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24A5D" w:rsidRPr="00B1477A" w14:paraId="4509AFA3" w14:textId="77777777">
        <w:trPr>
          <w:cantSplit/>
        </w:trPr>
        <w:tc>
          <w:tcPr>
            <w:tcW w:w="10423" w:type="dxa"/>
            <w:gridSpan w:val="2"/>
            <w:shd w:val="clear" w:color="auto" w:fill="auto"/>
          </w:tcPr>
          <w:p w14:paraId="63B8D67F" w14:textId="55C1B959" w:rsidR="00524A5D" w:rsidRPr="00B1477A" w:rsidRDefault="00000000">
            <w:pPr>
              <w:pStyle w:val="ZA"/>
              <w:framePr w:w="0" w:hRule="auto" w:wrap="auto" w:vAnchor="margin" w:hAnchor="text" w:yAlign="inline"/>
            </w:pPr>
            <w:bookmarkStart w:id="0" w:name="page1"/>
            <w:r w:rsidRPr="00B1477A">
              <w:rPr>
                <w:sz w:val="64"/>
              </w:rPr>
              <w:t xml:space="preserve">3GPP </w:t>
            </w:r>
            <w:bookmarkStart w:id="1" w:name="specType1"/>
            <w:r w:rsidRPr="00B1477A">
              <w:rPr>
                <w:sz w:val="64"/>
              </w:rPr>
              <w:t>TS</w:t>
            </w:r>
            <w:bookmarkEnd w:id="1"/>
            <w:r w:rsidRPr="00B1477A">
              <w:rPr>
                <w:sz w:val="64"/>
              </w:rPr>
              <w:t xml:space="preserve"> </w:t>
            </w:r>
            <w:bookmarkStart w:id="2" w:name="specNumber"/>
            <w:r w:rsidRPr="00B1477A">
              <w:rPr>
                <w:sz w:val="64"/>
              </w:rPr>
              <w:t>36.521-</w:t>
            </w:r>
            <w:bookmarkEnd w:id="2"/>
            <w:r w:rsidRPr="00B1477A">
              <w:rPr>
                <w:sz w:val="64"/>
              </w:rPr>
              <w:t xml:space="preserve">4 </w:t>
            </w:r>
            <w:r w:rsidRPr="00B1477A">
              <w:t>V</w:t>
            </w:r>
            <w:bookmarkStart w:id="3" w:name="specVersion"/>
            <w:r w:rsidRPr="00B1477A">
              <w:rPr>
                <w:rFonts w:eastAsia="SimSun"/>
                <w:lang w:eastAsia="zh-CN"/>
              </w:rPr>
              <w:t>1</w:t>
            </w:r>
            <w:r w:rsidR="006D78C6" w:rsidRPr="00B1477A">
              <w:rPr>
                <w:rFonts w:eastAsia="SimSun"/>
                <w:lang w:eastAsia="zh-CN"/>
              </w:rPr>
              <w:t>8</w:t>
            </w:r>
            <w:r w:rsidRPr="00B1477A">
              <w:t>.</w:t>
            </w:r>
            <w:r w:rsidR="00212F3D" w:rsidRPr="00B1477A">
              <w:t>4</w:t>
            </w:r>
            <w:r w:rsidRPr="00B1477A">
              <w:t>.</w:t>
            </w:r>
            <w:bookmarkEnd w:id="3"/>
            <w:r w:rsidRPr="00B1477A">
              <w:t xml:space="preserve">0 </w:t>
            </w:r>
            <w:r w:rsidRPr="00B1477A">
              <w:rPr>
                <w:sz w:val="32"/>
              </w:rPr>
              <w:t>(</w:t>
            </w:r>
            <w:bookmarkStart w:id="4" w:name="issueDate"/>
            <w:r w:rsidRPr="00B1477A">
              <w:rPr>
                <w:sz w:val="32"/>
              </w:rPr>
              <w:t>202</w:t>
            </w:r>
            <w:r w:rsidR="00DA6A22" w:rsidRPr="00B1477A">
              <w:rPr>
                <w:sz w:val="32"/>
              </w:rPr>
              <w:t>4</w:t>
            </w:r>
            <w:r w:rsidRPr="00B1477A">
              <w:rPr>
                <w:sz w:val="32"/>
              </w:rPr>
              <w:t>-</w:t>
            </w:r>
            <w:bookmarkEnd w:id="4"/>
            <w:r w:rsidR="00212F3D" w:rsidRPr="00B1477A">
              <w:rPr>
                <w:sz w:val="32"/>
              </w:rPr>
              <w:t>12</w:t>
            </w:r>
            <w:r w:rsidRPr="00B1477A">
              <w:rPr>
                <w:sz w:val="32"/>
              </w:rPr>
              <w:t>)</w:t>
            </w:r>
          </w:p>
        </w:tc>
      </w:tr>
      <w:tr w:rsidR="00524A5D" w:rsidRPr="00B1477A" w14:paraId="78B425DC" w14:textId="77777777">
        <w:trPr>
          <w:cantSplit/>
          <w:trHeight w:hRule="exact" w:val="1134"/>
        </w:trPr>
        <w:tc>
          <w:tcPr>
            <w:tcW w:w="10423" w:type="dxa"/>
            <w:gridSpan w:val="2"/>
            <w:shd w:val="clear" w:color="auto" w:fill="auto"/>
          </w:tcPr>
          <w:p w14:paraId="1FA3D077" w14:textId="77777777" w:rsidR="00524A5D" w:rsidRPr="00B1477A" w:rsidRDefault="00000000">
            <w:pPr>
              <w:pStyle w:val="ZB"/>
              <w:framePr w:w="0" w:hRule="auto" w:wrap="auto" w:vAnchor="margin" w:hAnchor="text" w:yAlign="inline"/>
            </w:pPr>
            <w:r w:rsidRPr="00B1477A">
              <w:t xml:space="preserve">Technical </w:t>
            </w:r>
            <w:bookmarkStart w:id="5" w:name="spectype2"/>
            <w:r w:rsidRPr="00B1477A">
              <w:t>Specification</w:t>
            </w:r>
            <w:bookmarkEnd w:id="5"/>
          </w:p>
          <w:p w14:paraId="6A812D4F" w14:textId="77777777" w:rsidR="00524A5D" w:rsidRPr="00B1477A" w:rsidRDefault="00000000">
            <w:pPr>
              <w:pStyle w:val="Guidance"/>
            </w:pPr>
            <w:r w:rsidRPr="00B1477A">
              <w:br/>
            </w:r>
            <w:r w:rsidRPr="00B1477A">
              <w:br/>
            </w:r>
          </w:p>
        </w:tc>
      </w:tr>
      <w:tr w:rsidR="00524A5D" w:rsidRPr="00B1477A" w14:paraId="3F7683CB" w14:textId="77777777">
        <w:trPr>
          <w:cantSplit/>
          <w:trHeight w:hRule="exact" w:val="3686"/>
        </w:trPr>
        <w:tc>
          <w:tcPr>
            <w:tcW w:w="10423" w:type="dxa"/>
            <w:gridSpan w:val="2"/>
            <w:tcBorders>
              <w:bottom w:val="single" w:sz="12" w:space="0" w:color="auto"/>
            </w:tcBorders>
            <w:shd w:val="clear" w:color="auto" w:fill="auto"/>
          </w:tcPr>
          <w:p w14:paraId="321D53EC" w14:textId="77777777" w:rsidR="00524A5D" w:rsidRPr="00B1477A" w:rsidRDefault="00000000">
            <w:pPr>
              <w:pStyle w:val="ZT"/>
              <w:framePr w:wrap="auto" w:hAnchor="text" w:yAlign="inline"/>
            </w:pPr>
            <w:r w:rsidRPr="00B1477A">
              <w:t>3rd Generation Partnership Project;</w:t>
            </w:r>
          </w:p>
          <w:p w14:paraId="2A2946E6" w14:textId="77777777" w:rsidR="00524A5D" w:rsidRPr="00B1477A" w:rsidRDefault="00000000">
            <w:pPr>
              <w:pStyle w:val="ZT"/>
              <w:framePr w:wrap="auto" w:hAnchor="text" w:yAlign="inline"/>
            </w:pPr>
            <w:r w:rsidRPr="00B1477A">
              <w:t xml:space="preserve">Technical Specification Group </w:t>
            </w:r>
            <w:bookmarkStart w:id="6" w:name="specTitle"/>
            <w:r w:rsidRPr="00B1477A">
              <w:t>Radio Access Network;</w:t>
            </w:r>
          </w:p>
          <w:p w14:paraId="0C91A7F2" w14:textId="77777777" w:rsidR="00524A5D" w:rsidRPr="00B1477A" w:rsidRDefault="00000000">
            <w:pPr>
              <w:pStyle w:val="ZT"/>
              <w:framePr w:wrap="auto" w:hAnchor="text" w:yAlign="inline"/>
            </w:pPr>
            <w:r w:rsidRPr="00B1477A">
              <w:t>Evolved Universal Terrestrial Radio Access (E-UTRA);</w:t>
            </w:r>
          </w:p>
          <w:p w14:paraId="4AE49FD8" w14:textId="77777777" w:rsidR="00524A5D" w:rsidRPr="00B1477A" w:rsidRDefault="00000000">
            <w:pPr>
              <w:pStyle w:val="ZT"/>
              <w:framePr w:wrap="auto" w:hAnchor="text" w:yAlign="inline"/>
            </w:pPr>
            <w:r w:rsidRPr="00B1477A">
              <w:t>User Equipment (UE) conformance specification;</w:t>
            </w:r>
          </w:p>
          <w:p w14:paraId="3FD4EC66" w14:textId="77777777" w:rsidR="00524A5D" w:rsidRPr="00B1477A" w:rsidRDefault="00000000">
            <w:pPr>
              <w:pStyle w:val="ZT"/>
              <w:framePr w:wrap="auto" w:hAnchor="text" w:yAlign="inline"/>
            </w:pPr>
            <w:r w:rsidRPr="00B1477A">
              <w:t>Radio transmission and reception;</w:t>
            </w:r>
          </w:p>
          <w:p w14:paraId="667DD11B" w14:textId="77777777" w:rsidR="00524A5D" w:rsidRPr="00B1477A" w:rsidRDefault="00000000">
            <w:pPr>
              <w:pStyle w:val="ZT"/>
              <w:framePr w:wrap="auto" w:hAnchor="text" w:yAlign="inline"/>
            </w:pPr>
            <w:r w:rsidRPr="00B1477A">
              <w:t xml:space="preserve">Part 4: Satellite access Radio Frequency (RF) and performance </w:t>
            </w:r>
            <w:r w:rsidRPr="00B1477A">
              <w:rPr>
                <w:rFonts w:cs="Arial"/>
              </w:rPr>
              <w:t>Conformance Testing</w:t>
            </w:r>
          </w:p>
          <w:bookmarkEnd w:id="6"/>
          <w:p w14:paraId="03CBE0AA" w14:textId="77777777" w:rsidR="00524A5D" w:rsidRPr="00B1477A" w:rsidRDefault="00000000">
            <w:pPr>
              <w:pStyle w:val="ZT"/>
              <w:framePr w:wrap="auto" w:hAnchor="text" w:yAlign="inline"/>
              <w:rPr>
                <w:i/>
                <w:sz w:val="28"/>
              </w:rPr>
            </w:pPr>
            <w:r w:rsidRPr="00B1477A">
              <w:t>(</w:t>
            </w:r>
            <w:r w:rsidRPr="00B1477A">
              <w:rPr>
                <w:rStyle w:val="ZGSM"/>
              </w:rPr>
              <w:t xml:space="preserve">Release </w:t>
            </w:r>
            <w:bookmarkStart w:id="7" w:name="specRelease"/>
            <w:r w:rsidRPr="00B1477A">
              <w:rPr>
                <w:rStyle w:val="ZGSM"/>
              </w:rPr>
              <w:t>1</w:t>
            </w:r>
            <w:bookmarkEnd w:id="7"/>
            <w:r w:rsidRPr="00B1477A">
              <w:rPr>
                <w:rStyle w:val="ZGSM"/>
              </w:rPr>
              <w:t>8</w:t>
            </w:r>
            <w:r w:rsidRPr="00B1477A">
              <w:t>)</w:t>
            </w:r>
          </w:p>
        </w:tc>
      </w:tr>
      <w:tr w:rsidR="00524A5D" w:rsidRPr="00B1477A" w14:paraId="754A9EC2" w14:textId="77777777">
        <w:trPr>
          <w:cantSplit/>
        </w:trPr>
        <w:tc>
          <w:tcPr>
            <w:tcW w:w="10423" w:type="dxa"/>
            <w:gridSpan w:val="2"/>
            <w:tcBorders>
              <w:top w:val="single" w:sz="12" w:space="0" w:color="auto"/>
              <w:bottom w:val="dashed" w:sz="4" w:space="0" w:color="auto"/>
            </w:tcBorders>
            <w:shd w:val="clear" w:color="auto" w:fill="auto"/>
          </w:tcPr>
          <w:p w14:paraId="40AAD8C4" w14:textId="77777777" w:rsidR="00524A5D" w:rsidRPr="00B1477A" w:rsidRDefault="00000000">
            <w:pPr>
              <w:pStyle w:val="TAR"/>
            </w:pPr>
            <w:r w:rsidRPr="00B1477A">
              <w:tab/>
            </w:r>
          </w:p>
        </w:tc>
      </w:tr>
      <w:bookmarkStart w:id="8" w:name="_Hlk181038849"/>
      <w:bookmarkStart w:id="9" w:name="_MON_1684549432"/>
      <w:bookmarkEnd w:id="9"/>
      <w:tr w:rsidR="00524A5D" w:rsidRPr="00B1477A" w14:paraId="464D9715" w14:textId="77777777">
        <w:trPr>
          <w:cantSplit/>
          <w:trHeight w:hRule="exact" w:val="1531"/>
        </w:trPr>
        <w:tc>
          <w:tcPr>
            <w:tcW w:w="5211" w:type="dxa"/>
            <w:tcBorders>
              <w:top w:val="dashed" w:sz="4" w:space="0" w:color="auto"/>
              <w:bottom w:val="dashed" w:sz="4" w:space="0" w:color="auto"/>
            </w:tcBorders>
            <w:shd w:val="clear" w:color="auto" w:fill="auto"/>
          </w:tcPr>
          <w:p w14:paraId="4AB96439" w14:textId="489B037E" w:rsidR="00524A5D" w:rsidRPr="00B1477A" w:rsidRDefault="00E35EF3">
            <w:pPr>
              <w:pStyle w:val="TAL"/>
            </w:pPr>
            <w:r w:rsidRPr="00B1477A">
              <w:object w:dxaOrig="2026" w:dyaOrig="1251" w14:anchorId="0C5F8C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10" o:title=""/>
                </v:shape>
                <o:OLEObject Type="Embed" ProgID="Word.Picture.8" ShapeID="_x0000_i1025" DrawAspect="Content" ObjectID="_1798969616" r:id="rId11"/>
              </w:object>
            </w:r>
            <w:bookmarkEnd w:id="8"/>
          </w:p>
        </w:tc>
        <w:tc>
          <w:tcPr>
            <w:tcW w:w="5212" w:type="dxa"/>
            <w:tcBorders>
              <w:top w:val="dashed" w:sz="4" w:space="0" w:color="auto"/>
              <w:bottom w:val="dashed" w:sz="4" w:space="0" w:color="auto"/>
            </w:tcBorders>
            <w:shd w:val="clear" w:color="auto" w:fill="auto"/>
          </w:tcPr>
          <w:p w14:paraId="4546C057" w14:textId="77777777" w:rsidR="00524A5D" w:rsidRPr="00B1477A" w:rsidRDefault="00000000">
            <w:pPr>
              <w:pStyle w:val="TAR"/>
            </w:pPr>
            <w:r w:rsidRPr="00B1477A">
              <w:object w:dxaOrig="2580" w:dyaOrig="1488" w14:anchorId="0DAF68EE">
                <v:shape id="_x0000_i1026" type="#_x0000_t75" style="width:129pt;height:74.5pt" o:ole="">
                  <v:imagedata r:id="rId12" o:title=""/>
                </v:shape>
                <o:OLEObject Type="Embed" ProgID="Word.Picture.8" ShapeID="_x0000_i1026" DrawAspect="Content" ObjectID="_1798969617" r:id="rId13"/>
              </w:object>
            </w:r>
          </w:p>
        </w:tc>
      </w:tr>
      <w:tr w:rsidR="00524A5D" w:rsidRPr="00B1477A" w14:paraId="7320CB6B"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29A9D36D" w14:textId="77777777" w:rsidR="00524A5D" w:rsidRPr="00B1477A" w:rsidRDefault="00524A5D">
            <w:pPr>
              <w:pStyle w:val="TAL"/>
            </w:pPr>
            <w:bookmarkStart w:id="10" w:name="_Hlk99699974"/>
            <w:bookmarkEnd w:id="10"/>
          </w:p>
        </w:tc>
      </w:tr>
      <w:tr w:rsidR="00524A5D" w:rsidRPr="00B1477A" w14:paraId="540ECCF5" w14:textId="77777777">
        <w:trPr>
          <w:cantSplit/>
          <w:trHeight w:hRule="exact" w:val="964"/>
        </w:trPr>
        <w:tc>
          <w:tcPr>
            <w:tcW w:w="10423" w:type="dxa"/>
            <w:gridSpan w:val="2"/>
            <w:tcBorders>
              <w:top w:val="dashed" w:sz="4" w:space="0" w:color="auto"/>
            </w:tcBorders>
            <w:shd w:val="clear" w:color="auto" w:fill="auto"/>
          </w:tcPr>
          <w:p w14:paraId="4C28CB5F" w14:textId="77777777" w:rsidR="00524A5D" w:rsidRPr="00B1477A" w:rsidRDefault="00000000">
            <w:pPr>
              <w:rPr>
                <w:sz w:val="16"/>
                <w:szCs w:val="16"/>
              </w:rPr>
            </w:pPr>
            <w:r w:rsidRPr="00B1477A">
              <w:rPr>
                <w:sz w:val="16"/>
                <w:szCs w:val="16"/>
              </w:rPr>
              <w:t>The present document has been developed within the 3rd Generation Partnership Project (3GPP</w:t>
            </w:r>
            <w:r w:rsidRPr="00B1477A">
              <w:rPr>
                <w:sz w:val="16"/>
                <w:szCs w:val="16"/>
                <w:vertAlign w:val="superscript"/>
              </w:rPr>
              <w:t xml:space="preserve"> TM</w:t>
            </w:r>
            <w:r w:rsidRPr="00B1477A">
              <w:rPr>
                <w:sz w:val="16"/>
                <w:szCs w:val="16"/>
              </w:rPr>
              <w:t>) and may be further elaborated for the purposes of 3GPP.</w:t>
            </w:r>
            <w:r w:rsidRPr="00B1477A">
              <w:rPr>
                <w:sz w:val="16"/>
                <w:szCs w:val="16"/>
              </w:rPr>
              <w:br/>
              <w:t>The present document has not been subject to any approval process by the 3GPP</w:t>
            </w:r>
            <w:r w:rsidRPr="00B1477A">
              <w:rPr>
                <w:sz w:val="16"/>
                <w:szCs w:val="16"/>
                <w:vertAlign w:val="superscript"/>
              </w:rPr>
              <w:t xml:space="preserve"> </w:t>
            </w:r>
            <w:r w:rsidRPr="00B1477A">
              <w:rPr>
                <w:sz w:val="16"/>
                <w:szCs w:val="16"/>
              </w:rPr>
              <w:t>Organizational Partners and shall not be implemented.</w:t>
            </w:r>
            <w:r w:rsidRPr="00B1477A">
              <w:rPr>
                <w:sz w:val="16"/>
                <w:szCs w:val="16"/>
              </w:rPr>
              <w:br/>
              <w:t>This Specification is provided for future development work within 3GPP</w:t>
            </w:r>
            <w:r w:rsidRPr="00B1477A">
              <w:rPr>
                <w:sz w:val="16"/>
                <w:szCs w:val="16"/>
                <w:vertAlign w:val="superscript"/>
              </w:rPr>
              <w:t xml:space="preserve"> </w:t>
            </w:r>
            <w:r w:rsidRPr="00B1477A">
              <w:rPr>
                <w:sz w:val="16"/>
                <w:szCs w:val="16"/>
              </w:rPr>
              <w:t>only. The Organizational Partners accept no liability for any use of this Specification.</w:t>
            </w:r>
            <w:r w:rsidRPr="00B1477A">
              <w:rPr>
                <w:sz w:val="16"/>
                <w:szCs w:val="16"/>
              </w:rPr>
              <w:br/>
              <w:t>Specifications and Reports for implementation of the 3GPP</w:t>
            </w:r>
            <w:r w:rsidRPr="00B1477A">
              <w:rPr>
                <w:sz w:val="16"/>
                <w:szCs w:val="16"/>
                <w:vertAlign w:val="superscript"/>
              </w:rPr>
              <w:t xml:space="preserve"> TM</w:t>
            </w:r>
            <w:r w:rsidRPr="00B1477A">
              <w:rPr>
                <w:sz w:val="16"/>
                <w:szCs w:val="16"/>
              </w:rPr>
              <w:t xml:space="preserve"> system should be obtained via the 3GPP Organizational Partners' Publications Offices.</w:t>
            </w:r>
          </w:p>
        </w:tc>
      </w:tr>
    </w:tbl>
    <w:p w14:paraId="56D9BDDA" w14:textId="77777777" w:rsidR="00524A5D" w:rsidRPr="00B1477A" w:rsidRDefault="00524A5D">
      <w:pPr>
        <w:sectPr w:rsidR="00524A5D" w:rsidRPr="00B1477A" w:rsidSect="009B06DF">
          <w:footnotePr>
            <w:numRestart w:val="eachSect"/>
          </w:footnotePr>
          <w:pgSz w:w="11907" w:h="16840"/>
          <w:pgMar w:top="1417" w:right="1134" w:bottom="1134" w:left="1134"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524A5D" w:rsidRPr="00B1477A" w14:paraId="30F09FA6" w14:textId="77777777">
        <w:trPr>
          <w:trHeight w:hRule="exact" w:val="5670"/>
        </w:trPr>
        <w:tc>
          <w:tcPr>
            <w:tcW w:w="10423" w:type="dxa"/>
            <w:shd w:val="clear" w:color="auto" w:fill="auto"/>
          </w:tcPr>
          <w:p w14:paraId="7A552EC8" w14:textId="77777777" w:rsidR="00524A5D" w:rsidRPr="00B1477A" w:rsidRDefault="00524A5D">
            <w:pPr>
              <w:pStyle w:val="Guidance"/>
            </w:pPr>
            <w:bookmarkStart w:id="12" w:name="page2"/>
          </w:p>
        </w:tc>
      </w:tr>
      <w:tr w:rsidR="00524A5D" w:rsidRPr="00B1477A" w14:paraId="7D9671BD" w14:textId="77777777">
        <w:trPr>
          <w:trHeight w:hRule="exact" w:val="5387"/>
        </w:trPr>
        <w:tc>
          <w:tcPr>
            <w:tcW w:w="10423" w:type="dxa"/>
            <w:shd w:val="clear" w:color="auto" w:fill="auto"/>
          </w:tcPr>
          <w:p w14:paraId="1A2979D9" w14:textId="77777777" w:rsidR="00524A5D" w:rsidRPr="00B1477A" w:rsidRDefault="00000000">
            <w:pPr>
              <w:pStyle w:val="FP"/>
              <w:spacing w:after="240"/>
              <w:ind w:left="2835" w:right="2835"/>
              <w:jc w:val="center"/>
              <w:rPr>
                <w:rFonts w:ascii="Arial" w:hAnsi="Arial"/>
                <w:b/>
                <w:i/>
              </w:rPr>
            </w:pPr>
            <w:bookmarkStart w:id="13" w:name="coords3gpp"/>
            <w:r w:rsidRPr="00B1477A">
              <w:rPr>
                <w:rFonts w:ascii="Arial" w:hAnsi="Arial"/>
                <w:b/>
                <w:i/>
              </w:rPr>
              <w:t>3GPP</w:t>
            </w:r>
          </w:p>
          <w:p w14:paraId="44344BCE" w14:textId="77777777" w:rsidR="00524A5D" w:rsidRPr="00B1477A" w:rsidRDefault="00000000">
            <w:pPr>
              <w:pStyle w:val="FP"/>
              <w:pBdr>
                <w:bottom w:val="single" w:sz="6" w:space="1" w:color="auto"/>
              </w:pBdr>
              <w:ind w:left="2835" w:right="2835"/>
              <w:jc w:val="center"/>
            </w:pPr>
            <w:r w:rsidRPr="00B1477A">
              <w:t>Postal address</w:t>
            </w:r>
          </w:p>
          <w:p w14:paraId="254CECBD" w14:textId="77777777" w:rsidR="00524A5D" w:rsidRPr="00B1477A" w:rsidRDefault="00524A5D">
            <w:pPr>
              <w:pStyle w:val="FP"/>
              <w:ind w:left="2835" w:right="2835"/>
              <w:jc w:val="center"/>
              <w:rPr>
                <w:rFonts w:ascii="Arial" w:hAnsi="Arial"/>
                <w:sz w:val="18"/>
              </w:rPr>
            </w:pPr>
          </w:p>
          <w:p w14:paraId="1322CC67" w14:textId="77777777" w:rsidR="00524A5D" w:rsidRPr="00B1477A" w:rsidRDefault="00000000">
            <w:pPr>
              <w:pStyle w:val="FP"/>
              <w:pBdr>
                <w:bottom w:val="single" w:sz="6" w:space="1" w:color="auto"/>
              </w:pBdr>
              <w:spacing w:before="240"/>
              <w:ind w:left="2835" w:right="2835"/>
              <w:jc w:val="center"/>
            </w:pPr>
            <w:r w:rsidRPr="00B1477A">
              <w:t>3GPP support office address</w:t>
            </w:r>
          </w:p>
          <w:p w14:paraId="390858AB" w14:textId="77777777" w:rsidR="00524A5D" w:rsidRPr="00B1477A" w:rsidRDefault="00000000">
            <w:pPr>
              <w:pStyle w:val="FP"/>
              <w:ind w:left="2835" w:right="2835"/>
              <w:jc w:val="center"/>
              <w:rPr>
                <w:rFonts w:ascii="Arial" w:hAnsi="Arial"/>
                <w:sz w:val="18"/>
              </w:rPr>
            </w:pPr>
            <w:r w:rsidRPr="00B1477A">
              <w:rPr>
                <w:rFonts w:ascii="Arial" w:hAnsi="Arial"/>
                <w:sz w:val="18"/>
              </w:rPr>
              <w:t>650 Route des Lucioles - Sophia Antipolis</w:t>
            </w:r>
          </w:p>
          <w:p w14:paraId="103E7C61" w14:textId="77777777" w:rsidR="00524A5D" w:rsidRPr="00B1477A" w:rsidRDefault="00000000">
            <w:pPr>
              <w:pStyle w:val="FP"/>
              <w:ind w:left="2835" w:right="2835"/>
              <w:jc w:val="center"/>
              <w:rPr>
                <w:rFonts w:ascii="Arial" w:hAnsi="Arial"/>
                <w:sz w:val="18"/>
              </w:rPr>
            </w:pPr>
            <w:r w:rsidRPr="00B1477A">
              <w:rPr>
                <w:rFonts w:ascii="Arial" w:hAnsi="Arial"/>
                <w:sz w:val="18"/>
              </w:rPr>
              <w:t>Valbonne - FRANCE</w:t>
            </w:r>
          </w:p>
          <w:p w14:paraId="48364A10" w14:textId="77777777" w:rsidR="00524A5D" w:rsidRPr="00B1477A" w:rsidRDefault="00000000">
            <w:pPr>
              <w:pStyle w:val="FP"/>
              <w:spacing w:after="20"/>
              <w:ind w:left="2835" w:right="2835"/>
              <w:jc w:val="center"/>
              <w:rPr>
                <w:rFonts w:ascii="Arial" w:hAnsi="Arial"/>
                <w:sz w:val="18"/>
              </w:rPr>
            </w:pPr>
            <w:r w:rsidRPr="00B1477A">
              <w:rPr>
                <w:rFonts w:ascii="Arial" w:hAnsi="Arial"/>
                <w:sz w:val="18"/>
              </w:rPr>
              <w:t>Tel.: +33 4 92 94 42 00 Fax: +33 4 93 65 47 16</w:t>
            </w:r>
          </w:p>
          <w:p w14:paraId="65C423D3" w14:textId="77777777" w:rsidR="00524A5D" w:rsidRPr="00B1477A" w:rsidRDefault="00000000">
            <w:pPr>
              <w:pStyle w:val="FP"/>
              <w:pBdr>
                <w:bottom w:val="single" w:sz="6" w:space="1" w:color="auto"/>
              </w:pBdr>
              <w:spacing w:before="240"/>
              <w:ind w:left="2835" w:right="2835"/>
              <w:jc w:val="center"/>
            </w:pPr>
            <w:r w:rsidRPr="00B1477A">
              <w:t>Internet</w:t>
            </w:r>
          </w:p>
          <w:p w14:paraId="309F3197" w14:textId="77777777" w:rsidR="00524A5D" w:rsidRPr="00B1477A" w:rsidRDefault="00000000">
            <w:pPr>
              <w:pStyle w:val="FP"/>
              <w:ind w:left="2835" w:right="2835"/>
              <w:jc w:val="center"/>
              <w:rPr>
                <w:rFonts w:ascii="Arial" w:hAnsi="Arial"/>
                <w:sz w:val="18"/>
              </w:rPr>
            </w:pPr>
            <w:r w:rsidRPr="00B1477A">
              <w:rPr>
                <w:rFonts w:ascii="Arial" w:hAnsi="Arial"/>
                <w:sz w:val="18"/>
              </w:rPr>
              <w:t>http://www.3gpp.org</w:t>
            </w:r>
            <w:bookmarkEnd w:id="13"/>
          </w:p>
          <w:p w14:paraId="663E42D2" w14:textId="77777777" w:rsidR="00524A5D" w:rsidRPr="00B1477A" w:rsidRDefault="00524A5D"/>
        </w:tc>
      </w:tr>
      <w:tr w:rsidR="00524A5D" w:rsidRPr="00B1477A" w14:paraId="15577880" w14:textId="77777777">
        <w:tc>
          <w:tcPr>
            <w:tcW w:w="10423" w:type="dxa"/>
            <w:shd w:val="clear" w:color="auto" w:fill="auto"/>
            <w:vAlign w:val="bottom"/>
          </w:tcPr>
          <w:p w14:paraId="0F965EBE" w14:textId="77777777" w:rsidR="00524A5D" w:rsidRPr="00B1477A" w:rsidRDefault="00000000">
            <w:pPr>
              <w:pStyle w:val="FP"/>
              <w:pBdr>
                <w:bottom w:val="single" w:sz="6" w:space="1" w:color="auto"/>
              </w:pBdr>
              <w:spacing w:after="240"/>
              <w:jc w:val="center"/>
              <w:rPr>
                <w:rFonts w:ascii="Arial" w:hAnsi="Arial"/>
                <w:b/>
                <w:i/>
              </w:rPr>
            </w:pPr>
            <w:bookmarkStart w:id="14" w:name="copyrightNotification"/>
            <w:r w:rsidRPr="00B1477A">
              <w:rPr>
                <w:rFonts w:ascii="Arial" w:hAnsi="Arial"/>
                <w:b/>
                <w:i/>
              </w:rPr>
              <w:t>Copyright Notification</w:t>
            </w:r>
          </w:p>
          <w:p w14:paraId="16BD54E6" w14:textId="77777777" w:rsidR="00524A5D" w:rsidRPr="00B1477A" w:rsidRDefault="00000000">
            <w:pPr>
              <w:pStyle w:val="FP"/>
              <w:jc w:val="center"/>
            </w:pPr>
            <w:r w:rsidRPr="00B1477A">
              <w:t>No part may be reproduced except as authorized by written permission.</w:t>
            </w:r>
            <w:r w:rsidRPr="00B1477A">
              <w:br/>
              <w:t>The copyright and the foregoing restriction extend to reproduction in all media.</w:t>
            </w:r>
          </w:p>
          <w:p w14:paraId="786EC608" w14:textId="77777777" w:rsidR="00524A5D" w:rsidRPr="00B1477A" w:rsidRDefault="00524A5D">
            <w:pPr>
              <w:pStyle w:val="FP"/>
              <w:jc w:val="center"/>
            </w:pPr>
          </w:p>
          <w:p w14:paraId="4CB00FE0" w14:textId="516B559A" w:rsidR="00524A5D" w:rsidRPr="00B1477A" w:rsidRDefault="00000000">
            <w:pPr>
              <w:pStyle w:val="FP"/>
              <w:jc w:val="center"/>
              <w:rPr>
                <w:sz w:val="18"/>
              </w:rPr>
            </w:pPr>
            <w:r w:rsidRPr="00B1477A">
              <w:rPr>
                <w:sz w:val="18"/>
              </w:rPr>
              <w:t xml:space="preserve">© </w:t>
            </w:r>
            <w:bookmarkStart w:id="15" w:name="copyrightDate"/>
            <w:r w:rsidRPr="00B1477A">
              <w:rPr>
                <w:sz w:val="18"/>
              </w:rPr>
              <w:t>202</w:t>
            </w:r>
            <w:bookmarkEnd w:id="15"/>
            <w:r w:rsidR="00DA6A22" w:rsidRPr="00B1477A">
              <w:rPr>
                <w:sz w:val="18"/>
              </w:rPr>
              <w:t>4</w:t>
            </w:r>
            <w:r w:rsidRPr="00B1477A">
              <w:rPr>
                <w:sz w:val="18"/>
              </w:rPr>
              <w:t>, 3GPP Organizational Partners (ARIB, ATIS, CCSA, ETSI, TSDSI, TTA, TTC).</w:t>
            </w:r>
            <w:bookmarkStart w:id="16" w:name="copyrightaddon"/>
            <w:bookmarkEnd w:id="16"/>
          </w:p>
          <w:p w14:paraId="195DDEAB" w14:textId="77777777" w:rsidR="00524A5D" w:rsidRPr="00B1477A" w:rsidRDefault="00000000">
            <w:pPr>
              <w:pStyle w:val="FP"/>
              <w:jc w:val="center"/>
              <w:rPr>
                <w:sz w:val="18"/>
              </w:rPr>
            </w:pPr>
            <w:r w:rsidRPr="00B1477A">
              <w:rPr>
                <w:sz w:val="18"/>
              </w:rPr>
              <w:t>All rights reserved.</w:t>
            </w:r>
          </w:p>
          <w:p w14:paraId="4133F4E0" w14:textId="77777777" w:rsidR="00524A5D" w:rsidRPr="00B1477A" w:rsidRDefault="00524A5D">
            <w:pPr>
              <w:pStyle w:val="FP"/>
              <w:rPr>
                <w:sz w:val="18"/>
              </w:rPr>
            </w:pPr>
          </w:p>
          <w:p w14:paraId="01461C68" w14:textId="77777777" w:rsidR="00524A5D" w:rsidRPr="00B1477A" w:rsidRDefault="00000000">
            <w:pPr>
              <w:pStyle w:val="FP"/>
              <w:rPr>
                <w:sz w:val="18"/>
              </w:rPr>
            </w:pPr>
            <w:r w:rsidRPr="00B1477A">
              <w:rPr>
                <w:sz w:val="18"/>
              </w:rPr>
              <w:t>UMTS™ is a Trade Mark of ETSI registered for the benefit of its members</w:t>
            </w:r>
          </w:p>
          <w:p w14:paraId="79BC6BE3" w14:textId="77777777" w:rsidR="00524A5D" w:rsidRPr="00B1477A" w:rsidRDefault="00000000">
            <w:pPr>
              <w:pStyle w:val="FP"/>
              <w:rPr>
                <w:sz w:val="18"/>
              </w:rPr>
            </w:pPr>
            <w:r w:rsidRPr="00B1477A">
              <w:rPr>
                <w:sz w:val="18"/>
              </w:rPr>
              <w:t>3GPP™ is a Trade Mark of ETSI registered for the benefit of its Members and of the 3GPP Organizational Partners</w:t>
            </w:r>
            <w:r w:rsidRPr="00B1477A">
              <w:rPr>
                <w:sz w:val="18"/>
              </w:rPr>
              <w:br/>
              <w:t>LTE™ is a Trade Mark of ETSI registered for the benefit of its Members and of the 3GPP Organizational Partners</w:t>
            </w:r>
          </w:p>
          <w:p w14:paraId="4C83E6D1" w14:textId="77777777" w:rsidR="00524A5D" w:rsidRPr="00B1477A" w:rsidRDefault="00000000">
            <w:pPr>
              <w:pStyle w:val="FP"/>
              <w:rPr>
                <w:sz w:val="18"/>
              </w:rPr>
            </w:pPr>
            <w:r w:rsidRPr="00B1477A">
              <w:rPr>
                <w:sz w:val="18"/>
              </w:rPr>
              <w:t>GSM® and the GSM logo are registered and owned by the GSM Association</w:t>
            </w:r>
            <w:bookmarkEnd w:id="14"/>
          </w:p>
          <w:p w14:paraId="7B3AAEF9" w14:textId="77777777" w:rsidR="00524A5D" w:rsidRPr="00B1477A" w:rsidRDefault="00524A5D"/>
        </w:tc>
      </w:tr>
      <w:bookmarkEnd w:id="12"/>
    </w:tbl>
    <w:p w14:paraId="57B68BA8" w14:textId="77777777" w:rsidR="00524A5D" w:rsidRPr="00B1477A" w:rsidRDefault="00000000">
      <w:pPr>
        <w:pStyle w:val="TT"/>
      </w:pPr>
      <w:r w:rsidRPr="00B1477A">
        <w:br w:type="page"/>
      </w:r>
      <w:bookmarkStart w:id="17" w:name="tableOfContents"/>
      <w:bookmarkEnd w:id="17"/>
      <w:r w:rsidRPr="00B1477A">
        <w:lastRenderedPageBreak/>
        <w:t>Contents</w:t>
      </w:r>
    </w:p>
    <w:p w14:paraId="09D0BBC2" w14:textId="5E46EA09" w:rsidR="00F84A4C" w:rsidRDefault="00000000">
      <w:pPr>
        <w:pStyle w:val="TOC1"/>
        <w:rPr>
          <w:rFonts w:asciiTheme="minorHAnsi" w:eastAsiaTheme="minorEastAsia" w:hAnsiTheme="minorHAnsi" w:cstheme="minorBidi"/>
          <w:noProof/>
          <w:kern w:val="2"/>
          <w:sz w:val="24"/>
          <w:szCs w:val="24"/>
          <w:lang w:eastAsia="en-GB"/>
          <w14:ligatures w14:val="standardContextual"/>
        </w:rPr>
      </w:pPr>
      <w:r w:rsidRPr="00B1477A">
        <w:fldChar w:fldCharType="begin" w:fldLock="1"/>
      </w:r>
      <w:r w:rsidRPr="00B1477A">
        <w:instrText xml:space="preserve"> TOC \o "1-9" </w:instrText>
      </w:r>
      <w:r w:rsidRPr="00B1477A">
        <w:fldChar w:fldCharType="separate"/>
      </w:r>
      <w:r w:rsidR="00F84A4C">
        <w:rPr>
          <w:noProof/>
        </w:rPr>
        <w:t>Foreword</w:t>
      </w:r>
      <w:r w:rsidR="00F84A4C">
        <w:rPr>
          <w:noProof/>
        </w:rPr>
        <w:tab/>
      </w:r>
      <w:r w:rsidR="00F84A4C">
        <w:rPr>
          <w:noProof/>
        </w:rPr>
        <w:fldChar w:fldCharType="begin" w:fldLock="1"/>
      </w:r>
      <w:r w:rsidR="00F84A4C">
        <w:rPr>
          <w:noProof/>
        </w:rPr>
        <w:instrText xml:space="preserve"> PAGEREF _Toc188017065 \h </w:instrText>
      </w:r>
      <w:r w:rsidR="00F84A4C">
        <w:rPr>
          <w:noProof/>
        </w:rPr>
      </w:r>
      <w:r w:rsidR="00F84A4C">
        <w:rPr>
          <w:noProof/>
        </w:rPr>
        <w:fldChar w:fldCharType="separate"/>
      </w:r>
      <w:r w:rsidR="00F84A4C">
        <w:rPr>
          <w:noProof/>
        </w:rPr>
        <w:t>10</w:t>
      </w:r>
      <w:r w:rsidR="00F84A4C">
        <w:rPr>
          <w:noProof/>
        </w:rPr>
        <w:fldChar w:fldCharType="end"/>
      </w:r>
    </w:p>
    <w:p w14:paraId="27BFB88D" w14:textId="126A1EFF"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_Toc188017066 \h </w:instrText>
      </w:r>
      <w:r>
        <w:rPr>
          <w:noProof/>
        </w:rPr>
      </w:r>
      <w:r>
        <w:rPr>
          <w:noProof/>
        </w:rPr>
        <w:fldChar w:fldCharType="separate"/>
      </w:r>
      <w:r>
        <w:rPr>
          <w:noProof/>
        </w:rPr>
        <w:t>10</w:t>
      </w:r>
      <w:r>
        <w:rPr>
          <w:noProof/>
        </w:rPr>
        <w:fldChar w:fldCharType="end"/>
      </w:r>
    </w:p>
    <w:p w14:paraId="0117C01C" w14:textId="3E93AF3A"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_Toc188017067 \h </w:instrText>
      </w:r>
      <w:r>
        <w:rPr>
          <w:noProof/>
        </w:rPr>
      </w:r>
      <w:r>
        <w:rPr>
          <w:noProof/>
        </w:rPr>
        <w:fldChar w:fldCharType="separate"/>
      </w:r>
      <w:r>
        <w:rPr>
          <w:noProof/>
        </w:rPr>
        <w:t>11</w:t>
      </w:r>
      <w:r>
        <w:rPr>
          <w:noProof/>
        </w:rPr>
        <w:fldChar w:fldCharType="end"/>
      </w:r>
    </w:p>
    <w:p w14:paraId="07319F35" w14:textId="6731C5A9"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_Toc188017068 \h </w:instrText>
      </w:r>
      <w:r>
        <w:rPr>
          <w:noProof/>
        </w:rPr>
      </w:r>
      <w:r>
        <w:rPr>
          <w:noProof/>
        </w:rPr>
        <w:fldChar w:fldCharType="separate"/>
      </w:r>
      <w:r>
        <w:rPr>
          <w:noProof/>
        </w:rPr>
        <w:t>11</w:t>
      </w:r>
      <w:r>
        <w:rPr>
          <w:noProof/>
        </w:rPr>
        <w:fldChar w:fldCharType="end"/>
      </w:r>
    </w:p>
    <w:p w14:paraId="15B56E1A" w14:textId="1A78B03C"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_Toc188017069 \h </w:instrText>
      </w:r>
      <w:r>
        <w:rPr>
          <w:noProof/>
        </w:rPr>
      </w:r>
      <w:r>
        <w:rPr>
          <w:noProof/>
        </w:rPr>
        <w:fldChar w:fldCharType="separate"/>
      </w:r>
      <w:r>
        <w:rPr>
          <w:noProof/>
        </w:rPr>
        <w:t>12</w:t>
      </w:r>
      <w:r>
        <w:rPr>
          <w:noProof/>
        </w:rPr>
        <w:fldChar w:fldCharType="end"/>
      </w:r>
    </w:p>
    <w:p w14:paraId="6C4DA31D" w14:textId="49E7987B"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_Toc188017070 \h </w:instrText>
      </w:r>
      <w:r>
        <w:rPr>
          <w:noProof/>
        </w:rPr>
      </w:r>
      <w:r>
        <w:rPr>
          <w:noProof/>
        </w:rPr>
        <w:fldChar w:fldCharType="separate"/>
      </w:r>
      <w:r>
        <w:rPr>
          <w:noProof/>
        </w:rPr>
        <w:t>12</w:t>
      </w:r>
      <w:r>
        <w:rPr>
          <w:noProof/>
        </w:rPr>
        <w:fldChar w:fldCharType="end"/>
      </w:r>
    </w:p>
    <w:p w14:paraId="7977728D" w14:textId="2C21333D"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_Toc188017071 \h </w:instrText>
      </w:r>
      <w:r>
        <w:rPr>
          <w:noProof/>
        </w:rPr>
      </w:r>
      <w:r>
        <w:rPr>
          <w:noProof/>
        </w:rPr>
        <w:fldChar w:fldCharType="separate"/>
      </w:r>
      <w:r>
        <w:rPr>
          <w:noProof/>
        </w:rPr>
        <w:t>13</w:t>
      </w:r>
      <w:r>
        <w:rPr>
          <w:noProof/>
        </w:rPr>
        <w:fldChar w:fldCharType="end"/>
      </w:r>
    </w:p>
    <w:p w14:paraId="767279BD" w14:textId="497A28E6"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_Toc188017072 \h </w:instrText>
      </w:r>
      <w:r>
        <w:rPr>
          <w:noProof/>
        </w:rPr>
      </w:r>
      <w:r>
        <w:rPr>
          <w:noProof/>
        </w:rPr>
        <w:fldChar w:fldCharType="separate"/>
      </w:r>
      <w:r>
        <w:rPr>
          <w:noProof/>
        </w:rPr>
        <w:t>13</w:t>
      </w:r>
      <w:r>
        <w:rPr>
          <w:noProof/>
        </w:rPr>
        <w:fldChar w:fldCharType="end"/>
      </w:r>
    </w:p>
    <w:p w14:paraId="20B544DE" w14:textId="30B25FAD"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_Toc188017073 \h </w:instrText>
      </w:r>
      <w:r>
        <w:rPr>
          <w:noProof/>
        </w:rPr>
      </w:r>
      <w:r>
        <w:rPr>
          <w:noProof/>
        </w:rPr>
        <w:fldChar w:fldCharType="separate"/>
      </w:r>
      <w:r>
        <w:rPr>
          <w:noProof/>
        </w:rPr>
        <w:t>14</w:t>
      </w:r>
      <w:r>
        <w:rPr>
          <w:noProof/>
        </w:rPr>
        <w:fldChar w:fldCharType="end"/>
      </w:r>
    </w:p>
    <w:p w14:paraId="651FC034" w14:textId="7E40C1F3"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fldLock="1"/>
      </w:r>
      <w:r>
        <w:rPr>
          <w:noProof/>
        </w:rPr>
        <w:instrText xml:space="preserve"> PAGEREF _Toc188017074 \h </w:instrText>
      </w:r>
      <w:r>
        <w:rPr>
          <w:noProof/>
        </w:rPr>
      </w:r>
      <w:r>
        <w:rPr>
          <w:noProof/>
        </w:rPr>
        <w:fldChar w:fldCharType="separate"/>
      </w:r>
      <w:r>
        <w:rPr>
          <w:noProof/>
        </w:rPr>
        <w:t>14</w:t>
      </w:r>
      <w:r>
        <w:rPr>
          <w:noProof/>
        </w:rPr>
        <w:fldChar w:fldCharType="end"/>
      </w:r>
    </w:p>
    <w:p w14:paraId="0E1D76A4" w14:textId="07CF8FB9"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minimum requirements</w:t>
      </w:r>
      <w:r>
        <w:rPr>
          <w:noProof/>
        </w:rPr>
        <w:tab/>
      </w:r>
      <w:r>
        <w:rPr>
          <w:noProof/>
        </w:rPr>
        <w:fldChar w:fldCharType="begin" w:fldLock="1"/>
      </w:r>
      <w:r>
        <w:rPr>
          <w:noProof/>
        </w:rPr>
        <w:instrText xml:space="preserve"> PAGEREF _Toc188017075 \h </w:instrText>
      </w:r>
      <w:r>
        <w:rPr>
          <w:noProof/>
        </w:rPr>
      </w:r>
      <w:r>
        <w:rPr>
          <w:noProof/>
        </w:rPr>
        <w:fldChar w:fldCharType="separate"/>
      </w:r>
      <w:r>
        <w:rPr>
          <w:noProof/>
        </w:rPr>
        <w:t>15</w:t>
      </w:r>
      <w:r>
        <w:rPr>
          <w:noProof/>
        </w:rPr>
        <w:fldChar w:fldCharType="end"/>
      </w:r>
    </w:p>
    <w:p w14:paraId="1B5D2CB3" w14:textId="3FC05947"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suffix information</w:t>
      </w:r>
      <w:r>
        <w:rPr>
          <w:noProof/>
        </w:rPr>
        <w:tab/>
      </w:r>
      <w:r>
        <w:rPr>
          <w:noProof/>
        </w:rPr>
        <w:fldChar w:fldCharType="begin" w:fldLock="1"/>
      </w:r>
      <w:r>
        <w:rPr>
          <w:noProof/>
        </w:rPr>
        <w:instrText xml:space="preserve"> PAGEREF _Toc188017076 \h </w:instrText>
      </w:r>
      <w:r>
        <w:rPr>
          <w:noProof/>
        </w:rPr>
      </w:r>
      <w:r>
        <w:rPr>
          <w:noProof/>
        </w:rPr>
        <w:fldChar w:fldCharType="separate"/>
      </w:r>
      <w:r>
        <w:rPr>
          <w:noProof/>
        </w:rPr>
        <w:t>15</w:t>
      </w:r>
      <w:r>
        <w:rPr>
          <w:noProof/>
        </w:rPr>
        <w:fldChar w:fldCharType="end"/>
      </w:r>
    </w:p>
    <w:p w14:paraId="60888E91" w14:textId="4B90C807"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Relationship with core specifications</w:t>
      </w:r>
      <w:r>
        <w:rPr>
          <w:noProof/>
        </w:rPr>
        <w:tab/>
      </w:r>
      <w:r>
        <w:rPr>
          <w:noProof/>
        </w:rPr>
        <w:fldChar w:fldCharType="begin" w:fldLock="1"/>
      </w:r>
      <w:r>
        <w:rPr>
          <w:noProof/>
        </w:rPr>
        <w:instrText xml:space="preserve"> PAGEREF _Toc188017077 \h </w:instrText>
      </w:r>
      <w:r>
        <w:rPr>
          <w:noProof/>
        </w:rPr>
      </w:r>
      <w:r>
        <w:rPr>
          <w:noProof/>
        </w:rPr>
        <w:fldChar w:fldCharType="separate"/>
      </w:r>
      <w:r>
        <w:rPr>
          <w:noProof/>
        </w:rPr>
        <w:t>15</w:t>
      </w:r>
      <w:r>
        <w:rPr>
          <w:noProof/>
        </w:rPr>
        <w:fldChar w:fldCharType="end"/>
      </w:r>
    </w:p>
    <w:p w14:paraId="71D22BB6" w14:textId="217C0C8C"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Operating bands and channel arrangement</w:t>
      </w:r>
      <w:r>
        <w:rPr>
          <w:noProof/>
        </w:rPr>
        <w:tab/>
      </w:r>
      <w:r>
        <w:rPr>
          <w:noProof/>
        </w:rPr>
        <w:fldChar w:fldCharType="begin" w:fldLock="1"/>
      </w:r>
      <w:r>
        <w:rPr>
          <w:noProof/>
        </w:rPr>
        <w:instrText xml:space="preserve"> PAGEREF _Toc188017078 \h </w:instrText>
      </w:r>
      <w:r>
        <w:rPr>
          <w:noProof/>
        </w:rPr>
      </w:r>
      <w:r>
        <w:rPr>
          <w:noProof/>
        </w:rPr>
        <w:fldChar w:fldCharType="separate"/>
      </w:r>
      <w:r>
        <w:rPr>
          <w:noProof/>
        </w:rPr>
        <w:t>15</w:t>
      </w:r>
      <w:r>
        <w:rPr>
          <w:noProof/>
        </w:rPr>
        <w:fldChar w:fldCharType="end"/>
      </w:r>
    </w:p>
    <w:p w14:paraId="26E3D98F" w14:textId="200D72D7"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_Toc188017079 \h </w:instrText>
      </w:r>
      <w:r>
        <w:rPr>
          <w:noProof/>
        </w:rPr>
      </w:r>
      <w:r>
        <w:rPr>
          <w:noProof/>
        </w:rPr>
        <w:fldChar w:fldCharType="separate"/>
      </w:r>
      <w:r>
        <w:rPr>
          <w:noProof/>
        </w:rPr>
        <w:t>15</w:t>
      </w:r>
      <w:r>
        <w:rPr>
          <w:noProof/>
        </w:rPr>
        <w:fldChar w:fldCharType="end"/>
      </w:r>
    </w:p>
    <w:p w14:paraId="0E1E00EB" w14:textId="686B1705"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rPr>
        <w:tab/>
      </w:r>
      <w:r>
        <w:rPr>
          <w:noProof/>
        </w:rPr>
        <w:fldChar w:fldCharType="begin" w:fldLock="1"/>
      </w:r>
      <w:r>
        <w:rPr>
          <w:noProof/>
        </w:rPr>
        <w:instrText xml:space="preserve"> PAGEREF _Toc188017080 \h </w:instrText>
      </w:r>
      <w:r>
        <w:rPr>
          <w:noProof/>
        </w:rPr>
      </w:r>
      <w:r>
        <w:rPr>
          <w:noProof/>
        </w:rPr>
        <w:fldChar w:fldCharType="separate"/>
      </w:r>
      <w:r>
        <w:rPr>
          <w:noProof/>
        </w:rPr>
        <w:t>15</w:t>
      </w:r>
      <w:r>
        <w:rPr>
          <w:noProof/>
        </w:rPr>
        <w:fldChar w:fldCharType="end"/>
      </w:r>
    </w:p>
    <w:p w14:paraId="3015F32A" w14:textId="40E92371"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UE category M1</w:t>
      </w:r>
      <w:r>
        <w:rPr>
          <w:noProof/>
        </w:rPr>
        <w:tab/>
      </w:r>
      <w:r>
        <w:rPr>
          <w:noProof/>
        </w:rPr>
        <w:fldChar w:fldCharType="begin" w:fldLock="1"/>
      </w:r>
      <w:r>
        <w:rPr>
          <w:noProof/>
        </w:rPr>
        <w:instrText xml:space="preserve"> PAGEREF _Toc188017081 \h </w:instrText>
      </w:r>
      <w:r>
        <w:rPr>
          <w:noProof/>
        </w:rPr>
      </w:r>
      <w:r>
        <w:rPr>
          <w:noProof/>
        </w:rPr>
        <w:fldChar w:fldCharType="separate"/>
      </w:r>
      <w:r>
        <w:rPr>
          <w:noProof/>
        </w:rPr>
        <w:t>16</w:t>
      </w:r>
      <w:r>
        <w:rPr>
          <w:noProof/>
        </w:rPr>
        <w:fldChar w:fldCharType="end"/>
      </w:r>
    </w:p>
    <w:p w14:paraId="551E6A26" w14:textId="26DBB720"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w:t>
      </w:r>
      <w:r>
        <w:rPr>
          <w:noProof/>
        </w:rPr>
        <w:t>category NB1 and NB2</w:t>
      </w:r>
      <w:r>
        <w:rPr>
          <w:noProof/>
        </w:rPr>
        <w:tab/>
      </w:r>
      <w:r>
        <w:rPr>
          <w:noProof/>
        </w:rPr>
        <w:fldChar w:fldCharType="begin" w:fldLock="1"/>
      </w:r>
      <w:r>
        <w:rPr>
          <w:noProof/>
        </w:rPr>
        <w:instrText xml:space="preserve"> PAGEREF _Toc188017082 \h </w:instrText>
      </w:r>
      <w:r>
        <w:rPr>
          <w:noProof/>
        </w:rPr>
      </w:r>
      <w:r>
        <w:rPr>
          <w:noProof/>
        </w:rPr>
        <w:fldChar w:fldCharType="separate"/>
      </w:r>
      <w:r>
        <w:rPr>
          <w:noProof/>
        </w:rPr>
        <w:t>16</w:t>
      </w:r>
      <w:r>
        <w:rPr>
          <w:noProof/>
        </w:rPr>
        <w:fldChar w:fldCharType="end"/>
      </w:r>
    </w:p>
    <w:p w14:paraId="0ADB101F" w14:textId="19DDE56B"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fldLock="1"/>
      </w:r>
      <w:r>
        <w:rPr>
          <w:noProof/>
        </w:rPr>
        <w:instrText xml:space="preserve"> PAGEREF _Toc188017083 \h </w:instrText>
      </w:r>
      <w:r>
        <w:rPr>
          <w:noProof/>
        </w:rPr>
      </w:r>
      <w:r>
        <w:rPr>
          <w:noProof/>
        </w:rPr>
        <w:fldChar w:fldCharType="separate"/>
      </w:r>
      <w:r>
        <w:rPr>
          <w:noProof/>
        </w:rPr>
        <w:t>16</w:t>
      </w:r>
      <w:r>
        <w:rPr>
          <w:noProof/>
        </w:rPr>
        <w:fldChar w:fldCharType="end"/>
      </w:r>
    </w:p>
    <w:p w14:paraId="11062059" w14:textId="0379686B"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5.3A</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M1</w:t>
      </w:r>
      <w:r>
        <w:rPr>
          <w:noProof/>
        </w:rPr>
        <w:tab/>
      </w:r>
      <w:r>
        <w:rPr>
          <w:noProof/>
        </w:rPr>
        <w:fldChar w:fldCharType="begin" w:fldLock="1"/>
      </w:r>
      <w:r>
        <w:rPr>
          <w:noProof/>
        </w:rPr>
        <w:instrText xml:space="preserve"> PAGEREF _Toc188017084 \h </w:instrText>
      </w:r>
      <w:r>
        <w:rPr>
          <w:noProof/>
        </w:rPr>
      </w:r>
      <w:r>
        <w:rPr>
          <w:noProof/>
        </w:rPr>
        <w:fldChar w:fldCharType="separate"/>
      </w:r>
      <w:r>
        <w:rPr>
          <w:noProof/>
        </w:rPr>
        <w:t>16</w:t>
      </w:r>
      <w:r>
        <w:rPr>
          <w:noProof/>
        </w:rPr>
        <w:fldChar w:fldCharType="end"/>
      </w:r>
    </w:p>
    <w:p w14:paraId="3313BAD1" w14:textId="75B0F06B"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5.3B</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NB1 and NB2</w:t>
      </w:r>
      <w:r>
        <w:rPr>
          <w:noProof/>
        </w:rPr>
        <w:tab/>
      </w:r>
      <w:r>
        <w:rPr>
          <w:noProof/>
        </w:rPr>
        <w:fldChar w:fldCharType="begin" w:fldLock="1"/>
      </w:r>
      <w:r>
        <w:rPr>
          <w:noProof/>
        </w:rPr>
        <w:instrText xml:space="preserve"> PAGEREF _Toc188017085 \h </w:instrText>
      </w:r>
      <w:r>
        <w:rPr>
          <w:noProof/>
        </w:rPr>
      </w:r>
      <w:r>
        <w:rPr>
          <w:noProof/>
        </w:rPr>
        <w:fldChar w:fldCharType="separate"/>
      </w:r>
      <w:r>
        <w:rPr>
          <w:noProof/>
        </w:rPr>
        <w:t>17</w:t>
      </w:r>
      <w:r>
        <w:rPr>
          <w:noProof/>
        </w:rPr>
        <w:fldChar w:fldCharType="end"/>
      </w:r>
    </w:p>
    <w:p w14:paraId="16F2BE84" w14:textId="71C5C5F9"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Channel arrangement</w:t>
      </w:r>
      <w:r>
        <w:rPr>
          <w:noProof/>
        </w:rPr>
        <w:tab/>
      </w:r>
      <w:r>
        <w:rPr>
          <w:noProof/>
        </w:rPr>
        <w:fldChar w:fldCharType="begin" w:fldLock="1"/>
      </w:r>
      <w:r>
        <w:rPr>
          <w:noProof/>
        </w:rPr>
        <w:instrText xml:space="preserve"> PAGEREF _Toc188017086 \h </w:instrText>
      </w:r>
      <w:r>
        <w:rPr>
          <w:noProof/>
        </w:rPr>
      </w:r>
      <w:r>
        <w:rPr>
          <w:noProof/>
        </w:rPr>
        <w:fldChar w:fldCharType="separate"/>
      </w:r>
      <w:r>
        <w:rPr>
          <w:noProof/>
        </w:rPr>
        <w:t>18</w:t>
      </w:r>
      <w:r>
        <w:rPr>
          <w:noProof/>
        </w:rPr>
        <w:fldChar w:fldCharType="end"/>
      </w:r>
    </w:p>
    <w:p w14:paraId="79839894" w14:textId="74820DF7"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5.4A</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M1</w:t>
      </w:r>
      <w:r>
        <w:rPr>
          <w:noProof/>
        </w:rPr>
        <w:tab/>
      </w:r>
      <w:r>
        <w:rPr>
          <w:noProof/>
        </w:rPr>
        <w:fldChar w:fldCharType="begin" w:fldLock="1"/>
      </w:r>
      <w:r>
        <w:rPr>
          <w:noProof/>
        </w:rPr>
        <w:instrText xml:space="preserve"> PAGEREF _Toc188017087 \h </w:instrText>
      </w:r>
      <w:r>
        <w:rPr>
          <w:noProof/>
        </w:rPr>
      </w:r>
      <w:r>
        <w:rPr>
          <w:noProof/>
        </w:rPr>
        <w:fldChar w:fldCharType="separate"/>
      </w:r>
      <w:r>
        <w:rPr>
          <w:noProof/>
        </w:rPr>
        <w:t>18</w:t>
      </w:r>
      <w:r>
        <w:rPr>
          <w:noProof/>
        </w:rPr>
        <w:fldChar w:fldCharType="end"/>
      </w:r>
    </w:p>
    <w:p w14:paraId="488162AC" w14:textId="0A07C307"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5.4A.1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_Toc188017088 \h </w:instrText>
      </w:r>
      <w:r>
        <w:rPr>
          <w:noProof/>
        </w:rPr>
      </w:r>
      <w:r>
        <w:rPr>
          <w:noProof/>
        </w:rPr>
        <w:fldChar w:fldCharType="separate"/>
      </w:r>
      <w:r>
        <w:rPr>
          <w:noProof/>
        </w:rPr>
        <w:t>18</w:t>
      </w:r>
      <w:r>
        <w:rPr>
          <w:noProof/>
        </w:rPr>
        <w:fldChar w:fldCharType="end"/>
      </w:r>
    </w:p>
    <w:p w14:paraId="26B33288" w14:textId="43DDADE5"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5.4A.2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_Toc188017089 \h </w:instrText>
      </w:r>
      <w:r>
        <w:rPr>
          <w:noProof/>
        </w:rPr>
      </w:r>
      <w:r>
        <w:rPr>
          <w:noProof/>
        </w:rPr>
        <w:fldChar w:fldCharType="separate"/>
      </w:r>
      <w:r>
        <w:rPr>
          <w:noProof/>
        </w:rPr>
        <w:t>18</w:t>
      </w:r>
      <w:r>
        <w:rPr>
          <w:noProof/>
        </w:rPr>
        <w:fldChar w:fldCharType="end"/>
      </w:r>
    </w:p>
    <w:p w14:paraId="43A66146" w14:textId="0EB3D393"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5.4A.3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_Toc188017090 \h </w:instrText>
      </w:r>
      <w:r>
        <w:rPr>
          <w:noProof/>
        </w:rPr>
      </w:r>
      <w:r>
        <w:rPr>
          <w:noProof/>
        </w:rPr>
        <w:fldChar w:fldCharType="separate"/>
      </w:r>
      <w:r>
        <w:rPr>
          <w:noProof/>
        </w:rPr>
        <w:t>19</w:t>
      </w:r>
      <w:r>
        <w:rPr>
          <w:noProof/>
        </w:rPr>
        <w:fldChar w:fldCharType="end"/>
      </w:r>
    </w:p>
    <w:p w14:paraId="60EE9A69" w14:textId="1762FC98"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5.4B</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NB1 and NB2</w:t>
      </w:r>
      <w:r>
        <w:rPr>
          <w:noProof/>
        </w:rPr>
        <w:tab/>
      </w:r>
      <w:r>
        <w:rPr>
          <w:noProof/>
        </w:rPr>
        <w:fldChar w:fldCharType="begin" w:fldLock="1"/>
      </w:r>
      <w:r>
        <w:rPr>
          <w:noProof/>
        </w:rPr>
        <w:instrText xml:space="preserve"> PAGEREF _Toc188017091 \h </w:instrText>
      </w:r>
      <w:r>
        <w:rPr>
          <w:noProof/>
        </w:rPr>
      </w:r>
      <w:r>
        <w:rPr>
          <w:noProof/>
        </w:rPr>
        <w:fldChar w:fldCharType="separate"/>
      </w:r>
      <w:r>
        <w:rPr>
          <w:noProof/>
        </w:rPr>
        <w:t>19</w:t>
      </w:r>
      <w:r>
        <w:rPr>
          <w:noProof/>
        </w:rPr>
        <w:fldChar w:fldCharType="end"/>
      </w:r>
    </w:p>
    <w:p w14:paraId="3CA6A222" w14:textId="2F5D08E7"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5.4B.1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_Toc188017092 \h </w:instrText>
      </w:r>
      <w:r>
        <w:rPr>
          <w:noProof/>
        </w:rPr>
      </w:r>
      <w:r>
        <w:rPr>
          <w:noProof/>
        </w:rPr>
        <w:fldChar w:fldCharType="separate"/>
      </w:r>
      <w:r>
        <w:rPr>
          <w:noProof/>
        </w:rPr>
        <w:t>19</w:t>
      </w:r>
      <w:r>
        <w:rPr>
          <w:noProof/>
        </w:rPr>
        <w:fldChar w:fldCharType="end"/>
      </w:r>
    </w:p>
    <w:p w14:paraId="5FA6D315" w14:textId="6F432277"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5.4B.2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_Toc188017093 \h </w:instrText>
      </w:r>
      <w:r>
        <w:rPr>
          <w:noProof/>
        </w:rPr>
      </w:r>
      <w:r>
        <w:rPr>
          <w:noProof/>
        </w:rPr>
        <w:fldChar w:fldCharType="separate"/>
      </w:r>
      <w:r>
        <w:rPr>
          <w:noProof/>
        </w:rPr>
        <w:t>19</w:t>
      </w:r>
      <w:r>
        <w:rPr>
          <w:noProof/>
        </w:rPr>
        <w:fldChar w:fldCharType="end"/>
      </w:r>
    </w:p>
    <w:p w14:paraId="1DFCB994" w14:textId="2209CE32"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5.4B.3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_Toc188017094 \h </w:instrText>
      </w:r>
      <w:r>
        <w:rPr>
          <w:noProof/>
        </w:rPr>
      </w:r>
      <w:r>
        <w:rPr>
          <w:noProof/>
        </w:rPr>
        <w:fldChar w:fldCharType="separate"/>
      </w:r>
      <w:r>
        <w:rPr>
          <w:noProof/>
        </w:rPr>
        <w:t>20</w:t>
      </w:r>
      <w:r>
        <w:rPr>
          <w:noProof/>
        </w:rPr>
        <w:fldChar w:fldCharType="end"/>
      </w:r>
    </w:p>
    <w:p w14:paraId="03681A4B" w14:textId="598E6554"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fldLock="1"/>
      </w:r>
      <w:r>
        <w:rPr>
          <w:noProof/>
        </w:rPr>
        <w:instrText xml:space="preserve"> PAGEREF _Toc188017095 \h </w:instrText>
      </w:r>
      <w:r>
        <w:rPr>
          <w:noProof/>
        </w:rPr>
      </w:r>
      <w:r>
        <w:rPr>
          <w:noProof/>
        </w:rPr>
        <w:fldChar w:fldCharType="separate"/>
      </w:r>
      <w:r>
        <w:rPr>
          <w:noProof/>
        </w:rPr>
        <w:t>20</w:t>
      </w:r>
      <w:r>
        <w:rPr>
          <w:noProof/>
        </w:rPr>
        <w:fldChar w:fldCharType="end"/>
      </w:r>
    </w:p>
    <w:p w14:paraId="4BC55336" w14:textId="701F5628"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_Toc188017096 \h </w:instrText>
      </w:r>
      <w:r>
        <w:rPr>
          <w:noProof/>
        </w:rPr>
      </w:r>
      <w:r>
        <w:rPr>
          <w:noProof/>
        </w:rPr>
        <w:fldChar w:fldCharType="separate"/>
      </w:r>
      <w:r>
        <w:rPr>
          <w:noProof/>
        </w:rPr>
        <w:t>20</w:t>
      </w:r>
      <w:r>
        <w:rPr>
          <w:noProof/>
        </w:rPr>
        <w:fldChar w:fldCharType="end"/>
      </w:r>
    </w:p>
    <w:p w14:paraId="6C161FA6" w14:textId="05884C86"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Transmit power</w:t>
      </w:r>
      <w:r>
        <w:rPr>
          <w:noProof/>
        </w:rPr>
        <w:tab/>
      </w:r>
      <w:r>
        <w:rPr>
          <w:noProof/>
        </w:rPr>
        <w:fldChar w:fldCharType="begin" w:fldLock="1"/>
      </w:r>
      <w:r>
        <w:rPr>
          <w:noProof/>
        </w:rPr>
        <w:instrText xml:space="preserve"> PAGEREF _Toc188017097 \h </w:instrText>
      </w:r>
      <w:r>
        <w:rPr>
          <w:noProof/>
        </w:rPr>
      </w:r>
      <w:r>
        <w:rPr>
          <w:noProof/>
        </w:rPr>
        <w:fldChar w:fldCharType="separate"/>
      </w:r>
      <w:r>
        <w:rPr>
          <w:noProof/>
        </w:rPr>
        <w:t>20</w:t>
      </w:r>
      <w:r>
        <w:rPr>
          <w:noProof/>
        </w:rPr>
        <w:fldChar w:fldCharType="end"/>
      </w:r>
    </w:p>
    <w:p w14:paraId="27C905C3" w14:textId="74190F8B"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M1</w:t>
      </w:r>
      <w:r>
        <w:rPr>
          <w:noProof/>
        </w:rPr>
        <w:tab/>
      </w:r>
      <w:r>
        <w:rPr>
          <w:noProof/>
        </w:rPr>
        <w:fldChar w:fldCharType="begin" w:fldLock="1"/>
      </w:r>
      <w:r>
        <w:rPr>
          <w:noProof/>
        </w:rPr>
        <w:instrText xml:space="preserve"> PAGEREF _Toc188017098 \h </w:instrText>
      </w:r>
      <w:r>
        <w:rPr>
          <w:noProof/>
        </w:rPr>
      </w:r>
      <w:r>
        <w:rPr>
          <w:noProof/>
        </w:rPr>
        <w:fldChar w:fldCharType="separate"/>
      </w:r>
      <w:r>
        <w:rPr>
          <w:noProof/>
        </w:rPr>
        <w:t>20</w:t>
      </w:r>
      <w:r>
        <w:rPr>
          <w:noProof/>
        </w:rPr>
        <w:fldChar w:fldCharType="end"/>
      </w:r>
    </w:p>
    <w:p w14:paraId="65EED763" w14:textId="18FC9F09"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6.2A.1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M1</w:t>
      </w:r>
      <w:r>
        <w:rPr>
          <w:noProof/>
        </w:rPr>
        <w:tab/>
      </w:r>
      <w:r>
        <w:rPr>
          <w:noProof/>
        </w:rPr>
        <w:fldChar w:fldCharType="begin" w:fldLock="1"/>
      </w:r>
      <w:r>
        <w:rPr>
          <w:noProof/>
        </w:rPr>
        <w:instrText xml:space="preserve"> PAGEREF _Toc188017099 \h </w:instrText>
      </w:r>
      <w:r>
        <w:rPr>
          <w:noProof/>
        </w:rPr>
      </w:r>
      <w:r>
        <w:rPr>
          <w:noProof/>
        </w:rPr>
        <w:fldChar w:fldCharType="separate"/>
      </w:r>
      <w:r>
        <w:rPr>
          <w:noProof/>
        </w:rPr>
        <w:t>20</w:t>
      </w:r>
      <w:r>
        <w:rPr>
          <w:noProof/>
        </w:rPr>
        <w:fldChar w:fldCharType="end"/>
      </w:r>
    </w:p>
    <w:p w14:paraId="16C9F118" w14:textId="7F413052"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6.2A.2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M1</w:t>
      </w:r>
      <w:r>
        <w:rPr>
          <w:noProof/>
        </w:rPr>
        <w:tab/>
      </w:r>
      <w:r>
        <w:rPr>
          <w:noProof/>
        </w:rPr>
        <w:fldChar w:fldCharType="begin" w:fldLock="1"/>
      </w:r>
      <w:r>
        <w:rPr>
          <w:noProof/>
        </w:rPr>
        <w:instrText xml:space="preserve"> PAGEREF _Toc188017100 \h </w:instrText>
      </w:r>
      <w:r>
        <w:rPr>
          <w:noProof/>
        </w:rPr>
      </w:r>
      <w:r>
        <w:rPr>
          <w:noProof/>
        </w:rPr>
        <w:fldChar w:fldCharType="separate"/>
      </w:r>
      <w:r>
        <w:rPr>
          <w:noProof/>
        </w:rPr>
        <w:t>22</w:t>
      </w:r>
      <w:r>
        <w:rPr>
          <w:noProof/>
        </w:rPr>
        <w:fldChar w:fldCharType="end"/>
      </w:r>
    </w:p>
    <w:p w14:paraId="5C32F06C" w14:textId="319A6F8D"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6.2A.3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M1 UE</w:t>
      </w:r>
      <w:r>
        <w:rPr>
          <w:noProof/>
        </w:rPr>
        <w:tab/>
      </w:r>
      <w:r>
        <w:rPr>
          <w:noProof/>
        </w:rPr>
        <w:fldChar w:fldCharType="begin" w:fldLock="1"/>
      </w:r>
      <w:r>
        <w:rPr>
          <w:noProof/>
        </w:rPr>
        <w:instrText xml:space="preserve"> PAGEREF _Toc188017101 \h </w:instrText>
      </w:r>
      <w:r>
        <w:rPr>
          <w:noProof/>
        </w:rPr>
      </w:r>
      <w:r>
        <w:rPr>
          <w:noProof/>
        </w:rPr>
        <w:fldChar w:fldCharType="separate"/>
      </w:r>
      <w:r>
        <w:rPr>
          <w:noProof/>
        </w:rPr>
        <w:t>25</w:t>
      </w:r>
      <w:r>
        <w:rPr>
          <w:noProof/>
        </w:rPr>
        <w:fldChar w:fldCharType="end"/>
      </w:r>
    </w:p>
    <w:p w14:paraId="293E3CBF" w14:textId="18350CB3"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6.2A.4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M1</w:t>
      </w:r>
      <w:r>
        <w:rPr>
          <w:noProof/>
        </w:rPr>
        <w:tab/>
      </w:r>
      <w:r>
        <w:rPr>
          <w:noProof/>
        </w:rPr>
        <w:fldChar w:fldCharType="begin" w:fldLock="1"/>
      </w:r>
      <w:r>
        <w:rPr>
          <w:noProof/>
        </w:rPr>
        <w:instrText xml:space="preserve"> PAGEREF _Toc188017102 \h </w:instrText>
      </w:r>
      <w:r>
        <w:rPr>
          <w:noProof/>
        </w:rPr>
      </w:r>
      <w:r>
        <w:rPr>
          <w:noProof/>
        </w:rPr>
        <w:fldChar w:fldCharType="separate"/>
      </w:r>
      <w:r>
        <w:rPr>
          <w:noProof/>
        </w:rPr>
        <w:t>30</w:t>
      </w:r>
      <w:r>
        <w:rPr>
          <w:noProof/>
        </w:rPr>
        <w:fldChar w:fldCharType="end"/>
      </w:r>
    </w:p>
    <w:p w14:paraId="53AD393D" w14:textId="01310E75"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NB1 and NB2</w:t>
      </w:r>
      <w:r>
        <w:rPr>
          <w:noProof/>
        </w:rPr>
        <w:tab/>
      </w:r>
      <w:r>
        <w:rPr>
          <w:noProof/>
        </w:rPr>
        <w:fldChar w:fldCharType="begin" w:fldLock="1"/>
      </w:r>
      <w:r>
        <w:rPr>
          <w:noProof/>
        </w:rPr>
        <w:instrText xml:space="preserve"> PAGEREF _Toc188017103 \h </w:instrText>
      </w:r>
      <w:r>
        <w:rPr>
          <w:noProof/>
        </w:rPr>
      </w:r>
      <w:r>
        <w:rPr>
          <w:noProof/>
        </w:rPr>
        <w:fldChar w:fldCharType="separate"/>
      </w:r>
      <w:r>
        <w:rPr>
          <w:noProof/>
        </w:rPr>
        <w:t>33</w:t>
      </w:r>
      <w:r>
        <w:rPr>
          <w:noProof/>
        </w:rPr>
        <w:fldChar w:fldCharType="end"/>
      </w:r>
    </w:p>
    <w:p w14:paraId="3779A86F" w14:textId="73055CAA"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6.2B.1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NB1 and NB2</w:t>
      </w:r>
      <w:r>
        <w:rPr>
          <w:noProof/>
        </w:rPr>
        <w:tab/>
      </w:r>
      <w:r>
        <w:rPr>
          <w:noProof/>
        </w:rPr>
        <w:fldChar w:fldCharType="begin" w:fldLock="1"/>
      </w:r>
      <w:r>
        <w:rPr>
          <w:noProof/>
        </w:rPr>
        <w:instrText xml:space="preserve"> PAGEREF _Toc188017104 \h </w:instrText>
      </w:r>
      <w:r>
        <w:rPr>
          <w:noProof/>
        </w:rPr>
      </w:r>
      <w:r>
        <w:rPr>
          <w:noProof/>
        </w:rPr>
        <w:fldChar w:fldCharType="separate"/>
      </w:r>
      <w:r>
        <w:rPr>
          <w:noProof/>
        </w:rPr>
        <w:t>33</w:t>
      </w:r>
      <w:r>
        <w:rPr>
          <w:noProof/>
        </w:rPr>
        <w:fldChar w:fldCharType="end"/>
      </w:r>
    </w:p>
    <w:p w14:paraId="513F8AE8" w14:textId="03BDE5CA"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6.2B.2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NB1 and NB2</w:t>
      </w:r>
      <w:r>
        <w:rPr>
          <w:noProof/>
        </w:rPr>
        <w:tab/>
      </w:r>
      <w:r>
        <w:rPr>
          <w:noProof/>
        </w:rPr>
        <w:fldChar w:fldCharType="begin" w:fldLock="1"/>
      </w:r>
      <w:r>
        <w:rPr>
          <w:noProof/>
        </w:rPr>
        <w:instrText xml:space="preserve"> PAGEREF _Toc188017105 \h </w:instrText>
      </w:r>
      <w:r>
        <w:rPr>
          <w:noProof/>
        </w:rPr>
      </w:r>
      <w:r>
        <w:rPr>
          <w:noProof/>
        </w:rPr>
        <w:fldChar w:fldCharType="separate"/>
      </w:r>
      <w:r>
        <w:rPr>
          <w:noProof/>
        </w:rPr>
        <w:t>35</w:t>
      </w:r>
      <w:r>
        <w:rPr>
          <w:noProof/>
        </w:rPr>
        <w:fldChar w:fldCharType="end"/>
      </w:r>
    </w:p>
    <w:p w14:paraId="0DC0C54B" w14:textId="40409A1B"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6.2B.3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NB1 and NB2 UE</w:t>
      </w:r>
      <w:r>
        <w:rPr>
          <w:noProof/>
        </w:rPr>
        <w:tab/>
      </w:r>
      <w:r>
        <w:rPr>
          <w:noProof/>
        </w:rPr>
        <w:fldChar w:fldCharType="begin" w:fldLock="1"/>
      </w:r>
      <w:r>
        <w:rPr>
          <w:noProof/>
        </w:rPr>
        <w:instrText xml:space="preserve"> PAGEREF _Toc188017106 \h </w:instrText>
      </w:r>
      <w:r>
        <w:rPr>
          <w:noProof/>
        </w:rPr>
      </w:r>
      <w:r>
        <w:rPr>
          <w:noProof/>
        </w:rPr>
        <w:fldChar w:fldCharType="separate"/>
      </w:r>
      <w:r>
        <w:rPr>
          <w:noProof/>
        </w:rPr>
        <w:t>37</w:t>
      </w:r>
      <w:r>
        <w:rPr>
          <w:noProof/>
        </w:rPr>
        <w:fldChar w:fldCharType="end"/>
      </w:r>
    </w:p>
    <w:p w14:paraId="375D8E03" w14:textId="2840E8AC"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6.2B.4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NB1 and NB2</w:t>
      </w:r>
      <w:r>
        <w:rPr>
          <w:noProof/>
        </w:rPr>
        <w:tab/>
      </w:r>
      <w:r>
        <w:rPr>
          <w:noProof/>
        </w:rPr>
        <w:fldChar w:fldCharType="begin" w:fldLock="1"/>
      </w:r>
      <w:r>
        <w:rPr>
          <w:noProof/>
        </w:rPr>
        <w:instrText xml:space="preserve"> PAGEREF _Toc188017107 \h </w:instrText>
      </w:r>
      <w:r>
        <w:rPr>
          <w:noProof/>
        </w:rPr>
      </w:r>
      <w:r>
        <w:rPr>
          <w:noProof/>
        </w:rPr>
        <w:fldChar w:fldCharType="separate"/>
      </w:r>
      <w:r>
        <w:rPr>
          <w:noProof/>
        </w:rPr>
        <w:t>41</w:t>
      </w:r>
      <w:r>
        <w:rPr>
          <w:noProof/>
        </w:rPr>
        <w:fldChar w:fldCharType="end"/>
      </w:r>
    </w:p>
    <w:p w14:paraId="1B1DD2AC" w14:textId="6A27D208"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sidRPr="002F3147">
        <w:rPr>
          <w:rFonts w:cs="v5.0.0"/>
          <w:noProof/>
        </w:rPr>
        <w:t>6.3</w:t>
      </w:r>
      <w:r>
        <w:rPr>
          <w:rFonts w:asciiTheme="minorHAnsi" w:eastAsiaTheme="minorEastAsia" w:hAnsiTheme="minorHAnsi" w:cstheme="minorBidi"/>
          <w:noProof/>
          <w:kern w:val="2"/>
          <w:sz w:val="24"/>
          <w:szCs w:val="24"/>
          <w:lang w:eastAsia="en-GB"/>
          <w14:ligatures w14:val="standardContextual"/>
        </w:rPr>
        <w:tab/>
      </w:r>
      <w:r w:rsidRPr="002F3147">
        <w:rPr>
          <w:rFonts w:cs="v5.0.0"/>
          <w:noProof/>
        </w:rPr>
        <w:t>Output power dynamics</w:t>
      </w:r>
      <w:r>
        <w:rPr>
          <w:noProof/>
        </w:rPr>
        <w:tab/>
      </w:r>
      <w:r>
        <w:rPr>
          <w:noProof/>
        </w:rPr>
        <w:fldChar w:fldCharType="begin" w:fldLock="1"/>
      </w:r>
      <w:r>
        <w:rPr>
          <w:noProof/>
        </w:rPr>
        <w:instrText xml:space="preserve"> PAGEREF _Toc188017108 \h </w:instrText>
      </w:r>
      <w:r>
        <w:rPr>
          <w:noProof/>
        </w:rPr>
      </w:r>
      <w:r>
        <w:rPr>
          <w:noProof/>
        </w:rPr>
        <w:fldChar w:fldCharType="separate"/>
      </w:r>
      <w:r>
        <w:rPr>
          <w:noProof/>
        </w:rPr>
        <w:t>43</w:t>
      </w:r>
      <w:r>
        <w:rPr>
          <w:noProof/>
        </w:rPr>
        <w:fldChar w:fldCharType="end"/>
      </w:r>
    </w:p>
    <w:p w14:paraId="6227D232" w14:textId="4F69CFCF"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sidRPr="002F3147">
        <w:rPr>
          <w:rFonts w:cs="v5.0.0"/>
          <w:noProof/>
        </w:rPr>
        <w:t>6.3A</w:t>
      </w:r>
      <w:r>
        <w:rPr>
          <w:rFonts w:asciiTheme="minorHAnsi" w:eastAsiaTheme="minorEastAsia" w:hAnsiTheme="minorHAnsi" w:cstheme="minorBidi"/>
          <w:noProof/>
          <w:kern w:val="2"/>
          <w:sz w:val="24"/>
          <w:szCs w:val="24"/>
          <w:lang w:eastAsia="en-GB"/>
          <w14:ligatures w14:val="standardContextual"/>
        </w:rPr>
        <w:tab/>
      </w:r>
      <w:r w:rsidRPr="002F3147">
        <w:rPr>
          <w:rFonts w:cs="v5.0.0"/>
          <w:noProof/>
        </w:rPr>
        <w:t>Output power dynamics for category M1</w:t>
      </w:r>
      <w:r>
        <w:rPr>
          <w:noProof/>
        </w:rPr>
        <w:tab/>
      </w:r>
      <w:r>
        <w:rPr>
          <w:noProof/>
        </w:rPr>
        <w:fldChar w:fldCharType="begin" w:fldLock="1"/>
      </w:r>
      <w:r>
        <w:rPr>
          <w:noProof/>
        </w:rPr>
        <w:instrText xml:space="preserve"> PAGEREF _Toc188017109 \h </w:instrText>
      </w:r>
      <w:r>
        <w:rPr>
          <w:noProof/>
        </w:rPr>
      </w:r>
      <w:r>
        <w:rPr>
          <w:noProof/>
        </w:rPr>
        <w:fldChar w:fldCharType="separate"/>
      </w:r>
      <w:r>
        <w:rPr>
          <w:noProof/>
        </w:rPr>
        <w:t>44</w:t>
      </w:r>
      <w:r>
        <w:rPr>
          <w:noProof/>
        </w:rPr>
        <w:fldChar w:fldCharType="end"/>
      </w:r>
    </w:p>
    <w:p w14:paraId="2CB7AD78" w14:textId="22C86339"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6.3A.1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M1</w:t>
      </w:r>
      <w:r>
        <w:rPr>
          <w:noProof/>
        </w:rPr>
        <w:tab/>
      </w:r>
      <w:r>
        <w:rPr>
          <w:noProof/>
        </w:rPr>
        <w:fldChar w:fldCharType="begin" w:fldLock="1"/>
      </w:r>
      <w:r>
        <w:rPr>
          <w:noProof/>
        </w:rPr>
        <w:instrText xml:space="preserve"> PAGEREF _Toc188017110 \h </w:instrText>
      </w:r>
      <w:r>
        <w:rPr>
          <w:noProof/>
        </w:rPr>
      </w:r>
      <w:r>
        <w:rPr>
          <w:noProof/>
        </w:rPr>
        <w:fldChar w:fldCharType="separate"/>
      </w:r>
      <w:r>
        <w:rPr>
          <w:noProof/>
        </w:rPr>
        <w:t>44</w:t>
      </w:r>
      <w:r>
        <w:rPr>
          <w:noProof/>
        </w:rPr>
        <w:fldChar w:fldCharType="end"/>
      </w:r>
    </w:p>
    <w:p w14:paraId="1D869E40" w14:textId="7DBCE951"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6.3A.2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M1</w:t>
      </w:r>
      <w:r>
        <w:rPr>
          <w:noProof/>
        </w:rPr>
        <w:tab/>
      </w:r>
      <w:r>
        <w:rPr>
          <w:noProof/>
        </w:rPr>
        <w:fldChar w:fldCharType="begin" w:fldLock="1"/>
      </w:r>
      <w:r>
        <w:rPr>
          <w:noProof/>
        </w:rPr>
        <w:instrText xml:space="preserve"> PAGEREF _Toc188017111 \h </w:instrText>
      </w:r>
      <w:r>
        <w:rPr>
          <w:noProof/>
        </w:rPr>
      </w:r>
      <w:r>
        <w:rPr>
          <w:noProof/>
        </w:rPr>
        <w:fldChar w:fldCharType="separate"/>
      </w:r>
      <w:r>
        <w:rPr>
          <w:noProof/>
        </w:rPr>
        <w:t>46</w:t>
      </w:r>
      <w:r>
        <w:rPr>
          <w:noProof/>
        </w:rPr>
        <w:fldChar w:fldCharType="end"/>
      </w:r>
    </w:p>
    <w:p w14:paraId="5071C5EE" w14:textId="685A7010"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6.3A.3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M1</w:t>
      </w:r>
      <w:r>
        <w:rPr>
          <w:noProof/>
        </w:rPr>
        <w:tab/>
      </w:r>
      <w:r>
        <w:rPr>
          <w:noProof/>
        </w:rPr>
        <w:fldChar w:fldCharType="begin" w:fldLock="1"/>
      </w:r>
      <w:r>
        <w:rPr>
          <w:noProof/>
        </w:rPr>
        <w:instrText xml:space="preserve"> PAGEREF _Toc188017112 \h </w:instrText>
      </w:r>
      <w:r>
        <w:rPr>
          <w:noProof/>
        </w:rPr>
      </w:r>
      <w:r>
        <w:rPr>
          <w:noProof/>
        </w:rPr>
        <w:fldChar w:fldCharType="separate"/>
      </w:r>
      <w:r>
        <w:rPr>
          <w:noProof/>
        </w:rPr>
        <w:t>47</w:t>
      </w:r>
      <w:r>
        <w:rPr>
          <w:noProof/>
        </w:rPr>
        <w:fldChar w:fldCharType="end"/>
      </w:r>
    </w:p>
    <w:p w14:paraId="37C31CA5" w14:textId="37557D3B"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6.3A.3.1</w:t>
      </w:r>
      <w:r>
        <w:rPr>
          <w:rFonts w:asciiTheme="minorHAnsi" w:eastAsiaTheme="minorEastAsia" w:hAnsiTheme="minorHAnsi" w:cstheme="minorBidi"/>
          <w:noProof/>
          <w:kern w:val="2"/>
          <w:sz w:val="24"/>
          <w:szCs w:val="24"/>
          <w:lang w:eastAsia="en-GB"/>
          <w14:ligatures w14:val="standardContextual"/>
        </w:rPr>
        <w:tab/>
      </w:r>
      <w:r>
        <w:rPr>
          <w:noProof/>
        </w:rPr>
        <w:t>General ON/OFF time mask for category M1</w:t>
      </w:r>
      <w:r>
        <w:rPr>
          <w:noProof/>
        </w:rPr>
        <w:tab/>
      </w:r>
      <w:r>
        <w:rPr>
          <w:noProof/>
        </w:rPr>
        <w:fldChar w:fldCharType="begin" w:fldLock="1"/>
      </w:r>
      <w:r>
        <w:rPr>
          <w:noProof/>
        </w:rPr>
        <w:instrText xml:space="preserve"> PAGEREF _Toc188017113 \h </w:instrText>
      </w:r>
      <w:r>
        <w:rPr>
          <w:noProof/>
        </w:rPr>
      </w:r>
      <w:r>
        <w:rPr>
          <w:noProof/>
        </w:rPr>
        <w:fldChar w:fldCharType="separate"/>
      </w:r>
      <w:r>
        <w:rPr>
          <w:noProof/>
        </w:rPr>
        <w:t>47</w:t>
      </w:r>
      <w:r>
        <w:rPr>
          <w:noProof/>
        </w:rPr>
        <w:fldChar w:fldCharType="end"/>
      </w:r>
    </w:p>
    <w:p w14:paraId="532EAFF8" w14:textId="33FE70C6"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6.3A.3.2</w:t>
      </w:r>
      <w:r>
        <w:rPr>
          <w:rFonts w:asciiTheme="minorHAnsi" w:eastAsiaTheme="minorEastAsia" w:hAnsiTheme="minorHAnsi" w:cstheme="minorBidi"/>
          <w:noProof/>
          <w:kern w:val="2"/>
          <w:sz w:val="24"/>
          <w:szCs w:val="24"/>
          <w:lang w:eastAsia="en-GB"/>
          <w14:ligatures w14:val="standardContextual"/>
        </w:rPr>
        <w:tab/>
      </w:r>
      <w:r>
        <w:rPr>
          <w:noProof/>
        </w:rPr>
        <w:t>PRACH and SRS ON/OFF time mask for UE category M1</w:t>
      </w:r>
      <w:r>
        <w:rPr>
          <w:noProof/>
        </w:rPr>
        <w:tab/>
      </w:r>
      <w:r>
        <w:rPr>
          <w:noProof/>
        </w:rPr>
        <w:fldChar w:fldCharType="begin" w:fldLock="1"/>
      </w:r>
      <w:r>
        <w:rPr>
          <w:noProof/>
        </w:rPr>
        <w:instrText xml:space="preserve"> PAGEREF _Toc188017114 \h </w:instrText>
      </w:r>
      <w:r>
        <w:rPr>
          <w:noProof/>
        </w:rPr>
      </w:r>
      <w:r>
        <w:rPr>
          <w:noProof/>
        </w:rPr>
        <w:fldChar w:fldCharType="separate"/>
      </w:r>
      <w:r>
        <w:rPr>
          <w:noProof/>
        </w:rPr>
        <w:t>49</w:t>
      </w:r>
      <w:r>
        <w:rPr>
          <w:noProof/>
        </w:rPr>
        <w:fldChar w:fldCharType="end"/>
      </w:r>
    </w:p>
    <w:p w14:paraId="4121A89E" w14:textId="49936B14" w:rsidR="00F84A4C" w:rsidRDefault="00F84A4C">
      <w:pPr>
        <w:pStyle w:val="TOC5"/>
        <w:rPr>
          <w:rFonts w:asciiTheme="minorHAnsi" w:eastAsiaTheme="minorEastAsia" w:hAnsiTheme="minorHAnsi" w:cstheme="minorBidi"/>
          <w:noProof/>
          <w:kern w:val="2"/>
          <w:sz w:val="24"/>
          <w:szCs w:val="24"/>
          <w:lang w:eastAsia="en-GB"/>
          <w14:ligatures w14:val="standardContextual"/>
        </w:rPr>
      </w:pPr>
      <w:r>
        <w:rPr>
          <w:noProof/>
        </w:rPr>
        <w:t>6.3A.3.2.1</w:t>
      </w:r>
      <w:r>
        <w:rPr>
          <w:rFonts w:asciiTheme="minorHAnsi" w:eastAsiaTheme="minorEastAsia" w:hAnsiTheme="minorHAnsi" w:cstheme="minorBidi"/>
          <w:noProof/>
          <w:kern w:val="2"/>
          <w:sz w:val="24"/>
          <w:szCs w:val="24"/>
          <w:lang w:eastAsia="en-GB"/>
          <w14:ligatures w14:val="standardContextual"/>
        </w:rPr>
        <w:tab/>
      </w:r>
      <w:r>
        <w:rPr>
          <w:noProof/>
        </w:rPr>
        <w:t>PRACH time mask for UE category M1</w:t>
      </w:r>
      <w:r>
        <w:rPr>
          <w:noProof/>
        </w:rPr>
        <w:tab/>
      </w:r>
      <w:r>
        <w:rPr>
          <w:noProof/>
        </w:rPr>
        <w:fldChar w:fldCharType="begin" w:fldLock="1"/>
      </w:r>
      <w:r>
        <w:rPr>
          <w:noProof/>
        </w:rPr>
        <w:instrText xml:space="preserve"> PAGEREF _Toc188017115 \h </w:instrText>
      </w:r>
      <w:r>
        <w:rPr>
          <w:noProof/>
        </w:rPr>
      </w:r>
      <w:r>
        <w:rPr>
          <w:noProof/>
        </w:rPr>
        <w:fldChar w:fldCharType="separate"/>
      </w:r>
      <w:r>
        <w:rPr>
          <w:noProof/>
        </w:rPr>
        <w:t>49</w:t>
      </w:r>
      <w:r>
        <w:rPr>
          <w:noProof/>
        </w:rPr>
        <w:fldChar w:fldCharType="end"/>
      </w:r>
    </w:p>
    <w:p w14:paraId="434E81FA" w14:textId="381DBFB2" w:rsidR="00F84A4C" w:rsidRDefault="00F84A4C">
      <w:pPr>
        <w:pStyle w:val="TOC5"/>
        <w:rPr>
          <w:rFonts w:asciiTheme="minorHAnsi" w:eastAsiaTheme="minorEastAsia" w:hAnsiTheme="minorHAnsi" w:cstheme="minorBidi"/>
          <w:noProof/>
          <w:kern w:val="2"/>
          <w:sz w:val="24"/>
          <w:szCs w:val="24"/>
          <w:lang w:eastAsia="en-GB"/>
          <w14:ligatures w14:val="standardContextual"/>
        </w:rPr>
      </w:pPr>
      <w:r>
        <w:rPr>
          <w:noProof/>
        </w:rPr>
        <w:t>6.3A.3.2.2</w:t>
      </w:r>
      <w:r>
        <w:rPr>
          <w:rFonts w:asciiTheme="minorHAnsi" w:eastAsiaTheme="minorEastAsia" w:hAnsiTheme="minorHAnsi" w:cstheme="minorBidi"/>
          <w:noProof/>
          <w:kern w:val="2"/>
          <w:sz w:val="24"/>
          <w:szCs w:val="24"/>
          <w:lang w:eastAsia="en-GB"/>
          <w14:ligatures w14:val="standardContextual"/>
        </w:rPr>
        <w:tab/>
      </w:r>
      <w:r>
        <w:rPr>
          <w:noProof/>
        </w:rPr>
        <w:t>SRS time mask for UE category M1</w:t>
      </w:r>
      <w:r>
        <w:rPr>
          <w:noProof/>
        </w:rPr>
        <w:tab/>
      </w:r>
      <w:r>
        <w:rPr>
          <w:noProof/>
        </w:rPr>
        <w:fldChar w:fldCharType="begin" w:fldLock="1"/>
      </w:r>
      <w:r>
        <w:rPr>
          <w:noProof/>
        </w:rPr>
        <w:instrText xml:space="preserve"> PAGEREF _Toc188017116 \h </w:instrText>
      </w:r>
      <w:r>
        <w:rPr>
          <w:noProof/>
        </w:rPr>
      </w:r>
      <w:r>
        <w:rPr>
          <w:noProof/>
        </w:rPr>
        <w:fldChar w:fldCharType="separate"/>
      </w:r>
      <w:r>
        <w:rPr>
          <w:noProof/>
        </w:rPr>
        <w:t>51</w:t>
      </w:r>
      <w:r>
        <w:rPr>
          <w:noProof/>
        </w:rPr>
        <w:fldChar w:fldCharType="end"/>
      </w:r>
    </w:p>
    <w:p w14:paraId="35DD1FB9" w14:textId="31CC3C27"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6.3A.4</w:t>
      </w:r>
      <w:r>
        <w:rPr>
          <w:rFonts w:asciiTheme="minorHAnsi" w:eastAsiaTheme="minorEastAsia" w:hAnsiTheme="minorHAnsi" w:cstheme="minorBidi"/>
          <w:noProof/>
          <w:kern w:val="2"/>
          <w:sz w:val="24"/>
          <w:szCs w:val="24"/>
          <w:lang w:eastAsia="en-GB"/>
          <w14:ligatures w14:val="standardContextual"/>
        </w:rPr>
        <w:tab/>
      </w:r>
      <w:r>
        <w:rPr>
          <w:noProof/>
        </w:rPr>
        <w:t>Power control</w:t>
      </w:r>
      <w:r>
        <w:rPr>
          <w:noProof/>
          <w:lang w:eastAsia="zh-CN"/>
        </w:rPr>
        <w:t xml:space="preserve"> for category M1</w:t>
      </w:r>
      <w:r>
        <w:rPr>
          <w:noProof/>
        </w:rPr>
        <w:tab/>
      </w:r>
      <w:r>
        <w:rPr>
          <w:noProof/>
        </w:rPr>
        <w:fldChar w:fldCharType="begin" w:fldLock="1"/>
      </w:r>
      <w:r>
        <w:rPr>
          <w:noProof/>
        </w:rPr>
        <w:instrText xml:space="preserve"> PAGEREF _Toc188017117 \h </w:instrText>
      </w:r>
      <w:r>
        <w:rPr>
          <w:noProof/>
        </w:rPr>
      </w:r>
      <w:r>
        <w:rPr>
          <w:noProof/>
        </w:rPr>
        <w:fldChar w:fldCharType="separate"/>
      </w:r>
      <w:r>
        <w:rPr>
          <w:noProof/>
        </w:rPr>
        <w:t>53</w:t>
      </w:r>
      <w:r>
        <w:rPr>
          <w:noProof/>
        </w:rPr>
        <w:fldChar w:fldCharType="end"/>
      </w:r>
    </w:p>
    <w:p w14:paraId="7F16D61E" w14:textId="2F3CF563"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6.3A.4.1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UE category M1</w:t>
      </w:r>
      <w:r>
        <w:rPr>
          <w:noProof/>
        </w:rPr>
        <w:tab/>
      </w:r>
      <w:r>
        <w:rPr>
          <w:noProof/>
        </w:rPr>
        <w:fldChar w:fldCharType="begin" w:fldLock="1"/>
      </w:r>
      <w:r>
        <w:rPr>
          <w:noProof/>
        </w:rPr>
        <w:instrText xml:space="preserve"> PAGEREF _Toc188017118 \h </w:instrText>
      </w:r>
      <w:r>
        <w:rPr>
          <w:noProof/>
        </w:rPr>
      </w:r>
      <w:r>
        <w:rPr>
          <w:noProof/>
        </w:rPr>
        <w:fldChar w:fldCharType="separate"/>
      </w:r>
      <w:r>
        <w:rPr>
          <w:noProof/>
        </w:rPr>
        <w:t>53</w:t>
      </w:r>
      <w:r>
        <w:rPr>
          <w:noProof/>
        </w:rPr>
        <w:fldChar w:fldCharType="end"/>
      </w:r>
    </w:p>
    <w:p w14:paraId="2A213BE7" w14:textId="23B5A6BF"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6.3A.4.2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UE category M1</w:t>
      </w:r>
      <w:r>
        <w:rPr>
          <w:noProof/>
        </w:rPr>
        <w:tab/>
      </w:r>
      <w:r>
        <w:rPr>
          <w:noProof/>
        </w:rPr>
        <w:fldChar w:fldCharType="begin" w:fldLock="1"/>
      </w:r>
      <w:r>
        <w:rPr>
          <w:noProof/>
        </w:rPr>
        <w:instrText xml:space="preserve"> PAGEREF _Toc188017119 \h </w:instrText>
      </w:r>
      <w:r>
        <w:rPr>
          <w:noProof/>
        </w:rPr>
      </w:r>
      <w:r>
        <w:rPr>
          <w:noProof/>
        </w:rPr>
        <w:fldChar w:fldCharType="separate"/>
      </w:r>
      <w:r>
        <w:rPr>
          <w:noProof/>
        </w:rPr>
        <w:t>56</w:t>
      </w:r>
      <w:r>
        <w:rPr>
          <w:noProof/>
        </w:rPr>
        <w:fldChar w:fldCharType="end"/>
      </w:r>
    </w:p>
    <w:p w14:paraId="5803E243" w14:textId="1613D4D6"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6.3A.4.3</w:t>
      </w:r>
      <w:r>
        <w:rPr>
          <w:rFonts w:asciiTheme="minorHAnsi" w:eastAsiaTheme="minorEastAsia" w:hAnsiTheme="minorHAnsi" w:cstheme="minorBidi"/>
          <w:noProof/>
          <w:kern w:val="2"/>
          <w:sz w:val="24"/>
          <w:szCs w:val="24"/>
          <w:lang w:eastAsia="en-GB"/>
          <w14:ligatures w14:val="standardContextual"/>
        </w:rPr>
        <w:tab/>
      </w:r>
      <w:r>
        <w:rPr>
          <w:noProof/>
        </w:rPr>
        <w:t xml:space="preserve">Aggregate power control tolerance for UE category </w:t>
      </w:r>
      <w:r>
        <w:rPr>
          <w:noProof/>
          <w:lang w:eastAsia="zh-TW"/>
        </w:rPr>
        <w:t>M1</w:t>
      </w:r>
      <w:r>
        <w:rPr>
          <w:noProof/>
        </w:rPr>
        <w:tab/>
      </w:r>
      <w:r>
        <w:rPr>
          <w:noProof/>
        </w:rPr>
        <w:fldChar w:fldCharType="begin" w:fldLock="1"/>
      </w:r>
      <w:r>
        <w:rPr>
          <w:noProof/>
        </w:rPr>
        <w:instrText xml:space="preserve"> PAGEREF _Toc188017120 \h </w:instrText>
      </w:r>
      <w:r>
        <w:rPr>
          <w:noProof/>
        </w:rPr>
      </w:r>
      <w:r>
        <w:rPr>
          <w:noProof/>
        </w:rPr>
        <w:fldChar w:fldCharType="separate"/>
      </w:r>
      <w:r>
        <w:rPr>
          <w:noProof/>
        </w:rPr>
        <w:t>64</w:t>
      </w:r>
      <w:r>
        <w:rPr>
          <w:noProof/>
        </w:rPr>
        <w:fldChar w:fldCharType="end"/>
      </w:r>
    </w:p>
    <w:p w14:paraId="280BF9E9" w14:textId="1442DBFE"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sidRPr="002F3147">
        <w:rPr>
          <w:rFonts w:cs="v5.0.0"/>
          <w:noProof/>
        </w:rPr>
        <w:t>6.3B</w:t>
      </w:r>
      <w:r>
        <w:rPr>
          <w:rFonts w:asciiTheme="minorHAnsi" w:eastAsiaTheme="minorEastAsia" w:hAnsiTheme="minorHAnsi" w:cstheme="minorBidi"/>
          <w:noProof/>
          <w:kern w:val="2"/>
          <w:sz w:val="24"/>
          <w:szCs w:val="24"/>
          <w:lang w:eastAsia="en-GB"/>
          <w14:ligatures w14:val="standardContextual"/>
        </w:rPr>
        <w:tab/>
      </w:r>
      <w:r w:rsidRPr="002F3147">
        <w:rPr>
          <w:rFonts w:cs="v5.0.0"/>
          <w:noProof/>
        </w:rPr>
        <w:t>Output power dynamics for category NB1 and NB2</w:t>
      </w:r>
      <w:r>
        <w:rPr>
          <w:noProof/>
        </w:rPr>
        <w:tab/>
      </w:r>
      <w:r>
        <w:rPr>
          <w:noProof/>
        </w:rPr>
        <w:fldChar w:fldCharType="begin" w:fldLock="1"/>
      </w:r>
      <w:r>
        <w:rPr>
          <w:noProof/>
        </w:rPr>
        <w:instrText xml:space="preserve"> PAGEREF _Toc188017121 \h </w:instrText>
      </w:r>
      <w:r>
        <w:rPr>
          <w:noProof/>
        </w:rPr>
      </w:r>
      <w:r>
        <w:rPr>
          <w:noProof/>
        </w:rPr>
        <w:fldChar w:fldCharType="separate"/>
      </w:r>
      <w:r>
        <w:rPr>
          <w:noProof/>
        </w:rPr>
        <w:t>68</w:t>
      </w:r>
      <w:r>
        <w:rPr>
          <w:noProof/>
        </w:rPr>
        <w:fldChar w:fldCharType="end"/>
      </w:r>
    </w:p>
    <w:p w14:paraId="6E7F23C0" w14:textId="14CF4349"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6.3B.1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NB1 and NB2</w:t>
      </w:r>
      <w:r>
        <w:rPr>
          <w:noProof/>
        </w:rPr>
        <w:tab/>
      </w:r>
      <w:r>
        <w:rPr>
          <w:noProof/>
        </w:rPr>
        <w:fldChar w:fldCharType="begin" w:fldLock="1"/>
      </w:r>
      <w:r>
        <w:rPr>
          <w:noProof/>
        </w:rPr>
        <w:instrText xml:space="preserve"> PAGEREF _Toc188017122 \h </w:instrText>
      </w:r>
      <w:r>
        <w:rPr>
          <w:noProof/>
        </w:rPr>
      </w:r>
      <w:r>
        <w:rPr>
          <w:noProof/>
        </w:rPr>
        <w:fldChar w:fldCharType="separate"/>
      </w:r>
      <w:r>
        <w:rPr>
          <w:noProof/>
        </w:rPr>
        <w:t>68</w:t>
      </w:r>
      <w:r>
        <w:rPr>
          <w:noProof/>
        </w:rPr>
        <w:fldChar w:fldCharType="end"/>
      </w:r>
    </w:p>
    <w:p w14:paraId="1E8B813A" w14:textId="1A3EB968"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6.3B.2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NB1 and NB2</w:t>
      </w:r>
      <w:r>
        <w:rPr>
          <w:noProof/>
        </w:rPr>
        <w:tab/>
      </w:r>
      <w:r>
        <w:rPr>
          <w:noProof/>
        </w:rPr>
        <w:fldChar w:fldCharType="begin" w:fldLock="1"/>
      </w:r>
      <w:r>
        <w:rPr>
          <w:noProof/>
        </w:rPr>
        <w:instrText xml:space="preserve"> PAGEREF _Toc188017123 \h </w:instrText>
      </w:r>
      <w:r>
        <w:rPr>
          <w:noProof/>
        </w:rPr>
      </w:r>
      <w:r>
        <w:rPr>
          <w:noProof/>
        </w:rPr>
        <w:fldChar w:fldCharType="separate"/>
      </w:r>
      <w:r>
        <w:rPr>
          <w:noProof/>
        </w:rPr>
        <w:t>70</w:t>
      </w:r>
      <w:r>
        <w:rPr>
          <w:noProof/>
        </w:rPr>
        <w:fldChar w:fldCharType="end"/>
      </w:r>
    </w:p>
    <w:p w14:paraId="68E946F0" w14:textId="73E72FB9"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6.3B.3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NB1 and NB2</w:t>
      </w:r>
      <w:r>
        <w:rPr>
          <w:noProof/>
        </w:rPr>
        <w:tab/>
      </w:r>
      <w:r>
        <w:rPr>
          <w:noProof/>
        </w:rPr>
        <w:fldChar w:fldCharType="begin" w:fldLock="1"/>
      </w:r>
      <w:r>
        <w:rPr>
          <w:noProof/>
        </w:rPr>
        <w:instrText xml:space="preserve"> PAGEREF _Toc188017124 \h </w:instrText>
      </w:r>
      <w:r>
        <w:rPr>
          <w:noProof/>
        </w:rPr>
      </w:r>
      <w:r>
        <w:rPr>
          <w:noProof/>
        </w:rPr>
        <w:fldChar w:fldCharType="separate"/>
      </w:r>
      <w:r>
        <w:rPr>
          <w:noProof/>
        </w:rPr>
        <w:t>71</w:t>
      </w:r>
      <w:r>
        <w:rPr>
          <w:noProof/>
        </w:rPr>
        <w:fldChar w:fldCharType="end"/>
      </w:r>
    </w:p>
    <w:p w14:paraId="58536038" w14:textId="004EC59B"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6.3B.3.1</w:t>
      </w:r>
      <w:r>
        <w:rPr>
          <w:rFonts w:asciiTheme="minorHAnsi" w:eastAsiaTheme="minorEastAsia" w:hAnsiTheme="minorHAnsi" w:cstheme="minorBidi"/>
          <w:noProof/>
          <w:kern w:val="2"/>
          <w:sz w:val="24"/>
          <w:szCs w:val="24"/>
          <w:lang w:eastAsia="en-GB"/>
          <w14:ligatures w14:val="standardContextual"/>
        </w:rPr>
        <w:tab/>
      </w:r>
      <w:r>
        <w:rPr>
          <w:noProof/>
          <w:lang w:eastAsia="zh-TW"/>
        </w:rPr>
        <w:t>General ON/OFF time mask for category NB1 and NB2</w:t>
      </w:r>
      <w:r>
        <w:rPr>
          <w:noProof/>
        </w:rPr>
        <w:tab/>
      </w:r>
      <w:r>
        <w:rPr>
          <w:noProof/>
        </w:rPr>
        <w:fldChar w:fldCharType="begin" w:fldLock="1"/>
      </w:r>
      <w:r>
        <w:rPr>
          <w:noProof/>
        </w:rPr>
        <w:instrText xml:space="preserve"> PAGEREF _Toc188017125 \h </w:instrText>
      </w:r>
      <w:r>
        <w:rPr>
          <w:noProof/>
        </w:rPr>
      </w:r>
      <w:r>
        <w:rPr>
          <w:noProof/>
        </w:rPr>
        <w:fldChar w:fldCharType="separate"/>
      </w:r>
      <w:r>
        <w:rPr>
          <w:noProof/>
        </w:rPr>
        <w:t>71</w:t>
      </w:r>
      <w:r>
        <w:rPr>
          <w:noProof/>
        </w:rPr>
        <w:fldChar w:fldCharType="end"/>
      </w:r>
    </w:p>
    <w:p w14:paraId="119F27ED" w14:textId="350C02CB"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6.3B.3.2</w:t>
      </w:r>
      <w:r>
        <w:rPr>
          <w:rFonts w:asciiTheme="minorHAnsi" w:eastAsiaTheme="minorEastAsia" w:hAnsiTheme="minorHAnsi" w:cstheme="minorBidi"/>
          <w:noProof/>
          <w:kern w:val="2"/>
          <w:sz w:val="24"/>
          <w:szCs w:val="24"/>
          <w:lang w:eastAsia="en-GB"/>
          <w14:ligatures w14:val="standardContextual"/>
        </w:rPr>
        <w:tab/>
      </w:r>
      <w:r>
        <w:rPr>
          <w:noProof/>
          <w:lang w:eastAsia="zh-TW"/>
        </w:rPr>
        <w:t>NPRACH time mask for category NB1 and NB2</w:t>
      </w:r>
      <w:r>
        <w:rPr>
          <w:noProof/>
        </w:rPr>
        <w:tab/>
      </w:r>
      <w:r>
        <w:rPr>
          <w:noProof/>
        </w:rPr>
        <w:fldChar w:fldCharType="begin" w:fldLock="1"/>
      </w:r>
      <w:r>
        <w:rPr>
          <w:noProof/>
        </w:rPr>
        <w:instrText xml:space="preserve"> PAGEREF _Toc188017126 \h </w:instrText>
      </w:r>
      <w:r>
        <w:rPr>
          <w:noProof/>
        </w:rPr>
      </w:r>
      <w:r>
        <w:rPr>
          <w:noProof/>
        </w:rPr>
        <w:fldChar w:fldCharType="separate"/>
      </w:r>
      <w:r>
        <w:rPr>
          <w:noProof/>
        </w:rPr>
        <w:t>73</w:t>
      </w:r>
      <w:r>
        <w:rPr>
          <w:noProof/>
        </w:rPr>
        <w:fldChar w:fldCharType="end"/>
      </w:r>
    </w:p>
    <w:p w14:paraId="21CB71F0" w14:textId="2AB47B30"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6.3B.4</w:t>
      </w:r>
      <w:r>
        <w:rPr>
          <w:rFonts w:asciiTheme="minorHAnsi" w:eastAsiaTheme="minorEastAsia" w:hAnsiTheme="minorHAnsi" w:cstheme="minorBidi"/>
          <w:noProof/>
          <w:kern w:val="2"/>
          <w:sz w:val="24"/>
          <w:szCs w:val="24"/>
          <w:lang w:eastAsia="en-GB"/>
          <w14:ligatures w14:val="standardContextual"/>
        </w:rPr>
        <w:tab/>
      </w:r>
      <w:r>
        <w:rPr>
          <w:noProof/>
        </w:rPr>
        <w:t>Power Control for category NB1 and NB2</w:t>
      </w:r>
      <w:r>
        <w:rPr>
          <w:noProof/>
        </w:rPr>
        <w:tab/>
      </w:r>
      <w:r>
        <w:rPr>
          <w:noProof/>
        </w:rPr>
        <w:fldChar w:fldCharType="begin" w:fldLock="1"/>
      </w:r>
      <w:r>
        <w:rPr>
          <w:noProof/>
        </w:rPr>
        <w:instrText xml:space="preserve"> PAGEREF _Toc188017127 \h </w:instrText>
      </w:r>
      <w:r>
        <w:rPr>
          <w:noProof/>
        </w:rPr>
      </w:r>
      <w:r>
        <w:rPr>
          <w:noProof/>
        </w:rPr>
        <w:fldChar w:fldCharType="separate"/>
      </w:r>
      <w:r>
        <w:rPr>
          <w:noProof/>
        </w:rPr>
        <w:t>75</w:t>
      </w:r>
      <w:r>
        <w:rPr>
          <w:noProof/>
        </w:rPr>
        <w:fldChar w:fldCharType="end"/>
      </w:r>
    </w:p>
    <w:p w14:paraId="14DEB891" w14:textId="70943E4D"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6.3B.4.1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category NB1 and NB2</w:t>
      </w:r>
      <w:r>
        <w:rPr>
          <w:noProof/>
        </w:rPr>
        <w:tab/>
      </w:r>
      <w:r>
        <w:rPr>
          <w:noProof/>
        </w:rPr>
        <w:fldChar w:fldCharType="begin" w:fldLock="1"/>
      </w:r>
      <w:r>
        <w:rPr>
          <w:noProof/>
        </w:rPr>
        <w:instrText xml:space="preserve"> PAGEREF _Toc188017128 \h </w:instrText>
      </w:r>
      <w:r>
        <w:rPr>
          <w:noProof/>
        </w:rPr>
      </w:r>
      <w:r>
        <w:rPr>
          <w:noProof/>
        </w:rPr>
        <w:fldChar w:fldCharType="separate"/>
      </w:r>
      <w:r>
        <w:rPr>
          <w:noProof/>
        </w:rPr>
        <w:t>75</w:t>
      </w:r>
      <w:r>
        <w:rPr>
          <w:noProof/>
        </w:rPr>
        <w:fldChar w:fldCharType="end"/>
      </w:r>
    </w:p>
    <w:p w14:paraId="3F5B44E1" w14:textId="2EF7855A"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6.3B.4.2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category NB1 and NB2</w:t>
      </w:r>
      <w:r>
        <w:rPr>
          <w:noProof/>
        </w:rPr>
        <w:tab/>
      </w:r>
      <w:r>
        <w:rPr>
          <w:noProof/>
        </w:rPr>
        <w:fldChar w:fldCharType="begin" w:fldLock="1"/>
      </w:r>
      <w:r>
        <w:rPr>
          <w:noProof/>
        </w:rPr>
        <w:instrText xml:space="preserve"> PAGEREF _Toc188017129 \h </w:instrText>
      </w:r>
      <w:r>
        <w:rPr>
          <w:noProof/>
        </w:rPr>
      </w:r>
      <w:r>
        <w:rPr>
          <w:noProof/>
        </w:rPr>
        <w:fldChar w:fldCharType="separate"/>
      </w:r>
      <w:r>
        <w:rPr>
          <w:noProof/>
        </w:rPr>
        <w:t>79</w:t>
      </w:r>
      <w:r>
        <w:rPr>
          <w:noProof/>
        </w:rPr>
        <w:fldChar w:fldCharType="end"/>
      </w:r>
    </w:p>
    <w:p w14:paraId="2B6E3A0A" w14:textId="7360C93C"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6.3B.4.3</w:t>
      </w:r>
      <w:r>
        <w:rPr>
          <w:rFonts w:asciiTheme="minorHAnsi" w:eastAsiaTheme="minorEastAsia" w:hAnsiTheme="minorHAnsi" w:cstheme="minorBidi"/>
          <w:noProof/>
          <w:kern w:val="2"/>
          <w:sz w:val="24"/>
          <w:szCs w:val="24"/>
          <w:lang w:eastAsia="en-GB"/>
          <w14:ligatures w14:val="standardContextual"/>
        </w:rPr>
        <w:tab/>
      </w:r>
      <w:r>
        <w:rPr>
          <w:noProof/>
        </w:rPr>
        <w:t>Aggregate power control tolerance for category NB1 and NB2</w:t>
      </w:r>
      <w:r>
        <w:rPr>
          <w:noProof/>
        </w:rPr>
        <w:tab/>
      </w:r>
      <w:r>
        <w:rPr>
          <w:noProof/>
        </w:rPr>
        <w:fldChar w:fldCharType="begin" w:fldLock="1"/>
      </w:r>
      <w:r>
        <w:rPr>
          <w:noProof/>
        </w:rPr>
        <w:instrText xml:space="preserve"> PAGEREF _Toc188017130 \h </w:instrText>
      </w:r>
      <w:r>
        <w:rPr>
          <w:noProof/>
        </w:rPr>
      </w:r>
      <w:r>
        <w:rPr>
          <w:noProof/>
        </w:rPr>
        <w:fldChar w:fldCharType="separate"/>
      </w:r>
      <w:r>
        <w:rPr>
          <w:noProof/>
        </w:rPr>
        <w:t>82</w:t>
      </w:r>
      <w:r>
        <w:rPr>
          <w:noProof/>
        </w:rPr>
        <w:fldChar w:fldCharType="end"/>
      </w:r>
    </w:p>
    <w:p w14:paraId="3EB5645B" w14:textId="4E0C6AAD"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Transmit signal quality</w:t>
      </w:r>
      <w:r>
        <w:rPr>
          <w:noProof/>
        </w:rPr>
        <w:tab/>
      </w:r>
      <w:r>
        <w:rPr>
          <w:noProof/>
        </w:rPr>
        <w:fldChar w:fldCharType="begin" w:fldLock="1"/>
      </w:r>
      <w:r>
        <w:rPr>
          <w:noProof/>
        </w:rPr>
        <w:instrText xml:space="preserve"> PAGEREF _Toc188017131 \h </w:instrText>
      </w:r>
      <w:r>
        <w:rPr>
          <w:noProof/>
        </w:rPr>
      </w:r>
      <w:r>
        <w:rPr>
          <w:noProof/>
        </w:rPr>
        <w:fldChar w:fldCharType="separate"/>
      </w:r>
      <w:r>
        <w:rPr>
          <w:noProof/>
        </w:rPr>
        <w:t>86</w:t>
      </w:r>
      <w:r>
        <w:rPr>
          <w:noProof/>
        </w:rPr>
        <w:fldChar w:fldCharType="end"/>
      </w:r>
    </w:p>
    <w:p w14:paraId="4FD7BEEA" w14:textId="4EB270BB"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6.4A</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M1</w:t>
      </w:r>
      <w:r>
        <w:rPr>
          <w:noProof/>
        </w:rPr>
        <w:tab/>
      </w:r>
      <w:r>
        <w:rPr>
          <w:noProof/>
        </w:rPr>
        <w:fldChar w:fldCharType="begin" w:fldLock="1"/>
      </w:r>
      <w:r>
        <w:rPr>
          <w:noProof/>
        </w:rPr>
        <w:instrText xml:space="preserve"> PAGEREF _Toc188017132 \h </w:instrText>
      </w:r>
      <w:r>
        <w:rPr>
          <w:noProof/>
        </w:rPr>
      </w:r>
      <w:r>
        <w:rPr>
          <w:noProof/>
        </w:rPr>
        <w:fldChar w:fldCharType="separate"/>
      </w:r>
      <w:r>
        <w:rPr>
          <w:noProof/>
        </w:rPr>
        <w:t>86</w:t>
      </w:r>
      <w:r>
        <w:rPr>
          <w:noProof/>
        </w:rPr>
        <w:fldChar w:fldCharType="end"/>
      </w:r>
    </w:p>
    <w:p w14:paraId="22C3F844" w14:textId="4A8F9090"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6.4A.1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M1</w:t>
      </w:r>
      <w:r>
        <w:rPr>
          <w:noProof/>
        </w:rPr>
        <w:tab/>
      </w:r>
      <w:r>
        <w:rPr>
          <w:noProof/>
        </w:rPr>
        <w:fldChar w:fldCharType="begin" w:fldLock="1"/>
      </w:r>
      <w:r>
        <w:rPr>
          <w:noProof/>
        </w:rPr>
        <w:instrText xml:space="preserve"> PAGEREF _Toc188017133 \h </w:instrText>
      </w:r>
      <w:r>
        <w:rPr>
          <w:noProof/>
        </w:rPr>
      </w:r>
      <w:r>
        <w:rPr>
          <w:noProof/>
        </w:rPr>
        <w:fldChar w:fldCharType="separate"/>
      </w:r>
      <w:r>
        <w:rPr>
          <w:noProof/>
        </w:rPr>
        <w:t>86</w:t>
      </w:r>
      <w:r>
        <w:rPr>
          <w:noProof/>
        </w:rPr>
        <w:fldChar w:fldCharType="end"/>
      </w:r>
    </w:p>
    <w:p w14:paraId="531819B3" w14:textId="0733D7A3"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6.4A.1_1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M1</w:t>
      </w:r>
      <w:r>
        <w:rPr>
          <w:noProof/>
        </w:rPr>
        <w:tab/>
      </w:r>
      <w:r>
        <w:rPr>
          <w:noProof/>
        </w:rPr>
        <w:fldChar w:fldCharType="begin" w:fldLock="1"/>
      </w:r>
      <w:r>
        <w:rPr>
          <w:noProof/>
        </w:rPr>
        <w:instrText xml:space="preserve"> PAGEREF _Toc188017134 \h </w:instrText>
      </w:r>
      <w:r>
        <w:rPr>
          <w:noProof/>
        </w:rPr>
      </w:r>
      <w:r>
        <w:rPr>
          <w:noProof/>
        </w:rPr>
        <w:fldChar w:fldCharType="separate"/>
      </w:r>
      <w:r>
        <w:rPr>
          <w:noProof/>
        </w:rPr>
        <w:t>86</w:t>
      </w:r>
      <w:r>
        <w:rPr>
          <w:noProof/>
        </w:rPr>
        <w:fldChar w:fldCharType="end"/>
      </w:r>
    </w:p>
    <w:p w14:paraId="5E9ECF6D" w14:textId="105520BE"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6.4A.1_2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M1</w:t>
      </w:r>
      <w:r>
        <w:rPr>
          <w:noProof/>
        </w:rPr>
        <w:tab/>
      </w:r>
      <w:r>
        <w:rPr>
          <w:noProof/>
        </w:rPr>
        <w:fldChar w:fldCharType="begin" w:fldLock="1"/>
      </w:r>
      <w:r>
        <w:rPr>
          <w:noProof/>
        </w:rPr>
        <w:instrText xml:space="preserve"> PAGEREF _Toc188017135 \h </w:instrText>
      </w:r>
      <w:r>
        <w:rPr>
          <w:noProof/>
        </w:rPr>
      </w:r>
      <w:r>
        <w:rPr>
          <w:noProof/>
        </w:rPr>
        <w:fldChar w:fldCharType="separate"/>
      </w:r>
      <w:r>
        <w:rPr>
          <w:noProof/>
        </w:rPr>
        <w:t>90</w:t>
      </w:r>
      <w:r>
        <w:rPr>
          <w:noProof/>
        </w:rPr>
        <w:fldChar w:fldCharType="end"/>
      </w:r>
    </w:p>
    <w:p w14:paraId="0D887BEA" w14:textId="33DBD406"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6.4A.2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M1</w:t>
      </w:r>
      <w:r>
        <w:rPr>
          <w:noProof/>
        </w:rPr>
        <w:tab/>
      </w:r>
      <w:r>
        <w:rPr>
          <w:noProof/>
        </w:rPr>
        <w:fldChar w:fldCharType="begin" w:fldLock="1"/>
      </w:r>
      <w:r>
        <w:rPr>
          <w:noProof/>
        </w:rPr>
        <w:instrText xml:space="preserve"> PAGEREF _Toc188017136 \h </w:instrText>
      </w:r>
      <w:r>
        <w:rPr>
          <w:noProof/>
        </w:rPr>
      </w:r>
      <w:r>
        <w:rPr>
          <w:noProof/>
        </w:rPr>
        <w:fldChar w:fldCharType="separate"/>
      </w:r>
      <w:r>
        <w:rPr>
          <w:noProof/>
        </w:rPr>
        <w:t>91</w:t>
      </w:r>
      <w:r>
        <w:rPr>
          <w:noProof/>
        </w:rPr>
        <w:fldChar w:fldCharType="end"/>
      </w:r>
    </w:p>
    <w:p w14:paraId="48068863" w14:textId="6F2C89F1"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6.4A.2.1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M1</w:t>
      </w:r>
      <w:r>
        <w:rPr>
          <w:noProof/>
        </w:rPr>
        <w:tab/>
      </w:r>
      <w:r>
        <w:rPr>
          <w:noProof/>
        </w:rPr>
        <w:fldChar w:fldCharType="begin" w:fldLock="1"/>
      </w:r>
      <w:r>
        <w:rPr>
          <w:noProof/>
        </w:rPr>
        <w:instrText xml:space="preserve"> PAGEREF _Toc188017137 \h </w:instrText>
      </w:r>
      <w:r>
        <w:rPr>
          <w:noProof/>
        </w:rPr>
      </w:r>
      <w:r>
        <w:rPr>
          <w:noProof/>
        </w:rPr>
        <w:fldChar w:fldCharType="separate"/>
      </w:r>
      <w:r>
        <w:rPr>
          <w:noProof/>
        </w:rPr>
        <w:t>91</w:t>
      </w:r>
      <w:r>
        <w:rPr>
          <w:noProof/>
        </w:rPr>
        <w:fldChar w:fldCharType="end"/>
      </w:r>
    </w:p>
    <w:p w14:paraId="3DAB29A3" w14:textId="75CD02E1"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6.4A.2.2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M1</w:t>
      </w:r>
      <w:r>
        <w:rPr>
          <w:noProof/>
        </w:rPr>
        <w:tab/>
      </w:r>
      <w:r>
        <w:rPr>
          <w:noProof/>
        </w:rPr>
        <w:fldChar w:fldCharType="begin" w:fldLock="1"/>
      </w:r>
      <w:r>
        <w:rPr>
          <w:noProof/>
        </w:rPr>
        <w:instrText xml:space="preserve"> PAGEREF _Toc188017138 \h </w:instrText>
      </w:r>
      <w:r>
        <w:rPr>
          <w:noProof/>
        </w:rPr>
      </w:r>
      <w:r>
        <w:rPr>
          <w:noProof/>
        </w:rPr>
        <w:fldChar w:fldCharType="separate"/>
      </w:r>
      <w:r>
        <w:rPr>
          <w:noProof/>
        </w:rPr>
        <w:t>95</w:t>
      </w:r>
      <w:r>
        <w:rPr>
          <w:noProof/>
        </w:rPr>
        <w:fldChar w:fldCharType="end"/>
      </w:r>
    </w:p>
    <w:p w14:paraId="6A692CBA" w14:textId="6F3CE99D"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6.4A.2.3</w:t>
      </w:r>
      <w:r>
        <w:rPr>
          <w:rFonts w:asciiTheme="minorHAnsi" w:eastAsiaTheme="minorEastAsia" w:hAnsiTheme="minorHAnsi" w:cstheme="minorBidi"/>
          <w:noProof/>
          <w:kern w:val="2"/>
          <w:sz w:val="24"/>
          <w:szCs w:val="24"/>
          <w:lang w:eastAsia="en-GB"/>
          <w14:ligatures w14:val="standardContextual"/>
        </w:rPr>
        <w:tab/>
      </w:r>
      <w:r>
        <w:rPr>
          <w:noProof/>
        </w:rPr>
        <w:t>In-band emissions for non allocated RB for category M1</w:t>
      </w:r>
      <w:r>
        <w:rPr>
          <w:noProof/>
        </w:rPr>
        <w:tab/>
      </w:r>
      <w:r>
        <w:rPr>
          <w:noProof/>
        </w:rPr>
        <w:fldChar w:fldCharType="begin" w:fldLock="1"/>
      </w:r>
      <w:r>
        <w:rPr>
          <w:noProof/>
        </w:rPr>
        <w:instrText xml:space="preserve"> PAGEREF _Toc188017139 \h </w:instrText>
      </w:r>
      <w:r>
        <w:rPr>
          <w:noProof/>
        </w:rPr>
      </w:r>
      <w:r>
        <w:rPr>
          <w:noProof/>
        </w:rPr>
        <w:fldChar w:fldCharType="separate"/>
      </w:r>
      <w:r>
        <w:rPr>
          <w:noProof/>
        </w:rPr>
        <w:t>98</w:t>
      </w:r>
      <w:r>
        <w:rPr>
          <w:noProof/>
        </w:rPr>
        <w:fldChar w:fldCharType="end"/>
      </w:r>
    </w:p>
    <w:p w14:paraId="5FE5C598" w14:textId="31B064E2"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6.4A.2.4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 for category M1</w:t>
      </w:r>
      <w:r>
        <w:rPr>
          <w:noProof/>
        </w:rPr>
        <w:tab/>
      </w:r>
      <w:r>
        <w:rPr>
          <w:noProof/>
        </w:rPr>
        <w:fldChar w:fldCharType="begin" w:fldLock="1"/>
      </w:r>
      <w:r>
        <w:rPr>
          <w:noProof/>
        </w:rPr>
        <w:instrText xml:space="preserve"> PAGEREF _Toc188017140 \h </w:instrText>
      </w:r>
      <w:r>
        <w:rPr>
          <w:noProof/>
        </w:rPr>
      </w:r>
      <w:r>
        <w:rPr>
          <w:noProof/>
        </w:rPr>
        <w:fldChar w:fldCharType="separate"/>
      </w:r>
      <w:r>
        <w:rPr>
          <w:noProof/>
        </w:rPr>
        <w:t>103</w:t>
      </w:r>
      <w:r>
        <w:rPr>
          <w:noProof/>
        </w:rPr>
        <w:fldChar w:fldCharType="end"/>
      </w:r>
    </w:p>
    <w:p w14:paraId="0CDA32E3" w14:textId="61898D50"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6.4B</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NB1 and NB2</w:t>
      </w:r>
      <w:r>
        <w:rPr>
          <w:noProof/>
        </w:rPr>
        <w:tab/>
      </w:r>
      <w:r>
        <w:rPr>
          <w:noProof/>
        </w:rPr>
        <w:fldChar w:fldCharType="begin" w:fldLock="1"/>
      </w:r>
      <w:r>
        <w:rPr>
          <w:noProof/>
        </w:rPr>
        <w:instrText xml:space="preserve"> PAGEREF _Toc188017141 \h </w:instrText>
      </w:r>
      <w:r>
        <w:rPr>
          <w:noProof/>
        </w:rPr>
      </w:r>
      <w:r>
        <w:rPr>
          <w:noProof/>
        </w:rPr>
        <w:fldChar w:fldCharType="separate"/>
      </w:r>
      <w:r>
        <w:rPr>
          <w:noProof/>
        </w:rPr>
        <w:t>105</w:t>
      </w:r>
      <w:r>
        <w:rPr>
          <w:noProof/>
        </w:rPr>
        <w:fldChar w:fldCharType="end"/>
      </w:r>
    </w:p>
    <w:p w14:paraId="29DED9B3" w14:textId="029BBF5F"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6.4B.1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NB1 and NB2</w:t>
      </w:r>
      <w:r>
        <w:rPr>
          <w:noProof/>
        </w:rPr>
        <w:tab/>
      </w:r>
      <w:r>
        <w:rPr>
          <w:noProof/>
        </w:rPr>
        <w:fldChar w:fldCharType="begin" w:fldLock="1"/>
      </w:r>
      <w:r>
        <w:rPr>
          <w:noProof/>
        </w:rPr>
        <w:instrText xml:space="preserve"> PAGEREF _Toc188017142 \h </w:instrText>
      </w:r>
      <w:r>
        <w:rPr>
          <w:noProof/>
        </w:rPr>
      </w:r>
      <w:r>
        <w:rPr>
          <w:noProof/>
        </w:rPr>
        <w:fldChar w:fldCharType="separate"/>
      </w:r>
      <w:r>
        <w:rPr>
          <w:noProof/>
        </w:rPr>
        <w:t>105</w:t>
      </w:r>
      <w:r>
        <w:rPr>
          <w:noProof/>
        </w:rPr>
        <w:fldChar w:fldCharType="end"/>
      </w:r>
    </w:p>
    <w:p w14:paraId="65527A72" w14:textId="0789316F"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6.4B.1_1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NB1 and NB2</w:t>
      </w:r>
      <w:r>
        <w:rPr>
          <w:noProof/>
        </w:rPr>
        <w:tab/>
      </w:r>
      <w:r>
        <w:rPr>
          <w:noProof/>
        </w:rPr>
        <w:fldChar w:fldCharType="begin" w:fldLock="1"/>
      </w:r>
      <w:r>
        <w:rPr>
          <w:noProof/>
        </w:rPr>
        <w:instrText xml:space="preserve"> PAGEREF _Toc188017143 \h </w:instrText>
      </w:r>
      <w:r>
        <w:rPr>
          <w:noProof/>
        </w:rPr>
      </w:r>
      <w:r>
        <w:rPr>
          <w:noProof/>
        </w:rPr>
        <w:fldChar w:fldCharType="separate"/>
      </w:r>
      <w:r>
        <w:rPr>
          <w:noProof/>
        </w:rPr>
        <w:t>105</w:t>
      </w:r>
      <w:r>
        <w:rPr>
          <w:noProof/>
        </w:rPr>
        <w:fldChar w:fldCharType="end"/>
      </w:r>
    </w:p>
    <w:p w14:paraId="28306020" w14:textId="5E85EE55"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6.4B.1_2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NB1 and NB2</w:t>
      </w:r>
      <w:r>
        <w:rPr>
          <w:noProof/>
        </w:rPr>
        <w:tab/>
      </w:r>
      <w:r>
        <w:rPr>
          <w:noProof/>
        </w:rPr>
        <w:fldChar w:fldCharType="begin" w:fldLock="1"/>
      </w:r>
      <w:r>
        <w:rPr>
          <w:noProof/>
        </w:rPr>
        <w:instrText xml:space="preserve"> PAGEREF _Toc188017144 \h </w:instrText>
      </w:r>
      <w:r>
        <w:rPr>
          <w:noProof/>
        </w:rPr>
      </w:r>
      <w:r>
        <w:rPr>
          <w:noProof/>
        </w:rPr>
        <w:fldChar w:fldCharType="separate"/>
      </w:r>
      <w:r>
        <w:rPr>
          <w:noProof/>
        </w:rPr>
        <w:t>109</w:t>
      </w:r>
      <w:r>
        <w:rPr>
          <w:noProof/>
        </w:rPr>
        <w:fldChar w:fldCharType="end"/>
      </w:r>
    </w:p>
    <w:p w14:paraId="62E47700" w14:textId="306BCFCF"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6.4B.2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NB1 and NB2</w:t>
      </w:r>
      <w:r>
        <w:rPr>
          <w:noProof/>
        </w:rPr>
        <w:tab/>
      </w:r>
      <w:r>
        <w:rPr>
          <w:noProof/>
        </w:rPr>
        <w:fldChar w:fldCharType="begin" w:fldLock="1"/>
      </w:r>
      <w:r>
        <w:rPr>
          <w:noProof/>
        </w:rPr>
        <w:instrText xml:space="preserve"> PAGEREF _Toc188017145 \h </w:instrText>
      </w:r>
      <w:r>
        <w:rPr>
          <w:noProof/>
        </w:rPr>
      </w:r>
      <w:r>
        <w:rPr>
          <w:noProof/>
        </w:rPr>
        <w:fldChar w:fldCharType="separate"/>
      </w:r>
      <w:r>
        <w:rPr>
          <w:noProof/>
        </w:rPr>
        <w:t>111</w:t>
      </w:r>
      <w:r>
        <w:rPr>
          <w:noProof/>
        </w:rPr>
        <w:fldChar w:fldCharType="end"/>
      </w:r>
    </w:p>
    <w:p w14:paraId="71B630DC" w14:textId="609F9FB9"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6.4B.2.1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NB1 and NB2</w:t>
      </w:r>
      <w:r>
        <w:rPr>
          <w:noProof/>
        </w:rPr>
        <w:tab/>
      </w:r>
      <w:r>
        <w:rPr>
          <w:noProof/>
        </w:rPr>
        <w:fldChar w:fldCharType="begin" w:fldLock="1"/>
      </w:r>
      <w:r>
        <w:rPr>
          <w:noProof/>
        </w:rPr>
        <w:instrText xml:space="preserve"> PAGEREF _Toc188017146 \h </w:instrText>
      </w:r>
      <w:r>
        <w:rPr>
          <w:noProof/>
        </w:rPr>
      </w:r>
      <w:r>
        <w:rPr>
          <w:noProof/>
        </w:rPr>
        <w:fldChar w:fldCharType="separate"/>
      </w:r>
      <w:r>
        <w:rPr>
          <w:noProof/>
        </w:rPr>
        <w:t>111</w:t>
      </w:r>
      <w:r>
        <w:rPr>
          <w:noProof/>
        </w:rPr>
        <w:fldChar w:fldCharType="end"/>
      </w:r>
    </w:p>
    <w:p w14:paraId="757D5D68" w14:textId="23B74641"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6.4B.2.2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NB1 and NB2</w:t>
      </w:r>
      <w:r>
        <w:rPr>
          <w:noProof/>
        </w:rPr>
        <w:tab/>
      </w:r>
      <w:r>
        <w:rPr>
          <w:noProof/>
        </w:rPr>
        <w:fldChar w:fldCharType="begin" w:fldLock="1"/>
      </w:r>
      <w:r>
        <w:rPr>
          <w:noProof/>
        </w:rPr>
        <w:instrText xml:space="preserve"> PAGEREF _Toc188017147 \h </w:instrText>
      </w:r>
      <w:r>
        <w:rPr>
          <w:noProof/>
        </w:rPr>
      </w:r>
      <w:r>
        <w:rPr>
          <w:noProof/>
        </w:rPr>
        <w:fldChar w:fldCharType="separate"/>
      </w:r>
      <w:r>
        <w:rPr>
          <w:noProof/>
        </w:rPr>
        <w:t>114</w:t>
      </w:r>
      <w:r>
        <w:rPr>
          <w:noProof/>
        </w:rPr>
        <w:fldChar w:fldCharType="end"/>
      </w:r>
    </w:p>
    <w:p w14:paraId="657557CA" w14:textId="7E9F19A6"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6.4B.2.3</w:t>
      </w:r>
      <w:r>
        <w:rPr>
          <w:rFonts w:asciiTheme="minorHAnsi" w:eastAsiaTheme="minorEastAsia" w:hAnsiTheme="minorHAnsi" w:cstheme="minorBidi"/>
          <w:noProof/>
          <w:kern w:val="2"/>
          <w:sz w:val="24"/>
          <w:szCs w:val="24"/>
          <w:lang w:eastAsia="en-GB"/>
          <w14:ligatures w14:val="standardContextual"/>
        </w:rPr>
        <w:tab/>
      </w:r>
      <w:r>
        <w:rPr>
          <w:noProof/>
        </w:rPr>
        <w:t>In-band emissions for Category NB1 and NB2</w:t>
      </w:r>
      <w:r>
        <w:rPr>
          <w:noProof/>
        </w:rPr>
        <w:tab/>
      </w:r>
      <w:r>
        <w:rPr>
          <w:noProof/>
        </w:rPr>
        <w:fldChar w:fldCharType="begin" w:fldLock="1"/>
      </w:r>
      <w:r>
        <w:rPr>
          <w:noProof/>
        </w:rPr>
        <w:instrText xml:space="preserve"> PAGEREF _Toc188017148 \h </w:instrText>
      </w:r>
      <w:r>
        <w:rPr>
          <w:noProof/>
        </w:rPr>
      </w:r>
      <w:r>
        <w:rPr>
          <w:noProof/>
        </w:rPr>
        <w:fldChar w:fldCharType="separate"/>
      </w:r>
      <w:r>
        <w:rPr>
          <w:noProof/>
        </w:rPr>
        <w:t>117</w:t>
      </w:r>
      <w:r>
        <w:rPr>
          <w:noProof/>
        </w:rPr>
        <w:fldChar w:fldCharType="end"/>
      </w:r>
    </w:p>
    <w:p w14:paraId="61B5C7B5" w14:textId="6098F83B"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w:t>
      </w:r>
      <w:r>
        <w:rPr>
          <w:noProof/>
        </w:rPr>
        <w:tab/>
      </w:r>
      <w:r>
        <w:rPr>
          <w:noProof/>
        </w:rPr>
        <w:fldChar w:fldCharType="begin" w:fldLock="1"/>
      </w:r>
      <w:r>
        <w:rPr>
          <w:noProof/>
        </w:rPr>
        <w:instrText xml:space="preserve"> PAGEREF _Toc188017149 \h </w:instrText>
      </w:r>
      <w:r>
        <w:rPr>
          <w:noProof/>
        </w:rPr>
      </w:r>
      <w:r>
        <w:rPr>
          <w:noProof/>
        </w:rPr>
        <w:fldChar w:fldCharType="separate"/>
      </w:r>
      <w:r>
        <w:rPr>
          <w:noProof/>
        </w:rPr>
        <w:t>121</w:t>
      </w:r>
      <w:r>
        <w:rPr>
          <w:noProof/>
        </w:rPr>
        <w:fldChar w:fldCharType="end"/>
      </w:r>
    </w:p>
    <w:p w14:paraId="15BB571A" w14:textId="2CC41690"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6.5A</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M1</w:t>
      </w:r>
      <w:r>
        <w:rPr>
          <w:noProof/>
        </w:rPr>
        <w:tab/>
      </w:r>
      <w:r>
        <w:rPr>
          <w:noProof/>
        </w:rPr>
        <w:fldChar w:fldCharType="begin" w:fldLock="1"/>
      </w:r>
      <w:r>
        <w:rPr>
          <w:noProof/>
        </w:rPr>
        <w:instrText xml:space="preserve"> PAGEREF _Toc188017150 \h </w:instrText>
      </w:r>
      <w:r>
        <w:rPr>
          <w:noProof/>
        </w:rPr>
      </w:r>
      <w:r>
        <w:rPr>
          <w:noProof/>
        </w:rPr>
        <w:fldChar w:fldCharType="separate"/>
      </w:r>
      <w:r>
        <w:rPr>
          <w:noProof/>
        </w:rPr>
        <w:t>122</w:t>
      </w:r>
      <w:r>
        <w:rPr>
          <w:noProof/>
        </w:rPr>
        <w:fldChar w:fldCharType="end"/>
      </w:r>
    </w:p>
    <w:p w14:paraId="4F094CF2" w14:textId="69992214"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6.5A.1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_Toc188017151 \h </w:instrText>
      </w:r>
      <w:r>
        <w:rPr>
          <w:noProof/>
        </w:rPr>
      </w:r>
      <w:r>
        <w:rPr>
          <w:noProof/>
        </w:rPr>
        <w:fldChar w:fldCharType="separate"/>
      </w:r>
      <w:r>
        <w:rPr>
          <w:noProof/>
        </w:rPr>
        <w:t>122</w:t>
      </w:r>
      <w:r>
        <w:rPr>
          <w:noProof/>
        </w:rPr>
        <w:fldChar w:fldCharType="end"/>
      </w:r>
    </w:p>
    <w:p w14:paraId="32D9CB36" w14:textId="751793E0"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6.5A.2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M1</w:t>
      </w:r>
      <w:r>
        <w:rPr>
          <w:noProof/>
        </w:rPr>
        <w:tab/>
      </w:r>
      <w:r>
        <w:rPr>
          <w:noProof/>
        </w:rPr>
        <w:fldChar w:fldCharType="begin" w:fldLock="1"/>
      </w:r>
      <w:r>
        <w:rPr>
          <w:noProof/>
        </w:rPr>
        <w:instrText xml:space="preserve"> PAGEREF _Toc188017152 \h </w:instrText>
      </w:r>
      <w:r>
        <w:rPr>
          <w:noProof/>
        </w:rPr>
      </w:r>
      <w:r>
        <w:rPr>
          <w:noProof/>
        </w:rPr>
        <w:fldChar w:fldCharType="separate"/>
      </w:r>
      <w:r>
        <w:rPr>
          <w:noProof/>
        </w:rPr>
        <w:t>122</w:t>
      </w:r>
      <w:r>
        <w:rPr>
          <w:noProof/>
        </w:rPr>
        <w:fldChar w:fldCharType="end"/>
      </w:r>
    </w:p>
    <w:p w14:paraId="6855B4A6" w14:textId="488006E1"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6.5A.3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M1</w:t>
      </w:r>
      <w:r>
        <w:rPr>
          <w:noProof/>
        </w:rPr>
        <w:tab/>
      </w:r>
      <w:r>
        <w:rPr>
          <w:noProof/>
        </w:rPr>
        <w:fldChar w:fldCharType="begin" w:fldLock="1"/>
      </w:r>
      <w:r>
        <w:rPr>
          <w:noProof/>
        </w:rPr>
        <w:instrText xml:space="preserve"> PAGEREF _Toc188017153 \h </w:instrText>
      </w:r>
      <w:r>
        <w:rPr>
          <w:noProof/>
        </w:rPr>
      </w:r>
      <w:r>
        <w:rPr>
          <w:noProof/>
        </w:rPr>
        <w:fldChar w:fldCharType="separate"/>
      </w:r>
      <w:r>
        <w:rPr>
          <w:noProof/>
        </w:rPr>
        <w:t>124</w:t>
      </w:r>
      <w:r>
        <w:rPr>
          <w:noProof/>
        </w:rPr>
        <w:fldChar w:fldCharType="end"/>
      </w:r>
    </w:p>
    <w:p w14:paraId="3B0042EF" w14:textId="5BD4C0BB"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6.5A.3.1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_Toc188017154 \h </w:instrText>
      </w:r>
      <w:r>
        <w:rPr>
          <w:noProof/>
        </w:rPr>
      </w:r>
      <w:r>
        <w:rPr>
          <w:noProof/>
        </w:rPr>
        <w:fldChar w:fldCharType="separate"/>
      </w:r>
      <w:r>
        <w:rPr>
          <w:noProof/>
        </w:rPr>
        <w:t>124</w:t>
      </w:r>
      <w:r>
        <w:rPr>
          <w:noProof/>
        </w:rPr>
        <w:fldChar w:fldCharType="end"/>
      </w:r>
    </w:p>
    <w:p w14:paraId="1414A39E" w14:textId="45F46F95"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6.5A.3.2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M1</w:t>
      </w:r>
      <w:r>
        <w:rPr>
          <w:noProof/>
        </w:rPr>
        <w:tab/>
      </w:r>
      <w:r>
        <w:rPr>
          <w:noProof/>
        </w:rPr>
        <w:fldChar w:fldCharType="begin" w:fldLock="1"/>
      </w:r>
      <w:r>
        <w:rPr>
          <w:noProof/>
        </w:rPr>
        <w:instrText xml:space="preserve"> PAGEREF _Toc188017155 \h </w:instrText>
      </w:r>
      <w:r>
        <w:rPr>
          <w:noProof/>
        </w:rPr>
      </w:r>
      <w:r>
        <w:rPr>
          <w:noProof/>
        </w:rPr>
        <w:fldChar w:fldCharType="separate"/>
      </w:r>
      <w:r>
        <w:rPr>
          <w:noProof/>
        </w:rPr>
        <w:t>124</w:t>
      </w:r>
      <w:r>
        <w:rPr>
          <w:noProof/>
        </w:rPr>
        <w:fldChar w:fldCharType="end"/>
      </w:r>
    </w:p>
    <w:p w14:paraId="76D5A13D" w14:textId="7382BDB6"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6.5A.3.3</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Additional Spectrum Emission Mask for category M1</w:t>
      </w:r>
      <w:r>
        <w:rPr>
          <w:noProof/>
        </w:rPr>
        <w:tab/>
      </w:r>
      <w:r>
        <w:rPr>
          <w:noProof/>
        </w:rPr>
        <w:fldChar w:fldCharType="begin" w:fldLock="1"/>
      </w:r>
      <w:r>
        <w:rPr>
          <w:noProof/>
        </w:rPr>
        <w:instrText xml:space="preserve"> PAGEREF _Toc188017156 \h </w:instrText>
      </w:r>
      <w:r>
        <w:rPr>
          <w:noProof/>
        </w:rPr>
      </w:r>
      <w:r>
        <w:rPr>
          <w:noProof/>
        </w:rPr>
        <w:fldChar w:fldCharType="separate"/>
      </w:r>
      <w:r>
        <w:rPr>
          <w:noProof/>
        </w:rPr>
        <w:t>126</w:t>
      </w:r>
      <w:r>
        <w:rPr>
          <w:noProof/>
        </w:rPr>
        <w:fldChar w:fldCharType="end"/>
      </w:r>
    </w:p>
    <w:p w14:paraId="7C978DE1" w14:textId="4CEFD7EA"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6.5A.3.4</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Adjacent Channel Leakage Ratio for category M1</w:t>
      </w:r>
      <w:r>
        <w:rPr>
          <w:noProof/>
        </w:rPr>
        <w:tab/>
      </w:r>
      <w:r>
        <w:rPr>
          <w:noProof/>
        </w:rPr>
        <w:fldChar w:fldCharType="begin" w:fldLock="1"/>
      </w:r>
      <w:r>
        <w:rPr>
          <w:noProof/>
        </w:rPr>
        <w:instrText xml:space="preserve"> PAGEREF _Toc188017157 \h </w:instrText>
      </w:r>
      <w:r>
        <w:rPr>
          <w:noProof/>
        </w:rPr>
      </w:r>
      <w:r>
        <w:rPr>
          <w:noProof/>
        </w:rPr>
        <w:fldChar w:fldCharType="separate"/>
      </w:r>
      <w:r>
        <w:rPr>
          <w:noProof/>
        </w:rPr>
        <w:t>126</w:t>
      </w:r>
      <w:r>
        <w:rPr>
          <w:noProof/>
        </w:rPr>
        <w:fldChar w:fldCharType="end"/>
      </w:r>
    </w:p>
    <w:p w14:paraId="5D2AE028" w14:textId="2F682BEB"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6.5A.4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M1</w:t>
      </w:r>
      <w:r>
        <w:rPr>
          <w:noProof/>
        </w:rPr>
        <w:tab/>
      </w:r>
      <w:r>
        <w:rPr>
          <w:noProof/>
        </w:rPr>
        <w:fldChar w:fldCharType="begin" w:fldLock="1"/>
      </w:r>
      <w:r>
        <w:rPr>
          <w:noProof/>
        </w:rPr>
        <w:instrText xml:space="preserve"> PAGEREF _Toc188017158 \h </w:instrText>
      </w:r>
      <w:r>
        <w:rPr>
          <w:noProof/>
        </w:rPr>
      </w:r>
      <w:r>
        <w:rPr>
          <w:noProof/>
        </w:rPr>
        <w:fldChar w:fldCharType="separate"/>
      </w:r>
      <w:r>
        <w:rPr>
          <w:noProof/>
        </w:rPr>
        <w:t>130</w:t>
      </w:r>
      <w:r>
        <w:rPr>
          <w:noProof/>
        </w:rPr>
        <w:fldChar w:fldCharType="end"/>
      </w:r>
    </w:p>
    <w:p w14:paraId="50E63C44" w14:textId="134A5596"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6.5A.4.1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_Toc188017159 \h </w:instrText>
      </w:r>
      <w:r>
        <w:rPr>
          <w:noProof/>
        </w:rPr>
      </w:r>
      <w:r>
        <w:rPr>
          <w:noProof/>
        </w:rPr>
        <w:fldChar w:fldCharType="separate"/>
      </w:r>
      <w:r>
        <w:rPr>
          <w:noProof/>
        </w:rPr>
        <w:t>130</w:t>
      </w:r>
      <w:r>
        <w:rPr>
          <w:noProof/>
        </w:rPr>
        <w:fldChar w:fldCharType="end"/>
      </w:r>
    </w:p>
    <w:p w14:paraId="2BA2DF76" w14:textId="5AF3E21B"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6.5A.4.2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M1</w:t>
      </w:r>
      <w:r>
        <w:rPr>
          <w:noProof/>
        </w:rPr>
        <w:tab/>
      </w:r>
      <w:r>
        <w:rPr>
          <w:noProof/>
        </w:rPr>
        <w:fldChar w:fldCharType="begin" w:fldLock="1"/>
      </w:r>
      <w:r>
        <w:rPr>
          <w:noProof/>
        </w:rPr>
        <w:instrText xml:space="preserve"> PAGEREF _Toc188017160 \h </w:instrText>
      </w:r>
      <w:r>
        <w:rPr>
          <w:noProof/>
        </w:rPr>
      </w:r>
      <w:r>
        <w:rPr>
          <w:noProof/>
        </w:rPr>
        <w:fldChar w:fldCharType="separate"/>
      </w:r>
      <w:r>
        <w:rPr>
          <w:noProof/>
        </w:rPr>
        <w:t>130</w:t>
      </w:r>
      <w:r>
        <w:rPr>
          <w:noProof/>
        </w:rPr>
        <w:fldChar w:fldCharType="end"/>
      </w:r>
    </w:p>
    <w:p w14:paraId="226374C8" w14:textId="7861EDBF"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6.5A.4.3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M1</w:t>
      </w:r>
      <w:r>
        <w:rPr>
          <w:noProof/>
        </w:rPr>
        <w:tab/>
      </w:r>
      <w:r>
        <w:rPr>
          <w:noProof/>
        </w:rPr>
        <w:fldChar w:fldCharType="begin" w:fldLock="1"/>
      </w:r>
      <w:r>
        <w:rPr>
          <w:noProof/>
        </w:rPr>
        <w:instrText xml:space="preserve"> PAGEREF _Toc188017161 \h </w:instrText>
      </w:r>
      <w:r>
        <w:rPr>
          <w:noProof/>
        </w:rPr>
      </w:r>
      <w:r>
        <w:rPr>
          <w:noProof/>
        </w:rPr>
        <w:fldChar w:fldCharType="separate"/>
      </w:r>
      <w:r>
        <w:rPr>
          <w:noProof/>
        </w:rPr>
        <w:t>132</w:t>
      </w:r>
      <w:r>
        <w:rPr>
          <w:noProof/>
        </w:rPr>
        <w:fldChar w:fldCharType="end"/>
      </w:r>
    </w:p>
    <w:p w14:paraId="5C83D7FF" w14:textId="759C88C8"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6.5A.4.4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M1</w:t>
      </w:r>
      <w:r>
        <w:rPr>
          <w:noProof/>
        </w:rPr>
        <w:tab/>
      </w:r>
      <w:r>
        <w:rPr>
          <w:noProof/>
        </w:rPr>
        <w:fldChar w:fldCharType="begin" w:fldLock="1"/>
      </w:r>
      <w:r>
        <w:rPr>
          <w:noProof/>
        </w:rPr>
        <w:instrText xml:space="preserve"> PAGEREF _Toc188017162 \h </w:instrText>
      </w:r>
      <w:r>
        <w:rPr>
          <w:noProof/>
        </w:rPr>
      </w:r>
      <w:r>
        <w:rPr>
          <w:noProof/>
        </w:rPr>
        <w:fldChar w:fldCharType="separate"/>
      </w:r>
      <w:r>
        <w:rPr>
          <w:noProof/>
        </w:rPr>
        <w:t>135</w:t>
      </w:r>
      <w:r>
        <w:rPr>
          <w:noProof/>
        </w:rPr>
        <w:fldChar w:fldCharType="end"/>
      </w:r>
    </w:p>
    <w:p w14:paraId="49024C72" w14:textId="28806582"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6.5B</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NB1 and NB2</w:t>
      </w:r>
      <w:r>
        <w:rPr>
          <w:noProof/>
        </w:rPr>
        <w:tab/>
      </w:r>
      <w:r>
        <w:rPr>
          <w:noProof/>
        </w:rPr>
        <w:fldChar w:fldCharType="begin" w:fldLock="1"/>
      </w:r>
      <w:r>
        <w:rPr>
          <w:noProof/>
        </w:rPr>
        <w:instrText xml:space="preserve"> PAGEREF _Toc188017163 \h </w:instrText>
      </w:r>
      <w:r>
        <w:rPr>
          <w:noProof/>
        </w:rPr>
      </w:r>
      <w:r>
        <w:rPr>
          <w:noProof/>
        </w:rPr>
        <w:fldChar w:fldCharType="separate"/>
      </w:r>
      <w:r>
        <w:rPr>
          <w:noProof/>
        </w:rPr>
        <w:t>140</w:t>
      </w:r>
      <w:r>
        <w:rPr>
          <w:noProof/>
        </w:rPr>
        <w:fldChar w:fldCharType="end"/>
      </w:r>
    </w:p>
    <w:p w14:paraId="783B8016" w14:textId="51E74856"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6.5B.1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_Toc188017164 \h </w:instrText>
      </w:r>
      <w:r>
        <w:rPr>
          <w:noProof/>
        </w:rPr>
      </w:r>
      <w:r>
        <w:rPr>
          <w:noProof/>
        </w:rPr>
        <w:fldChar w:fldCharType="separate"/>
      </w:r>
      <w:r>
        <w:rPr>
          <w:noProof/>
        </w:rPr>
        <w:t>140</w:t>
      </w:r>
      <w:r>
        <w:rPr>
          <w:noProof/>
        </w:rPr>
        <w:fldChar w:fldCharType="end"/>
      </w:r>
    </w:p>
    <w:p w14:paraId="1DADC18F" w14:textId="77DA3DF1"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6.5B.</w:t>
      </w:r>
      <w:r>
        <w:rPr>
          <w:noProof/>
          <w:lang w:eastAsia="zh-TW"/>
        </w:rPr>
        <w:t>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NB1 and NB2</w:t>
      </w:r>
      <w:r>
        <w:rPr>
          <w:noProof/>
        </w:rPr>
        <w:tab/>
      </w:r>
      <w:r>
        <w:rPr>
          <w:noProof/>
        </w:rPr>
        <w:fldChar w:fldCharType="begin" w:fldLock="1"/>
      </w:r>
      <w:r>
        <w:rPr>
          <w:noProof/>
        </w:rPr>
        <w:instrText xml:space="preserve"> PAGEREF _Toc188017165 \h </w:instrText>
      </w:r>
      <w:r>
        <w:rPr>
          <w:noProof/>
        </w:rPr>
      </w:r>
      <w:r>
        <w:rPr>
          <w:noProof/>
        </w:rPr>
        <w:fldChar w:fldCharType="separate"/>
      </w:r>
      <w:r>
        <w:rPr>
          <w:noProof/>
        </w:rPr>
        <w:t>140</w:t>
      </w:r>
      <w:r>
        <w:rPr>
          <w:noProof/>
        </w:rPr>
        <w:fldChar w:fldCharType="end"/>
      </w:r>
    </w:p>
    <w:p w14:paraId="2DE73E47" w14:textId="66BD2F1F"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6.5B.3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NB1 and NB2</w:t>
      </w:r>
      <w:r>
        <w:rPr>
          <w:noProof/>
        </w:rPr>
        <w:tab/>
      </w:r>
      <w:r>
        <w:rPr>
          <w:noProof/>
        </w:rPr>
        <w:fldChar w:fldCharType="begin" w:fldLock="1"/>
      </w:r>
      <w:r>
        <w:rPr>
          <w:noProof/>
        </w:rPr>
        <w:instrText xml:space="preserve"> PAGEREF _Toc188017166 \h </w:instrText>
      </w:r>
      <w:r>
        <w:rPr>
          <w:noProof/>
        </w:rPr>
      </w:r>
      <w:r>
        <w:rPr>
          <w:noProof/>
        </w:rPr>
        <w:fldChar w:fldCharType="separate"/>
      </w:r>
      <w:r>
        <w:rPr>
          <w:noProof/>
        </w:rPr>
        <w:t>142</w:t>
      </w:r>
      <w:r>
        <w:rPr>
          <w:noProof/>
        </w:rPr>
        <w:fldChar w:fldCharType="end"/>
      </w:r>
    </w:p>
    <w:p w14:paraId="1B4CED88" w14:textId="55FD6FCB"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6.5B.3.1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_Toc188017167 \h </w:instrText>
      </w:r>
      <w:r>
        <w:rPr>
          <w:noProof/>
        </w:rPr>
      </w:r>
      <w:r>
        <w:rPr>
          <w:noProof/>
        </w:rPr>
        <w:fldChar w:fldCharType="separate"/>
      </w:r>
      <w:r>
        <w:rPr>
          <w:noProof/>
        </w:rPr>
        <w:t>142</w:t>
      </w:r>
      <w:r>
        <w:rPr>
          <w:noProof/>
        </w:rPr>
        <w:fldChar w:fldCharType="end"/>
      </w:r>
    </w:p>
    <w:p w14:paraId="714135AC" w14:textId="315D91CD"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6.5B.3.2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NB1 and NB2</w:t>
      </w:r>
      <w:r>
        <w:rPr>
          <w:noProof/>
        </w:rPr>
        <w:tab/>
      </w:r>
      <w:r>
        <w:rPr>
          <w:noProof/>
        </w:rPr>
        <w:fldChar w:fldCharType="begin" w:fldLock="1"/>
      </w:r>
      <w:r>
        <w:rPr>
          <w:noProof/>
        </w:rPr>
        <w:instrText xml:space="preserve"> PAGEREF _Toc188017168 \h </w:instrText>
      </w:r>
      <w:r>
        <w:rPr>
          <w:noProof/>
        </w:rPr>
      </w:r>
      <w:r>
        <w:rPr>
          <w:noProof/>
        </w:rPr>
        <w:fldChar w:fldCharType="separate"/>
      </w:r>
      <w:r>
        <w:rPr>
          <w:noProof/>
        </w:rPr>
        <w:t>142</w:t>
      </w:r>
      <w:r>
        <w:rPr>
          <w:noProof/>
        </w:rPr>
        <w:fldChar w:fldCharType="end"/>
      </w:r>
    </w:p>
    <w:p w14:paraId="6DB4FB52" w14:textId="4892BA5D"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6.5B.3.3</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Additional Spectrum Emission Mask for category NB1 and NB2</w:t>
      </w:r>
      <w:r>
        <w:rPr>
          <w:noProof/>
        </w:rPr>
        <w:tab/>
      </w:r>
      <w:r>
        <w:rPr>
          <w:noProof/>
        </w:rPr>
        <w:fldChar w:fldCharType="begin" w:fldLock="1"/>
      </w:r>
      <w:r>
        <w:rPr>
          <w:noProof/>
        </w:rPr>
        <w:instrText xml:space="preserve"> PAGEREF _Toc188017169 \h </w:instrText>
      </w:r>
      <w:r>
        <w:rPr>
          <w:noProof/>
        </w:rPr>
      </w:r>
      <w:r>
        <w:rPr>
          <w:noProof/>
        </w:rPr>
        <w:fldChar w:fldCharType="separate"/>
      </w:r>
      <w:r>
        <w:rPr>
          <w:noProof/>
        </w:rPr>
        <w:t>145</w:t>
      </w:r>
      <w:r>
        <w:rPr>
          <w:noProof/>
        </w:rPr>
        <w:fldChar w:fldCharType="end"/>
      </w:r>
    </w:p>
    <w:p w14:paraId="531A7219" w14:textId="5CBAF839"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6.5B.3.4</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Adjacent Channel Leakage Ratio for category NB1 and NB2</w:t>
      </w:r>
      <w:r>
        <w:rPr>
          <w:noProof/>
        </w:rPr>
        <w:tab/>
      </w:r>
      <w:r>
        <w:rPr>
          <w:noProof/>
        </w:rPr>
        <w:fldChar w:fldCharType="begin" w:fldLock="1"/>
      </w:r>
      <w:r>
        <w:rPr>
          <w:noProof/>
        </w:rPr>
        <w:instrText xml:space="preserve"> PAGEREF _Toc188017170 \h </w:instrText>
      </w:r>
      <w:r>
        <w:rPr>
          <w:noProof/>
        </w:rPr>
      </w:r>
      <w:r>
        <w:rPr>
          <w:noProof/>
        </w:rPr>
        <w:fldChar w:fldCharType="separate"/>
      </w:r>
      <w:r>
        <w:rPr>
          <w:noProof/>
        </w:rPr>
        <w:t>145</w:t>
      </w:r>
      <w:r>
        <w:rPr>
          <w:noProof/>
        </w:rPr>
        <w:fldChar w:fldCharType="end"/>
      </w:r>
    </w:p>
    <w:p w14:paraId="389805EB" w14:textId="6A8B9358"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6.5B.4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NB1 and NB2</w:t>
      </w:r>
      <w:r>
        <w:rPr>
          <w:noProof/>
        </w:rPr>
        <w:tab/>
      </w:r>
      <w:r>
        <w:rPr>
          <w:noProof/>
        </w:rPr>
        <w:fldChar w:fldCharType="begin" w:fldLock="1"/>
      </w:r>
      <w:r>
        <w:rPr>
          <w:noProof/>
        </w:rPr>
        <w:instrText xml:space="preserve"> PAGEREF _Toc188017171 \h </w:instrText>
      </w:r>
      <w:r>
        <w:rPr>
          <w:noProof/>
        </w:rPr>
      </w:r>
      <w:r>
        <w:rPr>
          <w:noProof/>
        </w:rPr>
        <w:fldChar w:fldCharType="separate"/>
      </w:r>
      <w:r>
        <w:rPr>
          <w:noProof/>
        </w:rPr>
        <w:t>148</w:t>
      </w:r>
      <w:r>
        <w:rPr>
          <w:noProof/>
        </w:rPr>
        <w:fldChar w:fldCharType="end"/>
      </w:r>
    </w:p>
    <w:p w14:paraId="3B27E43C" w14:textId="2421002F"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6.5B.4.1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_Toc188017172 \h </w:instrText>
      </w:r>
      <w:r>
        <w:rPr>
          <w:noProof/>
        </w:rPr>
      </w:r>
      <w:r>
        <w:rPr>
          <w:noProof/>
        </w:rPr>
        <w:fldChar w:fldCharType="separate"/>
      </w:r>
      <w:r>
        <w:rPr>
          <w:noProof/>
        </w:rPr>
        <w:t>148</w:t>
      </w:r>
      <w:r>
        <w:rPr>
          <w:noProof/>
        </w:rPr>
        <w:fldChar w:fldCharType="end"/>
      </w:r>
    </w:p>
    <w:p w14:paraId="046B9FCD" w14:textId="5D6A44DE"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2F3147">
        <w:rPr>
          <w:rFonts w:eastAsia="SimSun"/>
          <w:noProof/>
          <w:lang w:eastAsia="zh-CN"/>
        </w:rPr>
        <w:t>4</w:t>
      </w:r>
      <w:r>
        <w:rPr>
          <w:noProof/>
        </w:rPr>
        <w:t>.</w:t>
      </w:r>
      <w:r w:rsidRPr="002F3147">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NB1 and NB2</w:t>
      </w:r>
      <w:r>
        <w:rPr>
          <w:noProof/>
        </w:rPr>
        <w:tab/>
      </w:r>
      <w:r>
        <w:rPr>
          <w:noProof/>
        </w:rPr>
        <w:fldChar w:fldCharType="begin" w:fldLock="1"/>
      </w:r>
      <w:r>
        <w:rPr>
          <w:noProof/>
        </w:rPr>
        <w:instrText xml:space="preserve"> PAGEREF _Toc188017173 \h </w:instrText>
      </w:r>
      <w:r>
        <w:rPr>
          <w:noProof/>
        </w:rPr>
      </w:r>
      <w:r>
        <w:rPr>
          <w:noProof/>
        </w:rPr>
        <w:fldChar w:fldCharType="separate"/>
      </w:r>
      <w:r>
        <w:rPr>
          <w:noProof/>
        </w:rPr>
        <w:t>148</w:t>
      </w:r>
      <w:r>
        <w:rPr>
          <w:noProof/>
        </w:rPr>
        <w:fldChar w:fldCharType="end"/>
      </w:r>
    </w:p>
    <w:p w14:paraId="2FDE3252" w14:textId="67584062"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2F3147">
        <w:rPr>
          <w:rFonts w:eastAsia="SimSun"/>
          <w:noProof/>
          <w:lang w:eastAsia="zh-CN"/>
        </w:rPr>
        <w:t>4</w:t>
      </w:r>
      <w:r>
        <w:rPr>
          <w:noProof/>
        </w:rPr>
        <w:t>.</w:t>
      </w:r>
      <w:r w:rsidRPr="002F3147">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NB1 and NB2</w:t>
      </w:r>
      <w:r>
        <w:rPr>
          <w:noProof/>
        </w:rPr>
        <w:tab/>
      </w:r>
      <w:r>
        <w:rPr>
          <w:noProof/>
        </w:rPr>
        <w:fldChar w:fldCharType="begin" w:fldLock="1"/>
      </w:r>
      <w:r>
        <w:rPr>
          <w:noProof/>
        </w:rPr>
        <w:instrText xml:space="preserve"> PAGEREF _Toc188017174 \h </w:instrText>
      </w:r>
      <w:r>
        <w:rPr>
          <w:noProof/>
        </w:rPr>
      </w:r>
      <w:r>
        <w:rPr>
          <w:noProof/>
        </w:rPr>
        <w:fldChar w:fldCharType="separate"/>
      </w:r>
      <w:r>
        <w:rPr>
          <w:noProof/>
        </w:rPr>
        <w:t>150</w:t>
      </w:r>
      <w:r>
        <w:rPr>
          <w:noProof/>
        </w:rPr>
        <w:fldChar w:fldCharType="end"/>
      </w:r>
    </w:p>
    <w:p w14:paraId="7A3D4C20" w14:textId="1727FE5A"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2F3147">
        <w:rPr>
          <w:rFonts w:eastAsia="SimSun"/>
          <w:noProof/>
          <w:lang w:eastAsia="zh-CN"/>
        </w:rPr>
        <w:t>4</w:t>
      </w:r>
      <w:r>
        <w:rPr>
          <w:noProof/>
        </w:rPr>
        <w:t>.</w:t>
      </w:r>
      <w:r w:rsidRPr="002F3147">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NB1 and NB2</w:t>
      </w:r>
      <w:r>
        <w:rPr>
          <w:noProof/>
        </w:rPr>
        <w:tab/>
      </w:r>
      <w:r>
        <w:rPr>
          <w:noProof/>
        </w:rPr>
        <w:fldChar w:fldCharType="begin" w:fldLock="1"/>
      </w:r>
      <w:r>
        <w:rPr>
          <w:noProof/>
        </w:rPr>
        <w:instrText xml:space="preserve"> PAGEREF _Toc188017175 \h </w:instrText>
      </w:r>
      <w:r>
        <w:rPr>
          <w:noProof/>
        </w:rPr>
      </w:r>
      <w:r>
        <w:rPr>
          <w:noProof/>
        </w:rPr>
        <w:fldChar w:fldCharType="separate"/>
      </w:r>
      <w:r>
        <w:rPr>
          <w:noProof/>
        </w:rPr>
        <w:t>153</w:t>
      </w:r>
      <w:r>
        <w:rPr>
          <w:noProof/>
        </w:rPr>
        <w:fldChar w:fldCharType="end"/>
      </w:r>
    </w:p>
    <w:p w14:paraId="1C9E6DC0" w14:textId="6961FA33"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Transmit intermodulation</w:t>
      </w:r>
      <w:r>
        <w:rPr>
          <w:noProof/>
        </w:rPr>
        <w:tab/>
      </w:r>
      <w:r>
        <w:rPr>
          <w:noProof/>
        </w:rPr>
        <w:fldChar w:fldCharType="begin" w:fldLock="1"/>
      </w:r>
      <w:r>
        <w:rPr>
          <w:noProof/>
        </w:rPr>
        <w:instrText xml:space="preserve"> PAGEREF _Toc188017176 \h </w:instrText>
      </w:r>
      <w:r>
        <w:rPr>
          <w:noProof/>
        </w:rPr>
      </w:r>
      <w:r>
        <w:rPr>
          <w:noProof/>
        </w:rPr>
        <w:fldChar w:fldCharType="separate"/>
      </w:r>
      <w:r>
        <w:rPr>
          <w:noProof/>
        </w:rPr>
        <w:t>159</w:t>
      </w:r>
      <w:r>
        <w:rPr>
          <w:noProof/>
        </w:rPr>
        <w:fldChar w:fldCharType="end"/>
      </w:r>
    </w:p>
    <w:p w14:paraId="04E517A0" w14:textId="5E6B3310"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6.6A</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M1</w:t>
      </w:r>
      <w:r>
        <w:rPr>
          <w:noProof/>
        </w:rPr>
        <w:tab/>
      </w:r>
      <w:r>
        <w:rPr>
          <w:noProof/>
        </w:rPr>
        <w:fldChar w:fldCharType="begin" w:fldLock="1"/>
      </w:r>
      <w:r>
        <w:rPr>
          <w:noProof/>
        </w:rPr>
        <w:instrText xml:space="preserve"> PAGEREF _Toc188017177 \h </w:instrText>
      </w:r>
      <w:r>
        <w:rPr>
          <w:noProof/>
        </w:rPr>
      </w:r>
      <w:r>
        <w:rPr>
          <w:noProof/>
        </w:rPr>
        <w:fldChar w:fldCharType="separate"/>
      </w:r>
      <w:r>
        <w:rPr>
          <w:noProof/>
        </w:rPr>
        <w:t>159</w:t>
      </w:r>
      <w:r>
        <w:rPr>
          <w:noProof/>
        </w:rPr>
        <w:fldChar w:fldCharType="end"/>
      </w:r>
    </w:p>
    <w:p w14:paraId="63C8036E" w14:textId="32049345"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6.6B</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NB1 and NB2</w:t>
      </w:r>
      <w:r>
        <w:rPr>
          <w:noProof/>
        </w:rPr>
        <w:tab/>
      </w:r>
      <w:r>
        <w:rPr>
          <w:noProof/>
        </w:rPr>
        <w:fldChar w:fldCharType="begin" w:fldLock="1"/>
      </w:r>
      <w:r>
        <w:rPr>
          <w:noProof/>
        </w:rPr>
        <w:instrText xml:space="preserve"> PAGEREF _Toc188017178 \h </w:instrText>
      </w:r>
      <w:r>
        <w:rPr>
          <w:noProof/>
        </w:rPr>
      </w:r>
      <w:r>
        <w:rPr>
          <w:noProof/>
        </w:rPr>
        <w:fldChar w:fldCharType="separate"/>
      </w:r>
      <w:r>
        <w:rPr>
          <w:noProof/>
        </w:rPr>
        <w:t>159</w:t>
      </w:r>
      <w:r>
        <w:rPr>
          <w:noProof/>
        </w:rPr>
        <w:fldChar w:fldCharType="end"/>
      </w:r>
    </w:p>
    <w:p w14:paraId="0B38768B" w14:textId="7751384E"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fldLock="1"/>
      </w:r>
      <w:r>
        <w:rPr>
          <w:noProof/>
        </w:rPr>
        <w:instrText xml:space="preserve"> PAGEREF _Toc188017179 \h </w:instrText>
      </w:r>
      <w:r>
        <w:rPr>
          <w:noProof/>
        </w:rPr>
      </w:r>
      <w:r>
        <w:rPr>
          <w:noProof/>
        </w:rPr>
        <w:fldChar w:fldCharType="separate"/>
      </w:r>
      <w:r>
        <w:rPr>
          <w:noProof/>
        </w:rPr>
        <w:t>161</w:t>
      </w:r>
      <w:r>
        <w:rPr>
          <w:noProof/>
        </w:rPr>
        <w:fldChar w:fldCharType="end"/>
      </w:r>
    </w:p>
    <w:p w14:paraId="10287556" w14:textId="02CA2554"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_Toc188017180 \h </w:instrText>
      </w:r>
      <w:r>
        <w:rPr>
          <w:noProof/>
        </w:rPr>
      </w:r>
      <w:r>
        <w:rPr>
          <w:noProof/>
        </w:rPr>
        <w:fldChar w:fldCharType="separate"/>
      </w:r>
      <w:r>
        <w:rPr>
          <w:noProof/>
        </w:rPr>
        <w:t>161</w:t>
      </w:r>
      <w:r>
        <w:rPr>
          <w:noProof/>
        </w:rPr>
        <w:fldChar w:fldCharType="end"/>
      </w:r>
    </w:p>
    <w:p w14:paraId="7B2A189D" w14:textId="21DDA149"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Diversity characteristics</w:t>
      </w:r>
      <w:r>
        <w:rPr>
          <w:noProof/>
        </w:rPr>
        <w:tab/>
      </w:r>
      <w:r>
        <w:rPr>
          <w:noProof/>
        </w:rPr>
        <w:fldChar w:fldCharType="begin" w:fldLock="1"/>
      </w:r>
      <w:r>
        <w:rPr>
          <w:noProof/>
        </w:rPr>
        <w:instrText xml:space="preserve"> PAGEREF _Toc188017181 \h </w:instrText>
      </w:r>
      <w:r>
        <w:rPr>
          <w:noProof/>
        </w:rPr>
      </w:r>
      <w:r>
        <w:rPr>
          <w:noProof/>
        </w:rPr>
        <w:fldChar w:fldCharType="separate"/>
      </w:r>
      <w:r>
        <w:rPr>
          <w:noProof/>
        </w:rPr>
        <w:t>161</w:t>
      </w:r>
      <w:r>
        <w:rPr>
          <w:noProof/>
        </w:rPr>
        <w:fldChar w:fldCharType="end"/>
      </w:r>
    </w:p>
    <w:p w14:paraId="18FF3DF7" w14:textId="0B09AA19"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w:t>
      </w:r>
      <w:r>
        <w:rPr>
          <w:noProof/>
        </w:rPr>
        <w:tab/>
      </w:r>
      <w:r>
        <w:rPr>
          <w:noProof/>
        </w:rPr>
        <w:fldChar w:fldCharType="begin" w:fldLock="1"/>
      </w:r>
      <w:r>
        <w:rPr>
          <w:noProof/>
        </w:rPr>
        <w:instrText xml:space="preserve"> PAGEREF _Toc188017182 \h </w:instrText>
      </w:r>
      <w:r>
        <w:rPr>
          <w:noProof/>
        </w:rPr>
      </w:r>
      <w:r>
        <w:rPr>
          <w:noProof/>
        </w:rPr>
        <w:fldChar w:fldCharType="separate"/>
      </w:r>
      <w:r>
        <w:rPr>
          <w:noProof/>
        </w:rPr>
        <w:t>162</w:t>
      </w:r>
      <w:r>
        <w:rPr>
          <w:noProof/>
        </w:rPr>
        <w:fldChar w:fldCharType="end"/>
      </w:r>
    </w:p>
    <w:p w14:paraId="12F8FB2F" w14:textId="3E96391B"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7.3A</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M1</w:t>
      </w:r>
      <w:r>
        <w:rPr>
          <w:noProof/>
        </w:rPr>
        <w:tab/>
      </w:r>
      <w:r>
        <w:rPr>
          <w:noProof/>
        </w:rPr>
        <w:fldChar w:fldCharType="begin" w:fldLock="1"/>
      </w:r>
      <w:r>
        <w:rPr>
          <w:noProof/>
        </w:rPr>
        <w:instrText xml:space="preserve"> PAGEREF _Toc188017183 \h </w:instrText>
      </w:r>
      <w:r>
        <w:rPr>
          <w:noProof/>
        </w:rPr>
      </w:r>
      <w:r>
        <w:rPr>
          <w:noProof/>
        </w:rPr>
        <w:fldChar w:fldCharType="separate"/>
      </w:r>
      <w:r>
        <w:rPr>
          <w:noProof/>
        </w:rPr>
        <w:t>162</w:t>
      </w:r>
      <w:r>
        <w:rPr>
          <w:noProof/>
        </w:rPr>
        <w:fldChar w:fldCharType="end"/>
      </w:r>
    </w:p>
    <w:p w14:paraId="74C8F45E" w14:textId="493192EB"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7.3B</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NB1 and NB2</w:t>
      </w:r>
      <w:r>
        <w:rPr>
          <w:noProof/>
        </w:rPr>
        <w:tab/>
      </w:r>
      <w:r>
        <w:rPr>
          <w:noProof/>
        </w:rPr>
        <w:fldChar w:fldCharType="begin" w:fldLock="1"/>
      </w:r>
      <w:r>
        <w:rPr>
          <w:noProof/>
        </w:rPr>
        <w:instrText xml:space="preserve"> PAGEREF _Toc188017184 \h </w:instrText>
      </w:r>
      <w:r>
        <w:rPr>
          <w:noProof/>
        </w:rPr>
      </w:r>
      <w:r>
        <w:rPr>
          <w:noProof/>
        </w:rPr>
        <w:fldChar w:fldCharType="separate"/>
      </w:r>
      <w:r>
        <w:rPr>
          <w:noProof/>
        </w:rPr>
        <w:t>166</w:t>
      </w:r>
      <w:r>
        <w:rPr>
          <w:noProof/>
        </w:rPr>
        <w:fldChar w:fldCharType="end"/>
      </w:r>
    </w:p>
    <w:p w14:paraId="5C53A020" w14:textId="5910B61D"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Maximum input level</w:t>
      </w:r>
      <w:r>
        <w:rPr>
          <w:noProof/>
        </w:rPr>
        <w:tab/>
      </w:r>
      <w:r>
        <w:rPr>
          <w:noProof/>
        </w:rPr>
        <w:fldChar w:fldCharType="begin" w:fldLock="1"/>
      </w:r>
      <w:r>
        <w:rPr>
          <w:noProof/>
        </w:rPr>
        <w:instrText xml:space="preserve"> PAGEREF _Toc188017185 \h </w:instrText>
      </w:r>
      <w:r>
        <w:rPr>
          <w:noProof/>
        </w:rPr>
      </w:r>
      <w:r>
        <w:rPr>
          <w:noProof/>
        </w:rPr>
        <w:fldChar w:fldCharType="separate"/>
      </w:r>
      <w:r>
        <w:rPr>
          <w:noProof/>
        </w:rPr>
        <w:t>168</w:t>
      </w:r>
      <w:r>
        <w:rPr>
          <w:noProof/>
        </w:rPr>
        <w:fldChar w:fldCharType="end"/>
      </w:r>
    </w:p>
    <w:p w14:paraId="0F32CDB6" w14:textId="73FD0BCE"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7.4A</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M1</w:t>
      </w:r>
      <w:r>
        <w:rPr>
          <w:noProof/>
        </w:rPr>
        <w:tab/>
      </w:r>
      <w:r>
        <w:rPr>
          <w:noProof/>
        </w:rPr>
        <w:fldChar w:fldCharType="begin" w:fldLock="1"/>
      </w:r>
      <w:r>
        <w:rPr>
          <w:noProof/>
        </w:rPr>
        <w:instrText xml:space="preserve"> PAGEREF _Toc188017186 \h </w:instrText>
      </w:r>
      <w:r>
        <w:rPr>
          <w:noProof/>
        </w:rPr>
      </w:r>
      <w:r>
        <w:rPr>
          <w:noProof/>
        </w:rPr>
        <w:fldChar w:fldCharType="separate"/>
      </w:r>
      <w:r>
        <w:rPr>
          <w:noProof/>
        </w:rPr>
        <w:t>168</w:t>
      </w:r>
      <w:r>
        <w:rPr>
          <w:noProof/>
        </w:rPr>
        <w:fldChar w:fldCharType="end"/>
      </w:r>
    </w:p>
    <w:p w14:paraId="2B0A69AE" w14:textId="038430EF"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7.4B</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NB1 and NB2</w:t>
      </w:r>
      <w:r>
        <w:rPr>
          <w:noProof/>
        </w:rPr>
        <w:tab/>
      </w:r>
      <w:r>
        <w:rPr>
          <w:noProof/>
        </w:rPr>
        <w:fldChar w:fldCharType="begin" w:fldLock="1"/>
      </w:r>
      <w:r>
        <w:rPr>
          <w:noProof/>
        </w:rPr>
        <w:instrText xml:space="preserve"> PAGEREF _Toc188017187 \h </w:instrText>
      </w:r>
      <w:r>
        <w:rPr>
          <w:noProof/>
        </w:rPr>
      </w:r>
      <w:r>
        <w:rPr>
          <w:noProof/>
        </w:rPr>
        <w:fldChar w:fldCharType="separate"/>
      </w:r>
      <w:r>
        <w:rPr>
          <w:noProof/>
        </w:rPr>
        <w:t>170</w:t>
      </w:r>
      <w:r>
        <w:rPr>
          <w:noProof/>
        </w:rPr>
        <w:fldChar w:fldCharType="end"/>
      </w:r>
    </w:p>
    <w:p w14:paraId="4984F248" w14:textId="0062B64F"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(ACS)</w:t>
      </w:r>
      <w:r>
        <w:rPr>
          <w:noProof/>
        </w:rPr>
        <w:tab/>
      </w:r>
      <w:r>
        <w:rPr>
          <w:noProof/>
        </w:rPr>
        <w:fldChar w:fldCharType="begin" w:fldLock="1"/>
      </w:r>
      <w:r>
        <w:rPr>
          <w:noProof/>
        </w:rPr>
        <w:instrText xml:space="preserve"> PAGEREF _Toc188017188 \h </w:instrText>
      </w:r>
      <w:r>
        <w:rPr>
          <w:noProof/>
        </w:rPr>
      </w:r>
      <w:r>
        <w:rPr>
          <w:noProof/>
        </w:rPr>
        <w:fldChar w:fldCharType="separate"/>
      </w:r>
      <w:r>
        <w:rPr>
          <w:noProof/>
        </w:rPr>
        <w:t>172</w:t>
      </w:r>
      <w:r>
        <w:rPr>
          <w:noProof/>
        </w:rPr>
        <w:fldChar w:fldCharType="end"/>
      </w:r>
    </w:p>
    <w:p w14:paraId="0C4F853B" w14:textId="56B3C3A8"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7.5A</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M1</w:t>
      </w:r>
      <w:r>
        <w:rPr>
          <w:noProof/>
        </w:rPr>
        <w:tab/>
      </w:r>
      <w:r>
        <w:rPr>
          <w:noProof/>
        </w:rPr>
        <w:fldChar w:fldCharType="begin" w:fldLock="1"/>
      </w:r>
      <w:r>
        <w:rPr>
          <w:noProof/>
        </w:rPr>
        <w:instrText xml:space="preserve"> PAGEREF _Toc188017189 \h </w:instrText>
      </w:r>
      <w:r>
        <w:rPr>
          <w:noProof/>
        </w:rPr>
      </w:r>
      <w:r>
        <w:rPr>
          <w:noProof/>
        </w:rPr>
        <w:fldChar w:fldCharType="separate"/>
      </w:r>
      <w:r>
        <w:rPr>
          <w:noProof/>
        </w:rPr>
        <w:t>172</w:t>
      </w:r>
      <w:r>
        <w:rPr>
          <w:noProof/>
        </w:rPr>
        <w:fldChar w:fldCharType="end"/>
      </w:r>
    </w:p>
    <w:p w14:paraId="61B6F070" w14:textId="4344423A"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7.5B</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NB1 and NB2</w:t>
      </w:r>
      <w:r>
        <w:rPr>
          <w:noProof/>
        </w:rPr>
        <w:tab/>
      </w:r>
      <w:r>
        <w:rPr>
          <w:noProof/>
        </w:rPr>
        <w:fldChar w:fldCharType="begin" w:fldLock="1"/>
      </w:r>
      <w:r>
        <w:rPr>
          <w:noProof/>
        </w:rPr>
        <w:instrText xml:space="preserve"> PAGEREF _Toc188017190 \h </w:instrText>
      </w:r>
      <w:r>
        <w:rPr>
          <w:noProof/>
        </w:rPr>
      </w:r>
      <w:r>
        <w:rPr>
          <w:noProof/>
        </w:rPr>
        <w:fldChar w:fldCharType="separate"/>
      </w:r>
      <w:r>
        <w:rPr>
          <w:noProof/>
        </w:rPr>
        <w:t>176</w:t>
      </w:r>
      <w:r>
        <w:rPr>
          <w:noProof/>
        </w:rPr>
        <w:fldChar w:fldCharType="end"/>
      </w:r>
    </w:p>
    <w:p w14:paraId="4232E7E2" w14:textId="0497EF1B"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Blocking characteristics</w:t>
      </w:r>
      <w:r>
        <w:rPr>
          <w:noProof/>
        </w:rPr>
        <w:tab/>
      </w:r>
      <w:r>
        <w:rPr>
          <w:noProof/>
        </w:rPr>
        <w:fldChar w:fldCharType="begin" w:fldLock="1"/>
      </w:r>
      <w:r>
        <w:rPr>
          <w:noProof/>
        </w:rPr>
        <w:instrText xml:space="preserve"> PAGEREF _Toc188017191 \h </w:instrText>
      </w:r>
      <w:r>
        <w:rPr>
          <w:noProof/>
        </w:rPr>
      </w:r>
      <w:r>
        <w:rPr>
          <w:noProof/>
        </w:rPr>
        <w:fldChar w:fldCharType="separate"/>
      </w:r>
      <w:r>
        <w:rPr>
          <w:noProof/>
        </w:rPr>
        <w:t>179</w:t>
      </w:r>
      <w:r>
        <w:rPr>
          <w:noProof/>
        </w:rPr>
        <w:fldChar w:fldCharType="end"/>
      </w:r>
    </w:p>
    <w:p w14:paraId="35F691DC" w14:textId="77AF738D"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M1</w:t>
      </w:r>
      <w:r>
        <w:rPr>
          <w:noProof/>
        </w:rPr>
        <w:tab/>
      </w:r>
      <w:r>
        <w:rPr>
          <w:noProof/>
        </w:rPr>
        <w:fldChar w:fldCharType="begin" w:fldLock="1"/>
      </w:r>
      <w:r>
        <w:rPr>
          <w:noProof/>
        </w:rPr>
        <w:instrText xml:space="preserve"> PAGEREF _Toc188017192 \h </w:instrText>
      </w:r>
      <w:r>
        <w:rPr>
          <w:noProof/>
        </w:rPr>
      </w:r>
      <w:r>
        <w:rPr>
          <w:noProof/>
        </w:rPr>
        <w:fldChar w:fldCharType="separate"/>
      </w:r>
      <w:r>
        <w:rPr>
          <w:noProof/>
        </w:rPr>
        <w:t>179</w:t>
      </w:r>
      <w:r>
        <w:rPr>
          <w:noProof/>
        </w:rPr>
        <w:fldChar w:fldCharType="end"/>
      </w:r>
    </w:p>
    <w:p w14:paraId="4F4666B5" w14:textId="461D3E14"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_Toc188017193 \h </w:instrText>
      </w:r>
      <w:r>
        <w:rPr>
          <w:noProof/>
        </w:rPr>
      </w:r>
      <w:r>
        <w:rPr>
          <w:noProof/>
        </w:rPr>
        <w:fldChar w:fldCharType="separate"/>
      </w:r>
      <w:r>
        <w:rPr>
          <w:noProof/>
        </w:rPr>
        <w:t>179</w:t>
      </w:r>
      <w:r>
        <w:rPr>
          <w:noProof/>
        </w:rPr>
        <w:fldChar w:fldCharType="end"/>
      </w:r>
    </w:p>
    <w:p w14:paraId="5ADF1A06" w14:textId="07F690CC"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7.6A.2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M1</w:t>
      </w:r>
      <w:r>
        <w:rPr>
          <w:noProof/>
        </w:rPr>
        <w:tab/>
      </w:r>
      <w:r>
        <w:rPr>
          <w:noProof/>
        </w:rPr>
        <w:fldChar w:fldCharType="begin" w:fldLock="1"/>
      </w:r>
      <w:r>
        <w:rPr>
          <w:noProof/>
        </w:rPr>
        <w:instrText xml:space="preserve"> PAGEREF _Toc188017194 \h </w:instrText>
      </w:r>
      <w:r>
        <w:rPr>
          <w:noProof/>
        </w:rPr>
      </w:r>
      <w:r>
        <w:rPr>
          <w:noProof/>
        </w:rPr>
        <w:fldChar w:fldCharType="separate"/>
      </w:r>
      <w:r>
        <w:rPr>
          <w:noProof/>
        </w:rPr>
        <w:t>180</w:t>
      </w:r>
      <w:r>
        <w:rPr>
          <w:noProof/>
        </w:rPr>
        <w:fldChar w:fldCharType="end"/>
      </w:r>
    </w:p>
    <w:p w14:paraId="3BF64414" w14:textId="4708AC32"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7.6A.3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M1</w:t>
      </w:r>
      <w:r>
        <w:rPr>
          <w:noProof/>
        </w:rPr>
        <w:tab/>
      </w:r>
      <w:r>
        <w:rPr>
          <w:noProof/>
        </w:rPr>
        <w:fldChar w:fldCharType="begin" w:fldLock="1"/>
      </w:r>
      <w:r>
        <w:rPr>
          <w:noProof/>
        </w:rPr>
        <w:instrText xml:space="preserve"> PAGEREF _Toc188017195 \h </w:instrText>
      </w:r>
      <w:r>
        <w:rPr>
          <w:noProof/>
        </w:rPr>
      </w:r>
      <w:r>
        <w:rPr>
          <w:noProof/>
        </w:rPr>
        <w:fldChar w:fldCharType="separate"/>
      </w:r>
      <w:r>
        <w:rPr>
          <w:noProof/>
        </w:rPr>
        <w:t>183</w:t>
      </w:r>
      <w:r>
        <w:rPr>
          <w:noProof/>
        </w:rPr>
        <w:fldChar w:fldCharType="end"/>
      </w:r>
    </w:p>
    <w:p w14:paraId="719E7C51" w14:textId="2F8E4A57"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rFonts w:eastAsia="MS Mincho"/>
          <w:noProof/>
        </w:rPr>
        <w:t>7.6A.4</w:t>
      </w:r>
      <w:r>
        <w:rPr>
          <w:rFonts w:asciiTheme="minorHAnsi" w:eastAsiaTheme="minorEastAsia" w:hAnsiTheme="minorHAnsi" w:cstheme="minorBidi"/>
          <w:noProof/>
          <w:kern w:val="2"/>
          <w:sz w:val="24"/>
          <w:szCs w:val="24"/>
          <w:lang w:eastAsia="en-GB"/>
          <w14:ligatures w14:val="standardContextual"/>
        </w:rPr>
        <w:tab/>
      </w:r>
      <w:r w:rsidRPr="002F3147">
        <w:rPr>
          <w:rFonts w:eastAsia="MS Mincho"/>
          <w:noProof/>
        </w:rPr>
        <w:t>Narrow band blocking for category M1</w:t>
      </w:r>
      <w:r>
        <w:rPr>
          <w:noProof/>
        </w:rPr>
        <w:tab/>
      </w:r>
      <w:r>
        <w:rPr>
          <w:noProof/>
        </w:rPr>
        <w:fldChar w:fldCharType="begin" w:fldLock="1"/>
      </w:r>
      <w:r>
        <w:rPr>
          <w:noProof/>
        </w:rPr>
        <w:instrText xml:space="preserve"> PAGEREF _Toc188017196 \h </w:instrText>
      </w:r>
      <w:r>
        <w:rPr>
          <w:noProof/>
        </w:rPr>
      </w:r>
      <w:r>
        <w:rPr>
          <w:noProof/>
        </w:rPr>
        <w:fldChar w:fldCharType="separate"/>
      </w:r>
      <w:r>
        <w:rPr>
          <w:noProof/>
        </w:rPr>
        <w:t>187</w:t>
      </w:r>
      <w:r>
        <w:rPr>
          <w:noProof/>
        </w:rPr>
        <w:fldChar w:fldCharType="end"/>
      </w:r>
    </w:p>
    <w:p w14:paraId="68143373" w14:textId="4F7854AA"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7.6B</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NB1 and NB2</w:t>
      </w:r>
      <w:r>
        <w:rPr>
          <w:noProof/>
        </w:rPr>
        <w:tab/>
      </w:r>
      <w:r>
        <w:rPr>
          <w:noProof/>
        </w:rPr>
        <w:fldChar w:fldCharType="begin" w:fldLock="1"/>
      </w:r>
      <w:r>
        <w:rPr>
          <w:noProof/>
        </w:rPr>
        <w:instrText xml:space="preserve"> PAGEREF _Toc188017197 \h </w:instrText>
      </w:r>
      <w:r>
        <w:rPr>
          <w:noProof/>
        </w:rPr>
      </w:r>
      <w:r>
        <w:rPr>
          <w:noProof/>
        </w:rPr>
        <w:fldChar w:fldCharType="separate"/>
      </w:r>
      <w:r>
        <w:rPr>
          <w:noProof/>
        </w:rPr>
        <w:t>190</w:t>
      </w:r>
      <w:r>
        <w:rPr>
          <w:noProof/>
        </w:rPr>
        <w:fldChar w:fldCharType="end"/>
      </w:r>
    </w:p>
    <w:p w14:paraId="6A069EB6" w14:textId="1FF5E9A0"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7.6B.1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_Toc188017198 \h </w:instrText>
      </w:r>
      <w:r>
        <w:rPr>
          <w:noProof/>
        </w:rPr>
      </w:r>
      <w:r>
        <w:rPr>
          <w:noProof/>
        </w:rPr>
        <w:fldChar w:fldCharType="separate"/>
      </w:r>
      <w:r>
        <w:rPr>
          <w:noProof/>
        </w:rPr>
        <w:t>190</w:t>
      </w:r>
      <w:r>
        <w:rPr>
          <w:noProof/>
        </w:rPr>
        <w:fldChar w:fldCharType="end"/>
      </w:r>
    </w:p>
    <w:p w14:paraId="1B03A774" w14:textId="7E822FDE"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7.6B.2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NB1 and NB2</w:t>
      </w:r>
      <w:r>
        <w:rPr>
          <w:noProof/>
        </w:rPr>
        <w:tab/>
      </w:r>
      <w:r>
        <w:rPr>
          <w:noProof/>
        </w:rPr>
        <w:fldChar w:fldCharType="begin" w:fldLock="1"/>
      </w:r>
      <w:r>
        <w:rPr>
          <w:noProof/>
        </w:rPr>
        <w:instrText xml:space="preserve"> PAGEREF _Toc188017199 \h </w:instrText>
      </w:r>
      <w:r>
        <w:rPr>
          <w:noProof/>
        </w:rPr>
      </w:r>
      <w:r>
        <w:rPr>
          <w:noProof/>
        </w:rPr>
        <w:fldChar w:fldCharType="separate"/>
      </w:r>
      <w:r>
        <w:rPr>
          <w:noProof/>
        </w:rPr>
        <w:t>190</w:t>
      </w:r>
      <w:r>
        <w:rPr>
          <w:noProof/>
        </w:rPr>
        <w:fldChar w:fldCharType="end"/>
      </w:r>
    </w:p>
    <w:p w14:paraId="763BBFDD" w14:textId="535AE23F"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7.6B.3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NB1 and NB2</w:t>
      </w:r>
      <w:r>
        <w:rPr>
          <w:noProof/>
        </w:rPr>
        <w:tab/>
      </w:r>
      <w:r>
        <w:rPr>
          <w:noProof/>
        </w:rPr>
        <w:fldChar w:fldCharType="begin" w:fldLock="1"/>
      </w:r>
      <w:r>
        <w:rPr>
          <w:noProof/>
        </w:rPr>
        <w:instrText xml:space="preserve"> PAGEREF _Toc188017200 \h </w:instrText>
      </w:r>
      <w:r>
        <w:rPr>
          <w:noProof/>
        </w:rPr>
      </w:r>
      <w:r>
        <w:rPr>
          <w:noProof/>
        </w:rPr>
        <w:fldChar w:fldCharType="separate"/>
      </w:r>
      <w:r>
        <w:rPr>
          <w:noProof/>
        </w:rPr>
        <w:t>193</w:t>
      </w:r>
      <w:r>
        <w:rPr>
          <w:noProof/>
        </w:rPr>
        <w:fldChar w:fldCharType="end"/>
      </w:r>
    </w:p>
    <w:p w14:paraId="6D3C805C" w14:textId="39B9569C"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Spurious response</w:t>
      </w:r>
      <w:r>
        <w:rPr>
          <w:noProof/>
        </w:rPr>
        <w:tab/>
      </w:r>
      <w:r>
        <w:rPr>
          <w:noProof/>
        </w:rPr>
        <w:fldChar w:fldCharType="begin" w:fldLock="1"/>
      </w:r>
      <w:r>
        <w:rPr>
          <w:noProof/>
        </w:rPr>
        <w:instrText xml:space="preserve"> PAGEREF _Toc188017201 \h </w:instrText>
      </w:r>
      <w:r>
        <w:rPr>
          <w:noProof/>
        </w:rPr>
      </w:r>
      <w:r>
        <w:rPr>
          <w:noProof/>
        </w:rPr>
        <w:fldChar w:fldCharType="separate"/>
      </w:r>
      <w:r>
        <w:rPr>
          <w:noProof/>
        </w:rPr>
        <w:t>196</w:t>
      </w:r>
      <w:r>
        <w:rPr>
          <w:noProof/>
        </w:rPr>
        <w:fldChar w:fldCharType="end"/>
      </w:r>
    </w:p>
    <w:p w14:paraId="45154C06" w14:textId="598F8801"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7.7A</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M1</w:t>
      </w:r>
      <w:r>
        <w:rPr>
          <w:noProof/>
        </w:rPr>
        <w:tab/>
      </w:r>
      <w:r>
        <w:rPr>
          <w:noProof/>
        </w:rPr>
        <w:fldChar w:fldCharType="begin" w:fldLock="1"/>
      </w:r>
      <w:r>
        <w:rPr>
          <w:noProof/>
        </w:rPr>
        <w:instrText xml:space="preserve"> PAGEREF _Toc188017202 \h </w:instrText>
      </w:r>
      <w:r>
        <w:rPr>
          <w:noProof/>
        </w:rPr>
      </w:r>
      <w:r>
        <w:rPr>
          <w:noProof/>
        </w:rPr>
        <w:fldChar w:fldCharType="separate"/>
      </w:r>
      <w:r>
        <w:rPr>
          <w:noProof/>
        </w:rPr>
        <w:t>196</w:t>
      </w:r>
      <w:r>
        <w:rPr>
          <w:noProof/>
        </w:rPr>
        <w:fldChar w:fldCharType="end"/>
      </w:r>
    </w:p>
    <w:p w14:paraId="5D124CBB" w14:textId="58C46F23"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7.7B</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NB1 and NB2</w:t>
      </w:r>
      <w:r>
        <w:rPr>
          <w:noProof/>
        </w:rPr>
        <w:tab/>
      </w:r>
      <w:r>
        <w:rPr>
          <w:noProof/>
        </w:rPr>
        <w:fldChar w:fldCharType="begin" w:fldLock="1"/>
      </w:r>
      <w:r>
        <w:rPr>
          <w:noProof/>
        </w:rPr>
        <w:instrText xml:space="preserve"> PAGEREF _Toc188017203 \h </w:instrText>
      </w:r>
      <w:r>
        <w:rPr>
          <w:noProof/>
        </w:rPr>
      </w:r>
      <w:r>
        <w:rPr>
          <w:noProof/>
        </w:rPr>
        <w:fldChar w:fldCharType="separate"/>
      </w:r>
      <w:r>
        <w:rPr>
          <w:noProof/>
        </w:rPr>
        <w:t>198</w:t>
      </w:r>
      <w:r>
        <w:rPr>
          <w:noProof/>
        </w:rPr>
        <w:fldChar w:fldCharType="end"/>
      </w:r>
    </w:p>
    <w:p w14:paraId="221697DF" w14:textId="2C4292F6"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Intermodulation characteristics</w:t>
      </w:r>
      <w:r>
        <w:rPr>
          <w:noProof/>
        </w:rPr>
        <w:tab/>
      </w:r>
      <w:r>
        <w:rPr>
          <w:noProof/>
        </w:rPr>
        <w:fldChar w:fldCharType="begin" w:fldLock="1"/>
      </w:r>
      <w:r>
        <w:rPr>
          <w:noProof/>
        </w:rPr>
        <w:instrText xml:space="preserve"> PAGEREF _Toc188017204 \h </w:instrText>
      </w:r>
      <w:r>
        <w:rPr>
          <w:noProof/>
        </w:rPr>
      </w:r>
      <w:r>
        <w:rPr>
          <w:noProof/>
        </w:rPr>
        <w:fldChar w:fldCharType="separate"/>
      </w:r>
      <w:r>
        <w:rPr>
          <w:noProof/>
        </w:rPr>
        <w:t>200</w:t>
      </w:r>
      <w:r>
        <w:rPr>
          <w:noProof/>
        </w:rPr>
        <w:fldChar w:fldCharType="end"/>
      </w:r>
    </w:p>
    <w:p w14:paraId="57CD1C1A" w14:textId="517DD3BE"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2F3147">
        <w:rPr>
          <w:rFonts w:eastAsia="SimSun"/>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2F3147">
        <w:rPr>
          <w:rFonts w:eastAsia="SimSun"/>
          <w:noProof/>
          <w:lang w:eastAsia="zh-CN"/>
        </w:rPr>
        <w:t xml:space="preserve"> characteristics for category </w:t>
      </w:r>
      <w:r>
        <w:rPr>
          <w:noProof/>
          <w:lang w:eastAsia="zh-CN"/>
        </w:rPr>
        <w:t>M1</w:t>
      </w:r>
      <w:r>
        <w:rPr>
          <w:noProof/>
        </w:rPr>
        <w:tab/>
      </w:r>
      <w:r>
        <w:rPr>
          <w:noProof/>
        </w:rPr>
        <w:fldChar w:fldCharType="begin" w:fldLock="1"/>
      </w:r>
      <w:r>
        <w:rPr>
          <w:noProof/>
        </w:rPr>
        <w:instrText xml:space="preserve"> PAGEREF _Toc188017205 \h </w:instrText>
      </w:r>
      <w:r>
        <w:rPr>
          <w:noProof/>
        </w:rPr>
      </w:r>
      <w:r>
        <w:rPr>
          <w:noProof/>
        </w:rPr>
        <w:fldChar w:fldCharType="separate"/>
      </w:r>
      <w:r>
        <w:rPr>
          <w:noProof/>
        </w:rPr>
        <w:t>200</w:t>
      </w:r>
      <w:r>
        <w:rPr>
          <w:noProof/>
        </w:rPr>
        <w:fldChar w:fldCharType="end"/>
      </w:r>
    </w:p>
    <w:p w14:paraId="72BC0655" w14:textId="76CD5FAE"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2F3147">
        <w:rPr>
          <w:rFonts w:eastAsia="SimSun"/>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2F3147">
        <w:rPr>
          <w:rFonts w:eastAsia="SimSun"/>
          <w:noProof/>
          <w:lang w:eastAsia="zh-CN"/>
        </w:rPr>
        <w:t xml:space="preserve"> characteristics for category </w:t>
      </w:r>
      <w:r>
        <w:rPr>
          <w:noProof/>
          <w:lang w:eastAsia="zh-CN"/>
        </w:rPr>
        <w:t>NB1 and NB2</w:t>
      </w:r>
      <w:r>
        <w:rPr>
          <w:noProof/>
        </w:rPr>
        <w:tab/>
      </w:r>
      <w:r>
        <w:rPr>
          <w:noProof/>
        </w:rPr>
        <w:fldChar w:fldCharType="begin" w:fldLock="1"/>
      </w:r>
      <w:r>
        <w:rPr>
          <w:noProof/>
        </w:rPr>
        <w:instrText xml:space="preserve"> PAGEREF _Toc188017206 \h </w:instrText>
      </w:r>
      <w:r>
        <w:rPr>
          <w:noProof/>
        </w:rPr>
      </w:r>
      <w:r>
        <w:rPr>
          <w:noProof/>
        </w:rPr>
        <w:fldChar w:fldCharType="separate"/>
      </w:r>
      <w:r>
        <w:rPr>
          <w:noProof/>
        </w:rPr>
        <w:t>203</w:t>
      </w:r>
      <w:r>
        <w:rPr>
          <w:noProof/>
        </w:rPr>
        <w:fldChar w:fldCharType="end"/>
      </w:r>
    </w:p>
    <w:p w14:paraId="324BD282" w14:textId="72F7ED37"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fldLock="1"/>
      </w:r>
      <w:r>
        <w:rPr>
          <w:noProof/>
        </w:rPr>
        <w:instrText xml:space="preserve"> PAGEREF _Toc188017207 \h </w:instrText>
      </w:r>
      <w:r>
        <w:rPr>
          <w:noProof/>
        </w:rPr>
      </w:r>
      <w:r>
        <w:rPr>
          <w:noProof/>
        </w:rPr>
        <w:fldChar w:fldCharType="separate"/>
      </w:r>
      <w:r>
        <w:rPr>
          <w:noProof/>
        </w:rPr>
        <w:t>205</w:t>
      </w:r>
      <w:r>
        <w:rPr>
          <w:noProof/>
        </w:rPr>
        <w:fldChar w:fldCharType="end"/>
      </w:r>
    </w:p>
    <w:p w14:paraId="21D780CC" w14:textId="148C38DF"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M1</w:t>
      </w:r>
      <w:r>
        <w:rPr>
          <w:noProof/>
        </w:rPr>
        <w:tab/>
      </w:r>
      <w:r>
        <w:rPr>
          <w:noProof/>
        </w:rPr>
        <w:fldChar w:fldCharType="begin" w:fldLock="1"/>
      </w:r>
      <w:r>
        <w:rPr>
          <w:noProof/>
        </w:rPr>
        <w:instrText xml:space="preserve"> PAGEREF _Toc188017208 \h </w:instrText>
      </w:r>
      <w:r>
        <w:rPr>
          <w:noProof/>
        </w:rPr>
      </w:r>
      <w:r>
        <w:rPr>
          <w:noProof/>
        </w:rPr>
        <w:fldChar w:fldCharType="separate"/>
      </w:r>
      <w:r>
        <w:rPr>
          <w:noProof/>
        </w:rPr>
        <w:t>205</w:t>
      </w:r>
      <w:r>
        <w:rPr>
          <w:noProof/>
        </w:rPr>
        <w:fldChar w:fldCharType="end"/>
      </w:r>
    </w:p>
    <w:p w14:paraId="6374D518" w14:textId="17CE3B16"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7.9B</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NB1 and NB2</w:t>
      </w:r>
      <w:r>
        <w:rPr>
          <w:noProof/>
        </w:rPr>
        <w:tab/>
      </w:r>
      <w:r>
        <w:rPr>
          <w:noProof/>
        </w:rPr>
        <w:fldChar w:fldCharType="begin" w:fldLock="1"/>
      </w:r>
      <w:r>
        <w:rPr>
          <w:noProof/>
        </w:rPr>
        <w:instrText xml:space="preserve"> PAGEREF _Toc188017209 \h </w:instrText>
      </w:r>
      <w:r>
        <w:rPr>
          <w:noProof/>
        </w:rPr>
      </w:r>
      <w:r>
        <w:rPr>
          <w:noProof/>
        </w:rPr>
        <w:fldChar w:fldCharType="separate"/>
      </w:r>
      <w:r>
        <w:rPr>
          <w:noProof/>
        </w:rPr>
        <w:t>207</w:t>
      </w:r>
      <w:r>
        <w:rPr>
          <w:noProof/>
        </w:rPr>
        <w:fldChar w:fldCharType="end"/>
      </w:r>
    </w:p>
    <w:p w14:paraId="141FE266" w14:textId="2A8B955F"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Performance requirement</w:t>
      </w:r>
      <w:r>
        <w:rPr>
          <w:noProof/>
        </w:rPr>
        <w:tab/>
      </w:r>
      <w:r>
        <w:rPr>
          <w:noProof/>
        </w:rPr>
        <w:fldChar w:fldCharType="begin" w:fldLock="1"/>
      </w:r>
      <w:r>
        <w:rPr>
          <w:noProof/>
        </w:rPr>
        <w:instrText xml:space="preserve"> PAGEREF _Toc188017210 \h </w:instrText>
      </w:r>
      <w:r>
        <w:rPr>
          <w:noProof/>
        </w:rPr>
      </w:r>
      <w:r>
        <w:rPr>
          <w:noProof/>
        </w:rPr>
        <w:fldChar w:fldCharType="separate"/>
      </w:r>
      <w:r>
        <w:rPr>
          <w:noProof/>
        </w:rPr>
        <w:t>208</w:t>
      </w:r>
      <w:r>
        <w:rPr>
          <w:noProof/>
        </w:rPr>
        <w:fldChar w:fldCharType="end"/>
      </w:r>
    </w:p>
    <w:p w14:paraId="263D0D04" w14:textId="623B84D2"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_Toc188017211 \h </w:instrText>
      </w:r>
      <w:r>
        <w:rPr>
          <w:noProof/>
        </w:rPr>
      </w:r>
      <w:r>
        <w:rPr>
          <w:noProof/>
        </w:rPr>
        <w:fldChar w:fldCharType="separate"/>
      </w:r>
      <w:r>
        <w:rPr>
          <w:noProof/>
        </w:rPr>
        <w:t>208</w:t>
      </w:r>
      <w:r>
        <w:rPr>
          <w:noProof/>
        </w:rPr>
        <w:fldChar w:fldCharType="end"/>
      </w:r>
    </w:p>
    <w:p w14:paraId="0F292181" w14:textId="7C4C2E24"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rFonts w:eastAsia="MS Mincho"/>
          <w:noProof/>
        </w:rPr>
        <w:t>8.1.1</w:t>
      </w:r>
      <w:r>
        <w:rPr>
          <w:rFonts w:asciiTheme="minorHAnsi" w:eastAsiaTheme="minorEastAsia" w:hAnsiTheme="minorHAnsi" w:cstheme="minorBidi"/>
          <w:noProof/>
          <w:kern w:val="2"/>
          <w:sz w:val="24"/>
          <w:szCs w:val="24"/>
          <w:lang w:eastAsia="en-GB"/>
          <w14:ligatures w14:val="standardContextual"/>
        </w:rPr>
        <w:tab/>
      </w:r>
      <w:r w:rsidRPr="002F3147">
        <w:rPr>
          <w:rFonts w:eastAsia="MS Mincho"/>
          <w:noProof/>
        </w:rPr>
        <w:t>Receiver antenna capability</w:t>
      </w:r>
      <w:r>
        <w:rPr>
          <w:noProof/>
        </w:rPr>
        <w:tab/>
      </w:r>
      <w:r>
        <w:rPr>
          <w:noProof/>
        </w:rPr>
        <w:fldChar w:fldCharType="begin" w:fldLock="1"/>
      </w:r>
      <w:r>
        <w:rPr>
          <w:noProof/>
        </w:rPr>
        <w:instrText xml:space="preserve"> PAGEREF _Toc188017212 \h </w:instrText>
      </w:r>
      <w:r>
        <w:rPr>
          <w:noProof/>
        </w:rPr>
      </w:r>
      <w:r>
        <w:rPr>
          <w:noProof/>
        </w:rPr>
        <w:fldChar w:fldCharType="separate"/>
      </w:r>
      <w:r>
        <w:rPr>
          <w:noProof/>
        </w:rPr>
        <w:t>208</w:t>
      </w:r>
      <w:r>
        <w:rPr>
          <w:noProof/>
        </w:rPr>
        <w:fldChar w:fldCharType="end"/>
      </w:r>
    </w:p>
    <w:p w14:paraId="37F71D8B" w14:textId="0A32E907"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rFonts w:eastAsia="MS Mincho"/>
          <w:noProof/>
        </w:rPr>
        <w:t>8.1.</w:t>
      </w:r>
      <w:r>
        <w:rPr>
          <w:noProof/>
        </w:rPr>
        <w:t>2</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Applicability of requirements</w:t>
      </w:r>
      <w:r>
        <w:rPr>
          <w:noProof/>
        </w:rPr>
        <w:tab/>
      </w:r>
      <w:r>
        <w:rPr>
          <w:noProof/>
        </w:rPr>
        <w:fldChar w:fldCharType="begin" w:fldLock="1"/>
      </w:r>
      <w:r>
        <w:rPr>
          <w:noProof/>
        </w:rPr>
        <w:instrText xml:space="preserve"> PAGEREF _Toc188017213 \h </w:instrText>
      </w:r>
      <w:r>
        <w:rPr>
          <w:noProof/>
        </w:rPr>
      </w:r>
      <w:r>
        <w:rPr>
          <w:noProof/>
        </w:rPr>
        <w:fldChar w:fldCharType="separate"/>
      </w:r>
      <w:r>
        <w:rPr>
          <w:noProof/>
        </w:rPr>
        <w:t>209</w:t>
      </w:r>
      <w:r>
        <w:rPr>
          <w:noProof/>
        </w:rPr>
        <w:fldChar w:fldCharType="end"/>
      </w:r>
    </w:p>
    <w:p w14:paraId="1E352282" w14:textId="64310583"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sidRPr="002F3147">
        <w:rPr>
          <w:noProof/>
          <w:snapToGrid w:val="0"/>
        </w:rPr>
        <w:t>8.1.2.1</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Applicability of requirements for different channel bandwidths</w:t>
      </w:r>
      <w:r>
        <w:rPr>
          <w:noProof/>
        </w:rPr>
        <w:tab/>
      </w:r>
      <w:r>
        <w:rPr>
          <w:noProof/>
        </w:rPr>
        <w:fldChar w:fldCharType="begin" w:fldLock="1"/>
      </w:r>
      <w:r>
        <w:rPr>
          <w:noProof/>
        </w:rPr>
        <w:instrText xml:space="preserve"> PAGEREF _Toc188017214 \h </w:instrText>
      </w:r>
      <w:r>
        <w:rPr>
          <w:noProof/>
        </w:rPr>
      </w:r>
      <w:r>
        <w:rPr>
          <w:noProof/>
        </w:rPr>
        <w:fldChar w:fldCharType="separate"/>
      </w:r>
      <w:r>
        <w:rPr>
          <w:noProof/>
        </w:rPr>
        <w:t>209</w:t>
      </w:r>
      <w:r>
        <w:rPr>
          <w:noProof/>
        </w:rPr>
        <w:fldChar w:fldCharType="end"/>
      </w:r>
    </w:p>
    <w:p w14:paraId="777993DD" w14:textId="7CA389CD"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fldLock="1"/>
      </w:r>
      <w:r>
        <w:rPr>
          <w:noProof/>
        </w:rPr>
        <w:instrText xml:space="preserve"> PAGEREF _Toc188017215 \h </w:instrText>
      </w:r>
      <w:r>
        <w:rPr>
          <w:noProof/>
        </w:rPr>
      </w:r>
      <w:r>
        <w:rPr>
          <w:noProof/>
        </w:rPr>
        <w:fldChar w:fldCharType="separate"/>
      </w:r>
      <w:r>
        <w:rPr>
          <w:noProof/>
        </w:rPr>
        <w:t>209</w:t>
      </w:r>
      <w:r>
        <w:rPr>
          <w:noProof/>
        </w:rPr>
        <w:fldChar w:fldCharType="end"/>
      </w:r>
    </w:p>
    <w:p w14:paraId="0E2A7FCC" w14:textId="0D186C41"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rFonts w:eastAsia="MS Mincho"/>
          <w:noProof/>
        </w:rPr>
        <w:t>8.1.</w:t>
      </w:r>
      <w:r>
        <w:rPr>
          <w:noProof/>
        </w:rPr>
        <w:t>3</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UE category and UE DL category</w:t>
      </w:r>
      <w:r>
        <w:rPr>
          <w:noProof/>
        </w:rPr>
        <w:tab/>
      </w:r>
      <w:r>
        <w:rPr>
          <w:noProof/>
        </w:rPr>
        <w:fldChar w:fldCharType="begin" w:fldLock="1"/>
      </w:r>
      <w:r>
        <w:rPr>
          <w:noProof/>
        </w:rPr>
        <w:instrText xml:space="preserve"> PAGEREF _Toc188017216 \h </w:instrText>
      </w:r>
      <w:r>
        <w:rPr>
          <w:noProof/>
        </w:rPr>
      </w:r>
      <w:r>
        <w:rPr>
          <w:noProof/>
        </w:rPr>
        <w:fldChar w:fldCharType="separate"/>
      </w:r>
      <w:r>
        <w:rPr>
          <w:noProof/>
        </w:rPr>
        <w:t>209</w:t>
      </w:r>
      <w:r>
        <w:rPr>
          <w:noProof/>
        </w:rPr>
        <w:fldChar w:fldCharType="end"/>
      </w:r>
    </w:p>
    <w:p w14:paraId="0F7567FD" w14:textId="36EBB25A"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sidRPr="002F3147">
        <w:rPr>
          <w:rFonts w:eastAsia="PMingLiU"/>
          <w:noProof/>
        </w:rPr>
        <w:t>8.2</w:t>
      </w:r>
      <w:r>
        <w:rPr>
          <w:rFonts w:asciiTheme="minorHAnsi" w:eastAsiaTheme="minorEastAsia" w:hAnsiTheme="minorHAnsi" w:cstheme="minorBidi"/>
          <w:noProof/>
          <w:kern w:val="2"/>
          <w:sz w:val="24"/>
          <w:szCs w:val="24"/>
          <w:lang w:eastAsia="en-GB"/>
          <w14:ligatures w14:val="standardContextual"/>
        </w:rPr>
        <w:tab/>
      </w:r>
      <w:r w:rsidRPr="002F3147">
        <w:rPr>
          <w:rFonts w:eastAsia="PMingLiU"/>
          <w:noProof/>
        </w:rPr>
        <w:t>Demodulation for IOT NTN UE category M1</w:t>
      </w:r>
      <w:r>
        <w:rPr>
          <w:noProof/>
        </w:rPr>
        <w:tab/>
      </w:r>
      <w:r>
        <w:rPr>
          <w:noProof/>
        </w:rPr>
        <w:fldChar w:fldCharType="begin" w:fldLock="1"/>
      </w:r>
      <w:r>
        <w:rPr>
          <w:noProof/>
        </w:rPr>
        <w:instrText xml:space="preserve"> PAGEREF _Toc188017217 \h </w:instrText>
      </w:r>
      <w:r>
        <w:rPr>
          <w:noProof/>
        </w:rPr>
      </w:r>
      <w:r>
        <w:rPr>
          <w:noProof/>
        </w:rPr>
        <w:fldChar w:fldCharType="separate"/>
      </w:r>
      <w:r>
        <w:rPr>
          <w:noProof/>
        </w:rPr>
        <w:t>209</w:t>
      </w:r>
      <w:r>
        <w:rPr>
          <w:noProof/>
        </w:rPr>
        <w:fldChar w:fldCharType="end"/>
      </w:r>
    </w:p>
    <w:p w14:paraId="26231533" w14:textId="22FDF96B"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rFonts w:cs="Arial"/>
          <w:noProof/>
        </w:rPr>
        <w:t>8.2.1</w:t>
      </w:r>
      <w:r>
        <w:rPr>
          <w:rFonts w:asciiTheme="minorHAnsi" w:eastAsiaTheme="minorEastAsia" w:hAnsiTheme="minorHAnsi" w:cstheme="minorBidi"/>
          <w:noProof/>
          <w:kern w:val="2"/>
          <w:sz w:val="24"/>
          <w:szCs w:val="24"/>
          <w:lang w:eastAsia="en-GB"/>
          <w14:ligatures w14:val="standardContextual"/>
        </w:rPr>
        <w:tab/>
      </w:r>
      <w:r w:rsidRPr="002F3147">
        <w:rPr>
          <w:rFonts w:cs="Arial"/>
          <w:noProof/>
        </w:rPr>
        <w:t>FDD and half-duplex FDD</w:t>
      </w:r>
      <w:r>
        <w:rPr>
          <w:noProof/>
        </w:rPr>
        <w:tab/>
      </w:r>
      <w:r>
        <w:rPr>
          <w:noProof/>
        </w:rPr>
        <w:fldChar w:fldCharType="begin" w:fldLock="1"/>
      </w:r>
      <w:r>
        <w:rPr>
          <w:noProof/>
        </w:rPr>
        <w:instrText xml:space="preserve"> PAGEREF _Toc188017218 \h </w:instrText>
      </w:r>
      <w:r>
        <w:rPr>
          <w:noProof/>
        </w:rPr>
      </w:r>
      <w:r>
        <w:rPr>
          <w:noProof/>
        </w:rPr>
        <w:fldChar w:fldCharType="separate"/>
      </w:r>
      <w:r>
        <w:rPr>
          <w:noProof/>
        </w:rPr>
        <w:t>209</w:t>
      </w:r>
      <w:r>
        <w:rPr>
          <w:noProof/>
        </w:rPr>
        <w:fldChar w:fldCharType="end"/>
      </w:r>
    </w:p>
    <w:p w14:paraId="2AF11986" w14:textId="65C287A4"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fldLock="1"/>
      </w:r>
      <w:r>
        <w:rPr>
          <w:noProof/>
        </w:rPr>
        <w:instrText xml:space="preserve"> PAGEREF _Toc188017219 \h </w:instrText>
      </w:r>
      <w:r>
        <w:rPr>
          <w:noProof/>
        </w:rPr>
      </w:r>
      <w:r>
        <w:rPr>
          <w:noProof/>
        </w:rPr>
        <w:fldChar w:fldCharType="separate"/>
      </w:r>
      <w:r>
        <w:rPr>
          <w:noProof/>
        </w:rPr>
        <w:t>209</w:t>
      </w:r>
      <w:r>
        <w:rPr>
          <w:noProof/>
        </w:rPr>
        <w:fldChar w:fldCharType="end"/>
      </w:r>
    </w:p>
    <w:p w14:paraId="7E6CF4E7" w14:textId="155BAF1D" w:rsidR="00F84A4C" w:rsidRDefault="00F84A4C">
      <w:pPr>
        <w:pStyle w:val="TOC5"/>
        <w:rPr>
          <w:rFonts w:asciiTheme="minorHAnsi" w:eastAsiaTheme="minorEastAsia" w:hAnsiTheme="minorHAnsi" w:cstheme="minorBidi"/>
          <w:noProof/>
          <w:kern w:val="2"/>
          <w:sz w:val="24"/>
          <w:szCs w:val="24"/>
          <w:lang w:eastAsia="en-GB"/>
          <w14:ligatures w14:val="standardContextual"/>
        </w:rPr>
      </w:pPr>
      <w:r w:rsidRPr="002F3147">
        <w:rPr>
          <w:noProof/>
          <w:snapToGrid w:val="0"/>
        </w:rPr>
        <w:t>8.2.1.1.1</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PDSCH in standalone mode for UE category M1 under NTN fading conditions</w:t>
      </w:r>
      <w:r>
        <w:rPr>
          <w:noProof/>
        </w:rPr>
        <w:tab/>
      </w:r>
      <w:r>
        <w:rPr>
          <w:noProof/>
        </w:rPr>
        <w:fldChar w:fldCharType="begin" w:fldLock="1"/>
      </w:r>
      <w:r>
        <w:rPr>
          <w:noProof/>
        </w:rPr>
        <w:instrText xml:space="preserve"> PAGEREF _Toc188017220 \h </w:instrText>
      </w:r>
      <w:r>
        <w:rPr>
          <w:noProof/>
        </w:rPr>
      </w:r>
      <w:r>
        <w:rPr>
          <w:noProof/>
        </w:rPr>
        <w:fldChar w:fldCharType="separate"/>
      </w:r>
      <w:r>
        <w:rPr>
          <w:noProof/>
        </w:rPr>
        <w:t>210</w:t>
      </w:r>
      <w:r>
        <w:rPr>
          <w:noProof/>
        </w:rPr>
        <w:fldChar w:fldCharType="end"/>
      </w:r>
    </w:p>
    <w:p w14:paraId="34FC5035" w14:textId="61ABAC5C"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Demodulation for IOT NTN UE category</w:t>
      </w:r>
      <w:r w:rsidRPr="002F3147">
        <w:rPr>
          <w:rFonts w:eastAsiaTheme="minorEastAsia"/>
          <w:noProof/>
        </w:rPr>
        <w:t xml:space="preserve"> NB1 and NB2</w:t>
      </w:r>
      <w:r>
        <w:rPr>
          <w:noProof/>
        </w:rPr>
        <w:tab/>
      </w:r>
      <w:r>
        <w:rPr>
          <w:noProof/>
        </w:rPr>
        <w:fldChar w:fldCharType="begin" w:fldLock="1"/>
      </w:r>
      <w:r>
        <w:rPr>
          <w:noProof/>
        </w:rPr>
        <w:instrText xml:space="preserve"> PAGEREF _Toc188017221 \h </w:instrText>
      </w:r>
      <w:r>
        <w:rPr>
          <w:noProof/>
        </w:rPr>
      </w:r>
      <w:r>
        <w:rPr>
          <w:noProof/>
        </w:rPr>
        <w:fldChar w:fldCharType="separate"/>
      </w:r>
      <w:r>
        <w:rPr>
          <w:noProof/>
        </w:rPr>
        <w:t>214</w:t>
      </w:r>
      <w:r>
        <w:rPr>
          <w:noProof/>
        </w:rPr>
        <w:fldChar w:fldCharType="end"/>
      </w:r>
    </w:p>
    <w:p w14:paraId="4E9DD8B2" w14:textId="6B3471B8"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rFonts w:cs="Arial"/>
          <w:noProof/>
        </w:rPr>
        <w:t>8.3.1</w:t>
      </w:r>
      <w:r>
        <w:rPr>
          <w:rFonts w:asciiTheme="minorHAnsi" w:eastAsiaTheme="minorEastAsia" w:hAnsiTheme="minorHAnsi" w:cstheme="minorBidi"/>
          <w:noProof/>
          <w:kern w:val="2"/>
          <w:sz w:val="24"/>
          <w:szCs w:val="24"/>
          <w:lang w:eastAsia="en-GB"/>
          <w14:ligatures w14:val="standardContextual"/>
        </w:rPr>
        <w:tab/>
      </w:r>
      <w:r w:rsidRPr="002F3147">
        <w:rPr>
          <w:rFonts w:cs="Arial"/>
          <w:noProof/>
        </w:rPr>
        <w:t>Half-duplex FDD</w:t>
      </w:r>
      <w:r>
        <w:rPr>
          <w:noProof/>
        </w:rPr>
        <w:tab/>
      </w:r>
      <w:r>
        <w:rPr>
          <w:noProof/>
        </w:rPr>
        <w:fldChar w:fldCharType="begin" w:fldLock="1"/>
      </w:r>
      <w:r>
        <w:rPr>
          <w:noProof/>
        </w:rPr>
        <w:instrText xml:space="preserve"> PAGEREF _Toc188017222 \h </w:instrText>
      </w:r>
      <w:r>
        <w:rPr>
          <w:noProof/>
        </w:rPr>
      </w:r>
      <w:r>
        <w:rPr>
          <w:noProof/>
        </w:rPr>
        <w:fldChar w:fldCharType="separate"/>
      </w:r>
      <w:r>
        <w:rPr>
          <w:noProof/>
        </w:rPr>
        <w:t>214</w:t>
      </w:r>
      <w:r>
        <w:rPr>
          <w:noProof/>
        </w:rPr>
        <w:fldChar w:fldCharType="end"/>
      </w:r>
    </w:p>
    <w:p w14:paraId="188EFD88" w14:textId="628A8D72"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NPDSCH</w:t>
      </w:r>
      <w:r>
        <w:rPr>
          <w:noProof/>
        </w:rPr>
        <w:tab/>
      </w:r>
      <w:r>
        <w:rPr>
          <w:noProof/>
        </w:rPr>
        <w:fldChar w:fldCharType="begin" w:fldLock="1"/>
      </w:r>
      <w:r>
        <w:rPr>
          <w:noProof/>
        </w:rPr>
        <w:instrText xml:space="preserve"> PAGEREF _Toc188017223 \h </w:instrText>
      </w:r>
      <w:r>
        <w:rPr>
          <w:noProof/>
        </w:rPr>
      </w:r>
      <w:r>
        <w:rPr>
          <w:noProof/>
        </w:rPr>
        <w:fldChar w:fldCharType="separate"/>
      </w:r>
      <w:r>
        <w:rPr>
          <w:noProof/>
        </w:rPr>
        <w:t>214</w:t>
      </w:r>
      <w:r>
        <w:rPr>
          <w:noProof/>
        </w:rPr>
        <w:fldChar w:fldCharType="end"/>
      </w:r>
    </w:p>
    <w:p w14:paraId="40A10E37" w14:textId="0ECD5106" w:rsidR="00F84A4C" w:rsidRDefault="00F84A4C">
      <w:pPr>
        <w:pStyle w:val="TOC5"/>
        <w:rPr>
          <w:rFonts w:asciiTheme="minorHAnsi" w:eastAsiaTheme="minorEastAsia" w:hAnsiTheme="minorHAnsi" w:cstheme="minorBidi"/>
          <w:noProof/>
          <w:kern w:val="2"/>
          <w:sz w:val="24"/>
          <w:szCs w:val="24"/>
          <w:lang w:eastAsia="en-GB"/>
          <w14:ligatures w14:val="standardContextual"/>
        </w:rPr>
      </w:pPr>
      <w:r w:rsidRPr="002F3147">
        <w:rPr>
          <w:noProof/>
          <w:snapToGrid w:val="0"/>
        </w:rPr>
        <w:t>8.3.1.1.1</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Demodulation of NPDSCH (Cell-Specific Reference Symbols) in standalone mode for category NB1 and NB2 under NTN fading conditions</w:t>
      </w:r>
      <w:r>
        <w:rPr>
          <w:noProof/>
        </w:rPr>
        <w:tab/>
      </w:r>
      <w:r>
        <w:rPr>
          <w:noProof/>
        </w:rPr>
        <w:fldChar w:fldCharType="begin" w:fldLock="1"/>
      </w:r>
      <w:r>
        <w:rPr>
          <w:noProof/>
        </w:rPr>
        <w:instrText xml:space="preserve"> PAGEREF _Toc188017224 \h </w:instrText>
      </w:r>
      <w:r>
        <w:rPr>
          <w:noProof/>
        </w:rPr>
      </w:r>
      <w:r>
        <w:rPr>
          <w:noProof/>
        </w:rPr>
        <w:fldChar w:fldCharType="separate"/>
      </w:r>
      <w:r>
        <w:rPr>
          <w:noProof/>
        </w:rPr>
        <w:t>214</w:t>
      </w:r>
      <w:r>
        <w:rPr>
          <w:noProof/>
        </w:rPr>
        <w:fldChar w:fldCharType="end"/>
      </w:r>
    </w:p>
    <w:p w14:paraId="7DAB3C94" w14:textId="65026E46" w:rsidR="00F84A4C" w:rsidRDefault="00F84A4C">
      <w:pPr>
        <w:pStyle w:val="TOC5"/>
        <w:rPr>
          <w:rFonts w:asciiTheme="minorHAnsi" w:eastAsiaTheme="minorEastAsia" w:hAnsiTheme="minorHAnsi" w:cstheme="minorBidi"/>
          <w:noProof/>
          <w:kern w:val="2"/>
          <w:sz w:val="24"/>
          <w:szCs w:val="24"/>
          <w:lang w:eastAsia="en-GB"/>
          <w14:ligatures w14:val="standardContextual"/>
        </w:rPr>
      </w:pPr>
      <w:r w:rsidRPr="002F3147">
        <w:rPr>
          <w:noProof/>
          <w:snapToGrid w:val="0"/>
        </w:rPr>
        <w:t>8.3.1.1.2</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Demodulation of NPDSCH (Cell-Specific Reference Symbols) in standalone mode for category NB1 and NB2</w:t>
      </w:r>
      <w:r>
        <w:rPr>
          <w:noProof/>
        </w:rPr>
        <w:tab/>
      </w:r>
      <w:r>
        <w:rPr>
          <w:noProof/>
        </w:rPr>
        <w:fldChar w:fldCharType="begin" w:fldLock="1"/>
      </w:r>
      <w:r>
        <w:rPr>
          <w:noProof/>
        </w:rPr>
        <w:instrText xml:space="preserve"> PAGEREF _Toc188017225 \h </w:instrText>
      </w:r>
      <w:r>
        <w:rPr>
          <w:noProof/>
        </w:rPr>
      </w:r>
      <w:r>
        <w:rPr>
          <w:noProof/>
        </w:rPr>
        <w:fldChar w:fldCharType="separate"/>
      </w:r>
      <w:r>
        <w:rPr>
          <w:noProof/>
        </w:rPr>
        <w:t>217</w:t>
      </w:r>
      <w:r>
        <w:rPr>
          <w:noProof/>
        </w:rPr>
        <w:fldChar w:fldCharType="end"/>
      </w:r>
    </w:p>
    <w:p w14:paraId="2D3FE97C" w14:textId="2CF268F5" w:rsidR="00F84A4C" w:rsidRDefault="00F84A4C">
      <w:pPr>
        <w:pStyle w:val="TOC5"/>
        <w:rPr>
          <w:rFonts w:asciiTheme="minorHAnsi" w:eastAsiaTheme="minorEastAsia" w:hAnsiTheme="minorHAnsi" w:cstheme="minorBidi"/>
          <w:noProof/>
          <w:kern w:val="2"/>
          <w:sz w:val="24"/>
          <w:szCs w:val="24"/>
          <w:lang w:eastAsia="en-GB"/>
          <w14:ligatures w14:val="standardContextual"/>
        </w:rPr>
      </w:pPr>
      <w:r w:rsidRPr="002F3147">
        <w:rPr>
          <w:noProof/>
          <w:snapToGrid w:val="0"/>
        </w:rPr>
        <w:t>8.3.1.1.3</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Demodulation of NPDSCH (Cell-Specific Reference Symbols) in standalone for NB2</w:t>
      </w:r>
      <w:r>
        <w:rPr>
          <w:noProof/>
        </w:rPr>
        <w:tab/>
      </w:r>
      <w:r>
        <w:rPr>
          <w:noProof/>
        </w:rPr>
        <w:fldChar w:fldCharType="begin" w:fldLock="1"/>
      </w:r>
      <w:r>
        <w:rPr>
          <w:noProof/>
        </w:rPr>
        <w:instrText xml:space="preserve"> PAGEREF _Toc188017226 \h </w:instrText>
      </w:r>
      <w:r>
        <w:rPr>
          <w:noProof/>
        </w:rPr>
      </w:r>
      <w:r>
        <w:rPr>
          <w:noProof/>
        </w:rPr>
        <w:fldChar w:fldCharType="separate"/>
      </w:r>
      <w:r>
        <w:rPr>
          <w:noProof/>
        </w:rPr>
        <w:t>220</w:t>
      </w:r>
      <w:r>
        <w:rPr>
          <w:noProof/>
        </w:rPr>
        <w:fldChar w:fldCharType="end"/>
      </w:r>
    </w:p>
    <w:p w14:paraId="07ED0D4C" w14:textId="4A5BC8DD"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NPDCCH</w:t>
      </w:r>
      <w:r>
        <w:rPr>
          <w:noProof/>
        </w:rPr>
        <w:tab/>
      </w:r>
      <w:r>
        <w:rPr>
          <w:noProof/>
        </w:rPr>
        <w:fldChar w:fldCharType="begin" w:fldLock="1"/>
      </w:r>
      <w:r>
        <w:rPr>
          <w:noProof/>
        </w:rPr>
        <w:instrText xml:space="preserve"> PAGEREF _Toc188017227 \h </w:instrText>
      </w:r>
      <w:r>
        <w:rPr>
          <w:noProof/>
        </w:rPr>
      </w:r>
      <w:r>
        <w:rPr>
          <w:noProof/>
        </w:rPr>
        <w:fldChar w:fldCharType="separate"/>
      </w:r>
      <w:r>
        <w:rPr>
          <w:noProof/>
        </w:rPr>
        <w:t>222</w:t>
      </w:r>
      <w:r>
        <w:rPr>
          <w:noProof/>
        </w:rPr>
        <w:fldChar w:fldCharType="end"/>
      </w:r>
    </w:p>
    <w:p w14:paraId="2C23C885" w14:textId="7C8D2CFB" w:rsidR="00F84A4C" w:rsidRDefault="00F84A4C">
      <w:pPr>
        <w:pStyle w:val="TOC5"/>
        <w:rPr>
          <w:rFonts w:asciiTheme="minorHAnsi" w:eastAsiaTheme="minorEastAsia" w:hAnsiTheme="minorHAnsi" w:cstheme="minorBidi"/>
          <w:noProof/>
          <w:kern w:val="2"/>
          <w:sz w:val="24"/>
          <w:szCs w:val="24"/>
          <w:lang w:eastAsia="en-GB"/>
          <w14:ligatures w14:val="standardContextual"/>
        </w:rPr>
      </w:pPr>
      <w:r w:rsidRPr="002F3147">
        <w:rPr>
          <w:noProof/>
          <w:snapToGrid w:val="0"/>
        </w:rPr>
        <w:t>8.3.1.2.1</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kern w:val="2"/>
        </w:rPr>
        <w:t>Demodulation of NPDCCH single-antenna performance for category NB1 and NB2</w:t>
      </w:r>
      <w:r>
        <w:rPr>
          <w:noProof/>
        </w:rPr>
        <w:tab/>
      </w:r>
      <w:r>
        <w:rPr>
          <w:noProof/>
        </w:rPr>
        <w:fldChar w:fldCharType="begin" w:fldLock="1"/>
      </w:r>
      <w:r>
        <w:rPr>
          <w:noProof/>
        </w:rPr>
        <w:instrText xml:space="preserve"> PAGEREF _Toc188017228 \h </w:instrText>
      </w:r>
      <w:r>
        <w:rPr>
          <w:noProof/>
        </w:rPr>
      </w:r>
      <w:r>
        <w:rPr>
          <w:noProof/>
        </w:rPr>
        <w:fldChar w:fldCharType="separate"/>
      </w:r>
      <w:r>
        <w:rPr>
          <w:noProof/>
        </w:rPr>
        <w:t>223</w:t>
      </w:r>
      <w:r>
        <w:rPr>
          <w:noProof/>
        </w:rPr>
        <w:fldChar w:fldCharType="end"/>
      </w:r>
    </w:p>
    <w:p w14:paraId="73D05AB9" w14:textId="40C33858" w:rsidR="00F84A4C" w:rsidRDefault="00F84A4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_Toc188017229 \h </w:instrText>
      </w:r>
      <w:r>
        <w:rPr>
          <w:noProof/>
        </w:rPr>
      </w:r>
      <w:r>
        <w:rPr>
          <w:noProof/>
        </w:rPr>
        <w:fldChar w:fldCharType="separate"/>
      </w:r>
      <w:r>
        <w:rPr>
          <w:noProof/>
        </w:rPr>
        <w:t>227</w:t>
      </w:r>
      <w:r>
        <w:rPr>
          <w:noProof/>
        </w:rPr>
        <w:fldChar w:fldCharType="end"/>
      </w:r>
    </w:p>
    <w:p w14:paraId="1B356531" w14:textId="035C3BBE"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_Toc188017230 \h </w:instrText>
      </w:r>
      <w:r>
        <w:rPr>
          <w:noProof/>
        </w:rPr>
      </w:r>
      <w:r>
        <w:rPr>
          <w:noProof/>
        </w:rPr>
        <w:fldChar w:fldCharType="separate"/>
      </w:r>
      <w:r>
        <w:rPr>
          <w:noProof/>
        </w:rPr>
        <w:t>227</w:t>
      </w:r>
      <w:r>
        <w:rPr>
          <w:noProof/>
        </w:rPr>
        <w:fldChar w:fldCharType="end"/>
      </w:r>
    </w:p>
    <w:p w14:paraId="6A77D78C" w14:textId="3BA0E90B"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UL reference measurement channels</w:t>
      </w:r>
      <w:r>
        <w:rPr>
          <w:noProof/>
        </w:rPr>
        <w:tab/>
      </w:r>
      <w:r>
        <w:rPr>
          <w:noProof/>
        </w:rPr>
        <w:fldChar w:fldCharType="begin" w:fldLock="1"/>
      </w:r>
      <w:r>
        <w:rPr>
          <w:noProof/>
        </w:rPr>
        <w:instrText xml:space="preserve"> PAGEREF _Toc188017231 \h </w:instrText>
      </w:r>
      <w:r>
        <w:rPr>
          <w:noProof/>
        </w:rPr>
      </w:r>
      <w:r>
        <w:rPr>
          <w:noProof/>
        </w:rPr>
        <w:fldChar w:fldCharType="separate"/>
      </w:r>
      <w:r>
        <w:rPr>
          <w:noProof/>
        </w:rPr>
        <w:t>228</w:t>
      </w:r>
      <w:r>
        <w:rPr>
          <w:noProof/>
        </w:rPr>
        <w:fldChar w:fldCharType="end"/>
      </w:r>
    </w:p>
    <w:p w14:paraId="12951265" w14:textId="28BBF937"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_Toc188017232 \h </w:instrText>
      </w:r>
      <w:r>
        <w:rPr>
          <w:noProof/>
        </w:rPr>
      </w:r>
      <w:r>
        <w:rPr>
          <w:noProof/>
        </w:rPr>
        <w:fldChar w:fldCharType="separate"/>
      </w:r>
      <w:r>
        <w:rPr>
          <w:noProof/>
        </w:rPr>
        <w:t>228</w:t>
      </w:r>
      <w:r>
        <w:rPr>
          <w:noProof/>
        </w:rPr>
        <w:fldChar w:fldCharType="end"/>
      </w:r>
    </w:p>
    <w:p w14:paraId="7BEF5BD1" w14:textId="1AE9CE42"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noProof/>
          <w:snapToGrid w:val="0"/>
        </w:rPr>
        <w:t>A.2.1.1</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Applicability and common parameters</w:t>
      </w:r>
      <w:r>
        <w:rPr>
          <w:noProof/>
        </w:rPr>
        <w:tab/>
      </w:r>
      <w:r>
        <w:rPr>
          <w:noProof/>
        </w:rPr>
        <w:fldChar w:fldCharType="begin" w:fldLock="1"/>
      </w:r>
      <w:r>
        <w:rPr>
          <w:noProof/>
        </w:rPr>
        <w:instrText xml:space="preserve"> PAGEREF _Toc188017233 \h </w:instrText>
      </w:r>
      <w:r>
        <w:rPr>
          <w:noProof/>
        </w:rPr>
      </w:r>
      <w:r>
        <w:rPr>
          <w:noProof/>
        </w:rPr>
        <w:fldChar w:fldCharType="separate"/>
      </w:r>
      <w:r>
        <w:rPr>
          <w:noProof/>
        </w:rPr>
        <w:t>228</w:t>
      </w:r>
      <w:r>
        <w:rPr>
          <w:noProof/>
        </w:rPr>
        <w:fldChar w:fldCharType="end"/>
      </w:r>
    </w:p>
    <w:p w14:paraId="28A26ACC" w14:textId="67342C7F"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noProof/>
          <w:snapToGrid w:val="0"/>
        </w:rPr>
        <w:t>A.2.1.2</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Determination of payload size</w:t>
      </w:r>
      <w:r>
        <w:rPr>
          <w:noProof/>
        </w:rPr>
        <w:tab/>
      </w:r>
      <w:r>
        <w:rPr>
          <w:noProof/>
        </w:rPr>
        <w:fldChar w:fldCharType="begin" w:fldLock="1"/>
      </w:r>
      <w:r>
        <w:rPr>
          <w:noProof/>
        </w:rPr>
        <w:instrText xml:space="preserve"> PAGEREF _Toc188017234 \h </w:instrText>
      </w:r>
      <w:r>
        <w:rPr>
          <w:noProof/>
        </w:rPr>
      </w:r>
      <w:r>
        <w:rPr>
          <w:noProof/>
        </w:rPr>
        <w:fldChar w:fldCharType="separate"/>
      </w:r>
      <w:r>
        <w:rPr>
          <w:noProof/>
        </w:rPr>
        <w:t>228</w:t>
      </w:r>
      <w:r>
        <w:rPr>
          <w:noProof/>
        </w:rPr>
        <w:fldChar w:fldCharType="end"/>
      </w:r>
    </w:p>
    <w:p w14:paraId="79E7CFF9" w14:textId="2F592CC8"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noProof/>
          <w:snapToGrid w:val="0"/>
        </w:rPr>
        <w:t>A.2.1.3</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Overview of UL reference measurement channels</w:t>
      </w:r>
      <w:r>
        <w:rPr>
          <w:noProof/>
        </w:rPr>
        <w:tab/>
      </w:r>
      <w:r>
        <w:rPr>
          <w:noProof/>
        </w:rPr>
        <w:fldChar w:fldCharType="begin" w:fldLock="1"/>
      </w:r>
      <w:r>
        <w:rPr>
          <w:noProof/>
        </w:rPr>
        <w:instrText xml:space="preserve"> PAGEREF _Toc188017235 \h </w:instrText>
      </w:r>
      <w:r>
        <w:rPr>
          <w:noProof/>
        </w:rPr>
      </w:r>
      <w:r>
        <w:rPr>
          <w:noProof/>
        </w:rPr>
        <w:fldChar w:fldCharType="separate"/>
      </w:r>
      <w:r>
        <w:rPr>
          <w:noProof/>
        </w:rPr>
        <w:t>228</w:t>
      </w:r>
      <w:r>
        <w:rPr>
          <w:noProof/>
        </w:rPr>
        <w:fldChar w:fldCharType="end"/>
      </w:r>
    </w:p>
    <w:p w14:paraId="4D2288AE" w14:textId="411B9B93"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A.2.2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FDD</w:t>
      </w:r>
      <w:r>
        <w:rPr>
          <w:noProof/>
        </w:rPr>
        <w:tab/>
      </w:r>
      <w:r>
        <w:rPr>
          <w:noProof/>
        </w:rPr>
        <w:fldChar w:fldCharType="begin" w:fldLock="1"/>
      </w:r>
      <w:r>
        <w:rPr>
          <w:noProof/>
        </w:rPr>
        <w:instrText xml:space="preserve"> PAGEREF _Toc188017236 \h </w:instrText>
      </w:r>
      <w:r>
        <w:rPr>
          <w:noProof/>
        </w:rPr>
      </w:r>
      <w:r>
        <w:rPr>
          <w:noProof/>
        </w:rPr>
        <w:fldChar w:fldCharType="separate"/>
      </w:r>
      <w:r>
        <w:rPr>
          <w:noProof/>
        </w:rPr>
        <w:t>230</w:t>
      </w:r>
      <w:r>
        <w:rPr>
          <w:noProof/>
        </w:rPr>
        <w:fldChar w:fldCharType="end"/>
      </w:r>
    </w:p>
    <w:p w14:paraId="40E2538D" w14:textId="1DF90882"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noProof/>
          <w:snapToGrid w:val="0"/>
        </w:rPr>
        <w:t>A.2.2.1</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Full RB allocation</w:t>
      </w:r>
      <w:r>
        <w:rPr>
          <w:noProof/>
        </w:rPr>
        <w:tab/>
      </w:r>
      <w:r>
        <w:rPr>
          <w:noProof/>
        </w:rPr>
        <w:fldChar w:fldCharType="begin" w:fldLock="1"/>
      </w:r>
      <w:r>
        <w:rPr>
          <w:noProof/>
        </w:rPr>
        <w:instrText xml:space="preserve"> PAGEREF _Toc188017237 \h </w:instrText>
      </w:r>
      <w:r>
        <w:rPr>
          <w:noProof/>
        </w:rPr>
      </w:r>
      <w:r>
        <w:rPr>
          <w:noProof/>
        </w:rPr>
        <w:fldChar w:fldCharType="separate"/>
      </w:r>
      <w:r>
        <w:rPr>
          <w:noProof/>
        </w:rPr>
        <w:t>230</w:t>
      </w:r>
      <w:r>
        <w:rPr>
          <w:noProof/>
        </w:rPr>
        <w:fldChar w:fldCharType="end"/>
      </w:r>
    </w:p>
    <w:p w14:paraId="45AC27FB" w14:textId="1E0D17EE"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A.2.2.1.1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_Toc188017238 \h </w:instrText>
      </w:r>
      <w:r>
        <w:rPr>
          <w:noProof/>
        </w:rPr>
      </w:r>
      <w:r>
        <w:rPr>
          <w:noProof/>
        </w:rPr>
        <w:fldChar w:fldCharType="separate"/>
      </w:r>
      <w:r>
        <w:rPr>
          <w:noProof/>
        </w:rPr>
        <w:t>230</w:t>
      </w:r>
      <w:r>
        <w:rPr>
          <w:noProof/>
        </w:rPr>
        <w:fldChar w:fldCharType="end"/>
      </w:r>
    </w:p>
    <w:p w14:paraId="7886A744" w14:textId="434B2EF3"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A.2.2.1.2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_Toc188017239 \h </w:instrText>
      </w:r>
      <w:r>
        <w:rPr>
          <w:noProof/>
        </w:rPr>
      </w:r>
      <w:r>
        <w:rPr>
          <w:noProof/>
        </w:rPr>
        <w:fldChar w:fldCharType="separate"/>
      </w:r>
      <w:r>
        <w:rPr>
          <w:noProof/>
        </w:rPr>
        <w:t>230</w:t>
      </w:r>
      <w:r>
        <w:rPr>
          <w:noProof/>
        </w:rPr>
        <w:fldChar w:fldCharType="end"/>
      </w:r>
    </w:p>
    <w:p w14:paraId="60CBC8CC" w14:textId="287882F3"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noProof/>
          <w:snapToGrid w:val="0"/>
        </w:rPr>
        <w:t>A.2.2.2</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Partial RB allocation</w:t>
      </w:r>
      <w:r>
        <w:rPr>
          <w:noProof/>
        </w:rPr>
        <w:tab/>
      </w:r>
      <w:r>
        <w:rPr>
          <w:noProof/>
        </w:rPr>
        <w:fldChar w:fldCharType="begin" w:fldLock="1"/>
      </w:r>
      <w:r>
        <w:rPr>
          <w:noProof/>
        </w:rPr>
        <w:instrText xml:space="preserve"> PAGEREF _Toc188017240 \h </w:instrText>
      </w:r>
      <w:r>
        <w:rPr>
          <w:noProof/>
        </w:rPr>
      </w:r>
      <w:r>
        <w:rPr>
          <w:noProof/>
        </w:rPr>
        <w:fldChar w:fldCharType="separate"/>
      </w:r>
      <w:r>
        <w:rPr>
          <w:noProof/>
        </w:rPr>
        <w:t>231</w:t>
      </w:r>
      <w:r>
        <w:rPr>
          <w:noProof/>
        </w:rPr>
        <w:fldChar w:fldCharType="end"/>
      </w:r>
    </w:p>
    <w:p w14:paraId="04E325EF" w14:textId="3E97CFBC"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A.2.2.2.1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_Toc188017241 \h </w:instrText>
      </w:r>
      <w:r>
        <w:rPr>
          <w:noProof/>
        </w:rPr>
      </w:r>
      <w:r>
        <w:rPr>
          <w:noProof/>
        </w:rPr>
        <w:fldChar w:fldCharType="separate"/>
      </w:r>
      <w:r>
        <w:rPr>
          <w:noProof/>
        </w:rPr>
        <w:t>231</w:t>
      </w:r>
      <w:r>
        <w:rPr>
          <w:noProof/>
        </w:rPr>
        <w:fldChar w:fldCharType="end"/>
      </w:r>
    </w:p>
    <w:p w14:paraId="193303EA" w14:textId="71DA27E0"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Pr>
          <w:noProof/>
        </w:rPr>
        <w:t>A.2.2.2.2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_Toc188017242 \h </w:instrText>
      </w:r>
      <w:r>
        <w:rPr>
          <w:noProof/>
        </w:rPr>
      </w:r>
      <w:r>
        <w:rPr>
          <w:noProof/>
        </w:rPr>
        <w:fldChar w:fldCharType="separate"/>
      </w:r>
      <w:r>
        <w:rPr>
          <w:noProof/>
        </w:rPr>
        <w:t>231</w:t>
      </w:r>
      <w:r>
        <w:rPr>
          <w:noProof/>
        </w:rPr>
        <w:fldChar w:fldCharType="end"/>
      </w:r>
    </w:p>
    <w:p w14:paraId="5529E36D" w14:textId="7D2A9976"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noProof/>
          <w:snapToGrid w:val="0"/>
        </w:rPr>
        <w:t>A.2.2.3</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subPRB allocation</w:t>
      </w:r>
      <w:r>
        <w:rPr>
          <w:noProof/>
        </w:rPr>
        <w:tab/>
      </w:r>
      <w:r>
        <w:rPr>
          <w:noProof/>
        </w:rPr>
        <w:fldChar w:fldCharType="begin" w:fldLock="1"/>
      </w:r>
      <w:r>
        <w:rPr>
          <w:noProof/>
        </w:rPr>
        <w:instrText xml:space="preserve"> PAGEREF _Toc188017243 \h </w:instrText>
      </w:r>
      <w:r>
        <w:rPr>
          <w:noProof/>
        </w:rPr>
      </w:r>
      <w:r>
        <w:rPr>
          <w:noProof/>
        </w:rPr>
        <w:fldChar w:fldCharType="separate"/>
      </w:r>
      <w:r>
        <w:rPr>
          <w:noProof/>
        </w:rPr>
        <w:t>231</w:t>
      </w:r>
      <w:r>
        <w:rPr>
          <w:noProof/>
        </w:rPr>
        <w:fldChar w:fldCharType="end"/>
      </w:r>
    </w:p>
    <w:p w14:paraId="4306A803" w14:textId="732FA682"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category NB1</w:t>
      </w:r>
      <w:r>
        <w:rPr>
          <w:noProof/>
        </w:rPr>
        <w:tab/>
      </w:r>
      <w:r>
        <w:rPr>
          <w:noProof/>
        </w:rPr>
        <w:fldChar w:fldCharType="begin" w:fldLock="1"/>
      </w:r>
      <w:r>
        <w:rPr>
          <w:noProof/>
        </w:rPr>
        <w:instrText xml:space="preserve"> PAGEREF _Toc188017244 \h </w:instrText>
      </w:r>
      <w:r>
        <w:rPr>
          <w:noProof/>
        </w:rPr>
      </w:r>
      <w:r>
        <w:rPr>
          <w:noProof/>
        </w:rPr>
        <w:fldChar w:fldCharType="separate"/>
      </w:r>
      <w:r>
        <w:rPr>
          <w:noProof/>
        </w:rPr>
        <w:t>232</w:t>
      </w:r>
      <w:r>
        <w:rPr>
          <w:noProof/>
        </w:rPr>
        <w:fldChar w:fldCharType="end"/>
      </w:r>
    </w:p>
    <w:p w14:paraId="716845A4" w14:textId="6DC9D130"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DL reference measurement channels</w:t>
      </w:r>
      <w:r>
        <w:rPr>
          <w:noProof/>
        </w:rPr>
        <w:tab/>
      </w:r>
      <w:r>
        <w:rPr>
          <w:noProof/>
        </w:rPr>
        <w:fldChar w:fldCharType="begin" w:fldLock="1"/>
      </w:r>
      <w:r>
        <w:rPr>
          <w:noProof/>
        </w:rPr>
        <w:instrText xml:space="preserve"> PAGEREF _Toc188017245 \h </w:instrText>
      </w:r>
      <w:r>
        <w:rPr>
          <w:noProof/>
        </w:rPr>
      </w:r>
      <w:r>
        <w:rPr>
          <w:noProof/>
        </w:rPr>
        <w:fldChar w:fldCharType="separate"/>
      </w:r>
      <w:r>
        <w:rPr>
          <w:noProof/>
        </w:rPr>
        <w:t>233</w:t>
      </w:r>
      <w:r>
        <w:rPr>
          <w:noProof/>
        </w:rPr>
        <w:fldChar w:fldCharType="end"/>
      </w:r>
    </w:p>
    <w:p w14:paraId="48449A84" w14:textId="759EF604"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_Toc188017246 \h </w:instrText>
      </w:r>
      <w:r>
        <w:rPr>
          <w:noProof/>
        </w:rPr>
      </w:r>
      <w:r>
        <w:rPr>
          <w:noProof/>
        </w:rPr>
        <w:fldChar w:fldCharType="separate"/>
      </w:r>
      <w:r>
        <w:rPr>
          <w:noProof/>
        </w:rPr>
        <w:t>233</w:t>
      </w:r>
      <w:r>
        <w:rPr>
          <w:noProof/>
        </w:rPr>
        <w:fldChar w:fldCharType="end"/>
      </w:r>
    </w:p>
    <w:p w14:paraId="0AE89033" w14:textId="21B82A93"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noProof/>
          <w:snapToGrid w:val="0"/>
        </w:rPr>
        <w:t>A.3.1.1</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Overview of DL reference measurement channels</w:t>
      </w:r>
      <w:r>
        <w:rPr>
          <w:noProof/>
        </w:rPr>
        <w:tab/>
      </w:r>
      <w:r>
        <w:rPr>
          <w:noProof/>
        </w:rPr>
        <w:fldChar w:fldCharType="begin" w:fldLock="1"/>
      </w:r>
      <w:r>
        <w:rPr>
          <w:noProof/>
        </w:rPr>
        <w:instrText xml:space="preserve"> PAGEREF _Toc188017247 \h </w:instrText>
      </w:r>
      <w:r>
        <w:rPr>
          <w:noProof/>
        </w:rPr>
      </w:r>
      <w:r>
        <w:rPr>
          <w:noProof/>
        </w:rPr>
        <w:fldChar w:fldCharType="separate"/>
      </w:r>
      <w:r>
        <w:rPr>
          <w:noProof/>
        </w:rPr>
        <w:t>233</w:t>
      </w:r>
      <w:r>
        <w:rPr>
          <w:noProof/>
        </w:rPr>
        <w:fldChar w:fldCharType="end"/>
      </w:r>
    </w:p>
    <w:p w14:paraId="16F0AAA1" w14:textId="0F135846"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receiver characteristics</w:t>
      </w:r>
      <w:r>
        <w:rPr>
          <w:noProof/>
        </w:rPr>
        <w:tab/>
      </w:r>
      <w:r>
        <w:rPr>
          <w:noProof/>
        </w:rPr>
        <w:fldChar w:fldCharType="begin" w:fldLock="1"/>
      </w:r>
      <w:r>
        <w:rPr>
          <w:noProof/>
        </w:rPr>
        <w:instrText xml:space="preserve"> PAGEREF _Toc188017248 \h </w:instrText>
      </w:r>
      <w:r>
        <w:rPr>
          <w:noProof/>
        </w:rPr>
      </w:r>
      <w:r>
        <w:rPr>
          <w:noProof/>
        </w:rPr>
        <w:fldChar w:fldCharType="separate"/>
      </w:r>
      <w:r>
        <w:rPr>
          <w:noProof/>
        </w:rPr>
        <w:t>234</w:t>
      </w:r>
      <w:r>
        <w:rPr>
          <w:noProof/>
        </w:rPr>
        <w:fldChar w:fldCharType="end"/>
      </w:r>
    </w:p>
    <w:p w14:paraId="29CE9B83" w14:textId="6A5E7ECE"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Downlink Reference measurement channel for TX characteristics</w:t>
      </w:r>
      <w:r>
        <w:rPr>
          <w:noProof/>
        </w:rPr>
        <w:tab/>
      </w:r>
      <w:r>
        <w:rPr>
          <w:noProof/>
        </w:rPr>
        <w:fldChar w:fldCharType="begin" w:fldLock="1"/>
      </w:r>
      <w:r>
        <w:rPr>
          <w:noProof/>
        </w:rPr>
        <w:instrText xml:space="preserve"> PAGEREF _Toc188017249 \h </w:instrText>
      </w:r>
      <w:r>
        <w:rPr>
          <w:noProof/>
        </w:rPr>
      </w:r>
      <w:r>
        <w:rPr>
          <w:noProof/>
        </w:rPr>
        <w:fldChar w:fldCharType="separate"/>
      </w:r>
      <w:r>
        <w:rPr>
          <w:noProof/>
        </w:rPr>
        <w:t>238</w:t>
      </w:r>
      <w:r>
        <w:rPr>
          <w:noProof/>
        </w:rPr>
        <w:fldChar w:fldCharType="end"/>
      </w:r>
    </w:p>
    <w:p w14:paraId="7630ACD4" w14:textId="5E654873"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PDSCH performance requirements (FDD)</w:t>
      </w:r>
      <w:r>
        <w:rPr>
          <w:noProof/>
        </w:rPr>
        <w:tab/>
      </w:r>
      <w:r>
        <w:rPr>
          <w:noProof/>
        </w:rPr>
        <w:fldChar w:fldCharType="begin" w:fldLock="1"/>
      </w:r>
      <w:r>
        <w:rPr>
          <w:noProof/>
        </w:rPr>
        <w:instrText xml:space="preserve"> PAGEREF _Toc188017250 \h </w:instrText>
      </w:r>
      <w:r>
        <w:rPr>
          <w:noProof/>
        </w:rPr>
      </w:r>
      <w:r>
        <w:rPr>
          <w:noProof/>
        </w:rPr>
        <w:fldChar w:fldCharType="separate"/>
      </w:r>
      <w:r>
        <w:rPr>
          <w:noProof/>
        </w:rPr>
        <w:t>240</w:t>
      </w:r>
      <w:r>
        <w:rPr>
          <w:noProof/>
        </w:rPr>
        <w:fldChar w:fldCharType="end"/>
      </w:r>
    </w:p>
    <w:p w14:paraId="446342B7" w14:textId="06EBA6B5"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A.3.3.1</w:t>
      </w:r>
      <w:r>
        <w:rPr>
          <w:rFonts w:asciiTheme="minorHAnsi" w:eastAsiaTheme="minorEastAsia" w:hAnsiTheme="minorHAnsi" w:cstheme="minorBidi"/>
          <w:noProof/>
          <w:kern w:val="2"/>
          <w:sz w:val="24"/>
          <w:szCs w:val="24"/>
          <w:lang w:eastAsia="en-GB"/>
          <w14:ligatures w14:val="standardContextual"/>
        </w:rPr>
        <w:tab/>
      </w:r>
      <w:r>
        <w:rPr>
          <w:noProof/>
          <w:lang w:eastAsia="en-GB"/>
        </w:rPr>
        <w:t>Single-antenna transmission (Common Reference Symbols)</w:t>
      </w:r>
      <w:r>
        <w:rPr>
          <w:noProof/>
        </w:rPr>
        <w:tab/>
      </w:r>
      <w:r>
        <w:rPr>
          <w:noProof/>
        </w:rPr>
        <w:fldChar w:fldCharType="begin" w:fldLock="1"/>
      </w:r>
      <w:r>
        <w:rPr>
          <w:noProof/>
        </w:rPr>
        <w:instrText xml:space="preserve"> PAGEREF _Toc188017251 \h </w:instrText>
      </w:r>
      <w:r>
        <w:rPr>
          <w:noProof/>
        </w:rPr>
      </w:r>
      <w:r>
        <w:rPr>
          <w:noProof/>
        </w:rPr>
        <w:fldChar w:fldCharType="separate"/>
      </w:r>
      <w:r>
        <w:rPr>
          <w:noProof/>
        </w:rPr>
        <w:t>240</w:t>
      </w:r>
      <w:r>
        <w:rPr>
          <w:noProof/>
        </w:rPr>
        <w:fldChar w:fldCharType="end"/>
      </w:r>
    </w:p>
    <w:p w14:paraId="2F035081" w14:textId="06E062EF"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_Toc188017252 \h </w:instrText>
      </w:r>
      <w:r>
        <w:rPr>
          <w:noProof/>
        </w:rPr>
      </w:r>
      <w:r>
        <w:rPr>
          <w:noProof/>
        </w:rPr>
        <w:fldChar w:fldCharType="separate"/>
      </w:r>
      <w:r>
        <w:rPr>
          <w:noProof/>
        </w:rPr>
        <w:t>240</w:t>
      </w:r>
      <w:r>
        <w:rPr>
          <w:noProof/>
        </w:rPr>
        <w:fldChar w:fldCharType="end"/>
      </w:r>
    </w:p>
    <w:p w14:paraId="2D343F87" w14:textId="03C9C9F5"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sidRPr="002F3147">
        <w:rPr>
          <w:rFonts w:eastAsia="SimSun"/>
          <w:noProof/>
          <w:lang w:eastAsia="zh-CN"/>
        </w:rPr>
        <w:t>FFS</w:t>
      </w:r>
      <w:r>
        <w:rPr>
          <w:noProof/>
        </w:rPr>
        <w:tab/>
      </w:r>
      <w:r>
        <w:rPr>
          <w:noProof/>
        </w:rPr>
        <w:fldChar w:fldCharType="begin" w:fldLock="1"/>
      </w:r>
      <w:r>
        <w:rPr>
          <w:noProof/>
        </w:rPr>
        <w:instrText xml:space="preserve"> PAGEREF _Toc188017253 \h </w:instrText>
      </w:r>
      <w:r>
        <w:rPr>
          <w:noProof/>
        </w:rPr>
      </w:r>
      <w:r>
        <w:rPr>
          <w:noProof/>
        </w:rPr>
        <w:fldChar w:fldCharType="separate"/>
      </w:r>
      <w:r>
        <w:rPr>
          <w:noProof/>
        </w:rPr>
        <w:t>240</w:t>
      </w:r>
      <w:r>
        <w:rPr>
          <w:noProof/>
        </w:rPr>
        <w:fldChar w:fldCharType="end"/>
      </w:r>
    </w:p>
    <w:p w14:paraId="4875EFA4" w14:textId="26278E9A"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_Toc188017254 \h </w:instrText>
      </w:r>
      <w:r>
        <w:rPr>
          <w:noProof/>
        </w:rPr>
      </w:r>
      <w:r>
        <w:rPr>
          <w:noProof/>
        </w:rPr>
        <w:fldChar w:fldCharType="separate"/>
      </w:r>
      <w:r>
        <w:rPr>
          <w:noProof/>
        </w:rPr>
        <w:t>240</w:t>
      </w:r>
      <w:r>
        <w:rPr>
          <w:noProof/>
        </w:rPr>
        <w:fldChar w:fldCharType="end"/>
      </w:r>
    </w:p>
    <w:p w14:paraId="6F7738FF" w14:textId="38111CD8"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_Toc188017255 \h </w:instrText>
      </w:r>
      <w:r>
        <w:rPr>
          <w:noProof/>
        </w:rPr>
      </w:r>
      <w:r>
        <w:rPr>
          <w:noProof/>
        </w:rPr>
        <w:fldChar w:fldCharType="separate"/>
      </w:r>
      <w:r>
        <w:rPr>
          <w:noProof/>
        </w:rPr>
        <w:t>240</w:t>
      </w:r>
      <w:r>
        <w:rPr>
          <w:noProof/>
        </w:rPr>
        <w:fldChar w:fldCharType="end"/>
      </w:r>
    </w:p>
    <w:p w14:paraId="4BD28759" w14:textId="448EE7B7"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sidRPr="002F3147">
        <w:rPr>
          <w:rFonts w:eastAsia="MS Mincho"/>
          <w:noProof/>
        </w:rPr>
        <w:t>A.3.9</w:t>
      </w:r>
      <w:r>
        <w:rPr>
          <w:rFonts w:asciiTheme="minorHAnsi" w:eastAsiaTheme="minorEastAsia" w:hAnsiTheme="minorHAnsi" w:cstheme="minorBidi"/>
          <w:noProof/>
          <w:kern w:val="2"/>
          <w:sz w:val="24"/>
          <w:szCs w:val="24"/>
          <w:lang w:eastAsia="en-GB"/>
          <w14:ligatures w14:val="standardContextual"/>
        </w:rPr>
        <w:tab/>
      </w:r>
      <w:r w:rsidRPr="002F3147">
        <w:rPr>
          <w:rFonts w:eastAsia="SimSun"/>
          <w:noProof/>
          <w:lang w:eastAsia="zh-CN"/>
        </w:rPr>
        <w:t>FFS</w:t>
      </w:r>
      <w:r>
        <w:rPr>
          <w:noProof/>
        </w:rPr>
        <w:tab/>
      </w:r>
      <w:r>
        <w:rPr>
          <w:noProof/>
        </w:rPr>
        <w:fldChar w:fldCharType="begin" w:fldLock="1"/>
      </w:r>
      <w:r>
        <w:rPr>
          <w:noProof/>
        </w:rPr>
        <w:instrText xml:space="preserve"> PAGEREF _Toc188017256 \h </w:instrText>
      </w:r>
      <w:r>
        <w:rPr>
          <w:noProof/>
        </w:rPr>
      </w:r>
      <w:r>
        <w:rPr>
          <w:noProof/>
        </w:rPr>
        <w:fldChar w:fldCharType="separate"/>
      </w:r>
      <w:r>
        <w:rPr>
          <w:noProof/>
        </w:rPr>
        <w:t>240</w:t>
      </w:r>
      <w:r>
        <w:rPr>
          <w:noProof/>
        </w:rPr>
        <w:fldChar w:fldCharType="end"/>
      </w:r>
    </w:p>
    <w:p w14:paraId="669F2CC8" w14:textId="24AE1046"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w:t>
      </w:r>
      <w:r>
        <w:rPr>
          <w:noProof/>
        </w:rPr>
        <w:t>3.10</w:t>
      </w:r>
      <w:r>
        <w:rPr>
          <w:rFonts w:asciiTheme="minorHAnsi" w:eastAsiaTheme="minorEastAsia" w:hAnsiTheme="minorHAnsi" w:cstheme="minorBidi"/>
          <w:noProof/>
          <w:kern w:val="2"/>
          <w:sz w:val="24"/>
          <w:szCs w:val="24"/>
          <w:lang w:eastAsia="en-GB"/>
          <w14:ligatures w14:val="standardContextual"/>
        </w:rPr>
        <w:tab/>
      </w:r>
      <w:r w:rsidRPr="002F3147">
        <w:rPr>
          <w:rFonts w:eastAsia="SimSun"/>
          <w:noProof/>
          <w:lang w:eastAsia="zh-CN"/>
        </w:rPr>
        <w:t>FFS</w:t>
      </w:r>
      <w:r>
        <w:rPr>
          <w:noProof/>
        </w:rPr>
        <w:tab/>
      </w:r>
      <w:r>
        <w:rPr>
          <w:noProof/>
        </w:rPr>
        <w:fldChar w:fldCharType="begin" w:fldLock="1"/>
      </w:r>
      <w:r>
        <w:rPr>
          <w:noProof/>
        </w:rPr>
        <w:instrText xml:space="preserve"> PAGEREF _Toc188017257 \h </w:instrText>
      </w:r>
      <w:r>
        <w:rPr>
          <w:noProof/>
        </w:rPr>
      </w:r>
      <w:r>
        <w:rPr>
          <w:noProof/>
        </w:rPr>
        <w:fldChar w:fldCharType="separate"/>
      </w:r>
      <w:r>
        <w:rPr>
          <w:noProof/>
        </w:rPr>
        <w:t>241</w:t>
      </w:r>
      <w:r>
        <w:rPr>
          <w:noProof/>
        </w:rPr>
        <w:fldChar w:fldCharType="end"/>
      </w:r>
    </w:p>
    <w:p w14:paraId="0385F17E" w14:textId="75B17610"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Measurement Channels for </w:t>
      </w:r>
      <w:r>
        <w:rPr>
          <w:noProof/>
          <w:lang w:eastAsia="zh-CN"/>
        </w:rPr>
        <w:t>M</w:t>
      </w:r>
      <w:r>
        <w:rPr>
          <w:noProof/>
        </w:rPr>
        <w:t>PDCCH performance requirements</w:t>
      </w:r>
      <w:r>
        <w:rPr>
          <w:noProof/>
        </w:rPr>
        <w:tab/>
      </w:r>
      <w:r>
        <w:rPr>
          <w:noProof/>
        </w:rPr>
        <w:fldChar w:fldCharType="begin" w:fldLock="1"/>
      </w:r>
      <w:r>
        <w:rPr>
          <w:noProof/>
        </w:rPr>
        <w:instrText xml:space="preserve"> PAGEREF _Toc188017258 \h </w:instrText>
      </w:r>
      <w:r>
        <w:rPr>
          <w:noProof/>
        </w:rPr>
      </w:r>
      <w:r>
        <w:rPr>
          <w:noProof/>
        </w:rPr>
        <w:fldChar w:fldCharType="separate"/>
      </w:r>
      <w:r>
        <w:rPr>
          <w:noProof/>
        </w:rPr>
        <w:t>241</w:t>
      </w:r>
      <w:r>
        <w:rPr>
          <w:noProof/>
        </w:rPr>
        <w:fldChar w:fldCharType="end"/>
      </w:r>
    </w:p>
    <w:p w14:paraId="448E136A" w14:textId="223559DC"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rFonts w:eastAsia="MS Mincho"/>
          <w:noProof/>
        </w:rPr>
        <w:t>A.3.</w:t>
      </w:r>
      <w:r>
        <w:rPr>
          <w:noProof/>
          <w:lang w:eastAsia="zh-CN"/>
        </w:rPr>
        <w:t>11</w:t>
      </w:r>
      <w:r w:rsidRPr="002F3147">
        <w:rPr>
          <w:rFonts w:eastAsia="MS Mincho"/>
          <w:noProof/>
        </w:rPr>
        <w:t>.1</w:t>
      </w:r>
      <w:r>
        <w:rPr>
          <w:rFonts w:asciiTheme="minorHAnsi" w:eastAsiaTheme="minorEastAsia" w:hAnsiTheme="minorHAnsi" w:cstheme="minorBidi"/>
          <w:noProof/>
          <w:kern w:val="2"/>
          <w:sz w:val="24"/>
          <w:szCs w:val="24"/>
          <w:lang w:eastAsia="en-GB"/>
          <w14:ligatures w14:val="standardContextual"/>
        </w:rPr>
        <w:tab/>
      </w:r>
      <w:r w:rsidRPr="002F3147">
        <w:rPr>
          <w:rFonts w:eastAsia="MS Mincho"/>
          <w:noProof/>
        </w:rPr>
        <w:t>FDD and half-duplex FDD</w:t>
      </w:r>
      <w:r>
        <w:rPr>
          <w:noProof/>
        </w:rPr>
        <w:tab/>
      </w:r>
      <w:r>
        <w:rPr>
          <w:noProof/>
        </w:rPr>
        <w:fldChar w:fldCharType="begin" w:fldLock="1"/>
      </w:r>
      <w:r>
        <w:rPr>
          <w:noProof/>
        </w:rPr>
        <w:instrText xml:space="preserve"> PAGEREF _Toc188017259 \h </w:instrText>
      </w:r>
      <w:r>
        <w:rPr>
          <w:noProof/>
        </w:rPr>
      </w:r>
      <w:r>
        <w:rPr>
          <w:noProof/>
        </w:rPr>
        <w:fldChar w:fldCharType="separate"/>
      </w:r>
      <w:r>
        <w:rPr>
          <w:noProof/>
        </w:rPr>
        <w:t>241</w:t>
      </w:r>
      <w:r>
        <w:rPr>
          <w:noProof/>
        </w:rPr>
        <w:fldChar w:fldCharType="end"/>
      </w:r>
    </w:p>
    <w:p w14:paraId="198B9C88" w14:textId="6F0D607D"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A.3.12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NPDSCH performance requirements</w:t>
      </w:r>
      <w:r>
        <w:rPr>
          <w:noProof/>
        </w:rPr>
        <w:tab/>
      </w:r>
      <w:r>
        <w:rPr>
          <w:noProof/>
        </w:rPr>
        <w:fldChar w:fldCharType="begin" w:fldLock="1"/>
      </w:r>
      <w:r>
        <w:rPr>
          <w:noProof/>
        </w:rPr>
        <w:instrText xml:space="preserve"> PAGEREF _Toc188017260 \h </w:instrText>
      </w:r>
      <w:r>
        <w:rPr>
          <w:noProof/>
        </w:rPr>
      </w:r>
      <w:r>
        <w:rPr>
          <w:noProof/>
        </w:rPr>
        <w:fldChar w:fldCharType="separate"/>
      </w:r>
      <w:r>
        <w:rPr>
          <w:noProof/>
        </w:rPr>
        <w:t>241</w:t>
      </w:r>
      <w:r>
        <w:rPr>
          <w:noProof/>
        </w:rPr>
        <w:fldChar w:fldCharType="end"/>
      </w:r>
    </w:p>
    <w:p w14:paraId="1C00CAC6" w14:textId="6CCA528F"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noProof/>
          <w:snapToGrid w:val="0"/>
          <w:lang w:eastAsia="zh-CN"/>
        </w:rPr>
        <w:t>A.3.12.1</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lang w:eastAsia="zh-CN"/>
        </w:rPr>
        <w:t>Standalone</w:t>
      </w:r>
      <w:r>
        <w:rPr>
          <w:noProof/>
        </w:rPr>
        <w:tab/>
      </w:r>
      <w:r>
        <w:rPr>
          <w:noProof/>
        </w:rPr>
        <w:fldChar w:fldCharType="begin" w:fldLock="1"/>
      </w:r>
      <w:r>
        <w:rPr>
          <w:noProof/>
        </w:rPr>
        <w:instrText xml:space="preserve"> PAGEREF _Toc188017261 \h </w:instrText>
      </w:r>
      <w:r>
        <w:rPr>
          <w:noProof/>
        </w:rPr>
      </w:r>
      <w:r>
        <w:rPr>
          <w:noProof/>
        </w:rPr>
        <w:fldChar w:fldCharType="separate"/>
      </w:r>
      <w:r>
        <w:rPr>
          <w:noProof/>
        </w:rPr>
        <w:t>241</w:t>
      </w:r>
      <w:r>
        <w:rPr>
          <w:noProof/>
        </w:rPr>
        <w:fldChar w:fldCharType="end"/>
      </w:r>
    </w:p>
    <w:p w14:paraId="656FDEB3" w14:textId="2E3B4216" w:rsidR="00F84A4C" w:rsidRDefault="00F84A4C">
      <w:pPr>
        <w:pStyle w:val="TOC4"/>
        <w:rPr>
          <w:rFonts w:asciiTheme="minorHAnsi" w:eastAsiaTheme="minorEastAsia" w:hAnsiTheme="minorHAnsi" w:cstheme="minorBidi"/>
          <w:noProof/>
          <w:kern w:val="2"/>
          <w:sz w:val="24"/>
          <w:szCs w:val="24"/>
          <w:lang w:eastAsia="en-GB"/>
          <w14:ligatures w14:val="standardContextual"/>
        </w:rPr>
      </w:pPr>
      <w:r w:rsidRPr="002F3147">
        <w:rPr>
          <w:noProof/>
          <w:snapToGrid w:val="0"/>
          <w:lang w:eastAsia="zh-CN"/>
        </w:rPr>
        <w:t>A.3.12.1.1</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lang w:eastAsia="zh-CN"/>
        </w:rPr>
        <w:t>Single-antenna transmission</w:t>
      </w:r>
      <w:r>
        <w:rPr>
          <w:noProof/>
        </w:rPr>
        <w:tab/>
      </w:r>
      <w:r>
        <w:rPr>
          <w:noProof/>
        </w:rPr>
        <w:fldChar w:fldCharType="begin" w:fldLock="1"/>
      </w:r>
      <w:r>
        <w:rPr>
          <w:noProof/>
        </w:rPr>
        <w:instrText xml:space="preserve"> PAGEREF _Toc188017262 \h </w:instrText>
      </w:r>
      <w:r>
        <w:rPr>
          <w:noProof/>
        </w:rPr>
      </w:r>
      <w:r>
        <w:rPr>
          <w:noProof/>
        </w:rPr>
        <w:fldChar w:fldCharType="separate"/>
      </w:r>
      <w:r>
        <w:rPr>
          <w:noProof/>
        </w:rPr>
        <w:t>241</w:t>
      </w:r>
      <w:r>
        <w:rPr>
          <w:noProof/>
        </w:rPr>
        <w:fldChar w:fldCharType="end"/>
      </w:r>
    </w:p>
    <w:p w14:paraId="0FBF71E4" w14:textId="7F38EA63"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sidRPr="002F3147">
        <w:rPr>
          <w:rFonts w:eastAsia="MS Mincho"/>
          <w:noProof/>
          <w:lang w:eastAsia="zh-CN"/>
        </w:rPr>
        <w:t>A.3.13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2F3147">
        <w:rPr>
          <w:rFonts w:eastAsia="MS Mincho"/>
          <w:noProof/>
          <w:lang w:eastAsia="zh-CN"/>
        </w:rPr>
        <w:t>for NPDCCH performance requirements</w:t>
      </w:r>
      <w:r>
        <w:rPr>
          <w:noProof/>
        </w:rPr>
        <w:tab/>
      </w:r>
      <w:r>
        <w:rPr>
          <w:noProof/>
        </w:rPr>
        <w:fldChar w:fldCharType="begin" w:fldLock="1"/>
      </w:r>
      <w:r>
        <w:rPr>
          <w:noProof/>
        </w:rPr>
        <w:instrText xml:space="preserve"> PAGEREF _Toc188017263 \h </w:instrText>
      </w:r>
      <w:r>
        <w:rPr>
          <w:noProof/>
        </w:rPr>
      </w:r>
      <w:r>
        <w:rPr>
          <w:noProof/>
        </w:rPr>
        <w:fldChar w:fldCharType="separate"/>
      </w:r>
      <w:r>
        <w:rPr>
          <w:noProof/>
        </w:rPr>
        <w:t>242</w:t>
      </w:r>
      <w:r>
        <w:rPr>
          <w:noProof/>
        </w:rPr>
        <w:fldChar w:fldCharType="end"/>
      </w:r>
    </w:p>
    <w:p w14:paraId="3E80EAC8" w14:textId="70C007BB"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rFonts w:eastAsia="MS Mincho"/>
          <w:noProof/>
          <w:lang w:eastAsia="zh-CN"/>
        </w:rPr>
        <w:t>A.3.13.1</w:t>
      </w:r>
      <w:r>
        <w:rPr>
          <w:rFonts w:asciiTheme="minorHAnsi" w:eastAsiaTheme="minorEastAsia" w:hAnsiTheme="minorHAnsi" w:cstheme="minorBidi"/>
          <w:noProof/>
          <w:kern w:val="2"/>
          <w:sz w:val="24"/>
          <w:szCs w:val="24"/>
          <w:lang w:eastAsia="en-GB"/>
          <w14:ligatures w14:val="standardContextual"/>
        </w:rPr>
        <w:tab/>
      </w:r>
      <w:r w:rsidRPr="002F3147">
        <w:rPr>
          <w:rFonts w:eastAsia="MS Mincho"/>
          <w:noProof/>
          <w:lang w:eastAsia="zh-CN"/>
        </w:rPr>
        <w:t>Half-duplex FDD</w:t>
      </w:r>
      <w:r>
        <w:rPr>
          <w:noProof/>
        </w:rPr>
        <w:tab/>
      </w:r>
      <w:r>
        <w:rPr>
          <w:noProof/>
        </w:rPr>
        <w:fldChar w:fldCharType="begin" w:fldLock="1"/>
      </w:r>
      <w:r>
        <w:rPr>
          <w:noProof/>
        </w:rPr>
        <w:instrText xml:space="preserve"> PAGEREF _Toc188017264 \h </w:instrText>
      </w:r>
      <w:r>
        <w:rPr>
          <w:noProof/>
        </w:rPr>
      </w:r>
      <w:r>
        <w:rPr>
          <w:noProof/>
        </w:rPr>
        <w:fldChar w:fldCharType="separate"/>
      </w:r>
      <w:r>
        <w:rPr>
          <w:noProof/>
        </w:rPr>
        <w:t>242</w:t>
      </w:r>
      <w:r>
        <w:rPr>
          <w:noProof/>
        </w:rPr>
        <w:fldChar w:fldCharType="end"/>
      </w:r>
    </w:p>
    <w:p w14:paraId="72BBC1E9" w14:textId="3872AEFF"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sidRPr="002F3147">
        <w:rPr>
          <w:rFonts w:eastAsia="MS Mincho"/>
          <w:noProof/>
          <w:lang w:eastAsia="zh-CN"/>
        </w:rPr>
        <w:t>A.3.14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2F3147">
        <w:rPr>
          <w:rFonts w:eastAsia="MS Mincho"/>
          <w:noProof/>
          <w:lang w:eastAsia="zh-CN"/>
        </w:rPr>
        <w:t>for NPBCH performance requirements for Cat NB1 UEs</w:t>
      </w:r>
      <w:r>
        <w:rPr>
          <w:noProof/>
        </w:rPr>
        <w:tab/>
      </w:r>
      <w:r>
        <w:rPr>
          <w:noProof/>
        </w:rPr>
        <w:fldChar w:fldCharType="begin" w:fldLock="1"/>
      </w:r>
      <w:r>
        <w:rPr>
          <w:noProof/>
        </w:rPr>
        <w:instrText xml:space="preserve"> PAGEREF _Toc188017265 \h </w:instrText>
      </w:r>
      <w:r>
        <w:rPr>
          <w:noProof/>
        </w:rPr>
      </w:r>
      <w:r>
        <w:rPr>
          <w:noProof/>
        </w:rPr>
        <w:fldChar w:fldCharType="separate"/>
      </w:r>
      <w:r>
        <w:rPr>
          <w:noProof/>
        </w:rPr>
        <w:t>243</w:t>
      </w:r>
      <w:r>
        <w:rPr>
          <w:noProof/>
        </w:rPr>
        <w:fldChar w:fldCharType="end"/>
      </w:r>
    </w:p>
    <w:p w14:paraId="280AFDE2" w14:textId="74ACC186"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CQI reference measurement channels</w:t>
      </w:r>
      <w:r>
        <w:rPr>
          <w:noProof/>
        </w:rPr>
        <w:tab/>
      </w:r>
      <w:r>
        <w:rPr>
          <w:noProof/>
        </w:rPr>
        <w:fldChar w:fldCharType="begin" w:fldLock="1"/>
      </w:r>
      <w:r>
        <w:rPr>
          <w:noProof/>
        </w:rPr>
        <w:instrText xml:space="preserve"> PAGEREF _Toc188017266 \h </w:instrText>
      </w:r>
      <w:r>
        <w:rPr>
          <w:noProof/>
        </w:rPr>
      </w:r>
      <w:r>
        <w:rPr>
          <w:noProof/>
        </w:rPr>
        <w:fldChar w:fldCharType="separate"/>
      </w:r>
      <w:r>
        <w:rPr>
          <w:noProof/>
        </w:rPr>
        <w:t>243</w:t>
      </w:r>
      <w:r>
        <w:rPr>
          <w:noProof/>
        </w:rPr>
        <w:fldChar w:fldCharType="end"/>
      </w:r>
    </w:p>
    <w:p w14:paraId="48BA92DB" w14:textId="25C5CCA7"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OFDMA Channel Noise Generator (OCNG)</w:t>
      </w:r>
      <w:r>
        <w:rPr>
          <w:noProof/>
        </w:rPr>
        <w:tab/>
      </w:r>
      <w:r>
        <w:rPr>
          <w:noProof/>
        </w:rPr>
        <w:fldChar w:fldCharType="begin" w:fldLock="1"/>
      </w:r>
      <w:r>
        <w:rPr>
          <w:noProof/>
        </w:rPr>
        <w:instrText xml:space="preserve"> PAGEREF _Toc188017267 \h </w:instrText>
      </w:r>
      <w:r>
        <w:rPr>
          <w:noProof/>
        </w:rPr>
      </w:r>
      <w:r>
        <w:rPr>
          <w:noProof/>
        </w:rPr>
        <w:fldChar w:fldCharType="separate"/>
      </w:r>
      <w:r>
        <w:rPr>
          <w:noProof/>
        </w:rPr>
        <w:t>243</w:t>
      </w:r>
      <w:r>
        <w:rPr>
          <w:noProof/>
        </w:rPr>
        <w:fldChar w:fldCharType="end"/>
      </w:r>
    </w:p>
    <w:p w14:paraId="38A0A789" w14:textId="20FB0C87"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OCNG Patterns for FDD</w:t>
      </w:r>
      <w:r>
        <w:rPr>
          <w:noProof/>
        </w:rPr>
        <w:tab/>
      </w:r>
      <w:r>
        <w:rPr>
          <w:noProof/>
        </w:rPr>
        <w:fldChar w:fldCharType="begin" w:fldLock="1"/>
      </w:r>
      <w:r>
        <w:rPr>
          <w:noProof/>
        </w:rPr>
        <w:instrText xml:space="preserve"> PAGEREF _Toc188017268 \h </w:instrText>
      </w:r>
      <w:r>
        <w:rPr>
          <w:noProof/>
        </w:rPr>
      </w:r>
      <w:r>
        <w:rPr>
          <w:noProof/>
        </w:rPr>
        <w:fldChar w:fldCharType="separate"/>
      </w:r>
      <w:r>
        <w:rPr>
          <w:noProof/>
        </w:rPr>
        <w:t>243</w:t>
      </w:r>
      <w:r>
        <w:rPr>
          <w:noProof/>
        </w:rPr>
        <w:fldChar w:fldCharType="end"/>
      </w:r>
    </w:p>
    <w:p w14:paraId="064813A8" w14:textId="5A64FF1D"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noProof/>
          <w:snapToGrid w:val="0"/>
        </w:rPr>
        <w:t>A.5.1.1</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OCNG FDD pattern 1: One sided dynamic OCNG FDD pattern</w:t>
      </w:r>
      <w:r>
        <w:rPr>
          <w:noProof/>
        </w:rPr>
        <w:tab/>
      </w:r>
      <w:r>
        <w:rPr>
          <w:noProof/>
        </w:rPr>
        <w:fldChar w:fldCharType="begin" w:fldLock="1"/>
      </w:r>
      <w:r>
        <w:rPr>
          <w:noProof/>
        </w:rPr>
        <w:instrText xml:space="preserve"> PAGEREF _Toc188017269 \h </w:instrText>
      </w:r>
      <w:r>
        <w:rPr>
          <w:noProof/>
        </w:rPr>
      </w:r>
      <w:r>
        <w:rPr>
          <w:noProof/>
        </w:rPr>
        <w:fldChar w:fldCharType="separate"/>
      </w:r>
      <w:r>
        <w:rPr>
          <w:noProof/>
        </w:rPr>
        <w:t>243</w:t>
      </w:r>
      <w:r>
        <w:rPr>
          <w:noProof/>
        </w:rPr>
        <w:fldChar w:fldCharType="end"/>
      </w:r>
    </w:p>
    <w:p w14:paraId="1626C231" w14:textId="3D3A925A"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noProof/>
          <w:snapToGrid w:val="0"/>
          <w:lang w:eastAsia="zh-TW"/>
        </w:rPr>
        <w:t>A</w:t>
      </w:r>
      <w:r w:rsidRPr="002F3147">
        <w:rPr>
          <w:noProof/>
          <w:snapToGrid w:val="0"/>
        </w:rPr>
        <w:t>.</w:t>
      </w:r>
      <w:r w:rsidRPr="002F3147">
        <w:rPr>
          <w:rFonts w:eastAsia="SimSun"/>
          <w:noProof/>
          <w:snapToGrid w:val="0"/>
          <w:lang w:eastAsia="zh-CN"/>
        </w:rPr>
        <w:t>5</w:t>
      </w:r>
      <w:r w:rsidRPr="002F3147">
        <w:rPr>
          <w:noProof/>
          <w:snapToGrid w:val="0"/>
        </w:rPr>
        <w:t>.</w:t>
      </w:r>
      <w:r w:rsidRPr="002F3147">
        <w:rPr>
          <w:rFonts w:eastAsia="SimSun"/>
          <w:noProof/>
          <w:snapToGrid w:val="0"/>
          <w:lang w:eastAsia="zh-CN"/>
        </w:rPr>
        <w:t>1</w:t>
      </w:r>
      <w:r w:rsidRPr="002F3147">
        <w:rPr>
          <w:noProof/>
          <w:snapToGrid w:val="0"/>
        </w:rPr>
        <w:t>.</w:t>
      </w:r>
      <w:r w:rsidRPr="002F3147">
        <w:rPr>
          <w:noProof/>
          <w:snapToGrid w:val="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OCNG FDD Pattern </w:t>
      </w:r>
      <w:r w:rsidRPr="002F3147">
        <w:rPr>
          <w:rFonts w:eastAsia="SimSun"/>
          <w:noProof/>
          <w:lang w:eastAsia="zh-CN"/>
        </w:rPr>
        <w:t>2</w:t>
      </w:r>
      <w:r>
        <w:rPr>
          <w:noProof/>
        </w:rPr>
        <w:t>: Two sided dynamic OCNG FDD pattern</w:t>
      </w:r>
      <w:r>
        <w:rPr>
          <w:noProof/>
        </w:rPr>
        <w:tab/>
      </w:r>
      <w:r>
        <w:rPr>
          <w:noProof/>
        </w:rPr>
        <w:fldChar w:fldCharType="begin" w:fldLock="1"/>
      </w:r>
      <w:r>
        <w:rPr>
          <w:noProof/>
        </w:rPr>
        <w:instrText xml:space="preserve"> PAGEREF _Toc188017270 \h </w:instrText>
      </w:r>
      <w:r>
        <w:rPr>
          <w:noProof/>
        </w:rPr>
      </w:r>
      <w:r>
        <w:rPr>
          <w:noProof/>
        </w:rPr>
        <w:fldChar w:fldCharType="separate"/>
      </w:r>
      <w:r>
        <w:rPr>
          <w:noProof/>
        </w:rPr>
        <w:t>244</w:t>
      </w:r>
      <w:r>
        <w:rPr>
          <w:noProof/>
        </w:rPr>
        <w:fldChar w:fldCharType="end"/>
      </w:r>
    </w:p>
    <w:p w14:paraId="67F48114" w14:textId="7DBA9149"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sidRPr="002F3147">
        <w:rPr>
          <w:rFonts w:eastAsia="SimSun"/>
          <w:noProof/>
          <w:lang w:eastAsia="zh-CN"/>
        </w:rPr>
        <w:t>FFS</w:t>
      </w:r>
      <w:r>
        <w:rPr>
          <w:noProof/>
        </w:rPr>
        <w:tab/>
      </w:r>
      <w:r>
        <w:rPr>
          <w:noProof/>
        </w:rPr>
        <w:fldChar w:fldCharType="begin" w:fldLock="1"/>
      </w:r>
      <w:r>
        <w:rPr>
          <w:noProof/>
        </w:rPr>
        <w:instrText xml:space="preserve"> PAGEREF _Toc188017271 \h </w:instrText>
      </w:r>
      <w:r>
        <w:rPr>
          <w:noProof/>
        </w:rPr>
      </w:r>
      <w:r>
        <w:rPr>
          <w:noProof/>
        </w:rPr>
        <w:fldChar w:fldCharType="separate"/>
      </w:r>
      <w:r>
        <w:rPr>
          <w:noProof/>
        </w:rPr>
        <w:t>244</w:t>
      </w:r>
      <w:r>
        <w:rPr>
          <w:noProof/>
        </w:rPr>
        <w:fldChar w:fldCharType="end"/>
      </w:r>
    </w:p>
    <w:p w14:paraId="2A08CDB5" w14:textId="1CB67654"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 xml:space="preserve">OCNG Patterns for </w:t>
      </w:r>
      <w:r>
        <w:rPr>
          <w:noProof/>
          <w:lang w:eastAsia="zh-CN"/>
        </w:rPr>
        <w:t>Narrowband IoT</w:t>
      </w:r>
      <w:r>
        <w:rPr>
          <w:noProof/>
        </w:rPr>
        <w:tab/>
      </w:r>
      <w:r>
        <w:rPr>
          <w:noProof/>
        </w:rPr>
        <w:fldChar w:fldCharType="begin" w:fldLock="1"/>
      </w:r>
      <w:r>
        <w:rPr>
          <w:noProof/>
        </w:rPr>
        <w:instrText xml:space="preserve"> PAGEREF _Toc188017272 \h </w:instrText>
      </w:r>
      <w:r>
        <w:rPr>
          <w:noProof/>
        </w:rPr>
      </w:r>
      <w:r>
        <w:rPr>
          <w:noProof/>
        </w:rPr>
        <w:fldChar w:fldCharType="separate"/>
      </w:r>
      <w:r>
        <w:rPr>
          <w:noProof/>
        </w:rPr>
        <w:t>244</w:t>
      </w:r>
      <w:r>
        <w:rPr>
          <w:noProof/>
        </w:rPr>
        <w:fldChar w:fldCharType="end"/>
      </w:r>
    </w:p>
    <w:p w14:paraId="2EC872BF" w14:textId="60652B59"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sidRPr="002F3147">
        <w:rPr>
          <w:noProof/>
          <w:snapToGrid w:val="0"/>
        </w:rPr>
        <w:t>A.5.</w:t>
      </w:r>
      <w:r w:rsidRPr="002F3147">
        <w:rPr>
          <w:noProof/>
          <w:snapToGrid w:val="0"/>
          <w:lang w:eastAsia="zh-CN"/>
        </w:rPr>
        <w:t>3</w:t>
      </w:r>
      <w:r w:rsidRPr="002F3147">
        <w:rPr>
          <w:noProof/>
          <w:snapToGrid w:val="0"/>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Narrowband IoT</w:t>
      </w:r>
      <w:r w:rsidRPr="002F3147">
        <w:rPr>
          <w:noProof/>
          <w:snapToGrid w:val="0"/>
        </w:rPr>
        <w:t xml:space="preserve"> OCNG pattern 1</w:t>
      </w:r>
      <w:r>
        <w:rPr>
          <w:noProof/>
        </w:rPr>
        <w:tab/>
      </w:r>
      <w:r>
        <w:rPr>
          <w:noProof/>
        </w:rPr>
        <w:fldChar w:fldCharType="begin" w:fldLock="1"/>
      </w:r>
      <w:r>
        <w:rPr>
          <w:noProof/>
        </w:rPr>
        <w:instrText xml:space="preserve"> PAGEREF _Toc188017273 \h </w:instrText>
      </w:r>
      <w:r>
        <w:rPr>
          <w:noProof/>
        </w:rPr>
      </w:r>
      <w:r>
        <w:rPr>
          <w:noProof/>
        </w:rPr>
        <w:fldChar w:fldCharType="separate"/>
      </w:r>
      <w:r>
        <w:rPr>
          <w:noProof/>
        </w:rPr>
        <w:t>245</w:t>
      </w:r>
      <w:r>
        <w:rPr>
          <w:noProof/>
        </w:rPr>
        <w:fldChar w:fldCharType="end"/>
      </w:r>
    </w:p>
    <w:p w14:paraId="5AE6C2A1" w14:textId="33A9D79E"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sidRPr="002F3147">
        <w:rPr>
          <w:rFonts w:eastAsia="SimSun"/>
          <w:noProof/>
        </w:rPr>
        <w:t>A.6</w:t>
      </w:r>
      <w:r>
        <w:rPr>
          <w:rFonts w:asciiTheme="minorHAnsi" w:eastAsiaTheme="minorEastAsia" w:hAnsiTheme="minorHAnsi" w:cstheme="minorBidi"/>
          <w:noProof/>
          <w:kern w:val="2"/>
          <w:sz w:val="24"/>
          <w:szCs w:val="24"/>
          <w:lang w:eastAsia="en-GB"/>
          <w14:ligatures w14:val="standardContextual"/>
        </w:rPr>
        <w:tab/>
      </w:r>
      <w:r w:rsidRPr="002F3147">
        <w:rPr>
          <w:rFonts w:eastAsia="SimSun"/>
          <w:noProof/>
        </w:rPr>
        <w:t>Testing related to Satellite Access</w:t>
      </w:r>
      <w:r>
        <w:rPr>
          <w:noProof/>
        </w:rPr>
        <w:tab/>
      </w:r>
      <w:r>
        <w:rPr>
          <w:noProof/>
        </w:rPr>
        <w:fldChar w:fldCharType="begin" w:fldLock="1"/>
      </w:r>
      <w:r>
        <w:rPr>
          <w:noProof/>
        </w:rPr>
        <w:instrText xml:space="preserve"> PAGEREF _Toc188017274 \h </w:instrText>
      </w:r>
      <w:r>
        <w:rPr>
          <w:noProof/>
        </w:rPr>
      </w:r>
      <w:r>
        <w:rPr>
          <w:noProof/>
        </w:rPr>
        <w:fldChar w:fldCharType="separate"/>
      </w:r>
      <w:r>
        <w:rPr>
          <w:noProof/>
        </w:rPr>
        <w:t>245</w:t>
      </w:r>
      <w:r>
        <w:rPr>
          <w:noProof/>
        </w:rPr>
        <w:fldChar w:fldCharType="end"/>
      </w:r>
    </w:p>
    <w:p w14:paraId="61C591FF" w14:textId="326904A6"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sidRPr="002F3147">
        <w:rPr>
          <w:rFonts w:eastAsia="SimSun"/>
          <w:noProof/>
        </w:rPr>
        <w:t>A.6.1</w:t>
      </w:r>
      <w:r>
        <w:rPr>
          <w:rFonts w:asciiTheme="minorHAnsi" w:eastAsiaTheme="minorEastAsia" w:hAnsiTheme="minorHAnsi" w:cstheme="minorBidi"/>
          <w:noProof/>
          <w:kern w:val="2"/>
          <w:sz w:val="24"/>
          <w:szCs w:val="24"/>
          <w:lang w:eastAsia="en-GB"/>
          <w14:ligatures w14:val="standardContextual"/>
        </w:rPr>
        <w:tab/>
      </w:r>
      <w:r w:rsidRPr="002F3147">
        <w:rPr>
          <w:rFonts w:eastAsia="SimSun"/>
          <w:noProof/>
        </w:rPr>
        <w:t>General</w:t>
      </w:r>
      <w:r>
        <w:rPr>
          <w:noProof/>
        </w:rPr>
        <w:tab/>
      </w:r>
      <w:r>
        <w:rPr>
          <w:noProof/>
        </w:rPr>
        <w:fldChar w:fldCharType="begin" w:fldLock="1"/>
      </w:r>
      <w:r>
        <w:rPr>
          <w:noProof/>
        </w:rPr>
        <w:instrText xml:space="preserve"> PAGEREF _Toc188017275 \h </w:instrText>
      </w:r>
      <w:r>
        <w:rPr>
          <w:noProof/>
        </w:rPr>
      </w:r>
      <w:r>
        <w:rPr>
          <w:noProof/>
        </w:rPr>
        <w:fldChar w:fldCharType="separate"/>
      </w:r>
      <w:r>
        <w:rPr>
          <w:noProof/>
        </w:rPr>
        <w:t>245</w:t>
      </w:r>
      <w:r>
        <w:rPr>
          <w:noProof/>
        </w:rPr>
        <w:fldChar w:fldCharType="end"/>
      </w:r>
    </w:p>
    <w:p w14:paraId="737ED8F9" w14:textId="3FCC9453"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sidRPr="002F3147">
        <w:rPr>
          <w:rFonts w:eastAsia="SimSun"/>
          <w:noProof/>
        </w:rPr>
        <w:t>A.6.2</w:t>
      </w:r>
      <w:r>
        <w:rPr>
          <w:rFonts w:asciiTheme="minorHAnsi" w:eastAsiaTheme="minorEastAsia" w:hAnsiTheme="minorHAnsi" w:cstheme="minorBidi"/>
          <w:noProof/>
          <w:kern w:val="2"/>
          <w:sz w:val="24"/>
          <w:szCs w:val="24"/>
          <w:lang w:eastAsia="en-GB"/>
          <w14:ligatures w14:val="standardContextual"/>
        </w:rPr>
        <w:tab/>
      </w:r>
      <w:r w:rsidRPr="002F3147">
        <w:rPr>
          <w:rFonts w:eastAsia="SimSun"/>
          <w:noProof/>
        </w:rPr>
        <w:t>Test condition for transmitter characteristics</w:t>
      </w:r>
      <w:r>
        <w:rPr>
          <w:noProof/>
        </w:rPr>
        <w:tab/>
      </w:r>
      <w:r>
        <w:rPr>
          <w:noProof/>
        </w:rPr>
        <w:fldChar w:fldCharType="begin" w:fldLock="1"/>
      </w:r>
      <w:r>
        <w:rPr>
          <w:noProof/>
        </w:rPr>
        <w:instrText xml:space="preserve"> PAGEREF _Toc188017276 \h </w:instrText>
      </w:r>
      <w:r>
        <w:rPr>
          <w:noProof/>
        </w:rPr>
      </w:r>
      <w:r>
        <w:rPr>
          <w:noProof/>
        </w:rPr>
        <w:fldChar w:fldCharType="separate"/>
      </w:r>
      <w:r>
        <w:rPr>
          <w:noProof/>
        </w:rPr>
        <w:t>245</w:t>
      </w:r>
      <w:r>
        <w:rPr>
          <w:noProof/>
        </w:rPr>
        <w:fldChar w:fldCharType="end"/>
      </w:r>
    </w:p>
    <w:p w14:paraId="6456B387" w14:textId="2A98E7B7"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sidRPr="002F3147">
        <w:rPr>
          <w:rFonts w:eastAsia="SimSun"/>
          <w:noProof/>
        </w:rPr>
        <w:t>A.6.3</w:t>
      </w:r>
      <w:r>
        <w:rPr>
          <w:rFonts w:asciiTheme="minorHAnsi" w:eastAsiaTheme="minorEastAsia" w:hAnsiTheme="minorHAnsi" w:cstheme="minorBidi"/>
          <w:noProof/>
          <w:kern w:val="2"/>
          <w:sz w:val="24"/>
          <w:szCs w:val="24"/>
          <w:lang w:eastAsia="en-GB"/>
          <w14:ligatures w14:val="standardContextual"/>
        </w:rPr>
        <w:tab/>
      </w:r>
      <w:r w:rsidRPr="002F3147">
        <w:rPr>
          <w:rFonts w:eastAsia="SimSun"/>
          <w:noProof/>
        </w:rPr>
        <w:t>Test condition for receiver characteristics</w:t>
      </w:r>
      <w:r>
        <w:rPr>
          <w:noProof/>
        </w:rPr>
        <w:tab/>
      </w:r>
      <w:r>
        <w:rPr>
          <w:noProof/>
        </w:rPr>
        <w:fldChar w:fldCharType="begin" w:fldLock="1"/>
      </w:r>
      <w:r>
        <w:rPr>
          <w:noProof/>
        </w:rPr>
        <w:instrText xml:space="preserve"> PAGEREF _Toc188017277 \h </w:instrText>
      </w:r>
      <w:r>
        <w:rPr>
          <w:noProof/>
        </w:rPr>
      </w:r>
      <w:r>
        <w:rPr>
          <w:noProof/>
        </w:rPr>
        <w:fldChar w:fldCharType="separate"/>
      </w:r>
      <w:r>
        <w:rPr>
          <w:noProof/>
        </w:rPr>
        <w:t>245</w:t>
      </w:r>
      <w:r>
        <w:rPr>
          <w:noProof/>
        </w:rPr>
        <w:fldChar w:fldCharType="end"/>
      </w:r>
    </w:p>
    <w:p w14:paraId="6D32319C" w14:textId="2052253D"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sidRPr="002F3147">
        <w:rPr>
          <w:rFonts w:eastAsia="SimSun"/>
          <w:noProof/>
        </w:rPr>
        <w:t>A.6.4</w:t>
      </w:r>
      <w:r>
        <w:rPr>
          <w:rFonts w:asciiTheme="minorHAnsi" w:eastAsiaTheme="minorEastAsia" w:hAnsiTheme="minorHAnsi" w:cstheme="minorBidi"/>
          <w:noProof/>
          <w:kern w:val="2"/>
          <w:sz w:val="24"/>
          <w:szCs w:val="24"/>
          <w:lang w:eastAsia="en-GB"/>
          <w14:ligatures w14:val="standardContextual"/>
        </w:rPr>
        <w:tab/>
      </w:r>
      <w:r w:rsidRPr="002F3147">
        <w:rPr>
          <w:rFonts w:eastAsia="SimSun"/>
          <w:noProof/>
        </w:rPr>
        <w:t>Test condition for performance requirements</w:t>
      </w:r>
      <w:r>
        <w:rPr>
          <w:noProof/>
        </w:rPr>
        <w:tab/>
      </w:r>
      <w:r>
        <w:rPr>
          <w:noProof/>
        </w:rPr>
        <w:fldChar w:fldCharType="begin" w:fldLock="1"/>
      </w:r>
      <w:r>
        <w:rPr>
          <w:noProof/>
        </w:rPr>
        <w:instrText xml:space="preserve"> PAGEREF _Toc188017278 \h </w:instrText>
      </w:r>
      <w:r>
        <w:rPr>
          <w:noProof/>
        </w:rPr>
      </w:r>
      <w:r>
        <w:rPr>
          <w:noProof/>
        </w:rPr>
        <w:fldChar w:fldCharType="separate"/>
      </w:r>
      <w:r>
        <w:rPr>
          <w:noProof/>
        </w:rPr>
        <w:t>246</w:t>
      </w:r>
      <w:r>
        <w:rPr>
          <w:noProof/>
        </w:rPr>
        <w:fldChar w:fldCharType="end"/>
      </w:r>
    </w:p>
    <w:p w14:paraId="39A61945" w14:textId="5BEA07BC" w:rsidR="00F84A4C" w:rsidRDefault="00F84A4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en-GB"/>
        </w:rPr>
        <w:t>normative</w:t>
      </w:r>
      <w:r>
        <w:rPr>
          <w:noProof/>
        </w:rPr>
        <w:t>): Propagation Conditions</w:t>
      </w:r>
      <w:r>
        <w:rPr>
          <w:noProof/>
        </w:rPr>
        <w:tab/>
      </w:r>
      <w:r>
        <w:rPr>
          <w:noProof/>
        </w:rPr>
        <w:fldChar w:fldCharType="begin" w:fldLock="1"/>
      </w:r>
      <w:r>
        <w:rPr>
          <w:noProof/>
        </w:rPr>
        <w:instrText xml:space="preserve"> PAGEREF _Toc188017279 \h </w:instrText>
      </w:r>
      <w:r>
        <w:rPr>
          <w:noProof/>
        </w:rPr>
      </w:r>
      <w:r>
        <w:rPr>
          <w:noProof/>
        </w:rPr>
        <w:fldChar w:fldCharType="separate"/>
      </w:r>
      <w:r>
        <w:rPr>
          <w:noProof/>
        </w:rPr>
        <w:t>246</w:t>
      </w:r>
      <w:r>
        <w:rPr>
          <w:noProof/>
        </w:rPr>
        <w:fldChar w:fldCharType="end"/>
      </w:r>
    </w:p>
    <w:p w14:paraId="34243F9D" w14:textId="174FFEB2"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rFonts w:asciiTheme="minorHAnsi" w:eastAsiaTheme="minorEastAsia" w:hAnsiTheme="minorHAnsi" w:cstheme="minorBidi"/>
          <w:noProof/>
          <w:kern w:val="2"/>
          <w:sz w:val="24"/>
          <w:szCs w:val="24"/>
          <w:lang w:eastAsia="en-GB"/>
          <w14:ligatures w14:val="standardContextual"/>
        </w:rPr>
        <w:tab/>
      </w:r>
      <w:r>
        <w:rPr>
          <w:noProof/>
        </w:rPr>
        <w:t>No interference</w:t>
      </w:r>
      <w:r>
        <w:rPr>
          <w:noProof/>
        </w:rPr>
        <w:tab/>
      </w:r>
      <w:r>
        <w:rPr>
          <w:noProof/>
        </w:rPr>
        <w:fldChar w:fldCharType="begin" w:fldLock="1"/>
      </w:r>
      <w:r>
        <w:rPr>
          <w:noProof/>
        </w:rPr>
        <w:instrText xml:space="preserve"> PAGEREF _Toc188017280 \h </w:instrText>
      </w:r>
      <w:r>
        <w:rPr>
          <w:noProof/>
        </w:rPr>
      </w:r>
      <w:r>
        <w:rPr>
          <w:noProof/>
        </w:rPr>
        <w:fldChar w:fldCharType="separate"/>
      </w:r>
      <w:r>
        <w:rPr>
          <w:noProof/>
        </w:rPr>
        <w:t>246</w:t>
      </w:r>
      <w:r>
        <w:rPr>
          <w:noProof/>
        </w:rPr>
        <w:fldChar w:fldCharType="end"/>
      </w:r>
    </w:p>
    <w:p w14:paraId="6DA931D0" w14:textId="013D25BE"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Static propagation condition</w:t>
      </w:r>
      <w:r>
        <w:rPr>
          <w:noProof/>
        </w:rPr>
        <w:tab/>
      </w:r>
      <w:r>
        <w:rPr>
          <w:noProof/>
        </w:rPr>
        <w:fldChar w:fldCharType="begin" w:fldLock="1"/>
      </w:r>
      <w:r>
        <w:rPr>
          <w:noProof/>
        </w:rPr>
        <w:instrText xml:space="preserve"> PAGEREF _Toc188017281 \h </w:instrText>
      </w:r>
      <w:r>
        <w:rPr>
          <w:noProof/>
        </w:rPr>
      </w:r>
      <w:r>
        <w:rPr>
          <w:noProof/>
        </w:rPr>
        <w:fldChar w:fldCharType="separate"/>
      </w:r>
      <w:r>
        <w:rPr>
          <w:noProof/>
        </w:rPr>
        <w:t>246</w:t>
      </w:r>
      <w:r>
        <w:rPr>
          <w:noProof/>
        </w:rPr>
        <w:fldChar w:fldCharType="end"/>
      </w:r>
    </w:p>
    <w:p w14:paraId="0EE8F938" w14:textId="756CB9C9"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Definition of Additive White Gaussian Noise (AWGN) Interferer</w:t>
      </w:r>
      <w:r>
        <w:rPr>
          <w:noProof/>
        </w:rPr>
        <w:tab/>
      </w:r>
      <w:r>
        <w:rPr>
          <w:noProof/>
        </w:rPr>
        <w:fldChar w:fldCharType="begin" w:fldLock="1"/>
      </w:r>
      <w:r>
        <w:rPr>
          <w:noProof/>
        </w:rPr>
        <w:instrText xml:space="preserve"> PAGEREF _Toc188017282 \h </w:instrText>
      </w:r>
      <w:r>
        <w:rPr>
          <w:noProof/>
        </w:rPr>
      </w:r>
      <w:r>
        <w:rPr>
          <w:noProof/>
        </w:rPr>
        <w:fldChar w:fldCharType="separate"/>
      </w:r>
      <w:r>
        <w:rPr>
          <w:noProof/>
        </w:rPr>
        <w:t>246</w:t>
      </w:r>
      <w:r>
        <w:rPr>
          <w:noProof/>
        </w:rPr>
        <w:fldChar w:fldCharType="end"/>
      </w:r>
    </w:p>
    <w:p w14:paraId="1AAD882D" w14:textId="00A9759A"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fldLock="1"/>
      </w:r>
      <w:r>
        <w:rPr>
          <w:noProof/>
        </w:rPr>
        <w:instrText xml:space="preserve"> PAGEREF _Toc188017283 \h </w:instrText>
      </w:r>
      <w:r>
        <w:rPr>
          <w:noProof/>
        </w:rPr>
      </w:r>
      <w:r>
        <w:rPr>
          <w:noProof/>
        </w:rPr>
        <w:fldChar w:fldCharType="separate"/>
      </w:r>
      <w:r>
        <w:rPr>
          <w:noProof/>
        </w:rPr>
        <w:t>246</w:t>
      </w:r>
      <w:r>
        <w:rPr>
          <w:noProof/>
        </w:rPr>
        <w:fldChar w:fldCharType="end"/>
      </w:r>
    </w:p>
    <w:p w14:paraId="0E4DEDFC" w14:textId="20CDE456"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sidRPr="002F3147">
        <w:rPr>
          <w:noProof/>
          <w:snapToGrid w:val="0"/>
        </w:rPr>
        <w:t>B.2.1</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Delay profiles</w:t>
      </w:r>
      <w:r>
        <w:rPr>
          <w:noProof/>
        </w:rPr>
        <w:tab/>
      </w:r>
      <w:r>
        <w:rPr>
          <w:noProof/>
        </w:rPr>
        <w:fldChar w:fldCharType="begin" w:fldLock="1"/>
      </w:r>
      <w:r>
        <w:rPr>
          <w:noProof/>
        </w:rPr>
        <w:instrText xml:space="preserve"> PAGEREF _Toc188017284 \h </w:instrText>
      </w:r>
      <w:r>
        <w:rPr>
          <w:noProof/>
        </w:rPr>
      </w:r>
      <w:r>
        <w:rPr>
          <w:noProof/>
        </w:rPr>
        <w:fldChar w:fldCharType="separate"/>
      </w:r>
      <w:r>
        <w:rPr>
          <w:noProof/>
        </w:rPr>
        <w:t>246</w:t>
      </w:r>
      <w:r>
        <w:rPr>
          <w:noProof/>
        </w:rPr>
        <w:fldChar w:fldCharType="end"/>
      </w:r>
    </w:p>
    <w:p w14:paraId="5EAF8289" w14:textId="4B42AA1A"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fldLock="1"/>
      </w:r>
      <w:r>
        <w:rPr>
          <w:noProof/>
        </w:rPr>
        <w:instrText xml:space="preserve"> PAGEREF _Toc188017285 \h </w:instrText>
      </w:r>
      <w:r>
        <w:rPr>
          <w:noProof/>
        </w:rPr>
      </w:r>
      <w:r>
        <w:rPr>
          <w:noProof/>
        </w:rPr>
        <w:fldChar w:fldCharType="separate"/>
      </w:r>
      <w:r>
        <w:rPr>
          <w:noProof/>
        </w:rPr>
        <w:t>248</w:t>
      </w:r>
      <w:r>
        <w:rPr>
          <w:noProof/>
        </w:rPr>
        <w:fldChar w:fldCharType="end"/>
      </w:r>
    </w:p>
    <w:p w14:paraId="0E2F9F22" w14:textId="2558ACDE" w:rsidR="00F84A4C" w:rsidRDefault="00F84A4C">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C (</w:t>
      </w:r>
      <w:r>
        <w:rPr>
          <w:noProof/>
          <w:lang w:eastAsia="en-GB"/>
        </w:rPr>
        <w:t>normative</w:t>
      </w:r>
      <w:r>
        <w:rPr>
          <w:noProof/>
        </w:rPr>
        <w:t>): Downlink Physical Channels</w:t>
      </w:r>
      <w:r>
        <w:rPr>
          <w:noProof/>
        </w:rPr>
        <w:tab/>
      </w:r>
      <w:r>
        <w:rPr>
          <w:noProof/>
        </w:rPr>
        <w:fldChar w:fldCharType="begin" w:fldLock="1"/>
      </w:r>
      <w:r>
        <w:rPr>
          <w:noProof/>
        </w:rPr>
        <w:instrText xml:space="preserve"> PAGEREF _Toc188017286 \h </w:instrText>
      </w:r>
      <w:r>
        <w:rPr>
          <w:noProof/>
        </w:rPr>
      </w:r>
      <w:r>
        <w:rPr>
          <w:noProof/>
        </w:rPr>
        <w:fldChar w:fldCharType="separate"/>
      </w:r>
      <w:r>
        <w:rPr>
          <w:noProof/>
        </w:rPr>
        <w:t>248</w:t>
      </w:r>
      <w:r>
        <w:rPr>
          <w:noProof/>
        </w:rPr>
        <w:fldChar w:fldCharType="end"/>
      </w:r>
    </w:p>
    <w:p w14:paraId="53F89B44" w14:textId="44EEF4AF"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C.0</w:t>
      </w:r>
      <w:r>
        <w:rPr>
          <w:rFonts w:asciiTheme="minorHAnsi" w:eastAsiaTheme="minorEastAsia" w:hAnsiTheme="minorHAnsi" w:cstheme="minorBidi"/>
          <w:noProof/>
          <w:kern w:val="2"/>
          <w:sz w:val="24"/>
          <w:szCs w:val="24"/>
          <w:lang w:eastAsia="en-GB"/>
          <w14:ligatures w14:val="standardContextual"/>
        </w:rPr>
        <w:tab/>
      </w:r>
      <w:r>
        <w:rPr>
          <w:noProof/>
        </w:rPr>
        <w:t>Downlink signal levels</w:t>
      </w:r>
      <w:r>
        <w:rPr>
          <w:noProof/>
        </w:rPr>
        <w:tab/>
      </w:r>
      <w:r>
        <w:rPr>
          <w:noProof/>
        </w:rPr>
        <w:fldChar w:fldCharType="begin" w:fldLock="1"/>
      </w:r>
      <w:r>
        <w:rPr>
          <w:noProof/>
        </w:rPr>
        <w:instrText xml:space="preserve"> PAGEREF _Toc188017287 \h </w:instrText>
      </w:r>
      <w:r>
        <w:rPr>
          <w:noProof/>
        </w:rPr>
      </w:r>
      <w:r>
        <w:rPr>
          <w:noProof/>
        </w:rPr>
        <w:fldChar w:fldCharType="separate"/>
      </w:r>
      <w:r>
        <w:rPr>
          <w:noProof/>
        </w:rPr>
        <w:t>248</w:t>
      </w:r>
      <w:r>
        <w:rPr>
          <w:noProof/>
        </w:rPr>
        <w:fldChar w:fldCharType="end"/>
      </w:r>
    </w:p>
    <w:p w14:paraId="03695739" w14:textId="75516168"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_Toc188017288 \h </w:instrText>
      </w:r>
      <w:r>
        <w:rPr>
          <w:noProof/>
        </w:rPr>
      </w:r>
      <w:r>
        <w:rPr>
          <w:noProof/>
        </w:rPr>
        <w:fldChar w:fldCharType="separate"/>
      </w:r>
      <w:r>
        <w:rPr>
          <w:noProof/>
        </w:rPr>
        <w:t>249</w:t>
      </w:r>
      <w:r>
        <w:rPr>
          <w:noProof/>
        </w:rPr>
        <w:fldChar w:fldCharType="end"/>
      </w:r>
    </w:p>
    <w:p w14:paraId="7B43DF2C" w14:textId="7610BD3F"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_Toc188017289 \h </w:instrText>
      </w:r>
      <w:r>
        <w:rPr>
          <w:noProof/>
        </w:rPr>
      </w:r>
      <w:r>
        <w:rPr>
          <w:noProof/>
        </w:rPr>
        <w:fldChar w:fldCharType="separate"/>
      </w:r>
      <w:r>
        <w:rPr>
          <w:noProof/>
        </w:rPr>
        <w:t>255</w:t>
      </w:r>
      <w:r>
        <w:rPr>
          <w:noProof/>
        </w:rPr>
        <w:fldChar w:fldCharType="end"/>
      </w:r>
    </w:p>
    <w:p w14:paraId="75D5A766" w14:textId="59D53566"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_Toc188017290 \h </w:instrText>
      </w:r>
      <w:r>
        <w:rPr>
          <w:noProof/>
        </w:rPr>
      </w:r>
      <w:r>
        <w:rPr>
          <w:noProof/>
        </w:rPr>
        <w:fldChar w:fldCharType="separate"/>
      </w:r>
      <w:r>
        <w:rPr>
          <w:noProof/>
        </w:rPr>
        <w:t>257</w:t>
      </w:r>
      <w:r>
        <w:rPr>
          <w:noProof/>
        </w:rPr>
        <w:fldChar w:fldCharType="end"/>
      </w:r>
    </w:p>
    <w:p w14:paraId="2083DD2E" w14:textId="21169722"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_Toc188017291 \h </w:instrText>
      </w:r>
      <w:r>
        <w:rPr>
          <w:noProof/>
        </w:rPr>
      </w:r>
      <w:r>
        <w:rPr>
          <w:noProof/>
        </w:rPr>
        <w:fldChar w:fldCharType="separate"/>
      </w:r>
      <w:r>
        <w:rPr>
          <w:noProof/>
        </w:rPr>
        <w:t>257</w:t>
      </w:r>
      <w:r>
        <w:rPr>
          <w:noProof/>
        </w:rPr>
        <w:fldChar w:fldCharType="end"/>
      </w:r>
    </w:p>
    <w:p w14:paraId="7DC9018D" w14:textId="0A20A48E"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_Toc188017292 \h </w:instrText>
      </w:r>
      <w:r>
        <w:rPr>
          <w:noProof/>
        </w:rPr>
      </w:r>
      <w:r>
        <w:rPr>
          <w:noProof/>
        </w:rPr>
        <w:fldChar w:fldCharType="separate"/>
      </w:r>
      <w:r>
        <w:rPr>
          <w:noProof/>
        </w:rPr>
        <w:t>257</w:t>
      </w:r>
      <w:r>
        <w:rPr>
          <w:noProof/>
        </w:rPr>
        <w:fldChar w:fldCharType="end"/>
      </w:r>
    </w:p>
    <w:p w14:paraId="234D883E" w14:textId="2167BF7F"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_Toc188017293 \h </w:instrText>
      </w:r>
      <w:r>
        <w:rPr>
          <w:noProof/>
        </w:rPr>
      </w:r>
      <w:r>
        <w:rPr>
          <w:noProof/>
        </w:rPr>
        <w:fldChar w:fldCharType="separate"/>
      </w:r>
      <w:r>
        <w:rPr>
          <w:noProof/>
        </w:rPr>
        <w:t>258</w:t>
      </w:r>
      <w:r>
        <w:rPr>
          <w:noProof/>
        </w:rPr>
        <w:fldChar w:fldCharType="end"/>
      </w:r>
    </w:p>
    <w:p w14:paraId="70707C7A" w14:textId="648D1D57"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sidRPr="002F3147">
        <w:rPr>
          <w:rFonts w:eastAsia="SimSun"/>
          <w:noProof/>
          <w:lang w:eastAsia="zh-CN"/>
        </w:rPr>
        <w:t>C</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 for Narrowband IoT</w:t>
      </w:r>
      <w:r>
        <w:rPr>
          <w:noProof/>
        </w:rPr>
        <w:tab/>
      </w:r>
      <w:r>
        <w:rPr>
          <w:noProof/>
        </w:rPr>
        <w:fldChar w:fldCharType="begin" w:fldLock="1"/>
      </w:r>
      <w:r>
        <w:rPr>
          <w:noProof/>
        </w:rPr>
        <w:instrText xml:space="preserve"> PAGEREF _Toc188017294 \h </w:instrText>
      </w:r>
      <w:r>
        <w:rPr>
          <w:noProof/>
        </w:rPr>
      </w:r>
      <w:r>
        <w:rPr>
          <w:noProof/>
        </w:rPr>
        <w:fldChar w:fldCharType="separate"/>
      </w:r>
      <w:r>
        <w:rPr>
          <w:noProof/>
        </w:rPr>
        <w:t>259</w:t>
      </w:r>
      <w:r>
        <w:rPr>
          <w:noProof/>
        </w:rPr>
        <w:fldChar w:fldCharType="end"/>
      </w:r>
    </w:p>
    <w:p w14:paraId="266438E0" w14:textId="3289127D" w:rsidR="00F84A4C" w:rsidRDefault="00F84A4C">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en-GB"/>
        </w:rPr>
        <w:t>normative</w:t>
      </w:r>
      <w:r>
        <w:rPr>
          <w:noProof/>
        </w:rPr>
        <w:t>): Characteristics of the Interfering Signal</w:t>
      </w:r>
      <w:r>
        <w:rPr>
          <w:noProof/>
        </w:rPr>
        <w:tab/>
      </w:r>
      <w:r>
        <w:rPr>
          <w:noProof/>
        </w:rPr>
        <w:fldChar w:fldCharType="begin" w:fldLock="1"/>
      </w:r>
      <w:r>
        <w:rPr>
          <w:noProof/>
        </w:rPr>
        <w:instrText xml:space="preserve"> PAGEREF _Toc188017295 \h </w:instrText>
      </w:r>
      <w:r>
        <w:rPr>
          <w:noProof/>
        </w:rPr>
      </w:r>
      <w:r>
        <w:rPr>
          <w:noProof/>
        </w:rPr>
        <w:fldChar w:fldCharType="separate"/>
      </w:r>
      <w:r>
        <w:rPr>
          <w:noProof/>
        </w:rPr>
        <w:t>260</w:t>
      </w:r>
      <w:r>
        <w:rPr>
          <w:noProof/>
        </w:rPr>
        <w:fldChar w:fldCharType="end"/>
      </w:r>
    </w:p>
    <w:p w14:paraId="6DE6BA38" w14:textId="49B60CE8"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_Toc188017296 \h </w:instrText>
      </w:r>
      <w:r>
        <w:rPr>
          <w:noProof/>
        </w:rPr>
      </w:r>
      <w:r>
        <w:rPr>
          <w:noProof/>
        </w:rPr>
        <w:fldChar w:fldCharType="separate"/>
      </w:r>
      <w:r>
        <w:rPr>
          <w:noProof/>
        </w:rPr>
        <w:t>260</w:t>
      </w:r>
      <w:r>
        <w:rPr>
          <w:noProof/>
        </w:rPr>
        <w:fldChar w:fldCharType="end"/>
      </w:r>
    </w:p>
    <w:p w14:paraId="4782F62C" w14:textId="07B76728"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Interference signals</w:t>
      </w:r>
      <w:r>
        <w:rPr>
          <w:noProof/>
        </w:rPr>
        <w:tab/>
      </w:r>
      <w:r>
        <w:rPr>
          <w:noProof/>
        </w:rPr>
        <w:fldChar w:fldCharType="begin" w:fldLock="1"/>
      </w:r>
      <w:r>
        <w:rPr>
          <w:noProof/>
        </w:rPr>
        <w:instrText xml:space="preserve"> PAGEREF _Toc188017297 \h </w:instrText>
      </w:r>
      <w:r>
        <w:rPr>
          <w:noProof/>
        </w:rPr>
      </w:r>
      <w:r>
        <w:rPr>
          <w:noProof/>
        </w:rPr>
        <w:fldChar w:fldCharType="separate"/>
      </w:r>
      <w:r>
        <w:rPr>
          <w:noProof/>
        </w:rPr>
        <w:t>260</w:t>
      </w:r>
      <w:r>
        <w:rPr>
          <w:noProof/>
        </w:rPr>
        <w:fldChar w:fldCharType="end"/>
      </w:r>
    </w:p>
    <w:p w14:paraId="062ACB55" w14:textId="1C589916" w:rsidR="00F84A4C" w:rsidRDefault="00F84A4C">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w:t>
      </w:r>
      <w:r>
        <w:rPr>
          <w:noProof/>
          <w:lang w:eastAsia="en-GB"/>
        </w:rPr>
        <w:t>rmative</w:t>
      </w:r>
      <w:r>
        <w:rPr>
          <w:noProof/>
        </w:rPr>
        <w:t>): Global In-Channel TX-Test</w:t>
      </w:r>
      <w:r>
        <w:rPr>
          <w:noProof/>
        </w:rPr>
        <w:tab/>
      </w:r>
      <w:r>
        <w:rPr>
          <w:noProof/>
        </w:rPr>
        <w:fldChar w:fldCharType="begin" w:fldLock="1"/>
      </w:r>
      <w:r>
        <w:rPr>
          <w:noProof/>
        </w:rPr>
        <w:instrText xml:space="preserve"> PAGEREF _Toc188017298 \h </w:instrText>
      </w:r>
      <w:r>
        <w:rPr>
          <w:noProof/>
        </w:rPr>
      </w:r>
      <w:r>
        <w:rPr>
          <w:noProof/>
        </w:rPr>
        <w:fldChar w:fldCharType="separate"/>
      </w:r>
      <w:r>
        <w:rPr>
          <w:noProof/>
        </w:rPr>
        <w:t>260</w:t>
      </w:r>
      <w:r>
        <w:rPr>
          <w:noProof/>
        </w:rPr>
        <w:fldChar w:fldCharType="end"/>
      </w:r>
    </w:p>
    <w:p w14:paraId="32C72B16" w14:textId="315B5C43"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sidRPr="002F3147">
        <w:rPr>
          <w:noProof/>
          <w:snapToGrid w:val="0"/>
        </w:rPr>
        <w:t>E.1</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General</w:t>
      </w:r>
      <w:r>
        <w:rPr>
          <w:noProof/>
        </w:rPr>
        <w:tab/>
      </w:r>
      <w:r>
        <w:rPr>
          <w:noProof/>
        </w:rPr>
        <w:fldChar w:fldCharType="begin" w:fldLock="1"/>
      </w:r>
      <w:r>
        <w:rPr>
          <w:noProof/>
        </w:rPr>
        <w:instrText xml:space="preserve"> PAGEREF _Toc188017299 \h </w:instrText>
      </w:r>
      <w:r>
        <w:rPr>
          <w:noProof/>
        </w:rPr>
      </w:r>
      <w:r>
        <w:rPr>
          <w:noProof/>
        </w:rPr>
        <w:fldChar w:fldCharType="separate"/>
      </w:r>
      <w:r>
        <w:rPr>
          <w:noProof/>
        </w:rPr>
        <w:t>260</w:t>
      </w:r>
      <w:r>
        <w:rPr>
          <w:noProof/>
        </w:rPr>
        <w:fldChar w:fldCharType="end"/>
      </w:r>
    </w:p>
    <w:p w14:paraId="1DCCAF1B" w14:textId="44F43BB7"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Signals and results</w:t>
      </w:r>
      <w:r>
        <w:rPr>
          <w:noProof/>
        </w:rPr>
        <w:tab/>
      </w:r>
      <w:r>
        <w:rPr>
          <w:noProof/>
        </w:rPr>
        <w:fldChar w:fldCharType="begin" w:fldLock="1"/>
      </w:r>
      <w:r>
        <w:rPr>
          <w:noProof/>
        </w:rPr>
        <w:instrText xml:space="preserve"> PAGEREF _Toc188017300 \h </w:instrText>
      </w:r>
      <w:r>
        <w:rPr>
          <w:noProof/>
        </w:rPr>
      </w:r>
      <w:r>
        <w:rPr>
          <w:noProof/>
        </w:rPr>
        <w:fldChar w:fldCharType="separate"/>
      </w:r>
      <w:r>
        <w:rPr>
          <w:noProof/>
        </w:rPr>
        <w:t>261</w:t>
      </w:r>
      <w:r>
        <w:rPr>
          <w:noProof/>
        </w:rPr>
        <w:fldChar w:fldCharType="end"/>
      </w:r>
    </w:p>
    <w:p w14:paraId="5066568E" w14:textId="66CF86E1"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_Toc188017301 \h </w:instrText>
      </w:r>
      <w:r>
        <w:rPr>
          <w:noProof/>
        </w:rPr>
      </w:r>
      <w:r>
        <w:rPr>
          <w:noProof/>
        </w:rPr>
        <w:fldChar w:fldCharType="separate"/>
      </w:r>
      <w:r>
        <w:rPr>
          <w:noProof/>
        </w:rPr>
        <w:t>261</w:t>
      </w:r>
      <w:r>
        <w:rPr>
          <w:noProof/>
        </w:rPr>
        <w:fldChar w:fldCharType="end"/>
      </w:r>
    </w:p>
    <w:p w14:paraId="011364D3" w14:textId="2A7F2E0E"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_Toc188017302 \h </w:instrText>
      </w:r>
      <w:r>
        <w:rPr>
          <w:noProof/>
        </w:rPr>
      </w:r>
      <w:r>
        <w:rPr>
          <w:noProof/>
        </w:rPr>
        <w:fldChar w:fldCharType="separate"/>
      </w:r>
      <w:r>
        <w:rPr>
          <w:noProof/>
        </w:rPr>
        <w:t>261</w:t>
      </w:r>
      <w:r>
        <w:rPr>
          <w:noProof/>
        </w:rPr>
        <w:fldChar w:fldCharType="end"/>
      </w:r>
    </w:p>
    <w:p w14:paraId="600FA0F5" w14:textId="552FB4D4"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_Toc188017303 \h </w:instrText>
      </w:r>
      <w:r>
        <w:rPr>
          <w:noProof/>
        </w:rPr>
      </w:r>
      <w:r>
        <w:rPr>
          <w:noProof/>
        </w:rPr>
        <w:fldChar w:fldCharType="separate"/>
      </w:r>
      <w:r>
        <w:rPr>
          <w:noProof/>
        </w:rPr>
        <w:t>261</w:t>
      </w:r>
      <w:r>
        <w:rPr>
          <w:noProof/>
        </w:rPr>
        <w:fldChar w:fldCharType="end"/>
      </w:r>
    </w:p>
    <w:p w14:paraId="529EBA95" w14:textId="302B9497"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sidRPr="002F3147">
        <w:rPr>
          <w:noProof/>
          <w:snapToGrid w:val="0"/>
        </w:rPr>
        <w:t>E.2.4</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Measurement results</w:t>
      </w:r>
      <w:r>
        <w:rPr>
          <w:noProof/>
        </w:rPr>
        <w:tab/>
      </w:r>
      <w:r>
        <w:rPr>
          <w:noProof/>
        </w:rPr>
        <w:fldChar w:fldCharType="begin" w:fldLock="1"/>
      </w:r>
      <w:r>
        <w:rPr>
          <w:noProof/>
        </w:rPr>
        <w:instrText xml:space="preserve"> PAGEREF _Toc188017304 \h </w:instrText>
      </w:r>
      <w:r>
        <w:rPr>
          <w:noProof/>
        </w:rPr>
      </w:r>
      <w:r>
        <w:rPr>
          <w:noProof/>
        </w:rPr>
        <w:fldChar w:fldCharType="separate"/>
      </w:r>
      <w:r>
        <w:rPr>
          <w:noProof/>
        </w:rPr>
        <w:t>262</w:t>
      </w:r>
      <w:r>
        <w:rPr>
          <w:noProof/>
        </w:rPr>
        <w:fldChar w:fldCharType="end"/>
      </w:r>
    </w:p>
    <w:p w14:paraId="2E68DACB" w14:textId="7D728092"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_Toc188017305 \h </w:instrText>
      </w:r>
      <w:r>
        <w:rPr>
          <w:noProof/>
        </w:rPr>
      </w:r>
      <w:r>
        <w:rPr>
          <w:noProof/>
        </w:rPr>
        <w:fldChar w:fldCharType="separate"/>
      </w:r>
      <w:r>
        <w:rPr>
          <w:noProof/>
        </w:rPr>
        <w:t>262</w:t>
      </w:r>
      <w:r>
        <w:rPr>
          <w:noProof/>
        </w:rPr>
        <w:fldChar w:fldCharType="end"/>
      </w:r>
    </w:p>
    <w:p w14:paraId="079E7078" w14:textId="5F8E5628"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sidRPr="002F3147">
        <w:rPr>
          <w:noProof/>
          <w:snapToGrid w:val="0"/>
        </w:rPr>
        <w:t>E.3</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Signal processing</w:t>
      </w:r>
      <w:r>
        <w:rPr>
          <w:noProof/>
        </w:rPr>
        <w:tab/>
      </w:r>
      <w:r>
        <w:rPr>
          <w:noProof/>
        </w:rPr>
        <w:fldChar w:fldCharType="begin" w:fldLock="1"/>
      </w:r>
      <w:r>
        <w:rPr>
          <w:noProof/>
        </w:rPr>
        <w:instrText xml:space="preserve"> PAGEREF _Toc188017306 \h </w:instrText>
      </w:r>
      <w:r>
        <w:rPr>
          <w:noProof/>
        </w:rPr>
      </w:r>
      <w:r>
        <w:rPr>
          <w:noProof/>
        </w:rPr>
        <w:fldChar w:fldCharType="separate"/>
      </w:r>
      <w:r>
        <w:rPr>
          <w:noProof/>
        </w:rPr>
        <w:t>262</w:t>
      </w:r>
      <w:r>
        <w:rPr>
          <w:noProof/>
        </w:rPr>
        <w:fldChar w:fldCharType="end"/>
      </w:r>
    </w:p>
    <w:p w14:paraId="644D7373" w14:textId="29FB34C2"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_Toc188017307 \h </w:instrText>
      </w:r>
      <w:r>
        <w:rPr>
          <w:noProof/>
        </w:rPr>
      </w:r>
      <w:r>
        <w:rPr>
          <w:noProof/>
        </w:rPr>
        <w:fldChar w:fldCharType="separate"/>
      </w:r>
      <w:r>
        <w:rPr>
          <w:noProof/>
        </w:rPr>
        <w:t>262</w:t>
      </w:r>
      <w:r>
        <w:rPr>
          <w:noProof/>
        </w:rPr>
        <w:fldChar w:fldCharType="end"/>
      </w:r>
    </w:p>
    <w:p w14:paraId="0A52E40A" w14:textId="20E439D3"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E.3.2</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_Toc188017308 \h </w:instrText>
      </w:r>
      <w:r>
        <w:rPr>
          <w:noProof/>
        </w:rPr>
      </w:r>
      <w:r>
        <w:rPr>
          <w:noProof/>
        </w:rPr>
        <w:fldChar w:fldCharType="separate"/>
      </w:r>
      <w:r>
        <w:rPr>
          <w:noProof/>
        </w:rPr>
        <w:t>263</w:t>
      </w:r>
      <w:r>
        <w:rPr>
          <w:noProof/>
        </w:rPr>
        <w:fldChar w:fldCharType="end"/>
      </w:r>
    </w:p>
    <w:p w14:paraId="2902FE45" w14:textId="0C484FB2"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E.3.3</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_Toc188017309 \h </w:instrText>
      </w:r>
      <w:r>
        <w:rPr>
          <w:noProof/>
        </w:rPr>
      </w:r>
      <w:r>
        <w:rPr>
          <w:noProof/>
        </w:rPr>
        <w:fldChar w:fldCharType="separate"/>
      </w:r>
      <w:r>
        <w:rPr>
          <w:noProof/>
        </w:rPr>
        <w:t>263</w:t>
      </w:r>
      <w:r>
        <w:rPr>
          <w:noProof/>
        </w:rPr>
        <w:fldChar w:fldCharType="end"/>
      </w:r>
    </w:p>
    <w:p w14:paraId="72E15E1A" w14:textId="53A26A7E"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sidRPr="002F3147">
        <w:rPr>
          <w:noProof/>
          <w:snapToGrid w:val="0"/>
        </w:rPr>
        <w:t>E.4</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Derivation of the results</w:t>
      </w:r>
      <w:r>
        <w:rPr>
          <w:noProof/>
        </w:rPr>
        <w:tab/>
      </w:r>
      <w:r>
        <w:rPr>
          <w:noProof/>
        </w:rPr>
        <w:fldChar w:fldCharType="begin" w:fldLock="1"/>
      </w:r>
      <w:r>
        <w:rPr>
          <w:noProof/>
        </w:rPr>
        <w:instrText xml:space="preserve"> PAGEREF _Toc188017310 \h </w:instrText>
      </w:r>
      <w:r>
        <w:rPr>
          <w:noProof/>
        </w:rPr>
      </w:r>
      <w:r>
        <w:rPr>
          <w:noProof/>
        </w:rPr>
        <w:fldChar w:fldCharType="separate"/>
      </w:r>
      <w:r>
        <w:rPr>
          <w:noProof/>
        </w:rPr>
        <w:t>264</w:t>
      </w:r>
      <w:r>
        <w:rPr>
          <w:noProof/>
        </w:rPr>
        <w:fldChar w:fldCharType="end"/>
      </w:r>
    </w:p>
    <w:p w14:paraId="4AE3FEC2" w14:textId="70FE94E7"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E.4.1</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fldLock="1"/>
      </w:r>
      <w:r>
        <w:rPr>
          <w:noProof/>
        </w:rPr>
        <w:instrText xml:space="preserve"> PAGEREF _Toc188017311 \h </w:instrText>
      </w:r>
      <w:r>
        <w:rPr>
          <w:noProof/>
        </w:rPr>
      </w:r>
      <w:r>
        <w:rPr>
          <w:noProof/>
        </w:rPr>
        <w:fldChar w:fldCharType="separate"/>
      </w:r>
      <w:r>
        <w:rPr>
          <w:noProof/>
        </w:rPr>
        <w:t>264</w:t>
      </w:r>
      <w:r>
        <w:rPr>
          <w:noProof/>
        </w:rPr>
        <w:fldChar w:fldCharType="end"/>
      </w:r>
    </w:p>
    <w:p w14:paraId="27B1474C" w14:textId="55A5BEFC"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E.4.2</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_Toc188017312 \h </w:instrText>
      </w:r>
      <w:r>
        <w:rPr>
          <w:noProof/>
        </w:rPr>
      </w:r>
      <w:r>
        <w:rPr>
          <w:noProof/>
        </w:rPr>
        <w:fldChar w:fldCharType="separate"/>
      </w:r>
      <w:r>
        <w:rPr>
          <w:noProof/>
        </w:rPr>
        <w:t>265</w:t>
      </w:r>
      <w:r>
        <w:rPr>
          <w:noProof/>
        </w:rPr>
        <w:fldChar w:fldCharType="end"/>
      </w:r>
    </w:p>
    <w:p w14:paraId="5708FAE3" w14:textId="44BC2EE8"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E.4.3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_Toc188017313 \h </w:instrText>
      </w:r>
      <w:r>
        <w:rPr>
          <w:noProof/>
        </w:rPr>
      </w:r>
      <w:r>
        <w:rPr>
          <w:noProof/>
        </w:rPr>
        <w:fldChar w:fldCharType="separate"/>
      </w:r>
      <w:r>
        <w:rPr>
          <w:noProof/>
        </w:rPr>
        <w:t>265</w:t>
      </w:r>
      <w:r>
        <w:rPr>
          <w:noProof/>
        </w:rPr>
        <w:fldChar w:fldCharType="end"/>
      </w:r>
    </w:p>
    <w:p w14:paraId="0E8DACDC" w14:textId="5363E2A6"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E.4.4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w:t>
      </w:r>
      <w:r>
        <w:rPr>
          <w:noProof/>
        </w:rPr>
        <w:tab/>
      </w:r>
      <w:r>
        <w:rPr>
          <w:noProof/>
        </w:rPr>
        <w:fldChar w:fldCharType="begin" w:fldLock="1"/>
      </w:r>
      <w:r>
        <w:rPr>
          <w:noProof/>
        </w:rPr>
        <w:instrText xml:space="preserve"> PAGEREF _Toc188017314 \h </w:instrText>
      </w:r>
      <w:r>
        <w:rPr>
          <w:noProof/>
        </w:rPr>
      </w:r>
      <w:r>
        <w:rPr>
          <w:noProof/>
        </w:rPr>
        <w:fldChar w:fldCharType="separate"/>
      </w:r>
      <w:r>
        <w:rPr>
          <w:noProof/>
        </w:rPr>
        <w:t>267</w:t>
      </w:r>
      <w:r>
        <w:rPr>
          <w:noProof/>
        </w:rPr>
        <w:fldChar w:fldCharType="end"/>
      </w:r>
    </w:p>
    <w:p w14:paraId="6C2D37F4" w14:textId="4419167D"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E.4.5</w:t>
      </w:r>
      <w:r>
        <w:rPr>
          <w:rFonts w:asciiTheme="minorHAnsi" w:eastAsiaTheme="minorEastAsia" w:hAnsiTheme="minorHAnsi" w:cstheme="minorBidi"/>
          <w:noProof/>
          <w:kern w:val="2"/>
          <w:sz w:val="24"/>
          <w:szCs w:val="24"/>
          <w:lang w:eastAsia="en-GB"/>
          <w14:ligatures w14:val="standardContextual"/>
        </w:rPr>
        <w:tab/>
      </w:r>
      <w:r>
        <w:rPr>
          <w:noProof/>
        </w:rPr>
        <w:t>Frequency error and Carrier leakage</w:t>
      </w:r>
      <w:r>
        <w:rPr>
          <w:noProof/>
        </w:rPr>
        <w:tab/>
      </w:r>
      <w:r>
        <w:rPr>
          <w:noProof/>
        </w:rPr>
        <w:fldChar w:fldCharType="begin" w:fldLock="1"/>
      </w:r>
      <w:r>
        <w:rPr>
          <w:noProof/>
        </w:rPr>
        <w:instrText xml:space="preserve"> PAGEREF _Toc188017315 \h </w:instrText>
      </w:r>
      <w:r>
        <w:rPr>
          <w:noProof/>
        </w:rPr>
      </w:r>
      <w:r>
        <w:rPr>
          <w:noProof/>
        </w:rPr>
        <w:fldChar w:fldCharType="separate"/>
      </w:r>
      <w:r>
        <w:rPr>
          <w:noProof/>
        </w:rPr>
        <w:t>268</w:t>
      </w:r>
      <w:r>
        <w:rPr>
          <w:noProof/>
        </w:rPr>
        <w:fldChar w:fldCharType="end"/>
      </w:r>
    </w:p>
    <w:p w14:paraId="1DC88926" w14:textId="761C92E2"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E.4.6</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2F3147">
        <w:rPr>
          <w:noProof/>
          <w:vertAlign w:val="subscript"/>
        </w:rPr>
        <w:t>DMRS</w:t>
      </w:r>
      <w:r>
        <w:rPr>
          <w:noProof/>
        </w:rPr>
        <w:t>)</w:t>
      </w:r>
      <w:r>
        <w:rPr>
          <w:noProof/>
        </w:rPr>
        <w:tab/>
      </w:r>
      <w:r>
        <w:rPr>
          <w:noProof/>
        </w:rPr>
        <w:fldChar w:fldCharType="begin" w:fldLock="1"/>
      </w:r>
      <w:r>
        <w:rPr>
          <w:noProof/>
        </w:rPr>
        <w:instrText xml:space="preserve"> PAGEREF _Toc188017316 \h </w:instrText>
      </w:r>
      <w:r>
        <w:rPr>
          <w:noProof/>
        </w:rPr>
      </w:r>
      <w:r>
        <w:rPr>
          <w:noProof/>
        </w:rPr>
        <w:fldChar w:fldCharType="separate"/>
      </w:r>
      <w:r>
        <w:rPr>
          <w:noProof/>
        </w:rPr>
        <w:t>268</w:t>
      </w:r>
      <w:r>
        <w:rPr>
          <w:noProof/>
        </w:rPr>
        <w:fldChar w:fldCharType="end"/>
      </w:r>
    </w:p>
    <w:p w14:paraId="314233DF" w14:textId="251CDEC2"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E.4.6.1</w:t>
      </w:r>
      <w:r>
        <w:rPr>
          <w:rFonts w:asciiTheme="minorHAnsi" w:eastAsiaTheme="minorEastAsia" w:hAnsiTheme="minorHAnsi" w:cstheme="minorBidi"/>
          <w:noProof/>
          <w:kern w:val="2"/>
          <w:sz w:val="24"/>
          <w:szCs w:val="24"/>
          <w:lang w:eastAsia="en-GB"/>
          <w14:ligatures w14:val="standardContextual"/>
        </w:rPr>
        <w:tab/>
      </w:r>
      <w:r>
        <w:rPr>
          <w:noProof/>
        </w:rPr>
        <w:t>1</w:t>
      </w:r>
      <w:r w:rsidRPr="002F3147">
        <w:rPr>
          <w:noProof/>
          <w:vertAlign w:val="superscript"/>
        </w:rPr>
        <w:t>st</w:t>
      </w:r>
      <w:r>
        <w:rPr>
          <w:noProof/>
        </w:rPr>
        <w:t xml:space="preserve"> average for EVM </w:t>
      </w:r>
      <w:r w:rsidRPr="002F3147">
        <w:rPr>
          <w:noProof/>
          <w:vertAlign w:val="subscript"/>
        </w:rPr>
        <w:t>DMRS</w:t>
      </w:r>
      <w:r>
        <w:rPr>
          <w:noProof/>
        </w:rPr>
        <w:tab/>
      </w:r>
      <w:r>
        <w:rPr>
          <w:noProof/>
        </w:rPr>
        <w:fldChar w:fldCharType="begin" w:fldLock="1"/>
      </w:r>
      <w:r>
        <w:rPr>
          <w:noProof/>
        </w:rPr>
        <w:instrText xml:space="preserve"> PAGEREF _Toc188017317 \h </w:instrText>
      </w:r>
      <w:r>
        <w:rPr>
          <w:noProof/>
        </w:rPr>
      </w:r>
      <w:r>
        <w:rPr>
          <w:noProof/>
        </w:rPr>
        <w:fldChar w:fldCharType="separate"/>
      </w:r>
      <w:r>
        <w:rPr>
          <w:noProof/>
        </w:rPr>
        <w:t>269</w:t>
      </w:r>
      <w:r>
        <w:rPr>
          <w:noProof/>
        </w:rPr>
        <w:fldChar w:fldCharType="end"/>
      </w:r>
    </w:p>
    <w:p w14:paraId="53CCCD46" w14:textId="0B090857"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E.4.6.2</w:t>
      </w:r>
      <w:r>
        <w:rPr>
          <w:rFonts w:asciiTheme="minorHAnsi" w:eastAsiaTheme="minorEastAsia" w:hAnsiTheme="minorHAnsi" w:cstheme="minorBidi"/>
          <w:noProof/>
          <w:kern w:val="2"/>
          <w:sz w:val="24"/>
          <w:szCs w:val="24"/>
          <w:lang w:eastAsia="en-GB"/>
          <w14:ligatures w14:val="standardContextual"/>
        </w:rPr>
        <w:tab/>
      </w:r>
      <w:r>
        <w:rPr>
          <w:noProof/>
        </w:rPr>
        <w:t xml:space="preserve">Final average for EVM </w:t>
      </w:r>
      <w:r w:rsidRPr="002F3147">
        <w:rPr>
          <w:noProof/>
          <w:vertAlign w:val="subscript"/>
        </w:rPr>
        <w:t>DMRS</w:t>
      </w:r>
      <w:r>
        <w:rPr>
          <w:noProof/>
        </w:rPr>
        <w:tab/>
      </w:r>
      <w:r>
        <w:rPr>
          <w:noProof/>
        </w:rPr>
        <w:fldChar w:fldCharType="begin" w:fldLock="1"/>
      </w:r>
      <w:r>
        <w:rPr>
          <w:noProof/>
        </w:rPr>
        <w:instrText xml:space="preserve"> PAGEREF _Toc188017318 \h </w:instrText>
      </w:r>
      <w:r>
        <w:rPr>
          <w:noProof/>
        </w:rPr>
      </w:r>
      <w:r>
        <w:rPr>
          <w:noProof/>
        </w:rPr>
        <w:fldChar w:fldCharType="separate"/>
      </w:r>
      <w:r>
        <w:rPr>
          <w:noProof/>
        </w:rPr>
        <w:t>269</w:t>
      </w:r>
      <w:r>
        <w:rPr>
          <w:noProof/>
        </w:rPr>
        <w:fldChar w:fldCharType="end"/>
      </w:r>
    </w:p>
    <w:p w14:paraId="72EBD968" w14:textId="3D81E6C5"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EVM and inband emissions for PUCCH</w:t>
      </w:r>
      <w:r>
        <w:rPr>
          <w:noProof/>
        </w:rPr>
        <w:tab/>
      </w:r>
      <w:r>
        <w:rPr>
          <w:noProof/>
        </w:rPr>
        <w:fldChar w:fldCharType="begin" w:fldLock="1"/>
      </w:r>
      <w:r>
        <w:rPr>
          <w:noProof/>
        </w:rPr>
        <w:instrText xml:space="preserve"> PAGEREF _Toc188017319 \h </w:instrText>
      </w:r>
      <w:r>
        <w:rPr>
          <w:noProof/>
        </w:rPr>
      </w:r>
      <w:r>
        <w:rPr>
          <w:noProof/>
        </w:rPr>
        <w:fldChar w:fldCharType="separate"/>
      </w:r>
      <w:r>
        <w:rPr>
          <w:noProof/>
        </w:rPr>
        <w:t>269</w:t>
      </w:r>
      <w:r>
        <w:rPr>
          <w:noProof/>
        </w:rPr>
        <w:fldChar w:fldCharType="end"/>
      </w:r>
    </w:p>
    <w:p w14:paraId="5D0068F6" w14:textId="0A5D76F2"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E.5.1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_Toc188017320 \h </w:instrText>
      </w:r>
      <w:r>
        <w:rPr>
          <w:noProof/>
        </w:rPr>
      </w:r>
      <w:r>
        <w:rPr>
          <w:noProof/>
        </w:rPr>
        <w:fldChar w:fldCharType="separate"/>
      </w:r>
      <w:r>
        <w:rPr>
          <w:noProof/>
        </w:rPr>
        <w:t>269</w:t>
      </w:r>
      <w:r>
        <w:rPr>
          <w:noProof/>
        </w:rPr>
        <w:fldChar w:fldCharType="end"/>
      </w:r>
    </w:p>
    <w:p w14:paraId="73C77AB5" w14:textId="5971D074"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E.5.2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_Toc188017321 \h </w:instrText>
      </w:r>
      <w:r>
        <w:rPr>
          <w:noProof/>
        </w:rPr>
      </w:r>
      <w:r>
        <w:rPr>
          <w:noProof/>
        </w:rPr>
        <w:fldChar w:fldCharType="separate"/>
      </w:r>
      <w:r>
        <w:rPr>
          <w:noProof/>
        </w:rPr>
        <w:t>269</w:t>
      </w:r>
      <w:r>
        <w:rPr>
          <w:noProof/>
        </w:rPr>
        <w:fldChar w:fldCharType="end"/>
      </w:r>
    </w:p>
    <w:p w14:paraId="46BB6DAF" w14:textId="66FEC51A"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E.5.3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_Toc188017322 \h </w:instrText>
      </w:r>
      <w:r>
        <w:rPr>
          <w:noProof/>
        </w:rPr>
      </w:r>
      <w:r>
        <w:rPr>
          <w:noProof/>
        </w:rPr>
        <w:fldChar w:fldCharType="separate"/>
      </w:r>
      <w:r>
        <w:rPr>
          <w:noProof/>
        </w:rPr>
        <w:t>269</w:t>
      </w:r>
      <w:r>
        <w:rPr>
          <w:noProof/>
        </w:rPr>
        <w:fldChar w:fldCharType="end"/>
      </w:r>
    </w:p>
    <w:p w14:paraId="1F6BBD33" w14:textId="4B7FEBF1"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E.5.4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_Toc188017323 \h </w:instrText>
      </w:r>
      <w:r>
        <w:rPr>
          <w:noProof/>
        </w:rPr>
      </w:r>
      <w:r>
        <w:rPr>
          <w:noProof/>
        </w:rPr>
        <w:fldChar w:fldCharType="separate"/>
      </w:r>
      <w:r>
        <w:rPr>
          <w:noProof/>
        </w:rPr>
        <w:t>270</w:t>
      </w:r>
      <w:r>
        <w:rPr>
          <w:noProof/>
        </w:rPr>
        <w:fldChar w:fldCharType="end"/>
      </w:r>
    </w:p>
    <w:p w14:paraId="03461337" w14:textId="676F2C05"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E.5.5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_Toc188017324 \h </w:instrText>
      </w:r>
      <w:r>
        <w:rPr>
          <w:noProof/>
        </w:rPr>
      </w:r>
      <w:r>
        <w:rPr>
          <w:noProof/>
        </w:rPr>
        <w:fldChar w:fldCharType="separate"/>
      </w:r>
      <w:r>
        <w:rPr>
          <w:noProof/>
        </w:rPr>
        <w:t>270</w:t>
      </w:r>
      <w:r>
        <w:rPr>
          <w:noProof/>
        </w:rPr>
        <w:fldChar w:fldCharType="end"/>
      </w:r>
    </w:p>
    <w:p w14:paraId="325BD59C" w14:textId="0B7101E1"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E.5.6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_Toc188017325 \h </w:instrText>
      </w:r>
      <w:r>
        <w:rPr>
          <w:noProof/>
        </w:rPr>
      </w:r>
      <w:r>
        <w:rPr>
          <w:noProof/>
        </w:rPr>
        <w:fldChar w:fldCharType="separate"/>
      </w:r>
      <w:r>
        <w:rPr>
          <w:noProof/>
        </w:rPr>
        <w:t>270</w:t>
      </w:r>
      <w:r>
        <w:rPr>
          <w:noProof/>
        </w:rPr>
        <w:fldChar w:fldCharType="end"/>
      </w:r>
    </w:p>
    <w:p w14:paraId="081E9719" w14:textId="3484BA6A"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E.5.7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_Toc188017326 \h </w:instrText>
      </w:r>
      <w:r>
        <w:rPr>
          <w:noProof/>
        </w:rPr>
      </w:r>
      <w:r>
        <w:rPr>
          <w:noProof/>
        </w:rPr>
        <w:fldChar w:fldCharType="separate"/>
      </w:r>
      <w:r>
        <w:rPr>
          <w:noProof/>
        </w:rPr>
        <w:t>270</w:t>
      </w:r>
      <w:r>
        <w:rPr>
          <w:noProof/>
        </w:rPr>
        <w:fldChar w:fldCharType="end"/>
      </w:r>
    </w:p>
    <w:p w14:paraId="189740E6" w14:textId="00F52D6A"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E.5.8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_Toc188017327 \h </w:instrText>
      </w:r>
      <w:r>
        <w:rPr>
          <w:noProof/>
        </w:rPr>
      </w:r>
      <w:r>
        <w:rPr>
          <w:noProof/>
        </w:rPr>
        <w:fldChar w:fldCharType="separate"/>
      </w:r>
      <w:r>
        <w:rPr>
          <w:noProof/>
        </w:rPr>
        <w:t>270</w:t>
      </w:r>
      <w:r>
        <w:rPr>
          <w:noProof/>
        </w:rPr>
        <w:fldChar w:fldCharType="end"/>
      </w:r>
    </w:p>
    <w:p w14:paraId="7DA16E79" w14:textId="08AA5183"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sidRPr="002F3147">
        <w:rPr>
          <w:noProof/>
          <w:snapToGrid w:val="0"/>
        </w:rPr>
        <w:t>E.5.9</w:t>
      </w:r>
      <w:r>
        <w:rPr>
          <w:rFonts w:asciiTheme="minorHAnsi" w:eastAsiaTheme="minorEastAsia" w:hAnsiTheme="minorHAnsi" w:cstheme="minorBidi"/>
          <w:noProof/>
          <w:kern w:val="2"/>
          <w:sz w:val="24"/>
          <w:szCs w:val="24"/>
          <w:lang w:eastAsia="en-GB"/>
          <w14:ligatures w14:val="standardContextual"/>
        </w:rPr>
        <w:tab/>
      </w:r>
      <w:r w:rsidRPr="002F3147">
        <w:rPr>
          <w:noProof/>
          <w:snapToGrid w:val="0"/>
        </w:rPr>
        <w:t>Derivation of the results</w:t>
      </w:r>
      <w:r>
        <w:rPr>
          <w:noProof/>
        </w:rPr>
        <w:tab/>
      </w:r>
      <w:r>
        <w:rPr>
          <w:noProof/>
        </w:rPr>
        <w:fldChar w:fldCharType="begin" w:fldLock="1"/>
      </w:r>
      <w:r>
        <w:rPr>
          <w:noProof/>
        </w:rPr>
        <w:instrText xml:space="preserve"> PAGEREF _Toc188017328 \h </w:instrText>
      </w:r>
      <w:r>
        <w:rPr>
          <w:noProof/>
        </w:rPr>
      </w:r>
      <w:r>
        <w:rPr>
          <w:noProof/>
        </w:rPr>
        <w:fldChar w:fldCharType="separate"/>
      </w:r>
      <w:r>
        <w:rPr>
          <w:noProof/>
        </w:rPr>
        <w:t>271</w:t>
      </w:r>
      <w:r>
        <w:rPr>
          <w:noProof/>
        </w:rPr>
        <w:fldChar w:fldCharType="end"/>
      </w:r>
    </w:p>
    <w:p w14:paraId="35181DA1" w14:textId="23921073"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E.5.9.1</w:t>
      </w:r>
      <w:r>
        <w:rPr>
          <w:rFonts w:asciiTheme="minorHAnsi" w:eastAsiaTheme="minorEastAsia" w:hAnsiTheme="minorHAnsi" w:cstheme="minorBidi"/>
          <w:noProof/>
          <w:kern w:val="2"/>
          <w:sz w:val="24"/>
          <w:szCs w:val="24"/>
          <w:lang w:eastAsia="en-GB"/>
          <w14:ligatures w14:val="standardContextual"/>
        </w:rPr>
        <w:tab/>
      </w:r>
      <w:r>
        <w:rPr>
          <w:noProof/>
        </w:rPr>
        <w:t>EVM</w:t>
      </w:r>
      <w:r w:rsidRPr="002F3147">
        <w:rPr>
          <w:noProof/>
          <w:vertAlign w:val="subscript"/>
        </w:rPr>
        <w:t>PUCCH</w:t>
      </w:r>
      <w:r>
        <w:rPr>
          <w:noProof/>
        </w:rPr>
        <w:tab/>
      </w:r>
      <w:r>
        <w:rPr>
          <w:noProof/>
        </w:rPr>
        <w:fldChar w:fldCharType="begin" w:fldLock="1"/>
      </w:r>
      <w:r>
        <w:rPr>
          <w:noProof/>
        </w:rPr>
        <w:instrText xml:space="preserve"> PAGEREF _Toc188017329 \h </w:instrText>
      </w:r>
      <w:r>
        <w:rPr>
          <w:noProof/>
        </w:rPr>
      </w:r>
      <w:r>
        <w:rPr>
          <w:noProof/>
        </w:rPr>
        <w:fldChar w:fldCharType="separate"/>
      </w:r>
      <w:r>
        <w:rPr>
          <w:noProof/>
        </w:rPr>
        <w:t>271</w:t>
      </w:r>
      <w:r>
        <w:rPr>
          <w:noProof/>
        </w:rPr>
        <w:fldChar w:fldCharType="end"/>
      </w:r>
    </w:p>
    <w:p w14:paraId="7935851F" w14:textId="66A8C2F7"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E.5.9.2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2F3147">
        <w:rPr>
          <w:noProof/>
          <w:vertAlign w:val="subscript"/>
        </w:rPr>
        <w:t>PUCCH</w:t>
      </w:r>
      <w:r>
        <w:rPr>
          <w:noProof/>
        </w:rPr>
        <w:tab/>
      </w:r>
      <w:r>
        <w:rPr>
          <w:noProof/>
        </w:rPr>
        <w:fldChar w:fldCharType="begin" w:fldLock="1"/>
      </w:r>
      <w:r>
        <w:rPr>
          <w:noProof/>
        </w:rPr>
        <w:instrText xml:space="preserve"> PAGEREF _Toc188017330 \h </w:instrText>
      </w:r>
      <w:r>
        <w:rPr>
          <w:noProof/>
        </w:rPr>
      </w:r>
      <w:r>
        <w:rPr>
          <w:noProof/>
        </w:rPr>
        <w:fldChar w:fldCharType="separate"/>
      </w:r>
      <w:r>
        <w:rPr>
          <w:noProof/>
        </w:rPr>
        <w:t>272</w:t>
      </w:r>
      <w:r>
        <w:rPr>
          <w:noProof/>
        </w:rPr>
        <w:fldChar w:fldCharType="end"/>
      </w:r>
    </w:p>
    <w:p w14:paraId="1540FC16" w14:textId="1243B6DB"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E.5.9.3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_Toc188017331 \h </w:instrText>
      </w:r>
      <w:r>
        <w:rPr>
          <w:noProof/>
        </w:rPr>
      </w:r>
      <w:r>
        <w:rPr>
          <w:noProof/>
        </w:rPr>
        <w:fldChar w:fldCharType="separate"/>
      </w:r>
      <w:r>
        <w:rPr>
          <w:noProof/>
        </w:rPr>
        <w:t>272</w:t>
      </w:r>
      <w:r>
        <w:rPr>
          <w:noProof/>
        </w:rPr>
        <w:fldChar w:fldCharType="end"/>
      </w:r>
    </w:p>
    <w:p w14:paraId="79139B59" w14:textId="07728D7F"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EVM for PRACH</w:t>
      </w:r>
      <w:r>
        <w:rPr>
          <w:noProof/>
        </w:rPr>
        <w:tab/>
      </w:r>
      <w:r>
        <w:rPr>
          <w:noProof/>
        </w:rPr>
        <w:fldChar w:fldCharType="begin" w:fldLock="1"/>
      </w:r>
      <w:r>
        <w:rPr>
          <w:noProof/>
        </w:rPr>
        <w:instrText xml:space="preserve"> PAGEREF _Toc188017332 \h </w:instrText>
      </w:r>
      <w:r>
        <w:rPr>
          <w:noProof/>
        </w:rPr>
      </w:r>
      <w:r>
        <w:rPr>
          <w:noProof/>
        </w:rPr>
        <w:fldChar w:fldCharType="separate"/>
      </w:r>
      <w:r>
        <w:rPr>
          <w:noProof/>
        </w:rPr>
        <w:t>273</w:t>
      </w:r>
      <w:r>
        <w:rPr>
          <w:noProof/>
        </w:rPr>
        <w:fldChar w:fldCharType="end"/>
      </w:r>
    </w:p>
    <w:p w14:paraId="003BB0DA" w14:textId="66805FD7"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E.6.1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_Toc188017333 \h </w:instrText>
      </w:r>
      <w:r>
        <w:rPr>
          <w:noProof/>
        </w:rPr>
      </w:r>
      <w:r>
        <w:rPr>
          <w:noProof/>
        </w:rPr>
        <w:fldChar w:fldCharType="separate"/>
      </w:r>
      <w:r>
        <w:rPr>
          <w:noProof/>
        </w:rPr>
        <w:t>273</w:t>
      </w:r>
      <w:r>
        <w:rPr>
          <w:noProof/>
        </w:rPr>
        <w:fldChar w:fldCharType="end"/>
      </w:r>
    </w:p>
    <w:p w14:paraId="0CFC5711" w14:textId="0207C148"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E.6.2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_Toc188017334 \h </w:instrText>
      </w:r>
      <w:r>
        <w:rPr>
          <w:noProof/>
        </w:rPr>
      </w:r>
      <w:r>
        <w:rPr>
          <w:noProof/>
        </w:rPr>
        <w:fldChar w:fldCharType="separate"/>
      </w:r>
      <w:r>
        <w:rPr>
          <w:noProof/>
        </w:rPr>
        <w:t>273</w:t>
      </w:r>
      <w:r>
        <w:rPr>
          <w:noProof/>
        </w:rPr>
        <w:fldChar w:fldCharType="end"/>
      </w:r>
    </w:p>
    <w:p w14:paraId="47A4DFAC" w14:textId="76C8BC0E"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E.6.3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_Toc188017335 \h </w:instrText>
      </w:r>
      <w:r>
        <w:rPr>
          <w:noProof/>
        </w:rPr>
      </w:r>
      <w:r>
        <w:rPr>
          <w:noProof/>
        </w:rPr>
        <w:fldChar w:fldCharType="separate"/>
      </w:r>
      <w:r>
        <w:rPr>
          <w:noProof/>
        </w:rPr>
        <w:t>273</w:t>
      </w:r>
      <w:r>
        <w:rPr>
          <w:noProof/>
        </w:rPr>
        <w:fldChar w:fldCharType="end"/>
      </w:r>
    </w:p>
    <w:p w14:paraId="1B25B00E" w14:textId="7C026443"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E.6.4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_Toc188017336 \h </w:instrText>
      </w:r>
      <w:r>
        <w:rPr>
          <w:noProof/>
        </w:rPr>
      </w:r>
      <w:r>
        <w:rPr>
          <w:noProof/>
        </w:rPr>
        <w:fldChar w:fldCharType="separate"/>
      </w:r>
      <w:r>
        <w:rPr>
          <w:noProof/>
        </w:rPr>
        <w:t>274</w:t>
      </w:r>
      <w:r>
        <w:rPr>
          <w:noProof/>
        </w:rPr>
        <w:fldChar w:fldCharType="end"/>
      </w:r>
    </w:p>
    <w:p w14:paraId="0FDFC6D5" w14:textId="7CD45296"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E.6.5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_Toc188017337 \h </w:instrText>
      </w:r>
      <w:r>
        <w:rPr>
          <w:noProof/>
        </w:rPr>
      </w:r>
      <w:r>
        <w:rPr>
          <w:noProof/>
        </w:rPr>
        <w:fldChar w:fldCharType="separate"/>
      </w:r>
      <w:r>
        <w:rPr>
          <w:noProof/>
        </w:rPr>
        <w:t>274</w:t>
      </w:r>
      <w:r>
        <w:rPr>
          <w:noProof/>
        </w:rPr>
        <w:fldChar w:fldCharType="end"/>
      </w:r>
    </w:p>
    <w:p w14:paraId="16DB8045" w14:textId="15A45871"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E.6.6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_Toc188017338 \h </w:instrText>
      </w:r>
      <w:r>
        <w:rPr>
          <w:noProof/>
        </w:rPr>
      </w:r>
      <w:r>
        <w:rPr>
          <w:noProof/>
        </w:rPr>
        <w:fldChar w:fldCharType="separate"/>
      </w:r>
      <w:r>
        <w:rPr>
          <w:noProof/>
        </w:rPr>
        <w:t>274</w:t>
      </w:r>
      <w:r>
        <w:rPr>
          <w:noProof/>
        </w:rPr>
        <w:fldChar w:fldCharType="end"/>
      </w:r>
    </w:p>
    <w:p w14:paraId="7DD494F4" w14:textId="414F189D"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E.6.7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_Toc188017339 \h </w:instrText>
      </w:r>
      <w:r>
        <w:rPr>
          <w:noProof/>
        </w:rPr>
      </w:r>
      <w:r>
        <w:rPr>
          <w:noProof/>
        </w:rPr>
        <w:fldChar w:fldCharType="separate"/>
      </w:r>
      <w:r>
        <w:rPr>
          <w:noProof/>
        </w:rPr>
        <w:t>274</w:t>
      </w:r>
      <w:r>
        <w:rPr>
          <w:noProof/>
        </w:rPr>
        <w:fldChar w:fldCharType="end"/>
      </w:r>
    </w:p>
    <w:p w14:paraId="5F635631" w14:textId="2ABB8760"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E.6.8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_Toc188017340 \h </w:instrText>
      </w:r>
      <w:r>
        <w:rPr>
          <w:noProof/>
        </w:rPr>
      </w:r>
      <w:r>
        <w:rPr>
          <w:noProof/>
        </w:rPr>
        <w:fldChar w:fldCharType="separate"/>
      </w:r>
      <w:r>
        <w:rPr>
          <w:noProof/>
        </w:rPr>
        <w:t>275</w:t>
      </w:r>
      <w:r>
        <w:rPr>
          <w:noProof/>
        </w:rPr>
        <w:fldChar w:fldCharType="end"/>
      </w:r>
    </w:p>
    <w:p w14:paraId="00EE71E4" w14:textId="2E57A084"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E.6.9</w:t>
      </w:r>
      <w:r>
        <w:rPr>
          <w:rFonts w:asciiTheme="minorHAnsi" w:eastAsiaTheme="minorEastAsia" w:hAnsiTheme="minorHAnsi" w:cstheme="minorBidi"/>
          <w:noProof/>
          <w:kern w:val="2"/>
          <w:sz w:val="24"/>
          <w:szCs w:val="24"/>
          <w:lang w:eastAsia="en-GB"/>
          <w14:ligatures w14:val="standardContextual"/>
        </w:rPr>
        <w:tab/>
      </w:r>
      <w:r>
        <w:rPr>
          <w:noProof/>
        </w:rPr>
        <w:t>Derivation of the results</w:t>
      </w:r>
      <w:r>
        <w:rPr>
          <w:noProof/>
        </w:rPr>
        <w:tab/>
      </w:r>
      <w:r>
        <w:rPr>
          <w:noProof/>
        </w:rPr>
        <w:fldChar w:fldCharType="begin" w:fldLock="1"/>
      </w:r>
      <w:r>
        <w:rPr>
          <w:noProof/>
        </w:rPr>
        <w:instrText xml:space="preserve"> PAGEREF _Toc188017341 \h </w:instrText>
      </w:r>
      <w:r>
        <w:rPr>
          <w:noProof/>
        </w:rPr>
      </w:r>
      <w:r>
        <w:rPr>
          <w:noProof/>
        </w:rPr>
        <w:fldChar w:fldCharType="separate"/>
      </w:r>
      <w:r>
        <w:rPr>
          <w:noProof/>
        </w:rPr>
        <w:t>275</w:t>
      </w:r>
      <w:r>
        <w:rPr>
          <w:noProof/>
        </w:rPr>
        <w:fldChar w:fldCharType="end"/>
      </w:r>
    </w:p>
    <w:p w14:paraId="5693F45E" w14:textId="61182122"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E.6.9.1</w:t>
      </w:r>
      <w:r>
        <w:rPr>
          <w:rFonts w:asciiTheme="minorHAnsi" w:eastAsiaTheme="minorEastAsia" w:hAnsiTheme="minorHAnsi" w:cstheme="minorBidi"/>
          <w:noProof/>
          <w:kern w:val="2"/>
          <w:sz w:val="24"/>
          <w:szCs w:val="24"/>
          <w:lang w:eastAsia="en-GB"/>
          <w14:ligatures w14:val="standardContextual"/>
        </w:rPr>
        <w:tab/>
      </w:r>
      <w:r>
        <w:rPr>
          <w:noProof/>
        </w:rPr>
        <w:t>EVM</w:t>
      </w:r>
      <w:r w:rsidRPr="002F3147">
        <w:rPr>
          <w:noProof/>
          <w:vertAlign w:val="subscript"/>
        </w:rPr>
        <w:t>PRACH</w:t>
      </w:r>
      <w:r>
        <w:rPr>
          <w:noProof/>
        </w:rPr>
        <w:tab/>
      </w:r>
      <w:r>
        <w:rPr>
          <w:noProof/>
        </w:rPr>
        <w:fldChar w:fldCharType="begin" w:fldLock="1"/>
      </w:r>
      <w:r>
        <w:rPr>
          <w:noProof/>
        </w:rPr>
        <w:instrText xml:space="preserve"> PAGEREF _Toc188017342 \h </w:instrText>
      </w:r>
      <w:r>
        <w:rPr>
          <w:noProof/>
        </w:rPr>
      </w:r>
      <w:r>
        <w:rPr>
          <w:noProof/>
        </w:rPr>
        <w:fldChar w:fldCharType="separate"/>
      </w:r>
      <w:r>
        <w:rPr>
          <w:noProof/>
        </w:rPr>
        <w:t>275</w:t>
      </w:r>
      <w:r>
        <w:rPr>
          <w:noProof/>
        </w:rPr>
        <w:fldChar w:fldCharType="end"/>
      </w:r>
    </w:p>
    <w:p w14:paraId="0512B15D" w14:textId="6C9CA22F"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rPr>
        <w:t>E.6.9.2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2F3147">
        <w:rPr>
          <w:noProof/>
          <w:vertAlign w:val="subscript"/>
        </w:rPr>
        <w:t>PRACH</w:t>
      </w:r>
      <w:r>
        <w:rPr>
          <w:noProof/>
        </w:rPr>
        <w:tab/>
      </w:r>
      <w:r>
        <w:rPr>
          <w:noProof/>
        </w:rPr>
        <w:fldChar w:fldCharType="begin" w:fldLock="1"/>
      </w:r>
      <w:r>
        <w:rPr>
          <w:noProof/>
        </w:rPr>
        <w:instrText xml:space="preserve"> PAGEREF _Toc188017343 \h </w:instrText>
      </w:r>
      <w:r>
        <w:rPr>
          <w:noProof/>
        </w:rPr>
      </w:r>
      <w:r>
        <w:rPr>
          <w:noProof/>
        </w:rPr>
        <w:fldChar w:fldCharType="separate"/>
      </w:r>
      <w:r>
        <w:rPr>
          <w:noProof/>
        </w:rPr>
        <w:t>276</w:t>
      </w:r>
      <w:r>
        <w:rPr>
          <w:noProof/>
        </w:rPr>
        <w:fldChar w:fldCharType="end"/>
      </w:r>
    </w:p>
    <w:p w14:paraId="392AFB5A" w14:textId="6CD49CF7"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sidRPr="002F3147">
        <w:rPr>
          <w:rFonts w:eastAsia="SimSun"/>
          <w:noProof/>
          <w:lang w:eastAsia="zh-CN"/>
        </w:rPr>
        <w:t>[FFS]</w:t>
      </w:r>
      <w:r>
        <w:rPr>
          <w:noProof/>
        </w:rPr>
        <w:tab/>
      </w:r>
      <w:r>
        <w:rPr>
          <w:noProof/>
        </w:rPr>
        <w:fldChar w:fldCharType="begin" w:fldLock="1"/>
      </w:r>
      <w:r>
        <w:rPr>
          <w:noProof/>
        </w:rPr>
        <w:instrText xml:space="preserve"> PAGEREF _Toc188017344 \h </w:instrText>
      </w:r>
      <w:r>
        <w:rPr>
          <w:noProof/>
        </w:rPr>
      </w:r>
      <w:r>
        <w:rPr>
          <w:noProof/>
        </w:rPr>
        <w:fldChar w:fldCharType="separate"/>
      </w:r>
      <w:r>
        <w:rPr>
          <w:noProof/>
        </w:rPr>
        <w:t>276</w:t>
      </w:r>
      <w:r>
        <w:rPr>
          <w:noProof/>
        </w:rPr>
        <w:fldChar w:fldCharType="end"/>
      </w:r>
    </w:p>
    <w:p w14:paraId="40F978DF" w14:textId="7FE5906A"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EVM for category NB1</w:t>
      </w:r>
      <w:r>
        <w:rPr>
          <w:noProof/>
        </w:rPr>
        <w:tab/>
      </w:r>
      <w:r>
        <w:rPr>
          <w:noProof/>
        </w:rPr>
        <w:fldChar w:fldCharType="begin" w:fldLock="1"/>
      </w:r>
      <w:r>
        <w:rPr>
          <w:noProof/>
        </w:rPr>
        <w:instrText xml:space="preserve"> PAGEREF _Toc188017345 \h </w:instrText>
      </w:r>
      <w:r>
        <w:rPr>
          <w:noProof/>
        </w:rPr>
      </w:r>
      <w:r>
        <w:rPr>
          <w:noProof/>
        </w:rPr>
        <w:fldChar w:fldCharType="separate"/>
      </w:r>
      <w:r>
        <w:rPr>
          <w:noProof/>
        </w:rPr>
        <w:t>276</w:t>
      </w:r>
      <w:r>
        <w:rPr>
          <w:noProof/>
        </w:rPr>
        <w:fldChar w:fldCharType="end"/>
      </w:r>
    </w:p>
    <w:p w14:paraId="3D9EE04C" w14:textId="4413DCC6"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E.8.1</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_Toc188017346 \h </w:instrText>
      </w:r>
      <w:r>
        <w:rPr>
          <w:noProof/>
        </w:rPr>
      </w:r>
      <w:r>
        <w:rPr>
          <w:noProof/>
        </w:rPr>
        <w:fldChar w:fldCharType="separate"/>
      </w:r>
      <w:r>
        <w:rPr>
          <w:noProof/>
        </w:rPr>
        <w:t>276</w:t>
      </w:r>
      <w:r>
        <w:rPr>
          <w:noProof/>
        </w:rPr>
        <w:fldChar w:fldCharType="end"/>
      </w:r>
    </w:p>
    <w:p w14:paraId="130FA2EC" w14:textId="4AAAF224"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E.8.2</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2F3147">
        <w:rPr>
          <w:noProof/>
          <w:vertAlign w:val="subscript"/>
        </w:rPr>
        <w:t>DMRS</w:t>
      </w:r>
      <w:r>
        <w:rPr>
          <w:noProof/>
        </w:rPr>
        <w:t>)</w:t>
      </w:r>
      <w:r>
        <w:rPr>
          <w:noProof/>
        </w:rPr>
        <w:tab/>
      </w:r>
      <w:r>
        <w:rPr>
          <w:noProof/>
        </w:rPr>
        <w:fldChar w:fldCharType="begin" w:fldLock="1"/>
      </w:r>
      <w:r>
        <w:rPr>
          <w:noProof/>
        </w:rPr>
        <w:instrText xml:space="preserve"> PAGEREF _Toc188017347 \h </w:instrText>
      </w:r>
      <w:r>
        <w:rPr>
          <w:noProof/>
        </w:rPr>
      </w:r>
      <w:r>
        <w:rPr>
          <w:noProof/>
        </w:rPr>
        <w:fldChar w:fldCharType="separate"/>
      </w:r>
      <w:r>
        <w:rPr>
          <w:noProof/>
        </w:rPr>
        <w:t>276</w:t>
      </w:r>
      <w:r>
        <w:rPr>
          <w:noProof/>
        </w:rPr>
        <w:fldChar w:fldCharType="end"/>
      </w:r>
    </w:p>
    <w:p w14:paraId="59E9ED02" w14:textId="62C5FA50"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E.8.3</w:t>
      </w:r>
      <w:r>
        <w:rPr>
          <w:rFonts w:asciiTheme="minorHAnsi" w:eastAsiaTheme="minorEastAsia" w:hAnsiTheme="minorHAnsi" w:cstheme="minorBidi"/>
          <w:noProof/>
          <w:kern w:val="2"/>
          <w:sz w:val="24"/>
          <w:szCs w:val="24"/>
          <w:lang w:eastAsia="en-GB"/>
          <w14:ligatures w14:val="standardContextual"/>
        </w:rPr>
        <w:tab/>
      </w:r>
      <w:r>
        <w:rPr>
          <w:noProof/>
        </w:rPr>
        <w:t>EVM for NPRACH</w:t>
      </w:r>
      <w:r>
        <w:rPr>
          <w:noProof/>
        </w:rPr>
        <w:tab/>
      </w:r>
      <w:r>
        <w:rPr>
          <w:noProof/>
        </w:rPr>
        <w:fldChar w:fldCharType="begin" w:fldLock="1"/>
      </w:r>
      <w:r>
        <w:rPr>
          <w:noProof/>
        </w:rPr>
        <w:instrText xml:space="preserve"> PAGEREF _Toc188017348 \h </w:instrText>
      </w:r>
      <w:r>
        <w:rPr>
          <w:noProof/>
        </w:rPr>
      </w:r>
      <w:r>
        <w:rPr>
          <w:noProof/>
        </w:rPr>
        <w:fldChar w:fldCharType="separate"/>
      </w:r>
      <w:r>
        <w:rPr>
          <w:noProof/>
        </w:rPr>
        <w:t>276</w:t>
      </w:r>
      <w:r>
        <w:rPr>
          <w:noProof/>
        </w:rPr>
        <w:fldChar w:fldCharType="end"/>
      </w:r>
    </w:p>
    <w:p w14:paraId="7E36452F" w14:textId="3E38D5CF"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E.8.4</w:t>
      </w:r>
      <w:r>
        <w:rPr>
          <w:rFonts w:asciiTheme="minorHAnsi" w:eastAsiaTheme="minorEastAsia" w:hAnsiTheme="minorHAnsi" w:cstheme="minorBidi"/>
          <w:noProof/>
          <w:kern w:val="2"/>
          <w:sz w:val="24"/>
          <w:szCs w:val="24"/>
          <w:lang w:eastAsia="en-GB"/>
          <w14:ligatures w14:val="standardContextual"/>
        </w:rPr>
        <w:tab/>
      </w:r>
      <w:r>
        <w:rPr>
          <w:noProof/>
        </w:rPr>
        <w:t>Window length for category NB1</w:t>
      </w:r>
      <w:r>
        <w:rPr>
          <w:noProof/>
        </w:rPr>
        <w:tab/>
      </w:r>
      <w:r>
        <w:rPr>
          <w:noProof/>
        </w:rPr>
        <w:fldChar w:fldCharType="begin" w:fldLock="1"/>
      </w:r>
      <w:r>
        <w:rPr>
          <w:noProof/>
        </w:rPr>
        <w:instrText xml:space="preserve"> PAGEREF _Toc188017349 \h </w:instrText>
      </w:r>
      <w:r>
        <w:rPr>
          <w:noProof/>
        </w:rPr>
      </w:r>
      <w:r>
        <w:rPr>
          <w:noProof/>
        </w:rPr>
        <w:fldChar w:fldCharType="separate"/>
      </w:r>
      <w:r>
        <w:rPr>
          <w:noProof/>
        </w:rPr>
        <w:t>276</w:t>
      </w:r>
      <w:r>
        <w:rPr>
          <w:noProof/>
        </w:rPr>
        <w:fldChar w:fldCharType="end"/>
      </w:r>
    </w:p>
    <w:p w14:paraId="030905A7" w14:textId="06CDBC80" w:rsidR="00F84A4C" w:rsidRDefault="00F84A4C">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_Toc188017350 \h </w:instrText>
      </w:r>
      <w:r>
        <w:rPr>
          <w:noProof/>
        </w:rPr>
      </w:r>
      <w:r>
        <w:rPr>
          <w:noProof/>
        </w:rPr>
        <w:fldChar w:fldCharType="separate"/>
      </w:r>
      <w:r>
        <w:rPr>
          <w:noProof/>
        </w:rPr>
        <w:t>277</w:t>
      </w:r>
      <w:r>
        <w:rPr>
          <w:noProof/>
        </w:rPr>
        <w:fldChar w:fldCharType="end"/>
      </w:r>
    </w:p>
    <w:p w14:paraId="0C2A889A" w14:textId="1B13EFF5"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Acceptable uncertainty of Test System (normative)</w:t>
      </w:r>
      <w:r>
        <w:rPr>
          <w:noProof/>
        </w:rPr>
        <w:tab/>
      </w:r>
      <w:r>
        <w:rPr>
          <w:noProof/>
        </w:rPr>
        <w:fldChar w:fldCharType="begin" w:fldLock="1"/>
      </w:r>
      <w:r>
        <w:rPr>
          <w:noProof/>
        </w:rPr>
        <w:instrText xml:space="preserve"> PAGEREF _Toc188017351 \h </w:instrText>
      </w:r>
      <w:r>
        <w:rPr>
          <w:noProof/>
        </w:rPr>
      </w:r>
      <w:r>
        <w:rPr>
          <w:noProof/>
        </w:rPr>
        <w:fldChar w:fldCharType="separate"/>
      </w:r>
      <w:r>
        <w:rPr>
          <w:noProof/>
        </w:rPr>
        <w:t>277</w:t>
      </w:r>
      <w:r>
        <w:rPr>
          <w:noProof/>
        </w:rPr>
        <w:fldChar w:fldCharType="end"/>
      </w:r>
    </w:p>
    <w:p w14:paraId="56C72083" w14:textId="6BA68B4F"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_Toc188017352 \h </w:instrText>
      </w:r>
      <w:r>
        <w:rPr>
          <w:noProof/>
        </w:rPr>
      </w:r>
      <w:r>
        <w:rPr>
          <w:noProof/>
        </w:rPr>
        <w:fldChar w:fldCharType="separate"/>
      </w:r>
      <w:r>
        <w:rPr>
          <w:noProof/>
        </w:rPr>
        <w:t>277</w:t>
      </w:r>
      <w:r>
        <w:rPr>
          <w:noProof/>
        </w:rPr>
        <w:fldChar w:fldCharType="end"/>
      </w:r>
    </w:p>
    <w:p w14:paraId="303724A3" w14:textId="5564166F"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_Toc188017353 \h </w:instrText>
      </w:r>
      <w:r>
        <w:rPr>
          <w:noProof/>
        </w:rPr>
      </w:r>
      <w:r>
        <w:rPr>
          <w:noProof/>
        </w:rPr>
        <w:fldChar w:fldCharType="separate"/>
      </w:r>
      <w:r>
        <w:rPr>
          <w:noProof/>
        </w:rPr>
        <w:t>278</w:t>
      </w:r>
      <w:r>
        <w:rPr>
          <w:noProof/>
        </w:rPr>
        <w:fldChar w:fldCharType="end"/>
      </w:r>
    </w:p>
    <w:p w14:paraId="4E8550B7" w14:textId="519201FC"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_Toc188017354 \h </w:instrText>
      </w:r>
      <w:r>
        <w:rPr>
          <w:noProof/>
        </w:rPr>
      </w:r>
      <w:r>
        <w:rPr>
          <w:noProof/>
        </w:rPr>
        <w:fldChar w:fldCharType="separate"/>
      </w:r>
      <w:r>
        <w:rPr>
          <w:noProof/>
        </w:rPr>
        <w:t>281</w:t>
      </w:r>
      <w:r>
        <w:rPr>
          <w:noProof/>
        </w:rPr>
        <w:fldChar w:fldCharType="end"/>
      </w:r>
    </w:p>
    <w:p w14:paraId="6B764B9A" w14:textId="69F1E69F"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_Toc188017355 \h </w:instrText>
      </w:r>
      <w:r>
        <w:rPr>
          <w:noProof/>
        </w:rPr>
      </w:r>
      <w:r>
        <w:rPr>
          <w:noProof/>
        </w:rPr>
        <w:fldChar w:fldCharType="separate"/>
      </w:r>
      <w:r>
        <w:rPr>
          <w:noProof/>
        </w:rPr>
        <w:t>282</w:t>
      </w:r>
      <w:r>
        <w:rPr>
          <w:noProof/>
        </w:rPr>
        <w:fldChar w:fldCharType="end"/>
      </w:r>
    </w:p>
    <w:p w14:paraId="343F4BF5" w14:textId="2EE244D8"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Interpretation of measurement results (normative)</w:t>
      </w:r>
      <w:r>
        <w:rPr>
          <w:noProof/>
        </w:rPr>
        <w:tab/>
      </w:r>
      <w:r>
        <w:rPr>
          <w:noProof/>
        </w:rPr>
        <w:fldChar w:fldCharType="begin" w:fldLock="1"/>
      </w:r>
      <w:r>
        <w:rPr>
          <w:noProof/>
        </w:rPr>
        <w:instrText xml:space="preserve"> PAGEREF _Toc188017356 \h </w:instrText>
      </w:r>
      <w:r>
        <w:rPr>
          <w:noProof/>
        </w:rPr>
      </w:r>
      <w:r>
        <w:rPr>
          <w:noProof/>
        </w:rPr>
        <w:fldChar w:fldCharType="separate"/>
      </w:r>
      <w:r>
        <w:rPr>
          <w:noProof/>
        </w:rPr>
        <w:t>283</w:t>
      </w:r>
      <w:r>
        <w:rPr>
          <w:noProof/>
        </w:rPr>
        <w:fldChar w:fldCharType="end"/>
      </w:r>
    </w:p>
    <w:p w14:paraId="7B51B6F7" w14:textId="007F2A00"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Test Tolerance and Derivation of Test Requirements (informative)</w:t>
      </w:r>
      <w:r>
        <w:rPr>
          <w:noProof/>
        </w:rPr>
        <w:tab/>
      </w:r>
      <w:r>
        <w:rPr>
          <w:noProof/>
        </w:rPr>
        <w:fldChar w:fldCharType="begin" w:fldLock="1"/>
      </w:r>
      <w:r>
        <w:rPr>
          <w:noProof/>
        </w:rPr>
        <w:instrText xml:space="preserve"> PAGEREF _Toc188017357 \h </w:instrText>
      </w:r>
      <w:r>
        <w:rPr>
          <w:noProof/>
        </w:rPr>
      </w:r>
      <w:r>
        <w:rPr>
          <w:noProof/>
        </w:rPr>
        <w:fldChar w:fldCharType="separate"/>
      </w:r>
      <w:r>
        <w:rPr>
          <w:noProof/>
        </w:rPr>
        <w:t>283</w:t>
      </w:r>
      <w:r>
        <w:rPr>
          <w:noProof/>
        </w:rPr>
        <w:fldChar w:fldCharType="end"/>
      </w:r>
    </w:p>
    <w:p w14:paraId="08E50E15" w14:textId="6DD32AA9"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_Toc188017358 \h </w:instrText>
      </w:r>
      <w:r>
        <w:rPr>
          <w:noProof/>
        </w:rPr>
      </w:r>
      <w:r>
        <w:rPr>
          <w:noProof/>
        </w:rPr>
        <w:fldChar w:fldCharType="separate"/>
      </w:r>
      <w:r>
        <w:rPr>
          <w:noProof/>
        </w:rPr>
        <w:t>283</w:t>
      </w:r>
      <w:r>
        <w:rPr>
          <w:noProof/>
        </w:rPr>
        <w:fldChar w:fldCharType="end"/>
      </w:r>
    </w:p>
    <w:p w14:paraId="5659E1EB" w14:textId="364907C7"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_Toc188017359 \h </w:instrText>
      </w:r>
      <w:r>
        <w:rPr>
          <w:noProof/>
        </w:rPr>
      </w:r>
      <w:r>
        <w:rPr>
          <w:noProof/>
        </w:rPr>
        <w:fldChar w:fldCharType="separate"/>
      </w:r>
      <w:r>
        <w:rPr>
          <w:noProof/>
        </w:rPr>
        <w:t>284</w:t>
      </w:r>
      <w:r>
        <w:rPr>
          <w:noProof/>
        </w:rPr>
        <w:fldChar w:fldCharType="end"/>
      </w:r>
    </w:p>
    <w:p w14:paraId="513CC73E" w14:textId="1576D010"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_Toc188017360 \h </w:instrText>
      </w:r>
      <w:r>
        <w:rPr>
          <w:noProof/>
        </w:rPr>
      </w:r>
      <w:r>
        <w:rPr>
          <w:noProof/>
        </w:rPr>
        <w:fldChar w:fldCharType="separate"/>
      </w:r>
      <w:r>
        <w:rPr>
          <w:noProof/>
        </w:rPr>
        <w:t>289</w:t>
      </w:r>
      <w:r>
        <w:rPr>
          <w:noProof/>
        </w:rPr>
        <w:fldChar w:fldCharType="end"/>
      </w:r>
    </w:p>
    <w:p w14:paraId="23B46B52" w14:textId="4E28B26D"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_Toc188017361 \h </w:instrText>
      </w:r>
      <w:r>
        <w:rPr>
          <w:noProof/>
        </w:rPr>
      </w:r>
      <w:r>
        <w:rPr>
          <w:noProof/>
        </w:rPr>
        <w:fldChar w:fldCharType="separate"/>
      </w:r>
      <w:r>
        <w:rPr>
          <w:noProof/>
        </w:rPr>
        <w:t>291</w:t>
      </w:r>
      <w:r>
        <w:rPr>
          <w:noProof/>
        </w:rPr>
        <w:fldChar w:fldCharType="end"/>
      </w:r>
    </w:p>
    <w:p w14:paraId="5B85DB70" w14:textId="59CA6ED0" w:rsidR="00F84A4C" w:rsidRDefault="00F84A4C">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w:t>
      </w:r>
      <w:r>
        <w:rPr>
          <w:noProof/>
          <w:lang w:eastAsia="en-GB"/>
        </w:rPr>
        <w:t>rmative</w:t>
      </w:r>
      <w:r>
        <w:rPr>
          <w:noProof/>
        </w:rPr>
        <w:t xml:space="preserve">): </w:t>
      </w:r>
      <w:r w:rsidRPr="002F3147">
        <w:rPr>
          <w:rFonts w:cs="v4.2.0"/>
          <w:noProof/>
        </w:rPr>
        <w:t>Statistical Testing</w:t>
      </w:r>
      <w:r>
        <w:rPr>
          <w:noProof/>
        </w:rPr>
        <w:tab/>
      </w:r>
      <w:r>
        <w:rPr>
          <w:noProof/>
        </w:rPr>
        <w:fldChar w:fldCharType="begin" w:fldLock="1"/>
      </w:r>
      <w:r>
        <w:rPr>
          <w:noProof/>
        </w:rPr>
        <w:instrText xml:space="preserve"> PAGEREF _Toc188017362 \h </w:instrText>
      </w:r>
      <w:r>
        <w:rPr>
          <w:noProof/>
        </w:rPr>
      </w:r>
      <w:r>
        <w:rPr>
          <w:noProof/>
        </w:rPr>
        <w:fldChar w:fldCharType="separate"/>
      </w:r>
      <w:r>
        <w:rPr>
          <w:noProof/>
        </w:rPr>
        <w:t>292</w:t>
      </w:r>
      <w:r>
        <w:rPr>
          <w:noProof/>
        </w:rPr>
        <w:fldChar w:fldCharType="end"/>
      </w:r>
    </w:p>
    <w:p w14:paraId="39404FCC" w14:textId="5DF3B400"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_Toc188017363 \h </w:instrText>
      </w:r>
      <w:r>
        <w:rPr>
          <w:noProof/>
        </w:rPr>
      </w:r>
      <w:r>
        <w:rPr>
          <w:noProof/>
        </w:rPr>
        <w:fldChar w:fldCharType="separate"/>
      </w:r>
      <w:r>
        <w:rPr>
          <w:noProof/>
        </w:rPr>
        <w:t>292</w:t>
      </w:r>
      <w:r>
        <w:rPr>
          <w:noProof/>
        </w:rPr>
        <w:fldChar w:fldCharType="end"/>
      </w:r>
    </w:p>
    <w:p w14:paraId="73422577" w14:textId="2D06BD35"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Statistical testing of receiver characteristics</w:t>
      </w:r>
      <w:r>
        <w:rPr>
          <w:noProof/>
        </w:rPr>
        <w:tab/>
      </w:r>
      <w:r>
        <w:rPr>
          <w:noProof/>
        </w:rPr>
        <w:fldChar w:fldCharType="begin" w:fldLock="1"/>
      </w:r>
      <w:r>
        <w:rPr>
          <w:noProof/>
        </w:rPr>
        <w:instrText xml:space="preserve"> PAGEREF _Toc188017364 \h </w:instrText>
      </w:r>
      <w:r>
        <w:rPr>
          <w:noProof/>
        </w:rPr>
      </w:r>
      <w:r>
        <w:rPr>
          <w:noProof/>
        </w:rPr>
        <w:fldChar w:fldCharType="separate"/>
      </w:r>
      <w:r>
        <w:rPr>
          <w:noProof/>
        </w:rPr>
        <w:t>292</w:t>
      </w:r>
      <w:r>
        <w:rPr>
          <w:noProof/>
        </w:rPr>
        <w:fldChar w:fldCharType="end"/>
      </w:r>
    </w:p>
    <w:p w14:paraId="4BA436B3" w14:textId="7DEC443C"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_Toc188017365 \h </w:instrText>
      </w:r>
      <w:r>
        <w:rPr>
          <w:noProof/>
        </w:rPr>
      </w:r>
      <w:r>
        <w:rPr>
          <w:noProof/>
        </w:rPr>
        <w:fldChar w:fldCharType="separate"/>
      </w:r>
      <w:r>
        <w:rPr>
          <w:noProof/>
        </w:rPr>
        <w:t>292</w:t>
      </w:r>
      <w:r>
        <w:rPr>
          <w:noProof/>
        </w:rPr>
        <w:fldChar w:fldCharType="end"/>
      </w:r>
    </w:p>
    <w:p w14:paraId="75D33D3A" w14:textId="71E48449"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_Toc188017366 \h </w:instrText>
      </w:r>
      <w:r>
        <w:rPr>
          <w:noProof/>
        </w:rPr>
      </w:r>
      <w:r>
        <w:rPr>
          <w:noProof/>
        </w:rPr>
        <w:fldChar w:fldCharType="separate"/>
      </w:r>
      <w:r>
        <w:rPr>
          <w:noProof/>
        </w:rPr>
        <w:t>292</w:t>
      </w:r>
      <w:r>
        <w:rPr>
          <w:noProof/>
        </w:rPr>
        <w:fldChar w:fldCharType="end"/>
      </w:r>
    </w:p>
    <w:p w14:paraId="43E0CFDC" w14:textId="27B4F5BA"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_Toc188017367 \h </w:instrText>
      </w:r>
      <w:r>
        <w:rPr>
          <w:noProof/>
        </w:rPr>
      </w:r>
      <w:r>
        <w:rPr>
          <w:noProof/>
        </w:rPr>
        <w:fldChar w:fldCharType="separate"/>
      </w:r>
      <w:r>
        <w:rPr>
          <w:noProof/>
        </w:rPr>
        <w:t>292</w:t>
      </w:r>
      <w:r>
        <w:rPr>
          <w:noProof/>
        </w:rPr>
        <w:fldChar w:fldCharType="end"/>
      </w:r>
    </w:p>
    <w:p w14:paraId="2292F314" w14:textId="21831398"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_Toc188017368 \h </w:instrText>
      </w:r>
      <w:r>
        <w:rPr>
          <w:noProof/>
        </w:rPr>
      </w:r>
      <w:r>
        <w:rPr>
          <w:noProof/>
        </w:rPr>
        <w:fldChar w:fldCharType="separate"/>
      </w:r>
      <w:r>
        <w:rPr>
          <w:noProof/>
        </w:rPr>
        <w:t>293</w:t>
      </w:r>
      <w:r>
        <w:rPr>
          <w:noProof/>
        </w:rPr>
        <w:fldChar w:fldCharType="end"/>
      </w:r>
    </w:p>
    <w:p w14:paraId="7A841D08" w14:textId="1A3558FF"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_Toc188017369 \h </w:instrText>
      </w:r>
      <w:r>
        <w:rPr>
          <w:noProof/>
        </w:rPr>
      </w:r>
      <w:r>
        <w:rPr>
          <w:noProof/>
        </w:rPr>
        <w:fldChar w:fldCharType="separate"/>
      </w:r>
      <w:r>
        <w:rPr>
          <w:noProof/>
        </w:rPr>
        <w:t>294</w:t>
      </w:r>
      <w:r>
        <w:rPr>
          <w:noProof/>
        </w:rPr>
        <w:fldChar w:fldCharType="end"/>
      </w:r>
    </w:p>
    <w:p w14:paraId="395AA2C9" w14:textId="1E16C468"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Statistical testing of Performance Requirements with throughput</w:t>
      </w:r>
      <w:r>
        <w:rPr>
          <w:noProof/>
        </w:rPr>
        <w:tab/>
      </w:r>
      <w:r>
        <w:rPr>
          <w:noProof/>
        </w:rPr>
        <w:fldChar w:fldCharType="begin" w:fldLock="1"/>
      </w:r>
      <w:r>
        <w:rPr>
          <w:noProof/>
        </w:rPr>
        <w:instrText xml:space="preserve"> PAGEREF _Toc188017370 \h </w:instrText>
      </w:r>
      <w:r>
        <w:rPr>
          <w:noProof/>
        </w:rPr>
      </w:r>
      <w:r>
        <w:rPr>
          <w:noProof/>
        </w:rPr>
        <w:fldChar w:fldCharType="separate"/>
      </w:r>
      <w:r>
        <w:rPr>
          <w:noProof/>
        </w:rPr>
        <w:t>294</w:t>
      </w:r>
      <w:r>
        <w:rPr>
          <w:noProof/>
        </w:rPr>
        <w:fldChar w:fldCharType="end"/>
      </w:r>
    </w:p>
    <w:p w14:paraId="6523BBA1" w14:textId="6AB64F65"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_Toc188017371 \h </w:instrText>
      </w:r>
      <w:r>
        <w:rPr>
          <w:noProof/>
        </w:rPr>
      </w:r>
      <w:r>
        <w:rPr>
          <w:noProof/>
        </w:rPr>
        <w:fldChar w:fldCharType="separate"/>
      </w:r>
      <w:r>
        <w:rPr>
          <w:noProof/>
        </w:rPr>
        <w:t>294</w:t>
      </w:r>
      <w:r>
        <w:rPr>
          <w:noProof/>
        </w:rPr>
        <w:fldChar w:fldCharType="end"/>
      </w:r>
    </w:p>
    <w:p w14:paraId="26E1FBB0" w14:textId="7D10E023"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G.3.2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_Toc188017372 \h </w:instrText>
      </w:r>
      <w:r>
        <w:rPr>
          <w:noProof/>
        </w:rPr>
      </w:r>
      <w:r>
        <w:rPr>
          <w:noProof/>
        </w:rPr>
        <w:fldChar w:fldCharType="separate"/>
      </w:r>
      <w:r>
        <w:rPr>
          <w:noProof/>
        </w:rPr>
        <w:t>294</w:t>
      </w:r>
      <w:r>
        <w:rPr>
          <w:noProof/>
        </w:rPr>
        <w:fldChar w:fldCharType="end"/>
      </w:r>
    </w:p>
    <w:p w14:paraId="46814D81" w14:textId="5DFC5E72"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G.3.3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_Toc188017373 \h </w:instrText>
      </w:r>
      <w:r>
        <w:rPr>
          <w:noProof/>
        </w:rPr>
      </w:r>
      <w:r>
        <w:rPr>
          <w:noProof/>
        </w:rPr>
        <w:fldChar w:fldCharType="separate"/>
      </w:r>
      <w:r>
        <w:rPr>
          <w:noProof/>
        </w:rPr>
        <w:t>294</w:t>
      </w:r>
      <w:r>
        <w:rPr>
          <w:noProof/>
        </w:rPr>
        <w:fldChar w:fldCharType="end"/>
      </w:r>
    </w:p>
    <w:p w14:paraId="69871B0A" w14:textId="7D268D9B"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G.3.4</w:t>
      </w:r>
      <w:r>
        <w:rPr>
          <w:rFonts w:asciiTheme="minorHAnsi" w:eastAsiaTheme="minorEastAsia" w:hAnsiTheme="minorHAnsi" w:cstheme="minorBidi"/>
          <w:noProof/>
          <w:kern w:val="2"/>
          <w:sz w:val="24"/>
          <w:szCs w:val="24"/>
          <w:lang w:eastAsia="en-GB"/>
          <w14:ligatures w14:val="standardContextual"/>
        </w:rPr>
        <w:tab/>
      </w:r>
      <w:r>
        <w:rPr>
          <w:noProof/>
        </w:rPr>
        <w:t>Pass Fail limit</w:t>
      </w:r>
      <w:r>
        <w:rPr>
          <w:noProof/>
        </w:rPr>
        <w:tab/>
      </w:r>
      <w:r>
        <w:rPr>
          <w:noProof/>
        </w:rPr>
        <w:fldChar w:fldCharType="begin" w:fldLock="1"/>
      </w:r>
      <w:r>
        <w:rPr>
          <w:noProof/>
        </w:rPr>
        <w:instrText xml:space="preserve"> PAGEREF _Toc188017374 \h </w:instrText>
      </w:r>
      <w:r>
        <w:rPr>
          <w:noProof/>
        </w:rPr>
      </w:r>
      <w:r>
        <w:rPr>
          <w:noProof/>
        </w:rPr>
        <w:fldChar w:fldCharType="separate"/>
      </w:r>
      <w:r>
        <w:rPr>
          <w:noProof/>
        </w:rPr>
        <w:t>295</w:t>
      </w:r>
      <w:r>
        <w:rPr>
          <w:noProof/>
        </w:rPr>
        <w:fldChar w:fldCharType="end"/>
      </w:r>
    </w:p>
    <w:p w14:paraId="7F252BEA" w14:textId="0798231F"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G.3.5</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_Toc188017375 \h </w:instrText>
      </w:r>
      <w:r>
        <w:rPr>
          <w:noProof/>
        </w:rPr>
      </w:r>
      <w:r>
        <w:rPr>
          <w:noProof/>
        </w:rPr>
        <w:fldChar w:fldCharType="separate"/>
      </w:r>
      <w:r>
        <w:rPr>
          <w:noProof/>
        </w:rPr>
        <w:t>295</w:t>
      </w:r>
      <w:r>
        <w:rPr>
          <w:noProof/>
        </w:rPr>
        <w:fldChar w:fldCharType="end"/>
      </w:r>
    </w:p>
    <w:p w14:paraId="5012B5AE" w14:textId="28D9FF2F"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G.3.5.1</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scenarios with 30% or 70% Throughput requirement</w:t>
      </w:r>
      <w:r>
        <w:rPr>
          <w:noProof/>
        </w:rPr>
        <w:tab/>
      </w:r>
      <w:r>
        <w:rPr>
          <w:noProof/>
        </w:rPr>
        <w:fldChar w:fldCharType="begin" w:fldLock="1"/>
      </w:r>
      <w:r>
        <w:rPr>
          <w:noProof/>
        </w:rPr>
        <w:instrText xml:space="preserve"> PAGEREF _Toc188017376 \h </w:instrText>
      </w:r>
      <w:r>
        <w:rPr>
          <w:noProof/>
        </w:rPr>
      </w:r>
      <w:r>
        <w:rPr>
          <w:noProof/>
        </w:rPr>
        <w:fldChar w:fldCharType="separate"/>
      </w:r>
      <w:r>
        <w:rPr>
          <w:noProof/>
        </w:rPr>
        <w:t>296</w:t>
      </w:r>
      <w:r>
        <w:rPr>
          <w:noProof/>
        </w:rPr>
        <w:fldChar w:fldCharType="end"/>
      </w:r>
    </w:p>
    <w:p w14:paraId="78D0AFD8" w14:textId="0F4E87F9" w:rsidR="00F84A4C" w:rsidRDefault="00F84A4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G.3.5.2</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and PDCCH scenarios with 1% BLER requirement</w:t>
      </w:r>
      <w:r>
        <w:rPr>
          <w:noProof/>
        </w:rPr>
        <w:tab/>
      </w:r>
      <w:r>
        <w:rPr>
          <w:noProof/>
        </w:rPr>
        <w:fldChar w:fldCharType="begin" w:fldLock="1"/>
      </w:r>
      <w:r>
        <w:rPr>
          <w:noProof/>
        </w:rPr>
        <w:instrText xml:space="preserve"> PAGEREF _Toc188017377 \h </w:instrText>
      </w:r>
      <w:r>
        <w:rPr>
          <w:noProof/>
        </w:rPr>
      </w:r>
      <w:r>
        <w:rPr>
          <w:noProof/>
        </w:rPr>
        <w:fldChar w:fldCharType="separate"/>
      </w:r>
      <w:r>
        <w:rPr>
          <w:noProof/>
        </w:rPr>
        <w:t>296</w:t>
      </w:r>
      <w:r>
        <w:rPr>
          <w:noProof/>
        </w:rPr>
        <w:fldChar w:fldCharType="end"/>
      </w:r>
    </w:p>
    <w:p w14:paraId="78F6F74A" w14:textId="204CB85C"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2F3147">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2F3147">
        <w:rPr>
          <w:rFonts w:eastAsia="SimSun"/>
          <w:noProof/>
          <w:lang w:eastAsia="zh-CN"/>
        </w:rPr>
        <w:t>Statistical testing of Performance Requirements with probability of misdetection</w:t>
      </w:r>
      <w:r>
        <w:rPr>
          <w:noProof/>
        </w:rPr>
        <w:tab/>
      </w:r>
      <w:r>
        <w:rPr>
          <w:noProof/>
        </w:rPr>
        <w:fldChar w:fldCharType="begin" w:fldLock="1"/>
      </w:r>
      <w:r>
        <w:rPr>
          <w:noProof/>
        </w:rPr>
        <w:instrText xml:space="preserve"> PAGEREF _Toc188017378 \h </w:instrText>
      </w:r>
      <w:r>
        <w:rPr>
          <w:noProof/>
        </w:rPr>
      </w:r>
      <w:r>
        <w:rPr>
          <w:noProof/>
        </w:rPr>
        <w:fldChar w:fldCharType="separate"/>
      </w:r>
      <w:r>
        <w:rPr>
          <w:noProof/>
        </w:rPr>
        <w:t>298</w:t>
      </w:r>
      <w:r>
        <w:rPr>
          <w:noProof/>
        </w:rPr>
        <w:fldChar w:fldCharType="end"/>
      </w:r>
    </w:p>
    <w:p w14:paraId="3579BB9C" w14:textId="43EFE08E"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_Toc188017379 \h </w:instrText>
      </w:r>
      <w:r>
        <w:rPr>
          <w:noProof/>
        </w:rPr>
      </w:r>
      <w:r>
        <w:rPr>
          <w:noProof/>
        </w:rPr>
        <w:fldChar w:fldCharType="separate"/>
      </w:r>
      <w:r>
        <w:rPr>
          <w:noProof/>
        </w:rPr>
        <w:t>298</w:t>
      </w:r>
      <w:r>
        <w:rPr>
          <w:noProof/>
        </w:rPr>
        <w:fldChar w:fldCharType="end"/>
      </w:r>
    </w:p>
    <w:p w14:paraId="1A1F0E8A" w14:textId="73EDD8DE"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Mapping the UE reaction to error ratio</w:t>
      </w:r>
      <w:r>
        <w:rPr>
          <w:noProof/>
        </w:rPr>
        <w:tab/>
      </w:r>
      <w:r>
        <w:rPr>
          <w:noProof/>
        </w:rPr>
        <w:fldChar w:fldCharType="begin" w:fldLock="1"/>
      </w:r>
      <w:r>
        <w:rPr>
          <w:noProof/>
        </w:rPr>
        <w:instrText xml:space="preserve"> PAGEREF _Toc188017380 \h </w:instrText>
      </w:r>
      <w:r>
        <w:rPr>
          <w:noProof/>
        </w:rPr>
      </w:r>
      <w:r>
        <w:rPr>
          <w:noProof/>
        </w:rPr>
        <w:fldChar w:fldCharType="separate"/>
      </w:r>
      <w:r>
        <w:rPr>
          <w:noProof/>
        </w:rPr>
        <w:t>298</w:t>
      </w:r>
      <w:r>
        <w:rPr>
          <w:noProof/>
        </w:rPr>
        <w:fldChar w:fldCharType="end"/>
      </w:r>
    </w:p>
    <w:p w14:paraId="347D86D2" w14:textId="60231EF7"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G.4.3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_Toc188017381 \h </w:instrText>
      </w:r>
      <w:r>
        <w:rPr>
          <w:noProof/>
        </w:rPr>
      </w:r>
      <w:r>
        <w:rPr>
          <w:noProof/>
        </w:rPr>
        <w:fldChar w:fldCharType="separate"/>
      </w:r>
      <w:r>
        <w:rPr>
          <w:noProof/>
        </w:rPr>
        <w:t>298</w:t>
      </w:r>
      <w:r>
        <w:rPr>
          <w:noProof/>
        </w:rPr>
        <w:fldChar w:fldCharType="end"/>
      </w:r>
    </w:p>
    <w:p w14:paraId="4EA9F317" w14:textId="59F7F4CA"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G.4.4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_Toc188017382 \h </w:instrText>
      </w:r>
      <w:r>
        <w:rPr>
          <w:noProof/>
        </w:rPr>
      </w:r>
      <w:r>
        <w:rPr>
          <w:noProof/>
        </w:rPr>
        <w:fldChar w:fldCharType="separate"/>
      </w:r>
      <w:r>
        <w:rPr>
          <w:noProof/>
        </w:rPr>
        <w:t>299</w:t>
      </w:r>
      <w:r>
        <w:rPr>
          <w:noProof/>
        </w:rPr>
        <w:fldChar w:fldCharType="end"/>
      </w:r>
    </w:p>
    <w:p w14:paraId="68DF9A29" w14:textId="73DC1DFC"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_Toc188017383 \h </w:instrText>
      </w:r>
      <w:r>
        <w:rPr>
          <w:noProof/>
        </w:rPr>
      </w:r>
      <w:r>
        <w:rPr>
          <w:noProof/>
        </w:rPr>
        <w:fldChar w:fldCharType="separate"/>
      </w:r>
      <w:r>
        <w:rPr>
          <w:noProof/>
        </w:rPr>
        <w:t>299</w:t>
      </w:r>
      <w:r>
        <w:rPr>
          <w:noProof/>
        </w:rPr>
        <w:fldChar w:fldCharType="end"/>
      </w:r>
    </w:p>
    <w:p w14:paraId="652A0ACF" w14:textId="226B583E"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G.4.6</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_Toc188017384 \h </w:instrText>
      </w:r>
      <w:r>
        <w:rPr>
          <w:noProof/>
        </w:rPr>
      </w:r>
      <w:r>
        <w:rPr>
          <w:noProof/>
        </w:rPr>
        <w:fldChar w:fldCharType="separate"/>
      </w:r>
      <w:r>
        <w:rPr>
          <w:noProof/>
        </w:rPr>
        <w:t>300</w:t>
      </w:r>
      <w:r>
        <w:rPr>
          <w:noProof/>
        </w:rPr>
        <w:fldChar w:fldCharType="end"/>
      </w:r>
    </w:p>
    <w:p w14:paraId="18ED80F7" w14:textId="3F56F19C"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2F3147">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2F3147">
        <w:rPr>
          <w:rFonts w:eastAsia="SimSun"/>
          <w:noProof/>
          <w:lang w:eastAsia="zh-CN"/>
        </w:rPr>
        <w:t>[FFS]</w:t>
      </w:r>
      <w:r>
        <w:rPr>
          <w:noProof/>
        </w:rPr>
        <w:tab/>
      </w:r>
      <w:r>
        <w:rPr>
          <w:noProof/>
        </w:rPr>
        <w:fldChar w:fldCharType="begin" w:fldLock="1"/>
      </w:r>
      <w:r>
        <w:rPr>
          <w:noProof/>
        </w:rPr>
        <w:instrText xml:space="preserve"> PAGEREF _Toc188017385 \h </w:instrText>
      </w:r>
      <w:r>
        <w:rPr>
          <w:noProof/>
        </w:rPr>
      </w:r>
      <w:r>
        <w:rPr>
          <w:noProof/>
        </w:rPr>
        <w:fldChar w:fldCharType="separate"/>
      </w:r>
      <w:r>
        <w:rPr>
          <w:noProof/>
        </w:rPr>
        <w:t>300</w:t>
      </w:r>
      <w:r>
        <w:rPr>
          <w:noProof/>
        </w:rPr>
        <w:fldChar w:fldCharType="end"/>
      </w:r>
    </w:p>
    <w:p w14:paraId="6A794E6F" w14:textId="1C9BE646"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2F3147">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2F3147">
        <w:rPr>
          <w:rFonts w:eastAsia="SimSun"/>
          <w:noProof/>
          <w:lang w:eastAsia="zh-CN"/>
        </w:rPr>
        <w:t>[FFS]</w:t>
      </w:r>
      <w:r>
        <w:rPr>
          <w:noProof/>
        </w:rPr>
        <w:tab/>
      </w:r>
      <w:r>
        <w:rPr>
          <w:noProof/>
        </w:rPr>
        <w:fldChar w:fldCharType="begin" w:fldLock="1"/>
      </w:r>
      <w:r>
        <w:rPr>
          <w:noProof/>
        </w:rPr>
        <w:instrText xml:space="preserve"> PAGEREF _Toc188017386 \h </w:instrText>
      </w:r>
      <w:r>
        <w:rPr>
          <w:noProof/>
        </w:rPr>
      </w:r>
      <w:r>
        <w:rPr>
          <w:noProof/>
        </w:rPr>
        <w:fldChar w:fldCharType="separate"/>
      </w:r>
      <w:r>
        <w:rPr>
          <w:noProof/>
        </w:rPr>
        <w:t>300</w:t>
      </w:r>
      <w:r>
        <w:rPr>
          <w:noProof/>
        </w:rPr>
        <w:fldChar w:fldCharType="end"/>
      </w:r>
    </w:p>
    <w:p w14:paraId="4AC2D5D6" w14:textId="0C151ABB"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G.7</w:t>
      </w:r>
      <w:r>
        <w:rPr>
          <w:rFonts w:asciiTheme="minorHAnsi" w:eastAsiaTheme="minorEastAsia" w:hAnsiTheme="minorHAnsi" w:cstheme="minorBidi"/>
          <w:noProof/>
          <w:kern w:val="2"/>
          <w:sz w:val="24"/>
          <w:szCs w:val="24"/>
          <w:lang w:eastAsia="en-GB"/>
          <w14:ligatures w14:val="standardContextual"/>
        </w:rPr>
        <w:tab/>
      </w:r>
      <w:r>
        <w:rPr>
          <w:noProof/>
        </w:rPr>
        <w:t>Theory to derive the numbers in Table G.2.4-1 (Informative)</w:t>
      </w:r>
      <w:r>
        <w:rPr>
          <w:noProof/>
        </w:rPr>
        <w:tab/>
      </w:r>
      <w:r>
        <w:rPr>
          <w:noProof/>
        </w:rPr>
        <w:fldChar w:fldCharType="begin" w:fldLock="1"/>
      </w:r>
      <w:r>
        <w:rPr>
          <w:noProof/>
        </w:rPr>
        <w:instrText xml:space="preserve"> PAGEREF _Toc188017387 \h </w:instrText>
      </w:r>
      <w:r>
        <w:rPr>
          <w:noProof/>
        </w:rPr>
      </w:r>
      <w:r>
        <w:rPr>
          <w:noProof/>
        </w:rPr>
        <w:fldChar w:fldCharType="separate"/>
      </w:r>
      <w:r>
        <w:rPr>
          <w:noProof/>
        </w:rPr>
        <w:t>300</w:t>
      </w:r>
      <w:r>
        <w:rPr>
          <w:noProof/>
        </w:rPr>
        <w:fldChar w:fldCharType="end"/>
      </w:r>
    </w:p>
    <w:p w14:paraId="2F924098" w14:textId="450562B3"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G.7.1</w:t>
      </w:r>
      <w:r>
        <w:rPr>
          <w:rFonts w:asciiTheme="minorHAnsi" w:eastAsiaTheme="minorEastAsia" w:hAnsiTheme="minorHAnsi" w:cstheme="minorBidi"/>
          <w:noProof/>
          <w:kern w:val="2"/>
          <w:sz w:val="24"/>
          <w:szCs w:val="24"/>
          <w:lang w:eastAsia="en-GB"/>
          <w14:ligatures w14:val="standardContextual"/>
        </w:rPr>
        <w:tab/>
      </w:r>
      <w:r>
        <w:rPr>
          <w:noProof/>
        </w:rPr>
        <w:t>Error Ratio (ER)</w:t>
      </w:r>
      <w:r>
        <w:rPr>
          <w:noProof/>
        </w:rPr>
        <w:tab/>
      </w:r>
      <w:r>
        <w:rPr>
          <w:noProof/>
        </w:rPr>
        <w:fldChar w:fldCharType="begin" w:fldLock="1"/>
      </w:r>
      <w:r>
        <w:rPr>
          <w:noProof/>
        </w:rPr>
        <w:instrText xml:space="preserve"> PAGEREF _Toc188017388 \h </w:instrText>
      </w:r>
      <w:r>
        <w:rPr>
          <w:noProof/>
        </w:rPr>
      </w:r>
      <w:r>
        <w:rPr>
          <w:noProof/>
        </w:rPr>
        <w:fldChar w:fldCharType="separate"/>
      </w:r>
      <w:r>
        <w:rPr>
          <w:noProof/>
        </w:rPr>
        <w:t>300</w:t>
      </w:r>
      <w:r>
        <w:rPr>
          <w:noProof/>
        </w:rPr>
        <w:fldChar w:fldCharType="end"/>
      </w:r>
    </w:p>
    <w:p w14:paraId="18C4D67F" w14:textId="52CF8705"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G.7.2</w:t>
      </w:r>
      <w:r>
        <w:rPr>
          <w:rFonts w:asciiTheme="minorHAnsi" w:eastAsiaTheme="minorEastAsia" w:hAnsiTheme="minorHAnsi" w:cstheme="minorBidi"/>
          <w:noProof/>
          <w:kern w:val="2"/>
          <w:sz w:val="24"/>
          <w:szCs w:val="24"/>
          <w:lang w:eastAsia="en-GB"/>
          <w14:ligatures w14:val="standardContextual"/>
        </w:rPr>
        <w:tab/>
      </w:r>
      <w:r>
        <w:rPr>
          <w:noProof/>
        </w:rPr>
        <w:t>Test Design</w:t>
      </w:r>
      <w:r>
        <w:rPr>
          <w:noProof/>
        </w:rPr>
        <w:tab/>
      </w:r>
      <w:r>
        <w:rPr>
          <w:noProof/>
        </w:rPr>
        <w:fldChar w:fldCharType="begin" w:fldLock="1"/>
      </w:r>
      <w:r>
        <w:rPr>
          <w:noProof/>
        </w:rPr>
        <w:instrText xml:space="preserve"> PAGEREF _Toc188017389 \h </w:instrText>
      </w:r>
      <w:r>
        <w:rPr>
          <w:noProof/>
        </w:rPr>
      </w:r>
      <w:r>
        <w:rPr>
          <w:noProof/>
        </w:rPr>
        <w:fldChar w:fldCharType="separate"/>
      </w:r>
      <w:r>
        <w:rPr>
          <w:noProof/>
        </w:rPr>
        <w:t>300</w:t>
      </w:r>
      <w:r>
        <w:rPr>
          <w:noProof/>
        </w:rPr>
        <w:fldChar w:fldCharType="end"/>
      </w:r>
    </w:p>
    <w:p w14:paraId="5265805B" w14:textId="0D0915E7"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G.7.3</w:t>
      </w:r>
      <w:r>
        <w:rPr>
          <w:rFonts w:asciiTheme="minorHAnsi" w:eastAsiaTheme="minorEastAsia" w:hAnsiTheme="minorHAnsi" w:cstheme="minorBidi"/>
          <w:noProof/>
          <w:kern w:val="2"/>
          <w:sz w:val="24"/>
          <w:szCs w:val="24"/>
          <w:lang w:eastAsia="en-GB"/>
          <w14:ligatures w14:val="standardContextual"/>
        </w:rPr>
        <w:tab/>
      </w:r>
      <w:r>
        <w:rPr>
          <w:noProof/>
        </w:rPr>
        <w:t>Confidence level</w:t>
      </w:r>
      <w:r>
        <w:rPr>
          <w:noProof/>
        </w:rPr>
        <w:tab/>
      </w:r>
      <w:r>
        <w:rPr>
          <w:noProof/>
        </w:rPr>
        <w:fldChar w:fldCharType="begin" w:fldLock="1"/>
      </w:r>
      <w:r>
        <w:rPr>
          <w:noProof/>
        </w:rPr>
        <w:instrText xml:space="preserve"> PAGEREF _Toc188017390 \h </w:instrText>
      </w:r>
      <w:r>
        <w:rPr>
          <w:noProof/>
        </w:rPr>
      </w:r>
      <w:r>
        <w:rPr>
          <w:noProof/>
        </w:rPr>
        <w:fldChar w:fldCharType="separate"/>
      </w:r>
      <w:r>
        <w:rPr>
          <w:noProof/>
        </w:rPr>
        <w:t>300</w:t>
      </w:r>
      <w:r>
        <w:rPr>
          <w:noProof/>
        </w:rPr>
        <w:fldChar w:fldCharType="end"/>
      </w:r>
    </w:p>
    <w:p w14:paraId="1AFA0212" w14:textId="47E2AF30"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G.7.4</w:t>
      </w:r>
      <w:r>
        <w:rPr>
          <w:rFonts w:asciiTheme="minorHAnsi" w:eastAsiaTheme="minorEastAsia" w:hAnsiTheme="minorHAnsi" w:cstheme="minorBidi"/>
          <w:noProof/>
          <w:kern w:val="2"/>
          <w:sz w:val="24"/>
          <w:szCs w:val="24"/>
          <w:lang w:eastAsia="en-GB"/>
          <w14:ligatures w14:val="standardContextual"/>
        </w:rPr>
        <w:tab/>
      </w:r>
      <w:r>
        <w:rPr>
          <w:noProof/>
        </w:rPr>
        <w:t>Introduction: Supplier Risk versus Customer Risk</w:t>
      </w:r>
      <w:r>
        <w:rPr>
          <w:noProof/>
        </w:rPr>
        <w:tab/>
      </w:r>
      <w:r>
        <w:rPr>
          <w:noProof/>
        </w:rPr>
        <w:fldChar w:fldCharType="begin" w:fldLock="1"/>
      </w:r>
      <w:r>
        <w:rPr>
          <w:noProof/>
        </w:rPr>
        <w:instrText xml:space="preserve"> PAGEREF _Toc188017391 \h </w:instrText>
      </w:r>
      <w:r>
        <w:rPr>
          <w:noProof/>
        </w:rPr>
      </w:r>
      <w:r>
        <w:rPr>
          <w:noProof/>
        </w:rPr>
        <w:fldChar w:fldCharType="separate"/>
      </w:r>
      <w:r>
        <w:rPr>
          <w:noProof/>
        </w:rPr>
        <w:t>300</w:t>
      </w:r>
      <w:r>
        <w:rPr>
          <w:noProof/>
        </w:rPr>
        <w:fldChar w:fldCharType="end"/>
      </w:r>
    </w:p>
    <w:p w14:paraId="042E2C4F" w14:textId="419128A8"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G.7.5</w:t>
      </w:r>
      <w:r>
        <w:rPr>
          <w:rFonts w:asciiTheme="minorHAnsi" w:eastAsiaTheme="minorEastAsia" w:hAnsiTheme="minorHAnsi" w:cstheme="minorBidi"/>
          <w:noProof/>
          <w:kern w:val="2"/>
          <w:sz w:val="24"/>
          <w:szCs w:val="24"/>
          <w:lang w:eastAsia="en-GB"/>
          <w14:ligatures w14:val="standardContextual"/>
        </w:rPr>
        <w:tab/>
      </w:r>
      <w:r>
        <w:rPr>
          <w:noProof/>
        </w:rPr>
        <w:t>Supplier Risk versus Customer Risk</w:t>
      </w:r>
      <w:r>
        <w:rPr>
          <w:noProof/>
        </w:rPr>
        <w:tab/>
      </w:r>
      <w:r>
        <w:rPr>
          <w:noProof/>
        </w:rPr>
        <w:fldChar w:fldCharType="begin" w:fldLock="1"/>
      </w:r>
      <w:r>
        <w:rPr>
          <w:noProof/>
        </w:rPr>
        <w:instrText xml:space="preserve"> PAGEREF _Toc188017392 \h </w:instrText>
      </w:r>
      <w:r>
        <w:rPr>
          <w:noProof/>
        </w:rPr>
      </w:r>
      <w:r>
        <w:rPr>
          <w:noProof/>
        </w:rPr>
        <w:fldChar w:fldCharType="separate"/>
      </w:r>
      <w:r>
        <w:rPr>
          <w:noProof/>
        </w:rPr>
        <w:t>301</w:t>
      </w:r>
      <w:r>
        <w:rPr>
          <w:noProof/>
        </w:rPr>
        <w:fldChar w:fldCharType="end"/>
      </w:r>
    </w:p>
    <w:p w14:paraId="7A6675EA" w14:textId="27890F24"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G.7.6</w:t>
      </w:r>
      <w:r>
        <w:rPr>
          <w:rFonts w:asciiTheme="minorHAnsi" w:eastAsiaTheme="minorEastAsia" w:hAnsiTheme="minorHAnsi" w:cstheme="minorBidi"/>
          <w:noProof/>
          <w:kern w:val="2"/>
          <w:sz w:val="24"/>
          <w:szCs w:val="24"/>
          <w:lang w:eastAsia="en-GB"/>
          <w14:ligatures w14:val="standardContextual"/>
        </w:rPr>
        <w:tab/>
      </w:r>
      <w:r>
        <w:rPr>
          <w:noProof/>
        </w:rPr>
        <w:t>Introduction: Standard test versus early decision concept</w:t>
      </w:r>
      <w:r>
        <w:rPr>
          <w:noProof/>
        </w:rPr>
        <w:tab/>
      </w:r>
      <w:r>
        <w:rPr>
          <w:noProof/>
        </w:rPr>
        <w:fldChar w:fldCharType="begin" w:fldLock="1"/>
      </w:r>
      <w:r>
        <w:rPr>
          <w:noProof/>
        </w:rPr>
        <w:instrText xml:space="preserve"> PAGEREF _Toc188017393 \h </w:instrText>
      </w:r>
      <w:r>
        <w:rPr>
          <w:noProof/>
        </w:rPr>
      </w:r>
      <w:r>
        <w:rPr>
          <w:noProof/>
        </w:rPr>
        <w:fldChar w:fldCharType="separate"/>
      </w:r>
      <w:r>
        <w:rPr>
          <w:noProof/>
        </w:rPr>
        <w:t>301</w:t>
      </w:r>
      <w:r>
        <w:rPr>
          <w:noProof/>
        </w:rPr>
        <w:fldChar w:fldCharType="end"/>
      </w:r>
    </w:p>
    <w:p w14:paraId="47C67A15" w14:textId="2B7E22B4"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G.7.7</w:t>
      </w:r>
      <w:r>
        <w:rPr>
          <w:rFonts w:asciiTheme="minorHAnsi" w:eastAsiaTheme="minorEastAsia" w:hAnsiTheme="minorHAnsi" w:cstheme="minorBidi"/>
          <w:noProof/>
          <w:kern w:val="2"/>
          <w:sz w:val="24"/>
          <w:szCs w:val="24"/>
          <w:lang w:eastAsia="en-GB"/>
          <w14:ligatures w14:val="standardContextual"/>
        </w:rPr>
        <w:tab/>
      </w:r>
      <w:r>
        <w:rPr>
          <w:noProof/>
        </w:rPr>
        <w:t>Standard test versus early decision concept</w:t>
      </w:r>
      <w:r>
        <w:rPr>
          <w:noProof/>
        </w:rPr>
        <w:tab/>
      </w:r>
      <w:r>
        <w:rPr>
          <w:noProof/>
        </w:rPr>
        <w:fldChar w:fldCharType="begin" w:fldLock="1"/>
      </w:r>
      <w:r>
        <w:rPr>
          <w:noProof/>
        </w:rPr>
        <w:instrText xml:space="preserve"> PAGEREF _Toc188017394 \h </w:instrText>
      </w:r>
      <w:r>
        <w:rPr>
          <w:noProof/>
        </w:rPr>
      </w:r>
      <w:r>
        <w:rPr>
          <w:noProof/>
        </w:rPr>
        <w:fldChar w:fldCharType="separate"/>
      </w:r>
      <w:r>
        <w:rPr>
          <w:noProof/>
        </w:rPr>
        <w:t>302</w:t>
      </w:r>
      <w:r>
        <w:rPr>
          <w:noProof/>
        </w:rPr>
        <w:fldChar w:fldCharType="end"/>
      </w:r>
    </w:p>
    <w:p w14:paraId="24465D02" w14:textId="6CBAD4C8"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G.7.8</w:t>
      </w:r>
      <w:r>
        <w:rPr>
          <w:rFonts w:asciiTheme="minorHAnsi" w:eastAsiaTheme="minorEastAsia" w:hAnsiTheme="minorHAnsi" w:cstheme="minorBidi"/>
          <w:noProof/>
          <w:kern w:val="2"/>
          <w:sz w:val="24"/>
          <w:szCs w:val="24"/>
          <w:lang w:eastAsia="en-GB"/>
          <w14:ligatures w14:val="standardContextual"/>
        </w:rPr>
        <w:tab/>
      </w:r>
      <w:r>
        <w:rPr>
          <w:noProof/>
        </w:rPr>
        <w:t>Selectivity</w:t>
      </w:r>
      <w:r>
        <w:rPr>
          <w:noProof/>
        </w:rPr>
        <w:tab/>
      </w:r>
      <w:r>
        <w:rPr>
          <w:noProof/>
        </w:rPr>
        <w:fldChar w:fldCharType="begin" w:fldLock="1"/>
      </w:r>
      <w:r>
        <w:rPr>
          <w:noProof/>
        </w:rPr>
        <w:instrText xml:space="preserve"> PAGEREF _Toc188017395 \h </w:instrText>
      </w:r>
      <w:r>
        <w:rPr>
          <w:noProof/>
        </w:rPr>
      </w:r>
      <w:r>
        <w:rPr>
          <w:noProof/>
        </w:rPr>
        <w:fldChar w:fldCharType="separate"/>
      </w:r>
      <w:r>
        <w:rPr>
          <w:noProof/>
        </w:rPr>
        <w:t>302</w:t>
      </w:r>
      <w:r>
        <w:rPr>
          <w:noProof/>
        </w:rPr>
        <w:fldChar w:fldCharType="end"/>
      </w:r>
    </w:p>
    <w:p w14:paraId="3A6AE65A" w14:textId="086158B1"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G.7.9</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_Toc188017396 \h </w:instrText>
      </w:r>
      <w:r>
        <w:rPr>
          <w:noProof/>
        </w:rPr>
      </w:r>
      <w:r>
        <w:rPr>
          <w:noProof/>
        </w:rPr>
        <w:fldChar w:fldCharType="separate"/>
      </w:r>
      <w:r>
        <w:rPr>
          <w:noProof/>
        </w:rPr>
        <w:t>303</w:t>
      </w:r>
      <w:r>
        <w:rPr>
          <w:noProof/>
        </w:rPr>
        <w:fldChar w:fldCharType="end"/>
      </w:r>
    </w:p>
    <w:p w14:paraId="3213CF42" w14:textId="7C330F7C"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G.7.10</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 fail limits in Table G.2.4-1</w:t>
      </w:r>
      <w:r>
        <w:rPr>
          <w:noProof/>
        </w:rPr>
        <w:tab/>
      </w:r>
      <w:r>
        <w:rPr>
          <w:noProof/>
        </w:rPr>
        <w:fldChar w:fldCharType="begin" w:fldLock="1"/>
      </w:r>
      <w:r>
        <w:rPr>
          <w:noProof/>
        </w:rPr>
        <w:instrText xml:space="preserve"> PAGEREF _Toc188017397 \h </w:instrText>
      </w:r>
      <w:r>
        <w:rPr>
          <w:noProof/>
        </w:rPr>
      </w:r>
      <w:r>
        <w:rPr>
          <w:noProof/>
        </w:rPr>
        <w:fldChar w:fldCharType="separate"/>
      </w:r>
      <w:r>
        <w:rPr>
          <w:noProof/>
        </w:rPr>
        <w:t>304</w:t>
      </w:r>
      <w:r>
        <w:rPr>
          <w:noProof/>
        </w:rPr>
        <w:fldChar w:fldCharType="end"/>
      </w:r>
    </w:p>
    <w:p w14:paraId="3D02D22C" w14:textId="394245F4" w:rsidR="00F84A4C" w:rsidRDefault="00F84A4C">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w:t>
      </w:r>
      <w:r>
        <w:rPr>
          <w:noProof/>
          <w:lang w:eastAsia="en-GB"/>
        </w:rPr>
        <w:t>normative</w:t>
      </w:r>
      <w:r>
        <w:rPr>
          <w:noProof/>
        </w:rPr>
        <w:t>): Uplink Physical Channels</w:t>
      </w:r>
      <w:r>
        <w:rPr>
          <w:noProof/>
        </w:rPr>
        <w:tab/>
      </w:r>
      <w:r>
        <w:rPr>
          <w:noProof/>
        </w:rPr>
        <w:fldChar w:fldCharType="begin" w:fldLock="1"/>
      </w:r>
      <w:r>
        <w:rPr>
          <w:noProof/>
        </w:rPr>
        <w:instrText xml:space="preserve"> PAGEREF _Toc188017398 \h </w:instrText>
      </w:r>
      <w:r>
        <w:rPr>
          <w:noProof/>
        </w:rPr>
      </w:r>
      <w:r>
        <w:rPr>
          <w:noProof/>
        </w:rPr>
        <w:fldChar w:fldCharType="separate"/>
      </w:r>
      <w:r>
        <w:rPr>
          <w:noProof/>
        </w:rPr>
        <w:t>304</w:t>
      </w:r>
      <w:r>
        <w:rPr>
          <w:noProof/>
        </w:rPr>
        <w:fldChar w:fldCharType="end"/>
      </w:r>
    </w:p>
    <w:p w14:paraId="3045A87E" w14:textId="78762C8A"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H.0</w:t>
      </w:r>
      <w:r>
        <w:rPr>
          <w:rFonts w:asciiTheme="minorHAnsi" w:eastAsiaTheme="minorEastAsia" w:hAnsiTheme="minorHAnsi" w:cstheme="minorBidi"/>
          <w:noProof/>
          <w:kern w:val="2"/>
          <w:sz w:val="24"/>
          <w:szCs w:val="24"/>
          <w:lang w:eastAsia="en-GB"/>
          <w14:ligatures w14:val="standardContextual"/>
        </w:rPr>
        <w:tab/>
      </w:r>
      <w:r>
        <w:rPr>
          <w:noProof/>
        </w:rPr>
        <w:t>Uplink Signal Levels</w:t>
      </w:r>
      <w:r>
        <w:rPr>
          <w:noProof/>
        </w:rPr>
        <w:tab/>
      </w:r>
      <w:r>
        <w:rPr>
          <w:noProof/>
        </w:rPr>
        <w:fldChar w:fldCharType="begin" w:fldLock="1"/>
      </w:r>
      <w:r>
        <w:rPr>
          <w:noProof/>
        </w:rPr>
        <w:instrText xml:space="preserve"> PAGEREF _Toc188017399 \h </w:instrText>
      </w:r>
      <w:r>
        <w:rPr>
          <w:noProof/>
        </w:rPr>
      </w:r>
      <w:r>
        <w:rPr>
          <w:noProof/>
        </w:rPr>
        <w:fldChar w:fldCharType="separate"/>
      </w:r>
      <w:r>
        <w:rPr>
          <w:noProof/>
        </w:rPr>
        <w:t>304</w:t>
      </w:r>
      <w:r>
        <w:rPr>
          <w:noProof/>
        </w:rPr>
        <w:fldChar w:fldCharType="end"/>
      </w:r>
    </w:p>
    <w:p w14:paraId="7B5DC0B0" w14:textId="6377BC8D"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H.0.1</w:t>
      </w:r>
      <w:r>
        <w:rPr>
          <w:rFonts w:asciiTheme="minorHAnsi" w:eastAsiaTheme="minorEastAsia" w:hAnsiTheme="minorHAnsi" w:cstheme="minorBidi"/>
          <w:noProof/>
          <w:kern w:val="2"/>
          <w:sz w:val="24"/>
          <w:szCs w:val="24"/>
          <w:lang w:eastAsia="en-GB"/>
          <w14:ligatures w14:val="standardContextual"/>
        </w:rPr>
        <w:tab/>
      </w:r>
      <w:r>
        <w:rPr>
          <w:noProof/>
        </w:rPr>
        <w:t>Uplink Signal Levels for NB1</w:t>
      </w:r>
      <w:r>
        <w:rPr>
          <w:noProof/>
        </w:rPr>
        <w:tab/>
      </w:r>
      <w:r>
        <w:rPr>
          <w:noProof/>
        </w:rPr>
        <w:fldChar w:fldCharType="begin" w:fldLock="1"/>
      </w:r>
      <w:r>
        <w:rPr>
          <w:noProof/>
        </w:rPr>
        <w:instrText xml:space="preserve"> PAGEREF _Toc188017400 \h </w:instrText>
      </w:r>
      <w:r>
        <w:rPr>
          <w:noProof/>
        </w:rPr>
      </w:r>
      <w:r>
        <w:rPr>
          <w:noProof/>
        </w:rPr>
        <w:fldChar w:fldCharType="separate"/>
      </w:r>
      <w:r>
        <w:rPr>
          <w:noProof/>
        </w:rPr>
        <w:t>305</w:t>
      </w:r>
      <w:r>
        <w:rPr>
          <w:noProof/>
        </w:rPr>
        <w:fldChar w:fldCharType="end"/>
      </w:r>
    </w:p>
    <w:p w14:paraId="56B614C0" w14:textId="42ADE98A"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_Toc188017401 \h </w:instrText>
      </w:r>
      <w:r>
        <w:rPr>
          <w:noProof/>
        </w:rPr>
      </w:r>
      <w:r>
        <w:rPr>
          <w:noProof/>
        </w:rPr>
        <w:fldChar w:fldCharType="separate"/>
      </w:r>
      <w:r>
        <w:rPr>
          <w:noProof/>
        </w:rPr>
        <w:t>305</w:t>
      </w:r>
      <w:r>
        <w:rPr>
          <w:noProof/>
        </w:rPr>
        <w:fldChar w:fldCharType="end"/>
      </w:r>
    </w:p>
    <w:p w14:paraId="2246EA7C" w14:textId="62C6C9CD"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H.1.1</w:t>
      </w:r>
      <w:r>
        <w:rPr>
          <w:rFonts w:asciiTheme="minorHAnsi" w:eastAsiaTheme="minorEastAsia" w:hAnsiTheme="minorHAnsi" w:cstheme="minorBidi"/>
          <w:noProof/>
          <w:kern w:val="2"/>
          <w:sz w:val="24"/>
          <w:szCs w:val="24"/>
          <w:lang w:eastAsia="en-GB"/>
          <w14:ligatures w14:val="standardContextual"/>
        </w:rPr>
        <w:tab/>
      </w:r>
      <w:r>
        <w:rPr>
          <w:noProof/>
        </w:rPr>
        <w:t>General for NB1</w:t>
      </w:r>
      <w:r>
        <w:rPr>
          <w:noProof/>
        </w:rPr>
        <w:tab/>
      </w:r>
      <w:r>
        <w:rPr>
          <w:noProof/>
        </w:rPr>
        <w:fldChar w:fldCharType="begin" w:fldLock="1"/>
      </w:r>
      <w:r>
        <w:rPr>
          <w:noProof/>
        </w:rPr>
        <w:instrText xml:space="preserve"> PAGEREF _Toc188017402 \h </w:instrText>
      </w:r>
      <w:r>
        <w:rPr>
          <w:noProof/>
        </w:rPr>
      </w:r>
      <w:r>
        <w:rPr>
          <w:noProof/>
        </w:rPr>
        <w:fldChar w:fldCharType="separate"/>
      </w:r>
      <w:r>
        <w:rPr>
          <w:noProof/>
        </w:rPr>
        <w:t>305</w:t>
      </w:r>
      <w:r>
        <w:rPr>
          <w:noProof/>
        </w:rPr>
        <w:fldChar w:fldCharType="end"/>
      </w:r>
    </w:p>
    <w:p w14:paraId="159E5DA2" w14:textId="092AC7E8"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_Toc188017403 \h </w:instrText>
      </w:r>
      <w:r>
        <w:rPr>
          <w:noProof/>
        </w:rPr>
      </w:r>
      <w:r>
        <w:rPr>
          <w:noProof/>
        </w:rPr>
        <w:fldChar w:fldCharType="separate"/>
      </w:r>
      <w:r>
        <w:rPr>
          <w:noProof/>
        </w:rPr>
        <w:t>306</w:t>
      </w:r>
      <w:r>
        <w:rPr>
          <w:noProof/>
        </w:rPr>
        <w:fldChar w:fldCharType="end"/>
      </w:r>
    </w:p>
    <w:p w14:paraId="777AC75F" w14:textId="2AC98D1E"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rFonts w:asciiTheme="minorHAnsi" w:eastAsiaTheme="minorEastAsia" w:hAnsiTheme="minorHAnsi" w:cstheme="minorBidi"/>
          <w:noProof/>
          <w:kern w:val="2"/>
          <w:sz w:val="24"/>
          <w:szCs w:val="24"/>
          <w:lang w:eastAsia="en-GB"/>
          <w14:ligatures w14:val="standardContextual"/>
        </w:rPr>
        <w:tab/>
      </w:r>
      <w:r>
        <w:rPr>
          <w:noProof/>
        </w:rPr>
        <w:t>Set-up for NB1</w:t>
      </w:r>
      <w:r>
        <w:rPr>
          <w:noProof/>
        </w:rPr>
        <w:tab/>
      </w:r>
      <w:r>
        <w:rPr>
          <w:noProof/>
        </w:rPr>
        <w:fldChar w:fldCharType="begin" w:fldLock="1"/>
      </w:r>
      <w:r>
        <w:rPr>
          <w:noProof/>
        </w:rPr>
        <w:instrText xml:space="preserve"> PAGEREF _Toc188017404 \h </w:instrText>
      </w:r>
      <w:r>
        <w:rPr>
          <w:noProof/>
        </w:rPr>
      </w:r>
      <w:r>
        <w:rPr>
          <w:noProof/>
        </w:rPr>
        <w:fldChar w:fldCharType="separate"/>
      </w:r>
      <w:r>
        <w:rPr>
          <w:noProof/>
        </w:rPr>
        <w:t>306</w:t>
      </w:r>
      <w:r>
        <w:rPr>
          <w:noProof/>
        </w:rPr>
        <w:fldChar w:fldCharType="end"/>
      </w:r>
    </w:p>
    <w:p w14:paraId="3C3F7834" w14:textId="7590B1D3"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_Toc188017405 \h </w:instrText>
      </w:r>
      <w:r>
        <w:rPr>
          <w:noProof/>
        </w:rPr>
      </w:r>
      <w:r>
        <w:rPr>
          <w:noProof/>
        </w:rPr>
        <w:fldChar w:fldCharType="separate"/>
      </w:r>
      <w:r>
        <w:rPr>
          <w:noProof/>
        </w:rPr>
        <w:t>306</w:t>
      </w:r>
      <w:r>
        <w:rPr>
          <w:noProof/>
        </w:rPr>
        <w:fldChar w:fldCharType="end"/>
      </w:r>
    </w:p>
    <w:p w14:paraId="69F343EC" w14:textId="3052FE98"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H.3.0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_Toc188017406 \h </w:instrText>
      </w:r>
      <w:r>
        <w:rPr>
          <w:noProof/>
        </w:rPr>
      </w:r>
      <w:r>
        <w:rPr>
          <w:noProof/>
        </w:rPr>
        <w:fldChar w:fldCharType="separate"/>
      </w:r>
      <w:r>
        <w:rPr>
          <w:noProof/>
        </w:rPr>
        <w:t>306</w:t>
      </w:r>
      <w:r>
        <w:rPr>
          <w:noProof/>
        </w:rPr>
        <w:fldChar w:fldCharType="end"/>
      </w:r>
    </w:p>
    <w:p w14:paraId="34819731" w14:textId="7CE4086A"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H.3.1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_Toc188017407 \h </w:instrText>
      </w:r>
      <w:r>
        <w:rPr>
          <w:noProof/>
        </w:rPr>
      </w:r>
      <w:r>
        <w:rPr>
          <w:noProof/>
        </w:rPr>
        <w:fldChar w:fldCharType="separate"/>
      </w:r>
      <w:r>
        <w:rPr>
          <w:noProof/>
        </w:rPr>
        <w:t>306</w:t>
      </w:r>
      <w:r>
        <w:rPr>
          <w:noProof/>
        </w:rPr>
        <w:fldChar w:fldCharType="end"/>
      </w:r>
    </w:p>
    <w:p w14:paraId="6A920033" w14:textId="70FD5564"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H.3.2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_Toc188017408 \h </w:instrText>
      </w:r>
      <w:r>
        <w:rPr>
          <w:noProof/>
        </w:rPr>
      </w:r>
      <w:r>
        <w:rPr>
          <w:noProof/>
        </w:rPr>
        <w:fldChar w:fldCharType="separate"/>
      </w:r>
      <w:r>
        <w:rPr>
          <w:noProof/>
        </w:rPr>
        <w:t>306</w:t>
      </w:r>
      <w:r>
        <w:rPr>
          <w:noProof/>
        </w:rPr>
        <w:fldChar w:fldCharType="end"/>
      </w:r>
    </w:p>
    <w:p w14:paraId="7E1E96B7" w14:textId="1C4FD03C"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Pr>
          <w:noProof/>
        </w:rPr>
        <w:t>H.4</w:t>
      </w:r>
      <w:r>
        <w:rPr>
          <w:rFonts w:asciiTheme="minorHAnsi" w:eastAsiaTheme="minorEastAsia" w:hAnsiTheme="minorHAnsi" w:cstheme="minorBidi"/>
          <w:noProof/>
          <w:kern w:val="2"/>
          <w:sz w:val="24"/>
          <w:szCs w:val="24"/>
          <w:lang w:eastAsia="en-GB"/>
          <w14:ligatures w14:val="standardContextual"/>
        </w:rPr>
        <w:tab/>
      </w:r>
      <w:r>
        <w:rPr>
          <w:noProof/>
        </w:rPr>
        <w:t>Connection for NB1</w:t>
      </w:r>
      <w:r>
        <w:rPr>
          <w:noProof/>
        </w:rPr>
        <w:tab/>
      </w:r>
      <w:r>
        <w:rPr>
          <w:noProof/>
        </w:rPr>
        <w:fldChar w:fldCharType="begin" w:fldLock="1"/>
      </w:r>
      <w:r>
        <w:rPr>
          <w:noProof/>
        </w:rPr>
        <w:instrText xml:space="preserve"> PAGEREF _Toc188017409 \h </w:instrText>
      </w:r>
      <w:r>
        <w:rPr>
          <w:noProof/>
        </w:rPr>
      </w:r>
      <w:r>
        <w:rPr>
          <w:noProof/>
        </w:rPr>
        <w:fldChar w:fldCharType="separate"/>
      </w:r>
      <w:r>
        <w:rPr>
          <w:noProof/>
        </w:rPr>
        <w:t>307</w:t>
      </w:r>
      <w:r>
        <w:rPr>
          <w:noProof/>
        </w:rPr>
        <w:fldChar w:fldCharType="end"/>
      </w:r>
    </w:p>
    <w:p w14:paraId="7688E3C9" w14:textId="39BEF86A"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H.4.0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_Toc188017410 \h </w:instrText>
      </w:r>
      <w:r>
        <w:rPr>
          <w:noProof/>
        </w:rPr>
      </w:r>
      <w:r>
        <w:rPr>
          <w:noProof/>
        </w:rPr>
        <w:fldChar w:fldCharType="separate"/>
      </w:r>
      <w:r>
        <w:rPr>
          <w:noProof/>
        </w:rPr>
        <w:t>307</w:t>
      </w:r>
      <w:r>
        <w:rPr>
          <w:noProof/>
        </w:rPr>
        <w:fldChar w:fldCharType="end"/>
      </w:r>
    </w:p>
    <w:p w14:paraId="7C979937" w14:textId="09FD3296"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H.4.1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_Toc188017411 \h </w:instrText>
      </w:r>
      <w:r>
        <w:rPr>
          <w:noProof/>
        </w:rPr>
      </w:r>
      <w:r>
        <w:rPr>
          <w:noProof/>
        </w:rPr>
        <w:fldChar w:fldCharType="separate"/>
      </w:r>
      <w:r>
        <w:rPr>
          <w:noProof/>
        </w:rPr>
        <w:t>307</w:t>
      </w:r>
      <w:r>
        <w:rPr>
          <w:noProof/>
        </w:rPr>
        <w:fldChar w:fldCharType="end"/>
      </w:r>
    </w:p>
    <w:p w14:paraId="5EDDD547" w14:textId="76297B34"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H.4.2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_Toc188017412 \h </w:instrText>
      </w:r>
      <w:r>
        <w:rPr>
          <w:noProof/>
        </w:rPr>
      </w:r>
      <w:r>
        <w:rPr>
          <w:noProof/>
        </w:rPr>
        <w:fldChar w:fldCharType="separate"/>
      </w:r>
      <w:r>
        <w:rPr>
          <w:noProof/>
        </w:rPr>
        <w:t>307</w:t>
      </w:r>
      <w:r>
        <w:rPr>
          <w:noProof/>
        </w:rPr>
        <w:fldChar w:fldCharType="end"/>
      </w:r>
    </w:p>
    <w:p w14:paraId="7F4C0032" w14:textId="2746030C" w:rsidR="00F84A4C" w:rsidRDefault="00F84A4C">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w:t>
      </w:r>
      <w:r w:rsidRPr="002F3147">
        <w:rPr>
          <w:rFonts w:eastAsia="SimSun"/>
          <w:noProof/>
          <w:lang w:eastAsia="zh-CN"/>
        </w:rPr>
        <w:t>reserved</w:t>
      </w:r>
      <w:r>
        <w:rPr>
          <w:noProof/>
        </w:rPr>
        <w:t>):</w:t>
      </w:r>
      <w:r>
        <w:rPr>
          <w:noProof/>
        </w:rPr>
        <w:tab/>
      </w:r>
      <w:r>
        <w:rPr>
          <w:noProof/>
        </w:rPr>
        <w:tab/>
      </w:r>
      <w:r>
        <w:rPr>
          <w:noProof/>
        </w:rPr>
        <w:fldChar w:fldCharType="begin" w:fldLock="1"/>
      </w:r>
      <w:r>
        <w:rPr>
          <w:noProof/>
        </w:rPr>
        <w:instrText xml:space="preserve"> PAGEREF _Toc188017413 \h </w:instrText>
      </w:r>
      <w:r>
        <w:rPr>
          <w:noProof/>
        </w:rPr>
      </w:r>
      <w:r>
        <w:rPr>
          <w:noProof/>
        </w:rPr>
        <w:fldChar w:fldCharType="separate"/>
      </w:r>
      <w:r>
        <w:rPr>
          <w:noProof/>
        </w:rPr>
        <w:t>308</w:t>
      </w:r>
      <w:r>
        <w:rPr>
          <w:noProof/>
        </w:rPr>
        <w:fldChar w:fldCharType="end"/>
      </w:r>
    </w:p>
    <w:p w14:paraId="21B08496" w14:textId="04F6B0A6" w:rsidR="00F84A4C" w:rsidRDefault="00F84A4C">
      <w:pPr>
        <w:pStyle w:val="TOC8"/>
        <w:rPr>
          <w:rFonts w:asciiTheme="minorHAnsi" w:eastAsiaTheme="minorEastAsia" w:hAnsiTheme="minorHAnsi" w:cstheme="minorBidi"/>
          <w:b w:val="0"/>
          <w:noProof/>
          <w:kern w:val="2"/>
          <w:sz w:val="24"/>
          <w:szCs w:val="24"/>
          <w:lang w:eastAsia="en-GB"/>
          <w14:ligatures w14:val="standardContextual"/>
        </w:rPr>
      </w:pPr>
      <w:r w:rsidRPr="002F3147">
        <w:rPr>
          <w:rFonts w:eastAsia="SimSun"/>
          <w:noProof/>
          <w:lang w:eastAsia="zh-CN"/>
        </w:rPr>
        <w:t>A</w:t>
      </w:r>
      <w:r>
        <w:rPr>
          <w:noProof/>
        </w:rPr>
        <w:t>nnex J (</w:t>
      </w:r>
      <w:r w:rsidRPr="002F3147">
        <w:rPr>
          <w:rFonts w:eastAsia="SimSun"/>
          <w:noProof/>
          <w:lang w:eastAsia="zh-CN"/>
        </w:rPr>
        <w:t>reserved</w:t>
      </w:r>
      <w:r>
        <w:rPr>
          <w:noProof/>
        </w:rPr>
        <w:t>):</w:t>
      </w:r>
      <w:r>
        <w:rPr>
          <w:noProof/>
        </w:rPr>
        <w:tab/>
      </w:r>
      <w:r>
        <w:rPr>
          <w:noProof/>
        </w:rPr>
        <w:tab/>
      </w:r>
      <w:r>
        <w:rPr>
          <w:noProof/>
        </w:rPr>
        <w:fldChar w:fldCharType="begin" w:fldLock="1"/>
      </w:r>
      <w:r>
        <w:rPr>
          <w:noProof/>
        </w:rPr>
        <w:instrText xml:space="preserve"> PAGEREF _Toc188017414 \h </w:instrText>
      </w:r>
      <w:r>
        <w:rPr>
          <w:noProof/>
        </w:rPr>
      </w:r>
      <w:r>
        <w:rPr>
          <w:noProof/>
        </w:rPr>
        <w:fldChar w:fldCharType="separate"/>
      </w:r>
      <w:r>
        <w:rPr>
          <w:noProof/>
        </w:rPr>
        <w:t>308</w:t>
      </w:r>
      <w:r>
        <w:rPr>
          <w:noProof/>
        </w:rPr>
        <w:fldChar w:fldCharType="end"/>
      </w:r>
    </w:p>
    <w:p w14:paraId="0BDB433D" w14:textId="5A9E6090" w:rsidR="00F84A4C" w:rsidRDefault="00F84A4C">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(normative): NB-IoT Test Frequencies</w:t>
      </w:r>
      <w:r>
        <w:rPr>
          <w:noProof/>
        </w:rPr>
        <w:tab/>
      </w:r>
      <w:r>
        <w:rPr>
          <w:noProof/>
        </w:rPr>
        <w:fldChar w:fldCharType="begin" w:fldLock="1"/>
      </w:r>
      <w:r>
        <w:rPr>
          <w:noProof/>
        </w:rPr>
        <w:instrText xml:space="preserve"> PAGEREF _Toc188017415 \h </w:instrText>
      </w:r>
      <w:r>
        <w:rPr>
          <w:noProof/>
        </w:rPr>
      </w:r>
      <w:r>
        <w:rPr>
          <w:noProof/>
        </w:rPr>
        <w:fldChar w:fldCharType="separate"/>
      </w:r>
      <w:r>
        <w:rPr>
          <w:noProof/>
        </w:rPr>
        <w:t>308</w:t>
      </w:r>
      <w:r>
        <w:rPr>
          <w:noProof/>
        </w:rPr>
        <w:fldChar w:fldCharType="end"/>
      </w:r>
    </w:p>
    <w:p w14:paraId="75AF3F58" w14:textId="42AEC270"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sidRPr="002F3147">
        <w:rPr>
          <w:rFonts w:eastAsia="MS Mincho"/>
          <w:noProof/>
        </w:rPr>
        <w:t>K</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NB-IoT Test frequencies for TRx Tests</w:t>
      </w:r>
      <w:r>
        <w:rPr>
          <w:noProof/>
        </w:rPr>
        <w:tab/>
      </w:r>
      <w:r>
        <w:rPr>
          <w:noProof/>
        </w:rPr>
        <w:fldChar w:fldCharType="begin" w:fldLock="1"/>
      </w:r>
      <w:r>
        <w:rPr>
          <w:noProof/>
        </w:rPr>
        <w:instrText xml:space="preserve"> PAGEREF _Toc188017416 \h </w:instrText>
      </w:r>
      <w:r>
        <w:rPr>
          <w:noProof/>
        </w:rPr>
      </w:r>
      <w:r>
        <w:rPr>
          <w:noProof/>
        </w:rPr>
        <w:fldChar w:fldCharType="separate"/>
      </w:r>
      <w:r>
        <w:rPr>
          <w:noProof/>
        </w:rPr>
        <w:t>308</w:t>
      </w:r>
      <w:r>
        <w:rPr>
          <w:noProof/>
        </w:rPr>
        <w:fldChar w:fldCharType="end"/>
      </w:r>
    </w:p>
    <w:p w14:paraId="5F1DF80C" w14:textId="76D9FE80"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K.1.1</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_Toc188017417 \h </w:instrText>
      </w:r>
      <w:r>
        <w:rPr>
          <w:noProof/>
        </w:rPr>
      </w:r>
      <w:r>
        <w:rPr>
          <w:noProof/>
        </w:rPr>
        <w:fldChar w:fldCharType="separate"/>
      </w:r>
      <w:r>
        <w:rPr>
          <w:noProof/>
        </w:rPr>
        <w:t>308</w:t>
      </w:r>
      <w:r>
        <w:rPr>
          <w:noProof/>
        </w:rPr>
        <w:fldChar w:fldCharType="end"/>
      </w:r>
    </w:p>
    <w:p w14:paraId="1BC1BF8D" w14:textId="16791C02"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K.1.2</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2</w:t>
      </w:r>
      <w:r>
        <w:rPr>
          <w:noProof/>
        </w:rPr>
        <w:tab/>
      </w:r>
      <w:r>
        <w:rPr>
          <w:noProof/>
        </w:rPr>
        <w:fldChar w:fldCharType="begin" w:fldLock="1"/>
      </w:r>
      <w:r>
        <w:rPr>
          <w:noProof/>
        </w:rPr>
        <w:instrText xml:space="preserve"> PAGEREF _Toc188017418 \h </w:instrText>
      </w:r>
      <w:r>
        <w:rPr>
          <w:noProof/>
        </w:rPr>
      </w:r>
      <w:r>
        <w:rPr>
          <w:noProof/>
        </w:rPr>
        <w:fldChar w:fldCharType="separate"/>
      </w:r>
      <w:r>
        <w:rPr>
          <w:noProof/>
        </w:rPr>
        <w:t>308</w:t>
      </w:r>
      <w:r>
        <w:rPr>
          <w:noProof/>
        </w:rPr>
        <w:fldChar w:fldCharType="end"/>
      </w:r>
    </w:p>
    <w:p w14:paraId="72DE39DE" w14:textId="401FFE24"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K.1.3</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3</w:t>
      </w:r>
      <w:r>
        <w:rPr>
          <w:noProof/>
        </w:rPr>
        <w:tab/>
      </w:r>
      <w:r>
        <w:rPr>
          <w:noProof/>
        </w:rPr>
        <w:fldChar w:fldCharType="begin" w:fldLock="1"/>
      </w:r>
      <w:r>
        <w:rPr>
          <w:noProof/>
        </w:rPr>
        <w:instrText xml:space="preserve"> PAGEREF _Toc188017419 \h </w:instrText>
      </w:r>
      <w:r>
        <w:rPr>
          <w:noProof/>
        </w:rPr>
      </w:r>
      <w:r>
        <w:rPr>
          <w:noProof/>
        </w:rPr>
        <w:fldChar w:fldCharType="separate"/>
      </w:r>
      <w:r>
        <w:rPr>
          <w:noProof/>
        </w:rPr>
        <w:t>308</w:t>
      </w:r>
      <w:r>
        <w:rPr>
          <w:noProof/>
        </w:rPr>
        <w:fldChar w:fldCharType="end"/>
      </w:r>
    </w:p>
    <w:p w14:paraId="525EFBF3" w14:textId="4EDE0585" w:rsidR="00F84A4C" w:rsidRDefault="00F84A4C">
      <w:pPr>
        <w:pStyle w:val="TOC1"/>
        <w:rPr>
          <w:rFonts w:asciiTheme="minorHAnsi" w:eastAsiaTheme="minorEastAsia" w:hAnsiTheme="minorHAnsi" w:cstheme="minorBidi"/>
          <w:noProof/>
          <w:kern w:val="2"/>
          <w:sz w:val="24"/>
          <w:szCs w:val="24"/>
          <w:lang w:eastAsia="en-GB"/>
          <w14:ligatures w14:val="standardContextual"/>
        </w:rPr>
      </w:pPr>
      <w:r w:rsidRPr="002F3147">
        <w:rPr>
          <w:rFonts w:eastAsia="MS Mincho"/>
          <w:noProof/>
        </w:rPr>
        <w:t>K</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NB-IoT Test frequencies for Demodulation Tests</w:t>
      </w:r>
      <w:r>
        <w:rPr>
          <w:noProof/>
        </w:rPr>
        <w:tab/>
      </w:r>
      <w:r>
        <w:rPr>
          <w:noProof/>
        </w:rPr>
        <w:fldChar w:fldCharType="begin" w:fldLock="1"/>
      </w:r>
      <w:r>
        <w:rPr>
          <w:noProof/>
        </w:rPr>
        <w:instrText xml:space="preserve"> PAGEREF _Toc188017420 \h </w:instrText>
      </w:r>
      <w:r>
        <w:rPr>
          <w:noProof/>
        </w:rPr>
      </w:r>
      <w:r>
        <w:rPr>
          <w:noProof/>
        </w:rPr>
        <w:fldChar w:fldCharType="separate"/>
      </w:r>
      <w:r>
        <w:rPr>
          <w:noProof/>
        </w:rPr>
        <w:t>308</w:t>
      </w:r>
      <w:r>
        <w:rPr>
          <w:noProof/>
        </w:rPr>
        <w:fldChar w:fldCharType="end"/>
      </w:r>
    </w:p>
    <w:p w14:paraId="20F46E53" w14:textId="7BC6D9EF" w:rsidR="00F84A4C" w:rsidRDefault="00F84A4C">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_Toc188017421 \h </w:instrText>
      </w:r>
      <w:r>
        <w:rPr>
          <w:noProof/>
        </w:rPr>
      </w:r>
      <w:r>
        <w:rPr>
          <w:noProof/>
        </w:rPr>
        <w:fldChar w:fldCharType="separate"/>
      </w:r>
      <w:r>
        <w:rPr>
          <w:noProof/>
        </w:rPr>
        <w:t>309</w:t>
      </w:r>
      <w:r>
        <w:rPr>
          <w:noProof/>
        </w:rPr>
        <w:fldChar w:fldCharType="end"/>
      </w:r>
    </w:p>
    <w:p w14:paraId="5C391FD9" w14:textId="3F414D57" w:rsidR="00F84A4C" w:rsidRDefault="00F84A4C">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2F3147">
        <w:rPr>
          <w:rFonts w:eastAsia="SimSun"/>
          <w:noProof/>
          <w:lang w:eastAsia="zh-CN"/>
        </w:rPr>
        <w:t>L</w:t>
      </w:r>
      <w:r>
        <w:rPr>
          <w:noProof/>
        </w:rPr>
        <w:t xml:space="preserve"> (informative): Change history</w:t>
      </w:r>
      <w:r>
        <w:rPr>
          <w:noProof/>
        </w:rPr>
        <w:tab/>
      </w:r>
      <w:r>
        <w:rPr>
          <w:noProof/>
        </w:rPr>
        <w:fldChar w:fldCharType="begin" w:fldLock="1"/>
      </w:r>
      <w:r>
        <w:rPr>
          <w:noProof/>
        </w:rPr>
        <w:instrText xml:space="preserve"> PAGEREF _Toc188017422 \h </w:instrText>
      </w:r>
      <w:r>
        <w:rPr>
          <w:noProof/>
        </w:rPr>
      </w:r>
      <w:r>
        <w:rPr>
          <w:noProof/>
        </w:rPr>
        <w:fldChar w:fldCharType="separate"/>
      </w:r>
      <w:r>
        <w:rPr>
          <w:noProof/>
        </w:rPr>
        <w:t>31</w:t>
      </w:r>
      <w:r>
        <w:rPr>
          <w:noProof/>
        </w:rPr>
        <w:t>0</w:t>
      </w:r>
      <w:r>
        <w:rPr>
          <w:noProof/>
        </w:rPr>
        <w:fldChar w:fldCharType="end"/>
      </w:r>
    </w:p>
    <w:p w14:paraId="7D57A7FB" w14:textId="16879C6E" w:rsidR="00524A5D" w:rsidRPr="00B1477A" w:rsidRDefault="00000000">
      <w:r w:rsidRPr="00B1477A">
        <w:fldChar w:fldCharType="end"/>
      </w:r>
    </w:p>
    <w:p w14:paraId="26D45041" w14:textId="77777777" w:rsidR="00524A5D" w:rsidRPr="00B1477A" w:rsidRDefault="00000000">
      <w:pPr>
        <w:pStyle w:val="Guidance"/>
        <w:rPr>
          <w:color w:val="auto"/>
        </w:rPr>
      </w:pPr>
      <w:r w:rsidRPr="00B1477A">
        <w:rPr>
          <w:color w:val="auto"/>
        </w:rPr>
        <w:br w:type="page"/>
      </w:r>
    </w:p>
    <w:p w14:paraId="3A17A20F" w14:textId="77777777" w:rsidR="00524A5D" w:rsidRPr="00B1477A" w:rsidRDefault="00000000">
      <w:pPr>
        <w:pStyle w:val="Heading1"/>
      </w:pPr>
      <w:bookmarkStart w:id="18" w:name="foreword"/>
      <w:bookmarkStart w:id="19" w:name="_Toc3004"/>
      <w:bookmarkStart w:id="20" w:name="_Toc31365"/>
      <w:bookmarkStart w:id="21" w:name="_Toc20167"/>
      <w:bookmarkStart w:id="22" w:name="_Toc16283"/>
      <w:bookmarkStart w:id="23" w:name="_Toc19105"/>
      <w:bookmarkStart w:id="24" w:name="_Toc18150"/>
      <w:bookmarkStart w:id="25" w:name="_Toc188017065"/>
      <w:bookmarkEnd w:id="18"/>
      <w:r w:rsidRPr="00B1477A">
        <w:lastRenderedPageBreak/>
        <w:t>Foreword</w:t>
      </w:r>
      <w:bookmarkEnd w:id="19"/>
      <w:bookmarkEnd w:id="20"/>
      <w:bookmarkEnd w:id="21"/>
      <w:bookmarkEnd w:id="22"/>
      <w:bookmarkEnd w:id="23"/>
      <w:bookmarkEnd w:id="24"/>
      <w:bookmarkEnd w:id="25"/>
    </w:p>
    <w:p w14:paraId="37B0E820" w14:textId="77777777" w:rsidR="00524A5D" w:rsidRPr="00B1477A" w:rsidRDefault="00000000">
      <w:r w:rsidRPr="00B1477A">
        <w:t xml:space="preserve">This Technical </w:t>
      </w:r>
      <w:bookmarkStart w:id="26" w:name="spectype3"/>
      <w:r w:rsidRPr="00B1477A">
        <w:t>Specification</w:t>
      </w:r>
      <w:bookmarkEnd w:id="26"/>
      <w:r w:rsidRPr="00B1477A">
        <w:t xml:space="preserve"> has been produced by the 3rd Generation Partnership Project (3GPP).</w:t>
      </w:r>
    </w:p>
    <w:p w14:paraId="18C5E2D4" w14:textId="77777777" w:rsidR="00524A5D" w:rsidRPr="00B1477A" w:rsidRDefault="00000000">
      <w:r w:rsidRPr="00B147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9B9243" w14:textId="77777777" w:rsidR="00524A5D" w:rsidRPr="00B1477A" w:rsidRDefault="00000000">
      <w:pPr>
        <w:pStyle w:val="B1"/>
      </w:pPr>
      <w:r w:rsidRPr="00B1477A">
        <w:t>Version x.y.z</w:t>
      </w:r>
    </w:p>
    <w:p w14:paraId="3D471DD5" w14:textId="77777777" w:rsidR="00524A5D" w:rsidRPr="00B1477A" w:rsidRDefault="00000000">
      <w:pPr>
        <w:pStyle w:val="B1"/>
      </w:pPr>
      <w:r w:rsidRPr="00B1477A">
        <w:t>where:</w:t>
      </w:r>
    </w:p>
    <w:p w14:paraId="6C505A34" w14:textId="77777777" w:rsidR="00524A5D" w:rsidRPr="00B1477A" w:rsidRDefault="00000000">
      <w:pPr>
        <w:pStyle w:val="B2"/>
      </w:pPr>
      <w:r w:rsidRPr="00B1477A">
        <w:t>x</w:t>
      </w:r>
      <w:r w:rsidRPr="00B1477A">
        <w:tab/>
        <w:t>the first digit:</w:t>
      </w:r>
    </w:p>
    <w:p w14:paraId="61A17752" w14:textId="77777777" w:rsidR="00524A5D" w:rsidRPr="00B1477A" w:rsidRDefault="00000000">
      <w:pPr>
        <w:pStyle w:val="B3"/>
      </w:pPr>
      <w:r w:rsidRPr="00B1477A">
        <w:t>1</w:t>
      </w:r>
      <w:r w:rsidRPr="00B1477A">
        <w:tab/>
        <w:t>presented to TSG for information;</w:t>
      </w:r>
    </w:p>
    <w:p w14:paraId="0A6B7D81" w14:textId="77777777" w:rsidR="00524A5D" w:rsidRPr="00B1477A" w:rsidRDefault="00000000">
      <w:pPr>
        <w:pStyle w:val="B3"/>
      </w:pPr>
      <w:r w:rsidRPr="00B1477A">
        <w:t>2</w:t>
      </w:r>
      <w:r w:rsidRPr="00B1477A">
        <w:tab/>
        <w:t>presented to TSG for approval;</w:t>
      </w:r>
    </w:p>
    <w:p w14:paraId="58BA62E0" w14:textId="77777777" w:rsidR="00524A5D" w:rsidRPr="00B1477A" w:rsidRDefault="00000000">
      <w:pPr>
        <w:pStyle w:val="B3"/>
      </w:pPr>
      <w:r w:rsidRPr="00B1477A">
        <w:t>3</w:t>
      </w:r>
      <w:r w:rsidRPr="00B1477A">
        <w:tab/>
        <w:t>or greater indicates TSG approved document under change control.</w:t>
      </w:r>
    </w:p>
    <w:p w14:paraId="0170213E" w14:textId="77777777" w:rsidR="00524A5D" w:rsidRPr="00B1477A" w:rsidRDefault="00000000">
      <w:pPr>
        <w:pStyle w:val="B2"/>
      </w:pPr>
      <w:r w:rsidRPr="00B1477A">
        <w:t>y</w:t>
      </w:r>
      <w:r w:rsidRPr="00B1477A">
        <w:tab/>
        <w:t>the second digit is incremented for all changes of substance, i.e. technical enhancements, corrections, updates, etc.</w:t>
      </w:r>
    </w:p>
    <w:p w14:paraId="45B7F049" w14:textId="77777777" w:rsidR="00524A5D" w:rsidRPr="00B1477A" w:rsidRDefault="00000000">
      <w:pPr>
        <w:pStyle w:val="B2"/>
      </w:pPr>
      <w:bookmarkStart w:id="27" w:name="introduction"/>
      <w:bookmarkEnd w:id="27"/>
      <w:r w:rsidRPr="00B1477A">
        <w:t>z</w:t>
      </w:r>
      <w:r w:rsidRPr="00B1477A">
        <w:tab/>
        <w:t>the third digit is incremented when editorial only changes have been incorporated in the document.</w:t>
      </w:r>
    </w:p>
    <w:p w14:paraId="3C89F32B" w14:textId="77777777" w:rsidR="00524A5D" w:rsidRPr="00B1477A" w:rsidRDefault="00000000">
      <w:pPr>
        <w:pStyle w:val="Heading1"/>
      </w:pPr>
      <w:bookmarkStart w:id="28" w:name="_Toc7358"/>
      <w:bookmarkStart w:id="29" w:name="_Toc27405224"/>
      <w:bookmarkStart w:id="30" w:name="_Toc28028"/>
      <w:bookmarkStart w:id="31" w:name="_Toc84701293"/>
      <w:bookmarkStart w:id="32" w:name="_Toc27617"/>
      <w:bookmarkStart w:id="33" w:name="_Toc44004110"/>
      <w:bookmarkStart w:id="34" w:name="_Toc91243513"/>
      <w:bookmarkStart w:id="35" w:name="_Toc35977643"/>
      <w:bookmarkStart w:id="36" w:name="_Toc52900343"/>
      <w:bookmarkStart w:id="37" w:name="_Toc52897703"/>
      <w:bookmarkStart w:id="38" w:name="_Toc22074"/>
      <w:bookmarkStart w:id="39" w:name="_Toc58510831"/>
      <w:bookmarkStart w:id="40" w:name="_Toc4590"/>
      <w:bookmarkStart w:id="41" w:name="_Toc20726"/>
      <w:bookmarkStart w:id="42" w:name="_Toc76903327"/>
      <w:bookmarkStart w:id="43" w:name="_Toc52895534"/>
      <w:bookmarkStart w:id="44" w:name="_Toc188017066"/>
      <w:r w:rsidRPr="00B1477A">
        <w:t>Introduction</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134284FA" w14:textId="77777777" w:rsidR="00524A5D" w:rsidRPr="00B1477A" w:rsidRDefault="00000000">
      <w:r w:rsidRPr="00B1477A">
        <w:t>The present document is part 1 of a multi-parts TS:</w:t>
      </w:r>
    </w:p>
    <w:p w14:paraId="79F421D1" w14:textId="77777777" w:rsidR="00524A5D" w:rsidRPr="00B1477A" w:rsidRDefault="00000000">
      <w:pPr>
        <w:pStyle w:val="B1"/>
      </w:pPr>
      <w:r w:rsidRPr="00B1477A">
        <w:tab/>
        <w:t>3GPP TS 36.521-1 [14]: Evolved Universal Terrestrial Radio Access (E-UTRA); User Equipment (UE) conformance specification Radio transmission and reception; Part 1: Conformance Testing.</w:t>
      </w:r>
    </w:p>
    <w:p w14:paraId="25C23534" w14:textId="77777777" w:rsidR="00524A5D" w:rsidRPr="00B1477A" w:rsidRDefault="00000000">
      <w:pPr>
        <w:pStyle w:val="B1"/>
      </w:pPr>
      <w:r w:rsidRPr="00B1477A">
        <w:tab/>
        <w:t xml:space="preserve">3GPP TS 36.521-2 [15]: </w:t>
      </w:r>
      <w:r w:rsidRPr="00B1477A">
        <w:rPr>
          <w:bCs/>
        </w:rPr>
        <w:t xml:space="preserve">Evolved Universal Terrestrial Radio Access (E-UTRA); </w:t>
      </w:r>
      <w:r w:rsidRPr="00B1477A">
        <w:t>User Equipment (UE) conformance specification Radio transmission and reception; Part 2: Implementation Conformance Statement (ICS).</w:t>
      </w:r>
    </w:p>
    <w:p w14:paraId="267FE37C" w14:textId="77777777" w:rsidR="00524A5D" w:rsidRPr="00B1477A" w:rsidRDefault="00000000">
      <w:pPr>
        <w:pStyle w:val="B1"/>
      </w:pPr>
      <w:r w:rsidRPr="00B1477A">
        <w:tab/>
        <w:t xml:space="preserve">3GPP TS 36.521-3 [16]: </w:t>
      </w:r>
      <w:r w:rsidRPr="00B1477A">
        <w:rPr>
          <w:bCs/>
        </w:rPr>
        <w:t xml:space="preserve">Evolved Universal Terrestrial Radio Access (E-UTRA); </w:t>
      </w:r>
      <w:r w:rsidRPr="00B1477A">
        <w:t>User Equipment (UE) conformance specification Radio transmission and reception; Part 3: Radio Resource Management (RRM) conformance testing.</w:t>
      </w:r>
    </w:p>
    <w:p w14:paraId="1346CC7D" w14:textId="77777777" w:rsidR="00524A5D" w:rsidRPr="00B1477A" w:rsidRDefault="00000000">
      <w:pPr>
        <w:pStyle w:val="B1"/>
        <w:rPr>
          <w:bCs/>
        </w:rPr>
      </w:pPr>
      <w:r w:rsidRPr="00B1477A">
        <w:tab/>
        <w:t xml:space="preserve">3GPP TS 36.521-4: </w:t>
      </w:r>
      <w:r w:rsidRPr="00B1477A">
        <w:rPr>
          <w:bCs/>
        </w:rPr>
        <w:t>Evolved Universal Terrestrial Radio Access (E-UTRA); User Equipment (UE) conformance specification; Radio transmission and reception; Part 4: Satellite access Radio Frequency (RF) and performance Conformance Testing</w:t>
      </w:r>
    </w:p>
    <w:p w14:paraId="1E1F92FB" w14:textId="77777777" w:rsidR="00524A5D" w:rsidRPr="00B1477A" w:rsidRDefault="00000000">
      <w:pPr>
        <w:pStyle w:val="Heading1"/>
      </w:pPr>
      <w:r w:rsidRPr="00B1477A">
        <w:br w:type="page"/>
      </w:r>
      <w:bookmarkStart w:id="45" w:name="scope"/>
      <w:bookmarkStart w:id="46" w:name="_Toc52900344"/>
      <w:bookmarkStart w:id="47" w:name="_Toc52895535"/>
      <w:bookmarkStart w:id="48" w:name="_Toc52897704"/>
      <w:bookmarkStart w:id="49" w:name="_Toc14080"/>
      <w:bookmarkStart w:id="50" w:name="_Toc23513"/>
      <w:bookmarkStart w:id="51" w:name="_Toc31290"/>
      <w:bookmarkStart w:id="52" w:name="_Toc91243514"/>
      <w:bookmarkStart w:id="53" w:name="_Toc35977644"/>
      <w:bookmarkStart w:id="54" w:name="_Toc27405225"/>
      <w:bookmarkStart w:id="55" w:name="_Toc44004111"/>
      <w:bookmarkStart w:id="56" w:name="_Toc23745"/>
      <w:bookmarkStart w:id="57" w:name="_Toc980"/>
      <w:bookmarkStart w:id="58" w:name="_Toc84701294"/>
      <w:bookmarkStart w:id="59" w:name="_Toc9522"/>
      <w:bookmarkStart w:id="60" w:name="_Toc76903328"/>
      <w:bookmarkStart w:id="61" w:name="_Toc58510832"/>
      <w:bookmarkStart w:id="62" w:name="_Toc188017067"/>
      <w:bookmarkEnd w:id="45"/>
      <w:r w:rsidRPr="00B1477A">
        <w:lastRenderedPageBreak/>
        <w:t>1</w:t>
      </w:r>
      <w:r w:rsidRPr="00B1477A">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C566A2C" w14:textId="77777777" w:rsidR="00524A5D" w:rsidRPr="00B1477A" w:rsidRDefault="00000000">
      <w:r w:rsidRPr="00B1477A">
        <w:t>The present document specifies the measurement procedures for the conformance test of E-UTRA</w:t>
      </w:r>
      <w:r w:rsidRPr="00B1477A">
        <w:rPr>
          <w:i/>
        </w:rPr>
        <w:t xml:space="preserve"> </w:t>
      </w:r>
      <w:r w:rsidRPr="00B1477A">
        <w:t>User Equipment (UE) supporting satellite access operation that contains RF and Performance requirements. Conformance test for the support of RRM (Radio Resource Management) are specified in TS 36.521-3 [16].</w:t>
      </w:r>
    </w:p>
    <w:p w14:paraId="5A33DC4B" w14:textId="77777777" w:rsidR="00524A5D" w:rsidRPr="00B1477A" w:rsidRDefault="00000000">
      <w:r w:rsidRPr="00B1477A">
        <w:t>The requirements are listed in different clauses only if the corresponding parameters deviate. More generally, tests are only applicable to those UEs that are intended to support the appropriate functionality. To indicate the circumstances in which tests apply, this is noted in the "</w:t>
      </w:r>
      <w:r w:rsidRPr="00B1477A">
        <w:rPr>
          <w:i/>
        </w:rPr>
        <w:t>definition</w:t>
      </w:r>
      <w:r w:rsidRPr="00B1477A">
        <w:t>"</w:t>
      </w:r>
      <w:r w:rsidRPr="00B1477A">
        <w:rPr>
          <w:i/>
        </w:rPr>
        <w:t xml:space="preserve"> </w:t>
      </w:r>
      <w:r w:rsidRPr="00B1477A">
        <w:t>and</w:t>
      </w:r>
      <w:r w:rsidRPr="00B1477A">
        <w:rPr>
          <w:i/>
        </w:rPr>
        <w:t xml:space="preserve"> </w:t>
      </w:r>
      <w:r w:rsidRPr="00B1477A">
        <w:t>"</w:t>
      </w:r>
      <w:r w:rsidRPr="00B1477A">
        <w:rPr>
          <w:i/>
        </w:rPr>
        <w:t>applicability</w:t>
      </w:r>
      <w:r w:rsidRPr="00B1477A">
        <w:t>" part of the test.</w:t>
      </w:r>
    </w:p>
    <w:p w14:paraId="12971FF0" w14:textId="77777777" w:rsidR="00524A5D" w:rsidRPr="00B1477A" w:rsidRDefault="00000000">
      <w:pPr>
        <w:pStyle w:val="Heading1"/>
      </w:pPr>
      <w:bookmarkStart w:id="63" w:name="references"/>
      <w:bookmarkStart w:id="64" w:name="_Toc27497"/>
      <w:bookmarkStart w:id="65" w:name="_Toc10199"/>
      <w:bookmarkStart w:id="66" w:name="_Toc3272"/>
      <w:bookmarkStart w:id="67" w:name="_Toc29199"/>
      <w:bookmarkStart w:id="68" w:name="_Toc2753"/>
      <w:bookmarkStart w:id="69" w:name="_Toc14828"/>
      <w:bookmarkStart w:id="70" w:name="_Toc188017068"/>
      <w:bookmarkEnd w:id="63"/>
      <w:r w:rsidRPr="00B1477A">
        <w:t>2</w:t>
      </w:r>
      <w:r w:rsidRPr="00B1477A">
        <w:tab/>
        <w:t>References</w:t>
      </w:r>
      <w:bookmarkEnd w:id="64"/>
      <w:bookmarkEnd w:id="65"/>
      <w:bookmarkEnd w:id="66"/>
      <w:bookmarkEnd w:id="67"/>
      <w:bookmarkEnd w:id="68"/>
      <w:bookmarkEnd w:id="69"/>
      <w:bookmarkEnd w:id="70"/>
    </w:p>
    <w:p w14:paraId="4AB0E2E0" w14:textId="77777777" w:rsidR="00524A5D" w:rsidRPr="00B1477A" w:rsidRDefault="00000000">
      <w:r w:rsidRPr="00B1477A">
        <w:t>The following documents contain provisions which, through reference in this text, constitute provisions of the present document.</w:t>
      </w:r>
    </w:p>
    <w:p w14:paraId="7EFC770D" w14:textId="77777777" w:rsidR="00524A5D" w:rsidRPr="00B1477A" w:rsidRDefault="00000000">
      <w:pPr>
        <w:pStyle w:val="B1"/>
      </w:pPr>
      <w:r w:rsidRPr="00B1477A">
        <w:t>-</w:t>
      </w:r>
      <w:r w:rsidRPr="00B1477A">
        <w:tab/>
        <w:t>References are either specific (identified by date of publication, edition number, version number, etc.) or non</w:t>
      </w:r>
      <w:r w:rsidRPr="00B1477A">
        <w:noBreakHyphen/>
        <w:t>specific.</w:t>
      </w:r>
    </w:p>
    <w:p w14:paraId="36701919" w14:textId="77777777" w:rsidR="00524A5D" w:rsidRPr="00B1477A" w:rsidRDefault="00000000">
      <w:pPr>
        <w:pStyle w:val="B1"/>
      </w:pPr>
      <w:r w:rsidRPr="00B1477A">
        <w:t>-</w:t>
      </w:r>
      <w:r w:rsidRPr="00B1477A">
        <w:tab/>
        <w:t>For a specific reference, subsequent revisions do not apply.</w:t>
      </w:r>
    </w:p>
    <w:p w14:paraId="057F92CD" w14:textId="77777777" w:rsidR="00524A5D" w:rsidRPr="00B1477A" w:rsidRDefault="00000000">
      <w:pPr>
        <w:pStyle w:val="B1"/>
      </w:pPr>
      <w:r w:rsidRPr="00B1477A">
        <w:t>-</w:t>
      </w:r>
      <w:r w:rsidRPr="00B1477A">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A2F773A" w14:textId="77777777" w:rsidR="00524A5D" w:rsidRPr="00B1477A" w:rsidRDefault="00000000">
      <w:pPr>
        <w:pStyle w:val="EX"/>
      </w:pPr>
      <w:bookmarkStart w:id="71" w:name="_Hlk97557962"/>
      <w:r w:rsidRPr="00B1477A">
        <w:t>[1]</w:t>
      </w:r>
      <w:r w:rsidRPr="00B1477A">
        <w:tab/>
        <w:t>3GPP TR 21.905: "Vocabulary for 3GPP Specifications".</w:t>
      </w:r>
      <w:bookmarkEnd w:id="71"/>
    </w:p>
    <w:p w14:paraId="68F74837" w14:textId="4A35604A" w:rsidR="00D33702" w:rsidRPr="00B1477A" w:rsidRDefault="00D33702" w:rsidP="00D33702">
      <w:pPr>
        <w:pStyle w:val="EX"/>
        <w:rPr>
          <w:rFonts w:eastAsia="DengXian"/>
        </w:rPr>
      </w:pPr>
      <w:r w:rsidRPr="00B1477A">
        <w:t>[2]</w:t>
      </w:r>
      <w:r w:rsidRPr="00B1477A">
        <w:tab/>
        <w:t>3GPP TS 36.108: "</w:t>
      </w:r>
      <w:r w:rsidRPr="00B1477A">
        <w:rPr>
          <w:color w:val="000000"/>
        </w:rPr>
        <w:t xml:space="preserve">Evolved Universal Terrestrial Radio Access (E-UTRA); </w:t>
      </w:r>
      <w:r w:rsidRPr="00B1477A">
        <w:t>Satellite Access Node (SAN) radio transmission and reception".</w:t>
      </w:r>
    </w:p>
    <w:p w14:paraId="712697CE" w14:textId="77777777" w:rsidR="00524A5D" w:rsidRPr="00B1477A" w:rsidRDefault="00000000">
      <w:pPr>
        <w:pStyle w:val="EX"/>
      </w:pPr>
      <w:r w:rsidRPr="00B1477A">
        <w:rPr>
          <w:rFonts w:eastAsia="DengXian"/>
        </w:rPr>
        <w:t>[3]</w:t>
      </w:r>
      <w:r w:rsidRPr="00B1477A">
        <w:rPr>
          <w:rFonts w:eastAsia="DengXian"/>
        </w:rPr>
        <w:tab/>
      </w:r>
      <w:r w:rsidRPr="00B1477A">
        <w:t>3GPP TS 36.211: "</w:t>
      </w:r>
      <w:bookmarkStart w:id="72" w:name="OLE_LINK45"/>
      <w:bookmarkStart w:id="73" w:name="OLE_LINK44"/>
      <w:r w:rsidRPr="00B1477A">
        <w:rPr>
          <w:color w:val="000000"/>
        </w:rPr>
        <w:t xml:space="preserve">Evolved Universal Terrestrial Radio Access (E-UTRA); </w:t>
      </w:r>
      <w:r w:rsidRPr="00B1477A">
        <w:t>Physical Channels and Modulation</w:t>
      </w:r>
      <w:bookmarkEnd w:id="72"/>
      <w:bookmarkEnd w:id="73"/>
      <w:r w:rsidRPr="00B1477A">
        <w:t>".</w:t>
      </w:r>
    </w:p>
    <w:p w14:paraId="709AB4CA" w14:textId="77777777" w:rsidR="00524A5D" w:rsidRPr="00B1477A" w:rsidRDefault="00000000">
      <w:pPr>
        <w:pStyle w:val="EX"/>
        <w:rPr>
          <w:rFonts w:eastAsia="DengXian"/>
        </w:rPr>
      </w:pPr>
      <w:r w:rsidRPr="00B1477A">
        <w:rPr>
          <w:rFonts w:eastAsia="DengXian"/>
        </w:rPr>
        <w:t>[4]</w:t>
      </w:r>
      <w:r w:rsidRPr="00B1477A">
        <w:rPr>
          <w:rFonts w:eastAsia="DengXian"/>
        </w:rPr>
        <w:tab/>
      </w:r>
      <w:r w:rsidRPr="00B1477A">
        <w:t>ITU-R Recommendation M.1545: "Measurement uncertainty as it applies to test limits for the terrestrial component of International Mobile Telecommunications-2000".</w:t>
      </w:r>
    </w:p>
    <w:p w14:paraId="7A16AC6E" w14:textId="77777777" w:rsidR="00524A5D" w:rsidRPr="00B1477A" w:rsidRDefault="00000000">
      <w:pPr>
        <w:pStyle w:val="EX"/>
      </w:pPr>
      <w:r w:rsidRPr="00B1477A">
        <w:rPr>
          <w:rFonts w:eastAsia="DengXian"/>
        </w:rPr>
        <w:t>[5]</w:t>
      </w:r>
      <w:r w:rsidRPr="00B1477A">
        <w:rPr>
          <w:rFonts w:eastAsia="DengXian"/>
        </w:rPr>
        <w:tab/>
      </w:r>
      <w:r w:rsidRPr="00B1477A">
        <w:t>3GPP TS 36.307: "</w:t>
      </w:r>
      <w:r w:rsidRPr="00B1477A">
        <w:rPr>
          <w:color w:val="000000"/>
        </w:rPr>
        <w:t xml:space="preserve">Evolved Universal Terrestrial Radio Access (E-UTRA); </w:t>
      </w:r>
      <w:r w:rsidRPr="00B1477A">
        <w:t>Requirements on User Equipments (UEs) supporting a release-independent frequency band".</w:t>
      </w:r>
    </w:p>
    <w:p w14:paraId="52E1EC53" w14:textId="77777777" w:rsidR="00524A5D" w:rsidRPr="00B1477A" w:rsidRDefault="00000000">
      <w:pPr>
        <w:pStyle w:val="EX"/>
        <w:rPr>
          <w:rFonts w:eastAsia="DengXian"/>
        </w:rPr>
      </w:pPr>
      <w:r w:rsidRPr="00B1477A">
        <w:t>[6]</w:t>
      </w:r>
      <w:r w:rsidRPr="00B1477A">
        <w:tab/>
        <w:t>3GPP TS 36.331: "</w:t>
      </w:r>
      <w:r w:rsidRPr="00B1477A">
        <w:rPr>
          <w:color w:val="000000"/>
        </w:rPr>
        <w:t>Evolved Universal Terrestrial Radio Access (E-UTRA); Radio Resource Control (RRC); Protocol specification</w:t>
      </w:r>
      <w:r w:rsidRPr="00B1477A">
        <w:t>".</w:t>
      </w:r>
    </w:p>
    <w:p w14:paraId="40340970" w14:textId="77777777" w:rsidR="00524A5D" w:rsidRPr="00B1477A" w:rsidRDefault="00000000">
      <w:pPr>
        <w:pStyle w:val="EX"/>
        <w:rPr>
          <w:rFonts w:eastAsia="DengXian"/>
        </w:rPr>
      </w:pPr>
      <w:r w:rsidRPr="00B1477A">
        <w:rPr>
          <w:rFonts w:eastAsia="DengXian"/>
        </w:rPr>
        <w:t>[7]</w:t>
      </w:r>
      <w:r w:rsidRPr="00B1477A">
        <w:rPr>
          <w:rFonts w:eastAsia="DengXian"/>
        </w:rPr>
        <w:tab/>
      </w:r>
      <w:r w:rsidRPr="00B1477A">
        <w:t>3GPP TS 36.101: "Evolved Universal Terrestrial Radio Access (E-UTRA); User Equipment (UE) radio transmission and reception".</w:t>
      </w:r>
    </w:p>
    <w:p w14:paraId="275AED00" w14:textId="77777777" w:rsidR="00524A5D" w:rsidRPr="00B1477A" w:rsidRDefault="00000000">
      <w:pPr>
        <w:pStyle w:val="EX"/>
        <w:rPr>
          <w:rFonts w:eastAsia="DengXian"/>
        </w:rPr>
      </w:pPr>
      <w:r w:rsidRPr="00B1477A">
        <w:rPr>
          <w:rFonts w:eastAsia="DengXian"/>
        </w:rPr>
        <w:t>[8]</w:t>
      </w:r>
      <w:r w:rsidRPr="00B1477A">
        <w:rPr>
          <w:rFonts w:eastAsia="DengXian"/>
        </w:rPr>
        <w:tab/>
      </w:r>
      <w:r w:rsidRPr="00B1477A">
        <w:t>3GPP TS 36.300: "Evolved Universal Terrestrial Radio Access (E-UTRA) and Evolved Universal Terrestrial Radio Access Network (E-UTRAN); Overall description; Stage 2".</w:t>
      </w:r>
    </w:p>
    <w:p w14:paraId="6642CE46" w14:textId="77777777" w:rsidR="00524A5D" w:rsidRPr="00B1477A" w:rsidRDefault="00000000">
      <w:pPr>
        <w:pStyle w:val="EX"/>
        <w:rPr>
          <w:rFonts w:eastAsia="DengXian"/>
        </w:rPr>
      </w:pPr>
      <w:r w:rsidRPr="00B1477A">
        <w:rPr>
          <w:rFonts w:eastAsia="DengXian"/>
        </w:rPr>
        <w:t>[9]</w:t>
      </w:r>
      <w:r w:rsidRPr="00B1477A">
        <w:rPr>
          <w:rFonts w:eastAsia="DengXian"/>
        </w:rPr>
        <w:tab/>
      </w:r>
      <w:r w:rsidRPr="00B1477A">
        <w:t>ITU-R Recommendation SM.329-10, "Unwanted emissions in the spurious domain".</w:t>
      </w:r>
    </w:p>
    <w:p w14:paraId="2BF032E4" w14:textId="77777777" w:rsidR="00524A5D" w:rsidRPr="00B1477A" w:rsidRDefault="00000000">
      <w:pPr>
        <w:pStyle w:val="EX"/>
        <w:rPr>
          <w:color w:val="000000"/>
          <w:shd w:val="clear" w:color="auto" w:fill="FFFFFF"/>
        </w:rPr>
      </w:pPr>
      <w:r w:rsidRPr="00B1477A">
        <w:rPr>
          <w:rFonts w:eastAsia="DengXian"/>
        </w:rPr>
        <w:t>[10]</w:t>
      </w:r>
      <w:r w:rsidRPr="00B1477A">
        <w:rPr>
          <w:rFonts w:eastAsia="DengXian"/>
        </w:rPr>
        <w:tab/>
      </w:r>
      <w:r w:rsidRPr="00B1477A">
        <w:t>[</w:t>
      </w:r>
      <w:r w:rsidRPr="00B1477A">
        <w:rPr>
          <w:color w:val="000000"/>
          <w:shd w:val="clear" w:color="auto" w:fill="FFFFFF"/>
        </w:rPr>
        <w:t>ANSI C63.26-2015, American National standard for Compliance Testing of Transmitters Used in Licensed Radio Services, Accredited Standards Committee C63 – Electromagnetic compatibility].</w:t>
      </w:r>
    </w:p>
    <w:p w14:paraId="38DD180A" w14:textId="77777777" w:rsidR="00524A5D" w:rsidRPr="00B1477A" w:rsidRDefault="00000000">
      <w:pPr>
        <w:pStyle w:val="EX"/>
      </w:pPr>
      <w:r w:rsidRPr="00B1477A">
        <w:rPr>
          <w:color w:val="000000"/>
          <w:shd w:val="clear" w:color="auto" w:fill="FFFFFF"/>
        </w:rPr>
        <w:t>[11]</w:t>
      </w:r>
      <w:r w:rsidRPr="00B1477A">
        <w:rPr>
          <w:color w:val="000000"/>
          <w:shd w:val="clear" w:color="auto" w:fill="FFFFFF"/>
        </w:rPr>
        <w:tab/>
      </w:r>
      <w:r w:rsidRPr="00B1477A">
        <w:t>3GPP TS 36.102: "Evolved Universal Terrestrial Radio Access (E-UTRA); User Equipment (UE) radio transmission and reception for satellite access".</w:t>
      </w:r>
    </w:p>
    <w:p w14:paraId="14F00EDA" w14:textId="77777777" w:rsidR="00524A5D" w:rsidRPr="00B1477A" w:rsidRDefault="00000000">
      <w:pPr>
        <w:pStyle w:val="EX"/>
      </w:pPr>
      <w:r w:rsidRPr="00B1477A">
        <w:rPr>
          <w:color w:val="000000"/>
          <w:shd w:val="clear" w:color="auto" w:fill="FFFFFF"/>
        </w:rPr>
        <w:t>[12]</w:t>
      </w:r>
      <w:r w:rsidRPr="00B1477A">
        <w:rPr>
          <w:color w:val="000000"/>
          <w:shd w:val="clear" w:color="auto" w:fill="FFFFFF"/>
        </w:rPr>
        <w:tab/>
      </w:r>
      <w:r w:rsidRPr="00B1477A">
        <w:t>3GPP TS 36.508: "Common test environments for User Equipment (UE)".</w:t>
      </w:r>
    </w:p>
    <w:p w14:paraId="58768527" w14:textId="77777777" w:rsidR="00524A5D" w:rsidRPr="00B1477A" w:rsidRDefault="00000000">
      <w:pPr>
        <w:pStyle w:val="EX"/>
      </w:pPr>
      <w:r w:rsidRPr="00B1477A">
        <w:t>[13]</w:t>
      </w:r>
      <w:r w:rsidRPr="00B1477A">
        <w:tab/>
        <w:t>3GPP TS 36.509: "Evolved Universal Terrestrial Radio Access (E-UTRA) and Evolved Packet Core (EPC); Special conformance testing functions for User Equipment (UE)".</w:t>
      </w:r>
    </w:p>
    <w:p w14:paraId="55DF1FB4" w14:textId="77777777" w:rsidR="00524A5D" w:rsidRPr="00B1477A" w:rsidRDefault="00000000">
      <w:pPr>
        <w:pStyle w:val="EX"/>
      </w:pPr>
      <w:r w:rsidRPr="00B1477A">
        <w:t>[14]</w:t>
      </w:r>
      <w:r w:rsidRPr="00B1477A">
        <w:tab/>
        <w:t>3GPP TS 36.521-1: "Evolved Universal Terrestrial Radio Access (E-UTRA); User Equipment (UE) conformance specification; Radio transmission and reception; Part 1: Conformance testing".</w:t>
      </w:r>
    </w:p>
    <w:p w14:paraId="6BD023DD" w14:textId="77777777" w:rsidR="00524A5D" w:rsidRPr="00B1477A" w:rsidRDefault="00000000">
      <w:pPr>
        <w:pStyle w:val="EX"/>
      </w:pPr>
      <w:r w:rsidRPr="00B1477A">
        <w:lastRenderedPageBreak/>
        <w:t>[15]</w:t>
      </w:r>
      <w:r w:rsidRPr="00B1477A">
        <w:tab/>
        <w:t>3GPP TS 36.521-2: "Evolved Universal Terrestrial Radio Access (E-UTRA); User Equipment (UE) conformance specification; Radio transmission and reception; Part 2: Implementation Conformance Statement (ICS)".</w:t>
      </w:r>
    </w:p>
    <w:p w14:paraId="2AFCCF92" w14:textId="77777777" w:rsidR="00524A5D" w:rsidRPr="00B1477A" w:rsidRDefault="00000000">
      <w:pPr>
        <w:pStyle w:val="EX"/>
      </w:pPr>
      <w:r w:rsidRPr="00B1477A">
        <w:t>[16]</w:t>
      </w:r>
      <w:r w:rsidRPr="00B1477A">
        <w:tab/>
        <w:t>3GPP TS 36.521-3: "Evolved Universal Terrestrial Radio Access (E-UTRA); User Equipment (UE) conformance specification; Radio transmission and reception; Part 3: Radio Resource Management (RRM) conformance testing".</w:t>
      </w:r>
    </w:p>
    <w:p w14:paraId="3FB3D84D" w14:textId="77777777" w:rsidR="00524A5D" w:rsidRPr="00B1477A" w:rsidRDefault="00000000">
      <w:pPr>
        <w:pStyle w:val="EX"/>
      </w:pPr>
      <w:r w:rsidRPr="00B1477A">
        <w:t>[17]</w:t>
      </w:r>
      <w:r w:rsidRPr="00B1477A">
        <w:tab/>
      </w:r>
      <w:r w:rsidRPr="00B1477A">
        <w:rPr>
          <w:lang w:eastAsia="zh-CN"/>
        </w:rPr>
        <w:t xml:space="preserve">3GPP TR 36.904: </w:t>
      </w:r>
      <w:r w:rsidRPr="00B1477A">
        <w:t>"</w:t>
      </w:r>
      <w:r w:rsidRPr="00B1477A">
        <w:rPr>
          <w:lang w:eastAsia="zh-CN"/>
        </w:rPr>
        <w:t>Evolved Universal Terrestrial Radio Access (E-UTRA) and Evolved Universal Terrestrial Radio Access Network (E-UTRAN); Derivation of test tolerances for User Equipment (UE) radio reception conformance tests</w:t>
      </w:r>
      <w:r w:rsidRPr="00B1477A">
        <w:t>"</w:t>
      </w:r>
      <w:r w:rsidRPr="00B1477A">
        <w:rPr>
          <w:lang w:eastAsia="zh-CN"/>
        </w:rPr>
        <w:t>.</w:t>
      </w:r>
    </w:p>
    <w:p w14:paraId="717DC7A7" w14:textId="77777777" w:rsidR="00524A5D" w:rsidRPr="00B1477A" w:rsidRDefault="00000000">
      <w:pPr>
        <w:pStyle w:val="EX"/>
        <w:rPr>
          <w:lang w:eastAsia="zh-CN"/>
        </w:rPr>
      </w:pPr>
      <w:r w:rsidRPr="00B1477A">
        <w:t>[18]</w:t>
      </w:r>
      <w:r w:rsidRPr="00B1477A">
        <w:tab/>
      </w:r>
      <w:r w:rsidRPr="00B1477A">
        <w:rPr>
          <w:lang w:eastAsia="zh-CN"/>
        </w:rPr>
        <w:t xml:space="preserve">3GPP TR 36.905: </w:t>
      </w:r>
      <w:r w:rsidRPr="00B1477A">
        <w:t>"</w:t>
      </w:r>
      <w:r w:rsidRPr="00B1477A">
        <w:rPr>
          <w:lang w:eastAsia="zh-CN"/>
        </w:rPr>
        <w:t>Evolved Universal Terrestrial Radio Access (E-UTRA) and Evolved Universal Terrestrial Radio Access Network (E-UTRAN); Derivation of test points for radio transmission and reception conformance test cases</w:t>
      </w:r>
      <w:r w:rsidRPr="00B1477A">
        <w:t>"</w:t>
      </w:r>
      <w:r w:rsidRPr="00B1477A">
        <w:rPr>
          <w:lang w:eastAsia="zh-CN"/>
        </w:rPr>
        <w:t>.</w:t>
      </w:r>
    </w:p>
    <w:p w14:paraId="01614F07" w14:textId="77777777" w:rsidR="00524A5D" w:rsidRPr="00B1477A" w:rsidRDefault="00000000">
      <w:pPr>
        <w:pStyle w:val="EX"/>
      </w:pPr>
      <w:r w:rsidRPr="00B1477A">
        <w:rPr>
          <w:lang w:eastAsia="zh-CN"/>
        </w:rPr>
        <w:t>[19]</w:t>
      </w:r>
      <w:r w:rsidRPr="00B1477A">
        <w:rPr>
          <w:rFonts w:eastAsia="DengXian"/>
        </w:rPr>
        <w:tab/>
      </w:r>
      <w:r w:rsidRPr="00B1477A">
        <w:t>3GPP TS 36.21</w:t>
      </w:r>
      <w:r w:rsidRPr="00B1477A">
        <w:rPr>
          <w:rFonts w:eastAsia="SimSun"/>
          <w:lang w:eastAsia="zh-CN"/>
        </w:rPr>
        <w:t>2</w:t>
      </w:r>
      <w:r w:rsidRPr="00B1477A">
        <w:t>: "</w:t>
      </w:r>
      <w:r w:rsidRPr="00B1477A">
        <w:rPr>
          <w:color w:val="000000"/>
        </w:rPr>
        <w:t xml:space="preserve">Evolved Universal Terrestrial Radio Access (E-UTRA); </w:t>
      </w:r>
      <w:r w:rsidRPr="00B1477A">
        <w:t>Multiplexing and channel coding".</w:t>
      </w:r>
    </w:p>
    <w:p w14:paraId="0D216EAD" w14:textId="77777777" w:rsidR="00524A5D" w:rsidRPr="00B1477A" w:rsidRDefault="00000000">
      <w:pPr>
        <w:pStyle w:val="EX"/>
      </w:pPr>
      <w:r w:rsidRPr="00B1477A">
        <w:t>[</w:t>
      </w:r>
      <w:r w:rsidRPr="00B1477A">
        <w:rPr>
          <w:rFonts w:eastAsia="SimSun"/>
          <w:lang w:eastAsia="zh-CN"/>
        </w:rPr>
        <w:t>2</w:t>
      </w:r>
      <w:r w:rsidRPr="00B1477A">
        <w:t>0]</w:t>
      </w:r>
      <w:r w:rsidRPr="00B1477A">
        <w:tab/>
        <w:t>3GPP TS 36.213: "</w:t>
      </w:r>
      <w:r w:rsidRPr="00B1477A">
        <w:rPr>
          <w:color w:val="000000"/>
        </w:rPr>
        <w:t xml:space="preserve">Evolved Universal Terrestrial Radio Access (E-UTRA); </w:t>
      </w:r>
      <w:r w:rsidRPr="00B1477A">
        <w:t>Physical layer procedures".</w:t>
      </w:r>
    </w:p>
    <w:p w14:paraId="569F9FFD" w14:textId="77777777" w:rsidR="00524A5D" w:rsidRPr="00B1477A" w:rsidRDefault="00000000">
      <w:pPr>
        <w:pStyle w:val="EX"/>
        <w:rPr>
          <w:rFonts w:eastAsia="SimSun"/>
          <w:lang w:eastAsia="zh-CN"/>
        </w:rPr>
      </w:pPr>
      <w:r w:rsidRPr="00B1477A">
        <w:rPr>
          <w:rFonts w:eastAsia="SimSun"/>
          <w:lang w:eastAsia="zh-CN"/>
        </w:rPr>
        <w:t>[21]</w:t>
      </w:r>
      <w:r w:rsidRPr="00B1477A">
        <w:tab/>
      </w:r>
      <w:r w:rsidRPr="00B1477A">
        <w:rPr>
          <w:lang w:eastAsia="zh-CN"/>
        </w:rPr>
        <w:t>3GPP TR 38.811: "Study on New Radio (NR) to support non-terrestrial networks"</w:t>
      </w:r>
      <w:r w:rsidRPr="00B1477A">
        <w:t>.</w:t>
      </w:r>
    </w:p>
    <w:p w14:paraId="44C99AA5" w14:textId="77777777" w:rsidR="00524A5D" w:rsidRPr="00B1477A" w:rsidRDefault="00524A5D">
      <w:pPr>
        <w:pStyle w:val="EX"/>
        <w:rPr>
          <w:lang w:eastAsia="zh-CN"/>
        </w:rPr>
      </w:pPr>
    </w:p>
    <w:p w14:paraId="053E7321" w14:textId="77777777" w:rsidR="00524A5D" w:rsidRPr="00B1477A" w:rsidRDefault="00000000">
      <w:pPr>
        <w:pStyle w:val="Heading1"/>
      </w:pPr>
      <w:bookmarkStart w:id="74" w:name="definitions"/>
      <w:bookmarkStart w:id="75" w:name="_Toc18432"/>
      <w:bookmarkStart w:id="76" w:name="_Toc19260"/>
      <w:bookmarkStart w:id="77" w:name="_Toc12673"/>
      <w:bookmarkStart w:id="78" w:name="_Toc29648"/>
      <w:bookmarkStart w:id="79" w:name="_Toc11558"/>
      <w:bookmarkStart w:id="80" w:name="_Toc13008"/>
      <w:bookmarkStart w:id="81" w:name="_Toc188017069"/>
      <w:bookmarkEnd w:id="74"/>
      <w:r w:rsidRPr="00B1477A">
        <w:t>3</w:t>
      </w:r>
      <w:r w:rsidRPr="00B1477A">
        <w:tab/>
        <w:t>Definitions of terms, symbols and abbreviations</w:t>
      </w:r>
      <w:bookmarkEnd w:id="75"/>
      <w:bookmarkEnd w:id="76"/>
      <w:bookmarkEnd w:id="77"/>
      <w:bookmarkEnd w:id="78"/>
      <w:bookmarkEnd w:id="79"/>
      <w:bookmarkEnd w:id="80"/>
      <w:bookmarkEnd w:id="81"/>
    </w:p>
    <w:p w14:paraId="47D35B88" w14:textId="77777777" w:rsidR="00524A5D" w:rsidRPr="00B1477A" w:rsidRDefault="00000000">
      <w:pPr>
        <w:pStyle w:val="Heading2"/>
      </w:pPr>
      <w:bookmarkStart w:id="82" w:name="_Toc30056"/>
      <w:bookmarkStart w:id="83" w:name="_Toc25806"/>
      <w:bookmarkStart w:id="84" w:name="_Toc22149"/>
      <w:bookmarkStart w:id="85" w:name="_Toc21373"/>
      <w:bookmarkStart w:id="86" w:name="_Toc13805"/>
      <w:bookmarkStart w:id="87" w:name="_Toc15642"/>
      <w:bookmarkStart w:id="88" w:name="_Toc188017070"/>
      <w:r w:rsidRPr="00B1477A">
        <w:t>3.1</w:t>
      </w:r>
      <w:r w:rsidRPr="00B1477A">
        <w:tab/>
        <w:t>Terms</w:t>
      </w:r>
      <w:bookmarkEnd w:id="82"/>
      <w:bookmarkEnd w:id="83"/>
      <w:bookmarkEnd w:id="84"/>
      <w:bookmarkEnd w:id="85"/>
      <w:bookmarkEnd w:id="86"/>
      <w:bookmarkEnd w:id="87"/>
      <w:bookmarkEnd w:id="88"/>
    </w:p>
    <w:p w14:paraId="126B4022" w14:textId="77777777" w:rsidR="00524A5D" w:rsidRPr="00B1477A" w:rsidRDefault="00000000">
      <w:r w:rsidRPr="00B1477A">
        <w:t>For the purposes of the present document, the terms given in TR 21.905 [1] and the following apply. A term defined in the present document takes precedence over the definition of the same term, if any, in TR 21.905 [1].</w:t>
      </w:r>
    </w:p>
    <w:p w14:paraId="37881605" w14:textId="77777777" w:rsidR="00524A5D" w:rsidRPr="00B1477A" w:rsidRDefault="00000000">
      <w:pPr>
        <w:tabs>
          <w:tab w:val="left" w:pos="2448"/>
          <w:tab w:val="left" w:pos="9468"/>
        </w:tabs>
        <w:rPr>
          <w:rFonts w:cs="v5.0.0"/>
          <w:snapToGrid w:val="0"/>
        </w:rPr>
      </w:pPr>
      <w:r w:rsidRPr="00B1477A">
        <w:rPr>
          <w:rFonts w:cs="v5.0.0"/>
          <w:b/>
          <w:bCs/>
        </w:rPr>
        <w:t xml:space="preserve">Channel edge: </w:t>
      </w:r>
      <w:r w:rsidRPr="00B1477A">
        <w:rPr>
          <w:rFonts w:cs="v5.0.0"/>
          <w:snapToGrid w:val="0"/>
        </w:rPr>
        <w:t>The lowest and highest frequency of the carrier, separated by the channel bandwidth.</w:t>
      </w:r>
    </w:p>
    <w:p w14:paraId="7AC18419" w14:textId="77777777" w:rsidR="00524A5D" w:rsidRPr="00B1477A" w:rsidRDefault="00000000">
      <w:pPr>
        <w:rPr>
          <w:rFonts w:cstheme="minorBidi"/>
        </w:rPr>
      </w:pPr>
      <w:r w:rsidRPr="00B1477A">
        <w:rPr>
          <w:b/>
        </w:rPr>
        <w:t>Channel bandwidth:</w:t>
      </w:r>
      <w:r w:rsidRPr="00B1477A">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6CF59B74" w14:textId="77777777" w:rsidR="00524A5D" w:rsidRPr="00B1477A" w:rsidRDefault="00000000">
      <w:r w:rsidRPr="00B1477A">
        <w:rPr>
          <w:b/>
        </w:rPr>
        <w:t>Category NB1/NB2</w:t>
      </w:r>
      <w:r w:rsidRPr="00B1477A">
        <w:rPr>
          <w:rFonts w:eastAsia="Malgun Gothic"/>
          <w:b/>
        </w:rPr>
        <w:t xml:space="preserve"> </w:t>
      </w:r>
      <w:r w:rsidRPr="00B1477A">
        <w:rPr>
          <w:b/>
        </w:rPr>
        <w:t>stand-alone operation</w:t>
      </w:r>
      <w:r w:rsidRPr="00B1477A">
        <w:t>: category NB1/NB2 is operating standalone when it utilizes its own spectrum, for example the spectrum used by GERAN systems as a replacement of one or more GSM carriers, as well as scattered spectrum for potential IoT deployment.</w:t>
      </w:r>
    </w:p>
    <w:p w14:paraId="2559B265" w14:textId="77777777" w:rsidR="00524A5D" w:rsidRPr="00B1477A" w:rsidRDefault="00000000">
      <w:r w:rsidRPr="00B1477A">
        <w:rPr>
          <w:b/>
        </w:rPr>
        <w:t>Category NB1/NB2</w:t>
      </w:r>
      <w:r w:rsidRPr="00B1477A">
        <w:t xml:space="preserve"> </w:t>
      </w:r>
      <w:r w:rsidRPr="00B1477A">
        <w:rPr>
          <w:b/>
        </w:rPr>
        <w:t>guard band operation:</w:t>
      </w:r>
      <w:r w:rsidRPr="00B1477A">
        <w:t xml:space="preserve"> category NB1/NB2 is operating in guard band when it utilizes the unused resource block(s) within a E-UTRA carrier’s guard-band.</w:t>
      </w:r>
    </w:p>
    <w:p w14:paraId="7D1D8CE7" w14:textId="77777777" w:rsidR="00524A5D" w:rsidRPr="00B1477A" w:rsidRDefault="00000000">
      <w:r w:rsidRPr="00B1477A">
        <w:rPr>
          <w:b/>
        </w:rPr>
        <w:t>Category NB1/NB2</w:t>
      </w:r>
      <w:r w:rsidRPr="00B1477A">
        <w:t xml:space="preserve"> </w:t>
      </w:r>
      <w:r w:rsidRPr="00B1477A">
        <w:rPr>
          <w:b/>
        </w:rPr>
        <w:t>in-band operation:</w:t>
      </w:r>
      <w:r w:rsidRPr="00B1477A">
        <w:t xml:space="preserve"> category NB1/NB2 is operating in-band when it utilizes the resource block(s) within a normal E-UTRA carrier or within a normal NR carrier plus 15 kHz at each edge (and not within NR minimum guard band).</w:t>
      </w:r>
    </w:p>
    <w:p w14:paraId="71B36D4E" w14:textId="77777777" w:rsidR="00524A5D" w:rsidRPr="00B1477A" w:rsidRDefault="00000000">
      <w:r w:rsidRPr="00B1477A">
        <w:rPr>
          <w:b/>
        </w:rPr>
        <w:t>Geosynchronous Earth Orbit:</w:t>
      </w:r>
      <w:r w:rsidRPr="00B1477A">
        <w:t xml:space="preserve"> Earth-centred orbit at approximately 35786 kilometres above Earth's surface and synchronised with Earth's rotation. A geostationary orbit is a non-inclined geosynchronous orbit, i.e. in the Earth’s equator plane.</w:t>
      </w:r>
    </w:p>
    <w:p w14:paraId="0B753F0D" w14:textId="77777777" w:rsidR="00524A5D" w:rsidRPr="00B1477A" w:rsidRDefault="00000000">
      <w:r w:rsidRPr="00B1477A">
        <w:rPr>
          <w:b/>
        </w:rPr>
        <w:t xml:space="preserve">Low Earth Orbit: </w:t>
      </w:r>
      <w:r w:rsidRPr="00B1477A">
        <w:t>Orbit around the Earth with an altitude between 300 km, and 1500 km.</w:t>
      </w:r>
    </w:p>
    <w:p w14:paraId="2C0096FD" w14:textId="77777777" w:rsidR="00524A5D" w:rsidRPr="00B1477A" w:rsidRDefault="00000000">
      <w:r w:rsidRPr="00B1477A">
        <w:rPr>
          <w:b/>
        </w:rPr>
        <w:t xml:space="preserve">Satellite: </w:t>
      </w:r>
      <w:r w:rsidRPr="00B1477A">
        <w:t xml:space="preserve">A space-borne vehicle embarking a bent pipe payload or a regenerative payload telecommunication transmitter, placed into Low-Earth Orbit (LEO), Medium-Earth Orbit (MEO), or Geostationary Earth Orbit (GEO). </w:t>
      </w:r>
    </w:p>
    <w:p w14:paraId="2DAD2368" w14:textId="77777777" w:rsidR="00524A5D" w:rsidRPr="00B1477A" w:rsidRDefault="00000000">
      <w:pPr>
        <w:rPr>
          <w:b/>
        </w:rPr>
      </w:pPr>
      <w:r w:rsidRPr="00B1477A">
        <w:rPr>
          <w:b/>
        </w:rPr>
        <w:t xml:space="preserve">Satellite Access Node: </w:t>
      </w:r>
      <w:r w:rsidRPr="00B1477A">
        <w:t>see definition in TS 36.108 [2].</w:t>
      </w:r>
      <w:r w:rsidRPr="00B1477A">
        <w:rPr>
          <w:b/>
        </w:rPr>
        <w:t xml:space="preserve"> </w:t>
      </w:r>
    </w:p>
    <w:p w14:paraId="663408CC" w14:textId="77777777" w:rsidR="00524A5D" w:rsidRPr="00B1477A" w:rsidRDefault="00000000">
      <w:r w:rsidRPr="00B1477A">
        <w:rPr>
          <w:b/>
        </w:rPr>
        <w:t>sTTI</w:t>
      </w:r>
      <w:r w:rsidRPr="00B1477A">
        <w:t>: A transmission time interval (TTI) of either one slot or one subslot as defined in TS 36.211 [3] on either uplink or downlink.</w:t>
      </w:r>
    </w:p>
    <w:p w14:paraId="754266E7" w14:textId="77777777" w:rsidR="00524A5D" w:rsidRPr="00B1477A" w:rsidRDefault="00000000">
      <w:pPr>
        <w:pStyle w:val="Heading2"/>
      </w:pPr>
      <w:bookmarkStart w:id="89" w:name="_Toc12488"/>
      <w:bookmarkStart w:id="90" w:name="_Toc26328"/>
      <w:bookmarkStart w:id="91" w:name="_Toc20916"/>
      <w:bookmarkStart w:id="92" w:name="_Toc30306"/>
      <w:bookmarkStart w:id="93" w:name="_Toc6056"/>
      <w:bookmarkStart w:id="94" w:name="_Toc16540"/>
      <w:bookmarkStart w:id="95" w:name="_Toc188017071"/>
      <w:r w:rsidRPr="00B1477A">
        <w:lastRenderedPageBreak/>
        <w:t>3.2</w:t>
      </w:r>
      <w:r w:rsidRPr="00B1477A">
        <w:tab/>
        <w:t>Symbols</w:t>
      </w:r>
      <w:bookmarkEnd w:id="89"/>
      <w:bookmarkEnd w:id="90"/>
      <w:bookmarkEnd w:id="91"/>
      <w:bookmarkEnd w:id="92"/>
      <w:bookmarkEnd w:id="93"/>
      <w:bookmarkEnd w:id="94"/>
      <w:bookmarkEnd w:id="95"/>
    </w:p>
    <w:p w14:paraId="0F72A23C" w14:textId="77777777" w:rsidR="00524A5D" w:rsidRPr="00B1477A" w:rsidRDefault="00000000">
      <w:r w:rsidRPr="00B1477A">
        <w:t>For the purposes of the present document, the following symbols apply:</w:t>
      </w:r>
    </w:p>
    <w:p w14:paraId="3BC68415" w14:textId="77777777" w:rsidR="00524A5D" w:rsidRPr="00B1477A" w:rsidRDefault="00000000">
      <w:pPr>
        <w:pStyle w:val="EW"/>
        <w:rPr>
          <w:rFonts w:eastAsiaTheme="minorEastAsia"/>
        </w:rPr>
      </w:pPr>
      <w:r w:rsidRPr="00B1477A">
        <w:t>ΔF</w:t>
      </w:r>
      <w:r w:rsidRPr="00B1477A">
        <w:rPr>
          <w:vertAlign w:val="subscript"/>
        </w:rPr>
        <w:t>Raster</w:t>
      </w:r>
      <w:r w:rsidRPr="00B1477A">
        <w:rPr>
          <w:vertAlign w:val="subscript"/>
        </w:rPr>
        <w:tab/>
      </w:r>
      <w:r w:rsidRPr="00B1477A">
        <w:rPr>
          <w:rFonts w:eastAsia="Yu Mincho"/>
        </w:rPr>
        <w:t>Band dependent channel raster granularity</w:t>
      </w:r>
    </w:p>
    <w:p w14:paraId="49C5DA84" w14:textId="77777777" w:rsidR="00524A5D" w:rsidRPr="00B1477A" w:rsidRDefault="00000000">
      <w:pPr>
        <w:pStyle w:val="EW"/>
      </w:pPr>
      <w:r w:rsidRPr="00B1477A">
        <w:t>BW</w:t>
      </w:r>
      <w:r w:rsidRPr="00B1477A">
        <w:rPr>
          <w:vertAlign w:val="subscript"/>
        </w:rPr>
        <w:t>Channel</w:t>
      </w:r>
      <w:r w:rsidRPr="00B1477A">
        <w:tab/>
        <w:t>Channel bandwidth</w:t>
      </w:r>
    </w:p>
    <w:p w14:paraId="465CDF55" w14:textId="77777777" w:rsidR="00524A5D" w:rsidRPr="00B1477A" w:rsidRDefault="00000000">
      <w:pPr>
        <w:pStyle w:val="EW"/>
      </w:pPr>
      <w:r w:rsidRPr="00B1477A">
        <w:t>F</w:t>
      </w:r>
      <w:r w:rsidRPr="00B1477A">
        <w:tab/>
        <w:t>Frequency</w:t>
      </w:r>
    </w:p>
    <w:p w14:paraId="73F09080" w14:textId="77777777" w:rsidR="00524A5D" w:rsidRPr="00B1477A" w:rsidRDefault="00000000">
      <w:pPr>
        <w:pStyle w:val="EW"/>
      </w:pPr>
      <w:r w:rsidRPr="00B1477A">
        <w:t>F</w:t>
      </w:r>
      <w:r w:rsidRPr="00B1477A">
        <w:rPr>
          <w:vertAlign w:val="subscript"/>
        </w:rPr>
        <w:t xml:space="preserve">Interferer </w:t>
      </w:r>
      <w:r w:rsidRPr="00B1477A">
        <w:t>(offset)</w:t>
      </w:r>
      <w:r w:rsidRPr="00B1477A">
        <w:tab/>
        <w:t>Frequency offset of the interferer (between the center frequency of the interferer and the carrier frequency of the carrier measured)</w:t>
      </w:r>
    </w:p>
    <w:p w14:paraId="6EE4696C" w14:textId="77777777" w:rsidR="00524A5D" w:rsidRPr="00B1477A" w:rsidRDefault="00000000">
      <w:pPr>
        <w:pStyle w:val="EW"/>
      </w:pPr>
      <w:r w:rsidRPr="00B1477A">
        <w:t>F</w:t>
      </w:r>
      <w:r w:rsidRPr="00B1477A">
        <w:rPr>
          <w:vertAlign w:val="subscript"/>
        </w:rPr>
        <w:t>Interferer</w:t>
      </w:r>
      <w:r w:rsidRPr="00B1477A">
        <w:rPr>
          <w:vertAlign w:val="subscript"/>
        </w:rPr>
        <w:tab/>
      </w:r>
      <w:r w:rsidRPr="00B1477A">
        <w:t>Frequency of the interferer</w:t>
      </w:r>
    </w:p>
    <w:p w14:paraId="4BAD35DE" w14:textId="77777777" w:rsidR="00524A5D" w:rsidRPr="00B1477A" w:rsidRDefault="00000000">
      <w:pPr>
        <w:pStyle w:val="EW"/>
      </w:pPr>
      <w:r w:rsidRPr="00B1477A">
        <w:t>F</w:t>
      </w:r>
      <w:r w:rsidRPr="00B1477A">
        <w:rPr>
          <w:vertAlign w:val="subscript"/>
        </w:rPr>
        <w:t>Ioffset</w:t>
      </w:r>
      <w:r w:rsidRPr="00B1477A">
        <w:rPr>
          <w:vertAlign w:val="subscript"/>
        </w:rPr>
        <w:tab/>
      </w:r>
      <w:r w:rsidRPr="00B1477A">
        <w:t>Frequency offset of the interferer (between the center frequency of the interferer and the closest edge of the carrier measured)</w:t>
      </w:r>
    </w:p>
    <w:p w14:paraId="4EF85333" w14:textId="77777777" w:rsidR="00524A5D" w:rsidRPr="00B1477A" w:rsidRDefault="00000000">
      <w:pPr>
        <w:pStyle w:val="EW"/>
      </w:pPr>
      <w:r w:rsidRPr="00B1477A">
        <w:t>F</w:t>
      </w:r>
      <w:r w:rsidRPr="00B1477A">
        <w:rPr>
          <w:vertAlign w:val="subscript"/>
        </w:rPr>
        <w:t>C</w:t>
      </w:r>
      <w:r w:rsidRPr="00B1477A">
        <w:rPr>
          <w:vertAlign w:val="subscript"/>
        </w:rPr>
        <w:tab/>
      </w:r>
      <w:r w:rsidRPr="00B1477A">
        <w:t>Frequency of the carrier centre frequency</w:t>
      </w:r>
    </w:p>
    <w:p w14:paraId="279CA54B" w14:textId="77777777" w:rsidR="00524A5D" w:rsidRPr="00B1477A" w:rsidRDefault="00000000">
      <w:pPr>
        <w:pStyle w:val="EW"/>
      </w:pPr>
      <w:r w:rsidRPr="00B1477A">
        <w:t>F</w:t>
      </w:r>
      <w:r w:rsidRPr="00B1477A">
        <w:rPr>
          <w:vertAlign w:val="subscript"/>
        </w:rPr>
        <w:t>DL_low</w:t>
      </w:r>
      <w:r w:rsidRPr="00B1477A">
        <w:rPr>
          <w:vertAlign w:val="subscript"/>
        </w:rPr>
        <w:tab/>
      </w:r>
      <w:r w:rsidRPr="00B1477A">
        <w:t>The lowest frequency of the downlink operating band</w:t>
      </w:r>
    </w:p>
    <w:p w14:paraId="3F7DF8F3" w14:textId="77777777" w:rsidR="00524A5D" w:rsidRPr="00B1477A" w:rsidRDefault="00000000">
      <w:pPr>
        <w:pStyle w:val="EW"/>
      </w:pPr>
      <w:r w:rsidRPr="00B1477A">
        <w:t>F</w:t>
      </w:r>
      <w:r w:rsidRPr="00B1477A">
        <w:rPr>
          <w:vertAlign w:val="subscript"/>
        </w:rPr>
        <w:t>DL_high</w:t>
      </w:r>
      <w:r w:rsidRPr="00B1477A">
        <w:rPr>
          <w:vertAlign w:val="subscript"/>
        </w:rPr>
        <w:tab/>
      </w:r>
      <w:r w:rsidRPr="00B1477A">
        <w:t>The highest frequency of the downlink operating band</w:t>
      </w:r>
    </w:p>
    <w:p w14:paraId="5EC45FC9" w14:textId="77777777" w:rsidR="00524A5D" w:rsidRPr="00B1477A" w:rsidRDefault="00000000">
      <w:pPr>
        <w:pStyle w:val="EW"/>
      </w:pPr>
      <w:r w:rsidRPr="00B1477A">
        <w:t>F</w:t>
      </w:r>
      <w:r w:rsidRPr="00B1477A">
        <w:rPr>
          <w:vertAlign w:val="subscript"/>
        </w:rPr>
        <w:t>UL_low</w:t>
      </w:r>
      <w:r w:rsidRPr="00B1477A">
        <w:rPr>
          <w:vertAlign w:val="subscript"/>
        </w:rPr>
        <w:tab/>
      </w:r>
      <w:r w:rsidRPr="00B1477A">
        <w:t>The lowest frequency of the uplink operating band</w:t>
      </w:r>
    </w:p>
    <w:p w14:paraId="2E9B963C" w14:textId="77777777" w:rsidR="00524A5D" w:rsidRPr="00B1477A" w:rsidRDefault="00000000">
      <w:pPr>
        <w:pStyle w:val="EW"/>
      </w:pPr>
      <w:r w:rsidRPr="00B1477A">
        <w:t>F</w:t>
      </w:r>
      <w:r w:rsidRPr="00B1477A">
        <w:rPr>
          <w:vertAlign w:val="subscript"/>
        </w:rPr>
        <w:t>UL_high</w:t>
      </w:r>
      <w:r w:rsidRPr="00B1477A">
        <w:rPr>
          <w:vertAlign w:val="subscript"/>
        </w:rPr>
        <w:tab/>
      </w:r>
      <w:r w:rsidRPr="00B1477A">
        <w:t>The highest frequency of the uplink operating band</w:t>
      </w:r>
    </w:p>
    <w:p w14:paraId="21DF4B13" w14:textId="77777777" w:rsidR="00524A5D" w:rsidRPr="00B1477A" w:rsidRDefault="00000000">
      <w:pPr>
        <w:pStyle w:val="EW"/>
      </w:pPr>
      <w:r w:rsidRPr="00B1477A">
        <w:t>F</w:t>
      </w:r>
      <w:r w:rsidRPr="00B1477A">
        <w:rPr>
          <w:vertAlign w:val="subscript"/>
        </w:rPr>
        <w:t>OOB</w:t>
      </w:r>
      <w:r w:rsidRPr="00B1477A">
        <w:tab/>
        <w:t>The boundary between the E-UTRA out of band emission and spurious emission domains.</w:t>
      </w:r>
    </w:p>
    <w:p w14:paraId="0E4FD220" w14:textId="77777777" w:rsidR="00524A5D" w:rsidRPr="00B1477A" w:rsidRDefault="00000000">
      <w:pPr>
        <w:pStyle w:val="EW"/>
        <w:rPr>
          <w:rFonts w:cstheme="minorBidi"/>
          <w:szCs w:val="22"/>
        </w:rPr>
      </w:pPr>
      <w:r w:rsidRPr="00B1477A">
        <w:rPr>
          <w:rFonts w:cs="Arial"/>
          <w:szCs w:val="18"/>
        </w:rPr>
        <w:t>L</w:t>
      </w:r>
      <w:r w:rsidRPr="00B1477A">
        <w:rPr>
          <w:rFonts w:cs="Arial"/>
          <w:szCs w:val="18"/>
          <w:vertAlign w:val="subscript"/>
        </w:rPr>
        <w:t>Ctone</w:t>
      </w:r>
      <w:r w:rsidRPr="00B1477A">
        <w:rPr>
          <w:rFonts w:cs="Arial"/>
          <w:szCs w:val="18"/>
        </w:rPr>
        <w:tab/>
        <w:t>Transmission bandwidth which represents the length of a contiguous sub-carrier allocation expressed in units of tones</w:t>
      </w:r>
    </w:p>
    <w:p w14:paraId="273CCE46" w14:textId="77777777" w:rsidR="00524A5D" w:rsidRPr="00B1477A" w:rsidRDefault="00000000">
      <w:pPr>
        <w:pStyle w:val="EW"/>
      </w:pPr>
      <w:r w:rsidRPr="00B1477A">
        <w:t>N</w:t>
      </w:r>
      <w:r w:rsidRPr="00B1477A">
        <w:rPr>
          <w:vertAlign w:val="subscript"/>
        </w:rPr>
        <w:t>DL</w:t>
      </w:r>
      <w:r w:rsidRPr="00B1477A">
        <w:t xml:space="preserve"> </w:t>
      </w:r>
      <w:r w:rsidRPr="00B1477A">
        <w:tab/>
        <w:t>Downlink EARFCN</w:t>
      </w:r>
    </w:p>
    <w:p w14:paraId="62C21331" w14:textId="77777777" w:rsidR="00524A5D" w:rsidRPr="00B1477A" w:rsidRDefault="00000000">
      <w:pPr>
        <w:pStyle w:val="EW"/>
      </w:pPr>
      <w:r w:rsidRPr="00B1477A">
        <w:t>N</w:t>
      </w:r>
      <w:r w:rsidRPr="00B1477A">
        <w:rPr>
          <w:vertAlign w:val="subscript"/>
        </w:rPr>
        <w:t>Offs-DL</w:t>
      </w:r>
      <w:r w:rsidRPr="00B1477A">
        <w:t xml:space="preserve"> </w:t>
      </w:r>
      <w:r w:rsidRPr="00B1477A">
        <w:tab/>
        <w:t>Offset used for calculating downlink EARFCN</w:t>
      </w:r>
    </w:p>
    <w:p w14:paraId="4A672EBE" w14:textId="77777777" w:rsidR="00524A5D" w:rsidRPr="00B1477A" w:rsidRDefault="00000000">
      <w:pPr>
        <w:pStyle w:val="EW"/>
      </w:pPr>
      <w:r w:rsidRPr="00B1477A">
        <w:t>N</w:t>
      </w:r>
      <w:r w:rsidRPr="00B1477A">
        <w:rPr>
          <w:vertAlign w:val="subscript"/>
        </w:rPr>
        <w:t>Offs-UL</w:t>
      </w:r>
      <w:r w:rsidRPr="00B1477A">
        <w:t xml:space="preserve"> </w:t>
      </w:r>
      <w:r w:rsidRPr="00B1477A">
        <w:tab/>
        <w:t>Offset used for calculating uplink EARFCN</w:t>
      </w:r>
    </w:p>
    <w:p w14:paraId="73791719" w14:textId="77777777" w:rsidR="00524A5D" w:rsidRPr="00B1477A" w:rsidRDefault="00000000">
      <w:pPr>
        <w:pStyle w:val="EW"/>
      </w:pPr>
      <w:r w:rsidRPr="00B1477A">
        <w:t>N</w:t>
      </w:r>
      <w:r w:rsidRPr="00B1477A">
        <w:rPr>
          <w:vertAlign w:val="subscript"/>
        </w:rPr>
        <w:t>RB</w:t>
      </w:r>
      <w:r w:rsidRPr="00B1477A">
        <w:tab/>
        <w:t>Transmission bandwidth configuration, expressed in units of resource blocks</w:t>
      </w:r>
    </w:p>
    <w:p w14:paraId="0777FF64" w14:textId="77777777" w:rsidR="00524A5D" w:rsidRPr="00B1477A" w:rsidRDefault="00000000">
      <w:pPr>
        <w:pStyle w:val="EW"/>
      </w:pPr>
      <w:r w:rsidRPr="00B1477A">
        <w:t>N</w:t>
      </w:r>
      <w:r w:rsidRPr="00B1477A">
        <w:rPr>
          <w:vertAlign w:val="subscript"/>
        </w:rPr>
        <w:t>RB_alloc</w:t>
      </w:r>
      <w:r w:rsidRPr="00B1477A">
        <w:rPr>
          <w:vertAlign w:val="subscript"/>
        </w:rPr>
        <w:tab/>
      </w:r>
      <w:r w:rsidRPr="00B1477A">
        <w:t>Total number of simultaneously transmitted resource blocks in Channel bandwidth or Aggregated Channel Bandwidth.</w:t>
      </w:r>
    </w:p>
    <w:p w14:paraId="218D429F" w14:textId="77777777" w:rsidR="00524A5D" w:rsidRPr="00B1477A" w:rsidRDefault="00000000">
      <w:pPr>
        <w:pStyle w:val="EW"/>
      </w:pPr>
      <w:r w:rsidRPr="00B1477A">
        <w:t>N</w:t>
      </w:r>
      <w:r w:rsidRPr="00B1477A">
        <w:rPr>
          <w:vertAlign w:val="subscript"/>
        </w:rPr>
        <w:t>tone</w:t>
      </w:r>
      <w:r w:rsidRPr="00B1477A">
        <w:tab/>
        <w:t>Transmission bandwidth configuration for category NB1 and NB2, expressed in units of tones.</w:t>
      </w:r>
    </w:p>
    <w:p w14:paraId="43419671" w14:textId="77777777" w:rsidR="00524A5D" w:rsidRPr="00B1477A" w:rsidRDefault="00000000">
      <w:pPr>
        <w:pStyle w:val="EW"/>
      </w:pPr>
      <w:r w:rsidRPr="00B1477A">
        <w:rPr>
          <w:rFonts w:cs="Arial"/>
        </w:rPr>
        <w:t>N</w:t>
      </w:r>
      <w:r w:rsidRPr="00B1477A">
        <w:rPr>
          <w:rFonts w:cs="Arial"/>
          <w:vertAlign w:val="subscript"/>
        </w:rPr>
        <w:t>tone 3.75kHz</w:t>
      </w:r>
      <w:r w:rsidRPr="00B1477A">
        <w:rPr>
          <w:rFonts w:cs="Arial"/>
          <w:vertAlign w:val="subscript"/>
        </w:rPr>
        <w:tab/>
      </w:r>
      <w:r w:rsidRPr="00B1477A">
        <w:rPr>
          <w:rFonts w:cs="Arial"/>
        </w:rPr>
        <w:t xml:space="preserve">Transmission bandwidth configuration for category </w:t>
      </w:r>
      <w:r w:rsidRPr="00B1477A">
        <w:t>NB1 and NB2</w:t>
      </w:r>
      <w:r w:rsidRPr="00B1477A">
        <w:rPr>
          <w:rFonts w:cs="Arial"/>
        </w:rPr>
        <w:t xml:space="preserve"> with </w:t>
      </w:r>
      <w:r w:rsidRPr="00B1477A">
        <w:t>3.75 kHz sub-carrier spacing, expressed in units of tones.</w:t>
      </w:r>
    </w:p>
    <w:p w14:paraId="46354E3C" w14:textId="77777777" w:rsidR="00524A5D" w:rsidRPr="00B1477A" w:rsidRDefault="00000000">
      <w:pPr>
        <w:pStyle w:val="EW"/>
      </w:pPr>
      <w:r w:rsidRPr="00B1477A">
        <w:rPr>
          <w:rFonts w:cs="Arial"/>
        </w:rPr>
        <w:t>N</w:t>
      </w:r>
      <w:r w:rsidRPr="00B1477A">
        <w:rPr>
          <w:rFonts w:cs="Arial"/>
          <w:vertAlign w:val="subscript"/>
        </w:rPr>
        <w:t xml:space="preserve">tone 15kHz </w:t>
      </w:r>
      <w:r w:rsidRPr="00B1477A">
        <w:rPr>
          <w:rFonts w:cs="Arial"/>
        </w:rPr>
        <w:tab/>
        <w:t xml:space="preserve">Transmission bandwidth configuration for category </w:t>
      </w:r>
      <w:r w:rsidRPr="00B1477A">
        <w:t>NB1 and NB2</w:t>
      </w:r>
      <w:r w:rsidRPr="00B1477A">
        <w:rPr>
          <w:rFonts w:cs="Arial"/>
        </w:rPr>
        <w:t xml:space="preserve"> with </w:t>
      </w:r>
      <w:r w:rsidRPr="00B1477A">
        <w:t>15 kHz sub-carrier spacing, expressed in units of tones.</w:t>
      </w:r>
    </w:p>
    <w:p w14:paraId="06071DD4" w14:textId="77777777" w:rsidR="00524A5D" w:rsidRPr="00B1477A" w:rsidRDefault="00000000">
      <w:pPr>
        <w:pStyle w:val="EW"/>
      </w:pPr>
      <w:r w:rsidRPr="00B1477A">
        <w:t>N</w:t>
      </w:r>
      <w:r w:rsidRPr="00B1477A">
        <w:rPr>
          <w:vertAlign w:val="subscript"/>
        </w:rPr>
        <w:t>UL</w:t>
      </w:r>
      <w:r w:rsidRPr="00B1477A">
        <w:tab/>
        <w:t>Uplink EARFCN.</w:t>
      </w:r>
    </w:p>
    <w:p w14:paraId="5A10132C" w14:textId="77777777" w:rsidR="00524A5D" w:rsidRPr="00B1477A" w:rsidRDefault="00000000">
      <w:pPr>
        <w:pStyle w:val="EW"/>
      </w:pPr>
      <w:r w:rsidRPr="00B1477A">
        <w:t>P</w:t>
      </w:r>
      <w:r w:rsidRPr="00B1477A">
        <w:rPr>
          <w:vertAlign w:val="subscript"/>
        </w:rPr>
        <w:t>CMAX</w:t>
      </w:r>
      <w:r w:rsidRPr="00B1477A">
        <w:rPr>
          <w:vertAlign w:val="subscript"/>
        </w:rPr>
        <w:tab/>
      </w:r>
      <w:r w:rsidRPr="00B1477A">
        <w:t>The configured maximum UE output power.</w:t>
      </w:r>
    </w:p>
    <w:p w14:paraId="35BC71ED" w14:textId="77777777" w:rsidR="00524A5D" w:rsidRPr="00B1477A" w:rsidRDefault="00000000">
      <w:pPr>
        <w:pStyle w:val="EW"/>
      </w:pPr>
      <w:r w:rsidRPr="00B1477A">
        <w:t>P</w:t>
      </w:r>
      <w:r w:rsidRPr="00B1477A">
        <w:rPr>
          <w:vertAlign w:val="subscript"/>
        </w:rPr>
        <w:t>Interferer</w:t>
      </w:r>
      <w:r w:rsidRPr="00B1477A">
        <w:tab/>
        <w:t>Modulated mean power of the interferer</w:t>
      </w:r>
    </w:p>
    <w:p w14:paraId="196B5D01" w14:textId="77777777" w:rsidR="00524A5D" w:rsidRPr="00B1477A" w:rsidRDefault="00000000">
      <w:pPr>
        <w:pStyle w:val="EW"/>
      </w:pPr>
      <w:r w:rsidRPr="00B1477A">
        <w:t>P</w:t>
      </w:r>
      <w:r w:rsidRPr="00B1477A">
        <w:rPr>
          <w:vertAlign w:val="subscript"/>
        </w:rPr>
        <w:t>PowerClass</w:t>
      </w:r>
      <w:r w:rsidRPr="00B1477A">
        <w:rPr>
          <w:vertAlign w:val="subscript"/>
        </w:rPr>
        <w:tab/>
      </w:r>
      <w:r w:rsidRPr="00B1477A">
        <w:t>P</w:t>
      </w:r>
      <w:r w:rsidRPr="00B1477A">
        <w:rPr>
          <w:vertAlign w:val="subscript"/>
        </w:rPr>
        <w:t>PowerClass</w:t>
      </w:r>
      <w:r w:rsidRPr="00B1477A">
        <w:t xml:space="preserve"> is the nominal UE power (i.e., no tolerance).</w:t>
      </w:r>
    </w:p>
    <w:p w14:paraId="46DBA2EA" w14:textId="77777777" w:rsidR="00524A5D" w:rsidRPr="00B1477A" w:rsidRDefault="00000000">
      <w:pPr>
        <w:pStyle w:val="EW"/>
      </w:pPr>
      <w:r w:rsidRPr="00B1477A">
        <w:t>P</w:t>
      </w:r>
      <w:r w:rsidRPr="00B1477A">
        <w:rPr>
          <w:vertAlign w:val="subscript"/>
        </w:rPr>
        <w:t>PowerClass</w:t>
      </w:r>
      <w:r w:rsidRPr="00B1477A">
        <w:rPr>
          <w:rFonts w:eastAsia="MS Mincho"/>
          <w:vertAlign w:val="subscript"/>
          <w:lang w:eastAsia="ja-JP"/>
        </w:rPr>
        <w:t>_Default</w:t>
      </w:r>
      <w:r w:rsidRPr="00B1477A">
        <w:rPr>
          <w:vertAlign w:val="subscript"/>
        </w:rPr>
        <w:tab/>
      </w:r>
      <w:r w:rsidRPr="00B1477A">
        <w:t>P</w:t>
      </w:r>
      <w:r w:rsidRPr="00B1477A">
        <w:rPr>
          <w:vertAlign w:val="subscript"/>
        </w:rPr>
        <w:t>PowerClass</w:t>
      </w:r>
      <w:r w:rsidRPr="00B1477A">
        <w:rPr>
          <w:rFonts w:eastAsia="MS Mincho"/>
          <w:vertAlign w:val="subscript"/>
          <w:lang w:eastAsia="ja-JP"/>
        </w:rPr>
        <w:t>_Default</w:t>
      </w:r>
      <w:r w:rsidRPr="00B1477A">
        <w:t xml:space="preserve"> is the </w:t>
      </w:r>
      <w:r w:rsidRPr="00B1477A">
        <w:rPr>
          <w:rFonts w:eastAsia="MS Mincho"/>
          <w:lang w:eastAsia="ja-JP"/>
        </w:rPr>
        <w:t xml:space="preserve">default </w:t>
      </w:r>
      <w:r w:rsidRPr="00B1477A">
        <w:t>nominal UE power (i.e., no tolerance)</w:t>
      </w:r>
      <w:r w:rsidRPr="00B1477A">
        <w:rPr>
          <w:rFonts w:eastAsia="MS Mincho"/>
          <w:lang w:eastAsia="ja-JP"/>
        </w:rPr>
        <w:t xml:space="preserve"> for the band</w:t>
      </w:r>
      <w:r w:rsidRPr="00B1477A">
        <w:t>.</w:t>
      </w:r>
    </w:p>
    <w:p w14:paraId="7305C3A5" w14:textId="77777777" w:rsidR="00524A5D" w:rsidRPr="00B1477A" w:rsidRDefault="00000000">
      <w:pPr>
        <w:pStyle w:val="EW"/>
      </w:pPr>
      <w:r w:rsidRPr="00B1477A">
        <w:t>P</w:t>
      </w:r>
      <w:r w:rsidRPr="00B1477A">
        <w:rPr>
          <w:vertAlign w:val="subscript"/>
        </w:rPr>
        <w:t>UMAX</w:t>
      </w:r>
      <w:r w:rsidRPr="00B1477A">
        <w:tab/>
      </w:r>
      <w:r w:rsidRPr="00B1477A">
        <w:rPr>
          <w:rFonts w:cs="Vrinda"/>
          <w:lang w:bidi="bn-IN"/>
        </w:rPr>
        <w:t>The measured configured maximum UE output power</w:t>
      </w:r>
      <w:r w:rsidRPr="00B1477A">
        <w:t>.</w:t>
      </w:r>
    </w:p>
    <w:p w14:paraId="3F2F8C93" w14:textId="77777777" w:rsidR="00524A5D" w:rsidRPr="00B1477A" w:rsidRDefault="00000000">
      <w:pPr>
        <w:pStyle w:val="EW"/>
      </w:pPr>
      <w:r w:rsidRPr="00B1477A">
        <w:t>Puw</w:t>
      </w:r>
      <w:r w:rsidRPr="00B1477A">
        <w:tab/>
        <w:t>Power of an un</w:t>
      </w:r>
      <w:r w:rsidRPr="00B1477A">
        <w:rPr>
          <w:rFonts w:cs="Vrinda"/>
          <w:lang w:bidi="bn-IN"/>
        </w:rPr>
        <w:t>wanted DL signal</w:t>
      </w:r>
    </w:p>
    <w:p w14:paraId="1E30B228" w14:textId="77777777" w:rsidR="00524A5D" w:rsidRPr="00B1477A" w:rsidRDefault="00000000">
      <w:pPr>
        <w:pStyle w:val="EW"/>
      </w:pPr>
      <w:r w:rsidRPr="00B1477A">
        <w:t>Pw</w:t>
      </w:r>
      <w:r w:rsidRPr="00B1477A">
        <w:tab/>
        <w:t xml:space="preserve">Power of a </w:t>
      </w:r>
      <w:r w:rsidRPr="00B1477A">
        <w:rPr>
          <w:rFonts w:cs="Vrinda"/>
          <w:lang w:bidi="bn-IN"/>
        </w:rPr>
        <w:t>wanted DL signal</w:t>
      </w:r>
    </w:p>
    <w:p w14:paraId="4D2F5856" w14:textId="77777777" w:rsidR="00524A5D" w:rsidRPr="00B1477A" w:rsidRDefault="00000000">
      <w:pPr>
        <w:pStyle w:val="EW"/>
      </w:pPr>
      <w:r w:rsidRPr="00B1477A">
        <w:t>Δf</w:t>
      </w:r>
      <w:r w:rsidRPr="00B1477A">
        <w:rPr>
          <w:vertAlign w:val="subscript"/>
        </w:rPr>
        <w:t>OOB</w:t>
      </w:r>
      <w:r w:rsidRPr="00B1477A">
        <w:rPr>
          <w:vertAlign w:val="subscript"/>
        </w:rPr>
        <w:tab/>
      </w:r>
      <w:r w:rsidRPr="00B1477A">
        <w:t>Δ Frequency of Out Of Band emission</w:t>
      </w:r>
    </w:p>
    <w:p w14:paraId="2C5CB0BD" w14:textId="77777777" w:rsidR="00524A5D" w:rsidRPr="00B1477A" w:rsidRDefault="00000000">
      <w:pPr>
        <w:pStyle w:val="Heading2"/>
      </w:pPr>
      <w:bookmarkStart w:id="96" w:name="_Toc18464"/>
      <w:bookmarkStart w:id="97" w:name="_Toc18907"/>
      <w:bookmarkStart w:id="98" w:name="_Toc912"/>
      <w:bookmarkStart w:id="99" w:name="_Toc3318"/>
      <w:bookmarkStart w:id="100" w:name="_Toc16476"/>
      <w:bookmarkStart w:id="101" w:name="_Toc8593"/>
      <w:bookmarkStart w:id="102" w:name="_Toc188017072"/>
      <w:r w:rsidRPr="00B1477A">
        <w:t>3.3</w:t>
      </w:r>
      <w:r w:rsidRPr="00B1477A">
        <w:tab/>
        <w:t>Abbreviations</w:t>
      </w:r>
      <w:bookmarkEnd w:id="96"/>
      <w:bookmarkEnd w:id="97"/>
      <w:bookmarkEnd w:id="98"/>
      <w:bookmarkEnd w:id="99"/>
      <w:bookmarkEnd w:id="100"/>
      <w:bookmarkEnd w:id="101"/>
      <w:bookmarkEnd w:id="102"/>
    </w:p>
    <w:p w14:paraId="7AF4FFCC" w14:textId="77777777" w:rsidR="00524A5D" w:rsidRPr="00B1477A" w:rsidRDefault="00000000">
      <w:r w:rsidRPr="00B1477A">
        <w:t>For the purposes of the present document, the abbreviations given in TR 21.905 [1] and the following apply. An abbreviation defined in the present document takes precedence over the definition of the same abbreviation, if any, in TR 21.905 [1].</w:t>
      </w:r>
    </w:p>
    <w:p w14:paraId="24063DB5" w14:textId="77777777" w:rsidR="00524A5D" w:rsidRPr="00B1477A" w:rsidRDefault="00000000">
      <w:pPr>
        <w:pStyle w:val="EW"/>
      </w:pPr>
      <w:r w:rsidRPr="00B1477A">
        <w:t>ACLR</w:t>
      </w:r>
      <w:r w:rsidRPr="00B1477A">
        <w:tab/>
        <w:t>Adjacent Channel Leakage Ratio</w:t>
      </w:r>
    </w:p>
    <w:p w14:paraId="1E7A0154" w14:textId="77777777" w:rsidR="00524A5D" w:rsidRPr="00B1477A" w:rsidRDefault="00000000">
      <w:pPr>
        <w:pStyle w:val="EW"/>
      </w:pPr>
      <w:r w:rsidRPr="00B1477A">
        <w:t>ACS</w:t>
      </w:r>
      <w:r w:rsidRPr="00B1477A">
        <w:tab/>
        <w:t>Adjacent Channel Selectivity</w:t>
      </w:r>
    </w:p>
    <w:p w14:paraId="4991AC50" w14:textId="77777777" w:rsidR="00524A5D" w:rsidRPr="00B1477A" w:rsidRDefault="00000000">
      <w:pPr>
        <w:pStyle w:val="EW"/>
      </w:pPr>
      <w:r w:rsidRPr="00B1477A">
        <w:t>A-MPR</w:t>
      </w:r>
      <w:r w:rsidRPr="00B1477A">
        <w:tab/>
        <w:t>Additional Maximum Power Reduction</w:t>
      </w:r>
    </w:p>
    <w:p w14:paraId="748C46C3" w14:textId="77777777" w:rsidR="00524A5D" w:rsidRPr="00B1477A" w:rsidRDefault="00000000">
      <w:pPr>
        <w:pStyle w:val="EW"/>
      </w:pPr>
      <w:r w:rsidRPr="00B1477A">
        <w:t>AWGN</w:t>
      </w:r>
      <w:r w:rsidRPr="00B1477A">
        <w:tab/>
        <w:t>Additive White Gaussian Noise</w:t>
      </w:r>
    </w:p>
    <w:p w14:paraId="44838E8A" w14:textId="77777777" w:rsidR="00524A5D" w:rsidRPr="00B1477A" w:rsidRDefault="00000000">
      <w:pPr>
        <w:pStyle w:val="EW"/>
      </w:pPr>
      <w:r w:rsidRPr="00B1477A">
        <w:t>BW</w:t>
      </w:r>
      <w:r w:rsidRPr="00B1477A">
        <w:tab/>
        <w:t>Bandwidth</w:t>
      </w:r>
    </w:p>
    <w:p w14:paraId="06002CF6" w14:textId="77777777" w:rsidR="00524A5D" w:rsidRPr="00B1477A" w:rsidRDefault="00000000">
      <w:pPr>
        <w:pStyle w:val="EW"/>
      </w:pPr>
      <w:r w:rsidRPr="00B1477A">
        <w:t>CW</w:t>
      </w:r>
      <w:r w:rsidRPr="00B1477A">
        <w:tab/>
        <w:t>Continuous Wave</w:t>
      </w:r>
    </w:p>
    <w:p w14:paraId="4FC99143" w14:textId="77777777" w:rsidR="00524A5D" w:rsidRPr="00B1477A" w:rsidRDefault="00000000">
      <w:pPr>
        <w:pStyle w:val="EW"/>
      </w:pPr>
      <w:r w:rsidRPr="00B1477A">
        <w:t>DL</w:t>
      </w:r>
      <w:r w:rsidRPr="00B1477A">
        <w:tab/>
        <w:t>Downlink</w:t>
      </w:r>
    </w:p>
    <w:p w14:paraId="02D6A484" w14:textId="77777777" w:rsidR="00524A5D" w:rsidRPr="00B1477A" w:rsidRDefault="00000000">
      <w:pPr>
        <w:pStyle w:val="EW"/>
      </w:pPr>
      <w:r w:rsidRPr="00B1477A">
        <w:t xml:space="preserve">EARFCN </w:t>
      </w:r>
      <w:r w:rsidRPr="00B1477A">
        <w:tab/>
        <w:t>E-UTRA Absolute Radio Frequency Channel Number</w:t>
      </w:r>
    </w:p>
    <w:p w14:paraId="7F720203" w14:textId="77777777" w:rsidR="00524A5D" w:rsidRPr="00B1477A" w:rsidRDefault="00000000">
      <w:pPr>
        <w:pStyle w:val="EW"/>
      </w:pPr>
      <w:r w:rsidRPr="00B1477A">
        <w:t xml:space="preserve">E-UTRA </w:t>
      </w:r>
      <w:r w:rsidRPr="00B1477A">
        <w:tab/>
        <w:t>Evolved UMTS Terrestrial Radio Access</w:t>
      </w:r>
    </w:p>
    <w:p w14:paraId="53C437C9" w14:textId="77777777" w:rsidR="00524A5D" w:rsidRPr="00B1477A" w:rsidRDefault="00000000">
      <w:pPr>
        <w:pStyle w:val="EW"/>
      </w:pPr>
      <w:r w:rsidRPr="00B1477A">
        <w:t>EUTRAN</w:t>
      </w:r>
      <w:r w:rsidRPr="00B1477A">
        <w:tab/>
        <w:t>Evolved UMTS Terrestrial Radio Access Network</w:t>
      </w:r>
    </w:p>
    <w:p w14:paraId="299CECD1" w14:textId="77777777" w:rsidR="00524A5D" w:rsidRPr="00B1477A" w:rsidRDefault="00000000">
      <w:pPr>
        <w:pStyle w:val="EW"/>
      </w:pPr>
      <w:r w:rsidRPr="00B1477A">
        <w:t>EVM</w:t>
      </w:r>
      <w:r w:rsidRPr="00B1477A">
        <w:tab/>
        <w:t>Error Vector Magnitude</w:t>
      </w:r>
    </w:p>
    <w:p w14:paraId="0435DCC1" w14:textId="77777777" w:rsidR="00524A5D" w:rsidRPr="00B1477A" w:rsidRDefault="00000000">
      <w:pPr>
        <w:pStyle w:val="EW"/>
      </w:pPr>
      <w:r w:rsidRPr="00B1477A">
        <w:t>FDD</w:t>
      </w:r>
      <w:r w:rsidRPr="00B1477A">
        <w:tab/>
        <w:t>Frequency Division Duplex</w:t>
      </w:r>
    </w:p>
    <w:p w14:paraId="21628EE3" w14:textId="079EAFB6" w:rsidR="00524A5D" w:rsidRPr="00B1477A" w:rsidRDefault="00000000">
      <w:pPr>
        <w:pStyle w:val="EW"/>
      </w:pPr>
      <w:r w:rsidRPr="00B1477A">
        <w:t>GEO</w:t>
      </w:r>
      <w:r w:rsidRPr="00B1477A">
        <w:tab/>
      </w:r>
      <w:r w:rsidR="00730853" w:rsidRPr="00B1477A">
        <w:t>Geostationary Earth Orbit</w:t>
      </w:r>
    </w:p>
    <w:p w14:paraId="2A8401E1" w14:textId="77777777" w:rsidR="007C212A" w:rsidRPr="00B1477A" w:rsidRDefault="007C212A" w:rsidP="007C212A">
      <w:pPr>
        <w:pStyle w:val="EW"/>
      </w:pPr>
      <w:r w:rsidRPr="00B1477A">
        <w:t>GSO</w:t>
      </w:r>
      <w:r w:rsidRPr="00B1477A">
        <w:tab/>
        <w:t>Geosynchronous Orbit</w:t>
      </w:r>
    </w:p>
    <w:p w14:paraId="5D106BD6" w14:textId="77777777" w:rsidR="00524A5D" w:rsidRPr="00B1477A" w:rsidRDefault="00000000">
      <w:pPr>
        <w:pStyle w:val="EW"/>
      </w:pPr>
      <w:r w:rsidRPr="00B1477A">
        <w:t>ITU-R</w:t>
      </w:r>
      <w:r w:rsidRPr="00B1477A">
        <w:tab/>
        <w:t>Radiocommunication Sector of the International Telecommunication Union</w:t>
      </w:r>
    </w:p>
    <w:p w14:paraId="5A05D49F" w14:textId="77777777" w:rsidR="00524A5D" w:rsidRPr="00B1477A" w:rsidRDefault="00000000">
      <w:pPr>
        <w:pStyle w:val="EW"/>
      </w:pPr>
      <w:r w:rsidRPr="00B1477A">
        <w:lastRenderedPageBreak/>
        <w:t>LEO</w:t>
      </w:r>
      <w:r w:rsidRPr="00B1477A">
        <w:tab/>
        <w:t>Low Earth Orbit</w:t>
      </w:r>
    </w:p>
    <w:p w14:paraId="2CBAB679" w14:textId="77777777" w:rsidR="00524A5D" w:rsidRPr="00B1477A" w:rsidRDefault="00000000">
      <w:pPr>
        <w:pStyle w:val="EW"/>
      </w:pPr>
      <w:r w:rsidRPr="00B1477A">
        <w:t>HD-FDD</w:t>
      </w:r>
      <w:r w:rsidRPr="00B1477A">
        <w:tab/>
        <w:t>Half- Duplex FDD</w:t>
      </w:r>
    </w:p>
    <w:p w14:paraId="11F70A37" w14:textId="77777777" w:rsidR="00524A5D" w:rsidRPr="00B1477A" w:rsidRDefault="00000000">
      <w:pPr>
        <w:pStyle w:val="EW"/>
        <w:rPr>
          <w:lang w:eastAsia="zh-CN"/>
        </w:rPr>
      </w:pPr>
      <w:r w:rsidRPr="00B1477A">
        <w:t>MEO</w:t>
      </w:r>
      <w:r w:rsidRPr="00B1477A">
        <w:tab/>
        <w:t>Medium Earth Orbit</w:t>
      </w:r>
    </w:p>
    <w:p w14:paraId="4D4F93AE" w14:textId="77777777" w:rsidR="00524A5D" w:rsidRPr="00B1477A" w:rsidRDefault="00000000">
      <w:pPr>
        <w:pStyle w:val="EW"/>
      </w:pPr>
      <w:r w:rsidRPr="00B1477A">
        <w:t>MPR</w:t>
      </w:r>
      <w:r w:rsidRPr="00B1477A">
        <w:tab/>
        <w:t>Maximum Power Reduction</w:t>
      </w:r>
    </w:p>
    <w:p w14:paraId="618E12A5" w14:textId="77777777" w:rsidR="00FC7040" w:rsidRPr="00B1477A" w:rsidRDefault="00FC7040" w:rsidP="00FC7040">
      <w:pPr>
        <w:pStyle w:val="EW"/>
      </w:pPr>
      <w:r w:rsidRPr="00B1477A">
        <w:t>NGSO</w:t>
      </w:r>
      <w:r w:rsidRPr="00B1477A">
        <w:tab/>
        <w:t>Non-Geosynchronous Orbit</w:t>
      </w:r>
    </w:p>
    <w:p w14:paraId="00E160CB" w14:textId="77777777" w:rsidR="00524A5D" w:rsidRPr="00B1477A" w:rsidRDefault="00000000">
      <w:pPr>
        <w:pStyle w:val="EW"/>
      </w:pPr>
      <w:r w:rsidRPr="00B1477A">
        <w:t>OCNG</w:t>
      </w:r>
      <w:r w:rsidRPr="00B1477A">
        <w:tab/>
        <w:t>OFDMA Channel Noise Generator</w:t>
      </w:r>
    </w:p>
    <w:p w14:paraId="614AF268" w14:textId="77777777" w:rsidR="00524A5D" w:rsidRPr="00B1477A" w:rsidRDefault="00000000">
      <w:pPr>
        <w:pStyle w:val="EW"/>
      </w:pPr>
      <w:r w:rsidRPr="00B1477A">
        <w:t>OFDMA</w:t>
      </w:r>
      <w:r w:rsidRPr="00B1477A">
        <w:tab/>
        <w:t>Orthogonal Frequency Division Multiple Access</w:t>
      </w:r>
    </w:p>
    <w:p w14:paraId="1342757F" w14:textId="77777777" w:rsidR="00524A5D" w:rsidRPr="00B1477A" w:rsidRDefault="00000000">
      <w:pPr>
        <w:pStyle w:val="EW"/>
      </w:pPr>
      <w:r w:rsidRPr="00B1477A">
        <w:t>OOB</w:t>
      </w:r>
      <w:r w:rsidRPr="00B1477A">
        <w:tab/>
        <w:t>Out-of-band</w:t>
      </w:r>
    </w:p>
    <w:p w14:paraId="77A255C9" w14:textId="77777777" w:rsidR="00524A5D" w:rsidRPr="00B1477A" w:rsidRDefault="00000000">
      <w:pPr>
        <w:pStyle w:val="EW"/>
      </w:pPr>
      <w:r w:rsidRPr="00B1477A">
        <w:t>QAM</w:t>
      </w:r>
      <w:r w:rsidRPr="00B1477A">
        <w:tab/>
        <w:t>Quadrature Amplitude Modulation</w:t>
      </w:r>
    </w:p>
    <w:p w14:paraId="29C1F941" w14:textId="77777777" w:rsidR="00524A5D" w:rsidRPr="00B1477A" w:rsidRDefault="00000000">
      <w:pPr>
        <w:pStyle w:val="EW"/>
      </w:pPr>
      <w:r w:rsidRPr="00B1477A">
        <w:t>RAN</w:t>
      </w:r>
      <w:r w:rsidRPr="00B1477A">
        <w:tab/>
        <w:t>Radio Access Network</w:t>
      </w:r>
    </w:p>
    <w:p w14:paraId="1184088F" w14:textId="77777777" w:rsidR="00524A5D" w:rsidRPr="00B1477A" w:rsidRDefault="00000000">
      <w:pPr>
        <w:pStyle w:val="EW"/>
      </w:pPr>
      <w:r w:rsidRPr="00B1477A">
        <w:t>RE</w:t>
      </w:r>
      <w:r w:rsidRPr="00B1477A">
        <w:tab/>
        <w:t>Resource Element</w:t>
      </w:r>
    </w:p>
    <w:p w14:paraId="1149168A" w14:textId="77777777" w:rsidR="00524A5D" w:rsidRPr="00B1477A" w:rsidRDefault="00000000">
      <w:pPr>
        <w:pStyle w:val="EW"/>
      </w:pPr>
      <w:r w:rsidRPr="00B1477A">
        <w:t>REFSENS</w:t>
      </w:r>
      <w:r w:rsidRPr="00B1477A">
        <w:tab/>
        <w:t>Reference Sensitivity power level</w:t>
      </w:r>
    </w:p>
    <w:p w14:paraId="3BF275A3" w14:textId="77777777" w:rsidR="00524A5D" w:rsidRPr="00B1477A" w:rsidRDefault="00000000">
      <w:pPr>
        <w:pStyle w:val="EW"/>
      </w:pPr>
      <w:r w:rsidRPr="00B1477A">
        <w:t>RF</w:t>
      </w:r>
      <w:r w:rsidRPr="00B1477A">
        <w:tab/>
        <w:t>Radio Frequency</w:t>
      </w:r>
    </w:p>
    <w:p w14:paraId="5F97CF52" w14:textId="77777777" w:rsidR="00524A5D" w:rsidRPr="00B1477A" w:rsidRDefault="00000000">
      <w:pPr>
        <w:pStyle w:val="EW"/>
      </w:pPr>
      <w:r w:rsidRPr="00B1477A">
        <w:t>UE</w:t>
      </w:r>
      <w:r w:rsidRPr="00B1477A">
        <w:tab/>
        <w:t>User Equipment</w:t>
      </w:r>
    </w:p>
    <w:p w14:paraId="5DF96636" w14:textId="77777777" w:rsidR="00524A5D" w:rsidRPr="00B1477A" w:rsidRDefault="00000000">
      <w:pPr>
        <w:pStyle w:val="EW"/>
      </w:pPr>
      <w:r w:rsidRPr="00B1477A">
        <w:t>UL</w:t>
      </w:r>
      <w:r w:rsidRPr="00B1477A">
        <w:tab/>
        <w:t>Uplink</w:t>
      </w:r>
    </w:p>
    <w:p w14:paraId="43D31543" w14:textId="77777777" w:rsidR="00524A5D" w:rsidRPr="00B1477A" w:rsidRDefault="00000000">
      <w:pPr>
        <w:pStyle w:val="EW"/>
      </w:pPr>
      <w:r w:rsidRPr="00B1477A">
        <w:t>UMTS</w:t>
      </w:r>
      <w:r w:rsidRPr="00B1477A">
        <w:tab/>
        <w:t>Universal Mobile Telecommunications System</w:t>
      </w:r>
    </w:p>
    <w:p w14:paraId="13E3778C" w14:textId="77777777" w:rsidR="00524A5D" w:rsidRPr="00B1477A" w:rsidRDefault="00000000">
      <w:pPr>
        <w:pStyle w:val="EW"/>
      </w:pPr>
      <w:r w:rsidRPr="00B1477A">
        <w:t>UTRA</w:t>
      </w:r>
      <w:r w:rsidRPr="00B1477A">
        <w:tab/>
        <w:t>UMTS Terrestrial Radio Access</w:t>
      </w:r>
    </w:p>
    <w:p w14:paraId="186DDEEC" w14:textId="77777777" w:rsidR="00524A5D" w:rsidRPr="00B1477A" w:rsidRDefault="00000000">
      <w:pPr>
        <w:pStyle w:val="EW"/>
      </w:pPr>
      <w:r w:rsidRPr="00B1477A">
        <w:t>UTRAN</w:t>
      </w:r>
      <w:r w:rsidRPr="00B1477A">
        <w:tab/>
        <w:t>UMTS Terrestrial Radio Access Network</w:t>
      </w:r>
    </w:p>
    <w:p w14:paraId="4A0DCBE4" w14:textId="77777777" w:rsidR="00524A5D" w:rsidRPr="00B1477A" w:rsidRDefault="00524A5D">
      <w:pPr>
        <w:pStyle w:val="EW"/>
      </w:pPr>
    </w:p>
    <w:p w14:paraId="0E53C099" w14:textId="77777777" w:rsidR="00524A5D" w:rsidRPr="00B1477A" w:rsidRDefault="00000000">
      <w:pPr>
        <w:pStyle w:val="Heading1"/>
      </w:pPr>
      <w:bookmarkStart w:id="103" w:name="clause4"/>
      <w:bookmarkStart w:id="104" w:name="_Toc11435"/>
      <w:bookmarkStart w:id="105" w:name="_Toc17913"/>
      <w:bookmarkStart w:id="106" w:name="_Toc8000"/>
      <w:bookmarkStart w:id="107" w:name="_Toc12719"/>
      <w:bookmarkStart w:id="108" w:name="_Toc8561"/>
      <w:bookmarkStart w:id="109" w:name="_Toc24915"/>
      <w:bookmarkStart w:id="110" w:name="_Toc188017073"/>
      <w:bookmarkEnd w:id="103"/>
      <w:r w:rsidRPr="00B1477A">
        <w:t>4</w:t>
      </w:r>
      <w:r w:rsidRPr="00B1477A">
        <w:tab/>
        <w:t>General</w:t>
      </w:r>
      <w:bookmarkEnd w:id="104"/>
      <w:bookmarkEnd w:id="105"/>
      <w:bookmarkEnd w:id="106"/>
      <w:bookmarkEnd w:id="107"/>
      <w:bookmarkEnd w:id="108"/>
      <w:bookmarkEnd w:id="109"/>
      <w:bookmarkEnd w:id="110"/>
    </w:p>
    <w:p w14:paraId="3E106E19" w14:textId="77777777" w:rsidR="00524A5D" w:rsidRPr="00B1477A" w:rsidRDefault="00000000">
      <w:pPr>
        <w:pStyle w:val="Heading2"/>
      </w:pPr>
      <w:bookmarkStart w:id="111" w:name="_Toc106127528"/>
      <w:bookmarkStart w:id="112" w:name="_Toc97562261"/>
      <w:bookmarkStart w:id="113" w:name="_Toc24343"/>
      <w:bookmarkStart w:id="114" w:name="_Toc104206646"/>
      <w:bookmarkStart w:id="115" w:name="_Toc21525"/>
      <w:bookmarkStart w:id="116" w:name="_Toc104122488"/>
      <w:bookmarkStart w:id="117" w:name="_Toc11057"/>
      <w:bookmarkStart w:id="118" w:name="_Toc13296"/>
      <w:bookmarkStart w:id="119" w:name="_Toc104205439"/>
      <w:bookmarkStart w:id="120" w:name="_Toc26742"/>
      <w:bookmarkStart w:id="121" w:name="_Toc104503606"/>
      <w:bookmarkStart w:id="122" w:name="_Toc18959"/>
      <w:bookmarkStart w:id="123" w:name="_Toc188017074"/>
      <w:r w:rsidRPr="00B1477A">
        <w:t>4.1</w:t>
      </w:r>
      <w:r w:rsidRPr="00B1477A">
        <w:tab/>
        <w:t>Relationship between minimum requirements and test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175C779F" w14:textId="77777777" w:rsidR="00524A5D" w:rsidRPr="00B1477A" w:rsidRDefault="00000000">
      <w:r w:rsidRPr="00B1477A">
        <w:t>TS 36.102 [11] is a Single-RAT specification for satellite NR UE, covering RF characteristics and minimum performance requirements. Conformance to the TS 36.102 [11] is demonstrated by fulfilling the test requirements specified in the present document.</w:t>
      </w:r>
    </w:p>
    <w:p w14:paraId="5165CDA0" w14:textId="77777777" w:rsidR="00524A5D" w:rsidRPr="00B1477A" w:rsidRDefault="00000000">
      <w:pPr>
        <w:rPr>
          <w:snapToGrid w:val="0"/>
        </w:rPr>
      </w:pPr>
      <w:r w:rsidRPr="00B1477A">
        <w:rPr>
          <w:snapToGrid w:val="0"/>
        </w:rPr>
        <w:t xml:space="preserve">The Minimum Requirements given in TS </w:t>
      </w:r>
      <w:r w:rsidRPr="00B1477A">
        <w:t>36.102</w:t>
      </w:r>
      <w:r w:rsidRPr="00B1477A">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98E5C2D" w14:textId="77777777" w:rsidR="00524A5D" w:rsidRPr="00B1477A" w:rsidRDefault="00000000">
      <w:pPr>
        <w:rPr>
          <w:snapToGrid w:val="0"/>
        </w:rPr>
      </w:pPr>
      <w:r w:rsidRPr="00B1477A">
        <w:rPr>
          <w:snapToGrid w:val="0"/>
        </w:rPr>
        <w:t>The measurement results returned by the test system are compared - without any modification - against the test requirements as defined by the various levels of “shared risk” principle as described below.</w:t>
      </w:r>
    </w:p>
    <w:p w14:paraId="7572F725" w14:textId="77777777" w:rsidR="00524A5D" w:rsidRPr="00B1477A" w:rsidRDefault="00000000">
      <w:pPr>
        <w:pStyle w:val="B1"/>
        <w:rPr>
          <w:snapToGrid w:val="0"/>
          <w:lang w:eastAsia="zh-CN"/>
        </w:rPr>
      </w:pPr>
      <w:r w:rsidRPr="00B1477A">
        <w:rPr>
          <w:snapToGrid w:val="0"/>
          <w:lang w:eastAsia="zh-CN"/>
        </w:rPr>
        <w:t>a)</w:t>
      </w:r>
      <w:r w:rsidRPr="00B1477A">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6804D9C" w14:textId="77777777" w:rsidR="00524A5D" w:rsidRPr="00B1477A" w:rsidRDefault="00000000">
      <w:pPr>
        <w:pStyle w:val="B2"/>
      </w:pPr>
      <w:r w:rsidRPr="00B1477A">
        <w:rPr>
          <w:snapToGrid w:val="0"/>
          <w:lang w:eastAsia="zh-CN"/>
        </w:rPr>
        <w:t>-</w:t>
      </w:r>
      <w:r w:rsidRPr="00B1477A">
        <w:rPr>
          <w:snapToGrid w:val="0"/>
          <w:lang w:eastAsia="zh-CN"/>
        </w:rPr>
        <w:tab/>
        <w:t>T</w:t>
      </w:r>
      <w:r w:rsidRPr="00B1477A">
        <w:rPr>
          <w:snapToGrid w:val="0"/>
        </w:rPr>
        <w:t>est tolerances</w:t>
      </w:r>
      <w:r w:rsidRPr="00B1477A">
        <w:rPr>
          <w:snapToGrid w:val="0"/>
          <w:lang w:eastAsia="zh-CN"/>
        </w:rPr>
        <w:t xml:space="preserve"> equal to 0 (TT=0) are considered in this specification.</w:t>
      </w:r>
    </w:p>
    <w:p w14:paraId="132E4D97" w14:textId="77777777" w:rsidR="00524A5D" w:rsidRPr="00B1477A" w:rsidRDefault="00000000">
      <w:pPr>
        <w:pStyle w:val="B1"/>
        <w:rPr>
          <w:snapToGrid w:val="0"/>
          <w:lang w:eastAsia="zh-CN"/>
        </w:rPr>
      </w:pPr>
      <w:r w:rsidRPr="00B1477A">
        <w:rPr>
          <w:snapToGrid w:val="0"/>
          <w:lang w:eastAsia="zh-CN"/>
        </w:rPr>
        <w:t>b)</w:t>
      </w:r>
      <w:r w:rsidRPr="00B1477A">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72634D41" w14:textId="77777777" w:rsidR="00524A5D" w:rsidRPr="00B1477A" w:rsidRDefault="00000000">
      <w:pPr>
        <w:pStyle w:val="B2"/>
      </w:pPr>
      <w:r w:rsidRPr="00B1477A">
        <w:rPr>
          <w:snapToGrid w:val="0"/>
          <w:lang w:eastAsia="zh-CN"/>
        </w:rPr>
        <w:t>-</w:t>
      </w:r>
      <w:r w:rsidRPr="00B1477A">
        <w:rPr>
          <w:snapToGrid w:val="0"/>
          <w:lang w:eastAsia="zh-CN"/>
        </w:rPr>
        <w:tab/>
        <w:t>T</w:t>
      </w:r>
      <w:r w:rsidRPr="00B1477A">
        <w:rPr>
          <w:snapToGrid w:val="0"/>
        </w:rPr>
        <w:t>est tolerances lower tha</w:t>
      </w:r>
      <w:r w:rsidRPr="00B1477A">
        <w:rPr>
          <w:snapToGrid w:val="0"/>
          <w:lang w:eastAsia="zh-CN"/>
        </w:rPr>
        <w:t>n</w:t>
      </w:r>
      <w:r w:rsidRPr="00B1477A">
        <w:rPr>
          <w:snapToGrid w:val="0"/>
        </w:rPr>
        <w:t xml:space="preserve"> measurement uncertainty and greater than 0 (0 &lt; TT &lt; MU) are considered in this specification.</w:t>
      </w:r>
    </w:p>
    <w:p w14:paraId="6697A7AE" w14:textId="77777777" w:rsidR="00524A5D" w:rsidRPr="00B1477A" w:rsidRDefault="00000000">
      <w:pPr>
        <w:pStyle w:val="B2"/>
      </w:pPr>
      <w:r w:rsidRPr="00B1477A">
        <w:rPr>
          <w:snapToGrid w:val="0"/>
          <w:lang w:eastAsia="zh-CN"/>
        </w:rPr>
        <w:t>-</w:t>
      </w:r>
      <w:r w:rsidRPr="00B1477A">
        <w:rPr>
          <w:snapToGrid w:val="0"/>
          <w:lang w:eastAsia="zh-CN"/>
        </w:rPr>
        <w:tab/>
        <w:t>T</w:t>
      </w:r>
      <w:r w:rsidRPr="00B1477A">
        <w:rPr>
          <w:snapToGrid w:val="0"/>
        </w:rPr>
        <w:t xml:space="preserve">est tolerances </w:t>
      </w:r>
      <w:r w:rsidRPr="00B1477A">
        <w:rPr>
          <w:snapToGrid w:val="0"/>
          <w:lang w:eastAsia="zh-CN"/>
        </w:rPr>
        <w:t>up to</w:t>
      </w:r>
      <w:r w:rsidRPr="00B1477A">
        <w:rPr>
          <w:snapToGrid w:val="0"/>
        </w:rPr>
        <w:t xml:space="preserve"> measurement uncertainty (TT = MU)</w:t>
      </w:r>
      <w:r w:rsidRPr="00B1477A">
        <w:rPr>
          <w:snapToGrid w:val="0"/>
          <w:lang w:eastAsia="zh-CN"/>
        </w:rPr>
        <w:t xml:space="preserve"> </w:t>
      </w:r>
      <w:r w:rsidRPr="00B1477A">
        <w:rPr>
          <w:snapToGrid w:val="0"/>
        </w:rPr>
        <w:t>are considered in this specification</w:t>
      </w:r>
      <w:r w:rsidRPr="00B1477A">
        <w:rPr>
          <w:snapToGrid w:val="0"/>
          <w:lang w:eastAsia="zh-CN"/>
        </w:rPr>
        <w:t xml:space="preserve"> which is also known as </w:t>
      </w:r>
      <w:r w:rsidRPr="00B1477A">
        <w:rPr>
          <w:lang w:eastAsia="zh-CN"/>
        </w:rPr>
        <w:t>“</w:t>
      </w:r>
      <w:r w:rsidRPr="00B1477A">
        <w:rPr>
          <w:snapToGrid w:val="0"/>
        </w:rPr>
        <w:t>Never fail a good DUT</w:t>
      </w:r>
      <w:r w:rsidRPr="00B1477A">
        <w:rPr>
          <w:lang w:eastAsia="zh-CN"/>
        </w:rPr>
        <w:t>”</w:t>
      </w:r>
      <w:r w:rsidRPr="00B1477A">
        <w:rPr>
          <w:snapToGrid w:val="0"/>
        </w:rPr>
        <w:t xml:space="preserve"> principle</w:t>
      </w:r>
      <w:r w:rsidRPr="00B1477A">
        <w:rPr>
          <w:snapToGrid w:val="0"/>
          <w:lang w:eastAsia="zh-CN"/>
        </w:rPr>
        <w:t>.</w:t>
      </w:r>
    </w:p>
    <w:p w14:paraId="63089BCB" w14:textId="77777777" w:rsidR="00524A5D" w:rsidRPr="00B1477A" w:rsidRDefault="00000000">
      <w:pPr>
        <w:pStyle w:val="B1"/>
        <w:rPr>
          <w:snapToGrid w:val="0"/>
          <w:lang w:eastAsia="zh-CN"/>
        </w:rPr>
      </w:pPr>
      <w:r w:rsidRPr="00B1477A">
        <w:rPr>
          <w:snapToGrid w:val="0"/>
          <w:lang w:eastAsia="zh-CN"/>
        </w:rPr>
        <w:t>c)</w:t>
      </w:r>
      <w:r w:rsidRPr="00B1477A">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5C4DB5ED" w14:textId="77777777" w:rsidR="00524A5D" w:rsidRPr="00B1477A" w:rsidRDefault="00000000">
      <w:pPr>
        <w:pStyle w:val="B2"/>
        <w:rPr>
          <w:snapToGrid w:val="0"/>
        </w:rPr>
      </w:pPr>
      <w:r w:rsidRPr="00B1477A">
        <w:rPr>
          <w:snapToGrid w:val="0"/>
          <w:lang w:eastAsia="zh-CN"/>
        </w:rPr>
        <w:t>-</w:t>
      </w:r>
      <w:r w:rsidRPr="00B1477A">
        <w:rPr>
          <w:snapToGrid w:val="0"/>
          <w:lang w:eastAsia="zh-CN"/>
        </w:rPr>
        <w:tab/>
        <w:t>Test tolerances lower than 0 (TT&lt;0) are not considered in this specification.</w:t>
      </w:r>
      <w:r w:rsidRPr="00B1477A">
        <w:rPr>
          <w:snapToGrid w:val="0"/>
        </w:rPr>
        <w:t>.</w:t>
      </w:r>
    </w:p>
    <w:p w14:paraId="2C49369E" w14:textId="77777777" w:rsidR="00524A5D" w:rsidRPr="00B1477A" w:rsidRDefault="00000000">
      <w:pPr>
        <w:rPr>
          <w:snapToGrid w:val="0"/>
        </w:rPr>
      </w:pPr>
      <w:r w:rsidRPr="00B1477A">
        <w:rPr>
          <w:snapToGrid w:val="0"/>
        </w:rPr>
        <w:t>The “Never fail a good DUT” and the “Shared Risk”</w:t>
      </w:r>
      <w:r w:rsidRPr="00B1477A">
        <w:rPr>
          <w:snapToGrid w:val="0"/>
          <w:lang w:eastAsia="zh-CN"/>
        </w:rPr>
        <w:t xml:space="preserve"> principles are </w:t>
      </w:r>
      <w:r w:rsidRPr="00B1477A">
        <w:rPr>
          <w:snapToGrid w:val="0"/>
        </w:rPr>
        <w:t>defined in Recommendation ITU</w:t>
      </w:r>
      <w:r w:rsidRPr="00B1477A">
        <w:rPr>
          <w:snapToGrid w:val="0"/>
        </w:rPr>
        <w:noBreakHyphen/>
        <w:t>R M.1545 [</w:t>
      </w:r>
      <w:r w:rsidRPr="00B1477A">
        <w:rPr>
          <w:snapToGrid w:val="0"/>
          <w:lang w:eastAsia="zh-CN"/>
        </w:rPr>
        <w:t>4</w:t>
      </w:r>
      <w:r w:rsidRPr="00B1477A">
        <w:rPr>
          <w:snapToGrid w:val="0"/>
        </w:rPr>
        <w:t>].</w:t>
      </w:r>
    </w:p>
    <w:p w14:paraId="0FC105FF" w14:textId="77777777" w:rsidR="00524A5D" w:rsidRPr="00B1477A" w:rsidRDefault="00000000">
      <w:pPr>
        <w:pStyle w:val="Heading2"/>
      </w:pPr>
      <w:bookmarkStart w:id="124" w:name="_Toc104122489"/>
      <w:bookmarkStart w:id="125" w:name="_Toc104205440"/>
      <w:bookmarkStart w:id="126" w:name="_Toc15014"/>
      <w:bookmarkStart w:id="127" w:name="_Toc9591"/>
      <w:bookmarkStart w:id="128" w:name="_Toc1557"/>
      <w:bookmarkStart w:id="129" w:name="_Toc104503607"/>
      <w:bookmarkStart w:id="130" w:name="_Toc17659"/>
      <w:bookmarkStart w:id="131" w:name="_Toc17813"/>
      <w:bookmarkStart w:id="132" w:name="_Toc97562262"/>
      <w:bookmarkStart w:id="133" w:name="_Toc106127529"/>
      <w:bookmarkStart w:id="134" w:name="_Toc10434"/>
      <w:bookmarkStart w:id="135" w:name="_Toc104206647"/>
      <w:bookmarkStart w:id="136" w:name="_Toc188017075"/>
      <w:r w:rsidRPr="00B1477A">
        <w:lastRenderedPageBreak/>
        <w:t>4.2</w:t>
      </w:r>
      <w:r w:rsidRPr="00B1477A">
        <w:tab/>
        <w:t>Applicability of minimum requirements</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7B0FBCC2" w14:textId="77777777" w:rsidR="00524A5D" w:rsidRPr="00B1477A" w:rsidRDefault="00000000">
      <w:pPr>
        <w:pStyle w:val="B1"/>
        <w:rPr>
          <w:snapToGrid w:val="0"/>
        </w:rPr>
      </w:pPr>
      <w:r w:rsidRPr="00B1477A">
        <w:rPr>
          <w:snapToGrid w:val="0"/>
        </w:rPr>
        <w:t>a)</w:t>
      </w:r>
      <w:r w:rsidRPr="00B1477A">
        <w:rPr>
          <w:snapToGrid w:val="0"/>
        </w:rPr>
        <w:tab/>
        <w:t xml:space="preserve">Minimum requirements are mandated to be met in all scenarios by UEs supporting the applicable UE category(ies) for which that requirement is specified. In </w:t>
      </w:r>
      <w:r w:rsidRPr="00B1477A">
        <w:t>TS 36.102 [11]</w:t>
      </w:r>
      <w:r w:rsidRPr="00B1477A">
        <w:rPr>
          <w:snapToGrid w:val="0"/>
        </w:rPr>
        <w:t>, only minimum requirements for UE categories of M1, NB1, and NB2 are specified.</w:t>
      </w:r>
    </w:p>
    <w:p w14:paraId="25C9565D" w14:textId="77777777" w:rsidR="00524A5D" w:rsidRPr="00B1477A" w:rsidRDefault="00000000">
      <w:pPr>
        <w:pStyle w:val="B1"/>
        <w:rPr>
          <w:snapToGrid w:val="0"/>
        </w:rPr>
      </w:pPr>
      <w:r w:rsidRPr="00B1477A">
        <w:rPr>
          <w:snapToGrid w:val="0"/>
        </w:rPr>
        <w:t>b)</w:t>
      </w:r>
      <w:r w:rsidRPr="00B1477A">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14:paraId="3802F93D" w14:textId="77777777" w:rsidR="00524A5D" w:rsidRPr="00B1477A" w:rsidRDefault="00000000">
      <w:pPr>
        <w:pStyle w:val="B1"/>
        <w:rPr>
          <w:snapToGrid w:val="0"/>
        </w:rPr>
      </w:pPr>
      <w:r w:rsidRPr="00B1477A">
        <w:rPr>
          <w:snapToGrid w:val="0"/>
        </w:rPr>
        <w:t>c)</w:t>
      </w:r>
      <w:r w:rsidRPr="00B1477A">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5206FA0" w14:textId="77777777" w:rsidR="00524A5D" w:rsidRPr="00B1477A" w:rsidRDefault="00000000">
      <w:pPr>
        <w:pStyle w:val="B1"/>
      </w:pPr>
      <w:r w:rsidRPr="00B1477A">
        <w:t>d)</w:t>
      </w:r>
      <w:r w:rsidRPr="00B1477A">
        <w:tab/>
        <w:t>The reference sensitivity power levels defined in subclause 7.3 are valid for the specified reference measurement channels.</w:t>
      </w:r>
    </w:p>
    <w:p w14:paraId="28673E7E" w14:textId="77777777" w:rsidR="00524A5D" w:rsidRPr="00B1477A" w:rsidRDefault="00000000">
      <w:pPr>
        <w:pStyle w:val="NO"/>
      </w:pPr>
      <w:r w:rsidRPr="00B1477A">
        <w:t>NOTE: Receiver sensitivity degradation may occur when:</w:t>
      </w:r>
    </w:p>
    <w:p w14:paraId="1BD53ACC" w14:textId="77777777" w:rsidR="00524A5D" w:rsidRPr="00B1477A" w:rsidRDefault="00000000">
      <w:pPr>
        <w:pStyle w:val="B2"/>
      </w:pPr>
      <w:r w:rsidRPr="00B1477A">
        <w:t>1)</w:t>
      </w:r>
      <w:r w:rsidRPr="00B1477A">
        <w:tab/>
        <w:t>The UE simultaneously transmits and receives with bandwidth allocations less than the transmission bandwidth configuration (see Figure 5.3A-1 and Figure 5.3B-1), and</w:t>
      </w:r>
    </w:p>
    <w:p w14:paraId="5E3D6179" w14:textId="77777777" w:rsidR="00524A5D" w:rsidRPr="00B1477A" w:rsidRDefault="00000000">
      <w:pPr>
        <w:pStyle w:val="B2"/>
      </w:pPr>
      <w:r w:rsidRPr="00B1477A">
        <w:t>2)</w:t>
      </w:r>
      <w:r w:rsidRPr="00B1477A">
        <w:tab/>
        <w:t>Any part of the downlink transmission bandwidth is within an uplink transmission bandwidth from the downlink center subcarrier.</w:t>
      </w:r>
    </w:p>
    <w:p w14:paraId="73D15617" w14:textId="77777777" w:rsidR="00524A5D" w:rsidRPr="00B1477A" w:rsidRDefault="00000000">
      <w:pPr>
        <w:pStyle w:val="B1"/>
      </w:pPr>
      <w:r w:rsidRPr="00B1477A">
        <w:t>e)</w:t>
      </w:r>
      <w:r w:rsidRPr="00B1477A">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0E0A937" w14:textId="77777777" w:rsidR="00524A5D" w:rsidRPr="00B1477A" w:rsidRDefault="00000000">
      <w:pPr>
        <w:pStyle w:val="B1"/>
      </w:pPr>
      <w:r w:rsidRPr="00B1477A">
        <w:t>f)</w:t>
      </w:r>
      <w:r w:rsidRPr="00B1477A">
        <w:tab/>
        <w:t>The requirements related to subslot TTI and/or slot TTI shall apply only if UE supports multiple TTI patterns. And these requirements only apply to subslot and/or slot TTI configurations</w:t>
      </w:r>
    </w:p>
    <w:p w14:paraId="05C87C60" w14:textId="77777777" w:rsidR="00524A5D" w:rsidRPr="00B1477A" w:rsidRDefault="00000000">
      <w:pPr>
        <w:pStyle w:val="B1"/>
      </w:pPr>
      <w:r w:rsidRPr="00B1477A">
        <w:t>g)</w:t>
      </w:r>
      <w:r w:rsidRPr="00B1477A">
        <w:tab/>
        <w:t>TS 36.307 [5] specifies which minimum requirements in the present document are applicable to UEs that conform to an earlier specification Release, and from which Release those requirements apply.</w:t>
      </w:r>
    </w:p>
    <w:p w14:paraId="775816BC" w14:textId="77777777" w:rsidR="00524A5D" w:rsidRPr="00B1477A" w:rsidRDefault="00000000">
      <w:pPr>
        <w:pStyle w:val="Heading2"/>
      </w:pPr>
      <w:bookmarkStart w:id="137" w:name="_Toc106127530"/>
      <w:bookmarkStart w:id="138" w:name="_Toc15200"/>
      <w:bookmarkStart w:id="139" w:name="_Toc97562263"/>
      <w:bookmarkStart w:id="140" w:name="_Toc104206648"/>
      <w:bookmarkStart w:id="141" w:name="_Toc104205441"/>
      <w:bookmarkStart w:id="142" w:name="_Toc2573"/>
      <w:bookmarkStart w:id="143" w:name="_Toc15621"/>
      <w:bookmarkStart w:id="144" w:name="_Toc16379"/>
      <w:bookmarkStart w:id="145" w:name="_Toc104122490"/>
      <w:bookmarkStart w:id="146" w:name="_Toc11354"/>
      <w:bookmarkStart w:id="147" w:name="_Toc104503608"/>
      <w:bookmarkStart w:id="148" w:name="_Toc25567"/>
      <w:bookmarkStart w:id="149" w:name="_Toc188017076"/>
      <w:r w:rsidRPr="00B1477A">
        <w:t>4.3</w:t>
      </w:r>
      <w:r w:rsidRPr="00B1477A">
        <w:tab/>
        <w:t>Specification suffix information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096D1C6B" w14:textId="77777777" w:rsidR="00524A5D" w:rsidRPr="00B1477A" w:rsidRDefault="00000000">
      <w:r w:rsidRPr="00B1477A">
        <w:t>The following suffixes are defined at 2nd level for clauses 5, 6 and 7, as shown in Table 4.3-1.</w:t>
      </w:r>
    </w:p>
    <w:p w14:paraId="39E7DA90" w14:textId="77777777" w:rsidR="00524A5D" w:rsidRPr="00B1477A" w:rsidRDefault="00000000">
      <w:pPr>
        <w:pStyle w:val="TH"/>
      </w:pPr>
      <w:r w:rsidRPr="00B1477A">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24A5D" w:rsidRPr="00B1477A" w14:paraId="73BBA807"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0EB887CE" w14:textId="77777777" w:rsidR="00524A5D" w:rsidRPr="00B1477A" w:rsidRDefault="00000000">
            <w:pPr>
              <w:pStyle w:val="TAH"/>
            </w:pPr>
            <w:r w:rsidRPr="00B1477A">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tcPr>
          <w:p w14:paraId="583E93DF" w14:textId="77777777" w:rsidR="00524A5D" w:rsidRPr="00B1477A" w:rsidRDefault="00000000">
            <w:pPr>
              <w:pStyle w:val="TAH"/>
            </w:pPr>
            <w:r w:rsidRPr="00B1477A">
              <w:t>Variant</w:t>
            </w:r>
          </w:p>
        </w:tc>
      </w:tr>
      <w:tr w:rsidR="00524A5D" w:rsidRPr="00B1477A" w14:paraId="6B96CC63"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012A0278" w14:textId="77777777" w:rsidR="00524A5D" w:rsidRPr="00B1477A" w:rsidRDefault="00000000">
            <w:pPr>
              <w:pStyle w:val="TAC"/>
            </w:pPr>
            <w:r w:rsidRPr="00B1477A">
              <w:t>A</w:t>
            </w:r>
          </w:p>
        </w:tc>
        <w:tc>
          <w:tcPr>
            <w:tcW w:w="2551" w:type="dxa"/>
            <w:tcBorders>
              <w:top w:val="single" w:sz="4" w:space="0" w:color="auto"/>
              <w:left w:val="single" w:sz="4" w:space="0" w:color="auto"/>
              <w:bottom w:val="single" w:sz="4" w:space="0" w:color="auto"/>
              <w:right w:val="single" w:sz="4" w:space="0" w:color="auto"/>
            </w:tcBorders>
          </w:tcPr>
          <w:p w14:paraId="43AD54B0" w14:textId="77777777" w:rsidR="00524A5D" w:rsidRPr="00B1477A" w:rsidRDefault="00000000">
            <w:pPr>
              <w:pStyle w:val="TAL"/>
            </w:pPr>
            <w:r w:rsidRPr="00B1477A">
              <w:t>Cat-M1</w:t>
            </w:r>
          </w:p>
        </w:tc>
      </w:tr>
      <w:tr w:rsidR="00524A5D" w:rsidRPr="00B1477A" w14:paraId="5EA3890A"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132BDF37" w14:textId="77777777" w:rsidR="00524A5D" w:rsidRPr="00B1477A" w:rsidRDefault="00000000">
            <w:pPr>
              <w:pStyle w:val="TAC"/>
            </w:pPr>
            <w:r w:rsidRPr="00B1477A">
              <w:t>B</w:t>
            </w:r>
          </w:p>
        </w:tc>
        <w:tc>
          <w:tcPr>
            <w:tcW w:w="2551" w:type="dxa"/>
            <w:tcBorders>
              <w:top w:val="single" w:sz="4" w:space="0" w:color="auto"/>
              <w:left w:val="single" w:sz="4" w:space="0" w:color="auto"/>
              <w:bottom w:val="single" w:sz="4" w:space="0" w:color="auto"/>
              <w:right w:val="single" w:sz="4" w:space="0" w:color="auto"/>
            </w:tcBorders>
          </w:tcPr>
          <w:p w14:paraId="151EEE2A" w14:textId="77777777" w:rsidR="00524A5D" w:rsidRPr="00B1477A" w:rsidRDefault="00000000">
            <w:pPr>
              <w:pStyle w:val="TAL"/>
            </w:pPr>
            <w:r w:rsidRPr="00B1477A">
              <w:t>NB1, NB2</w:t>
            </w:r>
          </w:p>
        </w:tc>
      </w:tr>
    </w:tbl>
    <w:p w14:paraId="42CD1EEC" w14:textId="77777777" w:rsidR="00524A5D" w:rsidRPr="00B1477A" w:rsidRDefault="00524A5D"/>
    <w:p w14:paraId="522818DA" w14:textId="77777777" w:rsidR="00524A5D" w:rsidRPr="00B1477A" w:rsidRDefault="00000000">
      <w:r w:rsidRPr="00B1477A">
        <w:t>The suffixes shall apply as defined in clause 4.2.</w:t>
      </w:r>
    </w:p>
    <w:p w14:paraId="674E4A38" w14:textId="77777777" w:rsidR="00524A5D" w:rsidRPr="00B1477A" w:rsidRDefault="00000000">
      <w:pPr>
        <w:pStyle w:val="Heading2"/>
      </w:pPr>
      <w:bookmarkStart w:id="150" w:name="_Toc7195"/>
      <w:bookmarkStart w:id="151" w:name="_Toc97562264"/>
      <w:bookmarkStart w:id="152" w:name="_Toc22254"/>
      <w:bookmarkStart w:id="153" w:name="_Toc20239"/>
      <w:bookmarkStart w:id="154" w:name="_Toc104205442"/>
      <w:bookmarkStart w:id="155" w:name="_Toc104206649"/>
      <w:bookmarkStart w:id="156" w:name="_Toc104122491"/>
      <w:bookmarkStart w:id="157" w:name="_Toc10085"/>
      <w:bookmarkStart w:id="158" w:name="_Toc12349"/>
      <w:bookmarkStart w:id="159" w:name="_Toc106127531"/>
      <w:bookmarkStart w:id="160" w:name="_Toc104503609"/>
      <w:bookmarkStart w:id="161" w:name="_Toc28949"/>
      <w:bookmarkStart w:id="162" w:name="_Toc188017077"/>
      <w:r w:rsidRPr="00B1477A">
        <w:t>4.4</w:t>
      </w:r>
      <w:r w:rsidRPr="00B1477A">
        <w:tab/>
        <w:t>Relationship with core specifications</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41823D2E" w14:textId="77777777" w:rsidR="00524A5D" w:rsidRPr="00B1477A" w:rsidRDefault="00000000">
      <w:pPr>
        <w:rPr>
          <w:color w:val="000000"/>
        </w:rPr>
      </w:pPr>
      <w:r w:rsidRPr="00B1477A">
        <w:t>TS 36.102 [11] specifies the minimum RF and performance requirements for E-UTRA User Equipment (UE) operating satellite access. TS 36.108 [2] specifies the minimum RF and performance requirements of E-UTRA Satellite Access Node (SAN)</w:t>
      </w:r>
      <w:r w:rsidRPr="00B1477A">
        <w:rPr>
          <w:color w:val="000000"/>
        </w:rPr>
        <w:t>.</w:t>
      </w:r>
    </w:p>
    <w:p w14:paraId="3C71EAB3" w14:textId="77777777" w:rsidR="00524A5D" w:rsidRPr="00B1477A" w:rsidRDefault="00000000">
      <w:pPr>
        <w:pStyle w:val="Heading1"/>
      </w:pPr>
      <w:bookmarkStart w:id="163" w:name="_Toc104503610"/>
      <w:bookmarkStart w:id="164" w:name="_Toc12766"/>
      <w:bookmarkStart w:id="165" w:name="_Toc104122492"/>
      <w:bookmarkStart w:id="166" w:name="_Toc104205443"/>
      <w:bookmarkStart w:id="167" w:name="_Toc106127532"/>
      <w:bookmarkStart w:id="168" w:name="_Toc5401"/>
      <w:bookmarkStart w:id="169" w:name="_Toc97562265"/>
      <w:bookmarkStart w:id="170" w:name="_Toc18506"/>
      <w:bookmarkStart w:id="171" w:name="_Toc21720"/>
      <w:bookmarkStart w:id="172" w:name="_Toc104206650"/>
      <w:bookmarkStart w:id="173" w:name="_Toc30786"/>
      <w:bookmarkStart w:id="174" w:name="_Toc16356"/>
      <w:bookmarkStart w:id="175" w:name="_Toc188017078"/>
      <w:r w:rsidRPr="00B1477A">
        <w:t>5</w:t>
      </w:r>
      <w:r w:rsidRPr="00B1477A">
        <w:tab/>
        <w:t>Operating bands and channel arrangement</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79459876" w14:textId="77777777" w:rsidR="00524A5D" w:rsidRPr="00B1477A" w:rsidRDefault="00000000">
      <w:pPr>
        <w:pStyle w:val="Heading2"/>
      </w:pPr>
      <w:bookmarkStart w:id="176" w:name="_Toc20134"/>
      <w:bookmarkStart w:id="177" w:name="_Toc106127533"/>
      <w:bookmarkStart w:id="178" w:name="_Toc104205444"/>
      <w:bookmarkStart w:id="179" w:name="_Toc104503611"/>
      <w:bookmarkStart w:id="180" w:name="_Toc29075"/>
      <w:bookmarkStart w:id="181" w:name="_Toc27396"/>
      <w:bookmarkStart w:id="182" w:name="_Toc920"/>
      <w:bookmarkStart w:id="183" w:name="_Toc104122493"/>
      <w:bookmarkStart w:id="184" w:name="_Toc26136"/>
      <w:bookmarkStart w:id="185" w:name="_Toc104206651"/>
      <w:bookmarkStart w:id="186" w:name="_Toc30553"/>
      <w:bookmarkStart w:id="187" w:name="_Toc97562266"/>
      <w:bookmarkStart w:id="188" w:name="_Toc188017079"/>
      <w:r w:rsidRPr="00B1477A">
        <w:t>5.1</w:t>
      </w:r>
      <w:r w:rsidRPr="00B1477A">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7DF6D2FC" w14:textId="77777777" w:rsidR="00524A5D" w:rsidRPr="00B1477A" w:rsidRDefault="00000000">
      <w:pPr>
        <w:rPr>
          <w:rFonts w:cs="v5.0.0"/>
        </w:rPr>
      </w:pPr>
      <w:r w:rsidRPr="00B1477A">
        <w:rPr>
          <w:rFonts w:cs="v5.0.0"/>
        </w:rPr>
        <w:t>The channel arrangements presented in this clause are based on the operating bands and channel bandwidths defined in the present release of specifications.</w:t>
      </w:r>
    </w:p>
    <w:p w14:paraId="010911F3" w14:textId="77777777" w:rsidR="00524A5D" w:rsidRPr="00B1477A" w:rsidRDefault="00000000">
      <w:pPr>
        <w:pStyle w:val="NO"/>
      </w:pPr>
      <w:r w:rsidRPr="00B1477A">
        <w:t>NOTE:</w:t>
      </w:r>
      <w:r w:rsidRPr="00B1477A">
        <w:tab/>
        <w:t>Other operating bands and channel bandwidths may be considered in future releases.</w:t>
      </w:r>
    </w:p>
    <w:p w14:paraId="54024941" w14:textId="77777777" w:rsidR="00524A5D" w:rsidRPr="00B1477A" w:rsidRDefault="00000000">
      <w:pPr>
        <w:pStyle w:val="Heading2"/>
      </w:pPr>
      <w:bookmarkStart w:id="189" w:name="_Toc15843"/>
      <w:bookmarkStart w:id="190" w:name="_Toc30115"/>
      <w:bookmarkStart w:id="191" w:name="_Toc4654"/>
      <w:bookmarkStart w:id="192" w:name="_Toc7556"/>
      <w:bookmarkStart w:id="193" w:name="_Toc27519"/>
      <w:bookmarkStart w:id="194" w:name="_Toc188017080"/>
      <w:r w:rsidRPr="00B1477A">
        <w:t>5.2</w:t>
      </w:r>
      <w:r w:rsidRPr="00B1477A">
        <w:tab/>
        <w:t>Operating bands</w:t>
      </w:r>
      <w:bookmarkEnd w:id="189"/>
      <w:bookmarkEnd w:id="190"/>
      <w:bookmarkEnd w:id="191"/>
      <w:bookmarkEnd w:id="192"/>
      <w:bookmarkEnd w:id="193"/>
      <w:bookmarkEnd w:id="194"/>
    </w:p>
    <w:p w14:paraId="76C1225F" w14:textId="77777777" w:rsidR="00524A5D" w:rsidRPr="00B1477A" w:rsidRDefault="00000000">
      <w:r w:rsidRPr="00B1477A">
        <w:t>E-UTRA satellite access is designed to operate in the operating bands defined in Table 5.2-1.</w:t>
      </w:r>
    </w:p>
    <w:p w14:paraId="249FC360" w14:textId="77777777" w:rsidR="00572AC1" w:rsidRPr="00B1477A" w:rsidRDefault="00572AC1" w:rsidP="00572AC1">
      <w:pPr>
        <w:pStyle w:val="TH"/>
      </w:pPr>
      <w:r w:rsidRPr="00B1477A">
        <w:lastRenderedPageBreak/>
        <w:t>Table 5.2-1 E-UTRA operating bands for satellite access</w:t>
      </w:r>
    </w:p>
    <w:tbl>
      <w:tblPr>
        <w:tblW w:w="8094" w:type="dxa"/>
        <w:jc w:val="center"/>
        <w:tblLook w:val="04A0" w:firstRow="1" w:lastRow="0" w:firstColumn="1" w:lastColumn="0" w:noHBand="0" w:noVBand="1"/>
      </w:tblPr>
      <w:tblGrid>
        <w:gridCol w:w="1508"/>
        <w:gridCol w:w="1227"/>
        <w:gridCol w:w="517"/>
        <w:gridCol w:w="1279"/>
        <w:gridCol w:w="1139"/>
        <w:gridCol w:w="317"/>
        <w:gridCol w:w="1201"/>
        <w:gridCol w:w="906"/>
      </w:tblGrid>
      <w:tr w:rsidR="00572AC1" w:rsidRPr="00B1477A" w14:paraId="6FE36912" w14:textId="77777777" w:rsidTr="0070746B">
        <w:trPr>
          <w:jc w:val="center"/>
        </w:trPr>
        <w:tc>
          <w:tcPr>
            <w:tcW w:w="1508" w:type="dxa"/>
            <w:vMerge w:val="restart"/>
            <w:tcBorders>
              <w:top w:val="single" w:sz="4" w:space="0" w:color="auto"/>
              <w:left w:val="single" w:sz="4" w:space="0" w:color="auto"/>
              <w:right w:val="single" w:sz="4" w:space="0" w:color="auto"/>
            </w:tcBorders>
            <w:vAlign w:val="center"/>
          </w:tcPr>
          <w:p w14:paraId="20170927" w14:textId="77777777" w:rsidR="00572AC1" w:rsidRPr="00B1477A" w:rsidRDefault="00572AC1" w:rsidP="0070746B">
            <w:pPr>
              <w:pStyle w:val="TAH"/>
              <w:rPr>
                <w:rFonts w:cs="Arial"/>
              </w:rPr>
            </w:pPr>
            <w:bookmarkStart w:id="195" w:name="MCCQCTEMPBM_00000448"/>
            <w:r w:rsidRPr="00B1477A">
              <w:rPr>
                <w:rFonts w:cs="Arial"/>
              </w:rPr>
              <w:t>E</w:t>
            </w:r>
            <w:r w:rsidRPr="00B1477A">
              <w:rPr>
                <w:rFonts w:cs="Arial"/>
              </w:rPr>
              <w:noBreakHyphen/>
              <w:t>UTRA Operating Band</w:t>
            </w: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2EC6D763" w14:textId="77777777" w:rsidR="00572AC1" w:rsidRPr="00B1477A" w:rsidRDefault="00572AC1" w:rsidP="0070746B">
            <w:pPr>
              <w:pStyle w:val="TAH"/>
              <w:rPr>
                <w:rFonts w:cs="Arial"/>
              </w:rPr>
            </w:pPr>
            <w:r w:rsidRPr="00B1477A">
              <w:rPr>
                <w:rFonts w:cs="Arial"/>
              </w:rPr>
              <w:t>Uplink (UL) operating band</w:t>
            </w:r>
            <w:r w:rsidRPr="00B1477A">
              <w:rPr>
                <w:rFonts w:cs="Arial"/>
              </w:rPr>
              <w:br/>
              <w:t>BS receive</w:t>
            </w:r>
            <w:r w:rsidRPr="00B1477A">
              <w:rPr>
                <w:rFonts w:cs="Arial"/>
              </w:rPr>
              <w:br/>
              <w:t>UE transmit</w:t>
            </w:r>
          </w:p>
        </w:tc>
        <w:tc>
          <w:tcPr>
            <w:tcW w:w="2657" w:type="dxa"/>
            <w:gridSpan w:val="3"/>
            <w:tcBorders>
              <w:top w:val="single" w:sz="4" w:space="0" w:color="auto"/>
              <w:bottom w:val="single" w:sz="4" w:space="0" w:color="auto"/>
              <w:right w:val="single" w:sz="4" w:space="0" w:color="auto"/>
            </w:tcBorders>
            <w:vAlign w:val="center"/>
          </w:tcPr>
          <w:p w14:paraId="1D41CFFA" w14:textId="77777777" w:rsidR="00572AC1" w:rsidRPr="00B1477A" w:rsidRDefault="00572AC1" w:rsidP="0070746B">
            <w:pPr>
              <w:pStyle w:val="TAH"/>
              <w:rPr>
                <w:rFonts w:cs="Arial"/>
              </w:rPr>
            </w:pPr>
            <w:r w:rsidRPr="00B1477A">
              <w:rPr>
                <w:rFonts w:cs="Arial"/>
              </w:rPr>
              <w:t>Downlink (DL) operating band</w:t>
            </w:r>
            <w:r w:rsidRPr="00B1477A">
              <w:rPr>
                <w:rFonts w:cs="Arial"/>
              </w:rPr>
              <w:br/>
              <w:t xml:space="preserve">BS transmit </w:t>
            </w:r>
            <w:r w:rsidRPr="00B1477A">
              <w:rPr>
                <w:rFonts w:cs="Arial"/>
              </w:rPr>
              <w:br/>
              <w:t>UE receive</w:t>
            </w:r>
          </w:p>
        </w:tc>
        <w:tc>
          <w:tcPr>
            <w:tcW w:w="906" w:type="dxa"/>
            <w:vMerge w:val="restart"/>
            <w:tcBorders>
              <w:top w:val="single" w:sz="4" w:space="0" w:color="auto"/>
              <w:left w:val="single" w:sz="4" w:space="0" w:color="auto"/>
              <w:right w:val="single" w:sz="4" w:space="0" w:color="auto"/>
            </w:tcBorders>
          </w:tcPr>
          <w:p w14:paraId="00D46997" w14:textId="77777777" w:rsidR="00572AC1" w:rsidRPr="00B1477A" w:rsidRDefault="00572AC1" w:rsidP="0070746B">
            <w:pPr>
              <w:pStyle w:val="TAH"/>
              <w:rPr>
                <w:rFonts w:cs="Arial"/>
              </w:rPr>
            </w:pPr>
            <w:r w:rsidRPr="00B1477A">
              <w:rPr>
                <w:rFonts w:cs="Arial"/>
              </w:rPr>
              <w:t>Duplex Mode</w:t>
            </w:r>
          </w:p>
        </w:tc>
      </w:tr>
      <w:tr w:rsidR="00572AC1" w:rsidRPr="00B1477A" w14:paraId="30CC05BA" w14:textId="77777777" w:rsidTr="0070746B">
        <w:trPr>
          <w:jc w:val="center"/>
        </w:trPr>
        <w:tc>
          <w:tcPr>
            <w:tcW w:w="1508" w:type="dxa"/>
            <w:vMerge/>
            <w:tcBorders>
              <w:left w:val="single" w:sz="4" w:space="0" w:color="auto"/>
              <w:bottom w:val="single" w:sz="4" w:space="0" w:color="auto"/>
              <w:right w:val="single" w:sz="4" w:space="0" w:color="auto"/>
            </w:tcBorders>
            <w:vAlign w:val="center"/>
          </w:tcPr>
          <w:p w14:paraId="0242BF9F" w14:textId="77777777" w:rsidR="00572AC1" w:rsidRPr="00B1477A" w:rsidRDefault="00572AC1" w:rsidP="0070746B">
            <w:pPr>
              <w:pStyle w:val="TAH"/>
              <w:rPr>
                <w:rFonts w:cs="Arial"/>
              </w:rPr>
            </w:pP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55BDDAF3" w14:textId="77777777" w:rsidR="00572AC1" w:rsidRPr="00B1477A" w:rsidRDefault="00572AC1" w:rsidP="0070746B">
            <w:pPr>
              <w:pStyle w:val="TAH"/>
              <w:rPr>
                <w:rFonts w:cs="Arial"/>
              </w:rPr>
            </w:pPr>
            <w:r w:rsidRPr="00B1477A">
              <w:rPr>
                <w:rFonts w:cs="Arial"/>
              </w:rPr>
              <w:t>F</w:t>
            </w:r>
            <w:r w:rsidRPr="00B1477A">
              <w:rPr>
                <w:rFonts w:cs="Arial"/>
                <w:vertAlign w:val="subscript"/>
              </w:rPr>
              <w:t>UL_low</w:t>
            </w:r>
            <w:r w:rsidRPr="00B1477A">
              <w:rPr>
                <w:rFonts w:cs="Arial"/>
              </w:rPr>
              <w:t xml:space="preserve">   –  F</w:t>
            </w:r>
            <w:r w:rsidRPr="00B1477A">
              <w:rPr>
                <w:rFonts w:cs="Arial"/>
                <w:vertAlign w:val="subscript"/>
              </w:rPr>
              <w:t>UL_high</w:t>
            </w:r>
          </w:p>
        </w:tc>
        <w:tc>
          <w:tcPr>
            <w:tcW w:w="2657" w:type="dxa"/>
            <w:gridSpan w:val="3"/>
            <w:tcBorders>
              <w:top w:val="single" w:sz="4" w:space="0" w:color="auto"/>
              <w:bottom w:val="single" w:sz="4" w:space="0" w:color="auto"/>
              <w:right w:val="single" w:sz="4" w:space="0" w:color="auto"/>
            </w:tcBorders>
            <w:vAlign w:val="center"/>
          </w:tcPr>
          <w:p w14:paraId="6F859237" w14:textId="77777777" w:rsidR="00572AC1" w:rsidRPr="00B1477A" w:rsidRDefault="00572AC1" w:rsidP="0070746B">
            <w:pPr>
              <w:pStyle w:val="TAH"/>
              <w:rPr>
                <w:rFonts w:cs="Arial"/>
              </w:rPr>
            </w:pPr>
            <w:r w:rsidRPr="00B1477A">
              <w:rPr>
                <w:rFonts w:cs="Arial"/>
              </w:rPr>
              <w:t>F</w:t>
            </w:r>
            <w:r w:rsidRPr="00B1477A">
              <w:rPr>
                <w:rFonts w:cs="Arial"/>
                <w:vertAlign w:val="subscript"/>
              </w:rPr>
              <w:t>DL_low</w:t>
            </w:r>
            <w:r w:rsidRPr="00B1477A">
              <w:rPr>
                <w:rFonts w:cs="Arial"/>
              </w:rPr>
              <w:t xml:space="preserve">  –  F</w:t>
            </w:r>
            <w:r w:rsidRPr="00B1477A">
              <w:rPr>
                <w:rFonts w:cs="Arial"/>
                <w:vertAlign w:val="subscript"/>
              </w:rPr>
              <w:t>DL_high</w:t>
            </w:r>
          </w:p>
        </w:tc>
        <w:tc>
          <w:tcPr>
            <w:tcW w:w="906" w:type="dxa"/>
            <w:vMerge/>
            <w:tcBorders>
              <w:left w:val="single" w:sz="4" w:space="0" w:color="auto"/>
              <w:bottom w:val="single" w:sz="4" w:space="0" w:color="auto"/>
              <w:right w:val="single" w:sz="4" w:space="0" w:color="auto"/>
            </w:tcBorders>
          </w:tcPr>
          <w:p w14:paraId="72473513" w14:textId="77777777" w:rsidR="00572AC1" w:rsidRPr="00B1477A" w:rsidRDefault="00572AC1" w:rsidP="0070746B">
            <w:pPr>
              <w:pStyle w:val="TAC"/>
              <w:rPr>
                <w:rFonts w:cs="Arial"/>
              </w:rPr>
            </w:pPr>
          </w:p>
        </w:tc>
      </w:tr>
      <w:tr w:rsidR="00572AC1" w:rsidRPr="00B1477A" w14:paraId="6683C058"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1E0472BC" w14:textId="77777777" w:rsidR="00572AC1" w:rsidRPr="00B1477A" w:rsidRDefault="00572AC1" w:rsidP="0070746B">
            <w:pPr>
              <w:pStyle w:val="TAC"/>
              <w:rPr>
                <w:rFonts w:cs="Arial"/>
              </w:rPr>
            </w:pPr>
            <w:r w:rsidRPr="00B1477A">
              <w:rPr>
                <w:rFonts w:cs="Arial"/>
              </w:rPr>
              <w:t>256</w:t>
            </w:r>
          </w:p>
        </w:tc>
        <w:tc>
          <w:tcPr>
            <w:tcW w:w="1227" w:type="dxa"/>
            <w:tcBorders>
              <w:top w:val="single" w:sz="4" w:space="0" w:color="auto"/>
              <w:left w:val="single" w:sz="4" w:space="0" w:color="auto"/>
              <w:bottom w:val="single" w:sz="4" w:space="0" w:color="auto"/>
              <w:right w:val="nil"/>
            </w:tcBorders>
          </w:tcPr>
          <w:p w14:paraId="2BB258AF" w14:textId="77777777" w:rsidR="00572AC1" w:rsidRPr="00B1477A" w:rsidRDefault="00572AC1" w:rsidP="0070746B">
            <w:pPr>
              <w:pStyle w:val="TAC"/>
              <w:wordWrap w:val="0"/>
              <w:rPr>
                <w:lang w:eastAsia="zh-CN"/>
              </w:rPr>
            </w:pPr>
            <w:r w:rsidRPr="00B1477A">
              <w:rPr>
                <w:lang w:eastAsia="zh-CN"/>
              </w:rPr>
              <w:t>1980 MHz</w:t>
            </w:r>
          </w:p>
        </w:tc>
        <w:tc>
          <w:tcPr>
            <w:tcW w:w="517" w:type="dxa"/>
            <w:tcBorders>
              <w:top w:val="single" w:sz="4" w:space="0" w:color="auto"/>
              <w:left w:val="nil"/>
              <w:bottom w:val="single" w:sz="4" w:space="0" w:color="auto"/>
              <w:right w:val="nil"/>
            </w:tcBorders>
          </w:tcPr>
          <w:p w14:paraId="740108DD" w14:textId="77777777" w:rsidR="00572AC1" w:rsidRPr="00B1477A" w:rsidRDefault="00572AC1" w:rsidP="0070746B">
            <w:pPr>
              <w:pStyle w:val="TAC"/>
              <w:rPr>
                <w:rFonts w:cs="Arial"/>
                <w:lang w:eastAsia="zh-CN"/>
              </w:rPr>
            </w:pPr>
            <w:r w:rsidRPr="00B1477A">
              <w:rPr>
                <w:rFonts w:cs="Arial"/>
                <w:lang w:eastAsia="zh-CN"/>
              </w:rPr>
              <w:t>–</w:t>
            </w:r>
          </w:p>
        </w:tc>
        <w:tc>
          <w:tcPr>
            <w:tcW w:w="1279" w:type="dxa"/>
            <w:tcBorders>
              <w:top w:val="single" w:sz="4" w:space="0" w:color="auto"/>
              <w:left w:val="nil"/>
              <w:bottom w:val="single" w:sz="4" w:space="0" w:color="auto"/>
              <w:right w:val="single" w:sz="4" w:space="0" w:color="auto"/>
            </w:tcBorders>
          </w:tcPr>
          <w:p w14:paraId="66BDF793" w14:textId="77777777" w:rsidR="00572AC1" w:rsidRPr="00B1477A" w:rsidRDefault="00572AC1" w:rsidP="0070746B">
            <w:pPr>
              <w:pStyle w:val="TAC"/>
              <w:rPr>
                <w:lang w:eastAsia="zh-CN"/>
              </w:rPr>
            </w:pPr>
            <w:r w:rsidRPr="00B1477A">
              <w:rPr>
                <w:lang w:eastAsia="zh-CN"/>
              </w:rPr>
              <w:t>2010 MHz</w:t>
            </w:r>
          </w:p>
        </w:tc>
        <w:tc>
          <w:tcPr>
            <w:tcW w:w="1139" w:type="dxa"/>
            <w:tcBorders>
              <w:top w:val="single" w:sz="4" w:space="0" w:color="auto"/>
              <w:left w:val="nil"/>
              <w:bottom w:val="single" w:sz="4" w:space="0" w:color="auto"/>
              <w:right w:val="nil"/>
            </w:tcBorders>
          </w:tcPr>
          <w:p w14:paraId="20CFB4D2" w14:textId="77777777" w:rsidR="00572AC1" w:rsidRPr="00B1477A" w:rsidRDefault="00572AC1" w:rsidP="0070746B">
            <w:pPr>
              <w:pStyle w:val="TAC"/>
            </w:pPr>
            <w:r w:rsidRPr="00B1477A">
              <w:t>2170 MHz</w:t>
            </w:r>
          </w:p>
        </w:tc>
        <w:tc>
          <w:tcPr>
            <w:tcW w:w="317" w:type="dxa"/>
            <w:tcBorders>
              <w:top w:val="single" w:sz="4" w:space="0" w:color="auto"/>
              <w:left w:val="nil"/>
              <w:bottom w:val="single" w:sz="4" w:space="0" w:color="auto"/>
              <w:right w:val="nil"/>
            </w:tcBorders>
          </w:tcPr>
          <w:p w14:paraId="5B589DC6" w14:textId="77777777" w:rsidR="00572AC1" w:rsidRPr="00B1477A" w:rsidRDefault="00572AC1" w:rsidP="0070746B">
            <w:pPr>
              <w:pStyle w:val="TAC"/>
            </w:pPr>
            <w:r w:rsidRPr="00B1477A">
              <w:t>–</w:t>
            </w:r>
          </w:p>
        </w:tc>
        <w:tc>
          <w:tcPr>
            <w:tcW w:w="1201" w:type="dxa"/>
            <w:tcBorders>
              <w:top w:val="single" w:sz="4" w:space="0" w:color="auto"/>
              <w:left w:val="nil"/>
              <w:bottom w:val="single" w:sz="4" w:space="0" w:color="auto"/>
              <w:right w:val="single" w:sz="4" w:space="0" w:color="auto"/>
            </w:tcBorders>
          </w:tcPr>
          <w:p w14:paraId="71A9ABB0" w14:textId="77777777" w:rsidR="00572AC1" w:rsidRPr="00B1477A" w:rsidRDefault="00572AC1" w:rsidP="0070746B">
            <w:pPr>
              <w:pStyle w:val="TAC"/>
            </w:pPr>
            <w:r w:rsidRPr="00B1477A">
              <w:t>2200 MHz</w:t>
            </w:r>
          </w:p>
        </w:tc>
        <w:tc>
          <w:tcPr>
            <w:tcW w:w="906" w:type="dxa"/>
            <w:tcBorders>
              <w:top w:val="single" w:sz="4" w:space="0" w:color="auto"/>
              <w:left w:val="single" w:sz="4" w:space="0" w:color="auto"/>
              <w:bottom w:val="single" w:sz="4" w:space="0" w:color="auto"/>
              <w:right w:val="single" w:sz="4" w:space="0" w:color="auto"/>
            </w:tcBorders>
          </w:tcPr>
          <w:p w14:paraId="152C7B52" w14:textId="77777777" w:rsidR="00572AC1" w:rsidRPr="00B1477A" w:rsidRDefault="00572AC1" w:rsidP="0070746B">
            <w:pPr>
              <w:pStyle w:val="TAC"/>
              <w:rPr>
                <w:rFonts w:cs="Arial"/>
                <w:lang w:eastAsia="ja-JP"/>
              </w:rPr>
            </w:pPr>
            <w:r w:rsidRPr="00B1477A">
              <w:rPr>
                <w:rFonts w:cs="Arial"/>
                <w:lang w:eastAsia="ja-JP"/>
              </w:rPr>
              <w:t>FDD</w:t>
            </w:r>
          </w:p>
        </w:tc>
      </w:tr>
      <w:tr w:rsidR="00572AC1" w:rsidRPr="00B1477A" w14:paraId="32B7E15D"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6776DBB7" w14:textId="77777777" w:rsidR="00572AC1" w:rsidRPr="00B1477A" w:rsidRDefault="00572AC1" w:rsidP="0070746B">
            <w:pPr>
              <w:pStyle w:val="TAC"/>
              <w:rPr>
                <w:rFonts w:cs="Arial"/>
              </w:rPr>
            </w:pPr>
            <w:r w:rsidRPr="00B1477A">
              <w:rPr>
                <w:rFonts w:cs="Arial"/>
              </w:rPr>
              <w:t>255</w:t>
            </w:r>
          </w:p>
        </w:tc>
        <w:tc>
          <w:tcPr>
            <w:tcW w:w="1227" w:type="dxa"/>
            <w:tcBorders>
              <w:top w:val="single" w:sz="4" w:space="0" w:color="auto"/>
              <w:left w:val="single" w:sz="4" w:space="0" w:color="auto"/>
              <w:bottom w:val="single" w:sz="4" w:space="0" w:color="auto"/>
              <w:right w:val="nil"/>
            </w:tcBorders>
          </w:tcPr>
          <w:p w14:paraId="55D7DCF6" w14:textId="77777777" w:rsidR="00572AC1" w:rsidRPr="00B1477A" w:rsidRDefault="00572AC1" w:rsidP="0070746B">
            <w:pPr>
              <w:pStyle w:val="TAC"/>
              <w:wordWrap w:val="0"/>
              <w:rPr>
                <w:lang w:eastAsia="zh-CN"/>
              </w:rPr>
            </w:pPr>
            <w:r w:rsidRPr="00B1477A">
              <w:rPr>
                <w:lang w:eastAsia="zh-CN"/>
              </w:rPr>
              <w:t>1626.5 MHz</w:t>
            </w:r>
          </w:p>
        </w:tc>
        <w:tc>
          <w:tcPr>
            <w:tcW w:w="517" w:type="dxa"/>
            <w:tcBorders>
              <w:top w:val="single" w:sz="4" w:space="0" w:color="auto"/>
              <w:left w:val="nil"/>
              <w:bottom w:val="single" w:sz="4" w:space="0" w:color="auto"/>
              <w:right w:val="nil"/>
            </w:tcBorders>
          </w:tcPr>
          <w:p w14:paraId="5544AF45" w14:textId="77777777" w:rsidR="00572AC1" w:rsidRPr="00B1477A" w:rsidRDefault="00572AC1" w:rsidP="0070746B">
            <w:pPr>
              <w:pStyle w:val="TAC"/>
              <w:rPr>
                <w:rFonts w:cs="Arial"/>
                <w:lang w:eastAsia="zh-CN"/>
              </w:rPr>
            </w:pPr>
            <w:r w:rsidRPr="00B1477A">
              <w:rPr>
                <w:rFonts w:cs="Arial"/>
                <w:lang w:eastAsia="zh-CN"/>
              </w:rPr>
              <w:t>–</w:t>
            </w:r>
          </w:p>
        </w:tc>
        <w:tc>
          <w:tcPr>
            <w:tcW w:w="1279" w:type="dxa"/>
            <w:tcBorders>
              <w:top w:val="single" w:sz="4" w:space="0" w:color="auto"/>
              <w:left w:val="nil"/>
              <w:bottom w:val="single" w:sz="4" w:space="0" w:color="auto"/>
              <w:right w:val="single" w:sz="4" w:space="0" w:color="auto"/>
            </w:tcBorders>
          </w:tcPr>
          <w:p w14:paraId="4704C51B" w14:textId="77777777" w:rsidR="00572AC1" w:rsidRPr="00B1477A" w:rsidRDefault="00572AC1" w:rsidP="0070746B">
            <w:pPr>
              <w:pStyle w:val="TAC"/>
              <w:rPr>
                <w:lang w:eastAsia="zh-CN"/>
              </w:rPr>
            </w:pPr>
            <w:r w:rsidRPr="00B1477A">
              <w:rPr>
                <w:lang w:eastAsia="zh-CN"/>
              </w:rPr>
              <w:t>1660.5 MHz</w:t>
            </w:r>
          </w:p>
        </w:tc>
        <w:tc>
          <w:tcPr>
            <w:tcW w:w="1139" w:type="dxa"/>
            <w:tcBorders>
              <w:top w:val="single" w:sz="4" w:space="0" w:color="auto"/>
              <w:left w:val="nil"/>
              <w:bottom w:val="single" w:sz="4" w:space="0" w:color="auto"/>
              <w:right w:val="nil"/>
            </w:tcBorders>
          </w:tcPr>
          <w:p w14:paraId="1D0A6AE3" w14:textId="77777777" w:rsidR="00572AC1" w:rsidRPr="00B1477A" w:rsidRDefault="00572AC1" w:rsidP="0070746B">
            <w:pPr>
              <w:pStyle w:val="TAC"/>
            </w:pPr>
            <w:r w:rsidRPr="00B1477A">
              <w:t>1525 MHz</w:t>
            </w:r>
          </w:p>
        </w:tc>
        <w:tc>
          <w:tcPr>
            <w:tcW w:w="317" w:type="dxa"/>
            <w:tcBorders>
              <w:top w:val="single" w:sz="4" w:space="0" w:color="auto"/>
              <w:left w:val="nil"/>
              <w:bottom w:val="single" w:sz="4" w:space="0" w:color="auto"/>
              <w:right w:val="nil"/>
            </w:tcBorders>
          </w:tcPr>
          <w:p w14:paraId="33B34448" w14:textId="77777777" w:rsidR="00572AC1" w:rsidRPr="00B1477A" w:rsidRDefault="00572AC1" w:rsidP="0070746B">
            <w:pPr>
              <w:pStyle w:val="TAC"/>
            </w:pPr>
            <w:r w:rsidRPr="00B1477A">
              <w:t>–</w:t>
            </w:r>
          </w:p>
        </w:tc>
        <w:tc>
          <w:tcPr>
            <w:tcW w:w="1201" w:type="dxa"/>
            <w:tcBorders>
              <w:top w:val="single" w:sz="4" w:space="0" w:color="auto"/>
              <w:left w:val="nil"/>
              <w:bottom w:val="single" w:sz="4" w:space="0" w:color="auto"/>
              <w:right w:val="single" w:sz="4" w:space="0" w:color="auto"/>
            </w:tcBorders>
          </w:tcPr>
          <w:p w14:paraId="7F4F525F" w14:textId="77777777" w:rsidR="00572AC1" w:rsidRPr="00B1477A" w:rsidRDefault="00572AC1" w:rsidP="0070746B">
            <w:pPr>
              <w:pStyle w:val="TAC"/>
            </w:pPr>
            <w:r w:rsidRPr="00B1477A">
              <w:t>1559 MHz</w:t>
            </w:r>
          </w:p>
        </w:tc>
        <w:tc>
          <w:tcPr>
            <w:tcW w:w="906" w:type="dxa"/>
            <w:tcBorders>
              <w:top w:val="single" w:sz="4" w:space="0" w:color="auto"/>
              <w:left w:val="single" w:sz="4" w:space="0" w:color="auto"/>
              <w:bottom w:val="single" w:sz="4" w:space="0" w:color="auto"/>
              <w:right w:val="single" w:sz="4" w:space="0" w:color="auto"/>
            </w:tcBorders>
          </w:tcPr>
          <w:p w14:paraId="21180D03" w14:textId="77777777" w:rsidR="00572AC1" w:rsidRPr="00B1477A" w:rsidRDefault="00572AC1" w:rsidP="0070746B">
            <w:pPr>
              <w:pStyle w:val="TAC"/>
              <w:rPr>
                <w:rFonts w:cs="Arial"/>
                <w:lang w:eastAsia="ja-JP"/>
              </w:rPr>
            </w:pPr>
            <w:r w:rsidRPr="00B1477A">
              <w:rPr>
                <w:rFonts w:cs="Arial"/>
                <w:lang w:eastAsia="ja-JP"/>
              </w:rPr>
              <w:t>FDD</w:t>
            </w:r>
          </w:p>
        </w:tc>
      </w:tr>
      <w:tr w:rsidR="00572AC1" w:rsidRPr="00B1477A" w14:paraId="12D3624C"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534D8C3E" w14:textId="77777777" w:rsidR="00572AC1" w:rsidRPr="00B1477A" w:rsidRDefault="00572AC1" w:rsidP="0070746B">
            <w:pPr>
              <w:pStyle w:val="TAC"/>
              <w:rPr>
                <w:rFonts w:cs="Arial"/>
              </w:rPr>
            </w:pPr>
            <w:r w:rsidRPr="00B1477A">
              <w:rPr>
                <w:rFonts w:cs="Arial"/>
                <w:lang w:eastAsia="zh-CN"/>
              </w:rPr>
              <w:t>254</w:t>
            </w:r>
          </w:p>
        </w:tc>
        <w:tc>
          <w:tcPr>
            <w:tcW w:w="1227" w:type="dxa"/>
            <w:tcBorders>
              <w:top w:val="single" w:sz="4" w:space="0" w:color="auto"/>
              <w:left w:val="single" w:sz="4" w:space="0" w:color="auto"/>
              <w:bottom w:val="single" w:sz="4" w:space="0" w:color="auto"/>
              <w:right w:val="nil"/>
            </w:tcBorders>
          </w:tcPr>
          <w:p w14:paraId="610A1019" w14:textId="77777777" w:rsidR="00572AC1" w:rsidRPr="00B1477A" w:rsidRDefault="00572AC1" w:rsidP="0070746B">
            <w:pPr>
              <w:pStyle w:val="TAC"/>
              <w:wordWrap w:val="0"/>
              <w:rPr>
                <w:lang w:eastAsia="zh-CN"/>
              </w:rPr>
            </w:pPr>
            <w:r w:rsidRPr="00B1477A">
              <w:rPr>
                <w:lang w:eastAsia="zh-CN"/>
              </w:rPr>
              <w:t>1610 MHz</w:t>
            </w:r>
          </w:p>
        </w:tc>
        <w:tc>
          <w:tcPr>
            <w:tcW w:w="517" w:type="dxa"/>
            <w:tcBorders>
              <w:top w:val="single" w:sz="4" w:space="0" w:color="auto"/>
              <w:left w:val="nil"/>
              <w:bottom w:val="single" w:sz="4" w:space="0" w:color="auto"/>
              <w:right w:val="nil"/>
            </w:tcBorders>
          </w:tcPr>
          <w:p w14:paraId="5A18664C" w14:textId="77777777" w:rsidR="00572AC1" w:rsidRPr="00B1477A" w:rsidRDefault="00572AC1" w:rsidP="0070746B">
            <w:pPr>
              <w:pStyle w:val="TAC"/>
              <w:rPr>
                <w:rFonts w:cs="Arial"/>
                <w:lang w:eastAsia="zh-CN"/>
              </w:rPr>
            </w:pPr>
            <w:r w:rsidRPr="00B1477A">
              <w:rPr>
                <w:rFonts w:cs="Arial"/>
                <w:lang w:eastAsia="zh-CN"/>
              </w:rPr>
              <w:t>–</w:t>
            </w:r>
          </w:p>
        </w:tc>
        <w:tc>
          <w:tcPr>
            <w:tcW w:w="1279" w:type="dxa"/>
            <w:tcBorders>
              <w:top w:val="single" w:sz="4" w:space="0" w:color="auto"/>
              <w:left w:val="nil"/>
              <w:bottom w:val="single" w:sz="4" w:space="0" w:color="auto"/>
              <w:right w:val="single" w:sz="4" w:space="0" w:color="auto"/>
            </w:tcBorders>
          </w:tcPr>
          <w:p w14:paraId="75195BEE" w14:textId="77777777" w:rsidR="00572AC1" w:rsidRPr="00B1477A" w:rsidRDefault="00572AC1" w:rsidP="0070746B">
            <w:pPr>
              <w:pStyle w:val="TAC"/>
              <w:rPr>
                <w:lang w:eastAsia="zh-CN"/>
              </w:rPr>
            </w:pPr>
            <w:r w:rsidRPr="00B1477A">
              <w:rPr>
                <w:lang w:eastAsia="zh-CN"/>
              </w:rPr>
              <w:t>1626.5 MHz</w:t>
            </w:r>
          </w:p>
        </w:tc>
        <w:tc>
          <w:tcPr>
            <w:tcW w:w="1139" w:type="dxa"/>
            <w:tcBorders>
              <w:top w:val="single" w:sz="4" w:space="0" w:color="auto"/>
              <w:left w:val="nil"/>
              <w:bottom w:val="single" w:sz="4" w:space="0" w:color="auto"/>
              <w:right w:val="nil"/>
            </w:tcBorders>
          </w:tcPr>
          <w:p w14:paraId="68E8AFFF" w14:textId="77777777" w:rsidR="00572AC1" w:rsidRPr="00B1477A" w:rsidRDefault="00572AC1" w:rsidP="0070746B">
            <w:pPr>
              <w:pStyle w:val="TAC"/>
            </w:pPr>
            <w:r w:rsidRPr="00B1477A">
              <w:t>2483.5 MHz</w:t>
            </w:r>
          </w:p>
        </w:tc>
        <w:tc>
          <w:tcPr>
            <w:tcW w:w="317" w:type="dxa"/>
            <w:tcBorders>
              <w:top w:val="single" w:sz="4" w:space="0" w:color="auto"/>
              <w:left w:val="nil"/>
              <w:bottom w:val="single" w:sz="4" w:space="0" w:color="auto"/>
              <w:right w:val="nil"/>
            </w:tcBorders>
          </w:tcPr>
          <w:p w14:paraId="41B4B143" w14:textId="77777777" w:rsidR="00572AC1" w:rsidRPr="00B1477A" w:rsidRDefault="00572AC1" w:rsidP="0070746B">
            <w:pPr>
              <w:pStyle w:val="TAC"/>
            </w:pPr>
            <w:r w:rsidRPr="00B1477A">
              <w:t>–</w:t>
            </w:r>
          </w:p>
        </w:tc>
        <w:tc>
          <w:tcPr>
            <w:tcW w:w="1201" w:type="dxa"/>
            <w:tcBorders>
              <w:top w:val="single" w:sz="4" w:space="0" w:color="auto"/>
              <w:left w:val="nil"/>
              <w:bottom w:val="single" w:sz="4" w:space="0" w:color="auto"/>
              <w:right w:val="single" w:sz="4" w:space="0" w:color="auto"/>
            </w:tcBorders>
          </w:tcPr>
          <w:p w14:paraId="4C013932" w14:textId="77777777" w:rsidR="00572AC1" w:rsidRPr="00B1477A" w:rsidRDefault="00572AC1" w:rsidP="0070746B">
            <w:pPr>
              <w:pStyle w:val="TAC"/>
            </w:pPr>
            <w:r w:rsidRPr="00B1477A">
              <w:t>2500 MHz</w:t>
            </w:r>
          </w:p>
        </w:tc>
        <w:tc>
          <w:tcPr>
            <w:tcW w:w="906" w:type="dxa"/>
            <w:tcBorders>
              <w:top w:val="single" w:sz="4" w:space="0" w:color="auto"/>
              <w:left w:val="single" w:sz="4" w:space="0" w:color="auto"/>
              <w:bottom w:val="single" w:sz="4" w:space="0" w:color="auto"/>
              <w:right w:val="single" w:sz="4" w:space="0" w:color="auto"/>
            </w:tcBorders>
          </w:tcPr>
          <w:p w14:paraId="65FC158B" w14:textId="77777777" w:rsidR="00572AC1" w:rsidRPr="00B1477A" w:rsidRDefault="00572AC1" w:rsidP="0070746B">
            <w:pPr>
              <w:pStyle w:val="TAC"/>
              <w:rPr>
                <w:rFonts w:cs="Arial"/>
                <w:lang w:eastAsia="ja-JP"/>
              </w:rPr>
            </w:pPr>
            <w:r w:rsidRPr="00B1477A">
              <w:rPr>
                <w:rFonts w:cs="Arial"/>
                <w:lang w:eastAsia="ja-JP"/>
              </w:rPr>
              <w:t>FDD</w:t>
            </w:r>
          </w:p>
        </w:tc>
      </w:tr>
      <w:tr w:rsidR="00CE5AEC" w:rsidRPr="00B1477A" w14:paraId="5E7DBD37" w14:textId="77777777" w:rsidTr="0070746B">
        <w:trPr>
          <w:jc w:val="center"/>
        </w:trPr>
        <w:tc>
          <w:tcPr>
            <w:tcW w:w="1508" w:type="dxa"/>
            <w:tcBorders>
              <w:top w:val="single" w:sz="4" w:space="0" w:color="auto"/>
              <w:left w:val="single" w:sz="4" w:space="0" w:color="auto"/>
              <w:bottom w:val="single" w:sz="4" w:space="0" w:color="auto"/>
              <w:right w:val="single" w:sz="4" w:space="0" w:color="auto"/>
            </w:tcBorders>
          </w:tcPr>
          <w:p w14:paraId="384A1D15" w14:textId="71DA3FEE" w:rsidR="00CE5AEC" w:rsidRPr="00B1477A" w:rsidRDefault="00CE5AEC" w:rsidP="00CE5AEC">
            <w:pPr>
              <w:pStyle w:val="TAC"/>
              <w:rPr>
                <w:rFonts w:cs="Arial"/>
                <w:lang w:eastAsia="zh-CN"/>
              </w:rPr>
            </w:pPr>
            <w:r w:rsidRPr="00B1477A">
              <w:rPr>
                <w:rFonts w:cs="Arial"/>
                <w:lang w:eastAsia="zh-CN"/>
              </w:rPr>
              <w:t>253</w:t>
            </w:r>
            <w:r w:rsidRPr="00B1477A">
              <w:rPr>
                <w:rFonts w:cs="Arial"/>
                <w:vertAlign w:val="superscript"/>
                <w:lang w:eastAsia="zh-CN"/>
              </w:rPr>
              <w:t>2</w:t>
            </w:r>
          </w:p>
        </w:tc>
        <w:tc>
          <w:tcPr>
            <w:tcW w:w="1227" w:type="dxa"/>
            <w:tcBorders>
              <w:top w:val="single" w:sz="4" w:space="0" w:color="auto"/>
              <w:left w:val="single" w:sz="4" w:space="0" w:color="auto"/>
              <w:bottom w:val="single" w:sz="4" w:space="0" w:color="auto"/>
              <w:right w:val="nil"/>
            </w:tcBorders>
          </w:tcPr>
          <w:p w14:paraId="0E4A8609" w14:textId="5CD37D1A" w:rsidR="00CE5AEC" w:rsidRPr="00B1477A" w:rsidRDefault="00CE5AEC" w:rsidP="00CE5AEC">
            <w:pPr>
              <w:pStyle w:val="TAC"/>
              <w:wordWrap w:val="0"/>
              <w:rPr>
                <w:lang w:eastAsia="zh-CN"/>
              </w:rPr>
            </w:pPr>
            <w:r w:rsidRPr="00B1477A">
              <w:rPr>
                <w:rFonts w:cs="Arial"/>
                <w:lang w:eastAsia="zh-CN"/>
              </w:rPr>
              <w:t>1668 MHz</w:t>
            </w:r>
          </w:p>
        </w:tc>
        <w:tc>
          <w:tcPr>
            <w:tcW w:w="517" w:type="dxa"/>
            <w:tcBorders>
              <w:top w:val="single" w:sz="4" w:space="0" w:color="auto"/>
              <w:left w:val="nil"/>
              <w:bottom w:val="single" w:sz="4" w:space="0" w:color="auto"/>
              <w:right w:val="nil"/>
            </w:tcBorders>
          </w:tcPr>
          <w:p w14:paraId="5C04C981" w14:textId="38734129" w:rsidR="00CE5AEC" w:rsidRPr="00B1477A" w:rsidRDefault="00CE5AEC" w:rsidP="00CE5AEC">
            <w:pPr>
              <w:pStyle w:val="TAC"/>
              <w:rPr>
                <w:rFonts w:cs="Arial"/>
                <w:lang w:eastAsia="zh-CN"/>
              </w:rPr>
            </w:pPr>
            <w:r w:rsidRPr="00B1477A">
              <w:rPr>
                <w:rFonts w:cs="Arial"/>
                <w:lang w:eastAsia="zh-CN"/>
              </w:rPr>
              <w:t>-</w:t>
            </w:r>
          </w:p>
        </w:tc>
        <w:tc>
          <w:tcPr>
            <w:tcW w:w="1279" w:type="dxa"/>
            <w:tcBorders>
              <w:top w:val="single" w:sz="4" w:space="0" w:color="auto"/>
              <w:left w:val="nil"/>
              <w:bottom w:val="single" w:sz="4" w:space="0" w:color="auto"/>
              <w:right w:val="single" w:sz="4" w:space="0" w:color="auto"/>
            </w:tcBorders>
          </w:tcPr>
          <w:p w14:paraId="3EB34995" w14:textId="38979F42" w:rsidR="00CE5AEC" w:rsidRPr="00B1477A" w:rsidRDefault="00CE5AEC" w:rsidP="00CE5AEC">
            <w:pPr>
              <w:pStyle w:val="TAC"/>
              <w:rPr>
                <w:lang w:eastAsia="zh-CN"/>
              </w:rPr>
            </w:pPr>
            <w:r w:rsidRPr="00B1477A">
              <w:rPr>
                <w:rFonts w:cs="Arial"/>
                <w:lang w:eastAsia="zh-CN"/>
              </w:rPr>
              <w:t>1675 MHz</w:t>
            </w:r>
          </w:p>
        </w:tc>
        <w:tc>
          <w:tcPr>
            <w:tcW w:w="1139" w:type="dxa"/>
            <w:tcBorders>
              <w:top w:val="single" w:sz="4" w:space="0" w:color="auto"/>
              <w:left w:val="nil"/>
              <w:bottom w:val="single" w:sz="4" w:space="0" w:color="auto"/>
              <w:right w:val="nil"/>
            </w:tcBorders>
          </w:tcPr>
          <w:p w14:paraId="7F1AAC4C" w14:textId="2BC566E4" w:rsidR="00CE5AEC" w:rsidRPr="00B1477A" w:rsidRDefault="00CE5AEC" w:rsidP="00CE5AEC">
            <w:pPr>
              <w:pStyle w:val="TAC"/>
            </w:pPr>
            <w:r w:rsidRPr="00B1477A">
              <w:rPr>
                <w:lang w:eastAsia="zh-CN"/>
              </w:rPr>
              <w:t>1518 MHz</w:t>
            </w:r>
          </w:p>
        </w:tc>
        <w:tc>
          <w:tcPr>
            <w:tcW w:w="317" w:type="dxa"/>
            <w:tcBorders>
              <w:top w:val="single" w:sz="4" w:space="0" w:color="auto"/>
              <w:left w:val="nil"/>
              <w:bottom w:val="single" w:sz="4" w:space="0" w:color="auto"/>
              <w:right w:val="nil"/>
            </w:tcBorders>
          </w:tcPr>
          <w:p w14:paraId="3D50D147" w14:textId="4F091058" w:rsidR="00CE5AEC" w:rsidRPr="00B1477A" w:rsidRDefault="00CE5AEC" w:rsidP="00CE5AEC">
            <w:pPr>
              <w:pStyle w:val="TAC"/>
            </w:pPr>
            <w:r w:rsidRPr="00B1477A">
              <w:rPr>
                <w:lang w:eastAsia="zh-CN"/>
              </w:rPr>
              <w:t>-</w:t>
            </w:r>
          </w:p>
        </w:tc>
        <w:tc>
          <w:tcPr>
            <w:tcW w:w="1201" w:type="dxa"/>
            <w:tcBorders>
              <w:top w:val="single" w:sz="4" w:space="0" w:color="auto"/>
              <w:left w:val="nil"/>
              <w:bottom w:val="single" w:sz="4" w:space="0" w:color="auto"/>
              <w:right w:val="single" w:sz="4" w:space="0" w:color="auto"/>
            </w:tcBorders>
          </w:tcPr>
          <w:p w14:paraId="60795966" w14:textId="29C4DFCE" w:rsidR="00CE5AEC" w:rsidRPr="00B1477A" w:rsidRDefault="00CE5AEC" w:rsidP="00CE5AEC">
            <w:pPr>
              <w:pStyle w:val="TAC"/>
            </w:pPr>
            <w:r w:rsidRPr="00B1477A">
              <w:rPr>
                <w:lang w:eastAsia="zh-CN"/>
              </w:rPr>
              <w:t>1525 MHz</w:t>
            </w:r>
          </w:p>
        </w:tc>
        <w:tc>
          <w:tcPr>
            <w:tcW w:w="906" w:type="dxa"/>
            <w:tcBorders>
              <w:top w:val="single" w:sz="4" w:space="0" w:color="auto"/>
              <w:left w:val="single" w:sz="4" w:space="0" w:color="auto"/>
              <w:bottom w:val="single" w:sz="4" w:space="0" w:color="auto"/>
              <w:right w:val="single" w:sz="4" w:space="0" w:color="auto"/>
            </w:tcBorders>
          </w:tcPr>
          <w:p w14:paraId="2A677845" w14:textId="00CAA187" w:rsidR="00CE5AEC" w:rsidRPr="00B1477A" w:rsidRDefault="00CE5AEC" w:rsidP="00CE5AEC">
            <w:pPr>
              <w:pStyle w:val="TAC"/>
              <w:rPr>
                <w:rFonts w:cs="Arial"/>
                <w:lang w:eastAsia="ja-JP"/>
              </w:rPr>
            </w:pPr>
            <w:r w:rsidRPr="00B1477A">
              <w:rPr>
                <w:rFonts w:cs="Arial"/>
                <w:lang w:eastAsia="zh-CN"/>
              </w:rPr>
              <w:t>FDD</w:t>
            </w:r>
          </w:p>
        </w:tc>
      </w:tr>
      <w:tr w:rsidR="00572AC1" w:rsidRPr="00B1477A" w14:paraId="7A10FBBB" w14:textId="77777777" w:rsidTr="0070746B">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3191353C" w14:textId="77777777" w:rsidR="00CE5AEC" w:rsidRPr="00B1477A" w:rsidRDefault="00572AC1" w:rsidP="00CE5AEC">
            <w:pPr>
              <w:pStyle w:val="TAN"/>
              <w:rPr>
                <w:szCs w:val="18"/>
              </w:rPr>
            </w:pPr>
            <w:r w:rsidRPr="00B1477A">
              <w:rPr>
                <w:szCs w:val="18"/>
              </w:rPr>
              <w:t>NOTE</w:t>
            </w:r>
            <w:r w:rsidR="00CE5AEC" w:rsidRPr="00B1477A">
              <w:rPr>
                <w:szCs w:val="18"/>
              </w:rPr>
              <w:t xml:space="preserve"> 1</w:t>
            </w:r>
            <w:r w:rsidRPr="00B1477A">
              <w:rPr>
                <w:szCs w:val="18"/>
              </w:rPr>
              <w:t>:</w:t>
            </w:r>
            <w:r w:rsidRPr="00B1477A">
              <w:rPr>
                <w:szCs w:val="18"/>
              </w:rPr>
              <w:tab/>
              <w:t>Satellite bands are numbered in descending order from 256</w:t>
            </w:r>
          </w:p>
          <w:p w14:paraId="526EA732" w14:textId="2AB40D53" w:rsidR="00572AC1" w:rsidRPr="00B1477A" w:rsidRDefault="00CE5AEC" w:rsidP="00CE5AEC">
            <w:pPr>
              <w:pStyle w:val="TAN"/>
              <w:rPr>
                <w:szCs w:val="18"/>
              </w:rPr>
            </w:pPr>
            <w:r w:rsidRPr="00B1477A">
              <w:rPr>
                <w:szCs w:val="18"/>
              </w:rPr>
              <w:t>NOTE 2: UE assigned to channels and allocated frequency resources in the lower portion of Band 253 may experience blocking or harmful interference from terrestrial networks in adjacent or nearby frequencies when operating in the proximity with terrestrial base stations.</w:t>
            </w:r>
          </w:p>
        </w:tc>
      </w:tr>
      <w:bookmarkEnd w:id="195"/>
    </w:tbl>
    <w:p w14:paraId="78FB9675" w14:textId="77777777" w:rsidR="00524A5D" w:rsidRPr="00B1477A" w:rsidRDefault="00524A5D">
      <w:pPr>
        <w:rPr>
          <w:lang w:eastAsia="zh-TW"/>
        </w:rPr>
      </w:pPr>
    </w:p>
    <w:p w14:paraId="66C80F2C" w14:textId="77777777" w:rsidR="00524A5D" w:rsidRPr="00B1477A" w:rsidRDefault="00000000">
      <w:pPr>
        <w:pStyle w:val="Heading2"/>
        <w:rPr>
          <w:lang w:eastAsia="zh-CN"/>
        </w:rPr>
      </w:pPr>
      <w:bookmarkStart w:id="196" w:name="_Toc121162799"/>
      <w:bookmarkStart w:id="197" w:name="_Toc111062012"/>
      <w:bookmarkStart w:id="198" w:name="_Toc26222"/>
      <w:bookmarkStart w:id="199" w:name="_Toc19199"/>
      <w:bookmarkStart w:id="200" w:name="_Toc120570007"/>
      <w:bookmarkStart w:id="201" w:name="_Toc22552"/>
      <w:bookmarkStart w:id="202" w:name="_Toc32507"/>
      <w:bookmarkStart w:id="203" w:name="_Toc32123"/>
      <w:bookmarkStart w:id="204" w:name="_Toc16839"/>
      <w:bookmarkStart w:id="205" w:name="_Toc188017081"/>
      <w:r w:rsidRPr="00B1477A">
        <w:t>5.2</w:t>
      </w:r>
      <w:r w:rsidRPr="00B1477A">
        <w:rPr>
          <w:lang w:eastAsia="zh-CN"/>
        </w:rPr>
        <w:t>A</w:t>
      </w:r>
      <w:r w:rsidRPr="00B1477A">
        <w:tab/>
        <w:t>Operating bands</w:t>
      </w:r>
      <w:r w:rsidRPr="00B1477A">
        <w:rPr>
          <w:lang w:eastAsia="zh-CN"/>
        </w:rPr>
        <w:t xml:space="preserve"> for UE category M1</w:t>
      </w:r>
      <w:bookmarkEnd w:id="196"/>
      <w:bookmarkEnd w:id="197"/>
      <w:bookmarkEnd w:id="198"/>
      <w:bookmarkEnd w:id="199"/>
      <w:bookmarkEnd w:id="200"/>
      <w:bookmarkEnd w:id="201"/>
      <w:bookmarkEnd w:id="202"/>
      <w:bookmarkEnd w:id="203"/>
      <w:bookmarkEnd w:id="204"/>
      <w:bookmarkEnd w:id="205"/>
    </w:p>
    <w:p w14:paraId="23FAF0D0" w14:textId="77777777" w:rsidR="00524A5D" w:rsidRPr="00B1477A" w:rsidRDefault="00000000">
      <w:pPr>
        <w:rPr>
          <w:lang w:eastAsia="zh-CN"/>
        </w:rPr>
      </w:pPr>
      <w:bookmarkStart w:id="206" w:name="_Toc108616966"/>
      <w:r w:rsidRPr="00B1477A">
        <w:t>UE category M1 is designed to operate in the E-UTRA satellite access operating bands defined in Table 5.2-1 in both half duplex FDD mode and full-duplex FDD mode.</w:t>
      </w:r>
      <w:bookmarkEnd w:id="206"/>
    </w:p>
    <w:p w14:paraId="6CF52FA1" w14:textId="77777777" w:rsidR="00524A5D" w:rsidRPr="00B1477A" w:rsidRDefault="00000000">
      <w:pPr>
        <w:pStyle w:val="Heading2"/>
      </w:pPr>
      <w:bookmarkStart w:id="207" w:name="_Toc30935"/>
      <w:bookmarkStart w:id="208" w:name="_Toc6430"/>
      <w:bookmarkStart w:id="209" w:name="_Toc111062013"/>
      <w:bookmarkStart w:id="210" w:name="_Toc18073"/>
      <w:bookmarkStart w:id="211" w:name="_Toc120570008"/>
      <w:bookmarkStart w:id="212" w:name="_Toc9802"/>
      <w:bookmarkStart w:id="213" w:name="_Toc121162800"/>
      <w:bookmarkStart w:id="214" w:name="_Toc19410"/>
      <w:bookmarkStart w:id="215" w:name="_Toc5326"/>
      <w:bookmarkStart w:id="216" w:name="_Toc188017082"/>
      <w:r w:rsidRPr="00B1477A">
        <w:t>5.2</w:t>
      </w:r>
      <w:r w:rsidRPr="00B1477A">
        <w:rPr>
          <w:lang w:eastAsia="zh-CN"/>
        </w:rPr>
        <w:t>B</w:t>
      </w:r>
      <w:r w:rsidRPr="00B1477A">
        <w:tab/>
        <w:t>Operating bands</w:t>
      </w:r>
      <w:r w:rsidRPr="00B1477A">
        <w:rPr>
          <w:lang w:eastAsia="zh-CN"/>
        </w:rPr>
        <w:t xml:space="preserve"> for </w:t>
      </w:r>
      <w:r w:rsidRPr="00B1477A">
        <w:t>category NB1 and NB2</w:t>
      </w:r>
      <w:bookmarkEnd w:id="207"/>
      <w:bookmarkEnd w:id="208"/>
      <w:bookmarkEnd w:id="209"/>
      <w:bookmarkEnd w:id="210"/>
      <w:bookmarkEnd w:id="211"/>
      <w:bookmarkEnd w:id="212"/>
      <w:bookmarkEnd w:id="213"/>
      <w:bookmarkEnd w:id="214"/>
      <w:bookmarkEnd w:id="215"/>
      <w:bookmarkEnd w:id="216"/>
    </w:p>
    <w:p w14:paraId="15312C0D" w14:textId="77777777" w:rsidR="00524A5D" w:rsidRPr="00B1477A" w:rsidRDefault="00000000">
      <w:pPr>
        <w:rPr>
          <w:lang w:eastAsia="zh-CN"/>
        </w:rPr>
      </w:pPr>
      <w:r w:rsidRPr="00B1477A">
        <w:t>Category NB1 and NB2</w:t>
      </w:r>
      <w:r w:rsidRPr="00B1477A">
        <w:rPr>
          <w:rFonts w:eastAsia="SimSun"/>
          <w:lang w:eastAsia="zh-CN"/>
        </w:rPr>
        <w:t xml:space="preserve"> UE</w:t>
      </w:r>
      <w:r w:rsidRPr="00B1477A">
        <w:t xml:space="preserve"> </w:t>
      </w:r>
      <w:r w:rsidRPr="00B1477A">
        <w:rPr>
          <w:rFonts w:eastAsia="Malgun Gothic"/>
        </w:rPr>
        <w:t>are</w:t>
      </w:r>
      <w:r w:rsidRPr="00B1477A">
        <w:t xml:space="preserve"> designed to operate in the E-UTRA satellite access operating bands defined in Table 5.2-1.</w:t>
      </w:r>
    </w:p>
    <w:p w14:paraId="484C0F95" w14:textId="77777777" w:rsidR="00572AC1" w:rsidRPr="00B1477A" w:rsidRDefault="00572AC1" w:rsidP="00572AC1">
      <w:pPr>
        <w:rPr>
          <w:bCs/>
        </w:rPr>
      </w:pPr>
      <w:bookmarkStart w:id="217" w:name="_Toc111062014"/>
      <w:bookmarkStart w:id="218" w:name="_Toc2103"/>
      <w:bookmarkStart w:id="219" w:name="_Toc29715"/>
      <w:bookmarkStart w:id="220" w:name="_Toc31889"/>
      <w:bookmarkStart w:id="221" w:name="_Toc3107"/>
      <w:bookmarkStart w:id="222" w:name="_Toc121162801"/>
      <w:bookmarkStart w:id="223" w:name="_Toc368026198"/>
      <w:bookmarkStart w:id="224" w:name="_Toc22970"/>
      <w:bookmarkStart w:id="225" w:name="_Toc120570009"/>
      <w:bookmarkStart w:id="226" w:name="_Toc1053"/>
      <w:r w:rsidRPr="00B1477A">
        <w:t xml:space="preserve">Category NB1 and NB2 </w:t>
      </w:r>
      <w:r w:rsidRPr="00B1477A">
        <w:rPr>
          <w:lang w:eastAsia="zh-CN"/>
        </w:rPr>
        <w:t>UE</w:t>
      </w:r>
      <w:r w:rsidRPr="00B1477A">
        <w:t xml:space="preserve"> </w:t>
      </w:r>
      <w:r w:rsidRPr="00B1477A">
        <w:rPr>
          <w:bCs/>
        </w:rPr>
        <w:t>operate in HD-FDD duplex mode.</w:t>
      </w:r>
    </w:p>
    <w:p w14:paraId="28FE9F06" w14:textId="77777777" w:rsidR="00572AC1" w:rsidRPr="00B1477A" w:rsidRDefault="00572AC1" w:rsidP="00572AC1">
      <w:pPr>
        <w:rPr>
          <w:b/>
          <w:bCs/>
        </w:rPr>
      </w:pPr>
      <w:r w:rsidRPr="00B1477A">
        <w:t>For operation in Band 254 in USA and Canada when NS_03N is signalled, only channels positions which guarantee at least 90 kHz guard band from RF channel edge to the lower and upper limit of the band shall be used.</w:t>
      </w:r>
    </w:p>
    <w:p w14:paraId="6BB3527F" w14:textId="77777777" w:rsidR="00572AC1" w:rsidRPr="00B1477A" w:rsidRDefault="00572AC1" w:rsidP="00572AC1">
      <w:r w:rsidRPr="00B1477A">
        <w:t>For operation in Band 255 in USA and Canada when NS_02N is signalled, only channels positions which guarantee at least 90 kHz guard band from RF channel edge to the lower and upper limit of the band shall be used.</w:t>
      </w:r>
    </w:p>
    <w:p w14:paraId="62A37EDE" w14:textId="77777777" w:rsidR="00524A5D" w:rsidRPr="00B1477A" w:rsidRDefault="00000000">
      <w:pPr>
        <w:pStyle w:val="Heading2"/>
      </w:pPr>
      <w:bookmarkStart w:id="227" w:name="_Toc188017083"/>
      <w:r w:rsidRPr="00B1477A">
        <w:t>5.3</w:t>
      </w:r>
      <w:r w:rsidRPr="00B1477A">
        <w:tab/>
        <w:t>Channel bandwidth</w:t>
      </w:r>
      <w:bookmarkStart w:id="228" w:name="_Toc368026199"/>
      <w:bookmarkEnd w:id="217"/>
      <w:bookmarkEnd w:id="218"/>
      <w:bookmarkEnd w:id="219"/>
      <w:bookmarkEnd w:id="220"/>
      <w:bookmarkEnd w:id="221"/>
      <w:bookmarkEnd w:id="222"/>
      <w:bookmarkEnd w:id="223"/>
      <w:bookmarkEnd w:id="224"/>
      <w:bookmarkEnd w:id="225"/>
      <w:bookmarkEnd w:id="226"/>
      <w:bookmarkEnd w:id="227"/>
    </w:p>
    <w:p w14:paraId="3546FB44" w14:textId="77777777" w:rsidR="00524A5D" w:rsidRPr="00B1477A" w:rsidRDefault="00000000">
      <w:r w:rsidRPr="00B1477A">
        <w:t>This clause is reserved.</w:t>
      </w:r>
    </w:p>
    <w:p w14:paraId="7F2239C3" w14:textId="77777777" w:rsidR="00524A5D" w:rsidRPr="00B1477A" w:rsidRDefault="00000000">
      <w:pPr>
        <w:pStyle w:val="Heading2"/>
      </w:pPr>
      <w:bookmarkStart w:id="229" w:name="_Toc12264"/>
      <w:bookmarkStart w:id="230" w:name="_Toc19212"/>
      <w:bookmarkStart w:id="231" w:name="_Toc28627"/>
      <w:bookmarkStart w:id="232" w:name="_Toc23837"/>
      <w:bookmarkStart w:id="233" w:name="_Toc120570010"/>
      <w:bookmarkStart w:id="234" w:name="_Toc121162802"/>
      <w:bookmarkStart w:id="235" w:name="_Toc11791"/>
      <w:bookmarkStart w:id="236" w:name="_Toc4900"/>
      <w:bookmarkStart w:id="237" w:name="_Toc188017084"/>
      <w:bookmarkEnd w:id="228"/>
      <w:r w:rsidRPr="00B1477A">
        <w:t>5.3A</w:t>
      </w:r>
      <w:r w:rsidRPr="00B1477A">
        <w:tab/>
        <w:t>Channel bandwidth for category M1</w:t>
      </w:r>
      <w:bookmarkEnd w:id="229"/>
      <w:bookmarkEnd w:id="230"/>
      <w:bookmarkEnd w:id="231"/>
      <w:bookmarkEnd w:id="232"/>
      <w:bookmarkEnd w:id="233"/>
      <w:bookmarkEnd w:id="234"/>
      <w:bookmarkEnd w:id="235"/>
      <w:bookmarkEnd w:id="236"/>
      <w:bookmarkEnd w:id="237"/>
    </w:p>
    <w:p w14:paraId="5F0EFAC7" w14:textId="77777777" w:rsidR="00524A5D" w:rsidRPr="00B1477A" w:rsidRDefault="00000000">
      <w:r w:rsidRPr="00B1477A">
        <w:t>The requirements in present document are specified for the channel bandwidth listed in Table 5.3A-1.</w:t>
      </w:r>
    </w:p>
    <w:p w14:paraId="5CB797C2" w14:textId="77777777" w:rsidR="00524A5D" w:rsidRPr="00B1477A" w:rsidRDefault="00000000">
      <w:pPr>
        <w:pStyle w:val="TH"/>
      </w:pPr>
      <w:r w:rsidRPr="00B1477A">
        <w:t>Table 5.3A-1: Transmission bandwidth configuration N</w:t>
      </w:r>
      <w:r w:rsidRPr="00B1477A">
        <w:rPr>
          <w:vertAlign w:val="subscript"/>
        </w:rPr>
        <w:t>RB</w:t>
      </w:r>
      <w:r w:rsidRPr="00B1477A">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524A5D" w:rsidRPr="00B1477A" w14:paraId="7646679B" w14:textId="77777777">
        <w:trPr>
          <w:trHeight w:val="20"/>
          <w:jc w:val="center"/>
        </w:trPr>
        <w:tc>
          <w:tcPr>
            <w:tcW w:w="2337" w:type="dxa"/>
            <w:vAlign w:val="center"/>
          </w:tcPr>
          <w:p w14:paraId="0A45C3CC" w14:textId="77777777" w:rsidR="00524A5D" w:rsidRPr="00B1477A" w:rsidRDefault="00000000">
            <w:pPr>
              <w:pStyle w:val="TAH"/>
              <w:rPr>
                <w:rFonts w:cs="Arial"/>
              </w:rPr>
            </w:pPr>
            <w:r w:rsidRPr="00B1477A">
              <w:rPr>
                <w:rFonts w:cs="Arial"/>
              </w:rPr>
              <w:t>Channel bandwidth BW</w:t>
            </w:r>
            <w:r w:rsidRPr="00B1477A">
              <w:rPr>
                <w:rFonts w:cs="Arial"/>
                <w:vertAlign w:val="subscript"/>
              </w:rPr>
              <w:t>Channel</w:t>
            </w:r>
            <w:r w:rsidRPr="00B1477A">
              <w:rPr>
                <w:rFonts w:cs="Arial"/>
              </w:rPr>
              <w:t xml:space="preserve"> [MHz]</w:t>
            </w:r>
          </w:p>
        </w:tc>
        <w:tc>
          <w:tcPr>
            <w:tcW w:w="804" w:type="dxa"/>
            <w:vAlign w:val="center"/>
          </w:tcPr>
          <w:p w14:paraId="3175262D" w14:textId="77777777" w:rsidR="00524A5D" w:rsidRPr="00B1477A" w:rsidRDefault="00000000">
            <w:pPr>
              <w:pStyle w:val="TAH"/>
              <w:rPr>
                <w:rFonts w:cs="Arial"/>
              </w:rPr>
            </w:pPr>
            <w:r w:rsidRPr="00B1477A">
              <w:rPr>
                <w:rFonts w:cs="Arial"/>
              </w:rPr>
              <w:t>1.4</w:t>
            </w:r>
          </w:p>
        </w:tc>
      </w:tr>
      <w:tr w:rsidR="00524A5D" w:rsidRPr="00B1477A" w14:paraId="5D9F8E42" w14:textId="77777777">
        <w:trPr>
          <w:trHeight w:val="20"/>
          <w:jc w:val="center"/>
        </w:trPr>
        <w:tc>
          <w:tcPr>
            <w:tcW w:w="2337" w:type="dxa"/>
            <w:vAlign w:val="center"/>
          </w:tcPr>
          <w:p w14:paraId="0601AEA8" w14:textId="77777777" w:rsidR="00524A5D" w:rsidRPr="00B1477A" w:rsidRDefault="00000000">
            <w:pPr>
              <w:pStyle w:val="TAC"/>
              <w:rPr>
                <w:rFonts w:cs="Arial"/>
              </w:rPr>
            </w:pPr>
            <w:r w:rsidRPr="00B1477A">
              <w:rPr>
                <w:rFonts w:cs="Arial"/>
              </w:rPr>
              <w:t>Transmission bandwidth configuration N</w:t>
            </w:r>
            <w:r w:rsidRPr="00B1477A">
              <w:rPr>
                <w:rFonts w:cs="Arial"/>
                <w:vertAlign w:val="subscript"/>
              </w:rPr>
              <w:t>RB</w:t>
            </w:r>
          </w:p>
        </w:tc>
        <w:tc>
          <w:tcPr>
            <w:tcW w:w="804" w:type="dxa"/>
            <w:vAlign w:val="center"/>
          </w:tcPr>
          <w:p w14:paraId="09961490" w14:textId="77777777" w:rsidR="00524A5D" w:rsidRPr="00B1477A" w:rsidRDefault="00000000">
            <w:pPr>
              <w:pStyle w:val="TAC"/>
              <w:rPr>
                <w:rFonts w:cs="Arial"/>
              </w:rPr>
            </w:pPr>
            <w:r w:rsidRPr="00B1477A">
              <w:rPr>
                <w:rFonts w:cs="Arial"/>
              </w:rPr>
              <w:t>6</w:t>
            </w:r>
          </w:p>
        </w:tc>
      </w:tr>
    </w:tbl>
    <w:p w14:paraId="4D2171C9" w14:textId="77777777" w:rsidR="00524A5D" w:rsidRPr="00B1477A" w:rsidRDefault="00524A5D"/>
    <w:p w14:paraId="171716DF" w14:textId="77777777" w:rsidR="00524A5D" w:rsidRPr="00B1477A" w:rsidRDefault="00000000">
      <w:r w:rsidRPr="00B1477A">
        <w:t>Figure 5.3A-1 shows the relation between the Channel bandwidth (BW</w:t>
      </w:r>
      <w:r w:rsidRPr="00B1477A">
        <w:rPr>
          <w:vertAlign w:val="subscript"/>
        </w:rPr>
        <w:t>Channel</w:t>
      </w:r>
      <w:r w:rsidRPr="00B1477A">
        <w:t>) and the Transmission bandwidth configuration (N</w:t>
      </w:r>
      <w:r w:rsidRPr="00B1477A">
        <w:rPr>
          <w:vertAlign w:val="subscript"/>
        </w:rPr>
        <w:t>RB</w:t>
      </w:r>
      <w:r w:rsidRPr="00B1477A">
        <w:t>). The channel edges are defined as the lowest and highest frequencies of the carrier separated by the channel bandwidth, i.e. at F</w:t>
      </w:r>
      <w:r w:rsidRPr="00B1477A">
        <w:rPr>
          <w:vertAlign w:val="subscript"/>
        </w:rPr>
        <w:t>C</w:t>
      </w:r>
      <w:r w:rsidRPr="00B1477A">
        <w:t xml:space="preserve"> +/- BW</w:t>
      </w:r>
      <w:r w:rsidRPr="00B1477A">
        <w:rPr>
          <w:vertAlign w:val="subscript"/>
        </w:rPr>
        <w:t>Channel</w:t>
      </w:r>
      <w:r w:rsidRPr="00B1477A">
        <w:t xml:space="preserve"> /2.</w:t>
      </w:r>
    </w:p>
    <w:p w14:paraId="6BD51D3C" w14:textId="77777777" w:rsidR="00524A5D" w:rsidRPr="00B1477A" w:rsidRDefault="00000000">
      <w:pPr>
        <w:pStyle w:val="TH"/>
      </w:pPr>
      <w:r w:rsidRPr="00B1477A">
        <w:rPr>
          <w:noProof/>
          <w:lang w:eastAsia="zh-TW"/>
        </w:rPr>
        <w:lastRenderedPageBreak/>
        <mc:AlternateContent>
          <mc:Choice Requires="wpg">
            <w:drawing>
              <wp:anchor distT="0" distB="0" distL="114300" distR="114300" simplePos="0" relativeHeight="251660288" behindDoc="0" locked="0" layoutInCell="1" allowOverlap="1" wp14:anchorId="1D59215E" wp14:editId="7F61E1BF">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0E951665" w14:textId="77777777" w:rsidR="00524A5D" w:rsidRDefault="00000000">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531BC6F" w14:textId="77777777" w:rsidR="00524A5D" w:rsidRDefault="00000000">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5F164979" w14:textId="77777777" w:rsidR="00524A5D" w:rsidRDefault="00000000">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219FE8F5" w14:textId="77777777" w:rsidR="00524A5D" w:rsidRDefault="00000000">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07243308" w14:textId="77777777" w:rsidR="00524A5D" w:rsidRDefault="00000000">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2DE1B919" w14:textId="77777777" w:rsidR="00524A5D" w:rsidRDefault="00000000">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15E21316" w14:textId="77777777" w:rsidR="00524A5D" w:rsidRDefault="00000000">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1D59215E" id="Group 3110" o:spid="_x0000_s1026" style="position:absolute;margin-left:20.75pt;margin-top:22.8pt;width:448.2pt;height:283.2pt;z-index:251660288;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0E951665" w14:textId="77777777" w:rsidR="00524A5D" w:rsidRDefault="00000000">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531BC6F" w14:textId="77777777" w:rsidR="00524A5D" w:rsidRDefault="00000000">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5F164979" w14:textId="77777777" w:rsidR="00524A5D" w:rsidRDefault="00000000">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219FE8F5" w14:textId="77777777" w:rsidR="00524A5D" w:rsidRDefault="00000000">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604D5737" w14:textId="77777777" w:rsidR="00524A5D" w:rsidRDefault="00000000">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32B82E03" w14:textId="77777777" w:rsidR="00524A5D" w:rsidRDefault="00000000">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07243308" w14:textId="77777777" w:rsidR="00524A5D" w:rsidRDefault="00000000">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63BABF1D" w14:textId="77777777" w:rsidR="00524A5D" w:rsidRDefault="00000000">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2DE1B919" w14:textId="77777777" w:rsidR="00524A5D" w:rsidRDefault="00000000">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15E21316" w14:textId="77777777" w:rsidR="00524A5D" w:rsidRDefault="00000000">
                        <w:pPr>
                          <w:pStyle w:val="TH"/>
                        </w:pPr>
                        <w:r>
                          <w:rPr>
                            <w:lang w:val="en-US"/>
                          </w:rPr>
                          <w:t>Channel bandwidth [MHz]</w:t>
                        </w:r>
                      </w:p>
                    </w:txbxContent>
                  </v:textbox>
                </v:rect>
                <w10:wrap anchory="line"/>
              </v:group>
            </w:pict>
          </mc:Fallback>
        </mc:AlternateContent>
      </w:r>
      <w:r w:rsidRPr="00B1477A">
        <w:rPr>
          <w:noProof/>
          <w:lang w:eastAsia="zh-TW"/>
        </w:rPr>
        <mc:AlternateContent>
          <mc:Choice Requires="wps">
            <w:drawing>
              <wp:inline distT="0" distB="0" distL="0" distR="0" wp14:anchorId="691E4AFB" wp14:editId="4A2F5CEB">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xmlns:wpsCustomData="http://www.wps.cn/officeDocument/2013/wpsCustomData">
            <w:pict>
              <v:rect id="AutoShape 22" o:spid="_x0000_s1026" o:spt="1" style="height:276.1pt;width:454.8pt;" filled="f" stroked="f" coordsize="21600,21600" o:gfxdata="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Ga80NcAAAAFAQAADwAAAAAAAAABACAAAAAiAAAAZHJz&#10;L2Rvd25yZXYueG1sUEsBAhQAFAAAAAgAh07iQNpuJ1EFAgAAFQQAAA4AAAAAAAAAAQAgAAAAJgEA&#10;AGRycy9lMm9Eb2MueG1sUEsFBgAAAAAGAAYAWQEAAJ0FAAAAAA==&#10;">
                <v:fill on="f" focussize="0,0"/>
                <v:stroke on="f"/>
                <v:imagedata o:title=""/>
                <o:lock v:ext="edit" aspectratio="t"/>
                <w10:wrap type="none"/>
                <w10:anchorlock/>
              </v:rect>
            </w:pict>
          </mc:Fallback>
        </mc:AlternateContent>
      </w:r>
    </w:p>
    <w:p w14:paraId="69CF77C9" w14:textId="77777777" w:rsidR="00524A5D" w:rsidRPr="00B1477A" w:rsidRDefault="00000000">
      <w:pPr>
        <w:pStyle w:val="TF"/>
      </w:pPr>
      <w:r w:rsidRPr="00B1477A">
        <w:t>Figure 5.3A-1: Definition of channel bandwidth and transmission bandwidth configuration for one E</w:t>
      </w:r>
      <w:r w:rsidRPr="00B1477A">
        <w:noBreakHyphen/>
        <w:t>UTRA carrier</w:t>
      </w:r>
    </w:p>
    <w:p w14:paraId="573356ED" w14:textId="77777777" w:rsidR="00524A5D" w:rsidRPr="00B1477A" w:rsidRDefault="00000000">
      <w:pPr>
        <w:pStyle w:val="Heading2"/>
      </w:pPr>
      <w:bookmarkStart w:id="238" w:name="_Toc26129"/>
      <w:bookmarkStart w:id="239" w:name="_Toc12668"/>
      <w:bookmarkStart w:id="240" w:name="_Toc1897"/>
      <w:bookmarkStart w:id="241" w:name="_Toc121162803"/>
      <w:bookmarkStart w:id="242" w:name="_Toc32212"/>
      <w:bookmarkStart w:id="243" w:name="_Toc120570011"/>
      <w:bookmarkStart w:id="244" w:name="_Toc6341"/>
      <w:bookmarkStart w:id="245" w:name="_Toc8221"/>
      <w:bookmarkStart w:id="246" w:name="_Toc188017085"/>
      <w:r w:rsidRPr="00B1477A">
        <w:t>5.3B</w:t>
      </w:r>
      <w:r w:rsidRPr="00B1477A">
        <w:tab/>
        <w:t>Channel bandwidth for category NB1 and NB2</w:t>
      </w:r>
      <w:bookmarkEnd w:id="238"/>
      <w:bookmarkEnd w:id="239"/>
      <w:bookmarkEnd w:id="240"/>
      <w:bookmarkEnd w:id="241"/>
      <w:bookmarkEnd w:id="242"/>
      <w:bookmarkEnd w:id="243"/>
      <w:bookmarkEnd w:id="244"/>
      <w:bookmarkEnd w:id="245"/>
      <w:bookmarkEnd w:id="246"/>
    </w:p>
    <w:p w14:paraId="679A9411" w14:textId="77777777" w:rsidR="00524A5D" w:rsidRPr="00B1477A" w:rsidRDefault="00000000">
      <w:r w:rsidRPr="00B1477A">
        <w:t xml:space="preserve">For </w:t>
      </w:r>
      <w:r w:rsidRPr="00B1477A">
        <w:rPr>
          <w:lang w:eastAsia="zh-CN"/>
        </w:rPr>
        <w:t xml:space="preserve">category </w:t>
      </w:r>
      <w:r w:rsidRPr="00B1477A">
        <w:t>NB1 and NB2, requirements in present document are specified for the channel bandwidth listed in Table 5.3B-</w:t>
      </w:r>
      <w:r w:rsidRPr="00B1477A">
        <w:rPr>
          <w:lang w:eastAsia="zh-CN"/>
        </w:rPr>
        <w:t>1</w:t>
      </w:r>
      <w:r w:rsidRPr="00B1477A">
        <w:t>.</w:t>
      </w:r>
    </w:p>
    <w:p w14:paraId="302F4571" w14:textId="77777777" w:rsidR="00524A5D" w:rsidRPr="00B1477A" w:rsidRDefault="00000000">
      <w:pPr>
        <w:pStyle w:val="TH"/>
      </w:pPr>
      <w:r w:rsidRPr="00B1477A">
        <w:t>Table 5.3B-</w:t>
      </w:r>
      <w:r w:rsidRPr="00B1477A">
        <w:rPr>
          <w:lang w:eastAsia="zh-CN"/>
        </w:rPr>
        <w:t>1</w:t>
      </w:r>
      <w:r w:rsidRPr="00B1477A">
        <w:t xml:space="preserve">: Transmission bandwidth configuration </w:t>
      </w:r>
      <w:r w:rsidRPr="00B1477A">
        <w:rPr>
          <w:i/>
        </w:rPr>
        <w:t>N</w:t>
      </w:r>
      <w:r w:rsidRPr="00B1477A">
        <w:rPr>
          <w:vertAlign w:val="subscript"/>
        </w:rPr>
        <w:t>RB</w:t>
      </w:r>
      <w:r w:rsidRPr="00B1477A">
        <w:t xml:space="preserve">, </w:t>
      </w:r>
      <w:r w:rsidRPr="00B1477A">
        <w:rPr>
          <w:i/>
        </w:rPr>
        <w:t>N</w:t>
      </w:r>
      <w:r w:rsidRPr="00B1477A">
        <w:rPr>
          <w:vertAlign w:val="subscript"/>
        </w:rPr>
        <w:t>tone 15kHz</w:t>
      </w:r>
      <w:r w:rsidRPr="00B1477A">
        <w:t xml:space="preserve"> and </w:t>
      </w:r>
      <w:r w:rsidRPr="00B1477A">
        <w:rPr>
          <w:i/>
        </w:rPr>
        <w:t>N</w:t>
      </w:r>
      <w:r w:rsidRPr="00B1477A">
        <w:rPr>
          <w:vertAlign w:val="subscript"/>
        </w:rPr>
        <w:t xml:space="preserve">tone 3.75kHz </w:t>
      </w:r>
      <w:r w:rsidRPr="00B1477A">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524A5D" w:rsidRPr="00B1477A" w14:paraId="2852D7E4" w14:textId="77777777">
        <w:trPr>
          <w:trHeight w:val="578"/>
          <w:jc w:val="center"/>
        </w:trPr>
        <w:tc>
          <w:tcPr>
            <w:tcW w:w="2480" w:type="dxa"/>
            <w:vAlign w:val="center"/>
          </w:tcPr>
          <w:p w14:paraId="2087BDCB" w14:textId="77777777" w:rsidR="00524A5D" w:rsidRPr="00B1477A" w:rsidRDefault="00000000">
            <w:pPr>
              <w:pStyle w:val="TAH"/>
              <w:rPr>
                <w:rFonts w:cs="Arial"/>
              </w:rPr>
            </w:pPr>
            <w:r w:rsidRPr="00B1477A">
              <w:rPr>
                <w:rFonts w:cs="Arial"/>
              </w:rPr>
              <w:t xml:space="preserve">Channel bandwidth </w:t>
            </w:r>
            <w:r w:rsidRPr="00B1477A">
              <w:t>BW</w:t>
            </w:r>
            <w:r w:rsidRPr="00B1477A">
              <w:rPr>
                <w:vertAlign w:val="subscript"/>
              </w:rPr>
              <w:t>Channel</w:t>
            </w:r>
            <w:r w:rsidRPr="00B1477A">
              <w:rPr>
                <w:rFonts w:ascii="Times New Roman" w:hAnsi="Times New Roman" w:cs="Arial"/>
                <w:kern w:val="2"/>
              </w:rPr>
              <w:t xml:space="preserve"> </w:t>
            </w:r>
            <w:r w:rsidRPr="00B1477A">
              <w:rPr>
                <w:rFonts w:cs="Arial"/>
              </w:rPr>
              <w:t>[kHz]</w:t>
            </w:r>
          </w:p>
        </w:tc>
        <w:tc>
          <w:tcPr>
            <w:tcW w:w="1800" w:type="dxa"/>
            <w:vAlign w:val="center"/>
          </w:tcPr>
          <w:p w14:paraId="1288E200" w14:textId="77777777" w:rsidR="00524A5D" w:rsidRPr="00B1477A" w:rsidRDefault="00000000">
            <w:pPr>
              <w:pStyle w:val="TAH"/>
              <w:rPr>
                <w:rFonts w:cs="Arial"/>
              </w:rPr>
            </w:pPr>
            <w:r w:rsidRPr="00B1477A">
              <w:rPr>
                <w:rFonts w:cs="Arial"/>
              </w:rPr>
              <w:t>200</w:t>
            </w:r>
          </w:p>
        </w:tc>
      </w:tr>
      <w:tr w:rsidR="00524A5D" w:rsidRPr="00B1477A" w14:paraId="2E501B2B" w14:textId="77777777">
        <w:trPr>
          <w:trHeight w:val="590"/>
          <w:jc w:val="center"/>
        </w:trPr>
        <w:tc>
          <w:tcPr>
            <w:tcW w:w="2480" w:type="dxa"/>
            <w:vAlign w:val="center"/>
          </w:tcPr>
          <w:p w14:paraId="0D312105" w14:textId="77777777" w:rsidR="00524A5D" w:rsidRPr="00B1477A" w:rsidRDefault="00000000">
            <w:pPr>
              <w:pStyle w:val="TAC"/>
              <w:rPr>
                <w:rFonts w:cs="Arial"/>
              </w:rPr>
            </w:pPr>
            <w:r w:rsidRPr="00B1477A">
              <w:rPr>
                <w:rFonts w:cs="Arial"/>
              </w:rPr>
              <w:t xml:space="preserve">Transmission bandwidth configuration </w:t>
            </w:r>
            <w:r w:rsidRPr="00B1477A">
              <w:rPr>
                <w:rFonts w:cs="Arial"/>
                <w:i/>
              </w:rPr>
              <w:t>N</w:t>
            </w:r>
            <w:r w:rsidRPr="00B1477A">
              <w:rPr>
                <w:rFonts w:cs="Arial"/>
                <w:vertAlign w:val="subscript"/>
              </w:rPr>
              <w:t>RB</w:t>
            </w:r>
          </w:p>
        </w:tc>
        <w:tc>
          <w:tcPr>
            <w:tcW w:w="1800" w:type="dxa"/>
            <w:vAlign w:val="center"/>
          </w:tcPr>
          <w:p w14:paraId="30CC7277" w14:textId="77777777" w:rsidR="00524A5D" w:rsidRPr="00B1477A" w:rsidRDefault="00000000">
            <w:pPr>
              <w:pStyle w:val="TAC"/>
              <w:rPr>
                <w:rFonts w:cs="Arial"/>
              </w:rPr>
            </w:pPr>
            <w:r w:rsidRPr="00B1477A">
              <w:rPr>
                <w:rFonts w:cs="Arial"/>
              </w:rPr>
              <w:t>1</w:t>
            </w:r>
          </w:p>
        </w:tc>
      </w:tr>
      <w:tr w:rsidR="00524A5D" w:rsidRPr="00B1477A" w14:paraId="2F828EA1" w14:textId="77777777">
        <w:trPr>
          <w:trHeight w:val="590"/>
          <w:jc w:val="center"/>
        </w:trPr>
        <w:tc>
          <w:tcPr>
            <w:tcW w:w="2480" w:type="dxa"/>
            <w:vAlign w:val="center"/>
          </w:tcPr>
          <w:p w14:paraId="522F1597" w14:textId="77777777" w:rsidR="00524A5D" w:rsidRPr="00B1477A" w:rsidRDefault="00000000">
            <w:pPr>
              <w:pStyle w:val="TAC"/>
              <w:rPr>
                <w:rFonts w:cs="Arial"/>
              </w:rPr>
            </w:pPr>
            <w:r w:rsidRPr="00B1477A">
              <w:rPr>
                <w:rFonts w:cs="Arial"/>
              </w:rPr>
              <w:t xml:space="preserve">Transmission bandwidth configuration </w:t>
            </w:r>
            <w:r w:rsidRPr="00B1477A">
              <w:rPr>
                <w:rFonts w:cs="Arial"/>
                <w:i/>
              </w:rPr>
              <w:t>N</w:t>
            </w:r>
            <w:r w:rsidRPr="00B1477A">
              <w:rPr>
                <w:rFonts w:cs="Arial"/>
                <w:vertAlign w:val="subscript"/>
              </w:rPr>
              <w:t>tone 15kHz</w:t>
            </w:r>
          </w:p>
        </w:tc>
        <w:tc>
          <w:tcPr>
            <w:tcW w:w="1800" w:type="dxa"/>
            <w:vAlign w:val="center"/>
          </w:tcPr>
          <w:p w14:paraId="735C1AF1" w14:textId="77777777" w:rsidR="00524A5D" w:rsidRPr="00B1477A" w:rsidRDefault="00000000">
            <w:pPr>
              <w:pStyle w:val="TAC"/>
              <w:rPr>
                <w:rFonts w:cs="Arial"/>
              </w:rPr>
            </w:pPr>
            <w:r w:rsidRPr="00B1477A">
              <w:rPr>
                <w:rFonts w:cs="Arial"/>
              </w:rPr>
              <w:t>12</w:t>
            </w:r>
          </w:p>
        </w:tc>
      </w:tr>
      <w:tr w:rsidR="00524A5D" w:rsidRPr="00B1477A" w14:paraId="1AA31F55"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A692BA" w14:textId="77777777" w:rsidR="00524A5D" w:rsidRPr="00B1477A" w:rsidRDefault="00000000">
            <w:pPr>
              <w:pStyle w:val="TAC"/>
              <w:rPr>
                <w:rFonts w:cs="Arial"/>
              </w:rPr>
            </w:pPr>
            <w:r w:rsidRPr="00B1477A">
              <w:rPr>
                <w:rFonts w:cs="Arial"/>
              </w:rPr>
              <w:t xml:space="preserve">Transmission bandwidth configuration </w:t>
            </w:r>
            <w:r w:rsidRPr="00B1477A">
              <w:rPr>
                <w:rFonts w:cs="Arial"/>
                <w:i/>
              </w:rPr>
              <w:t>N</w:t>
            </w:r>
            <w:r w:rsidRPr="00B1477A">
              <w:rPr>
                <w:rFonts w:cs="Arial"/>
                <w:vertAlign w:val="subscript"/>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1757B40D" w14:textId="77777777" w:rsidR="00524A5D" w:rsidRPr="00B1477A" w:rsidRDefault="00000000">
            <w:pPr>
              <w:pStyle w:val="TAC"/>
              <w:rPr>
                <w:rFonts w:cs="Arial"/>
              </w:rPr>
            </w:pPr>
            <w:r w:rsidRPr="00B1477A">
              <w:rPr>
                <w:rFonts w:cs="Arial"/>
              </w:rPr>
              <w:t>48</w:t>
            </w:r>
          </w:p>
        </w:tc>
      </w:tr>
    </w:tbl>
    <w:p w14:paraId="7EF5B3BA" w14:textId="77777777" w:rsidR="00524A5D" w:rsidRPr="00B1477A" w:rsidRDefault="00524A5D"/>
    <w:p w14:paraId="32FCDB16" w14:textId="77777777" w:rsidR="00524A5D" w:rsidRPr="00B1477A" w:rsidRDefault="00000000">
      <w:r w:rsidRPr="00B1477A">
        <w:t>Figure 5.3B-1 shows the relation between the Category NB1</w:t>
      </w:r>
      <w:r w:rsidRPr="00B1477A">
        <w:rPr>
          <w:lang w:eastAsia="zh-CN"/>
        </w:rPr>
        <w:t>/</w:t>
      </w:r>
      <w:r w:rsidRPr="00B1477A">
        <w:t>NB2 channel bandwidth (BW</w:t>
      </w:r>
      <w:r w:rsidRPr="00B1477A">
        <w:rPr>
          <w:vertAlign w:val="subscript"/>
        </w:rPr>
        <w:t>Channel</w:t>
      </w:r>
      <w:r w:rsidRPr="00B1477A">
        <w:t xml:space="preserve">) and the Category NB1 </w:t>
      </w:r>
      <w:r w:rsidRPr="00B1477A">
        <w:rPr>
          <w:lang w:eastAsia="zh-CN"/>
        </w:rPr>
        <w:t>/</w:t>
      </w:r>
      <w:r w:rsidRPr="00B1477A">
        <w:t>NB2 transmission bandwidth configuration (N</w:t>
      </w:r>
      <w:r w:rsidRPr="00B1477A">
        <w:rPr>
          <w:vertAlign w:val="subscript"/>
        </w:rPr>
        <w:t>tone</w:t>
      </w:r>
      <w:r w:rsidRPr="00B1477A">
        <w:t>). The channel edges are defined as the lowest and highest frequencies of the carrier separated by the channel bandwidth, i.e. at F</w:t>
      </w:r>
      <w:r w:rsidRPr="00B1477A">
        <w:rPr>
          <w:vertAlign w:val="subscript"/>
        </w:rPr>
        <w:t>C</w:t>
      </w:r>
      <w:r w:rsidRPr="00B1477A">
        <w:t xml:space="preserve"> +/- BW</w:t>
      </w:r>
      <w:r w:rsidRPr="00B1477A">
        <w:rPr>
          <w:vertAlign w:val="subscript"/>
        </w:rPr>
        <w:t>Channel</w:t>
      </w:r>
      <w:r w:rsidRPr="00B1477A">
        <w:t xml:space="preserve"> /2.</w:t>
      </w:r>
    </w:p>
    <w:p w14:paraId="296D9FDA" w14:textId="77777777" w:rsidR="00524A5D" w:rsidRPr="00B1477A" w:rsidRDefault="00000000">
      <w:pPr>
        <w:pStyle w:val="TH"/>
      </w:pPr>
      <w:r w:rsidRPr="00B1477A">
        <w:rPr>
          <w:noProof/>
          <w:lang w:eastAsia="zh-TW"/>
        </w:rPr>
        <w:lastRenderedPageBreak/>
        <w:drawing>
          <wp:inline distT="0" distB="0" distL="0" distR="0" wp14:anchorId="160C8621" wp14:editId="7D260CB2">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6D9A4542" w14:textId="77777777" w:rsidR="00524A5D" w:rsidRPr="00B1477A" w:rsidRDefault="00000000">
      <w:pPr>
        <w:pStyle w:val="TF"/>
      </w:pPr>
      <w:r w:rsidRPr="00B1477A">
        <w:t>Figure 5.3B-1: Definition of Channel Bandwidth and Transmission Bandwidth configuration</w:t>
      </w:r>
    </w:p>
    <w:p w14:paraId="525FF7BA" w14:textId="77777777" w:rsidR="00524A5D" w:rsidRPr="00B1477A" w:rsidRDefault="00000000">
      <w:pPr>
        <w:pStyle w:val="Heading2"/>
      </w:pPr>
      <w:bookmarkStart w:id="247" w:name="_Toc121162804"/>
      <w:bookmarkStart w:id="248" w:name="_Toc17549"/>
      <w:bookmarkStart w:id="249" w:name="_Toc28357"/>
      <w:bookmarkStart w:id="250" w:name="_Toc4980"/>
      <w:bookmarkStart w:id="251" w:name="_Toc3048"/>
      <w:bookmarkStart w:id="252" w:name="_Toc22551"/>
      <w:bookmarkStart w:id="253" w:name="_Toc111062017"/>
      <w:bookmarkStart w:id="254" w:name="_Toc5639"/>
      <w:bookmarkStart w:id="255" w:name="_Toc120570012"/>
      <w:bookmarkStart w:id="256" w:name="_Toc188017086"/>
      <w:r w:rsidRPr="00B1477A">
        <w:t>5.4</w:t>
      </w:r>
      <w:r w:rsidRPr="00B1477A">
        <w:tab/>
        <w:t>Channel arrangement</w:t>
      </w:r>
      <w:bookmarkEnd w:id="247"/>
      <w:bookmarkEnd w:id="248"/>
      <w:bookmarkEnd w:id="249"/>
      <w:bookmarkEnd w:id="250"/>
      <w:bookmarkEnd w:id="251"/>
      <w:bookmarkEnd w:id="252"/>
      <w:bookmarkEnd w:id="253"/>
      <w:bookmarkEnd w:id="254"/>
      <w:bookmarkEnd w:id="255"/>
      <w:bookmarkEnd w:id="256"/>
    </w:p>
    <w:p w14:paraId="46AF730F" w14:textId="77777777" w:rsidR="00524A5D" w:rsidRPr="00B1477A" w:rsidRDefault="00000000">
      <w:r w:rsidRPr="00B1477A">
        <w:t>This clause is reserved.</w:t>
      </w:r>
    </w:p>
    <w:p w14:paraId="53DDF425" w14:textId="77777777" w:rsidR="00524A5D" w:rsidRPr="00B1477A" w:rsidRDefault="00000000">
      <w:pPr>
        <w:pStyle w:val="Heading2"/>
      </w:pPr>
      <w:bookmarkStart w:id="257" w:name="_Toc23743"/>
      <w:bookmarkStart w:id="258" w:name="_Toc21924"/>
      <w:bookmarkStart w:id="259" w:name="_Toc4946"/>
      <w:bookmarkStart w:id="260" w:name="_Toc26103"/>
      <w:bookmarkStart w:id="261" w:name="_Toc31893"/>
      <w:bookmarkStart w:id="262" w:name="_Toc121162805"/>
      <w:bookmarkStart w:id="263" w:name="_Toc14320"/>
      <w:bookmarkStart w:id="264" w:name="_Toc120570013"/>
      <w:bookmarkStart w:id="265" w:name="_Toc188017087"/>
      <w:r w:rsidRPr="00B1477A">
        <w:t>5.4A</w:t>
      </w:r>
      <w:r w:rsidRPr="00B1477A">
        <w:tab/>
        <w:t>Channel arrangement for category M1</w:t>
      </w:r>
      <w:bookmarkEnd w:id="257"/>
      <w:bookmarkEnd w:id="258"/>
      <w:bookmarkEnd w:id="259"/>
      <w:bookmarkEnd w:id="260"/>
      <w:bookmarkEnd w:id="261"/>
      <w:bookmarkEnd w:id="262"/>
      <w:bookmarkEnd w:id="263"/>
      <w:bookmarkEnd w:id="264"/>
      <w:bookmarkEnd w:id="265"/>
    </w:p>
    <w:p w14:paraId="04EC064A" w14:textId="77777777" w:rsidR="00524A5D" w:rsidRPr="00B1477A" w:rsidRDefault="00000000">
      <w:pPr>
        <w:pStyle w:val="Heading3"/>
      </w:pPr>
      <w:bookmarkStart w:id="266" w:name="_Toc120570014"/>
      <w:bookmarkStart w:id="267" w:name="_Toc4200"/>
      <w:bookmarkStart w:id="268" w:name="_Toc6332"/>
      <w:bookmarkStart w:id="269" w:name="_Toc121162806"/>
      <w:bookmarkStart w:id="270" w:name="_Toc24721"/>
      <w:bookmarkStart w:id="271" w:name="_Toc23661"/>
      <w:bookmarkStart w:id="272" w:name="_Toc368026205"/>
      <w:bookmarkStart w:id="273" w:name="_Toc17887"/>
      <w:bookmarkStart w:id="274" w:name="_Toc14729"/>
      <w:bookmarkStart w:id="275" w:name="_Toc111062018"/>
      <w:bookmarkStart w:id="276" w:name="_Toc188017088"/>
      <w:r w:rsidRPr="00B1477A">
        <w:t>5.4A.1</w:t>
      </w:r>
      <w:r w:rsidRPr="00B1477A">
        <w:tab/>
        <w:t>Channel spacing</w:t>
      </w:r>
      <w:bookmarkEnd w:id="266"/>
      <w:bookmarkEnd w:id="267"/>
      <w:bookmarkEnd w:id="268"/>
      <w:bookmarkEnd w:id="269"/>
      <w:bookmarkEnd w:id="270"/>
      <w:bookmarkEnd w:id="271"/>
      <w:bookmarkEnd w:id="272"/>
      <w:bookmarkEnd w:id="273"/>
      <w:bookmarkEnd w:id="274"/>
      <w:bookmarkEnd w:id="275"/>
      <w:bookmarkEnd w:id="276"/>
    </w:p>
    <w:p w14:paraId="6DB9E600" w14:textId="77777777" w:rsidR="00524A5D" w:rsidRPr="00B1477A" w:rsidRDefault="00000000">
      <w:r w:rsidRPr="00B1477A">
        <w:t>The spacing between carriers will depend on the deployment scenario, the size of the frequency block available and the channel bandwidths. The nominal channel spacing between two adjacent E-UTRA carriers is defined as following:</w:t>
      </w:r>
    </w:p>
    <w:p w14:paraId="0FB972C8" w14:textId="77777777" w:rsidR="00524A5D" w:rsidRPr="00B1477A" w:rsidRDefault="00000000">
      <w:pPr>
        <w:pStyle w:val="EQ"/>
      </w:pPr>
      <w:r w:rsidRPr="00B1477A">
        <w:tab/>
        <w:t>Nominal Channel spacing = (BW</w:t>
      </w:r>
      <w:r w:rsidRPr="00B1477A">
        <w:rPr>
          <w:vertAlign w:val="subscript"/>
        </w:rPr>
        <w:t>Channel(1)</w:t>
      </w:r>
      <w:r w:rsidRPr="00B1477A">
        <w:t xml:space="preserve"> + BW</w:t>
      </w:r>
      <w:r w:rsidRPr="00B1477A">
        <w:rPr>
          <w:vertAlign w:val="subscript"/>
        </w:rPr>
        <w:t>Channel(2)</w:t>
      </w:r>
      <w:r w:rsidRPr="00B1477A">
        <w:t>)/2</w:t>
      </w:r>
    </w:p>
    <w:p w14:paraId="587521F8" w14:textId="77777777" w:rsidR="00524A5D" w:rsidRPr="00B1477A" w:rsidRDefault="00000000">
      <w:r w:rsidRPr="00B1477A">
        <w:t>where BW</w:t>
      </w:r>
      <w:r w:rsidRPr="00B1477A">
        <w:rPr>
          <w:vertAlign w:val="subscript"/>
        </w:rPr>
        <w:t>Channel(1)</w:t>
      </w:r>
      <w:r w:rsidRPr="00B1477A">
        <w:t xml:space="preserve"> and BW</w:t>
      </w:r>
      <w:r w:rsidRPr="00B1477A">
        <w:rPr>
          <w:vertAlign w:val="subscript"/>
        </w:rPr>
        <w:t>Channel(2)</w:t>
      </w:r>
      <w:r w:rsidRPr="00B1477A">
        <w:t xml:space="preserve"> are the channel bandwidths of the two respective E-UTRA carriers. The channel spacing can be adjusted to optimize performance in a particular deployment scenario.</w:t>
      </w:r>
    </w:p>
    <w:p w14:paraId="20A51398" w14:textId="77777777" w:rsidR="00524A5D" w:rsidRPr="00B1477A" w:rsidRDefault="00000000">
      <w:pPr>
        <w:pStyle w:val="Heading3"/>
      </w:pPr>
      <w:bookmarkStart w:id="277" w:name="_Toc368026209"/>
      <w:bookmarkStart w:id="278" w:name="_Toc2798"/>
      <w:bookmarkStart w:id="279" w:name="_Toc30987"/>
      <w:bookmarkStart w:id="280" w:name="_Toc111062020"/>
      <w:bookmarkStart w:id="281" w:name="_Toc11468"/>
      <w:bookmarkStart w:id="282" w:name="_Toc22197"/>
      <w:bookmarkStart w:id="283" w:name="_Toc23553"/>
      <w:bookmarkStart w:id="284" w:name="_Toc121162807"/>
      <w:bookmarkStart w:id="285" w:name="_Toc13774"/>
      <w:bookmarkStart w:id="286" w:name="_Toc120570015"/>
      <w:bookmarkStart w:id="287" w:name="_Toc188017089"/>
      <w:r w:rsidRPr="00B1477A">
        <w:t>5.4A.2</w:t>
      </w:r>
      <w:r w:rsidRPr="00B1477A">
        <w:tab/>
      </w:r>
      <w:bookmarkEnd w:id="277"/>
      <w:r w:rsidRPr="00B1477A">
        <w:t>Channel raster, carrier frequency and EARFCN</w:t>
      </w:r>
      <w:bookmarkEnd w:id="278"/>
      <w:bookmarkEnd w:id="279"/>
      <w:bookmarkEnd w:id="280"/>
      <w:bookmarkEnd w:id="281"/>
      <w:bookmarkEnd w:id="282"/>
      <w:bookmarkEnd w:id="283"/>
      <w:bookmarkEnd w:id="284"/>
      <w:bookmarkEnd w:id="285"/>
      <w:bookmarkEnd w:id="286"/>
      <w:bookmarkEnd w:id="287"/>
    </w:p>
    <w:p w14:paraId="77ED624A" w14:textId="77777777" w:rsidR="00524A5D" w:rsidRPr="00B1477A" w:rsidRDefault="00000000">
      <w:r w:rsidRPr="00B1477A">
        <w:rPr>
          <w:rFonts w:eastAsia="Yu Mincho"/>
        </w:rPr>
        <w:t xml:space="preserve">The global frequency raster is defined for all frequencies. The granularity of the global frequency raster is </w:t>
      </w:r>
      <w:r w:rsidRPr="00B1477A">
        <w:t>100 kHz, which means that the carrier centre frequency must be an integer multiple of 100 kHz. For each operating band, a subset of frequencies from the global frequency raster are applicable and forms a channel raster with a granularity ΔF</w:t>
      </w:r>
      <w:r w:rsidRPr="00B1477A">
        <w:rPr>
          <w:vertAlign w:val="subscript"/>
        </w:rPr>
        <w:t>Raster</w:t>
      </w:r>
      <w:r w:rsidRPr="00B1477A">
        <w:t>.</w:t>
      </w:r>
    </w:p>
    <w:p w14:paraId="68E0BA4D" w14:textId="77777777" w:rsidR="00524A5D" w:rsidRPr="00B1477A" w:rsidRDefault="00000000">
      <w:r w:rsidRPr="00B1477A">
        <w:rPr>
          <w:rFonts w:cs="v5.0.0"/>
        </w:rPr>
        <w:t xml:space="preserve">The carrier frequency in the uplink and downlink is designated by the E-UTRA Absolute Radio Frequency Channel Number (EARFCN) in the range 0 – 262143. </w:t>
      </w:r>
      <w:r w:rsidRPr="00B1477A">
        <w:t>The relation between EARFCN and the carrier frequency in MHz for the downlink is given by the following equation, where F</w:t>
      </w:r>
      <w:r w:rsidRPr="00B1477A">
        <w:rPr>
          <w:vertAlign w:val="subscript"/>
        </w:rPr>
        <w:t>DL_low</w:t>
      </w:r>
      <w:r w:rsidRPr="00B1477A">
        <w:t xml:space="preserve"> and N</w:t>
      </w:r>
      <w:r w:rsidRPr="00B1477A">
        <w:rPr>
          <w:vertAlign w:val="subscript"/>
        </w:rPr>
        <w:t>Offs-DL</w:t>
      </w:r>
      <w:r w:rsidRPr="00B1477A">
        <w:t xml:space="preserve"> are given in Table 5.4A.2-1 and N</w:t>
      </w:r>
      <w:r w:rsidRPr="00B1477A">
        <w:rPr>
          <w:vertAlign w:val="subscript"/>
        </w:rPr>
        <w:t>DL</w:t>
      </w:r>
      <w:r w:rsidRPr="00B1477A">
        <w:t xml:space="preserve"> is the downlink EARFCN.</w:t>
      </w:r>
    </w:p>
    <w:p w14:paraId="1057FAE9" w14:textId="77777777" w:rsidR="00524A5D" w:rsidRPr="00B1477A" w:rsidRDefault="00000000">
      <w:pPr>
        <w:pStyle w:val="EQ"/>
      </w:pPr>
      <w:r w:rsidRPr="00B1477A">
        <w:tab/>
        <w:t>F</w:t>
      </w:r>
      <w:r w:rsidRPr="00B1477A">
        <w:rPr>
          <w:vertAlign w:val="subscript"/>
        </w:rPr>
        <w:t>DL</w:t>
      </w:r>
      <w:r w:rsidRPr="00B1477A">
        <w:t xml:space="preserve"> = F</w:t>
      </w:r>
      <w:r w:rsidRPr="00B1477A">
        <w:rPr>
          <w:vertAlign w:val="subscript"/>
        </w:rPr>
        <w:t>DL_low</w:t>
      </w:r>
      <w:r w:rsidRPr="00B1477A">
        <w:t xml:space="preserve"> + 0.1(N</w:t>
      </w:r>
      <w:r w:rsidRPr="00B1477A">
        <w:rPr>
          <w:vertAlign w:val="subscript"/>
        </w:rPr>
        <w:t>DL</w:t>
      </w:r>
      <w:r w:rsidRPr="00B1477A">
        <w:t xml:space="preserve"> – N</w:t>
      </w:r>
      <w:r w:rsidRPr="00B1477A">
        <w:rPr>
          <w:vertAlign w:val="subscript"/>
        </w:rPr>
        <w:t>Offs-DL</w:t>
      </w:r>
      <w:r w:rsidRPr="00B1477A">
        <w:t>)</w:t>
      </w:r>
    </w:p>
    <w:p w14:paraId="1A417571" w14:textId="77777777" w:rsidR="00524A5D" w:rsidRPr="00B1477A" w:rsidRDefault="00000000">
      <w:r w:rsidRPr="00B1477A">
        <w:t>The relation between EARFCN and the carrier frequency in MHz for the uplink is given by the following equation where F</w:t>
      </w:r>
      <w:r w:rsidRPr="00B1477A">
        <w:rPr>
          <w:vertAlign w:val="subscript"/>
        </w:rPr>
        <w:t>UL_low</w:t>
      </w:r>
      <w:r w:rsidRPr="00B1477A">
        <w:t xml:space="preserve"> and N</w:t>
      </w:r>
      <w:r w:rsidRPr="00B1477A">
        <w:rPr>
          <w:vertAlign w:val="subscript"/>
        </w:rPr>
        <w:t>Offs-UL</w:t>
      </w:r>
      <w:r w:rsidRPr="00B1477A">
        <w:t xml:space="preserve"> are given in Table 5.4.2-1 and N</w:t>
      </w:r>
      <w:r w:rsidRPr="00B1477A">
        <w:rPr>
          <w:vertAlign w:val="subscript"/>
        </w:rPr>
        <w:t>UL</w:t>
      </w:r>
      <w:r w:rsidRPr="00B1477A">
        <w:t xml:space="preserve"> is the uplink EARFCN.</w:t>
      </w:r>
    </w:p>
    <w:p w14:paraId="5C433DC0" w14:textId="77777777" w:rsidR="00524A5D" w:rsidRPr="00B1477A" w:rsidRDefault="00000000">
      <w:pPr>
        <w:pStyle w:val="EQ"/>
      </w:pPr>
      <w:r w:rsidRPr="00B1477A">
        <w:tab/>
        <w:t>F</w:t>
      </w:r>
      <w:r w:rsidRPr="00B1477A">
        <w:rPr>
          <w:vertAlign w:val="subscript"/>
        </w:rPr>
        <w:t>UL</w:t>
      </w:r>
      <w:r w:rsidRPr="00B1477A">
        <w:t xml:space="preserve"> = F</w:t>
      </w:r>
      <w:r w:rsidRPr="00B1477A">
        <w:rPr>
          <w:vertAlign w:val="subscript"/>
        </w:rPr>
        <w:t>UL_low</w:t>
      </w:r>
      <w:r w:rsidRPr="00B1477A">
        <w:t xml:space="preserve"> + 0.1(N</w:t>
      </w:r>
      <w:r w:rsidRPr="00B1477A">
        <w:rPr>
          <w:vertAlign w:val="subscript"/>
        </w:rPr>
        <w:t>UL</w:t>
      </w:r>
      <w:r w:rsidRPr="00B1477A">
        <w:t xml:space="preserve"> – N</w:t>
      </w:r>
      <w:r w:rsidRPr="00B1477A">
        <w:rPr>
          <w:vertAlign w:val="subscript"/>
        </w:rPr>
        <w:t>Offs-UL</w:t>
      </w:r>
      <w:r w:rsidRPr="00B1477A">
        <w:t>)</w:t>
      </w:r>
    </w:p>
    <w:p w14:paraId="1AA4D674" w14:textId="77777777" w:rsidR="00524A5D" w:rsidRPr="00B1477A" w:rsidRDefault="00000000">
      <w:r w:rsidRPr="00B1477A">
        <w:t xml:space="preserve">The applicable channel raster and EARFCNs for each operating band are specified in Table 5.4A.2-1. </w:t>
      </w:r>
    </w:p>
    <w:p w14:paraId="40C3E29A" w14:textId="77777777" w:rsidR="00524A5D" w:rsidRPr="00B1477A" w:rsidRDefault="00000000">
      <w:r w:rsidRPr="00B1477A">
        <w:lastRenderedPageBreak/>
        <w:t xml:space="preserve">For operating bands with a channel raster of 100 kHz, every </w:t>
      </w:r>
      <w:bookmarkStart w:id="288" w:name="_Hlk499903272"/>
      <w:r w:rsidRPr="00B1477A">
        <w:t>EARFCN within the operating band shall be applicable for the channel raster, and the step size for the channel raster in Table 5.4A.2</w:t>
      </w:r>
      <w:r w:rsidRPr="00B1477A">
        <w:noBreakHyphen/>
        <w:t>1 is given as &lt;1&gt;.</w:t>
      </w:r>
      <w:bookmarkEnd w:id="288"/>
      <w:r w:rsidRPr="00B1477A">
        <w:t xml:space="preserve"> The broadcast parameter </w:t>
      </w:r>
      <w:r w:rsidRPr="00B1477A">
        <w:rPr>
          <w:i/>
        </w:rPr>
        <w:t>earfcn</w:t>
      </w:r>
      <w:r w:rsidRPr="00B1477A">
        <w:rPr>
          <w:i/>
          <w:iCs/>
        </w:rPr>
        <w:t>-LSB</w:t>
      </w:r>
      <w:r w:rsidRPr="00B1477A">
        <w:t xml:space="preserve"> defined in TS 36.331 [6] may be used to assist the UE in synchronizing to the cell.</w:t>
      </w:r>
    </w:p>
    <w:p w14:paraId="01739828" w14:textId="77777777" w:rsidR="00572AC1" w:rsidRPr="00B1477A" w:rsidRDefault="00572AC1" w:rsidP="00572AC1">
      <w:pPr>
        <w:pStyle w:val="TH"/>
      </w:pPr>
      <w:r w:rsidRPr="00B1477A">
        <w:t>Table 5.4A.2-1: E-UTRA channel numbers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72AC1" w:rsidRPr="00B1477A" w14:paraId="0E7DE504" w14:textId="77777777" w:rsidTr="0070746B">
        <w:trPr>
          <w:jc w:val="center"/>
        </w:trPr>
        <w:tc>
          <w:tcPr>
            <w:tcW w:w="1067" w:type="dxa"/>
            <w:vMerge w:val="restart"/>
            <w:shd w:val="clear" w:color="auto" w:fill="auto"/>
            <w:vAlign w:val="bottom"/>
          </w:tcPr>
          <w:p w14:paraId="4AA0ED14" w14:textId="77777777" w:rsidR="00572AC1" w:rsidRPr="00B1477A" w:rsidRDefault="00572AC1" w:rsidP="0070746B">
            <w:pPr>
              <w:pStyle w:val="TAH"/>
              <w:rPr>
                <w:rFonts w:cs="Arial"/>
              </w:rPr>
            </w:pPr>
            <w:bookmarkStart w:id="289" w:name="MCCQCTEMPBM_00000038"/>
            <w:r w:rsidRPr="00B1477A">
              <w:rPr>
                <w:rFonts w:cs="Arial"/>
              </w:rPr>
              <w:t>E-UTRA Operating</w:t>
            </w:r>
          </w:p>
          <w:p w14:paraId="1AB40699" w14:textId="77777777" w:rsidR="00572AC1" w:rsidRPr="00B1477A" w:rsidRDefault="00572AC1" w:rsidP="0070746B">
            <w:pPr>
              <w:pStyle w:val="TAH"/>
              <w:rPr>
                <w:rFonts w:cs="Arial"/>
              </w:rPr>
            </w:pPr>
            <w:r w:rsidRPr="00B1477A">
              <w:rPr>
                <w:rFonts w:cs="Arial"/>
              </w:rPr>
              <w:t>Band</w:t>
            </w:r>
          </w:p>
        </w:tc>
        <w:tc>
          <w:tcPr>
            <w:tcW w:w="1055" w:type="dxa"/>
            <w:vMerge w:val="restart"/>
            <w:vAlign w:val="center"/>
          </w:tcPr>
          <w:p w14:paraId="076DDD26" w14:textId="77777777" w:rsidR="00572AC1" w:rsidRPr="00B1477A" w:rsidRDefault="00572AC1" w:rsidP="0070746B">
            <w:pPr>
              <w:pStyle w:val="TAH"/>
              <w:rPr>
                <w:rFonts w:cs="Arial"/>
              </w:rPr>
            </w:pPr>
            <w:r w:rsidRPr="00B1477A">
              <w:t>ΔF</w:t>
            </w:r>
            <w:r w:rsidRPr="00B1477A">
              <w:rPr>
                <w:vertAlign w:val="subscript"/>
              </w:rPr>
              <w:t>Raster</w:t>
            </w:r>
            <w:r w:rsidRPr="00B1477A">
              <w:t xml:space="preserve"> (kHz)</w:t>
            </w:r>
          </w:p>
        </w:tc>
        <w:tc>
          <w:tcPr>
            <w:tcW w:w="3969" w:type="dxa"/>
            <w:gridSpan w:val="3"/>
          </w:tcPr>
          <w:p w14:paraId="1CC9ABCF" w14:textId="77777777" w:rsidR="00572AC1" w:rsidRPr="00B1477A" w:rsidRDefault="00572AC1" w:rsidP="0070746B">
            <w:pPr>
              <w:pStyle w:val="TAH"/>
              <w:rPr>
                <w:rFonts w:cs="Arial"/>
              </w:rPr>
            </w:pPr>
            <w:r w:rsidRPr="00B1477A">
              <w:rPr>
                <w:rFonts w:cs="Arial"/>
              </w:rPr>
              <w:t>Downlink</w:t>
            </w:r>
          </w:p>
        </w:tc>
        <w:tc>
          <w:tcPr>
            <w:tcW w:w="3540" w:type="dxa"/>
            <w:gridSpan w:val="3"/>
          </w:tcPr>
          <w:p w14:paraId="7FD0F618" w14:textId="77777777" w:rsidR="00572AC1" w:rsidRPr="00B1477A" w:rsidRDefault="00572AC1" w:rsidP="0070746B">
            <w:pPr>
              <w:pStyle w:val="TAH"/>
              <w:rPr>
                <w:rFonts w:cs="Arial"/>
              </w:rPr>
            </w:pPr>
            <w:r w:rsidRPr="00B1477A">
              <w:rPr>
                <w:rFonts w:cs="Arial"/>
              </w:rPr>
              <w:t>Uplink</w:t>
            </w:r>
          </w:p>
        </w:tc>
      </w:tr>
      <w:tr w:rsidR="00572AC1" w:rsidRPr="00B1477A" w14:paraId="241356D6" w14:textId="77777777" w:rsidTr="0070746B">
        <w:trPr>
          <w:jc w:val="center"/>
        </w:trPr>
        <w:tc>
          <w:tcPr>
            <w:tcW w:w="1067" w:type="dxa"/>
            <w:vMerge/>
            <w:shd w:val="clear" w:color="auto" w:fill="auto"/>
          </w:tcPr>
          <w:p w14:paraId="0EC78C52" w14:textId="77777777" w:rsidR="00572AC1" w:rsidRPr="00B1477A" w:rsidRDefault="00572AC1" w:rsidP="0070746B">
            <w:pPr>
              <w:pStyle w:val="TAH"/>
              <w:rPr>
                <w:rFonts w:cs="Arial"/>
              </w:rPr>
            </w:pPr>
          </w:p>
        </w:tc>
        <w:tc>
          <w:tcPr>
            <w:tcW w:w="1055" w:type="dxa"/>
            <w:vMerge/>
          </w:tcPr>
          <w:p w14:paraId="185ECC4E" w14:textId="77777777" w:rsidR="00572AC1" w:rsidRPr="00B1477A" w:rsidRDefault="00572AC1" w:rsidP="0070746B">
            <w:pPr>
              <w:pStyle w:val="TAH"/>
              <w:rPr>
                <w:rFonts w:cs="Arial"/>
              </w:rPr>
            </w:pPr>
          </w:p>
        </w:tc>
        <w:tc>
          <w:tcPr>
            <w:tcW w:w="1134" w:type="dxa"/>
          </w:tcPr>
          <w:p w14:paraId="07D08DC1" w14:textId="77777777" w:rsidR="00572AC1" w:rsidRPr="00B1477A" w:rsidRDefault="00572AC1" w:rsidP="0070746B">
            <w:pPr>
              <w:pStyle w:val="TAH"/>
              <w:rPr>
                <w:rFonts w:cs="Arial"/>
              </w:rPr>
            </w:pPr>
            <w:r w:rsidRPr="00B1477A">
              <w:rPr>
                <w:rFonts w:cs="Arial"/>
              </w:rPr>
              <w:t>F</w:t>
            </w:r>
            <w:r w:rsidRPr="00B1477A">
              <w:rPr>
                <w:rFonts w:cs="Arial"/>
                <w:vertAlign w:val="subscript"/>
              </w:rPr>
              <w:t xml:space="preserve">DL_low </w:t>
            </w:r>
            <w:r w:rsidRPr="00B1477A">
              <w:rPr>
                <w:rFonts w:cs="Arial"/>
              </w:rPr>
              <w:t>(MHz)</w:t>
            </w:r>
          </w:p>
        </w:tc>
        <w:tc>
          <w:tcPr>
            <w:tcW w:w="1134" w:type="dxa"/>
          </w:tcPr>
          <w:p w14:paraId="66DAC82D" w14:textId="77777777" w:rsidR="00572AC1" w:rsidRPr="00B1477A" w:rsidRDefault="00572AC1" w:rsidP="0070746B">
            <w:pPr>
              <w:pStyle w:val="TAH"/>
              <w:rPr>
                <w:rFonts w:cs="Arial"/>
              </w:rPr>
            </w:pPr>
            <w:r w:rsidRPr="00B1477A">
              <w:rPr>
                <w:rFonts w:cs="Arial"/>
              </w:rPr>
              <w:t>N</w:t>
            </w:r>
            <w:r w:rsidRPr="00B1477A">
              <w:rPr>
                <w:rFonts w:cs="Arial"/>
                <w:vertAlign w:val="subscript"/>
              </w:rPr>
              <w:t>Offs-DL</w:t>
            </w:r>
          </w:p>
        </w:tc>
        <w:tc>
          <w:tcPr>
            <w:tcW w:w="1701" w:type="dxa"/>
          </w:tcPr>
          <w:p w14:paraId="723E66D9" w14:textId="77777777" w:rsidR="00572AC1" w:rsidRPr="00B1477A" w:rsidRDefault="00572AC1" w:rsidP="0070746B">
            <w:pPr>
              <w:pStyle w:val="TAH"/>
              <w:rPr>
                <w:rFonts w:cs="Arial"/>
                <w:vertAlign w:val="subscript"/>
              </w:rPr>
            </w:pPr>
            <w:r w:rsidRPr="00B1477A">
              <w:rPr>
                <w:rFonts w:cs="Arial"/>
              </w:rPr>
              <w:t>Range of N</w:t>
            </w:r>
            <w:r w:rsidRPr="00B1477A">
              <w:rPr>
                <w:rFonts w:cs="Arial"/>
                <w:vertAlign w:val="subscript"/>
              </w:rPr>
              <w:t>DL</w:t>
            </w:r>
          </w:p>
          <w:p w14:paraId="5EFC8060" w14:textId="77777777" w:rsidR="00572AC1" w:rsidRPr="00B1477A" w:rsidRDefault="00572AC1" w:rsidP="0070746B">
            <w:pPr>
              <w:pStyle w:val="TAH"/>
              <w:rPr>
                <w:rFonts w:cs="Arial"/>
              </w:rPr>
            </w:pPr>
            <w:r w:rsidRPr="00B1477A">
              <w:rPr>
                <w:rFonts w:eastAsia="Yu Mincho"/>
              </w:rPr>
              <w:t>(First – &lt;Step size&gt; – Last)</w:t>
            </w:r>
          </w:p>
        </w:tc>
        <w:tc>
          <w:tcPr>
            <w:tcW w:w="1134" w:type="dxa"/>
          </w:tcPr>
          <w:p w14:paraId="17D5D24C" w14:textId="77777777" w:rsidR="00572AC1" w:rsidRPr="00B1477A" w:rsidRDefault="00572AC1" w:rsidP="0070746B">
            <w:pPr>
              <w:pStyle w:val="TAH"/>
              <w:rPr>
                <w:rFonts w:cs="Arial"/>
              </w:rPr>
            </w:pPr>
            <w:r w:rsidRPr="00B1477A">
              <w:rPr>
                <w:rFonts w:cs="Arial"/>
              </w:rPr>
              <w:t>F</w:t>
            </w:r>
            <w:r w:rsidRPr="00B1477A">
              <w:rPr>
                <w:rFonts w:cs="Arial"/>
                <w:vertAlign w:val="subscript"/>
              </w:rPr>
              <w:t xml:space="preserve">UL_low </w:t>
            </w:r>
            <w:r w:rsidRPr="00B1477A">
              <w:rPr>
                <w:rFonts w:cs="Arial"/>
              </w:rPr>
              <w:t>(MHz)</w:t>
            </w:r>
          </w:p>
        </w:tc>
        <w:tc>
          <w:tcPr>
            <w:tcW w:w="850" w:type="dxa"/>
          </w:tcPr>
          <w:p w14:paraId="00F164E9" w14:textId="77777777" w:rsidR="00572AC1" w:rsidRPr="00B1477A" w:rsidRDefault="00572AC1" w:rsidP="0070746B">
            <w:pPr>
              <w:pStyle w:val="TAH"/>
              <w:rPr>
                <w:rFonts w:cs="Arial"/>
              </w:rPr>
            </w:pPr>
            <w:r w:rsidRPr="00B1477A">
              <w:rPr>
                <w:rFonts w:cs="Arial"/>
              </w:rPr>
              <w:t>N</w:t>
            </w:r>
            <w:r w:rsidRPr="00B1477A">
              <w:rPr>
                <w:rFonts w:cs="Arial"/>
                <w:vertAlign w:val="subscript"/>
              </w:rPr>
              <w:t>Offs-UL</w:t>
            </w:r>
          </w:p>
        </w:tc>
        <w:tc>
          <w:tcPr>
            <w:tcW w:w="1556" w:type="dxa"/>
          </w:tcPr>
          <w:p w14:paraId="47B8F411" w14:textId="77777777" w:rsidR="00572AC1" w:rsidRPr="00B1477A" w:rsidRDefault="00572AC1" w:rsidP="0070746B">
            <w:pPr>
              <w:pStyle w:val="TAH"/>
              <w:rPr>
                <w:rFonts w:cs="Arial"/>
                <w:vertAlign w:val="subscript"/>
              </w:rPr>
            </w:pPr>
            <w:r w:rsidRPr="00B1477A">
              <w:rPr>
                <w:rFonts w:cs="Arial"/>
              </w:rPr>
              <w:t>Range of N</w:t>
            </w:r>
            <w:r w:rsidRPr="00B1477A">
              <w:rPr>
                <w:rFonts w:cs="Arial"/>
                <w:vertAlign w:val="subscript"/>
              </w:rPr>
              <w:t>UL</w:t>
            </w:r>
          </w:p>
          <w:p w14:paraId="1D781D93" w14:textId="77777777" w:rsidR="00572AC1" w:rsidRPr="00B1477A" w:rsidRDefault="00572AC1" w:rsidP="0070746B">
            <w:pPr>
              <w:pStyle w:val="TAH"/>
              <w:rPr>
                <w:rFonts w:cs="Arial"/>
              </w:rPr>
            </w:pPr>
            <w:r w:rsidRPr="00B1477A">
              <w:rPr>
                <w:rFonts w:eastAsia="Yu Mincho"/>
              </w:rPr>
              <w:t>(First – &lt;Step size&gt; – Last)</w:t>
            </w:r>
          </w:p>
        </w:tc>
      </w:tr>
      <w:tr w:rsidR="00572AC1" w:rsidRPr="00B1477A" w14:paraId="187825D2" w14:textId="77777777" w:rsidTr="0070746B">
        <w:trPr>
          <w:jc w:val="center"/>
        </w:trPr>
        <w:tc>
          <w:tcPr>
            <w:tcW w:w="1067" w:type="dxa"/>
          </w:tcPr>
          <w:p w14:paraId="14F71FB2" w14:textId="77777777" w:rsidR="00572AC1" w:rsidRPr="00B1477A" w:rsidRDefault="00572AC1" w:rsidP="0070746B">
            <w:pPr>
              <w:pStyle w:val="TAC"/>
              <w:rPr>
                <w:rFonts w:cs="Arial"/>
                <w:szCs w:val="18"/>
              </w:rPr>
            </w:pPr>
            <w:r w:rsidRPr="00B1477A">
              <w:rPr>
                <w:rFonts w:cs="Arial"/>
                <w:szCs w:val="18"/>
              </w:rPr>
              <w:t>256</w:t>
            </w:r>
          </w:p>
        </w:tc>
        <w:tc>
          <w:tcPr>
            <w:tcW w:w="1055" w:type="dxa"/>
          </w:tcPr>
          <w:p w14:paraId="67879BDF" w14:textId="77777777" w:rsidR="00572AC1" w:rsidRPr="00B1477A" w:rsidRDefault="00572AC1" w:rsidP="0070746B">
            <w:pPr>
              <w:pStyle w:val="TAC"/>
              <w:rPr>
                <w:rFonts w:cs="Arial"/>
                <w:szCs w:val="18"/>
              </w:rPr>
            </w:pPr>
            <w:r w:rsidRPr="00B1477A">
              <w:rPr>
                <w:rFonts w:cs="Arial"/>
                <w:szCs w:val="18"/>
              </w:rPr>
              <w:t>100</w:t>
            </w:r>
          </w:p>
        </w:tc>
        <w:tc>
          <w:tcPr>
            <w:tcW w:w="1134" w:type="dxa"/>
          </w:tcPr>
          <w:p w14:paraId="58739A4B" w14:textId="77777777" w:rsidR="00572AC1" w:rsidRPr="00B1477A" w:rsidRDefault="00572AC1" w:rsidP="0070746B">
            <w:pPr>
              <w:pStyle w:val="TAC"/>
              <w:rPr>
                <w:rFonts w:cs="Arial"/>
                <w:szCs w:val="18"/>
              </w:rPr>
            </w:pPr>
            <w:r w:rsidRPr="00B1477A">
              <w:rPr>
                <w:rFonts w:cs="Arial"/>
                <w:szCs w:val="18"/>
              </w:rPr>
              <w:t>2170</w:t>
            </w:r>
          </w:p>
        </w:tc>
        <w:tc>
          <w:tcPr>
            <w:tcW w:w="1134" w:type="dxa"/>
          </w:tcPr>
          <w:p w14:paraId="65F318BE" w14:textId="77777777" w:rsidR="00572AC1" w:rsidRPr="00B1477A" w:rsidRDefault="00572AC1" w:rsidP="0070746B">
            <w:pPr>
              <w:pStyle w:val="TAC"/>
              <w:rPr>
                <w:rFonts w:cs="Arial"/>
                <w:szCs w:val="18"/>
              </w:rPr>
            </w:pPr>
            <w:r w:rsidRPr="00B1477A">
              <w:rPr>
                <w:rFonts w:cs="Arial"/>
              </w:rPr>
              <w:t>229076</w:t>
            </w:r>
          </w:p>
        </w:tc>
        <w:tc>
          <w:tcPr>
            <w:tcW w:w="1701" w:type="dxa"/>
          </w:tcPr>
          <w:p w14:paraId="3A0927A3" w14:textId="77777777" w:rsidR="00572AC1" w:rsidRPr="00B1477A" w:rsidRDefault="00572AC1" w:rsidP="0070746B">
            <w:pPr>
              <w:pStyle w:val="TAC"/>
              <w:rPr>
                <w:rFonts w:cs="Arial"/>
                <w:szCs w:val="18"/>
              </w:rPr>
            </w:pPr>
            <w:r w:rsidRPr="00B1477A">
              <w:rPr>
                <w:rFonts w:cs="Arial"/>
              </w:rPr>
              <w:t>229076</w:t>
            </w:r>
            <w:r w:rsidRPr="00B1477A">
              <w:rPr>
                <w:rFonts w:cs="Arial"/>
                <w:szCs w:val="18"/>
              </w:rPr>
              <w:t xml:space="preserve"> –&lt;1&gt;- </w:t>
            </w:r>
            <w:r w:rsidRPr="00B1477A">
              <w:rPr>
                <w:rFonts w:cs="Arial"/>
              </w:rPr>
              <w:t>229375</w:t>
            </w:r>
          </w:p>
        </w:tc>
        <w:tc>
          <w:tcPr>
            <w:tcW w:w="1134" w:type="dxa"/>
          </w:tcPr>
          <w:p w14:paraId="0C42604D" w14:textId="77777777" w:rsidR="00572AC1" w:rsidRPr="00B1477A" w:rsidRDefault="00572AC1" w:rsidP="0070746B">
            <w:pPr>
              <w:pStyle w:val="TAC"/>
              <w:rPr>
                <w:rFonts w:cs="Arial"/>
                <w:szCs w:val="18"/>
              </w:rPr>
            </w:pPr>
            <w:r w:rsidRPr="00B1477A">
              <w:rPr>
                <w:rFonts w:cs="Arial"/>
                <w:szCs w:val="18"/>
              </w:rPr>
              <w:t>1980</w:t>
            </w:r>
          </w:p>
        </w:tc>
        <w:tc>
          <w:tcPr>
            <w:tcW w:w="850" w:type="dxa"/>
          </w:tcPr>
          <w:p w14:paraId="69751368" w14:textId="77777777" w:rsidR="00572AC1" w:rsidRPr="00B1477A" w:rsidRDefault="00572AC1" w:rsidP="0070746B">
            <w:pPr>
              <w:pStyle w:val="TAC"/>
              <w:rPr>
                <w:rFonts w:cs="Arial"/>
                <w:szCs w:val="18"/>
              </w:rPr>
            </w:pPr>
            <w:r w:rsidRPr="00B1477A">
              <w:rPr>
                <w:rFonts w:cs="Arial"/>
              </w:rPr>
              <w:t>261844</w:t>
            </w:r>
          </w:p>
        </w:tc>
        <w:tc>
          <w:tcPr>
            <w:tcW w:w="1556" w:type="dxa"/>
          </w:tcPr>
          <w:p w14:paraId="4B7667C7" w14:textId="77777777" w:rsidR="00572AC1" w:rsidRPr="00B1477A" w:rsidRDefault="00572AC1" w:rsidP="0070746B">
            <w:pPr>
              <w:pStyle w:val="TAC"/>
              <w:rPr>
                <w:szCs w:val="18"/>
              </w:rPr>
            </w:pPr>
            <w:r w:rsidRPr="00B1477A">
              <w:t>261844</w:t>
            </w:r>
            <w:r w:rsidRPr="00B1477A">
              <w:rPr>
                <w:szCs w:val="18"/>
              </w:rPr>
              <w:t xml:space="preserve"> –&lt;1&gt;- </w:t>
            </w:r>
            <w:r w:rsidRPr="00B1477A">
              <w:t>262143</w:t>
            </w:r>
          </w:p>
        </w:tc>
      </w:tr>
      <w:tr w:rsidR="00572AC1" w:rsidRPr="00B1477A" w14:paraId="3B05A738" w14:textId="77777777" w:rsidTr="0070746B">
        <w:trPr>
          <w:jc w:val="center"/>
        </w:trPr>
        <w:tc>
          <w:tcPr>
            <w:tcW w:w="1067" w:type="dxa"/>
          </w:tcPr>
          <w:p w14:paraId="544FABAD" w14:textId="77777777" w:rsidR="00572AC1" w:rsidRPr="00B1477A" w:rsidRDefault="00572AC1" w:rsidP="0070746B">
            <w:pPr>
              <w:pStyle w:val="TAC"/>
              <w:rPr>
                <w:rFonts w:cs="Arial"/>
                <w:szCs w:val="18"/>
              </w:rPr>
            </w:pPr>
            <w:r w:rsidRPr="00B1477A">
              <w:rPr>
                <w:rFonts w:cs="Arial"/>
                <w:szCs w:val="18"/>
              </w:rPr>
              <w:t>255</w:t>
            </w:r>
          </w:p>
        </w:tc>
        <w:tc>
          <w:tcPr>
            <w:tcW w:w="1055" w:type="dxa"/>
          </w:tcPr>
          <w:p w14:paraId="0F79E324" w14:textId="77777777" w:rsidR="00572AC1" w:rsidRPr="00B1477A" w:rsidRDefault="00572AC1" w:rsidP="0070746B">
            <w:pPr>
              <w:pStyle w:val="TAC"/>
              <w:rPr>
                <w:rFonts w:cs="Arial"/>
                <w:szCs w:val="18"/>
              </w:rPr>
            </w:pPr>
            <w:r w:rsidRPr="00B1477A">
              <w:rPr>
                <w:rFonts w:cs="Arial"/>
                <w:szCs w:val="18"/>
              </w:rPr>
              <w:t>100</w:t>
            </w:r>
          </w:p>
        </w:tc>
        <w:tc>
          <w:tcPr>
            <w:tcW w:w="1134" w:type="dxa"/>
          </w:tcPr>
          <w:p w14:paraId="520BA701" w14:textId="77777777" w:rsidR="00572AC1" w:rsidRPr="00B1477A" w:rsidRDefault="00572AC1" w:rsidP="0070746B">
            <w:pPr>
              <w:pStyle w:val="TAC"/>
              <w:rPr>
                <w:rFonts w:cs="Arial"/>
                <w:szCs w:val="18"/>
              </w:rPr>
            </w:pPr>
            <w:r w:rsidRPr="00B1477A">
              <w:rPr>
                <w:rFonts w:cs="Arial"/>
                <w:szCs w:val="18"/>
              </w:rPr>
              <w:t>1525</w:t>
            </w:r>
          </w:p>
        </w:tc>
        <w:tc>
          <w:tcPr>
            <w:tcW w:w="1134" w:type="dxa"/>
          </w:tcPr>
          <w:p w14:paraId="2412C3C8" w14:textId="77777777" w:rsidR="00572AC1" w:rsidRPr="00B1477A" w:rsidRDefault="00572AC1" w:rsidP="0070746B">
            <w:pPr>
              <w:pStyle w:val="TAC"/>
              <w:rPr>
                <w:rFonts w:cs="Arial"/>
                <w:szCs w:val="18"/>
              </w:rPr>
            </w:pPr>
            <w:r w:rsidRPr="00B1477A">
              <w:rPr>
                <w:rFonts w:cs="Arial"/>
              </w:rPr>
              <w:t>228736</w:t>
            </w:r>
          </w:p>
        </w:tc>
        <w:tc>
          <w:tcPr>
            <w:tcW w:w="1701" w:type="dxa"/>
          </w:tcPr>
          <w:p w14:paraId="7EED9124" w14:textId="77777777" w:rsidR="00572AC1" w:rsidRPr="00B1477A" w:rsidRDefault="00572AC1" w:rsidP="0070746B">
            <w:pPr>
              <w:pStyle w:val="TAC"/>
              <w:rPr>
                <w:rFonts w:cs="Arial"/>
                <w:szCs w:val="18"/>
              </w:rPr>
            </w:pPr>
            <w:r w:rsidRPr="00B1477A">
              <w:rPr>
                <w:rFonts w:cs="Arial"/>
              </w:rPr>
              <w:t>228736</w:t>
            </w:r>
            <w:r w:rsidRPr="00B1477A">
              <w:rPr>
                <w:rFonts w:cs="Arial"/>
                <w:szCs w:val="18"/>
              </w:rPr>
              <w:t xml:space="preserve"> –&lt;1&gt;- </w:t>
            </w:r>
            <w:r w:rsidRPr="00B1477A">
              <w:rPr>
                <w:rFonts w:cs="Arial"/>
              </w:rPr>
              <w:t>229075</w:t>
            </w:r>
          </w:p>
        </w:tc>
        <w:tc>
          <w:tcPr>
            <w:tcW w:w="1134" w:type="dxa"/>
          </w:tcPr>
          <w:p w14:paraId="7AE608D6" w14:textId="77777777" w:rsidR="00572AC1" w:rsidRPr="00B1477A" w:rsidRDefault="00572AC1" w:rsidP="0070746B">
            <w:pPr>
              <w:pStyle w:val="TAC"/>
              <w:rPr>
                <w:rFonts w:cs="Arial"/>
                <w:szCs w:val="18"/>
              </w:rPr>
            </w:pPr>
            <w:r w:rsidRPr="00B1477A">
              <w:rPr>
                <w:rFonts w:cs="Arial"/>
                <w:szCs w:val="18"/>
              </w:rPr>
              <w:t>1626.5</w:t>
            </w:r>
          </w:p>
        </w:tc>
        <w:tc>
          <w:tcPr>
            <w:tcW w:w="850" w:type="dxa"/>
          </w:tcPr>
          <w:p w14:paraId="65EDF632" w14:textId="77777777" w:rsidR="00572AC1" w:rsidRPr="00B1477A" w:rsidRDefault="00572AC1" w:rsidP="0070746B">
            <w:pPr>
              <w:pStyle w:val="TAC"/>
              <w:rPr>
                <w:rFonts w:cs="Arial"/>
                <w:szCs w:val="18"/>
              </w:rPr>
            </w:pPr>
            <w:r w:rsidRPr="00B1477A">
              <w:rPr>
                <w:rFonts w:cs="Arial"/>
              </w:rPr>
              <w:t>261504</w:t>
            </w:r>
          </w:p>
        </w:tc>
        <w:tc>
          <w:tcPr>
            <w:tcW w:w="1556" w:type="dxa"/>
          </w:tcPr>
          <w:p w14:paraId="750AD120" w14:textId="77777777" w:rsidR="00572AC1" w:rsidRPr="00B1477A" w:rsidRDefault="00572AC1" w:rsidP="0070746B">
            <w:pPr>
              <w:pStyle w:val="TAC"/>
              <w:rPr>
                <w:rFonts w:cs="Arial"/>
                <w:szCs w:val="18"/>
              </w:rPr>
            </w:pPr>
            <w:r w:rsidRPr="00B1477A">
              <w:rPr>
                <w:rFonts w:cs="Arial"/>
              </w:rPr>
              <w:t>261504</w:t>
            </w:r>
            <w:r w:rsidRPr="00B1477A">
              <w:rPr>
                <w:rFonts w:cs="Arial"/>
                <w:szCs w:val="18"/>
              </w:rPr>
              <w:t xml:space="preserve"> –&lt;1&gt;- </w:t>
            </w:r>
            <w:r w:rsidRPr="00B1477A">
              <w:rPr>
                <w:rFonts w:cs="Arial"/>
              </w:rPr>
              <w:t>261843</w:t>
            </w:r>
          </w:p>
        </w:tc>
      </w:tr>
      <w:tr w:rsidR="00572AC1" w:rsidRPr="00B1477A" w14:paraId="424B10BF" w14:textId="77777777" w:rsidTr="0070746B">
        <w:trPr>
          <w:jc w:val="center"/>
        </w:trPr>
        <w:tc>
          <w:tcPr>
            <w:tcW w:w="1067" w:type="dxa"/>
          </w:tcPr>
          <w:p w14:paraId="62ECED14" w14:textId="77777777" w:rsidR="00572AC1" w:rsidRPr="00B1477A" w:rsidRDefault="00572AC1" w:rsidP="0070746B">
            <w:pPr>
              <w:pStyle w:val="TAC"/>
              <w:rPr>
                <w:rFonts w:cs="Arial"/>
                <w:szCs w:val="18"/>
                <w:lang w:eastAsia="zh-CN"/>
              </w:rPr>
            </w:pPr>
            <w:r w:rsidRPr="00B1477A">
              <w:rPr>
                <w:rFonts w:cs="Arial"/>
                <w:szCs w:val="18"/>
                <w:lang w:eastAsia="zh-CN"/>
              </w:rPr>
              <w:t>254</w:t>
            </w:r>
          </w:p>
        </w:tc>
        <w:tc>
          <w:tcPr>
            <w:tcW w:w="1055" w:type="dxa"/>
          </w:tcPr>
          <w:p w14:paraId="364FFB06" w14:textId="77777777" w:rsidR="00572AC1" w:rsidRPr="00B1477A" w:rsidRDefault="00572AC1" w:rsidP="0070746B">
            <w:pPr>
              <w:pStyle w:val="TAC"/>
              <w:rPr>
                <w:rFonts w:cs="Arial"/>
                <w:szCs w:val="18"/>
                <w:lang w:eastAsia="zh-CN"/>
              </w:rPr>
            </w:pPr>
            <w:r w:rsidRPr="00B1477A">
              <w:rPr>
                <w:rFonts w:cs="Arial"/>
                <w:szCs w:val="18"/>
                <w:lang w:eastAsia="zh-CN"/>
              </w:rPr>
              <w:t>100</w:t>
            </w:r>
          </w:p>
        </w:tc>
        <w:tc>
          <w:tcPr>
            <w:tcW w:w="1134" w:type="dxa"/>
          </w:tcPr>
          <w:p w14:paraId="355DD817" w14:textId="77777777" w:rsidR="00572AC1" w:rsidRPr="00B1477A" w:rsidRDefault="00572AC1" w:rsidP="0070746B">
            <w:pPr>
              <w:pStyle w:val="TAC"/>
              <w:rPr>
                <w:rFonts w:cs="Arial"/>
                <w:szCs w:val="18"/>
              </w:rPr>
            </w:pPr>
            <w:r w:rsidRPr="00B1477A">
              <w:rPr>
                <w:rFonts w:cs="Arial"/>
                <w:szCs w:val="18"/>
                <w:lang w:eastAsia="zh-CN"/>
              </w:rPr>
              <w:t>2483.5</w:t>
            </w:r>
          </w:p>
        </w:tc>
        <w:tc>
          <w:tcPr>
            <w:tcW w:w="1134" w:type="dxa"/>
          </w:tcPr>
          <w:p w14:paraId="6C37CC0F" w14:textId="77777777" w:rsidR="00572AC1" w:rsidRPr="00B1477A" w:rsidRDefault="00572AC1" w:rsidP="0070746B">
            <w:pPr>
              <w:pStyle w:val="TAC"/>
              <w:rPr>
                <w:rFonts w:cs="Arial"/>
              </w:rPr>
            </w:pPr>
            <w:r w:rsidRPr="00B1477A">
              <w:rPr>
                <w:rFonts w:cs="Arial"/>
                <w:lang w:eastAsia="zh-CN"/>
              </w:rPr>
              <w:t>228571</w:t>
            </w:r>
          </w:p>
        </w:tc>
        <w:tc>
          <w:tcPr>
            <w:tcW w:w="1701" w:type="dxa"/>
          </w:tcPr>
          <w:p w14:paraId="339C5642" w14:textId="77777777" w:rsidR="00572AC1" w:rsidRPr="00B1477A" w:rsidRDefault="00572AC1" w:rsidP="0070746B">
            <w:pPr>
              <w:pStyle w:val="TAC"/>
              <w:rPr>
                <w:rFonts w:cs="Arial"/>
              </w:rPr>
            </w:pPr>
            <w:r w:rsidRPr="00B1477A">
              <w:rPr>
                <w:rFonts w:cs="Arial"/>
              </w:rPr>
              <w:t>228571</w:t>
            </w:r>
            <w:r w:rsidRPr="00B1477A">
              <w:rPr>
                <w:rFonts w:cs="Arial"/>
                <w:szCs w:val="18"/>
              </w:rPr>
              <w:t xml:space="preserve"> –&lt;1&gt;- </w:t>
            </w:r>
            <w:r w:rsidRPr="00B1477A">
              <w:rPr>
                <w:rFonts w:cs="Arial"/>
              </w:rPr>
              <w:t>228735</w:t>
            </w:r>
          </w:p>
        </w:tc>
        <w:tc>
          <w:tcPr>
            <w:tcW w:w="1134" w:type="dxa"/>
          </w:tcPr>
          <w:p w14:paraId="0FA5F0BB" w14:textId="77777777" w:rsidR="00572AC1" w:rsidRPr="00B1477A" w:rsidRDefault="00572AC1" w:rsidP="0070746B">
            <w:pPr>
              <w:pStyle w:val="TAC"/>
              <w:rPr>
                <w:rFonts w:cs="Arial"/>
                <w:szCs w:val="18"/>
              </w:rPr>
            </w:pPr>
            <w:r w:rsidRPr="00B1477A">
              <w:rPr>
                <w:rFonts w:cs="Arial"/>
                <w:szCs w:val="18"/>
                <w:lang w:eastAsia="zh-CN"/>
              </w:rPr>
              <w:t>1610</w:t>
            </w:r>
          </w:p>
        </w:tc>
        <w:tc>
          <w:tcPr>
            <w:tcW w:w="850" w:type="dxa"/>
          </w:tcPr>
          <w:p w14:paraId="6C10E5BC" w14:textId="77777777" w:rsidR="00572AC1" w:rsidRPr="00B1477A" w:rsidRDefault="00572AC1" w:rsidP="0070746B">
            <w:pPr>
              <w:pStyle w:val="TAC"/>
              <w:rPr>
                <w:rFonts w:cs="Arial"/>
              </w:rPr>
            </w:pPr>
            <w:r w:rsidRPr="00B1477A">
              <w:rPr>
                <w:rFonts w:cs="Arial"/>
                <w:lang w:eastAsia="zh-CN"/>
              </w:rPr>
              <w:t>261339</w:t>
            </w:r>
          </w:p>
        </w:tc>
        <w:tc>
          <w:tcPr>
            <w:tcW w:w="1556" w:type="dxa"/>
          </w:tcPr>
          <w:p w14:paraId="5F4A5927" w14:textId="77777777" w:rsidR="00572AC1" w:rsidRPr="00B1477A" w:rsidRDefault="00572AC1" w:rsidP="0070746B">
            <w:pPr>
              <w:pStyle w:val="TAC"/>
              <w:rPr>
                <w:rFonts w:cs="Arial"/>
              </w:rPr>
            </w:pPr>
            <w:r w:rsidRPr="00B1477A">
              <w:t>261339</w:t>
            </w:r>
            <w:r w:rsidRPr="00B1477A">
              <w:rPr>
                <w:rFonts w:cs="Arial"/>
                <w:szCs w:val="18"/>
              </w:rPr>
              <w:t xml:space="preserve"> –&lt;1&gt;- </w:t>
            </w:r>
            <w:r w:rsidRPr="00B1477A">
              <w:t>261503</w:t>
            </w:r>
          </w:p>
        </w:tc>
      </w:tr>
      <w:tr w:rsidR="00CE5AEC" w:rsidRPr="00B1477A" w14:paraId="2DFBCE64" w14:textId="77777777" w:rsidTr="0070746B">
        <w:trPr>
          <w:jc w:val="center"/>
        </w:trPr>
        <w:tc>
          <w:tcPr>
            <w:tcW w:w="1067" w:type="dxa"/>
          </w:tcPr>
          <w:p w14:paraId="1E5A87FF" w14:textId="58B20E3F" w:rsidR="00CE5AEC" w:rsidRPr="00B1477A" w:rsidRDefault="00CE5AEC" w:rsidP="00CE5AEC">
            <w:pPr>
              <w:pStyle w:val="TAC"/>
              <w:rPr>
                <w:rFonts w:cs="Arial"/>
                <w:szCs w:val="18"/>
                <w:lang w:eastAsia="zh-CN"/>
              </w:rPr>
            </w:pPr>
            <w:r w:rsidRPr="00B1477A">
              <w:rPr>
                <w:rFonts w:cs="Arial"/>
                <w:szCs w:val="18"/>
                <w:lang w:eastAsia="zh-CN"/>
              </w:rPr>
              <w:t>253</w:t>
            </w:r>
          </w:p>
        </w:tc>
        <w:tc>
          <w:tcPr>
            <w:tcW w:w="1055" w:type="dxa"/>
          </w:tcPr>
          <w:p w14:paraId="1220097F" w14:textId="41D96765" w:rsidR="00CE5AEC" w:rsidRPr="00B1477A" w:rsidRDefault="00CE5AEC" w:rsidP="00CE5AEC">
            <w:pPr>
              <w:pStyle w:val="TAC"/>
              <w:rPr>
                <w:rFonts w:cs="Arial"/>
                <w:szCs w:val="18"/>
                <w:lang w:eastAsia="zh-CN"/>
              </w:rPr>
            </w:pPr>
            <w:r w:rsidRPr="00B1477A">
              <w:rPr>
                <w:rFonts w:cs="Arial"/>
                <w:szCs w:val="18"/>
                <w:lang w:eastAsia="zh-CN"/>
              </w:rPr>
              <w:t>100</w:t>
            </w:r>
          </w:p>
        </w:tc>
        <w:tc>
          <w:tcPr>
            <w:tcW w:w="1134" w:type="dxa"/>
          </w:tcPr>
          <w:p w14:paraId="72190807" w14:textId="4C6065BB" w:rsidR="00CE5AEC" w:rsidRPr="00B1477A" w:rsidRDefault="00CE5AEC" w:rsidP="00CE5AEC">
            <w:pPr>
              <w:pStyle w:val="TAC"/>
              <w:rPr>
                <w:rFonts w:cs="Arial"/>
                <w:szCs w:val="18"/>
                <w:lang w:eastAsia="zh-CN"/>
              </w:rPr>
            </w:pPr>
            <w:r w:rsidRPr="00B1477A">
              <w:rPr>
                <w:rFonts w:cs="Arial"/>
                <w:szCs w:val="18"/>
                <w:lang w:eastAsia="zh-CN"/>
              </w:rPr>
              <w:t>1518</w:t>
            </w:r>
          </w:p>
        </w:tc>
        <w:tc>
          <w:tcPr>
            <w:tcW w:w="1134" w:type="dxa"/>
          </w:tcPr>
          <w:p w14:paraId="4555EBE7" w14:textId="292BA12F" w:rsidR="00CE5AEC" w:rsidRPr="00B1477A" w:rsidRDefault="00CE5AEC" w:rsidP="00CE5AEC">
            <w:pPr>
              <w:pStyle w:val="TAC"/>
              <w:rPr>
                <w:rFonts w:cs="Arial"/>
                <w:lang w:eastAsia="zh-CN"/>
              </w:rPr>
            </w:pPr>
            <w:r w:rsidRPr="00B1477A">
              <w:rPr>
                <w:rFonts w:cs="Arial"/>
              </w:rPr>
              <w:t>2285</w:t>
            </w:r>
            <w:r w:rsidRPr="00B1477A">
              <w:rPr>
                <w:rFonts w:cs="Arial"/>
                <w:lang w:eastAsia="zh-CN"/>
              </w:rPr>
              <w:t>0</w:t>
            </w:r>
            <w:r w:rsidRPr="00B1477A">
              <w:rPr>
                <w:rFonts w:cs="Arial"/>
              </w:rPr>
              <w:t>1</w:t>
            </w:r>
          </w:p>
        </w:tc>
        <w:tc>
          <w:tcPr>
            <w:tcW w:w="1701" w:type="dxa"/>
          </w:tcPr>
          <w:p w14:paraId="0C47E466" w14:textId="09D35148" w:rsidR="00CE5AEC" w:rsidRPr="00B1477A" w:rsidRDefault="00CE5AEC" w:rsidP="00CE5AEC">
            <w:pPr>
              <w:pStyle w:val="TAC"/>
              <w:rPr>
                <w:rFonts w:cs="Arial"/>
              </w:rPr>
            </w:pPr>
            <w:r w:rsidRPr="00B1477A">
              <w:rPr>
                <w:rFonts w:cs="Arial"/>
              </w:rPr>
              <w:t>2285</w:t>
            </w:r>
            <w:r w:rsidRPr="00B1477A">
              <w:rPr>
                <w:rFonts w:cs="Arial"/>
                <w:lang w:eastAsia="zh-CN"/>
              </w:rPr>
              <w:t>0</w:t>
            </w:r>
            <w:r w:rsidRPr="00B1477A">
              <w:rPr>
                <w:rFonts w:cs="Arial"/>
              </w:rPr>
              <w:t>1-&lt;1&gt;-228570</w:t>
            </w:r>
          </w:p>
        </w:tc>
        <w:tc>
          <w:tcPr>
            <w:tcW w:w="1134" w:type="dxa"/>
          </w:tcPr>
          <w:p w14:paraId="3D11CA9D" w14:textId="0AE1FC65" w:rsidR="00CE5AEC" w:rsidRPr="00B1477A" w:rsidRDefault="00CE5AEC" w:rsidP="00CE5AEC">
            <w:pPr>
              <w:pStyle w:val="TAC"/>
              <w:rPr>
                <w:rFonts w:cs="Arial"/>
                <w:szCs w:val="18"/>
                <w:lang w:eastAsia="zh-CN"/>
              </w:rPr>
            </w:pPr>
            <w:r w:rsidRPr="00B1477A">
              <w:rPr>
                <w:rFonts w:cs="Arial"/>
                <w:szCs w:val="18"/>
                <w:lang w:eastAsia="zh-CN"/>
              </w:rPr>
              <w:t>1668</w:t>
            </w:r>
          </w:p>
        </w:tc>
        <w:tc>
          <w:tcPr>
            <w:tcW w:w="850" w:type="dxa"/>
          </w:tcPr>
          <w:p w14:paraId="6E96AD4B" w14:textId="1A9C5BE0" w:rsidR="00CE5AEC" w:rsidRPr="00B1477A" w:rsidRDefault="00CE5AEC" w:rsidP="00CE5AEC">
            <w:pPr>
              <w:pStyle w:val="TAC"/>
              <w:rPr>
                <w:rFonts w:cs="Arial"/>
                <w:lang w:eastAsia="zh-CN"/>
              </w:rPr>
            </w:pPr>
            <w:r w:rsidRPr="00B1477A">
              <w:rPr>
                <w:lang w:eastAsia="zh-CN"/>
              </w:rPr>
              <w:t>261269</w:t>
            </w:r>
          </w:p>
        </w:tc>
        <w:tc>
          <w:tcPr>
            <w:tcW w:w="1556" w:type="dxa"/>
          </w:tcPr>
          <w:p w14:paraId="2583024B" w14:textId="7B7D6827" w:rsidR="00CE5AEC" w:rsidRPr="00B1477A" w:rsidRDefault="00CE5AEC" w:rsidP="00CE5AEC">
            <w:pPr>
              <w:pStyle w:val="TAC"/>
            </w:pPr>
            <w:r w:rsidRPr="00B1477A">
              <w:rPr>
                <w:lang w:eastAsia="zh-CN"/>
              </w:rPr>
              <w:t>261269-&lt;1&gt;-261338</w:t>
            </w:r>
          </w:p>
        </w:tc>
      </w:tr>
      <w:tr w:rsidR="00572AC1" w:rsidRPr="00B1477A" w14:paraId="0B294D3C" w14:textId="77777777" w:rsidTr="0070746B">
        <w:trPr>
          <w:jc w:val="center"/>
        </w:trPr>
        <w:tc>
          <w:tcPr>
            <w:tcW w:w="9631" w:type="dxa"/>
            <w:gridSpan w:val="8"/>
          </w:tcPr>
          <w:p w14:paraId="54CE5896" w14:textId="77777777" w:rsidR="00572AC1" w:rsidRPr="00B1477A" w:rsidRDefault="00572AC1" w:rsidP="0070746B">
            <w:pPr>
              <w:pStyle w:val="TAN"/>
              <w:rPr>
                <w:rFonts w:cs="Arial"/>
              </w:rPr>
            </w:pPr>
            <w:r w:rsidRPr="00B1477A">
              <w:rPr>
                <w:rFonts w:cs="Arial"/>
              </w:rPr>
              <w:t xml:space="preserve">NOTE 1: </w:t>
            </w:r>
            <w:r w:rsidRPr="00B1477A">
              <w:rPr>
                <w:rFonts w:cs="Arial"/>
              </w:rPr>
              <w:tab/>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bookmarkEnd w:id="289"/>
    </w:tbl>
    <w:p w14:paraId="4A2D37CF" w14:textId="77777777" w:rsidR="00524A5D" w:rsidRPr="00B1477A" w:rsidRDefault="00524A5D"/>
    <w:p w14:paraId="43C2DC10" w14:textId="77777777" w:rsidR="00524A5D" w:rsidRPr="00B1477A" w:rsidRDefault="00000000">
      <w:pPr>
        <w:pStyle w:val="Heading3"/>
      </w:pPr>
      <w:bookmarkStart w:id="290" w:name="_Toc27189"/>
      <w:bookmarkStart w:id="291" w:name="_Toc23634"/>
      <w:bookmarkStart w:id="292" w:name="_Toc368026210"/>
      <w:bookmarkStart w:id="293" w:name="_Toc7653"/>
      <w:bookmarkStart w:id="294" w:name="_Toc28473"/>
      <w:bookmarkStart w:id="295" w:name="_Toc120570016"/>
      <w:bookmarkStart w:id="296" w:name="_Toc111062022"/>
      <w:bookmarkStart w:id="297" w:name="_Toc15549"/>
      <w:bookmarkStart w:id="298" w:name="_Toc22322"/>
      <w:bookmarkStart w:id="299" w:name="_Toc121162808"/>
      <w:bookmarkStart w:id="300" w:name="_Toc188017090"/>
      <w:r w:rsidRPr="00B1477A">
        <w:t>5.4A.3</w:t>
      </w:r>
      <w:r w:rsidRPr="00B1477A">
        <w:tab/>
        <w:t>TX–RX frequency separation</w:t>
      </w:r>
      <w:bookmarkEnd w:id="290"/>
      <w:bookmarkEnd w:id="291"/>
      <w:bookmarkEnd w:id="292"/>
      <w:bookmarkEnd w:id="293"/>
      <w:bookmarkEnd w:id="294"/>
      <w:bookmarkEnd w:id="295"/>
      <w:bookmarkEnd w:id="296"/>
      <w:bookmarkEnd w:id="297"/>
      <w:bookmarkEnd w:id="298"/>
      <w:bookmarkEnd w:id="299"/>
      <w:bookmarkEnd w:id="300"/>
    </w:p>
    <w:p w14:paraId="1C3F76A5" w14:textId="77777777" w:rsidR="00572AC1" w:rsidRPr="00B1477A" w:rsidRDefault="00572AC1" w:rsidP="000A2FE4">
      <w:pPr>
        <w:pStyle w:val="B1"/>
      </w:pPr>
      <w:r w:rsidRPr="00B1477A">
        <w:t>a)</w:t>
      </w:r>
      <w:r w:rsidRPr="00B1477A">
        <w:tab/>
        <w:t>The default E-UTRA TX channel (carrier centre frequency) to RX channel (carrier centre frequency) separation is specified in Table 5.4A.3-1 for the TX and RX channel bandwidth defined in Table 5.3A.1-1.</w:t>
      </w:r>
    </w:p>
    <w:p w14:paraId="595F23AB" w14:textId="77777777" w:rsidR="00572AC1" w:rsidRPr="00B1477A" w:rsidRDefault="00572AC1" w:rsidP="00572AC1">
      <w:pPr>
        <w:pStyle w:val="TH"/>
      </w:pPr>
      <w:r w:rsidRPr="00B1477A">
        <w:t>Table 5.4A.3-1: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572AC1" w:rsidRPr="00B1477A" w14:paraId="3A8F77E4" w14:textId="77777777" w:rsidTr="0070746B">
        <w:trPr>
          <w:tblHeader/>
          <w:jc w:val="center"/>
        </w:trPr>
        <w:tc>
          <w:tcPr>
            <w:tcW w:w="2817" w:type="dxa"/>
          </w:tcPr>
          <w:p w14:paraId="31E842DF" w14:textId="77777777" w:rsidR="00572AC1" w:rsidRPr="00B1477A" w:rsidRDefault="00572AC1" w:rsidP="0070746B">
            <w:pPr>
              <w:pStyle w:val="TAH"/>
              <w:rPr>
                <w:rFonts w:cs="Arial"/>
              </w:rPr>
            </w:pPr>
            <w:r w:rsidRPr="00B1477A">
              <w:rPr>
                <w:rFonts w:cs="Arial"/>
              </w:rPr>
              <w:t>E-UTRA Operating Band</w:t>
            </w:r>
          </w:p>
        </w:tc>
        <w:tc>
          <w:tcPr>
            <w:tcW w:w="2693" w:type="dxa"/>
          </w:tcPr>
          <w:p w14:paraId="365A2022" w14:textId="77777777" w:rsidR="00572AC1" w:rsidRPr="00B1477A" w:rsidRDefault="00572AC1" w:rsidP="0070746B">
            <w:pPr>
              <w:pStyle w:val="TAH"/>
              <w:rPr>
                <w:rFonts w:cs="Arial"/>
              </w:rPr>
            </w:pPr>
            <w:r w:rsidRPr="00B1477A">
              <w:rPr>
                <w:rFonts w:cs="Arial"/>
              </w:rPr>
              <w:t xml:space="preserve">TX </w:t>
            </w:r>
            <w:r w:rsidRPr="00B1477A">
              <w:rPr>
                <w:rFonts w:cs="v5.0.0"/>
              </w:rPr>
              <w:t>–</w:t>
            </w:r>
            <w:r w:rsidRPr="00B1477A">
              <w:rPr>
                <w:rFonts w:cs="Arial"/>
              </w:rPr>
              <w:t xml:space="preserve"> RX </w:t>
            </w:r>
            <w:r w:rsidRPr="00B1477A">
              <w:rPr>
                <w:rFonts w:cs="Arial"/>
              </w:rPr>
              <w:br/>
              <w:t>carrier centre frequency</w:t>
            </w:r>
            <w:r w:rsidRPr="00B1477A">
              <w:rPr>
                <w:rFonts w:cs="Arial"/>
              </w:rPr>
              <w:br/>
              <w:t>separation</w:t>
            </w:r>
          </w:p>
        </w:tc>
      </w:tr>
      <w:tr w:rsidR="00572AC1" w:rsidRPr="00B1477A" w14:paraId="69F26762" w14:textId="77777777" w:rsidTr="0070746B">
        <w:trPr>
          <w:jc w:val="center"/>
        </w:trPr>
        <w:tc>
          <w:tcPr>
            <w:tcW w:w="2817" w:type="dxa"/>
          </w:tcPr>
          <w:p w14:paraId="2CF740DE" w14:textId="77777777" w:rsidR="00572AC1" w:rsidRPr="00B1477A" w:rsidRDefault="00572AC1" w:rsidP="0070746B">
            <w:pPr>
              <w:pStyle w:val="TAC"/>
              <w:rPr>
                <w:rFonts w:cs="Arial"/>
              </w:rPr>
            </w:pPr>
            <w:r w:rsidRPr="00B1477A">
              <w:rPr>
                <w:rFonts w:cs="Arial"/>
              </w:rPr>
              <w:t>256</w:t>
            </w:r>
          </w:p>
        </w:tc>
        <w:tc>
          <w:tcPr>
            <w:tcW w:w="2693" w:type="dxa"/>
          </w:tcPr>
          <w:p w14:paraId="248052BA" w14:textId="77777777" w:rsidR="00572AC1" w:rsidRPr="00B1477A" w:rsidRDefault="00572AC1" w:rsidP="0070746B">
            <w:pPr>
              <w:pStyle w:val="TAC"/>
              <w:rPr>
                <w:rFonts w:cs="Arial"/>
              </w:rPr>
            </w:pPr>
            <w:r w:rsidRPr="00B1477A">
              <w:rPr>
                <w:rFonts w:cs="Arial"/>
              </w:rPr>
              <w:t>190 MHz</w:t>
            </w:r>
          </w:p>
        </w:tc>
      </w:tr>
      <w:tr w:rsidR="00572AC1" w:rsidRPr="00B1477A" w14:paraId="48A1A8D1" w14:textId="77777777" w:rsidTr="0070746B">
        <w:trPr>
          <w:jc w:val="center"/>
        </w:trPr>
        <w:tc>
          <w:tcPr>
            <w:tcW w:w="2817" w:type="dxa"/>
          </w:tcPr>
          <w:p w14:paraId="13751530" w14:textId="77777777" w:rsidR="00572AC1" w:rsidRPr="00B1477A" w:rsidRDefault="00572AC1" w:rsidP="0070746B">
            <w:pPr>
              <w:pStyle w:val="TAC"/>
              <w:rPr>
                <w:rFonts w:cs="Arial"/>
              </w:rPr>
            </w:pPr>
            <w:r w:rsidRPr="00B1477A">
              <w:rPr>
                <w:rFonts w:cs="Arial"/>
              </w:rPr>
              <w:t>255</w:t>
            </w:r>
          </w:p>
        </w:tc>
        <w:tc>
          <w:tcPr>
            <w:tcW w:w="2693" w:type="dxa"/>
          </w:tcPr>
          <w:p w14:paraId="0DBA8C36" w14:textId="77777777" w:rsidR="00572AC1" w:rsidRPr="00B1477A" w:rsidRDefault="00572AC1" w:rsidP="0070746B">
            <w:pPr>
              <w:pStyle w:val="TAC"/>
              <w:rPr>
                <w:rFonts w:cs="Arial"/>
              </w:rPr>
            </w:pPr>
            <w:r w:rsidRPr="00B1477A">
              <w:rPr>
                <w:rFonts w:cs="Arial"/>
              </w:rPr>
              <w:t>-101.5 MHz</w:t>
            </w:r>
          </w:p>
        </w:tc>
      </w:tr>
      <w:tr w:rsidR="00572AC1" w:rsidRPr="00B1477A" w14:paraId="308373BC" w14:textId="77777777" w:rsidTr="0070746B">
        <w:trPr>
          <w:jc w:val="center"/>
        </w:trPr>
        <w:tc>
          <w:tcPr>
            <w:tcW w:w="2817" w:type="dxa"/>
          </w:tcPr>
          <w:p w14:paraId="7CD6326A" w14:textId="77777777" w:rsidR="00572AC1" w:rsidRPr="00B1477A" w:rsidRDefault="00572AC1" w:rsidP="0070746B">
            <w:pPr>
              <w:pStyle w:val="TAC"/>
              <w:rPr>
                <w:rFonts w:cs="Arial"/>
                <w:lang w:eastAsia="zh-CN"/>
              </w:rPr>
            </w:pPr>
            <w:r w:rsidRPr="00B1477A">
              <w:rPr>
                <w:rFonts w:cs="Arial"/>
                <w:lang w:eastAsia="zh-CN"/>
              </w:rPr>
              <w:t>254</w:t>
            </w:r>
          </w:p>
        </w:tc>
        <w:tc>
          <w:tcPr>
            <w:tcW w:w="2693" w:type="dxa"/>
          </w:tcPr>
          <w:p w14:paraId="4058FA34" w14:textId="77777777" w:rsidR="00572AC1" w:rsidRPr="00B1477A" w:rsidRDefault="00572AC1" w:rsidP="0070746B">
            <w:pPr>
              <w:pStyle w:val="TAC"/>
              <w:rPr>
                <w:rFonts w:cs="Arial"/>
                <w:lang w:eastAsia="zh-CN"/>
              </w:rPr>
            </w:pPr>
            <w:r w:rsidRPr="00B1477A">
              <w:rPr>
                <w:rFonts w:cs="Arial"/>
                <w:lang w:eastAsia="zh-CN"/>
              </w:rPr>
              <w:t>873.5 MHz</w:t>
            </w:r>
          </w:p>
        </w:tc>
      </w:tr>
      <w:tr w:rsidR="00CE5AEC" w:rsidRPr="00B1477A" w14:paraId="4BF8A061" w14:textId="77777777" w:rsidTr="00CE5AEC">
        <w:trPr>
          <w:jc w:val="center"/>
        </w:trPr>
        <w:tc>
          <w:tcPr>
            <w:tcW w:w="2817" w:type="dxa"/>
            <w:tcBorders>
              <w:top w:val="single" w:sz="4" w:space="0" w:color="auto"/>
              <w:left w:val="single" w:sz="4" w:space="0" w:color="auto"/>
              <w:bottom w:val="single" w:sz="4" w:space="0" w:color="auto"/>
              <w:right w:val="single" w:sz="4" w:space="0" w:color="auto"/>
            </w:tcBorders>
          </w:tcPr>
          <w:p w14:paraId="242231A9" w14:textId="77777777" w:rsidR="00CE5AEC" w:rsidRPr="00B1477A" w:rsidRDefault="00CE5AEC" w:rsidP="00CF78C9">
            <w:pPr>
              <w:pStyle w:val="TAC"/>
              <w:rPr>
                <w:rFonts w:cs="Arial"/>
                <w:lang w:eastAsia="zh-CN"/>
              </w:rPr>
            </w:pPr>
            <w:r w:rsidRPr="00B1477A">
              <w:rPr>
                <w:rFonts w:cs="Arial"/>
                <w:lang w:eastAsia="zh-CN"/>
              </w:rPr>
              <w:t>253</w:t>
            </w:r>
          </w:p>
        </w:tc>
        <w:tc>
          <w:tcPr>
            <w:tcW w:w="2693" w:type="dxa"/>
            <w:tcBorders>
              <w:top w:val="single" w:sz="4" w:space="0" w:color="auto"/>
              <w:left w:val="single" w:sz="4" w:space="0" w:color="auto"/>
              <w:bottom w:val="single" w:sz="4" w:space="0" w:color="auto"/>
              <w:right w:val="single" w:sz="4" w:space="0" w:color="auto"/>
            </w:tcBorders>
          </w:tcPr>
          <w:p w14:paraId="4ED7E853" w14:textId="77777777" w:rsidR="00CE5AEC" w:rsidRPr="00B1477A" w:rsidRDefault="00CE5AEC" w:rsidP="00CF78C9">
            <w:pPr>
              <w:pStyle w:val="TAC"/>
              <w:rPr>
                <w:rFonts w:cs="Arial"/>
                <w:lang w:eastAsia="zh-CN"/>
              </w:rPr>
            </w:pPr>
            <w:r w:rsidRPr="00B1477A">
              <w:rPr>
                <w:rFonts w:cs="Arial"/>
                <w:lang w:eastAsia="zh-CN"/>
              </w:rPr>
              <w:t>-150 MHz</w:t>
            </w:r>
          </w:p>
        </w:tc>
      </w:tr>
    </w:tbl>
    <w:p w14:paraId="0207675D" w14:textId="77777777" w:rsidR="00524A5D" w:rsidRPr="00B1477A" w:rsidRDefault="00524A5D"/>
    <w:p w14:paraId="13CA538F" w14:textId="77777777" w:rsidR="00572AC1" w:rsidRPr="00B1477A" w:rsidRDefault="00572AC1" w:rsidP="00572AC1">
      <w:pPr>
        <w:pStyle w:val="B1"/>
      </w:pPr>
      <w:bookmarkStart w:id="301" w:name="_Toc24822"/>
      <w:bookmarkStart w:id="302" w:name="_Toc26630"/>
      <w:bookmarkStart w:id="303" w:name="_Toc121162809"/>
      <w:bookmarkStart w:id="304" w:name="_Toc12780"/>
      <w:bookmarkStart w:id="305" w:name="_Toc120570017"/>
      <w:bookmarkStart w:id="306" w:name="_Toc31551"/>
      <w:bookmarkStart w:id="307" w:name="_Toc31042"/>
      <w:bookmarkStart w:id="308" w:name="_Toc12815"/>
      <w:r w:rsidRPr="00B1477A">
        <w:t>b)</w:t>
      </w:r>
      <w:r w:rsidRPr="00B1477A">
        <w:tab/>
        <w:t xml:space="preserve">The use of other TX channel to RX channel carrier centre frequency separation is not precluded and </w:t>
      </w:r>
      <w:r w:rsidRPr="00B1477A">
        <w:rPr>
          <w:rFonts w:cs="v5.0.0"/>
          <w:snapToGrid w:val="0"/>
        </w:rPr>
        <w:t>is intended to form part of a later release</w:t>
      </w:r>
      <w:r w:rsidRPr="00B1477A">
        <w:t>.</w:t>
      </w:r>
    </w:p>
    <w:p w14:paraId="71150AA9" w14:textId="77777777" w:rsidR="00524A5D" w:rsidRPr="00B1477A" w:rsidRDefault="00000000">
      <w:pPr>
        <w:pStyle w:val="Heading2"/>
      </w:pPr>
      <w:bookmarkStart w:id="309" w:name="_Toc188017091"/>
      <w:r w:rsidRPr="00B1477A">
        <w:t>5.4B</w:t>
      </w:r>
      <w:r w:rsidRPr="00B1477A">
        <w:tab/>
        <w:t>Channel arrangement for category NB1 and NB2</w:t>
      </w:r>
      <w:bookmarkEnd w:id="301"/>
      <w:bookmarkEnd w:id="302"/>
      <w:bookmarkEnd w:id="303"/>
      <w:bookmarkEnd w:id="304"/>
      <w:bookmarkEnd w:id="305"/>
      <w:bookmarkEnd w:id="306"/>
      <w:bookmarkEnd w:id="307"/>
      <w:bookmarkEnd w:id="308"/>
      <w:bookmarkEnd w:id="309"/>
    </w:p>
    <w:p w14:paraId="4F46F839" w14:textId="77777777" w:rsidR="00524A5D" w:rsidRPr="00B1477A" w:rsidRDefault="00000000">
      <w:pPr>
        <w:pStyle w:val="Heading3"/>
      </w:pPr>
      <w:bookmarkStart w:id="310" w:name="_Toc121162810"/>
      <w:bookmarkStart w:id="311" w:name="_Toc120570018"/>
      <w:bookmarkStart w:id="312" w:name="_Toc19032"/>
      <w:bookmarkStart w:id="313" w:name="_Toc5841"/>
      <w:bookmarkStart w:id="314" w:name="_Toc10173"/>
      <w:bookmarkStart w:id="315" w:name="_Toc18832"/>
      <w:bookmarkStart w:id="316" w:name="_Toc15707"/>
      <w:bookmarkStart w:id="317" w:name="_Toc20872"/>
      <w:bookmarkStart w:id="318" w:name="_Toc188017092"/>
      <w:r w:rsidRPr="00B1477A">
        <w:t>5.4B.1</w:t>
      </w:r>
      <w:r w:rsidRPr="00B1477A">
        <w:tab/>
        <w:t>Channel spacing</w:t>
      </w:r>
      <w:bookmarkEnd w:id="310"/>
      <w:bookmarkEnd w:id="311"/>
      <w:bookmarkEnd w:id="312"/>
      <w:bookmarkEnd w:id="313"/>
      <w:bookmarkEnd w:id="314"/>
      <w:bookmarkEnd w:id="315"/>
      <w:bookmarkEnd w:id="316"/>
      <w:bookmarkEnd w:id="317"/>
      <w:bookmarkEnd w:id="318"/>
    </w:p>
    <w:p w14:paraId="70AD72CD" w14:textId="77777777" w:rsidR="00524A5D" w:rsidRPr="00B1477A" w:rsidRDefault="00000000">
      <w:r w:rsidRPr="00B1477A">
        <w:t>Nominal channel spacing for UE category NB1 and NB2 in stand-alone mode is 200 kHz.</w:t>
      </w:r>
    </w:p>
    <w:p w14:paraId="491A2958" w14:textId="77777777" w:rsidR="00524A5D" w:rsidRPr="00B1477A" w:rsidRDefault="00000000">
      <w:pPr>
        <w:pStyle w:val="Heading3"/>
      </w:pPr>
      <w:bookmarkStart w:id="319" w:name="_Toc1083"/>
      <w:bookmarkStart w:id="320" w:name="_Toc23697"/>
      <w:bookmarkStart w:id="321" w:name="_Toc120570019"/>
      <w:bookmarkStart w:id="322" w:name="_Toc10208"/>
      <w:bookmarkStart w:id="323" w:name="_Toc9869"/>
      <w:bookmarkStart w:id="324" w:name="_Toc4561"/>
      <w:bookmarkStart w:id="325" w:name="_Toc121162811"/>
      <w:bookmarkStart w:id="326" w:name="_Toc1120"/>
      <w:bookmarkStart w:id="327" w:name="_Toc188017093"/>
      <w:r w:rsidRPr="00B1477A">
        <w:t>5.4B.2</w:t>
      </w:r>
      <w:r w:rsidRPr="00B1477A">
        <w:tab/>
        <w:t>Channel raster, carrier frequency and EARFCN</w:t>
      </w:r>
      <w:bookmarkEnd w:id="319"/>
      <w:bookmarkEnd w:id="320"/>
      <w:bookmarkEnd w:id="321"/>
      <w:bookmarkEnd w:id="322"/>
      <w:bookmarkEnd w:id="323"/>
      <w:bookmarkEnd w:id="324"/>
      <w:bookmarkEnd w:id="325"/>
      <w:bookmarkEnd w:id="326"/>
      <w:bookmarkEnd w:id="327"/>
    </w:p>
    <w:p w14:paraId="0BB0ED03" w14:textId="77777777" w:rsidR="00524A5D" w:rsidRPr="00B1477A" w:rsidRDefault="00000000">
      <w:pPr>
        <w:rPr>
          <w:rFonts w:eastAsia="SimSun"/>
        </w:rPr>
      </w:pPr>
      <w:r w:rsidRPr="00B1477A">
        <w:rPr>
          <w:rFonts w:eastAsia="SimSun"/>
        </w:rPr>
        <w:t xml:space="preserve">The channel raster of UE category </w:t>
      </w:r>
      <w:r w:rsidRPr="00B1477A">
        <w:t xml:space="preserve">NB1/NB2 </w:t>
      </w:r>
      <w:r w:rsidRPr="00B1477A">
        <w:rPr>
          <w:rFonts w:eastAsia="SimSun"/>
        </w:rPr>
        <w:t>shall be as defined in clause 5.4A.2, and the channel raster per-frequency band shall be as defined in table 5.4A.2-1.</w:t>
      </w:r>
    </w:p>
    <w:p w14:paraId="1D814FFA" w14:textId="77777777" w:rsidR="00524A5D" w:rsidRPr="00B1477A" w:rsidRDefault="00000000">
      <w:pPr>
        <w:rPr>
          <w:rFonts w:eastAsia="SimSun"/>
        </w:rPr>
      </w:pPr>
      <w:r w:rsidRPr="00B1477A">
        <w:rPr>
          <w:rFonts w:eastAsia="SimSun"/>
        </w:rPr>
        <w:t>T</w:t>
      </w:r>
      <w:r w:rsidRPr="00B1477A">
        <w:t>he carrier frequency</w:t>
      </w:r>
      <w:r w:rsidRPr="00B1477A">
        <w:rPr>
          <w:rFonts w:eastAsia="SimSun"/>
        </w:rPr>
        <w:t xml:space="preserve"> of UE category </w:t>
      </w:r>
      <w:r w:rsidRPr="00B1477A">
        <w:t>NB1/NB2</w:t>
      </w:r>
      <w:r w:rsidRPr="00B1477A">
        <w:rPr>
          <w:rFonts w:eastAsia="SimSun"/>
        </w:rPr>
        <w:t xml:space="preserve"> </w:t>
      </w:r>
      <w:r w:rsidRPr="00B1477A">
        <w:t xml:space="preserve">in </w:t>
      </w:r>
      <w:r w:rsidRPr="00B1477A">
        <w:rPr>
          <w:rFonts w:eastAsia="SimSun"/>
        </w:rPr>
        <w:t xml:space="preserve">the </w:t>
      </w:r>
      <w:r w:rsidRPr="00B1477A">
        <w:t>downlink is designated by the E-UTRA Absolute Radio Frequency Channel Number (EARFCN) as defined in Table 5.4</w:t>
      </w:r>
      <w:r w:rsidRPr="00B1477A">
        <w:rPr>
          <w:lang w:eastAsia="zh-TW"/>
        </w:rPr>
        <w:t>A</w:t>
      </w:r>
      <w:r w:rsidRPr="00B1477A">
        <w:t>.2-1, and the Offset of category NB1/NB2 Channel Number to EARFCN in the range of {-10, -9, -8, -7, -6, -5, -4, -3, -2, -1, -0.5, 0, 1, 2, 3, 4, 5, 6, 7, 8, 9} for FDD. The relation between EARFCN</w:t>
      </w:r>
      <w:r w:rsidRPr="00B1477A">
        <w:rPr>
          <w:rFonts w:eastAsia="SimSun"/>
        </w:rPr>
        <w:t xml:space="preserve">, Offset of category </w:t>
      </w:r>
      <w:r w:rsidRPr="00B1477A">
        <w:t>NB1/NB2</w:t>
      </w:r>
      <w:r w:rsidRPr="00B1477A">
        <w:rPr>
          <w:rFonts w:eastAsia="SimSun"/>
        </w:rPr>
        <w:t xml:space="preserve"> Channel Number to EARFCN</w:t>
      </w:r>
      <w:r w:rsidRPr="00B1477A">
        <w:t xml:space="preserve"> and the carrier frequency in MHz for the downlink is given by the following equation, where F</w:t>
      </w:r>
      <w:r w:rsidRPr="00B1477A">
        <w:rPr>
          <w:vertAlign w:val="subscript"/>
        </w:rPr>
        <w:t>DL</w:t>
      </w:r>
      <w:r w:rsidRPr="00B1477A">
        <w:t xml:space="preserve"> </w:t>
      </w:r>
      <w:r w:rsidRPr="00B1477A">
        <w:rPr>
          <w:rFonts w:eastAsia="SimSun"/>
        </w:rPr>
        <w:t xml:space="preserve">is the downlink carrier frequency of </w:t>
      </w:r>
      <w:r w:rsidRPr="00B1477A">
        <w:t>category NB1/NB2</w:t>
      </w:r>
      <w:r w:rsidRPr="00B1477A">
        <w:rPr>
          <w:rFonts w:eastAsia="SimSun"/>
        </w:rPr>
        <w:t xml:space="preserve">, </w:t>
      </w:r>
      <w:r w:rsidRPr="00B1477A">
        <w:t>F</w:t>
      </w:r>
      <w:r w:rsidRPr="00B1477A">
        <w:rPr>
          <w:vertAlign w:val="subscript"/>
        </w:rPr>
        <w:t>DL_low</w:t>
      </w:r>
      <w:r w:rsidRPr="00B1477A">
        <w:t xml:space="preserve"> and N</w:t>
      </w:r>
      <w:r w:rsidRPr="00B1477A">
        <w:rPr>
          <w:vertAlign w:val="subscript"/>
        </w:rPr>
        <w:t>Offs-DL</w:t>
      </w:r>
      <w:r w:rsidRPr="00B1477A">
        <w:t xml:space="preserve"> are given in table 5.4</w:t>
      </w:r>
      <w:r w:rsidRPr="00B1477A">
        <w:rPr>
          <w:lang w:eastAsia="zh-TW"/>
        </w:rPr>
        <w:t>A</w:t>
      </w:r>
      <w:r w:rsidRPr="00B1477A">
        <w:t>.2-1</w:t>
      </w:r>
      <w:r w:rsidRPr="00B1477A">
        <w:rPr>
          <w:rFonts w:eastAsia="SimSun"/>
        </w:rPr>
        <w:t xml:space="preserve">, </w:t>
      </w:r>
      <w:r w:rsidRPr="00B1477A">
        <w:t>N</w:t>
      </w:r>
      <w:r w:rsidRPr="00B1477A">
        <w:rPr>
          <w:vertAlign w:val="subscript"/>
        </w:rPr>
        <w:t>DL</w:t>
      </w:r>
      <w:r w:rsidRPr="00B1477A">
        <w:t xml:space="preserve"> is the downlink EARFCN</w:t>
      </w:r>
      <w:r w:rsidRPr="00B1477A">
        <w:rPr>
          <w:rFonts w:eastAsia="SimSun"/>
        </w:rPr>
        <w:t>, M</w:t>
      </w:r>
      <w:r w:rsidRPr="00B1477A">
        <w:rPr>
          <w:vertAlign w:val="subscript"/>
        </w:rPr>
        <w:t>DL</w:t>
      </w:r>
      <w:r w:rsidRPr="00B1477A">
        <w:rPr>
          <w:rFonts w:eastAsia="SimSun"/>
          <w:vertAlign w:val="subscript"/>
        </w:rPr>
        <w:t xml:space="preserve"> </w:t>
      </w:r>
      <w:r w:rsidRPr="00B1477A">
        <w:rPr>
          <w:rFonts w:eastAsia="SimSun"/>
        </w:rPr>
        <w:t xml:space="preserve">is the Offset of category </w:t>
      </w:r>
      <w:r w:rsidRPr="00B1477A">
        <w:t>NB1/NB2</w:t>
      </w:r>
      <w:r w:rsidRPr="00B1477A">
        <w:rPr>
          <w:rFonts w:eastAsia="SimSun"/>
        </w:rPr>
        <w:t xml:space="preserve"> Channel Number to downlink EARFCN.</w:t>
      </w:r>
    </w:p>
    <w:p w14:paraId="04E5F307" w14:textId="77777777" w:rsidR="00524A5D" w:rsidRPr="00B1477A" w:rsidRDefault="00000000">
      <w:pPr>
        <w:pStyle w:val="EQ"/>
        <w:spacing w:after="240"/>
        <w:jc w:val="center"/>
        <w:rPr>
          <w:rFonts w:eastAsia="SimSun"/>
        </w:rPr>
      </w:pPr>
      <w:r w:rsidRPr="00B1477A">
        <w:t>F</w:t>
      </w:r>
      <w:r w:rsidRPr="00B1477A">
        <w:rPr>
          <w:vertAlign w:val="subscript"/>
        </w:rPr>
        <w:t>DL</w:t>
      </w:r>
      <w:r w:rsidRPr="00B1477A">
        <w:t xml:space="preserve"> = F</w:t>
      </w:r>
      <w:r w:rsidRPr="00B1477A">
        <w:rPr>
          <w:vertAlign w:val="subscript"/>
        </w:rPr>
        <w:t>DL_low</w:t>
      </w:r>
      <w:r w:rsidRPr="00B1477A">
        <w:t xml:space="preserve"> + 0.1(N</w:t>
      </w:r>
      <w:r w:rsidRPr="00B1477A">
        <w:rPr>
          <w:vertAlign w:val="subscript"/>
        </w:rPr>
        <w:t>DL</w:t>
      </w:r>
      <w:r w:rsidRPr="00B1477A">
        <w:t xml:space="preserve"> – N</w:t>
      </w:r>
      <w:r w:rsidRPr="00B1477A">
        <w:rPr>
          <w:vertAlign w:val="subscript"/>
        </w:rPr>
        <w:t>Offs-DL</w:t>
      </w:r>
      <w:r w:rsidRPr="00B1477A">
        <w:t>)</w:t>
      </w:r>
      <w:r w:rsidRPr="00B1477A">
        <w:rPr>
          <w:rFonts w:eastAsia="SimSun"/>
        </w:rPr>
        <w:t xml:space="preserve"> + 0.0025*(2M</w:t>
      </w:r>
      <w:r w:rsidRPr="00B1477A">
        <w:rPr>
          <w:rFonts w:eastAsia="SimSun"/>
          <w:vertAlign w:val="subscript"/>
        </w:rPr>
        <w:t>DL</w:t>
      </w:r>
      <w:r w:rsidRPr="00B1477A">
        <w:rPr>
          <w:rFonts w:eastAsia="SimSun"/>
        </w:rPr>
        <w:t>)</w:t>
      </w:r>
    </w:p>
    <w:p w14:paraId="04A918C8" w14:textId="77777777" w:rsidR="00524A5D" w:rsidRPr="00B1477A" w:rsidRDefault="00000000">
      <w:pPr>
        <w:rPr>
          <w:rFonts w:eastAsia="SimSun"/>
        </w:rPr>
      </w:pPr>
      <w:r w:rsidRPr="00B1477A">
        <w:lastRenderedPageBreak/>
        <w:t xml:space="preserve">The carrier frequency </w:t>
      </w:r>
      <w:r w:rsidRPr="00B1477A">
        <w:rPr>
          <w:rFonts w:eastAsia="SimSun"/>
        </w:rPr>
        <w:t xml:space="preserve">of UE category </w:t>
      </w:r>
      <w:r w:rsidRPr="00B1477A">
        <w:t>NB1/NB2</w:t>
      </w:r>
      <w:r w:rsidRPr="00B1477A">
        <w:rPr>
          <w:rFonts w:eastAsia="SimSun"/>
        </w:rPr>
        <w:t xml:space="preserve"> </w:t>
      </w:r>
      <w:r w:rsidRPr="00B1477A">
        <w:t xml:space="preserve">in </w:t>
      </w:r>
      <w:r w:rsidRPr="00B1477A">
        <w:rPr>
          <w:rFonts w:eastAsia="SimSun"/>
        </w:rPr>
        <w:t>the uplink</w:t>
      </w:r>
      <w:r w:rsidRPr="00B1477A">
        <w:t xml:space="preserve"> is designated by the E-UTRA Absolute Radio Frequency Channel Number (EARFCN) as defined in Table 5.4</w:t>
      </w:r>
      <w:r w:rsidRPr="00B1477A">
        <w:rPr>
          <w:lang w:eastAsia="zh-TW"/>
        </w:rPr>
        <w:t>A</w:t>
      </w:r>
      <w:r w:rsidRPr="00B1477A">
        <w:t>.2-1, and the Offset of category NB1/NB2 Channel Number to EARFCN in the range of {-10, -9, -8, -7, -6, -5, -4, -3, -2, -1, 0, 1, 2, 3, 4, 5, 6, 7, 8, 9} for FDD. The relation between EARFCN</w:t>
      </w:r>
      <w:r w:rsidRPr="00B1477A">
        <w:rPr>
          <w:rFonts w:eastAsia="SimSun"/>
        </w:rPr>
        <w:t xml:space="preserve">, Offset of </w:t>
      </w:r>
      <w:r w:rsidRPr="00B1477A">
        <w:t>category NB1/NB2</w:t>
      </w:r>
      <w:r w:rsidRPr="00B1477A">
        <w:rPr>
          <w:rFonts w:eastAsia="SimSun"/>
        </w:rPr>
        <w:t xml:space="preserve"> Channel Number</w:t>
      </w:r>
      <w:r w:rsidRPr="00B1477A">
        <w:t xml:space="preserve"> </w:t>
      </w:r>
      <w:r w:rsidRPr="00B1477A">
        <w:rPr>
          <w:rFonts w:eastAsia="SimSun"/>
        </w:rPr>
        <w:t xml:space="preserve">to EARFCN </w:t>
      </w:r>
      <w:r w:rsidRPr="00B1477A">
        <w:t xml:space="preserve">and the carrier frequency in MHz for the </w:t>
      </w:r>
      <w:r w:rsidRPr="00B1477A">
        <w:rPr>
          <w:rFonts w:eastAsia="SimSun"/>
        </w:rPr>
        <w:t>uplink</w:t>
      </w:r>
      <w:r w:rsidRPr="00B1477A">
        <w:t xml:space="preserve"> is given by the following equation, where F</w:t>
      </w:r>
      <w:r w:rsidRPr="00B1477A">
        <w:rPr>
          <w:rFonts w:eastAsia="SimSun"/>
          <w:vertAlign w:val="subscript"/>
        </w:rPr>
        <w:t>U</w:t>
      </w:r>
      <w:r w:rsidRPr="00B1477A">
        <w:rPr>
          <w:vertAlign w:val="subscript"/>
        </w:rPr>
        <w:t>L</w:t>
      </w:r>
      <w:r w:rsidRPr="00B1477A">
        <w:t xml:space="preserve"> </w:t>
      </w:r>
      <w:r w:rsidRPr="00B1477A">
        <w:rPr>
          <w:rFonts w:eastAsia="SimSun"/>
        </w:rPr>
        <w:t xml:space="preserve">is the uplink carrier frequency of category </w:t>
      </w:r>
      <w:r w:rsidRPr="00B1477A">
        <w:t>NB1/NB2</w:t>
      </w:r>
      <w:r w:rsidRPr="00B1477A">
        <w:rPr>
          <w:rFonts w:eastAsia="SimSun"/>
        </w:rPr>
        <w:t xml:space="preserve">, </w:t>
      </w:r>
      <w:r w:rsidRPr="00B1477A">
        <w:t>F</w:t>
      </w:r>
      <w:r w:rsidRPr="00B1477A">
        <w:rPr>
          <w:rFonts w:eastAsia="SimSun"/>
          <w:vertAlign w:val="subscript"/>
        </w:rPr>
        <w:t>U</w:t>
      </w:r>
      <w:r w:rsidRPr="00B1477A">
        <w:rPr>
          <w:vertAlign w:val="subscript"/>
        </w:rPr>
        <w:t>L_low</w:t>
      </w:r>
      <w:r w:rsidRPr="00B1477A">
        <w:t xml:space="preserve"> and N</w:t>
      </w:r>
      <w:r w:rsidRPr="00B1477A">
        <w:rPr>
          <w:vertAlign w:val="subscript"/>
        </w:rPr>
        <w:t>Offs-</w:t>
      </w:r>
      <w:r w:rsidRPr="00B1477A">
        <w:rPr>
          <w:rFonts w:eastAsia="SimSun"/>
          <w:vertAlign w:val="subscript"/>
        </w:rPr>
        <w:t>U</w:t>
      </w:r>
      <w:r w:rsidRPr="00B1477A">
        <w:rPr>
          <w:vertAlign w:val="subscript"/>
        </w:rPr>
        <w:t>L</w:t>
      </w:r>
      <w:r w:rsidRPr="00B1477A">
        <w:t xml:space="preserve"> are given in table 5.4</w:t>
      </w:r>
      <w:r w:rsidRPr="00B1477A">
        <w:rPr>
          <w:lang w:eastAsia="zh-TW"/>
        </w:rPr>
        <w:t>A</w:t>
      </w:r>
      <w:r w:rsidRPr="00B1477A">
        <w:t>.2-1</w:t>
      </w:r>
      <w:r w:rsidRPr="00B1477A">
        <w:rPr>
          <w:rFonts w:eastAsia="SimSun"/>
        </w:rPr>
        <w:t xml:space="preserve">, </w:t>
      </w:r>
      <w:r w:rsidRPr="00B1477A">
        <w:t>N</w:t>
      </w:r>
      <w:r w:rsidRPr="00B1477A">
        <w:rPr>
          <w:rFonts w:eastAsia="SimSun"/>
          <w:vertAlign w:val="subscript"/>
        </w:rPr>
        <w:t>U</w:t>
      </w:r>
      <w:r w:rsidRPr="00B1477A">
        <w:rPr>
          <w:vertAlign w:val="subscript"/>
        </w:rPr>
        <w:t>L</w:t>
      </w:r>
      <w:r w:rsidRPr="00B1477A">
        <w:t xml:space="preserve"> is the </w:t>
      </w:r>
      <w:r w:rsidRPr="00B1477A">
        <w:rPr>
          <w:rFonts w:eastAsia="SimSun"/>
        </w:rPr>
        <w:t>uplink</w:t>
      </w:r>
      <w:r w:rsidRPr="00B1477A">
        <w:t xml:space="preserve"> EARFCN</w:t>
      </w:r>
      <w:r w:rsidRPr="00B1477A">
        <w:rPr>
          <w:rFonts w:eastAsia="SimSun"/>
        </w:rPr>
        <w:t>, M</w:t>
      </w:r>
      <w:r w:rsidRPr="00B1477A">
        <w:rPr>
          <w:rFonts w:eastAsia="SimSun"/>
          <w:vertAlign w:val="subscript"/>
        </w:rPr>
        <w:t>U</w:t>
      </w:r>
      <w:r w:rsidRPr="00B1477A">
        <w:rPr>
          <w:vertAlign w:val="subscript"/>
        </w:rPr>
        <w:t>L</w:t>
      </w:r>
      <w:r w:rsidRPr="00B1477A">
        <w:rPr>
          <w:rFonts w:eastAsia="SimSun"/>
          <w:vertAlign w:val="subscript"/>
        </w:rPr>
        <w:t xml:space="preserve"> </w:t>
      </w:r>
      <w:r w:rsidRPr="00B1477A">
        <w:rPr>
          <w:rFonts w:eastAsia="SimSun"/>
        </w:rPr>
        <w:t xml:space="preserve">is the Offset of </w:t>
      </w:r>
      <w:r w:rsidRPr="00B1477A">
        <w:t>category NB1/NB2</w:t>
      </w:r>
      <w:r w:rsidRPr="00B1477A">
        <w:rPr>
          <w:rFonts w:eastAsia="SimSun"/>
        </w:rPr>
        <w:t xml:space="preserve"> Channel Number to uplink EARFCN.</w:t>
      </w:r>
    </w:p>
    <w:p w14:paraId="66285DD6" w14:textId="77777777" w:rsidR="00524A5D" w:rsidRPr="00B1477A" w:rsidRDefault="00000000">
      <w:pPr>
        <w:pStyle w:val="EQ"/>
        <w:spacing w:after="240"/>
        <w:jc w:val="center"/>
        <w:rPr>
          <w:rFonts w:eastAsia="SimSun"/>
        </w:rPr>
      </w:pPr>
      <w:r w:rsidRPr="00B1477A">
        <w:t>F</w:t>
      </w:r>
      <w:r w:rsidRPr="00B1477A">
        <w:rPr>
          <w:vertAlign w:val="subscript"/>
        </w:rPr>
        <w:t>UL</w:t>
      </w:r>
      <w:r w:rsidRPr="00B1477A">
        <w:t xml:space="preserve"> = F</w:t>
      </w:r>
      <w:r w:rsidRPr="00B1477A">
        <w:rPr>
          <w:vertAlign w:val="subscript"/>
        </w:rPr>
        <w:t>UL_low</w:t>
      </w:r>
      <w:r w:rsidRPr="00B1477A">
        <w:t xml:space="preserve"> + 0.1(N</w:t>
      </w:r>
      <w:r w:rsidRPr="00B1477A">
        <w:rPr>
          <w:vertAlign w:val="subscript"/>
        </w:rPr>
        <w:t>UL</w:t>
      </w:r>
      <w:r w:rsidRPr="00B1477A">
        <w:t xml:space="preserve"> – N</w:t>
      </w:r>
      <w:r w:rsidRPr="00B1477A">
        <w:rPr>
          <w:vertAlign w:val="subscript"/>
        </w:rPr>
        <w:t>Offs-UL</w:t>
      </w:r>
      <w:r w:rsidRPr="00B1477A">
        <w:t>)</w:t>
      </w:r>
      <w:r w:rsidRPr="00B1477A">
        <w:rPr>
          <w:rFonts w:eastAsia="SimSun"/>
        </w:rPr>
        <w:t xml:space="preserve"> + 0.0025*(2M</w:t>
      </w:r>
      <w:r w:rsidRPr="00B1477A">
        <w:rPr>
          <w:rFonts w:eastAsia="SimSun"/>
          <w:vertAlign w:val="subscript"/>
        </w:rPr>
        <w:t>UL</w:t>
      </w:r>
      <w:r w:rsidRPr="00B1477A">
        <w:rPr>
          <w:rFonts w:eastAsia="SimSun"/>
        </w:rPr>
        <w:t>)</w:t>
      </w:r>
    </w:p>
    <w:p w14:paraId="35A4C8E3" w14:textId="77777777" w:rsidR="00524A5D" w:rsidRPr="00B1477A" w:rsidRDefault="00000000">
      <w:pPr>
        <w:pStyle w:val="NO"/>
      </w:pPr>
      <w:r w:rsidRPr="00B1477A">
        <w:t>NOTE 1:</w:t>
      </w:r>
      <w:r w:rsidRPr="00B1477A">
        <w:tab/>
        <w:t>Guard-band operation and in-band operation for NB-IoT are not supported in this version of the specification.</w:t>
      </w:r>
    </w:p>
    <w:p w14:paraId="0DBB86C2" w14:textId="77777777" w:rsidR="00524A5D" w:rsidRPr="00B1477A" w:rsidRDefault="00000000">
      <w:pPr>
        <w:pStyle w:val="NO"/>
      </w:pPr>
      <w:r w:rsidRPr="00B1477A">
        <w:rPr>
          <w:rFonts w:cs="v5.0.0"/>
        </w:rPr>
        <w:t>NOTE 2:</w:t>
      </w:r>
      <w:r w:rsidRPr="00B1477A">
        <w:rPr>
          <w:rFonts w:cs="v5.0.0"/>
        </w:rPr>
        <w:tab/>
        <w:t>F</w:t>
      </w:r>
      <w:r w:rsidRPr="00B1477A">
        <w:rPr>
          <w:lang w:eastAsia="zh-CN"/>
        </w:rPr>
        <w:t>or the carrier including NPSS/NSSS for stand-alone operation, M</w:t>
      </w:r>
      <w:r w:rsidRPr="00B1477A">
        <w:rPr>
          <w:sz w:val="15"/>
          <w:szCs w:val="15"/>
          <w:lang w:eastAsia="zh-CN"/>
        </w:rPr>
        <w:t>DL</w:t>
      </w:r>
      <w:r w:rsidRPr="00B1477A">
        <w:rPr>
          <w:lang w:eastAsia="zh-CN"/>
        </w:rPr>
        <w:t xml:space="preserve"> = 0.</w:t>
      </w:r>
    </w:p>
    <w:p w14:paraId="6E2D6F3B" w14:textId="77777777" w:rsidR="00524A5D" w:rsidRPr="00B1477A" w:rsidRDefault="00000000">
      <w:pPr>
        <w:pStyle w:val="Heading3"/>
      </w:pPr>
      <w:bookmarkStart w:id="328" w:name="_Toc3438"/>
      <w:bookmarkStart w:id="329" w:name="_Toc121162812"/>
      <w:bookmarkStart w:id="330" w:name="_Toc27231"/>
      <w:bookmarkStart w:id="331" w:name="_Toc10975"/>
      <w:bookmarkStart w:id="332" w:name="_Toc14339"/>
      <w:bookmarkStart w:id="333" w:name="_Toc3666"/>
      <w:bookmarkStart w:id="334" w:name="_Toc120570020"/>
      <w:bookmarkStart w:id="335" w:name="_Toc2"/>
      <w:bookmarkStart w:id="336" w:name="_Toc188017094"/>
      <w:r w:rsidRPr="00B1477A">
        <w:t>5.4B.3</w:t>
      </w:r>
      <w:r w:rsidRPr="00B1477A">
        <w:tab/>
        <w:t>TX–RX frequency separation</w:t>
      </w:r>
      <w:bookmarkEnd w:id="328"/>
      <w:bookmarkEnd w:id="329"/>
      <w:bookmarkEnd w:id="330"/>
      <w:bookmarkEnd w:id="331"/>
      <w:bookmarkEnd w:id="332"/>
      <w:bookmarkEnd w:id="333"/>
      <w:bookmarkEnd w:id="334"/>
      <w:bookmarkEnd w:id="335"/>
      <w:bookmarkEnd w:id="336"/>
      <w:r w:rsidRPr="00B1477A">
        <w:t xml:space="preserve"> </w:t>
      </w:r>
    </w:p>
    <w:p w14:paraId="60111175" w14:textId="77777777" w:rsidR="00524A5D" w:rsidRPr="00B1477A" w:rsidRDefault="00000000">
      <w:pPr>
        <w:rPr>
          <w:color w:val="2F5496" w:themeColor="accent1" w:themeShade="BF"/>
          <w:lang w:eastAsia="zh-TW"/>
        </w:rPr>
      </w:pPr>
      <w:r w:rsidRPr="00B1477A">
        <w:t xml:space="preserve">For UE category NB1/NB2 operation in stand-alone mode, the default TX-RX frequency separation shall be as specified in </w:t>
      </w:r>
      <w:r w:rsidRPr="00B1477A">
        <w:rPr>
          <w:lang w:eastAsia="zh-CN"/>
        </w:rPr>
        <w:t>Table</w:t>
      </w:r>
      <w:r w:rsidRPr="00B1477A">
        <w:t xml:space="preserve"> 5.4A.3-1 for the NB-IoT TX and RX channel bandwidth defined in Table 5.3B-1.</w:t>
      </w:r>
    </w:p>
    <w:p w14:paraId="09D7AC6B" w14:textId="77777777" w:rsidR="00524A5D" w:rsidRPr="00B1477A" w:rsidRDefault="00000000">
      <w:pPr>
        <w:pStyle w:val="Heading1"/>
      </w:pPr>
      <w:bookmarkStart w:id="337" w:name="_Toc25459"/>
      <w:bookmarkStart w:id="338" w:name="_Toc1029"/>
      <w:bookmarkStart w:id="339" w:name="_Toc32344"/>
      <w:bookmarkStart w:id="340" w:name="_Toc15207"/>
      <w:bookmarkStart w:id="341" w:name="_Toc111062025"/>
      <w:bookmarkStart w:id="342" w:name="_Toc120570021"/>
      <w:bookmarkStart w:id="343" w:name="_Toc368026212"/>
      <w:bookmarkStart w:id="344" w:name="_Toc121162813"/>
      <w:bookmarkStart w:id="345" w:name="_Toc20677"/>
      <w:bookmarkStart w:id="346" w:name="_Toc27702"/>
      <w:bookmarkStart w:id="347" w:name="_Toc188017095"/>
      <w:r w:rsidRPr="00B1477A">
        <w:t>6</w:t>
      </w:r>
      <w:r w:rsidRPr="00B1477A">
        <w:tab/>
        <w:t>Transmitter characteristics</w:t>
      </w:r>
      <w:bookmarkEnd w:id="337"/>
      <w:bookmarkEnd w:id="338"/>
      <w:bookmarkEnd w:id="339"/>
      <w:bookmarkEnd w:id="340"/>
      <w:bookmarkEnd w:id="341"/>
      <w:bookmarkEnd w:id="342"/>
      <w:bookmarkEnd w:id="343"/>
      <w:bookmarkEnd w:id="344"/>
      <w:bookmarkEnd w:id="345"/>
      <w:bookmarkEnd w:id="346"/>
      <w:bookmarkEnd w:id="347"/>
    </w:p>
    <w:p w14:paraId="31FE4277" w14:textId="77777777" w:rsidR="00524A5D" w:rsidRPr="00B1477A" w:rsidRDefault="00000000">
      <w:pPr>
        <w:pStyle w:val="Heading2"/>
      </w:pPr>
      <w:bookmarkStart w:id="348" w:name="_Toc120570022"/>
      <w:bookmarkStart w:id="349" w:name="_Toc12762"/>
      <w:bookmarkStart w:id="350" w:name="_Toc368026213"/>
      <w:bookmarkStart w:id="351" w:name="_Toc18689"/>
      <w:bookmarkStart w:id="352" w:name="_Toc23864"/>
      <w:bookmarkStart w:id="353" w:name="_Toc27631"/>
      <w:bookmarkStart w:id="354" w:name="_Toc31848"/>
      <w:bookmarkStart w:id="355" w:name="_Toc12328"/>
      <w:bookmarkStart w:id="356" w:name="_Toc121162814"/>
      <w:bookmarkStart w:id="357" w:name="_Toc111062026"/>
      <w:bookmarkStart w:id="358" w:name="_Toc188017096"/>
      <w:r w:rsidRPr="00B1477A">
        <w:t>6.1</w:t>
      </w:r>
      <w:r w:rsidRPr="00B1477A">
        <w:tab/>
        <w:t>General</w:t>
      </w:r>
      <w:bookmarkEnd w:id="348"/>
      <w:bookmarkEnd w:id="349"/>
      <w:bookmarkEnd w:id="350"/>
      <w:bookmarkEnd w:id="351"/>
      <w:bookmarkEnd w:id="352"/>
      <w:bookmarkEnd w:id="353"/>
      <w:bookmarkEnd w:id="354"/>
      <w:bookmarkEnd w:id="355"/>
      <w:bookmarkEnd w:id="356"/>
      <w:bookmarkEnd w:id="357"/>
      <w:bookmarkEnd w:id="358"/>
    </w:p>
    <w:p w14:paraId="02488E8D" w14:textId="77777777" w:rsidR="00524A5D" w:rsidRPr="00B1477A" w:rsidRDefault="00000000">
      <w:r w:rsidRPr="00B1477A">
        <w:t>Unless otherwise stated, the transmitter characteristics are specified at the antenna connector of the UE with a single transmit antenna. For UE with integral antenna only, a reference antenna with a gain of 0 dBi is assumed.</w:t>
      </w:r>
    </w:p>
    <w:p w14:paraId="349156FE" w14:textId="77777777" w:rsidR="00524A5D" w:rsidRPr="00B1477A" w:rsidRDefault="00000000">
      <w:pPr>
        <w:rPr>
          <w:rFonts w:eastAsia="SimSun"/>
          <w:lang w:eastAsia="zh-CN"/>
        </w:rPr>
      </w:pPr>
      <w:r w:rsidRPr="00B1477A">
        <w:rPr>
          <w:rFonts w:eastAsia="SimSun"/>
          <w:lang w:eastAsia="zh-CN"/>
        </w:rPr>
        <w:t>All requirements in this section are applicable to devices supporting GSO and/or NGSO satellites.</w:t>
      </w:r>
    </w:p>
    <w:p w14:paraId="46C328B7" w14:textId="77777777" w:rsidR="00524A5D" w:rsidRPr="00B1477A" w:rsidRDefault="00000000">
      <w:r w:rsidRPr="00B1477A">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14:paraId="47FDC82D" w14:textId="77777777" w:rsidR="00524A5D" w:rsidRPr="00B1477A" w:rsidRDefault="00000000">
      <w:pPr>
        <w:rPr>
          <w:rFonts w:cs="v5.0.0"/>
          <w:color w:val="000000" w:themeColor="text1"/>
        </w:rPr>
      </w:pPr>
      <w:r w:rsidRPr="00B1477A">
        <w:t>For testing of category NB1 in all operation bands, standalone is used as default operation mode unless otherwise stated by the test case.</w:t>
      </w:r>
    </w:p>
    <w:p w14:paraId="6DF53C10" w14:textId="77777777" w:rsidR="00524A5D" w:rsidRPr="00B1477A" w:rsidRDefault="00000000">
      <w:pPr>
        <w:pStyle w:val="Heading2"/>
      </w:pPr>
      <w:bookmarkStart w:id="359" w:name="_Toc28867"/>
      <w:bookmarkStart w:id="360" w:name="_Toc9666"/>
      <w:bookmarkStart w:id="361" w:name="_Toc6963"/>
      <w:bookmarkStart w:id="362" w:name="_Toc368026214"/>
      <w:bookmarkStart w:id="363" w:name="_Toc121162815"/>
      <w:bookmarkStart w:id="364" w:name="_Toc16503"/>
      <w:bookmarkStart w:id="365" w:name="_Toc17782"/>
      <w:bookmarkStart w:id="366" w:name="_Toc111062027"/>
      <w:bookmarkStart w:id="367" w:name="_Toc120570023"/>
      <w:bookmarkStart w:id="368" w:name="_Toc30305"/>
      <w:bookmarkStart w:id="369" w:name="_Toc188017097"/>
      <w:r w:rsidRPr="00B1477A">
        <w:t>6.2</w:t>
      </w:r>
      <w:r w:rsidRPr="00B1477A">
        <w:tab/>
        <w:t>Transmit power</w:t>
      </w:r>
      <w:bookmarkEnd w:id="359"/>
      <w:bookmarkEnd w:id="360"/>
      <w:bookmarkEnd w:id="361"/>
      <w:bookmarkEnd w:id="362"/>
      <w:bookmarkEnd w:id="363"/>
      <w:bookmarkEnd w:id="364"/>
      <w:bookmarkEnd w:id="365"/>
      <w:bookmarkEnd w:id="366"/>
      <w:bookmarkEnd w:id="367"/>
      <w:bookmarkEnd w:id="368"/>
      <w:bookmarkEnd w:id="369"/>
    </w:p>
    <w:p w14:paraId="740E2A38" w14:textId="77777777" w:rsidR="00524A5D" w:rsidRPr="00B1477A" w:rsidRDefault="00000000">
      <w:pPr>
        <w:pStyle w:val="Heading2"/>
      </w:pPr>
      <w:bookmarkStart w:id="370" w:name="_Toc120570024"/>
      <w:bookmarkStart w:id="371" w:name="_Toc15250"/>
      <w:bookmarkStart w:id="372" w:name="_Toc644"/>
      <w:bookmarkStart w:id="373" w:name="_Toc4390"/>
      <w:bookmarkStart w:id="374" w:name="_Toc121162816"/>
      <w:bookmarkStart w:id="375" w:name="_Toc22701"/>
      <w:bookmarkStart w:id="376" w:name="_Toc7190"/>
      <w:bookmarkStart w:id="377" w:name="_Toc13096"/>
      <w:bookmarkStart w:id="378" w:name="_Toc188017098"/>
      <w:r w:rsidRPr="00B1477A">
        <w:t>6.2A</w:t>
      </w:r>
      <w:r w:rsidRPr="00B1477A">
        <w:tab/>
        <w:t>Transmit power for category M1</w:t>
      </w:r>
      <w:bookmarkEnd w:id="370"/>
      <w:bookmarkEnd w:id="371"/>
      <w:bookmarkEnd w:id="372"/>
      <w:bookmarkEnd w:id="373"/>
      <w:bookmarkEnd w:id="374"/>
      <w:bookmarkEnd w:id="375"/>
      <w:bookmarkEnd w:id="376"/>
      <w:bookmarkEnd w:id="377"/>
      <w:bookmarkEnd w:id="378"/>
    </w:p>
    <w:p w14:paraId="5E76A2A6" w14:textId="77777777" w:rsidR="00524A5D" w:rsidRPr="00B1477A" w:rsidRDefault="00000000">
      <w:pPr>
        <w:pStyle w:val="Heading3"/>
      </w:pPr>
      <w:bookmarkStart w:id="379" w:name="_Toc111062028"/>
      <w:bookmarkStart w:id="380" w:name="_Toc368026216"/>
      <w:bookmarkStart w:id="381" w:name="_Toc120570025"/>
      <w:bookmarkStart w:id="382" w:name="_Toc4098"/>
      <w:bookmarkStart w:id="383" w:name="_Toc21744"/>
      <w:bookmarkStart w:id="384" w:name="_Toc31815"/>
      <w:bookmarkStart w:id="385" w:name="_Toc19899"/>
      <w:bookmarkStart w:id="386" w:name="_Toc459"/>
      <w:bookmarkStart w:id="387" w:name="_Toc13299"/>
      <w:bookmarkStart w:id="388" w:name="_Toc121162817"/>
      <w:bookmarkStart w:id="389" w:name="_Toc188017099"/>
      <w:r w:rsidRPr="00B1477A">
        <w:t>6.2A.1</w:t>
      </w:r>
      <w:r w:rsidRPr="00B1477A">
        <w:tab/>
      </w:r>
      <w:r w:rsidRPr="00B1477A">
        <w:rPr>
          <w:lang w:eastAsia="zh-CN"/>
        </w:rPr>
        <w:t xml:space="preserve">UE </w:t>
      </w:r>
      <w:r w:rsidRPr="00B1477A">
        <w:t>maximum output power</w:t>
      </w:r>
      <w:bookmarkEnd w:id="379"/>
      <w:bookmarkEnd w:id="380"/>
      <w:r w:rsidRPr="00B1477A">
        <w:t xml:space="preserve"> for category M1</w:t>
      </w:r>
      <w:bookmarkEnd w:id="381"/>
      <w:bookmarkEnd w:id="382"/>
      <w:bookmarkEnd w:id="383"/>
      <w:bookmarkEnd w:id="384"/>
      <w:bookmarkEnd w:id="385"/>
      <w:bookmarkEnd w:id="386"/>
      <w:bookmarkEnd w:id="387"/>
      <w:bookmarkEnd w:id="388"/>
      <w:bookmarkEnd w:id="389"/>
    </w:p>
    <w:p w14:paraId="321C0A5A" w14:textId="77777777" w:rsidR="00524A5D" w:rsidRPr="00B1477A" w:rsidRDefault="00000000">
      <w:pPr>
        <w:pStyle w:val="H6"/>
      </w:pPr>
      <w:bookmarkStart w:id="390" w:name="MCCQCTEMPBM_00000044"/>
      <w:r w:rsidRPr="00B1477A">
        <w:t>6.2A.1.1</w:t>
      </w:r>
      <w:r w:rsidRPr="00B1477A">
        <w:tab/>
        <w:t>Test purpose</w:t>
      </w:r>
    </w:p>
    <w:bookmarkEnd w:id="390"/>
    <w:p w14:paraId="78C5FBAE" w14:textId="77777777" w:rsidR="00524A5D" w:rsidRPr="00B1477A" w:rsidRDefault="00000000">
      <w:r w:rsidRPr="00B1477A">
        <w:t xml:space="preserve">To verify that the error of the UE maximum output power does not exceed the range prescribed by the </w:t>
      </w:r>
      <w:r w:rsidRPr="00B1477A">
        <w:rPr>
          <w:lang w:eastAsia="ja-JP"/>
        </w:rPr>
        <w:t xml:space="preserve">specified </w:t>
      </w:r>
      <w:r w:rsidRPr="00B1477A">
        <w:t>nominal maximum output power and tolerance.</w:t>
      </w:r>
    </w:p>
    <w:p w14:paraId="5E552C02" w14:textId="77777777" w:rsidR="00524A5D" w:rsidRPr="00B1477A" w:rsidRDefault="00000000">
      <w:r w:rsidRPr="00B1477A">
        <w:t>An excess maximum output power has the possibility to interfere to other channels or other systems. A small maximum output power decreases the coverage area.</w:t>
      </w:r>
    </w:p>
    <w:p w14:paraId="048634DA" w14:textId="77777777" w:rsidR="00524A5D" w:rsidRPr="00B1477A" w:rsidRDefault="00000000">
      <w:pPr>
        <w:pStyle w:val="H6"/>
      </w:pPr>
      <w:bookmarkStart w:id="391" w:name="MCCQCTEMPBM_00000045"/>
      <w:r w:rsidRPr="00B1477A">
        <w:t>6.2A.1.2</w:t>
      </w:r>
      <w:r w:rsidRPr="00B1477A">
        <w:tab/>
        <w:t>Test applicability</w:t>
      </w:r>
    </w:p>
    <w:bookmarkEnd w:id="391"/>
    <w:p w14:paraId="2BA646CB" w14:textId="77777777" w:rsidR="00524A5D" w:rsidRPr="00B1477A" w:rsidRDefault="00000000">
      <w:r w:rsidRPr="00B1477A">
        <w:t>This test case applies to all types of E-UTRA UE release 17 and forward of UE category M1 that support satellite access operation.</w:t>
      </w:r>
    </w:p>
    <w:p w14:paraId="24F6AB0C" w14:textId="77777777" w:rsidR="00524A5D" w:rsidRPr="00B1477A" w:rsidRDefault="00000000">
      <w:pPr>
        <w:pStyle w:val="H6"/>
      </w:pPr>
      <w:bookmarkStart w:id="392" w:name="MCCQCTEMPBM_00000046"/>
      <w:r w:rsidRPr="00B1477A">
        <w:t>6.2A.1.3</w:t>
      </w:r>
      <w:r w:rsidRPr="00B1477A">
        <w:tab/>
        <w:t>Minimum conformance requirements</w:t>
      </w:r>
    </w:p>
    <w:bookmarkEnd w:id="392"/>
    <w:p w14:paraId="260CA1E9" w14:textId="77777777" w:rsidR="00524A5D" w:rsidRPr="00B1477A" w:rsidRDefault="00000000">
      <w:r w:rsidRPr="00B1477A">
        <w:rPr>
          <w:rFonts w:cs="v5.0.0"/>
        </w:rPr>
        <w:t xml:space="preserve">The following UE Power Classes define the maximum output power for </w:t>
      </w:r>
      <w:r w:rsidRPr="00B1477A">
        <w:t>any transmission bandwidth within the channel bandwidth unless otherwise stated</w:t>
      </w:r>
      <w:r w:rsidRPr="00B1477A">
        <w:rPr>
          <w:rFonts w:cs="v5.0.0"/>
        </w:rPr>
        <w:t xml:space="preserve">. </w:t>
      </w:r>
      <w:r w:rsidRPr="00B1477A">
        <w:t>The period of measurement shall be at least one sub frame (1ms).</w:t>
      </w:r>
    </w:p>
    <w:p w14:paraId="1840B349" w14:textId="77777777" w:rsidR="00E52C8E" w:rsidRPr="00B1477A" w:rsidRDefault="00E52C8E" w:rsidP="00E52C8E">
      <w:pPr>
        <w:pStyle w:val="TH"/>
      </w:pPr>
      <w:bookmarkStart w:id="393" w:name="_Hlk68731558"/>
      <w:r w:rsidRPr="00B1477A">
        <w:lastRenderedPageBreak/>
        <w:t>Table 6.2A.1-1</w:t>
      </w:r>
      <w:bookmarkEnd w:id="393"/>
      <w:r w:rsidRPr="00B1477A">
        <w:t>: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E52C8E" w:rsidRPr="00B1477A" w14:paraId="72CA4A98" w14:textId="77777777" w:rsidTr="0070746B">
        <w:trPr>
          <w:jc w:val="center"/>
        </w:trPr>
        <w:tc>
          <w:tcPr>
            <w:tcW w:w="923" w:type="dxa"/>
            <w:vAlign w:val="center"/>
          </w:tcPr>
          <w:p w14:paraId="052ABF14" w14:textId="77777777" w:rsidR="00E52C8E" w:rsidRPr="00B1477A" w:rsidRDefault="00E52C8E" w:rsidP="0070746B">
            <w:pPr>
              <w:pStyle w:val="TAH"/>
              <w:rPr>
                <w:rFonts w:cs="Arial"/>
              </w:rPr>
            </w:pPr>
            <w:r w:rsidRPr="00B1477A">
              <w:rPr>
                <w:rFonts w:cs="Arial"/>
              </w:rPr>
              <w:t>EUTRA band</w:t>
            </w:r>
          </w:p>
        </w:tc>
        <w:tc>
          <w:tcPr>
            <w:tcW w:w="1008" w:type="dxa"/>
          </w:tcPr>
          <w:p w14:paraId="53F127A6" w14:textId="77777777" w:rsidR="00E52C8E" w:rsidRPr="00B1477A" w:rsidRDefault="00E52C8E" w:rsidP="0070746B">
            <w:pPr>
              <w:pStyle w:val="TAH"/>
              <w:rPr>
                <w:rFonts w:cs="Arial"/>
              </w:rPr>
            </w:pPr>
            <w:r w:rsidRPr="00B1477A">
              <w:rPr>
                <w:rFonts w:cs="Arial"/>
              </w:rPr>
              <w:t>Class 2</w:t>
            </w:r>
          </w:p>
          <w:p w14:paraId="658AECC9" w14:textId="77777777" w:rsidR="00E52C8E" w:rsidRPr="00B1477A" w:rsidRDefault="00E52C8E" w:rsidP="0070746B">
            <w:pPr>
              <w:pStyle w:val="TAH"/>
              <w:rPr>
                <w:rFonts w:cs="Arial"/>
              </w:rPr>
            </w:pPr>
            <w:r w:rsidRPr="00B1477A">
              <w:rPr>
                <w:rFonts w:cs="Arial"/>
              </w:rPr>
              <w:t>(dBm)</w:t>
            </w:r>
          </w:p>
        </w:tc>
        <w:tc>
          <w:tcPr>
            <w:tcW w:w="1067" w:type="dxa"/>
          </w:tcPr>
          <w:p w14:paraId="1DAAC0ED" w14:textId="77777777" w:rsidR="00E52C8E" w:rsidRPr="00B1477A" w:rsidRDefault="00E52C8E" w:rsidP="0070746B">
            <w:pPr>
              <w:pStyle w:val="TAH"/>
              <w:rPr>
                <w:rFonts w:cs="Arial"/>
              </w:rPr>
            </w:pPr>
            <w:r w:rsidRPr="00B1477A">
              <w:rPr>
                <w:rFonts w:cs="Arial"/>
              </w:rPr>
              <w:t>Tolerance</w:t>
            </w:r>
          </w:p>
          <w:p w14:paraId="3AB7F8C6" w14:textId="77777777" w:rsidR="00E52C8E" w:rsidRPr="00B1477A" w:rsidRDefault="00E52C8E" w:rsidP="0070746B">
            <w:pPr>
              <w:pStyle w:val="TAH"/>
              <w:rPr>
                <w:rFonts w:cs="Arial"/>
              </w:rPr>
            </w:pPr>
            <w:r w:rsidRPr="00B1477A">
              <w:rPr>
                <w:rFonts w:cs="Arial"/>
              </w:rPr>
              <w:t>(dB)</w:t>
            </w:r>
          </w:p>
        </w:tc>
        <w:tc>
          <w:tcPr>
            <w:tcW w:w="1008" w:type="dxa"/>
          </w:tcPr>
          <w:p w14:paraId="3ECF9201" w14:textId="77777777" w:rsidR="00E52C8E" w:rsidRPr="00B1477A" w:rsidRDefault="00E52C8E" w:rsidP="0070746B">
            <w:pPr>
              <w:pStyle w:val="TAH"/>
              <w:rPr>
                <w:rFonts w:cs="Arial"/>
              </w:rPr>
            </w:pPr>
            <w:r w:rsidRPr="00B1477A">
              <w:rPr>
                <w:rFonts w:cs="Arial"/>
              </w:rPr>
              <w:t>Class 3 (dBm)</w:t>
            </w:r>
          </w:p>
        </w:tc>
        <w:tc>
          <w:tcPr>
            <w:tcW w:w="1067" w:type="dxa"/>
          </w:tcPr>
          <w:p w14:paraId="3C21148B" w14:textId="77777777" w:rsidR="00E52C8E" w:rsidRPr="00B1477A" w:rsidRDefault="00E52C8E" w:rsidP="0070746B">
            <w:pPr>
              <w:pStyle w:val="TAH"/>
              <w:rPr>
                <w:rFonts w:cs="Arial"/>
              </w:rPr>
            </w:pPr>
            <w:r w:rsidRPr="00B1477A">
              <w:rPr>
                <w:rFonts w:cs="Arial"/>
              </w:rPr>
              <w:t>Tolerance (dB)</w:t>
            </w:r>
          </w:p>
        </w:tc>
        <w:tc>
          <w:tcPr>
            <w:tcW w:w="1008" w:type="dxa"/>
          </w:tcPr>
          <w:p w14:paraId="5C1DECB7" w14:textId="77777777" w:rsidR="00E52C8E" w:rsidRPr="00B1477A" w:rsidRDefault="00E52C8E" w:rsidP="0070746B">
            <w:pPr>
              <w:pStyle w:val="TAH"/>
              <w:rPr>
                <w:rFonts w:cs="Arial"/>
              </w:rPr>
            </w:pPr>
            <w:r w:rsidRPr="00B1477A">
              <w:rPr>
                <w:rFonts w:cs="Arial"/>
              </w:rPr>
              <w:t>Class 5 (dBm)</w:t>
            </w:r>
          </w:p>
        </w:tc>
        <w:tc>
          <w:tcPr>
            <w:tcW w:w="1994" w:type="dxa"/>
          </w:tcPr>
          <w:p w14:paraId="030F089E" w14:textId="77777777" w:rsidR="00E52C8E" w:rsidRPr="00B1477A" w:rsidRDefault="00E52C8E" w:rsidP="0070746B">
            <w:pPr>
              <w:pStyle w:val="TAH"/>
              <w:rPr>
                <w:rFonts w:cs="Arial"/>
              </w:rPr>
            </w:pPr>
            <w:r w:rsidRPr="00B1477A">
              <w:rPr>
                <w:rFonts w:cs="Arial"/>
              </w:rPr>
              <w:t>Tolerance (dB)</w:t>
            </w:r>
          </w:p>
        </w:tc>
      </w:tr>
      <w:tr w:rsidR="00E52C8E" w:rsidRPr="00B1477A" w14:paraId="1D68AD16" w14:textId="77777777" w:rsidTr="0070746B">
        <w:trPr>
          <w:jc w:val="center"/>
        </w:trPr>
        <w:tc>
          <w:tcPr>
            <w:tcW w:w="923" w:type="dxa"/>
            <w:vAlign w:val="center"/>
          </w:tcPr>
          <w:p w14:paraId="559CA813" w14:textId="77777777" w:rsidR="00E52C8E" w:rsidRPr="00B1477A" w:rsidRDefault="00E52C8E" w:rsidP="0070746B">
            <w:pPr>
              <w:pStyle w:val="TAC"/>
              <w:rPr>
                <w:rFonts w:cs="Arial"/>
                <w:lang w:eastAsia="zh-TW"/>
              </w:rPr>
            </w:pPr>
            <w:r w:rsidRPr="00B1477A">
              <w:rPr>
                <w:rFonts w:cs="Arial"/>
                <w:lang w:eastAsia="zh-TW"/>
              </w:rPr>
              <w:t>256</w:t>
            </w:r>
          </w:p>
        </w:tc>
        <w:tc>
          <w:tcPr>
            <w:tcW w:w="1008" w:type="dxa"/>
          </w:tcPr>
          <w:p w14:paraId="75E8BF3C" w14:textId="77777777" w:rsidR="00E52C8E" w:rsidRPr="00B1477A" w:rsidRDefault="00E52C8E" w:rsidP="0070746B">
            <w:pPr>
              <w:pStyle w:val="TAC"/>
              <w:rPr>
                <w:rFonts w:cs="Arial"/>
              </w:rPr>
            </w:pPr>
          </w:p>
        </w:tc>
        <w:tc>
          <w:tcPr>
            <w:tcW w:w="1067" w:type="dxa"/>
          </w:tcPr>
          <w:p w14:paraId="7CFD54EF" w14:textId="77777777" w:rsidR="00E52C8E" w:rsidRPr="00B1477A" w:rsidRDefault="00E52C8E" w:rsidP="0070746B">
            <w:pPr>
              <w:pStyle w:val="TAC"/>
              <w:rPr>
                <w:rFonts w:cs="Arial"/>
              </w:rPr>
            </w:pPr>
          </w:p>
        </w:tc>
        <w:tc>
          <w:tcPr>
            <w:tcW w:w="1008" w:type="dxa"/>
          </w:tcPr>
          <w:p w14:paraId="1DB043A5" w14:textId="77777777" w:rsidR="00E52C8E" w:rsidRPr="00B1477A" w:rsidRDefault="00E52C8E" w:rsidP="0070746B">
            <w:pPr>
              <w:pStyle w:val="TAC"/>
              <w:rPr>
                <w:rFonts w:cs="Arial"/>
              </w:rPr>
            </w:pPr>
            <w:r w:rsidRPr="00B1477A">
              <w:rPr>
                <w:rFonts w:cs="Arial"/>
              </w:rPr>
              <w:t>23</w:t>
            </w:r>
          </w:p>
        </w:tc>
        <w:tc>
          <w:tcPr>
            <w:tcW w:w="1067" w:type="dxa"/>
          </w:tcPr>
          <w:p w14:paraId="0E1FDD4C" w14:textId="77777777" w:rsidR="00E52C8E" w:rsidRPr="00B1477A" w:rsidRDefault="00E52C8E" w:rsidP="0070746B">
            <w:pPr>
              <w:pStyle w:val="TAC"/>
              <w:rPr>
                <w:rFonts w:cs="Arial"/>
              </w:rPr>
            </w:pPr>
            <w:r w:rsidRPr="00B1477A">
              <w:rPr>
                <w:rFonts w:cs="Arial"/>
              </w:rPr>
              <w:t>+/-2</w:t>
            </w:r>
          </w:p>
        </w:tc>
        <w:tc>
          <w:tcPr>
            <w:tcW w:w="1008" w:type="dxa"/>
          </w:tcPr>
          <w:p w14:paraId="7779639B" w14:textId="77777777" w:rsidR="00E52C8E" w:rsidRPr="00B1477A" w:rsidRDefault="00E52C8E" w:rsidP="0070746B">
            <w:pPr>
              <w:pStyle w:val="TAC"/>
              <w:rPr>
                <w:rFonts w:cs="Arial"/>
                <w:lang w:eastAsia="zh-TW"/>
              </w:rPr>
            </w:pPr>
            <w:r w:rsidRPr="00B1477A">
              <w:rPr>
                <w:rFonts w:cs="Arial"/>
                <w:lang w:eastAsia="zh-TW"/>
              </w:rPr>
              <w:t>20</w:t>
            </w:r>
          </w:p>
        </w:tc>
        <w:tc>
          <w:tcPr>
            <w:tcW w:w="1994" w:type="dxa"/>
          </w:tcPr>
          <w:p w14:paraId="06EF1797" w14:textId="77777777" w:rsidR="00E52C8E" w:rsidRPr="00B1477A" w:rsidRDefault="00E52C8E" w:rsidP="0070746B">
            <w:pPr>
              <w:pStyle w:val="TAC"/>
              <w:rPr>
                <w:rFonts w:cs="Arial"/>
              </w:rPr>
            </w:pPr>
            <w:r w:rsidRPr="00B1477A">
              <w:rPr>
                <w:rFonts w:cs="Arial"/>
              </w:rPr>
              <w:t>+/-2</w:t>
            </w:r>
          </w:p>
        </w:tc>
      </w:tr>
      <w:tr w:rsidR="00E52C8E" w:rsidRPr="00B1477A" w14:paraId="257AD2F3"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3C4E56E" w14:textId="77777777" w:rsidR="00E52C8E" w:rsidRPr="00B1477A" w:rsidRDefault="00E52C8E" w:rsidP="0070746B">
            <w:pPr>
              <w:pStyle w:val="TAC"/>
              <w:ind w:firstLineChars="100" w:firstLine="180"/>
              <w:jc w:val="left"/>
              <w:rPr>
                <w:rFonts w:cs="Arial"/>
                <w:lang w:eastAsia="zh-TW"/>
              </w:rPr>
            </w:pPr>
            <w:r w:rsidRPr="00B1477A">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43A28EE4" w14:textId="77777777" w:rsidR="00E52C8E" w:rsidRPr="00B1477A"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E50AA2D" w14:textId="77777777" w:rsidR="00E52C8E" w:rsidRPr="00B1477A" w:rsidRDefault="00E52C8E" w:rsidP="0070746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79D6907" w14:textId="77777777" w:rsidR="00E52C8E" w:rsidRPr="00B1477A" w:rsidRDefault="00E52C8E" w:rsidP="0070746B">
            <w:pPr>
              <w:pStyle w:val="TAC"/>
              <w:rPr>
                <w:rFonts w:cs="Arial"/>
              </w:rPr>
            </w:pPr>
            <w:r w:rsidRPr="00B1477A">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CD2DB81" w14:textId="77777777" w:rsidR="00E52C8E" w:rsidRPr="00B1477A" w:rsidRDefault="00E52C8E" w:rsidP="0070746B">
            <w:pPr>
              <w:pStyle w:val="TAC"/>
              <w:rPr>
                <w:rFonts w:cs="Arial"/>
              </w:rPr>
            </w:pPr>
            <w:r w:rsidRPr="00B1477A">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003BB2EB" w14:textId="77777777" w:rsidR="00E52C8E" w:rsidRPr="00B1477A" w:rsidRDefault="00E52C8E" w:rsidP="0070746B">
            <w:pPr>
              <w:pStyle w:val="TAC"/>
              <w:rPr>
                <w:rFonts w:cs="Arial"/>
                <w:lang w:eastAsia="zh-TW"/>
              </w:rPr>
            </w:pPr>
            <w:r w:rsidRPr="00B1477A">
              <w:rPr>
                <w:rFonts w:cs="Arial"/>
                <w:lang w:eastAsia="zh-TW"/>
              </w:rPr>
              <w:t>20</w:t>
            </w:r>
          </w:p>
        </w:tc>
        <w:tc>
          <w:tcPr>
            <w:tcW w:w="1994" w:type="dxa"/>
            <w:tcBorders>
              <w:top w:val="single" w:sz="4" w:space="0" w:color="auto"/>
              <w:left w:val="single" w:sz="4" w:space="0" w:color="auto"/>
              <w:bottom w:val="single" w:sz="4" w:space="0" w:color="auto"/>
            </w:tcBorders>
          </w:tcPr>
          <w:p w14:paraId="0D4B86B0" w14:textId="77777777" w:rsidR="00E52C8E" w:rsidRPr="00B1477A" w:rsidRDefault="00E52C8E" w:rsidP="0070746B">
            <w:pPr>
              <w:pStyle w:val="TAC"/>
              <w:rPr>
                <w:rFonts w:cs="Arial"/>
              </w:rPr>
            </w:pPr>
            <w:r w:rsidRPr="00B1477A">
              <w:rPr>
                <w:rFonts w:cs="Arial"/>
              </w:rPr>
              <w:t>+/-2</w:t>
            </w:r>
          </w:p>
        </w:tc>
      </w:tr>
      <w:tr w:rsidR="00E52C8E" w:rsidRPr="00B1477A" w14:paraId="322959E0"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3FB814B" w14:textId="77777777" w:rsidR="00E52C8E" w:rsidRPr="00B1477A" w:rsidRDefault="00E52C8E" w:rsidP="0070746B">
            <w:pPr>
              <w:pStyle w:val="TAC"/>
              <w:ind w:firstLineChars="100" w:firstLine="180"/>
              <w:jc w:val="left"/>
              <w:rPr>
                <w:rFonts w:cs="Arial"/>
                <w:lang w:eastAsia="zh-TW"/>
              </w:rPr>
            </w:pPr>
            <w:r w:rsidRPr="00B1477A">
              <w:rPr>
                <w:rFonts w:cs="Arial"/>
                <w:lang w:eastAsia="zh-CN"/>
              </w:rPr>
              <w:t>254</w:t>
            </w:r>
          </w:p>
        </w:tc>
        <w:tc>
          <w:tcPr>
            <w:tcW w:w="1008" w:type="dxa"/>
            <w:tcBorders>
              <w:top w:val="single" w:sz="4" w:space="0" w:color="auto"/>
              <w:left w:val="single" w:sz="4" w:space="0" w:color="auto"/>
              <w:bottom w:val="single" w:sz="4" w:space="0" w:color="auto"/>
              <w:right w:val="single" w:sz="4" w:space="0" w:color="auto"/>
            </w:tcBorders>
          </w:tcPr>
          <w:p w14:paraId="129C00B7" w14:textId="77777777" w:rsidR="00E52C8E" w:rsidRPr="00B1477A"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D41BEA" w14:textId="77777777" w:rsidR="00E52C8E" w:rsidRPr="00B1477A" w:rsidRDefault="00E52C8E" w:rsidP="0070746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353F92A9" w14:textId="77777777" w:rsidR="00E52C8E" w:rsidRPr="00B1477A" w:rsidRDefault="00E52C8E" w:rsidP="0070746B">
            <w:pPr>
              <w:pStyle w:val="TAC"/>
              <w:rPr>
                <w:rFonts w:cs="Arial"/>
              </w:rPr>
            </w:pPr>
            <w:r w:rsidRPr="00B1477A">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62EA2F24" w14:textId="77777777" w:rsidR="00E52C8E" w:rsidRPr="00B1477A" w:rsidRDefault="00E52C8E" w:rsidP="0070746B">
            <w:pPr>
              <w:pStyle w:val="TAC"/>
              <w:rPr>
                <w:rFonts w:cs="Arial"/>
              </w:rPr>
            </w:pPr>
            <w:r w:rsidRPr="00B1477A">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4D1F586F" w14:textId="77777777" w:rsidR="00E52C8E" w:rsidRPr="00B1477A" w:rsidRDefault="00E52C8E" w:rsidP="0070746B">
            <w:pPr>
              <w:pStyle w:val="TAC"/>
              <w:rPr>
                <w:rFonts w:cs="Arial"/>
                <w:lang w:eastAsia="zh-TW"/>
              </w:rPr>
            </w:pPr>
            <w:r w:rsidRPr="00B1477A">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46908ACB" w14:textId="77777777" w:rsidR="00E52C8E" w:rsidRPr="00B1477A" w:rsidRDefault="00E52C8E" w:rsidP="0070746B">
            <w:pPr>
              <w:pStyle w:val="TAC"/>
              <w:rPr>
                <w:rFonts w:cs="Arial"/>
              </w:rPr>
            </w:pPr>
            <w:r w:rsidRPr="00B1477A">
              <w:rPr>
                <w:rFonts w:cs="Arial"/>
                <w:lang w:eastAsia="zh-CN"/>
              </w:rPr>
              <w:t>+/-2</w:t>
            </w:r>
          </w:p>
        </w:tc>
      </w:tr>
      <w:tr w:rsidR="00F65A5B" w:rsidRPr="00B1477A" w14:paraId="354C19BA" w14:textId="77777777" w:rsidTr="0070746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62625FD" w14:textId="5C10EE8A" w:rsidR="00F65A5B" w:rsidRPr="00B1477A" w:rsidRDefault="00F65A5B" w:rsidP="00F65A5B">
            <w:pPr>
              <w:pStyle w:val="TAC"/>
              <w:ind w:firstLineChars="100" w:firstLine="180"/>
              <w:jc w:val="left"/>
              <w:rPr>
                <w:rFonts w:cs="Arial"/>
                <w:lang w:eastAsia="zh-CN"/>
              </w:rPr>
            </w:pPr>
            <w:r w:rsidRPr="00B1477A">
              <w:rPr>
                <w:rFonts w:cs="Arial"/>
                <w:lang w:eastAsia="zh-CN"/>
              </w:rPr>
              <w:t>253</w:t>
            </w:r>
          </w:p>
        </w:tc>
        <w:tc>
          <w:tcPr>
            <w:tcW w:w="1008" w:type="dxa"/>
            <w:tcBorders>
              <w:top w:val="single" w:sz="4" w:space="0" w:color="auto"/>
              <w:left w:val="single" w:sz="4" w:space="0" w:color="auto"/>
              <w:bottom w:val="single" w:sz="4" w:space="0" w:color="auto"/>
              <w:right w:val="single" w:sz="4" w:space="0" w:color="auto"/>
            </w:tcBorders>
          </w:tcPr>
          <w:p w14:paraId="308C46A9" w14:textId="77777777" w:rsidR="00F65A5B" w:rsidRPr="00B1477A"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7F7CAB" w14:textId="77777777" w:rsidR="00F65A5B" w:rsidRPr="00B1477A" w:rsidRDefault="00F65A5B" w:rsidP="00F65A5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5DE533D" w14:textId="109C0ADD" w:rsidR="00F65A5B" w:rsidRPr="00B1477A" w:rsidRDefault="00F65A5B" w:rsidP="00F65A5B">
            <w:pPr>
              <w:pStyle w:val="TAC"/>
              <w:rPr>
                <w:rFonts w:cs="Arial"/>
                <w:lang w:eastAsia="zh-CN"/>
              </w:rPr>
            </w:pPr>
            <w:r w:rsidRPr="00B1477A">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3D2BF798" w14:textId="4D5974E2" w:rsidR="00F65A5B" w:rsidRPr="00B1477A" w:rsidRDefault="00F65A5B" w:rsidP="00F65A5B">
            <w:pPr>
              <w:pStyle w:val="TAC"/>
              <w:rPr>
                <w:rFonts w:cs="Arial"/>
                <w:lang w:eastAsia="zh-CN"/>
              </w:rPr>
            </w:pPr>
            <w:r w:rsidRPr="00B1477A">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5AC6510B" w14:textId="7BE5EF92" w:rsidR="00F65A5B" w:rsidRPr="00B1477A" w:rsidRDefault="00F65A5B" w:rsidP="00F65A5B">
            <w:pPr>
              <w:pStyle w:val="TAC"/>
              <w:rPr>
                <w:rFonts w:eastAsiaTheme="minorEastAsia" w:cs="Arial"/>
                <w:lang w:eastAsia="zh-CN"/>
              </w:rPr>
            </w:pPr>
            <w:r w:rsidRPr="00B1477A">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051FF023" w14:textId="3F249C57" w:rsidR="00F65A5B" w:rsidRPr="00B1477A" w:rsidRDefault="00F65A5B" w:rsidP="00F65A5B">
            <w:pPr>
              <w:pStyle w:val="TAC"/>
              <w:rPr>
                <w:rFonts w:cs="Arial"/>
                <w:lang w:eastAsia="zh-CN"/>
              </w:rPr>
            </w:pPr>
            <w:r w:rsidRPr="00B1477A">
              <w:rPr>
                <w:rFonts w:cs="Arial"/>
                <w:lang w:eastAsia="zh-CN"/>
              </w:rPr>
              <w:t>+/-2</w:t>
            </w:r>
          </w:p>
        </w:tc>
      </w:tr>
      <w:tr w:rsidR="00E52C8E" w:rsidRPr="00B1477A" w14:paraId="2C64EDA8" w14:textId="77777777" w:rsidTr="0070746B">
        <w:trPr>
          <w:jc w:val="center"/>
        </w:trPr>
        <w:tc>
          <w:tcPr>
            <w:tcW w:w="8075" w:type="dxa"/>
            <w:gridSpan w:val="7"/>
            <w:tcBorders>
              <w:top w:val="single" w:sz="4" w:space="0" w:color="auto"/>
              <w:left w:val="single" w:sz="4" w:space="0" w:color="auto"/>
              <w:bottom w:val="single" w:sz="4" w:space="0" w:color="auto"/>
            </w:tcBorders>
            <w:vAlign w:val="center"/>
          </w:tcPr>
          <w:p w14:paraId="7769AED4" w14:textId="77777777" w:rsidR="00E52C8E" w:rsidRPr="00B1477A" w:rsidRDefault="00E52C8E" w:rsidP="0070746B">
            <w:pPr>
              <w:pStyle w:val="TAN"/>
              <w:rPr>
                <w:rFonts w:cs="Arial"/>
              </w:rPr>
            </w:pPr>
            <w:r w:rsidRPr="00B1477A">
              <w:rPr>
                <w:rFonts w:cs="Arial"/>
              </w:rPr>
              <w:t>NOTE 1:</w:t>
            </w:r>
            <w:r w:rsidRPr="00B1477A">
              <w:rPr>
                <w:rFonts w:cs="Arial"/>
              </w:rPr>
              <w:tab/>
              <w:t>P</w:t>
            </w:r>
            <w:r w:rsidRPr="00B1477A">
              <w:rPr>
                <w:rFonts w:cs="Arial"/>
                <w:vertAlign w:val="subscript"/>
              </w:rPr>
              <w:t>PowerClass</w:t>
            </w:r>
            <w:r w:rsidRPr="00B1477A">
              <w:rPr>
                <w:rFonts w:cs="Arial"/>
              </w:rPr>
              <w:t xml:space="preserve"> is the maximum UE power specified without taking into account the tolerance</w:t>
            </w:r>
          </w:p>
        </w:tc>
      </w:tr>
    </w:tbl>
    <w:p w14:paraId="647B058F" w14:textId="77777777" w:rsidR="00524A5D" w:rsidRPr="00B1477A" w:rsidRDefault="00524A5D"/>
    <w:p w14:paraId="540BD397" w14:textId="77777777" w:rsidR="00572AC1" w:rsidRPr="00B1477A" w:rsidRDefault="00572AC1" w:rsidP="00572AC1">
      <w:pPr>
        <w:rPr>
          <w:rFonts w:eastAsia="MS Mincho" w:cs="Arial"/>
          <w:lang w:eastAsia="ja-JP"/>
        </w:rPr>
      </w:pPr>
      <w:r w:rsidRPr="00B1477A">
        <w:rPr>
          <w:rFonts w:cs="Arial"/>
        </w:rPr>
        <w:t>The default power class P</w:t>
      </w:r>
      <w:r w:rsidRPr="00B1477A">
        <w:rPr>
          <w:rFonts w:cs="Arial"/>
          <w:vertAlign w:val="subscript"/>
        </w:rPr>
        <w:t xml:space="preserve">PowerClass_Default </w:t>
      </w:r>
      <w:r w:rsidRPr="00B1477A">
        <w:rPr>
          <w:rFonts w:cs="Arial"/>
        </w:rPr>
        <w:t>for an operating band is Power Class 3 unless otherwise stated</w:t>
      </w:r>
      <w:r w:rsidRPr="00B1477A">
        <w:rPr>
          <w:rFonts w:eastAsia="MS Mincho" w:cs="Arial"/>
          <w:lang w:eastAsia="ja-JP"/>
        </w:rPr>
        <w:t>.</w:t>
      </w:r>
    </w:p>
    <w:p w14:paraId="5E9139AE" w14:textId="77777777" w:rsidR="00524A5D" w:rsidRPr="00B1477A" w:rsidRDefault="00000000">
      <w:r w:rsidRPr="00B1477A">
        <w:t>The normative reference for this requirement is TS 36.102 [11] clause 6.2.A.</w:t>
      </w:r>
    </w:p>
    <w:p w14:paraId="045EB649" w14:textId="77777777" w:rsidR="00524A5D" w:rsidRPr="00B1477A" w:rsidRDefault="00000000">
      <w:pPr>
        <w:pStyle w:val="H6"/>
      </w:pPr>
      <w:bookmarkStart w:id="394" w:name="MCCQCTEMPBM_00000047"/>
      <w:r w:rsidRPr="00B1477A">
        <w:t>6.2A.1.4</w:t>
      </w:r>
      <w:r w:rsidRPr="00B1477A">
        <w:tab/>
        <w:t>Test description</w:t>
      </w:r>
    </w:p>
    <w:p w14:paraId="4083BB7A" w14:textId="77777777" w:rsidR="00524A5D" w:rsidRPr="00B1477A" w:rsidRDefault="00000000">
      <w:pPr>
        <w:pStyle w:val="H6"/>
        <w:rPr>
          <w:sz w:val="22"/>
        </w:rPr>
      </w:pPr>
      <w:bookmarkStart w:id="395" w:name="MCCQCTEMPBM_00000048"/>
      <w:bookmarkEnd w:id="394"/>
      <w:r w:rsidRPr="00B1477A">
        <w:t>6.2A.1.4.1</w:t>
      </w:r>
      <w:r w:rsidRPr="00B1477A">
        <w:tab/>
        <w:t>Initial condition</w:t>
      </w:r>
    </w:p>
    <w:bookmarkEnd w:id="395"/>
    <w:p w14:paraId="18BC1090"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01D4249B" w14:textId="77777777" w:rsidR="00524A5D" w:rsidRPr="00B1477A" w:rsidRDefault="00000000">
      <w:r w:rsidRPr="00B1477A">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Annexe A.2. Configurations of PDSCH and MPDCCH before measurement are specified in Annex C.2.</w:t>
      </w:r>
    </w:p>
    <w:p w14:paraId="428CFBF1" w14:textId="77777777" w:rsidR="00524A5D" w:rsidRPr="00B1477A" w:rsidRDefault="00000000">
      <w:pPr>
        <w:pStyle w:val="TH"/>
        <w:rPr>
          <w:lang w:eastAsia="zh-CN"/>
        </w:rPr>
      </w:pPr>
      <w:r w:rsidRPr="00B1477A">
        <w:t>Table 6.2A.1.4.1-1: Test Configuration T</w:t>
      </w:r>
      <w:r w:rsidRPr="00B1477A">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524A5D" w:rsidRPr="00B1477A" w14:paraId="595F2C38" w14:textId="77777777">
        <w:trPr>
          <w:trHeight w:val="20"/>
          <w:jc w:val="center"/>
        </w:trPr>
        <w:tc>
          <w:tcPr>
            <w:tcW w:w="9622" w:type="dxa"/>
            <w:gridSpan w:val="5"/>
            <w:shd w:val="clear" w:color="auto" w:fill="auto"/>
          </w:tcPr>
          <w:p w14:paraId="35AA17C8" w14:textId="77777777" w:rsidR="00524A5D" w:rsidRPr="00B1477A" w:rsidRDefault="00000000">
            <w:pPr>
              <w:pStyle w:val="TAH"/>
              <w:rPr>
                <w:rFonts w:eastAsia="Calibri"/>
              </w:rPr>
            </w:pPr>
            <w:r w:rsidRPr="00B1477A">
              <w:rPr>
                <w:rFonts w:eastAsia="Calibri"/>
              </w:rPr>
              <w:t>Initial Conditions</w:t>
            </w:r>
          </w:p>
        </w:tc>
      </w:tr>
      <w:tr w:rsidR="00524A5D" w:rsidRPr="00B1477A" w14:paraId="2C3003A3" w14:textId="77777777">
        <w:trPr>
          <w:trHeight w:val="207"/>
          <w:jc w:val="center"/>
        </w:trPr>
        <w:tc>
          <w:tcPr>
            <w:tcW w:w="4327" w:type="dxa"/>
            <w:gridSpan w:val="2"/>
            <w:shd w:val="clear" w:color="auto" w:fill="auto"/>
          </w:tcPr>
          <w:p w14:paraId="33305502" w14:textId="77777777" w:rsidR="00524A5D" w:rsidRPr="00B1477A" w:rsidRDefault="00000000">
            <w:pPr>
              <w:pStyle w:val="TAL"/>
              <w:rPr>
                <w:rFonts w:eastAsia="Calibri"/>
              </w:rPr>
            </w:pPr>
            <w:r w:rsidRPr="00B1477A">
              <w:rPr>
                <w:rFonts w:eastAsia="Calibri"/>
              </w:rPr>
              <w:t>Test Environment as specified in TS 36.508 [12] subclause 4.1</w:t>
            </w:r>
          </w:p>
        </w:tc>
        <w:tc>
          <w:tcPr>
            <w:tcW w:w="5295" w:type="dxa"/>
            <w:gridSpan w:val="3"/>
            <w:shd w:val="clear" w:color="auto" w:fill="auto"/>
          </w:tcPr>
          <w:p w14:paraId="603A0072" w14:textId="77777777" w:rsidR="00524A5D" w:rsidRPr="00B1477A" w:rsidRDefault="00000000">
            <w:pPr>
              <w:pStyle w:val="TAL"/>
              <w:rPr>
                <w:rFonts w:eastAsia="Calibri"/>
              </w:rPr>
            </w:pPr>
            <w:r w:rsidRPr="00B1477A">
              <w:rPr>
                <w:rFonts w:eastAsia="Calibri"/>
              </w:rPr>
              <w:t>Normal, TL/VL, TL/VH, TH/VL, TH/VH</w:t>
            </w:r>
          </w:p>
        </w:tc>
      </w:tr>
      <w:tr w:rsidR="00524A5D" w:rsidRPr="00B1477A" w14:paraId="65AFE705" w14:textId="77777777">
        <w:trPr>
          <w:trHeight w:val="207"/>
          <w:jc w:val="center"/>
        </w:trPr>
        <w:tc>
          <w:tcPr>
            <w:tcW w:w="4327" w:type="dxa"/>
            <w:gridSpan w:val="2"/>
            <w:shd w:val="clear" w:color="auto" w:fill="auto"/>
          </w:tcPr>
          <w:p w14:paraId="49083F1C" w14:textId="77777777" w:rsidR="00524A5D" w:rsidRPr="00B1477A" w:rsidRDefault="00000000">
            <w:pPr>
              <w:pStyle w:val="TAL"/>
              <w:rPr>
                <w:rFonts w:eastAsia="Calibri"/>
              </w:rPr>
            </w:pPr>
            <w:r w:rsidRPr="00B1477A">
              <w:rPr>
                <w:rFonts w:eastAsia="Calibri"/>
              </w:rPr>
              <w:t>Test Frequencies as specified in TS 36.508 [12] subclause 4.3.1</w:t>
            </w:r>
          </w:p>
        </w:tc>
        <w:tc>
          <w:tcPr>
            <w:tcW w:w="5295" w:type="dxa"/>
            <w:gridSpan w:val="3"/>
            <w:shd w:val="clear" w:color="auto" w:fill="auto"/>
          </w:tcPr>
          <w:p w14:paraId="5C69E62B" w14:textId="77777777" w:rsidR="00524A5D" w:rsidRPr="00B1477A" w:rsidRDefault="00000000">
            <w:pPr>
              <w:pStyle w:val="TAL"/>
              <w:rPr>
                <w:rFonts w:eastAsia="Calibri"/>
              </w:rPr>
            </w:pPr>
            <w:r w:rsidRPr="00B1477A">
              <w:rPr>
                <w:rFonts w:eastAsia="Calibri"/>
              </w:rPr>
              <w:t>Low range, Mid range, High range</w:t>
            </w:r>
          </w:p>
        </w:tc>
      </w:tr>
      <w:tr w:rsidR="00524A5D" w:rsidRPr="00B1477A" w14:paraId="4DB75F9B" w14:textId="77777777">
        <w:trPr>
          <w:trHeight w:val="207"/>
          <w:jc w:val="center"/>
        </w:trPr>
        <w:tc>
          <w:tcPr>
            <w:tcW w:w="4327" w:type="dxa"/>
            <w:gridSpan w:val="2"/>
            <w:shd w:val="clear" w:color="auto" w:fill="auto"/>
          </w:tcPr>
          <w:p w14:paraId="283E9E22" w14:textId="77777777" w:rsidR="00524A5D" w:rsidRPr="00B1477A" w:rsidRDefault="00000000">
            <w:pPr>
              <w:pStyle w:val="TAL"/>
              <w:rPr>
                <w:rFonts w:eastAsia="Calibri"/>
              </w:rPr>
            </w:pPr>
            <w:r w:rsidRPr="00B1477A">
              <w:rPr>
                <w:rFonts w:eastAsia="Calibri"/>
              </w:rPr>
              <w:t>Test Channel Bandwidths as specified in TS 36.508 [12] subclause 4.3.1</w:t>
            </w:r>
          </w:p>
        </w:tc>
        <w:tc>
          <w:tcPr>
            <w:tcW w:w="5295" w:type="dxa"/>
            <w:gridSpan w:val="3"/>
            <w:shd w:val="clear" w:color="auto" w:fill="auto"/>
          </w:tcPr>
          <w:p w14:paraId="054546BC" w14:textId="77777777" w:rsidR="00524A5D" w:rsidRPr="00B1477A" w:rsidRDefault="00000000">
            <w:pPr>
              <w:pStyle w:val="TAL"/>
              <w:rPr>
                <w:rFonts w:eastAsia="Calibri"/>
              </w:rPr>
            </w:pPr>
            <w:r w:rsidRPr="00B1477A">
              <w:rPr>
                <w:rFonts w:eastAsia="Calibri"/>
              </w:rPr>
              <w:t>1.4MHz</w:t>
            </w:r>
          </w:p>
        </w:tc>
      </w:tr>
      <w:tr w:rsidR="00524A5D" w:rsidRPr="00B1477A" w14:paraId="195C3D51" w14:textId="77777777">
        <w:trPr>
          <w:trHeight w:val="20"/>
          <w:jc w:val="center"/>
        </w:trPr>
        <w:tc>
          <w:tcPr>
            <w:tcW w:w="9622" w:type="dxa"/>
            <w:gridSpan w:val="5"/>
            <w:shd w:val="clear" w:color="auto" w:fill="auto"/>
          </w:tcPr>
          <w:p w14:paraId="0EDB97D3" w14:textId="77777777" w:rsidR="00524A5D" w:rsidRPr="00B1477A" w:rsidRDefault="00000000">
            <w:pPr>
              <w:pStyle w:val="TAH"/>
              <w:rPr>
                <w:rFonts w:eastAsia="Calibri"/>
              </w:rPr>
            </w:pPr>
            <w:r w:rsidRPr="00B1477A">
              <w:rPr>
                <w:rFonts w:eastAsia="Calibri"/>
              </w:rPr>
              <w:t>Test Parameters for Channel Bandwidths</w:t>
            </w:r>
          </w:p>
        </w:tc>
      </w:tr>
      <w:tr w:rsidR="00524A5D" w:rsidRPr="00B1477A" w14:paraId="4F133C58" w14:textId="77777777">
        <w:trPr>
          <w:trHeight w:val="20"/>
          <w:jc w:val="center"/>
        </w:trPr>
        <w:tc>
          <w:tcPr>
            <w:tcW w:w="2924" w:type="dxa"/>
            <w:tcBorders>
              <w:bottom w:val="single" w:sz="4" w:space="0" w:color="auto"/>
            </w:tcBorders>
            <w:shd w:val="clear" w:color="auto" w:fill="auto"/>
          </w:tcPr>
          <w:p w14:paraId="02A900BB" w14:textId="77777777" w:rsidR="00524A5D" w:rsidRPr="00B1477A" w:rsidRDefault="00524A5D">
            <w:pPr>
              <w:pStyle w:val="TAC"/>
            </w:pPr>
          </w:p>
        </w:tc>
        <w:tc>
          <w:tcPr>
            <w:tcW w:w="3284" w:type="dxa"/>
            <w:gridSpan w:val="2"/>
            <w:tcBorders>
              <w:bottom w:val="single" w:sz="4" w:space="0" w:color="auto"/>
            </w:tcBorders>
            <w:shd w:val="clear" w:color="auto" w:fill="auto"/>
          </w:tcPr>
          <w:p w14:paraId="288DB12B" w14:textId="77777777" w:rsidR="00524A5D" w:rsidRPr="00B1477A" w:rsidRDefault="00000000">
            <w:pPr>
              <w:pStyle w:val="TAH"/>
              <w:rPr>
                <w:rFonts w:eastAsia="Calibri"/>
              </w:rPr>
            </w:pPr>
            <w:r w:rsidRPr="00B1477A">
              <w:rPr>
                <w:rFonts w:eastAsia="Calibri"/>
              </w:rPr>
              <w:t>Downlink Configuration</w:t>
            </w:r>
          </w:p>
        </w:tc>
        <w:tc>
          <w:tcPr>
            <w:tcW w:w="3414" w:type="dxa"/>
            <w:gridSpan w:val="2"/>
            <w:shd w:val="clear" w:color="auto" w:fill="auto"/>
          </w:tcPr>
          <w:p w14:paraId="5ED2910B" w14:textId="77777777" w:rsidR="00524A5D" w:rsidRPr="00B1477A" w:rsidRDefault="00000000">
            <w:pPr>
              <w:pStyle w:val="TAH"/>
              <w:rPr>
                <w:rFonts w:eastAsia="Calibri"/>
              </w:rPr>
            </w:pPr>
            <w:r w:rsidRPr="00B1477A">
              <w:rPr>
                <w:rFonts w:eastAsia="Calibri"/>
              </w:rPr>
              <w:t>Uplink Configuration</w:t>
            </w:r>
          </w:p>
        </w:tc>
      </w:tr>
      <w:tr w:rsidR="00524A5D" w:rsidRPr="00B1477A" w14:paraId="012DB8C2" w14:textId="77777777">
        <w:trPr>
          <w:trHeight w:val="20"/>
          <w:jc w:val="center"/>
        </w:trPr>
        <w:tc>
          <w:tcPr>
            <w:tcW w:w="2924" w:type="dxa"/>
            <w:tcBorders>
              <w:bottom w:val="nil"/>
            </w:tcBorders>
            <w:shd w:val="clear" w:color="auto" w:fill="auto"/>
          </w:tcPr>
          <w:p w14:paraId="2FFEE4A5" w14:textId="77777777" w:rsidR="00524A5D" w:rsidRPr="00B1477A" w:rsidRDefault="00000000">
            <w:pPr>
              <w:pStyle w:val="TAH"/>
              <w:rPr>
                <w:rFonts w:eastAsia="Calibri"/>
              </w:rPr>
            </w:pPr>
            <w:r w:rsidRPr="00B1477A">
              <w:rPr>
                <w:rFonts w:eastAsia="Calibri"/>
              </w:rPr>
              <w:t>Ch BW</w:t>
            </w:r>
          </w:p>
        </w:tc>
        <w:tc>
          <w:tcPr>
            <w:tcW w:w="3284" w:type="dxa"/>
            <w:gridSpan w:val="2"/>
            <w:tcBorders>
              <w:bottom w:val="nil"/>
            </w:tcBorders>
            <w:shd w:val="clear" w:color="auto" w:fill="auto"/>
          </w:tcPr>
          <w:p w14:paraId="60965E43" w14:textId="77777777" w:rsidR="00524A5D" w:rsidRPr="00B1477A" w:rsidRDefault="00000000">
            <w:pPr>
              <w:pStyle w:val="TAC"/>
              <w:rPr>
                <w:rFonts w:eastAsia="Calibri"/>
              </w:rPr>
            </w:pPr>
            <w:r w:rsidRPr="00B1477A">
              <w:rPr>
                <w:rFonts w:eastAsia="Calibri"/>
              </w:rPr>
              <w:t>N/A for Max UE output power testing</w:t>
            </w:r>
          </w:p>
        </w:tc>
        <w:tc>
          <w:tcPr>
            <w:tcW w:w="988" w:type="dxa"/>
            <w:tcBorders>
              <w:bottom w:val="nil"/>
            </w:tcBorders>
            <w:shd w:val="clear" w:color="auto" w:fill="auto"/>
          </w:tcPr>
          <w:p w14:paraId="03AB25C2" w14:textId="77777777" w:rsidR="00524A5D" w:rsidRPr="00B1477A" w:rsidRDefault="00000000">
            <w:pPr>
              <w:pStyle w:val="TAH"/>
              <w:rPr>
                <w:rFonts w:eastAsia="Calibri"/>
              </w:rPr>
            </w:pPr>
            <w:r w:rsidRPr="00B1477A">
              <w:rPr>
                <w:rFonts w:eastAsia="Calibri"/>
              </w:rPr>
              <w:t>Mod'n</w:t>
            </w:r>
          </w:p>
        </w:tc>
        <w:tc>
          <w:tcPr>
            <w:tcW w:w="2426" w:type="dxa"/>
            <w:shd w:val="clear" w:color="auto" w:fill="auto"/>
          </w:tcPr>
          <w:p w14:paraId="57D428CA" w14:textId="77777777" w:rsidR="00524A5D" w:rsidRPr="00B1477A" w:rsidRDefault="00000000">
            <w:pPr>
              <w:pStyle w:val="TAH"/>
              <w:rPr>
                <w:rFonts w:eastAsia="Calibri"/>
              </w:rPr>
            </w:pPr>
            <w:r w:rsidRPr="00B1477A">
              <w:rPr>
                <w:rFonts w:eastAsia="Calibri"/>
              </w:rPr>
              <w:t>RB allocation</w:t>
            </w:r>
          </w:p>
        </w:tc>
      </w:tr>
      <w:tr w:rsidR="00524A5D" w:rsidRPr="00B1477A" w14:paraId="32BA1227" w14:textId="77777777">
        <w:trPr>
          <w:trHeight w:val="20"/>
          <w:jc w:val="center"/>
        </w:trPr>
        <w:tc>
          <w:tcPr>
            <w:tcW w:w="2924" w:type="dxa"/>
            <w:tcBorders>
              <w:top w:val="nil"/>
            </w:tcBorders>
            <w:shd w:val="clear" w:color="auto" w:fill="auto"/>
          </w:tcPr>
          <w:p w14:paraId="5215A91E" w14:textId="77777777" w:rsidR="00524A5D" w:rsidRPr="00B1477A" w:rsidRDefault="00524A5D">
            <w:pPr>
              <w:pStyle w:val="TAH"/>
              <w:rPr>
                <w:rFonts w:eastAsia="Calibri"/>
              </w:rPr>
            </w:pPr>
          </w:p>
        </w:tc>
        <w:tc>
          <w:tcPr>
            <w:tcW w:w="3284" w:type="dxa"/>
            <w:gridSpan w:val="2"/>
            <w:tcBorders>
              <w:top w:val="nil"/>
              <w:bottom w:val="nil"/>
            </w:tcBorders>
            <w:shd w:val="clear" w:color="auto" w:fill="auto"/>
          </w:tcPr>
          <w:p w14:paraId="2405B80C" w14:textId="77777777" w:rsidR="00524A5D" w:rsidRPr="00B1477A" w:rsidRDefault="00524A5D">
            <w:pPr>
              <w:pStyle w:val="TAC"/>
              <w:rPr>
                <w:rFonts w:eastAsia="Calibri"/>
              </w:rPr>
            </w:pPr>
          </w:p>
        </w:tc>
        <w:tc>
          <w:tcPr>
            <w:tcW w:w="988" w:type="dxa"/>
            <w:tcBorders>
              <w:top w:val="nil"/>
            </w:tcBorders>
            <w:shd w:val="clear" w:color="auto" w:fill="auto"/>
          </w:tcPr>
          <w:p w14:paraId="0A7262A1" w14:textId="77777777" w:rsidR="00524A5D" w:rsidRPr="00B1477A" w:rsidRDefault="00524A5D">
            <w:pPr>
              <w:pStyle w:val="TAH"/>
              <w:rPr>
                <w:rFonts w:eastAsia="Calibri"/>
              </w:rPr>
            </w:pPr>
          </w:p>
        </w:tc>
        <w:tc>
          <w:tcPr>
            <w:tcW w:w="2426" w:type="dxa"/>
            <w:shd w:val="clear" w:color="auto" w:fill="auto"/>
          </w:tcPr>
          <w:p w14:paraId="613E6BCA" w14:textId="77777777" w:rsidR="00524A5D" w:rsidRPr="00B1477A" w:rsidRDefault="00000000">
            <w:pPr>
              <w:pStyle w:val="TAH"/>
              <w:rPr>
                <w:rFonts w:eastAsia="Calibri"/>
              </w:rPr>
            </w:pPr>
            <w:r w:rsidRPr="00B1477A">
              <w:rPr>
                <w:rFonts w:eastAsia="Calibri"/>
              </w:rPr>
              <w:t>HD-FDD</w:t>
            </w:r>
          </w:p>
        </w:tc>
      </w:tr>
      <w:tr w:rsidR="00524A5D" w:rsidRPr="00B1477A" w14:paraId="683DB0E3" w14:textId="77777777">
        <w:trPr>
          <w:trHeight w:val="20"/>
          <w:jc w:val="center"/>
        </w:trPr>
        <w:tc>
          <w:tcPr>
            <w:tcW w:w="2924" w:type="dxa"/>
            <w:shd w:val="clear" w:color="auto" w:fill="auto"/>
          </w:tcPr>
          <w:p w14:paraId="27573FFB" w14:textId="77777777" w:rsidR="00524A5D" w:rsidRPr="00B1477A" w:rsidRDefault="00000000">
            <w:pPr>
              <w:pStyle w:val="TAC"/>
              <w:rPr>
                <w:rFonts w:eastAsia="Calibri"/>
              </w:rPr>
            </w:pPr>
            <w:r w:rsidRPr="00B1477A">
              <w:rPr>
                <w:rFonts w:eastAsia="Calibri"/>
              </w:rPr>
              <w:t>1.4MHz</w:t>
            </w:r>
          </w:p>
        </w:tc>
        <w:tc>
          <w:tcPr>
            <w:tcW w:w="3284" w:type="dxa"/>
            <w:gridSpan w:val="2"/>
            <w:tcBorders>
              <w:top w:val="nil"/>
              <w:bottom w:val="nil"/>
            </w:tcBorders>
            <w:shd w:val="clear" w:color="auto" w:fill="auto"/>
          </w:tcPr>
          <w:p w14:paraId="593E438B" w14:textId="77777777" w:rsidR="00524A5D" w:rsidRPr="00B1477A" w:rsidRDefault="00524A5D">
            <w:pPr>
              <w:pStyle w:val="TAC"/>
              <w:rPr>
                <w:rFonts w:eastAsia="Calibri"/>
              </w:rPr>
            </w:pPr>
          </w:p>
        </w:tc>
        <w:tc>
          <w:tcPr>
            <w:tcW w:w="988" w:type="dxa"/>
            <w:shd w:val="clear" w:color="auto" w:fill="auto"/>
          </w:tcPr>
          <w:p w14:paraId="44B210A6" w14:textId="77777777" w:rsidR="00524A5D" w:rsidRPr="00B1477A" w:rsidRDefault="00000000">
            <w:pPr>
              <w:pStyle w:val="TAC"/>
              <w:rPr>
                <w:rFonts w:eastAsia="Calibri"/>
              </w:rPr>
            </w:pPr>
            <w:r w:rsidRPr="00B1477A">
              <w:rPr>
                <w:rFonts w:eastAsia="Calibri"/>
              </w:rPr>
              <w:t>QPSK</w:t>
            </w:r>
          </w:p>
        </w:tc>
        <w:tc>
          <w:tcPr>
            <w:tcW w:w="2426" w:type="dxa"/>
            <w:shd w:val="clear" w:color="auto" w:fill="auto"/>
          </w:tcPr>
          <w:p w14:paraId="7E359262" w14:textId="77777777" w:rsidR="00524A5D" w:rsidRPr="00B1477A" w:rsidRDefault="00000000">
            <w:pPr>
              <w:pStyle w:val="TAC"/>
              <w:rPr>
                <w:rFonts w:eastAsia="Calibri"/>
              </w:rPr>
            </w:pPr>
            <w:r w:rsidRPr="00B1477A">
              <w:rPr>
                <w:rFonts w:eastAsia="Calibri"/>
              </w:rPr>
              <w:t>1</w:t>
            </w:r>
          </w:p>
        </w:tc>
      </w:tr>
      <w:tr w:rsidR="00524A5D" w:rsidRPr="00B1477A" w14:paraId="236F26DA" w14:textId="77777777">
        <w:trPr>
          <w:trHeight w:val="20"/>
          <w:jc w:val="center"/>
        </w:trPr>
        <w:tc>
          <w:tcPr>
            <w:tcW w:w="2924" w:type="dxa"/>
            <w:shd w:val="clear" w:color="auto" w:fill="auto"/>
          </w:tcPr>
          <w:p w14:paraId="21B7D4E6" w14:textId="77777777" w:rsidR="00524A5D" w:rsidRPr="00B1477A" w:rsidRDefault="00000000">
            <w:pPr>
              <w:pStyle w:val="TAC"/>
              <w:rPr>
                <w:rFonts w:eastAsia="Calibri"/>
              </w:rPr>
            </w:pPr>
            <w:r w:rsidRPr="00B1477A">
              <w:rPr>
                <w:rFonts w:eastAsia="Calibri"/>
              </w:rPr>
              <w:t>1.4MHz</w:t>
            </w:r>
          </w:p>
        </w:tc>
        <w:tc>
          <w:tcPr>
            <w:tcW w:w="3284" w:type="dxa"/>
            <w:gridSpan w:val="2"/>
            <w:tcBorders>
              <w:top w:val="nil"/>
              <w:bottom w:val="nil"/>
            </w:tcBorders>
            <w:shd w:val="clear" w:color="auto" w:fill="auto"/>
          </w:tcPr>
          <w:p w14:paraId="246F4CA1" w14:textId="77777777" w:rsidR="00524A5D" w:rsidRPr="00B1477A" w:rsidRDefault="00524A5D">
            <w:pPr>
              <w:pStyle w:val="TAC"/>
              <w:rPr>
                <w:rFonts w:eastAsia="Calibri"/>
              </w:rPr>
            </w:pPr>
          </w:p>
        </w:tc>
        <w:tc>
          <w:tcPr>
            <w:tcW w:w="988" w:type="dxa"/>
            <w:shd w:val="clear" w:color="auto" w:fill="auto"/>
          </w:tcPr>
          <w:p w14:paraId="5CDB847E" w14:textId="77777777" w:rsidR="00524A5D" w:rsidRPr="00B1477A" w:rsidRDefault="00000000">
            <w:pPr>
              <w:pStyle w:val="TAC"/>
              <w:rPr>
                <w:rFonts w:eastAsia="Calibri"/>
              </w:rPr>
            </w:pPr>
            <w:r w:rsidRPr="00B1477A">
              <w:rPr>
                <w:rFonts w:eastAsia="Calibri"/>
              </w:rPr>
              <w:t>QPSK</w:t>
            </w:r>
          </w:p>
        </w:tc>
        <w:tc>
          <w:tcPr>
            <w:tcW w:w="2426" w:type="dxa"/>
            <w:shd w:val="clear" w:color="auto" w:fill="auto"/>
          </w:tcPr>
          <w:p w14:paraId="6C76C4F7" w14:textId="77777777" w:rsidR="00524A5D" w:rsidRPr="00B1477A" w:rsidRDefault="00000000">
            <w:pPr>
              <w:pStyle w:val="TAC"/>
              <w:rPr>
                <w:rFonts w:eastAsia="Calibri"/>
              </w:rPr>
            </w:pPr>
            <w:r w:rsidRPr="00B1477A">
              <w:rPr>
                <w:rFonts w:eastAsia="Calibri"/>
              </w:rPr>
              <w:t>2</w:t>
            </w:r>
          </w:p>
        </w:tc>
      </w:tr>
      <w:tr w:rsidR="00524A5D" w:rsidRPr="00B1477A" w14:paraId="471461B5" w14:textId="77777777">
        <w:trPr>
          <w:trHeight w:val="20"/>
          <w:jc w:val="center"/>
        </w:trPr>
        <w:tc>
          <w:tcPr>
            <w:tcW w:w="9622" w:type="dxa"/>
            <w:gridSpan w:val="5"/>
            <w:shd w:val="clear" w:color="auto" w:fill="auto"/>
          </w:tcPr>
          <w:p w14:paraId="7A323B0E" w14:textId="77777777" w:rsidR="00524A5D" w:rsidRPr="00B1477A" w:rsidRDefault="00000000">
            <w:pPr>
              <w:pStyle w:val="TAN"/>
              <w:rPr>
                <w:rFonts w:eastAsia="Calibri"/>
              </w:rPr>
            </w:pPr>
            <w:r w:rsidRPr="00B1477A">
              <w:rPr>
                <w:rFonts w:eastAsia="Calibri"/>
              </w:rPr>
              <w:t>NOTE 1:</w:t>
            </w:r>
            <w:r w:rsidRPr="00B1477A">
              <w:rPr>
                <w:rFonts w:eastAsia="Calibri"/>
              </w:rPr>
              <w:tab/>
              <w:t>Test Channel Bandwidth is checked separately for each E-UTRA satellite access band, the applicable channel bandwidths are specified in Table 5.3A-1.</w:t>
            </w:r>
          </w:p>
          <w:p w14:paraId="74107B53" w14:textId="77777777" w:rsidR="00524A5D" w:rsidRPr="00B1477A" w:rsidRDefault="00000000">
            <w:pPr>
              <w:pStyle w:val="TAN"/>
              <w:rPr>
                <w:rFonts w:eastAsia="Calibri" w:cs="Arial"/>
                <w:szCs w:val="18"/>
              </w:rPr>
            </w:pPr>
            <w:r w:rsidRPr="00B1477A">
              <w:rPr>
                <w:rFonts w:eastAsia="Calibri"/>
              </w:rPr>
              <w:t>NOTE 2:</w:t>
            </w:r>
            <w:r w:rsidRPr="00B1477A">
              <w:rPr>
                <w:rFonts w:eastAsia="Calibri"/>
              </w:rPr>
              <w:tab/>
            </w:r>
            <w:r w:rsidRPr="00B1477A">
              <w:rPr>
                <w:rFonts w:eastAsia="Calibri" w:cs="Arial"/>
                <w:szCs w:val="18"/>
              </w:rPr>
              <w:t xml:space="preserve">The 1 RB allocation shall be tested at RB#0 with narrowband index 0 for low and mid range, RB #5 with max narrowband index for high range test frequency. </w:t>
            </w:r>
          </w:p>
          <w:p w14:paraId="37580714" w14:textId="77777777" w:rsidR="00524A5D" w:rsidRPr="00B1477A" w:rsidRDefault="00000000">
            <w:pPr>
              <w:pStyle w:val="TAN"/>
              <w:rPr>
                <w:rFonts w:eastAsia="Calibri"/>
              </w:rPr>
            </w:pPr>
            <w:r w:rsidRPr="00B1477A">
              <w:rPr>
                <w:rFonts w:eastAsia="Calibri"/>
              </w:rPr>
              <w:t>NOTE 3:</w:t>
            </w:r>
            <w:r w:rsidRPr="00B1477A">
              <w:rPr>
                <w:rFonts w:eastAsia="Calibri"/>
              </w:rPr>
              <w:tab/>
            </w:r>
            <w:r w:rsidRPr="00B1477A">
              <w:rPr>
                <w:rFonts w:eastAsia="Calibri" w:cs="Arial"/>
                <w:szCs w:val="18"/>
              </w:rPr>
              <w:t>The RBstart of non-1RB allocation shall be RB #0 with narrowband index 0 for low and mid range, RB# (6 - RB allocation) with max narrowband index for high range test frequency.</w:t>
            </w:r>
          </w:p>
        </w:tc>
      </w:tr>
    </w:tbl>
    <w:p w14:paraId="73F5359E" w14:textId="77777777" w:rsidR="00524A5D" w:rsidRPr="00B1477A" w:rsidRDefault="00524A5D">
      <w:pPr>
        <w:rPr>
          <w:lang w:eastAsia="zh-CN"/>
        </w:rPr>
      </w:pPr>
    </w:p>
    <w:p w14:paraId="2116D893"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1.</w:t>
      </w:r>
      <w:r w:rsidRPr="00B1477A">
        <w:rPr>
          <w:rFonts w:eastAsia="Malgun Gothic"/>
          <w:lang w:eastAsia="en-GB"/>
        </w:rPr>
        <w:tab/>
        <w:t>Connect the SS to the UE antenna connectors as shown in TS 36.508 [12] Annex A Figure A.3 using only main UE Tx/Rx antenna.</w:t>
      </w:r>
    </w:p>
    <w:p w14:paraId="047F41B8"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2.</w:t>
      </w:r>
      <w:r w:rsidRPr="00B1477A">
        <w:rPr>
          <w:rFonts w:eastAsia="Malgun Gothic"/>
          <w:lang w:eastAsia="en-GB"/>
        </w:rPr>
        <w:tab/>
        <w:t>The parameter settings for the cell are set up according to TS 36.508 [12] subclause 4.4.3.</w:t>
      </w:r>
    </w:p>
    <w:p w14:paraId="2108D9CE"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3.</w:t>
      </w:r>
      <w:r w:rsidRPr="00B1477A">
        <w:rPr>
          <w:rFonts w:eastAsia="Malgun Gothic"/>
          <w:lang w:eastAsia="en-GB"/>
        </w:rPr>
        <w:tab/>
        <w:t>Downlink signals are initially set up according to Annex C.0, C.1, and C.3.0, and uplink signals according to Annex H.1 and H.3.0.</w:t>
      </w:r>
    </w:p>
    <w:p w14:paraId="6B9882E2"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4.</w:t>
      </w:r>
      <w:r w:rsidRPr="00B1477A">
        <w:rPr>
          <w:rFonts w:eastAsia="Malgun Gothic"/>
          <w:lang w:eastAsia="en-GB"/>
        </w:rPr>
        <w:tab/>
        <w:t>The UL Reference Measurement channel is set according to Table 6.2A.4.1-1.</w:t>
      </w:r>
    </w:p>
    <w:p w14:paraId="54E20A24"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5.</w:t>
      </w:r>
      <w:r w:rsidRPr="00B1477A">
        <w:rPr>
          <w:rFonts w:eastAsia="Malgun Gothic"/>
          <w:lang w:eastAsia="en-GB"/>
        </w:rPr>
        <w:tab/>
        <w:t>Propagation conditions are set according to Annex B.0.</w:t>
      </w:r>
    </w:p>
    <w:p w14:paraId="7EABF299"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6.</w:t>
      </w:r>
      <w:r w:rsidRPr="00B1477A">
        <w:rPr>
          <w:rFonts w:eastAsia="Malgun Gothic"/>
          <w:lang w:eastAsia="en-GB"/>
        </w:rPr>
        <w:tab/>
        <w:t>UE location according to TS 36.508 [12] clause 5.6.1 is provided to the UE through any preconfigured means.</w:t>
      </w:r>
    </w:p>
    <w:p w14:paraId="2586CA86" w14:textId="77777777" w:rsidR="00524A5D" w:rsidRPr="00B1477A" w:rsidRDefault="00000000">
      <w:pPr>
        <w:pStyle w:val="B1"/>
        <w:overflowPunct w:val="0"/>
        <w:autoSpaceDE w:val="0"/>
        <w:autoSpaceDN w:val="0"/>
        <w:adjustRightInd w:val="0"/>
        <w:contextualSpacing w:val="0"/>
        <w:textAlignment w:val="baseline"/>
      </w:pPr>
      <w:r w:rsidRPr="00B1477A">
        <w:rPr>
          <w:rFonts w:eastAsia="Malgun Gothic"/>
          <w:lang w:eastAsia="en-GB"/>
        </w:rPr>
        <w:t>7.</w:t>
      </w:r>
      <w:r w:rsidRPr="00B1477A">
        <w:rPr>
          <w:rFonts w:eastAsia="Malgun Gothic"/>
          <w:lang w:eastAsia="en-GB"/>
        </w:rPr>
        <w:tab/>
      </w:r>
      <w:r w:rsidRPr="00B1477A">
        <w:t>Test equipment shall emulat</w:t>
      </w:r>
      <w:r w:rsidRPr="00B1477A">
        <w:rPr>
          <w:color w:val="000000" w:themeColor="text1"/>
        </w:rPr>
        <w:t xml:space="preserve">e </w:t>
      </w:r>
      <w:r w:rsidRPr="00B1477A">
        <w:rPr>
          <w:color w:val="000000" w:themeColor="text1"/>
          <w:lang w:eastAsia="en-GB"/>
        </w:rPr>
        <w:t xml:space="preserve">the signal with doppler and delay according to ephemeris defined in TS 36.508 [12] table 5.6.2.1-1 for GSO if UE supports only GSO or both GSO and NGSO satellites and table 5.6.2.1-3 for </w:t>
      </w:r>
      <w:r w:rsidRPr="00B1477A">
        <w:rPr>
          <w:color w:val="000000" w:themeColor="text1"/>
          <w:lang w:eastAsia="en-GB"/>
        </w:rPr>
        <w:lastRenderedPageBreak/>
        <w:t>NGSO (LEO-1200) if UE supports only NGSO satellites</w:t>
      </w:r>
      <w:r w:rsidRPr="00B1477A">
        <w:rPr>
          <w:color w:val="000000" w:themeColor="text1"/>
        </w:rPr>
        <w:t>. T</w:t>
      </w:r>
      <w:r w:rsidRPr="00B1477A">
        <w:t>est system shall send same SIB31 information during the duration of the test as define in TS 36.508[12] clause 5.6.3.1</w:t>
      </w:r>
      <w:r w:rsidRPr="00B1477A">
        <w:rPr>
          <w:rFonts w:eastAsia="SimSun"/>
          <w:lang w:eastAsia="zh-CN"/>
        </w:rPr>
        <w:t>.</w:t>
      </w:r>
    </w:p>
    <w:p w14:paraId="3F1442BB"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rFonts w:eastAsia="Malgun Gothic"/>
          <w:lang w:eastAsia="en-GB"/>
        </w:rPr>
        <w:t>8.</w:t>
      </w:r>
      <w:r w:rsidRPr="00B1477A">
        <w:tab/>
        <w:t>Deactivate UE prediction of satellite trajectory by any preconfigured means</w:t>
      </w:r>
      <w:r w:rsidRPr="00B1477A">
        <w:rPr>
          <w:rFonts w:eastAsia="SimSun"/>
          <w:lang w:eastAsia="zh-CN"/>
        </w:rPr>
        <w:t>.</w:t>
      </w:r>
    </w:p>
    <w:p w14:paraId="45D8DA6B" w14:textId="058262D6" w:rsidR="00524A5D" w:rsidRPr="00B1477A" w:rsidRDefault="00000000" w:rsidP="00FA4FD8">
      <w:pPr>
        <w:pStyle w:val="B1"/>
        <w:rPr>
          <w:rFonts w:eastAsia="Malgun Gothic"/>
          <w:lang w:eastAsia="en-GB"/>
        </w:rPr>
      </w:pPr>
      <w:r w:rsidRPr="00B1477A">
        <w:t>9</w:t>
      </w:r>
      <w:r w:rsidRPr="00B1477A">
        <w:rPr>
          <w:rFonts w:eastAsia="Malgun Gothic"/>
          <w:lang w:eastAsia="en-GB"/>
        </w:rPr>
        <w:t>.</w:t>
      </w:r>
      <w:r w:rsidRPr="00B1477A">
        <w:rPr>
          <w:rFonts w:eastAsia="Malgun Gothic"/>
          <w:lang w:eastAsia="en-GB"/>
        </w:rPr>
        <w:tab/>
        <w:t>Ensure the UE is in State 3A-RF-CE according to TS 36.508 [12] clause 5.2A.2AA. Message contents are defined in clause 6.2A.4.3.</w:t>
      </w:r>
    </w:p>
    <w:p w14:paraId="2B4010E4" w14:textId="77777777" w:rsidR="00524A5D" w:rsidRPr="00B1477A" w:rsidRDefault="00000000">
      <w:pPr>
        <w:pStyle w:val="H6"/>
        <w:rPr>
          <w:sz w:val="22"/>
        </w:rPr>
      </w:pPr>
      <w:bookmarkStart w:id="396" w:name="MCCQCTEMPBM_00000049"/>
      <w:r w:rsidRPr="00B1477A">
        <w:t>6.2A.1.4.2</w:t>
      </w:r>
      <w:r w:rsidRPr="00B1477A">
        <w:tab/>
        <w:t>Test procedure</w:t>
      </w:r>
    </w:p>
    <w:bookmarkEnd w:id="396"/>
    <w:p w14:paraId="53D4C262"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1.</w:t>
      </w:r>
      <w:r w:rsidRPr="00B1477A">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2432155A"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2.</w:t>
      </w:r>
      <w:r w:rsidRPr="00B1477A">
        <w:rPr>
          <w:rFonts w:eastAsia="Malgun Gothic"/>
          <w:lang w:eastAsia="en-GB"/>
        </w:rPr>
        <w:tab/>
        <w:t xml:space="preserve">Send continuously uplink power control "up" commands in every uplink scheduling information to the UE; allow at least 200ms for the UE to reach </w:t>
      </w:r>
      <w:r w:rsidRPr="00B1477A">
        <w:t>P</w:t>
      </w:r>
      <w:r w:rsidRPr="00B1477A">
        <w:rPr>
          <w:vertAlign w:val="subscript"/>
        </w:rPr>
        <w:t>UMAX</w:t>
      </w:r>
      <w:r w:rsidRPr="00B1477A">
        <w:rPr>
          <w:rFonts w:eastAsia="Malgun Gothic"/>
          <w:lang w:eastAsia="en-GB"/>
        </w:rPr>
        <w:t xml:space="preserve"> level.</w:t>
      </w:r>
    </w:p>
    <w:p w14:paraId="3069D8D1"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3.</w:t>
      </w:r>
      <w:r w:rsidRPr="00B1477A">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AF8976" w14:textId="77777777" w:rsidR="00524A5D" w:rsidRPr="00B1477A" w:rsidRDefault="00000000">
      <w:pPr>
        <w:pStyle w:val="H6"/>
      </w:pPr>
      <w:bookmarkStart w:id="397" w:name="MCCQCTEMPBM_00000050"/>
      <w:r w:rsidRPr="00B1477A">
        <w:t>6.2A.1.4.3</w:t>
      </w:r>
      <w:r w:rsidRPr="00B1477A">
        <w:tab/>
      </w:r>
      <w:r w:rsidRPr="00B1477A">
        <w:rPr>
          <w:snapToGrid w:val="0"/>
        </w:rPr>
        <w:t>Message contents</w:t>
      </w:r>
    </w:p>
    <w:bookmarkEnd w:id="397"/>
    <w:p w14:paraId="54397544" w14:textId="77777777" w:rsidR="00524A5D" w:rsidRPr="00B1477A" w:rsidRDefault="00000000">
      <w:r w:rsidRPr="00B1477A">
        <w:t>Message contents are according to TS 36.508 [12] subclause 4.6.</w:t>
      </w:r>
    </w:p>
    <w:p w14:paraId="3B54A624" w14:textId="77777777" w:rsidR="00524A5D" w:rsidRPr="00B1477A" w:rsidRDefault="00000000">
      <w:pPr>
        <w:pStyle w:val="H6"/>
      </w:pPr>
      <w:bookmarkStart w:id="398" w:name="MCCQCTEMPBM_00000051"/>
      <w:r w:rsidRPr="00B1477A">
        <w:t>6.2A.1.5</w:t>
      </w:r>
      <w:r w:rsidRPr="00B1477A">
        <w:tab/>
        <w:t>Test requirements</w:t>
      </w:r>
    </w:p>
    <w:bookmarkEnd w:id="398"/>
    <w:p w14:paraId="39769742" w14:textId="77777777" w:rsidR="00524A5D" w:rsidRPr="00B1477A" w:rsidRDefault="00000000">
      <w:r w:rsidRPr="00B1477A">
        <w:t>The maximum output power derived in step 3 shall be within the range prescribed by the nominal maximum output power and tolerance in Table 6.2A.5-1.</w:t>
      </w:r>
    </w:p>
    <w:p w14:paraId="1233D1DB" w14:textId="77777777" w:rsidR="00E52C8E" w:rsidRPr="00B1477A" w:rsidRDefault="00E52C8E" w:rsidP="00E52C8E">
      <w:pPr>
        <w:pStyle w:val="TH"/>
      </w:pPr>
      <w:r w:rsidRPr="00B1477A">
        <w:t>Table 6.2A.1.5-1: UE Power Class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794"/>
        <w:gridCol w:w="1067"/>
        <w:gridCol w:w="795"/>
        <w:gridCol w:w="1067"/>
        <w:gridCol w:w="795"/>
        <w:gridCol w:w="1067"/>
        <w:gridCol w:w="1040"/>
        <w:gridCol w:w="1317"/>
      </w:tblGrid>
      <w:tr w:rsidR="00E52C8E" w:rsidRPr="00B1477A" w14:paraId="51E4236C" w14:textId="77777777" w:rsidTr="0070746B">
        <w:trPr>
          <w:jc w:val="center"/>
        </w:trPr>
        <w:tc>
          <w:tcPr>
            <w:tcW w:w="854" w:type="dxa"/>
            <w:vAlign w:val="center"/>
          </w:tcPr>
          <w:p w14:paraId="69068151" w14:textId="77777777" w:rsidR="00E52C8E" w:rsidRPr="00B1477A" w:rsidRDefault="00E52C8E" w:rsidP="0070746B">
            <w:pPr>
              <w:pStyle w:val="TAH"/>
              <w:rPr>
                <w:rFonts w:cs="Arial"/>
              </w:rPr>
            </w:pPr>
            <w:r w:rsidRPr="00B1477A">
              <w:rPr>
                <w:rFonts w:cs="Arial"/>
              </w:rPr>
              <w:t>EUTRA band</w:t>
            </w:r>
          </w:p>
        </w:tc>
        <w:tc>
          <w:tcPr>
            <w:tcW w:w="794" w:type="dxa"/>
          </w:tcPr>
          <w:p w14:paraId="399BFA8F" w14:textId="77777777" w:rsidR="00E52C8E" w:rsidRPr="00B1477A" w:rsidRDefault="00E52C8E" w:rsidP="0070746B">
            <w:pPr>
              <w:pStyle w:val="TAH"/>
              <w:rPr>
                <w:rFonts w:cs="Arial"/>
              </w:rPr>
            </w:pPr>
            <w:r w:rsidRPr="00B1477A">
              <w:rPr>
                <w:rFonts w:cs="Arial"/>
              </w:rPr>
              <w:t>Class 2 (dBm)</w:t>
            </w:r>
          </w:p>
        </w:tc>
        <w:tc>
          <w:tcPr>
            <w:tcW w:w="1067" w:type="dxa"/>
          </w:tcPr>
          <w:p w14:paraId="2FE81CA3" w14:textId="77777777" w:rsidR="00E52C8E" w:rsidRPr="00B1477A" w:rsidRDefault="00E52C8E" w:rsidP="0070746B">
            <w:pPr>
              <w:pStyle w:val="TAH"/>
              <w:rPr>
                <w:rFonts w:cs="Arial"/>
              </w:rPr>
            </w:pPr>
            <w:r w:rsidRPr="00B1477A">
              <w:rPr>
                <w:rFonts w:cs="Arial"/>
              </w:rPr>
              <w:t>Tolerance (dB)</w:t>
            </w:r>
          </w:p>
        </w:tc>
        <w:tc>
          <w:tcPr>
            <w:tcW w:w="795" w:type="dxa"/>
          </w:tcPr>
          <w:p w14:paraId="769F6723" w14:textId="77777777" w:rsidR="00E52C8E" w:rsidRPr="00B1477A" w:rsidRDefault="00E52C8E" w:rsidP="0070746B">
            <w:pPr>
              <w:pStyle w:val="TAH"/>
              <w:rPr>
                <w:rFonts w:cs="Arial"/>
              </w:rPr>
            </w:pPr>
            <w:r w:rsidRPr="00B1477A">
              <w:rPr>
                <w:rFonts w:cs="Arial"/>
              </w:rPr>
              <w:t>Class 3 (dBm)</w:t>
            </w:r>
          </w:p>
        </w:tc>
        <w:tc>
          <w:tcPr>
            <w:tcW w:w="1067" w:type="dxa"/>
          </w:tcPr>
          <w:p w14:paraId="5C44A652" w14:textId="77777777" w:rsidR="00E52C8E" w:rsidRPr="00B1477A" w:rsidRDefault="00E52C8E" w:rsidP="0070746B">
            <w:pPr>
              <w:pStyle w:val="TAH"/>
              <w:rPr>
                <w:rFonts w:cs="Arial"/>
              </w:rPr>
            </w:pPr>
            <w:r w:rsidRPr="00B1477A">
              <w:rPr>
                <w:rFonts w:cs="Arial"/>
              </w:rPr>
              <w:t>Tolerance (dB)</w:t>
            </w:r>
          </w:p>
        </w:tc>
        <w:tc>
          <w:tcPr>
            <w:tcW w:w="795" w:type="dxa"/>
          </w:tcPr>
          <w:p w14:paraId="50AD7453" w14:textId="77777777" w:rsidR="00E52C8E" w:rsidRPr="00B1477A" w:rsidRDefault="00E52C8E" w:rsidP="0070746B">
            <w:pPr>
              <w:pStyle w:val="TAH"/>
              <w:rPr>
                <w:rFonts w:cs="Arial"/>
              </w:rPr>
            </w:pPr>
            <w:r w:rsidRPr="00B1477A">
              <w:rPr>
                <w:rFonts w:cs="Arial"/>
              </w:rPr>
              <w:t>Class 5 (dBm)</w:t>
            </w:r>
          </w:p>
        </w:tc>
        <w:tc>
          <w:tcPr>
            <w:tcW w:w="1067" w:type="dxa"/>
          </w:tcPr>
          <w:p w14:paraId="29547A82" w14:textId="77777777" w:rsidR="00E52C8E" w:rsidRPr="00B1477A" w:rsidRDefault="00E52C8E" w:rsidP="0070746B">
            <w:pPr>
              <w:pStyle w:val="TAH"/>
              <w:rPr>
                <w:rFonts w:cs="Arial"/>
              </w:rPr>
            </w:pPr>
            <w:r w:rsidRPr="00B1477A">
              <w:rPr>
                <w:rFonts w:cs="Arial"/>
              </w:rPr>
              <w:t>Tolerance (dB)</w:t>
            </w:r>
          </w:p>
        </w:tc>
        <w:tc>
          <w:tcPr>
            <w:tcW w:w="1040" w:type="dxa"/>
          </w:tcPr>
          <w:p w14:paraId="28EC8559" w14:textId="77777777" w:rsidR="00E52C8E" w:rsidRPr="00B1477A" w:rsidRDefault="00E52C8E" w:rsidP="0070746B">
            <w:pPr>
              <w:pStyle w:val="TAH"/>
              <w:rPr>
                <w:rFonts w:cs="Arial"/>
              </w:rPr>
            </w:pPr>
            <w:r w:rsidRPr="00B1477A">
              <w:rPr>
                <w:rFonts w:cs="Arial"/>
              </w:rPr>
              <w:t>Class 6 (dBm)</w:t>
            </w:r>
          </w:p>
        </w:tc>
        <w:tc>
          <w:tcPr>
            <w:tcW w:w="1317" w:type="dxa"/>
          </w:tcPr>
          <w:p w14:paraId="14C4830C" w14:textId="77777777" w:rsidR="00E52C8E" w:rsidRPr="00B1477A" w:rsidRDefault="00E52C8E" w:rsidP="0070746B">
            <w:pPr>
              <w:pStyle w:val="TAH"/>
              <w:rPr>
                <w:rFonts w:cs="Arial"/>
              </w:rPr>
            </w:pPr>
            <w:r w:rsidRPr="00B1477A">
              <w:rPr>
                <w:rFonts w:cs="Arial"/>
              </w:rPr>
              <w:t>Tolerance (dB)</w:t>
            </w:r>
          </w:p>
        </w:tc>
      </w:tr>
      <w:tr w:rsidR="00E52C8E" w:rsidRPr="00B1477A" w14:paraId="44E1E261" w14:textId="77777777" w:rsidTr="0070746B">
        <w:trPr>
          <w:jc w:val="center"/>
        </w:trPr>
        <w:tc>
          <w:tcPr>
            <w:tcW w:w="854" w:type="dxa"/>
            <w:vAlign w:val="center"/>
          </w:tcPr>
          <w:p w14:paraId="382FCBB0" w14:textId="77777777" w:rsidR="00E52C8E" w:rsidRPr="00B1477A" w:rsidRDefault="00E52C8E" w:rsidP="0070746B">
            <w:pPr>
              <w:pStyle w:val="TAC"/>
              <w:rPr>
                <w:rFonts w:cs="Arial"/>
              </w:rPr>
            </w:pPr>
            <w:r w:rsidRPr="00B1477A">
              <w:rPr>
                <w:rFonts w:cs="Arial"/>
              </w:rPr>
              <w:t>256</w:t>
            </w:r>
          </w:p>
        </w:tc>
        <w:tc>
          <w:tcPr>
            <w:tcW w:w="794" w:type="dxa"/>
          </w:tcPr>
          <w:p w14:paraId="1CA5F688" w14:textId="77777777" w:rsidR="00E52C8E" w:rsidRPr="00B1477A" w:rsidRDefault="00E52C8E" w:rsidP="0070746B">
            <w:pPr>
              <w:pStyle w:val="TAC"/>
              <w:rPr>
                <w:rFonts w:cs="Arial"/>
              </w:rPr>
            </w:pPr>
          </w:p>
        </w:tc>
        <w:tc>
          <w:tcPr>
            <w:tcW w:w="1067" w:type="dxa"/>
          </w:tcPr>
          <w:p w14:paraId="25EF7FD9" w14:textId="77777777" w:rsidR="00E52C8E" w:rsidRPr="00B1477A" w:rsidRDefault="00E52C8E" w:rsidP="0070746B">
            <w:pPr>
              <w:pStyle w:val="TAC"/>
              <w:rPr>
                <w:rFonts w:cs="Arial"/>
              </w:rPr>
            </w:pPr>
          </w:p>
        </w:tc>
        <w:tc>
          <w:tcPr>
            <w:tcW w:w="795" w:type="dxa"/>
          </w:tcPr>
          <w:p w14:paraId="70086366" w14:textId="77777777" w:rsidR="00E52C8E" w:rsidRPr="00B1477A" w:rsidRDefault="00E52C8E" w:rsidP="0070746B">
            <w:pPr>
              <w:pStyle w:val="TAC"/>
              <w:rPr>
                <w:rFonts w:cs="Arial"/>
              </w:rPr>
            </w:pPr>
            <w:r w:rsidRPr="00B1477A">
              <w:rPr>
                <w:rFonts w:cs="Arial"/>
              </w:rPr>
              <w:t>23</w:t>
            </w:r>
          </w:p>
        </w:tc>
        <w:tc>
          <w:tcPr>
            <w:tcW w:w="1067" w:type="dxa"/>
          </w:tcPr>
          <w:p w14:paraId="0CDA2968" w14:textId="77777777" w:rsidR="00E52C8E" w:rsidRPr="00B1477A" w:rsidRDefault="00E52C8E" w:rsidP="0070746B">
            <w:pPr>
              <w:pStyle w:val="TAC"/>
              <w:rPr>
                <w:rFonts w:cs="Arial"/>
              </w:rPr>
            </w:pPr>
            <w:r w:rsidRPr="00B1477A">
              <w:rPr>
                <w:rFonts w:cs="Arial"/>
              </w:rPr>
              <w:t>±2.7</w:t>
            </w:r>
          </w:p>
        </w:tc>
        <w:tc>
          <w:tcPr>
            <w:tcW w:w="795" w:type="dxa"/>
          </w:tcPr>
          <w:p w14:paraId="28733D3F" w14:textId="77777777" w:rsidR="00E52C8E" w:rsidRPr="00B1477A" w:rsidRDefault="00E52C8E" w:rsidP="0070746B">
            <w:pPr>
              <w:pStyle w:val="TAC"/>
              <w:rPr>
                <w:rFonts w:cs="Arial"/>
              </w:rPr>
            </w:pPr>
            <w:r w:rsidRPr="00B1477A">
              <w:rPr>
                <w:rFonts w:cs="Arial"/>
              </w:rPr>
              <w:t>20</w:t>
            </w:r>
          </w:p>
        </w:tc>
        <w:tc>
          <w:tcPr>
            <w:tcW w:w="1067" w:type="dxa"/>
          </w:tcPr>
          <w:p w14:paraId="680151C8" w14:textId="77777777" w:rsidR="00E52C8E" w:rsidRPr="00B1477A" w:rsidRDefault="00E52C8E" w:rsidP="0070746B">
            <w:pPr>
              <w:pStyle w:val="TAC"/>
              <w:rPr>
                <w:rFonts w:cs="Arial"/>
              </w:rPr>
            </w:pPr>
            <w:r w:rsidRPr="00B1477A">
              <w:rPr>
                <w:rFonts w:cs="Arial"/>
              </w:rPr>
              <w:t>±2.7</w:t>
            </w:r>
          </w:p>
        </w:tc>
        <w:tc>
          <w:tcPr>
            <w:tcW w:w="1040" w:type="dxa"/>
          </w:tcPr>
          <w:p w14:paraId="15AB52D4" w14:textId="77777777" w:rsidR="00E52C8E" w:rsidRPr="00B1477A" w:rsidRDefault="00E52C8E" w:rsidP="0070746B">
            <w:pPr>
              <w:pStyle w:val="TAC"/>
              <w:rPr>
                <w:rFonts w:cs="Arial"/>
              </w:rPr>
            </w:pPr>
          </w:p>
        </w:tc>
        <w:tc>
          <w:tcPr>
            <w:tcW w:w="1317" w:type="dxa"/>
          </w:tcPr>
          <w:p w14:paraId="68955B71" w14:textId="77777777" w:rsidR="00E52C8E" w:rsidRPr="00B1477A" w:rsidRDefault="00E52C8E" w:rsidP="0070746B">
            <w:pPr>
              <w:pStyle w:val="TAC"/>
              <w:rPr>
                <w:rFonts w:cs="Arial"/>
              </w:rPr>
            </w:pPr>
          </w:p>
        </w:tc>
      </w:tr>
      <w:tr w:rsidR="00E52C8E" w:rsidRPr="00B1477A" w14:paraId="18A6F037"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8B68565" w14:textId="77777777" w:rsidR="00E52C8E" w:rsidRPr="00B1477A" w:rsidRDefault="00E52C8E" w:rsidP="0070746B">
            <w:pPr>
              <w:pStyle w:val="TAC"/>
              <w:rPr>
                <w:rFonts w:cs="Arial"/>
              </w:rPr>
            </w:pPr>
            <w:r w:rsidRPr="00B1477A">
              <w:rPr>
                <w:rFonts w:cs="Arial"/>
              </w:rPr>
              <w:t>255</w:t>
            </w:r>
          </w:p>
        </w:tc>
        <w:tc>
          <w:tcPr>
            <w:tcW w:w="794" w:type="dxa"/>
            <w:tcBorders>
              <w:top w:val="single" w:sz="4" w:space="0" w:color="auto"/>
              <w:left w:val="single" w:sz="4" w:space="0" w:color="auto"/>
              <w:bottom w:val="single" w:sz="4" w:space="0" w:color="auto"/>
              <w:right w:val="single" w:sz="4" w:space="0" w:color="auto"/>
            </w:tcBorders>
          </w:tcPr>
          <w:p w14:paraId="7D284B94" w14:textId="77777777" w:rsidR="00E52C8E" w:rsidRPr="00B1477A"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DE86F72" w14:textId="77777777" w:rsidR="00E52C8E" w:rsidRPr="00B1477A" w:rsidRDefault="00E52C8E" w:rsidP="0070746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29081380" w14:textId="77777777" w:rsidR="00E52C8E" w:rsidRPr="00B1477A" w:rsidRDefault="00E52C8E" w:rsidP="0070746B">
            <w:pPr>
              <w:pStyle w:val="TAC"/>
              <w:rPr>
                <w:rFonts w:cs="Arial"/>
              </w:rPr>
            </w:pPr>
            <w:r w:rsidRPr="00B1477A">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5E0D9FC" w14:textId="77777777" w:rsidR="00E52C8E" w:rsidRPr="00B1477A" w:rsidRDefault="00E52C8E" w:rsidP="0070746B">
            <w:pPr>
              <w:pStyle w:val="TAC"/>
              <w:rPr>
                <w:rFonts w:cs="Arial"/>
              </w:rPr>
            </w:pPr>
            <w:r w:rsidRPr="00B1477A">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0E177323" w14:textId="77777777" w:rsidR="00E52C8E" w:rsidRPr="00B1477A" w:rsidRDefault="00E52C8E" w:rsidP="0070746B">
            <w:pPr>
              <w:pStyle w:val="TAC"/>
              <w:rPr>
                <w:rFonts w:cs="Arial"/>
              </w:rPr>
            </w:pPr>
            <w:r w:rsidRPr="00B1477A">
              <w:rPr>
                <w:rFonts w:cs="Arial"/>
              </w:rPr>
              <w:t>20</w:t>
            </w:r>
          </w:p>
        </w:tc>
        <w:tc>
          <w:tcPr>
            <w:tcW w:w="1067" w:type="dxa"/>
            <w:tcBorders>
              <w:top w:val="single" w:sz="4" w:space="0" w:color="auto"/>
              <w:left w:val="single" w:sz="4" w:space="0" w:color="auto"/>
              <w:bottom w:val="single" w:sz="4" w:space="0" w:color="auto"/>
            </w:tcBorders>
          </w:tcPr>
          <w:p w14:paraId="34A8D058" w14:textId="77777777" w:rsidR="00E52C8E" w:rsidRPr="00B1477A" w:rsidRDefault="00E52C8E" w:rsidP="0070746B">
            <w:pPr>
              <w:pStyle w:val="TAC"/>
              <w:rPr>
                <w:rFonts w:cs="Arial"/>
              </w:rPr>
            </w:pPr>
            <w:r w:rsidRPr="00B1477A">
              <w:rPr>
                <w:rFonts w:cs="Arial"/>
              </w:rPr>
              <w:t>±2.7</w:t>
            </w:r>
          </w:p>
        </w:tc>
        <w:tc>
          <w:tcPr>
            <w:tcW w:w="1040" w:type="dxa"/>
            <w:tcBorders>
              <w:top w:val="single" w:sz="4" w:space="0" w:color="auto"/>
              <w:left w:val="single" w:sz="4" w:space="0" w:color="auto"/>
              <w:bottom w:val="single" w:sz="4" w:space="0" w:color="auto"/>
            </w:tcBorders>
          </w:tcPr>
          <w:p w14:paraId="4B4D9683" w14:textId="77777777" w:rsidR="00E52C8E" w:rsidRPr="00B1477A" w:rsidRDefault="00E52C8E" w:rsidP="0070746B">
            <w:pPr>
              <w:pStyle w:val="TAC"/>
              <w:rPr>
                <w:rFonts w:cs="Arial"/>
              </w:rPr>
            </w:pPr>
          </w:p>
        </w:tc>
        <w:tc>
          <w:tcPr>
            <w:tcW w:w="1317" w:type="dxa"/>
            <w:tcBorders>
              <w:top w:val="single" w:sz="4" w:space="0" w:color="auto"/>
              <w:left w:val="single" w:sz="4" w:space="0" w:color="auto"/>
              <w:bottom w:val="single" w:sz="4" w:space="0" w:color="auto"/>
            </w:tcBorders>
          </w:tcPr>
          <w:p w14:paraId="7A93F18F" w14:textId="77777777" w:rsidR="00E52C8E" w:rsidRPr="00B1477A" w:rsidRDefault="00E52C8E" w:rsidP="0070746B">
            <w:pPr>
              <w:pStyle w:val="TAC"/>
              <w:rPr>
                <w:rFonts w:cs="Arial"/>
              </w:rPr>
            </w:pPr>
          </w:p>
        </w:tc>
      </w:tr>
      <w:tr w:rsidR="00E52C8E" w:rsidRPr="00B1477A" w14:paraId="42415C69"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575A2BCC" w14:textId="77777777" w:rsidR="00E52C8E" w:rsidRPr="00B1477A" w:rsidRDefault="00E52C8E" w:rsidP="0070746B">
            <w:pPr>
              <w:pStyle w:val="TAC"/>
              <w:rPr>
                <w:rFonts w:cs="Arial"/>
              </w:rPr>
            </w:pPr>
            <w:r w:rsidRPr="00B1477A">
              <w:rPr>
                <w:rFonts w:cs="Arial"/>
              </w:rPr>
              <w:t>254</w:t>
            </w:r>
          </w:p>
        </w:tc>
        <w:tc>
          <w:tcPr>
            <w:tcW w:w="794" w:type="dxa"/>
            <w:tcBorders>
              <w:top w:val="single" w:sz="4" w:space="0" w:color="auto"/>
              <w:left w:val="single" w:sz="4" w:space="0" w:color="auto"/>
              <w:bottom w:val="single" w:sz="4" w:space="0" w:color="auto"/>
              <w:right w:val="single" w:sz="4" w:space="0" w:color="auto"/>
            </w:tcBorders>
          </w:tcPr>
          <w:p w14:paraId="394F0554" w14:textId="77777777" w:rsidR="00E52C8E" w:rsidRPr="00B1477A" w:rsidRDefault="00E52C8E" w:rsidP="0070746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8C47A7" w14:textId="77777777" w:rsidR="00E52C8E" w:rsidRPr="00B1477A" w:rsidRDefault="00E52C8E" w:rsidP="0070746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4BA586DE" w14:textId="77777777" w:rsidR="00E52C8E" w:rsidRPr="00B1477A" w:rsidRDefault="00E52C8E" w:rsidP="0070746B">
            <w:pPr>
              <w:pStyle w:val="TAC"/>
              <w:rPr>
                <w:rFonts w:cs="Arial"/>
              </w:rPr>
            </w:pPr>
            <w:r w:rsidRPr="00B1477A">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833CB24" w14:textId="77777777" w:rsidR="00E52C8E" w:rsidRPr="00B1477A" w:rsidRDefault="00E52C8E" w:rsidP="0070746B">
            <w:pPr>
              <w:pStyle w:val="TAC"/>
              <w:rPr>
                <w:rFonts w:cs="Arial"/>
              </w:rPr>
            </w:pPr>
            <w:r w:rsidRPr="00B1477A">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6604EB68" w14:textId="77777777" w:rsidR="00E52C8E" w:rsidRPr="00B1477A" w:rsidRDefault="00E52C8E" w:rsidP="0070746B">
            <w:pPr>
              <w:pStyle w:val="TAC"/>
              <w:rPr>
                <w:rFonts w:cs="Arial"/>
              </w:rPr>
            </w:pPr>
            <w:r w:rsidRPr="00B1477A">
              <w:rPr>
                <w:rFonts w:cs="Arial"/>
              </w:rPr>
              <w:t>20</w:t>
            </w:r>
          </w:p>
        </w:tc>
        <w:tc>
          <w:tcPr>
            <w:tcW w:w="1067" w:type="dxa"/>
            <w:tcBorders>
              <w:top w:val="single" w:sz="4" w:space="0" w:color="auto"/>
              <w:left w:val="single" w:sz="4" w:space="0" w:color="auto"/>
              <w:bottom w:val="single" w:sz="4" w:space="0" w:color="auto"/>
            </w:tcBorders>
          </w:tcPr>
          <w:p w14:paraId="65C7F1FC" w14:textId="77777777" w:rsidR="00E52C8E" w:rsidRPr="00B1477A" w:rsidRDefault="00E52C8E" w:rsidP="0070746B">
            <w:pPr>
              <w:pStyle w:val="TAC"/>
              <w:rPr>
                <w:rFonts w:cs="Arial"/>
              </w:rPr>
            </w:pPr>
            <w:r w:rsidRPr="00B1477A">
              <w:rPr>
                <w:rFonts w:cs="Arial"/>
              </w:rPr>
              <w:t>±2.7</w:t>
            </w:r>
          </w:p>
        </w:tc>
        <w:tc>
          <w:tcPr>
            <w:tcW w:w="1040" w:type="dxa"/>
            <w:tcBorders>
              <w:top w:val="single" w:sz="4" w:space="0" w:color="auto"/>
              <w:left w:val="single" w:sz="4" w:space="0" w:color="auto"/>
              <w:bottom w:val="single" w:sz="4" w:space="0" w:color="auto"/>
            </w:tcBorders>
          </w:tcPr>
          <w:p w14:paraId="429B3E64" w14:textId="77777777" w:rsidR="00E52C8E" w:rsidRPr="00B1477A" w:rsidRDefault="00E52C8E" w:rsidP="0070746B">
            <w:pPr>
              <w:pStyle w:val="TAC"/>
              <w:rPr>
                <w:rFonts w:cs="Arial"/>
              </w:rPr>
            </w:pPr>
          </w:p>
        </w:tc>
        <w:tc>
          <w:tcPr>
            <w:tcW w:w="1317" w:type="dxa"/>
            <w:tcBorders>
              <w:top w:val="single" w:sz="4" w:space="0" w:color="auto"/>
              <w:left w:val="single" w:sz="4" w:space="0" w:color="auto"/>
              <w:bottom w:val="single" w:sz="4" w:space="0" w:color="auto"/>
            </w:tcBorders>
          </w:tcPr>
          <w:p w14:paraId="58B5671B" w14:textId="77777777" w:rsidR="00E52C8E" w:rsidRPr="00B1477A" w:rsidRDefault="00E52C8E" w:rsidP="0070746B">
            <w:pPr>
              <w:pStyle w:val="TAC"/>
              <w:rPr>
                <w:rFonts w:cs="Arial"/>
              </w:rPr>
            </w:pPr>
          </w:p>
        </w:tc>
      </w:tr>
      <w:tr w:rsidR="00F65A5B" w:rsidRPr="00B1477A" w14:paraId="6728AB7B" w14:textId="77777777" w:rsidTr="0070746B">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CCB38ED" w14:textId="1ABC6B70" w:rsidR="00F65A5B" w:rsidRPr="00B1477A" w:rsidRDefault="00F65A5B" w:rsidP="00F65A5B">
            <w:pPr>
              <w:pStyle w:val="TAC"/>
              <w:rPr>
                <w:rFonts w:cs="Arial"/>
              </w:rPr>
            </w:pPr>
            <w:r w:rsidRPr="00B1477A">
              <w:rPr>
                <w:rFonts w:cs="Arial"/>
              </w:rPr>
              <w:t>253</w:t>
            </w:r>
          </w:p>
        </w:tc>
        <w:tc>
          <w:tcPr>
            <w:tcW w:w="794" w:type="dxa"/>
            <w:tcBorders>
              <w:top w:val="single" w:sz="4" w:space="0" w:color="auto"/>
              <w:left w:val="single" w:sz="4" w:space="0" w:color="auto"/>
              <w:bottom w:val="single" w:sz="4" w:space="0" w:color="auto"/>
              <w:right w:val="single" w:sz="4" w:space="0" w:color="auto"/>
            </w:tcBorders>
          </w:tcPr>
          <w:p w14:paraId="0B539D10" w14:textId="77777777" w:rsidR="00F65A5B" w:rsidRPr="00B1477A"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1BD34CC" w14:textId="77777777" w:rsidR="00F65A5B" w:rsidRPr="00B1477A" w:rsidRDefault="00F65A5B" w:rsidP="00F65A5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729F429C" w14:textId="49725B8A" w:rsidR="00F65A5B" w:rsidRPr="00B1477A" w:rsidRDefault="00F65A5B" w:rsidP="00F65A5B">
            <w:pPr>
              <w:pStyle w:val="TAC"/>
              <w:rPr>
                <w:rFonts w:cs="Arial"/>
              </w:rPr>
            </w:pPr>
            <w:r w:rsidRPr="00B1477A">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62CB45F8" w14:textId="432E8B48" w:rsidR="00F65A5B" w:rsidRPr="00B1477A" w:rsidRDefault="00F65A5B" w:rsidP="00F65A5B">
            <w:pPr>
              <w:pStyle w:val="TAC"/>
              <w:rPr>
                <w:rFonts w:cs="Arial"/>
              </w:rPr>
            </w:pPr>
            <w:r w:rsidRPr="00B1477A">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2B481921" w14:textId="6BA2344D" w:rsidR="00F65A5B" w:rsidRPr="00B1477A" w:rsidRDefault="00F65A5B" w:rsidP="00F65A5B">
            <w:pPr>
              <w:pStyle w:val="TAC"/>
              <w:rPr>
                <w:rFonts w:cs="Arial"/>
              </w:rPr>
            </w:pPr>
            <w:r w:rsidRPr="00B1477A">
              <w:rPr>
                <w:rFonts w:cs="Arial"/>
              </w:rPr>
              <w:t>20</w:t>
            </w:r>
          </w:p>
        </w:tc>
        <w:tc>
          <w:tcPr>
            <w:tcW w:w="1067" w:type="dxa"/>
            <w:tcBorders>
              <w:top w:val="single" w:sz="4" w:space="0" w:color="auto"/>
              <w:left w:val="single" w:sz="4" w:space="0" w:color="auto"/>
              <w:bottom w:val="single" w:sz="4" w:space="0" w:color="auto"/>
            </w:tcBorders>
          </w:tcPr>
          <w:p w14:paraId="07F8DF42" w14:textId="48BD646F" w:rsidR="00F65A5B" w:rsidRPr="00B1477A" w:rsidRDefault="00F65A5B" w:rsidP="00F65A5B">
            <w:pPr>
              <w:pStyle w:val="TAC"/>
              <w:rPr>
                <w:rFonts w:cs="Arial"/>
              </w:rPr>
            </w:pPr>
            <w:r w:rsidRPr="00B1477A">
              <w:rPr>
                <w:rFonts w:cs="Arial"/>
              </w:rPr>
              <w:t>±2.7</w:t>
            </w:r>
          </w:p>
        </w:tc>
        <w:tc>
          <w:tcPr>
            <w:tcW w:w="1040" w:type="dxa"/>
            <w:tcBorders>
              <w:top w:val="single" w:sz="4" w:space="0" w:color="auto"/>
              <w:left w:val="single" w:sz="4" w:space="0" w:color="auto"/>
              <w:bottom w:val="single" w:sz="4" w:space="0" w:color="auto"/>
            </w:tcBorders>
          </w:tcPr>
          <w:p w14:paraId="71999967" w14:textId="77777777" w:rsidR="00F65A5B" w:rsidRPr="00B1477A" w:rsidRDefault="00F65A5B" w:rsidP="00F65A5B">
            <w:pPr>
              <w:pStyle w:val="TAC"/>
              <w:rPr>
                <w:rFonts w:cs="Arial"/>
              </w:rPr>
            </w:pPr>
          </w:p>
        </w:tc>
        <w:tc>
          <w:tcPr>
            <w:tcW w:w="1317" w:type="dxa"/>
            <w:tcBorders>
              <w:top w:val="single" w:sz="4" w:space="0" w:color="auto"/>
              <w:left w:val="single" w:sz="4" w:space="0" w:color="auto"/>
              <w:bottom w:val="single" w:sz="4" w:space="0" w:color="auto"/>
            </w:tcBorders>
          </w:tcPr>
          <w:p w14:paraId="2C9EE7A0" w14:textId="77777777" w:rsidR="00F65A5B" w:rsidRPr="00B1477A" w:rsidRDefault="00F65A5B" w:rsidP="00F65A5B">
            <w:pPr>
              <w:pStyle w:val="TAC"/>
              <w:rPr>
                <w:rFonts w:cs="Arial"/>
              </w:rPr>
            </w:pPr>
          </w:p>
        </w:tc>
      </w:tr>
      <w:tr w:rsidR="00E52C8E" w:rsidRPr="00B1477A" w14:paraId="1EB05E0C" w14:textId="77777777" w:rsidTr="0070746B">
        <w:trPr>
          <w:jc w:val="center"/>
        </w:trPr>
        <w:tc>
          <w:tcPr>
            <w:tcW w:w="8796" w:type="dxa"/>
            <w:gridSpan w:val="9"/>
            <w:tcBorders>
              <w:top w:val="single" w:sz="4" w:space="0" w:color="auto"/>
              <w:left w:val="single" w:sz="4" w:space="0" w:color="auto"/>
              <w:bottom w:val="single" w:sz="4" w:space="0" w:color="auto"/>
            </w:tcBorders>
            <w:vAlign w:val="center"/>
          </w:tcPr>
          <w:p w14:paraId="60830DAC" w14:textId="77777777" w:rsidR="00E52C8E" w:rsidRPr="00B1477A" w:rsidRDefault="00E52C8E" w:rsidP="0070746B">
            <w:pPr>
              <w:pStyle w:val="TAN"/>
              <w:rPr>
                <w:rFonts w:cs="Arial"/>
              </w:rPr>
            </w:pPr>
            <w:r w:rsidRPr="00B1477A">
              <w:rPr>
                <w:rFonts w:cs="Arial"/>
              </w:rPr>
              <w:t>NOTE 1:</w:t>
            </w:r>
            <w:r w:rsidRPr="00B1477A">
              <w:rPr>
                <w:rFonts w:cs="Arial"/>
              </w:rPr>
              <w:tab/>
              <w:t>P</w:t>
            </w:r>
            <w:r w:rsidRPr="00B1477A">
              <w:rPr>
                <w:rFonts w:cs="Arial"/>
                <w:vertAlign w:val="subscript"/>
              </w:rPr>
              <w:t>PowerClass</w:t>
            </w:r>
            <w:r w:rsidRPr="00B1477A">
              <w:rPr>
                <w:rFonts w:cs="Arial"/>
              </w:rPr>
              <w:t xml:space="preserve"> is the maximum UE power specified without taking into account the tolerance.</w:t>
            </w:r>
          </w:p>
        </w:tc>
      </w:tr>
    </w:tbl>
    <w:p w14:paraId="4D59C16D" w14:textId="77777777" w:rsidR="00524A5D" w:rsidRPr="00B1477A" w:rsidRDefault="00524A5D"/>
    <w:p w14:paraId="075E56C8" w14:textId="77777777" w:rsidR="00524A5D" w:rsidRPr="00B1477A" w:rsidRDefault="00000000">
      <w:pPr>
        <w:pStyle w:val="Heading3"/>
        <w:rPr>
          <w:lang w:eastAsia="zh-CN"/>
        </w:rPr>
      </w:pPr>
      <w:bookmarkStart w:id="399" w:name="_Toc12610"/>
      <w:bookmarkStart w:id="400" w:name="_Toc120570026"/>
      <w:bookmarkStart w:id="401" w:name="_Toc111062032"/>
      <w:bookmarkStart w:id="402" w:name="_Toc121162818"/>
      <w:bookmarkStart w:id="403" w:name="_Toc21685"/>
      <w:bookmarkStart w:id="404" w:name="_Toc10022"/>
      <w:bookmarkStart w:id="405" w:name="_Toc19552"/>
      <w:bookmarkStart w:id="406" w:name="_Toc24442"/>
      <w:bookmarkStart w:id="407" w:name="_Toc108616986"/>
      <w:bookmarkStart w:id="408" w:name="_Toc17865"/>
      <w:bookmarkStart w:id="409" w:name="_Toc188017100"/>
      <w:r w:rsidRPr="00B1477A">
        <w:t>6.2A.2</w:t>
      </w:r>
      <w:r w:rsidRPr="00B1477A">
        <w:rPr>
          <w:lang w:eastAsia="zh-CN"/>
        </w:rPr>
        <w:tab/>
      </w:r>
      <w:r w:rsidRPr="00B1477A">
        <w:t>UE m</w:t>
      </w:r>
      <w:r w:rsidRPr="00B1477A">
        <w:rPr>
          <w:lang w:eastAsia="zh-CN"/>
        </w:rPr>
        <w:t xml:space="preserve">aximum output power reduction </w:t>
      </w:r>
      <w:r w:rsidRPr="00B1477A">
        <w:t xml:space="preserve">for </w:t>
      </w:r>
      <w:r w:rsidRPr="00B1477A">
        <w:rPr>
          <w:lang w:eastAsia="zh-CN"/>
        </w:rPr>
        <w:t>category M1</w:t>
      </w:r>
      <w:bookmarkEnd w:id="399"/>
      <w:bookmarkEnd w:id="400"/>
      <w:bookmarkEnd w:id="401"/>
      <w:bookmarkEnd w:id="402"/>
      <w:bookmarkEnd w:id="403"/>
      <w:bookmarkEnd w:id="404"/>
      <w:bookmarkEnd w:id="405"/>
      <w:bookmarkEnd w:id="406"/>
      <w:bookmarkEnd w:id="407"/>
      <w:bookmarkEnd w:id="408"/>
      <w:bookmarkEnd w:id="409"/>
    </w:p>
    <w:p w14:paraId="66D255B9" w14:textId="77777777" w:rsidR="00524A5D" w:rsidRPr="00B1477A" w:rsidRDefault="00000000">
      <w:pPr>
        <w:pStyle w:val="H6"/>
      </w:pPr>
      <w:bookmarkStart w:id="410" w:name="MCCQCTEMPBM_00000052"/>
      <w:bookmarkStart w:id="411" w:name="_Toc111062033"/>
      <w:r w:rsidRPr="00B1477A">
        <w:t>6.2A.2.1</w:t>
      </w:r>
      <w:r w:rsidRPr="00B1477A">
        <w:tab/>
        <w:t>Test purpose</w:t>
      </w:r>
    </w:p>
    <w:bookmarkEnd w:id="410"/>
    <w:p w14:paraId="2E2F75C5" w14:textId="77777777" w:rsidR="00524A5D" w:rsidRPr="00B1477A" w:rsidRDefault="00000000">
      <w:r w:rsidRPr="00B1477A">
        <w:t xml:space="preserve">To verify that the error of the UE maximum output power does not exceed the range prescribed by the </w:t>
      </w:r>
      <w:r w:rsidRPr="00B1477A">
        <w:rPr>
          <w:lang w:eastAsia="ja-JP"/>
        </w:rPr>
        <w:t xml:space="preserve">specified </w:t>
      </w:r>
      <w:r w:rsidRPr="00B1477A">
        <w:t>nominal maximum output power and tolerance covering configurations where a maximum power reduction is allowed in the UE.</w:t>
      </w:r>
    </w:p>
    <w:p w14:paraId="6DC5DF0E" w14:textId="77777777" w:rsidR="00524A5D" w:rsidRPr="00B1477A" w:rsidRDefault="00000000">
      <w:r w:rsidRPr="00B1477A">
        <w:t>An excess maximum output power has the possibility to interfere to other channels or other systems. A small maximum output power decreases the coverage area.</w:t>
      </w:r>
    </w:p>
    <w:p w14:paraId="5B0B09C8" w14:textId="77777777" w:rsidR="00524A5D" w:rsidRPr="00B1477A" w:rsidRDefault="00000000">
      <w:pPr>
        <w:pStyle w:val="H6"/>
      </w:pPr>
      <w:bookmarkStart w:id="412" w:name="MCCQCTEMPBM_00000053"/>
      <w:r w:rsidRPr="00B1477A">
        <w:t>6.2A.2.2</w:t>
      </w:r>
      <w:r w:rsidRPr="00B1477A">
        <w:tab/>
        <w:t>Test applicability</w:t>
      </w:r>
    </w:p>
    <w:bookmarkEnd w:id="412"/>
    <w:p w14:paraId="5183147F" w14:textId="77777777" w:rsidR="00524A5D" w:rsidRPr="00B1477A" w:rsidRDefault="00000000">
      <w:r w:rsidRPr="00B1477A">
        <w:t>The requirements of this test apply in test case 6.5A.3.4 Adjacent Channel Leakage Power Ratio for UE category M1 to all types of E-UTRA UE release 17 and forward of UE category M1 that support satellite access operation.</w:t>
      </w:r>
    </w:p>
    <w:p w14:paraId="2CB639FC" w14:textId="77777777" w:rsidR="00524A5D" w:rsidRPr="00B1477A" w:rsidRDefault="00000000">
      <w:pPr>
        <w:pStyle w:val="H6"/>
      </w:pPr>
      <w:bookmarkStart w:id="413" w:name="MCCQCTEMPBM_00000054"/>
      <w:r w:rsidRPr="00B1477A">
        <w:t>6.2A.2.3</w:t>
      </w:r>
      <w:r w:rsidRPr="00B1477A">
        <w:tab/>
        <w:t>Minimum conformance requirements</w:t>
      </w:r>
    </w:p>
    <w:bookmarkEnd w:id="413"/>
    <w:p w14:paraId="65DB36F6" w14:textId="77777777" w:rsidR="00524A5D" w:rsidRPr="00B1477A" w:rsidRDefault="00000000">
      <w:r w:rsidRPr="00B1477A">
        <w:t>For UE Power Class 3 and 5 the allowed Maximum Power Reduction (MPR) for the maximum output power due to higher order modulation and transmit bandwidth configuration (resource blocks) is specified in Table 6.2</w:t>
      </w:r>
      <w:r w:rsidRPr="00B1477A">
        <w:rPr>
          <w:lang w:eastAsia="ja-JP"/>
        </w:rPr>
        <w:t>A.2.3</w:t>
      </w:r>
      <w:r w:rsidRPr="00B1477A">
        <w:t>-1.</w:t>
      </w:r>
    </w:p>
    <w:p w14:paraId="25D860F9" w14:textId="77777777" w:rsidR="00524A5D" w:rsidRPr="00B1477A" w:rsidRDefault="00000000">
      <w:pPr>
        <w:rPr>
          <w:snapToGrid w:val="0"/>
        </w:rPr>
      </w:pPr>
      <w:r w:rsidRPr="00B1477A">
        <w:rPr>
          <w:snapToGrid w:val="0"/>
        </w:rPr>
        <w:t>For subPRB allocation of category M1 UE of Power Class 3, there is no MPR applies.</w:t>
      </w:r>
    </w:p>
    <w:p w14:paraId="790CEF9E" w14:textId="77777777" w:rsidR="00524A5D" w:rsidRPr="00B1477A" w:rsidRDefault="00000000">
      <w:pPr>
        <w:pStyle w:val="TH"/>
      </w:pPr>
      <w:r w:rsidRPr="00B1477A">
        <w:lastRenderedPageBreak/>
        <w:t>Table 6.2A.2.3-1: Maximum Power Reduction (MPR) for Power Class 3 and 5</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524A5D" w:rsidRPr="00B1477A" w14:paraId="677FAD8C" w14:textId="77777777">
        <w:trPr>
          <w:trHeight w:val="584"/>
          <w:jc w:val="center"/>
        </w:trPr>
        <w:tc>
          <w:tcPr>
            <w:tcW w:w="2871" w:type="dxa"/>
            <w:vMerge w:val="restart"/>
            <w:tcMar>
              <w:top w:w="0" w:type="dxa"/>
              <w:left w:w="108" w:type="dxa"/>
              <w:bottom w:w="0" w:type="dxa"/>
              <w:right w:w="108" w:type="dxa"/>
            </w:tcMar>
          </w:tcPr>
          <w:p w14:paraId="00518553" w14:textId="77777777" w:rsidR="00524A5D" w:rsidRPr="00B1477A" w:rsidRDefault="00000000">
            <w:pPr>
              <w:pStyle w:val="TAH"/>
              <w:rPr>
                <w:rFonts w:cs="Arial"/>
              </w:rPr>
            </w:pPr>
            <w:bookmarkStart w:id="414" w:name="MCCQCTEMPBM_00000450"/>
            <w:r w:rsidRPr="00B1477A">
              <w:rPr>
                <w:rFonts w:cs="Arial"/>
              </w:rPr>
              <w:t>Modulation</w:t>
            </w:r>
          </w:p>
        </w:tc>
        <w:tc>
          <w:tcPr>
            <w:tcW w:w="2810" w:type="dxa"/>
            <w:tcMar>
              <w:top w:w="0" w:type="dxa"/>
              <w:left w:w="108" w:type="dxa"/>
              <w:bottom w:w="0" w:type="dxa"/>
              <w:right w:w="108" w:type="dxa"/>
            </w:tcMar>
          </w:tcPr>
          <w:p w14:paraId="52747D9E" w14:textId="77777777" w:rsidR="00524A5D" w:rsidRPr="00B1477A" w:rsidRDefault="00000000">
            <w:pPr>
              <w:pStyle w:val="TAH"/>
              <w:rPr>
                <w:rFonts w:cs="Arial"/>
              </w:rPr>
            </w:pPr>
            <w:r w:rsidRPr="00B1477A">
              <w:rPr>
                <w:rFonts w:cs="Arial"/>
              </w:rPr>
              <w:t>Channel bandwidth / Transmission bandwidth (N</w:t>
            </w:r>
            <w:r w:rsidRPr="00B1477A">
              <w:rPr>
                <w:rFonts w:cs="Arial"/>
                <w:vertAlign w:val="subscript"/>
              </w:rPr>
              <w:t>RB</w:t>
            </w:r>
            <w:r w:rsidRPr="00B1477A">
              <w:rPr>
                <w:rFonts w:cs="Arial"/>
              </w:rPr>
              <w:t>)</w:t>
            </w:r>
          </w:p>
        </w:tc>
        <w:tc>
          <w:tcPr>
            <w:tcW w:w="2297" w:type="dxa"/>
            <w:vMerge w:val="restart"/>
          </w:tcPr>
          <w:p w14:paraId="5A0406A4" w14:textId="77777777" w:rsidR="00524A5D" w:rsidRPr="00B1477A" w:rsidRDefault="00000000">
            <w:pPr>
              <w:pStyle w:val="TAH"/>
              <w:rPr>
                <w:rFonts w:cs="Arial"/>
              </w:rPr>
            </w:pPr>
            <w:r w:rsidRPr="00B1477A">
              <w:rPr>
                <w:rFonts w:cs="Arial"/>
              </w:rPr>
              <w:t>MPR (dB)</w:t>
            </w:r>
          </w:p>
        </w:tc>
      </w:tr>
      <w:tr w:rsidR="00524A5D" w:rsidRPr="00B1477A" w14:paraId="65F5D559" w14:textId="77777777">
        <w:trPr>
          <w:trHeight w:val="70"/>
          <w:jc w:val="center"/>
        </w:trPr>
        <w:tc>
          <w:tcPr>
            <w:tcW w:w="0" w:type="auto"/>
            <w:vMerge/>
            <w:vAlign w:val="center"/>
          </w:tcPr>
          <w:p w14:paraId="2831CA3F" w14:textId="77777777" w:rsidR="00524A5D" w:rsidRPr="00B1477A" w:rsidRDefault="00524A5D">
            <w:pPr>
              <w:rPr>
                <w:rFonts w:cs="Arial"/>
                <w:b/>
                <w:bCs/>
              </w:rPr>
            </w:pPr>
          </w:p>
        </w:tc>
        <w:tc>
          <w:tcPr>
            <w:tcW w:w="2810" w:type="dxa"/>
            <w:tcMar>
              <w:top w:w="0" w:type="dxa"/>
              <w:left w:w="108" w:type="dxa"/>
              <w:bottom w:w="0" w:type="dxa"/>
              <w:right w:w="108" w:type="dxa"/>
            </w:tcMar>
          </w:tcPr>
          <w:p w14:paraId="1928AC6E" w14:textId="77777777" w:rsidR="00524A5D" w:rsidRPr="00B1477A" w:rsidRDefault="00000000">
            <w:pPr>
              <w:pStyle w:val="TAH"/>
              <w:rPr>
                <w:rFonts w:cs="Arial"/>
              </w:rPr>
            </w:pPr>
            <w:r w:rsidRPr="00B1477A">
              <w:rPr>
                <w:rFonts w:cs="Arial"/>
              </w:rPr>
              <w:t>1.4 MHz</w:t>
            </w:r>
          </w:p>
        </w:tc>
        <w:tc>
          <w:tcPr>
            <w:tcW w:w="0" w:type="auto"/>
            <w:vMerge/>
            <w:vAlign w:val="center"/>
          </w:tcPr>
          <w:p w14:paraId="486BADC2" w14:textId="77777777" w:rsidR="00524A5D" w:rsidRPr="00B1477A" w:rsidRDefault="00524A5D">
            <w:pPr>
              <w:rPr>
                <w:rFonts w:cs="Arial"/>
                <w:b/>
                <w:bCs/>
              </w:rPr>
            </w:pPr>
          </w:p>
        </w:tc>
      </w:tr>
      <w:tr w:rsidR="00524A5D" w:rsidRPr="00B1477A" w14:paraId="357205CB" w14:textId="77777777">
        <w:trPr>
          <w:trHeight w:val="205"/>
          <w:jc w:val="center"/>
        </w:trPr>
        <w:tc>
          <w:tcPr>
            <w:tcW w:w="2871" w:type="dxa"/>
            <w:tcMar>
              <w:top w:w="0" w:type="dxa"/>
              <w:left w:w="108" w:type="dxa"/>
              <w:bottom w:w="0" w:type="dxa"/>
              <w:right w:w="108" w:type="dxa"/>
            </w:tcMar>
          </w:tcPr>
          <w:p w14:paraId="2306AA6D" w14:textId="77777777" w:rsidR="00524A5D" w:rsidRPr="00B1477A" w:rsidRDefault="00000000">
            <w:pPr>
              <w:pStyle w:val="TAC"/>
              <w:rPr>
                <w:rFonts w:cs="Arial"/>
              </w:rPr>
            </w:pPr>
            <w:r w:rsidRPr="00B1477A">
              <w:rPr>
                <w:rFonts w:cs="Arial"/>
              </w:rPr>
              <w:t>QPSK</w:t>
            </w:r>
          </w:p>
        </w:tc>
        <w:tc>
          <w:tcPr>
            <w:tcW w:w="2810" w:type="dxa"/>
            <w:tcMar>
              <w:top w:w="0" w:type="dxa"/>
              <w:left w:w="108" w:type="dxa"/>
              <w:bottom w:w="0" w:type="dxa"/>
              <w:right w:w="108" w:type="dxa"/>
            </w:tcMar>
          </w:tcPr>
          <w:p w14:paraId="51C4CB13" w14:textId="77777777" w:rsidR="00524A5D" w:rsidRPr="00B1477A" w:rsidRDefault="00000000">
            <w:pPr>
              <w:pStyle w:val="TAC"/>
              <w:rPr>
                <w:rFonts w:cs="Arial"/>
              </w:rPr>
            </w:pPr>
            <w:r w:rsidRPr="00B1477A">
              <w:rPr>
                <w:rFonts w:cs="Arial"/>
              </w:rPr>
              <w:t>&gt; 2</w:t>
            </w:r>
          </w:p>
        </w:tc>
        <w:tc>
          <w:tcPr>
            <w:tcW w:w="2297" w:type="dxa"/>
            <w:tcMar>
              <w:top w:w="0" w:type="dxa"/>
              <w:left w:w="108" w:type="dxa"/>
              <w:bottom w:w="0" w:type="dxa"/>
              <w:right w:w="108" w:type="dxa"/>
            </w:tcMar>
          </w:tcPr>
          <w:p w14:paraId="05AF6994" w14:textId="77777777" w:rsidR="00524A5D" w:rsidRPr="00B1477A" w:rsidRDefault="00000000">
            <w:pPr>
              <w:pStyle w:val="TAC"/>
              <w:rPr>
                <w:rFonts w:cs="Arial"/>
              </w:rPr>
            </w:pPr>
            <w:r w:rsidRPr="00B1477A">
              <w:rPr>
                <w:rFonts w:cs="Arial"/>
              </w:rPr>
              <w:t>≤ 1</w:t>
            </w:r>
          </w:p>
        </w:tc>
      </w:tr>
      <w:tr w:rsidR="00524A5D" w:rsidRPr="00B1477A" w14:paraId="31EC2CF9" w14:textId="77777777">
        <w:trPr>
          <w:trHeight w:val="220"/>
          <w:jc w:val="center"/>
        </w:trPr>
        <w:tc>
          <w:tcPr>
            <w:tcW w:w="2871" w:type="dxa"/>
            <w:tcMar>
              <w:top w:w="0" w:type="dxa"/>
              <w:left w:w="108" w:type="dxa"/>
              <w:bottom w:w="0" w:type="dxa"/>
              <w:right w:w="108" w:type="dxa"/>
            </w:tcMar>
          </w:tcPr>
          <w:p w14:paraId="72550AF8" w14:textId="77777777" w:rsidR="00524A5D" w:rsidRPr="00B1477A" w:rsidRDefault="00000000">
            <w:pPr>
              <w:pStyle w:val="TAC"/>
              <w:rPr>
                <w:rFonts w:cs="Arial"/>
              </w:rPr>
            </w:pPr>
            <w:r w:rsidRPr="00B1477A">
              <w:rPr>
                <w:rFonts w:cs="Arial"/>
              </w:rPr>
              <w:t>QPSK</w:t>
            </w:r>
          </w:p>
        </w:tc>
        <w:tc>
          <w:tcPr>
            <w:tcW w:w="2810" w:type="dxa"/>
            <w:tcMar>
              <w:top w:w="0" w:type="dxa"/>
              <w:left w:w="108" w:type="dxa"/>
              <w:bottom w:w="0" w:type="dxa"/>
              <w:right w:w="108" w:type="dxa"/>
            </w:tcMar>
          </w:tcPr>
          <w:p w14:paraId="4392BE36" w14:textId="77777777" w:rsidR="00524A5D" w:rsidRPr="00B1477A" w:rsidRDefault="00000000">
            <w:pPr>
              <w:pStyle w:val="TAC"/>
              <w:rPr>
                <w:rFonts w:cs="Arial"/>
              </w:rPr>
            </w:pPr>
            <w:r w:rsidRPr="00B1477A">
              <w:rPr>
                <w:rFonts w:cs="Arial"/>
              </w:rPr>
              <w:t>&gt; 5</w:t>
            </w:r>
          </w:p>
        </w:tc>
        <w:tc>
          <w:tcPr>
            <w:tcW w:w="2297" w:type="dxa"/>
            <w:tcMar>
              <w:top w:w="0" w:type="dxa"/>
              <w:left w:w="108" w:type="dxa"/>
              <w:bottom w:w="0" w:type="dxa"/>
              <w:right w:w="108" w:type="dxa"/>
            </w:tcMar>
          </w:tcPr>
          <w:p w14:paraId="6F97E9AB" w14:textId="77777777" w:rsidR="00524A5D" w:rsidRPr="00B1477A" w:rsidRDefault="00000000">
            <w:pPr>
              <w:pStyle w:val="TAC"/>
              <w:rPr>
                <w:rFonts w:cs="Arial"/>
              </w:rPr>
            </w:pPr>
            <w:r w:rsidRPr="00B1477A">
              <w:rPr>
                <w:rFonts w:cs="Arial"/>
              </w:rPr>
              <w:t>≤ 2</w:t>
            </w:r>
          </w:p>
        </w:tc>
      </w:tr>
      <w:tr w:rsidR="00524A5D" w:rsidRPr="00B1477A" w14:paraId="50139351" w14:textId="77777777">
        <w:trPr>
          <w:trHeight w:val="205"/>
          <w:jc w:val="center"/>
        </w:trPr>
        <w:tc>
          <w:tcPr>
            <w:tcW w:w="7978" w:type="dxa"/>
            <w:gridSpan w:val="3"/>
            <w:tcMar>
              <w:top w:w="0" w:type="dxa"/>
              <w:left w:w="108" w:type="dxa"/>
              <w:bottom w:w="0" w:type="dxa"/>
              <w:right w:w="108" w:type="dxa"/>
            </w:tcMar>
          </w:tcPr>
          <w:p w14:paraId="4C861D01" w14:textId="77777777" w:rsidR="00524A5D" w:rsidRPr="00B1477A" w:rsidRDefault="00000000">
            <w:pPr>
              <w:pStyle w:val="TAN"/>
              <w:rPr>
                <w:rFonts w:cs="Arial"/>
              </w:rPr>
            </w:pPr>
            <w:r w:rsidRPr="00B1477A">
              <w:t>NOTE:</w:t>
            </w:r>
            <w:r w:rsidRPr="00B1477A">
              <w:rPr>
                <w:lang w:eastAsia="zh-CN"/>
              </w:rPr>
              <w:tab/>
            </w:r>
            <w:r w:rsidRPr="00B1477A">
              <w:t>MPR only applicable for N</w:t>
            </w:r>
            <w:r w:rsidRPr="00B1477A">
              <w:rPr>
                <w:vertAlign w:val="subscript"/>
              </w:rPr>
              <w:t xml:space="preserve">RB </w:t>
            </w:r>
            <w:r w:rsidRPr="00B1477A">
              <w:t>≥ 1</w:t>
            </w:r>
          </w:p>
        </w:tc>
      </w:tr>
      <w:bookmarkEnd w:id="414"/>
    </w:tbl>
    <w:p w14:paraId="1A07701B" w14:textId="77777777" w:rsidR="00524A5D" w:rsidRPr="00B1477A" w:rsidRDefault="00524A5D"/>
    <w:p w14:paraId="2A6481F1" w14:textId="77777777" w:rsidR="00524A5D" w:rsidRPr="00B1477A" w:rsidRDefault="00000000">
      <w:r w:rsidRPr="00B1477A">
        <w:t>For PRACH, PUCCH and SRS transmissions, the allowed MPR is according to that specified for PUSCH QPSK modulation for the corresponding transmission bandwidth.</w:t>
      </w:r>
    </w:p>
    <w:p w14:paraId="6CD9D4FD" w14:textId="77777777" w:rsidR="00524A5D" w:rsidRPr="00B1477A" w:rsidRDefault="00000000">
      <w:r w:rsidRPr="00B1477A">
        <w:t>For each subframe, the MPR is evaluated per slot and given by the maximum value taken over the transmission(s) within the slot; the maximum MPR over the two slots is then applied for the entire subframe.</w:t>
      </w:r>
    </w:p>
    <w:p w14:paraId="7BCCD0F6" w14:textId="77777777" w:rsidR="00524A5D" w:rsidRPr="00B1477A" w:rsidRDefault="00000000">
      <w:r w:rsidRPr="00B1477A">
        <w:t>For the UE maximum output power modified by MPR, the power limits specified in subclause 6.2</w:t>
      </w:r>
      <w:r w:rsidRPr="00B1477A">
        <w:rPr>
          <w:lang w:eastAsia="ja-JP"/>
        </w:rPr>
        <w:t>A.4</w:t>
      </w:r>
      <w:r w:rsidRPr="00B1477A">
        <w:t xml:space="preserve"> apply.</w:t>
      </w:r>
    </w:p>
    <w:p w14:paraId="7B7972A9" w14:textId="77777777" w:rsidR="00524A5D" w:rsidRPr="00B1477A" w:rsidRDefault="00000000">
      <w:pPr>
        <w:rPr>
          <w:lang w:eastAsia="zh-CN"/>
        </w:rPr>
      </w:pPr>
      <w:r w:rsidRPr="00B1477A">
        <w:t>The normative reference for this requirement is TS 36.102 [11] clause 6.2.A.</w:t>
      </w:r>
    </w:p>
    <w:p w14:paraId="7D30C2FD" w14:textId="77777777" w:rsidR="00524A5D" w:rsidRPr="00B1477A" w:rsidRDefault="00000000">
      <w:pPr>
        <w:pStyle w:val="H6"/>
      </w:pPr>
      <w:bookmarkStart w:id="415" w:name="MCCQCTEMPBM_00000055"/>
      <w:r w:rsidRPr="00B1477A">
        <w:t>6.2A.2.4</w:t>
      </w:r>
      <w:r w:rsidRPr="00B1477A">
        <w:tab/>
        <w:t>Test description</w:t>
      </w:r>
    </w:p>
    <w:p w14:paraId="52B55F04" w14:textId="77777777" w:rsidR="00524A5D" w:rsidRPr="00B1477A" w:rsidRDefault="00000000">
      <w:pPr>
        <w:pStyle w:val="H6"/>
      </w:pPr>
      <w:bookmarkStart w:id="416" w:name="MCCQCTEMPBM_00000056"/>
      <w:bookmarkEnd w:id="415"/>
      <w:r w:rsidRPr="00B1477A">
        <w:t>6.2A.2.4.1</w:t>
      </w:r>
      <w:r w:rsidRPr="00B1477A">
        <w:tab/>
        <w:t>Initial condition</w:t>
      </w:r>
    </w:p>
    <w:bookmarkEnd w:id="416"/>
    <w:p w14:paraId="130B0714"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291B4FF3" w14:textId="77777777" w:rsidR="00524A5D" w:rsidRPr="00B1477A" w:rsidRDefault="00000000">
      <w:r w:rsidRPr="00B1477A">
        <w:t>The initial test configurations consist of environmental conditions, test frequencies, and channel bandwidths based on E-UTRA operating bands specified in clause 5.2E. All of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14:paraId="17D6F446" w14:textId="77777777" w:rsidR="00524A5D" w:rsidRPr="00B1477A" w:rsidRDefault="00000000">
      <w:pPr>
        <w:pStyle w:val="TH"/>
        <w:rPr>
          <w:lang w:eastAsia="zh-CN"/>
        </w:rPr>
      </w:pPr>
      <w:r w:rsidRPr="00B1477A">
        <w:t>Table 6.2A.2.4.1-1: Test Configuration T</w:t>
      </w:r>
      <w:r w:rsidRPr="00B1477A">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B1477A" w14:paraId="58FC0195" w14:textId="77777777">
        <w:trPr>
          <w:jc w:val="center"/>
        </w:trPr>
        <w:tc>
          <w:tcPr>
            <w:tcW w:w="9554" w:type="dxa"/>
            <w:gridSpan w:val="5"/>
            <w:shd w:val="clear" w:color="auto" w:fill="auto"/>
            <w:vAlign w:val="center"/>
          </w:tcPr>
          <w:p w14:paraId="2C65D07C" w14:textId="77777777" w:rsidR="00524A5D" w:rsidRPr="00B1477A" w:rsidRDefault="00000000">
            <w:pPr>
              <w:pStyle w:val="TAH"/>
            </w:pPr>
            <w:r w:rsidRPr="00B1477A">
              <w:t>Initial Conditions</w:t>
            </w:r>
          </w:p>
        </w:tc>
      </w:tr>
      <w:tr w:rsidR="00524A5D" w:rsidRPr="00B1477A" w14:paraId="2E1B044F" w14:textId="77777777">
        <w:trPr>
          <w:jc w:val="center"/>
        </w:trPr>
        <w:tc>
          <w:tcPr>
            <w:tcW w:w="5080" w:type="dxa"/>
            <w:gridSpan w:val="3"/>
            <w:shd w:val="clear" w:color="auto" w:fill="auto"/>
            <w:vAlign w:val="center"/>
          </w:tcPr>
          <w:p w14:paraId="56D5977B" w14:textId="77777777" w:rsidR="00524A5D" w:rsidRPr="00B1477A" w:rsidRDefault="00000000">
            <w:pPr>
              <w:pStyle w:val="TAL"/>
            </w:pPr>
            <w:r w:rsidRPr="00B1477A">
              <w:t>Test Environment as specified in</w:t>
            </w:r>
          </w:p>
          <w:p w14:paraId="5B21282B" w14:textId="77777777" w:rsidR="00524A5D" w:rsidRPr="00B1477A" w:rsidRDefault="00000000">
            <w:pPr>
              <w:pStyle w:val="TAL"/>
            </w:pPr>
            <w:r w:rsidRPr="00B1477A">
              <w:t>TS 36.508 [12] subclause 4.1</w:t>
            </w:r>
          </w:p>
        </w:tc>
        <w:tc>
          <w:tcPr>
            <w:tcW w:w="4474" w:type="dxa"/>
            <w:gridSpan w:val="2"/>
            <w:shd w:val="clear" w:color="auto" w:fill="auto"/>
            <w:vAlign w:val="center"/>
          </w:tcPr>
          <w:p w14:paraId="220ED556" w14:textId="77777777" w:rsidR="00524A5D" w:rsidRPr="00B1477A" w:rsidRDefault="00000000">
            <w:pPr>
              <w:pStyle w:val="TAL"/>
            </w:pPr>
            <w:r w:rsidRPr="00B1477A">
              <w:t>Normal</w:t>
            </w:r>
          </w:p>
        </w:tc>
      </w:tr>
      <w:tr w:rsidR="00524A5D" w:rsidRPr="00B1477A" w14:paraId="0A90E9E9" w14:textId="77777777">
        <w:trPr>
          <w:jc w:val="center"/>
        </w:trPr>
        <w:tc>
          <w:tcPr>
            <w:tcW w:w="5080" w:type="dxa"/>
            <w:gridSpan w:val="3"/>
            <w:shd w:val="clear" w:color="auto" w:fill="auto"/>
            <w:vAlign w:val="center"/>
          </w:tcPr>
          <w:p w14:paraId="5D8109CA" w14:textId="77777777" w:rsidR="00524A5D" w:rsidRPr="00B1477A" w:rsidRDefault="00000000">
            <w:pPr>
              <w:pStyle w:val="TAL"/>
            </w:pPr>
            <w:r w:rsidRPr="00B1477A">
              <w:rPr>
                <w:bCs/>
              </w:rPr>
              <w:t>Test Frequencies as specified in</w:t>
            </w:r>
          </w:p>
          <w:p w14:paraId="3A6161FA" w14:textId="77777777" w:rsidR="00524A5D" w:rsidRPr="00B1477A" w:rsidRDefault="00000000">
            <w:pPr>
              <w:pStyle w:val="TAL"/>
            </w:pPr>
            <w:r w:rsidRPr="00B1477A">
              <w:t>TS 36.508 [12] subclause 4.3.1</w:t>
            </w:r>
          </w:p>
        </w:tc>
        <w:tc>
          <w:tcPr>
            <w:tcW w:w="4474" w:type="dxa"/>
            <w:gridSpan w:val="2"/>
            <w:shd w:val="clear" w:color="auto" w:fill="auto"/>
            <w:vAlign w:val="center"/>
          </w:tcPr>
          <w:p w14:paraId="44F87442" w14:textId="77777777" w:rsidR="00524A5D" w:rsidRPr="00B1477A" w:rsidRDefault="00000000">
            <w:pPr>
              <w:pStyle w:val="TAL"/>
            </w:pPr>
            <w:r w:rsidRPr="00B1477A">
              <w:t>Low range, Mid range, High range</w:t>
            </w:r>
          </w:p>
        </w:tc>
      </w:tr>
      <w:tr w:rsidR="00524A5D" w:rsidRPr="00B1477A" w14:paraId="11F57D0D" w14:textId="77777777">
        <w:trPr>
          <w:jc w:val="center"/>
        </w:trPr>
        <w:tc>
          <w:tcPr>
            <w:tcW w:w="5080" w:type="dxa"/>
            <w:gridSpan w:val="3"/>
            <w:shd w:val="clear" w:color="auto" w:fill="auto"/>
            <w:vAlign w:val="center"/>
          </w:tcPr>
          <w:p w14:paraId="746A52A1" w14:textId="77777777" w:rsidR="00524A5D" w:rsidRPr="00B1477A" w:rsidRDefault="00000000">
            <w:pPr>
              <w:pStyle w:val="TAL"/>
            </w:pPr>
            <w:r w:rsidRPr="00B1477A">
              <w:rPr>
                <w:bCs/>
              </w:rPr>
              <w:t>Test Channel Bandwidths as specified in</w:t>
            </w:r>
          </w:p>
          <w:p w14:paraId="2DF0D32A" w14:textId="77777777" w:rsidR="00524A5D" w:rsidRPr="00B1477A" w:rsidRDefault="00000000">
            <w:pPr>
              <w:pStyle w:val="TAL"/>
            </w:pPr>
            <w:r w:rsidRPr="00B1477A">
              <w:t>TS 36.508 [12] subclause 4.3.1</w:t>
            </w:r>
          </w:p>
        </w:tc>
        <w:tc>
          <w:tcPr>
            <w:tcW w:w="4474" w:type="dxa"/>
            <w:gridSpan w:val="2"/>
            <w:shd w:val="clear" w:color="auto" w:fill="auto"/>
            <w:vAlign w:val="center"/>
          </w:tcPr>
          <w:p w14:paraId="0AE1C2A9" w14:textId="77777777" w:rsidR="00524A5D" w:rsidRPr="00B1477A" w:rsidRDefault="00000000">
            <w:pPr>
              <w:pStyle w:val="TAL"/>
            </w:pPr>
            <w:r w:rsidRPr="00B1477A">
              <w:t>1.4MHz</w:t>
            </w:r>
          </w:p>
        </w:tc>
      </w:tr>
      <w:tr w:rsidR="00524A5D" w:rsidRPr="00B1477A" w14:paraId="3915468A" w14:textId="77777777">
        <w:trPr>
          <w:jc w:val="center"/>
        </w:trPr>
        <w:tc>
          <w:tcPr>
            <w:tcW w:w="9554" w:type="dxa"/>
            <w:gridSpan w:val="5"/>
            <w:shd w:val="clear" w:color="auto" w:fill="auto"/>
            <w:vAlign w:val="center"/>
          </w:tcPr>
          <w:p w14:paraId="11CB2348" w14:textId="77777777" w:rsidR="00524A5D" w:rsidRPr="00B1477A" w:rsidRDefault="00000000">
            <w:pPr>
              <w:pStyle w:val="TAH"/>
            </w:pPr>
            <w:r w:rsidRPr="00B1477A">
              <w:t>Test Parameters for Channel Bandwidths and Narrowband positions</w:t>
            </w:r>
          </w:p>
        </w:tc>
      </w:tr>
      <w:tr w:rsidR="00524A5D" w:rsidRPr="00B1477A" w14:paraId="4A6104CA" w14:textId="77777777">
        <w:trPr>
          <w:jc w:val="center"/>
        </w:trPr>
        <w:tc>
          <w:tcPr>
            <w:tcW w:w="1212" w:type="dxa"/>
            <w:tcBorders>
              <w:bottom w:val="single" w:sz="4" w:space="0" w:color="auto"/>
            </w:tcBorders>
            <w:shd w:val="clear" w:color="auto" w:fill="auto"/>
            <w:vAlign w:val="center"/>
          </w:tcPr>
          <w:p w14:paraId="003FFD9E" w14:textId="77777777" w:rsidR="00524A5D" w:rsidRPr="00B1477A" w:rsidRDefault="00524A5D">
            <w:pPr>
              <w:pStyle w:val="TAH"/>
            </w:pPr>
          </w:p>
        </w:tc>
        <w:tc>
          <w:tcPr>
            <w:tcW w:w="1134" w:type="dxa"/>
            <w:tcBorders>
              <w:bottom w:val="single" w:sz="4" w:space="0" w:color="auto"/>
            </w:tcBorders>
            <w:shd w:val="clear" w:color="auto" w:fill="auto"/>
            <w:vAlign w:val="center"/>
          </w:tcPr>
          <w:p w14:paraId="31F155F0" w14:textId="77777777" w:rsidR="00524A5D" w:rsidRPr="00B1477A" w:rsidRDefault="00524A5D">
            <w:pPr>
              <w:pStyle w:val="TAH"/>
            </w:pPr>
          </w:p>
        </w:tc>
        <w:tc>
          <w:tcPr>
            <w:tcW w:w="2734" w:type="dxa"/>
            <w:tcBorders>
              <w:bottom w:val="single" w:sz="4" w:space="0" w:color="auto"/>
            </w:tcBorders>
            <w:shd w:val="clear" w:color="auto" w:fill="auto"/>
            <w:vAlign w:val="center"/>
          </w:tcPr>
          <w:p w14:paraId="127AB33B" w14:textId="77777777" w:rsidR="00524A5D" w:rsidRPr="00B1477A" w:rsidRDefault="00000000">
            <w:pPr>
              <w:pStyle w:val="TAH"/>
            </w:pPr>
            <w:r w:rsidRPr="00B1477A">
              <w:t>Downlink Configuration</w:t>
            </w:r>
          </w:p>
        </w:tc>
        <w:tc>
          <w:tcPr>
            <w:tcW w:w="4474" w:type="dxa"/>
            <w:gridSpan w:val="2"/>
            <w:shd w:val="clear" w:color="auto" w:fill="auto"/>
            <w:vAlign w:val="center"/>
          </w:tcPr>
          <w:p w14:paraId="083A9489" w14:textId="77777777" w:rsidR="00524A5D" w:rsidRPr="00B1477A" w:rsidRDefault="00000000">
            <w:pPr>
              <w:pStyle w:val="TAH"/>
            </w:pPr>
            <w:r w:rsidRPr="00B1477A">
              <w:t>Uplink Configuration</w:t>
            </w:r>
          </w:p>
        </w:tc>
      </w:tr>
      <w:tr w:rsidR="00524A5D" w:rsidRPr="00B1477A" w14:paraId="2269B0D4" w14:textId="77777777">
        <w:trPr>
          <w:trHeight w:val="20"/>
          <w:jc w:val="center"/>
        </w:trPr>
        <w:tc>
          <w:tcPr>
            <w:tcW w:w="1212" w:type="dxa"/>
            <w:tcBorders>
              <w:bottom w:val="nil"/>
            </w:tcBorders>
            <w:shd w:val="clear" w:color="auto" w:fill="auto"/>
            <w:vAlign w:val="center"/>
          </w:tcPr>
          <w:p w14:paraId="07019BFE" w14:textId="77777777" w:rsidR="00524A5D" w:rsidRPr="00B1477A" w:rsidRDefault="00000000">
            <w:pPr>
              <w:pStyle w:val="TAH"/>
            </w:pPr>
            <w:r w:rsidRPr="00B1477A">
              <w:t>Configuration ID</w:t>
            </w:r>
          </w:p>
        </w:tc>
        <w:tc>
          <w:tcPr>
            <w:tcW w:w="1134" w:type="dxa"/>
            <w:tcBorders>
              <w:bottom w:val="nil"/>
            </w:tcBorders>
            <w:shd w:val="clear" w:color="auto" w:fill="auto"/>
            <w:vAlign w:val="center"/>
          </w:tcPr>
          <w:p w14:paraId="63CA143F" w14:textId="77777777" w:rsidR="00524A5D" w:rsidRPr="00B1477A" w:rsidRDefault="00000000">
            <w:pPr>
              <w:pStyle w:val="TAH"/>
            </w:pPr>
            <w:r w:rsidRPr="00B1477A">
              <w:t>Ch BW</w:t>
            </w:r>
          </w:p>
        </w:tc>
        <w:tc>
          <w:tcPr>
            <w:tcW w:w="2734" w:type="dxa"/>
            <w:tcBorders>
              <w:bottom w:val="nil"/>
            </w:tcBorders>
            <w:shd w:val="clear" w:color="auto" w:fill="auto"/>
            <w:vAlign w:val="center"/>
          </w:tcPr>
          <w:p w14:paraId="5A779ED6" w14:textId="77777777" w:rsidR="00524A5D" w:rsidRPr="00B1477A" w:rsidRDefault="00000000">
            <w:pPr>
              <w:pStyle w:val="TAC"/>
            </w:pPr>
            <w:r w:rsidRPr="00B1477A">
              <w:t>N/A for Maximum Power Reduction (MPR) test case</w:t>
            </w:r>
          </w:p>
        </w:tc>
        <w:tc>
          <w:tcPr>
            <w:tcW w:w="1304" w:type="dxa"/>
            <w:tcBorders>
              <w:bottom w:val="nil"/>
            </w:tcBorders>
            <w:shd w:val="clear" w:color="auto" w:fill="auto"/>
            <w:vAlign w:val="center"/>
          </w:tcPr>
          <w:p w14:paraId="3A154B70" w14:textId="77777777" w:rsidR="00524A5D" w:rsidRPr="00B1477A" w:rsidRDefault="00000000">
            <w:pPr>
              <w:pStyle w:val="TAH"/>
            </w:pPr>
            <w:r w:rsidRPr="00B1477A">
              <w:t>Mod'n</w:t>
            </w:r>
          </w:p>
        </w:tc>
        <w:tc>
          <w:tcPr>
            <w:tcW w:w="3170" w:type="dxa"/>
            <w:shd w:val="clear" w:color="auto" w:fill="auto"/>
            <w:vAlign w:val="center"/>
          </w:tcPr>
          <w:p w14:paraId="5DFBDD67" w14:textId="77777777" w:rsidR="00524A5D" w:rsidRPr="00B1477A" w:rsidRDefault="00000000">
            <w:pPr>
              <w:pStyle w:val="TAH"/>
            </w:pPr>
            <w:r w:rsidRPr="00B1477A">
              <w:t>RB allocation</w:t>
            </w:r>
          </w:p>
        </w:tc>
      </w:tr>
      <w:tr w:rsidR="00524A5D" w:rsidRPr="00B1477A" w14:paraId="0C542FB6" w14:textId="77777777">
        <w:trPr>
          <w:trHeight w:val="20"/>
          <w:jc w:val="center"/>
        </w:trPr>
        <w:tc>
          <w:tcPr>
            <w:tcW w:w="1212" w:type="dxa"/>
            <w:tcBorders>
              <w:top w:val="nil"/>
            </w:tcBorders>
            <w:shd w:val="clear" w:color="auto" w:fill="auto"/>
            <w:vAlign w:val="center"/>
          </w:tcPr>
          <w:p w14:paraId="4BB18AE2" w14:textId="77777777" w:rsidR="00524A5D" w:rsidRPr="00B1477A" w:rsidRDefault="00524A5D">
            <w:pPr>
              <w:pStyle w:val="TAH"/>
            </w:pPr>
          </w:p>
        </w:tc>
        <w:tc>
          <w:tcPr>
            <w:tcW w:w="1134" w:type="dxa"/>
            <w:tcBorders>
              <w:top w:val="nil"/>
            </w:tcBorders>
            <w:shd w:val="clear" w:color="auto" w:fill="auto"/>
            <w:vAlign w:val="center"/>
          </w:tcPr>
          <w:p w14:paraId="7529E015" w14:textId="77777777" w:rsidR="00524A5D" w:rsidRPr="00B1477A" w:rsidRDefault="00524A5D">
            <w:pPr>
              <w:pStyle w:val="TAH"/>
            </w:pPr>
          </w:p>
        </w:tc>
        <w:tc>
          <w:tcPr>
            <w:tcW w:w="2734" w:type="dxa"/>
            <w:tcBorders>
              <w:top w:val="nil"/>
              <w:bottom w:val="nil"/>
            </w:tcBorders>
            <w:shd w:val="clear" w:color="auto" w:fill="auto"/>
            <w:vAlign w:val="center"/>
          </w:tcPr>
          <w:p w14:paraId="6286799E" w14:textId="77777777" w:rsidR="00524A5D" w:rsidRPr="00B1477A" w:rsidRDefault="00524A5D">
            <w:pPr>
              <w:pStyle w:val="TAC"/>
            </w:pPr>
          </w:p>
        </w:tc>
        <w:tc>
          <w:tcPr>
            <w:tcW w:w="1304" w:type="dxa"/>
            <w:tcBorders>
              <w:top w:val="nil"/>
            </w:tcBorders>
            <w:shd w:val="clear" w:color="auto" w:fill="auto"/>
            <w:vAlign w:val="center"/>
          </w:tcPr>
          <w:p w14:paraId="5BF48321" w14:textId="77777777" w:rsidR="00524A5D" w:rsidRPr="00B1477A" w:rsidRDefault="00524A5D">
            <w:pPr>
              <w:pStyle w:val="TAH"/>
            </w:pPr>
          </w:p>
        </w:tc>
        <w:tc>
          <w:tcPr>
            <w:tcW w:w="3170" w:type="dxa"/>
            <w:shd w:val="clear" w:color="auto" w:fill="auto"/>
            <w:vAlign w:val="center"/>
          </w:tcPr>
          <w:p w14:paraId="4E5775EF" w14:textId="77777777" w:rsidR="00524A5D" w:rsidRPr="00B1477A" w:rsidRDefault="00000000">
            <w:pPr>
              <w:pStyle w:val="TAH"/>
            </w:pPr>
            <w:r w:rsidRPr="00B1477A">
              <w:t>FDD and HD-FDD</w:t>
            </w:r>
          </w:p>
        </w:tc>
      </w:tr>
      <w:tr w:rsidR="00524A5D" w:rsidRPr="00B1477A" w14:paraId="613AD40F" w14:textId="77777777">
        <w:trPr>
          <w:trHeight w:val="20"/>
          <w:jc w:val="center"/>
        </w:trPr>
        <w:tc>
          <w:tcPr>
            <w:tcW w:w="1212" w:type="dxa"/>
            <w:shd w:val="clear" w:color="auto" w:fill="auto"/>
            <w:vAlign w:val="center"/>
          </w:tcPr>
          <w:p w14:paraId="14B72373" w14:textId="77777777" w:rsidR="00524A5D" w:rsidRPr="00B1477A" w:rsidRDefault="00000000">
            <w:pPr>
              <w:pStyle w:val="TAC"/>
            </w:pPr>
            <w:r w:rsidRPr="00B1477A">
              <w:t>1</w:t>
            </w:r>
          </w:p>
        </w:tc>
        <w:tc>
          <w:tcPr>
            <w:tcW w:w="1134" w:type="dxa"/>
            <w:shd w:val="clear" w:color="auto" w:fill="auto"/>
            <w:vAlign w:val="center"/>
          </w:tcPr>
          <w:p w14:paraId="50D7AD72" w14:textId="77777777" w:rsidR="00524A5D" w:rsidRPr="00B1477A" w:rsidRDefault="00000000">
            <w:pPr>
              <w:pStyle w:val="TAC"/>
            </w:pPr>
            <w:r w:rsidRPr="00B1477A">
              <w:t>1.4MHz</w:t>
            </w:r>
          </w:p>
        </w:tc>
        <w:tc>
          <w:tcPr>
            <w:tcW w:w="2734" w:type="dxa"/>
            <w:tcBorders>
              <w:top w:val="nil"/>
              <w:bottom w:val="nil"/>
            </w:tcBorders>
            <w:shd w:val="clear" w:color="auto" w:fill="auto"/>
            <w:vAlign w:val="center"/>
          </w:tcPr>
          <w:p w14:paraId="7D25D0DE" w14:textId="77777777" w:rsidR="00524A5D" w:rsidRPr="00B1477A" w:rsidRDefault="00524A5D">
            <w:pPr>
              <w:pStyle w:val="TAC"/>
            </w:pPr>
          </w:p>
        </w:tc>
        <w:tc>
          <w:tcPr>
            <w:tcW w:w="1304" w:type="dxa"/>
            <w:shd w:val="clear" w:color="auto" w:fill="auto"/>
            <w:vAlign w:val="center"/>
          </w:tcPr>
          <w:p w14:paraId="2ECAC86A" w14:textId="77777777" w:rsidR="00524A5D" w:rsidRPr="00B1477A" w:rsidRDefault="00000000">
            <w:pPr>
              <w:pStyle w:val="TAC"/>
            </w:pPr>
            <w:r w:rsidRPr="00B1477A">
              <w:t>QPSK</w:t>
            </w:r>
          </w:p>
        </w:tc>
        <w:tc>
          <w:tcPr>
            <w:tcW w:w="3170" w:type="dxa"/>
            <w:shd w:val="clear" w:color="auto" w:fill="auto"/>
            <w:vAlign w:val="center"/>
          </w:tcPr>
          <w:p w14:paraId="34775669" w14:textId="77777777" w:rsidR="00524A5D" w:rsidRPr="00B1477A" w:rsidRDefault="00000000">
            <w:pPr>
              <w:pStyle w:val="TAC"/>
            </w:pPr>
            <w:r w:rsidRPr="00B1477A">
              <w:t>2</w:t>
            </w:r>
          </w:p>
        </w:tc>
      </w:tr>
      <w:tr w:rsidR="00524A5D" w:rsidRPr="00B1477A" w14:paraId="63CF3C02" w14:textId="77777777">
        <w:trPr>
          <w:trHeight w:val="20"/>
          <w:jc w:val="center"/>
        </w:trPr>
        <w:tc>
          <w:tcPr>
            <w:tcW w:w="1212" w:type="dxa"/>
            <w:shd w:val="clear" w:color="auto" w:fill="auto"/>
            <w:vAlign w:val="center"/>
          </w:tcPr>
          <w:p w14:paraId="28E61C17" w14:textId="77777777" w:rsidR="00524A5D" w:rsidRPr="00B1477A" w:rsidRDefault="00000000">
            <w:pPr>
              <w:pStyle w:val="TAC"/>
            </w:pPr>
            <w:r w:rsidRPr="00B1477A">
              <w:t>2</w:t>
            </w:r>
          </w:p>
        </w:tc>
        <w:tc>
          <w:tcPr>
            <w:tcW w:w="1134" w:type="dxa"/>
            <w:shd w:val="clear" w:color="auto" w:fill="auto"/>
            <w:vAlign w:val="center"/>
          </w:tcPr>
          <w:p w14:paraId="1ED073A0" w14:textId="77777777" w:rsidR="00524A5D" w:rsidRPr="00B1477A" w:rsidRDefault="00000000">
            <w:pPr>
              <w:pStyle w:val="TAC"/>
            </w:pPr>
            <w:r w:rsidRPr="00B1477A">
              <w:t>1.4MHz</w:t>
            </w:r>
          </w:p>
        </w:tc>
        <w:tc>
          <w:tcPr>
            <w:tcW w:w="2734" w:type="dxa"/>
            <w:tcBorders>
              <w:top w:val="nil"/>
              <w:bottom w:val="nil"/>
            </w:tcBorders>
            <w:shd w:val="clear" w:color="auto" w:fill="auto"/>
            <w:vAlign w:val="center"/>
          </w:tcPr>
          <w:p w14:paraId="3DF08FBA" w14:textId="77777777" w:rsidR="00524A5D" w:rsidRPr="00B1477A" w:rsidRDefault="00524A5D">
            <w:pPr>
              <w:pStyle w:val="TAC"/>
            </w:pPr>
          </w:p>
        </w:tc>
        <w:tc>
          <w:tcPr>
            <w:tcW w:w="1304" w:type="dxa"/>
            <w:shd w:val="clear" w:color="auto" w:fill="auto"/>
            <w:vAlign w:val="center"/>
          </w:tcPr>
          <w:p w14:paraId="50C69ACD" w14:textId="77777777" w:rsidR="00524A5D" w:rsidRPr="00B1477A" w:rsidRDefault="00000000">
            <w:pPr>
              <w:pStyle w:val="TAC"/>
            </w:pPr>
            <w:r w:rsidRPr="00B1477A">
              <w:t>QPSK</w:t>
            </w:r>
          </w:p>
        </w:tc>
        <w:tc>
          <w:tcPr>
            <w:tcW w:w="3170" w:type="dxa"/>
            <w:shd w:val="clear" w:color="auto" w:fill="auto"/>
            <w:vAlign w:val="center"/>
          </w:tcPr>
          <w:p w14:paraId="6E2D8835" w14:textId="77777777" w:rsidR="00524A5D" w:rsidRPr="00B1477A" w:rsidRDefault="00000000">
            <w:pPr>
              <w:pStyle w:val="TAC"/>
            </w:pPr>
            <w:r w:rsidRPr="00B1477A">
              <w:t>5</w:t>
            </w:r>
          </w:p>
        </w:tc>
      </w:tr>
      <w:tr w:rsidR="00524A5D" w:rsidRPr="00B1477A" w14:paraId="377C5DC9" w14:textId="77777777">
        <w:trPr>
          <w:trHeight w:val="20"/>
          <w:jc w:val="center"/>
        </w:trPr>
        <w:tc>
          <w:tcPr>
            <w:tcW w:w="1212" w:type="dxa"/>
            <w:shd w:val="clear" w:color="auto" w:fill="auto"/>
            <w:vAlign w:val="center"/>
          </w:tcPr>
          <w:p w14:paraId="203E0227" w14:textId="77777777" w:rsidR="00524A5D" w:rsidRPr="00B1477A" w:rsidRDefault="00000000">
            <w:pPr>
              <w:pStyle w:val="TAC"/>
            </w:pPr>
            <w:r w:rsidRPr="00B1477A">
              <w:t>3</w:t>
            </w:r>
          </w:p>
        </w:tc>
        <w:tc>
          <w:tcPr>
            <w:tcW w:w="1134" w:type="dxa"/>
            <w:shd w:val="clear" w:color="auto" w:fill="auto"/>
            <w:vAlign w:val="center"/>
          </w:tcPr>
          <w:p w14:paraId="05E55B74" w14:textId="77777777" w:rsidR="00524A5D" w:rsidRPr="00B1477A" w:rsidRDefault="00000000">
            <w:pPr>
              <w:pStyle w:val="TAC"/>
            </w:pPr>
            <w:r w:rsidRPr="00B1477A">
              <w:t>1.4MHz</w:t>
            </w:r>
          </w:p>
        </w:tc>
        <w:tc>
          <w:tcPr>
            <w:tcW w:w="2734" w:type="dxa"/>
            <w:tcBorders>
              <w:top w:val="nil"/>
            </w:tcBorders>
            <w:shd w:val="clear" w:color="auto" w:fill="auto"/>
            <w:vAlign w:val="center"/>
          </w:tcPr>
          <w:p w14:paraId="4AF216FB" w14:textId="77777777" w:rsidR="00524A5D" w:rsidRPr="00B1477A" w:rsidRDefault="00524A5D">
            <w:pPr>
              <w:pStyle w:val="TAC"/>
            </w:pPr>
          </w:p>
        </w:tc>
        <w:tc>
          <w:tcPr>
            <w:tcW w:w="1304" w:type="dxa"/>
            <w:shd w:val="clear" w:color="auto" w:fill="auto"/>
            <w:vAlign w:val="center"/>
          </w:tcPr>
          <w:p w14:paraId="44686A9C" w14:textId="77777777" w:rsidR="00524A5D" w:rsidRPr="00B1477A" w:rsidRDefault="00000000">
            <w:pPr>
              <w:pStyle w:val="TAC"/>
            </w:pPr>
            <w:r w:rsidRPr="00B1477A">
              <w:t>QPSK</w:t>
            </w:r>
          </w:p>
        </w:tc>
        <w:tc>
          <w:tcPr>
            <w:tcW w:w="3170" w:type="dxa"/>
            <w:shd w:val="clear" w:color="auto" w:fill="auto"/>
            <w:vAlign w:val="center"/>
          </w:tcPr>
          <w:p w14:paraId="74CEAAD3" w14:textId="77777777" w:rsidR="00524A5D" w:rsidRPr="00B1477A" w:rsidRDefault="00000000">
            <w:pPr>
              <w:pStyle w:val="TAC"/>
            </w:pPr>
            <w:r w:rsidRPr="00B1477A">
              <w:t>6</w:t>
            </w:r>
          </w:p>
        </w:tc>
      </w:tr>
    </w:tbl>
    <w:p w14:paraId="3926A8AF" w14:textId="77777777" w:rsidR="00524A5D" w:rsidRPr="00B1477A" w:rsidRDefault="00524A5D"/>
    <w:p w14:paraId="1B22120D" w14:textId="77777777" w:rsidR="00524A5D" w:rsidRPr="00B1477A" w:rsidRDefault="00000000">
      <w:pPr>
        <w:pStyle w:val="TH"/>
        <w:rPr>
          <w:lang w:eastAsia="zh-CN"/>
        </w:rPr>
      </w:pPr>
      <w:r w:rsidRPr="00B1477A">
        <w:lastRenderedPageBreak/>
        <w:t>Table 6.2A.2.4.1-2: Test Configuration T</w:t>
      </w:r>
      <w:r w:rsidRPr="00B1477A">
        <w:rPr>
          <w:lang w:eastAsia="zh-CN"/>
        </w:rPr>
        <w: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585"/>
        <w:gridCol w:w="1585"/>
      </w:tblGrid>
      <w:tr w:rsidR="00524A5D" w:rsidRPr="00B1477A" w14:paraId="7F8DA0C4"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51B3359" w14:textId="77777777" w:rsidR="00524A5D" w:rsidRPr="00B1477A" w:rsidRDefault="00000000">
            <w:pPr>
              <w:pStyle w:val="TAH"/>
            </w:pPr>
            <w:r w:rsidRPr="00B1477A">
              <w:t>Initial Conditions</w:t>
            </w:r>
          </w:p>
        </w:tc>
      </w:tr>
      <w:tr w:rsidR="00524A5D" w:rsidRPr="00B1477A" w14:paraId="13A74C0E"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75D6B52" w14:textId="77777777" w:rsidR="00524A5D" w:rsidRPr="00B1477A" w:rsidRDefault="00000000">
            <w:pPr>
              <w:pStyle w:val="TAL"/>
            </w:pPr>
            <w:r w:rsidRPr="00B1477A">
              <w:t>Test Environment as specified in</w:t>
            </w:r>
          </w:p>
          <w:p w14:paraId="55EB2D30" w14:textId="77777777" w:rsidR="00524A5D" w:rsidRPr="00B1477A" w:rsidRDefault="00000000">
            <w:pPr>
              <w:pStyle w:val="TAL"/>
            </w:pPr>
            <w:r w:rsidRPr="00B1477A">
              <w:t>TS 36.508 [12] subclause 4.1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A3162C7" w14:textId="77777777" w:rsidR="00524A5D" w:rsidRPr="00B1477A" w:rsidRDefault="00000000">
            <w:pPr>
              <w:pStyle w:val="TAL"/>
            </w:pPr>
            <w:r w:rsidRPr="00B1477A">
              <w:t>Normal</w:t>
            </w:r>
          </w:p>
        </w:tc>
      </w:tr>
      <w:tr w:rsidR="00524A5D" w:rsidRPr="00B1477A" w14:paraId="09FEB49C"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1D6DCF" w14:textId="77777777" w:rsidR="00524A5D" w:rsidRPr="00B1477A" w:rsidRDefault="00000000">
            <w:pPr>
              <w:pStyle w:val="TAL"/>
            </w:pPr>
            <w:r w:rsidRPr="00B1477A">
              <w:rPr>
                <w:bCs/>
              </w:rPr>
              <w:t>Test Frequencies as specified in</w:t>
            </w:r>
          </w:p>
          <w:p w14:paraId="480A64EE" w14:textId="77777777" w:rsidR="00524A5D" w:rsidRPr="00B1477A" w:rsidRDefault="00000000">
            <w:pPr>
              <w:pStyle w:val="TAL"/>
            </w:pPr>
            <w:r w:rsidRPr="00B1477A">
              <w:t>TS 36.508 [12] subclause 4.3.1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1CEEA48" w14:textId="77777777" w:rsidR="00524A5D" w:rsidRPr="00B1477A" w:rsidRDefault="00000000">
            <w:pPr>
              <w:pStyle w:val="TAL"/>
            </w:pPr>
            <w:r w:rsidRPr="00B1477A">
              <w:t>Low range, Mid range, High range</w:t>
            </w:r>
          </w:p>
        </w:tc>
      </w:tr>
      <w:tr w:rsidR="00524A5D" w:rsidRPr="00B1477A" w14:paraId="71E779D6"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638018" w14:textId="77777777" w:rsidR="00524A5D" w:rsidRPr="00B1477A" w:rsidRDefault="00000000">
            <w:pPr>
              <w:pStyle w:val="TAL"/>
            </w:pPr>
            <w:r w:rsidRPr="00B1477A">
              <w:rPr>
                <w:bCs/>
              </w:rPr>
              <w:t>Test Channel Bandwidths as specified in</w:t>
            </w:r>
          </w:p>
          <w:p w14:paraId="0335CDC6" w14:textId="77777777" w:rsidR="00524A5D" w:rsidRPr="00B1477A" w:rsidRDefault="00000000">
            <w:pPr>
              <w:pStyle w:val="TAL"/>
            </w:pPr>
            <w:r w:rsidRPr="00B1477A">
              <w:t>TS 36.508 [12] subclause 4.3.1</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223C91F" w14:textId="77777777" w:rsidR="00524A5D" w:rsidRPr="00B1477A" w:rsidRDefault="00000000">
            <w:pPr>
              <w:pStyle w:val="TAL"/>
            </w:pPr>
            <w:r w:rsidRPr="00B1477A">
              <w:t>1.4MHz</w:t>
            </w:r>
          </w:p>
        </w:tc>
      </w:tr>
      <w:tr w:rsidR="00524A5D" w:rsidRPr="00B1477A" w14:paraId="424C4490"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839F3D6" w14:textId="77777777" w:rsidR="00524A5D" w:rsidRPr="00B1477A" w:rsidRDefault="00000000">
            <w:pPr>
              <w:pStyle w:val="TAH"/>
            </w:pPr>
            <w:r w:rsidRPr="00B1477A">
              <w:t>Test Parameters for Channel Bandwidths and Narrowband positions</w:t>
            </w:r>
          </w:p>
        </w:tc>
      </w:tr>
      <w:tr w:rsidR="00524A5D" w:rsidRPr="00B1477A" w14:paraId="4CA366F0"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2EF30C4" w14:textId="77777777" w:rsidR="00524A5D" w:rsidRPr="00B1477A"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D2E8A9F" w14:textId="77777777" w:rsidR="00524A5D" w:rsidRPr="00B1477A"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6D88D12D" w14:textId="77777777" w:rsidR="00524A5D" w:rsidRPr="00B1477A" w:rsidRDefault="00000000">
            <w:pPr>
              <w:pStyle w:val="TAH"/>
            </w:pPr>
            <w:r w:rsidRPr="00B1477A">
              <w:t>Downlink Configuration</w:t>
            </w:r>
          </w:p>
        </w:tc>
        <w:tc>
          <w:tcPr>
            <w:tcW w:w="447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CD8CE8" w14:textId="77777777" w:rsidR="00524A5D" w:rsidRPr="00B1477A" w:rsidRDefault="00000000">
            <w:pPr>
              <w:pStyle w:val="TAH"/>
            </w:pPr>
            <w:r w:rsidRPr="00B1477A">
              <w:t>Uplink Configuration</w:t>
            </w:r>
          </w:p>
        </w:tc>
      </w:tr>
      <w:tr w:rsidR="00524A5D" w:rsidRPr="00B1477A" w14:paraId="0C5DFDBC" w14:textId="77777777">
        <w:trPr>
          <w:jc w:val="center"/>
        </w:trPr>
        <w:tc>
          <w:tcPr>
            <w:tcW w:w="1212" w:type="dxa"/>
            <w:tcBorders>
              <w:top w:val="single" w:sz="4" w:space="0" w:color="auto"/>
              <w:left w:val="single" w:sz="4" w:space="0" w:color="auto"/>
              <w:right w:val="single" w:sz="4" w:space="0" w:color="auto"/>
            </w:tcBorders>
            <w:shd w:val="clear" w:color="auto" w:fill="auto"/>
            <w:vAlign w:val="center"/>
          </w:tcPr>
          <w:p w14:paraId="33B0EA0B" w14:textId="77777777" w:rsidR="00524A5D" w:rsidRPr="00B1477A" w:rsidRDefault="00000000">
            <w:pPr>
              <w:pStyle w:val="TAH"/>
            </w:pPr>
            <w:r w:rsidRPr="00B1477A">
              <w:t>Configuration ID</w:t>
            </w:r>
          </w:p>
        </w:tc>
        <w:tc>
          <w:tcPr>
            <w:tcW w:w="1134" w:type="dxa"/>
            <w:tcBorders>
              <w:top w:val="single" w:sz="4" w:space="0" w:color="auto"/>
              <w:left w:val="single" w:sz="4" w:space="0" w:color="auto"/>
              <w:right w:val="single" w:sz="4" w:space="0" w:color="auto"/>
            </w:tcBorders>
            <w:shd w:val="clear" w:color="auto" w:fill="auto"/>
            <w:vAlign w:val="center"/>
          </w:tcPr>
          <w:p w14:paraId="250F6E35" w14:textId="77777777" w:rsidR="00524A5D" w:rsidRPr="00B1477A" w:rsidRDefault="00000000">
            <w:pPr>
              <w:pStyle w:val="TAH"/>
            </w:pPr>
            <w:r w:rsidRPr="00B1477A">
              <w:t>Ch BW</w:t>
            </w:r>
          </w:p>
        </w:tc>
        <w:tc>
          <w:tcPr>
            <w:tcW w:w="2734" w:type="dxa"/>
            <w:tcBorders>
              <w:top w:val="single" w:sz="4" w:space="0" w:color="auto"/>
              <w:left w:val="single" w:sz="4" w:space="0" w:color="auto"/>
              <w:right w:val="single" w:sz="4" w:space="0" w:color="auto"/>
            </w:tcBorders>
            <w:shd w:val="clear" w:color="auto" w:fill="auto"/>
            <w:vAlign w:val="center"/>
          </w:tcPr>
          <w:p w14:paraId="5C03A24C" w14:textId="77777777" w:rsidR="00524A5D" w:rsidRPr="00B1477A" w:rsidRDefault="00000000">
            <w:pPr>
              <w:pStyle w:val="TAC"/>
            </w:pPr>
            <w:r w:rsidRPr="00B1477A">
              <w:t>N/A for Maximum Power Reduction (MPR) test case</w:t>
            </w:r>
          </w:p>
        </w:tc>
        <w:tc>
          <w:tcPr>
            <w:tcW w:w="1304" w:type="dxa"/>
            <w:tcBorders>
              <w:top w:val="single" w:sz="4" w:space="0" w:color="auto"/>
              <w:left w:val="single" w:sz="4" w:space="0" w:color="auto"/>
              <w:right w:val="single" w:sz="4" w:space="0" w:color="auto"/>
            </w:tcBorders>
            <w:shd w:val="clear" w:color="auto" w:fill="auto"/>
            <w:vAlign w:val="center"/>
          </w:tcPr>
          <w:p w14:paraId="12761C8C" w14:textId="77777777" w:rsidR="00524A5D" w:rsidRPr="00B1477A" w:rsidRDefault="00000000">
            <w:pPr>
              <w:pStyle w:val="TAH"/>
            </w:pPr>
            <w:r w:rsidRPr="00B1477A">
              <w:t>Mod'n</w:t>
            </w:r>
          </w:p>
        </w:tc>
        <w:tc>
          <w:tcPr>
            <w:tcW w:w="317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31DFA7" w14:textId="77777777" w:rsidR="00524A5D" w:rsidRPr="00B1477A" w:rsidRDefault="00000000">
            <w:pPr>
              <w:pStyle w:val="TAH"/>
            </w:pPr>
            <w:r w:rsidRPr="00B1477A">
              <w:t>RB allocation</w:t>
            </w:r>
          </w:p>
        </w:tc>
      </w:tr>
      <w:tr w:rsidR="00524A5D" w:rsidRPr="00B1477A" w14:paraId="09476029" w14:textId="77777777">
        <w:trPr>
          <w:jc w:val="center"/>
        </w:trPr>
        <w:tc>
          <w:tcPr>
            <w:tcW w:w="1212" w:type="dxa"/>
            <w:tcBorders>
              <w:left w:val="single" w:sz="4" w:space="0" w:color="auto"/>
              <w:bottom w:val="single" w:sz="4" w:space="0" w:color="auto"/>
              <w:right w:val="single" w:sz="4" w:space="0" w:color="auto"/>
            </w:tcBorders>
            <w:shd w:val="clear" w:color="auto" w:fill="auto"/>
            <w:vAlign w:val="center"/>
          </w:tcPr>
          <w:p w14:paraId="0CDBD6A3" w14:textId="77777777" w:rsidR="00524A5D" w:rsidRPr="00B1477A" w:rsidRDefault="00524A5D">
            <w:pPr>
              <w:pStyle w:val="TAC"/>
            </w:pPr>
          </w:p>
        </w:tc>
        <w:tc>
          <w:tcPr>
            <w:tcW w:w="1134" w:type="dxa"/>
            <w:tcBorders>
              <w:left w:val="single" w:sz="4" w:space="0" w:color="auto"/>
              <w:bottom w:val="single" w:sz="4" w:space="0" w:color="auto"/>
              <w:right w:val="single" w:sz="4" w:space="0" w:color="auto"/>
            </w:tcBorders>
            <w:shd w:val="clear" w:color="auto" w:fill="auto"/>
            <w:vAlign w:val="center"/>
          </w:tcPr>
          <w:p w14:paraId="68C5EDAD" w14:textId="77777777" w:rsidR="00524A5D" w:rsidRPr="00B1477A" w:rsidRDefault="00524A5D">
            <w:pPr>
              <w:pStyle w:val="TAC"/>
            </w:pPr>
          </w:p>
        </w:tc>
        <w:tc>
          <w:tcPr>
            <w:tcW w:w="2734" w:type="dxa"/>
            <w:tcBorders>
              <w:left w:val="single" w:sz="4" w:space="0" w:color="auto"/>
              <w:right w:val="single" w:sz="4" w:space="0" w:color="auto"/>
            </w:tcBorders>
            <w:shd w:val="clear" w:color="auto" w:fill="auto"/>
            <w:vAlign w:val="center"/>
          </w:tcPr>
          <w:p w14:paraId="0C3BE41C" w14:textId="77777777" w:rsidR="00524A5D" w:rsidRPr="00B1477A" w:rsidRDefault="00524A5D">
            <w:pPr>
              <w:pStyle w:val="TAC"/>
            </w:pPr>
          </w:p>
        </w:tc>
        <w:tc>
          <w:tcPr>
            <w:tcW w:w="1304" w:type="dxa"/>
            <w:tcBorders>
              <w:left w:val="single" w:sz="4" w:space="0" w:color="auto"/>
              <w:bottom w:val="single" w:sz="4" w:space="0" w:color="auto"/>
              <w:right w:val="single" w:sz="4" w:space="0" w:color="auto"/>
            </w:tcBorders>
            <w:shd w:val="clear" w:color="auto" w:fill="auto"/>
            <w:vAlign w:val="center"/>
          </w:tcPr>
          <w:p w14:paraId="70AACCFA" w14:textId="77777777" w:rsidR="00524A5D" w:rsidRPr="00B1477A" w:rsidRDefault="00524A5D">
            <w:pPr>
              <w:pStyle w:val="TAC"/>
            </w:pP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6386859C" w14:textId="77777777" w:rsidR="00524A5D" w:rsidRPr="00B1477A" w:rsidRDefault="00000000">
            <w:pPr>
              <w:pStyle w:val="TAH"/>
            </w:pPr>
            <w:r w:rsidRPr="00B1477A">
              <w:t>FDD and HD-FDD</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3AC09600" w14:textId="77777777" w:rsidR="00524A5D" w:rsidRPr="00B1477A" w:rsidRDefault="00000000">
            <w:pPr>
              <w:pStyle w:val="TAH"/>
            </w:pPr>
            <w:r w:rsidRPr="00B1477A">
              <w:t>Narrowband index (Note 1)</w:t>
            </w:r>
          </w:p>
        </w:tc>
      </w:tr>
      <w:tr w:rsidR="00524A5D" w:rsidRPr="00B1477A" w14:paraId="57A3298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240B66D" w14:textId="77777777" w:rsidR="00524A5D" w:rsidRPr="00B1477A" w:rsidRDefault="00000000">
            <w:pPr>
              <w:pStyle w:val="TAH"/>
            </w:pPr>
            <w:r w:rsidRPr="00B1477A">
              <w:t>Low range, Mid range</w:t>
            </w:r>
          </w:p>
        </w:tc>
      </w:tr>
      <w:tr w:rsidR="00524A5D" w:rsidRPr="00B1477A" w14:paraId="24E6896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297DB14F" w14:textId="77777777" w:rsidR="00524A5D" w:rsidRPr="00B1477A" w:rsidRDefault="00000000">
            <w:pPr>
              <w:pStyle w:val="TAC"/>
            </w:pPr>
            <w:r w:rsidRPr="00B1477A">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07E82F" w14:textId="77777777" w:rsidR="00524A5D" w:rsidRPr="00B1477A" w:rsidRDefault="00000000">
            <w:pPr>
              <w:pStyle w:val="TAC"/>
            </w:pPr>
            <w:r w:rsidRPr="00B1477A">
              <w:t>1.4MHz</w:t>
            </w:r>
          </w:p>
        </w:tc>
        <w:tc>
          <w:tcPr>
            <w:tcW w:w="2734" w:type="dxa"/>
            <w:tcBorders>
              <w:left w:val="single" w:sz="4" w:space="0" w:color="auto"/>
              <w:right w:val="single" w:sz="4" w:space="0" w:color="auto"/>
            </w:tcBorders>
            <w:shd w:val="clear" w:color="auto" w:fill="auto"/>
            <w:vAlign w:val="center"/>
          </w:tcPr>
          <w:p w14:paraId="08632DAB" w14:textId="77777777" w:rsidR="00524A5D" w:rsidRPr="00B1477A"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5FDB9D63" w14:textId="77777777" w:rsidR="00524A5D" w:rsidRPr="00B1477A" w:rsidRDefault="00000000">
            <w:pPr>
              <w:pStyle w:val="TAC"/>
            </w:pPr>
            <w:r w:rsidRPr="00B1477A">
              <w:t>QPSK</w:t>
            </w:r>
          </w:p>
        </w:tc>
        <w:tc>
          <w:tcPr>
            <w:tcW w:w="1585" w:type="dxa"/>
            <w:tcBorders>
              <w:top w:val="single" w:sz="4" w:space="0" w:color="auto"/>
              <w:left w:val="single" w:sz="4" w:space="0" w:color="auto"/>
              <w:bottom w:val="single" w:sz="4" w:space="0" w:color="auto"/>
              <w:right w:val="single" w:sz="4" w:space="0" w:color="auto"/>
            </w:tcBorders>
            <w:shd w:val="clear" w:color="auto" w:fill="auto"/>
          </w:tcPr>
          <w:p w14:paraId="0731B583" w14:textId="77777777" w:rsidR="00524A5D" w:rsidRPr="00B1477A" w:rsidRDefault="00000000">
            <w:pPr>
              <w:pStyle w:val="TAC"/>
            </w:pPr>
            <w:r w:rsidRPr="00B1477A">
              <w:t>½ (6 SCs)</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190D0E33" w14:textId="77777777" w:rsidR="00524A5D" w:rsidRPr="00B1477A" w:rsidRDefault="00000000">
            <w:pPr>
              <w:pStyle w:val="TAC"/>
            </w:pPr>
            <w:r w:rsidRPr="00B1477A">
              <w:t>0</w:t>
            </w:r>
          </w:p>
        </w:tc>
      </w:tr>
      <w:tr w:rsidR="00524A5D" w:rsidRPr="00B1477A" w14:paraId="2E620CA5"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B32FEB4" w14:textId="77777777" w:rsidR="00524A5D" w:rsidRPr="00B1477A" w:rsidRDefault="00000000">
            <w:pPr>
              <w:pStyle w:val="TAH"/>
            </w:pPr>
            <w:r w:rsidRPr="00B1477A">
              <w:rPr>
                <w:lang w:eastAsia="zh-CN"/>
              </w:rPr>
              <w:t>High range</w:t>
            </w:r>
          </w:p>
        </w:tc>
      </w:tr>
      <w:tr w:rsidR="00524A5D" w:rsidRPr="00B1477A" w14:paraId="3080276A"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28BD3D6" w14:textId="77777777" w:rsidR="00524A5D" w:rsidRPr="00B1477A" w:rsidRDefault="00000000">
            <w:pPr>
              <w:pStyle w:val="TAC"/>
            </w:pPr>
            <w:r w:rsidRPr="00B1477A">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4A6D91" w14:textId="77777777" w:rsidR="00524A5D" w:rsidRPr="00B1477A" w:rsidRDefault="00000000">
            <w:pPr>
              <w:pStyle w:val="TAC"/>
            </w:pPr>
            <w:r w:rsidRPr="00B1477A">
              <w:t>1.4MHz</w:t>
            </w:r>
          </w:p>
        </w:tc>
        <w:tc>
          <w:tcPr>
            <w:tcW w:w="2734" w:type="dxa"/>
            <w:tcBorders>
              <w:left w:val="single" w:sz="4" w:space="0" w:color="auto"/>
              <w:right w:val="single" w:sz="4" w:space="0" w:color="auto"/>
            </w:tcBorders>
            <w:shd w:val="clear" w:color="auto" w:fill="auto"/>
            <w:vAlign w:val="center"/>
          </w:tcPr>
          <w:p w14:paraId="475A2FB1" w14:textId="77777777" w:rsidR="00524A5D" w:rsidRPr="00B1477A"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69E465E0" w14:textId="77777777" w:rsidR="00524A5D" w:rsidRPr="00B1477A" w:rsidRDefault="00000000">
            <w:pPr>
              <w:pStyle w:val="TAC"/>
            </w:pPr>
            <w:r w:rsidRPr="00B1477A">
              <w:t>QPSK</w:t>
            </w:r>
          </w:p>
        </w:tc>
        <w:tc>
          <w:tcPr>
            <w:tcW w:w="1585" w:type="dxa"/>
            <w:tcBorders>
              <w:top w:val="single" w:sz="4" w:space="0" w:color="auto"/>
              <w:left w:val="single" w:sz="4" w:space="0" w:color="auto"/>
              <w:bottom w:val="single" w:sz="4" w:space="0" w:color="auto"/>
              <w:right w:val="single" w:sz="4" w:space="0" w:color="auto"/>
            </w:tcBorders>
            <w:shd w:val="clear" w:color="auto" w:fill="auto"/>
          </w:tcPr>
          <w:p w14:paraId="7A2534A3" w14:textId="77777777" w:rsidR="00524A5D" w:rsidRPr="00B1477A" w:rsidRDefault="00000000">
            <w:pPr>
              <w:pStyle w:val="TAC"/>
            </w:pPr>
            <w:r w:rsidRPr="00B1477A">
              <w:t>½ (6 SCs)</w:t>
            </w:r>
          </w:p>
        </w:tc>
        <w:tc>
          <w:tcPr>
            <w:tcW w:w="1585" w:type="dxa"/>
            <w:tcBorders>
              <w:top w:val="single" w:sz="4" w:space="0" w:color="auto"/>
              <w:left w:val="single" w:sz="4" w:space="0" w:color="auto"/>
              <w:bottom w:val="single" w:sz="4" w:space="0" w:color="auto"/>
              <w:right w:val="single" w:sz="4" w:space="0" w:color="auto"/>
            </w:tcBorders>
            <w:shd w:val="clear" w:color="auto" w:fill="auto"/>
            <w:vAlign w:val="center"/>
          </w:tcPr>
          <w:p w14:paraId="0061517F" w14:textId="77777777" w:rsidR="00524A5D" w:rsidRPr="00B1477A" w:rsidRDefault="00000000">
            <w:pPr>
              <w:pStyle w:val="TAC"/>
            </w:pPr>
            <w:r w:rsidRPr="00B1477A">
              <w:t>3</w:t>
            </w:r>
          </w:p>
        </w:tc>
      </w:tr>
      <w:tr w:rsidR="00524A5D" w:rsidRPr="00B1477A" w14:paraId="2E2E96F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F74E2C7" w14:textId="77777777" w:rsidR="00524A5D" w:rsidRPr="00B1477A" w:rsidRDefault="00000000">
            <w:pPr>
              <w:pStyle w:val="TAN"/>
              <w:rPr>
                <w:szCs w:val="18"/>
              </w:rPr>
            </w:pPr>
            <w:r w:rsidRPr="00B1477A">
              <w:rPr>
                <w:szCs w:val="18"/>
              </w:rPr>
              <w:t>NOTE 1:</w:t>
            </w:r>
            <w:r w:rsidRPr="00B1477A">
              <w:tab/>
            </w:r>
            <w:r w:rsidRPr="00B1477A">
              <w:rPr>
                <w:szCs w:val="18"/>
              </w:rPr>
              <w:t>Denotes the lowest narrowband index in the channel bandwidth where the wideband shall be placed. The allocation is contiguous, starting from the lowest narrowband index. Narrowband, Narrowband index and Wideband are defined in TS 36.211 [3], 5.2.7.</w:t>
            </w:r>
          </w:p>
          <w:p w14:paraId="022CC948" w14:textId="77777777" w:rsidR="00524A5D" w:rsidRPr="00B1477A" w:rsidRDefault="00000000">
            <w:pPr>
              <w:pStyle w:val="TAN"/>
            </w:pPr>
            <w:r w:rsidRPr="00B1477A">
              <w:t>N</w:t>
            </w:r>
            <w:r w:rsidRPr="00B1477A">
              <w:rPr>
                <w:szCs w:val="18"/>
              </w:rPr>
              <w:t>OTE</w:t>
            </w:r>
            <w:r w:rsidRPr="00B1477A">
              <w:t xml:space="preserve"> 2:</w:t>
            </w:r>
            <w:r w:rsidRPr="00B1477A">
              <w:tab/>
              <w:t>Test Channel Bandwidths are checked separately for each E-UTRA band, the applicable channel bandwidths are specified in Table 5.4.2.1-1.</w:t>
            </w:r>
          </w:p>
          <w:p w14:paraId="0B329298" w14:textId="77777777" w:rsidR="00524A5D" w:rsidRPr="00B1477A" w:rsidRDefault="00000000">
            <w:pPr>
              <w:pStyle w:val="TAN"/>
            </w:pPr>
            <w:r w:rsidRPr="00B1477A">
              <w:rPr>
                <w:lang w:eastAsia="sv-SE"/>
              </w:rPr>
              <w:t>N</w:t>
            </w:r>
            <w:r w:rsidRPr="00B1477A">
              <w:rPr>
                <w:szCs w:val="18"/>
              </w:rPr>
              <w:t>OTE</w:t>
            </w:r>
            <w:r w:rsidRPr="00B1477A">
              <w:rPr>
                <w:lang w:eastAsia="sv-SE"/>
              </w:rPr>
              <w:t xml:space="preserve"> 3:</w:t>
            </w:r>
            <w:r w:rsidRPr="00B1477A">
              <w:rPr>
                <w:lang w:eastAsia="sv-SE"/>
              </w:rPr>
              <w:tab/>
              <w:t>The SC</w:t>
            </w:r>
            <w:r w:rsidRPr="00B1477A">
              <w:rPr>
                <w:vertAlign w:val="subscript"/>
                <w:lang w:eastAsia="sv-SE"/>
              </w:rPr>
              <w:t>start</w:t>
            </w:r>
            <w:r w:rsidRPr="00B1477A">
              <w:rPr>
                <w:lang w:eastAsia="sv-SE"/>
              </w:rPr>
              <w:t xml:space="preserve"> shall be SC#0 and SC# (72 – RB allocation) of the narrowband, when RB allocation is defined as #SCs</w:t>
            </w:r>
          </w:p>
        </w:tc>
      </w:tr>
    </w:tbl>
    <w:p w14:paraId="4C62E9C6" w14:textId="77777777" w:rsidR="00524A5D" w:rsidRPr="00B1477A" w:rsidRDefault="00524A5D"/>
    <w:p w14:paraId="09AF3048"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1.</w:t>
      </w:r>
      <w:r w:rsidRPr="00B1477A">
        <w:rPr>
          <w:rFonts w:eastAsia="Malgun Gothic"/>
          <w:lang w:eastAsia="en-GB"/>
        </w:rPr>
        <w:tab/>
        <w:t>Connect the SS to the UE antenna connectors as shown in TS 36.508 [12] Annex A Figure A.3 using only main UE Tx/Rx antenna.</w:t>
      </w:r>
    </w:p>
    <w:p w14:paraId="20DBDFC6"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2.</w:t>
      </w:r>
      <w:r w:rsidRPr="00B1477A">
        <w:rPr>
          <w:rFonts w:eastAsia="Malgun Gothic"/>
          <w:lang w:eastAsia="en-GB"/>
        </w:rPr>
        <w:tab/>
        <w:t>The parameter settings for the cell are set up according to TS 36.508 [12] subclause 4.4.3.</w:t>
      </w:r>
    </w:p>
    <w:p w14:paraId="2E246973"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3.</w:t>
      </w:r>
      <w:r w:rsidRPr="00B1477A">
        <w:rPr>
          <w:rFonts w:eastAsia="Malgun Gothic"/>
          <w:lang w:eastAsia="en-GB"/>
        </w:rPr>
        <w:tab/>
        <w:t>Downlink signals are initially set up according to Annex C.0, C.1, and C.3.0, and uplink signals according to Annex H.1 and H.3.0.</w:t>
      </w:r>
    </w:p>
    <w:p w14:paraId="45EE354C"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4.</w:t>
      </w:r>
      <w:r w:rsidRPr="00B1477A">
        <w:rPr>
          <w:rFonts w:eastAsia="Malgun Gothic"/>
          <w:lang w:eastAsia="en-GB"/>
        </w:rPr>
        <w:tab/>
        <w:t>The UL Reference Measurement channel is set according to Table 6.2A.4.1-1.</w:t>
      </w:r>
    </w:p>
    <w:p w14:paraId="5E7F7A40"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5.</w:t>
      </w:r>
      <w:r w:rsidRPr="00B1477A">
        <w:rPr>
          <w:rFonts w:eastAsia="Malgun Gothic"/>
          <w:lang w:eastAsia="en-GB"/>
        </w:rPr>
        <w:tab/>
        <w:t>Propagation conditions are set according to Annex B.0.</w:t>
      </w:r>
    </w:p>
    <w:p w14:paraId="5B81DAB1"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6.</w:t>
      </w:r>
      <w:r w:rsidRPr="00B1477A">
        <w:rPr>
          <w:rFonts w:eastAsia="Malgun Gothic"/>
          <w:lang w:eastAsia="en-GB"/>
        </w:rPr>
        <w:tab/>
        <w:t xml:space="preserve">UE location according to TS 36.508 [12] clause 5.6.1 is provided to the UE through any preconfigured means. </w:t>
      </w:r>
    </w:p>
    <w:p w14:paraId="1FAF924B" w14:textId="77777777" w:rsidR="00524A5D" w:rsidRPr="00B1477A" w:rsidRDefault="00000000">
      <w:pPr>
        <w:pStyle w:val="B1"/>
        <w:overflowPunct w:val="0"/>
        <w:autoSpaceDE w:val="0"/>
        <w:autoSpaceDN w:val="0"/>
        <w:adjustRightInd w:val="0"/>
        <w:contextualSpacing w:val="0"/>
        <w:textAlignment w:val="baseline"/>
      </w:pPr>
      <w:r w:rsidRPr="00B1477A">
        <w:rPr>
          <w:rFonts w:eastAsia="Malgun Gothic"/>
          <w:lang w:eastAsia="en-GB"/>
        </w:rPr>
        <w:t>7.</w:t>
      </w:r>
      <w:r w:rsidRPr="00B1477A">
        <w:rPr>
          <w:rFonts w:eastAsia="Malgun Gothic"/>
          <w:lang w:eastAsia="en-GB"/>
        </w:rPr>
        <w:tab/>
      </w:r>
      <w:r w:rsidRPr="00B1477A">
        <w:t>Test equipment shall emul</w:t>
      </w:r>
      <w:r w:rsidRPr="00B1477A">
        <w:rPr>
          <w:color w:val="000000" w:themeColor="text1"/>
        </w:rPr>
        <w:t xml:space="preserve">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xml:space="preserve">. </w:t>
      </w:r>
      <w:r w:rsidRPr="00B1477A">
        <w:t>Test system shall send same SIB31 information during the duration of the test as define in TS 36.508[12] clause 5.6.3.1</w:t>
      </w:r>
      <w:r w:rsidRPr="00B1477A">
        <w:rPr>
          <w:rFonts w:eastAsia="SimSun"/>
          <w:lang w:eastAsia="zh-CN"/>
        </w:rPr>
        <w:t>.</w:t>
      </w:r>
    </w:p>
    <w:p w14:paraId="2D8C007E" w14:textId="77777777" w:rsidR="00524A5D" w:rsidRPr="00B1477A" w:rsidRDefault="00000000">
      <w:pPr>
        <w:pStyle w:val="B1"/>
        <w:rPr>
          <w:rFonts w:eastAsia="SimSun"/>
          <w:lang w:eastAsia="zh-CN"/>
        </w:rPr>
      </w:pPr>
      <w:r w:rsidRPr="00B1477A">
        <w:rPr>
          <w:lang w:eastAsia="en-GB"/>
        </w:rPr>
        <w:t>8.</w:t>
      </w:r>
      <w:r w:rsidRPr="00B1477A">
        <w:rPr>
          <w:lang w:eastAsia="en-GB"/>
        </w:rPr>
        <w:tab/>
      </w:r>
      <w:r w:rsidRPr="00B1477A">
        <w:t>Deactivate UE prediction of satellite trajectory by any preconfigured means</w:t>
      </w:r>
      <w:r w:rsidRPr="00B1477A">
        <w:rPr>
          <w:rFonts w:eastAsia="SimSun"/>
          <w:lang w:eastAsia="zh-CN"/>
        </w:rPr>
        <w:t>.</w:t>
      </w:r>
    </w:p>
    <w:p w14:paraId="6EFBB2EB"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9.</w:t>
      </w:r>
      <w:r w:rsidRPr="00B1477A">
        <w:rPr>
          <w:rFonts w:eastAsia="Malgun Gothic"/>
          <w:lang w:eastAsia="en-GB"/>
        </w:rPr>
        <w:tab/>
        <w:t>Ensure the UE is in State 3A-RF-CE according to TS 36.508 [12] clause 5.2A.2AA. Message contents are defined in clause 6.2A.4.3.</w:t>
      </w:r>
    </w:p>
    <w:p w14:paraId="490BD6B5"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10.</w:t>
      </w:r>
      <w:r w:rsidRPr="00B1477A">
        <w:rPr>
          <w:rFonts w:eastAsia="Malgun Gothic"/>
          <w:lang w:eastAsia="en-GB"/>
        </w:rPr>
        <w:tab/>
        <w:t>For UE supporting subPRB allocation, repeat step 1-6 with UL RMC according to Table 6.2A.2.4.1-2</w:t>
      </w:r>
    </w:p>
    <w:p w14:paraId="6638C8F9" w14:textId="77777777" w:rsidR="00524A5D" w:rsidRPr="00B1477A" w:rsidRDefault="00000000">
      <w:pPr>
        <w:pStyle w:val="H6"/>
      </w:pPr>
      <w:bookmarkStart w:id="417" w:name="MCCQCTEMPBM_00000057"/>
      <w:r w:rsidRPr="00B1477A">
        <w:t>6.2A.2.4.2</w:t>
      </w:r>
      <w:r w:rsidRPr="00B1477A">
        <w:tab/>
        <w:t>Test procedure</w:t>
      </w:r>
    </w:p>
    <w:bookmarkEnd w:id="417"/>
    <w:p w14:paraId="2B82F5E3"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1.</w:t>
      </w:r>
      <w:r w:rsidRPr="00B1477A">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5A1FE1DA"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2.</w:t>
      </w:r>
      <w:r w:rsidRPr="00B1477A">
        <w:rPr>
          <w:rFonts w:eastAsia="Malgun Gothic"/>
          <w:lang w:eastAsia="en-GB"/>
        </w:rPr>
        <w:tab/>
        <w:t xml:space="preserve">Send continuously uplink power control "up" commands in every uplink scheduling information to the UE; allow at least 200ms for the UE to reach </w:t>
      </w:r>
      <w:r w:rsidRPr="00B1477A">
        <w:t>P</w:t>
      </w:r>
      <w:r w:rsidRPr="00B1477A">
        <w:rPr>
          <w:vertAlign w:val="subscript"/>
        </w:rPr>
        <w:t>UMAX</w:t>
      </w:r>
      <w:r w:rsidRPr="00B1477A">
        <w:rPr>
          <w:rFonts w:eastAsia="Malgun Gothic"/>
          <w:lang w:eastAsia="en-GB"/>
        </w:rPr>
        <w:t xml:space="preserve"> level.</w:t>
      </w:r>
    </w:p>
    <w:p w14:paraId="1428409D"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3.</w:t>
      </w:r>
      <w:r w:rsidRPr="00B1477A">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438766" w14:textId="77777777" w:rsidR="00524A5D" w:rsidRPr="00B1477A" w:rsidRDefault="00000000">
      <w:pPr>
        <w:pStyle w:val="H6"/>
      </w:pPr>
      <w:bookmarkStart w:id="418" w:name="MCCQCTEMPBM_00000058"/>
      <w:r w:rsidRPr="00B1477A">
        <w:lastRenderedPageBreak/>
        <w:t>6.2A.2.4.3</w:t>
      </w:r>
      <w:r w:rsidRPr="00B1477A">
        <w:tab/>
      </w:r>
      <w:r w:rsidRPr="00B1477A">
        <w:rPr>
          <w:snapToGrid w:val="0"/>
        </w:rPr>
        <w:t>Message contents</w:t>
      </w:r>
    </w:p>
    <w:bookmarkEnd w:id="418"/>
    <w:p w14:paraId="24AE2F05" w14:textId="77777777" w:rsidR="00524A5D" w:rsidRPr="00B1477A" w:rsidRDefault="00000000">
      <w:r w:rsidRPr="00B1477A">
        <w:t>Message contents are according to TS 36.508 [12] subclause 4.6 with the condition CEModeA.</w:t>
      </w:r>
    </w:p>
    <w:p w14:paraId="494E99EC" w14:textId="77777777" w:rsidR="00524A5D" w:rsidRPr="00B1477A" w:rsidRDefault="00000000">
      <w:pPr>
        <w:pStyle w:val="H6"/>
      </w:pPr>
      <w:bookmarkStart w:id="419" w:name="MCCQCTEMPBM_00000059"/>
      <w:r w:rsidRPr="00B1477A">
        <w:t>6.2A.2.4.4</w:t>
      </w:r>
      <w:r w:rsidRPr="00B1477A">
        <w:tab/>
        <w:t>Test requirements</w:t>
      </w:r>
    </w:p>
    <w:bookmarkEnd w:id="419"/>
    <w:p w14:paraId="6773DB08" w14:textId="77777777" w:rsidR="00524A5D" w:rsidRPr="00B1477A" w:rsidRDefault="00000000">
      <w:r w:rsidRPr="00B1477A">
        <w:t xml:space="preserve">The maximum output power, derived in step </w:t>
      </w:r>
      <w:r w:rsidRPr="00B1477A">
        <w:rPr>
          <w:lang w:eastAsia="ja-JP"/>
        </w:rPr>
        <w:t>3</w:t>
      </w:r>
      <w:r w:rsidRPr="00B1477A">
        <w:t xml:space="preserve"> shall be within the range prescribed by the nominal maximum output power and tolerance in Table 6.2A.2.4.4-1</w:t>
      </w:r>
    </w:p>
    <w:p w14:paraId="62A6BC1D" w14:textId="77777777" w:rsidR="00524A5D" w:rsidRPr="00B1477A" w:rsidRDefault="00000000">
      <w:pPr>
        <w:pStyle w:val="TH"/>
      </w:pPr>
      <w:r w:rsidRPr="00B1477A">
        <w:t>Table 6.2A.2.4.4-1: UE Power Class 3 and 5 test requirements</w:t>
      </w:r>
    </w:p>
    <w:tbl>
      <w:tblPr>
        <w:tblW w:w="10276"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gridCol w:w="944"/>
        <w:gridCol w:w="943"/>
        <w:gridCol w:w="1134"/>
        <w:gridCol w:w="851"/>
        <w:gridCol w:w="691"/>
      </w:tblGrid>
      <w:tr w:rsidR="00524A5D" w:rsidRPr="00B1477A" w14:paraId="21CEBE0A"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18B8831" w14:textId="77777777" w:rsidR="00524A5D" w:rsidRPr="00B1477A" w:rsidRDefault="00000000">
            <w:pPr>
              <w:pStyle w:val="TAH"/>
            </w:pPr>
            <w:bookmarkStart w:id="420" w:name="MCCQCTEMPBM_00000451"/>
            <w:r w:rsidRPr="00B1477A">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50F4899B" w14:textId="77777777" w:rsidR="00524A5D" w:rsidRPr="00B1477A" w:rsidRDefault="00000000">
            <w:pPr>
              <w:pStyle w:val="TAH"/>
            </w:pPr>
            <w:r w:rsidRPr="00B1477A">
              <w:t>Power class 3</w:t>
            </w:r>
          </w:p>
        </w:tc>
        <w:tc>
          <w:tcPr>
            <w:tcW w:w="4563" w:type="dxa"/>
            <w:gridSpan w:val="5"/>
            <w:tcBorders>
              <w:top w:val="single" w:sz="4" w:space="0" w:color="auto"/>
              <w:left w:val="single" w:sz="4" w:space="0" w:color="auto"/>
              <w:bottom w:val="single" w:sz="4" w:space="0" w:color="auto"/>
              <w:right w:val="single" w:sz="4" w:space="0" w:color="auto"/>
            </w:tcBorders>
          </w:tcPr>
          <w:p w14:paraId="504FD5ED" w14:textId="77777777" w:rsidR="00524A5D" w:rsidRPr="00B1477A" w:rsidRDefault="00000000">
            <w:pPr>
              <w:pStyle w:val="TAH"/>
            </w:pPr>
            <w:r w:rsidRPr="00B1477A">
              <w:t>Power class 5</w:t>
            </w:r>
          </w:p>
        </w:tc>
      </w:tr>
      <w:tr w:rsidR="00524A5D" w:rsidRPr="00B1477A" w14:paraId="58675F25"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35D506A" w14:textId="77777777" w:rsidR="00524A5D" w:rsidRPr="00B1477A"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7DE2B09F" w14:textId="77777777" w:rsidR="00524A5D" w:rsidRPr="00B1477A" w:rsidRDefault="00000000">
            <w:pPr>
              <w:pStyle w:val="TAH"/>
            </w:pPr>
            <w:r w:rsidRPr="00B1477A">
              <w:t>MPR (dB)</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7C9EB3DA" w14:textId="77777777" w:rsidR="00524A5D" w:rsidRPr="00B1477A" w:rsidRDefault="00000000">
            <w:pPr>
              <w:pStyle w:val="TAH"/>
            </w:pPr>
            <w:r w:rsidRPr="00B1477A">
              <w:t>P</w:t>
            </w:r>
            <w:r w:rsidRPr="00B1477A">
              <w:rPr>
                <w:vertAlign w:val="subscript"/>
              </w:rPr>
              <w:t>CMAX_L,c</w:t>
            </w:r>
            <w:r w:rsidRPr="00B1477A">
              <w:t xml:space="preserve"> (dBm)</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14:paraId="6F66A834" w14:textId="77777777" w:rsidR="00524A5D" w:rsidRPr="00B1477A" w:rsidRDefault="00000000">
            <w:pPr>
              <w:pStyle w:val="TAH"/>
            </w:pPr>
            <w:r w:rsidRPr="00B1477A">
              <w:t>T(P</w:t>
            </w:r>
            <w:r w:rsidRPr="00B1477A">
              <w:rPr>
                <w:vertAlign w:val="subscript"/>
              </w:rPr>
              <w:t>CMAX_L,c</w:t>
            </w:r>
            <w:r w:rsidRPr="00B1477A">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504FD664" w14:textId="77777777" w:rsidR="00524A5D" w:rsidRPr="00B1477A" w:rsidRDefault="00000000">
            <w:pPr>
              <w:pStyle w:val="TAH"/>
            </w:pPr>
            <w:r w:rsidRPr="00B1477A">
              <w:t>Upper limit (dBm)</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14:paraId="21E08BC7" w14:textId="77777777" w:rsidR="00524A5D" w:rsidRPr="00B1477A" w:rsidRDefault="00000000">
            <w:pPr>
              <w:pStyle w:val="TAH"/>
            </w:pPr>
            <w:r w:rsidRPr="00B1477A">
              <w:t>Lower limit (dBm)</w:t>
            </w:r>
          </w:p>
        </w:tc>
        <w:tc>
          <w:tcPr>
            <w:tcW w:w="944" w:type="dxa"/>
            <w:tcBorders>
              <w:top w:val="single" w:sz="4" w:space="0" w:color="auto"/>
              <w:left w:val="single" w:sz="4" w:space="0" w:color="auto"/>
              <w:bottom w:val="single" w:sz="4" w:space="0" w:color="auto"/>
              <w:right w:val="single" w:sz="4" w:space="0" w:color="auto"/>
            </w:tcBorders>
          </w:tcPr>
          <w:p w14:paraId="3E5F15C7" w14:textId="77777777" w:rsidR="00524A5D" w:rsidRPr="00B1477A" w:rsidRDefault="00000000">
            <w:pPr>
              <w:pStyle w:val="TAH"/>
            </w:pPr>
            <w:r w:rsidRPr="00B1477A">
              <w:t>MPR (dB)</w:t>
            </w:r>
          </w:p>
        </w:tc>
        <w:tc>
          <w:tcPr>
            <w:tcW w:w="943" w:type="dxa"/>
            <w:tcBorders>
              <w:top w:val="single" w:sz="4" w:space="0" w:color="auto"/>
              <w:left w:val="single" w:sz="4" w:space="0" w:color="auto"/>
              <w:bottom w:val="single" w:sz="4" w:space="0" w:color="auto"/>
              <w:right w:val="single" w:sz="4" w:space="0" w:color="auto"/>
            </w:tcBorders>
            <w:vAlign w:val="center"/>
          </w:tcPr>
          <w:p w14:paraId="60D34DE1" w14:textId="77777777" w:rsidR="00524A5D" w:rsidRPr="00B1477A" w:rsidRDefault="00000000">
            <w:pPr>
              <w:pStyle w:val="TAH"/>
            </w:pPr>
            <w:r w:rsidRPr="00B1477A">
              <w:t>P</w:t>
            </w:r>
            <w:r w:rsidRPr="00B1477A">
              <w:rPr>
                <w:vertAlign w:val="subscript"/>
              </w:rPr>
              <w:t>CMAX_L,c</w:t>
            </w:r>
            <w:r w:rsidRPr="00B1477A">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255FA1BB" w14:textId="77777777" w:rsidR="00524A5D" w:rsidRPr="00B1477A" w:rsidRDefault="00000000">
            <w:pPr>
              <w:pStyle w:val="TAH"/>
            </w:pPr>
            <w:r w:rsidRPr="00B1477A">
              <w:t>T(P</w:t>
            </w:r>
            <w:r w:rsidRPr="00B1477A">
              <w:rPr>
                <w:vertAlign w:val="subscript"/>
              </w:rPr>
              <w:t>CMAX_L,c</w:t>
            </w:r>
            <w:r w:rsidRPr="00B1477A">
              <w:t>) (dB)</w:t>
            </w:r>
          </w:p>
        </w:tc>
        <w:tc>
          <w:tcPr>
            <w:tcW w:w="851" w:type="dxa"/>
            <w:tcBorders>
              <w:top w:val="single" w:sz="4" w:space="0" w:color="auto"/>
              <w:left w:val="single" w:sz="4" w:space="0" w:color="auto"/>
              <w:bottom w:val="single" w:sz="4" w:space="0" w:color="auto"/>
              <w:right w:val="single" w:sz="4" w:space="0" w:color="auto"/>
            </w:tcBorders>
            <w:vAlign w:val="center"/>
          </w:tcPr>
          <w:p w14:paraId="60CC5979" w14:textId="77777777" w:rsidR="00524A5D" w:rsidRPr="00B1477A" w:rsidRDefault="00000000">
            <w:pPr>
              <w:pStyle w:val="TAH"/>
            </w:pPr>
            <w:r w:rsidRPr="00B1477A">
              <w:t>Upper limit (dBm)</w:t>
            </w:r>
          </w:p>
        </w:tc>
        <w:tc>
          <w:tcPr>
            <w:tcW w:w="691" w:type="dxa"/>
            <w:tcBorders>
              <w:top w:val="single" w:sz="4" w:space="0" w:color="auto"/>
              <w:left w:val="single" w:sz="4" w:space="0" w:color="auto"/>
              <w:bottom w:val="single" w:sz="4" w:space="0" w:color="auto"/>
              <w:right w:val="single" w:sz="4" w:space="0" w:color="auto"/>
            </w:tcBorders>
            <w:vAlign w:val="center"/>
          </w:tcPr>
          <w:p w14:paraId="1A916F4B" w14:textId="77777777" w:rsidR="00524A5D" w:rsidRPr="00B1477A" w:rsidRDefault="00000000">
            <w:pPr>
              <w:pStyle w:val="TAH"/>
            </w:pPr>
            <w:r w:rsidRPr="00B1477A">
              <w:t>Lower limit (dBm)</w:t>
            </w:r>
          </w:p>
        </w:tc>
      </w:tr>
      <w:tr w:rsidR="00524A5D" w:rsidRPr="00B1477A" w14:paraId="42D96F4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10B9F28C" w14:textId="77777777" w:rsidR="00524A5D" w:rsidRPr="00B1477A" w:rsidRDefault="00000000">
            <w:pPr>
              <w:pStyle w:val="TAC"/>
            </w:pPr>
            <w:r w:rsidRPr="00B1477A">
              <w:t>1</w:t>
            </w:r>
          </w:p>
        </w:tc>
        <w:tc>
          <w:tcPr>
            <w:tcW w:w="917" w:type="dxa"/>
            <w:tcBorders>
              <w:top w:val="single" w:sz="4" w:space="0" w:color="auto"/>
              <w:left w:val="single" w:sz="4" w:space="0" w:color="auto"/>
              <w:bottom w:val="single" w:sz="4" w:space="0" w:color="auto"/>
              <w:right w:val="single" w:sz="4" w:space="0" w:color="auto"/>
            </w:tcBorders>
          </w:tcPr>
          <w:p w14:paraId="489AB21C" w14:textId="77777777" w:rsidR="00524A5D" w:rsidRPr="00B1477A" w:rsidRDefault="00000000">
            <w:pPr>
              <w:pStyle w:val="TAC"/>
            </w:pPr>
            <w:r w:rsidRPr="00B1477A">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71AFC06C" w14:textId="77777777" w:rsidR="00524A5D" w:rsidRPr="00B1477A" w:rsidRDefault="00000000">
            <w:pPr>
              <w:pStyle w:val="TAC"/>
            </w:pPr>
            <w:r w:rsidRPr="00B1477A">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E75F0C8" w14:textId="77777777" w:rsidR="00524A5D" w:rsidRPr="00B1477A" w:rsidRDefault="00000000">
            <w:pPr>
              <w:pStyle w:val="TAC"/>
            </w:pPr>
            <w:r w:rsidRPr="00B1477A">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DA32B1C" w14:textId="77777777" w:rsidR="00524A5D" w:rsidRPr="00B1477A" w:rsidRDefault="00000000">
            <w:pPr>
              <w:pStyle w:val="TAC"/>
            </w:pPr>
            <w:r w:rsidRPr="00B1477A">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7B98DCA" w14:textId="77777777" w:rsidR="00524A5D" w:rsidRPr="00B1477A" w:rsidRDefault="00000000">
            <w:pPr>
              <w:pStyle w:val="TAC"/>
            </w:pPr>
            <w:r w:rsidRPr="00B1477A">
              <w:t>20.3</w:t>
            </w:r>
          </w:p>
        </w:tc>
        <w:tc>
          <w:tcPr>
            <w:tcW w:w="944" w:type="dxa"/>
            <w:tcBorders>
              <w:top w:val="single" w:sz="4" w:space="0" w:color="auto"/>
              <w:left w:val="single" w:sz="4" w:space="0" w:color="auto"/>
              <w:bottom w:val="single" w:sz="4" w:space="0" w:color="auto"/>
              <w:right w:val="single" w:sz="4" w:space="0" w:color="auto"/>
            </w:tcBorders>
          </w:tcPr>
          <w:p w14:paraId="34815633" w14:textId="77777777" w:rsidR="00524A5D" w:rsidRPr="00B1477A" w:rsidRDefault="00000000">
            <w:pPr>
              <w:pStyle w:val="TAC"/>
            </w:pPr>
            <w:r w:rsidRPr="00B1477A">
              <w:t>0</w:t>
            </w:r>
          </w:p>
        </w:tc>
        <w:tc>
          <w:tcPr>
            <w:tcW w:w="943" w:type="dxa"/>
            <w:tcBorders>
              <w:top w:val="single" w:sz="4" w:space="0" w:color="auto"/>
              <w:left w:val="single" w:sz="4" w:space="0" w:color="auto"/>
              <w:bottom w:val="single" w:sz="4" w:space="0" w:color="auto"/>
              <w:right w:val="single" w:sz="4" w:space="0" w:color="auto"/>
            </w:tcBorders>
          </w:tcPr>
          <w:p w14:paraId="60D4B7DE" w14:textId="77777777" w:rsidR="00524A5D" w:rsidRPr="00B1477A" w:rsidRDefault="00000000">
            <w:pPr>
              <w:pStyle w:val="TAC"/>
            </w:pPr>
            <w:r w:rsidRPr="00B1477A">
              <w:t>20</w:t>
            </w:r>
          </w:p>
        </w:tc>
        <w:tc>
          <w:tcPr>
            <w:tcW w:w="1134" w:type="dxa"/>
            <w:tcBorders>
              <w:top w:val="single" w:sz="4" w:space="0" w:color="auto"/>
              <w:left w:val="single" w:sz="4" w:space="0" w:color="auto"/>
              <w:bottom w:val="single" w:sz="4" w:space="0" w:color="auto"/>
              <w:right w:val="single" w:sz="4" w:space="0" w:color="auto"/>
            </w:tcBorders>
          </w:tcPr>
          <w:p w14:paraId="5B9EBB94" w14:textId="77777777" w:rsidR="00524A5D" w:rsidRPr="00B1477A" w:rsidRDefault="00000000">
            <w:pPr>
              <w:pStyle w:val="TAC"/>
            </w:pPr>
            <w:r w:rsidRPr="00B1477A">
              <w:t>2.0</w:t>
            </w:r>
          </w:p>
        </w:tc>
        <w:tc>
          <w:tcPr>
            <w:tcW w:w="851" w:type="dxa"/>
            <w:tcBorders>
              <w:top w:val="single" w:sz="4" w:space="0" w:color="auto"/>
              <w:left w:val="single" w:sz="4" w:space="0" w:color="auto"/>
              <w:bottom w:val="single" w:sz="4" w:space="0" w:color="auto"/>
              <w:right w:val="single" w:sz="4" w:space="0" w:color="auto"/>
            </w:tcBorders>
          </w:tcPr>
          <w:p w14:paraId="738F073C" w14:textId="77777777" w:rsidR="00524A5D" w:rsidRPr="00B1477A" w:rsidRDefault="00000000">
            <w:pPr>
              <w:pStyle w:val="TAC"/>
            </w:pPr>
            <w:r w:rsidRPr="00B1477A">
              <w:t>22.7</w:t>
            </w:r>
          </w:p>
        </w:tc>
        <w:tc>
          <w:tcPr>
            <w:tcW w:w="691" w:type="dxa"/>
            <w:tcBorders>
              <w:top w:val="single" w:sz="4" w:space="0" w:color="auto"/>
              <w:left w:val="single" w:sz="4" w:space="0" w:color="auto"/>
              <w:bottom w:val="single" w:sz="4" w:space="0" w:color="auto"/>
              <w:right w:val="single" w:sz="4" w:space="0" w:color="auto"/>
            </w:tcBorders>
          </w:tcPr>
          <w:p w14:paraId="51158D45" w14:textId="77777777" w:rsidR="00524A5D" w:rsidRPr="00B1477A" w:rsidRDefault="00000000">
            <w:pPr>
              <w:pStyle w:val="TAC"/>
            </w:pPr>
            <w:r w:rsidRPr="00B1477A">
              <w:t>17.3</w:t>
            </w:r>
          </w:p>
        </w:tc>
      </w:tr>
      <w:tr w:rsidR="00524A5D" w:rsidRPr="00B1477A" w14:paraId="407604F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2A8FB1A5" w14:textId="77777777" w:rsidR="00524A5D" w:rsidRPr="00B1477A" w:rsidRDefault="00000000">
            <w:pPr>
              <w:pStyle w:val="TAC"/>
            </w:pPr>
            <w:r w:rsidRPr="00B1477A">
              <w:t>2</w:t>
            </w:r>
          </w:p>
        </w:tc>
        <w:tc>
          <w:tcPr>
            <w:tcW w:w="917" w:type="dxa"/>
            <w:tcBorders>
              <w:top w:val="single" w:sz="4" w:space="0" w:color="auto"/>
              <w:left w:val="single" w:sz="4" w:space="0" w:color="auto"/>
              <w:bottom w:val="single" w:sz="4" w:space="0" w:color="auto"/>
              <w:right w:val="single" w:sz="4" w:space="0" w:color="auto"/>
            </w:tcBorders>
          </w:tcPr>
          <w:p w14:paraId="659EC428" w14:textId="77777777" w:rsidR="00524A5D" w:rsidRPr="00B1477A" w:rsidRDefault="00000000">
            <w:pPr>
              <w:pStyle w:val="TAC"/>
            </w:pPr>
            <w:r w:rsidRPr="00B1477A">
              <w:t>1</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16D81BBC" w14:textId="77777777" w:rsidR="00524A5D" w:rsidRPr="00B1477A" w:rsidRDefault="00000000">
            <w:pPr>
              <w:pStyle w:val="TAC"/>
            </w:pPr>
            <w:r w:rsidRPr="00B1477A">
              <w:t>22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ACAFAB" w14:textId="77777777" w:rsidR="00524A5D" w:rsidRPr="00B1477A" w:rsidRDefault="00000000">
            <w:pPr>
              <w:pStyle w:val="TAC"/>
            </w:pPr>
            <w:r w:rsidRPr="00B1477A">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2ADC320D" w14:textId="77777777" w:rsidR="00524A5D" w:rsidRPr="00B1477A" w:rsidRDefault="00000000">
            <w:pPr>
              <w:pStyle w:val="TAC"/>
            </w:pPr>
            <w:r w:rsidRPr="00B1477A">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78EB2C" w14:textId="77777777" w:rsidR="00524A5D" w:rsidRPr="00B1477A" w:rsidRDefault="00000000">
            <w:pPr>
              <w:pStyle w:val="TAC"/>
            </w:pPr>
            <w:r w:rsidRPr="00B1477A">
              <w:t>19.3</w:t>
            </w:r>
          </w:p>
        </w:tc>
        <w:tc>
          <w:tcPr>
            <w:tcW w:w="944" w:type="dxa"/>
            <w:tcBorders>
              <w:top w:val="single" w:sz="4" w:space="0" w:color="auto"/>
              <w:left w:val="single" w:sz="4" w:space="0" w:color="auto"/>
              <w:bottom w:val="single" w:sz="4" w:space="0" w:color="auto"/>
              <w:right w:val="single" w:sz="4" w:space="0" w:color="auto"/>
            </w:tcBorders>
          </w:tcPr>
          <w:p w14:paraId="25E2D7A5" w14:textId="77777777" w:rsidR="00524A5D" w:rsidRPr="00B1477A" w:rsidRDefault="00000000">
            <w:pPr>
              <w:pStyle w:val="TAC"/>
            </w:pPr>
            <w:r w:rsidRPr="00B1477A">
              <w:t>1</w:t>
            </w:r>
          </w:p>
        </w:tc>
        <w:tc>
          <w:tcPr>
            <w:tcW w:w="943" w:type="dxa"/>
            <w:tcBorders>
              <w:top w:val="single" w:sz="4" w:space="0" w:color="auto"/>
              <w:left w:val="single" w:sz="4" w:space="0" w:color="auto"/>
              <w:bottom w:val="single" w:sz="4" w:space="0" w:color="auto"/>
              <w:right w:val="single" w:sz="4" w:space="0" w:color="auto"/>
            </w:tcBorders>
          </w:tcPr>
          <w:p w14:paraId="0A77948F" w14:textId="77777777" w:rsidR="00524A5D" w:rsidRPr="00B1477A" w:rsidRDefault="00000000">
            <w:pPr>
              <w:pStyle w:val="TAC"/>
            </w:pPr>
            <w:r w:rsidRPr="00B1477A">
              <w:t>19</w:t>
            </w:r>
          </w:p>
        </w:tc>
        <w:tc>
          <w:tcPr>
            <w:tcW w:w="1134" w:type="dxa"/>
            <w:tcBorders>
              <w:top w:val="single" w:sz="4" w:space="0" w:color="auto"/>
              <w:left w:val="single" w:sz="4" w:space="0" w:color="auto"/>
              <w:bottom w:val="single" w:sz="4" w:space="0" w:color="auto"/>
              <w:right w:val="single" w:sz="4" w:space="0" w:color="auto"/>
            </w:tcBorders>
          </w:tcPr>
          <w:p w14:paraId="288AED98" w14:textId="77777777" w:rsidR="00524A5D" w:rsidRPr="00B1477A" w:rsidRDefault="00000000">
            <w:pPr>
              <w:pStyle w:val="TAC"/>
            </w:pPr>
            <w:r w:rsidRPr="00B1477A">
              <w:t>3.5</w:t>
            </w:r>
          </w:p>
        </w:tc>
        <w:tc>
          <w:tcPr>
            <w:tcW w:w="851" w:type="dxa"/>
            <w:tcBorders>
              <w:top w:val="single" w:sz="4" w:space="0" w:color="auto"/>
              <w:left w:val="single" w:sz="4" w:space="0" w:color="auto"/>
              <w:bottom w:val="single" w:sz="4" w:space="0" w:color="auto"/>
              <w:right w:val="single" w:sz="4" w:space="0" w:color="auto"/>
            </w:tcBorders>
          </w:tcPr>
          <w:p w14:paraId="74C9AA2C" w14:textId="77777777" w:rsidR="00524A5D" w:rsidRPr="00B1477A" w:rsidRDefault="00000000">
            <w:pPr>
              <w:pStyle w:val="TAC"/>
            </w:pPr>
            <w:r w:rsidRPr="00B1477A">
              <w:t>22.7</w:t>
            </w:r>
          </w:p>
        </w:tc>
        <w:tc>
          <w:tcPr>
            <w:tcW w:w="691" w:type="dxa"/>
            <w:tcBorders>
              <w:top w:val="single" w:sz="4" w:space="0" w:color="auto"/>
              <w:left w:val="single" w:sz="4" w:space="0" w:color="auto"/>
              <w:bottom w:val="single" w:sz="4" w:space="0" w:color="auto"/>
              <w:right w:val="single" w:sz="4" w:space="0" w:color="auto"/>
            </w:tcBorders>
          </w:tcPr>
          <w:p w14:paraId="77923E89" w14:textId="77777777" w:rsidR="00524A5D" w:rsidRPr="00B1477A" w:rsidRDefault="00000000">
            <w:pPr>
              <w:pStyle w:val="TAC"/>
            </w:pPr>
            <w:r w:rsidRPr="00B1477A">
              <w:t>14.8</w:t>
            </w:r>
          </w:p>
        </w:tc>
      </w:tr>
      <w:tr w:rsidR="00524A5D" w:rsidRPr="00B1477A" w14:paraId="50C701F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0AA9EABA" w14:textId="77777777" w:rsidR="00524A5D" w:rsidRPr="00B1477A" w:rsidRDefault="00000000">
            <w:pPr>
              <w:pStyle w:val="TAC"/>
            </w:pPr>
            <w:r w:rsidRPr="00B1477A">
              <w:t>3</w:t>
            </w:r>
          </w:p>
        </w:tc>
        <w:tc>
          <w:tcPr>
            <w:tcW w:w="917" w:type="dxa"/>
            <w:tcBorders>
              <w:top w:val="single" w:sz="4" w:space="0" w:color="auto"/>
              <w:left w:val="single" w:sz="4" w:space="0" w:color="auto"/>
              <w:bottom w:val="single" w:sz="4" w:space="0" w:color="auto"/>
              <w:right w:val="single" w:sz="4" w:space="0" w:color="auto"/>
            </w:tcBorders>
          </w:tcPr>
          <w:p w14:paraId="339E975F" w14:textId="77777777" w:rsidR="00524A5D" w:rsidRPr="00B1477A" w:rsidRDefault="00000000">
            <w:pPr>
              <w:pStyle w:val="TAC"/>
            </w:pPr>
            <w:r w:rsidRPr="00B1477A">
              <w:t>2</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6621DB05" w14:textId="77777777" w:rsidR="00524A5D" w:rsidRPr="00B1477A" w:rsidRDefault="00000000">
            <w:pPr>
              <w:pStyle w:val="TAC"/>
            </w:pPr>
            <w:r w:rsidRPr="00B1477A">
              <w:t>21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DC41E8" w14:textId="77777777" w:rsidR="00524A5D" w:rsidRPr="00B1477A" w:rsidRDefault="00000000">
            <w:pPr>
              <w:pStyle w:val="TAC"/>
            </w:pPr>
            <w:r w:rsidRPr="00B1477A">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BD93B20" w14:textId="77777777" w:rsidR="00524A5D" w:rsidRPr="00B1477A" w:rsidRDefault="00000000">
            <w:pPr>
              <w:pStyle w:val="TAC"/>
            </w:pPr>
            <w:r w:rsidRPr="00B1477A">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7BDE5EF" w14:textId="77777777" w:rsidR="00524A5D" w:rsidRPr="00B1477A" w:rsidRDefault="00000000">
            <w:pPr>
              <w:pStyle w:val="TAC"/>
            </w:pPr>
            <w:r w:rsidRPr="00B1477A">
              <w:t>18.3</w:t>
            </w:r>
          </w:p>
        </w:tc>
        <w:tc>
          <w:tcPr>
            <w:tcW w:w="944" w:type="dxa"/>
            <w:tcBorders>
              <w:top w:val="single" w:sz="4" w:space="0" w:color="auto"/>
              <w:left w:val="single" w:sz="4" w:space="0" w:color="auto"/>
              <w:bottom w:val="single" w:sz="4" w:space="0" w:color="auto"/>
              <w:right w:val="single" w:sz="4" w:space="0" w:color="auto"/>
            </w:tcBorders>
          </w:tcPr>
          <w:p w14:paraId="3B2ADB37" w14:textId="77777777" w:rsidR="00524A5D" w:rsidRPr="00B1477A" w:rsidRDefault="00000000">
            <w:pPr>
              <w:pStyle w:val="TAC"/>
            </w:pPr>
            <w:r w:rsidRPr="00B1477A">
              <w:t>2</w:t>
            </w:r>
          </w:p>
        </w:tc>
        <w:tc>
          <w:tcPr>
            <w:tcW w:w="943" w:type="dxa"/>
            <w:tcBorders>
              <w:top w:val="single" w:sz="4" w:space="0" w:color="auto"/>
              <w:left w:val="single" w:sz="4" w:space="0" w:color="auto"/>
              <w:bottom w:val="single" w:sz="4" w:space="0" w:color="auto"/>
              <w:right w:val="single" w:sz="4" w:space="0" w:color="auto"/>
            </w:tcBorders>
          </w:tcPr>
          <w:p w14:paraId="76289B34" w14:textId="77777777" w:rsidR="00524A5D" w:rsidRPr="00B1477A" w:rsidRDefault="00000000">
            <w:pPr>
              <w:pStyle w:val="TAC"/>
            </w:pPr>
            <w:r w:rsidRPr="00B1477A">
              <w:t>18</w:t>
            </w:r>
          </w:p>
        </w:tc>
        <w:tc>
          <w:tcPr>
            <w:tcW w:w="1134" w:type="dxa"/>
            <w:tcBorders>
              <w:top w:val="single" w:sz="4" w:space="0" w:color="auto"/>
              <w:left w:val="single" w:sz="4" w:space="0" w:color="auto"/>
              <w:bottom w:val="single" w:sz="4" w:space="0" w:color="auto"/>
              <w:right w:val="single" w:sz="4" w:space="0" w:color="auto"/>
            </w:tcBorders>
          </w:tcPr>
          <w:p w14:paraId="0ED70C02" w14:textId="77777777" w:rsidR="00524A5D" w:rsidRPr="00B1477A" w:rsidRDefault="00000000">
            <w:pPr>
              <w:pStyle w:val="TAC"/>
            </w:pPr>
            <w:r w:rsidRPr="00B1477A">
              <w:t>4.0</w:t>
            </w:r>
          </w:p>
        </w:tc>
        <w:tc>
          <w:tcPr>
            <w:tcW w:w="851" w:type="dxa"/>
            <w:tcBorders>
              <w:top w:val="single" w:sz="4" w:space="0" w:color="auto"/>
              <w:left w:val="single" w:sz="4" w:space="0" w:color="auto"/>
              <w:bottom w:val="single" w:sz="4" w:space="0" w:color="auto"/>
              <w:right w:val="single" w:sz="4" w:space="0" w:color="auto"/>
            </w:tcBorders>
          </w:tcPr>
          <w:p w14:paraId="6AF474C7" w14:textId="77777777" w:rsidR="00524A5D" w:rsidRPr="00B1477A" w:rsidRDefault="00000000">
            <w:pPr>
              <w:pStyle w:val="TAC"/>
            </w:pPr>
            <w:r w:rsidRPr="00B1477A">
              <w:t>22.7</w:t>
            </w:r>
          </w:p>
        </w:tc>
        <w:tc>
          <w:tcPr>
            <w:tcW w:w="691" w:type="dxa"/>
            <w:tcBorders>
              <w:top w:val="single" w:sz="4" w:space="0" w:color="auto"/>
              <w:left w:val="single" w:sz="4" w:space="0" w:color="auto"/>
              <w:bottom w:val="single" w:sz="4" w:space="0" w:color="auto"/>
              <w:right w:val="single" w:sz="4" w:space="0" w:color="auto"/>
            </w:tcBorders>
          </w:tcPr>
          <w:p w14:paraId="3F30DE25" w14:textId="77777777" w:rsidR="00524A5D" w:rsidRPr="00B1477A" w:rsidRDefault="00000000">
            <w:pPr>
              <w:pStyle w:val="TAC"/>
            </w:pPr>
            <w:r w:rsidRPr="00B1477A">
              <w:t>13.3</w:t>
            </w:r>
          </w:p>
        </w:tc>
      </w:tr>
      <w:tr w:rsidR="00524A5D" w:rsidRPr="00B1477A" w14:paraId="1E0D45F7" w14:textId="77777777">
        <w:trPr>
          <w:trHeight w:val="20"/>
          <w:jc w:val="center"/>
        </w:trPr>
        <w:tc>
          <w:tcPr>
            <w:tcW w:w="10276"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7DA42ADC" w14:textId="77777777" w:rsidR="00524A5D" w:rsidRPr="00B1477A" w:rsidRDefault="00000000">
            <w:pPr>
              <w:pStyle w:val="TAN"/>
            </w:pPr>
            <w:r w:rsidRPr="00B1477A">
              <w:rPr>
                <w:rFonts w:cs="Arial"/>
                <w:szCs w:val="18"/>
              </w:rPr>
              <w:t>NOTE 1:</w:t>
            </w:r>
            <w:r w:rsidRPr="00B1477A">
              <w:tab/>
              <w:t>P</w:t>
            </w:r>
            <w:r w:rsidRPr="00B1477A">
              <w:rPr>
                <w:vertAlign w:val="subscript"/>
              </w:rPr>
              <w:t xml:space="preserve">CMAX,c </w:t>
            </w:r>
            <w:r w:rsidRPr="00B1477A">
              <w:t>and T(P</w:t>
            </w:r>
            <w:r w:rsidRPr="00B1477A">
              <w:rPr>
                <w:vertAlign w:val="subscript"/>
              </w:rPr>
              <w:t>CMAX_L,c</w:t>
            </w:r>
            <w:r w:rsidRPr="00B1477A">
              <w:t>) are defined in TS 36.102 [11]  clause 6.2A.4.</w:t>
            </w:r>
          </w:p>
        </w:tc>
      </w:tr>
      <w:bookmarkEnd w:id="420"/>
    </w:tbl>
    <w:p w14:paraId="7E41DAEF" w14:textId="77777777" w:rsidR="00524A5D" w:rsidRPr="00B1477A" w:rsidRDefault="00524A5D"/>
    <w:p w14:paraId="3F790A98" w14:textId="77777777" w:rsidR="00524A5D" w:rsidRPr="00B1477A" w:rsidRDefault="00000000">
      <w:pPr>
        <w:pStyle w:val="TH"/>
      </w:pPr>
      <w:r w:rsidRPr="00B1477A">
        <w:t>Table 6.2A.2.4.4-1a: UE Power Class 3 test requirements for bands, subPRB allocation</w:t>
      </w:r>
    </w:p>
    <w:tbl>
      <w:tblPr>
        <w:tblW w:w="5713"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tblGrid>
      <w:tr w:rsidR="00524A5D" w:rsidRPr="00B1477A" w14:paraId="3DC86737"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984828" w14:textId="77777777" w:rsidR="00524A5D" w:rsidRPr="00B1477A" w:rsidRDefault="00000000">
            <w:pPr>
              <w:pStyle w:val="TAH"/>
            </w:pPr>
            <w:bookmarkStart w:id="421" w:name="MCCQCTEMPBM_00000452"/>
            <w:r w:rsidRPr="00B1477A">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6A14DF53" w14:textId="77777777" w:rsidR="00524A5D" w:rsidRPr="00B1477A" w:rsidRDefault="00000000">
            <w:pPr>
              <w:pStyle w:val="TAH"/>
            </w:pPr>
            <w:r w:rsidRPr="00B1477A">
              <w:t>Power class 3</w:t>
            </w:r>
          </w:p>
        </w:tc>
      </w:tr>
      <w:tr w:rsidR="00524A5D" w:rsidRPr="00B1477A" w14:paraId="078F4B68"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2C90AE" w14:textId="77777777" w:rsidR="00524A5D" w:rsidRPr="00B1477A"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64B74C09" w14:textId="77777777" w:rsidR="00524A5D" w:rsidRPr="00B1477A" w:rsidRDefault="00000000">
            <w:pPr>
              <w:pStyle w:val="TAH"/>
            </w:pPr>
            <w:r w:rsidRPr="00B1477A">
              <w:t>MPR (dB)</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66ECD387" w14:textId="77777777" w:rsidR="00524A5D" w:rsidRPr="00B1477A" w:rsidRDefault="00000000">
            <w:pPr>
              <w:pStyle w:val="TAH"/>
            </w:pPr>
            <w:r w:rsidRPr="00B1477A">
              <w:t>P</w:t>
            </w:r>
            <w:r w:rsidRPr="00B1477A">
              <w:rPr>
                <w:vertAlign w:val="subscript"/>
              </w:rPr>
              <w:t>CMAX_L,c</w:t>
            </w:r>
            <w:r w:rsidRPr="00B1477A">
              <w:t xml:space="preserve"> (dBm)</w:t>
            </w:r>
          </w:p>
        </w:tc>
        <w:tc>
          <w:tcPr>
            <w:tcW w:w="1132" w:type="dxa"/>
            <w:tcBorders>
              <w:top w:val="single" w:sz="4" w:space="0" w:color="auto"/>
              <w:left w:val="single" w:sz="4" w:space="0" w:color="auto"/>
              <w:bottom w:val="single" w:sz="4" w:space="0" w:color="auto"/>
              <w:right w:val="single" w:sz="4" w:space="0" w:color="auto"/>
            </w:tcBorders>
            <w:shd w:val="clear" w:color="auto" w:fill="auto"/>
            <w:vAlign w:val="center"/>
          </w:tcPr>
          <w:p w14:paraId="267BCF37" w14:textId="77777777" w:rsidR="00524A5D" w:rsidRPr="00B1477A" w:rsidRDefault="00000000">
            <w:pPr>
              <w:pStyle w:val="TAH"/>
            </w:pPr>
            <w:r w:rsidRPr="00B1477A">
              <w:t>T(P</w:t>
            </w:r>
            <w:r w:rsidRPr="00B1477A">
              <w:rPr>
                <w:vertAlign w:val="subscript"/>
              </w:rPr>
              <w:t>CMAX_L,c</w:t>
            </w:r>
            <w:r w:rsidRPr="00B1477A">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76C93D68" w14:textId="77777777" w:rsidR="00524A5D" w:rsidRPr="00B1477A" w:rsidRDefault="00000000">
            <w:pPr>
              <w:pStyle w:val="TAH"/>
            </w:pPr>
            <w:r w:rsidRPr="00B1477A">
              <w:t>Upper limit (dBm)</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tcPr>
          <w:p w14:paraId="2145A31D" w14:textId="77777777" w:rsidR="00524A5D" w:rsidRPr="00B1477A" w:rsidRDefault="00000000">
            <w:pPr>
              <w:pStyle w:val="TAH"/>
            </w:pPr>
            <w:r w:rsidRPr="00B1477A">
              <w:t>Lower limit (dBm)</w:t>
            </w:r>
          </w:p>
        </w:tc>
      </w:tr>
      <w:tr w:rsidR="00524A5D" w:rsidRPr="00B1477A" w14:paraId="01BA4C8C"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1F4C8D48" w14:textId="77777777" w:rsidR="00524A5D" w:rsidRPr="00B1477A" w:rsidRDefault="00000000">
            <w:pPr>
              <w:pStyle w:val="TAC"/>
            </w:pPr>
            <w:r w:rsidRPr="00B1477A">
              <w:t>1</w:t>
            </w:r>
          </w:p>
        </w:tc>
        <w:tc>
          <w:tcPr>
            <w:tcW w:w="917" w:type="dxa"/>
            <w:tcBorders>
              <w:top w:val="single" w:sz="4" w:space="0" w:color="auto"/>
              <w:left w:val="single" w:sz="4" w:space="0" w:color="auto"/>
              <w:bottom w:val="single" w:sz="4" w:space="0" w:color="auto"/>
              <w:right w:val="single" w:sz="4" w:space="0" w:color="auto"/>
            </w:tcBorders>
          </w:tcPr>
          <w:p w14:paraId="56D4B4FC" w14:textId="77777777" w:rsidR="00524A5D" w:rsidRPr="00B1477A" w:rsidRDefault="00000000">
            <w:pPr>
              <w:pStyle w:val="TAC"/>
            </w:pPr>
            <w:r w:rsidRPr="00B1477A">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392FF95F" w14:textId="77777777" w:rsidR="00524A5D" w:rsidRPr="00B1477A" w:rsidRDefault="00000000">
            <w:pPr>
              <w:pStyle w:val="TAC"/>
            </w:pPr>
            <w:r w:rsidRPr="00B1477A">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07E727B" w14:textId="77777777" w:rsidR="00524A5D" w:rsidRPr="00B1477A" w:rsidRDefault="00000000">
            <w:pPr>
              <w:pStyle w:val="TAC"/>
            </w:pPr>
            <w:r w:rsidRPr="00B1477A">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0DFA784F" w14:textId="77777777" w:rsidR="00524A5D" w:rsidRPr="00B1477A" w:rsidRDefault="00000000">
            <w:pPr>
              <w:pStyle w:val="TAC"/>
            </w:pPr>
            <w:r w:rsidRPr="00B1477A">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E614D6" w14:textId="77777777" w:rsidR="00524A5D" w:rsidRPr="00B1477A" w:rsidRDefault="00000000">
            <w:pPr>
              <w:pStyle w:val="TAC"/>
            </w:pPr>
            <w:r w:rsidRPr="00B1477A">
              <w:t>20.3</w:t>
            </w:r>
          </w:p>
        </w:tc>
      </w:tr>
      <w:tr w:rsidR="00524A5D" w:rsidRPr="00B1477A" w14:paraId="62EA687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shd w:val="clear" w:color="auto" w:fill="auto"/>
          </w:tcPr>
          <w:p w14:paraId="631736C7" w14:textId="77777777" w:rsidR="00524A5D" w:rsidRPr="00B1477A" w:rsidRDefault="00000000">
            <w:pPr>
              <w:pStyle w:val="TAC"/>
            </w:pPr>
            <w:r w:rsidRPr="00B1477A">
              <w:t>2</w:t>
            </w:r>
          </w:p>
        </w:tc>
        <w:tc>
          <w:tcPr>
            <w:tcW w:w="917" w:type="dxa"/>
            <w:tcBorders>
              <w:top w:val="single" w:sz="4" w:space="0" w:color="auto"/>
              <w:left w:val="single" w:sz="4" w:space="0" w:color="auto"/>
              <w:bottom w:val="single" w:sz="4" w:space="0" w:color="auto"/>
              <w:right w:val="single" w:sz="4" w:space="0" w:color="auto"/>
            </w:tcBorders>
          </w:tcPr>
          <w:p w14:paraId="0C9D58AD" w14:textId="77777777" w:rsidR="00524A5D" w:rsidRPr="00B1477A" w:rsidRDefault="00000000">
            <w:pPr>
              <w:pStyle w:val="TAC"/>
            </w:pPr>
            <w:r w:rsidRPr="00B1477A">
              <w:t>0</w:t>
            </w:r>
          </w:p>
        </w:tc>
        <w:tc>
          <w:tcPr>
            <w:tcW w:w="918" w:type="dxa"/>
            <w:tcBorders>
              <w:top w:val="single" w:sz="4" w:space="0" w:color="auto"/>
              <w:left w:val="single" w:sz="4" w:space="0" w:color="auto"/>
              <w:bottom w:val="single" w:sz="4" w:space="0" w:color="auto"/>
              <w:right w:val="single" w:sz="4" w:space="0" w:color="auto"/>
            </w:tcBorders>
            <w:shd w:val="clear" w:color="auto" w:fill="auto"/>
          </w:tcPr>
          <w:p w14:paraId="0B5F89F1" w14:textId="77777777" w:rsidR="00524A5D" w:rsidRPr="00B1477A" w:rsidRDefault="00000000">
            <w:pPr>
              <w:pStyle w:val="TAC"/>
            </w:pPr>
            <w:r w:rsidRPr="00B1477A">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3B92A7" w14:textId="77777777" w:rsidR="00524A5D" w:rsidRPr="00B1477A" w:rsidRDefault="00000000">
            <w:pPr>
              <w:pStyle w:val="TAC"/>
            </w:pPr>
            <w:r w:rsidRPr="00B1477A">
              <w:t>2.0</w:t>
            </w:r>
          </w:p>
        </w:tc>
        <w:tc>
          <w:tcPr>
            <w:tcW w:w="890" w:type="dxa"/>
            <w:tcBorders>
              <w:top w:val="single" w:sz="4" w:space="0" w:color="auto"/>
              <w:left w:val="single" w:sz="4" w:space="0" w:color="auto"/>
              <w:bottom w:val="single" w:sz="4" w:space="0" w:color="auto"/>
              <w:right w:val="single" w:sz="4" w:space="0" w:color="auto"/>
            </w:tcBorders>
            <w:shd w:val="clear" w:color="auto" w:fill="auto"/>
          </w:tcPr>
          <w:p w14:paraId="67760208" w14:textId="77777777" w:rsidR="00524A5D" w:rsidRPr="00B1477A" w:rsidRDefault="00000000">
            <w:pPr>
              <w:pStyle w:val="TAC"/>
            </w:pPr>
            <w:r w:rsidRPr="00B1477A">
              <w:t>25.7</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538E65E" w14:textId="77777777" w:rsidR="00524A5D" w:rsidRPr="00B1477A" w:rsidRDefault="00000000">
            <w:pPr>
              <w:pStyle w:val="TAC"/>
            </w:pPr>
            <w:r w:rsidRPr="00B1477A">
              <w:t>20.3</w:t>
            </w:r>
          </w:p>
        </w:tc>
      </w:tr>
      <w:tr w:rsidR="00524A5D" w:rsidRPr="00B1477A" w14:paraId="6EC78AE5" w14:textId="77777777">
        <w:trPr>
          <w:trHeight w:val="20"/>
          <w:jc w:val="center"/>
        </w:trPr>
        <w:tc>
          <w:tcPr>
            <w:tcW w:w="5713" w:type="dxa"/>
            <w:gridSpan w:val="6"/>
            <w:tcBorders>
              <w:top w:val="single" w:sz="4" w:space="0" w:color="auto"/>
              <w:left w:val="single" w:sz="4" w:space="0" w:color="auto"/>
              <w:bottom w:val="single" w:sz="4" w:space="0" w:color="auto"/>
              <w:right w:val="single" w:sz="4" w:space="0" w:color="auto"/>
            </w:tcBorders>
            <w:shd w:val="clear" w:color="auto" w:fill="auto"/>
          </w:tcPr>
          <w:p w14:paraId="55B729B3" w14:textId="77777777" w:rsidR="00524A5D" w:rsidRPr="00B1477A" w:rsidRDefault="00000000">
            <w:pPr>
              <w:pStyle w:val="TAN"/>
            </w:pPr>
            <w:r w:rsidRPr="00B1477A">
              <w:rPr>
                <w:rFonts w:cs="Arial"/>
                <w:szCs w:val="18"/>
              </w:rPr>
              <w:t>NOTE 1:</w:t>
            </w:r>
            <w:r w:rsidRPr="00B1477A">
              <w:tab/>
              <w:t>P</w:t>
            </w:r>
            <w:r w:rsidRPr="00B1477A">
              <w:rPr>
                <w:vertAlign w:val="subscript"/>
              </w:rPr>
              <w:t xml:space="preserve">CMAX,c </w:t>
            </w:r>
            <w:r w:rsidRPr="00B1477A">
              <w:t>and T(P</w:t>
            </w:r>
            <w:r w:rsidRPr="00B1477A">
              <w:rPr>
                <w:vertAlign w:val="subscript"/>
              </w:rPr>
              <w:t>CMAX_L,c</w:t>
            </w:r>
            <w:r w:rsidRPr="00B1477A">
              <w:t>) are defined in TS 36.102 [11]  clause 6.2A.4.</w:t>
            </w:r>
          </w:p>
        </w:tc>
      </w:tr>
      <w:bookmarkEnd w:id="421"/>
    </w:tbl>
    <w:p w14:paraId="78286F58" w14:textId="77777777" w:rsidR="00524A5D" w:rsidRPr="00B1477A" w:rsidRDefault="00524A5D"/>
    <w:p w14:paraId="4244826C" w14:textId="77777777" w:rsidR="00524A5D" w:rsidRPr="00B1477A" w:rsidRDefault="00000000">
      <w:pPr>
        <w:pStyle w:val="Heading3"/>
      </w:pPr>
      <w:bookmarkStart w:id="422" w:name="_Toc7021"/>
      <w:bookmarkStart w:id="423" w:name="_Toc17731"/>
      <w:bookmarkStart w:id="424" w:name="_Toc15902"/>
      <w:bookmarkStart w:id="425" w:name="_Toc120570027"/>
      <w:bookmarkStart w:id="426" w:name="_Toc18738"/>
      <w:bookmarkStart w:id="427" w:name="_Toc10474"/>
      <w:bookmarkStart w:id="428" w:name="_Toc121162819"/>
      <w:bookmarkStart w:id="429" w:name="_Toc4144"/>
      <w:bookmarkStart w:id="430" w:name="_Toc188017101"/>
      <w:r w:rsidRPr="00B1477A">
        <w:t>6.2A.3</w:t>
      </w:r>
      <w:r w:rsidRPr="00B1477A">
        <w:tab/>
        <w:t>UE additional maximum output power reduction for category M1 UE</w:t>
      </w:r>
      <w:bookmarkEnd w:id="422"/>
      <w:bookmarkEnd w:id="423"/>
      <w:bookmarkEnd w:id="424"/>
      <w:bookmarkEnd w:id="425"/>
      <w:bookmarkEnd w:id="426"/>
      <w:bookmarkEnd w:id="427"/>
      <w:bookmarkEnd w:id="428"/>
      <w:bookmarkEnd w:id="429"/>
      <w:bookmarkEnd w:id="430"/>
    </w:p>
    <w:p w14:paraId="5D8DC362" w14:textId="77777777" w:rsidR="00524A5D" w:rsidRPr="00B1477A" w:rsidRDefault="00000000">
      <w:pPr>
        <w:pStyle w:val="H6"/>
      </w:pPr>
      <w:bookmarkStart w:id="431" w:name="MCCQCTEMPBM_00000060"/>
      <w:r w:rsidRPr="00B1477A">
        <w:t>6.2A.3.1</w:t>
      </w:r>
      <w:r w:rsidRPr="00B1477A">
        <w:tab/>
        <w:t>Test purpose</w:t>
      </w:r>
    </w:p>
    <w:bookmarkEnd w:id="431"/>
    <w:p w14:paraId="228D7353" w14:textId="77777777" w:rsidR="00524A5D" w:rsidRPr="00B1477A" w:rsidRDefault="00000000">
      <w:r w:rsidRPr="00B1477A">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sidRPr="00B1477A">
        <w:rPr>
          <w:lang w:eastAsia="ja-JP"/>
        </w:rPr>
        <w:t>A.1</w:t>
      </w:r>
      <w:r w:rsidRPr="00B1477A">
        <w:t>-1. Unless stated otherwise, an A-MPR of 0 dB shall be used.</w:t>
      </w:r>
    </w:p>
    <w:p w14:paraId="278E0022" w14:textId="77777777" w:rsidR="00524A5D" w:rsidRPr="00B1477A" w:rsidRDefault="00000000">
      <w:pPr>
        <w:pStyle w:val="H6"/>
      </w:pPr>
      <w:bookmarkStart w:id="432" w:name="MCCQCTEMPBM_00000061"/>
      <w:r w:rsidRPr="00B1477A">
        <w:t>6.2A.3.2</w:t>
      </w:r>
      <w:r w:rsidRPr="00B1477A">
        <w:tab/>
        <w:t>Test applicability</w:t>
      </w:r>
    </w:p>
    <w:bookmarkEnd w:id="432"/>
    <w:p w14:paraId="0DA7EF0C" w14:textId="77777777" w:rsidR="00524A5D" w:rsidRPr="00B1477A" w:rsidRDefault="00000000">
      <w:r w:rsidRPr="00B1477A">
        <w:t>The requirements of this test apply in test case 6.5</w:t>
      </w:r>
      <w:r w:rsidRPr="00B1477A">
        <w:rPr>
          <w:lang w:eastAsia="ja-JP"/>
        </w:rPr>
        <w:t>A.3.3</w:t>
      </w:r>
      <w:r w:rsidRPr="00B1477A">
        <w:t xml:space="preserve"> Additional Spectrum Emission Mask for network signalled values NS_02N and NS-24 to all types of E-UTRA UE release 17 and forward of UE category M1 that support satellite access operation.</w:t>
      </w:r>
    </w:p>
    <w:p w14:paraId="7E8A58E7" w14:textId="77777777" w:rsidR="00524A5D" w:rsidRPr="00B1477A" w:rsidRDefault="00000000">
      <w:r w:rsidRPr="00B1477A">
        <w:t>The requirements of this test apply in test case 6.5A.4.4 Additional Spurious Emissions for network signalled values NS_02N and NS_24 to all types of E-UTRA UE release 17 and forward of UE category M1 that support satellite access operation.</w:t>
      </w:r>
    </w:p>
    <w:p w14:paraId="1C8182F1" w14:textId="77777777" w:rsidR="00524A5D" w:rsidRPr="00B1477A" w:rsidRDefault="00000000">
      <w:pPr>
        <w:pStyle w:val="H6"/>
      </w:pPr>
      <w:bookmarkStart w:id="433" w:name="MCCQCTEMPBM_00000062"/>
      <w:r w:rsidRPr="00B1477A">
        <w:t>6.2A.3.3</w:t>
      </w:r>
      <w:r w:rsidRPr="00B1477A">
        <w:tab/>
        <w:t>Minimum conformance requirements</w:t>
      </w:r>
    </w:p>
    <w:bookmarkEnd w:id="433"/>
    <w:p w14:paraId="2F89161E" w14:textId="77777777" w:rsidR="00524A5D" w:rsidRPr="00B1477A" w:rsidRDefault="00000000">
      <w:r w:rsidRPr="00B1477A">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14:paraId="39224A13" w14:textId="77777777" w:rsidR="00524A5D" w:rsidRPr="00B1477A" w:rsidRDefault="00000000">
      <w:r w:rsidRPr="00B1477A">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14:paraId="7380982F" w14:textId="77777777" w:rsidR="00524A5D" w:rsidRPr="00B1477A" w:rsidRDefault="00000000">
      <w:pPr>
        <w:pStyle w:val="TH"/>
      </w:pPr>
      <w:r w:rsidRPr="00B1477A">
        <w:lastRenderedPageBreak/>
        <w:t>Table 6.2A.3-1: Additional Maximum Power Reduction (A-MPR) for category M1 UE</w:t>
      </w:r>
    </w:p>
    <w:tbl>
      <w:tblPr>
        <w:tblW w:w="7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46"/>
        <w:gridCol w:w="708"/>
        <w:gridCol w:w="709"/>
      </w:tblGrid>
      <w:tr w:rsidR="00524A5D" w:rsidRPr="00B1477A" w14:paraId="153949B1" w14:textId="77777777" w:rsidTr="00F617FE">
        <w:trPr>
          <w:trHeight w:val="248"/>
          <w:jc w:val="center"/>
        </w:trPr>
        <w:tc>
          <w:tcPr>
            <w:tcW w:w="1100" w:type="dxa"/>
          </w:tcPr>
          <w:p w14:paraId="275B48C0" w14:textId="77777777" w:rsidR="00524A5D" w:rsidRPr="00B1477A" w:rsidRDefault="00000000">
            <w:pPr>
              <w:pStyle w:val="TAH"/>
              <w:rPr>
                <w:rFonts w:cs="Arial"/>
              </w:rPr>
            </w:pPr>
            <w:r w:rsidRPr="00B1477A">
              <w:rPr>
                <w:rFonts w:cs="Arial"/>
              </w:rPr>
              <w:t>Network Signalling value</w:t>
            </w:r>
          </w:p>
        </w:tc>
        <w:tc>
          <w:tcPr>
            <w:tcW w:w="1509" w:type="dxa"/>
            <w:shd w:val="clear" w:color="auto" w:fill="auto"/>
          </w:tcPr>
          <w:p w14:paraId="7402A305" w14:textId="77777777" w:rsidR="00524A5D" w:rsidRPr="00B1477A" w:rsidRDefault="00000000">
            <w:pPr>
              <w:pStyle w:val="TAH"/>
              <w:rPr>
                <w:rFonts w:cs="Arial"/>
              </w:rPr>
            </w:pPr>
            <w:r w:rsidRPr="00B1477A">
              <w:rPr>
                <w:rFonts w:cs="Arial"/>
              </w:rPr>
              <w:t>Requirements (subclause)</w:t>
            </w:r>
          </w:p>
        </w:tc>
        <w:tc>
          <w:tcPr>
            <w:tcW w:w="1644" w:type="dxa"/>
            <w:shd w:val="clear" w:color="auto" w:fill="auto"/>
          </w:tcPr>
          <w:p w14:paraId="2434FCA4" w14:textId="77777777" w:rsidR="00524A5D" w:rsidRPr="00B1477A" w:rsidRDefault="00000000">
            <w:pPr>
              <w:pStyle w:val="TAH"/>
              <w:rPr>
                <w:rFonts w:cs="Arial"/>
              </w:rPr>
            </w:pPr>
            <w:r w:rsidRPr="00B1477A">
              <w:rPr>
                <w:rFonts w:cs="Arial"/>
              </w:rPr>
              <w:t>E-UTRA Band</w:t>
            </w:r>
          </w:p>
        </w:tc>
        <w:tc>
          <w:tcPr>
            <w:tcW w:w="1446" w:type="dxa"/>
            <w:shd w:val="clear" w:color="auto" w:fill="auto"/>
          </w:tcPr>
          <w:p w14:paraId="1FCCE2F1" w14:textId="77777777" w:rsidR="00524A5D" w:rsidRPr="00B1477A" w:rsidRDefault="00000000">
            <w:pPr>
              <w:pStyle w:val="TAH"/>
              <w:rPr>
                <w:rFonts w:cs="Arial"/>
              </w:rPr>
            </w:pPr>
            <w:r w:rsidRPr="00B1477A">
              <w:rPr>
                <w:rFonts w:cs="Arial"/>
              </w:rPr>
              <w:t>Resources Blocks</w:t>
            </w:r>
            <w:r w:rsidRPr="00B1477A">
              <w:rPr>
                <w:rFonts w:cs="Arial"/>
                <w:lang w:eastAsia="zh-CN"/>
              </w:rPr>
              <w:t xml:space="preserve"> </w:t>
            </w:r>
            <w:r w:rsidRPr="00B1477A">
              <w:rPr>
                <w:rFonts w:cs="Arial"/>
              </w:rPr>
              <w:t>(</w:t>
            </w:r>
            <w:r w:rsidRPr="00B1477A">
              <w:rPr>
                <w:rFonts w:cs="Arial"/>
                <w:i/>
                <w:iCs/>
              </w:rPr>
              <w:t>N</w:t>
            </w:r>
            <w:r w:rsidRPr="00B1477A">
              <w:rPr>
                <w:rFonts w:cs="Arial"/>
                <w:vertAlign w:val="subscript"/>
              </w:rPr>
              <w:t>RB</w:t>
            </w:r>
            <w:r w:rsidRPr="00B1477A">
              <w:rPr>
                <w:rFonts w:cs="Arial"/>
              </w:rPr>
              <w:t>)</w:t>
            </w:r>
          </w:p>
        </w:tc>
        <w:tc>
          <w:tcPr>
            <w:tcW w:w="1417" w:type="dxa"/>
            <w:gridSpan w:val="2"/>
          </w:tcPr>
          <w:p w14:paraId="122AF658" w14:textId="77777777" w:rsidR="00524A5D" w:rsidRPr="00B1477A" w:rsidRDefault="00000000">
            <w:pPr>
              <w:pStyle w:val="TAH"/>
              <w:rPr>
                <w:rFonts w:cs="Arial"/>
              </w:rPr>
            </w:pPr>
            <w:r w:rsidRPr="00B1477A">
              <w:rPr>
                <w:rFonts w:cs="Arial"/>
              </w:rPr>
              <w:t>A-MPR (dB)</w:t>
            </w:r>
          </w:p>
        </w:tc>
      </w:tr>
      <w:tr w:rsidR="00524A5D" w:rsidRPr="00B1477A" w14:paraId="7EBB9D5D" w14:textId="77777777" w:rsidTr="00F617FE">
        <w:trPr>
          <w:jc w:val="center"/>
        </w:trPr>
        <w:tc>
          <w:tcPr>
            <w:tcW w:w="1100" w:type="dxa"/>
            <w:vAlign w:val="center"/>
          </w:tcPr>
          <w:p w14:paraId="51CCB5DC" w14:textId="77777777" w:rsidR="00524A5D" w:rsidRPr="00B1477A" w:rsidRDefault="00000000">
            <w:pPr>
              <w:pStyle w:val="TAC"/>
              <w:rPr>
                <w:rFonts w:cs="Arial"/>
              </w:rPr>
            </w:pPr>
            <w:r w:rsidRPr="00B1477A">
              <w:rPr>
                <w:rFonts w:cs="Arial"/>
              </w:rPr>
              <w:t>NS_01</w:t>
            </w:r>
          </w:p>
        </w:tc>
        <w:tc>
          <w:tcPr>
            <w:tcW w:w="1509" w:type="dxa"/>
            <w:shd w:val="clear" w:color="auto" w:fill="auto"/>
            <w:vAlign w:val="center"/>
          </w:tcPr>
          <w:p w14:paraId="3569995B" w14:textId="77777777" w:rsidR="00524A5D" w:rsidRPr="00B1477A" w:rsidRDefault="00000000">
            <w:pPr>
              <w:pStyle w:val="TAC"/>
              <w:rPr>
                <w:rFonts w:cs="Arial"/>
              </w:rPr>
            </w:pPr>
            <w:r w:rsidRPr="00B1477A">
              <w:t>6.5A.4.2</w:t>
            </w:r>
          </w:p>
        </w:tc>
        <w:tc>
          <w:tcPr>
            <w:tcW w:w="1644" w:type="dxa"/>
            <w:shd w:val="clear" w:color="auto" w:fill="auto"/>
            <w:vAlign w:val="center"/>
          </w:tcPr>
          <w:p w14:paraId="2F2D0922" w14:textId="77777777" w:rsidR="00524A5D" w:rsidRPr="00B1477A" w:rsidRDefault="00000000">
            <w:pPr>
              <w:pStyle w:val="TAC"/>
              <w:rPr>
                <w:rFonts w:cs="Arial"/>
              </w:rPr>
            </w:pPr>
            <w:r w:rsidRPr="00B1477A">
              <w:t>Table 5.2-1</w:t>
            </w:r>
          </w:p>
        </w:tc>
        <w:tc>
          <w:tcPr>
            <w:tcW w:w="1446" w:type="dxa"/>
            <w:shd w:val="clear" w:color="auto" w:fill="auto"/>
            <w:vAlign w:val="center"/>
          </w:tcPr>
          <w:p w14:paraId="6DC4255B" w14:textId="77777777" w:rsidR="00524A5D" w:rsidRPr="00B1477A" w:rsidRDefault="00000000">
            <w:pPr>
              <w:pStyle w:val="TAC"/>
              <w:rPr>
                <w:rFonts w:cs="Arial"/>
              </w:rPr>
            </w:pPr>
            <w:r w:rsidRPr="00B1477A">
              <w:rPr>
                <w:rFonts w:cs="Arial"/>
              </w:rPr>
              <w:t>Table 5.3.1-1</w:t>
            </w:r>
          </w:p>
        </w:tc>
        <w:tc>
          <w:tcPr>
            <w:tcW w:w="1417" w:type="dxa"/>
            <w:gridSpan w:val="2"/>
            <w:vAlign w:val="center"/>
          </w:tcPr>
          <w:p w14:paraId="18DA0341" w14:textId="77777777" w:rsidR="00524A5D" w:rsidRPr="00B1477A" w:rsidRDefault="00000000">
            <w:pPr>
              <w:pStyle w:val="TAC"/>
              <w:rPr>
                <w:rFonts w:cs="Arial"/>
              </w:rPr>
            </w:pPr>
            <w:r w:rsidRPr="00B1477A">
              <w:rPr>
                <w:rFonts w:cs="Arial"/>
              </w:rPr>
              <w:t>N/A</w:t>
            </w:r>
          </w:p>
        </w:tc>
      </w:tr>
      <w:tr w:rsidR="00524A5D" w:rsidRPr="00B1477A" w14:paraId="0E3C2D60" w14:textId="77777777" w:rsidTr="00F617FE">
        <w:trPr>
          <w:jc w:val="center"/>
        </w:trPr>
        <w:tc>
          <w:tcPr>
            <w:tcW w:w="1100" w:type="dxa"/>
            <w:vAlign w:val="center"/>
          </w:tcPr>
          <w:p w14:paraId="7E91074C" w14:textId="77777777" w:rsidR="00524A5D" w:rsidRPr="00B1477A" w:rsidRDefault="00000000">
            <w:pPr>
              <w:pStyle w:val="TAC"/>
              <w:rPr>
                <w:rFonts w:cs="Arial"/>
              </w:rPr>
            </w:pPr>
            <w:r w:rsidRPr="00B1477A">
              <w:rPr>
                <w:rFonts w:cs="Arial"/>
              </w:rPr>
              <w:t>NS_02N</w:t>
            </w:r>
          </w:p>
        </w:tc>
        <w:tc>
          <w:tcPr>
            <w:tcW w:w="1509" w:type="dxa"/>
            <w:vAlign w:val="center"/>
          </w:tcPr>
          <w:p w14:paraId="1CD1DB08" w14:textId="77777777" w:rsidR="00524A5D" w:rsidRPr="00B1477A" w:rsidRDefault="00000000">
            <w:pPr>
              <w:pStyle w:val="TAC"/>
              <w:rPr>
                <w:rFonts w:cs="Arial"/>
              </w:rPr>
            </w:pPr>
            <w:r w:rsidRPr="00B1477A">
              <w:rPr>
                <w:rFonts w:cs="Arial"/>
              </w:rPr>
              <w:t>6.5A.4.4.2</w:t>
            </w:r>
          </w:p>
        </w:tc>
        <w:tc>
          <w:tcPr>
            <w:tcW w:w="1644" w:type="dxa"/>
            <w:vAlign w:val="center"/>
          </w:tcPr>
          <w:p w14:paraId="39CC9574" w14:textId="77777777" w:rsidR="00524A5D" w:rsidRPr="00B1477A" w:rsidRDefault="00000000">
            <w:pPr>
              <w:pStyle w:val="TAC"/>
              <w:rPr>
                <w:rFonts w:cs="Arial"/>
              </w:rPr>
            </w:pPr>
            <w:r w:rsidRPr="00B1477A">
              <w:rPr>
                <w:rFonts w:cs="Arial"/>
              </w:rPr>
              <w:t>255</w:t>
            </w:r>
          </w:p>
        </w:tc>
        <w:tc>
          <w:tcPr>
            <w:tcW w:w="1446" w:type="dxa"/>
            <w:vAlign w:val="center"/>
          </w:tcPr>
          <w:p w14:paraId="788E4AEB" w14:textId="77777777" w:rsidR="00524A5D" w:rsidRPr="00B1477A" w:rsidRDefault="00000000">
            <w:pPr>
              <w:pStyle w:val="TAC"/>
              <w:rPr>
                <w:rFonts w:cs="Arial"/>
              </w:rPr>
            </w:pPr>
            <w:r w:rsidRPr="00B1477A">
              <w:rPr>
                <w:rFonts w:cs="Arial"/>
              </w:rPr>
              <w:t>Table 5.3.1-1</w:t>
            </w:r>
          </w:p>
        </w:tc>
        <w:tc>
          <w:tcPr>
            <w:tcW w:w="1417" w:type="dxa"/>
            <w:gridSpan w:val="2"/>
            <w:vAlign w:val="center"/>
          </w:tcPr>
          <w:p w14:paraId="05DD1A07" w14:textId="77777777" w:rsidR="00524A5D" w:rsidRPr="00B1477A" w:rsidRDefault="00000000">
            <w:pPr>
              <w:pStyle w:val="TAC"/>
              <w:rPr>
                <w:rFonts w:cs="Arial"/>
              </w:rPr>
            </w:pPr>
            <w:r w:rsidRPr="00B1477A">
              <w:rPr>
                <w:rFonts w:cs="Arial"/>
              </w:rPr>
              <w:t>N/A</w:t>
            </w:r>
          </w:p>
        </w:tc>
      </w:tr>
      <w:tr w:rsidR="002557C9" w:rsidRPr="00B1477A" w14:paraId="680B44BF" w14:textId="77777777" w:rsidTr="00F617FE">
        <w:trPr>
          <w:jc w:val="center"/>
        </w:trPr>
        <w:tc>
          <w:tcPr>
            <w:tcW w:w="1100" w:type="dxa"/>
            <w:tcBorders>
              <w:bottom w:val="nil"/>
            </w:tcBorders>
            <w:vAlign w:val="center"/>
          </w:tcPr>
          <w:p w14:paraId="3BA98811" w14:textId="1F5A1BB3" w:rsidR="002557C9" w:rsidRPr="00B1477A" w:rsidRDefault="002557C9" w:rsidP="002557C9">
            <w:pPr>
              <w:pStyle w:val="TAC"/>
              <w:rPr>
                <w:rFonts w:cs="Arial"/>
              </w:rPr>
            </w:pPr>
            <w:r w:rsidRPr="00B1477A">
              <w:rPr>
                <w:rFonts w:cs="Arial"/>
              </w:rPr>
              <w:t>NS_24</w:t>
            </w:r>
          </w:p>
        </w:tc>
        <w:tc>
          <w:tcPr>
            <w:tcW w:w="1509" w:type="dxa"/>
            <w:tcBorders>
              <w:bottom w:val="nil"/>
            </w:tcBorders>
            <w:vAlign w:val="center"/>
          </w:tcPr>
          <w:p w14:paraId="71D5C7B8" w14:textId="5EE56ADB" w:rsidR="002557C9" w:rsidRPr="00B1477A" w:rsidRDefault="002557C9" w:rsidP="002557C9">
            <w:pPr>
              <w:pStyle w:val="TAC"/>
              <w:rPr>
                <w:rFonts w:cs="Arial"/>
              </w:rPr>
            </w:pPr>
            <w:r w:rsidRPr="00B1477A">
              <w:rPr>
                <w:rFonts w:cs="Arial"/>
              </w:rPr>
              <w:t>6.5A.4.4.3</w:t>
            </w:r>
          </w:p>
        </w:tc>
        <w:tc>
          <w:tcPr>
            <w:tcW w:w="1644" w:type="dxa"/>
            <w:tcBorders>
              <w:bottom w:val="nil"/>
            </w:tcBorders>
            <w:vAlign w:val="center"/>
          </w:tcPr>
          <w:p w14:paraId="315BCBFD" w14:textId="224142AE" w:rsidR="002557C9" w:rsidRPr="00B1477A" w:rsidRDefault="002557C9" w:rsidP="002557C9">
            <w:pPr>
              <w:pStyle w:val="TAC"/>
            </w:pPr>
            <w:r w:rsidRPr="00B1477A">
              <w:t>256</w:t>
            </w:r>
          </w:p>
        </w:tc>
        <w:tc>
          <w:tcPr>
            <w:tcW w:w="1446" w:type="dxa"/>
            <w:tcBorders>
              <w:bottom w:val="nil"/>
            </w:tcBorders>
            <w:vAlign w:val="center"/>
          </w:tcPr>
          <w:p w14:paraId="29AD835A" w14:textId="3CA7CF00" w:rsidR="002557C9" w:rsidRPr="00B1477A" w:rsidRDefault="002557C9" w:rsidP="002557C9">
            <w:pPr>
              <w:pStyle w:val="TAC"/>
              <w:rPr>
                <w:rFonts w:cs="Arial"/>
              </w:rPr>
            </w:pPr>
            <w:r w:rsidRPr="00B1477A">
              <w:rPr>
                <w:rFonts w:cs="Arial"/>
              </w:rPr>
              <w:t>Table 5.3.1-1</w:t>
            </w:r>
          </w:p>
        </w:tc>
        <w:tc>
          <w:tcPr>
            <w:tcW w:w="708" w:type="dxa"/>
            <w:vAlign w:val="center"/>
          </w:tcPr>
          <w:p w14:paraId="31B71DFD" w14:textId="0CBCF8E9" w:rsidR="002557C9" w:rsidRPr="00B1477A" w:rsidRDefault="002557C9" w:rsidP="002557C9">
            <w:pPr>
              <w:pStyle w:val="TAC"/>
              <w:rPr>
                <w:rFonts w:cs="Arial"/>
              </w:rPr>
            </w:pPr>
            <w:r w:rsidRPr="00B1477A">
              <w:rPr>
                <w:rFonts w:cs="Arial"/>
              </w:rPr>
              <w:t>PC3</w:t>
            </w:r>
          </w:p>
        </w:tc>
        <w:tc>
          <w:tcPr>
            <w:tcW w:w="709" w:type="dxa"/>
          </w:tcPr>
          <w:p w14:paraId="0094D064" w14:textId="48A5C82E" w:rsidR="002557C9" w:rsidRPr="00B1477A" w:rsidRDefault="002557C9" w:rsidP="002557C9">
            <w:pPr>
              <w:pStyle w:val="TAC"/>
              <w:rPr>
                <w:rFonts w:cs="Arial"/>
              </w:rPr>
            </w:pPr>
            <w:r w:rsidRPr="00B1477A">
              <w:rPr>
                <w:rFonts w:cs="Arial"/>
              </w:rPr>
              <w:t>PC5</w:t>
            </w:r>
          </w:p>
        </w:tc>
      </w:tr>
      <w:tr w:rsidR="002557C9" w:rsidRPr="00B1477A" w14:paraId="0BAC8E47" w14:textId="77777777" w:rsidTr="00F617FE">
        <w:trPr>
          <w:jc w:val="center"/>
        </w:trPr>
        <w:tc>
          <w:tcPr>
            <w:tcW w:w="1100" w:type="dxa"/>
            <w:tcBorders>
              <w:top w:val="nil"/>
            </w:tcBorders>
            <w:vAlign w:val="center"/>
          </w:tcPr>
          <w:p w14:paraId="120527D8" w14:textId="77777777" w:rsidR="002557C9" w:rsidRPr="00B1477A" w:rsidRDefault="002557C9" w:rsidP="002557C9">
            <w:pPr>
              <w:pStyle w:val="TAC"/>
              <w:rPr>
                <w:rFonts w:cs="Arial"/>
              </w:rPr>
            </w:pPr>
          </w:p>
        </w:tc>
        <w:tc>
          <w:tcPr>
            <w:tcW w:w="1509" w:type="dxa"/>
            <w:tcBorders>
              <w:top w:val="nil"/>
            </w:tcBorders>
            <w:vAlign w:val="center"/>
          </w:tcPr>
          <w:p w14:paraId="6AD65359" w14:textId="77777777" w:rsidR="002557C9" w:rsidRPr="00B1477A" w:rsidRDefault="002557C9" w:rsidP="002557C9">
            <w:pPr>
              <w:pStyle w:val="TAC"/>
              <w:rPr>
                <w:rFonts w:cs="Arial"/>
              </w:rPr>
            </w:pPr>
          </w:p>
        </w:tc>
        <w:tc>
          <w:tcPr>
            <w:tcW w:w="1644" w:type="dxa"/>
            <w:tcBorders>
              <w:top w:val="nil"/>
            </w:tcBorders>
            <w:vAlign w:val="center"/>
          </w:tcPr>
          <w:p w14:paraId="3B485AEB" w14:textId="77777777" w:rsidR="002557C9" w:rsidRPr="00B1477A" w:rsidRDefault="002557C9" w:rsidP="002557C9">
            <w:pPr>
              <w:pStyle w:val="TAC"/>
            </w:pPr>
          </w:p>
        </w:tc>
        <w:tc>
          <w:tcPr>
            <w:tcW w:w="1446" w:type="dxa"/>
            <w:tcBorders>
              <w:top w:val="nil"/>
            </w:tcBorders>
            <w:vAlign w:val="center"/>
          </w:tcPr>
          <w:p w14:paraId="61D4BE43" w14:textId="77777777" w:rsidR="002557C9" w:rsidRPr="00B1477A" w:rsidRDefault="002557C9" w:rsidP="002557C9">
            <w:pPr>
              <w:pStyle w:val="TAC"/>
              <w:rPr>
                <w:rFonts w:cs="Arial"/>
              </w:rPr>
            </w:pPr>
          </w:p>
        </w:tc>
        <w:tc>
          <w:tcPr>
            <w:tcW w:w="708" w:type="dxa"/>
            <w:vAlign w:val="center"/>
          </w:tcPr>
          <w:p w14:paraId="399408D3" w14:textId="1AFD55C5" w:rsidR="002557C9" w:rsidRPr="00B1477A" w:rsidRDefault="002557C9" w:rsidP="002557C9">
            <w:pPr>
              <w:pStyle w:val="TAC"/>
              <w:rPr>
                <w:rFonts w:cs="Arial"/>
              </w:rPr>
            </w:pPr>
            <w:r w:rsidRPr="00B1477A">
              <w:rPr>
                <w:rFonts w:cs="Arial"/>
              </w:rPr>
              <w:t>≤3.5</w:t>
            </w:r>
          </w:p>
        </w:tc>
        <w:tc>
          <w:tcPr>
            <w:tcW w:w="709" w:type="dxa"/>
          </w:tcPr>
          <w:p w14:paraId="7F23637C" w14:textId="03D01DDE" w:rsidR="002557C9" w:rsidRPr="00B1477A" w:rsidRDefault="002557C9" w:rsidP="002557C9">
            <w:pPr>
              <w:pStyle w:val="TAC"/>
              <w:rPr>
                <w:rFonts w:cs="Arial"/>
              </w:rPr>
            </w:pPr>
            <w:r w:rsidRPr="00B1477A">
              <w:rPr>
                <w:rFonts w:cs="Arial"/>
              </w:rPr>
              <w:t>≤0.5</w:t>
            </w:r>
          </w:p>
        </w:tc>
      </w:tr>
    </w:tbl>
    <w:p w14:paraId="3A03F1A9" w14:textId="77777777" w:rsidR="00524A5D" w:rsidRPr="00B1477A" w:rsidRDefault="00524A5D"/>
    <w:p w14:paraId="445AA9F9" w14:textId="77777777" w:rsidR="00524A5D" w:rsidRPr="00B1477A" w:rsidRDefault="00000000">
      <w:r w:rsidRPr="00B1477A">
        <w:t>For subPRB allocation, the allowed A-MPR values specified below in Table 6.2A.3-2 for category M1 UE are in addition to the allowed MPR requirements specified in subclause 6.2A.2.</w:t>
      </w:r>
    </w:p>
    <w:p w14:paraId="65379D88" w14:textId="77777777" w:rsidR="00524A5D" w:rsidRPr="00B1477A" w:rsidRDefault="00000000">
      <w:pPr>
        <w:pStyle w:val="TH"/>
      </w:pPr>
      <w:r w:rsidRPr="00B1477A">
        <w:t>Table 6.2A.3-2: Additional Maximum Power Reduction (A-MPR) for category M1 UE for subPRB allocation</w:t>
      </w:r>
    </w:p>
    <w:tbl>
      <w:tblPr>
        <w:tblW w:w="6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10"/>
        <w:gridCol w:w="1645"/>
        <w:gridCol w:w="902"/>
        <w:gridCol w:w="902"/>
      </w:tblGrid>
      <w:tr w:rsidR="00524A5D" w:rsidRPr="00B1477A" w14:paraId="4C951696" w14:textId="77777777" w:rsidTr="002557C9">
        <w:trPr>
          <w:trHeight w:val="248"/>
          <w:jc w:val="center"/>
        </w:trPr>
        <w:tc>
          <w:tcPr>
            <w:tcW w:w="1100" w:type="dxa"/>
          </w:tcPr>
          <w:p w14:paraId="21A34FB6" w14:textId="77777777" w:rsidR="00524A5D" w:rsidRPr="00B1477A" w:rsidRDefault="00000000">
            <w:pPr>
              <w:pStyle w:val="TAH"/>
            </w:pPr>
            <w:r w:rsidRPr="00B1477A">
              <w:t>Network Signalling value</w:t>
            </w:r>
          </w:p>
        </w:tc>
        <w:tc>
          <w:tcPr>
            <w:tcW w:w="1510" w:type="dxa"/>
            <w:shd w:val="clear" w:color="auto" w:fill="auto"/>
          </w:tcPr>
          <w:p w14:paraId="1135C2C6" w14:textId="77777777" w:rsidR="00524A5D" w:rsidRPr="00B1477A" w:rsidRDefault="00000000">
            <w:pPr>
              <w:pStyle w:val="TAH"/>
            </w:pPr>
            <w:r w:rsidRPr="00B1477A">
              <w:t>Requirements (subclause)</w:t>
            </w:r>
          </w:p>
        </w:tc>
        <w:tc>
          <w:tcPr>
            <w:tcW w:w="1645" w:type="dxa"/>
            <w:shd w:val="clear" w:color="auto" w:fill="auto"/>
          </w:tcPr>
          <w:p w14:paraId="567DEE9C" w14:textId="77777777" w:rsidR="00524A5D" w:rsidRPr="00B1477A" w:rsidRDefault="00000000">
            <w:pPr>
              <w:pStyle w:val="TAH"/>
            </w:pPr>
            <w:r w:rsidRPr="00B1477A">
              <w:t>E-UTRA Band</w:t>
            </w:r>
          </w:p>
        </w:tc>
        <w:tc>
          <w:tcPr>
            <w:tcW w:w="1804" w:type="dxa"/>
            <w:gridSpan w:val="2"/>
          </w:tcPr>
          <w:p w14:paraId="3837B7DB" w14:textId="77777777" w:rsidR="00524A5D" w:rsidRPr="00B1477A" w:rsidRDefault="00000000">
            <w:pPr>
              <w:pStyle w:val="TAH"/>
            </w:pPr>
            <w:r w:rsidRPr="00B1477A">
              <w:t>A-MPR (dB)</w:t>
            </w:r>
          </w:p>
        </w:tc>
      </w:tr>
      <w:tr w:rsidR="00524A5D" w:rsidRPr="00B1477A" w14:paraId="1EAE442D" w14:textId="77777777" w:rsidTr="002557C9">
        <w:trPr>
          <w:jc w:val="center"/>
        </w:trPr>
        <w:tc>
          <w:tcPr>
            <w:tcW w:w="1100" w:type="dxa"/>
            <w:vAlign w:val="center"/>
          </w:tcPr>
          <w:p w14:paraId="0E906405" w14:textId="77777777" w:rsidR="00524A5D" w:rsidRPr="00B1477A" w:rsidRDefault="00000000">
            <w:pPr>
              <w:pStyle w:val="TAC"/>
            </w:pPr>
            <w:r w:rsidRPr="00B1477A">
              <w:rPr>
                <w:rFonts w:cs="Arial"/>
              </w:rPr>
              <w:t>NS_01</w:t>
            </w:r>
          </w:p>
        </w:tc>
        <w:tc>
          <w:tcPr>
            <w:tcW w:w="1510" w:type="dxa"/>
            <w:shd w:val="clear" w:color="auto" w:fill="auto"/>
            <w:vAlign w:val="center"/>
          </w:tcPr>
          <w:p w14:paraId="5459BA07" w14:textId="77777777" w:rsidR="00524A5D" w:rsidRPr="00B1477A" w:rsidRDefault="00000000">
            <w:pPr>
              <w:pStyle w:val="TAC"/>
            </w:pPr>
            <w:r w:rsidRPr="00B1477A">
              <w:t>6.5A.4.2</w:t>
            </w:r>
          </w:p>
        </w:tc>
        <w:tc>
          <w:tcPr>
            <w:tcW w:w="1645" w:type="dxa"/>
            <w:shd w:val="clear" w:color="auto" w:fill="auto"/>
            <w:vAlign w:val="center"/>
          </w:tcPr>
          <w:p w14:paraId="114290D0" w14:textId="77777777" w:rsidR="00524A5D" w:rsidRPr="00B1477A" w:rsidRDefault="00000000">
            <w:pPr>
              <w:pStyle w:val="TAC"/>
            </w:pPr>
            <w:r w:rsidRPr="00B1477A">
              <w:t>Table 5.2-1</w:t>
            </w:r>
          </w:p>
        </w:tc>
        <w:tc>
          <w:tcPr>
            <w:tcW w:w="1804" w:type="dxa"/>
            <w:gridSpan w:val="2"/>
            <w:vAlign w:val="center"/>
          </w:tcPr>
          <w:p w14:paraId="41BA2F1D" w14:textId="77777777" w:rsidR="00524A5D" w:rsidRPr="00B1477A" w:rsidRDefault="00000000">
            <w:pPr>
              <w:pStyle w:val="TAC"/>
            </w:pPr>
            <w:r w:rsidRPr="00B1477A">
              <w:t>N/A</w:t>
            </w:r>
          </w:p>
        </w:tc>
      </w:tr>
      <w:tr w:rsidR="00524A5D" w:rsidRPr="00B1477A" w14:paraId="40808060" w14:textId="77777777" w:rsidTr="002557C9">
        <w:trPr>
          <w:jc w:val="center"/>
        </w:trPr>
        <w:tc>
          <w:tcPr>
            <w:tcW w:w="1100" w:type="dxa"/>
            <w:vAlign w:val="center"/>
          </w:tcPr>
          <w:p w14:paraId="1E7A479E" w14:textId="77777777" w:rsidR="00524A5D" w:rsidRPr="00B1477A" w:rsidRDefault="00000000">
            <w:pPr>
              <w:pStyle w:val="TAC"/>
              <w:rPr>
                <w:rFonts w:cs="Arial"/>
              </w:rPr>
            </w:pPr>
            <w:r w:rsidRPr="00B1477A">
              <w:rPr>
                <w:rFonts w:cs="Arial"/>
              </w:rPr>
              <w:t>NS_02N</w:t>
            </w:r>
          </w:p>
        </w:tc>
        <w:tc>
          <w:tcPr>
            <w:tcW w:w="1510" w:type="dxa"/>
            <w:shd w:val="clear" w:color="auto" w:fill="auto"/>
            <w:vAlign w:val="center"/>
          </w:tcPr>
          <w:p w14:paraId="541A46FF" w14:textId="77777777" w:rsidR="00524A5D" w:rsidRPr="00B1477A" w:rsidRDefault="00000000">
            <w:pPr>
              <w:pStyle w:val="TAC"/>
              <w:rPr>
                <w:rFonts w:cs="Arial"/>
              </w:rPr>
            </w:pPr>
            <w:r w:rsidRPr="00B1477A">
              <w:rPr>
                <w:rFonts w:cs="Arial"/>
              </w:rPr>
              <w:t>6.5A.4.4.2</w:t>
            </w:r>
          </w:p>
        </w:tc>
        <w:tc>
          <w:tcPr>
            <w:tcW w:w="1645" w:type="dxa"/>
            <w:shd w:val="clear" w:color="auto" w:fill="auto"/>
            <w:vAlign w:val="center"/>
          </w:tcPr>
          <w:p w14:paraId="0F22933C" w14:textId="77777777" w:rsidR="00524A5D" w:rsidRPr="00B1477A" w:rsidRDefault="00000000">
            <w:pPr>
              <w:pStyle w:val="TAC"/>
              <w:rPr>
                <w:rFonts w:cs="Arial"/>
              </w:rPr>
            </w:pPr>
            <w:r w:rsidRPr="00B1477A">
              <w:rPr>
                <w:rFonts w:cs="Arial"/>
              </w:rPr>
              <w:t>255</w:t>
            </w:r>
          </w:p>
        </w:tc>
        <w:tc>
          <w:tcPr>
            <w:tcW w:w="1804" w:type="dxa"/>
            <w:gridSpan w:val="2"/>
            <w:vAlign w:val="center"/>
          </w:tcPr>
          <w:p w14:paraId="3C771C2B" w14:textId="77777777" w:rsidR="00524A5D" w:rsidRPr="00B1477A" w:rsidRDefault="00000000">
            <w:pPr>
              <w:pStyle w:val="TAC"/>
            </w:pPr>
            <w:r w:rsidRPr="00B1477A">
              <w:t>N/A</w:t>
            </w:r>
          </w:p>
        </w:tc>
      </w:tr>
      <w:tr w:rsidR="00524A5D" w:rsidRPr="00B1477A" w14:paraId="3BC24F44" w14:textId="77777777" w:rsidTr="002557C9">
        <w:trPr>
          <w:jc w:val="center"/>
        </w:trPr>
        <w:tc>
          <w:tcPr>
            <w:tcW w:w="1100" w:type="dxa"/>
            <w:vAlign w:val="center"/>
          </w:tcPr>
          <w:p w14:paraId="1CC9CC27" w14:textId="77777777" w:rsidR="00524A5D" w:rsidRPr="00B1477A" w:rsidRDefault="00000000">
            <w:pPr>
              <w:pStyle w:val="TAC"/>
              <w:rPr>
                <w:rFonts w:cs="Arial"/>
              </w:rPr>
            </w:pPr>
            <w:r w:rsidRPr="00B1477A">
              <w:rPr>
                <w:rFonts w:cs="Arial"/>
              </w:rPr>
              <w:t>NS_24</w:t>
            </w:r>
          </w:p>
        </w:tc>
        <w:tc>
          <w:tcPr>
            <w:tcW w:w="1510" w:type="dxa"/>
            <w:shd w:val="clear" w:color="auto" w:fill="auto"/>
            <w:vAlign w:val="center"/>
          </w:tcPr>
          <w:p w14:paraId="04A9AF84" w14:textId="77777777" w:rsidR="00524A5D" w:rsidRPr="00B1477A" w:rsidRDefault="00000000">
            <w:pPr>
              <w:pStyle w:val="TAC"/>
              <w:rPr>
                <w:rFonts w:cs="Arial"/>
              </w:rPr>
            </w:pPr>
            <w:r w:rsidRPr="00B1477A">
              <w:rPr>
                <w:rFonts w:cs="Arial"/>
              </w:rPr>
              <w:t>6.5A.4.4.3</w:t>
            </w:r>
          </w:p>
        </w:tc>
        <w:tc>
          <w:tcPr>
            <w:tcW w:w="1645" w:type="dxa"/>
            <w:shd w:val="clear" w:color="auto" w:fill="auto"/>
            <w:vAlign w:val="center"/>
          </w:tcPr>
          <w:p w14:paraId="7CBF0908" w14:textId="77777777" w:rsidR="00524A5D" w:rsidRPr="00B1477A" w:rsidRDefault="00000000">
            <w:pPr>
              <w:pStyle w:val="TAC"/>
              <w:rPr>
                <w:rFonts w:cs="Arial"/>
              </w:rPr>
            </w:pPr>
            <w:r w:rsidRPr="00B1477A">
              <w:t>256</w:t>
            </w:r>
          </w:p>
        </w:tc>
        <w:tc>
          <w:tcPr>
            <w:tcW w:w="1804" w:type="dxa"/>
            <w:gridSpan w:val="2"/>
            <w:vAlign w:val="center"/>
          </w:tcPr>
          <w:p w14:paraId="47CA6CF2" w14:textId="77777777" w:rsidR="00524A5D" w:rsidRPr="00B1477A" w:rsidRDefault="00000000">
            <w:pPr>
              <w:pStyle w:val="TAC"/>
            </w:pPr>
            <w:r w:rsidRPr="00B1477A">
              <w:rPr>
                <w:rFonts w:cs="Arial"/>
              </w:rPr>
              <w:t>[3.5]</w:t>
            </w:r>
          </w:p>
        </w:tc>
      </w:tr>
      <w:tr w:rsidR="002557C9" w:rsidRPr="00B1477A" w14:paraId="6A4479AC" w14:textId="77777777" w:rsidTr="00F617FE">
        <w:trPr>
          <w:jc w:val="center"/>
        </w:trPr>
        <w:tc>
          <w:tcPr>
            <w:tcW w:w="1100" w:type="dxa"/>
            <w:tcBorders>
              <w:bottom w:val="nil"/>
            </w:tcBorders>
            <w:vAlign w:val="center"/>
          </w:tcPr>
          <w:p w14:paraId="4B32EF10" w14:textId="7128613E" w:rsidR="002557C9" w:rsidRPr="00B1477A" w:rsidRDefault="002557C9" w:rsidP="002557C9">
            <w:pPr>
              <w:pStyle w:val="TAC"/>
              <w:rPr>
                <w:rFonts w:cs="Arial"/>
              </w:rPr>
            </w:pPr>
            <w:r w:rsidRPr="00B1477A">
              <w:rPr>
                <w:rFonts w:cs="Arial"/>
              </w:rPr>
              <w:t>NS_24</w:t>
            </w:r>
          </w:p>
        </w:tc>
        <w:tc>
          <w:tcPr>
            <w:tcW w:w="1510" w:type="dxa"/>
            <w:tcBorders>
              <w:bottom w:val="nil"/>
            </w:tcBorders>
            <w:shd w:val="clear" w:color="auto" w:fill="auto"/>
            <w:vAlign w:val="center"/>
          </w:tcPr>
          <w:p w14:paraId="7C0A1BDD" w14:textId="35277D89" w:rsidR="002557C9" w:rsidRPr="00B1477A" w:rsidRDefault="002557C9" w:rsidP="002557C9">
            <w:pPr>
              <w:pStyle w:val="TAC"/>
              <w:rPr>
                <w:rFonts w:cs="Arial"/>
              </w:rPr>
            </w:pPr>
            <w:r w:rsidRPr="00B1477A">
              <w:rPr>
                <w:rFonts w:cs="Arial"/>
              </w:rPr>
              <w:t>6.5A.4.4.3</w:t>
            </w:r>
          </w:p>
        </w:tc>
        <w:tc>
          <w:tcPr>
            <w:tcW w:w="1645" w:type="dxa"/>
            <w:tcBorders>
              <w:bottom w:val="nil"/>
            </w:tcBorders>
            <w:shd w:val="clear" w:color="auto" w:fill="auto"/>
            <w:vAlign w:val="center"/>
          </w:tcPr>
          <w:p w14:paraId="2ADBF26F" w14:textId="4707CDE8" w:rsidR="002557C9" w:rsidRPr="00B1477A" w:rsidRDefault="002557C9" w:rsidP="002557C9">
            <w:pPr>
              <w:pStyle w:val="TAC"/>
            </w:pPr>
            <w:r w:rsidRPr="00B1477A">
              <w:t>256</w:t>
            </w:r>
          </w:p>
        </w:tc>
        <w:tc>
          <w:tcPr>
            <w:tcW w:w="902" w:type="dxa"/>
            <w:vAlign w:val="center"/>
          </w:tcPr>
          <w:p w14:paraId="17F4F83F" w14:textId="11730EA8" w:rsidR="002557C9" w:rsidRPr="00B1477A" w:rsidRDefault="002557C9" w:rsidP="002557C9">
            <w:pPr>
              <w:pStyle w:val="TAC"/>
              <w:rPr>
                <w:rFonts w:cs="Arial"/>
              </w:rPr>
            </w:pPr>
            <w:r w:rsidRPr="00B1477A">
              <w:rPr>
                <w:rFonts w:cs="Arial"/>
              </w:rPr>
              <w:t>PC3</w:t>
            </w:r>
          </w:p>
        </w:tc>
        <w:tc>
          <w:tcPr>
            <w:tcW w:w="902" w:type="dxa"/>
          </w:tcPr>
          <w:p w14:paraId="52F05D9F" w14:textId="0606008D" w:rsidR="002557C9" w:rsidRPr="00B1477A" w:rsidRDefault="002557C9" w:rsidP="002557C9">
            <w:pPr>
              <w:pStyle w:val="TAC"/>
              <w:rPr>
                <w:rFonts w:cs="Arial"/>
              </w:rPr>
            </w:pPr>
            <w:r w:rsidRPr="00B1477A">
              <w:rPr>
                <w:rFonts w:cs="Arial"/>
              </w:rPr>
              <w:t>PC5</w:t>
            </w:r>
          </w:p>
        </w:tc>
      </w:tr>
      <w:tr w:rsidR="002557C9" w:rsidRPr="00B1477A" w14:paraId="0851BB75" w14:textId="77777777" w:rsidTr="00F617FE">
        <w:trPr>
          <w:jc w:val="center"/>
        </w:trPr>
        <w:tc>
          <w:tcPr>
            <w:tcW w:w="1100" w:type="dxa"/>
            <w:tcBorders>
              <w:top w:val="nil"/>
            </w:tcBorders>
            <w:vAlign w:val="center"/>
          </w:tcPr>
          <w:p w14:paraId="186514FE" w14:textId="77777777" w:rsidR="002557C9" w:rsidRPr="00B1477A" w:rsidRDefault="002557C9" w:rsidP="002557C9">
            <w:pPr>
              <w:pStyle w:val="TAC"/>
              <w:rPr>
                <w:rFonts w:cs="Arial"/>
              </w:rPr>
            </w:pPr>
          </w:p>
        </w:tc>
        <w:tc>
          <w:tcPr>
            <w:tcW w:w="1510" w:type="dxa"/>
            <w:tcBorders>
              <w:top w:val="nil"/>
            </w:tcBorders>
            <w:shd w:val="clear" w:color="auto" w:fill="auto"/>
            <w:vAlign w:val="center"/>
          </w:tcPr>
          <w:p w14:paraId="78E31DED" w14:textId="77777777" w:rsidR="002557C9" w:rsidRPr="00B1477A" w:rsidRDefault="002557C9" w:rsidP="002557C9">
            <w:pPr>
              <w:pStyle w:val="TAC"/>
              <w:rPr>
                <w:rFonts w:cs="Arial"/>
              </w:rPr>
            </w:pPr>
          </w:p>
        </w:tc>
        <w:tc>
          <w:tcPr>
            <w:tcW w:w="1645" w:type="dxa"/>
            <w:tcBorders>
              <w:top w:val="nil"/>
            </w:tcBorders>
            <w:shd w:val="clear" w:color="auto" w:fill="auto"/>
            <w:vAlign w:val="center"/>
          </w:tcPr>
          <w:p w14:paraId="3BFFFC24" w14:textId="77777777" w:rsidR="002557C9" w:rsidRPr="00B1477A" w:rsidRDefault="002557C9" w:rsidP="002557C9">
            <w:pPr>
              <w:pStyle w:val="TAC"/>
            </w:pPr>
          </w:p>
        </w:tc>
        <w:tc>
          <w:tcPr>
            <w:tcW w:w="902" w:type="dxa"/>
            <w:vAlign w:val="center"/>
          </w:tcPr>
          <w:p w14:paraId="6678D268" w14:textId="4E0350BA" w:rsidR="002557C9" w:rsidRPr="00B1477A" w:rsidRDefault="002557C9" w:rsidP="002557C9">
            <w:pPr>
              <w:pStyle w:val="TAC"/>
              <w:rPr>
                <w:rFonts w:cs="Arial"/>
              </w:rPr>
            </w:pPr>
            <w:r w:rsidRPr="00B1477A">
              <w:rPr>
                <w:rFonts w:cs="Arial"/>
              </w:rPr>
              <w:t>≤3.5</w:t>
            </w:r>
          </w:p>
        </w:tc>
        <w:tc>
          <w:tcPr>
            <w:tcW w:w="902" w:type="dxa"/>
          </w:tcPr>
          <w:p w14:paraId="442CDE1C" w14:textId="703CE009" w:rsidR="002557C9" w:rsidRPr="00B1477A" w:rsidRDefault="002557C9" w:rsidP="002557C9">
            <w:pPr>
              <w:pStyle w:val="TAC"/>
              <w:rPr>
                <w:rFonts w:cs="Arial"/>
              </w:rPr>
            </w:pPr>
            <w:r w:rsidRPr="00B1477A">
              <w:rPr>
                <w:rFonts w:cs="Arial"/>
              </w:rPr>
              <w:t>≤0.5</w:t>
            </w:r>
          </w:p>
        </w:tc>
      </w:tr>
    </w:tbl>
    <w:p w14:paraId="2867A4E4" w14:textId="77777777" w:rsidR="00524A5D" w:rsidRPr="00B1477A" w:rsidRDefault="00524A5D"/>
    <w:p w14:paraId="2B2D99B8" w14:textId="77777777" w:rsidR="00524A5D" w:rsidRPr="00B1477A" w:rsidRDefault="00000000">
      <w:pPr>
        <w:rPr>
          <w:lang w:eastAsia="zh-CN"/>
        </w:rPr>
      </w:pPr>
      <w:r w:rsidRPr="00B1477A">
        <w:t>The normative reference for this requirement is TS 36.102 [11] subclause 6.2A.3</w:t>
      </w:r>
    </w:p>
    <w:p w14:paraId="0F6EE7FC" w14:textId="77777777" w:rsidR="00524A5D" w:rsidRPr="00B1477A" w:rsidRDefault="00000000">
      <w:pPr>
        <w:pStyle w:val="H6"/>
      </w:pPr>
      <w:bookmarkStart w:id="434" w:name="MCCQCTEMPBM_00000063"/>
      <w:r w:rsidRPr="00B1477A">
        <w:t>6.2A.3.4</w:t>
      </w:r>
      <w:r w:rsidRPr="00B1477A">
        <w:tab/>
        <w:t>Test description</w:t>
      </w:r>
    </w:p>
    <w:p w14:paraId="2CC6749B" w14:textId="77777777" w:rsidR="00524A5D" w:rsidRPr="00B1477A" w:rsidRDefault="00000000">
      <w:pPr>
        <w:pStyle w:val="H6"/>
      </w:pPr>
      <w:bookmarkStart w:id="435" w:name="MCCQCTEMPBM_00000064"/>
      <w:bookmarkEnd w:id="434"/>
      <w:r w:rsidRPr="00B1477A">
        <w:t>6.2A.3.4.1</w:t>
      </w:r>
      <w:r w:rsidRPr="00B1477A">
        <w:tab/>
        <w:t>Initial condition</w:t>
      </w:r>
    </w:p>
    <w:bookmarkEnd w:id="435"/>
    <w:p w14:paraId="547431C7"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08A68679" w14:textId="77777777" w:rsidR="00524A5D" w:rsidRPr="00B1477A" w:rsidRDefault="00000000">
      <w:r w:rsidRPr="00B1477A">
        <w:t>The initial test configurations consist of environmental conditions, test frequencies, and channel bandwidths based on E-UTRA operating bands specified in sub-clause 5.2E. All of these configurations shall be tested with applicable test parameters for each channel bandwidth and are shown in Table 6.2.4EA.4.1-1 to 6.2.4EA.4.1-</w:t>
      </w:r>
      <w:r w:rsidRPr="00B1477A">
        <w:rPr>
          <w:lang w:eastAsia="ja-JP"/>
        </w:rPr>
        <w:t>20</w:t>
      </w:r>
      <w:r w:rsidRPr="00B1477A">
        <w:t>. The details of the uplink reference measurement channels (RMCs) are specified in Annex A.2. Configurations of PDSCH and MPDCCH before measurement are specified in Annex C.2.</w:t>
      </w:r>
    </w:p>
    <w:p w14:paraId="77818800" w14:textId="77777777" w:rsidR="00524A5D" w:rsidRPr="00B1477A" w:rsidRDefault="00000000">
      <w:pPr>
        <w:pStyle w:val="TH"/>
      </w:pPr>
      <w:r w:rsidRPr="00B1477A">
        <w:t>Table 6.2A.3.4.1-1: Test Configuration Table (network signalled value “NS_02N”)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B1477A" w14:paraId="4A25ED6E" w14:textId="77777777">
        <w:trPr>
          <w:jc w:val="center"/>
        </w:trPr>
        <w:tc>
          <w:tcPr>
            <w:tcW w:w="9426" w:type="dxa"/>
            <w:gridSpan w:val="5"/>
            <w:shd w:val="clear" w:color="auto" w:fill="auto"/>
            <w:vAlign w:val="center"/>
          </w:tcPr>
          <w:p w14:paraId="3F4B631C" w14:textId="77777777" w:rsidR="00524A5D" w:rsidRPr="00B1477A" w:rsidRDefault="00000000">
            <w:pPr>
              <w:pStyle w:val="TAH"/>
            </w:pPr>
            <w:bookmarkStart w:id="436" w:name="MCCQCTEMPBM_00000453"/>
            <w:r w:rsidRPr="00B1477A">
              <w:t>Initial Conditions</w:t>
            </w:r>
          </w:p>
        </w:tc>
      </w:tr>
      <w:tr w:rsidR="00524A5D" w:rsidRPr="00B1477A" w14:paraId="2980AEE1" w14:textId="77777777">
        <w:trPr>
          <w:jc w:val="center"/>
        </w:trPr>
        <w:tc>
          <w:tcPr>
            <w:tcW w:w="5080" w:type="dxa"/>
            <w:gridSpan w:val="3"/>
            <w:shd w:val="clear" w:color="auto" w:fill="auto"/>
            <w:vAlign w:val="center"/>
          </w:tcPr>
          <w:p w14:paraId="2C128102" w14:textId="77777777" w:rsidR="00524A5D" w:rsidRPr="00B1477A" w:rsidRDefault="00000000">
            <w:pPr>
              <w:pStyle w:val="TAL"/>
            </w:pPr>
            <w:r w:rsidRPr="00B1477A">
              <w:t>Test Environment as specified in</w:t>
            </w:r>
          </w:p>
          <w:p w14:paraId="5CEC00B8" w14:textId="77777777" w:rsidR="00524A5D" w:rsidRPr="00B1477A" w:rsidRDefault="00000000">
            <w:pPr>
              <w:pStyle w:val="TAL"/>
            </w:pPr>
            <w:r w:rsidRPr="00B1477A">
              <w:t>TS 36.508 [12] subclause 4.1</w:t>
            </w:r>
          </w:p>
        </w:tc>
        <w:tc>
          <w:tcPr>
            <w:tcW w:w="4346" w:type="dxa"/>
            <w:gridSpan w:val="2"/>
            <w:shd w:val="clear" w:color="auto" w:fill="auto"/>
            <w:vAlign w:val="center"/>
          </w:tcPr>
          <w:p w14:paraId="64E46843" w14:textId="77777777" w:rsidR="00524A5D" w:rsidRPr="00B1477A" w:rsidRDefault="00000000">
            <w:pPr>
              <w:pStyle w:val="TAL"/>
            </w:pPr>
            <w:r w:rsidRPr="00B1477A">
              <w:t>Normal</w:t>
            </w:r>
          </w:p>
        </w:tc>
      </w:tr>
      <w:tr w:rsidR="00524A5D" w:rsidRPr="00B1477A" w14:paraId="2305AB8A" w14:textId="77777777">
        <w:trPr>
          <w:jc w:val="center"/>
        </w:trPr>
        <w:tc>
          <w:tcPr>
            <w:tcW w:w="5080" w:type="dxa"/>
            <w:gridSpan w:val="3"/>
            <w:shd w:val="clear" w:color="auto" w:fill="auto"/>
            <w:vAlign w:val="center"/>
          </w:tcPr>
          <w:p w14:paraId="48C1ADBA" w14:textId="77777777" w:rsidR="00524A5D" w:rsidRPr="00B1477A" w:rsidRDefault="00000000">
            <w:pPr>
              <w:pStyle w:val="TAL"/>
            </w:pPr>
            <w:r w:rsidRPr="00B1477A">
              <w:rPr>
                <w:bCs/>
              </w:rPr>
              <w:t>Test Frequencies as specified in</w:t>
            </w:r>
          </w:p>
          <w:p w14:paraId="4932970E" w14:textId="77777777" w:rsidR="00524A5D" w:rsidRPr="00B1477A" w:rsidRDefault="00000000">
            <w:pPr>
              <w:pStyle w:val="TAL"/>
            </w:pPr>
            <w:r w:rsidRPr="00B1477A">
              <w:t>TS 36.508 [12] subclause 4.3.1</w:t>
            </w:r>
          </w:p>
        </w:tc>
        <w:tc>
          <w:tcPr>
            <w:tcW w:w="4346" w:type="dxa"/>
            <w:gridSpan w:val="2"/>
            <w:shd w:val="clear" w:color="auto" w:fill="auto"/>
            <w:vAlign w:val="center"/>
          </w:tcPr>
          <w:p w14:paraId="34D9CFCD" w14:textId="77777777" w:rsidR="00524A5D" w:rsidRPr="00B1477A" w:rsidRDefault="00000000">
            <w:pPr>
              <w:pStyle w:val="TAL"/>
            </w:pPr>
            <w:r w:rsidRPr="00B1477A">
              <w:t>Low range, Mid range, High range</w:t>
            </w:r>
          </w:p>
        </w:tc>
      </w:tr>
      <w:tr w:rsidR="00524A5D" w:rsidRPr="00B1477A" w14:paraId="744C2E13" w14:textId="77777777">
        <w:trPr>
          <w:jc w:val="center"/>
        </w:trPr>
        <w:tc>
          <w:tcPr>
            <w:tcW w:w="5080" w:type="dxa"/>
            <w:gridSpan w:val="3"/>
            <w:shd w:val="clear" w:color="auto" w:fill="auto"/>
            <w:vAlign w:val="center"/>
          </w:tcPr>
          <w:p w14:paraId="2B928C39" w14:textId="77777777" w:rsidR="00524A5D" w:rsidRPr="00B1477A" w:rsidRDefault="00000000">
            <w:pPr>
              <w:pStyle w:val="TAL"/>
            </w:pPr>
            <w:r w:rsidRPr="00B1477A">
              <w:rPr>
                <w:bCs/>
              </w:rPr>
              <w:t>Test Channel Bandwidths as specified in</w:t>
            </w:r>
          </w:p>
          <w:p w14:paraId="301A3E4D" w14:textId="77777777" w:rsidR="00524A5D" w:rsidRPr="00B1477A" w:rsidRDefault="00000000">
            <w:pPr>
              <w:pStyle w:val="TAL"/>
            </w:pPr>
            <w:r w:rsidRPr="00B1477A">
              <w:t>TS 36.508 [12] subclause 4.3.1</w:t>
            </w:r>
          </w:p>
        </w:tc>
        <w:tc>
          <w:tcPr>
            <w:tcW w:w="4346" w:type="dxa"/>
            <w:gridSpan w:val="2"/>
            <w:shd w:val="clear" w:color="auto" w:fill="auto"/>
            <w:vAlign w:val="center"/>
          </w:tcPr>
          <w:p w14:paraId="79D4D068" w14:textId="77777777" w:rsidR="00524A5D" w:rsidRPr="00B1477A" w:rsidRDefault="00000000">
            <w:pPr>
              <w:pStyle w:val="TAL"/>
            </w:pPr>
            <w:r w:rsidRPr="00B1477A">
              <w:t>1.4MHz</w:t>
            </w:r>
          </w:p>
        </w:tc>
      </w:tr>
      <w:tr w:rsidR="00524A5D" w:rsidRPr="00B1477A" w14:paraId="2664F7DF" w14:textId="77777777">
        <w:trPr>
          <w:jc w:val="center"/>
        </w:trPr>
        <w:tc>
          <w:tcPr>
            <w:tcW w:w="9426" w:type="dxa"/>
            <w:gridSpan w:val="5"/>
            <w:shd w:val="clear" w:color="auto" w:fill="auto"/>
            <w:vAlign w:val="center"/>
          </w:tcPr>
          <w:p w14:paraId="29907854" w14:textId="77777777" w:rsidR="00524A5D" w:rsidRPr="00B1477A" w:rsidRDefault="00000000">
            <w:pPr>
              <w:pStyle w:val="TAH"/>
            </w:pPr>
            <w:r w:rsidRPr="00B1477A">
              <w:t xml:space="preserve">Test Parameters for Channel Bandwidths </w:t>
            </w:r>
          </w:p>
        </w:tc>
      </w:tr>
      <w:tr w:rsidR="00524A5D" w:rsidRPr="00B1477A" w14:paraId="2C0005D6" w14:textId="77777777">
        <w:trPr>
          <w:jc w:val="center"/>
        </w:trPr>
        <w:tc>
          <w:tcPr>
            <w:tcW w:w="1212" w:type="dxa"/>
            <w:shd w:val="clear" w:color="auto" w:fill="auto"/>
            <w:vAlign w:val="center"/>
          </w:tcPr>
          <w:p w14:paraId="0A85F930" w14:textId="77777777" w:rsidR="00524A5D" w:rsidRPr="00B1477A" w:rsidRDefault="00524A5D">
            <w:pPr>
              <w:pStyle w:val="TAH"/>
            </w:pPr>
          </w:p>
        </w:tc>
        <w:tc>
          <w:tcPr>
            <w:tcW w:w="1134" w:type="dxa"/>
            <w:shd w:val="clear" w:color="auto" w:fill="auto"/>
            <w:vAlign w:val="center"/>
          </w:tcPr>
          <w:p w14:paraId="50B54B60" w14:textId="77777777" w:rsidR="00524A5D" w:rsidRPr="00B1477A" w:rsidRDefault="00524A5D">
            <w:pPr>
              <w:pStyle w:val="TAH"/>
            </w:pPr>
          </w:p>
        </w:tc>
        <w:tc>
          <w:tcPr>
            <w:tcW w:w="2734" w:type="dxa"/>
            <w:shd w:val="clear" w:color="auto" w:fill="auto"/>
            <w:vAlign w:val="center"/>
          </w:tcPr>
          <w:p w14:paraId="561990C5" w14:textId="77777777" w:rsidR="00524A5D" w:rsidRPr="00B1477A" w:rsidRDefault="00000000">
            <w:pPr>
              <w:pStyle w:val="TAH"/>
            </w:pPr>
            <w:r w:rsidRPr="00B1477A">
              <w:t>Downlink Configuration</w:t>
            </w:r>
          </w:p>
        </w:tc>
        <w:tc>
          <w:tcPr>
            <w:tcW w:w="4346" w:type="dxa"/>
            <w:gridSpan w:val="2"/>
            <w:shd w:val="clear" w:color="auto" w:fill="auto"/>
            <w:vAlign w:val="center"/>
          </w:tcPr>
          <w:p w14:paraId="2DD3A8D0" w14:textId="77777777" w:rsidR="00524A5D" w:rsidRPr="00B1477A" w:rsidRDefault="00000000">
            <w:pPr>
              <w:pStyle w:val="TAH"/>
            </w:pPr>
            <w:r w:rsidRPr="00B1477A">
              <w:t>Uplink Configuration</w:t>
            </w:r>
          </w:p>
        </w:tc>
      </w:tr>
      <w:tr w:rsidR="00524A5D" w:rsidRPr="00B1477A" w14:paraId="6C51A1BE" w14:textId="77777777">
        <w:trPr>
          <w:jc w:val="center"/>
        </w:trPr>
        <w:tc>
          <w:tcPr>
            <w:tcW w:w="1212" w:type="dxa"/>
            <w:shd w:val="clear" w:color="auto" w:fill="auto"/>
            <w:vAlign w:val="center"/>
          </w:tcPr>
          <w:p w14:paraId="17ECA728" w14:textId="77777777" w:rsidR="00524A5D" w:rsidRPr="00B1477A" w:rsidRDefault="00000000">
            <w:pPr>
              <w:pStyle w:val="TAC"/>
            </w:pPr>
            <w:r w:rsidRPr="00B1477A">
              <w:t>Configuration ID</w:t>
            </w:r>
          </w:p>
        </w:tc>
        <w:tc>
          <w:tcPr>
            <w:tcW w:w="1134" w:type="dxa"/>
            <w:shd w:val="clear" w:color="auto" w:fill="auto"/>
            <w:vAlign w:val="center"/>
          </w:tcPr>
          <w:p w14:paraId="6CD556C9" w14:textId="77777777" w:rsidR="00524A5D" w:rsidRPr="00B1477A" w:rsidRDefault="00000000">
            <w:pPr>
              <w:pStyle w:val="TAC"/>
            </w:pPr>
            <w:r w:rsidRPr="00B1477A">
              <w:t>Ch BW</w:t>
            </w:r>
          </w:p>
        </w:tc>
        <w:tc>
          <w:tcPr>
            <w:tcW w:w="2734" w:type="dxa"/>
            <w:vMerge w:val="restart"/>
            <w:shd w:val="clear" w:color="auto" w:fill="auto"/>
            <w:vAlign w:val="center"/>
          </w:tcPr>
          <w:p w14:paraId="4F6F5222" w14:textId="77777777" w:rsidR="00524A5D" w:rsidRPr="00B1477A" w:rsidRDefault="00000000">
            <w:pPr>
              <w:pStyle w:val="TAC"/>
            </w:pPr>
            <w:r w:rsidRPr="00B1477A">
              <w:t>N/A</w:t>
            </w:r>
          </w:p>
        </w:tc>
        <w:tc>
          <w:tcPr>
            <w:tcW w:w="1304" w:type="dxa"/>
            <w:shd w:val="clear" w:color="auto" w:fill="auto"/>
            <w:vAlign w:val="center"/>
          </w:tcPr>
          <w:p w14:paraId="7CAEB897" w14:textId="77777777" w:rsidR="00524A5D" w:rsidRPr="00B1477A" w:rsidRDefault="00000000">
            <w:pPr>
              <w:pStyle w:val="TAC"/>
            </w:pPr>
            <w:r w:rsidRPr="00B1477A">
              <w:t>Mod'n</w:t>
            </w:r>
          </w:p>
        </w:tc>
        <w:tc>
          <w:tcPr>
            <w:tcW w:w="3042" w:type="dxa"/>
            <w:shd w:val="clear" w:color="auto" w:fill="auto"/>
            <w:vAlign w:val="center"/>
          </w:tcPr>
          <w:p w14:paraId="55EC7BAE" w14:textId="77777777" w:rsidR="00524A5D" w:rsidRPr="00B1477A" w:rsidRDefault="00000000">
            <w:pPr>
              <w:pStyle w:val="TAC"/>
            </w:pPr>
            <w:r w:rsidRPr="00B1477A">
              <w:t>RB allocation</w:t>
            </w:r>
          </w:p>
        </w:tc>
      </w:tr>
      <w:tr w:rsidR="00524A5D" w:rsidRPr="00B1477A" w14:paraId="14C46FF1" w14:textId="77777777">
        <w:trPr>
          <w:trHeight w:val="230"/>
          <w:jc w:val="center"/>
        </w:trPr>
        <w:tc>
          <w:tcPr>
            <w:tcW w:w="1212" w:type="dxa"/>
            <w:vMerge w:val="restart"/>
            <w:shd w:val="clear" w:color="auto" w:fill="auto"/>
            <w:vAlign w:val="center"/>
          </w:tcPr>
          <w:p w14:paraId="12B6E692" w14:textId="77777777" w:rsidR="00524A5D" w:rsidRPr="00B1477A" w:rsidRDefault="00524A5D">
            <w:pPr>
              <w:pStyle w:val="TAC"/>
            </w:pPr>
          </w:p>
        </w:tc>
        <w:tc>
          <w:tcPr>
            <w:tcW w:w="1134" w:type="dxa"/>
            <w:vMerge w:val="restart"/>
            <w:shd w:val="clear" w:color="auto" w:fill="auto"/>
            <w:vAlign w:val="center"/>
          </w:tcPr>
          <w:p w14:paraId="0DB81BED" w14:textId="77777777" w:rsidR="00524A5D" w:rsidRPr="00B1477A" w:rsidRDefault="00524A5D">
            <w:pPr>
              <w:pStyle w:val="TAC"/>
            </w:pPr>
          </w:p>
        </w:tc>
        <w:tc>
          <w:tcPr>
            <w:tcW w:w="2734" w:type="dxa"/>
            <w:vMerge/>
            <w:vAlign w:val="center"/>
          </w:tcPr>
          <w:p w14:paraId="6B13FF01" w14:textId="77777777" w:rsidR="00524A5D" w:rsidRPr="00B1477A" w:rsidRDefault="00524A5D">
            <w:pPr>
              <w:pStyle w:val="TAC"/>
            </w:pPr>
          </w:p>
        </w:tc>
        <w:tc>
          <w:tcPr>
            <w:tcW w:w="1304" w:type="dxa"/>
            <w:vMerge w:val="restart"/>
            <w:shd w:val="clear" w:color="auto" w:fill="auto"/>
            <w:vAlign w:val="center"/>
          </w:tcPr>
          <w:p w14:paraId="792AB422" w14:textId="77777777" w:rsidR="00524A5D" w:rsidRPr="00B1477A" w:rsidRDefault="00524A5D">
            <w:pPr>
              <w:pStyle w:val="TAC"/>
            </w:pPr>
          </w:p>
        </w:tc>
        <w:tc>
          <w:tcPr>
            <w:tcW w:w="3042" w:type="dxa"/>
            <w:vMerge w:val="restart"/>
            <w:shd w:val="clear" w:color="auto" w:fill="auto"/>
            <w:vAlign w:val="center"/>
          </w:tcPr>
          <w:p w14:paraId="764D7668" w14:textId="77777777" w:rsidR="00524A5D" w:rsidRPr="00B1477A" w:rsidRDefault="00000000">
            <w:pPr>
              <w:pStyle w:val="TAC"/>
            </w:pPr>
            <w:r w:rsidRPr="00B1477A">
              <w:t>FDD and HD-FDD</w:t>
            </w:r>
          </w:p>
        </w:tc>
      </w:tr>
      <w:tr w:rsidR="00524A5D" w:rsidRPr="00B1477A" w14:paraId="3530D66C" w14:textId="77777777">
        <w:trPr>
          <w:trHeight w:val="230"/>
          <w:jc w:val="center"/>
        </w:trPr>
        <w:tc>
          <w:tcPr>
            <w:tcW w:w="1212" w:type="dxa"/>
            <w:vMerge/>
            <w:vAlign w:val="center"/>
          </w:tcPr>
          <w:p w14:paraId="4F072347" w14:textId="77777777" w:rsidR="00524A5D" w:rsidRPr="00B1477A" w:rsidRDefault="00524A5D">
            <w:pPr>
              <w:pStyle w:val="TAC"/>
            </w:pPr>
          </w:p>
        </w:tc>
        <w:tc>
          <w:tcPr>
            <w:tcW w:w="1134" w:type="dxa"/>
            <w:vMerge/>
            <w:vAlign w:val="center"/>
          </w:tcPr>
          <w:p w14:paraId="5FE13382" w14:textId="77777777" w:rsidR="00524A5D" w:rsidRPr="00B1477A" w:rsidRDefault="00524A5D">
            <w:pPr>
              <w:pStyle w:val="TAC"/>
            </w:pPr>
          </w:p>
        </w:tc>
        <w:tc>
          <w:tcPr>
            <w:tcW w:w="2734" w:type="dxa"/>
            <w:vMerge/>
            <w:vAlign w:val="center"/>
          </w:tcPr>
          <w:p w14:paraId="5D81DE76" w14:textId="77777777" w:rsidR="00524A5D" w:rsidRPr="00B1477A" w:rsidRDefault="00524A5D">
            <w:pPr>
              <w:pStyle w:val="TAC"/>
            </w:pPr>
          </w:p>
        </w:tc>
        <w:tc>
          <w:tcPr>
            <w:tcW w:w="1304" w:type="dxa"/>
            <w:vMerge/>
            <w:vAlign w:val="center"/>
          </w:tcPr>
          <w:p w14:paraId="5A4045B5" w14:textId="77777777" w:rsidR="00524A5D" w:rsidRPr="00B1477A" w:rsidRDefault="00524A5D">
            <w:pPr>
              <w:pStyle w:val="TAC"/>
            </w:pPr>
          </w:p>
        </w:tc>
        <w:tc>
          <w:tcPr>
            <w:tcW w:w="3042" w:type="dxa"/>
            <w:vMerge/>
            <w:vAlign w:val="center"/>
          </w:tcPr>
          <w:p w14:paraId="6EBF1FB8" w14:textId="77777777" w:rsidR="00524A5D" w:rsidRPr="00B1477A" w:rsidRDefault="00524A5D">
            <w:pPr>
              <w:pStyle w:val="TAC"/>
            </w:pPr>
          </w:p>
        </w:tc>
      </w:tr>
      <w:tr w:rsidR="00524A5D" w:rsidRPr="00B1477A" w14:paraId="37257031" w14:textId="77777777">
        <w:trPr>
          <w:jc w:val="center"/>
        </w:trPr>
        <w:tc>
          <w:tcPr>
            <w:tcW w:w="1212" w:type="dxa"/>
            <w:shd w:val="clear" w:color="auto" w:fill="auto"/>
            <w:vAlign w:val="center"/>
          </w:tcPr>
          <w:p w14:paraId="2D9EBB63" w14:textId="77777777" w:rsidR="00524A5D" w:rsidRPr="00B1477A" w:rsidRDefault="00000000">
            <w:pPr>
              <w:pStyle w:val="TAC"/>
            </w:pPr>
            <w:r w:rsidRPr="00B1477A">
              <w:t>1</w:t>
            </w:r>
          </w:p>
        </w:tc>
        <w:tc>
          <w:tcPr>
            <w:tcW w:w="1134" w:type="dxa"/>
            <w:shd w:val="clear" w:color="auto" w:fill="auto"/>
            <w:vAlign w:val="center"/>
          </w:tcPr>
          <w:p w14:paraId="3D8789C0" w14:textId="77777777" w:rsidR="00524A5D" w:rsidRPr="00B1477A" w:rsidRDefault="00000000">
            <w:pPr>
              <w:pStyle w:val="TAC"/>
            </w:pPr>
            <w:r w:rsidRPr="00B1477A">
              <w:t>1.4MHz</w:t>
            </w:r>
          </w:p>
        </w:tc>
        <w:tc>
          <w:tcPr>
            <w:tcW w:w="2734" w:type="dxa"/>
            <w:vMerge w:val="restart"/>
            <w:shd w:val="clear" w:color="auto" w:fill="auto"/>
            <w:vAlign w:val="center"/>
          </w:tcPr>
          <w:p w14:paraId="13BC5ADA" w14:textId="77777777" w:rsidR="00524A5D" w:rsidRPr="00B1477A" w:rsidRDefault="00524A5D">
            <w:pPr>
              <w:pStyle w:val="TAC"/>
            </w:pPr>
          </w:p>
        </w:tc>
        <w:tc>
          <w:tcPr>
            <w:tcW w:w="1304" w:type="dxa"/>
            <w:shd w:val="clear" w:color="auto" w:fill="auto"/>
            <w:vAlign w:val="center"/>
          </w:tcPr>
          <w:p w14:paraId="3BF61757" w14:textId="77777777" w:rsidR="00524A5D" w:rsidRPr="00B1477A" w:rsidRDefault="00000000">
            <w:pPr>
              <w:pStyle w:val="TAC"/>
            </w:pPr>
            <w:r w:rsidRPr="00B1477A">
              <w:t>QPSK</w:t>
            </w:r>
          </w:p>
        </w:tc>
        <w:tc>
          <w:tcPr>
            <w:tcW w:w="3042" w:type="dxa"/>
            <w:shd w:val="clear" w:color="auto" w:fill="auto"/>
            <w:vAlign w:val="center"/>
          </w:tcPr>
          <w:p w14:paraId="6AEA3CA5" w14:textId="77777777" w:rsidR="00524A5D" w:rsidRPr="00B1477A" w:rsidRDefault="00000000">
            <w:pPr>
              <w:pStyle w:val="TAC"/>
            </w:pPr>
            <w:r w:rsidRPr="00B1477A">
              <w:t>2</w:t>
            </w:r>
          </w:p>
        </w:tc>
      </w:tr>
      <w:tr w:rsidR="00524A5D" w:rsidRPr="00B1477A" w14:paraId="5907344E" w14:textId="77777777">
        <w:trPr>
          <w:jc w:val="center"/>
        </w:trPr>
        <w:tc>
          <w:tcPr>
            <w:tcW w:w="1212" w:type="dxa"/>
            <w:shd w:val="clear" w:color="auto" w:fill="auto"/>
            <w:vAlign w:val="center"/>
          </w:tcPr>
          <w:p w14:paraId="324DD128" w14:textId="77777777" w:rsidR="00524A5D" w:rsidRPr="00B1477A" w:rsidRDefault="00000000">
            <w:pPr>
              <w:pStyle w:val="TAC"/>
            </w:pPr>
            <w:r w:rsidRPr="00B1477A">
              <w:t>2</w:t>
            </w:r>
          </w:p>
        </w:tc>
        <w:tc>
          <w:tcPr>
            <w:tcW w:w="1134" w:type="dxa"/>
            <w:shd w:val="clear" w:color="auto" w:fill="auto"/>
            <w:vAlign w:val="center"/>
          </w:tcPr>
          <w:p w14:paraId="6E5DBEB3" w14:textId="77777777" w:rsidR="00524A5D" w:rsidRPr="00B1477A" w:rsidRDefault="00000000">
            <w:pPr>
              <w:pStyle w:val="TAC"/>
            </w:pPr>
            <w:r w:rsidRPr="00B1477A">
              <w:t>1.4MHz</w:t>
            </w:r>
          </w:p>
        </w:tc>
        <w:tc>
          <w:tcPr>
            <w:tcW w:w="2734" w:type="dxa"/>
            <w:vMerge/>
            <w:shd w:val="clear" w:color="auto" w:fill="auto"/>
            <w:vAlign w:val="center"/>
          </w:tcPr>
          <w:p w14:paraId="1D69CAB2" w14:textId="77777777" w:rsidR="00524A5D" w:rsidRPr="00B1477A" w:rsidRDefault="00524A5D">
            <w:pPr>
              <w:pStyle w:val="TAC"/>
            </w:pPr>
          </w:p>
        </w:tc>
        <w:tc>
          <w:tcPr>
            <w:tcW w:w="1304" w:type="dxa"/>
            <w:shd w:val="clear" w:color="auto" w:fill="auto"/>
            <w:vAlign w:val="center"/>
          </w:tcPr>
          <w:p w14:paraId="7E91D744" w14:textId="77777777" w:rsidR="00524A5D" w:rsidRPr="00B1477A" w:rsidRDefault="00000000">
            <w:pPr>
              <w:pStyle w:val="TAC"/>
            </w:pPr>
            <w:r w:rsidRPr="00B1477A">
              <w:t>QPSK</w:t>
            </w:r>
          </w:p>
        </w:tc>
        <w:tc>
          <w:tcPr>
            <w:tcW w:w="3042" w:type="dxa"/>
            <w:shd w:val="clear" w:color="auto" w:fill="auto"/>
            <w:vAlign w:val="center"/>
          </w:tcPr>
          <w:p w14:paraId="3BFC4C48" w14:textId="77777777" w:rsidR="00524A5D" w:rsidRPr="00B1477A" w:rsidRDefault="00000000">
            <w:pPr>
              <w:pStyle w:val="TAC"/>
            </w:pPr>
            <w:r w:rsidRPr="00B1477A">
              <w:t>5</w:t>
            </w:r>
          </w:p>
        </w:tc>
      </w:tr>
      <w:tr w:rsidR="00524A5D" w:rsidRPr="00B1477A" w14:paraId="34603FED" w14:textId="77777777">
        <w:trPr>
          <w:jc w:val="center"/>
        </w:trPr>
        <w:tc>
          <w:tcPr>
            <w:tcW w:w="1212" w:type="dxa"/>
            <w:shd w:val="clear" w:color="auto" w:fill="auto"/>
            <w:vAlign w:val="center"/>
          </w:tcPr>
          <w:p w14:paraId="046E7F7D" w14:textId="77777777" w:rsidR="00524A5D" w:rsidRPr="00B1477A" w:rsidRDefault="00000000">
            <w:pPr>
              <w:pStyle w:val="TAC"/>
            </w:pPr>
            <w:r w:rsidRPr="00B1477A">
              <w:t>3</w:t>
            </w:r>
          </w:p>
        </w:tc>
        <w:tc>
          <w:tcPr>
            <w:tcW w:w="1134" w:type="dxa"/>
            <w:shd w:val="clear" w:color="auto" w:fill="auto"/>
            <w:vAlign w:val="center"/>
          </w:tcPr>
          <w:p w14:paraId="1E1D8826" w14:textId="77777777" w:rsidR="00524A5D" w:rsidRPr="00B1477A" w:rsidRDefault="00000000">
            <w:pPr>
              <w:pStyle w:val="TAC"/>
            </w:pPr>
            <w:r w:rsidRPr="00B1477A">
              <w:t>1.4MHz</w:t>
            </w:r>
          </w:p>
        </w:tc>
        <w:tc>
          <w:tcPr>
            <w:tcW w:w="2734" w:type="dxa"/>
            <w:vMerge/>
            <w:shd w:val="clear" w:color="auto" w:fill="auto"/>
            <w:vAlign w:val="center"/>
          </w:tcPr>
          <w:p w14:paraId="6DFCD3F2" w14:textId="77777777" w:rsidR="00524A5D" w:rsidRPr="00B1477A" w:rsidRDefault="00524A5D">
            <w:pPr>
              <w:pStyle w:val="TAC"/>
            </w:pPr>
          </w:p>
        </w:tc>
        <w:tc>
          <w:tcPr>
            <w:tcW w:w="1304" w:type="dxa"/>
            <w:shd w:val="clear" w:color="auto" w:fill="auto"/>
            <w:vAlign w:val="center"/>
          </w:tcPr>
          <w:p w14:paraId="175BE952" w14:textId="77777777" w:rsidR="00524A5D" w:rsidRPr="00B1477A" w:rsidRDefault="00000000">
            <w:pPr>
              <w:pStyle w:val="TAC"/>
            </w:pPr>
            <w:r w:rsidRPr="00B1477A">
              <w:t>QPSK</w:t>
            </w:r>
          </w:p>
        </w:tc>
        <w:tc>
          <w:tcPr>
            <w:tcW w:w="3042" w:type="dxa"/>
            <w:shd w:val="clear" w:color="auto" w:fill="auto"/>
            <w:vAlign w:val="center"/>
          </w:tcPr>
          <w:p w14:paraId="3C12B2C0" w14:textId="77777777" w:rsidR="00524A5D" w:rsidRPr="00B1477A" w:rsidRDefault="00000000">
            <w:pPr>
              <w:pStyle w:val="TAC"/>
            </w:pPr>
            <w:r w:rsidRPr="00B1477A">
              <w:t>6</w:t>
            </w:r>
          </w:p>
        </w:tc>
      </w:tr>
      <w:tr w:rsidR="00524A5D" w:rsidRPr="00B1477A" w14:paraId="0F031425" w14:textId="77777777">
        <w:trPr>
          <w:jc w:val="center"/>
        </w:trPr>
        <w:tc>
          <w:tcPr>
            <w:tcW w:w="1212" w:type="dxa"/>
            <w:shd w:val="clear" w:color="auto" w:fill="auto"/>
            <w:vAlign w:val="center"/>
          </w:tcPr>
          <w:p w14:paraId="6B812835" w14:textId="77777777" w:rsidR="00524A5D" w:rsidRPr="00B1477A" w:rsidRDefault="00000000">
            <w:pPr>
              <w:pStyle w:val="TAC"/>
            </w:pPr>
            <w:r w:rsidRPr="00B1477A">
              <w:t>4</w:t>
            </w:r>
          </w:p>
        </w:tc>
        <w:tc>
          <w:tcPr>
            <w:tcW w:w="1134" w:type="dxa"/>
            <w:shd w:val="clear" w:color="auto" w:fill="auto"/>
            <w:vAlign w:val="center"/>
          </w:tcPr>
          <w:p w14:paraId="54F07389" w14:textId="77777777" w:rsidR="00524A5D" w:rsidRPr="00B1477A" w:rsidRDefault="00000000">
            <w:pPr>
              <w:pStyle w:val="TAC"/>
            </w:pPr>
            <w:r w:rsidRPr="00B1477A">
              <w:t>1.4MHz</w:t>
            </w:r>
          </w:p>
        </w:tc>
        <w:tc>
          <w:tcPr>
            <w:tcW w:w="2734" w:type="dxa"/>
            <w:vMerge/>
            <w:shd w:val="clear" w:color="auto" w:fill="auto"/>
            <w:vAlign w:val="center"/>
          </w:tcPr>
          <w:p w14:paraId="278D3965" w14:textId="77777777" w:rsidR="00524A5D" w:rsidRPr="00B1477A" w:rsidRDefault="00524A5D">
            <w:pPr>
              <w:pStyle w:val="TAC"/>
            </w:pPr>
          </w:p>
        </w:tc>
        <w:tc>
          <w:tcPr>
            <w:tcW w:w="1304" w:type="dxa"/>
            <w:shd w:val="clear" w:color="auto" w:fill="auto"/>
            <w:vAlign w:val="center"/>
          </w:tcPr>
          <w:p w14:paraId="6FDF9D5F" w14:textId="77777777" w:rsidR="00524A5D" w:rsidRPr="00B1477A" w:rsidRDefault="00000000">
            <w:pPr>
              <w:pStyle w:val="TAC"/>
            </w:pPr>
            <w:r w:rsidRPr="00B1477A">
              <w:t>16QAM</w:t>
            </w:r>
          </w:p>
        </w:tc>
        <w:tc>
          <w:tcPr>
            <w:tcW w:w="3042" w:type="dxa"/>
            <w:shd w:val="clear" w:color="auto" w:fill="auto"/>
            <w:vAlign w:val="center"/>
          </w:tcPr>
          <w:p w14:paraId="70A542DD" w14:textId="77777777" w:rsidR="00524A5D" w:rsidRPr="00B1477A" w:rsidRDefault="00000000">
            <w:pPr>
              <w:pStyle w:val="TAC"/>
            </w:pPr>
            <w:r w:rsidRPr="00B1477A">
              <w:t>2</w:t>
            </w:r>
          </w:p>
        </w:tc>
      </w:tr>
      <w:tr w:rsidR="00524A5D" w:rsidRPr="00B1477A" w14:paraId="61A9B666" w14:textId="77777777">
        <w:trPr>
          <w:jc w:val="center"/>
        </w:trPr>
        <w:tc>
          <w:tcPr>
            <w:tcW w:w="1212" w:type="dxa"/>
            <w:shd w:val="clear" w:color="auto" w:fill="auto"/>
            <w:vAlign w:val="center"/>
          </w:tcPr>
          <w:p w14:paraId="04288CA9" w14:textId="77777777" w:rsidR="00524A5D" w:rsidRPr="00B1477A" w:rsidRDefault="00000000">
            <w:pPr>
              <w:pStyle w:val="TAC"/>
            </w:pPr>
            <w:r w:rsidRPr="00B1477A">
              <w:t>5</w:t>
            </w:r>
          </w:p>
        </w:tc>
        <w:tc>
          <w:tcPr>
            <w:tcW w:w="1134" w:type="dxa"/>
            <w:shd w:val="clear" w:color="auto" w:fill="auto"/>
            <w:vAlign w:val="center"/>
          </w:tcPr>
          <w:p w14:paraId="22A8F23C" w14:textId="77777777" w:rsidR="00524A5D" w:rsidRPr="00B1477A" w:rsidRDefault="00000000">
            <w:pPr>
              <w:pStyle w:val="TAC"/>
            </w:pPr>
            <w:r w:rsidRPr="00B1477A">
              <w:t>1.4MHz</w:t>
            </w:r>
          </w:p>
        </w:tc>
        <w:tc>
          <w:tcPr>
            <w:tcW w:w="2734" w:type="dxa"/>
            <w:vMerge/>
            <w:shd w:val="clear" w:color="auto" w:fill="auto"/>
            <w:vAlign w:val="center"/>
          </w:tcPr>
          <w:p w14:paraId="46619C2C" w14:textId="77777777" w:rsidR="00524A5D" w:rsidRPr="00B1477A" w:rsidRDefault="00524A5D">
            <w:pPr>
              <w:pStyle w:val="TAC"/>
            </w:pPr>
          </w:p>
        </w:tc>
        <w:tc>
          <w:tcPr>
            <w:tcW w:w="1304" w:type="dxa"/>
            <w:shd w:val="clear" w:color="auto" w:fill="auto"/>
            <w:vAlign w:val="center"/>
          </w:tcPr>
          <w:p w14:paraId="29B11C8D" w14:textId="77777777" w:rsidR="00524A5D" w:rsidRPr="00B1477A" w:rsidRDefault="00000000">
            <w:pPr>
              <w:pStyle w:val="TAC"/>
            </w:pPr>
            <w:r w:rsidRPr="00B1477A">
              <w:t>16QAM</w:t>
            </w:r>
          </w:p>
        </w:tc>
        <w:tc>
          <w:tcPr>
            <w:tcW w:w="3042" w:type="dxa"/>
            <w:shd w:val="clear" w:color="auto" w:fill="auto"/>
            <w:vAlign w:val="center"/>
          </w:tcPr>
          <w:p w14:paraId="0AA11B87" w14:textId="77777777" w:rsidR="00524A5D" w:rsidRPr="00B1477A" w:rsidRDefault="00000000">
            <w:pPr>
              <w:pStyle w:val="TAC"/>
            </w:pPr>
            <w:r w:rsidRPr="00B1477A">
              <w:t>5</w:t>
            </w:r>
          </w:p>
        </w:tc>
      </w:tr>
      <w:tr w:rsidR="00524A5D" w:rsidRPr="00B1477A" w14:paraId="681F3FAF" w14:textId="77777777">
        <w:trPr>
          <w:jc w:val="center"/>
        </w:trPr>
        <w:tc>
          <w:tcPr>
            <w:tcW w:w="9426" w:type="dxa"/>
            <w:gridSpan w:val="5"/>
            <w:shd w:val="clear" w:color="auto" w:fill="auto"/>
            <w:vAlign w:val="center"/>
          </w:tcPr>
          <w:p w14:paraId="46C75546" w14:textId="77777777" w:rsidR="00524A5D" w:rsidRPr="00B1477A" w:rsidRDefault="00000000">
            <w:pPr>
              <w:pStyle w:val="TAN"/>
              <w:rPr>
                <w:lang w:eastAsia="sv-SE"/>
              </w:rPr>
            </w:pPr>
            <w:r w:rsidRPr="00B1477A">
              <w:rPr>
                <w:lang w:eastAsia="sv-SE"/>
              </w:rPr>
              <w:t>Note 1:</w:t>
            </w:r>
            <w:r w:rsidRPr="00B1477A">
              <w:rPr>
                <w:lang w:eastAsia="sv-SE"/>
              </w:rPr>
              <w:tab/>
              <w:t>The RB</w:t>
            </w:r>
            <w:r w:rsidRPr="00B1477A">
              <w:rPr>
                <w:vertAlign w:val="subscript"/>
                <w:lang w:eastAsia="sv-SE"/>
              </w:rPr>
              <w:t>start</w:t>
            </w:r>
            <w:r w:rsidRPr="00B1477A">
              <w:rPr>
                <w:lang w:eastAsia="sv-SE"/>
              </w:rPr>
              <w:t xml:space="preserve"> of partial RB allocation shall be RB#0</w:t>
            </w:r>
          </w:p>
        </w:tc>
      </w:tr>
      <w:bookmarkEnd w:id="436"/>
    </w:tbl>
    <w:p w14:paraId="11DB13F0" w14:textId="77777777" w:rsidR="00524A5D" w:rsidRPr="00B1477A" w:rsidRDefault="00524A5D"/>
    <w:p w14:paraId="1C989F3A" w14:textId="77777777" w:rsidR="00524A5D" w:rsidRPr="00B1477A" w:rsidRDefault="00000000">
      <w:pPr>
        <w:pStyle w:val="TH"/>
      </w:pPr>
      <w:r w:rsidRPr="00B1477A">
        <w:lastRenderedPageBreak/>
        <w:t>Table 6.2A.3.4.1-1a: Test Configuration Table, subPRB allocation (network signalled value “NS_02N”)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B1477A" w14:paraId="64C84B8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6214106" w14:textId="77777777" w:rsidR="00524A5D" w:rsidRPr="00B1477A" w:rsidRDefault="00000000">
            <w:pPr>
              <w:pStyle w:val="TAH"/>
            </w:pPr>
            <w:bookmarkStart w:id="437" w:name="MCCQCTEMPBM_00000454"/>
            <w:r w:rsidRPr="00B1477A">
              <w:t>Initial Conditions</w:t>
            </w:r>
          </w:p>
        </w:tc>
      </w:tr>
      <w:tr w:rsidR="00524A5D" w:rsidRPr="00B1477A" w14:paraId="18113DCE"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307989E" w14:textId="77777777" w:rsidR="00524A5D" w:rsidRPr="00B1477A" w:rsidRDefault="00000000">
            <w:pPr>
              <w:pStyle w:val="TAL"/>
            </w:pPr>
            <w:r w:rsidRPr="00B1477A">
              <w:t>Test Environment as specified in</w:t>
            </w:r>
          </w:p>
          <w:p w14:paraId="0576E647" w14:textId="77777777" w:rsidR="00524A5D" w:rsidRPr="00B1477A" w:rsidRDefault="00000000">
            <w:pPr>
              <w:pStyle w:val="TAL"/>
            </w:pPr>
            <w:r w:rsidRPr="00B1477A">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6CF574" w14:textId="77777777" w:rsidR="00524A5D" w:rsidRPr="00B1477A" w:rsidRDefault="00000000">
            <w:pPr>
              <w:pStyle w:val="TAL"/>
            </w:pPr>
            <w:r w:rsidRPr="00B1477A">
              <w:t>Normal</w:t>
            </w:r>
          </w:p>
        </w:tc>
      </w:tr>
      <w:tr w:rsidR="00524A5D" w:rsidRPr="00B1477A" w14:paraId="23B955AD"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87CD96E" w14:textId="77777777" w:rsidR="00524A5D" w:rsidRPr="00B1477A" w:rsidRDefault="00000000">
            <w:pPr>
              <w:pStyle w:val="TAL"/>
            </w:pPr>
            <w:r w:rsidRPr="00B1477A">
              <w:rPr>
                <w:bCs/>
              </w:rPr>
              <w:t>Test Frequencies as specified in</w:t>
            </w:r>
          </w:p>
          <w:p w14:paraId="18AE49C0" w14:textId="77777777" w:rsidR="00524A5D" w:rsidRPr="00B1477A" w:rsidRDefault="00000000">
            <w:pPr>
              <w:pStyle w:val="TAL"/>
            </w:pPr>
            <w:r w:rsidRPr="00B1477A">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14FF6BB" w14:textId="77777777" w:rsidR="00524A5D" w:rsidRPr="00B1477A" w:rsidRDefault="00000000">
            <w:pPr>
              <w:pStyle w:val="TAL"/>
            </w:pPr>
            <w:r w:rsidRPr="00B1477A">
              <w:t>Low Range, Mid range, High Range</w:t>
            </w:r>
          </w:p>
        </w:tc>
      </w:tr>
      <w:tr w:rsidR="00524A5D" w:rsidRPr="00B1477A" w14:paraId="472F6676"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18189D80" w14:textId="77777777" w:rsidR="00524A5D" w:rsidRPr="00B1477A" w:rsidRDefault="00000000">
            <w:pPr>
              <w:pStyle w:val="TAL"/>
            </w:pPr>
            <w:r w:rsidRPr="00B1477A">
              <w:rPr>
                <w:bCs/>
              </w:rPr>
              <w:t>Test Channel Bandwidths as specified in</w:t>
            </w:r>
          </w:p>
          <w:p w14:paraId="035EEE34" w14:textId="77777777" w:rsidR="00524A5D" w:rsidRPr="00B1477A" w:rsidRDefault="00000000">
            <w:pPr>
              <w:pStyle w:val="TAL"/>
            </w:pPr>
            <w:r w:rsidRPr="00B1477A">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BE4E4EE" w14:textId="77777777" w:rsidR="00524A5D" w:rsidRPr="00B1477A" w:rsidRDefault="00000000">
            <w:pPr>
              <w:pStyle w:val="TAL"/>
            </w:pPr>
            <w:r w:rsidRPr="00B1477A">
              <w:t>1.4MHz</w:t>
            </w:r>
          </w:p>
        </w:tc>
      </w:tr>
      <w:tr w:rsidR="00524A5D" w:rsidRPr="00B1477A" w14:paraId="7AA0E7A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07A9B35" w14:textId="77777777" w:rsidR="00524A5D" w:rsidRPr="00B1477A" w:rsidRDefault="00000000">
            <w:pPr>
              <w:pStyle w:val="TAH"/>
            </w:pPr>
            <w:r w:rsidRPr="00B1477A">
              <w:t xml:space="preserve">Test Parameters for Channel Bandwidths </w:t>
            </w:r>
          </w:p>
        </w:tc>
      </w:tr>
      <w:tr w:rsidR="00524A5D" w:rsidRPr="00B1477A" w14:paraId="3259689E"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9E4536F" w14:textId="77777777" w:rsidR="00524A5D" w:rsidRPr="00B1477A"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17616CEB" w14:textId="77777777" w:rsidR="00524A5D" w:rsidRPr="00B1477A"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0F9C3191" w14:textId="77777777" w:rsidR="00524A5D" w:rsidRPr="00B1477A" w:rsidRDefault="00000000">
            <w:pPr>
              <w:pStyle w:val="TAH"/>
            </w:pPr>
            <w:r w:rsidRPr="00B1477A">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263202" w14:textId="77777777" w:rsidR="00524A5D" w:rsidRPr="00B1477A" w:rsidRDefault="00000000">
            <w:pPr>
              <w:pStyle w:val="TAH"/>
            </w:pPr>
            <w:r w:rsidRPr="00B1477A">
              <w:t>Uplink Configuration</w:t>
            </w:r>
          </w:p>
        </w:tc>
      </w:tr>
      <w:tr w:rsidR="00524A5D" w:rsidRPr="00B1477A" w14:paraId="645BA80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B0F52D6" w14:textId="77777777" w:rsidR="00524A5D" w:rsidRPr="00B1477A" w:rsidRDefault="00000000">
            <w:pPr>
              <w:pStyle w:val="TAH"/>
            </w:pPr>
            <w:r w:rsidRPr="00B1477A">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05E9A2A1" w14:textId="77777777" w:rsidR="00524A5D" w:rsidRPr="00B1477A" w:rsidRDefault="00000000">
            <w:pPr>
              <w:pStyle w:val="TAH"/>
            </w:pPr>
            <w:r w:rsidRPr="00B1477A">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6F10A785" w14:textId="77777777" w:rsidR="00524A5D" w:rsidRPr="00B1477A" w:rsidRDefault="00000000">
            <w:pPr>
              <w:pStyle w:val="TAC"/>
            </w:pPr>
            <w:r w:rsidRPr="00B1477A">
              <w:t>N/A</w:t>
            </w:r>
          </w:p>
        </w:tc>
        <w:tc>
          <w:tcPr>
            <w:tcW w:w="1286" w:type="dxa"/>
            <w:tcBorders>
              <w:top w:val="single" w:sz="4" w:space="0" w:color="auto"/>
              <w:left w:val="single" w:sz="4" w:space="0" w:color="auto"/>
              <w:bottom w:val="single" w:sz="4" w:space="0" w:color="auto"/>
              <w:right w:val="single" w:sz="4" w:space="0" w:color="auto"/>
            </w:tcBorders>
            <w:vAlign w:val="center"/>
          </w:tcPr>
          <w:p w14:paraId="6CF77986" w14:textId="77777777" w:rsidR="00524A5D" w:rsidRPr="00B1477A" w:rsidRDefault="00000000">
            <w:pPr>
              <w:pStyle w:val="TAH"/>
            </w:pPr>
            <w:r w:rsidRPr="00B1477A">
              <w:t>Mod'n</w:t>
            </w:r>
          </w:p>
        </w:tc>
        <w:tc>
          <w:tcPr>
            <w:tcW w:w="3129" w:type="dxa"/>
            <w:tcBorders>
              <w:top w:val="single" w:sz="4" w:space="0" w:color="auto"/>
              <w:left w:val="single" w:sz="4" w:space="0" w:color="auto"/>
              <w:bottom w:val="single" w:sz="4" w:space="0" w:color="auto"/>
              <w:right w:val="single" w:sz="4" w:space="0" w:color="auto"/>
            </w:tcBorders>
            <w:vAlign w:val="center"/>
          </w:tcPr>
          <w:p w14:paraId="6CFDEC35" w14:textId="77777777" w:rsidR="00524A5D" w:rsidRPr="00B1477A" w:rsidRDefault="00000000">
            <w:pPr>
              <w:pStyle w:val="TAH"/>
            </w:pPr>
            <w:r w:rsidRPr="00B1477A">
              <w:t>RB allocation</w:t>
            </w:r>
          </w:p>
        </w:tc>
      </w:tr>
      <w:tr w:rsidR="00524A5D" w:rsidRPr="00B1477A" w14:paraId="7C3727B3"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2B4B3C90" w14:textId="77777777" w:rsidR="00524A5D" w:rsidRPr="00B1477A"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005F367C" w14:textId="77777777" w:rsidR="00524A5D" w:rsidRPr="00B1477A"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5FB9E22D" w14:textId="77777777" w:rsidR="00524A5D" w:rsidRPr="00B1477A"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26BBDA" w14:textId="77777777" w:rsidR="00524A5D" w:rsidRPr="00B1477A"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E018AD0" w14:textId="77777777" w:rsidR="00524A5D" w:rsidRPr="00B1477A" w:rsidRDefault="00000000">
            <w:pPr>
              <w:pStyle w:val="TAH"/>
            </w:pPr>
            <w:r w:rsidRPr="00B1477A">
              <w:t>FDD and HD-FDD</w:t>
            </w:r>
          </w:p>
        </w:tc>
      </w:tr>
      <w:tr w:rsidR="00524A5D" w:rsidRPr="00B1477A" w14:paraId="269D90F1"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AFAEB92" w14:textId="77777777" w:rsidR="00524A5D" w:rsidRPr="00B1477A"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372C2F75" w14:textId="77777777" w:rsidR="00524A5D" w:rsidRPr="00B1477A"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3525793D" w14:textId="77777777" w:rsidR="00524A5D" w:rsidRPr="00B1477A"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79A8FBEA" w14:textId="77777777" w:rsidR="00524A5D" w:rsidRPr="00B1477A"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2D52948" w14:textId="77777777" w:rsidR="00524A5D" w:rsidRPr="00B1477A" w:rsidRDefault="00524A5D">
            <w:pPr>
              <w:pStyle w:val="TAH"/>
            </w:pPr>
          </w:p>
        </w:tc>
      </w:tr>
      <w:tr w:rsidR="00524A5D" w:rsidRPr="00B1477A" w14:paraId="4797298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5CE229B" w14:textId="77777777" w:rsidR="00524A5D" w:rsidRPr="00B1477A" w:rsidRDefault="00000000">
            <w:pPr>
              <w:pStyle w:val="TAC"/>
            </w:pPr>
            <w:r w:rsidRPr="00B1477A">
              <w:t>1</w:t>
            </w:r>
          </w:p>
        </w:tc>
        <w:tc>
          <w:tcPr>
            <w:tcW w:w="1124" w:type="dxa"/>
            <w:tcBorders>
              <w:top w:val="single" w:sz="4" w:space="0" w:color="auto"/>
              <w:left w:val="single" w:sz="4" w:space="0" w:color="auto"/>
              <w:bottom w:val="single" w:sz="4" w:space="0" w:color="auto"/>
              <w:right w:val="single" w:sz="4" w:space="0" w:color="auto"/>
            </w:tcBorders>
          </w:tcPr>
          <w:p w14:paraId="50123880" w14:textId="77777777" w:rsidR="00524A5D" w:rsidRPr="00B1477A" w:rsidRDefault="00000000">
            <w:pPr>
              <w:pStyle w:val="TAC"/>
            </w:pPr>
            <w:r w:rsidRPr="00B1477A">
              <w:t>1.4MHz</w:t>
            </w:r>
          </w:p>
        </w:tc>
        <w:tc>
          <w:tcPr>
            <w:tcW w:w="2695" w:type="dxa"/>
            <w:tcBorders>
              <w:top w:val="single" w:sz="4" w:space="0" w:color="auto"/>
              <w:left w:val="single" w:sz="4" w:space="0" w:color="auto"/>
              <w:bottom w:val="single" w:sz="4" w:space="0" w:color="auto"/>
              <w:right w:val="single" w:sz="4" w:space="0" w:color="auto"/>
            </w:tcBorders>
            <w:vAlign w:val="center"/>
          </w:tcPr>
          <w:p w14:paraId="660E5612" w14:textId="77777777" w:rsidR="00524A5D" w:rsidRPr="00B1477A"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4F08ECFF" w14:textId="77777777" w:rsidR="00524A5D" w:rsidRPr="00B1477A" w:rsidRDefault="00000000">
            <w:pPr>
              <w:pStyle w:val="TAC"/>
            </w:pPr>
            <w:r w:rsidRPr="00B1477A">
              <w:t>QPSK</w:t>
            </w:r>
          </w:p>
        </w:tc>
        <w:tc>
          <w:tcPr>
            <w:tcW w:w="3129" w:type="dxa"/>
            <w:tcBorders>
              <w:top w:val="single" w:sz="4" w:space="0" w:color="auto"/>
              <w:left w:val="single" w:sz="4" w:space="0" w:color="auto"/>
              <w:bottom w:val="single" w:sz="4" w:space="0" w:color="auto"/>
              <w:right w:val="single" w:sz="4" w:space="0" w:color="auto"/>
            </w:tcBorders>
            <w:vAlign w:val="center"/>
          </w:tcPr>
          <w:p w14:paraId="2478C12A" w14:textId="77777777" w:rsidR="00524A5D" w:rsidRPr="00B1477A" w:rsidRDefault="00000000">
            <w:pPr>
              <w:pStyle w:val="TAC"/>
            </w:pPr>
            <w:r w:rsidRPr="00B1477A">
              <w:t>½</w:t>
            </w:r>
          </w:p>
        </w:tc>
      </w:tr>
      <w:tr w:rsidR="00524A5D" w:rsidRPr="00B1477A" w14:paraId="3AD33B5E"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D20B52D" w14:textId="77777777" w:rsidR="00524A5D" w:rsidRPr="00B1477A" w:rsidRDefault="00000000">
            <w:pPr>
              <w:pStyle w:val="TAN"/>
              <w:rPr>
                <w:lang w:eastAsia="sv-SE"/>
              </w:rPr>
            </w:pPr>
            <w:r w:rsidRPr="00B1477A">
              <w:rPr>
                <w:lang w:eastAsia="sv-SE"/>
              </w:rPr>
              <w:t>Note 1:</w:t>
            </w:r>
            <w:r w:rsidRPr="00B1477A">
              <w:rPr>
                <w:lang w:eastAsia="sv-SE"/>
              </w:rPr>
              <w:tab/>
              <w:t>the SC</w:t>
            </w:r>
            <w:r w:rsidRPr="00B1477A">
              <w:rPr>
                <w:vertAlign w:val="subscript"/>
                <w:lang w:eastAsia="sv-SE"/>
              </w:rPr>
              <w:t>start</w:t>
            </w:r>
            <w:r w:rsidRPr="00B1477A">
              <w:rPr>
                <w:lang w:eastAsia="sv-SE"/>
              </w:rPr>
              <w:t xml:space="preserve"> shall be 0. </w:t>
            </w:r>
          </w:p>
        </w:tc>
      </w:tr>
      <w:bookmarkEnd w:id="437"/>
    </w:tbl>
    <w:p w14:paraId="54994B95" w14:textId="77777777" w:rsidR="00524A5D" w:rsidRPr="00B1477A" w:rsidRDefault="00524A5D"/>
    <w:p w14:paraId="17F56315" w14:textId="77777777" w:rsidR="00524A5D" w:rsidRPr="00B1477A" w:rsidRDefault="00000000">
      <w:pPr>
        <w:pStyle w:val="TH"/>
      </w:pPr>
      <w:r w:rsidRPr="00B1477A">
        <w:t>Table 6.2A.3.4.1-2: Test Configuration Table (network signalled value "NS_24")</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B1477A" w14:paraId="1FB39A07" w14:textId="77777777" w:rsidTr="006D78C6">
        <w:trPr>
          <w:jc w:val="center"/>
        </w:trPr>
        <w:tc>
          <w:tcPr>
            <w:tcW w:w="9426" w:type="dxa"/>
            <w:gridSpan w:val="5"/>
            <w:shd w:val="clear" w:color="auto" w:fill="auto"/>
            <w:vAlign w:val="center"/>
          </w:tcPr>
          <w:p w14:paraId="3BE6C8D6" w14:textId="77777777" w:rsidR="00524A5D" w:rsidRPr="00B1477A" w:rsidRDefault="00000000">
            <w:pPr>
              <w:pStyle w:val="TAH"/>
            </w:pPr>
            <w:bookmarkStart w:id="438" w:name="MCCQCTEMPBM_00000455"/>
            <w:r w:rsidRPr="00B1477A">
              <w:t>Initial Conditions</w:t>
            </w:r>
          </w:p>
        </w:tc>
      </w:tr>
      <w:tr w:rsidR="00524A5D" w:rsidRPr="00B1477A" w14:paraId="31791814" w14:textId="77777777" w:rsidTr="006D78C6">
        <w:trPr>
          <w:jc w:val="center"/>
        </w:trPr>
        <w:tc>
          <w:tcPr>
            <w:tcW w:w="5080" w:type="dxa"/>
            <w:gridSpan w:val="3"/>
            <w:shd w:val="clear" w:color="auto" w:fill="auto"/>
            <w:vAlign w:val="center"/>
          </w:tcPr>
          <w:p w14:paraId="4828C1AE" w14:textId="77777777" w:rsidR="00524A5D" w:rsidRPr="00B1477A" w:rsidRDefault="00000000">
            <w:pPr>
              <w:pStyle w:val="TAL"/>
            </w:pPr>
            <w:r w:rsidRPr="00B1477A">
              <w:t>Test Environment as specified in</w:t>
            </w:r>
          </w:p>
          <w:p w14:paraId="5E9B0075" w14:textId="77777777" w:rsidR="00524A5D" w:rsidRPr="00B1477A" w:rsidRDefault="00000000">
            <w:pPr>
              <w:pStyle w:val="TAL"/>
            </w:pPr>
            <w:r w:rsidRPr="00B1477A">
              <w:t>TS 36.508 [12] subclause 4.1</w:t>
            </w:r>
          </w:p>
        </w:tc>
        <w:tc>
          <w:tcPr>
            <w:tcW w:w="4346" w:type="dxa"/>
            <w:gridSpan w:val="2"/>
            <w:shd w:val="clear" w:color="auto" w:fill="auto"/>
            <w:vAlign w:val="center"/>
          </w:tcPr>
          <w:p w14:paraId="7B6D76F2" w14:textId="77777777" w:rsidR="00524A5D" w:rsidRPr="00B1477A" w:rsidRDefault="00000000">
            <w:pPr>
              <w:pStyle w:val="TAL"/>
            </w:pPr>
            <w:r w:rsidRPr="00B1477A">
              <w:t>Normal</w:t>
            </w:r>
          </w:p>
        </w:tc>
      </w:tr>
      <w:tr w:rsidR="00524A5D" w:rsidRPr="00B1477A" w14:paraId="6ECED005" w14:textId="77777777" w:rsidTr="006D78C6">
        <w:trPr>
          <w:jc w:val="center"/>
        </w:trPr>
        <w:tc>
          <w:tcPr>
            <w:tcW w:w="5080" w:type="dxa"/>
            <w:gridSpan w:val="3"/>
            <w:shd w:val="clear" w:color="auto" w:fill="auto"/>
            <w:vAlign w:val="center"/>
          </w:tcPr>
          <w:p w14:paraId="0D9D7BFA" w14:textId="77777777" w:rsidR="00524A5D" w:rsidRPr="00B1477A" w:rsidRDefault="00000000">
            <w:pPr>
              <w:pStyle w:val="TAL"/>
            </w:pPr>
            <w:r w:rsidRPr="00B1477A">
              <w:rPr>
                <w:bCs/>
              </w:rPr>
              <w:t>Test Frequencies as specified in</w:t>
            </w:r>
          </w:p>
          <w:p w14:paraId="6DA9EEF3" w14:textId="77777777" w:rsidR="00524A5D" w:rsidRPr="00B1477A" w:rsidRDefault="00000000">
            <w:pPr>
              <w:pStyle w:val="TAL"/>
            </w:pPr>
            <w:r w:rsidRPr="00B1477A">
              <w:t>TS 36.508 [12] subclause 4.3.1</w:t>
            </w:r>
          </w:p>
        </w:tc>
        <w:tc>
          <w:tcPr>
            <w:tcW w:w="4346" w:type="dxa"/>
            <w:gridSpan w:val="2"/>
            <w:shd w:val="clear" w:color="auto" w:fill="auto"/>
            <w:vAlign w:val="center"/>
          </w:tcPr>
          <w:p w14:paraId="2B40C4E8" w14:textId="77777777" w:rsidR="00524A5D" w:rsidRPr="00B1477A" w:rsidRDefault="00000000">
            <w:pPr>
              <w:pStyle w:val="TAL"/>
            </w:pPr>
            <w:r w:rsidRPr="00B1477A">
              <w:t>Low range, Mid range, High range</w:t>
            </w:r>
          </w:p>
        </w:tc>
      </w:tr>
      <w:tr w:rsidR="00524A5D" w:rsidRPr="00B1477A" w14:paraId="2C0D9875" w14:textId="77777777" w:rsidTr="006D78C6">
        <w:trPr>
          <w:jc w:val="center"/>
        </w:trPr>
        <w:tc>
          <w:tcPr>
            <w:tcW w:w="5080" w:type="dxa"/>
            <w:gridSpan w:val="3"/>
            <w:shd w:val="clear" w:color="auto" w:fill="auto"/>
            <w:vAlign w:val="center"/>
          </w:tcPr>
          <w:p w14:paraId="0F0F448F" w14:textId="77777777" w:rsidR="00524A5D" w:rsidRPr="00B1477A" w:rsidRDefault="00000000">
            <w:pPr>
              <w:pStyle w:val="TAL"/>
            </w:pPr>
            <w:r w:rsidRPr="00B1477A">
              <w:rPr>
                <w:bCs/>
              </w:rPr>
              <w:t>Test Channel Bandwidths as specified in</w:t>
            </w:r>
          </w:p>
          <w:p w14:paraId="57C5D56D" w14:textId="77777777" w:rsidR="00524A5D" w:rsidRPr="00B1477A" w:rsidRDefault="00000000">
            <w:pPr>
              <w:pStyle w:val="TAL"/>
            </w:pPr>
            <w:r w:rsidRPr="00B1477A">
              <w:t>TS 36.508 [12] subclause 4.3.1</w:t>
            </w:r>
          </w:p>
        </w:tc>
        <w:tc>
          <w:tcPr>
            <w:tcW w:w="4346" w:type="dxa"/>
            <w:gridSpan w:val="2"/>
            <w:shd w:val="clear" w:color="auto" w:fill="auto"/>
            <w:vAlign w:val="center"/>
          </w:tcPr>
          <w:p w14:paraId="5B998845" w14:textId="77777777" w:rsidR="00524A5D" w:rsidRPr="00B1477A" w:rsidRDefault="00000000">
            <w:pPr>
              <w:pStyle w:val="TAL"/>
            </w:pPr>
            <w:r w:rsidRPr="00B1477A">
              <w:t>1.4MHz</w:t>
            </w:r>
          </w:p>
        </w:tc>
      </w:tr>
      <w:tr w:rsidR="00524A5D" w:rsidRPr="00B1477A" w14:paraId="7DD667AF" w14:textId="77777777" w:rsidTr="006D78C6">
        <w:trPr>
          <w:jc w:val="center"/>
        </w:trPr>
        <w:tc>
          <w:tcPr>
            <w:tcW w:w="9426" w:type="dxa"/>
            <w:gridSpan w:val="5"/>
            <w:shd w:val="clear" w:color="auto" w:fill="auto"/>
            <w:vAlign w:val="center"/>
          </w:tcPr>
          <w:p w14:paraId="209E8EBB" w14:textId="77777777" w:rsidR="00524A5D" w:rsidRPr="00B1477A" w:rsidRDefault="00000000">
            <w:pPr>
              <w:pStyle w:val="TAH"/>
            </w:pPr>
            <w:r w:rsidRPr="00B1477A">
              <w:t xml:space="preserve">Test Parameters for Channel Bandwidths </w:t>
            </w:r>
          </w:p>
        </w:tc>
      </w:tr>
      <w:tr w:rsidR="00524A5D" w:rsidRPr="00B1477A" w14:paraId="0977E34F" w14:textId="77777777" w:rsidTr="006D78C6">
        <w:trPr>
          <w:jc w:val="center"/>
        </w:trPr>
        <w:tc>
          <w:tcPr>
            <w:tcW w:w="1212" w:type="dxa"/>
            <w:shd w:val="clear" w:color="auto" w:fill="auto"/>
            <w:vAlign w:val="center"/>
          </w:tcPr>
          <w:p w14:paraId="255496EB" w14:textId="77777777" w:rsidR="00524A5D" w:rsidRPr="00B1477A" w:rsidRDefault="00524A5D">
            <w:pPr>
              <w:pStyle w:val="TAH"/>
            </w:pPr>
          </w:p>
        </w:tc>
        <w:tc>
          <w:tcPr>
            <w:tcW w:w="1134" w:type="dxa"/>
            <w:shd w:val="clear" w:color="auto" w:fill="auto"/>
            <w:vAlign w:val="center"/>
          </w:tcPr>
          <w:p w14:paraId="392E700A" w14:textId="77777777" w:rsidR="00524A5D" w:rsidRPr="00B1477A" w:rsidRDefault="00524A5D">
            <w:pPr>
              <w:pStyle w:val="TAH"/>
            </w:pPr>
          </w:p>
        </w:tc>
        <w:tc>
          <w:tcPr>
            <w:tcW w:w="2734" w:type="dxa"/>
            <w:shd w:val="clear" w:color="auto" w:fill="auto"/>
            <w:vAlign w:val="center"/>
          </w:tcPr>
          <w:p w14:paraId="458D1217" w14:textId="77777777" w:rsidR="00524A5D" w:rsidRPr="00B1477A" w:rsidRDefault="00000000">
            <w:pPr>
              <w:pStyle w:val="TAH"/>
            </w:pPr>
            <w:r w:rsidRPr="00B1477A">
              <w:t>Downlink Configuration</w:t>
            </w:r>
          </w:p>
        </w:tc>
        <w:tc>
          <w:tcPr>
            <w:tcW w:w="4346" w:type="dxa"/>
            <w:gridSpan w:val="2"/>
            <w:shd w:val="clear" w:color="auto" w:fill="auto"/>
            <w:vAlign w:val="center"/>
          </w:tcPr>
          <w:p w14:paraId="4FFBC9C1" w14:textId="77777777" w:rsidR="00524A5D" w:rsidRPr="00B1477A" w:rsidRDefault="00000000">
            <w:pPr>
              <w:pStyle w:val="TAH"/>
            </w:pPr>
            <w:r w:rsidRPr="00B1477A">
              <w:t>Uplink Configuration</w:t>
            </w:r>
          </w:p>
        </w:tc>
      </w:tr>
      <w:tr w:rsidR="00524A5D" w:rsidRPr="00B1477A" w14:paraId="0F882347" w14:textId="77777777" w:rsidTr="006D78C6">
        <w:trPr>
          <w:jc w:val="center"/>
        </w:trPr>
        <w:tc>
          <w:tcPr>
            <w:tcW w:w="1212" w:type="dxa"/>
            <w:shd w:val="clear" w:color="auto" w:fill="auto"/>
            <w:vAlign w:val="center"/>
          </w:tcPr>
          <w:p w14:paraId="5757FA48" w14:textId="77777777" w:rsidR="00524A5D" w:rsidRPr="00B1477A" w:rsidRDefault="00000000">
            <w:pPr>
              <w:pStyle w:val="TAC"/>
            </w:pPr>
            <w:r w:rsidRPr="00B1477A">
              <w:t>Configuration ID</w:t>
            </w:r>
          </w:p>
        </w:tc>
        <w:tc>
          <w:tcPr>
            <w:tcW w:w="1134" w:type="dxa"/>
            <w:shd w:val="clear" w:color="auto" w:fill="auto"/>
            <w:vAlign w:val="center"/>
          </w:tcPr>
          <w:p w14:paraId="652978EA" w14:textId="77777777" w:rsidR="00524A5D" w:rsidRPr="00B1477A" w:rsidRDefault="00000000">
            <w:pPr>
              <w:pStyle w:val="TAC"/>
            </w:pPr>
            <w:r w:rsidRPr="00B1477A">
              <w:t>Ch BW</w:t>
            </w:r>
          </w:p>
        </w:tc>
        <w:tc>
          <w:tcPr>
            <w:tcW w:w="2734" w:type="dxa"/>
            <w:vMerge w:val="restart"/>
            <w:shd w:val="clear" w:color="auto" w:fill="auto"/>
            <w:vAlign w:val="center"/>
          </w:tcPr>
          <w:p w14:paraId="0310A445" w14:textId="77777777" w:rsidR="00524A5D" w:rsidRPr="00B1477A" w:rsidRDefault="00000000">
            <w:pPr>
              <w:pStyle w:val="TAC"/>
            </w:pPr>
            <w:r w:rsidRPr="00B1477A">
              <w:t>N/A</w:t>
            </w:r>
          </w:p>
        </w:tc>
        <w:tc>
          <w:tcPr>
            <w:tcW w:w="1304" w:type="dxa"/>
            <w:shd w:val="clear" w:color="auto" w:fill="auto"/>
            <w:vAlign w:val="center"/>
          </w:tcPr>
          <w:p w14:paraId="307A96D3" w14:textId="77777777" w:rsidR="00524A5D" w:rsidRPr="00B1477A" w:rsidRDefault="00000000">
            <w:pPr>
              <w:pStyle w:val="TAC"/>
            </w:pPr>
            <w:r w:rsidRPr="00B1477A">
              <w:t>Mod'n</w:t>
            </w:r>
          </w:p>
        </w:tc>
        <w:tc>
          <w:tcPr>
            <w:tcW w:w="3042" w:type="dxa"/>
            <w:shd w:val="clear" w:color="auto" w:fill="auto"/>
            <w:vAlign w:val="center"/>
          </w:tcPr>
          <w:p w14:paraId="69F8F97D" w14:textId="77777777" w:rsidR="00524A5D" w:rsidRPr="00B1477A" w:rsidRDefault="00000000">
            <w:pPr>
              <w:pStyle w:val="TAC"/>
            </w:pPr>
            <w:r w:rsidRPr="00B1477A">
              <w:t>RB allocation</w:t>
            </w:r>
          </w:p>
        </w:tc>
      </w:tr>
      <w:tr w:rsidR="00524A5D" w:rsidRPr="00B1477A" w14:paraId="240F0C4A" w14:textId="77777777" w:rsidTr="006D78C6">
        <w:trPr>
          <w:trHeight w:val="230"/>
          <w:jc w:val="center"/>
        </w:trPr>
        <w:tc>
          <w:tcPr>
            <w:tcW w:w="1212" w:type="dxa"/>
            <w:vMerge w:val="restart"/>
            <w:shd w:val="clear" w:color="auto" w:fill="auto"/>
            <w:vAlign w:val="center"/>
          </w:tcPr>
          <w:p w14:paraId="74BE1FB9" w14:textId="77777777" w:rsidR="00524A5D" w:rsidRPr="00B1477A" w:rsidRDefault="00524A5D">
            <w:pPr>
              <w:pStyle w:val="TAC"/>
            </w:pPr>
          </w:p>
        </w:tc>
        <w:tc>
          <w:tcPr>
            <w:tcW w:w="1134" w:type="dxa"/>
            <w:vMerge w:val="restart"/>
            <w:shd w:val="clear" w:color="auto" w:fill="auto"/>
            <w:vAlign w:val="center"/>
          </w:tcPr>
          <w:p w14:paraId="3CD4009B" w14:textId="77777777" w:rsidR="00524A5D" w:rsidRPr="00B1477A" w:rsidRDefault="00524A5D">
            <w:pPr>
              <w:pStyle w:val="TAC"/>
            </w:pPr>
          </w:p>
        </w:tc>
        <w:tc>
          <w:tcPr>
            <w:tcW w:w="2734" w:type="dxa"/>
            <w:vMerge/>
            <w:vAlign w:val="center"/>
          </w:tcPr>
          <w:p w14:paraId="2C2812A7" w14:textId="77777777" w:rsidR="00524A5D" w:rsidRPr="00B1477A" w:rsidRDefault="00524A5D">
            <w:pPr>
              <w:pStyle w:val="TAC"/>
            </w:pPr>
          </w:p>
        </w:tc>
        <w:tc>
          <w:tcPr>
            <w:tcW w:w="1304" w:type="dxa"/>
            <w:vMerge w:val="restart"/>
            <w:shd w:val="clear" w:color="auto" w:fill="auto"/>
            <w:vAlign w:val="center"/>
          </w:tcPr>
          <w:p w14:paraId="18604A11" w14:textId="77777777" w:rsidR="00524A5D" w:rsidRPr="00B1477A" w:rsidRDefault="00524A5D">
            <w:pPr>
              <w:pStyle w:val="TAC"/>
            </w:pPr>
          </w:p>
        </w:tc>
        <w:tc>
          <w:tcPr>
            <w:tcW w:w="3042" w:type="dxa"/>
            <w:vMerge w:val="restart"/>
            <w:shd w:val="clear" w:color="auto" w:fill="auto"/>
            <w:vAlign w:val="center"/>
          </w:tcPr>
          <w:p w14:paraId="410626E6" w14:textId="77777777" w:rsidR="00524A5D" w:rsidRPr="00B1477A" w:rsidRDefault="00000000">
            <w:pPr>
              <w:pStyle w:val="TAC"/>
            </w:pPr>
            <w:r w:rsidRPr="00B1477A">
              <w:t>FDD and HD-FDD</w:t>
            </w:r>
          </w:p>
        </w:tc>
      </w:tr>
      <w:tr w:rsidR="00524A5D" w:rsidRPr="00B1477A" w14:paraId="33356221" w14:textId="77777777" w:rsidTr="006D78C6">
        <w:trPr>
          <w:trHeight w:val="230"/>
          <w:jc w:val="center"/>
        </w:trPr>
        <w:tc>
          <w:tcPr>
            <w:tcW w:w="1212" w:type="dxa"/>
            <w:vMerge/>
            <w:vAlign w:val="center"/>
          </w:tcPr>
          <w:p w14:paraId="70573857" w14:textId="77777777" w:rsidR="00524A5D" w:rsidRPr="00B1477A" w:rsidRDefault="00524A5D">
            <w:pPr>
              <w:pStyle w:val="TAC"/>
            </w:pPr>
          </w:p>
        </w:tc>
        <w:tc>
          <w:tcPr>
            <w:tcW w:w="1134" w:type="dxa"/>
            <w:vMerge/>
            <w:vAlign w:val="center"/>
          </w:tcPr>
          <w:p w14:paraId="5D194A0E" w14:textId="77777777" w:rsidR="00524A5D" w:rsidRPr="00B1477A" w:rsidRDefault="00524A5D">
            <w:pPr>
              <w:pStyle w:val="TAC"/>
            </w:pPr>
          </w:p>
        </w:tc>
        <w:tc>
          <w:tcPr>
            <w:tcW w:w="2734" w:type="dxa"/>
            <w:vMerge/>
            <w:vAlign w:val="center"/>
          </w:tcPr>
          <w:p w14:paraId="2E3ADD05" w14:textId="77777777" w:rsidR="00524A5D" w:rsidRPr="00B1477A" w:rsidRDefault="00524A5D">
            <w:pPr>
              <w:pStyle w:val="TAC"/>
            </w:pPr>
          </w:p>
        </w:tc>
        <w:tc>
          <w:tcPr>
            <w:tcW w:w="1304" w:type="dxa"/>
            <w:vMerge/>
            <w:vAlign w:val="center"/>
          </w:tcPr>
          <w:p w14:paraId="233DCBCE" w14:textId="77777777" w:rsidR="00524A5D" w:rsidRPr="00B1477A" w:rsidRDefault="00524A5D">
            <w:pPr>
              <w:pStyle w:val="TAC"/>
            </w:pPr>
          </w:p>
        </w:tc>
        <w:tc>
          <w:tcPr>
            <w:tcW w:w="3042" w:type="dxa"/>
            <w:vMerge/>
            <w:vAlign w:val="center"/>
          </w:tcPr>
          <w:p w14:paraId="14C06027" w14:textId="77777777" w:rsidR="00524A5D" w:rsidRPr="00B1477A" w:rsidRDefault="00524A5D">
            <w:pPr>
              <w:pStyle w:val="TAC"/>
            </w:pPr>
          </w:p>
        </w:tc>
      </w:tr>
      <w:tr w:rsidR="00524A5D" w:rsidRPr="00B1477A" w14:paraId="6CEE47BE" w14:textId="77777777" w:rsidTr="006D78C6">
        <w:trPr>
          <w:jc w:val="center"/>
        </w:trPr>
        <w:tc>
          <w:tcPr>
            <w:tcW w:w="1212" w:type="dxa"/>
            <w:shd w:val="clear" w:color="auto" w:fill="auto"/>
            <w:vAlign w:val="center"/>
          </w:tcPr>
          <w:p w14:paraId="22025B0A" w14:textId="77777777" w:rsidR="00524A5D" w:rsidRPr="00B1477A" w:rsidRDefault="00000000">
            <w:pPr>
              <w:pStyle w:val="TAC"/>
            </w:pPr>
            <w:r w:rsidRPr="00B1477A">
              <w:t>1</w:t>
            </w:r>
          </w:p>
        </w:tc>
        <w:tc>
          <w:tcPr>
            <w:tcW w:w="1134" w:type="dxa"/>
            <w:shd w:val="clear" w:color="auto" w:fill="auto"/>
            <w:vAlign w:val="center"/>
          </w:tcPr>
          <w:p w14:paraId="4F6B5A4F" w14:textId="77777777" w:rsidR="00524A5D" w:rsidRPr="00B1477A" w:rsidRDefault="00000000">
            <w:pPr>
              <w:pStyle w:val="TAC"/>
            </w:pPr>
            <w:r w:rsidRPr="00B1477A">
              <w:t>1.4MHz</w:t>
            </w:r>
          </w:p>
        </w:tc>
        <w:tc>
          <w:tcPr>
            <w:tcW w:w="2734" w:type="dxa"/>
            <w:vMerge w:val="restart"/>
            <w:shd w:val="clear" w:color="auto" w:fill="auto"/>
            <w:vAlign w:val="center"/>
          </w:tcPr>
          <w:p w14:paraId="64747412" w14:textId="77777777" w:rsidR="00524A5D" w:rsidRPr="00B1477A" w:rsidRDefault="00524A5D">
            <w:pPr>
              <w:pStyle w:val="TAC"/>
            </w:pPr>
          </w:p>
        </w:tc>
        <w:tc>
          <w:tcPr>
            <w:tcW w:w="1304" w:type="dxa"/>
            <w:shd w:val="clear" w:color="auto" w:fill="auto"/>
            <w:vAlign w:val="center"/>
          </w:tcPr>
          <w:p w14:paraId="6295BB8A" w14:textId="77777777" w:rsidR="00524A5D" w:rsidRPr="00B1477A" w:rsidRDefault="00000000">
            <w:pPr>
              <w:pStyle w:val="TAC"/>
            </w:pPr>
            <w:r w:rsidRPr="00B1477A">
              <w:t>QPSK</w:t>
            </w:r>
          </w:p>
        </w:tc>
        <w:tc>
          <w:tcPr>
            <w:tcW w:w="3042" w:type="dxa"/>
            <w:shd w:val="clear" w:color="auto" w:fill="auto"/>
            <w:vAlign w:val="center"/>
          </w:tcPr>
          <w:p w14:paraId="254897A4" w14:textId="77777777" w:rsidR="00524A5D" w:rsidRPr="00B1477A" w:rsidRDefault="00000000">
            <w:pPr>
              <w:pStyle w:val="TAC"/>
            </w:pPr>
            <w:r w:rsidRPr="00B1477A">
              <w:t>2</w:t>
            </w:r>
          </w:p>
        </w:tc>
      </w:tr>
      <w:tr w:rsidR="00524A5D" w:rsidRPr="00B1477A" w14:paraId="006C20D4" w14:textId="77777777" w:rsidTr="006D78C6">
        <w:trPr>
          <w:jc w:val="center"/>
        </w:trPr>
        <w:tc>
          <w:tcPr>
            <w:tcW w:w="1212" w:type="dxa"/>
            <w:shd w:val="clear" w:color="auto" w:fill="auto"/>
            <w:vAlign w:val="center"/>
          </w:tcPr>
          <w:p w14:paraId="0C4323B6" w14:textId="77777777" w:rsidR="00524A5D" w:rsidRPr="00B1477A" w:rsidRDefault="00000000">
            <w:pPr>
              <w:pStyle w:val="TAC"/>
            </w:pPr>
            <w:r w:rsidRPr="00B1477A">
              <w:t>2</w:t>
            </w:r>
          </w:p>
        </w:tc>
        <w:tc>
          <w:tcPr>
            <w:tcW w:w="1134" w:type="dxa"/>
            <w:shd w:val="clear" w:color="auto" w:fill="auto"/>
            <w:vAlign w:val="center"/>
          </w:tcPr>
          <w:p w14:paraId="06BDAEF3" w14:textId="77777777" w:rsidR="00524A5D" w:rsidRPr="00B1477A" w:rsidRDefault="00000000">
            <w:pPr>
              <w:pStyle w:val="TAC"/>
            </w:pPr>
            <w:r w:rsidRPr="00B1477A">
              <w:t>1.4MHz</w:t>
            </w:r>
          </w:p>
        </w:tc>
        <w:tc>
          <w:tcPr>
            <w:tcW w:w="2734" w:type="dxa"/>
            <w:vMerge/>
            <w:shd w:val="clear" w:color="auto" w:fill="auto"/>
            <w:vAlign w:val="center"/>
          </w:tcPr>
          <w:p w14:paraId="35ED4BBD" w14:textId="77777777" w:rsidR="00524A5D" w:rsidRPr="00B1477A" w:rsidRDefault="00524A5D">
            <w:pPr>
              <w:pStyle w:val="TAC"/>
            </w:pPr>
          </w:p>
        </w:tc>
        <w:tc>
          <w:tcPr>
            <w:tcW w:w="1304" w:type="dxa"/>
            <w:shd w:val="clear" w:color="auto" w:fill="auto"/>
            <w:vAlign w:val="center"/>
          </w:tcPr>
          <w:p w14:paraId="6B7F529F" w14:textId="77777777" w:rsidR="00524A5D" w:rsidRPr="00B1477A" w:rsidRDefault="00000000">
            <w:pPr>
              <w:pStyle w:val="TAC"/>
            </w:pPr>
            <w:r w:rsidRPr="00B1477A">
              <w:t>QPSK</w:t>
            </w:r>
          </w:p>
        </w:tc>
        <w:tc>
          <w:tcPr>
            <w:tcW w:w="3042" w:type="dxa"/>
            <w:shd w:val="clear" w:color="auto" w:fill="auto"/>
            <w:vAlign w:val="center"/>
          </w:tcPr>
          <w:p w14:paraId="0E918A1D" w14:textId="77777777" w:rsidR="00524A5D" w:rsidRPr="00B1477A" w:rsidRDefault="00000000">
            <w:pPr>
              <w:pStyle w:val="TAC"/>
            </w:pPr>
            <w:r w:rsidRPr="00B1477A">
              <w:t>5</w:t>
            </w:r>
          </w:p>
        </w:tc>
      </w:tr>
      <w:tr w:rsidR="00524A5D" w:rsidRPr="00B1477A" w14:paraId="41ACCA74" w14:textId="77777777" w:rsidTr="006D78C6">
        <w:trPr>
          <w:jc w:val="center"/>
        </w:trPr>
        <w:tc>
          <w:tcPr>
            <w:tcW w:w="1212" w:type="dxa"/>
            <w:shd w:val="clear" w:color="auto" w:fill="auto"/>
            <w:vAlign w:val="center"/>
          </w:tcPr>
          <w:p w14:paraId="4F341186" w14:textId="77777777" w:rsidR="00524A5D" w:rsidRPr="00B1477A" w:rsidRDefault="00000000">
            <w:pPr>
              <w:pStyle w:val="TAC"/>
            </w:pPr>
            <w:r w:rsidRPr="00B1477A">
              <w:t>3</w:t>
            </w:r>
          </w:p>
        </w:tc>
        <w:tc>
          <w:tcPr>
            <w:tcW w:w="1134" w:type="dxa"/>
            <w:shd w:val="clear" w:color="auto" w:fill="auto"/>
            <w:vAlign w:val="center"/>
          </w:tcPr>
          <w:p w14:paraId="1B91177A" w14:textId="77777777" w:rsidR="00524A5D" w:rsidRPr="00B1477A" w:rsidRDefault="00000000">
            <w:pPr>
              <w:pStyle w:val="TAC"/>
            </w:pPr>
            <w:r w:rsidRPr="00B1477A">
              <w:t>1.4MHz</w:t>
            </w:r>
          </w:p>
        </w:tc>
        <w:tc>
          <w:tcPr>
            <w:tcW w:w="2734" w:type="dxa"/>
            <w:vMerge/>
            <w:shd w:val="clear" w:color="auto" w:fill="auto"/>
            <w:vAlign w:val="center"/>
          </w:tcPr>
          <w:p w14:paraId="283E6170" w14:textId="77777777" w:rsidR="00524A5D" w:rsidRPr="00B1477A" w:rsidRDefault="00524A5D">
            <w:pPr>
              <w:pStyle w:val="TAC"/>
            </w:pPr>
          </w:p>
        </w:tc>
        <w:tc>
          <w:tcPr>
            <w:tcW w:w="1304" w:type="dxa"/>
            <w:shd w:val="clear" w:color="auto" w:fill="auto"/>
            <w:vAlign w:val="center"/>
          </w:tcPr>
          <w:p w14:paraId="7C2CCF6A" w14:textId="77777777" w:rsidR="00524A5D" w:rsidRPr="00B1477A" w:rsidRDefault="00000000">
            <w:pPr>
              <w:pStyle w:val="TAC"/>
            </w:pPr>
            <w:r w:rsidRPr="00B1477A">
              <w:t>QPSK</w:t>
            </w:r>
          </w:p>
        </w:tc>
        <w:tc>
          <w:tcPr>
            <w:tcW w:w="3042" w:type="dxa"/>
            <w:shd w:val="clear" w:color="auto" w:fill="auto"/>
            <w:vAlign w:val="center"/>
          </w:tcPr>
          <w:p w14:paraId="5E1E0B85" w14:textId="77777777" w:rsidR="00524A5D" w:rsidRPr="00B1477A" w:rsidRDefault="00000000">
            <w:pPr>
              <w:pStyle w:val="TAC"/>
            </w:pPr>
            <w:r w:rsidRPr="00B1477A">
              <w:t>6</w:t>
            </w:r>
          </w:p>
        </w:tc>
      </w:tr>
      <w:tr w:rsidR="00524A5D" w:rsidRPr="00B1477A" w14:paraId="76DC01F2" w14:textId="77777777" w:rsidTr="006D78C6">
        <w:trPr>
          <w:jc w:val="center"/>
        </w:trPr>
        <w:tc>
          <w:tcPr>
            <w:tcW w:w="1212" w:type="dxa"/>
            <w:shd w:val="clear" w:color="auto" w:fill="auto"/>
            <w:vAlign w:val="center"/>
          </w:tcPr>
          <w:p w14:paraId="1CDF9584" w14:textId="77777777" w:rsidR="00524A5D" w:rsidRPr="00B1477A" w:rsidRDefault="00000000">
            <w:pPr>
              <w:pStyle w:val="TAC"/>
            </w:pPr>
            <w:r w:rsidRPr="00B1477A">
              <w:t>4</w:t>
            </w:r>
          </w:p>
        </w:tc>
        <w:tc>
          <w:tcPr>
            <w:tcW w:w="1134" w:type="dxa"/>
            <w:shd w:val="clear" w:color="auto" w:fill="auto"/>
            <w:vAlign w:val="center"/>
          </w:tcPr>
          <w:p w14:paraId="4877A678" w14:textId="77777777" w:rsidR="00524A5D" w:rsidRPr="00B1477A" w:rsidRDefault="00000000">
            <w:pPr>
              <w:pStyle w:val="TAC"/>
            </w:pPr>
            <w:r w:rsidRPr="00B1477A">
              <w:t>1.4MHz</w:t>
            </w:r>
          </w:p>
        </w:tc>
        <w:tc>
          <w:tcPr>
            <w:tcW w:w="2734" w:type="dxa"/>
            <w:vMerge/>
            <w:shd w:val="clear" w:color="auto" w:fill="auto"/>
            <w:vAlign w:val="center"/>
          </w:tcPr>
          <w:p w14:paraId="313A284E" w14:textId="77777777" w:rsidR="00524A5D" w:rsidRPr="00B1477A" w:rsidRDefault="00524A5D">
            <w:pPr>
              <w:pStyle w:val="TAC"/>
            </w:pPr>
          </w:p>
        </w:tc>
        <w:tc>
          <w:tcPr>
            <w:tcW w:w="1304" w:type="dxa"/>
            <w:shd w:val="clear" w:color="auto" w:fill="auto"/>
            <w:vAlign w:val="center"/>
          </w:tcPr>
          <w:p w14:paraId="1F290298" w14:textId="77777777" w:rsidR="00524A5D" w:rsidRPr="00B1477A" w:rsidRDefault="00000000">
            <w:pPr>
              <w:pStyle w:val="TAC"/>
            </w:pPr>
            <w:r w:rsidRPr="00B1477A">
              <w:t>16QAM</w:t>
            </w:r>
          </w:p>
        </w:tc>
        <w:tc>
          <w:tcPr>
            <w:tcW w:w="3042" w:type="dxa"/>
            <w:shd w:val="clear" w:color="auto" w:fill="auto"/>
            <w:vAlign w:val="center"/>
          </w:tcPr>
          <w:p w14:paraId="035534EC" w14:textId="77777777" w:rsidR="00524A5D" w:rsidRPr="00B1477A" w:rsidRDefault="00000000">
            <w:pPr>
              <w:pStyle w:val="TAC"/>
            </w:pPr>
            <w:r w:rsidRPr="00B1477A">
              <w:t>2</w:t>
            </w:r>
          </w:p>
        </w:tc>
      </w:tr>
      <w:tr w:rsidR="00524A5D" w:rsidRPr="00B1477A" w14:paraId="242EE2A2" w14:textId="77777777" w:rsidTr="006D78C6">
        <w:trPr>
          <w:jc w:val="center"/>
        </w:trPr>
        <w:tc>
          <w:tcPr>
            <w:tcW w:w="1212" w:type="dxa"/>
            <w:shd w:val="clear" w:color="auto" w:fill="auto"/>
            <w:vAlign w:val="center"/>
          </w:tcPr>
          <w:p w14:paraId="7143944E" w14:textId="77777777" w:rsidR="00524A5D" w:rsidRPr="00B1477A" w:rsidRDefault="00000000">
            <w:pPr>
              <w:pStyle w:val="TAC"/>
            </w:pPr>
            <w:r w:rsidRPr="00B1477A">
              <w:t>5</w:t>
            </w:r>
          </w:p>
        </w:tc>
        <w:tc>
          <w:tcPr>
            <w:tcW w:w="1134" w:type="dxa"/>
            <w:shd w:val="clear" w:color="auto" w:fill="auto"/>
            <w:vAlign w:val="center"/>
          </w:tcPr>
          <w:p w14:paraId="489D5AC3" w14:textId="77777777" w:rsidR="00524A5D" w:rsidRPr="00B1477A" w:rsidRDefault="00000000">
            <w:pPr>
              <w:pStyle w:val="TAC"/>
            </w:pPr>
            <w:r w:rsidRPr="00B1477A">
              <w:t>1.4MHz</w:t>
            </w:r>
          </w:p>
        </w:tc>
        <w:tc>
          <w:tcPr>
            <w:tcW w:w="2734" w:type="dxa"/>
            <w:vMerge/>
            <w:shd w:val="clear" w:color="auto" w:fill="auto"/>
            <w:vAlign w:val="center"/>
          </w:tcPr>
          <w:p w14:paraId="57AFD05E" w14:textId="77777777" w:rsidR="00524A5D" w:rsidRPr="00B1477A" w:rsidRDefault="00524A5D">
            <w:pPr>
              <w:pStyle w:val="TAC"/>
            </w:pPr>
          </w:p>
        </w:tc>
        <w:tc>
          <w:tcPr>
            <w:tcW w:w="1304" w:type="dxa"/>
            <w:shd w:val="clear" w:color="auto" w:fill="auto"/>
            <w:vAlign w:val="center"/>
          </w:tcPr>
          <w:p w14:paraId="0ED984B6" w14:textId="77777777" w:rsidR="00524A5D" w:rsidRPr="00B1477A" w:rsidRDefault="00000000">
            <w:pPr>
              <w:pStyle w:val="TAC"/>
            </w:pPr>
            <w:r w:rsidRPr="00B1477A">
              <w:t>16QAM</w:t>
            </w:r>
          </w:p>
        </w:tc>
        <w:tc>
          <w:tcPr>
            <w:tcW w:w="3042" w:type="dxa"/>
            <w:shd w:val="clear" w:color="auto" w:fill="auto"/>
            <w:vAlign w:val="center"/>
          </w:tcPr>
          <w:p w14:paraId="49C4F66F" w14:textId="77777777" w:rsidR="00524A5D" w:rsidRPr="00B1477A" w:rsidRDefault="00000000">
            <w:pPr>
              <w:pStyle w:val="TAC"/>
            </w:pPr>
            <w:r w:rsidRPr="00B1477A">
              <w:t>5</w:t>
            </w:r>
          </w:p>
        </w:tc>
      </w:tr>
      <w:tr w:rsidR="00524A5D" w:rsidRPr="00B1477A" w14:paraId="1A19977F" w14:textId="77777777" w:rsidTr="006D78C6">
        <w:trPr>
          <w:jc w:val="center"/>
        </w:trPr>
        <w:tc>
          <w:tcPr>
            <w:tcW w:w="9426" w:type="dxa"/>
            <w:gridSpan w:val="5"/>
            <w:shd w:val="clear" w:color="auto" w:fill="auto"/>
            <w:vAlign w:val="center"/>
          </w:tcPr>
          <w:p w14:paraId="35B92051" w14:textId="77777777" w:rsidR="00524A5D" w:rsidRPr="00B1477A" w:rsidRDefault="00000000">
            <w:pPr>
              <w:pStyle w:val="TAN"/>
              <w:rPr>
                <w:lang w:eastAsia="sv-SE"/>
              </w:rPr>
            </w:pPr>
            <w:r w:rsidRPr="00B1477A">
              <w:rPr>
                <w:lang w:eastAsia="sv-SE"/>
              </w:rPr>
              <w:t>Note 1:</w:t>
            </w:r>
            <w:r w:rsidRPr="00B1477A">
              <w:rPr>
                <w:lang w:eastAsia="sv-SE"/>
              </w:rPr>
              <w:tab/>
              <w:t>The RB</w:t>
            </w:r>
            <w:r w:rsidRPr="00B1477A">
              <w:rPr>
                <w:vertAlign w:val="subscript"/>
                <w:lang w:eastAsia="sv-SE"/>
              </w:rPr>
              <w:t>start</w:t>
            </w:r>
            <w:r w:rsidRPr="00B1477A">
              <w:rPr>
                <w:lang w:eastAsia="sv-SE"/>
              </w:rPr>
              <w:t xml:space="preserve"> of partial RB allocation shall be RB#0</w:t>
            </w:r>
          </w:p>
        </w:tc>
      </w:tr>
      <w:bookmarkEnd w:id="438"/>
    </w:tbl>
    <w:p w14:paraId="62D5B555" w14:textId="77777777" w:rsidR="00524A5D" w:rsidRPr="00B1477A" w:rsidRDefault="00524A5D">
      <w:pPr>
        <w:rPr>
          <w:rFonts w:eastAsiaTheme="minorEastAsia"/>
          <w:lang w:eastAsia="zh-CN"/>
        </w:rPr>
      </w:pPr>
    </w:p>
    <w:p w14:paraId="3B9A61AF" w14:textId="77777777" w:rsidR="00524A5D" w:rsidRPr="00B1477A" w:rsidRDefault="00000000">
      <w:pPr>
        <w:pStyle w:val="TH"/>
      </w:pPr>
      <w:r w:rsidRPr="00B1477A">
        <w:t>Table 6.2A.3.4.1-2a: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B1477A" w14:paraId="69A347CC"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CA24E51" w14:textId="77777777" w:rsidR="00524A5D" w:rsidRPr="00B1477A" w:rsidRDefault="00000000">
            <w:pPr>
              <w:pStyle w:val="TAH"/>
            </w:pPr>
            <w:bookmarkStart w:id="439" w:name="MCCQCTEMPBM_00000456"/>
            <w:r w:rsidRPr="00B1477A">
              <w:t>Initial Conditions</w:t>
            </w:r>
          </w:p>
        </w:tc>
      </w:tr>
      <w:tr w:rsidR="00524A5D" w:rsidRPr="00B1477A" w14:paraId="098AED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8065D2A" w14:textId="77777777" w:rsidR="00524A5D" w:rsidRPr="00B1477A" w:rsidRDefault="00000000">
            <w:pPr>
              <w:pStyle w:val="TAL"/>
            </w:pPr>
            <w:r w:rsidRPr="00B1477A">
              <w:t>Test Environment as specified in</w:t>
            </w:r>
          </w:p>
          <w:p w14:paraId="6730D7FE" w14:textId="77777777" w:rsidR="00524A5D" w:rsidRPr="00B1477A" w:rsidRDefault="00000000">
            <w:pPr>
              <w:pStyle w:val="TAL"/>
            </w:pPr>
            <w:r w:rsidRPr="00B1477A">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7DB0CE7" w14:textId="77777777" w:rsidR="00524A5D" w:rsidRPr="00B1477A" w:rsidRDefault="00000000">
            <w:pPr>
              <w:pStyle w:val="TAL"/>
            </w:pPr>
            <w:r w:rsidRPr="00B1477A">
              <w:t>Normal</w:t>
            </w:r>
          </w:p>
        </w:tc>
      </w:tr>
      <w:tr w:rsidR="00524A5D" w:rsidRPr="00B1477A" w14:paraId="4B222B1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1CFFE46" w14:textId="77777777" w:rsidR="00524A5D" w:rsidRPr="00B1477A" w:rsidRDefault="00000000">
            <w:pPr>
              <w:pStyle w:val="TAL"/>
            </w:pPr>
            <w:r w:rsidRPr="00B1477A">
              <w:rPr>
                <w:bCs/>
              </w:rPr>
              <w:t>Test Frequencies as specified in</w:t>
            </w:r>
          </w:p>
          <w:p w14:paraId="135A9242" w14:textId="77777777" w:rsidR="00524A5D" w:rsidRPr="00B1477A" w:rsidRDefault="00000000">
            <w:pPr>
              <w:pStyle w:val="TAL"/>
            </w:pPr>
            <w:r w:rsidRPr="00B1477A">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4A9A4C1" w14:textId="77777777" w:rsidR="00524A5D" w:rsidRPr="00B1477A" w:rsidRDefault="00000000">
            <w:pPr>
              <w:pStyle w:val="TAL"/>
            </w:pPr>
            <w:r w:rsidRPr="00B1477A">
              <w:t>Low Range, Mid range, High Range</w:t>
            </w:r>
          </w:p>
        </w:tc>
      </w:tr>
      <w:tr w:rsidR="00524A5D" w:rsidRPr="00B1477A" w14:paraId="33631D48"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8DD2823" w14:textId="77777777" w:rsidR="00524A5D" w:rsidRPr="00B1477A" w:rsidRDefault="00000000">
            <w:pPr>
              <w:pStyle w:val="TAL"/>
            </w:pPr>
            <w:r w:rsidRPr="00B1477A">
              <w:rPr>
                <w:bCs/>
              </w:rPr>
              <w:t>Test Channel Bandwidths as specified in</w:t>
            </w:r>
          </w:p>
          <w:p w14:paraId="5759CBC9" w14:textId="77777777" w:rsidR="00524A5D" w:rsidRPr="00B1477A" w:rsidRDefault="00000000">
            <w:pPr>
              <w:pStyle w:val="TAL"/>
            </w:pPr>
            <w:r w:rsidRPr="00B1477A">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2AEBCEA3" w14:textId="77777777" w:rsidR="00524A5D" w:rsidRPr="00B1477A" w:rsidRDefault="00000000">
            <w:pPr>
              <w:pStyle w:val="TAL"/>
            </w:pPr>
            <w:r w:rsidRPr="00B1477A">
              <w:t>1.4MHz</w:t>
            </w:r>
          </w:p>
        </w:tc>
      </w:tr>
      <w:tr w:rsidR="00524A5D" w:rsidRPr="00B1477A" w14:paraId="195EF08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C67135E" w14:textId="77777777" w:rsidR="00524A5D" w:rsidRPr="00B1477A" w:rsidRDefault="00000000">
            <w:pPr>
              <w:pStyle w:val="TAH"/>
            </w:pPr>
            <w:r w:rsidRPr="00B1477A">
              <w:t xml:space="preserve">Test Parameters for Channel Bandwidths </w:t>
            </w:r>
          </w:p>
        </w:tc>
      </w:tr>
      <w:tr w:rsidR="00524A5D" w:rsidRPr="00B1477A" w14:paraId="4D37F3C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A3EAD7B" w14:textId="77777777" w:rsidR="00524A5D" w:rsidRPr="00B1477A"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922F3D" w14:textId="77777777" w:rsidR="00524A5D" w:rsidRPr="00B1477A"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602AEBAF" w14:textId="77777777" w:rsidR="00524A5D" w:rsidRPr="00B1477A" w:rsidRDefault="00000000">
            <w:pPr>
              <w:pStyle w:val="TAH"/>
            </w:pPr>
            <w:r w:rsidRPr="00B1477A">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9A07F13" w14:textId="77777777" w:rsidR="00524A5D" w:rsidRPr="00B1477A" w:rsidRDefault="00000000">
            <w:pPr>
              <w:pStyle w:val="TAH"/>
            </w:pPr>
            <w:r w:rsidRPr="00B1477A">
              <w:t>Uplink Configuration</w:t>
            </w:r>
          </w:p>
        </w:tc>
      </w:tr>
      <w:tr w:rsidR="00524A5D" w:rsidRPr="00B1477A" w14:paraId="59C0E624"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9057D5" w14:textId="77777777" w:rsidR="00524A5D" w:rsidRPr="00B1477A" w:rsidRDefault="00000000">
            <w:pPr>
              <w:pStyle w:val="TAH"/>
            </w:pPr>
            <w:r w:rsidRPr="00B1477A">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A868336" w14:textId="77777777" w:rsidR="00524A5D" w:rsidRPr="00B1477A" w:rsidRDefault="00000000">
            <w:pPr>
              <w:pStyle w:val="TAH"/>
            </w:pPr>
            <w:r w:rsidRPr="00B1477A">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56479C5" w14:textId="77777777" w:rsidR="00524A5D" w:rsidRPr="00B1477A" w:rsidRDefault="00000000">
            <w:pPr>
              <w:pStyle w:val="TAC"/>
            </w:pPr>
            <w:r w:rsidRPr="00B1477A">
              <w:t>N/A</w:t>
            </w:r>
          </w:p>
        </w:tc>
        <w:tc>
          <w:tcPr>
            <w:tcW w:w="1286" w:type="dxa"/>
            <w:tcBorders>
              <w:top w:val="single" w:sz="4" w:space="0" w:color="auto"/>
              <w:left w:val="single" w:sz="4" w:space="0" w:color="auto"/>
              <w:bottom w:val="single" w:sz="4" w:space="0" w:color="auto"/>
              <w:right w:val="single" w:sz="4" w:space="0" w:color="auto"/>
            </w:tcBorders>
            <w:vAlign w:val="center"/>
          </w:tcPr>
          <w:p w14:paraId="6AA05B85" w14:textId="77777777" w:rsidR="00524A5D" w:rsidRPr="00B1477A" w:rsidRDefault="00000000">
            <w:pPr>
              <w:pStyle w:val="TAH"/>
            </w:pPr>
            <w:r w:rsidRPr="00B1477A">
              <w:t>Mod'n</w:t>
            </w:r>
          </w:p>
        </w:tc>
        <w:tc>
          <w:tcPr>
            <w:tcW w:w="3129" w:type="dxa"/>
            <w:tcBorders>
              <w:top w:val="single" w:sz="4" w:space="0" w:color="auto"/>
              <w:left w:val="single" w:sz="4" w:space="0" w:color="auto"/>
              <w:bottom w:val="single" w:sz="4" w:space="0" w:color="auto"/>
              <w:right w:val="single" w:sz="4" w:space="0" w:color="auto"/>
            </w:tcBorders>
            <w:vAlign w:val="center"/>
          </w:tcPr>
          <w:p w14:paraId="24E3FF2B" w14:textId="77777777" w:rsidR="00524A5D" w:rsidRPr="00B1477A" w:rsidRDefault="00000000">
            <w:pPr>
              <w:pStyle w:val="TAH"/>
            </w:pPr>
            <w:r w:rsidRPr="00B1477A">
              <w:t>RB allocation</w:t>
            </w:r>
          </w:p>
        </w:tc>
      </w:tr>
      <w:tr w:rsidR="00524A5D" w:rsidRPr="00B1477A" w14:paraId="3EB8E0A0"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5849E4E5" w14:textId="77777777" w:rsidR="00524A5D" w:rsidRPr="00B1477A"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25DEFBA9" w14:textId="77777777" w:rsidR="00524A5D" w:rsidRPr="00B1477A"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694D65" w14:textId="77777777" w:rsidR="00524A5D" w:rsidRPr="00B1477A"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40CB1513" w14:textId="77777777" w:rsidR="00524A5D" w:rsidRPr="00B1477A"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49F45DA2" w14:textId="77777777" w:rsidR="00524A5D" w:rsidRPr="00B1477A" w:rsidRDefault="00000000">
            <w:pPr>
              <w:pStyle w:val="TAH"/>
            </w:pPr>
            <w:r w:rsidRPr="00B1477A">
              <w:t>FDD and HD-FDD</w:t>
            </w:r>
          </w:p>
        </w:tc>
      </w:tr>
      <w:tr w:rsidR="00524A5D" w:rsidRPr="00B1477A" w14:paraId="51E7D7D7"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558E2C9F" w14:textId="77777777" w:rsidR="00524A5D" w:rsidRPr="00B1477A"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4A52A913" w14:textId="77777777" w:rsidR="00524A5D" w:rsidRPr="00B1477A"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02D2B85" w14:textId="77777777" w:rsidR="00524A5D" w:rsidRPr="00B1477A"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3FEB838E" w14:textId="77777777" w:rsidR="00524A5D" w:rsidRPr="00B1477A"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4922AA30" w14:textId="77777777" w:rsidR="00524A5D" w:rsidRPr="00B1477A" w:rsidRDefault="00524A5D">
            <w:pPr>
              <w:pStyle w:val="TAH"/>
            </w:pPr>
          </w:p>
        </w:tc>
      </w:tr>
      <w:tr w:rsidR="00524A5D" w:rsidRPr="00B1477A" w14:paraId="069099F6"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6503C3B" w14:textId="77777777" w:rsidR="00524A5D" w:rsidRPr="00B1477A" w:rsidRDefault="00000000">
            <w:pPr>
              <w:pStyle w:val="TAC"/>
            </w:pPr>
            <w:r w:rsidRPr="00B1477A">
              <w:t>1</w:t>
            </w:r>
          </w:p>
        </w:tc>
        <w:tc>
          <w:tcPr>
            <w:tcW w:w="1124" w:type="dxa"/>
            <w:tcBorders>
              <w:top w:val="single" w:sz="4" w:space="0" w:color="auto"/>
              <w:left w:val="single" w:sz="4" w:space="0" w:color="auto"/>
              <w:bottom w:val="single" w:sz="4" w:space="0" w:color="auto"/>
              <w:right w:val="single" w:sz="4" w:space="0" w:color="auto"/>
            </w:tcBorders>
          </w:tcPr>
          <w:p w14:paraId="0F237735" w14:textId="77777777" w:rsidR="00524A5D" w:rsidRPr="00B1477A" w:rsidRDefault="00000000">
            <w:pPr>
              <w:pStyle w:val="TAC"/>
            </w:pPr>
            <w:r w:rsidRPr="00B1477A">
              <w:t>1.4MHz</w:t>
            </w:r>
          </w:p>
        </w:tc>
        <w:tc>
          <w:tcPr>
            <w:tcW w:w="2695" w:type="dxa"/>
            <w:tcBorders>
              <w:top w:val="single" w:sz="4" w:space="0" w:color="auto"/>
              <w:left w:val="single" w:sz="4" w:space="0" w:color="auto"/>
              <w:bottom w:val="single" w:sz="4" w:space="0" w:color="auto"/>
              <w:right w:val="single" w:sz="4" w:space="0" w:color="auto"/>
            </w:tcBorders>
            <w:vAlign w:val="center"/>
          </w:tcPr>
          <w:p w14:paraId="5EA0E293" w14:textId="77777777" w:rsidR="00524A5D" w:rsidRPr="00B1477A"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5D2115B1" w14:textId="77777777" w:rsidR="00524A5D" w:rsidRPr="00B1477A" w:rsidRDefault="00000000">
            <w:pPr>
              <w:pStyle w:val="TAC"/>
            </w:pPr>
            <w:r w:rsidRPr="00B1477A">
              <w:t>QPSK</w:t>
            </w:r>
          </w:p>
        </w:tc>
        <w:tc>
          <w:tcPr>
            <w:tcW w:w="3129" w:type="dxa"/>
            <w:tcBorders>
              <w:top w:val="single" w:sz="4" w:space="0" w:color="auto"/>
              <w:left w:val="single" w:sz="4" w:space="0" w:color="auto"/>
              <w:bottom w:val="single" w:sz="4" w:space="0" w:color="auto"/>
              <w:right w:val="single" w:sz="4" w:space="0" w:color="auto"/>
            </w:tcBorders>
            <w:vAlign w:val="center"/>
          </w:tcPr>
          <w:p w14:paraId="5949FD8B" w14:textId="77777777" w:rsidR="00524A5D" w:rsidRPr="00B1477A" w:rsidRDefault="00000000">
            <w:pPr>
              <w:pStyle w:val="TAC"/>
            </w:pPr>
            <w:r w:rsidRPr="00B1477A">
              <w:t>½</w:t>
            </w:r>
          </w:p>
        </w:tc>
      </w:tr>
      <w:tr w:rsidR="00524A5D" w:rsidRPr="00B1477A" w14:paraId="67E0579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46F2B62" w14:textId="77777777" w:rsidR="00524A5D" w:rsidRPr="00B1477A" w:rsidRDefault="00000000">
            <w:pPr>
              <w:pStyle w:val="TAN"/>
              <w:rPr>
                <w:lang w:eastAsia="sv-SE"/>
              </w:rPr>
            </w:pPr>
            <w:r w:rsidRPr="00B1477A">
              <w:rPr>
                <w:lang w:eastAsia="sv-SE"/>
              </w:rPr>
              <w:t>Note 1:</w:t>
            </w:r>
            <w:r w:rsidRPr="00B1477A">
              <w:rPr>
                <w:lang w:eastAsia="sv-SE"/>
              </w:rPr>
              <w:tab/>
              <w:t>the SC</w:t>
            </w:r>
            <w:r w:rsidRPr="00B1477A">
              <w:rPr>
                <w:vertAlign w:val="subscript"/>
                <w:lang w:eastAsia="sv-SE"/>
              </w:rPr>
              <w:t>start</w:t>
            </w:r>
            <w:r w:rsidRPr="00B1477A">
              <w:rPr>
                <w:lang w:eastAsia="sv-SE"/>
              </w:rPr>
              <w:t xml:space="preserve"> shall be 0. </w:t>
            </w:r>
          </w:p>
        </w:tc>
      </w:tr>
      <w:bookmarkEnd w:id="439"/>
    </w:tbl>
    <w:p w14:paraId="248C5761" w14:textId="77777777" w:rsidR="00524A5D" w:rsidRPr="00B1477A" w:rsidRDefault="00524A5D">
      <w:pPr>
        <w:rPr>
          <w:rFonts w:eastAsiaTheme="minorEastAsia"/>
          <w:lang w:eastAsia="zh-CN"/>
        </w:rPr>
      </w:pPr>
    </w:p>
    <w:p w14:paraId="3700E7D3"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1.</w:t>
      </w:r>
      <w:r w:rsidRPr="00B1477A">
        <w:rPr>
          <w:rFonts w:eastAsia="Malgun Gothic"/>
          <w:lang w:eastAsia="en-GB"/>
        </w:rPr>
        <w:tab/>
        <w:t>Connect the SS to the UE antenna connectors as shown in TS 36.508 [12] Annex A Figure A.3 using only main UE Tx/Rx antenna.</w:t>
      </w:r>
    </w:p>
    <w:p w14:paraId="38CA5D59"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2.</w:t>
      </w:r>
      <w:r w:rsidRPr="00B1477A">
        <w:rPr>
          <w:rFonts w:eastAsia="Malgun Gothic"/>
          <w:lang w:eastAsia="en-GB"/>
        </w:rPr>
        <w:tab/>
        <w:t>The parameter settings for the cell are set up according to TS 36.508 [12] subclause 4.4.3.</w:t>
      </w:r>
    </w:p>
    <w:p w14:paraId="466BF50D"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lastRenderedPageBreak/>
        <w:t>3.</w:t>
      </w:r>
      <w:r w:rsidRPr="00B1477A">
        <w:rPr>
          <w:rFonts w:eastAsia="Malgun Gothic"/>
          <w:lang w:eastAsia="en-GB"/>
        </w:rPr>
        <w:tab/>
        <w:t>Downlink signals are initially set up according to Annex C.0, C.1, and C.3.0, and uplink signals according to Annex H.1 and H.3.0.</w:t>
      </w:r>
    </w:p>
    <w:p w14:paraId="36A4C5C5"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4.</w:t>
      </w:r>
      <w:r w:rsidRPr="00B1477A">
        <w:rPr>
          <w:rFonts w:eastAsia="Malgun Gothic"/>
          <w:lang w:eastAsia="en-GB"/>
        </w:rPr>
        <w:tab/>
        <w:t>The UL Reference Measurement channel is set according to Table 6.2A.3.4.1-1 to Table 6.2A.3.4.1-2.</w:t>
      </w:r>
    </w:p>
    <w:p w14:paraId="6A43EC6F"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5.</w:t>
      </w:r>
      <w:r w:rsidRPr="00B1477A">
        <w:rPr>
          <w:rFonts w:eastAsia="Malgun Gothic"/>
          <w:lang w:eastAsia="en-GB"/>
        </w:rPr>
        <w:tab/>
        <w:t>Propagation conditions are set according to Annex B.0.</w:t>
      </w:r>
    </w:p>
    <w:p w14:paraId="4AD23E4F" w14:textId="77777777" w:rsidR="00524A5D" w:rsidRPr="00B1477A" w:rsidRDefault="00000000">
      <w:pPr>
        <w:pStyle w:val="B1"/>
        <w:overflowPunct w:val="0"/>
        <w:autoSpaceDE w:val="0"/>
        <w:autoSpaceDN w:val="0"/>
        <w:adjustRightInd w:val="0"/>
        <w:contextualSpacing w:val="0"/>
        <w:textAlignment w:val="baseline"/>
        <w:rPr>
          <w:rFonts w:eastAsia="Malgun Gothic"/>
          <w:color w:val="000000" w:themeColor="text1"/>
          <w:lang w:eastAsia="en-GB"/>
        </w:rPr>
      </w:pPr>
      <w:r w:rsidRPr="00B1477A">
        <w:rPr>
          <w:rFonts w:eastAsia="Malgun Gothic"/>
          <w:lang w:eastAsia="en-GB"/>
        </w:rPr>
        <w:t>6.</w:t>
      </w:r>
      <w:r w:rsidRPr="00B1477A">
        <w:rPr>
          <w:rFonts w:eastAsia="Malgun Gothic"/>
          <w:lang w:eastAsia="en-GB"/>
        </w:rPr>
        <w:tab/>
        <w:t>UE location according to TS 36.508 [12] clause 5.6.1 is pro</w:t>
      </w:r>
      <w:r w:rsidRPr="00B1477A">
        <w:rPr>
          <w:rFonts w:eastAsia="Malgun Gothic"/>
          <w:color w:val="000000" w:themeColor="text1"/>
          <w:lang w:eastAsia="en-GB"/>
        </w:rPr>
        <w:t xml:space="preserve">vided to the UE through any preconfigured means. </w:t>
      </w:r>
    </w:p>
    <w:p w14:paraId="7EAD2A52"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rFonts w:eastAsia="Malgun Gothic"/>
          <w:color w:val="000000" w:themeColor="text1"/>
          <w:lang w:eastAsia="en-GB"/>
        </w:rPr>
        <w:t>7.</w:t>
      </w:r>
      <w:r w:rsidRPr="00B1477A">
        <w:rPr>
          <w:rFonts w:eastAsia="Malgun Gothic"/>
          <w:color w:val="000000" w:themeColor="text1"/>
          <w:lang w:eastAsia="en-GB"/>
        </w:rPr>
        <w:tab/>
      </w:r>
      <w:r w:rsidRPr="00B1477A">
        <w:rPr>
          <w:color w:val="000000" w:themeColor="text1"/>
        </w:rPr>
        <w:t xml:space="preserve"> Test equipment shall emulate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xml:space="preserve">. Test system shall send same SIB31 information during the duration of the test as define in TS 36.508[12] clause </w:t>
      </w:r>
      <w:r w:rsidRPr="00B1477A">
        <w:t>5.6.3.1</w:t>
      </w:r>
      <w:r w:rsidRPr="00B1477A">
        <w:rPr>
          <w:rFonts w:eastAsia="SimSun"/>
          <w:lang w:eastAsia="zh-CN"/>
        </w:rPr>
        <w:t>.</w:t>
      </w:r>
    </w:p>
    <w:p w14:paraId="543D92E2"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rFonts w:eastAsia="Malgun Gothic"/>
          <w:lang w:eastAsia="en-GB"/>
        </w:rPr>
        <w:t>8.</w:t>
      </w:r>
      <w:r w:rsidRPr="00B1477A">
        <w:tab/>
        <w:t>Deactivate UE prediction of satellite trajectory by any preconfigured means</w:t>
      </w:r>
      <w:r w:rsidRPr="00B1477A">
        <w:rPr>
          <w:rFonts w:eastAsia="SimSun"/>
          <w:lang w:eastAsia="zh-CN"/>
        </w:rPr>
        <w:t>.</w:t>
      </w:r>
    </w:p>
    <w:p w14:paraId="5938D51F"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9.</w:t>
      </w:r>
      <w:r w:rsidRPr="00B1477A">
        <w:rPr>
          <w:rFonts w:eastAsia="Malgun Gothic"/>
          <w:lang w:eastAsia="en-GB"/>
        </w:rPr>
        <w:tab/>
        <w:t>Ensure the UE is in State 3A-RF-CE according to TS 36.508 [12] clause 5.2A.2AA. Message contents are defined in clause 6.2A.3.4.3.</w:t>
      </w:r>
    </w:p>
    <w:p w14:paraId="7454EB1D" w14:textId="77777777" w:rsidR="00524A5D" w:rsidRPr="00B1477A" w:rsidRDefault="00000000">
      <w:pPr>
        <w:pStyle w:val="H6"/>
      </w:pPr>
      <w:bookmarkStart w:id="440" w:name="MCCQCTEMPBM_00000065"/>
      <w:r w:rsidRPr="00B1477A">
        <w:t>6.2A.3.4.2</w:t>
      </w:r>
      <w:r w:rsidRPr="00B1477A">
        <w:tab/>
        <w:t>Test procedure</w:t>
      </w:r>
    </w:p>
    <w:bookmarkEnd w:id="440"/>
    <w:p w14:paraId="78CCA41A"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1.</w:t>
      </w:r>
      <w:r w:rsidRPr="00B1477A">
        <w:rPr>
          <w:rFonts w:eastAsia="Malgun Gothic"/>
          <w:lang w:eastAsia="en-GB"/>
        </w:rPr>
        <w:tab/>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14:paraId="5DC0814A"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2.</w:t>
      </w:r>
      <w:r w:rsidRPr="00B1477A">
        <w:rPr>
          <w:rFonts w:eastAsia="Malgun Gothic"/>
          <w:lang w:eastAsia="en-GB"/>
        </w:rPr>
        <w:tab/>
        <w:t xml:space="preserve">Send continuously uplink power control "up" commands in the uplink scheduling information to the UE until the UE transmits at </w:t>
      </w:r>
      <w:r w:rsidRPr="00B1477A">
        <w:t>P</w:t>
      </w:r>
      <w:r w:rsidRPr="00B1477A">
        <w:rPr>
          <w:vertAlign w:val="subscript"/>
        </w:rPr>
        <w:t>UMAX</w:t>
      </w:r>
      <w:r w:rsidRPr="00B1477A">
        <w:rPr>
          <w:rFonts w:eastAsia="Malgun Gothic"/>
          <w:lang w:eastAsia="en-GB"/>
        </w:rPr>
        <w:t xml:space="preserve"> level.</w:t>
      </w:r>
    </w:p>
    <w:p w14:paraId="3D2CD9DC"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3.</w:t>
      </w:r>
      <w:r w:rsidRPr="00B1477A">
        <w:rPr>
          <w:rFonts w:eastAsia="Malgun Gothic"/>
          <w:lang w:eastAsia="en-GB"/>
        </w:rPr>
        <w:tab/>
        <w:t>Measure the mean power of the UE in the channel bandwidth of the radio access mode. The period of measurement shall be at least the continuous duration one sub-frame (1ms). For HD-FDD slots with transient periods and Half-duplex guard subframe are not under test.</w:t>
      </w:r>
    </w:p>
    <w:p w14:paraId="7CAEAEED"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4.</w:t>
      </w:r>
      <w:r w:rsidRPr="00B1477A">
        <w:rPr>
          <w:rFonts w:eastAsia="Malgun Gothic"/>
          <w:lang w:eastAsia="en-GB"/>
        </w:rPr>
        <w:tab/>
        <w:t>For UE supporting subPRB allocation, repeat step 1-3 with UL RMC according to applicable Table from Table 6.2A.3.4.1-1a to Table 6.2A.3.4.1-2a.</w:t>
      </w:r>
    </w:p>
    <w:p w14:paraId="5479AA6A" w14:textId="77777777" w:rsidR="00524A5D" w:rsidRPr="00B1477A" w:rsidRDefault="00000000">
      <w:pPr>
        <w:pStyle w:val="H6"/>
        <w:rPr>
          <w:snapToGrid w:val="0"/>
        </w:rPr>
      </w:pPr>
      <w:bookmarkStart w:id="441" w:name="MCCQCTEMPBM_00000066"/>
      <w:r w:rsidRPr="00B1477A">
        <w:t>6.2A.3.4.3</w:t>
      </w:r>
      <w:r w:rsidRPr="00B1477A">
        <w:tab/>
      </w:r>
      <w:r w:rsidRPr="00B1477A">
        <w:rPr>
          <w:snapToGrid w:val="0"/>
        </w:rPr>
        <w:t>Message contents</w:t>
      </w:r>
    </w:p>
    <w:bookmarkEnd w:id="441"/>
    <w:p w14:paraId="5A8B8923" w14:textId="77777777" w:rsidR="00524A5D" w:rsidRPr="00B1477A" w:rsidRDefault="00000000">
      <w:r w:rsidRPr="00B1477A">
        <w:t>Message contents are according to TS 36.508 [12] subclause 4.6 with the condition CEModeA and with the following exceptions for each network signalled value.</w:t>
      </w:r>
    </w:p>
    <w:p w14:paraId="3618DB62" w14:textId="77777777" w:rsidR="00524A5D" w:rsidRPr="00B1477A" w:rsidRDefault="00000000">
      <w:pPr>
        <w:pStyle w:val="H6"/>
      </w:pPr>
      <w:r w:rsidRPr="00B1477A">
        <w:t>6.2A.3.4.3.1</w:t>
      </w:r>
      <w:r w:rsidRPr="00B1477A">
        <w:tab/>
        <w:t>Message contents exceptions (network signalled value “NS_02N”)</w:t>
      </w:r>
    </w:p>
    <w:p w14:paraId="72A50601" w14:textId="77777777" w:rsidR="00524A5D" w:rsidRPr="00B1477A" w:rsidRDefault="00000000">
      <w:pPr>
        <w:pStyle w:val="B1"/>
      </w:pPr>
      <w:r w:rsidRPr="00B1477A">
        <w:t>1.</w:t>
      </w:r>
      <w:r w:rsidRPr="00B1477A">
        <w:tab/>
        <w:t xml:space="preserve">Information element additionalSpectrumEmission is set to NS_02N. This can be set in the </w:t>
      </w:r>
      <w:r w:rsidRPr="00B1477A">
        <w:rPr>
          <w:i/>
        </w:rPr>
        <w:t>SystemInformationblockType2</w:t>
      </w:r>
      <w:r w:rsidRPr="00B1477A">
        <w:t xml:space="preserve"> as part of the cell broadcast message. This exception indicates that the UE shall meet the additional spurious emission requirement for a specific deployment scenario.</w:t>
      </w:r>
    </w:p>
    <w:p w14:paraId="3FE4588A" w14:textId="77777777" w:rsidR="00524A5D" w:rsidRPr="00B1477A" w:rsidRDefault="00000000">
      <w:pPr>
        <w:pStyle w:val="TH"/>
      </w:pPr>
      <w:r w:rsidRPr="00B1477A">
        <w:t xml:space="preserve">Table </w:t>
      </w:r>
      <w:r w:rsidRPr="00B1477A">
        <w:rPr>
          <w:snapToGrid w:val="0"/>
        </w:rPr>
        <w:t>6.2A.3.4.3.1</w:t>
      </w:r>
      <w:r w:rsidRPr="00B1477A">
        <w:t xml:space="preserve">-1: </w:t>
      </w:r>
      <w:r w:rsidRPr="00B1477A">
        <w:rPr>
          <w:i/>
        </w:rPr>
        <w:t>SystemInformationBlockType2</w:t>
      </w:r>
      <w:r w:rsidRPr="00B1477A">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B1477A" w14:paraId="544CEBED" w14:textId="77777777">
        <w:trPr>
          <w:jc w:val="center"/>
        </w:trPr>
        <w:tc>
          <w:tcPr>
            <w:tcW w:w="9527" w:type="dxa"/>
            <w:gridSpan w:val="4"/>
          </w:tcPr>
          <w:p w14:paraId="3625697F" w14:textId="77777777" w:rsidR="00524A5D" w:rsidRPr="00B1477A" w:rsidRDefault="00000000">
            <w:pPr>
              <w:pStyle w:val="TAL"/>
            </w:pPr>
            <w:r w:rsidRPr="00B1477A">
              <w:t>Derivation Path: TS 36.508 [12] clause 4.4.3.3, Table 4.4.3.3-1</w:t>
            </w:r>
          </w:p>
        </w:tc>
      </w:tr>
      <w:tr w:rsidR="00524A5D" w:rsidRPr="00B1477A" w14:paraId="1985892C" w14:textId="77777777">
        <w:trPr>
          <w:jc w:val="center"/>
        </w:trPr>
        <w:tc>
          <w:tcPr>
            <w:tcW w:w="4427" w:type="dxa"/>
          </w:tcPr>
          <w:p w14:paraId="2603C52E" w14:textId="77777777" w:rsidR="00524A5D" w:rsidRPr="00B1477A" w:rsidRDefault="00000000">
            <w:pPr>
              <w:pStyle w:val="TAH"/>
            </w:pPr>
            <w:r w:rsidRPr="00B1477A">
              <w:t>Information Element</w:t>
            </w:r>
          </w:p>
        </w:tc>
        <w:tc>
          <w:tcPr>
            <w:tcW w:w="2267" w:type="dxa"/>
          </w:tcPr>
          <w:p w14:paraId="79B046A1" w14:textId="77777777" w:rsidR="00524A5D" w:rsidRPr="00B1477A" w:rsidRDefault="00000000">
            <w:pPr>
              <w:pStyle w:val="TAH"/>
            </w:pPr>
            <w:r w:rsidRPr="00B1477A">
              <w:t>Value/remark</w:t>
            </w:r>
          </w:p>
        </w:tc>
        <w:tc>
          <w:tcPr>
            <w:tcW w:w="1700" w:type="dxa"/>
          </w:tcPr>
          <w:p w14:paraId="7A929548" w14:textId="77777777" w:rsidR="00524A5D" w:rsidRPr="00B1477A" w:rsidRDefault="00000000">
            <w:pPr>
              <w:pStyle w:val="TAH"/>
            </w:pPr>
            <w:r w:rsidRPr="00B1477A">
              <w:t>Comment</w:t>
            </w:r>
          </w:p>
        </w:tc>
        <w:tc>
          <w:tcPr>
            <w:tcW w:w="1133" w:type="dxa"/>
          </w:tcPr>
          <w:p w14:paraId="6475E2AA" w14:textId="77777777" w:rsidR="00524A5D" w:rsidRPr="00B1477A" w:rsidRDefault="00000000">
            <w:pPr>
              <w:pStyle w:val="TAH"/>
            </w:pPr>
            <w:r w:rsidRPr="00B1477A">
              <w:t>Condition</w:t>
            </w:r>
          </w:p>
        </w:tc>
      </w:tr>
      <w:tr w:rsidR="00524A5D" w:rsidRPr="00B1477A" w14:paraId="645CF538" w14:textId="77777777">
        <w:trPr>
          <w:jc w:val="center"/>
        </w:trPr>
        <w:tc>
          <w:tcPr>
            <w:tcW w:w="4427" w:type="dxa"/>
          </w:tcPr>
          <w:p w14:paraId="32EC28AA" w14:textId="77777777" w:rsidR="00524A5D" w:rsidRPr="00B1477A" w:rsidRDefault="00000000">
            <w:pPr>
              <w:pStyle w:val="TAL"/>
            </w:pPr>
            <w:r w:rsidRPr="00B1477A">
              <w:t xml:space="preserve">    additionalSpectrumEmission</w:t>
            </w:r>
          </w:p>
        </w:tc>
        <w:tc>
          <w:tcPr>
            <w:tcW w:w="2267" w:type="dxa"/>
          </w:tcPr>
          <w:p w14:paraId="28E0C6C5" w14:textId="77777777" w:rsidR="00524A5D" w:rsidRPr="00B1477A" w:rsidRDefault="00000000">
            <w:pPr>
              <w:pStyle w:val="TAL"/>
            </w:pPr>
            <w:r w:rsidRPr="00B1477A">
              <w:t>2(NS-02N)</w:t>
            </w:r>
          </w:p>
        </w:tc>
        <w:tc>
          <w:tcPr>
            <w:tcW w:w="1700" w:type="dxa"/>
          </w:tcPr>
          <w:p w14:paraId="52363235" w14:textId="77777777" w:rsidR="00524A5D" w:rsidRPr="00B1477A" w:rsidRDefault="00524A5D"/>
        </w:tc>
        <w:tc>
          <w:tcPr>
            <w:tcW w:w="1133" w:type="dxa"/>
          </w:tcPr>
          <w:p w14:paraId="0430EF67" w14:textId="77777777" w:rsidR="00524A5D" w:rsidRPr="00B1477A" w:rsidRDefault="00524A5D">
            <w:pPr>
              <w:pStyle w:val="TAL"/>
            </w:pPr>
          </w:p>
        </w:tc>
      </w:tr>
    </w:tbl>
    <w:p w14:paraId="5D384507" w14:textId="77777777" w:rsidR="00524A5D" w:rsidRPr="00B1477A" w:rsidRDefault="00524A5D"/>
    <w:p w14:paraId="52BCF5A8" w14:textId="77777777" w:rsidR="00524A5D" w:rsidRPr="00B1477A" w:rsidRDefault="00000000">
      <w:pPr>
        <w:pStyle w:val="H6"/>
      </w:pPr>
      <w:r w:rsidRPr="00B1477A">
        <w:t>6.2A.3.4.3.2</w:t>
      </w:r>
      <w:r w:rsidRPr="00B1477A">
        <w:tab/>
        <w:t>Message contents exceptions (network signalled value "NS_24")</w:t>
      </w:r>
    </w:p>
    <w:p w14:paraId="36291F40" w14:textId="77777777" w:rsidR="00524A5D" w:rsidRPr="00B1477A" w:rsidRDefault="00000000">
      <w:pPr>
        <w:pStyle w:val="B1"/>
      </w:pPr>
      <w:r w:rsidRPr="00B1477A">
        <w:t>1.</w:t>
      </w:r>
      <w:r w:rsidRPr="00B1477A">
        <w:tab/>
        <w:t xml:space="preserve">Information element additionalSpectrumEmission is set to NS_24. This can be set in the </w:t>
      </w:r>
      <w:r w:rsidRPr="00B1477A">
        <w:rPr>
          <w:i/>
        </w:rPr>
        <w:t>SystemInformationblockType2</w:t>
      </w:r>
      <w:r w:rsidRPr="00B1477A">
        <w:t xml:space="preserve"> as part of the cell broadcast message. This exception indicates that the UE shall meet the additional spurious emission requirement for a specific deployment scenario.</w:t>
      </w:r>
    </w:p>
    <w:p w14:paraId="62A09F55" w14:textId="77777777" w:rsidR="00524A5D" w:rsidRPr="00B1477A" w:rsidRDefault="00000000">
      <w:pPr>
        <w:pStyle w:val="TH"/>
      </w:pPr>
      <w:r w:rsidRPr="00B1477A">
        <w:lastRenderedPageBreak/>
        <w:t xml:space="preserve">Table </w:t>
      </w:r>
      <w:r w:rsidRPr="00B1477A">
        <w:rPr>
          <w:snapToGrid w:val="0"/>
        </w:rPr>
        <w:t>6.2A.3.4.3.2</w:t>
      </w:r>
      <w:r w:rsidRPr="00B1477A">
        <w:t xml:space="preserve">-1: </w:t>
      </w:r>
      <w:r w:rsidRPr="00B1477A">
        <w:rPr>
          <w:i/>
        </w:rPr>
        <w:t>SystemInformationBlockType2</w:t>
      </w:r>
      <w:r w:rsidRPr="00B1477A">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B1477A" w14:paraId="68EF5A37" w14:textId="77777777">
        <w:trPr>
          <w:jc w:val="center"/>
        </w:trPr>
        <w:tc>
          <w:tcPr>
            <w:tcW w:w="9527" w:type="dxa"/>
            <w:gridSpan w:val="4"/>
          </w:tcPr>
          <w:p w14:paraId="470D6BDA" w14:textId="77777777" w:rsidR="00524A5D" w:rsidRPr="00B1477A" w:rsidRDefault="00000000">
            <w:pPr>
              <w:pStyle w:val="TAL"/>
            </w:pPr>
            <w:r w:rsidRPr="00B1477A">
              <w:t>Derivation Path: TS 36.508 [12] clause 4.4.3.3, Table 4.4.3.3-1</w:t>
            </w:r>
          </w:p>
        </w:tc>
      </w:tr>
      <w:tr w:rsidR="00524A5D" w:rsidRPr="00B1477A" w14:paraId="0B3BF099" w14:textId="77777777">
        <w:trPr>
          <w:jc w:val="center"/>
        </w:trPr>
        <w:tc>
          <w:tcPr>
            <w:tcW w:w="4427" w:type="dxa"/>
          </w:tcPr>
          <w:p w14:paraId="4164EFE2" w14:textId="77777777" w:rsidR="00524A5D" w:rsidRPr="00B1477A" w:rsidRDefault="00000000">
            <w:pPr>
              <w:pStyle w:val="TAH"/>
            </w:pPr>
            <w:r w:rsidRPr="00B1477A">
              <w:t>Information Element</w:t>
            </w:r>
          </w:p>
        </w:tc>
        <w:tc>
          <w:tcPr>
            <w:tcW w:w="2267" w:type="dxa"/>
          </w:tcPr>
          <w:p w14:paraId="58538D43" w14:textId="77777777" w:rsidR="00524A5D" w:rsidRPr="00B1477A" w:rsidRDefault="00000000">
            <w:pPr>
              <w:pStyle w:val="TAH"/>
            </w:pPr>
            <w:r w:rsidRPr="00B1477A">
              <w:t>Value/remark</w:t>
            </w:r>
          </w:p>
        </w:tc>
        <w:tc>
          <w:tcPr>
            <w:tcW w:w="1700" w:type="dxa"/>
          </w:tcPr>
          <w:p w14:paraId="185F2D37" w14:textId="77777777" w:rsidR="00524A5D" w:rsidRPr="00B1477A" w:rsidRDefault="00000000">
            <w:pPr>
              <w:pStyle w:val="TAH"/>
            </w:pPr>
            <w:r w:rsidRPr="00B1477A">
              <w:t>Comment</w:t>
            </w:r>
          </w:p>
        </w:tc>
        <w:tc>
          <w:tcPr>
            <w:tcW w:w="1133" w:type="dxa"/>
          </w:tcPr>
          <w:p w14:paraId="165663B6" w14:textId="77777777" w:rsidR="00524A5D" w:rsidRPr="00B1477A" w:rsidRDefault="00000000">
            <w:pPr>
              <w:pStyle w:val="TAH"/>
            </w:pPr>
            <w:r w:rsidRPr="00B1477A">
              <w:t>Condition</w:t>
            </w:r>
          </w:p>
        </w:tc>
      </w:tr>
      <w:tr w:rsidR="00524A5D" w:rsidRPr="00B1477A" w14:paraId="67D951B9" w14:textId="77777777">
        <w:trPr>
          <w:jc w:val="center"/>
        </w:trPr>
        <w:tc>
          <w:tcPr>
            <w:tcW w:w="4427" w:type="dxa"/>
          </w:tcPr>
          <w:p w14:paraId="1589C8E5" w14:textId="77777777" w:rsidR="00524A5D" w:rsidRPr="00B1477A" w:rsidRDefault="00000000">
            <w:pPr>
              <w:pStyle w:val="TAL"/>
            </w:pPr>
            <w:r w:rsidRPr="00B1477A">
              <w:t xml:space="preserve">    additionalSpectrumEmission</w:t>
            </w:r>
          </w:p>
        </w:tc>
        <w:tc>
          <w:tcPr>
            <w:tcW w:w="2267" w:type="dxa"/>
          </w:tcPr>
          <w:p w14:paraId="61ECAC37" w14:textId="77777777" w:rsidR="00524A5D" w:rsidRPr="00B1477A" w:rsidRDefault="00000000">
            <w:pPr>
              <w:pStyle w:val="TAL"/>
            </w:pPr>
            <w:r w:rsidRPr="00B1477A">
              <w:t>24 (NS_24)</w:t>
            </w:r>
          </w:p>
        </w:tc>
        <w:tc>
          <w:tcPr>
            <w:tcW w:w="1700" w:type="dxa"/>
          </w:tcPr>
          <w:p w14:paraId="4F97AE91" w14:textId="77777777" w:rsidR="00524A5D" w:rsidRPr="00B1477A" w:rsidRDefault="00524A5D"/>
        </w:tc>
        <w:tc>
          <w:tcPr>
            <w:tcW w:w="1133" w:type="dxa"/>
          </w:tcPr>
          <w:p w14:paraId="0910E2CC" w14:textId="77777777" w:rsidR="00524A5D" w:rsidRPr="00B1477A" w:rsidRDefault="00524A5D">
            <w:pPr>
              <w:pStyle w:val="TAL"/>
            </w:pPr>
          </w:p>
        </w:tc>
      </w:tr>
    </w:tbl>
    <w:p w14:paraId="17210718" w14:textId="77777777" w:rsidR="00524A5D" w:rsidRPr="00B1477A" w:rsidRDefault="00524A5D"/>
    <w:p w14:paraId="6919D1DF" w14:textId="77777777" w:rsidR="00524A5D" w:rsidRPr="00B1477A" w:rsidRDefault="00000000">
      <w:pPr>
        <w:pStyle w:val="H6"/>
      </w:pPr>
      <w:bookmarkStart w:id="442" w:name="MCCQCTEMPBM_00000067"/>
      <w:r w:rsidRPr="00B1477A">
        <w:t>6.2A.3.5</w:t>
      </w:r>
      <w:r w:rsidRPr="00B1477A">
        <w:tab/>
        <w:t>Test requirements</w:t>
      </w:r>
    </w:p>
    <w:bookmarkEnd w:id="442"/>
    <w:p w14:paraId="1E955405" w14:textId="77777777" w:rsidR="00524A5D" w:rsidRPr="00B1477A" w:rsidRDefault="00000000">
      <w:r w:rsidRPr="00B1477A">
        <w:t xml:space="preserve">The maximum output power derived in step 3 shall be within the range prescribed by the nominal maximum output power and tolerance in the applicable table from Table 6.2.4EA.5-1 to Table </w:t>
      </w:r>
      <w:r w:rsidRPr="00B1477A">
        <w:rPr>
          <w:lang w:eastAsia="zh-CN"/>
        </w:rPr>
        <w:t>6.2.4EA.5-22</w:t>
      </w:r>
      <w:r w:rsidRPr="00B1477A">
        <w:t>. The allowed A-MPR values specified in Table 6.2.4EA-1 are in addition to the allowed MPR requirements specified in clause 6.2.3</w:t>
      </w:r>
      <w:r w:rsidRPr="00B1477A">
        <w:rPr>
          <w:lang w:eastAsia="ja-JP"/>
        </w:rPr>
        <w:t xml:space="preserve"> EA</w:t>
      </w:r>
      <w:r w:rsidRPr="00B1477A">
        <w:t>. For the UE maximum output power modified by MPR and/or A-MPR, the power limits specified in Table 6.2.5</w:t>
      </w:r>
      <w:r w:rsidRPr="00B1477A">
        <w:rPr>
          <w:lang w:eastAsia="ja-JP"/>
        </w:rPr>
        <w:t xml:space="preserve"> EA</w:t>
      </w:r>
      <w:r w:rsidRPr="00B1477A">
        <w:t xml:space="preserve">.3-1 </w:t>
      </w:r>
      <w:r w:rsidRPr="00B1477A">
        <w:rPr>
          <w:lang w:eastAsia="ja-JP"/>
        </w:rPr>
        <w:t xml:space="preserve">and </w:t>
      </w:r>
      <w:r w:rsidRPr="00B1477A">
        <w:t>6.2.5</w:t>
      </w:r>
      <w:r w:rsidRPr="00B1477A">
        <w:rPr>
          <w:lang w:eastAsia="ja-JP"/>
        </w:rPr>
        <w:t>EA</w:t>
      </w:r>
      <w:r w:rsidRPr="00B1477A">
        <w:t>.3-</w:t>
      </w:r>
      <w:r w:rsidRPr="00B1477A">
        <w:rPr>
          <w:lang w:eastAsia="ja-JP"/>
        </w:rPr>
        <w:t xml:space="preserve">2 </w:t>
      </w:r>
      <w:r w:rsidRPr="00B1477A">
        <w:t>apply.</w:t>
      </w:r>
    </w:p>
    <w:p w14:paraId="61C50EE5" w14:textId="77777777" w:rsidR="00524A5D" w:rsidRPr="00B1477A" w:rsidRDefault="00000000">
      <w:pPr>
        <w:pStyle w:val="TH"/>
      </w:pPr>
      <w:r w:rsidRPr="00B1477A">
        <w:rPr>
          <w:rFonts w:cs="v5.0.0"/>
        </w:rPr>
        <w:t>Table 6.2A.3.5-</w:t>
      </w:r>
      <w:r w:rsidRPr="00B1477A">
        <w:t>1</w:t>
      </w:r>
      <w:r w:rsidRPr="00B1477A">
        <w:rPr>
          <w:rFonts w:cs="v5.0.0"/>
        </w:rPr>
        <w:t xml:space="preserve">: UE Power Class test requirements </w:t>
      </w:r>
      <w:r w:rsidRPr="00B1477A">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B1477A" w14:paraId="706A6129"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D9412E" w14:textId="77777777" w:rsidR="00524A5D" w:rsidRPr="00B1477A" w:rsidRDefault="00000000">
            <w:pPr>
              <w:pStyle w:val="TAH"/>
            </w:pPr>
            <w:bookmarkStart w:id="443" w:name="MCCQCTEMPBM_00000457"/>
            <w:r w:rsidRPr="00B1477A">
              <w:t>Config ID</w:t>
            </w:r>
          </w:p>
        </w:tc>
        <w:tc>
          <w:tcPr>
            <w:tcW w:w="4606" w:type="dxa"/>
            <w:gridSpan w:val="6"/>
            <w:tcBorders>
              <w:top w:val="single" w:sz="4" w:space="0" w:color="auto"/>
              <w:left w:val="single" w:sz="4" w:space="0" w:color="auto"/>
              <w:bottom w:val="single" w:sz="4" w:space="0" w:color="auto"/>
              <w:right w:val="single" w:sz="4" w:space="0" w:color="auto"/>
            </w:tcBorders>
          </w:tcPr>
          <w:p w14:paraId="2CA66152" w14:textId="77777777" w:rsidR="00524A5D" w:rsidRPr="00B1477A" w:rsidRDefault="00000000">
            <w:pPr>
              <w:pStyle w:val="TAH"/>
            </w:pPr>
            <w:r w:rsidRPr="00B1477A">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05F057F1" w14:textId="77777777" w:rsidR="00524A5D" w:rsidRPr="00B1477A" w:rsidRDefault="00000000">
            <w:pPr>
              <w:pStyle w:val="TAH"/>
            </w:pPr>
            <w:r w:rsidRPr="00B1477A">
              <w:t>Power class 5</w:t>
            </w:r>
          </w:p>
        </w:tc>
      </w:tr>
      <w:tr w:rsidR="00524A5D" w:rsidRPr="00B1477A" w14:paraId="725BA327"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C1E4CF8" w14:textId="77777777" w:rsidR="00524A5D" w:rsidRPr="00B1477A"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717B8F4C" w14:textId="77777777" w:rsidR="00524A5D" w:rsidRPr="00B1477A" w:rsidRDefault="00000000">
            <w:pPr>
              <w:pStyle w:val="TAH"/>
            </w:pPr>
            <w:r w:rsidRPr="00B1477A">
              <w:t>MPR (dB)</w:t>
            </w:r>
          </w:p>
        </w:tc>
        <w:tc>
          <w:tcPr>
            <w:tcW w:w="637" w:type="dxa"/>
            <w:tcBorders>
              <w:top w:val="single" w:sz="4" w:space="0" w:color="auto"/>
              <w:left w:val="single" w:sz="4" w:space="0" w:color="auto"/>
              <w:bottom w:val="single" w:sz="4" w:space="0" w:color="auto"/>
              <w:right w:val="single" w:sz="4" w:space="0" w:color="auto"/>
            </w:tcBorders>
          </w:tcPr>
          <w:p w14:paraId="2C354235" w14:textId="77777777" w:rsidR="00524A5D" w:rsidRPr="00B1477A" w:rsidRDefault="00000000">
            <w:pPr>
              <w:pStyle w:val="TAH"/>
            </w:pPr>
            <w:r w:rsidRPr="00B1477A">
              <w:t>A_MPR (dB)</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1239BECD" w14:textId="77777777" w:rsidR="00524A5D" w:rsidRPr="00B1477A" w:rsidRDefault="00000000">
            <w:pPr>
              <w:pStyle w:val="TAH"/>
            </w:pPr>
            <w:r w:rsidRPr="00B1477A">
              <w:t>P</w:t>
            </w:r>
            <w:r w:rsidRPr="00B1477A">
              <w:rPr>
                <w:vertAlign w:val="subscript"/>
              </w:rPr>
              <w:t>CMAX_L,c</w:t>
            </w:r>
            <w:r w:rsidRPr="00B1477A">
              <w:t xml:space="preserve">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C598641" w14:textId="77777777" w:rsidR="00524A5D" w:rsidRPr="00B1477A" w:rsidRDefault="00000000">
            <w:pPr>
              <w:pStyle w:val="TAH"/>
            </w:pPr>
            <w:r w:rsidRPr="00B1477A">
              <w:t>T(P</w:t>
            </w:r>
            <w:r w:rsidRPr="00B1477A">
              <w:rPr>
                <w:vertAlign w:val="subscript"/>
              </w:rPr>
              <w:t>CMAX_L,c</w:t>
            </w:r>
            <w:r w:rsidRPr="00B1477A">
              <w:t>) (dB)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18045E7" w14:textId="77777777" w:rsidR="00524A5D" w:rsidRPr="00B1477A" w:rsidRDefault="00000000">
            <w:pPr>
              <w:pStyle w:val="TAH"/>
            </w:pPr>
            <w:r w:rsidRPr="00B1477A">
              <w:t>Upper limit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1068409" w14:textId="77777777" w:rsidR="00524A5D" w:rsidRPr="00B1477A" w:rsidRDefault="00000000">
            <w:pPr>
              <w:pStyle w:val="TAH"/>
            </w:pPr>
            <w:r w:rsidRPr="00B1477A">
              <w:t>Lower limit (dBm)</w:t>
            </w:r>
          </w:p>
        </w:tc>
        <w:tc>
          <w:tcPr>
            <w:tcW w:w="567" w:type="dxa"/>
            <w:tcBorders>
              <w:top w:val="single" w:sz="4" w:space="0" w:color="auto"/>
              <w:left w:val="single" w:sz="4" w:space="0" w:color="auto"/>
              <w:bottom w:val="single" w:sz="4" w:space="0" w:color="auto"/>
              <w:right w:val="single" w:sz="4" w:space="0" w:color="auto"/>
            </w:tcBorders>
          </w:tcPr>
          <w:p w14:paraId="0204344D" w14:textId="77777777" w:rsidR="00524A5D" w:rsidRPr="00B1477A" w:rsidRDefault="00000000">
            <w:pPr>
              <w:pStyle w:val="TAH"/>
            </w:pPr>
            <w:r w:rsidRPr="00B1477A">
              <w:t>MPR (dB)</w:t>
            </w:r>
          </w:p>
        </w:tc>
        <w:tc>
          <w:tcPr>
            <w:tcW w:w="567" w:type="dxa"/>
            <w:tcBorders>
              <w:top w:val="single" w:sz="4" w:space="0" w:color="auto"/>
              <w:left w:val="single" w:sz="4" w:space="0" w:color="auto"/>
              <w:bottom w:val="single" w:sz="4" w:space="0" w:color="auto"/>
              <w:right w:val="single" w:sz="4" w:space="0" w:color="auto"/>
            </w:tcBorders>
          </w:tcPr>
          <w:p w14:paraId="76571814" w14:textId="77777777" w:rsidR="00524A5D" w:rsidRPr="00B1477A" w:rsidRDefault="00000000">
            <w:pPr>
              <w:pStyle w:val="TAH"/>
            </w:pPr>
            <w:r w:rsidRPr="00B1477A">
              <w:t>A_MPR (dB)</w:t>
            </w:r>
          </w:p>
        </w:tc>
        <w:tc>
          <w:tcPr>
            <w:tcW w:w="709" w:type="dxa"/>
            <w:tcBorders>
              <w:top w:val="single" w:sz="4" w:space="0" w:color="auto"/>
              <w:left w:val="single" w:sz="4" w:space="0" w:color="auto"/>
              <w:bottom w:val="single" w:sz="4" w:space="0" w:color="auto"/>
              <w:right w:val="single" w:sz="4" w:space="0" w:color="auto"/>
            </w:tcBorders>
            <w:vAlign w:val="center"/>
          </w:tcPr>
          <w:p w14:paraId="0643BA9F" w14:textId="77777777" w:rsidR="00524A5D" w:rsidRPr="00B1477A" w:rsidRDefault="00000000">
            <w:pPr>
              <w:pStyle w:val="TAH"/>
            </w:pPr>
            <w:r w:rsidRPr="00B1477A">
              <w:t>P</w:t>
            </w:r>
            <w:r w:rsidRPr="00B1477A">
              <w:rPr>
                <w:vertAlign w:val="subscript"/>
              </w:rPr>
              <w:t>CMAX_L,c</w:t>
            </w:r>
            <w:r w:rsidRPr="00B1477A">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F5B19D6" w14:textId="77777777" w:rsidR="00524A5D" w:rsidRPr="00B1477A" w:rsidRDefault="00000000">
            <w:pPr>
              <w:pStyle w:val="TAH"/>
            </w:pPr>
            <w:r w:rsidRPr="00B1477A">
              <w:t>T(P</w:t>
            </w:r>
            <w:r w:rsidRPr="00B1477A">
              <w:rPr>
                <w:vertAlign w:val="subscript"/>
              </w:rPr>
              <w:t>CMAX_L,c</w:t>
            </w:r>
            <w:r w:rsidRPr="00B1477A">
              <w:t>) (dB)</w:t>
            </w:r>
          </w:p>
        </w:tc>
        <w:tc>
          <w:tcPr>
            <w:tcW w:w="709" w:type="dxa"/>
            <w:tcBorders>
              <w:top w:val="single" w:sz="4" w:space="0" w:color="auto"/>
              <w:left w:val="single" w:sz="4" w:space="0" w:color="auto"/>
              <w:bottom w:val="single" w:sz="4" w:space="0" w:color="auto"/>
              <w:right w:val="single" w:sz="4" w:space="0" w:color="auto"/>
            </w:tcBorders>
            <w:vAlign w:val="center"/>
          </w:tcPr>
          <w:p w14:paraId="14FB09CD" w14:textId="77777777" w:rsidR="00524A5D" w:rsidRPr="00B1477A" w:rsidRDefault="00000000">
            <w:pPr>
              <w:pStyle w:val="TAH"/>
            </w:pPr>
            <w:r w:rsidRPr="00B1477A">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7DB3B60A" w14:textId="77777777" w:rsidR="00524A5D" w:rsidRPr="00B1477A" w:rsidRDefault="00000000">
            <w:pPr>
              <w:pStyle w:val="TAH"/>
            </w:pPr>
            <w:r w:rsidRPr="00B1477A">
              <w:t>Lower limit (dBm)</w:t>
            </w:r>
          </w:p>
        </w:tc>
      </w:tr>
      <w:tr w:rsidR="00524A5D" w:rsidRPr="00B1477A" w14:paraId="7121ABBE"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8F0362" w14:textId="77777777" w:rsidR="00524A5D" w:rsidRPr="00B1477A" w:rsidRDefault="00000000">
            <w:pPr>
              <w:pStyle w:val="TAC"/>
            </w:pPr>
            <w:r w:rsidRPr="00B1477A">
              <w:t>1</w:t>
            </w:r>
          </w:p>
        </w:tc>
        <w:tc>
          <w:tcPr>
            <w:tcW w:w="709" w:type="dxa"/>
            <w:tcBorders>
              <w:top w:val="single" w:sz="4" w:space="0" w:color="auto"/>
              <w:left w:val="single" w:sz="4" w:space="0" w:color="auto"/>
              <w:bottom w:val="single" w:sz="4" w:space="0" w:color="auto"/>
              <w:right w:val="single" w:sz="4" w:space="0" w:color="auto"/>
            </w:tcBorders>
          </w:tcPr>
          <w:p w14:paraId="498195F3" w14:textId="77777777" w:rsidR="00524A5D" w:rsidRPr="00B1477A" w:rsidRDefault="00000000">
            <w:pPr>
              <w:pStyle w:val="TAC"/>
            </w:pPr>
            <w:r w:rsidRPr="00B1477A">
              <w:t>0</w:t>
            </w:r>
          </w:p>
        </w:tc>
        <w:tc>
          <w:tcPr>
            <w:tcW w:w="637" w:type="dxa"/>
            <w:tcBorders>
              <w:top w:val="single" w:sz="4" w:space="0" w:color="auto"/>
              <w:left w:val="single" w:sz="4" w:space="0" w:color="auto"/>
              <w:bottom w:val="single" w:sz="4" w:space="0" w:color="auto"/>
              <w:right w:val="single" w:sz="4" w:space="0" w:color="auto"/>
            </w:tcBorders>
          </w:tcPr>
          <w:p w14:paraId="0B6272D5" w14:textId="77777777" w:rsidR="00524A5D" w:rsidRPr="00B1477A" w:rsidRDefault="00000000">
            <w:pPr>
              <w:pStyle w:val="TAC"/>
            </w:pPr>
            <w:r w:rsidRPr="00B1477A">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DC09E7" w14:textId="77777777" w:rsidR="00524A5D" w:rsidRPr="00B1477A" w:rsidRDefault="00000000">
            <w:pPr>
              <w:pStyle w:val="TAC"/>
            </w:pPr>
            <w:r w:rsidRPr="00B1477A">
              <w:t>23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74C96B" w14:textId="77777777" w:rsidR="00524A5D" w:rsidRPr="00B1477A" w:rsidRDefault="00000000">
            <w:pPr>
              <w:pStyle w:val="TAC"/>
            </w:pPr>
            <w:r w:rsidRPr="00B1477A">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5FFA4C" w14:textId="77777777" w:rsidR="00524A5D" w:rsidRPr="00B1477A" w:rsidRDefault="00000000">
            <w:pPr>
              <w:pStyle w:val="TAC"/>
            </w:pPr>
            <w:r w:rsidRPr="00B1477A">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11E2B7" w14:textId="77777777" w:rsidR="00524A5D" w:rsidRPr="00B1477A" w:rsidRDefault="00000000">
            <w:pPr>
              <w:pStyle w:val="TAC"/>
            </w:pPr>
            <w:r w:rsidRPr="00B1477A">
              <w:t>20.3</w:t>
            </w:r>
          </w:p>
        </w:tc>
        <w:tc>
          <w:tcPr>
            <w:tcW w:w="567" w:type="dxa"/>
            <w:tcBorders>
              <w:top w:val="single" w:sz="4" w:space="0" w:color="auto"/>
              <w:left w:val="single" w:sz="4" w:space="0" w:color="auto"/>
              <w:bottom w:val="single" w:sz="4" w:space="0" w:color="auto"/>
              <w:right w:val="single" w:sz="4" w:space="0" w:color="auto"/>
            </w:tcBorders>
          </w:tcPr>
          <w:p w14:paraId="43336DA8" w14:textId="77777777" w:rsidR="00524A5D" w:rsidRPr="00B1477A" w:rsidRDefault="00000000">
            <w:pPr>
              <w:pStyle w:val="TAC"/>
            </w:pPr>
            <w:r w:rsidRPr="00B1477A">
              <w:t>0</w:t>
            </w:r>
          </w:p>
        </w:tc>
        <w:tc>
          <w:tcPr>
            <w:tcW w:w="567" w:type="dxa"/>
            <w:tcBorders>
              <w:top w:val="single" w:sz="4" w:space="0" w:color="auto"/>
              <w:left w:val="single" w:sz="4" w:space="0" w:color="auto"/>
              <w:bottom w:val="single" w:sz="4" w:space="0" w:color="auto"/>
              <w:right w:val="single" w:sz="4" w:space="0" w:color="auto"/>
            </w:tcBorders>
          </w:tcPr>
          <w:p w14:paraId="2702A471" w14:textId="77777777" w:rsidR="00524A5D" w:rsidRPr="00B1477A" w:rsidRDefault="00000000">
            <w:pPr>
              <w:pStyle w:val="TAC"/>
            </w:pPr>
            <w:r w:rsidRPr="00B1477A">
              <w:t>N/A</w:t>
            </w:r>
          </w:p>
        </w:tc>
        <w:tc>
          <w:tcPr>
            <w:tcW w:w="709" w:type="dxa"/>
            <w:tcBorders>
              <w:top w:val="single" w:sz="4" w:space="0" w:color="auto"/>
              <w:left w:val="single" w:sz="4" w:space="0" w:color="auto"/>
              <w:bottom w:val="single" w:sz="4" w:space="0" w:color="auto"/>
              <w:right w:val="single" w:sz="4" w:space="0" w:color="auto"/>
            </w:tcBorders>
          </w:tcPr>
          <w:p w14:paraId="2B6B57CC" w14:textId="77777777" w:rsidR="00524A5D" w:rsidRPr="00B1477A" w:rsidRDefault="00000000">
            <w:pPr>
              <w:pStyle w:val="TAC"/>
            </w:pPr>
            <w:r w:rsidRPr="00B1477A">
              <w:t>20</w:t>
            </w:r>
          </w:p>
        </w:tc>
        <w:tc>
          <w:tcPr>
            <w:tcW w:w="850" w:type="dxa"/>
            <w:tcBorders>
              <w:top w:val="single" w:sz="4" w:space="0" w:color="auto"/>
              <w:left w:val="single" w:sz="4" w:space="0" w:color="auto"/>
              <w:bottom w:val="single" w:sz="4" w:space="0" w:color="auto"/>
              <w:right w:val="single" w:sz="4" w:space="0" w:color="auto"/>
            </w:tcBorders>
          </w:tcPr>
          <w:p w14:paraId="5013F14B" w14:textId="77777777" w:rsidR="00524A5D" w:rsidRPr="00B1477A" w:rsidRDefault="00000000">
            <w:pPr>
              <w:pStyle w:val="TAC"/>
            </w:pPr>
            <w:r w:rsidRPr="00B1477A">
              <w:t>2</w:t>
            </w:r>
          </w:p>
        </w:tc>
        <w:tc>
          <w:tcPr>
            <w:tcW w:w="709" w:type="dxa"/>
            <w:tcBorders>
              <w:top w:val="single" w:sz="4" w:space="0" w:color="auto"/>
              <w:left w:val="single" w:sz="4" w:space="0" w:color="auto"/>
              <w:bottom w:val="single" w:sz="4" w:space="0" w:color="auto"/>
              <w:right w:val="single" w:sz="4" w:space="0" w:color="auto"/>
            </w:tcBorders>
          </w:tcPr>
          <w:p w14:paraId="281CAF53" w14:textId="77777777" w:rsidR="00524A5D" w:rsidRPr="00B1477A" w:rsidRDefault="00000000">
            <w:pPr>
              <w:pStyle w:val="TAC"/>
            </w:pPr>
            <w:r w:rsidRPr="00B1477A">
              <w:t>22.7</w:t>
            </w:r>
          </w:p>
        </w:tc>
        <w:tc>
          <w:tcPr>
            <w:tcW w:w="709" w:type="dxa"/>
            <w:tcBorders>
              <w:top w:val="single" w:sz="4" w:space="0" w:color="auto"/>
              <w:left w:val="single" w:sz="4" w:space="0" w:color="auto"/>
              <w:bottom w:val="single" w:sz="4" w:space="0" w:color="auto"/>
              <w:right w:val="single" w:sz="4" w:space="0" w:color="auto"/>
            </w:tcBorders>
          </w:tcPr>
          <w:p w14:paraId="6F7EDE43" w14:textId="77777777" w:rsidR="00524A5D" w:rsidRPr="00B1477A" w:rsidRDefault="00000000">
            <w:pPr>
              <w:pStyle w:val="TAC"/>
            </w:pPr>
            <w:r w:rsidRPr="00B1477A">
              <w:t>17.3</w:t>
            </w:r>
          </w:p>
        </w:tc>
      </w:tr>
      <w:tr w:rsidR="00524A5D" w:rsidRPr="00B1477A" w14:paraId="32C54C36"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C69E85" w14:textId="77777777" w:rsidR="00524A5D" w:rsidRPr="00B1477A" w:rsidRDefault="00000000">
            <w:pPr>
              <w:pStyle w:val="TAC"/>
            </w:pPr>
            <w:r w:rsidRPr="00B1477A">
              <w:t>2</w:t>
            </w:r>
          </w:p>
        </w:tc>
        <w:tc>
          <w:tcPr>
            <w:tcW w:w="709" w:type="dxa"/>
            <w:tcBorders>
              <w:top w:val="single" w:sz="4" w:space="0" w:color="auto"/>
              <w:left w:val="single" w:sz="4" w:space="0" w:color="auto"/>
              <w:bottom w:val="single" w:sz="4" w:space="0" w:color="auto"/>
              <w:right w:val="single" w:sz="4" w:space="0" w:color="auto"/>
            </w:tcBorders>
          </w:tcPr>
          <w:p w14:paraId="65BC2FF4" w14:textId="77777777" w:rsidR="00524A5D" w:rsidRPr="00B1477A" w:rsidRDefault="00000000">
            <w:pPr>
              <w:pStyle w:val="TAC"/>
            </w:pPr>
            <w:r w:rsidRPr="00B1477A">
              <w:t>1</w:t>
            </w:r>
          </w:p>
        </w:tc>
        <w:tc>
          <w:tcPr>
            <w:tcW w:w="637" w:type="dxa"/>
            <w:tcBorders>
              <w:top w:val="single" w:sz="4" w:space="0" w:color="auto"/>
              <w:left w:val="single" w:sz="4" w:space="0" w:color="auto"/>
              <w:bottom w:val="single" w:sz="4" w:space="0" w:color="auto"/>
              <w:right w:val="single" w:sz="4" w:space="0" w:color="auto"/>
            </w:tcBorders>
          </w:tcPr>
          <w:p w14:paraId="7F888319" w14:textId="77777777" w:rsidR="00524A5D" w:rsidRPr="00B1477A" w:rsidRDefault="00000000">
            <w:pPr>
              <w:pStyle w:val="TAC"/>
            </w:pPr>
            <w:r w:rsidRPr="00B1477A">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1A3FA8" w14:textId="77777777" w:rsidR="00524A5D" w:rsidRPr="00B1477A" w:rsidRDefault="00000000">
            <w:pPr>
              <w:pStyle w:val="TAC"/>
            </w:pPr>
            <w:r w:rsidRPr="00B1477A">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108E753" w14:textId="77777777" w:rsidR="00524A5D" w:rsidRPr="00B1477A" w:rsidRDefault="00000000">
            <w:pPr>
              <w:pStyle w:val="TAC"/>
            </w:pPr>
            <w:r w:rsidRPr="00B1477A">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9F2615" w14:textId="77777777" w:rsidR="00524A5D" w:rsidRPr="00B1477A" w:rsidRDefault="00000000">
            <w:pPr>
              <w:pStyle w:val="TAC"/>
            </w:pPr>
            <w:r w:rsidRPr="00B1477A">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84BFAD" w14:textId="77777777" w:rsidR="00524A5D" w:rsidRPr="00B1477A" w:rsidRDefault="00000000">
            <w:pPr>
              <w:pStyle w:val="TAC"/>
            </w:pPr>
            <w:r w:rsidRPr="00B1477A">
              <w:t>19.3</w:t>
            </w:r>
          </w:p>
        </w:tc>
        <w:tc>
          <w:tcPr>
            <w:tcW w:w="567" w:type="dxa"/>
            <w:tcBorders>
              <w:top w:val="single" w:sz="4" w:space="0" w:color="auto"/>
              <w:left w:val="single" w:sz="4" w:space="0" w:color="auto"/>
              <w:bottom w:val="single" w:sz="4" w:space="0" w:color="auto"/>
              <w:right w:val="single" w:sz="4" w:space="0" w:color="auto"/>
            </w:tcBorders>
          </w:tcPr>
          <w:p w14:paraId="68BA5E0F" w14:textId="77777777" w:rsidR="00524A5D" w:rsidRPr="00B1477A" w:rsidRDefault="00000000">
            <w:pPr>
              <w:pStyle w:val="TAC"/>
            </w:pPr>
            <w:r w:rsidRPr="00B1477A">
              <w:t>1</w:t>
            </w:r>
          </w:p>
        </w:tc>
        <w:tc>
          <w:tcPr>
            <w:tcW w:w="567" w:type="dxa"/>
            <w:tcBorders>
              <w:top w:val="single" w:sz="4" w:space="0" w:color="auto"/>
              <w:left w:val="single" w:sz="4" w:space="0" w:color="auto"/>
              <w:bottom w:val="single" w:sz="4" w:space="0" w:color="auto"/>
              <w:right w:val="single" w:sz="4" w:space="0" w:color="auto"/>
            </w:tcBorders>
          </w:tcPr>
          <w:p w14:paraId="50B75C5C" w14:textId="77777777" w:rsidR="00524A5D" w:rsidRPr="00B1477A" w:rsidRDefault="00000000">
            <w:pPr>
              <w:pStyle w:val="TAC"/>
            </w:pPr>
            <w:r w:rsidRPr="00B1477A">
              <w:t>N/A</w:t>
            </w:r>
          </w:p>
        </w:tc>
        <w:tc>
          <w:tcPr>
            <w:tcW w:w="709" w:type="dxa"/>
            <w:tcBorders>
              <w:top w:val="single" w:sz="4" w:space="0" w:color="auto"/>
              <w:left w:val="single" w:sz="4" w:space="0" w:color="auto"/>
              <w:bottom w:val="single" w:sz="4" w:space="0" w:color="auto"/>
              <w:right w:val="single" w:sz="4" w:space="0" w:color="auto"/>
            </w:tcBorders>
          </w:tcPr>
          <w:p w14:paraId="255F1961" w14:textId="77777777" w:rsidR="00524A5D" w:rsidRPr="00B1477A" w:rsidRDefault="00000000">
            <w:pPr>
              <w:pStyle w:val="TAC"/>
            </w:pPr>
            <w:r w:rsidRPr="00B1477A">
              <w:t>19</w:t>
            </w:r>
          </w:p>
        </w:tc>
        <w:tc>
          <w:tcPr>
            <w:tcW w:w="850" w:type="dxa"/>
            <w:tcBorders>
              <w:top w:val="single" w:sz="4" w:space="0" w:color="auto"/>
              <w:left w:val="single" w:sz="4" w:space="0" w:color="auto"/>
              <w:bottom w:val="single" w:sz="4" w:space="0" w:color="auto"/>
              <w:right w:val="single" w:sz="4" w:space="0" w:color="auto"/>
            </w:tcBorders>
          </w:tcPr>
          <w:p w14:paraId="4C5D5D8D" w14:textId="77777777" w:rsidR="00524A5D" w:rsidRPr="00B1477A" w:rsidRDefault="00000000">
            <w:pPr>
              <w:pStyle w:val="TAC"/>
            </w:pPr>
            <w:r w:rsidRPr="00B1477A">
              <w:t>3.5</w:t>
            </w:r>
          </w:p>
        </w:tc>
        <w:tc>
          <w:tcPr>
            <w:tcW w:w="709" w:type="dxa"/>
            <w:tcBorders>
              <w:top w:val="single" w:sz="4" w:space="0" w:color="auto"/>
              <w:left w:val="single" w:sz="4" w:space="0" w:color="auto"/>
              <w:bottom w:val="single" w:sz="4" w:space="0" w:color="auto"/>
              <w:right w:val="single" w:sz="4" w:space="0" w:color="auto"/>
            </w:tcBorders>
          </w:tcPr>
          <w:p w14:paraId="34DAD6B8" w14:textId="77777777" w:rsidR="00524A5D" w:rsidRPr="00B1477A" w:rsidRDefault="00000000">
            <w:pPr>
              <w:pStyle w:val="TAC"/>
            </w:pPr>
            <w:r w:rsidRPr="00B1477A">
              <w:t>22.7</w:t>
            </w:r>
          </w:p>
        </w:tc>
        <w:tc>
          <w:tcPr>
            <w:tcW w:w="709" w:type="dxa"/>
            <w:tcBorders>
              <w:top w:val="single" w:sz="4" w:space="0" w:color="auto"/>
              <w:left w:val="single" w:sz="4" w:space="0" w:color="auto"/>
              <w:bottom w:val="single" w:sz="4" w:space="0" w:color="auto"/>
              <w:right w:val="single" w:sz="4" w:space="0" w:color="auto"/>
            </w:tcBorders>
          </w:tcPr>
          <w:p w14:paraId="4A6C2B48" w14:textId="77777777" w:rsidR="00524A5D" w:rsidRPr="00B1477A" w:rsidRDefault="00000000">
            <w:pPr>
              <w:pStyle w:val="TAC"/>
            </w:pPr>
            <w:r w:rsidRPr="00B1477A">
              <w:t>14.8</w:t>
            </w:r>
          </w:p>
        </w:tc>
      </w:tr>
      <w:tr w:rsidR="00524A5D" w:rsidRPr="00B1477A" w14:paraId="61ACCA22"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099267" w14:textId="77777777" w:rsidR="00524A5D" w:rsidRPr="00B1477A" w:rsidRDefault="00000000">
            <w:pPr>
              <w:pStyle w:val="TAC"/>
            </w:pPr>
            <w:r w:rsidRPr="00B1477A">
              <w:t>3</w:t>
            </w:r>
          </w:p>
        </w:tc>
        <w:tc>
          <w:tcPr>
            <w:tcW w:w="709" w:type="dxa"/>
            <w:tcBorders>
              <w:top w:val="single" w:sz="4" w:space="0" w:color="auto"/>
              <w:left w:val="single" w:sz="4" w:space="0" w:color="auto"/>
              <w:bottom w:val="single" w:sz="4" w:space="0" w:color="auto"/>
              <w:right w:val="single" w:sz="4" w:space="0" w:color="auto"/>
            </w:tcBorders>
          </w:tcPr>
          <w:p w14:paraId="48424AA4" w14:textId="77777777" w:rsidR="00524A5D" w:rsidRPr="00B1477A" w:rsidRDefault="00000000">
            <w:pPr>
              <w:pStyle w:val="TAC"/>
            </w:pPr>
            <w:r w:rsidRPr="00B1477A">
              <w:t>2</w:t>
            </w:r>
          </w:p>
        </w:tc>
        <w:tc>
          <w:tcPr>
            <w:tcW w:w="637" w:type="dxa"/>
            <w:tcBorders>
              <w:top w:val="single" w:sz="4" w:space="0" w:color="auto"/>
              <w:left w:val="single" w:sz="4" w:space="0" w:color="auto"/>
              <w:bottom w:val="single" w:sz="4" w:space="0" w:color="auto"/>
              <w:right w:val="single" w:sz="4" w:space="0" w:color="auto"/>
            </w:tcBorders>
          </w:tcPr>
          <w:p w14:paraId="32364B86" w14:textId="77777777" w:rsidR="00524A5D" w:rsidRPr="00B1477A" w:rsidRDefault="00000000">
            <w:pPr>
              <w:pStyle w:val="TAC"/>
            </w:pPr>
            <w:r w:rsidRPr="00B1477A">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FC1444" w14:textId="77777777" w:rsidR="00524A5D" w:rsidRPr="00B1477A" w:rsidRDefault="00000000">
            <w:pPr>
              <w:pStyle w:val="TAC"/>
            </w:pPr>
            <w:r w:rsidRPr="00B1477A">
              <w:t>21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CA26492" w14:textId="77777777" w:rsidR="00524A5D" w:rsidRPr="00B1477A" w:rsidRDefault="00000000">
            <w:pPr>
              <w:pStyle w:val="TAC"/>
            </w:pPr>
            <w:r w:rsidRPr="00B1477A">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CF91626" w14:textId="77777777" w:rsidR="00524A5D" w:rsidRPr="00B1477A" w:rsidRDefault="00000000">
            <w:pPr>
              <w:pStyle w:val="TAC"/>
            </w:pPr>
            <w:r w:rsidRPr="00B1477A">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AD372DD" w14:textId="77777777" w:rsidR="00524A5D" w:rsidRPr="00B1477A" w:rsidRDefault="00000000">
            <w:pPr>
              <w:pStyle w:val="TAC"/>
            </w:pPr>
            <w:r w:rsidRPr="00B1477A">
              <w:t>18.3</w:t>
            </w:r>
          </w:p>
        </w:tc>
        <w:tc>
          <w:tcPr>
            <w:tcW w:w="567" w:type="dxa"/>
            <w:tcBorders>
              <w:top w:val="single" w:sz="4" w:space="0" w:color="auto"/>
              <w:left w:val="single" w:sz="4" w:space="0" w:color="auto"/>
              <w:bottom w:val="single" w:sz="4" w:space="0" w:color="auto"/>
              <w:right w:val="single" w:sz="4" w:space="0" w:color="auto"/>
            </w:tcBorders>
          </w:tcPr>
          <w:p w14:paraId="2CEA77EE" w14:textId="77777777" w:rsidR="00524A5D" w:rsidRPr="00B1477A" w:rsidRDefault="00000000">
            <w:pPr>
              <w:pStyle w:val="TAC"/>
            </w:pPr>
            <w:r w:rsidRPr="00B1477A">
              <w:t>2</w:t>
            </w:r>
          </w:p>
        </w:tc>
        <w:tc>
          <w:tcPr>
            <w:tcW w:w="567" w:type="dxa"/>
            <w:tcBorders>
              <w:top w:val="single" w:sz="4" w:space="0" w:color="auto"/>
              <w:left w:val="single" w:sz="4" w:space="0" w:color="auto"/>
              <w:bottom w:val="single" w:sz="4" w:space="0" w:color="auto"/>
              <w:right w:val="single" w:sz="4" w:space="0" w:color="auto"/>
            </w:tcBorders>
          </w:tcPr>
          <w:p w14:paraId="3A07B1AA" w14:textId="77777777" w:rsidR="00524A5D" w:rsidRPr="00B1477A" w:rsidRDefault="00000000">
            <w:pPr>
              <w:pStyle w:val="TAC"/>
            </w:pPr>
            <w:r w:rsidRPr="00B1477A">
              <w:t>N/A</w:t>
            </w:r>
          </w:p>
        </w:tc>
        <w:tc>
          <w:tcPr>
            <w:tcW w:w="709" w:type="dxa"/>
            <w:tcBorders>
              <w:top w:val="single" w:sz="4" w:space="0" w:color="auto"/>
              <w:left w:val="single" w:sz="4" w:space="0" w:color="auto"/>
              <w:bottom w:val="single" w:sz="4" w:space="0" w:color="auto"/>
              <w:right w:val="single" w:sz="4" w:space="0" w:color="auto"/>
            </w:tcBorders>
          </w:tcPr>
          <w:p w14:paraId="5437962E" w14:textId="77777777" w:rsidR="00524A5D" w:rsidRPr="00B1477A" w:rsidRDefault="00000000">
            <w:pPr>
              <w:pStyle w:val="TAC"/>
            </w:pPr>
            <w:r w:rsidRPr="00B1477A">
              <w:t>18</w:t>
            </w:r>
          </w:p>
        </w:tc>
        <w:tc>
          <w:tcPr>
            <w:tcW w:w="850" w:type="dxa"/>
            <w:tcBorders>
              <w:top w:val="single" w:sz="4" w:space="0" w:color="auto"/>
              <w:left w:val="single" w:sz="4" w:space="0" w:color="auto"/>
              <w:bottom w:val="single" w:sz="4" w:space="0" w:color="auto"/>
              <w:right w:val="single" w:sz="4" w:space="0" w:color="auto"/>
            </w:tcBorders>
          </w:tcPr>
          <w:p w14:paraId="7389513A" w14:textId="77777777" w:rsidR="00524A5D" w:rsidRPr="00B1477A" w:rsidRDefault="00000000">
            <w:pPr>
              <w:pStyle w:val="TAC"/>
            </w:pPr>
            <w:r w:rsidRPr="00B1477A">
              <w:t>4</w:t>
            </w:r>
          </w:p>
        </w:tc>
        <w:tc>
          <w:tcPr>
            <w:tcW w:w="709" w:type="dxa"/>
            <w:tcBorders>
              <w:top w:val="single" w:sz="4" w:space="0" w:color="auto"/>
              <w:left w:val="single" w:sz="4" w:space="0" w:color="auto"/>
              <w:bottom w:val="single" w:sz="4" w:space="0" w:color="auto"/>
              <w:right w:val="single" w:sz="4" w:space="0" w:color="auto"/>
            </w:tcBorders>
          </w:tcPr>
          <w:p w14:paraId="75FE1B33" w14:textId="77777777" w:rsidR="00524A5D" w:rsidRPr="00B1477A" w:rsidRDefault="00000000">
            <w:pPr>
              <w:pStyle w:val="TAC"/>
            </w:pPr>
            <w:r w:rsidRPr="00B1477A">
              <w:t>22.7</w:t>
            </w:r>
          </w:p>
        </w:tc>
        <w:tc>
          <w:tcPr>
            <w:tcW w:w="709" w:type="dxa"/>
            <w:tcBorders>
              <w:top w:val="single" w:sz="4" w:space="0" w:color="auto"/>
              <w:left w:val="single" w:sz="4" w:space="0" w:color="auto"/>
              <w:bottom w:val="single" w:sz="4" w:space="0" w:color="auto"/>
              <w:right w:val="single" w:sz="4" w:space="0" w:color="auto"/>
            </w:tcBorders>
          </w:tcPr>
          <w:p w14:paraId="30665A8E" w14:textId="77777777" w:rsidR="00524A5D" w:rsidRPr="00B1477A" w:rsidRDefault="00000000">
            <w:pPr>
              <w:pStyle w:val="TAC"/>
            </w:pPr>
            <w:r w:rsidRPr="00B1477A">
              <w:t>13.3</w:t>
            </w:r>
          </w:p>
        </w:tc>
      </w:tr>
      <w:tr w:rsidR="00524A5D" w:rsidRPr="00B1477A" w14:paraId="10C4BFED"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CD35E4E" w14:textId="77777777" w:rsidR="00524A5D" w:rsidRPr="00B1477A" w:rsidRDefault="00000000">
            <w:pPr>
              <w:pStyle w:val="TAC"/>
            </w:pPr>
            <w:r w:rsidRPr="00B1477A">
              <w:t>4</w:t>
            </w:r>
          </w:p>
        </w:tc>
        <w:tc>
          <w:tcPr>
            <w:tcW w:w="709" w:type="dxa"/>
            <w:tcBorders>
              <w:top w:val="single" w:sz="4" w:space="0" w:color="auto"/>
              <w:left w:val="single" w:sz="4" w:space="0" w:color="auto"/>
              <w:bottom w:val="single" w:sz="4" w:space="0" w:color="auto"/>
              <w:right w:val="single" w:sz="4" w:space="0" w:color="auto"/>
            </w:tcBorders>
          </w:tcPr>
          <w:p w14:paraId="13D5BC04" w14:textId="77777777" w:rsidR="00524A5D" w:rsidRPr="00B1477A" w:rsidRDefault="00000000">
            <w:pPr>
              <w:pStyle w:val="TAC"/>
            </w:pPr>
            <w:r w:rsidRPr="00B1477A">
              <w:t>1</w:t>
            </w:r>
          </w:p>
        </w:tc>
        <w:tc>
          <w:tcPr>
            <w:tcW w:w="637" w:type="dxa"/>
            <w:tcBorders>
              <w:top w:val="single" w:sz="4" w:space="0" w:color="auto"/>
              <w:left w:val="single" w:sz="4" w:space="0" w:color="auto"/>
              <w:bottom w:val="single" w:sz="4" w:space="0" w:color="auto"/>
              <w:right w:val="single" w:sz="4" w:space="0" w:color="auto"/>
            </w:tcBorders>
          </w:tcPr>
          <w:p w14:paraId="099AAB97" w14:textId="77777777" w:rsidR="00524A5D" w:rsidRPr="00B1477A" w:rsidRDefault="00000000">
            <w:pPr>
              <w:pStyle w:val="TAC"/>
            </w:pPr>
            <w:r w:rsidRPr="00B1477A">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B573EF" w14:textId="77777777" w:rsidR="00524A5D" w:rsidRPr="00B1477A" w:rsidRDefault="00000000">
            <w:pPr>
              <w:pStyle w:val="TAC"/>
            </w:pPr>
            <w:r w:rsidRPr="00B1477A">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2D5485" w14:textId="77777777" w:rsidR="00524A5D" w:rsidRPr="00B1477A" w:rsidRDefault="00000000">
            <w:pPr>
              <w:pStyle w:val="TAC"/>
            </w:pPr>
            <w:r w:rsidRPr="00B1477A">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102ABD" w14:textId="77777777" w:rsidR="00524A5D" w:rsidRPr="00B1477A" w:rsidRDefault="00000000">
            <w:pPr>
              <w:pStyle w:val="TAC"/>
            </w:pPr>
            <w:r w:rsidRPr="00B1477A">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4465E3" w14:textId="77777777" w:rsidR="00524A5D" w:rsidRPr="00B1477A" w:rsidRDefault="00000000">
            <w:pPr>
              <w:pStyle w:val="TAC"/>
            </w:pPr>
            <w:r w:rsidRPr="00B1477A">
              <w:t>19.3</w:t>
            </w:r>
          </w:p>
        </w:tc>
        <w:tc>
          <w:tcPr>
            <w:tcW w:w="567" w:type="dxa"/>
            <w:tcBorders>
              <w:top w:val="single" w:sz="4" w:space="0" w:color="auto"/>
              <w:left w:val="single" w:sz="4" w:space="0" w:color="auto"/>
              <w:bottom w:val="single" w:sz="4" w:space="0" w:color="auto"/>
              <w:right w:val="single" w:sz="4" w:space="0" w:color="auto"/>
            </w:tcBorders>
          </w:tcPr>
          <w:p w14:paraId="1505650C" w14:textId="77777777" w:rsidR="00524A5D" w:rsidRPr="00B1477A" w:rsidRDefault="00000000">
            <w:pPr>
              <w:pStyle w:val="TAC"/>
            </w:pPr>
            <w:r w:rsidRPr="00B1477A">
              <w:t>1</w:t>
            </w:r>
          </w:p>
        </w:tc>
        <w:tc>
          <w:tcPr>
            <w:tcW w:w="567" w:type="dxa"/>
            <w:tcBorders>
              <w:top w:val="single" w:sz="4" w:space="0" w:color="auto"/>
              <w:left w:val="single" w:sz="4" w:space="0" w:color="auto"/>
              <w:bottom w:val="single" w:sz="4" w:space="0" w:color="auto"/>
              <w:right w:val="single" w:sz="4" w:space="0" w:color="auto"/>
            </w:tcBorders>
          </w:tcPr>
          <w:p w14:paraId="0B023DF4" w14:textId="77777777" w:rsidR="00524A5D" w:rsidRPr="00B1477A" w:rsidRDefault="00000000">
            <w:pPr>
              <w:pStyle w:val="TAC"/>
            </w:pPr>
            <w:r w:rsidRPr="00B1477A">
              <w:t>N/A</w:t>
            </w:r>
          </w:p>
        </w:tc>
        <w:tc>
          <w:tcPr>
            <w:tcW w:w="709" w:type="dxa"/>
            <w:tcBorders>
              <w:top w:val="single" w:sz="4" w:space="0" w:color="auto"/>
              <w:left w:val="single" w:sz="4" w:space="0" w:color="auto"/>
              <w:bottom w:val="single" w:sz="4" w:space="0" w:color="auto"/>
              <w:right w:val="single" w:sz="4" w:space="0" w:color="auto"/>
            </w:tcBorders>
          </w:tcPr>
          <w:p w14:paraId="700F73C8" w14:textId="77777777" w:rsidR="00524A5D" w:rsidRPr="00B1477A" w:rsidRDefault="00000000">
            <w:pPr>
              <w:pStyle w:val="TAC"/>
            </w:pPr>
            <w:r w:rsidRPr="00B1477A">
              <w:t>19</w:t>
            </w:r>
          </w:p>
        </w:tc>
        <w:tc>
          <w:tcPr>
            <w:tcW w:w="850" w:type="dxa"/>
            <w:tcBorders>
              <w:top w:val="single" w:sz="4" w:space="0" w:color="auto"/>
              <w:left w:val="single" w:sz="4" w:space="0" w:color="auto"/>
              <w:bottom w:val="single" w:sz="4" w:space="0" w:color="auto"/>
              <w:right w:val="single" w:sz="4" w:space="0" w:color="auto"/>
            </w:tcBorders>
          </w:tcPr>
          <w:p w14:paraId="1BD9BE10" w14:textId="77777777" w:rsidR="00524A5D" w:rsidRPr="00B1477A" w:rsidRDefault="00000000">
            <w:pPr>
              <w:pStyle w:val="TAC"/>
            </w:pPr>
            <w:r w:rsidRPr="00B1477A">
              <w:t>3.5</w:t>
            </w:r>
          </w:p>
        </w:tc>
        <w:tc>
          <w:tcPr>
            <w:tcW w:w="709" w:type="dxa"/>
            <w:tcBorders>
              <w:top w:val="single" w:sz="4" w:space="0" w:color="auto"/>
              <w:left w:val="single" w:sz="4" w:space="0" w:color="auto"/>
              <w:bottom w:val="single" w:sz="4" w:space="0" w:color="auto"/>
              <w:right w:val="single" w:sz="4" w:space="0" w:color="auto"/>
            </w:tcBorders>
          </w:tcPr>
          <w:p w14:paraId="0B5D2FC7" w14:textId="77777777" w:rsidR="00524A5D" w:rsidRPr="00B1477A" w:rsidRDefault="00000000">
            <w:pPr>
              <w:pStyle w:val="TAC"/>
            </w:pPr>
            <w:r w:rsidRPr="00B1477A">
              <w:t>22.7</w:t>
            </w:r>
          </w:p>
        </w:tc>
        <w:tc>
          <w:tcPr>
            <w:tcW w:w="709" w:type="dxa"/>
            <w:tcBorders>
              <w:top w:val="single" w:sz="4" w:space="0" w:color="auto"/>
              <w:left w:val="single" w:sz="4" w:space="0" w:color="auto"/>
              <w:bottom w:val="single" w:sz="4" w:space="0" w:color="auto"/>
              <w:right w:val="single" w:sz="4" w:space="0" w:color="auto"/>
            </w:tcBorders>
          </w:tcPr>
          <w:p w14:paraId="10FE8F1B" w14:textId="77777777" w:rsidR="00524A5D" w:rsidRPr="00B1477A" w:rsidRDefault="00000000">
            <w:pPr>
              <w:pStyle w:val="TAC"/>
            </w:pPr>
            <w:r w:rsidRPr="00B1477A">
              <w:t>14.8</w:t>
            </w:r>
          </w:p>
        </w:tc>
      </w:tr>
      <w:tr w:rsidR="00524A5D" w:rsidRPr="00B1477A" w14:paraId="43831E7F"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70394A7" w14:textId="77777777" w:rsidR="00524A5D" w:rsidRPr="00B1477A" w:rsidRDefault="00000000">
            <w:pPr>
              <w:pStyle w:val="TAC"/>
            </w:pPr>
            <w:r w:rsidRPr="00B1477A">
              <w:t>5</w:t>
            </w:r>
          </w:p>
        </w:tc>
        <w:tc>
          <w:tcPr>
            <w:tcW w:w="709" w:type="dxa"/>
            <w:tcBorders>
              <w:top w:val="single" w:sz="4" w:space="0" w:color="auto"/>
              <w:left w:val="single" w:sz="4" w:space="0" w:color="auto"/>
              <w:bottom w:val="single" w:sz="4" w:space="0" w:color="auto"/>
              <w:right w:val="single" w:sz="4" w:space="0" w:color="auto"/>
            </w:tcBorders>
          </w:tcPr>
          <w:p w14:paraId="0F6AB54B" w14:textId="77777777" w:rsidR="00524A5D" w:rsidRPr="00B1477A" w:rsidRDefault="00000000">
            <w:pPr>
              <w:pStyle w:val="TAC"/>
            </w:pPr>
            <w:r w:rsidRPr="00B1477A">
              <w:t>2</w:t>
            </w:r>
          </w:p>
        </w:tc>
        <w:tc>
          <w:tcPr>
            <w:tcW w:w="637" w:type="dxa"/>
            <w:tcBorders>
              <w:top w:val="single" w:sz="4" w:space="0" w:color="auto"/>
              <w:left w:val="single" w:sz="4" w:space="0" w:color="auto"/>
              <w:bottom w:val="single" w:sz="4" w:space="0" w:color="auto"/>
              <w:right w:val="single" w:sz="4" w:space="0" w:color="auto"/>
            </w:tcBorders>
          </w:tcPr>
          <w:p w14:paraId="0BB9C3EF" w14:textId="77777777" w:rsidR="00524A5D" w:rsidRPr="00B1477A" w:rsidRDefault="00000000">
            <w:pPr>
              <w:pStyle w:val="TAC"/>
            </w:pPr>
            <w:r w:rsidRPr="00B1477A">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9E5873" w14:textId="77777777" w:rsidR="00524A5D" w:rsidRPr="00B1477A" w:rsidRDefault="00000000">
            <w:pPr>
              <w:pStyle w:val="TAC"/>
            </w:pPr>
            <w:r w:rsidRPr="00B1477A">
              <w:t>21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B42F90" w14:textId="77777777" w:rsidR="00524A5D" w:rsidRPr="00B1477A" w:rsidRDefault="00000000">
            <w:pPr>
              <w:pStyle w:val="TAC"/>
            </w:pPr>
            <w:r w:rsidRPr="00B1477A">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915D7C" w14:textId="77777777" w:rsidR="00524A5D" w:rsidRPr="00B1477A" w:rsidRDefault="00000000">
            <w:pPr>
              <w:pStyle w:val="TAC"/>
            </w:pPr>
            <w:r w:rsidRPr="00B1477A">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C4467" w14:textId="77777777" w:rsidR="00524A5D" w:rsidRPr="00B1477A" w:rsidRDefault="00000000">
            <w:pPr>
              <w:pStyle w:val="TAC"/>
            </w:pPr>
            <w:r w:rsidRPr="00B1477A">
              <w:t>18.3</w:t>
            </w:r>
          </w:p>
        </w:tc>
        <w:tc>
          <w:tcPr>
            <w:tcW w:w="567" w:type="dxa"/>
            <w:tcBorders>
              <w:top w:val="single" w:sz="4" w:space="0" w:color="auto"/>
              <w:left w:val="single" w:sz="4" w:space="0" w:color="auto"/>
              <w:bottom w:val="single" w:sz="4" w:space="0" w:color="auto"/>
              <w:right w:val="single" w:sz="4" w:space="0" w:color="auto"/>
            </w:tcBorders>
          </w:tcPr>
          <w:p w14:paraId="1498DBB1" w14:textId="77777777" w:rsidR="00524A5D" w:rsidRPr="00B1477A" w:rsidRDefault="00000000">
            <w:pPr>
              <w:pStyle w:val="TAC"/>
            </w:pPr>
            <w:r w:rsidRPr="00B1477A">
              <w:t>2</w:t>
            </w:r>
          </w:p>
        </w:tc>
        <w:tc>
          <w:tcPr>
            <w:tcW w:w="567" w:type="dxa"/>
            <w:tcBorders>
              <w:top w:val="single" w:sz="4" w:space="0" w:color="auto"/>
              <w:left w:val="single" w:sz="4" w:space="0" w:color="auto"/>
              <w:bottom w:val="single" w:sz="4" w:space="0" w:color="auto"/>
              <w:right w:val="single" w:sz="4" w:space="0" w:color="auto"/>
            </w:tcBorders>
          </w:tcPr>
          <w:p w14:paraId="4730D896" w14:textId="77777777" w:rsidR="00524A5D" w:rsidRPr="00B1477A" w:rsidRDefault="00000000">
            <w:pPr>
              <w:pStyle w:val="TAC"/>
            </w:pPr>
            <w:r w:rsidRPr="00B1477A">
              <w:t>N/A</w:t>
            </w:r>
          </w:p>
        </w:tc>
        <w:tc>
          <w:tcPr>
            <w:tcW w:w="709" w:type="dxa"/>
            <w:tcBorders>
              <w:top w:val="single" w:sz="4" w:space="0" w:color="auto"/>
              <w:left w:val="single" w:sz="4" w:space="0" w:color="auto"/>
              <w:bottom w:val="single" w:sz="4" w:space="0" w:color="auto"/>
              <w:right w:val="single" w:sz="4" w:space="0" w:color="auto"/>
            </w:tcBorders>
          </w:tcPr>
          <w:p w14:paraId="37F1D0AE" w14:textId="77777777" w:rsidR="00524A5D" w:rsidRPr="00B1477A" w:rsidRDefault="00000000">
            <w:pPr>
              <w:pStyle w:val="TAC"/>
            </w:pPr>
            <w:r w:rsidRPr="00B1477A">
              <w:t>18</w:t>
            </w:r>
          </w:p>
        </w:tc>
        <w:tc>
          <w:tcPr>
            <w:tcW w:w="850" w:type="dxa"/>
            <w:tcBorders>
              <w:top w:val="single" w:sz="4" w:space="0" w:color="auto"/>
              <w:left w:val="single" w:sz="4" w:space="0" w:color="auto"/>
              <w:bottom w:val="single" w:sz="4" w:space="0" w:color="auto"/>
              <w:right w:val="single" w:sz="4" w:space="0" w:color="auto"/>
            </w:tcBorders>
          </w:tcPr>
          <w:p w14:paraId="52DF630D" w14:textId="77777777" w:rsidR="00524A5D" w:rsidRPr="00B1477A" w:rsidRDefault="00000000">
            <w:pPr>
              <w:pStyle w:val="TAC"/>
            </w:pPr>
            <w:r w:rsidRPr="00B1477A">
              <w:t>4</w:t>
            </w:r>
          </w:p>
        </w:tc>
        <w:tc>
          <w:tcPr>
            <w:tcW w:w="709" w:type="dxa"/>
            <w:tcBorders>
              <w:top w:val="single" w:sz="4" w:space="0" w:color="auto"/>
              <w:left w:val="single" w:sz="4" w:space="0" w:color="auto"/>
              <w:bottom w:val="single" w:sz="4" w:space="0" w:color="auto"/>
              <w:right w:val="single" w:sz="4" w:space="0" w:color="auto"/>
            </w:tcBorders>
          </w:tcPr>
          <w:p w14:paraId="5EE7BA45" w14:textId="77777777" w:rsidR="00524A5D" w:rsidRPr="00B1477A" w:rsidRDefault="00000000">
            <w:pPr>
              <w:pStyle w:val="TAC"/>
            </w:pPr>
            <w:r w:rsidRPr="00B1477A">
              <w:t>22.7</w:t>
            </w:r>
          </w:p>
        </w:tc>
        <w:tc>
          <w:tcPr>
            <w:tcW w:w="709" w:type="dxa"/>
            <w:tcBorders>
              <w:top w:val="single" w:sz="4" w:space="0" w:color="auto"/>
              <w:left w:val="single" w:sz="4" w:space="0" w:color="auto"/>
              <w:bottom w:val="single" w:sz="4" w:space="0" w:color="auto"/>
              <w:right w:val="single" w:sz="4" w:space="0" w:color="auto"/>
            </w:tcBorders>
          </w:tcPr>
          <w:p w14:paraId="7AE1CD04" w14:textId="77777777" w:rsidR="00524A5D" w:rsidRPr="00B1477A" w:rsidRDefault="00000000">
            <w:pPr>
              <w:pStyle w:val="TAC"/>
            </w:pPr>
            <w:r w:rsidRPr="00B1477A">
              <w:t>13.3</w:t>
            </w:r>
          </w:p>
        </w:tc>
      </w:tr>
      <w:tr w:rsidR="00524A5D" w:rsidRPr="00B1477A" w14:paraId="5F547560"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1835B459" w14:textId="77777777" w:rsidR="00524A5D" w:rsidRPr="00B1477A" w:rsidRDefault="00000000">
            <w:pPr>
              <w:pStyle w:val="TAN"/>
              <w:ind w:left="578" w:hanging="578"/>
            </w:pPr>
            <w:r w:rsidRPr="00B1477A">
              <w:rPr>
                <w:rFonts w:cs="Arial"/>
                <w:szCs w:val="18"/>
              </w:rPr>
              <w:t>Note 1:</w:t>
            </w:r>
            <w:r w:rsidRPr="00B1477A">
              <w:tab/>
              <w:t>P</w:t>
            </w:r>
            <w:r w:rsidRPr="00B1477A">
              <w:rPr>
                <w:vertAlign w:val="subscript"/>
              </w:rPr>
              <w:t xml:space="preserve">CMAX,c </w:t>
            </w:r>
            <w:r w:rsidRPr="00B1477A">
              <w:t>and T(P</w:t>
            </w:r>
            <w:r w:rsidRPr="00B1477A">
              <w:rPr>
                <w:vertAlign w:val="subscript"/>
              </w:rPr>
              <w:t>CMAX_L,c</w:t>
            </w:r>
            <w:r w:rsidRPr="00B1477A">
              <w:t>) are defined in TS 36.101 [7] clause 6.2.5</w:t>
            </w:r>
          </w:p>
        </w:tc>
      </w:tr>
      <w:bookmarkEnd w:id="443"/>
    </w:tbl>
    <w:p w14:paraId="4627C2CF" w14:textId="77777777" w:rsidR="00524A5D" w:rsidRPr="00B1477A" w:rsidRDefault="00524A5D">
      <w:pPr>
        <w:rPr>
          <w:lang w:eastAsia="zh-CN"/>
        </w:rPr>
      </w:pPr>
    </w:p>
    <w:p w14:paraId="7E695E5B" w14:textId="77777777" w:rsidR="00524A5D" w:rsidRPr="00B1477A" w:rsidRDefault="00000000">
      <w:pPr>
        <w:pStyle w:val="TH"/>
      </w:pPr>
      <w:r w:rsidRPr="00B1477A">
        <w:rPr>
          <w:rFonts w:cs="v5.0.0"/>
        </w:rPr>
        <w:t>Table 6.2A.3.5-</w:t>
      </w:r>
      <w:r w:rsidRPr="00B1477A">
        <w:t>1a</w:t>
      </w:r>
      <w:r w:rsidRPr="00B1477A">
        <w:rPr>
          <w:rFonts w:cs="v5.0.0"/>
        </w:rPr>
        <w:t xml:space="preserve">: UE Power Class test requirements, subPRB allocation </w:t>
      </w:r>
      <w:r w:rsidRPr="00B1477A">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B1477A" w14:paraId="124B2AF4"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55BD20" w14:textId="77777777" w:rsidR="00524A5D" w:rsidRPr="00B1477A" w:rsidRDefault="00000000">
            <w:pPr>
              <w:pStyle w:val="TAH"/>
            </w:pPr>
            <w:bookmarkStart w:id="444" w:name="MCCQCTEMPBM_00000458"/>
            <w:r w:rsidRPr="00B1477A">
              <w:t>Config ID</w:t>
            </w:r>
          </w:p>
        </w:tc>
        <w:tc>
          <w:tcPr>
            <w:tcW w:w="4606" w:type="dxa"/>
            <w:gridSpan w:val="6"/>
            <w:tcBorders>
              <w:top w:val="single" w:sz="4" w:space="0" w:color="auto"/>
              <w:left w:val="single" w:sz="4" w:space="0" w:color="auto"/>
              <w:bottom w:val="single" w:sz="4" w:space="0" w:color="auto"/>
              <w:right w:val="single" w:sz="4" w:space="0" w:color="auto"/>
            </w:tcBorders>
          </w:tcPr>
          <w:p w14:paraId="1345360A" w14:textId="77777777" w:rsidR="00524A5D" w:rsidRPr="00B1477A" w:rsidRDefault="00000000">
            <w:pPr>
              <w:pStyle w:val="TAH"/>
            </w:pPr>
            <w:r w:rsidRPr="00B1477A">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6136E710" w14:textId="77777777" w:rsidR="00524A5D" w:rsidRPr="00B1477A" w:rsidRDefault="00000000">
            <w:pPr>
              <w:pStyle w:val="TAH"/>
            </w:pPr>
            <w:r w:rsidRPr="00B1477A">
              <w:t>Power class 5</w:t>
            </w:r>
          </w:p>
        </w:tc>
      </w:tr>
      <w:tr w:rsidR="00524A5D" w:rsidRPr="00B1477A" w14:paraId="0D7156B8"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8BB99D2" w14:textId="77777777" w:rsidR="00524A5D" w:rsidRPr="00B1477A"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0008FC90" w14:textId="77777777" w:rsidR="00524A5D" w:rsidRPr="00B1477A" w:rsidRDefault="00000000">
            <w:pPr>
              <w:pStyle w:val="TAH"/>
            </w:pPr>
            <w:r w:rsidRPr="00B1477A">
              <w:t>MPR (dB)</w:t>
            </w:r>
          </w:p>
        </w:tc>
        <w:tc>
          <w:tcPr>
            <w:tcW w:w="637" w:type="dxa"/>
            <w:tcBorders>
              <w:top w:val="single" w:sz="4" w:space="0" w:color="auto"/>
              <w:left w:val="single" w:sz="4" w:space="0" w:color="auto"/>
              <w:bottom w:val="single" w:sz="4" w:space="0" w:color="auto"/>
              <w:right w:val="single" w:sz="4" w:space="0" w:color="auto"/>
            </w:tcBorders>
          </w:tcPr>
          <w:p w14:paraId="73CDC9AC" w14:textId="77777777" w:rsidR="00524A5D" w:rsidRPr="00B1477A" w:rsidRDefault="00000000">
            <w:pPr>
              <w:pStyle w:val="TAH"/>
            </w:pPr>
            <w:r w:rsidRPr="00B1477A">
              <w:t>A_MPR (dB)</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38BEAF84" w14:textId="77777777" w:rsidR="00524A5D" w:rsidRPr="00B1477A" w:rsidRDefault="00000000">
            <w:pPr>
              <w:pStyle w:val="TAH"/>
            </w:pPr>
            <w:r w:rsidRPr="00B1477A">
              <w:t>P</w:t>
            </w:r>
            <w:r w:rsidRPr="00B1477A">
              <w:rPr>
                <w:vertAlign w:val="subscript"/>
              </w:rPr>
              <w:t>CMAX_L,c</w:t>
            </w:r>
            <w:r w:rsidRPr="00B1477A">
              <w:t xml:space="preserve">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6602EF4" w14:textId="77777777" w:rsidR="00524A5D" w:rsidRPr="00B1477A" w:rsidRDefault="00000000">
            <w:pPr>
              <w:pStyle w:val="TAH"/>
            </w:pPr>
            <w:r w:rsidRPr="00B1477A">
              <w:t>T(P</w:t>
            </w:r>
            <w:r w:rsidRPr="00B1477A">
              <w:rPr>
                <w:vertAlign w:val="subscript"/>
              </w:rPr>
              <w:t>CMAX_L,c</w:t>
            </w:r>
            <w:r w:rsidRPr="00B1477A">
              <w:t>) (dB)</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F5EB82" w14:textId="77777777" w:rsidR="00524A5D" w:rsidRPr="00B1477A" w:rsidRDefault="00000000">
            <w:pPr>
              <w:pStyle w:val="TAH"/>
            </w:pPr>
            <w:r w:rsidRPr="00B1477A">
              <w:t>Upper limit (dBm)</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F589BCB" w14:textId="77777777" w:rsidR="00524A5D" w:rsidRPr="00B1477A" w:rsidRDefault="00000000">
            <w:pPr>
              <w:pStyle w:val="TAH"/>
            </w:pPr>
            <w:r w:rsidRPr="00B1477A">
              <w:t>Lower limit (dBm)</w:t>
            </w:r>
          </w:p>
        </w:tc>
        <w:tc>
          <w:tcPr>
            <w:tcW w:w="567" w:type="dxa"/>
            <w:tcBorders>
              <w:top w:val="single" w:sz="4" w:space="0" w:color="auto"/>
              <w:left w:val="single" w:sz="4" w:space="0" w:color="auto"/>
              <w:bottom w:val="single" w:sz="4" w:space="0" w:color="auto"/>
              <w:right w:val="single" w:sz="4" w:space="0" w:color="auto"/>
            </w:tcBorders>
          </w:tcPr>
          <w:p w14:paraId="255D6BC0" w14:textId="77777777" w:rsidR="00524A5D" w:rsidRPr="00B1477A" w:rsidRDefault="00000000">
            <w:pPr>
              <w:pStyle w:val="TAH"/>
            </w:pPr>
            <w:r w:rsidRPr="00B1477A">
              <w:t>MPR (dB)</w:t>
            </w:r>
          </w:p>
        </w:tc>
        <w:tc>
          <w:tcPr>
            <w:tcW w:w="567" w:type="dxa"/>
            <w:tcBorders>
              <w:top w:val="single" w:sz="4" w:space="0" w:color="auto"/>
              <w:left w:val="single" w:sz="4" w:space="0" w:color="auto"/>
              <w:bottom w:val="single" w:sz="4" w:space="0" w:color="auto"/>
              <w:right w:val="single" w:sz="4" w:space="0" w:color="auto"/>
            </w:tcBorders>
          </w:tcPr>
          <w:p w14:paraId="0BFB76A6" w14:textId="77777777" w:rsidR="00524A5D" w:rsidRPr="00B1477A" w:rsidRDefault="00000000">
            <w:pPr>
              <w:pStyle w:val="TAH"/>
            </w:pPr>
            <w:r w:rsidRPr="00B1477A">
              <w:t>A_MPR (dB)</w:t>
            </w:r>
          </w:p>
        </w:tc>
        <w:tc>
          <w:tcPr>
            <w:tcW w:w="709" w:type="dxa"/>
            <w:tcBorders>
              <w:top w:val="single" w:sz="4" w:space="0" w:color="auto"/>
              <w:left w:val="single" w:sz="4" w:space="0" w:color="auto"/>
              <w:bottom w:val="single" w:sz="4" w:space="0" w:color="auto"/>
              <w:right w:val="single" w:sz="4" w:space="0" w:color="auto"/>
            </w:tcBorders>
            <w:vAlign w:val="center"/>
          </w:tcPr>
          <w:p w14:paraId="4903863C" w14:textId="77777777" w:rsidR="00524A5D" w:rsidRPr="00B1477A" w:rsidRDefault="00000000">
            <w:pPr>
              <w:pStyle w:val="TAH"/>
            </w:pPr>
            <w:r w:rsidRPr="00B1477A">
              <w:t>P</w:t>
            </w:r>
            <w:r w:rsidRPr="00B1477A">
              <w:rPr>
                <w:vertAlign w:val="subscript"/>
              </w:rPr>
              <w:t>CMAX_L,c</w:t>
            </w:r>
            <w:r w:rsidRPr="00B1477A">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7419406" w14:textId="77777777" w:rsidR="00524A5D" w:rsidRPr="00B1477A" w:rsidRDefault="00000000">
            <w:pPr>
              <w:pStyle w:val="TAH"/>
            </w:pPr>
            <w:r w:rsidRPr="00B1477A">
              <w:t>T(P</w:t>
            </w:r>
            <w:r w:rsidRPr="00B1477A">
              <w:rPr>
                <w:vertAlign w:val="subscript"/>
              </w:rPr>
              <w:t>CMAX_L,c</w:t>
            </w:r>
            <w:r w:rsidRPr="00B1477A">
              <w:t>) (dB)</w:t>
            </w:r>
          </w:p>
        </w:tc>
        <w:tc>
          <w:tcPr>
            <w:tcW w:w="709" w:type="dxa"/>
            <w:tcBorders>
              <w:top w:val="single" w:sz="4" w:space="0" w:color="auto"/>
              <w:left w:val="single" w:sz="4" w:space="0" w:color="auto"/>
              <w:bottom w:val="single" w:sz="4" w:space="0" w:color="auto"/>
              <w:right w:val="single" w:sz="4" w:space="0" w:color="auto"/>
            </w:tcBorders>
            <w:vAlign w:val="center"/>
          </w:tcPr>
          <w:p w14:paraId="19D8770F" w14:textId="77777777" w:rsidR="00524A5D" w:rsidRPr="00B1477A" w:rsidRDefault="00000000">
            <w:pPr>
              <w:pStyle w:val="TAH"/>
            </w:pPr>
            <w:r w:rsidRPr="00B1477A">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05C3BDD" w14:textId="77777777" w:rsidR="00524A5D" w:rsidRPr="00B1477A" w:rsidRDefault="00000000">
            <w:pPr>
              <w:pStyle w:val="TAH"/>
            </w:pPr>
            <w:r w:rsidRPr="00B1477A">
              <w:t>Lower limit (dBm)</w:t>
            </w:r>
          </w:p>
        </w:tc>
      </w:tr>
      <w:tr w:rsidR="00524A5D" w:rsidRPr="00B1477A" w14:paraId="1BD74137"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018849E" w14:textId="77777777" w:rsidR="00524A5D" w:rsidRPr="00B1477A" w:rsidRDefault="00000000">
            <w:pPr>
              <w:pStyle w:val="TAC"/>
            </w:pPr>
            <w:r w:rsidRPr="00B1477A">
              <w:t>1</w:t>
            </w:r>
          </w:p>
        </w:tc>
        <w:tc>
          <w:tcPr>
            <w:tcW w:w="709" w:type="dxa"/>
            <w:tcBorders>
              <w:top w:val="single" w:sz="4" w:space="0" w:color="auto"/>
              <w:left w:val="single" w:sz="4" w:space="0" w:color="auto"/>
              <w:bottom w:val="single" w:sz="4" w:space="0" w:color="auto"/>
              <w:right w:val="single" w:sz="4" w:space="0" w:color="auto"/>
            </w:tcBorders>
          </w:tcPr>
          <w:p w14:paraId="57A48EF1" w14:textId="77777777" w:rsidR="00524A5D" w:rsidRPr="00B1477A" w:rsidRDefault="00000000">
            <w:pPr>
              <w:pStyle w:val="TAC"/>
            </w:pPr>
            <w:r w:rsidRPr="00B1477A">
              <w:t>0</w:t>
            </w:r>
          </w:p>
        </w:tc>
        <w:tc>
          <w:tcPr>
            <w:tcW w:w="637" w:type="dxa"/>
            <w:tcBorders>
              <w:top w:val="single" w:sz="4" w:space="0" w:color="auto"/>
              <w:left w:val="single" w:sz="4" w:space="0" w:color="auto"/>
              <w:bottom w:val="single" w:sz="4" w:space="0" w:color="auto"/>
              <w:right w:val="single" w:sz="4" w:space="0" w:color="auto"/>
            </w:tcBorders>
          </w:tcPr>
          <w:p w14:paraId="5F0CA2D1" w14:textId="77777777" w:rsidR="00524A5D" w:rsidRPr="00B1477A" w:rsidRDefault="00000000">
            <w:pPr>
              <w:pStyle w:val="TAC"/>
            </w:pPr>
            <w:r w:rsidRPr="00B1477A">
              <w:t>N/A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CF2204" w14:textId="77777777" w:rsidR="00524A5D" w:rsidRPr="00B1477A" w:rsidRDefault="00000000">
            <w:pPr>
              <w:pStyle w:val="TAC"/>
            </w:pPr>
            <w:r w:rsidRPr="00B1477A">
              <w:t>23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58B11E" w14:textId="77777777" w:rsidR="00524A5D" w:rsidRPr="00B1477A" w:rsidRDefault="00000000">
            <w:pPr>
              <w:pStyle w:val="TAC"/>
            </w:pPr>
            <w:r w:rsidRPr="00B1477A">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88FB88B" w14:textId="77777777" w:rsidR="00524A5D" w:rsidRPr="00B1477A" w:rsidRDefault="00000000">
            <w:pPr>
              <w:pStyle w:val="TAC"/>
            </w:pPr>
            <w:r w:rsidRPr="00B1477A">
              <w:t>25.7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A7ABDF" w14:textId="77777777" w:rsidR="00524A5D" w:rsidRPr="00B1477A" w:rsidRDefault="00000000">
            <w:pPr>
              <w:pStyle w:val="TAC"/>
            </w:pPr>
            <w:r w:rsidRPr="00B1477A">
              <w:t>20.3</w:t>
            </w:r>
          </w:p>
        </w:tc>
        <w:tc>
          <w:tcPr>
            <w:tcW w:w="567" w:type="dxa"/>
            <w:tcBorders>
              <w:top w:val="single" w:sz="4" w:space="0" w:color="auto"/>
              <w:left w:val="single" w:sz="4" w:space="0" w:color="auto"/>
              <w:bottom w:val="single" w:sz="4" w:space="0" w:color="auto"/>
              <w:right w:val="single" w:sz="4" w:space="0" w:color="auto"/>
            </w:tcBorders>
          </w:tcPr>
          <w:p w14:paraId="7779821E" w14:textId="77777777" w:rsidR="00524A5D" w:rsidRPr="00B1477A" w:rsidRDefault="00000000">
            <w:pPr>
              <w:pStyle w:val="TAC"/>
            </w:pPr>
            <w:r w:rsidRPr="00B1477A">
              <w:t>0</w:t>
            </w:r>
          </w:p>
        </w:tc>
        <w:tc>
          <w:tcPr>
            <w:tcW w:w="567" w:type="dxa"/>
            <w:tcBorders>
              <w:top w:val="single" w:sz="4" w:space="0" w:color="auto"/>
              <w:left w:val="single" w:sz="4" w:space="0" w:color="auto"/>
              <w:bottom w:val="single" w:sz="4" w:space="0" w:color="auto"/>
              <w:right w:val="single" w:sz="4" w:space="0" w:color="auto"/>
            </w:tcBorders>
          </w:tcPr>
          <w:p w14:paraId="0B81BFB3" w14:textId="77777777" w:rsidR="00524A5D" w:rsidRPr="00B1477A" w:rsidRDefault="00000000">
            <w:pPr>
              <w:pStyle w:val="TAC"/>
            </w:pPr>
            <w:r w:rsidRPr="00B1477A">
              <w:t>N/A</w:t>
            </w:r>
          </w:p>
        </w:tc>
        <w:tc>
          <w:tcPr>
            <w:tcW w:w="709" w:type="dxa"/>
            <w:tcBorders>
              <w:top w:val="single" w:sz="4" w:space="0" w:color="auto"/>
              <w:left w:val="single" w:sz="4" w:space="0" w:color="auto"/>
              <w:bottom w:val="single" w:sz="4" w:space="0" w:color="auto"/>
              <w:right w:val="single" w:sz="4" w:space="0" w:color="auto"/>
            </w:tcBorders>
          </w:tcPr>
          <w:p w14:paraId="0BA3E0D1" w14:textId="77777777" w:rsidR="00524A5D" w:rsidRPr="00B1477A" w:rsidRDefault="00000000">
            <w:pPr>
              <w:pStyle w:val="TAC"/>
            </w:pPr>
            <w:r w:rsidRPr="00B1477A">
              <w:t>20</w:t>
            </w:r>
          </w:p>
        </w:tc>
        <w:tc>
          <w:tcPr>
            <w:tcW w:w="850" w:type="dxa"/>
            <w:tcBorders>
              <w:top w:val="single" w:sz="4" w:space="0" w:color="auto"/>
              <w:left w:val="single" w:sz="4" w:space="0" w:color="auto"/>
              <w:bottom w:val="single" w:sz="4" w:space="0" w:color="auto"/>
              <w:right w:val="single" w:sz="4" w:space="0" w:color="auto"/>
            </w:tcBorders>
          </w:tcPr>
          <w:p w14:paraId="28F45A8A" w14:textId="77777777" w:rsidR="00524A5D" w:rsidRPr="00B1477A" w:rsidRDefault="00000000">
            <w:pPr>
              <w:pStyle w:val="TAC"/>
            </w:pPr>
            <w:r w:rsidRPr="00B1477A">
              <w:t>2</w:t>
            </w:r>
          </w:p>
        </w:tc>
        <w:tc>
          <w:tcPr>
            <w:tcW w:w="709" w:type="dxa"/>
            <w:tcBorders>
              <w:top w:val="single" w:sz="4" w:space="0" w:color="auto"/>
              <w:left w:val="single" w:sz="4" w:space="0" w:color="auto"/>
              <w:bottom w:val="single" w:sz="4" w:space="0" w:color="auto"/>
              <w:right w:val="single" w:sz="4" w:space="0" w:color="auto"/>
            </w:tcBorders>
          </w:tcPr>
          <w:p w14:paraId="414224D8" w14:textId="77777777" w:rsidR="00524A5D" w:rsidRPr="00B1477A" w:rsidRDefault="00000000">
            <w:pPr>
              <w:pStyle w:val="TAC"/>
            </w:pPr>
            <w:r w:rsidRPr="00B1477A">
              <w:t>22.7</w:t>
            </w:r>
          </w:p>
        </w:tc>
        <w:tc>
          <w:tcPr>
            <w:tcW w:w="709" w:type="dxa"/>
            <w:tcBorders>
              <w:top w:val="single" w:sz="4" w:space="0" w:color="auto"/>
              <w:left w:val="single" w:sz="4" w:space="0" w:color="auto"/>
              <w:bottom w:val="single" w:sz="4" w:space="0" w:color="auto"/>
              <w:right w:val="single" w:sz="4" w:space="0" w:color="auto"/>
            </w:tcBorders>
          </w:tcPr>
          <w:p w14:paraId="218C3B9A" w14:textId="77777777" w:rsidR="00524A5D" w:rsidRPr="00B1477A" w:rsidRDefault="00000000">
            <w:pPr>
              <w:pStyle w:val="TAC"/>
            </w:pPr>
            <w:r w:rsidRPr="00B1477A">
              <w:t>17.3</w:t>
            </w:r>
          </w:p>
        </w:tc>
      </w:tr>
      <w:tr w:rsidR="00524A5D" w:rsidRPr="00B1477A" w14:paraId="532B93ED"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2BED8C49" w14:textId="77777777" w:rsidR="00524A5D" w:rsidRPr="00B1477A" w:rsidRDefault="00000000">
            <w:pPr>
              <w:pStyle w:val="TAN"/>
              <w:ind w:left="578" w:hanging="578"/>
            </w:pPr>
            <w:r w:rsidRPr="00B1477A">
              <w:rPr>
                <w:rFonts w:cs="Arial"/>
                <w:szCs w:val="18"/>
              </w:rPr>
              <w:t>Note 1:</w:t>
            </w:r>
            <w:r w:rsidRPr="00B1477A">
              <w:tab/>
              <w:t>P</w:t>
            </w:r>
            <w:r w:rsidRPr="00B1477A">
              <w:rPr>
                <w:vertAlign w:val="subscript"/>
              </w:rPr>
              <w:t xml:space="preserve">CMAX,c </w:t>
            </w:r>
            <w:r w:rsidRPr="00B1477A">
              <w:t>and T(P</w:t>
            </w:r>
            <w:r w:rsidRPr="00B1477A">
              <w:rPr>
                <w:vertAlign w:val="subscript"/>
              </w:rPr>
              <w:t>CMAX_L,c</w:t>
            </w:r>
            <w:r w:rsidRPr="00B1477A">
              <w:t>) are defined in TS 36.101 [7] clause 6.2.5</w:t>
            </w:r>
          </w:p>
        </w:tc>
      </w:tr>
      <w:bookmarkEnd w:id="444"/>
    </w:tbl>
    <w:p w14:paraId="49D6C8E8" w14:textId="77777777" w:rsidR="00524A5D" w:rsidRPr="00B1477A" w:rsidRDefault="00524A5D">
      <w:pPr>
        <w:rPr>
          <w:lang w:eastAsia="zh-CN"/>
        </w:rPr>
      </w:pPr>
    </w:p>
    <w:p w14:paraId="4FE65601" w14:textId="77777777" w:rsidR="00524A5D" w:rsidRPr="00B1477A" w:rsidRDefault="00000000">
      <w:pPr>
        <w:pStyle w:val="TH"/>
      </w:pPr>
      <w:r w:rsidRPr="00B1477A">
        <w:rPr>
          <w:rFonts w:cs="v5.0.0"/>
        </w:rPr>
        <w:t>Table 6.2A.3.5-</w:t>
      </w:r>
      <w:r w:rsidRPr="00B1477A">
        <w:t>2</w:t>
      </w:r>
      <w:r w:rsidRPr="00B1477A">
        <w:rPr>
          <w:rFonts w:cs="v5.0.0"/>
        </w:rPr>
        <w:t xml:space="preserve">: UE Power Class test requirements </w:t>
      </w:r>
      <w:r w:rsidRPr="00B1477A">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524A5D" w:rsidRPr="00B1477A" w14:paraId="3A1C613C" w14:textId="77777777">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27E4984" w14:textId="77777777" w:rsidR="00524A5D" w:rsidRPr="00B1477A" w:rsidRDefault="00000000">
            <w:pPr>
              <w:pStyle w:val="TAH"/>
            </w:pPr>
            <w:bookmarkStart w:id="445" w:name="MCCQCTEMPBM_00000459"/>
            <w:r w:rsidRPr="00B1477A">
              <w:t>Config ID</w:t>
            </w:r>
          </w:p>
        </w:tc>
        <w:tc>
          <w:tcPr>
            <w:tcW w:w="4819" w:type="dxa"/>
            <w:gridSpan w:val="6"/>
            <w:tcBorders>
              <w:top w:val="single" w:sz="4" w:space="0" w:color="auto"/>
              <w:left w:val="single" w:sz="4" w:space="0" w:color="auto"/>
              <w:bottom w:val="single" w:sz="4" w:space="0" w:color="auto"/>
              <w:right w:val="single" w:sz="4" w:space="0" w:color="auto"/>
            </w:tcBorders>
          </w:tcPr>
          <w:p w14:paraId="51D72F09" w14:textId="77777777" w:rsidR="00524A5D" w:rsidRPr="00B1477A" w:rsidRDefault="00000000">
            <w:pPr>
              <w:pStyle w:val="TAH"/>
            </w:pPr>
            <w:r w:rsidRPr="00B1477A">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7343D31" w14:textId="77777777" w:rsidR="00524A5D" w:rsidRPr="00B1477A" w:rsidRDefault="00000000">
            <w:pPr>
              <w:pStyle w:val="TAH"/>
            </w:pPr>
            <w:r w:rsidRPr="00B1477A">
              <w:t>Power class 5</w:t>
            </w:r>
          </w:p>
        </w:tc>
      </w:tr>
      <w:tr w:rsidR="00524A5D" w:rsidRPr="00B1477A" w14:paraId="73268915" w14:textId="77777777">
        <w:trPr>
          <w:trHeight w:val="525"/>
          <w:jc w:val="center"/>
        </w:trPr>
        <w:tc>
          <w:tcPr>
            <w:tcW w:w="49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DCB0BDE" w14:textId="77777777" w:rsidR="00524A5D" w:rsidRPr="00B1477A" w:rsidRDefault="00524A5D">
            <w:pPr>
              <w:pStyle w:val="TAH"/>
            </w:pPr>
          </w:p>
        </w:tc>
        <w:tc>
          <w:tcPr>
            <w:tcW w:w="708" w:type="dxa"/>
            <w:tcBorders>
              <w:top w:val="single" w:sz="4" w:space="0" w:color="auto"/>
              <w:left w:val="single" w:sz="4" w:space="0" w:color="auto"/>
              <w:bottom w:val="single" w:sz="4" w:space="0" w:color="auto"/>
              <w:right w:val="single" w:sz="4" w:space="0" w:color="auto"/>
            </w:tcBorders>
          </w:tcPr>
          <w:p w14:paraId="21933205" w14:textId="77777777" w:rsidR="00524A5D" w:rsidRPr="00B1477A" w:rsidRDefault="00000000">
            <w:pPr>
              <w:pStyle w:val="TAH"/>
            </w:pPr>
            <w:r w:rsidRPr="00B1477A">
              <w:t>MPR (dB)</w:t>
            </w:r>
          </w:p>
        </w:tc>
        <w:tc>
          <w:tcPr>
            <w:tcW w:w="709" w:type="dxa"/>
            <w:tcBorders>
              <w:top w:val="single" w:sz="4" w:space="0" w:color="auto"/>
              <w:left w:val="single" w:sz="4" w:space="0" w:color="auto"/>
              <w:bottom w:val="single" w:sz="4" w:space="0" w:color="auto"/>
              <w:right w:val="single" w:sz="4" w:space="0" w:color="auto"/>
            </w:tcBorders>
          </w:tcPr>
          <w:p w14:paraId="26F2B2B9" w14:textId="77777777" w:rsidR="00524A5D" w:rsidRPr="00B1477A" w:rsidRDefault="00000000">
            <w:pPr>
              <w:pStyle w:val="TAH"/>
            </w:pPr>
            <w:r w:rsidRPr="00B1477A">
              <w:t>A-MPR (dB)</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7BF32EE" w14:textId="77777777" w:rsidR="00524A5D" w:rsidRPr="00B1477A" w:rsidRDefault="00000000">
            <w:pPr>
              <w:pStyle w:val="TAH"/>
            </w:pPr>
            <w:r w:rsidRPr="00B1477A">
              <w:t>P</w:t>
            </w:r>
            <w:r w:rsidRPr="00B1477A">
              <w:rPr>
                <w:vertAlign w:val="subscript"/>
              </w:rPr>
              <w:t>CMAX_L,c</w:t>
            </w:r>
            <w:r w:rsidRPr="00B1477A">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11B87E" w14:textId="77777777" w:rsidR="00524A5D" w:rsidRPr="00B1477A" w:rsidRDefault="00000000">
            <w:pPr>
              <w:pStyle w:val="TAH"/>
            </w:pPr>
            <w:r w:rsidRPr="00B1477A">
              <w:t>T(P</w:t>
            </w:r>
            <w:r w:rsidRPr="00B1477A">
              <w:rPr>
                <w:vertAlign w:val="subscript"/>
              </w:rPr>
              <w:t>CMAX_L,c</w:t>
            </w:r>
            <w:r w:rsidRPr="00B1477A">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BDF800E" w14:textId="77777777" w:rsidR="00524A5D" w:rsidRPr="00B1477A" w:rsidRDefault="00000000">
            <w:pPr>
              <w:pStyle w:val="TAH"/>
            </w:pPr>
            <w:r w:rsidRPr="00B1477A">
              <w:t>Upper limit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8408176" w14:textId="77777777" w:rsidR="00524A5D" w:rsidRPr="00B1477A" w:rsidRDefault="00000000">
            <w:pPr>
              <w:pStyle w:val="TAH"/>
            </w:pPr>
            <w:r w:rsidRPr="00B1477A">
              <w:t>Lower limit (dBm)</w:t>
            </w:r>
          </w:p>
        </w:tc>
        <w:tc>
          <w:tcPr>
            <w:tcW w:w="709" w:type="dxa"/>
            <w:tcBorders>
              <w:top w:val="single" w:sz="4" w:space="0" w:color="auto"/>
              <w:left w:val="single" w:sz="4" w:space="0" w:color="auto"/>
              <w:bottom w:val="single" w:sz="4" w:space="0" w:color="auto"/>
              <w:right w:val="single" w:sz="4" w:space="0" w:color="auto"/>
            </w:tcBorders>
          </w:tcPr>
          <w:p w14:paraId="6DB366C1" w14:textId="77777777" w:rsidR="00524A5D" w:rsidRPr="00B1477A" w:rsidRDefault="00000000">
            <w:pPr>
              <w:pStyle w:val="TAH"/>
            </w:pPr>
            <w:r w:rsidRPr="00B1477A">
              <w:t>MPR (dB)</w:t>
            </w:r>
          </w:p>
        </w:tc>
        <w:tc>
          <w:tcPr>
            <w:tcW w:w="709" w:type="dxa"/>
            <w:tcBorders>
              <w:top w:val="single" w:sz="4" w:space="0" w:color="auto"/>
              <w:left w:val="single" w:sz="4" w:space="0" w:color="auto"/>
              <w:bottom w:val="single" w:sz="4" w:space="0" w:color="auto"/>
              <w:right w:val="single" w:sz="4" w:space="0" w:color="auto"/>
            </w:tcBorders>
          </w:tcPr>
          <w:p w14:paraId="1679E09E" w14:textId="77777777" w:rsidR="00524A5D" w:rsidRPr="00B1477A" w:rsidRDefault="00000000">
            <w:pPr>
              <w:pStyle w:val="TAH"/>
            </w:pPr>
            <w:r w:rsidRPr="00B1477A">
              <w:t>A-MPR (dB)</w:t>
            </w:r>
          </w:p>
        </w:tc>
        <w:tc>
          <w:tcPr>
            <w:tcW w:w="992" w:type="dxa"/>
            <w:tcBorders>
              <w:top w:val="single" w:sz="4" w:space="0" w:color="auto"/>
              <w:left w:val="single" w:sz="4" w:space="0" w:color="auto"/>
              <w:bottom w:val="single" w:sz="4" w:space="0" w:color="auto"/>
              <w:right w:val="single" w:sz="4" w:space="0" w:color="auto"/>
            </w:tcBorders>
            <w:vAlign w:val="center"/>
          </w:tcPr>
          <w:p w14:paraId="5CAAD374" w14:textId="77777777" w:rsidR="00524A5D" w:rsidRPr="00B1477A" w:rsidRDefault="00000000">
            <w:pPr>
              <w:pStyle w:val="TAH"/>
            </w:pPr>
            <w:r w:rsidRPr="00B1477A">
              <w:t>P</w:t>
            </w:r>
            <w:r w:rsidRPr="00B1477A">
              <w:rPr>
                <w:vertAlign w:val="subscript"/>
              </w:rPr>
              <w:t>CMAX_L,c</w:t>
            </w:r>
            <w:r w:rsidRPr="00B1477A">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07F02FA" w14:textId="77777777" w:rsidR="00524A5D" w:rsidRPr="00B1477A" w:rsidRDefault="00000000">
            <w:pPr>
              <w:pStyle w:val="TAH"/>
            </w:pPr>
            <w:r w:rsidRPr="00B1477A">
              <w:t>T(P</w:t>
            </w:r>
            <w:r w:rsidRPr="00B1477A">
              <w:rPr>
                <w:vertAlign w:val="subscript"/>
              </w:rPr>
              <w:t>CMAX_L,c</w:t>
            </w:r>
            <w:r w:rsidRPr="00B1477A">
              <w:t>) (dB)</w:t>
            </w:r>
          </w:p>
        </w:tc>
        <w:tc>
          <w:tcPr>
            <w:tcW w:w="709" w:type="dxa"/>
            <w:tcBorders>
              <w:top w:val="single" w:sz="4" w:space="0" w:color="auto"/>
              <w:left w:val="single" w:sz="4" w:space="0" w:color="auto"/>
              <w:bottom w:val="single" w:sz="4" w:space="0" w:color="auto"/>
              <w:right w:val="single" w:sz="4" w:space="0" w:color="auto"/>
            </w:tcBorders>
            <w:vAlign w:val="center"/>
          </w:tcPr>
          <w:p w14:paraId="43A1F1A2" w14:textId="77777777" w:rsidR="00524A5D" w:rsidRPr="00B1477A" w:rsidRDefault="00000000">
            <w:pPr>
              <w:pStyle w:val="TAH"/>
            </w:pPr>
            <w:r w:rsidRPr="00B1477A">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36BFB243" w14:textId="77777777" w:rsidR="00524A5D" w:rsidRPr="00B1477A" w:rsidRDefault="00000000">
            <w:pPr>
              <w:pStyle w:val="TAH"/>
            </w:pPr>
            <w:r w:rsidRPr="00B1477A">
              <w:t>Lower limit (dBm)</w:t>
            </w:r>
          </w:p>
        </w:tc>
      </w:tr>
      <w:tr w:rsidR="002557C9" w:rsidRPr="00B1477A" w14:paraId="16311AB8"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2865D52E" w14:textId="77777777" w:rsidR="002557C9" w:rsidRPr="00B1477A" w:rsidRDefault="002557C9" w:rsidP="002557C9">
            <w:pPr>
              <w:pStyle w:val="TAC"/>
            </w:pPr>
            <w:r w:rsidRPr="00B1477A">
              <w:t>1</w:t>
            </w:r>
          </w:p>
        </w:tc>
        <w:tc>
          <w:tcPr>
            <w:tcW w:w="708" w:type="dxa"/>
            <w:tcBorders>
              <w:top w:val="single" w:sz="4" w:space="0" w:color="auto"/>
              <w:left w:val="single" w:sz="4" w:space="0" w:color="auto"/>
              <w:bottom w:val="single" w:sz="4" w:space="0" w:color="auto"/>
              <w:right w:val="single" w:sz="4" w:space="0" w:color="auto"/>
            </w:tcBorders>
          </w:tcPr>
          <w:p w14:paraId="65B00493" w14:textId="77777777" w:rsidR="002557C9" w:rsidRPr="00B1477A" w:rsidRDefault="002557C9" w:rsidP="002557C9">
            <w:pPr>
              <w:pStyle w:val="TAC"/>
            </w:pPr>
            <w:r w:rsidRPr="00B1477A">
              <w:t>0</w:t>
            </w:r>
          </w:p>
        </w:tc>
        <w:tc>
          <w:tcPr>
            <w:tcW w:w="709" w:type="dxa"/>
            <w:tcBorders>
              <w:top w:val="single" w:sz="4" w:space="0" w:color="auto"/>
              <w:left w:val="single" w:sz="4" w:space="0" w:color="auto"/>
              <w:bottom w:val="single" w:sz="4" w:space="0" w:color="auto"/>
              <w:right w:val="single" w:sz="4" w:space="0" w:color="auto"/>
            </w:tcBorders>
          </w:tcPr>
          <w:p w14:paraId="2CAC6474" w14:textId="77777777" w:rsidR="002557C9" w:rsidRPr="00B1477A" w:rsidRDefault="002557C9" w:rsidP="002557C9">
            <w:pPr>
              <w:pStyle w:val="TAC"/>
            </w:pPr>
            <w:r w:rsidRPr="00B1477A">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9682F1" w14:textId="77777777" w:rsidR="002557C9" w:rsidRPr="00B1477A" w:rsidRDefault="002557C9" w:rsidP="002557C9">
            <w:pPr>
              <w:pStyle w:val="TAC"/>
            </w:pPr>
            <w:r w:rsidRPr="00B1477A">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A385B" w14:textId="77777777" w:rsidR="002557C9" w:rsidRPr="00B1477A" w:rsidRDefault="002557C9" w:rsidP="002557C9">
            <w:pPr>
              <w:pStyle w:val="TAC"/>
            </w:pPr>
            <w:r w:rsidRPr="00B1477A">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FC0EEFA" w14:textId="77777777" w:rsidR="002557C9" w:rsidRPr="00B1477A" w:rsidRDefault="002557C9" w:rsidP="002557C9">
            <w:pPr>
              <w:pStyle w:val="TAC"/>
            </w:pPr>
            <w:r w:rsidRPr="00B1477A">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9CA039" w14:textId="77777777" w:rsidR="002557C9" w:rsidRPr="00B1477A" w:rsidRDefault="002557C9" w:rsidP="002557C9">
            <w:pPr>
              <w:pStyle w:val="TAC"/>
            </w:pPr>
            <w:r w:rsidRPr="00B1477A">
              <w:t>15.3</w:t>
            </w:r>
          </w:p>
        </w:tc>
        <w:tc>
          <w:tcPr>
            <w:tcW w:w="709" w:type="dxa"/>
            <w:tcBorders>
              <w:top w:val="single" w:sz="4" w:space="0" w:color="auto"/>
              <w:left w:val="single" w:sz="4" w:space="0" w:color="auto"/>
              <w:bottom w:val="single" w:sz="4" w:space="0" w:color="auto"/>
              <w:right w:val="single" w:sz="4" w:space="0" w:color="auto"/>
            </w:tcBorders>
          </w:tcPr>
          <w:p w14:paraId="5EBB7569" w14:textId="77777777" w:rsidR="002557C9" w:rsidRPr="00B1477A" w:rsidRDefault="002557C9" w:rsidP="002557C9">
            <w:pPr>
              <w:pStyle w:val="TAC"/>
            </w:pPr>
            <w:r w:rsidRPr="00B1477A">
              <w:t>0</w:t>
            </w:r>
          </w:p>
        </w:tc>
        <w:tc>
          <w:tcPr>
            <w:tcW w:w="709" w:type="dxa"/>
            <w:tcBorders>
              <w:top w:val="single" w:sz="4" w:space="0" w:color="auto"/>
              <w:left w:val="single" w:sz="4" w:space="0" w:color="auto"/>
              <w:bottom w:val="single" w:sz="4" w:space="0" w:color="auto"/>
              <w:right w:val="single" w:sz="4" w:space="0" w:color="auto"/>
            </w:tcBorders>
          </w:tcPr>
          <w:p w14:paraId="58941AA7" w14:textId="3938BA50" w:rsidR="002557C9" w:rsidRPr="00B1477A" w:rsidRDefault="002557C9" w:rsidP="002557C9">
            <w:pPr>
              <w:pStyle w:val="TAC"/>
            </w:pPr>
            <w:r w:rsidRPr="00B1477A">
              <w:t>0.5</w:t>
            </w:r>
          </w:p>
        </w:tc>
        <w:tc>
          <w:tcPr>
            <w:tcW w:w="992" w:type="dxa"/>
            <w:tcBorders>
              <w:top w:val="single" w:sz="4" w:space="0" w:color="auto"/>
              <w:left w:val="single" w:sz="4" w:space="0" w:color="auto"/>
              <w:bottom w:val="single" w:sz="4" w:space="0" w:color="auto"/>
              <w:right w:val="single" w:sz="4" w:space="0" w:color="auto"/>
            </w:tcBorders>
          </w:tcPr>
          <w:p w14:paraId="44CF6CE2" w14:textId="50505665" w:rsidR="002557C9" w:rsidRPr="00B1477A" w:rsidRDefault="002557C9" w:rsidP="002557C9">
            <w:pPr>
              <w:pStyle w:val="TAC"/>
            </w:pPr>
            <w:r w:rsidRPr="00B1477A">
              <w:t>19.5</w:t>
            </w:r>
          </w:p>
        </w:tc>
        <w:tc>
          <w:tcPr>
            <w:tcW w:w="850" w:type="dxa"/>
            <w:tcBorders>
              <w:top w:val="single" w:sz="4" w:space="0" w:color="auto"/>
              <w:left w:val="single" w:sz="4" w:space="0" w:color="auto"/>
              <w:bottom w:val="single" w:sz="4" w:space="0" w:color="auto"/>
              <w:right w:val="single" w:sz="4" w:space="0" w:color="auto"/>
            </w:tcBorders>
          </w:tcPr>
          <w:p w14:paraId="6490E960" w14:textId="350F3789" w:rsidR="002557C9" w:rsidRPr="00B1477A" w:rsidRDefault="002557C9" w:rsidP="002557C9">
            <w:pPr>
              <w:pStyle w:val="TAC"/>
            </w:pPr>
            <w:r w:rsidRPr="00B1477A">
              <w:t>3.5</w:t>
            </w:r>
          </w:p>
        </w:tc>
        <w:tc>
          <w:tcPr>
            <w:tcW w:w="709" w:type="dxa"/>
            <w:tcBorders>
              <w:top w:val="single" w:sz="4" w:space="0" w:color="auto"/>
              <w:left w:val="single" w:sz="4" w:space="0" w:color="auto"/>
              <w:bottom w:val="single" w:sz="4" w:space="0" w:color="auto"/>
              <w:right w:val="single" w:sz="4" w:space="0" w:color="auto"/>
            </w:tcBorders>
          </w:tcPr>
          <w:p w14:paraId="2655E876" w14:textId="77777777" w:rsidR="002557C9" w:rsidRPr="00B1477A" w:rsidRDefault="002557C9" w:rsidP="002557C9">
            <w:pPr>
              <w:pStyle w:val="TAC"/>
            </w:pPr>
            <w:r w:rsidRPr="00B1477A">
              <w:t>22.7</w:t>
            </w:r>
          </w:p>
        </w:tc>
        <w:tc>
          <w:tcPr>
            <w:tcW w:w="709" w:type="dxa"/>
            <w:tcBorders>
              <w:top w:val="single" w:sz="4" w:space="0" w:color="auto"/>
              <w:left w:val="single" w:sz="4" w:space="0" w:color="auto"/>
              <w:bottom w:val="single" w:sz="4" w:space="0" w:color="auto"/>
              <w:right w:val="single" w:sz="4" w:space="0" w:color="auto"/>
            </w:tcBorders>
          </w:tcPr>
          <w:p w14:paraId="48C3AF83" w14:textId="23D24A41" w:rsidR="002557C9" w:rsidRPr="00B1477A" w:rsidRDefault="002557C9" w:rsidP="002557C9">
            <w:pPr>
              <w:pStyle w:val="TAC"/>
            </w:pPr>
            <w:r w:rsidRPr="00B1477A">
              <w:t>15.3</w:t>
            </w:r>
          </w:p>
        </w:tc>
      </w:tr>
      <w:tr w:rsidR="002557C9" w:rsidRPr="00B1477A" w14:paraId="73564606"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74DACE6C" w14:textId="77777777" w:rsidR="002557C9" w:rsidRPr="00B1477A" w:rsidRDefault="002557C9" w:rsidP="002557C9">
            <w:pPr>
              <w:pStyle w:val="TAC"/>
            </w:pPr>
            <w:r w:rsidRPr="00B1477A">
              <w:t>2</w:t>
            </w:r>
          </w:p>
        </w:tc>
        <w:tc>
          <w:tcPr>
            <w:tcW w:w="708" w:type="dxa"/>
            <w:tcBorders>
              <w:top w:val="single" w:sz="4" w:space="0" w:color="auto"/>
              <w:left w:val="single" w:sz="4" w:space="0" w:color="auto"/>
              <w:bottom w:val="single" w:sz="4" w:space="0" w:color="auto"/>
              <w:right w:val="single" w:sz="4" w:space="0" w:color="auto"/>
            </w:tcBorders>
          </w:tcPr>
          <w:p w14:paraId="092DED50" w14:textId="77777777" w:rsidR="002557C9" w:rsidRPr="00B1477A" w:rsidRDefault="002557C9" w:rsidP="002557C9">
            <w:pPr>
              <w:pStyle w:val="TAC"/>
            </w:pPr>
            <w:r w:rsidRPr="00B1477A">
              <w:t>1</w:t>
            </w:r>
          </w:p>
        </w:tc>
        <w:tc>
          <w:tcPr>
            <w:tcW w:w="709" w:type="dxa"/>
            <w:tcBorders>
              <w:top w:val="single" w:sz="4" w:space="0" w:color="auto"/>
              <w:left w:val="single" w:sz="4" w:space="0" w:color="auto"/>
              <w:bottom w:val="single" w:sz="4" w:space="0" w:color="auto"/>
              <w:right w:val="single" w:sz="4" w:space="0" w:color="auto"/>
            </w:tcBorders>
          </w:tcPr>
          <w:p w14:paraId="41F5D514" w14:textId="77777777" w:rsidR="002557C9" w:rsidRPr="00B1477A" w:rsidRDefault="002557C9" w:rsidP="002557C9">
            <w:pPr>
              <w:pStyle w:val="TAC"/>
            </w:pPr>
            <w:r w:rsidRPr="00B1477A">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FC30E4" w14:textId="77777777" w:rsidR="002557C9" w:rsidRPr="00B1477A" w:rsidRDefault="002557C9" w:rsidP="002557C9">
            <w:pPr>
              <w:pStyle w:val="TAC"/>
            </w:pPr>
            <w:r w:rsidRPr="00B1477A">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EC5F62" w14:textId="77777777" w:rsidR="002557C9" w:rsidRPr="00B1477A" w:rsidRDefault="002557C9" w:rsidP="002557C9">
            <w:pPr>
              <w:pStyle w:val="TAC"/>
            </w:pPr>
            <w:r w:rsidRPr="00B1477A">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43A86" w14:textId="77777777" w:rsidR="002557C9" w:rsidRPr="00B1477A" w:rsidRDefault="002557C9" w:rsidP="002557C9">
            <w:pPr>
              <w:pStyle w:val="TAC"/>
            </w:pPr>
            <w:r w:rsidRPr="00B1477A">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15ED56" w14:textId="77777777" w:rsidR="002557C9" w:rsidRPr="00B1477A" w:rsidRDefault="002557C9" w:rsidP="002557C9">
            <w:pPr>
              <w:pStyle w:val="TAC"/>
            </w:pPr>
            <w:r w:rsidRPr="00B1477A">
              <w:t>15.3</w:t>
            </w:r>
          </w:p>
        </w:tc>
        <w:tc>
          <w:tcPr>
            <w:tcW w:w="709" w:type="dxa"/>
            <w:tcBorders>
              <w:top w:val="single" w:sz="4" w:space="0" w:color="auto"/>
              <w:left w:val="single" w:sz="4" w:space="0" w:color="auto"/>
              <w:bottom w:val="single" w:sz="4" w:space="0" w:color="auto"/>
              <w:right w:val="single" w:sz="4" w:space="0" w:color="auto"/>
            </w:tcBorders>
          </w:tcPr>
          <w:p w14:paraId="013EE11A" w14:textId="77777777" w:rsidR="002557C9" w:rsidRPr="00B1477A" w:rsidRDefault="002557C9" w:rsidP="002557C9">
            <w:pPr>
              <w:pStyle w:val="TAC"/>
            </w:pPr>
            <w:r w:rsidRPr="00B1477A">
              <w:t>1</w:t>
            </w:r>
          </w:p>
        </w:tc>
        <w:tc>
          <w:tcPr>
            <w:tcW w:w="709" w:type="dxa"/>
            <w:tcBorders>
              <w:top w:val="single" w:sz="4" w:space="0" w:color="auto"/>
              <w:left w:val="single" w:sz="4" w:space="0" w:color="auto"/>
              <w:bottom w:val="single" w:sz="4" w:space="0" w:color="auto"/>
              <w:right w:val="single" w:sz="4" w:space="0" w:color="auto"/>
            </w:tcBorders>
          </w:tcPr>
          <w:p w14:paraId="644E424A" w14:textId="55775E07" w:rsidR="002557C9" w:rsidRPr="00B1477A" w:rsidRDefault="002557C9" w:rsidP="002557C9">
            <w:pPr>
              <w:pStyle w:val="TAC"/>
            </w:pPr>
            <w:r w:rsidRPr="00B1477A">
              <w:t>0.5</w:t>
            </w:r>
          </w:p>
        </w:tc>
        <w:tc>
          <w:tcPr>
            <w:tcW w:w="992" w:type="dxa"/>
            <w:tcBorders>
              <w:top w:val="single" w:sz="4" w:space="0" w:color="auto"/>
              <w:left w:val="single" w:sz="4" w:space="0" w:color="auto"/>
              <w:bottom w:val="single" w:sz="4" w:space="0" w:color="auto"/>
              <w:right w:val="single" w:sz="4" w:space="0" w:color="auto"/>
            </w:tcBorders>
          </w:tcPr>
          <w:p w14:paraId="2951F24B" w14:textId="5F5F1825" w:rsidR="002557C9" w:rsidRPr="00B1477A" w:rsidRDefault="002557C9" w:rsidP="002557C9">
            <w:pPr>
              <w:pStyle w:val="TAC"/>
            </w:pPr>
            <w:r w:rsidRPr="00B1477A">
              <w:t>19.0</w:t>
            </w:r>
          </w:p>
        </w:tc>
        <w:tc>
          <w:tcPr>
            <w:tcW w:w="850" w:type="dxa"/>
            <w:tcBorders>
              <w:top w:val="single" w:sz="4" w:space="0" w:color="auto"/>
              <w:left w:val="single" w:sz="4" w:space="0" w:color="auto"/>
              <w:bottom w:val="single" w:sz="4" w:space="0" w:color="auto"/>
              <w:right w:val="single" w:sz="4" w:space="0" w:color="auto"/>
            </w:tcBorders>
          </w:tcPr>
          <w:p w14:paraId="47C8EB48" w14:textId="5E2E28F8" w:rsidR="002557C9" w:rsidRPr="00B1477A" w:rsidRDefault="002557C9" w:rsidP="002557C9">
            <w:pPr>
              <w:pStyle w:val="TAC"/>
            </w:pPr>
            <w:r w:rsidRPr="00B1477A">
              <w:t>3.5</w:t>
            </w:r>
          </w:p>
        </w:tc>
        <w:tc>
          <w:tcPr>
            <w:tcW w:w="709" w:type="dxa"/>
            <w:tcBorders>
              <w:top w:val="single" w:sz="4" w:space="0" w:color="auto"/>
              <w:left w:val="single" w:sz="4" w:space="0" w:color="auto"/>
              <w:bottom w:val="single" w:sz="4" w:space="0" w:color="auto"/>
              <w:right w:val="single" w:sz="4" w:space="0" w:color="auto"/>
            </w:tcBorders>
          </w:tcPr>
          <w:p w14:paraId="01F7004D" w14:textId="77777777" w:rsidR="002557C9" w:rsidRPr="00B1477A" w:rsidRDefault="002557C9" w:rsidP="002557C9">
            <w:pPr>
              <w:pStyle w:val="TAC"/>
            </w:pPr>
            <w:r w:rsidRPr="00B1477A">
              <w:t>22.7</w:t>
            </w:r>
          </w:p>
        </w:tc>
        <w:tc>
          <w:tcPr>
            <w:tcW w:w="709" w:type="dxa"/>
            <w:tcBorders>
              <w:top w:val="single" w:sz="4" w:space="0" w:color="auto"/>
              <w:left w:val="single" w:sz="4" w:space="0" w:color="auto"/>
              <w:bottom w:val="single" w:sz="4" w:space="0" w:color="auto"/>
              <w:right w:val="single" w:sz="4" w:space="0" w:color="auto"/>
            </w:tcBorders>
          </w:tcPr>
          <w:p w14:paraId="7BD346F6" w14:textId="2BE690A8" w:rsidR="002557C9" w:rsidRPr="00B1477A" w:rsidRDefault="002557C9" w:rsidP="002557C9">
            <w:pPr>
              <w:pStyle w:val="TAC"/>
            </w:pPr>
            <w:r w:rsidRPr="00B1477A">
              <w:t>14.8</w:t>
            </w:r>
          </w:p>
        </w:tc>
      </w:tr>
      <w:tr w:rsidR="002557C9" w:rsidRPr="00B1477A" w14:paraId="0D65BA1A"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4FC95249" w14:textId="77777777" w:rsidR="002557C9" w:rsidRPr="00B1477A" w:rsidRDefault="002557C9" w:rsidP="002557C9">
            <w:pPr>
              <w:pStyle w:val="TAC"/>
            </w:pPr>
            <w:r w:rsidRPr="00B1477A">
              <w:t>3</w:t>
            </w:r>
          </w:p>
        </w:tc>
        <w:tc>
          <w:tcPr>
            <w:tcW w:w="708" w:type="dxa"/>
            <w:tcBorders>
              <w:top w:val="single" w:sz="4" w:space="0" w:color="auto"/>
              <w:left w:val="single" w:sz="4" w:space="0" w:color="auto"/>
              <w:bottom w:val="single" w:sz="4" w:space="0" w:color="auto"/>
              <w:right w:val="single" w:sz="4" w:space="0" w:color="auto"/>
            </w:tcBorders>
          </w:tcPr>
          <w:p w14:paraId="796688F7" w14:textId="77777777" w:rsidR="002557C9" w:rsidRPr="00B1477A" w:rsidRDefault="002557C9" w:rsidP="002557C9">
            <w:pPr>
              <w:pStyle w:val="TAC"/>
            </w:pPr>
            <w:r w:rsidRPr="00B1477A">
              <w:t>2</w:t>
            </w:r>
          </w:p>
        </w:tc>
        <w:tc>
          <w:tcPr>
            <w:tcW w:w="709" w:type="dxa"/>
            <w:tcBorders>
              <w:top w:val="single" w:sz="4" w:space="0" w:color="auto"/>
              <w:left w:val="single" w:sz="4" w:space="0" w:color="auto"/>
              <w:bottom w:val="single" w:sz="4" w:space="0" w:color="auto"/>
              <w:right w:val="single" w:sz="4" w:space="0" w:color="auto"/>
            </w:tcBorders>
          </w:tcPr>
          <w:p w14:paraId="6DA172C0" w14:textId="77777777" w:rsidR="002557C9" w:rsidRPr="00B1477A" w:rsidRDefault="002557C9" w:rsidP="002557C9">
            <w:pPr>
              <w:pStyle w:val="TAC"/>
            </w:pPr>
            <w:r w:rsidRPr="00B1477A">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BC15E0" w14:textId="77777777" w:rsidR="002557C9" w:rsidRPr="00B1477A" w:rsidRDefault="002557C9" w:rsidP="002557C9">
            <w:pPr>
              <w:pStyle w:val="TAC"/>
            </w:pPr>
            <w:r w:rsidRPr="00B1477A">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A02264" w14:textId="77777777" w:rsidR="002557C9" w:rsidRPr="00B1477A" w:rsidRDefault="002557C9" w:rsidP="002557C9">
            <w:pPr>
              <w:pStyle w:val="TAC"/>
            </w:pPr>
            <w:r w:rsidRPr="00B1477A">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954455F" w14:textId="77777777" w:rsidR="002557C9" w:rsidRPr="00B1477A" w:rsidRDefault="002557C9" w:rsidP="002557C9">
            <w:pPr>
              <w:pStyle w:val="TAC"/>
            </w:pPr>
            <w:r w:rsidRPr="00B1477A">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0F62ED8" w14:textId="77777777" w:rsidR="002557C9" w:rsidRPr="00B1477A" w:rsidRDefault="002557C9" w:rsidP="002557C9">
            <w:pPr>
              <w:pStyle w:val="TAC"/>
            </w:pPr>
            <w:r w:rsidRPr="00B1477A">
              <w:t>15.3</w:t>
            </w:r>
          </w:p>
        </w:tc>
        <w:tc>
          <w:tcPr>
            <w:tcW w:w="709" w:type="dxa"/>
            <w:tcBorders>
              <w:top w:val="single" w:sz="4" w:space="0" w:color="auto"/>
              <w:left w:val="single" w:sz="4" w:space="0" w:color="auto"/>
              <w:bottom w:val="single" w:sz="4" w:space="0" w:color="auto"/>
              <w:right w:val="single" w:sz="4" w:space="0" w:color="auto"/>
            </w:tcBorders>
          </w:tcPr>
          <w:p w14:paraId="3F6FEC6F" w14:textId="77777777" w:rsidR="002557C9" w:rsidRPr="00B1477A" w:rsidRDefault="002557C9" w:rsidP="002557C9">
            <w:pPr>
              <w:pStyle w:val="TAC"/>
            </w:pPr>
            <w:r w:rsidRPr="00B1477A">
              <w:t>2</w:t>
            </w:r>
          </w:p>
        </w:tc>
        <w:tc>
          <w:tcPr>
            <w:tcW w:w="709" w:type="dxa"/>
            <w:tcBorders>
              <w:top w:val="single" w:sz="4" w:space="0" w:color="auto"/>
              <w:left w:val="single" w:sz="4" w:space="0" w:color="auto"/>
              <w:bottom w:val="single" w:sz="4" w:space="0" w:color="auto"/>
              <w:right w:val="single" w:sz="4" w:space="0" w:color="auto"/>
            </w:tcBorders>
          </w:tcPr>
          <w:p w14:paraId="43CE419B" w14:textId="47483959" w:rsidR="002557C9" w:rsidRPr="00B1477A" w:rsidRDefault="002557C9" w:rsidP="002557C9">
            <w:pPr>
              <w:pStyle w:val="TAC"/>
            </w:pPr>
            <w:r w:rsidRPr="00B1477A">
              <w:t>0.5</w:t>
            </w:r>
          </w:p>
        </w:tc>
        <w:tc>
          <w:tcPr>
            <w:tcW w:w="992" w:type="dxa"/>
            <w:tcBorders>
              <w:top w:val="single" w:sz="4" w:space="0" w:color="auto"/>
              <w:left w:val="single" w:sz="4" w:space="0" w:color="auto"/>
              <w:bottom w:val="single" w:sz="4" w:space="0" w:color="auto"/>
              <w:right w:val="single" w:sz="4" w:space="0" w:color="auto"/>
            </w:tcBorders>
          </w:tcPr>
          <w:p w14:paraId="5AB7A4A2" w14:textId="38CCEDA4" w:rsidR="002557C9" w:rsidRPr="00B1477A" w:rsidRDefault="002557C9" w:rsidP="002557C9">
            <w:pPr>
              <w:pStyle w:val="TAC"/>
            </w:pPr>
            <w:r w:rsidRPr="00B1477A">
              <w:t>18.0</w:t>
            </w:r>
          </w:p>
        </w:tc>
        <w:tc>
          <w:tcPr>
            <w:tcW w:w="850" w:type="dxa"/>
            <w:tcBorders>
              <w:top w:val="single" w:sz="4" w:space="0" w:color="auto"/>
              <w:left w:val="single" w:sz="4" w:space="0" w:color="auto"/>
              <w:bottom w:val="single" w:sz="4" w:space="0" w:color="auto"/>
              <w:right w:val="single" w:sz="4" w:space="0" w:color="auto"/>
            </w:tcBorders>
          </w:tcPr>
          <w:p w14:paraId="5233C613" w14:textId="28C56C0B" w:rsidR="002557C9" w:rsidRPr="00B1477A" w:rsidRDefault="002557C9" w:rsidP="002557C9">
            <w:pPr>
              <w:pStyle w:val="TAC"/>
            </w:pPr>
            <w:r w:rsidRPr="00B1477A">
              <w:t>4.0</w:t>
            </w:r>
          </w:p>
        </w:tc>
        <w:tc>
          <w:tcPr>
            <w:tcW w:w="709" w:type="dxa"/>
            <w:tcBorders>
              <w:top w:val="single" w:sz="4" w:space="0" w:color="auto"/>
              <w:left w:val="single" w:sz="4" w:space="0" w:color="auto"/>
              <w:bottom w:val="single" w:sz="4" w:space="0" w:color="auto"/>
              <w:right w:val="single" w:sz="4" w:space="0" w:color="auto"/>
            </w:tcBorders>
          </w:tcPr>
          <w:p w14:paraId="27429DF9" w14:textId="77777777" w:rsidR="002557C9" w:rsidRPr="00B1477A" w:rsidRDefault="002557C9" w:rsidP="002557C9">
            <w:pPr>
              <w:pStyle w:val="TAC"/>
            </w:pPr>
            <w:r w:rsidRPr="00B1477A">
              <w:t>22.7</w:t>
            </w:r>
          </w:p>
        </w:tc>
        <w:tc>
          <w:tcPr>
            <w:tcW w:w="709" w:type="dxa"/>
            <w:tcBorders>
              <w:top w:val="single" w:sz="4" w:space="0" w:color="auto"/>
              <w:left w:val="single" w:sz="4" w:space="0" w:color="auto"/>
              <w:bottom w:val="single" w:sz="4" w:space="0" w:color="auto"/>
              <w:right w:val="single" w:sz="4" w:space="0" w:color="auto"/>
            </w:tcBorders>
          </w:tcPr>
          <w:p w14:paraId="41B30F7B" w14:textId="38CEB611" w:rsidR="002557C9" w:rsidRPr="00B1477A" w:rsidRDefault="002557C9" w:rsidP="002557C9">
            <w:pPr>
              <w:pStyle w:val="TAC"/>
            </w:pPr>
            <w:r w:rsidRPr="00B1477A">
              <w:t>13.3</w:t>
            </w:r>
          </w:p>
        </w:tc>
      </w:tr>
      <w:tr w:rsidR="002557C9" w:rsidRPr="00B1477A" w14:paraId="293C9BC1"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12A137D0" w14:textId="77777777" w:rsidR="002557C9" w:rsidRPr="00B1477A" w:rsidRDefault="002557C9" w:rsidP="002557C9">
            <w:pPr>
              <w:pStyle w:val="TAC"/>
            </w:pPr>
            <w:r w:rsidRPr="00B1477A">
              <w:t>4</w:t>
            </w:r>
          </w:p>
        </w:tc>
        <w:tc>
          <w:tcPr>
            <w:tcW w:w="708" w:type="dxa"/>
            <w:tcBorders>
              <w:top w:val="single" w:sz="4" w:space="0" w:color="auto"/>
              <w:left w:val="single" w:sz="4" w:space="0" w:color="auto"/>
              <w:bottom w:val="single" w:sz="4" w:space="0" w:color="auto"/>
              <w:right w:val="single" w:sz="4" w:space="0" w:color="auto"/>
            </w:tcBorders>
          </w:tcPr>
          <w:p w14:paraId="4DE6DB29" w14:textId="77777777" w:rsidR="002557C9" w:rsidRPr="00B1477A" w:rsidRDefault="002557C9" w:rsidP="002557C9">
            <w:pPr>
              <w:pStyle w:val="TAC"/>
            </w:pPr>
            <w:r w:rsidRPr="00B1477A">
              <w:t>1</w:t>
            </w:r>
          </w:p>
        </w:tc>
        <w:tc>
          <w:tcPr>
            <w:tcW w:w="709" w:type="dxa"/>
            <w:tcBorders>
              <w:top w:val="single" w:sz="4" w:space="0" w:color="auto"/>
              <w:left w:val="single" w:sz="4" w:space="0" w:color="auto"/>
              <w:bottom w:val="single" w:sz="4" w:space="0" w:color="auto"/>
              <w:right w:val="single" w:sz="4" w:space="0" w:color="auto"/>
            </w:tcBorders>
          </w:tcPr>
          <w:p w14:paraId="2C72A15E" w14:textId="77777777" w:rsidR="002557C9" w:rsidRPr="00B1477A" w:rsidRDefault="002557C9" w:rsidP="002557C9">
            <w:pPr>
              <w:pStyle w:val="TAC"/>
            </w:pPr>
            <w:r w:rsidRPr="00B1477A">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A55516" w14:textId="77777777" w:rsidR="002557C9" w:rsidRPr="00B1477A" w:rsidRDefault="002557C9" w:rsidP="002557C9">
            <w:pPr>
              <w:pStyle w:val="TAC"/>
            </w:pPr>
            <w:r w:rsidRPr="00B1477A">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BE00D7" w14:textId="77777777" w:rsidR="002557C9" w:rsidRPr="00B1477A" w:rsidRDefault="002557C9" w:rsidP="002557C9">
            <w:pPr>
              <w:pStyle w:val="TAC"/>
            </w:pPr>
            <w:r w:rsidRPr="00B1477A">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532F566" w14:textId="77777777" w:rsidR="002557C9" w:rsidRPr="00B1477A" w:rsidRDefault="002557C9" w:rsidP="002557C9">
            <w:pPr>
              <w:pStyle w:val="TAC"/>
            </w:pPr>
            <w:r w:rsidRPr="00B1477A">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EFD13DB" w14:textId="77777777" w:rsidR="002557C9" w:rsidRPr="00B1477A" w:rsidRDefault="002557C9" w:rsidP="002557C9">
            <w:pPr>
              <w:pStyle w:val="TAC"/>
            </w:pPr>
            <w:r w:rsidRPr="00B1477A">
              <w:t>15.3</w:t>
            </w:r>
          </w:p>
        </w:tc>
        <w:tc>
          <w:tcPr>
            <w:tcW w:w="709" w:type="dxa"/>
            <w:tcBorders>
              <w:top w:val="single" w:sz="4" w:space="0" w:color="auto"/>
              <w:left w:val="single" w:sz="4" w:space="0" w:color="auto"/>
              <w:bottom w:val="single" w:sz="4" w:space="0" w:color="auto"/>
              <w:right w:val="single" w:sz="4" w:space="0" w:color="auto"/>
            </w:tcBorders>
          </w:tcPr>
          <w:p w14:paraId="4DEFB58A" w14:textId="77777777" w:rsidR="002557C9" w:rsidRPr="00B1477A" w:rsidRDefault="002557C9" w:rsidP="002557C9">
            <w:pPr>
              <w:pStyle w:val="TAC"/>
            </w:pPr>
            <w:r w:rsidRPr="00B1477A">
              <w:t>1</w:t>
            </w:r>
          </w:p>
        </w:tc>
        <w:tc>
          <w:tcPr>
            <w:tcW w:w="709" w:type="dxa"/>
            <w:tcBorders>
              <w:top w:val="single" w:sz="4" w:space="0" w:color="auto"/>
              <w:left w:val="single" w:sz="4" w:space="0" w:color="auto"/>
              <w:bottom w:val="single" w:sz="4" w:space="0" w:color="auto"/>
              <w:right w:val="single" w:sz="4" w:space="0" w:color="auto"/>
            </w:tcBorders>
          </w:tcPr>
          <w:p w14:paraId="00144814" w14:textId="6D2B7C5F" w:rsidR="002557C9" w:rsidRPr="00B1477A" w:rsidRDefault="002557C9" w:rsidP="002557C9">
            <w:pPr>
              <w:pStyle w:val="TAC"/>
            </w:pPr>
            <w:r w:rsidRPr="00B1477A">
              <w:t>0.5</w:t>
            </w:r>
          </w:p>
        </w:tc>
        <w:tc>
          <w:tcPr>
            <w:tcW w:w="992" w:type="dxa"/>
            <w:tcBorders>
              <w:top w:val="single" w:sz="4" w:space="0" w:color="auto"/>
              <w:left w:val="single" w:sz="4" w:space="0" w:color="auto"/>
              <w:bottom w:val="single" w:sz="4" w:space="0" w:color="auto"/>
              <w:right w:val="single" w:sz="4" w:space="0" w:color="auto"/>
            </w:tcBorders>
          </w:tcPr>
          <w:p w14:paraId="251DCBAF" w14:textId="384F2C51" w:rsidR="002557C9" w:rsidRPr="00B1477A" w:rsidRDefault="002557C9" w:rsidP="002557C9">
            <w:pPr>
              <w:pStyle w:val="TAC"/>
            </w:pPr>
            <w:r w:rsidRPr="00B1477A">
              <w:t>19.0</w:t>
            </w:r>
          </w:p>
        </w:tc>
        <w:tc>
          <w:tcPr>
            <w:tcW w:w="850" w:type="dxa"/>
            <w:tcBorders>
              <w:top w:val="single" w:sz="4" w:space="0" w:color="auto"/>
              <w:left w:val="single" w:sz="4" w:space="0" w:color="auto"/>
              <w:bottom w:val="single" w:sz="4" w:space="0" w:color="auto"/>
              <w:right w:val="single" w:sz="4" w:space="0" w:color="auto"/>
            </w:tcBorders>
          </w:tcPr>
          <w:p w14:paraId="031BB6B2" w14:textId="5063F72B" w:rsidR="002557C9" w:rsidRPr="00B1477A" w:rsidRDefault="002557C9" w:rsidP="002557C9">
            <w:pPr>
              <w:pStyle w:val="TAC"/>
            </w:pPr>
            <w:r w:rsidRPr="00B1477A">
              <w:t>3.5</w:t>
            </w:r>
          </w:p>
        </w:tc>
        <w:tc>
          <w:tcPr>
            <w:tcW w:w="709" w:type="dxa"/>
            <w:tcBorders>
              <w:top w:val="single" w:sz="4" w:space="0" w:color="auto"/>
              <w:left w:val="single" w:sz="4" w:space="0" w:color="auto"/>
              <w:bottom w:val="single" w:sz="4" w:space="0" w:color="auto"/>
              <w:right w:val="single" w:sz="4" w:space="0" w:color="auto"/>
            </w:tcBorders>
          </w:tcPr>
          <w:p w14:paraId="593C7BAA" w14:textId="77777777" w:rsidR="002557C9" w:rsidRPr="00B1477A" w:rsidRDefault="002557C9" w:rsidP="002557C9">
            <w:pPr>
              <w:pStyle w:val="TAC"/>
            </w:pPr>
            <w:r w:rsidRPr="00B1477A">
              <w:t>22.7</w:t>
            </w:r>
          </w:p>
        </w:tc>
        <w:tc>
          <w:tcPr>
            <w:tcW w:w="709" w:type="dxa"/>
            <w:tcBorders>
              <w:top w:val="single" w:sz="4" w:space="0" w:color="auto"/>
              <w:left w:val="single" w:sz="4" w:space="0" w:color="auto"/>
              <w:bottom w:val="single" w:sz="4" w:space="0" w:color="auto"/>
              <w:right w:val="single" w:sz="4" w:space="0" w:color="auto"/>
            </w:tcBorders>
          </w:tcPr>
          <w:p w14:paraId="00612106" w14:textId="260DFAFF" w:rsidR="002557C9" w:rsidRPr="00B1477A" w:rsidRDefault="002557C9" w:rsidP="002557C9">
            <w:pPr>
              <w:pStyle w:val="TAC"/>
            </w:pPr>
            <w:r w:rsidRPr="00B1477A">
              <w:t>14.8</w:t>
            </w:r>
          </w:p>
        </w:tc>
      </w:tr>
      <w:tr w:rsidR="002557C9" w:rsidRPr="00B1477A" w14:paraId="1B98A80B"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152FF3EA" w14:textId="77777777" w:rsidR="002557C9" w:rsidRPr="00B1477A" w:rsidRDefault="002557C9" w:rsidP="002557C9">
            <w:pPr>
              <w:pStyle w:val="TAC"/>
            </w:pPr>
            <w:r w:rsidRPr="00B1477A">
              <w:t>5</w:t>
            </w:r>
          </w:p>
        </w:tc>
        <w:tc>
          <w:tcPr>
            <w:tcW w:w="708" w:type="dxa"/>
            <w:tcBorders>
              <w:top w:val="single" w:sz="4" w:space="0" w:color="auto"/>
              <w:left w:val="single" w:sz="4" w:space="0" w:color="auto"/>
              <w:bottom w:val="single" w:sz="4" w:space="0" w:color="auto"/>
              <w:right w:val="single" w:sz="4" w:space="0" w:color="auto"/>
            </w:tcBorders>
          </w:tcPr>
          <w:p w14:paraId="6BAD0DBB" w14:textId="77777777" w:rsidR="002557C9" w:rsidRPr="00B1477A" w:rsidRDefault="002557C9" w:rsidP="002557C9">
            <w:pPr>
              <w:pStyle w:val="TAC"/>
            </w:pPr>
            <w:r w:rsidRPr="00B1477A">
              <w:t>2</w:t>
            </w:r>
          </w:p>
        </w:tc>
        <w:tc>
          <w:tcPr>
            <w:tcW w:w="709" w:type="dxa"/>
            <w:tcBorders>
              <w:top w:val="single" w:sz="4" w:space="0" w:color="auto"/>
              <w:left w:val="single" w:sz="4" w:space="0" w:color="auto"/>
              <w:bottom w:val="single" w:sz="4" w:space="0" w:color="auto"/>
              <w:right w:val="single" w:sz="4" w:space="0" w:color="auto"/>
            </w:tcBorders>
          </w:tcPr>
          <w:p w14:paraId="68F4A1D6" w14:textId="77777777" w:rsidR="002557C9" w:rsidRPr="00B1477A" w:rsidRDefault="002557C9" w:rsidP="002557C9">
            <w:pPr>
              <w:pStyle w:val="TAC"/>
            </w:pPr>
            <w:r w:rsidRPr="00B1477A">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F185F5" w14:textId="77777777" w:rsidR="002557C9" w:rsidRPr="00B1477A" w:rsidRDefault="002557C9" w:rsidP="002557C9">
            <w:pPr>
              <w:pStyle w:val="TAC"/>
            </w:pPr>
            <w:r w:rsidRPr="00B1477A">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ACBB1B" w14:textId="77777777" w:rsidR="002557C9" w:rsidRPr="00B1477A" w:rsidRDefault="002557C9" w:rsidP="002557C9">
            <w:pPr>
              <w:pStyle w:val="TAC"/>
            </w:pPr>
            <w:r w:rsidRPr="00B1477A">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C92D001" w14:textId="77777777" w:rsidR="002557C9" w:rsidRPr="00B1477A" w:rsidRDefault="002557C9" w:rsidP="002557C9">
            <w:pPr>
              <w:pStyle w:val="TAC"/>
            </w:pPr>
            <w:r w:rsidRPr="00B1477A">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427DFE" w14:textId="77777777" w:rsidR="002557C9" w:rsidRPr="00B1477A" w:rsidRDefault="002557C9" w:rsidP="002557C9">
            <w:pPr>
              <w:pStyle w:val="TAC"/>
            </w:pPr>
            <w:r w:rsidRPr="00B1477A">
              <w:t>15.3</w:t>
            </w:r>
          </w:p>
        </w:tc>
        <w:tc>
          <w:tcPr>
            <w:tcW w:w="709" w:type="dxa"/>
            <w:tcBorders>
              <w:top w:val="single" w:sz="4" w:space="0" w:color="auto"/>
              <w:left w:val="single" w:sz="4" w:space="0" w:color="auto"/>
              <w:bottom w:val="single" w:sz="4" w:space="0" w:color="auto"/>
              <w:right w:val="single" w:sz="4" w:space="0" w:color="auto"/>
            </w:tcBorders>
          </w:tcPr>
          <w:p w14:paraId="7CE86BFC" w14:textId="77777777" w:rsidR="002557C9" w:rsidRPr="00B1477A" w:rsidRDefault="002557C9" w:rsidP="002557C9">
            <w:pPr>
              <w:pStyle w:val="TAC"/>
            </w:pPr>
            <w:r w:rsidRPr="00B1477A">
              <w:t>2</w:t>
            </w:r>
          </w:p>
        </w:tc>
        <w:tc>
          <w:tcPr>
            <w:tcW w:w="709" w:type="dxa"/>
            <w:tcBorders>
              <w:top w:val="single" w:sz="4" w:space="0" w:color="auto"/>
              <w:left w:val="single" w:sz="4" w:space="0" w:color="auto"/>
              <w:bottom w:val="single" w:sz="4" w:space="0" w:color="auto"/>
              <w:right w:val="single" w:sz="4" w:space="0" w:color="auto"/>
            </w:tcBorders>
          </w:tcPr>
          <w:p w14:paraId="7B83A644" w14:textId="0162E254" w:rsidR="002557C9" w:rsidRPr="00B1477A" w:rsidRDefault="002557C9" w:rsidP="002557C9">
            <w:pPr>
              <w:pStyle w:val="TAC"/>
            </w:pPr>
            <w:r w:rsidRPr="00B1477A">
              <w:t>0.5</w:t>
            </w:r>
          </w:p>
        </w:tc>
        <w:tc>
          <w:tcPr>
            <w:tcW w:w="992" w:type="dxa"/>
            <w:tcBorders>
              <w:top w:val="single" w:sz="4" w:space="0" w:color="auto"/>
              <w:left w:val="single" w:sz="4" w:space="0" w:color="auto"/>
              <w:bottom w:val="single" w:sz="4" w:space="0" w:color="auto"/>
              <w:right w:val="single" w:sz="4" w:space="0" w:color="auto"/>
            </w:tcBorders>
          </w:tcPr>
          <w:p w14:paraId="048E8B7F" w14:textId="49917440" w:rsidR="002557C9" w:rsidRPr="00B1477A" w:rsidRDefault="002557C9" w:rsidP="002557C9">
            <w:pPr>
              <w:pStyle w:val="TAC"/>
            </w:pPr>
            <w:r w:rsidRPr="00B1477A">
              <w:t>18.0</w:t>
            </w:r>
          </w:p>
        </w:tc>
        <w:tc>
          <w:tcPr>
            <w:tcW w:w="850" w:type="dxa"/>
            <w:tcBorders>
              <w:top w:val="single" w:sz="4" w:space="0" w:color="auto"/>
              <w:left w:val="single" w:sz="4" w:space="0" w:color="auto"/>
              <w:bottom w:val="single" w:sz="4" w:space="0" w:color="auto"/>
              <w:right w:val="single" w:sz="4" w:space="0" w:color="auto"/>
            </w:tcBorders>
          </w:tcPr>
          <w:p w14:paraId="6B8A464D" w14:textId="6C259CE1" w:rsidR="002557C9" w:rsidRPr="00B1477A" w:rsidRDefault="002557C9" w:rsidP="002557C9">
            <w:pPr>
              <w:pStyle w:val="TAC"/>
            </w:pPr>
            <w:r w:rsidRPr="00B1477A">
              <w:t>4.0</w:t>
            </w:r>
          </w:p>
        </w:tc>
        <w:tc>
          <w:tcPr>
            <w:tcW w:w="709" w:type="dxa"/>
            <w:tcBorders>
              <w:top w:val="single" w:sz="4" w:space="0" w:color="auto"/>
              <w:left w:val="single" w:sz="4" w:space="0" w:color="auto"/>
              <w:bottom w:val="single" w:sz="4" w:space="0" w:color="auto"/>
              <w:right w:val="single" w:sz="4" w:space="0" w:color="auto"/>
            </w:tcBorders>
          </w:tcPr>
          <w:p w14:paraId="32B7D689" w14:textId="77777777" w:rsidR="002557C9" w:rsidRPr="00B1477A" w:rsidRDefault="002557C9" w:rsidP="002557C9">
            <w:pPr>
              <w:pStyle w:val="TAC"/>
            </w:pPr>
            <w:r w:rsidRPr="00B1477A">
              <w:t>22.7</w:t>
            </w:r>
          </w:p>
        </w:tc>
        <w:tc>
          <w:tcPr>
            <w:tcW w:w="709" w:type="dxa"/>
            <w:tcBorders>
              <w:top w:val="single" w:sz="4" w:space="0" w:color="auto"/>
              <w:left w:val="single" w:sz="4" w:space="0" w:color="auto"/>
              <w:bottom w:val="single" w:sz="4" w:space="0" w:color="auto"/>
              <w:right w:val="single" w:sz="4" w:space="0" w:color="auto"/>
            </w:tcBorders>
          </w:tcPr>
          <w:p w14:paraId="51AE023C" w14:textId="7A00630A" w:rsidR="002557C9" w:rsidRPr="00B1477A" w:rsidRDefault="002557C9" w:rsidP="002557C9">
            <w:pPr>
              <w:pStyle w:val="TAC"/>
            </w:pPr>
            <w:r w:rsidRPr="00B1477A">
              <w:t>13.3</w:t>
            </w:r>
          </w:p>
        </w:tc>
      </w:tr>
      <w:tr w:rsidR="00524A5D" w:rsidRPr="00B1477A" w14:paraId="47FEEA2A" w14:textId="77777777">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4A736538" w14:textId="77777777" w:rsidR="00524A5D" w:rsidRPr="00B1477A" w:rsidRDefault="00000000">
            <w:pPr>
              <w:pStyle w:val="TAN"/>
              <w:ind w:left="578" w:hanging="578"/>
            </w:pPr>
            <w:r w:rsidRPr="00B1477A">
              <w:rPr>
                <w:rFonts w:cs="Arial"/>
                <w:szCs w:val="18"/>
              </w:rPr>
              <w:t>Note 1:</w:t>
            </w:r>
            <w:r w:rsidRPr="00B1477A">
              <w:tab/>
              <w:t>P</w:t>
            </w:r>
            <w:r w:rsidRPr="00B1477A">
              <w:rPr>
                <w:vertAlign w:val="subscript"/>
              </w:rPr>
              <w:t xml:space="preserve">CMAX,c </w:t>
            </w:r>
            <w:r w:rsidRPr="00B1477A">
              <w:t>and T(P</w:t>
            </w:r>
            <w:r w:rsidRPr="00B1477A">
              <w:rPr>
                <w:vertAlign w:val="subscript"/>
              </w:rPr>
              <w:t>CMAX_L,c</w:t>
            </w:r>
            <w:r w:rsidRPr="00B1477A">
              <w:t>) are defined in TS 36.101 [7] clause 6.2.5</w:t>
            </w:r>
          </w:p>
        </w:tc>
      </w:tr>
      <w:bookmarkEnd w:id="445"/>
    </w:tbl>
    <w:p w14:paraId="196A186A" w14:textId="77777777" w:rsidR="00524A5D" w:rsidRPr="00B1477A" w:rsidRDefault="00524A5D">
      <w:pPr>
        <w:rPr>
          <w:lang w:eastAsia="zh-CN"/>
        </w:rPr>
      </w:pPr>
    </w:p>
    <w:p w14:paraId="1637551B" w14:textId="77777777" w:rsidR="00524A5D" w:rsidRPr="00B1477A" w:rsidRDefault="00000000">
      <w:pPr>
        <w:pStyle w:val="TH"/>
      </w:pPr>
      <w:r w:rsidRPr="00B1477A">
        <w:rPr>
          <w:rFonts w:cs="v5.0.0"/>
        </w:rPr>
        <w:lastRenderedPageBreak/>
        <w:t>Table 6.2A.3.5-</w:t>
      </w:r>
      <w:r w:rsidRPr="00B1477A">
        <w:t>1a</w:t>
      </w:r>
      <w:r w:rsidRPr="00B1477A">
        <w:rPr>
          <w:rFonts w:cs="v5.0.0"/>
        </w:rPr>
        <w:t xml:space="preserve">: UE Power Class test requirements, subPRB allocation </w:t>
      </w:r>
      <w:r w:rsidRPr="00B1477A">
        <w:t>(network signalled value "NS_24")</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524A5D" w:rsidRPr="00B1477A" w14:paraId="570B497C" w14:textId="77777777">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C8A1EE" w14:textId="77777777" w:rsidR="00524A5D" w:rsidRPr="00B1477A" w:rsidRDefault="00000000">
            <w:pPr>
              <w:pStyle w:val="TAH"/>
            </w:pPr>
            <w:bookmarkStart w:id="446" w:name="MCCQCTEMPBM_00000460"/>
            <w:r w:rsidRPr="00B1477A">
              <w:t>Config ID</w:t>
            </w:r>
          </w:p>
        </w:tc>
        <w:tc>
          <w:tcPr>
            <w:tcW w:w="4819" w:type="dxa"/>
            <w:gridSpan w:val="6"/>
            <w:tcBorders>
              <w:top w:val="single" w:sz="4" w:space="0" w:color="auto"/>
              <w:left w:val="single" w:sz="4" w:space="0" w:color="auto"/>
              <w:bottom w:val="single" w:sz="4" w:space="0" w:color="auto"/>
              <w:right w:val="single" w:sz="4" w:space="0" w:color="auto"/>
            </w:tcBorders>
          </w:tcPr>
          <w:p w14:paraId="22F91F59" w14:textId="77777777" w:rsidR="00524A5D" w:rsidRPr="00B1477A" w:rsidRDefault="00000000">
            <w:pPr>
              <w:pStyle w:val="TAH"/>
            </w:pPr>
            <w:r w:rsidRPr="00B1477A">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A3464C9" w14:textId="77777777" w:rsidR="00524A5D" w:rsidRPr="00B1477A" w:rsidRDefault="00000000">
            <w:pPr>
              <w:pStyle w:val="TAH"/>
            </w:pPr>
            <w:r w:rsidRPr="00B1477A">
              <w:t>Power class 5</w:t>
            </w:r>
          </w:p>
        </w:tc>
      </w:tr>
      <w:tr w:rsidR="00524A5D" w:rsidRPr="00B1477A" w14:paraId="575018DE" w14:textId="77777777">
        <w:trPr>
          <w:trHeight w:val="525"/>
          <w:jc w:val="center"/>
        </w:trPr>
        <w:tc>
          <w:tcPr>
            <w:tcW w:w="49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70F0B69" w14:textId="77777777" w:rsidR="00524A5D" w:rsidRPr="00B1477A" w:rsidRDefault="00524A5D">
            <w:pPr>
              <w:pStyle w:val="TAH"/>
            </w:pPr>
          </w:p>
        </w:tc>
        <w:tc>
          <w:tcPr>
            <w:tcW w:w="708" w:type="dxa"/>
            <w:tcBorders>
              <w:top w:val="single" w:sz="4" w:space="0" w:color="auto"/>
              <w:left w:val="single" w:sz="4" w:space="0" w:color="auto"/>
              <w:bottom w:val="single" w:sz="4" w:space="0" w:color="auto"/>
              <w:right w:val="single" w:sz="4" w:space="0" w:color="auto"/>
            </w:tcBorders>
          </w:tcPr>
          <w:p w14:paraId="4735B487" w14:textId="77777777" w:rsidR="00524A5D" w:rsidRPr="00B1477A" w:rsidRDefault="00000000">
            <w:pPr>
              <w:pStyle w:val="TAH"/>
            </w:pPr>
            <w:r w:rsidRPr="00B1477A">
              <w:t>MPR (dB)</w:t>
            </w:r>
          </w:p>
        </w:tc>
        <w:tc>
          <w:tcPr>
            <w:tcW w:w="709" w:type="dxa"/>
            <w:tcBorders>
              <w:top w:val="single" w:sz="4" w:space="0" w:color="auto"/>
              <w:left w:val="single" w:sz="4" w:space="0" w:color="auto"/>
              <w:bottom w:val="single" w:sz="4" w:space="0" w:color="auto"/>
              <w:right w:val="single" w:sz="4" w:space="0" w:color="auto"/>
            </w:tcBorders>
          </w:tcPr>
          <w:p w14:paraId="725B82C5" w14:textId="77777777" w:rsidR="00524A5D" w:rsidRPr="00B1477A" w:rsidRDefault="00000000">
            <w:pPr>
              <w:pStyle w:val="TAH"/>
            </w:pPr>
            <w:r w:rsidRPr="00B1477A">
              <w:t>A-MPR (dB)</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BB4B6B4" w14:textId="77777777" w:rsidR="00524A5D" w:rsidRPr="00B1477A" w:rsidRDefault="00000000">
            <w:pPr>
              <w:pStyle w:val="TAH"/>
            </w:pPr>
            <w:r w:rsidRPr="00B1477A">
              <w:t>P</w:t>
            </w:r>
            <w:r w:rsidRPr="00B1477A">
              <w:rPr>
                <w:vertAlign w:val="subscript"/>
              </w:rPr>
              <w:t>CMAX_L,c</w:t>
            </w:r>
            <w:r w:rsidRPr="00B1477A">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ED1EA0A" w14:textId="77777777" w:rsidR="00524A5D" w:rsidRPr="00B1477A" w:rsidRDefault="00000000">
            <w:pPr>
              <w:pStyle w:val="TAH"/>
            </w:pPr>
            <w:r w:rsidRPr="00B1477A">
              <w:t>T(P</w:t>
            </w:r>
            <w:r w:rsidRPr="00B1477A">
              <w:rPr>
                <w:vertAlign w:val="subscript"/>
              </w:rPr>
              <w:t>CMAX_L,c</w:t>
            </w:r>
            <w:r w:rsidRPr="00B1477A">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0C4285" w14:textId="77777777" w:rsidR="00524A5D" w:rsidRPr="00B1477A" w:rsidRDefault="00000000">
            <w:pPr>
              <w:pStyle w:val="TAH"/>
            </w:pPr>
            <w:r w:rsidRPr="00B1477A">
              <w:t>Upper limit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F60CDB2" w14:textId="77777777" w:rsidR="00524A5D" w:rsidRPr="00B1477A" w:rsidRDefault="00000000">
            <w:pPr>
              <w:pStyle w:val="TAH"/>
            </w:pPr>
            <w:r w:rsidRPr="00B1477A">
              <w:t>Lower limit (dBm)</w:t>
            </w:r>
          </w:p>
        </w:tc>
        <w:tc>
          <w:tcPr>
            <w:tcW w:w="709" w:type="dxa"/>
            <w:tcBorders>
              <w:top w:val="single" w:sz="4" w:space="0" w:color="auto"/>
              <w:left w:val="single" w:sz="4" w:space="0" w:color="auto"/>
              <w:bottom w:val="single" w:sz="4" w:space="0" w:color="auto"/>
              <w:right w:val="single" w:sz="4" w:space="0" w:color="auto"/>
            </w:tcBorders>
          </w:tcPr>
          <w:p w14:paraId="4FBFF65C" w14:textId="77777777" w:rsidR="00524A5D" w:rsidRPr="00B1477A" w:rsidRDefault="00000000">
            <w:pPr>
              <w:pStyle w:val="TAH"/>
            </w:pPr>
            <w:r w:rsidRPr="00B1477A">
              <w:t>MPR (dB)</w:t>
            </w:r>
          </w:p>
        </w:tc>
        <w:tc>
          <w:tcPr>
            <w:tcW w:w="709" w:type="dxa"/>
            <w:tcBorders>
              <w:top w:val="single" w:sz="4" w:space="0" w:color="auto"/>
              <w:left w:val="single" w:sz="4" w:space="0" w:color="auto"/>
              <w:bottom w:val="single" w:sz="4" w:space="0" w:color="auto"/>
              <w:right w:val="single" w:sz="4" w:space="0" w:color="auto"/>
            </w:tcBorders>
          </w:tcPr>
          <w:p w14:paraId="125B1951" w14:textId="77777777" w:rsidR="00524A5D" w:rsidRPr="00B1477A" w:rsidRDefault="00000000">
            <w:pPr>
              <w:pStyle w:val="TAH"/>
            </w:pPr>
            <w:r w:rsidRPr="00B1477A">
              <w:t>A-MPR (dB)</w:t>
            </w:r>
          </w:p>
        </w:tc>
        <w:tc>
          <w:tcPr>
            <w:tcW w:w="992" w:type="dxa"/>
            <w:tcBorders>
              <w:top w:val="single" w:sz="4" w:space="0" w:color="auto"/>
              <w:left w:val="single" w:sz="4" w:space="0" w:color="auto"/>
              <w:bottom w:val="single" w:sz="4" w:space="0" w:color="auto"/>
              <w:right w:val="single" w:sz="4" w:space="0" w:color="auto"/>
            </w:tcBorders>
            <w:vAlign w:val="center"/>
          </w:tcPr>
          <w:p w14:paraId="4BE6EF7F" w14:textId="77777777" w:rsidR="00524A5D" w:rsidRPr="00B1477A" w:rsidRDefault="00000000">
            <w:pPr>
              <w:pStyle w:val="TAH"/>
            </w:pPr>
            <w:r w:rsidRPr="00B1477A">
              <w:t>P</w:t>
            </w:r>
            <w:r w:rsidRPr="00B1477A">
              <w:rPr>
                <w:vertAlign w:val="subscript"/>
              </w:rPr>
              <w:t>CMAX_L,c</w:t>
            </w:r>
            <w:r w:rsidRPr="00B1477A">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757EC861" w14:textId="77777777" w:rsidR="00524A5D" w:rsidRPr="00B1477A" w:rsidRDefault="00000000">
            <w:pPr>
              <w:pStyle w:val="TAH"/>
            </w:pPr>
            <w:r w:rsidRPr="00B1477A">
              <w:t>T(P</w:t>
            </w:r>
            <w:r w:rsidRPr="00B1477A">
              <w:rPr>
                <w:vertAlign w:val="subscript"/>
              </w:rPr>
              <w:t>CMAX_L,c</w:t>
            </w:r>
            <w:r w:rsidRPr="00B1477A">
              <w:t>) (dB)</w:t>
            </w:r>
          </w:p>
        </w:tc>
        <w:tc>
          <w:tcPr>
            <w:tcW w:w="709" w:type="dxa"/>
            <w:tcBorders>
              <w:top w:val="single" w:sz="4" w:space="0" w:color="auto"/>
              <w:left w:val="single" w:sz="4" w:space="0" w:color="auto"/>
              <w:bottom w:val="single" w:sz="4" w:space="0" w:color="auto"/>
              <w:right w:val="single" w:sz="4" w:space="0" w:color="auto"/>
            </w:tcBorders>
            <w:vAlign w:val="center"/>
          </w:tcPr>
          <w:p w14:paraId="1BDA2B00" w14:textId="77777777" w:rsidR="00524A5D" w:rsidRPr="00B1477A" w:rsidRDefault="00000000">
            <w:pPr>
              <w:pStyle w:val="TAH"/>
            </w:pPr>
            <w:r w:rsidRPr="00B1477A">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1BB058EC" w14:textId="77777777" w:rsidR="00524A5D" w:rsidRPr="00B1477A" w:rsidRDefault="00000000">
            <w:pPr>
              <w:pStyle w:val="TAH"/>
            </w:pPr>
            <w:r w:rsidRPr="00B1477A">
              <w:t>Lower limit (dBm)</w:t>
            </w:r>
          </w:p>
        </w:tc>
      </w:tr>
      <w:tr w:rsidR="002557C9" w:rsidRPr="00B1477A" w14:paraId="7F0D2DE5" w14:textId="77777777">
        <w:trPr>
          <w:trHeight w:val="300"/>
          <w:jc w:val="center"/>
        </w:trPr>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36D6F343" w14:textId="77777777" w:rsidR="002557C9" w:rsidRPr="00B1477A" w:rsidRDefault="002557C9" w:rsidP="002557C9">
            <w:pPr>
              <w:pStyle w:val="TAC"/>
            </w:pPr>
            <w:r w:rsidRPr="00B1477A">
              <w:t>1</w:t>
            </w:r>
          </w:p>
        </w:tc>
        <w:tc>
          <w:tcPr>
            <w:tcW w:w="708" w:type="dxa"/>
            <w:tcBorders>
              <w:top w:val="single" w:sz="4" w:space="0" w:color="auto"/>
              <w:left w:val="single" w:sz="4" w:space="0" w:color="auto"/>
              <w:bottom w:val="single" w:sz="4" w:space="0" w:color="auto"/>
              <w:right w:val="single" w:sz="4" w:space="0" w:color="auto"/>
            </w:tcBorders>
          </w:tcPr>
          <w:p w14:paraId="6F3F196B" w14:textId="77777777" w:rsidR="002557C9" w:rsidRPr="00B1477A" w:rsidRDefault="002557C9" w:rsidP="002557C9">
            <w:pPr>
              <w:pStyle w:val="TAC"/>
            </w:pPr>
            <w:r w:rsidRPr="00B1477A">
              <w:t>0</w:t>
            </w:r>
          </w:p>
        </w:tc>
        <w:tc>
          <w:tcPr>
            <w:tcW w:w="709" w:type="dxa"/>
            <w:tcBorders>
              <w:top w:val="single" w:sz="4" w:space="0" w:color="auto"/>
              <w:left w:val="single" w:sz="4" w:space="0" w:color="auto"/>
              <w:bottom w:val="single" w:sz="4" w:space="0" w:color="auto"/>
              <w:right w:val="single" w:sz="4" w:space="0" w:color="auto"/>
            </w:tcBorders>
          </w:tcPr>
          <w:p w14:paraId="62BF1408" w14:textId="77777777" w:rsidR="002557C9" w:rsidRPr="00B1477A" w:rsidRDefault="002557C9" w:rsidP="002557C9">
            <w:pPr>
              <w:pStyle w:val="TAC"/>
            </w:pPr>
            <w:r w:rsidRPr="00B1477A">
              <w:t>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7061FA" w14:textId="77777777" w:rsidR="002557C9" w:rsidRPr="00B1477A" w:rsidRDefault="002557C9" w:rsidP="002557C9">
            <w:pPr>
              <w:pStyle w:val="TAC"/>
            </w:pPr>
            <w:r w:rsidRPr="00B1477A">
              <w:t>19.5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6BA351" w14:textId="77777777" w:rsidR="002557C9" w:rsidRPr="00B1477A" w:rsidRDefault="002557C9" w:rsidP="002557C9">
            <w:pPr>
              <w:pStyle w:val="TAC"/>
            </w:pPr>
            <w:r w:rsidRPr="00B1477A">
              <w:t>3.5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56518B0" w14:textId="77777777" w:rsidR="002557C9" w:rsidRPr="00B1477A" w:rsidRDefault="002557C9" w:rsidP="002557C9">
            <w:pPr>
              <w:pStyle w:val="TAC"/>
            </w:pPr>
            <w:r w:rsidRPr="00B1477A">
              <w:t>25.7</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7115F8" w14:textId="77777777" w:rsidR="002557C9" w:rsidRPr="00B1477A" w:rsidRDefault="002557C9" w:rsidP="002557C9">
            <w:pPr>
              <w:pStyle w:val="TAC"/>
            </w:pPr>
            <w:r w:rsidRPr="00B1477A">
              <w:t>15.3</w:t>
            </w:r>
          </w:p>
        </w:tc>
        <w:tc>
          <w:tcPr>
            <w:tcW w:w="709" w:type="dxa"/>
            <w:tcBorders>
              <w:top w:val="single" w:sz="4" w:space="0" w:color="auto"/>
              <w:left w:val="single" w:sz="4" w:space="0" w:color="auto"/>
              <w:bottom w:val="single" w:sz="4" w:space="0" w:color="auto"/>
              <w:right w:val="single" w:sz="4" w:space="0" w:color="auto"/>
            </w:tcBorders>
          </w:tcPr>
          <w:p w14:paraId="076492A7" w14:textId="77777777" w:rsidR="002557C9" w:rsidRPr="00B1477A" w:rsidRDefault="002557C9" w:rsidP="002557C9">
            <w:pPr>
              <w:pStyle w:val="TAC"/>
            </w:pPr>
            <w:r w:rsidRPr="00B1477A">
              <w:t>0</w:t>
            </w:r>
          </w:p>
        </w:tc>
        <w:tc>
          <w:tcPr>
            <w:tcW w:w="709" w:type="dxa"/>
            <w:tcBorders>
              <w:top w:val="single" w:sz="4" w:space="0" w:color="auto"/>
              <w:left w:val="single" w:sz="4" w:space="0" w:color="auto"/>
              <w:bottom w:val="single" w:sz="4" w:space="0" w:color="auto"/>
              <w:right w:val="single" w:sz="4" w:space="0" w:color="auto"/>
            </w:tcBorders>
          </w:tcPr>
          <w:p w14:paraId="385AD60D" w14:textId="7BE467D9" w:rsidR="002557C9" w:rsidRPr="00B1477A" w:rsidRDefault="002557C9" w:rsidP="002557C9">
            <w:pPr>
              <w:pStyle w:val="TAC"/>
            </w:pPr>
            <w:r w:rsidRPr="00B1477A">
              <w:t>0.5</w:t>
            </w:r>
          </w:p>
        </w:tc>
        <w:tc>
          <w:tcPr>
            <w:tcW w:w="992" w:type="dxa"/>
            <w:tcBorders>
              <w:top w:val="single" w:sz="4" w:space="0" w:color="auto"/>
              <w:left w:val="single" w:sz="4" w:space="0" w:color="auto"/>
              <w:bottom w:val="single" w:sz="4" w:space="0" w:color="auto"/>
              <w:right w:val="single" w:sz="4" w:space="0" w:color="auto"/>
            </w:tcBorders>
          </w:tcPr>
          <w:p w14:paraId="0FD29235" w14:textId="0470DB5C" w:rsidR="002557C9" w:rsidRPr="00B1477A" w:rsidRDefault="002557C9" w:rsidP="002557C9">
            <w:pPr>
              <w:pStyle w:val="TAC"/>
            </w:pPr>
            <w:r w:rsidRPr="00B1477A">
              <w:t>19.5</w:t>
            </w:r>
          </w:p>
        </w:tc>
        <w:tc>
          <w:tcPr>
            <w:tcW w:w="850" w:type="dxa"/>
            <w:tcBorders>
              <w:top w:val="single" w:sz="4" w:space="0" w:color="auto"/>
              <w:left w:val="single" w:sz="4" w:space="0" w:color="auto"/>
              <w:bottom w:val="single" w:sz="4" w:space="0" w:color="auto"/>
              <w:right w:val="single" w:sz="4" w:space="0" w:color="auto"/>
            </w:tcBorders>
          </w:tcPr>
          <w:p w14:paraId="1C3FBACC" w14:textId="789BFEB5" w:rsidR="002557C9" w:rsidRPr="00B1477A" w:rsidRDefault="002557C9" w:rsidP="002557C9">
            <w:pPr>
              <w:pStyle w:val="TAC"/>
            </w:pPr>
            <w:r w:rsidRPr="00B1477A">
              <w:t>3.5</w:t>
            </w:r>
          </w:p>
        </w:tc>
        <w:tc>
          <w:tcPr>
            <w:tcW w:w="709" w:type="dxa"/>
            <w:tcBorders>
              <w:top w:val="single" w:sz="4" w:space="0" w:color="auto"/>
              <w:left w:val="single" w:sz="4" w:space="0" w:color="auto"/>
              <w:bottom w:val="single" w:sz="4" w:space="0" w:color="auto"/>
              <w:right w:val="single" w:sz="4" w:space="0" w:color="auto"/>
            </w:tcBorders>
          </w:tcPr>
          <w:p w14:paraId="53EDD8C8" w14:textId="218A172C" w:rsidR="002557C9" w:rsidRPr="00B1477A" w:rsidRDefault="002557C9" w:rsidP="002557C9">
            <w:pPr>
              <w:pStyle w:val="TAC"/>
            </w:pPr>
            <w:r w:rsidRPr="00B1477A">
              <w:t>22.7</w:t>
            </w:r>
          </w:p>
        </w:tc>
        <w:tc>
          <w:tcPr>
            <w:tcW w:w="709" w:type="dxa"/>
            <w:tcBorders>
              <w:top w:val="single" w:sz="4" w:space="0" w:color="auto"/>
              <w:left w:val="single" w:sz="4" w:space="0" w:color="auto"/>
              <w:bottom w:val="single" w:sz="4" w:space="0" w:color="auto"/>
              <w:right w:val="single" w:sz="4" w:space="0" w:color="auto"/>
            </w:tcBorders>
          </w:tcPr>
          <w:p w14:paraId="66A26518" w14:textId="13875EFE" w:rsidR="002557C9" w:rsidRPr="00B1477A" w:rsidRDefault="002557C9" w:rsidP="002557C9">
            <w:pPr>
              <w:pStyle w:val="TAC"/>
            </w:pPr>
            <w:r w:rsidRPr="00B1477A">
              <w:t>15.3</w:t>
            </w:r>
          </w:p>
        </w:tc>
      </w:tr>
      <w:tr w:rsidR="00524A5D" w:rsidRPr="00B1477A" w14:paraId="0F0C2011" w14:textId="77777777">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37A6A4C6" w14:textId="77777777" w:rsidR="00524A5D" w:rsidRPr="00B1477A" w:rsidRDefault="00000000">
            <w:pPr>
              <w:pStyle w:val="TAN"/>
              <w:ind w:left="578" w:hanging="578"/>
            </w:pPr>
            <w:r w:rsidRPr="00B1477A">
              <w:rPr>
                <w:rFonts w:cs="Arial"/>
                <w:szCs w:val="18"/>
              </w:rPr>
              <w:t>Note 1:</w:t>
            </w:r>
            <w:r w:rsidRPr="00B1477A">
              <w:tab/>
              <w:t>P</w:t>
            </w:r>
            <w:r w:rsidRPr="00B1477A">
              <w:rPr>
                <w:vertAlign w:val="subscript"/>
              </w:rPr>
              <w:t xml:space="preserve">CMAX,c </w:t>
            </w:r>
            <w:r w:rsidRPr="00B1477A">
              <w:t>and T(P</w:t>
            </w:r>
            <w:r w:rsidRPr="00B1477A">
              <w:rPr>
                <w:vertAlign w:val="subscript"/>
              </w:rPr>
              <w:t>CMAX_L,c</w:t>
            </w:r>
            <w:r w:rsidRPr="00B1477A">
              <w:t>) are defined in TS 36.101 [7] clause 6.2.5</w:t>
            </w:r>
          </w:p>
        </w:tc>
      </w:tr>
      <w:bookmarkEnd w:id="446"/>
    </w:tbl>
    <w:p w14:paraId="5F36E160" w14:textId="77777777" w:rsidR="00524A5D" w:rsidRPr="00B1477A" w:rsidRDefault="00524A5D">
      <w:pPr>
        <w:rPr>
          <w:i/>
          <w:lang w:eastAsia="zh-TW"/>
        </w:rPr>
      </w:pPr>
    </w:p>
    <w:p w14:paraId="5770F85D" w14:textId="77777777" w:rsidR="00524A5D" w:rsidRPr="00B1477A" w:rsidRDefault="00000000">
      <w:pPr>
        <w:pStyle w:val="Heading3"/>
      </w:pPr>
      <w:bookmarkStart w:id="447" w:name="_Toc120570028"/>
      <w:bookmarkStart w:id="448" w:name="_Toc22021"/>
      <w:bookmarkStart w:id="449" w:name="_Toc3807"/>
      <w:bookmarkStart w:id="450" w:name="_Toc14966"/>
      <w:bookmarkStart w:id="451" w:name="_Toc10964"/>
      <w:bookmarkStart w:id="452" w:name="_Toc19533"/>
      <w:bookmarkStart w:id="453" w:name="_Toc121162820"/>
      <w:bookmarkStart w:id="454" w:name="_Toc18486"/>
      <w:bookmarkStart w:id="455" w:name="_Toc188017102"/>
      <w:bookmarkStart w:id="456" w:name="_Toc108616989"/>
      <w:bookmarkStart w:id="457" w:name="_Toc111062035"/>
      <w:bookmarkEnd w:id="411"/>
      <w:r w:rsidRPr="00B1477A">
        <w:t>6.2A.4</w:t>
      </w:r>
      <w:r w:rsidRPr="00B1477A">
        <w:tab/>
        <w:t>Configured transmitted Power for category M1</w:t>
      </w:r>
      <w:bookmarkEnd w:id="447"/>
      <w:bookmarkEnd w:id="448"/>
      <w:bookmarkEnd w:id="449"/>
      <w:bookmarkEnd w:id="450"/>
      <w:bookmarkEnd w:id="451"/>
      <w:bookmarkEnd w:id="452"/>
      <w:bookmarkEnd w:id="453"/>
      <w:bookmarkEnd w:id="454"/>
      <w:bookmarkEnd w:id="455"/>
    </w:p>
    <w:p w14:paraId="077A4687" w14:textId="77777777" w:rsidR="00524A5D" w:rsidRPr="00B1477A" w:rsidRDefault="00000000">
      <w:pPr>
        <w:pStyle w:val="H6"/>
      </w:pPr>
      <w:bookmarkStart w:id="458" w:name="MCCQCTEMPBM_00000068"/>
      <w:r w:rsidRPr="00B1477A">
        <w:t>6.2A.4.1</w:t>
      </w:r>
      <w:r w:rsidRPr="00B1477A">
        <w:tab/>
        <w:t>Test purpose</w:t>
      </w:r>
    </w:p>
    <w:bookmarkEnd w:id="458"/>
    <w:p w14:paraId="78F07085" w14:textId="77777777" w:rsidR="00524A5D" w:rsidRPr="00B1477A" w:rsidRDefault="00000000">
      <w:r w:rsidRPr="00B1477A">
        <w:t>To verify the UE does not exceed the minimum between the P</w:t>
      </w:r>
      <w:r w:rsidRPr="00B1477A">
        <w:rPr>
          <w:vertAlign w:val="subscript"/>
        </w:rPr>
        <w:t>EMAX</w:t>
      </w:r>
      <w:r w:rsidRPr="00B1477A">
        <w:t xml:space="preserve"> maximum allowed UL TX Power signalled by the E-UTRAN and the P</w:t>
      </w:r>
      <w:r w:rsidRPr="00B1477A">
        <w:rPr>
          <w:vertAlign w:val="subscript"/>
        </w:rPr>
        <w:t>UMAX</w:t>
      </w:r>
      <w:r w:rsidRPr="00B1477A">
        <w:t xml:space="preserve"> maximum UE power the UE power class.</w:t>
      </w:r>
    </w:p>
    <w:p w14:paraId="3B19A975" w14:textId="77777777" w:rsidR="00524A5D" w:rsidRPr="00B1477A" w:rsidRDefault="00000000">
      <w:pPr>
        <w:pStyle w:val="H6"/>
      </w:pPr>
      <w:bookmarkStart w:id="459" w:name="_Toc350971757"/>
      <w:bookmarkStart w:id="460" w:name="MCCQCTEMPBM_00000069"/>
      <w:r w:rsidRPr="00B1477A">
        <w:t>6.2A.4.2</w:t>
      </w:r>
      <w:r w:rsidRPr="00B1477A">
        <w:tab/>
        <w:t>Test applicability</w:t>
      </w:r>
      <w:bookmarkEnd w:id="459"/>
    </w:p>
    <w:bookmarkEnd w:id="460"/>
    <w:p w14:paraId="6286D32E" w14:textId="77777777" w:rsidR="00524A5D" w:rsidRPr="00B1477A" w:rsidRDefault="00000000">
      <w:r w:rsidRPr="00B1477A">
        <w:t>This test applies to all types of E-UTRA UE release 17 and forward that support satellite access operation.</w:t>
      </w:r>
    </w:p>
    <w:p w14:paraId="69607834" w14:textId="77777777" w:rsidR="00524A5D" w:rsidRPr="00B1477A" w:rsidRDefault="00000000">
      <w:pPr>
        <w:pStyle w:val="H6"/>
      </w:pPr>
      <w:bookmarkStart w:id="461" w:name="_Toc350971758"/>
      <w:bookmarkStart w:id="462" w:name="MCCQCTEMPBM_00000070"/>
      <w:r w:rsidRPr="00B1477A">
        <w:t>6.2A.4.3</w:t>
      </w:r>
      <w:r w:rsidRPr="00B1477A">
        <w:tab/>
        <w:t>Minimum conformance requirements</w:t>
      </w:r>
      <w:bookmarkEnd w:id="461"/>
    </w:p>
    <w:p w14:paraId="34F063B1" w14:textId="77777777" w:rsidR="00524A5D" w:rsidRPr="00B1477A" w:rsidRDefault="00000000">
      <w:bookmarkStart w:id="463" w:name="_Hlk128124445"/>
      <w:bookmarkEnd w:id="462"/>
      <w:r w:rsidRPr="00B1477A">
        <w:t>The configured transmitted power requirements in clause 6.2.5 of TS 36.101 [7] shall apply, wherein</w:t>
      </w:r>
    </w:p>
    <w:p w14:paraId="052D605C" w14:textId="77777777" w:rsidR="00524A5D" w:rsidRPr="00B1477A" w:rsidRDefault="00000000">
      <w:pPr>
        <w:pStyle w:val="B1"/>
        <w:rPr>
          <w:lang w:eastAsia="zh-CN"/>
        </w:rPr>
      </w:pPr>
      <w:r w:rsidRPr="00B1477A">
        <w:t>-</w:t>
      </w:r>
      <w:r w:rsidRPr="00B1477A">
        <w:tab/>
      </w:r>
      <w:r w:rsidRPr="00B1477A">
        <w:rPr>
          <w:lang w:eastAsia="zh-CN"/>
        </w:rPr>
        <w:t xml:space="preserve">The Maximum output power requirements are specified in </w:t>
      </w:r>
      <w:r w:rsidRPr="00B1477A">
        <w:t>TS 36.102 [11] subclause</w:t>
      </w:r>
      <w:r w:rsidRPr="00B1477A">
        <w:rPr>
          <w:lang w:eastAsia="zh-CN"/>
        </w:rPr>
        <w:t xml:space="preserve"> 6.2</w:t>
      </w:r>
      <w:r w:rsidRPr="00B1477A">
        <w:rPr>
          <w:lang w:eastAsia="zh-TW"/>
        </w:rPr>
        <w:t>A</w:t>
      </w:r>
      <w:r w:rsidRPr="00B1477A">
        <w:rPr>
          <w:lang w:eastAsia="zh-CN"/>
        </w:rPr>
        <w:t>.1</w:t>
      </w:r>
    </w:p>
    <w:p w14:paraId="38D661D8" w14:textId="77777777" w:rsidR="00524A5D" w:rsidRPr="00B1477A" w:rsidRDefault="00000000">
      <w:pPr>
        <w:pStyle w:val="B1"/>
        <w:rPr>
          <w:lang w:eastAsia="zh-CN"/>
        </w:rPr>
      </w:pPr>
      <w:r w:rsidRPr="00B1477A">
        <w:t>-</w:t>
      </w:r>
      <w:r w:rsidRPr="00B1477A">
        <w:tab/>
      </w:r>
      <w:r w:rsidRPr="00B1477A">
        <w:rPr>
          <w:lang w:eastAsia="zh-CN"/>
        </w:rPr>
        <w:t xml:space="preserve">The MPR requirements are specified in </w:t>
      </w:r>
      <w:r w:rsidRPr="00B1477A">
        <w:t>TS 36.102 [11] </w:t>
      </w:r>
      <w:r w:rsidRPr="00B1477A">
        <w:rPr>
          <w:lang w:eastAsia="zh-CN"/>
        </w:rPr>
        <w:t>subclause 6.2</w:t>
      </w:r>
      <w:r w:rsidRPr="00B1477A">
        <w:rPr>
          <w:lang w:eastAsia="zh-TW"/>
        </w:rPr>
        <w:t>A</w:t>
      </w:r>
      <w:r w:rsidRPr="00B1477A">
        <w:rPr>
          <w:lang w:eastAsia="zh-CN"/>
        </w:rPr>
        <w:t>.2</w:t>
      </w:r>
    </w:p>
    <w:p w14:paraId="13746CB2" w14:textId="77777777" w:rsidR="00524A5D" w:rsidRPr="00B1477A" w:rsidRDefault="00000000">
      <w:pPr>
        <w:pStyle w:val="B1"/>
        <w:rPr>
          <w:lang w:eastAsia="zh-CN"/>
        </w:rPr>
      </w:pPr>
      <w:r w:rsidRPr="00B1477A">
        <w:rPr>
          <w:lang w:eastAsia="zh-CN"/>
        </w:rPr>
        <w:t>-</w:t>
      </w:r>
      <w:r w:rsidRPr="00B1477A">
        <w:rPr>
          <w:lang w:eastAsia="zh-CN"/>
        </w:rPr>
        <w:tab/>
        <w:t xml:space="preserve">The A-MPR requirements are specified in </w:t>
      </w:r>
      <w:r w:rsidRPr="00B1477A">
        <w:t>TS 36.102 [11] </w:t>
      </w:r>
      <w:r w:rsidRPr="00B1477A">
        <w:rPr>
          <w:lang w:eastAsia="zh-CN"/>
        </w:rPr>
        <w:t>subclause 6.2</w:t>
      </w:r>
      <w:r w:rsidRPr="00B1477A">
        <w:rPr>
          <w:lang w:eastAsia="zh-TW"/>
        </w:rPr>
        <w:t>A</w:t>
      </w:r>
      <w:r w:rsidRPr="00B1477A">
        <w:rPr>
          <w:lang w:eastAsia="zh-CN"/>
        </w:rPr>
        <w:t>.3.</w:t>
      </w:r>
    </w:p>
    <w:p w14:paraId="747A983E" w14:textId="77777777" w:rsidR="00524A5D" w:rsidRPr="00B1477A" w:rsidRDefault="00000000">
      <w:pPr>
        <w:pStyle w:val="H6"/>
      </w:pPr>
      <w:bookmarkStart w:id="464" w:name="MCCQCTEMPBM_00000071"/>
      <w:bookmarkEnd w:id="463"/>
      <w:r w:rsidRPr="00B1477A">
        <w:t>6.2A.4.4</w:t>
      </w:r>
      <w:r w:rsidRPr="00B1477A">
        <w:tab/>
        <w:t>Test description</w:t>
      </w:r>
    </w:p>
    <w:p w14:paraId="1E2F697A" w14:textId="77777777" w:rsidR="00524A5D" w:rsidRPr="00B1477A" w:rsidRDefault="00000000">
      <w:pPr>
        <w:pStyle w:val="H6"/>
      </w:pPr>
      <w:bookmarkStart w:id="465" w:name="MCCQCTEMPBM_00000072"/>
      <w:bookmarkEnd w:id="464"/>
      <w:r w:rsidRPr="00B1477A">
        <w:t>6.2A.4.4.1</w:t>
      </w:r>
      <w:r w:rsidRPr="00B1477A">
        <w:tab/>
        <w:t>Initial condition</w:t>
      </w:r>
    </w:p>
    <w:bookmarkEnd w:id="465"/>
    <w:p w14:paraId="1BEE36FA"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1CBFDD81" w14:textId="77777777" w:rsidR="00524A5D" w:rsidRPr="00B1477A" w:rsidRDefault="00000000">
      <w:pPr>
        <w:rPr>
          <w:rFonts w:cs="v5.0.0"/>
          <w:lang w:eastAsia="ja-JP"/>
        </w:rPr>
      </w:pPr>
      <w:r w:rsidRPr="00B1477A">
        <w:t xml:space="preserve">The initial test configurations consist of environmental conditions, </w:t>
      </w:r>
      <w:r w:rsidRPr="00B1477A">
        <w:rPr>
          <w:lang w:eastAsia="ja-JP"/>
        </w:rPr>
        <w:t xml:space="preserve">test </w:t>
      </w:r>
      <w:r w:rsidRPr="00B1477A">
        <w:t>frequencies</w:t>
      </w:r>
      <w:r w:rsidRPr="00B1477A">
        <w:rPr>
          <w:lang w:eastAsia="ja-JP"/>
        </w:rPr>
        <w:t>, a</w:t>
      </w:r>
      <w:r w:rsidRPr="00B1477A">
        <w:t xml:space="preserve">nd channel bandwidths </w:t>
      </w:r>
      <w:r w:rsidRPr="00B1477A">
        <w:rPr>
          <w:lang w:eastAsia="ja-JP"/>
        </w:rPr>
        <w:t xml:space="preserve">based on </w:t>
      </w:r>
      <w:r w:rsidRPr="00B1477A">
        <w:t xml:space="preserve">E-UTRA operating bands </w:t>
      </w:r>
      <w:r w:rsidRPr="00B1477A">
        <w:rPr>
          <w:lang w:eastAsia="ja-JP"/>
        </w:rPr>
        <w:t xml:space="preserve">specified in table </w:t>
      </w:r>
      <w:r w:rsidRPr="00B1477A">
        <w:t>5.2E. All of these configurations shall be tested with applicable test parameters for each channel bandwidth and are shown in table 6.2A.4.4.1-1. The details of the uplink reference measurement channels (RMC</w:t>
      </w:r>
      <w:r w:rsidRPr="00B1477A">
        <w:rPr>
          <w:lang w:eastAsia="ja-JP"/>
        </w:rPr>
        <w:t>s</w:t>
      </w:r>
      <w:r w:rsidRPr="00B1477A">
        <w:t>) are specified in Annex A</w:t>
      </w:r>
      <w:r w:rsidRPr="00B1477A">
        <w:rPr>
          <w:lang w:eastAsia="ja-JP"/>
        </w:rPr>
        <w:t>.</w:t>
      </w:r>
      <w:r w:rsidRPr="00B1477A">
        <w:t>2</w:t>
      </w:r>
      <w:r w:rsidRPr="00B1477A">
        <w:rPr>
          <w:lang w:eastAsia="ja-JP"/>
        </w:rPr>
        <w:t xml:space="preserve">. </w:t>
      </w:r>
      <w:r w:rsidRPr="00B1477A">
        <w:rPr>
          <w:rFonts w:cs="v5.0.0"/>
          <w:lang w:eastAsia="ja-JP"/>
        </w:rPr>
        <w:t>Configurations of PDSCH and MPDCCH</w:t>
      </w:r>
      <w:r w:rsidRPr="00B1477A">
        <w:rPr>
          <w:rFonts w:cs="v5.0.0"/>
        </w:rPr>
        <w:t xml:space="preserve"> </w:t>
      </w:r>
      <w:r w:rsidRPr="00B1477A">
        <w:rPr>
          <w:rFonts w:cs="v5.0.0"/>
          <w:lang w:eastAsia="ja-JP"/>
        </w:rPr>
        <w:t>before measurement are specified in Annex C.2.</w:t>
      </w:r>
    </w:p>
    <w:p w14:paraId="07A158B0" w14:textId="77777777" w:rsidR="00524A5D" w:rsidRPr="00B1477A" w:rsidRDefault="00000000">
      <w:pPr>
        <w:pStyle w:val="TH"/>
        <w:rPr>
          <w:lang w:eastAsia="zh-CN"/>
        </w:rPr>
      </w:pPr>
      <w:r w:rsidRPr="00B1477A">
        <w:lastRenderedPageBreak/>
        <w:t>Table 6.2A.4.4.1-1: Test Configuration T</w:t>
      </w:r>
      <w:r w:rsidRPr="00B1477A">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056"/>
        <w:gridCol w:w="488"/>
        <w:gridCol w:w="992"/>
        <w:gridCol w:w="1907"/>
        <w:gridCol w:w="1908"/>
      </w:tblGrid>
      <w:tr w:rsidR="00524A5D" w:rsidRPr="00B1477A" w14:paraId="06682E79" w14:textId="77777777">
        <w:trPr>
          <w:trHeight w:val="20"/>
          <w:jc w:val="center"/>
        </w:trPr>
        <w:tc>
          <w:tcPr>
            <w:tcW w:w="9622" w:type="dxa"/>
            <w:gridSpan w:val="6"/>
            <w:shd w:val="clear" w:color="auto" w:fill="auto"/>
          </w:tcPr>
          <w:p w14:paraId="53D3FB9A" w14:textId="77777777" w:rsidR="00524A5D" w:rsidRPr="00B1477A" w:rsidRDefault="00000000">
            <w:pPr>
              <w:pStyle w:val="TAH"/>
              <w:rPr>
                <w:rFonts w:eastAsia="Calibri"/>
              </w:rPr>
            </w:pPr>
            <w:r w:rsidRPr="00B1477A">
              <w:rPr>
                <w:rFonts w:eastAsia="Calibri"/>
              </w:rPr>
              <w:t>Initial Conditions</w:t>
            </w:r>
          </w:p>
        </w:tc>
      </w:tr>
      <w:tr w:rsidR="00524A5D" w:rsidRPr="00B1477A" w14:paraId="7CB7C360" w14:textId="77777777">
        <w:trPr>
          <w:trHeight w:val="207"/>
          <w:jc w:val="center"/>
        </w:trPr>
        <w:tc>
          <w:tcPr>
            <w:tcW w:w="4327" w:type="dxa"/>
            <w:gridSpan w:val="2"/>
            <w:shd w:val="clear" w:color="auto" w:fill="auto"/>
          </w:tcPr>
          <w:p w14:paraId="65CB7E2B" w14:textId="77777777" w:rsidR="00524A5D" w:rsidRPr="00B1477A" w:rsidRDefault="00000000">
            <w:pPr>
              <w:pStyle w:val="TAL"/>
              <w:rPr>
                <w:rFonts w:eastAsia="Calibri"/>
              </w:rPr>
            </w:pPr>
            <w:r w:rsidRPr="00B1477A">
              <w:rPr>
                <w:rFonts w:eastAsia="Calibri"/>
              </w:rPr>
              <w:t>Test Environment as specified in TS 36.508 [12] subclause 4.1</w:t>
            </w:r>
          </w:p>
        </w:tc>
        <w:tc>
          <w:tcPr>
            <w:tcW w:w="5295" w:type="dxa"/>
            <w:gridSpan w:val="4"/>
            <w:shd w:val="clear" w:color="auto" w:fill="auto"/>
          </w:tcPr>
          <w:p w14:paraId="4AB429E3" w14:textId="77777777" w:rsidR="00524A5D" w:rsidRPr="00B1477A" w:rsidRDefault="00000000">
            <w:pPr>
              <w:pStyle w:val="TAL"/>
              <w:rPr>
                <w:rFonts w:eastAsia="Calibri"/>
              </w:rPr>
            </w:pPr>
            <w:r w:rsidRPr="00B1477A">
              <w:rPr>
                <w:rFonts w:eastAsia="Calibri"/>
              </w:rPr>
              <w:t>Normal, TL/VL, TL/VH, TH/VL, TH/VH</w:t>
            </w:r>
          </w:p>
        </w:tc>
      </w:tr>
      <w:tr w:rsidR="00524A5D" w:rsidRPr="00B1477A" w14:paraId="7AF22C32" w14:textId="77777777">
        <w:trPr>
          <w:trHeight w:val="207"/>
          <w:jc w:val="center"/>
        </w:trPr>
        <w:tc>
          <w:tcPr>
            <w:tcW w:w="4327" w:type="dxa"/>
            <w:gridSpan w:val="2"/>
            <w:shd w:val="clear" w:color="auto" w:fill="auto"/>
          </w:tcPr>
          <w:p w14:paraId="30CF38E1" w14:textId="77777777" w:rsidR="00524A5D" w:rsidRPr="00B1477A" w:rsidRDefault="00000000">
            <w:pPr>
              <w:pStyle w:val="TAL"/>
              <w:rPr>
                <w:rFonts w:eastAsia="Calibri"/>
              </w:rPr>
            </w:pPr>
            <w:r w:rsidRPr="00B1477A">
              <w:rPr>
                <w:rFonts w:eastAsia="Calibri"/>
              </w:rPr>
              <w:t>Test Frequencies as specified in TS 36.508 [12] subclause 4.3.1</w:t>
            </w:r>
          </w:p>
        </w:tc>
        <w:tc>
          <w:tcPr>
            <w:tcW w:w="5295" w:type="dxa"/>
            <w:gridSpan w:val="4"/>
            <w:shd w:val="clear" w:color="auto" w:fill="auto"/>
          </w:tcPr>
          <w:p w14:paraId="18C5E516" w14:textId="77777777" w:rsidR="00524A5D" w:rsidRPr="00B1477A" w:rsidRDefault="00000000">
            <w:pPr>
              <w:pStyle w:val="TAL"/>
              <w:rPr>
                <w:rFonts w:eastAsia="Calibri"/>
              </w:rPr>
            </w:pPr>
            <w:r w:rsidRPr="00B1477A">
              <w:rPr>
                <w:rFonts w:eastAsia="Calibri"/>
              </w:rPr>
              <w:t>Mid range</w:t>
            </w:r>
          </w:p>
        </w:tc>
      </w:tr>
      <w:tr w:rsidR="00524A5D" w:rsidRPr="00B1477A" w14:paraId="49B2F242" w14:textId="77777777">
        <w:trPr>
          <w:trHeight w:val="207"/>
          <w:jc w:val="center"/>
        </w:trPr>
        <w:tc>
          <w:tcPr>
            <w:tcW w:w="4327" w:type="dxa"/>
            <w:gridSpan w:val="2"/>
            <w:shd w:val="clear" w:color="auto" w:fill="auto"/>
          </w:tcPr>
          <w:p w14:paraId="379664A3" w14:textId="77777777" w:rsidR="00524A5D" w:rsidRPr="00B1477A" w:rsidRDefault="00000000">
            <w:pPr>
              <w:pStyle w:val="TAL"/>
              <w:rPr>
                <w:rFonts w:eastAsia="Calibri"/>
              </w:rPr>
            </w:pPr>
            <w:r w:rsidRPr="00B1477A">
              <w:rPr>
                <w:rFonts w:eastAsia="Calibri"/>
              </w:rPr>
              <w:t>Test Channel Bandwidths as specified in TS 36.508 [12] subclause 4.3.1</w:t>
            </w:r>
          </w:p>
        </w:tc>
        <w:tc>
          <w:tcPr>
            <w:tcW w:w="5295" w:type="dxa"/>
            <w:gridSpan w:val="4"/>
            <w:shd w:val="clear" w:color="auto" w:fill="auto"/>
          </w:tcPr>
          <w:p w14:paraId="1F9F9F67" w14:textId="77777777" w:rsidR="00524A5D" w:rsidRPr="00B1477A" w:rsidRDefault="00000000">
            <w:pPr>
              <w:pStyle w:val="TAL"/>
              <w:rPr>
                <w:rFonts w:eastAsia="Calibri"/>
              </w:rPr>
            </w:pPr>
            <w:r w:rsidRPr="00B1477A">
              <w:rPr>
                <w:rFonts w:eastAsia="Calibri"/>
              </w:rPr>
              <w:t>1.4MHz</w:t>
            </w:r>
          </w:p>
        </w:tc>
      </w:tr>
      <w:tr w:rsidR="00524A5D" w:rsidRPr="00B1477A" w14:paraId="59425EA2" w14:textId="77777777">
        <w:trPr>
          <w:trHeight w:val="20"/>
          <w:jc w:val="center"/>
        </w:trPr>
        <w:tc>
          <w:tcPr>
            <w:tcW w:w="9622" w:type="dxa"/>
            <w:gridSpan w:val="6"/>
            <w:shd w:val="clear" w:color="auto" w:fill="auto"/>
          </w:tcPr>
          <w:p w14:paraId="71049E86" w14:textId="77777777" w:rsidR="00524A5D" w:rsidRPr="00B1477A" w:rsidRDefault="00000000">
            <w:pPr>
              <w:pStyle w:val="TAH"/>
              <w:rPr>
                <w:rFonts w:eastAsia="Calibri"/>
              </w:rPr>
            </w:pPr>
            <w:r w:rsidRPr="00B1477A">
              <w:rPr>
                <w:rFonts w:eastAsia="Calibri"/>
              </w:rPr>
              <w:t>Test Parameters for Channel Bandwidths</w:t>
            </w:r>
          </w:p>
        </w:tc>
      </w:tr>
      <w:tr w:rsidR="00524A5D" w:rsidRPr="00B1477A" w14:paraId="00070581" w14:textId="77777777">
        <w:trPr>
          <w:trHeight w:val="20"/>
          <w:jc w:val="center"/>
        </w:trPr>
        <w:tc>
          <w:tcPr>
            <w:tcW w:w="1271" w:type="dxa"/>
            <w:tcBorders>
              <w:bottom w:val="single" w:sz="4" w:space="0" w:color="auto"/>
            </w:tcBorders>
            <w:shd w:val="clear" w:color="auto" w:fill="auto"/>
          </w:tcPr>
          <w:p w14:paraId="623552AD" w14:textId="77777777" w:rsidR="00524A5D" w:rsidRPr="00B1477A" w:rsidRDefault="00524A5D">
            <w:pPr>
              <w:pStyle w:val="TAC"/>
            </w:pPr>
          </w:p>
        </w:tc>
        <w:tc>
          <w:tcPr>
            <w:tcW w:w="3544" w:type="dxa"/>
            <w:gridSpan w:val="2"/>
            <w:tcBorders>
              <w:bottom w:val="single" w:sz="4" w:space="0" w:color="auto"/>
            </w:tcBorders>
            <w:shd w:val="clear" w:color="auto" w:fill="auto"/>
          </w:tcPr>
          <w:p w14:paraId="32B1B148" w14:textId="77777777" w:rsidR="00524A5D" w:rsidRPr="00B1477A" w:rsidRDefault="00000000">
            <w:pPr>
              <w:pStyle w:val="TAH"/>
              <w:rPr>
                <w:rFonts w:eastAsia="Calibri"/>
              </w:rPr>
            </w:pPr>
            <w:r w:rsidRPr="00B1477A">
              <w:rPr>
                <w:rFonts w:eastAsia="Calibri"/>
              </w:rPr>
              <w:t>Downlink Configuration</w:t>
            </w:r>
          </w:p>
        </w:tc>
        <w:tc>
          <w:tcPr>
            <w:tcW w:w="4807" w:type="dxa"/>
            <w:gridSpan w:val="3"/>
            <w:shd w:val="clear" w:color="auto" w:fill="auto"/>
          </w:tcPr>
          <w:p w14:paraId="65EAE95A" w14:textId="77777777" w:rsidR="00524A5D" w:rsidRPr="00B1477A" w:rsidRDefault="00000000">
            <w:pPr>
              <w:pStyle w:val="TAH"/>
              <w:rPr>
                <w:rFonts w:eastAsia="Calibri"/>
              </w:rPr>
            </w:pPr>
            <w:r w:rsidRPr="00B1477A">
              <w:rPr>
                <w:rFonts w:eastAsia="Calibri"/>
              </w:rPr>
              <w:t>Uplink Configuration</w:t>
            </w:r>
          </w:p>
        </w:tc>
      </w:tr>
      <w:tr w:rsidR="00524A5D" w:rsidRPr="00B1477A" w14:paraId="47D9797E" w14:textId="77777777">
        <w:trPr>
          <w:trHeight w:val="20"/>
          <w:jc w:val="center"/>
        </w:trPr>
        <w:tc>
          <w:tcPr>
            <w:tcW w:w="1271" w:type="dxa"/>
            <w:tcBorders>
              <w:bottom w:val="nil"/>
            </w:tcBorders>
            <w:shd w:val="clear" w:color="auto" w:fill="auto"/>
          </w:tcPr>
          <w:p w14:paraId="286AD73E" w14:textId="77777777" w:rsidR="00524A5D" w:rsidRPr="00B1477A" w:rsidRDefault="00000000">
            <w:pPr>
              <w:pStyle w:val="TAH"/>
              <w:rPr>
                <w:rFonts w:eastAsia="Calibri"/>
              </w:rPr>
            </w:pPr>
            <w:r w:rsidRPr="00B1477A">
              <w:rPr>
                <w:rFonts w:eastAsia="Calibri"/>
              </w:rPr>
              <w:t>Ch BW</w:t>
            </w:r>
          </w:p>
        </w:tc>
        <w:tc>
          <w:tcPr>
            <w:tcW w:w="3544" w:type="dxa"/>
            <w:gridSpan w:val="2"/>
            <w:tcBorders>
              <w:bottom w:val="nil"/>
            </w:tcBorders>
            <w:shd w:val="clear" w:color="auto" w:fill="auto"/>
          </w:tcPr>
          <w:p w14:paraId="25D033E7" w14:textId="77777777" w:rsidR="00524A5D" w:rsidRPr="00B1477A" w:rsidRDefault="00000000">
            <w:pPr>
              <w:pStyle w:val="TAC"/>
              <w:rPr>
                <w:rFonts w:eastAsia="Calibri"/>
              </w:rPr>
            </w:pPr>
            <w:r w:rsidRPr="00B1477A">
              <w:t>N/A for Configured UE transmitted Output Power test case</w:t>
            </w:r>
          </w:p>
        </w:tc>
        <w:tc>
          <w:tcPr>
            <w:tcW w:w="992" w:type="dxa"/>
            <w:tcBorders>
              <w:bottom w:val="nil"/>
            </w:tcBorders>
            <w:shd w:val="clear" w:color="auto" w:fill="auto"/>
          </w:tcPr>
          <w:p w14:paraId="3F63E5E2" w14:textId="77777777" w:rsidR="00524A5D" w:rsidRPr="00B1477A" w:rsidRDefault="00000000">
            <w:pPr>
              <w:pStyle w:val="TAH"/>
              <w:rPr>
                <w:rFonts w:eastAsia="Calibri"/>
              </w:rPr>
            </w:pPr>
            <w:r w:rsidRPr="00B1477A">
              <w:rPr>
                <w:rFonts w:eastAsia="Calibri"/>
              </w:rPr>
              <w:t>Mod'n</w:t>
            </w:r>
          </w:p>
        </w:tc>
        <w:tc>
          <w:tcPr>
            <w:tcW w:w="3815" w:type="dxa"/>
            <w:gridSpan w:val="2"/>
            <w:shd w:val="clear" w:color="auto" w:fill="auto"/>
          </w:tcPr>
          <w:p w14:paraId="7676D515" w14:textId="77777777" w:rsidR="00524A5D" w:rsidRPr="00B1477A" w:rsidRDefault="00000000">
            <w:pPr>
              <w:pStyle w:val="TAH"/>
              <w:rPr>
                <w:rFonts w:eastAsia="Calibri"/>
              </w:rPr>
            </w:pPr>
            <w:r w:rsidRPr="00B1477A">
              <w:rPr>
                <w:rFonts w:eastAsia="Calibri"/>
              </w:rPr>
              <w:t>RB allocation</w:t>
            </w:r>
          </w:p>
        </w:tc>
      </w:tr>
      <w:tr w:rsidR="00524A5D" w:rsidRPr="00B1477A" w14:paraId="22A815B0" w14:textId="77777777">
        <w:trPr>
          <w:trHeight w:val="20"/>
          <w:jc w:val="center"/>
        </w:trPr>
        <w:tc>
          <w:tcPr>
            <w:tcW w:w="1271" w:type="dxa"/>
            <w:tcBorders>
              <w:top w:val="nil"/>
            </w:tcBorders>
            <w:shd w:val="clear" w:color="auto" w:fill="auto"/>
          </w:tcPr>
          <w:p w14:paraId="7D16C224" w14:textId="77777777" w:rsidR="00524A5D" w:rsidRPr="00B1477A" w:rsidRDefault="00524A5D">
            <w:pPr>
              <w:pStyle w:val="TAH"/>
              <w:rPr>
                <w:rFonts w:eastAsia="Calibri"/>
              </w:rPr>
            </w:pPr>
          </w:p>
        </w:tc>
        <w:tc>
          <w:tcPr>
            <w:tcW w:w="3544" w:type="dxa"/>
            <w:gridSpan w:val="2"/>
            <w:tcBorders>
              <w:top w:val="nil"/>
              <w:bottom w:val="nil"/>
            </w:tcBorders>
            <w:shd w:val="clear" w:color="auto" w:fill="auto"/>
          </w:tcPr>
          <w:p w14:paraId="6D22EA71" w14:textId="77777777" w:rsidR="00524A5D" w:rsidRPr="00B1477A" w:rsidRDefault="00524A5D">
            <w:pPr>
              <w:pStyle w:val="TAC"/>
              <w:rPr>
                <w:rFonts w:eastAsia="Calibri"/>
              </w:rPr>
            </w:pPr>
          </w:p>
        </w:tc>
        <w:tc>
          <w:tcPr>
            <w:tcW w:w="992" w:type="dxa"/>
            <w:tcBorders>
              <w:top w:val="nil"/>
            </w:tcBorders>
            <w:shd w:val="clear" w:color="auto" w:fill="auto"/>
          </w:tcPr>
          <w:p w14:paraId="6F88EB8E" w14:textId="77777777" w:rsidR="00524A5D" w:rsidRPr="00B1477A" w:rsidRDefault="00524A5D">
            <w:pPr>
              <w:pStyle w:val="TAH"/>
              <w:rPr>
                <w:rFonts w:eastAsia="Calibri"/>
              </w:rPr>
            </w:pPr>
          </w:p>
        </w:tc>
        <w:tc>
          <w:tcPr>
            <w:tcW w:w="1907" w:type="dxa"/>
            <w:shd w:val="clear" w:color="auto" w:fill="auto"/>
          </w:tcPr>
          <w:p w14:paraId="72C1A630" w14:textId="77777777" w:rsidR="00524A5D" w:rsidRPr="00B1477A" w:rsidRDefault="00000000">
            <w:pPr>
              <w:pStyle w:val="TAH"/>
              <w:rPr>
                <w:rFonts w:eastAsia="Calibri"/>
              </w:rPr>
            </w:pPr>
            <w:r w:rsidRPr="00B1477A">
              <w:t>FDD and HD-FDD</w:t>
            </w:r>
          </w:p>
        </w:tc>
        <w:tc>
          <w:tcPr>
            <w:tcW w:w="1908" w:type="dxa"/>
            <w:shd w:val="clear" w:color="auto" w:fill="auto"/>
          </w:tcPr>
          <w:p w14:paraId="0A11662B" w14:textId="77777777" w:rsidR="00524A5D" w:rsidRPr="00B1477A" w:rsidRDefault="00000000">
            <w:pPr>
              <w:pStyle w:val="TAH"/>
              <w:rPr>
                <w:rFonts w:cs="Arial"/>
                <w:szCs w:val="18"/>
              </w:rPr>
            </w:pPr>
            <w:r w:rsidRPr="00B1477A">
              <w:rPr>
                <w:rFonts w:cs="Arial"/>
                <w:szCs w:val="18"/>
              </w:rPr>
              <w:t>Narrowband index</w:t>
            </w:r>
          </w:p>
          <w:p w14:paraId="5889344B" w14:textId="77777777" w:rsidR="00524A5D" w:rsidRPr="00B1477A" w:rsidRDefault="00000000">
            <w:pPr>
              <w:pStyle w:val="TAH"/>
              <w:rPr>
                <w:rFonts w:eastAsia="Calibri"/>
              </w:rPr>
            </w:pPr>
            <w:r w:rsidRPr="00B1477A">
              <w:rPr>
                <w:rFonts w:cs="Arial"/>
                <w:szCs w:val="18"/>
              </w:rPr>
              <w:t>(Note 1)</w:t>
            </w:r>
          </w:p>
        </w:tc>
      </w:tr>
      <w:tr w:rsidR="00524A5D" w:rsidRPr="00B1477A" w14:paraId="2FF05BEA" w14:textId="77777777">
        <w:trPr>
          <w:trHeight w:val="20"/>
          <w:jc w:val="center"/>
        </w:trPr>
        <w:tc>
          <w:tcPr>
            <w:tcW w:w="1271" w:type="dxa"/>
            <w:tcBorders>
              <w:top w:val="nil"/>
            </w:tcBorders>
            <w:shd w:val="clear" w:color="auto" w:fill="auto"/>
          </w:tcPr>
          <w:p w14:paraId="2554BEC1" w14:textId="77777777" w:rsidR="00524A5D" w:rsidRPr="00B1477A" w:rsidRDefault="00000000">
            <w:pPr>
              <w:pStyle w:val="TAC"/>
              <w:rPr>
                <w:rFonts w:eastAsia="Calibri"/>
              </w:rPr>
            </w:pPr>
            <w:r w:rsidRPr="00B1477A">
              <w:t>1.4MHz</w:t>
            </w:r>
          </w:p>
        </w:tc>
        <w:tc>
          <w:tcPr>
            <w:tcW w:w="3544" w:type="dxa"/>
            <w:gridSpan w:val="2"/>
            <w:tcBorders>
              <w:top w:val="nil"/>
              <w:bottom w:val="nil"/>
            </w:tcBorders>
            <w:shd w:val="clear" w:color="auto" w:fill="auto"/>
          </w:tcPr>
          <w:p w14:paraId="3F26C655" w14:textId="77777777" w:rsidR="00524A5D" w:rsidRPr="00B1477A" w:rsidRDefault="00524A5D">
            <w:pPr>
              <w:pStyle w:val="TAC"/>
              <w:rPr>
                <w:rFonts w:eastAsia="Calibri"/>
              </w:rPr>
            </w:pPr>
          </w:p>
        </w:tc>
        <w:tc>
          <w:tcPr>
            <w:tcW w:w="992" w:type="dxa"/>
            <w:tcBorders>
              <w:top w:val="nil"/>
            </w:tcBorders>
            <w:shd w:val="clear" w:color="auto" w:fill="auto"/>
          </w:tcPr>
          <w:p w14:paraId="4D938B03" w14:textId="77777777" w:rsidR="00524A5D" w:rsidRPr="00B1477A" w:rsidRDefault="00000000">
            <w:pPr>
              <w:pStyle w:val="TAC"/>
              <w:rPr>
                <w:rFonts w:eastAsia="Calibri"/>
              </w:rPr>
            </w:pPr>
            <w:r w:rsidRPr="00B1477A">
              <w:t>QPSK</w:t>
            </w:r>
          </w:p>
        </w:tc>
        <w:tc>
          <w:tcPr>
            <w:tcW w:w="1907" w:type="dxa"/>
            <w:shd w:val="clear" w:color="auto" w:fill="auto"/>
          </w:tcPr>
          <w:p w14:paraId="3048CDA7" w14:textId="77777777" w:rsidR="00524A5D" w:rsidRPr="00B1477A" w:rsidRDefault="00000000">
            <w:pPr>
              <w:pStyle w:val="TAC"/>
            </w:pPr>
            <w:r w:rsidRPr="00B1477A">
              <w:t>1</w:t>
            </w:r>
            <w:r w:rsidRPr="00B1477A">
              <w:rPr>
                <w:vertAlign w:val="superscript"/>
              </w:rPr>
              <w:t xml:space="preserve"> </w:t>
            </w:r>
            <w:r w:rsidRPr="00B1477A">
              <w:t>(Note 3),</w:t>
            </w:r>
          </w:p>
          <w:p w14:paraId="74065828" w14:textId="77777777" w:rsidR="00524A5D" w:rsidRPr="00B1477A" w:rsidRDefault="00000000">
            <w:pPr>
              <w:pStyle w:val="TAC"/>
              <w:rPr>
                <w:rFonts w:eastAsia="Calibri"/>
              </w:rPr>
            </w:pPr>
            <w:r w:rsidRPr="00B1477A">
              <w:t>2 (Note 4)</w:t>
            </w:r>
          </w:p>
        </w:tc>
        <w:tc>
          <w:tcPr>
            <w:tcW w:w="1908" w:type="dxa"/>
            <w:shd w:val="clear" w:color="auto" w:fill="auto"/>
          </w:tcPr>
          <w:p w14:paraId="3270E43A" w14:textId="77777777" w:rsidR="00524A5D" w:rsidRPr="00B1477A" w:rsidRDefault="00000000">
            <w:pPr>
              <w:pStyle w:val="TAC"/>
              <w:rPr>
                <w:rFonts w:eastAsia="Calibri"/>
              </w:rPr>
            </w:pPr>
            <w:r w:rsidRPr="00B1477A">
              <w:rPr>
                <w:rFonts w:cs="v5.0.0"/>
              </w:rPr>
              <w:t>0</w:t>
            </w:r>
          </w:p>
        </w:tc>
      </w:tr>
      <w:tr w:rsidR="00524A5D" w:rsidRPr="00B1477A" w14:paraId="1FFA7A75" w14:textId="77777777">
        <w:trPr>
          <w:trHeight w:val="20"/>
          <w:jc w:val="center"/>
        </w:trPr>
        <w:tc>
          <w:tcPr>
            <w:tcW w:w="9622" w:type="dxa"/>
            <w:gridSpan w:val="6"/>
            <w:shd w:val="clear" w:color="auto" w:fill="auto"/>
          </w:tcPr>
          <w:p w14:paraId="3302E77E" w14:textId="77777777" w:rsidR="00524A5D" w:rsidRPr="00B1477A" w:rsidRDefault="00000000">
            <w:pPr>
              <w:pStyle w:val="TAN"/>
              <w:rPr>
                <w:rFonts w:eastAsia="Calibri"/>
              </w:rPr>
            </w:pPr>
            <w:r w:rsidRPr="00B1477A">
              <w:rPr>
                <w:rFonts w:eastAsia="Calibri"/>
              </w:rPr>
              <w:t>NOTE 1:</w:t>
            </w:r>
            <w:r w:rsidRPr="00B1477A">
              <w:rPr>
                <w:rFonts w:eastAsia="Calibri"/>
              </w:rPr>
              <w:tab/>
            </w:r>
            <w:r w:rsidRPr="00B1477A">
              <w:rPr>
                <w:lang w:eastAsia="zh-CN"/>
              </w:rPr>
              <w:t>Denote where in the channel bandwidth the narrowband shall be placed. Narrowband and narrowband index are defined in TS 36.211[3], 5.2.4.</w:t>
            </w:r>
          </w:p>
          <w:p w14:paraId="11778B31" w14:textId="77777777" w:rsidR="00524A5D" w:rsidRPr="00B1477A" w:rsidRDefault="00000000">
            <w:pPr>
              <w:pStyle w:val="TAN"/>
              <w:rPr>
                <w:rFonts w:eastAsia="Calibri" w:cs="Arial"/>
                <w:szCs w:val="18"/>
              </w:rPr>
            </w:pPr>
            <w:r w:rsidRPr="00B1477A">
              <w:rPr>
                <w:rFonts w:eastAsia="Calibri"/>
              </w:rPr>
              <w:t>NOTE 2:</w:t>
            </w:r>
            <w:r w:rsidRPr="00B1477A">
              <w:rPr>
                <w:rFonts w:eastAsia="Calibri"/>
              </w:rPr>
              <w:tab/>
            </w:r>
            <w:r w:rsidRPr="00B1477A">
              <w:t>The RB</w:t>
            </w:r>
            <w:r w:rsidRPr="00B1477A">
              <w:rPr>
                <w:vertAlign w:val="subscript"/>
              </w:rPr>
              <w:t>start</w:t>
            </w:r>
            <w:r w:rsidRPr="00B1477A">
              <w:t xml:space="preserve"> of partial RB allocation shall be RB#0 of the narrowband.</w:t>
            </w:r>
          </w:p>
          <w:p w14:paraId="3223960B" w14:textId="77777777" w:rsidR="00524A5D" w:rsidRPr="00B1477A" w:rsidRDefault="00000000">
            <w:pPr>
              <w:pStyle w:val="TAN"/>
            </w:pPr>
            <w:r w:rsidRPr="00B1477A">
              <w:rPr>
                <w:rFonts w:eastAsia="Calibri"/>
              </w:rPr>
              <w:t>NOTE 3:</w:t>
            </w:r>
            <w:r w:rsidRPr="00B1477A">
              <w:rPr>
                <w:rFonts w:eastAsia="Calibri"/>
              </w:rPr>
              <w:tab/>
            </w:r>
            <w:r w:rsidRPr="00B1477A">
              <w:t>Only applicable for Power class 3.</w:t>
            </w:r>
          </w:p>
          <w:p w14:paraId="1A3FE32A" w14:textId="77777777" w:rsidR="00524A5D" w:rsidRPr="00B1477A" w:rsidRDefault="00000000">
            <w:pPr>
              <w:pStyle w:val="TAN"/>
              <w:rPr>
                <w:rFonts w:eastAsia="Calibri"/>
              </w:rPr>
            </w:pPr>
            <w:r w:rsidRPr="00B1477A">
              <w:rPr>
                <w:rFonts w:eastAsia="Calibri"/>
              </w:rPr>
              <w:t>NOTE 4:</w:t>
            </w:r>
            <w:r w:rsidRPr="00B1477A">
              <w:rPr>
                <w:rFonts w:eastAsia="Calibri"/>
              </w:rPr>
              <w:tab/>
            </w:r>
            <w:r w:rsidRPr="00B1477A">
              <w:t>Only applicable for Power class 5.</w:t>
            </w:r>
          </w:p>
        </w:tc>
      </w:tr>
    </w:tbl>
    <w:p w14:paraId="673896D2" w14:textId="77777777" w:rsidR="00524A5D" w:rsidRPr="00B1477A" w:rsidRDefault="00524A5D"/>
    <w:p w14:paraId="00FED899"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1.</w:t>
      </w:r>
      <w:r w:rsidRPr="00B1477A">
        <w:rPr>
          <w:rFonts w:eastAsia="Malgun Gothic"/>
          <w:lang w:eastAsia="en-GB"/>
        </w:rPr>
        <w:tab/>
        <w:t>Connect the SS to the UE antenna connectors as shown in TS 36.508 [12] Annex A, in Figure A.3 using only main UE Tx/Rx antenna.</w:t>
      </w:r>
    </w:p>
    <w:p w14:paraId="4BC8250C"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2.</w:t>
      </w:r>
      <w:r w:rsidRPr="00B1477A">
        <w:rPr>
          <w:rFonts w:eastAsia="Malgun Gothic"/>
          <w:lang w:eastAsia="en-GB"/>
        </w:rPr>
        <w:tab/>
        <w:t>The parameter settings for the cell are set up according to TS 36.508 [12] subclause 4.4.3.</w:t>
      </w:r>
    </w:p>
    <w:p w14:paraId="5842116E" w14:textId="77777777" w:rsidR="00524A5D" w:rsidRPr="00B1477A" w:rsidRDefault="00000000">
      <w:pPr>
        <w:pStyle w:val="B1"/>
        <w:overflowPunct w:val="0"/>
        <w:autoSpaceDE w:val="0"/>
        <w:autoSpaceDN w:val="0"/>
        <w:adjustRightInd w:val="0"/>
        <w:contextualSpacing w:val="0"/>
        <w:textAlignment w:val="baseline"/>
        <w:rPr>
          <w:rFonts w:eastAsia="Malgun Gothic"/>
          <w:lang w:eastAsia="ko-KR"/>
        </w:rPr>
      </w:pPr>
      <w:r w:rsidRPr="00B1477A">
        <w:rPr>
          <w:rFonts w:eastAsia="Malgun Gothic"/>
          <w:lang w:eastAsia="en-GB"/>
        </w:rPr>
        <w:t>3.</w:t>
      </w:r>
      <w:r w:rsidRPr="00B1477A">
        <w:rPr>
          <w:rFonts w:eastAsia="Malgun Gothic"/>
          <w:lang w:eastAsia="en-GB"/>
        </w:rPr>
        <w:tab/>
        <w:t>Downlink signals are initially set up according to Annex C.0, C.1, and C.3.0, and uplink signals according to Annex H.1 and H.3.0.</w:t>
      </w:r>
    </w:p>
    <w:p w14:paraId="79A3869E"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4.</w:t>
      </w:r>
      <w:r w:rsidRPr="00B1477A">
        <w:rPr>
          <w:rFonts w:eastAsia="Malgun Gothic"/>
          <w:lang w:eastAsia="en-GB"/>
        </w:rPr>
        <w:tab/>
        <w:t>The UL Reference Measurement channel is set according to Table 6.2A.4.4.1-1</w:t>
      </w:r>
    </w:p>
    <w:p w14:paraId="11705D8D"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5.</w:t>
      </w:r>
      <w:r w:rsidRPr="00B1477A">
        <w:rPr>
          <w:rFonts w:eastAsia="Malgun Gothic"/>
          <w:lang w:eastAsia="en-GB"/>
        </w:rPr>
        <w:tab/>
        <w:t>Propagation conditions are set according to Annex B.0.</w:t>
      </w:r>
    </w:p>
    <w:p w14:paraId="1EC1B155"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6.</w:t>
      </w:r>
      <w:r w:rsidRPr="00B1477A">
        <w:rPr>
          <w:rFonts w:eastAsia="Malgun Gothic"/>
          <w:lang w:eastAsia="en-GB"/>
        </w:rPr>
        <w:tab/>
        <w:t>UE location according to TS 36.508 [12] clause 5.6.1 is provided to the UE through any preconfigured means.</w:t>
      </w:r>
    </w:p>
    <w:p w14:paraId="07BCCBD2" w14:textId="77777777" w:rsidR="00524A5D" w:rsidRPr="00B1477A" w:rsidRDefault="00000000">
      <w:pPr>
        <w:pStyle w:val="B1"/>
        <w:overflowPunct w:val="0"/>
        <w:autoSpaceDE w:val="0"/>
        <w:autoSpaceDN w:val="0"/>
        <w:adjustRightInd w:val="0"/>
        <w:contextualSpacing w:val="0"/>
        <w:textAlignment w:val="baseline"/>
      </w:pPr>
      <w:r w:rsidRPr="00B1477A">
        <w:rPr>
          <w:rFonts w:eastAsia="Malgun Gothic"/>
          <w:lang w:eastAsia="en-GB"/>
        </w:rPr>
        <w:t>7.</w:t>
      </w:r>
      <w:r w:rsidRPr="00B1477A">
        <w:rPr>
          <w:rFonts w:eastAsia="Malgun Gothic"/>
          <w:lang w:eastAsia="en-GB"/>
        </w:rPr>
        <w:tab/>
      </w:r>
      <w:r w:rsidRPr="00B1477A">
        <w:t>Test equipment shall em</w:t>
      </w:r>
      <w:r w:rsidRPr="00B1477A">
        <w:rPr>
          <w:color w:val="000000" w:themeColor="text1"/>
        </w:rPr>
        <w:t xml:space="preserve">ulate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durati</w:t>
      </w:r>
      <w:r w:rsidRPr="00B1477A">
        <w:t>on of the test as define in TS 36.508[12] clause 5.6.3.1</w:t>
      </w:r>
      <w:r w:rsidRPr="00B1477A">
        <w:rPr>
          <w:rFonts w:eastAsia="SimSun"/>
          <w:lang w:eastAsia="zh-CN"/>
        </w:rPr>
        <w:t>.</w:t>
      </w:r>
    </w:p>
    <w:p w14:paraId="70E3E4C5"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rFonts w:eastAsia="Malgun Gothic"/>
          <w:lang w:eastAsia="en-GB"/>
        </w:rPr>
        <w:t>8.</w:t>
      </w:r>
      <w:r w:rsidRPr="00B1477A">
        <w:tab/>
        <w:t>Deactivate UE prediction of satellite trajectory by any preconfigured means</w:t>
      </w:r>
      <w:r w:rsidRPr="00B1477A">
        <w:rPr>
          <w:rFonts w:eastAsia="SimSun"/>
          <w:lang w:eastAsia="zh-CN"/>
        </w:rPr>
        <w:t>.</w:t>
      </w:r>
    </w:p>
    <w:p w14:paraId="71CC3D38"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9.</w:t>
      </w:r>
      <w:r w:rsidRPr="00B1477A">
        <w:rPr>
          <w:rFonts w:eastAsia="Malgun Gothic"/>
          <w:lang w:eastAsia="en-GB"/>
        </w:rPr>
        <w:tab/>
        <w:t>Ensure the UE is in State 3A-RF-CE according to TS 36.508 [12] clause 5.2A.2AA. Message contents are defined in clause 6.2A.4.4.3.</w:t>
      </w:r>
    </w:p>
    <w:p w14:paraId="43557DA9" w14:textId="77777777" w:rsidR="00524A5D" w:rsidRPr="00B1477A" w:rsidRDefault="00000000">
      <w:pPr>
        <w:pStyle w:val="H6"/>
      </w:pPr>
      <w:bookmarkStart w:id="466" w:name="MCCQCTEMPBM_00000073"/>
      <w:r w:rsidRPr="00B1477A">
        <w:t>6.2A.4.4.2</w:t>
      </w:r>
      <w:r w:rsidRPr="00B1477A">
        <w:tab/>
        <w:t>Test procedure</w:t>
      </w:r>
    </w:p>
    <w:bookmarkEnd w:id="466"/>
    <w:p w14:paraId="41C2A106"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1.</w:t>
      </w:r>
      <w:r w:rsidRPr="00B1477A">
        <w:rPr>
          <w:rFonts w:eastAsia="Malgun Gothic"/>
          <w:lang w:eastAsia="ko-KR"/>
        </w:rPr>
        <w:tab/>
      </w:r>
      <w:r w:rsidRPr="00B1477A">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14:paraId="62A83AD8"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2.</w:t>
      </w:r>
      <w:r w:rsidRPr="00B1477A">
        <w:rPr>
          <w:rFonts w:eastAsia="Malgun Gothic"/>
          <w:lang w:eastAsia="en-GB"/>
        </w:rPr>
        <w:tab/>
        <w:t>Send transmit uplink power control "up" commands in every uplink scheduling information to the UE; allow at least 200ms for the UE to reach the Pumax level of the test point.</w:t>
      </w:r>
    </w:p>
    <w:p w14:paraId="6AE65E3D"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3.</w:t>
      </w:r>
      <w:r w:rsidRPr="00B1477A">
        <w:rPr>
          <w:rFonts w:eastAsia="Malgun Gothic"/>
          <w:lang w:eastAsia="ko-KR"/>
        </w:rPr>
        <w:tab/>
        <w:t xml:space="preserve">Measure the mean power of the UE in the channel bandwidth for each test point in table 6.2A.4.5-1 for power class 3 and table 6.2A.4.5-2 for </w:t>
      </w:r>
      <w:r w:rsidRPr="00B1477A">
        <w:rPr>
          <w:rFonts w:eastAsia="Malgun Gothic"/>
          <w:lang w:eastAsia="en-GB"/>
        </w:rPr>
        <w:t xml:space="preserve">power class 5 </w:t>
      </w:r>
      <w:r w:rsidRPr="00B1477A">
        <w:rPr>
          <w:rFonts w:eastAsia="Malgun Gothic"/>
          <w:lang w:eastAsia="ko-KR"/>
        </w:rPr>
        <w:t>a</w:t>
      </w:r>
      <w:r w:rsidRPr="00B1477A">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14:paraId="22BA27F9" w14:textId="77777777" w:rsidR="00524A5D" w:rsidRPr="00B1477A" w:rsidRDefault="00000000">
      <w:pPr>
        <w:pStyle w:val="H6"/>
      </w:pPr>
      <w:bookmarkStart w:id="467" w:name="MCCQCTEMPBM_00000074"/>
      <w:r w:rsidRPr="00B1477A">
        <w:t>6.2A.4.4.3</w:t>
      </w:r>
      <w:r w:rsidRPr="00B1477A">
        <w:tab/>
      </w:r>
      <w:r w:rsidRPr="00B1477A">
        <w:rPr>
          <w:snapToGrid w:val="0"/>
        </w:rPr>
        <w:t>Message contents</w:t>
      </w:r>
    </w:p>
    <w:bookmarkEnd w:id="467"/>
    <w:p w14:paraId="5A9C3ED1" w14:textId="77777777" w:rsidR="00524A5D" w:rsidRPr="00B1477A" w:rsidRDefault="00000000">
      <w:pPr>
        <w:pStyle w:val="B1"/>
        <w:ind w:left="0" w:firstLine="0"/>
        <w:rPr>
          <w:lang w:eastAsia="ja-JP"/>
        </w:rPr>
      </w:pPr>
      <w:r w:rsidRPr="00B1477A">
        <w:t>Message contents are according to TS 36.508 [12] subclause 4.6 with the following exception</w:t>
      </w:r>
      <w:r w:rsidRPr="00B1477A">
        <w:rPr>
          <w:lang w:eastAsia="ja-JP"/>
        </w:rPr>
        <w:t>s</w:t>
      </w:r>
    </w:p>
    <w:p w14:paraId="3722BD14" w14:textId="77777777" w:rsidR="00524A5D" w:rsidRPr="00B1477A" w:rsidRDefault="00000000">
      <w:pPr>
        <w:pStyle w:val="TH"/>
      </w:pPr>
      <w:r w:rsidRPr="00B1477A">
        <w:lastRenderedPageBreak/>
        <w:t>Table 6.2</w:t>
      </w:r>
      <w:r w:rsidRPr="00B1477A">
        <w:rPr>
          <w:lang w:eastAsia="ko-KR"/>
        </w:rPr>
        <w:t>A</w:t>
      </w:r>
      <w:r w:rsidRPr="00B1477A">
        <w:t>.4.4.3-1: SystemInformationBlockType1-BR-r13: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B1477A" w14:paraId="3E144941" w14:textId="77777777">
        <w:trPr>
          <w:jc w:val="center"/>
        </w:trPr>
        <w:tc>
          <w:tcPr>
            <w:tcW w:w="9635" w:type="dxa"/>
            <w:gridSpan w:val="4"/>
          </w:tcPr>
          <w:p w14:paraId="4ABC8A59" w14:textId="77777777" w:rsidR="00524A5D" w:rsidRPr="00B1477A" w:rsidRDefault="00000000">
            <w:pPr>
              <w:pStyle w:val="TAL"/>
            </w:pPr>
            <w:r w:rsidRPr="00B1477A">
              <w:t>Derivation Path: TS 36.508 [12] clause 4.4.3.2, Table 4.4.3.2-3A SystemInformationBlockType1-BR-r13</w:t>
            </w:r>
          </w:p>
        </w:tc>
      </w:tr>
      <w:tr w:rsidR="00524A5D" w:rsidRPr="00B1477A" w14:paraId="20E61DBF" w14:textId="77777777">
        <w:trPr>
          <w:jc w:val="center"/>
        </w:trPr>
        <w:tc>
          <w:tcPr>
            <w:tcW w:w="4535" w:type="dxa"/>
          </w:tcPr>
          <w:p w14:paraId="2B4B230C" w14:textId="77777777" w:rsidR="00524A5D" w:rsidRPr="00B1477A" w:rsidRDefault="00000000">
            <w:pPr>
              <w:pStyle w:val="TAH"/>
            </w:pPr>
            <w:r w:rsidRPr="00B1477A">
              <w:t>Information Element</w:t>
            </w:r>
          </w:p>
        </w:tc>
        <w:tc>
          <w:tcPr>
            <w:tcW w:w="2267" w:type="dxa"/>
          </w:tcPr>
          <w:p w14:paraId="7C8C546E" w14:textId="77777777" w:rsidR="00524A5D" w:rsidRPr="00B1477A" w:rsidRDefault="00000000">
            <w:pPr>
              <w:pStyle w:val="TAH"/>
            </w:pPr>
            <w:r w:rsidRPr="00B1477A">
              <w:t>Value/remark</w:t>
            </w:r>
          </w:p>
        </w:tc>
        <w:tc>
          <w:tcPr>
            <w:tcW w:w="1700" w:type="dxa"/>
          </w:tcPr>
          <w:p w14:paraId="2E8FEE55" w14:textId="77777777" w:rsidR="00524A5D" w:rsidRPr="00B1477A" w:rsidRDefault="00000000">
            <w:pPr>
              <w:pStyle w:val="TAH"/>
            </w:pPr>
            <w:r w:rsidRPr="00B1477A">
              <w:t>Comment</w:t>
            </w:r>
          </w:p>
        </w:tc>
        <w:tc>
          <w:tcPr>
            <w:tcW w:w="1133" w:type="dxa"/>
          </w:tcPr>
          <w:p w14:paraId="62B6FBC8" w14:textId="77777777" w:rsidR="00524A5D" w:rsidRPr="00B1477A" w:rsidRDefault="00000000">
            <w:pPr>
              <w:pStyle w:val="TAH"/>
            </w:pPr>
            <w:r w:rsidRPr="00B1477A">
              <w:t>Condition</w:t>
            </w:r>
          </w:p>
        </w:tc>
      </w:tr>
      <w:tr w:rsidR="00524A5D" w:rsidRPr="00B1477A" w14:paraId="1D52032E" w14:textId="77777777">
        <w:trPr>
          <w:jc w:val="center"/>
        </w:trPr>
        <w:tc>
          <w:tcPr>
            <w:tcW w:w="4535" w:type="dxa"/>
          </w:tcPr>
          <w:p w14:paraId="370FE60E" w14:textId="77777777" w:rsidR="00524A5D" w:rsidRPr="00B1477A" w:rsidRDefault="00000000">
            <w:pPr>
              <w:pStyle w:val="TAL"/>
            </w:pPr>
            <w:r w:rsidRPr="00B1477A">
              <w:t>p-Max</w:t>
            </w:r>
          </w:p>
        </w:tc>
        <w:tc>
          <w:tcPr>
            <w:tcW w:w="2267" w:type="dxa"/>
          </w:tcPr>
          <w:p w14:paraId="77F96D5E" w14:textId="77777777" w:rsidR="00524A5D" w:rsidRPr="00B1477A" w:rsidRDefault="00000000">
            <w:pPr>
              <w:pStyle w:val="TAL"/>
            </w:pPr>
            <w:r w:rsidRPr="00B1477A">
              <w:t>-10</w:t>
            </w:r>
          </w:p>
        </w:tc>
        <w:tc>
          <w:tcPr>
            <w:tcW w:w="1700" w:type="dxa"/>
          </w:tcPr>
          <w:p w14:paraId="36E59786" w14:textId="77777777" w:rsidR="00524A5D" w:rsidRPr="00B1477A" w:rsidRDefault="00524A5D">
            <w:pPr>
              <w:spacing w:after="0"/>
            </w:pPr>
          </w:p>
        </w:tc>
        <w:tc>
          <w:tcPr>
            <w:tcW w:w="1133" w:type="dxa"/>
          </w:tcPr>
          <w:p w14:paraId="20F2CA92" w14:textId="77777777" w:rsidR="00524A5D" w:rsidRPr="00B1477A" w:rsidRDefault="00524A5D">
            <w:pPr>
              <w:pStyle w:val="TAL"/>
            </w:pPr>
          </w:p>
        </w:tc>
      </w:tr>
    </w:tbl>
    <w:p w14:paraId="6E50C1C4" w14:textId="77777777" w:rsidR="00524A5D" w:rsidRPr="00B1477A" w:rsidRDefault="00524A5D">
      <w:pPr>
        <w:rPr>
          <w:lang w:eastAsia="ja-JP"/>
        </w:rPr>
      </w:pPr>
    </w:p>
    <w:p w14:paraId="2B26760A" w14:textId="77777777" w:rsidR="00524A5D" w:rsidRPr="00B1477A" w:rsidRDefault="00000000">
      <w:pPr>
        <w:pStyle w:val="TH"/>
      </w:pPr>
      <w:r w:rsidRPr="00B1477A">
        <w:t>Table 6.2A.4.4.3-2: SystemInformationBlockType1-BR-r13: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B1477A" w14:paraId="5D219990" w14:textId="77777777">
        <w:trPr>
          <w:jc w:val="center"/>
        </w:trPr>
        <w:tc>
          <w:tcPr>
            <w:tcW w:w="9635" w:type="dxa"/>
            <w:gridSpan w:val="4"/>
          </w:tcPr>
          <w:p w14:paraId="7D8B1E98" w14:textId="77777777" w:rsidR="00524A5D" w:rsidRPr="00B1477A" w:rsidRDefault="00000000">
            <w:pPr>
              <w:pStyle w:val="TAL"/>
            </w:pPr>
            <w:r w:rsidRPr="00B1477A">
              <w:t>Derivation Path: TS 36.508 [12] clause 4.4.3.2, Table 4.4.3.2-3A SystemInformationBlockType1-BR-r13</w:t>
            </w:r>
          </w:p>
        </w:tc>
      </w:tr>
      <w:tr w:rsidR="00524A5D" w:rsidRPr="00B1477A" w14:paraId="1440124E" w14:textId="77777777">
        <w:trPr>
          <w:jc w:val="center"/>
        </w:trPr>
        <w:tc>
          <w:tcPr>
            <w:tcW w:w="4535" w:type="dxa"/>
          </w:tcPr>
          <w:p w14:paraId="6D0D1C53" w14:textId="77777777" w:rsidR="00524A5D" w:rsidRPr="00B1477A" w:rsidRDefault="00000000">
            <w:pPr>
              <w:pStyle w:val="TAH"/>
            </w:pPr>
            <w:r w:rsidRPr="00B1477A">
              <w:t>Information Element</w:t>
            </w:r>
          </w:p>
        </w:tc>
        <w:tc>
          <w:tcPr>
            <w:tcW w:w="2267" w:type="dxa"/>
          </w:tcPr>
          <w:p w14:paraId="2B049563" w14:textId="77777777" w:rsidR="00524A5D" w:rsidRPr="00B1477A" w:rsidRDefault="00000000">
            <w:pPr>
              <w:pStyle w:val="TAH"/>
            </w:pPr>
            <w:r w:rsidRPr="00B1477A">
              <w:t>Value/remark</w:t>
            </w:r>
          </w:p>
        </w:tc>
        <w:tc>
          <w:tcPr>
            <w:tcW w:w="1700" w:type="dxa"/>
          </w:tcPr>
          <w:p w14:paraId="69E3CCE8" w14:textId="77777777" w:rsidR="00524A5D" w:rsidRPr="00B1477A" w:rsidRDefault="00000000">
            <w:pPr>
              <w:pStyle w:val="TAH"/>
            </w:pPr>
            <w:r w:rsidRPr="00B1477A">
              <w:t>Comment</w:t>
            </w:r>
          </w:p>
        </w:tc>
        <w:tc>
          <w:tcPr>
            <w:tcW w:w="1133" w:type="dxa"/>
          </w:tcPr>
          <w:p w14:paraId="6338C73B" w14:textId="77777777" w:rsidR="00524A5D" w:rsidRPr="00B1477A" w:rsidRDefault="00000000">
            <w:pPr>
              <w:pStyle w:val="TAH"/>
            </w:pPr>
            <w:r w:rsidRPr="00B1477A">
              <w:t>Condition</w:t>
            </w:r>
          </w:p>
        </w:tc>
      </w:tr>
      <w:tr w:rsidR="00524A5D" w:rsidRPr="00B1477A" w14:paraId="6B272A31" w14:textId="77777777">
        <w:trPr>
          <w:jc w:val="center"/>
        </w:trPr>
        <w:tc>
          <w:tcPr>
            <w:tcW w:w="4535" w:type="dxa"/>
          </w:tcPr>
          <w:p w14:paraId="790AF514" w14:textId="77777777" w:rsidR="00524A5D" w:rsidRPr="00B1477A" w:rsidRDefault="00000000">
            <w:pPr>
              <w:pStyle w:val="TAL"/>
            </w:pPr>
            <w:r w:rsidRPr="00B1477A">
              <w:t>p-Max</w:t>
            </w:r>
          </w:p>
        </w:tc>
        <w:tc>
          <w:tcPr>
            <w:tcW w:w="2267" w:type="dxa"/>
          </w:tcPr>
          <w:p w14:paraId="3468E9B1" w14:textId="77777777" w:rsidR="00524A5D" w:rsidRPr="00B1477A" w:rsidRDefault="00000000">
            <w:pPr>
              <w:pStyle w:val="TAL"/>
            </w:pPr>
            <w:r w:rsidRPr="00B1477A">
              <w:t>10</w:t>
            </w:r>
          </w:p>
        </w:tc>
        <w:tc>
          <w:tcPr>
            <w:tcW w:w="1700" w:type="dxa"/>
          </w:tcPr>
          <w:p w14:paraId="37D9F4A8" w14:textId="77777777" w:rsidR="00524A5D" w:rsidRPr="00B1477A" w:rsidRDefault="00524A5D">
            <w:pPr>
              <w:spacing w:after="0"/>
            </w:pPr>
          </w:p>
        </w:tc>
        <w:tc>
          <w:tcPr>
            <w:tcW w:w="1133" w:type="dxa"/>
          </w:tcPr>
          <w:p w14:paraId="3F8BA434" w14:textId="77777777" w:rsidR="00524A5D" w:rsidRPr="00B1477A" w:rsidRDefault="00524A5D">
            <w:pPr>
              <w:pStyle w:val="TAL"/>
            </w:pPr>
          </w:p>
        </w:tc>
      </w:tr>
    </w:tbl>
    <w:p w14:paraId="588A88B2" w14:textId="77777777" w:rsidR="00524A5D" w:rsidRPr="00B1477A" w:rsidRDefault="00524A5D"/>
    <w:p w14:paraId="55AAE7E9" w14:textId="77777777" w:rsidR="00524A5D" w:rsidRPr="00B1477A" w:rsidRDefault="00000000">
      <w:pPr>
        <w:pStyle w:val="TH"/>
      </w:pPr>
      <w:r w:rsidRPr="00B1477A">
        <w:t>Table 6.2A.4.4.3-3: SystemInformationBlockType1-BR-r13: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B1477A" w14:paraId="5A29A6C8" w14:textId="77777777">
        <w:trPr>
          <w:jc w:val="center"/>
        </w:trPr>
        <w:tc>
          <w:tcPr>
            <w:tcW w:w="9635" w:type="dxa"/>
            <w:gridSpan w:val="4"/>
          </w:tcPr>
          <w:p w14:paraId="188FA7EB" w14:textId="77777777" w:rsidR="00524A5D" w:rsidRPr="00B1477A" w:rsidRDefault="00000000">
            <w:pPr>
              <w:pStyle w:val="TAL"/>
            </w:pPr>
            <w:r w:rsidRPr="00B1477A">
              <w:t>Derivation Path: TS 36.508 [12] clause 4.4.3.2, Table 4.4.3.2-3A SystemInformationBlockType1-BR-r13</w:t>
            </w:r>
          </w:p>
        </w:tc>
      </w:tr>
      <w:tr w:rsidR="00524A5D" w:rsidRPr="00B1477A" w14:paraId="3CAC1BC1" w14:textId="77777777">
        <w:trPr>
          <w:jc w:val="center"/>
        </w:trPr>
        <w:tc>
          <w:tcPr>
            <w:tcW w:w="4535" w:type="dxa"/>
          </w:tcPr>
          <w:p w14:paraId="0AF01A48" w14:textId="77777777" w:rsidR="00524A5D" w:rsidRPr="00B1477A" w:rsidRDefault="00000000">
            <w:pPr>
              <w:pStyle w:val="TAH"/>
            </w:pPr>
            <w:r w:rsidRPr="00B1477A">
              <w:t>Information Element</w:t>
            </w:r>
          </w:p>
        </w:tc>
        <w:tc>
          <w:tcPr>
            <w:tcW w:w="2267" w:type="dxa"/>
          </w:tcPr>
          <w:p w14:paraId="382CE48B" w14:textId="77777777" w:rsidR="00524A5D" w:rsidRPr="00B1477A" w:rsidRDefault="00000000">
            <w:pPr>
              <w:pStyle w:val="TAH"/>
            </w:pPr>
            <w:r w:rsidRPr="00B1477A">
              <w:t>Value/remark</w:t>
            </w:r>
          </w:p>
        </w:tc>
        <w:tc>
          <w:tcPr>
            <w:tcW w:w="1700" w:type="dxa"/>
          </w:tcPr>
          <w:p w14:paraId="2D487EAA" w14:textId="77777777" w:rsidR="00524A5D" w:rsidRPr="00B1477A" w:rsidRDefault="00000000">
            <w:pPr>
              <w:pStyle w:val="TAH"/>
            </w:pPr>
            <w:r w:rsidRPr="00B1477A">
              <w:t>Comment</w:t>
            </w:r>
          </w:p>
        </w:tc>
        <w:tc>
          <w:tcPr>
            <w:tcW w:w="1133" w:type="dxa"/>
          </w:tcPr>
          <w:p w14:paraId="51301540" w14:textId="77777777" w:rsidR="00524A5D" w:rsidRPr="00B1477A" w:rsidRDefault="00000000">
            <w:pPr>
              <w:pStyle w:val="TAH"/>
            </w:pPr>
            <w:r w:rsidRPr="00B1477A">
              <w:t>Condition</w:t>
            </w:r>
          </w:p>
        </w:tc>
      </w:tr>
      <w:tr w:rsidR="00524A5D" w:rsidRPr="00B1477A" w14:paraId="041B4F3C" w14:textId="77777777">
        <w:trPr>
          <w:jc w:val="center"/>
        </w:trPr>
        <w:tc>
          <w:tcPr>
            <w:tcW w:w="4535" w:type="dxa"/>
          </w:tcPr>
          <w:p w14:paraId="31B19D58" w14:textId="77777777" w:rsidR="00524A5D" w:rsidRPr="00B1477A" w:rsidRDefault="00000000">
            <w:pPr>
              <w:pStyle w:val="TAL"/>
            </w:pPr>
            <w:r w:rsidRPr="00B1477A">
              <w:t>p-Max</w:t>
            </w:r>
          </w:p>
        </w:tc>
        <w:tc>
          <w:tcPr>
            <w:tcW w:w="2267" w:type="dxa"/>
          </w:tcPr>
          <w:p w14:paraId="05EE17D5" w14:textId="77777777" w:rsidR="00524A5D" w:rsidRPr="00B1477A" w:rsidRDefault="00000000">
            <w:pPr>
              <w:pStyle w:val="TAL"/>
            </w:pPr>
            <w:r w:rsidRPr="00B1477A">
              <w:t>15</w:t>
            </w:r>
          </w:p>
        </w:tc>
        <w:tc>
          <w:tcPr>
            <w:tcW w:w="1700" w:type="dxa"/>
          </w:tcPr>
          <w:p w14:paraId="1A14F835" w14:textId="77777777" w:rsidR="00524A5D" w:rsidRPr="00B1477A" w:rsidRDefault="00524A5D">
            <w:pPr>
              <w:spacing w:after="0"/>
            </w:pPr>
          </w:p>
        </w:tc>
        <w:tc>
          <w:tcPr>
            <w:tcW w:w="1133" w:type="dxa"/>
          </w:tcPr>
          <w:p w14:paraId="3182DB14" w14:textId="77777777" w:rsidR="00524A5D" w:rsidRPr="00B1477A" w:rsidRDefault="00524A5D">
            <w:pPr>
              <w:pStyle w:val="TAL"/>
            </w:pPr>
          </w:p>
        </w:tc>
      </w:tr>
    </w:tbl>
    <w:p w14:paraId="26BB506B" w14:textId="77777777" w:rsidR="00524A5D" w:rsidRPr="00B1477A" w:rsidRDefault="00524A5D"/>
    <w:p w14:paraId="7B08E55F" w14:textId="77777777" w:rsidR="00524A5D" w:rsidRPr="00B1477A" w:rsidRDefault="00000000">
      <w:pPr>
        <w:pStyle w:val="TH"/>
      </w:pPr>
      <w:r w:rsidRPr="00B1477A">
        <w:t>Table 6.2</w:t>
      </w:r>
      <w:r w:rsidRPr="00B1477A">
        <w:rPr>
          <w:lang w:eastAsia="ko-KR"/>
        </w:rPr>
        <w:t>A</w:t>
      </w:r>
      <w:r w:rsidRPr="00B1477A">
        <w:t>.4.4.3-4: SystemInformationBlockType1-BR-r13: Test point 1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B1477A" w14:paraId="01DFDB3D" w14:textId="77777777">
        <w:trPr>
          <w:jc w:val="center"/>
        </w:trPr>
        <w:tc>
          <w:tcPr>
            <w:tcW w:w="9635" w:type="dxa"/>
            <w:gridSpan w:val="4"/>
          </w:tcPr>
          <w:p w14:paraId="1F5458D0" w14:textId="77777777" w:rsidR="00524A5D" w:rsidRPr="00B1477A" w:rsidRDefault="00000000">
            <w:pPr>
              <w:pStyle w:val="TAL"/>
            </w:pPr>
            <w:r w:rsidRPr="00B1477A">
              <w:t>Derivation Path: TS 36.508 [12] clause 4.4.3.2, Table 4.4.3.2-3A SystemInformationBlockType1-BR-r13</w:t>
            </w:r>
          </w:p>
        </w:tc>
      </w:tr>
      <w:tr w:rsidR="00524A5D" w:rsidRPr="00B1477A" w14:paraId="35531F45" w14:textId="77777777">
        <w:trPr>
          <w:jc w:val="center"/>
        </w:trPr>
        <w:tc>
          <w:tcPr>
            <w:tcW w:w="4535" w:type="dxa"/>
          </w:tcPr>
          <w:p w14:paraId="03EA6511" w14:textId="77777777" w:rsidR="00524A5D" w:rsidRPr="00B1477A" w:rsidRDefault="00000000">
            <w:pPr>
              <w:pStyle w:val="TAH"/>
            </w:pPr>
            <w:r w:rsidRPr="00B1477A">
              <w:t>Information Element</w:t>
            </w:r>
          </w:p>
        </w:tc>
        <w:tc>
          <w:tcPr>
            <w:tcW w:w="2267" w:type="dxa"/>
          </w:tcPr>
          <w:p w14:paraId="5233EF9B" w14:textId="77777777" w:rsidR="00524A5D" w:rsidRPr="00B1477A" w:rsidRDefault="00000000">
            <w:pPr>
              <w:pStyle w:val="TAH"/>
            </w:pPr>
            <w:r w:rsidRPr="00B1477A">
              <w:t>Value/remark</w:t>
            </w:r>
          </w:p>
        </w:tc>
        <w:tc>
          <w:tcPr>
            <w:tcW w:w="1700" w:type="dxa"/>
          </w:tcPr>
          <w:p w14:paraId="2D7BE125" w14:textId="77777777" w:rsidR="00524A5D" w:rsidRPr="00B1477A" w:rsidRDefault="00000000">
            <w:pPr>
              <w:pStyle w:val="TAH"/>
            </w:pPr>
            <w:r w:rsidRPr="00B1477A">
              <w:t>Comment</w:t>
            </w:r>
          </w:p>
        </w:tc>
        <w:tc>
          <w:tcPr>
            <w:tcW w:w="1133" w:type="dxa"/>
          </w:tcPr>
          <w:p w14:paraId="04791CD1" w14:textId="77777777" w:rsidR="00524A5D" w:rsidRPr="00B1477A" w:rsidRDefault="00000000">
            <w:pPr>
              <w:pStyle w:val="TAH"/>
            </w:pPr>
            <w:r w:rsidRPr="00B1477A">
              <w:t>Condition</w:t>
            </w:r>
          </w:p>
        </w:tc>
      </w:tr>
      <w:tr w:rsidR="00524A5D" w:rsidRPr="00B1477A" w14:paraId="1DFF1601" w14:textId="77777777">
        <w:trPr>
          <w:jc w:val="center"/>
        </w:trPr>
        <w:tc>
          <w:tcPr>
            <w:tcW w:w="4535" w:type="dxa"/>
          </w:tcPr>
          <w:p w14:paraId="50E36D63" w14:textId="77777777" w:rsidR="00524A5D" w:rsidRPr="00B1477A" w:rsidRDefault="00000000">
            <w:pPr>
              <w:pStyle w:val="TAL"/>
            </w:pPr>
            <w:r w:rsidRPr="00B1477A">
              <w:t>p-Max</w:t>
            </w:r>
          </w:p>
        </w:tc>
        <w:tc>
          <w:tcPr>
            <w:tcW w:w="2267" w:type="dxa"/>
          </w:tcPr>
          <w:p w14:paraId="3FE84834" w14:textId="77777777" w:rsidR="00524A5D" w:rsidRPr="00B1477A" w:rsidRDefault="00000000">
            <w:pPr>
              <w:pStyle w:val="TAL"/>
            </w:pPr>
            <w:r w:rsidRPr="00B1477A">
              <w:t>-10</w:t>
            </w:r>
          </w:p>
        </w:tc>
        <w:tc>
          <w:tcPr>
            <w:tcW w:w="1700" w:type="dxa"/>
          </w:tcPr>
          <w:p w14:paraId="4D26D98B" w14:textId="77777777" w:rsidR="00524A5D" w:rsidRPr="00B1477A" w:rsidRDefault="00524A5D">
            <w:pPr>
              <w:spacing w:after="0"/>
            </w:pPr>
          </w:p>
        </w:tc>
        <w:tc>
          <w:tcPr>
            <w:tcW w:w="1133" w:type="dxa"/>
          </w:tcPr>
          <w:p w14:paraId="66747D7D" w14:textId="77777777" w:rsidR="00524A5D" w:rsidRPr="00B1477A" w:rsidRDefault="00524A5D">
            <w:pPr>
              <w:pStyle w:val="TAL"/>
            </w:pPr>
          </w:p>
        </w:tc>
      </w:tr>
    </w:tbl>
    <w:p w14:paraId="5DFBE5ED" w14:textId="77777777" w:rsidR="00524A5D" w:rsidRPr="00B1477A" w:rsidRDefault="00524A5D">
      <w:pPr>
        <w:rPr>
          <w:lang w:eastAsia="ja-JP"/>
        </w:rPr>
      </w:pPr>
    </w:p>
    <w:p w14:paraId="23B08C77" w14:textId="77777777" w:rsidR="00524A5D" w:rsidRPr="00B1477A" w:rsidRDefault="00000000">
      <w:pPr>
        <w:pStyle w:val="TH"/>
      </w:pPr>
      <w:r w:rsidRPr="00B1477A">
        <w:t>Table 6.2A.4.4.3-5: SystemInformationBlockType1-BR-r13: Test point 2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B1477A" w14:paraId="52F850EB" w14:textId="77777777">
        <w:trPr>
          <w:jc w:val="center"/>
        </w:trPr>
        <w:tc>
          <w:tcPr>
            <w:tcW w:w="9635" w:type="dxa"/>
            <w:gridSpan w:val="4"/>
          </w:tcPr>
          <w:p w14:paraId="47098321" w14:textId="77777777" w:rsidR="00524A5D" w:rsidRPr="00B1477A" w:rsidRDefault="00000000">
            <w:pPr>
              <w:pStyle w:val="TAL"/>
            </w:pPr>
            <w:r w:rsidRPr="00B1477A">
              <w:t>Derivation Path: TS 36.508 [12] clause 4.4.3.2, Table 4.4.3.2-3A SystemInformationBlockType1-BR-r13</w:t>
            </w:r>
          </w:p>
        </w:tc>
      </w:tr>
      <w:tr w:rsidR="00524A5D" w:rsidRPr="00B1477A" w14:paraId="7E82ACA1" w14:textId="77777777">
        <w:trPr>
          <w:jc w:val="center"/>
        </w:trPr>
        <w:tc>
          <w:tcPr>
            <w:tcW w:w="4535" w:type="dxa"/>
          </w:tcPr>
          <w:p w14:paraId="1B452F99" w14:textId="77777777" w:rsidR="00524A5D" w:rsidRPr="00B1477A" w:rsidRDefault="00000000">
            <w:pPr>
              <w:pStyle w:val="TAH"/>
            </w:pPr>
            <w:r w:rsidRPr="00B1477A">
              <w:t>Information Element</w:t>
            </w:r>
          </w:p>
        </w:tc>
        <w:tc>
          <w:tcPr>
            <w:tcW w:w="2267" w:type="dxa"/>
          </w:tcPr>
          <w:p w14:paraId="483FCD75" w14:textId="77777777" w:rsidR="00524A5D" w:rsidRPr="00B1477A" w:rsidRDefault="00000000">
            <w:pPr>
              <w:pStyle w:val="TAH"/>
            </w:pPr>
            <w:r w:rsidRPr="00B1477A">
              <w:t>Value/remark</w:t>
            </w:r>
          </w:p>
        </w:tc>
        <w:tc>
          <w:tcPr>
            <w:tcW w:w="1700" w:type="dxa"/>
          </w:tcPr>
          <w:p w14:paraId="52B9E947" w14:textId="77777777" w:rsidR="00524A5D" w:rsidRPr="00B1477A" w:rsidRDefault="00000000">
            <w:pPr>
              <w:pStyle w:val="TAH"/>
            </w:pPr>
            <w:r w:rsidRPr="00B1477A">
              <w:t>Comment</w:t>
            </w:r>
          </w:p>
        </w:tc>
        <w:tc>
          <w:tcPr>
            <w:tcW w:w="1133" w:type="dxa"/>
          </w:tcPr>
          <w:p w14:paraId="41373896" w14:textId="77777777" w:rsidR="00524A5D" w:rsidRPr="00B1477A" w:rsidRDefault="00000000">
            <w:pPr>
              <w:pStyle w:val="TAH"/>
            </w:pPr>
            <w:r w:rsidRPr="00B1477A">
              <w:t>Condition</w:t>
            </w:r>
          </w:p>
        </w:tc>
      </w:tr>
      <w:tr w:rsidR="00524A5D" w:rsidRPr="00B1477A" w14:paraId="402201C5" w14:textId="77777777">
        <w:trPr>
          <w:jc w:val="center"/>
        </w:trPr>
        <w:tc>
          <w:tcPr>
            <w:tcW w:w="4535" w:type="dxa"/>
          </w:tcPr>
          <w:p w14:paraId="76258A08" w14:textId="77777777" w:rsidR="00524A5D" w:rsidRPr="00B1477A" w:rsidRDefault="00000000">
            <w:pPr>
              <w:pStyle w:val="TAL"/>
            </w:pPr>
            <w:r w:rsidRPr="00B1477A">
              <w:t>p-Max</w:t>
            </w:r>
          </w:p>
        </w:tc>
        <w:tc>
          <w:tcPr>
            <w:tcW w:w="2267" w:type="dxa"/>
          </w:tcPr>
          <w:p w14:paraId="192D4454" w14:textId="77777777" w:rsidR="00524A5D" w:rsidRPr="00B1477A" w:rsidRDefault="00000000">
            <w:pPr>
              <w:pStyle w:val="TAL"/>
            </w:pPr>
            <w:r w:rsidRPr="00B1477A">
              <w:t>7</w:t>
            </w:r>
          </w:p>
        </w:tc>
        <w:tc>
          <w:tcPr>
            <w:tcW w:w="1700" w:type="dxa"/>
          </w:tcPr>
          <w:p w14:paraId="78A301E2" w14:textId="77777777" w:rsidR="00524A5D" w:rsidRPr="00B1477A" w:rsidRDefault="00524A5D">
            <w:pPr>
              <w:spacing w:after="0"/>
            </w:pPr>
          </w:p>
        </w:tc>
        <w:tc>
          <w:tcPr>
            <w:tcW w:w="1133" w:type="dxa"/>
          </w:tcPr>
          <w:p w14:paraId="208C4439" w14:textId="77777777" w:rsidR="00524A5D" w:rsidRPr="00B1477A" w:rsidRDefault="00524A5D">
            <w:pPr>
              <w:pStyle w:val="TAL"/>
            </w:pPr>
          </w:p>
        </w:tc>
      </w:tr>
    </w:tbl>
    <w:p w14:paraId="73AAABD8" w14:textId="77777777" w:rsidR="00524A5D" w:rsidRPr="00B1477A" w:rsidRDefault="00524A5D"/>
    <w:p w14:paraId="758F7008" w14:textId="77777777" w:rsidR="00524A5D" w:rsidRPr="00B1477A" w:rsidRDefault="00000000">
      <w:pPr>
        <w:pStyle w:val="TH"/>
      </w:pPr>
      <w:r w:rsidRPr="00B1477A">
        <w:t>Table 6.2A.4.4.3-6: SystemInformationBlockType1-BR-r13: Test point 3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B1477A" w14:paraId="4C8DCCC4" w14:textId="77777777">
        <w:trPr>
          <w:jc w:val="center"/>
        </w:trPr>
        <w:tc>
          <w:tcPr>
            <w:tcW w:w="9635" w:type="dxa"/>
            <w:gridSpan w:val="4"/>
          </w:tcPr>
          <w:p w14:paraId="1AC9D8C5" w14:textId="77777777" w:rsidR="00524A5D" w:rsidRPr="00B1477A" w:rsidRDefault="00000000">
            <w:pPr>
              <w:pStyle w:val="TAL"/>
            </w:pPr>
            <w:r w:rsidRPr="00B1477A">
              <w:t>Derivation Path: TS 36.508 [12] clause 4.4.3.2, Table 4.4.3.2-3A SystemInformationBlockType1-BR-r13</w:t>
            </w:r>
          </w:p>
        </w:tc>
      </w:tr>
      <w:tr w:rsidR="00524A5D" w:rsidRPr="00B1477A" w14:paraId="7D1A0D75" w14:textId="77777777">
        <w:trPr>
          <w:jc w:val="center"/>
        </w:trPr>
        <w:tc>
          <w:tcPr>
            <w:tcW w:w="4535" w:type="dxa"/>
          </w:tcPr>
          <w:p w14:paraId="76F554D0" w14:textId="77777777" w:rsidR="00524A5D" w:rsidRPr="00B1477A" w:rsidRDefault="00000000">
            <w:pPr>
              <w:pStyle w:val="TAH"/>
            </w:pPr>
            <w:r w:rsidRPr="00B1477A">
              <w:t>Information Element</w:t>
            </w:r>
          </w:p>
        </w:tc>
        <w:tc>
          <w:tcPr>
            <w:tcW w:w="2267" w:type="dxa"/>
          </w:tcPr>
          <w:p w14:paraId="3CC3B90E" w14:textId="77777777" w:rsidR="00524A5D" w:rsidRPr="00B1477A" w:rsidRDefault="00000000">
            <w:pPr>
              <w:pStyle w:val="TAH"/>
            </w:pPr>
            <w:r w:rsidRPr="00B1477A">
              <w:t>Value/remark</w:t>
            </w:r>
          </w:p>
        </w:tc>
        <w:tc>
          <w:tcPr>
            <w:tcW w:w="1700" w:type="dxa"/>
          </w:tcPr>
          <w:p w14:paraId="3B9F33EA" w14:textId="77777777" w:rsidR="00524A5D" w:rsidRPr="00B1477A" w:rsidRDefault="00000000">
            <w:pPr>
              <w:pStyle w:val="TAH"/>
            </w:pPr>
            <w:r w:rsidRPr="00B1477A">
              <w:t>Comment</w:t>
            </w:r>
          </w:p>
        </w:tc>
        <w:tc>
          <w:tcPr>
            <w:tcW w:w="1133" w:type="dxa"/>
          </w:tcPr>
          <w:p w14:paraId="65976C13" w14:textId="77777777" w:rsidR="00524A5D" w:rsidRPr="00B1477A" w:rsidRDefault="00000000">
            <w:pPr>
              <w:pStyle w:val="TAH"/>
            </w:pPr>
            <w:r w:rsidRPr="00B1477A">
              <w:t>Condition</w:t>
            </w:r>
          </w:p>
        </w:tc>
      </w:tr>
      <w:tr w:rsidR="00524A5D" w:rsidRPr="00B1477A" w14:paraId="1EE31470" w14:textId="77777777">
        <w:trPr>
          <w:jc w:val="center"/>
        </w:trPr>
        <w:tc>
          <w:tcPr>
            <w:tcW w:w="4535" w:type="dxa"/>
          </w:tcPr>
          <w:p w14:paraId="6B834BAB" w14:textId="77777777" w:rsidR="00524A5D" w:rsidRPr="00B1477A" w:rsidRDefault="00000000">
            <w:pPr>
              <w:pStyle w:val="TAL"/>
            </w:pPr>
            <w:r w:rsidRPr="00B1477A">
              <w:t>p-Max</w:t>
            </w:r>
          </w:p>
        </w:tc>
        <w:tc>
          <w:tcPr>
            <w:tcW w:w="2267" w:type="dxa"/>
          </w:tcPr>
          <w:p w14:paraId="26FADD3A" w14:textId="77777777" w:rsidR="00524A5D" w:rsidRPr="00B1477A" w:rsidRDefault="00000000">
            <w:pPr>
              <w:pStyle w:val="TAL"/>
            </w:pPr>
            <w:r w:rsidRPr="00B1477A">
              <w:t>12</w:t>
            </w:r>
          </w:p>
        </w:tc>
        <w:tc>
          <w:tcPr>
            <w:tcW w:w="1700" w:type="dxa"/>
          </w:tcPr>
          <w:p w14:paraId="0105C886" w14:textId="77777777" w:rsidR="00524A5D" w:rsidRPr="00B1477A" w:rsidRDefault="00524A5D">
            <w:pPr>
              <w:spacing w:after="0"/>
            </w:pPr>
          </w:p>
        </w:tc>
        <w:tc>
          <w:tcPr>
            <w:tcW w:w="1133" w:type="dxa"/>
          </w:tcPr>
          <w:p w14:paraId="55EA76F9" w14:textId="77777777" w:rsidR="00524A5D" w:rsidRPr="00B1477A" w:rsidRDefault="00524A5D">
            <w:pPr>
              <w:pStyle w:val="TAL"/>
            </w:pPr>
          </w:p>
        </w:tc>
      </w:tr>
    </w:tbl>
    <w:p w14:paraId="0893D3CC" w14:textId="77777777" w:rsidR="00524A5D" w:rsidRPr="00B1477A" w:rsidRDefault="00524A5D"/>
    <w:p w14:paraId="2A30FB0C" w14:textId="77777777" w:rsidR="00524A5D" w:rsidRPr="00B1477A" w:rsidRDefault="00000000">
      <w:pPr>
        <w:pStyle w:val="H6"/>
      </w:pPr>
      <w:bookmarkStart w:id="468" w:name="MCCQCTEMPBM_00000075"/>
      <w:r w:rsidRPr="00B1477A">
        <w:t>6.2A.4.5</w:t>
      </w:r>
      <w:r w:rsidRPr="00B1477A">
        <w:tab/>
        <w:t>Test requirements</w:t>
      </w:r>
    </w:p>
    <w:bookmarkEnd w:id="468"/>
    <w:p w14:paraId="341BCF35" w14:textId="77777777" w:rsidR="00524A5D" w:rsidRPr="00B1477A" w:rsidRDefault="00000000">
      <w:pPr>
        <w:rPr>
          <w:rFonts w:cs="v5.0.0"/>
        </w:rPr>
      </w:pPr>
      <w:r w:rsidRPr="00B1477A">
        <w:t>The maximum output power measured shall not exceed the values specified in Table 6.2A.4.5-1 for power class 3 and Table 6.2A.4.5-2 for power class 5.</w:t>
      </w:r>
    </w:p>
    <w:p w14:paraId="29E8E18C" w14:textId="77777777" w:rsidR="00524A5D" w:rsidRPr="00B1477A" w:rsidRDefault="00000000">
      <w:pPr>
        <w:pStyle w:val="TH"/>
        <w:rPr>
          <w:rFonts w:cs="v5.0.0"/>
        </w:rPr>
      </w:pPr>
      <w:r w:rsidRPr="00B1477A">
        <w:t>Table 6.2A.4.5-1: P</w:t>
      </w:r>
      <w:r w:rsidRPr="00B1477A">
        <w:rPr>
          <w:vertAlign w:val="subscript"/>
        </w:rPr>
        <w:t>CMAX</w:t>
      </w:r>
      <w:r w:rsidRPr="00B1477A">
        <w:t xml:space="preserve"> configured UE output power for UE category M1 </w:t>
      </w:r>
      <w:bookmarkStart w:id="469" w:name="_Hlk516846333"/>
      <w:r w:rsidRPr="00B1477A">
        <w:t>power class 3</w:t>
      </w:r>
      <w:bookmarkEnd w:id="4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B1477A" w14:paraId="537194D0" w14:textId="77777777">
        <w:trPr>
          <w:jc w:val="center"/>
        </w:trPr>
        <w:tc>
          <w:tcPr>
            <w:tcW w:w="1795" w:type="dxa"/>
            <w:vMerge w:val="restart"/>
          </w:tcPr>
          <w:p w14:paraId="662181A9" w14:textId="77777777" w:rsidR="00524A5D" w:rsidRPr="00B1477A" w:rsidRDefault="00524A5D">
            <w:pPr>
              <w:pStyle w:val="TAH"/>
            </w:pPr>
            <w:bookmarkStart w:id="470" w:name="MCCQCTEMPBM_00000461"/>
          </w:p>
        </w:tc>
        <w:tc>
          <w:tcPr>
            <w:tcW w:w="5869" w:type="dxa"/>
          </w:tcPr>
          <w:p w14:paraId="2E782D60" w14:textId="77777777" w:rsidR="00524A5D" w:rsidRPr="00B1477A" w:rsidRDefault="00000000">
            <w:pPr>
              <w:pStyle w:val="TAH"/>
            </w:pPr>
            <w:r w:rsidRPr="00B1477A">
              <w:t>Channel bandwidth / maximum output power</w:t>
            </w:r>
            <w:r w:rsidRPr="00B1477A">
              <w:rPr>
                <w:vertAlign w:val="subscript"/>
              </w:rPr>
              <w:t xml:space="preserve"> </w:t>
            </w:r>
          </w:p>
        </w:tc>
      </w:tr>
      <w:tr w:rsidR="00524A5D" w:rsidRPr="00B1477A" w14:paraId="069D5DBF" w14:textId="77777777">
        <w:trPr>
          <w:jc w:val="center"/>
        </w:trPr>
        <w:tc>
          <w:tcPr>
            <w:tcW w:w="1795" w:type="dxa"/>
            <w:vMerge/>
          </w:tcPr>
          <w:p w14:paraId="4766E0B4" w14:textId="77777777" w:rsidR="00524A5D" w:rsidRPr="00B1477A" w:rsidRDefault="00524A5D"/>
        </w:tc>
        <w:tc>
          <w:tcPr>
            <w:tcW w:w="5869" w:type="dxa"/>
          </w:tcPr>
          <w:p w14:paraId="50C73DDE" w14:textId="77777777" w:rsidR="00524A5D" w:rsidRPr="00B1477A" w:rsidRDefault="00000000">
            <w:pPr>
              <w:pStyle w:val="TAH"/>
            </w:pPr>
            <w:r w:rsidRPr="00B1477A">
              <w:t>1.4MHz</w:t>
            </w:r>
          </w:p>
        </w:tc>
      </w:tr>
      <w:tr w:rsidR="00524A5D" w:rsidRPr="00B1477A" w14:paraId="6538D357" w14:textId="77777777">
        <w:trPr>
          <w:jc w:val="center"/>
        </w:trPr>
        <w:tc>
          <w:tcPr>
            <w:tcW w:w="1795" w:type="dxa"/>
            <w:vAlign w:val="center"/>
          </w:tcPr>
          <w:p w14:paraId="5E2211AC" w14:textId="77777777" w:rsidR="00524A5D" w:rsidRPr="00B1477A" w:rsidRDefault="00000000">
            <w:pPr>
              <w:pStyle w:val="TAL"/>
            </w:pPr>
            <w:r w:rsidRPr="00B1477A">
              <w:t>Measured UE output power test point 1</w:t>
            </w:r>
          </w:p>
        </w:tc>
        <w:tc>
          <w:tcPr>
            <w:tcW w:w="5869" w:type="dxa"/>
            <w:vAlign w:val="center"/>
          </w:tcPr>
          <w:p w14:paraId="5C0CD08B" w14:textId="77777777" w:rsidR="00524A5D" w:rsidRPr="00B1477A" w:rsidRDefault="00000000">
            <w:pPr>
              <w:pStyle w:val="TAC"/>
            </w:pPr>
            <w:r w:rsidRPr="00B1477A">
              <w:rPr>
                <w:rFonts w:cs="v4.2.0"/>
              </w:rPr>
              <w:t xml:space="preserve">For carrier frequency f </w:t>
            </w:r>
            <w:r w:rsidRPr="00B1477A">
              <w:rPr>
                <w:rFonts w:cs="Arial"/>
              </w:rPr>
              <w:t>≤</w:t>
            </w:r>
            <w:r w:rsidRPr="00B1477A">
              <w:rPr>
                <w:rFonts w:cs="v4.2.0"/>
              </w:rPr>
              <w:t xml:space="preserve"> 3.0GHz:</w:t>
            </w:r>
            <w:r w:rsidRPr="00B1477A">
              <w:t xml:space="preserve"> -10 dBm ± 7.7</w:t>
            </w:r>
          </w:p>
          <w:p w14:paraId="72A95543" w14:textId="77777777" w:rsidR="00524A5D" w:rsidRPr="00B1477A" w:rsidRDefault="00000000">
            <w:pPr>
              <w:pStyle w:val="TAC"/>
            </w:pPr>
            <w:r w:rsidRPr="00B1477A">
              <w:rPr>
                <w:rFonts w:cs="v4.2.0"/>
              </w:rPr>
              <w:t xml:space="preserve">For carrier frequency 3.0GHz &lt; f </w:t>
            </w:r>
            <w:r w:rsidRPr="00B1477A">
              <w:rPr>
                <w:rFonts w:cs="Arial"/>
              </w:rPr>
              <w:t>≤</w:t>
            </w:r>
            <w:r w:rsidRPr="00B1477A">
              <w:rPr>
                <w:rFonts w:cs="v4.2.0"/>
              </w:rPr>
              <w:t xml:space="preserve"> 4.2GHz:</w:t>
            </w:r>
            <w:r w:rsidRPr="00B1477A">
              <w:t xml:space="preserve"> -10 dBm ± 8.0</w:t>
            </w:r>
          </w:p>
        </w:tc>
      </w:tr>
      <w:tr w:rsidR="00524A5D" w:rsidRPr="00B1477A" w14:paraId="0C81CBFF" w14:textId="77777777">
        <w:trPr>
          <w:jc w:val="center"/>
        </w:trPr>
        <w:tc>
          <w:tcPr>
            <w:tcW w:w="1795" w:type="dxa"/>
            <w:vAlign w:val="center"/>
          </w:tcPr>
          <w:p w14:paraId="50108EF1" w14:textId="77777777" w:rsidR="00524A5D" w:rsidRPr="00B1477A" w:rsidRDefault="00000000">
            <w:pPr>
              <w:pStyle w:val="TAL"/>
            </w:pPr>
            <w:r w:rsidRPr="00B1477A">
              <w:t>Measured UE output power test point 2</w:t>
            </w:r>
          </w:p>
        </w:tc>
        <w:tc>
          <w:tcPr>
            <w:tcW w:w="5869" w:type="dxa"/>
            <w:vAlign w:val="center"/>
          </w:tcPr>
          <w:p w14:paraId="26488154" w14:textId="77777777" w:rsidR="00524A5D" w:rsidRPr="00B1477A" w:rsidRDefault="00000000">
            <w:pPr>
              <w:pStyle w:val="TAC"/>
            </w:pPr>
            <w:r w:rsidRPr="00B1477A">
              <w:rPr>
                <w:rFonts w:cs="v4.2.0"/>
              </w:rPr>
              <w:t xml:space="preserve">For carrier frequency f </w:t>
            </w:r>
            <w:r w:rsidRPr="00B1477A">
              <w:rPr>
                <w:rFonts w:cs="Arial"/>
              </w:rPr>
              <w:t>≤</w:t>
            </w:r>
            <w:r w:rsidRPr="00B1477A">
              <w:rPr>
                <w:rFonts w:cs="v4.2.0"/>
              </w:rPr>
              <w:t xml:space="preserve"> 3.0GHz:</w:t>
            </w:r>
            <w:r w:rsidRPr="00B1477A">
              <w:t xml:space="preserve"> 10 dBm ± 6.7</w:t>
            </w:r>
          </w:p>
          <w:p w14:paraId="46963BD2" w14:textId="77777777" w:rsidR="00524A5D" w:rsidRPr="00B1477A" w:rsidRDefault="00000000">
            <w:pPr>
              <w:pStyle w:val="TAC"/>
            </w:pPr>
            <w:r w:rsidRPr="00B1477A">
              <w:rPr>
                <w:rFonts w:cs="v4.2.0"/>
              </w:rPr>
              <w:t xml:space="preserve">For carrier frequency 3.0GHz &lt; f </w:t>
            </w:r>
            <w:r w:rsidRPr="00B1477A">
              <w:rPr>
                <w:rFonts w:cs="Arial"/>
              </w:rPr>
              <w:t>≤</w:t>
            </w:r>
            <w:r w:rsidRPr="00B1477A">
              <w:rPr>
                <w:rFonts w:cs="v4.2.0"/>
              </w:rPr>
              <w:t xml:space="preserve"> 4.2GHz:</w:t>
            </w:r>
            <w:r w:rsidRPr="00B1477A">
              <w:t xml:space="preserve"> 10 dBm ± 7.0</w:t>
            </w:r>
          </w:p>
        </w:tc>
      </w:tr>
      <w:tr w:rsidR="00524A5D" w:rsidRPr="00B1477A" w14:paraId="18B13E25" w14:textId="77777777">
        <w:trPr>
          <w:jc w:val="center"/>
        </w:trPr>
        <w:tc>
          <w:tcPr>
            <w:tcW w:w="1795" w:type="dxa"/>
            <w:vAlign w:val="center"/>
          </w:tcPr>
          <w:p w14:paraId="6A7BADE8" w14:textId="77777777" w:rsidR="00524A5D" w:rsidRPr="00B1477A" w:rsidRDefault="00000000">
            <w:pPr>
              <w:pStyle w:val="TAL"/>
            </w:pPr>
            <w:r w:rsidRPr="00B1477A">
              <w:t>Measured UE output power test point 3</w:t>
            </w:r>
          </w:p>
        </w:tc>
        <w:tc>
          <w:tcPr>
            <w:tcW w:w="5869" w:type="dxa"/>
            <w:vAlign w:val="center"/>
          </w:tcPr>
          <w:p w14:paraId="25CB86EF" w14:textId="77777777" w:rsidR="00524A5D" w:rsidRPr="00B1477A" w:rsidRDefault="00000000">
            <w:pPr>
              <w:pStyle w:val="TAC"/>
            </w:pPr>
            <w:r w:rsidRPr="00B1477A">
              <w:rPr>
                <w:rFonts w:cs="v4.2.0"/>
              </w:rPr>
              <w:t xml:space="preserve">For carrier frequency f </w:t>
            </w:r>
            <w:r w:rsidRPr="00B1477A">
              <w:rPr>
                <w:rFonts w:cs="Arial"/>
              </w:rPr>
              <w:t>≤</w:t>
            </w:r>
            <w:r w:rsidRPr="00B1477A">
              <w:rPr>
                <w:rFonts w:cs="v4.2.0"/>
              </w:rPr>
              <w:t xml:space="preserve"> 3.0GHz:</w:t>
            </w:r>
            <w:r w:rsidRPr="00B1477A">
              <w:t xml:space="preserve"> 15 dBm ± 5.7</w:t>
            </w:r>
          </w:p>
          <w:p w14:paraId="0C0436A6" w14:textId="77777777" w:rsidR="00524A5D" w:rsidRPr="00B1477A" w:rsidRDefault="00000000">
            <w:pPr>
              <w:pStyle w:val="TAC"/>
            </w:pPr>
            <w:r w:rsidRPr="00B1477A">
              <w:rPr>
                <w:rFonts w:cs="v4.2.0"/>
              </w:rPr>
              <w:t xml:space="preserve">For carrier frequency 3.0GHz &lt; f </w:t>
            </w:r>
            <w:r w:rsidRPr="00B1477A">
              <w:rPr>
                <w:rFonts w:cs="Arial"/>
              </w:rPr>
              <w:t>≤</w:t>
            </w:r>
            <w:r w:rsidRPr="00B1477A">
              <w:rPr>
                <w:rFonts w:cs="v4.2.0"/>
              </w:rPr>
              <w:t xml:space="preserve"> 4.2GHz:</w:t>
            </w:r>
            <w:r w:rsidRPr="00B1477A">
              <w:t xml:space="preserve"> 15 dBm ± 6.0</w:t>
            </w:r>
          </w:p>
        </w:tc>
      </w:tr>
      <w:bookmarkEnd w:id="470"/>
    </w:tbl>
    <w:p w14:paraId="62A9E1FD" w14:textId="77777777" w:rsidR="00524A5D" w:rsidRPr="00B1477A" w:rsidRDefault="00524A5D">
      <w:pPr>
        <w:rPr>
          <w:lang w:eastAsia="ko-KR"/>
        </w:rPr>
      </w:pPr>
    </w:p>
    <w:p w14:paraId="2A4F8ADE" w14:textId="77777777" w:rsidR="00524A5D" w:rsidRPr="00B1477A" w:rsidRDefault="00000000">
      <w:pPr>
        <w:pStyle w:val="TH"/>
        <w:rPr>
          <w:rFonts w:cs="v5.0.0"/>
        </w:rPr>
      </w:pPr>
      <w:r w:rsidRPr="00B1477A">
        <w:t>Table 6.2A.4.5-2: P</w:t>
      </w:r>
      <w:r w:rsidRPr="00B1477A">
        <w:rPr>
          <w:vertAlign w:val="subscript"/>
        </w:rPr>
        <w:t>CMAX</w:t>
      </w:r>
      <w:r w:rsidRPr="00B1477A">
        <w:t xml:space="preserve"> configured UE output power for UE category M1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B1477A" w14:paraId="21CF0ABA" w14:textId="77777777">
        <w:trPr>
          <w:jc w:val="center"/>
        </w:trPr>
        <w:tc>
          <w:tcPr>
            <w:tcW w:w="1795" w:type="dxa"/>
            <w:vMerge w:val="restart"/>
          </w:tcPr>
          <w:p w14:paraId="488F25F6" w14:textId="77777777" w:rsidR="00524A5D" w:rsidRPr="00B1477A" w:rsidRDefault="00524A5D">
            <w:pPr>
              <w:pStyle w:val="TAH"/>
            </w:pPr>
            <w:bookmarkStart w:id="471" w:name="MCCQCTEMPBM_00000462"/>
          </w:p>
        </w:tc>
        <w:tc>
          <w:tcPr>
            <w:tcW w:w="5869" w:type="dxa"/>
          </w:tcPr>
          <w:p w14:paraId="36B03ADD" w14:textId="77777777" w:rsidR="00524A5D" w:rsidRPr="00B1477A" w:rsidRDefault="00000000">
            <w:pPr>
              <w:pStyle w:val="TAH"/>
            </w:pPr>
            <w:r w:rsidRPr="00B1477A">
              <w:t>Channel bandwidth / maximum output power</w:t>
            </w:r>
            <w:r w:rsidRPr="00B1477A">
              <w:rPr>
                <w:vertAlign w:val="subscript"/>
              </w:rPr>
              <w:t xml:space="preserve"> </w:t>
            </w:r>
          </w:p>
        </w:tc>
      </w:tr>
      <w:tr w:rsidR="00524A5D" w:rsidRPr="00B1477A" w14:paraId="31E3EFD9" w14:textId="77777777">
        <w:trPr>
          <w:jc w:val="center"/>
        </w:trPr>
        <w:tc>
          <w:tcPr>
            <w:tcW w:w="1795" w:type="dxa"/>
            <w:vMerge/>
          </w:tcPr>
          <w:p w14:paraId="1EDB3E44" w14:textId="77777777" w:rsidR="00524A5D" w:rsidRPr="00B1477A" w:rsidRDefault="00524A5D"/>
        </w:tc>
        <w:tc>
          <w:tcPr>
            <w:tcW w:w="5869" w:type="dxa"/>
          </w:tcPr>
          <w:p w14:paraId="5BF06F1F" w14:textId="77777777" w:rsidR="00524A5D" w:rsidRPr="00B1477A" w:rsidRDefault="00000000">
            <w:pPr>
              <w:pStyle w:val="TAH"/>
            </w:pPr>
            <w:r w:rsidRPr="00B1477A">
              <w:t>1.4MHz</w:t>
            </w:r>
          </w:p>
        </w:tc>
      </w:tr>
      <w:tr w:rsidR="00524A5D" w:rsidRPr="00B1477A" w14:paraId="0C89497E" w14:textId="77777777">
        <w:trPr>
          <w:jc w:val="center"/>
        </w:trPr>
        <w:tc>
          <w:tcPr>
            <w:tcW w:w="1795" w:type="dxa"/>
            <w:vAlign w:val="center"/>
          </w:tcPr>
          <w:p w14:paraId="10752DC7" w14:textId="77777777" w:rsidR="00524A5D" w:rsidRPr="00B1477A" w:rsidRDefault="00000000">
            <w:pPr>
              <w:pStyle w:val="TAL"/>
            </w:pPr>
            <w:r w:rsidRPr="00B1477A">
              <w:lastRenderedPageBreak/>
              <w:t>Measured UE output power test point 1</w:t>
            </w:r>
          </w:p>
        </w:tc>
        <w:tc>
          <w:tcPr>
            <w:tcW w:w="5869" w:type="dxa"/>
            <w:vAlign w:val="center"/>
          </w:tcPr>
          <w:p w14:paraId="7A69EBE1" w14:textId="77777777" w:rsidR="00524A5D" w:rsidRPr="00B1477A" w:rsidRDefault="00000000">
            <w:pPr>
              <w:pStyle w:val="TAC"/>
            </w:pPr>
            <w:r w:rsidRPr="00B1477A">
              <w:rPr>
                <w:rFonts w:cs="v4.2.0"/>
              </w:rPr>
              <w:t xml:space="preserve">For carrier frequency f </w:t>
            </w:r>
            <w:r w:rsidRPr="00B1477A">
              <w:rPr>
                <w:rFonts w:cs="Arial"/>
              </w:rPr>
              <w:t>≤</w:t>
            </w:r>
            <w:r w:rsidRPr="00B1477A">
              <w:rPr>
                <w:rFonts w:cs="v4.2.0"/>
              </w:rPr>
              <w:t xml:space="preserve"> 3.0GHz:</w:t>
            </w:r>
            <w:r w:rsidRPr="00B1477A">
              <w:t xml:space="preserve"> -10 dBm ± 7.7</w:t>
            </w:r>
          </w:p>
          <w:p w14:paraId="4C8B069B" w14:textId="77777777" w:rsidR="00524A5D" w:rsidRPr="00B1477A" w:rsidRDefault="00000000">
            <w:pPr>
              <w:pStyle w:val="TAC"/>
            </w:pPr>
            <w:r w:rsidRPr="00B1477A">
              <w:rPr>
                <w:rFonts w:cs="v4.2.0"/>
              </w:rPr>
              <w:t xml:space="preserve">For carrier frequency 3.0GHz &lt; f </w:t>
            </w:r>
            <w:r w:rsidRPr="00B1477A">
              <w:rPr>
                <w:rFonts w:cs="Arial"/>
              </w:rPr>
              <w:t>≤</w:t>
            </w:r>
            <w:r w:rsidRPr="00B1477A">
              <w:rPr>
                <w:rFonts w:cs="v4.2.0"/>
              </w:rPr>
              <w:t xml:space="preserve"> 4.2GHz:</w:t>
            </w:r>
            <w:r w:rsidRPr="00B1477A">
              <w:t xml:space="preserve"> -10 dBm ± 8.0</w:t>
            </w:r>
          </w:p>
        </w:tc>
      </w:tr>
      <w:tr w:rsidR="00524A5D" w:rsidRPr="00B1477A" w14:paraId="07530BE3" w14:textId="77777777">
        <w:trPr>
          <w:jc w:val="center"/>
        </w:trPr>
        <w:tc>
          <w:tcPr>
            <w:tcW w:w="1795" w:type="dxa"/>
            <w:vAlign w:val="center"/>
          </w:tcPr>
          <w:p w14:paraId="09D530CE" w14:textId="77777777" w:rsidR="00524A5D" w:rsidRPr="00B1477A" w:rsidRDefault="00000000">
            <w:pPr>
              <w:pStyle w:val="TAL"/>
            </w:pPr>
            <w:r w:rsidRPr="00B1477A">
              <w:t>Measured UE output power test point 2</w:t>
            </w:r>
          </w:p>
        </w:tc>
        <w:tc>
          <w:tcPr>
            <w:tcW w:w="5869" w:type="dxa"/>
            <w:vAlign w:val="center"/>
          </w:tcPr>
          <w:p w14:paraId="52BE13FE" w14:textId="77777777" w:rsidR="00524A5D" w:rsidRPr="00B1477A" w:rsidRDefault="00000000">
            <w:pPr>
              <w:pStyle w:val="TAC"/>
            </w:pPr>
            <w:r w:rsidRPr="00B1477A">
              <w:rPr>
                <w:rFonts w:cs="v4.2.0"/>
              </w:rPr>
              <w:t xml:space="preserve">For carrier frequency f </w:t>
            </w:r>
            <w:r w:rsidRPr="00B1477A">
              <w:rPr>
                <w:rFonts w:cs="Arial"/>
              </w:rPr>
              <w:t>≤</w:t>
            </w:r>
            <w:r w:rsidRPr="00B1477A">
              <w:rPr>
                <w:rFonts w:cs="v4.2.0"/>
              </w:rPr>
              <w:t xml:space="preserve"> 3.0GHz:</w:t>
            </w:r>
            <w:r w:rsidRPr="00B1477A">
              <w:t xml:space="preserve"> 7 dBm ± 7.7</w:t>
            </w:r>
          </w:p>
          <w:p w14:paraId="6111EA36" w14:textId="77777777" w:rsidR="00524A5D" w:rsidRPr="00B1477A" w:rsidRDefault="00000000">
            <w:pPr>
              <w:pStyle w:val="TAC"/>
            </w:pPr>
            <w:r w:rsidRPr="00B1477A">
              <w:rPr>
                <w:rFonts w:cs="v4.2.0"/>
              </w:rPr>
              <w:t xml:space="preserve">For carrier frequency 3.0GHz &lt; f </w:t>
            </w:r>
            <w:r w:rsidRPr="00B1477A">
              <w:rPr>
                <w:rFonts w:cs="Arial"/>
              </w:rPr>
              <w:t>≤</w:t>
            </w:r>
            <w:r w:rsidRPr="00B1477A">
              <w:rPr>
                <w:rFonts w:cs="v4.2.0"/>
              </w:rPr>
              <w:t xml:space="preserve"> 4.2GHz:</w:t>
            </w:r>
            <w:r w:rsidRPr="00B1477A">
              <w:t xml:space="preserve"> 7 dBm ± 8.0</w:t>
            </w:r>
          </w:p>
        </w:tc>
      </w:tr>
      <w:tr w:rsidR="00524A5D" w:rsidRPr="00B1477A" w14:paraId="0CF36683" w14:textId="77777777">
        <w:trPr>
          <w:jc w:val="center"/>
        </w:trPr>
        <w:tc>
          <w:tcPr>
            <w:tcW w:w="1795" w:type="dxa"/>
            <w:vAlign w:val="center"/>
          </w:tcPr>
          <w:p w14:paraId="17FBB705" w14:textId="77777777" w:rsidR="00524A5D" w:rsidRPr="00B1477A" w:rsidRDefault="00000000">
            <w:pPr>
              <w:pStyle w:val="TAL"/>
            </w:pPr>
            <w:r w:rsidRPr="00B1477A">
              <w:t>Measured UE output power test point 3</w:t>
            </w:r>
          </w:p>
        </w:tc>
        <w:tc>
          <w:tcPr>
            <w:tcW w:w="5869" w:type="dxa"/>
            <w:vAlign w:val="center"/>
          </w:tcPr>
          <w:p w14:paraId="2EA8ED18" w14:textId="77777777" w:rsidR="00524A5D" w:rsidRPr="00B1477A" w:rsidRDefault="00000000">
            <w:pPr>
              <w:pStyle w:val="TAC"/>
            </w:pPr>
            <w:r w:rsidRPr="00B1477A">
              <w:rPr>
                <w:rFonts w:cs="v4.2.0"/>
              </w:rPr>
              <w:t xml:space="preserve">For carrier frequency f </w:t>
            </w:r>
            <w:r w:rsidRPr="00B1477A">
              <w:rPr>
                <w:rFonts w:cs="Arial"/>
              </w:rPr>
              <w:t>≤</w:t>
            </w:r>
            <w:r w:rsidRPr="00B1477A">
              <w:rPr>
                <w:rFonts w:cs="v4.2.0"/>
              </w:rPr>
              <w:t xml:space="preserve"> 3.0GHz:</w:t>
            </w:r>
            <w:r w:rsidRPr="00B1477A">
              <w:t xml:space="preserve"> 12 dBm ± 6.7</w:t>
            </w:r>
          </w:p>
          <w:p w14:paraId="219C86FD" w14:textId="77777777" w:rsidR="00524A5D" w:rsidRPr="00B1477A" w:rsidRDefault="00000000">
            <w:pPr>
              <w:pStyle w:val="TAC"/>
            </w:pPr>
            <w:r w:rsidRPr="00B1477A">
              <w:rPr>
                <w:rFonts w:cs="v4.2.0"/>
              </w:rPr>
              <w:t xml:space="preserve">For carrier frequency 3.0GHz &lt; f </w:t>
            </w:r>
            <w:r w:rsidRPr="00B1477A">
              <w:rPr>
                <w:rFonts w:cs="Arial"/>
              </w:rPr>
              <w:t>≤</w:t>
            </w:r>
            <w:r w:rsidRPr="00B1477A">
              <w:rPr>
                <w:rFonts w:cs="v4.2.0"/>
              </w:rPr>
              <w:t xml:space="preserve"> 4.2GHz:</w:t>
            </w:r>
            <w:r w:rsidRPr="00B1477A">
              <w:t xml:space="preserve"> 12 dBm ± 7.0</w:t>
            </w:r>
          </w:p>
        </w:tc>
      </w:tr>
      <w:bookmarkEnd w:id="471"/>
    </w:tbl>
    <w:p w14:paraId="70B077D1" w14:textId="77777777" w:rsidR="00524A5D" w:rsidRPr="00B1477A" w:rsidRDefault="00524A5D">
      <w:pPr>
        <w:rPr>
          <w:lang w:eastAsia="zh-CN"/>
        </w:rPr>
      </w:pPr>
    </w:p>
    <w:p w14:paraId="3CF19106" w14:textId="77777777" w:rsidR="00524A5D" w:rsidRPr="00B1477A" w:rsidRDefault="00000000">
      <w:pPr>
        <w:pStyle w:val="Heading2"/>
      </w:pPr>
      <w:bookmarkStart w:id="472" w:name="_Toc30671"/>
      <w:bookmarkStart w:id="473" w:name="_Toc120570029"/>
      <w:bookmarkStart w:id="474" w:name="_Toc10540"/>
      <w:bookmarkStart w:id="475" w:name="_Toc121162821"/>
      <w:bookmarkStart w:id="476" w:name="_Toc22092"/>
      <w:bookmarkStart w:id="477" w:name="_Toc1519"/>
      <w:bookmarkStart w:id="478" w:name="_Toc7398"/>
      <w:bookmarkStart w:id="479" w:name="_Toc15234"/>
      <w:bookmarkStart w:id="480" w:name="_Toc188017103"/>
      <w:r w:rsidRPr="00B1477A">
        <w:t>6.2B</w:t>
      </w:r>
      <w:r w:rsidRPr="00B1477A">
        <w:tab/>
        <w:t>Transmit power for category NB1 and NB2</w:t>
      </w:r>
      <w:bookmarkEnd w:id="472"/>
      <w:bookmarkEnd w:id="473"/>
      <w:bookmarkEnd w:id="474"/>
      <w:bookmarkEnd w:id="475"/>
      <w:bookmarkEnd w:id="476"/>
      <w:bookmarkEnd w:id="477"/>
      <w:bookmarkEnd w:id="478"/>
      <w:bookmarkEnd w:id="479"/>
      <w:bookmarkEnd w:id="480"/>
    </w:p>
    <w:p w14:paraId="1A557603" w14:textId="77777777" w:rsidR="00524A5D" w:rsidRPr="00B1477A" w:rsidRDefault="00000000">
      <w:pPr>
        <w:pStyle w:val="Heading3"/>
      </w:pPr>
      <w:bookmarkStart w:id="481" w:name="_Toc11955"/>
      <w:bookmarkStart w:id="482" w:name="_Toc23187"/>
      <w:bookmarkStart w:id="483" w:name="_Toc120570030"/>
      <w:bookmarkStart w:id="484" w:name="_Toc5078"/>
      <w:bookmarkStart w:id="485" w:name="_Toc31560"/>
      <w:bookmarkStart w:id="486" w:name="_Toc121162822"/>
      <w:bookmarkStart w:id="487" w:name="_Toc15670"/>
      <w:bookmarkStart w:id="488" w:name="_Toc4921"/>
      <w:bookmarkStart w:id="489" w:name="_Toc188017104"/>
      <w:r w:rsidRPr="00B1477A">
        <w:t>6.2B.1</w:t>
      </w:r>
      <w:r w:rsidRPr="00B1477A">
        <w:tab/>
      </w:r>
      <w:r w:rsidRPr="00B1477A">
        <w:rPr>
          <w:lang w:eastAsia="zh-CN"/>
        </w:rPr>
        <w:t xml:space="preserve">UE </w:t>
      </w:r>
      <w:r w:rsidRPr="00B1477A">
        <w:t>maximum output power for category NB1 and NB2</w:t>
      </w:r>
      <w:bookmarkEnd w:id="481"/>
      <w:bookmarkEnd w:id="482"/>
      <w:bookmarkEnd w:id="483"/>
      <w:bookmarkEnd w:id="484"/>
      <w:bookmarkEnd w:id="485"/>
      <w:bookmarkEnd w:id="486"/>
      <w:bookmarkEnd w:id="487"/>
      <w:bookmarkEnd w:id="488"/>
      <w:bookmarkEnd w:id="489"/>
    </w:p>
    <w:p w14:paraId="352079AE" w14:textId="77777777" w:rsidR="00524A5D" w:rsidRPr="00B1477A" w:rsidRDefault="00000000">
      <w:pPr>
        <w:pStyle w:val="H6"/>
      </w:pPr>
      <w:bookmarkStart w:id="490" w:name="MCCQCTEMPBM_00000076"/>
      <w:r w:rsidRPr="00B1477A">
        <w:t>6.2B.1.1</w:t>
      </w:r>
      <w:r w:rsidRPr="00B1477A">
        <w:tab/>
        <w:t>Test purpose</w:t>
      </w:r>
    </w:p>
    <w:bookmarkEnd w:id="490"/>
    <w:p w14:paraId="39E8DD08" w14:textId="77777777" w:rsidR="00524A5D" w:rsidRPr="00B1477A" w:rsidRDefault="00000000">
      <w:r w:rsidRPr="00B1477A">
        <w:t xml:space="preserve">To verify that the error of the UE maximum output power does not exceed the range prescribed by the </w:t>
      </w:r>
      <w:r w:rsidRPr="00B1477A">
        <w:rPr>
          <w:lang w:eastAsia="ja-JP"/>
        </w:rPr>
        <w:t xml:space="preserve">specified </w:t>
      </w:r>
      <w:r w:rsidRPr="00B1477A">
        <w:t>nominal maximum output power and tolerance.</w:t>
      </w:r>
    </w:p>
    <w:p w14:paraId="3574470F" w14:textId="77777777" w:rsidR="00524A5D" w:rsidRPr="00B1477A" w:rsidRDefault="00000000">
      <w:r w:rsidRPr="00B1477A">
        <w:t>An excess maximum output power has the possibility to interfere to other channels or other systems. A small maximum output power decreases the coverage area.</w:t>
      </w:r>
    </w:p>
    <w:p w14:paraId="48D6EB68" w14:textId="77777777" w:rsidR="00524A5D" w:rsidRPr="00B1477A" w:rsidRDefault="00000000">
      <w:pPr>
        <w:pStyle w:val="H6"/>
      </w:pPr>
      <w:bookmarkStart w:id="491" w:name="MCCQCTEMPBM_00000077"/>
      <w:r w:rsidRPr="00B1477A">
        <w:t>6.2B.1.2</w:t>
      </w:r>
      <w:r w:rsidRPr="00B1477A">
        <w:tab/>
        <w:t>Test applicability</w:t>
      </w:r>
    </w:p>
    <w:bookmarkEnd w:id="491"/>
    <w:p w14:paraId="7811D044" w14:textId="77777777" w:rsidR="00524A5D" w:rsidRPr="00B1477A" w:rsidRDefault="00000000">
      <w:r w:rsidRPr="00B1477A">
        <w:t>This test case applies to all types of</w:t>
      </w:r>
      <w:r w:rsidRPr="00B1477A">
        <w:rPr>
          <w:lang w:eastAsia="zh-TW"/>
        </w:rPr>
        <w:t xml:space="preserve"> NB-IoT </w:t>
      </w:r>
      <w:r w:rsidRPr="00B1477A">
        <w:t>UE release 1</w:t>
      </w:r>
      <w:r w:rsidRPr="00B1477A">
        <w:rPr>
          <w:lang w:eastAsia="zh-TW"/>
        </w:rPr>
        <w:t>7</w:t>
      </w:r>
      <w:r w:rsidRPr="00B1477A">
        <w:t xml:space="preserve"> and forward of category</w:t>
      </w:r>
      <w:r w:rsidRPr="00B1477A">
        <w:rPr>
          <w:lang w:eastAsia="zh-TW"/>
        </w:rPr>
        <w:t xml:space="preserve"> NB1 and</w:t>
      </w:r>
      <w:r w:rsidRPr="00B1477A">
        <w:t xml:space="preserve"> NB</w:t>
      </w:r>
      <w:r w:rsidRPr="00B1477A">
        <w:rPr>
          <w:lang w:eastAsia="zh-CN"/>
        </w:rPr>
        <w:t>2</w:t>
      </w:r>
      <w:r w:rsidRPr="00B1477A">
        <w:t xml:space="preserve"> that support satellite access operation.</w:t>
      </w:r>
    </w:p>
    <w:p w14:paraId="5E6FB896" w14:textId="77777777" w:rsidR="00524A5D" w:rsidRPr="00B1477A" w:rsidRDefault="00000000">
      <w:pPr>
        <w:pStyle w:val="H6"/>
      </w:pPr>
      <w:bookmarkStart w:id="492" w:name="MCCQCTEMPBM_00000078"/>
      <w:r w:rsidRPr="00B1477A">
        <w:t>6.2B.1.3</w:t>
      </w:r>
      <w:r w:rsidRPr="00B1477A">
        <w:tab/>
        <w:t>Minimum conformance requirements</w:t>
      </w:r>
    </w:p>
    <w:bookmarkEnd w:id="492"/>
    <w:p w14:paraId="7F09444E" w14:textId="77777777" w:rsidR="00524A5D" w:rsidRPr="00B1477A" w:rsidRDefault="00000000">
      <w:r w:rsidRPr="00B1477A">
        <w:rPr>
          <w:rFonts w:cs="v5.0.0"/>
        </w:rPr>
        <w:t xml:space="preserve">Category NB1 </w:t>
      </w:r>
      <w:r w:rsidRPr="00B1477A">
        <w:rPr>
          <w:rFonts w:cs="v5.0.0"/>
          <w:lang w:eastAsia="zh-CN"/>
        </w:rPr>
        <w:t xml:space="preserve">and NB2 </w:t>
      </w:r>
      <w:r w:rsidRPr="00B1477A">
        <w:rPr>
          <w:rFonts w:cs="v5.0.0"/>
        </w:rPr>
        <w:t>UE Power Classes are specified in Table 6.2B</w:t>
      </w:r>
      <w:r w:rsidRPr="00B1477A">
        <w:rPr>
          <w:rFonts w:cs="v5.0.0"/>
          <w:lang w:eastAsia="zh-CN"/>
        </w:rPr>
        <w:t>.1.3</w:t>
      </w:r>
      <w:r w:rsidRPr="00B1477A">
        <w:rPr>
          <w:rFonts w:cs="v5.0.0"/>
        </w:rPr>
        <w:t xml:space="preserve">-1 and define the maximum output power for </w:t>
      </w:r>
      <w:r w:rsidRPr="00B1477A">
        <w:t xml:space="preserve">any transmission bandwidth within the category NB1 </w:t>
      </w:r>
      <w:r w:rsidRPr="00B1477A">
        <w:rPr>
          <w:lang w:eastAsia="zh-CN"/>
        </w:rPr>
        <w:t xml:space="preserve">and NB2 </w:t>
      </w:r>
      <w:r w:rsidRPr="00B1477A">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14:paraId="50AE4596" w14:textId="77777777" w:rsidR="002D2054" w:rsidRPr="00B1477A" w:rsidRDefault="002D2054" w:rsidP="002D2054">
      <w:pPr>
        <w:pStyle w:val="TH"/>
      </w:pPr>
      <w:r w:rsidRPr="00B1477A">
        <w:t>Table 6.2B.1.3-1: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2D2054" w:rsidRPr="00B1477A" w14:paraId="65D81C4A" w14:textId="77777777" w:rsidTr="0070746B">
        <w:trPr>
          <w:jc w:val="center"/>
        </w:trPr>
        <w:tc>
          <w:tcPr>
            <w:tcW w:w="923" w:type="dxa"/>
            <w:vAlign w:val="center"/>
          </w:tcPr>
          <w:p w14:paraId="48B06674" w14:textId="77777777" w:rsidR="002D2054" w:rsidRPr="00B1477A" w:rsidRDefault="002D2054" w:rsidP="0070746B">
            <w:pPr>
              <w:pStyle w:val="TAH"/>
              <w:rPr>
                <w:lang w:eastAsia="ja-JP"/>
              </w:rPr>
            </w:pPr>
            <w:r w:rsidRPr="00B1477A">
              <w:rPr>
                <w:lang w:eastAsia="ja-JP"/>
              </w:rPr>
              <w:t>EUTRA band</w:t>
            </w:r>
          </w:p>
        </w:tc>
        <w:tc>
          <w:tcPr>
            <w:tcW w:w="1008" w:type="dxa"/>
          </w:tcPr>
          <w:p w14:paraId="32575D9D" w14:textId="77777777" w:rsidR="002D2054" w:rsidRPr="00B1477A" w:rsidRDefault="002D2054" w:rsidP="0070746B">
            <w:pPr>
              <w:pStyle w:val="TAH"/>
              <w:rPr>
                <w:lang w:eastAsia="ja-JP"/>
              </w:rPr>
            </w:pPr>
            <w:r w:rsidRPr="00B1477A">
              <w:rPr>
                <w:lang w:eastAsia="ja-JP"/>
              </w:rPr>
              <w:t>Class 3 (dBm)</w:t>
            </w:r>
          </w:p>
        </w:tc>
        <w:tc>
          <w:tcPr>
            <w:tcW w:w="1067" w:type="dxa"/>
          </w:tcPr>
          <w:p w14:paraId="5CAF11F8" w14:textId="77777777" w:rsidR="002D2054" w:rsidRPr="00B1477A" w:rsidRDefault="002D2054" w:rsidP="0070746B">
            <w:pPr>
              <w:pStyle w:val="TAH"/>
              <w:rPr>
                <w:lang w:eastAsia="ja-JP"/>
              </w:rPr>
            </w:pPr>
            <w:r w:rsidRPr="00B1477A">
              <w:rPr>
                <w:lang w:eastAsia="ja-JP"/>
              </w:rPr>
              <w:t>Tolerance (dB)</w:t>
            </w:r>
          </w:p>
        </w:tc>
        <w:tc>
          <w:tcPr>
            <w:tcW w:w="1008" w:type="dxa"/>
          </w:tcPr>
          <w:p w14:paraId="4351514D" w14:textId="77777777" w:rsidR="002D2054" w:rsidRPr="00B1477A" w:rsidRDefault="002D2054" w:rsidP="0070746B">
            <w:pPr>
              <w:pStyle w:val="TAH"/>
              <w:rPr>
                <w:lang w:eastAsia="ja-JP"/>
              </w:rPr>
            </w:pPr>
            <w:r w:rsidRPr="00B1477A">
              <w:rPr>
                <w:lang w:eastAsia="ja-JP"/>
              </w:rPr>
              <w:t>Class 5 (dBm)</w:t>
            </w:r>
          </w:p>
        </w:tc>
        <w:tc>
          <w:tcPr>
            <w:tcW w:w="1067" w:type="dxa"/>
          </w:tcPr>
          <w:p w14:paraId="21A8DAA1" w14:textId="77777777" w:rsidR="002D2054" w:rsidRPr="00B1477A" w:rsidRDefault="002D2054" w:rsidP="0070746B">
            <w:pPr>
              <w:pStyle w:val="TAH"/>
              <w:rPr>
                <w:lang w:eastAsia="ja-JP"/>
              </w:rPr>
            </w:pPr>
            <w:r w:rsidRPr="00B1477A">
              <w:rPr>
                <w:lang w:eastAsia="ja-JP"/>
              </w:rPr>
              <w:t>Tolerance (dB)</w:t>
            </w:r>
          </w:p>
        </w:tc>
      </w:tr>
      <w:tr w:rsidR="002D2054" w:rsidRPr="00B1477A" w14:paraId="32CEAF0C" w14:textId="77777777" w:rsidTr="0070746B">
        <w:trPr>
          <w:jc w:val="center"/>
        </w:trPr>
        <w:tc>
          <w:tcPr>
            <w:tcW w:w="923" w:type="dxa"/>
            <w:vAlign w:val="center"/>
          </w:tcPr>
          <w:p w14:paraId="2EC23FDD" w14:textId="77777777" w:rsidR="002D2054" w:rsidRPr="00B1477A" w:rsidRDefault="002D2054" w:rsidP="0070746B">
            <w:pPr>
              <w:pStyle w:val="TAC"/>
              <w:rPr>
                <w:rFonts w:cs="Arial"/>
                <w:lang w:eastAsia="zh-TW"/>
              </w:rPr>
            </w:pPr>
            <w:r w:rsidRPr="00B1477A">
              <w:rPr>
                <w:rFonts w:cs="Arial"/>
                <w:lang w:eastAsia="zh-TW"/>
              </w:rPr>
              <w:t>256</w:t>
            </w:r>
          </w:p>
        </w:tc>
        <w:tc>
          <w:tcPr>
            <w:tcW w:w="1008" w:type="dxa"/>
          </w:tcPr>
          <w:p w14:paraId="6D18DA39" w14:textId="77777777" w:rsidR="002D2054" w:rsidRPr="00B1477A" w:rsidRDefault="002D2054" w:rsidP="0070746B">
            <w:pPr>
              <w:pStyle w:val="TAC"/>
              <w:rPr>
                <w:rFonts w:cs="Arial"/>
                <w:lang w:eastAsia="ja-JP"/>
              </w:rPr>
            </w:pPr>
            <w:r w:rsidRPr="00B1477A">
              <w:rPr>
                <w:rFonts w:cs="Arial"/>
                <w:lang w:eastAsia="ja-JP"/>
              </w:rPr>
              <w:t>23</w:t>
            </w:r>
          </w:p>
        </w:tc>
        <w:tc>
          <w:tcPr>
            <w:tcW w:w="1067" w:type="dxa"/>
          </w:tcPr>
          <w:p w14:paraId="6D78ADD9" w14:textId="77777777" w:rsidR="002D2054" w:rsidRPr="00B1477A" w:rsidRDefault="002D2054" w:rsidP="0070746B">
            <w:pPr>
              <w:pStyle w:val="TAC"/>
              <w:rPr>
                <w:rFonts w:cs="Arial"/>
                <w:lang w:eastAsia="ja-JP"/>
              </w:rPr>
            </w:pPr>
            <w:r w:rsidRPr="00B1477A">
              <w:rPr>
                <w:rFonts w:cs="Arial"/>
              </w:rPr>
              <w:t>+/-2</w:t>
            </w:r>
          </w:p>
        </w:tc>
        <w:tc>
          <w:tcPr>
            <w:tcW w:w="1008" w:type="dxa"/>
          </w:tcPr>
          <w:p w14:paraId="49B24276" w14:textId="77777777" w:rsidR="002D2054" w:rsidRPr="00B1477A" w:rsidRDefault="002D2054" w:rsidP="0070746B">
            <w:pPr>
              <w:pStyle w:val="TAC"/>
              <w:rPr>
                <w:rFonts w:cs="Arial"/>
                <w:lang w:eastAsia="zh-TW"/>
              </w:rPr>
            </w:pPr>
            <w:r w:rsidRPr="00B1477A">
              <w:rPr>
                <w:rFonts w:cs="Arial"/>
                <w:lang w:eastAsia="zh-TW"/>
              </w:rPr>
              <w:t>20</w:t>
            </w:r>
          </w:p>
        </w:tc>
        <w:tc>
          <w:tcPr>
            <w:tcW w:w="1067" w:type="dxa"/>
          </w:tcPr>
          <w:p w14:paraId="56AC809B" w14:textId="77777777" w:rsidR="002D2054" w:rsidRPr="00B1477A" w:rsidRDefault="002D2054" w:rsidP="0070746B">
            <w:pPr>
              <w:pStyle w:val="TAC"/>
              <w:rPr>
                <w:rFonts w:cs="Arial"/>
                <w:lang w:eastAsia="ja-JP"/>
              </w:rPr>
            </w:pPr>
            <w:r w:rsidRPr="00B1477A">
              <w:rPr>
                <w:rFonts w:cs="Arial"/>
              </w:rPr>
              <w:t>+/-2</w:t>
            </w:r>
          </w:p>
        </w:tc>
      </w:tr>
      <w:tr w:rsidR="002D2054" w:rsidRPr="00B1477A" w14:paraId="5435D768" w14:textId="77777777" w:rsidTr="0070746B">
        <w:trPr>
          <w:jc w:val="center"/>
        </w:trPr>
        <w:tc>
          <w:tcPr>
            <w:tcW w:w="923" w:type="dxa"/>
            <w:vAlign w:val="center"/>
          </w:tcPr>
          <w:p w14:paraId="3E1E390D" w14:textId="77777777" w:rsidR="002D2054" w:rsidRPr="00B1477A" w:rsidRDefault="002D2054" w:rsidP="0070746B">
            <w:pPr>
              <w:pStyle w:val="TAC"/>
              <w:rPr>
                <w:rFonts w:cs="Arial"/>
                <w:lang w:eastAsia="zh-TW"/>
              </w:rPr>
            </w:pPr>
            <w:r w:rsidRPr="00B1477A">
              <w:rPr>
                <w:rFonts w:cs="Arial"/>
                <w:lang w:eastAsia="zh-TW"/>
              </w:rPr>
              <w:t>255</w:t>
            </w:r>
          </w:p>
        </w:tc>
        <w:tc>
          <w:tcPr>
            <w:tcW w:w="1008" w:type="dxa"/>
          </w:tcPr>
          <w:p w14:paraId="287F6B76" w14:textId="77777777" w:rsidR="002D2054" w:rsidRPr="00B1477A" w:rsidRDefault="002D2054" w:rsidP="0070746B">
            <w:pPr>
              <w:pStyle w:val="TAC"/>
              <w:rPr>
                <w:rFonts w:cs="Arial"/>
                <w:lang w:eastAsia="ja-JP"/>
              </w:rPr>
            </w:pPr>
            <w:r w:rsidRPr="00B1477A">
              <w:rPr>
                <w:rFonts w:cs="Arial"/>
                <w:lang w:eastAsia="ja-JP"/>
              </w:rPr>
              <w:t>23</w:t>
            </w:r>
          </w:p>
        </w:tc>
        <w:tc>
          <w:tcPr>
            <w:tcW w:w="1067" w:type="dxa"/>
          </w:tcPr>
          <w:p w14:paraId="3B4A4923" w14:textId="77777777" w:rsidR="002D2054" w:rsidRPr="00B1477A" w:rsidRDefault="002D2054" w:rsidP="0070746B">
            <w:pPr>
              <w:pStyle w:val="TAC"/>
              <w:rPr>
                <w:rFonts w:cs="Arial"/>
                <w:lang w:eastAsia="ja-JP"/>
              </w:rPr>
            </w:pPr>
            <w:r w:rsidRPr="00B1477A">
              <w:rPr>
                <w:rFonts w:cs="Arial"/>
              </w:rPr>
              <w:t>+/-2</w:t>
            </w:r>
          </w:p>
        </w:tc>
        <w:tc>
          <w:tcPr>
            <w:tcW w:w="1008" w:type="dxa"/>
          </w:tcPr>
          <w:p w14:paraId="2BE49131" w14:textId="77777777" w:rsidR="002D2054" w:rsidRPr="00B1477A" w:rsidRDefault="002D2054" w:rsidP="0070746B">
            <w:pPr>
              <w:pStyle w:val="TAC"/>
              <w:rPr>
                <w:rFonts w:cs="Arial"/>
                <w:lang w:eastAsia="zh-TW"/>
              </w:rPr>
            </w:pPr>
            <w:r w:rsidRPr="00B1477A">
              <w:rPr>
                <w:rFonts w:cs="Arial"/>
                <w:lang w:eastAsia="zh-TW"/>
              </w:rPr>
              <w:t>20</w:t>
            </w:r>
          </w:p>
        </w:tc>
        <w:tc>
          <w:tcPr>
            <w:tcW w:w="1067" w:type="dxa"/>
          </w:tcPr>
          <w:p w14:paraId="7AA2D798" w14:textId="77777777" w:rsidR="002D2054" w:rsidRPr="00B1477A" w:rsidRDefault="002D2054" w:rsidP="0070746B">
            <w:pPr>
              <w:pStyle w:val="TAC"/>
              <w:rPr>
                <w:rFonts w:cs="Arial"/>
                <w:lang w:eastAsia="ja-JP"/>
              </w:rPr>
            </w:pPr>
            <w:r w:rsidRPr="00B1477A">
              <w:rPr>
                <w:rFonts w:cs="Arial"/>
              </w:rPr>
              <w:t>+/-2</w:t>
            </w:r>
          </w:p>
        </w:tc>
      </w:tr>
      <w:tr w:rsidR="002D2054" w:rsidRPr="00B1477A" w14:paraId="2085F7FB" w14:textId="77777777" w:rsidTr="0070746B">
        <w:trPr>
          <w:jc w:val="center"/>
        </w:trPr>
        <w:tc>
          <w:tcPr>
            <w:tcW w:w="923" w:type="dxa"/>
            <w:vAlign w:val="center"/>
          </w:tcPr>
          <w:p w14:paraId="30958DEB" w14:textId="77777777" w:rsidR="002D2054" w:rsidRPr="00B1477A" w:rsidRDefault="002D2054" w:rsidP="0070746B">
            <w:pPr>
              <w:pStyle w:val="TAC"/>
              <w:rPr>
                <w:rFonts w:cs="Arial"/>
                <w:lang w:eastAsia="zh-TW"/>
              </w:rPr>
            </w:pPr>
            <w:r w:rsidRPr="00B1477A">
              <w:rPr>
                <w:rFonts w:cs="Arial"/>
                <w:lang w:eastAsia="zh-TW"/>
              </w:rPr>
              <w:t>254</w:t>
            </w:r>
          </w:p>
        </w:tc>
        <w:tc>
          <w:tcPr>
            <w:tcW w:w="1008" w:type="dxa"/>
          </w:tcPr>
          <w:p w14:paraId="747241BE" w14:textId="77777777" w:rsidR="002D2054" w:rsidRPr="00B1477A" w:rsidRDefault="002D2054" w:rsidP="0070746B">
            <w:pPr>
              <w:pStyle w:val="TAC"/>
              <w:rPr>
                <w:rFonts w:cs="Arial"/>
                <w:lang w:eastAsia="ja-JP"/>
              </w:rPr>
            </w:pPr>
            <w:r w:rsidRPr="00B1477A">
              <w:rPr>
                <w:rFonts w:cs="Arial"/>
                <w:lang w:eastAsia="ja-JP"/>
              </w:rPr>
              <w:t>23</w:t>
            </w:r>
          </w:p>
        </w:tc>
        <w:tc>
          <w:tcPr>
            <w:tcW w:w="1067" w:type="dxa"/>
          </w:tcPr>
          <w:p w14:paraId="5E50F9E7" w14:textId="77777777" w:rsidR="002D2054" w:rsidRPr="00B1477A" w:rsidRDefault="002D2054" w:rsidP="0070746B">
            <w:pPr>
              <w:pStyle w:val="TAC"/>
              <w:rPr>
                <w:rFonts w:cs="Arial"/>
              </w:rPr>
            </w:pPr>
            <w:r w:rsidRPr="00B1477A">
              <w:rPr>
                <w:rFonts w:cs="Arial"/>
              </w:rPr>
              <w:t>+/-2</w:t>
            </w:r>
          </w:p>
        </w:tc>
        <w:tc>
          <w:tcPr>
            <w:tcW w:w="1008" w:type="dxa"/>
          </w:tcPr>
          <w:p w14:paraId="638FF1B3" w14:textId="77777777" w:rsidR="002D2054" w:rsidRPr="00B1477A" w:rsidRDefault="002D2054" w:rsidP="0070746B">
            <w:pPr>
              <w:pStyle w:val="TAC"/>
              <w:rPr>
                <w:rFonts w:cs="Arial"/>
                <w:lang w:eastAsia="zh-TW"/>
              </w:rPr>
            </w:pPr>
            <w:r w:rsidRPr="00B1477A">
              <w:rPr>
                <w:rFonts w:cs="Arial"/>
                <w:lang w:eastAsia="zh-TW"/>
              </w:rPr>
              <w:t>20</w:t>
            </w:r>
          </w:p>
        </w:tc>
        <w:tc>
          <w:tcPr>
            <w:tcW w:w="1067" w:type="dxa"/>
          </w:tcPr>
          <w:p w14:paraId="2438579D" w14:textId="77777777" w:rsidR="002D2054" w:rsidRPr="00B1477A" w:rsidRDefault="002D2054" w:rsidP="0070746B">
            <w:pPr>
              <w:pStyle w:val="TAC"/>
              <w:rPr>
                <w:rFonts w:cs="Arial"/>
              </w:rPr>
            </w:pPr>
            <w:r w:rsidRPr="00B1477A">
              <w:rPr>
                <w:rFonts w:cs="Arial"/>
              </w:rPr>
              <w:t>+/-2</w:t>
            </w:r>
          </w:p>
        </w:tc>
      </w:tr>
      <w:tr w:rsidR="00F65A5B" w:rsidRPr="00B1477A" w14:paraId="226855F3" w14:textId="77777777" w:rsidTr="00F65A5B">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758F904" w14:textId="77777777" w:rsidR="00F65A5B" w:rsidRPr="00B1477A" w:rsidRDefault="00F65A5B" w:rsidP="00CF78C9">
            <w:pPr>
              <w:pStyle w:val="TAC"/>
              <w:rPr>
                <w:rFonts w:cs="Arial"/>
                <w:lang w:eastAsia="zh-TW"/>
              </w:rPr>
            </w:pPr>
            <w:r w:rsidRPr="00B1477A">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2B56006C" w14:textId="77777777" w:rsidR="00F65A5B" w:rsidRPr="00B1477A" w:rsidRDefault="00F65A5B" w:rsidP="00CF78C9">
            <w:pPr>
              <w:pStyle w:val="TAC"/>
              <w:rPr>
                <w:rFonts w:cs="Arial"/>
                <w:lang w:eastAsia="ja-JP"/>
              </w:rPr>
            </w:pPr>
            <w:r w:rsidRPr="00B1477A">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1D5AED5A" w14:textId="77777777" w:rsidR="00F65A5B" w:rsidRPr="00B1477A" w:rsidRDefault="00F65A5B" w:rsidP="00CF78C9">
            <w:pPr>
              <w:pStyle w:val="TAC"/>
              <w:rPr>
                <w:rFonts w:cs="Arial"/>
              </w:rPr>
            </w:pPr>
            <w:r w:rsidRPr="00B1477A">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44505F6D" w14:textId="77777777" w:rsidR="00F65A5B" w:rsidRPr="00B1477A" w:rsidRDefault="00F65A5B" w:rsidP="00CF78C9">
            <w:pPr>
              <w:pStyle w:val="TAC"/>
              <w:rPr>
                <w:rFonts w:cs="Arial"/>
                <w:lang w:eastAsia="zh-TW"/>
              </w:rPr>
            </w:pPr>
            <w:r w:rsidRPr="00B1477A">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5A69A83F" w14:textId="77777777" w:rsidR="00F65A5B" w:rsidRPr="00B1477A" w:rsidRDefault="00F65A5B" w:rsidP="00CF78C9">
            <w:pPr>
              <w:pStyle w:val="TAC"/>
              <w:rPr>
                <w:rFonts w:cs="Arial"/>
              </w:rPr>
            </w:pPr>
            <w:r w:rsidRPr="00B1477A">
              <w:rPr>
                <w:rFonts w:cs="Arial"/>
              </w:rPr>
              <w:t>+/-2</w:t>
            </w:r>
          </w:p>
        </w:tc>
      </w:tr>
    </w:tbl>
    <w:p w14:paraId="6D0A55C3" w14:textId="77777777" w:rsidR="00524A5D" w:rsidRPr="00B1477A" w:rsidRDefault="00524A5D"/>
    <w:p w14:paraId="40890357" w14:textId="77777777" w:rsidR="00524A5D" w:rsidRPr="00B1477A" w:rsidRDefault="00000000">
      <w:pPr>
        <w:rPr>
          <w:lang w:eastAsia="ja-JP"/>
        </w:rPr>
      </w:pPr>
      <w:r w:rsidRPr="00B1477A">
        <w:t>The normative reference for this requirement is TS 36.102 [11] clause 6.2B.1.</w:t>
      </w:r>
    </w:p>
    <w:p w14:paraId="6351F0DA" w14:textId="77777777" w:rsidR="00524A5D" w:rsidRPr="00B1477A" w:rsidRDefault="00000000">
      <w:pPr>
        <w:pStyle w:val="H6"/>
      </w:pPr>
      <w:bookmarkStart w:id="493" w:name="MCCQCTEMPBM_00000079"/>
      <w:r w:rsidRPr="00B1477A">
        <w:t>6.2B.1.4</w:t>
      </w:r>
      <w:r w:rsidRPr="00B1477A">
        <w:tab/>
        <w:t>Test description</w:t>
      </w:r>
    </w:p>
    <w:p w14:paraId="5991C9A3" w14:textId="77777777" w:rsidR="00524A5D" w:rsidRPr="00B1477A" w:rsidRDefault="00000000">
      <w:pPr>
        <w:pStyle w:val="H6"/>
      </w:pPr>
      <w:bookmarkStart w:id="494" w:name="MCCQCTEMPBM_00000080"/>
      <w:bookmarkEnd w:id="493"/>
      <w:r w:rsidRPr="00B1477A">
        <w:t>6.2B.1.4.1</w:t>
      </w:r>
      <w:r w:rsidRPr="00B1477A">
        <w:tab/>
        <w:t>Initial condition</w:t>
      </w:r>
    </w:p>
    <w:bookmarkEnd w:id="494"/>
    <w:p w14:paraId="48F16860"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703E15DF" w14:textId="77777777" w:rsidR="00524A5D" w:rsidRPr="00B1477A" w:rsidRDefault="00000000">
      <w:r w:rsidRPr="00B1477A">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18D9F48A" w14:textId="77777777" w:rsidR="00524A5D" w:rsidRPr="00B1477A" w:rsidRDefault="00000000">
      <w:pPr>
        <w:pStyle w:val="TH"/>
        <w:rPr>
          <w:lang w:eastAsia="zh-TW"/>
        </w:rPr>
      </w:pPr>
      <w:r w:rsidRPr="00B1477A">
        <w:lastRenderedPageBreak/>
        <w:t>Table 6.2B.1.4.1-1: Test Configuration Initial Conditions</w:t>
      </w:r>
      <w:r w:rsidRPr="00B1477A">
        <w:rPr>
          <w:lang w:eastAsia="zh-TW"/>
        </w:rPr>
        <w:t xml:space="preserve"> for FDD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B1477A" w14:paraId="652DE97A" w14:textId="77777777">
        <w:trPr>
          <w:cantSplit/>
          <w:jc w:val="center"/>
        </w:trPr>
        <w:tc>
          <w:tcPr>
            <w:tcW w:w="9006" w:type="dxa"/>
            <w:gridSpan w:val="5"/>
          </w:tcPr>
          <w:p w14:paraId="7C871497" w14:textId="77777777" w:rsidR="00524A5D" w:rsidRPr="00B1477A" w:rsidRDefault="00000000">
            <w:pPr>
              <w:pStyle w:val="TAH"/>
            </w:pPr>
            <w:r w:rsidRPr="00B1477A">
              <w:t>Initial Conditions</w:t>
            </w:r>
          </w:p>
        </w:tc>
      </w:tr>
      <w:tr w:rsidR="00524A5D" w:rsidRPr="00B1477A" w14:paraId="50FF9C1F" w14:textId="77777777">
        <w:trPr>
          <w:cantSplit/>
          <w:jc w:val="center"/>
        </w:trPr>
        <w:tc>
          <w:tcPr>
            <w:tcW w:w="3794" w:type="dxa"/>
            <w:gridSpan w:val="2"/>
          </w:tcPr>
          <w:p w14:paraId="2D62DAA4" w14:textId="77777777" w:rsidR="00524A5D" w:rsidRPr="00B1477A" w:rsidRDefault="00000000">
            <w:pPr>
              <w:keepNext/>
              <w:spacing w:after="0" w:line="163" w:lineRule="atLeast"/>
              <w:rPr>
                <w:rFonts w:ascii="Arial" w:eastAsia="Microsoft YaHei" w:hAnsi="Arial" w:cs="Arial"/>
                <w:sz w:val="18"/>
                <w:szCs w:val="18"/>
                <w:lang w:eastAsia="zh-CN"/>
              </w:rPr>
            </w:pPr>
            <w:r w:rsidRPr="00B1477A">
              <w:rPr>
                <w:rFonts w:ascii="Arial" w:eastAsia="Microsoft YaHei" w:hAnsi="Arial" w:cs="Arial"/>
                <w:sz w:val="18"/>
                <w:szCs w:val="18"/>
                <w:lang w:eastAsia="zh-CN"/>
              </w:rPr>
              <w:t>Test Environment as specified in</w:t>
            </w:r>
          </w:p>
          <w:p w14:paraId="446A9FF1" w14:textId="77777777" w:rsidR="00524A5D" w:rsidRPr="00B1477A" w:rsidRDefault="00000000">
            <w:pPr>
              <w:pStyle w:val="TAL"/>
              <w:rPr>
                <w:lang w:eastAsia="zh-CN"/>
              </w:rPr>
            </w:pPr>
            <w:r w:rsidRPr="00B1477A">
              <w:rPr>
                <w:rFonts w:eastAsia="Microsoft YaHei" w:cs="Arial"/>
                <w:szCs w:val="18"/>
                <w:lang w:eastAsia="zh-CN"/>
              </w:rPr>
              <w:t>TS 36.508 [12] subclause 8.1.1</w:t>
            </w:r>
          </w:p>
        </w:tc>
        <w:tc>
          <w:tcPr>
            <w:tcW w:w="5212" w:type="dxa"/>
            <w:gridSpan w:val="3"/>
          </w:tcPr>
          <w:p w14:paraId="4986BCA3" w14:textId="77777777" w:rsidR="00524A5D" w:rsidRPr="00B1477A" w:rsidRDefault="00000000">
            <w:pPr>
              <w:pStyle w:val="TAL"/>
              <w:rPr>
                <w:lang w:eastAsia="zh-CN"/>
              </w:rPr>
            </w:pPr>
            <w:r w:rsidRPr="00B1477A">
              <w:t>Normal, TL/VL, TL/VH, TH/VL, TH/VH</w:t>
            </w:r>
          </w:p>
        </w:tc>
      </w:tr>
      <w:tr w:rsidR="00524A5D" w:rsidRPr="00B1477A" w14:paraId="6FF18A84" w14:textId="77777777">
        <w:trPr>
          <w:cantSplit/>
          <w:jc w:val="center"/>
        </w:trPr>
        <w:tc>
          <w:tcPr>
            <w:tcW w:w="3794" w:type="dxa"/>
            <w:gridSpan w:val="2"/>
          </w:tcPr>
          <w:p w14:paraId="7915221B" w14:textId="77777777" w:rsidR="00524A5D" w:rsidRPr="00B1477A" w:rsidRDefault="00000000">
            <w:pPr>
              <w:keepNext/>
              <w:spacing w:after="0" w:line="163" w:lineRule="atLeast"/>
              <w:rPr>
                <w:rFonts w:ascii="Arial" w:eastAsia="Microsoft YaHei" w:hAnsi="Arial" w:cs="Arial"/>
                <w:sz w:val="18"/>
                <w:szCs w:val="18"/>
                <w:lang w:eastAsia="zh-CN"/>
              </w:rPr>
            </w:pPr>
            <w:r w:rsidRPr="00B1477A">
              <w:rPr>
                <w:rFonts w:ascii="Arial" w:eastAsia="Microsoft YaHei" w:hAnsi="Arial" w:cs="Arial"/>
                <w:sz w:val="18"/>
                <w:szCs w:val="18"/>
                <w:lang w:eastAsia="zh-CN"/>
              </w:rPr>
              <w:t>Test Frequencies as specified in</w:t>
            </w:r>
          </w:p>
          <w:p w14:paraId="3ACA65A3" w14:textId="77777777" w:rsidR="00524A5D" w:rsidRPr="00B1477A" w:rsidRDefault="00000000">
            <w:pPr>
              <w:pStyle w:val="TAL"/>
            </w:pPr>
            <w:r w:rsidRPr="00B1477A">
              <w:rPr>
                <w:rFonts w:eastAsia="Microsoft YaHei" w:cs="Arial"/>
                <w:szCs w:val="18"/>
                <w:lang w:eastAsia="zh-CN"/>
              </w:rPr>
              <w:t>TS 36.508 [12] subclause 8.1.3.1</w:t>
            </w:r>
          </w:p>
        </w:tc>
        <w:tc>
          <w:tcPr>
            <w:tcW w:w="5212" w:type="dxa"/>
            <w:gridSpan w:val="3"/>
          </w:tcPr>
          <w:p w14:paraId="01A9F390" w14:textId="77777777" w:rsidR="00524A5D" w:rsidRPr="00B1477A" w:rsidRDefault="00000000">
            <w:pPr>
              <w:pStyle w:val="TAL"/>
            </w:pPr>
            <w:r w:rsidRPr="00B1477A">
              <w:t>Frequency ranges defined in Annex K.1.2</w:t>
            </w:r>
          </w:p>
        </w:tc>
      </w:tr>
      <w:tr w:rsidR="00524A5D" w:rsidRPr="00B1477A" w14:paraId="7DF14351" w14:textId="77777777">
        <w:trPr>
          <w:cantSplit/>
          <w:jc w:val="center"/>
        </w:trPr>
        <w:tc>
          <w:tcPr>
            <w:tcW w:w="9006" w:type="dxa"/>
            <w:gridSpan w:val="5"/>
          </w:tcPr>
          <w:p w14:paraId="205BD46E" w14:textId="77777777" w:rsidR="00524A5D" w:rsidRPr="00B1477A" w:rsidRDefault="00000000">
            <w:pPr>
              <w:pStyle w:val="TAL"/>
              <w:jc w:val="center"/>
              <w:rPr>
                <w:b/>
              </w:rPr>
            </w:pPr>
            <w:r w:rsidRPr="00B1477A">
              <w:rPr>
                <w:b/>
              </w:rPr>
              <w:t>Test Parameters</w:t>
            </w:r>
          </w:p>
        </w:tc>
      </w:tr>
      <w:tr w:rsidR="00524A5D" w:rsidRPr="00B1477A" w14:paraId="7DB08B24" w14:textId="77777777">
        <w:trPr>
          <w:cantSplit/>
          <w:jc w:val="center"/>
        </w:trPr>
        <w:tc>
          <w:tcPr>
            <w:tcW w:w="1526" w:type="dxa"/>
            <w:tcBorders>
              <w:bottom w:val="nil"/>
            </w:tcBorders>
          </w:tcPr>
          <w:p w14:paraId="2BB085F2" w14:textId="77777777" w:rsidR="00524A5D" w:rsidRPr="00B1477A" w:rsidRDefault="00000000">
            <w:pPr>
              <w:pStyle w:val="TAL"/>
              <w:jc w:val="center"/>
              <w:rPr>
                <w:b/>
              </w:rPr>
            </w:pPr>
            <w:r w:rsidRPr="00B1477A">
              <w:rPr>
                <w:rFonts w:eastAsia="Microsoft YaHei" w:cs="Arial"/>
                <w:b/>
                <w:bCs/>
                <w:szCs w:val="18"/>
                <w:lang w:eastAsia="zh-CN"/>
              </w:rPr>
              <w:t>Configuration ID</w:t>
            </w:r>
          </w:p>
        </w:tc>
        <w:tc>
          <w:tcPr>
            <w:tcW w:w="2268" w:type="dxa"/>
            <w:tcBorders>
              <w:bottom w:val="single" w:sz="4" w:space="0" w:color="auto"/>
            </w:tcBorders>
          </w:tcPr>
          <w:p w14:paraId="2E0F50C8" w14:textId="77777777" w:rsidR="00524A5D" w:rsidRPr="00B1477A" w:rsidRDefault="00000000">
            <w:pPr>
              <w:pStyle w:val="TAL"/>
              <w:jc w:val="center"/>
              <w:rPr>
                <w:b/>
              </w:rPr>
            </w:pPr>
            <w:r w:rsidRPr="00B1477A">
              <w:rPr>
                <w:b/>
              </w:rPr>
              <w:t>Downlink Configuration</w:t>
            </w:r>
          </w:p>
        </w:tc>
        <w:tc>
          <w:tcPr>
            <w:tcW w:w="5212" w:type="dxa"/>
            <w:gridSpan w:val="3"/>
          </w:tcPr>
          <w:p w14:paraId="1C9AE785" w14:textId="77777777" w:rsidR="00524A5D" w:rsidRPr="00B1477A" w:rsidRDefault="00000000">
            <w:pPr>
              <w:pStyle w:val="TAL"/>
              <w:jc w:val="center"/>
              <w:rPr>
                <w:b/>
                <w:lang w:eastAsia="zh-CN"/>
              </w:rPr>
            </w:pPr>
            <w:r w:rsidRPr="00B1477A">
              <w:rPr>
                <w:b/>
              </w:rPr>
              <w:t>Uplink Configuration</w:t>
            </w:r>
          </w:p>
        </w:tc>
      </w:tr>
      <w:tr w:rsidR="00524A5D" w:rsidRPr="00B1477A" w14:paraId="3D76449E" w14:textId="77777777">
        <w:trPr>
          <w:cantSplit/>
          <w:jc w:val="center"/>
        </w:trPr>
        <w:tc>
          <w:tcPr>
            <w:tcW w:w="1526" w:type="dxa"/>
            <w:tcBorders>
              <w:top w:val="nil"/>
            </w:tcBorders>
          </w:tcPr>
          <w:p w14:paraId="78D6DC43" w14:textId="77777777" w:rsidR="00524A5D" w:rsidRPr="00B1477A" w:rsidRDefault="00524A5D">
            <w:pPr>
              <w:pStyle w:val="TAL"/>
              <w:jc w:val="center"/>
            </w:pPr>
          </w:p>
        </w:tc>
        <w:tc>
          <w:tcPr>
            <w:tcW w:w="2268" w:type="dxa"/>
            <w:tcBorders>
              <w:bottom w:val="nil"/>
            </w:tcBorders>
          </w:tcPr>
          <w:p w14:paraId="65CCDDAA" w14:textId="77777777" w:rsidR="00524A5D" w:rsidRPr="00B1477A" w:rsidRDefault="00000000">
            <w:pPr>
              <w:pStyle w:val="TAL"/>
              <w:jc w:val="center"/>
              <w:rPr>
                <w:lang w:eastAsia="zh-CN"/>
              </w:rPr>
            </w:pPr>
            <w:r w:rsidRPr="00B1477A">
              <w:t>N/A</w:t>
            </w:r>
          </w:p>
        </w:tc>
        <w:tc>
          <w:tcPr>
            <w:tcW w:w="1559" w:type="dxa"/>
          </w:tcPr>
          <w:p w14:paraId="7F60AF2D" w14:textId="77777777" w:rsidR="00524A5D" w:rsidRPr="00B1477A" w:rsidRDefault="00000000">
            <w:pPr>
              <w:pStyle w:val="TAH"/>
            </w:pPr>
            <w:r w:rsidRPr="00B1477A">
              <w:rPr>
                <w:rFonts w:eastAsia="Microsoft YaHei"/>
                <w:lang w:eastAsia="zh-CN"/>
              </w:rPr>
              <w:t>Modulation</w:t>
            </w:r>
          </w:p>
        </w:tc>
        <w:tc>
          <w:tcPr>
            <w:tcW w:w="1701" w:type="dxa"/>
          </w:tcPr>
          <w:p w14:paraId="3B2D4B2F" w14:textId="77777777" w:rsidR="00524A5D" w:rsidRPr="00B1477A" w:rsidRDefault="00000000">
            <w:pPr>
              <w:pStyle w:val="TAH"/>
              <w:rPr>
                <w:lang w:eastAsia="zh-CN"/>
              </w:rPr>
            </w:pPr>
            <w:r w:rsidRPr="00B1477A">
              <w:rPr>
                <w:rFonts w:eastAsia="Microsoft YaHei"/>
                <w:lang w:eastAsia="zh-CN"/>
              </w:rPr>
              <w:t>N</w:t>
            </w:r>
            <w:r w:rsidRPr="00B1477A">
              <w:rPr>
                <w:rFonts w:eastAsia="Microsoft YaHei"/>
                <w:vertAlign w:val="subscript"/>
                <w:lang w:eastAsia="zh-CN"/>
              </w:rPr>
              <w:t>tones</w:t>
            </w:r>
          </w:p>
        </w:tc>
        <w:tc>
          <w:tcPr>
            <w:tcW w:w="1952" w:type="dxa"/>
          </w:tcPr>
          <w:p w14:paraId="53AA0B09" w14:textId="77777777" w:rsidR="00524A5D" w:rsidRPr="00B1477A" w:rsidRDefault="00000000">
            <w:pPr>
              <w:pStyle w:val="TAH"/>
              <w:rPr>
                <w:lang w:eastAsia="zh-CN"/>
              </w:rPr>
            </w:pPr>
            <w:r w:rsidRPr="00B1477A">
              <w:rPr>
                <w:rFonts w:eastAsia="Microsoft YaHei"/>
                <w:lang w:eastAsia="zh-CN"/>
              </w:rPr>
              <w:t>Sub-carrier spacing (kHz)</w:t>
            </w:r>
          </w:p>
        </w:tc>
      </w:tr>
      <w:tr w:rsidR="00524A5D" w:rsidRPr="00B1477A" w14:paraId="4EA61321" w14:textId="77777777">
        <w:trPr>
          <w:cantSplit/>
          <w:jc w:val="center"/>
        </w:trPr>
        <w:tc>
          <w:tcPr>
            <w:tcW w:w="1526" w:type="dxa"/>
          </w:tcPr>
          <w:p w14:paraId="7D332DE6" w14:textId="77777777" w:rsidR="00524A5D" w:rsidRPr="00B1477A" w:rsidRDefault="00000000">
            <w:pPr>
              <w:pStyle w:val="TAC"/>
            </w:pPr>
            <w:r w:rsidRPr="00B1477A">
              <w:t>1 (Note 2)</w:t>
            </w:r>
          </w:p>
        </w:tc>
        <w:tc>
          <w:tcPr>
            <w:tcW w:w="2268" w:type="dxa"/>
            <w:tcBorders>
              <w:top w:val="nil"/>
              <w:bottom w:val="nil"/>
            </w:tcBorders>
          </w:tcPr>
          <w:p w14:paraId="2F74BBDA" w14:textId="77777777" w:rsidR="00524A5D" w:rsidRPr="00B1477A" w:rsidRDefault="00524A5D">
            <w:pPr>
              <w:pStyle w:val="TAC"/>
            </w:pPr>
          </w:p>
        </w:tc>
        <w:tc>
          <w:tcPr>
            <w:tcW w:w="1559" w:type="dxa"/>
          </w:tcPr>
          <w:p w14:paraId="2C57783B" w14:textId="77777777" w:rsidR="00524A5D" w:rsidRPr="00B1477A" w:rsidRDefault="00000000">
            <w:pPr>
              <w:pStyle w:val="TAC"/>
              <w:rPr>
                <w:rFonts w:eastAsia="Microsoft YaHei" w:cs="Arial"/>
                <w:szCs w:val="18"/>
                <w:lang w:eastAsia="zh-CN"/>
              </w:rPr>
            </w:pPr>
            <w:r w:rsidRPr="00B1477A">
              <w:t>BPSK</w:t>
            </w:r>
          </w:p>
        </w:tc>
        <w:tc>
          <w:tcPr>
            <w:tcW w:w="1701" w:type="dxa"/>
          </w:tcPr>
          <w:p w14:paraId="32AC47B3" w14:textId="77777777" w:rsidR="00524A5D" w:rsidRPr="00B1477A" w:rsidRDefault="00000000">
            <w:pPr>
              <w:pStyle w:val="TAC"/>
              <w:rPr>
                <w:rFonts w:eastAsia="Microsoft YaHei" w:cs="Arial"/>
                <w:szCs w:val="18"/>
                <w:lang w:eastAsia="zh-CN"/>
              </w:rPr>
            </w:pPr>
            <w:r w:rsidRPr="00B1477A">
              <w:t>1@0</w:t>
            </w:r>
          </w:p>
        </w:tc>
        <w:tc>
          <w:tcPr>
            <w:tcW w:w="1952" w:type="dxa"/>
          </w:tcPr>
          <w:p w14:paraId="164776D2" w14:textId="77777777" w:rsidR="00524A5D" w:rsidRPr="00B1477A" w:rsidRDefault="00000000">
            <w:pPr>
              <w:pStyle w:val="TAC"/>
              <w:rPr>
                <w:rFonts w:eastAsia="Microsoft YaHei" w:cs="Arial"/>
                <w:szCs w:val="18"/>
                <w:lang w:eastAsia="zh-CN"/>
              </w:rPr>
            </w:pPr>
            <w:r w:rsidRPr="00B1477A">
              <w:t>3.75</w:t>
            </w:r>
          </w:p>
        </w:tc>
      </w:tr>
      <w:tr w:rsidR="00524A5D" w:rsidRPr="00B1477A" w14:paraId="1DEF0FB2" w14:textId="77777777">
        <w:trPr>
          <w:cantSplit/>
          <w:jc w:val="center"/>
        </w:trPr>
        <w:tc>
          <w:tcPr>
            <w:tcW w:w="1526" w:type="dxa"/>
          </w:tcPr>
          <w:p w14:paraId="5438C5B5" w14:textId="77777777" w:rsidR="00524A5D" w:rsidRPr="00B1477A" w:rsidRDefault="00000000">
            <w:pPr>
              <w:pStyle w:val="TAC"/>
            </w:pPr>
            <w:r w:rsidRPr="00B1477A">
              <w:t>2 (Note 3)</w:t>
            </w:r>
          </w:p>
        </w:tc>
        <w:tc>
          <w:tcPr>
            <w:tcW w:w="2268" w:type="dxa"/>
            <w:tcBorders>
              <w:top w:val="nil"/>
              <w:bottom w:val="nil"/>
            </w:tcBorders>
          </w:tcPr>
          <w:p w14:paraId="2105A019" w14:textId="77777777" w:rsidR="00524A5D" w:rsidRPr="00B1477A" w:rsidRDefault="00524A5D">
            <w:pPr>
              <w:pStyle w:val="TAC"/>
            </w:pPr>
          </w:p>
        </w:tc>
        <w:tc>
          <w:tcPr>
            <w:tcW w:w="1559" w:type="dxa"/>
          </w:tcPr>
          <w:p w14:paraId="6FDBB5C5" w14:textId="77777777" w:rsidR="00524A5D" w:rsidRPr="00B1477A" w:rsidRDefault="00000000">
            <w:pPr>
              <w:pStyle w:val="TAC"/>
              <w:rPr>
                <w:rFonts w:eastAsia="Microsoft YaHei" w:cs="Arial"/>
                <w:szCs w:val="18"/>
                <w:lang w:eastAsia="zh-CN"/>
              </w:rPr>
            </w:pPr>
            <w:r w:rsidRPr="00B1477A">
              <w:t>BPSK</w:t>
            </w:r>
          </w:p>
        </w:tc>
        <w:tc>
          <w:tcPr>
            <w:tcW w:w="1701" w:type="dxa"/>
          </w:tcPr>
          <w:p w14:paraId="5AD94CD6" w14:textId="77777777" w:rsidR="00524A5D" w:rsidRPr="00B1477A" w:rsidRDefault="00000000">
            <w:pPr>
              <w:pStyle w:val="TAC"/>
              <w:rPr>
                <w:rFonts w:eastAsia="Microsoft YaHei" w:cs="Arial"/>
                <w:szCs w:val="18"/>
                <w:lang w:eastAsia="zh-CN"/>
              </w:rPr>
            </w:pPr>
            <w:r w:rsidRPr="00B1477A">
              <w:t>1@47</w:t>
            </w:r>
          </w:p>
        </w:tc>
        <w:tc>
          <w:tcPr>
            <w:tcW w:w="1952" w:type="dxa"/>
          </w:tcPr>
          <w:p w14:paraId="5D659AC3" w14:textId="77777777" w:rsidR="00524A5D" w:rsidRPr="00B1477A" w:rsidRDefault="00000000">
            <w:pPr>
              <w:pStyle w:val="TAC"/>
              <w:rPr>
                <w:rFonts w:eastAsia="Microsoft YaHei" w:cs="Arial"/>
                <w:szCs w:val="18"/>
                <w:lang w:eastAsia="zh-CN"/>
              </w:rPr>
            </w:pPr>
            <w:r w:rsidRPr="00B1477A">
              <w:t>3.75</w:t>
            </w:r>
          </w:p>
        </w:tc>
      </w:tr>
      <w:tr w:rsidR="00524A5D" w:rsidRPr="00B1477A" w14:paraId="12BAAC3E" w14:textId="77777777">
        <w:trPr>
          <w:cantSplit/>
          <w:jc w:val="center"/>
        </w:trPr>
        <w:tc>
          <w:tcPr>
            <w:tcW w:w="1526" w:type="dxa"/>
          </w:tcPr>
          <w:p w14:paraId="7739E5DE" w14:textId="77777777" w:rsidR="00524A5D" w:rsidRPr="00B1477A" w:rsidRDefault="00000000">
            <w:pPr>
              <w:pStyle w:val="TAC"/>
              <w:rPr>
                <w:lang w:eastAsia="zh-CN"/>
              </w:rPr>
            </w:pPr>
            <w:r w:rsidRPr="00B1477A">
              <w:t>3 (Note 2)</w:t>
            </w:r>
          </w:p>
        </w:tc>
        <w:tc>
          <w:tcPr>
            <w:tcW w:w="2268" w:type="dxa"/>
            <w:tcBorders>
              <w:top w:val="nil"/>
              <w:bottom w:val="nil"/>
            </w:tcBorders>
          </w:tcPr>
          <w:p w14:paraId="03347D6C" w14:textId="77777777" w:rsidR="00524A5D" w:rsidRPr="00B1477A" w:rsidRDefault="00524A5D">
            <w:pPr>
              <w:pStyle w:val="TAC"/>
            </w:pPr>
          </w:p>
        </w:tc>
        <w:tc>
          <w:tcPr>
            <w:tcW w:w="1559" w:type="dxa"/>
          </w:tcPr>
          <w:p w14:paraId="0FBC50CF" w14:textId="77777777" w:rsidR="00524A5D" w:rsidRPr="00B1477A" w:rsidRDefault="00000000">
            <w:pPr>
              <w:pStyle w:val="TAC"/>
              <w:rPr>
                <w:rFonts w:eastAsia="Microsoft YaHei" w:cs="Arial"/>
                <w:szCs w:val="18"/>
                <w:lang w:eastAsia="zh-CN"/>
              </w:rPr>
            </w:pPr>
            <w:r w:rsidRPr="00B1477A">
              <w:t>QPSK</w:t>
            </w:r>
          </w:p>
        </w:tc>
        <w:tc>
          <w:tcPr>
            <w:tcW w:w="1701" w:type="dxa"/>
          </w:tcPr>
          <w:p w14:paraId="4674CDFF" w14:textId="77777777" w:rsidR="00524A5D" w:rsidRPr="00B1477A" w:rsidRDefault="00000000">
            <w:pPr>
              <w:pStyle w:val="TAC"/>
              <w:rPr>
                <w:rFonts w:eastAsia="Microsoft YaHei" w:cs="Arial"/>
                <w:szCs w:val="18"/>
                <w:lang w:eastAsia="zh-CN"/>
              </w:rPr>
            </w:pPr>
            <w:r w:rsidRPr="00B1477A">
              <w:t>1@0</w:t>
            </w:r>
          </w:p>
        </w:tc>
        <w:tc>
          <w:tcPr>
            <w:tcW w:w="1952" w:type="dxa"/>
          </w:tcPr>
          <w:p w14:paraId="0A0F9458" w14:textId="77777777" w:rsidR="00524A5D" w:rsidRPr="00B1477A" w:rsidRDefault="00000000">
            <w:pPr>
              <w:pStyle w:val="TAC"/>
              <w:rPr>
                <w:rFonts w:eastAsia="Microsoft YaHei" w:cs="Arial"/>
                <w:szCs w:val="18"/>
                <w:lang w:eastAsia="zh-CN"/>
              </w:rPr>
            </w:pPr>
            <w:r w:rsidRPr="00B1477A">
              <w:t>15</w:t>
            </w:r>
          </w:p>
        </w:tc>
      </w:tr>
      <w:tr w:rsidR="00524A5D" w:rsidRPr="00B1477A" w14:paraId="43840C44" w14:textId="77777777">
        <w:trPr>
          <w:cantSplit/>
          <w:jc w:val="center"/>
        </w:trPr>
        <w:tc>
          <w:tcPr>
            <w:tcW w:w="1526" w:type="dxa"/>
          </w:tcPr>
          <w:p w14:paraId="1E6E89D0" w14:textId="77777777" w:rsidR="00524A5D" w:rsidRPr="00B1477A" w:rsidRDefault="00000000">
            <w:pPr>
              <w:pStyle w:val="TAC"/>
              <w:rPr>
                <w:lang w:eastAsia="zh-CN"/>
              </w:rPr>
            </w:pPr>
            <w:r w:rsidRPr="00B1477A">
              <w:t>4 (Note 3)</w:t>
            </w:r>
          </w:p>
        </w:tc>
        <w:tc>
          <w:tcPr>
            <w:tcW w:w="2268" w:type="dxa"/>
            <w:tcBorders>
              <w:top w:val="nil"/>
              <w:bottom w:val="nil"/>
            </w:tcBorders>
          </w:tcPr>
          <w:p w14:paraId="11A9A863" w14:textId="77777777" w:rsidR="00524A5D" w:rsidRPr="00B1477A" w:rsidRDefault="00524A5D">
            <w:pPr>
              <w:pStyle w:val="TAC"/>
            </w:pPr>
          </w:p>
        </w:tc>
        <w:tc>
          <w:tcPr>
            <w:tcW w:w="1559" w:type="dxa"/>
          </w:tcPr>
          <w:p w14:paraId="34AD9DCE" w14:textId="77777777" w:rsidR="00524A5D" w:rsidRPr="00B1477A" w:rsidRDefault="00000000">
            <w:pPr>
              <w:pStyle w:val="TAC"/>
              <w:rPr>
                <w:rFonts w:eastAsia="Microsoft YaHei" w:cs="Arial"/>
                <w:szCs w:val="18"/>
                <w:lang w:eastAsia="zh-CN"/>
              </w:rPr>
            </w:pPr>
            <w:r w:rsidRPr="00B1477A">
              <w:t>QPSK</w:t>
            </w:r>
          </w:p>
        </w:tc>
        <w:tc>
          <w:tcPr>
            <w:tcW w:w="1701" w:type="dxa"/>
          </w:tcPr>
          <w:p w14:paraId="038BB863" w14:textId="77777777" w:rsidR="00524A5D" w:rsidRPr="00B1477A" w:rsidRDefault="00000000">
            <w:pPr>
              <w:pStyle w:val="TAC"/>
              <w:rPr>
                <w:rFonts w:eastAsia="Microsoft YaHei" w:cs="Arial"/>
                <w:szCs w:val="18"/>
                <w:lang w:eastAsia="zh-CN"/>
              </w:rPr>
            </w:pPr>
            <w:r w:rsidRPr="00B1477A">
              <w:t>1@11</w:t>
            </w:r>
          </w:p>
        </w:tc>
        <w:tc>
          <w:tcPr>
            <w:tcW w:w="1952" w:type="dxa"/>
          </w:tcPr>
          <w:p w14:paraId="222D6B8F" w14:textId="77777777" w:rsidR="00524A5D" w:rsidRPr="00B1477A" w:rsidRDefault="00000000">
            <w:pPr>
              <w:pStyle w:val="TAC"/>
              <w:rPr>
                <w:rFonts w:eastAsia="Microsoft YaHei" w:cs="Arial"/>
                <w:szCs w:val="18"/>
                <w:lang w:eastAsia="zh-CN"/>
              </w:rPr>
            </w:pPr>
            <w:r w:rsidRPr="00B1477A">
              <w:t>15</w:t>
            </w:r>
          </w:p>
        </w:tc>
      </w:tr>
      <w:tr w:rsidR="00524A5D" w:rsidRPr="00B1477A" w14:paraId="0F7F3B4C" w14:textId="77777777">
        <w:trPr>
          <w:cantSplit/>
          <w:jc w:val="center"/>
        </w:trPr>
        <w:tc>
          <w:tcPr>
            <w:tcW w:w="1526" w:type="dxa"/>
          </w:tcPr>
          <w:p w14:paraId="3BD752D6" w14:textId="77777777" w:rsidR="00524A5D" w:rsidRPr="00B1477A" w:rsidRDefault="00000000">
            <w:pPr>
              <w:pStyle w:val="TAC"/>
              <w:rPr>
                <w:lang w:eastAsia="zh-CN"/>
              </w:rPr>
            </w:pPr>
            <w:r w:rsidRPr="00B1477A">
              <w:t>5 (Note 1)</w:t>
            </w:r>
          </w:p>
        </w:tc>
        <w:tc>
          <w:tcPr>
            <w:tcW w:w="2268" w:type="dxa"/>
            <w:tcBorders>
              <w:top w:val="nil"/>
              <w:bottom w:val="nil"/>
            </w:tcBorders>
          </w:tcPr>
          <w:p w14:paraId="4E91B62E" w14:textId="77777777" w:rsidR="00524A5D" w:rsidRPr="00B1477A" w:rsidRDefault="00524A5D">
            <w:pPr>
              <w:pStyle w:val="TAC"/>
            </w:pPr>
          </w:p>
        </w:tc>
        <w:tc>
          <w:tcPr>
            <w:tcW w:w="1559" w:type="dxa"/>
          </w:tcPr>
          <w:p w14:paraId="4706E5C4" w14:textId="77777777" w:rsidR="00524A5D" w:rsidRPr="00B1477A" w:rsidRDefault="00000000">
            <w:pPr>
              <w:pStyle w:val="TAC"/>
              <w:rPr>
                <w:rFonts w:eastAsia="Microsoft YaHei" w:cs="Arial"/>
                <w:szCs w:val="18"/>
                <w:lang w:eastAsia="zh-CN"/>
              </w:rPr>
            </w:pPr>
            <w:r w:rsidRPr="00B1477A">
              <w:t>QPSK</w:t>
            </w:r>
          </w:p>
        </w:tc>
        <w:tc>
          <w:tcPr>
            <w:tcW w:w="1701" w:type="dxa"/>
          </w:tcPr>
          <w:p w14:paraId="6EA96EFC" w14:textId="77777777" w:rsidR="00524A5D" w:rsidRPr="00B1477A" w:rsidRDefault="00000000">
            <w:pPr>
              <w:pStyle w:val="TAC"/>
              <w:rPr>
                <w:rFonts w:eastAsia="Microsoft YaHei" w:cs="Arial"/>
                <w:szCs w:val="18"/>
                <w:lang w:eastAsia="zh-CN"/>
              </w:rPr>
            </w:pPr>
            <w:r w:rsidRPr="00B1477A">
              <w:t>3@3</w:t>
            </w:r>
          </w:p>
        </w:tc>
        <w:tc>
          <w:tcPr>
            <w:tcW w:w="1952" w:type="dxa"/>
          </w:tcPr>
          <w:p w14:paraId="7513B121" w14:textId="77777777" w:rsidR="00524A5D" w:rsidRPr="00B1477A" w:rsidRDefault="00000000">
            <w:pPr>
              <w:pStyle w:val="TAC"/>
              <w:rPr>
                <w:rFonts w:eastAsia="Microsoft YaHei" w:cs="Arial"/>
                <w:szCs w:val="18"/>
                <w:lang w:eastAsia="zh-CN"/>
              </w:rPr>
            </w:pPr>
            <w:r w:rsidRPr="00B1477A">
              <w:t>15</w:t>
            </w:r>
          </w:p>
        </w:tc>
      </w:tr>
      <w:tr w:rsidR="00524A5D" w:rsidRPr="00B1477A" w14:paraId="3AE42DB8" w14:textId="77777777">
        <w:trPr>
          <w:cantSplit/>
          <w:jc w:val="center"/>
        </w:trPr>
        <w:tc>
          <w:tcPr>
            <w:tcW w:w="9006" w:type="dxa"/>
            <w:gridSpan w:val="5"/>
          </w:tcPr>
          <w:p w14:paraId="1F129346" w14:textId="77777777" w:rsidR="00524A5D" w:rsidRPr="00B1477A" w:rsidRDefault="00000000">
            <w:pPr>
              <w:pStyle w:val="TAN"/>
            </w:pPr>
            <w:r w:rsidRPr="00B1477A">
              <w:t>NOTE 1:</w:t>
            </w:r>
            <w:r w:rsidRPr="00B1477A">
              <w:tab/>
              <w:t>Applicable to UE supporting UL multi-tone transmissions.</w:t>
            </w:r>
          </w:p>
          <w:p w14:paraId="26A8B4E8" w14:textId="77777777" w:rsidR="00524A5D" w:rsidRPr="00B1477A" w:rsidRDefault="00000000">
            <w:pPr>
              <w:pStyle w:val="TAN"/>
            </w:pPr>
            <w:r w:rsidRPr="00B1477A">
              <w:t>NOTE 2:</w:t>
            </w:r>
            <w:r w:rsidRPr="00B1477A">
              <w:tab/>
              <w:t>only applicable for low range.</w:t>
            </w:r>
          </w:p>
          <w:p w14:paraId="3130DEE8" w14:textId="77777777" w:rsidR="00524A5D" w:rsidRPr="00B1477A" w:rsidRDefault="00000000">
            <w:pPr>
              <w:pStyle w:val="TAN"/>
              <w:rPr>
                <w:rFonts w:eastAsiaTheme="minorEastAsia"/>
                <w:lang w:eastAsia="zh-CN"/>
              </w:rPr>
            </w:pPr>
            <w:r w:rsidRPr="00B1477A">
              <w:t>NOTE 3:</w:t>
            </w:r>
            <w:r w:rsidRPr="00B1477A">
              <w:tab/>
              <w:t>only applicable for high range.</w:t>
            </w:r>
          </w:p>
        </w:tc>
      </w:tr>
    </w:tbl>
    <w:p w14:paraId="5EBAB19A" w14:textId="77777777" w:rsidR="00524A5D" w:rsidRPr="00B1477A" w:rsidRDefault="00524A5D">
      <w:pPr>
        <w:pStyle w:val="B1"/>
        <w:ind w:left="0" w:firstLine="0"/>
      </w:pPr>
    </w:p>
    <w:p w14:paraId="3B3C3EE8"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1.</w:t>
      </w:r>
      <w:r w:rsidRPr="00B1477A">
        <w:rPr>
          <w:rFonts w:eastAsia="Malgun Gothic"/>
          <w:lang w:eastAsia="en-GB"/>
        </w:rPr>
        <w:tab/>
        <w:t xml:space="preserve">Connect the SS to the UE antenna connectors as shown in </w:t>
      </w:r>
      <w:r w:rsidRPr="00B1477A">
        <w:rPr>
          <w:rFonts w:eastAsia="Malgun Gothic"/>
          <w:lang w:eastAsia="zh-CN"/>
        </w:rPr>
        <w:t>TS 36.508 [12] Annex A Figure A.3 using only the main UE Tx/Rx antenna.</w:t>
      </w:r>
    </w:p>
    <w:p w14:paraId="11461B95"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2.</w:t>
      </w:r>
      <w:r w:rsidRPr="00B1477A">
        <w:rPr>
          <w:rFonts w:eastAsia="Malgun Gothic"/>
          <w:lang w:eastAsia="en-GB"/>
        </w:rPr>
        <w:tab/>
        <w:t>The parameter settings for the cell are set up according to TS 36.508 [12] subclause 8.1.4.3.</w:t>
      </w:r>
    </w:p>
    <w:p w14:paraId="499CD9AD"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3.</w:t>
      </w:r>
      <w:r w:rsidRPr="00B1477A">
        <w:rPr>
          <w:rFonts w:eastAsia="Malgun Gothic"/>
          <w:lang w:eastAsia="en-GB"/>
        </w:rPr>
        <w:tab/>
        <w:t>Downlink signals are initially set up according to TS 36.521 Annex C.0, C.1, and C.3.0, and uplink signals according to Annex H.1.1 and H.4.0.</w:t>
      </w:r>
    </w:p>
    <w:p w14:paraId="2157A4AE"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4.</w:t>
      </w:r>
      <w:r w:rsidRPr="00B1477A">
        <w:rPr>
          <w:rFonts w:eastAsia="Malgun Gothic"/>
          <w:lang w:eastAsia="en-GB"/>
        </w:rPr>
        <w:tab/>
        <w:t>The UL Reference Measurement channel is set according to Table 6.2B.1.4.1-1.</w:t>
      </w:r>
    </w:p>
    <w:p w14:paraId="3A557117"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5.</w:t>
      </w:r>
      <w:r w:rsidRPr="00B1477A">
        <w:rPr>
          <w:rFonts w:eastAsia="Malgun Gothic"/>
          <w:lang w:eastAsia="en-GB"/>
        </w:rPr>
        <w:tab/>
        <w:t>Propagation conditions are set according to Annex B.0</w:t>
      </w:r>
    </w:p>
    <w:p w14:paraId="7AE05CF0"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6.</w:t>
      </w:r>
      <w:r w:rsidRPr="00B1477A">
        <w:rPr>
          <w:rFonts w:eastAsia="Malgun Gothic"/>
          <w:lang w:eastAsia="en-GB"/>
        </w:rPr>
        <w:tab/>
        <w:t>UE location according to TS 36.508 [12] clause 8.2.6.1 is provided to the UE through any preconfigured means.</w:t>
      </w:r>
    </w:p>
    <w:p w14:paraId="0C5A5E60" w14:textId="77777777" w:rsidR="00524A5D" w:rsidRPr="00B1477A" w:rsidRDefault="00000000">
      <w:pPr>
        <w:pStyle w:val="B1"/>
        <w:overflowPunct w:val="0"/>
        <w:autoSpaceDE w:val="0"/>
        <w:autoSpaceDN w:val="0"/>
        <w:adjustRightInd w:val="0"/>
        <w:contextualSpacing w:val="0"/>
        <w:textAlignment w:val="baseline"/>
      </w:pPr>
      <w:r w:rsidRPr="00B1477A">
        <w:rPr>
          <w:rFonts w:eastAsia="Malgun Gothic"/>
          <w:lang w:eastAsia="en-GB"/>
        </w:rPr>
        <w:t>7.</w:t>
      </w:r>
      <w:r w:rsidRPr="00B1477A">
        <w:rPr>
          <w:rFonts w:eastAsia="Malgun Gothic"/>
          <w:lang w:eastAsia="en-GB"/>
        </w:rPr>
        <w:tab/>
      </w:r>
      <w:r w:rsidRPr="00B1477A">
        <w:t>Test equipment shall emul</w:t>
      </w:r>
      <w:r w:rsidRPr="00B1477A">
        <w:rPr>
          <w:color w:val="000000" w:themeColor="text1"/>
        </w:rPr>
        <w:t xml:space="preserve">ate </w:t>
      </w:r>
      <w:r w:rsidRPr="00B1477A">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B1477A">
        <w:rPr>
          <w:color w:val="000000" w:themeColor="text1"/>
        </w:rPr>
        <w:t>. Test system shall send same SIB31-NB information during th</w:t>
      </w:r>
      <w:r w:rsidRPr="00B1477A">
        <w:t>e duration of the test as define in TS 36.508[12] clause 8.2.6.3.1</w:t>
      </w:r>
      <w:r w:rsidRPr="00B1477A">
        <w:rPr>
          <w:rFonts w:eastAsia="SimSun"/>
          <w:lang w:eastAsia="zh-CN"/>
        </w:rPr>
        <w:t>.</w:t>
      </w:r>
    </w:p>
    <w:p w14:paraId="01E32DAB"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rFonts w:eastAsia="Malgun Gothic"/>
          <w:lang w:eastAsia="en-GB"/>
        </w:rPr>
        <w:t>8.</w:t>
      </w:r>
      <w:r w:rsidRPr="00B1477A">
        <w:tab/>
        <w:t>Deactivate UE prediction of satellite trajectory by any preconfigured means</w:t>
      </w:r>
      <w:r w:rsidRPr="00B1477A">
        <w:rPr>
          <w:rFonts w:eastAsia="SimSun"/>
          <w:lang w:eastAsia="zh-CN"/>
        </w:rPr>
        <w:t>.</w:t>
      </w:r>
    </w:p>
    <w:p w14:paraId="035BB3B8"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9.</w:t>
      </w:r>
      <w:r w:rsidRPr="00B1477A">
        <w:rPr>
          <w:rFonts w:eastAsia="Malgun Gothic"/>
          <w:lang w:eastAsia="en-GB"/>
        </w:rPr>
        <w:tab/>
        <w:t>Ensure the UE is in State 2A-NB with CP CIoT Optimisation according to TS 36.508 [12] clause 8.1.5. Message contents are defined in clause 6.2B.1.4.3.</w:t>
      </w:r>
    </w:p>
    <w:p w14:paraId="700A4EF8" w14:textId="77777777" w:rsidR="00524A5D" w:rsidRPr="00B1477A" w:rsidRDefault="00000000">
      <w:pPr>
        <w:pStyle w:val="H6"/>
      </w:pPr>
      <w:bookmarkStart w:id="495" w:name="MCCQCTEMPBM_00000081"/>
      <w:r w:rsidRPr="00B1477A">
        <w:t>6.2B.1.4.2</w:t>
      </w:r>
      <w:r w:rsidRPr="00B1477A">
        <w:tab/>
        <w:t>Test procedure</w:t>
      </w:r>
    </w:p>
    <w:bookmarkEnd w:id="495"/>
    <w:p w14:paraId="5684689C" w14:textId="77777777" w:rsidR="00524A5D" w:rsidRPr="00B1477A" w:rsidRDefault="00000000">
      <w:pPr>
        <w:pStyle w:val="B1"/>
        <w:overflowPunct w:val="0"/>
        <w:autoSpaceDE w:val="0"/>
        <w:autoSpaceDN w:val="0"/>
        <w:adjustRightInd w:val="0"/>
        <w:contextualSpacing w:val="0"/>
        <w:textAlignment w:val="baseline"/>
      </w:pPr>
      <w:r w:rsidRPr="00B1477A">
        <w:t>1.</w:t>
      </w:r>
      <w:r w:rsidRPr="00B1477A">
        <w:tab/>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sidRPr="00B1477A">
        <w:rPr>
          <w:vertAlign w:val="subscript"/>
        </w:rPr>
        <w:t>UMAX</w:t>
      </w:r>
      <w:r w:rsidRPr="00B1477A">
        <w:t xml:space="preserve"> after Initial Conditions setting).</w:t>
      </w:r>
    </w:p>
    <w:p w14:paraId="30AE0236" w14:textId="77777777" w:rsidR="00524A5D" w:rsidRPr="00B1477A" w:rsidRDefault="00000000">
      <w:pPr>
        <w:pStyle w:val="B1"/>
        <w:overflowPunct w:val="0"/>
        <w:autoSpaceDE w:val="0"/>
        <w:autoSpaceDN w:val="0"/>
        <w:adjustRightInd w:val="0"/>
        <w:contextualSpacing w:val="0"/>
        <w:textAlignment w:val="baseline"/>
      </w:pPr>
      <w:r w:rsidRPr="00B1477A">
        <w:t>2.</w:t>
      </w:r>
      <w:r w:rsidRPr="00B1477A">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sidRPr="00B1477A">
        <w:rPr>
          <w:lang w:eastAsia="zh-TW"/>
        </w:rPr>
        <w:t>. For</w:t>
      </w:r>
      <w:r w:rsidRPr="00B1477A">
        <w:t xml:space="preserve"> Half-Duplex guard subframes are not under test.</w:t>
      </w:r>
    </w:p>
    <w:p w14:paraId="1E97ADC8" w14:textId="77777777" w:rsidR="00524A5D" w:rsidRPr="00B1477A" w:rsidRDefault="00000000">
      <w:pPr>
        <w:pStyle w:val="NO"/>
      </w:pPr>
      <w:r w:rsidRPr="00B1477A">
        <w:t>NOTE 1:</w:t>
      </w:r>
      <w:r w:rsidRPr="00B1477A">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3BF2952B" w14:textId="77777777" w:rsidR="00524A5D" w:rsidRPr="00B1477A" w:rsidRDefault="00000000">
      <w:pPr>
        <w:pStyle w:val="H6"/>
      </w:pPr>
      <w:bookmarkStart w:id="496" w:name="MCCQCTEMPBM_00000082"/>
      <w:r w:rsidRPr="00B1477A">
        <w:t>6.2B.1.4.3</w:t>
      </w:r>
      <w:r w:rsidRPr="00B1477A">
        <w:tab/>
        <w:t>Message contents</w:t>
      </w:r>
    </w:p>
    <w:bookmarkEnd w:id="496"/>
    <w:p w14:paraId="64515F59" w14:textId="77777777" w:rsidR="00524A5D" w:rsidRPr="00B1477A" w:rsidRDefault="00000000">
      <w:pPr>
        <w:rPr>
          <w:lang w:eastAsia="zh-CN"/>
        </w:rPr>
      </w:pPr>
      <w:r w:rsidRPr="00B1477A">
        <w:t>Message contents are according to TS 36.508 [12] subclause 8.1.6.</w:t>
      </w:r>
    </w:p>
    <w:p w14:paraId="20C3B32C" w14:textId="77777777" w:rsidR="00524A5D" w:rsidRPr="00B1477A" w:rsidRDefault="00000000">
      <w:pPr>
        <w:pStyle w:val="H6"/>
      </w:pPr>
      <w:bookmarkStart w:id="497" w:name="MCCQCTEMPBM_00000083"/>
      <w:r w:rsidRPr="00B1477A">
        <w:lastRenderedPageBreak/>
        <w:t>6.2B.1.5</w:t>
      </w:r>
      <w:r w:rsidRPr="00B1477A">
        <w:tab/>
        <w:t>Test requirements</w:t>
      </w:r>
    </w:p>
    <w:bookmarkEnd w:id="497"/>
    <w:p w14:paraId="0EBD70A9" w14:textId="77777777" w:rsidR="00524A5D" w:rsidRPr="00B1477A" w:rsidRDefault="00000000">
      <w:r w:rsidRPr="00B1477A">
        <w:t>The maximum output power derived in step 2 shall be within the range prescribed by the nominal maximum output power and tolerance in Table 6.2B.1.5-1.</w:t>
      </w:r>
    </w:p>
    <w:p w14:paraId="2A240272" w14:textId="77777777" w:rsidR="002D2054" w:rsidRPr="00B1477A" w:rsidRDefault="002D2054" w:rsidP="002D2054">
      <w:pPr>
        <w:pStyle w:val="TH"/>
      </w:pPr>
      <w:r w:rsidRPr="00B1477A">
        <w:t>Table 6.2B.1.5-1: UE Power Class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tblGrid>
      <w:tr w:rsidR="002D2054" w:rsidRPr="00B1477A" w14:paraId="26E9C245" w14:textId="77777777" w:rsidTr="0070746B">
        <w:trPr>
          <w:jc w:val="center"/>
        </w:trPr>
        <w:tc>
          <w:tcPr>
            <w:tcW w:w="923" w:type="dxa"/>
            <w:vAlign w:val="center"/>
          </w:tcPr>
          <w:p w14:paraId="427EA6C8" w14:textId="77777777" w:rsidR="002D2054" w:rsidRPr="00B1477A" w:rsidRDefault="002D2054" w:rsidP="0070746B">
            <w:pPr>
              <w:pStyle w:val="TAH"/>
              <w:rPr>
                <w:lang w:eastAsia="ja-JP"/>
              </w:rPr>
            </w:pPr>
            <w:r w:rsidRPr="00B1477A">
              <w:rPr>
                <w:lang w:eastAsia="ja-JP"/>
              </w:rPr>
              <w:t>EUTRA band</w:t>
            </w:r>
          </w:p>
        </w:tc>
        <w:tc>
          <w:tcPr>
            <w:tcW w:w="1008" w:type="dxa"/>
          </w:tcPr>
          <w:p w14:paraId="0FD1188E" w14:textId="77777777" w:rsidR="002D2054" w:rsidRPr="00B1477A" w:rsidRDefault="002D2054" w:rsidP="0070746B">
            <w:pPr>
              <w:pStyle w:val="TAH"/>
              <w:rPr>
                <w:lang w:eastAsia="ja-JP"/>
              </w:rPr>
            </w:pPr>
            <w:r w:rsidRPr="00B1477A">
              <w:rPr>
                <w:lang w:eastAsia="ja-JP"/>
              </w:rPr>
              <w:t>Class 3 (dBm)</w:t>
            </w:r>
          </w:p>
        </w:tc>
        <w:tc>
          <w:tcPr>
            <w:tcW w:w="1067" w:type="dxa"/>
          </w:tcPr>
          <w:p w14:paraId="63A7C784" w14:textId="77777777" w:rsidR="002D2054" w:rsidRPr="00B1477A" w:rsidRDefault="002D2054" w:rsidP="0070746B">
            <w:pPr>
              <w:pStyle w:val="TAH"/>
              <w:rPr>
                <w:lang w:eastAsia="ja-JP"/>
              </w:rPr>
            </w:pPr>
            <w:r w:rsidRPr="00B1477A">
              <w:rPr>
                <w:lang w:eastAsia="ja-JP"/>
              </w:rPr>
              <w:t>Tolerance (dB)</w:t>
            </w:r>
          </w:p>
        </w:tc>
        <w:tc>
          <w:tcPr>
            <w:tcW w:w="1008" w:type="dxa"/>
          </w:tcPr>
          <w:p w14:paraId="369DFB2E" w14:textId="77777777" w:rsidR="002D2054" w:rsidRPr="00B1477A" w:rsidRDefault="002D2054" w:rsidP="0070746B">
            <w:pPr>
              <w:pStyle w:val="TAH"/>
              <w:rPr>
                <w:lang w:eastAsia="ja-JP"/>
              </w:rPr>
            </w:pPr>
            <w:r w:rsidRPr="00B1477A">
              <w:rPr>
                <w:lang w:eastAsia="ja-JP"/>
              </w:rPr>
              <w:t>Class 5 (dBm)</w:t>
            </w:r>
          </w:p>
        </w:tc>
        <w:tc>
          <w:tcPr>
            <w:tcW w:w="1067" w:type="dxa"/>
          </w:tcPr>
          <w:p w14:paraId="65B9E096" w14:textId="77777777" w:rsidR="002D2054" w:rsidRPr="00B1477A" w:rsidRDefault="002D2054" w:rsidP="0070746B">
            <w:pPr>
              <w:pStyle w:val="TAH"/>
              <w:rPr>
                <w:lang w:eastAsia="ja-JP"/>
              </w:rPr>
            </w:pPr>
            <w:r w:rsidRPr="00B1477A">
              <w:rPr>
                <w:lang w:eastAsia="ja-JP"/>
              </w:rPr>
              <w:t>Tolerance (dB)</w:t>
            </w:r>
          </w:p>
        </w:tc>
      </w:tr>
      <w:tr w:rsidR="002D2054" w:rsidRPr="00B1477A" w14:paraId="37B3A17B" w14:textId="77777777" w:rsidTr="0070746B">
        <w:trPr>
          <w:jc w:val="center"/>
        </w:trPr>
        <w:tc>
          <w:tcPr>
            <w:tcW w:w="923" w:type="dxa"/>
            <w:vAlign w:val="center"/>
          </w:tcPr>
          <w:p w14:paraId="70CE9A7E" w14:textId="77777777" w:rsidR="002D2054" w:rsidRPr="00B1477A" w:rsidRDefault="002D2054" w:rsidP="0070746B">
            <w:pPr>
              <w:pStyle w:val="TAC"/>
              <w:rPr>
                <w:rFonts w:cs="Arial"/>
                <w:lang w:eastAsia="zh-TW"/>
              </w:rPr>
            </w:pPr>
            <w:r w:rsidRPr="00B1477A">
              <w:rPr>
                <w:rFonts w:cs="Arial"/>
                <w:lang w:eastAsia="zh-TW"/>
              </w:rPr>
              <w:t>256</w:t>
            </w:r>
          </w:p>
        </w:tc>
        <w:tc>
          <w:tcPr>
            <w:tcW w:w="1008" w:type="dxa"/>
          </w:tcPr>
          <w:p w14:paraId="4109D447" w14:textId="77777777" w:rsidR="002D2054" w:rsidRPr="00B1477A" w:rsidRDefault="002D2054" w:rsidP="0070746B">
            <w:pPr>
              <w:pStyle w:val="TAC"/>
              <w:rPr>
                <w:rFonts w:cs="Arial"/>
                <w:lang w:eastAsia="ja-JP"/>
              </w:rPr>
            </w:pPr>
            <w:r w:rsidRPr="00B1477A">
              <w:rPr>
                <w:rFonts w:cs="Arial"/>
                <w:lang w:eastAsia="ja-JP"/>
              </w:rPr>
              <w:t>23</w:t>
            </w:r>
          </w:p>
        </w:tc>
        <w:tc>
          <w:tcPr>
            <w:tcW w:w="1067" w:type="dxa"/>
          </w:tcPr>
          <w:p w14:paraId="31216F0D" w14:textId="77777777" w:rsidR="002D2054" w:rsidRPr="00B1477A" w:rsidRDefault="002D2054" w:rsidP="0070746B">
            <w:pPr>
              <w:pStyle w:val="TAC"/>
              <w:rPr>
                <w:rFonts w:cs="Arial"/>
                <w:lang w:eastAsia="ja-JP"/>
              </w:rPr>
            </w:pPr>
            <w:r w:rsidRPr="00B1477A">
              <w:rPr>
                <w:rFonts w:cs="Arial"/>
              </w:rPr>
              <w:t>+/-2.7</w:t>
            </w:r>
          </w:p>
        </w:tc>
        <w:tc>
          <w:tcPr>
            <w:tcW w:w="1008" w:type="dxa"/>
          </w:tcPr>
          <w:p w14:paraId="6AAE1598" w14:textId="77777777" w:rsidR="002D2054" w:rsidRPr="00B1477A" w:rsidRDefault="002D2054" w:rsidP="0070746B">
            <w:pPr>
              <w:pStyle w:val="TAC"/>
              <w:rPr>
                <w:rFonts w:cs="Arial"/>
                <w:lang w:eastAsia="zh-TW"/>
              </w:rPr>
            </w:pPr>
            <w:r w:rsidRPr="00B1477A">
              <w:rPr>
                <w:rFonts w:cs="Arial"/>
                <w:lang w:eastAsia="zh-TW"/>
              </w:rPr>
              <w:t>20</w:t>
            </w:r>
          </w:p>
        </w:tc>
        <w:tc>
          <w:tcPr>
            <w:tcW w:w="1067" w:type="dxa"/>
          </w:tcPr>
          <w:p w14:paraId="337F5A30" w14:textId="77777777" w:rsidR="002D2054" w:rsidRPr="00B1477A" w:rsidRDefault="002D2054" w:rsidP="0070746B">
            <w:pPr>
              <w:pStyle w:val="TAC"/>
              <w:rPr>
                <w:rFonts w:cs="Arial"/>
                <w:lang w:eastAsia="ja-JP"/>
              </w:rPr>
            </w:pPr>
            <w:r w:rsidRPr="00B1477A">
              <w:rPr>
                <w:rFonts w:cs="Arial"/>
              </w:rPr>
              <w:t>+/-2.7</w:t>
            </w:r>
          </w:p>
        </w:tc>
      </w:tr>
      <w:tr w:rsidR="002D2054" w:rsidRPr="00B1477A" w14:paraId="5031C928" w14:textId="77777777" w:rsidTr="0070746B">
        <w:trPr>
          <w:jc w:val="center"/>
        </w:trPr>
        <w:tc>
          <w:tcPr>
            <w:tcW w:w="923" w:type="dxa"/>
            <w:vAlign w:val="center"/>
          </w:tcPr>
          <w:p w14:paraId="0146AE73" w14:textId="77777777" w:rsidR="002D2054" w:rsidRPr="00B1477A" w:rsidRDefault="002D2054" w:rsidP="0070746B">
            <w:pPr>
              <w:pStyle w:val="TAC"/>
              <w:rPr>
                <w:rFonts w:cs="Arial"/>
                <w:lang w:eastAsia="zh-TW"/>
              </w:rPr>
            </w:pPr>
            <w:r w:rsidRPr="00B1477A">
              <w:rPr>
                <w:rFonts w:cs="Arial"/>
                <w:lang w:eastAsia="zh-TW"/>
              </w:rPr>
              <w:t>255</w:t>
            </w:r>
          </w:p>
        </w:tc>
        <w:tc>
          <w:tcPr>
            <w:tcW w:w="1008" w:type="dxa"/>
          </w:tcPr>
          <w:p w14:paraId="0F9F1F30" w14:textId="77777777" w:rsidR="002D2054" w:rsidRPr="00B1477A" w:rsidRDefault="002D2054" w:rsidP="0070746B">
            <w:pPr>
              <w:pStyle w:val="TAC"/>
              <w:rPr>
                <w:rFonts w:cs="Arial"/>
                <w:lang w:eastAsia="ja-JP"/>
              </w:rPr>
            </w:pPr>
            <w:r w:rsidRPr="00B1477A">
              <w:rPr>
                <w:rFonts w:cs="Arial"/>
                <w:lang w:eastAsia="ja-JP"/>
              </w:rPr>
              <w:t>23</w:t>
            </w:r>
          </w:p>
        </w:tc>
        <w:tc>
          <w:tcPr>
            <w:tcW w:w="1067" w:type="dxa"/>
          </w:tcPr>
          <w:p w14:paraId="667C2AC2" w14:textId="77777777" w:rsidR="002D2054" w:rsidRPr="00B1477A" w:rsidRDefault="002D2054" w:rsidP="0070746B">
            <w:pPr>
              <w:pStyle w:val="TAC"/>
              <w:rPr>
                <w:rFonts w:cs="Arial"/>
                <w:lang w:eastAsia="ja-JP"/>
              </w:rPr>
            </w:pPr>
            <w:r w:rsidRPr="00B1477A">
              <w:rPr>
                <w:rFonts w:cs="Arial"/>
              </w:rPr>
              <w:t>+/-2.7</w:t>
            </w:r>
          </w:p>
        </w:tc>
        <w:tc>
          <w:tcPr>
            <w:tcW w:w="1008" w:type="dxa"/>
          </w:tcPr>
          <w:p w14:paraId="44815444" w14:textId="77777777" w:rsidR="002D2054" w:rsidRPr="00B1477A" w:rsidRDefault="002D2054" w:rsidP="0070746B">
            <w:pPr>
              <w:pStyle w:val="TAC"/>
              <w:rPr>
                <w:rFonts w:cs="Arial"/>
                <w:lang w:eastAsia="zh-TW"/>
              </w:rPr>
            </w:pPr>
            <w:r w:rsidRPr="00B1477A">
              <w:rPr>
                <w:rFonts w:cs="Arial"/>
                <w:lang w:eastAsia="zh-TW"/>
              </w:rPr>
              <w:t>20</w:t>
            </w:r>
          </w:p>
        </w:tc>
        <w:tc>
          <w:tcPr>
            <w:tcW w:w="1067" w:type="dxa"/>
          </w:tcPr>
          <w:p w14:paraId="308A998F" w14:textId="77777777" w:rsidR="002D2054" w:rsidRPr="00B1477A" w:rsidRDefault="002D2054" w:rsidP="0070746B">
            <w:pPr>
              <w:pStyle w:val="TAC"/>
              <w:rPr>
                <w:rFonts w:cs="Arial"/>
                <w:lang w:eastAsia="ja-JP"/>
              </w:rPr>
            </w:pPr>
            <w:r w:rsidRPr="00B1477A">
              <w:rPr>
                <w:rFonts w:cs="Arial"/>
              </w:rPr>
              <w:t>+/-2.7</w:t>
            </w:r>
          </w:p>
        </w:tc>
      </w:tr>
      <w:tr w:rsidR="002D2054" w:rsidRPr="00B1477A" w14:paraId="165AC329" w14:textId="77777777" w:rsidTr="0070746B">
        <w:trPr>
          <w:jc w:val="center"/>
        </w:trPr>
        <w:tc>
          <w:tcPr>
            <w:tcW w:w="923" w:type="dxa"/>
            <w:vAlign w:val="center"/>
          </w:tcPr>
          <w:p w14:paraId="20FEE4F1" w14:textId="77777777" w:rsidR="002D2054" w:rsidRPr="00B1477A" w:rsidRDefault="002D2054" w:rsidP="0070746B">
            <w:pPr>
              <w:pStyle w:val="TAC"/>
              <w:rPr>
                <w:rFonts w:cs="Arial"/>
                <w:lang w:eastAsia="zh-TW"/>
              </w:rPr>
            </w:pPr>
            <w:r w:rsidRPr="00B1477A">
              <w:rPr>
                <w:rFonts w:cs="Arial"/>
                <w:lang w:eastAsia="zh-TW"/>
              </w:rPr>
              <w:t>254</w:t>
            </w:r>
          </w:p>
        </w:tc>
        <w:tc>
          <w:tcPr>
            <w:tcW w:w="1008" w:type="dxa"/>
          </w:tcPr>
          <w:p w14:paraId="6DA1AA1F" w14:textId="77777777" w:rsidR="002D2054" w:rsidRPr="00B1477A" w:rsidRDefault="002D2054" w:rsidP="0070746B">
            <w:pPr>
              <w:pStyle w:val="TAC"/>
              <w:rPr>
                <w:rFonts w:cs="Arial"/>
                <w:lang w:eastAsia="ja-JP"/>
              </w:rPr>
            </w:pPr>
            <w:r w:rsidRPr="00B1477A">
              <w:rPr>
                <w:rFonts w:cs="Arial"/>
                <w:lang w:eastAsia="ja-JP"/>
              </w:rPr>
              <w:t>23</w:t>
            </w:r>
          </w:p>
        </w:tc>
        <w:tc>
          <w:tcPr>
            <w:tcW w:w="1067" w:type="dxa"/>
          </w:tcPr>
          <w:p w14:paraId="6E08466B" w14:textId="77777777" w:rsidR="002D2054" w:rsidRPr="00B1477A" w:rsidRDefault="002D2054" w:rsidP="0070746B">
            <w:pPr>
              <w:pStyle w:val="TAC"/>
              <w:rPr>
                <w:rFonts w:cs="Arial"/>
              </w:rPr>
            </w:pPr>
            <w:r w:rsidRPr="00B1477A">
              <w:rPr>
                <w:rFonts w:cs="Arial"/>
              </w:rPr>
              <w:t>+/-2.7</w:t>
            </w:r>
          </w:p>
        </w:tc>
        <w:tc>
          <w:tcPr>
            <w:tcW w:w="1008" w:type="dxa"/>
          </w:tcPr>
          <w:p w14:paraId="4E826B16" w14:textId="77777777" w:rsidR="002D2054" w:rsidRPr="00B1477A" w:rsidRDefault="002D2054" w:rsidP="0070746B">
            <w:pPr>
              <w:pStyle w:val="TAC"/>
              <w:rPr>
                <w:rFonts w:cs="Arial"/>
                <w:lang w:eastAsia="zh-TW"/>
              </w:rPr>
            </w:pPr>
            <w:r w:rsidRPr="00B1477A">
              <w:rPr>
                <w:rFonts w:cs="Arial"/>
                <w:lang w:eastAsia="zh-TW"/>
              </w:rPr>
              <w:t>20</w:t>
            </w:r>
          </w:p>
        </w:tc>
        <w:tc>
          <w:tcPr>
            <w:tcW w:w="1067" w:type="dxa"/>
          </w:tcPr>
          <w:p w14:paraId="7C52FA57" w14:textId="77777777" w:rsidR="002D2054" w:rsidRPr="00B1477A" w:rsidRDefault="002D2054" w:rsidP="0070746B">
            <w:pPr>
              <w:pStyle w:val="TAC"/>
              <w:rPr>
                <w:rFonts w:cs="Arial"/>
              </w:rPr>
            </w:pPr>
            <w:r w:rsidRPr="00B1477A">
              <w:rPr>
                <w:rFonts w:cs="Arial"/>
              </w:rPr>
              <w:t>+/-2.7</w:t>
            </w:r>
          </w:p>
        </w:tc>
      </w:tr>
      <w:tr w:rsidR="00FF2E92" w:rsidRPr="00B1477A" w14:paraId="0924DC6E" w14:textId="77777777" w:rsidTr="00FF2E9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52AFF79" w14:textId="77777777" w:rsidR="00FF2E92" w:rsidRPr="00B1477A" w:rsidRDefault="00FF2E92" w:rsidP="00CF78C9">
            <w:pPr>
              <w:pStyle w:val="TAC"/>
              <w:rPr>
                <w:rFonts w:cs="Arial"/>
                <w:lang w:eastAsia="zh-TW"/>
              </w:rPr>
            </w:pPr>
            <w:r w:rsidRPr="00B1477A">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0D97C157" w14:textId="77777777" w:rsidR="00FF2E92" w:rsidRPr="00B1477A" w:rsidRDefault="00FF2E92" w:rsidP="00CF78C9">
            <w:pPr>
              <w:pStyle w:val="TAC"/>
              <w:rPr>
                <w:rFonts w:cs="Arial"/>
                <w:lang w:eastAsia="ja-JP"/>
              </w:rPr>
            </w:pPr>
            <w:r w:rsidRPr="00B1477A">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11E0EE2A" w14:textId="77777777" w:rsidR="00FF2E92" w:rsidRPr="00B1477A" w:rsidRDefault="00FF2E92" w:rsidP="00CF78C9">
            <w:pPr>
              <w:pStyle w:val="TAC"/>
              <w:rPr>
                <w:rFonts w:cs="Arial"/>
              </w:rPr>
            </w:pPr>
            <w:r w:rsidRPr="00B1477A">
              <w:rPr>
                <w:rFonts w:cs="Arial"/>
              </w:rPr>
              <w:t>+/-2.7</w:t>
            </w:r>
          </w:p>
        </w:tc>
        <w:tc>
          <w:tcPr>
            <w:tcW w:w="1008" w:type="dxa"/>
            <w:tcBorders>
              <w:top w:val="single" w:sz="4" w:space="0" w:color="auto"/>
              <w:left w:val="single" w:sz="4" w:space="0" w:color="auto"/>
              <w:bottom w:val="single" w:sz="4" w:space="0" w:color="auto"/>
              <w:right w:val="single" w:sz="4" w:space="0" w:color="auto"/>
            </w:tcBorders>
          </w:tcPr>
          <w:p w14:paraId="7D1D86A3" w14:textId="77777777" w:rsidR="00FF2E92" w:rsidRPr="00B1477A" w:rsidRDefault="00FF2E92" w:rsidP="00CF78C9">
            <w:pPr>
              <w:pStyle w:val="TAC"/>
              <w:rPr>
                <w:rFonts w:cs="Arial"/>
                <w:lang w:eastAsia="zh-TW"/>
              </w:rPr>
            </w:pPr>
            <w:r w:rsidRPr="00B1477A">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70C3230F" w14:textId="77777777" w:rsidR="00FF2E92" w:rsidRPr="00B1477A" w:rsidRDefault="00FF2E92" w:rsidP="00CF78C9">
            <w:pPr>
              <w:pStyle w:val="TAC"/>
              <w:rPr>
                <w:rFonts w:cs="Arial"/>
              </w:rPr>
            </w:pPr>
            <w:r w:rsidRPr="00B1477A">
              <w:rPr>
                <w:rFonts w:cs="Arial"/>
              </w:rPr>
              <w:t>+/-2.7</w:t>
            </w:r>
          </w:p>
        </w:tc>
      </w:tr>
    </w:tbl>
    <w:p w14:paraId="49ADC60C" w14:textId="77777777" w:rsidR="00524A5D" w:rsidRPr="00B1477A" w:rsidRDefault="00524A5D"/>
    <w:p w14:paraId="2A939CD1" w14:textId="77777777" w:rsidR="00524A5D" w:rsidRPr="00B1477A" w:rsidRDefault="00000000">
      <w:pPr>
        <w:pStyle w:val="Heading3"/>
        <w:rPr>
          <w:lang w:eastAsia="zh-CN"/>
        </w:rPr>
      </w:pPr>
      <w:bookmarkStart w:id="498" w:name="_Toc20139"/>
      <w:bookmarkStart w:id="499" w:name="_Toc2654"/>
      <w:bookmarkStart w:id="500" w:name="_Toc120570031"/>
      <w:bookmarkStart w:id="501" w:name="_Toc17421"/>
      <w:bookmarkStart w:id="502" w:name="_Toc18491"/>
      <w:bookmarkStart w:id="503" w:name="_Toc121162823"/>
      <w:bookmarkStart w:id="504" w:name="_Toc6222"/>
      <w:bookmarkStart w:id="505" w:name="_Toc13388"/>
      <w:bookmarkStart w:id="506" w:name="_Toc188017105"/>
      <w:bookmarkStart w:id="507" w:name="_Toc111062036"/>
      <w:bookmarkEnd w:id="456"/>
      <w:bookmarkEnd w:id="457"/>
      <w:r w:rsidRPr="00B1477A">
        <w:t>6.2B.2</w:t>
      </w:r>
      <w:r w:rsidRPr="00B1477A">
        <w:rPr>
          <w:lang w:eastAsia="zh-CN"/>
        </w:rPr>
        <w:tab/>
      </w:r>
      <w:r w:rsidRPr="00B1477A">
        <w:t>UE m</w:t>
      </w:r>
      <w:r w:rsidRPr="00B1477A">
        <w:rPr>
          <w:lang w:eastAsia="zh-CN"/>
        </w:rPr>
        <w:t xml:space="preserve">aximum output power reduction </w:t>
      </w:r>
      <w:r w:rsidRPr="00B1477A">
        <w:t xml:space="preserve">for </w:t>
      </w:r>
      <w:r w:rsidRPr="00B1477A">
        <w:rPr>
          <w:lang w:eastAsia="zh-CN"/>
        </w:rPr>
        <w:t>category NB1 and NB2</w:t>
      </w:r>
      <w:bookmarkEnd w:id="498"/>
      <w:bookmarkEnd w:id="499"/>
      <w:bookmarkEnd w:id="500"/>
      <w:bookmarkEnd w:id="501"/>
      <w:bookmarkEnd w:id="502"/>
      <w:bookmarkEnd w:id="503"/>
      <w:bookmarkEnd w:id="504"/>
      <w:bookmarkEnd w:id="505"/>
      <w:bookmarkEnd w:id="506"/>
    </w:p>
    <w:p w14:paraId="52CC2158" w14:textId="77777777" w:rsidR="00524A5D" w:rsidRPr="00B1477A" w:rsidRDefault="00000000">
      <w:pPr>
        <w:pStyle w:val="H6"/>
      </w:pPr>
      <w:bookmarkStart w:id="508" w:name="MCCQCTEMPBM_00000084"/>
      <w:r w:rsidRPr="00B1477A">
        <w:t>6.2B.2.1</w:t>
      </w:r>
      <w:r w:rsidRPr="00B1477A">
        <w:tab/>
        <w:t>Test purpose</w:t>
      </w:r>
    </w:p>
    <w:bookmarkEnd w:id="508"/>
    <w:p w14:paraId="7C27FFE9" w14:textId="77777777" w:rsidR="00524A5D" w:rsidRPr="00B1477A" w:rsidRDefault="00000000">
      <w:r w:rsidRPr="00B1477A">
        <w:t xml:space="preserve">To verify that the error of the UE maximum output power does not exceed the range prescribed by the </w:t>
      </w:r>
      <w:r w:rsidRPr="00B1477A">
        <w:rPr>
          <w:lang w:eastAsia="ja-JP"/>
        </w:rPr>
        <w:t xml:space="preserve">specified </w:t>
      </w:r>
      <w:r w:rsidRPr="00B1477A">
        <w:t>nominal maximum output power and tolerance covering configurations where a maximum power reduction is allowed in the UE.</w:t>
      </w:r>
    </w:p>
    <w:p w14:paraId="259190C5" w14:textId="77777777" w:rsidR="00524A5D" w:rsidRPr="00B1477A" w:rsidRDefault="00000000">
      <w:r w:rsidRPr="00B1477A">
        <w:t>An excess maximum output power has the possibility to interfere to other channels or other systems. A small maximum output power decreases the coverage area.</w:t>
      </w:r>
    </w:p>
    <w:p w14:paraId="5C6BAA9C" w14:textId="77777777" w:rsidR="00524A5D" w:rsidRPr="00B1477A" w:rsidRDefault="00000000">
      <w:pPr>
        <w:pStyle w:val="H6"/>
      </w:pPr>
      <w:bookmarkStart w:id="509" w:name="MCCQCTEMPBM_00000085"/>
      <w:r w:rsidRPr="00B1477A">
        <w:t>6.2B.2.2</w:t>
      </w:r>
      <w:r w:rsidRPr="00B1477A">
        <w:tab/>
        <w:t>Test applicability</w:t>
      </w:r>
    </w:p>
    <w:bookmarkEnd w:id="509"/>
    <w:p w14:paraId="297D02BB" w14:textId="77777777" w:rsidR="00524A5D" w:rsidRPr="00B1477A" w:rsidRDefault="00000000">
      <w:r w:rsidRPr="00B1477A">
        <w:t>The requirements of this test apply in test case 6.6.2.3F Adjacent Channel Leakage power Ratio for category NB1 and NB</w:t>
      </w:r>
      <w:r w:rsidRPr="00B1477A">
        <w:rPr>
          <w:lang w:eastAsia="zh-CN"/>
        </w:rPr>
        <w:t>2</w:t>
      </w:r>
      <w:r w:rsidRPr="00B1477A">
        <w:t xml:space="preserve"> to all types of NB-IoT FDD UE release 1</w:t>
      </w:r>
      <w:r w:rsidRPr="00B1477A">
        <w:rPr>
          <w:lang w:eastAsia="zh-CN"/>
        </w:rPr>
        <w:t xml:space="preserve">7 </w:t>
      </w:r>
      <w:r w:rsidRPr="00B1477A">
        <w:t>and forward of category NB</w:t>
      </w:r>
      <w:r w:rsidRPr="00B1477A">
        <w:rPr>
          <w:lang w:eastAsia="zh-CN"/>
        </w:rPr>
        <w:t>2 that support satellite access operation</w:t>
      </w:r>
      <w:r w:rsidRPr="00B1477A">
        <w:t>.</w:t>
      </w:r>
    </w:p>
    <w:p w14:paraId="3BDE9487" w14:textId="77777777" w:rsidR="00524A5D" w:rsidRPr="00B1477A" w:rsidRDefault="00000000">
      <w:pPr>
        <w:pStyle w:val="H6"/>
      </w:pPr>
      <w:bookmarkStart w:id="510" w:name="MCCQCTEMPBM_00000086"/>
      <w:r w:rsidRPr="00B1477A">
        <w:t>6.2B.2.3</w:t>
      </w:r>
      <w:r w:rsidRPr="00B1477A">
        <w:tab/>
        <w:t>Minimum conformance requirements</w:t>
      </w:r>
    </w:p>
    <w:bookmarkEnd w:id="510"/>
    <w:p w14:paraId="64F4DBA7" w14:textId="77777777" w:rsidR="00524A5D" w:rsidRPr="00B1477A" w:rsidRDefault="00000000">
      <w:pPr>
        <w:rPr>
          <w:snapToGrid w:val="0"/>
        </w:rPr>
      </w:pPr>
      <w:r w:rsidRPr="00B1477A">
        <w:t>For UE category NB1 power class 3 and 5 the allowed Maximum Power Reduction (MPR) for the maximum output power given in Table 6.2B.1.3-1 is specified in Table 6.2B.2.3-1.</w:t>
      </w:r>
    </w:p>
    <w:p w14:paraId="209B82FE" w14:textId="77777777" w:rsidR="00524A5D" w:rsidRPr="00B1477A" w:rsidRDefault="00000000">
      <w:pPr>
        <w:pStyle w:val="TH"/>
      </w:pPr>
      <w:r w:rsidRPr="00B1477A">
        <w:t>Table 6.2B.2.3-1: Maximum Power Reduction (MPR) for UE category NB1 and NB2 Power Class 3 and 5</w:t>
      </w:r>
    </w:p>
    <w:tbl>
      <w:tblPr>
        <w:tblW w:w="0" w:type="auto"/>
        <w:jc w:val="center"/>
        <w:tblLook w:val="04A0" w:firstRow="1" w:lastRow="0" w:firstColumn="1" w:lastColumn="0" w:noHBand="0" w:noVBand="1"/>
      </w:tblPr>
      <w:tblGrid>
        <w:gridCol w:w="3507"/>
        <w:gridCol w:w="886"/>
        <w:gridCol w:w="569"/>
        <w:gridCol w:w="569"/>
        <w:gridCol w:w="886"/>
      </w:tblGrid>
      <w:tr w:rsidR="00524A5D" w:rsidRPr="00B1477A" w14:paraId="41FB6DDC"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8FCFE47" w14:textId="77777777" w:rsidR="00524A5D" w:rsidRPr="00B1477A" w:rsidRDefault="00000000">
            <w:pPr>
              <w:pStyle w:val="TAH"/>
              <w:rPr>
                <w:rFonts w:cs="Arial"/>
                <w:lang w:eastAsia="ja-JP"/>
              </w:rPr>
            </w:pPr>
            <w:r w:rsidRPr="00B1477A">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6CB39F84" w14:textId="77777777" w:rsidR="00524A5D" w:rsidRPr="00B1477A" w:rsidRDefault="00000000">
            <w:pPr>
              <w:pStyle w:val="TAH"/>
              <w:rPr>
                <w:rFonts w:cs="Arial"/>
                <w:lang w:eastAsia="ja-JP"/>
              </w:rPr>
            </w:pPr>
            <w:r w:rsidRPr="00B1477A">
              <w:rPr>
                <w:rFonts w:cs="Arial"/>
                <w:lang w:eastAsia="ja-JP"/>
              </w:rPr>
              <w:t>QPSK</w:t>
            </w:r>
          </w:p>
        </w:tc>
      </w:tr>
      <w:tr w:rsidR="00001D3E" w:rsidRPr="00B1477A" w14:paraId="4527CC3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5D8F9B" w14:textId="32CC5220" w:rsidR="00001D3E" w:rsidRPr="00B1477A" w:rsidRDefault="00001D3E" w:rsidP="00F617FE">
            <w:pPr>
              <w:pStyle w:val="TAC"/>
              <w:rPr>
                <w:lang w:eastAsia="ja-JP"/>
              </w:rPr>
            </w:pPr>
            <w:r w:rsidRPr="00B1477A">
              <w:rPr>
                <w:lang w:eastAsia="ja-JP"/>
              </w:rPr>
              <w:t>Tone positions for 1 Tone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5F5B1B01" w14:textId="63776AAB" w:rsidR="00001D3E" w:rsidRPr="00B1477A" w:rsidRDefault="00001D3E" w:rsidP="00F617FE">
            <w:pPr>
              <w:pStyle w:val="TAC"/>
              <w:rPr>
                <w:lang w:eastAsia="ja-JP"/>
              </w:rPr>
            </w:pPr>
            <w:r w:rsidRPr="00B1477A">
              <w:rPr>
                <w:bCs/>
                <w:lang w:eastAsia="ja-JP"/>
              </w:rPr>
              <w:t>0-11</w:t>
            </w:r>
          </w:p>
        </w:tc>
      </w:tr>
      <w:tr w:rsidR="00001D3E" w:rsidRPr="00B1477A" w14:paraId="5DE1F423"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60150FE" w14:textId="7744022D" w:rsidR="00001D3E" w:rsidRPr="00B1477A" w:rsidRDefault="00001D3E" w:rsidP="00F617FE">
            <w:pPr>
              <w:pStyle w:val="TAC"/>
              <w:rPr>
                <w:lang w:eastAsia="ja-JP"/>
              </w:rPr>
            </w:pPr>
            <w:r w:rsidRPr="00B1477A">
              <w:rPr>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B8D116B" w14:textId="0714734F" w:rsidR="00001D3E" w:rsidRPr="00B1477A" w:rsidRDefault="00001D3E" w:rsidP="00F617FE">
            <w:pPr>
              <w:pStyle w:val="TAC"/>
              <w:rPr>
                <w:lang w:eastAsia="ja-JP"/>
              </w:rPr>
            </w:pPr>
            <w:r w:rsidRPr="00B1477A">
              <w:rPr>
                <w:bCs/>
                <w:lang w:eastAsia="zh-CN"/>
              </w:rPr>
              <w:t>0 dB</w:t>
            </w:r>
          </w:p>
        </w:tc>
      </w:tr>
      <w:tr w:rsidR="00524A5D" w:rsidRPr="00B1477A" w14:paraId="566CF89E"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5B261C4" w14:textId="77777777" w:rsidR="00524A5D" w:rsidRPr="00B1477A" w:rsidRDefault="00000000">
            <w:pPr>
              <w:pStyle w:val="TAH"/>
              <w:rPr>
                <w:rFonts w:cs="Arial"/>
                <w:lang w:eastAsia="ja-JP"/>
              </w:rPr>
            </w:pPr>
            <w:r w:rsidRPr="00B1477A">
              <w:rPr>
                <w:rFonts w:cs="Arial"/>
                <w:lang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tcPr>
          <w:p w14:paraId="075D9C09" w14:textId="77777777" w:rsidR="00524A5D" w:rsidRPr="00B1477A" w:rsidRDefault="00000000">
            <w:pPr>
              <w:pStyle w:val="TAC"/>
              <w:rPr>
                <w:rFonts w:cs="Arial"/>
                <w:lang w:eastAsia="ja-JP"/>
              </w:rPr>
            </w:pPr>
            <w:r w:rsidRPr="00B1477A">
              <w:rPr>
                <w:rFonts w:cs="Arial"/>
                <w:lang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tcPr>
          <w:p w14:paraId="2D37B41A" w14:textId="77777777" w:rsidR="00524A5D" w:rsidRPr="00B1477A" w:rsidRDefault="00000000">
            <w:pPr>
              <w:pStyle w:val="TAC"/>
              <w:rPr>
                <w:rFonts w:cs="Arial"/>
                <w:lang w:eastAsia="ja-JP"/>
              </w:rPr>
            </w:pPr>
            <w:r w:rsidRPr="00B1477A">
              <w:rPr>
                <w:rFonts w:cs="Arial"/>
                <w:lang w:eastAsia="ja-JP"/>
              </w:rPr>
              <w:t>3-5 and 6-8</w:t>
            </w:r>
          </w:p>
        </w:tc>
        <w:tc>
          <w:tcPr>
            <w:tcW w:w="0" w:type="auto"/>
            <w:tcBorders>
              <w:top w:val="nil"/>
              <w:left w:val="nil"/>
              <w:bottom w:val="single" w:sz="4" w:space="0" w:color="auto"/>
              <w:right w:val="single" w:sz="4" w:space="0" w:color="auto"/>
            </w:tcBorders>
            <w:shd w:val="clear" w:color="auto" w:fill="auto"/>
            <w:noWrap/>
            <w:vAlign w:val="center"/>
          </w:tcPr>
          <w:p w14:paraId="4D051114" w14:textId="77777777" w:rsidR="00524A5D" w:rsidRPr="00B1477A" w:rsidRDefault="00000000">
            <w:pPr>
              <w:pStyle w:val="TAC"/>
              <w:rPr>
                <w:rFonts w:cs="Arial"/>
                <w:lang w:eastAsia="ja-JP"/>
              </w:rPr>
            </w:pPr>
            <w:r w:rsidRPr="00B1477A">
              <w:rPr>
                <w:rFonts w:cs="Arial"/>
                <w:lang w:eastAsia="ja-JP"/>
              </w:rPr>
              <w:t>9-11</w:t>
            </w:r>
          </w:p>
        </w:tc>
      </w:tr>
      <w:tr w:rsidR="00524A5D" w:rsidRPr="00B1477A" w14:paraId="0A3964D8"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D8AA2C3" w14:textId="77777777" w:rsidR="00524A5D" w:rsidRPr="00B1477A" w:rsidRDefault="00000000">
            <w:pPr>
              <w:pStyle w:val="TAH"/>
              <w:rPr>
                <w:rFonts w:cs="Arial"/>
                <w:lang w:eastAsia="ja-JP"/>
              </w:rPr>
            </w:pPr>
            <w:r w:rsidRPr="00B1477A">
              <w:rPr>
                <w:rFonts w:cs="Arial"/>
                <w:lang w:eastAsia="ja-JP"/>
              </w:rPr>
              <w:t>MPR</w:t>
            </w:r>
          </w:p>
        </w:tc>
        <w:tc>
          <w:tcPr>
            <w:tcW w:w="0" w:type="auto"/>
            <w:tcBorders>
              <w:top w:val="nil"/>
              <w:left w:val="nil"/>
              <w:bottom w:val="single" w:sz="4" w:space="0" w:color="auto"/>
              <w:right w:val="single" w:sz="4" w:space="0" w:color="auto"/>
            </w:tcBorders>
            <w:shd w:val="clear" w:color="auto" w:fill="auto"/>
            <w:noWrap/>
            <w:vAlign w:val="center"/>
          </w:tcPr>
          <w:p w14:paraId="3A92D2C1" w14:textId="77777777" w:rsidR="00524A5D" w:rsidRPr="00B1477A" w:rsidRDefault="00000000">
            <w:pPr>
              <w:pStyle w:val="TAC"/>
              <w:rPr>
                <w:rFonts w:cs="Arial"/>
                <w:lang w:eastAsia="ja-JP"/>
              </w:rPr>
            </w:pPr>
            <w:r w:rsidRPr="00B1477A">
              <w:rPr>
                <w:rFonts w:cs="Arial"/>
                <w:lang w:eastAsia="ja-JP"/>
              </w:rPr>
              <w:t>≤ 0.5 dB</w:t>
            </w:r>
          </w:p>
        </w:tc>
        <w:tc>
          <w:tcPr>
            <w:tcW w:w="0" w:type="auto"/>
            <w:gridSpan w:val="2"/>
            <w:tcBorders>
              <w:top w:val="nil"/>
              <w:left w:val="nil"/>
              <w:bottom w:val="single" w:sz="4" w:space="0" w:color="auto"/>
              <w:right w:val="single" w:sz="4" w:space="0" w:color="auto"/>
            </w:tcBorders>
            <w:shd w:val="clear" w:color="auto" w:fill="auto"/>
            <w:noWrap/>
            <w:vAlign w:val="center"/>
          </w:tcPr>
          <w:p w14:paraId="2DAC0DA2" w14:textId="77777777" w:rsidR="00524A5D" w:rsidRPr="00B1477A" w:rsidRDefault="00000000">
            <w:pPr>
              <w:pStyle w:val="TAC"/>
              <w:rPr>
                <w:rFonts w:cs="Arial"/>
                <w:lang w:eastAsia="ja-JP"/>
              </w:rPr>
            </w:pPr>
            <w:r w:rsidRPr="00B1477A">
              <w:rPr>
                <w:rFonts w:cs="Arial"/>
                <w:lang w:eastAsia="ja-JP"/>
              </w:rPr>
              <w:t>0 dB</w:t>
            </w:r>
          </w:p>
        </w:tc>
        <w:tc>
          <w:tcPr>
            <w:tcW w:w="0" w:type="auto"/>
            <w:tcBorders>
              <w:top w:val="nil"/>
              <w:left w:val="nil"/>
              <w:bottom w:val="single" w:sz="4" w:space="0" w:color="auto"/>
              <w:right w:val="single" w:sz="4" w:space="0" w:color="auto"/>
            </w:tcBorders>
            <w:shd w:val="clear" w:color="auto" w:fill="auto"/>
            <w:noWrap/>
            <w:vAlign w:val="center"/>
          </w:tcPr>
          <w:p w14:paraId="3C93B952" w14:textId="77777777" w:rsidR="00524A5D" w:rsidRPr="00B1477A" w:rsidRDefault="00000000">
            <w:pPr>
              <w:pStyle w:val="TAC"/>
              <w:rPr>
                <w:rFonts w:cs="Arial"/>
                <w:lang w:eastAsia="ja-JP"/>
              </w:rPr>
            </w:pPr>
            <w:r w:rsidRPr="00B1477A">
              <w:rPr>
                <w:rFonts w:cs="Arial"/>
                <w:lang w:eastAsia="ja-JP"/>
              </w:rPr>
              <w:t>≤ 0.5 dB</w:t>
            </w:r>
          </w:p>
        </w:tc>
      </w:tr>
      <w:tr w:rsidR="00524A5D" w:rsidRPr="00B1477A" w14:paraId="08D3CFCD"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6DE7514" w14:textId="77777777" w:rsidR="00524A5D" w:rsidRPr="00B1477A" w:rsidRDefault="00000000">
            <w:pPr>
              <w:pStyle w:val="TAH"/>
              <w:rPr>
                <w:rFonts w:cs="Arial"/>
                <w:lang w:eastAsia="ja-JP"/>
              </w:rPr>
            </w:pPr>
            <w:r w:rsidRPr="00B1477A">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F3E6C77" w14:textId="77777777" w:rsidR="00524A5D" w:rsidRPr="00B1477A" w:rsidRDefault="00000000">
            <w:pPr>
              <w:pStyle w:val="TAC"/>
              <w:rPr>
                <w:rFonts w:cs="Arial"/>
                <w:lang w:eastAsia="ja-JP"/>
              </w:rPr>
            </w:pPr>
            <w:r w:rsidRPr="00B1477A">
              <w:rPr>
                <w:rFonts w:cs="Arial"/>
                <w:lang w:eastAsia="ja-JP"/>
              </w:rPr>
              <w:t>0-5 and 6-11</w:t>
            </w:r>
          </w:p>
        </w:tc>
      </w:tr>
      <w:tr w:rsidR="00524A5D" w:rsidRPr="00B1477A" w14:paraId="47793C14"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0D79249" w14:textId="77777777" w:rsidR="00524A5D" w:rsidRPr="00B1477A" w:rsidRDefault="00000000">
            <w:pPr>
              <w:pStyle w:val="TAH"/>
              <w:rPr>
                <w:rFonts w:cs="Arial"/>
                <w:lang w:eastAsia="ja-JP"/>
              </w:rPr>
            </w:pPr>
            <w:r w:rsidRPr="00B1477A">
              <w:rPr>
                <w:rFonts w:cs="Arial"/>
                <w:lang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tcPr>
          <w:p w14:paraId="2913D7CF" w14:textId="77777777" w:rsidR="00524A5D" w:rsidRPr="00B1477A" w:rsidRDefault="00000000">
            <w:pPr>
              <w:pStyle w:val="TAC"/>
              <w:rPr>
                <w:rFonts w:cs="Arial"/>
                <w:lang w:eastAsia="ja-JP"/>
              </w:rPr>
            </w:pPr>
            <w:r w:rsidRPr="00B1477A">
              <w:rPr>
                <w:rFonts w:cs="Arial"/>
                <w:lang w:eastAsia="ja-JP"/>
              </w:rPr>
              <w:t>≤ 1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tcPr>
          <w:p w14:paraId="794AD924" w14:textId="77777777" w:rsidR="00524A5D" w:rsidRPr="00B1477A" w:rsidRDefault="00000000">
            <w:pPr>
              <w:pStyle w:val="TAC"/>
              <w:rPr>
                <w:rFonts w:cs="Arial"/>
                <w:lang w:eastAsia="ja-JP"/>
              </w:rPr>
            </w:pPr>
            <w:r w:rsidRPr="00B1477A">
              <w:rPr>
                <w:rFonts w:cs="Arial"/>
                <w:lang w:eastAsia="ja-JP"/>
              </w:rPr>
              <w:t>≤ 1 dB</w:t>
            </w:r>
          </w:p>
        </w:tc>
      </w:tr>
      <w:tr w:rsidR="00524A5D" w:rsidRPr="00B1477A" w14:paraId="17D98DC4" w14:textId="77777777">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102AACD" w14:textId="77777777" w:rsidR="00524A5D" w:rsidRPr="00B1477A" w:rsidRDefault="00000000">
            <w:pPr>
              <w:pStyle w:val="TAH"/>
              <w:rPr>
                <w:rFonts w:cs="Arial"/>
                <w:lang w:eastAsia="ja-JP"/>
              </w:rPr>
            </w:pPr>
            <w:r w:rsidRPr="00B1477A">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E5F44A7" w14:textId="77777777" w:rsidR="00524A5D" w:rsidRPr="00B1477A" w:rsidRDefault="00000000">
            <w:pPr>
              <w:pStyle w:val="TAC"/>
              <w:rPr>
                <w:rFonts w:cs="Arial"/>
                <w:lang w:eastAsia="ja-JP"/>
              </w:rPr>
            </w:pPr>
            <w:r w:rsidRPr="00B1477A">
              <w:rPr>
                <w:rFonts w:cs="Arial"/>
                <w:lang w:eastAsia="ja-JP"/>
              </w:rPr>
              <w:t>0-11</w:t>
            </w:r>
          </w:p>
        </w:tc>
      </w:tr>
      <w:tr w:rsidR="00524A5D" w:rsidRPr="00B1477A" w14:paraId="1FC47FE4" w14:textId="77777777">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0205C8A" w14:textId="77777777" w:rsidR="00524A5D" w:rsidRPr="00B1477A" w:rsidRDefault="00000000">
            <w:pPr>
              <w:pStyle w:val="TAH"/>
              <w:rPr>
                <w:rFonts w:ascii="Calibri" w:hAnsi="Calibri" w:cs="Arial"/>
                <w:sz w:val="22"/>
                <w:szCs w:val="22"/>
                <w:lang w:eastAsia="ja-JP"/>
              </w:rPr>
            </w:pPr>
            <w:r w:rsidRPr="00B1477A">
              <w:rPr>
                <w:rFonts w:cs="Arial"/>
                <w:lang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448AE6C9" w14:textId="77777777" w:rsidR="00524A5D" w:rsidRPr="00B1477A" w:rsidRDefault="00000000">
            <w:pPr>
              <w:pStyle w:val="TAC"/>
              <w:rPr>
                <w:rFonts w:cs="Arial"/>
                <w:lang w:eastAsia="ja-JP"/>
              </w:rPr>
            </w:pPr>
            <w:r w:rsidRPr="00B1477A">
              <w:rPr>
                <w:rFonts w:cs="Arial"/>
                <w:lang w:eastAsia="ja-JP"/>
              </w:rPr>
              <w:t>≤ 2 dB</w:t>
            </w:r>
          </w:p>
        </w:tc>
      </w:tr>
    </w:tbl>
    <w:p w14:paraId="506B239F" w14:textId="77777777" w:rsidR="00524A5D" w:rsidRPr="00B1477A" w:rsidRDefault="00524A5D"/>
    <w:p w14:paraId="394263C7" w14:textId="77777777" w:rsidR="00524A5D" w:rsidRPr="00B1477A" w:rsidRDefault="00000000">
      <w:r w:rsidRPr="00B1477A">
        <w:t>The normative reference for this requirement is TS 36.102 [11] clause 6.2B.2</w:t>
      </w:r>
    </w:p>
    <w:p w14:paraId="42FA9B0A" w14:textId="77777777" w:rsidR="00524A5D" w:rsidRPr="00B1477A" w:rsidRDefault="00000000">
      <w:pPr>
        <w:pStyle w:val="H6"/>
      </w:pPr>
      <w:bookmarkStart w:id="511" w:name="MCCQCTEMPBM_00000087"/>
      <w:r w:rsidRPr="00B1477A">
        <w:t>6.2B.2.4</w:t>
      </w:r>
      <w:r w:rsidRPr="00B1477A">
        <w:tab/>
        <w:t>Test description</w:t>
      </w:r>
    </w:p>
    <w:p w14:paraId="231AAEFE" w14:textId="77777777" w:rsidR="00524A5D" w:rsidRPr="00B1477A" w:rsidRDefault="00000000">
      <w:pPr>
        <w:pStyle w:val="H6"/>
      </w:pPr>
      <w:bookmarkStart w:id="512" w:name="MCCQCTEMPBM_00000088"/>
      <w:bookmarkEnd w:id="511"/>
      <w:r w:rsidRPr="00B1477A">
        <w:t>6.2B.2.4.1</w:t>
      </w:r>
      <w:r w:rsidRPr="00B1477A">
        <w:tab/>
        <w:t>Initial condition</w:t>
      </w:r>
    </w:p>
    <w:bookmarkEnd w:id="512"/>
    <w:p w14:paraId="51B81060"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1D59255E" w14:textId="77777777" w:rsidR="00524A5D" w:rsidRPr="00B1477A" w:rsidRDefault="00000000">
      <w:r w:rsidRPr="00B1477A">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7FFB4F9A" w14:textId="77777777" w:rsidR="00524A5D" w:rsidRPr="00B1477A" w:rsidRDefault="00000000">
      <w:pPr>
        <w:pStyle w:val="TH"/>
        <w:rPr>
          <w:lang w:eastAsia="zh-CN"/>
        </w:rPr>
      </w:pPr>
      <w:r w:rsidRPr="00B1477A">
        <w:lastRenderedPageBreak/>
        <w:t>Table 6.2B.2.4.1-1: Test Configuration T</w:t>
      </w:r>
      <w:r w:rsidRPr="00B1477A">
        <w:rPr>
          <w:lang w:eastAsia="zh-CN"/>
        </w:rPr>
        <w:t>able</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B1477A" w14:paraId="46C18609" w14:textId="77777777">
        <w:trPr>
          <w:cantSplit/>
          <w:jc w:val="center"/>
        </w:trPr>
        <w:tc>
          <w:tcPr>
            <w:tcW w:w="9006" w:type="dxa"/>
            <w:gridSpan w:val="5"/>
          </w:tcPr>
          <w:p w14:paraId="6729B995" w14:textId="77777777" w:rsidR="00524A5D" w:rsidRPr="00B1477A" w:rsidRDefault="00000000">
            <w:pPr>
              <w:pStyle w:val="TAH"/>
            </w:pPr>
            <w:r w:rsidRPr="00B1477A">
              <w:t>Initial Conditions</w:t>
            </w:r>
          </w:p>
        </w:tc>
      </w:tr>
      <w:tr w:rsidR="00524A5D" w:rsidRPr="00B1477A" w14:paraId="6C119BDB" w14:textId="77777777">
        <w:trPr>
          <w:cantSplit/>
          <w:jc w:val="center"/>
        </w:trPr>
        <w:tc>
          <w:tcPr>
            <w:tcW w:w="3794" w:type="dxa"/>
            <w:gridSpan w:val="2"/>
          </w:tcPr>
          <w:p w14:paraId="093FD93F" w14:textId="77777777" w:rsidR="00524A5D" w:rsidRPr="00B1477A" w:rsidRDefault="00000000">
            <w:pPr>
              <w:keepNext/>
              <w:spacing w:after="0" w:line="163" w:lineRule="atLeast"/>
              <w:rPr>
                <w:rFonts w:ascii="Arial" w:eastAsia="Microsoft YaHei" w:hAnsi="Arial" w:cs="Arial"/>
                <w:sz w:val="18"/>
                <w:szCs w:val="18"/>
                <w:lang w:eastAsia="zh-CN"/>
              </w:rPr>
            </w:pPr>
            <w:r w:rsidRPr="00B1477A">
              <w:rPr>
                <w:rFonts w:ascii="Arial" w:eastAsia="Microsoft YaHei" w:hAnsi="Arial" w:cs="Arial"/>
                <w:sz w:val="18"/>
                <w:szCs w:val="18"/>
                <w:lang w:eastAsia="zh-CN"/>
              </w:rPr>
              <w:t>Test Environment as specified in</w:t>
            </w:r>
          </w:p>
          <w:p w14:paraId="717DEE6C" w14:textId="77777777" w:rsidR="00524A5D" w:rsidRPr="00B1477A" w:rsidRDefault="00000000">
            <w:pPr>
              <w:pStyle w:val="TAL"/>
              <w:rPr>
                <w:lang w:eastAsia="zh-CN"/>
              </w:rPr>
            </w:pPr>
            <w:r w:rsidRPr="00B1477A">
              <w:rPr>
                <w:rFonts w:eastAsia="Microsoft YaHei" w:cs="Arial"/>
                <w:szCs w:val="18"/>
                <w:lang w:eastAsia="zh-CN"/>
              </w:rPr>
              <w:t>TS 36.508 [12] subclause 8.1.1</w:t>
            </w:r>
          </w:p>
        </w:tc>
        <w:tc>
          <w:tcPr>
            <w:tcW w:w="5212" w:type="dxa"/>
            <w:gridSpan w:val="3"/>
          </w:tcPr>
          <w:p w14:paraId="07308958" w14:textId="77777777" w:rsidR="00524A5D" w:rsidRPr="00B1477A" w:rsidRDefault="00000000">
            <w:pPr>
              <w:pStyle w:val="TAL"/>
              <w:rPr>
                <w:lang w:eastAsia="zh-CN"/>
              </w:rPr>
            </w:pPr>
            <w:r w:rsidRPr="00B1477A">
              <w:t>Normal, TL/VL, TL/VH, TH/VL, TH/VH</w:t>
            </w:r>
          </w:p>
        </w:tc>
      </w:tr>
      <w:tr w:rsidR="00524A5D" w:rsidRPr="00B1477A" w14:paraId="6FC70F6D" w14:textId="77777777">
        <w:trPr>
          <w:cantSplit/>
          <w:jc w:val="center"/>
        </w:trPr>
        <w:tc>
          <w:tcPr>
            <w:tcW w:w="3794" w:type="dxa"/>
            <w:gridSpan w:val="2"/>
          </w:tcPr>
          <w:p w14:paraId="7A9504CF" w14:textId="77777777" w:rsidR="00524A5D" w:rsidRPr="00B1477A" w:rsidRDefault="00000000">
            <w:pPr>
              <w:keepNext/>
              <w:spacing w:after="0" w:line="163" w:lineRule="atLeast"/>
              <w:rPr>
                <w:rFonts w:ascii="Arial" w:eastAsia="Microsoft YaHei" w:hAnsi="Arial" w:cs="Arial"/>
                <w:sz w:val="18"/>
                <w:szCs w:val="18"/>
                <w:lang w:eastAsia="zh-CN"/>
              </w:rPr>
            </w:pPr>
            <w:r w:rsidRPr="00B1477A">
              <w:rPr>
                <w:rFonts w:ascii="Arial" w:eastAsia="Microsoft YaHei" w:hAnsi="Arial" w:cs="Arial"/>
                <w:sz w:val="18"/>
                <w:szCs w:val="18"/>
                <w:lang w:eastAsia="zh-CN"/>
              </w:rPr>
              <w:t>Test Frequencies as specified in</w:t>
            </w:r>
          </w:p>
          <w:p w14:paraId="41E67AE6" w14:textId="77777777" w:rsidR="00524A5D" w:rsidRPr="00B1477A" w:rsidRDefault="00000000">
            <w:pPr>
              <w:pStyle w:val="TAL"/>
            </w:pPr>
            <w:r w:rsidRPr="00B1477A">
              <w:rPr>
                <w:rFonts w:eastAsia="Microsoft YaHei" w:cs="Arial"/>
                <w:szCs w:val="18"/>
                <w:lang w:eastAsia="zh-CN"/>
              </w:rPr>
              <w:t>TS 36.508 [12] subclause 8.1.3.1</w:t>
            </w:r>
          </w:p>
        </w:tc>
        <w:tc>
          <w:tcPr>
            <w:tcW w:w="5212" w:type="dxa"/>
            <w:gridSpan w:val="3"/>
          </w:tcPr>
          <w:p w14:paraId="4205B394" w14:textId="77777777" w:rsidR="00524A5D" w:rsidRPr="00B1477A" w:rsidRDefault="00000000">
            <w:pPr>
              <w:pStyle w:val="TAL"/>
            </w:pPr>
            <w:r w:rsidRPr="00B1477A">
              <w:t>Frequency ranges defined in Annex K.1.2</w:t>
            </w:r>
          </w:p>
        </w:tc>
      </w:tr>
      <w:tr w:rsidR="00524A5D" w:rsidRPr="00B1477A" w14:paraId="38930072" w14:textId="77777777">
        <w:trPr>
          <w:cantSplit/>
          <w:jc w:val="center"/>
        </w:trPr>
        <w:tc>
          <w:tcPr>
            <w:tcW w:w="9006" w:type="dxa"/>
            <w:gridSpan w:val="5"/>
          </w:tcPr>
          <w:p w14:paraId="42A7C08F" w14:textId="77777777" w:rsidR="00524A5D" w:rsidRPr="00B1477A" w:rsidRDefault="00000000">
            <w:pPr>
              <w:pStyle w:val="TAL"/>
              <w:jc w:val="center"/>
              <w:rPr>
                <w:b/>
              </w:rPr>
            </w:pPr>
            <w:r w:rsidRPr="00B1477A">
              <w:rPr>
                <w:b/>
              </w:rPr>
              <w:t>Test Parameters</w:t>
            </w:r>
          </w:p>
        </w:tc>
      </w:tr>
      <w:tr w:rsidR="00524A5D" w:rsidRPr="00B1477A" w14:paraId="3D305E52" w14:textId="77777777">
        <w:trPr>
          <w:cantSplit/>
          <w:jc w:val="center"/>
        </w:trPr>
        <w:tc>
          <w:tcPr>
            <w:tcW w:w="1526" w:type="dxa"/>
            <w:tcBorders>
              <w:bottom w:val="nil"/>
            </w:tcBorders>
          </w:tcPr>
          <w:p w14:paraId="7A84EEBA" w14:textId="77777777" w:rsidR="00524A5D" w:rsidRPr="00B1477A" w:rsidRDefault="00000000">
            <w:pPr>
              <w:pStyle w:val="TAL"/>
              <w:jc w:val="center"/>
              <w:rPr>
                <w:b/>
              </w:rPr>
            </w:pPr>
            <w:r w:rsidRPr="00B1477A">
              <w:rPr>
                <w:rFonts w:eastAsia="Microsoft YaHei" w:cs="Arial"/>
                <w:b/>
                <w:bCs/>
                <w:szCs w:val="18"/>
                <w:lang w:eastAsia="zh-CN"/>
              </w:rPr>
              <w:t>Configuration ID</w:t>
            </w:r>
          </w:p>
        </w:tc>
        <w:tc>
          <w:tcPr>
            <w:tcW w:w="2268" w:type="dxa"/>
            <w:tcBorders>
              <w:bottom w:val="single" w:sz="4" w:space="0" w:color="auto"/>
            </w:tcBorders>
          </w:tcPr>
          <w:p w14:paraId="58C74330" w14:textId="77777777" w:rsidR="00524A5D" w:rsidRPr="00B1477A" w:rsidRDefault="00000000">
            <w:pPr>
              <w:pStyle w:val="TAL"/>
              <w:jc w:val="center"/>
              <w:rPr>
                <w:b/>
              </w:rPr>
            </w:pPr>
            <w:r w:rsidRPr="00B1477A">
              <w:rPr>
                <w:b/>
              </w:rPr>
              <w:t>Downlink Configuration</w:t>
            </w:r>
          </w:p>
        </w:tc>
        <w:tc>
          <w:tcPr>
            <w:tcW w:w="5212" w:type="dxa"/>
            <w:gridSpan w:val="3"/>
          </w:tcPr>
          <w:p w14:paraId="6F697EBF" w14:textId="77777777" w:rsidR="00524A5D" w:rsidRPr="00B1477A" w:rsidRDefault="00000000">
            <w:pPr>
              <w:pStyle w:val="TAL"/>
              <w:jc w:val="center"/>
              <w:rPr>
                <w:b/>
                <w:lang w:eastAsia="zh-CN"/>
              </w:rPr>
            </w:pPr>
            <w:r w:rsidRPr="00B1477A">
              <w:rPr>
                <w:b/>
              </w:rPr>
              <w:t>Uplink Configuration</w:t>
            </w:r>
          </w:p>
        </w:tc>
      </w:tr>
      <w:tr w:rsidR="00524A5D" w:rsidRPr="00B1477A" w14:paraId="017A5AD4" w14:textId="77777777">
        <w:trPr>
          <w:cantSplit/>
          <w:jc w:val="center"/>
        </w:trPr>
        <w:tc>
          <w:tcPr>
            <w:tcW w:w="1526" w:type="dxa"/>
            <w:tcBorders>
              <w:top w:val="nil"/>
            </w:tcBorders>
          </w:tcPr>
          <w:p w14:paraId="039F503A" w14:textId="77777777" w:rsidR="00524A5D" w:rsidRPr="00B1477A" w:rsidRDefault="00524A5D">
            <w:pPr>
              <w:pStyle w:val="TAL"/>
              <w:jc w:val="center"/>
            </w:pPr>
          </w:p>
        </w:tc>
        <w:tc>
          <w:tcPr>
            <w:tcW w:w="2268" w:type="dxa"/>
            <w:tcBorders>
              <w:bottom w:val="nil"/>
            </w:tcBorders>
          </w:tcPr>
          <w:p w14:paraId="11D56BC8" w14:textId="77777777" w:rsidR="00524A5D" w:rsidRPr="00B1477A" w:rsidRDefault="00000000">
            <w:pPr>
              <w:pStyle w:val="TAL"/>
              <w:jc w:val="center"/>
              <w:rPr>
                <w:lang w:eastAsia="zh-CN"/>
              </w:rPr>
            </w:pPr>
            <w:r w:rsidRPr="00B1477A">
              <w:t>N/A for Maximum Power Reduction (MPR) test case</w:t>
            </w:r>
          </w:p>
        </w:tc>
        <w:tc>
          <w:tcPr>
            <w:tcW w:w="1559" w:type="dxa"/>
          </w:tcPr>
          <w:p w14:paraId="43949FAA" w14:textId="77777777" w:rsidR="00524A5D" w:rsidRPr="00B1477A" w:rsidRDefault="00000000">
            <w:pPr>
              <w:pStyle w:val="TAH"/>
            </w:pPr>
            <w:r w:rsidRPr="00B1477A">
              <w:rPr>
                <w:rFonts w:eastAsia="Microsoft YaHei"/>
                <w:lang w:eastAsia="zh-CN"/>
              </w:rPr>
              <w:t>Modulation</w:t>
            </w:r>
          </w:p>
        </w:tc>
        <w:tc>
          <w:tcPr>
            <w:tcW w:w="1701" w:type="dxa"/>
          </w:tcPr>
          <w:p w14:paraId="37BE0597" w14:textId="77777777" w:rsidR="00524A5D" w:rsidRPr="00B1477A" w:rsidRDefault="00000000">
            <w:pPr>
              <w:pStyle w:val="TAH"/>
              <w:rPr>
                <w:lang w:eastAsia="zh-CN"/>
              </w:rPr>
            </w:pPr>
            <w:r w:rsidRPr="00B1477A">
              <w:rPr>
                <w:rFonts w:eastAsia="Microsoft YaHei"/>
                <w:lang w:eastAsia="zh-CN"/>
              </w:rPr>
              <w:t>N</w:t>
            </w:r>
            <w:r w:rsidRPr="00B1477A">
              <w:rPr>
                <w:rFonts w:eastAsia="Microsoft YaHei"/>
                <w:vertAlign w:val="subscript"/>
                <w:lang w:eastAsia="zh-CN"/>
              </w:rPr>
              <w:t>tones</w:t>
            </w:r>
          </w:p>
        </w:tc>
        <w:tc>
          <w:tcPr>
            <w:tcW w:w="1952" w:type="dxa"/>
          </w:tcPr>
          <w:p w14:paraId="0FE93A9D" w14:textId="77777777" w:rsidR="00524A5D" w:rsidRPr="00B1477A" w:rsidRDefault="00000000">
            <w:pPr>
              <w:pStyle w:val="TAH"/>
              <w:rPr>
                <w:lang w:eastAsia="zh-CN"/>
              </w:rPr>
            </w:pPr>
            <w:r w:rsidRPr="00B1477A">
              <w:rPr>
                <w:rFonts w:eastAsia="Microsoft YaHei"/>
                <w:lang w:eastAsia="zh-CN"/>
              </w:rPr>
              <w:t>Sub-carrier spacing (kHz)</w:t>
            </w:r>
          </w:p>
        </w:tc>
      </w:tr>
      <w:tr w:rsidR="00524A5D" w:rsidRPr="00B1477A" w14:paraId="20153D91" w14:textId="77777777">
        <w:trPr>
          <w:cantSplit/>
          <w:jc w:val="center"/>
        </w:trPr>
        <w:tc>
          <w:tcPr>
            <w:tcW w:w="1526" w:type="dxa"/>
          </w:tcPr>
          <w:p w14:paraId="4DFB168F" w14:textId="77777777" w:rsidR="00524A5D" w:rsidRPr="00B1477A" w:rsidRDefault="00000000">
            <w:pPr>
              <w:pStyle w:val="TAC"/>
            </w:pPr>
            <w:r w:rsidRPr="00B1477A">
              <w:t>1</w:t>
            </w:r>
          </w:p>
        </w:tc>
        <w:tc>
          <w:tcPr>
            <w:tcW w:w="2268" w:type="dxa"/>
            <w:tcBorders>
              <w:top w:val="nil"/>
              <w:bottom w:val="nil"/>
            </w:tcBorders>
          </w:tcPr>
          <w:p w14:paraId="349D57D9" w14:textId="77777777" w:rsidR="00524A5D" w:rsidRPr="00B1477A" w:rsidRDefault="00524A5D">
            <w:pPr>
              <w:pStyle w:val="TAC"/>
            </w:pPr>
          </w:p>
        </w:tc>
        <w:tc>
          <w:tcPr>
            <w:tcW w:w="1559" w:type="dxa"/>
          </w:tcPr>
          <w:p w14:paraId="133FF45B" w14:textId="77777777" w:rsidR="00524A5D" w:rsidRPr="00B1477A" w:rsidRDefault="00000000">
            <w:pPr>
              <w:pStyle w:val="TAC"/>
            </w:pPr>
            <w:r w:rsidRPr="00B1477A">
              <w:t>QPSK</w:t>
            </w:r>
          </w:p>
        </w:tc>
        <w:tc>
          <w:tcPr>
            <w:tcW w:w="1701" w:type="dxa"/>
          </w:tcPr>
          <w:p w14:paraId="178DF657" w14:textId="77777777" w:rsidR="00524A5D" w:rsidRPr="00B1477A" w:rsidRDefault="00000000">
            <w:pPr>
              <w:pStyle w:val="TAC"/>
            </w:pPr>
            <w:r w:rsidRPr="00B1477A">
              <w:t>1@0</w:t>
            </w:r>
          </w:p>
        </w:tc>
        <w:tc>
          <w:tcPr>
            <w:tcW w:w="1952" w:type="dxa"/>
          </w:tcPr>
          <w:p w14:paraId="3C3032AF" w14:textId="77777777" w:rsidR="00524A5D" w:rsidRPr="00B1477A" w:rsidRDefault="00000000">
            <w:pPr>
              <w:pStyle w:val="TAC"/>
            </w:pPr>
            <w:r w:rsidRPr="00B1477A">
              <w:t>3.75</w:t>
            </w:r>
          </w:p>
        </w:tc>
      </w:tr>
      <w:tr w:rsidR="00524A5D" w:rsidRPr="00B1477A" w14:paraId="42947BB0" w14:textId="77777777">
        <w:trPr>
          <w:cantSplit/>
          <w:jc w:val="center"/>
        </w:trPr>
        <w:tc>
          <w:tcPr>
            <w:tcW w:w="1526" w:type="dxa"/>
          </w:tcPr>
          <w:p w14:paraId="69E79CEB" w14:textId="77777777" w:rsidR="00524A5D" w:rsidRPr="00B1477A" w:rsidRDefault="00000000">
            <w:pPr>
              <w:pStyle w:val="TAC"/>
            </w:pPr>
            <w:r w:rsidRPr="00B1477A">
              <w:t>2</w:t>
            </w:r>
          </w:p>
        </w:tc>
        <w:tc>
          <w:tcPr>
            <w:tcW w:w="2268" w:type="dxa"/>
            <w:tcBorders>
              <w:top w:val="nil"/>
              <w:bottom w:val="nil"/>
            </w:tcBorders>
          </w:tcPr>
          <w:p w14:paraId="757BDAE1" w14:textId="77777777" w:rsidR="00524A5D" w:rsidRPr="00B1477A" w:rsidRDefault="00524A5D">
            <w:pPr>
              <w:pStyle w:val="TAC"/>
            </w:pPr>
          </w:p>
        </w:tc>
        <w:tc>
          <w:tcPr>
            <w:tcW w:w="1559" w:type="dxa"/>
          </w:tcPr>
          <w:p w14:paraId="2B88DF14" w14:textId="77777777" w:rsidR="00524A5D" w:rsidRPr="00B1477A" w:rsidRDefault="00000000">
            <w:pPr>
              <w:pStyle w:val="TAC"/>
            </w:pPr>
            <w:r w:rsidRPr="00B1477A">
              <w:t>QPSK</w:t>
            </w:r>
          </w:p>
        </w:tc>
        <w:tc>
          <w:tcPr>
            <w:tcW w:w="1701" w:type="dxa"/>
          </w:tcPr>
          <w:p w14:paraId="3CE2C720" w14:textId="77777777" w:rsidR="00524A5D" w:rsidRPr="00B1477A" w:rsidRDefault="00000000">
            <w:pPr>
              <w:pStyle w:val="TAC"/>
            </w:pPr>
            <w:r w:rsidRPr="00B1477A">
              <w:t>1@47</w:t>
            </w:r>
          </w:p>
        </w:tc>
        <w:tc>
          <w:tcPr>
            <w:tcW w:w="1952" w:type="dxa"/>
          </w:tcPr>
          <w:p w14:paraId="62FDEDB1" w14:textId="77777777" w:rsidR="00524A5D" w:rsidRPr="00B1477A" w:rsidRDefault="00000000">
            <w:pPr>
              <w:pStyle w:val="TAC"/>
            </w:pPr>
            <w:r w:rsidRPr="00B1477A">
              <w:t>3.75</w:t>
            </w:r>
          </w:p>
        </w:tc>
      </w:tr>
      <w:tr w:rsidR="00524A5D" w:rsidRPr="00B1477A" w14:paraId="23C275CC" w14:textId="77777777">
        <w:trPr>
          <w:cantSplit/>
          <w:jc w:val="center"/>
        </w:trPr>
        <w:tc>
          <w:tcPr>
            <w:tcW w:w="1526" w:type="dxa"/>
          </w:tcPr>
          <w:p w14:paraId="5559E75A" w14:textId="77777777" w:rsidR="00524A5D" w:rsidRPr="00B1477A" w:rsidRDefault="00000000">
            <w:pPr>
              <w:pStyle w:val="TAC"/>
            </w:pPr>
            <w:r w:rsidRPr="00B1477A">
              <w:t>3</w:t>
            </w:r>
          </w:p>
        </w:tc>
        <w:tc>
          <w:tcPr>
            <w:tcW w:w="2268" w:type="dxa"/>
            <w:tcBorders>
              <w:top w:val="nil"/>
              <w:bottom w:val="nil"/>
            </w:tcBorders>
          </w:tcPr>
          <w:p w14:paraId="750D4E6B" w14:textId="77777777" w:rsidR="00524A5D" w:rsidRPr="00B1477A" w:rsidRDefault="00524A5D">
            <w:pPr>
              <w:pStyle w:val="TAC"/>
            </w:pPr>
          </w:p>
        </w:tc>
        <w:tc>
          <w:tcPr>
            <w:tcW w:w="1559" w:type="dxa"/>
          </w:tcPr>
          <w:p w14:paraId="1A866033" w14:textId="77777777" w:rsidR="00524A5D" w:rsidRPr="00B1477A" w:rsidRDefault="00000000">
            <w:pPr>
              <w:pStyle w:val="TAC"/>
            </w:pPr>
            <w:r w:rsidRPr="00B1477A">
              <w:t>BPSK</w:t>
            </w:r>
          </w:p>
        </w:tc>
        <w:tc>
          <w:tcPr>
            <w:tcW w:w="1701" w:type="dxa"/>
          </w:tcPr>
          <w:p w14:paraId="30254BC9" w14:textId="77777777" w:rsidR="00524A5D" w:rsidRPr="00B1477A" w:rsidRDefault="00000000">
            <w:pPr>
              <w:pStyle w:val="TAC"/>
            </w:pPr>
            <w:r w:rsidRPr="00B1477A">
              <w:t>1@0</w:t>
            </w:r>
          </w:p>
        </w:tc>
        <w:tc>
          <w:tcPr>
            <w:tcW w:w="1952" w:type="dxa"/>
          </w:tcPr>
          <w:p w14:paraId="21D92DE5" w14:textId="77777777" w:rsidR="00524A5D" w:rsidRPr="00B1477A" w:rsidRDefault="00000000">
            <w:pPr>
              <w:pStyle w:val="TAC"/>
            </w:pPr>
            <w:r w:rsidRPr="00B1477A">
              <w:t>15</w:t>
            </w:r>
          </w:p>
        </w:tc>
      </w:tr>
      <w:tr w:rsidR="00524A5D" w:rsidRPr="00B1477A" w14:paraId="57261FF5" w14:textId="77777777">
        <w:trPr>
          <w:cantSplit/>
          <w:jc w:val="center"/>
        </w:trPr>
        <w:tc>
          <w:tcPr>
            <w:tcW w:w="1526" w:type="dxa"/>
          </w:tcPr>
          <w:p w14:paraId="762DD126" w14:textId="77777777" w:rsidR="00524A5D" w:rsidRPr="00B1477A" w:rsidRDefault="00000000">
            <w:pPr>
              <w:pStyle w:val="TAC"/>
            </w:pPr>
            <w:r w:rsidRPr="00B1477A">
              <w:t>4</w:t>
            </w:r>
          </w:p>
        </w:tc>
        <w:tc>
          <w:tcPr>
            <w:tcW w:w="2268" w:type="dxa"/>
            <w:tcBorders>
              <w:top w:val="nil"/>
              <w:bottom w:val="nil"/>
            </w:tcBorders>
          </w:tcPr>
          <w:p w14:paraId="56BD87EE" w14:textId="77777777" w:rsidR="00524A5D" w:rsidRPr="00B1477A" w:rsidRDefault="00524A5D">
            <w:pPr>
              <w:pStyle w:val="TAC"/>
            </w:pPr>
          </w:p>
        </w:tc>
        <w:tc>
          <w:tcPr>
            <w:tcW w:w="1559" w:type="dxa"/>
          </w:tcPr>
          <w:p w14:paraId="4014894E" w14:textId="77777777" w:rsidR="00524A5D" w:rsidRPr="00B1477A" w:rsidRDefault="00000000">
            <w:pPr>
              <w:pStyle w:val="TAC"/>
            </w:pPr>
            <w:r w:rsidRPr="00B1477A">
              <w:t>BPSK</w:t>
            </w:r>
          </w:p>
        </w:tc>
        <w:tc>
          <w:tcPr>
            <w:tcW w:w="1701" w:type="dxa"/>
          </w:tcPr>
          <w:p w14:paraId="6EE458FD" w14:textId="77777777" w:rsidR="00524A5D" w:rsidRPr="00B1477A" w:rsidRDefault="00000000">
            <w:pPr>
              <w:pStyle w:val="TAC"/>
            </w:pPr>
            <w:r w:rsidRPr="00B1477A">
              <w:t>1@11</w:t>
            </w:r>
          </w:p>
        </w:tc>
        <w:tc>
          <w:tcPr>
            <w:tcW w:w="1952" w:type="dxa"/>
          </w:tcPr>
          <w:p w14:paraId="4936D214" w14:textId="77777777" w:rsidR="00524A5D" w:rsidRPr="00B1477A" w:rsidRDefault="00000000">
            <w:pPr>
              <w:pStyle w:val="TAC"/>
            </w:pPr>
            <w:r w:rsidRPr="00B1477A">
              <w:t>15</w:t>
            </w:r>
          </w:p>
        </w:tc>
      </w:tr>
      <w:tr w:rsidR="00524A5D" w:rsidRPr="00B1477A" w14:paraId="3E03EF57" w14:textId="77777777">
        <w:trPr>
          <w:cantSplit/>
          <w:jc w:val="center"/>
        </w:trPr>
        <w:tc>
          <w:tcPr>
            <w:tcW w:w="1526" w:type="dxa"/>
          </w:tcPr>
          <w:p w14:paraId="6CA4D9E9" w14:textId="77777777" w:rsidR="00524A5D" w:rsidRPr="00B1477A" w:rsidRDefault="00000000">
            <w:pPr>
              <w:pStyle w:val="TAC"/>
            </w:pPr>
            <w:r w:rsidRPr="00B1477A">
              <w:t>5</w:t>
            </w:r>
            <w:r w:rsidRPr="00B1477A">
              <w:rPr>
                <w:vertAlign w:val="superscript"/>
              </w:rPr>
              <w:t xml:space="preserve"> </w:t>
            </w:r>
            <w:r w:rsidRPr="00B1477A">
              <w:t>(Note 1)</w:t>
            </w:r>
          </w:p>
        </w:tc>
        <w:tc>
          <w:tcPr>
            <w:tcW w:w="2268" w:type="dxa"/>
            <w:tcBorders>
              <w:top w:val="nil"/>
              <w:bottom w:val="nil"/>
            </w:tcBorders>
          </w:tcPr>
          <w:p w14:paraId="0B48ACAB" w14:textId="77777777" w:rsidR="00524A5D" w:rsidRPr="00B1477A" w:rsidRDefault="00524A5D">
            <w:pPr>
              <w:pStyle w:val="TAC"/>
            </w:pPr>
          </w:p>
        </w:tc>
        <w:tc>
          <w:tcPr>
            <w:tcW w:w="1559" w:type="dxa"/>
          </w:tcPr>
          <w:p w14:paraId="7E14DAAF" w14:textId="77777777" w:rsidR="00524A5D" w:rsidRPr="00B1477A" w:rsidRDefault="00000000">
            <w:pPr>
              <w:pStyle w:val="TAC"/>
            </w:pPr>
            <w:r w:rsidRPr="00B1477A">
              <w:t>QPSK</w:t>
            </w:r>
          </w:p>
        </w:tc>
        <w:tc>
          <w:tcPr>
            <w:tcW w:w="1701" w:type="dxa"/>
          </w:tcPr>
          <w:p w14:paraId="01165F1E" w14:textId="77777777" w:rsidR="00524A5D" w:rsidRPr="00B1477A" w:rsidRDefault="00000000">
            <w:pPr>
              <w:pStyle w:val="TAC"/>
            </w:pPr>
            <w:r w:rsidRPr="00B1477A">
              <w:t>3@0</w:t>
            </w:r>
          </w:p>
        </w:tc>
        <w:tc>
          <w:tcPr>
            <w:tcW w:w="1952" w:type="dxa"/>
          </w:tcPr>
          <w:p w14:paraId="524BB8F8" w14:textId="77777777" w:rsidR="00524A5D" w:rsidRPr="00B1477A" w:rsidRDefault="00000000">
            <w:pPr>
              <w:pStyle w:val="TAC"/>
            </w:pPr>
            <w:r w:rsidRPr="00B1477A">
              <w:t>15</w:t>
            </w:r>
          </w:p>
        </w:tc>
      </w:tr>
      <w:tr w:rsidR="00524A5D" w:rsidRPr="00B1477A" w14:paraId="5F2D1746" w14:textId="77777777">
        <w:trPr>
          <w:cantSplit/>
          <w:jc w:val="center"/>
        </w:trPr>
        <w:tc>
          <w:tcPr>
            <w:tcW w:w="1526" w:type="dxa"/>
          </w:tcPr>
          <w:p w14:paraId="3801BB77" w14:textId="77777777" w:rsidR="00524A5D" w:rsidRPr="00B1477A" w:rsidRDefault="00000000">
            <w:pPr>
              <w:pStyle w:val="TAC"/>
            </w:pPr>
            <w:r w:rsidRPr="00B1477A">
              <w:t>6</w:t>
            </w:r>
            <w:r w:rsidRPr="00B1477A">
              <w:rPr>
                <w:vertAlign w:val="superscript"/>
              </w:rPr>
              <w:t xml:space="preserve"> </w:t>
            </w:r>
            <w:r w:rsidRPr="00B1477A">
              <w:t>(Note 1)</w:t>
            </w:r>
          </w:p>
        </w:tc>
        <w:tc>
          <w:tcPr>
            <w:tcW w:w="2268" w:type="dxa"/>
            <w:tcBorders>
              <w:top w:val="nil"/>
              <w:bottom w:val="nil"/>
            </w:tcBorders>
          </w:tcPr>
          <w:p w14:paraId="35819C6C" w14:textId="77777777" w:rsidR="00524A5D" w:rsidRPr="00B1477A" w:rsidRDefault="00524A5D">
            <w:pPr>
              <w:pStyle w:val="TAC"/>
            </w:pPr>
          </w:p>
        </w:tc>
        <w:tc>
          <w:tcPr>
            <w:tcW w:w="1559" w:type="dxa"/>
          </w:tcPr>
          <w:p w14:paraId="485AAD0E" w14:textId="77777777" w:rsidR="00524A5D" w:rsidRPr="00B1477A" w:rsidRDefault="00000000">
            <w:pPr>
              <w:pStyle w:val="TAC"/>
              <w:rPr>
                <w:rFonts w:eastAsia="Microsoft YaHei" w:cs="Arial"/>
                <w:szCs w:val="18"/>
                <w:lang w:eastAsia="zh-CN"/>
              </w:rPr>
            </w:pPr>
            <w:r w:rsidRPr="00B1477A">
              <w:t>QPSK</w:t>
            </w:r>
          </w:p>
        </w:tc>
        <w:tc>
          <w:tcPr>
            <w:tcW w:w="1701" w:type="dxa"/>
          </w:tcPr>
          <w:p w14:paraId="59ADD969" w14:textId="77777777" w:rsidR="00524A5D" w:rsidRPr="00B1477A" w:rsidRDefault="00000000">
            <w:pPr>
              <w:pStyle w:val="TAC"/>
              <w:rPr>
                <w:rFonts w:eastAsia="Microsoft YaHei" w:cs="Arial"/>
                <w:szCs w:val="18"/>
                <w:lang w:eastAsia="zh-CN"/>
              </w:rPr>
            </w:pPr>
            <w:r w:rsidRPr="00B1477A">
              <w:t>3@3</w:t>
            </w:r>
          </w:p>
        </w:tc>
        <w:tc>
          <w:tcPr>
            <w:tcW w:w="1952" w:type="dxa"/>
          </w:tcPr>
          <w:p w14:paraId="7D7A7D7D" w14:textId="77777777" w:rsidR="00524A5D" w:rsidRPr="00B1477A" w:rsidRDefault="00000000">
            <w:pPr>
              <w:pStyle w:val="TAC"/>
              <w:rPr>
                <w:rFonts w:eastAsia="Microsoft YaHei" w:cs="Arial"/>
                <w:szCs w:val="18"/>
                <w:lang w:eastAsia="zh-CN"/>
              </w:rPr>
            </w:pPr>
            <w:r w:rsidRPr="00B1477A">
              <w:t>15</w:t>
            </w:r>
          </w:p>
        </w:tc>
      </w:tr>
      <w:tr w:rsidR="00524A5D" w:rsidRPr="00B1477A" w14:paraId="7A84D310" w14:textId="77777777">
        <w:trPr>
          <w:cantSplit/>
          <w:jc w:val="center"/>
        </w:trPr>
        <w:tc>
          <w:tcPr>
            <w:tcW w:w="1526" w:type="dxa"/>
          </w:tcPr>
          <w:p w14:paraId="5FE2C3CD" w14:textId="77777777" w:rsidR="00524A5D" w:rsidRPr="00B1477A" w:rsidRDefault="00000000">
            <w:pPr>
              <w:pStyle w:val="TAC"/>
            </w:pPr>
            <w:r w:rsidRPr="00B1477A">
              <w:t>7</w:t>
            </w:r>
            <w:r w:rsidRPr="00B1477A">
              <w:rPr>
                <w:vertAlign w:val="superscript"/>
              </w:rPr>
              <w:t xml:space="preserve"> </w:t>
            </w:r>
            <w:r w:rsidRPr="00B1477A">
              <w:t>(Note 1)</w:t>
            </w:r>
          </w:p>
        </w:tc>
        <w:tc>
          <w:tcPr>
            <w:tcW w:w="2268" w:type="dxa"/>
            <w:tcBorders>
              <w:top w:val="nil"/>
              <w:bottom w:val="nil"/>
            </w:tcBorders>
          </w:tcPr>
          <w:p w14:paraId="197E747B" w14:textId="77777777" w:rsidR="00524A5D" w:rsidRPr="00B1477A" w:rsidRDefault="00524A5D">
            <w:pPr>
              <w:pStyle w:val="TAC"/>
            </w:pPr>
          </w:p>
        </w:tc>
        <w:tc>
          <w:tcPr>
            <w:tcW w:w="1559" w:type="dxa"/>
          </w:tcPr>
          <w:p w14:paraId="23474078" w14:textId="77777777" w:rsidR="00524A5D" w:rsidRPr="00B1477A" w:rsidRDefault="00000000">
            <w:pPr>
              <w:pStyle w:val="TAC"/>
              <w:rPr>
                <w:rFonts w:eastAsia="Microsoft YaHei" w:cs="Arial"/>
                <w:szCs w:val="18"/>
                <w:lang w:eastAsia="zh-CN"/>
              </w:rPr>
            </w:pPr>
            <w:r w:rsidRPr="00B1477A">
              <w:t>QPSK</w:t>
            </w:r>
          </w:p>
        </w:tc>
        <w:tc>
          <w:tcPr>
            <w:tcW w:w="1701" w:type="dxa"/>
          </w:tcPr>
          <w:p w14:paraId="7F80EE64" w14:textId="77777777" w:rsidR="00524A5D" w:rsidRPr="00B1477A" w:rsidRDefault="00000000">
            <w:pPr>
              <w:pStyle w:val="TAC"/>
              <w:rPr>
                <w:rFonts w:eastAsia="Microsoft YaHei" w:cs="Arial"/>
                <w:szCs w:val="18"/>
                <w:lang w:eastAsia="zh-CN"/>
              </w:rPr>
            </w:pPr>
            <w:r w:rsidRPr="00B1477A">
              <w:t>3@9</w:t>
            </w:r>
          </w:p>
        </w:tc>
        <w:tc>
          <w:tcPr>
            <w:tcW w:w="1952" w:type="dxa"/>
          </w:tcPr>
          <w:p w14:paraId="10467861" w14:textId="77777777" w:rsidR="00524A5D" w:rsidRPr="00B1477A" w:rsidRDefault="00000000">
            <w:pPr>
              <w:pStyle w:val="TAC"/>
              <w:rPr>
                <w:rFonts w:eastAsia="Microsoft YaHei" w:cs="Arial"/>
                <w:szCs w:val="18"/>
                <w:lang w:eastAsia="zh-CN"/>
              </w:rPr>
            </w:pPr>
            <w:r w:rsidRPr="00B1477A">
              <w:t>15</w:t>
            </w:r>
          </w:p>
        </w:tc>
      </w:tr>
      <w:tr w:rsidR="00524A5D" w:rsidRPr="00B1477A" w14:paraId="52EAFAB8" w14:textId="77777777">
        <w:trPr>
          <w:cantSplit/>
          <w:jc w:val="center"/>
        </w:trPr>
        <w:tc>
          <w:tcPr>
            <w:tcW w:w="1526" w:type="dxa"/>
          </w:tcPr>
          <w:p w14:paraId="54A204FF" w14:textId="77777777" w:rsidR="00524A5D" w:rsidRPr="00B1477A" w:rsidRDefault="00000000">
            <w:pPr>
              <w:pStyle w:val="TAC"/>
              <w:rPr>
                <w:lang w:eastAsia="zh-CN"/>
              </w:rPr>
            </w:pPr>
            <w:r w:rsidRPr="00B1477A">
              <w:t>8</w:t>
            </w:r>
            <w:r w:rsidRPr="00B1477A">
              <w:rPr>
                <w:vertAlign w:val="superscript"/>
              </w:rPr>
              <w:t xml:space="preserve"> </w:t>
            </w:r>
            <w:r w:rsidRPr="00B1477A">
              <w:t>(Note 1)</w:t>
            </w:r>
          </w:p>
        </w:tc>
        <w:tc>
          <w:tcPr>
            <w:tcW w:w="2268" w:type="dxa"/>
            <w:tcBorders>
              <w:top w:val="nil"/>
              <w:bottom w:val="nil"/>
            </w:tcBorders>
          </w:tcPr>
          <w:p w14:paraId="66A691F6" w14:textId="77777777" w:rsidR="00524A5D" w:rsidRPr="00B1477A" w:rsidRDefault="00524A5D">
            <w:pPr>
              <w:pStyle w:val="TAC"/>
            </w:pPr>
          </w:p>
        </w:tc>
        <w:tc>
          <w:tcPr>
            <w:tcW w:w="1559" w:type="dxa"/>
          </w:tcPr>
          <w:p w14:paraId="1F3A76B7" w14:textId="77777777" w:rsidR="00524A5D" w:rsidRPr="00B1477A" w:rsidRDefault="00000000">
            <w:pPr>
              <w:pStyle w:val="TAC"/>
              <w:rPr>
                <w:rFonts w:eastAsia="Microsoft YaHei" w:cs="Arial"/>
                <w:szCs w:val="18"/>
                <w:lang w:eastAsia="zh-CN"/>
              </w:rPr>
            </w:pPr>
            <w:r w:rsidRPr="00B1477A">
              <w:t>QPSK</w:t>
            </w:r>
          </w:p>
        </w:tc>
        <w:tc>
          <w:tcPr>
            <w:tcW w:w="1701" w:type="dxa"/>
          </w:tcPr>
          <w:p w14:paraId="20E916FC" w14:textId="77777777" w:rsidR="00524A5D" w:rsidRPr="00B1477A" w:rsidRDefault="00000000">
            <w:pPr>
              <w:pStyle w:val="TAC"/>
              <w:rPr>
                <w:rFonts w:eastAsia="Microsoft YaHei" w:cs="Arial"/>
                <w:szCs w:val="18"/>
                <w:lang w:eastAsia="zh-CN"/>
              </w:rPr>
            </w:pPr>
            <w:r w:rsidRPr="00B1477A">
              <w:t>6@0</w:t>
            </w:r>
          </w:p>
        </w:tc>
        <w:tc>
          <w:tcPr>
            <w:tcW w:w="1952" w:type="dxa"/>
          </w:tcPr>
          <w:p w14:paraId="2923867C" w14:textId="77777777" w:rsidR="00524A5D" w:rsidRPr="00B1477A" w:rsidRDefault="00000000">
            <w:pPr>
              <w:pStyle w:val="TAC"/>
              <w:rPr>
                <w:rFonts w:eastAsia="Microsoft YaHei" w:cs="Arial"/>
                <w:szCs w:val="18"/>
                <w:lang w:eastAsia="zh-CN"/>
              </w:rPr>
            </w:pPr>
            <w:r w:rsidRPr="00B1477A">
              <w:t>15</w:t>
            </w:r>
          </w:p>
        </w:tc>
      </w:tr>
      <w:tr w:rsidR="00524A5D" w:rsidRPr="00B1477A" w14:paraId="753A0421" w14:textId="77777777">
        <w:trPr>
          <w:cantSplit/>
          <w:jc w:val="center"/>
        </w:trPr>
        <w:tc>
          <w:tcPr>
            <w:tcW w:w="1526" w:type="dxa"/>
          </w:tcPr>
          <w:p w14:paraId="1BA13D1D" w14:textId="77777777" w:rsidR="00524A5D" w:rsidRPr="00B1477A" w:rsidRDefault="00000000">
            <w:pPr>
              <w:pStyle w:val="TAC"/>
              <w:rPr>
                <w:lang w:eastAsia="zh-CN"/>
              </w:rPr>
            </w:pPr>
            <w:r w:rsidRPr="00B1477A">
              <w:t>9</w:t>
            </w:r>
            <w:r w:rsidRPr="00B1477A">
              <w:rPr>
                <w:vertAlign w:val="superscript"/>
              </w:rPr>
              <w:t xml:space="preserve"> </w:t>
            </w:r>
            <w:r w:rsidRPr="00B1477A">
              <w:t>(Note 1)</w:t>
            </w:r>
          </w:p>
        </w:tc>
        <w:tc>
          <w:tcPr>
            <w:tcW w:w="2268" w:type="dxa"/>
            <w:tcBorders>
              <w:top w:val="nil"/>
              <w:bottom w:val="nil"/>
            </w:tcBorders>
          </w:tcPr>
          <w:p w14:paraId="13B233F7" w14:textId="77777777" w:rsidR="00524A5D" w:rsidRPr="00B1477A" w:rsidRDefault="00524A5D">
            <w:pPr>
              <w:pStyle w:val="TAC"/>
            </w:pPr>
          </w:p>
        </w:tc>
        <w:tc>
          <w:tcPr>
            <w:tcW w:w="1559" w:type="dxa"/>
          </w:tcPr>
          <w:p w14:paraId="36804793" w14:textId="77777777" w:rsidR="00524A5D" w:rsidRPr="00B1477A" w:rsidRDefault="00000000">
            <w:pPr>
              <w:pStyle w:val="TAC"/>
              <w:rPr>
                <w:rFonts w:eastAsia="Microsoft YaHei" w:cs="Arial"/>
                <w:szCs w:val="18"/>
                <w:lang w:eastAsia="zh-CN"/>
              </w:rPr>
            </w:pPr>
            <w:r w:rsidRPr="00B1477A">
              <w:t>QPSK</w:t>
            </w:r>
          </w:p>
        </w:tc>
        <w:tc>
          <w:tcPr>
            <w:tcW w:w="1701" w:type="dxa"/>
          </w:tcPr>
          <w:p w14:paraId="724698C2" w14:textId="77777777" w:rsidR="00524A5D" w:rsidRPr="00B1477A" w:rsidRDefault="00000000">
            <w:pPr>
              <w:pStyle w:val="TAC"/>
              <w:rPr>
                <w:rFonts w:eastAsia="Microsoft YaHei" w:cs="Arial"/>
                <w:szCs w:val="18"/>
                <w:lang w:eastAsia="zh-CN"/>
              </w:rPr>
            </w:pPr>
            <w:r w:rsidRPr="00B1477A">
              <w:t>6@6</w:t>
            </w:r>
          </w:p>
        </w:tc>
        <w:tc>
          <w:tcPr>
            <w:tcW w:w="1952" w:type="dxa"/>
          </w:tcPr>
          <w:p w14:paraId="195F39D3" w14:textId="77777777" w:rsidR="00524A5D" w:rsidRPr="00B1477A" w:rsidRDefault="00000000">
            <w:pPr>
              <w:pStyle w:val="TAC"/>
              <w:rPr>
                <w:rFonts w:eastAsia="Microsoft YaHei" w:cs="Arial"/>
                <w:szCs w:val="18"/>
                <w:lang w:eastAsia="zh-CN"/>
              </w:rPr>
            </w:pPr>
            <w:r w:rsidRPr="00B1477A">
              <w:t>15</w:t>
            </w:r>
          </w:p>
        </w:tc>
      </w:tr>
      <w:tr w:rsidR="00524A5D" w:rsidRPr="00B1477A" w14:paraId="72FE06CE" w14:textId="77777777">
        <w:trPr>
          <w:cantSplit/>
          <w:jc w:val="center"/>
        </w:trPr>
        <w:tc>
          <w:tcPr>
            <w:tcW w:w="1526" w:type="dxa"/>
          </w:tcPr>
          <w:p w14:paraId="4DBD53D5" w14:textId="77777777" w:rsidR="00524A5D" w:rsidRPr="00B1477A" w:rsidRDefault="00000000">
            <w:pPr>
              <w:pStyle w:val="TAC"/>
              <w:rPr>
                <w:lang w:eastAsia="zh-CN"/>
              </w:rPr>
            </w:pPr>
            <w:r w:rsidRPr="00B1477A">
              <w:t>10</w:t>
            </w:r>
            <w:r w:rsidRPr="00B1477A">
              <w:rPr>
                <w:vertAlign w:val="superscript"/>
              </w:rPr>
              <w:t xml:space="preserve"> </w:t>
            </w:r>
            <w:r w:rsidRPr="00B1477A">
              <w:t>(Note 1)</w:t>
            </w:r>
          </w:p>
        </w:tc>
        <w:tc>
          <w:tcPr>
            <w:tcW w:w="2268" w:type="dxa"/>
            <w:tcBorders>
              <w:top w:val="nil"/>
              <w:bottom w:val="nil"/>
            </w:tcBorders>
          </w:tcPr>
          <w:p w14:paraId="7345F74E" w14:textId="77777777" w:rsidR="00524A5D" w:rsidRPr="00B1477A" w:rsidRDefault="00524A5D">
            <w:pPr>
              <w:pStyle w:val="TAC"/>
            </w:pPr>
          </w:p>
        </w:tc>
        <w:tc>
          <w:tcPr>
            <w:tcW w:w="1559" w:type="dxa"/>
          </w:tcPr>
          <w:p w14:paraId="5E2D5EE0" w14:textId="77777777" w:rsidR="00524A5D" w:rsidRPr="00B1477A" w:rsidRDefault="00000000">
            <w:pPr>
              <w:pStyle w:val="TAC"/>
              <w:rPr>
                <w:rFonts w:eastAsia="Microsoft YaHei" w:cs="Arial"/>
                <w:szCs w:val="18"/>
                <w:lang w:eastAsia="zh-CN"/>
              </w:rPr>
            </w:pPr>
            <w:r w:rsidRPr="00B1477A">
              <w:t>QPSK</w:t>
            </w:r>
          </w:p>
        </w:tc>
        <w:tc>
          <w:tcPr>
            <w:tcW w:w="1701" w:type="dxa"/>
          </w:tcPr>
          <w:p w14:paraId="0D9D94D0" w14:textId="77777777" w:rsidR="00524A5D" w:rsidRPr="00B1477A" w:rsidRDefault="00000000">
            <w:pPr>
              <w:pStyle w:val="TAC"/>
              <w:rPr>
                <w:rFonts w:eastAsia="Microsoft YaHei" w:cs="Arial"/>
                <w:szCs w:val="18"/>
                <w:lang w:eastAsia="zh-CN"/>
              </w:rPr>
            </w:pPr>
            <w:r w:rsidRPr="00B1477A">
              <w:t>12@0</w:t>
            </w:r>
          </w:p>
        </w:tc>
        <w:tc>
          <w:tcPr>
            <w:tcW w:w="1952" w:type="dxa"/>
          </w:tcPr>
          <w:p w14:paraId="7162B671" w14:textId="77777777" w:rsidR="00524A5D" w:rsidRPr="00B1477A" w:rsidRDefault="00000000">
            <w:pPr>
              <w:pStyle w:val="TAC"/>
              <w:rPr>
                <w:rFonts w:eastAsia="Microsoft YaHei" w:cs="Arial"/>
                <w:szCs w:val="18"/>
                <w:lang w:eastAsia="zh-CN"/>
              </w:rPr>
            </w:pPr>
            <w:r w:rsidRPr="00B1477A">
              <w:t>15</w:t>
            </w:r>
          </w:p>
        </w:tc>
      </w:tr>
      <w:tr w:rsidR="00524A5D" w:rsidRPr="00B1477A" w14:paraId="4BF03F42" w14:textId="77777777">
        <w:trPr>
          <w:cantSplit/>
          <w:jc w:val="center"/>
        </w:trPr>
        <w:tc>
          <w:tcPr>
            <w:tcW w:w="9006" w:type="dxa"/>
            <w:gridSpan w:val="5"/>
          </w:tcPr>
          <w:p w14:paraId="1658137C" w14:textId="77777777" w:rsidR="00524A5D" w:rsidRPr="00B1477A" w:rsidRDefault="00000000">
            <w:pPr>
              <w:pStyle w:val="TAN"/>
              <w:rPr>
                <w:rFonts w:eastAsiaTheme="minorEastAsia"/>
                <w:lang w:eastAsia="zh-CN"/>
              </w:rPr>
            </w:pPr>
            <w:r w:rsidRPr="00B1477A">
              <w:t>NOTE 1:</w:t>
            </w:r>
            <w:r w:rsidRPr="00B1477A">
              <w:tab/>
              <w:t>Applicable to UE supporting UL multi-tone transmissions.</w:t>
            </w:r>
          </w:p>
        </w:tc>
      </w:tr>
    </w:tbl>
    <w:p w14:paraId="5AB79E31" w14:textId="77777777" w:rsidR="00524A5D" w:rsidRPr="00B1477A" w:rsidRDefault="00524A5D"/>
    <w:p w14:paraId="513CA820" w14:textId="77777777" w:rsidR="00524A5D" w:rsidRPr="00B1477A" w:rsidRDefault="00000000">
      <w:pPr>
        <w:pStyle w:val="B1"/>
        <w:overflowPunct w:val="0"/>
        <w:autoSpaceDE w:val="0"/>
        <w:autoSpaceDN w:val="0"/>
        <w:adjustRightInd w:val="0"/>
        <w:contextualSpacing w:val="0"/>
        <w:textAlignment w:val="baseline"/>
      </w:pPr>
      <w:r w:rsidRPr="00B1477A">
        <w:t>1.</w:t>
      </w:r>
      <w:r w:rsidRPr="00B1477A">
        <w:tab/>
        <w:t xml:space="preserve">Connect the SS to the UE antenna connectors as shown in </w:t>
      </w:r>
      <w:r w:rsidRPr="00B1477A">
        <w:rPr>
          <w:lang w:eastAsia="zh-CN"/>
        </w:rPr>
        <w:t>TS 36.508 [12] Annex A Figure A.3</w:t>
      </w:r>
      <w:r w:rsidRPr="00B1477A">
        <w:t xml:space="preserve"> using only main UE Tx/Rx antenna.</w:t>
      </w:r>
    </w:p>
    <w:p w14:paraId="1F0AA3CD" w14:textId="77777777" w:rsidR="00524A5D" w:rsidRPr="00B1477A" w:rsidRDefault="00000000">
      <w:pPr>
        <w:pStyle w:val="B1"/>
        <w:overflowPunct w:val="0"/>
        <w:autoSpaceDE w:val="0"/>
        <w:autoSpaceDN w:val="0"/>
        <w:adjustRightInd w:val="0"/>
        <w:contextualSpacing w:val="0"/>
        <w:textAlignment w:val="baseline"/>
      </w:pPr>
      <w:r w:rsidRPr="00B1477A">
        <w:t>2.</w:t>
      </w:r>
      <w:r w:rsidRPr="00B1477A">
        <w:tab/>
        <w:t>The parameter settings for the cell are set up according to TS 36.508 [12] subclause 8.1.4.3.</w:t>
      </w:r>
    </w:p>
    <w:p w14:paraId="763AB095" w14:textId="77777777" w:rsidR="00524A5D" w:rsidRPr="00B1477A" w:rsidRDefault="00000000">
      <w:pPr>
        <w:pStyle w:val="B1"/>
        <w:overflowPunct w:val="0"/>
        <w:autoSpaceDE w:val="0"/>
        <w:autoSpaceDN w:val="0"/>
        <w:adjustRightInd w:val="0"/>
        <w:contextualSpacing w:val="0"/>
        <w:textAlignment w:val="baseline"/>
      </w:pPr>
      <w:r w:rsidRPr="00B1477A">
        <w:t>3.</w:t>
      </w:r>
      <w:r w:rsidRPr="00B1477A">
        <w:tab/>
        <w:t>Downlink signals are initially set up according to Annex C.0, C.1, and C.3.0, and uplink signals according to Annex H.1 and H.3.0.</w:t>
      </w:r>
    </w:p>
    <w:p w14:paraId="44953E69" w14:textId="77777777" w:rsidR="00524A5D" w:rsidRPr="00B1477A" w:rsidRDefault="00000000">
      <w:pPr>
        <w:pStyle w:val="B1"/>
        <w:overflowPunct w:val="0"/>
        <w:autoSpaceDE w:val="0"/>
        <w:autoSpaceDN w:val="0"/>
        <w:adjustRightInd w:val="0"/>
        <w:contextualSpacing w:val="0"/>
        <w:textAlignment w:val="baseline"/>
      </w:pPr>
      <w:r w:rsidRPr="00B1477A">
        <w:t>4.</w:t>
      </w:r>
      <w:r w:rsidRPr="00B1477A">
        <w:tab/>
        <w:t>The UL Reference Measurement channels are set according to Table 6.2B.2.4.1-1.</w:t>
      </w:r>
    </w:p>
    <w:p w14:paraId="2C882CC5" w14:textId="77777777" w:rsidR="00524A5D" w:rsidRPr="00B1477A" w:rsidRDefault="00000000">
      <w:pPr>
        <w:pStyle w:val="B1"/>
        <w:overflowPunct w:val="0"/>
        <w:autoSpaceDE w:val="0"/>
        <w:autoSpaceDN w:val="0"/>
        <w:adjustRightInd w:val="0"/>
        <w:contextualSpacing w:val="0"/>
        <w:textAlignment w:val="baseline"/>
      </w:pPr>
      <w:r w:rsidRPr="00B1477A">
        <w:t>5.</w:t>
      </w:r>
      <w:r w:rsidRPr="00B1477A">
        <w:tab/>
        <w:t xml:space="preserve">UE location according to TS 36.508 [12] clause 8.2.6.1 is provided to the UE through any preconfigured means </w:t>
      </w:r>
    </w:p>
    <w:p w14:paraId="7F2A473F" w14:textId="77777777" w:rsidR="00524A5D" w:rsidRPr="00B1477A" w:rsidRDefault="00000000">
      <w:pPr>
        <w:pStyle w:val="B1"/>
        <w:overflowPunct w:val="0"/>
        <w:autoSpaceDE w:val="0"/>
        <w:autoSpaceDN w:val="0"/>
        <w:adjustRightInd w:val="0"/>
        <w:contextualSpacing w:val="0"/>
        <w:textAlignment w:val="baseline"/>
      </w:pPr>
      <w:r w:rsidRPr="00B1477A">
        <w:t>6.</w:t>
      </w:r>
      <w:r w:rsidRPr="00B1477A">
        <w:tab/>
        <w:t>Test equipment shall emul</w:t>
      </w:r>
      <w:r w:rsidRPr="00B1477A">
        <w:rPr>
          <w:color w:val="000000" w:themeColor="text1"/>
        </w:rPr>
        <w:t xml:space="preserve">ate </w:t>
      </w:r>
      <w:r w:rsidRPr="00B1477A">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B1477A">
        <w:rPr>
          <w:color w:val="000000" w:themeColor="text1"/>
        </w:rPr>
        <w:t>. Test syste</w:t>
      </w:r>
      <w:r w:rsidRPr="00B1477A">
        <w:t>m shall send same SIB31-NB information during the duration of the test as define in TS 36.508[12] clause 8.2.6.3.1</w:t>
      </w:r>
      <w:r w:rsidRPr="00B1477A">
        <w:rPr>
          <w:rFonts w:eastAsia="SimSun"/>
          <w:lang w:eastAsia="zh-CN"/>
        </w:rPr>
        <w:t>.</w:t>
      </w:r>
    </w:p>
    <w:p w14:paraId="13FC393F"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t>7.</w:t>
      </w:r>
      <w:r w:rsidRPr="00B1477A">
        <w:tab/>
        <w:t>Deactivate UE prediction of satellite trajectory by any preconfigured means</w:t>
      </w:r>
      <w:r w:rsidRPr="00B1477A">
        <w:rPr>
          <w:rFonts w:eastAsia="SimSun"/>
          <w:lang w:eastAsia="zh-CN"/>
        </w:rPr>
        <w:t>.</w:t>
      </w:r>
    </w:p>
    <w:p w14:paraId="4E2CD504" w14:textId="77777777" w:rsidR="00524A5D" w:rsidRPr="00B1477A" w:rsidRDefault="00000000">
      <w:pPr>
        <w:pStyle w:val="B1"/>
        <w:overflowPunct w:val="0"/>
        <w:autoSpaceDE w:val="0"/>
        <w:autoSpaceDN w:val="0"/>
        <w:adjustRightInd w:val="0"/>
        <w:contextualSpacing w:val="0"/>
        <w:textAlignment w:val="baseline"/>
      </w:pPr>
      <w:r w:rsidRPr="00B1477A">
        <w:t>8.</w:t>
      </w:r>
      <w:r w:rsidRPr="00B1477A">
        <w:tab/>
        <w:t>Ensure the UE is in State 2A-NB with CP CIoT Optimisation according to TS 36.508 [12] clause 8.1.5. Message contents are defined in clause 6.2.3F.4.3.</w:t>
      </w:r>
    </w:p>
    <w:p w14:paraId="28F4DDF6" w14:textId="77777777" w:rsidR="00524A5D" w:rsidRPr="00B1477A" w:rsidRDefault="00000000">
      <w:pPr>
        <w:pStyle w:val="H6"/>
      </w:pPr>
      <w:bookmarkStart w:id="513" w:name="MCCQCTEMPBM_00000089"/>
      <w:r w:rsidRPr="00B1477A">
        <w:t>6.2B.2.4.2</w:t>
      </w:r>
      <w:r w:rsidRPr="00B1477A">
        <w:tab/>
        <w:t>Test procedure</w:t>
      </w:r>
    </w:p>
    <w:bookmarkEnd w:id="513"/>
    <w:p w14:paraId="54F3E23C" w14:textId="77777777" w:rsidR="00524A5D" w:rsidRPr="00B1477A" w:rsidRDefault="00000000">
      <w:pPr>
        <w:pStyle w:val="B1"/>
        <w:overflowPunct w:val="0"/>
        <w:autoSpaceDE w:val="0"/>
        <w:autoSpaceDN w:val="0"/>
        <w:adjustRightInd w:val="0"/>
        <w:contextualSpacing w:val="0"/>
        <w:textAlignment w:val="baseline"/>
      </w:pPr>
      <w:r w:rsidRPr="00B1477A">
        <w:t>1.</w:t>
      </w:r>
      <w:r w:rsidRPr="00B1477A">
        <w:tab/>
        <w:t>S</w:t>
      </w:r>
      <w:r w:rsidRPr="00B1477A">
        <w:rPr>
          <w:lang w:eastAsia="zh-CN"/>
        </w:rPr>
        <w:t xml:space="preserve">S sends uplink scheduling information via NPDCCH DCI format N0 for C_RNTI to schedule the UL RMC according to Table </w:t>
      </w:r>
      <w:r w:rsidRPr="00B1477A">
        <w:t>6.2B.2.4.1-1 and with scheduling pattern and repetitions according to Annex A.2. Since the UE has no payload and no loopback data to send the UE sends uplink MAC padding bits on the UL RMC.</w:t>
      </w:r>
    </w:p>
    <w:p w14:paraId="2B3AF6A8" w14:textId="77777777" w:rsidR="00524A5D" w:rsidRPr="00B1477A" w:rsidRDefault="00000000">
      <w:pPr>
        <w:pStyle w:val="B1"/>
        <w:overflowPunct w:val="0"/>
        <w:autoSpaceDE w:val="0"/>
        <w:autoSpaceDN w:val="0"/>
        <w:adjustRightInd w:val="0"/>
        <w:contextualSpacing w:val="0"/>
        <w:textAlignment w:val="baseline"/>
      </w:pPr>
      <w:r w:rsidRPr="00B1477A">
        <w:t>2.</w:t>
      </w:r>
      <w:r w:rsidRPr="00B1477A">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TDD slots with transient periods are not under test.</w:t>
      </w:r>
    </w:p>
    <w:p w14:paraId="1015633A" w14:textId="77777777" w:rsidR="00524A5D" w:rsidRPr="00B1477A" w:rsidRDefault="00000000">
      <w:pPr>
        <w:pStyle w:val="NO"/>
      </w:pPr>
      <w:r w:rsidRPr="00B1477A">
        <w:t>NOTE 1:</w:t>
      </w:r>
      <w:r w:rsidRPr="00B1477A">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F8C5388" w14:textId="77777777" w:rsidR="00524A5D" w:rsidRPr="00B1477A" w:rsidRDefault="00000000">
      <w:pPr>
        <w:pStyle w:val="H6"/>
      </w:pPr>
      <w:bookmarkStart w:id="514" w:name="MCCQCTEMPBM_00000090"/>
      <w:r w:rsidRPr="00B1477A">
        <w:lastRenderedPageBreak/>
        <w:t>6.2B.2.4.3</w:t>
      </w:r>
      <w:r w:rsidRPr="00B1477A">
        <w:tab/>
        <w:t>Message contents</w:t>
      </w:r>
    </w:p>
    <w:bookmarkEnd w:id="514"/>
    <w:p w14:paraId="656D495E" w14:textId="77777777" w:rsidR="00524A5D" w:rsidRPr="00B1477A" w:rsidRDefault="00000000">
      <w:r w:rsidRPr="00B1477A">
        <w:t>Message contents are according to TS 36.508 [12] subclause 8.1.6.</w:t>
      </w:r>
    </w:p>
    <w:p w14:paraId="2CA4877F" w14:textId="77777777" w:rsidR="00524A5D" w:rsidRPr="00B1477A" w:rsidRDefault="00000000">
      <w:pPr>
        <w:pStyle w:val="H6"/>
      </w:pPr>
      <w:bookmarkStart w:id="515" w:name="MCCQCTEMPBM_00000091"/>
      <w:r w:rsidRPr="00B1477A">
        <w:t>6.2B.2.4.4</w:t>
      </w:r>
      <w:r w:rsidRPr="00B1477A">
        <w:tab/>
        <w:t>Test requirements</w:t>
      </w:r>
    </w:p>
    <w:bookmarkEnd w:id="515"/>
    <w:p w14:paraId="3EEEDFA4" w14:textId="77777777" w:rsidR="00524A5D" w:rsidRPr="00B1477A" w:rsidRDefault="00000000">
      <w:r w:rsidRPr="00B1477A">
        <w:t>The maximum output power derived in step 2 shall be within the range prescribed by the nominal maximum output power and tolerance in Table 6.2B.2.4-1.</w:t>
      </w:r>
    </w:p>
    <w:p w14:paraId="6D065B82" w14:textId="77777777" w:rsidR="00524A5D" w:rsidRPr="00B1477A" w:rsidRDefault="00000000">
      <w:pPr>
        <w:pStyle w:val="TH"/>
      </w:pPr>
      <w:r w:rsidRPr="00B1477A">
        <w:t>Table 6.2B.2.4-1: Maximum Power Reduction test requirements Power Class 3 and 5</w:t>
      </w:r>
    </w:p>
    <w:tbl>
      <w:tblPr>
        <w:tblW w:w="0" w:type="auto"/>
        <w:jc w:val="center"/>
        <w:tblLayout w:type="fixed"/>
        <w:tblCellMar>
          <w:left w:w="70" w:type="dxa"/>
          <w:right w:w="70" w:type="dxa"/>
        </w:tblCellMar>
        <w:tblLook w:val="04A0" w:firstRow="1" w:lastRow="0" w:firstColumn="1" w:lastColumn="0" w:noHBand="0" w:noVBand="1"/>
      </w:tblPr>
      <w:tblGrid>
        <w:gridCol w:w="860"/>
        <w:gridCol w:w="817"/>
        <w:gridCol w:w="8"/>
        <w:gridCol w:w="910"/>
        <w:gridCol w:w="1134"/>
        <w:gridCol w:w="890"/>
        <w:gridCol w:w="6"/>
        <w:gridCol w:w="886"/>
        <w:gridCol w:w="947"/>
        <w:gridCol w:w="1134"/>
        <w:gridCol w:w="854"/>
        <w:gridCol w:w="840"/>
        <w:gridCol w:w="10"/>
      </w:tblGrid>
      <w:tr w:rsidR="00524A5D" w:rsidRPr="00B1477A" w14:paraId="3679C11C"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F18EA0" w14:textId="77777777" w:rsidR="00524A5D" w:rsidRPr="00B1477A" w:rsidRDefault="00000000">
            <w:pPr>
              <w:pStyle w:val="TAH"/>
            </w:pPr>
            <w:bookmarkStart w:id="516" w:name="MCCQCTEMPBM_00000463"/>
            <w:r w:rsidRPr="00B1477A">
              <w:t>Test ID</w:t>
            </w:r>
          </w:p>
        </w:tc>
        <w:tc>
          <w:tcPr>
            <w:tcW w:w="8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F96876" w14:textId="77777777" w:rsidR="00524A5D" w:rsidRPr="00B1477A" w:rsidRDefault="00000000">
            <w:pPr>
              <w:pStyle w:val="TAH"/>
            </w:pPr>
            <w:r w:rsidRPr="00B1477A">
              <w:t>MPR (dB)</w:t>
            </w:r>
          </w:p>
        </w:tc>
        <w:tc>
          <w:tcPr>
            <w:tcW w:w="383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3297CFE" w14:textId="77777777" w:rsidR="00524A5D" w:rsidRPr="00B1477A" w:rsidRDefault="00000000">
            <w:pPr>
              <w:pStyle w:val="TAH"/>
            </w:pPr>
            <w:r w:rsidRPr="00B1477A">
              <w:t>Power class 3</w:t>
            </w:r>
          </w:p>
        </w:tc>
        <w:tc>
          <w:tcPr>
            <w:tcW w:w="3785" w:type="dxa"/>
            <w:gridSpan w:val="5"/>
            <w:tcBorders>
              <w:top w:val="single" w:sz="4" w:space="0" w:color="auto"/>
              <w:left w:val="single" w:sz="4" w:space="0" w:color="auto"/>
              <w:bottom w:val="single" w:sz="4" w:space="0" w:color="auto"/>
              <w:right w:val="single" w:sz="4" w:space="0" w:color="auto"/>
            </w:tcBorders>
          </w:tcPr>
          <w:p w14:paraId="39ACD525" w14:textId="77777777" w:rsidR="00524A5D" w:rsidRPr="00B1477A" w:rsidRDefault="00000000">
            <w:pPr>
              <w:pStyle w:val="TAH"/>
            </w:pPr>
            <w:r w:rsidRPr="00B1477A">
              <w:t>Power class 5</w:t>
            </w:r>
          </w:p>
        </w:tc>
      </w:tr>
      <w:tr w:rsidR="00524A5D" w:rsidRPr="00B1477A" w14:paraId="114EEC15"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F232C0" w14:textId="77777777" w:rsidR="00524A5D" w:rsidRPr="00B1477A" w:rsidRDefault="00524A5D">
            <w:pPr>
              <w:pStyle w:val="TAH"/>
            </w:pPr>
          </w:p>
        </w:tc>
        <w:tc>
          <w:tcPr>
            <w:tcW w:w="81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191D8F4" w14:textId="77777777" w:rsidR="00524A5D" w:rsidRPr="00B1477A" w:rsidRDefault="00524A5D">
            <w:pPr>
              <w:pStyle w:val="TAH"/>
            </w:pPr>
          </w:p>
        </w:tc>
        <w:tc>
          <w:tcPr>
            <w:tcW w:w="9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3CBD03" w14:textId="77777777" w:rsidR="00524A5D" w:rsidRPr="00B1477A" w:rsidRDefault="00000000">
            <w:pPr>
              <w:pStyle w:val="TAH"/>
            </w:pPr>
            <w:r w:rsidRPr="00B1477A">
              <w:t>P</w:t>
            </w:r>
            <w:r w:rsidRPr="00B1477A">
              <w:rPr>
                <w:vertAlign w:val="subscript"/>
              </w:rPr>
              <w:t>CMAX,c</w:t>
            </w:r>
            <w:r w:rsidRPr="00B1477A">
              <w:t xml:space="preserve"> (dBm)</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C2C1B04" w14:textId="77777777" w:rsidR="00524A5D" w:rsidRPr="00B1477A" w:rsidRDefault="00000000">
            <w:pPr>
              <w:pStyle w:val="TAH"/>
            </w:pPr>
            <w:r w:rsidRPr="00B1477A">
              <w:t>T(P</w:t>
            </w:r>
            <w:r w:rsidRPr="00B1477A">
              <w:rPr>
                <w:vertAlign w:val="subscript"/>
              </w:rPr>
              <w:t>CMAX_L,c</w:t>
            </w:r>
            <w:r w:rsidRPr="00B1477A">
              <w:t>) (dB)</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43155D44" w14:textId="77777777" w:rsidR="00524A5D" w:rsidRPr="00B1477A" w:rsidRDefault="00000000">
            <w:pPr>
              <w:pStyle w:val="TAH"/>
            </w:pPr>
            <w:r w:rsidRPr="00B1477A">
              <w:t>Upper limit (dBm)</w:t>
            </w:r>
          </w:p>
        </w:tc>
        <w:tc>
          <w:tcPr>
            <w:tcW w:w="8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7DA70" w14:textId="77777777" w:rsidR="00524A5D" w:rsidRPr="00B1477A" w:rsidRDefault="00000000">
            <w:pPr>
              <w:pStyle w:val="TAH"/>
            </w:pPr>
            <w:r w:rsidRPr="00B1477A">
              <w:t>Lower limit (dBm)</w:t>
            </w:r>
          </w:p>
        </w:tc>
        <w:tc>
          <w:tcPr>
            <w:tcW w:w="947" w:type="dxa"/>
            <w:tcBorders>
              <w:top w:val="single" w:sz="4" w:space="0" w:color="auto"/>
              <w:left w:val="single" w:sz="4" w:space="0" w:color="auto"/>
              <w:bottom w:val="single" w:sz="4" w:space="0" w:color="auto"/>
              <w:right w:val="single" w:sz="4" w:space="0" w:color="auto"/>
            </w:tcBorders>
            <w:vAlign w:val="center"/>
          </w:tcPr>
          <w:p w14:paraId="3373C145" w14:textId="77777777" w:rsidR="00524A5D" w:rsidRPr="00B1477A" w:rsidRDefault="00000000">
            <w:pPr>
              <w:pStyle w:val="TAH"/>
            </w:pPr>
            <w:r w:rsidRPr="00B1477A">
              <w:t>P</w:t>
            </w:r>
            <w:r w:rsidRPr="00B1477A">
              <w:rPr>
                <w:vertAlign w:val="subscript"/>
              </w:rPr>
              <w:t>CMAX,c</w:t>
            </w:r>
            <w:r w:rsidRPr="00B1477A">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ACA51F3" w14:textId="77777777" w:rsidR="00524A5D" w:rsidRPr="00B1477A" w:rsidRDefault="00000000">
            <w:pPr>
              <w:pStyle w:val="TAH"/>
            </w:pPr>
            <w:r w:rsidRPr="00B1477A">
              <w:t>T(P</w:t>
            </w:r>
            <w:r w:rsidRPr="00B1477A">
              <w:rPr>
                <w:vertAlign w:val="subscript"/>
              </w:rPr>
              <w:t>CMAX_L,c</w:t>
            </w:r>
            <w:r w:rsidRPr="00B1477A">
              <w:t>) (dB)</w:t>
            </w:r>
          </w:p>
        </w:tc>
        <w:tc>
          <w:tcPr>
            <w:tcW w:w="854" w:type="dxa"/>
            <w:tcBorders>
              <w:top w:val="single" w:sz="4" w:space="0" w:color="auto"/>
              <w:left w:val="single" w:sz="4" w:space="0" w:color="auto"/>
              <w:bottom w:val="single" w:sz="4" w:space="0" w:color="auto"/>
              <w:right w:val="single" w:sz="4" w:space="0" w:color="auto"/>
            </w:tcBorders>
            <w:vAlign w:val="center"/>
          </w:tcPr>
          <w:p w14:paraId="3EB6C7F8" w14:textId="77777777" w:rsidR="00524A5D" w:rsidRPr="00B1477A" w:rsidRDefault="00000000">
            <w:pPr>
              <w:pStyle w:val="TAH"/>
            </w:pPr>
            <w:r w:rsidRPr="00B1477A">
              <w:t>Upper limit (dBm)</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5225621" w14:textId="77777777" w:rsidR="00524A5D" w:rsidRPr="00B1477A" w:rsidRDefault="00000000">
            <w:pPr>
              <w:pStyle w:val="TAH"/>
            </w:pPr>
            <w:r w:rsidRPr="00B1477A">
              <w:t>Lower limit (dBm)</w:t>
            </w:r>
          </w:p>
        </w:tc>
      </w:tr>
      <w:tr w:rsidR="00524A5D" w:rsidRPr="00B1477A" w14:paraId="36D2600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BC3AF08" w14:textId="77777777" w:rsidR="00524A5D" w:rsidRPr="00B1477A" w:rsidRDefault="00000000">
            <w:pPr>
              <w:pStyle w:val="TAC"/>
            </w:pPr>
            <w:r w:rsidRPr="00B1477A">
              <w:t>1</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1E91BC" w14:textId="77777777" w:rsidR="00524A5D" w:rsidRPr="00B1477A" w:rsidRDefault="00000000">
            <w:pPr>
              <w:pStyle w:val="TAC"/>
            </w:pPr>
            <w:r w:rsidRPr="00B1477A">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58C9AC3E" w14:textId="77777777" w:rsidR="00524A5D" w:rsidRPr="00B1477A" w:rsidRDefault="00000000">
            <w:pPr>
              <w:pStyle w:val="TAC"/>
            </w:pPr>
            <w:r w:rsidRPr="00B1477A">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BE1A349" w14:textId="77777777" w:rsidR="00524A5D" w:rsidRPr="00B1477A" w:rsidRDefault="00000000">
            <w:pPr>
              <w:pStyle w:val="TAC"/>
            </w:pPr>
            <w:r w:rsidRPr="00B1477A">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41FC6A" w14:textId="77777777" w:rsidR="00524A5D" w:rsidRPr="00B1477A" w:rsidRDefault="00000000">
            <w:pPr>
              <w:pStyle w:val="TAC"/>
            </w:pPr>
            <w:r w:rsidRPr="00B1477A">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407D40A1" w14:textId="77777777" w:rsidR="00524A5D" w:rsidRPr="00B1477A" w:rsidRDefault="00000000">
            <w:pPr>
              <w:pStyle w:val="TAC"/>
            </w:pPr>
            <w:r w:rsidRPr="00B1477A">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20253D54" w14:textId="77777777" w:rsidR="00524A5D" w:rsidRPr="00B1477A" w:rsidRDefault="00000000">
            <w:pPr>
              <w:pStyle w:val="TAC"/>
              <w:rPr>
                <w:rFonts w:cs="Arial"/>
              </w:rPr>
            </w:pPr>
            <w:r w:rsidRPr="00B1477A">
              <w:t>20</w:t>
            </w:r>
          </w:p>
        </w:tc>
        <w:tc>
          <w:tcPr>
            <w:tcW w:w="1134" w:type="dxa"/>
            <w:tcBorders>
              <w:top w:val="single" w:sz="4" w:space="0" w:color="auto"/>
              <w:left w:val="single" w:sz="4" w:space="0" w:color="auto"/>
              <w:bottom w:val="single" w:sz="4" w:space="0" w:color="auto"/>
              <w:right w:val="single" w:sz="4" w:space="0" w:color="auto"/>
            </w:tcBorders>
            <w:vAlign w:val="center"/>
          </w:tcPr>
          <w:p w14:paraId="4FAE7504" w14:textId="77777777" w:rsidR="00524A5D" w:rsidRPr="00B1477A" w:rsidRDefault="00000000">
            <w:pPr>
              <w:pStyle w:val="TAC"/>
              <w:rPr>
                <w:rFonts w:cs="Arial"/>
              </w:rPr>
            </w:pPr>
            <w:r w:rsidRPr="00B1477A">
              <w:t>2.</w:t>
            </w:r>
            <w:r w:rsidRPr="00B1477A">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2CBE873" w14:textId="77777777" w:rsidR="00524A5D" w:rsidRPr="00B1477A" w:rsidRDefault="00000000">
            <w:pPr>
              <w:pStyle w:val="TAC"/>
              <w:rPr>
                <w:rFonts w:cs="Arial"/>
              </w:rPr>
            </w:pPr>
            <w:r w:rsidRPr="00B1477A">
              <w:t>22.7</w:t>
            </w:r>
          </w:p>
        </w:tc>
        <w:tc>
          <w:tcPr>
            <w:tcW w:w="840" w:type="dxa"/>
            <w:tcBorders>
              <w:top w:val="single" w:sz="4" w:space="0" w:color="auto"/>
              <w:left w:val="single" w:sz="4" w:space="0" w:color="auto"/>
              <w:bottom w:val="single" w:sz="4" w:space="0" w:color="auto"/>
              <w:right w:val="single" w:sz="4" w:space="0" w:color="auto"/>
            </w:tcBorders>
            <w:vAlign w:val="center"/>
          </w:tcPr>
          <w:p w14:paraId="13A1875B" w14:textId="77777777" w:rsidR="00524A5D" w:rsidRPr="00B1477A" w:rsidRDefault="00000000">
            <w:pPr>
              <w:pStyle w:val="TAC"/>
              <w:rPr>
                <w:rFonts w:cs="Arial"/>
              </w:rPr>
            </w:pPr>
            <w:r w:rsidRPr="00B1477A">
              <w:rPr>
                <w:rFonts w:cs="Arial"/>
              </w:rPr>
              <w:t>1</w:t>
            </w:r>
            <w:r w:rsidRPr="00B1477A">
              <w:rPr>
                <w:rFonts w:cs="Arial"/>
                <w:lang w:eastAsia="zh-CN"/>
              </w:rPr>
              <w:t>7</w:t>
            </w:r>
            <w:r w:rsidRPr="00B1477A">
              <w:rPr>
                <w:rFonts w:cs="Arial"/>
              </w:rPr>
              <w:t>.</w:t>
            </w:r>
            <w:r w:rsidRPr="00B1477A">
              <w:rPr>
                <w:rFonts w:cs="Arial"/>
                <w:lang w:eastAsia="zh-CN"/>
              </w:rPr>
              <w:t>3</w:t>
            </w:r>
          </w:p>
        </w:tc>
      </w:tr>
      <w:tr w:rsidR="00524A5D" w:rsidRPr="00B1477A" w14:paraId="08FA43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FBB1907" w14:textId="77777777" w:rsidR="00524A5D" w:rsidRPr="00B1477A" w:rsidRDefault="00000000">
            <w:pPr>
              <w:pStyle w:val="TAC"/>
            </w:pPr>
            <w:r w:rsidRPr="00B1477A">
              <w:t>2</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C00A1" w14:textId="77777777" w:rsidR="00524A5D" w:rsidRPr="00B1477A" w:rsidRDefault="00000000">
            <w:pPr>
              <w:pStyle w:val="TAC"/>
            </w:pPr>
            <w:r w:rsidRPr="00B1477A">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5270E738" w14:textId="77777777" w:rsidR="00524A5D" w:rsidRPr="00B1477A" w:rsidRDefault="00000000">
            <w:pPr>
              <w:pStyle w:val="TAC"/>
            </w:pPr>
            <w:r w:rsidRPr="00B1477A">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633B2A" w14:textId="77777777" w:rsidR="00524A5D" w:rsidRPr="00B1477A" w:rsidRDefault="00000000">
            <w:pPr>
              <w:pStyle w:val="TAC"/>
            </w:pPr>
            <w:r w:rsidRPr="00B1477A">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E1A2B6" w14:textId="77777777" w:rsidR="00524A5D" w:rsidRPr="00B1477A" w:rsidRDefault="00000000">
            <w:pPr>
              <w:pStyle w:val="TAC"/>
            </w:pPr>
            <w:r w:rsidRPr="00B1477A">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02BDB89" w14:textId="77777777" w:rsidR="00524A5D" w:rsidRPr="00B1477A" w:rsidRDefault="00000000">
            <w:pPr>
              <w:pStyle w:val="TAC"/>
            </w:pPr>
            <w:r w:rsidRPr="00B1477A">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D91F22F" w14:textId="77777777" w:rsidR="00524A5D" w:rsidRPr="00B1477A" w:rsidRDefault="00000000">
            <w:pPr>
              <w:pStyle w:val="TAC"/>
              <w:rPr>
                <w:rFonts w:cs="Arial"/>
              </w:rPr>
            </w:pPr>
            <w:r w:rsidRPr="00B1477A">
              <w:t>20</w:t>
            </w:r>
          </w:p>
        </w:tc>
        <w:tc>
          <w:tcPr>
            <w:tcW w:w="1134" w:type="dxa"/>
            <w:tcBorders>
              <w:top w:val="single" w:sz="4" w:space="0" w:color="auto"/>
              <w:left w:val="single" w:sz="4" w:space="0" w:color="auto"/>
              <w:bottom w:val="single" w:sz="4" w:space="0" w:color="auto"/>
              <w:right w:val="single" w:sz="4" w:space="0" w:color="auto"/>
            </w:tcBorders>
            <w:vAlign w:val="center"/>
          </w:tcPr>
          <w:p w14:paraId="0304BFA2" w14:textId="77777777" w:rsidR="00524A5D" w:rsidRPr="00B1477A" w:rsidRDefault="00000000">
            <w:pPr>
              <w:pStyle w:val="TAC"/>
            </w:pPr>
            <w:r w:rsidRPr="00B1477A">
              <w:t>2.</w:t>
            </w:r>
            <w:r w:rsidRPr="00B1477A">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838530F" w14:textId="77777777" w:rsidR="00524A5D" w:rsidRPr="00B1477A" w:rsidRDefault="00000000">
            <w:pPr>
              <w:pStyle w:val="TAC"/>
              <w:rPr>
                <w:rFonts w:cs="Arial"/>
              </w:rPr>
            </w:pPr>
            <w:r w:rsidRPr="00B1477A">
              <w:t>22.7</w:t>
            </w:r>
          </w:p>
        </w:tc>
        <w:tc>
          <w:tcPr>
            <w:tcW w:w="840" w:type="dxa"/>
            <w:tcBorders>
              <w:top w:val="single" w:sz="4" w:space="0" w:color="auto"/>
              <w:left w:val="single" w:sz="4" w:space="0" w:color="auto"/>
              <w:bottom w:val="single" w:sz="4" w:space="0" w:color="auto"/>
              <w:right w:val="single" w:sz="4" w:space="0" w:color="auto"/>
            </w:tcBorders>
            <w:vAlign w:val="center"/>
          </w:tcPr>
          <w:p w14:paraId="53D762E8" w14:textId="77777777" w:rsidR="00524A5D" w:rsidRPr="00B1477A" w:rsidRDefault="00000000">
            <w:pPr>
              <w:pStyle w:val="TAC"/>
              <w:rPr>
                <w:rFonts w:cs="Arial"/>
              </w:rPr>
            </w:pPr>
            <w:r w:rsidRPr="00B1477A">
              <w:rPr>
                <w:rFonts w:cs="Arial"/>
              </w:rPr>
              <w:t>1</w:t>
            </w:r>
            <w:r w:rsidRPr="00B1477A">
              <w:rPr>
                <w:rFonts w:cs="Arial"/>
                <w:lang w:eastAsia="zh-CN"/>
              </w:rPr>
              <w:t>7</w:t>
            </w:r>
            <w:r w:rsidRPr="00B1477A">
              <w:rPr>
                <w:rFonts w:cs="Arial"/>
              </w:rPr>
              <w:t>.</w:t>
            </w:r>
            <w:r w:rsidRPr="00B1477A">
              <w:rPr>
                <w:rFonts w:cs="Arial"/>
                <w:lang w:eastAsia="zh-CN"/>
              </w:rPr>
              <w:t>3</w:t>
            </w:r>
          </w:p>
        </w:tc>
      </w:tr>
      <w:tr w:rsidR="00524A5D" w:rsidRPr="00B1477A" w14:paraId="30DFDA5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4083AC3" w14:textId="77777777" w:rsidR="00524A5D" w:rsidRPr="00B1477A" w:rsidRDefault="00000000">
            <w:pPr>
              <w:pStyle w:val="TAC"/>
            </w:pPr>
            <w:r w:rsidRPr="00B1477A">
              <w:t>3</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30728" w14:textId="77777777" w:rsidR="00524A5D" w:rsidRPr="00B1477A" w:rsidRDefault="00000000">
            <w:pPr>
              <w:pStyle w:val="TAC"/>
            </w:pPr>
            <w:r w:rsidRPr="00B1477A">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6F66BD7" w14:textId="77777777" w:rsidR="00524A5D" w:rsidRPr="00B1477A" w:rsidRDefault="00000000">
            <w:pPr>
              <w:pStyle w:val="TAC"/>
            </w:pPr>
            <w:r w:rsidRPr="00B1477A">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93D692" w14:textId="77777777" w:rsidR="00524A5D" w:rsidRPr="00B1477A" w:rsidRDefault="00000000">
            <w:pPr>
              <w:pStyle w:val="TAC"/>
            </w:pPr>
            <w:r w:rsidRPr="00B1477A">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9B731D" w14:textId="77777777" w:rsidR="00524A5D" w:rsidRPr="00B1477A" w:rsidRDefault="00000000">
            <w:pPr>
              <w:pStyle w:val="TAC"/>
            </w:pPr>
            <w:r w:rsidRPr="00B1477A">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69BCB5E" w14:textId="77777777" w:rsidR="00524A5D" w:rsidRPr="00B1477A" w:rsidRDefault="00000000">
            <w:pPr>
              <w:pStyle w:val="TAC"/>
            </w:pPr>
            <w:r w:rsidRPr="00B1477A">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1D5B8F5" w14:textId="77777777" w:rsidR="00524A5D" w:rsidRPr="00B1477A" w:rsidRDefault="00000000">
            <w:pPr>
              <w:pStyle w:val="TAC"/>
              <w:rPr>
                <w:rFonts w:cs="Arial"/>
              </w:rPr>
            </w:pPr>
            <w:r w:rsidRPr="00B1477A">
              <w:t>20</w:t>
            </w:r>
          </w:p>
        </w:tc>
        <w:tc>
          <w:tcPr>
            <w:tcW w:w="1134" w:type="dxa"/>
            <w:tcBorders>
              <w:top w:val="single" w:sz="4" w:space="0" w:color="auto"/>
              <w:left w:val="single" w:sz="4" w:space="0" w:color="auto"/>
              <w:bottom w:val="single" w:sz="4" w:space="0" w:color="auto"/>
              <w:right w:val="single" w:sz="4" w:space="0" w:color="auto"/>
            </w:tcBorders>
            <w:vAlign w:val="center"/>
          </w:tcPr>
          <w:p w14:paraId="4F254062" w14:textId="77777777" w:rsidR="00524A5D" w:rsidRPr="00B1477A" w:rsidRDefault="00000000">
            <w:pPr>
              <w:pStyle w:val="TAC"/>
              <w:rPr>
                <w:rFonts w:cs="Arial"/>
              </w:rPr>
            </w:pPr>
            <w:r w:rsidRPr="00B1477A">
              <w:t>2.</w:t>
            </w:r>
            <w:r w:rsidRPr="00B1477A">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323BDFA" w14:textId="77777777" w:rsidR="00524A5D" w:rsidRPr="00B1477A" w:rsidRDefault="00000000">
            <w:pPr>
              <w:pStyle w:val="TAC"/>
              <w:rPr>
                <w:rFonts w:cs="Arial"/>
              </w:rPr>
            </w:pPr>
            <w:r w:rsidRPr="00B1477A">
              <w:t>22.7</w:t>
            </w:r>
          </w:p>
        </w:tc>
        <w:tc>
          <w:tcPr>
            <w:tcW w:w="840" w:type="dxa"/>
            <w:tcBorders>
              <w:top w:val="single" w:sz="4" w:space="0" w:color="auto"/>
              <w:left w:val="single" w:sz="4" w:space="0" w:color="auto"/>
              <w:bottom w:val="single" w:sz="4" w:space="0" w:color="auto"/>
              <w:right w:val="single" w:sz="4" w:space="0" w:color="auto"/>
            </w:tcBorders>
            <w:vAlign w:val="center"/>
          </w:tcPr>
          <w:p w14:paraId="6D3BF982" w14:textId="77777777" w:rsidR="00524A5D" w:rsidRPr="00B1477A" w:rsidRDefault="00000000">
            <w:pPr>
              <w:pStyle w:val="TAC"/>
              <w:rPr>
                <w:rFonts w:cs="Arial"/>
              </w:rPr>
            </w:pPr>
            <w:r w:rsidRPr="00B1477A">
              <w:rPr>
                <w:rFonts w:cs="Arial"/>
              </w:rPr>
              <w:t>1</w:t>
            </w:r>
            <w:r w:rsidRPr="00B1477A">
              <w:rPr>
                <w:rFonts w:cs="Arial"/>
                <w:lang w:eastAsia="zh-CN"/>
              </w:rPr>
              <w:t>7</w:t>
            </w:r>
            <w:r w:rsidRPr="00B1477A">
              <w:rPr>
                <w:rFonts w:cs="Arial"/>
              </w:rPr>
              <w:t>.</w:t>
            </w:r>
            <w:r w:rsidRPr="00B1477A">
              <w:rPr>
                <w:rFonts w:cs="Arial"/>
                <w:lang w:eastAsia="zh-CN"/>
              </w:rPr>
              <w:t>3</w:t>
            </w:r>
          </w:p>
        </w:tc>
      </w:tr>
      <w:tr w:rsidR="00524A5D" w:rsidRPr="00B1477A" w14:paraId="7E86CC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6C783C9" w14:textId="77777777" w:rsidR="00524A5D" w:rsidRPr="00B1477A" w:rsidRDefault="00000000">
            <w:pPr>
              <w:pStyle w:val="TAC"/>
            </w:pPr>
            <w:r w:rsidRPr="00B1477A">
              <w:t>4</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17837E" w14:textId="77777777" w:rsidR="00524A5D" w:rsidRPr="00B1477A" w:rsidRDefault="00000000">
            <w:pPr>
              <w:pStyle w:val="TAC"/>
            </w:pPr>
            <w:r w:rsidRPr="00B1477A">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41C71EF" w14:textId="77777777" w:rsidR="00524A5D" w:rsidRPr="00B1477A" w:rsidRDefault="00000000">
            <w:pPr>
              <w:pStyle w:val="TAC"/>
            </w:pPr>
            <w:r w:rsidRPr="00B1477A">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24BACBA" w14:textId="77777777" w:rsidR="00524A5D" w:rsidRPr="00B1477A" w:rsidRDefault="00000000">
            <w:pPr>
              <w:pStyle w:val="TAC"/>
            </w:pPr>
            <w:r w:rsidRPr="00B1477A">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2E194F" w14:textId="77777777" w:rsidR="00524A5D" w:rsidRPr="00B1477A" w:rsidRDefault="00000000">
            <w:pPr>
              <w:pStyle w:val="TAC"/>
            </w:pPr>
            <w:r w:rsidRPr="00B1477A">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0F8DDF51" w14:textId="77777777" w:rsidR="00524A5D" w:rsidRPr="00B1477A" w:rsidRDefault="00000000">
            <w:pPr>
              <w:pStyle w:val="TAC"/>
            </w:pPr>
            <w:r w:rsidRPr="00B1477A">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0BCE464" w14:textId="77777777" w:rsidR="00524A5D" w:rsidRPr="00B1477A" w:rsidRDefault="00000000">
            <w:pPr>
              <w:pStyle w:val="TAC"/>
              <w:rPr>
                <w:rFonts w:cs="Arial"/>
              </w:rPr>
            </w:pPr>
            <w:r w:rsidRPr="00B1477A">
              <w:t>20</w:t>
            </w:r>
          </w:p>
        </w:tc>
        <w:tc>
          <w:tcPr>
            <w:tcW w:w="1134" w:type="dxa"/>
            <w:tcBorders>
              <w:top w:val="single" w:sz="4" w:space="0" w:color="auto"/>
              <w:left w:val="single" w:sz="4" w:space="0" w:color="auto"/>
              <w:bottom w:val="single" w:sz="4" w:space="0" w:color="auto"/>
              <w:right w:val="single" w:sz="4" w:space="0" w:color="auto"/>
            </w:tcBorders>
            <w:vAlign w:val="center"/>
          </w:tcPr>
          <w:p w14:paraId="7992B27B" w14:textId="77777777" w:rsidR="00524A5D" w:rsidRPr="00B1477A" w:rsidRDefault="00000000">
            <w:pPr>
              <w:pStyle w:val="TAC"/>
              <w:rPr>
                <w:rFonts w:cs="Arial"/>
              </w:rPr>
            </w:pPr>
            <w:r w:rsidRPr="00B1477A">
              <w:t>2.</w:t>
            </w:r>
            <w:r w:rsidRPr="00B1477A">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0BD616F1" w14:textId="77777777" w:rsidR="00524A5D" w:rsidRPr="00B1477A" w:rsidRDefault="00000000">
            <w:pPr>
              <w:pStyle w:val="TAC"/>
              <w:rPr>
                <w:rFonts w:cs="Arial"/>
              </w:rPr>
            </w:pPr>
            <w:r w:rsidRPr="00B1477A">
              <w:t>22.7</w:t>
            </w:r>
          </w:p>
        </w:tc>
        <w:tc>
          <w:tcPr>
            <w:tcW w:w="840" w:type="dxa"/>
            <w:tcBorders>
              <w:top w:val="single" w:sz="4" w:space="0" w:color="auto"/>
              <w:left w:val="single" w:sz="4" w:space="0" w:color="auto"/>
              <w:bottom w:val="single" w:sz="4" w:space="0" w:color="auto"/>
              <w:right w:val="single" w:sz="4" w:space="0" w:color="auto"/>
            </w:tcBorders>
            <w:vAlign w:val="center"/>
          </w:tcPr>
          <w:p w14:paraId="2F3AD193" w14:textId="77777777" w:rsidR="00524A5D" w:rsidRPr="00B1477A" w:rsidRDefault="00000000">
            <w:pPr>
              <w:pStyle w:val="TAC"/>
              <w:rPr>
                <w:rFonts w:cs="Arial"/>
              </w:rPr>
            </w:pPr>
            <w:r w:rsidRPr="00B1477A">
              <w:rPr>
                <w:rFonts w:cs="Arial"/>
              </w:rPr>
              <w:t>1</w:t>
            </w:r>
            <w:r w:rsidRPr="00B1477A">
              <w:rPr>
                <w:rFonts w:cs="Arial"/>
                <w:lang w:eastAsia="zh-CN"/>
              </w:rPr>
              <w:t>7</w:t>
            </w:r>
            <w:r w:rsidRPr="00B1477A">
              <w:rPr>
                <w:rFonts w:cs="Arial"/>
              </w:rPr>
              <w:t>.</w:t>
            </w:r>
            <w:r w:rsidRPr="00B1477A">
              <w:rPr>
                <w:rFonts w:cs="Arial"/>
                <w:lang w:eastAsia="zh-CN"/>
              </w:rPr>
              <w:t>3</w:t>
            </w:r>
          </w:p>
        </w:tc>
      </w:tr>
      <w:tr w:rsidR="00524A5D" w:rsidRPr="00B1477A" w14:paraId="571FDE16"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46C54A8" w14:textId="77777777" w:rsidR="00524A5D" w:rsidRPr="00B1477A" w:rsidRDefault="00000000">
            <w:pPr>
              <w:pStyle w:val="TAC"/>
            </w:pPr>
            <w:r w:rsidRPr="00B1477A">
              <w:t>5</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F865B5" w14:textId="77777777" w:rsidR="00524A5D" w:rsidRPr="00B1477A" w:rsidRDefault="00000000">
            <w:pPr>
              <w:pStyle w:val="TAC"/>
            </w:pPr>
            <w:r w:rsidRPr="00B1477A">
              <w:t>0.5</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6629ED4" w14:textId="77777777" w:rsidR="00524A5D" w:rsidRPr="00B1477A" w:rsidRDefault="00000000">
            <w:pPr>
              <w:pStyle w:val="TAC"/>
            </w:pPr>
            <w:r w:rsidRPr="00B1477A">
              <w:t>22.5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740F32" w14:textId="77777777" w:rsidR="00524A5D" w:rsidRPr="00B1477A" w:rsidRDefault="00000000">
            <w:pPr>
              <w:pStyle w:val="TAC"/>
            </w:pPr>
            <w:r w:rsidRPr="00B1477A">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77C563" w14:textId="77777777" w:rsidR="00524A5D" w:rsidRPr="00B1477A" w:rsidRDefault="00000000">
            <w:pPr>
              <w:pStyle w:val="TAC"/>
            </w:pPr>
            <w:r w:rsidRPr="00B1477A">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00DC20BD" w14:textId="77777777" w:rsidR="00524A5D" w:rsidRPr="00B1477A" w:rsidRDefault="00000000">
            <w:pPr>
              <w:pStyle w:val="TAC"/>
            </w:pPr>
            <w:r w:rsidRPr="00B1477A">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17E0A7DD" w14:textId="77777777" w:rsidR="00524A5D" w:rsidRPr="00B1477A" w:rsidRDefault="00000000">
            <w:pPr>
              <w:pStyle w:val="TAC"/>
              <w:rPr>
                <w:rFonts w:cs="Arial"/>
              </w:rPr>
            </w:pPr>
            <w:r w:rsidRPr="00B1477A">
              <w:t>19.5</w:t>
            </w:r>
          </w:p>
        </w:tc>
        <w:tc>
          <w:tcPr>
            <w:tcW w:w="1134" w:type="dxa"/>
            <w:tcBorders>
              <w:top w:val="single" w:sz="4" w:space="0" w:color="auto"/>
              <w:left w:val="single" w:sz="4" w:space="0" w:color="auto"/>
              <w:bottom w:val="single" w:sz="4" w:space="0" w:color="auto"/>
              <w:right w:val="single" w:sz="4" w:space="0" w:color="auto"/>
            </w:tcBorders>
            <w:vAlign w:val="center"/>
          </w:tcPr>
          <w:p w14:paraId="20947B6A" w14:textId="77777777" w:rsidR="00524A5D" w:rsidRPr="00B1477A" w:rsidRDefault="00000000">
            <w:pPr>
              <w:pStyle w:val="TAC"/>
              <w:rPr>
                <w:rFonts w:cs="Arial"/>
              </w:rPr>
            </w:pPr>
            <w:r w:rsidRPr="00B1477A">
              <w:t>2.</w:t>
            </w:r>
            <w:r w:rsidRPr="00B1477A">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B4F6456" w14:textId="77777777" w:rsidR="00524A5D" w:rsidRPr="00B1477A" w:rsidRDefault="00000000">
            <w:pPr>
              <w:pStyle w:val="TAC"/>
              <w:rPr>
                <w:rFonts w:cs="Arial"/>
              </w:rPr>
            </w:pPr>
            <w:r w:rsidRPr="00B1477A">
              <w:t>22.7</w:t>
            </w:r>
          </w:p>
        </w:tc>
        <w:tc>
          <w:tcPr>
            <w:tcW w:w="840" w:type="dxa"/>
            <w:tcBorders>
              <w:top w:val="single" w:sz="4" w:space="0" w:color="auto"/>
              <w:left w:val="single" w:sz="4" w:space="0" w:color="auto"/>
              <w:bottom w:val="single" w:sz="4" w:space="0" w:color="auto"/>
              <w:right w:val="single" w:sz="4" w:space="0" w:color="auto"/>
            </w:tcBorders>
            <w:vAlign w:val="center"/>
          </w:tcPr>
          <w:p w14:paraId="2FC94319" w14:textId="77777777" w:rsidR="00524A5D" w:rsidRPr="00B1477A" w:rsidRDefault="00000000">
            <w:pPr>
              <w:pStyle w:val="TAC"/>
              <w:rPr>
                <w:rFonts w:cs="Arial"/>
              </w:rPr>
            </w:pPr>
            <w:r w:rsidRPr="00B1477A">
              <w:rPr>
                <w:rFonts w:cs="Arial"/>
              </w:rPr>
              <w:t>1</w:t>
            </w:r>
            <w:r w:rsidRPr="00B1477A">
              <w:rPr>
                <w:rFonts w:cs="Arial"/>
                <w:lang w:eastAsia="zh-CN"/>
              </w:rPr>
              <w:t>6</w:t>
            </w:r>
            <w:r w:rsidRPr="00B1477A">
              <w:rPr>
                <w:rFonts w:cs="Arial"/>
              </w:rPr>
              <w:t>.</w:t>
            </w:r>
            <w:r w:rsidRPr="00B1477A">
              <w:rPr>
                <w:rFonts w:cs="Arial"/>
                <w:lang w:eastAsia="zh-CN"/>
              </w:rPr>
              <w:t>8</w:t>
            </w:r>
          </w:p>
        </w:tc>
      </w:tr>
      <w:tr w:rsidR="00524A5D" w:rsidRPr="00B1477A" w14:paraId="16AC60F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C97E12F" w14:textId="77777777" w:rsidR="00524A5D" w:rsidRPr="00B1477A" w:rsidRDefault="00000000">
            <w:pPr>
              <w:pStyle w:val="TAC"/>
            </w:pPr>
            <w:r w:rsidRPr="00B1477A">
              <w:t>6</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6B731" w14:textId="77777777" w:rsidR="00524A5D" w:rsidRPr="00B1477A" w:rsidRDefault="00000000">
            <w:pPr>
              <w:pStyle w:val="TAC"/>
            </w:pPr>
            <w:r w:rsidRPr="00B1477A">
              <w:t>0</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3BCEBB07" w14:textId="77777777" w:rsidR="00524A5D" w:rsidRPr="00B1477A" w:rsidRDefault="00000000">
            <w:pPr>
              <w:pStyle w:val="TAC"/>
            </w:pPr>
            <w:r w:rsidRPr="00B1477A">
              <w:t>23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4E9C86C" w14:textId="77777777" w:rsidR="00524A5D" w:rsidRPr="00B1477A" w:rsidRDefault="00000000">
            <w:pPr>
              <w:pStyle w:val="TAC"/>
            </w:pPr>
            <w:r w:rsidRPr="00B1477A">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BA98A6" w14:textId="77777777" w:rsidR="00524A5D" w:rsidRPr="00B1477A" w:rsidRDefault="00000000">
            <w:pPr>
              <w:pStyle w:val="TAC"/>
            </w:pPr>
            <w:r w:rsidRPr="00B1477A">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C7EE1BB" w14:textId="77777777" w:rsidR="00524A5D" w:rsidRPr="00B1477A" w:rsidRDefault="00000000">
            <w:pPr>
              <w:pStyle w:val="TAC"/>
            </w:pPr>
            <w:r w:rsidRPr="00B1477A">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AA6C36F" w14:textId="77777777" w:rsidR="00524A5D" w:rsidRPr="00B1477A" w:rsidRDefault="00000000">
            <w:pPr>
              <w:pStyle w:val="TAC"/>
              <w:rPr>
                <w:rFonts w:cs="Arial"/>
              </w:rPr>
            </w:pPr>
            <w:r w:rsidRPr="00B1477A">
              <w:t>20</w:t>
            </w:r>
          </w:p>
        </w:tc>
        <w:tc>
          <w:tcPr>
            <w:tcW w:w="1134" w:type="dxa"/>
            <w:tcBorders>
              <w:top w:val="single" w:sz="4" w:space="0" w:color="auto"/>
              <w:left w:val="single" w:sz="4" w:space="0" w:color="auto"/>
              <w:bottom w:val="single" w:sz="4" w:space="0" w:color="auto"/>
              <w:right w:val="single" w:sz="4" w:space="0" w:color="auto"/>
            </w:tcBorders>
            <w:vAlign w:val="center"/>
          </w:tcPr>
          <w:p w14:paraId="4AA466F2" w14:textId="77777777" w:rsidR="00524A5D" w:rsidRPr="00B1477A" w:rsidRDefault="00000000">
            <w:pPr>
              <w:pStyle w:val="TAC"/>
              <w:rPr>
                <w:rFonts w:cs="Arial"/>
              </w:rPr>
            </w:pPr>
            <w:r w:rsidRPr="00B1477A">
              <w:t>2.</w:t>
            </w:r>
            <w:r w:rsidRPr="00B1477A">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200E21CA" w14:textId="77777777" w:rsidR="00524A5D" w:rsidRPr="00B1477A" w:rsidRDefault="00000000">
            <w:pPr>
              <w:pStyle w:val="TAC"/>
              <w:rPr>
                <w:rFonts w:cs="Arial"/>
              </w:rPr>
            </w:pPr>
            <w:r w:rsidRPr="00B1477A">
              <w:t>22.7</w:t>
            </w:r>
          </w:p>
        </w:tc>
        <w:tc>
          <w:tcPr>
            <w:tcW w:w="840" w:type="dxa"/>
            <w:tcBorders>
              <w:top w:val="single" w:sz="4" w:space="0" w:color="auto"/>
              <w:left w:val="single" w:sz="4" w:space="0" w:color="auto"/>
              <w:bottom w:val="single" w:sz="4" w:space="0" w:color="auto"/>
              <w:right w:val="single" w:sz="4" w:space="0" w:color="auto"/>
            </w:tcBorders>
            <w:vAlign w:val="center"/>
          </w:tcPr>
          <w:p w14:paraId="59330DFC" w14:textId="77777777" w:rsidR="00524A5D" w:rsidRPr="00B1477A" w:rsidRDefault="00000000">
            <w:pPr>
              <w:pStyle w:val="TAC"/>
              <w:rPr>
                <w:rFonts w:cs="Arial"/>
              </w:rPr>
            </w:pPr>
            <w:r w:rsidRPr="00B1477A">
              <w:rPr>
                <w:rFonts w:cs="Arial"/>
              </w:rPr>
              <w:t>1</w:t>
            </w:r>
            <w:r w:rsidRPr="00B1477A">
              <w:rPr>
                <w:rFonts w:cs="Arial"/>
                <w:lang w:eastAsia="zh-CN"/>
              </w:rPr>
              <w:t>7</w:t>
            </w:r>
            <w:r w:rsidRPr="00B1477A">
              <w:rPr>
                <w:rFonts w:cs="Arial"/>
              </w:rPr>
              <w:t>.</w:t>
            </w:r>
            <w:r w:rsidRPr="00B1477A">
              <w:rPr>
                <w:rFonts w:cs="Arial"/>
                <w:lang w:eastAsia="zh-CN"/>
              </w:rPr>
              <w:t>3</w:t>
            </w:r>
          </w:p>
        </w:tc>
      </w:tr>
      <w:tr w:rsidR="00524A5D" w:rsidRPr="00B1477A" w14:paraId="6BF73A23"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E103366" w14:textId="77777777" w:rsidR="00524A5D" w:rsidRPr="00B1477A" w:rsidRDefault="00000000">
            <w:pPr>
              <w:pStyle w:val="TAC"/>
            </w:pPr>
            <w:r w:rsidRPr="00B1477A">
              <w:t>7</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90CA2F" w14:textId="77777777" w:rsidR="00524A5D" w:rsidRPr="00B1477A" w:rsidRDefault="00000000">
            <w:pPr>
              <w:pStyle w:val="TAC"/>
            </w:pPr>
            <w:r w:rsidRPr="00B1477A">
              <w:t>0.5</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13A97047" w14:textId="77777777" w:rsidR="00524A5D" w:rsidRPr="00B1477A" w:rsidRDefault="00000000">
            <w:pPr>
              <w:pStyle w:val="TAC"/>
            </w:pPr>
            <w:r w:rsidRPr="00B1477A">
              <w:t>22.5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645095D" w14:textId="77777777" w:rsidR="00524A5D" w:rsidRPr="00B1477A" w:rsidRDefault="00000000">
            <w:pPr>
              <w:pStyle w:val="TAC"/>
            </w:pPr>
            <w:r w:rsidRPr="00B1477A">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5301F" w14:textId="77777777" w:rsidR="00524A5D" w:rsidRPr="00B1477A" w:rsidRDefault="00000000">
            <w:pPr>
              <w:pStyle w:val="TAC"/>
            </w:pPr>
            <w:r w:rsidRPr="00B1477A">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D93C7FC" w14:textId="77777777" w:rsidR="00524A5D" w:rsidRPr="00B1477A" w:rsidRDefault="00000000">
            <w:pPr>
              <w:pStyle w:val="TAC"/>
            </w:pPr>
            <w:r w:rsidRPr="00B1477A">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596C0DA0" w14:textId="77777777" w:rsidR="00524A5D" w:rsidRPr="00B1477A" w:rsidRDefault="00000000">
            <w:pPr>
              <w:pStyle w:val="TAC"/>
              <w:rPr>
                <w:rFonts w:cs="Arial"/>
              </w:rPr>
            </w:pPr>
            <w:r w:rsidRPr="00B1477A">
              <w:t>19.5</w:t>
            </w:r>
          </w:p>
        </w:tc>
        <w:tc>
          <w:tcPr>
            <w:tcW w:w="1134" w:type="dxa"/>
            <w:tcBorders>
              <w:top w:val="single" w:sz="4" w:space="0" w:color="auto"/>
              <w:left w:val="single" w:sz="4" w:space="0" w:color="auto"/>
              <w:bottom w:val="single" w:sz="4" w:space="0" w:color="auto"/>
              <w:right w:val="single" w:sz="4" w:space="0" w:color="auto"/>
            </w:tcBorders>
            <w:vAlign w:val="center"/>
          </w:tcPr>
          <w:p w14:paraId="21539AE7" w14:textId="77777777" w:rsidR="00524A5D" w:rsidRPr="00B1477A" w:rsidRDefault="00000000">
            <w:pPr>
              <w:pStyle w:val="TAC"/>
              <w:rPr>
                <w:rFonts w:cs="Arial"/>
              </w:rPr>
            </w:pPr>
            <w:r w:rsidRPr="00B1477A">
              <w:t>2.</w:t>
            </w:r>
            <w:r w:rsidRPr="00B1477A">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1F6A595A" w14:textId="77777777" w:rsidR="00524A5D" w:rsidRPr="00B1477A" w:rsidRDefault="00000000">
            <w:pPr>
              <w:pStyle w:val="TAC"/>
              <w:rPr>
                <w:rFonts w:cs="Arial"/>
              </w:rPr>
            </w:pPr>
            <w:r w:rsidRPr="00B1477A">
              <w:t>22.7</w:t>
            </w:r>
          </w:p>
        </w:tc>
        <w:tc>
          <w:tcPr>
            <w:tcW w:w="840" w:type="dxa"/>
            <w:tcBorders>
              <w:top w:val="single" w:sz="4" w:space="0" w:color="auto"/>
              <w:left w:val="single" w:sz="4" w:space="0" w:color="auto"/>
              <w:bottom w:val="single" w:sz="4" w:space="0" w:color="auto"/>
              <w:right w:val="single" w:sz="4" w:space="0" w:color="auto"/>
            </w:tcBorders>
            <w:vAlign w:val="center"/>
          </w:tcPr>
          <w:p w14:paraId="4DF28578" w14:textId="77777777" w:rsidR="00524A5D" w:rsidRPr="00B1477A" w:rsidRDefault="00000000">
            <w:pPr>
              <w:pStyle w:val="TAC"/>
              <w:rPr>
                <w:rFonts w:cs="Arial"/>
              </w:rPr>
            </w:pPr>
            <w:r w:rsidRPr="00B1477A">
              <w:rPr>
                <w:rFonts w:cs="Arial"/>
              </w:rPr>
              <w:t>1</w:t>
            </w:r>
            <w:r w:rsidRPr="00B1477A">
              <w:rPr>
                <w:rFonts w:cs="Arial"/>
                <w:lang w:eastAsia="zh-CN"/>
              </w:rPr>
              <w:t>6</w:t>
            </w:r>
            <w:r w:rsidRPr="00B1477A">
              <w:rPr>
                <w:rFonts w:cs="Arial"/>
              </w:rPr>
              <w:t>.</w:t>
            </w:r>
            <w:r w:rsidRPr="00B1477A">
              <w:rPr>
                <w:rFonts w:cs="Arial"/>
                <w:lang w:eastAsia="zh-CN"/>
              </w:rPr>
              <w:t>8</w:t>
            </w:r>
          </w:p>
        </w:tc>
      </w:tr>
      <w:tr w:rsidR="00524A5D" w:rsidRPr="00B1477A" w14:paraId="7E50C562"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67E3FFD" w14:textId="77777777" w:rsidR="00524A5D" w:rsidRPr="00B1477A" w:rsidRDefault="00000000">
            <w:pPr>
              <w:pStyle w:val="TAC"/>
            </w:pPr>
            <w:r w:rsidRPr="00B1477A">
              <w:t>8</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697659" w14:textId="77777777" w:rsidR="00524A5D" w:rsidRPr="00B1477A" w:rsidRDefault="00000000">
            <w:pPr>
              <w:pStyle w:val="TAC"/>
            </w:pPr>
            <w:r w:rsidRPr="00B1477A">
              <w:t>1</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4CEDF8F7" w14:textId="77777777" w:rsidR="00524A5D" w:rsidRPr="00B1477A" w:rsidRDefault="00000000">
            <w:pPr>
              <w:pStyle w:val="TAC"/>
            </w:pPr>
            <w:r w:rsidRPr="00B1477A">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0750441" w14:textId="77777777" w:rsidR="00524A5D" w:rsidRPr="00B1477A" w:rsidRDefault="00000000">
            <w:pPr>
              <w:pStyle w:val="TAC"/>
            </w:pPr>
            <w:r w:rsidRPr="00B1477A">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311A5E" w14:textId="77777777" w:rsidR="00524A5D" w:rsidRPr="00B1477A" w:rsidRDefault="00000000">
            <w:pPr>
              <w:pStyle w:val="TAC"/>
            </w:pPr>
            <w:r w:rsidRPr="00B1477A">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6ACD3913" w14:textId="77777777" w:rsidR="00524A5D" w:rsidRPr="00B1477A" w:rsidRDefault="00000000">
            <w:pPr>
              <w:pStyle w:val="TAC"/>
            </w:pPr>
            <w:r w:rsidRPr="00B1477A">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5E137F31" w14:textId="77777777" w:rsidR="00524A5D" w:rsidRPr="00B1477A" w:rsidRDefault="00000000">
            <w:pPr>
              <w:pStyle w:val="TAC"/>
              <w:rPr>
                <w:rFonts w:cs="Arial"/>
              </w:rPr>
            </w:pPr>
            <w:r w:rsidRPr="00B1477A">
              <w:t>19</w:t>
            </w:r>
          </w:p>
        </w:tc>
        <w:tc>
          <w:tcPr>
            <w:tcW w:w="1134" w:type="dxa"/>
            <w:tcBorders>
              <w:top w:val="single" w:sz="4" w:space="0" w:color="auto"/>
              <w:left w:val="single" w:sz="4" w:space="0" w:color="auto"/>
              <w:bottom w:val="single" w:sz="4" w:space="0" w:color="auto"/>
              <w:right w:val="single" w:sz="4" w:space="0" w:color="auto"/>
            </w:tcBorders>
            <w:vAlign w:val="center"/>
          </w:tcPr>
          <w:p w14:paraId="2D036D38" w14:textId="77777777" w:rsidR="00524A5D" w:rsidRPr="00B1477A" w:rsidRDefault="00000000">
            <w:pPr>
              <w:pStyle w:val="TAC"/>
              <w:rPr>
                <w:rFonts w:cs="Arial"/>
              </w:rPr>
            </w:pPr>
            <w:r w:rsidRPr="00B1477A">
              <w:t>2.</w:t>
            </w:r>
            <w:r w:rsidRPr="00B1477A">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781BED4" w14:textId="77777777" w:rsidR="00524A5D" w:rsidRPr="00B1477A" w:rsidRDefault="00000000">
            <w:pPr>
              <w:pStyle w:val="TAC"/>
              <w:rPr>
                <w:rFonts w:cs="Arial"/>
              </w:rPr>
            </w:pPr>
            <w:r w:rsidRPr="00B1477A">
              <w:t>22.7</w:t>
            </w:r>
          </w:p>
        </w:tc>
        <w:tc>
          <w:tcPr>
            <w:tcW w:w="840" w:type="dxa"/>
            <w:tcBorders>
              <w:top w:val="single" w:sz="4" w:space="0" w:color="auto"/>
              <w:left w:val="single" w:sz="4" w:space="0" w:color="auto"/>
              <w:bottom w:val="single" w:sz="4" w:space="0" w:color="auto"/>
              <w:right w:val="single" w:sz="4" w:space="0" w:color="auto"/>
            </w:tcBorders>
            <w:vAlign w:val="center"/>
          </w:tcPr>
          <w:p w14:paraId="4782C1C7" w14:textId="77777777" w:rsidR="00524A5D" w:rsidRPr="00B1477A" w:rsidRDefault="00000000">
            <w:pPr>
              <w:pStyle w:val="TAC"/>
              <w:rPr>
                <w:rFonts w:cs="Arial"/>
              </w:rPr>
            </w:pPr>
            <w:r w:rsidRPr="00B1477A">
              <w:rPr>
                <w:rFonts w:cs="Arial"/>
              </w:rPr>
              <w:t>1</w:t>
            </w:r>
            <w:r w:rsidRPr="00B1477A">
              <w:rPr>
                <w:rFonts w:cs="Arial"/>
                <w:lang w:eastAsia="zh-CN"/>
              </w:rPr>
              <w:t>6</w:t>
            </w:r>
            <w:r w:rsidRPr="00B1477A">
              <w:rPr>
                <w:rFonts w:cs="Arial"/>
              </w:rPr>
              <w:t>.</w:t>
            </w:r>
            <w:r w:rsidRPr="00B1477A">
              <w:rPr>
                <w:rFonts w:cs="Arial"/>
                <w:lang w:eastAsia="zh-CN"/>
              </w:rPr>
              <w:t>3</w:t>
            </w:r>
          </w:p>
        </w:tc>
      </w:tr>
      <w:tr w:rsidR="00524A5D" w:rsidRPr="00B1477A" w14:paraId="0E3DCF3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BB1357D" w14:textId="77777777" w:rsidR="00524A5D" w:rsidRPr="00B1477A" w:rsidRDefault="00000000">
            <w:pPr>
              <w:pStyle w:val="TAC"/>
            </w:pPr>
            <w:r w:rsidRPr="00B1477A">
              <w:t>9</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5DE409" w14:textId="77777777" w:rsidR="00524A5D" w:rsidRPr="00B1477A" w:rsidRDefault="00000000">
            <w:pPr>
              <w:pStyle w:val="TAC"/>
            </w:pPr>
            <w:r w:rsidRPr="00B1477A">
              <w:t>1</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25020F34" w14:textId="77777777" w:rsidR="00524A5D" w:rsidRPr="00B1477A" w:rsidRDefault="00000000">
            <w:pPr>
              <w:pStyle w:val="TAC"/>
            </w:pPr>
            <w:r w:rsidRPr="00B1477A">
              <w:t>22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0E00E0" w14:textId="77777777" w:rsidR="00524A5D" w:rsidRPr="00B1477A" w:rsidRDefault="00000000">
            <w:pPr>
              <w:pStyle w:val="TAC"/>
            </w:pPr>
            <w:r w:rsidRPr="00B1477A">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447A0D" w14:textId="77777777" w:rsidR="00524A5D" w:rsidRPr="00B1477A" w:rsidRDefault="00000000">
            <w:pPr>
              <w:pStyle w:val="TAC"/>
            </w:pPr>
            <w:r w:rsidRPr="00B1477A">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350B150C" w14:textId="77777777" w:rsidR="00524A5D" w:rsidRPr="00B1477A" w:rsidRDefault="00000000">
            <w:pPr>
              <w:pStyle w:val="TAC"/>
            </w:pPr>
            <w:r w:rsidRPr="00B1477A">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05333C6A" w14:textId="77777777" w:rsidR="00524A5D" w:rsidRPr="00B1477A" w:rsidRDefault="00000000">
            <w:pPr>
              <w:pStyle w:val="TAC"/>
              <w:rPr>
                <w:rFonts w:cs="Arial"/>
              </w:rPr>
            </w:pPr>
            <w:r w:rsidRPr="00B1477A">
              <w:t>19</w:t>
            </w:r>
          </w:p>
        </w:tc>
        <w:tc>
          <w:tcPr>
            <w:tcW w:w="1134" w:type="dxa"/>
            <w:tcBorders>
              <w:top w:val="single" w:sz="4" w:space="0" w:color="auto"/>
              <w:left w:val="single" w:sz="4" w:space="0" w:color="auto"/>
              <w:bottom w:val="single" w:sz="4" w:space="0" w:color="auto"/>
              <w:right w:val="single" w:sz="4" w:space="0" w:color="auto"/>
            </w:tcBorders>
            <w:vAlign w:val="center"/>
          </w:tcPr>
          <w:p w14:paraId="19A153D3" w14:textId="77777777" w:rsidR="00524A5D" w:rsidRPr="00B1477A" w:rsidRDefault="00000000">
            <w:pPr>
              <w:pStyle w:val="TAC"/>
              <w:rPr>
                <w:rFonts w:cs="Arial"/>
              </w:rPr>
            </w:pPr>
            <w:r w:rsidRPr="00B1477A">
              <w:t>2.</w:t>
            </w:r>
            <w:r w:rsidRPr="00B1477A">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5D198AA9" w14:textId="77777777" w:rsidR="00524A5D" w:rsidRPr="00B1477A" w:rsidRDefault="00000000">
            <w:pPr>
              <w:pStyle w:val="TAC"/>
              <w:rPr>
                <w:rFonts w:cs="Arial"/>
              </w:rPr>
            </w:pPr>
            <w:r w:rsidRPr="00B1477A">
              <w:t>22.7</w:t>
            </w:r>
          </w:p>
        </w:tc>
        <w:tc>
          <w:tcPr>
            <w:tcW w:w="840" w:type="dxa"/>
            <w:tcBorders>
              <w:top w:val="single" w:sz="4" w:space="0" w:color="auto"/>
              <w:left w:val="single" w:sz="4" w:space="0" w:color="auto"/>
              <w:bottom w:val="single" w:sz="4" w:space="0" w:color="auto"/>
              <w:right w:val="single" w:sz="4" w:space="0" w:color="auto"/>
            </w:tcBorders>
            <w:vAlign w:val="center"/>
          </w:tcPr>
          <w:p w14:paraId="37E95A66" w14:textId="77777777" w:rsidR="00524A5D" w:rsidRPr="00B1477A" w:rsidRDefault="00000000">
            <w:pPr>
              <w:pStyle w:val="TAC"/>
              <w:rPr>
                <w:rFonts w:cs="Arial"/>
              </w:rPr>
            </w:pPr>
            <w:r w:rsidRPr="00B1477A">
              <w:rPr>
                <w:rFonts w:cs="Arial"/>
              </w:rPr>
              <w:t>1</w:t>
            </w:r>
            <w:r w:rsidRPr="00B1477A">
              <w:rPr>
                <w:rFonts w:cs="Arial"/>
                <w:lang w:eastAsia="zh-CN"/>
              </w:rPr>
              <w:t>6</w:t>
            </w:r>
            <w:r w:rsidRPr="00B1477A">
              <w:rPr>
                <w:rFonts w:cs="Arial"/>
              </w:rPr>
              <w:t>.</w:t>
            </w:r>
            <w:r w:rsidRPr="00B1477A">
              <w:rPr>
                <w:rFonts w:cs="Arial"/>
                <w:lang w:eastAsia="zh-CN"/>
              </w:rPr>
              <w:t>3</w:t>
            </w:r>
          </w:p>
        </w:tc>
      </w:tr>
      <w:tr w:rsidR="00524A5D" w:rsidRPr="00B1477A" w14:paraId="13B9094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442B0B0" w14:textId="77777777" w:rsidR="00524A5D" w:rsidRPr="00B1477A" w:rsidRDefault="00000000">
            <w:pPr>
              <w:pStyle w:val="TAC"/>
            </w:pPr>
            <w:r w:rsidRPr="00B1477A">
              <w:t>10</w:t>
            </w:r>
          </w:p>
        </w:tc>
        <w:tc>
          <w:tcPr>
            <w:tcW w:w="8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155FC" w14:textId="77777777" w:rsidR="00524A5D" w:rsidRPr="00B1477A" w:rsidRDefault="00000000">
            <w:pPr>
              <w:pStyle w:val="TAC"/>
            </w:pPr>
            <w:r w:rsidRPr="00B1477A">
              <w:t>2</w:t>
            </w:r>
          </w:p>
        </w:tc>
        <w:tc>
          <w:tcPr>
            <w:tcW w:w="910" w:type="dxa"/>
            <w:tcBorders>
              <w:top w:val="single" w:sz="4" w:space="0" w:color="auto"/>
              <w:left w:val="single" w:sz="4" w:space="0" w:color="auto"/>
              <w:bottom w:val="single" w:sz="4" w:space="0" w:color="auto"/>
              <w:right w:val="single" w:sz="4" w:space="0" w:color="auto"/>
            </w:tcBorders>
            <w:shd w:val="clear" w:color="auto" w:fill="auto"/>
            <w:vAlign w:val="center"/>
          </w:tcPr>
          <w:p w14:paraId="25CC7CBD" w14:textId="77777777" w:rsidR="00524A5D" w:rsidRPr="00B1477A" w:rsidRDefault="00000000">
            <w:pPr>
              <w:pStyle w:val="TAC"/>
            </w:pPr>
            <w:r w:rsidRPr="00B1477A">
              <w:t>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0DA307C" w14:textId="77777777" w:rsidR="00524A5D" w:rsidRPr="00B1477A" w:rsidRDefault="00000000">
            <w:pPr>
              <w:pStyle w:val="TAC"/>
            </w:pPr>
            <w:r w:rsidRPr="00B1477A">
              <w:t>2.0</w:t>
            </w:r>
          </w:p>
        </w:tc>
        <w:tc>
          <w:tcPr>
            <w:tcW w:w="8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2C603" w14:textId="77777777" w:rsidR="00524A5D" w:rsidRPr="00B1477A" w:rsidRDefault="00000000">
            <w:pPr>
              <w:pStyle w:val="TAC"/>
            </w:pPr>
            <w:r w:rsidRPr="00B1477A">
              <w:t>25.7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14:paraId="5CF32712" w14:textId="77777777" w:rsidR="00524A5D" w:rsidRPr="00B1477A" w:rsidRDefault="00000000">
            <w:pPr>
              <w:pStyle w:val="TAC"/>
            </w:pPr>
            <w:r w:rsidRPr="00B1477A">
              <w:rPr>
                <w:rFonts w:cs="Arial"/>
              </w:rPr>
              <w:t>18.3</w:t>
            </w:r>
          </w:p>
        </w:tc>
        <w:tc>
          <w:tcPr>
            <w:tcW w:w="947" w:type="dxa"/>
            <w:tcBorders>
              <w:top w:val="single" w:sz="4" w:space="0" w:color="auto"/>
              <w:left w:val="single" w:sz="4" w:space="0" w:color="auto"/>
              <w:bottom w:val="single" w:sz="4" w:space="0" w:color="auto"/>
              <w:right w:val="single" w:sz="4" w:space="0" w:color="auto"/>
            </w:tcBorders>
            <w:vAlign w:val="center"/>
          </w:tcPr>
          <w:p w14:paraId="772ED067" w14:textId="77777777" w:rsidR="00524A5D" w:rsidRPr="00B1477A" w:rsidRDefault="00000000">
            <w:pPr>
              <w:pStyle w:val="TAC"/>
              <w:rPr>
                <w:rFonts w:cs="Arial"/>
              </w:rPr>
            </w:pPr>
            <w:r w:rsidRPr="00B1477A">
              <w:t>18</w:t>
            </w:r>
          </w:p>
        </w:tc>
        <w:tc>
          <w:tcPr>
            <w:tcW w:w="1134" w:type="dxa"/>
            <w:tcBorders>
              <w:top w:val="single" w:sz="4" w:space="0" w:color="auto"/>
              <w:left w:val="single" w:sz="4" w:space="0" w:color="auto"/>
              <w:bottom w:val="single" w:sz="4" w:space="0" w:color="auto"/>
              <w:right w:val="single" w:sz="4" w:space="0" w:color="auto"/>
            </w:tcBorders>
            <w:vAlign w:val="center"/>
          </w:tcPr>
          <w:p w14:paraId="59FDEAB7" w14:textId="77777777" w:rsidR="00524A5D" w:rsidRPr="00B1477A" w:rsidRDefault="00000000">
            <w:pPr>
              <w:pStyle w:val="TAC"/>
              <w:rPr>
                <w:rFonts w:cs="Arial"/>
              </w:rPr>
            </w:pPr>
            <w:r w:rsidRPr="00B1477A">
              <w:t>2.</w:t>
            </w:r>
            <w:r w:rsidRPr="00B1477A">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D224C83" w14:textId="77777777" w:rsidR="00524A5D" w:rsidRPr="00B1477A" w:rsidRDefault="00000000">
            <w:pPr>
              <w:pStyle w:val="TAC"/>
              <w:rPr>
                <w:rFonts w:cs="Arial"/>
              </w:rPr>
            </w:pPr>
            <w:r w:rsidRPr="00B1477A">
              <w:t>22.7</w:t>
            </w:r>
          </w:p>
        </w:tc>
        <w:tc>
          <w:tcPr>
            <w:tcW w:w="840" w:type="dxa"/>
            <w:tcBorders>
              <w:top w:val="single" w:sz="4" w:space="0" w:color="auto"/>
              <w:left w:val="single" w:sz="4" w:space="0" w:color="auto"/>
              <w:bottom w:val="single" w:sz="4" w:space="0" w:color="auto"/>
              <w:right w:val="single" w:sz="4" w:space="0" w:color="auto"/>
            </w:tcBorders>
            <w:vAlign w:val="center"/>
          </w:tcPr>
          <w:p w14:paraId="27DE3C38" w14:textId="77777777" w:rsidR="00524A5D" w:rsidRPr="00B1477A" w:rsidRDefault="00000000">
            <w:pPr>
              <w:pStyle w:val="TAC"/>
              <w:rPr>
                <w:rFonts w:cs="Arial"/>
              </w:rPr>
            </w:pPr>
            <w:r w:rsidRPr="00B1477A">
              <w:rPr>
                <w:rFonts w:cs="Arial"/>
              </w:rPr>
              <w:t>1</w:t>
            </w:r>
            <w:r w:rsidRPr="00B1477A">
              <w:rPr>
                <w:rFonts w:cs="Arial"/>
                <w:lang w:eastAsia="zh-CN"/>
              </w:rPr>
              <w:t>5</w:t>
            </w:r>
            <w:r w:rsidRPr="00B1477A">
              <w:rPr>
                <w:rFonts w:cs="Arial"/>
              </w:rPr>
              <w:t>.3</w:t>
            </w:r>
          </w:p>
        </w:tc>
      </w:tr>
      <w:tr w:rsidR="00524A5D" w:rsidRPr="00B1477A" w14:paraId="47664817" w14:textId="77777777">
        <w:trPr>
          <w:trHeight w:val="20"/>
          <w:jc w:val="center"/>
        </w:trPr>
        <w:tc>
          <w:tcPr>
            <w:tcW w:w="9296" w:type="dxa"/>
            <w:gridSpan w:val="13"/>
            <w:tcBorders>
              <w:top w:val="single" w:sz="4" w:space="0" w:color="auto"/>
              <w:left w:val="single" w:sz="8" w:space="0" w:color="auto"/>
              <w:bottom w:val="single" w:sz="4" w:space="0" w:color="auto"/>
              <w:right w:val="single" w:sz="4" w:space="0" w:color="auto"/>
            </w:tcBorders>
            <w:shd w:val="clear" w:color="auto" w:fill="auto"/>
            <w:vAlign w:val="center"/>
          </w:tcPr>
          <w:p w14:paraId="3CA6004C" w14:textId="77777777" w:rsidR="00524A5D" w:rsidRPr="00B1477A" w:rsidRDefault="00000000">
            <w:pPr>
              <w:pStyle w:val="TAN"/>
            </w:pPr>
            <w:r w:rsidRPr="00B1477A">
              <w:rPr>
                <w:rFonts w:cs="Arial"/>
                <w:szCs w:val="18"/>
              </w:rPr>
              <w:t>NOTE 1:</w:t>
            </w:r>
            <w:r w:rsidRPr="00B1477A">
              <w:tab/>
              <w:t>P</w:t>
            </w:r>
            <w:r w:rsidRPr="00B1477A">
              <w:rPr>
                <w:vertAlign w:val="subscript"/>
              </w:rPr>
              <w:t xml:space="preserve">CMAX,c </w:t>
            </w:r>
            <w:r w:rsidRPr="00B1477A">
              <w:t>and T(P</w:t>
            </w:r>
            <w:r w:rsidRPr="00B1477A">
              <w:rPr>
                <w:vertAlign w:val="subscript"/>
              </w:rPr>
              <w:t>CMAX_L,c</w:t>
            </w:r>
            <w:r w:rsidRPr="00B1477A">
              <w:t>) are defined in TS 36.101 [7]  clause 6.2.5F</w:t>
            </w:r>
          </w:p>
        </w:tc>
      </w:tr>
      <w:bookmarkEnd w:id="516"/>
    </w:tbl>
    <w:p w14:paraId="39E86416" w14:textId="77777777" w:rsidR="00524A5D" w:rsidRPr="00B1477A" w:rsidRDefault="00524A5D"/>
    <w:p w14:paraId="23546FA5" w14:textId="77777777" w:rsidR="00524A5D" w:rsidRPr="00B1477A" w:rsidRDefault="00000000">
      <w:pPr>
        <w:pStyle w:val="Heading3"/>
      </w:pPr>
      <w:bookmarkStart w:id="517" w:name="_Toc10934"/>
      <w:bookmarkStart w:id="518" w:name="_Toc18962"/>
      <w:bookmarkStart w:id="519" w:name="_Toc120570032"/>
      <w:bookmarkStart w:id="520" w:name="_Toc29890"/>
      <w:bookmarkStart w:id="521" w:name="_Toc12744"/>
      <w:bookmarkStart w:id="522" w:name="_Toc7990"/>
      <w:bookmarkStart w:id="523" w:name="_Toc121162824"/>
      <w:bookmarkStart w:id="524" w:name="_Toc21538"/>
      <w:bookmarkStart w:id="525" w:name="_Toc188017106"/>
      <w:r w:rsidRPr="00B1477A">
        <w:t>6.2B.3</w:t>
      </w:r>
      <w:r w:rsidRPr="00B1477A">
        <w:tab/>
        <w:t>UE additional maximum output power reduction for category NB1 and NB2 UE</w:t>
      </w:r>
      <w:bookmarkEnd w:id="507"/>
      <w:bookmarkEnd w:id="517"/>
      <w:bookmarkEnd w:id="518"/>
      <w:bookmarkEnd w:id="519"/>
      <w:bookmarkEnd w:id="520"/>
      <w:bookmarkEnd w:id="521"/>
      <w:bookmarkEnd w:id="522"/>
      <w:bookmarkEnd w:id="523"/>
      <w:bookmarkEnd w:id="524"/>
      <w:bookmarkEnd w:id="525"/>
    </w:p>
    <w:p w14:paraId="6A9D34FB" w14:textId="77777777" w:rsidR="00524A5D" w:rsidRPr="00B1477A" w:rsidRDefault="00000000">
      <w:pPr>
        <w:pStyle w:val="H6"/>
      </w:pPr>
      <w:bookmarkStart w:id="526" w:name="MCCQCTEMPBM_00000092"/>
      <w:r w:rsidRPr="00B1477A">
        <w:t>6.2B.3.1</w:t>
      </w:r>
      <w:r w:rsidRPr="00B1477A">
        <w:tab/>
        <w:t>Test purpose</w:t>
      </w:r>
    </w:p>
    <w:bookmarkEnd w:id="526"/>
    <w:p w14:paraId="2C066943" w14:textId="77777777" w:rsidR="00524A5D" w:rsidRPr="00B1477A" w:rsidRDefault="00000000">
      <w:r w:rsidRPr="00B1477A">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sidRPr="00B1477A">
        <w:rPr>
          <w:lang w:eastAsia="ja-JP"/>
        </w:rPr>
        <w:t>.1</w:t>
      </w:r>
      <w:r w:rsidRPr="00B1477A">
        <w:t>-1. Unless stated otherwise, an A-MPR of 0 dB shall be used.</w:t>
      </w:r>
    </w:p>
    <w:p w14:paraId="0D00EE48" w14:textId="77777777" w:rsidR="00524A5D" w:rsidRPr="00B1477A" w:rsidRDefault="00000000">
      <w:pPr>
        <w:pStyle w:val="H6"/>
      </w:pPr>
      <w:bookmarkStart w:id="527" w:name="MCCQCTEMPBM_00000093"/>
      <w:r w:rsidRPr="00B1477A">
        <w:t>6.2B.3.2</w:t>
      </w:r>
      <w:r w:rsidRPr="00B1477A">
        <w:tab/>
        <w:t>Test applicability</w:t>
      </w:r>
    </w:p>
    <w:bookmarkEnd w:id="527"/>
    <w:p w14:paraId="77C209CF" w14:textId="77777777" w:rsidR="00524A5D" w:rsidRPr="00B1477A" w:rsidRDefault="00000000">
      <w:r w:rsidRPr="00B1477A">
        <w:t>The requirements of this test apply in test case 6.5A.4.4 Additional Spurious Emissions for network signalled values NS_02N and NS_24 to all types of NB-IOT NTN UE release 17 and forward of UE category NB1 and NB2 that support satellite access operation.</w:t>
      </w:r>
    </w:p>
    <w:p w14:paraId="69FF393E" w14:textId="77777777" w:rsidR="00524A5D" w:rsidRPr="00B1477A" w:rsidRDefault="00000000">
      <w:pPr>
        <w:pStyle w:val="H6"/>
      </w:pPr>
      <w:bookmarkStart w:id="528" w:name="MCCQCTEMPBM_00000094"/>
      <w:r w:rsidRPr="00B1477A">
        <w:t>6.2B.3.3</w:t>
      </w:r>
      <w:r w:rsidRPr="00B1477A">
        <w:tab/>
        <w:t>Minimum conformance requirements</w:t>
      </w:r>
    </w:p>
    <w:bookmarkEnd w:id="528"/>
    <w:p w14:paraId="7F43E0DA" w14:textId="77777777" w:rsidR="00524A5D" w:rsidRPr="00B1477A" w:rsidRDefault="00000000">
      <w:r w:rsidRPr="00B1477A">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14:paraId="6A160986" w14:textId="77777777" w:rsidR="00524A5D" w:rsidRPr="00B1477A" w:rsidRDefault="00000000">
      <w:r w:rsidRPr="00B1477A">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14:paraId="6A783D1B" w14:textId="77777777" w:rsidR="00524A5D" w:rsidRPr="00B1477A" w:rsidRDefault="00000000">
      <w:pPr>
        <w:pStyle w:val="TH"/>
      </w:pPr>
      <w:r w:rsidRPr="00B1477A">
        <w:lastRenderedPageBreak/>
        <w:t>Table 6.2B.3.3-1: Additional Maximum Power Reduction (A-MPR) for category NB1 and NB2 UE</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708"/>
        <w:gridCol w:w="709"/>
      </w:tblGrid>
      <w:tr w:rsidR="00524A5D" w:rsidRPr="00B1477A" w14:paraId="3100C729" w14:textId="77777777" w:rsidTr="00500F8B">
        <w:trPr>
          <w:trHeight w:val="248"/>
          <w:jc w:val="center"/>
        </w:trPr>
        <w:tc>
          <w:tcPr>
            <w:tcW w:w="1100" w:type="dxa"/>
          </w:tcPr>
          <w:p w14:paraId="21CD3670" w14:textId="77777777" w:rsidR="00524A5D" w:rsidRPr="00B1477A" w:rsidRDefault="00000000">
            <w:pPr>
              <w:pStyle w:val="TAH"/>
              <w:rPr>
                <w:rFonts w:cs="Arial"/>
              </w:rPr>
            </w:pPr>
            <w:r w:rsidRPr="00B1477A">
              <w:rPr>
                <w:rFonts w:cs="Arial"/>
              </w:rPr>
              <w:t>Network Signalling value</w:t>
            </w:r>
          </w:p>
        </w:tc>
        <w:tc>
          <w:tcPr>
            <w:tcW w:w="1509" w:type="dxa"/>
            <w:shd w:val="clear" w:color="auto" w:fill="auto"/>
          </w:tcPr>
          <w:p w14:paraId="58AE234E" w14:textId="77777777" w:rsidR="00524A5D" w:rsidRPr="00B1477A" w:rsidRDefault="00000000">
            <w:pPr>
              <w:pStyle w:val="TAH"/>
              <w:rPr>
                <w:rFonts w:cs="Arial"/>
              </w:rPr>
            </w:pPr>
            <w:r w:rsidRPr="00B1477A">
              <w:rPr>
                <w:rFonts w:cs="Arial"/>
              </w:rPr>
              <w:t>Requirements (subclause)</w:t>
            </w:r>
          </w:p>
        </w:tc>
        <w:tc>
          <w:tcPr>
            <w:tcW w:w="1644" w:type="dxa"/>
            <w:shd w:val="clear" w:color="auto" w:fill="auto"/>
          </w:tcPr>
          <w:p w14:paraId="2B8D3F27" w14:textId="77777777" w:rsidR="00524A5D" w:rsidRPr="00B1477A" w:rsidRDefault="00000000">
            <w:pPr>
              <w:pStyle w:val="TAH"/>
              <w:rPr>
                <w:rFonts w:cs="Arial"/>
              </w:rPr>
            </w:pPr>
            <w:r w:rsidRPr="00B1477A">
              <w:rPr>
                <w:rFonts w:cs="Arial"/>
              </w:rPr>
              <w:t>NB-IOT NTN Band</w:t>
            </w:r>
          </w:p>
        </w:tc>
        <w:tc>
          <w:tcPr>
            <w:tcW w:w="1417" w:type="dxa"/>
            <w:gridSpan w:val="2"/>
          </w:tcPr>
          <w:p w14:paraId="64BC9082" w14:textId="77777777" w:rsidR="00524A5D" w:rsidRPr="00B1477A" w:rsidRDefault="00000000">
            <w:pPr>
              <w:pStyle w:val="TAH"/>
              <w:rPr>
                <w:rFonts w:cs="Arial"/>
              </w:rPr>
            </w:pPr>
            <w:r w:rsidRPr="00B1477A">
              <w:rPr>
                <w:rFonts w:cs="Arial"/>
              </w:rPr>
              <w:t>A-MPR (dB)</w:t>
            </w:r>
          </w:p>
        </w:tc>
      </w:tr>
      <w:tr w:rsidR="00524A5D" w:rsidRPr="00B1477A" w14:paraId="647C2C2D" w14:textId="77777777" w:rsidTr="00500F8B">
        <w:trPr>
          <w:jc w:val="center"/>
        </w:trPr>
        <w:tc>
          <w:tcPr>
            <w:tcW w:w="1100" w:type="dxa"/>
            <w:vAlign w:val="center"/>
          </w:tcPr>
          <w:p w14:paraId="05E53402" w14:textId="77777777" w:rsidR="00524A5D" w:rsidRPr="00B1477A" w:rsidRDefault="00000000">
            <w:pPr>
              <w:pStyle w:val="TAC"/>
              <w:rPr>
                <w:rFonts w:cs="Arial"/>
              </w:rPr>
            </w:pPr>
            <w:r w:rsidRPr="00B1477A">
              <w:rPr>
                <w:rFonts w:cs="Arial"/>
              </w:rPr>
              <w:t>NS_01</w:t>
            </w:r>
          </w:p>
        </w:tc>
        <w:tc>
          <w:tcPr>
            <w:tcW w:w="1509" w:type="dxa"/>
            <w:shd w:val="clear" w:color="auto" w:fill="auto"/>
            <w:vAlign w:val="center"/>
          </w:tcPr>
          <w:p w14:paraId="4508E879" w14:textId="77777777" w:rsidR="00524A5D" w:rsidRPr="00B1477A" w:rsidRDefault="00000000">
            <w:pPr>
              <w:pStyle w:val="TAC"/>
              <w:rPr>
                <w:rFonts w:cs="Arial"/>
              </w:rPr>
            </w:pPr>
            <w:r w:rsidRPr="00B1477A">
              <w:t>6.5B.4.2</w:t>
            </w:r>
          </w:p>
        </w:tc>
        <w:tc>
          <w:tcPr>
            <w:tcW w:w="1644" w:type="dxa"/>
            <w:shd w:val="clear" w:color="auto" w:fill="auto"/>
            <w:vAlign w:val="center"/>
          </w:tcPr>
          <w:p w14:paraId="01CB4932" w14:textId="77777777" w:rsidR="00524A5D" w:rsidRPr="00B1477A" w:rsidRDefault="00000000">
            <w:pPr>
              <w:pStyle w:val="TAC"/>
              <w:rPr>
                <w:rFonts w:cs="Arial"/>
              </w:rPr>
            </w:pPr>
            <w:r w:rsidRPr="00B1477A">
              <w:t>Table 5.2-1</w:t>
            </w:r>
          </w:p>
        </w:tc>
        <w:tc>
          <w:tcPr>
            <w:tcW w:w="1417" w:type="dxa"/>
            <w:gridSpan w:val="2"/>
            <w:vAlign w:val="center"/>
          </w:tcPr>
          <w:p w14:paraId="6EC3B178" w14:textId="77777777" w:rsidR="00524A5D" w:rsidRPr="00B1477A" w:rsidRDefault="00000000">
            <w:pPr>
              <w:pStyle w:val="TAC"/>
              <w:rPr>
                <w:rFonts w:cs="Arial"/>
              </w:rPr>
            </w:pPr>
            <w:r w:rsidRPr="00B1477A">
              <w:rPr>
                <w:rFonts w:cs="Arial"/>
              </w:rPr>
              <w:t>N/A</w:t>
            </w:r>
          </w:p>
        </w:tc>
      </w:tr>
      <w:tr w:rsidR="00524A5D" w:rsidRPr="00B1477A" w14:paraId="5AD399E2" w14:textId="77777777" w:rsidTr="00500F8B">
        <w:trPr>
          <w:jc w:val="center"/>
        </w:trPr>
        <w:tc>
          <w:tcPr>
            <w:tcW w:w="1100" w:type="dxa"/>
            <w:vAlign w:val="center"/>
          </w:tcPr>
          <w:p w14:paraId="0AB79431" w14:textId="77777777" w:rsidR="00524A5D" w:rsidRPr="00B1477A" w:rsidRDefault="00000000">
            <w:pPr>
              <w:pStyle w:val="TAC"/>
              <w:rPr>
                <w:rFonts w:cs="Arial"/>
              </w:rPr>
            </w:pPr>
            <w:r w:rsidRPr="00B1477A">
              <w:rPr>
                <w:rFonts w:cs="Arial"/>
              </w:rPr>
              <w:t>NS_02N</w:t>
            </w:r>
          </w:p>
        </w:tc>
        <w:tc>
          <w:tcPr>
            <w:tcW w:w="1509" w:type="dxa"/>
            <w:vAlign w:val="center"/>
          </w:tcPr>
          <w:p w14:paraId="3FBCC71C" w14:textId="77777777" w:rsidR="00524A5D" w:rsidRPr="00B1477A" w:rsidRDefault="00000000">
            <w:pPr>
              <w:pStyle w:val="TAC"/>
              <w:rPr>
                <w:rFonts w:cs="Arial"/>
              </w:rPr>
            </w:pPr>
            <w:r w:rsidRPr="00B1477A">
              <w:rPr>
                <w:rFonts w:cs="Arial"/>
              </w:rPr>
              <w:t>6.5B.4.4.2</w:t>
            </w:r>
          </w:p>
        </w:tc>
        <w:tc>
          <w:tcPr>
            <w:tcW w:w="1644" w:type="dxa"/>
            <w:vAlign w:val="center"/>
          </w:tcPr>
          <w:p w14:paraId="482F5690" w14:textId="77777777" w:rsidR="00524A5D" w:rsidRPr="00B1477A" w:rsidRDefault="00000000">
            <w:pPr>
              <w:pStyle w:val="TAC"/>
              <w:rPr>
                <w:rFonts w:cs="Arial"/>
              </w:rPr>
            </w:pPr>
            <w:r w:rsidRPr="00B1477A">
              <w:rPr>
                <w:rFonts w:cs="Arial"/>
              </w:rPr>
              <w:t>255</w:t>
            </w:r>
          </w:p>
        </w:tc>
        <w:tc>
          <w:tcPr>
            <w:tcW w:w="1417" w:type="dxa"/>
            <w:gridSpan w:val="2"/>
            <w:vAlign w:val="center"/>
          </w:tcPr>
          <w:p w14:paraId="5B18A089" w14:textId="77777777" w:rsidR="00524A5D" w:rsidRPr="00B1477A" w:rsidRDefault="00000000">
            <w:pPr>
              <w:pStyle w:val="TAC"/>
              <w:rPr>
                <w:rFonts w:cs="Arial"/>
              </w:rPr>
            </w:pPr>
            <w:r w:rsidRPr="00B1477A">
              <w:rPr>
                <w:rFonts w:cs="Arial"/>
              </w:rPr>
              <w:t>N/A</w:t>
            </w:r>
          </w:p>
        </w:tc>
      </w:tr>
      <w:tr w:rsidR="00524A5D" w:rsidRPr="00B1477A" w14:paraId="1F40A86A" w14:textId="77777777" w:rsidTr="00500F8B">
        <w:trPr>
          <w:jc w:val="center"/>
        </w:trPr>
        <w:tc>
          <w:tcPr>
            <w:tcW w:w="1100" w:type="dxa"/>
            <w:vAlign w:val="center"/>
          </w:tcPr>
          <w:p w14:paraId="02C36572" w14:textId="77777777" w:rsidR="00524A5D" w:rsidRPr="00B1477A" w:rsidRDefault="00000000">
            <w:pPr>
              <w:pStyle w:val="TAC"/>
              <w:rPr>
                <w:rFonts w:cs="Arial"/>
              </w:rPr>
            </w:pPr>
            <w:r w:rsidRPr="00B1477A">
              <w:rPr>
                <w:rFonts w:cs="Arial"/>
              </w:rPr>
              <w:t>NS_24</w:t>
            </w:r>
          </w:p>
        </w:tc>
        <w:tc>
          <w:tcPr>
            <w:tcW w:w="1509" w:type="dxa"/>
            <w:vAlign w:val="center"/>
          </w:tcPr>
          <w:p w14:paraId="1D1780EF" w14:textId="77777777" w:rsidR="00524A5D" w:rsidRPr="00B1477A" w:rsidRDefault="00000000">
            <w:pPr>
              <w:pStyle w:val="TAC"/>
              <w:rPr>
                <w:rFonts w:cs="Arial"/>
              </w:rPr>
            </w:pPr>
            <w:r w:rsidRPr="00B1477A">
              <w:rPr>
                <w:rFonts w:cs="Arial"/>
              </w:rPr>
              <w:t>6.5B.4.4.3</w:t>
            </w:r>
          </w:p>
        </w:tc>
        <w:tc>
          <w:tcPr>
            <w:tcW w:w="1644" w:type="dxa"/>
            <w:vAlign w:val="center"/>
          </w:tcPr>
          <w:p w14:paraId="29BA2559" w14:textId="77777777" w:rsidR="00524A5D" w:rsidRPr="00B1477A" w:rsidRDefault="00000000">
            <w:pPr>
              <w:pStyle w:val="TAC"/>
              <w:rPr>
                <w:rFonts w:cs="Arial"/>
              </w:rPr>
            </w:pPr>
            <w:r w:rsidRPr="00B1477A">
              <w:t>256</w:t>
            </w:r>
          </w:p>
        </w:tc>
        <w:tc>
          <w:tcPr>
            <w:tcW w:w="1417" w:type="dxa"/>
            <w:gridSpan w:val="2"/>
            <w:vAlign w:val="center"/>
          </w:tcPr>
          <w:p w14:paraId="65378D9D" w14:textId="77777777" w:rsidR="00524A5D" w:rsidRPr="00B1477A" w:rsidRDefault="00000000">
            <w:pPr>
              <w:pStyle w:val="TAC"/>
            </w:pPr>
            <w:r w:rsidRPr="00B1477A">
              <w:rPr>
                <w:rFonts w:cs="Arial"/>
              </w:rPr>
              <w:t>[3.5]</w:t>
            </w:r>
          </w:p>
        </w:tc>
      </w:tr>
      <w:tr w:rsidR="00500F8B" w:rsidRPr="00B1477A" w14:paraId="60C1EF3B" w14:textId="77777777" w:rsidTr="00F617FE">
        <w:trPr>
          <w:jc w:val="center"/>
        </w:trPr>
        <w:tc>
          <w:tcPr>
            <w:tcW w:w="1100" w:type="dxa"/>
            <w:tcBorders>
              <w:bottom w:val="nil"/>
            </w:tcBorders>
            <w:vAlign w:val="center"/>
          </w:tcPr>
          <w:p w14:paraId="6FC91E54" w14:textId="0914B106" w:rsidR="00500F8B" w:rsidRPr="00B1477A" w:rsidRDefault="00500F8B" w:rsidP="00500F8B">
            <w:pPr>
              <w:pStyle w:val="TAC"/>
              <w:rPr>
                <w:rFonts w:cs="Arial"/>
              </w:rPr>
            </w:pPr>
            <w:r w:rsidRPr="00B1477A">
              <w:rPr>
                <w:rFonts w:cs="Arial"/>
              </w:rPr>
              <w:t>NS_24</w:t>
            </w:r>
          </w:p>
        </w:tc>
        <w:tc>
          <w:tcPr>
            <w:tcW w:w="1509" w:type="dxa"/>
            <w:tcBorders>
              <w:bottom w:val="nil"/>
            </w:tcBorders>
            <w:vAlign w:val="center"/>
          </w:tcPr>
          <w:p w14:paraId="119D784D" w14:textId="79D7F87C" w:rsidR="00500F8B" w:rsidRPr="00B1477A" w:rsidRDefault="00500F8B" w:rsidP="00500F8B">
            <w:pPr>
              <w:pStyle w:val="TAC"/>
              <w:rPr>
                <w:rFonts w:cs="Arial"/>
              </w:rPr>
            </w:pPr>
            <w:r w:rsidRPr="00B1477A">
              <w:rPr>
                <w:rFonts w:cs="Arial"/>
              </w:rPr>
              <w:t>6.5B.4.4.3</w:t>
            </w:r>
          </w:p>
        </w:tc>
        <w:tc>
          <w:tcPr>
            <w:tcW w:w="1644" w:type="dxa"/>
            <w:tcBorders>
              <w:bottom w:val="nil"/>
            </w:tcBorders>
            <w:vAlign w:val="center"/>
          </w:tcPr>
          <w:p w14:paraId="611CD825" w14:textId="6D64ADEC" w:rsidR="00500F8B" w:rsidRPr="00B1477A" w:rsidRDefault="00500F8B" w:rsidP="00500F8B">
            <w:pPr>
              <w:pStyle w:val="TAC"/>
            </w:pPr>
            <w:r w:rsidRPr="00B1477A">
              <w:t>256</w:t>
            </w:r>
          </w:p>
        </w:tc>
        <w:tc>
          <w:tcPr>
            <w:tcW w:w="708" w:type="dxa"/>
            <w:vAlign w:val="center"/>
          </w:tcPr>
          <w:p w14:paraId="60A73C60" w14:textId="4A7120C2" w:rsidR="00500F8B" w:rsidRPr="00B1477A" w:rsidRDefault="00500F8B" w:rsidP="00500F8B">
            <w:pPr>
              <w:pStyle w:val="TAC"/>
              <w:rPr>
                <w:rFonts w:cs="Arial"/>
              </w:rPr>
            </w:pPr>
            <w:r w:rsidRPr="00B1477A">
              <w:rPr>
                <w:rFonts w:cs="Arial"/>
              </w:rPr>
              <w:t>PC3</w:t>
            </w:r>
          </w:p>
        </w:tc>
        <w:tc>
          <w:tcPr>
            <w:tcW w:w="709" w:type="dxa"/>
          </w:tcPr>
          <w:p w14:paraId="2A9CE9CC" w14:textId="71028D36" w:rsidR="00500F8B" w:rsidRPr="00B1477A" w:rsidRDefault="00500F8B" w:rsidP="00500F8B">
            <w:pPr>
              <w:pStyle w:val="TAC"/>
              <w:rPr>
                <w:rFonts w:cs="Arial"/>
              </w:rPr>
            </w:pPr>
            <w:r w:rsidRPr="00B1477A">
              <w:rPr>
                <w:rFonts w:cs="Arial"/>
              </w:rPr>
              <w:t>PC5</w:t>
            </w:r>
          </w:p>
        </w:tc>
      </w:tr>
      <w:tr w:rsidR="00500F8B" w:rsidRPr="00B1477A" w14:paraId="44545173" w14:textId="77777777" w:rsidTr="00F617FE">
        <w:trPr>
          <w:jc w:val="center"/>
        </w:trPr>
        <w:tc>
          <w:tcPr>
            <w:tcW w:w="1100" w:type="dxa"/>
            <w:tcBorders>
              <w:top w:val="nil"/>
            </w:tcBorders>
            <w:vAlign w:val="center"/>
          </w:tcPr>
          <w:p w14:paraId="34D0EF3B" w14:textId="77777777" w:rsidR="00500F8B" w:rsidRPr="00B1477A" w:rsidRDefault="00500F8B" w:rsidP="00500F8B">
            <w:pPr>
              <w:pStyle w:val="TAC"/>
              <w:rPr>
                <w:rFonts w:cs="Arial"/>
              </w:rPr>
            </w:pPr>
          </w:p>
        </w:tc>
        <w:tc>
          <w:tcPr>
            <w:tcW w:w="1509" w:type="dxa"/>
            <w:tcBorders>
              <w:top w:val="nil"/>
            </w:tcBorders>
            <w:vAlign w:val="center"/>
          </w:tcPr>
          <w:p w14:paraId="4E7687A5" w14:textId="77777777" w:rsidR="00500F8B" w:rsidRPr="00B1477A" w:rsidRDefault="00500F8B" w:rsidP="00500F8B">
            <w:pPr>
              <w:pStyle w:val="TAC"/>
              <w:rPr>
                <w:rFonts w:cs="Arial"/>
              </w:rPr>
            </w:pPr>
          </w:p>
        </w:tc>
        <w:tc>
          <w:tcPr>
            <w:tcW w:w="1644" w:type="dxa"/>
            <w:tcBorders>
              <w:top w:val="nil"/>
            </w:tcBorders>
            <w:vAlign w:val="center"/>
          </w:tcPr>
          <w:p w14:paraId="343E9D48" w14:textId="77777777" w:rsidR="00500F8B" w:rsidRPr="00B1477A" w:rsidRDefault="00500F8B" w:rsidP="00500F8B">
            <w:pPr>
              <w:pStyle w:val="TAC"/>
            </w:pPr>
          </w:p>
        </w:tc>
        <w:tc>
          <w:tcPr>
            <w:tcW w:w="708" w:type="dxa"/>
            <w:vAlign w:val="center"/>
          </w:tcPr>
          <w:p w14:paraId="6124B2EA" w14:textId="09F04F8D" w:rsidR="00500F8B" w:rsidRPr="00B1477A" w:rsidRDefault="00500F8B" w:rsidP="00500F8B">
            <w:pPr>
              <w:pStyle w:val="TAC"/>
              <w:rPr>
                <w:rFonts w:cs="Arial"/>
              </w:rPr>
            </w:pPr>
            <w:r w:rsidRPr="00B1477A">
              <w:rPr>
                <w:rFonts w:cs="Arial"/>
              </w:rPr>
              <w:t>≤3.5</w:t>
            </w:r>
          </w:p>
        </w:tc>
        <w:tc>
          <w:tcPr>
            <w:tcW w:w="709" w:type="dxa"/>
          </w:tcPr>
          <w:p w14:paraId="57F09A17" w14:textId="63287C4F" w:rsidR="00500F8B" w:rsidRPr="00B1477A" w:rsidRDefault="00500F8B" w:rsidP="00500F8B">
            <w:pPr>
              <w:pStyle w:val="TAC"/>
              <w:rPr>
                <w:rFonts w:cs="Arial"/>
              </w:rPr>
            </w:pPr>
            <w:r w:rsidRPr="00B1477A">
              <w:rPr>
                <w:rFonts w:cs="Arial"/>
              </w:rPr>
              <w:t>≤</w:t>
            </w:r>
            <w:r w:rsidRPr="00B1477A" w:rsidDel="00AB41F7">
              <w:rPr>
                <w:rFonts w:cs="Arial"/>
              </w:rPr>
              <w:t xml:space="preserve"> </w:t>
            </w:r>
            <w:r w:rsidRPr="00B1477A">
              <w:rPr>
                <w:rFonts w:cs="Arial"/>
              </w:rPr>
              <w:t>0.5</w:t>
            </w:r>
          </w:p>
        </w:tc>
      </w:tr>
    </w:tbl>
    <w:p w14:paraId="0E899EF6" w14:textId="77777777" w:rsidR="00524A5D" w:rsidRPr="00B1477A" w:rsidRDefault="00524A5D"/>
    <w:p w14:paraId="50A3FC89" w14:textId="77777777" w:rsidR="00524A5D" w:rsidRPr="00B1477A" w:rsidRDefault="00000000">
      <w:r w:rsidRPr="00B1477A">
        <w:t>The normative reference for this requirement is TS 36.102 [11] subclause 6.2B.3</w:t>
      </w:r>
    </w:p>
    <w:p w14:paraId="3E1C0450" w14:textId="77777777" w:rsidR="00524A5D" w:rsidRPr="00B1477A" w:rsidRDefault="00000000">
      <w:pPr>
        <w:pStyle w:val="H6"/>
      </w:pPr>
      <w:bookmarkStart w:id="529" w:name="MCCQCTEMPBM_00000095"/>
      <w:r w:rsidRPr="00B1477A">
        <w:t>6.2B.3.4</w:t>
      </w:r>
      <w:r w:rsidRPr="00B1477A">
        <w:tab/>
        <w:t>Test description</w:t>
      </w:r>
    </w:p>
    <w:p w14:paraId="53DE4428" w14:textId="77777777" w:rsidR="00524A5D" w:rsidRPr="00B1477A" w:rsidRDefault="00000000">
      <w:pPr>
        <w:pStyle w:val="H6"/>
      </w:pPr>
      <w:bookmarkStart w:id="530" w:name="MCCQCTEMPBM_00000096"/>
      <w:bookmarkEnd w:id="529"/>
      <w:r w:rsidRPr="00B1477A">
        <w:t>6.2B.3.4.1</w:t>
      </w:r>
      <w:r w:rsidRPr="00B1477A">
        <w:tab/>
        <w:t>Initial condition</w:t>
      </w:r>
    </w:p>
    <w:bookmarkEnd w:id="530"/>
    <w:p w14:paraId="10E99D3B"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6D41AD15" w14:textId="77777777" w:rsidR="00524A5D" w:rsidRPr="00B1477A" w:rsidRDefault="00000000">
      <w:r w:rsidRPr="00B1477A">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sidRPr="00B1477A">
        <w:rPr>
          <w:lang w:eastAsia="ja-JP"/>
        </w:rPr>
        <w:t>2</w:t>
      </w:r>
      <w:r w:rsidRPr="00B1477A">
        <w:t>. The details of the uplink reference measurement channels (RMCs) are specified in Annex A.2. Configurations of NPDSCH and NPDCCH before measurement are specified in Annex C.2.</w:t>
      </w:r>
    </w:p>
    <w:p w14:paraId="0B99F7DE" w14:textId="77777777" w:rsidR="00524A5D" w:rsidRPr="00B1477A" w:rsidRDefault="00000000">
      <w:pPr>
        <w:pStyle w:val="TH"/>
      </w:pPr>
      <w:r w:rsidRPr="00B1477A">
        <w:t>Table 6.2B.3.4.1-1: Test Configuration Table (network signalled value “NS_02N”)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B1477A" w14:paraId="5D3D2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2CC6AF3B" w14:textId="77777777" w:rsidR="00524A5D" w:rsidRPr="00B1477A" w:rsidRDefault="00000000">
            <w:pPr>
              <w:keepNext/>
              <w:keepLines/>
              <w:spacing w:after="0"/>
              <w:jc w:val="center"/>
              <w:rPr>
                <w:rFonts w:ascii="Arial" w:hAnsi="Arial"/>
                <w:b/>
                <w:sz w:val="18"/>
              </w:rPr>
            </w:pPr>
            <w:bookmarkStart w:id="531" w:name="MCCQCTEMPBM_00000464"/>
            <w:r w:rsidRPr="00B1477A">
              <w:rPr>
                <w:rFonts w:ascii="Arial" w:hAnsi="Arial"/>
                <w:b/>
                <w:sz w:val="18"/>
              </w:rPr>
              <w:t>Initial Conditions</w:t>
            </w:r>
          </w:p>
        </w:tc>
      </w:tr>
      <w:tr w:rsidR="00524A5D" w:rsidRPr="00B1477A" w14:paraId="67D5B27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EA84EB0" w14:textId="77777777" w:rsidR="00524A5D" w:rsidRPr="00B1477A" w:rsidRDefault="00000000">
            <w:pPr>
              <w:keepNext/>
              <w:keepLines/>
              <w:spacing w:after="0"/>
              <w:rPr>
                <w:rFonts w:ascii="Arial" w:hAnsi="Arial"/>
                <w:sz w:val="18"/>
              </w:rPr>
            </w:pPr>
            <w:r w:rsidRPr="00B1477A">
              <w:rPr>
                <w:rFonts w:ascii="Arial" w:hAnsi="Arial"/>
                <w:sz w:val="18"/>
              </w:rPr>
              <w:t>Test Environment as specified in</w:t>
            </w:r>
          </w:p>
          <w:p w14:paraId="69DF70AE" w14:textId="77777777" w:rsidR="00524A5D" w:rsidRPr="00B1477A" w:rsidRDefault="00000000">
            <w:pPr>
              <w:keepNext/>
              <w:keepLines/>
              <w:spacing w:after="0"/>
              <w:jc w:val="center"/>
              <w:rPr>
                <w:rFonts w:ascii="Arial" w:hAnsi="Arial"/>
                <w:b/>
                <w:sz w:val="18"/>
              </w:rPr>
            </w:pPr>
            <w:r w:rsidRPr="00B1477A">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BF2ACA3" w14:textId="77777777" w:rsidR="00524A5D" w:rsidRPr="00B1477A" w:rsidRDefault="00000000">
            <w:pPr>
              <w:keepNext/>
              <w:keepLines/>
              <w:spacing w:after="0"/>
              <w:jc w:val="center"/>
              <w:rPr>
                <w:rFonts w:ascii="Arial" w:hAnsi="Arial"/>
                <w:b/>
                <w:sz w:val="18"/>
              </w:rPr>
            </w:pPr>
            <w:r w:rsidRPr="00B1477A">
              <w:rPr>
                <w:rFonts w:ascii="Arial" w:hAnsi="Arial"/>
                <w:bCs/>
                <w:sz w:val="18"/>
              </w:rPr>
              <w:t>NC</w:t>
            </w:r>
          </w:p>
        </w:tc>
      </w:tr>
      <w:tr w:rsidR="00524A5D" w:rsidRPr="00B1477A" w14:paraId="67394294"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C2D7E58" w14:textId="77777777" w:rsidR="00524A5D" w:rsidRPr="00B1477A" w:rsidRDefault="00000000">
            <w:pPr>
              <w:keepNext/>
              <w:keepLines/>
              <w:spacing w:after="0"/>
              <w:rPr>
                <w:rFonts w:ascii="Arial" w:hAnsi="Arial"/>
                <w:sz w:val="18"/>
              </w:rPr>
            </w:pPr>
            <w:r w:rsidRPr="00B1477A">
              <w:rPr>
                <w:rFonts w:ascii="Arial" w:hAnsi="Arial"/>
                <w:bCs/>
                <w:sz w:val="18"/>
              </w:rPr>
              <w:t>Test Frequencies as specified in</w:t>
            </w:r>
          </w:p>
          <w:p w14:paraId="48549F07" w14:textId="77777777" w:rsidR="00524A5D" w:rsidRPr="00B1477A" w:rsidRDefault="00000000">
            <w:pPr>
              <w:keepNext/>
              <w:keepLines/>
              <w:spacing w:after="0"/>
              <w:jc w:val="center"/>
              <w:rPr>
                <w:rFonts w:ascii="Arial" w:hAnsi="Arial"/>
                <w:b/>
                <w:sz w:val="18"/>
              </w:rPr>
            </w:pPr>
            <w:r w:rsidRPr="00B1477A">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165BE0F" w14:textId="77777777" w:rsidR="00524A5D" w:rsidRPr="00B1477A" w:rsidRDefault="00000000">
            <w:pPr>
              <w:keepNext/>
              <w:keepLines/>
              <w:spacing w:after="0"/>
              <w:jc w:val="center"/>
              <w:rPr>
                <w:rFonts w:ascii="Arial" w:hAnsi="Arial"/>
                <w:b/>
                <w:sz w:val="18"/>
              </w:rPr>
            </w:pPr>
            <w:r w:rsidRPr="00B1477A">
              <w:rPr>
                <w:rFonts w:ascii="Arial" w:hAnsi="Arial"/>
                <w:bCs/>
                <w:sz w:val="18"/>
              </w:rPr>
              <w:t>Frequency ranges defined in Annex K.1.2</w:t>
            </w:r>
          </w:p>
        </w:tc>
      </w:tr>
      <w:tr w:rsidR="00524A5D" w:rsidRPr="00B1477A" w14:paraId="3B905238"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ABC0ECB"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w:t>
            </w:r>
          </w:p>
        </w:tc>
      </w:tr>
      <w:tr w:rsidR="00524A5D" w:rsidRPr="00B1477A" w14:paraId="673F4508" w14:textId="77777777">
        <w:trPr>
          <w:jc w:val="center"/>
        </w:trPr>
        <w:tc>
          <w:tcPr>
            <w:tcW w:w="1165" w:type="dxa"/>
            <w:vMerge w:val="restart"/>
            <w:tcBorders>
              <w:top w:val="single" w:sz="4" w:space="0" w:color="auto"/>
              <w:left w:val="single" w:sz="4" w:space="0" w:color="auto"/>
              <w:right w:val="single" w:sz="4" w:space="0" w:color="auto"/>
            </w:tcBorders>
          </w:tcPr>
          <w:p w14:paraId="2AAF0B55" w14:textId="77777777" w:rsidR="00524A5D" w:rsidRPr="00B1477A" w:rsidRDefault="00000000">
            <w:pPr>
              <w:keepNext/>
              <w:keepLines/>
              <w:spacing w:after="0"/>
              <w:jc w:val="center"/>
              <w:rPr>
                <w:rFonts w:ascii="Arial" w:hAnsi="Arial"/>
                <w:b/>
                <w:sz w:val="18"/>
              </w:rPr>
            </w:pPr>
            <w:r w:rsidRPr="00B1477A">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18527F51"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FEB0C2F"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30DDF0BC" w14:textId="77777777">
        <w:trPr>
          <w:cantSplit/>
          <w:jc w:val="center"/>
        </w:trPr>
        <w:tc>
          <w:tcPr>
            <w:tcW w:w="1165" w:type="dxa"/>
            <w:vMerge/>
            <w:tcBorders>
              <w:left w:val="single" w:sz="4" w:space="0" w:color="auto"/>
              <w:bottom w:val="single" w:sz="4" w:space="0" w:color="auto"/>
              <w:right w:val="single" w:sz="4" w:space="0" w:color="auto"/>
            </w:tcBorders>
          </w:tcPr>
          <w:p w14:paraId="01483B92" w14:textId="77777777" w:rsidR="00524A5D" w:rsidRPr="00B1477A"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4B220696" w14:textId="77777777" w:rsidR="00524A5D" w:rsidRPr="00B1477A" w:rsidRDefault="00000000">
            <w:pPr>
              <w:keepNext/>
              <w:keepLines/>
              <w:spacing w:after="0"/>
              <w:jc w:val="center"/>
              <w:rPr>
                <w:rFonts w:ascii="Arial" w:hAnsi="Arial"/>
                <w:sz w:val="18"/>
              </w:rPr>
            </w:pPr>
            <w:r w:rsidRPr="00B1477A">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73638B52" w14:textId="77777777" w:rsidR="00524A5D" w:rsidRPr="00B1477A" w:rsidRDefault="00000000">
            <w:pPr>
              <w:keepNext/>
              <w:keepLines/>
              <w:spacing w:after="0"/>
              <w:jc w:val="center"/>
              <w:rPr>
                <w:rFonts w:ascii="Arial" w:hAnsi="Arial"/>
                <w:sz w:val="18"/>
              </w:rPr>
            </w:pPr>
            <w:r w:rsidRPr="00B1477A">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CE4C47F" w14:textId="77777777" w:rsidR="00524A5D" w:rsidRPr="00B1477A" w:rsidRDefault="00000000">
            <w:pPr>
              <w:keepNext/>
              <w:keepLines/>
              <w:spacing w:after="0"/>
              <w:jc w:val="center"/>
              <w:rPr>
                <w:rFonts w:ascii="Arial" w:hAnsi="Arial"/>
                <w:sz w:val="18"/>
              </w:rPr>
            </w:pPr>
            <w:r w:rsidRPr="00B1477A">
              <w:rPr>
                <w:rFonts w:ascii="Arial" w:hAnsi="Arial"/>
                <w:sz w:val="18"/>
              </w:rPr>
              <w:t>N</w:t>
            </w:r>
            <w:r w:rsidRPr="00B1477A">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F5311C7" w14:textId="77777777" w:rsidR="00524A5D" w:rsidRPr="00B1477A" w:rsidRDefault="00000000">
            <w:pPr>
              <w:keepNext/>
              <w:keepLines/>
              <w:spacing w:after="0"/>
              <w:jc w:val="center"/>
              <w:rPr>
                <w:rFonts w:ascii="Arial" w:hAnsi="Arial"/>
                <w:sz w:val="18"/>
              </w:rPr>
            </w:pPr>
            <w:r w:rsidRPr="00B1477A">
              <w:rPr>
                <w:rFonts w:ascii="Arial" w:hAnsi="Arial"/>
                <w:sz w:val="18"/>
              </w:rPr>
              <w:t>Sub-carrier spacing (kHz)</w:t>
            </w:r>
          </w:p>
        </w:tc>
      </w:tr>
      <w:tr w:rsidR="00524A5D" w:rsidRPr="00B1477A" w14:paraId="1BE7D30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D69366F" w14:textId="77777777" w:rsidR="00524A5D" w:rsidRPr="00B1477A" w:rsidRDefault="00000000">
            <w:pPr>
              <w:pStyle w:val="TAC"/>
            </w:pPr>
            <w:r w:rsidRPr="00B1477A">
              <w:t>1</w:t>
            </w:r>
            <w:r w:rsidRPr="00B1477A">
              <w:rPr>
                <w:vertAlign w:val="superscript"/>
              </w:rPr>
              <w:t xml:space="preserve"> </w:t>
            </w:r>
            <w:r w:rsidRPr="00B1477A">
              <w:t>(Note 1)</w:t>
            </w:r>
          </w:p>
        </w:tc>
        <w:tc>
          <w:tcPr>
            <w:tcW w:w="2365" w:type="dxa"/>
            <w:vMerge w:val="restart"/>
            <w:tcBorders>
              <w:left w:val="single" w:sz="4" w:space="0" w:color="auto"/>
              <w:right w:val="single" w:sz="4" w:space="0" w:color="auto"/>
            </w:tcBorders>
            <w:vAlign w:val="center"/>
          </w:tcPr>
          <w:p w14:paraId="585A2DDE"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9E8CEB" w14:textId="77777777" w:rsidR="00524A5D" w:rsidRPr="00B1477A" w:rsidRDefault="00000000">
            <w:pPr>
              <w:pStyle w:val="TAC"/>
            </w:pPr>
            <w:r w:rsidRPr="00B1477A">
              <w:t>QPSK</w:t>
            </w:r>
          </w:p>
        </w:tc>
        <w:tc>
          <w:tcPr>
            <w:tcW w:w="1276" w:type="dxa"/>
            <w:tcBorders>
              <w:left w:val="single" w:sz="4" w:space="0" w:color="auto"/>
              <w:right w:val="single" w:sz="4" w:space="0" w:color="auto"/>
            </w:tcBorders>
          </w:tcPr>
          <w:p w14:paraId="5B90E318" w14:textId="77777777" w:rsidR="00524A5D" w:rsidRPr="00B1477A" w:rsidRDefault="00000000">
            <w:pPr>
              <w:pStyle w:val="TAC"/>
            </w:pPr>
            <w:r w:rsidRPr="00B1477A">
              <w:t>3@0</w:t>
            </w:r>
          </w:p>
        </w:tc>
        <w:tc>
          <w:tcPr>
            <w:tcW w:w="1511" w:type="dxa"/>
            <w:tcBorders>
              <w:top w:val="single" w:sz="4" w:space="0" w:color="auto"/>
              <w:left w:val="single" w:sz="4" w:space="0" w:color="auto"/>
              <w:bottom w:val="single" w:sz="4" w:space="0" w:color="auto"/>
              <w:right w:val="single" w:sz="4" w:space="0" w:color="auto"/>
            </w:tcBorders>
          </w:tcPr>
          <w:p w14:paraId="6064F3BF" w14:textId="77777777" w:rsidR="00524A5D" w:rsidRPr="00B1477A" w:rsidRDefault="00000000">
            <w:pPr>
              <w:pStyle w:val="TAC"/>
            </w:pPr>
            <w:r w:rsidRPr="00B1477A">
              <w:t>15</w:t>
            </w:r>
          </w:p>
        </w:tc>
      </w:tr>
      <w:tr w:rsidR="00524A5D" w:rsidRPr="00B1477A" w14:paraId="751E54A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97C248" w14:textId="77777777" w:rsidR="00524A5D" w:rsidRPr="00B1477A" w:rsidRDefault="00000000">
            <w:pPr>
              <w:pStyle w:val="TAC"/>
            </w:pPr>
            <w:r w:rsidRPr="00B1477A">
              <w:t>2</w:t>
            </w:r>
            <w:r w:rsidRPr="00B1477A">
              <w:rPr>
                <w:vertAlign w:val="superscript"/>
              </w:rPr>
              <w:t xml:space="preserve"> </w:t>
            </w:r>
            <w:r w:rsidRPr="00B1477A">
              <w:t>(Note 1)</w:t>
            </w:r>
          </w:p>
        </w:tc>
        <w:tc>
          <w:tcPr>
            <w:tcW w:w="2365" w:type="dxa"/>
            <w:vMerge/>
            <w:tcBorders>
              <w:left w:val="single" w:sz="4" w:space="0" w:color="auto"/>
              <w:right w:val="single" w:sz="4" w:space="0" w:color="auto"/>
            </w:tcBorders>
            <w:vAlign w:val="center"/>
          </w:tcPr>
          <w:p w14:paraId="04051EF9"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381EFA0" w14:textId="77777777" w:rsidR="00524A5D" w:rsidRPr="00B1477A" w:rsidRDefault="00000000">
            <w:pPr>
              <w:pStyle w:val="TAC"/>
            </w:pPr>
            <w:r w:rsidRPr="00B1477A">
              <w:t>QPSK</w:t>
            </w:r>
          </w:p>
        </w:tc>
        <w:tc>
          <w:tcPr>
            <w:tcW w:w="1276" w:type="dxa"/>
            <w:tcBorders>
              <w:left w:val="single" w:sz="4" w:space="0" w:color="auto"/>
              <w:right w:val="single" w:sz="4" w:space="0" w:color="auto"/>
            </w:tcBorders>
          </w:tcPr>
          <w:p w14:paraId="3AD2BDAB" w14:textId="77777777" w:rsidR="00524A5D" w:rsidRPr="00B1477A" w:rsidRDefault="00000000">
            <w:pPr>
              <w:pStyle w:val="TAC"/>
            </w:pPr>
            <w:r w:rsidRPr="00B1477A">
              <w:t>3@3</w:t>
            </w:r>
          </w:p>
        </w:tc>
        <w:tc>
          <w:tcPr>
            <w:tcW w:w="1511" w:type="dxa"/>
            <w:tcBorders>
              <w:top w:val="single" w:sz="4" w:space="0" w:color="auto"/>
              <w:left w:val="single" w:sz="4" w:space="0" w:color="auto"/>
              <w:bottom w:val="single" w:sz="4" w:space="0" w:color="auto"/>
              <w:right w:val="single" w:sz="4" w:space="0" w:color="auto"/>
            </w:tcBorders>
          </w:tcPr>
          <w:p w14:paraId="41C31C37" w14:textId="77777777" w:rsidR="00524A5D" w:rsidRPr="00B1477A" w:rsidRDefault="00000000">
            <w:pPr>
              <w:pStyle w:val="TAC"/>
            </w:pPr>
            <w:r w:rsidRPr="00B1477A">
              <w:t>15</w:t>
            </w:r>
          </w:p>
        </w:tc>
      </w:tr>
      <w:tr w:rsidR="00524A5D" w:rsidRPr="00B1477A" w14:paraId="7ADA01D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A363DD" w14:textId="77777777" w:rsidR="00524A5D" w:rsidRPr="00B1477A" w:rsidRDefault="00000000">
            <w:pPr>
              <w:pStyle w:val="TAC"/>
            </w:pPr>
            <w:r w:rsidRPr="00B1477A">
              <w:t>3</w:t>
            </w:r>
            <w:r w:rsidRPr="00B1477A">
              <w:rPr>
                <w:vertAlign w:val="superscript"/>
              </w:rPr>
              <w:t xml:space="preserve"> </w:t>
            </w:r>
            <w:r w:rsidRPr="00B1477A">
              <w:t>(Note 1)</w:t>
            </w:r>
          </w:p>
        </w:tc>
        <w:tc>
          <w:tcPr>
            <w:tcW w:w="2365" w:type="dxa"/>
            <w:vMerge/>
            <w:tcBorders>
              <w:left w:val="single" w:sz="4" w:space="0" w:color="auto"/>
              <w:right w:val="single" w:sz="4" w:space="0" w:color="auto"/>
            </w:tcBorders>
            <w:vAlign w:val="center"/>
          </w:tcPr>
          <w:p w14:paraId="423AE83B"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8EBFC31" w14:textId="77777777" w:rsidR="00524A5D" w:rsidRPr="00B1477A" w:rsidRDefault="00000000">
            <w:pPr>
              <w:pStyle w:val="TAC"/>
            </w:pPr>
            <w:r w:rsidRPr="00B1477A">
              <w:t>QPSK</w:t>
            </w:r>
          </w:p>
        </w:tc>
        <w:tc>
          <w:tcPr>
            <w:tcW w:w="1276" w:type="dxa"/>
            <w:tcBorders>
              <w:left w:val="single" w:sz="4" w:space="0" w:color="auto"/>
              <w:right w:val="single" w:sz="4" w:space="0" w:color="auto"/>
            </w:tcBorders>
          </w:tcPr>
          <w:p w14:paraId="4036DF0F" w14:textId="77777777" w:rsidR="00524A5D" w:rsidRPr="00B1477A" w:rsidRDefault="00000000">
            <w:pPr>
              <w:pStyle w:val="TAC"/>
            </w:pPr>
            <w:r w:rsidRPr="00B1477A">
              <w:t>3@9</w:t>
            </w:r>
          </w:p>
        </w:tc>
        <w:tc>
          <w:tcPr>
            <w:tcW w:w="1511" w:type="dxa"/>
            <w:tcBorders>
              <w:top w:val="single" w:sz="4" w:space="0" w:color="auto"/>
              <w:left w:val="single" w:sz="4" w:space="0" w:color="auto"/>
              <w:bottom w:val="single" w:sz="4" w:space="0" w:color="auto"/>
              <w:right w:val="single" w:sz="4" w:space="0" w:color="auto"/>
            </w:tcBorders>
          </w:tcPr>
          <w:p w14:paraId="14181493" w14:textId="77777777" w:rsidR="00524A5D" w:rsidRPr="00B1477A" w:rsidRDefault="00000000">
            <w:pPr>
              <w:pStyle w:val="TAC"/>
            </w:pPr>
            <w:r w:rsidRPr="00B1477A">
              <w:t>15</w:t>
            </w:r>
          </w:p>
        </w:tc>
      </w:tr>
      <w:tr w:rsidR="00524A5D" w:rsidRPr="00B1477A" w14:paraId="4998712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886CA3D" w14:textId="77777777" w:rsidR="00524A5D" w:rsidRPr="00B1477A" w:rsidRDefault="00000000">
            <w:pPr>
              <w:pStyle w:val="TAC"/>
            </w:pPr>
            <w:r w:rsidRPr="00B1477A">
              <w:t>4</w:t>
            </w:r>
            <w:r w:rsidRPr="00B1477A">
              <w:rPr>
                <w:vertAlign w:val="superscript"/>
              </w:rPr>
              <w:t xml:space="preserve"> </w:t>
            </w:r>
            <w:r w:rsidRPr="00B1477A">
              <w:t>(Note 1)</w:t>
            </w:r>
          </w:p>
        </w:tc>
        <w:tc>
          <w:tcPr>
            <w:tcW w:w="2365" w:type="dxa"/>
            <w:vMerge/>
            <w:tcBorders>
              <w:left w:val="single" w:sz="4" w:space="0" w:color="auto"/>
              <w:right w:val="single" w:sz="4" w:space="0" w:color="auto"/>
            </w:tcBorders>
            <w:vAlign w:val="center"/>
          </w:tcPr>
          <w:p w14:paraId="06095450"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EF445D9" w14:textId="77777777" w:rsidR="00524A5D" w:rsidRPr="00B1477A" w:rsidRDefault="00000000">
            <w:pPr>
              <w:pStyle w:val="TAC"/>
            </w:pPr>
            <w:r w:rsidRPr="00B1477A">
              <w:t>QPSK</w:t>
            </w:r>
          </w:p>
        </w:tc>
        <w:tc>
          <w:tcPr>
            <w:tcW w:w="1276" w:type="dxa"/>
            <w:tcBorders>
              <w:left w:val="single" w:sz="4" w:space="0" w:color="auto"/>
              <w:right w:val="single" w:sz="4" w:space="0" w:color="auto"/>
            </w:tcBorders>
          </w:tcPr>
          <w:p w14:paraId="6C2865EE" w14:textId="77777777" w:rsidR="00524A5D" w:rsidRPr="00B1477A" w:rsidRDefault="00000000">
            <w:pPr>
              <w:pStyle w:val="TAC"/>
            </w:pPr>
            <w:r w:rsidRPr="00B1477A">
              <w:t>6@0</w:t>
            </w:r>
          </w:p>
        </w:tc>
        <w:tc>
          <w:tcPr>
            <w:tcW w:w="1511" w:type="dxa"/>
            <w:tcBorders>
              <w:top w:val="single" w:sz="4" w:space="0" w:color="auto"/>
              <w:left w:val="single" w:sz="4" w:space="0" w:color="auto"/>
              <w:bottom w:val="single" w:sz="4" w:space="0" w:color="auto"/>
              <w:right w:val="single" w:sz="4" w:space="0" w:color="auto"/>
            </w:tcBorders>
          </w:tcPr>
          <w:p w14:paraId="64DB3BF7" w14:textId="77777777" w:rsidR="00524A5D" w:rsidRPr="00B1477A" w:rsidRDefault="00000000">
            <w:pPr>
              <w:pStyle w:val="TAC"/>
            </w:pPr>
            <w:r w:rsidRPr="00B1477A">
              <w:t>15</w:t>
            </w:r>
          </w:p>
        </w:tc>
      </w:tr>
      <w:tr w:rsidR="00524A5D" w:rsidRPr="00B1477A" w14:paraId="5C9DBE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390F99" w14:textId="77777777" w:rsidR="00524A5D" w:rsidRPr="00B1477A" w:rsidRDefault="00000000">
            <w:pPr>
              <w:pStyle w:val="TAC"/>
            </w:pPr>
            <w:r w:rsidRPr="00B1477A">
              <w:t>5</w:t>
            </w:r>
            <w:r w:rsidRPr="00B1477A">
              <w:rPr>
                <w:vertAlign w:val="superscript"/>
              </w:rPr>
              <w:t xml:space="preserve"> </w:t>
            </w:r>
            <w:r w:rsidRPr="00B1477A">
              <w:t>(Note 1)</w:t>
            </w:r>
          </w:p>
        </w:tc>
        <w:tc>
          <w:tcPr>
            <w:tcW w:w="2365" w:type="dxa"/>
            <w:vMerge/>
            <w:tcBorders>
              <w:left w:val="single" w:sz="4" w:space="0" w:color="auto"/>
              <w:right w:val="single" w:sz="4" w:space="0" w:color="auto"/>
            </w:tcBorders>
            <w:vAlign w:val="center"/>
          </w:tcPr>
          <w:p w14:paraId="40185027"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FC7AD79" w14:textId="77777777" w:rsidR="00524A5D" w:rsidRPr="00B1477A" w:rsidRDefault="00000000">
            <w:pPr>
              <w:pStyle w:val="TAC"/>
            </w:pPr>
            <w:r w:rsidRPr="00B1477A">
              <w:t>QPSK</w:t>
            </w:r>
          </w:p>
        </w:tc>
        <w:tc>
          <w:tcPr>
            <w:tcW w:w="1276" w:type="dxa"/>
            <w:tcBorders>
              <w:left w:val="single" w:sz="4" w:space="0" w:color="auto"/>
              <w:right w:val="single" w:sz="4" w:space="0" w:color="auto"/>
            </w:tcBorders>
          </w:tcPr>
          <w:p w14:paraId="2A56FBD6" w14:textId="77777777" w:rsidR="00524A5D" w:rsidRPr="00B1477A" w:rsidRDefault="00000000">
            <w:pPr>
              <w:pStyle w:val="TAC"/>
            </w:pPr>
            <w:r w:rsidRPr="00B1477A">
              <w:t>6@6</w:t>
            </w:r>
          </w:p>
        </w:tc>
        <w:tc>
          <w:tcPr>
            <w:tcW w:w="1511" w:type="dxa"/>
            <w:tcBorders>
              <w:top w:val="single" w:sz="4" w:space="0" w:color="auto"/>
              <w:left w:val="single" w:sz="4" w:space="0" w:color="auto"/>
              <w:bottom w:val="single" w:sz="4" w:space="0" w:color="auto"/>
              <w:right w:val="single" w:sz="4" w:space="0" w:color="auto"/>
            </w:tcBorders>
          </w:tcPr>
          <w:p w14:paraId="66080467" w14:textId="77777777" w:rsidR="00524A5D" w:rsidRPr="00B1477A" w:rsidRDefault="00000000">
            <w:pPr>
              <w:pStyle w:val="TAC"/>
            </w:pPr>
            <w:r w:rsidRPr="00B1477A">
              <w:t>15</w:t>
            </w:r>
          </w:p>
        </w:tc>
      </w:tr>
      <w:tr w:rsidR="00524A5D" w:rsidRPr="00B1477A" w14:paraId="162E657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A91FD3A" w14:textId="77777777" w:rsidR="00524A5D" w:rsidRPr="00B1477A" w:rsidRDefault="00000000">
            <w:pPr>
              <w:pStyle w:val="TAC"/>
            </w:pPr>
            <w:r w:rsidRPr="00B1477A">
              <w:t>6</w:t>
            </w:r>
            <w:r w:rsidRPr="00B1477A">
              <w:rPr>
                <w:vertAlign w:val="superscript"/>
              </w:rPr>
              <w:t xml:space="preserve"> </w:t>
            </w:r>
            <w:r w:rsidRPr="00B1477A">
              <w:t>(Note 1)</w:t>
            </w:r>
          </w:p>
        </w:tc>
        <w:tc>
          <w:tcPr>
            <w:tcW w:w="2365" w:type="dxa"/>
            <w:vMerge/>
            <w:tcBorders>
              <w:left w:val="single" w:sz="4" w:space="0" w:color="auto"/>
              <w:right w:val="single" w:sz="4" w:space="0" w:color="auto"/>
            </w:tcBorders>
            <w:vAlign w:val="center"/>
          </w:tcPr>
          <w:p w14:paraId="3DAC6C7E"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ACAF01F" w14:textId="77777777" w:rsidR="00524A5D" w:rsidRPr="00B1477A" w:rsidRDefault="00000000">
            <w:pPr>
              <w:pStyle w:val="TAC"/>
            </w:pPr>
            <w:r w:rsidRPr="00B1477A">
              <w:t>QPSK</w:t>
            </w:r>
          </w:p>
        </w:tc>
        <w:tc>
          <w:tcPr>
            <w:tcW w:w="1276" w:type="dxa"/>
            <w:tcBorders>
              <w:left w:val="single" w:sz="4" w:space="0" w:color="auto"/>
              <w:right w:val="single" w:sz="4" w:space="0" w:color="auto"/>
            </w:tcBorders>
          </w:tcPr>
          <w:p w14:paraId="766AA0A3" w14:textId="77777777" w:rsidR="00524A5D" w:rsidRPr="00B1477A" w:rsidRDefault="00000000">
            <w:pPr>
              <w:pStyle w:val="TAC"/>
            </w:pPr>
            <w:r w:rsidRPr="00B1477A">
              <w:t>12@0</w:t>
            </w:r>
          </w:p>
        </w:tc>
        <w:tc>
          <w:tcPr>
            <w:tcW w:w="1511" w:type="dxa"/>
            <w:tcBorders>
              <w:top w:val="single" w:sz="4" w:space="0" w:color="auto"/>
              <w:left w:val="single" w:sz="4" w:space="0" w:color="auto"/>
              <w:bottom w:val="single" w:sz="4" w:space="0" w:color="auto"/>
              <w:right w:val="single" w:sz="4" w:space="0" w:color="auto"/>
            </w:tcBorders>
          </w:tcPr>
          <w:p w14:paraId="73A18313" w14:textId="77777777" w:rsidR="00524A5D" w:rsidRPr="00B1477A" w:rsidRDefault="00000000">
            <w:pPr>
              <w:pStyle w:val="TAC"/>
            </w:pPr>
            <w:r w:rsidRPr="00B1477A">
              <w:t>15</w:t>
            </w:r>
          </w:p>
        </w:tc>
      </w:tr>
      <w:tr w:rsidR="00524A5D" w:rsidRPr="00B1477A" w14:paraId="0927A479"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CF75FEC" w14:textId="77777777" w:rsidR="00524A5D" w:rsidRPr="00B1477A" w:rsidRDefault="00000000">
            <w:pPr>
              <w:pStyle w:val="TAN"/>
            </w:pPr>
            <w:r w:rsidRPr="00B1477A">
              <w:t>Note 1:</w:t>
            </w:r>
            <w:r w:rsidRPr="00B1477A">
              <w:tab/>
              <w:t>Applicable to UE supporting UL multi-tone transmissions</w:t>
            </w:r>
          </w:p>
        </w:tc>
      </w:tr>
      <w:bookmarkEnd w:id="531"/>
    </w:tbl>
    <w:p w14:paraId="50DD713A" w14:textId="77777777" w:rsidR="00524A5D" w:rsidRPr="00B1477A" w:rsidRDefault="00524A5D"/>
    <w:p w14:paraId="5A4D8B8B" w14:textId="77777777" w:rsidR="00524A5D" w:rsidRPr="00B1477A" w:rsidRDefault="00000000">
      <w:pPr>
        <w:pStyle w:val="TH"/>
      </w:pPr>
      <w:r w:rsidRPr="00B1477A">
        <w:lastRenderedPageBreak/>
        <w:t>Table 6.2B.3.4.1-2: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B1477A" w14:paraId="565C97D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BEF4CA7" w14:textId="77777777" w:rsidR="00524A5D" w:rsidRPr="00B1477A" w:rsidRDefault="00000000">
            <w:pPr>
              <w:keepNext/>
              <w:keepLines/>
              <w:spacing w:after="0"/>
              <w:jc w:val="center"/>
              <w:rPr>
                <w:rFonts w:ascii="Arial" w:hAnsi="Arial"/>
                <w:b/>
                <w:sz w:val="18"/>
              </w:rPr>
            </w:pPr>
            <w:bookmarkStart w:id="532" w:name="MCCQCTEMPBM_00000465"/>
            <w:r w:rsidRPr="00B1477A">
              <w:rPr>
                <w:rFonts w:ascii="Arial" w:hAnsi="Arial"/>
                <w:b/>
                <w:sz w:val="18"/>
              </w:rPr>
              <w:t>Initial Conditions</w:t>
            </w:r>
          </w:p>
        </w:tc>
      </w:tr>
      <w:tr w:rsidR="00524A5D" w:rsidRPr="00B1477A" w14:paraId="4C815483"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93A89B2" w14:textId="77777777" w:rsidR="00524A5D" w:rsidRPr="00B1477A" w:rsidRDefault="00000000">
            <w:pPr>
              <w:keepNext/>
              <w:keepLines/>
              <w:spacing w:after="0"/>
              <w:rPr>
                <w:rFonts w:ascii="Arial" w:hAnsi="Arial"/>
                <w:sz w:val="18"/>
              </w:rPr>
            </w:pPr>
            <w:r w:rsidRPr="00B1477A">
              <w:rPr>
                <w:rFonts w:ascii="Arial" w:hAnsi="Arial"/>
                <w:sz w:val="18"/>
              </w:rPr>
              <w:t>Test Environment as specified in</w:t>
            </w:r>
          </w:p>
          <w:p w14:paraId="15C1430A" w14:textId="77777777" w:rsidR="00524A5D" w:rsidRPr="00B1477A" w:rsidRDefault="00000000">
            <w:pPr>
              <w:keepNext/>
              <w:keepLines/>
              <w:spacing w:after="0"/>
              <w:jc w:val="center"/>
              <w:rPr>
                <w:rFonts w:ascii="Arial" w:hAnsi="Arial"/>
                <w:b/>
                <w:sz w:val="18"/>
              </w:rPr>
            </w:pPr>
            <w:r w:rsidRPr="00B1477A">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2359426" w14:textId="77777777" w:rsidR="00524A5D" w:rsidRPr="00B1477A" w:rsidRDefault="00000000">
            <w:pPr>
              <w:keepNext/>
              <w:keepLines/>
              <w:spacing w:after="0"/>
              <w:jc w:val="center"/>
              <w:rPr>
                <w:rFonts w:ascii="Arial" w:hAnsi="Arial"/>
                <w:b/>
                <w:sz w:val="18"/>
              </w:rPr>
            </w:pPr>
            <w:r w:rsidRPr="00B1477A">
              <w:rPr>
                <w:rFonts w:ascii="Arial" w:hAnsi="Arial"/>
                <w:bCs/>
                <w:sz w:val="18"/>
              </w:rPr>
              <w:t>NC</w:t>
            </w:r>
          </w:p>
        </w:tc>
      </w:tr>
      <w:tr w:rsidR="00524A5D" w:rsidRPr="00B1477A" w14:paraId="0AE86665"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8941636" w14:textId="77777777" w:rsidR="00524A5D" w:rsidRPr="00B1477A" w:rsidRDefault="00000000">
            <w:pPr>
              <w:keepNext/>
              <w:keepLines/>
              <w:spacing w:after="0"/>
              <w:rPr>
                <w:rFonts w:ascii="Arial" w:hAnsi="Arial"/>
                <w:sz w:val="18"/>
              </w:rPr>
            </w:pPr>
            <w:r w:rsidRPr="00B1477A">
              <w:rPr>
                <w:rFonts w:ascii="Arial" w:hAnsi="Arial"/>
                <w:bCs/>
                <w:sz w:val="18"/>
              </w:rPr>
              <w:t>Test Frequencies as specified in</w:t>
            </w:r>
          </w:p>
          <w:p w14:paraId="0424C952" w14:textId="77777777" w:rsidR="00524A5D" w:rsidRPr="00B1477A" w:rsidRDefault="00000000">
            <w:pPr>
              <w:keepNext/>
              <w:keepLines/>
              <w:spacing w:after="0"/>
              <w:jc w:val="center"/>
              <w:rPr>
                <w:rFonts w:ascii="Arial" w:hAnsi="Arial"/>
                <w:b/>
                <w:sz w:val="18"/>
              </w:rPr>
            </w:pPr>
            <w:r w:rsidRPr="00B1477A">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124C0F01" w14:textId="77777777" w:rsidR="00524A5D" w:rsidRPr="00B1477A" w:rsidRDefault="00000000">
            <w:pPr>
              <w:keepNext/>
              <w:keepLines/>
              <w:spacing w:after="0"/>
              <w:jc w:val="center"/>
              <w:rPr>
                <w:rFonts w:ascii="Arial" w:hAnsi="Arial"/>
                <w:b/>
                <w:sz w:val="18"/>
              </w:rPr>
            </w:pPr>
            <w:r w:rsidRPr="00B1477A">
              <w:rPr>
                <w:rFonts w:ascii="Arial" w:hAnsi="Arial"/>
                <w:bCs/>
                <w:sz w:val="18"/>
              </w:rPr>
              <w:t>Frequency ranges defined in Annex K.1.2</w:t>
            </w:r>
          </w:p>
        </w:tc>
      </w:tr>
      <w:tr w:rsidR="00524A5D" w:rsidRPr="00B1477A" w14:paraId="5227A966"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0ACD9AE"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w:t>
            </w:r>
          </w:p>
        </w:tc>
      </w:tr>
      <w:tr w:rsidR="00524A5D" w:rsidRPr="00B1477A" w14:paraId="2D482DEA" w14:textId="77777777">
        <w:trPr>
          <w:jc w:val="center"/>
        </w:trPr>
        <w:tc>
          <w:tcPr>
            <w:tcW w:w="1165" w:type="dxa"/>
            <w:vMerge w:val="restart"/>
            <w:tcBorders>
              <w:top w:val="single" w:sz="4" w:space="0" w:color="auto"/>
              <w:left w:val="single" w:sz="4" w:space="0" w:color="auto"/>
              <w:right w:val="single" w:sz="4" w:space="0" w:color="auto"/>
            </w:tcBorders>
          </w:tcPr>
          <w:p w14:paraId="569A88F1" w14:textId="77777777" w:rsidR="00524A5D" w:rsidRPr="00B1477A" w:rsidRDefault="00000000">
            <w:pPr>
              <w:keepNext/>
              <w:keepLines/>
              <w:spacing w:after="0"/>
              <w:jc w:val="center"/>
              <w:rPr>
                <w:rFonts w:ascii="Arial" w:hAnsi="Arial"/>
                <w:b/>
                <w:sz w:val="18"/>
              </w:rPr>
            </w:pPr>
            <w:r w:rsidRPr="00B1477A">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01846C0F"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50321B25"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3524BA01" w14:textId="77777777">
        <w:trPr>
          <w:cantSplit/>
          <w:jc w:val="center"/>
        </w:trPr>
        <w:tc>
          <w:tcPr>
            <w:tcW w:w="1165" w:type="dxa"/>
            <w:vMerge/>
            <w:tcBorders>
              <w:left w:val="single" w:sz="4" w:space="0" w:color="auto"/>
              <w:bottom w:val="single" w:sz="4" w:space="0" w:color="auto"/>
              <w:right w:val="single" w:sz="4" w:space="0" w:color="auto"/>
            </w:tcBorders>
          </w:tcPr>
          <w:p w14:paraId="45163649" w14:textId="77777777" w:rsidR="00524A5D" w:rsidRPr="00B1477A"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02D64EB" w14:textId="77777777" w:rsidR="00524A5D" w:rsidRPr="00B1477A" w:rsidRDefault="00000000">
            <w:pPr>
              <w:keepNext/>
              <w:keepLines/>
              <w:spacing w:after="0"/>
              <w:jc w:val="center"/>
              <w:rPr>
                <w:rFonts w:ascii="Arial" w:hAnsi="Arial"/>
                <w:sz w:val="18"/>
              </w:rPr>
            </w:pPr>
            <w:r w:rsidRPr="00B1477A">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885290A" w14:textId="77777777" w:rsidR="00524A5D" w:rsidRPr="00B1477A" w:rsidRDefault="00000000">
            <w:pPr>
              <w:keepNext/>
              <w:keepLines/>
              <w:spacing w:after="0"/>
              <w:jc w:val="center"/>
              <w:rPr>
                <w:rFonts w:ascii="Arial" w:hAnsi="Arial"/>
                <w:sz w:val="18"/>
              </w:rPr>
            </w:pPr>
            <w:r w:rsidRPr="00B1477A">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7846223" w14:textId="77777777" w:rsidR="00524A5D" w:rsidRPr="00B1477A" w:rsidRDefault="00000000">
            <w:pPr>
              <w:keepNext/>
              <w:keepLines/>
              <w:spacing w:after="0"/>
              <w:jc w:val="center"/>
              <w:rPr>
                <w:rFonts w:ascii="Arial" w:hAnsi="Arial"/>
                <w:sz w:val="18"/>
              </w:rPr>
            </w:pPr>
            <w:r w:rsidRPr="00B1477A">
              <w:rPr>
                <w:rFonts w:ascii="Arial" w:hAnsi="Arial"/>
                <w:sz w:val="18"/>
              </w:rPr>
              <w:t>N</w:t>
            </w:r>
            <w:r w:rsidRPr="00B1477A">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0CB5CA76" w14:textId="77777777" w:rsidR="00524A5D" w:rsidRPr="00B1477A" w:rsidRDefault="00000000">
            <w:pPr>
              <w:keepNext/>
              <w:keepLines/>
              <w:spacing w:after="0"/>
              <w:jc w:val="center"/>
              <w:rPr>
                <w:rFonts w:ascii="Arial" w:hAnsi="Arial"/>
                <w:sz w:val="18"/>
              </w:rPr>
            </w:pPr>
            <w:r w:rsidRPr="00B1477A">
              <w:rPr>
                <w:rFonts w:ascii="Arial" w:hAnsi="Arial"/>
                <w:sz w:val="18"/>
              </w:rPr>
              <w:t>Sub-carrier spacing (kHz)</w:t>
            </w:r>
          </w:p>
        </w:tc>
      </w:tr>
      <w:tr w:rsidR="00524A5D" w:rsidRPr="00B1477A" w14:paraId="6106F34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D00877C" w14:textId="77777777" w:rsidR="00524A5D" w:rsidRPr="00B1477A" w:rsidRDefault="00000000">
            <w:pPr>
              <w:pStyle w:val="TAC"/>
            </w:pPr>
            <w:r w:rsidRPr="00B1477A">
              <w:t>1</w:t>
            </w:r>
            <w:r w:rsidRPr="00B1477A">
              <w:rPr>
                <w:vertAlign w:val="superscript"/>
              </w:rPr>
              <w:t xml:space="preserve"> </w:t>
            </w:r>
            <w:r w:rsidRPr="00B1477A">
              <w:t>(Note 1)</w:t>
            </w:r>
          </w:p>
        </w:tc>
        <w:tc>
          <w:tcPr>
            <w:tcW w:w="2365" w:type="dxa"/>
            <w:vMerge w:val="restart"/>
            <w:tcBorders>
              <w:left w:val="single" w:sz="4" w:space="0" w:color="auto"/>
              <w:right w:val="single" w:sz="4" w:space="0" w:color="auto"/>
            </w:tcBorders>
            <w:vAlign w:val="center"/>
          </w:tcPr>
          <w:p w14:paraId="785A990E"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6AE9556" w14:textId="77777777" w:rsidR="00524A5D" w:rsidRPr="00B1477A" w:rsidRDefault="00000000">
            <w:pPr>
              <w:pStyle w:val="TAC"/>
            </w:pPr>
            <w:r w:rsidRPr="00B1477A">
              <w:t>QPSK</w:t>
            </w:r>
          </w:p>
        </w:tc>
        <w:tc>
          <w:tcPr>
            <w:tcW w:w="1276" w:type="dxa"/>
            <w:tcBorders>
              <w:left w:val="single" w:sz="4" w:space="0" w:color="auto"/>
              <w:right w:val="single" w:sz="4" w:space="0" w:color="auto"/>
            </w:tcBorders>
          </w:tcPr>
          <w:p w14:paraId="32A3E9C5" w14:textId="77777777" w:rsidR="00524A5D" w:rsidRPr="00B1477A" w:rsidRDefault="00000000">
            <w:pPr>
              <w:pStyle w:val="TAC"/>
            </w:pPr>
            <w:r w:rsidRPr="00B1477A">
              <w:t>3@0</w:t>
            </w:r>
          </w:p>
        </w:tc>
        <w:tc>
          <w:tcPr>
            <w:tcW w:w="1511" w:type="dxa"/>
            <w:tcBorders>
              <w:top w:val="single" w:sz="4" w:space="0" w:color="auto"/>
              <w:left w:val="single" w:sz="4" w:space="0" w:color="auto"/>
              <w:bottom w:val="single" w:sz="4" w:space="0" w:color="auto"/>
              <w:right w:val="single" w:sz="4" w:space="0" w:color="auto"/>
            </w:tcBorders>
          </w:tcPr>
          <w:p w14:paraId="554C0920" w14:textId="77777777" w:rsidR="00524A5D" w:rsidRPr="00B1477A" w:rsidRDefault="00000000">
            <w:pPr>
              <w:pStyle w:val="TAC"/>
            </w:pPr>
            <w:r w:rsidRPr="00B1477A">
              <w:t>15</w:t>
            </w:r>
          </w:p>
        </w:tc>
      </w:tr>
      <w:tr w:rsidR="00524A5D" w:rsidRPr="00B1477A" w14:paraId="23670FF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B0D9A4" w14:textId="77777777" w:rsidR="00524A5D" w:rsidRPr="00B1477A" w:rsidRDefault="00000000">
            <w:pPr>
              <w:pStyle w:val="TAC"/>
            </w:pPr>
            <w:r w:rsidRPr="00B1477A">
              <w:t>2</w:t>
            </w:r>
            <w:r w:rsidRPr="00B1477A">
              <w:rPr>
                <w:vertAlign w:val="superscript"/>
              </w:rPr>
              <w:t xml:space="preserve"> </w:t>
            </w:r>
            <w:r w:rsidRPr="00B1477A">
              <w:t>(Note 1)</w:t>
            </w:r>
          </w:p>
        </w:tc>
        <w:tc>
          <w:tcPr>
            <w:tcW w:w="2365" w:type="dxa"/>
            <w:vMerge/>
            <w:tcBorders>
              <w:left w:val="single" w:sz="4" w:space="0" w:color="auto"/>
              <w:right w:val="single" w:sz="4" w:space="0" w:color="auto"/>
            </w:tcBorders>
            <w:vAlign w:val="center"/>
          </w:tcPr>
          <w:p w14:paraId="359A4E68"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BEBFD9" w14:textId="77777777" w:rsidR="00524A5D" w:rsidRPr="00B1477A" w:rsidRDefault="00000000">
            <w:pPr>
              <w:pStyle w:val="TAC"/>
            </w:pPr>
            <w:r w:rsidRPr="00B1477A">
              <w:t>QPSK</w:t>
            </w:r>
          </w:p>
        </w:tc>
        <w:tc>
          <w:tcPr>
            <w:tcW w:w="1276" w:type="dxa"/>
            <w:tcBorders>
              <w:left w:val="single" w:sz="4" w:space="0" w:color="auto"/>
              <w:right w:val="single" w:sz="4" w:space="0" w:color="auto"/>
            </w:tcBorders>
          </w:tcPr>
          <w:p w14:paraId="5FD2E064" w14:textId="77777777" w:rsidR="00524A5D" w:rsidRPr="00B1477A" w:rsidRDefault="00000000">
            <w:pPr>
              <w:pStyle w:val="TAC"/>
            </w:pPr>
            <w:r w:rsidRPr="00B1477A">
              <w:t>3@3</w:t>
            </w:r>
          </w:p>
        </w:tc>
        <w:tc>
          <w:tcPr>
            <w:tcW w:w="1511" w:type="dxa"/>
            <w:tcBorders>
              <w:top w:val="single" w:sz="4" w:space="0" w:color="auto"/>
              <w:left w:val="single" w:sz="4" w:space="0" w:color="auto"/>
              <w:bottom w:val="single" w:sz="4" w:space="0" w:color="auto"/>
              <w:right w:val="single" w:sz="4" w:space="0" w:color="auto"/>
            </w:tcBorders>
          </w:tcPr>
          <w:p w14:paraId="37F74035" w14:textId="77777777" w:rsidR="00524A5D" w:rsidRPr="00B1477A" w:rsidRDefault="00000000">
            <w:pPr>
              <w:pStyle w:val="TAC"/>
            </w:pPr>
            <w:r w:rsidRPr="00B1477A">
              <w:t>15</w:t>
            </w:r>
          </w:p>
        </w:tc>
      </w:tr>
      <w:tr w:rsidR="00524A5D" w:rsidRPr="00B1477A" w14:paraId="6BE9D18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3DC40FC" w14:textId="77777777" w:rsidR="00524A5D" w:rsidRPr="00B1477A" w:rsidRDefault="00000000">
            <w:pPr>
              <w:pStyle w:val="TAC"/>
            </w:pPr>
            <w:r w:rsidRPr="00B1477A">
              <w:t>3</w:t>
            </w:r>
            <w:r w:rsidRPr="00B1477A">
              <w:rPr>
                <w:vertAlign w:val="superscript"/>
              </w:rPr>
              <w:t xml:space="preserve"> </w:t>
            </w:r>
            <w:r w:rsidRPr="00B1477A">
              <w:t>(Note 1)</w:t>
            </w:r>
          </w:p>
        </w:tc>
        <w:tc>
          <w:tcPr>
            <w:tcW w:w="2365" w:type="dxa"/>
            <w:vMerge/>
            <w:tcBorders>
              <w:left w:val="single" w:sz="4" w:space="0" w:color="auto"/>
              <w:right w:val="single" w:sz="4" w:space="0" w:color="auto"/>
            </w:tcBorders>
            <w:vAlign w:val="center"/>
          </w:tcPr>
          <w:p w14:paraId="73B5DD9C"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3039040" w14:textId="77777777" w:rsidR="00524A5D" w:rsidRPr="00B1477A" w:rsidRDefault="00000000">
            <w:pPr>
              <w:pStyle w:val="TAC"/>
            </w:pPr>
            <w:r w:rsidRPr="00B1477A">
              <w:t>QPSK</w:t>
            </w:r>
          </w:p>
        </w:tc>
        <w:tc>
          <w:tcPr>
            <w:tcW w:w="1276" w:type="dxa"/>
            <w:tcBorders>
              <w:left w:val="single" w:sz="4" w:space="0" w:color="auto"/>
              <w:right w:val="single" w:sz="4" w:space="0" w:color="auto"/>
            </w:tcBorders>
          </w:tcPr>
          <w:p w14:paraId="5AC1B45A" w14:textId="77777777" w:rsidR="00524A5D" w:rsidRPr="00B1477A" w:rsidRDefault="00000000">
            <w:pPr>
              <w:pStyle w:val="TAC"/>
            </w:pPr>
            <w:r w:rsidRPr="00B1477A">
              <w:t>3@9</w:t>
            </w:r>
          </w:p>
        </w:tc>
        <w:tc>
          <w:tcPr>
            <w:tcW w:w="1511" w:type="dxa"/>
            <w:tcBorders>
              <w:top w:val="single" w:sz="4" w:space="0" w:color="auto"/>
              <w:left w:val="single" w:sz="4" w:space="0" w:color="auto"/>
              <w:bottom w:val="single" w:sz="4" w:space="0" w:color="auto"/>
              <w:right w:val="single" w:sz="4" w:space="0" w:color="auto"/>
            </w:tcBorders>
          </w:tcPr>
          <w:p w14:paraId="5430B703" w14:textId="77777777" w:rsidR="00524A5D" w:rsidRPr="00B1477A" w:rsidRDefault="00000000">
            <w:pPr>
              <w:pStyle w:val="TAC"/>
            </w:pPr>
            <w:r w:rsidRPr="00B1477A">
              <w:t>15</w:t>
            </w:r>
          </w:p>
        </w:tc>
      </w:tr>
      <w:tr w:rsidR="00524A5D" w:rsidRPr="00B1477A" w14:paraId="4660B0F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417B695" w14:textId="77777777" w:rsidR="00524A5D" w:rsidRPr="00B1477A" w:rsidRDefault="00000000">
            <w:pPr>
              <w:pStyle w:val="TAC"/>
            </w:pPr>
            <w:r w:rsidRPr="00B1477A">
              <w:t>4</w:t>
            </w:r>
            <w:r w:rsidRPr="00B1477A">
              <w:rPr>
                <w:vertAlign w:val="superscript"/>
              </w:rPr>
              <w:t xml:space="preserve"> </w:t>
            </w:r>
            <w:r w:rsidRPr="00B1477A">
              <w:t>(Note 1)</w:t>
            </w:r>
          </w:p>
        </w:tc>
        <w:tc>
          <w:tcPr>
            <w:tcW w:w="2365" w:type="dxa"/>
            <w:vMerge/>
            <w:tcBorders>
              <w:left w:val="single" w:sz="4" w:space="0" w:color="auto"/>
              <w:right w:val="single" w:sz="4" w:space="0" w:color="auto"/>
            </w:tcBorders>
            <w:vAlign w:val="center"/>
          </w:tcPr>
          <w:p w14:paraId="1CC42EE6"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D47ECF2" w14:textId="77777777" w:rsidR="00524A5D" w:rsidRPr="00B1477A" w:rsidRDefault="00000000">
            <w:pPr>
              <w:pStyle w:val="TAC"/>
            </w:pPr>
            <w:r w:rsidRPr="00B1477A">
              <w:t>QPSK</w:t>
            </w:r>
          </w:p>
        </w:tc>
        <w:tc>
          <w:tcPr>
            <w:tcW w:w="1276" w:type="dxa"/>
            <w:tcBorders>
              <w:left w:val="single" w:sz="4" w:space="0" w:color="auto"/>
              <w:right w:val="single" w:sz="4" w:space="0" w:color="auto"/>
            </w:tcBorders>
          </w:tcPr>
          <w:p w14:paraId="3B59CD04" w14:textId="77777777" w:rsidR="00524A5D" w:rsidRPr="00B1477A" w:rsidRDefault="00000000">
            <w:pPr>
              <w:pStyle w:val="TAC"/>
            </w:pPr>
            <w:r w:rsidRPr="00B1477A">
              <w:t>6@0</w:t>
            </w:r>
          </w:p>
        </w:tc>
        <w:tc>
          <w:tcPr>
            <w:tcW w:w="1511" w:type="dxa"/>
            <w:tcBorders>
              <w:top w:val="single" w:sz="4" w:space="0" w:color="auto"/>
              <w:left w:val="single" w:sz="4" w:space="0" w:color="auto"/>
              <w:bottom w:val="single" w:sz="4" w:space="0" w:color="auto"/>
              <w:right w:val="single" w:sz="4" w:space="0" w:color="auto"/>
            </w:tcBorders>
          </w:tcPr>
          <w:p w14:paraId="7F1AE8C4" w14:textId="77777777" w:rsidR="00524A5D" w:rsidRPr="00B1477A" w:rsidRDefault="00000000">
            <w:pPr>
              <w:pStyle w:val="TAC"/>
            </w:pPr>
            <w:r w:rsidRPr="00B1477A">
              <w:t>15</w:t>
            </w:r>
          </w:p>
        </w:tc>
      </w:tr>
      <w:tr w:rsidR="00524A5D" w:rsidRPr="00B1477A" w14:paraId="3F1638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67301FA" w14:textId="77777777" w:rsidR="00524A5D" w:rsidRPr="00B1477A" w:rsidRDefault="00000000">
            <w:pPr>
              <w:pStyle w:val="TAC"/>
            </w:pPr>
            <w:r w:rsidRPr="00B1477A">
              <w:t>5</w:t>
            </w:r>
            <w:r w:rsidRPr="00B1477A">
              <w:rPr>
                <w:vertAlign w:val="superscript"/>
              </w:rPr>
              <w:t xml:space="preserve"> </w:t>
            </w:r>
            <w:r w:rsidRPr="00B1477A">
              <w:t>(Note 1)</w:t>
            </w:r>
          </w:p>
        </w:tc>
        <w:tc>
          <w:tcPr>
            <w:tcW w:w="2365" w:type="dxa"/>
            <w:vMerge/>
            <w:tcBorders>
              <w:left w:val="single" w:sz="4" w:space="0" w:color="auto"/>
              <w:right w:val="single" w:sz="4" w:space="0" w:color="auto"/>
            </w:tcBorders>
            <w:vAlign w:val="center"/>
          </w:tcPr>
          <w:p w14:paraId="051F9769"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800447A" w14:textId="77777777" w:rsidR="00524A5D" w:rsidRPr="00B1477A" w:rsidRDefault="00000000">
            <w:pPr>
              <w:pStyle w:val="TAC"/>
            </w:pPr>
            <w:r w:rsidRPr="00B1477A">
              <w:t>QPSK</w:t>
            </w:r>
          </w:p>
        </w:tc>
        <w:tc>
          <w:tcPr>
            <w:tcW w:w="1276" w:type="dxa"/>
            <w:tcBorders>
              <w:left w:val="single" w:sz="4" w:space="0" w:color="auto"/>
              <w:right w:val="single" w:sz="4" w:space="0" w:color="auto"/>
            </w:tcBorders>
          </w:tcPr>
          <w:p w14:paraId="2D4FD20A" w14:textId="77777777" w:rsidR="00524A5D" w:rsidRPr="00B1477A" w:rsidRDefault="00000000">
            <w:pPr>
              <w:pStyle w:val="TAC"/>
            </w:pPr>
            <w:r w:rsidRPr="00B1477A">
              <w:t>6@6</w:t>
            </w:r>
          </w:p>
        </w:tc>
        <w:tc>
          <w:tcPr>
            <w:tcW w:w="1511" w:type="dxa"/>
            <w:tcBorders>
              <w:top w:val="single" w:sz="4" w:space="0" w:color="auto"/>
              <w:left w:val="single" w:sz="4" w:space="0" w:color="auto"/>
              <w:bottom w:val="single" w:sz="4" w:space="0" w:color="auto"/>
              <w:right w:val="single" w:sz="4" w:space="0" w:color="auto"/>
            </w:tcBorders>
          </w:tcPr>
          <w:p w14:paraId="6A399BAD" w14:textId="77777777" w:rsidR="00524A5D" w:rsidRPr="00B1477A" w:rsidRDefault="00000000">
            <w:pPr>
              <w:pStyle w:val="TAC"/>
            </w:pPr>
            <w:r w:rsidRPr="00B1477A">
              <w:t>15</w:t>
            </w:r>
          </w:p>
        </w:tc>
      </w:tr>
      <w:tr w:rsidR="00524A5D" w:rsidRPr="00B1477A" w14:paraId="7CB1259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72373F" w14:textId="77777777" w:rsidR="00524A5D" w:rsidRPr="00B1477A" w:rsidRDefault="00000000">
            <w:pPr>
              <w:pStyle w:val="TAC"/>
            </w:pPr>
            <w:r w:rsidRPr="00B1477A">
              <w:t>6</w:t>
            </w:r>
            <w:r w:rsidRPr="00B1477A">
              <w:rPr>
                <w:vertAlign w:val="superscript"/>
              </w:rPr>
              <w:t xml:space="preserve"> </w:t>
            </w:r>
            <w:r w:rsidRPr="00B1477A">
              <w:t>(Note 1)</w:t>
            </w:r>
          </w:p>
        </w:tc>
        <w:tc>
          <w:tcPr>
            <w:tcW w:w="2365" w:type="dxa"/>
            <w:vMerge/>
            <w:tcBorders>
              <w:left w:val="single" w:sz="4" w:space="0" w:color="auto"/>
              <w:right w:val="single" w:sz="4" w:space="0" w:color="auto"/>
            </w:tcBorders>
            <w:vAlign w:val="center"/>
          </w:tcPr>
          <w:p w14:paraId="02BE5FE1"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C70F51B" w14:textId="77777777" w:rsidR="00524A5D" w:rsidRPr="00B1477A" w:rsidRDefault="00000000">
            <w:pPr>
              <w:pStyle w:val="TAC"/>
            </w:pPr>
            <w:r w:rsidRPr="00B1477A">
              <w:t>QPSK</w:t>
            </w:r>
          </w:p>
        </w:tc>
        <w:tc>
          <w:tcPr>
            <w:tcW w:w="1276" w:type="dxa"/>
            <w:tcBorders>
              <w:left w:val="single" w:sz="4" w:space="0" w:color="auto"/>
              <w:right w:val="single" w:sz="4" w:space="0" w:color="auto"/>
            </w:tcBorders>
          </w:tcPr>
          <w:p w14:paraId="7477F9C1" w14:textId="77777777" w:rsidR="00524A5D" w:rsidRPr="00B1477A" w:rsidRDefault="00000000">
            <w:pPr>
              <w:pStyle w:val="TAC"/>
            </w:pPr>
            <w:r w:rsidRPr="00B1477A">
              <w:t>12@0</w:t>
            </w:r>
          </w:p>
        </w:tc>
        <w:tc>
          <w:tcPr>
            <w:tcW w:w="1511" w:type="dxa"/>
            <w:tcBorders>
              <w:top w:val="single" w:sz="4" w:space="0" w:color="auto"/>
              <w:left w:val="single" w:sz="4" w:space="0" w:color="auto"/>
              <w:bottom w:val="single" w:sz="4" w:space="0" w:color="auto"/>
              <w:right w:val="single" w:sz="4" w:space="0" w:color="auto"/>
            </w:tcBorders>
          </w:tcPr>
          <w:p w14:paraId="39B55601" w14:textId="77777777" w:rsidR="00524A5D" w:rsidRPr="00B1477A" w:rsidRDefault="00000000">
            <w:pPr>
              <w:pStyle w:val="TAC"/>
            </w:pPr>
            <w:r w:rsidRPr="00B1477A">
              <w:t>15</w:t>
            </w:r>
          </w:p>
        </w:tc>
      </w:tr>
      <w:tr w:rsidR="00524A5D" w:rsidRPr="00B1477A" w14:paraId="3A7F1BB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2FD4CFC" w14:textId="77777777" w:rsidR="00524A5D" w:rsidRPr="00B1477A" w:rsidRDefault="00000000">
            <w:pPr>
              <w:pStyle w:val="TAN"/>
            </w:pPr>
            <w:r w:rsidRPr="00B1477A">
              <w:t>Note 1:</w:t>
            </w:r>
            <w:r w:rsidRPr="00B1477A">
              <w:tab/>
              <w:t>Applicable to UE supporting UL multi-tone transmissions</w:t>
            </w:r>
          </w:p>
        </w:tc>
      </w:tr>
      <w:bookmarkEnd w:id="532"/>
    </w:tbl>
    <w:p w14:paraId="39570FDA" w14:textId="77777777" w:rsidR="00524A5D" w:rsidRPr="00B1477A" w:rsidRDefault="00524A5D"/>
    <w:p w14:paraId="5C07E5E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 [12] Annex A Figure A.3 using only main UE Tx/Rx antenna.</w:t>
      </w:r>
    </w:p>
    <w:p w14:paraId="360BA23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8.1.4.3.</w:t>
      </w:r>
    </w:p>
    <w:p w14:paraId="775BD76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19634AB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 is set according to Table 6.2B.3.4.1-1 to Table 6.2B.3.4.1-2.</w:t>
      </w:r>
    </w:p>
    <w:p w14:paraId="1135D5E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595BB1B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8.2.6.1 is provided to the UE through any preconfigured means.</w:t>
      </w:r>
    </w:p>
    <w:p w14:paraId="2DBDBF87"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lang w:eastAsia="en-GB"/>
        </w:rPr>
        <w:t>7.</w:t>
      </w:r>
      <w:r w:rsidRPr="00B1477A">
        <w:rPr>
          <w:lang w:eastAsia="en-GB"/>
        </w:rPr>
        <w:tab/>
      </w:r>
      <w:r w:rsidRPr="00B1477A">
        <w:t xml:space="preserve"> Test equipment shall e</w:t>
      </w:r>
      <w:r w:rsidRPr="00B1477A">
        <w:rPr>
          <w:color w:val="000000" w:themeColor="text1"/>
        </w:rPr>
        <w:t xml:space="preserve">mulate </w:t>
      </w:r>
      <w:r w:rsidRPr="00B1477A">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B1477A">
        <w:rPr>
          <w:color w:val="000000" w:themeColor="text1"/>
        </w:rPr>
        <w:t>. Test system shall send same SIB31-NB information d</w:t>
      </w:r>
      <w:r w:rsidRPr="00B1477A">
        <w:t>uring the duration of the test as define in TS 36.508[12] clause 8.2.6.3.1</w:t>
      </w:r>
      <w:r w:rsidRPr="00B1477A">
        <w:rPr>
          <w:rFonts w:eastAsia="SimSun"/>
          <w:lang w:eastAsia="zh-CN"/>
        </w:rPr>
        <w:t>.</w:t>
      </w:r>
    </w:p>
    <w:p w14:paraId="63697628"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lang w:eastAsia="en-GB"/>
        </w:rPr>
        <w:t>8.</w:t>
      </w:r>
      <w:r w:rsidRPr="00B1477A">
        <w:tab/>
        <w:t>Deactivate UE prediction of satellite trajectory by any preconfigured means</w:t>
      </w:r>
      <w:r w:rsidRPr="00B1477A">
        <w:rPr>
          <w:rFonts w:eastAsia="SimSun"/>
          <w:lang w:eastAsia="zh-CN"/>
        </w:rPr>
        <w:t>.</w:t>
      </w:r>
    </w:p>
    <w:p w14:paraId="5FE6CDB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in State 2A-NB with CP CIoT Optimisation according to TS 36.508 [12] clause8.1.5. Message contents are defined in clause 6.2B.3.4.3.</w:t>
      </w:r>
    </w:p>
    <w:p w14:paraId="347003D6" w14:textId="77777777" w:rsidR="00524A5D" w:rsidRPr="00B1477A" w:rsidRDefault="00000000">
      <w:pPr>
        <w:pStyle w:val="H6"/>
      </w:pPr>
      <w:bookmarkStart w:id="533" w:name="MCCQCTEMPBM_00000097"/>
      <w:r w:rsidRPr="00B1477A">
        <w:t>6.2B.3.4.2</w:t>
      </w:r>
      <w:r w:rsidRPr="00B1477A">
        <w:tab/>
        <w:t>Test procedure</w:t>
      </w:r>
    </w:p>
    <w:bookmarkEnd w:id="533"/>
    <w:p w14:paraId="3D77C2B8" w14:textId="13B52E83"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sends uplink scheduling information for each UL HARQ process via N-PDCCH DCI format N0 for C_RNTI to schedule the UL RMC according to the applicable table from Table 6.2B.3.4.1-1 to Table 6.2B.3.4.1-2. Since the UE has no payload data to send, the UE transmits uplink MAC padding bits on the UL RMC.</w:t>
      </w:r>
    </w:p>
    <w:p w14:paraId="3675E662" w14:textId="28C6242B" w:rsidR="00524A5D" w:rsidRPr="00B1477A" w:rsidRDefault="00DA2A01">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HD-FDD slots with transient periods and Half-duplex guard subframe are not under test.</w:t>
      </w:r>
    </w:p>
    <w:p w14:paraId="641419C3" w14:textId="77777777" w:rsidR="00524A5D" w:rsidRPr="00B1477A" w:rsidRDefault="00000000">
      <w:pPr>
        <w:pStyle w:val="H6"/>
        <w:rPr>
          <w:snapToGrid w:val="0"/>
        </w:rPr>
      </w:pPr>
      <w:bookmarkStart w:id="534" w:name="MCCQCTEMPBM_00000098"/>
      <w:r w:rsidRPr="00B1477A">
        <w:t>6.2B.3.4.3</w:t>
      </w:r>
      <w:r w:rsidRPr="00B1477A">
        <w:tab/>
      </w:r>
      <w:r w:rsidRPr="00B1477A">
        <w:rPr>
          <w:snapToGrid w:val="0"/>
        </w:rPr>
        <w:t>Message contents</w:t>
      </w:r>
    </w:p>
    <w:bookmarkEnd w:id="534"/>
    <w:p w14:paraId="722D37B6" w14:textId="77777777" w:rsidR="00524A5D" w:rsidRPr="00B1477A" w:rsidRDefault="00000000">
      <w:r w:rsidRPr="00B1477A">
        <w:t>Message contents are according to TS 36.508 [12] subclause 8.1.6 and with the following exceptions for each network signalled value.</w:t>
      </w:r>
    </w:p>
    <w:p w14:paraId="4BBF3435" w14:textId="77777777" w:rsidR="00524A5D" w:rsidRPr="00B1477A" w:rsidRDefault="00000000">
      <w:pPr>
        <w:pStyle w:val="H6"/>
      </w:pPr>
      <w:r w:rsidRPr="00B1477A">
        <w:t>6.2B.3.4.3.1</w:t>
      </w:r>
      <w:r w:rsidRPr="00B1477A">
        <w:tab/>
        <w:t>Message contents exceptions (network signalled value “NS_02N”)</w:t>
      </w:r>
    </w:p>
    <w:p w14:paraId="0142AF19" w14:textId="77777777" w:rsidR="00524A5D" w:rsidRPr="00B1477A" w:rsidRDefault="00000000">
      <w:r w:rsidRPr="00B1477A">
        <w:t xml:space="preserve">Information element additionalSpectrumEmission is set to NS_02N. This can be set in the </w:t>
      </w:r>
      <w:r w:rsidRPr="00B1477A">
        <w:rPr>
          <w:i/>
        </w:rPr>
        <w:t>SystemInformationblockType2</w:t>
      </w:r>
      <w:r w:rsidRPr="00B1477A">
        <w:t xml:space="preserve"> as part of the cell broadcast message. This exception indicates that the UE shall meet the additional spurious emission requirement for a specific deployment scenario.</w:t>
      </w:r>
    </w:p>
    <w:p w14:paraId="7643FD63" w14:textId="77777777" w:rsidR="00524A5D" w:rsidRPr="00B1477A" w:rsidRDefault="00000000">
      <w:pPr>
        <w:pStyle w:val="TH"/>
      </w:pPr>
      <w:r w:rsidRPr="00B1477A">
        <w:lastRenderedPageBreak/>
        <w:t xml:space="preserve">Table </w:t>
      </w:r>
      <w:r w:rsidRPr="00B1477A">
        <w:rPr>
          <w:snapToGrid w:val="0"/>
        </w:rPr>
        <w:t>6.2B.3.4.3.1</w:t>
      </w:r>
      <w:r w:rsidRPr="00B1477A">
        <w:t xml:space="preserve">-1: </w:t>
      </w:r>
      <w:r w:rsidRPr="00B1477A">
        <w:rPr>
          <w:i/>
        </w:rPr>
        <w:t>SystemInformationBlockType2</w:t>
      </w:r>
      <w:r w:rsidRPr="00B1477A">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B1477A" w14:paraId="660D72AE" w14:textId="77777777">
        <w:trPr>
          <w:jc w:val="center"/>
        </w:trPr>
        <w:tc>
          <w:tcPr>
            <w:tcW w:w="9527" w:type="dxa"/>
            <w:gridSpan w:val="4"/>
          </w:tcPr>
          <w:p w14:paraId="295CBEB8" w14:textId="77777777" w:rsidR="00524A5D" w:rsidRPr="00B1477A" w:rsidRDefault="00000000">
            <w:pPr>
              <w:pStyle w:val="TAL"/>
            </w:pPr>
            <w:r w:rsidRPr="00B1477A">
              <w:t>Derivation Path: TS 36.508 [12] clause 8.1.4.3, Table 8.1.4.3.3-1</w:t>
            </w:r>
          </w:p>
        </w:tc>
      </w:tr>
      <w:tr w:rsidR="00524A5D" w:rsidRPr="00B1477A" w14:paraId="19F9A505" w14:textId="77777777">
        <w:trPr>
          <w:jc w:val="center"/>
        </w:trPr>
        <w:tc>
          <w:tcPr>
            <w:tcW w:w="4427" w:type="dxa"/>
          </w:tcPr>
          <w:p w14:paraId="2CF5753F" w14:textId="77777777" w:rsidR="00524A5D" w:rsidRPr="00B1477A" w:rsidRDefault="00000000">
            <w:pPr>
              <w:pStyle w:val="TAH"/>
            </w:pPr>
            <w:r w:rsidRPr="00B1477A">
              <w:t>Information Element</w:t>
            </w:r>
          </w:p>
        </w:tc>
        <w:tc>
          <w:tcPr>
            <w:tcW w:w="2267" w:type="dxa"/>
          </w:tcPr>
          <w:p w14:paraId="5F9FCB46" w14:textId="77777777" w:rsidR="00524A5D" w:rsidRPr="00B1477A" w:rsidRDefault="00000000">
            <w:pPr>
              <w:pStyle w:val="TAH"/>
            </w:pPr>
            <w:r w:rsidRPr="00B1477A">
              <w:t>Value/remark</w:t>
            </w:r>
          </w:p>
        </w:tc>
        <w:tc>
          <w:tcPr>
            <w:tcW w:w="1700" w:type="dxa"/>
          </w:tcPr>
          <w:p w14:paraId="10463105" w14:textId="77777777" w:rsidR="00524A5D" w:rsidRPr="00B1477A" w:rsidRDefault="00000000">
            <w:pPr>
              <w:pStyle w:val="TAH"/>
            </w:pPr>
            <w:r w:rsidRPr="00B1477A">
              <w:t>Comment</w:t>
            </w:r>
          </w:p>
        </w:tc>
        <w:tc>
          <w:tcPr>
            <w:tcW w:w="1133" w:type="dxa"/>
          </w:tcPr>
          <w:p w14:paraId="6FD35891" w14:textId="77777777" w:rsidR="00524A5D" w:rsidRPr="00B1477A" w:rsidRDefault="00000000">
            <w:pPr>
              <w:pStyle w:val="TAH"/>
            </w:pPr>
            <w:r w:rsidRPr="00B1477A">
              <w:t>Condition</w:t>
            </w:r>
          </w:p>
        </w:tc>
      </w:tr>
      <w:tr w:rsidR="00524A5D" w:rsidRPr="00B1477A" w14:paraId="3A2D205A" w14:textId="77777777">
        <w:trPr>
          <w:jc w:val="center"/>
        </w:trPr>
        <w:tc>
          <w:tcPr>
            <w:tcW w:w="4427" w:type="dxa"/>
          </w:tcPr>
          <w:p w14:paraId="193C6B7D" w14:textId="77777777" w:rsidR="00524A5D" w:rsidRPr="00B1477A" w:rsidRDefault="00000000">
            <w:pPr>
              <w:pStyle w:val="TAL"/>
            </w:pPr>
            <w:r w:rsidRPr="00B1477A">
              <w:t xml:space="preserve">    additionalSpectrumEmission</w:t>
            </w:r>
          </w:p>
        </w:tc>
        <w:tc>
          <w:tcPr>
            <w:tcW w:w="2267" w:type="dxa"/>
          </w:tcPr>
          <w:p w14:paraId="3DF45681" w14:textId="77777777" w:rsidR="00524A5D" w:rsidRPr="00B1477A" w:rsidRDefault="00000000">
            <w:pPr>
              <w:pStyle w:val="TAL"/>
            </w:pPr>
            <w:r w:rsidRPr="00B1477A">
              <w:t>2(NS_02N)</w:t>
            </w:r>
          </w:p>
        </w:tc>
        <w:tc>
          <w:tcPr>
            <w:tcW w:w="1700" w:type="dxa"/>
          </w:tcPr>
          <w:p w14:paraId="61A76043" w14:textId="77777777" w:rsidR="00524A5D" w:rsidRPr="00B1477A" w:rsidRDefault="00524A5D"/>
        </w:tc>
        <w:tc>
          <w:tcPr>
            <w:tcW w:w="1133" w:type="dxa"/>
          </w:tcPr>
          <w:p w14:paraId="6D24DC87" w14:textId="77777777" w:rsidR="00524A5D" w:rsidRPr="00B1477A" w:rsidRDefault="00524A5D">
            <w:pPr>
              <w:pStyle w:val="TAL"/>
            </w:pPr>
          </w:p>
        </w:tc>
      </w:tr>
    </w:tbl>
    <w:p w14:paraId="703EF987" w14:textId="77777777" w:rsidR="00524A5D" w:rsidRPr="00B1477A" w:rsidRDefault="00524A5D"/>
    <w:p w14:paraId="3AF7B245" w14:textId="77777777" w:rsidR="00524A5D" w:rsidRPr="00B1477A" w:rsidRDefault="00000000">
      <w:pPr>
        <w:pStyle w:val="H6"/>
      </w:pPr>
      <w:r w:rsidRPr="00B1477A">
        <w:t>6.2B.3.4.3.2</w:t>
      </w:r>
      <w:r w:rsidRPr="00B1477A">
        <w:tab/>
        <w:t>Message contents exceptions (network signalled value "NS_24")</w:t>
      </w:r>
    </w:p>
    <w:p w14:paraId="4B7ECF37" w14:textId="77777777" w:rsidR="00524A5D" w:rsidRPr="00B1477A" w:rsidRDefault="00000000">
      <w:r w:rsidRPr="00B1477A">
        <w:t xml:space="preserve">Information element additionalSpectrumEmission is set to NS_24. This can be set in the </w:t>
      </w:r>
      <w:r w:rsidRPr="00B1477A">
        <w:rPr>
          <w:i/>
        </w:rPr>
        <w:t>SystemInformationblockType2</w:t>
      </w:r>
      <w:r w:rsidRPr="00B1477A">
        <w:t xml:space="preserve"> as part of the cell broadcast message. This exception indicates that the UE shall meet the additional spurious emission requirement for a specific deployment scenario.</w:t>
      </w:r>
    </w:p>
    <w:p w14:paraId="5AE05C20" w14:textId="77777777" w:rsidR="00524A5D" w:rsidRPr="00B1477A" w:rsidRDefault="00000000">
      <w:pPr>
        <w:pStyle w:val="TH"/>
      </w:pPr>
      <w:r w:rsidRPr="00B1477A">
        <w:t xml:space="preserve">Table </w:t>
      </w:r>
      <w:r w:rsidRPr="00B1477A">
        <w:rPr>
          <w:snapToGrid w:val="0"/>
        </w:rPr>
        <w:t>6.2B.3.4.3.2</w:t>
      </w:r>
      <w:r w:rsidRPr="00B1477A">
        <w:t xml:space="preserve">-1: </w:t>
      </w:r>
      <w:r w:rsidRPr="00B1477A">
        <w:rPr>
          <w:i/>
        </w:rPr>
        <w:t>SystemInformationBlockType2</w:t>
      </w:r>
      <w:r w:rsidRPr="00B1477A">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B1477A" w14:paraId="3563E280" w14:textId="77777777">
        <w:trPr>
          <w:jc w:val="center"/>
        </w:trPr>
        <w:tc>
          <w:tcPr>
            <w:tcW w:w="9527" w:type="dxa"/>
            <w:gridSpan w:val="4"/>
          </w:tcPr>
          <w:p w14:paraId="6C3B2E16" w14:textId="77777777" w:rsidR="00524A5D" w:rsidRPr="00B1477A" w:rsidRDefault="00000000">
            <w:pPr>
              <w:pStyle w:val="TAL"/>
            </w:pPr>
            <w:r w:rsidRPr="00B1477A">
              <w:t>Derivation Path: TS 36.508 [12] clause 8.1.4.3, Table 8.1.4.3.3-1</w:t>
            </w:r>
          </w:p>
        </w:tc>
      </w:tr>
      <w:tr w:rsidR="00524A5D" w:rsidRPr="00B1477A" w14:paraId="4B9507BD" w14:textId="77777777">
        <w:trPr>
          <w:jc w:val="center"/>
        </w:trPr>
        <w:tc>
          <w:tcPr>
            <w:tcW w:w="4427" w:type="dxa"/>
          </w:tcPr>
          <w:p w14:paraId="53F5208A" w14:textId="77777777" w:rsidR="00524A5D" w:rsidRPr="00B1477A" w:rsidRDefault="00000000">
            <w:pPr>
              <w:pStyle w:val="TAH"/>
            </w:pPr>
            <w:r w:rsidRPr="00B1477A">
              <w:t>Information Element</w:t>
            </w:r>
          </w:p>
        </w:tc>
        <w:tc>
          <w:tcPr>
            <w:tcW w:w="2267" w:type="dxa"/>
          </w:tcPr>
          <w:p w14:paraId="7DEE3861" w14:textId="77777777" w:rsidR="00524A5D" w:rsidRPr="00B1477A" w:rsidRDefault="00000000">
            <w:pPr>
              <w:pStyle w:val="TAH"/>
            </w:pPr>
            <w:r w:rsidRPr="00B1477A">
              <w:t>Value/remark</w:t>
            </w:r>
          </w:p>
        </w:tc>
        <w:tc>
          <w:tcPr>
            <w:tcW w:w="1700" w:type="dxa"/>
          </w:tcPr>
          <w:p w14:paraId="36F5D0CF" w14:textId="77777777" w:rsidR="00524A5D" w:rsidRPr="00B1477A" w:rsidRDefault="00000000">
            <w:pPr>
              <w:pStyle w:val="TAH"/>
            </w:pPr>
            <w:r w:rsidRPr="00B1477A">
              <w:t>Comment</w:t>
            </w:r>
          </w:p>
        </w:tc>
        <w:tc>
          <w:tcPr>
            <w:tcW w:w="1133" w:type="dxa"/>
          </w:tcPr>
          <w:p w14:paraId="0F585A83" w14:textId="77777777" w:rsidR="00524A5D" w:rsidRPr="00B1477A" w:rsidRDefault="00000000">
            <w:pPr>
              <w:pStyle w:val="TAH"/>
            </w:pPr>
            <w:r w:rsidRPr="00B1477A">
              <w:t>Condition</w:t>
            </w:r>
          </w:p>
        </w:tc>
      </w:tr>
      <w:tr w:rsidR="00524A5D" w:rsidRPr="00B1477A" w14:paraId="71AA55E6" w14:textId="77777777">
        <w:trPr>
          <w:jc w:val="center"/>
        </w:trPr>
        <w:tc>
          <w:tcPr>
            <w:tcW w:w="4427" w:type="dxa"/>
          </w:tcPr>
          <w:p w14:paraId="2F56C7AF" w14:textId="77777777" w:rsidR="00524A5D" w:rsidRPr="00B1477A" w:rsidRDefault="00000000">
            <w:pPr>
              <w:pStyle w:val="TAL"/>
            </w:pPr>
            <w:r w:rsidRPr="00B1477A">
              <w:t xml:space="preserve">    additionalSpectrumEmission</w:t>
            </w:r>
          </w:p>
        </w:tc>
        <w:tc>
          <w:tcPr>
            <w:tcW w:w="2267" w:type="dxa"/>
          </w:tcPr>
          <w:p w14:paraId="2F375F3D" w14:textId="77777777" w:rsidR="00524A5D" w:rsidRPr="00B1477A" w:rsidRDefault="00000000">
            <w:pPr>
              <w:pStyle w:val="TAL"/>
            </w:pPr>
            <w:r w:rsidRPr="00B1477A">
              <w:t>24 (NS_24)</w:t>
            </w:r>
          </w:p>
        </w:tc>
        <w:tc>
          <w:tcPr>
            <w:tcW w:w="1700" w:type="dxa"/>
          </w:tcPr>
          <w:p w14:paraId="7A4D78C1" w14:textId="77777777" w:rsidR="00524A5D" w:rsidRPr="00B1477A" w:rsidRDefault="00524A5D"/>
        </w:tc>
        <w:tc>
          <w:tcPr>
            <w:tcW w:w="1133" w:type="dxa"/>
          </w:tcPr>
          <w:p w14:paraId="091E7CE7" w14:textId="77777777" w:rsidR="00524A5D" w:rsidRPr="00B1477A" w:rsidRDefault="00524A5D">
            <w:pPr>
              <w:pStyle w:val="TAL"/>
            </w:pPr>
          </w:p>
        </w:tc>
      </w:tr>
    </w:tbl>
    <w:p w14:paraId="2EAE4A4C" w14:textId="77777777" w:rsidR="00524A5D" w:rsidRPr="00B1477A" w:rsidRDefault="00524A5D"/>
    <w:p w14:paraId="6F651541" w14:textId="77777777" w:rsidR="00524A5D" w:rsidRPr="00B1477A" w:rsidRDefault="00000000">
      <w:pPr>
        <w:pStyle w:val="H6"/>
      </w:pPr>
      <w:bookmarkStart w:id="535" w:name="MCCQCTEMPBM_00000099"/>
      <w:r w:rsidRPr="00B1477A">
        <w:t>6.2B.3.5</w:t>
      </w:r>
      <w:r w:rsidRPr="00B1477A">
        <w:tab/>
        <w:t>Test requirement</w:t>
      </w:r>
    </w:p>
    <w:bookmarkEnd w:id="535"/>
    <w:p w14:paraId="13ED620A" w14:textId="77777777" w:rsidR="00524A5D" w:rsidRPr="00B1477A" w:rsidRDefault="00000000">
      <w:r w:rsidRPr="00B1477A">
        <w:t>The maximum output power derived in step 3 shall be within the range prescribed by the nominal maximum output power and tolerance in the applicable table from Table 6.2B.3.5-1 to Table 6.2B.3.5-2. The allowed A-MPR values specified in Table 6.2B.3.3-1 are in addition to the allowed MPR requirements specified in clause 6.2B.3. For the UE maximum output power modified by MPR and/or A-MPR, the power limits specified in TS.36.521-1[14] Table 6.2.5</w:t>
      </w:r>
      <w:r w:rsidRPr="00B1477A">
        <w:rPr>
          <w:lang w:eastAsia="ja-JP"/>
        </w:rPr>
        <w:t xml:space="preserve"> F</w:t>
      </w:r>
      <w:r w:rsidRPr="00B1477A">
        <w:t xml:space="preserve">.3-1 </w:t>
      </w:r>
      <w:r w:rsidRPr="00B1477A">
        <w:rPr>
          <w:lang w:eastAsia="ja-JP"/>
        </w:rPr>
        <w:t xml:space="preserve">and </w:t>
      </w:r>
      <w:r w:rsidRPr="00B1477A">
        <w:t>6.2.5</w:t>
      </w:r>
      <w:r w:rsidRPr="00B1477A">
        <w:rPr>
          <w:lang w:eastAsia="ja-JP"/>
        </w:rPr>
        <w:t>F</w:t>
      </w:r>
      <w:r w:rsidRPr="00B1477A">
        <w:t>.3-</w:t>
      </w:r>
      <w:r w:rsidRPr="00B1477A">
        <w:rPr>
          <w:lang w:eastAsia="ja-JP"/>
        </w:rPr>
        <w:t xml:space="preserve">2 </w:t>
      </w:r>
      <w:r w:rsidRPr="00B1477A">
        <w:t>apply.</w:t>
      </w:r>
    </w:p>
    <w:p w14:paraId="14D6E430" w14:textId="77777777" w:rsidR="00524A5D" w:rsidRPr="00B1477A" w:rsidRDefault="00000000">
      <w:pPr>
        <w:pStyle w:val="TH"/>
      </w:pPr>
      <w:r w:rsidRPr="00B1477A">
        <w:rPr>
          <w:rFonts w:cs="v5.0.0"/>
        </w:rPr>
        <w:t>Table 6.2B.3.5-</w:t>
      </w:r>
      <w:r w:rsidRPr="00B1477A">
        <w:t>1</w:t>
      </w:r>
      <w:r w:rsidRPr="00B1477A">
        <w:rPr>
          <w:rFonts w:cs="v5.0.0"/>
        </w:rPr>
        <w:t xml:space="preserve">: UE Power Class test requirements </w:t>
      </w:r>
      <w:r w:rsidRPr="00B1477A">
        <w:t>(network signalled value “NS_02N”)</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B1477A" w14:paraId="31B6B105"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FCD504" w14:textId="77777777" w:rsidR="00524A5D" w:rsidRPr="00B1477A" w:rsidRDefault="00000000">
            <w:pPr>
              <w:pStyle w:val="TAH"/>
            </w:pPr>
            <w:bookmarkStart w:id="536" w:name="MCCQCTEMPBM_00000466"/>
            <w:r w:rsidRPr="00B1477A">
              <w:t>Test ID</w:t>
            </w:r>
          </w:p>
        </w:tc>
        <w:tc>
          <w:tcPr>
            <w:tcW w:w="7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84AA30" w14:textId="77777777" w:rsidR="00524A5D" w:rsidRPr="00B1477A" w:rsidRDefault="00000000">
            <w:pPr>
              <w:pStyle w:val="TAH"/>
            </w:pPr>
            <w:r w:rsidRPr="00B1477A">
              <w:t>MPR (dB)</w:t>
            </w:r>
          </w:p>
        </w:tc>
        <w:tc>
          <w:tcPr>
            <w:tcW w:w="567" w:type="dxa"/>
            <w:vMerge w:val="restart"/>
            <w:tcBorders>
              <w:top w:val="single" w:sz="4" w:space="0" w:color="auto"/>
              <w:left w:val="single" w:sz="4" w:space="0" w:color="auto"/>
              <w:right w:val="single" w:sz="4" w:space="0" w:color="auto"/>
            </w:tcBorders>
          </w:tcPr>
          <w:p w14:paraId="5B3B2435" w14:textId="77777777" w:rsidR="00524A5D" w:rsidRPr="00B1477A" w:rsidRDefault="00000000">
            <w:pPr>
              <w:pStyle w:val="TAH"/>
            </w:pPr>
            <w:r w:rsidRPr="00B1477A">
              <w:t>A_MPR (dB)</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6E8E71D" w14:textId="77777777" w:rsidR="00524A5D" w:rsidRPr="00B1477A" w:rsidRDefault="00000000">
            <w:pPr>
              <w:pStyle w:val="TAH"/>
            </w:pPr>
            <w:r w:rsidRPr="00B1477A">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2FF6FF8E" w14:textId="77777777" w:rsidR="00524A5D" w:rsidRPr="00B1477A" w:rsidRDefault="00000000">
            <w:pPr>
              <w:pStyle w:val="TAH"/>
            </w:pPr>
            <w:r w:rsidRPr="00B1477A">
              <w:t>Power class 5</w:t>
            </w:r>
          </w:p>
        </w:tc>
      </w:tr>
      <w:tr w:rsidR="00524A5D" w:rsidRPr="00B1477A" w14:paraId="057633C2"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8B1DCC4" w14:textId="77777777" w:rsidR="00524A5D" w:rsidRPr="00B1477A"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A6F1DC6" w14:textId="77777777" w:rsidR="00524A5D" w:rsidRPr="00B1477A" w:rsidRDefault="00524A5D">
            <w:pPr>
              <w:pStyle w:val="TAH"/>
            </w:pPr>
          </w:p>
        </w:tc>
        <w:tc>
          <w:tcPr>
            <w:tcW w:w="567" w:type="dxa"/>
            <w:vMerge/>
            <w:tcBorders>
              <w:left w:val="single" w:sz="4" w:space="0" w:color="auto"/>
              <w:bottom w:val="single" w:sz="4" w:space="0" w:color="auto"/>
              <w:right w:val="single" w:sz="4" w:space="0" w:color="auto"/>
            </w:tcBorders>
          </w:tcPr>
          <w:p w14:paraId="43D61536" w14:textId="77777777" w:rsidR="00524A5D" w:rsidRPr="00B1477A" w:rsidRDefault="00524A5D">
            <w:pPr>
              <w:pStyle w:val="TAH"/>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6F8A21F" w14:textId="77777777" w:rsidR="00524A5D" w:rsidRPr="00B1477A" w:rsidRDefault="00000000">
            <w:pPr>
              <w:pStyle w:val="TAH"/>
            </w:pPr>
            <w:r w:rsidRPr="00B1477A">
              <w:t>P</w:t>
            </w:r>
            <w:r w:rsidRPr="00B1477A">
              <w:rPr>
                <w:vertAlign w:val="subscript"/>
              </w:rPr>
              <w:t>CMAX,c</w:t>
            </w:r>
            <w:r w:rsidRPr="00B1477A">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B702926" w14:textId="77777777" w:rsidR="00524A5D" w:rsidRPr="00B1477A" w:rsidRDefault="00000000">
            <w:pPr>
              <w:pStyle w:val="TAH"/>
            </w:pPr>
            <w:r w:rsidRPr="00B1477A">
              <w:t>T(P</w:t>
            </w:r>
            <w:r w:rsidRPr="00B1477A">
              <w:rPr>
                <w:vertAlign w:val="subscript"/>
              </w:rPr>
              <w:t>CMAX_L,c</w:t>
            </w:r>
            <w:r w:rsidRPr="00B1477A">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8E75EE2" w14:textId="77777777" w:rsidR="00524A5D" w:rsidRPr="00B1477A" w:rsidRDefault="00000000">
            <w:pPr>
              <w:pStyle w:val="TAH"/>
            </w:pPr>
            <w:r w:rsidRPr="00B1477A">
              <w:t>Upper limit (dBm)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F2FFA44" w14:textId="77777777" w:rsidR="00524A5D" w:rsidRPr="00B1477A" w:rsidRDefault="00000000">
            <w:pPr>
              <w:pStyle w:val="TAH"/>
            </w:pPr>
            <w:r w:rsidRPr="00B1477A">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3EA0C756" w14:textId="77777777" w:rsidR="00524A5D" w:rsidRPr="00B1477A" w:rsidRDefault="00000000">
            <w:pPr>
              <w:pStyle w:val="TAH"/>
            </w:pPr>
            <w:r w:rsidRPr="00B1477A">
              <w:t>P</w:t>
            </w:r>
            <w:r w:rsidRPr="00B1477A">
              <w:rPr>
                <w:vertAlign w:val="subscript"/>
              </w:rPr>
              <w:t>CMAX,c</w:t>
            </w:r>
            <w:r w:rsidRPr="00B1477A">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390C16C5" w14:textId="77777777" w:rsidR="00524A5D" w:rsidRPr="00B1477A" w:rsidRDefault="00000000">
            <w:pPr>
              <w:pStyle w:val="TAH"/>
            </w:pPr>
            <w:r w:rsidRPr="00B1477A">
              <w:t>T(P</w:t>
            </w:r>
            <w:r w:rsidRPr="00B1477A">
              <w:rPr>
                <w:vertAlign w:val="subscript"/>
              </w:rPr>
              <w:t>CMAX_L,c</w:t>
            </w:r>
            <w:r w:rsidRPr="00B1477A">
              <w:t>) (dB)</w:t>
            </w:r>
          </w:p>
        </w:tc>
        <w:tc>
          <w:tcPr>
            <w:tcW w:w="992" w:type="dxa"/>
            <w:tcBorders>
              <w:top w:val="single" w:sz="4" w:space="0" w:color="auto"/>
              <w:left w:val="single" w:sz="4" w:space="0" w:color="auto"/>
              <w:bottom w:val="single" w:sz="4" w:space="0" w:color="auto"/>
              <w:right w:val="single" w:sz="4" w:space="0" w:color="auto"/>
            </w:tcBorders>
            <w:vAlign w:val="center"/>
          </w:tcPr>
          <w:p w14:paraId="1FD245F5" w14:textId="77777777" w:rsidR="00524A5D" w:rsidRPr="00B1477A" w:rsidRDefault="00000000">
            <w:pPr>
              <w:pStyle w:val="TAH"/>
            </w:pPr>
            <w:r w:rsidRPr="00B1477A">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0D278EE" w14:textId="77777777" w:rsidR="00524A5D" w:rsidRPr="00B1477A" w:rsidRDefault="00000000">
            <w:pPr>
              <w:pStyle w:val="TAH"/>
            </w:pPr>
            <w:r w:rsidRPr="00B1477A">
              <w:t>Lower limit (dBm)</w:t>
            </w:r>
          </w:p>
        </w:tc>
      </w:tr>
      <w:tr w:rsidR="00524A5D" w:rsidRPr="00B1477A" w14:paraId="571EFF1B"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22AC3F2B" w14:textId="77777777" w:rsidR="00524A5D" w:rsidRPr="00B1477A" w:rsidRDefault="00000000">
            <w:pPr>
              <w:pStyle w:val="TAC"/>
            </w:pPr>
            <w:r w:rsidRPr="00B1477A">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500161C" w14:textId="77777777" w:rsidR="00524A5D" w:rsidRPr="00B1477A" w:rsidRDefault="00000000">
            <w:pPr>
              <w:pStyle w:val="TAC"/>
            </w:pPr>
            <w:r w:rsidRPr="00B1477A">
              <w:t>0.5</w:t>
            </w:r>
          </w:p>
        </w:tc>
        <w:tc>
          <w:tcPr>
            <w:tcW w:w="567" w:type="dxa"/>
            <w:tcBorders>
              <w:top w:val="single" w:sz="4" w:space="0" w:color="auto"/>
              <w:left w:val="single" w:sz="4" w:space="0" w:color="auto"/>
              <w:bottom w:val="single" w:sz="4" w:space="0" w:color="auto"/>
              <w:right w:val="single" w:sz="4" w:space="0" w:color="auto"/>
            </w:tcBorders>
          </w:tcPr>
          <w:p w14:paraId="2F5D0092" w14:textId="77777777" w:rsidR="00524A5D" w:rsidRPr="00B1477A" w:rsidRDefault="00000000">
            <w:pPr>
              <w:pStyle w:val="TAC"/>
            </w:pPr>
            <w:r w:rsidRPr="00B1477A">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DEBB70F" w14:textId="77777777" w:rsidR="00524A5D" w:rsidRPr="00B1477A" w:rsidRDefault="00000000">
            <w:pPr>
              <w:pStyle w:val="TAC"/>
            </w:pPr>
            <w:r w:rsidRPr="00B1477A">
              <w:t>22.5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6DA8201" w14:textId="77777777" w:rsidR="00524A5D" w:rsidRPr="00B1477A" w:rsidRDefault="00000000">
            <w:pPr>
              <w:pStyle w:val="TAC"/>
            </w:pPr>
            <w:r w:rsidRPr="00B1477A">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7BA4C1C" w14:textId="77777777" w:rsidR="00524A5D" w:rsidRPr="00B1477A" w:rsidRDefault="00000000">
            <w:pPr>
              <w:pStyle w:val="TAC"/>
            </w:pPr>
            <w:r w:rsidRPr="00B1477A">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06AFCF" w14:textId="77777777" w:rsidR="00524A5D" w:rsidRPr="00B1477A" w:rsidRDefault="00000000">
            <w:pPr>
              <w:pStyle w:val="TAC"/>
            </w:pPr>
            <w:r w:rsidRPr="00B1477A">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78933F4F" w14:textId="77777777" w:rsidR="00524A5D" w:rsidRPr="00B1477A" w:rsidRDefault="00000000">
            <w:pPr>
              <w:pStyle w:val="TAC"/>
              <w:rPr>
                <w:rFonts w:cs="Arial"/>
              </w:rPr>
            </w:pPr>
            <w:r w:rsidRPr="00B1477A">
              <w:t>19.5</w:t>
            </w:r>
          </w:p>
        </w:tc>
        <w:tc>
          <w:tcPr>
            <w:tcW w:w="851" w:type="dxa"/>
            <w:tcBorders>
              <w:top w:val="single" w:sz="4" w:space="0" w:color="auto"/>
              <w:left w:val="single" w:sz="4" w:space="0" w:color="auto"/>
              <w:bottom w:val="single" w:sz="4" w:space="0" w:color="auto"/>
              <w:right w:val="single" w:sz="4" w:space="0" w:color="auto"/>
            </w:tcBorders>
            <w:vAlign w:val="center"/>
          </w:tcPr>
          <w:p w14:paraId="43F0B2DC" w14:textId="77777777" w:rsidR="00524A5D" w:rsidRPr="00B1477A" w:rsidRDefault="00000000">
            <w:pPr>
              <w:pStyle w:val="TAC"/>
              <w:rPr>
                <w:rFonts w:cs="Arial"/>
              </w:rPr>
            </w:pPr>
            <w:r w:rsidRPr="00B1477A">
              <w:t>2.0</w:t>
            </w:r>
          </w:p>
        </w:tc>
        <w:tc>
          <w:tcPr>
            <w:tcW w:w="992" w:type="dxa"/>
            <w:tcBorders>
              <w:top w:val="single" w:sz="4" w:space="0" w:color="auto"/>
              <w:left w:val="single" w:sz="4" w:space="0" w:color="auto"/>
              <w:bottom w:val="single" w:sz="4" w:space="0" w:color="auto"/>
              <w:right w:val="single" w:sz="4" w:space="0" w:color="auto"/>
            </w:tcBorders>
            <w:vAlign w:val="center"/>
          </w:tcPr>
          <w:p w14:paraId="040A7C5D" w14:textId="77777777" w:rsidR="00524A5D" w:rsidRPr="00B1477A" w:rsidRDefault="00000000">
            <w:pPr>
              <w:pStyle w:val="TAC"/>
              <w:rPr>
                <w:rFonts w:cs="Arial"/>
              </w:rPr>
            </w:pPr>
            <w:r w:rsidRPr="00B1477A">
              <w:t>22.7</w:t>
            </w:r>
          </w:p>
        </w:tc>
        <w:tc>
          <w:tcPr>
            <w:tcW w:w="709" w:type="dxa"/>
            <w:tcBorders>
              <w:top w:val="single" w:sz="4" w:space="0" w:color="auto"/>
              <w:left w:val="single" w:sz="4" w:space="0" w:color="auto"/>
              <w:bottom w:val="single" w:sz="4" w:space="0" w:color="auto"/>
              <w:right w:val="single" w:sz="4" w:space="0" w:color="auto"/>
            </w:tcBorders>
            <w:vAlign w:val="center"/>
          </w:tcPr>
          <w:p w14:paraId="2151B87B" w14:textId="77777777" w:rsidR="00524A5D" w:rsidRPr="00B1477A" w:rsidRDefault="00000000">
            <w:pPr>
              <w:pStyle w:val="TAC"/>
              <w:rPr>
                <w:rFonts w:cs="Arial"/>
              </w:rPr>
            </w:pPr>
            <w:r w:rsidRPr="00B1477A">
              <w:rPr>
                <w:rFonts w:cs="Arial"/>
              </w:rPr>
              <w:t>16.8</w:t>
            </w:r>
          </w:p>
        </w:tc>
      </w:tr>
      <w:tr w:rsidR="00524A5D" w:rsidRPr="00B1477A" w14:paraId="5649E95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5B2D8008" w14:textId="77777777" w:rsidR="00524A5D" w:rsidRPr="00B1477A" w:rsidRDefault="00000000">
            <w:pPr>
              <w:pStyle w:val="TAC"/>
            </w:pPr>
            <w:r w:rsidRPr="00B1477A">
              <w:t>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B9588D8" w14:textId="77777777" w:rsidR="00524A5D" w:rsidRPr="00B1477A" w:rsidRDefault="00000000">
            <w:pPr>
              <w:pStyle w:val="TAC"/>
            </w:pPr>
            <w:r w:rsidRPr="00B1477A">
              <w:t>0</w:t>
            </w:r>
          </w:p>
        </w:tc>
        <w:tc>
          <w:tcPr>
            <w:tcW w:w="567" w:type="dxa"/>
            <w:tcBorders>
              <w:top w:val="single" w:sz="4" w:space="0" w:color="auto"/>
              <w:left w:val="single" w:sz="4" w:space="0" w:color="auto"/>
              <w:bottom w:val="single" w:sz="4" w:space="0" w:color="auto"/>
              <w:right w:val="single" w:sz="4" w:space="0" w:color="auto"/>
            </w:tcBorders>
          </w:tcPr>
          <w:p w14:paraId="32AFD3C9" w14:textId="77777777" w:rsidR="00524A5D" w:rsidRPr="00B1477A" w:rsidRDefault="00000000">
            <w:pPr>
              <w:pStyle w:val="TAC"/>
            </w:pPr>
            <w:r w:rsidRPr="00B1477A">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E5C8FAD" w14:textId="77777777" w:rsidR="00524A5D" w:rsidRPr="00B1477A" w:rsidRDefault="00000000">
            <w:pPr>
              <w:pStyle w:val="TAC"/>
            </w:pPr>
            <w:r w:rsidRPr="00B1477A">
              <w:t>23</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000A887" w14:textId="77777777" w:rsidR="00524A5D" w:rsidRPr="00B1477A" w:rsidRDefault="00000000">
            <w:pPr>
              <w:pStyle w:val="TAC"/>
            </w:pPr>
            <w:r w:rsidRPr="00B1477A">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44E243A" w14:textId="77777777" w:rsidR="00524A5D" w:rsidRPr="00B1477A" w:rsidRDefault="00000000">
            <w:pPr>
              <w:pStyle w:val="TAC"/>
            </w:pPr>
            <w:r w:rsidRPr="00B1477A">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4D08F1A" w14:textId="77777777" w:rsidR="00524A5D" w:rsidRPr="00B1477A" w:rsidRDefault="00000000">
            <w:pPr>
              <w:pStyle w:val="TAC"/>
            </w:pPr>
            <w:r w:rsidRPr="00B1477A">
              <w:rPr>
                <w:rFonts w:cs="Arial"/>
              </w:rPr>
              <w:t>20.3</w:t>
            </w:r>
          </w:p>
        </w:tc>
        <w:tc>
          <w:tcPr>
            <w:tcW w:w="992" w:type="dxa"/>
            <w:tcBorders>
              <w:top w:val="single" w:sz="4" w:space="0" w:color="auto"/>
              <w:left w:val="single" w:sz="4" w:space="0" w:color="auto"/>
              <w:bottom w:val="single" w:sz="4" w:space="0" w:color="auto"/>
              <w:right w:val="single" w:sz="4" w:space="0" w:color="auto"/>
            </w:tcBorders>
            <w:vAlign w:val="center"/>
          </w:tcPr>
          <w:p w14:paraId="200E9D9B" w14:textId="77777777" w:rsidR="00524A5D" w:rsidRPr="00B1477A" w:rsidRDefault="00000000">
            <w:pPr>
              <w:pStyle w:val="TAC"/>
              <w:rPr>
                <w:rFonts w:cs="Arial"/>
              </w:rPr>
            </w:pPr>
            <w:r w:rsidRPr="00B1477A">
              <w:t>20</w:t>
            </w:r>
          </w:p>
        </w:tc>
        <w:tc>
          <w:tcPr>
            <w:tcW w:w="851" w:type="dxa"/>
            <w:tcBorders>
              <w:top w:val="single" w:sz="4" w:space="0" w:color="auto"/>
              <w:left w:val="single" w:sz="4" w:space="0" w:color="auto"/>
              <w:bottom w:val="single" w:sz="4" w:space="0" w:color="auto"/>
              <w:right w:val="single" w:sz="4" w:space="0" w:color="auto"/>
            </w:tcBorders>
            <w:vAlign w:val="center"/>
          </w:tcPr>
          <w:p w14:paraId="6BC10FE2" w14:textId="77777777" w:rsidR="00524A5D" w:rsidRPr="00B1477A" w:rsidRDefault="00000000">
            <w:pPr>
              <w:pStyle w:val="TAC"/>
              <w:rPr>
                <w:rFonts w:cs="Arial"/>
              </w:rPr>
            </w:pPr>
            <w:r w:rsidRPr="00B1477A">
              <w:t>2.0</w:t>
            </w:r>
          </w:p>
        </w:tc>
        <w:tc>
          <w:tcPr>
            <w:tcW w:w="992" w:type="dxa"/>
            <w:tcBorders>
              <w:top w:val="single" w:sz="4" w:space="0" w:color="auto"/>
              <w:left w:val="single" w:sz="4" w:space="0" w:color="auto"/>
              <w:bottom w:val="single" w:sz="4" w:space="0" w:color="auto"/>
              <w:right w:val="single" w:sz="4" w:space="0" w:color="auto"/>
            </w:tcBorders>
            <w:vAlign w:val="center"/>
          </w:tcPr>
          <w:p w14:paraId="688B435D" w14:textId="77777777" w:rsidR="00524A5D" w:rsidRPr="00B1477A" w:rsidRDefault="00000000">
            <w:pPr>
              <w:pStyle w:val="TAC"/>
              <w:rPr>
                <w:rFonts w:cs="Arial"/>
              </w:rPr>
            </w:pPr>
            <w:r w:rsidRPr="00B1477A">
              <w:t>22.7</w:t>
            </w:r>
          </w:p>
        </w:tc>
        <w:tc>
          <w:tcPr>
            <w:tcW w:w="709" w:type="dxa"/>
            <w:tcBorders>
              <w:top w:val="single" w:sz="4" w:space="0" w:color="auto"/>
              <w:left w:val="single" w:sz="4" w:space="0" w:color="auto"/>
              <w:bottom w:val="single" w:sz="4" w:space="0" w:color="auto"/>
              <w:right w:val="single" w:sz="4" w:space="0" w:color="auto"/>
            </w:tcBorders>
            <w:vAlign w:val="center"/>
          </w:tcPr>
          <w:p w14:paraId="41A44723" w14:textId="77777777" w:rsidR="00524A5D" w:rsidRPr="00B1477A" w:rsidRDefault="00000000">
            <w:pPr>
              <w:pStyle w:val="TAC"/>
              <w:rPr>
                <w:rFonts w:cs="Arial"/>
              </w:rPr>
            </w:pPr>
            <w:r w:rsidRPr="00B1477A">
              <w:rPr>
                <w:rFonts w:cs="Arial"/>
              </w:rPr>
              <w:t>17.3</w:t>
            </w:r>
          </w:p>
        </w:tc>
      </w:tr>
      <w:tr w:rsidR="00524A5D" w:rsidRPr="00B1477A" w14:paraId="741F7221"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C88E64C" w14:textId="77777777" w:rsidR="00524A5D" w:rsidRPr="00B1477A" w:rsidRDefault="00000000">
            <w:pPr>
              <w:pStyle w:val="TAC"/>
            </w:pPr>
            <w:r w:rsidRPr="00B1477A">
              <w:t>3</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AF7E6F2" w14:textId="77777777" w:rsidR="00524A5D" w:rsidRPr="00B1477A" w:rsidRDefault="00000000">
            <w:pPr>
              <w:pStyle w:val="TAC"/>
            </w:pPr>
            <w:r w:rsidRPr="00B1477A">
              <w:t>0.5</w:t>
            </w:r>
          </w:p>
        </w:tc>
        <w:tc>
          <w:tcPr>
            <w:tcW w:w="567" w:type="dxa"/>
            <w:tcBorders>
              <w:top w:val="single" w:sz="4" w:space="0" w:color="auto"/>
              <w:left w:val="single" w:sz="4" w:space="0" w:color="auto"/>
              <w:bottom w:val="single" w:sz="4" w:space="0" w:color="auto"/>
              <w:right w:val="single" w:sz="4" w:space="0" w:color="auto"/>
            </w:tcBorders>
          </w:tcPr>
          <w:p w14:paraId="7363BD22" w14:textId="77777777" w:rsidR="00524A5D" w:rsidRPr="00B1477A" w:rsidRDefault="00000000">
            <w:pPr>
              <w:pStyle w:val="TAC"/>
            </w:pPr>
            <w:r w:rsidRPr="00B1477A">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45BBEC8" w14:textId="77777777" w:rsidR="00524A5D" w:rsidRPr="00B1477A" w:rsidRDefault="00000000">
            <w:pPr>
              <w:pStyle w:val="TAC"/>
            </w:pPr>
            <w:r w:rsidRPr="00B1477A">
              <w:t>22.5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B2DB31" w14:textId="77777777" w:rsidR="00524A5D" w:rsidRPr="00B1477A" w:rsidRDefault="00000000">
            <w:pPr>
              <w:pStyle w:val="TAC"/>
            </w:pPr>
            <w:r w:rsidRPr="00B1477A">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E8FCD28" w14:textId="77777777" w:rsidR="00524A5D" w:rsidRPr="00B1477A" w:rsidRDefault="00000000">
            <w:pPr>
              <w:pStyle w:val="TAC"/>
            </w:pPr>
            <w:r w:rsidRPr="00B1477A">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DBE2FA7" w14:textId="77777777" w:rsidR="00524A5D" w:rsidRPr="00B1477A" w:rsidRDefault="00000000">
            <w:pPr>
              <w:pStyle w:val="TAC"/>
            </w:pPr>
            <w:r w:rsidRPr="00B1477A">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4436F561" w14:textId="77777777" w:rsidR="00524A5D" w:rsidRPr="00B1477A" w:rsidRDefault="00000000">
            <w:pPr>
              <w:pStyle w:val="TAC"/>
              <w:rPr>
                <w:rFonts w:cs="Arial"/>
              </w:rPr>
            </w:pPr>
            <w:r w:rsidRPr="00B1477A">
              <w:t>19.5</w:t>
            </w:r>
          </w:p>
        </w:tc>
        <w:tc>
          <w:tcPr>
            <w:tcW w:w="851" w:type="dxa"/>
            <w:tcBorders>
              <w:top w:val="single" w:sz="4" w:space="0" w:color="auto"/>
              <w:left w:val="single" w:sz="4" w:space="0" w:color="auto"/>
              <w:bottom w:val="single" w:sz="4" w:space="0" w:color="auto"/>
              <w:right w:val="single" w:sz="4" w:space="0" w:color="auto"/>
            </w:tcBorders>
            <w:vAlign w:val="center"/>
          </w:tcPr>
          <w:p w14:paraId="0B7070AB" w14:textId="77777777" w:rsidR="00524A5D" w:rsidRPr="00B1477A" w:rsidRDefault="00000000">
            <w:pPr>
              <w:pStyle w:val="TAC"/>
              <w:rPr>
                <w:rFonts w:cs="Arial"/>
              </w:rPr>
            </w:pPr>
            <w:r w:rsidRPr="00B1477A">
              <w:t>2.0</w:t>
            </w:r>
          </w:p>
        </w:tc>
        <w:tc>
          <w:tcPr>
            <w:tcW w:w="992" w:type="dxa"/>
            <w:tcBorders>
              <w:top w:val="single" w:sz="4" w:space="0" w:color="auto"/>
              <w:left w:val="single" w:sz="4" w:space="0" w:color="auto"/>
              <w:bottom w:val="single" w:sz="4" w:space="0" w:color="auto"/>
              <w:right w:val="single" w:sz="4" w:space="0" w:color="auto"/>
            </w:tcBorders>
            <w:vAlign w:val="center"/>
          </w:tcPr>
          <w:p w14:paraId="739F0F35" w14:textId="77777777" w:rsidR="00524A5D" w:rsidRPr="00B1477A" w:rsidRDefault="00000000">
            <w:pPr>
              <w:pStyle w:val="TAC"/>
              <w:rPr>
                <w:rFonts w:cs="Arial"/>
              </w:rPr>
            </w:pPr>
            <w:r w:rsidRPr="00B1477A">
              <w:t>22.7</w:t>
            </w:r>
          </w:p>
        </w:tc>
        <w:tc>
          <w:tcPr>
            <w:tcW w:w="709" w:type="dxa"/>
            <w:tcBorders>
              <w:top w:val="single" w:sz="4" w:space="0" w:color="auto"/>
              <w:left w:val="single" w:sz="4" w:space="0" w:color="auto"/>
              <w:bottom w:val="single" w:sz="4" w:space="0" w:color="auto"/>
              <w:right w:val="single" w:sz="4" w:space="0" w:color="auto"/>
            </w:tcBorders>
            <w:vAlign w:val="center"/>
          </w:tcPr>
          <w:p w14:paraId="38176236" w14:textId="77777777" w:rsidR="00524A5D" w:rsidRPr="00B1477A" w:rsidRDefault="00000000">
            <w:pPr>
              <w:pStyle w:val="TAC"/>
              <w:rPr>
                <w:rFonts w:cs="Arial"/>
              </w:rPr>
            </w:pPr>
            <w:r w:rsidRPr="00B1477A">
              <w:rPr>
                <w:rFonts w:cs="Arial"/>
              </w:rPr>
              <w:t>16.8</w:t>
            </w:r>
          </w:p>
        </w:tc>
      </w:tr>
      <w:tr w:rsidR="00524A5D" w:rsidRPr="00B1477A" w14:paraId="55A8423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756A44E3" w14:textId="77777777" w:rsidR="00524A5D" w:rsidRPr="00B1477A" w:rsidRDefault="00000000">
            <w:pPr>
              <w:pStyle w:val="TAC"/>
            </w:pPr>
            <w:r w:rsidRPr="00B1477A">
              <w:t>4</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8E19DB2" w14:textId="77777777" w:rsidR="00524A5D" w:rsidRPr="00B1477A" w:rsidRDefault="00000000">
            <w:pPr>
              <w:pStyle w:val="TAC"/>
            </w:pPr>
            <w:r w:rsidRPr="00B1477A">
              <w:t>1</w:t>
            </w:r>
          </w:p>
        </w:tc>
        <w:tc>
          <w:tcPr>
            <w:tcW w:w="567" w:type="dxa"/>
            <w:tcBorders>
              <w:top w:val="single" w:sz="4" w:space="0" w:color="auto"/>
              <w:left w:val="single" w:sz="4" w:space="0" w:color="auto"/>
              <w:bottom w:val="single" w:sz="4" w:space="0" w:color="auto"/>
              <w:right w:val="single" w:sz="4" w:space="0" w:color="auto"/>
            </w:tcBorders>
          </w:tcPr>
          <w:p w14:paraId="526B786D" w14:textId="77777777" w:rsidR="00524A5D" w:rsidRPr="00B1477A" w:rsidRDefault="00000000">
            <w:pPr>
              <w:pStyle w:val="TAC"/>
            </w:pPr>
            <w:r w:rsidRPr="00B1477A">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FF7C15D" w14:textId="77777777" w:rsidR="00524A5D" w:rsidRPr="00B1477A" w:rsidRDefault="00000000">
            <w:pPr>
              <w:pStyle w:val="TAC"/>
            </w:pPr>
            <w:r w:rsidRPr="00B1477A">
              <w:t>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C20FD5" w14:textId="77777777" w:rsidR="00524A5D" w:rsidRPr="00B1477A" w:rsidRDefault="00000000">
            <w:pPr>
              <w:pStyle w:val="TAC"/>
            </w:pPr>
            <w:r w:rsidRPr="00B1477A">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5E652BE" w14:textId="77777777" w:rsidR="00524A5D" w:rsidRPr="00B1477A" w:rsidRDefault="00000000">
            <w:pPr>
              <w:pStyle w:val="TAC"/>
            </w:pPr>
            <w:r w:rsidRPr="00B1477A">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01203D" w14:textId="77777777" w:rsidR="00524A5D" w:rsidRPr="00B1477A" w:rsidRDefault="00000000">
            <w:pPr>
              <w:pStyle w:val="TAC"/>
            </w:pPr>
            <w:r w:rsidRPr="00B1477A">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463E7623" w14:textId="77777777" w:rsidR="00524A5D" w:rsidRPr="00B1477A" w:rsidRDefault="00000000">
            <w:pPr>
              <w:pStyle w:val="TAC"/>
              <w:rPr>
                <w:rFonts w:cs="Arial"/>
              </w:rPr>
            </w:pPr>
            <w:r w:rsidRPr="00B1477A">
              <w:t>19</w:t>
            </w:r>
          </w:p>
        </w:tc>
        <w:tc>
          <w:tcPr>
            <w:tcW w:w="851" w:type="dxa"/>
            <w:tcBorders>
              <w:top w:val="single" w:sz="4" w:space="0" w:color="auto"/>
              <w:left w:val="single" w:sz="4" w:space="0" w:color="auto"/>
              <w:bottom w:val="single" w:sz="4" w:space="0" w:color="auto"/>
              <w:right w:val="single" w:sz="4" w:space="0" w:color="auto"/>
            </w:tcBorders>
            <w:vAlign w:val="center"/>
          </w:tcPr>
          <w:p w14:paraId="6546FC79" w14:textId="77777777" w:rsidR="00524A5D" w:rsidRPr="00B1477A" w:rsidRDefault="00000000">
            <w:pPr>
              <w:pStyle w:val="TAC"/>
              <w:rPr>
                <w:rFonts w:cs="Arial"/>
              </w:rPr>
            </w:pPr>
            <w:r w:rsidRPr="00B1477A">
              <w:t>2.0</w:t>
            </w:r>
          </w:p>
        </w:tc>
        <w:tc>
          <w:tcPr>
            <w:tcW w:w="992" w:type="dxa"/>
            <w:tcBorders>
              <w:top w:val="single" w:sz="4" w:space="0" w:color="auto"/>
              <w:left w:val="single" w:sz="4" w:space="0" w:color="auto"/>
              <w:bottom w:val="single" w:sz="4" w:space="0" w:color="auto"/>
              <w:right w:val="single" w:sz="4" w:space="0" w:color="auto"/>
            </w:tcBorders>
            <w:vAlign w:val="center"/>
          </w:tcPr>
          <w:p w14:paraId="6F509AE6" w14:textId="77777777" w:rsidR="00524A5D" w:rsidRPr="00B1477A" w:rsidRDefault="00000000">
            <w:pPr>
              <w:pStyle w:val="TAC"/>
              <w:rPr>
                <w:rFonts w:cs="Arial"/>
              </w:rPr>
            </w:pPr>
            <w:r w:rsidRPr="00B1477A">
              <w:t>22.7</w:t>
            </w:r>
          </w:p>
        </w:tc>
        <w:tc>
          <w:tcPr>
            <w:tcW w:w="709" w:type="dxa"/>
            <w:tcBorders>
              <w:top w:val="single" w:sz="4" w:space="0" w:color="auto"/>
              <w:left w:val="single" w:sz="4" w:space="0" w:color="auto"/>
              <w:bottom w:val="single" w:sz="4" w:space="0" w:color="auto"/>
              <w:right w:val="single" w:sz="4" w:space="0" w:color="auto"/>
            </w:tcBorders>
            <w:vAlign w:val="center"/>
          </w:tcPr>
          <w:p w14:paraId="02536DCF" w14:textId="77777777" w:rsidR="00524A5D" w:rsidRPr="00B1477A" w:rsidRDefault="00000000">
            <w:pPr>
              <w:pStyle w:val="TAC"/>
              <w:rPr>
                <w:rFonts w:cs="Arial"/>
              </w:rPr>
            </w:pPr>
            <w:r w:rsidRPr="00B1477A">
              <w:rPr>
                <w:rFonts w:cs="Arial"/>
              </w:rPr>
              <w:t>16.3</w:t>
            </w:r>
          </w:p>
        </w:tc>
      </w:tr>
      <w:tr w:rsidR="00524A5D" w:rsidRPr="00B1477A" w14:paraId="0C7245B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302062A" w14:textId="77777777" w:rsidR="00524A5D" w:rsidRPr="00B1477A" w:rsidRDefault="00000000">
            <w:pPr>
              <w:pStyle w:val="TAC"/>
            </w:pPr>
            <w:r w:rsidRPr="00B1477A">
              <w:t>5</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FB3483B" w14:textId="77777777" w:rsidR="00524A5D" w:rsidRPr="00B1477A" w:rsidRDefault="00000000">
            <w:pPr>
              <w:pStyle w:val="TAC"/>
            </w:pPr>
            <w:r w:rsidRPr="00B1477A">
              <w:t>1</w:t>
            </w:r>
          </w:p>
        </w:tc>
        <w:tc>
          <w:tcPr>
            <w:tcW w:w="567" w:type="dxa"/>
            <w:tcBorders>
              <w:top w:val="single" w:sz="4" w:space="0" w:color="auto"/>
              <w:left w:val="single" w:sz="4" w:space="0" w:color="auto"/>
              <w:bottom w:val="single" w:sz="4" w:space="0" w:color="auto"/>
              <w:right w:val="single" w:sz="4" w:space="0" w:color="auto"/>
            </w:tcBorders>
          </w:tcPr>
          <w:p w14:paraId="4BE6EA81" w14:textId="77777777" w:rsidR="00524A5D" w:rsidRPr="00B1477A" w:rsidRDefault="00000000">
            <w:pPr>
              <w:pStyle w:val="TAC"/>
            </w:pPr>
            <w:r w:rsidRPr="00B1477A">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4BF466E" w14:textId="77777777" w:rsidR="00524A5D" w:rsidRPr="00B1477A" w:rsidRDefault="00000000">
            <w:pPr>
              <w:pStyle w:val="TAC"/>
            </w:pPr>
            <w:r w:rsidRPr="00B1477A">
              <w:t>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8FDD58E" w14:textId="77777777" w:rsidR="00524A5D" w:rsidRPr="00B1477A" w:rsidRDefault="00000000">
            <w:pPr>
              <w:pStyle w:val="TAC"/>
            </w:pPr>
            <w:r w:rsidRPr="00B1477A">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CF6A27E" w14:textId="77777777" w:rsidR="00524A5D" w:rsidRPr="00B1477A" w:rsidRDefault="00000000">
            <w:pPr>
              <w:pStyle w:val="TAC"/>
            </w:pPr>
            <w:r w:rsidRPr="00B1477A">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C4A9EB" w14:textId="77777777" w:rsidR="00524A5D" w:rsidRPr="00B1477A" w:rsidRDefault="00000000">
            <w:pPr>
              <w:pStyle w:val="TAC"/>
            </w:pPr>
            <w:r w:rsidRPr="00B1477A">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2FB776D0" w14:textId="77777777" w:rsidR="00524A5D" w:rsidRPr="00B1477A" w:rsidRDefault="00000000">
            <w:pPr>
              <w:pStyle w:val="TAC"/>
              <w:rPr>
                <w:rFonts w:cs="Arial"/>
              </w:rPr>
            </w:pPr>
            <w:r w:rsidRPr="00B1477A">
              <w:t>19</w:t>
            </w:r>
          </w:p>
        </w:tc>
        <w:tc>
          <w:tcPr>
            <w:tcW w:w="851" w:type="dxa"/>
            <w:tcBorders>
              <w:top w:val="single" w:sz="4" w:space="0" w:color="auto"/>
              <w:left w:val="single" w:sz="4" w:space="0" w:color="auto"/>
              <w:bottom w:val="single" w:sz="4" w:space="0" w:color="auto"/>
              <w:right w:val="single" w:sz="4" w:space="0" w:color="auto"/>
            </w:tcBorders>
            <w:vAlign w:val="center"/>
          </w:tcPr>
          <w:p w14:paraId="2C55C642" w14:textId="77777777" w:rsidR="00524A5D" w:rsidRPr="00B1477A" w:rsidRDefault="00000000">
            <w:pPr>
              <w:pStyle w:val="TAC"/>
              <w:rPr>
                <w:rFonts w:cs="Arial"/>
              </w:rPr>
            </w:pPr>
            <w:r w:rsidRPr="00B1477A">
              <w:t>2.0</w:t>
            </w:r>
          </w:p>
        </w:tc>
        <w:tc>
          <w:tcPr>
            <w:tcW w:w="992" w:type="dxa"/>
            <w:tcBorders>
              <w:top w:val="single" w:sz="4" w:space="0" w:color="auto"/>
              <w:left w:val="single" w:sz="4" w:space="0" w:color="auto"/>
              <w:bottom w:val="single" w:sz="4" w:space="0" w:color="auto"/>
              <w:right w:val="single" w:sz="4" w:space="0" w:color="auto"/>
            </w:tcBorders>
            <w:vAlign w:val="center"/>
          </w:tcPr>
          <w:p w14:paraId="71A38A65" w14:textId="77777777" w:rsidR="00524A5D" w:rsidRPr="00B1477A" w:rsidRDefault="00000000">
            <w:pPr>
              <w:pStyle w:val="TAC"/>
              <w:rPr>
                <w:rFonts w:cs="Arial"/>
              </w:rPr>
            </w:pPr>
            <w:r w:rsidRPr="00B1477A">
              <w:t>22.7</w:t>
            </w:r>
          </w:p>
        </w:tc>
        <w:tc>
          <w:tcPr>
            <w:tcW w:w="709" w:type="dxa"/>
            <w:tcBorders>
              <w:top w:val="single" w:sz="4" w:space="0" w:color="auto"/>
              <w:left w:val="single" w:sz="4" w:space="0" w:color="auto"/>
              <w:bottom w:val="single" w:sz="4" w:space="0" w:color="auto"/>
              <w:right w:val="single" w:sz="4" w:space="0" w:color="auto"/>
            </w:tcBorders>
            <w:vAlign w:val="center"/>
          </w:tcPr>
          <w:p w14:paraId="2A013C47" w14:textId="77777777" w:rsidR="00524A5D" w:rsidRPr="00B1477A" w:rsidRDefault="00000000">
            <w:pPr>
              <w:pStyle w:val="TAC"/>
              <w:rPr>
                <w:rFonts w:cs="Arial"/>
              </w:rPr>
            </w:pPr>
            <w:r w:rsidRPr="00B1477A">
              <w:rPr>
                <w:rFonts w:cs="Arial"/>
              </w:rPr>
              <w:t>16.3</w:t>
            </w:r>
          </w:p>
        </w:tc>
      </w:tr>
      <w:tr w:rsidR="00524A5D" w:rsidRPr="00B1477A" w14:paraId="4AB801B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16EA2440" w14:textId="77777777" w:rsidR="00524A5D" w:rsidRPr="00B1477A" w:rsidRDefault="00000000">
            <w:pPr>
              <w:pStyle w:val="TAC"/>
            </w:pPr>
            <w:r w:rsidRPr="00B1477A">
              <w:t>6</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F7D74C2" w14:textId="77777777" w:rsidR="00524A5D" w:rsidRPr="00B1477A" w:rsidRDefault="00000000">
            <w:pPr>
              <w:pStyle w:val="TAC"/>
            </w:pPr>
            <w:r w:rsidRPr="00B1477A">
              <w:t>2</w:t>
            </w:r>
          </w:p>
        </w:tc>
        <w:tc>
          <w:tcPr>
            <w:tcW w:w="567" w:type="dxa"/>
            <w:tcBorders>
              <w:top w:val="single" w:sz="4" w:space="0" w:color="auto"/>
              <w:left w:val="single" w:sz="4" w:space="0" w:color="auto"/>
              <w:bottom w:val="single" w:sz="4" w:space="0" w:color="auto"/>
              <w:right w:val="single" w:sz="4" w:space="0" w:color="auto"/>
            </w:tcBorders>
          </w:tcPr>
          <w:p w14:paraId="7AF4F138" w14:textId="77777777" w:rsidR="00524A5D" w:rsidRPr="00B1477A" w:rsidRDefault="00000000">
            <w:pPr>
              <w:pStyle w:val="TAC"/>
            </w:pPr>
            <w:r w:rsidRPr="00B1477A">
              <w:t>N/A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1D6DAC5" w14:textId="77777777" w:rsidR="00524A5D" w:rsidRPr="00B1477A" w:rsidRDefault="00000000">
            <w:pPr>
              <w:pStyle w:val="TAC"/>
            </w:pPr>
            <w:r w:rsidRPr="00B1477A">
              <w:t>21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A9380EC" w14:textId="77777777" w:rsidR="00524A5D" w:rsidRPr="00B1477A" w:rsidRDefault="00000000">
            <w:pPr>
              <w:pStyle w:val="TAC"/>
            </w:pPr>
            <w:r w:rsidRPr="00B1477A">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7C5B0E8" w14:textId="77777777" w:rsidR="00524A5D" w:rsidRPr="00B1477A" w:rsidRDefault="00000000">
            <w:pPr>
              <w:pStyle w:val="TAC"/>
            </w:pPr>
            <w:r w:rsidRPr="00B1477A">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207F96" w14:textId="77777777" w:rsidR="00524A5D" w:rsidRPr="00B1477A" w:rsidRDefault="00000000">
            <w:pPr>
              <w:pStyle w:val="TAC"/>
            </w:pPr>
            <w:r w:rsidRPr="00B1477A">
              <w:rPr>
                <w:rFonts w:cs="Arial"/>
              </w:rPr>
              <w:t>18.3</w:t>
            </w:r>
          </w:p>
        </w:tc>
        <w:tc>
          <w:tcPr>
            <w:tcW w:w="992" w:type="dxa"/>
            <w:tcBorders>
              <w:top w:val="single" w:sz="4" w:space="0" w:color="auto"/>
              <w:left w:val="single" w:sz="4" w:space="0" w:color="auto"/>
              <w:bottom w:val="single" w:sz="4" w:space="0" w:color="auto"/>
              <w:right w:val="single" w:sz="4" w:space="0" w:color="auto"/>
            </w:tcBorders>
            <w:vAlign w:val="center"/>
          </w:tcPr>
          <w:p w14:paraId="77CB6605" w14:textId="77777777" w:rsidR="00524A5D" w:rsidRPr="00B1477A" w:rsidRDefault="00000000">
            <w:pPr>
              <w:pStyle w:val="TAC"/>
              <w:rPr>
                <w:rFonts w:cs="Arial"/>
              </w:rPr>
            </w:pPr>
            <w:r w:rsidRPr="00B1477A">
              <w:t>18</w:t>
            </w:r>
          </w:p>
        </w:tc>
        <w:tc>
          <w:tcPr>
            <w:tcW w:w="851" w:type="dxa"/>
            <w:tcBorders>
              <w:top w:val="single" w:sz="4" w:space="0" w:color="auto"/>
              <w:left w:val="single" w:sz="4" w:space="0" w:color="auto"/>
              <w:bottom w:val="single" w:sz="4" w:space="0" w:color="auto"/>
              <w:right w:val="single" w:sz="4" w:space="0" w:color="auto"/>
            </w:tcBorders>
            <w:vAlign w:val="center"/>
          </w:tcPr>
          <w:p w14:paraId="5115C76D" w14:textId="77777777" w:rsidR="00524A5D" w:rsidRPr="00B1477A" w:rsidRDefault="00000000">
            <w:pPr>
              <w:pStyle w:val="TAC"/>
              <w:rPr>
                <w:rFonts w:cs="Arial"/>
              </w:rPr>
            </w:pPr>
            <w:r w:rsidRPr="00B1477A">
              <w:t>2.0</w:t>
            </w:r>
          </w:p>
        </w:tc>
        <w:tc>
          <w:tcPr>
            <w:tcW w:w="992" w:type="dxa"/>
            <w:tcBorders>
              <w:top w:val="single" w:sz="4" w:space="0" w:color="auto"/>
              <w:left w:val="single" w:sz="4" w:space="0" w:color="auto"/>
              <w:bottom w:val="single" w:sz="4" w:space="0" w:color="auto"/>
              <w:right w:val="single" w:sz="4" w:space="0" w:color="auto"/>
            </w:tcBorders>
            <w:vAlign w:val="center"/>
          </w:tcPr>
          <w:p w14:paraId="4B9072F2" w14:textId="77777777" w:rsidR="00524A5D" w:rsidRPr="00B1477A" w:rsidRDefault="00000000">
            <w:pPr>
              <w:pStyle w:val="TAC"/>
              <w:rPr>
                <w:rFonts w:cs="Arial"/>
              </w:rPr>
            </w:pPr>
            <w:r w:rsidRPr="00B1477A">
              <w:t>22.7</w:t>
            </w:r>
          </w:p>
        </w:tc>
        <w:tc>
          <w:tcPr>
            <w:tcW w:w="709" w:type="dxa"/>
            <w:tcBorders>
              <w:top w:val="single" w:sz="4" w:space="0" w:color="auto"/>
              <w:left w:val="single" w:sz="4" w:space="0" w:color="auto"/>
              <w:bottom w:val="single" w:sz="4" w:space="0" w:color="auto"/>
              <w:right w:val="single" w:sz="4" w:space="0" w:color="auto"/>
            </w:tcBorders>
            <w:vAlign w:val="center"/>
          </w:tcPr>
          <w:p w14:paraId="7F96794A" w14:textId="77777777" w:rsidR="00524A5D" w:rsidRPr="00B1477A" w:rsidRDefault="00000000">
            <w:pPr>
              <w:pStyle w:val="TAC"/>
              <w:rPr>
                <w:rFonts w:cs="Arial"/>
              </w:rPr>
            </w:pPr>
            <w:r w:rsidRPr="00B1477A">
              <w:rPr>
                <w:rFonts w:cs="Arial"/>
              </w:rPr>
              <w:t>15.3</w:t>
            </w:r>
          </w:p>
        </w:tc>
      </w:tr>
      <w:tr w:rsidR="00CE5AEC" w:rsidRPr="00B1477A" w14:paraId="3A7BD5F0" w14:textId="77777777" w:rsidTr="00EC3BE3">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61BA131B" w14:textId="77777777" w:rsidR="00CE5AEC" w:rsidRPr="00B1477A" w:rsidRDefault="00CE5AEC">
            <w:pPr>
              <w:pStyle w:val="TAN"/>
            </w:pPr>
            <w:r w:rsidRPr="00B1477A">
              <w:rPr>
                <w:rFonts w:cs="Arial"/>
                <w:szCs w:val="18"/>
              </w:rPr>
              <w:t>NOTE 1:</w:t>
            </w:r>
            <w:r w:rsidRPr="00B1477A">
              <w:tab/>
              <w:t>P</w:t>
            </w:r>
            <w:r w:rsidRPr="00B1477A">
              <w:rPr>
                <w:vertAlign w:val="subscript"/>
              </w:rPr>
              <w:t xml:space="preserve">CMAX,c </w:t>
            </w:r>
            <w:r w:rsidRPr="00B1477A">
              <w:t>and T(P</w:t>
            </w:r>
            <w:r w:rsidRPr="00B1477A">
              <w:rPr>
                <w:vertAlign w:val="subscript"/>
              </w:rPr>
              <w:t>CMAX_L,c</w:t>
            </w:r>
            <w:r w:rsidRPr="00B1477A">
              <w:t>) are defined in TS 36.101 [7]  clause 6.2.5F</w:t>
            </w:r>
          </w:p>
        </w:tc>
      </w:tr>
      <w:bookmarkEnd w:id="536"/>
    </w:tbl>
    <w:p w14:paraId="3BCB3DF1" w14:textId="77777777" w:rsidR="00524A5D" w:rsidRPr="00B1477A" w:rsidRDefault="00524A5D"/>
    <w:p w14:paraId="7F1413A6" w14:textId="77777777" w:rsidR="00524A5D" w:rsidRPr="00B1477A" w:rsidRDefault="00000000">
      <w:pPr>
        <w:pStyle w:val="TH"/>
      </w:pPr>
      <w:r w:rsidRPr="00B1477A">
        <w:rPr>
          <w:rFonts w:cs="v5.0.0"/>
        </w:rPr>
        <w:t>Table 6.2B.3.5-</w:t>
      </w:r>
      <w:r w:rsidRPr="00B1477A">
        <w:t>2</w:t>
      </w:r>
      <w:r w:rsidRPr="00B1477A">
        <w:rPr>
          <w:rFonts w:cs="v5.0.0"/>
        </w:rPr>
        <w:t xml:space="preserve">: UE Power Class test requirements </w:t>
      </w:r>
      <w:r w:rsidRPr="00B1477A">
        <w:t>(network signalled value "NS_24")</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B1477A" w14:paraId="5A2CDCAE"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042C3FC" w14:textId="77777777" w:rsidR="00524A5D" w:rsidRPr="00B1477A" w:rsidRDefault="00000000">
            <w:pPr>
              <w:pStyle w:val="TAH"/>
            </w:pPr>
            <w:bookmarkStart w:id="537" w:name="MCCQCTEMPBM_00000467"/>
            <w:r w:rsidRPr="00B1477A">
              <w:t>Test ID</w:t>
            </w:r>
          </w:p>
        </w:tc>
        <w:tc>
          <w:tcPr>
            <w:tcW w:w="7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657DFA" w14:textId="77777777" w:rsidR="00524A5D" w:rsidRPr="00B1477A" w:rsidRDefault="00000000">
            <w:pPr>
              <w:pStyle w:val="TAH"/>
            </w:pPr>
            <w:r w:rsidRPr="00B1477A">
              <w:t>MPR (dB)</w:t>
            </w:r>
          </w:p>
        </w:tc>
        <w:tc>
          <w:tcPr>
            <w:tcW w:w="567" w:type="dxa"/>
            <w:vMerge w:val="restart"/>
            <w:tcBorders>
              <w:top w:val="single" w:sz="4" w:space="0" w:color="auto"/>
              <w:left w:val="single" w:sz="4" w:space="0" w:color="auto"/>
              <w:right w:val="single" w:sz="4" w:space="0" w:color="auto"/>
            </w:tcBorders>
          </w:tcPr>
          <w:p w14:paraId="307BF79C" w14:textId="77777777" w:rsidR="00524A5D" w:rsidRPr="00B1477A" w:rsidRDefault="00000000">
            <w:pPr>
              <w:pStyle w:val="TAH"/>
            </w:pPr>
            <w:r w:rsidRPr="00B1477A">
              <w:t>A_MPR (dB)</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D6F37D" w14:textId="77777777" w:rsidR="00524A5D" w:rsidRPr="00B1477A" w:rsidRDefault="00000000">
            <w:pPr>
              <w:pStyle w:val="TAH"/>
            </w:pPr>
            <w:r w:rsidRPr="00B1477A">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3747D7C1" w14:textId="77777777" w:rsidR="00524A5D" w:rsidRPr="00B1477A" w:rsidRDefault="00000000">
            <w:pPr>
              <w:pStyle w:val="TAH"/>
            </w:pPr>
            <w:r w:rsidRPr="00B1477A">
              <w:t>Power class 5</w:t>
            </w:r>
          </w:p>
        </w:tc>
      </w:tr>
      <w:tr w:rsidR="00524A5D" w:rsidRPr="00B1477A" w14:paraId="59ADFE11"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1AE9B0" w14:textId="77777777" w:rsidR="00524A5D" w:rsidRPr="00B1477A"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183BCAF" w14:textId="77777777" w:rsidR="00524A5D" w:rsidRPr="00B1477A" w:rsidRDefault="00524A5D">
            <w:pPr>
              <w:pStyle w:val="TAH"/>
            </w:pPr>
          </w:p>
        </w:tc>
        <w:tc>
          <w:tcPr>
            <w:tcW w:w="567" w:type="dxa"/>
            <w:vMerge/>
            <w:tcBorders>
              <w:left w:val="single" w:sz="4" w:space="0" w:color="auto"/>
              <w:bottom w:val="single" w:sz="4" w:space="0" w:color="auto"/>
              <w:right w:val="single" w:sz="4" w:space="0" w:color="auto"/>
            </w:tcBorders>
          </w:tcPr>
          <w:p w14:paraId="45EA64CF" w14:textId="77777777" w:rsidR="00524A5D" w:rsidRPr="00B1477A" w:rsidRDefault="00524A5D">
            <w:pPr>
              <w:pStyle w:val="TAH"/>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2A2DDE" w14:textId="77777777" w:rsidR="00524A5D" w:rsidRPr="00B1477A" w:rsidRDefault="00000000">
            <w:pPr>
              <w:pStyle w:val="TAH"/>
            </w:pPr>
            <w:r w:rsidRPr="00B1477A">
              <w:t>P</w:t>
            </w:r>
            <w:r w:rsidRPr="00B1477A">
              <w:rPr>
                <w:vertAlign w:val="subscript"/>
              </w:rPr>
              <w:t>CMAX,c</w:t>
            </w:r>
            <w:r w:rsidRPr="00B1477A">
              <w:t xml:space="preserve"> (dBm)</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92E813B" w14:textId="77777777" w:rsidR="00524A5D" w:rsidRPr="00B1477A" w:rsidRDefault="00000000">
            <w:pPr>
              <w:pStyle w:val="TAH"/>
            </w:pPr>
            <w:r w:rsidRPr="00B1477A">
              <w:t>T(P</w:t>
            </w:r>
            <w:r w:rsidRPr="00B1477A">
              <w:rPr>
                <w:vertAlign w:val="subscript"/>
              </w:rPr>
              <w:t>CMAX_L,c</w:t>
            </w:r>
            <w:r w:rsidRPr="00B1477A">
              <w:t>) (dB)</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8207745" w14:textId="77777777" w:rsidR="00524A5D" w:rsidRPr="00B1477A" w:rsidRDefault="00000000">
            <w:pPr>
              <w:pStyle w:val="TAH"/>
            </w:pPr>
            <w:r w:rsidRPr="00B1477A">
              <w:t>Upper limit (dBm)</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08C6CCD" w14:textId="77777777" w:rsidR="00524A5D" w:rsidRPr="00B1477A" w:rsidRDefault="00000000">
            <w:pPr>
              <w:pStyle w:val="TAH"/>
            </w:pPr>
            <w:r w:rsidRPr="00B1477A">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5636F366" w14:textId="77777777" w:rsidR="00524A5D" w:rsidRPr="00B1477A" w:rsidRDefault="00000000">
            <w:pPr>
              <w:pStyle w:val="TAH"/>
            </w:pPr>
            <w:r w:rsidRPr="00B1477A">
              <w:t>P</w:t>
            </w:r>
            <w:r w:rsidRPr="00B1477A">
              <w:rPr>
                <w:vertAlign w:val="subscript"/>
              </w:rPr>
              <w:t>CMAX,c</w:t>
            </w:r>
            <w:r w:rsidRPr="00B1477A">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152484DF" w14:textId="77777777" w:rsidR="00524A5D" w:rsidRPr="00B1477A" w:rsidRDefault="00000000">
            <w:pPr>
              <w:pStyle w:val="TAH"/>
            </w:pPr>
            <w:r w:rsidRPr="00B1477A">
              <w:t>T(P</w:t>
            </w:r>
            <w:r w:rsidRPr="00B1477A">
              <w:rPr>
                <w:vertAlign w:val="subscript"/>
              </w:rPr>
              <w:t>CMAX_L,c</w:t>
            </w:r>
            <w:r w:rsidRPr="00B1477A">
              <w:t>) (dB)</w:t>
            </w:r>
          </w:p>
        </w:tc>
        <w:tc>
          <w:tcPr>
            <w:tcW w:w="992" w:type="dxa"/>
            <w:tcBorders>
              <w:top w:val="single" w:sz="4" w:space="0" w:color="auto"/>
              <w:left w:val="single" w:sz="4" w:space="0" w:color="auto"/>
              <w:bottom w:val="single" w:sz="4" w:space="0" w:color="auto"/>
              <w:right w:val="single" w:sz="4" w:space="0" w:color="auto"/>
            </w:tcBorders>
            <w:vAlign w:val="center"/>
          </w:tcPr>
          <w:p w14:paraId="350A194F" w14:textId="77777777" w:rsidR="00524A5D" w:rsidRPr="00B1477A" w:rsidRDefault="00000000">
            <w:pPr>
              <w:pStyle w:val="TAH"/>
            </w:pPr>
            <w:r w:rsidRPr="00B1477A">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5F79AB50" w14:textId="77777777" w:rsidR="00524A5D" w:rsidRPr="00B1477A" w:rsidRDefault="00000000">
            <w:pPr>
              <w:pStyle w:val="TAH"/>
            </w:pPr>
            <w:r w:rsidRPr="00B1477A">
              <w:t>Lower limit (dBm)</w:t>
            </w:r>
          </w:p>
        </w:tc>
      </w:tr>
      <w:tr w:rsidR="00500F8B" w:rsidRPr="00B1477A" w14:paraId="61FAA8F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02F8C27F" w14:textId="77777777" w:rsidR="00500F8B" w:rsidRPr="00B1477A" w:rsidRDefault="00500F8B" w:rsidP="00500F8B">
            <w:pPr>
              <w:pStyle w:val="TAC"/>
            </w:pPr>
            <w:r w:rsidRPr="00B1477A">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C4A4054" w14:textId="77777777" w:rsidR="00500F8B" w:rsidRPr="00B1477A" w:rsidRDefault="00500F8B" w:rsidP="00500F8B">
            <w:pPr>
              <w:pStyle w:val="TAC"/>
            </w:pPr>
            <w:r w:rsidRPr="00B1477A">
              <w:t>0.5</w:t>
            </w:r>
          </w:p>
        </w:tc>
        <w:tc>
          <w:tcPr>
            <w:tcW w:w="567" w:type="dxa"/>
            <w:tcBorders>
              <w:top w:val="single" w:sz="4" w:space="0" w:color="auto"/>
              <w:left w:val="single" w:sz="4" w:space="0" w:color="auto"/>
              <w:bottom w:val="single" w:sz="4" w:space="0" w:color="auto"/>
              <w:right w:val="single" w:sz="4" w:space="0" w:color="auto"/>
            </w:tcBorders>
          </w:tcPr>
          <w:p w14:paraId="6792A737" w14:textId="77777777" w:rsidR="00500F8B" w:rsidRPr="00B1477A" w:rsidRDefault="00500F8B" w:rsidP="00500F8B">
            <w:pPr>
              <w:pStyle w:val="TAC"/>
            </w:pPr>
            <w:r w:rsidRPr="00B1477A">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25CB84" w14:textId="77777777" w:rsidR="00500F8B" w:rsidRPr="00B1477A" w:rsidRDefault="00500F8B" w:rsidP="00500F8B">
            <w:pPr>
              <w:pStyle w:val="TAC"/>
            </w:pPr>
            <w:r w:rsidRPr="00B1477A">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4FD34F6" w14:textId="77777777" w:rsidR="00500F8B" w:rsidRPr="00B1477A" w:rsidRDefault="00500F8B" w:rsidP="00500F8B">
            <w:pPr>
              <w:pStyle w:val="TAC"/>
            </w:pPr>
            <w:r w:rsidRPr="00B1477A">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0E58913" w14:textId="77777777" w:rsidR="00500F8B" w:rsidRPr="00B1477A" w:rsidRDefault="00500F8B" w:rsidP="00500F8B">
            <w:pPr>
              <w:pStyle w:val="TAC"/>
            </w:pPr>
            <w:r w:rsidRPr="00B1477A">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C87F9C" w14:textId="77777777" w:rsidR="00500F8B" w:rsidRPr="00B1477A" w:rsidRDefault="00500F8B" w:rsidP="00500F8B">
            <w:pPr>
              <w:pStyle w:val="TAC"/>
            </w:pPr>
            <w:r w:rsidRPr="00B1477A">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6D4581D" w14:textId="21371D46" w:rsidR="00500F8B" w:rsidRPr="00B1477A" w:rsidRDefault="00500F8B" w:rsidP="00500F8B">
            <w:pPr>
              <w:pStyle w:val="TAC"/>
              <w:rPr>
                <w:rFonts w:cs="Arial"/>
              </w:rPr>
            </w:pPr>
            <w:r w:rsidRPr="00B1477A">
              <w:t>19.5</w:t>
            </w:r>
          </w:p>
        </w:tc>
        <w:tc>
          <w:tcPr>
            <w:tcW w:w="851" w:type="dxa"/>
            <w:tcBorders>
              <w:top w:val="single" w:sz="4" w:space="0" w:color="auto"/>
              <w:left w:val="single" w:sz="4" w:space="0" w:color="auto"/>
              <w:bottom w:val="single" w:sz="4" w:space="0" w:color="auto"/>
              <w:right w:val="single" w:sz="4" w:space="0" w:color="auto"/>
            </w:tcBorders>
            <w:vAlign w:val="center"/>
          </w:tcPr>
          <w:p w14:paraId="7B454592" w14:textId="5A6ACA8A" w:rsidR="00500F8B" w:rsidRPr="00B1477A" w:rsidRDefault="00500F8B" w:rsidP="00500F8B">
            <w:pPr>
              <w:pStyle w:val="TAC"/>
              <w:rPr>
                <w:rFonts w:cs="Arial"/>
              </w:rPr>
            </w:pPr>
            <w:r w:rsidRPr="00B1477A">
              <w:t>3.5</w:t>
            </w:r>
          </w:p>
        </w:tc>
        <w:tc>
          <w:tcPr>
            <w:tcW w:w="992" w:type="dxa"/>
            <w:tcBorders>
              <w:top w:val="single" w:sz="4" w:space="0" w:color="auto"/>
              <w:left w:val="single" w:sz="4" w:space="0" w:color="auto"/>
              <w:bottom w:val="single" w:sz="4" w:space="0" w:color="auto"/>
              <w:right w:val="single" w:sz="4" w:space="0" w:color="auto"/>
            </w:tcBorders>
            <w:vAlign w:val="center"/>
          </w:tcPr>
          <w:p w14:paraId="2B8AE79A" w14:textId="77777777" w:rsidR="00500F8B" w:rsidRPr="00B1477A" w:rsidRDefault="00500F8B" w:rsidP="00500F8B">
            <w:pPr>
              <w:pStyle w:val="TAC"/>
              <w:rPr>
                <w:rFonts w:cs="Arial"/>
              </w:rPr>
            </w:pPr>
            <w:r w:rsidRPr="00B1477A">
              <w:t>22.7</w:t>
            </w:r>
          </w:p>
        </w:tc>
        <w:tc>
          <w:tcPr>
            <w:tcW w:w="709" w:type="dxa"/>
            <w:tcBorders>
              <w:top w:val="single" w:sz="4" w:space="0" w:color="auto"/>
              <w:left w:val="single" w:sz="4" w:space="0" w:color="auto"/>
              <w:bottom w:val="single" w:sz="4" w:space="0" w:color="auto"/>
              <w:right w:val="single" w:sz="4" w:space="0" w:color="auto"/>
            </w:tcBorders>
            <w:vAlign w:val="center"/>
          </w:tcPr>
          <w:p w14:paraId="0AE3D8A3" w14:textId="4DE8EE3E" w:rsidR="00500F8B" w:rsidRPr="00B1477A" w:rsidRDefault="00500F8B" w:rsidP="00500F8B">
            <w:pPr>
              <w:pStyle w:val="TAC"/>
              <w:rPr>
                <w:rFonts w:cs="Arial"/>
              </w:rPr>
            </w:pPr>
            <w:r w:rsidRPr="00B1477A">
              <w:rPr>
                <w:rFonts w:cs="Arial"/>
              </w:rPr>
              <w:t>15.3</w:t>
            </w:r>
          </w:p>
        </w:tc>
      </w:tr>
      <w:tr w:rsidR="00500F8B" w:rsidRPr="00B1477A" w14:paraId="3A3936A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83053E8" w14:textId="77777777" w:rsidR="00500F8B" w:rsidRPr="00B1477A" w:rsidRDefault="00500F8B" w:rsidP="00500F8B">
            <w:pPr>
              <w:pStyle w:val="TAC"/>
            </w:pPr>
            <w:r w:rsidRPr="00B1477A">
              <w:t>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10FDF1F" w14:textId="77777777" w:rsidR="00500F8B" w:rsidRPr="00B1477A" w:rsidRDefault="00500F8B" w:rsidP="00500F8B">
            <w:pPr>
              <w:pStyle w:val="TAC"/>
            </w:pPr>
            <w:r w:rsidRPr="00B1477A">
              <w:t>0</w:t>
            </w:r>
          </w:p>
        </w:tc>
        <w:tc>
          <w:tcPr>
            <w:tcW w:w="567" w:type="dxa"/>
            <w:tcBorders>
              <w:top w:val="single" w:sz="4" w:space="0" w:color="auto"/>
              <w:left w:val="single" w:sz="4" w:space="0" w:color="auto"/>
              <w:bottom w:val="single" w:sz="4" w:space="0" w:color="auto"/>
              <w:right w:val="single" w:sz="4" w:space="0" w:color="auto"/>
            </w:tcBorders>
          </w:tcPr>
          <w:p w14:paraId="78EF7B0E" w14:textId="77777777" w:rsidR="00500F8B" w:rsidRPr="00B1477A" w:rsidRDefault="00500F8B" w:rsidP="00500F8B">
            <w:pPr>
              <w:pStyle w:val="TAC"/>
            </w:pPr>
            <w:r w:rsidRPr="00B1477A">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50BD47" w14:textId="77777777" w:rsidR="00500F8B" w:rsidRPr="00B1477A" w:rsidRDefault="00500F8B" w:rsidP="00500F8B">
            <w:pPr>
              <w:pStyle w:val="TAC"/>
            </w:pPr>
            <w:r w:rsidRPr="00B1477A">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27A0391" w14:textId="77777777" w:rsidR="00500F8B" w:rsidRPr="00B1477A" w:rsidRDefault="00500F8B" w:rsidP="00500F8B">
            <w:pPr>
              <w:pStyle w:val="TAC"/>
            </w:pPr>
            <w:r w:rsidRPr="00B1477A">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DE7A30D" w14:textId="77777777" w:rsidR="00500F8B" w:rsidRPr="00B1477A" w:rsidRDefault="00500F8B" w:rsidP="00500F8B">
            <w:pPr>
              <w:pStyle w:val="TAC"/>
            </w:pPr>
            <w:r w:rsidRPr="00B1477A">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A66E73E" w14:textId="77777777" w:rsidR="00500F8B" w:rsidRPr="00B1477A" w:rsidRDefault="00500F8B" w:rsidP="00500F8B">
            <w:pPr>
              <w:pStyle w:val="TAC"/>
            </w:pPr>
            <w:r w:rsidRPr="00B1477A">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28C1EDDF" w14:textId="7C089FC1" w:rsidR="00500F8B" w:rsidRPr="00B1477A" w:rsidRDefault="00500F8B" w:rsidP="00500F8B">
            <w:pPr>
              <w:pStyle w:val="TAC"/>
              <w:rPr>
                <w:rFonts w:cs="Arial"/>
              </w:rPr>
            </w:pPr>
            <w:r w:rsidRPr="00B1477A">
              <w:t>19.5</w:t>
            </w:r>
          </w:p>
        </w:tc>
        <w:tc>
          <w:tcPr>
            <w:tcW w:w="851" w:type="dxa"/>
            <w:tcBorders>
              <w:top w:val="single" w:sz="4" w:space="0" w:color="auto"/>
              <w:left w:val="single" w:sz="4" w:space="0" w:color="auto"/>
              <w:bottom w:val="single" w:sz="4" w:space="0" w:color="auto"/>
              <w:right w:val="single" w:sz="4" w:space="0" w:color="auto"/>
            </w:tcBorders>
            <w:vAlign w:val="center"/>
          </w:tcPr>
          <w:p w14:paraId="32CF4E44" w14:textId="71E5AA25" w:rsidR="00500F8B" w:rsidRPr="00B1477A" w:rsidRDefault="00500F8B" w:rsidP="00500F8B">
            <w:pPr>
              <w:pStyle w:val="TAC"/>
              <w:rPr>
                <w:rFonts w:cs="Arial"/>
              </w:rPr>
            </w:pPr>
            <w:r w:rsidRPr="00B1477A">
              <w:t>3.5</w:t>
            </w:r>
          </w:p>
        </w:tc>
        <w:tc>
          <w:tcPr>
            <w:tcW w:w="992" w:type="dxa"/>
            <w:tcBorders>
              <w:top w:val="single" w:sz="4" w:space="0" w:color="auto"/>
              <w:left w:val="single" w:sz="4" w:space="0" w:color="auto"/>
              <w:bottom w:val="single" w:sz="4" w:space="0" w:color="auto"/>
              <w:right w:val="single" w:sz="4" w:space="0" w:color="auto"/>
            </w:tcBorders>
            <w:vAlign w:val="center"/>
          </w:tcPr>
          <w:p w14:paraId="55FA60C4" w14:textId="77777777" w:rsidR="00500F8B" w:rsidRPr="00B1477A" w:rsidRDefault="00500F8B" w:rsidP="00500F8B">
            <w:pPr>
              <w:pStyle w:val="TAC"/>
              <w:rPr>
                <w:rFonts w:cs="Arial"/>
              </w:rPr>
            </w:pPr>
            <w:r w:rsidRPr="00B1477A">
              <w:t>22.7</w:t>
            </w:r>
          </w:p>
        </w:tc>
        <w:tc>
          <w:tcPr>
            <w:tcW w:w="709" w:type="dxa"/>
            <w:tcBorders>
              <w:top w:val="single" w:sz="4" w:space="0" w:color="auto"/>
              <w:left w:val="single" w:sz="4" w:space="0" w:color="auto"/>
              <w:bottom w:val="single" w:sz="4" w:space="0" w:color="auto"/>
              <w:right w:val="single" w:sz="4" w:space="0" w:color="auto"/>
            </w:tcBorders>
            <w:vAlign w:val="center"/>
          </w:tcPr>
          <w:p w14:paraId="015F25C9" w14:textId="12BD312D" w:rsidR="00500F8B" w:rsidRPr="00B1477A" w:rsidRDefault="00500F8B" w:rsidP="00500F8B">
            <w:pPr>
              <w:pStyle w:val="TAC"/>
              <w:rPr>
                <w:rFonts w:cs="Arial"/>
              </w:rPr>
            </w:pPr>
            <w:r w:rsidRPr="00B1477A">
              <w:rPr>
                <w:rFonts w:cs="Arial"/>
              </w:rPr>
              <w:t>15.3</w:t>
            </w:r>
          </w:p>
        </w:tc>
      </w:tr>
      <w:tr w:rsidR="00500F8B" w:rsidRPr="00B1477A" w14:paraId="5B157AF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3FF3A6ED" w14:textId="77777777" w:rsidR="00500F8B" w:rsidRPr="00B1477A" w:rsidRDefault="00500F8B" w:rsidP="00500F8B">
            <w:pPr>
              <w:pStyle w:val="TAC"/>
            </w:pPr>
            <w:r w:rsidRPr="00B1477A">
              <w:t>3</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1579EC1" w14:textId="77777777" w:rsidR="00500F8B" w:rsidRPr="00B1477A" w:rsidRDefault="00500F8B" w:rsidP="00500F8B">
            <w:pPr>
              <w:pStyle w:val="TAC"/>
            </w:pPr>
            <w:r w:rsidRPr="00B1477A">
              <w:t>0.5</w:t>
            </w:r>
          </w:p>
        </w:tc>
        <w:tc>
          <w:tcPr>
            <w:tcW w:w="567" w:type="dxa"/>
            <w:tcBorders>
              <w:top w:val="single" w:sz="4" w:space="0" w:color="auto"/>
              <w:left w:val="single" w:sz="4" w:space="0" w:color="auto"/>
              <w:bottom w:val="single" w:sz="4" w:space="0" w:color="auto"/>
              <w:right w:val="single" w:sz="4" w:space="0" w:color="auto"/>
            </w:tcBorders>
          </w:tcPr>
          <w:p w14:paraId="1971FEA0" w14:textId="77777777" w:rsidR="00500F8B" w:rsidRPr="00B1477A" w:rsidRDefault="00500F8B" w:rsidP="00500F8B">
            <w:pPr>
              <w:pStyle w:val="TAC"/>
            </w:pPr>
            <w:r w:rsidRPr="00B1477A">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541EF8E" w14:textId="77777777" w:rsidR="00500F8B" w:rsidRPr="00B1477A" w:rsidRDefault="00500F8B" w:rsidP="00500F8B">
            <w:pPr>
              <w:pStyle w:val="TAC"/>
            </w:pPr>
            <w:r w:rsidRPr="00B1477A">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D8FFF1B" w14:textId="77777777" w:rsidR="00500F8B" w:rsidRPr="00B1477A" w:rsidRDefault="00500F8B" w:rsidP="00500F8B">
            <w:pPr>
              <w:pStyle w:val="TAC"/>
            </w:pPr>
            <w:r w:rsidRPr="00B1477A">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83A68CD" w14:textId="77777777" w:rsidR="00500F8B" w:rsidRPr="00B1477A" w:rsidRDefault="00500F8B" w:rsidP="00500F8B">
            <w:pPr>
              <w:pStyle w:val="TAC"/>
            </w:pPr>
            <w:r w:rsidRPr="00B1477A">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3D370F1" w14:textId="77777777" w:rsidR="00500F8B" w:rsidRPr="00B1477A" w:rsidRDefault="00500F8B" w:rsidP="00500F8B">
            <w:pPr>
              <w:pStyle w:val="TAC"/>
            </w:pPr>
            <w:r w:rsidRPr="00B1477A">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01A099AF" w14:textId="7F1435D4" w:rsidR="00500F8B" w:rsidRPr="00B1477A" w:rsidRDefault="00500F8B" w:rsidP="00500F8B">
            <w:pPr>
              <w:pStyle w:val="TAC"/>
              <w:rPr>
                <w:rFonts w:cs="Arial"/>
              </w:rPr>
            </w:pPr>
            <w:r w:rsidRPr="00B1477A">
              <w:t>19.5</w:t>
            </w:r>
          </w:p>
        </w:tc>
        <w:tc>
          <w:tcPr>
            <w:tcW w:w="851" w:type="dxa"/>
            <w:tcBorders>
              <w:top w:val="single" w:sz="4" w:space="0" w:color="auto"/>
              <w:left w:val="single" w:sz="4" w:space="0" w:color="auto"/>
              <w:bottom w:val="single" w:sz="4" w:space="0" w:color="auto"/>
              <w:right w:val="single" w:sz="4" w:space="0" w:color="auto"/>
            </w:tcBorders>
            <w:vAlign w:val="center"/>
          </w:tcPr>
          <w:p w14:paraId="093470AC" w14:textId="456205D8" w:rsidR="00500F8B" w:rsidRPr="00B1477A" w:rsidRDefault="00500F8B" w:rsidP="00500F8B">
            <w:pPr>
              <w:pStyle w:val="TAC"/>
              <w:rPr>
                <w:rFonts w:cs="Arial"/>
              </w:rPr>
            </w:pPr>
            <w:r w:rsidRPr="00B1477A">
              <w:t>3.5</w:t>
            </w:r>
          </w:p>
        </w:tc>
        <w:tc>
          <w:tcPr>
            <w:tcW w:w="992" w:type="dxa"/>
            <w:tcBorders>
              <w:top w:val="single" w:sz="4" w:space="0" w:color="auto"/>
              <w:left w:val="single" w:sz="4" w:space="0" w:color="auto"/>
              <w:bottom w:val="single" w:sz="4" w:space="0" w:color="auto"/>
              <w:right w:val="single" w:sz="4" w:space="0" w:color="auto"/>
            </w:tcBorders>
            <w:vAlign w:val="center"/>
          </w:tcPr>
          <w:p w14:paraId="3BD31C66" w14:textId="77777777" w:rsidR="00500F8B" w:rsidRPr="00B1477A" w:rsidRDefault="00500F8B" w:rsidP="00500F8B">
            <w:pPr>
              <w:pStyle w:val="TAC"/>
              <w:rPr>
                <w:rFonts w:cs="Arial"/>
              </w:rPr>
            </w:pPr>
            <w:r w:rsidRPr="00B1477A">
              <w:t>22.7</w:t>
            </w:r>
          </w:p>
        </w:tc>
        <w:tc>
          <w:tcPr>
            <w:tcW w:w="709" w:type="dxa"/>
            <w:tcBorders>
              <w:top w:val="single" w:sz="4" w:space="0" w:color="auto"/>
              <w:left w:val="single" w:sz="4" w:space="0" w:color="auto"/>
              <w:bottom w:val="single" w:sz="4" w:space="0" w:color="auto"/>
              <w:right w:val="single" w:sz="4" w:space="0" w:color="auto"/>
            </w:tcBorders>
            <w:vAlign w:val="center"/>
          </w:tcPr>
          <w:p w14:paraId="2CF556F3" w14:textId="5C8704D0" w:rsidR="00500F8B" w:rsidRPr="00B1477A" w:rsidRDefault="00500F8B" w:rsidP="00500F8B">
            <w:pPr>
              <w:pStyle w:val="TAC"/>
              <w:rPr>
                <w:rFonts w:cs="Arial"/>
              </w:rPr>
            </w:pPr>
            <w:r w:rsidRPr="00B1477A">
              <w:rPr>
                <w:rFonts w:cs="Arial"/>
              </w:rPr>
              <w:t>15.3</w:t>
            </w:r>
          </w:p>
        </w:tc>
      </w:tr>
      <w:tr w:rsidR="00500F8B" w:rsidRPr="00B1477A" w14:paraId="5EA41948"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621C76DB" w14:textId="77777777" w:rsidR="00500F8B" w:rsidRPr="00B1477A" w:rsidRDefault="00500F8B" w:rsidP="00500F8B">
            <w:pPr>
              <w:pStyle w:val="TAC"/>
            </w:pPr>
            <w:r w:rsidRPr="00B1477A">
              <w:t>4</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90890D0" w14:textId="77777777" w:rsidR="00500F8B" w:rsidRPr="00B1477A" w:rsidRDefault="00500F8B" w:rsidP="00500F8B">
            <w:pPr>
              <w:pStyle w:val="TAC"/>
            </w:pPr>
            <w:r w:rsidRPr="00B1477A">
              <w:t>1</w:t>
            </w:r>
          </w:p>
        </w:tc>
        <w:tc>
          <w:tcPr>
            <w:tcW w:w="567" w:type="dxa"/>
            <w:tcBorders>
              <w:top w:val="single" w:sz="4" w:space="0" w:color="auto"/>
              <w:left w:val="single" w:sz="4" w:space="0" w:color="auto"/>
              <w:bottom w:val="single" w:sz="4" w:space="0" w:color="auto"/>
              <w:right w:val="single" w:sz="4" w:space="0" w:color="auto"/>
            </w:tcBorders>
          </w:tcPr>
          <w:p w14:paraId="58A872EC" w14:textId="77777777" w:rsidR="00500F8B" w:rsidRPr="00B1477A" w:rsidRDefault="00500F8B" w:rsidP="00500F8B">
            <w:pPr>
              <w:pStyle w:val="TAC"/>
            </w:pPr>
            <w:r w:rsidRPr="00B1477A">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14DAF36" w14:textId="77777777" w:rsidR="00500F8B" w:rsidRPr="00B1477A" w:rsidRDefault="00500F8B" w:rsidP="00500F8B">
            <w:pPr>
              <w:pStyle w:val="TAC"/>
            </w:pPr>
            <w:r w:rsidRPr="00B1477A">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2C477E8A" w14:textId="77777777" w:rsidR="00500F8B" w:rsidRPr="00B1477A" w:rsidRDefault="00500F8B" w:rsidP="00500F8B">
            <w:pPr>
              <w:pStyle w:val="TAC"/>
            </w:pPr>
            <w:r w:rsidRPr="00B1477A">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DCE3864" w14:textId="77777777" w:rsidR="00500F8B" w:rsidRPr="00B1477A" w:rsidRDefault="00500F8B" w:rsidP="00500F8B">
            <w:pPr>
              <w:pStyle w:val="TAC"/>
            </w:pPr>
            <w:r w:rsidRPr="00B1477A">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56405F" w14:textId="77777777" w:rsidR="00500F8B" w:rsidRPr="00B1477A" w:rsidRDefault="00500F8B" w:rsidP="00500F8B">
            <w:pPr>
              <w:pStyle w:val="TAC"/>
            </w:pPr>
            <w:r w:rsidRPr="00B1477A">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36F079DE" w14:textId="42D07521" w:rsidR="00500F8B" w:rsidRPr="00B1477A" w:rsidRDefault="00500F8B" w:rsidP="00500F8B">
            <w:pPr>
              <w:pStyle w:val="TAC"/>
              <w:rPr>
                <w:rFonts w:cs="Arial"/>
              </w:rPr>
            </w:pPr>
            <w:r w:rsidRPr="00B1477A">
              <w:t>19.0</w:t>
            </w:r>
          </w:p>
        </w:tc>
        <w:tc>
          <w:tcPr>
            <w:tcW w:w="851" w:type="dxa"/>
            <w:tcBorders>
              <w:top w:val="single" w:sz="4" w:space="0" w:color="auto"/>
              <w:left w:val="single" w:sz="4" w:space="0" w:color="auto"/>
              <w:bottom w:val="single" w:sz="4" w:space="0" w:color="auto"/>
              <w:right w:val="single" w:sz="4" w:space="0" w:color="auto"/>
            </w:tcBorders>
            <w:vAlign w:val="center"/>
          </w:tcPr>
          <w:p w14:paraId="42800F24" w14:textId="522A5D76" w:rsidR="00500F8B" w:rsidRPr="00B1477A" w:rsidRDefault="00500F8B" w:rsidP="00500F8B">
            <w:pPr>
              <w:pStyle w:val="TAC"/>
              <w:rPr>
                <w:rFonts w:cs="Arial"/>
              </w:rPr>
            </w:pPr>
            <w:r w:rsidRPr="00B1477A">
              <w:t>3.5</w:t>
            </w:r>
          </w:p>
        </w:tc>
        <w:tc>
          <w:tcPr>
            <w:tcW w:w="992" w:type="dxa"/>
            <w:tcBorders>
              <w:top w:val="single" w:sz="4" w:space="0" w:color="auto"/>
              <w:left w:val="single" w:sz="4" w:space="0" w:color="auto"/>
              <w:bottom w:val="single" w:sz="4" w:space="0" w:color="auto"/>
              <w:right w:val="single" w:sz="4" w:space="0" w:color="auto"/>
            </w:tcBorders>
            <w:vAlign w:val="center"/>
          </w:tcPr>
          <w:p w14:paraId="45D1BB95" w14:textId="77777777" w:rsidR="00500F8B" w:rsidRPr="00B1477A" w:rsidRDefault="00500F8B" w:rsidP="00500F8B">
            <w:pPr>
              <w:pStyle w:val="TAC"/>
              <w:rPr>
                <w:rFonts w:cs="Arial"/>
              </w:rPr>
            </w:pPr>
            <w:r w:rsidRPr="00B1477A">
              <w:t>22.7</w:t>
            </w:r>
          </w:p>
        </w:tc>
        <w:tc>
          <w:tcPr>
            <w:tcW w:w="709" w:type="dxa"/>
            <w:tcBorders>
              <w:top w:val="single" w:sz="4" w:space="0" w:color="auto"/>
              <w:left w:val="single" w:sz="4" w:space="0" w:color="auto"/>
              <w:bottom w:val="single" w:sz="4" w:space="0" w:color="auto"/>
              <w:right w:val="single" w:sz="4" w:space="0" w:color="auto"/>
            </w:tcBorders>
            <w:vAlign w:val="center"/>
          </w:tcPr>
          <w:p w14:paraId="1A16255D" w14:textId="3E5055FA" w:rsidR="00500F8B" w:rsidRPr="00B1477A" w:rsidRDefault="00500F8B" w:rsidP="00500F8B">
            <w:pPr>
              <w:pStyle w:val="TAC"/>
              <w:rPr>
                <w:rFonts w:cs="Arial"/>
              </w:rPr>
            </w:pPr>
            <w:r w:rsidRPr="00B1477A">
              <w:rPr>
                <w:rFonts w:cs="Arial"/>
              </w:rPr>
              <w:t>15.3</w:t>
            </w:r>
          </w:p>
        </w:tc>
      </w:tr>
      <w:tr w:rsidR="00500F8B" w:rsidRPr="00B1477A" w14:paraId="359C7A1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586AB758" w14:textId="77777777" w:rsidR="00500F8B" w:rsidRPr="00B1477A" w:rsidRDefault="00500F8B" w:rsidP="00500F8B">
            <w:pPr>
              <w:pStyle w:val="TAC"/>
            </w:pPr>
            <w:r w:rsidRPr="00B1477A">
              <w:t>5</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108A328" w14:textId="77777777" w:rsidR="00500F8B" w:rsidRPr="00B1477A" w:rsidRDefault="00500F8B" w:rsidP="00500F8B">
            <w:pPr>
              <w:pStyle w:val="TAC"/>
            </w:pPr>
            <w:r w:rsidRPr="00B1477A">
              <w:t>1</w:t>
            </w:r>
          </w:p>
        </w:tc>
        <w:tc>
          <w:tcPr>
            <w:tcW w:w="567" w:type="dxa"/>
            <w:tcBorders>
              <w:top w:val="single" w:sz="4" w:space="0" w:color="auto"/>
              <w:left w:val="single" w:sz="4" w:space="0" w:color="auto"/>
              <w:bottom w:val="single" w:sz="4" w:space="0" w:color="auto"/>
              <w:right w:val="single" w:sz="4" w:space="0" w:color="auto"/>
            </w:tcBorders>
          </w:tcPr>
          <w:p w14:paraId="1367F67F" w14:textId="77777777" w:rsidR="00500F8B" w:rsidRPr="00B1477A" w:rsidRDefault="00500F8B" w:rsidP="00500F8B">
            <w:pPr>
              <w:pStyle w:val="TAC"/>
            </w:pPr>
            <w:r w:rsidRPr="00B1477A">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682C1F" w14:textId="77777777" w:rsidR="00500F8B" w:rsidRPr="00B1477A" w:rsidRDefault="00500F8B" w:rsidP="00500F8B">
            <w:pPr>
              <w:pStyle w:val="TAC"/>
            </w:pPr>
            <w:r w:rsidRPr="00B1477A">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5716DC4" w14:textId="77777777" w:rsidR="00500F8B" w:rsidRPr="00B1477A" w:rsidRDefault="00500F8B" w:rsidP="00500F8B">
            <w:pPr>
              <w:pStyle w:val="TAC"/>
            </w:pPr>
            <w:r w:rsidRPr="00B1477A">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B8CBD23" w14:textId="77777777" w:rsidR="00500F8B" w:rsidRPr="00B1477A" w:rsidRDefault="00500F8B" w:rsidP="00500F8B">
            <w:pPr>
              <w:pStyle w:val="TAC"/>
            </w:pPr>
            <w:r w:rsidRPr="00B1477A">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40C5C0" w14:textId="77777777" w:rsidR="00500F8B" w:rsidRPr="00B1477A" w:rsidRDefault="00500F8B" w:rsidP="00500F8B">
            <w:pPr>
              <w:pStyle w:val="TAC"/>
            </w:pPr>
            <w:r w:rsidRPr="00B1477A">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CEF2F03" w14:textId="2AFF370E" w:rsidR="00500F8B" w:rsidRPr="00B1477A" w:rsidRDefault="00500F8B" w:rsidP="00500F8B">
            <w:pPr>
              <w:pStyle w:val="TAC"/>
              <w:rPr>
                <w:rFonts w:cs="Arial"/>
              </w:rPr>
            </w:pPr>
            <w:r w:rsidRPr="00B1477A">
              <w:t>19.0</w:t>
            </w:r>
          </w:p>
        </w:tc>
        <w:tc>
          <w:tcPr>
            <w:tcW w:w="851" w:type="dxa"/>
            <w:tcBorders>
              <w:top w:val="single" w:sz="4" w:space="0" w:color="auto"/>
              <w:left w:val="single" w:sz="4" w:space="0" w:color="auto"/>
              <w:bottom w:val="single" w:sz="4" w:space="0" w:color="auto"/>
              <w:right w:val="single" w:sz="4" w:space="0" w:color="auto"/>
            </w:tcBorders>
            <w:vAlign w:val="center"/>
          </w:tcPr>
          <w:p w14:paraId="2EEB853F" w14:textId="1BEFE8C2" w:rsidR="00500F8B" w:rsidRPr="00B1477A" w:rsidRDefault="00500F8B" w:rsidP="00500F8B">
            <w:pPr>
              <w:pStyle w:val="TAC"/>
              <w:rPr>
                <w:rFonts w:cs="Arial"/>
              </w:rPr>
            </w:pPr>
            <w:r w:rsidRPr="00B1477A">
              <w:t>3.5</w:t>
            </w:r>
          </w:p>
        </w:tc>
        <w:tc>
          <w:tcPr>
            <w:tcW w:w="992" w:type="dxa"/>
            <w:tcBorders>
              <w:top w:val="single" w:sz="4" w:space="0" w:color="auto"/>
              <w:left w:val="single" w:sz="4" w:space="0" w:color="auto"/>
              <w:bottom w:val="single" w:sz="4" w:space="0" w:color="auto"/>
              <w:right w:val="single" w:sz="4" w:space="0" w:color="auto"/>
            </w:tcBorders>
            <w:vAlign w:val="center"/>
          </w:tcPr>
          <w:p w14:paraId="1C637ECE" w14:textId="77777777" w:rsidR="00500F8B" w:rsidRPr="00B1477A" w:rsidRDefault="00500F8B" w:rsidP="00500F8B">
            <w:pPr>
              <w:pStyle w:val="TAC"/>
              <w:rPr>
                <w:rFonts w:cs="Arial"/>
              </w:rPr>
            </w:pPr>
            <w:r w:rsidRPr="00B1477A">
              <w:t>22.7</w:t>
            </w:r>
          </w:p>
        </w:tc>
        <w:tc>
          <w:tcPr>
            <w:tcW w:w="709" w:type="dxa"/>
            <w:tcBorders>
              <w:top w:val="single" w:sz="4" w:space="0" w:color="auto"/>
              <w:left w:val="single" w:sz="4" w:space="0" w:color="auto"/>
              <w:bottom w:val="single" w:sz="4" w:space="0" w:color="auto"/>
              <w:right w:val="single" w:sz="4" w:space="0" w:color="auto"/>
            </w:tcBorders>
            <w:vAlign w:val="center"/>
          </w:tcPr>
          <w:p w14:paraId="3004722A" w14:textId="5DC117B1" w:rsidR="00500F8B" w:rsidRPr="00B1477A" w:rsidRDefault="00500F8B" w:rsidP="00500F8B">
            <w:pPr>
              <w:pStyle w:val="TAC"/>
              <w:rPr>
                <w:rFonts w:cs="Arial"/>
              </w:rPr>
            </w:pPr>
            <w:r w:rsidRPr="00B1477A">
              <w:rPr>
                <w:rFonts w:cs="Arial"/>
              </w:rPr>
              <w:t>14.8</w:t>
            </w:r>
          </w:p>
        </w:tc>
      </w:tr>
      <w:tr w:rsidR="00500F8B" w:rsidRPr="00B1477A" w14:paraId="15B0B6E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shd w:val="clear" w:color="auto" w:fill="auto"/>
            <w:vAlign w:val="center"/>
          </w:tcPr>
          <w:p w14:paraId="4F05A7F7" w14:textId="77777777" w:rsidR="00500F8B" w:rsidRPr="00B1477A" w:rsidRDefault="00500F8B" w:rsidP="00500F8B">
            <w:pPr>
              <w:pStyle w:val="TAC"/>
            </w:pPr>
            <w:r w:rsidRPr="00B1477A">
              <w:t>6</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7098B1E" w14:textId="77777777" w:rsidR="00500F8B" w:rsidRPr="00B1477A" w:rsidRDefault="00500F8B" w:rsidP="00500F8B">
            <w:pPr>
              <w:pStyle w:val="TAC"/>
            </w:pPr>
            <w:r w:rsidRPr="00B1477A">
              <w:t>2</w:t>
            </w:r>
          </w:p>
        </w:tc>
        <w:tc>
          <w:tcPr>
            <w:tcW w:w="567" w:type="dxa"/>
            <w:tcBorders>
              <w:top w:val="single" w:sz="4" w:space="0" w:color="auto"/>
              <w:left w:val="single" w:sz="4" w:space="0" w:color="auto"/>
              <w:bottom w:val="single" w:sz="4" w:space="0" w:color="auto"/>
              <w:right w:val="single" w:sz="4" w:space="0" w:color="auto"/>
            </w:tcBorders>
          </w:tcPr>
          <w:p w14:paraId="342AD651" w14:textId="77777777" w:rsidR="00500F8B" w:rsidRPr="00B1477A" w:rsidRDefault="00500F8B" w:rsidP="00500F8B">
            <w:pPr>
              <w:pStyle w:val="TAC"/>
            </w:pPr>
            <w:r w:rsidRPr="00B1477A">
              <w:t>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A6CA1C9" w14:textId="77777777" w:rsidR="00500F8B" w:rsidRPr="00B1477A" w:rsidRDefault="00500F8B" w:rsidP="00500F8B">
            <w:pPr>
              <w:pStyle w:val="TAC"/>
            </w:pPr>
            <w:r w:rsidRPr="00B1477A">
              <w:t>19.5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4879D58" w14:textId="77777777" w:rsidR="00500F8B" w:rsidRPr="00B1477A" w:rsidRDefault="00500F8B" w:rsidP="00500F8B">
            <w:pPr>
              <w:pStyle w:val="TAC"/>
            </w:pPr>
            <w:r w:rsidRPr="00B1477A">
              <w:t>3.5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1AC2670" w14:textId="77777777" w:rsidR="00500F8B" w:rsidRPr="00B1477A" w:rsidRDefault="00500F8B" w:rsidP="00500F8B">
            <w:pPr>
              <w:pStyle w:val="TAC"/>
            </w:pPr>
            <w:r w:rsidRPr="00B1477A">
              <w:t>25.7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44B7EFE" w14:textId="77777777" w:rsidR="00500F8B" w:rsidRPr="00B1477A" w:rsidRDefault="00500F8B" w:rsidP="00500F8B">
            <w:pPr>
              <w:pStyle w:val="TAC"/>
            </w:pPr>
            <w:r w:rsidRPr="00B1477A">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5F5383C1" w14:textId="53B6CA80" w:rsidR="00500F8B" w:rsidRPr="00B1477A" w:rsidRDefault="00500F8B" w:rsidP="00500F8B">
            <w:pPr>
              <w:pStyle w:val="TAC"/>
              <w:rPr>
                <w:rFonts w:cs="Arial"/>
              </w:rPr>
            </w:pPr>
            <w:r w:rsidRPr="00B1477A">
              <w:t>18.0</w:t>
            </w:r>
          </w:p>
        </w:tc>
        <w:tc>
          <w:tcPr>
            <w:tcW w:w="851" w:type="dxa"/>
            <w:tcBorders>
              <w:top w:val="single" w:sz="4" w:space="0" w:color="auto"/>
              <w:left w:val="single" w:sz="4" w:space="0" w:color="auto"/>
              <w:bottom w:val="single" w:sz="4" w:space="0" w:color="auto"/>
              <w:right w:val="single" w:sz="4" w:space="0" w:color="auto"/>
            </w:tcBorders>
            <w:vAlign w:val="center"/>
          </w:tcPr>
          <w:p w14:paraId="21F266C5" w14:textId="26836B3D" w:rsidR="00500F8B" w:rsidRPr="00B1477A" w:rsidRDefault="00500F8B" w:rsidP="00500F8B">
            <w:pPr>
              <w:pStyle w:val="TAC"/>
              <w:rPr>
                <w:rFonts w:cs="Arial"/>
              </w:rPr>
            </w:pPr>
            <w:r w:rsidRPr="00B1477A">
              <w:t>4.0</w:t>
            </w:r>
          </w:p>
        </w:tc>
        <w:tc>
          <w:tcPr>
            <w:tcW w:w="992" w:type="dxa"/>
            <w:tcBorders>
              <w:top w:val="single" w:sz="4" w:space="0" w:color="auto"/>
              <w:left w:val="single" w:sz="4" w:space="0" w:color="auto"/>
              <w:bottom w:val="single" w:sz="4" w:space="0" w:color="auto"/>
              <w:right w:val="single" w:sz="4" w:space="0" w:color="auto"/>
            </w:tcBorders>
            <w:vAlign w:val="center"/>
          </w:tcPr>
          <w:p w14:paraId="6B5D5D5E" w14:textId="77777777" w:rsidR="00500F8B" w:rsidRPr="00B1477A" w:rsidRDefault="00500F8B" w:rsidP="00500F8B">
            <w:pPr>
              <w:pStyle w:val="TAC"/>
              <w:rPr>
                <w:rFonts w:cs="Arial"/>
              </w:rPr>
            </w:pPr>
            <w:r w:rsidRPr="00B1477A">
              <w:t>22.7</w:t>
            </w:r>
          </w:p>
        </w:tc>
        <w:tc>
          <w:tcPr>
            <w:tcW w:w="709" w:type="dxa"/>
            <w:tcBorders>
              <w:top w:val="single" w:sz="4" w:space="0" w:color="auto"/>
              <w:left w:val="single" w:sz="4" w:space="0" w:color="auto"/>
              <w:bottom w:val="single" w:sz="4" w:space="0" w:color="auto"/>
              <w:right w:val="single" w:sz="4" w:space="0" w:color="auto"/>
            </w:tcBorders>
            <w:vAlign w:val="center"/>
          </w:tcPr>
          <w:p w14:paraId="77D3DC20" w14:textId="1AB5DBBA" w:rsidR="00500F8B" w:rsidRPr="00B1477A" w:rsidRDefault="00500F8B" w:rsidP="00500F8B">
            <w:pPr>
              <w:pStyle w:val="TAC"/>
              <w:rPr>
                <w:rFonts w:cs="Arial"/>
              </w:rPr>
            </w:pPr>
            <w:r w:rsidRPr="00B1477A">
              <w:rPr>
                <w:rFonts w:cs="Arial"/>
              </w:rPr>
              <w:t>13.3</w:t>
            </w:r>
          </w:p>
        </w:tc>
      </w:tr>
      <w:tr w:rsidR="00CE5AEC" w:rsidRPr="00B1477A" w14:paraId="0CAD1A34" w14:textId="77777777" w:rsidTr="00121D4E">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752E4F82" w14:textId="77777777" w:rsidR="00CE5AEC" w:rsidRPr="00B1477A" w:rsidRDefault="00CE5AEC">
            <w:pPr>
              <w:pStyle w:val="TAN"/>
            </w:pPr>
            <w:r w:rsidRPr="00B1477A">
              <w:rPr>
                <w:rFonts w:cs="Arial"/>
                <w:szCs w:val="18"/>
              </w:rPr>
              <w:t>NOTE 1:</w:t>
            </w:r>
            <w:r w:rsidRPr="00B1477A">
              <w:tab/>
              <w:t>P</w:t>
            </w:r>
            <w:r w:rsidRPr="00B1477A">
              <w:rPr>
                <w:vertAlign w:val="subscript"/>
              </w:rPr>
              <w:t xml:space="preserve">CMAX,c </w:t>
            </w:r>
            <w:r w:rsidRPr="00B1477A">
              <w:t>and T(P</w:t>
            </w:r>
            <w:r w:rsidRPr="00B1477A">
              <w:rPr>
                <w:vertAlign w:val="subscript"/>
              </w:rPr>
              <w:t>CMAX_L,c</w:t>
            </w:r>
            <w:r w:rsidRPr="00B1477A">
              <w:t>) are defined in TS 36.101 [7]  clause 6.2.5F</w:t>
            </w:r>
          </w:p>
        </w:tc>
      </w:tr>
      <w:bookmarkEnd w:id="537"/>
    </w:tbl>
    <w:p w14:paraId="67D2E6A0" w14:textId="77777777" w:rsidR="00524A5D" w:rsidRPr="00B1477A" w:rsidRDefault="00524A5D" w:rsidP="00CE5AEC">
      <w:pPr>
        <w:rPr>
          <w:lang w:eastAsia="zh-TW"/>
        </w:rPr>
      </w:pPr>
    </w:p>
    <w:p w14:paraId="20E668A3" w14:textId="77777777" w:rsidR="00524A5D" w:rsidRPr="00B1477A" w:rsidRDefault="00000000">
      <w:pPr>
        <w:pStyle w:val="Heading3"/>
      </w:pPr>
      <w:bookmarkStart w:id="538" w:name="_Toc408323042"/>
      <w:bookmarkStart w:id="539" w:name="_Toc2180"/>
      <w:bookmarkStart w:id="540" w:name="_Toc16153"/>
      <w:bookmarkStart w:id="541" w:name="_Toc14409"/>
      <w:bookmarkStart w:id="542" w:name="_Toc121162825"/>
      <w:bookmarkStart w:id="543" w:name="_Toc28999"/>
      <w:bookmarkStart w:id="544" w:name="_Toc120570033"/>
      <w:bookmarkStart w:id="545" w:name="_Toc28726"/>
      <w:bookmarkStart w:id="546" w:name="_Toc111062038"/>
      <w:bookmarkStart w:id="547" w:name="_Toc11912"/>
      <w:bookmarkStart w:id="548" w:name="_Toc188017107"/>
      <w:r w:rsidRPr="00B1477A">
        <w:lastRenderedPageBreak/>
        <w:t>6.2B.4</w:t>
      </w:r>
      <w:r w:rsidRPr="00B1477A">
        <w:tab/>
        <w:t>Configured transmitted Power</w:t>
      </w:r>
      <w:bookmarkEnd w:id="538"/>
      <w:r w:rsidRPr="00B1477A">
        <w:t xml:space="preserve"> for category NB1 and NB2</w:t>
      </w:r>
      <w:bookmarkEnd w:id="539"/>
      <w:bookmarkEnd w:id="540"/>
      <w:bookmarkEnd w:id="541"/>
      <w:bookmarkEnd w:id="542"/>
      <w:bookmarkEnd w:id="543"/>
      <w:bookmarkEnd w:id="544"/>
      <w:bookmarkEnd w:id="545"/>
      <w:bookmarkEnd w:id="546"/>
      <w:bookmarkEnd w:id="547"/>
      <w:bookmarkEnd w:id="548"/>
    </w:p>
    <w:p w14:paraId="01CEA315" w14:textId="77777777" w:rsidR="00524A5D" w:rsidRPr="00B1477A" w:rsidRDefault="00000000">
      <w:pPr>
        <w:pStyle w:val="H6"/>
      </w:pPr>
      <w:bookmarkStart w:id="549" w:name="MCCQCTEMPBM_00000100"/>
      <w:r w:rsidRPr="00B1477A">
        <w:t>6.2B.4.1</w:t>
      </w:r>
      <w:r w:rsidRPr="00B1477A">
        <w:tab/>
        <w:t>Test purpose</w:t>
      </w:r>
    </w:p>
    <w:bookmarkEnd w:id="549"/>
    <w:p w14:paraId="6F52FF78" w14:textId="77777777" w:rsidR="00524A5D" w:rsidRPr="00B1477A" w:rsidRDefault="00000000">
      <w:r w:rsidRPr="00B1477A">
        <w:t>To verify the UE does not exceed the minimum between the P</w:t>
      </w:r>
      <w:r w:rsidRPr="00B1477A">
        <w:rPr>
          <w:vertAlign w:val="subscript"/>
        </w:rPr>
        <w:t>EMAX</w:t>
      </w:r>
      <w:r w:rsidRPr="00B1477A">
        <w:t xml:space="preserve"> maximum allowed UL TX Power signalled by the E-UTRAN and the P</w:t>
      </w:r>
      <w:r w:rsidRPr="00B1477A">
        <w:rPr>
          <w:vertAlign w:val="subscript"/>
        </w:rPr>
        <w:t>UMAX</w:t>
      </w:r>
      <w:r w:rsidRPr="00B1477A">
        <w:t xml:space="preserve"> maximum UE power for the UE power class.</w:t>
      </w:r>
    </w:p>
    <w:p w14:paraId="5E1F8A31" w14:textId="77777777" w:rsidR="00524A5D" w:rsidRPr="00B1477A" w:rsidRDefault="00000000">
      <w:pPr>
        <w:pStyle w:val="H6"/>
      </w:pPr>
      <w:bookmarkStart w:id="550" w:name="MCCQCTEMPBM_00000101"/>
      <w:r w:rsidRPr="00B1477A">
        <w:t>6.2B.4.2</w:t>
      </w:r>
      <w:r w:rsidRPr="00B1477A">
        <w:tab/>
        <w:t>Test applicability</w:t>
      </w:r>
    </w:p>
    <w:bookmarkEnd w:id="550"/>
    <w:p w14:paraId="7B05646C" w14:textId="77777777" w:rsidR="00524A5D" w:rsidRPr="00B1477A" w:rsidRDefault="00000000">
      <w:pPr>
        <w:rPr>
          <w:lang w:eastAsia="zh-TW"/>
        </w:rPr>
      </w:pPr>
      <w:r w:rsidRPr="00B1477A">
        <w:t>This test case applies to all types of NB-IoT UE release 17</w:t>
      </w:r>
      <w:r w:rsidRPr="00B1477A">
        <w:rPr>
          <w:lang w:eastAsia="zh-CN"/>
        </w:rPr>
        <w:t xml:space="preserve"> </w:t>
      </w:r>
      <w:r w:rsidRPr="00B1477A">
        <w:t>and forward of category NB1 and NB</w:t>
      </w:r>
      <w:r w:rsidRPr="00B1477A">
        <w:rPr>
          <w:lang w:eastAsia="zh-CN"/>
        </w:rPr>
        <w:t>2 that support satellite access operation</w:t>
      </w:r>
      <w:r w:rsidRPr="00B1477A">
        <w:t>.</w:t>
      </w:r>
    </w:p>
    <w:p w14:paraId="18EA6F49" w14:textId="77777777" w:rsidR="00524A5D" w:rsidRPr="00B1477A" w:rsidRDefault="00000000">
      <w:pPr>
        <w:pStyle w:val="H6"/>
      </w:pPr>
      <w:bookmarkStart w:id="551" w:name="MCCQCTEMPBM_00000102"/>
      <w:r w:rsidRPr="00B1477A">
        <w:t>6.2B.4.3</w:t>
      </w:r>
      <w:r w:rsidRPr="00B1477A">
        <w:tab/>
        <w:t>Minimum conformance requirements</w:t>
      </w:r>
    </w:p>
    <w:p w14:paraId="74BBF44C" w14:textId="77777777" w:rsidR="00524A5D" w:rsidRPr="00B1477A" w:rsidRDefault="00000000">
      <w:bookmarkStart w:id="552" w:name="_Hlk128126262"/>
      <w:bookmarkEnd w:id="551"/>
      <w:r w:rsidRPr="00B1477A">
        <w:t>For category M1 UE, the configured transmitted power requirements in clause 6.2.5F of TS 36.101 [7] shall apply, wherein</w:t>
      </w:r>
    </w:p>
    <w:p w14:paraId="6997EAF6" w14:textId="77777777" w:rsidR="00524A5D" w:rsidRPr="00B1477A" w:rsidRDefault="00000000" w:rsidP="00CE5AEC">
      <w:pPr>
        <w:pStyle w:val="B1"/>
        <w:rPr>
          <w:lang w:eastAsia="zh-CN"/>
        </w:rPr>
      </w:pPr>
      <w:r w:rsidRPr="00B1477A">
        <w:t>-</w:t>
      </w:r>
      <w:r w:rsidRPr="00B1477A">
        <w:tab/>
      </w:r>
      <w:r w:rsidRPr="00B1477A">
        <w:rPr>
          <w:lang w:eastAsia="zh-CN"/>
        </w:rPr>
        <w:t xml:space="preserve">The Maximum output power requirements are specified in </w:t>
      </w:r>
      <w:r w:rsidRPr="00B1477A">
        <w:t xml:space="preserve">TS 36.102 [11] </w:t>
      </w:r>
      <w:r w:rsidRPr="00B1477A">
        <w:rPr>
          <w:lang w:eastAsia="zh-CN"/>
        </w:rPr>
        <w:t>subclause 6.2B.1</w:t>
      </w:r>
    </w:p>
    <w:p w14:paraId="041DDA2E" w14:textId="77777777" w:rsidR="00524A5D" w:rsidRPr="00B1477A" w:rsidRDefault="00000000" w:rsidP="00CE5AEC">
      <w:pPr>
        <w:pStyle w:val="B1"/>
        <w:rPr>
          <w:lang w:eastAsia="zh-CN"/>
        </w:rPr>
      </w:pPr>
      <w:r w:rsidRPr="00B1477A">
        <w:t>-</w:t>
      </w:r>
      <w:r w:rsidRPr="00B1477A">
        <w:tab/>
      </w:r>
      <w:r w:rsidRPr="00B1477A">
        <w:rPr>
          <w:lang w:eastAsia="zh-CN"/>
        </w:rPr>
        <w:t xml:space="preserve">The MPR requirements are specified in </w:t>
      </w:r>
      <w:r w:rsidRPr="00B1477A">
        <w:t xml:space="preserve">TS 36.102 [11] </w:t>
      </w:r>
      <w:r w:rsidRPr="00B1477A">
        <w:rPr>
          <w:lang w:eastAsia="zh-CN"/>
        </w:rPr>
        <w:t>subclause 6.2</w:t>
      </w:r>
      <w:r w:rsidRPr="00B1477A">
        <w:rPr>
          <w:lang w:eastAsia="zh-TW"/>
        </w:rPr>
        <w:t>B</w:t>
      </w:r>
      <w:r w:rsidRPr="00B1477A">
        <w:rPr>
          <w:lang w:eastAsia="zh-CN"/>
        </w:rPr>
        <w:t>.2</w:t>
      </w:r>
    </w:p>
    <w:p w14:paraId="0847BF07" w14:textId="77777777" w:rsidR="00524A5D" w:rsidRPr="00B1477A" w:rsidRDefault="00000000" w:rsidP="00CE5AEC">
      <w:pPr>
        <w:pStyle w:val="B1"/>
        <w:rPr>
          <w:lang w:eastAsia="zh-CN"/>
        </w:rPr>
      </w:pPr>
      <w:r w:rsidRPr="00B1477A">
        <w:rPr>
          <w:lang w:eastAsia="zh-CN"/>
        </w:rPr>
        <w:t>-</w:t>
      </w:r>
      <w:r w:rsidRPr="00B1477A">
        <w:rPr>
          <w:lang w:eastAsia="zh-CN"/>
        </w:rPr>
        <w:tab/>
        <w:t xml:space="preserve">The A-MPR requirements are specified in </w:t>
      </w:r>
      <w:r w:rsidRPr="00B1477A">
        <w:t xml:space="preserve">TS 36.102 [11] </w:t>
      </w:r>
      <w:r w:rsidRPr="00B1477A">
        <w:rPr>
          <w:lang w:eastAsia="zh-CN"/>
        </w:rPr>
        <w:t>subclause 6.2</w:t>
      </w:r>
      <w:r w:rsidRPr="00B1477A">
        <w:rPr>
          <w:lang w:eastAsia="zh-TW"/>
        </w:rPr>
        <w:t>B</w:t>
      </w:r>
      <w:r w:rsidRPr="00B1477A">
        <w:rPr>
          <w:lang w:eastAsia="zh-CN"/>
        </w:rPr>
        <w:t>.3.</w:t>
      </w:r>
    </w:p>
    <w:p w14:paraId="43781861" w14:textId="77777777" w:rsidR="00524A5D" w:rsidRPr="00B1477A" w:rsidRDefault="00000000">
      <w:pPr>
        <w:pStyle w:val="H6"/>
      </w:pPr>
      <w:bookmarkStart w:id="553" w:name="MCCQCTEMPBM_00000103"/>
      <w:bookmarkEnd w:id="552"/>
      <w:r w:rsidRPr="00B1477A">
        <w:t>6.2B.4.4</w:t>
      </w:r>
      <w:r w:rsidRPr="00B1477A">
        <w:tab/>
        <w:t>Test description</w:t>
      </w:r>
    </w:p>
    <w:p w14:paraId="714C1ADA" w14:textId="77777777" w:rsidR="00524A5D" w:rsidRPr="00B1477A" w:rsidRDefault="00000000">
      <w:pPr>
        <w:pStyle w:val="H6"/>
      </w:pPr>
      <w:bookmarkStart w:id="554" w:name="MCCQCTEMPBM_00000104"/>
      <w:bookmarkEnd w:id="553"/>
      <w:r w:rsidRPr="00B1477A">
        <w:t>6.2B.4.4.1</w:t>
      </w:r>
      <w:r w:rsidRPr="00B1477A">
        <w:tab/>
        <w:t>Initial conditions</w:t>
      </w:r>
    </w:p>
    <w:bookmarkEnd w:id="554"/>
    <w:p w14:paraId="0FAF0054"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47AC55FB" w14:textId="77777777" w:rsidR="00524A5D" w:rsidRPr="00B1477A" w:rsidRDefault="00000000">
      <w:pPr>
        <w:rPr>
          <w:lang w:eastAsia="ja-JP"/>
        </w:rPr>
      </w:pPr>
      <w:r w:rsidRPr="00B1477A">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sidRPr="00B1477A">
        <w:rPr>
          <w:lang w:eastAsia="ja-JP"/>
        </w:rPr>
        <w:t>s</w:t>
      </w:r>
      <w:r w:rsidRPr="00B1477A">
        <w:t>) are specified in A.2.4</w:t>
      </w:r>
      <w:r w:rsidRPr="00B1477A">
        <w:rPr>
          <w:lang w:eastAsia="ja-JP"/>
        </w:rPr>
        <w:t xml:space="preserve">. </w:t>
      </w:r>
      <w:r w:rsidRPr="00B1477A">
        <w:rPr>
          <w:rFonts w:cs="v5.0.0"/>
          <w:lang w:eastAsia="ja-JP"/>
        </w:rPr>
        <w:t>Configurations of NPDSCH and NPDCCH</w:t>
      </w:r>
      <w:r w:rsidRPr="00B1477A">
        <w:rPr>
          <w:rFonts w:cs="v5.0.0"/>
        </w:rPr>
        <w:t xml:space="preserve"> </w:t>
      </w:r>
      <w:r w:rsidRPr="00B1477A">
        <w:rPr>
          <w:rFonts w:cs="v5.0.0"/>
          <w:lang w:eastAsia="ja-JP"/>
        </w:rPr>
        <w:t xml:space="preserve">before measurement are specified in </w:t>
      </w:r>
      <w:r w:rsidRPr="00B1477A">
        <w:rPr>
          <w:rFonts w:cs="v5.0.0"/>
          <w:lang w:eastAsia="zh-CN"/>
        </w:rPr>
        <w:t>Annex C.2</w:t>
      </w:r>
      <w:r w:rsidRPr="00B1477A">
        <w:rPr>
          <w:rFonts w:cs="v5.0.0"/>
          <w:lang w:eastAsia="ja-JP"/>
        </w:rPr>
        <w:t>.</w:t>
      </w:r>
    </w:p>
    <w:p w14:paraId="396B5241" w14:textId="77777777" w:rsidR="00524A5D" w:rsidRPr="00B1477A" w:rsidRDefault="00000000">
      <w:pPr>
        <w:pStyle w:val="TH"/>
        <w:rPr>
          <w:lang w:eastAsia="zh-CN"/>
        </w:rPr>
      </w:pPr>
      <w:r w:rsidRPr="00B1477A">
        <w:t>Table 6.2B.4.4.1-1: Test Configuration T</w:t>
      </w:r>
      <w:r w:rsidRPr="00B1477A">
        <w:rPr>
          <w:lang w:eastAsia="zh-CN"/>
        </w:rPr>
        <w:t>able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986"/>
        <w:gridCol w:w="1841"/>
        <w:gridCol w:w="1701"/>
        <w:gridCol w:w="1952"/>
      </w:tblGrid>
      <w:tr w:rsidR="00524A5D" w:rsidRPr="00B1477A" w14:paraId="4A653E01" w14:textId="77777777">
        <w:trPr>
          <w:cantSplit/>
          <w:jc w:val="center"/>
        </w:trPr>
        <w:tc>
          <w:tcPr>
            <w:tcW w:w="9006" w:type="dxa"/>
            <w:gridSpan w:val="5"/>
          </w:tcPr>
          <w:p w14:paraId="653F59CF" w14:textId="77777777" w:rsidR="00524A5D" w:rsidRPr="00B1477A" w:rsidRDefault="00000000">
            <w:pPr>
              <w:pStyle w:val="TAH"/>
            </w:pPr>
            <w:r w:rsidRPr="00B1477A">
              <w:t>Initial Conditions</w:t>
            </w:r>
          </w:p>
        </w:tc>
      </w:tr>
      <w:tr w:rsidR="00524A5D" w:rsidRPr="00B1477A" w14:paraId="7CB3B4EF" w14:textId="77777777">
        <w:trPr>
          <w:cantSplit/>
          <w:jc w:val="center"/>
        </w:trPr>
        <w:tc>
          <w:tcPr>
            <w:tcW w:w="3512" w:type="dxa"/>
            <w:gridSpan w:val="2"/>
          </w:tcPr>
          <w:p w14:paraId="2908841B" w14:textId="77777777" w:rsidR="00524A5D" w:rsidRPr="00B1477A" w:rsidRDefault="00000000">
            <w:pPr>
              <w:keepNext/>
              <w:spacing w:after="0" w:line="163" w:lineRule="atLeast"/>
              <w:rPr>
                <w:rFonts w:ascii="Arial" w:eastAsia="Microsoft YaHei" w:hAnsi="Arial" w:cs="Arial"/>
                <w:sz w:val="18"/>
                <w:szCs w:val="18"/>
                <w:lang w:eastAsia="zh-CN"/>
              </w:rPr>
            </w:pPr>
            <w:r w:rsidRPr="00B1477A">
              <w:rPr>
                <w:rFonts w:ascii="Arial" w:eastAsia="Microsoft YaHei" w:hAnsi="Arial" w:cs="Arial"/>
                <w:sz w:val="18"/>
                <w:szCs w:val="18"/>
                <w:lang w:eastAsia="zh-CN"/>
              </w:rPr>
              <w:t>Test Environment as specified in</w:t>
            </w:r>
          </w:p>
          <w:p w14:paraId="46C0CE2F" w14:textId="77777777" w:rsidR="00524A5D" w:rsidRPr="00B1477A" w:rsidRDefault="00000000">
            <w:pPr>
              <w:pStyle w:val="TAL"/>
              <w:rPr>
                <w:lang w:eastAsia="zh-CN"/>
              </w:rPr>
            </w:pPr>
            <w:r w:rsidRPr="00B1477A">
              <w:rPr>
                <w:rFonts w:eastAsia="Microsoft YaHei" w:cs="Arial"/>
                <w:szCs w:val="18"/>
                <w:lang w:eastAsia="zh-CN"/>
              </w:rPr>
              <w:t>TS 36.508 [12] subclause 8.1.1</w:t>
            </w:r>
          </w:p>
        </w:tc>
        <w:tc>
          <w:tcPr>
            <w:tcW w:w="5494" w:type="dxa"/>
            <w:gridSpan w:val="3"/>
          </w:tcPr>
          <w:p w14:paraId="6DB2BAC3" w14:textId="77777777" w:rsidR="00524A5D" w:rsidRPr="00B1477A" w:rsidRDefault="00000000">
            <w:pPr>
              <w:pStyle w:val="TAL"/>
              <w:rPr>
                <w:lang w:eastAsia="zh-CN"/>
              </w:rPr>
            </w:pPr>
            <w:r w:rsidRPr="00B1477A">
              <w:t>Normal</w:t>
            </w:r>
          </w:p>
        </w:tc>
      </w:tr>
      <w:tr w:rsidR="00524A5D" w:rsidRPr="00B1477A" w14:paraId="7F9CBBB6" w14:textId="77777777">
        <w:trPr>
          <w:cantSplit/>
          <w:jc w:val="center"/>
        </w:trPr>
        <w:tc>
          <w:tcPr>
            <w:tcW w:w="3512" w:type="dxa"/>
            <w:gridSpan w:val="2"/>
          </w:tcPr>
          <w:p w14:paraId="15313CD2" w14:textId="77777777" w:rsidR="00524A5D" w:rsidRPr="00B1477A" w:rsidRDefault="00000000">
            <w:pPr>
              <w:keepNext/>
              <w:spacing w:after="0" w:line="163" w:lineRule="atLeast"/>
              <w:rPr>
                <w:rFonts w:ascii="Arial" w:eastAsia="Microsoft YaHei" w:hAnsi="Arial" w:cs="Arial"/>
                <w:sz w:val="18"/>
                <w:szCs w:val="18"/>
                <w:lang w:eastAsia="zh-CN"/>
              </w:rPr>
            </w:pPr>
            <w:r w:rsidRPr="00B1477A">
              <w:rPr>
                <w:rFonts w:ascii="Arial" w:eastAsia="Microsoft YaHei" w:hAnsi="Arial" w:cs="Arial"/>
                <w:sz w:val="18"/>
                <w:szCs w:val="18"/>
                <w:lang w:eastAsia="zh-CN"/>
              </w:rPr>
              <w:t>Test Frequencies as specified in</w:t>
            </w:r>
          </w:p>
          <w:p w14:paraId="1CF711D8" w14:textId="77777777" w:rsidR="00524A5D" w:rsidRPr="00B1477A" w:rsidRDefault="00000000">
            <w:pPr>
              <w:pStyle w:val="TAL"/>
            </w:pPr>
            <w:r w:rsidRPr="00B1477A">
              <w:rPr>
                <w:rFonts w:eastAsia="Microsoft YaHei" w:cs="Arial"/>
                <w:szCs w:val="18"/>
                <w:lang w:eastAsia="zh-CN"/>
              </w:rPr>
              <w:t>TS 36.508 [12] subclause 8.1.3.1</w:t>
            </w:r>
          </w:p>
        </w:tc>
        <w:tc>
          <w:tcPr>
            <w:tcW w:w="5494" w:type="dxa"/>
            <w:gridSpan w:val="3"/>
          </w:tcPr>
          <w:p w14:paraId="4D743EDE" w14:textId="77777777" w:rsidR="00524A5D" w:rsidRPr="00B1477A" w:rsidRDefault="00000000">
            <w:pPr>
              <w:pStyle w:val="TAL"/>
            </w:pPr>
            <w:r w:rsidRPr="00B1477A">
              <w:rPr>
                <w:rFonts w:eastAsia="Microsoft YaHei" w:cs="Arial"/>
                <w:szCs w:val="18"/>
                <w:lang w:eastAsia="zh-CN"/>
              </w:rPr>
              <w:t xml:space="preserve">Frequency ranges defined in Annex K.1.1 </w:t>
            </w:r>
          </w:p>
        </w:tc>
      </w:tr>
      <w:tr w:rsidR="00524A5D" w:rsidRPr="00B1477A" w14:paraId="60C9361F" w14:textId="77777777">
        <w:trPr>
          <w:cantSplit/>
          <w:jc w:val="center"/>
        </w:trPr>
        <w:tc>
          <w:tcPr>
            <w:tcW w:w="9006" w:type="dxa"/>
            <w:gridSpan w:val="5"/>
          </w:tcPr>
          <w:p w14:paraId="3ADA38FE" w14:textId="77777777" w:rsidR="00524A5D" w:rsidRPr="00B1477A" w:rsidRDefault="00000000">
            <w:pPr>
              <w:pStyle w:val="TAL"/>
              <w:jc w:val="center"/>
              <w:rPr>
                <w:b/>
              </w:rPr>
            </w:pPr>
            <w:r w:rsidRPr="00B1477A">
              <w:rPr>
                <w:b/>
              </w:rPr>
              <w:t>Test Parameters</w:t>
            </w:r>
          </w:p>
        </w:tc>
      </w:tr>
      <w:tr w:rsidR="00524A5D" w:rsidRPr="00B1477A" w14:paraId="03D65857" w14:textId="77777777">
        <w:trPr>
          <w:cantSplit/>
          <w:jc w:val="center"/>
        </w:trPr>
        <w:tc>
          <w:tcPr>
            <w:tcW w:w="1526" w:type="dxa"/>
            <w:tcBorders>
              <w:bottom w:val="nil"/>
            </w:tcBorders>
          </w:tcPr>
          <w:p w14:paraId="222E38E7" w14:textId="77777777" w:rsidR="00524A5D" w:rsidRPr="00B1477A" w:rsidRDefault="00000000">
            <w:pPr>
              <w:pStyle w:val="TAL"/>
              <w:jc w:val="center"/>
              <w:rPr>
                <w:b/>
              </w:rPr>
            </w:pPr>
            <w:r w:rsidRPr="00B1477A">
              <w:rPr>
                <w:rFonts w:eastAsia="Microsoft YaHei" w:cs="Arial"/>
                <w:b/>
                <w:bCs/>
                <w:szCs w:val="18"/>
                <w:lang w:eastAsia="zh-CN"/>
              </w:rPr>
              <w:t>Configuration ID</w:t>
            </w:r>
          </w:p>
        </w:tc>
        <w:tc>
          <w:tcPr>
            <w:tcW w:w="1986" w:type="dxa"/>
            <w:tcBorders>
              <w:bottom w:val="single" w:sz="4" w:space="0" w:color="auto"/>
            </w:tcBorders>
          </w:tcPr>
          <w:p w14:paraId="6249B023" w14:textId="77777777" w:rsidR="00524A5D" w:rsidRPr="00B1477A" w:rsidRDefault="00000000">
            <w:pPr>
              <w:pStyle w:val="TAL"/>
              <w:jc w:val="center"/>
              <w:rPr>
                <w:b/>
              </w:rPr>
            </w:pPr>
            <w:r w:rsidRPr="00B1477A">
              <w:rPr>
                <w:b/>
              </w:rPr>
              <w:t>Downlink Configuration</w:t>
            </w:r>
          </w:p>
        </w:tc>
        <w:tc>
          <w:tcPr>
            <w:tcW w:w="5494" w:type="dxa"/>
            <w:gridSpan w:val="3"/>
          </w:tcPr>
          <w:p w14:paraId="3FF70DB9" w14:textId="77777777" w:rsidR="00524A5D" w:rsidRPr="00B1477A" w:rsidRDefault="00000000">
            <w:pPr>
              <w:pStyle w:val="TAL"/>
              <w:jc w:val="center"/>
              <w:rPr>
                <w:b/>
                <w:lang w:eastAsia="zh-CN"/>
              </w:rPr>
            </w:pPr>
            <w:r w:rsidRPr="00B1477A">
              <w:rPr>
                <w:b/>
              </w:rPr>
              <w:t>Uplink Configuration</w:t>
            </w:r>
          </w:p>
        </w:tc>
      </w:tr>
      <w:tr w:rsidR="00524A5D" w:rsidRPr="00B1477A" w14:paraId="15114EC0" w14:textId="77777777">
        <w:trPr>
          <w:cantSplit/>
          <w:jc w:val="center"/>
        </w:trPr>
        <w:tc>
          <w:tcPr>
            <w:tcW w:w="1526" w:type="dxa"/>
            <w:tcBorders>
              <w:top w:val="nil"/>
            </w:tcBorders>
          </w:tcPr>
          <w:p w14:paraId="5107A4D2" w14:textId="77777777" w:rsidR="00524A5D" w:rsidRPr="00B1477A" w:rsidRDefault="00524A5D">
            <w:pPr>
              <w:pStyle w:val="TAL"/>
              <w:jc w:val="center"/>
            </w:pPr>
          </w:p>
        </w:tc>
        <w:tc>
          <w:tcPr>
            <w:tcW w:w="1986" w:type="dxa"/>
            <w:tcBorders>
              <w:bottom w:val="nil"/>
            </w:tcBorders>
          </w:tcPr>
          <w:p w14:paraId="2D4AF45E" w14:textId="77777777" w:rsidR="00524A5D" w:rsidRPr="00B1477A" w:rsidRDefault="00000000">
            <w:pPr>
              <w:pStyle w:val="TAL"/>
              <w:jc w:val="center"/>
              <w:rPr>
                <w:lang w:eastAsia="zh-CN"/>
              </w:rPr>
            </w:pPr>
            <w:r w:rsidRPr="00B1477A">
              <w:t>N/A</w:t>
            </w:r>
          </w:p>
        </w:tc>
        <w:tc>
          <w:tcPr>
            <w:tcW w:w="1841" w:type="dxa"/>
          </w:tcPr>
          <w:p w14:paraId="2F8D7917" w14:textId="77777777" w:rsidR="00524A5D" w:rsidRPr="00B1477A" w:rsidRDefault="00000000">
            <w:pPr>
              <w:pStyle w:val="TAH"/>
            </w:pPr>
            <w:r w:rsidRPr="00B1477A">
              <w:rPr>
                <w:rFonts w:eastAsia="Microsoft YaHei"/>
                <w:lang w:eastAsia="zh-CN"/>
              </w:rPr>
              <w:t>Modulation</w:t>
            </w:r>
          </w:p>
        </w:tc>
        <w:tc>
          <w:tcPr>
            <w:tcW w:w="1701" w:type="dxa"/>
          </w:tcPr>
          <w:p w14:paraId="616B3102" w14:textId="77777777" w:rsidR="00524A5D" w:rsidRPr="00B1477A" w:rsidRDefault="00000000">
            <w:pPr>
              <w:pStyle w:val="TAH"/>
              <w:rPr>
                <w:lang w:eastAsia="zh-CN"/>
              </w:rPr>
            </w:pPr>
            <w:r w:rsidRPr="00B1477A">
              <w:rPr>
                <w:rFonts w:eastAsia="Microsoft YaHei"/>
                <w:lang w:eastAsia="zh-CN"/>
              </w:rPr>
              <w:t>N</w:t>
            </w:r>
            <w:r w:rsidRPr="00B1477A">
              <w:rPr>
                <w:rFonts w:eastAsia="Microsoft YaHei"/>
                <w:vertAlign w:val="subscript"/>
                <w:lang w:eastAsia="zh-CN"/>
              </w:rPr>
              <w:t>tones</w:t>
            </w:r>
          </w:p>
        </w:tc>
        <w:tc>
          <w:tcPr>
            <w:tcW w:w="1952" w:type="dxa"/>
          </w:tcPr>
          <w:p w14:paraId="684408C5" w14:textId="77777777" w:rsidR="00524A5D" w:rsidRPr="00B1477A" w:rsidRDefault="00000000">
            <w:pPr>
              <w:pStyle w:val="TAH"/>
              <w:rPr>
                <w:lang w:eastAsia="zh-CN"/>
              </w:rPr>
            </w:pPr>
            <w:r w:rsidRPr="00B1477A">
              <w:rPr>
                <w:rFonts w:eastAsia="Microsoft YaHei"/>
                <w:lang w:eastAsia="zh-CN"/>
              </w:rPr>
              <w:t>Sub-carrier spacing (kHz)</w:t>
            </w:r>
          </w:p>
        </w:tc>
      </w:tr>
      <w:tr w:rsidR="00524A5D" w:rsidRPr="00B1477A" w14:paraId="5B81108A" w14:textId="77777777">
        <w:trPr>
          <w:cantSplit/>
          <w:jc w:val="center"/>
        </w:trPr>
        <w:tc>
          <w:tcPr>
            <w:tcW w:w="1526" w:type="dxa"/>
          </w:tcPr>
          <w:p w14:paraId="5406E5C7" w14:textId="77777777" w:rsidR="00524A5D" w:rsidRPr="00B1477A" w:rsidRDefault="00000000">
            <w:pPr>
              <w:pStyle w:val="TAC"/>
            </w:pPr>
            <w:r w:rsidRPr="00B1477A">
              <w:rPr>
                <w:lang w:eastAsia="zh-CN"/>
              </w:rPr>
              <w:t>1</w:t>
            </w:r>
          </w:p>
        </w:tc>
        <w:tc>
          <w:tcPr>
            <w:tcW w:w="1986" w:type="dxa"/>
            <w:tcBorders>
              <w:top w:val="nil"/>
              <w:bottom w:val="nil"/>
            </w:tcBorders>
          </w:tcPr>
          <w:p w14:paraId="27A9EED1" w14:textId="77777777" w:rsidR="00524A5D" w:rsidRPr="00B1477A" w:rsidRDefault="00524A5D">
            <w:pPr>
              <w:pStyle w:val="TAC"/>
            </w:pPr>
          </w:p>
        </w:tc>
        <w:tc>
          <w:tcPr>
            <w:tcW w:w="1841" w:type="dxa"/>
          </w:tcPr>
          <w:p w14:paraId="3D3B9481" w14:textId="77777777" w:rsidR="00524A5D" w:rsidRPr="00B1477A" w:rsidRDefault="00000000">
            <w:pPr>
              <w:pStyle w:val="TAC"/>
              <w:rPr>
                <w:rFonts w:eastAsia="Microsoft YaHei" w:cs="Arial"/>
                <w:szCs w:val="18"/>
                <w:lang w:eastAsia="zh-CN"/>
              </w:rPr>
            </w:pPr>
            <w:r w:rsidRPr="00B1477A">
              <w:rPr>
                <w:lang w:eastAsia="zh-CN"/>
              </w:rPr>
              <w:t>QPSK</w:t>
            </w:r>
          </w:p>
        </w:tc>
        <w:tc>
          <w:tcPr>
            <w:tcW w:w="1701" w:type="dxa"/>
          </w:tcPr>
          <w:p w14:paraId="31BCE4C4" w14:textId="77777777" w:rsidR="00524A5D" w:rsidRPr="00B1477A" w:rsidRDefault="00000000">
            <w:pPr>
              <w:pStyle w:val="TAC"/>
              <w:rPr>
                <w:rFonts w:eastAsia="Microsoft YaHei" w:cs="Arial"/>
                <w:szCs w:val="18"/>
                <w:lang w:eastAsia="zh-CN"/>
              </w:rPr>
            </w:pPr>
            <w:r w:rsidRPr="00B1477A">
              <w:rPr>
                <w:rFonts w:eastAsia="Microsoft YaHei" w:cs="Arial"/>
                <w:szCs w:val="18"/>
                <w:lang w:eastAsia="zh-CN"/>
              </w:rPr>
              <w:t>1@0</w:t>
            </w:r>
          </w:p>
        </w:tc>
        <w:tc>
          <w:tcPr>
            <w:tcW w:w="1952" w:type="dxa"/>
          </w:tcPr>
          <w:p w14:paraId="36A10D1E" w14:textId="77777777" w:rsidR="00524A5D" w:rsidRPr="00B1477A" w:rsidRDefault="00000000">
            <w:pPr>
              <w:pStyle w:val="TAC"/>
              <w:rPr>
                <w:rFonts w:eastAsia="Microsoft YaHei" w:cs="Arial"/>
                <w:szCs w:val="18"/>
                <w:lang w:eastAsia="zh-CN"/>
              </w:rPr>
            </w:pPr>
            <w:r w:rsidRPr="00B1477A">
              <w:rPr>
                <w:lang w:eastAsia="zh-CN"/>
              </w:rPr>
              <w:t>3.75</w:t>
            </w:r>
          </w:p>
        </w:tc>
      </w:tr>
      <w:tr w:rsidR="00524A5D" w:rsidRPr="00B1477A" w14:paraId="3783C716" w14:textId="77777777">
        <w:trPr>
          <w:cantSplit/>
          <w:jc w:val="center"/>
        </w:trPr>
        <w:tc>
          <w:tcPr>
            <w:tcW w:w="1526" w:type="dxa"/>
          </w:tcPr>
          <w:p w14:paraId="01645368" w14:textId="77777777" w:rsidR="00524A5D" w:rsidRPr="00B1477A" w:rsidRDefault="00000000">
            <w:pPr>
              <w:pStyle w:val="TAC"/>
            </w:pPr>
            <w:r w:rsidRPr="00B1477A">
              <w:rPr>
                <w:lang w:eastAsia="zh-CN"/>
              </w:rPr>
              <w:t>2</w:t>
            </w:r>
          </w:p>
        </w:tc>
        <w:tc>
          <w:tcPr>
            <w:tcW w:w="1986" w:type="dxa"/>
            <w:tcBorders>
              <w:top w:val="nil"/>
              <w:bottom w:val="nil"/>
            </w:tcBorders>
          </w:tcPr>
          <w:p w14:paraId="00E06506" w14:textId="77777777" w:rsidR="00524A5D" w:rsidRPr="00B1477A" w:rsidRDefault="00524A5D">
            <w:pPr>
              <w:pStyle w:val="TAC"/>
            </w:pPr>
          </w:p>
        </w:tc>
        <w:tc>
          <w:tcPr>
            <w:tcW w:w="1841" w:type="dxa"/>
          </w:tcPr>
          <w:p w14:paraId="3B90390D" w14:textId="77777777" w:rsidR="00524A5D" w:rsidRPr="00B1477A" w:rsidRDefault="00000000">
            <w:pPr>
              <w:pStyle w:val="TAC"/>
              <w:rPr>
                <w:rFonts w:eastAsia="Microsoft YaHei" w:cs="Arial"/>
                <w:szCs w:val="18"/>
                <w:lang w:eastAsia="zh-CN"/>
              </w:rPr>
            </w:pPr>
            <w:r w:rsidRPr="00B1477A">
              <w:rPr>
                <w:lang w:eastAsia="zh-CN"/>
              </w:rPr>
              <w:t>QPSK</w:t>
            </w:r>
          </w:p>
        </w:tc>
        <w:tc>
          <w:tcPr>
            <w:tcW w:w="1701" w:type="dxa"/>
          </w:tcPr>
          <w:p w14:paraId="26E96A98" w14:textId="77777777" w:rsidR="00524A5D" w:rsidRPr="00B1477A" w:rsidRDefault="00000000">
            <w:pPr>
              <w:pStyle w:val="TAC"/>
              <w:rPr>
                <w:rFonts w:eastAsia="Microsoft YaHei" w:cs="Arial"/>
                <w:szCs w:val="18"/>
                <w:lang w:eastAsia="zh-CN"/>
              </w:rPr>
            </w:pPr>
            <w:r w:rsidRPr="00B1477A">
              <w:rPr>
                <w:lang w:eastAsia="zh-CN"/>
              </w:rPr>
              <w:t>1@47</w:t>
            </w:r>
          </w:p>
        </w:tc>
        <w:tc>
          <w:tcPr>
            <w:tcW w:w="1952" w:type="dxa"/>
          </w:tcPr>
          <w:p w14:paraId="63AB23A8" w14:textId="77777777" w:rsidR="00524A5D" w:rsidRPr="00B1477A" w:rsidRDefault="00000000">
            <w:pPr>
              <w:pStyle w:val="TAC"/>
              <w:rPr>
                <w:rFonts w:eastAsia="Microsoft YaHei" w:cs="Arial"/>
                <w:szCs w:val="18"/>
                <w:lang w:eastAsia="zh-CN"/>
              </w:rPr>
            </w:pPr>
            <w:r w:rsidRPr="00B1477A">
              <w:rPr>
                <w:lang w:eastAsia="zh-CN"/>
              </w:rPr>
              <w:t>3.75</w:t>
            </w:r>
          </w:p>
        </w:tc>
      </w:tr>
      <w:tr w:rsidR="00524A5D" w:rsidRPr="00B1477A" w14:paraId="1DC91606" w14:textId="77777777">
        <w:trPr>
          <w:cantSplit/>
          <w:jc w:val="center"/>
        </w:trPr>
        <w:tc>
          <w:tcPr>
            <w:tcW w:w="1526" w:type="dxa"/>
          </w:tcPr>
          <w:p w14:paraId="557975C7" w14:textId="77777777" w:rsidR="00524A5D" w:rsidRPr="00B1477A" w:rsidRDefault="00000000">
            <w:pPr>
              <w:pStyle w:val="TAC"/>
              <w:rPr>
                <w:lang w:eastAsia="zh-CN"/>
              </w:rPr>
            </w:pPr>
            <w:r w:rsidRPr="00B1477A">
              <w:rPr>
                <w:lang w:eastAsia="zh-CN"/>
              </w:rPr>
              <w:t>3</w:t>
            </w:r>
          </w:p>
        </w:tc>
        <w:tc>
          <w:tcPr>
            <w:tcW w:w="1986" w:type="dxa"/>
            <w:tcBorders>
              <w:top w:val="nil"/>
              <w:bottom w:val="nil"/>
            </w:tcBorders>
          </w:tcPr>
          <w:p w14:paraId="2FA82484" w14:textId="77777777" w:rsidR="00524A5D" w:rsidRPr="00B1477A" w:rsidRDefault="00524A5D">
            <w:pPr>
              <w:pStyle w:val="TAC"/>
            </w:pPr>
          </w:p>
        </w:tc>
        <w:tc>
          <w:tcPr>
            <w:tcW w:w="1841" w:type="dxa"/>
          </w:tcPr>
          <w:p w14:paraId="608DB1E5" w14:textId="77777777" w:rsidR="00524A5D" w:rsidRPr="00B1477A" w:rsidRDefault="00000000">
            <w:pPr>
              <w:pStyle w:val="TAC"/>
              <w:rPr>
                <w:rFonts w:eastAsia="Microsoft YaHei" w:cs="Arial"/>
                <w:szCs w:val="18"/>
                <w:lang w:eastAsia="zh-CN"/>
              </w:rPr>
            </w:pPr>
            <w:r w:rsidRPr="00B1477A">
              <w:rPr>
                <w:lang w:eastAsia="zh-CN"/>
              </w:rPr>
              <w:t>QPSK</w:t>
            </w:r>
          </w:p>
        </w:tc>
        <w:tc>
          <w:tcPr>
            <w:tcW w:w="1701" w:type="dxa"/>
          </w:tcPr>
          <w:p w14:paraId="36EE8525" w14:textId="77777777" w:rsidR="00524A5D" w:rsidRPr="00B1477A" w:rsidRDefault="00000000">
            <w:pPr>
              <w:pStyle w:val="TAC"/>
              <w:rPr>
                <w:rFonts w:eastAsia="Microsoft YaHei" w:cs="Arial"/>
                <w:szCs w:val="18"/>
                <w:lang w:eastAsia="zh-CN"/>
              </w:rPr>
            </w:pPr>
            <w:r w:rsidRPr="00B1477A">
              <w:rPr>
                <w:rFonts w:eastAsia="Microsoft YaHei" w:cs="Arial"/>
                <w:szCs w:val="18"/>
                <w:lang w:eastAsia="zh-CN"/>
              </w:rPr>
              <w:t>1@0</w:t>
            </w:r>
          </w:p>
        </w:tc>
        <w:tc>
          <w:tcPr>
            <w:tcW w:w="1952" w:type="dxa"/>
          </w:tcPr>
          <w:p w14:paraId="7776A5F1" w14:textId="77777777" w:rsidR="00524A5D" w:rsidRPr="00B1477A" w:rsidRDefault="00000000">
            <w:pPr>
              <w:pStyle w:val="TAC"/>
              <w:rPr>
                <w:rFonts w:eastAsia="Microsoft YaHei" w:cs="Arial"/>
                <w:szCs w:val="18"/>
                <w:lang w:eastAsia="zh-CN"/>
              </w:rPr>
            </w:pPr>
            <w:r w:rsidRPr="00B1477A">
              <w:rPr>
                <w:lang w:eastAsia="zh-CN"/>
              </w:rPr>
              <w:t>15</w:t>
            </w:r>
          </w:p>
        </w:tc>
      </w:tr>
      <w:tr w:rsidR="00524A5D" w:rsidRPr="00B1477A" w14:paraId="09941814" w14:textId="77777777">
        <w:trPr>
          <w:cantSplit/>
          <w:jc w:val="center"/>
        </w:trPr>
        <w:tc>
          <w:tcPr>
            <w:tcW w:w="1526" w:type="dxa"/>
          </w:tcPr>
          <w:p w14:paraId="465EA73E" w14:textId="77777777" w:rsidR="00524A5D" w:rsidRPr="00B1477A" w:rsidRDefault="00000000">
            <w:pPr>
              <w:pStyle w:val="TAC"/>
              <w:rPr>
                <w:lang w:eastAsia="zh-CN"/>
              </w:rPr>
            </w:pPr>
            <w:r w:rsidRPr="00B1477A">
              <w:rPr>
                <w:lang w:eastAsia="zh-CN"/>
              </w:rPr>
              <w:t>4</w:t>
            </w:r>
          </w:p>
        </w:tc>
        <w:tc>
          <w:tcPr>
            <w:tcW w:w="1986" w:type="dxa"/>
            <w:tcBorders>
              <w:top w:val="nil"/>
              <w:bottom w:val="nil"/>
            </w:tcBorders>
          </w:tcPr>
          <w:p w14:paraId="3842BECE" w14:textId="77777777" w:rsidR="00524A5D" w:rsidRPr="00B1477A" w:rsidRDefault="00524A5D">
            <w:pPr>
              <w:pStyle w:val="TAC"/>
            </w:pPr>
          </w:p>
        </w:tc>
        <w:tc>
          <w:tcPr>
            <w:tcW w:w="1841" w:type="dxa"/>
          </w:tcPr>
          <w:p w14:paraId="739EB109" w14:textId="77777777" w:rsidR="00524A5D" w:rsidRPr="00B1477A" w:rsidRDefault="00000000">
            <w:pPr>
              <w:pStyle w:val="TAC"/>
              <w:rPr>
                <w:rFonts w:eastAsia="Microsoft YaHei" w:cs="Arial"/>
                <w:szCs w:val="18"/>
                <w:lang w:eastAsia="zh-CN"/>
              </w:rPr>
            </w:pPr>
            <w:r w:rsidRPr="00B1477A">
              <w:rPr>
                <w:lang w:eastAsia="zh-CN"/>
              </w:rPr>
              <w:t>QPSK</w:t>
            </w:r>
          </w:p>
        </w:tc>
        <w:tc>
          <w:tcPr>
            <w:tcW w:w="1701" w:type="dxa"/>
          </w:tcPr>
          <w:p w14:paraId="29FA9C0F" w14:textId="77777777" w:rsidR="00524A5D" w:rsidRPr="00B1477A" w:rsidRDefault="00000000">
            <w:pPr>
              <w:pStyle w:val="TAC"/>
              <w:rPr>
                <w:rFonts w:eastAsia="Microsoft YaHei" w:cs="Arial"/>
                <w:szCs w:val="18"/>
                <w:lang w:eastAsia="zh-CN"/>
              </w:rPr>
            </w:pPr>
            <w:r w:rsidRPr="00B1477A">
              <w:rPr>
                <w:lang w:eastAsia="zh-CN"/>
              </w:rPr>
              <w:t>1@11</w:t>
            </w:r>
          </w:p>
        </w:tc>
        <w:tc>
          <w:tcPr>
            <w:tcW w:w="1952" w:type="dxa"/>
          </w:tcPr>
          <w:p w14:paraId="0E41B39C" w14:textId="77777777" w:rsidR="00524A5D" w:rsidRPr="00B1477A" w:rsidRDefault="00000000">
            <w:pPr>
              <w:pStyle w:val="TAC"/>
              <w:rPr>
                <w:rFonts w:eastAsia="Microsoft YaHei" w:cs="Arial"/>
                <w:szCs w:val="18"/>
                <w:lang w:eastAsia="zh-CN"/>
              </w:rPr>
            </w:pPr>
            <w:r w:rsidRPr="00B1477A">
              <w:rPr>
                <w:lang w:eastAsia="zh-CN"/>
              </w:rPr>
              <w:t>15</w:t>
            </w:r>
          </w:p>
        </w:tc>
      </w:tr>
      <w:tr w:rsidR="00524A5D" w:rsidRPr="00B1477A" w14:paraId="1DC3C8A1" w14:textId="77777777">
        <w:trPr>
          <w:cantSplit/>
          <w:jc w:val="center"/>
        </w:trPr>
        <w:tc>
          <w:tcPr>
            <w:tcW w:w="1526" w:type="dxa"/>
          </w:tcPr>
          <w:p w14:paraId="116C77C8" w14:textId="77777777" w:rsidR="00524A5D" w:rsidRPr="00B1477A" w:rsidRDefault="00000000">
            <w:pPr>
              <w:pStyle w:val="TAC"/>
              <w:rPr>
                <w:lang w:eastAsia="zh-CN"/>
              </w:rPr>
            </w:pPr>
            <w:r w:rsidRPr="00B1477A">
              <w:rPr>
                <w:lang w:eastAsia="zh-CN"/>
              </w:rPr>
              <w:t xml:space="preserve">5 </w:t>
            </w:r>
            <w:r w:rsidRPr="00B1477A">
              <w:rPr>
                <w:rFonts w:cs="Arial"/>
                <w:lang w:eastAsia="zh-CN"/>
              </w:rPr>
              <w:t>(</w:t>
            </w:r>
            <w:r w:rsidRPr="00B1477A">
              <w:rPr>
                <w:rFonts w:eastAsia="Microsoft YaHei" w:cs="Arial"/>
                <w:szCs w:val="18"/>
                <w:lang w:eastAsia="zh-CN"/>
              </w:rPr>
              <w:t>Note 1</w:t>
            </w:r>
            <w:r w:rsidRPr="00B1477A">
              <w:rPr>
                <w:rFonts w:cs="Arial"/>
                <w:lang w:eastAsia="zh-CN"/>
              </w:rPr>
              <w:t>)</w:t>
            </w:r>
          </w:p>
        </w:tc>
        <w:tc>
          <w:tcPr>
            <w:tcW w:w="1986" w:type="dxa"/>
            <w:tcBorders>
              <w:top w:val="nil"/>
              <w:bottom w:val="nil"/>
            </w:tcBorders>
          </w:tcPr>
          <w:p w14:paraId="093BF632" w14:textId="77777777" w:rsidR="00524A5D" w:rsidRPr="00B1477A" w:rsidRDefault="00524A5D">
            <w:pPr>
              <w:pStyle w:val="TAC"/>
            </w:pPr>
          </w:p>
        </w:tc>
        <w:tc>
          <w:tcPr>
            <w:tcW w:w="1841" w:type="dxa"/>
          </w:tcPr>
          <w:p w14:paraId="5C609B07" w14:textId="77777777" w:rsidR="00524A5D" w:rsidRPr="00B1477A" w:rsidRDefault="00000000">
            <w:pPr>
              <w:pStyle w:val="TAC"/>
              <w:rPr>
                <w:rFonts w:eastAsia="Microsoft YaHei" w:cs="Arial"/>
                <w:szCs w:val="18"/>
                <w:lang w:eastAsia="zh-CN"/>
              </w:rPr>
            </w:pPr>
            <w:r w:rsidRPr="00B1477A">
              <w:rPr>
                <w:lang w:eastAsia="zh-CN"/>
              </w:rPr>
              <w:t>QPSK</w:t>
            </w:r>
          </w:p>
        </w:tc>
        <w:tc>
          <w:tcPr>
            <w:tcW w:w="1701" w:type="dxa"/>
          </w:tcPr>
          <w:p w14:paraId="01284499" w14:textId="77777777" w:rsidR="00524A5D" w:rsidRPr="00B1477A" w:rsidRDefault="00000000">
            <w:pPr>
              <w:pStyle w:val="TAC"/>
              <w:rPr>
                <w:rFonts w:eastAsia="Microsoft YaHei" w:cs="Arial"/>
                <w:szCs w:val="18"/>
                <w:lang w:eastAsia="zh-CN"/>
              </w:rPr>
            </w:pPr>
            <w:r w:rsidRPr="00B1477A">
              <w:rPr>
                <w:lang w:eastAsia="zh-CN"/>
              </w:rPr>
              <w:t>12@0</w:t>
            </w:r>
          </w:p>
        </w:tc>
        <w:tc>
          <w:tcPr>
            <w:tcW w:w="1952" w:type="dxa"/>
          </w:tcPr>
          <w:p w14:paraId="00DC4806" w14:textId="77777777" w:rsidR="00524A5D" w:rsidRPr="00B1477A" w:rsidRDefault="00000000">
            <w:pPr>
              <w:pStyle w:val="TAC"/>
              <w:rPr>
                <w:rFonts w:eastAsia="Microsoft YaHei" w:cs="Arial"/>
                <w:szCs w:val="18"/>
                <w:lang w:eastAsia="zh-CN"/>
              </w:rPr>
            </w:pPr>
            <w:r w:rsidRPr="00B1477A">
              <w:rPr>
                <w:lang w:eastAsia="zh-CN"/>
              </w:rPr>
              <w:t>15</w:t>
            </w:r>
          </w:p>
        </w:tc>
      </w:tr>
      <w:tr w:rsidR="00524A5D" w:rsidRPr="00B1477A" w14:paraId="10263EC3" w14:textId="77777777">
        <w:trPr>
          <w:cantSplit/>
          <w:jc w:val="center"/>
        </w:trPr>
        <w:tc>
          <w:tcPr>
            <w:tcW w:w="9006" w:type="dxa"/>
            <w:gridSpan w:val="5"/>
          </w:tcPr>
          <w:p w14:paraId="7AF47B2C" w14:textId="77777777" w:rsidR="00524A5D" w:rsidRPr="00B1477A" w:rsidRDefault="00000000">
            <w:pPr>
              <w:pStyle w:val="TAN"/>
              <w:rPr>
                <w:rFonts w:eastAsiaTheme="minorEastAsia"/>
                <w:lang w:eastAsia="zh-CN"/>
              </w:rPr>
            </w:pPr>
            <w:r w:rsidRPr="00B1477A">
              <w:rPr>
                <w:rFonts w:eastAsiaTheme="minorEastAsia"/>
                <w:lang w:eastAsia="zh-CN"/>
              </w:rPr>
              <w:t>NOTE 1:</w:t>
            </w:r>
            <w:r w:rsidRPr="00B1477A">
              <w:rPr>
                <w:rFonts w:eastAsiaTheme="minorEastAsia"/>
                <w:lang w:eastAsia="zh-CN"/>
              </w:rPr>
              <w:tab/>
            </w:r>
            <w:r w:rsidRPr="00B1477A">
              <w:rPr>
                <w:rFonts w:eastAsia="Microsoft YaHei" w:cs="Arial"/>
                <w:szCs w:val="18"/>
                <w:lang w:eastAsia="zh-CN"/>
              </w:rPr>
              <w:t>Applicable to UE supporting UL multi-tone transmissions.</w:t>
            </w:r>
          </w:p>
        </w:tc>
      </w:tr>
    </w:tbl>
    <w:p w14:paraId="26426CC6" w14:textId="77777777" w:rsidR="00524A5D" w:rsidRPr="00B1477A" w:rsidRDefault="00524A5D">
      <w:pPr>
        <w:rPr>
          <w:lang w:eastAsia="zh-CN"/>
        </w:rPr>
      </w:pPr>
    </w:p>
    <w:p w14:paraId="5D53A8AB" w14:textId="77777777" w:rsidR="00524A5D" w:rsidRPr="00B1477A" w:rsidRDefault="00000000">
      <w:pPr>
        <w:pStyle w:val="B1"/>
        <w:overflowPunct w:val="0"/>
        <w:autoSpaceDE w:val="0"/>
        <w:autoSpaceDN w:val="0"/>
        <w:adjustRightInd w:val="0"/>
        <w:contextualSpacing w:val="0"/>
        <w:textAlignment w:val="baseline"/>
        <w:rPr>
          <w:lang w:eastAsia="zh-CN"/>
        </w:rPr>
      </w:pPr>
      <w:r w:rsidRPr="00B1477A">
        <w:t>1.</w:t>
      </w:r>
      <w:r w:rsidRPr="00B1477A">
        <w:tab/>
        <w:t>Connect the SS to the UE antenna connectors as shown in TS 36.508 [12] Annex A, in Figure A.3 using only main UE Tx/Rx antenna.</w:t>
      </w:r>
    </w:p>
    <w:p w14:paraId="6D7A7F8F" w14:textId="77777777" w:rsidR="00524A5D" w:rsidRPr="00B1477A" w:rsidRDefault="00000000">
      <w:pPr>
        <w:pStyle w:val="B1"/>
        <w:overflowPunct w:val="0"/>
        <w:autoSpaceDE w:val="0"/>
        <w:autoSpaceDN w:val="0"/>
        <w:adjustRightInd w:val="0"/>
        <w:contextualSpacing w:val="0"/>
        <w:textAlignment w:val="baseline"/>
      </w:pPr>
      <w:r w:rsidRPr="00B1477A">
        <w:t>2.</w:t>
      </w:r>
      <w:r w:rsidRPr="00B1477A">
        <w:tab/>
        <w:t>The parameter settings for the cell are set up according to TS 36.508 [12] subclause 8.1.4.3.</w:t>
      </w:r>
    </w:p>
    <w:p w14:paraId="0F7C902E" w14:textId="77777777" w:rsidR="00524A5D" w:rsidRPr="00B1477A" w:rsidRDefault="00000000">
      <w:pPr>
        <w:pStyle w:val="B1"/>
        <w:overflowPunct w:val="0"/>
        <w:autoSpaceDE w:val="0"/>
        <w:autoSpaceDN w:val="0"/>
        <w:adjustRightInd w:val="0"/>
        <w:contextualSpacing w:val="0"/>
        <w:textAlignment w:val="baseline"/>
        <w:rPr>
          <w:lang w:eastAsia="ko-KR"/>
        </w:rPr>
      </w:pPr>
      <w:r w:rsidRPr="00B1477A">
        <w:t>3.</w:t>
      </w:r>
      <w:r w:rsidRPr="00B1477A">
        <w:tab/>
        <w:t>Downlink signals are initially set up according to Annex C, and uplink signals according to Annex H.</w:t>
      </w:r>
    </w:p>
    <w:p w14:paraId="38B3F8AC" w14:textId="77777777" w:rsidR="00524A5D" w:rsidRPr="00B1477A" w:rsidRDefault="00000000">
      <w:pPr>
        <w:pStyle w:val="B1"/>
        <w:overflowPunct w:val="0"/>
        <w:autoSpaceDE w:val="0"/>
        <w:autoSpaceDN w:val="0"/>
        <w:adjustRightInd w:val="0"/>
        <w:contextualSpacing w:val="0"/>
        <w:textAlignment w:val="baseline"/>
      </w:pPr>
      <w:r w:rsidRPr="00B1477A">
        <w:t>4.</w:t>
      </w:r>
      <w:r w:rsidRPr="00B1477A">
        <w:tab/>
        <w:t>The UL Reference Measurement channel is set according to Table 6.2B.4.4.1-1</w:t>
      </w:r>
    </w:p>
    <w:p w14:paraId="6B57AEA8" w14:textId="77777777" w:rsidR="00524A5D" w:rsidRPr="00B1477A" w:rsidRDefault="00000000">
      <w:pPr>
        <w:pStyle w:val="B1"/>
        <w:overflowPunct w:val="0"/>
        <w:autoSpaceDE w:val="0"/>
        <w:autoSpaceDN w:val="0"/>
        <w:adjustRightInd w:val="0"/>
        <w:contextualSpacing w:val="0"/>
        <w:textAlignment w:val="baseline"/>
      </w:pPr>
      <w:r w:rsidRPr="00B1477A">
        <w:t>5.</w:t>
      </w:r>
      <w:r w:rsidRPr="00B1477A">
        <w:tab/>
        <w:t>Propagation conditions are set according to Annex B.0.</w:t>
      </w:r>
    </w:p>
    <w:p w14:paraId="1DD44A82" w14:textId="77777777" w:rsidR="00524A5D" w:rsidRPr="00B1477A" w:rsidRDefault="00000000">
      <w:pPr>
        <w:pStyle w:val="B1"/>
        <w:overflowPunct w:val="0"/>
        <w:autoSpaceDE w:val="0"/>
        <w:autoSpaceDN w:val="0"/>
        <w:adjustRightInd w:val="0"/>
        <w:contextualSpacing w:val="0"/>
        <w:textAlignment w:val="baseline"/>
      </w:pPr>
      <w:r w:rsidRPr="00B1477A">
        <w:t>6.</w:t>
      </w:r>
      <w:r w:rsidRPr="00B1477A">
        <w:tab/>
        <w:t>UE location according to TS 36.508 [12] clause 8.2.6.1 is provided to the UE through any preconfigured means.</w:t>
      </w:r>
    </w:p>
    <w:p w14:paraId="743B3138" w14:textId="77777777" w:rsidR="00524A5D" w:rsidRPr="00B1477A" w:rsidRDefault="00000000">
      <w:pPr>
        <w:pStyle w:val="B1"/>
        <w:overflowPunct w:val="0"/>
        <w:autoSpaceDE w:val="0"/>
        <w:autoSpaceDN w:val="0"/>
        <w:adjustRightInd w:val="0"/>
        <w:contextualSpacing w:val="0"/>
        <w:textAlignment w:val="baseline"/>
      </w:pPr>
      <w:r w:rsidRPr="00B1477A">
        <w:lastRenderedPageBreak/>
        <w:t>7.</w:t>
      </w:r>
      <w:r w:rsidRPr="00B1477A">
        <w:tab/>
        <w:t>Test equipment shall emu</w:t>
      </w:r>
      <w:r w:rsidRPr="00B1477A">
        <w:rPr>
          <w:color w:val="000000" w:themeColor="text1"/>
        </w:rPr>
        <w:t xml:space="preserve">late </w:t>
      </w:r>
      <w:r w:rsidRPr="00B1477A">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B1477A">
        <w:rPr>
          <w:color w:val="000000" w:themeColor="text1"/>
        </w:rPr>
        <w:t>. Test system shall send same SIB31-NB information dur</w:t>
      </w:r>
      <w:r w:rsidRPr="00B1477A">
        <w:t>ing the duration of the test as define in TS 36.508[12] clause 8.2.6.3.1</w:t>
      </w:r>
      <w:r w:rsidRPr="00B1477A">
        <w:rPr>
          <w:rFonts w:eastAsia="SimSun"/>
          <w:lang w:eastAsia="zh-CN"/>
        </w:rPr>
        <w:t>.</w:t>
      </w:r>
    </w:p>
    <w:p w14:paraId="1DDC22F0"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t>8.</w:t>
      </w:r>
      <w:r w:rsidRPr="00B1477A">
        <w:tab/>
        <w:t>Deactivate UE prediction of satellite trajectory by any preconfigured means</w:t>
      </w:r>
      <w:r w:rsidRPr="00B1477A">
        <w:rPr>
          <w:rFonts w:eastAsia="SimSun"/>
          <w:lang w:eastAsia="zh-CN"/>
        </w:rPr>
        <w:t>.</w:t>
      </w:r>
    </w:p>
    <w:p w14:paraId="213512C1" w14:textId="77777777" w:rsidR="00524A5D" w:rsidRPr="00B1477A" w:rsidRDefault="00000000">
      <w:pPr>
        <w:pStyle w:val="B1"/>
        <w:overflowPunct w:val="0"/>
        <w:autoSpaceDE w:val="0"/>
        <w:autoSpaceDN w:val="0"/>
        <w:adjustRightInd w:val="0"/>
        <w:contextualSpacing w:val="0"/>
        <w:textAlignment w:val="baseline"/>
      </w:pPr>
      <w:r w:rsidRPr="00B1477A">
        <w:t>9.</w:t>
      </w:r>
      <w:r w:rsidRPr="00B1477A">
        <w:tab/>
        <w:t>Ensure the UE is in State 2A-NB with CP CIoT Optimisation according to TS 36.508 [12] clause 8.1.5. Message contents are defined in clause 6.2B.4.4.3.</w:t>
      </w:r>
    </w:p>
    <w:p w14:paraId="0C1D271F" w14:textId="77777777" w:rsidR="00524A5D" w:rsidRPr="00B1477A" w:rsidRDefault="00000000">
      <w:pPr>
        <w:pStyle w:val="H6"/>
      </w:pPr>
      <w:bookmarkStart w:id="555" w:name="MCCQCTEMPBM_00000105"/>
      <w:r w:rsidRPr="00B1477A">
        <w:t>6.2B.4.4.2</w:t>
      </w:r>
      <w:r w:rsidRPr="00B1477A">
        <w:tab/>
        <w:t>Test procedure</w:t>
      </w:r>
    </w:p>
    <w:bookmarkEnd w:id="555"/>
    <w:p w14:paraId="55727BCB" w14:textId="77777777" w:rsidR="00524A5D" w:rsidRPr="00B1477A" w:rsidRDefault="00000000">
      <w:pPr>
        <w:pStyle w:val="B1"/>
        <w:overflowPunct w:val="0"/>
        <w:autoSpaceDE w:val="0"/>
        <w:autoSpaceDN w:val="0"/>
        <w:adjustRightInd w:val="0"/>
        <w:contextualSpacing w:val="0"/>
        <w:textAlignment w:val="baseline"/>
      </w:pPr>
      <w:r w:rsidRPr="00B1477A">
        <w:t>1.</w:t>
      </w:r>
      <w:r w:rsidRPr="00B1477A">
        <w:rPr>
          <w:lang w:eastAsia="ko-KR"/>
        </w:rPr>
        <w:tab/>
      </w:r>
      <w:r w:rsidRPr="00B1477A">
        <w:t>S</w:t>
      </w:r>
      <w:r w:rsidRPr="00B1477A">
        <w:rPr>
          <w:lang w:eastAsia="zh-CN"/>
        </w:rPr>
        <w:t xml:space="preserve">S sends uplink scheduling information for UL HARQ process via NPDCCH DCI format N0 for C_RNTI to schedule the UL RMC according to Table </w:t>
      </w:r>
      <w:r w:rsidRPr="00B1477A">
        <w:t>6.2B.4.4.1-1. Since the UE has no payload and no loopback data to send the UE sends uplink MAC padding bits on the UL RMC.</w:t>
      </w:r>
    </w:p>
    <w:p w14:paraId="2404090B" w14:textId="77777777" w:rsidR="00524A5D" w:rsidRPr="00B1477A" w:rsidRDefault="00000000">
      <w:pPr>
        <w:pStyle w:val="B1"/>
        <w:overflowPunct w:val="0"/>
        <w:autoSpaceDE w:val="0"/>
        <w:autoSpaceDN w:val="0"/>
        <w:adjustRightInd w:val="0"/>
        <w:contextualSpacing w:val="0"/>
        <w:textAlignment w:val="baseline"/>
      </w:pPr>
      <w:r w:rsidRPr="00B1477A">
        <w:t>2.</w:t>
      </w:r>
      <w:r w:rsidRPr="00B1477A">
        <w:tab/>
      </w:r>
      <w:r w:rsidRPr="00B1477A">
        <w:rPr>
          <w:lang w:eastAsia="zh-CN"/>
        </w:rPr>
        <w:t>Configure</w:t>
      </w:r>
      <w:r w:rsidRPr="00B1477A">
        <w:t xml:space="preserve"> UE </w:t>
      </w:r>
      <w:r w:rsidRPr="00B1477A">
        <w:rPr>
          <w:lang w:eastAsia="zh-CN"/>
        </w:rPr>
        <w:t>to</w:t>
      </w:r>
      <w:r w:rsidRPr="00B1477A">
        <w:t xml:space="preserve"> transmit NPUSCH with the Pumax level of</w:t>
      </w:r>
      <w:r w:rsidRPr="00B1477A">
        <w:rPr>
          <w:lang w:eastAsia="zh-CN"/>
        </w:rPr>
        <w:t xml:space="preserve"> each</w:t>
      </w:r>
      <w:r w:rsidRPr="00B1477A">
        <w:t xml:space="preserve"> test point</w:t>
      </w:r>
      <w:r w:rsidRPr="00B1477A">
        <w:rPr>
          <w:lang w:eastAsia="zh-CN"/>
        </w:rPr>
        <w:t>s</w:t>
      </w:r>
      <w:r w:rsidRPr="00B1477A">
        <w:t>.</w:t>
      </w:r>
    </w:p>
    <w:p w14:paraId="49DBACDC" w14:textId="77777777" w:rsidR="00524A5D" w:rsidRPr="00B1477A" w:rsidRDefault="00000000">
      <w:pPr>
        <w:pStyle w:val="B1"/>
        <w:overflowPunct w:val="0"/>
        <w:autoSpaceDE w:val="0"/>
        <w:autoSpaceDN w:val="0"/>
        <w:adjustRightInd w:val="0"/>
        <w:contextualSpacing w:val="0"/>
        <w:textAlignment w:val="baseline"/>
        <w:rPr>
          <w:lang w:eastAsia="zh-CN"/>
        </w:rPr>
      </w:pPr>
      <w:r w:rsidRPr="00B1477A">
        <w:t>3.</w:t>
      </w:r>
      <w:r w:rsidRPr="00B1477A">
        <w:rPr>
          <w:lang w:eastAsia="ko-KR"/>
        </w:rPr>
        <w:tab/>
        <w:t>Measure the mean power of the UE in the channel bandwidth for each test point in table 6.2B.4.4-1 a</w:t>
      </w:r>
      <w:r w:rsidRPr="00B1477A">
        <w:t xml:space="preserve">ccording to the test configuration from </w:t>
      </w:r>
      <w:r w:rsidRPr="00B1477A">
        <w:rPr>
          <w:lang w:eastAsia="ko-KR"/>
        </w:rPr>
        <w:t>table 6.2B.4.4-1</w:t>
      </w:r>
      <w:r w:rsidRPr="00B1477A">
        <w:t>. The period of measurement shall be at least continuous duration of</w:t>
      </w:r>
      <w:r w:rsidRPr="00B1477A">
        <w:rPr>
          <w:b/>
        </w:rPr>
        <w:t xml:space="preserve"> </w:t>
      </w:r>
      <w:r w:rsidRPr="00B1477A">
        <w:t>one sub-frame</w:t>
      </w:r>
      <w:r w:rsidRPr="00B1477A">
        <w:rPr>
          <w:b/>
        </w:rPr>
        <w:t xml:space="preserve"> (</w:t>
      </w:r>
      <w:r w:rsidRPr="00B1477A">
        <w:t>1ms) for 15 KHz channel spacing, and at least a 2ms slot (excluding the 2304Ts gap when UE is not transmitting) respectively for the 3.75 KHz channel spacing. For TDD slots with transient periods are not under test.</w:t>
      </w:r>
    </w:p>
    <w:p w14:paraId="0B8340CD" w14:textId="77777777" w:rsidR="00524A5D" w:rsidRPr="00B1477A" w:rsidRDefault="00000000">
      <w:pPr>
        <w:pStyle w:val="H6"/>
      </w:pPr>
      <w:bookmarkStart w:id="556" w:name="MCCQCTEMPBM_00000106"/>
      <w:r w:rsidRPr="00B1477A">
        <w:t>6.2B.4.4.3</w:t>
      </w:r>
      <w:r w:rsidRPr="00B1477A">
        <w:tab/>
        <w:t>Message contents</w:t>
      </w:r>
    </w:p>
    <w:bookmarkEnd w:id="556"/>
    <w:p w14:paraId="4559B9E3" w14:textId="77777777" w:rsidR="00524A5D" w:rsidRPr="00B1477A" w:rsidRDefault="00000000">
      <w:pPr>
        <w:rPr>
          <w:lang w:eastAsia="ja-JP"/>
        </w:rPr>
      </w:pPr>
      <w:r w:rsidRPr="00B1477A">
        <w:t xml:space="preserve">Message contents are according to TS 36.508 [12] subclause </w:t>
      </w:r>
      <w:r w:rsidRPr="00B1477A">
        <w:rPr>
          <w:lang w:eastAsia="zh-CN"/>
        </w:rPr>
        <w:t>8.1.6</w:t>
      </w:r>
      <w:r w:rsidRPr="00B1477A">
        <w:t xml:space="preserve"> with the following exception</w:t>
      </w:r>
      <w:r w:rsidRPr="00B1477A">
        <w:rPr>
          <w:lang w:eastAsia="ja-JP"/>
        </w:rPr>
        <w:t>s:</w:t>
      </w:r>
    </w:p>
    <w:p w14:paraId="1E3D02E6" w14:textId="77777777" w:rsidR="00524A5D" w:rsidRPr="00B1477A" w:rsidRDefault="00000000">
      <w:pPr>
        <w:pStyle w:val="TH"/>
      </w:pPr>
      <w:r w:rsidRPr="00B1477A">
        <w:t>Table 6.2B.4.4.3-1: SystemInformationBlockType1: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B1477A" w14:paraId="41FEB510" w14:textId="77777777">
        <w:trPr>
          <w:jc w:val="center"/>
        </w:trPr>
        <w:tc>
          <w:tcPr>
            <w:tcW w:w="9635" w:type="dxa"/>
            <w:gridSpan w:val="4"/>
          </w:tcPr>
          <w:p w14:paraId="25A4E555" w14:textId="77777777" w:rsidR="00524A5D" w:rsidRPr="00B1477A" w:rsidRDefault="00000000">
            <w:pPr>
              <w:pStyle w:val="TAL"/>
            </w:pPr>
            <w:r w:rsidRPr="00B1477A">
              <w:t>Derivation Path: TS 36.508 [12] clause 8.1.4, Table 8.1.4.3.2-3 SystemInformationBlockType1</w:t>
            </w:r>
          </w:p>
        </w:tc>
      </w:tr>
      <w:tr w:rsidR="00524A5D" w:rsidRPr="00B1477A" w14:paraId="1C7EE6A6" w14:textId="77777777">
        <w:trPr>
          <w:jc w:val="center"/>
        </w:trPr>
        <w:tc>
          <w:tcPr>
            <w:tcW w:w="4535" w:type="dxa"/>
          </w:tcPr>
          <w:p w14:paraId="6374EFB7" w14:textId="77777777" w:rsidR="00524A5D" w:rsidRPr="00B1477A" w:rsidRDefault="00000000">
            <w:pPr>
              <w:pStyle w:val="TAH"/>
            </w:pPr>
            <w:r w:rsidRPr="00B1477A">
              <w:t>Information Element</w:t>
            </w:r>
          </w:p>
        </w:tc>
        <w:tc>
          <w:tcPr>
            <w:tcW w:w="2267" w:type="dxa"/>
          </w:tcPr>
          <w:p w14:paraId="181D3592" w14:textId="77777777" w:rsidR="00524A5D" w:rsidRPr="00B1477A" w:rsidRDefault="00000000">
            <w:pPr>
              <w:pStyle w:val="TAH"/>
            </w:pPr>
            <w:r w:rsidRPr="00B1477A">
              <w:t>Value/remark</w:t>
            </w:r>
          </w:p>
        </w:tc>
        <w:tc>
          <w:tcPr>
            <w:tcW w:w="1700" w:type="dxa"/>
          </w:tcPr>
          <w:p w14:paraId="339CDFB5" w14:textId="77777777" w:rsidR="00524A5D" w:rsidRPr="00B1477A" w:rsidRDefault="00000000">
            <w:pPr>
              <w:pStyle w:val="TAH"/>
            </w:pPr>
            <w:r w:rsidRPr="00B1477A">
              <w:t>Comment</w:t>
            </w:r>
          </w:p>
        </w:tc>
        <w:tc>
          <w:tcPr>
            <w:tcW w:w="1133" w:type="dxa"/>
          </w:tcPr>
          <w:p w14:paraId="243EE90A" w14:textId="77777777" w:rsidR="00524A5D" w:rsidRPr="00B1477A" w:rsidRDefault="00000000">
            <w:pPr>
              <w:pStyle w:val="TAH"/>
            </w:pPr>
            <w:r w:rsidRPr="00B1477A">
              <w:t>Condition</w:t>
            </w:r>
          </w:p>
        </w:tc>
      </w:tr>
      <w:tr w:rsidR="00524A5D" w:rsidRPr="00B1477A" w14:paraId="42054ADA" w14:textId="77777777">
        <w:trPr>
          <w:jc w:val="center"/>
        </w:trPr>
        <w:tc>
          <w:tcPr>
            <w:tcW w:w="4535" w:type="dxa"/>
          </w:tcPr>
          <w:p w14:paraId="4B6322C1" w14:textId="77777777" w:rsidR="00524A5D" w:rsidRPr="00B1477A" w:rsidRDefault="00000000">
            <w:pPr>
              <w:pStyle w:val="TAL"/>
            </w:pPr>
            <w:r w:rsidRPr="00B1477A">
              <w:t>p-Max</w:t>
            </w:r>
          </w:p>
        </w:tc>
        <w:tc>
          <w:tcPr>
            <w:tcW w:w="2267" w:type="dxa"/>
          </w:tcPr>
          <w:p w14:paraId="353925A6" w14:textId="77777777" w:rsidR="00524A5D" w:rsidRPr="00B1477A" w:rsidRDefault="00000000">
            <w:pPr>
              <w:pStyle w:val="TAL"/>
            </w:pPr>
            <w:r w:rsidRPr="00B1477A">
              <w:t>-10</w:t>
            </w:r>
          </w:p>
        </w:tc>
        <w:tc>
          <w:tcPr>
            <w:tcW w:w="1700" w:type="dxa"/>
          </w:tcPr>
          <w:p w14:paraId="6C661B7B" w14:textId="77777777" w:rsidR="00524A5D" w:rsidRPr="00B1477A" w:rsidRDefault="00524A5D">
            <w:pPr>
              <w:spacing w:after="0"/>
            </w:pPr>
          </w:p>
        </w:tc>
        <w:tc>
          <w:tcPr>
            <w:tcW w:w="1133" w:type="dxa"/>
          </w:tcPr>
          <w:p w14:paraId="24393725" w14:textId="77777777" w:rsidR="00524A5D" w:rsidRPr="00B1477A" w:rsidRDefault="00524A5D">
            <w:pPr>
              <w:pStyle w:val="TAL"/>
            </w:pPr>
          </w:p>
        </w:tc>
      </w:tr>
    </w:tbl>
    <w:p w14:paraId="601560D0" w14:textId="77777777" w:rsidR="00524A5D" w:rsidRPr="00B1477A" w:rsidRDefault="00524A5D">
      <w:pPr>
        <w:rPr>
          <w:lang w:eastAsia="ja-JP"/>
        </w:rPr>
      </w:pPr>
    </w:p>
    <w:p w14:paraId="2F3000AD" w14:textId="77777777" w:rsidR="00524A5D" w:rsidRPr="00B1477A" w:rsidRDefault="00000000">
      <w:pPr>
        <w:pStyle w:val="TH"/>
      </w:pPr>
      <w:r w:rsidRPr="00B1477A">
        <w:t>Table 6.2B.4.4.3-2: SystemInformationBlockType1: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B1477A" w14:paraId="35C445F2" w14:textId="77777777">
        <w:trPr>
          <w:jc w:val="center"/>
        </w:trPr>
        <w:tc>
          <w:tcPr>
            <w:tcW w:w="9635" w:type="dxa"/>
            <w:gridSpan w:val="4"/>
          </w:tcPr>
          <w:p w14:paraId="5F96C303" w14:textId="77777777" w:rsidR="00524A5D" w:rsidRPr="00B1477A" w:rsidRDefault="00000000">
            <w:pPr>
              <w:pStyle w:val="TAL"/>
            </w:pPr>
            <w:r w:rsidRPr="00B1477A">
              <w:t>Derivation Path: TS 36.508 [12] clause 8.1.4, Table 8.1.4.3.2-3 SystemInformationBlockType1</w:t>
            </w:r>
          </w:p>
        </w:tc>
      </w:tr>
      <w:tr w:rsidR="00524A5D" w:rsidRPr="00B1477A" w14:paraId="6D72A7DD" w14:textId="77777777">
        <w:trPr>
          <w:jc w:val="center"/>
        </w:trPr>
        <w:tc>
          <w:tcPr>
            <w:tcW w:w="4535" w:type="dxa"/>
          </w:tcPr>
          <w:p w14:paraId="45BC386B" w14:textId="77777777" w:rsidR="00524A5D" w:rsidRPr="00B1477A" w:rsidRDefault="00000000">
            <w:pPr>
              <w:pStyle w:val="TAH"/>
            </w:pPr>
            <w:r w:rsidRPr="00B1477A">
              <w:t>Information Element</w:t>
            </w:r>
          </w:p>
        </w:tc>
        <w:tc>
          <w:tcPr>
            <w:tcW w:w="2267" w:type="dxa"/>
          </w:tcPr>
          <w:p w14:paraId="60CD431A" w14:textId="77777777" w:rsidR="00524A5D" w:rsidRPr="00B1477A" w:rsidRDefault="00000000">
            <w:pPr>
              <w:pStyle w:val="TAH"/>
            </w:pPr>
            <w:r w:rsidRPr="00B1477A">
              <w:t>Value/remark</w:t>
            </w:r>
          </w:p>
        </w:tc>
        <w:tc>
          <w:tcPr>
            <w:tcW w:w="1700" w:type="dxa"/>
          </w:tcPr>
          <w:p w14:paraId="3D941B4E" w14:textId="77777777" w:rsidR="00524A5D" w:rsidRPr="00B1477A" w:rsidRDefault="00000000">
            <w:pPr>
              <w:pStyle w:val="TAH"/>
            </w:pPr>
            <w:r w:rsidRPr="00B1477A">
              <w:t>Comment</w:t>
            </w:r>
          </w:p>
        </w:tc>
        <w:tc>
          <w:tcPr>
            <w:tcW w:w="1133" w:type="dxa"/>
          </w:tcPr>
          <w:p w14:paraId="75E85786" w14:textId="77777777" w:rsidR="00524A5D" w:rsidRPr="00B1477A" w:rsidRDefault="00000000">
            <w:pPr>
              <w:pStyle w:val="TAH"/>
            </w:pPr>
            <w:r w:rsidRPr="00B1477A">
              <w:t>Condition</w:t>
            </w:r>
          </w:p>
        </w:tc>
      </w:tr>
      <w:tr w:rsidR="00524A5D" w:rsidRPr="00B1477A" w14:paraId="17E2DA30" w14:textId="77777777">
        <w:trPr>
          <w:jc w:val="center"/>
        </w:trPr>
        <w:tc>
          <w:tcPr>
            <w:tcW w:w="4535" w:type="dxa"/>
          </w:tcPr>
          <w:p w14:paraId="629EB09C" w14:textId="77777777" w:rsidR="00524A5D" w:rsidRPr="00B1477A" w:rsidRDefault="00000000">
            <w:pPr>
              <w:pStyle w:val="TAL"/>
            </w:pPr>
            <w:r w:rsidRPr="00B1477A">
              <w:t>p-Max</w:t>
            </w:r>
          </w:p>
        </w:tc>
        <w:tc>
          <w:tcPr>
            <w:tcW w:w="2267" w:type="dxa"/>
          </w:tcPr>
          <w:p w14:paraId="7CEA3D17" w14:textId="77777777" w:rsidR="00524A5D" w:rsidRPr="00B1477A" w:rsidRDefault="00000000">
            <w:pPr>
              <w:pStyle w:val="TAL"/>
            </w:pPr>
            <w:r w:rsidRPr="00B1477A">
              <w:t>10</w:t>
            </w:r>
          </w:p>
        </w:tc>
        <w:tc>
          <w:tcPr>
            <w:tcW w:w="1700" w:type="dxa"/>
          </w:tcPr>
          <w:p w14:paraId="41369530" w14:textId="77777777" w:rsidR="00524A5D" w:rsidRPr="00B1477A" w:rsidRDefault="00524A5D">
            <w:pPr>
              <w:spacing w:after="0"/>
            </w:pPr>
          </w:p>
        </w:tc>
        <w:tc>
          <w:tcPr>
            <w:tcW w:w="1133" w:type="dxa"/>
          </w:tcPr>
          <w:p w14:paraId="660639C3" w14:textId="77777777" w:rsidR="00524A5D" w:rsidRPr="00B1477A" w:rsidRDefault="00524A5D">
            <w:pPr>
              <w:pStyle w:val="TAL"/>
            </w:pPr>
          </w:p>
        </w:tc>
      </w:tr>
    </w:tbl>
    <w:p w14:paraId="74D92FF0" w14:textId="77777777" w:rsidR="00524A5D" w:rsidRPr="00B1477A" w:rsidRDefault="00524A5D"/>
    <w:p w14:paraId="4B10F57C" w14:textId="77777777" w:rsidR="00524A5D" w:rsidRPr="00B1477A" w:rsidRDefault="00000000">
      <w:pPr>
        <w:pStyle w:val="TH"/>
      </w:pPr>
      <w:r w:rsidRPr="00B1477A">
        <w:t>Table 6.2B.4.4.3-3: SystemInformationBlockType1: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B1477A" w14:paraId="60C021E5" w14:textId="77777777">
        <w:trPr>
          <w:jc w:val="center"/>
        </w:trPr>
        <w:tc>
          <w:tcPr>
            <w:tcW w:w="9635" w:type="dxa"/>
            <w:gridSpan w:val="4"/>
          </w:tcPr>
          <w:p w14:paraId="64A67414" w14:textId="77777777" w:rsidR="00524A5D" w:rsidRPr="00B1477A" w:rsidRDefault="00000000">
            <w:pPr>
              <w:pStyle w:val="TAL"/>
            </w:pPr>
            <w:r w:rsidRPr="00B1477A">
              <w:t>Derivation Path: TS 36.508 [12] clause 8.1.4, Table 8.1.4.3.2-3 SystemInformationBlockType1</w:t>
            </w:r>
          </w:p>
        </w:tc>
      </w:tr>
      <w:tr w:rsidR="00524A5D" w:rsidRPr="00B1477A" w14:paraId="2C756E37" w14:textId="77777777">
        <w:trPr>
          <w:jc w:val="center"/>
        </w:trPr>
        <w:tc>
          <w:tcPr>
            <w:tcW w:w="4535" w:type="dxa"/>
          </w:tcPr>
          <w:p w14:paraId="45E126FB" w14:textId="77777777" w:rsidR="00524A5D" w:rsidRPr="00B1477A" w:rsidRDefault="00000000">
            <w:pPr>
              <w:pStyle w:val="TAH"/>
            </w:pPr>
            <w:r w:rsidRPr="00B1477A">
              <w:t>Information Element</w:t>
            </w:r>
          </w:p>
        </w:tc>
        <w:tc>
          <w:tcPr>
            <w:tcW w:w="2267" w:type="dxa"/>
          </w:tcPr>
          <w:p w14:paraId="69A14E63" w14:textId="77777777" w:rsidR="00524A5D" w:rsidRPr="00B1477A" w:rsidRDefault="00000000">
            <w:pPr>
              <w:pStyle w:val="TAH"/>
            </w:pPr>
            <w:r w:rsidRPr="00B1477A">
              <w:t>Value/remark</w:t>
            </w:r>
          </w:p>
        </w:tc>
        <w:tc>
          <w:tcPr>
            <w:tcW w:w="1700" w:type="dxa"/>
          </w:tcPr>
          <w:p w14:paraId="6C4918AF" w14:textId="77777777" w:rsidR="00524A5D" w:rsidRPr="00B1477A" w:rsidRDefault="00000000">
            <w:pPr>
              <w:pStyle w:val="TAH"/>
            </w:pPr>
            <w:r w:rsidRPr="00B1477A">
              <w:t>Comment</w:t>
            </w:r>
          </w:p>
        </w:tc>
        <w:tc>
          <w:tcPr>
            <w:tcW w:w="1133" w:type="dxa"/>
          </w:tcPr>
          <w:p w14:paraId="4B44E0EB" w14:textId="77777777" w:rsidR="00524A5D" w:rsidRPr="00B1477A" w:rsidRDefault="00000000">
            <w:pPr>
              <w:pStyle w:val="TAH"/>
            </w:pPr>
            <w:r w:rsidRPr="00B1477A">
              <w:t>Condition</w:t>
            </w:r>
          </w:p>
        </w:tc>
      </w:tr>
      <w:tr w:rsidR="00524A5D" w:rsidRPr="00B1477A" w14:paraId="1DF2F7BE" w14:textId="77777777">
        <w:trPr>
          <w:jc w:val="center"/>
        </w:trPr>
        <w:tc>
          <w:tcPr>
            <w:tcW w:w="4535" w:type="dxa"/>
          </w:tcPr>
          <w:p w14:paraId="3011FB77" w14:textId="77777777" w:rsidR="00524A5D" w:rsidRPr="00B1477A" w:rsidRDefault="00000000">
            <w:pPr>
              <w:pStyle w:val="TAL"/>
            </w:pPr>
            <w:r w:rsidRPr="00B1477A">
              <w:t>p-Max</w:t>
            </w:r>
          </w:p>
        </w:tc>
        <w:tc>
          <w:tcPr>
            <w:tcW w:w="2267" w:type="dxa"/>
          </w:tcPr>
          <w:p w14:paraId="3CE8C2A5" w14:textId="77777777" w:rsidR="00524A5D" w:rsidRPr="00B1477A" w:rsidRDefault="00000000">
            <w:pPr>
              <w:pStyle w:val="TAL"/>
            </w:pPr>
            <w:r w:rsidRPr="00B1477A">
              <w:t>15</w:t>
            </w:r>
          </w:p>
        </w:tc>
        <w:tc>
          <w:tcPr>
            <w:tcW w:w="1700" w:type="dxa"/>
          </w:tcPr>
          <w:p w14:paraId="4880198B" w14:textId="77777777" w:rsidR="00524A5D" w:rsidRPr="00B1477A" w:rsidRDefault="00524A5D">
            <w:pPr>
              <w:spacing w:after="0"/>
            </w:pPr>
          </w:p>
        </w:tc>
        <w:tc>
          <w:tcPr>
            <w:tcW w:w="1133" w:type="dxa"/>
          </w:tcPr>
          <w:p w14:paraId="7560CF05" w14:textId="77777777" w:rsidR="00524A5D" w:rsidRPr="00B1477A" w:rsidRDefault="00524A5D">
            <w:pPr>
              <w:pStyle w:val="TAL"/>
            </w:pPr>
          </w:p>
        </w:tc>
      </w:tr>
    </w:tbl>
    <w:p w14:paraId="0D16F07E" w14:textId="77777777" w:rsidR="00524A5D" w:rsidRPr="00B1477A" w:rsidRDefault="00524A5D"/>
    <w:p w14:paraId="4414DBA7" w14:textId="77777777" w:rsidR="00524A5D" w:rsidRPr="00B1477A" w:rsidRDefault="00000000">
      <w:pPr>
        <w:pStyle w:val="TH"/>
        <w:rPr>
          <w:lang w:eastAsia="zh-CN"/>
        </w:rPr>
      </w:pPr>
      <w:r w:rsidRPr="00B1477A">
        <w:t>Table 6.2B.4.4.3-4: SystemInformationBlockType1: Test point 1</w:t>
      </w:r>
      <w:r w:rsidRPr="00B1477A">
        <w:rPr>
          <w:lang w:eastAsia="zh-CN"/>
        </w:rPr>
        <w:t xml:space="preserve"> </w:t>
      </w:r>
      <w:r w:rsidRPr="00B1477A">
        <w:t xml:space="preserve">for power class </w:t>
      </w:r>
      <w:r w:rsidRPr="00B1477A">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B1477A" w14:paraId="56C1596E" w14:textId="77777777">
        <w:trPr>
          <w:jc w:val="center"/>
        </w:trPr>
        <w:tc>
          <w:tcPr>
            <w:tcW w:w="9635" w:type="dxa"/>
            <w:gridSpan w:val="4"/>
          </w:tcPr>
          <w:p w14:paraId="6F3B7340" w14:textId="77777777" w:rsidR="00524A5D" w:rsidRPr="00B1477A" w:rsidRDefault="00000000">
            <w:pPr>
              <w:pStyle w:val="TAL"/>
            </w:pPr>
            <w:r w:rsidRPr="00B1477A">
              <w:t>Derivation Path: TS 36.508 [12] clause 8.1.4, Table 8.1.4.3.2-3 SystemInformationBlockType1</w:t>
            </w:r>
          </w:p>
        </w:tc>
      </w:tr>
      <w:tr w:rsidR="00524A5D" w:rsidRPr="00B1477A" w14:paraId="63D213A9" w14:textId="77777777">
        <w:trPr>
          <w:jc w:val="center"/>
        </w:trPr>
        <w:tc>
          <w:tcPr>
            <w:tcW w:w="4535" w:type="dxa"/>
          </w:tcPr>
          <w:p w14:paraId="5290C27A" w14:textId="77777777" w:rsidR="00524A5D" w:rsidRPr="00B1477A" w:rsidRDefault="00000000">
            <w:pPr>
              <w:pStyle w:val="TAH"/>
            </w:pPr>
            <w:r w:rsidRPr="00B1477A">
              <w:t>Information Element</w:t>
            </w:r>
          </w:p>
        </w:tc>
        <w:tc>
          <w:tcPr>
            <w:tcW w:w="2267" w:type="dxa"/>
          </w:tcPr>
          <w:p w14:paraId="1681A348" w14:textId="77777777" w:rsidR="00524A5D" w:rsidRPr="00B1477A" w:rsidRDefault="00000000">
            <w:pPr>
              <w:pStyle w:val="TAH"/>
            </w:pPr>
            <w:r w:rsidRPr="00B1477A">
              <w:t>Value/remark</w:t>
            </w:r>
          </w:p>
        </w:tc>
        <w:tc>
          <w:tcPr>
            <w:tcW w:w="1700" w:type="dxa"/>
          </w:tcPr>
          <w:p w14:paraId="0661B649" w14:textId="77777777" w:rsidR="00524A5D" w:rsidRPr="00B1477A" w:rsidRDefault="00000000">
            <w:pPr>
              <w:pStyle w:val="TAH"/>
            </w:pPr>
            <w:r w:rsidRPr="00B1477A">
              <w:t>Comment</w:t>
            </w:r>
          </w:p>
        </w:tc>
        <w:tc>
          <w:tcPr>
            <w:tcW w:w="1133" w:type="dxa"/>
          </w:tcPr>
          <w:p w14:paraId="6D9AB9AD" w14:textId="77777777" w:rsidR="00524A5D" w:rsidRPr="00B1477A" w:rsidRDefault="00000000">
            <w:pPr>
              <w:pStyle w:val="TAH"/>
            </w:pPr>
            <w:r w:rsidRPr="00B1477A">
              <w:t>Condition</w:t>
            </w:r>
          </w:p>
        </w:tc>
      </w:tr>
      <w:tr w:rsidR="00524A5D" w:rsidRPr="00B1477A" w14:paraId="43ABB05F" w14:textId="77777777">
        <w:trPr>
          <w:jc w:val="center"/>
        </w:trPr>
        <w:tc>
          <w:tcPr>
            <w:tcW w:w="4535" w:type="dxa"/>
          </w:tcPr>
          <w:p w14:paraId="0D49374E" w14:textId="77777777" w:rsidR="00524A5D" w:rsidRPr="00B1477A" w:rsidRDefault="00000000">
            <w:pPr>
              <w:pStyle w:val="TAL"/>
            </w:pPr>
            <w:r w:rsidRPr="00B1477A">
              <w:t>p-Max</w:t>
            </w:r>
          </w:p>
        </w:tc>
        <w:tc>
          <w:tcPr>
            <w:tcW w:w="2267" w:type="dxa"/>
          </w:tcPr>
          <w:p w14:paraId="4CDB56F2" w14:textId="77777777" w:rsidR="00524A5D" w:rsidRPr="00B1477A" w:rsidRDefault="00000000">
            <w:pPr>
              <w:pStyle w:val="TAL"/>
            </w:pPr>
            <w:r w:rsidRPr="00B1477A">
              <w:t>-10</w:t>
            </w:r>
          </w:p>
        </w:tc>
        <w:tc>
          <w:tcPr>
            <w:tcW w:w="1700" w:type="dxa"/>
          </w:tcPr>
          <w:p w14:paraId="15A350D1" w14:textId="77777777" w:rsidR="00524A5D" w:rsidRPr="00B1477A" w:rsidRDefault="00524A5D">
            <w:pPr>
              <w:spacing w:after="0"/>
            </w:pPr>
          </w:p>
        </w:tc>
        <w:tc>
          <w:tcPr>
            <w:tcW w:w="1133" w:type="dxa"/>
          </w:tcPr>
          <w:p w14:paraId="35601FAB" w14:textId="77777777" w:rsidR="00524A5D" w:rsidRPr="00B1477A" w:rsidRDefault="00524A5D">
            <w:pPr>
              <w:pStyle w:val="TAL"/>
            </w:pPr>
          </w:p>
        </w:tc>
      </w:tr>
    </w:tbl>
    <w:p w14:paraId="2C9A10C4" w14:textId="77777777" w:rsidR="00524A5D" w:rsidRPr="00B1477A" w:rsidRDefault="00524A5D"/>
    <w:p w14:paraId="2D820A64" w14:textId="77777777" w:rsidR="00524A5D" w:rsidRPr="00B1477A" w:rsidRDefault="00000000">
      <w:pPr>
        <w:pStyle w:val="TH"/>
        <w:rPr>
          <w:lang w:eastAsia="zh-CN"/>
        </w:rPr>
      </w:pPr>
      <w:r w:rsidRPr="00B1477A">
        <w:t>Table 6.2B.4.4.3: SystemInformationBlockType1: Test point 2</w:t>
      </w:r>
      <w:r w:rsidRPr="00B1477A">
        <w:rPr>
          <w:lang w:eastAsia="zh-CN"/>
        </w:rPr>
        <w:t xml:space="preserve"> </w:t>
      </w:r>
      <w:r w:rsidRPr="00B1477A">
        <w:t xml:space="preserve">for power class </w:t>
      </w:r>
      <w:r w:rsidRPr="00B1477A">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B1477A" w14:paraId="48C3378B" w14:textId="77777777">
        <w:trPr>
          <w:jc w:val="center"/>
        </w:trPr>
        <w:tc>
          <w:tcPr>
            <w:tcW w:w="9635" w:type="dxa"/>
            <w:gridSpan w:val="4"/>
          </w:tcPr>
          <w:p w14:paraId="70D57A56" w14:textId="77777777" w:rsidR="00524A5D" w:rsidRPr="00B1477A" w:rsidRDefault="00000000">
            <w:pPr>
              <w:pStyle w:val="TAL"/>
            </w:pPr>
            <w:r w:rsidRPr="00B1477A">
              <w:t>Derivation Path: TS 36.508 [12] clause 8.1.4, Table 8.1.4.3.2-3 SystemInformationBlockType1</w:t>
            </w:r>
          </w:p>
        </w:tc>
      </w:tr>
      <w:tr w:rsidR="00524A5D" w:rsidRPr="00B1477A" w14:paraId="4CA0504B" w14:textId="77777777">
        <w:trPr>
          <w:jc w:val="center"/>
        </w:trPr>
        <w:tc>
          <w:tcPr>
            <w:tcW w:w="4535" w:type="dxa"/>
          </w:tcPr>
          <w:p w14:paraId="0436A48B" w14:textId="77777777" w:rsidR="00524A5D" w:rsidRPr="00B1477A" w:rsidRDefault="00000000">
            <w:pPr>
              <w:pStyle w:val="TAH"/>
            </w:pPr>
            <w:r w:rsidRPr="00B1477A">
              <w:t>Information Element</w:t>
            </w:r>
          </w:p>
        </w:tc>
        <w:tc>
          <w:tcPr>
            <w:tcW w:w="2267" w:type="dxa"/>
          </w:tcPr>
          <w:p w14:paraId="3F532231" w14:textId="77777777" w:rsidR="00524A5D" w:rsidRPr="00B1477A" w:rsidRDefault="00000000">
            <w:pPr>
              <w:pStyle w:val="TAH"/>
            </w:pPr>
            <w:r w:rsidRPr="00B1477A">
              <w:t>Value/remark</w:t>
            </w:r>
          </w:p>
        </w:tc>
        <w:tc>
          <w:tcPr>
            <w:tcW w:w="1700" w:type="dxa"/>
          </w:tcPr>
          <w:p w14:paraId="73538664" w14:textId="77777777" w:rsidR="00524A5D" w:rsidRPr="00B1477A" w:rsidRDefault="00000000">
            <w:pPr>
              <w:pStyle w:val="TAH"/>
            </w:pPr>
            <w:r w:rsidRPr="00B1477A">
              <w:t>Comment</w:t>
            </w:r>
          </w:p>
        </w:tc>
        <w:tc>
          <w:tcPr>
            <w:tcW w:w="1133" w:type="dxa"/>
          </w:tcPr>
          <w:p w14:paraId="6657AD4D" w14:textId="77777777" w:rsidR="00524A5D" w:rsidRPr="00B1477A" w:rsidRDefault="00000000">
            <w:pPr>
              <w:pStyle w:val="TAH"/>
            </w:pPr>
            <w:r w:rsidRPr="00B1477A">
              <w:t>Condition</w:t>
            </w:r>
          </w:p>
        </w:tc>
      </w:tr>
      <w:tr w:rsidR="00524A5D" w:rsidRPr="00B1477A" w14:paraId="2798F53E" w14:textId="77777777">
        <w:trPr>
          <w:jc w:val="center"/>
        </w:trPr>
        <w:tc>
          <w:tcPr>
            <w:tcW w:w="4535" w:type="dxa"/>
          </w:tcPr>
          <w:p w14:paraId="3D35279C" w14:textId="77777777" w:rsidR="00524A5D" w:rsidRPr="00B1477A" w:rsidRDefault="00000000">
            <w:pPr>
              <w:pStyle w:val="TAL"/>
            </w:pPr>
            <w:r w:rsidRPr="00B1477A">
              <w:t>p-Max</w:t>
            </w:r>
          </w:p>
        </w:tc>
        <w:tc>
          <w:tcPr>
            <w:tcW w:w="2267" w:type="dxa"/>
          </w:tcPr>
          <w:p w14:paraId="3B3D67C2" w14:textId="77777777" w:rsidR="00524A5D" w:rsidRPr="00B1477A" w:rsidRDefault="00000000">
            <w:pPr>
              <w:pStyle w:val="TAL"/>
              <w:rPr>
                <w:lang w:eastAsia="zh-CN"/>
              </w:rPr>
            </w:pPr>
            <w:r w:rsidRPr="00B1477A">
              <w:rPr>
                <w:lang w:eastAsia="zh-CN"/>
              </w:rPr>
              <w:t>7</w:t>
            </w:r>
          </w:p>
        </w:tc>
        <w:tc>
          <w:tcPr>
            <w:tcW w:w="1700" w:type="dxa"/>
          </w:tcPr>
          <w:p w14:paraId="3DC26062" w14:textId="77777777" w:rsidR="00524A5D" w:rsidRPr="00B1477A" w:rsidRDefault="00524A5D">
            <w:pPr>
              <w:spacing w:after="0"/>
            </w:pPr>
          </w:p>
        </w:tc>
        <w:tc>
          <w:tcPr>
            <w:tcW w:w="1133" w:type="dxa"/>
          </w:tcPr>
          <w:p w14:paraId="64F86072" w14:textId="77777777" w:rsidR="00524A5D" w:rsidRPr="00B1477A" w:rsidRDefault="00524A5D">
            <w:pPr>
              <w:pStyle w:val="TAL"/>
            </w:pPr>
          </w:p>
        </w:tc>
      </w:tr>
    </w:tbl>
    <w:p w14:paraId="320520B8" w14:textId="77777777" w:rsidR="00524A5D" w:rsidRPr="00B1477A" w:rsidRDefault="00524A5D"/>
    <w:p w14:paraId="09C4FA7B" w14:textId="77777777" w:rsidR="00524A5D" w:rsidRPr="00B1477A" w:rsidRDefault="00000000">
      <w:pPr>
        <w:pStyle w:val="TH"/>
        <w:rPr>
          <w:lang w:eastAsia="zh-CN"/>
        </w:rPr>
      </w:pPr>
      <w:r w:rsidRPr="00B1477A">
        <w:lastRenderedPageBreak/>
        <w:t>Table 6.2B.4.4.3: SystemInformationBlockType1: Test point 3</w:t>
      </w:r>
      <w:r w:rsidRPr="00B1477A">
        <w:rPr>
          <w:lang w:eastAsia="zh-CN"/>
        </w:rPr>
        <w:t xml:space="preserve"> </w:t>
      </w:r>
      <w:r w:rsidRPr="00B1477A">
        <w:t xml:space="preserve">for power class </w:t>
      </w:r>
      <w:r w:rsidRPr="00B1477A">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B1477A" w14:paraId="30A331D9" w14:textId="77777777">
        <w:trPr>
          <w:jc w:val="center"/>
        </w:trPr>
        <w:tc>
          <w:tcPr>
            <w:tcW w:w="9635" w:type="dxa"/>
            <w:gridSpan w:val="4"/>
          </w:tcPr>
          <w:p w14:paraId="64C9E6AC" w14:textId="77777777" w:rsidR="00524A5D" w:rsidRPr="00B1477A" w:rsidRDefault="00000000">
            <w:pPr>
              <w:pStyle w:val="TAL"/>
            </w:pPr>
            <w:r w:rsidRPr="00B1477A">
              <w:t>Derivation Path: TS 36.508 [12] clause 8.1.4, Table 8.1.4.3.2-3 SystemInformationBlockType1</w:t>
            </w:r>
          </w:p>
        </w:tc>
      </w:tr>
      <w:tr w:rsidR="00524A5D" w:rsidRPr="00B1477A" w14:paraId="14A5F465" w14:textId="77777777">
        <w:trPr>
          <w:jc w:val="center"/>
        </w:trPr>
        <w:tc>
          <w:tcPr>
            <w:tcW w:w="4535" w:type="dxa"/>
          </w:tcPr>
          <w:p w14:paraId="7FBC11BE" w14:textId="77777777" w:rsidR="00524A5D" w:rsidRPr="00B1477A" w:rsidRDefault="00000000">
            <w:pPr>
              <w:pStyle w:val="TAH"/>
            </w:pPr>
            <w:r w:rsidRPr="00B1477A">
              <w:t>Information Element</w:t>
            </w:r>
          </w:p>
        </w:tc>
        <w:tc>
          <w:tcPr>
            <w:tcW w:w="2267" w:type="dxa"/>
          </w:tcPr>
          <w:p w14:paraId="6D01A3E7" w14:textId="77777777" w:rsidR="00524A5D" w:rsidRPr="00B1477A" w:rsidRDefault="00000000">
            <w:pPr>
              <w:pStyle w:val="TAH"/>
            </w:pPr>
            <w:r w:rsidRPr="00B1477A">
              <w:t>Value/remark</w:t>
            </w:r>
          </w:p>
        </w:tc>
        <w:tc>
          <w:tcPr>
            <w:tcW w:w="1700" w:type="dxa"/>
          </w:tcPr>
          <w:p w14:paraId="72F9B4C0" w14:textId="77777777" w:rsidR="00524A5D" w:rsidRPr="00B1477A" w:rsidRDefault="00000000">
            <w:pPr>
              <w:pStyle w:val="TAH"/>
            </w:pPr>
            <w:r w:rsidRPr="00B1477A">
              <w:t>Comment</w:t>
            </w:r>
          </w:p>
        </w:tc>
        <w:tc>
          <w:tcPr>
            <w:tcW w:w="1133" w:type="dxa"/>
          </w:tcPr>
          <w:p w14:paraId="70980FE0" w14:textId="77777777" w:rsidR="00524A5D" w:rsidRPr="00B1477A" w:rsidRDefault="00000000">
            <w:pPr>
              <w:pStyle w:val="TAH"/>
            </w:pPr>
            <w:r w:rsidRPr="00B1477A">
              <w:t>Condition</w:t>
            </w:r>
          </w:p>
        </w:tc>
      </w:tr>
      <w:tr w:rsidR="00524A5D" w:rsidRPr="00B1477A" w14:paraId="075B459A" w14:textId="77777777">
        <w:trPr>
          <w:jc w:val="center"/>
        </w:trPr>
        <w:tc>
          <w:tcPr>
            <w:tcW w:w="4535" w:type="dxa"/>
          </w:tcPr>
          <w:p w14:paraId="3D9D8F72" w14:textId="77777777" w:rsidR="00524A5D" w:rsidRPr="00B1477A" w:rsidRDefault="00000000">
            <w:pPr>
              <w:pStyle w:val="TAL"/>
            </w:pPr>
            <w:r w:rsidRPr="00B1477A">
              <w:t>p-Max</w:t>
            </w:r>
          </w:p>
        </w:tc>
        <w:tc>
          <w:tcPr>
            <w:tcW w:w="2267" w:type="dxa"/>
          </w:tcPr>
          <w:p w14:paraId="6094F090" w14:textId="77777777" w:rsidR="00524A5D" w:rsidRPr="00B1477A" w:rsidRDefault="00000000">
            <w:pPr>
              <w:pStyle w:val="TAL"/>
              <w:rPr>
                <w:lang w:eastAsia="zh-CN"/>
              </w:rPr>
            </w:pPr>
            <w:r w:rsidRPr="00B1477A">
              <w:t>1</w:t>
            </w:r>
            <w:r w:rsidRPr="00B1477A">
              <w:rPr>
                <w:lang w:eastAsia="zh-CN"/>
              </w:rPr>
              <w:t>2</w:t>
            </w:r>
          </w:p>
        </w:tc>
        <w:tc>
          <w:tcPr>
            <w:tcW w:w="1700" w:type="dxa"/>
          </w:tcPr>
          <w:p w14:paraId="4CDDB095" w14:textId="77777777" w:rsidR="00524A5D" w:rsidRPr="00B1477A" w:rsidRDefault="00524A5D">
            <w:pPr>
              <w:spacing w:after="0"/>
            </w:pPr>
          </w:p>
        </w:tc>
        <w:tc>
          <w:tcPr>
            <w:tcW w:w="1133" w:type="dxa"/>
          </w:tcPr>
          <w:p w14:paraId="6FCC3006" w14:textId="77777777" w:rsidR="00524A5D" w:rsidRPr="00B1477A" w:rsidRDefault="00524A5D">
            <w:pPr>
              <w:pStyle w:val="TAL"/>
            </w:pPr>
          </w:p>
        </w:tc>
      </w:tr>
    </w:tbl>
    <w:p w14:paraId="5389DC51" w14:textId="77777777" w:rsidR="00524A5D" w:rsidRPr="00B1477A" w:rsidRDefault="00524A5D"/>
    <w:p w14:paraId="6AD5F22E" w14:textId="77777777" w:rsidR="00524A5D" w:rsidRPr="00B1477A" w:rsidRDefault="00000000">
      <w:pPr>
        <w:pStyle w:val="H6"/>
      </w:pPr>
      <w:bookmarkStart w:id="557" w:name="MCCQCTEMPBM_00000107"/>
      <w:r w:rsidRPr="00B1477A">
        <w:t>6.2B.5</w:t>
      </w:r>
      <w:r w:rsidRPr="00B1477A">
        <w:tab/>
        <w:t>Test requirement</w:t>
      </w:r>
    </w:p>
    <w:bookmarkEnd w:id="557"/>
    <w:p w14:paraId="2CB8B7FD" w14:textId="77777777" w:rsidR="00524A5D" w:rsidRPr="00B1477A" w:rsidRDefault="00000000">
      <w:pPr>
        <w:rPr>
          <w:rFonts w:cs="v5.0.0"/>
        </w:rPr>
      </w:pPr>
      <w:r w:rsidRPr="00B1477A">
        <w:t>The maximum output power measured shall not exceed the values specified in Table 6.2B.5-1.</w:t>
      </w:r>
    </w:p>
    <w:p w14:paraId="45772054" w14:textId="77777777" w:rsidR="00524A5D" w:rsidRPr="00B1477A" w:rsidRDefault="00000000">
      <w:pPr>
        <w:pStyle w:val="TH"/>
        <w:rPr>
          <w:rFonts w:cs="v5.0.0"/>
        </w:rPr>
      </w:pPr>
      <w:r w:rsidRPr="00B1477A">
        <w:t>Table 6.2B.5-1: P</w:t>
      </w:r>
      <w:r w:rsidRPr="00B1477A">
        <w:rPr>
          <w:vertAlign w:val="subscript"/>
        </w:rPr>
        <w:t>CMAX</w:t>
      </w:r>
      <w:r w:rsidRPr="00B1477A">
        <w:t xml:space="preserve"> configured UE output power </w:t>
      </w:r>
      <w:r w:rsidRPr="00B1477A">
        <w:rPr>
          <w:lang w:eastAsia="zh-CN"/>
        </w:rPr>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B1477A" w14:paraId="57C04307" w14:textId="77777777">
        <w:trPr>
          <w:jc w:val="center"/>
        </w:trPr>
        <w:tc>
          <w:tcPr>
            <w:tcW w:w="2126" w:type="dxa"/>
          </w:tcPr>
          <w:p w14:paraId="062011EF" w14:textId="77777777" w:rsidR="00524A5D" w:rsidRPr="00B1477A" w:rsidRDefault="00524A5D">
            <w:pPr>
              <w:pStyle w:val="TAH"/>
            </w:pPr>
          </w:p>
        </w:tc>
        <w:tc>
          <w:tcPr>
            <w:tcW w:w="5538" w:type="dxa"/>
          </w:tcPr>
          <w:p w14:paraId="175CA204" w14:textId="77777777" w:rsidR="00524A5D" w:rsidRPr="00B1477A" w:rsidRDefault="00000000">
            <w:pPr>
              <w:pStyle w:val="TAH"/>
            </w:pPr>
            <w:r w:rsidRPr="00B1477A">
              <w:t>maximum output power</w:t>
            </w:r>
            <w:r w:rsidRPr="00B1477A">
              <w:rPr>
                <w:vertAlign w:val="subscript"/>
              </w:rPr>
              <w:t xml:space="preserve"> </w:t>
            </w:r>
          </w:p>
        </w:tc>
      </w:tr>
      <w:tr w:rsidR="00524A5D" w:rsidRPr="00B1477A" w14:paraId="3E4B6A49" w14:textId="77777777">
        <w:trPr>
          <w:jc w:val="center"/>
        </w:trPr>
        <w:tc>
          <w:tcPr>
            <w:tcW w:w="2126" w:type="dxa"/>
            <w:vAlign w:val="center"/>
          </w:tcPr>
          <w:p w14:paraId="05D839A4" w14:textId="77777777" w:rsidR="00524A5D" w:rsidRPr="00B1477A" w:rsidRDefault="00000000">
            <w:pPr>
              <w:pStyle w:val="TAL"/>
            </w:pPr>
            <w:r w:rsidRPr="00B1477A">
              <w:t>Measured UE output power test point 1</w:t>
            </w:r>
          </w:p>
        </w:tc>
        <w:tc>
          <w:tcPr>
            <w:tcW w:w="5538" w:type="dxa"/>
            <w:vAlign w:val="center"/>
          </w:tcPr>
          <w:p w14:paraId="5327F0BD" w14:textId="77777777" w:rsidR="00524A5D" w:rsidRPr="00B1477A" w:rsidRDefault="00000000">
            <w:pPr>
              <w:pStyle w:val="TAC"/>
              <w:jc w:val="left"/>
              <w:rPr>
                <w:lang w:eastAsia="zh-CN"/>
              </w:rPr>
            </w:pPr>
            <w:r w:rsidRPr="00B1477A">
              <w:rPr>
                <w:rFonts w:cs="v4.2.0"/>
              </w:rPr>
              <w:t xml:space="preserve">For carrier frequency f </w:t>
            </w:r>
            <w:r w:rsidRPr="00B1477A">
              <w:rPr>
                <w:rFonts w:cs="Arial"/>
              </w:rPr>
              <w:t>≤</w:t>
            </w:r>
            <w:r w:rsidRPr="00B1477A">
              <w:rPr>
                <w:rFonts w:cs="v4.2.0"/>
              </w:rPr>
              <w:t xml:space="preserve"> 3.0GHz:</w:t>
            </w:r>
            <w:r w:rsidRPr="00B1477A">
              <w:t xml:space="preserve"> -10 dBm ± </w:t>
            </w:r>
            <w:r w:rsidRPr="00B1477A">
              <w:rPr>
                <w:lang w:eastAsia="zh-CN"/>
              </w:rPr>
              <w:t>7.7</w:t>
            </w:r>
          </w:p>
        </w:tc>
      </w:tr>
      <w:tr w:rsidR="00524A5D" w:rsidRPr="00B1477A" w14:paraId="0A43AF7D" w14:textId="77777777">
        <w:trPr>
          <w:jc w:val="center"/>
        </w:trPr>
        <w:tc>
          <w:tcPr>
            <w:tcW w:w="2126" w:type="dxa"/>
            <w:vAlign w:val="center"/>
          </w:tcPr>
          <w:p w14:paraId="6E395460" w14:textId="77777777" w:rsidR="00524A5D" w:rsidRPr="00B1477A" w:rsidRDefault="00000000">
            <w:pPr>
              <w:pStyle w:val="TAL"/>
            </w:pPr>
            <w:r w:rsidRPr="00B1477A">
              <w:t>Measured UE output power test point 2</w:t>
            </w:r>
          </w:p>
        </w:tc>
        <w:tc>
          <w:tcPr>
            <w:tcW w:w="5538" w:type="dxa"/>
            <w:vAlign w:val="center"/>
          </w:tcPr>
          <w:p w14:paraId="2866C942" w14:textId="77777777" w:rsidR="00524A5D" w:rsidRPr="00B1477A" w:rsidRDefault="00000000">
            <w:pPr>
              <w:pStyle w:val="TAC"/>
              <w:jc w:val="left"/>
              <w:rPr>
                <w:lang w:eastAsia="zh-CN"/>
              </w:rPr>
            </w:pPr>
            <w:r w:rsidRPr="00B1477A">
              <w:rPr>
                <w:rFonts w:cs="v4.2.0"/>
              </w:rPr>
              <w:t xml:space="preserve">For carrier frequency f </w:t>
            </w:r>
            <w:r w:rsidRPr="00B1477A">
              <w:rPr>
                <w:rFonts w:cs="Arial"/>
              </w:rPr>
              <w:t>≤</w:t>
            </w:r>
            <w:r w:rsidRPr="00B1477A">
              <w:rPr>
                <w:rFonts w:cs="v4.2.0"/>
              </w:rPr>
              <w:t xml:space="preserve"> 3.0GHz:</w:t>
            </w:r>
            <w:r w:rsidRPr="00B1477A">
              <w:t xml:space="preserve"> 10 dBm ± </w:t>
            </w:r>
            <w:r w:rsidRPr="00B1477A">
              <w:rPr>
                <w:lang w:eastAsia="zh-CN"/>
              </w:rPr>
              <w:t>6.7</w:t>
            </w:r>
          </w:p>
        </w:tc>
      </w:tr>
      <w:tr w:rsidR="00524A5D" w:rsidRPr="00B1477A" w14:paraId="050D7D5F" w14:textId="77777777">
        <w:trPr>
          <w:jc w:val="center"/>
        </w:trPr>
        <w:tc>
          <w:tcPr>
            <w:tcW w:w="2126" w:type="dxa"/>
            <w:vAlign w:val="center"/>
          </w:tcPr>
          <w:p w14:paraId="61AFFEF6" w14:textId="77777777" w:rsidR="00524A5D" w:rsidRPr="00B1477A" w:rsidRDefault="00000000">
            <w:pPr>
              <w:pStyle w:val="TAL"/>
            </w:pPr>
            <w:r w:rsidRPr="00B1477A">
              <w:t>Measured UE output power test point 3</w:t>
            </w:r>
          </w:p>
        </w:tc>
        <w:tc>
          <w:tcPr>
            <w:tcW w:w="5538" w:type="dxa"/>
            <w:vAlign w:val="center"/>
          </w:tcPr>
          <w:p w14:paraId="37D5182E" w14:textId="77777777" w:rsidR="00524A5D" w:rsidRPr="00B1477A" w:rsidRDefault="00000000">
            <w:pPr>
              <w:pStyle w:val="TAC"/>
              <w:jc w:val="left"/>
              <w:rPr>
                <w:lang w:eastAsia="zh-CN"/>
              </w:rPr>
            </w:pPr>
            <w:r w:rsidRPr="00B1477A">
              <w:rPr>
                <w:rFonts w:cs="v4.2.0"/>
              </w:rPr>
              <w:t xml:space="preserve">For carrier frequency f </w:t>
            </w:r>
            <w:r w:rsidRPr="00B1477A">
              <w:rPr>
                <w:rFonts w:cs="Arial"/>
              </w:rPr>
              <w:t>≤</w:t>
            </w:r>
            <w:r w:rsidRPr="00B1477A">
              <w:rPr>
                <w:rFonts w:cs="v4.2.0"/>
              </w:rPr>
              <w:t xml:space="preserve"> 3.0GHz:</w:t>
            </w:r>
            <w:r w:rsidRPr="00B1477A">
              <w:t xml:space="preserve"> 15 dBm ±</w:t>
            </w:r>
            <w:r w:rsidRPr="00B1477A">
              <w:rPr>
                <w:lang w:eastAsia="zh-CN"/>
              </w:rPr>
              <w:t xml:space="preserve"> 5.7</w:t>
            </w:r>
          </w:p>
        </w:tc>
      </w:tr>
    </w:tbl>
    <w:p w14:paraId="718F6520" w14:textId="77777777" w:rsidR="00524A5D" w:rsidRPr="00B1477A" w:rsidRDefault="00524A5D"/>
    <w:p w14:paraId="25275EA2" w14:textId="77777777" w:rsidR="00524A5D" w:rsidRPr="00B1477A" w:rsidRDefault="00000000">
      <w:pPr>
        <w:pStyle w:val="TH"/>
        <w:rPr>
          <w:rFonts w:cs="v5.0.0"/>
          <w:lang w:eastAsia="zh-CN"/>
        </w:rPr>
      </w:pPr>
      <w:r w:rsidRPr="00B1477A">
        <w:t>Table 6.2B.5-2: P</w:t>
      </w:r>
      <w:r w:rsidRPr="00B1477A">
        <w:rPr>
          <w:vertAlign w:val="subscript"/>
        </w:rPr>
        <w:t>CMAX</w:t>
      </w:r>
      <w:r w:rsidRPr="00B1477A">
        <w:t xml:space="preserve"> configured UE output power</w:t>
      </w:r>
      <w:r w:rsidRPr="00B1477A">
        <w:rPr>
          <w:lang w:eastAsia="zh-CN"/>
        </w:rPr>
        <w:t xml:space="preserve">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B1477A" w14:paraId="0B120A2E" w14:textId="77777777">
        <w:trPr>
          <w:jc w:val="center"/>
        </w:trPr>
        <w:tc>
          <w:tcPr>
            <w:tcW w:w="2126" w:type="dxa"/>
          </w:tcPr>
          <w:p w14:paraId="726636CE" w14:textId="77777777" w:rsidR="00524A5D" w:rsidRPr="00B1477A" w:rsidRDefault="00524A5D">
            <w:pPr>
              <w:pStyle w:val="TAH"/>
            </w:pPr>
          </w:p>
        </w:tc>
        <w:tc>
          <w:tcPr>
            <w:tcW w:w="5538" w:type="dxa"/>
          </w:tcPr>
          <w:p w14:paraId="56516164" w14:textId="77777777" w:rsidR="00524A5D" w:rsidRPr="00B1477A" w:rsidRDefault="00000000">
            <w:pPr>
              <w:pStyle w:val="TAH"/>
            </w:pPr>
            <w:r w:rsidRPr="00B1477A">
              <w:t>maximum output power</w:t>
            </w:r>
            <w:r w:rsidRPr="00B1477A">
              <w:rPr>
                <w:vertAlign w:val="subscript"/>
              </w:rPr>
              <w:t xml:space="preserve"> </w:t>
            </w:r>
          </w:p>
        </w:tc>
      </w:tr>
      <w:tr w:rsidR="00524A5D" w:rsidRPr="00B1477A" w14:paraId="712C9B1B" w14:textId="77777777">
        <w:trPr>
          <w:jc w:val="center"/>
        </w:trPr>
        <w:tc>
          <w:tcPr>
            <w:tcW w:w="2126" w:type="dxa"/>
            <w:vAlign w:val="center"/>
          </w:tcPr>
          <w:p w14:paraId="4E1D39D0" w14:textId="77777777" w:rsidR="00524A5D" w:rsidRPr="00B1477A" w:rsidRDefault="00000000">
            <w:pPr>
              <w:pStyle w:val="TAL"/>
            </w:pPr>
            <w:r w:rsidRPr="00B1477A">
              <w:t>Measured UE output power test point 1</w:t>
            </w:r>
          </w:p>
        </w:tc>
        <w:tc>
          <w:tcPr>
            <w:tcW w:w="5538" w:type="dxa"/>
            <w:vAlign w:val="center"/>
          </w:tcPr>
          <w:p w14:paraId="523FB5C1" w14:textId="77777777" w:rsidR="00524A5D" w:rsidRPr="00B1477A" w:rsidRDefault="00000000">
            <w:pPr>
              <w:pStyle w:val="TAC"/>
              <w:jc w:val="left"/>
              <w:rPr>
                <w:lang w:eastAsia="zh-CN"/>
              </w:rPr>
            </w:pPr>
            <w:r w:rsidRPr="00B1477A">
              <w:rPr>
                <w:rFonts w:cs="v4.2.0"/>
              </w:rPr>
              <w:t xml:space="preserve">For carrier frequency f </w:t>
            </w:r>
            <w:r w:rsidRPr="00B1477A">
              <w:rPr>
                <w:rFonts w:cs="Arial"/>
              </w:rPr>
              <w:t>≤</w:t>
            </w:r>
            <w:r w:rsidRPr="00B1477A">
              <w:rPr>
                <w:rFonts w:cs="v4.2.0"/>
              </w:rPr>
              <w:t xml:space="preserve"> 3.0GHz:</w:t>
            </w:r>
            <w:r w:rsidRPr="00B1477A">
              <w:t xml:space="preserve"> -10 dBm ± </w:t>
            </w:r>
            <w:r w:rsidRPr="00B1477A">
              <w:rPr>
                <w:lang w:eastAsia="zh-CN"/>
              </w:rPr>
              <w:t>7.7</w:t>
            </w:r>
          </w:p>
        </w:tc>
      </w:tr>
      <w:tr w:rsidR="00524A5D" w:rsidRPr="00B1477A" w14:paraId="77C9A4C7" w14:textId="77777777">
        <w:trPr>
          <w:jc w:val="center"/>
        </w:trPr>
        <w:tc>
          <w:tcPr>
            <w:tcW w:w="2126" w:type="dxa"/>
            <w:vAlign w:val="center"/>
          </w:tcPr>
          <w:p w14:paraId="57474D86" w14:textId="77777777" w:rsidR="00524A5D" w:rsidRPr="00B1477A" w:rsidRDefault="00000000">
            <w:pPr>
              <w:pStyle w:val="TAL"/>
            </w:pPr>
            <w:r w:rsidRPr="00B1477A">
              <w:t>Measured UE output power test point 2</w:t>
            </w:r>
          </w:p>
        </w:tc>
        <w:tc>
          <w:tcPr>
            <w:tcW w:w="5538" w:type="dxa"/>
            <w:vAlign w:val="center"/>
          </w:tcPr>
          <w:p w14:paraId="6575EB1D" w14:textId="77777777" w:rsidR="00524A5D" w:rsidRPr="00B1477A" w:rsidRDefault="00000000">
            <w:pPr>
              <w:pStyle w:val="TAC"/>
              <w:jc w:val="left"/>
              <w:rPr>
                <w:lang w:eastAsia="zh-CN"/>
              </w:rPr>
            </w:pPr>
            <w:r w:rsidRPr="00B1477A">
              <w:rPr>
                <w:rFonts w:cs="v4.2.0"/>
              </w:rPr>
              <w:t xml:space="preserve">For carrier frequency f </w:t>
            </w:r>
            <w:r w:rsidRPr="00B1477A">
              <w:rPr>
                <w:rFonts w:cs="Arial"/>
              </w:rPr>
              <w:t>≤</w:t>
            </w:r>
            <w:r w:rsidRPr="00B1477A">
              <w:rPr>
                <w:rFonts w:cs="v4.2.0"/>
              </w:rPr>
              <w:t xml:space="preserve"> 3.0GHz:</w:t>
            </w:r>
            <w:r w:rsidRPr="00B1477A">
              <w:t xml:space="preserve"> 7 dBm ± </w:t>
            </w:r>
            <w:r w:rsidRPr="00B1477A">
              <w:rPr>
                <w:lang w:eastAsia="zh-CN"/>
              </w:rPr>
              <w:t>6.7</w:t>
            </w:r>
          </w:p>
        </w:tc>
      </w:tr>
      <w:tr w:rsidR="00524A5D" w:rsidRPr="00B1477A" w14:paraId="4F0816DD" w14:textId="77777777">
        <w:trPr>
          <w:jc w:val="center"/>
        </w:trPr>
        <w:tc>
          <w:tcPr>
            <w:tcW w:w="2126" w:type="dxa"/>
            <w:vAlign w:val="center"/>
          </w:tcPr>
          <w:p w14:paraId="0DC3600E" w14:textId="77777777" w:rsidR="00524A5D" w:rsidRPr="00B1477A" w:rsidRDefault="00000000">
            <w:pPr>
              <w:pStyle w:val="TAL"/>
            </w:pPr>
            <w:r w:rsidRPr="00B1477A">
              <w:t>Measured UE output power test point 3</w:t>
            </w:r>
          </w:p>
        </w:tc>
        <w:tc>
          <w:tcPr>
            <w:tcW w:w="5538" w:type="dxa"/>
            <w:vAlign w:val="center"/>
          </w:tcPr>
          <w:p w14:paraId="1B48B302" w14:textId="77777777" w:rsidR="00524A5D" w:rsidRPr="00B1477A" w:rsidRDefault="00000000">
            <w:pPr>
              <w:pStyle w:val="TAC"/>
              <w:jc w:val="left"/>
              <w:rPr>
                <w:lang w:eastAsia="zh-CN"/>
              </w:rPr>
            </w:pPr>
            <w:r w:rsidRPr="00B1477A">
              <w:rPr>
                <w:rFonts w:cs="v4.2.0"/>
              </w:rPr>
              <w:t xml:space="preserve">For carrier frequency f </w:t>
            </w:r>
            <w:r w:rsidRPr="00B1477A">
              <w:rPr>
                <w:rFonts w:cs="Arial"/>
              </w:rPr>
              <w:t>≤</w:t>
            </w:r>
            <w:r w:rsidRPr="00B1477A">
              <w:rPr>
                <w:rFonts w:cs="v4.2.0"/>
              </w:rPr>
              <w:t xml:space="preserve"> 3.0GHz:</w:t>
            </w:r>
            <w:r w:rsidRPr="00B1477A">
              <w:t xml:space="preserve"> 12 dBm ±</w:t>
            </w:r>
            <w:r w:rsidRPr="00B1477A">
              <w:rPr>
                <w:lang w:eastAsia="zh-CN"/>
              </w:rPr>
              <w:t xml:space="preserve"> 5.7</w:t>
            </w:r>
          </w:p>
        </w:tc>
      </w:tr>
    </w:tbl>
    <w:p w14:paraId="0461EC8A" w14:textId="77777777" w:rsidR="00524A5D" w:rsidRPr="00B1477A" w:rsidRDefault="00524A5D"/>
    <w:p w14:paraId="3BBC0BDA" w14:textId="77777777" w:rsidR="00524A5D" w:rsidRPr="00B1477A" w:rsidRDefault="00000000">
      <w:pPr>
        <w:pStyle w:val="Heading2"/>
        <w:rPr>
          <w:rFonts w:cs="v5.0.0"/>
        </w:rPr>
      </w:pPr>
      <w:bookmarkStart w:id="558" w:name="_Toc111062039"/>
      <w:bookmarkStart w:id="559" w:name="_Toc120570034"/>
      <w:bookmarkStart w:id="560" w:name="_Toc8436"/>
      <w:bookmarkStart w:id="561" w:name="_Toc21778"/>
      <w:bookmarkStart w:id="562" w:name="_Toc121162826"/>
      <w:bookmarkStart w:id="563" w:name="_Toc368026234"/>
      <w:bookmarkStart w:id="564" w:name="_Toc2061"/>
      <w:bookmarkStart w:id="565" w:name="_Toc2373"/>
      <w:bookmarkStart w:id="566" w:name="_Toc4736"/>
      <w:bookmarkStart w:id="567" w:name="_Toc27895"/>
      <w:bookmarkStart w:id="568" w:name="_Toc188017108"/>
      <w:r w:rsidRPr="00B1477A">
        <w:rPr>
          <w:rFonts w:cs="v5.0.0"/>
        </w:rPr>
        <w:t>6.3</w:t>
      </w:r>
      <w:r w:rsidRPr="00B1477A">
        <w:rPr>
          <w:rFonts w:cs="v5.0.0"/>
        </w:rPr>
        <w:tab/>
        <w:t>Output power dynamics</w:t>
      </w:r>
      <w:bookmarkEnd w:id="558"/>
      <w:bookmarkEnd w:id="559"/>
      <w:bookmarkEnd w:id="560"/>
      <w:bookmarkEnd w:id="561"/>
      <w:bookmarkEnd w:id="562"/>
      <w:bookmarkEnd w:id="563"/>
      <w:bookmarkEnd w:id="564"/>
      <w:bookmarkEnd w:id="565"/>
      <w:bookmarkEnd w:id="566"/>
      <w:bookmarkEnd w:id="567"/>
      <w:bookmarkEnd w:id="568"/>
    </w:p>
    <w:p w14:paraId="381F79FF" w14:textId="77777777" w:rsidR="00524A5D" w:rsidRPr="00B1477A" w:rsidRDefault="00000000">
      <w:r w:rsidRPr="00B1477A">
        <w:t>This clause is reserved.</w:t>
      </w:r>
    </w:p>
    <w:p w14:paraId="2A97F046" w14:textId="77777777" w:rsidR="00524A5D" w:rsidRPr="00B1477A" w:rsidRDefault="00000000">
      <w:pPr>
        <w:pStyle w:val="Heading2"/>
        <w:rPr>
          <w:rFonts w:cs="v5.0.0"/>
        </w:rPr>
      </w:pPr>
      <w:bookmarkStart w:id="569" w:name="_Toc27857"/>
      <w:bookmarkStart w:id="570" w:name="_Toc121162827"/>
      <w:bookmarkStart w:id="571" w:name="_Toc3721"/>
      <w:bookmarkStart w:id="572" w:name="_Toc2744"/>
      <w:bookmarkStart w:id="573" w:name="_Toc120570035"/>
      <w:bookmarkStart w:id="574" w:name="_Toc3738"/>
      <w:bookmarkStart w:id="575" w:name="_Toc20954"/>
      <w:bookmarkStart w:id="576" w:name="_Toc2122"/>
      <w:bookmarkStart w:id="577" w:name="_Toc188017109"/>
      <w:r w:rsidRPr="00B1477A">
        <w:rPr>
          <w:rFonts w:cs="v5.0.0"/>
        </w:rPr>
        <w:t>6.3A</w:t>
      </w:r>
      <w:r w:rsidRPr="00B1477A">
        <w:rPr>
          <w:rFonts w:cs="v5.0.0"/>
        </w:rPr>
        <w:tab/>
        <w:t>Output power dynamics for category M1</w:t>
      </w:r>
      <w:bookmarkEnd w:id="569"/>
      <w:bookmarkEnd w:id="570"/>
      <w:bookmarkEnd w:id="571"/>
      <w:bookmarkEnd w:id="572"/>
      <w:bookmarkEnd w:id="573"/>
      <w:bookmarkEnd w:id="574"/>
      <w:bookmarkEnd w:id="575"/>
      <w:bookmarkEnd w:id="576"/>
      <w:bookmarkEnd w:id="577"/>
    </w:p>
    <w:p w14:paraId="21E96F98" w14:textId="77777777" w:rsidR="00524A5D" w:rsidRPr="00B1477A" w:rsidRDefault="00000000">
      <w:pPr>
        <w:pStyle w:val="Heading3"/>
      </w:pPr>
      <w:bookmarkStart w:id="578" w:name="_Toc121162828"/>
      <w:bookmarkStart w:id="579" w:name="_Toc29359"/>
      <w:bookmarkStart w:id="580" w:name="_Toc120570036"/>
      <w:bookmarkStart w:id="581" w:name="_Toc29260"/>
      <w:bookmarkStart w:id="582" w:name="_Toc25542"/>
      <w:bookmarkStart w:id="583" w:name="_Toc14111"/>
      <w:bookmarkStart w:id="584" w:name="_Toc6764"/>
      <w:bookmarkStart w:id="585" w:name="_Toc159"/>
      <w:bookmarkStart w:id="586" w:name="_Toc188017110"/>
      <w:r w:rsidRPr="00B1477A">
        <w:t>6.3A.1</w:t>
      </w:r>
      <w:r w:rsidRPr="00B1477A">
        <w:tab/>
        <w:t>UE Minimum output power for category M1</w:t>
      </w:r>
      <w:bookmarkEnd w:id="578"/>
      <w:bookmarkEnd w:id="579"/>
      <w:bookmarkEnd w:id="580"/>
      <w:bookmarkEnd w:id="581"/>
      <w:bookmarkEnd w:id="582"/>
      <w:bookmarkEnd w:id="583"/>
      <w:bookmarkEnd w:id="584"/>
      <w:bookmarkEnd w:id="585"/>
      <w:bookmarkEnd w:id="586"/>
    </w:p>
    <w:p w14:paraId="059DFD9B" w14:textId="77777777" w:rsidR="00524A5D" w:rsidRPr="00B1477A" w:rsidRDefault="00000000">
      <w:pPr>
        <w:pStyle w:val="H6"/>
      </w:pPr>
      <w:bookmarkStart w:id="587" w:name="MCCQCTEMPBM_00000108"/>
      <w:r w:rsidRPr="00B1477A">
        <w:t>6.3A.1.1</w:t>
      </w:r>
      <w:r w:rsidRPr="00B1477A">
        <w:tab/>
        <w:t>Test purpose</w:t>
      </w:r>
    </w:p>
    <w:bookmarkEnd w:id="587"/>
    <w:p w14:paraId="1916C7E0" w14:textId="77777777" w:rsidR="00524A5D" w:rsidRPr="00B1477A" w:rsidRDefault="00000000">
      <w:r w:rsidRPr="00B1477A">
        <w:rPr>
          <w:rFonts w:cs="v5.0.0"/>
        </w:rPr>
        <w:t>To verify the UE's ability to transmit with a broadband output power</w:t>
      </w:r>
      <w:r w:rsidRPr="00B1477A">
        <w:t xml:space="preserve"> </w:t>
      </w:r>
      <w:r w:rsidRPr="00B1477A">
        <w:rPr>
          <w:rFonts w:cs="v5.0.0"/>
        </w:rPr>
        <w:t xml:space="preserve">below </w:t>
      </w:r>
      <w:r w:rsidRPr="00B1477A">
        <w:t>the value specified in the test requirement</w:t>
      </w:r>
      <w:r w:rsidRPr="00B1477A">
        <w:rPr>
          <w:rFonts w:cs="v5.0.0"/>
        </w:rPr>
        <w:t xml:space="preserve"> when the power is set to a minimum value</w:t>
      </w:r>
      <w:r w:rsidRPr="00B1477A">
        <w:t>.</w:t>
      </w:r>
    </w:p>
    <w:p w14:paraId="19FEA86E" w14:textId="77777777" w:rsidR="00524A5D" w:rsidRPr="00B1477A" w:rsidRDefault="00000000">
      <w:pPr>
        <w:pStyle w:val="H6"/>
      </w:pPr>
      <w:bookmarkStart w:id="588" w:name="MCCQCTEMPBM_00000109"/>
      <w:r w:rsidRPr="00B1477A">
        <w:t>6.3A.1.2</w:t>
      </w:r>
      <w:r w:rsidRPr="00B1477A">
        <w:tab/>
        <w:t>Test applicability</w:t>
      </w:r>
    </w:p>
    <w:bookmarkEnd w:id="588"/>
    <w:p w14:paraId="59904572" w14:textId="77777777" w:rsidR="00524A5D" w:rsidRPr="00B1477A" w:rsidRDefault="00000000">
      <w:r w:rsidRPr="00B1477A">
        <w:t>This test case applies to all types of E-UTRA UE release 17 and forward of UE category M1 that support satellite access operation.</w:t>
      </w:r>
    </w:p>
    <w:p w14:paraId="0EC51D2E" w14:textId="77777777" w:rsidR="00524A5D" w:rsidRPr="00B1477A" w:rsidRDefault="00000000">
      <w:pPr>
        <w:pStyle w:val="H6"/>
      </w:pPr>
      <w:bookmarkStart w:id="589" w:name="MCCQCTEMPBM_00000110"/>
      <w:r w:rsidRPr="00B1477A">
        <w:t>6.3A.1.3</w:t>
      </w:r>
      <w:r w:rsidRPr="00B1477A">
        <w:tab/>
        <w:t>Minimum conformance requirements</w:t>
      </w:r>
    </w:p>
    <w:bookmarkEnd w:id="589"/>
    <w:p w14:paraId="3AFD1D5E" w14:textId="77777777" w:rsidR="00524A5D" w:rsidRPr="00B1477A" w:rsidRDefault="00000000">
      <w:pPr>
        <w:rPr>
          <w:rFonts w:eastAsiaTheme="minorEastAsia"/>
        </w:rPr>
      </w:pPr>
      <w:r w:rsidRPr="00B1477A">
        <w:rPr>
          <w:rFonts w:eastAsiaTheme="minorEastAsia"/>
        </w:rPr>
        <w:t>The minimum output power is defined as the mean power in one sub-frame (1ms). The minimum output power shall not exceed the values specified in Table 6.3A.1-1.</w:t>
      </w:r>
    </w:p>
    <w:p w14:paraId="1B5C66B5" w14:textId="77777777" w:rsidR="00524A5D" w:rsidRPr="00B1477A" w:rsidRDefault="00000000" w:rsidP="00E36978">
      <w:pPr>
        <w:pStyle w:val="TH"/>
        <w:rPr>
          <w:rFonts w:eastAsia="Batang" w:cs="v5.0.0"/>
          <w:lang w:eastAsia="ja-JP"/>
        </w:rPr>
      </w:pPr>
      <w:r w:rsidRPr="00B1477A">
        <w:rPr>
          <w:rFonts w:eastAsia="Batang"/>
          <w:lang w:eastAsia="ja-JP"/>
        </w:rPr>
        <w:t>Table 6.3A.1-1: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B1477A" w14:paraId="0D4BCF12" w14:textId="77777777">
        <w:trPr>
          <w:jc w:val="center"/>
        </w:trPr>
        <w:tc>
          <w:tcPr>
            <w:tcW w:w="1795" w:type="dxa"/>
            <w:vMerge w:val="restart"/>
          </w:tcPr>
          <w:p w14:paraId="42DCF323" w14:textId="77777777" w:rsidR="00524A5D" w:rsidRPr="00B1477A" w:rsidRDefault="00524A5D">
            <w:pPr>
              <w:keepNext/>
              <w:keepLines/>
              <w:spacing w:after="0"/>
              <w:jc w:val="center"/>
              <w:rPr>
                <w:rFonts w:ascii="Arial" w:eastAsia="Batang" w:hAnsi="Arial"/>
                <w:color w:val="000000"/>
                <w:sz w:val="18"/>
                <w:lang w:eastAsia="ja-JP"/>
              </w:rPr>
            </w:pPr>
            <w:bookmarkStart w:id="590" w:name="MCCQCTEMPBM_00000468"/>
          </w:p>
        </w:tc>
        <w:tc>
          <w:tcPr>
            <w:tcW w:w="4045" w:type="dxa"/>
          </w:tcPr>
          <w:p w14:paraId="31686733" w14:textId="77777777" w:rsidR="00524A5D" w:rsidRPr="00B1477A" w:rsidRDefault="00000000">
            <w:pPr>
              <w:keepNext/>
              <w:keepLines/>
              <w:spacing w:after="0"/>
              <w:jc w:val="center"/>
              <w:rPr>
                <w:rFonts w:ascii="Arial" w:hAnsi="Arial"/>
                <w:b/>
                <w:color w:val="000000"/>
                <w:sz w:val="18"/>
                <w:lang w:eastAsia="ja-JP"/>
              </w:rPr>
            </w:pPr>
            <w:r w:rsidRPr="00B1477A">
              <w:rPr>
                <w:rFonts w:ascii="Arial" w:hAnsi="Arial"/>
                <w:b/>
                <w:color w:val="000000"/>
                <w:sz w:val="18"/>
                <w:lang w:eastAsia="ja-JP"/>
              </w:rPr>
              <w:t>Channel bandwidth / minimum output power / measurement bandwidth</w:t>
            </w:r>
          </w:p>
        </w:tc>
      </w:tr>
      <w:tr w:rsidR="00524A5D" w:rsidRPr="00B1477A" w14:paraId="21D24344" w14:textId="77777777">
        <w:trPr>
          <w:jc w:val="center"/>
        </w:trPr>
        <w:tc>
          <w:tcPr>
            <w:tcW w:w="1795" w:type="dxa"/>
            <w:vMerge/>
          </w:tcPr>
          <w:p w14:paraId="30539A37" w14:textId="77777777" w:rsidR="00524A5D" w:rsidRPr="00B1477A" w:rsidRDefault="00524A5D">
            <w:pPr>
              <w:rPr>
                <w:rFonts w:eastAsia="Batang"/>
              </w:rPr>
            </w:pPr>
          </w:p>
        </w:tc>
        <w:tc>
          <w:tcPr>
            <w:tcW w:w="4045" w:type="dxa"/>
          </w:tcPr>
          <w:p w14:paraId="124FFE0F" w14:textId="77777777" w:rsidR="00524A5D" w:rsidRPr="00B1477A" w:rsidRDefault="00000000">
            <w:pPr>
              <w:keepNext/>
              <w:keepLines/>
              <w:spacing w:after="0"/>
              <w:jc w:val="center"/>
              <w:rPr>
                <w:rFonts w:ascii="Arial" w:hAnsi="Arial"/>
                <w:b/>
                <w:color w:val="000000"/>
                <w:sz w:val="18"/>
                <w:lang w:eastAsia="ja-JP"/>
              </w:rPr>
            </w:pPr>
            <w:r w:rsidRPr="00B1477A">
              <w:rPr>
                <w:rFonts w:ascii="Arial" w:hAnsi="Arial"/>
                <w:b/>
                <w:color w:val="000000"/>
                <w:sz w:val="18"/>
                <w:lang w:eastAsia="ja-JP"/>
              </w:rPr>
              <w:t>1.4MHz</w:t>
            </w:r>
          </w:p>
        </w:tc>
      </w:tr>
      <w:tr w:rsidR="00524A5D" w:rsidRPr="00B1477A" w14:paraId="0A3BBC37" w14:textId="77777777">
        <w:trPr>
          <w:jc w:val="center"/>
        </w:trPr>
        <w:tc>
          <w:tcPr>
            <w:tcW w:w="1795" w:type="dxa"/>
            <w:vAlign w:val="center"/>
          </w:tcPr>
          <w:p w14:paraId="1A6B5BED"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Minimum output power</w:t>
            </w:r>
          </w:p>
        </w:tc>
        <w:tc>
          <w:tcPr>
            <w:tcW w:w="4045" w:type="dxa"/>
            <w:vAlign w:val="center"/>
          </w:tcPr>
          <w:p w14:paraId="23B24CDF"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-40 dBm</w:t>
            </w:r>
          </w:p>
        </w:tc>
      </w:tr>
      <w:tr w:rsidR="00524A5D" w:rsidRPr="00B1477A" w14:paraId="0FEBBCB5" w14:textId="77777777">
        <w:trPr>
          <w:jc w:val="center"/>
        </w:trPr>
        <w:tc>
          <w:tcPr>
            <w:tcW w:w="1795" w:type="dxa"/>
            <w:vAlign w:val="center"/>
          </w:tcPr>
          <w:p w14:paraId="30B03C1C"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Measurement bandwidth</w:t>
            </w:r>
          </w:p>
        </w:tc>
        <w:tc>
          <w:tcPr>
            <w:tcW w:w="4045" w:type="dxa"/>
            <w:vAlign w:val="center"/>
          </w:tcPr>
          <w:p w14:paraId="73FEC580"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1.08 MHz</w:t>
            </w:r>
          </w:p>
        </w:tc>
      </w:tr>
      <w:bookmarkEnd w:id="590"/>
    </w:tbl>
    <w:p w14:paraId="61B3334F" w14:textId="77777777" w:rsidR="00524A5D" w:rsidRPr="00B1477A" w:rsidRDefault="00524A5D">
      <w:pPr>
        <w:rPr>
          <w:rFonts w:eastAsiaTheme="minorEastAsia"/>
        </w:rPr>
      </w:pPr>
    </w:p>
    <w:p w14:paraId="32C44972" w14:textId="77777777" w:rsidR="00524A5D" w:rsidRPr="00B1477A" w:rsidRDefault="00000000">
      <w:pPr>
        <w:rPr>
          <w:rFonts w:eastAsiaTheme="minorEastAsia"/>
        </w:rPr>
      </w:pPr>
      <w:r w:rsidRPr="00B1477A">
        <w:rPr>
          <w:rFonts w:eastAsiaTheme="minorEastAsia"/>
        </w:rPr>
        <w:lastRenderedPageBreak/>
        <w:t>The normative reference for this requirement is TS</w:t>
      </w:r>
      <w:r w:rsidRPr="00B1477A">
        <w:rPr>
          <w:rFonts w:eastAsia="DengXian"/>
        </w:rPr>
        <w:t xml:space="preserve"> </w:t>
      </w:r>
      <w:r w:rsidRPr="00B1477A">
        <w:rPr>
          <w:rFonts w:eastAsiaTheme="minorEastAsia"/>
        </w:rPr>
        <w:t>36.102 [11] clause 6.3A.1.</w:t>
      </w:r>
    </w:p>
    <w:p w14:paraId="2F427BE6" w14:textId="77777777" w:rsidR="00524A5D" w:rsidRPr="00B1477A" w:rsidRDefault="00000000">
      <w:pPr>
        <w:rPr>
          <w:rFonts w:eastAsiaTheme="minorEastAsia"/>
        </w:rPr>
      </w:pPr>
      <w:r w:rsidRPr="00B1477A">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14:paraId="2497E619" w14:textId="77777777" w:rsidR="00524A5D" w:rsidRPr="00B1477A" w:rsidRDefault="00000000">
      <w:pPr>
        <w:rPr>
          <w:rFonts w:eastAsiaTheme="minorEastAsia"/>
        </w:rPr>
      </w:pPr>
      <w:r w:rsidRPr="00B1477A">
        <w:rPr>
          <w:rFonts w:eastAsiaTheme="minorEastAsia"/>
        </w:rPr>
        <w:t>An excess minimum output power potentially increases the Rise Over Thermal (RoT) and therefore reduces the cell coverage area for other UEs.</w:t>
      </w:r>
    </w:p>
    <w:p w14:paraId="726301C1" w14:textId="77777777" w:rsidR="00524A5D" w:rsidRPr="00B1477A" w:rsidRDefault="00000000">
      <w:pPr>
        <w:pStyle w:val="H6"/>
      </w:pPr>
      <w:bookmarkStart w:id="591" w:name="MCCQCTEMPBM_00000111"/>
      <w:r w:rsidRPr="00B1477A">
        <w:t>6.3A.1.4</w:t>
      </w:r>
      <w:r w:rsidRPr="00B1477A">
        <w:tab/>
        <w:t>Test description</w:t>
      </w:r>
    </w:p>
    <w:p w14:paraId="5B473D8D" w14:textId="77777777" w:rsidR="00524A5D" w:rsidRPr="00B1477A" w:rsidRDefault="00000000">
      <w:pPr>
        <w:pStyle w:val="H6"/>
      </w:pPr>
      <w:bookmarkStart w:id="592" w:name="MCCQCTEMPBM_00000112"/>
      <w:bookmarkEnd w:id="591"/>
      <w:r w:rsidRPr="00B1477A">
        <w:t>6.3A.1.4.1</w:t>
      </w:r>
      <w:r w:rsidRPr="00B1477A">
        <w:tab/>
        <w:t>Initial conditions</w:t>
      </w:r>
    </w:p>
    <w:bookmarkEnd w:id="592"/>
    <w:p w14:paraId="57112E8D" w14:textId="77777777" w:rsidR="00524A5D" w:rsidRPr="00B1477A" w:rsidRDefault="00000000">
      <w:pPr>
        <w:rPr>
          <w:rFonts w:eastAsiaTheme="minorEastAsia"/>
        </w:rPr>
      </w:pPr>
      <w:r w:rsidRPr="00B1477A">
        <w:rPr>
          <w:rFonts w:eastAsiaTheme="minorEastAsia"/>
        </w:rPr>
        <w:t>Initial conditions are a set of test configurations the UE needs to be tested in and the steps for the SS to take with the UE to reach the correct measurement state.</w:t>
      </w:r>
    </w:p>
    <w:p w14:paraId="4933B961" w14:textId="77777777" w:rsidR="00524A5D" w:rsidRPr="00B1477A" w:rsidRDefault="00000000">
      <w:pPr>
        <w:rPr>
          <w:rFonts w:eastAsiaTheme="minorEastAsia"/>
        </w:rPr>
      </w:pPr>
      <w:r w:rsidRPr="00B1477A">
        <w:rPr>
          <w:rFonts w:eastAsiaTheme="minorEastAsia"/>
        </w:rPr>
        <w:t>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measurement channels (RMCs) are specified in Annex A.2. Configurations of PDSCH and MPDCCH before measurement are specified in Annex C.2.</w:t>
      </w:r>
    </w:p>
    <w:p w14:paraId="605B9621" w14:textId="77777777" w:rsidR="00524A5D" w:rsidRPr="00B1477A" w:rsidRDefault="00000000" w:rsidP="002F349B">
      <w:pPr>
        <w:pStyle w:val="TH"/>
        <w:rPr>
          <w:rFonts w:eastAsia="Batang"/>
        </w:rPr>
      </w:pPr>
      <w:bookmarkStart w:id="593" w:name="MCCQCTEMPBM_00000438"/>
      <w:r w:rsidRPr="00B1477A">
        <w:rPr>
          <w:rFonts w:eastAsia="Batang"/>
          <w:lang w:eastAsia="ja-JP"/>
        </w:rPr>
        <w:t>Table 6.3A.1.4.1-1: Test Configuration T</w:t>
      </w:r>
      <w:r w:rsidRPr="00B1477A">
        <w:rPr>
          <w:rFonts w:eastAsia="Batang"/>
        </w:rPr>
        <w: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166"/>
        <w:gridCol w:w="2330"/>
        <w:gridCol w:w="1165"/>
        <w:gridCol w:w="1146"/>
        <w:gridCol w:w="2693"/>
      </w:tblGrid>
      <w:tr w:rsidR="00524A5D" w:rsidRPr="00B1477A" w14:paraId="44CAF76B" w14:textId="77777777">
        <w:trPr>
          <w:cantSplit/>
          <w:jc w:val="center"/>
        </w:trPr>
        <w:tc>
          <w:tcPr>
            <w:tcW w:w="8500" w:type="dxa"/>
            <w:gridSpan w:val="5"/>
            <w:shd w:val="clear" w:color="auto" w:fill="FFFFFF"/>
          </w:tcPr>
          <w:p w14:paraId="349B4C4D" w14:textId="77777777" w:rsidR="00524A5D" w:rsidRPr="00B1477A" w:rsidRDefault="00000000">
            <w:pPr>
              <w:keepNext/>
              <w:keepLines/>
              <w:spacing w:after="0"/>
              <w:jc w:val="center"/>
              <w:rPr>
                <w:rFonts w:ascii="Arial" w:hAnsi="Arial"/>
                <w:b/>
                <w:color w:val="000000"/>
                <w:sz w:val="18"/>
                <w:lang w:eastAsia="ja-JP"/>
              </w:rPr>
            </w:pPr>
            <w:bookmarkStart w:id="594" w:name="MCCQCTEMPBM_00000469"/>
            <w:bookmarkEnd w:id="593"/>
            <w:r w:rsidRPr="00B1477A">
              <w:rPr>
                <w:rFonts w:ascii="Arial" w:hAnsi="Arial"/>
                <w:b/>
                <w:color w:val="000000"/>
                <w:sz w:val="18"/>
                <w:lang w:eastAsia="ja-JP"/>
              </w:rPr>
              <w:t>Initial Conditions</w:t>
            </w:r>
          </w:p>
        </w:tc>
      </w:tr>
      <w:tr w:rsidR="00524A5D" w:rsidRPr="00B1477A" w14:paraId="729D9E2E" w14:textId="77777777">
        <w:trPr>
          <w:cantSplit/>
          <w:jc w:val="center"/>
        </w:trPr>
        <w:tc>
          <w:tcPr>
            <w:tcW w:w="3496" w:type="dxa"/>
            <w:gridSpan w:val="2"/>
            <w:shd w:val="clear" w:color="auto" w:fill="FFFFFF"/>
          </w:tcPr>
          <w:p w14:paraId="3982AEB8"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s="v5.0.0"/>
                <w:color w:val="000000"/>
                <w:sz w:val="18"/>
                <w:lang w:eastAsia="ja-JP"/>
              </w:rPr>
              <w:t>Test Environment as specified in</w:t>
            </w:r>
          </w:p>
          <w:p w14:paraId="6575A36E"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TS 36.508 [12] subclause 4.1</w:t>
            </w:r>
          </w:p>
        </w:tc>
        <w:tc>
          <w:tcPr>
            <w:tcW w:w="5004" w:type="dxa"/>
            <w:gridSpan w:val="3"/>
            <w:shd w:val="clear" w:color="auto" w:fill="FFFFFF"/>
          </w:tcPr>
          <w:p w14:paraId="6D0BA3F3" w14:textId="77777777" w:rsidR="00524A5D" w:rsidRPr="00B1477A" w:rsidRDefault="00000000">
            <w:pPr>
              <w:keepNext/>
              <w:keepLines/>
              <w:spacing w:after="0"/>
              <w:rPr>
                <w:rFonts w:ascii="Arial" w:hAnsi="Arial"/>
                <w:color w:val="000000"/>
                <w:sz w:val="18"/>
                <w:lang w:eastAsia="ja-JP"/>
              </w:rPr>
            </w:pPr>
            <w:r w:rsidRPr="00B1477A">
              <w:rPr>
                <w:rFonts w:ascii="Arial" w:hAnsi="Arial"/>
                <w:color w:val="000000"/>
                <w:sz w:val="18"/>
                <w:lang w:eastAsia="ja-JP"/>
              </w:rPr>
              <w:t>Normal, TL/VL, TL/VH, TH/VL, TH/VH</w:t>
            </w:r>
          </w:p>
        </w:tc>
      </w:tr>
      <w:tr w:rsidR="00524A5D" w:rsidRPr="00B1477A" w14:paraId="61CB56F9" w14:textId="77777777">
        <w:trPr>
          <w:cantSplit/>
          <w:jc w:val="center"/>
        </w:trPr>
        <w:tc>
          <w:tcPr>
            <w:tcW w:w="3496" w:type="dxa"/>
            <w:gridSpan w:val="2"/>
            <w:shd w:val="clear" w:color="auto" w:fill="FFFFFF"/>
          </w:tcPr>
          <w:p w14:paraId="23CA431F"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Test Frequencies as specified in</w:t>
            </w:r>
          </w:p>
          <w:p w14:paraId="217DD235"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TS 36.508 [12] subclause 4.3.1</w:t>
            </w:r>
          </w:p>
        </w:tc>
        <w:tc>
          <w:tcPr>
            <w:tcW w:w="5004" w:type="dxa"/>
            <w:gridSpan w:val="3"/>
            <w:shd w:val="clear" w:color="auto" w:fill="FFFFFF"/>
          </w:tcPr>
          <w:p w14:paraId="72F5FBD7" w14:textId="77777777" w:rsidR="00524A5D" w:rsidRPr="00B1477A" w:rsidRDefault="00000000">
            <w:pPr>
              <w:keepNext/>
              <w:keepLines/>
              <w:spacing w:after="0"/>
              <w:rPr>
                <w:rFonts w:ascii="Arial" w:hAnsi="Arial"/>
                <w:color w:val="000000"/>
                <w:sz w:val="18"/>
                <w:lang w:eastAsia="ja-JP"/>
              </w:rPr>
            </w:pPr>
            <w:r w:rsidRPr="00B1477A">
              <w:rPr>
                <w:rFonts w:ascii="Arial" w:hAnsi="Arial"/>
                <w:color w:val="000000"/>
                <w:sz w:val="18"/>
                <w:lang w:eastAsia="ja-JP"/>
              </w:rPr>
              <w:t>Low range, Mid range, High range</w:t>
            </w:r>
          </w:p>
        </w:tc>
      </w:tr>
      <w:tr w:rsidR="00524A5D" w:rsidRPr="00B1477A" w14:paraId="25A958F5" w14:textId="77777777">
        <w:trPr>
          <w:cantSplit/>
          <w:jc w:val="center"/>
        </w:trPr>
        <w:tc>
          <w:tcPr>
            <w:tcW w:w="3496" w:type="dxa"/>
            <w:gridSpan w:val="2"/>
            <w:shd w:val="clear" w:color="auto" w:fill="FFFFFF"/>
          </w:tcPr>
          <w:p w14:paraId="50D46FA3"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Test Channel Bandwidths as specified in</w:t>
            </w:r>
          </w:p>
          <w:p w14:paraId="00CBB09D"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TS 36.508 [12] subclause 4.3.1</w:t>
            </w:r>
          </w:p>
        </w:tc>
        <w:tc>
          <w:tcPr>
            <w:tcW w:w="5004" w:type="dxa"/>
            <w:gridSpan w:val="3"/>
            <w:shd w:val="clear" w:color="auto" w:fill="FFFFFF"/>
          </w:tcPr>
          <w:p w14:paraId="214315D5" w14:textId="77777777" w:rsidR="00524A5D" w:rsidRPr="00B1477A" w:rsidRDefault="00000000">
            <w:pPr>
              <w:keepNext/>
              <w:keepLines/>
              <w:spacing w:after="0"/>
              <w:rPr>
                <w:rFonts w:ascii="Arial" w:hAnsi="Arial"/>
                <w:color w:val="000000"/>
                <w:sz w:val="18"/>
                <w:lang w:eastAsia="ja-JP"/>
              </w:rPr>
            </w:pPr>
            <w:r w:rsidRPr="00B1477A">
              <w:rPr>
                <w:rFonts w:ascii="Arial" w:hAnsi="Arial"/>
                <w:color w:val="000000"/>
                <w:sz w:val="18"/>
                <w:lang w:eastAsia="ja-JP"/>
              </w:rPr>
              <w:t>1.4MHz</w:t>
            </w:r>
          </w:p>
        </w:tc>
      </w:tr>
      <w:tr w:rsidR="00524A5D" w:rsidRPr="00B1477A" w14:paraId="171F2C59" w14:textId="77777777">
        <w:trPr>
          <w:cantSplit/>
          <w:jc w:val="center"/>
        </w:trPr>
        <w:tc>
          <w:tcPr>
            <w:tcW w:w="8500" w:type="dxa"/>
            <w:gridSpan w:val="5"/>
            <w:shd w:val="clear" w:color="auto" w:fill="FFFFFF"/>
          </w:tcPr>
          <w:p w14:paraId="6CC68668" w14:textId="77777777" w:rsidR="00524A5D" w:rsidRPr="00B1477A" w:rsidRDefault="00000000">
            <w:pPr>
              <w:keepNext/>
              <w:keepLines/>
              <w:spacing w:after="0"/>
              <w:jc w:val="center"/>
              <w:rPr>
                <w:rFonts w:ascii="Arial" w:hAnsi="Arial"/>
                <w:b/>
                <w:color w:val="000000"/>
                <w:sz w:val="18"/>
                <w:lang w:eastAsia="ja-JP"/>
              </w:rPr>
            </w:pPr>
            <w:r w:rsidRPr="00B1477A">
              <w:rPr>
                <w:rFonts w:ascii="Arial" w:hAnsi="Arial"/>
                <w:b/>
                <w:color w:val="000000"/>
                <w:sz w:val="18"/>
                <w:lang w:eastAsia="ja-JP"/>
              </w:rPr>
              <w:t>Test Parameters for Channel Bandwidths</w:t>
            </w:r>
          </w:p>
        </w:tc>
      </w:tr>
      <w:tr w:rsidR="00524A5D" w:rsidRPr="00B1477A" w14:paraId="4921EE9D" w14:textId="77777777">
        <w:trPr>
          <w:jc w:val="center"/>
        </w:trPr>
        <w:tc>
          <w:tcPr>
            <w:tcW w:w="1166" w:type="dxa"/>
            <w:shd w:val="clear" w:color="auto" w:fill="FFFFFF"/>
          </w:tcPr>
          <w:p w14:paraId="21F50510" w14:textId="77777777" w:rsidR="00524A5D" w:rsidRPr="00B1477A" w:rsidRDefault="00524A5D">
            <w:pPr>
              <w:keepNext/>
              <w:keepLines/>
              <w:spacing w:after="0"/>
              <w:jc w:val="center"/>
              <w:rPr>
                <w:rFonts w:ascii="Arial" w:eastAsia="Batang" w:hAnsi="Arial"/>
                <w:color w:val="000000"/>
                <w:sz w:val="18"/>
                <w:lang w:eastAsia="ja-JP"/>
              </w:rPr>
            </w:pPr>
          </w:p>
        </w:tc>
        <w:tc>
          <w:tcPr>
            <w:tcW w:w="3495" w:type="dxa"/>
            <w:gridSpan w:val="2"/>
            <w:shd w:val="clear" w:color="auto" w:fill="FFFFFF"/>
          </w:tcPr>
          <w:p w14:paraId="4FCFE92A" w14:textId="77777777" w:rsidR="00524A5D" w:rsidRPr="00B1477A" w:rsidRDefault="00000000">
            <w:pPr>
              <w:keepNext/>
              <w:keepLines/>
              <w:spacing w:after="0"/>
              <w:jc w:val="center"/>
              <w:rPr>
                <w:rFonts w:ascii="Arial" w:hAnsi="Arial"/>
                <w:b/>
                <w:color w:val="000000"/>
                <w:sz w:val="18"/>
                <w:lang w:eastAsia="ja-JP"/>
              </w:rPr>
            </w:pPr>
            <w:r w:rsidRPr="00B1477A">
              <w:rPr>
                <w:rFonts w:ascii="Arial" w:hAnsi="Arial"/>
                <w:b/>
                <w:color w:val="000000"/>
                <w:sz w:val="18"/>
                <w:lang w:eastAsia="ja-JP"/>
              </w:rPr>
              <w:t>Downlink Configuration</w:t>
            </w:r>
          </w:p>
        </w:tc>
        <w:tc>
          <w:tcPr>
            <w:tcW w:w="3839" w:type="dxa"/>
            <w:gridSpan w:val="2"/>
            <w:shd w:val="clear" w:color="auto" w:fill="FFFFFF"/>
          </w:tcPr>
          <w:p w14:paraId="7630CC7E" w14:textId="77777777" w:rsidR="00524A5D" w:rsidRPr="00B1477A" w:rsidRDefault="00000000">
            <w:pPr>
              <w:keepNext/>
              <w:keepLines/>
              <w:spacing w:after="0"/>
              <w:jc w:val="center"/>
              <w:rPr>
                <w:rFonts w:ascii="Arial" w:hAnsi="Arial"/>
                <w:b/>
                <w:color w:val="000000"/>
                <w:sz w:val="18"/>
                <w:lang w:eastAsia="ja-JP"/>
              </w:rPr>
            </w:pPr>
            <w:r w:rsidRPr="00B1477A">
              <w:rPr>
                <w:rFonts w:ascii="Arial" w:hAnsi="Arial"/>
                <w:b/>
                <w:color w:val="000000"/>
                <w:sz w:val="18"/>
                <w:lang w:eastAsia="ja-JP"/>
              </w:rPr>
              <w:t>Uplink Configuration</w:t>
            </w:r>
          </w:p>
        </w:tc>
      </w:tr>
      <w:tr w:rsidR="00524A5D" w:rsidRPr="00B1477A" w14:paraId="35A4A83D" w14:textId="77777777">
        <w:trPr>
          <w:cantSplit/>
          <w:jc w:val="center"/>
        </w:trPr>
        <w:tc>
          <w:tcPr>
            <w:tcW w:w="1166" w:type="dxa"/>
            <w:shd w:val="clear" w:color="auto" w:fill="FFFFFF"/>
          </w:tcPr>
          <w:p w14:paraId="35CBEC28"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s="v5.0.0"/>
                <w:color w:val="000000"/>
                <w:sz w:val="18"/>
                <w:lang w:eastAsia="ja-JP"/>
              </w:rPr>
              <w:t>Ch BW</w:t>
            </w:r>
          </w:p>
        </w:tc>
        <w:tc>
          <w:tcPr>
            <w:tcW w:w="3495" w:type="dxa"/>
            <w:gridSpan w:val="2"/>
            <w:vMerge w:val="restart"/>
            <w:shd w:val="clear" w:color="auto" w:fill="FFFFFF"/>
          </w:tcPr>
          <w:p w14:paraId="6B2F7C51"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N/A for min output power test</w:t>
            </w:r>
          </w:p>
        </w:tc>
        <w:tc>
          <w:tcPr>
            <w:tcW w:w="1146" w:type="dxa"/>
            <w:shd w:val="clear" w:color="auto" w:fill="FFFFFF"/>
          </w:tcPr>
          <w:p w14:paraId="17C11BB3"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s="v5.0.0"/>
                <w:color w:val="000000"/>
                <w:sz w:val="18"/>
                <w:lang w:eastAsia="ja-JP"/>
              </w:rPr>
              <w:t>Mod'n</w:t>
            </w:r>
          </w:p>
        </w:tc>
        <w:tc>
          <w:tcPr>
            <w:tcW w:w="2693" w:type="dxa"/>
            <w:shd w:val="clear" w:color="auto" w:fill="FFFFFF"/>
          </w:tcPr>
          <w:p w14:paraId="665067A2" w14:textId="77777777" w:rsidR="00524A5D" w:rsidRPr="00B1477A" w:rsidRDefault="00000000">
            <w:pPr>
              <w:keepNext/>
              <w:keepLines/>
              <w:spacing w:after="0"/>
              <w:jc w:val="center"/>
              <w:rPr>
                <w:rFonts w:ascii="Arial" w:hAnsi="Arial" w:cs="v5.0.0"/>
                <w:color w:val="000000"/>
                <w:sz w:val="18"/>
                <w:lang w:eastAsia="ja-JP"/>
              </w:rPr>
            </w:pPr>
            <w:r w:rsidRPr="00B1477A">
              <w:rPr>
                <w:rFonts w:ascii="Arial" w:hAnsi="Arial" w:cs="v5.0.0"/>
                <w:color w:val="000000"/>
                <w:sz w:val="18"/>
                <w:lang w:eastAsia="ja-JP"/>
              </w:rPr>
              <w:t>RB allocation</w:t>
            </w:r>
          </w:p>
        </w:tc>
      </w:tr>
      <w:tr w:rsidR="00524A5D" w:rsidRPr="00B1477A" w14:paraId="00C6D73A" w14:textId="77777777">
        <w:trPr>
          <w:cantSplit/>
          <w:jc w:val="center"/>
        </w:trPr>
        <w:tc>
          <w:tcPr>
            <w:tcW w:w="1166" w:type="dxa"/>
            <w:shd w:val="clear" w:color="auto" w:fill="FFFFFF"/>
          </w:tcPr>
          <w:p w14:paraId="08D705B4" w14:textId="77777777" w:rsidR="00524A5D" w:rsidRPr="00B1477A" w:rsidRDefault="00524A5D">
            <w:pPr>
              <w:keepNext/>
              <w:keepLines/>
              <w:spacing w:after="0"/>
              <w:jc w:val="center"/>
              <w:rPr>
                <w:rFonts w:ascii="Arial" w:eastAsia="Batang" w:hAnsi="Arial"/>
                <w:color w:val="000000"/>
                <w:sz w:val="18"/>
                <w:lang w:eastAsia="ja-JP"/>
              </w:rPr>
            </w:pPr>
          </w:p>
        </w:tc>
        <w:tc>
          <w:tcPr>
            <w:tcW w:w="3495" w:type="dxa"/>
            <w:gridSpan w:val="2"/>
            <w:vMerge/>
            <w:shd w:val="clear" w:color="auto" w:fill="FFFFFF"/>
          </w:tcPr>
          <w:p w14:paraId="3C028031" w14:textId="77777777" w:rsidR="00524A5D" w:rsidRPr="00B1477A" w:rsidRDefault="00524A5D">
            <w:pPr>
              <w:rPr>
                <w:rFonts w:eastAsia="Batang"/>
                <w:lang w:eastAsia="ja-JP"/>
              </w:rPr>
            </w:pPr>
          </w:p>
        </w:tc>
        <w:tc>
          <w:tcPr>
            <w:tcW w:w="1146" w:type="dxa"/>
            <w:shd w:val="clear" w:color="auto" w:fill="FFFFFF"/>
          </w:tcPr>
          <w:p w14:paraId="46FC9B50" w14:textId="77777777" w:rsidR="00524A5D" w:rsidRPr="00B1477A" w:rsidRDefault="00524A5D">
            <w:pPr>
              <w:keepNext/>
              <w:keepLines/>
              <w:spacing w:after="0"/>
              <w:jc w:val="center"/>
              <w:rPr>
                <w:rFonts w:ascii="Arial" w:eastAsia="Batang" w:hAnsi="Arial"/>
                <w:color w:val="000000"/>
                <w:sz w:val="18"/>
                <w:lang w:eastAsia="ja-JP"/>
              </w:rPr>
            </w:pPr>
          </w:p>
        </w:tc>
        <w:tc>
          <w:tcPr>
            <w:tcW w:w="2693" w:type="dxa"/>
            <w:shd w:val="clear" w:color="auto" w:fill="FFFFFF"/>
          </w:tcPr>
          <w:p w14:paraId="63DF18CA"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s="v5.0.0"/>
                <w:color w:val="000000"/>
                <w:sz w:val="18"/>
                <w:lang w:eastAsia="ja-JP"/>
              </w:rPr>
              <w:t>FDD and HD-FDD</w:t>
            </w:r>
          </w:p>
        </w:tc>
      </w:tr>
      <w:tr w:rsidR="00524A5D" w:rsidRPr="00B1477A" w14:paraId="455539EB" w14:textId="77777777">
        <w:trPr>
          <w:cantSplit/>
          <w:trHeight w:val="105"/>
          <w:jc w:val="center"/>
        </w:trPr>
        <w:tc>
          <w:tcPr>
            <w:tcW w:w="1166" w:type="dxa"/>
            <w:vMerge w:val="restart"/>
            <w:shd w:val="clear" w:color="auto" w:fill="FFFFFF"/>
            <w:vAlign w:val="center"/>
          </w:tcPr>
          <w:p w14:paraId="673B7760" w14:textId="77777777" w:rsidR="00524A5D" w:rsidRPr="00B1477A" w:rsidRDefault="00000000">
            <w:pPr>
              <w:keepNext/>
              <w:keepLines/>
              <w:spacing w:after="0"/>
              <w:jc w:val="center"/>
              <w:rPr>
                <w:rFonts w:ascii="Arial" w:eastAsia="Malgun Gothic" w:hAnsi="Arial"/>
                <w:color w:val="000000"/>
                <w:sz w:val="18"/>
                <w:lang w:eastAsia="ko-KR"/>
              </w:rPr>
            </w:pPr>
            <w:r w:rsidRPr="00B1477A">
              <w:rPr>
                <w:rFonts w:ascii="Arial" w:hAnsi="Arial"/>
                <w:color w:val="000000"/>
                <w:sz w:val="18"/>
                <w:lang w:eastAsia="ja-JP"/>
              </w:rPr>
              <w:t>1.4MHz</w:t>
            </w:r>
          </w:p>
        </w:tc>
        <w:tc>
          <w:tcPr>
            <w:tcW w:w="3495" w:type="dxa"/>
            <w:gridSpan w:val="2"/>
            <w:vMerge/>
            <w:shd w:val="clear" w:color="auto" w:fill="FFFFFF"/>
          </w:tcPr>
          <w:p w14:paraId="6F5F9DA0" w14:textId="77777777" w:rsidR="00524A5D" w:rsidRPr="00B1477A" w:rsidRDefault="00524A5D">
            <w:pPr>
              <w:rPr>
                <w:rFonts w:cs="v5.0.0"/>
              </w:rPr>
            </w:pPr>
          </w:p>
        </w:tc>
        <w:tc>
          <w:tcPr>
            <w:tcW w:w="1146" w:type="dxa"/>
            <w:vMerge w:val="restart"/>
            <w:shd w:val="clear" w:color="auto" w:fill="FFFFFF"/>
            <w:vAlign w:val="center"/>
          </w:tcPr>
          <w:p w14:paraId="422F032D"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QPSK</w:t>
            </w:r>
          </w:p>
        </w:tc>
        <w:tc>
          <w:tcPr>
            <w:tcW w:w="2693" w:type="dxa"/>
            <w:shd w:val="clear" w:color="auto" w:fill="FFFFFF"/>
          </w:tcPr>
          <w:p w14:paraId="2099BF86" w14:textId="77777777" w:rsidR="00524A5D" w:rsidRPr="00B1477A" w:rsidRDefault="00000000">
            <w:pPr>
              <w:keepNext/>
              <w:keepLines/>
              <w:spacing w:after="0"/>
              <w:jc w:val="center"/>
              <w:rPr>
                <w:rFonts w:ascii="Arial" w:eastAsia="Batang" w:hAnsi="Arial"/>
                <w:color w:val="000000"/>
                <w:sz w:val="18"/>
                <w:lang w:eastAsia="ko-KR"/>
              </w:rPr>
            </w:pPr>
            <w:r w:rsidRPr="00B1477A">
              <w:rPr>
                <w:rFonts w:ascii="Arial" w:eastAsiaTheme="minorEastAsia" w:hAnsi="Arial"/>
                <w:color w:val="000000"/>
                <w:sz w:val="18"/>
              </w:rPr>
              <w:t>1</w:t>
            </w:r>
          </w:p>
        </w:tc>
      </w:tr>
      <w:tr w:rsidR="00524A5D" w:rsidRPr="00B1477A" w14:paraId="29577942" w14:textId="77777777">
        <w:trPr>
          <w:cantSplit/>
          <w:trHeight w:val="105"/>
          <w:jc w:val="center"/>
        </w:trPr>
        <w:tc>
          <w:tcPr>
            <w:tcW w:w="1166" w:type="dxa"/>
            <w:vMerge/>
            <w:shd w:val="clear" w:color="auto" w:fill="FFFFFF"/>
          </w:tcPr>
          <w:p w14:paraId="719BB5B9" w14:textId="77777777" w:rsidR="00524A5D" w:rsidRPr="00B1477A" w:rsidRDefault="00524A5D">
            <w:pPr>
              <w:keepNext/>
              <w:keepLines/>
              <w:spacing w:after="0"/>
              <w:jc w:val="center"/>
              <w:rPr>
                <w:rFonts w:ascii="Arial" w:eastAsiaTheme="minorEastAsia" w:hAnsi="Arial"/>
                <w:color w:val="000000"/>
                <w:sz w:val="18"/>
              </w:rPr>
            </w:pPr>
          </w:p>
        </w:tc>
        <w:tc>
          <w:tcPr>
            <w:tcW w:w="3495" w:type="dxa"/>
            <w:gridSpan w:val="2"/>
            <w:vMerge/>
            <w:shd w:val="clear" w:color="auto" w:fill="FFFFFF"/>
          </w:tcPr>
          <w:p w14:paraId="7D9773BD" w14:textId="77777777" w:rsidR="00524A5D" w:rsidRPr="00B1477A" w:rsidRDefault="00524A5D">
            <w:pPr>
              <w:rPr>
                <w:rFonts w:cs="v5.0.0"/>
              </w:rPr>
            </w:pPr>
          </w:p>
        </w:tc>
        <w:tc>
          <w:tcPr>
            <w:tcW w:w="1146" w:type="dxa"/>
            <w:vMerge/>
            <w:shd w:val="clear" w:color="auto" w:fill="FFFFFF"/>
          </w:tcPr>
          <w:p w14:paraId="36400B7A" w14:textId="77777777" w:rsidR="00524A5D" w:rsidRPr="00B1477A" w:rsidRDefault="00524A5D">
            <w:pPr>
              <w:keepNext/>
              <w:keepLines/>
              <w:spacing w:after="0"/>
              <w:jc w:val="center"/>
              <w:rPr>
                <w:rFonts w:ascii="Arial" w:hAnsi="Arial"/>
                <w:color w:val="000000"/>
                <w:sz w:val="18"/>
                <w:lang w:eastAsia="ja-JP"/>
              </w:rPr>
            </w:pPr>
          </w:p>
        </w:tc>
        <w:tc>
          <w:tcPr>
            <w:tcW w:w="2693" w:type="dxa"/>
            <w:shd w:val="clear" w:color="auto" w:fill="FFFFFF"/>
          </w:tcPr>
          <w:p w14:paraId="52051DDD" w14:textId="77777777" w:rsidR="00524A5D" w:rsidRPr="00B1477A" w:rsidRDefault="00000000">
            <w:pPr>
              <w:keepNext/>
              <w:keepLines/>
              <w:spacing w:after="0"/>
              <w:jc w:val="center"/>
              <w:rPr>
                <w:rFonts w:ascii="Arial" w:eastAsiaTheme="minorEastAsia" w:hAnsi="Arial" w:cs="v5.0.0"/>
                <w:color w:val="000000"/>
                <w:sz w:val="18"/>
              </w:rPr>
            </w:pPr>
            <w:r w:rsidRPr="00B1477A">
              <w:rPr>
                <w:rFonts w:ascii="Arial" w:eastAsiaTheme="minorEastAsia" w:hAnsi="Arial"/>
                <w:color w:val="000000"/>
                <w:sz w:val="18"/>
              </w:rPr>
              <w:t>2</w:t>
            </w:r>
          </w:p>
        </w:tc>
      </w:tr>
      <w:bookmarkEnd w:id="594"/>
    </w:tbl>
    <w:p w14:paraId="1BD3A7E1" w14:textId="77777777" w:rsidR="00524A5D" w:rsidRPr="00B1477A" w:rsidRDefault="00524A5D">
      <w:pPr>
        <w:rPr>
          <w:lang w:eastAsia="ja-JP"/>
        </w:rPr>
      </w:pPr>
    </w:p>
    <w:p w14:paraId="21DC207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 [12] Annex A Figure A.3 using only main UE Tx/Rx antenna.</w:t>
      </w:r>
    </w:p>
    <w:p w14:paraId="14D6DBF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4.4.3.</w:t>
      </w:r>
    </w:p>
    <w:p w14:paraId="11C0441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18008E7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 is set according to Table 6.3A.1.4.1-1.</w:t>
      </w:r>
    </w:p>
    <w:p w14:paraId="6865D42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2588B81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5.6.1 is provided to the UE through any preconfigured means.</w:t>
      </w:r>
    </w:p>
    <w:p w14:paraId="090BB8C8"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7.</w:t>
      </w:r>
      <w:r w:rsidRPr="00B1477A">
        <w:rPr>
          <w:lang w:eastAsia="en-GB"/>
        </w:rPr>
        <w:tab/>
      </w:r>
      <w:r w:rsidRPr="00B1477A">
        <w:t>Test equipment shall e</w:t>
      </w:r>
      <w:r w:rsidRPr="00B1477A">
        <w:rPr>
          <w:color w:val="000000" w:themeColor="text1"/>
        </w:rPr>
        <w:t xml:space="preserve">mulate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w:t>
      </w:r>
      <w:r w:rsidRPr="00B1477A">
        <w:t>ration of the test as define in TS 36.508[12] clause 5.6.3.1</w:t>
      </w:r>
      <w:r w:rsidRPr="00B1477A">
        <w:rPr>
          <w:rFonts w:eastAsia="SimSun"/>
          <w:lang w:eastAsia="zh-CN"/>
        </w:rPr>
        <w:t>.</w:t>
      </w:r>
    </w:p>
    <w:p w14:paraId="21BC8363"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lang w:eastAsia="en-GB"/>
        </w:rPr>
        <w:t>8.</w:t>
      </w:r>
      <w:r w:rsidRPr="00B1477A">
        <w:tab/>
        <w:t>Deactivate UE prediction of satellite trajectory by any preconfigured means</w:t>
      </w:r>
      <w:r w:rsidRPr="00B1477A">
        <w:rPr>
          <w:rFonts w:eastAsia="SimSun"/>
          <w:lang w:eastAsia="zh-CN"/>
        </w:rPr>
        <w:t>.</w:t>
      </w:r>
    </w:p>
    <w:p w14:paraId="58091F5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 xml:space="preserve">Ensure the UE is in State 3A-RF-CE according to TS 36.508 [12] clause 5.2A.2AA. Message contents are defined in clause 6.3A.1.4.3. </w:t>
      </w:r>
    </w:p>
    <w:p w14:paraId="710342A9" w14:textId="77777777" w:rsidR="00524A5D" w:rsidRPr="00B1477A" w:rsidRDefault="00000000">
      <w:pPr>
        <w:pStyle w:val="H6"/>
      </w:pPr>
      <w:bookmarkStart w:id="595" w:name="MCCQCTEMPBM_00000113"/>
      <w:r w:rsidRPr="00B1477A">
        <w:lastRenderedPageBreak/>
        <w:t>6.3A.1.4.2</w:t>
      </w:r>
      <w:r w:rsidRPr="00B1477A">
        <w:tab/>
        <w:t>Test procedure</w:t>
      </w:r>
    </w:p>
    <w:bookmarkEnd w:id="595"/>
    <w:p w14:paraId="25213E3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14:paraId="075D72E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 xml:space="preserve">Send continuous uplink power control "down" commands in the uplink scheduling information to the UE to ensure that the UE transmits at its minimum output power. </w:t>
      </w:r>
    </w:p>
    <w:p w14:paraId="270E632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14:paraId="6DFEE1CD" w14:textId="77777777" w:rsidR="00524A5D" w:rsidRPr="00B1477A" w:rsidRDefault="00000000">
      <w:pPr>
        <w:pStyle w:val="H6"/>
      </w:pPr>
      <w:bookmarkStart w:id="596" w:name="MCCQCTEMPBM_00000114"/>
      <w:r w:rsidRPr="00B1477A">
        <w:t>6.3A.1.4.3</w:t>
      </w:r>
      <w:r w:rsidRPr="00B1477A">
        <w:tab/>
        <w:t>Message contents</w:t>
      </w:r>
    </w:p>
    <w:bookmarkEnd w:id="596"/>
    <w:p w14:paraId="6629615E" w14:textId="77777777" w:rsidR="00524A5D" w:rsidRPr="00B1477A" w:rsidRDefault="00000000">
      <w:pPr>
        <w:rPr>
          <w:lang w:eastAsia="ja-JP"/>
        </w:rPr>
      </w:pPr>
      <w:r w:rsidRPr="00B1477A">
        <w:t>Message contents are according to TS 36.508 [12] subclause 4.6</w:t>
      </w:r>
    </w:p>
    <w:p w14:paraId="5C894291" w14:textId="77777777" w:rsidR="00524A5D" w:rsidRPr="00B1477A" w:rsidRDefault="00000000">
      <w:pPr>
        <w:pStyle w:val="H6"/>
      </w:pPr>
      <w:bookmarkStart w:id="597" w:name="MCCQCTEMPBM_00000115"/>
      <w:r w:rsidRPr="00B1477A">
        <w:t>6.3A.1.5</w:t>
      </w:r>
      <w:r w:rsidRPr="00B1477A">
        <w:tab/>
        <w:t>Test requirement</w:t>
      </w:r>
    </w:p>
    <w:bookmarkEnd w:id="597"/>
    <w:p w14:paraId="18CB9257" w14:textId="77777777" w:rsidR="00524A5D" w:rsidRPr="00B1477A" w:rsidRDefault="00000000">
      <w:pPr>
        <w:rPr>
          <w:rFonts w:eastAsia="Batang" w:cs="v5.0.0"/>
        </w:rPr>
      </w:pPr>
      <w:r w:rsidRPr="00B1477A">
        <w:rPr>
          <w:rFonts w:eastAsia="Batang"/>
        </w:rPr>
        <w:t>The minimum output power measured shall not exceed the values specified in Table 6.3A.1.5-1.</w:t>
      </w:r>
    </w:p>
    <w:p w14:paraId="54B9C907" w14:textId="77777777" w:rsidR="00524A5D" w:rsidRPr="00B1477A" w:rsidRDefault="00000000" w:rsidP="00591F55">
      <w:pPr>
        <w:pStyle w:val="TH"/>
        <w:rPr>
          <w:rFonts w:eastAsia="Batang" w:cs="v5.0.0"/>
          <w:lang w:eastAsia="ja-JP"/>
        </w:rPr>
      </w:pPr>
      <w:r w:rsidRPr="00B1477A">
        <w:rPr>
          <w:rFonts w:eastAsia="Batang"/>
          <w:lang w:eastAsia="ja-JP"/>
        </w:rPr>
        <w:t xml:space="preserve">Table 6.3A.1.5-1: Minimum output power for </w:t>
      </w:r>
      <w:r w:rsidRPr="00B1477A">
        <w:rPr>
          <w:rFonts w:eastAsia="Batang"/>
          <w:lang w:eastAsia="ko-KR"/>
        </w:rPr>
        <w:t>UE c</w:t>
      </w:r>
      <w:r w:rsidRPr="00B1477A">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B1477A" w14:paraId="0965AC5C" w14:textId="77777777">
        <w:trPr>
          <w:jc w:val="center"/>
        </w:trPr>
        <w:tc>
          <w:tcPr>
            <w:tcW w:w="1795" w:type="dxa"/>
            <w:vMerge w:val="restart"/>
          </w:tcPr>
          <w:p w14:paraId="7661FEEF" w14:textId="77777777" w:rsidR="00524A5D" w:rsidRPr="00B1477A" w:rsidRDefault="00524A5D">
            <w:pPr>
              <w:keepNext/>
              <w:keepLines/>
              <w:spacing w:after="0"/>
              <w:jc w:val="center"/>
              <w:rPr>
                <w:rFonts w:ascii="Arial" w:hAnsi="Arial"/>
                <w:b/>
                <w:color w:val="000000"/>
                <w:sz w:val="18"/>
                <w:lang w:eastAsia="ja-JP"/>
              </w:rPr>
            </w:pPr>
            <w:bookmarkStart w:id="598" w:name="MCCQCTEMPBM_00000470"/>
          </w:p>
        </w:tc>
        <w:tc>
          <w:tcPr>
            <w:tcW w:w="5869" w:type="dxa"/>
          </w:tcPr>
          <w:p w14:paraId="287E1E85" w14:textId="77777777" w:rsidR="00524A5D" w:rsidRPr="00B1477A" w:rsidRDefault="00000000">
            <w:pPr>
              <w:keepNext/>
              <w:keepLines/>
              <w:spacing w:after="0"/>
              <w:jc w:val="center"/>
              <w:rPr>
                <w:rFonts w:ascii="Arial" w:hAnsi="Arial"/>
                <w:b/>
                <w:color w:val="000000"/>
                <w:sz w:val="18"/>
                <w:lang w:eastAsia="ja-JP"/>
              </w:rPr>
            </w:pPr>
            <w:r w:rsidRPr="00B1477A">
              <w:rPr>
                <w:rFonts w:ascii="Arial" w:hAnsi="Arial"/>
                <w:b/>
                <w:color w:val="000000"/>
                <w:sz w:val="18"/>
                <w:lang w:eastAsia="ja-JP"/>
              </w:rPr>
              <w:t>Channel bandwidth / minimum output power / measurement bandwidth</w:t>
            </w:r>
          </w:p>
        </w:tc>
      </w:tr>
      <w:tr w:rsidR="00524A5D" w:rsidRPr="00B1477A" w14:paraId="11095D85" w14:textId="77777777">
        <w:trPr>
          <w:jc w:val="center"/>
        </w:trPr>
        <w:tc>
          <w:tcPr>
            <w:tcW w:w="1795" w:type="dxa"/>
            <w:vMerge/>
          </w:tcPr>
          <w:p w14:paraId="1C92094F" w14:textId="77777777" w:rsidR="00524A5D" w:rsidRPr="00B1477A" w:rsidRDefault="00524A5D">
            <w:pPr>
              <w:rPr>
                <w:rFonts w:eastAsia="Batang"/>
              </w:rPr>
            </w:pPr>
          </w:p>
        </w:tc>
        <w:tc>
          <w:tcPr>
            <w:tcW w:w="5869" w:type="dxa"/>
          </w:tcPr>
          <w:p w14:paraId="297BE4E8" w14:textId="77777777" w:rsidR="00524A5D" w:rsidRPr="00B1477A" w:rsidRDefault="00000000">
            <w:pPr>
              <w:keepNext/>
              <w:keepLines/>
              <w:spacing w:after="0"/>
              <w:jc w:val="center"/>
              <w:rPr>
                <w:rFonts w:ascii="Arial" w:hAnsi="Arial"/>
                <w:b/>
                <w:color w:val="000000"/>
                <w:sz w:val="18"/>
                <w:lang w:eastAsia="ja-JP"/>
              </w:rPr>
            </w:pPr>
            <w:r w:rsidRPr="00B1477A">
              <w:rPr>
                <w:rFonts w:ascii="Arial" w:hAnsi="Arial"/>
                <w:b/>
                <w:color w:val="000000"/>
                <w:sz w:val="18"/>
                <w:lang w:eastAsia="ja-JP"/>
              </w:rPr>
              <w:t>1.4</w:t>
            </w:r>
            <w:r w:rsidRPr="00B1477A">
              <w:rPr>
                <w:rFonts w:ascii="Arial" w:eastAsia="MS Mincho" w:hAnsi="Arial"/>
                <w:b/>
                <w:color w:val="000000"/>
                <w:sz w:val="18"/>
                <w:lang w:eastAsia="ja-JP"/>
              </w:rPr>
              <w:t xml:space="preserve"> </w:t>
            </w:r>
            <w:r w:rsidRPr="00B1477A">
              <w:rPr>
                <w:rFonts w:ascii="Arial" w:hAnsi="Arial"/>
                <w:b/>
                <w:color w:val="000000"/>
                <w:sz w:val="18"/>
                <w:lang w:eastAsia="ja-JP"/>
              </w:rPr>
              <w:t>MHz</w:t>
            </w:r>
          </w:p>
        </w:tc>
      </w:tr>
      <w:tr w:rsidR="00524A5D" w:rsidRPr="00B1477A" w14:paraId="728D989B" w14:textId="77777777">
        <w:trPr>
          <w:jc w:val="center"/>
        </w:trPr>
        <w:tc>
          <w:tcPr>
            <w:tcW w:w="1795" w:type="dxa"/>
            <w:vAlign w:val="center"/>
          </w:tcPr>
          <w:p w14:paraId="2F556480"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Minimum output power</w:t>
            </w:r>
          </w:p>
        </w:tc>
        <w:tc>
          <w:tcPr>
            <w:tcW w:w="5869" w:type="dxa"/>
            <w:vAlign w:val="center"/>
          </w:tcPr>
          <w:p w14:paraId="79FD4A47"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s="v4.2.0"/>
                <w:color w:val="000000"/>
                <w:sz w:val="18"/>
                <w:lang w:eastAsia="ja-JP"/>
              </w:rPr>
              <w:t xml:space="preserve">For carrier frequency f </w:t>
            </w:r>
            <w:r w:rsidRPr="00B1477A">
              <w:rPr>
                <w:rFonts w:ascii="Arial" w:hAnsi="Arial" w:cs="Arial"/>
                <w:color w:val="000000"/>
                <w:sz w:val="18"/>
                <w:lang w:eastAsia="ja-JP"/>
              </w:rPr>
              <w:t>≤</w:t>
            </w:r>
            <w:r w:rsidRPr="00B1477A">
              <w:rPr>
                <w:rFonts w:ascii="Arial" w:hAnsi="Arial" w:cs="v4.2.0"/>
                <w:color w:val="000000"/>
                <w:sz w:val="18"/>
                <w:lang w:eastAsia="ja-JP"/>
              </w:rPr>
              <w:t xml:space="preserve"> 3.0GHz: </w:t>
            </w:r>
            <w:r w:rsidRPr="00B1477A">
              <w:rPr>
                <w:rFonts w:ascii="Arial" w:hAnsi="Arial" w:cs="Arial"/>
                <w:color w:val="000000"/>
                <w:sz w:val="18"/>
                <w:lang w:eastAsia="ja-JP"/>
              </w:rPr>
              <w:t>≤</w:t>
            </w:r>
            <w:r w:rsidRPr="00B1477A">
              <w:rPr>
                <w:rFonts w:ascii="Arial" w:hAnsi="Arial" w:cs="v4.2.0"/>
                <w:color w:val="000000"/>
                <w:sz w:val="18"/>
                <w:lang w:eastAsia="ja-JP"/>
              </w:rPr>
              <w:t xml:space="preserve"> </w:t>
            </w:r>
            <w:r w:rsidRPr="00B1477A">
              <w:rPr>
                <w:rFonts w:ascii="Arial" w:hAnsi="Arial"/>
                <w:color w:val="000000"/>
                <w:sz w:val="18"/>
                <w:lang w:eastAsia="ja-JP"/>
              </w:rPr>
              <w:t>-39 dBm</w:t>
            </w:r>
          </w:p>
          <w:p w14:paraId="05178673"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s="v4.2.0"/>
                <w:color w:val="000000"/>
                <w:sz w:val="18"/>
                <w:lang w:eastAsia="ja-JP"/>
              </w:rPr>
              <w:t xml:space="preserve">For carrier frequency 3.0GHz &lt; f </w:t>
            </w:r>
            <w:r w:rsidRPr="00B1477A">
              <w:rPr>
                <w:rFonts w:ascii="Arial" w:hAnsi="Arial" w:cs="Arial"/>
                <w:color w:val="000000"/>
                <w:sz w:val="18"/>
                <w:lang w:eastAsia="ja-JP"/>
              </w:rPr>
              <w:t>≤</w:t>
            </w:r>
            <w:r w:rsidRPr="00B1477A">
              <w:rPr>
                <w:rFonts w:ascii="Arial" w:hAnsi="Arial" w:cs="v4.2.0"/>
                <w:color w:val="000000"/>
                <w:sz w:val="18"/>
                <w:lang w:eastAsia="ja-JP"/>
              </w:rPr>
              <w:t xml:space="preserve"> 4.2GHz: </w:t>
            </w:r>
            <w:r w:rsidRPr="00B1477A">
              <w:rPr>
                <w:rFonts w:ascii="Arial" w:hAnsi="Arial" w:cs="Arial"/>
                <w:color w:val="000000"/>
                <w:sz w:val="18"/>
                <w:lang w:eastAsia="ja-JP"/>
              </w:rPr>
              <w:t>≤</w:t>
            </w:r>
            <w:r w:rsidRPr="00B1477A">
              <w:rPr>
                <w:rFonts w:ascii="Arial" w:hAnsi="Arial" w:cs="v4.2.0"/>
                <w:color w:val="000000"/>
                <w:sz w:val="18"/>
                <w:lang w:eastAsia="ja-JP"/>
              </w:rPr>
              <w:t xml:space="preserve"> </w:t>
            </w:r>
            <w:r w:rsidRPr="00B1477A">
              <w:rPr>
                <w:rFonts w:ascii="Arial" w:hAnsi="Arial"/>
                <w:color w:val="000000"/>
                <w:sz w:val="18"/>
                <w:lang w:eastAsia="ja-JP"/>
              </w:rPr>
              <w:t>-38.7 dBm</w:t>
            </w:r>
          </w:p>
        </w:tc>
      </w:tr>
      <w:tr w:rsidR="00524A5D" w:rsidRPr="00B1477A" w14:paraId="11E3A94D" w14:textId="77777777">
        <w:trPr>
          <w:jc w:val="center"/>
        </w:trPr>
        <w:tc>
          <w:tcPr>
            <w:tcW w:w="1795" w:type="dxa"/>
            <w:vAlign w:val="center"/>
          </w:tcPr>
          <w:p w14:paraId="3D24604E"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Measurement bandwidth (Note 1)</w:t>
            </w:r>
          </w:p>
        </w:tc>
        <w:tc>
          <w:tcPr>
            <w:tcW w:w="5869" w:type="dxa"/>
            <w:vAlign w:val="center"/>
          </w:tcPr>
          <w:p w14:paraId="378F5CB0"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1.08 MHz</w:t>
            </w:r>
          </w:p>
        </w:tc>
      </w:tr>
      <w:tr w:rsidR="00524A5D" w:rsidRPr="00B1477A" w14:paraId="445C11FB" w14:textId="77777777">
        <w:trPr>
          <w:jc w:val="center"/>
        </w:trPr>
        <w:tc>
          <w:tcPr>
            <w:tcW w:w="7664" w:type="dxa"/>
            <w:gridSpan w:val="2"/>
            <w:vAlign w:val="center"/>
          </w:tcPr>
          <w:p w14:paraId="65E2AEE2" w14:textId="77777777" w:rsidR="00524A5D" w:rsidRPr="00B1477A" w:rsidRDefault="00000000">
            <w:pPr>
              <w:keepNext/>
              <w:keepLines/>
              <w:spacing w:after="0"/>
              <w:ind w:left="851" w:hanging="851"/>
              <w:rPr>
                <w:rFonts w:ascii="Arial" w:hAnsi="Arial"/>
                <w:color w:val="000000"/>
                <w:sz w:val="18"/>
                <w:lang w:eastAsia="ja-JP"/>
              </w:rPr>
            </w:pPr>
            <w:r w:rsidRPr="00B1477A">
              <w:rPr>
                <w:rFonts w:ascii="Arial" w:hAnsi="Arial"/>
                <w:color w:val="000000"/>
                <w:sz w:val="18"/>
                <w:lang w:eastAsia="ja-JP"/>
              </w:rPr>
              <w:t>Note 1:</w:t>
            </w:r>
            <w:r w:rsidRPr="00B1477A">
              <w:rPr>
                <w:rFonts w:ascii="Arial" w:hAnsi="Arial"/>
                <w:color w:val="000000"/>
                <w:sz w:val="18"/>
                <w:lang w:eastAsia="ja-JP"/>
              </w:rPr>
              <w:tab/>
              <w:t>Different implementations such as FFT or spectrum analyzer approach are allowed. For spectrum analyzer approach the measurement bandwidth is defined as an equivalent noise bandwidth.</w:t>
            </w:r>
          </w:p>
        </w:tc>
      </w:tr>
      <w:bookmarkEnd w:id="598"/>
    </w:tbl>
    <w:p w14:paraId="1B2AAA05" w14:textId="77777777" w:rsidR="00524A5D" w:rsidRPr="00B1477A" w:rsidRDefault="00524A5D">
      <w:pPr>
        <w:rPr>
          <w:lang w:eastAsia="zh-TW"/>
        </w:rPr>
      </w:pPr>
    </w:p>
    <w:p w14:paraId="4EC94181" w14:textId="77777777" w:rsidR="00524A5D" w:rsidRPr="00B1477A" w:rsidRDefault="00000000">
      <w:pPr>
        <w:pStyle w:val="Heading3"/>
      </w:pPr>
      <w:bookmarkStart w:id="599" w:name="_Toc6486"/>
      <w:bookmarkStart w:id="600" w:name="_Toc27075"/>
      <w:bookmarkStart w:id="601" w:name="_Toc7016"/>
      <w:bookmarkStart w:id="602" w:name="_Toc22192"/>
      <w:bookmarkStart w:id="603" w:name="_Toc188017111"/>
      <w:bookmarkStart w:id="604" w:name="_Toc121162830"/>
      <w:bookmarkStart w:id="605" w:name="_Toc27607"/>
      <w:bookmarkStart w:id="606" w:name="_Toc120570038"/>
      <w:bookmarkStart w:id="607" w:name="_Toc15525"/>
      <w:bookmarkStart w:id="608" w:name="_Toc111062041"/>
      <w:r w:rsidRPr="00B1477A">
        <w:t>6.3A.2</w:t>
      </w:r>
      <w:r w:rsidRPr="00B1477A">
        <w:tab/>
        <w:t>Transmit OFF power for category M1</w:t>
      </w:r>
      <w:bookmarkEnd w:id="599"/>
      <w:bookmarkEnd w:id="600"/>
      <w:bookmarkEnd w:id="601"/>
      <w:bookmarkEnd w:id="602"/>
      <w:bookmarkEnd w:id="603"/>
    </w:p>
    <w:p w14:paraId="2EF22FF1" w14:textId="77777777" w:rsidR="00524A5D" w:rsidRPr="00B1477A" w:rsidRDefault="00000000">
      <w:pPr>
        <w:pStyle w:val="H6"/>
      </w:pPr>
      <w:bookmarkStart w:id="609" w:name="MCCQCTEMPBM_00000116"/>
      <w:r w:rsidRPr="00B1477A">
        <w:t>6.3A.2.1</w:t>
      </w:r>
      <w:r w:rsidRPr="00B1477A">
        <w:tab/>
        <w:t>Test purpose</w:t>
      </w:r>
    </w:p>
    <w:bookmarkEnd w:id="609"/>
    <w:p w14:paraId="1C25EF1E" w14:textId="77777777" w:rsidR="00524A5D" w:rsidRPr="00B1477A" w:rsidRDefault="00000000">
      <w:pPr>
        <w:rPr>
          <w:rFonts w:eastAsiaTheme="minorEastAsia"/>
        </w:rPr>
      </w:pPr>
      <w:r w:rsidRPr="00B1477A">
        <w:rPr>
          <w:rFonts w:eastAsiaTheme="minorEastAsia"/>
        </w:rPr>
        <w:t>To verify that the UE transmit OFF power is lower than the value specified in the test requirement.</w:t>
      </w:r>
    </w:p>
    <w:p w14:paraId="76531F12" w14:textId="77777777" w:rsidR="00524A5D" w:rsidRPr="00B1477A" w:rsidRDefault="00000000">
      <w:pPr>
        <w:pStyle w:val="H6"/>
      </w:pPr>
      <w:bookmarkStart w:id="610" w:name="MCCQCTEMPBM_00000117"/>
      <w:r w:rsidRPr="00B1477A">
        <w:t>6.3A.2.2</w:t>
      </w:r>
      <w:r w:rsidRPr="00B1477A">
        <w:tab/>
        <w:t>Test applicability</w:t>
      </w:r>
    </w:p>
    <w:bookmarkEnd w:id="610"/>
    <w:p w14:paraId="6DDBF930" w14:textId="77777777" w:rsidR="00524A5D" w:rsidRPr="00B1477A" w:rsidRDefault="00000000">
      <w:pPr>
        <w:rPr>
          <w:rFonts w:eastAsiaTheme="minorEastAsia"/>
        </w:rPr>
      </w:pPr>
      <w:r w:rsidRPr="00B1477A">
        <w:rPr>
          <w:rFonts w:eastAsiaTheme="minorEastAsia"/>
        </w:rPr>
        <w:t>The requirements of this test apply in test cases 6.3A.3.1 ON/OFF time mask and 6.3A.3.2 PRACH and SRS time mask to all types of E-UTRA UE release 17 and forward that support satellite access operation.</w:t>
      </w:r>
    </w:p>
    <w:p w14:paraId="2AF385D3" w14:textId="77777777" w:rsidR="00524A5D" w:rsidRPr="00B1477A" w:rsidRDefault="00000000">
      <w:pPr>
        <w:pStyle w:val="H6"/>
      </w:pPr>
      <w:bookmarkStart w:id="611" w:name="MCCQCTEMPBM_00000118"/>
      <w:r w:rsidRPr="00B1477A">
        <w:t>6.3A.2.3</w:t>
      </w:r>
      <w:r w:rsidRPr="00B1477A">
        <w:tab/>
        <w:t>Minimum conformance requirements</w:t>
      </w:r>
    </w:p>
    <w:bookmarkEnd w:id="611"/>
    <w:p w14:paraId="5B61ABF8" w14:textId="77777777" w:rsidR="00524A5D" w:rsidRPr="00B1477A" w:rsidRDefault="00000000">
      <w:pPr>
        <w:rPr>
          <w:rFonts w:eastAsiaTheme="minorEastAsia"/>
        </w:rPr>
      </w:pPr>
      <w:r w:rsidRPr="00B1477A">
        <w:rPr>
          <w:rFonts w:eastAsiaTheme="minorEastAsia"/>
        </w:rPr>
        <w:t>The minimum output power is defined as the mean power in one sub-frame (1ms). The minimum output power shall not exceed the values specified in Table 6.3A.2.3-1.</w:t>
      </w:r>
    </w:p>
    <w:p w14:paraId="4D0F2B66" w14:textId="77777777" w:rsidR="00524A5D" w:rsidRPr="00B1477A" w:rsidRDefault="00000000" w:rsidP="00591F55">
      <w:pPr>
        <w:pStyle w:val="TH"/>
        <w:rPr>
          <w:rFonts w:eastAsia="Batang" w:cs="v5.0.0"/>
          <w:lang w:eastAsia="ja-JP"/>
        </w:rPr>
      </w:pPr>
      <w:r w:rsidRPr="00B1477A">
        <w:rPr>
          <w:rFonts w:eastAsia="Batang"/>
          <w:lang w:eastAsia="ja-JP"/>
        </w:rPr>
        <w:t>Table 6.3A.2.3-1: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B1477A" w14:paraId="1E70092F" w14:textId="77777777">
        <w:trPr>
          <w:jc w:val="center"/>
        </w:trPr>
        <w:tc>
          <w:tcPr>
            <w:tcW w:w="1795" w:type="dxa"/>
            <w:vMerge w:val="restart"/>
          </w:tcPr>
          <w:p w14:paraId="5A00CDE2" w14:textId="77777777" w:rsidR="00524A5D" w:rsidRPr="00B1477A" w:rsidRDefault="00524A5D">
            <w:pPr>
              <w:keepNext/>
              <w:keepLines/>
              <w:spacing w:after="0"/>
              <w:jc w:val="center"/>
              <w:rPr>
                <w:rFonts w:ascii="Arial" w:eastAsia="Batang" w:hAnsi="Arial"/>
                <w:color w:val="000000"/>
                <w:sz w:val="18"/>
                <w:lang w:eastAsia="ja-JP"/>
              </w:rPr>
            </w:pPr>
            <w:bookmarkStart w:id="612" w:name="MCCQCTEMPBM_00000471"/>
          </w:p>
        </w:tc>
        <w:tc>
          <w:tcPr>
            <w:tcW w:w="4045" w:type="dxa"/>
          </w:tcPr>
          <w:p w14:paraId="6BE72B2B" w14:textId="77777777" w:rsidR="00524A5D" w:rsidRPr="00B1477A" w:rsidRDefault="00000000">
            <w:pPr>
              <w:keepNext/>
              <w:keepLines/>
              <w:spacing w:after="0"/>
              <w:jc w:val="center"/>
              <w:rPr>
                <w:rFonts w:ascii="Arial" w:hAnsi="Arial"/>
                <w:b/>
                <w:color w:val="000000"/>
                <w:sz w:val="18"/>
                <w:lang w:eastAsia="ja-JP"/>
              </w:rPr>
            </w:pPr>
            <w:r w:rsidRPr="00B1477A">
              <w:rPr>
                <w:rFonts w:ascii="Arial" w:hAnsi="Arial"/>
                <w:b/>
                <w:color w:val="000000"/>
                <w:sz w:val="18"/>
                <w:lang w:eastAsia="ja-JP"/>
              </w:rPr>
              <w:t>Channel bandwidth / minimum output power / measurement bandwidth</w:t>
            </w:r>
          </w:p>
        </w:tc>
      </w:tr>
      <w:tr w:rsidR="00524A5D" w:rsidRPr="00B1477A" w14:paraId="5B49DCEE" w14:textId="77777777">
        <w:trPr>
          <w:jc w:val="center"/>
        </w:trPr>
        <w:tc>
          <w:tcPr>
            <w:tcW w:w="1795" w:type="dxa"/>
            <w:vMerge/>
          </w:tcPr>
          <w:p w14:paraId="4B1D0D97" w14:textId="77777777" w:rsidR="00524A5D" w:rsidRPr="00B1477A" w:rsidRDefault="00524A5D">
            <w:pPr>
              <w:rPr>
                <w:rFonts w:eastAsia="Batang"/>
              </w:rPr>
            </w:pPr>
          </w:p>
        </w:tc>
        <w:tc>
          <w:tcPr>
            <w:tcW w:w="4045" w:type="dxa"/>
          </w:tcPr>
          <w:p w14:paraId="349F3891" w14:textId="77777777" w:rsidR="00524A5D" w:rsidRPr="00B1477A" w:rsidRDefault="00000000">
            <w:pPr>
              <w:keepNext/>
              <w:keepLines/>
              <w:spacing w:after="0"/>
              <w:jc w:val="center"/>
              <w:rPr>
                <w:rFonts w:ascii="Arial" w:hAnsi="Arial"/>
                <w:b/>
                <w:color w:val="000000"/>
                <w:sz w:val="18"/>
                <w:lang w:eastAsia="ja-JP"/>
              </w:rPr>
            </w:pPr>
            <w:r w:rsidRPr="00B1477A">
              <w:rPr>
                <w:rFonts w:ascii="Arial" w:hAnsi="Arial"/>
                <w:b/>
                <w:color w:val="000000"/>
                <w:sz w:val="18"/>
                <w:lang w:eastAsia="ja-JP"/>
              </w:rPr>
              <w:t>1.4MHz</w:t>
            </w:r>
          </w:p>
        </w:tc>
      </w:tr>
      <w:tr w:rsidR="00524A5D" w:rsidRPr="00B1477A" w14:paraId="5230D001" w14:textId="77777777">
        <w:trPr>
          <w:jc w:val="center"/>
        </w:trPr>
        <w:tc>
          <w:tcPr>
            <w:tcW w:w="1795" w:type="dxa"/>
            <w:vAlign w:val="center"/>
          </w:tcPr>
          <w:p w14:paraId="3BAD7086"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Minimum output power</w:t>
            </w:r>
          </w:p>
        </w:tc>
        <w:tc>
          <w:tcPr>
            <w:tcW w:w="4045" w:type="dxa"/>
            <w:vAlign w:val="center"/>
          </w:tcPr>
          <w:p w14:paraId="07C2AB43"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-50 dBm</w:t>
            </w:r>
          </w:p>
        </w:tc>
      </w:tr>
      <w:tr w:rsidR="00524A5D" w:rsidRPr="00B1477A" w14:paraId="35EE4103" w14:textId="77777777">
        <w:trPr>
          <w:jc w:val="center"/>
        </w:trPr>
        <w:tc>
          <w:tcPr>
            <w:tcW w:w="1795" w:type="dxa"/>
            <w:vAlign w:val="center"/>
          </w:tcPr>
          <w:p w14:paraId="35A885B7"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Measurement bandwidth</w:t>
            </w:r>
          </w:p>
        </w:tc>
        <w:tc>
          <w:tcPr>
            <w:tcW w:w="4045" w:type="dxa"/>
            <w:vAlign w:val="center"/>
          </w:tcPr>
          <w:p w14:paraId="1D1E7EAC"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1.08 MHz</w:t>
            </w:r>
          </w:p>
        </w:tc>
      </w:tr>
      <w:bookmarkEnd w:id="612"/>
    </w:tbl>
    <w:p w14:paraId="1040D03B" w14:textId="77777777" w:rsidR="00524A5D" w:rsidRPr="00B1477A" w:rsidRDefault="00524A5D">
      <w:pPr>
        <w:rPr>
          <w:rFonts w:eastAsiaTheme="minorEastAsia"/>
        </w:rPr>
      </w:pPr>
    </w:p>
    <w:p w14:paraId="21812D7E" w14:textId="77777777" w:rsidR="00524A5D" w:rsidRPr="00B1477A" w:rsidRDefault="00000000">
      <w:pPr>
        <w:rPr>
          <w:rFonts w:eastAsiaTheme="minorEastAsia"/>
        </w:rPr>
      </w:pPr>
      <w:r w:rsidRPr="00B1477A">
        <w:rPr>
          <w:rFonts w:eastAsiaTheme="minorEastAsia"/>
        </w:rPr>
        <w:t>The normative reference for this requirement is TS</w:t>
      </w:r>
      <w:r w:rsidRPr="00B1477A">
        <w:rPr>
          <w:rFonts w:eastAsia="DengXian"/>
        </w:rPr>
        <w:t xml:space="preserve"> </w:t>
      </w:r>
      <w:r w:rsidRPr="00B1477A">
        <w:rPr>
          <w:rFonts w:eastAsiaTheme="minorEastAsia"/>
        </w:rPr>
        <w:t>36.102 [11] clause 6.3A.2.</w:t>
      </w:r>
    </w:p>
    <w:p w14:paraId="73BB0E3E" w14:textId="77777777" w:rsidR="00524A5D" w:rsidRPr="00B1477A" w:rsidRDefault="00000000">
      <w:pPr>
        <w:rPr>
          <w:rFonts w:eastAsiaTheme="minorEastAsia"/>
        </w:rPr>
      </w:pPr>
      <w:r w:rsidRPr="00B1477A">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14:paraId="6A1E47B3" w14:textId="77777777" w:rsidR="00524A5D" w:rsidRPr="00B1477A" w:rsidRDefault="00000000">
      <w:pPr>
        <w:rPr>
          <w:rFonts w:eastAsiaTheme="minorEastAsia"/>
        </w:rPr>
      </w:pPr>
      <w:r w:rsidRPr="00B1477A">
        <w:rPr>
          <w:rFonts w:eastAsiaTheme="minorEastAsia"/>
        </w:rPr>
        <w:lastRenderedPageBreak/>
        <w:t>An excess transmits OFF power potentially increases the Rise over Thermal (RoT) and therefore reduces the cell coverage area for other UEs.</w:t>
      </w:r>
    </w:p>
    <w:p w14:paraId="26B17C84" w14:textId="77777777" w:rsidR="00524A5D" w:rsidRPr="00B1477A" w:rsidRDefault="00000000">
      <w:pPr>
        <w:pStyle w:val="H6"/>
      </w:pPr>
      <w:bookmarkStart w:id="613" w:name="MCCQCTEMPBM_00000119"/>
      <w:r w:rsidRPr="00B1477A">
        <w:t>6.3A.2.4</w:t>
      </w:r>
      <w:r w:rsidRPr="00B1477A">
        <w:tab/>
        <w:t>Test description</w:t>
      </w:r>
    </w:p>
    <w:bookmarkEnd w:id="613"/>
    <w:p w14:paraId="0202894E" w14:textId="77777777" w:rsidR="00524A5D" w:rsidRPr="00B1477A" w:rsidRDefault="00000000">
      <w:pPr>
        <w:rPr>
          <w:rFonts w:eastAsiaTheme="minorEastAsia"/>
        </w:rPr>
      </w:pPr>
      <w:r w:rsidRPr="00B1477A">
        <w:rPr>
          <w:rFonts w:eastAsiaTheme="minorEastAsia"/>
        </w:rPr>
        <w:t>This test is covered by clause 6.3A.3.1 ON/OFF time mask and 6.3A.3.2 PRACH and SRS time mask.</w:t>
      </w:r>
    </w:p>
    <w:p w14:paraId="365A3567" w14:textId="77777777" w:rsidR="00524A5D" w:rsidRPr="00B1477A" w:rsidRDefault="00000000">
      <w:pPr>
        <w:pStyle w:val="H6"/>
      </w:pPr>
      <w:bookmarkStart w:id="614" w:name="MCCQCTEMPBM_00000120"/>
      <w:r w:rsidRPr="00B1477A">
        <w:t>6.3A.2.5</w:t>
      </w:r>
      <w:r w:rsidRPr="00B1477A">
        <w:tab/>
        <w:t>Test requirement</w:t>
      </w:r>
    </w:p>
    <w:bookmarkEnd w:id="614"/>
    <w:p w14:paraId="3DBF6F83" w14:textId="77777777" w:rsidR="00524A5D" w:rsidRPr="00B1477A" w:rsidRDefault="00000000">
      <w:pPr>
        <w:rPr>
          <w:rFonts w:eastAsia="Batang" w:cs="v5.0.0"/>
        </w:rPr>
      </w:pPr>
      <w:r w:rsidRPr="00B1477A">
        <w:rPr>
          <w:rFonts w:eastAsia="Batang"/>
        </w:rPr>
        <w:t>The minimum output power measured shall not exceed the values specified in Table 6.3A.2.5-1.</w:t>
      </w:r>
    </w:p>
    <w:p w14:paraId="7425BCD1" w14:textId="77777777" w:rsidR="00524A5D" w:rsidRPr="00B1477A" w:rsidRDefault="00000000" w:rsidP="00E36978">
      <w:pPr>
        <w:pStyle w:val="TH"/>
        <w:rPr>
          <w:rFonts w:eastAsia="Batang" w:cs="v5.0.0"/>
          <w:lang w:eastAsia="ja-JP"/>
        </w:rPr>
      </w:pPr>
      <w:r w:rsidRPr="00B1477A">
        <w:rPr>
          <w:rFonts w:eastAsia="Batang"/>
          <w:lang w:eastAsia="ja-JP"/>
        </w:rPr>
        <w:t xml:space="preserve">Table 6.3A.2.5-1: Minimum output power for </w:t>
      </w:r>
      <w:r w:rsidRPr="00B1477A">
        <w:rPr>
          <w:rFonts w:eastAsia="Batang"/>
          <w:lang w:eastAsia="ko-KR"/>
        </w:rPr>
        <w:t>UE c</w:t>
      </w:r>
      <w:r w:rsidRPr="00B1477A">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B1477A" w14:paraId="69CF73F8" w14:textId="77777777">
        <w:trPr>
          <w:jc w:val="center"/>
        </w:trPr>
        <w:tc>
          <w:tcPr>
            <w:tcW w:w="1795" w:type="dxa"/>
            <w:vMerge w:val="restart"/>
          </w:tcPr>
          <w:p w14:paraId="66C9A206" w14:textId="77777777" w:rsidR="00524A5D" w:rsidRPr="00B1477A" w:rsidRDefault="00524A5D">
            <w:pPr>
              <w:keepNext/>
              <w:keepLines/>
              <w:spacing w:after="0"/>
              <w:jc w:val="center"/>
              <w:rPr>
                <w:rFonts w:ascii="Arial" w:hAnsi="Arial"/>
                <w:b/>
                <w:color w:val="000000"/>
                <w:sz w:val="18"/>
                <w:lang w:eastAsia="ja-JP"/>
              </w:rPr>
            </w:pPr>
            <w:bookmarkStart w:id="615" w:name="MCCQCTEMPBM_00000472"/>
          </w:p>
        </w:tc>
        <w:tc>
          <w:tcPr>
            <w:tcW w:w="5869" w:type="dxa"/>
          </w:tcPr>
          <w:p w14:paraId="6059A302" w14:textId="77777777" w:rsidR="00524A5D" w:rsidRPr="00B1477A" w:rsidRDefault="00000000">
            <w:pPr>
              <w:keepNext/>
              <w:keepLines/>
              <w:spacing w:after="0"/>
              <w:jc w:val="center"/>
              <w:rPr>
                <w:rFonts w:ascii="Arial" w:hAnsi="Arial"/>
                <w:b/>
                <w:color w:val="000000"/>
                <w:sz w:val="18"/>
                <w:lang w:eastAsia="ja-JP"/>
              </w:rPr>
            </w:pPr>
            <w:r w:rsidRPr="00B1477A">
              <w:rPr>
                <w:rFonts w:ascii="Arial" w:hAnsi="Arial"/>
                <w:b/>
                <w:color w:val="000000"/>
                <w:sz w:val="18"/>
                <w:lang w:eastAsia="ja-JP"/>
              </w:rPr>
              <w:t>Channel bandwidth / minimum output power / measurement bandwidth</w:t>
            </w:r>
          </w:p>
        </w:tc>
      </w:tr>
      <w:tr w:rsidR="00524A5D" w:rsidRPr="00B1477A" w14:paraId="2CF80410" w14:textId="77777777">
        <w:trPr>
          <w:jc w:val="center"/>
        </w:trPr>
        <w:tc>
          <w:tcPr>
            <w:tcW w:w="1795" w:type="dxa"/>
            <w:vMerge/>
          </w:tcPr>
          <w:p w14:paraId="56A0CEAE" w14:textId="77777777" w:rsidR="00524A5D" w:rsidRPr="00B1477A" w:rsidRDefault="00524A5D">
            <w:pPr>
              <w:rPr>
                <w:rFonts w:eastAsia="Batang"/>
              </w:rPr>
            </w:pPr>
          </w:p>
        </w:tc>
        <w:tc>
          <w:tcPr>
            <w:tcW w:w="5869" w:type="dxa"/>
          </w:tcPr>
          <w:p w14:paraId="7225BE07" w14:textId="77777777" w:rsidR="00524A5D" w:rsidRPr="00B1477A" w:rsidRDefault="00000000">
            <w:pPr>
              <w:keepNext/>
              <w:keepLines/>
              <w:spacing w:after="0"/>
              <w:jc w:val="center"/>
              <w:rPr>
                <w:rFonts w:ascii="Arial" w:hAnsi="Arial"/>
                <w:b/>
                <w:color w:val="000000"/>
                <w:sz w:val="18"/>
                <w:lang w:eastAsia="ja-JP"/>
              </w:rPr>
            </w:pPr>
            <w:r w:rsidRPr="00B1477A">
              <w:rPr>
                <w:rFonts w:ascii="Arial" w:hAnsi="Arial"/>
                <w:b/>
                <w:color w:val="000000"/>
                <w:sz w:val="18"/>
                <w:lang w:eastAsia="ja-JP"/>
              </w:rPr>
              <w:t>1.4</w:t>
            </w:r>
            <w:r w:rsidRPr="00B1477A">
              <w:rPr>
                <w:rFonts w:ascii="Arial" w:eastAsia="MS Mincho" w:hAnsi="Arial"/>
                <w:b/>
                <w:color w:val="000000"/>
                <w:sz w:val="18"/>
                <w:lang w:eastAsia="ja-JP"/>
              </w:rPr>
              <w:t xml:space="preserve"> </w:t>
            </w:r>
            <w:r w:rsidRPr="00B1477A">
              <w:rPr>
                <w:rFonts w:ascii="Arial" w:hAnsi="Arial"/>
                <w:b/>
                <w:color w:val="000000"/>
                <w:sz w:val="18"/>
                <w:lang w:eastAsia="ja-JP"/>
              </w:rPr>
              <w:t>MHz</w:t>
            </w:r>
          </w:p>
        </w:tc>
      </w:tr>
      <w:tr w:rsidR="00524A5D" w:rsidRPr="00B1477A" w14:paraId="35EDE183" w14:textId="77777777">
        <w:trPr>
          <w:jc w:val="center"/>
        </w:trPr>
        <w:tc>
          <w:tcPr>
            <w:tcW w:w="1795" w:type="dxa"/>
            <w:vAlign w:val="center"/>
          </w:tcPr>
          <w:p w14:paraId="41C0947B"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Minimum output power</w:t>
            </w:r>
          </w:p>
        </w:tc>
        <w:tc>
          <w:tcPr>
            <w:tcW w:w="5869" w:type="dxa"/>
            <w:vAlign w:val="center"/>
          </w:tcPr>
          <w:p w14:paraId="140D1524"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s="v4.2.0"/>
                <w:color w:val="000000"/>
                <w:sz w:val="18"/>
                <w:lang w:eastAsia="ja-JP"/>
              </w:rPr>
              <w:t xml:space="preserve">For carrier frequency f </w:t>
            </w:r>
            <w:r w:rsidRPr="00B1477A">
              <w:rPr>
                <w:rFonts w:ascii="Arial" w:hAnsi="Arial" w:cs="Arial"/>
                <w:color w:val="000000"/>
                <w:sz w:val="18"/>
                <w:lang w:eastAsia="ja-JP"/>
              </w:rPr>
              <w:t>≤</w:t>
            </w:r>
            <w:r w:rsidRPr="00B1477A">
              <w:rPr>
                <w:rFonts w:ascii="Arial" w:hAnsi="Arial" w:cs="v4.2.0"/>
                <w:color w:val="000000"/>
                <w:sz w:val="18"/>
                <w:lang w:eastAsia="ja-JP"/>
              </w:rPr>
              <w:t xml:space="preserve"> 3.0GHz: </w:t>
            </w:r>
            <w:r w:rsidRPr="00B1477A">
              <w:rPr>
                <w:rFonts w:ascii="Arial" w:hAnsi="Arial" w:cs="Arial"/>
                <w:color w:val="000000"/>
                <w:sz w:val="18"/>
                <w:lang w:eastAsia="ja-JP"/>
              </w:rPr>
              <w:t>≤</w:t>
            </w:r>
            <w:r w:rsidRPr="00B1477A">
              <w:rPr>
                <w:rFonts w:ascii="Arial" w:hAnsi="Arial" w:cs="v4.2.0"/>
                <w:color w:val="000000"/>
                <w:sz w:val="18"/>
                <w:lang w:eastAsia="ja-JP"/>
              </w:rPr>
              <w:t xml:space="preserve"> </w:t>
            </w:r>
            <w:r w:rsidRPr="00B1477A">
              <w:rPr>
                <w:rFonts w:ascii="Arial" w:hAnsi="Arial"/>
                <w:color w:val="000000"/>
                <w:sz w:val="18"/>
                <w:lang w:eastAsia="ja-JP"/>
              </w:rPr>
              <w:t>-48.5 dBm</w:t>
            </w:r>
          </w:p>
          <w:p w14:paraId="54F0D37A"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s="v4.2.0"/>
                <w:color w:val="000000"/>
                <w:sz w:val="18"/>
                <w:lang w:eastAsia="ja-JP"/>
              </w:rPr>
              <w:t xml:space="preserve">For carrier frequency 3.0GHz &lt; f </w:t>
            </w:r>
            <w:r w:rsidRPr="00B1477A">
              <w:rPr>
                <w:rFonts w:ascii="Arial" w:hAnsi="Arial" w:cs="Arial"/>
                <w:color w:val="000000"/>
                <w:sz w:val="18"/>
                <w:lang w:eastAsia="ja-JP"/>
              </w:rPr>
              <w:t>≤</w:t>
            </w:r>
            <w:r w:rsidRPr="00B1477A">
              <w:rPr>
                <w:rFonts w:ascii="Arial" w:hAnsi="Arial" w:cs="v4.2.0"/>
                <w:color w:val="000000"/>
                <w:sz w:val="18"/>
                <w:lang w:eastAsia="ja-JP"/>
              </w:rPr>
              <w:t xml:space="preserve"> 4.2GHz: </w:t>
            </w:r>
            <w:r w:rsidRPr="00B1477A">
              <w:rPr>
                <w:rFonts w:ascii="Arial" w:hAnsi="Arial" w:cs="Arial"/>
                <w:color w:val="000000"/>
                <w:sz w:val="18"/>
                <w:lang w:eastAsia="ja-JP"/>
              </w:rPr>
              <w:t>≤</w:t>
            </w:r>
            <w:r w:rsidRPr="00B1477A">
              <w:rPr>
                <w:rFonts w:ascii="Arial" w:hAnsi="Arial" w:cs="v4.2.0"/>
                <w:color w:val="000000"/>
                <w:sz w:val="18"/>
                <w:lang w:eastAsia="ja-JP"/>
              </w:rPr>
              <w:t xml:space="preserve"> </w:t>
            </w:r>
            <w:r w:rsidRPr="00B1477A">
              <w:rPr>
                <w:rFonts w:ascii="Arial" w:hAnsi="Arial"/>
                <w:color w:val="000000"/>
                <w:sz w:val="18"/>
                <w:lang w:eastAsia="ja-JP"/>
              </w:rPr>
              <w:t>-48.2 dBm</w:t>
            </w:r>
          </w:p>
        </w:tc>
      </w:tr>
      <w:tr w:rsidR="00524A5D" w:rsidRPr="00B1477A" w14:paraId="11A7034E" w14:textId="77777777">
        <w:trPr>
          <w:jc w:val="center"/>
        </w:trPr>
        <w:tc>
          <w:tcPr>
            <w:tcW w:w="1795" w:type="dxa"/>
            <w:vAlign w:val="center"/>
          </w:tcPr>
          <w:p w14:paraId="01F1318A"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 xml:space="preserve">Measurement bandwidth </w:t>
            </w:r>
          </w:p>
        </w:tc>
        <w:tc>
          <w:tcPr>
            <w:tcW w:w="5869" w:type="dxa"/>
            <w:vAlign w:val="center"/>
          </w:tcPr>
          <w:p w14:paraId="1D063189"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1.08 MHz</w:t>
            </w:r>
          </w:p>
        </w:tc>
      </w:tr>
      <w:bookmarkEnd w:id="615"/>
    </w:tbl>
    <w:p w14:paraId="4F368A19" w14:textId="77777777" w:rsidR="00524A5D" w:rsidRPr="00B1477A" w:rsidRDefault="00524A5D"/>
    <w:p w14:paraId="7A5CB4D9" w14:textId="77777777" w:rsidR="00524A5D" w:rsidRPr="00B1477A" w:rsidRDefault="00000000">
      <w:pPr>
        <w:pStyle w:val="Heading3"/>
        <w:rPr>
          <w:lang w:eastAsia="zh-CN"/>
        </w:rPr>
      </w:pPr>
      <w:bookmarkStart w:id="616" w:name="_Toc23533"/>
      <w:bookmarkStart w:id="617" w:name="_Toc32113"/>
      <w:bookmarkStart w:id="618" w:name="_Toc2128"/>
      <w:bookmarkStart w:id="619" w:name="_Toc27142"/>
      <w:bookmarkStart w:id="620" w:name="_Toc188017112"/>
      <w:r w:rsidRPr="00B1477A">
        <w:t>6.3A.3</w:t>
      </w:r>
      <w:r w:rsidRPr="00B1477A">
        <w:tab/>
        <w:t xml:space="preserve">ON/OFF time mask </w:t>
      </w:r>
      <w:r w:rsidRPr="00B1477A">
        <w:rPr>
          <w:lang w:eastAsia="zh-CN"/>
        </w:rPr>
        <w:t>for category M1</w:t>
      </w:r>
      <w:bookmarkEnd w:id="604"/>
      <w:bookmarkEnd w:id="605"/>
      <w:bookmarkEnd w:id="606"/>
      <w:bookmarkEnd w:id="607"/>
      <w:bookmarkEnd w:id="616"/>
      <w:bookmarkEnd w:id="617"/>
      <w:bookmarkEnd w:id="618"/>
      <w:bookmarkEnd w:id="619"/>
      <w:bookmarkEnd w:id="620"/>
    </w:p>
    <w:p w14:paraId="5192EBE2" w14:textId="77777777" w:rsidR="00524A5D" w:rsidRPr="00B1477A" w:rsidRDefault="00000000">
      <w:pPr>
        <w:pStyle w:val="Heading4"/>
      </w:pPr>
      <w:bookmarkStart w:id="621" w:name="_Toc23608"/>
      <w:bookmarkStart w:id="622" w:name="_Toc27370"/>
      <w:bookmarkStart w:id="623" w:name="_Toc12802"/>
      <w:bookmarkStart w:id="624" w:name="_Toc2328"/>
      <w:bookmarkStart w:id="625" w:name="_Toc28057"/>
      <w:bookmarkStart w:id="626" w:name="_Toc188017113"/>
      <w:r w:rsidRPr="00B1477A">
        <w:t>6.3A.3.1</w:t>
      </w:r>
      <w:r w:rsidRPr="00B1477A">
        <w:tab/>
        <w:t>General ON/OFF time mask for category M1</w:t>
      </w:r>
      <w:bookmarkEnd w:id="621"/>
      <w:bookmarkEnd w:id="622"/>
      <w:bookmarkEnd w:id="623"/>
      <w:bookmarkEnd w:id="624"/>
      <w:bookmarkEnd w:id="625"/>
      <w:bookmarkEnd w:id="626"/>
    </w:p>
    <w:p w14:paraId="4166C1A8" w14:textId="77777777" w:rsidR="00524A5D" w:rsidRPr="00B1477A" w:rsidRDefault="00000000">
      <w:pPr>
        <w:pStyle w:val="H6"/>
      </w:pPr>
      <w:bookmarkStart w:id="627" w:name="MCCQCTEMPBM_00000121"/>
      <w:r w:rsidRPr="00B1477A">
        <w:t>6.3A.3.1.1</w:t>
      </w:r>
      <w:r w:rsidRPr="00B1477A">
        <w:tab/>
        <w:t>Test purpose</w:t>
      </w:r>
    </w:p>
    <w:bookmarkEnd w:id="627"/>
    <w:p w14:paraId="1E202260" w14:textId="77777777" w:rsidR="00524A5D" w:rsidRPr="00B1477A" w:rsidRDefault="00000000">
      <w:r w:rsidRPr="00B1477A">
        <w:t>To verify that the general ON/OFF time mask meets the requirements given in TS 36.521-1[14] clause 6.3.4.1.5.</w:t>
      </w:r>
    </w:p>
    <w:p w14:paraId="51D37645" w14:textId="77777777" w:rsidR="00524A5D" w:rsidRPr="00B1477A" w:rsidRDefault="00000000">
      <w:pPr>
        <w:keepNext/>
        <w:keepLines/>
      </w:pPr>
      <w:r w:rsidRPr="00B1477A">
        <w:t>The time mask for transmit ON/OFF defines the ramping time allowed for the UE between transmit OFF power and transmit ON power.</w:t>
      </w:r>
    </w:p>
    <w:p w14:paraId="386D1427" w14:textId="77777777" w:rsidR="00524A5D" w:rsidRPr="00B1477A" w:rsidRDefault="00000000">
      <w:r w:rsidRPr="00B1477A">
        <w:t>Transmission of the wrong power increases interference to other channels or increases transmission errors in the uplink channel.</w:t>
      </w:r>
    </w:p>
    <w:p w14:paraId="4BAAE2E6" w14:textId="77777777" w:rsidR="00524A5D" w:rsidRPr="00B1477A" w:rsidRDefault="00000000">
      <w:pPr>
        <w:pStyle w:val="H6"/>
      </w:pPr>
      <w:bookmarkStart w:id="628" w:name="MCCQCTEMPBM_00000122"/>
      <w:r w:rsidRPr="00B1477A">
        <w:t>6.3A.3.1.2</w:t>
      </w:r>
      <w:r w:rsidRPr="00B1477A">
        <w:tab/>
        <w:t>Test applicability</w:t>
      </w:r>
    </w:p>
    <w:bookmarkEnd w:id="628"/>
    <w:p w14:paraId="75CF7D60" w14:textId="77777777" w:rsidR="00524A5D" w:rsidRPr="00B1477A" w:rsidRDefault="00000000">
      <w:r w:rsidRPr="00B1477A">
        <w:t>This test case applies to all types of E-UTRA UE release 17 and forward of UE category M1 that support satellite access operation.</w:t>
      </w:r>
    </w:p>
    <w:p w14:paraId="3409B453" w14:textId="77777777" w:rsidR="00524A5D" w:rsidRPr="00B1477A" w:rsidRDefault="00000000">
      <w:pPr>
        <w:pStyle w:val="H6"/>
      </w:pPr>
      <w:bookmarkStart w:id="629" w:name="MCCQCTEMPBM_00000123"/>
      <w:r w:rsidRPr="00B1477A">
        <w:t>6.3A.3.1.3</w:t>
      </w:r>
      <w:r w:rsidRPr="00B1477A">
        <w:tab/>
        <w:t>Minimum conformance requirements</w:t>
      </w:r>
    </w:p>
    <w:bookmarkEnd w:id="629"/>
    <w:p w14:paraId="7357B615" w14:textId="77777777" w:rsidR="00524A5D" w:rsidRPr="00B1477A" w:rsidRDefault="00000000">
      <w:r w:rsidRPr="00B1477A">
        <w:t xml:space="preserve">The requirements for transmit ON/OFF time mask defined in clause 6.3.4 of TS 36.101 [7] shall apply. </w:t>
      </w:r>
    </w:p>
    <w:p w14:paraId="06F12CFB" w14:textId="77777777" w:rsidR="00524A5D" w:rsidRPr="00B1477A" w:rsidRDefault="00000000">
      <w:pPr>
        <w:pStyle w:val="H6"/>
      </w:pPr>
      <w:bookmarkStart w:id="630" w:name="MCCQCTEMPBM_00000124"/>
      <w:r w:rsidRPr="00B1477A">
        <w:t>6.3A.3.1.4</w:t>
      </w:r>
      <w:r w:rsidRPr="00B1477A">
        <w:tab/>
        <w:t>Test description</w:t>
      </w:r>
    </w:p>
    <w:bookmarkEnd w:id="630"/>
    <w:p w14:paraId="6D575BA4" w14:textId="77777777" w:rsidR="00524A5D" w:rsidRPr="00B1477A" w:rsidRDefault="00000000">
      <w:pPr>
        <w:pStyle w:val="H6"/>
      </w:pPr>
      <w:r w:rsidRPr="00B1477A">
        <w:t>6.3A.3.1.4.1</w:t>
      </w:r>
      <w:r w:rsidRPr="00B1477A">
        <w:tab/>
        <w:t>Initial conditions</w:t>
      </w:r>
    </w:p>
    <w:p w14:paraId="4B63A733"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49123CD9" w14:textId="77777777" w:rsidR="00524A5D" w:rsidRPr="00B1477A" w:rsidRDefault="00000000">
      <w:r w:rsidRPr="00B1477A">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Annexes A.2. Configurations of PDSCH and MPDCCH before measurement are specified in Annex C.2.</w:t>
      </w:r>
    </w:p>
    <w:p w14:paraId="5BB52B32" w14:textId="77777777" w:rsidR="00524A5D" w:rsidRPr="00B1477A" w:rsidRDefault="00000000">
      <w:pPr>
        <w:pStyle w:val="TH"/>
      </w:pPr>
      <w:r w:rsidRPr="00B1477A">
        <w:lastRenderedPageBreak/>
        <w:t>Table 6.3A.3.1.4.1-1: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3498"/>
      </w:tblGrid>
      <w:tr w:rsidR="00524A5D" w:rsidRPr="00B1477A" w14:paraId="4DD4EF28"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5046F940" w14:textId="77777777" w:rsidR="00524A5D" w:rsidRPr="00B1477A" w:rsidRDefault="00000000">
            <w:pPr>
              <w:pStyle w:val="TAH"/>
              <w:rPr>
                <w:rFonts w:cs="v5.0.0"/>
                <w:bCs/>
              </w:rPr>
            </w:pPr>
            <w:bookmarkStart w:id="631" w:name="MCCQCTEMPBM_00000473"/>
            <w:r w:rsidRPr="00B1477A">
              <w:rPr>
                <w:rFonts w:cs="v5.0.0"/>
                <w:bCs/>
              </w:rPr>
              <w:t>Initial Conditions</w:t>
            </w:r>
          </w:p>
        </w:tc>
      </w:tr>
      <w:tr w:rsidR="00524A5D" w:rsidRPr="00B1477A" w14:paraId="771E9AB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7CE7A260" w14:textId="77777777" w:rsidR="00524A5D" w:rsidRPr="00B1477A" w:rsidRDefault="00000000">
            <w:pPr>
              <w:pStyle w:val="TAC"/>
            </w:pPr>
            <w:r w:rsidRPr="00B1477A">
              <w:rPr>
                <w:rFonts w:eastAsia="Calibri"/>
              </w:rPr>
              <w:t>Test Environment as specified in 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5D4D3CB4" w14:textId="77777777" w:rsidR="00524A5D" w:rsidRPr="00B1477A" w:rsidRDefault="00000000">
            <w:pPr>
              <w:pStyle w:val="TAH"/>
              <w:rPr>
                <w:rFonts w:cs="v5.0.0"/>
                <w:b w:val="0"/>
                <w:bCs/>
              </w:rPr>
            </w:pPr>
            <w:r w:rsidRPr="00B1477A">
              <w:rPr>
                <w:rFonts w:cs="v5.0.0"/>
                <w:b w:val="0"/>
                <w:bCs/>
              </w:rPr>
              <w:t>Normal, TL/VL, TL/VH, TH/VL, TH/VH</w:t>
            </w:r>
          </w:p>
        </w:tc>
      </w:tr>
      <w:tr w:rsidR="00524A5D" w:rsidRPr="00B1477A" w14:paraId="51F0636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6C22F3DD" w14:textId="77777777" w:rsidR="00524A5D" w:rsidRPr="00B1477A" w:rsidRDefault="00000000">
            <w:pPr>
              <w:pStyle w:val="TAH"/>
              <w:rPr>
                <w:rFonts w:eastAsia="Calibri"/>
                <w:b w:val="0"/>
              </w:rPr>
            </w:pPr>
            <w:r w:rsidRPr="00B1477A">
              <w:rPr>
                <w:rFonts w:eastAsia="Calibri"/>
                <w:b w:val="0"/>
              </w:rPr>
              <w:t>Test Frequencies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3F24FE9" w14:textId="77777777" w:rsidR="00524A5D" w:rsidRPr="00B1477A" w:rsidRDefault="00000000">
            <w:pPr>
              <w:pStyle w:val="TAH"/>
              <w:rPr>
                <w:rFonts w:cs="v5.0.0"/>
                <w:b w:val="0"/>
                <w:bCs/>
              </w:rPr>
            </w:pPr>
            <w:r w:rsidRPr="00B1477A">
              <w:rPr>
                <w:rFonts w:cs="v5.0.0"/>
                <w:b w:val="0"/>
                <w:bCs/>
              </w:rPr>
              <w:t>Low range, Mid range, High range</w:t>
            </w:r>
          </w:p>
        </w:tc>
      </w:tr>
      <w:tr w:rsidR="00524A5D" w:rsidRPr="00B1477A" w14:paraId="24887AA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0E224462" w14:textId="77777777" w:rsidR="00524A5D" w:rsidRPr="00B1477A" w:rsidRDefault="00000000">
            <w:pPr>
              <w:pStyle w:val="TAH"/>
              <w:rPr>
                <w:rFonts w:eastAsia="Calibri"/>
                <w:b w:val="0"/>
              </w:rPr>
            </w:pPr>
            <w:r w:rsidRPr="00B1477A">
              <w:rPr>
                <w:rFonts w:eastAsia="Calibri"/>
                <w:b w:val="0"/>
              </w:rPr>
              <w:t>Test Channel Bandwidths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53A60E89" w14:textId="77777777" w:rsidR="00524A5D" w:rsidRPr="00B1477A" w:rsidRDefault="00000000">
            <w:pPr>
              <w:pStyle w:val="TAH"/>
              <w:rPr>
                <w:rFonts w:cs="v5.0.0"/>
                <w:b w:val="0"/>
                <w:bCs/>
              </w:rPr>
            </w:pPr>
            <w:r w:rsidRPr="00B1477A">
              <w:rPr>
                <w:rFonts w:cs="v5.0.0"/>
                <w:b w:val="0"/>
                <w:bCs/>
              </w:rPr>
              <w:t>1.4 MHz</w:t>
            </w:r>
          </w:p>
        </w:tc>
      </w:tr>
      <w:tr w:rsidR="00524A5D" w:rsidRPr="00B1477A" w14:paraId="37F397E0"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2D7480B" w14:textId="77777777" w:rsidR="00524A5D" w:rsidRPr="00B1477A" w:rsidRDefault="00000000">
            <w:pPr>
              <w:pStyle w:val="TAH"/>
              <w:rPr>
                <w:bCs/>
              </w:rPr>
            </w:pPr>
            <w:r w:rsidRPr="00B1477A">
              <w:rPr>
                <w:bCs/>
              </w:rPr>
              <w:t>Test Parameters for Channel Bandwidths</w:t>
            </w:r>
          </w:p>
        </w:tc>
      </w:tr>
      <w:tr w:rsidR="00524A5D" w:rsidRPr="00B1477A" w14:paraId="48B43CD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71649F7" w14:textId="77777777" w:rsidR="00524A5D" w:rsidRPr="00B1477A" w:rsidRDefault="00524A5D">
            <w:pPr>
              <w:pStyle w:val="TAH"/>
            </w:pPr>
          </w:p>
        </w:tc>
        <w:tc>
          <w:tcPr>
            <w:tcW w:w="3496" w:type="dxa"/>
            <w:gridSpan w:val="2"/>
            <w:tcBorders>
              <w:top w:val="single" w:sz="4" w:space="0" w:color="auto"/>
              <w:left w:val="single" w:sz="4" w:space="0" w:color="auto"/>
              <w:bottom w:val="single" w:sz="4" w:space="0" w:color="auto"/>
              <w:right w:val="single" w:sz="4" w:space="0" w:color="auto"/>
            </w:tcBorders>
          </w:tcPr>
          <w:p w14:paraId="4D20372F" w14:textId="77777777" w:rsidR="00524A5D" w:rsidRPr="00B1477A" w:rsidRDefault="00000000">
            <w:pPr>
              <w:pStyle w:val="TAH"/>
            </w:pPr>
            <w:r w:rsidRPr="00B1477A">
              <w:t>Downlink Configuration</w:t>
            </w:r>
          </w:p>
        </w:tc>
        <w:tc>
          <w:tcPr>
            <w:tcW w:w="4664" w:type="dxa"/>
            <w:gridSpan w:val="2"/>
            <w:tcBorders>
              <w:top w:val="single" w:sz="4" w:space="0" w:color="auto"/>
              <w:left w:val="single" w:sz="4" w:space="0" w:color="auto"/>
              <w:bottom w:val="single" w:sz="4" w:space="0" w:color="auto"/>
              <w:right w:val="single" w:sz="4" w:space="0" w:color="auto"/>
            </w:tcBorders>
          </w:tcPr>
          <w:p w14:paraId="67F1F797" w14:textId="77777777" w:rsidR="00524A5D" w:rsidRPr="00B1477A" w:rsidRDefault="00000000">
            <w:pPr>
              <w:pStyle w:val="TAH"/>
            </w:pPr>
            <w:r w:rsidRPr="00B1477A">
              <w:t>Uplink Configuration</w:t>
            </w:r>
          </w:p>
        </w:tc>
      </w:tr>
      <w:tr w:rsidR="00524A5D" w:rsidRPr="00B1477A" w14:paraId="129216C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58DD30D" w14:textId="77777777" w:rsidR="00524A5D" w:rsidRPr="00B1477A" w:rsidRDefault="00000000">
            <w:pPr>
              <w:pStyle w:val="TAC"/>
            </w:pPr>
            <w:r w:rsidRPr="00B1477A">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tcPr>
          <w:p w14:paraId="6CE66B3E" w14:textId="77777777" w:rsidR="00524A5D" w:rsidRPr="00B1477A" w:rsidRDefault="00000000">
            <w:pPr>
              <w:pStyle w:val="TAC"/>
            </w:pPr>
            <w:r w:rsidRPr="00B1477A">
              <w:t>N/A for General On/Off Time Mask test case</w:t>
            </w:r>
          </w:p>
        </w:tc>
        <w:tc>
          <w:tcPr>
            <w:tcW w:w="1166" w:type="dxa"/>
            <w:tcBorders>
              <w:top w:val="single" w:sz="4" w:space="0" w:color="auto"/>
              <w:left w:val="single" w:sz="4" w:space="0" w:color="auto"/>
              <w:bottom w:val="single" w:sz="4" w:space="0" w:color="auto"/>
              <w:right w:val="single" w:sz="4" w:space="0" w:color="auto"/>
            </w:tcBorders>
          </w:tcPr>
          <w:p w14:paraId="5EAD1B57" w14:textId="77777777" w:rsidR="00524A5D" w:rsidRPr="00B1477A" w:rsidRDefault="00000000">
            <w:pPr>
              <w:pStyle w:val="TAC"/>
            </w:pPr>
            <w:r w:rsidRPr="00B1477A">
              <w:rPr>
                <w:rFonts w:cs="v5.0.0"/>
              </w:rPr>
              <w:t>Mod'n</w:t>
            </w:r>
          </w:p>
        </w:tc>
        <w:tc>
          <w:tcPr>
            <w:tcW w:w="3498" w:type="dxa"/>
            <w:tcBorders>
              <w:top w:val="single" w:sz="4" w:space="0" w:color="auto"/>
              <w:left w:val="single" w:sz="4" w:space="0" w:color="auto"/>
              <w:bottom w:val="single" w:sz="4" w:space="0" w:color="auto"/>
              <w:right w:val="single" w:sz="4" w:space="0" w:color="auto"/>
            </w:tcBorders>
          </w:tcPr>
          <w:p w14:paraId="31FEAF26" w14:textId="77777777" w:rsidR="00524A5D" w:rsidRPr="00B1477A" w:rsidRDefault="00000000">
            <w:pPr>
              <w:pStyle w:val="TAC"/>
              <w:rPr>
                <w:rFonts w:cs="v5.0.0"/>
              </w:rPr>
            </w:pPr>
            <w:r w:rsidRPr="00B1477A">
              <w:rPr>
                <w:rFonts w:cs="v5.0.0"/>
              </w:rPr>
              <w:t>RB allocation</w:t>
            </w:r>
          </w:p>
        </w:tc>
      </w:tr>
      <w:tr w:rsidR="00524A5D" w:rsidRPr="00B1477A" w14:paraId="64580EB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9809F32" w14:textId="77777777" w:rsidR="00524A5D" w:rsidRPr="00B1477A" w:rsidRDefault="00524A5D">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2667FEE8" w14:textId="77777777" w:rsidR="00524A5D" w:rsidRPr="00B1477A"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AAD787" w14:textId="77777777" w:rsidR="00524A5D" w:rsidRPr="00B1477A" w:rsidRDefault="00524A5D">
            <w:pPr>
              <w:pStyle w:val="TAH"/>
            </w:pPr>
          </w:p>
        </w:tc>
        <w:tc>
          <w:tcPr>
            <w:tcW w:w="3498" w:type="dxa"/>
            <w:tcBorders>
              <w:top w:val="single" w:sz="4" w:space="0" w:color="auto"/>
              <w:left w:val="single" w:sz="4" w:space="0" w:color="auto"/>
              <w:bottom w:val="single" w:sz="4" w:space="0" w:color="auto"/>
              <w:right w:val="single" w:sz="4" w:space="0" w:color="auto"/>
            </w:tcBorders>
          </w:tcPr>
          <w:p w14:paraId="7B1B60A8" w14:textId="77777777" w:rsidR="00524A5D" w:rsidRPr="00B1477A" w:rsidRDefault="00000000">
            <w:pPr>
              <w:pStyle w:val="TAC"/>
            </w:pPr>
            <w:r w:rsidRPr="00B1477A">
              <w:rPr>
                <w:rFonts w:cs="v5.0.0"/>
              </w:rPr>
              <w:t>FDD and HD-FDD</w:t>
            </w:r>
          </w:p>
        </w:tc>
      </w:tr>
      <w:tr w:rsidR="00524A5D" w:rsidRPr="00B1477A" w14:paraId="55FE570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3A05F6" w14:textId="77777777" w:rsidR="00524A5D" w:rsidRPr="00B1477A" w:rsidRDefault="00000000">
            <w:pPr>
              <w:pStyle w:val="TAC"/>
            </w:pPr>
            <w:r w:rsidRPr="00B1477A">
              <w:t>1.4MHz</w:t>
            </w: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4A0362AB" w14:textId="77777777" w:rsidR="00524A5D" w:rsidRPr="00B1477A"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ED0BB7" w14:textId="77777777" w:rsidR="00524A5D" w:rsidRPr="00B1477A" w:rsidRDefault="00000000">
            <w:pPr>
              <w:pStyle w:val="TAC"/>
            </w:pPr>
            <w:r w:rsidRPr="00B1477A">
              <w:t>QPSK</w:t>
            </w:r>
          </w:p>
        </w:tc>
        <w:tc>
          <w:tcPr>
            <w:tcW w:w="3498" w:type="dxa"/>
            <w:tcBorders>
              <w:top w:val="single" w:sz="4" w:space="0" w:color="auto"/>
              <w:left w:val="single" w:sz="4" w:space="0" w:color="auto"/>
              <w:bottom w:val="single" w:sz="4" w:space="0" w:color="auto"/>
              <w:right w:val="single" w:sz="4" w:space="0" w:color="auto"/>
            </w:tcBorders>
          </w:tcPr>
          <w:p w14:paraId="66E76443" w14:textId="77777777" w:rsidR="00524A5D" w:rsidRPr="00B1477A" w:rsidRDefault="00000000">
            <w:pPr>
              <w:pStyle w:val="TAC"/>
              <w:rPr>
                <w:rFonts w:cs="v5.0.0"/>
              </w:rPr>
            </w:pPr>
            <w:r w:rsidRPr="00B1477A">
              <w:rPr>
                <w:rFonts w:cs="v5.0.0"/>
              </w:rPr>
              <w:t>6</w:t>
            </w:r>
          </w:p>
        </w:tc>
      </w:tr>
      <w:bookmarkEnd w:id="631"/>
    </w:tbl>
    <w:p w14:paraId="195E591A" w14:textId="77777777" w:rsidR="00524A5D" w:rsidRPr="00B1477A" w:rsidRDefault="00524A5D">
      <w:pPr>
        <w:rPr>
          <w:lang w:eastAsia="ja-JP"/>
        </w:rPr>
      </w:pPr>
    </w:p>
    <w:p w14:paraId="538D09F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 [12] Annex A Figure A.3 using only main UE Tx/Rx antenna.</w:t>
      </w:r>
    </w:p>
    <w:p w14:paraId="64C3580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4.4.3.</w:t>
      </w:r>
    </w:p>
    <w:p w14:paraId="35154A4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0CCF6D0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 is set according to Table 6.3A.3.1.4.1-1.</w:t>
      </w:r>
    </w:p>
    <w:p w14:paraId="0C97246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1D5B4780" w14:textId="77777777" w:rsidR="00524A5D" w:rsidRPr="00B1477A" w:rsidRDefault="00000000">
      <w:pPr>
        <w:pStyle w:val="B1"/>
        <w:overflowPunct w:val="0"/>
        <w:autoSpaceDE w:val="0"/>
        <w:autoSpaceDN w:val="0"/>
        <w:adjustRightInd w:val="0"/>
        <w:contextualSpacing w:val="0"/>
        <w:textAlignment w:val="baseline"/>
        <w:rPr>
          <w:color w:val="000000" w:themeColor="text1"/>
          <w:lang w:eastAsia="en-GB"/>
        </w:rPr>
      </w:pPr>
      <w:r w:rsidRPr="00B1477A">
        <w:rPr>
          <w:lang w:eastAsia="en-GB"/>
        </w:rPr>
        <w:t>6.</w:t>
      </w:r>
      <w:r w:rsidRPr="00B1477A">
        <w:rPr>
          <w:lang w:eastAsia="en-GB"/>
        </w:rPr>
        <w:tab/>
        <w:t>UE location according to T</w:t>
      </w:r>
      <w:r w:rsidRPr="00B1477A">
        <w:rPr>
          <w:color w:val="000000" w:themeColor="text1"/>
          <w:lang w:eastAsia="en-GB"/>
        </w:rPr>
        <w:t>S 36.508 [12] clause 5.6.1 is provided to the UE through any preconfigured means.</w:t>
      </w:r>
    </w:p>
    <w:p w14:paraId="51D2BE0F" w14:textId="77777777" w:rsidR="00524A5D" w:rsidRPr="00B1477A" w:rsidRDefault="00000000">
      <w:pPr>
        <w:pStyle w:val="B1"/>
        <w:overflowPunct w:val="0"/>
        <w:autoSpaceDE w:val="0"/>
        <w:autoSpaceDN w:val="0"/>
        <w:adjustRightInd w:val="0"/>
        <w:contextualSpacing w:val="0"/>
        <w:textAlignment w:val="baseline"/>
      </w:pPr>
      <w:r w:rsidRPr="00B1477A">
        <w:rPr>
          <w:color w:val="000000" w:themeColor="text1"/>
          <w:lang w:eastAsia="en-GB"/>
        </w:rPr>
        <w:t>7.</w:t>
      </w:r>
      <w:r w:rsidRPr="00B1477A">
        <w:rPr>
          <w:color w:val="000000" w:themeColor="text1"/>
          <w:lang w:eastAsia="en-GB"/>
        </w:rPr>
        <w:tab/>
      </w:r>
      <w:r w:rsidRPr="00B1477A">
        <w:rPr>
          <w:color w:val="000000" w:themeColor="text1"/>
        </w:rPr>
        <w:t xml:space="preserve">Test equipment shall emulate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duratio</w:t>
      </w:r>
      <w:r w:rsidRPr="00B1477A">
        <w:t>n of the test as define in TS 36.508[12] clause 5.6.3.1</w:t>
      </w:r>
      <w:r w:rsidRPr="00B1477A">
        <w:rPr>
          <w:rFonts w:eastAsia="SimSun"/>
          <w:lang w:eastAsia="zh-CN"/>
        </w:rPr>
        <w:t>.</w:t>
      </w:r>
    </w:p>
    <w:p w14:paraId="1CD22702"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lang w:eastAsia="en-GB"/>
        </w:rPr>
        <w:t>8.</w:t>
      </w:r>
      <w:r w:rsidRPr="00B1477A">
        <w:tab/>
        <w:t>Deactivate UE prediction of satellite trajectory by any preconfigured means</w:t>
      </w:r>
      <w:r w:rsidRPr="00B1477A">
        <w:rPr>
          <w:rFonts w:eastAsia="SimSun"/>
          <w:lang w:eastAsia="zh-CN"/>
        </w:rPr>
        <w:t>.</w:t>
      </w:r>
    </w:p>
    <w:p w14:paraId="452F3E3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in State 3A-RF-CE according to TS 36.508 [12] clause 5.2A.2AA. Message contents are defined in clause 6.3A.3.4.3. Note that MPDCCH DCI format 6-0A sent after resetting uplink power with RRC Connection Reconfiguration, should have TPC command 0dB.</w:t>
      </w:r>
    </w:p>
    <w:p w14:paraId="40735AB7" w14:textId="77777777" w:rsidR="00524A5D" w:rsidRPr="00B1477A" w:rsidRDefault="00000000">
      <w:pPr>
        <w:pStyle w:val="H6"/>
      </w:pPr>
      <w:r w:rsidRPr="00B1477A">
        <w:t>6.3A.3.1.4.2</w:t>
      </w:r>
      <w:r w:rsidRPr="00B1477A">
        <w:tab/>
        <w:t>Test procedure</w:t>
      </w:r>
    </w:p>
    <w:p w14:paraId="246BECE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14:paraId="5B6D471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 xml:space="preserve">For FDD and HD-FDD: Measure the UE transmission OFF power during the sub-frame prior to the PUSCH subframe. </w:t>
      </w:r>
    </w:p>
    <w:p w14:paraId="0A4E2FE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Measure the output power of the UE PUSCH transmission during one sub-frame, excluding a transient period of 20 µs at the beginning of the subframe.</w:t>
      </w:r>
    </w:p>
    <w:p w14:paraId="748F866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Measure the UE transmission OFF power during one sub-frame following the PUSCH subframe, excluding a transient period of 20 µs at the beginning of the subframe.</w:t>
      </w:r>
    </w:p>
    <w:p w14:paraId="4123278E" w14:textId="77777777" w:rsidR="00524A5D" w:rsidRPr="00B1477A" w:rsidRDefault="00000000">
      <w:pPr>
        <w:pStyle w:val="H6"/>
      </w:pPr>
      <w:r w:rsidRPr="00B1477A">
        <w:t>6.3A.3.1.4.3</w:t>
      </w:r>
      <w:r w:rsidRPr="00B1477A">
        <w:tab/>
        <w:t>Message contents</w:t>
      </w:r>
    </w:p>
    <w:p w14:paraId="7CB15736" w14:textId="77777777" w:rsidR="00524A5D" w:rsidRPr="00B1477A" w:rsidRDefault="00000000">
      <w:pPr>
        <w:rPr>
          <w:lang w:eastAsia="ja-JP"/>
        </w:rPr>
      </w:pPr>
      <w:r w:rsidRPr="00B1477A">
        <w:t>Message contents are according to TS 36.508 [12] subclause 4.6 with the condition CEModeA and the following exception</w:t>
      </w:r>
      <w:r w:rsidRPr="00B1477A">
        <w:rPr>
          <w:lang w:eastAsia="ja-JP"/>
        </w:rPr>
        <w:t>s:</w:t>
      </w:r>
    </w:p>
    <w:p w14:paraId="3A6BB0A6" w14:textId="77777777" w:rsidR="00524A5D" w:rsidRPr="00B1477A" w:rsidRDefault="00000000">
      <w:pPr>
        <w:pStyle w:val="TH"/>
      </w:pPr>
      <w:r w:rsidRPr="00B1477A">
        <w:lastRenderedPageBreak/>
        <w:t>Table 6.3A.3.1.4.3-1: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4A5D" w:rsidRPr="00B1477A" w14:paraId="3E22BEAB"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tcPr>
          <w:p w14:paraId="506497DC" w14:textId="77777777" w:rsidR="00524A5D" w:rsidRPr="00B1477A" w:rsidRDefault="00000000">
            <w:pPr>
              <w:pStyle w:val="TAL"/>
            </w:pPr>
            <w:r w:rsidRPr="00B1477A">
              <w:t>Derivation Path: TS 36.508 [12] clause 4.6.3, Table 4.6.3-25 UplinkPowerControlCommon-DEFAULT</w:t>
            </w:r>
          </w:p>
        </w:tc>
      </w:tr>
      <w:tr w:rsidR="00524A5D" w:rsidRPr="00B1477A" w14:paraId="6157902B"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55F9879A" w14:textId="77777777" w:rsidR="00524A5D" w:rsidRPr="00B1477A" w:rsidRDefault="00000000">
            <w:pPr>
              <w:pStyle w:val="TAH"/>
            </w:pPr>
            <w:r w:rsidRPr="00B1477A">
              <w:t>Information Element</w:t>
            </w:r>
          </w:p>
        </w:tc>
        <w:tc>
          <w:tcPr>
            <w:tcW w:w="2267" w:type="dxa"/>
            <w:tcBorders>
              <w:top w:val="single" w:sz="4" w:space="0" w:color="auto"/>
              <w:left w:val="single" w:sz="4" w:space="0" w:color="auto"/>
              <w:bottom w:val="single" w:sz="4" w:space="0" w:color="auto"/>
              <w:right w:val="single" w:sz="4" w:space="0" w:color="auto"/>
            </w:tcBorders>
          </w:tcPr>
          <w:p w14:paraId="60D404D9" w14:textId="77777777" w:rsidR="00524A5D" w:rsidRPr="00B1477A" w:rsidRDefault="00000000">
            <w:pPr>
              <w:pStyle w:val="TAH"/>
            </w:pPr>
            <w:r w:rsidRPr="00B1477A">
              <w:t>Value/remark</w:t>
            </w:r>
          </w:p>
        </w:tc>
        <w:tc>
          <w:tcPr>
            <w:tcW w:w="1700" w:type="dxa"/>
            <w:tcBorders>
              <w:top w:val="single" w:sz="4" w:space="0" w:color="auto"/>
              <w:left w:val="single" w:sz="4" w:space="0" w:color="auto"/>
              <w:bottom w:val="single" w:sz="4" w:space="0" w:color="auto"/>
              <w:right w:val="single" w:sz="4" w:space="0" w:color="auto"/>
            </w:tcBorders>
          </w:tcPr>
          <w:p w14:paraId="40CAD3DF" w14:textId="77777777" w:rsidR="00524A5D" w:rsidRPr="00B1477A" w:rsidRDefault="00000000">
            <w:pPr>
              <w:pStyle w:val="TAH"/>
            </w:pPr>
            <w:r w:rsidRPr="00B1477A">
              <w:t>Comment</w:t>
            </w:r>
          </w:p>
        </w:tc>
        <w:tc>
          <w:tcPr>
            <w:tcW w:w="1133" w:type="dxa"/>
            <w:tcBorders>
              <w:top w:val="single" w:sz="4" w:space="0" w:color="auto"/>
              <w:left w:val="single" w:sz="4" w:space="0" w:color="auto"/>
              <w:bottom w:val="single" w:sz="4" w:space="0" w:color="auto"/>
              <w:right w:val="single" w:sz="4" w:space="0" w:color="auto"/>
            </w:tcBorders>
          </w:tcPr>
          <w:p w14:paraId="402EE016" w14:textId="77777777" w:rsidR="00524A5D" w:rsidRPr="00B1477A" w:rsidRDefault="00000000">
            <w:pPr>
              <w:pStyle w:val="TAH"/>
            </w:pPr>
            <w:r w:rsidRPr="00B1477A">
              <w:t>Condition</w:t>
            </w:r>
          </w:p>
        </w:tc>
      </w:tr>
      <w:tr w:rsidR="00524A5D" w:rsidRPr="00B1477A" w14:paraId="6A410FA3"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7742BC33" w14:textId="77777777" w:rsidR="00524A5D" w:rsidRPr="00B1477A" w:rsidRDefault="00000000">
            <w:pPr>
              <w:pStyle w:val="TAL"/>
            </w:pPr>
            <w:r w:rsidRPr="00B1477A">
              <w:t>UplinkPowerControlCommon-DEFAULT ::= SEQUENCE {</w:t>
            </w:r>
          </w:p>
          <w:p w14:paraId="563AF706" w14:textId="77777777" w:rsidR="00524A5D" w:rsidRPr="00B1477A" w:rsidRDefault="00000000">
            <w:pPr>
              <w:pStyle w:val="TAL"/>
            </w:pPr>
            <w:r w:rsidRPr="00B1477A">
              <w:t>p0-NominalPUSCH</w:t>
            </w:r>
          </w:p>
        </w:tc>
        <w:tc>
          <w:tcPr>
            <w:tcW w:w="2267" w:type="dxa"/>
            <w:tcBorders>
              <w:top w:val="single" w:sz="4" w:space="0" w:color="auto"/>
              <w:left w:val="single" w:sz="4" w:space="0" w:color="auto"/>
              <w:bottom w:val="single" w:sz="4" w:space="0" w:color="auto"/>
              <w:right w:val="single" w:sz="4" w:space="0" w:color="auto"/>
            </w:tcBorders>
          </w:tcPr>
          <w:p w14:paraId="2F237CD1" w14:textId="77777777" w:rsidR="00524A5D" w:rsidRPr="00B1477A" w:rsidRDefault="00000000">
            <w:pPr>
              <w:pStyle w:val="TAL"/>
            </w:pPr>
            <w:r w:rsidRPr="00B1477A">
              <w:t>-105</w:t>
            </w:r>
          </w:p>
        </w:tc>
        <w:tc>
          <w:tcPr>
            <w:tcW w:w="1700" w:type="dxa"/>
            <w:tcBorders>
              <w:top w:val="single" w:sz="4" w:space="0" w:color="auto"/>
              <w:left w:val="single" w:sz="4" w:space="0" w:color="auto"/>
              <w:bottom w:val="single" w:sz="4" w:space="0" w:color="auto"/>
              <w:right w:val="single" w:sz="4" w:space="0" w:color="auto"/>
            </w:tcBorders>
          </w:tcPr>
          <w:p w14:paraId="7F783D62" w14:textId="77777777" w:rsidR="00524A5D" w:rsidRPr="00B1477A" w:rsidRDefault="00000000">
            <w:pPr>
              <w:pStyle w:val="TAL"/>
            </w:pPr>
            <w:r w:rsidRPr="00B1477A">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42D7C22D" w14:textId="77777777" w:rsidR="00524A5D" w:rsidRPr="00B1477A" w:rsidRDefault="00524A5D">
            <w:pPr>
              <w:pStyle w:val="TAL"/>
            </w:pPr>
          </w:p>
        </w:tc>
      </w:tr>
    </w:tbl>
    <w:p w14:paraId="5D01D181" w14:textId="77777777" w:rsidR="00524A5D" w:rsidRPr="00B1477A" w:rsidRDefault="00524A5D">
      <w:pPr>
        <w:rPr>
          <w:lang w:eastAsia="ja-JP"/>
        </w:rPr>
      </w:pPr>
    </w:p>
    <w:p w14:paraId="29CF3448" w14:textId="77777777" w:rsidR="00524A5D" w:rsidRPr="00B1477A" w:rsidRDefault="00000000">
      <w:pPr>
        <w:pStyle w:val="TH"/>
      </w:pPr>
      <w:r w:rsidRPr="00B1477A">
        <w:t>Table 6.3A.3.1.4.3-2: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B1477A" w14:paraId="0A68DD58"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0D156FA6" w14:textId="77777777" w:rsidR="00524A5D" w:rsidRPr="00B1477A" w:rsidRDefault="00000000">
            <w:pPr>
              <w:pStyle w:val="TAL"/>
            </w:pPr>
            <w:r w:rsidRPr="00B1477A">
              <w:t>Derivation Path: TS 36.508 [12] clause 5.5.1.2, Table 5.5.1.2.1 PhysicalConfigDedicated-DEFAULT</w:t>
            </w:r>
          </w:p>
        </w:tc>
      </w:tr>
      <w:tr w:rsidR="00524A5D" w:rsidRPr="00B1477A" w14:paraId="79D5F7F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0289F" w14:textId="77777777" w:rsidR="00524A5D" w:rsidRPr="00B1477A" w:rsidRDefault="00000000">
            <w:pPr>
              <w:pStyle w:val="TAH"/>
            </w:pPr>
            <w:r w:rsidRPr="00B1477A">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349AE" w14:textId="77777777" w:rsidR="00524A5D" w:rsidRPr="00B1477A" w:rsidRDefault="00000000">
            <w:pPr>
              <w:pStyle w:val="TAH"/>
            </w:pPr>
            <w:r w:rsidRPr="00B1477A">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CE8408" w14:textId="77777777" w:rsidR="00524A5D" w:rsidRPr="00B1477A" w:rsidRDefault="00000000">
            <w:pPr>
              <w:pStyle w:val="TAH"/>
            </w:pPr>
            <w:r w:rsidRPr="00B1477A">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AC0F5C" w14:textId="77777777" w:rsidR="00524A5D" w:rsidRPr="00B1477A" w:rsidRDefault="00000000">
            <w:pPr>
              <w:pStyle w:val="TAH"/>
            </w:pPr>
            <w:r w:rsidRPr="00B1477A">
              <w:t>Condition</w:t>
            </w:r>
          </w:p>
        </w:tc>
      </w:tr>
      <w:tr w:rsidR="00524A5D" w:rsidRPr="00B1477A" w14:paraId="4AAE8EFA"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78E43" w14:textId="77777777" w:rsidR="00524A5D" w:rsidRPr="00B1477A" w:rsidRDefault="00000000">
            <w:pPr>
              <w:pStyle w:val="TAL"/>
            </w:pPr>
            <w:r w:rsidRPr="00B1477A">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962CC" w14:textId="77777777" w:rsidR="00524A5D" w:rsidRPr="00B1477A"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30BC" w14:textId="77777777" w:rsidR="00524A5D" w:rsidRPr="00B1477A"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A6341" w14:textId="77777777" w:rsidR="00524A5D" w:rsidRPr="00B1477A" w:rsidRDefault="00524A5D">
            <w:pPr>
              <w:pStyle w:val="TAL"/>
            </w:pPr>
          </w:p>
        </w:tc>
      </w:tr>
      <w:tr w:rsidR="00524A5D" w:rsidRPr="00B1477A" w14:paraId="7336DABD"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tcPr>
          <w:p w14:paraId="25AFE8E9" w14:textId="77777777" w:rsidR="00524A5D" w:rsidRPr="00B1477A" w:rsidRDefault="00000000">
            <w:pPr>
              <w:pStyle w:val="TAL"/>
            </w:pPr>
            <w:r w:rsidRPr="00B1477A">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6EF2F" w14:textId="77777777" w:rsidR="00524A5D" w:rsidRPr="00B1477A" w:rsidRDefault="00000000">
            <w:pPr>
              <w:pStyle w:val="TAL"/>
            </w:pPr>
            <w:r w:rsidRPr="00B1477A">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92D54A" w14:textId="77777777" w:rsidR="00524A5D" w:rsidRPr="00B1477A" w:rsidRDefault="00000000">
            <w:pPr>
              <w:pStyle w:val="TAL"/>
            </w:pPr>
            <w:r w:rsidRPr="00B1477A">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0D2AFB" w14:textId="77777777" w:rsidR="00524A5D" w:rsidRPr="00B1477A" w:rsidRDefault="00000000">
            <w:pPr>
              <w:pStyle w:val="TAL"/>
            </w:pPr>
            <w:r w:rsidRPr="00B1477A">
              <w:t>SRB1</w:t>
            </w:r>
          </w:p>
        </w:tc>
      </w:tr>
      <w:tr w:rsidR="00524A5D" w:rsidRPr="00B1477A" w14:paraId="4CA86B07"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A7272BC" w14:textId="77777777" w:rsidR="00524A5D" w:rsidRPr="00B1477A" w:rsidRDefault="00524A5D">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84354" w14:textId="77777777" w:rsidR="00524A5D" w:rsidRPr="00B1477A" w:rsidRDefault="00000000">
            <w:pPr>
              <w:pStyle w:val="TAL"/>
            </w:pPr>
            <w:r w:rsidRPr="00B1477A">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BCDB9" w14:textId="77777777" w:rsidR="00524A5D" w:rsidRPr="00B1477A" w:rsidRDefault="00000000">
            <w:pPr>
              <w:pStyle w:val="TAL"/>
            </w:pPr>
            <w:r w:rsidRPr="00B1477A">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8014BE" w14:textId="77777777" w:rsidR="00524A5D" w:rsidRPr="00B1477A" w:rsidRDefault="00000000">
            <w:pPr>
              <w:pStyle w:val="TAL"/>
            </w:pPr>
            <w:r w:rsidRPr="00B1477A">
              <w:t>RBC</w:t>
            </w:r>
          </w:p>
        </w:tc>
      </w:tr>
    </w:tbl>
    <w:p w14:paraId="741ED99C" w14:textId="77777777" w:rsidR="00524A5D" w:rsidRPr="00B1477A" w:rsidRDefault="00524A5D"/>
    <w:p w14:paraId="5E8F3AD1" w14:textId="77777777" w:rsidR="00524A5D" w:rsidRPr="00B1477A" w:rsidRDefault="00000000">
      <w:pPr>
        <w:pStyle w:val="TH"/>
      </w:pPr>
      <w:r w:rsidRPr="00B1477A">
        <w:t>Table 6.3A.3.1.4.3-3: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4F56666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7D05B96" w14:textId="77777777" w:rsidR="00524A5D" w:rsidRPr="00B1477A" w:rsidRDefault="00000000">
            <w:pPr>
              <w:pStyle w:val="TAL"/>
            </w:pPr>
            <w:r w:rsidRPr="00B1477A">
              <w:t>Derivation Path: TS 36.508 [12] clause 4.6.3, Table 4.6.3-26 UplinkPowerControlDedicated-DEFAULT</w:t>
            </w:r>
          </w:p>
        </w:tc>
      </w:tr>
      <w:tr w:rsidR="00524A5D" w:rsidRPr="00B1477A" w14:paraId="726F0D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36040" w14:textId="77777777" w:rsidR="00524A5D" w:rsidRPr="00B1477A" w:rsidRDefault="00000000">
            <w:pPr>
              <w:pStyle w:val="TAH"/>
            </w:pPr>
            <w:r w:rsidRPr="00B1477A">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04121" w14:textId="77777777" w:rsidR="00524A5D" w:rsidRPr="00B1477A" w:rsidRDefault="00000000">
            <w:pPr>
              <w:pStyle w:val="TAH"/>
            </w:pPr>
            <w:r w:rsidRPr="00B1477A">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F6C93" w14:textId="77777777" w:rsidR="00524A5D" w:rsidRPr="00B1477A" w:rsidRDefault="00000000">
            <w:pPr>
              <w:pStyle w:val="TAH"/>
            </w:pPr>
            <w:r w:rsidRPr="00B1477A">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1839" w14:textId="77777777" w:rsidR="00524A5D" w:rsidRPr="00B1477A" w:rsidRDefault="00000000">
            <w:pPr>
              <w:pStyle w:val="TAH"/>
            </w:pPr>
            <w:r w:rsidRPr="00B1477A">
              <w:t>Condition</w:t>
            </w:r>
          </w:p>
        </w:tc>
      </w:tr>
      <w:tr w:rsidR="00524A5D" w:rsidRPr="00B1477A" w14:paraId="72A5996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391E1" w14:textId="77777777" w:rsidR="00524A5D" w:rsidRPr="00B1477A" w:rsidRDefault="00000000">
            <w:pPr>
              <w:pStyle w:val="TAL"/>
            </w:pPr>
            <w:r w:rsidRPr="00B1477A">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4060"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28255"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075" w14:textId="77777777" w:rsidR="00524A5D" w:rsidRPr="00B1477A" w:rsidRDefault="00524A5D">
            <w:pPr>
              <w:pStyle w:val="TAL"/>
            </w:pPr>
          </w:p>
        </w:tc>
      </w:tr>
      <w:tr w:rsidR="00524A5D" w:rsidRPr="00B1477A" w14:paraId="390F4C0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5FC0241" w14:textId="77777777" w:rsidR="00524A5D" w:rsidRPr="00B1477A" w:rsidRDefault="00000000">
            <w:pPr>
              <w:pStyle w:val="TAL"/>
            </w:pPr>
            <w:r w:rsidRPr="00B1477A">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F5ABE" w14:textId="77777777" w:rsidR="00524A5D" w:rsidRPr="00B1477A" w:rsidRDefault="00000000">
            <w:pPr>
              <w:pStyle w:val="TAL"/>
            </w:pPr>
            <w:r w:rsidRPr="00B1477A">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0C6"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56F65" w14:textId="77777777" w:rsidR="00524A5D" w:rsidRPr="00B1477A" w:rsidRDefault="00000000">
            <w:pPr>
              <w:pStyle w:val="TAL"/>
            </w:pPr>
            <w:r w:rsidRPr="00B1477A">
              <w:t>SRB1</w:t>
            </w:r>
          </w:p>
        </w:tc>
      </w:tr>
      <w:tr w:rsidR="00524A5D" w:rsidRPr="00B1477A" w14:paraId="3A9A2D4F"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AE3CC29" w14:textId="77777777" w:rsidR="00524A5D" w:rsidRPr="00B1477A" w:rsidRDefault="00524A5D">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BF5CC"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14FBA"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C6A64" w14:textId="77777777" w:rsidR="00524A5D" w:rsidRPr="00B1477A" w:rsidRDefault="00000000">
            <w:pPr>
              <w:pStyle w:val="TAL"/>
            </w:pPr>
            <w:r w:rsidRPr="00B1477A">
              <w:t>RBC</w:t>
            </w:r>
          </w:p>
        </w:tc>
      </w:tr>
      <w:tr w:rsidR="00524A5D" w:rsidRPr="00B1477A" w14:paraId="0ABBAA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90544"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BEC2E"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05875"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5FBC" w14:textId="77777777" w:rsidR="00524A5D" w:rsidRPr="00B1477A" w:rsidRDefault="00524A5D">
            <w:pPr>
              <w:pStyle w:val="TAL"/>
            </w:pPr>
          </w:p>
        </w:tc>
      </w:tr>
    </w:tbl>
    <w:p w14:paraId="5C823C18" w14:textId="77777777" w:rsidR="00524A5D" w:rsidRPr="00B1477A" w:rsidRDefault="00524A5D"/>
    <w:p w14:paraId="0B484DEC" w14:textId="77777777" w:rsidR="00524A5D" w:rsidRPr="00B1477A" w:rsidRDefault="00000000">
      <w:pPr>
        <w:pStyle w:val="H6"/>
      </w:pPr>
      <w:bookmarkStart w:id="632" w:name="MCCQCTEMPBM_00000125"/>
      <w:r w:rsidRPr="00B1477A">
        <w:t>6.3A.3.1.5</w:t>
      </w:r>
      <w:r w:rsidRPr="00B1477A">
        <w:tab/>
        <w:t>Test requirement</w:t>
      </w:r>
    </w:p>
    <w:bookmarkEnd w:id="632"/>
    <w:p w14:paraId="6FE20B1B" w14:textId="77777777" w:rsidR="00524A5D" w:rsidRPr="00B1477A" w:rsidRDefault="00000000">
      <w:r w:rsidRPr="00B1477A">
        <w:t xml:space="preserve">The requirement for the power measured in steps (2), (3) and (4) of the test procedure shall not </w:t>
      </w:r>
      <w:r w:rsidRPr="00B1477A">
        <w:rPr>
          <w:rFonts w:eastAsia="香~??’c‘I"/>
        </w:rPr>
        <w:t>exceed</w:t>
      </w:r>
      <w:r w:rsidRPr="00B1477A">
        <w:t xml:space="preserve"> the values specified in Table 6.3A.3.5-1.</w:t>
      </w:r>
    </w:p>
    <w:p w14:paraId="4DD109BD" w14:textId="77777777" w:rsidR="00524A5D" w:rsidRPr="00B1477A" w:rsidRDefault="00000000">
      <w:pPr>
        <w:pStyle w:val="TH"/>
      </w:pPr>
      <w:r w:rsidRPr="00B1477A">
        <w:t>Table 6.3A.3.1.5-1: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B1477A" w14:paraId="07D14AFF" w14:textId="77777777">
        <w:trPr>
          <w:jc w:val="center"/>
        </w:trPr>
        <w:tc>
          <w:tcPr>
            <w:tcW w:w="1795" w:type="dxa"/>
            <w:vMerge w:val="restart"/>
          </w:tcPr>
          <w:p w14:paraId="676F661C" w14:textId="77777777" w:rsidR="00524A5D" w:rsidRPr="00B1477A" w:rsidRDefault="00524A5D">
            <w:pPr>
              <w:pStyle w:val="TAH"/>
            </w:pPr>
            <w:bookmarkStart w:id="633" w:name="MCCQCTEMPBM_00000474"/>
          </w:p>
        </w:tc>
        <w:tc>
          <w:tcPr>
            <w:tcW w:w="5869" w:type="dxa"/>
          </w:tcPr>
          <w:p w14:paraId="37AD20D5" w14:textId="77777777" w:rsidR="00524A5D" w:rsidRPr="00B1477A" w:rsidRDefault="00000000">
            <w:pPr>
              <w:pStyle w:val="TAH"/>
            </w:pPr>
            <w:r w:rsidRPr="00B1477A">
              <w:t>Channel bandwidth / minimum output power / measurement bandwidth</w:t>
            </w:r>
          </w:p>
        </w:tc>
      </w:tr>
      <w:tr w:rsidR="00524A5D" w:rsidRPr="00B1477A" w14:paraId="351B1D46" w14:textId="77777777">
        <w:trPr>
          <w:jc w:val="center"/>
        </w:trPr>
        <w:tc>
          <w:tcPr>
            <w:tcW w:w="1795" w:type="dxa"/>
            <w:vMerge/>
          </w:tcPr>
          <w:p w14:paraId="0336D449" w14:textId="77777777" w:rsidR="00524A5D" w:rsidRPr="00B1477A" w:rsidRDefault="00524A5D"/>
        </w:tc>
        <w:tc>
          <w:tcPr>
            <w:tcW w:w="5869" w:type="dxa"/>
          </w:tcPr>
          <w:p w14:paraId="697A981C" w14:textId="77777777" w:rsidR="00524A5D" w:rsidRPr="00B1477A" w:rsidRDefault="00000000">
            <w:pPr>
              <w:pStyle w:val="TAH"/>
            </w:pPr>
            <w:r w:rsidRPr="00B1477A">
              <w:t>1.4</w:t>
            </w:r>
          </w:p>
          <w:p w14:paraId="1F2A4EBB" w14:textId="77777777" w:rsidR="00524A5D" w:rsidRPr="00B1477A" w:rsidRDefault="00000000">
            <w:pPr>
              <w:pStyle w:val="TAH"/>
            </w:pPr>
            <w:r w:rsidRPr="00B1477A">
              <w:t>MHz</w:t>
            </w:r>
          </w:p>
        </w:tc>
      </w:tr>
      <w:tr w:rsidR="00524A5D" w:rsidRPr="00B1477A" w14:paraId="2280856E" w14:textId="77777777">
        <w:trPr>
          <w:jc w:val="center"/>
        </w:trPr>
        <w:tc>
          <w:tcPr>
            <w:tcW w:w="1795" w:type="dxa"/>
            <w:vAlign w:val="center"/>
          </w:tcPr>
          <w:p w14:paraId="6C3EC8E4" w14:textId="77777777" w:rsidR="00524A5D" w:rsidRPr="00B1477A" w:rsidRDefault="00000000">
            <w:pPr>
              <w:pStyle w:val="TAC"/>
            </w:pPr>
            <w:r w:rsidRPr="00B1477A">
              <w:t>Transmit OFF power</w:t>
            </w:r>
          </w:p>
        </w:tc>
        <w:tc>
          <w:tcPr>
            <w:tcW w:w="5869" w:type="dxa"/>
            <w:vAlign w:val="center"/>
          </w:tcPr>
          <w:p w14:paraId="3FADB117" w14:textId="77777777" w:rsidR="00524A5D" w:rsidRPr="00B1477A" w:rsidRDefault="00000000">
            <w:pPr>
              <w:pStyle w:val="TAC"/>
            </w:pPr>
            <w:r w:rsidRPr="00B1477A">
              <w:rPr>
                <w:rFonts w:cs="v4.2.0"/>
              </w:rPr>
              <w:t xml:space="preserve">For carrier frequency f </w:t>
            </w:r>
            <w:r w:rsidRPr="00B1477A">
              <w:rPr>
                <w:rFonts w:cs="Arial"/>
              </w:rPr>
              <w:t>≤</w:t>
            </w:r>
            <w:r w:rsidRPr="00B1477A">
              <w:rPr>
                <w:rFonts w:cs="v4.2.0"/>
              </w:rPr>
              <w:t xml:space="preserve"> 3.0GHz: </w:t>
            </w:r>
            <w:r w:rsidRPr="00B1477A">
              <w:rPr>
                <w:rFonts w:cs="Arial"/>
              </w:rPr>
              <w:t>≤</w:t>
            </w:r>
            <w:r w:rsidRPr="00B1477A">
              <w:rPr>
                <w:rFonts w:cs="v4.2.0"/>
              </w:rPr>
              <w:t xml:space="preserve"> </w:t>
            </w:r>
            <w:r w:rsidRPr="00B1477A">
              <w:t>-48.5 dBm</w:t>
            </w:r>
          </w:p>
          <w:p w14:paraId="056F8651" w14:textId="77777777" w:rsidR="00524A5D" w:rsidRPr="00B1477A" w:rsidRDefault="00000000">
            <w:pPr>
              <w:pStyle w:val="TAC"/>
            </w:pPr>
            <w:r w:rsidRPr="00B1477A">
              <w:rPr>
                <w:rFonts w:cs="v4.2.0"/>
              </w:rPr>
              <w:t xml:space="preserve">For carrier frequency 3.0GHz &lt; f </w:t>
            </w:r>
            <w:r w:rsidRPr="00B1477A">
              <w:rPr>
                <w:rFonts w:cs="Arial"/>
              </w:rPr>
              <w:t>≤</w:t>
            </w:r>
            <w:r w:rsidRPr="00B1477A">
              <w:rPr>
                <w:rFonts w:cs="v4.2.0"/>
              </w:rPr>
              <w:t xml:space="preserve"> 4.2GHz: </w:t>
            </w:r>
            <w:r w:rsidRPr="00B1477A">
              <w:rPr>
                <w:rFonts w:cs="Arial"/>
              </w:rPr>
              <w:t>≤</w:t>
            </w:r>
            <w:r w:rsidRPr="00B1477A">
              <w:rPr>
                <w:rFonts w:cs="v4.2.0"/>
              </w:rPr>
              <w:t xml:space="preserve"> </w:t>
            </w:r>
            <w:r w:rsidRPr="00B1477A">
              <w:t>-48.2 dBm</w:t>
            </w:r>
          </w:p>
        </w:tc>
      </w:tr>
      <w:tr w:rsidR="00524A5D" w:rsidRPr="00B1477A" w14:paraId="5FFF7D88" w14:textId="77777777">
        <w:trPr>
          <w:jc w:val="center"/>
        </w:trPr>
        <w:tc>
          <w:tcPr>
            <w:tcW w:w="1795" w:type="dxa"/>
            <w:vAlign w:val="center"/>
          </w:tcPr>
          <w:p w14:paraId="378B82AF" w14:textId="77777777" w:rsidR="00524A5D" w:rsidRPr="00B1477A" w:rsidRDefault="00000000">
            <w:pPr>
              <w:pStyle w:val="TAC"/>
            </w:pPr>
            <w:r w:rsidRPr="00B1477A">
              <w:t>Transmission OFF Measurement bandwidth</w:t>
            </w:r>
          </w:p>
        </w:tc>
        <w:tc>
          <w:tcPr>
            <w:tcW w:w="5869" w:type="dxa"/>
            <w:vAlign w:val="center"/>
          </w:tcPr>
          <w:p w14:paraId="7E21567A" w14:textId="77777777" w:rsidR="00524A5D" w:rsidRPr="00B1477A" w:rsidRDefault="00000000">
            <w:pPr>
              <w:pStyle w:val="TAC"/>
            </w:pPr>
            <w:r w:rsidRPr="00B1477A">
              <w:t>1.08 MHz</w:t>
            </w:r>
          </w:p>
        </w:tc>
      </w:tr>
      <w:tr w:rsidR="00524A5D" w:rsidRPr="00B1477A" w14:paraId="62365DC6" w14:textId="77777777">
        <w:trPr>
          <w:jc w:val="center"/>
        </w:trPr>
        <w:tc>
          <w:tcPr>
            <w:tcW w:w="1795" w:type="dxa"/>
            <w:vAlign w:val="center"/>
          </w:tcPr>
          <w:p w14:paraId="677FA3F2" w14:textId="77777777" w:rsidR="00524A5D" w:rsidRPr="00B1477A" w:rsidRDefault="00000000">
            <w:pPr>
              <w:pStyle w:val="TAC"/>
            </w:pPr>
            <w:r w:rsidRPr="00B1477A">
              <w:t>Expected Transmission ON Measured power</w:t>
            </w:r>
          </w:p>
        </w:tc>
        <w:tc>
          <w:tcPr>
            <w:tcW w:w="5869" w:type="dxa"/>
            <w:vAlign w:val="center"/>
          </w:tcPr>
          <w:p w14:paraId="26C15714" w14:textId="77777777" w:rsidR="00524A5D" w:rsidRPr="00B1477A" w:rsidRDefault="00000000">
            <w:pPr>
              <w:pStyle w:val="TAC"/>
            </w:pPr>
            <w:r w:rsidRPr="00B1477A">
              <w:t>-14.8 dBm</w:t>
            </w:r>
          </w:p>
        </w:tc>
      </w:tr>
      <w:tr w:rsidR="00524A5D" w:rsidRPr="00B1477A" w14:paraId="6DE95481" w14:textId="77777777">
        <w:trPr>
          <w:jc w:val="center"/>
        </w:trPr>
        <w:tc>
          <w:tcPr>
            <w:tcW w:w="1795" w:type="dxa"/>
            <w:vAlign w:val="center"/>
          </w:tcPr>
          <w:p w14:paraId="5AB86805" w14:textId="77777777" w:rsidR="00524A5D" w:rsidRPr="00B1477A" w:rsidRDefault="00000000">
            <w:pPr>
              <w:pStyle w:val="TAC"/>
            </w:pPr>
            <w:r w:rsidRPr="00B1477A">
              <w:t>ON power tolerance</w:t>
            </w:r>
          </w:p>
          <w:p w14:paraId="6F7B61A7" w14:textId="77777777" w:rsidR="00524A5D" w:rsidRPr="00B1477A" w:rsidRDefault="00000000">
            <w:pPr>
              <w:pStyle w:val="TAL"/>
            </w:pPr>
            <w:r w:rsidRPr="00B1477A">
              <w:rPr>
                <w:rFonts w:cs="v4.2.0"/>
              </w:rPr>
              <w:t xml:space="preserve">f </w:t>
            </w:r>
            <w:r w:rsidRPr="00B1477A">
              <w:rPr>
                <w:rFonts w:cs="Arial"/>
              </w:rPr>
              <w:t>≤</w:t>
            </w:r>
            <w:r w:rsidRPr="00B1477A">
              <w:rPr>
                <w:rFonts w:cs="v4.2.0"/>
              </w:rPr>
              <w:t xml:space="preserve"> 3.0GHz</w:t>
            </w:r>
          </w:p>
          <w:p w14:paraId="6B5E3BB3" w14:textId="77777777" w:rsidR="00524A5D" w:rsidRPr="00B1477A" w:rsidRDefault="00000000">
            <w:pPr>
              <w:pStyle w:val="TAL"/>
              <w:rPr>
                <w:rFonts w:cs="v4.2.0"/>
              </w:rPr>
            </w:pPr>
            <w:r w:rsidRPr="00B1477A">
              <w:t xml:space="preserve">3.0GHz &lt; f </w:t>
            </w:r>
            <w:r w:rsidRPr="00B1477A">
              <w:rPr>
                <w:rFonts w:cs="Arial"/>
              </w:rPr>
              <w:t>≤</w:t>
            </w:r>
            <w:r w:rsidRPr="00B1477A">
              <w:t xml:space="preserve"> 4.2GHz</w:t>
            </w:r>
          </w:p>
        </w:tc>
        <w:tc>
          <w:tcPr>
            <w:tcW w:w="5869" w:type="dxa"/>
            <w:vAlign w:val="center"/>
          </w:tcPr>
          <w:p w14:paraId="192541EF" w14:textId="77777777" w:rsidR="00524A5D" w:rsidRPr="00B1477A" w:rsidRDefault="00000000">
            <w:pPr>
              <w:pStyle w:val="TAC"/>
            </w:pPr>
            <w:r w:rsidRPr="00B1477A">
              <w:rPr>
                <w:snapToGrid w:val="0"/>
              </w:rPr>
              <w:t>±</w:t>
            </w:r>
            <w:r w:rsidRPr="00B1477A">
              <w:t xml:space="preserve"> 7.5dB</w:t>
            </w:r>
          </w:p>
          <w:p w14:paraId="455F23B3" w14:textId="77777777" w:rsidR="00524A5D" w:rsidRPr="00B1477A" w:rsidRDefault="00000000">
            <w:pPr>
              <w:pStyle w:val="TAC"/>
            </w:pPr>
            <w:r w:rsidRPr="00B1477A">
              <w:rPr>
                <w:snapToGrid w:val="0"/>
              </w:rPr>
              <w:t>±</w:t>
            </w:r>
            <w:r w:rsidRPr="00B1477A">
              <w:t xml:space="preserve"> 7.8dB</w:t>
            </w:r>
          </w:p>
        </w:tc>
      </w:tr>
      <w:bookmarkEnd w:id="633"/>
    </w:tbl>
    <w:p w14:paraId="2B5BC7D5" w14:textId="77777777" w:rsidR="00524A5D" w:rsidRPr="00B1477A" w:rsidRDefault="00524A5D"/>
    <w:p w14:paraId="7B0E10AA" w14:textId="77777777" w:rsidR="00524A5D" w:rsidRPr="00B1477A" w:rsidRDefault="00000000">
      <w:pPr>
        <w:pStyle w:val="Heading4"/>
      </w:pPr>
      <w:bookmarkStart w:id="634" w:name="_Toc18842"/>
      <w:bookmarkStart w:id="635" w:name="_Toc30095"/>
      <w:bookmarkStart w:id="636" w:name="_Toc20236"/>
      <w:bookmarkStart w:id="637" w:name="_Toc2675"/>
      <w:bookmarkStart w:id="638" w:name="_Toc1775"/>
      <w:bookmarkStart w:id="639" w:name="_Toc188017114"/>
      <w:bookmarkStart w:id="640" w:name="_Toc120570039"/>
      <w:bookmarkStart w:id="641" w:name="_Toc18539"/>
      <w:bookmarkStart w:id="642" w:name="_Toc121162831"/>
      <w:r w:rsidRPr="00B1477A">
        <w:t>6.3A.3.2</w:t>
      </w:r>
      <w:r w:rsidRPr="00B1477A">
        <w:tab/>
        <w:t>PRACH and SRS ON/OFF time mask for UE category M1</w:t>
      </w:r>
      <w:bookmarkEnd w:id="634"/>
      <w:bookmarkEnd w:id="635"/>
      <w:bookmarkEnd w:id="636"/>
      <w:bookmarkEnd w:id="637"/>
      <w:bookmarkEnd w:id="638"/>
      <w:bookmarkEnd w:id="639"/>
    </w:p>
    <w:p w14:paraId="65A2453D" w14:textId="77777777" w:rsidR="00524A5D" w:rsidRPr="00B1477A" w:rsidRDefault="00000000">
      <w:pPr>
        <w:pStyle w:val="Heading5"/>
      </w:pPr>
      <w:bookmarkStart w:id="643" w:name="_Toc30794"/>
      <w:bookmarkStart w:id="644" w:name="_Toc21464"/>
      <w:bookmarkStart w:id="645" w:name="_Toc6938"/>
      <w:bookmarkStart w:id="646" w:name="_Toc1370"/>
      <w:bookmarkStart w:id="647" w:name="_Toc3975"/>
      <w:bookmarkStart w:id="648" w:name="_Toc188017115"/>
      <w:r w:rsidRPr="00B1477A">
        <w:t>6.3A.3.2.1</w:t>
      </w:r>
      <w:r w:rsidRPr="00B1477A">
        <w:tab/>
        <w:t>PRACH time mask for UE category M1</w:t>
      </w:r>
      <w:bookmarkEnd w:id="643"/>
      <w:bookmarkEnd w:id="644"/>
      <w:bookmarkEnd w:id="645"/>
      <w:bookmarkEnd w:id="646"/>
      <w:bookmarkEnd w:id="647"/>
      <w:bookmarkEnd w:id="648"/>
    </w:p>
    <w:p w14:paraId="4C112DE9" w14:textId="77777777" w:rsidR="00524A5D" w:rsidRPr="00B1477A" w:rsidRDefault="00000000">
      <w:pPr>
        <w:pStyle w:val="H6"/>
      </w:pPr>
      <w:r w:rsidRPr="00B1477A">
        <w:t>6.3A.3.2.1.1</w:t>
      </w:r>
      <w:r w:rsidRPr="00B1477A">
        <w:tab/>
        <w:t>Test purpose</w:t>
      </w:r>
    </w:p>
    <w:p w14:paraId="4A1B20A1" w14:textId="77777777" w:rsidR="00524A5D" w:rsidRPr="00B1477A" w:rsidRDefault="00000000">
      <w:r w:rsidRPr="00B1477A">
        <w:t>To verify that the PRACH time mask meets the requirements given in TS 36.521-1[14] clause 6.3.4.2.1.5.</w:t>
      </w:r>
    </w:p>
    <w:p w14:paraId="0DBFAA4A" w14:textId="77777777" w:rsidR="00524A5D" w:rsidRPr="00B1477A" w:rsidRDefault="00000000">
      <w:r w:rsidRPr="00B1477A">
        <w:lastRenderedPageBreak/>
        <w:t>The time mask for PRACH time mask defines the ramping time allowed for the UE between transmit OFF power and transmit ON power when transmitting the PRACH.</w:t>
      </w:r>
    </w:p>
    <w:p w14:paraId="0CF49EA5" w14:textId="77777777" w:rsidR="00524A5D" w:rsidRPr="00B1477A" w:rsidRDefault="00000000">
      <w:r w:rsidRPr="00B1477A">
        <w:t>Transmission of the wrong power increases interference to other channels or increases transmission errors in the uplink channel.</w:t>
      </w:r>
    </w:p>
    <w:p w14:paraId="1F76D78A" w14:textId="77777777" w:rsidR="00524A5D" w:rsidRPr="00B1477A" w:rsidRDefault="00000000">
      <w:pPr>
        <w:pStyle w:val="H6"/>
      </w:pPr>
      <w:r w:rsidRPr="00B1477A">
        <w:t>6.3A.3.2.1.2</w:t>
      </w:r>
      <w:r w:rsidRPr="00B1477A">
        <w:tab/>
        <w:t>Test applicability</w:t>
      </w:r>
    </w:p>
    <w:p w14:paraId="2D379A6E" w14:textId="77777777" w:rsidR="00524A5D" w:rsidRPr="00B1477A" w:rsidRDefault="00000000">
      <w:r w:rsidRPr="00B1477A">
        <w:t>This test case applies to all types of E-UTRA UE release 17 and forward of UE category M1 that support satellite access operation.</w:t>
      </w:r>
    </w:p>
    <w:p w14:paraId="492C4ADF" w14:textId="77777777" w:rsidR="00524A5D" w:rsidRPr="00B1477A" w:rsidRDefault="00000000">
      <w:pPr>
        <w:pStyle w:val="H6"/>
      </w:pPr>
      <w:r w:rsidRPr="00B1477A">
        <w:t>6.3A.3.2.1.3</w:t>
      </w:r>
      <w:r w:rsidRPr="00B1477A">
        <w:tab/>
        <w:t>Minimum conformance requirements</w:t>
      </w:r>
    </w:p>
    <w:p w14:paraId="43412FD8" w14:textId="77777777" w:rsidR="00524A5D" w:rsidRPr="00B1477A" w:rsidRDefault="00000000">
      <w:r w:rsidRPr="00B1477A">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14:paraId="36D53B59" w14:textId="77777777" w:rsidR="00524A5D" w:rsidRPr="00B1477A" w:rsidRDefault="00000000">
      <w:pPr>
        <w:rPr>
          <w:rFonts w:eastAsia="×–¾’©‘Ì"/>
        </w:rPr>
      </w:pPr>
      <w:r w:rsidRPr="00B1477A">
        <w:t>There are no additional requirements on UE transmit power beyond that which is required in clause 6.2 and clause 6.5</w:t>
      </w:r>
    </w:p>
    <w:p w14:paraId="2D52A2EB" w14:textId="77777777" w:rsidR="00524A5D" w:rsidRPr="00B1477A" w:rsidRDefault="00000000">
      <w:pPr>
        <w:pStyle w:val="TH"/>
      </w:pPr>
      <w:r w:rsidRPr="00B1477A">
        <w:t>Table 6.3A.3.2.1.3-1: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B1477A" w14:paraId="2B506199" w14:textId="77777777">
        <w:trPr>
          <w:jc w:val="center"/>
        </w:trPr>
        <w:tc>
          <w:tcPr>
            <w:tcW w:w="2518" w:type="dxa"/>
            <w:vAlign w:val="center"/>
          </w:tcPr>
          <w:p w14:paraId="5640E630" w14:textId="77777777" w:rsidR="00524A5D" w:rsidRPr="00B1477A" w:rsidRDefault="00000000">
            <w:pPr>
              <w:pStyle w:val="TAH"/>
            </w:pPr>
            <w:r w:rsidRPr="00B1477A">
              <w:rPr>
                <w:rFonts w:eastAsia="MS Mincho"/>
              </w:rPr>
              <w:t>PRACH preamble format</w:t>
            </w:r>
          </w:p>
        </w:tc>
        <w:tc>
          <w:tcPr>
            <w:tcW w:w="2518" w:type="dxa"/>
            <w:vAlign w:val="center"/>
          </w:tcPr>
          <w:p w14:paraId="12CBB0F5" w14:textId="77777777" w:rsidR="00524A5D" w:rsidRPr="00B1477A" w:rsidRDefault="00000000">
            <w:pPr>
              <w:pStyle w:val="TAH"/>
            </w:pPr>
            <w:r w:rsidRPr="00B1477A">
              <w:t>Measurement period (ms)</w:t>
            </w:r>
          </w:p>
        </w:tc>
      </w:tr>
      <w:tr w:rsidR="00524A5D" w:rsidRPr="00B1477A" w14:paraId="0621DB45" w14:textId="77777777">
        <w:trPr>
          <w:jc w:val="center"/>
        </w:trPr>
        <w:tc>
          <w:tcPr>
            <w:tcW w:w="2518" w:type="dxa"/>
          </w:tcPr>
          <w:p w14:paraId="45BD0612" w14:textId="77777777" w:rsidR="00524A5D" w:rsidRPr="00B1477A" w:rsidRDefault="00000000">
            <w:pPr>
              <w:pStyle w:val="TAC"/>
            </w:pPr>
            <w:r w:rsidRPr="00B1477A">
              <w:rPr>
                <w:rFonts w:eastAsia="MS Mincho"/>
              </w:rPr>
              <w:t>0</w:t>
            </w:r>
          </w:p>
        </w:tc>
        <w:tc>
          <w:tcPr>
            <w:tcW w:w="2518" w:type="dxa"/>
          </w:tcPr>
          <w:p w14:paraId="7F9EB20F" w14:textId="77777777" w:rsidR="00524A5D" w:rsidRPr="00B1477A" w:rsidRDefault="00000000">
            <w:pPr>
              <w:pStyle w:val="TAC"/>
            </w:pPr>
            <w:r w:rsidRPr="00B1477A">
              <w:rPr>
                <w:rFonts w:eastAsia="MS Mincho"/>
              </w:rPr>
              <w:t>0.9031</w:t>
            </w:r>
          </w:p>
        </w:tc>
      </w:tr>
      <w:tr w:rsidR="00524A5D" w:rsidRPr="00B1477A" w14:paraId="511086D2" w14:textId="77777777">
        <w:trPr>
          <w:jc w:val="center"/>
        </w:trPr>
        <w:tc>
          <w:tcPr>
            <w:tcW w:w="2518" w:type="dxa"/>
          </w:tcPr>
          <w:p w14:paraId="5BE5963E" w14:textId="77777777" w:rsidR="00524A5D" w:rsidRPr="00B1477A" w:rsidRDefault="00000000">
            <w:pPr>
              <w:pStyle w:val="TAC"/>
            </w:pPr>
            <w:r w:rsidRPr="00B1477A">
              <w:rPr>
                <w:rFonts w:eastAsia="MS Mincho"/>
              </w:rPr>
              <w:t>1</w:t>
            </w:r>
          </w:p>
        </w:tc>
        <w:tc>
          <w:tcPr>
            <w:tcW w:w="2518" w:type="dxa"/>
          </w:tcPr>
          <w:p w14:paraId="11C1C0DD" w14:textId="77777777" w:rsidR="00524A5D" w:rsidRPr="00B1477A" w:rsidRDefault="00000000">
            <w:pPr>
              <w:pStyle w:val="TAC"/>
            </w:pPr>
            <w:r w:rsidRPr="00B1477A">
              <w:rPr>
                <w:rFonts w:eastAsia="MS Mincho"/>
              </w:rPr>
              <w:t>1.4844</w:t>
            </w:r>
          </w:p>
        </w:tc>
      </w:tr>
      <w:tr w:rsidR="00524A5D" w:rsidRPr="00B1477A" w14:paraId="4393AECF" w14:textId="77777777">
        <w:trPr>
          <w:jc w:val="center"/>
        </w:trPr>
        <w:tc>
          <w:tcPr>
            <w:tcW w:w="2518" w:type="dxa"/>
          </w:tcPr>
          <w:p w14:paraId="02110A66" w14:textId="77777777" w:rsidR="00524A5D" w:rsidRPr="00B1477A" w:rsidRDefault="00000000">
            <w:pPr>
              <w:pStyle w:val="TAC"/>
            </w:pPr>
            <w:r w:rsidRPr="00B1477A">
              <w:rPr>
                <w:rFonts w:eastAsia="MS Mincho"/>
              </w:rPr>
              <w:t>2</w:t>
            </w:r>
          </w:p>
        </w:tc>
        <w:tc>
          <w:tcPr>
            <w:tcW w:w="2518" w:type="dxa"/>
          </w:tcPr>
          <w:p w14:paraId="62C891F1" w14:textId="77777777" w:rsidR="00524A5D" w:rsidRPr="00B1477A" w:rsidRDefault="00000000">
            <w:pPr>
              <w:pStyle w:val="TAC"/>
            </w:pPr>
            <w:r w:rsidRPr="00B1477A">
              <w:rPr>
                <w:rFonts w:eastAsia="MS Mincho"/>
              </w:rPr>
              <w:t>1.8031</w:t>
            </w:r>
          </w:p>
        </w:tc>
      </w:tr>
      <w:tr w:rsidR="00524A5D" w:rsidRPr="00B1477A" w14:paraId="37CA1A2C" w14:textId="77777777">
        <w:trPr>
          <w:jc w:val="center"/>
        </w:trPr>
        <w:tc>
          <w:tcPr>
            <w:tcW w:w="2518" w:type="dxa"/>
          </w:tcPr>
          <w:p w14:paraId="13A60708" w14:textId="77777777" w:rsidR="00524A5D" w:rsidRPr="00B1477A" w:rsidRDefault="00000000">
            <w:pPr>
              <w:pStyle w:val="TAC"/>
            </w:pPr>
            <w:r w:rsidRPr="00B1477A">
              <w:rPr>
                <w:rFonts w:eastAsia="MS Mincho"/>
              </w:rPr>
              <w:t>3</w:t>
            </w:r>
          </w:p>
        </w:tc>
        <w:tc>
          <w:tcPr>
            <w:tcW w:w="2518" w:type="dxa"/>
          </w:tcPr>
          <w:p w14:paraId="63686A7D" w14:textId="77777777" w:rsidR="00524A5D" w:rsidRPr="00B1477A" w:rsidRDefault="00000000">
            <w:pPr>
              <w:pStyle w:val="TAC"/>
            </w:pPr>
            <w:r w:rsidRPr="00B1477A">
              <w:rPr>
                <w:rFonts w:eastAsia="MS Mincho"/>
              </w:rPr>
              <w:t>2.2844</w:t>
            </w:r>
          </w:p>
        </w:tc>
      </w:tr>
      <w:tr w:rsidR="00524A5D" w:rsidRPr="00B1477A" w14:paraId="79A9E7C1" w14:textId="77777777">
        <w:trPr>
          <w:trHeight w:val="267"/>
          <w:jc w:val="center"/>
        </w:trPr>
        <w:tc>
          <w:tcPr>
            <w:tcW w:w="2518" w:type="dxa"/>
          </w:tcPr>
          <w:p w14:paraId="5F5ADEE0" w14:textId="77777777" w:rsidR="00524A5D" w:rsidRPr="00B1477A" w:rsidRDefault="00000000">
            <w:pPr>
              <w:pStyle w:val="TAC"/>
            </w:pPr>
            <w:r w:rsidRPr="00B1477A">
              <w:rPr>
                <w:rFonts w:eastAsia="MS Mincho"/>
              </w:rPr>
              <w:t xml:space="preserve">4 </w:t>
            </w:r>
          </w:p>
        </w:tc>
        <w:tc>
          <w:tcPr>
            <w:tcW w:w="2518" w:type="dxa"/>
          </w:tcPr>
          <w:p w14:paraId="3C252FDC" w14:textId="77777777" w:rsidR="00524A5D" w:rsidRPr="00B1477A" w:rsidRDefault="00000000">
            <w:pPr>
              <w:pStyle w:val="TAC"/>
            </w:pPr>
            <w:r w:rsidRPr="00B1477A">
              <w:rPr>
                <w:rFonts w:eastAsia="MS Mincho"/>
              </w:rPr>
              <w:t>0.1479</w:t>
            </w:r>
          </w:p>
        </w:tc>
      </w:tr>
    </w:tbl>
    <w:p w14:paraId="062CD958" w14:textId="77777777" w:rsidR="00524A5D" w:rsidRPr="00B1477A" w:rsidRDefault="00524A5D"/>
    <w:p w14:paraId="019AACC3" w14:textId="77777777" w:rsidR="00524A5D" w:rsidRPr="00B1477A" w:rsidRDefault="00000000">
      <w:pPr>
        <w:pStyle w:val="TH"/>
      </w:pPr>
      <w:r w:rsidRPr="00B1477A">
        <w:rPr>
          <w:noProof/>
        </w:rPr>
        <w:drawing>
          <wp:inline distT="0" distB="0" distL="0" distR="0" wp14:anchorId="1A18F344" wp14:editId="4A3925C9">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14:paraId="25E25343" w14:textId="77777777" w:rsidR="00524A5D" w:rsidRPr="00B1477A" w:rsidRDefault="00000000">
      <w:pPr>
        <w:pStyle w:val="TF"/>
      </w:pPr>
      <w:r w:rsidRPr="00B1477A">
        <w:t>Figure 6.3A.3.2.1.3-1: PRACH ON/OFF time mask</w:t>
      </w:r>
    </w:p>
    <w:p w14:paraId="76A10170" w14:textId="77777777" w:rsidR="00524A5D" w:rsidRPr="00B1477A" w:rsidRDefault="00000000">
      <w:r w:rsidRPr="00B1477A">
        <w:t>The normative reference for this requirement is TS 36.101 [7] clause 6.3.4.2.1.</w:t>
      </w:r>
    </w:p>
    <w:p w14:paraId="19C111B3" w14:textId="77777777" w:rsidR="00524A5D" w:rsidRPr="00B1477A" w:rsidRDefault="00000000">
      <w:pPr>
        <w:pStyle w:val="H6"/>
      </w:pPr>
      <w:r w:rsidRPr="00B1477A">
        <w:t>6.3A.3.2.1.4</w:t>
      </w:r>
      <w:r w:rsidRPr="00B1477A">
        <w:tab/>
        <w:t>Test description</w:t>
      </w:r>
    </w:p>
    <w:p w14:paraId="1ED0C065" w14:textId="77777777" w:rsidR="00524A5D" w:rsidRPr="00B1477A" w:rsidRDefault="00000000">
      <w:pPr>
        <w:pStyle w:val="H6"/>
      </w:pPr>
      <w:r w:rsidRPr="00B1477A">
        <w:t>6.3A.3.2.1.4.1</w:t>
      </w:r>
      <w:r w:rsidRPr="00B1477A">
        <w:tab/>
        <w:t>Initial conditions</w:t>
      </w:r>
    </w:p>
    <w:p w14:paraId="4971974A"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25C5DF5B" w14:textId="77777777" w:rsidR="00524A5D" w:rsidRPr="00B1477A" w:rsidRDefault="00000000">
      <w:r w:rsidRPr="00B1477A">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Annexes A.2. Configurations of PDSCH and MPDCCH before measurement are specified in Annex C.2.</w:t>
      </w:r>
    </w:p>
    <w:p w14:paraId="331667FF" w14:textId="77777777" w:rsidR="00524A5D" w:rsidRPr="00B1477A" w:rsidRDefault="00000000">
      <w:pPr>
        <w:pStyle w:val="TH"/>
      </w:pPr>
      <w:r w:rsidRPr="00B1477A">
        <w:lastRenderedPageBreak/>
        <w:t>Table 6.3A.3.2.1.4.1-1: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B1477A" w14:paraId="0FC7D357" w14:textId="77777777">
        <w:trPr>
          <w:cantSplit/>
          <w:jc w:val="center"/>
        </w:trPr>
        <w:tc>
          <w:tcPr>
            <w:tcW w:w="8156" w:type="dxa"/>
            <w:gridSpan w:val="2"/>
          </w:tcPr>
          <w:p w14:paraId="7DA0757A" w14:textId="77777777" w:rsidR="00524A5D" w:rsidRPr="00B1477A" w:rsidRDefault="00000000">
            <w:pPr>
              <w:pStyle w:val="TAH"/>
            </w:pPr>
            <w:r w:rsidRPr="00B1477A">
              <w:rPr>
                <w:rFonts w:cs="v5.0.0"/>
                <w:bCs/>
              </w:rPr>
              <w:t>Initial Conditions</w:t>
            </w:r>
          </w:p>
        </w:tc>
      </w:tr>
      <w:tr w:rsidR="00524A5D" w:rsidRPr="00B1477A" w14:paraId="532BA2AA" w14:textId="77777777">
        <w:trPr>
          <w:cantSplit/>
          <w:jc w:val="center"/>
        </w:trPr>
        <w:tc>
          <w:tcPr>
            <w:tcW w:w="4661" w:type="dxa"/>
          </w:tcPr>
          <w:p w14:paraId="00037A90" w14:textId="77777777" w:rsidR="00524A5D" w:rsidRPr="00B1477A" w:rsidRDefault="00000000">
            <w:pPr>
              <w:pStyle w:val="TAL"/>
            </w:pPr>
            <w:r w:rsidRPr="00B1477A">
              <w:t>Test Environment</w:t>
            </w:r>
          </w:p>
          <w:p w14:paraId="2081A481" w14:textId="77777777" w:rsidR="00524A5D" w:rsidRPr="00B1477A" w:rsidRDefault="00000000">
            <w:pPr>
              <w:pStyle w:val="TAL"/>
              <w:rPr>
                <w:bCs/>
              </w:rPr>
            </w:pPr>
            <w:r w:rsidRPr="00B1477A">
              <w:t>(as specified in TS 36.508 [12] subclause 4.1)</w:t>
            </w:r>
          </w:p>
        </w:tc>
        <w:tc>
          <w:tcPr>
            <w:tcW w:w="3495" w:type="dxa"/>
            <w:vAlign w:val="center"/>
          </w:tcPr>
          <w:p w14:paraId="2890B990" w14:textId="77777777" w:rsidR="00524A5D" w:rsidRPr="00B1477A" w:rsidRDefault="00000000">
            <w:pPr>
              <w:pStyle w:val="TAC"/>
            </w:pPr>
            <w:r w:rsidRPr="00B1477A">
              <w:t>Normal, TL/VL, TL/VH, TH/VL, TH/VH</w:t>
            </w:r>
          </w:p>
        </w:tc>
      </w:tr>
      <w:tr w:rsidR="00524A5D" w:rsidRPr="00B1477A" w14:paraId="53C085B1" w14:textId="77777777">
        <w:trPr>
          <w:cantSplit/>
          <w:jc w:val="center"/>
        </w:trPr>
        <w:tc>
          <w:tcPr>
            <w:tcW w:w="4661" w:type="dxa"/>
          </w:tcPr>
          <w:p w14:paraId="4C0C31AE" w14:textId="77777777" w:rsidR="00524A5D" w:rsidRPr="00B1477A" w:rsidRDefault="00000000">
            <w:pPr>
              <w:pStyle w:val="TAL"/>
            </w:pPr>
            <w:r w:rsidRPr="00B1477A">
              <w:rPr>
                <w:bCs/>
              </w:rPr>
              <w:t>Test Frequencies</w:t>
            </w:r>
          </w:p>
          <w:p w14:paraId="0ADAC12C" w14:textId="77777777" w:rsidR="00524A5D" w:rsidRPr="00B1477A" w:rsidRDefault="00000000">
            <w:pPr>
              <w:pStyle w:val="TAL"/>
            </w:pPr>
            <w:r w:rsidRPr="00B1477A">
              <w:t>(as specified in TS 36.508 [12] subclause 4.3.1)</w:t>
            </w:r>
          </w:p>
        </w:tc>
        <w:tc>
          <w:tcPr>
            <w:tcW w:w="3495" w:type="dxa"/>
          </w:tcPr>
          <w:p w14:paraId="05316A1D" w14:textId="77777777" w:rsidR="00524A5D" w:rsidRPr="00B1477A" w:rsidRDefault="00000000">
            <w:pPr>
              <w:pStyle w:val="TAC"/>
            </w:pPr>
            <w:r w:rsidRPr="00B1477A">
              <w:t>Mid range</w:t>
            </w:r>
          </w:p>
        </w:tc>
      </w:tr>
      <w:tr w:rsidR="00524A5D" w:rsidRPr="00B1477A" w14:paraId="23CE1244" w14:textId="77777777">
        <w:trPr>
          <w:cantSplit/>
          <w:jc w:val="center"/>
        </w:trPr>
        <w:tc>
          <w:tcPr>
            <w:tcW w:w="4661" w:type="dxa"/>
          </w:tcPr>
          <w:p w14:paraId="1BD5C91F" w14:textId="77777777" w:rsidR="00524A5D" w:rsidRPr="00B1477A" w:rsidRDefault="00000000">
            <w:pPr>
              <w:pStyle w:val="TAL"/>
            </w:pPr>
            <w:r w:rsidRPr="00B1477A">
              <w:rPr>
                <w:bCs/>
              </w:rPr>
              <w:t>Test Channel Bandwidths</w:t>
            </w:r>
          </w:p>
          <w:p w14:paraId="73915A5D" w14:textId="77777777" w:rsidR="00524A5D" w:rsidRPr="00B1477A" w:rsidRDefault="00000000">
            <w:pPr>
              <w:pStyle w:val="TAL"/>
            </w:pPr>
            <w:r w:rsidRPr="00B1477A">
              <w:t>(as specified in TS 36.508 [12] subclause 4.3.1)</w:t>
            </w:r>
          </w:p>
        </w:tc>
        <w:tc>
          <w:tcPr>
            <w:tcW w:w="3495" w:type="dxa"/>
            <w:vAlign w:val="center"/>
          </w:tcPr>
          <w:p w14:paraId="2A449327" w14:textId="77777777" w:rsidR="00524A5D" w:rsidRPr="00B1477A" w:rsidRDefault="00000000">
            <w:pPr>
              <w:pStyle w:val="TAC"/>
            </w:pPr>
            <w:r w:rsidRPr="00B1477A">
              <w:rPr>
                <w:rFonts w:cs="v5.0.0"/>
                <w:bCs/>
              </w:rPr>
              <w:t>1.4 MHz</w:t>
            </w:r>
          </w:p>
        </w:tc>
      </w:tr>
      <w:tr w:rsidR="00524A5D" w:rsidRPr="00B1477A" w14:paraId="188F1665" w14:textId="77777777">
        <w:trPr>
          <w:cantSplit/>
          <w:jc w:val="center"/>
        </w:trPr>
        <w:tc>
          <w:tcPr>
            <w:tcW w:w="4661" w:type="dxa"/>
          </w:tcPr>
          <w:p w14:paraId="339F7F0A" w14:textId="77777777" w:rsidR="00524A5D" w:rsidRPr="00B1477A" w:rsidRDefault="00000000">
            <w:pPr>
              <w:pStyle w:val="TAL"/>
            </w:pPr>
            <w:r w:rsidRPr="00B1477A">
              <w:rPr>
                <w:bCs/>
              </w:rPr>
              <w:t xml:space="preserve">PRACH preamble format </w:t>
            </w:r>
          </w:p>
        </w:tc>
        <w:tc>
          <w:tcPr>
            <w:tcW w:w="3495" w:type="dxa"/>
            <w:vAlign w:val="center"/>
          </w:tcPr>
          <w:p w14:paraId="08D96F4A" w14:textId="77777777" w:rsidR="00524A5D" w:rsidRPr="00B1477A" w:rsidRDefault="00524A5D">
            <w:pPr>
              <w:pStyle w:val="TAC"/>
            </w:pPr>
          </w:p>
        </w:tc>
      </w:tr>
      <w:tr w:rsidR="00524A5D" w:rsidRPr="00B1477A" w14:paraId="70038B8A" w14:textId="77777777">
        <w:trPr>
          <w:cantSplit/>
          <w:jc w:val="center"/>
        </w:trPr>
        <w:tc>
          <w:tcPr>
            <w:tcW w:w="4661" w:type="dxa"/>
          </w:tcPr>
          <w:p w14:paraId="445AD01F" w14:textId="77777777" w:rsidR="00524A5D" w:rsidRPr="00B1477A" w:rsidRDefault="00524A5D">
            <w:pPr>
              <w:pStyle w:val="TAL"/>
            </w:pPr>
          </w:p>
        </w:tc>
        <w:tc>
          <w:tcPr>
            <w:tcW w:w="3495" w:type="dxa"/>
            <w:vAlign w:val="center"/>
          </w:tcPr>
          <w:p w14:paraId="6AEF0E46" w14:textId="77777777" w:rsidR="00524A5D" w:rsidRPr="00B1477A" w:rsidRDefault="00000000">
            <w:pPr>
              <w:pStyle w:val="TAC"/>
            </w:pPr>
            <w:r w:rsidRPr="00B1477A">
              <w:t>FDD</w:t>
            </w:r>
          </w:p>
        </w:tc>
      </w:tr>
      <w:tr w:rsidR="00524A5D" w:rsidRPr="00B1477A" w14:paraId="223321A1" w14:textId="77777777">
        <w:trPr>
          <w:cantSplit/>
          <w:jc w:val="center"/>
        </w:trPr>
        <w:tc>
          <w:tcPr>
            <w:tcW w:w="4661" w:type="dxa"/>
          </w:tcPr>
          <w:p w14:paraId="530D0D91" w14:textId="77777777" w:rsidR="00524A5D" w:rsidRPr="00B1477A" w:rsidRDefault="00000000">
            <w:pPr>
              <w:pStyle w:val="TAL"/>
            </w:pPr>
            <w:r w:rsidRPr="00B1477A">
              <w:rPr>
                <w:bCs/>
              </w:rPr>
              <w:t>PRACH Configuration Index</w:t>
            </w:r>
          </w:p>
        </w:tc>
        <w:tc>
          <w:tcPr>
            <w:tcW w:w="3495" w:type="dxa"/>
            <w:vAlign w:val="center"/>
          </w:tcPr>
          <w:p w14:paraId="36CE44D3" w14:textId="77777777" w:rsidR="00524A5D" w:rsidRPr="00B1477A" w:rsidRDefault="00000000">
            <w:pPr>
              <w:pStyle w:val="TAC"/>
            </w:pPr>
            <w:r w:rsidRPr="00B1477A">
              <w:t>3</w:t>
            </w:r>
          </w:p>
        </w:tc>
      </w:tr>
    </w:tbl>
    <w:p w14:paraId="1E9DE233" w14:textId="77777777" w:rsidR="00524A5D" w:rsidRPr="00B1477A" w:rsidRDefault="00524A5D">
      <w:pPr>
        <w:rPr>
          <w:rFonts w:eastAsia="MS Mincho"/>
          <w:lang w:eastAsia="ja-JP"/>
        </w:rPr>
      </w:pPr>
    </w:p>
    <w:p w14:paraId="29FB87A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 [12] Annex A Figure A.3 using only main UE Tx/Rx antenna.</w:t>
      </w:r>
    </w:p>
    <w:p w14:paraId="31901CA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4.4.3.</w:t>
      </w:r>
    </w:p>
    <w:p w14:paraId="00A8571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5520C83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Propagation conditions are set according to Annex B.0.</w:t>
      </w:r>
    </w:p>
    <w:p w14:paraId="65ADEA2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UE location according to TS 36.508 [12] clause 5.6.1 is provided to the UE through any preconfigured means.</w:t>
      </w:r>
    </w:p>
    <w:p w14:paraId="5BFCCF5B"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6.</w:t>
      </w:r>
      <w:r w:rsidRPr="00B1477A">
        <w:rPr>
          <w:lang w:eastAsia="en-GB"/>
        </w:rPr>
        <w:tab/>
      </w:r>
      <w:r w:rsidRPr="00B1477A">
        <w:t>Test equipment shall emula</w:t>
      </w:r>
      <w:r w:rsidRPr="00B1477A">
        <w:rPr>
          <w:color w:val="000000" w:themeColor="text1"/>
        </w:rPr>
        <w:t xml:space="preserve">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duration</w:t>
      </w:r>
      <w:r w:rsidRPr="00B1477A">
        <w:t xml:space="preserve"> of the test as define in TS 36.508[12] clause 5.6.3.1</w:t>
      </w:r>
      <w:r w:rsidRPr="00B1477A">
        <w:rPr>
          <w:rFonts w:eastAsia="SimSun"/>
          <w:lang w:eastAsia="zh-CN"/>
        </w:rPr>
        <w:t>.</w:t>
      </w:r>
    </w:p>
    <w:p w14:paraId="0CABB333"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lang w:eastAsia="en-GB"/>
        </w:rPr>
        <w:t>7.</w:t>
      </w:r>
      <w:r w:rsidRPr="00B1477A">
        <w:tab/>
        <w:t>Deactivate UE prediction of satellite trajectory by any preconfigured means</w:t>
      </w:r>
      <w:r w:rsidRPr="00B1477A">
        <w:rPr>
          <w:rFonts w:eastAsia="SimSun"/>
          <w:lang w:eastAsia="zh-CN"/>
        </w:rPr>
        <w:t>.</w:t>
      </w:r>
    </w:p>
    <w:p w14:paraId="3206568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 xml:space="preserve">Ensure the UE is in State 3A-RF-CE according to TS 36.508 [12] clause 5.2A.2. Message contents are defined in clause 6.3A.3.2.1.4.3. </w:t>
      </w:r>
    </w:p>
    <w:p w14:paraId="3832A9A6" w14:textId="77777777" w:rsidR="00524A5D" w:rsidRPr="00B1477A" w:rsidRDefault="00000000">
      <w:pPr>
        <w:pStyle w:val="H6"/>
      </w:pPr>
      <w:r w:rsidRPr="00B1477A">
        <w:t>6.3A.3.2.1.4.2</w:t>
      </w:r>
      <w:r w:rsidRPr="00B1477A">
        <w:tab/>
        <w:t>Test procedure</w:t>
      </w:r>
    </w:p>
    <w:p w14:paraId="0AA3240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The SS shall signal a Random Access Preamble ID via a MPDCCH order to the UE and initiate a Non-contention based Random Access procedure.</w:t>
      </w:r>
    </w:p>
    <w:p w14:paraId="2FA977B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UE shall send the signalled preamble to the SS.</w:t>
      </w:r>
    </w:p>
    <w:p w14:paraId="136234D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For FDD UE, the SS measure the UE transmission OFF power during the sub-frame preceding the PRACH preamble excluding a transient period of 20 µs according to Figure 6.3A.3.2.1.3-1.</w:t>
      </w:r>
    </w:p>
    <w:p w14:paraId="39911C8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Measure the output power of the transmitted PRACH preamble according to Figure 6.3A.3.2.1.3-1.</w:t>
      </w:r>
    </w:p>
    <w:p w14:paraId="0EFF4DE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Measure the UE transmission OFF power, starting 20 µs after the PRACH preamble ends for a measurement period of 980 µs.</w:t>
      </w:r>
    </w:p>
    <w:p w14:paraId="735BF32D" w14:textId="77777777" w:rsidR="00524A5D" w:rsidRPr="00B1477A" w:rsidRDefault="00000000">
      <w:pPr>
        <w:pStyle w:val="H6"/>
      </w:pPr>
      <w:r w:rsidRPr="00B1477A">
        <w:t>6.3A.3.2.1.4.3</w:t>
      </w:r>
      <w:r w:rsidRPr="00B1477A">
        <w:tab/>
        <w:t>Message contents</w:t>
      </w:r>
    </w:p>
    <w:p w14:paraId="298CECE6" w14:textId="77777777" w:rsidR="00524A5D" w:rsidRPr="00B1477A" w:rsidRDefault="00000000">
      <w:pPr>
        <w:rPr>
          <w:lang w:eastAsia="ja-JP"/>
        </w:rPr>
      </w:pPr>
      <w:r w:rsidRPr="00B1477A">
        <w:t>Message contents are according to TS 36.508 [12] subclause 4.6 with the following exception</w:t>
      </w:r>
      <w:r w:rsidRPr="00B1477A">
        <w:rPr>
          <w:lang w:eastAsia="ja-JP"/>
        </w:rPr>
        <w:t>s:</w:t>
      </w:r>
    </w:p>
    <w:p w14:paraId="1E690E98" w14:textId="77777777" w:rsidR="00524A5D" w:rsidRPr="00B1477A" w:rsidRDefault="00000000">
      <w:pPr>
        <w:pStyle w:val="TH"/>
      </w:pPr>
      <w:r w:rsidRPr="00B1477A">
        <w:lastRenderedPageBreak/>
        <w:t xml:space="preserve">Table 6.3A.3.2.1.4.3-1: </w:t>
      </w:r>
      <w:r w:rsidRPr="00B1477A">
        <w:rPr>
          <w:i/>
        </w:rPr>
        <w:t>RACH-ConfigCommon-DEFAULT:</w:t>
      </w:r>
      <w:r w:rsidRPr="00B1477A">
        <w:t xml:space="preserve"> PRACH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20F5406D" w14:textId="77777777">
        <w:trPr>
          <w:jc w:val="center"/>
        </w:trPr>
        <w:tc>
          <w:tcPr>
            <w:tcW w:w="9781" w:type="dxa"/>
            <w:gridSpan w:val="4"/>
          </w:tcPr>
          <w:p w14:paraId="3F61AB4B" w14:textId="77777777" w:rsidR="00524A5D" w:rsidRPr="00B1477A" w:rsidRDefault="00000000">
            <w:pPr>
              <w:pStyle w:val="TAL"/>
            </w:pPr>
            <w:r w:rsidRPr="00B1477A">
              <w:t>Derivation Path: TS 36.508 [12] clause 4.6.3, Table 4.6.3-12 RACH-ConfigCommon-DEFAULT</w:t>
            </w:r>
          </w:p>
        </w:tc>
      </w:tr>
      <w:tr w:rsidR="00524A5D" w:rsidRPr="00B1477A" w14:paraId="42748A4C" w14:textId="77777777">
        <w:tblPrEx>
          <w:tblCellMar>
            <w:left w:w="108" w:type="dxa"/>
            <w:right w:w="108" w:type="dxa"/>
          </w:tblCellMar>
        </w:tblPrEx>
        <w:trPr>
          <w:jc w:val="center"/>
        </w:trPr>
        <w:tc>
          <w:tcPr>
            <w:tcW w:w="4537" w:type="dxa"/>
          </w:tcPr>
          <w:p w14:paraId="7BB569D0" w14:textId="77777777" w:rsidR="00524A5D" w:rsidRPr="00B1477A" w:rsidRDefault="00000000">
            <w:pPr>
              <w:pStyle w:val="TAH"/>
            </w:pPr>
            <w:r w:rsidRPr="00B1477A">
              <w:t>Information Element</w:t>
            </w:r>
          </w:p>
        </w:tc>
        <w:tc>
          <w:tcPr>
            <w:tcW w:w="2268" w:type="dxa"/>
          </w:tcPr>
          <w:p w14:paraId="79A9570E" w14:textId="77777777" w:rsidR="00524A5D" w:rsidRPr="00B1477A" w:rsidRDefault="00000000">
            <w:pPr>
              <w:pStyle w:val="TAH"/>
            </w:pPr>
            <w:r w:rsidRPr="00B1477A">
              <w:t>Value/remark</w:t>
            </w:r>
          </w:p>
        </w:tc>
        <w:tc>
          <w:tcPr>
            <w:tcW w:w="1701" w:type="dxa"/>
          </w:tcPr>
          <w:p w14:paraId="707DB615" w14:textId="77777777" w:rsidR="00524A5D" w:rsidRPr="00B1477A" w:rsidRDefault="00000000">
            <w:pPr>
              <w:pStyle w:val="TAH"/>
            </w:pPr>
            <w:r w:rsidRPr="00B1477A">
              <w:t>Comment</w:t>
            </w:r>
          </w:p>
        </w:tc>
        <w:tc>
          <w:tcPr>
            <w:tcW w:w="1275" w:type="dxa"/>
          </w:tcPr>
          <w:p w14:paraId="21BF4987" w14:textId="77777777" w:rsidR="00524A5D" w:rsidRPr="00B1477A" w:rsidRDefault="00000000">
            <w:pPr>
              <w:pStyle w:val="TAH"/>
            </w:pPr>
            <w:r w:rsidRPr="00B1477A">
              <w:t>Condition</w:t>
            </w:r>
          </w:p>
        </w:tc>
      </w:tr>
      <w:tr w:rsidR="00524A5D" w:rsidRPr="00B1477A" w14:paraId="2AD606C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BEA5FAD" w14:textId="77777777" w:rsidR="00524A5D" w:rsidRPr="00B1477A" w:rsidRDefault="00000000">
            <w:pPr>
              <w:pStyle w:val="TAL"/>
            </w:pPr>
            <w:r w:rsidRPr="00B1477A">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9653010"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F1A2D6"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600E174" w14:textId="77777777" w:rsidR="00524A5D" w:rsidRPr="00B1477A" w:rsidRDefault="00524A5D">
            <w:pPr>
              <w:pStyle w:val="TAL"/>
            </w:pPr>
          </w:p>
        </w:tc>
      </w:tr>
      <w:tr w:rsidR="00524A5D" w:rsidRPr="00B1477A" w14:paraId="15AC4A0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FCE6F0F" w14:textId="77777777" w:rsidR="00524A5D" w:rsidRPr="00B1477A" w:rsidRDefault="00000000">
            <w:pPr>
              <w:pStyle w:val="TAL"/>
            </w:pPr>
            <w:r w:rsidRPr="00B1477A">
              <w:t xml:space="preserve">  powerRampingParameters SEQUENCE {</w:t>
            </w:r>
          </w:p>
        </w:tc>
        <w:tc>
          <w:tcPr>
            <w:tcW w:w="2268" w:type="dxa"/>
            <w:shd w:val="clear" w:color="auto" w:fill="auto"/>
          </w:tcPr>
          <w:p w14:paraId="5D8774D4" w14:textId="77777777" w:rsidR="00524A5D" w:rsidRPr="00B1477A" w:rsidRDefault="00524A5D">
            <w:pPr>
              <w:pStyle w:val="TAL"/>
            </w:pPr>
          </w:p>
        </w:tc>
        <w:tc>
          <w:tcPr>
            <w:tcW w:w="1701" w:type="dxa"/>
            <w:shd w:val="clear" w:color="auto" w:fill="auto"/>
          </w:tcPr>
          <w:p w14:paraId="3099D5E3" w14:textId="77777777" w:rsidR="00524A5D" w:rsidRPr="00B1477A" w:rsidRDefault="00524A5D">
            <w:pPr>
              <w:pStyle w:val="TAL"/>
            </w:pPr>
          </w:p>
        </w:tc>
        <w:tc>
          <w:tcPr>
            <w:tcW w:w="1275" w:type="dxa"/>
            <w:shd w:val="clear" w:color="auto" w:fill="auto"/>
          </w:tcPr>
          <w:p w14:paraId="18AF3C62" w14:textId="77777777" w:rsidR="00524A5D" w:rsidRPr="00B1477A" w:rsidRDefault="00524A5D">
            <w:pPr>
              <w:pStyle w:val="TAL"/>
            </w:pPr>
          </w:p>
        </w:tc>
      </w:tr>
      <w:tr w:rsidR="00524A5D" w:rsidRPr="00B1477A" w14:paraId="43BC50D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DA1B562" w14:textId="77777777" w:rsidR="00524A5D" w:rsidRPr="00B1477A" w:rsidRDefault="00000000">
            <w:pPr>
              <w:pStyle w:val="TAL"/>
            </w:pPr>
            <w:r w:rsidRPr="00B1477A">
              <w:t xml:space="preserve">    powerRampingStep</w:t>
            </w:r>
          </w:p>
        </w:tc>
        <w:tc>
          <w:tcPr>
            <w:tcW w:w="2268" w:type="dxa"/>
            <w:shd w:val="clear" w:color="auto" w:fill="auto"/>
          </w:tcPr>
          <w:p w14:paraId="0FB83038" w14:textId="77777777" w:rsidR="00524A5D" w:rsidRPr="00B1477A" w:rsidRDefault="00000000">
            <w:pPr>
              <w:pStyle w:val="TAL"/>
            </w:pPr>
            <w:r w:rsidRPr="00B1477A">
              <w:t>d</w:t>
            </w:r>
            <w:r w:rsidRPr="00B1477A">
              <w:rPr>
                <w:rFonts w:eastAsia="MS Mincho"/>
              </w:rPr>
              <w:t>B</w:t>
            </w:r>
            <w:r w:rsidRPr="00B1477A">
              <w:t>0</w:t>
            </w:r>
          </w:p>
        </w:tc>
        <w:tc>
          <w:tcPr>
            <w:tcW w:w="1701" w:type="dxa"/>
            <w:shd w:val="clear" w:color="auto" w:fill="auto"/>
          </w:tcPr>
          <w:p w14:paraId="281E8FFD" w14:textId="77777777" w:rsidR="00524A5D" w:rsidRPr="00B1477A" w:rsidRDefault="00524A5D">
            <w:pPr>
              <w:pStyle w:val="TAL"/>
            </w:pPr>
          </w:p>
        </w:tc>
        <w:tc>
          <w:tcPr>
            <w:tcW w:w="1275" w:type="dxa"/>
            <w:shd w:val="clear" w:color="auto" w:fill="auto"/>
          </w:tcPr>
          <w:p w14:paraId="3786A6DD" w14:textId="77777777" w:rsidR="00524A5D" w:rsidRPr="00B1477A" w:rsidRDefault="00524A5D">
            <w:pPr>
              <w:pStyle w:val="TAL"/>
            </w:pPr>
          </w:p>
        </w:tc>
      </w:tr>
      <w:tr w:rsidR="00524A5D" w:rsidRPr="00B1477A" w14:paraId="1107C04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A7618CE" w14:textId="77777777" w:rsidR="00524A5D" w:rsidRPr="00B1477A" w:rsidRDefault="00000000">
            <w:pPr>
              <w:pStyle w:val="TAL"/>
            </w:pPr>
            <w:r w:rsidRPr="00B1477A">
              <w:rPr>
                <w:rFonts w:eastAsia="MS Mincho"/>
              </w:rPr>
              <w:t xml:space="preserve">    </w:t>
            </w:r>
            <w:r w:rsidRPr="00B1477A">
              <w:t>preambleInitialReceivedTargetPower</w:t>
            </w:r>
          </w:p>
        </w:tc>
        <w:tc>
          <w:tcPr>
            <w:tcW w:w="2268" w:type="dxa"/>
            <w:shd w:val="clear" w:color="auto" w:fill="auto"/>
          </w:tcPr>
          <w:p w14:paraId="0FA2625E" w14:textId="77777777" w:rsidR="00524A5D" w:rsidRPr="00B1477A" w:rsidRDefault="00000000">
            <w:pPr>
              <w:pStyle w:val="TAL"/>
            </w:pPr>
            <w:r w:rsidRPr="00B1477A">
              <w:t>dBm-1</w:t>
            </w:r>
            <w:r w:rsidRPr="00B1477A">
              <w:rPr>
                <w:rFonts w:eastAsia="MS Mincho"/>
              </w:rPr>
              <w:t>04</w:t>
            </w:r>
          </w:p>
        </w:tc>
        <w:tc>
          <w:tcPr>
            <w:tcW w:w="1701" w:type="dxa"/>
            <w:shd w:val="clear" w:color="auto" w:fill="auto"/>
          </w:tcPr>
          <w:p w14:paraId="63A46738" w14:textId="77777777" w:rsidR="00524A5D" w:rsidRPr="00B1477A" w:rsidRDefault="00524A5D">
            <w:pPr>
              <w:pStyle w:val="TAL"/>
            </w:pPr>
          </w:p>
        </w:tc>
        <w:tc>
          <w:tcPr>
            <w:tcW w:w="1275" w:type="dxa"/>
            <w:shd w:val="clear" w:color="auto" w:fill="auto"/>
          </w:tcPr>
          <w:p w14:paraId="3518BC97" w14:textId="77777777" w:rsidR="00524A5D" w:rsidRPr="00B1477A" w:rsidRDefault="00000000">
            <w:pPr>
              <w:pStyle w:val="TAL"/>
            </w:pPr>
            <w:r w:rsidRPr="00B1477A">
              <w:rPr>
                <w:rFonts w:cs="Arial"/>
              </w:rPr>
              <w:t xml:space="preserve">PRACH </w:t>
            </w:r>
            <w:r w:rsidRPr="00B1477A">
              <w:rPr>
                <w:rFonts w:eastAsia="MS Mincho" w:cs="Arial"/>
              </w:rPr>
              <w:t>F</w:t>
            </w:r>
            <w:r w:rsidRPr="00B1477A">
              <w:rPr>
                <w:rFonts w:cs="Arial"/>
              </w:rPr>
              <w:t xml:space="preserve">ormat </w:t>
            </w:r>
            <w:r w:rsidRPr="00B1477A">
              <w:rPr>
                <w:rFonts w:eastAsia="MS Mincho" w:cs="Arial"/>
              </w:rPr>
              <w:t>0</w:t>
            </w:r>
          </w:p>
        </w:tc>
      </w:tr>
      <w:tr w:rsidR="00524A5D" w:rsidRPr="00B1477A" w14:paraId="32618FB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1673775" w14:textId="77777777" w:rsidR="00524A5D" w:rsidRPr="00B1477A" w:rsidRDefault="00524A5D">
            <w:pPr>
              <w:pStyle w:val="TAL"/>
              <w:rPr>
                <w:rFonts w:eastAsia="MS Mincho"/>
              </w:rPr>
            </w:pPr>
          </w:p>
        </w:tc>
        <w:tc>
          <w:tcPr>
            <w:tcW w:w="2268" w:type="dxa"/>
            <w:shd w:val="clear" w:color="auto" w:fill="auto"/>
          </w:tcPr>
          <w:p w14:paraId="1FC76609" w14:textId="77777777" w:rsidR="00524A5D" w:rsidRPr="00B1477A" w:rsidRDefault="00000000">
            <w:pPr>
              <w:pStyle w:val="TAL"/>
            </w:pPr>
            <w:r w:rsidRPr="00B1477A">
              <w:t>dBm-1</w:t>
            </w:r>
            <w:r w:rsidRPr="00B1477A">
              <w:rPr>
                <w:rFonts w:eastAsia="MS Mincho"/>
              </w:rPr>
              <w:t>12</w:t>
            </w:r>
          </w:p>
        </w:tc>
        <w:tc>
          <w:tcPr>
            <w:tcW w:w="1701" w:type="dxa"/>
            <w:shd w:val="clear" w:color="auto" w:fill="auto"/>
          </w:tcPr>
          <w:p w14:paraId="3FA23BB7" w14:textId="77777777" w:rsidR="00524A5D" w:rsidRPr="00B1477A" w:rsidRDefault="00524A5D">
            <w:pPr>
              <w:pStyle w:val="TAL"/>
            </w:pPr>
          </w:p>
        </w:tc>
        <w:tc>
          <w:tcPr>
            <w:tcW w:w="1275" w:type="dxa"/>
            <w:shd w:val="clear" w:color="auto" w:fill="auto"/>
          </w:tcPr>
          <w:p w14:paraId="4DD9AA28" w14:textId="77777777" w:rsidR="00524A5D" w:rsidRPr="00B1477A" w:rsidRDefault="00000000">
            <w:pPr>
              <w:pStyle w:val="TAL"/>
            </w:pPr>
            <w:r w:rsidRPr="00B1477A">
              <w:rPr>
                <w:rFonts w:cs="Arial"/>
              </w:rPr>
              <w:t xml:space="preserve">PRACH </w:t>
            </w:r>
            <w:r w:rsidRPr="00B1477A">
              <w:rPr>
                <w:rFonts w:eastAsia="MS Mincho" w:cs="Arial"/>
              </w:rPr>
              <w:t>F</w:t>
            </w:r>
            <w:r w:rsidRPr="00B1477A">
              <w:rPr>
                <w:rFonts w:cs="Arial"/>
              </w:rPr>
              <w:t>ormat 4</w:t>
            </w:r>
          </w:p>
        </w:tc>
      </w:tr>
      <w:tr w:rsidR="00524A5D" w:rsidRPr="00B1477A" w14:paraId="11EE865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3D3D28C" w14:textId="77777777" w:rsidR="00524A5D" w:rsidRPr="00B1477A" w:rsidRDefault="00000000">
            <w:pPr>
              <w:pStyle w:val="TAL"/>
            </w:pPr>
            <w:r w:rsidRPr="00B1477A">
              <w:t xml:space="preserve">   }</w:t>
            </w:r>
          </w:p>
        </w:tc>
        <w:tc>
          <w:tcPr>
            <w:tcW w:w="2268" w:type="dxa"/>
            <w:shd w:val="clear" w:color="auto" w:fill="auto"/>
          </w:tcPr>
          <w:p w14:paraId="504127FD" w14:textId="77777777" w:rsidR="00524A5D" w:rsidRPr="00B1477A" w:rsidRDefault="00524A5D">
            <w:pPr>
              <w:pStyle w:val="TAL"/>
            </w:pPr>
          </w:p>
        </w:tc>
        <w:tc>
          <w:tcPr>
            <w:tcW w:w="1701" w:type="dxa"/>
            <w:shd w:val="clear" w:color="auto" w:fill="auto"/>
          </w:tcPr>
          <w:p w14:paraId="6EA7FAA9" w14:textId="77777777" w:rsidR="00524A5D" w:rsidRPr="00B1477A" w:rsidRDefault="00524A5D">
            <w:pPr>
              <w:pStyle w:val="TAL"/>
            </w:pPr>
          </w:p>
        </w:tc>
        <w:tc>
          <w:tcPr>
            <w:tcW w:w="1275" w:type="dxa"/>
            <w:shd w:val="clear" w:color="auto" w:fill="auto"/>
          </w:tcPr>
          <w:p w14:paraId="3D4818DC" w14:textId="77777777" w:rsidR="00524A5D" w:rsidRPr="00B1477A" w:rsidRDefault="00524A5D">
            <w:pPr>
              <w:pStyle w:val="TAL"/>
            </w:pPr>
          </w:p>
        </w:tc>
      </w:tr>
      <w:tr w:rsidR="00524A5D" w:rsidRPr="00B1477A" w14:paraId="4786ACD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6A39577" w14:textId="77777777" w:rsidR="00524A5D" w:rsidRPr="00B1477A" w:rsidRDefault="00000000">
            <w:pPr>
              <w:pStyle w:val="TAL"/>
            </w:pPr>
            <w:r w:rsidRPr="00B1477A">
              <w:t>)</w:t>
            </w:r>
          </w:p>
        </w:tc>
        <w:tc>
          <w:tcPr>
            <w:tcW w:w="2268" w:type="dxa"/>
            <w:shd w:val="clear" w:color="auto" w:fill="auto"/>
          </w:tcPr>
          <w:p w14:paraId="4CA9A702" w14:textId="77777777" w:rsidR="00524A5D" w:rsidRPr="00B1477A" w:rsidRDefault="00524A5D">
            <w:pPr>
              <w:pStyle w:val="TAL"/>
            </w:pPr>
          </w:p>
        </w:tc>
        <w:tc>
          <w:tcPr>
            <w:tcW w:w="1701" w:type="dxa"/>
            <w:shd w:val="clear" w:color="auto" w:fill="auto"/>
          </w:tcPr>
          <w:p w14:paraId="2378DB15" w14:textId="77777777" w:rsidR="00524A5D" w:rsidRPr="00B1477A" w:rsidRDefault="00524A5D">
            <w:pPr>
              <w:pStyle w:val="TAL"/>
            </w:pPr>
          </w:p>
        </w:tc>
        <w:tc>
          <w:tcPr>
            <w:tcW w:w="1275" w:type="dxa"/>
            <w:shd w:val="clear" w:color="auto" w:fill="auto"/>
          </w:tcPr>
          <w:p w14:paraId="6E7988EC" w14:textId="77777777" w:rsidR="00524A5D" w:rsidRPr="00B1477A" w:rsidRDefault="00524A5D">
            <w:pPr>
              <w:pStyle w:val="TAL"/>
            </w:pPr>
          </w:p>
        </w:tc>
      </w:tr>
    </w:tbl>
    <w:p w14:paraId="14A16530" w14:textId="77777777" w:rsidR="00524A5D" w:rsidRPr="00B1477A" w:rsidRDefault="00524A5D"/>
    <w:p w14:paraId="0EB394F1" w14:textId="77777777" w:rsidR="00524A5D" w:rsidRPr="00B1477A" w:rsidRDefault="00000000">
      <w:pPr>
        <w:pStyle w:val="H6"/>
      </w:pPr>
      <w:r w:rsidRPr="00B1477A">
        <w:t>6.3A.3.2.1.5</w:t>
      </w:r>
      <w:r w:rsidRPr="00B1477A">
        <w:tab/>
        <w:t>Test requirement</w:t>
      </w:r>
    </w:p>
    <w:p w14:paraId="1A65A55D" w14:textId="77777777" w:rsidR="00524A5D" w:rsidRPr="00B1477A" w:rsidRDefault="00000000">
      <w:r w:rsidRPr="00B1477A">
        <w:t xml:space="preserve">The requirement for the power measured in steps (3), (4) and (5) of the test procedure shall not </w:t>
      </w:r>
      <w:r w:rsidRPr="00B1477A">
        <w:rPr>
          <w:rFonts w:eastAsia="香~??’c‘I"/>
        </w:rPr>
        <w:t>exceed</w:t>
      </w:r>
      <w:r w:rsidRPr="00B1477A">
        <w:t xml:space="preserve"> the values specified in Table 6.3A.3.2.1.5-1.</w:t>
      </w:r>
    </w:p>
    <w:p w14:paraId="4885A306" w14:textId="77777777" w:rsidR="00524A5D" w:rsidRPr="00B1477A" w:rsidRDefault="00000000">
      <w:pPr>
        <w:pStyle w:val="TH"/>
      </w:pPr>
      <w:r w:rsidRPr="00B1477A">
        <w:t>Table 6.3A.3.2.1.5-1: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B1477A" w14:paraId="7D9030DA" w14:textId="77777777">
        <w:trPr>
          <w:jc w:val="center"/>
        </w:trPr>
        <w:tc>
          <w:tcPr>
            <w:tcW w:w="1795" w:type="dxa"/>
            <w:vMerge w:val="restart"/>
          </w:tcPr>
          <w:p w14:paraId="49CBE689" w14:textId="77777777" w:rsidR="00524A5D" w:rsidRPr="00B1477A" w:rsidRDefault="00524A5D">
            <w:bookmarkStart w:id="649" w:name="MCCQCTEMPBM_00000475"/>
          </w:p>
        </w:tc>
        <w:tc>
          <w:tcPr>
            <w:tcW w:w="5869" w:type="dxa"/>
          </w:tcPr>
          <w:p w14:paraId="2E57E8F1" w14:textId="77777777" w:rsidR="00524A5D" w:rsidRPr="00B1477A" w:rsidRDefault="00000000">
            <w:pPr>
              <w:pStyle w:val="TAH"/>
            </w:pPr>
            <w:r w:rsidRPr="00B1477A">
              <w:t>Channel bandwidth / Output Power [dBm] / measurement bandwidth</w:t>
            </w:r>
          </w:p>
        </w:tc>
      </w:tr>
      <w:tr w:rsidR="00524A5D" w:rsidRPr="00B1477A" w14:paraId="253615C1" w14:textId="77777777">
        <w:trPr>
          <w:jc w:val="center"/>
        </w:trPr>
        <w:tc>
          <w:tcPr>
            <w:tcW w:w="1795" w:type="dxa"/>
            <w:vMerge/>
          </w:tcPr>
          <w:p w14:paraId="1FAF0A17" w14:textId="77777777" w:rsidR="00524A5D" w:rsidRPr="00B1477A" w:rsidRDefault="00524A5D"/>
        </w:tc>
        <w:tc>
          <w:tcPr>
            <w:tcW w:w="5869" w:type="dxa"/>
          </w:tcPr>
          <w:p w14:paraId="1922E79A" w14:textId="77777777" w:rsidR="00524A5D" w:rsidRPr="00B1477A" w:rsidRDefault="00000000">
            <w:pPr>
              <w:pStyle w:val="TAH"/>
            </w:pPr>
            <w:r w:rsidRPr="00B1477A">
              <w:t>1.4</w:t>
            </w:r>
          </w:p>
          <w:p w14:paraId="6B1BD137" w14:textId="77777777" w:rsidR="00524A5D" w:rsidRPr="00B1477A" w:rsidRDefault="00000000">
            <w:pPr>
              <w:pStyle w:val="TAH"/>
            </w:pPr>
            <w:r w:rsidRPr="00B1477A">
              <w:t>MHz</w:t>
            </w:r>
          </w:p>
        </w:tc>
      </w:tr>
      <w:tr w:rsidR="00524A5D" w:rsidRPr="00B1477A" w14:paraId="4DE92DD0" w14:textId="77777777">
        <w:trPr>
          <w:jc w:val="center"/>
        </w:trPr>
        <w:tc>
          <w:tcPr>
            <w:tcW w:w="1795" w:type="dxa"/>
            <w:vAlign w:val="center"/>
          </w:tcPr>
          <w:p w14:paraId="26ED60CF" w14:textId="77777777" w:rsidR="00524A5D" w:rsidRPr="00B1477A" w:rsidRDefault="00000000">
            <w:pPr>
              <w:pStyle w:val="TAC"/>
            </w:pPr>
            <w:r w:rsidRPr="00B1477A">
              <w:t>Transmit OFF power</w:t>
            </w:r>
          </w:p>
        </w:tc>
        <w:tc>
          <w:tcPr>
            <w:tcW w:w="5869" w:type="dxa"/>
            <w:vAlign w:val="center"/>
          </w:tcPr>
          <w:p w14:paraId="7BA7BAEA" w14:textId="77777777" w:rsidR="00524A5D" w:rsidRPr="00B1477A" w:rsidRDefault="00000000">
            <w:pPr>
              <w:pStyle w:val="TAC"/>
            </w:pPr>
            <w:r w:rsidRPr="00B1477A">
              <w:rPr>
                <w:rFonts w:cs="v4.2.0"/>
              </w:rPr>
              <w:t xml:space="preserve">For carrier frequency f </w:t>
            </w:r>
            <w:r w:rsidRPr="00B1477A">
              <w:rPr>
                <w:rFonts w:cs="Arial"/>
              </w:rPr>
              <w:t>≤</w:t>
            </w:r>
            <w:r w:rsidRPr="00B1477A">
              <w:rPr>
                <w:rFonts w:cs="v4.2.0"/>
              </w:rPr>
              <w:t xml:space="preserve"> 3.0GHz: </w:t>
            </w:r>
            <w:r w:rsidRPr="00B1477A">
              <w:sym w:font="Symbol" w:char="F0A3"/>
            </w:r>
            <w:r w:rsidRPr="00B1477A">
              <w:t xml:space="preserve"> -48.5 dBm</w:t>
            </w:r>
          </w:p>
          <w:p w14:paraId="6CBA9B6A" w14:textId="77777777" w:rsidR="00524A5D" w:rsidRPr="00B1477A" w:rsidRDefault="00000000">
            <w:pPr>
              <w:pStyle w:val="TAC"/>
            </w:pPr>
            <w:r w:rsidRPr="00B1477A">
              <w:rPr>
                <w:rFonts w:cs="v4.2.0"/>
              </w:rPr>
              <w:t xml:space="preserve">For carrier frequency 3.0GHz &lt; f </w:t>
            </w:r>
            <w:r w:rsidRPr="00B1477A">
              <w:rPr>
                <w:rFonts w:cs="Arial"/>
              </w:rPr>
              <w:t>≤</w:t>
            </w:r>
            <w:r w:rsidRPr="00B1477A">
              <w:rPr>
                <w:rFonts w:cs="v4.2.0"/>
              </w:rPr>
              <w:t xml:space="preserve"> 4.2GHz: </w:t>
            </w:r>
            <w:r w:rsidRPr="00B1477A">
              <w:rPr>
                <w:rFonts w:cs="Arial"/>
              </w:rPr>
              <w:t>≤</w:t>
            </w:r>
            <w:r w:rsidRPr="00B1477A">
              <w:rPr>
                <w:rFonts w:cs="v4.2.0"/>
              </w:rPr>
              <w:t xml:space="preserve"> </w:t>
            </w:r>
            <w:r w:rsidRPr="00B1477A">
              <w:t>-48.2 dBm</w:t>
            </w:r>
          </w:p>
        </w:tc>
      </w:tr>
      <w:tr w:rsidR="00524A5D" w:rsidRPr="00B1477A" w14:paraId="4E598380" w14:textId="77777777">
        <w:trPr>
          <w:jc w:val="center"/>
        </w:trPr>
        <w:tc>
          <w:tcPr>
            <w:tcW w:w="1795" w:type="dxa"/>
            <w:vAlign w:val="center"/>
          </w:tcPr>
          <w:p w14:paraId="058F6B98" w14:textId="77777777" w:rsidR="00524A5D" w:rsidRPr="00B1477A" w:rsidRDefault="00000000">
            <w:pPr>
              <w:pStyle w:val="TAC"/>
            </w:pPr>
            <w:r w:rsidRPr="00B1477A">
              <w:t>Transmission OFF Measurement bandwidth</w:t>
            </w:r>
          </w:p>
        </w:tc>
        <w:tc>
          <w:tcPr>
            <w:tcW w:w="5869" w:type="dxa"/>
            <w:vAlign w:val="center"/>
          </w:tcPr>
          <w:p w14:paraId="6A1F5054" w14:textId="77777777" w:rsidR="00524A5D" w:rsidRPr="00B1477A" w:rsidRDefault="00000000">
            <w:pPr>
              <w:pStyle w:val="TAC"/>
            </w:pPr>
            <w:r w:rsidRPr="00B1477A">
              <w:t>1.08 MHz</w:t>
            </w:r>
          </w:p>
        </w:tc>
      </w:tr>
      <w:tr w:rsidR="00524A5D" w:rsidRPr="00B1477A" w14:paraId="63B9FDE4" w14:textId="77777777">
        <w:trPr>
          <w:jc w:val="center"/>
        </w:trPr>
        <w:tc>
          <w:tcPr>
            <w:tcW w:w="1795" w:type="dxa"/>
            <w:vAlign w:val="center"/>
          </w:tcPr>
          <w:p w14:paraId="5B16AF4C" w14:textId="77777777" w:rsidR="00524A5D" w:rsidRPr="00B1477A" w:rsidRDefault="00000000">
            <w:pPr>
              <w:pStyle w:val="TAC"/>
            </w:pPr>
            <w:r w:rsidRPr="00B1477A">
              <w:t>Expected PRACH Transmission ON Measured power</w:t>
            </w:r>
          </w:p>
        </w:tc>
        <w:tc>
          <w:tcPr>
            <w:tcW w:w="5869" w:type="dxa"/>
            <w:vAlign w:val="center"/>
          </w:tcPr>
          <w:p w14:paraId="104FE2BC" w14:textId="77777777" w:rsidR="00524A5D" w:rsidRPr="00B1477A" w:rsidRDefault="00000000">
            <w:pPr>
              <w:pStyle w:val="TAC"/>
            </w:pPr>
            <w:r w:rsidRPr="00B1477A">
              <w:t>-1 dBm</w:t>
            </w:r>
            <w:r w:rsidRPr="00B1477A">
              <w:rPr>
                <w:snapToGrid w:val="0"/>
              </w:rPr>
              <w:t xml:space="preserve"> </w:t>
            </w:r>
          </w:p>
        </w:tc>
      </w:tr>
      <w:tr w:rsidR="00524A5D" w:rsidRPr="00B1477A" w14:paraId="014654E6" w14:textId="77777777">
        <w:trPr>
          <w:jc w:val="center"/>
        </w:trPr>
        <w:tc>
          <w:tcPr>
            <w:tcW w:w="1795" w:type="dxa"/>
            <w:vAlign w:val="center"/>
          </w:tcPr>
          <w:p w14:paraId="714E0B7C" w14:textId="77777777" w:rsidR="00524A5D" w:rsidRPr="00B1477A" w:rsidRDefault="00000000">
            <w:pPr>
              <w:pStyle w:val="TAC"/>
            </w:pPr>
            <w:r w:rsidRPr="00B1477A">
              <w:t>ON power tolerance</w:t>
            </w:r>
          </w:p>
          <w:p w14:paraId="5A1B9752" w14:textId="77777777" w:rsidR="00524A5D" w:rsidRPr="00B1477A" w:rsidRDefault="00000000">
            <w:pPr>
              <w:pStyle w:val="TAL"/>
            </w:pPr>
            <w:r w:rsidRPr="00B1477A">
              <w:rPr>
                <w:rFonts w:cs="v4.2.0"/>
              </w:rPr>
              <w:t xml:space="preserve">f </w:t>
            </w:r>
            <w:r w:rsidRPr="00B1477A">
              <w:rPr>
                <w:rFonts w:cs="Arial"/>
              </w:rPr>
              <w:t>≤</w:t>
            </w:r>
            <w:r w:rsidRPr="00B1477A">
              <w:rPr>
                <w:rFonts w:cs="v4.2.0"/>
              </w:rPr>
              <w:t xml:space="preserve"> 3.0GHz</w:t>
            </w:r>
          </w:p>
          <w:p w14:paraId="6F89079E" w14:textId="77777777" w:rsidR="00524A5D" w:rsidRPr="00B1477A" w:rsidRDefault="00000000">
            <w:pPr>
              <w:pStyle w:val="TAL"/>
              <w:rPr>
                <w:rFonts w:cs="v4.2.0"/>
              </w:rPr>
            </w:pPr>
            <w:r w:rsidRPr="00B1477A">
              <w:t xml:space="preserve">3.0GHz &lt; f </w:t>
            </w:r>
            <w:r w:rsidRPr="00B1477A">
              <w:rPr>
                <w:rFonts w:cs="Arial"/>
              </w:rPr>
              <w:t>≤</w:t>
            </w:r>
            <w:r w:rsidRPr="00B1477A">
              <w:t xml:space="preserve"> 4.2GHz</w:t>
            </w:r>
          </w:p>
        </w:tc>
        <w:tc>
          <w:tcPr>
            <w:tcW w:w="5869" w:type="dxa"/>
            <w:vAlign w:val="center"/>
          </w:tcPr>
          <w:p w14:paraId="76F628A3" w14:textId="77777777" w:rsidR="00524A5D" w:rsidRPr="00B1477A" w:rsidRDefault="00000000">
            <w:pPr>
              <w:pStyle w:val="TAC"/>
            </w:pPr>
            <w:r w:rsidRPr="00B1477A">
              <w:rPr>
                <w:snapToGrid w:val="0"/>
              </w:rPr>
              <w:t>±</w:t>
            </w:r>
            <w:r w:rsidRPr="00B1477A">
              <w:t xml:space="preserve"> 7.5dB</w:t>
            </w:r>
          </w:p>
          <w:p w14:paraId="5C81F950" w14:textId="77777777" w:rsidR="00524A5D" w:rsidRPr="00B1477A" w:rsidRDefault="00000000">
            <w:pPr>
              <w:pStyle w:val="TAC"/>
            </w:pPr>
            <w:r w:rsidRPr="00B1477A">
              <w:rPr>
                <w:snapToGrid w:val="0"/>
              </w:rPr>
              <w:t>±</w:t>
            </w:r>
            <w:r w:rsidRPr="00B1477A">
              <w:t xml:space="preserve"> 7.8dB</w:t>
            </w:r>
          </w:p>
        </w:tc>
      </w:tr>
      <w:bookmarkEnd w:id="649"/>
    </w:tbl>
    <w:p w14:paraId="02339F13" w14:textId="77777777" w:rsidR="00524A5D" w:rsidRPr="00B1477A" w:rsidRDefault="00524A5D"/>
    <w:p w14:paraId="116A5321" w14:textId="77777777" w:rsidR="00524A5D" w:rsidRPr="00B1477A" w:rsidRDefault="00000000">
      <w:pPr>
        <w:pStyle w:val="Heading5"/>
      </w:pPr>
      <w:bookmarkStart w:id="650" w:name="_Toc24919"/>
      <w:bookmarkStart w:id="651" w:name="_Toc26110"/>
      <w:bookmarkStart w:id="652" w:name="_Toc14770"/>
      <w:bookmarkStart w:id="653" w:name="_Toc26864"/>
      <w:bookmarkStart w:id="654" w:name="_Toc6182"/>
      <w:bookmarkStart w:id="655" w:name="_Toc188017116"/>
      <w:r w:rsidRPr="00B1477A">
        <w:t>6.3A.3.2.2</w:t>
      </w:r>
      <w:r w:rsidRPr="00B1477A">
        <w:tab/>
        <w:t>SRS time mask for UE category M1</w:t>
      </w:r>
      <w:bookmarkEnd w:id="650"/>
      <w:bookmarkEnd w:id="651"/>
      <w:bookmarkEnd w:id="652"/>
      <w:bookmarkEnd w:id="653"/>
      <w:bookmarkEnd w:id="654"/>
      <w:bookmarkEnd w:id="655"/>
    </w:p>
    <w:p w14:paraId="28C050B7" w14:textId="77777777" w:rsidR="00524A5D" w:rsidRPr="00B1477A" w:rsidRDefault="00000000">
      <w:pPr>
        <w:pStyle w:val="H6"/>
      </w:pPr>
      <w:r w:rsidRPr="00B1477A">
        <w:t>6.3A.3.2.2.1</w:t>
      </w:r>
      <w:r w:rsidRPr="00B1477A">
        <w:tab/>
        <w:t>Test purpose</w:t>
      </w:r>
    </w:p>
    <w:p w14:paraId="74E54083" w14:textId="77777777" w:rsidR="00524A5D" w:rsidRPr="00B1477A" w:rsidRDefault="00000000">
      <w:r w:rsidRPr="00B1477A">
        <w:t>Same test purpose as in TS 36.521-1[14] clause 6.3.4.2.2.1.</w:t>
      </w:r>
    </w:p>
    <w:p w14:paraId="19E8DF19" w14:textId="77777777" w:rsidR="00524A5D" w:rsidRPr="00B1477A" w:rsidRDefault="00000000">
      <w:pPr>
        <w:pStyle w:val="H6"/>
      </w:pPr>
      <w:r w:rsidRPr="00B1477A">
        <w:t>6.3A.3.2.2.2</w:t>
      </w:r>
      <w:r w:rsidRPr="00B1477A">
        <w:tab/>
        <w:t>Test applicability</w:t>
      </w:r>
    </w:p>
    <w:p w14:paraId="15C37F27" w14:textId="77777777" w:rsidR="00524A5D" w:rsidRPr="00B1477A" w:rsidRDefault="00000000">
      <w:r w:rsidRPr="00B1477A">
        <w:t>This test case applies to all types of E-UTRA UE release 17 and forward of UE category M1 that support satellite access operation.</w:t>
      </w:r>
    </w:p>
    <w:p w14:paraId="07F1B012" w14:textId="77777777" w:rsidR="00524A5D" w:rsidRPr="00B1477A" w:rsidRDefault="00000000">
      <w:pPr>
        <w:pStyle w:val="H6"/>
      </w:pPr>
      <w:r w:rsidRPr="00B1477A">
        <w:t>6.3A.3.2.2.3</w:t>
      </w:r>
      <w:r w:rsidRPr="00B1477A">
        <w:tab/>
        <w:t>Minimum conformance requirements</w:t>
      </w:r>
    </w:p>
    <w:p w14:paraId="5DFC5F28" w14:textId="77777777" w:rsidR="00524A5D" w:rsidRPr="00B1477A" w:rsidRDefault="00000000">
      <w:r w:rsidRPr="00B1477A">
        <w:rPr>
          <w:lang w:eastAsia="ja-JP"/>
        </w:rPr>
        <w:t xml:space="preserve">Same minimum conformance requirements as in </w:t>
      </w:r>
      <w:r w:rsidRPr="00B1477A">
        <w:t xml:space="preserve">TS 36.521-1[14] </w:t>
      </w:r>
      <w:r w:rsidRPr="00B1477A">
        <w:rPr>
          <w:lang w:eastAsia="ja-JP"/>
        </w:rPr>
        <w:t>clause 6.3.4.2.2.3.</w:t>
      </w:r>
    </w:p>
    <w:p w14:paraId="35DB5959" w14:textId="77777777" w:rsidR="00524A5D" w:rsidRPr="00B1477A" w:rsidRDefault="00000000">
      <w:pPr>
        <w:pStyle w:val="H6"/>
      </w:pPr>
      <w:r w:rsidRPr="00B1477A">
        <w:t>6.3A.3.2.2.4</w:t>
      </w:r>
      <w:r w:rsidRPr="00B1477A">
        <w:tab/>
        <w:t>Test description</w:t>
      </w:r>
    </w:p>
    <w:p w14:paraId="3AFF80AD" w14:textId="77777777" w:rsidR="00524A5D" w:rsidRPr="00B1477A" w:rsidRDefault="00000000">
      <w:pPr>
        <w:pStyle w:val="H6"/>
      </w:pPr>
      <w:r w:rsidRPr="00B1477A">
        <w:t>6.3A.3.2.2.4.1</w:t>
      </w:r>
      <w:r w:rsidRPr="00B1477A">
        <w:tab/>
        <w:t>Initial conditions</w:t>
      </w:r>
    </w:p>
    <w:p w14:paraId="76F8426A"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2D18C6FB" w14:textId="77777777" w:rsidR="00524A5D" w:rsidRPr="00B1477A" w:rsidRDefault="00000000">
      <w:r w:rsidRPr="00B1477A">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Annexes A.2 and A.3</w:t>
      </w:r>
    </w:p>
    <w:p w14:paraId="2A96695F" w14:textId="77777777" w:rsidR="00524A5D" w:rsidRPr="00B1477A" w:rsidRDefault="00000000">
      <w:pPr>
        <w:pStyle w:val="TH"/>
      </w:pPr>
      <w:r w:rsidRPr="00B1477A">
        <w:lastRenderedPageBreak/>
        <w:t>Table 6.3A.3.2.2.4.1-1: Test Configuration 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811"/>
      </w:tblGrid>
      <w:tr w:rsidR="00524A5D" w:rsidRPr="00B1477A" w14:paraId="47ED4A3E" w14:textId="77777777">
        <w:trPr>
          <w:cantSplit/>
          <w:jc w:val="center"/>
        </w:trPr>
        <w:tc>
          <w:tcPr>
            <w:tcW w:w="8472" w:type="dxa"/>
            <w:gridSpan w:val="2"/>
          </w:tcPr>
          <w:p w14:paraId="67552159" w14:textId="77777777" w:rsidR="00524A5D" w:rsidRPr="00B1477A" w:rsidRDefault="00000000">
            <w:pPr>
              <w:pStyle w:val="TAH"/>
            </w:pPr>
            <w:r w:rsidRPr="00B1477A">
              <w:rPr>
                <w:rFonts w:cs="v5.0.0"/>
                <w:bCs/>
              </w:rPr>
              <w:t>Initial Conditions</w:t>
            </w:r>
          </w:p>
        </w:tc>
      </w:tr>
      <w:tr w:rsidR="00524A5D" w:rsidRPr="00B1477A" w14:paraId="2D6C2EAA" w14:textId="77777777">
        <w:trPr>
          <w:cantSplit/>
          <w:jc w:val="center"/>
        </w:trPr>
        <w:tc>
          <w:tcPr>
            <w:tcW w:w="4661" w:type="dxa"/>
          </w:tcPr>
          <w:p w14:paraId="7546107A" w14:textId="77777777" w:rsidR="00524A5D" w:rsidRPr="00B1477A" w:rsidRDefault="00000000">
            <w:pPr>
              <w:pStyle w:val="TAL"/>
            </w:pPr>
            <w:r w:rsidRPr="00B1477A">
              <w:t>Test Environment</w:t>
            </w:r>
          </w:p>
          <w:p w14:paraId="1BF2FE00" w14:textId="77777777" w:rsidR="00524A5D" w:rsidRPr="00B1477A" w:rsidRDefault="00000000">
            <w:pPr>
              <w:pStyle w:val="TAL"/>
              <w:rPr>
                <w:bCs/>
              </w:rPr>
            </w:pPr>
            <w:r w:rsidRPr="00B1477A">
              <w:t>(as specified in TS 36.508 [12] subclause 4.1)</w:t>
            </w:r>
          </w:p>
        </w:tc>
        <w:tc>
          <w:tcPr>
            <w:tcW w:w="3811" w:type="dxa"/>
            <w:vAlign w:val="center"/>
          </w:tcPr>
          <w:p w14:paraId="54070C35" w14:textId="77777777" w:rsidR="00524A5D" w:rsidRPr="00B1477A" w:rsidRDefault="00000000">
            <w:pPr>
              <w:pStyle w:val="TAC"/>
            </w:pPr>
            <w:r w:rsidRPr="00B1477A">
              <w:t>Normal, TL/VL, TL/VH, TH/VL, TH/VH</w:t>
            </w:r>
          </w:p>
        </w:tc>
      </w:tr>
      <w:tr w:rsidR="00524A5D" w:rsidRPr="00B1477A" w14:paraId="05CFD9A4" w14:textId="77777777">
        <w:trPr>
          <w:cantSplit/>
          <w:jc w:val="center"/>
        </w:trPr>
        <w:tc>
          <w:tcPr>
            <w:tcW w:w="4661" w:type="dxa"/>
          </w:tcPr>
          <w:p w14:paraId="2A46E855" w14:textId="77777777" w:rsidR="00524A5D" w:rsidRPr="00B1477A" w:rsidRDefault="00000000">
            <w:pPr>
              <w:pStyle w:val="TAL"/>
            </w:pPr>
            <w:r w:rsidRPr="00B1477A">
              <w:rPr>
                <w:bCs/>
              </w:rPr>
              <w:t>Test Frequencies</w:t>
            </w:r>
          </w:p>
          <w:p w14:paraId="7D4BBDAC" w14:textId="77777777" w:rsidR="00524A5D" w:rsidRPr="00B1477A" w:rsidRDefault="00000000">
            <w:pPr>
              <w:pStyle w:val="TAL"/>
            </w:pPr>
            <w:r w:rsidRPr="00B1477A">
              <w:t>(as specified in TS 36.508 [12] subclause 4.3.1)</w:t>
            </w:r>
          </w:p>
        </w:tc>
        <w:tc>
          <w:tcPr>
            <w:tcW w:w="3811" w:type="dxa"/>
          </w:tcPr>
          <w:p w14:paraId="5DB8638C" w14:textId="77777777" w:rsidR="00524A5D" w:rsidRPr="00B1477A" w:rsidRDefault="00000000">
            <w:pPr>
              <w:pStyle w:val="TAC"/>
            </w:pPr>
            <w:r w:rsidRPr="00B1477A">
              <w:t>Mid range</w:t>
            </w:r>
          </w:p>
        </w:tc>
      </w:tr>
      <w:tr w:rsidR="00524A5D" w:rsidRPr="00B1477A" w14:paraId="62AB1B77" w14:textId="77777777">
        <w:trPr>
          <w:cantSplit/>
          <w:jc w:val="center"/>
        </w:trPr>
        <w:tc>
          <w:tcPr>
            <w:tcW w:w="4661" w:type="dxa"/>
          </w:tcPr>
          <w:p w14:paraId="11DD0BA6" w14:textId="77777777" w:rsidR="00524A5D" w:rsidRPr="00B1477A" w:rsidRDefault="00000000">
            <w:pPr>
              <w:pStyle w:val="TAL"/>
            </w:pPr>
            <w:r w:rsidRPr="00B1477A">
              <w:rPr>
                <w:bCs/>
              </w:rPr>
              <w:t>Test Channel Bandwidths</w:t>
            </w:r>
          </w:p>
          <w:p w14:paraId="68149314" w14:textId="77777777" w:rsidR="00524A5D" w:rsidRPr="00B1477A" w:rsidRDefault="00000000">
            <w:pPr>
              <w:pStyle w:val="TAL"/>
            </w:pPr>
            <w:r w:rsidRPr="00B1477A">
              <w:t>(as specified in TS 36.508 [12] subclause 4.3.1)</w:t>
            </w:r>
          </w:p>
        </w:tc>
        <w:tc>
          <w:tcPr>
            <w:tcW w:w="3811" w:type="dxa"/>
            <w:vAlign w:val="center"/>
          </w:tcPr>
          <w:p w14:paraId="785B53CF" w14:textId="77777777" w:rsidR="00524A5D" w:rsidRPr="00B1477A" w:rsidRDefault="00000000">
            <w:pPr>
              <w:pStyle w:val="TAC"/>
            </w:pPr>
            <w:r w:rsidRPr="00B1477A">
              <w:t>1.4MHz</w:t>
            </w:r>
          </w:p>
        </w:tc>
      </w:tr>
      <w:tr w:rsidR="00524A5D" w:rsidRPr="00B1477A" w14:paraId="70022DAD" w14:textId="77777777">
        <w:trPr>
          <w:cantSplit/>
          <w:jc w:val="center"/>
        </w:trPr>
        <w:tc>
          <w:tcPr>
            <w:tcW w:w="4661" w:type="dxa"/>
          </w:tcPr>
          <w:p w14:paraId="59499A64" w14:textId="77777777" w:rsidR="00524A5D" w:rsidRPr="00B1477A" w:rsidRDefault="00000000">
            <w:pPr>
              <w:pStyle w:val="TAL"/>
            </w:pPr>
            <w:r w:rsidRPr="00B1477A">
              <w:rPr>
                <w:bCs/>
              </w:rPr>
              <w:t>SRS configuration</w:t>
            </w:r>
          </w:p>
        </w:tc>
        <w:tc>
          <w:tcPr>
            <w:tcW w:w="3811" w:type="dxa"/>
            <w:vAlign w:val="center"/>
          </w:tcPr>
          <w:p w14:paraId="77B4D953" w14:textId="77777777" w:rsidR="00524A5D" w:rsidRPr="00B1477A" w:rsidRDefault="00524A5D">
            <w:pPr>
              <w:pStyle w:val="TAC"/>
            </w:pPr>
          </w:p>
        </w:tc>
      </w:tr>
      <w:tr w:rsidR="00524A5D" w:rsidRPr="00B1477A" w14:paraId="167EF811" w14:textId="77777777">
        <w:trPr>
          <w:cantSplit/>
          <w:jc w:val="center"/>
        </w:trPr>
        <w:tc>
          <w:tcPr>
            <w:tcW w:w="4661" w:type="dxa"/>
          </w:tcPr>
          <w:p w14:paraId="1E9F2EAD" w14:textId="77777777" w:rsidR="00524A5D" w:rsidRPr="00B1477A" w:rsidRDefault="00524A5D">
            <w:pPr>
              <w:pStyle w:val="TAL"/>
            </w:pPr>
          </w:p>
        </w:tc>
        <w:tc>
          <w:tcPr>
            <w:tcW w:w="3811" w:type="dxa"/>
            <w:vAlign w:val="center"/>
          </w:tcPr>
          <w:p w14:paraId="5BCE5AD1" w14:textId="77777777" w:rsidR="00524A5D" w:rsidRPr="00B1477A" w:rsidRDefault="00000000">
            <w:pPr>
              <w:pStyle w:val="TAC"/>
            </w:pPr>
            <w:r w:rsidRPr="00B1477A">
              <w:t>FDD</w:t>
            </w:r>
          </w:p>
        </w:tc>
      </w:tr>
      <w:tr w:rsidR="00524A5D" w:rsidRPr="00B1477A" w14:paraId="6216A799" w14:textId="77777777">
        <w:trPr>
          <w:cantSplit/>
          <w:jc w:val="center"/>
        </w:trPr>
        <w:tc>
          <w:tcPr>
            <w:tcW w:w="4661" w:type="dxa"/>
            <w:vAlign w:val="center"/>
          </w:tcPr>
          <w:p w14:paraId="1FFF6C7C" w14:textId="77777777" w:rsidR="00524A5D" w:rsidRPr="00B1477A" w:rsidRDefault="00000000">
            <w:pPr>
              <w:pStyle w:val="TAL"/>
            </w:pPr>
            <w:r w:rsidRPr="00B1477A">
              <w:rPr>
                <w:bCs/>
              </w:rPr>
              <w:t>srs-BandwidthConfig</w:t>
            </w:r>
          </w:p>
        </w:tc>
        <w:tc>
          <w:tcPr>
            <w:tcW w:w="3811" w:type="dxa"/>
            <w:vAlign w:val="center"/>
          </w:tcPr>
          <w:p w14:paraId="24F18F64" w14:textId="77777777" w:rsidR="00524A5D" w:rsidRPr="00B1477A" w:rsidRDefault="00000000">
            <w:pPr>
              <w:pStyle w:val="TAC"/>
            </w:pPr>
            <w:r w:rsidRPr="00B1477A">
              <w:t>bw7</w:t>
            </w:r>
          </w:p>
        </w:tc>
      </w:tr>
      <w:tr w:rsidR="00524A5D" w:rsidRPr="00B1477A" w14:paraId="1AAD669A" w14:textId="77777777">
        <w:trPr>
          <w:cantSplit/>
          <w:jc w:val="center"/>
        </w:trPr>
        <w:tc>
          <w:tcPr>
            <w:tcW w:w="4661" w:type="dxa"/>
            <w:vAlign w:val="center"/>
          </w:tcPr>
          <w:p w14:paraId="1A28823C" w14:textId="77777777" w:rsidR="00524A5D" w:rsidRPr="00B1477A" w:rsidRDefault="00000000">
            <w:pPr>
              <w:pStyle w:val="TAL"/>
            </w:pPr>
            <w:r w:rsidRPr="00B1477A">
              <w:rPr>
                <w:bCs/>
              </w:rPr>
              <w:t>srs-SubframeConfig</w:t>
            </w:r>
          </w:p>
        </w:tc>
        <w:tc>
          <w:tcPr>
            <w:tcW w:w="3811" w:type="dxa"/>
            <w:vAlign w:val="center"/>
          </w:tcPr>
          <w:p w14:paraId="1F18EF9F" w14:textId="77777777" w:rsidR="00524A5D" w:rsidRPr="00B1477A" w:rsidRDefault="00000000">
            <w:pPr>
              <w:pStyle w:val="TAC"/>
            </w:pPr>
            <w:r w:rsidRPr="00B1477A">
              <w:t>sc3</w:t>
            </w:r>
          </w:p>
        </w:tc>
      </w:tr>
      <w:tr w:rsidR="00524A5D" w:rsidRPr="00B1477A" w14:paraId="26865840" w14:textId="77777777">
        <w:trPr>
          <w:cantSplit/>
          <w:jc w:val="center"/>
        </w:trPr>
        <w:tc>
          <w:tcPr>
            <w:tcW w:w="4661" w:type="dxa"/>
            <w:vAlign w:val="center"/>
          </w:tcPr>
          <w:p w14:paraId="0945F27F" w14:textId="77777777" w:rsidR="00524A5D" w:rsidRPr="00B1477A" w:rsidRDefault="00000000">
            <w:pPr>
              <w:pStyle w:val="TAL"/>
            </w:pPr>
            <w:r w:rsidRPr="00B1477A">
              <w:rPr>
                <w:bCs/>
              </w:rPr>
              <w:t>ackNackSRS-SimultaneousTransmission</w:t>
            </w:r>
          </w:p>
        </w:tc>
        <w:tc>
          <w:tcPr>
            <w:tcW w:w="3811" w:type="dxa"/>
            <w:vAlign w:val="center"/>
          </w:tcPr>
          <w:p w14:paraId="5B74AFBA" w14:textId="77777777" w:rsidR="00524A5D" w:rsidRPr="00B1477A" w:rsidRDefault="00000000">
            <w:pPr>
              <w:pStyle w:val="TAC"/>
            </w:pPr>
            <w:r w:rsidRPr="00B1477A">
              <w:t>FALSE</w:t>
            </w:r>
          </w:p>
        </w:tc>
      </w:tr>
      <w:tr w:rsidR="00524A5D" w:rsidRPr="00B1477A" w14:paraId="722341AF" w14:textId="77777777">
        <w:trPr>
          <w:cantSplit/>
          <w:jc w:val="center"/>
        </w:trPr>
        <w:tc>
          <w:tcPr>
            <w:tcW w:w="4661" w:type="dxa"/>
          </w:tcPr>
          <w:p w14:paraId="0AF45563" w14:textId="77777777" w:rsidR="00524A5D" w:rsidRPr="00B1477A" w:rsidRDefault="00000000">
            <w:pPr>
              <w:pStyle w:val="TAL"/>
            </w:pPr>
            <w:r w:rsidRPr="00B1477A">
              <w:rPr>
                <w:bCs/>
              </w:rPr>
              <w:t>srsMaxUpPts</w:t>
            </w:r>
          </w:p>
        </w:tc>
        <w:tc>
          <w:tcPr>
            <w:tcW w:w="3811" w:type="dxa"/>
            <w:vAlign w:val="center"/>
          </w:tcPr>
          <w:p w14:paraId="5A7C6B0A" w14:textId="77777777" w:rsidR="00524A5D" w:rsidRPr="00B1477A" w:rsidRDefault="00000000">
            <w:pPr>
              <w:pStyle w:val="TAC"/>
            </w:pPr>
            <w:r w:rsidRPr="00B1477A">
              <w:t>N/A</w:t>
            </w:r>
          </w:p>
        </w:tc>
      </w:tr>
      <w:tr w:rsidR="00524A5D" w:rsidRPr="00B1477A" w14:paraId="626446C6" w14:textId="77777777">
        <w:trPr>
          <w:cantSplit/>
          <w:jc w:val="center"/>
        </w:trPr>
        <w:tc>
          <w:tcPr>
            <w:tcW w:w="4661" w:type="dxa"/>
            <w:vAlign w:val="center"/>
          </w:tcPr>
          <w:p w14:paraId="4D9BDBB9" w14:textId="77777777" w:rsidR="00524A5D" w:rsidRPr="00B1477A" w:rsidRDefault="00000000">
            <w:pPr>
              <w:pStyle w:val="TAL"/>
            </w:pPr>
            <w:r w:rsidRPr="00B1477A">
              <w:rPr>
                <w:bCs/>
              </w:rPr>
              <w:t xml:space="preserve">srs-Bandwidth </w:t>
            </w:r>
          </w:p>
        </w:tc>
        <w:tc>
          <w:tcPr>
            <w:tcW w:w="3811" w:type="dxa"/>
            <w:vAlign w:val="center"/>
          </w:tcPr>
          <w:p w14:paraId="6F491980" w14:textId="77777777" w:rsidR="00524A5D" w:rsidRPr="00B1477A" w:rsidRDefault="00000000">
            <w:pPr>
              <w:pStyle w:val="TAC"/>
            </w:pPr>
            <w:r w:rsidRPr="00B1477A">
              <w:t>bw3</w:t>
            </w:r>
          </w:p>
        </w:tc>
      </w:tr>
      <w:tr w:rsidR="00524A5D" w:rsidRPr="00B1477A" w14:paraId="5B9C066E" w14:textId="77777777">
        <w:trPr>
          <w:cantSplit/>
          <w:jc w:val="center"/>
        </w:trPr>
        <w:tc>
          <w:tcPr>
            <w:tcW w:w="4661" w:type="dxa"/>
            <w:vAlign w:val="center"/>
          </w:tcPr>
          <w:p w14:paraId="3BFBFCC3" w14:textId="77777777" w:rsidR="00524A5D" w:rsidRPr="00B1477A" w:rsidRDefault="00000000">
            <w:pPr>
              <w:pStyle w:val="TAL"/>
            </w:pPr>
            <w:r w:rsidRPr="00B1477A">
              <w:rPr>
                <w:bCs/>
              </w:rPr>
              <w:t>srs-HoppingBandwidth</w:t>
            </w:r>
          </w:p>
        </w:tc>
        <w:tc>
          <w:tcPr>
            <w:tcW w:w="3811" w:type="dxa"/>
            <w:vAlign w:val="center"/>
          </w:tcPr>
          <w:p w14:paraId="4D1C8EB8" w14:textId="77777777" w:rsidR="00524A5D" w:rsidRPr="00B1477A" w:rsidRDefault="00000000">
            <w:pPr>
              <w:pStyle w:val="TAC"/>
            </w:pPr>
            <w:r w:rsidRPr="00B1477A">
              <w:t>hbw3</w:t>
            </w:r>
          </w:p>
        </w:tc>
      </w:tr>
      <w:tr w:rsidR="00524A5D" w:rsidRPr="00B1477A" w14:paraId="1176AB29" w14:textId="77777777">
        <w:trPr>
          <w:cantSplit/>
          <w:jc w:val="center"/>
        </w:trPr>
        <w:tc>
          <w:tcPr>
            <w:tcW w:w="4661" w:type="dxa"/>
            <w:vAlign w:val="center"/>
          </w:tcPr>
          <w:p w14:paraId="0BAF7EC9" w14:textId="77777777" w:rsidR="00524A5D" w:rsidRPr="00B1477A" w:rsidRDefault="00000000">
            <w:pPr>
              <w:pStyle w:val="TAL"/>
            </w:pPr>
            <w:r w:rsidRPr="00B1477A">
              <w:rPr>
                <w:bCs/>
              </w:rPr>
              <w:t>freqDomainPosition</w:t>
            </w:r>
          </w:p>
        </w:tc>
        <w:tc>
          <w:tcPr>
            <w:tcW w:w="3811" w:type="dxa"/>
            <w:vAlign w:val="center"/>
          </w:tcPr>
          <w:p w14:paraId="669F89CF" w14:textId="77777777" w:rsidR="00524A5D" w:rsidRPr="00B1477A" w:rsidRDefault="00000000">
            <w:pPr>
              <w:pStyle w:val="TAC"/>
            </w:pPr>
            <w:r w:rsidRPr="00B1477A">
              <w:t>0</w:t>
            </w:r>
          </w:p>
        </w:tc>
      </w:tr>
      <w:tr w:rsidR="00524A5D" w:rsidRPr="00B1477A" w14:paraId="4336030F" w14:textId="77777777">
        <w:trPr>
          <w:cantSplit/>
          <w:jc w:val="center"/>
        </w:trPr>
        <w:tc>
          <w:tcPr>
            <w:tcW w:w="4661" w:type="dxa"/>
            <w:vAlign w:val="center"/>
          </w:tcPr>
          <w:p w14:paraId="1090F906" w14:textId="77777777" w:rsidR="00524A5D" w:rsidRPr="00B1477A" w:rsidRDefault="00000000">
            <w:pPr>
              <w:pStyle w:val="TAL"/>
            </w:pPr>
            <w:r w:rsidRPr="00B1477A">
              <w:rPr>
                <w:bCs/>
              </w:rPr>
              <w:t>Duration</w:t>
            </w:r>
          </w:p>
        </w:tc>
        <w:tc>
          <w:tcPr>
            <w:tcW w:w="3811" w:type="dxa"/>
            <w:vAlign w:val="center"/>
          </w:tcPr>
          <w:p w14:paraId="24AE0657" w14:textId="77777777" w:rsidR="00524A5D" w:rsidRPr="00B1477A" w:rsidRDefault="00000000">
            <w:pPr>
              <w:pStyle w:val="TAC"/>
            </w:pPr>
            <w:r w:rsidRPr="00B1477A">
              <w:t>TRUE</w:t>
            </w:r>
          </w:p>
        </w:tc>
      </w:tr>
      <w:tr w:rsidR="00524A5D" w:rsidRPr="00B1477A" w14:paraId="23967BE6" w14:textId="77777777">
        <w:trPr>
          <w:cantSplit/>
          <w:jc w:val="center"/>
        </w:trPr>
        <w:tc>
          <w:tcPr>
            <w:tcW w:w="4661" w:type="dxa"/>
            <w:vAlign w:val="center"/>
          </w:tcPr>
          <w:p w14:paraId="0A202CEC" w14:textId="77777777" w:rsidR="00524A5D" w:rsidRPr="00B1477A" w:rsidRDefault="00000000">
            <w:pPr>
              <w:pStyle w:val="TAL"/>
            </w:pPr>
            <w:r w:rsidRPr="00B1477A">
              <w:rPr>
                <w:bCs/>
              </w:rPr>
              <w:t>srs-ConfigIndex</w:t>
            </w:r>
          </w:p>
        </w:tc>
        <w:tc>
          <w:tcPr>
            <w:tcW w:w="3811" w:type="dxa"/>
            <w:vAlign w:val="center"/>
          </w:tcPr>
          <w:p w14:paraId="0F67FE61" w14:textId="77777777" w:rsidR="00524A5D" w:rsidRPr="00B1477A" w:rsidRDefault="00000000">
            <w:pPr>
              <w:pStyle w:val="TAC"/>
            </w:pPr>
            <w:r w:rsidRPr="00B1477A">
              <w:t>7</w:t>
            </w:r>
          </w:p>
        </w:tc>
      </w:tr>
      <w:tr w:rsidR="00524A5D" w:rsidRPr="00B1477A" w14:paraId="42F13EB9" w14:textId="77777777">
        <w:trPr>
          <w:cantSplit/>
          <w:jc w:val="center"/>
        </w:trPr>
        <w:tc>
          <w:tcPr>
            <w:tcW w:w="4661" w:type="dxa"/>
            <w:vAlign w:val="center"/>
          </w:tcPr>
          <w:p w14:paraId="5F1BE3EB" w14:textId="77777777" w:rsidR="00524A5D" w:rsidRPr="00B1477A" w:rsidRDefault="00000000">
            <w:pPr>
              <w:pStyle w:val="TAL"/>
            </w:pPr>
            <w:r w:rsidRPr="00B1477A">
              <w:rPr>
                <w:bCs/>
              </w:rPr>
              <w:t>transmissionComb</w:t>
            </w:r>
          </w:p>
        </w:tc>
        <w:tc>
          <w:tcPr>
            <w:tcW w:w="3811" w:type="dxa"/>
            <w:vAlign w:val="center"/>
          </w:tcPr>
          <w:p w14:paraId="4C03A582" w14:textId="77777777" w:rsidR="00524A5D" w:rsidRPr="00B1477A" w:rsidRDefault="00000000">
            <w:pPr>
              <w:pStyle w:val="TAC"/>
            </w:pPr>
            <w:r w:rsidRPr="00B1477A">
              <w:t>0</w:t>
            </w:r>
          </w:p>
        </w:tc>
      </w:tr>
      <w:tr w:rsidR="00524A5D" w:rsidRPr="00B1477A" w14:paraId="6C6D2E0F" w14:textId="77777777">
        <w:trPr>
          <w:cantSplit/>
          <w:jc w:val="center"/>
        </w:trPr>
        <w:tc>
          <w:tcPr>
            <w:tcW w:w="4661" w:type="dxa"/>
            <w:vAlign w:val="center"/>
          </w:tcPr>
          <w:p w14:paraId="3C001886" w14:textId="77777777" w:rsidR="00524A5D" w:rsidRPr="00B1477A" w:rsidRDefault="00000000">
            <w:pPr>
              <w:pStyle w:val="TAL"/>
            </w:pPr>
            <w:r w:rsidRPr="00B1477A">
              <w:rPr>
                <w:bCs/>
              </w:rPr>
              <w:t>cyclicShift</w:t>
            </w:r>
          </w:p>
        </w:tc>
        <w:tc>
          <w:tcPr>
            <w:tcW w:w="3811" w:type="dxa"/>
            <w:vAlign w:val="center"/>
          </w:tcPr>
          <w:p w14:paraId="6AB993EF" w14:textId="77777777" w:rsidR="00524A5D" w:rsidRPr="00B1477A" w:rsidRDefault="00000000">
            <w:pPr>
              <w:pStyle w:val="TAC"/>
            </w:pPr>
            <w:r w:rsidRPr="00B1477A">
              <w:t>cs0</w:t>
            </w:r>
          </w:p>
        </w:tc>
      </w:tr>
    </w:tbl>
    <w:p w14:paraId="338CE76B" w14:textId="77777777" w:rsidR="00524A5D" w:rsidRPr="00B1477A" w:rsidRDefault="00524A5D">
      <w:pPr>
        <w:rPr>
          <w:rFonts w:eastAsia="MS Mincho"/>
          <w:lang w:eastAsia="ja-JP"/>
        </w:rPr>
      </w:pPr>
    </w:p>
    <w:p w14:paraId="3F96B1F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 xml:space="preserve">Connect the SS to the UE antenna connectors as shown in TS 36.508 [12] Annex A Figure A.3 </w:t>
      </w:r>
    </w:p>
    <w:p w14:paraId="133700A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4.4.3.</w:t>
      </w:r>
    </w:p>
    <w:p w14:paraId="4020633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358B852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Propagation conditions are set according to Annex B.0.</w:t>
      </w:r>
    </w:p>
    <w:p w14:paraId="447F33C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UE location according to TS 36.508 [12] clause 5.6.1 is provided to the UE through any preconfigured means.</w:t>
      </w:r>
    </w:p>
    <w:p w14:paraId="5EF15B1D"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6.</w:t>
      </w:r>
      <w:r w:rsidRPr="00B1477A">
        <w:rPr>
          <w:lang w:eastAsia="en-GB"/>
        </w:rPr>
        <w:tab/>
      </w:r>
      <w:r w:rsidRPr="00B1477A">
        <w:t>Test equipment shall em</w:t>
      </w:r>
      <w:r w:rsidRPr="00B1477A">
        <w:rPr>
          <w:color w:val="000000" w:themeColor="text1"/>
        </w:rPr>
        <w:t xml:space="preserve">ulate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durati</w:t>
      </w:r>
      <w:r w:rsidRPr="00B1477A">
        <w:t>on of the test as define in TS 36.508[12] clause 5.6.3.1</w:t>
      </w:r>
      <w:r w:rsidRPr="00B1477A">
        <w:rPr>
          <w:rFonts w:eastAsia="SimSun"/>
          <w:lang w:eastAsia="zh-CN"/>
        </w:rPr>
        <w:t>.</w:t>
      </w:r>
    </w:p>
    <w:p w14:paraId="6C4145DE"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lang w:eastAsia="en-GB"/>
        </w:rPr>
        <w:t>7.</w:t>
      </w:r>
      <w:r w:rsidRPr="00B1477A">
        <w:tab/>
        <w:t>Deactivate UE prediction of satellite trajectory by any preconfigured means</w:t>
      </w:r>
      <w:r w:rsidRPr="00B1477A">
        <w:rPr>
          <w:rFonts w:eastAsia="SimSun"/>
          <w:lang w:eastAsia="zh-CN"/>
        </w:rPr>
        <w:t>.</w:t>
      </w:r>
    </w:p>
    <w:p w14:paraId="1F2249C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Ensure the UE is in State 3A-RF-CE according to TS 36.508 [12] clause 5.2A.2AA. Message contents are defined in clause 6.3A.3.2.2.4.3. Note that MPDCCH DCI format 6-0A sent after resetting uplink power with RRC Connection Reconfiguration, should have TPC command 0dB.</w:t>
      </w:r>
    </w:p>
    <w:p w14:paraId="017592D8" w14:textId="77777777" w:rsidR="00524A5D" w:rsidRPr="00B1477A" w:rsidRDefault="00000000">
      <w:pPr>
        <w:pStyle w:val="H6"/>
      </w:pPr>
      <w:r w:rsidRPr="00B1477A">
        <w:t>6.3A.3.2.2.4.2</w:t>
      </w:r>
      <w:r w:rsidRPr="00B1477A">
        <w:tab/>
        <w:t>Test procedure</w:t>
      </w:r>
    </w:p>
    <w:p w14:paraId="168F0E6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For FDD UE, the SS measure the UE transmission OFF power during the 13 symbols preceding the SRS symbol excluding a transient period of 20 µs according to TS 36.521-1[14] Figure 6.3.4.2.2.3-1</w:t>
      </w:r>
    </w:p>
    <w:p w14:paraId="09279C0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Measure the output power of the transmitted SRS according to TS 36.521-1[14] Figure 6.3.4.2.2.3-1 for FDD and HD-FDD UE and the transient periods are excluded from measurement accordingly.</w:t>
      </w:r>
    </w:p>
    <w:p w14:paraId="4F98552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Measure the UE transmission OFF power during the sub-frame following the SRS under test, excluding a transient period of 20 µs according to TS 36.521-1[14] Figure 6.3A.3.2.2.3-1 for FDD and HD-FDD UE</w:t>
      </w:r>
    </w:p>
    <w:p w14:paraId="22085EC7" w14:textId="77777777" w:rsidR="00524A5D" w:rsidRPr="00B1477A" w:rsidRDefault="00000000">
      <w:pPr>
        <w:pStyle w:val="H6"/>
      </w:pPr>
      <w:r w:rsidRPr="00B1477A">
        <w:t>6.3A.3.2.2.4.3</w:t>
      </w:r>
      <w:r w:rsidRPr="00B1477A">
        <w:tab/>
        <w:t>Message contents</w:t>
      </w:r>
    </w:p>
    <w:p w14:paraId="3628B5BC" w14:textId="77777777" w:rsidR="00524A5D" w:rsidRPr="00B1477A" w:rsidRDefault="00000000">
      <w:pPr>
        <w:rPr>
          <w:lang w:eastAsia="ja-JP"/>
        </w:rPr>
      </w:pPr>
      <w:r w:rsidRPr="00B1477A">
        <w:rPr>
          <w:lang w:eastAsia="ja-JP"/>
        </w:rPr>
        <w:t xml:space="preserve">Same message contents as in </w:t>
      </w:r>
      <w:r w:rsidRPr="00B1477A">
        <w:rPr>
          <w:rFonts w:eastAsia="Malgun Gothic"/>
          <w:lang w:eastAsia="en-GB"/>
        </w:rPr>
        <w:t xml:space="preserve">TS 36.521-1[14] </w:t>
      </w:r>
      <w:r w:rsidRPr="00B1477A">
        <w:rPr>
          <w:lang w:eastAsia="ja-JP"/>
        </w:rPr>
        <w:t>clause 6.3.4.2.2.4.3 with the following exception.</w:t>
      </w:r>
    </w:p>
    <w:p w14:paraId="52D0C509" w14:textId="77777777" w:rsidR="00524A5D" w:rsidRPr="00B1477A" w:rsidRDefault="00000000">
      <w:pPr>
        <w:pStyle w:val="TH"/>
      </w:pPr>
      <w:r w:rsidRPr="00B1477A">
        <w:lastRenderedPageBreak/>
        <w:t>Table 6.3A.3.2.2.4.3-1: SchedulingRequest-Config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312F296B" w14:textId="77777777">
        <w:trPr>
          <w:jc w:val="center"/>
        </w:trPr>
        <w:tc>
          <w:tcPr>
            <w:tcW w:w="9781" w:type="dxa"/>
            <w:gridSpan w:val="4"/>
          </w:tcPr>
          <w:p w14:paraId="2E23DF02" w14:textId="77777777" w:rsidR="00524A5D" w:rsidRPr="00B1477A" w:rsidRDefault="00000000">
            <w:pPr>
              <w:pStyle w:val="TAL"/>
            </w:pPr>
            <w:r w:rsidRPr="00B1477A">
              <w:t>Derivation Path: 36.331[6] clause 6.3.2</w:t>
            </w:r>
          </w:p>
        </w:tc>
      </w:tr>
      <w:tr w:rsidR="00524A5D" w:rsidRPr="00B1477A" w14:paraId="7793D051" w14:textId="77777777">
        <w:tblPrEx>
          <w:tblCellMar>
            <w:left w:w="108" w:type="dxa"/>
            <w:right w:w="108" w:type="dxa"/>
          </w:tblCellMar>
        </w:tblPrEx>
        <w:trPr>
          <w:jc w:val="center"/>
        </w:trPr>
        <w:tc>
          <w:tcPr>
            <w:tcW w:w="4537" w:type="dxa"/>
          </w:tcPr>
          <w:p w14:paraId="7954B19A" w14:textId="77777777" w:rsidR="00524A5D" w:rsidRPr="00B1477A" w:rsidRDefault="00000000">
            <w:pPr>
              <w:pStyle w:val="TAH"/>
            </w:pPr>
            <w:r w:rsidRPr="00B1477A">
              <w:t>Information Element</w:t>
            </w:r>
          </w:p>
        </w:tc>
        <w:tc>
          <w:tcPr>
            <w:tcW w:w="2268" w:type="dxa"/>
          </w:tcPr>
          <w:p w14:paraId="412E68F1" w14:textId="77777777" w:rsidR="00524A5D" w:rsidRPr="00B1477A" w:rsidRDefault="00000000">
            <w:pPr>
              <w:pStyle w:val="TAH"/>
            </w:pPr>
            <w:r w:rsidRPr="00B1477A">
              <w:t>Value/remark</w:t>
            </w:r>
          </w:p>
        </w:tc>
        <w:tc>
          <w:tcPr>
            <w:tcW w:w="1701" w:type="dxa"/>
          </w:tcPr>
          <w:p w14:paraId="2C7CB31A" w14:textId="77777777" w:rsidR="00524A5D" w:rsidRPr="00B1477A" w:rsidRDefault="00000000">
            <w:pPr>
              <w:pStyle w:val="TAH"/>
            </w:pPr>
            <w:r w:rsidRPr="00B1477A">
              <w:t>Comment</w:t>
            </w:r>
          </w:p>
        </w:tc>
        <w:tc>
          <w:tcPr>
            <w:tcW w:w="1275" w:type="dxa"/>
          </w:tcPr>
          <w:p w14:paraId="46EFC636" w14:textId="77777777" w:rsidR="00524A5D" w:rsidRPr="00B1477A" w:rsidRDefault="00000000">
            <w:pPr>
              <w:pStyle w:val="TAH"/>
            </w:pPr>
            <w:r w:rsidRPr="00B1477A">
              <w:t>Condition</w:t>
            </w:r>
          </w:p>
        </w:tc>
      </w:tr>
      <w:tr w:rsidR="00524A5D" w:rsidRPr="00B1477A" w14:paraId="0D775F1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CABB74C" w14:textId="77777777" w:rsidR="00524A5D" w:rsidRPr="00B1477A" w:rsidRDefault="00000000">
            <w:pPr>
              <w:pStyle w:val="TAL"/>
            </w:pPr>
            <w:r w:rsidRPr="00B1477A">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62A3D2D2"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1DBB800"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52EBF8E" w14:textId="77777777" w:rsidR="00524A5D" w:rsidRPr="00B1477A" w:rsidRDefault="00524A5D">
            <w:pPr>
              <w:pStyle w:val="TAL"/>
            </w:pPr>
          </w:p>
        </w:tc>
      </w:tr>
      <w:tr w:rsidR="00524A5D" w:rsidRPr="00B1477A" w14:paraId="7269728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889BAD" w14:textId="77777777" w:rsidR="00524A5D" w:rsidRPr="00B1477A" w:rsidRDefault="00000000">
            <w:pPr>
              <w:pStyle w:val="TAL"/>
            </w:pPr>
            <w:r w:rsidRPr="00B1477A">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EC901E9"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5AF4C0"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6C50ED" w14:textId="77777777" w:rsidR="00524A5D" w:rsidRPr="00B1477A" w:rsidRDefault="00524A5D">
            <w:pPr>
              <w:pStyle w:val="TAL"/>
            </w:pPr>
          </w:p>
        </w:tc>
      </w:tr>
      <w:tr w:rsidR="00524A5D" w:rsidRPr="00B1477A" w14:paraId="2282FD6E" w14:textId="77777777">
        <w:tblPrEx>
          <w:tblCellMar>
            <w:left w:w="108" w:type="dxa"/>
            <w:right w:w="108" w:type="dxa"/>
          </w:tblCellMar>
        </w:tblPrEx>
        <w:trPr>
          <w:jc w:val="center"/>
        </w:trPr>
        <w:tc>
          <w:tcPr>
            <w:tcW w:w="4537" w:type="dxa"/>
            <w:tcBorders>
              <w:top w:val="single" w:sz="4" w:space="0" w:color="auto"/>
              <w:left w:val="single" w:sz="4" w:space="0" w:color="auto"/>
              <w:right w:val="single" w:sz="4" w:space="0" w:color="auto"/>
            </w:tcBorders>
          </w:tcPr>
          <w:p w14:paraId="525AB9F8" w14:textId="77777777" w:rsidR="00524A5D" w:rsidRPr="00B1477A" w:rsidRDefault="00000000">
            <w:pPr>
              <w:pStyle w:val="TAL"/>
            </w:pPr>
            <w:r w:rsidRPr="00B1477A">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D9D49B7" w14:textId="77777777" w:rsidR="00524A5D" w:rsidRPr="00B1477A" w:rsidRDefault="00000000">
            <w:pPr>
              <w:pStyle w:val="TAL"/>
            </w:pPr>
            <w:r w:rsidRPr="00B1477A">
              <w:t>33</w:t>
            </w:r>
          </w:p>
        </w:tc>
        <w:tc>
          <w:tcPr>
            <w:tcW w:w="1701" w:type="dxa"/>
            <w:tcBorders>
              <w:top w:val="single" w:sz="4" w:space="0" w:color="auto"/>
              <w:left w:val="single" w:sz="4" w:space="0" w:color="auto"/>
              <w:bottom w:val="single" w:sz="4" w:space="0" w:color="auto"/>
              <w:right w:val="single" w:sz="4" w:space="0" w:color="auto"/>
            </w:tcBorders>
          </w:tcPr>
          <w:p w14:paraId="1621DD88"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3C5B30" w14:textId="77777777" w:rsidR="00524A5D" w:rsidRPr="00B1477A" w:rsidRDefault="00000000">
            <w:pPr>
              <w:pStyle w:val="TAL"/>
            </w:pPr>
            <w:r w:rsidRPr="00B1477A">
              <w:t>HD-FDD</w:t>
            </w:r>
          </w:p>
        </w:tc>
      </w:tr>
      <w:tr w:rsidR="00524A5D" w:rsidRPr="00B1477A" w14:paraId="197ECDE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6413942" w14:textId="77777777" w:rsidR="00524A5D" w:rsidRPr="00B1477A" w:rsidRDefault="00000000">
            <w:pPr>
              <w:pStyle w:val="TAL"/>
            </w:pPr>
            <w:r w:rsidRPr="00B1477A">
              <w:t xml:space="preserve">  }</w:t>
            </w:r>
          </w:p>
        </w:tc>
        <w:tc>
          <w:tcPr>
            <w:tcW w:w="2268" w:type="dxa"/>
            <w:tcBorders>
              <w:top w:val="single" w:sz="4" w:space="0" w:color="auto"/>
              <w:left w:val="single" w:sz="4" w:space="0" w:color="auto"/>
              <w:bottom w:val="single" w:sz="4" w:space="0" w:color="auto"/>
              <w:right w:val="single" w:sz="4" w:space="0" w:color="auto"/>
            </w:tcBorders>
          </w:tcPr>
          <w:p w14:paraId="5F3E59B7"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60498EB"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6B6E9A" w14:textId="77777777" w:rsidR="00524A5D" w:rsidRPr="00B1477A" w:rsidRDefault="00524A5D">
            <w:pPr>
              <w:pStyle w:val="TAL"/>
            </w:pPr>
          </w:p>
        </w:tc>
      </w:tr>
      <w:tr w:rsidR="00524A5D" w:rsidRPr="00B1477A" w14:paraId="6E16216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E0D75"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Pr>
          <w:p w14:paraId="2047029E"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F3C3B51"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4BC7D0D" w14:textId="77777777" w:rsidR="00524A5D" w:rsidRPr="00B1477A" w:rsidRDefault="00524A5D">
            <w:pPr>
              <w:pStyle w:val="TAL"/>
            </w:pPr>
          </w:p>
        </w:tc>
      </w:tr>
    </w:tbl>
    <w:p w14:paraId="620C69C5" w14:textId="77777777" w:rsidR="00524A5D" w:rsidRPr="00B1477A" w:rsidRDefault="00524A5D">
      <w:bookmarkStart w:id="656" w:name="MCCQCTEMPBM_00000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24A5D" w:rsidRPr="00B1477A" w14:paraId="614714E4" w14:textId="77777777">
        <w:trPr>
          <w:jc w:val="center"/>
        </w:trPr>
        <w:tc>
          <w:tcPr>
            <w:tcW w:w="1701" w:type="dxa"/>
          </w:tcPr>
          <w:bookmarkEnd w:id="656"/>
          <w:p w14:paraId="1142A66D" w14:textId="77777777" w:rsidR="00524A5D" w:rsidRPr="00B1477A" w:rsidRDefault="00000000">
            <w:pPr>
              <w:pStyle w:val="TAH"/>
              <w:keepNext w:val="0"/>
              <w:keepLines w:val="0"/>
            </w:pPr>
            <w:r w:rsidRPr="00B1477A">
              <w:t>Condition</w:t>
            </w:r>
          </w:p>
        </w:tc>
        <w:tc>
          <w:tcPr>
            <w:tcW w:w="7229" w:type="dxa"/>
          </w:tcPr>
          <w:p w14:paraId="44F760BD" w14:textId="77777777" w:rsidR="00524A5D" w:rsidRPr="00B1477A" w:rsidRDefault="00000000">
            <w:pPr>
              <w:pStyle w:val="TAH"/>
              <w:keepNext w:val="0"/>
              <w:keepLines w:val="0"/>
            </w:pPr>
            <w:r w:rsidRPr="00B1477A">
              <w:t>Explanation</w:t>
            </w:r>
          </w:p>
        </w:tc>
      </w:tr>
      <w:tr w:rsidR="00524A5D" w:rsidRPr="00B1477A" w14:paraId="7D3790E2"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7EF94DAF" w14:textId="77777777" w:rsidR="00524A5D" w:rsidRPr="00B1477A" w:rsidRDefault="00000000">
            <w:pPr>
              <w:pStyle w:val="TAH"/>
              <w:keepNext w:val="0"/>
              <w:keepLines w:val="0"/>
            </w:pPr>
            <w:r w:rsidRPr="00B1477A">
              <w:t>HD-FDD</w:t>
            </w:r>
          </w:p>
        </w:tc>
        <w:tc>
          <w:tcPr>
            <w:tcW w:w="7229" w:type="dxa"/>
            <w:tcBorders>
              <w:top w:val="single" w:sz="4" w:space="0" w:color="auto"/>
              <w:left w:val="single" w:sz="4" w:space="0" w:color="auto"/>
              <w:bottom w:val="single" w:sz="4" w:space="0" w:color="auto"/>
              <w:right w:val="single" w:sz="4" w:space="0" w:color="auto"/>
            </w:tcBorders>
          </w:tcPr>
          <w:p w14:paraId="3D263121" w14:textId="77777777" w:rsidR="00524A5D" w:rsidRPr="00B1477A" w:rsidRDefault="00000000">
            <w:pPr>
              <w:pStyle w:val="TAH"/>
              <w:keepNext w:val="0"/>
              <w:keepLines w:val="0"/>
            </w:pPr>
            <w:r w:rsidRPr="00B1477A">
              <w:t>Half Duplex FDD cell environment</w:t>
            </w:r>
          </w:p>
        </w:tc>
      </w:tr>
    </w:tbl>
    <w:p w14:paraId="57BE1C65" w14:textId="77777777" w:rsidR="00524A5D" w:rsidRPr="00B1477A" w:rsidRDefault="00524A5D"/>
    <w:p w14:paraId="335436EB" w14:textId="77777777" w:rsidR="00524A5D" w:rsidRPr="00B1477A" w:rsidRDefault="00000000">
      <w:pPr>
        <w:pStyle w:val="H6"/>
      </w:pPr>
      <w:r w:rsidRPr="00B1477A">
        <w:t>6.3A.3.2.2.5</w:t>
      </w:r>
      <w:r w:rsidRPr="00B1477A">
        <w:tab/>
        <w:t>Test requirement</w:t>
      </w:r>
    </w:p>
    <w:p w14:paraId="40CBA23F" w14:textId="77777777" w:rsidR="00524A5D" w:rsidRPr="00B1477A" w:rsidRDefault="00000000">
      <w:r w:rsidRPr="00B1477A">
        <w:t xml:space="preserve">The requirement for the power measured in steps (1), (2) and (3) of the test procedure shall not </w:t>
      </w:r>
      <w:r w:rsidRPr="00B1477A">
        <w:rPr>
          <w:rFonts w:eastAsia="香~??’c‘I"/>
        </w:rPr>
        <w:t>exceed</w:t>
      </w:r>
      <w:r w:rsidRPr="00B1477A">
        <w:t xml:space="preserve"> the values specified in Table 6.3A.3.2.2.5-1.</w:t>
      </w:r>
    </w:p>
    <w:p w14:paraId="5F1C32A9" w14:textId="77777777" w:rsidR="00524A5D" w:rsidRPr="00B1477A" w:rsidRDefault="00000000">
      <w:pPr>
        <w:pStyle w:val="TH"/>
      </w:pPr>
      <w:r w:rsidRPr="00B1477A">
        <w:t>Table 6.3A.3.2.2.5-1: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B1477A" w14:paraId="112B88F3" w14:textId="77777777">
        <w:trPr>
          <w:jc w:val="center"/>
        </w:trPr>
        <w:tc>
          <w:tcPr>
            <w:tcW w:w="1795" w:type="dxa"/>
            <w:vMerge w:val="restart"/>
          </w:tcPr>
          <w:p w14:paraId="57D06D30" w14:textId="77777777" w:rsidR="00524A5D" w:rsidRPr="00B1477A" w:rsidRDefault="00524A5D">
            <w:bookmarkStart w:id="657" w:name="MCCQCTEMPBM_00000476"/>
          </w:p>
        </w:tc>
        <w:tc>
          <w:tcPr>
            <w:tcW w:w="5869" w:type="dxa"/>
          </w:tcPr>
          <w:p w14:paraId="71F9A493" w14:textId="77777777" w:rsidR="00524A5D" w:rsidRPr="00B1477A" w:rsidRDefault="00000000">
            <w:pPr>
              <w:pStyle w:val="TAH"/>
            </w:pPr>
            <w:r w:rsidRPr="00B1477A">
              <w:t>Channel bandwidth / Output Power [dBm] / measurement bandwidth</w:t>
            </w:r>
          </w:p>
        </w:tc>
      </w:tr>
      <w:tr w:rsidR="00524A5D" w:rsidRPr="00B1477A" w14:paraId="69AC2EEB" w14:textId="77777777">
        <w:trPr>
          <w:jc w:val="center"/>
        </w:trPr>
        <w:tc>
          <w:tcPr>
            <w:tcW w:w="1795" w:type="dxa"/>
            <w:vMerge/>
          </w:tcPr>
          <w:p w14:paraId="4E319B55" w14:textId="77777777" w:rsidR="00524A5D" w:rsidRPr="00B1477A" w:rsidRDefault="00524A5D"/>
        </w:tc>
        <w:tc>
          <w:tcPr>
            <w:tcW w:w="5869" w:type="dxa"/>
          </w:tcPr>
          <w:p w14:paraId="6020E98A" w14:textId="77777777" w:rsidR="00524A5D" w:rsidRPr="00B1477A" w:rsidRDefault="00000000">
            <w:pPr>
              <w:pStyle w:val="TAH"/>
            </w:pPr>
            <w:r w:rsidRPr="00B1477A">
              <w:t>1.4 MHz</w:t>
            </w:r>
          </w:p>
        </w:tc>
      </w:tr>
      <w:tr w:rsidR="00524A5D" w:rsidRPr="00B1477A" w14:paraId="4BF31494" w14:textId="77777777">
        <w:trPr>
          <w:jc w:val="center"/>
        </w:trPr>
        <w:tc>
          <w:tcPr>
            <w:tcW w:w="1795" w:type="dxa"/>
            <w:vAlign w:val="center"/>
          </w:tcPr>
          <w:p w14:paraId="0D90DAC5" w14:textId="77777777" w:rsidR="00524A5D" w:rsidRPr="00B1477A" w:rsidRDefault="00000000">
            <w:pPr>
              <w:pStyle w:val="TAC"/>
            </w:pPr>
            <w:r w:rsidRPr="00B1477A">
              <w:t>Transmit OFF power</w:t>
            </w:r>
          </w:p>
        </w:tc>
        <w:tc>
          <w:tcPr>
            <w:tcW w:w="5869" w:type="dxa"/>
            <w:vAlign w:val="center"/>
          </w:tcPr>
          <w:p w14:paraId="0925728A" w14:textId="77777777" w:rsidR="00524A5D" w:rsidRPr="00B1477A" w:rsidRDefault="00000000">
            <w:pPr>
              <w:pStyle w:val="TAC"/>
            </w:pPr>
            <w:r w:rsidRPr="00B1477A">
              <w:rPr>
                <w:rFonts w:cs="v4.2.0"/>
              </w:rPr>
              <w:t xml:space="preserve">For carrier frequency f </w:t>
            </w:r>
            <w:r w:rsidRPr="00B1477A">
              <w:rPr>
                <w:rFonts w:cs="Arial"/>
              </w:rPr>
              <w:t>≤</w:t>
            </w:r>
            <w:r w:rsidRPr="00B1477A">
              <w:rPr>
                <w:rFonts w:cs="v4.2.0"/>
              </w:rPr>
              <w:t xml:space="preserve"> 3.0GHz: </w:t>
            </w:r>
            <w:r w:rsidRPr="00B1477A">
              <w:sym w:font="Symbol" w:char="F0A3"/>
            </w:r>
            <w:r w:rsidRPr="00B1477A">
              <w:t xml:space="preserve"> -48.5 dBm</w:t>
            </w:r>
          </w:p>
          <w:p w14:paraId="7CA7C9BB" w14:textId="77777777" w:rsidR="00524A5D" w:rsidRPr="00B1477A" w:rsidRDefault="00000000">
            <w:pPr>
              <w:pStyle w:val="TAC"/>
            </w:pPr>
            <w:r w:rsidRPr="00B1477A">
              <w:rPr>
                <w:rFonts w:cs="v4.2.0"/>
              </w:rPr>
              <w:t xml:space="preserve">For carrier frequency 3.0GHz &lt; f </w:t>
            </w:r>
            <w:r w:rsidRPr="00B1477A">
              <w:rPr>
                <w:rFonts w:cs="Arial"/>
              </w:rPr>
              <w:t>≤</w:t>
            </w:r>
            <w:r w:rsidRPr="00B1477A">
              <w:rPr>
                <w:rFonts w:cs="v4.2.0"/>
              </w:rPr>
              <w:t xml:space="preserve"> 4.2GHz: </w:t>
            </w:r>
            <w:r w:rsidRPr="00B1477A">
              <w:rPr>
                <w:rFonts w:cs="Arial"/>
              </w:rPr>
              <w:t>≤</w:t>
            </w:r>
            <w:r w:rsidRPr="00B1477A">
              <w:rPr>
                <w:rFonts w:cs="v4.2.0"/>
              </w:rPr>
              <w:t xml:space="preserve"> </w:t>
            </w:r>
            <w:r w:rsidRPr="00B1477A">
              <w:t>-48.2 dBm</w:t>
            </w:r>
          </w:p>
        </w:tc>
      </w:tr>
      <w:tr w:rsidR="00524A5D" w:rsidRPr="00B1477A" w14:paraId="124EAEBA" w14:textId="77777777">
        <w:trPr>
          <w:jc w:val="center"/>
        </w:trPr>
        <w:tc>
          <w:tcPr>
            <w:tcW w:w="1795" w:type="dxa"/>
            <w:vAlign w:val="center"/>
          </w:tcPr>
          <w:p w14:paraId="47693F2B" w14:textId="77777777" w:rsidR="00524A5D" w:rsidRPr="00B1477A" w:rsidRDefault="00000000">
            <w:pPr>
              <w:pStyle w:val="TAC"/>
            </w:pPr>
            <w:r w:rsidRPr="00B1477A">
              <w:t>Transmission OFF Measurement bandwidth</w:t>
            </w:r>
          </w:p>
        </w:tc>
        <w:tc>
          <w:tcPr>
            <w:tcW w:w="5869" w:type="dxa"/>
            <w:vAlign w:val="center"/>
          </w:tcPr>
          <w:p w14:paraId="2BA92073" w14:textId="77777777" w:rsidR="00524A5D" w:rsidRPr="00B1477A" w:rsidRDefault="00000000">
            <w:pPr>
              <w:pStyle w:val="TAC"/>
            </w:pPr>
            <w:r w:rsidRPr="00B1477A">
              <w:t>1.08 MHz</w:t>
            </w:r>
          </w:p>
        </w:tc>
      </w:tr>
      <w:tr w:rsidR="00524A5D" w:rsidRPr="00B1477A" w14:paraId="1967651C" w14:textId="77777777">
        <w:trPr>
          <w:jc w:val="center"/>
        </w:trPr>
        <w:tc>
          <w:tcPr>
            <w:tcW w:w="1795" w:type="dxa"/>
            <w:vAlign w:val="center"/>
          </w:tcPr>
          <w:p w14:paraId="6F91CBF7" w14:textId="77777777" w:rsidR="00524A5D" w:rsidRPr="00B1477A" w:rsidRDefault="00000000">
            <w:pPr>
              <w:pStyle w:val="TAC"/>
            </w:pPr>
            <w:r w:rsidRPr="00B1477A">
              <w:t>Expected SRS Transmission ON Measured power</w:t>
            </w:r>
          </w:p>
        </w:tc>
        <w:tc>
          <w:tcPr>
            <w:tcW w:w="5869" w:type="dxa"/>
            <w:vAlign w:val="center"/>
          </w:tcPr>
          <w:p w14:paraId="474ABDFD" w14:textId="77777777" w:rsidR="00524A5D" w:rsidRPr="00B1477A" w:rsidRDefault="00000000">
            <w:pPr>
              <w:pStyle w:val="TAC"/>
            </w:pPr>
            <w:r w:rsidRPr="00B1477A">
              <w:t>-2.6 dBm</w:t>
            </w:r>
            <w:r w:rsidRPr="00B1477A">
              <w:rPr>
                <w:snapToGrid w:val="0"/>
              </w:rPr>
              <w:t xml:space="preserve"> </w:t>
            </w:r>
          </w:p>
        </w:tc>
      </w:tr>
      <w:tr w:rsidR="00524A5D" w:rsidRPr="00B1477A" w14:paraId="24C6F71D" w14:textId="77777777">
        <w:trPr>
          <w:jc w:val="center"/>
        </w:trPr>
        <w:tc>
          <w:tcPr>
            <w:tcW w:w="1795" w:type="dxa"/>
            <w:vAlign w:val="center"/>
          </w:tcPr>
          <w:p w14:paraId="2E9EA09D" w14:textId="77777777" w:rsidR="00524A5D" w:rsidRPr="00B1477A" w:rsidRDefault="00000000">
            <w:pPr>
              <w:pStyle w:val="TAC"/>
            </w:pPr>
            <w:r w:rsidRPr="00B1477A">
              <w:t>ON power tolerance</w:t>
            </w:r>
          </w:p>
          <w:p w14:paraId="16847EC7" w14:textId="77777777" w:rsidR="00524A5D" w:rsidRPr="00B1477A" w:rsidRDefault="00000000">
            <w:pPr>
              <w:pStyle w:val="TAL"/>
            </w:pPr>
            <w:r w:rsidRPr="00B1477A">
              <w:rPr>
                <w:rFonts w:cs="v4.2.0"/>
              </w:rPr>
              <w:t xml:space="preserve">f </w:t>
            </w:r>
            <w:r w:rsidRPr="00B1477A">
              <w:rPr>
                <w:rFonts w:cs="Arial"/>
              </w:rPr>
              <w:t>≤</w:t>
            </w:r>
            <w:r w:rsidRPr="00B1477A">
              <w:rPr>
                <w:rFonts w:cs="v4.2.0"/>
              </w:rPr>
              <w:t xml:space="preserve"> 3.0GHz</w:t>
            </w:r>
          </w:p>
          <w:p w14:paraId="740066AA" w14:textId="77777777" w:rsidR="00524A5D" w:rsidRPr="00B1477A" w:rsidRDefault="00000000">
            <w:pPr>
              <w:pStyle w:val="TAL"/>
              <w:rPr>
                <w:rFonts w:cs="v4.2.0"/>
              </w:rPr>
            </w:pPr>
            <w:r w:rsidRPr="00B1477A">
              <w:t xml:space="preserve">3.0GHz &lt; f </w:t>
            </w:r>
            <w:r w:rsidRPr="00B1477A">
              <w:rPr>
                <w:rFonts w:cs="Arial"/>
              </w:rPr>
              <w:t>≤</w:t>
            </w:r>
            <w:r w:rsidRPr="00B1477A">
              <w:t xml:space="preserve"> 4.2GHz</w:t>
            </w:r>
          </w:p>
        </w:tc>
        <w:tc>
          <w:tcPr>
            <w:tcW w:w="5869" w:type="dxa"/>
            <w:vAlign w:val="center"/>
          </w:tcPr>
          <w:p w14:paraId="4E6F87CF" w14:textId="77777777" w:rsidR="00524A5D" w:rsidRPr="00B1477A" w:rsidRDefault="00000000">
            <w:pPr>
              <w:pStyle w:val="TAC"/>
            </w:pPr>
            <w:r w:rsidRPr="00B1477A">
              <w:rPr>
                <w:snapToGrid w:val="0"/>
              </w:rPr>
              <w:t>±</w:t>
            </w:r>
            <w:r w:rsidRPr="00B1477A">
              <w:t xml:space="preserve"> 7.5dB</w:t>
            </w:r>
          </w:p>
          <w:p w14:paraId="27B9FA60" w14:textId="77777777" w:rsidR="00524A5D" w:rsidRPr="00B1477A" w:rsidRDefault="00000000">
            <w:pPr>
              <w:pStyle w:val="TAC"/>
            </w:pPr>
            <w:r w:rsidRPr="00B1477A">
              <w:rPr>
                <w:snapToGrid w:val="0"/>
              </w:rPr>
              <w:t>±</w:t>
            </w:r>
            <w:r w:rsidRPr="00B1477A">
              <w:t xml:space="preserve"> 7.8dB</w:t>
            </w:r>
          </w:p>
        </w:tc>
      </w:tr>
      <w:bookmarkEnd w:id="657"/>
    </w:tbl>
    <w:p w14:paraId="0002DCE5" w14:textId="77777777" w:rsidR="00524A5D" w:rsidRPr="00B1477A" w:rsidRDefault="00524A5D"/>
    <w:p w14:paraId="08E0EA01" w14:textId="77777777" w:rsidR="00524A5D" w:rsidRPr="00B1477A" w:rsidRDefault="00000000">
      <w:pPr>
        <w:pStyle w:val="Heading3"/>
        <w:rPr>
          <w:lang w:eastAsia="zh-CN"/>
        </w:rPr>
      </w:pPr>
      <w:bookmarkStart w:id="658" w:name="_Toc27031"/>
      <w:bookmarkStart w:id="659" w:name="_Toc8626"/>
      <w:bookmarkStart w:id="660" w:name="_Toc22238"/>
      <w:bookmarkStart w:id="661" w:name="_Toc3887"/>
      <w:bookmarkStart w:id="662" w:name="_Toc20294"/>
      <w:bookmarkStart w:id="663" w:name="_Toc188017117"/>
      <w:r w:rsidRPr="00B1477A">
        <w:t>6.3A.4</w:t>
      </w:r>
      <w:r w:rsidRPr="00B1477A">
        <w:tab/>
        <w:t>Power control</w:t>
      </w:r>
      <w:r w:rsidRPr="00B1477A">
        <w:rPr>
          <w:lang w:eastAsia="zh-CN"/>
        </w:rPr>
        <w:t xml:space="preserve"> for category M1</w:t>
      </w:r>
      <w:bookmarkEnd w:id="640"/>
      <w:bookmarkEnd w:id="641"/>
      <w:bookmarkEnd w:id="642"/>
      <w:bookmarkEnd w:id="658"/>
      <w:bookmarkEnd w:id="659"/>
      <w:bookmarkEnd w:id="660"/>
      <w:bookmarkEnd w:id="661"/>
      <w:bookmarkEnd w:id="662"/>
      <w:bookmarkEnd w:id="663"/>
    </w:p>
    <w:p w14:paraId="377DCD4E" w14:textId="77777777" w:rsidR="00524A5D" w:rsidRPr="00B1477A" w:rsidRDefault="00000000">
      <w:pPr>
        <w:pStyle w:val="Heading4"/>
      </w:pPr>
      <w:bookmarkStart w:id="664" w:name="_Toc27504"/>
      <w:bookmarkStart w:id="665" w:name="_Toc10466"/>
      <w:bookmarkStart w:id="666" w:name="_Toc7597"/>
      <w:bookmarkStart w:id="667" w:name="_Toc15900"/>
      <w:bookmarkStart w:id="668" w:name="_Toc31211"/>
      <w:bookmarkStart w:id="669" w:name="_Toc188017118"/>
      <w:r w:rsidRPr="00B1477A">
        <w:t>6.3A.4.1</w:t>
      </w:r>
      <w:r w:rsidRPr="00B1477A">
        <w:tab/>
        <w:t>Power Control Absolute power tolerance for UE category M1</w:t>
      </w:r>
      <w:bookmarkEnd w:id="664"/>
      <w:bookmarkEnd w:id="665"/>
      <w:bookmarkEnd w:id="666"/>
      <w:bookmarkEnd w:id="667"/>
      <w:bookmarkEnd w:id="668"/>
      <w:bookmarkEnd w:id="669"/>
    </w:p>
    <w:p w14:paraId="7C135901" w14:textId="77777777" w:rsidR="00524A5D" w:rsidRPr="00B1477A" w:rsidRDefault="00000000">
      <w:pPr>
        <w:pStyle w:val="H6"/>
      </w:pPr>
      <w:bookmarkStart w:id="670" w:name="MCCQCTEMPBM_00000126"/>
      <w:r w:rsidRPr="00B1477A">
        <w:t>6.3A.4.1.1</w:t>
      </w:r>
      <w:r w:rsidRPr="00B1477A">
        <w:tab/>
        <w:t>Test purpose</w:t>
      </w:r>
    </w:p>
    <w:bookmarkEnd w:id="670"/>
    <w:p w14:paraId="0D4A799F" w14:textId="77777777" w:rsidR="00524A5D" w:rsidRPr="00B1477A" w:rsidRDefault="00000000">
      <w:r w:rsidRPr="00B1477A">
        <w:t xml:space="preserve">To verify the </w:t>
      </w:r>
      <w:r w:rsidRPr="00B1477A">
        <w:rPr>
          <w:rFonts w:cs="v5.0.0"/>
        </w:rPr>
        <w:t>ability of the UE transmitter to set its initial output power to a specific value at the start of a contiguous transmission</w:t>
      </w:r>
      <w:r w:rsidRPr="00B1477A">
        <w:rPr>
          <w:rFonts w:cs="v5.0.0"/>
          <w:snapToGrid w:val="0"/>
        </w:rPr>
        <w:t xml:space="preserve"> or non-contiguous transmission with a long transmission gap, i.e. transmission gap is larger than 20 ms.</w:t>
      </w:r>
    </w:p>
    <w:p w14:paraId="7D287EC8" w14:textId="77777777" w:rsidR="00524A5D" w:rsidRPr="00B1477A" w:rsidRDefault="00000000">
      <w:pPr>
        <w:pStyle w:val="H6"/>
      </w:pPr>
      <w:bookmarkStart w:id="671" w:name="MCCQCTEMPBM_00000127"/>
      <w:r w:rsidRPr="00B1477A">
        <w:t>6.3A.4.1.2</w:t>
      </w:r>
      <w:r w:rsidRPr="00B1477A">
        <w:tab/>
        <w:t>Test applicability</w:t>
      </w:r>
    </w:p>
    <w:bookmarkEnd w:id="671"/>
    <w:p w14:paraId="1594BD70" w14:textId="77777777" w:rsidR="00524A5D" w:rsidRPr="00B1477A" w:rsidRDefault="00000000">
      <w:r w:rsidRPr="00B1477A">
        <w:t>This test case applies to all types of E-UTRA UE release 17 and forward of UE category M1 that support satellite access operation.</w:t>
      </w:r>
    </w:p>
    <w:p w14:paraId="0634320E" w14:textId="77777777" w:rsidR="00524A5D" w:rsidRPr="00B1477A" w:rsidRDefault="00000000">
      <w:pPr>
        <w:pStyle w:val="H6"/>
      </w:pPr>
      <w:bookmarkStart w:id="672" w:name="MCCQCTEMPBM_00000128"/>
      <w:r w:rsidRPr="00B1477A">
        <w:t>6.3A.4.1.3</w:t>
      </w:r>
      <w:r w:rsidRPr="00B1477A">
        <w:tab/>
        <w:t>Minimum conformance requirements</w:t>
      </w:r>
    </w:p>
    <w:bookmarkEnd w:id="672"/>
    <w:p w14:paraId="1B70F7B0" w14:textId="77777777" w:rsidR="00524A5D" w:rsidRPr="00B1477A" w:rsidRDefault="00000000">
      <w:pPr>
        <w:rPr>
          <w:snapToGrid w:val="0"/>
        </w:rPr>
      </w:pPr>
      <w:r w:rsidRPr="00B1477A">
        <w:t>Absolute power tolerance is the ability of the UE transmitter to set its initial output power to a specific value for the first sub-frame at the start of a contiguous transmission</w:t>
      </w:r>
      <w:r w:rsidRPr="00B1477A">
        <w:rPr>
          <w:snapToGrid w:val="0"/>
        </w:rPr>
        <w:t xml:space="preserve"> or non-contiguous transmission with a transmission gap larger than 20ms.</w:t>
      </w:r>
    </w:p>
    <w:p w14:paraId="57DAE20B" w14:textId="77777777" w:rsidR="00524A5D" w:rsidRPr="00B1477A" w:rsidRDefault="00000000">
      <w:r w:rsidRPr="00B1477A">
        <w:t>The minimum requirement on absolute power tolerance is given in Table 6.3</w:t>
      </w:r>
      <w:r w:rsidRPr="00B1477A">
        <w:rPr>
          <w:rFonts w:eastAsia="PMingLiU"/>
          <w:lang w:eastAsia="zh-TW"/>
        </w:rPr>
        <w:t>A.4</w:t>
      </w:r>
      <w:r w:rsidRPr="00B1477A">
        <w:t>.1.3-1 over the power range bounded by the Maximum output power as defined in sub-clause 6.2</w:t>
      </w:r>
      <w:r w:rsidRPr="00B1477A">
        <w:rPr>
          <w:rFonts w:eastAsia="PMingLiU"/>
          <w:lang w:eastAsia="zh-TW"/>
        </w:rPr>
        <w:t>A</w:t>
      </w:r>
      <w:r w:rsidRPr="00B1477A">
        <w:rPr>
          <w:rFonts w:asciiTheme="minorEastAsia" w:eastAsiaTheme="minorEastAsia" w:hAnsiTheme="minorEastAsia"/>
        </w:rPr>
        <w:t>.1</w:t>
      </w:r>
      <w:r w:rsidRPr="00B1477A">
        <w:t xml:space="preserve"> and the Minimum output power as defined in sub clause 6.3A.1.</w:t>
      </w:r>
    </w:p>
    <w:p w14:paraId="031EA84D" w14:textId="77777777" w:rsidR="00524A5D" w:rsidRPr="00B1477A" w:rsidRDefault="00000000">
      <w:pPr>
        <w:pStyle w:val="TH"/>
      </w:pPr>
      <w:r w:rsidRPr="00B1477A">
        <w:lastRenderedPageBreak/>
        <w:t>Table 6.3</w:t>
      </w:r>
      <w:r w:rsidRPr="00B1477A">
        <w:rPr>
          <w:rFonts w:eastAsia="PMingLiU"/>
          <w:lang w:eastAsia="zh-TW"/>
        </w:rPr>
        <w:t>A</w:t>
      </w:r>
      <w:r w:rsidRPr="00B1477A">
        <w:t>.4.1.</w:t>
      </w:r>
      <w:r w:rsidRPr="00B1477A">
        <w:rPr>
          <w:rFonts w:eastAsia="PMingLiU"/>
          <w:lang w:eastAsia="zh-TW"/>
        </w:rPr>
        <w:t>3</w:t>
      </w:r>
      <w:r w:rsidRPr="00B1477A">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1827"/>
      </w:tblGrid>
      <w:tr w:rsidR="00524A5D" w:rsidRPr="00B1477A" w14:paraId="1DDFFAEB" w14:textId="77777777">
        <w:trPr>
          <w:jc w:val="center"/>
        </w:trPr>
        <w:tc>
          <w:tcPr>
            <w:tcW w:w="2970" w:type="dxa"/>
            <w:vAlign w:val="center"/>
          </w:tcPr>
          <w:p w14:paraId="4A2B3F74" w14:textId="77777777" w:rsidR="00524A5D" w:rsidRPr="00B1477A" w:rsidRDefault="00000000">
            <w:pPr>
              <w:pStyle w:val="TAH"/>
            </w:pPr>
            <w:r w:rsidRPr="00B1477A">
              <w:t>Conditions</w:t>
            </w:r>
          </w:p>
        </w:tc>
        <w:tc>
          <w:tcPr>
            <w:tcW w:w="1827" w:type="dxa"/>
            <w:vAlign w:val="center"/>
          </w:tcPr>
          <w:p w14:paraId="782E28CB" w14:textId="77777777" w:rsidR="00524A5D" w:rsidRPr="00B1477A" w:rsidRDefault="00000000">
            <w:pPr>
              <w:pStyle w:val="TAH"/>
              <w:rPr>
                <w:snapToGrid w:val="0"/>
              </w:rPr>
            </w:pPr>
            <w:r w:rsidRPr="00B1477A">
              <w:rPr>
                <w:snapToGrid w:val="0"/>
              </w:rPr>
              <w:t>Tolerance</w:t>
            </w:r>
          </w:p>
        </w:tc>
      </w:tr>
      <w:tr w:rsidR="00524A5D" w:rsidRPr="00B1477A" w14:paraId="0A24FA35" w14:textId="77777777">
        <w:trPr>
          <w:jc w:val="center"/>
        </w:trPr>
        <w:tc>
          <w:tcPr>
            <w:tcW w:w="2970" w:type="dxa"/>
            <w:vAlign w:val="center"/>
          </w:tcPr>
          <w:p w14:paraId="34A9D6EC" w14:textId="77777777" w:rsidR="00524A5D" w:rsidRPr="00B1477A" w:rsidRDefault="00000000">
            <w:pPr>
              <w:pStyle w:val="TAC"/>
            </w:pPr>
            <w:r w:rsidRPr="00B1477A">
              <w:t>Normal conditions</w:t>
            </w:r>
          </w:p>
        </w:tc>
        <w:tc>
          <w:tcPr>
            <w:tcW w:w="1827" w:type="dxa"/>
            <w:vAlign w:val="center"/>
          </w:tcPr>
          <w:p w14:paraId="72A6F57F" w14:textId="77777777" w:rsidR="00524A5D" w:rsidRPr="00B1477A" w:rsidRDefault="00000000">
            <w:pPr>
              <w:pStyle w:val="TAC"/>
            </w:pPr>
            <w:r w:rsidRPr="00B1477A">
              <w:rPr>
                <w:snapToGrid w:val="0"/>
              </w:rPr>
              <w:t>±</w:t>
            </w:r>
            <w:r w:rsidRPr="00B1477A">
              <w:t xml:space="preserve"> 9.0 dB</w:t>
            </w:r>
          </w:p>
        </w:tc>
      </w:tr>
      <w:tr w:rsidR="00524A5D" w:rsidRPr="00B1477A" w14:paraId="12F6833C" w14:textId="77777777">
        <w:trPr>
          <w:jc w:val="center"/>
        </w:trPr>
        <w:tc>
          <w:tcPr>
            <w:tcW w:w="2970" w:type="dxa"/>
            <w:vAlign w:val="center"/>
          </w:tcPr>
          <w:p w14:paraId="479F7A7A" w14:textId="77777777" w:rsidR="00524A5D" w:rsidRPr="00B1477A" w:rsidRDefault="00000000">
            <w:pPr>
              <w:pStyle w:val="TAC"/>
            </w:pPr>
            <w:r w:rsidRPr="00B1477A">
              <w:t>Extreme conditions</w:t>
            </w:r>
          </w:p>
        </w:tc>
        <w:tc>
          <w:tcPr>
            <w:tcW w:w="1827" w:type="dxa"/>
            <w:vAlign w:val="center"/>
          </w:tcPr>
          <w:p w14:paraId="4C2A6F24" w14:textId="77777777" w:rsidR="00524A5D" w:rsidRPr="00B1477A" w:rsidRDefault="00000000">
            <w:pPr>
              <w:pStyle w:val="TAC"/>
            </w:pPr>
            <w:r w:rsidRPr="00B1477A">
              <w:rPr>
                <w:snapToGrid w:val="0"/>
              </w:rPr>
              <w:t>±</w:t>
            </w:r>
            <w:r w:rsidRPr="00B1477A">
              <w:t xml:space="preserve"> 12.0 dB</w:t>
            </w:r>
          </w:p>
        </w:tc>
      </w:tr>
    </w:tbl>
    <w:p w14:paraId="16154F65" w14:textId="77777777" w:rsidR="00524A5D" w:rsidRPr="00B1477A" w:rsidRDefault="00524A5D"/>
    <w:p w14:paraId="4A938AD1" w14:textId="77777777" w:rsidR="00524A5D" w:rsidRPr="00B1477A" w:rsidRDefault="00000000">
      <w:pPr>
        <w:rPr>
          <w:lang w:eastAsia="ja-JP"/>
        </w:rPr>
      </w:pPr>
      <w:r w:rsidRPr="00B1477A">
        <w:t>The normative reference for this requirement is TS 36.102 [11] clause 6.3A.4.</w:t>
      </w:r>
    </w:p>
    <w:p w14:paraId="19414573" w14:textId="77777777" w:rsidR="00524A5D" w:rsidRPr="00B1477A" w:rsidRDefault="00000000">
      <w:pPr>
        <w:pStyle w:val="H6"/>
      </w:pPr>
      <w:bookmarkStart w:id="673" w:name="MCCQCTEMPBM_00000129"/>
      <w:r w:rsidRPr="00B1477A">
        <w:t>6.3A.4.1.4</w:t>
      </w:r>
      <w:r w:rsidRPr="00B1477A">
        <w:tab/>
        <w:t>Test description</w:t>
      </w:r>
    </w:p>
    <w:bookmarkEnd w:id="673"/>
    <w:p w14:paraId="7812183A" w14:textId="77777777" w:rsidR="00524A5D" w:rsidRPr="00B1477A" w:rsidRDefault="00000000">
      <w:pPr>
        <w:pStyle w:val="H6"/>
      </w:pPr>
      <w:r w:rsidRPr="00B1477A">
        <w:t>6.3A.4.1.4.1</w:t>
      </w:r>
      <w:r w:rsidRPr="00B1477A">
        <w:tab/>
        <w:t>Initial conditions</w:t>
      </w:r>
    </w:p>
    <w:p w14:paraId="693865E6"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33AA1A12" w14:textId="77777777" w:rsidR="00524A5D" w:rsidRPr="00B1477A" w:rsidRDefault="00000000">
      <w:pPr>
        <w:rPr>
          <w:lang w:eastAsia="ja-JP"/>
        </w:rPr>
      </w:pPr>
      <w:r w:rsidRPr="00B1477A">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Annexes A.2.</w:t>
      </w:r>
      <w:r w:rsidRPr="00B1477A">
        <w:rPr>
          <w:rFonts w:cs="v5.0.0"/>
          <w:lang w:eastAsia="ja-JP"/>
        </w:rPr>
        <w:t xml:space="preserve"> Configurations of PDSCH and </w:t>
      </w:r>
      <w:r w:rsidRPr="00B1477A">
        <w:rPr>
          <w:rFonts w:eastAsia="PMingLiU" w:cs="v5.0.0"/>
          <w:lang w:eastAsia="zh-TW"/>
        </w:rPr>
        <w:t>M</w:t>
      </w:r>
      <w:r w:rsidRPr="00B1477A">
        <w:rPr>
          <w:rFonts w:cs="v5.0.0"/>
          <w:lang w:eastAsia="ja-JP"/>
        </w:rPr>
        <w:t>PDCCH</w:t>
      </w:r>
      <w:r w:rsidRPr="00B1477A">
        <w:rPr>
          <w:rFonts w:cs="v5.0.0"/>
        </w:rPr>
        <w:t xml:space="preserve"> </w:t>
      </w:r>
      <w:r w:rsidRPr="00B1477A">
        <w:rPr>
          <w:rFonts w:cs="v5.0.0"/>
          <w:lang w:eastAsia="ja-JP"/>
        </w:rPr>
        <w:t>before measurement are specified in Annex C.2.</w:t>
      </w:r>
    </w:p>
    <w:p w14:paraId="1FB70580" w14:textId="77777777" w:rsidR="00524A5D" w:rsidRPr="00B1477A" w:rsidRDefault="00000000">
      <w:pPr>
        <w:pStyle w:val="TH"/>
      </w:pPr>
      <w:r w:rsidRPr="00B1477A">
        <w:t>Table 6.3A.4.1.4.1-1: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B1477A" w14:paraId="71D02FA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4B5AB4A0" w14:textId="77777777" w:rsidR="00524A5D" w:rsidRPr="00B1477A" w:rsidRDefault="00000000">
            <w:pPr>
              <w:pStyle w:val="TAH"/>
            </w:pPr>
            <w:bookmarkStart w:id="674" w:name="MCCQCTEMPBM_00000477"/>
            <w:r w:rsidRPr="00B1477A">
              <w:t>Initial Conditions</w:t>
            </w:r>
          </w:p>
        </w:tc>
      </w:tr>
      <w:tr w:rsidR="00524A5D" w:rsidRPr="00B1477A" w14:paraId="02BF684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5AC0BEC2" w14:textId="77777777" w:rsidR="00524A5D" w:rsidRPr="00B1477A" w:rsidRDefault="00000000">
            <w:pPr>
              <w:pStyle w:val="TAL"/>
            </w:pPr>
            <w:r w:rsidRPr="00B1477A">
              <w:t>Test Environment as specified in</w:t>
            </w:r>
          </w:p>
          <w:p w14:paraId="2F62EF05" w14:textId="77777777" w:rsidR="00524A5D" w:rsidRPr="00B1477A" w:rsidRDefault="00000000">
            <w:pPr>
              <w:pStyle w:val="TAL"/>
            </w:pPr>
            <w:r w:rsidRPr="00B1477A">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017864CB" w14:textId="77777777" w:rsidR="00524A5D" w:rsidRPr="00B1477A" w:rsidRDefault="00000000">
            <w:pPr>
              <w:pStyle w:val="TAL"/>
              <w:rPr>
                <w:bCs/>
              </w:rPr>
            </w:pPr>
            <w:r w:rsidRPr="00B1477A">
              <w:rPr>
                <w:bCs/>
              </w:rPr>
              <w:t>Normal, TL/VL, TL/VH, TH/VL, TH/VH</w:t>
            </w:r>
          </w:p>
        </w:tc>
      </w:tr>
      <w:tr w:rsidR="00524A5D" w:rsidRPr="00B1477A" w14:paraId="15A8DD4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4107644" w14:textId="77777777" w:rsidR="00524A5D" w:rsidRPr="00B1477A" w:rsidRDefault="00000000">
            <w:pPr>
              <w:pStyle w:val="TAL"/>
            </w:pPr>
            <w:r w:rsidRPr="00B1477A">
              <w:rPr>
                <w:bCs/>
              </w:rPr>
              <w:t>Test Frequencies as specified in</w:t>
            </w:r>
          </w:p>
          <w:p w14:paraId="0695C118" w14:textId="77777777" w:rsidR="00524A5D" w:rsidRPr="00B1477A" w:rsidRDefault="00000000">
            <w:pPr>
              <w:pStyle w:val="TAL"/>
            </w:pPr>
            <w:r w:rsidRPr="00B1477A">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3A1D6B44" w14:textId="77777777" w:rsidR="00524A5D" w:rsidRPr="00B1477A" w:rsidRDefault="00000000">
            <w:pPr>
              <w:pStyle w:val="TAL"/>
              <w:rPr>
                <w:bCs/>
              </w:rPr>
            </w:pPr>
            <w:r w:rsidRPr="00B1477A">
              <w:rPr>
                <w:bCs/>
              </w:rPr>
              <w:t>Low range, Mid range, High range</w:t>
            </w:r>
          </w:p>
        </w:tc>
      </w:tr>
      <w:tr w:rsidR="00524A5D" w:rsidRPr="00B1477A" w14:paraId="5718A6A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A3D3C65" w14:textId="77777777" w:rsidR="00524A5D" w:rsidRPr="00B1477A" w:rsidRDefault="00000000">
            <w:pPr>
              <w:pStyle w:val="TAL"/>
            </w:pPr>
            <w:r w:rsidRPr="00B1477A">
              <w:rPr>
                <w:bCs/>
              </w:rPr>
              <w:t>Test Channel Bandwidths</w:t>
            </w:r>
            <w:r w:rsidRPr="00B1477A">
              <w:t xml:space="preserve"> </w:t>
            </w:r>
            <w:r w:rsidRPr="00B1477A">
              <w:rPr>
                <w:bCs/>
              </w:rPr>
              <w:t>as specified in</w:t>
            </w:r>
          </w:p>
          <w:p w14:paraId="6A429521" w14:textId="77777777" w:rsidR="00524A5D" w:rsidRPr="00B1477A" w:rsidRDefault="00000000">
            <w:pPr>
              <w:pStyle w:val="TAL"/>
            </w:pPr>
            <w:r w:rsidRPr="00B1477A">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75FF3CC" w14:textId="77777777" w:rsidR="00524A5D" w:rsidRPr="00B1477A" w:rsidRDefault="00000000">
            <w:pPr>
              <w:pStyle w:val="TAL"/>
              <w:rPr>
                <w:rFonts w:eastAsia="PMingLiU"/>
                <w:bCs/>
                <w:lang w:eastAsia="zh-TW"/>
              </w:rPr>
            </w:pPr>
            <w:r w:rsidRPr="00B1477A">
              <w:rPr>
                <w:rFonts w:eastAsia="PMingLiU"/>
                <w:bCs/>
                <w:lang w:eastAsia="zh-TW"/>
              </w:rPr>
              <w:t>1.4MHz</w:t>
            </w:r>
          </w:p>
        </w:tc>
      </w:tr>
      <w:tr w:rsidR="00524A5D" w:rsidRPr="00B1477A" w14:paraId="11879E9A"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67BE7B28" w14:textId="77777777" w:rsidR="00524A5D" w:rsidRPr="00B1477A" w:rsidRDefault="00000000">
            <w:pPr>
              <w:pStyle w:val="TAH"/>
            </w:pPr>
            <w:r w:rsidRPr="00B1477A">
              <w:t>Test Parameters for Channel Bandwidths and Narrowband positions</w:t>
            </w:r>
          </w:p>
        </w:tc>
      </w:tr>
      <w:tr w:rsidR="00524A5D" w:rsidRPr="00B1477A" w14:paraId="0195D8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ADC3118" w14:textId="77777777" w:rsidR="00524A5D" w:rsidRPr="00B1477A"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0C543393" w14:textId="77777777" w:rsidR="00524A5D" w:rsidRPr="00B1477A" w:rsidRDefault="00000000">
            <w:pPr>
              <w:pStyle w:val="TAH"/>
            </w:pPr>
            <w:r w:rsidRPr="00B1477A">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154B3751" w14:textId="77777777" w:rsidR="00524A5D" w:rsidRPr="00B1477A" w:rsidRDefault="00000000">
            <w:pPr>
              <w:pStyle w:val="TAH"/>
            </w:pPr>
            <w:r w:rsidRPr="00B1477A">
              <w:t>Uplink Configuration</w:t>
            </w:r>
          </w:p>
        </w:tc>
      </w:tr>
      <w:tr w:rsidR="00524A5D" w:rsidRPr="00B1477A" w14:paraId="65CC8E7E"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CA510F3" w14:textId="77777777" w:rsidR="00524A5D" w:rsidRPr="00B1477A" w:rsidRDefault="00000000">
            <w:pPr>
              <w:pStyle w:val="TAC"/>
            </w:pPr>
            <w:r w:rsidRPr="00B1477A">
              <w:t>Ch BW</w:t>
            </w:r>
          </w:p>
        </w:tc>
        <w:tc>
          <w:tcPr>
            <w:tcW w:w="2931" w:type="dxa"/>
            <w:gridSpan w:val="2"/>
            <w:vMerge w:val="restart"/>
            <w:tcBorders>
              <w:top w:val="single" w:sz="4" w:space="0" w:color="auto"/>
              <w:left w:val="single" w:sz="4" w:space="0" w:color="auto"/>
              <w:right w:val="single" w:sz="4" w:space="0" w:color="auto"/>
            </w:tcBorders>
          </w:tcPr>
          <w:p w14:paraId="13882069" w14:textId="77777777" w:rsidR="00524A5D" w:rsidRPr="00B1477A" w:rsidRDefault="00000000">
            <w:pPr>
              <w:pStyle w:val="TAC"/>
            </w:pPr>
            <w:r w:rsidRPr="00B1477A">
              <w:t>N/A</w:t>
            </w:r>
          </w:p>
        </w:tc>
        <w:tc>
          <w:tcPr>
            <w:tcW w:w="1417" w:type="dxa"/>
            <w:tcBorders>
              <w:top w:val="single" w:sz="4" w:space="0" w:color="auto"/>
              <w:left w:val="single" w:sz="4" w:space="0" w:color="auto"/>
              <w:bottom w:val="single" w:sz="4" w:space="0" w:color="auto"/>
              <w:right w:val="single" w:sz="4" w:space="0" w:color="auto"/>
            </w:tcBorders>
          </w:tcPr>
          <w:p w14:paraId="68500AF9" w14:textId="77777777" w:rsidR="00524A5D" w:rsidRPr="00B1477A" w:rsidRDefault="00000000">
            <w:pPr>
              <w:pStyle w:val="TAC"/>
            </w:pPr>
            <w:r w:rsidRPr="00B1477A">
              <w:t>Mod'n</w:t>
            </w:r>
          </w:p>
        </w:tc>
        <w:tc>
          <w:tcPr>
            <w:tcW w:w="3812" w:type="dxa"/>
            <w:tcBorders>
              <w:top w:val="single" w:sz="4" w:space="0" w:color="auto"/>
              <w:left w:val="single" w:sz="4" w:space="0" w:color="auto"/>
              <w:bottom w:val="single" w:sz="4" w:space="0" w:color="auto"/>
              <w:right w:val="single" w:sz="4" w:space="0" w:color="auto"/>
            </w:tcBorders>
          </w:tcPr>
          <w:p w14:paraId="61C1E073" w14:textId="77777777" w:rsidR="00524A5D" w:rsidRPr="00B1477A" w:rsidRDefault="00000000">
            <w:pPr>
              <w:pStyle w:val="TAC"/>
            </w:pPr>
            <w:r w:rsidRPr="00B1477A">
              <w:t>RB allocation</w:t>
            </w:r>
          </w:p>
        </w:tc>
      </w:tr>
      <w:tr w:rsidR="00524A5D" w:rsidRPr="00B1477A" w14:paraId="244E0F1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3835522" w14:textId="77777777" w:rsidR="00524A5D" w:rsidRPr="00B1477A" w:rsidRDefault="00524A5D">
            <w:pPr>
              <w:pStyle w:val="TAC"/>
            </w:pPr>
          </w:p>
        </w:tc>
        <w:tc>
          <w:tcPr>
            <w:tcW w:w="2931" w:type="dxa"/>
            <w:gridSpan w:val="2"/>
            <w:vMerge/>
            <w:tcBorders>
              <w:left w:val="single" w:sz="4" w:space="0" w:color="auto"/>
              <w:right w:val="single" w:sz="4" w:space="0" w:color="auto"/>
            </w:tcBorders>
            <w:vAlign w:val="center"/>
          </w:tcPr>
          <w:p w14:paraId="1065DFA2" w14:textId="77777777" w:rsidR="00524A5D" w:rsidRPr="00B1477A"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F40FB15" w14:textId="77777777" w:rsidR="00524A5D" w:rsidRPr="00B1477A"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6AED1511" w14:textId="77777777" w:rsidR="00524A5D" w:rsidRPr="00B1477A" w:rsidRDefault="00000000">
            <w:pPr>
              <w:pStyle w:val="TAC"/>
            </w:pPr>
            <w:r w:rsidRPr="00B1477A">
              <w:t>FDD and HD-FDD</w:t>
            </w:r>
          </w:p>
        </w:tc>
      </w:tr>
      <w:tr w:rsidR="00524A5D" w:rsidRPr="00B1477A" w14:paraId="213C74F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A6683B" w14:textId="77777777" w:rsidR="00524A5D" w:rsidRPr="00B1477A" w:rsidRDefault="00000000">
            <w:pPr>
              <w:pStyle w:val="TAC"/>
            </w:pPr>
            <w:r w:rsidRPr="00B1477A">
              <w:t>1.4MHz</w:t>
            </w:r>
          </w:p>
        </w:tc>
        <w:tc>
          <w:tcPr>
            <w:tcW w:w="2931" w:type="dxa"/>
            <w:gridSpan w:val="2"/>
            <w:vMerge/>
            <w:tcBorders>
              <w:left w:val="single" w:sz="4" w:space="0" w:color="auto"/>
              <w:right w:val="single" w:sz="4" w:space="0" w:color="auto"/>
            </w:tcBorders>
            <w:vAlign w:val="center"/>
          </w:tcPr>
          <w:p w14:paraId="47F98F14" w14:textId="77777777" w:rsidR="00524A5D" w:rsidRPr="00B1477A"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F2BE78" w14:textId="77777777" w:rsidR="00524A5D" w:rsidRPr="00B1477A" w:rsidRDefault="00000000">
            <w:pPr>
              <w:pStyle w:val="TAC"/>
            </w:pPr>
            <w:r w:rsidRPr="00B1477A">
              <w:t>QPSK</w:t>
            </w:r>
          </w:p>
        </w:tc>
        <w:tc>
          <w:tcPr>
            <w:tcW w:w="3812" w:type="dxa"/>
            <w:tcBorders>
              <w:top w:val="single" w:sz="4" w:space="0" w:color="auto"/>
              <w:left w:val="single" w:sz="4" w:space="0" w:color="auto"/>
              <w:bottom w:val="single" w:sz="4" w:space="0" w:color="auto"/>
              <w:right w:val="single" w:sz="4" w:space="0" w:color="auto"/>
            </w:tcBorders>
          </w:tcPr>
          <w:p w14:paraId="3A81D105" w14:textId="77777777" w:rsidR="00524A5D" w:rsidRPr="00B1477A" w:rsidRDefault="00000000">
            <w:pPr>
              <w:pStyle w:val="TAC"/>
            </w:pPr>
            <w:r w:rsidRPr="00B1477A">
              <w:rPr>
                <w:rFonts w:eastAsia="PMingLiU"/>
                <w:lang w:eastAsia="zh-TW"/>
              </w:rPr>
              <w:t>6</w:t>
            </w:r>
          </w:p>
        </w:tc>
      </w:tr>
      <w:bookmarkEnd w:id="674"/>
    </w:tbl>
    <w:p w14:paraId="27604B3A" w14:textId="77777777" w:rsidR="00524A5D" w:rsidRPr="00B1477A" w:rsidRDefault="00524A5D">
      <w:pPr>
        <w:rPr>
          <w:rFonts w:eastAsia="MS Mincho"/>
          <w:lang w:eastAsia="ja-JP"/>
        </w:rPr>
      </w:pPr>
    </w:p>
    <w:p w14:paraId="3432B096" w14:textId="77777777" w:rsidR="00524A5D" w:rsidRPr="00B1477A" w:rsidRDefault="00000000">
      <w:pPr>
        <w:pStyle w:val="B1"/>
        <w:overflowPunct w:val="0"/>
        <w:autoSpaceDE w:val="0"/>
        <w:autoSpaceDN w:val="0"/>
        <w:adjustRightInd w:val="0"/>
        <w:ind w:left="0" w:firstLine="284"/>
        <w:contextualSpacing w:val="0"/>
        <w:textAlignment w:val="baseline"/>
        <w:rPr>
          <w:lang w:eastAsia="en-GB"/>
        </w:rPr>
      </w:pPr>
      <w:r w:rsidRPr="00B1477A">
        <w:rPr>
          <w:lang w:eastAsia="en-GB"/>
        </w:rPr>
        <w:t>1.</w:t>
      </w:r>
      <w:r w:rsidRPr="00B1477A">
        <w:rPr>
          <w:lang w:eastAsia="en-GB"/>
        </w:rPr>
        <w:tab/>
        <w:t>Connect the SS to the UE antenna connectors as shown in TS 36.508 [12] Annex A, Figure A.3 using only main UE Tx/Rx antenna.</w:t>
      </w:r>
    </w:p>
    <w:p w14:paraId="17AD2D0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4.4.3.</w:t>
      </w:r>
    </w:p>
    <w:p w14:paraId="69A54AC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0532509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 is set according to Table 6.3A.4.1.4.1-1.</w:t>
      </w:r>
    </w:p>
    <w:p w14:paraId="764B8A3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UE location according to TS 36.508 [12] clause 5.6.1 is provided to the UE through any preconfigured means.</w:t>
      </w:r>
    </w:p>
    <w:p w14:paraId="4B01A756"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6.</w:t>
      </w:r>
      <w:r w:rsidRPr="00B1477A">
        <w:rPr>
          <w:lang w:eastAsia="en-GB"/>
        </w:rPr>
        <w:tab/>
      </w:r>
      <w:r w:rsidRPr="00B1477A">
        <w:t>Test equipment shall emula</w:t>
      </w:r>
      <w:r w:rsidRPr="00B1477A">
        <w:rPr>
          <w:color w:val="000000" w:themeColor="text1"/>
        </w:rPr>
        <w:t xml:space="preserve">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durat</w:t>
      </w:r>
      <w:r w:rsidRPr="00B1477A">
        <w:t>ion of the test as define in TS 36.508[12] clause 5.6.3.1</w:t>
      </w:r>
      <w:r w:rsidRPr="00B1477A">
        <w:rPr>
          <w:rFonts w:eastAsia="SimSun"/>
          <w:lang w:eastAsia="zh-CN"/>
        </w:rPr>
        <w:t>.</w:t>
      </w:r>
    </w:p>
    <w:p w14:paraId="197D5BCC"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lang w:eastAsia="en-GB"/>
        </w:rPr>
        <w:t>7.</w:t>
      </w:r>
      <w:r w:rsidRPr="00B1477A">
        <w:tab/>
        <w:t>Deactivate UE prediction of satellite trajectory by any preconfigured means</w:t>
      </w:r>
      <w:r w:rsidRPr="00B1477A">
        <w:rPr>
          <w:rFonts w:eastAsia="SimSun"/>
          <w:lang w:eastAsia="zh-CN"/>
        </w:rPr>
        <w:t>.</w:t>
      </w:r>
    </w:p>
    <w:p w14:paraId="7937548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Ensure the UE is in State 3A-RF-CE according to TS 36.508 [12] clause 5.2A. 2 AA. Message contents are defined in clause 6.3A.4.1.4.3. Note that MPDCCH DCI format 6-0A sent after resetting uplink power with RRC Connection Reconfiguration, should have TPC command 0dB.</w:t>
      </w:r>
    </w:p>
    <w:p w14:paraId="5AB1F04B" w14:textId="77777777" w:rsidR="00524A5D" w:rsidRPr="00B1477A" w:rsidRDefault="00000000">
      <w:pPr>
        <w:pStyle w:val="H6"/>
      </w:pPr>
      <w:r w:rsidRPr="00B1477A">
        <w:t>6.3A.4.1.4.2</w:t>
      </w:r>
      <w:r w:rsidRPr="00B1477A">
        <w:tab/>
        <w:t>Test procedure</w:t>
      </w:r>
    </w:p>
    <w:p w14:paraId="775C4AD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sends uplink scheduling information via MPDCCH DCI format 6-0A with TPC command 0dB for C_RNTI to schedule the UL RMC according to Table 6.3A.4.1.4.1-1. Since the UE has no payload and no loopback data to send the UE sends uplink MAC padding bits on the UL RMC</w:t>
      </w:r>
    </w:p>
    <w:p w14:paraId="2AAFA23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lastRenderedPageBreak/>
        <w:t>2.</w:t>
      </w:r>
      <w:r w:rsidRPr="00B1477A">
        <w:rPr>
          <w:lang w:eastAsia="en-GB"/>
        </w:rPr>
        <w:tab/>
        <w:t>Measure the initial output power of the first subframe of UE PUSCH first transmission. The transient periods of 20us are excluded.</w:t>
      </w:r>
    </w:p>
    <w:p w14:paraId="2EEE49A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Repeat for the two test points as indicated in section 6.3A.4.1.4.3. The timing of the execution between the two test points shall be larger than 20ms.</w:t>
      </w:r>
    </w:p>
    <w:p w14:paraId="068D792C" w14:textId="77777777" w:rsidR="00524A5D" w:rsidRPr="00B1477A" w:rsidRDefault="00000000">
      <w:pPr>
        <w:pStyle w:val="H6"/>
      </w:pPr>
      <w:r w:rsidRPr="00B1477A">
        <w:t>6.3A.4.1.4.3</w:t>
      </w:r>
      <w:r w:rsidRPr="00B1477A">
        <w:tab/>
        <w:t>Message contents</w:t>
      </w:r>
    </w:p>
    <w:p w14:paraId="7C6E421B" w14:textId="77777777" w:rsidR="00524A5D" w:rsidRPr="00B1477A" w:rsidRDefault="00000000">
      <w:pPr>
        <w:rPr>
          <w:lang w:eastAsia="ja-JP"/>
        </w:rPr>
      </w:pPr>
      <w:r w:rsidRPr="00B1477A">
        <w:t>Message contents are according to TS 36.508 [12] subclause 4.6 with the following exception</w:t>
      </w:r>
      <w:r w:rsidRPr="00B1477A">
        <w:rPr>
          <w:lang w:eastAsia="ja-JP"/>
        </w:rPr>
        <w:t>s:</w:t>
      </w:r>
    </w:p>
    <w:p w14:paraId="2CEAFDB2" w14:textId="77777777" w:rsidR="00524A5D" w:rsidRPr="00B1477A" w:rsidRDefault="00000000">
      <w:pPr>
        <w:pStyle w:val="TH"/>
      </w:pPr>
      <w:r w:rsidRPr="00B1477A">
        <w:t xml:space="preserve"> Table 6.3</w:t>
      </w:r>
      <w:r w:rsidRPr="00B1477A">
        <w:rPr>
          <w:rFonts w:eastAsia="PMingLiU"/>
          <w:lang w:eastAsia="zh-TW"/>
        </w:rPr>
        <w:t>A</w:t>
      </w:r>
      <w:r w:rsidRPr="00B1477A">
        <w:t>.4.1.4.3-1: UplinkPowerControlCommon: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B1477A" w14:paraId="5881925D" w14:textId="77777777">
        <w:trPr>
          <w:jc w:val="center"/>
        </w:trPr>
        <w:tc>
          <w:tcPr>
            <w:tcW w:w="9635" w:type="dxa"/>
            <w:gridSpan w:val="4"/>
          </w:tcPr>
          <w:p w14:paraId="4E13611E" w14:textId="77777777" w:rsidR="00524A5D" w:rsidRPr="00B1477A" w:rsidRDefault="00000000">
            <w:pPr>
              <w:pStyle w:val="TAL"/>
            </w:pPr>
            <w:r w:rsidRPr="00B1477A">
              <w:t>Derivation Path: TS 36.508 [12] clause 4.6.3, Table 4.6.3-25 UplinkPowerControlCommon-DEFAULT</w:t>
            </w:r>
          </w:p>
        </w:tc>
      </w:tr>
      <w:tr w:rsidR="00524A5D" w:rsidRPr="00B1477A" w14:paraId="00C69E31" w14:textId="77777777">
        <w:trPr>
          <w:jc w:val="center"/>
        </w:trPr>
        <w:tc>
          <w:tcPr>
            <w:tcW w:w="4535" w:type="dxa"/>
          </w:tcPr>
          <w:p w14:paraId="7DD8EB26" w14:textId="77777777" w:rsidR="00524A5D" w:rsidRPr="00B1477A" w:rsidRDefault="00000000">
            <w:pPr>
              <w:pStyle w:val="TAH"/>
            </w:pPr>
            <w:r w:rsidRPr="00B1477A">
              <w:t>Information Element</w:t>
            </w:r>
          </w:p>
        </w:tc>
        <w:tc>
          <w:tcPr>
            <w:tcW w:w="2267" w:type="dxa"/>
          </w:tcPr>
          <w:p w14:paraId="05C20A31" w14:textId="77777777" w:rsidR="00524A5D" w:rsidRPr="00B1477A" w:rsidRDefault="00000000">
            <w:pPr>
              <w:pStyle w:val="TAH"/>
            </w:pPr>
            <w:r w:rsidRPr="00B1477A">
              <w:t>Value/remark</w:t>
            </w:r>
          </w:p>
        </w:tc>
        <w:tc>
          <w:tcPr>
            <w:tcW w:w="1700" w:type="dxa"/>
          </w:tcPr>
          <w:p w14:paraId="000DB72C" w14:textId="77777777" w:rsidR="00524A5D" w:rsidRPr="00B1477A" w:rsidRDefault="00000000">
            <w:pPr>
              <w:pStyle w:val="TAH"/>
            </w:pPr>
            <w:r w:rsidRPr="00B1477A">
              <w:t>Comment</w:t>
            </w:r>
          </w:p>
        </w:tc>
        <w:tc>
          <w:tcPr>
            <w:tcW w:w="1133" w:type="dxa"/>
          </w:tcPr>
          <w:p w14:paraId="2938BD65" w14:textId="77777777" w:rsidR="00524A5D" w:rsidRPr="00B1477A" w:rsidRDefault="00000000">
            <w:pPr>
              <w:pStyle w:val="TAH"/>
            </w:pPr>
            <w:r w:rsidRPr="00B1477A">
              <w:t>Condition</w:t>
            </w:r>
          </w:p>
        </w:tc>
      </w:tr>
      <w:tr w:rsidR="00524A5D" w:rsidRPr="00B1477A" w14:paraId="58BDA362" w14:textId="77777777">
        <w:trPr>
          <w:jc w:val="center"/>
        </w:trPr>
        <w:tc>
          <w:tcPr>
            <w:tcW w:w="4535" w:type="dxa"/>
          </w:tcPr>
          <w:p w14:paraId="5EAF7E63" w14:textId="77777777" w:rsidR="00524A5D" w:rsidRPr="00B1477A" w:rsidRDefault="00000000">
            <w:pPr>
              <w:pStyle w:val="TAL"/>
            </w:pPr>
            <w:r w:rsidRPr="00B1477A">
              <w:t>UplinkPowerControlCommon-DEFAULT ::= SEQUENCE {</w:t>
            </w:r>
          </w:p>
          <w:p w14:paraId="0D908BD6" w14:textId="77777777" w:rsidR="00524A5D" w:rsidRPr="00B1477A" w:rsidRDefault="00000000">
            <w:pPr>
              <w:pStyle w:val="TAL"/>
            </w:pPr>
            <w:r w:rsidRPr="00B1477A">
              <w:t>p0-NominalPUSCH</w:t>
            </w:r>
          </w:p>
        </w:tc>
        <w:tc>
          <w:tcPr>
            <w:tcW w:w="2267" w:type="dxa"/>
          </w:tcPr>
          <w:p w14:paraId="7D5156F2" w14:textId="77777777" w:rsidR="00524A5D" w:rsidRPr="00B1477A" w:rsidRDefault="00000000">
            <w:pPr>
              <w:pStyle w:val="TAL"/>
            </w:pPr>
            <w:r w:rsidRPr="00B1477A">
              <w:t>-105</w:t>
            </w:r>
          </w:p>
        </w:tc>
        <w:tc>
          <w:tcPr>
            <w:tcW w:w="1700" w:type="dxa"/>
          </w:tcPr>
          <w:p w14:paraId="348189AF" w14:textId="77777777" w:rsidR="00524A5D" w:rsidRPr="00B1477A" w:rsidRDefault="00000000">
            <w:pPr>
              <w:pStyle w:val="TAL"/>
            </w:pPr>
            <w:r w:rsidRPr="00B1477A">
              <w:t>Test point 1 to verify a UE relative low initial power transmission</w:t>
            </w:r>
          </w:p>
        </w:tc>
        <w:tc>
          <w:tcPr>
            <w:tcW w:w="1133" w:type="dxa"/>
          </w:tcPr>
          <w:p w14:paraId="688BDD82" w14:textId="77777777" w:rsidR="00524A5D" w:rsidRPr="00B1477A" w:rsidRDefault="00524A5D">
            <w:pPr>
              <w:pStyle w:val="TAL"/>
            </w:pPr>
          </w:p>
        </w:tc>
      </w:tr>
    </w:tbl>
    <w:p w14:paraId="7E31DAA9" w14:textId="77777777" w:rsidR="00524A5D" w:rsidRPr="00B1477A" w:rsidRDefault="00524A5D"/>
    <w:p w14:paraId="599E9375" w14:textId="77777777" w:rsidR="00524A5D" w:rsidRPr="00B1477A" w:rsidRDefault="00000000">
      <w:pPr>
        <w:pStyle w:val="TH"/>
      </w:pPr>
      <w:r w:rsidRPr="00B1477A">
        <w:t>Table 6.3</w:t>
      </w:r>
      <w:r w:rsidRPr="00B1477A">
        <w:rPr>
          <w:rFonts w:eastAsia="PMingLiU"/>
          <w:lang w:eastAsia="zh-TW"/>
        </w:rPr>
        <w:t>A</w:t>
      </w:r>
      <w:r w:rsidRPr="00B1477A">
        <w:t>.4.1.4.3-2: UplinkPowerControlCommon: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524A5D" w:rsidRPr="00B1477A" w14:paraId="16F6ECC7" w14:textId="77777777">
        <w:trPr>
          <w:jc w:val="center"/>
        </w:trPr>
        <w:tc>
          <w:tcPr>
            <w:tcW w:w="9635" w:type="dxa"/>
            <w:gridSpan w:val="4"/>
          </w:tcPr>
          <w:p w14:paraId="338BD854" w14:textId="77777777" w:rsidR="00524A5D" w:rsidRPr="00B1477A" w:rsidRDefault="00000000">
            <w:pPr>
              <w:pStyle w:val="TAL"/>
            </w:pPr>
            <w:r w:rsidRPr="00B1477A">
              <w:t>Derivation Path: TS 36.508 [12] clause 4.6.3, Table 4.6.3-25 UplinkPowerControlCommon-DEFAULT</w:t>
            </w:r>
          </w:p>
        </w:tc>
      </w:tr>
      <w:tr w:rsidR="00524A5D" w:rsidRPr="00B1477A" w14:paraId="2AFF50BB" w14:textId="77777777">
        <w:trPr>
          <w:jc w:val="center"/>
        </w:trPr>
        <w:tc>
          <w:tcPr>
            <w:tcW w:w="4535" w:type="dxa"/>
            <w:tcBorders>
              <w:right w:val="single" w:sz="4" w:space="0" w:color="auto"/>
            </w:tcBorders>
          </w:tcPr>
          <w:p w14:paraId="19E6551A" w14:textId="77777777" w:rsidR="00524A5D" w:rsidRPr="00B1477A" w:rsidRDefault="00000000">
            <w:pPr>
              <w:pStyle w:val="TAH"/>
            </w:pPr>
            <w:r w:rsidRPr="00B1477A">
              <w:t>Information Element</w:t>
            </w:r>
          </w:p>
        </w:tc>
        <w:tc>
          <w:tcPr>
            <w:tcW w:w="2267" w:type="dxa"/>
            <w:tcBorders>
              <w:left w:val="single" w:sz="4" w:space="0" w:color="auto"/>
              <w:right w:val="single" w:sz="4" w:space="0" w:color="auto"/>
            </w:tcBorders>
          </w:tcPr>
          <w:p w14:paraId="345B92E0" w14:textId="77777777" w:rsidR="00524A5D" w:rsidRPr="00B1477A" w:rsidRDefault="00000000">
            <w:pPr>
              <w:pStyle w:val="TAH"/>
            </w:pPr>
            <w:r w:rsidRPr="00B1477A">
              <w:t>Value/remark</w:t>
            </w:r>
          </w:p>
        </w:tc>
        <w:tc>
          <w:tcPr>
            <w:tcW w:w="1700" w:type="dxa"/>
            <w:tcBorders>
              <w:left w:val="single" w:sz="4" w:space="0" w:color="auto"/>
              <w:right w:val="single" w:sz="4" w:space="0" w:color="auto"/>
            </w:tcBorders>
          </w:tcPr>
          <w:p w14:paraId="381E5957" w14:textId="77777777" w:rsidR="00524A5D" w:rsidRPr="00B1477A" w:rsidRDefault="00000000">
            <w:pPr>
              <w:pStyle w:val="TAH"/>
            </w:pPr>
            <w:r w:rsidRPr="00B1477A">
              <w:t>Comment</w:t>
            </w:r>
          </w:p>
        </w:tc>
        <w:tc>
          <w:tcPr>
            <w:tcW w:w="1133" w:type="dxa"/>
            <w:tcBorders>
              <w:left w:val="single" w:sz="4" w:space="0" w:color="auto"/>
            </w:tcBorders>
          </w:tcPr>
          <w:p w14:paraId="7F5640C2" w14:textId="77777777" w:rsidR="00524A5D" w:rsidRPr="00B1477A" w:rsidRDefault="00000000">
            <w:pPr>
              <w:pStyle w:val="TAH"/>
            </w:pPr>
            <w:r w:rsidRPr="00B1477A">
              <w:t>Condition</w:t>
            </w:r>
          </w:p>
        </w:tc>
      </w:tr>
      <w:tr w:rsidR="00524A5D" w:rsidRPr="00B1477A" w14:paraId="24E6A405" w14:textId="77777777">
        <w:trPr>
          <w:jc w:val="center"/>
        </w:trPr>
        <w:tc>
          <w:tcPr>
            <w:tcW w:w="4535" w:type="dxa"/>
            <w:tcBorders>
              <w:right w:val="single" w:sz="4" w:space="0" w:color="auto"/>
            </w:tcBorders>
          </w:tcPr>
          <w:p w14:paraId="1FC8F253" w14:textId="77777777" w:rsidR="00524A5D" w:rsidRPr="00B1477A" w:rsidRDefault="00000000">
            <w:pPr>
              <w:pStyle w:val="TAL"/>
            </w:pPr>
            <w:r w:rsidRPr="00B1477A">
              <w:t>UplinkPowerControlCommon-DEFAULT ::= SEQUENCE {</w:t>
            </w:r>
          </w:p>
          <w:p w14:paraId="7B050C33" w14:textId="77777777" w:rsidR="00524A5D" w:rsidRPr="00B1477A" w:rsidRDefault="00000000">
            <w:pPr>
              <w:pStyle w:val="TAL"/>
            </w:pPr>
            <w:r w:rsidRPr="00B1477A">
              <w:t>p0-NominalPUSCH</w:t>
            </w:r>
          </w:p>
        </w:tc>
        <w:tc>
          <w:tcPr>
            <w:tcW w:w="2267" w:type="dxa"/>
            <w:tcBorders>
              <w:left w:val="single" w:sz="4" w:space="0" w:color="auto"/>
              <w:right w:val="single" w:sz="4" w:space="0" w:color="auto"/>
            </w:tcBorders>
          </w:tcPr>
          <w:p w14:paraId="0BB20D9F" w14:textId="77777777" w:rsidR="00524A5D" w:rsidRPr="00B1477A" w:rsidRDefault="00000000">
            <w:pPr>
              <w:pStyle w:val="TAL"/>
            </w:pPr>
            <w:r w:rsidRPr="00B1477A">
              <w:t>-93</w:t>
            </w:r>
          </w:p>
        </w:tc>
        <w:tc>
          <w:tcPr>
            <w:tcW w:w="1700" w:type="dxa"/>
            <w:tcBorders>
              <w:left w:val="single" w:sz="4" w:space="0" w:color="auto"/>
              <w:right w:val="single" w:sz="4" w:space="0" w:color="auto"/>
            </w:tcBorders>
          </w:tcPr>
          <w:p w14:paraId="48C14170" w14:textId="77777777" w:rsidR="00524A5D" w:rsidRPr="00B1477A" w:rsidRDefault="00000000">
            <w:pPr>
              <w:pStyle w:val="TAL"/>
            </w:pPr>
            <w:r w:rsidRPr="00B1477A">
              <w:t>Test point 2 to verify a UE relative high initial power transmission</w:t>
            </w:r>
          </w:p>
        </w:tc>
        <w:tc>
          <w:tcPr>
            <w:tcW w:w="1133" w:type="dxa"/>
            <w:tcBorders>
              <w:left w:val="single" w:sz="4" w:space="0" w:color="auto"/>
            </w:tcBorders>
          </w:tcPr>
          <w:p w14:paraId="38F833C3" w14:textId="77777777" w:rsidR="00524A5D" w:rsidRPr="00B1477A" w:rsidRDefault="00524A5D">
            <w:pPr>
              <w:pStyle w:val="TAL"/>
            </w:pPr>
          </w:p>
        </w:tc>
      </w:tr>
    </w:tbl>
    <w:p w14:paraId="3F2F2809" w14:textId="77777777" w:rsidR="00524A5D" w:rsidRPr="00B1477A" w:rsidRDefault="00524A5D">
      <w:pPr>
        <w:rPr>
          <w:lang w:eastAsia="ja-JP"/>
        </w:rPr>
      </w:pPr>
    </w:p>
    <w:p w14:paraId="0F1FC168" w14:textId="77777777" w:rsidR="00524A5D" w:rsidRPr="00B1477A" w:rsidRDefault="00000000">
      <w:pPr>
        <w:pStyle w:val="TH"/>
      </w:pPr>
      <w:r w:rsidRPr="00B1477A">
        <w:t>Table 6.3</w:t>
      </w:r>
      <w:r w:rsidRPr="00B1477A">
        <w:rPr>
          <w:rFonts w:eastAsia="PMingLiU"/>
          <w:lang w:eastAsia="zh-TW"/>
        </w:rPr>
        <w:t>A</w:t>
      </w:r>
      <w:r w:rsidRPr="00B1477A">
        <w:t>.4.1.4.3-3: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B1477A" w14:paraId="77E0E0AC" w14:textId="77777777">
        <w:trPr>
          <w:gridBefore w:val="1"/>
          <w:wBefore w:w="9" w:type="dxa"/>
          <w:jc w:val="center"/>
        </w:trPr>
        <w:tc>
          <w:tcPr>
            <w:tcW w:w="9738" w:type="dxa"/>
            <w:gridSpan w:val="4"/>
          </w:tcPr>
          <w:p w14:paraId="504B67FB" w14:textId="77777777" w:rsidR="00524A5D" w:rsidRPr="00B1477A" w:rsidRDefault="00000000">
            <w:pPr>
              <w:pStyle w:val="TAL"/>
            </w:pPr>
            <w:r w:rsidRPr="00B1477A">
              <w:t>Derivation Path: TS 36.508 [12] clause 5.5.1.2, Table 5.5.1.2.1 PhysicalConfigDedicated-DEFAULT</w:t>
            </w:r>
          </w:p>
        </w:tc>
      </w:tr>
      <w:tr w:rsidR="00524A5D" w:rsidRPr="00B1477A" w14:paraId="0D72A7FD" w14:textId="77777777">
        <w:tblPrEx>
          <w:tblCellMar>
            <w:left w:w="108" w:type="dxa"/>
            <w:right w:w="108" w:type="dxa"/>
          </w:tblCellMar>
        </w:tblPrEx>
        <w:trPr>
          <w:jc w:val="center"/>
        </w:trPr>
        <w:tc>
          <w:tcPr>
            <w:tcW w:w="4535" w:type="dxa"/>
            <w:gridSpan w:val="2"/>
          </w:tcPr>
          <w:p w14:paraId="0918142F" w14:textId="77777777" w:rsidR="00524A5D" w:rsidRPr="00B1477A" w:rsidRDefault="00000000">
            <w:pPr>
              <w:pStyle w:val="TAH"/>
            </w:pPr>
            <w:r w:rsidRPr="00B1477A">
              <w:t>Information Element</w:t>
            </w:r>
          </w:p>
        </w:tc>
        <w:tc>
          <w:tcPr>
            <w:tcW w:w="2267" w:type="dxa"/>
          </w:tcPr>
          <w:p w14:paraId="7BCAFF8D" w14:textId="77777777" w:rsidR="00524A5D" w:rsidRPr="00B1477A" w:rsidRDefault="00000000">
            <w:pPr>
              <w:pStyle w:val="TAH"/>
            </w:pPr>
            <w:r w:rsidRPr="00B1477A">
              <w:t>Value/remark</w:t>
            </w:r>
          </w:p>
        </w:tc>
        <w:tc>
          <w:tcPr>
            <w:tcW w:w="1700" w:type="dxa"/>
          </w:tcPr>
          <w:p w14:paraId="35BAB212" w14:textId="77777777" w:rsidR="00524A5D" w:rsidRPr="00B1477A" w:rsidRDefault="00000000">
            <w:pPr>
              <w:pStyle w:val="TAH"/>
            </w:pPr>
            <w:r w:rsidRPr="00B1477A">
              <w:t>Comment</w:t>
            </w:r>
          </w:p>
        </w:tc>
        <w:tc>
          <w:tcPr>
            <w:tcW w:w="1245" w:type="dxa"/>
          </w:tcPr>
          <w:p w14:paraId="564E1B1A" w14:textId="77777777" w:rsidR="00524A5D" w:rsidRPr="00B1477A" w:rsidRDefault="00000000">
            <w:pPr>
              <w:pStyle w:val="TAH"/>
            </w:pPr>
            <w:r w:rsidRPr="00B1477A">
              <w:t>Condition</w:t>
            </w:r>
          </w:p>
        </w:tc>
      </w:tr>
      <w:tr w:rsidR="00524A5D" w:rsidRPr="00B1477A" w14:paraId="33FB67CB" w14:textId="77777777">
        <w:tblPrEx>
          <w:tblCellMar>
            <w:left w:w="108" w:type="dxa"/>
            <w:right w:w="108" w:type="dxa"/>
          </w:tblCellMar>
        </w:tblPrEx>
        <w:trPr>
          <w:jc w:val="center"/>
        </w:trPr>
        <w:tc>
          <w:tcPr>
            <w:tcW w:w="4535" w:type="dxa"/>
            <w:gridSpan w:val="2"/>
            <w:tcBorders>
              <w:bottom w:val="single" w:sz="4" w:space="0" w:color="000000"/>
            </w:tcBorders>
          </w:tcPr>
          <w:p w14:paraId="02A34BD6" w14:textId="77777777" w:rsidR="00524A5D" w:rsidRPr="00B1477A" w:rsidRDefault="00000000">
            <w:pPr>
              <w:pStyle w:val="TAL"/>
            </w:pPr>
            <w:r w:rsidRPr="00B1477A">
              <w:t>PhysicalConfigDedicated-DEFAULT ::= SEQUENCE {</w:t>
            </w:r>
          </w:p>
        </w:tc>
        <w:tc>
          <w:tcPr>
            <w:tcW w:w="2267" w:type="dxa"/>
          </w:tcPr>
          <w:p w14:paraId="4DA109B0" w14:textId="77777777" w:rsidR="00524A5D" w:rsidRPr="00B1477A" w:rsidRDefault="00524A5D"/>
        </w:tc>
        <w:tc>
          <w:tcPr>
            <w:tcW w:w="1700" w:type="dxa"/>
          </w:tcPr>
          <w:p w14:paraId="35FD8094" w14:textId="77777777" w:rsidR="00524A5D" w:rsidRPr="00B1477A" w:rsidRDefault="00524A5D"/>
        </w:tc>
        <w:tc>
          <w:tcPr>
            <w:tcW w:w="1245" w:type="dxa"/>
          </w:tcPr>
          <w:p w14:paraId="593A7DDD" w14:textId="77777777" w:rsidR="00524A5D" w:rsidRPr="00B1477A" w:rsidRDefault="00524A5D">
            <w:pPr>
              <w:pStyle w:val="TAL"/>
            </w:pPr>
          </w:p>
        </w:tc>
      </w:tr>
      <w:tr w:rsidR="00524A5D" w:rsidRPr="00B1477A" w14:paraId="67B5A24D" w14:textId="77777777">
        <w:tblPrEx>
          <w:tblCellMar>
            <w:left w:w="108" w:type="dxa"/>
            <w:right w:w="108" w:type="dxa"/>
          </w:tblCellMar>
        </w:tblPrEx>
        <w:trPr>
          <w:jc w:val="center"/>
        </w:trPr>
        <w:tc>
          <w:tcPr>
            <w:tcW w:w="4535" w:type="dxa"/>
            <w:gridSpan w:val="2"/>
            <w:tcBorders>
              <w:bottom w:val="nil"/>
            </w:tcBorders>
          </w:tcPr>
          <w:p w14:paraId="4EC9AEC9" w14:textId="77777777" w:rsidR="00524A5D" w:rsidRPr="00B1477A" w:rsidRDefault="00000000">
            <w:pPr>
              <w:pStyle w:val="TAL"/>
            </w:pPr>
            <w:r w:rsidRPr="00B1477A">
              <w:t xml:space="preserve">  uplinkPowerControlDedicated</w:t>
            </w:r>
          </w:p>
        </w:tc>
        <w:tc>
          <w:tcPr>
            <w:tcW w:w="2267" w:type="dxa"/>
          </w:tcPr>
          <w:p w14:paraId="2A433F45" w14:textId="77777777" w:rsidR="00524A5D" w:rsidRPr="00B1477A" w:rsidRDefault="00000000">
            <w:pPr>
              <w:pStyle w:val="TAL"/>
            </w:pPr>
            <w:r w:rsidRPr="00B1477A">
              <w:t>UplinkPowerControlDedicated-DEFAULT</w:t>
            </w:r>
          </w:p>
        </w:tc>
        <w:tc>
          <w:tcPr>
            <w:tcW w:w="1700" w:type="dxa"/>
          </w:tcPr>
          <w:p w14:paraId="70DF0345" w14:textId="77777777" w:rsidR="00524A5D" w:rsidRPr="00B1477A" w:rsidRDefault="00000000">
            <w:pPr>
              <w:pStyle w:val="TAL"/>
            </w:pPr>
            <w:r w:rsidRPr="00B1477A">
              <w:t>See subclause 4.6.3</w:t>
            </w:r>
          </w:p>
        </w:tc>
        <w:tc>
          <w:tcPr>
            <w:tcW w:w="1245" w:type="dxa"/>
          </w:tcPr>
          <w:p w14:paraId="368D59AA" w14:textId="77777777" w:rsidR="00524A5D" w:rsidRPr="00B1477A" w:rsidRDefault="00000000">
            <w:pPr>
              <w:pStyle w:val="TAL"/>
            </w:pPr>
            <w:r w:rsidRPr="00B1477A">
              <w:t>SRB1</w:t>
            </w:r>
          </w:p>
        </w:tc>
      </w:tr>
      <w:tr w:rsidR="00524A5D" w:rsidRPr="00B1477A" w14:paraId="77C97281" w14:textId="77777777">
        <w:tblPrEx>
          <w:tblCellMar>
            <w:left w:w="108" w:type="dxa"/>
            <w:right w:w="108" w:type="dxa"/>
          </w:tblCellMar>
        </w:tblPrEx>
        <w:trPr>
          <w:jc w:val="center"/>
        </w:trPr>
        <w:tc>
          <w:tcPr>
            <w:tcW w:w="4535" w:type="dxa"/>
            <w:gridSpan w:val="2"/>
            <w:tcBorders>
              <w:top w:val="nil"/>
            </w:tcBorders>
          </w:tcPr>
          <w:p w14:paraId="3E20521E" w14:textId="77777777" w:rsidR="00524A5D" w:rsidRPr="00B1477A" w:rsidRDefault="00524A5D">
            <w:pPr>
              <w:pStyle w:val="TAL"/>
            </w:pPr>
          </w:p>
        </w:tc>
        <w:tc>
          <w:tcPr>
            <w:tcW w:w="2267" w:type="dxa"/>
          </w:tcPr>
          <w:p w14:paraId="78FB232F" w14:textId="77777777" w:rsidR="00524A5D" w:rsidRPr="00B1477A" w:rsidRDefault="00000000">
            <w:pPr>
              <w:pStyle w:val="TAL"/>
            </w:pPr>
            <w:r w:rsidRPr="00B1477A">
              <w:t>UplinkPowerControlDedicated-DEFAULT</w:t>
            </w:r>
          </w:p>
        </w:tc>
        <w:tc>
          <w:tcPr>
            <w:tcW w:w="1700" w:type="dxa"/>
          </w:tcPr>
          <w:p w14:paraId="5581BD8E" w14:textId="77777777" w:rsidR="00524A5D" w:rsidRPr="00B1477A" w:rsidRDefault="00000000">
            <w:pPr>
              <w:pStyle w:val="TAL"/>
            </w:pPr>
            <w:r w:rsidRPr="00B1477A">
              <w:t>See subclause 4.6.3</w:t>
            </w:r>
          </w:p>
        </w:tc>
        <w:tc>
          <w:tcPr>
            <w:tcW w:w="1245" w:type="dxa"/>
          </w:tcPr>
          <w:p w14:paraId="6D51D79C" w14:textId="77777777" w:rsidR="00524A5D" w:rsidRPr="00B1477A" w:rsidRDefault="00000000">
            <w:pPr>
              <w:pStyle w:val="TAL"/>
            </w:pPr>
            <w:r w:rsidRPr="00B1477A">
              <w:t>RBC</w:t>
            </w:r>
          </w:p>
        </w:tc>
      </w:tr>
    </w:tbl>
    <w:p w14:paraId="063AC25E" w14:textId="77777777" w:rsidR="00524A5D" w:rsidRPr="00B1477A" w:rsidRDefault="00524A5D">
      <w:pPr>
        <w:rPr>
          <w:lang w:eastAsia="ja-JP"/>
        </w:rPr>
      </w:pPr>
    </w:p>
    <w:p w14:paraId="173F3B3C" w14:textId="77777777" w:rsidR="00524A5D" w:rsidRPr="00B1477A" w:rsidRDefault="00000000">
      <w:pPr>
        <w:pStyle w:val="TH"/>
      </w:pPr>
      <w:r w:rsidRPr="00B1477A">
        <w:t>Table 6.3</w:t>
      </w:r>
      <w:r w:rsidRPr="00B1477A">
        <w:rPr>
          <w:rFonts w:eastAsia="PMingLiU"/>
          <w:lang w:eastAsia="zh-TW"/>
        </w:rPr>
        <w:t>A</w:t>
      </w:r>
      <w:r w:rsidRPr="00B1477A">
        <w:t>.4.1.4.3-4: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20FF71BF" w14:textId="77777777">
        <w:trPr>
          <w:jc w:val="center"/>
        </w:trPr>
        <w:tc>
          <w:tcPr>
            <w:tcW w:w="9781" w:type="dxa"/>
            <w:gridSpan w:val="4"/>
          </w:tcPr>
          <w:p w14:paraId="6FD03147" w14:textId="77777777" w:rsidR="00524A5D" w:rsidRPr="00B1477A" w:rsidRDefault="00000000">
            <w:pPr>
              <w:pStyle w:val="TAL"/>
            </w:pPr>
            <w:r w:rsidRPr="00B1477A">
              <w:t>Derivation Path: TS 36.508 [12] clause 4.6.3, Table 4.6.3-26 UplinkPowerControlDedicated-DEFAULT</w:t>
            </w:r>
          </w:p>
        </w:tc>
      </w:tr>
      <w:tr w:rsidR="00524A5D" w:rsidRPr="00B1477A" w14:paraId="6B36C1CF" w14:textId="77777777">
        <w:tblPrEx>
          <w:tblCellMar>
            <w:left w:w="108" w:type="dxa"/>
            <w:right w:w="108" w:type="dxa"/>
          </w:tblCellMar>
        </w:tblPrEx>
        <w:trPr>
          <w:jc w:val="center"/>
        </w:trPr>
        <w:tc>
          <w:tcPr>
            <w:tcW w:w="4537" w:type="dxa"/>
          </w:tcPr>
          <w:p w14:paraId="02BB7718" w14:textId="77777777" w:rsidR="00524A5D" w:rsidRPr="00B1477A" w:rsidRDefault="00000000">
            <w:pPr>
              <w:pStyle w:val="TAH"/>
            </w:pPr>
            <w:r w:rsidRPr="00B1477A">
              <w:t>Information Element</w:t>
            </w:r>
          </w:p>
        </w:tc>
        <w:tc>
          <w:tcPr>
            <w:tcW w:w="2268" w:type="dxa"/>
          </w:tcPr>
          <w:p w14:paraId="6CD48ADD" w14:textId="77777777" w:rsidR="00524A5D" w:rsidRPr="00B1477A" w:rsidRDefault="00000000">
            <w:pPr>
              <w:pStyle w:val="TAH"/>
            </w:pPr>
            <w:r w:rsidRPr="00B1477A">
              <w:t>Value/remark</w:t>
            </w:r>
          </w:p>
        </w:tc>
        <w:tc>
          <w:tcPr>
            <w:tcW w:w="1701" w:type="dxa"/>
          </w:tcPr>
          <w:p w14:paraId="30E03481" w14:textId="77777777" w:rsidR="00524A5D" w:rsidRPr="00B1477A" w:rsidRDefault="00000000">
            <w:pPr>
              <w:pStyle w:val="TAH"/>
            </w:pPr>
            <w:r w:rsidRPr="00B1477A">
              <w:t>Comment</w:t>
            </w:r>
          </w:p>
        </w:tc>
        <w:tc>
          <w:tcPr>
            <w:tcW w:w="1275" w:type="dxa"/>
          </w:tcPr>
          <w:p w14:paraId="244AF8C7" w14:textId="77777777" w:rsidR="00524A5D" w:rsidRPr="00B1477A" w:rsidRDefault="00000000">
            <w:pPr>
              <w:pStyle w:val="TAH"/>
            </w:pPr>
            <w:r w:rsidRPr="00B1477A">
              <w:t>Condition</w:t>
            </w:r>
          </w:p>
        </w:tc>
      </w:tr>
      <w:tr w:rsidR="00524A5D" w:rsidRPr="00B1477A" w14:paraId="071EB69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EB60209" w14:textId="77777777" w:rsidR="00524A5D" w:rsidRPr="00B1477A" w:rsidRDefault="00000000">
            <w:pPr>
              <w:pStyle w:val="TAL"/>
            </w:pPr>
            <w:r w:rsidRPr="00B1477A">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1778D309" w14:textId="77777777" w:rsidR="00524A5D" w:rsidRPr="00B1477A"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1144C9DA" w14:textId="77777777" w:rsidR="00524A5D" w:rsidRPr="00B1477A"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70071E9" w14:textId="77777777" w:rsidR="00524A5D" w:rsidRPr="00B1477A" w:rsidRDefault="00524A5D">
            <w:pPr>
              <w:pStyle w:val="TAC"/>
            </w:pPr>
          </w:p>
        </w:tc>
      </w:tr>
      <w:tr w:rsidR="00524A5D" w:rsidRPr="00B1477A" w14:paraId="6D9B2163" w14:textId="77777777">
        <w:tblPrEx>
          <w:tblCellMar>
            <w:left w:w="108" w:type="dxa"/>
            <w:right w:w="108" w:type="dxa"/>
          </w:tblCellMar>
        </w:tblPrEx>
        <w:trPr>
          <w:jc w:val="center"/>
        </w:trPr>
        <w:tc>
          <w:tcPr>
            <w:tcW w:w="4537" w:type="dxa"/>
            <w:tcBorders>
              <w:top w:val="single" w:sz="4" w:space="0" w:color="auto"/>
              <w:left w:val="single" w:sz="4" w:space="0" w:color="auto"/>
              <w:bottom w:val="nil"/>
              <w:right w:val="single" w:sz="4" w:space="0" w:color="auto"/>
            </w:tcBorders>
          </w:tcPr>
          <w:p w14:paraId="404F6226" w14:textId="77777777" w:rsidR="00524A5D" w:rsidRPr="00B1477A" w:rsidRDefault="00000000">
            <w:pPr>
              <w:pStyle w:val="TAL"/>
            </w:pPr>
            <w:r w:rsidRPr="00B1477A">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75147C" w14:textId="77777777" w:rsidR="00524A5D" w:rsidRPr="00B1477A" w:rsidRDefault="00000000">
            <w:pPr>
              <w:pStyle w:val="TAC"/>
            </w:pPr>
            <w:r w:rsidRPr="00B1477A">
              <w:t>1</w:t>
            </w:r>
          </w:p>
        </w:tc>
        <w:tc>
          <w:tcPr>
            <w:tcW w:w="1701" w:type="dxa"/>
            <w:tcBorders>
              <w:top w:val="single" w:sz="4" w:space="0" w:color="auto"/>
              <w:left w:val="single" w:sz="4" w:space="0" w:color="auto"/>
              <w:bottom w:val="single" w:sz="4" w:space="0" w:color="auto"/>
              <w:right w:val="single" w:sz="4" w:space="0" w:color="auto"/>
            </w:tcBorders>
          </w:tcPr>
          <w:p w14:paraId="669FBA3A" w14:textId="77777777" w:rsidR="00524A5D" w:rsidRPr="00B1477A"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8B83377" w14:textId="77777777" w:rsidR="00524A5D" w:rsidRPr="00B1477A" w:rsidRDefault="00000000">
            <w:pPr>
              <w:pStyle w:val="TAC"/>
            </w:pPr>
            <w:r w:rsidRPr="00B1477A">
              <w:t>SRB1</w:t>
            </w:r>
          </w:p>
        </w:tc>
      </w:tr>
      <w:tr w:rsidR="00524A5D" w:rsidRPr="00B1477A" w14:paraId="0A9D23CA" w14:textId="77777777">
        <w:tblPrEx>
          <w:tblCellMar>
            <w:left w:w="108" w:type="dxa"/>
            <w:right w:w="108" w:type="dxa"/>
          </w:tblCellMar>
        </w:tblPrEx>
        <w:trPr>
          <w:jc w:val="center"/>
        </w:trPr>
        <w:tc>
          <w:tcPr>
            <w:tcW w:w="4537" w:type="dxa"/>
            <w:tcBorders>
              <w:top w:val="nil"/>
              <w:left w:val="single" w:sz="4" w:space="0" w:color="auto"/>
              <w:bottom w:val="single" w:sz="4" w:space="0" w:color="auto"/>
              <w:right w:val="single" w:sz="4" w:space="0" w:color="auto"/>
            </w:tcBorders>
          </w:tcPr>
          <w:p w14:paraId="735CC5E7" w14:textId="77777777" w:rsidR="00524A5D" w:rsidRPr="00B1477A" w:rsidRDefault="00524A5D">
            <w:pPr>
              <w:pStyle w:val="TAL"/>
            </w:pPr>
          </w:p>
        </w:tc>
        <w:tc>
          <w:tcPr>
            <w:tcW w:w="2268" w:type="dxa"/>
            <w:tcBorders>
              <w:top w:val="single" w:sz="4" w:space="0" w:color="auto"/>
              <w:left w:val="single" w:sz="4" w:space="0" w:color="auto"/>
              <w:bottom w:val="single" w:sz="4" w:space="0" w:color="auto"/>
              <w:right w:val="single" w:sz="4" w:space="0" w:color="auto"/>
            </w:tcBorders>
          </w:tcPr>
          <w:p w14:paraId="49212155" w14:textId="77777777" w:rsidR="00524A5D" w:rsidRPr="00B1477A" w:rsidRDefault="00000000">
            <w:pPr>
              <w:pStyle w:val="TAC"/>
            </w:pPr>
            <w:r w:rsidRPr="00B1477A">
              <w:t>0</w:t>
            </w:r>
          </w:p>
        </w:tc>
        <w:tc>
          <w:tcPr>
            <w:tcW w:w="1701" w:type="dxa"/>
            <w:tcBorders>
              <w:top w:val="single" w:sz="4" w:space="0" w:color="auto"/>
              <w:left w:val="single" w:sz="4" w:space="0" w:color="auto"/>
              <w:bottom w:val="single" w:sz="4" w:space="0" w:color="auto"/>
              <w:right w:val="single" w:sz="4" w:space="0" w:color="auto"/>
            </w:tcBorders>
          </w:tcPr>
          <w:p w14:paraId="1708A1CF" w14:textId="77777777" w:rsidR="00524A5D" w:rsidRPr="00B1477A"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41343334" w14:textId="77777777" w:rsidR="00524A5D" w:rsidRPr="00B1477A" w:rsidRDefault="00000000">
            <w:pPr>
              <w:pStyle w:val="TAC"/>
            </w:pPr>
            <w:r w:rsidRPr="00B1477A">
              <w:t>RBC</w:t>
            </w:r>
          </w:p>
        </w:tc>
      </w:tr>
      <w:tr w:rsidR="00524A5D" w:rsidRPr="00B1477A" w14:paraId="56BD110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972C450"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Pr>
          <w:p w14:paraId="52E21949" w14:textId="77777777" w:rsidR="00524A5D" w:rsidRPr="00B1477A"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46F0F8C2" w14:textId="77777777" w:rsidR="00524A5D" w:rsidRPr="00B1477A"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25841241" w14:textId="77777777" w:rsidR="00524A5D" w:rsidRPr="00B1477A" w:rsidRDefault="00524A5D">
            <w:pPr>
              <w:pStyle w:val="TAC"/>
            </w:pPr>
          </w:p>
        </w:tc>
      </w:tr>
    </w:tbl>
    <w:p w14:paraId="2E43AD23" w14:textId="77777777" w:rsidR="00524A5D" w:rsidRPr="00B1477A" w:rsidRDefault="00524A5D"/>
    <w:p w14:paraId="7555DEE5" w14:textId="77777777" w:rsidR="00524A5D" w:rsidRPr="00B1477A" w:rsidRDefault="00000000">
      <w:pPr>
        <w:pStyle w:val="H6"/>
      </w:pPr>
      <w:bookmarkStart w:id="675" w:name="MCCQCTEMPBM_00000130"/>
      <w:r w:rsidRPr="00B1477A">
        <w:t>6.3A.4.1.5</w:t>
      </w:r>
      <w:r w:rsidRPr="00B1477A">
        <w:tab/>
        <w:t>Test requirement</w:t>
      </w:r>
    </w:p>
    <w:bookmarkEnd w:id="675"/>
    <w:p w14:paraId="7A54E675" w14:textId="77777777" w:rsidR="00524A5D" w:rsidRPr="00B1477A" w:rsidRDefault="00000000">
      <w:r w:rsidRPr="00B1477A">
        <w:t xml:space="preserve">The requirement for the power measured in step (2) of the test procedure is not to </w:t>
      </w:r>
      <w:r w:rsidRPr="00B1477A">
        <w:rPr>
          <w:rFonts w:eastAsia="香~??’c‘I"/>
        </w:rPr>
        <w:t>exceed</w:t>
      </w:r>
      <w:r w:rsidRPr="00B1477A">
        <w:t xml:space="preserve"> the values specified in Table 6.3</w:t>
      </w:r>
      <w:r w:rsidRPr="00B1477A">
        <w:rPr>
          <w:rFonts w:eastAsia="PMingLiU"/>
          <w:lang w:eastAsia="zh-TW"/>
        </w:rPr>
        <w:t>A</w:t>
      </w:r>
      <w:r w:rsidRPr="00B1477A">
        <w:t>.4.1.5-1 and 6.3</w:t>
      </w:r>
      <w:r w:rsidRPr="00B1477A">
        <w:rPr>
          <w:rFonts w:eastAsia="PMingLiU"/>
          <w:lang w:eastAsia="zh-TW"/>
        </w:rPr>
        <w:t>A</w:t>
      </w:r>
      <w:r w:rsidRPr="00B1477A">
        <w:t>.4.1.5-2.</w:t>
      </w:r>
    </w:p>
    <w:p w14:paraId="261A0CAB" w14:textId="77777777" w:rsidR="00524A5D" w:rsidRPr="00B1477A" w:rsidRDefault="00000000">
      <w:pPr>
        <w:pStyle w:val="TH"/>
      </w:pPr>
      <w:r w:rsidRPr="00B1477A">
        <w:lastRenderedPageBreak/>
        <w:t>Table 6.3</w:t>
      </w:r>
      <w:r w:rsidRPr="00B1477A">
        <w:rPr>
          <w:rFonts w:eastAsia="PMingLiU"/>
          <w:lang w:eastAsia="zh-TW"/>
        </w:rPr>
        <w:t>A</w:t>
      </w:r>
      <w:r w:rsidRPr="00B1477A">
        <w:t>.4.1.5-1: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3"/>
        <w:gridCol w:w="2544"/>
        <w:gridCol w:w="2239"/>
      </w:tblGrid>
      <w:tr w:rsidR="00524A5D" w:rsidRPr="00B1477A" w14:paraId="5DF083DB" w14:textId="77777777">
        <w:trPr>
          <w:jc w:val="center"/>
        </w:trPr>
        <w:tc>
          <w:tcPr>
            <w:tcW w:w="3263" w:type="dxa"/>
            <w:vMerge w:val="restart"/>
            <w:vAlign w:val="center"/>
          </w:tcPr>
          <w:p w14:paraId="5064C0D4" w14:textId="77777777" w:rsidR="00524A5D" w:rsidRPr="00B1477A" w:rsidRDefault="00524A5D">
            <w:pPr>
              <w:pStyle w:val="TAC"/>
              <w:rPr>
                <w:rFonts w:eastAsia="PMingLiU"/>
                <w:lang w:eastAsia="zh-TW"/>
              </w:rPr>
            </w:pPr>
            <w:bookmarkStart w:id="676" w:name="MCCQCTEMPBM_00000478"/>
          </w:p>
        </w:tc>
        <w:tc>
          <w:tcPr>
            <w:tcW w:w="4783" w:type="dxa"/>
            <w:gridSpan w:val="2"/>
            <w:vAlign w:val="center"/>
          </w:tcPr>
          <w:p w14:paraId="44467482" w14:textId="77777777" w:rsidR="00524A5D" w:rsidRPr="00B1477A" w:rsidRDefault="00000000">
            <w:pPr>
              <w:pStyle w:val="TAC"/>
              <w:rPr>
                <w:rFonts w:eastAsia="PMingLiU"/>
                <w:b/>
                <w:lang w:eastAsia="zh-TW"/>
              </w:rPr>
            </w:pPr>
            <w:r w:rsidRPr="00B1477A">
              <w:rPr>
                <w:rFonts w:eastAsia="PMingLiU"/>
                <w:b/>
                <w:lang w:eastAsia="zh-TW"/>
              </w:rPr>
              <w:t>UE Power Class / E</w:t>
            </w:r>
            <w:r w:rsidRPr="00B1477A">
              <w:rPr>
                <w:b/>
              </w:rPr>
              <w:t>xpected output power (dBm)</w:t>
            </w:r>
          </w:p>
        </w:tc>
      </w:tr>
      <w:tr w:rsidR="00524A5D" w:rsidRPr="00B1477A" w14:paraId="0F790196" w14:textId="77777777">
        <w:trPr>
          <w:jc w:val="center"/>
        </w:trPr>
        <w:tc>
          <w:tcPr>
            <w:tcW w:w="3263" w:type="dxa"/>
            <w:vMerge/>
            <w:vAlign w:val="center"/>
          </w:tcPr>
          <w:p w14:paraId="6EFF4039" w14:textId="77777777" w:rsidR="00524A5D" w:rsidRPr="00B1477A" w:rsidRDefault="00524A5D">
            <w:pPr>
              <w:pStyle w:val="TAC"/>
            </w:pPr>
          </w:p>
        </w:tc>
        <w:tc>
          <w:tcPr>
            <w:tcW w:w="2544" w:type="dxa"/>
            <w:vAlign w:val="center"/>
          </w:tcPr>
          <w:p w14:paraId="514FB87A" w14:textId="77777777" w:rsidR="00524A5D" w:rsidRPr="00B1477A" w:rsidRDefault="00000000">
            <w:pPr>
              <w:pStyle w:val="TAC"/>
              <w:rPr>
                <w:rFonts w:eastAsia="PMingLiU"/>
                <w:b/>
                <w:lang w:eastAsia="zh-TW"/>
              </w:rPr>
            </w:pPr>
            <w:r w:rsidRPr="00B1477A">
              <w:rPr>
                <w:rFonts w:eastAsia="PMingLiU"/>
                <w:b/>
                <w:lang w:eastAsia="zh-TW"/>
              </w:rPr>
              <w:t>Class 3</w:t>
            </w:r>
          </w:p>
        </w:tc>
        <w:tc>
          <w:tcPr>
            <w:tcW w:w="2239" w:type="dxa"/>
          </w:tcPr>
          <w:p w14:paraId="7A64FE34" w14:textId="77777777" w:rsidR="00524A5D" w:rsidRPr="00B1477A" w:rsidRDefault="00000000">
            <w:pPr>
              <w:pStyle w:val="TAC"/>
              <w:rPr>
                <w:rFonts w:eastAsia="PMingLiU"/>
                <w:b/>
                <w:lang w:eastAsia="zh-TW"/>
              </w:rPr>
            </w:pPr>
            <w:r w:rsidRPr="00B1477A">
              <w:rPr>
                <w:rFonts w:eastAsia="PMingLiU"/>
                <w:b/>
                <w:lang w:eastAsia="zh-TW"/>
              </w:rPr>
              <w:t>Class 5</w:t>
            </w:r>
          </w:p>
        </w:tc>
      </w:tr>
      <w:tr w:rsidR="00524A5D" w:rsidRPr="00B1477A" w14:paraId="0AFDC5FD" w14:textId="77777777">
        <w:trPr>
          <w:jc w:val="center"/>
        </w:trPr>
        <w:tc>
          <w:tcPr>
            <w:tcW w:w="3263" w:type="dxa"/>
            <w:vAlign w:val="center"/>
          </w:tcPr>
          <w:p w14:paraId="303E922A" w14:textId="77777777" w:rsidR="00524A5D" w:rsidRPr="00B1477A" w:rsidRDefault="00000000">
            <w:pPr>
              <w:pStyle w:val="TAC"/>
            </w:pPr>
            <w:r w:rsidRPr="00B1477A">
              <w:t>Expected Measured power Normal conditions</w:t>
            </w:r>
          </w:p>
        </w:tc>
        <w:tc>
          <w:tcPr>
            <w:tcW w:w="2544" w:type="dxa"/>
            <w:vAlign w:val="center"/>
          </w:tcPr>
          <w:p w14:paraId="6B7A1159" w14:textId="77777777" w:rsidR="00524A5D" w:rsidRPr="00B1477A" w:rsidRDefault="00000000">
            <w:pPr>
              <w:pStyle w:val="TAC"/>
            </w:pPr>
            <w:r w:rsidRPr="00B1477A">
              <w:t>-14.8 dBm</w:t>
            </w:r>
          </w:p>
        </w:tc>
        <w:tc>
          <w:tcPr>
            <w:tcW w:w="2239" w:type="dxa"/>
            <w:vAlign w:val="center"/>
          </w:tcPr>
          <w:p w14:paraId="44F87719" w14:textId="77777777" w:rsidR="00524A5D" w:rsidRPr="00B1477A" w:rsidRDefault="00000000">
            <w:pPr>
              <w:pStyle w:val="TAC"/>
            </w:pPr>
            <w:r w:rsidRPr="00B1477A">
              <w:t>-14.8 dB</w:t>
            </w:r>
            <w:r w:rsidRPr="00B1477A">
              <w:rPr>
                <w:rFonts w:eastAsia="PMingLiU"/>
                <w:lang w:eastAsia="zh-TW"/>
              </w:rPr>
              <w:t>m</w:t>
            </w:r>
          </w:p>
        </w:tc>
      </w:tr>
      <w:tr w:rsidR="00524A5D" w:rsidRPr="00B1477A" w14:paraId="4E1B99A2" w14:textId="77777777">
        <w:trPr>
          <w:jc w:val="center"/>
        </w:trPr>
        <w:tc>
          <w:tcPr>
            <w:tcW w:w="3263" w:type="dxa"/>
            <w:vAlign w:val="center"/>
          </w:tcPr>
          <w:p w14:paraId="44A12E76" w14:textId="77777777" w:rsidR="00524A5D" w:rsidRPr="00B1477A" w:rsidRDefault="00000000">
            <w:pPr>
              <w:pStyle w:val="TAC"/>
            </w:pPr>
            <w:r w:rsidRPr="00B1477A">
              <w:t>Power tolerance</w:t>
            </w:r>
          </w:p>
          <w:p w14:paraId="76803D81" w14:textId="77777777" w:rsidR="00524A5D" w:rsidRPr="00B1477A" w:rsidRDefault="00000000">
            <w:pPr>
              <w:pStyle w:val="TAL"/>
              <w:jc w:val="center"/>
              <w:rPr>
                <w:rFonts w:cs="v4.2.0"/>
              </w:rPr>
            </w:pPr>
            <w:r w:rsidRPr="00B1477A">
              <w:rPr>
                <w:rFonts w:cs="v4.2.0"/>
              </w:rPr>
              <w:t xml:space="preserve">f </w:t>
            </w:r>
            <w:r w:rsidRPr="00B1477A">
              <w:rPr>
                <w:rFonts w:cs="Arial"/>
              </w:rPr>
              <w:t>≤</w:t>
            </w:r>
            <w:r w:rsidRPr="00B1477A">
              <w:rPr>
                <w:rFonts w:cs="v4.2.0"/>
              </w:rPr>
              <w:t xml:space="preserve"> 3.0GHz</w:t>
            </w:r>
          </w:p>
        </w:tc>
        <w:tc>
          <w:tcPr>
            <w:tcW w:w="2544" w:type="dxa"/>
            <w:vAlign w:val="center"/>
          </w:tcPr>
          <w:p w14:paraId="30C4797F" w14:textId="77777777" w:rsidR="00524A5D" w:rsidRPr="00B1477A" w:rsidRDefault="00000000">
            <w:pPr>
              <w:pStyle w:val="TAC"/>
              <w:rPr>
                <w:rFonts w:eastAsia="PMingLiU"/>
                <w:lang w:eastAsia="zh-TW"/>
              </w:rPr>
            </w:pPr>
            <w:r w:rsidRPr="00B1477A">
              <w:rPr>
                <w:snapToGrid w:val="0"/>
              </w:rPr>
              <w:t>±</w:t>
            </w:r>
            <w:r w:rsidRPr="00B1477A">
              <w:t xml:space="preserve"> 10.0dB</w:t>
            </w:r>
          </w:p>
        </w:tc>
        <w:tc>
          <w:tcPr>
            <w:tcW w:w="2239" w:type="dxa"/>
            <w:vAlign w:val="center"/>
          </w:tcPr>
          <w:p w14:paraId="7C75CBE2" w14:textId="77777777" w:rsidR="00524A5D" w:rsidRPr="00B1477A" w:rsidRDefault="00000000">
            <w:pPr>
              <w:pStyle w:val="TAC"/>
              <w:rPr>
                <w:snapToGrid w:val="0"/>
              </w:rPr>
            </w:pPr>
            <w:r w:rsidRPr="00B1477A">
              <w:rPr>
                <w:snapToGrid w:val="0"/>
              </w:rPr>
              <w:t>±</w:t>
            </w:r>
            <w:r w:rsidRPr="00B1477A">
              <w:t xml:space="preserve"> 10.0dB</w:t>
            </w:r>
          </w:p>
        </w:tc>
      </w:tr>
      <w:tr w:rsidR="00524A5D" w:rsidRPr="00B1477A" w14:paraId="63B984B3" w14:textId="77777777">
        <w:trPr>
          <w:jc w:val="center"/>
        </w:trPr>
        <w:tc>
          <w:tcPr>
            <w:tcW w:w="3263" w:type="dxa"/>
            <w:vAlign w:val="center"/>
          </w:tcPr>
          <w:p w14:paraId="13E1B17F" w14:textId="77777777" w:rsidR="00524A5D" w:rsidRPr="00B1477A" w:rsidRDefault="00000000">
            <w:pPr>
              <w:pStyle w:val="TAC"/>
            </w:pPr>
            <w:r w:rsidRPr="00B1477A">
              <w:t>Expected Measured power Extreme conditions</w:t>
            </w:r>
          </w:p>
        </w:tc>
        <w:tc>
          <w:tcPr>
            <w:tcW w:w="2544" w:type="dxa"/>
            <w:vAlign w:val="center"/>
          </w:tcPr>
          <w:p w14:paraId="54632037" w14:textId="77777777" w:rsidR="00524A5D" w:rsidRPr="00B1477A" w:rsidRDefault="00000000">
            <w:pPr>
              <w:pStyle w:val="TAC"/>
            </w:pPr>
            <w:r w:rsidRPr="00B1477A">
              <w:t>-14.8 dBm</w:t>
            </w:r>
          </w:p>
        </w:tc>
        <w:tc>
          <w:tcPr>
            <w:tcW w:w="2239" w:type="dxa"/>
            <w:vAlign w:val="center"/>
          </w:tcPr>
          <w:p w14:paraId="79D7B7F7" w14:textId="77777777" w:rsidR="00524A5D" w:rsidRPr="00B1477A" w:rsidRDefault="00000000">
            <w:pPr>
              <w:pStyle w:val="TAC"/>
            </w:pPr>
            <w:r w:rsidRPr="00B1477A">
              <w:t>-14.8 dBm</w:t>
            </w:r>
          </w:p>
        </w:tc>
      </w:tr>
      <w:tr w:rsidR="00524A5D" w:rsidRPr="00B1477A" w14:paraId="25821C10" w14:textId="77777777">
        <w:trPr>
          <w:jc w:val="center"/>
        </w:trPr>
        <w:tc>
          <w:tcPr>
            <w:tcW w:w="3263" w:type="dxa"/>
            <w:vAlign w:val="center"/>
          </w:tcPr>
          <w:p w14:paraId="5F24BE89" w14:textId="77777777" w:rsidR="00524A5D" w:rsidRPr="00B1477A" w:rsidRDefault="00000000">
            <w:pPr>
              <w:pStyle w:val="TAC"/>
            </w:pPr>
            <w:r w:rsidRPr="00B1477A">
              <w:t>Power tolerance</w:t>
            </w:r>
          </w:p>
          <w:p w14:paraId="1FAE831C" w14:textId="77777777" w:rsidR="00524A5D" w:rsidRPr="00B1477A" w:rsidRDefault="00000000">
            <w:pPr>
              <w:pStyle w:val="TAL"/>
              <w:jc w:val="center"/>
              <w:rPr>
                <w:rFonts w:cs="v4.2.0"/>
              </w:rPr>
            </w:pPr>
            <w:r w:rsidRPr="00B1477A">
              <w:rPr>
                <w:rFonts w:cs="v4.2.0"/>
              </w:rPr>
              <w:t xml:space="preserve">f </w:t>
            </w:r>
            <w:r w:rsidRPr="00B1477A">
              <w:rPr>
                <w:rFonts w:cs="Arial"/>
              </w:rPr>
              <w:t>≤</w:t>
            </w:r>
            <w:r w:rsidRPr="00B1477A">
              <w:rPr>
                <w:rFonts w:cs="v4.2.0"/>
              </w:rPr>
              <w:t xml:space="preserve"> 3.0GHz</w:t>
            </w:r>
          </w:p>
        </w:tc>
        <w:tc>
          <w:tcPr>
            <w:tcW w:w="2544" w:type="dxa"/>
            <w:vAlign w:val="center"/>
          </w:tcPr>
          <w:p w14:paraId="04E88DE3" w14:textId="77777777" w:rsidR="00524A5D" w:rsidRPr="00B1477A" w:rsidRDefault="00000000">
            <w:pPr>
              <w:pStyle w:val="TAC"/>
              <w:rPr>
                <w:rFonts w:eastAsia="PMingLiU"/>
                <w:lang w:eastAsia="zh-TW"/>
              </w:rPr>
            </w:pPr>
            <w:r w:rsidRPr="00B1477A">
              <w:rPr>
                <w:snapToGrid w:val="0"/>
              </w:rPr>
              <w:t>±</w:t>
            </w:r>
            <w:r w:rsidRPr="00B1477A">
              <w:t xml:space="preserve"> 13.0dB</w:t>
            </w:r>
          </w:p>
        </w:tc>
        <w:tc>
          <w:tcPr>
            <w:tcW w:w="2239" w:type="dxa"/>
            <w:vAlign w:val="center"/>
          </w:tcPr>
          <w:p w14:paraId="6897E03B" w14:textId="77777777" w:rsidR="00524A5D" w:rsidRPr="00B1477A" w:rsidRDefault="00000000">
            <w:pPr>
              <w:pStyle w:val="TAC"/>
              <w:rPr>
                <w:snapToGrid w:val="0"/>
              </w:rPr>
            </w:pPr>
            <w:r w:rsidRPr="00B1477A">
              <w:rPr>
                <w:snapToGrid w:val="0"/>
              </w:rPr>
              <w:t>±</w:t>
            </w:r>
            <w:r w:rsidRPr="00B1477A">
              <w:t xml:space="preserve"> 13.0dB</w:t>
            </w:r>
          </w:p>
        </w:tc>
      </w:tr>
      <w:tr w:rsidR="00524A5D" w:rsidRPr="00B1477A" w14:paraId="188A5B18" w14:textId="77777777">
        <w:trPr>
          <w:jc w:val="center"/>
        </w:trPr>
        <w:tc>
          <w:tcPr>
            <w:tcW w:w="8046" w:type="dxa"/>
            <w:gridSpan w:val="3"/>
            <w:vAlign w:val="center"/>
          </w:tcPr>
          <w:p w14:paraId="0B7B697B" w14:textId="77777777" w:rsidR="00524A5D" w:rsidRPr="00B1477A" w:rsidRDefault="00000000">
            <w:pPr>
              <w:pStyle w:val="TAN"/>
            </w:pPr>
            <w:r w:rsidRPr="00B1477A">
              <w:t>Note 1:</w:t>
            </w:r>
            <w:r w:rsidRPr="00B1477A">
              <w:tab/>
              <w:t xml:space="preserve">The lower power limit shall not exceed the minimum output power requirements defined in </w:t>
            </w:r>
            <w:r w:rsidRPr="00B1477A">
              <w:rPr>
                <w:rFonts w:eastAsia="PMingLiU"/>
                <w:lang w:eastAsia="zh-TW"/>
              </w:rPr>
              <w:tab/>
            </w:r>
            <w:r w:rsidRPr="00B1477A">
              <w:t>sub-clause 6.3</w:t>
            </w:r>
            <w:r w:rsidRPr="00B1477A">
              <w:rPr>
                <w:rFonts w:eastAsia="PMingLiU"/>
                <w:lang w:eastAsia="zh-TW"/>
              </w:rPr>
              <w:t>A</w:t>
            </w:r>
            <w:r w:rsidRPr="00B1477A">
              <w:t>.1</w:t>
            </w:r>
          </w:p>
        </w:tc>
      </w:tr>
      <w:bookmarkEnd w:id="676"/>
    </w:tbl>
    <w:p w14:paraId="0ED55F2B" w14:textId="77777777" w:rsidR="00524A5D" w:rsidRPr="00B1477A" w:rsidRDefault="00524A5D"/>
    <w:p w14:paraId="2AB0B7FC" w14:textId="77777777" w:rsidR="00524A5D" w:rsidRPr="00B1477A" w:rsidRDefault="00000000">
      <w:pPr>
        <w:pStyle w:val="TH"/>
      </w:pPr>
      <w:r w:rsidRPr="00B1477A">
        <w:t>Table 6.3</w:t>
      </w:r>
      <w:r w:rsidRPr="00B1477A">
        <w:rPr>
          <w:rFonts w:eastAsia="PMingLiU"/>
          <w:lang w:eastAsia="zh-TW"/>
        </w:rPr>
        <w:t>A</w:t>
      </w:r>
      <w:r w:rsidRPr="00B1477A">
        <w:t>.4.1.5-2: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843"/>
        <w:gridCol w:w="1701"/>
      </w:tblGrid>
      <w:tr w:rsidR="00524A5D" w:rsidRPr="00B1477A" w14:paraId="22C17714" w14:textId="77777777">
        <w:trPr>
          <w:jc w:val="center"/>
        </w:trPr>
        <w:tc>
          <w:tcPr>
            <w:tcW w:w="3652" w:type="dxa"/>
            <w:vMerge w:val="restart"/>
            <w:vAlign w:val="center"/>
          </w:tcPr>
          <w:p w14:paraId="588EFD56" w14:textId="77777777" w:rsidR="00524A5D" w:rsidRPr="00B1477A" w:rsidRDefault="00524A5D">
            <w:pPr>
              <w:pStyle w:val="TAC"/>
            </w:pPr>
            <w:bookmarkStart w:id="677" w:name="MCCQCTEMPBM_00000479"/>
          </w:p>
        </w:tc>
        <w:tc>
          <w:tcPr>
            <w:tcW w:w="3544" w:type="dxa"/>
            <w:gridSpan w:val="2"/>
            <w:vAlign w:val="center"/>
          </w:tcPr>
          <w:p w14:paraId="0099AE54" w14:textId="77777777" w:rsidR="00524A5D" w:rsidRPr="00B1477A" w:rsidRDefault="00000000">
            <w:pPr>
              <w:pStyle w:val="TAC"/>
              <w:rPr>
                <w:rFonts w:eastAsia="PMingLiU"/>
                <w:b/>
                <w:lang w:eastAsia="zh-TW"/>
              </w:rPr>
            </w:pPr>
            <w:r w:rsidRPr="00B1477A">
              <w:rPr>
                <w:rFonts w:eastAsia="PMingLiU"/>
                <w:b/>
                <w:lang w:eastAsia="zh-TW"/>
              </w:rPr>
              <w:t>E</w:t>
            </w:r>
            <w:r w:rsidRPr="00B1477A">
              <w:rPr>
                <w:b/>
              </w:rPr>
              <w:t>xpected output power (dBm)</w:t>
            </w:r>
          </w:p>
        </w:tc>
      </w:tr>
      <w:tr w:rsidR="00524A5D" w:rsidRPr="00B1477A" w14:paraId="3402D04F" w14:textId="77777777">
        <w:trPr>
          <w:jc w:val="center"/>
        </w:trPr>
        <w:tc>
          <w:tcPr>
            <w:tcW w:w="3652" w:type="dxa"/>
            <w:vMerge/>
            <w:vAlign w:val="center"/>
          </w:tcPr>
          <w:p w14:paraId="7301F455" w14:textId="77777777" w:rsidR="00524A5D" w:rsidRPr="00B1477A" w:rsidRDefault="00524A5D">
            <w:pPr>
              <w:pStyle w:val="TAC"/>
            </w:pPr>
          </w:p>
        </w:tc>
        <w:tc>
          <w:tcPr>
            <w:tcW w:w="1843" w:type="dxa"/>
            <w:vAlign w:val="center"/>
          </w:tcPr>
          <w:p w14:paraId="2D0763D1" w14:textId="77777777" w:rsidR="00524A5D" w:rsidRPr="00B1477A" w:rsidRDefault="00000000">
            <w:pPr>
              <w:pStyle w:val="TAC"/>
              <w:rPr>
                <w:rFonts w:eastAsia="PMingLiU"/>
                <w:b/>
                <w:lang w:eastAsia="zh-TW"/>
              </w:rPr>
            </w:pPr>
            <w:r w:rsidRPr="00B1477A">
              <w:rPr>
                <w:rFonts w:eastAsia="PMingLiU"/>
                <w:b/>
                <w:lang w:eastAsia="zh-TW"/>
              </w:rPr>
              <w:t>Class 3</w:t>
            </w:r>
          </w:p>
        </w:tc>
        <w:tc>
          <w:tcPr>
            <w:tcW w:w="1701" w:type="dxa"/>
          </w:tcPr>
          <w:p w14:paraId="0F8D1F9F" w14:textId="77777777" w:rsidR="00524A5D" w:rsidRPr="00B1477A" w:rsidRDefault="00000000">
            <w:pPr>
              <w:pStyle w:val="TAC"/>
              <w:rPr>
                <w:rFonts w:eastAsia="PMingLiU"/>
                <w:b/>
                <w:lang w:eastAsia="zh-TW"/>
              </w:rPr>
            </w:pPr>
            <w:r w:rsidRPr="00B1477A">
              <w:rPr>
                <w:rFonts w:eastAsia="PMingLiU"/>
                <w:b/>
                <w:lang w:eastAsia="zh-TW"/>
              </w:rPr>
              <w:t>Class 5</w:t>
            </w:r>
          </w:p>
        </w:tc>
      </w:tr>
      <w:tr w:rsidR="00524A5D" w:rsidRPr="00B1477A" w14:paraId="6D03DA20" w14:textId="77777777">
        <w:trPr>
          <w:jc w:val="center"/>
        </w:trPr>
        <w:tc>
          <w:tcPr>
            <w:tcW w:w="3652" w:type="dxa"/>
            <w:vAlign w:val="center"/>
          </w:tcPr>
          <w:p w14:paraId="6AFE2D5B" w14:textId="77777777" w:rsidR="00524A5D" w:rsidRPr="00B1477A" w:rsidRDefault="00000000">
            <w:pPr>
              <w:pStyle w:val="TAC"/>
            </w:pPr>
            <w:r w:rsidRPr="00B1477A">
              <w:t>Expected Measured power Normal conditions</w:t>
            </w:r>
          </w:p>
        </w:tc>
        <w:tc>
          <w:tcPr>
            <w:tcW w:w="1843" w:type="dxa"/>
            <w:vAlign w:val="center"/>
          </w:tcPr>
          <w:p w14:paraId="341EE0EA" w14:textId="77777777" w:rsidR="00524A5D" w:rsidRPr="00B1477A" w:rsidRDefault="00000000">
            <w:pPr>
              <w:pStyle w:val="TAC"/>
            </w:pPr>
            <w:r w:rsidRPr="00B1477A">
              <w:t>-2.8 dBm</w:t>
            </w:r>
          </w:p>
        </w:tc>
        <w:tc>
          <w:tcPr>
            <w:tcW w:w="1701" w:type="dxa"/>
            <w:vAlign w:val="center"/>
          </w:tcPr>
          <w:p w14:paraId="1FA7375E" w14:textId="77777777" w:rsidR="00524A5D" w:rsidRPr="00B1477A" w:rsidRDefault="00000000">
            <w:pPr>
              <w:pStyle w:val="TAC"/>
              <w:rPr>
                <w:rFonts w:eastAsia="PMingLiU"/>
                <w:lang w:eastAsia="zh-TW"/>
              </w:rPr>
            </w:pPr>
            <w:r w:rsidRPr="00B1477A">
              <w:t>-2.8 dBm</w:t>
            </w:r>
          </w:p>
        </w:tc>
      </w:tr>
      <w:tr w:rsidR="00524A5D" w:rsidRPr="00B1477A" w14:paraId="00EFCF7C" w14:textId="77777777">
        <w:trPr>
          <w:jc w:val="center"/>
        </w:trPr>
        <w:tc>
          <w:tcPr>
            <w:tcW w:w="3652" w:type="dxa"/>
            <w:vAlign w:val="center"/>
          </w:tcPr>
          <w:p w14:paraId="47D3FAAE" w14:textId="77777777" w:rsidR="00524A5D" w:rsidRPr="00B1477A" w:rsidRDefault="00000000">
            <w:pPr>
              <w:pStyle w:val="TAC"/>
            </w:pPr>
            <w:r w:rsidRPr="00B1477A">
              <w:t>Power tolerance</w:t>
            </w:r>
          </w:p>
          <w:p w14:paraId="2A44C532" w14:textId="77777777" w:rsidR="00524A5D" w:rsidRPr="00B1477A" w:rsidRDefault="00000000">
            <w:pPr>
              <w:pStyle w:val="TAL"/>
              <w:jc w:val="center"/>
              <w:rPr>
                <w:rFonts w:cs="v4.2.0"/>
              </w:rPr>
            </w:pPr>
            <w:r w:rsidRPr="00B1477A">
              <w:rPr>
                <w:rFonts w:cs="v4.2.0"/>
              </w:rPr>
              <w:t xml:space="preserve">f </w:t>
            </w:r>
            <w:r w:rsidRPr="00B1477A">
              <w:rPr>
                <w:rFonts w:cs="Arial"/>
              </w:rPr>
              <w:t>≤</w:t>
            </w:r>
            <w:r w:rsidRPr="00B1477A">
              <w:rPr>
                <w:rFonts w:cs="v4.2.0"/>
              </w:rPr>
              <w:t xml:space="preserve"> 3.0GHz</w:t>
            </w:r>
          </w:p>
        </w:tc>
        <w:tc>
          <w:tcPr>
            <w:tcW w:w="1843" w:type="dxa"/>
            <w:vAlign w:val="center"/>
          </w:tcPr>
          <w:p w14:paraId="2B4DDCCB" w14:textId="77777777" w:rsidR="00524A5D" w:rsidRPr="00B1477A" w:rsidRDefault="00000000">
            <w:pPr>
              <w:pStyle w:val="TAC"/>
              <w:rPr>
                <w:rFonts w:eastAsia="PMingLiU"/>
                <w:lang w:eastAsia="zh-TW"/>
              </w:rPr>
            </w:pPr>
            <w:r w:rsidRPr="00B1477A">
              <w:rPr>
                <w:snapToGrid w:val="0"/>
              </w:rPr>
              <w:t>±</w:t>
            </w:r>
            <w:r w:rsidRPr="00B1477A">
              <w:t xml:space="preserve"> 10.0dB</w:t>
            </w:r>
          </w:p>
        </w:tc>
        <w:tc>
          <w:tcPr>
            <w:tcW w:w="1701" w:type="dxa"/>
            <w:vAlign w:val="center"/>
          </w:tcPr>
          <w:p w14:paraId="651C121D" w14:textId="77777777" w:rsidR="00524A5D" w:rsidRPr="00B1477A" w:rsidRDefault="00000000">
            <w:pPr>
              <w:pStyle w:val="TAC"/>
              <w:rPr>
                <w:rFonts w:eastAsia="PMingLiU"/>
                <w:lang w:eastAsia="zh-TW"/>
              </w:rPr>
            </w:pPr>
            <w:r w:rsidRPr="00B1477A">
              <w:rPr>
                <w:snapToGrid w:val="0"/>
              </w:rPr>
              <w:t>±</w:t>
            </w:r>
            <w:r w:rsidRPr="00B1477A">
              <w:t xml:space="preserve"> 10.0d</w:t>
            </w:r>
            <w:r w:rsidRPr="00B1477A">
              <w:rPr>
                <w:rFonts w:eastAsia="PMingLiU"/>
                <w:lang w:eastAsia="zh-TW"/>
              </w:rPr>
              <w:t>Bm</w:t>
            </w:r>
          </w:p>
        </w:tc>
      </w:tr>
      <w:tr w:rsidR="00524A5D" w:rsidRPr="00B1477A" w14:paraId="30C77C5B" w14:textId="77777777">
        <w:trPr>
          <w:jc w:val="center"/>
        </w:trPr>
        <w:tc>
          <w:tcPr>
            <w:tcW w:w="3652" w:type="dxa"/>
            <w:vAlign w:val="center"/>
          </w:tcPr>
          <w:p w14:paraId="0AF77F93" w14:textId="77777777" w:rsidR="00524A5D" w:rsidRPr="00B1477A" w:rsidRDefault="00000000">
            <w:pPr>
              <w:pStyle w:val="TAC"/>
            </w:pPr>
            <w:r w:rsidRPr="00B1477A">
              <w:t>Expected Measured power Extreme conditions</w:t>
            </w:r>
          </w:p>
        </w:tc>
        <w:tc>
          <w:tcPr>
            <w:tcW w:w="1843" w:type="dxa"/>
            <w:vAlign w:val="center"/>
          </w:tcPr>
          <w:p w14:paraId="53E5CE5E" w14:textId="77777777" w:rsidR="00524A5D" w:rsidRPr="00B1477A" w:rsidRDefault="00000000">
            <w:pPr>
              <w:pStyle w:val="TAC"/>
            </w:pPr>
            <w:r w:rsidRPr="00B1477A">
              <w:t>-2.8 dBm</w:t>
            </w:r>
          </w:p>
        </w:tc>
        <w:tc>
          <w:tcPr>
            <w:tcW w:w="1701" w:type="dxa"/>
            <w:vAlign w:val="center"/>
          </w:tcPr>
          <w:p w14:paraId="322AD8AF" w14:textId="77777777" w:rsidR="00524A5D" w:rsidRPr="00B1477A" w:rsidRDefault="00000000">
            <w:pPr>
              <w:pStyle w:val="TAC"/>
            </w:pPr>
            <w:r w:rsidRPr="00B1477A">
              <w:t>-2.8 dBm</w:t>
            </w:r>
          </w:p>
        </w:tc>
      </w:tr>
      <w:tr w:rsidR="00524A5D" w:rsidRPr="00B1477A" w14:paraId="643E35E3" w14:textId="77777777">
        <w:trPr>
          <w:jc w:val="center"/>
        </w:trPr>
        <w:tc>
          <w:tcPr>
            <w:tcW w:w="3652" w:type="dxa"/>
            <w:vAlign w:val="center"/>
          </w:tcPr>
          <w:p w14:paraId="6FFA6D2C" w14:textId="77777777" w:rsidR="00524A5D" w:rsidRPr="00B1477A" w:rsidRDefault="00000000">
            <w:pPr>
              <w:pStyle w:val="TAC"/>
            </w:pPr>
            <w:r w:rsidRPr="00B1477A">
              <w:t>Power tolerance</w:t>
            </w:r>
          </w:p>
          <w:p w14:paraId="753B2113" w14:textId="77777777" w:rsidR="00524A5D" w:rsidRPr="00B1477A" w:rsidRDefault="00000000">
            <w:pPr>
              <w:pStyle w:val="TAL"/>
              <w:jc w:val="center"/>
              <w:rPr>
                <w:rFonts w:cs="v4.2.0"/>
              </w:rPr>
            </w:pPr>
            <w:r w:rsidRPr="00B1477A">
              <w:rPr>
                <w:rFonts w:cs="v4.2.0"/>
              </w:rPr>
              <w:t xml:space="preserve">f </w:t>
            </w:r>
            <w:r w:rsidRPr="00B1477A">
              <w:rPr>
                <w:rFonts w:cs="Arial"/>
              </w:rPr>
              <w:t>≤</w:t>
            </w:r>
            <w:r w:rsidRPr="00B1477A">
              <w:rPr>
                <w:rFonts w:cs="v4.2.0"/>
              </w:rPr>
              <w:t xml:space="preserve"> 3.0GHz</w:t>
            </w:r>
          </w:p>
        </w:tc>
        <w:tc>
          <w:tcPr>
            <w:tcW w:w="1843" w:type="dxa"/>
            <w:vAlign w:val="center"/>
          </w:tcPr>
          <w:p w14:paraId="7870CBE9" w14:textId="77777777" w:rsidR="00524A5D" w:rsidRPr="00B1477A" w:rsidRDefault="00000000">
            <w:pPr>
              <w:pStyle w:val="TAC"/>
              <w:rPr>
                <w:rFonts w:eastAsia="PMingLiU"/>
                <w:lang w:eastAsia="zh-TW"/>
              </w:rPr>
            </w:pPr>
            <w:r w:rsidRPr="00B1477A">
              <w:rPr>
                <w:snapToGrid w:val="0"/>
              </w:rPr>
              <w:t>±</w:t>
            </w:r>
            <w:r w:rsidRPr="00B1477A">
              <w:t xml:space="preserve"> 13.0dB</w:t>
            </w:r>
          </w:p>
        </w:tc>
        <w:tc>
          <w:tcPr>
            <w:tcW w:w="1701" w:type="dxa"/>
            <w:vAlign w:val="center"/>
          </w:tcPr>
          <w:p w14:paraId="1A4BAD25" w14:textId="77777777" w:rsidR="00524A5D" w:rsidRPr="00B1477A" w:rsidRDefault="00000000">
            <w:pPr>
              <w:pStyle w:val="TAC"/>
              <w:rPr>
                <w:rFonts w:eastAsia="PMingLiU"/>
                <w:lang w:eastAsia="zh-TW"/>
              </w:rPr>
            </w:pPr>
            <w:r w:rsidRPr="00B1477A">
              <w:rPr>
                <w:snapToGrid w:val="0"/>
              </w:rPr>
              <w:t>±</w:t>
            </w:r>
            <w:r w:rsidRPr="00B1477A">
              <w:t xml:space="preserve"> 13.0dB</w:t>
            </w:r>
          </w:p>
        </w:tc>
      </w:tr>
      <w:tr w:rsidR="00524A5D" w:rsidRPr="00B1477A" w14:paraId="1F9847A7" w14:textId="77777777">
        <w:trPr>
          <w:jc w:val="center"/>
        </w:trPr>
        <w:tc>
          <w:tcPr>
            <w:tcW w:w="7196" w:type="dxa"/>
            <w:gridSpan w:val="3"/>
            <w:vAlign w:val="center"/>
          </w:tcPr>
          <w:p w14:paraId="41A63050" w14:textId="77777777" w:rsidR="00524A5D" w:rsidRPr="00B1477A" w:rsidRDefault="00000000">
            <w:pPr>
              <w:pStyle w:val="TAN"/>
            </w:pPr>
            <w:r w:rsidRPr="00B1477A">
              <w:t>Note 1:</w:t>
            </w:r>
            <w:r w:rsidRPr="00B1477A">
              <w:tab/>
              <w:t>The upper power limit shall not exceed the maximum output power requirements defined in sub-clause 6.2</w:t>
            </w:r>
            <w:r w:rsidRPr="00B1477A">
              <w:rPr>
                <w:rFonts w:eastAsia="PMingLiU"/>
                <w:lang w:eastAsia="zh-TW"/>
              </w:rPr>
              <w:t>A</w:t>
            </w:r>
            <w:r w:rsidRPr="00B1477A">
              <w:t>.1</w:t>
            </w:r>
          </w:p>
        </w:tc>
      </w:tr>
      <w:bookmarkEnd w:id="677"/>
    </w:tbl>
    <w:p w14:paraId="30019C4C" w14:textId="77777777" w:rsidR="00524A5D" w:rsidRPr="00B1477A" w:rsidRDefault="00524A5D">
      <w:pPr>
        <w:rPr>
          <w:lang w:eastAsia="zh-TW"/>
        </w:rPr>
      </w:pPr>
    </w:p>
    <w:p w14:paraId="48D5E627" w14:textId="77777777" w:rsidR="00524A5D" w:rsidRPr="00B1477A" w:rsidRDefault="00000000">
      <w:pPr>
        <w:pStyle w:val="Heading4"/>
      </w:pPr>
      <w:bookmarkStart w:id="678" w:name="_Toc5065"/>
      <w:bookmarkStart w:id="679" w:name="_Toc5574"/>
      <w:bookmarkStart w:id="680" w:name="_Toc9368"/>
      <w:bookmarkStart w:id="681" w:name="_Toc30330"/>
      <w:bookmarkStart w:id="682" w:name="_Toc14114"/>
      <w:bookmarkStart w:id="683" w:name="_Toc188017119"/>
      <w:bookmarkStart w:id="684" w:name="_Toc120570040"/>
      <w:bookmarkStart w:id="685" w:name="_Toc18892"/>
      <w:bookmarkStart w:id="686" w:name="_Toc121162832"/>
      <w:r w:rsidRPr="00B1477A">
        <w:t>6.3A.4.2</w:t>
      </w:r>
      <w:r w:rsidRPr="00B1477A">
        <w:tab/>
        <w:t>Power Control Relative power tolerance for UE category M1</w:t>
      </w:r>
      <w:bookmarkEnd w:id="678"/>
      <w:bookmarkEnd w:id="679"/>
      <w:bookmarkEnd w:id="680"/>
      <w:bookmarkEnd w:id="681"/>
      <w:bookmarkEnd w:id="682"/>
      <w:bookmarkEnd w:id="683"/>
    </w:p>
    <w:p w14:paraId="6AD58BFA" w14:textId="77777777" w:rsidR="00524A5D" w:rsidRPr="00B1477A" w:rsidRDefault="00000000">
      <w:pPr>
        <w:pStyle w:val="H6"/>
      </w:pPr>
      <w:bookmarkStart w:id="687" w:name="MCCQCTEMPBM_00000131"/>
      <w:r w:rsidRPr="00B1477A">
        <w:t>6.3A.4.2.1</w:t>
      </w:r>
      <w:r w:rsidRPr="00B1477A">
        <w:tab/>
        <w:t>Test purpose</w:t>
      </w:r>
    </w:p>
    <w:bookmarkEnd w:id="687"/>
    <w:p w14:paraId="1D67D9ED" w14:textId="77777777" w:rsidR="00524A5D" w:rsidRPr="00B1477A" w:rsidRDefault="00000000">
      <w:pPr>
        <w:rPr>
          <w:rFonts w:eastAsia="PMingLiU" w:cs="v5.0.0"/>
          <w:snapToGrid w:val="0"/>
          <w:lang w:eastAsia="zh-TW"/>
        </w:rPr>
      </w:pPr>
      <w:r w:rsidRPr="00B1477A">
        <w:t xml:space="preserve">To verify the </w:t>
      </w:r>
      <w:r w:rsidRPr="00B1477A">
        <w:rPr>
          <w:rFonts w:cs="v5.0.0"/>
        </w:rPr>
        <w:t xml:space="preserve">ability of the UE transmitter to set its output power </w:t>
      </w:r>
      <w:r w:rsidRPr="00B1477A">
        <w:rPr>
          <w:rFonts w:cs="v5.0.0"/>
          <w:snapToGrid w:val="0"/>
        </w:rPr>
        <w:t>relatively to the power in a target sub-frame relatively to the power of the most recently transmitted reference sub-frame if the transmission gap between these sub-frames is ≤ 20 ms.</w:t>
      </w:r>
    </w:p>
    <w:p w14:paraId="3420265A" w14:textId="77777777" w:rsidR="00524A5D" w:rsidRPr="00B1477A" w:rsidRDefault="00000000">
      <w:pPr>
        <w:pStyle w:val="H6"/>
      </w:pPr>
      <w:bookmarkStart w:id="688" w:name="MCCQCTEMPBM_00000132"/>
      <w:r w:rsidRPr="00B1477A">
        <w:t>6.3A.4.2.2</w:t>
      </w:r>
      <w:r w:rsidRPr="00B1477A">
        <w:tab/>
        <w:t>Test applicability</w:t>
      </w:r>
    </w:p>
    <w:bookmarkEnd w:id="688"/>
    <w:p w14:paraId="506C0896" w14:textId="77777777" w:rsidR="00524A5D" w:rsidRPr="00B1477A" w:rsidRDefault="00000000">
      <w:r w:rsidRPr="00B1477A">
        <w:t>This test case applies to all types of E-UTRA UE release 17 and forward of UE category M1 that support satellite access operation.</w:t>
      </w:r>
    </w:p>
    <w:p w14:paraId="5B923DAE" w14:textId="77777777" w:rsidR="00524A5D" w:rsidRPr="00B1477A" w:rsidRDefault="00000000">
      <w:pPr>
        <w:pStyle w:val="H6"/>
      </w:pPr>
      <w:bookmarkStart w:id="689" w:name="MCCQCTEMPBM_00000133"/>
      <w:r w:rsidRPr="00B1477A">
        <w:t>6.3A.4.2.3</w:t>
      </w:r>
      <w:r w:rsidRPr="00B1477A">
        <w:tab/>
        <w:t>Minimum conformance requirements</w:t>
      </w:r>
    </w:p>
    <w:bookmarkEnd w:id="689"/>
    <w:p w14:paraId="1455183A" w14:textId="77777777" w:rsidR="00524A5D" w:rsidRPr="00B1477A" w:rsidRDefault="00000000">
      <w:r w:rsidRPr="00B1477A">
        <w:t>The UE shall meet the requirements specified in Table 6.3</w:t>
      </w:r>
      <w:r w:rsidRPr="00B1477A">
        <w:rPr>
          <w:rFonts w:eastAsia="PMingLiU"/>
          <w:lang w:eastAsia="zh-TW"/>
        </w:rPr>
        <w:t>A</w:t>
      </w:r>
      <w:r w:rsidRPr="00B1477A">
        <w:t>.4.2.3-1.</w:t>
      </w:r>
    </w:p>
    <w:p w14:paraId="1F8F1EA5" w14:textId="77777777" w:rsidR="00524A5D" w:rsidRPr="00B1477A" w:rsidRDefault="00000000">
      <w:pPr>
        <w:rPr>
          <w:rFonts w:eastAsia="MS Mincho"/>
        </w:rPr>
      </w:pPr>
      <w:r w:rsidRPr="00B1477A">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6.3A.1 and 6.2A.1. For these exceptions the power tolerance limit is a maximum of ±6.0 dB in Table 6.3</w:t>
      </w:r>
      <w:r w:rsidRPr="00B1477A">
        <w:rPr>
          <w:rFonts w:eastAsia="PMingLiU"/>
          <w:lang w:eastAsia="zh-TW"/>
        </w:rPr>
        <w:t>A</w:t>
      </w:r>
      <w:r w:rsidRPr="00B1477A">
        <w:rPr>
          <w:rFonts w:eastAsia="MS Mincho"/>
        </w:rPr>
        <w:t>.4.2.3-1.</w:t>
      </w:r>
    </w:p>
    <w:p w14:paraId="509774E9" w14:textId="77777777" w:rsidR="00524A5D" w:rsidRPr="00B1477A" w:rsidRDefault="00000000">
      <w:pPr>
        <w:pStyle w:val="TH"/>
      </w:pPr>
      <w:r w:rsidRPr="00B1477A">
        <w:lastRenderedPageBreak/>
        <w:t>Table 6.3A.4.2.3-1: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813"/>
        <w:gridCol w:w="1909"/>
        <w:gridCol w:w="1549"/>
      </w:tblGrid>
      <w:tr w:rsidR="00524A5D" w:rsidRPr="00B1477A" w14:paraId="62FF963E" w14:textId="77777777">
        <w:trPr>
          <w:trHeight w:val="420"/>
          <w:jc w:val="center"/>
        </w:trPr>
        <w:tc>
          <w:tcPr>
            <w:tcW w:w="1600" w:type="dxa"/>
            <w:shd w:val="clear" w:color="auto" w:fill="auto"/>
            <w:vAlign w:val="center"/>
          </w:tcPr>
          <w:p w14:paraId="5D6CE7BC" w14:textId="77777777" w:rsidR="00524A5D" w:rsidRPr="00B1477A" w:rsidRDefault="00000000">
            <w:pPr>
              <w:pStyle w:val="TAH"/>
              <w:rPr>
                <w:rFonts w:eastAsia="MS Mincho"/>
              </w:rPr>
            </w:pPr>
            <w:r w:rsidRPr="00B1477A">
              <w:t xml:space="preserve">Power step </w:t>
            </w:r>
            <w:r w:rsidRPr="00B1477A">
              <w:rPr>
                <w:rFonts w:ascii="Symbol" w:hAnsi="Symbol"/>
              </w:rPr>
              <w:t></w:t>
            </w:r>
            <w:r w:rsidRPr="00B1477A">
              <w:t>P (Up or down) [dB]</w:t>
            </w:r>
          </w:p>
        </w:tc>
        <w:tc>
          <w:tcPr>
            <w:tcW w:w="1813" w:type="dxa"/>
            <w:shd w:val="clear" w:color="auto" w:fill="auto"/>
            <w:vAlign w:val="center"/>
          </w:tcPr>
          <w:p w14:paraId="3602F003" w14:textId="77777777" w:rsidR="00524A5D" w:rsidRPr="00B1477A" w:rsidRDefault="00000000">
            <w:pPr>
              <w:pStyle w:val="TAH"/>
            </w:pPr>
            <w:r w:rsidRPr="00B1477A">
              <w:rPr>
                <w:rFonts w:cs="v5.0.0"/>
              </w:rPr>
              <w:t>All combinations of PUSCH and PUCCH transitions [dB]</w:t>
            </w:r>
          </w:p>
        </w:tc>
        <w:tc>
          <w:tcPr>
            <w:tcW w:w="1909" w:type="dxa"/>
            <w:shd w:val="clear" w:color="auto" w:fill="auto"/>
            <w:vAlign w:val="center"/>
          </w:tcPr>
          <w:p w14:paraId="29BE7F54" w14:textId="77777777" w:rsidR="00524A5D" w:rsidRPr="00B1477A" w:rsidRDefault="00000000">
            <w:pPr>
              <w:pStyle w:val="TAH"/>
            </w:pPr>
            <w:r w:rsidRPr="00B1477A">
              <w:rPr>
                <w:rFonts w:cs="v5.0.0"/>
              </w:rPr>
              <w:t>All combinations of PUSCH/PUCCH and SRS transitions between sub-frames [dB]</w:t>
            </w:r>
          </w:p>
        </w:tc>
        <w:tc>
          <w:tcPr>
            <w:tcW w:w="1549" w:type="dxa"/>
            <w:shd w:val="clear" w:color="auto" w:fill="auto"/>
            <w:vAlign w:val="center"/>
          </w:tcPr>
          <w:p w14:paraId="0C2783FF" w14:textId="77777777" w:rsidR="00524A5D" w:rsidRPr="00B1477A" w:rsidRDefault="00000000">
            <w:pPr>
              <w:pStyle w:val="TAH"/>
            </w:pPr>
            <w:r w:rsidRPr="00B1477A">
              <w:rPr>
                <w:rFonts w:eastAsia="MS Mincho"/>
              </w:rPr>
              <w:t>PRACH [dB]</w:t>
            </w:r>
          </w:p>
        </w:tc>
      </w:tr>
      <w:tr w:rsidR="00524A5D" w:rsidRPr="00B1477A" w14:paraId="0985F4C5" w14:textId="77777777">
        <w:trPr>
          <w:trHeight w:val="255"/>
          <w:jc w:val="center"/>
        </w:trPr>
        <w:tc>
          <w:tcPr>
            <w:tcW w:w="1600" w:type="dxa"/>
            <w:shd w:val="clear" w:color="auto" w:fill="auto"/>
            <w:vAlign w:val="center"/>
          </w:tcPr>
          <w:p w14:paraId="0233A2BE" w14:textId="77777777" w:rsidR="00524A5D" w:rsidRPr="00B1477A" w:rsidRDefault="00000000">
            <w:pPr>
              <w:pStyle w:val="TAC"/>
            </w:pPr>
            <w:r w:rsidRPr="00B1477A">
              <w:t>ΔP &lt; 2</w:t>
            </w:r>
          </w:p>
        </w:tc>
        <w:tc>
          <w:tcPr>
            <w:tcW w:w="1813" w:type="dxa"/>
            <w:shd w:val="clear" w:color="auto" w:fill="auto"/>
            <w:vAlign w:val="center"/>
          </w:tcPr>
          <w:p w14:paraId="11F6FAD0" w14:textId="77777777" w:rsidR="00524A5D" w:rsidRPr="00B1477A" w:rsidRDefault="00000000">
            <w:pPr>
              <w:pStyle w:val="TAC"/>
            </w:pPr>
            <w:r w:rsidRPr="00B1477A">
              <w:rPr>
                <w:rFonts w:cs="Arial"/>
              </w:rPr>
              <w:t>±</w:t>
            </w:r>
            <w:r w:rsidRPr="00B1477A">
              <w:t>2.5 (Note 3)</w:t>
            </w:r>
          </w:p>
        </w:tc>
        <w:tc>
          <w:tcPr>
            <w:tcW w:w="1909" w:type="dxa"/>
            <w:shd w:val="clear" w:color="auto" w:fill="auto"/>
            <w:vAlign w:val="center"/>
          </w:tcPr>
          <w:p w14:paraId="4B00C259" w14:textId="77777777" w:rsidR="00524A5D" w:rsidRPr="00B1477A" w:rsidRDefault="00000000">
            <w:pPr>
              <w:pStyle w:val="TAC"/>
            </w:pPr>
            <w:r w:rsidRPr="00B1477A">
              <w:t>±3.0</w:t>
            </w:r>
          </w:p>
        </w:tc>
        <w:tc>
          <w:tcPr>
            <w:tcW w:w="1549" w:type="dxa"/>
            <w:shd w:val="clear" w:color="auto" w:fill="auto"/>
            <w:vAlign w:val="center"/>
          </w:tcPr>
          <w:p w14:paraId="772CB76E" w14:textId="77777777" w:rsidR="00524A5D" w:rsidRPr="00B1477A" w:rsidRDefault="00000000">
            <w:pPr>
              <w:pStyle w:val="TAC"/>
            </w:pPr>
            <w:r w:rsidRPr="00B1477A">
              <w:rPr>
                <w:rFonts w:cs="Arial"/>
              </w:rPr>
              <w:t>±</w:t>
            </w:r>
            <w:r w:rsidRPr="00B1477A">
              <w:t>2.5</w:t>
            </w:r>
          </w:p>
        </w:tc>
      </w:tr>
      <w:tr w:rsidR="00524A5D" w:rsidRPr="00B1477A" w14:paraId="0ED5ED09" w14:textId="77777777">
        <w:trPr>
          <w:trHeight w:val="255"/>
          <w:jc w:val="center"/>
        </w:trPr>
        <w:tc>
          <w:tcPr>
            <w:tcW w:w="1600" w:type="dxa"/>
            <w:shd w:val="clear" w:color="auto" w:fill="auto"/>
            <w:vAlign w:val="center"/>
          </w:tcPr>
          <w:p w14:paraId="730BDC24" w14:textId="77777777" w:rsidR="00524A5D" w:rsidRPr="00B1477A" w:rsidRDefault="00000000">
            <w:pPr>
              <w:pStyle w:val="TAC"/>
            </w:pPr>
            <w:r w:rsidRPr="00B1477A">
              <w:t xml:space="preserve">2 </w:t>
            </w:r>
            <w:r w:rsidRPr="00B1477A">
              <w:rPr>
                <w:rFonts w:cs="Arial"/>
              </w:rPr>
              <w:t>≤</w:t>
            </w:r>
            <w:r w:rsidRPr="00B1477A">
              <w:t xml:space="preserve"> ΔP &lt; 3</w:t>
            </w:r>
          </w:p>
        </w:tc>
        <w:tc>
          <w:tcPr>
            <w:tcW w:w="1813" w:type="dxa"/>
            <w:shd w:val="clear" w:color="auto" w:fill="auto"/>
            <w:vAlign w:val="center"/>
          </w:tcPr>
          <w:p w14:paraId="29094239" w14:textId="77777777" w:rsidR="00524A5D" w:rsidRPr="00B1477A" w:rsidRDefault="00000000">
            <w:pPr>
              <w:pStyle w:val="TAC"/>
            </w:pPr>
            <w:r w:rsidRPr="00B1477A">
              <w:rPr>
                <w:rFonts w:cs="Arial"/>
              </w:rPr>
              <w:t>±</w:t>
            </w:r>
            <w:r w:rsidRPr="00B1477A">
              <w:t>3.0</w:t>
            </w:r>
          </w:p>
        </w:tc>
        <w:tc>
          <w:tcPr>
            <w:tcW w:w="1909" w:type="dxa"/>
            <w:shd w:val="clear" w:color="auto" w:fill="auto"/>
            <w:vAlign w:val="center"/>
          </w:tcPr>
          <w:p w14:paraId="633E42F8" w14:textId="77777777" w:rsidR="00524A5D" w:rsidRPr="00B1477A" w:rsidRDefault="00000000">
            <w:pPr>
              <w:pStyle w:val="TAC"/>
            </w:pPr>
            <w:r w:rsidRPr="00B1477A">
              <w:t>±4.0</w:t>
            </w:r>
          </w:p>
        </w:tc>
        <w:tc>
          <w:tcPr>
            <w:tcW w:w="1549" w:type="dxa"/>
            <w:shd w:val="clear" w:color="auto" w:fill="auto"/>
            <w:vAlign w:val="center"/>
          </w:tcPr>
          <w:p w14:paraId="669C221F" w14:textId="77777777" w:rsidR="00524A5D" w:rsidRPr="00B1477A" w:rsidRDefault="00000000">
            <w:pPr>
              <w:pStyle w:val="TAC"/>
            </w:pPr>
            <w:r w:rsidRPr="00B1477A">
              <w:rPr>
                <w:rFonts w:cs="Arial"/>
              </w:rPr>
              <w:t>±</w:t>
            </w:r>
            <w:r w:rsidRPr="00B1477A">
              <w:t>3.0</w:t>
            </w:r>
          </w:p>
        </w:tc>
      </w:tr>
      <w:tr w:rsidR="00524A5D" w:rsidRPr="00B1477A" w14:paraId="08B84EEF" w14:textId="77777777">
        <w:trPr>
          <w:trHeight w:val="255"/>
          <w:jc w:val="center"/>
        </w:trPr>
        <w:tc>
          <w:tcPr>
            <w:tcW w:w="1600" w:type="dxa"/>
            <w:shd w:val="clear" w:color="auto" w:fill="auto"/>
            <w:vAlign w:val="center"/>
          </w:tcPr>
          <w:p w14:paraId="3FF329B8" w14:textId="77777777" w:rsidR="00524A5D" w:rsidRPr="00B1477A" w:rsidRDefault="00000000">
            <w:pPr>
              <w:pStyle w:val="TAC"/>
            </w:pPr>
            <w:r w:rsidRPr="00B1477A">
              <w:t xml:space="preserve">3 </w:t>
            </w:r>
            <w:r w:rsidRPr="00B1477A">
              <w:rPr>
                <w:rFonts w:cs="Arial"/>
              </w:rPr>
              <w:t>≤</w:t>
            </w:r>
            <w:r w:rsidRPr="00B1477A">
              <w:t xml:space="preserve"> ΔP &lt; 4</w:t>
            </w:r>
          </w:p>
        </w:tc>
        <w:tc>
          <w:tcPr>
            <w:tcW w:w="1813" w:type="dxa"/>
            <w:shd w:val="clear" w:color="auto" w:fill="auto"/>
            <w:vAlign w:val="center"/>
          </w:tcPr>
          <w:p w14:paraId="6E943B34" w14:textId="77777777" w:rsidR="00524A5D" w:rsidRPr="00B1477A" w:rsidRDefault="00000000">
            <w:pPr>
              <w:pStyle w:val="TAC"/>
            </w:pPr>
            <w:r w:rsidRPr="00B1477A">
              <w:rPr>
                <w:rFonts w:cs="Arial"/>
              </w:rPr>
              <w:t>±</w:t>
            </w:r>
            <w:r w:rsidRPr="00B1477A">
              <w:t>3.5</w:t>
            </w:r>
          </w:p>
        </w:tc>
        <w:tc>
          <w:tcPr>
            <w:tcW w:w="1909" w:type="dxa"/>
            <w:shd w:val="clear" w:color="auto" w:fill="auto"/>
            <w:vAlign w:val="center"/>
          </w:tcPr>
          <w:p w14:paraId="47B01F0B" w14:textId="77777777" w:rsidR="00524A5D" w:rsidRPr="00B1477A" w:rsidRDefault="00000000">
            <w:pPr>
              <w:pStyle w:val="TAC"/>
            </w:pPr>
            <w:r w:rsidRPr="00B1477A">
              <w:t>±5.0</w:t>
            </w:r>
          </w:p>
        </w:tc>
        <w:tc>
          <w:tcPr>
            <w:tcW w:w="1549" w:type="dxa"/>
            <w:shd w:val="clear" w:color="auto" w:fill="auto"/>
            <w:vAlign w:val="center"/>
          </w:tcPr>
          <w:p w14:paraId="4AA3CB3A" w14:textId="77777777" w:rsidR="00524A5D" w:rsidRPr="00B1477A" w:rsidRDefault="00000000">
            <w:pPr>
              <w:pStyle w:val="TAC"/>
            </w:pPr>
            <w:r w:rsidRPr="00B1477A">
              <w:rPr>
                <w:rFonts w:cs="Arial"/>
              </w:rPr>
              <w:t>±</w:t>
            </w:r>
            <w:r w:rsidRPr="00B1477A">
              <w:t>3.5</w:t>
            </w:r>
          </w:p>
        </w:tc>
      </w:tr>
      <w:tr w:rsidR="00524A5D" w:rsidRPr="00B1477A" w14:paraId="1E610072" w14:textId="77777777">
        <w:trPr>
          <w:trHeight w:val="255"/>
          <w:jc w:val="center"/>
        </w:trPr>
        <w:tc>
          <w:tcPr>
            <w:tcW w:w="1600" w:type="dxa"/>
            <w:shd w:val="clear" w:color="auto" w:fill="auto"/>
            <w:vAlign w:val="center"/>
          </w:tcPr>
          <w:p w14:paraId="21B8D8A7" w14:textId="77777777" w:rsidR="00524A5D" w:rsidRPr="00B1477A" w:rsidRDefault="00000000">
            <w:pPr>
              <w:pStyle w:val="TAC"/>
            </w:pPr>
            <w:r w:rsidRPr="00B1477A">
              <w:t xml:space="preserve">4 </w:t>
            </w:r>
            <w:r w:rsidRPr="00B1477A">
              <w:rPr>
                <w:rFonts w:cs="Arial"/>
              </w:rPr>
              <w:t>≤</w:t>
            </w:r>
            <w:r w:rsidRPr="00B1477A">
              <w:t xml:space="preserve"> ΔP ≤ 10</w:t>
            </w:r>
          </w:p>
        </w:tc>
        <w:tc>
          <w:tcPr>
            <w:tcW w:w="1813" w:type="dxa"/>
            <w:shd w:val="clear" w:color="auto" w:fill="auto"/>
            <w:vAlign w:val="center"/>
          </w:tcPr>
          <w:p w14:paraId="4B5C507D" w14:textId="77777777" w:rsidR="00524A5D" w:rsidRPr="00B1477A" w:rsidRDefault="00000000">
            <w:pPr>
              <w:pStyle w:val="TAC"/>
            </w:pPr>
            <w:r w:rsidRPr="00B1477A">
              <w:t>±4.0</w:t>
            </w:r>
          </w:p>
        </w:tc>
        <w:tc>
          <w:tcPr>
            <w:tcW w:w="1909" w:type="dxa"/>
            <w:shd w:val="clear" w:color="auto" w:fill="auto"/>
            <w:vAlign w:val="center"/>
          </w:tcPr>
          <w:p w14:paraId="2F88B2BD" w14:textId="77777777" w:rsidR="00524A5D" w:rsidRPr="00B1477A" w:rsidRDefault="00000000">
            <w:pPr>
              <w:pStyle w:val="TAC"/>
            </w:pPr>
            <w:r w:rsidRPr="00B1477A">
              <w:t>±6.0</w:t>
            </w:r>
          </w:p>
        </w:tc>
        <w:tc>
          <w:tcPr>
            <w:tcW w:w="1549" w:type="dxa"/>
            <w:shd w:val="clear" w:color="auto" w:fill="auto"/>
            <w:vAlign w:val="center"/>
          </w:tcPr>
          <w:p w14:paraId="2A3DC2A5" w14:textId="77777777" w:rsidR="00524A5D" w:rsidRPr="00B1477A" w:rsidRDefault="00000000">
            <w:pPr>
              <w:pStyle w:val="TAC"/>
            </w:pPr>
            <w:r w:rsidRPr="00B1477A">
              <w:t>±4.0</w:t>
            </w:r>
          </w:p>
        </w:tc>
      </w:tr>
      <w:tr w:rsidR="00524A5D" w:rsidRPr="00B1477A" w14:paraId="122A11D1" w14:textId="77777777">
        <w:trPr>
          <w:trHeight w:val="255"/>
          <w:jc w:val="center"/>
        </w:trPr>
        <w:tc>
          <w:tcPr>
            <w:tcW w:w="1600" w:type="dxa"/>
            <w:shd w:val="clear" w:color="auto" w:fill="auto"/>
            <w:vAlign w:val="center"/>
          </w:tcPr>
          <w:p w14:paraId="0A5ADA5A" w14:textId="77777777" w:rsidR="00524A5D" w:rsidRPr="00B1477A" w:rsidRDefault="00000000">
            <w:pPr>
              <w:pStyle w:val="TAC"/>
            </w:pPr>
            <w:r w:rsidRPr="00B1477A">
              <w:t xml:space="preserve">10 </w:t>
            </w:r>
            <w:r w:rsidRPr="00B1477A">
              <w:rPr>
                <w:rFonts w:cs="Arial"/>
              </w:rPr>
              <w:t>≤</w:t>
            </w:r>
            <w:r w:rsidRPr="00B1477A">
              <w:t xml:space="preserve"> ΔP &lt; 15</w:t>
            </w:r>
          </w:p>
        </w:tc>
        <w:tc>
          <w:tcPr>
            <w:tcW w:w="1813" w:type="dxa"/>
            <w:shd w:val="clear" w:color="auto" w:fill="auto"/>
            <w:vAlign w:val="center"/>
          </w:tcPr>
          <w:p w14:paraId="5A77665E" w14:textId="77777777" w:rsidR="00524A5D" w:rsidRPr="00B1477A" w:rsidRDefault="00000000">
            <w:pPr>
              <w:pStyle w:val="TAC"/>
            </w:pPr>
            <w:r w:rsidRPr="00B1477A">
              <w:t>±5.0</w:t>
            </w:r>
          </w:p>
        </w:tc>
        <w:tc>
          <w:tcPr>
            <w:tcW w:w="1909" w:type="dxa"/>
            <w:shd w:val="clear" w:color="auto" w:fill="auto"/>
            <w:vAlign w:val="center"/>
          </w:tcPr>
          <w:p w14:paraId="319EFC6A" w14:textId="77777777" w:rsidR="00524A5D" w:rsidRPr="00B1477A" w:rsidRDefault="00000000">
            <w:pPr>
              <w:pStyle w:val="TAC"/>
            </w:pPr>
            <w:r w:rsidRPr="00B1477A">
              <w:t>±8.0</w:t>
            </w:r>
          </w:p>
        </w:tc>
        <w:tc>
          <w:tcPr>
            <w:tcW w:w="1549" w:type="dxa"/>
            <w:shd w:val="clear" w:color="auto" w:fill="auto"/>
            <w:vAlign w:val="center"/>
          </w:tcPr>
          <w:p w14:paraId="3B46474C" w14:textId="77777777" w:rsidR="00524A5D" w:rsidRPr="00B1477A" w:rsidRDefault="00000000">
            <w:pPr>
              <w:pStyle w:val="TAC"/>
            </w:pPr>
            <w:r w:rsidRPr="00B1477A">
              <w:t>±5.0</w:t>
            </w:r>
          </w:p>
        </w:tc>
      </w:tr>
      <w:tr w:rsidR="00524A5D" w:rsidRPr="00B1477A" w14:paraId="341FBAB5" w14:textId="77777777">
        <w:trPr>
          <w:trHeight w:val="255"/>
          <w:jc w:val="center"/>
        </w:trPr>
        <w:tc>
          <w:tcPr>
            <w:tcW w:w="1600" w:type="dxa"/>
            <w:shd w:val="clear" w:color="auto" w:fill="auto"/>
            <w:vAlign w:val="center"/>
          </w:tcPr>
          <w:p w14:paraId="72FA4548" w14:textId="77777777" w:rsidR="00524A5D" w:rsidRPr="00B1477A" w:rsidRDefault="00000000">
            <w:pPr>
              <w:pStyle w:val="TAC"/>
            </w:pPr>
            <w:r w:rsidRPr="00B1477A">
              <w:t xml:space="preserve">15 </w:t>
            </w:r>
            <w:r w:rsidRPr="00B1477A">
              <w:rPr>
                <w:rFonts w:cs="Arial"/>
              </w:rPr>
              <w:t>≤</w:t>
            </w:r>
            <w:r w:rsidRPr="00B1477A">
              <w:t xml:space="preserve"> ΔP</w:t>
            </w:r>
          </w:p>
        </w:tc>
        <w:tc>
          <w:tcPr>
            <w:tcW w:w="1813" w:type="dxa"/>
            <w:shd w:val="clear" w:color="auto" w:fill="auto"/>
            <w:vAlign w:val="center"/>
          </w:tcPr>
          <w:p w14:paraId="0640CA81" w14:textId="77777777" w:rsidR="00524A5D" w:rsidRPr="00B1477A" w:rsidRDefault="00000000">
            <w:pPr>
              <w:pStyle w:val="TAC"/>
            </w:pPr>
            <w:r w:rsidRPr="00B1477A">
              <w:t>±6.0</w:t>
            </w:r>
          </w:p>
        </w:tc>
        <w:tc>
          <w:tcPr>
            <w:tcW w:w="1909" w:type="dxa"/>
            <w:shd w:val="clear" w:color="auto" w:fill="auto"/>
            <w:vAlign w:val="center"/>
          </w:tcPr>
          <w:p w14:paraId="7EA56757" w14:textId="77777777" w:rsidR="00524A5D" w:rsidRPr="00B1477A" w:rsidRDefault="00000000">
            <w:pPr>
              <w:pStyle w:val="TAC"/>
            </w:pPr>
            <w:r w:rsidRPr="00B1477A">
              <w:t>±9.0</w:t>
            </w:r>
          </w:p>
        </w:tc>
        <w:tc>
          <w:tcPr>
            <w:tcW w:w="1549" w:type="dxa"/>
            <w:shd w:val="clear" w:color="auto" w:fill="auto"/>
            <w:vAlign w:val="center"/>
          </w:tcPr>
          <w:p w14:paraId="2A7A6274" w14:textId="77777777" w:rsidR="00524A5D" w:rsidRPr="00B1477A" w:rsidRDefault="00000000">
            <w:pPr>
              <w:pStyle w:val="TAC"/>
            </w:pPr>
            <w:r w:rsidRPr="00B1477A">
              <w:t>±6.0</w:t>
            </w:r>
          </w:p>
        </w:tc>
      </w:tr>
      <w:tr w:rsidR="00524A5D" w:rsidRPr="00B1477A" w14:paraId="04F44DC0" w14:textId="77777777">
        <w:trPr>
          <w:trHeight w:val="255"/>
          <w:jc w:val="center"/>
        </w:trPr>
        <w:tc>
          <w:tcPr>
            <w:tcW w:w="6871" w:type="dxa"/>
            <w:gridSpan w:val="4"/>
            <w:shd w:val="clear" w:color="auto" w:fill="auto"/>
            <w:vAlign w:val="center"/>
          </w:tcPr>
          <w:p w14:paraId="404A7EEE" w14:textId="77777777" w:rsidR="00524A5D" w:rsidRPr="00B1477A" w:rsidRDefault="00000000">
            <w:pPr>
              <w:pStyle w:val="TAN"/>
              <w:rPr>
                <w:rFonts w:eastAsiaTheme="minorEastAsia"/>
              </w:rPr>
            </w:pPr>
            <w:r w:rsidRPr="00B1477A">
              <w:t>Note 1:</w:t>
            </w:r>
            <w:r w:rsidRPr="00B1477A">
              <w:tab/>
              <w:t>For extreme conditions an additional ± 2.0 dB relaxation is allowed</w:t>
            </w:r>
          </w:p>
        </w:tc>
      </w:tr>
    </w:tbl>
    <w:p w14:paraId="2B5777B2" w14:textId="77777777" w:rsidR="00524A5D" w:rsidRPr="00B1477A" w:rsidRDefault="00524A5D"/>
    <w:p w14:paraId="5597C34D" w14:textId="77777777" w:rsidR="00524A5D" w:rsidRPr="00B1477A" w:rsidRDefault="00000000">
      <w:r w:rsidRPr="00B1477A">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sidRPr="00B1477A">
        <w:rPr>
          <w:rFonts w:eastAsia="PMingLiU"/>
          <w:lang w:eastAsia="zh-TW"/>
        </w:rPr>
        <w:t>A</w:t>
      </w:r>
      <w:r w:rsidRPr="00B1477A">
        <w:t>.4.2.3-1.</w:t>
      </w:r>
    </w:p>
    <w:p w14:paraId="3A2C406F" w14:textId="77777777" w:rsidR="00524A5D" w:rsidRPr="00B1477A" w:rsidRDefault="00000000">
      <w:pPr>
        <w:rPr>
          <w:lang w:eastAsia="ja-JP"/>
        </w:rPr>
      </w:pPr>
      <w:r w:rsidRPr="00B1477A">
        <w:t>The normative reference for this requirement is TS 36.102 [11] clause 6.3A.4.</w:t>
      </w:r>
    </w:p>
    <w:p w14:paraId="4EB0A589" w14:textId="77777777" w:rsidR="00524A5D" w:rsidRPr="00B1477A" w:rsidRDefault="00000000">
      <w:pPr>
        <w:pStyle w:val="H6"/>
      </w:pPr>
      <w:bookmarkStart w:id="690" w:name="MCCQCTEMPBM_00000134"/>
      <w:r w:rsidRPr="00B1477A">
        <w:t>6.3A.4.2.4</w:t>
      </w:r>
      <w:r w:rsidRPr="00B1477A">
        <w:tab/>
        <w:t>Test description</w:t>
      </w:r>
    </w:p>
    <w:bookmarkEnd w:id="690"/>
    <w:p w14:paraId="69CB4FFC" w14:textId="77777777" w:rsidR="00524A5D" w:rsidRPr="00B1477A" w:rsidRDefault="00000000">
      <w:pPr>
        <w:pStyle w:val="H6"/>
      </w:pPr>
      <w:r w:rsidRPr="00B1477A">
        <w:t>6.3A.4.2.4.1</w:t>
      </w:r>
      <w:r w:rsidRPr="00B1477A">
        <w:tab/>
        <w:t>Initial conditions</w:t>
      </w:r>
    </w:p>
    <w:p w14:paraId="37C860DF"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1D391B30" w14:textId="77777777" w:rsidR="00524A5D" w:rsidRPr="00B1477A" w:rsidRDefault="00000000">
      <w:pPr>
        <w:rPr>
          <w:rFonts w:eastAsia="MS Mincho"/>
          <w:lang w:eastAsia="ja-JP"/>
        </w:rPr>
      </w:pPr>
      <w:r w:rsidRPr="00B1477A">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Annexes A.2.</w:t>
      </w:r>
      <w:r w:rsidRPr="00B1477A">
        <w:rPr>
          <w:rFonts w:cs="v5.0.0"/>
          <w:lang w:eastAsia="ja-JP"/>
        </w:rPr>
        <w:t xml:space="preserve"> Configurations of PDSCH and </w:t>
      </w:r>
      <w:r w:rsidRPr="00B1477A">
        <w:rPr>
          <w:rFonts w:eastAsia="PMingLiU" w:cs="v5.0.0"/>
          <w:lang w:eastAsia="zh-TW"/>
        </w:rPr>
        <w:t>M</w:t>
      </w:r>
      <w:r w:rsidRPr="00B1477A">
        <w:rPr>
          <w:rFonts w:cs="v5.0.0"/>
          <w:lang w:eastAsia="ja-JP"/>
        </w:rPr>
        <w:t>PDCCH</w:t>
      </w:r>
      <w:r w:rsidRPr="00B1477A">
        <w:rPr>
          <w:rFonts w:cs="v5.0.0"/>
        </w:rPr>
        <w:t xml:space="preserve"> </w:t>
      </w:r>
      <w:r w:rsidRPr="00B1477A">
        <w:rPr>
          <w:rFonts w:cs="v5.0.0"/>
          <w:lang w:eastAsia="ja-JP"/>
        </w:rPr>
        <w:t>before measurement are specified in Annex C.2.</w:t>
      </w:r>
    </w:p>
    <w:p w14:paraId="32D4C18D" w14:textId="77777777" w:rsidR="00524A5D" w:rsidRPr="00B1477A" w:rsidRDefault="00000000">
      <w:pPr>
        <w:pStyle w:val="TH"/>
      </w:pPr>
      <w:r w:rsidRPr="00B1477A">
        <w:t>Table 6.3A.4.2.4.1-1: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B1477A" w14:paraId="7B4ED9B3"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27121225" w14:textId="77777777" w:rsidR="00524A5D" w:rsidRPr="00B1477A" w:rsidRDefault="00000000">
            <w:pPr>
              <w:pStyle w:val="TAH"/>
            </w:pPr>
            <w:bookmarkStart w:id="691" w:name="MCCQCTEMPBM_00000480"/>
            <w:r w:rsidRPr="00B1477A">
              <w:t>Initial Conditions</w:t>
            </w:r>
          </w:p>
        </w:tc>
      </w:tr>
      <w:tr w:rsidR="00524A5D" w:rsidRPr="00B1477A" w14:paraId="42A629F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1B029414" w14:textId="77777777" w:rsidR="00524A5D" w:rsidRPr="00B1477A" w:rsidRDefault="00000000">
            <w:pPr>
              <w:pStyle w:val="TAL"/>
            </w:pPr>
            <w:r w:rsidRPr="00B1477A">
              <w:t>Test Environment as specified in</w:t>
            </w:r>
          </w:p>
          <w:p w14:paraId="4CF7740B" w14:textId="77777777" w:rsidR="00524A5D" w:rsidRPr="00B1477A" w:rsidRDefault="00000000">
            <w:pPr>
              <w:pStyle w:val="TAL"/>
            </w:pPr>
            <w:r w:rsidRPr="00B1477A">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4C2BAD5A" w14:textId="77777777" w:rsidR="00524A5D" w:rsidRPr="00B1477A" w:rsidRDefault="00000000">
            <w:pPr>
              <w:pStyle w:val="TAL"/>
              <w:rPr>
                <w:bCs/>
              </w:rPr>
            </w:pPr>
            <w:r w:rsidRPr="00B1477A">
              <w:rPr>
                <w:bCs/>
              </w:rPr>
              <w:t>Normal, TL/VL, TL/VH, TH/VL, TH/VH</w:t>
            </w:r>
          </w:p>
        </w:tc>
      </w:tr>
      <w:tr w:rsidR="00524A5D" w:rsidRPr="00B1477A" w14:paraId="0A45DB1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7BA5B602" w14:textId="77777777" w:rsidR="00524A5D" w:rsidRPr="00B1477A" w:rsidRDefault="00000000">
            <w:pPr>
              <w:pStyle w:val="TAL"/>
            </w:pPr>
            <w:r w:rsidRPr="00B1477A">
              <w:rPr>
                <w:bCs/>
              </w:rPr>
              <w:t>Test Frequencies as specified in</w:t>
            </w:r>
          </w:p>
          <w:p w14:paraId="1F446889" w14:textId="77777777" w:rsidR="00524A5D" w:rsidRPr="00B1477A" w:rsidRDefault="00000000">
            <w:pPr>
              <w:pStyle w:val="TAL"/>
            </w:pPr>
            <w:r w:rsidRPr="00B1477A">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E6B0259" w14:textId="77777777" w:rsidR="00524A5D" w:rsidRPr="00B1477A" w:rsidRDefault="00000000">
            <w:pPr>
              <w:pStyle w:val="TAL"/>
              <w:rPr>
                <w:bCs/>
              </w:rPr>
            </w:pPr>
            <w:r w:rsidRPr="00B1477A">
              <w:rPr>
                <w:bCs/>
              </w:rPr>
              <w:t>Low range</w:t>
            </w:r>
          </w:p>
        </w:tc>
      </w:tr>
      <w:tr w:rsidR="00524A5D" w:rsidRPr="00B1477A" w14:paraId="6BD7177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34F3A5A7" w14:textId="77777777" w:rsidR="00524A5D" w:rsidRPr="00B1477A" w:rsidRDefault="00000000">
            <w:pPr>
              <w:pStyle w:val="TAL"/>
            </w:pPr>
            <w:r w:rsidRPr="00B1477A">
              <w:rPr>
                <w:bCs/>
              </w:rPr>
              <w:t>Test Channel Bandwidths</w:t>
            </w:r>
            <w:r w:rsidRPr="00B1477A">
              <w:t xml:space="preserve"> </w:t>
            </w:r>
            <w:r w:rsidRPr="00B1477A">
              <w:rPr>
                <w:bCs/>
              </w:rPr>
              <w:t>as specified in</w:t>
            </w:r>
          </w:p>
          <w:p w14:paraId="0226C167" w14:textId="77777777" w:rsidR="00524A5D" w:rsidRPr="00B1477A" w:rsidRDefault="00000000">
            <w:pPr>
              <w:pStyle w:val="TAL"/>
            </w:pPr>
            <w:r w:rsidRPr="00B1477A">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23D635B5" w14:textId="77777777" w:rsidR="00524A5D" w:rsidRPr="00B1477A" w:rsidRDefault="00000000">
            <w:pPr>
              <w:pStyle w:val="TAL"/>
              <w:rPr>
                <w:rFonts w:eastAsia="PMingLiU"/>
                <w:bCs/>
                <w:lang w:eastAsia="zh-TW"/>
              </w:rPr>
            </w:pPr>
            <w:r w:rsidRPr="00B1477A">
              <w:rPr>
                <w:rFonts w:eastAsia="PMingLiU"/>
                <w:bCs/>
                <w:lang w:eastAsia="zh-TW"/>
              </w:rPr>
              <w:t>1.4MHz</w:t>
            </w:r>
          </w:p>
        </w:tc>
      </w:tr>
      <w:tr w:rsidR="00524A5D" w:rsidRPr="00B1477A" w14:paraId="13EE3FCC"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5AB9E8C" w14:textId="77777777" w:rsidR="00524A5D" w:rsidRPr="00B1477A" w:rsidRDefault="00000000">
            <w:pPr>
              <w:pStyle w:val="TAH"/>
            </w:pPr>
            <w:r w:rsidRPr="00B1477A">
              <w:t>Test Parameters for Channel Bandwidths and Narrowband positions</w:t>
            </w:r>
          </w:p>
        </w:tc>
      </w:tr>
      <w:tr w:rsidR="00524A5D" w:rsidRPr="00B1477A" w14:paraId="7A0974E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122DE8" w14:textId="77777777" w:rsidR="00524A5D" w:rsidRPr="00B1477A"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7277EAFB" w14:textId="77777777" w:rsidR="00524A5D" w:rsidRPr="00B1477A" w:rsidRDefault="00000000">
            <w:pPr>
              <w:pStyle w:val="TAH"/>
            </w:pPr>
            <w:r w:rsidRPr="00B1477A">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7D7E86E2" w14:textId="77777777" w:rsidR="00524A5D" w:rsidRPr="00B1477A" w:rsidRDefault="00000000">
            <w:pPr>
              <w:pStyle w:val="TAH"/>
            </w:pPr>
            <w:r w:rsidRPr="00B1477A">
              <w:t>Uplink Configuration</w:t>
            </w:r>
          </w:p>
        </w:tc>
      </w:tr>
      <w:tr w:rsidR="00524A5D" w:rsidRPr="00B1477A" w14:paraId="538BD4F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57D7866E" w14:textId="77777777" w:rsidR="00524A5D" w:rsidRPr="00B1477A" w:rsidRDefault="00000000">
            <w:pPr>
              <w:pStyle w:val="TAC"/>
            </w:pPr>
            <w:r w:rsidRPr="00B1477A">
              <w:t>Ch BW</w:t>
            </w:r>
          </w:p>
        </w:tc>
        <w:tc>
          <w:tcPr>
            <w:tcW w:w="2931" w:type="dxa"/>
            <w:gridSpan w:val="2"/>
            <w:vMerge w:val="restart"/>
            <w:tcBorders>
              <w:top w:val="single" w:sz="4" w:space="0" w:color="auto"/>
              <w:left w:val="single" w:sz="4" w:space="0" w:color="auto"/>
              <w:right w:val="single" w:sz="4" w:space="0" w:color="auto"/>
            </w:tcBorders>
          </w:tcPr>
          <w:p w14:paraId="024D1E2E" w14:textId="77777777" w:rsidR="00524A5D" w:rsidRPr="00B1477A" w:rsidRDefault="00000000">
            <w:pPr>
              <w:pStyle w:val="TAC"/>
            </w:pPr>
            <w:r w:rsidRPr="00B1477A">
              <w:t>N/A</w:t>
            </w:r>
          </w:p>
        </w:tc>
        <w:tc>
          <w:tcPr>
            <w:tcW w:w="1417" w:type="dxa"/>
            <w:tcBorders>
              <w:top w:val="single" w:sz="4" w:space="0" w:color="auto"/>
              <w:left w:val="single" w:sz="4" w:space="0" w:color="auto"/>
              <w:bottom w:val="single" w:sz="4" w:space="0" w:color="auto"/>
              <w:right w:val="single" w:sz="4" w:space="0" w:color="auto"/>
            </w:tcBorders>
          </w:tcPr>
          <w:p w14:paraId="638B739F" w14:textId="77777777" w:rsidR="00524A5D" w:rsidRPr="00B1477A" w:rsidRDefault="00000000">
            <w:pPr>
              <w:pStyle w:val="TAC"/>
            </w:pPr>
            <w:r w:rsidRPr="00B1477A">
              <w:t>Mod'n</w:t>
            </w:r>
          </w:p>
        </w:tc>
        <w:tc>
          <w:tcPr>
            <w:tcW w:w="3812" w:type="dxa"/>
            <w:tcBorders>
              <w:top w:val="single" w:sz="4" w:space="0" w:color="auto"/>
              <w:left w:val="single" w:sz="4" w:space="0" w:color="auto"/>
              <w:bottom w:val="single" w:sz="4" w:space="0" w:color="auto"/>
              <w:right w:val="single" w:sz="4" w:space="0" w:color="auto"/>
            </w:tcBorders>
          </w:tcPr>
          <w:p w14:paraId="77DF7B58" w14:textId="77777777" w:rsidR="00524A5D" w:rsidRPr="00B1477A" w:rsidRDefault="00000000">
            <w:pPr>
              <w:pStyle w:val="TAC"/>
            </w:pPr>
            <w:r w:rsidRPr="00B1477A">
              <w:t>RB allocation</w:t>
            </w:r>
          </w:p>
        </w:tc>
      </w:tr>
      <w:tr w:rsidR="00524A5D" w:rsidRPr="00B1477A" w14:paraId="59F60C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767E52" w14:textId="77777777" w:rsidR="00524A5D" w:rsidRPr="00B1477A" w:rsidRDefault="00524A5D">
            <w:pPr>
              <w:pStyle w:val="TAC"/>
            </w:pPr>
          </w:p>
        </w:tc>
        <w:tc>
          <w:tcPr>
            <w:tcW w:w="2931" w:type="dxa"/>
            <w:gridSpan w:val="2"/>
            <w:vMerge/>
            <w:tcBorders>
              <w:left w:val="single" w:sz="4" w:space="0" w:color="auto"/>
              <w:right w:val="single" w:sz="4" w:space="0" w:color="auto"/>
            </w:tcBorders>
            <w:vAlign w:val="center"/>
          </w:tcPr>
          <w:p w14:paraId="7AD8E128" w14:textId="77777777" w:rsidR="00524A5D" w:rsidRPr="00B1477A"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D42C5C6" w14:textId="77777777" w:rsidR="00524A5D" w:rsidRPr="00B1477A"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35AA1BB7" w14:textId="77777777" w:rsidR="00524A5D" w:rsidRPr="00B1477A" w:rsidRDefault="00000000">
            <w:pPr>
              <w:pStyle w:val="TAC"/>
            </w:pPr>
            <w:r w:rsidRPr="00B1477A">
              <w:t>FDD and HD-FDD</w:t>
            </w:r>
          </w:p>
        </w:tc>
      </w:tr>
      <w:tr w:rsidR="00524A5D" w:rsidRPr="00B1477A" w14:paraId="09B939F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550B34" w14:textId="77777777" w:rsidR="00524A5D" w:rsidRPr="00B1477A" w:rsidRDefault="00000000">
            <w:pPr>
              <w:pStyle w:val="TAC"/>
            </w:pPr>
            <w:r w:rsidRPr="00B1477A">
              <w:t>1.4MHz</w:t>
            </w:r>
          </w:p>
        </w:tc>
        <w:tc>
          <w:tcPr>
            <w:tcW w:w="2931" w:type="dxa"/>
            <w:gridSpan w:val="2"/>
            <w:vMerge/>
            <w:tcBorders>
              <w:left w:val="single" w:sz="4" w:space="0" w:color="auto"/>
              <w:right w:val="single" w:sz="4" w:space="0" w:color="auto"/>
            </w:tcBorders>
            <w:vAlign w:val="center"/>
          </w:tcPr>
          <w:p w14:paraId="0C9BACB9" w14:textId="77777777" w:rsidR="00524A5D" w:rsidRPr="00B1477A"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3DFF16" w14:textId="77777777" w:rsidR="00524A5D" w:rsidRPr="00B1477A" w:rsidRDefault="00000000">
            <w:pPr>
              <w:pStyle w:val="TAC"/>
            </w:pPr>
            <w:r w:rsidRPr="00B1477A">
              <w:t>QPSK</w:t>
            </w:r>
          </w:p>
        </w:tc>
        <w:tc>
          <w:tcPr>
            <w:tcW w:w="3812" w:type="dxa"/>
            <w:tcBorders>
              <w:top w:val="single" w:sz="4" w:space="0" w:color="auto"/>
              <w:left w:val="single" w:sz="4" w:space="0" w:color="auto"/>
              <w:bottom w:val="single" w:sz="4" w:space="0" w:color="auto"/>
              <w:right w:val="single" w:sz="4" w:space="0" w:color="auto"/>
            </w:tcBorders>
          </w:tcPr>
          <w:p w14:paraId="246FCC94" w14:textId="77777777" w:rsidR="00524A5D" w:rsidRPr="00B1477A" w:rsidRDefault="00000000">
            <w:pPr>
              <w:pStyle w:val="TAC"/>
            </w:pPr>
            <w:r w:rsidRPr="00B1477A">
              <w:t>See table 6.3</w:t>
            </w:r>
            <w:r w:rsidRPr="00B1477A">
              <w:rPr>
                <w:rFonts w:eastAsia="PMingLiU"/>
                <w:lang w:eastAsia="zh-TW"/>
              </w:rPr>
              <w:t>A</w:t>
            </w:r>
            <w:r w:rsidRPr="00B1477A">
              <w:t>.4.2.5-1</w:t>
            </w:r>
          </w:p>
          <w:p w14:paraId="70081E95" w14:textId="77777777" w:rsidR="00524A5D" w:rsidRPr="00B1477A" w:rsidRDefault="00000000">
            <w:pPr>
              <w:pStyle w:val="TAC"/>
            </w:pPr>
            <w:r w:rsidRPr="00B1477A">
              <w:t>6.3</w:t>
            </w:r>
            <w:r w:rsidRPr="00B1477A">
              <w:rPr>
                <w:rFonts w:eastAsia="PMingLiU"/>
                <w:lang w:eastAsia="zh-TW"/>
              </w:rPr>
              <w:t>A</w:t>
            </w:r>
            <w:r w:rsidRPr="00B1477A">
              <w:t>.4.2.5-2</w:t>
            </w:r>
          </w:p>
          <w:p w14:paraId="028A2BA6" w14:textId="77777777" w:rsidR="00524A5D" w:rsidRPr="00B1477A" w:rsidRDefault="00000000">
            <w:pPr>
              <w:pStyle w:val="TAC"/>
            </w:pPr>
            <w:r w:rsidRPr="00B1477A">
              <w:t>6.3</w:t>
            </w:r>
            <w:r w:rsidRPr="00B1477A">
              <w:rPr>
                <w:rFonts w:eastAsia="PMingLiU"/>
                <w:lang w:eastAsia="zh-TW"/>
              </w:rPr>
              <w:t>A</w:t>
            </w:r>
            <w:r w:rsidRPr="00B1477A">
              <w:t>.4.2.5-3</w:t>
            </w:r>
          </w:p>
        </w:tc>
      </w:tr>
      <w:tr w:rsidR="00524A5D" w:rsidRPr="00B1477A" w14:paraId="585AE067"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1F1E7EB" w14:textId="77777777" w:rsidR="00524A5D" w:rsidRPr="00B1477A" w:rsidRDefault="00000000">
            <w:pPr>
              <w:pStyle w:val="TAC"/>
              <w:jc w:val="left"/>
            </w:pPr>
            <w:r w:rsidRPr="00B1477A">
              <w:t>Note 1:</w:t>
            </w:r>
            <w:r w:rsidRPr="00B1477A">
              <w:tab/>
              <w:t>The RBstart of partial RB allocation shall be RB#0.</w:t>
            </w:r>
          </w:p>
        </w:tc>
      </w:tr>
      <w:bookmarkEnd w:id="691"/>
    </w:tbl>
    <w:p w14:paraId="315FA94C" w14:textId="77777777" w:rsidR="00524A5D" w:rsidRPr="00B1477A" w:rsidRDefault="00524A5D">
      <w:pPr>
        <w:rPr>
          <w:rFonts w:eastAsia="MS Mincho"/>
          <w:lang w:eastAsia="ja-JP"/>
        </w:rPr>
      </w:pPr>
    </w:p>
    <w:p w14:paraId="3DEE8A8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 [12] Annex A Figure A.3 using only main UE Tx/Rx antenna.</w:t>
      </w:r>
    </w:p>
    <w:p w14:paraId="0345F0B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4.4.3.</w:t>
      </w:r>
    </w:p>
    <w:p w14:paraId="2D300D0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27714F2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 is set according to Table 6.3A.4.2.4.1-1.</w:t>
      </w:r>
    </w:p>
    <w:p w14:paraId="40F6EBE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lastRenderedPageBreak/>
        <w:t>5.</w:t>
      </w:r>
      <w:r w:rsidRPr="00B1477A">
        <w:rPr>
          <w:lang w:eastAsia="en-GB"/>
        </w:rPr>
        <w:tab/>
        <w:t>Propagation conditions are set according to Annex B.0.</w:t>
      </w:r>
    </w:p>
    <w:p w14:paraId="5BC3E69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5.6.1 is provided to the UE through any preconfigured means.</w:t>
      </w:r>
    </w:p>
    <w:p w14:paraId="0572E0A4"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7.</w:t>
      </w:r>
      <w:r w:rsidRPr="00B1477A">
        <w:rPr>
          <w:lang w:eastAsia="en-GB"/>
        </w:rPr>
        <w:tab/>
      </w:r>
      <w:r w:rsidRPr="00B1477A">
        <w:t>Test equipment shall emu</w:t>
      </w:r>
      <w:r w:rsidRPr="00B1477A">
        <w:rPr>
          <w:color w:val="000000" w:themeColor="text1"/>
        </w:rPr>
        <w:t xml:space="preserve">late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durat</w:t>
      </w:r>
      <w:r w:rsidRPr="00B1477A">
        <w:t>ion of the test as define in TS 36.508[12] clause 5.6.3.1</w:t>
      </w:r>
      <w:r w:rsidRPr="00B1477A">
        <w:rPr>
          <w:rFonts w:eastAsia="SimSun"/>
          <w:lang w:eastAsia="zh-CN"/>
        </w:rPr>
        <w:t>.</w:t>
      </w:r>
    </w:p>
    <w:p w14:paraId="2320B19F"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lang w:eastAsia="en-GB"/>
        </w:rPr>
        <w:t>8.</w:t>
      </w:r>
      <w:r w:rsidRPr="00B1477A">
        <w:tab/>
        <w:t>Deactivate UE prediction of satellite trajectory by any preconfigured means</w:t>
      </w:r>
      <w:r w:rsidRPr="00B1477A">
        <w:rPr>
          <w:rFonts w:eastAsia="SimSun"/>
          <w:lang w:eastAsia="zh-CN"/>
        </w:rPr>
        <w:t>.</w:t>
      </w:r>
    </w:p>
    <w:p w14:paraId="384AE38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 xml:space="preserve">Ensure the UE is in State 3A-RF-CE according to TS 36.508 [12] clause 5.2A. 2 AA. Message contents are defined in clause 6.3A.4.2.4.3. </w:t>
      </w:r>
    </w:p>
    <w:p w14:paraId="2C075F73" w14:textId="77777777" w:rsidR="00524A5D" w:rsidRPr="00B1477A" w:rsidRDefault="00000000">
      <w:pPr>
        <w:pStyle w:val="H6"/>
      </w:pPr>
      <w:r w:rsidRPr="00B1477A">
        <w:t>6.3A.4.2.4.2</w:t>
      </w:r>
      <w:r w:rsidRPr="00B1477A">
        <w:tab/>
        <w:t>Test procedure</w:t>
      </w:r>
    </w:p>
    <w:p w14:paraId="31E59B77" w14:textId="77777777" w:rsidR="00524A5D" w:rsidRPr="00B1477A" w:rsidRDefault="00000000">
      <w:pPr>
        <w:rPr>
          <w:rFonts w:eastAsia="PMingLiU"/>
          <w:lang w:eastAsia="zh-TW"/>
        </w:rPr>
      </w:pPr>
      <w:r w:rsidRPr="00B1477A">
        <w:t>The procedure is separated in various subtests to verify different aspects of relative power control. The power patterns of the subtests are described in figure 6.3</w:t>
      </w:r>
      <w:r w:rsidRPr="00B1477A">
        <w:rPr>
          <w:rFonts w:eastAsia="PMingLiU"/>
          <w:lang w:eastAsia="zh-TW"/>
        </w:rPr>
        <w:t>A</w:t>
      </w:r>
      <w:r w:rsidRPr="00B1477A">
        <w:t>.4.2.4.2-1.</w:t>
      </w:r>
    </w:p>
    <w:p w14:paraId="5089F228" w14:textId="77777777" w:rsidR="00524A5D" w:rsidRPr="00B1477A" w:rsidRDefault="00000000">
      <w:pPr>
        <w:pStyle w:val="TH"/>
      </w:pPr>
      <w:r w:rsidRPr="00B1477A">
        <w:rPr>
          <w:snapToGrid w:val="0"/>
        </w:rPr>
        <w:object w:dxaOrig="9480" w:dyaOrig="8868" w14:anchorId="0D6B5EB3">
          <v:shape id="_x0000_i1027" type="#_x0000_t75" style="width:474pt;height:443.5pt" o:ole="">
            <v:imagedata r:id="rId17" o:title=""/>
          </v:shape>
          <o:OLEObject Type="Embed" ProgID="Word.Picture.8" ShapeID="_x0000_i1027" DrawAspect="Content" ObjectID="_1798969618" r:id="rId18"/>
        </w:object>
      </w:r>
    </w:p>
    <w:p w14:paraId="571BBEC6" w14:textId="77777777" w:rsidR="00524A5D" w:rsidRPr="00B1477A" w:rsidRDefault="00000000">
      <w:pPr>
        <w:pStyle w:val="TF"/>
      </w:pPr>
      <w:r w:rsidRPr="00B1477A">
        <w:t>Figure 6.3</w:t>
      </w:r>
      <w:r w:rsidRPr="00B1477A">
        <w:rPr>
          <w:rFonts w:eastAsia="PMingLiU"/>
          <w:lang w:eastAsia="zh-TW"/>
        </w:rPr>
        <w:t>A</w:t>
      </w:r>
      <w:r w:rsidRPr="00B1477A">
        <w:t>.4.2.4.2-1: FDD ramping up test power patterns</w:t>
      </w:r>
    </w:p>
    <w:p w14:paraId="5E728E64" w14:textId="77777777" w:rsidR="00524A5D" w:rsidRPr="00B1477A" w:rsidRDefault="00000000">
      <w:pPr>
        <w:pStyle w:val="TH"/>
      </w:pPr>
      <w:r w:rsidRPr="00B1477A">
        <w:rPr>
          <w:snapToGrid w:val="0"/>
        </w:rPr>
        <w:object w:dxaOrig="9624" w:dyaOrig="9192" w14:anchorId="6B1CA1DC">
          <v:shape id="_x0000_i1028" type="#_x0000_t75" style="width:481.5pt;height:459.5pt" o:ole="">
            <v:imagedata r:id="rId19" o:title=""/>
          </v:shape>
          <o:OLEObject Type="Embed" ProgID="Word.Picture.8" ShapeID="_x0000_i1028" DrawAspect="Content" ObjectID="_1798969619" r:id="rId20"/>
        </w:object>
      </w:r>
    </w:p>
    <w:p w14:paraId="6BCD71B6" w14:textId="77777777" w:rsidR="00524A5D" w:rsidRPr="00B1477A" w:rsidRDefault="00000000">
      <w:pPr>
        <w:pStyle w:val="TF"/>
      </w:pPr>
      <w:r w:rsidRPr="00B1477A">
        <w:t>Figure 6.3</w:t>
      </w:r>
      <w:r w:rsidRPr="00B1477A">
        <w:rPr>
          <w:rFonts w:eastAsia="PMingLiU"/>
          <w:lang w:eastAsia="zh-TW"/>
        </w:rPr>
        <w:t>A</w:t>
      </w:r>
      <w:r w:rsidRPr="00B1477A">
        <w:t>.4.2.4.2-2: FDD ramping down test power patterns</w:t>
      </w:r>
    </w:p>
    <w:bookmarkStart w:id="692" w:name="_MON_1543744446"/>
    <w:bookmarkEnd w:id="692"/>
    <w:p w14:paraId="439035B9" w14:textId="77777777" w:rsidR="00524A5D" w:rsidRPr="00B1477A" w:rsidRDefault="00000000">
      <w:pPr>
        <w:pStyle w:val="TH"/>
      </w:pPr>
      <w:r w:rsidRPr="00B1477A">
        <w:rPr>
          <w:snapToGrid w:val="0"/>
        </w:rPr>
        <w:object w:dxaOrig="9480" w:dyaOrig="8868" w14:anchorId="447A74E6">
          <v:shape id="_x0000_i1029" type="#_x0000_t75" style="width:474pt;height:443.5pt" o:ole="">
            <v:imagedata r:id="rId21" o:title=""/>
          </v:shape>
          <o:OLEObject Type="Embed" ProgID="Word.Picture.8" ShapeID="_x0000_i1029" DrawAspect="Content" ObjectID="_1798969620" r:id="rId22"/>
        </w:object>
      </w:r>
    </w:p>
    <w:p w14:paraId="0E69D58C" w14:textId="77777777" w:rsidR="00524A5D" w:rsidRPr="00B1477A" w:rsidRDefault="00000000">
      <w:pPr>
        <w:pStyle w:val="TF"/>
      </w:pPr>
      <w:r w:rsidRPr="00B1477A">
        <w:t>Figure 6.3</w:t>
      </w:r>
      <w:r w:rsidRPr="00B1477A">
        <w:rPr>
          <w:rFonts w:eastAsia="PMingLiU"/>
          <w:lang w:eastAsia="zh-TW"/>
        </w:rPr>
        <w:t>A</w:t>
      </w:r>
      <w:r w:rsidRPr="00B1477A">
        <w:t>.4.2.4.2-3: HD-FDD ramping up test power patterns</w:t>
      </w:r>
    </w:p>
    <w:bookmarkStart w:id="693" w:name="_MON_1543749848"/>
    <w:bookmarkEnd w:id="693"/>
    <w:p w14:paraId="0D321F73" w14:textId="77777777" w:rsidR="00524A5D" w:rsidRPr="00B1477A" w:rsidRDefault="00000000">
      <w:pPr>
        <w:pStyle w:val="TH"/>
      </w:pPr>
      <w:r w:rsidRPr="00B1477A">
        <w:rPr>
          <w:snapToGrid w:val="0"/>
        </w:rPr>
        <w:object w:dxaOrig="9480" w:dyaOrig="8868" w14:anchorId="28E37EB0">
          <v:shape id="_x0000_i1030" type="#_x0000_t75" style="width:474pt;height:443.5pt" o:ole="">
            <v:imagedata r:id="rId23" o:title=""/>
          </v:shape>
          <o:OLEObject Type="Embed" ProgID="Word.Picture.8" ShapeID="_x0000_i1030" DrawAspect="Content" ObjectID="_1798969621" r:id="rId24"/>
        </w:object>
      </w:r>
    </w:p>
    <w:p w14:paraId="56ED2C1C" w14:textId="77777777" w:rsidR="00524A5D" w:rsidRPr="00B1477A" w:rsidRDefault="00000000">
      <w:pPr>
        <w:pStyle w:val="TF"/>
      </w:pPr>
      <w:r w:rsidRPr="00B1477A">
        <w:t>Figure 6.3</w:t>
      </w:r>
      <w:r w:rsidRPr="00B1477A">
        <w:rPr>
          <w:rFonts w:eastAsia="PMingLiU"/>
          <w:lang w:eastAsia="zh-TW"/>
        </w:rPr>
        <w:t>A</w:t>
      </w:r>
      <w:r w:rsidRPr="00B1477A">
        <w:t>.4.2.4.2-4: HD-FDD ramping down test power patterns</w:t>
      </w:r>
    </w:p>
    <w:p w14:paraId="63C203E3" w14:textId="77777777" w:rsidR="00524A5D" w:rsidRPr="00B1477A" w:rsidRDefault="00000000">
      <w:pPr>
        <w:pStyle w:val="TH"/>
      </w:pPr>
      <w:r w:rsidRPr="00B1477A">
        <w:rPr>
          <w:noProof/>
        </w:rPr>
        <w:lastRenderedPageBreak/>
        <w:drawing>
          <wp:inline distT="0" distB="0" distL="0" distR="0" wp14:anchorId="3A7FE554" wp14:editId="578D949E">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14:paraId="251C13E0" w14:textId="77777777" w:rsidR="00524A5D" w:rsidRPr="00B1477A" w:rsidRDefault="00000000">
      <w:pPr>
        <w:pStyle w:val="TF"/>
      </w:pPr>
      <w:r w:rsidRPr="00B1477A">
        <w:t>Figure 6.3</w:t>
      </w:r>
      <w:r w:rsidRPr="00B1477A">
        <w:rPr>
          <w:rFonts w:eastAsia="PMingLiU"/>
          <w:lang w:eastAsia="zh-TW"/>
        </w:rPr>
        <w:t>A</w:t>
      </w:r>
      <w:r w:rsidRPr="00B1477A">
        <w:t>.4.2.4.2-5: Alternating Test Power patterns</w:t>
      </w:r>
    </w:p>
    <w:p w14:paraId="41334E3E" w14:textId="77777777" w:rsidR="00524A5D" w:rsidRPr="00B1477A" w:rsidRDefault="00000000">
      <w:pPr>
        <w:pStyle w:val="B1"/>
        <w:ind w:left="0" w:firstLine="0"/>
        <w:rPr>
          <w:rFonts w:eastAsia="PMingLiU"/>
          <w:lang w:eastAsia="zh-TW"/>
        </w:rPr>
      </w:pPr>
      <w:r w:rsidRPr="00B1477A">
        <w:t>1.</w:t>
      </w:r>
      <w:r w:rsidRPr="00B1477A">
        <w:tab/>
        <w:t>Sub test: ramping up pattern</w:t>
      </w:r>
    </w:p>
    <w:p w14:paraId="684D808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1.1</w:t>
      </w:r>
      <w:r w:rsidRPr="00B1477A">
        <w:rPr>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047C8D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1.2</w:t>
      </w:r>
      <w:r w:rsidRPr="00B1477A">
        <w:rPr>
          <w:lang w:eastAsia="en-GB"/>
        </w:rPr>
        <w:tab/>
        <w:t>Schedule the UE's PUSCH data transmission as described in Figure 6.3A.4.2.4.2-1 (FDD pattern A: sub-test is divided in 4 arbitrary radio frames with 10 active uplink sub-frames per radio frame)  and Figure 6.3A4..2.4.2-5 (HD-FDD pattern A: sub-test is divided in 14 arbitrary radio frames with 3 active uplink sub-frames per radio frame) with an uplink RB allocation as defined in tables 6.3A.4.2.5-1.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5CF133E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1.3</w:t>
      </w:r>
      <w:r w:rsidRPr="00B1477A">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2C61F80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1.4</w:t>
      </w:r>
      <w:r w:rsidRPr="00B1477A">
        <w:rPr>
          <w:lang w:eastAsia="en-GB"/>
        </w:rPr>
        <w:tab/>
        <w:t>Repeat the subtest different pattern B, C to move the RB allocation change at different points in the pattern as described in Table 6.3A.4.2.5-1 to force bigger UE power steps at various points in the power range.</w:t>
      </w:r>
    </w:p>
    <w:p w14:paraId="4575AA44" w14:textId="77777777" w:rsidR="00524A5D" w:rsidRPr="00B1477A" w:rsidRDefault="00000000">
      <w:pPr>
        <w:pStyle w:val="B1"/>
        <w:ind w:left="0" w:firstLine="0"/>
      </w:pPr>
      <w:r w:rsidRPr="00B1477A">
        <w:t>2.</w:t>
      </w:r>
      <w:r w:rsidRPr="00B1477A">
        <w:tab/>
        <w:t>Sub test: ramping down pattern</w:t>
      </w:r>
    </w:p>
    <w:p w14:paraId="4E11DE9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2.1</w:t>
      </w:r>
      <w:r w:rsidRPr="00B1477A">
        <w:rPr>
          <w:lang w:eastAsia="en-GB"/>
        </w:rPr>
        <w:tab/>
        <w:t>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 with UE power class 3 or +15.0dBm +/- 3.2 dB for carrier frequency f ≤ 3.0GHz with UE power class 5 or +9.0 dBm +/- 3.2 dB for carrier frequency f ≤ 3.0GHz with UE power class 6.</w:t>
      </w:r>
    </w:p>
    <w:p w14:paraId="1E95830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2.2</w:t>
      </w:r>
      <w:r w:rsidRPr="00B1477A">
        <w:rPr>
          <w:lang w:eastAsia="en-GB"/>
        </w:rPr>
        <w:tab/>
        <w:t>Schedule the UE's PUSCH data transmission as described in Figure 6.3A.4.2.4.2-2 (FDD pattern A: sub-test is divided in 4 arbitrary radio frames with 10 active uplink sub-frames per radio frame) and Figure 6.3.5EA.2.4.2-6 (HD-FDD pattern A: sub-test is divided in 14 arbitrary radio frames with 3 active uplink sub-frames per radio frame)with an uplink RB allocation as defined in table 6.3A.4.2.5-2. On the MPDCCH DCI format 6-0A for the scheduling of the PUSCH the SS will transmit a -1dB TPC command. Note that the measurement need not be done continuously, provided that interruptions are whole numbers of frames, and TPC commands of 0dB are sent during the interruption.</w:t>
      </w:r>
    </w:p>
    <w:p w14:paraId="68CF74A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2.3</w:t>
      </w:r>
      <w:r w:rsidRPr="00B1477A">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79BB532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lastRenderedPageBreak/>
        <w:t>2.4</w:t>
      </w:r>
      <w:r w:rsidRPr="00B1477A">
        <w:rPr>
          <w:lang w:eastAsia="en-GB"/>
        </w:rPr>
        <w:tab/>
        <w:t>Repeat the subtest different pattern B, C to move the RB allocation change at different points in the pattern as described in Table 6.3A.4.2.5-2 to force bigger UE power steps at various points in the power range.</w:t>
      </w:r>
    </w:p>
    <w:p w14:paraId="2272F91C" w14:textId="77777777" w:rsidR="00524A5D" w:rsidRPr="00B1477A" w:rsidRDefault="00000000">
      <w:pPr>
        <w:pStyle w:val="B1"/>
        <w:ind w:left="0" w:firstLine="0"/>
      </w:pPr>
      <w:r w:rsidRPr="00B1477A">
        <w:t>3.</w:t>
      </w:r>
      <w:r w:rsidRPr="00B1477A">
        <w:tab/>
        <w:t>Sub test: alternating pattern</w:t>
      </w:r>
    </w:p>
    <w:p w14:paraId="2FCB622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3.1</w:t>
      </w:r>
      <w:r w:rsidRPr="00B1477A">
        <w:rPr>
          <w:lang w:eastAsia="en-GB"/>
        </w:rPr>
        <w:tab/>
        <w:t>SS sends uplink scheduling information for each UL HARQ process via P MPDCCH DCI format 6-0A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14:paraId="2880D70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3.2</w:t>
      </w:r>
      <w:r w:rsidRPr="00B1477A">
        <w:rPr>
          <w:lang w:eastAsia="en-GB"/>
        </w:rPr>
        <w:tab/>
        <w:t>Schedule the UE's PUSCH data transmission as described in Figure 6.3A.4.2.4.2-5 for 10 sub-frames (FDD ) and 20 sub-frames (HD-FDD) with an uplink RB allocation alternating pattern as defined in table 6.3A.4.2.5-3 while transmitting 0dB TPC command for PUSCH via the MPDCCH.</w:t>
      </w:r>
    </w:p>
    <w:p w14:paraId="71C6A44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14:paraId="6C99051E" w14:textId="77777777" w:rsidR="00524A5D" w:rsidRPr="00B1477A" w:rsidRDefault="00000000">
      <w:pPr>
        <w:pStyle w:val="H6"/>
      </w:pPr>
      <w:r w:rsidRPr="00B1477A">
        <w:t>6.3A.4.2.4.3</w:t>
      </w:r>
      <w:r w:rsidRPr="00B1477A">
        <w:tab/>
        <w:t>Message contents</w:t>
      </w:r>
    </w:p>
    <w:p w14:paraId="45663B1F" w14:textId="77777777" w:rsidR="00524A5D" w:rsidRPr="00B1477A" w:rsidRDefault="00000000">
      <w:pPr>
        <w:rPr>
          <w:lang w:eastAsia="ja-JP"/>
        </w:rPr>
      </w:pPr>
      <w:r w:rsidRPr="00B1477A">
        <w:t>Message contents are according to TS 36.508 [12] subclause 4.6</w:t>
      </w:r>
      <w:r w:rsidRPr="00B1477A">
        <w:rPr>
          <w:lang w:eastAsia="ja-JP"/>
        </w:rPr>
        <w:t>.</w:t>
      </w:r>
    </w:p>
    <w:p w14:paraId="7DF6EB66" w14:textId="77777777" w:rsidR="00524A5D" w:rsidRPr="00B1477A" w:rsidRDefault="00000000">
      <w:pPr>
        <w:pStyle w:val="H6"/>
      </w:pPr>
      <w:bookmarkStart w:id="694" w:name="MCCQCTEMPBM_00000135"/>
      <w:r w:rsidRPr="00B1477A">
        <w:t>6.3A.4.2.5</w:t>
      </w:r>
      <w:r w:rsidRPr="00B1477A">
        <w:tab/>
        <w:t>Test requirement</w:t>
      </w:r>
    </w:p>
    <w:bookmarkEnd w:id="694"/>
    <w:p w14:paraId="04B1B1C7" w14:textId="77777777" w:rsidR="00524A5D" w:rsidRPr="00B1477A" w:rsidRDefault="00000000">
      <w:r w:rsidRPr="00B1477A">
        <w:t>Each UE power step measured in the test procedure 6.3</w:t>
      </w:r>
      <w:r w:rsidRPr="00B1477A">
        <w:rPr>
          <w:rFonts w:eastAsia="PMingLiU"/>
          <w:lang w:eastAsia="zh-TW"/>
        </w:rPr>
        <w:t>A</w:t>
      </w:r>
      <w:r w:rsidRPr="00B1477A">
        <w:t>.4.2.4.2 should satisfy the test requirements specified in Table 6.3</w:t>
      </w:r>
      <w:r w:rsidRPr="00B1477A">
        <w:rPr>
          <w:rFonts w:eastAsia="PMingLiU"/>
          <w:lang w:eastAsia="zh-TW"/>
        </w:rPr>
        <w:t>A</w:t>
      </w:r>
      <w:r w:rsidRPr="00B1477A">
        <w:t>.4.2.5-1, thru 6.3</w:t>
      </w:r>
      <w:r w:rsidRPr="00B1477A">
        <w:rPr>
          <w:rFonts w:eastAsia="PMingLiU"/>
          <w:lang w:eastAsia="zh-TW"/>
        </w:rPr>
        <w:t>A</w:t>
      </w:r>
      <w:r w:rsidRPr="00B1477A">
        <w:t>.4.2.5-3 for normal conditions; for extreme conditions an additional ± 2.0 dB relaxation is allowed.</w:t>
      </w:r>
    </w:p>
    <w:p w14:paraId="2FFDCD60" w14:textId="77777777" w:rsidR="00524A5D" w:rsidRPr="00B1477A" w:rsidRDefault="00000000">
      <w:r w:rsidRPr="00B1477A">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36BCAA8D" w14:textId="77777777" w:rsidR="00524A5D" w:rsidRPr="00B1477A" w:rsidRDefault="00000000">
      <w:pPr>
        <w:pStyle w:val="TH"/>
      </w:pPr>
      <w:r w:rsidRPr="00B1477A">
        <w:t>Table 6.3A.4.2.5-1: Test Requirements Relative Power Tolerance for Transmission (normal conditions – Note 5) channel bandwidth 1.4MHz (ramping up)</w:t>
      </w:r>
    </w:p>
    <w:tbl>
      <w:tblPr>
        <w:tblW w:w="7654" w:type="dxa"/>
        <w:jc w:val="center"/>
        <w:tblLook w:val="04A0" w:firstRow="1" w:lastRow="0" w:firstColumn="1" w:lastColumn="0" w:noHBand="0" w:noVBand="1"/>
      </w:tblPr>
      <w:tblGrid>
        <w:gridCol w:w="1206"/>
        <w:gridCol w:w="1112"/>
        <w:gridCol w:w="1107"/>
        <w:gridCol w:w="1017"/>
        <w:gridCol w:w="1056"/>
        <w:gridCol w:w="2156"/>
      </w:tblGrid>
      <w:tr w:rsidR="00524A5D" w:rsidRPr="00B1477A" w14:paraId="0DDEE8E1" w14:textId="77777777">
        <w:trPr>
          <w:trHeight w:val="240"/>
          <w:jc w:val="center"/>
        </w:trPr>
        <w:tc>
          <w:tcPr>
            <w:tcW w:w="1206" w:type="dxa"/>
            <w:tcBorders>
              <w:top w:val="single" w:sz="4" w:space="0" w:color="auto"/>
              <w:left w:val="single" w:sz="4" w:space="0" w:color="auto"/>
              <w:bottom w:val="nil"/>
              <w:right w:val="single" w:sz="4" w:space="0" w:color="000000"/>
            </w:tcBorders>
          </w:tcPr>
          <w:p w14:paraId="7EE7B26B" w14:textId="77777777" w:rsidR="00524A5D" w:rsidRPr="00B1477A" w:rsidRDefault="00000000">
            <w:pPr>
              <w:pStyle w:val="TAH"/>
            </w:pPr>
            <w:r w:rsidRPr="00B1477A">
              <w:t>Sub-test (ramp up)</w:t>
            </w:r>
          </w:p>
        </w:tc>
        <w:tc>
          <w:tcPr>
            <w:tcW w:w="1112" w:type="dxa"/>
            <w:tcBorders>
              <w:top w:val="single" w:sz="4" w:space="0" w:color="auto"/>
              <w:left w:val="single" w:sz="4" w:space="0" w:color="auto"/>
              <w:bottom w:val="nil"/>
              <w:right w:val="single" w:sz="4" w:space="0" w:color="auto"/>
            </w:tcBorders>
          </w:tcPr>
          <w:p w14:paraId="19B4B2DA" w14:textId="77777777" w:rsidR="00524A5D" w:rsidRPr="00B1477A" w:rsidRDefault="00000000">
            <w:pPr>
              <w:pStyle w:val="TAH"/>
            </w:pPr>
            <w:r w:rsidRPr="00B1477A">
              <w:t>Uplink RB allocation</w:t>
            </w:r>
          </w:p>
        </w:tc>
        <w:tc>
          <w:tcPr>
            <w:tcW w:w="1107" w:type="dxa"/>
            <w:tcBorders>
              <w:top w:val="single" w:sz="4" w:space="0" w:color="auto"/>
              <w:left w:val="single" w:sz="4" w:space="0" w:color="auto"/>
              <w:bottom w:val="nil"/>
              <w:right w:val="single" w:sz="4" w:space="0" w:color="auto"/>
            </w:tcBorders>
          </w:tcPr>
          <w:p w14:paraId="443E11F6" w14:textId="77777777" w:rsidR="00524A5D" w:rsidRPr="00B1477A" w:rsidRDefault="00000000">
            <w:pPr>
              <w:pStyle w:val="TAH"/>
            </w:pPr>
            <w:r w:rsidRPr="00B1477A">
              <w:t>TPC command</w:t>
            </w:r>
          </w:p>
        </w:tc>
        <w:tc>
          <w:tcPr>
            <w:tcW w:w="1017" w:type="dxa"/>
            <w:tcBorders>
              <w:top w:val="single" w:sz="4" w:space="0" w:color="auto"/>
              <w:left w:val="single" w:sz="4" w:space="0" w:color="auto"/>
              <w:bottom w:val="nil"/>
              <w:right w:val="single" w:sz="4" w:space="0" w:color="auto"/>
            </w:tcBorders>
            <w:vAlign w:val="center"/>
          </w:tcPr>
          <w:p w14:paraId="1C43F01F" w14:textId="77777777" w:rsidR="00524A5D" w:rsidRPr="00B1477A" w:rsidRDefault="00000000">
            <w:pPr>
              <w:pStyle w:val="TAH"/>
            </w:pPr>
            <w:r w:rsidRPr="00B1477A">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5FA25C" w14:textId="77777777" w:rsidR="00524A5D" w:rsidRPr="00B1477A" w:rsidRDefault="00000000">
            <w:pPr>
              <w:pStyle w:val="TAH"/>
            </w:pPr>
            <w:r w:rsidRPr="00B1477A">
              <w:t>Power step size range (Up)</w:t>
            </w:r>
          </w:p>
        </w:tc>
        <w:tc>
          <w:tcPr>
            <w:tcW w:w="2156" w:type="dxa"/>
            <w:tcBorders>
              <w:top w:val="single" w:sz="4" w:space="0" w:color="auto"/>
              <w:left w:val="nil"/>
              <w:bottom w:val="nil"/>
              <w:right w:val="single" w:sz="4" w:space="0" w:color="auto"/>
            </w:tcBorders>
            <w:shd w:val="clear" w:color="auto" w:fill="auto"/>
            <w:vAlign w:val="center"/>
          </w:tcPr>
          <w:p w14:paraId="70E4A01A" w14:textId="77777777" w:rsidR="00524A5D" w:rsidRPr="00B1477A" w:rsidRDefault="00000000">
            <w:pPr>
              <w:pStyle w:val="TAH"/>
            </w:pPr>
            <w:r w:rsidRPr="00B1477A">
              <w:t>PUSCH</w:t>
            </w:r>
          </w:p>
        </w:tc>
      </w:tr>
      <w:tr w:rsidR="00524A5D" w:rsidRPr="00B1477A" w14:paraId="1FD78BE9" w14:textId="77777777">
        <w:trPr>
          <w:trHeight w:val="255"/>
          <w:jc w:val="center"/>
        </w:trPr>
        <w:tc>
          <w:tcPr>
            <w:tcW w:w="1206" w:type="dxa"/>
            <w:tcBorders>
              <w:top w:val="nil"/>
              <w:left w:val="single" w:sz="4" w:space="0" w:color="auto"/>
              <w:bottom w:val="single" w:sz="4" w:space="0" w:color="auto"/>
              <w:right w:val="single" w:sz="4" w:space="0" w:color="000000"/>
            </w:tcBorders>
          </w:tcPr>
          <w:p w14:paraId="3B98B4B7" w14:textId="77777777" w:rsidR="00524A5D" w:rsidRPr="00B1477A" w:rsidRDefault="00524A5D">
            <w:pPr>
              <w:pStyle w:val="TAL"/>
            </w:pPr>
          </w:p>
        </w:tc>
        <w:tc>
          <w:tcPr>
            <w:tcW w:w="1112" w:type="dxa"/>
            <w:tcBorders>
              <w:top w:val="nil"/>
              <w:left w:val="single" w:sz="4" w:space="0" w:color="auto"/>
              <w:bottom w:val="single" w:sz="4" w:space="0" w:color="auto"/>
              <w:right w:val="single" w:sz="4" w:space="0" w:color="auto"/>
            </w:tcBorders>
          </w:tcPr>
          <w:p w14:paraId="6C599410" w14:textId="77777777" w:rsidR="00524A5D" w:rsidRPr="00B1477A" w:rsidRDefault="00524A5D">
            <w:pPr>
              <w:pStyle w:val="TAL"/>
            </w:pPr>
          </w:p>
        </w:tc>
        <w:tc>
          <w:tcPr>
            <w:tcW w:w="1107" w:type="dxa"/>
            <w:tcBorders>
              <w:top w:val="nil"/>
              <w:left w:val="single" w:sz="4" w:space="0" w:color="auto"/>
              <w:bottom w:val="single" w:sz="4" w:space="0" w:color="auto"/>
              <w:right w:val="single" w:sz="4" w:space="0" w:color="auto"/>
            </w:tcBorders>
          </w:tcPr>
          <w:p w14:paraId="439223DF" w14:textId="77777777" w:rsidR="00524A5D" w:rsidRPr="00B1477A"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5876F7CE" w14:textId="77777777" w:rsidR="00524A5D" w:rsidRPr="00B1477A" w:rsidRDefault="00000000">
            <w:pPr>
              <w:pStyle w:val="TAH"/>
            </w:pPr>
            <w:r w:rsidRPr="00B1477A">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70D72D9" w14:textId="77777777" w:rsidR="00524A5D" w:rsidRPr="00B1477A" w:rsidRDefault="00000000">
            <w:pPr>
              <w:pStyle w:val="TAH"/>
            </w:pPr>
            <w:r w:rsidRPr="00B1477A">
              <w:t>ΔP [dB]</w:t>
            </w:r>
          </w:p>
        </w:tc>
        <w:tc>
          <w:tcPr>
            <w:tcW w:w="2156" w:type="dxa"/>
            <w:tcBorders>
              <w:top w:val="nil"/>
              <w:left w:val="nil"/>
              <w:bottom w:val="single" w:sz="4" w:space="0" w:color="auto"/>
              <w:right w:val="single" w:sz="4" w:space="0" w:color="auto"/>
            </w:tcBorders>
            <w:shd w:val="clear" w:color="auto" w:fill="auto"/>
            <w:vAlign w:val="center"/>
          </w:tcPr>
          <w:p w14:paraId="09FBE6F2" w14:textId="77777777" w:rsidR="00524A5D" w:rsidRPr="00B1477A" w:rsidRDefault="00000000">
            <w:pPr>
              <w:pStyle w:val="TAH"/>
            </w:pPr>
            <w:r w:rsidRPr="00B1477A">
              <w:t>[dB]</w:t>
            </w:r>
          </w:p>
        </w:tc>
      </w:tr>
      <w:tr w:rsidR="00524A5D" w:rsidRPr="00B1477A" w14:paraId="311BBEEC"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2B1F33C0" w14:textId="77777777" w:rsidR="00524A5D" w:rsidRPr="00B1477A" w:rsidRDefault="00000000">
            <w:pPr>
              <w:pStyle w:val="TAC"/>
            </w:pPr>
            <w:r w:rsidRPr="00B1477A">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71118E0" w14:textId="77777777" w:rsidR="00524A5D" w:rsidRPr="00B1477A" w:rsidRDefault="00000000">
            <w:pPr>
              <w:pStyle w:val="TAL"/>
            </w:pPr>
            <w:r w:rsidRPr="00B1477A">
              <w:t>Fixed = 1</w:t>
            </w:r>
          </w:p>
        </w:tc>
        <w:tc>
          <w:tcPr>
            <w:tcW w:w="1107" w:type="dxa"/>
            <w:tcBorders>
              <w:top w:val="single" w:sz="4" w:space="0" w:color="auto"/>
              <w:left w:val="single" w:sz="4" w:space="0" w:color="auto"/>
              <w:bottom w:val="single" w:sz="4" w:space="0" w:color="auto"/>
              <w:right w:val="single" w:sz="4" w:space="0" w:color="auto"/>
            </w:tcBorders>
          </w:tcPr>
          <w:p w14:paraId="15F43832" w14:textId="77777777" w:rsidR="00524A5D" w:rsidRPr="00B1477A" w:rsidRDefault="00000000">
            <w:pPr>
              <w:pStyle w:val="TAL"/>
            </w:pPr>
            <w:r w:rsidRPr="00B1477A">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1CA271" w14:textId="77777777" w:rsidR="00524A5D" w:rsidRPr="00B1477A" w:rsidRDefault="00000000">
            <w:pPr>
              <w:pStyle w:val="TAC"/>
            </w:pPr>
            <w:r w:rsidRPr="00B1477A">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6909F71" w14:textId="77777777" w:rsidR="00524A5D" w:rsidRPr="00B1477A" w:rsidRDefault="00000000">
            <w:pPr>
              <w:pStyle w:val="TAC"/>
            </w:pPr>
            <w:r w:rsidRPr="00B1477A">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5419C73" w14:textId="77777777" w:rsidR="00524A5D" w:rsidRPr="00B1477A" w:rsidRDefault="00000000">
            <w:pPr>
              <w:pStyle w:val="TAC"/>
            </w:pPr>
            <w:r w:rsidRPr="00B1477A">
              <w:rPr>
                <w:rFonts w:cs="Arial"/>
              </w:rPr>
              <w:t>1 ± (1.7</w:t>
            </w:r>
            <w:r w:rsidRPr="00B1477A">
              <w:t>)</w:t>
            </w:r>
          </w:p>
        </w:tc>
      </w:tr>
      <w:tr w:rsidR="00524A5D" w:rsidRPr="00B1477A" w14:paraId="027A4C5A" w14:textId="77777777">
        <w:trPr>
          <w:trHeight w:val="240"/>
          <w:jc w:val="center"/>
        </w:trPr>
        <w:tc>
          <w:tcPr>
            <w:tcW w:w="1206" w:type="dxa"/>
            <w:tcBorders>
              <w:top w:val="nil"/>
              <w:left w:val="single" w:sz="4" w:space="0" w:color="auto"/>
              <w:bottom w:val="single" w:sz="4" w:space="0" w:color="auto"/>
              <w:right w:val="single" w:sz="4" w:space="0" w:color="auto"/>
            </w:tcBorders>
          </w:tcPr>
          <w:p w14:paraId="107820BB" w14:textId="77777777" w:rsidR="00524A5D" w:rsidRPr="00B1477A" w:rsidRDefault="00000000">
            <w:pPr>
              <w:pStyle w:val="TAC"/>
            </w:pPr>
            <w:r w:rsidRPr="00B1477A">
              <w:t>RB change</w:t>
            </w:r>
          </w:p>
        </w:tc>
        <w:tc>
          <w:tcPr>
            <w:tcW w:w="1112" w:type="dxa"/>
            <w:tcBorders>
              <w:top w:val="nil"/>
              <w:left w:val="single" w:sz="4" w:space="0" w:color="auto"/>
              <w:bottom w:val="single" w:sz="4" w:space="0" w:color="auto"/>
              <w:right w:val="single" w:sz="4" w:space="0" w:color="auto"/>
            </w:tcBorders>
          </w:tcPr>
          <w:p w14:paraId="6B8C53DD" w14:textId="77777777" w:rsidR="00524A5D" w:rsidRPr="00B1477A" w:rsidRDefault="00000000">
            <w:pPr>
              <w:pStyle w:val="TAL"/>
            </w:pPr>
            <w:r w:rsidRPr="00B1477A">
              <w:t>Change from 1 to 6 RBs</w:t>
            </w:r>
          </w:p>
        </w:tc>
        <w:tc>
          <w:tcPr>
            <w:tcW w:w="1107" w:type="dxa"/>
            <w:tcBorders>
              <w:top w:val="nil"/>
              <w:left w:val="single" w:sz="4" w:space="0" w:color="auto"/>
              <w:bottom w:val="single" w:sz="4" w:space="0" w:color="auto"/>
              <w:right w:val="single" w:sz="4" w:space="0" w:color="auto"/>
            </w:tcBorders>
          </w:tcPr>
          <w:p w14:paraId="017A2C64" w14:textId="77777777" w:rsidR="00524A5D" w:rsidRPr="00B1477A" w:rsidRDefault="00000000">
            <w:pPr>
              <w:pStyle w:val="TAL"/>
            </w:pPr>
            <w:r w:rsidRPr="00B1477A">
              <w:t>TPC=+1dB</w:t>
            </w:r>
          </w:p>
        </w:tc>
        <w:tc>
          <w:tcPr>
            <w:tcW w:w="1017" w:type="dxa"/>
            <w:tcBorders>
              <w:top w:val="nil"/>
              <w:left w:val="single" w:sz="4" w:space="0" w:color="auto"/>
              <w:bottom w:val="single" w:sz="4" w:space="0" w:color="auto"/>
              <w:right w:val="single" w:sz="4" w:space="0" w:color="auto"/>
            </w:tcBorders>
            <w:vAlign w:val="center"/>
          </w:tcPr>
          <w:p w14:paraId="4705A968" w14:textId="77777777" w:rsidR="00524A5D" w:rsidRPr="00B1477A" w:rsidRDefault="00000000">
            <w:pPr>
              <w:pStyle w:val="TAC"/>
            </w:pPr>
            <w:r w:rsidRPr="00B1477A">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40D3A6" w14:textId="77777777" w:rsidR="00524A5D" w:rsidRPr="00B1477A" w:rsidRDefault="00000000">
            <w:pPr>
              <w:pStyle w:val="TAC"/>
            </w:pPr>
            <w:r w:rsidRPr="00B1477A">
              <w:t xml:space="preserve">4 </w:t>
            </w:r>
            <w:r w:rsidRPr="00B1477A">
              <w:rPr>
                <w:rFonts w:cs="Arial"/>
              </w:rPr>
              <w:t>≤</w:t>
            </w:r>
            <w:r w:rsidRPr="00B1477A">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5045694" w14:textId="77777777" w:rsidR="00524A5D" w:rsidRPr="00B1477A" w:rsidRDefault="00000000">
            <w:pPr>
              <w:pStyle w:val="TAC"/>
              <w:rPr>
                <w:rFonts w:eastAsiaTheme="minorEastAsia"/>
              </w:rPr>
            </w:pPr>
            <w:r w:rsidRPr="00B1477A">
              <w:t>8.78 ± (4.7) Note 2</w:t>
            </w:r>
          </w:p>
        </w:tc>
      </w:tr>
      <w:tr w:rsidR="00524A5D" w:rsidRPr="00B1477A" w14:paraId="4057C97B" w14:textId="77777777">
        <w:trPr>
          <w:trHeight w:val="240"/>
          <w:jc w:val="center"/>
        </w:trPr>
        <w:tc>
          <w:tcPr>
            <w:tcW w:w="1206" w:type="dxa"/>
            <w:tcBorders>
              <w:top w:val="nil"/>
              <w:left w:val="single" w:sz="4" w:space="0" w:color="auto"/>
              <w:bottom w:val="single" w:sz="4" w:space="0" w:color="auto"/>
              <w:right w:val="single" w:sz="4" w:space="0" w:color="auto"/>
            </w:tcBorders>
          </w:tcPr>
          <w:p w14:paraId="28CFD158" w14:textId="77777777" w:rsidR="00524A5D" w:rsidRPr="00B1477A" w:rsidRDefault="00000000">
            <w:pPr>
              <w:pStyle w:val="TAC"/>
            </w:pPr>
            <w:r w:rsidRPr="00B1477A">
              <w:t>Subframes after RB change</w:t>
            </w:r>
          </w:p>
        </w:tc>
        <w:tc>
          <w:tcPr>
            <w:tcW w:w="1112" w:type="dxa"/>
            <w:tcBorders>
              <w:top w:val="nil"/>
              <w:left w:val="single" w:sz="4" w:space="0" w:color="auto"/>
              <w:bottom w:val="single" w:sz="4" w:space="0" w:color="auto"/>
              <w:right w:val="single" w:sz="4" w:space="0" w:color="auto"/>
            </w:tcBorders>
          </w:tcPr>
          <w:p w14:paraId="479EDCBC" w14:textId="77777777" w:rsidR="00524A5D" w:rsidRPr="00B1477A" w:rsidRDefault="00000000">
            <w:pPr>
              <w:pStyle w:val="TAL"/>
            </w:pPr>
            <w:r w:rsidRPr="00B1477A">
              <w:t>Fixed = 6</w:t>
            </w:r>
          </w:p>
        </w:tc>
        <w:tc>
          <w:tcPr>
            <w:tcW w:w="1107" w:type="dxa"/>
            <w:tcBorders>
              <w:top w:val="nil"/>
              <w:left w:val="single" w:sz="4" w:space="0" w:color="auto"/>
              <w:bottom w:val="single" w:sz="4" w:space="0" w:color="auto"/>
              <w:right w:val="single" w:sz="4" w:space="0" w:color="auto"/>
            </w:tcBorders>
          </w:tcPr>
          <w:p w14:paraId="3486F8E1" w14:textId="77777777" w:rsidR="00524A5D" w:rsidRPr="00B1477A" w:rsidRDefault="00000000">
            <w:pPr>
              <w:pStyle w:val="TAL"/>
            </w:pPr>
            <w:r w:rsidRPr="00B1477A">
              <w:t>TPC=+1dB</w:t>
            </w:r>
          </w:p>
        </w:tc>
        <w:tc>
          <w:tcPr>
            <w:tcW w:w="1017" w:type="dxa"/>
            <w:tcBorders>
              <w:top w:val="nil"/>
              <w:left w:val="single" w:sz="4" w:space="0" w:color="auto"/>
              <w:bottom w:val="single" w:sz="4" w:space="0" w:color="auto"/>
              <w:right w:val="single" w:sz="4" w:space="0" w:color="auto"/>
            </w:tcBorders>
            <w:vAlign w:val="center"/>
          </w:tcPr>
          <w:p w14:paraId="3906AEC0" w14:textId="77777777" w:rsidR="00524A5D" w:rsidRPr="00B1477A" w:rsidRDefault="00000000">
            <w:pPr>
              <w:pStyle w:val="TAC"/>
            </w:pPr>
            <w:r w:rsidRPr="00B1477A">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06ABB83" w14:textId="77777777" w:rsidR="00524A5D" w:rsidRPr="00B1477A" w:rsidRDefault="00000000">
            <w:pPr>
              <w:pStyle w:val="TAC"/>
            </w:pPr>
            <w:r w:rsidRPr="00B1477A">
              <w:t>ΔP &lt; 2</w:t>
            </w:r>
          </w:p>
        </w:tc>
        <w:tc>
          <w:tcPr>
            <w:tcW w:w="2156" w:type="dxa"/>
            <w:tcBorders>
              <w:top w:val="nil"/>
              <w:left w:val="nil"/>
              <w:bottom w:val="single" w:sz="4" w:space="0" w:color="auto"/>
              <w:right w:val="single" w:sz="4" w:space="0" w:color="auto"/>
            </w:tcBorders>
            <w:shd w:val="clear" w:color="auto" w:fill="auto"/>
            <w:vAlign w:val="center"/>
          </w:tcPr>
          <w:p w14:paraId="29A88089" w14:textId="77777777" w:rsidR="00524A5D" w:rsidRPr="00B1477A" w:rsidRDefault="00000000">
            <w:pPr>
              <w:pStyle w:val="TAC"/>
            </w:pPr>
            <w:r w:rsidRPr="00B1477A">
              <w:rPr>
                <w:rFonts w:cs="Arial"/>
              </w:rPr>
              <w:t>1 ± (1.7</w:t>
            </w:r>
            <w:r w:rsidRPr="00B1477A">
              <w:t>)</w:t>
            </w:r>
          </w:p>
        </w:tc>
      </w:tr>
      <w:tr w:rsidR="00524A5D" w:rsidRPr="00B1477A" w14:paraId="14918037" w14:textId="77777777">
        <w:trPr>
          <w:trHeight w:val="240"/>
          <w:jc w:val="center"/>
        </w:trPr>
        <w:tc>
          <w:tcPr>
            <w:tcW w:w="7654" w:type="dxa"/>
            <w:gridSpan w:val="6"/>
            <w:tcBorders>
              <w:top w:val="single" w:sz="4" w:space="0" w:color="auto"/>
              <w:left w:val="single" w:sz="4" w:space="0" w:color="auto"/>
              <w:bottom w:val="single" w:sz="4" w:space="0" w:color="auto"/>
              <w:right w:val="single" w:sz="4" w:space="0" w:color="auto"/>
            </w:tcBorders>
          </w:tcPr>
          <w:p w14:paraId="02D958FE" w14:textId="77777777" w:rsidR="00524A5D" w:rsidRPr="00B1477A" w:rsidRDefault="00000000">
            <w:pPr>
              <w:pStyle w:val="TAN"/>
            </w:pPr>
            <w:r w:rsidRPr="00B1477A">
              <w:t>Note 1:</w:t>
            </w:r>
            <w:r w:rsidRPr="00B1477A">
              <w:tab/>
              <w:t>Position of RB change:</w:t>
            </w:r>
            <w:r w:rsidRPr="00B1477A">
              <w:br/>
              <w:t>Pattern A the position of RB uplink allocation change is after 10 active uplink subframes</w:t>
            </w:r>
            <w:r w:rsidRPr="00B1477A">
              <w:br/>
              <w:t>Pattern B the position of RB uplink allocation change is after 20 active uplink subframes</w:t>
            </w:r>
            <w:r w:rsidRPr="00B1477A">
              <w:br/>
              <w:t>Pattern C the position of RB uplink allocation change is after 30 active uplink subframes</w:t>
            </w:r>
          </w:p>
          <w:p w14:paraId="6737AB90" w14:textId="77777777" w:rsidR="00524A5D" w:rsidRPr="00B1477A" w:rsidRDefault="00000000">
            <w:pPr>
              <w:pStyle w:val="TAN"/>
            </w:pPr>
            <w:r w:rsidRPr="00B1477A">
              <w:t>Note 2:</w:t>
            </w:r>
            <w:r w:rsidRPr="00B1477A">
              <w:tab/>
              <w:t>When Note 3 does not apply.</w:t>
            </w:r>
          </w:p>
          <w:p w14:paraId="5DBDA25B" w14:textId="77777777" w:rsidR="00524A5D" w:rsidRPr="00B1477A" w:rsidRDefault="00000000">
            <w:pPr>
              <w:pStyle w:val="TAN"/>
            </w:pPr>
            <w:r w:rsidRPr="00B1477A">
              <w:t>Note 3:</w:t>
            </w:r>
            <w:r w:rsidRPr="00B1477A">
              <w:tab/>
              <w:t>N/A</w:t>
            </w:r>
          </w:p>
          <w:p w14:paraId="4F0A753E" w14:textId="77777777" w:rsidR="00524A5D" w:rsidRPr="00B1477A" w:rsidRDefault="00000000">
            <w:pPr>
              <w:pStyle w:val="TAN"/>
            </w:pPr>
            <w:r w:rsidRPr="00B1477A">
              <w:t>Note 4:</w:t>
            </w:r>
            <w:r w:rsidRPr="00B1477A">
              <w:tab/>
              <w:t>N/A</w:t>
            </w:r>
          </w:p>
          <w:p w14:paraId="5F40B2D9" w14:textId="77777777" w:rsidR="00524A5D" w:rsidRPr="00B1477A" w:rsidRDefault="00000000">
            <w:pPr>
              <w:pStyle w:val="TAN"/>
            </w:pPr>
            <w:r w:rsidRPr="00B1477A">
              <w:t>Note 5:</w:t>
            </w:r>
            <w:r w:rsidRPr="00B1477A">
              <w:tab/>
              <w:t>For extreme conditions an additional ± 2.0 dB relaxation is allowed.</w:t>
            </w:r>
          </w:p>
          <w:p w14:paraId="501A1B2D" w14:textId="77777777" w:rsidR="00524A5D" w:rsidRPr="00B1477A" w:rsidRDefault="00000000">
            <w:pPr>
              <w:pStyle w:val="TAN"/>
            </w:pPr>
            <w:r w:rsidRPr="00B1477A">
              <w:t>Note 6:</w:t>
            </w:r>
            <w:r w:rsidRPr="00B1477A">
              <w:tab/>
              <w:t>The starting resource block shall be RB# 0.</w:t>
            </w:r>
          </w:p>
        </w:tc>
      </w:tr>
    </w:tbl>
    <w:p w14:paraId="2CF082EA" w14:textId="77777777" w:rsidR="00524A5D" w:rsidRPr="00B1477A" w:rsidRDefault="00524A5D"/>
    <w:p w14:paraId="21DB290C" w14:textId="77777777" w:rsidR="00524A5D" w:rsidRPr="00B1477A" w:rsidRDefault="00000000">
      <w:pPr>
        <w:pStyle w:val="TH"/>
      </w:pPr>
      <w:r w:rsidRPr="00B1477A">
        <w:lastRenderedPageBreak/>
        <w:t>Table 6.3A.4.2.5-2: Test Requirements Relative Power Tolerance for Transmission (normal conditions – Note 5) channel bandwidth 1.4MHz (ramping down)</w:t>
      </w:r>
    </w:p>
    <w:tbl>
      <w:tblPr>
        <w:tblW w:w="7512" w:type="dxa"/>
        <w:jc w:val="center"/>
        <w:tblLook w:val="04A0" w:firstRow="1" w:lastRow="0" w:firstColumn="1" w:lastColumn="0" w:noHBand="0" w:noVBand="1"/>
      </w:tblPr>
      <w:tblGrid>
        <w:gridCol w:w="1206"/>
        <w:gridCol w:w="1112"/>
        <w:gridCol w:w="1107"/>
        <w:gridCol w:w="1017"/>
        <w:gridCol w:w="1056"/>
        <w:gridCol w:w="2014"/>
      </w:tblGrid>
      <w:tr w:rsidR="00524A5D" w:rsidRPr="00B1477A" w14:paraId="60D7D545" w14:textId="77777777">
        <w:trPr>
          <w:trHeight w:val="240"/>
          <w:jc w:val="center"/>
        </w:trPr>
        <w:tc>
          <w:tcPr>
            <w:tcW w:w="1206" w:type="dxa"/>
            <w:tcBorders>
              <w:top w:val="single" w:sz="4" w:space="0" w:color="auto"/>
              <w:left w:val="single" w:sz="4" w:space="0" w:color="auto"/>
              <w:bottom w:val="nil"/>
              <w:right w:val="single" w:sz="4" w:space="0" w:color="000000"/>
            </w:tcBorders>
          </w:tcPr>
          <w:p w14:paraId="6FC26342" w14:textId="77777777" w:rsidR="00524A5D" w:rsidRPr="00B1477A" w:rsidRDefault="00000000">
            <w:pPr>
              <w:pStyle w:val="TAH"/>
            </w:pPr>
            <w:r w:rsidRPr="00B1477A">
              <w:t>Sub-test (ramp down)</w:t>
            </w:r>
          </w:p>
        </w:tc>
        <w:tc>
          <w:tcPr>
            <w:tcW w:w="1112" w:type="dxa"/>
            <w:tcBorders>
              <w:top w:val="single" w:sz="4" w:space="0" w:color="auto"/>
              <w:left w:val="single" w:sz="4" w:space="0" w:color="auto"/>
              <w:bottom w:val="nil"/>
              <w:right w:val="single" w:sz="4" w:space="0" w:color="auto"/>
            </w:tcBorders>
          </w:tcPr>
          <w:p w14:paraId="0F66DA22" w14:textId="77777777" w:rsidR="00524A5D" w:rsidRPr="00B1477A" w:rsidRDefault="00000000">
            <w:pPr>
              <w:pStyle w:val="TAH"/>
            </w:pPr>
            <w:r w:rsidRPr="00B1477A">
              <w:t>Uplink RB allocation</w:t>
            </w:r>
          </w:p>
        </w:tc>
        <w:tc>
          <w:tcPr>
            <w:tcW w:w="1107" w:type="dxa"/>
            <w:tcBorders>
              <w:top w:val="single" w:sz="4" w:space="0" w:color="auto"/>
              <w:left w:val="single" w:sz="4" w:space="0" w:color="auto"/>
              <w:bottom w:val="nil"/>
              <w:right w:val="single" w:sz="4" w:space="0" w:color="auto"/>
            </w:tcBorders>
          </w:tcPr>
          <w:p w14:paraId="77CB0744" w14:textId="77777777" w:rsidR="00524A5D" w:rsidRPr="00B1477A" w:rsidRDefault="00000000">
            <w:pPr>
              <w:pStyle w:val="TAH"/>
            </w:pPr>
            <w:r w:rsidRPr="00B1477A">
              <w:t>TPC command</w:t>
            </w:r>
          </w:p>
        </w:tc>
        <w:tc>
          <w:tcPr>
            <w:tcW w:w="1017" w:type="dxa"/>
            <w:tcBorders>
              <w:top w:val="single" w:sz="4" w:space="0" w:color="auto"/>
              <w:left w:val="single" w:sz="4" w:space="0" w:color="auto"/>
              <w:bottom w:val="nil"/>
              <w:right w:val="single" w:sz="4" w:space="0" w:color="auto"/>
            </w:tcBorders>
            <w:vAlign w:val="center"/>
          </w:tcPr>
          <w:p w14:paraId="42E2AF64" w14:textId="77777777" w:rsidR="00524A5D" w:rsidRPr="00B1477A" w:rsidRDefault="00000000">
            <w:pPr>
              <w:pStyle w:val="TAH"/>
            </w:pPr>
            <w:r w:rsidRPr="00B1477A">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D6F7A8E" w14:textId="77777777" w:rsidR="00524A5D" w:rsidRPr="00B1477A" w:rsidRDefault="00000000">
            <w:pPr>
              <w:pStyle w:val="TAH"/>
            </w:pPr>
            <w:r w:rsidRPr="00B1477A">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BD4A4B" w14:textId="77777777" w:rsidR="00524A5D" w:rsidRPr="00B1477A" w:rsidRDefault="00000000">
            <w:pPr>
              <w:pStyle w:val="TAH"/>
            </w:pPr>
            <w:r w:rsidRPr="00B1477A">
              <w:t>PUSCH</w:t>
            </w:r>
          </w:p>
        </w:tc>
      </w:tr>
      <w:tr w:rsidR="00524A5D" w:rsidRPr="00B1477A" w14:paraId="5B4084F7" w14:textId="77777777">
        <w:trPr>
          <w:trHeight w:val="255"/>
          <w:jc w:val="center"/>
        </w:trPr>
        <w:tc>
          <w:tcPr>
            <w:tcW w:w="1206" w:type="dxa"/>
            <w:tcBorders>
              <w:top w:val="nil"/>
              <w:left w:val="single" w:sz="4" w:space="0" w:color="auto"/>
              <w:bottom w:val="single" w:sz="4" w:space="0" w:color="auto"/>
              <w:right w:val="single" w:sz="4" w:space="0" w:color="000000"/>
            </w:tcBorders>
          </w:tcPr>
          <w:p w14:paraId="531D907B" w14:textId="77777777" w:rsidR="00524A5D" w:rsidRPr="00B1477A" w:rsidRDefault="00524A5D">
            <w:pPr>
              <w:pStyle w:val="TAL"/>
            </w:pPr>
          </w:p>
        </w:tc>
        <w:tc>
          <w:tcPr>
            <w:tcW w:w="1112" w:type="dxa"/>
            <w:tcBorders>
              <w:top w:val="nil"/>
              <w:left w:val="single" w:sz="4" w:space="0" w:color="auto"/>
              <w:bottom w:val="single" w:sz="4" w:space="0" w:color="auto"/>
              <w:right w:val="single" w:sz="4" w:space="0" w:color="auto"/>
            </w:tcBorders>
          </w:tcPr>
          <w:p w14:paraId="303CA569" w14:textId="77777777" w:rsidR="00524A5D" w:rsidRPr="00B1477A" w:rsidRDefault="00524A5D">
            <w:pPr>
              <w:pStyle w:val="TAL"/>
            </w:pPr>
          </w:p>
        </w:tc>
        <w:tc>
          <w:tcPr>
            <w:tcW w:w="1107" w:type="dxa"/>
            <w:tcBorders>
              <w:top w:val="nil"/>
              <w:left w:val="single" w:sz="4" w:space="0" w:color="auto"/>
              <w:bottom w:val="single" w:sz="4" w:space="0" w:color="auto"/>
              <w:right w:val="single" w:sz="4" w:space="0" w:color="auto"/>
            </w:tcBorders>
          </w:tcPr>
          <w:p w14:paraId="21A2881C" w14:textId="77777777" w:rsidR="00524A5D" w:rsidRPr="00B1477A"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734C6147" w14:textId="77777777" w:rsidR="00524A5D" w:rsidRPr="00B1477A" w:rsidRDefault="00000000">
            <w:pPr>
              <w:pStyle w:val="TAH"/>
            </w:pPr>
            <w:r w:rsidRPr="00B1477A">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3CC918" w14:textId="77777777" w:rsidR="00524A5D" w:rsidRPr="00B1477A" w:rsidRDefault="00000000">
            <w:pPr>
              <w:pStyle w:val="TAH"/>
            </w:pPr>
            <w:r w:rsidRPr="00B1477A">
              <w:t>ΔP [dB]</w:t>
            </w:r>
          </w:p>
        </w:tc>
        <w:tc>
          <w:tcPr>
            <w:tcW w:w="2014" w:type="dxa"/>
            <w:tcBorders>
              <w:top w:val="nil"/>
              <w:left w:val="nil"/>
              <w:bottom w:val="single" w:sz="4" w:space="0" w:color="auto"/>
              <w:right w:val="single" w:sz="4" w:space="0" w:color="auto"/>
            </w:tcBorders>
            <w:shd w:val="clear" w:color="auto" w:fill="auto"/>
            <w:vAlign w:val="center"/>
          </w:tcPr>
          <w:p w14:paraId="3AFB7190" w14:textId="77777777" w:rsidR="00524A5D" w:rsidRPr="00B1477A" w:rsidRDefault="00000000">
            <w:pPr>
              <w:pStyle w:val="TAH"/>
            </w:pPr>
            <w:r w:rsidRPr="00B1477A">
              <w:t>[dB]</w:t>
            </w:r>
          </w:p>
        </w:tc>
      </w:tr>
      <w:tr w:rsidR="00524A5D" w:rsidRPr="00B1477A" w14:paraId="77C0CD87"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5539E7E6" w14:textId="77777777" w:rsidR="00524A5D" w:rsidRPr="00B1477A" w:rsidRDefault="00000000">
            <w:pPr>
              <w:pStyle w:val="TAC"/>
            </w:pPr>
            <w:r w:rsidRPr="00B1477A">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82392C" w14:textId="77777777" w:rsidR="00524A5D" w:rsidRPr="00B1477A" w:rsidRDefault="00000000">
            <w:pPr>
              <w:pStyle w:val="TAL"/>
            </w:pPr>
            <w:r w:rsidRPr="00B1477A">
              <w:t>Fixed = 5</w:t>
            </w:r>
          </w:p>
        </w:tc>
        <w:tc>
          <w:tcPr>
            <w:tcW w:w="1107" w:type="dxa"/>
            <w:tcBorders>
              <w:top w:val="single" w:sz="4" w:space="0" w:color="auto"/>
              <w:left w:val="single" w:sz="4" w:space="0" w:color="auto"/>
              <w:bottom w:val="single" w:sz="4" w:space="0" w:color="auto"/>
              <w:right w:val="single" w:sz="4" w:space="0" w:color="auto"/>
            </w:tcBorders>
          </w:tcPr>
          <w:p w14:paraId="03D825EE" w14:textId="77777777" w:rsidR="00524A5D" w:rsidRPr="00B1477A" w:rsidRDefault="00000000">
            <w:pPr>
              <w:pStyle w:val="TAL"/>
            </w:pPr>
            <w:r w:rsidRPr="00B1477A">
              <w:t>TPC=-1dB</w:t>
            </w:r>
          </w:p>
        </w:tc>
        <w:tc>
          <w:tcPr>
            <w:tcW w:w="1017" w:type="dxa"/>
            <w:tcBorders>
              <w:top w:val="single" w:sz="4" w:space="0" w:color="auto"/>
              <w:left w:val="single" w:sz="4" w:space="0" w:color="auto"/>
              <w:bottom w:val="single" w:sz="4" w:space="0" w:color="auto"/>
              <w:right w:val="single" w:sz="4" w:space="0" w:color="auto"/>
            </w:tcBorders>
            <w:vAlign w:val="center"/>
          </w:tcPr>
          <w:p w14:paraId="1633BFE1" w14:textId="77777777" w:rsidR="00524A5D" w:rsidRPr="00B1477A" w:rsidRDefault="00000000">
            <w:pPr>
              <w:pStyle w:val="TAC"/>
            </w:pPr>
            <w:r w:rsidRPr="00B1477A">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A54D8DA" w14:textId="77777777" w:rsidR="00524A5D" w:rsidRPr="00B1477A" w:rsidRDefault="00000000">
            <w:pPr>
              <w:pStyle w:val="TAC"/>
            </w:pPr>
            <w:r w:rsidRPr="00B1477A">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10134B" w14:textId="77777777" w:rsidR="00524A5D" w:rsidRPr="00B1477A" w:rsidRDefault="00000000">
            <w:pPr>
              <w:pStyle w:val="TAC"/>
            </w:pPr>
            <w:r w:rsidRPr="00B1477A">
              <w:rPr>
                <w:rFonts w:cs="Arial"/>
              </w:rPr>
              <w:t>1 ± (1.7</w:t>
            </w:r>
            <w:r w:rsidRPr="00B1477A">
              <w:t>)</w:t>
            </w:r>
          </w:p>
        </w:tc>
      </w:tr>
      <w:tr w:rsidR="00524A5D" w:rsidRPr="00B1477A" w14:paraId="5D4C9EDA" w14:textId="77777777">
        <w:trPr>
          <w:trHeight w:val="240"/>
          <w:jc w:val="center"/>
        </w:trPr>
        <w:tc>
          <w:tcPr>
            <w:tcW w:w="1206" w:type="dxa"/>
            <w:tcBorders>
              <w:top w:val="nil"/>
              <w:left w:val="single" w:sz="4" w:space="0" w:color="auto"/>
              <w:bottom w:val="single" w:sz="4" w:space="0" w:color="auto"/>
              <w:right w:val="single" w:sz="4" w:space="0" w:color="auto"/>
            </w:tcBorders>
          </w:tcPr>
          <w:p w14:paraId="3A99B778" w14:textId="77777777" w:rsidR="00524A5D" w:rsidRPr="00B1477A" w:rsidRDefault="00000000">
            <w:pPr>
              <w:pStyle w:val="TAC"/>
            </w:pPr>
            <w:r w:rsidRPr="00B1477A">
              <w:t>RB change</w:t>
            </w:r>
          </w:p>
        </w:tc>
        <w:tc>
          <w:tcPr>
            <w:tcW w:w="1112" w:type="dxa"/>
            <w:tcBorders>
              <w:top w:val="nil"/>
              <w:left w:val="single" w:sz="4" w:space="0" w:color="auto"/>
              <w:bottom w:val="single" w:sz="4" w:space="0" w:color="auto"/>
              <w:right w:val="single" w:sz="4" w:space="0" w:color="auto"/>
            </w:tcBorders>
          </w:tcPr>
          <w:p w14:paraId="36204126" w14:textId="77777777" w:rsidR="00524A5D" w:rsidRPr="00B1477A" w:rsidRDefault="00000000">
            <w:pPr>
              <w:pStyle w:val="TAL"/>
            </w:pPr>
            <w:r w:rsidRPr="00B1477A">
              <w:t>Change from 5 to 1 RBs</w:t>
            </w:r>
          </w:p>
        </w:tc>
        <w:tc>
          <w:tcPr>
            <w:tcW w:w="1107" w:type="dxa"/>
            <w:tcBorders>
              <w:top w:val="nil"/>
              <w:left w:val="single" w:sz="4" w:space="0" w:color="auto"/>
              <w:bottom w:val="single" w:sz="4" w:space="0" w:color="auto"/>
              <w:right w:val="single" w:sz="4" w:space="0" w:color="auto"/>
            </w:tcBorders>
          </w:tcPr>
          <w:p w14:paraId="0E701E62" w14:textId="77777777" w:rsidR="00524A5D" w:rsidRPr="00B1477A" w:rsidRDefault="00000000">
            <w:pPr>
              <w:pStyle w:val="TAL"/>
            </w:pPr>
            <w:r w:rsidRPr="00B1477A">
              <w:t>TPC=-1dB</w:t>
            </w:r>
          </w:p>
        </w:tc>
        <w:tc>
          <w:tcPr>
            <w:tcW w:w="1017" w:type="dxa"/>
            <w:tcBorders>
              <w:top w:val="nil"/>
              <w:left w:val="single" w:sz="4" w:space="0" w:color="auto"/>
              <w:bottom w:val="single" w:sz="4" w:space="0" w:color="auto"/>
              <w:right w:val="single" w:sz="4" w:space="0" w:color="auto"/>
            </w:tcBorders>
            <w:vAlign w:val="center"/>
          </w:tcPr>
          <w:p w14:paraId="7E4A4554" w14:textId="77777777" w:rsidR="00524A5D" w:rsidRPr="00B1477A" w:rsidRDefault="00000000">
            <w:pPr>
              <w:pStyle w:val="TAC"/>
            </w:pPr>
            <w:r w:rsidRPr="00B1477A">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2529C68" w14:textId="77777777" w:rsidR="00524A5D" w:rsidRPr="00B1477A" w:rsidRDefault="00000000">
            <w:pPr>
              <w:pStyle w:val="TAC"/>
            </w:pPr>
            <w:r w:rsidRPr="00B1477A">
              <w:t xml:space="preserve">4 </w:t>
            </w:r>
            <w:r w:rsidRPr="00B1477A">
              <w:rPr>
                <w:rFonts w:cs="Arial"/>
              </w:rPr>
              <w:t>≤</w:t>
            </w:r>
            <w:r w:rsidRPr="00B1477A">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647030B" w14:textId="77777777" w:rsidR="00524A5D" w:rsidRPr="00B1477A" w:rsidRDefault="00000000">
            <w:pPr>
              <w:pStyle w:val="TAC"/>
              <w:rPr>
                <w:rFonts w:eastAsiaTheme="minorEastAsia"/>
              </w:rPr>
            </w:pPr>
            <w:r w:rsidRPr="00B1477A">
              <w:t>7.99 ± (4.7) Note 2</w:t>
            </w:r>
          </w:p>
        </w:tc>
      </w:tr>
      <w:tr w:rsidR="00524A5D" w:rsidRPr="00B1477A" w14:paraId="43135772" w14:textId="77777777">
        <w:trPr>
          <w:trHeight w:val="240"/>
          <w:jc w:val="center"/>
        </w:trPr>
        <w:tc>
          <w:tcPr>
            <w:tcW w:w="1206" w:type="dxa"/>
            <w:tcBorders>
              <w:top w:val="nil"/>
              <w:left w:val="single" w:sz="4" w:space="0" w:color="auto"/>
              <w:bottom w:val="single" w:sz="4" w:space="0" w:color="auto"/>
              <w:right w:val="single" w:sz="4" w:space="0" w:color="auto"/>
            </w:tcBorders>
          </w:tcPr>
          <w:p w14:paraId="5F770A94" w14:textId="77777777" w:rsidR="00524A5D" w:rsidRPr="00B1477A" w:rsidRDefault="00000000">
            <w:pPr>
              <w:pStyle w:val="TAC"/>
            </w:pPr>
            <w:r w:rsidRPr="00B1477A">
              <w:t>Subframes after RB change</w:t>
            </w:r>
          </w:p>
        </w:tc>
        <w:tc>
          <w:tcPr>
            <w:tcW w:w="1112" w:type="dxa"/>
            <w:tcBorders>
              <w:top w:val="nil"/>
              <w:left w:val="single" w:sz="4" w:space="0" w:color="auto"/>
              <w:bottom w:val="single" w:sz="4" w:space="0" w:color="auto"/>
              <w:right w:val="single" w:sz="4" w:space="0" w:color="auto"/>
            </w:tcBorders>
          </w:tcPr>
          <w:p w14:paraId="74DDB37E" w14:textId="77777777" w:rsidR="00524A5D" w:rsidRPr="00B1477A" w:rsidRDefault="00000000">
            <w:pPr>
              <w:pStyle w:val="TAL"/>
            </w:pPr>
            <w:r w:rsidRPr="00B1477A">
              <w:t>Fixed = 1</w:t>
            </w:r>
          </w:p>
        </w:tc>
        <w:tc>
          <w:tcPr>
            <w:tcW w:w="1107" w:type="dxa"/>
            <w:tcBorders>
              <w:top w:val="nil"/>
              <w:left w:val="single" w:sz="4" w:space="0" w:color="auto"/>
              <w:bottom w:val="single" w:sz="4" w:space="0" w:color="auto"/>
              <w:right w:val="single" w:sz="4" w:space="0" w:color="auto"/>
            </w:tcBorders>
          </w:tcPr>
          <w:p w14:paraId="783BDFE8" w14:textId="77777777" w:rsidR="00524A5D" w:rsidRPr="00B1477A" w:rsidRDefault="00000000">
            <w:pPr>
              <w:pStyle w:val="TAL"/>
            </w:pPr>
            <w:r w:rsidRPr="00B1477A">
              <w:t>TPC=-1dB</w:t>
            </w:r>
          </w:p>
        </w:tc>
        <w:tc>
          <w:tcPr>
            <w:tcW w:w="1017" w:type="dxa"/>
            <w:tcBorders>
              <w:top w:val="nil"/>
              <w:left w:val="single" w:sz="4" w:space="0" w:color="auto"/>
              <w:bottom w:val="single" w:sz="4" w:space="0" w:color="auto"/>
              <w:right w:val="single" w:sz="4" w:space="0" w:color="auto"/>
            </w:tcBorders>
            <w:vAlign w:val="center"/>
          </w:tcPr>
          <w:p w14:paraId="2C09C04B" w14:textId="77777777" w:rsidR="00524A5D" w:rsidRPr="00B1477A" w:rsidRDefault="00000000">
            <w:pPr>
              <w:pStyle w:val="TAC"/>
            </w:pPr>
            <w:r w:rsidRPr="00B1477A">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22BE36" w14:textId="77777777" w:rsidR="00524A5D" w:rsidRPr="00B1477A" w:rsidRDefault="00000000">
            <w:pPr>
              <w:pStyle w:val="TAC"/>
            </w:pPr>
            <w:r w:rsidRPr="00B1477A">
              <w:t>ΔP &lt; 2</w:t>
            </w:r>
          </w:p>
        </w:tc>
        <w:tc>
          <w:tcPr>
            <w:tcW w:w="2014" w:type="dxa"/>
            <w:tcBorders>
              <w:top w:val="nil"/>
              <w:left w:val="nil"/>
              <w:bottom w:val="single" w:sz="4" w:space="0" w:color="auto"/>
              <w:right w:val="single" w:sz="4" w:space="0" w:color="auto"/>
            </w:tcBorders>
            <w:shd w:val="clear" w:color="auto" w:fill="auto"/>
            <w:vAlign w:val="center"/>
          </w:tcPr>
          <w:p w14:paraId="08E7E39B" w14:textId="77777777" w:rsidR="00524A5D" w:rsidRPr="00B1477A" w:rsidRDefault="00000000">
            <w:pPr>
              <w:pStyle w:val="TAC"/>
            </w:pPr>
            <w:r w:rsidRPr="00B1477A">
              <w:rPr>
                <w:rFonts w:cs="Arial"/>
              </w:rPr>
              <w:t>1 ± (1.7</w:t>
            </w:r>
            <w:r w:rsidRPr="00B1477A">
              <w:t>)</w:t>
            </w:r>
          </w:p>
        </w:tc>
      </w:tr>
      <w:tr w:rsidR="00524A5D" w:rsidRPr="00B1477A" w14:paraId="2981A679" w14:textId="77777777">
        <w:trPr>
          <w:trHeight w:val="240"/>
          <w:jc w:val="center"/>
        </w:trPr>
        <w:tc>
          <w:tcPr>
            <w:tcW w:w="7512" w:type="dxa"/>
            <w:gridSpan w:val="6"/>
            <w:tcBorders>
              <w:top w:val="single" w:sz="4" w:space="0" w:color="auto"/>
              <w:left w:val="single" w:sz="4" w:space="0" w:color="auto"/>
              <w:bottom w:val="single" w:sz="4" w:space="0" w:color="auto"/>
              <w:right w:val="single" w:sz="4" w:space="0" w:color="auto"/>
            </w:tcBorders>
          </w:tcPr>
          <w:p w14:paraId="580E9BB6" w14:textId="77777777" w:rsidR="00524A5D" w:rsidRPr="00B1477A" w:rsidRDefault="00000000">
            <w:pPr>
              <w:pStyle w:val="TAN"/>
            </w:pPr>
            <w:r w:rsidRPr="00B1477A">
              <w:t>Note 1:</w:t>
            </w:r>
            <w:r w:rsidRPr="00B1477A">
              <w:tab/>
              <w:t>Position of RB change:</w:t>
            </w:r>
            <w:r w:rsidRPr="00B1477A">
              <w:br/>
              <w:t>Pattern A the position of RB uplink allocation change is after 6 active uplink subframes</w:t>
            </w:r>
            <w:r w:rsidRPr="00B1477A">
              <w:br/>
              <w:t>Pattern B the position of RB uplink allocation change is after 16 active uplink subframes</w:t>
            </w:r>
            <w:r w:rsidRPr="00B1477A">
              <w:br/>
              <w:t>Pattern C the position of RB uplink allocation change is after 26 active uplink subframes</w:t>
            </w:r>
          </w:p>
          <w:p w14:paraId="43787327" w14:textId="77777777" w:rsidR="00524A5D" w:rsidRPr="00B1477A" w:rsidRDefault="00000000">
            <w:pPr>
              <w:pStyle w:val="TAN"/>
            </w:pPr>
            <w:r w:rsidRPr="00B1477A">
              <w:t>Note 2:</w:t>
            </w:r>
            <w:r w:rsidRPr="00B1477A">
              <w:tab/>
              <w:t>When Note 4 does not apply.</w:t>
            </w:r>
          </w:p>
          <w:p w14:paraId="7EE6776E" w14:textId="77777777" w:rsidR="00524A5D" w:rsidRPr="00B1477A" w:rsidRDefault="00000000">
            <w:pPr>
              <w:pStyle w:val="TAN"/>
            </w:pPr>
            <w:r w:rsidRPr="00B1477A">
              <w:t>Note 3:</w:t>
            </w:r>
            <w:r w:rsidRPr="00B1477A">
              <w:tab/>
              <w:t>N/A</w:t>
            </w:r>
          </w:p>
          <w:p w14:paraId="6A80B61D" w14:textId="77777777" w:rsidR="00524A5D" w:rsidRPr="00B1477A" w:rsidRDefault="00000000">
            <w:pPr>
              <w:pStyle w:val="TAN"/>
            </w:pPr>
            <w:r w:rsidRPr="00B1477A">
              <w:t>Note 4:</w:t>
            </w:r>
            <w:r w:rsidRPr="00B1477A">
              <w:tab/>
              <w:t>N/A</w:t>
            </w:r>
          </w:p>
          <w:p w14:paraId="66D759D0" w14:textId="77777777" w:rsidR="00524A5D" w:rsidRPr="00B1477A" w:rsidRDefault="00000000">
            <w:pPr>
              <w:pStyle w:val="TAN"/>
            </w:pPr>
            <w:r w:rsidRPr="00B1477A">
              <w:t>Note 5:</w:t>
            </w:r>
            <w:r w:rsidRPr="00B1477A">
              <w:tab/>
              <w:t>For extreme conditions an additional ± 2.0 dB relaxation is allowed.</w:t>
            </w:r>
          </w:p>
          <w:p w14:paraId="6E9D7440" w14:textId="77777777" w:rsidR="00524A5D" w:rsidRPr="00B1477A" w:rsidRDefault="00000000">
            <w:pPr>
              <w:pStyle w:val="TAN"/>
            </w:pPr>
            <w:r w:rsidRPr="00B1477A">
              <w:t>Note 6:</w:t>
            </w:r>
            <w:r w:rsidRPr="00B1477A">
              <w:tab/>
              <w:t>The starting resource block shall be RB# 0.</w:t>
            </w:r>
          </w:p>
        </w:tc>
      </w:tr>
    </w:tbl>
    <w:p w14:paraId="6DDC4719" w14:textId="77777777" w:rsidR="00524A5D" w:rsidRPr="00B1477A" w:rsidRDefault="00524A5D"/>
    <w:p w14:paraId="36A06D70" w14:textId="77777777" w:rsidR="00524A5D" w:rsidRPr="00B1477A" w:rsidRDefault="00000000">
      <w:pPr>
        <w:pStyle w:val="TH"/>
      </w:pPr>
      <w:r w:rsidRPr="00B1477A">
        <w:t>Table 6.3A.4.2.5-3: Test Requirements Relative Power Tolerance for Transmission</w:t>
      </w:r>
      <w:r w:rsidRPr="00B1477A">
        <w:br/>
        <w:t>(normal conditions – Note 5) (Alternating pattern)</w:t>
      </w:r>
    </w:p>
    <w:tbl>
      <w:tblPr>
        <w:tblW w:w="7938" w:type="dxa"/>
        <w:jc w:val="center"/>
        <w:tblLook w:val="04A0" w:firstRow="1" w:lastRow="0" w:firstColumn="1" w:lastColumn="0" w:noHBand="0" w:noVBand="1"/>
      </w:tblPr>
      <w:tblGrid>
        <w:gridCol w:w="1159"/>
        <w:gridCol w:w="1272"/>
        <w:gridCol w:w="1111"/>
        <w:gridCol w:w="1017"/>
        <w:gridCol w:w="1037"/>
        <w:gridCol w:w="2342"/>
      </w:tblGrid>
      <w:tr w:rsidR="00524A5D" w:rsidRPr="00B1477A" w14:paraId="6816FB86" w14:textId="77777777">
        <w:trPr>
          <w:trHeight w:val="240"/>
          <w:jc w:val="center"/>
        </w:trPr>
        <w:tc>
          <w:tcPr>
            <w:tcW w:w="1159" w:type="dxa"/>
            <w:tcBorders>
              <w:top w:val="single" w:sz="4" w:space="0" w:color="auto"/>
              <w:left w:val="single" w:sz="4" w:space="0" w:color="auto"/>
              <w:bottom w:val="nil"/>
              <w:right w:val="single" w:sz="4" w:space="0" w:color="000000"/>
            </w:tcBorders>
          </w:tcPr>
          <w:p w14:paraId="43933622" w14:textId="77777777" w:rsidR="00524A5D" w:rsidRPr="00B1477A" w:rsidRDefault="00000000">
            <w:pPr>
              <w:pStyle w:val="TAH"/>
            </w:pPr>
            <w:r w:rsidRPr="00B1477A">
              <w:t>Sub-test</w:t>
            </w:r>
          </w:p>
        </w:tc>
        <w:tc>
          <w:tcPr>
            <w:tcW w:w="1272" w:type="dxa"/>
            <w:tcBorders>
              <w:top w:val="single" w:sz="4" w:space="0" w:color="auto"/>
              <w:left w:val="single" w:sz="4" w:space="0" w:color="auto"/>
              <w:bottom w:val="nil"/>
              <w:right w:val="single" w:sz="4" w:space="0" w:color="auto"/>
            </w:tcBorders>
          </w:tcPr>
          <w:p w14:paraId="01908508" w14:textId="77777777" w:rsidR="00524A5D" w:rsidRPr="00B1477A" w:rsidRDefault="00000000">
            <w:pPr>
              <w:pStyle w:val="TAH"/>
            </w:pPr>
            <w:r w:rsidRPr="00B1477A">
              <w:t>Uplink RB allocation</w:t>
            </w:r>
          </w:p>
        </w:tc>
        <w:tc>
          <w:tcPr>
            <w:tcW w:w="1111" w:type="dxa"/>
            <w:tcBorders>
              <w:top w:val="single" w:sz="4" w:space="0" w:color="auto"/>
              <w:left w:val="single" w:sz="4" w:space="0" w:color="auto"/>
              <w:bottom w:val="nil"/>
              <w:right w:val="single" w:sz="4" w:space="0" w:color="auto"/>
            </w:tcBorders>
          </w:tcPr>
          <w:p w14:paraId="204C2CBF" w14:textId="77777777" w:rsidR="00524A5D" w:rsidRPr="00B1477A" w:rsidRDefault="00000000">
            <w:pPr>
              <w:pStyle w:val="TAH"/>
            </w:pPr>
            <w:r w:rsidRPr="00B1477A">
              <w:t>TPC command</w:t>
            </w:r>
          </w:p>
        </w:tc>
        <w:tc>
          <w:tcPr>
            <w:tcW w:w="1017" w:type="dxa"/>
            <w:tcBorders>
              <w:top w:val="single" w:sz="4" w:space="0" w:color="auto"/>
              <w:left w:val="single" w:sz="4" w:space="0" w:color="auto"/>
              <w:bottom w:val="nil"/>
              <w:right w:val="single" w:sz="4" w:space="0" w:color="auto"/>
            </w:tcBorders>
            <w:vAlign w:val="center"/>
          </w:tcPr>
          <w:p w14:paraId="255D4EA4" w14:textId="77777777" w:rsidR="00524A5D" w:rsidRPr="00B1477A" w:rsidRDefault="00000000">
            <w:pPr>
              <w:pStyle w:val="TAH"/>
            </w:pPr>
            <w:r w:rsidRPr="00B1477A">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79EB1DA" w14:textId="77777777" w:rsidR="00524A5D" w:rsidRPr="00B1477A" w:rsidRDefault="00000000">
            <w:pPr>
              <w:pStyle w:val="TAH"/>
            </w:pPr>
            <w:r w:rsidRPr="00B1477A">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E199FDE" w14:textId="77777777" w:rsidR="00524A5D" w:rsidRPr="00B1477A" w:rsidRDefault="00000000">
            <w:pPr>
              <w:pStyle w:val="TAH"/>
            </w:pPr>
            <w:r w:rsidRPr="00B1477A">
              <w:t>PUSCH</w:t>
            </w:r>
          </w:p>
        </w:tc>
      </w:tr>
      <w:tr w:rsidR="00524A5D" w:rsidRPr="00B1477A" w14:paraId="134C9AAC" w14:textId="77777777">
        <w:trPr>
          <w:trHeight w:val="255"/>
          <w:jc w:val="center"/>
        </w:trPr>
        <w:tc>
          <w:tcPr>
            <w:tcW w:w="1159" w:type="dxa"/>
            <w:tcBorders>
              <w:top w:val="nil"/>
              <w:left w:val="single" w:sz="4" w:space="0" w:color="auto"/>
              <w:bottom w:val="single" w:sz="4" w:space="0" w:color="auto"/>
              <w:right w:val="single" w:sz="4" w:space="0" w:color="000000"/>
            </w:tcBorders>
          </w:tcPr>
          <w:p w14:paraId="54BC2D41" w14:textId="77777777" w:rsidR="00524A5D" w:rsidRPr="00B1477A" w:rsidRDefault="00524A5D">
            <w:pPr>
              <w:pStyle w:val="TAL"/>
            </w:pPr>
          </w:p>
        </w:tc>
        <w:tc>
          <w:tcPr>
            <w:tcW w:w="1272" w:type="dxa"/>
            <w:tcBorders>
              <w:top w:val="nil"/>
              <w:left w:val="single" w:sz="4" w:space="0" w:color="auto"/>
              <w:bottom w:val="single" w:sz="4" w:space="0" w:color="auto"/>
              <w:right w:val="single" w:sz="4" w:space="0" w:color="auto"/>
            </w:tcBorders>
          </w:tcPr>
          <w:p w14:paraId="5220EDD4" w14:textId="77777777" w:rsidR="00524A5D" w:rsidRPr="00B1477A" w:rsidRDefault="00524A5D">
            <w:pPr>
              <w:pStyle w:val="TAL"/>
            </w:pPr>
          </w:p>
        </w:tc>
        <w:tc>
          <w:tcPr>
            <w:tcW w:w="1111" w:type="dxa"/>
            <w:tcBorders>
              <w:top w:val="nil"/>
              <w:left w:val="single" w:sz="4" w:space="0" w:color="auto"/>
              <w:bottom w:val="single" w:sz="4" w:space="0" w:color="auto"/>
              <w:right w:val="single" w:sz="4" w:space="0" w:color="auto"/>
            </w:tcBorders>
          </w:tcPr>
          <w:p w14:paraId="5450C857" w14:textId="77777777" w:rsidR="00524A5D" w:rsidRPr="00B1477A"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3A2281C8" w14:textId="77777777" w:rsidR="00524A5D" w:rsidRPr="00B1477A" w:rsidRDefault="00000000">
            <w:pPr>
              <w:pStyle w:val="TAH"/>
            </w:pPr>
            <w:r w:rsidRPr="00B1477A">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8D996C5" w14:textId="77777777" w:rsidR="00524A5D" w:rsidRPr="00B1477A" w:rsidRDefault="00000000">
            <w:pPr>
              <w:pStyle w:val="TAH"/>
            </w:pPr>
            <w:r w:rsidRPr="00B1477A">
              <w:t>ΔP [dB]</w:t>
            </w:r>
          </w:p>
        </w:tc>
        <w:tc>
          <w:tcPr>
            <w:tcW w:w="2342" w:type="dxa"/>
            <w:tcBorders>
              <w:top w:val="nil"/>
              <w:left w:val="nil"/>
              <w:bottom w:val="single" w:sz="4" w:space="0" w:color="auto"/>
              <w:right w:val="single" w:sz="4" w:space="0" w:color="auto"/>
            </w:tcBorders>
            <w:shd w:val="clear" w:color="auto" w:fill="auto"/>
            <w:vAlign w:val="center"/>
          </w:tcPr>
          <w:p w14:paraId="2E79D77D" w14:textId="77777777" w:rsidR="00524A5D" w:rsidRPr="00B1477A" w:rsidRDefault="00000000">
            <w:pPr>
              <w:pStyle w:val="TAH"/>
            </w:pPr>
            <w:r w:rsidRPr="00B1477A">
              <w:t>[dB]</w:t>
            </w:r>
          </w:p>
        </w:tc>
      </w:tr>
      <w:tr w:rsidR="00524A5D" w:rsidRPr="00B1477A" w14:paraId="4D172B1B" w14:textId="77777777">
        <w:trPr>
          <w:trHeight w:val="240"/>
          <w:jc w:val="center"/>
        </w:trPr>
        <w:tc>
          <w:tcPr>
            <w:tcW w:w="1159" w:type="dxa"/>
            <w:tcBorders>
              <w:top w:val="single" w:sz="4" w:space="0" w:color="auto"/>
              <w:left w:val="single" w:sz="4" w:space="0" w:color="auto"/>
              <w:bottom w:val="single" w:sz="4" w:space="0" w:color="auto"/>
              <w:right w:val="single" w:sz="4" w:space="0" w:color="auto"/>
            </w:tcBorders>
          </w:tcPr>
          <w:p w14:paraId="7CD67E2A" w14:textId="77777777" w:rsidR="00524A5D" w:rsidRPr="00B1477A" w:rsidRDefault="00000000">
            <w:pPr>
              <w:pStyle w:val="TAC"/>
            </w:pPr>
            <w:r w:rsidRPr="00B1477A">
              <w:t>1.4 MHz</w:t>
            </w:r>
          </w:p>
        </w:tc>
        <w:tc>
          <w:tcPr>
            <w:tcW w:w="1272" w:type="dxa"/>
            <w:tcBorders>
              <w:top w:val="single" w:sz="4" w:space="0" w:color="auto"/>
              <w:left w:val="single" w:sz="4" w:space="0" w:color="auto"/>
              <w:bottom w:val="single" w:sz="4" w:space="0" w:color="auto"/>
              <w:right w:val="single" w:sz="4" w:space="0" w:color="auto"/>
            </w:tcBorders>
          </w:tcPr>
          <w:p w14:paraId="4BB30E9D" w14:textId="77777777" w:rsidR="00524A5D" w:rsidRPr="00B1477A" w:rsidRDefault="00000000">
            <w:pPr>
              <w:pStyle w:val="TAC"/>
            </w:pPr>
            <w:r w:rsidRPr="00B1477A">
              <w:t>Alternating 1 and 6</w:t>
            </w:r>
          </w:p>
        </w:tc>
        <w:tc>
          <w:tcPr>
            <w:tcW w:w="1111" w:type="dxa"/>
            <w:tcBorders>
              <w:top w:val="single" w:sz="4" w:space="0" w:color="auto"/>
              <w:left w:val="single" w:sz="4" w:space="0" w:color="auto"/>
              <w:bottom w:val="single" w:sz="4" w:space="0" w:color="auto"/>
              <w:right w:val="single" w:sz="4" w:space="0" w:color="auto"/>
            </w:tcBorders>
          </w:tcPr>
          <w:p w14:paraId="2F447288" w14:textId="77777777" w:rsidR="00524A5D" w:rsidRPr="00B1477A" w:rsidRDefault="00000000">
            <w:pPr>
              <w:pStyle w:val="TAC"/>
            </w:pPr>
            <w:r w:rsidRPr="00B1477A">
              <w:t>TPC=0dB</w:t>
            </w:r>
          </w:p>
        </w:tc>
        <w:tc>
          <w:tcPr>
            <w:tcW w:w="1017" w:type="dxa"/>
            <w:tcBorders>
              <w:top w:val="single" w:sz="4" w:space="0" w:color="auto"/>
              <w:left w:val="single" w:sz="4" w:space="0" w:color="auto"/>
              <w:bottom w:val="single" w:sz="4" w:space="0" w:color="auto"/>
              <w:right w:val="single" w:sz="4" w:space="0" w:color="auto"/>
            </w:tcBorders>
            <w:vAlign w:val="center"/>
          </w:tcPr>
          <w:p w14:paraId="6FEA888C" w14:textId="77777777" w:rsidR="00524A5D" w:rsidRPr="00B1477A" w:rsidRDefault="00000000">
            <w:pPr>
              <w:pStyle w:val="TAC"/>
            </w:pPr>
            <w:r w:rsidRPr="00B1477A">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3854518" w14:textId="77777777" w:rsidR="00524A5D" w:rsidRPr="00B1477A" w:rsidRDefault="00000000">
            <w:pPr>
              <w:pStyle w:val="TAC"/>
            </w:pPr>
            <w:r w:rsidRPr="00B1477A">
              <w:t xml:space="preserve">4 </w:t>
            </w:r>
            <w:r w:rsidRPr="00B1477A">
              <w:rPr>
                <w:rFonts w:cs="Arial"/>
              </w:rPr>
              <w:t>≤</w:t>
            </w:r>
            <w:r w:rsidRPr="00B1477A">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AB86249" w14:textId="77777777" w:rsidR="00524A5D" w:rsidRPr="00B1477A" w:rsidRDefault="00000000">
            <w:pPr>
              <w:pStyle w:val="TAC"/>
            </w:pPr>
            <w:r w:rsidRPr="00B1477A">
              <w:t>7.78 ± (6.7) Note 1,2</w:t>
            </w:r>
          </w:p>
          <w:p w14:paraId="0E9F900C" w14:textId="77777777" w:rsidR="00524A5D" w:rsidRPr="00B1477A" w:rsidRDefault="00000000">
            <w:pPr>
              <w:pStyle w:val="TAC"/>
            </w:pPr>
            <w:r w:rsidRPr="00B1477A">
              <w:t>7.78 +8.2/-6.7 Note 3</w:t>
            </w:r>
          </w:p>
          <w:p w14:paraId="1A65C3D9" w14:textId="77777777" w:rsidR="00524A5D" w:rsidRPr="00B1477A" w:rsidRDefault="00000000">
            <w:pPr>
              <w:pStyle w:val="TAC"/>
            </w:pPr>
            <w:r w:rsidRPr="00B1477A">
              <w:t>7.78 +6.7/-8.2 Note 4</w:t>
            </w:r>
          </w:p>
        </w:tc>
      </w:tr>
      <w:tr w:rsidR="00524A5D" w:rsidRPr="00B1477A" w14:paraId="3D551E03" w14:textId="77777777">
        <w:trPr>
          <w:trHeight w:val="255"/>
          <w:jc w:val="center"/>
        </w:trPr>
        <w:tc>
          <w:tcPr>
            <w:tcW w:w="7938" w:type="dxa"/>
            <w:gridSpan w:val="6"/>
            <w:tcBorders>
              <w:top w:val="single" w:sz="4" w:space="0" w:color="auto"/>
              <w:left w:val="single" w:sz="4" w:space="0" w:color="auto"/>
              <w:bottom w:val="single" w:sz="4" w:space="0" w:color="auto"/>
              <w:right w:val="single" w:sz="4" w:space="0" w:color="auto"/>
            </w:tcBorders>
          </w:tcPr>
          <w:p w14:paraId="0CDD8B65" w14:textId="77777777" w:rsidR="00524A5D" w:rsidRPr="00B1477A" w:rsidRDefault="00000000">
            <w:pPr>
              <w:pStyle w:val="TAN"/>
            </w:pPr>
            <w:r w:rsidRPr="00B1477A">
              <w:t>Note 1:</w:t>
            </w:r>
            <w:r w:rsidRPr="00B1477A">
              <w:tab/>
              <w:t>Test tolerance +/- 6.7 dB was selected to allow PA switch possible exceptions to occur.</w:t>
            </w:r>
          </w:p>
          <w:p w14:paraId="2A395A57" w14:textId="77777777" w:rsidR="00524A5D" w:rsidRPr="00B1477A" w:rsidRDefault="00000000">
            <w:pPr>
              <w:pStyle w:val="TAN"/>
            </w:pPr>
            <w:r w:rsidRPr="00B1477A">
              <w:t>Note 2:</w:t>
            </w:r>
            <w:r w:rsidRPr="00B1477A">
              <w:tab/>
              <w:t>When neither Note 3 nor Note 4 applies.</w:t>
            </w:r>
          </w:p>
          <w:p w14:paraId="754B7B5E" w14:textId="77777777" w:rsidR="00524A5D" w:rsidRPr="00B1477A" w:rsidRDefault="00000000">
            <w:pPr>
              <w:pStyle w:val="TAN"/>
            </w:pPr>
            <w:r w:rsidRPr="00B1477A">
              <w:t>Note 3:</w:t>
            </w:r>
            <w:r w:rsidRPr="00B1477A">
              <w:tab/>
              <w:t>N/A</w:t>
            </w:r>
          </w:p>
          <w:p w14:paraId="6BC8B517" w14:textId="77777777" w:rsidR="00524A5D" w:rsidRPr="00B1477A" w:rsidRDefault="00000000">
            <w:pPr>
              <w:pStyle w:val="TAN"/>
            </w:pPr>
            <w:r w:rsidRPr="00B1477A">
              <w:t>Note 4:</w:t>
            </w:r>
            <w:r w:rsidRPr="00B1477A">
              <w:tab/>
              <w:t>N/A.</w:t>
            </w:r>
          </w:p>
          <w:p w14:paraId="0DD81B96" w14:textId="77777777" w:rsidR="00524A5D" w:rsidRPr="00B1477A" w:rsidRDefault="00000000">
            <w:pPr>
              <w:pStyle w:val="TAN"/>
            </w:pPr>
            <w:r w:rsidRPr="00B1477A">
              <w:t>Note 5:</w:t>
            </w:r>
            <w:r w:rsidRPr="00B1477A">
              <w:tab/>
              <w:t>For extreme conditions an additional ± 2.0 dB relaxation is allowed.</w:t>
            </w:r>
          </w:p>
          <w:p w14:paraId="36A6F015" w14:textId="77777777" w:rsidR="00524A5D" w:rsidRPr="00B1477A" w:rsidRDefault="00000000">
            <w:pPr>
              <w:pStyle w:val="TAN"/>
            </w:pPr>
            <w:r w:rsidRPr="00B1477A">
              <w:t>Note 6:</w:t>
            </w:r>
            <w:r w:rsidRPr="00B1477A">
              <w:tab/>
              <w:t>The starting resource block shall be RB# 0.</w:t>
            </w:r>
          </w:p>
        </w:tc>
      </w:tr>
    </w:tbl>
    <w:p w14:paraId="056D1E67" w14:textId="77777777" w:rsidR="00524A5D" w:rsidRPr="00B1477A" w:rsidRDefault="00524A5D"/>
    <w:p w14:paraId="46340991" w14:textId="77777777" w:rsidR="00524A5D" w:rsidRPr="00B1477A" w:rsidRDefault="00000000">
      <w:pPr>
        <w:pStyle w:val="Heading4"/>
      </w:pPr>
      <w:bookmarkStart w:id="695" w:name="_Toc22898"/>
      <w:bookmarkStart w:id="696" w:name="_Toc103"/>
      <w:bookmarkStart w:id="697" w:name="_Toc7865"/>
      <w:bookmarkStart w:id="698" w:name="_Toc30242"/>
      <w:bookmarkStart w:id="699" w:name="_Toc14296"/>
      <w:bookmarkStart w:id="700" w:name="_Toc188017120"/>
      <w:r w:rsidRPr="00B1477A">
        <w:t>6.3A.4.3</w:t>
      </w:r>
      <w:r w:rsidRPr="00B1477A">
        <w:tab/>
        <w:t xml:space="preserve">Aggregate power control tolerance for UE category </w:t>
      </w:r>
      <w:r w:rsidRPr="00B1477A">
        <w:rPr>
          <w:lang w:eastAsia="zh-TW"/>
        </w:rPr>
        <w:t>M1</w:t>
      </w:r>
      <w:bookmarkEnd w:id="695"/>
      <w:bookmarkEnd w:id="696"/>
      <w:bookmarkEnd w:id="697"/>
      <w:bookmarkEnd w:id="698"/>
      <w:bookmarkEnd w:id="699"/>
      <w:bookmarkEnd w:id="700"/>
    </w:p>
    <w:p w14:paraId="5B9552B0" w14:textId="77777777" w:rsidR="00524A5D" w:rsidRPr="00B1477A" w:rsidRDefault="00000000">
      <w:pPr>
        <w:pStyle w:val="H6"/>
      </w:pPr>
      <w:bookmarkStart w:id="701" w:name="MCCQCTEMPBM_00000136"/>
      <w:r w:rsidRPr="00B1477A">
        <w:t>6.3A.4.3.1</w:t>
      </w:r>
      <w:r w:rsidRPr="00B1477A">
        <w:tab/>
        <w:t>Test purpose</w:t>
      </w:r>
    </w:p>
    <w:p w14:paraId="0A9221E7" w14:textId="77777777" w:rsidR="00524A5D" w:rsidRPr="00B1477A" w:rsidRDefault="00000000">
      <w:pPr>
        <w:rPr>
          <w:rFonts w:eastAsia="PMingLiU" w:cs="v5.0.0"/>
          <w:snapToGrid w:val="0"/>
          <w:lang w:eastAsia="zh-TW"/>
        </w:rPr>
      </w:pPr>
      <w:bookmarkStart w:id="702" w:name="_Hlk133658767"/>
      <w:bookmarkEnd w:id="701"/>
      <w:r w:rsidRPr="00B1477A">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702"/>
    </w:p>
    <w:p w14:paraId="232B46FA" w14:textId="77777777" w:rsidR="00524A5D" w:rsidRPr="00B1477A" w:rsidRDefault="00000000">
      <w:pPr>
        <w:pStyle w:val="H6"/>
      </w:pPr>
      <w:bookmarkStart w:id="703" w:name="MCCQCTEMPBM_00000137"/>
      <w:r w:rsidRPr="00B1477A">
        <w:t>6.3A.4.3.2</w:t>
      </w:r>
      <w:r w:rsidRPr="00B1477A">
        <w:tab/>
        <w:t>Test applicability</w:t>
      </w:r>
    </w:p>
    <w:bookmarkEnd w:id="703"/>
    <w:p w14:paraId="4E4EB72A" w14:textId="77777777" w:rsidR="00524A5D" w:rsidRPr="00B1477A" w:rsidRDefault="00000000">
      <w:r w:rsidRPr="00B1477A">
        <w:t>This test case applies to all types of E-UTRA UE release 17 and forward of UE category M1 that support satellite access operation.</w:t>
      </w:r>
    </w:p>
    <w:p w14:paraId="3CD5B800" w14:textId="77777777" w:rsidR="00524A5D" w:rsidRPr="00B1477A" w:rsidRDefault="00000000">
      <w:pPr>
        <w:pStyle w:val="H6"/>
      </w:pPr>
      <w:bookmarkStart w:id="704" w:name="MCCQCTEMPBM_00000138"/>
      <w:r w:rsidRPr="00B1477A">
        <w:lastRenderedPageBreak/>
        <w:t>6.3A.4.3.3</w:t>
      </w:r>
      <w:r w:rsidRPr="00B1477A">
        <w:tab/>
        <w:t>Minimum conformance requirements</w:t>
      </w:r>
    </w:p>
    <w:bookmarkEnd w:id="704"/>
    <w:p w14:paraId="6E00A77F" w14:textId="77777777" w:rsidR="00524A5D" w:rsidRPr="00B1477A" w:rsidRDefault="00000000">
      <w:pPr>
        <w:rPr>
          <w:rFonts w:cs="v5.0.0"/>
        </w:rPr>
      </w:pPr>
      <w:r w:rsidRPr="00B1477A">
        <w:rPr>
          <w:rFonts w:cs="v5.0.0"/>
        </w:rPr>
        <w:t>The category M1 FD-FDD UEs shall meet the requirements specified in Table 6.3</w:t>
      </w:r>
      <w:r w:rsidRPr="00B1477A">
        <w:rPr>
          <w:rFonts w:cs="v5.0.0"/>
          <w:lang w:eastAsia="ja-JP"/>
        </w:rPr>
        <w:t>A</w:t>
      </w:r>
      <w:r w:rsidRPr="00B1477A">
        <w:rPr>
          <w:rFonts w:cs="v5.0.0"/>
        </w:rPr>
        <w:t>.4.3.</w:t>
      </w:r>
      <w:r w:rsidRPr="00B1477A">
        <w:rPr>
          <w:rFonts w:cs="v5.0.0"/>
          <w:lang w:eastAsia="ja-JP"/>
        </w:rPr>
        <w:t>3</w:t>
      </w:r>
      <w:r w:rsidRPr="00B1477A">
        <w:rPr>
          <w:rFonts w:cs="v5.0.0"/>
        </w:rPr>
        <w:t>-</w:t>
      </w:r>
      <w:r w:rsidRPr="00B1477A">
        <w:rPr>
          <w:rFonts w:cs="v5.0.0"/>
          <w:lang w:eastAsia="ja-JP"/>
        </w:rPr>
        <w:t>1</w:t>
      </w:r>
      <w:r w:rsidRPr="00B1477A">
        <w:rPr>
          <w:rFonts w:cs="v5.0.0"/>
        </w:rPr>
        <w:t xml:space="preserve"> for aggregate power control over the power range bounded by the minimum output power as defined in subclause 6.3</w:t>
      </w:r>
      <w:r w:rsidRPr="00B1477A">
        <w:rPr>
          <w:rFonts w:cs="v5.0.0"/>
          <w:lang w:eastAsia="ja-JP"/>
        </w:rPr>
        <w:t>A.1</w:t>
      </w:r>
      <w:r w:rsidRPr="00B1477A">
        <w:rPr>
          <w:rFonts w:cs="v5.0.0"/>
        </w:rPr>
        <w:t>, the maximum output power as defined in subclause 6.2</w:t>
      </w:r>
      <w:r w:rsidRPr="00B1477A">
        <w:rPr>
          <w:rFonts w:cs="v5.0.0"/>
          <w:lang w:eastAsia="ja-JP"/>
        </w:rPr>
        <w:t>A.1</w:t>
      </w:r>
      <w:r w:rsidRPr="00B1477A">
        <w:rPr>
          <w:rFonts w:cs="v5.0.0"/>
        </w:rPr>
        <w:t xml:space="preserve">, and </w:t>
      </w:r>
      <w:r w:rsidRPr="00B1477A">
        <w:t>the requirements for configured transmitted power are specified in subclause 6.2</w:t>
      </w:r>
      <w:r w:rsidRPr="00B1477A">
        <w:rPr>
          <w:lang w:eastAsia="ja-JP"/>
        </w:rPr>
        <w:t>A.4</w:t>
      </w:r>
      <w:r w:rsidRPr="00B1477A">
        <w:rPr>
          <w:rFonts w:cs="v5.0.0"/>
        </w:rPr>
        <w:t>.</w:t>
      </w:r>
    </w:p>
    <w:p w14:paraId="2A26A8A0" w14:textId="77777777" w:rsidR="00524A5D" w:rsidRPr="00B1477A" w:rsidRDefault="00000000">
      <w:pPr>
        <w:rPr>
          <w:rFonts w:cs="v5.0.0"/>
        </w:rPr>
      </w:pPr>
      <w:r w:rsidRPr="00B1477A">
        <w:rPr>
          <w:rFonts w:cs="v5.0.0"/>
        </w:rPr>
        <w:t xml:space="preserve">The category M1 </w:t>
      </w:r>
      <w:r w:rsidRPr="00B1477A">
        <w:rPr>
          <w:rFonts w:cs="v5.0.0"/>
          <w:lang w:eastAsia="ja-JP"/>
        </w:rPr>
        <w:t xml:space="preserve">HD-FDD </w:t>
      </w:r>
      <w:r w:rsidRPr="00B1477A">
        <w:rPr>
          <w:rFonts w:cs="v5.0.0"/>
        </w:rPr>
        <w:t xml:space="preserve">UEs </w:t>
      </w:r>
      <w:r w:rsidRPr="00B1477A">
        <w:rPr>
          <w:rFonts w:cs="v5.0.0"/>
          <w:lang w:eastAsia="ja-JP"/>
        </w:rPr>
        <w:t xml:space="preserve">and for </w:t>
      </w:r>
      <w:r w:rsidRPr="00B1477A">
        <w:rPr>
          <w:rFonts w:cs="v5.0.0"/>
        </w:rPr>
        <w:t xml:space="preserve">continuous uplink transmissions of duration </w:t>
      </w:r>
      <w:r w:rsidRPr="00B1477A">
        <w:t>≤</w:t>
      </w:r>
      <w:r w:rsidRPr="00B1477A">
        <w:rPr>
          <w:rFonts w:cs="v5.0.0"/>
        </w:rPr>
        <w:t xml:space="preserve"> 64 ms</w:t>
      </w:r>
      <w:r w:rsidRPr="00B1477A">
        <w:rPr>
          <w:rFonts w:cs="v5.0.0"/>
          <w:lang w:eastAsia="ja-JP"/>
        </w:rPr>
        <w:t>,</w:t>
      </w:r>
      <w:r w:rsidRPr="00B1477A">
        <w:rPr>
          <w:rFonts w:cs="v5.0.0"/>
        </w:rPr>
        <w:t xml:space="preserve"> shall meet the requirements specified in Table </w:t>
      </w:r>
      <w:r w:rsidRPr="00B1477A">
        <w:t>6.3</w:t>
      </w:r>
      <w:r w:rsidRPr="00B1477A">
        <w:rPr>
          <w:lang w:eastAsia="ja-JP"/>
        </w:rPr>
        <w:t>A</w:t>
      </w:r>
      <w:r w:rsidRPr="00B1477A">
        <w:t>.4.3.3-1</w:t>
      </w:r>
      <w:r w:rsidRPr="00B1477A">
        <w:rPr>
          <w:lang w:eastAsia="ja-JP"/>
        </w:rPr>
        <w:t xml:space="preserve"> </w:t>
      </w:r>
      <w:r w:rsidRPr="00B1477A">
        <w:rPr>
          <w:rFonts w:cs="v5.0.0"/>
        </w:rPr>
        <w:t>for aggregate power control over the power range bounded by the minimum output power as defined in subclause 6.3</w:t>
      </w:r>
      <w:r w:rsidRPr="00B1477A">
        <w:rPr>
          <w:rFonts w:cs="v5.0.0"/>
          <w:lang w:eastAsia="ja-JP"/>
        </w:rPr>
        <w:t>A.1</w:t>
      </w:r>
      <w:r w:rsidRPr="00B1477A">
        <w:rPr>
          <w:rFonts w:cs="v5.0.0"/>
        </w:rPr>
        <w:t>, the maximum output power as defined in subclause 6.2</w:t>
      </w:r>
      <w:r w:rsidRPr="00B1477A">
        <w:rPr>
          <w:rFonts w:cs="v5.0.0"/>
          <w:lang w:eastAsia="ja-JP"/>
        </w:rPr>
        <w:t>A.1</w:t>
      </w:r>
      <w:r w:rsidRPr="00B1477A">
        <w:rPr>
          <w:rFonts w:cs="v5.0.0"/>
        </w:rPr>
        <w:t xml:space="preserve">, and </w:t>
      </w:r>
      <w:r w:rsidRPr="00B1477A">
        <w:t>the requirements for configured transmitted power are specified in subclause 6.2</w:t>
      </w:r>
      <w:r w:rsidRPr="00B1477A">
        <w:rPr>
          <w:lang w:eastAsia="ja-JP"/>
        </w:rPr>
        <w:t>A.4</w:t>
      </w:r>
      <w:r w:rsidRPr="00B1477A">
        <w:rPr>
          <w:rFonts w:cs="v5.0.0"/>
        </w:rPr>
        <w:t>.</w:t>
      </w:r>
    </w:p>
    <w:p w14:paraId="281FD4C6" w14:textId="77777777" w:rsidR="00524A5D" w:rsidRPr="00B1477A" w:rsidRDefault="00000000">
      <w:pPr>
        <w:pStyle w:val="TH"/>
      </w:pPr>
      <w:r w:rsidRPr="00B1477A">
        <w:t>Table 6.3A.4.3.3-1: Aggregate power control tolerance</w:t>
      </w:r>
    </w:p>
    <w:tbl>
      <w:tblPr>
        <w:tblW w:w="7204" w:type="dxa"/>
        <w:jc w:val="center"/>
        <w:tblLook w:val="04A0" w:firstRow="1" w:lastRow="0" w:firstColumn="1" w:lastColumn="0" w:noHBand="0" w:noVBand="1"/>
      </w:tblPr>
      <w:tblGrid>
        <w:gridCol w:w="1557"/>
        <w:gridCol w:w="1703"/>
        <w:gridCol w:w="3944"/>
      </w:tblGrid>
      <w:tr w:rsidR="00524A5D" w:rsidRPr="00B1477A" w14:paraId="59E680E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683270D1" w14:textId="77777777" w:rsidR="00524A5D" w:rsidRPr="00B1477A" w:rsidRDefault="00000000">
            <w:pPr>
              <w:pStyle w:val="TAH"/>
            </w:pPr>
            <w:r w:rsidRPr="00B1477A">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21EE74D" w14:textId="77777777" w:rsidR="00524A5D" w:rsidRPr="00B1477A" w:rsidRDefault="00000000">
            <w:pPr>
              <w:pStyle w:val="TAH"/>
            </w:pPr>
            <w:r w:rsidRPr="00B1477A">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269C6BF6" w14:textId="77777777" w:rsidR="00524A5D" w:rsidRPr="00B1477A" w:rsidRDefault="00000000">
            <w:pPr>
              <w:pStyle w:val="TAH"/>
            </w:pPr>
            <w:r w:rsidRPr="00B1477A">
              <w:rPr>
                <w:rFonts w:cs="Arial"/>
              </w:rPr>
              <w:t>Aggregate power tolerance within 21 ms</w:t>
            </w:r>
            <w:r w:rsidRPr="00B1477A">
              <w:rPr>
                <w:rFonts w:cs="Arial"/>
                <w:vertAlign w:val="superscript"/>
              </w:rPr>
              <w:t xml:space="preserve"> 2</w:t>
            </w:r>
          </w:p>
        </w:tc>
      </w:tr>
      <w:tr w:rsidR="00524A5D" w:rsidRPr="00B1477A" w14:paraId="4AB8361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AECE5A7" w14:textId="77777777" w:rsidR="00524A5D" w:rsidRPr="00B1477A" w:rsidRDefault="00000000">
            <w:pPr>
              <w:pStyle w:val="TAC"/>
            </w:pPr>
            <w:r w:rsidRPr="00B1477A">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6D332489" w14:textId="77777777" w:rsidR="00524A5D" w:rsidRPr="00B1477A" w:rsidRDefault="00000000">
            <w:pPr>
              <w:pStyle w:val="TAC"/>
            </w:pPr>
            <w:r w:rsidRPr="00B1477A">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E0D9920" w14:textId="77777777" w:rsidR="00524A5D" w:rsidRPr="00B1477A" w:rsidRDefault="00000000">
            <w:pPr>
              <w:pStyle w:val="TAC"/>
            </w:pPr>
            <w:r w:rsidRPr="00B1477A">
              <w:rPr>
                <w:rFonts w:cs="Tahoma"/>
              </w:rPr>
              <w:t>±2.5 dB</w:t>
            </w:r>
          </w:p>
        </w:tc>
      </w:tr>
      <w:tr w:rsidR="00524A5D" w:rsidRPr="00B1477A" w14:paraId="72311F98"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8010068" w14:textId="77777777" w:rsidR="00524A5D" w:rsidRPr="00B1477A" w:rsidRDefault="00000000">
            <w:pPr>
              <w:pStyle w:val="TAC"/>
            </w:pPr>
            <w:r w:rsidRPr="00B1477A">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797951A5" w14:textId="77777777" w:rsidR="00524A5D" w:rsidRPr="00B1477A" w:rsidRDefault="00000000">
            <w:pPr>
              <w:pStyle w:val="TAC"/>
            </w:pPr>
            <w:r w:rsidRPr="00B1477A">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3E3E2C2A" w14:textId="77777777" w:rsidR="00524A5D" w:rsidRPr="00B1477A" w:rsidRDefault="00000000">
            <w:pPr>
              <w:pStyle w:val="TAC"/>
            </w:pPr>
            <w:r w:rsidRPr="00B1477A">
              <w:rPr>
                <w:rFonts w:cs="Tahoma"/>
              </w:rPr>
              <w:t>±3.5 dB</w:t>
            </w:r>
          </w:p>
        </w:tc>
      </w:tr>
      <w:tr w:rsidR="00524A5D" w:rsidRPr="00B1477A" w14:paraId="5FBF5B6D"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1961057" w14:textId="77777777" w:rsidR="00524A5D" w:rsidRPr="00B1477A" w:rsidRDefault="00000000">
            <w:pPr>
              <w:pStyle w:val="TAN"/>
              <w:rPr>
                <w:rFonts w:cs="Arial"/>
              </w:rPr>
            </w:pPr>
            <w:r w:rsidRPr="00B1477A">
              <w:rPr>
                <w:rFonts w:cs="Arial"/>
              </w:rPr>
              <w:t>NOTE 1:</w:t>
            </w:r>
            <w:r w:rsidRPr="00B1477A">
              <w:rPr>
                <w:rFonts w:cs="Arial"/>
              </w:rPr>
              <w:tab/>
              <w:t>The UE transmission gap is 4 ms for full-duplex FDD.</w:t>
            </w:r>
          </w:p>
          <w:p w14:paraId="54FDB8D7" w14:textId="77777777" w:rsidR="00524A5D" w:rsidRPr="00B1477A" w:rsidRDefault="00000000">
            <w:pPr>
              <w:pStyle w:val="TAN"/>
              <w:ind w:hanging="13"/>
              <w:rPr>
                <w:rFonts w:cs="Arial"/>
              </w:rPr>
            </w:pPr>
            <w:r w:rsidRPr="00B1477A">
              <w:rPr>
                <w:rFonts w:cs="Arial"/>
              </w:rPr>
              <w:t>For UE of half-duplex FDD, the transmission gap is 9 ms.</w:t>
            </w:r>
          </w:p>
          <w:p w14:paraId="24A8E4C7" w14:textId="77777777" w:rsidR="00524A5D" w:rsidRPr="00B1477A" w:rsidRDefault="00000000">
            <w:pPr>
              <w:pStyle w:val="TAN"/>
              <w:ind w:hanging="13"/>
              <w:rPr>
                <w:rFonts w:cs="Arial"/>
              </w:rPr>
            </w:pPr>
            <w:r w:rsidRPr="00B1477A">
              <w:rPr>
                <w:rFonts w:cs="Arial"/>
              </w:rPr>
              <w:t>TPC command is transmitted via MPDCCH 4 subframes preceding each PUCCH/PUSCH transmission.</w:t>
            </w:r>
          </w:p>
          <w:p w14:paraId="7E5D6382" w14:textId="77777777" w:rsidR="00524A5D" w:rsidRPr="00B1477A" w:rsidRDefault="00000000">
            <w:pPr>
              <w:pStyle w:val="TAN"/>
            </w:pPr>
            <w:r w:rsidRPr="00B1477A">
              <w:t>NOTE 2:</w:t>
            </w:r>
            <w:r w:rsidRPr="00B1477A">
              <w:tab/>
              <w:t>For UE of half-duplex FDD, the test interval is 41 ms.</w:t>
            </w:r>
          </w:p>
        </w:tc>
      </w:tr>
    </w:tbl>
    <w:p w14:paraId="4B233F56" w14:textId="77777777" w:rsidR="00524A5D" w:rsidRPr="00B1477A" w:rsidRDefault="00524A5D"/>
    <w:p w14:paraId="22419ECF" w14:textId="77777777" w:rsidR="00524A5D" w:rsidRPr="00B1477A" w:rsidRDefault="00000000">
      <w:pPr>
        <w:rPr>
          <w:lang w:eastAsia="ja-JP"/>
        </w:rPr>
      </w:pPr>
      <w:r w:rsidRPr="00B1477A">
        <w:t>The normative reference for this requirement is TS 36.102 [11] clause 6.3A.4.</w:t>
      </w:r>
    </w:p>
    <w:p w14:paraId="4A763980" w14:textId="77777777" w:rsidR="00524A5D" w:rsidRPr="00B1477A" w:rsidRDefault="00000000">
      <w:pPr>
        <w:pStyle w:val="H6"/>
      </w:pPr>
      <w:bookmarkStart w:id="705" w:name="MCCQCTEMPBM_00000139"/>
      <w:r w:rsidRPr="00B1477A">
        <w:t>6.3A.4.3.4</w:t>
      </w:r>
      <w:r w:rsidRPr="00B1477A">
        <w:tab/>
        <w:t>Test description</w:t>
      </w:r>
    </w:p>
    <w:bookmarkEnd w:id="705"/>
    <w:p w14:paraId="3488B639" w14:textId="77777777" w:rsidR="00524A5D" w:rsidRPr="00B1477A" w:rsidRDefault="00000000">
      <w:pPr>
        <w:pStyle w:val="H6"/>
      </w:pPr>
      <w:r w:rsidRPr="00B1477A">
        <w:t>6.3A.4.3.4.1</w:t>
      </w:r>
      <w:r w:rsidRPr="00B1477A">
        <w:tab/>
        <w:t>Initial conditions</w:t>
      </w:r>
    </w:p>
    <w:p w14:paraId="7BC3708F"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13C22593" w14:textId="77777777" w:rsidR="00524A5D" w:rsidRPr="00B1477A" w:rsidRDefault="00000000">
      <w:pPr>
        <w:rPr>
          <w:lang w:eastAsia="ja-JP"/>
        </w:rPr>
      </w:pPr>
      <w:r w:rsidRPr="00B1477A">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sidRPr="00B1477A">
        <w:rPr>
          <w:lang w:eastAsia="ja-JP"/>
        </w:rPr>
        <w:t xml:space="preserve"> and table 6.3A.4.3.4.1-2</w:t>
      </w:r>
      <w:r w:rsidRPr="00B1477A">
        <w:t>. The details of the uplink reference measurement channels (RMCs) are specified in Annexes A.2 and A.3.</w:t>
      </w:r>
      <w:r w:rsidRPr="00B1477A">
        <w:rPr>
          <w:rFonts w:cs="v5.0.0"/>
          <w:lang w:eastAsia="ja-JP"/>
        </w:rPr>
        <w:t xml:space="preserve"> </w:t>
      </w:r>
      <w:r w:rsidRPr="00B1477A">
        <w:t xml:space="preserve">The details of the OCNG patterns used are specified in Annex A.5. </w:t>
      </w:r>
      <w:r w:rsidRPr="00B1477A">
        <w:rPr>
          <w:rFonts w:cs="v5.0.0"/>
          <w:lang w:eastAsia="ja-JP"/>
        </w:rPr>
        <w:t xml:space="preserve">Configurations of PDSCH and </w:t>
      </w:r>
      <w:r w:rsidRPr="00B1477A">
        <w:rPr>
          <w:rFonts w:eastAsia="PMingLiU" w:cs="v5.0.0"/>
          <w:lang w:eastAsia="zh-TW"/>
        </w:rPr>
        <w:t>M</w:t>
      </w:r>
      <w:r w:rsidRPr="00B1477A">
        <w:rPr>
          <w:rFonts w:cs="v5.0.0"/>
          <w:lang w:eastAsia="ja-JP"/>
        </w:rPr>
        <w:t>PDCCH</w:t>
      </w:r>
      <w:r w:rsidRPr="00B1477A">
        <w:rPr>
          <w:rFonts w:cs="v5.0.0"/>
        </w:rPr>
        <w:t xml:space="preserve"> </w:t>
      </w:r>
      <w:r w:rsidRPr="00B1477A">
        <w:rPr>
          <w:rFonts w:cs="v5.0.0"/>
          <w:lang w:eastAsia="ja-JP"/>
        </w:rPr>
        <w:t>before measurement are specified in Annex C.2.</w:t>
      </w:r>
    </w:p>
    <w:p w14:paraId="1A282330" w14:textId="77777777" w:rsidR="00524A5D" w:rsidRPr="00B1477A" w:rsidRDefault="00000000">
      <w:pPr>
        <w:pStyle w:val="TH"/>
      </w:pPr>
      <w:r w:rsidRPr="00B1477A">
        <w:t>Table 6.3</w:t>
      </w:r>
      <w:r w:rsidRPr="00B1477A">
        <w:rPr>
          <w:lang w:eastAsia="zh-TW"/>
        </w:rPr>
        <w:t>A</w:t>
      </w:r>
      <w:r w:rsidRPr="00B1477A">
        <w:t>.4.3.4.1-1: Test Configuration Table</w:t>
      </w:r>
      <w:r w:rsidRPr="00B1477A">
        <w:rPr>
          <w:lang w:eastAsia="zh-TW"/>
        </w:rPr>
        <w:t xml:space="preserve"> Tx test cases UE Cat-M1</w:t>
      </w:r>
      <w:r w:rsidRPr="00B1477A">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2246"/>
        <w:gridCol w:w="639"/>
        <w:gridCol w:w="639"/>
        <w:gridCol w:w="2912"/>
      </w:tblGrid>
      <w:tr w:rsidR="00524A5D" w:rsidRPr="00B1477A" w14:paraId="31BB2238" w14:textId="77777777">
        <w:trPr>
          <w:cantSplit/>
          <w:jc w:val="center"/>
        </w:trPr>
        <w:tc>
          <w:tcPr>
            <w:tcW w:w="0" w:type="auto"/>
            <w:gridSpan w:val="5"/>
          </w:tcPr>
          <w:p w14:paraId="10DAB76A" w14:textId="77777777" w:rsidR="00524A5D" w:rsidRPr="00B1477A" w:rsidRDefault="00000000">
            <w:pPr>
              <w:pStyle w:val="TAH"/>
            </w:pPr>
            <w:bookmarkStart w:id="706" w:name="MCCQCTEMPBM_00000481"/>
            <w:r w:rsidRPr="00B1477A">
              <w:rPr>
                <w:rFonts w:cs="v5.0.0"/>
                <w:bCs/>
              </w:rPr>
              <w:t>Initial Conditions</w:t>
            </w:r>
          </w:p>
        </w:tc>
      </w:tr>
      <w:tr w:rsidR="00524A5D" w:rsidRPr="00B1477A" w14:paraId="2FE6EF2C" w14:textId="77777777">
        <w:trPr>
          <w:cantSplit/>
          <w:jc w:val="center"/>
        </w:trPr>
        <w:tc>
          <w:tcPr>
            <w:tcW w:w="0" w:type="auto"/>
            <w:gridSpan w:val="3"/>
          </w:tcPr>
          <w:p w14:paraId="731C8779" w14:textId="77777777" w:rsidR="00524A5D" w:rsidRPr="00B1477A" w:rsidRDefault="00000000">
            <w:pPr>
              <w:pStyle w:val="TAC"/>
            </w:pPr>
            <w:r w:rsidRPr="00B1477A">
              <w:rPr>
                <w:rFonts w:cs="v5.0.0"/>
              </w:rPr>
              <w:t>Test Environment as specified in</w:t>
            </w:r>
          </w:p>
          <w:p w14:paraId="28861196" w14:textId="77777777" w:rsidR="00524A5D" w:rsidRPr="00B1477A" w:rsidRDefault="00000000">
            <w:pPr>
              <w:pStyle w:val="TAC"/>
            </w:pPr>
            <w:r w:rsidRPr="00B1477A">
              <w:t>TS 36.508 [12] subclause 4.1</w:t>
            </w:r>
          </w:p>
        </w:tc>
        <w:tc>
          <w:tcPr>
            <w:tcW w:w="0" w:type="auto"/>
            <w:gridSpan w:val="2"/>
          </w:tcPr>
          <w:p w14:paraId="3A5D7F3C" w14:textId="77777777" w:rsidR="00524A5D" w:rsidRPr="00B1477A" w:rsidRDefault="00000000">
            <w:pPr>
              <w:pStyle w:val="TAH"/>
            </w:pPr>
            <w:r w:rsidRPr="00B1477A">
              <w:rPr>
                <w:rFonts w:cs="v5.0.0"/>
                <w:b w:val="0"/>
                <w:bCs/>
              </w:rPr>
              <w:t>Normal</w:t>
            </w:r>
          </w:p>
        </w:tc>
      </w:tr>
      <w:tr w:rsidR="00524A5D" w:rsidRPr="00B1477A" w14:paraId="227DCB51" w14:textId="77777777">
        <w:trPr>
          <w:cantSplit/>
          <w:jc w:val="center"/>
        </w:trPr>
        <w:tc>
          <w:tcPr>
            <w:tcW w:w="0" w:type="auto"/>
            <w:gridSpan w:val="3"/>
          </w:tcPr>
          <w:p w14:paraId="497244AC" w14:textId="77777777" w:rsidR="00524A5D" w:rsidRPr="00B1477A" w:rsidRDefault="00000000">
            <w:pPr>
              <w:pStyle w:val="TAH"/>
              <w:rPr>
                <w:b w:val="0"/>
              </w:rPr>
            </w:pPr>
            <w:r w:rsidRPr="00B1477A">
              <w:rPr>
                <w:rFonts w:cs="v5.0.0"/>
                <w:b w:val="0"/>
                <w:bCs/>
              </w:rPr>
              <w:t>Test Frequencies as specified in</w:t>
            </w:r>
          </w:p>
          <w:p w14:paraId="3FC16495" w14:textId="77777777" w:rsidR="00524A5D" w:rsidRPr="00B1477A" w:rsidRDefault="00000000">
            <w:pPr>
              <w:pStyle w:val="TAH"/>
              <w:rPr>
                <w:b w:val="0"/>
              </w:rPr>
            </w:pPr>
            <w:r w:rsidRPr="00B1477A">
              <w:rPr>
                <w:b w:val="0"/>
              </w:rPr>
              <w:t>TS 36.508 [12] subclause 4.3.1</w:t>
            </w:r>
          </w:p>
        </w:tc>
        <w:tc>
          <w:tcPr>
            <w:tcW w:w="0" w:type="auto"/>
            <w:gridSpan w:val="2"/>
          </w:tcPr>
          <w:p w14:paraId="793C89C2" w14:textId="77777777" w:rsidR="00524A5D" w:rsidRPr="00B1477A" w:rsidRDefault="00000000">
            <w:pPr>
              <w:pStyle w:val="TAH"/>
            </w:pPr>
            <w:r w:rsidRPr="00B1477A">
              <w:rPr>
                <w:rFonts w:cs="v5.0.0"/>
                <w:b w:val="0"/>
                <w:bCs/>
              </w:rPr>
              <w:t>Mid range</w:t>
            </w:r>
          </w:p>
        </w:tc>
      </w:tr>
      <w:tr w:rsidR="00524A5D" w:rsidRPr="00B1477A" w14:paraId="48863646" w14:textId="77777777">
        <w:trPr>
          <w:cantSplit/>
          <w:jc w:val="center"/>
        </w:trPr>
        <w:tc>
          <w:tcPr>
            <w:tcW w:w="0" w:type="auto"/>
            <w:gridSpan w:val="3"/>
          </w:tcPr>
          <w:p w14:paraId="4EEDB55F" w14:textId="77777777" w:rsidR="00524A5D" w:rsidRPr="00B1477A" w:rsidRDefault="00000000">
            <w:pPr>
              <w:pStyle w:val="TAH"/>
              <w:rPr>
                <w:b w:val="0"/>
              </w:rPr>
            </w:pPr>
            <w:r w:rsidRPr="00B1477A">
              <w:rPr>
                <w:rFonts w:cs="v5.0.0"/>
                <w:b w:val="0"/>
                <w:bCs/>
              </w:rPr>
              <w:t>Test Channel Bandwidths</w:t>
            </w:r>
            <w:r w:rsidRPr="00B1477A">
              <w:rPr>
                <w:rFonts w:cs="v5.0.0"/>
                <w:b w:val="0"/>
              </w:rPr>
              <w:t xml:space="preserve"> </w:t>
            </w:r>
            <w:r w:rsidRPr="00B1477A">
              <w:rPr>
                <w:rFonts w:cs="v5.0.0"/>
                <w:b w:val="0"/>
                <w:bCs/>
              </w:rPr>
              <w:t>as specified in</w:t>
            </w:r>
          </w:p>
          <w:p w14:paraId="1053DA47" w14:textId="77777777" w:rsidR="00524A5D" w:rsidRPr="00B1477A" w:rsidRDefault="00000000">
            <w:pPr>
              <w:pStyle w:val="TAH"/>
              <w:rPr>
                <w:b w:val="0"/>
              </w:rPr>
            </w:pPr>
            <w:r w:rsidRPr="00B1477A">
              <w:rPr>
                <w:b w:val="0"/>
              </w:rPr>
              <w:t>TS 36.508 [12] subclause 4.3.1</w:t>
            </w:r>
          </w:p>
        </w:tc>
        <w:tc>
          <w:tcPr>
            <w:tcW w:w="0" w:type="auto"/>
            <w:gridSpan w:val="2"/>
          </w:tcPr>
          <w:p w14:paraId="7BE98452" w14:textId="77777777" w:rsidR="00524A5D" w:rsidRPr="00B1477A" w:rsidRDefault="00000000">
            <w:pPr>
              <w:pStyle w:val="TAH"/>
            </w:pPr>
            <w:r w:rsidRPr="00B1477A">
              <w:rPr>
                <w:rFonts w:cs="v5.0.0"/>
                <w:b w:val="0"/>
                <w:bCs/>
              </w:rPr>
              <w:t>1.4MHz</w:t>
            </w:r>
          </w:p>
        </w:tc>
      </w:tr>
      <w:tr w:rsidR="00524A5D" w:rsidRPr="00B1477A" w14:paraId="3B2D2491" w14:textId="77777777">
        <w:trPr>
          <w:cantSplit/>
          <w:jc w:val="center"/>
        </w:trPr>
        <w:tc>
          <w:tcPr>
            <w:tcW w:w="0" w:type="auto"/>
            <w:gridSpan w:val="5"/>
          </w:tcPr>
          <w:p w14:paraId="5FDCF844" w14:textId="77777777" w:rsidR="00524A5D" w:rsidRPr="00B1477A" w:rsidRDefault="00000000">
            <w:pPr>
              <w:pStyle w:val="TAH"/>
              <w:rPr>
                <w:rFonts w:eastAsia="PMingLiU"/>
                <w:lang w:eastAsia="zh-TW"/>
              </w:rPr>
            </w:pPr>
            <w:r w:rsidRPr="00B1477A">
              <w:rPr>
                <w:bCs/>
              </w:rPr>
              <w:t>Test Parameters for Channel Bandwidths</w:t>
            </w:r>
            <w:r w:rsidRPr="00B1477A">
              <w:rPr>
                <w:bCs/>
                <w:lang w:eastAsia="zh-TW"/>
              </w:rPr>
              <w:t xml:space="preserve"> and Narrowband positions</w:t>
            </w:r>
          </w:p>
        </w:tc>
      </w:tr>
      <w:tr w:rsidR="00524A5D" w:rsidRPr="00B1477A" w14:paraId="6AEA2624" w14:textId="77777777">
        <w:trPr>
          <w:jc w:val="center"/>
        </w:trPr>
        <w:tc>
          <w:tcPr>
            <w:tcW w:w="0" w:type="auto"/>
          </w:tcPr>
          <w:p w14:paraId="4DE09CAD" w14:textId="77777777" w:rsidR="00524A5D" w:rsidRPr="00B1477A" w:rsidRDefault="00524A5D">
            <w:pPr>
              <w:pStyle w:val="TAC"/>
            </w:pPr>
          </w:p>
        </w:tc>
        <w:tc>
          <w:tcPr>
            <w:tcW w:w="0" w:type="auto"/>
            <w:gridSpan w:val="3"/>
          </w:tcPr>
          <w:p w14:paraId="3CE7760F" w14:textId="77777777" w:rsidR="00524A5D" w:rsidRPr="00B1477A" w:rsidRDefault="00000000">
            <w:pPr>
              <w:pStyle w:val="TAH"/>
            </w:pPr>
            <w:r w:rsidRPr="00B1477A">
              <w:t>Downlink Configuration</w:t>
            </w:r>
          </w:p>
        </w:tc>
        <w:tc>
          <w:tcPr>
            <w:tcW w:w="0" w:type="auto"/>
          </w:tcPr>
          <w:p w14:paraId="16A8F5CB" w14:textId="77777777" w:rsidR="00524A5D" w:rsidRPr="00B1477A" w:rsidRDefault="00000000">
            <w:pPr>
              <w:pStyle w:val="TAH"/>
            </w:pPr>
            <w:r w:rsidRPr="00B1477A">
              <w:t>Uplink Configuration</w:t>
            </w:r>
          </w:p>
        </w:tc>
      </w:tr>
      <w:tr w:rsidR="00524A5D" w:rsidRPr="00B1477A" w14:paraId="025E9B97" w14:textId="77777777">
        <w:trPr>
          <w:cantSplit/>
          <w:jc w:val="center"/>
        </w:trPr>
        <w:tc>
          <w:tcPr>
            <w:tcW w:w="0" w:type="auto"/>
          </w:tcPr>
          <w:p w14:paraId="33C6122A" w14:textId="77777777" w:rsidR="00524A5D" w:rsidRPr="00B1477A" w:rsidRDefault="00000000">
            <w:pPr>
              <w:pStyle w:val="TAC"/>
            </w:pPr>
            <w:r w:rsidRPr="00B1477A">
              <w:rPr>
                <w:rFonts w:cs="v5.0.0"/>
              </w:rPr>
              <w:t>Ch BW</w:t>
            </w:r>
          </w:p>
        </w:tc>
        <w:tc>
          <w:tcPr>
            <w:tcW w:w="0" w:type="auto"/>
          </w:tcPr>
          <w:p w14:paraId="50B39C10" w14:textId="77777777" w:rsidR="00524A5D" w:rsidRPr="00B1477A" w:rsidRDefault="00000000">
            <w:pPr>
              <w:pStyle w:val="TAC"/>
            </w:pPr>
            <w:r w:rsidRPr="00B1477A">
              <w:rPr>
                <w:rFonts w:cs="v5.0.0"/>
              </w:rPr>
              <w:t>Mod'n</w:t>
            </w:r>
          </w:p>
        </w:tc>
        <w:tc>
          <w:tcPr>
            <w:tcW w:w="0" w:type="auto"/>
            <w:gridSpan w:val="2"/>
          </w:tcPr>
          <w:p w14:paraId="1577049B" w14:textId="77777777" w:rsidR="00524A5D" w:rsidRPr="00B1477A" w:rsidRDefault="00000000">
            <w:pPr>
              <w:pStyle w:val="TAC"/>
            </w:pPr>
            <w:r w:rsidRPr="00B1477A">
              <w:rPr>
                <w:rFonts w:cs="v5.0.0"/>
              </w:rPr>
              <w:t>RB allocation</w:t>
            </w:r>
          </w:p>
        </w:tc>
        <w:tc>
          <w:tcPr>
            <w:tcW w:w="0" w:type="auto"/>
            <w:vMerge w:val="restart"/>
          </w:tcPr>
          <w:p w14:paraId="11F86C47" w14:textId="77777777" w:rsidR="00524A5D" w:rsidRPr="00B1477A" w:rsidRDefault="00000000">
            <w:pPr>
              <w:pStyle w:val="TAL"/>
            </w:pPr>
            <w:r w:rsidRPr="00B1477A">
              <w:t>FDD: PUCCH format = Format 1a</w:t>
            </w:r>
          </w:p>
        </w:tc>
      </w:tr>
      <w:tr w:rsidR="00524A5D" w:rsidRPr="00B1477A" w14:paraId="3CDABE4A" w14:textId="77777777">
        <w:trPr>
          <w:jc w:val="center"/>
        </w:trPr>
        <w:tc>
          <w:tcPr>
            <w:tcW w:w="0" w:type="auto"/>
          </w:tcPr>
          <w:p w14:paraId="0283A163" w14:textId="77777777" w:rsidR="00524A5D" w:rsidRPr="00B1477A" w:rsidRDefault="00524A5D">
            <w:pPr>
              <w:pStyle w:val="TAC"/>
            </w:pPr>
          </w:p>
        </w:tc>
        <w:tc>
          <w:tcPr>
            <w:tcW w:w="0" w:type="auto"/>
          </w:tcPr>
          <w:p w14:paraId="0ED308EB" w14:textId="77777777" w:rsidR="00524A5D" w:rsidRPr="00B1477A" w:rsidRDefault="00524A5D">
            <w:pPr>
              <w:pStyle w:val="TAC"/>
            </w:pPr>
          </w:p>
        </w:tc>
        <w:tc>
          <w:tcPr>
            <w:tcW w:w="0" w:type="auto"/>
            <w:gridSpan w:val="2"/>
          </w:tcPr>
          <w:p w14:paraId="5109E174" w14:textId="77777777" w:rsidR="00524A5D" w:rsidRPr="00B1477A" w:rsidRDefault="00000000">
            <w:pPr>
              <w:pStyle w:val="TAC"/>
            </w:pPr>
            <w:r w:rsidRPr="00B1477A">
              <w:t>FDD</w:t>
            </w:r>
          </w:p>
        </w:tc>
        <w:tc>
          <w:tcPr>
            <w:tcW w:w="0" w:type="auto"/>
            <w:vMerge/>
          </w:tcPr>
          <w:p w14:paraId="031AF94D" w14:textId="77777777" w:rsidR="00524A5D" w:rsidRPr="00B1477A" w:rsidRDefault="00524A5D">
            <w:pPr>
              <w:pStyle w:val="TAL"/>
            </w:pPr>
          </w:p>
        </w:tc>
      </w:tr>
      <w:tr w:rsidR="00524A5D" w:rsidRPr="00B1477A" w14:paraId="6FAB16EF" w14:textId="77777777">
        <w:trPr>
          <w:trHeight w:val="158"/>
          <w:jc w:val="center"/>
        </w:trPr>
        <w:tc>
          <w:tcPr>
            <w:tcW w:w="0" w:type="auto"/>
          </w:tcPr>
          <w:p w14:paraId="2EC2E305" w14:textId="77777777" w:rsidR="00524A5D" w:rsidRPr="00B1477A" w:rsidRDefault="00000000">
            <w:pPr>
              <w:pStyle w:val="TAC"/>
              <w:rPr>
                <w:rFonts w:cs="v5.0.0"/>
              </w:rPr>
            </w:pPr>
            <w:r w:rsidRPr="00B1477A">
              <w:rPr>
                <w:rFonts w:eastAsia="SimSun" w:cs="v5.0.0"/>
                <w:lang w:eastAsia="zh-CN"/>
              </w:rPr>
              <w:t>1.4</w:t>
            </w:r>
            <w:r w:rsidRPr="00B1477A">
              <w:rPr>
                <w:rFonts w:cs="v5.0.0"/>
              </w:rPr>
              <w:t>MHz</w:t>
            </w:r>
          </w:p>
        </w:tc>
        <w:tc>
          <w:tcPr>
            <w:tcW w:w="0" w:type="auto"/>
          </w:tcPr>
          <w:p w14:paraId="058C01E6" w14:textId="77777777" w:rsidR="00524A5D" w:rsidRPr="00B1477A" w:rsidRDefault="00000000">
            <w:pPr>
              <w:pStyle w:val="TAC"/>
              <w:rPr>
                <w:rFonts w:cs="v5.0.0"/>
              </w:rPr>
            </w:pPr>
            <w:r w:rsidRPr="00B1477A">
              <w:rPr>
                <w:rFonts w:cs="v5.0.0"/>
              </w:rPr>
              <w:t>QPSK</w:t>
            </w:r>
          </w:p>
        </w:tc>
        <w:tc>
          <w:tcPr>
            <w:tcW w:w="0" w:type="auto"/>
            <w:gridSpan w:val="2"/>
          </w:tcPr>
          <w:p w14:paraId="6731882E" w14:textId="77777777" w:rsidR="00524A5D" w:rsidRPr="00B1477A" w:rsidRDefault="00000000">
            <w:pPr>
              <w:pStyle w:val="TAC"/>
              <w:rPr>
                <w:rFonts w:cs="v5.0.0"/>
                <w:lang w:eastAsia="zh-TW"/>
              </w:rPr>
            </w:pPr>
            <w:r w:rsidRPr="00B1477A">
              <w:rPr>
                <w:rFonts w:cs="v5.0.0"/>
                <w:lang w:eastAsia="zh-TW"/>
              </w:rPr>
              <w:t>4</w:t>
            </w:r>
          </w:p>
        </w:tc>
        <w:tc>
          <w:tcPr>
            <w:tcW w:w="0" w:type="auto"/>
            <w:vMerge/>
          </w:tcPr>
          <w:p w14:paraId="72422C51" w14:textId="77777777" w:rsidR="00524A5D" w:rsidRPr="00B1477A" w:rsidRDefault="00524A5D">
            <w:pPr>
              <w:pStyle w:val="TAC"/>
            </w:pPr>
          </w:p>
        </w:tc>
      </w:tr>
      <w:tr w:rsidR="00524A5D" w:rsidRPr="00B1477A" w14:paraId="1FC423EA" w14:textId="77777777">
        <w:trPr>
          <w:cantSplit/>
          <w:jc w:val="center"/>
        </w:trPr>
        <w:tc>
          <w:tcPr>
            <w:tcW w:w="0" w:type="auto"/>
            <w:gridSpan w:val="5"/>
          </w:tcPr>
          <w:p w14:paraId="119BC43D" w14:textId="77777777" w:rsidR="00524A5D" w:rsidRPr="00B1477A" w:rsidRDefault="00000000">
            <w:pPr>
              <w:keepNext/>
              <w:keepLines/>
              <w:spacing w:after="0"/>
              <w:ind w:left="851" w:hanging="851"/>
              <w:rPr>
                <w:rFonts w:ascii="Arial" w:hAnsi="Arial"/>
                <w:color w:val="000000"/>
                <w:sz w:val="18"/>
                <w:lang w:eastAsia="ja-JP"/>
              </w:rPr>
            </w:pPr>
            <w:r w:rsidRPr="00B1477A">
              <w:rPr>
                <w:rFonts w:ascii="Arial" w:hAnsi="Arial"/>
                <w:color w:val="000000"/>
                <w:sz w:val="18"/>
                <w:lang w:eastAsia="ja-JP"/>
              </w:rPr>
              <w:t>Note 1:</w:t>
            </w:r>
            <w:r w:rsidRPr="00B1477A">
              <w:rPr>
                <w:rFonts w:ascii="Arial" w:hAnsi="Arial"/>
                <w:color w:val="000000"/>
                <w:sz w:val="18"/>
                <w:lang w:eastAsia="ja-JP"/>
              </w:rPr>
              <w:tab/>
              <w:t>Downlink RB position shall be RB</w:t>
            </w:r>
            <w:r w:rsidRPr="00B1477A">
              <w:rPr>
                <w:rFonts w:ascii="Arial" w:hAnsi="Arial"/>
                <w:color w:val="000000"/>
                <w:sz w:val="18"/>
                <w:vertAlign w:val="subscript"/>
                <w:lang w:eastAsia="ja-JP"/>
              </w:rPr>
              <w:t>start</w:t>
            </w:r>
            <w:r w:rsidRPr="00B1477A">
              <w:rPr>
                <w:rFonts w:ascii="Arial" w:hAnsi="Arial"/>
                <w:color w:val="000000"/>
                <w:sz w:val="18"/>
                <w:lang w:eastAsia="ja-JP"/>
              </w:rPr>
              <w:t xml:space="preserve"> = 0 within the narrowband</w:t>
            </w:r>
          </w:p>
        </w:tc>
      </w:tr>
      <w:bookmarkEnd w:id="706"/>
    </w:tbl>
    <w:p w14:paraId="42A293FC" w14:textId="77777777" w:rsidR="00524A5D" w:rsidRPr="00B1477A" w:rsidRDefault="00524A5D"/>
    <w:p w14:paraId="72140B6D" w14:textId="77777777" w:rsidR="00524A5D" w:rsidRPr="00B1477A" w:rsidRDefault="00000000">
      <w:pPr>
        <w:pStyle w:val="TH"/>
      </w:pPr>
      <w:r w:rsidRPr="00B1477A">
        <w:lastRenderedPageBreak/>
        <w:t>Table 6.3</w:t>
      </w:r>
      <w:r w:rsidRPr="00B1477A">
        <w:rPr>
          <w:lang w:eastAsia="zh-TW"/>
        </w:rPr>
        <w:t>A</w:t>
      </w:r>
      <w:r w:rsidRPr="00B1477A">
        <w:t>.4.3.4.1-2: Test Configuration Table</w:t>
      </w:r>
      <w:r w:rsidRPr="00B1477A">
        <w:rPr>
          <w:lang w:eastAsia="zh-TW"/>
        </w:rPr>
        <w:t xml:space="preserve"> Tx test cases UE Cat-M1</w:t>
      </w:r>
      <w:r w:rsidRPr="00B1477A">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5"/>
        <w:gridCol w:w="1165"/>
        <w:gridCol w:w="1165"/>
        <w:gridCol w:w="1165"/>
        <w:gridCol w:w="1166"/>
      </w:tblGrid>
      <w:tr w:rsidR="00524A5D" w:rsidRPr="00B1477A" w14:paraId="6180F753" w14:textId="77777777">
        <w:trPr>
          <w:cantSplit/>
          <w:jc w:val="center"/>
        </w:trPr>
        <w:tc>
          <w:tcPr>
            <w:tcW w:w="9321" w:type="dxa"/>
            <w:gridSpan w:val="6"/>
          </w:tcPr>
          <w:p w14:paraId="06074F7C" w14:textId="77777777" w:rsidR="00524A5D" w:rsidRPr="00B1477A" w:rsidRDefault="00000000">
            <w:pPr>
              <w:pStyle w:val="TAH"/>
            </w:pPr>
            <w:bookmarkStart w:id="707" w:name="MCCQCTEMPBM_00000482"/>
            <w:r w:rsidRPr="00B1477A">
              <w:rPr>
                <w:rFonts w:cs="v5.0.0"/>
                <w:bCs/>
              </w:rPr>
              <w:t>Initial Conditions</w:t>
            </w:r>
          </w:p>
        </w:tc>
      </w:tr>
      <w:tr w:rsidR="00524A5D" w:rsidRPr="00B1477A" w14:paraId="7065746E" w14:textId="77777777">
        <w:trPr>
          <w:cantSplit/>
          <w:jc w:val="center"/>
        </w:trPr>
        <w:tc>
          <w:tcPr>
            <w:tcW w:w="4660" w:type="dxa"/>
            <w:gridSpan w:val="2"/>
          </w:tcPr>
          <w:p w14:paraId="2B9D1C98" w14:textId="77777777" w:rsidR="00524A5D" w:rsidRPr="00B1477A" w:rsidRDefault="00000000">
            <w:pPr>
              <w:pStyle w:val="TAC"/>
            </w:pPr>
            <w:r w:rsidRPr="00B1477A">
              <w:rPr>
                <w:rFonts w:cs="v5.0.0"/>
              </w:rPr>
              <w:t>Test Environment as specified in</w:t>
            </w:r>
          </w:p>
          <w:p w14:paraId="455ECD35" w14:textId="77777777" w:rsidR="00524A5D" w:rsidRPr="00B1477A" w:rsidRDefault="00000000">
            <w:pPr>
              <w:pStyle w:val="TAH"/>
              <w:rPr>
                <w:rFonts w:cs="v5.0.0"/>
                <w:b w:val="0"/>
                <w:bCs/>
              </w:rPr>
            </w:pPr>
            <w:r w:rsidRPr="00B1477A">
              <w:rPr>
                <w:b w:val="0"/>
              </w:rPr>
              <w:t>TS 36.508 [12] subclause 4.1</w:t>
            </w:r>
          </w:p>
        </w:tc>
        <w:tc>
          <w:tcPr>
            <w:tcW w:w="4661" w:type="dxa"/>
            <w:gridSpan w:val="4"/>
          </w:tcPr>
          <w:p w14:paraId="60F349DC" w14:textId="77777777" w:rsidR="00524A5D" w:rsidRPr="00B1477A" w:rsidRDefault="00000000">
            <w:pPr>
              <w:pStyle w:val="TAH"/>
            </w:pPr>
            <w:r w:rsidRPr="00B1477A">
              <w:rPr>
                <w:rFonts w:cs="v5.0.0"/>
                <w:b w:val="0"/>
                <w:bCs/>
              </w:rPr>
              <w:t>Normal</w:t>
            </w:r>
          </w:p>
        </w:tc>
      </w:tr>
      <w:tr w:rsidR="00524A5D" w:rsidRPr="00B1477A" w14:paraId="483572AC" w14:textId="77777777">
        <w:trPr>
          <w:cantSplit/>
          <w:jc w:val="center"/>
        </w:trPr>
        <w:tc>
          <w:tcPr>
            <w:tcW w:w="4660" w:type="dxa"/>
            <w:gridSpan w:val="2"/>
          </w:tcPr>
          <w:p w14:paraId="7F30954C" w14:textId="77777777" w:rsidR="00524A5D" w:rsidRPr="00B1477A" w:rsidRDefault="00000000">
            <w:pPr>
              <w:pStyle w:val="TAH"/>
              <w:rPr>
                <w:b w:val="0"/>
              </w:rPr>
            </w:pPr>
            <w:r w:rsidRPr="00B1477A">
              <w:rPr>
                <w:rFonts w:cs="v5.0.0"/>
                <w:b w:val="0"/>
                <w:bCs/>
              </w:rPr>
              <w:t>Test Frequencies as specified in</w:t>
            </w:r>
          </w:p>
          <w:p w14:paraId="05DC6FD6" w14:textId="77777777" w:rsidR="00524A5D" w:rsidRPr="00B1477A" w:rsidRDefault="00000000">
            <w:pPr>
              <w:pStyle w:val="TAH"/>
              <w:rPr>
                <w:rFonts w:cs="v5.0.0"/>
                <w:b w:val="0"/>
                <w:bCs/>
              </w:rPr>
            </w:pPr>
            <w:r w:rsidRPr="00B1477A">
              <w:rPr>
                <w:b w:val="0"/>
              </w:rPr>
              <w:t>TS 36.508 [12] subclause 4.3.1</w:t>
            </w:r>
          </w:p>
        </w:tc>
        <w:tc>
          <w:tcPr>
            <w:tcW w:w="4661" w:type="dxa"/>
            <w:gridSpan w:val="4"/>
          </w:tcPr>
          <w:p w14:paraId="74BB1585" w14:textId="77777777" w:rsidR="00524A5D" w:rsidRPr="00B1477A" w:rsidRDefault="00000000">
            <w:pPr>
              <w:pStyle w:val="TAH"/>
            </w:pPr>
            <w:r w:rsidRPr="00B1477A">
              <w:rPr>
                <w:rFonts w:cs="v5.0.0"/>
                <w:b w:val="0"/>
                <w:bCs/>
              </w:rPr>
              <w:t>Mid range</w:t>
            </w:r>
          </w:p>
        </w:tc>
      </w:tr>
      <w:tr w:rsidR="00524A5D" w:rsidRPr="00B1477A" w14:paraId="5AA1B89F" w14:textId="77777777">
        <w:trPr>
          <w:cantSplit/>
          <w:jc w:val="center"/>
        </w:trPr>
        <w:tc>
          <w:tcPr>
            <w:tcW w:w="4660" w:type="dxa"/>
            <w:gridSpan w:val="2"/>
          </w:tcPr>
          <w:p w14:paraId="457D04EE" w14:textId="77777777" w:rsidR="00524A5D" w:rsidRPr="00B1477A" w:rsidRDefault="00000000">
            <w:pPr>
              <w:pStyle w:val="TAH"/>
              <w:rPr>
                <w:b w:val="0"/>
              </w:rPr>
            </w:pPr>
            <w:r w:rsidRPr="00B1477A">
              <w:rPr>
                <w:rFonts w:cs="v5.0.0"/>
                <w:b w:val="0"/>
                <w:bCs/>
              </w:rPr>
              <w:t>Test Channel Bandwidths</w:t>
            </w:r>
            <w:r w:rsidRPr="00B1477A">
              <w:rPr>
                <w:rFonts w:cs="v5.0.0"/>
                <w:b w:val="0"/>
              </w:rPr>
              <w:t xml:space="preserve"> </w:t>
            </w:r>
            <w:r w:rsidRPr="00B1477A">
              <w:rPr>
                <w:rFonts w:cs="v5.0.0"/>
                <w:b w:val="0"/>
                <w:bCs/>
              </w:rPr>
              <w:t>as specified in</w:t>
            </w:r>
          </w:p>
          <w:p w14:paraId="6832ED22" w14:textId="77777777" w:rsidR="00524A5D" w:rsidRPr="00B1477A" w:rsidRDefault="00000000">
            <w:pPr>
              <w:pStyle w:val="TAH"/>
              <w:rPr>
                <w:rFonts w:cs="v5.0.0"/>
                <w:b w:val="0"/>
                <w:bCs/>
              </w:rPr>
            </w:pPr>
            <w:r w:rsidRPr="00B1477A">
              <w:rPr>
                <w:b w:val="0"/>
              </w:rPr>
              <w:t>TS 36.508 [12] subclause 4.3.1</w:t>
            </w:r>
          </w:p>
        </w:tc>
        <w:tc>
          <w:tcPr>
            <w:tcW w:w="4661" w:type="dxa"/>
            <w:gridSpan w:val="4"/>
          </w:tcPr>
          <w:p w14:paraId="04C026EB" w14:textId="77777777" w:rsidR="00524A5D" w:rsidRPr="00B1477A" w:rsidRDefault="00000000">
            <w:pPr>
              <w:pStyle w:val="TAH"/>
            </w:pPr>
            <w:r w:rsidRPr="00B1477A">
              <w:rPr>
                <w:rFonts w:cs="v5.0.0"/>
                <w:b w:val="0"/>
                <w:bCs/>
              </w:rPr>
              <w:t>1.4MHz</w:t>
            </w:r>
          </w:p>
        </w:tc>
      </w:tr>
      <w:tr w:rsidR="00524A5D" w:rsidRPr="00B1477A" w14:paraId="405AA695" w14:textId="77777777">
        <w:trPr>
          <w:cantSplit/>
          <w:jc w:val="center"/>
        </w:trPr>
        <w:tc>
          <w:tcPr>
            <w:tcW w:w="9321" w:type="dxa"/>
            <w:gridSpan w:val="6"/>
          </w:tcPr>
          <w:p w14:paraId="09348EE5" w14:textId="77777777" w:rsidR="00524A5D" w:rsidRPr="00B1477A" w:rsidRDefault="00000000">
            <w:pPr>
              <w:pStyle w:val="TAH"/>
              <w:rPr>
                <w:rFonts w:eastAsia="PMingLiU"/>
                <w:lang w:eastAsia="zh-TW"/>
              </w:rPr>
            </w:pPr>
            <w:r w:rsidRPr="00B1477A">
              <w:rPr>
                <w:bCs/>
              </w:rPr>
              <w:t>Test Parameters for Channel Bandwidths</w:t>
            </w:r>
            <w:r w:rsidRPr="00B1477A">
              <w:rPr>
                <w:bCs/>
                <w:lang w:eastAsia="zh-TW"/>
              </w:rPr>
              <w:t xml:space="preserve"> </w:t>
            </w:r>
            <w:r w:rsidRPr="00B1477A">
              <w:t>and Narrowband positions</w:t>
            </w:r>
          </w:p>
        </w:tc>
      </w:tr>
      <w:tr w:rsidR="00524A5D" w:rsidRPr="00B1477A" w14:paraId="6F4D250C" w14:textId="77777777">
        <w:trPr>
          <w:jc w:val="center"/>
        </w:trPr>
        <w:tc>
          <w:tcPr>
            <w:tcW w:w="1165" w:type="dxa"/>
          </w:tcPr>
          <w:p w14:paraId="70B56F3A" w14:textId="77777777" w:rsidR="00524A5D" w:rsidRPr="00B1477A" w:rsidRDefault="00524A5D">
            <w:pPr>
              <w:pStyle w:val="TAC"/>
            </w:pPr>
          </w:p>
        </w:tc>
        <w:tc>
          <w:tcPr>
            <w:tcW w:w="3495" w:type="dxa"/>
          </w:tcPr>
          <w:p w14:paraId="7B7900BF" w14:textId="77777777" w:rsidR="00524A5D" w:rsidRPr="00B1477A" w:rsidRDefault="00000000">
            <w:pPr>
              <w:pStyle w:val="TAH"/>
            </w:pPr>
            <w:r w:rsidRPr="00B1477A">
              <w:t>Downlink Configuration</w:t>
            </w:r>
          </w:p>
        </w:tc>
        <w:tc>
          <w:tcPr>
            <w:tcW w:w="4661" w:type="dxa"/>
            <w:gridSpan w:val="4"/>
          </w:tcPr>
          <w:p w14:paraId="6C1EA92D" w14:textId="77777777" w:rsidR="00524A5D" w:rsidRPr="00B1477A" w:rsidRDefault="00000000">
            <w:pPr>
              <w:pStyle w:val="TAH"/>
            </w:pPr>
            <w:r w:rsidRPr="00B1477A">
              <w:t>Uplink Configuration</w:t>
            </w:r>
          </w:p>
        </w:tc>
      </w:tr>
      <w:tr w:rsidR="00524A5D" w:rsidRPr="00B1477A" w14:paraId="7B717EA7" w14:textId="77777777">
        <w:trPr>
          <w:cantSplit/>
          <w:jc w:val="center"/>
        </w:trPr>
        <w:tc>
          <w:tcPr>
            <w:tcW w:w="1165" w:type="dxa"/>
          </w:tcPr>
          <w:p w14:paraId="7D932761" w14:textId="77777777" w:rsidR="00524A5D" w:rsidRPr="00B1477A" w:rsidRDefault="00000000">
            <w:pPr>
              <w:pStyle w:val="TAC"/>
            </w:pPr>
            <w:r w:rsidRPr="00B1477A">
              <w:t>Ch BW</w:t>
            </w:r>
          </w:p>
        </w:tc>
        <w:tc>
          <w:tcPr>
            <w:tcW w:w="3495" w:type="dxa"/>
            <w:vMerge w:val="restart"/>
          </w:tcPr>
          <w:p w14:paraId="115AB558" w14:textId="77777777" w:rsidR="00524A5D" w:rsidRPr="00B1477A" w:rsidRDefault="00000000">
            <w:pPr>
              <w:pStyle w:val="TAC"/>
            </w:pPr>
            <w:r w:rsidRPr="00B1477A">
              <w:t>N/A for PUSCH sub-test</w:t>
            </w:r>
          </w:p>
        </w:tc>
        <w:tc>
          <w:tcPr>
            <w:tcW w:w="1165" w:type="dxa"/>
          </w:tcPr>
          <w:p w14:paraId="5FEBA33E" w14:textId="77777777" w:rsidR="00524A5D" w:rsidRPr="00B1477A" w:rsidRDefault="00000000">
            <w:pPr>
              <w:pStyle w:val="TAC"/>
            </w:pPr>
            <w:r w:rsidRPr="00B1477A">
              <w:t>Mod'n</w:t>
            </w:r>
          </w:p>
        </w:tc>
        <w:tc>
          <w:tcPr>
            <w:tcW w:w="1165" w:type="dxa"/>
          </w:tcPr>
          <w:p w14:paraId="6DE27D27" w14:textId="77777777" w:rsidR="00524A5D" w:rsidRPr="00B1477A" w:rsidRDefault="00524A5D">
            <w:pPr>
              <w:pStyle w:val="TAC"/>
            </w:pPr>
          </w:p>
        </w:tc>
        <w:tc>
          <w:tcPr>
            <w:tcW w:w="2331" w:type="dxa"/>
            <w:gridSpan w:val="2"/>
          </w:tcPr>
          <w:p w14:paraId="24E83622" w14:textId="77777777" w:rsidR="00524A5D" w:rsidRPr="00B1477A" w:rsidRDefault="00000000">
            <w:pPr>
              <w:pStyle w:val="TAC"/>
            </w:pPr>
            <w:r w:rsidRPr="00B1477A">
              <w:t>RB allocation</w:t>
            </w:r>
          </w:p>
        </w:tc>
      </w:tr>
      <w:tr w:rsidR="00524A5D" w:rsidRPr="00B1477A" w14:paraId="50374643" w14:textId="77777777">
        <w:trPr>
          <w:jc w:val="center"/>
        </w:trPr>
        <w:tc>
          <w:tcPr>
            <w:tcW w:w="1165" w:type="dxa"/>
          </w:tcPr>
          <w:p w14:paraId="4C14D7BC" w14:textId="77777777" w:rsidR="00524A5D" w:rsidRPr="00B1477A" w:rsidRDefault="00524A5D">
            <w:pPr>
              <w:pStyle w:val="TAC"/>
            </w:pPr>
          </w:p>
        </w:tc>
        <w:tc>
          <w:tcPr>
            <w:tcW w:w="3495" w:type="dxa"/>
            <w:vMerge/>
          </w:tcPr>
          <w:p w14:paraId="56A525EE" w14:textId="77777777" w:rsidR="00524A5D" w:rsidRPr="00B1477A" w:rsidRDefault="00524A5D">
            <w:pPr>
              <w:pStyle w:val="TAC"/>
            </w:pPr>
          </w:p>
        </w:tc>
        <w:tc>
          <w:tcPr>
            <w:tcW w:w="1165" w:type="dxa"/>
          </w:tcPr>
          <w:p w14:paraId="18AD051D" w14:textId="77777777" w:rsidR="00524A5D" w:rsidRPr="00B1477A" w:rsidRDefault="00524A5D">
            <w:pPr>
              <w:pStyle w:val="TAC"/>
            </w:pPr>
          </w:p>
        </w:tc>
        <w:tc>
          <w:tcPr>
            <w:tcW w:w="3496" w:type="dxa"/>
            <w:gridSpan w:val="3"/>
          </w:tcPr>
          <w:p w14:paraId="40A9E15B" w14:textId="77777777" w:rsidR="00524A5D" w:rsidRPr="00B1477A" w:rsidRDefault="00000000">
            <w:pPr>
              <w:pStyle w:val="TAC"/>
            </w:pPr>
            <w:r w:rsidRPr="00B1477A">
              <w:t>FDD</w:t>
            </w:r>
            <w:r w:rsidRPr="00B1477A">
              <w:rPr>
                <w:lang w:eastAsia="zh-TW"/>
              </w:rPr>
              <w:t xml:space="preserve"> and HD-FDD</w:t>
            </w:r>
          </w:p>
        </w:tc>
      </w:tr>
      <w:tr w:rsidR="00524A5D" w:rsidRPr="00B1477A" w14:paraId="5AEC106B" w14:textId="77777777">
        <w:trPr>
          <w:jc w:val="center"/>
        </w:trPr>
        <w:tc>
          <w:tcPr>
            <w:tcW w:w="9321" w:type="dxa"/>
            <w:gridSpan w:val="6"/>
          </w:tcPr>
          <w:p w14:paraId="738F48E3" w14:textId="77777777" w:rsidR="00524A5D" w:rsidRPr="00B1477A" w:rsidRDefault="00000000">
            <w:pPr>
              <w:pStyle w:val="TAC"/>
            </w:pPr>
            <w:r w:rsidRPr="00B1477A">
              <w:rPr>
                <w:b/>
              </w:rPr>
              <w:t>Low range</w:t>
            </w:r>
          </w:p>
        </w:tc>
      </w:tr>
      <w:tr w:rsidR="00524A5D" w:rsidRPr="00B1477A" w14:paraId="55AC74BB" w14:textId="77777777">
        <w:trPr>
          <w:trHeight w:val="146"/>
          <w:jc w:val="center"/>
        </w:trPr>
        <w:tc>
          <w:tcPr>
            <w:tcW w:w="1165" w:type="dxa"/>
          </w:tcPr>
          <w:p w14:paraId="2D3EBEB3" w14:textId="77777777" w:rsidR="00524A5D" w:rsidRPr="00B1477A" w:rsidRDefault="00000000">
            <w:pPr>
              <w:pStyle w:val="TAC"/>
            </w:pPr>
            <w:r w:rsidRPr="00B1477A">
              <w:t>1.4MHz</w:t>
            </w:r>
          </w:p>
        </w:tc>
        <w:tc>
          <w:tcPr>
            <w:tcW w:w="3495" w:type="dxa"/>
          </w:tcPr>
          <w:p w14:paraId="5B26AD18" w14:textId="77777777" w:rsidR="00524A5D" w:rsidRPr="00B1477A" w:rsidRDefault="00524A5D">
            <w:pPr>
              <w:pStyle w:val="TAC"/>
              <w:rPr>
                <w:rFonts w:cs="v5.0.0"/>
              </w:rPr>
            </w:pPr>
          </w:p>
        </w:tc>
        <w:tc>
          <w:tcPr>
            <w:tcW w:w="1165" w:type="dxa"/>
          </w:tcPr>
          <w:p w14:paraId="75CB6A47" w14:textId="77777777" w:rsidR="00524A5D" w:rsidRPr="00B1477A" w:rsidRDefault="00000000">
            <w:pPr>
              <w:pStyle w:val="TAC"/>
            </w:pPr>
            <w:r w:rsidRPr="00B1477A">
              <w:t>QPSK</w:t>
            </w:r>
          </w:p>
        </w:tc>
        <w:tc>
          <w:tcPr>
            <w:tcW w:w="1165" w:type="dxa"/>
          </w:tcPr>
          <w:p w14:paraId="17B9099A" w14:textId="77777777" w:rsidR="00524A5D" w:rsidRPr="00B1477A" w:rsidRDefault="00000000">
            <w:pPr>
              <w:pStyle w:val="TAC"/>
              <w:rPr>
                <w:lang w:eastAsia="zh-TW"/>
              </w:rPr>
            </w:pPr>
            <w:r w:rsidRPr="00B1477A">
              <w:rPr>
                <w:lang w:eastAsia="zh-TW"/>
              </w:rPr>
              <w:t>5</w:t>
            </w:r>
          </w:p>
        </w:tc>
        <w:tc>
          <w:tcPr>
            <w:tcW w:w="1165" w:type="dxa"/>
          </w:tcPr>
          <w:p w14:paraId="30B20A53" w14:textId="77777777" w:rsidR="00524A5D" w:rsidRPr="00B1477A" w:rsidRDefault="00000000">
            <w:pPr>
              <w:pStyle w:val="TAC"/>
              <w:rPr>
                <w:lang w:eastAsia="zh-TW"/>
              </w:rPr>
            </w:pPr>
            <w:r w:rsidRPr="00B1477A">
              <w:rPr>
                <w:lang w:eastAsia="zh-TW"/>
              </w:rPr>
              <w:t>5</w:t>
            </w:r>
          </w:p>
        </w:tc>
        <w:tc>
          <w:tcPr>
            <w:tcW w:w="1166" w:type="dxa"/>
          </w:tcPr>
          <w:p w14:paraId="3942E087" w14:textId="77777777" w:rsidR="00524A5D" w:rsidRPr="00B1477A" w:rsidRDefault="00000000">
            <w:pPr>
              <w:pStyle w:val="TAC"/>
              <w:rPr>
                <w:lang w:eastAsia="zh-TW"/>
              </w:rPr>
            </w:pPr>
            <w:r w:rsidRPr="00B1477A">
              <w:rPr>
                <w:lang w:eastAsia="zh-TW"/>
              </w:rPr>
              <w:t>0</w:t>
            </w:r>
          </w:p>
        </w:tc>
      </w:tr>
      <w:bookmarkEnd w:id="707"/>
    </w:tbl>
    <w:p w14:paraId="54071408" w14:textId="77777777" w:rsidR="00524A5D" w:rsidRPr="00B1477A" w:rsidRDefault="00524A5D"/>
    <w:p w14:paraId="2E98588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 [12] Annex A Figure A.3 using only main UE Tx/Rx antenna.</w:t>
      </w:r>
    </w:p>
    <w:p w14:paraId="2589739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4.4.3.</w:t>
      </w:r>
    </w:p>
    <w:p w14:paraId="2524FA7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16A99C6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and DL Reference Measurement channels are set according to Table 6.3A.4.3.4.1-1 (PUCCH sub-test) and Table 6.3A.4.3.4.1-2 (PUSCH sub-test).</w:t>
      </w:r>
    </w:p>
    <w:p w14:paraId="03E2920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UE location according to TS 36.508 [12] clause 5.6.1 is provided to the UE through any preconfigured means.</w:t>
      </w:r>
    </w:p>
    <w:p w14:paraId="2608281A"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6.</w:t>
      </w:r>
      <w:r w:rsidRPr="00B1477A">
        <w:rPr>
          <w:lang w:eastAsia="en-GB"/>
        </w:rPr>
        <w:tab/>
      </w:r>
      <w:r w:rsidRPr="00B1477A">
        <w:t>Test equipment sh</w:t>
      </w:r>
      <w:r w:rsidRPr="00B1477A">
        <w:rPr>
          <w:color w:val="000000" w:themeColor="text1"/>
        </w:rPr>
        <w:t xml:space="preserve">all emulate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w:t>
      </w:r>
      <w:r w:rsidRPr="00B1477A">
        <w:t xml:space="preserve"> duration of the test as define in TS 36.508[12] clause 5.6.3.1</w:t>
      </w:r>
      <w:r w:rsidRPr="00B1477A">
        <w:rPr>
          <w:rFonts w:eastAsia="SimSun"/>
          <w:lang w:eastAsia="zh-CN"/>
        </w:rPr>
        <w:t>.</w:t>
      </w:r>
    </w:p>
    <w:p w14:paraId="21F72AF7"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lang w:eastAsia="en-GB"/>
        </w:rPr>
        <w:t>7.</w:t>
      </w:r>
      <w:r w:rsidRPr="00B1477A">
        <w:tab/>
        <w:t>Deactivate UE prediction of satellite trajectory by any preconfigured means</w:t>
      </w:r>
      <w:r w:rsidRPr="00B1477A">
        <w:rPr>
          <w:rFonts w:eastAsia="SimSun"/>
          <w:lang w:eastAsia="zh-CN"/>
        </w:rPr>
        <w:t>.</w:t>
      </w:r>
    </w:p>
    <w:p w14:paraId="2237FE1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 xml:space="preserve">Ensure the UE is in State 3A-RF-CE according to TS 36.508 [12] clause 5.2A.2AA. Message contents are defined in clause 6.3A.4.1.4.3. </w:t>
      </w:r>
    </w:p>
    <w:p w14:paraId="591B0F85" w14:textId="77777777" w:rsidR="00524A5D" w:rsidRPr="00B1477A" w:rsidRDefault="00000000">
      <w:pPr>
        <w:pStyle w:val="H6"/>
      </w:pPr>
      <w:r w:rsidRPr="00B1477A">
        <w:t>6.3A.4.3.4.2</w:t>
      </w:r>
      <w:r w:rsidRPr="00B1477A">
        <w:tab/>
        <w:t>Test procedure</w:t>
      </w:r>
    </w:p>
    <w:p w14:paraId="7E2F3B60" w14:textId="77777777" w:rsidR="00524A5D" w:rsidRPr="00B1477A" w:rsidRDefault="00000000">
      <w:pPr>
        <w:rPr>
          <w:rFonts w:eastAsia="PMingLiU"/>
          <w:lang w:eastAsia="zh-TW"/>
        </w:rPr>
      </w:pPr>
      <w:r w:rsidRPr="00B1477A">
        <w:t>The procedure is separated in various subtests to verify different aspects of relative power control. The power patterns of the subtests are described in figure 6.3A.4.3.4.2-1.</w:t>
      </w:r>
    </w:p>
    <w:p w14:paraId="7505DED0" w14:textId="77777777" w:rsidR="00524A5D" w:rsidRPr="00B1477A" w:rsidRDefault="00000000">
      <w:pPr>
        <w:pStyle w:val="TH"/>
      </w:pPr>
      <w:r w:rsidRPr="00B1477A">
        <w:rPr>
          <w:noProof/>
        </w:rPr>
        <w:lastRenderedPageBreak/>
        <w:drawing>
          <wp:inline distT="0" distB="0" distL="0" distR="0" wp14:anchorId="6D8B47B7" wp14:editId="134B1AEA">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14:paraId="7D41C506" w14:textId="77777777" w:rsidR="00524A5D" w:rsidRPr="00B1477A" w:rsidRDefault="00000000" w:rsidP="00E36978">
      <w:pPr>
        <w:pStyle w:val="TF"/>
      </w:pPr>
      <w:r w:rsidRPr="00B1477A">
        <w:t>Figure 6.3.</w:t>
      </w:r>
      <w:r w:rsidRPr="00B1477A">
        <w:rPr>
          <w:lang w:eastAsia="zh-TW"/>
        </w:rPr>
        <w:t>A</w:t>
      </w:r>
      <w:r w:rsidRPr="00B1477A">
        <w:t>.4.3.4.2-1: Test uplink transmission</w:t>
      </w:r>
    </w:p>
    <w:p w14:paraId="5F3073EF" w14:textId="77777777" w:rsidR="00524A5D" w:rsidRPr="00B1477A" w:rsidRDefault="00000000">
      <w:pPr>
        <w:pStyle w:val="B1"/>
        <w:overflowPunct w:val="0"/>
        <w:autoSpaceDE w:val="0"/>
        <w:autoSpaceDN w:val="0"/>
        <w:adjustRightInd w:val="0"/>
        <w:contextualSpacing w:val="0"/>
        <w:textAlignment w:val="baseline"/>
        <w:rPr>
          <w:lang w:eastAsia="en-GB"/>
        </w:rPr>
      </w:pPr>
      <w:bookmarkStart w:id="708" w:name="_Hlk133660394"/>
      <w:r w:rsidRPr="00B1477A">
        <w:rPr>
          <w:lang w:eastAsia="en-GB"/>
        </w:rPr>
        <w:t>1.</w:t>
      </w:r>
      <w:r w:rsidRPr="00B1477A">
        <w:rPr>
          <w:lang w:eastAsia="en-GB"/>
        </w:rPr>
        <w:tab/>
        <w:t>PUCCH sub test:</w:t>
      </w:r>
    </w:p>
    <w:bookmarkEnd w:id="708"/>
    <w:p w14:paraId="60DC824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1.1</w:t>
      </w:r>
      <w:r w:rsidRPr="00B1477A">
        <w:rPr>
          <w:lang w:eastAsia="en-GB"/>
        </w:rPr>
        <w:tab/>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067F7BB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14:paraId="63BA211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1.3. Measure the power of 5 consecutive PUCCH transmissions to verify the UE transmitted PUCCH power is maintained within 21 ms for FDD and within 41 ms for HD-FDD. The transient periods of 20us are excluded from the power measurement.</w:t>
      </w:r>
    </w:p>
    <w:p w14:paraId="7693D0E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PUSCH sub test:</w:t>
      </w:r>
    </w:p>
    <w:p w14:paraId="1FC3446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2.1.</w:t>
      </w:r>
      <w:r w:rsidRPr="00B1477A">
        <w:rPr>
          <w:lang w:eastAsia="en-GB"/>
        </w:rPr>
        <w:tab/>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14:paraId="21240CB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14:paraId="7F07C40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2.3. Measure the power of 5 consecutive PUSCH transmissions to verify the UE transmitted PUSCH power is maintained within 21 ms for FDD and within 41 ms for HD-FDD. The transient periods of 20us are excluded from the power measurement.</w:t>
      </w:r>
    </w:p>
    <w:p w14:paraId="67F7552B" w14:textId="77777777" w:rsidR="00524A5D" w:rsidRPr="00B1477A" w:rsidRDefault="00000000">
      <w:pPr>
        <w:pStyle w:val="H6"/>
      </w:pPr>
      <w:r w:rsidRPr="00B1477A">
        <w:t>6.3A.4.3.4.3</w:t>
      </w:r>
      <w:r w:rsidRPr="00B1477A">
        <w:tab/>
        <w:t>Message contents</w:t>
      </w:r>
    </w:p>
    <w:p w14:paraId="168B47BD" w14:textId="77777777" w:rsidR="00524A5D" w:rsidRPr="00B1477A" w:rsidRDefault="00000000">
      <w:pPr>
        <w:rPr>
          <w:lang w:eastAsia="ja-JP"/>
        </w:rPr>
      </w:pPr>
      <w:r w:rsidRPr="00B1477A">
        <w:t>Message contents are according to TS 36.508 [12] subclause 4.6</w:t>
      </w:r>
      <w:r w:rsidRPr="00B1477A">
        <w:rPr>
          <w:lang w:eastAsia="ja-JP"/>
        </w:rPr>
        <w:t>.</w:t>
      </w:r>
    </w:p>
    <w:p w14:paraId="784BCD76" w14:textId="77777777" w:rsidR="00524A5D" w:rsidRPr="00B1477A" w:rsidRDefault="00000000">
      <w:pPr>
        <w:pStyle w:val="H6"/>
      </w:pPr>
      <w:bookmarkStart w:id="709" w:name="MCCQCTEMPBM_00000140"/>
      <w:r w:rsidRPr="00B1477A">
        <w:lastRenderedPageBreak/>
        <w:t>6.3A.4.3.5</w:t>
      </w:r>
      <w:r w:rsidRPr="00B1477A">
        <w:tab/>
        <w:t>Test requirement</w:t>
      </w:r>
    </w:p>
    <w:bookmarkEnd w:id="709"/>
    <w:p w14:paraId="0F1623BA" w14:textId="77777777" w:rsidR="00524A5D" w:rsidRPr="00B1477A" w:rsidRDefault="00000000">
      <w:r w:rsidRPr="00B1477A">
        <w:t xml:space="preserve">The requirement for the power measurements made in step (1.3) and (2.3) of the test procedure shall not </w:t>
      </w:r>
      <w:r w:rsidRPr="00B1477A">
        <w:rPr>
          <w:rFonts w:eastAsia="香~??’c‘I"/>
        </w:rPr>
        <w:t>exceed</w:t>
      </w:r>
      <w:r w:rsidRPr="00B1477A">
        <w:t xml:space="preserve"> the values specified in Table 6.3</w:t>
      </w:r>
      <w:r w:rsidRPr="00B1477A">
        <w:rPr>
          <w:lang w:eastAsia="zh-TW"/>
        </w:rPr>
        <w:t>A</w:t>
      </w:r>
      <w:r w:rsidRPr="00B1477A">
        <w:t>.4.3.5-1. The power measurement period shall be 1 sub-frame excluding transient periods.</w:t>
      </w:r>
    </w:p>
    <w:p w14:paraId="5F6553C9" w14:textId="77777777" w:rsidR="00524A5D" w:rsidRPr="00B1477A" w:rsidRDefault="00000000">
      <w:pPr>
        <w:pStyle w:val="TH"/>
      </w:pPr>
      <w:r w:rsidRPr="00B1477A">
        <w:t>Table 6.3</w:t>
      </w:r>
      <w:r w:rsidRPr="00B1477A">
        <w:rPr>
          <w:lang w:eastAsia="zh-TW"/>
        </w:rPr>
        <w:t>A</w:t>
      </w:r>
      <w:r w:rsidRPr="00B1477A">
        <w:t>.4.3.5-1: Power control tolerance</w:t>
      </w:r>
    </w:p>
    <w:tbl>
      <w:tblPr>
        <w:tblW w:w="7204" w:type="dxa"/>
        <w:jc w:val="center"/>
        <w:tblLook w:val="04A0" w:firstRow="1" w:lastRow="0" w:firstColumn="1" w:lastColumn="0" w:noHBand="0" w:noVBand="1"/>
      </w:tblPr>
      <w:tblGrid>
        <w:gridCol w:w="1557"/>
        <w:gridCol w:w="1703"/>
        <w:gridCol w:w="3944"/>
      </w:tblGrid>
      <w:tr w:rsidR="00524A5D" w:rsidRPr="00B1477A" w14:paraId="07FDF49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D4C2F38" w14:textId="77777777" w:rsidR="00524A5D" w:rsidRPr="00B1477A" w:rsidRDefault="00000000">
            <w:pPr>
              <w:pStyle w:val="TAH"/>
            </w:pPr>
            <w:r w:rsidRPr="00B1477A">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EBC5214" w14:textId="77777777" w:rsidR="00524A5D" w:rsidRPr="00B1477A" w:rsidRDefault="00000000">
            <w:pPr>
              <w:pStyle w:val="TAH"/>
            </w:pPr>
            <w:r w:rsidRPr="00B1477A">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19A5C832" w14:textId="77777777" w:rsidR="00524A5D" w:rsidRPr="00B1477A" w:rsidRDefault="00000000">
            <w:pPr>
              <w:pStyle w:val="TAH"/>
            </w:pPr>
            <w:r w:rsidRPr="00B1477A">
              <w:rPr>
                <w:rFonts w:cs="Tahoma"/>
              </w:rPr>
              <w:t>Test requirement measured power within 21m</w:t>
            </w:r>
            <w:r w:rsidRPr="00B1477A">
              <w:rPr>
                <w:rFonts w:cs="Arial"/>
                <w:vertAlign w:val="superscript"/>
              </w:rPr>
              <w:t xml:space="preserve"> 2</w:t>
            </w:r>
          </w:p>
        </w:tc>
      </w:tr>
      <w:tr w:rsidR="00524A5D" w:rsidRPr="00B1477A" w14:paraId="01D2D66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49E0BB2" w14:textId="77777777" w:rsidR="00524A5D" w:rsidRPr="00B1477A" w:rsidRDefault="00000000">
            <w:pPr>
              <w:pStyle w:val="TAC"/>
            </w:pPr>
            <w:r w:rsidRPr="00B1477A">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E336B48" w14:textId="77777777" w:rsidR="00524A5D" w:rsidRPr="00B1477A" w:rsidRDefault="00000000">
            <w:pPr>
              <w:pStyle w:val="TAC"/>
            </w:pPr>
            <w:r w:rsidRPr="00B1477A">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05A764CE" w14:textId="77777777" w:rsidR="00524A5D" w:rsidRPr="00B1477A" w:rsidRDefault="00000000">
            <w:pPr>
              <w:pStyle w:val="TAC"/>
            </w:pPr>
            <w:r w:rsidRPr="00B1477A">
              <w:t>Given 5 power measurements in the pattern, the 2</w:t>
            </w:r>
            <w:r w:rsidRPr="00B1477A">
              <w:rPr>
                <w:vertAlign w:val="superscript"/>
              </w:rPr>
              <w:t>nd</w:t>
            </w:r>
            <w:r w:rsidRPr="00B1477A">
              <w:t>, 3</w:t>
            </w:r>
            <w:r w:rsidRPr="00B1477A">
              <w:rPr>
                <w:vertAlign w:val="superscript"/>
              </w:rPr>
              <w:t>rd</w:t>
            </w:r>
            <w:r w:rsidRPr="00B1477A">
              <w:t>, 4</w:t>
            </w:r>
            <w:r w:rsidRPr="00B1477A">
              <w:rPr>
                <w:vertAlign w:val="superscript"/>
              </w:rPr>
              <w:t>th</w:t>
            </w:r>
            <w:r w:rsidRPr="00B1477A">
              <w:t>, and 5</w:t>
            </w:r>
            <w:r w:rsidRPr="00B1477A">
              <w:rPr>
                <w:vertAlign w:val="superscript"/>
              </w:rPr>
              <w:t>th</w:t>
            </w:r>
            <w:r w:rsidRPr="00B1477A">
              <w:t xml:space="preserve"> measurements shall be within </w:t>
            </w:r>
            <w:r w:rsidRPr="00B1477A">
              <w:rPr>
                <w:rFonts w:cs="Tahoma"/>
              </w:rPr>
              <w:t>± 3.2 dB</w:t>
            </w:r>
            <w:r w:rsidRPr="00B1477A">
              <w:t xml:space="preserve"> of the 1</w:t>
            </w:r>
            <w:r w:rsidRPr="00B1477A">
              <w:rPr>
                <w:vertAlign w:val="superscript"/>
              </w:rPr>
              <w:t>st</w:t>
            </w:r>
            <w:r w:rsidRPr="00B1477A">
              <w:t xml:space="preserve"> measurement.</w:t>
            </w:r>
          </w:p>
        </w:tc>
      </w:tr>
      <w:tr w:rsidR="00524A5D" w:rsidRPr="00B1477A" w14:paraId="706CA41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078F828" w14:textId="77777777" w:rsidR="00524A5D" w:rsidRPr="00B1477A" w:rsidRDefault="00000000">
            <w:pPr>
              <w:pStyle w:val="TAC"/>
            </w:pPr>
            <w:r w:rsidRPr="00B1477A">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BD4C0DF" w14:textId="77777777" w:rsidR="00524A5D" w:rsidRPr="00B1477A" w:rsidRDefault="00000000">
            <w:pPr>
              <w:pStyle w:val="TAC"/>
            </w:pPr>
            <w:r w:rsidRPr="00B1477A">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7BF7E72D" w14:textId="77777777" w:rsidR="00524A5D" w:rsidRPr="00B1477A" w:rsidRDefault="00000000">
            <w:pPr>
              <w:pStyle w:val="TAC"/>
            </w:pPr>
            <w:r w:rsidRPr="00B1477A">
              <w:t>Given 5 power measurements in the pattern, the 2</w:t>
            </w:r>
            <w:r w:rsidRPr="00B1477A">
              <w:rPr>
                <w:vertAlign w:val="superscript"/>
              </w:rPr>
              <w:t>nd</w:t>
            </w:r>
            <w:r w:rsidRPr="00B1477A">
              <w:t>, 3</w:t>
            </w:r>
            <w:r w:rsidRPr="00B1477A">
              <w:rPr>
                <w:vertAlign w:val="superscript"/>
              </w:rPr>
              <w:t>rd</w:t>
            </w:r>
            <w:r w:rsidRPr="00B1477A">
              <w:t>, 4</w:t>
            </w:r>
            <w:r w:rsidRPr="00B1477A">
              <w:rPr>
                <w:vertAlign w:val="superscript"/>
              </w:rPr>
              <w:t>th</w:t>
            </w:r>
            <w:r w:rsidRPr="00B1477A">
              <w:t>, and 5</w:t>
            </w:r>
            <w:r w:rsidRPr="00B1477A">
              <w:rPr>
                <w:vertAlign w:val="superscript"/>
              </w:rPr>
              <w:t>th</w:t>
            </w:r>
            <w:r w:rsidRPr="00B1477A">
              <w:t xml:space="preserve"> measurements shall be within</w:t>
            </w:r>
            <w:r w:rsidRPr="00B1477A">
              <w:rPr>
                <w:rFonts w:cs="Tahoma"/>
              </w:rPr>
              <w:t xml:space="preserve"> ± 4.2 dB</w:t>
            </w:r>
            <w:r w:rsidRPr="00B1477A">
              <w:t xml:space="preserve"> of the 1</w:t>
            </w:r>
            <w:r w:rsidRPr="00B1477A">
              <w:rPr>
                <w:vertAlign w:val="superscript"/>
              </w:rPr>
              <w:t>st</w:t>
            </w:r>
            <w:r w:rsidRPr="00B1477A">
              <w:t xml:space="preserve"> measurement.</w:t>
            </w:r>
          </w:p>
        </w:tc>
      </w:tr>
      <w:tr w:rsidR="00524A5D" w:rsidRPr="00B1477A" w14:paraId="6264162B"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12DF817D" w14:textId="77777777" w:rsidR="00524A5D" w:rsidRPr="00B1477A" w:rsidRDefault="00000000">
            <w:pPr>
              <w:pStyle w:val="TAN"/>
              <w:rPr>
                <w:rFonts w:cs="Arial"/>
              </w:rPr>
            </w:pPr>
            <w:r w:rsidRPr="00B1477A">
              <w:rPr>
                <w:rFonts w:cs="Tahoma"/>
                <w:szCs w:val="16"/>
              </w:rPr>
              <w:t>Note 1:</w:t>
            </w:r>
            <w:r w:rsidRPr="00B1477A">
              <w:rPr>
                <w:rFonts w:cs="Tahoma"/>
                <w:szCs w:val="16"/>
              </w:rPr>
              <w:tab/>
              <w:t xml:space="preserve">The UE transmission gap is 4 ms </w:t>
            </w:r>
            <w:r w:rsidRPr="00B1477A">
              <w:rPr>
                <w:rFonts w:cs="Arial"/>
              </w:rPr>
              <w:t>for full-duplex FDD.</w:t>
            </w:r>
          </w:p>
          <w:p w14:paraId="23775361" w14:textId="77777777" w:rsidR="00524A5D" w:rsidRPr="00B1477A" w:rsidRDefault="00000000">
            <w:pPr>
              <w:pStyle w:val="TAN"/>
              <w:ind w:firstLine="1"/>
              <w:rPr>
                <w:rFonts w:cs="Tahoma"/>
                <w:szCs w:val="16"/>
              </w:rPr>
            </w:pPr>
            <w:r w:rsidRPr="00B1477A">
              <w:rPr>
                <w:rFonts w:cs="Arial"/>
              </w:rPr>
              <w:t>For UE of half-duplex FDD, the transmission gap is 9 ms</w:t>
            </w:r>
            <w:r w:rsidRPr="00B1477A">
              <w:rPr>
                <w:rFonts w:cs="Tahoma"/>
                <w:szCs w:val="16"/>
              </w:rPr>
              <w:t xml:space="preserve"> TPC command is transmitted via PDCCH 4 subframes preceding each PUCCH/PUSCH transmission.</w:t>
            </w:r>
          </w:p>
          <w:p w14:paraId="33C68835" w14:textId="77777777" w:rsidR="00524A5D" w:rsidRPr="00B1477A" w:rsidRDefault="00000000">
            <w:pPr>
              <w:pStyle w:val="TAN"/>
            </w:pPr>
            <w:r w:rsidRPr="00B1477A">
              <w:rPr>
                <w:rFonts w:cs="Arial"/>
              </w:rPr>
              <w:t>Note 2:</w:t>
            </w:r>
            <w:r w:rsidRPr="00B1477A">
              <w:rPr>
                <w:rFonts w:cs="Tahoma"/>
                <w:szCs w:val="16"/>
              </w:rPr>
              <w:tab/>
            </w:r>
            <w:r w:rsidRPr="00B1477A">
              <w:t>For UE of half-duplex FDD MHz, the test interval is 41 ms.</w:t>
            </w:r>
          </w:p>
        </w:tc>
      </w:tr>
    </w:tbl>
    <w:p w14:paraId="34B36350" w14:textId="77777777" w:rsidR="00524A5D" w:rsidRPr="00B1477A" w:rsidRDefault="00524A5D"/>
    <w:p w14:paraId="60F5B8EB" w14:textId="77777777" w:rsidR="00524A5D" w:rsidRPr="00B1477A" w:rsidRDefault="00000000">
      <w:pPr>
        <w:pStyle w:val="Heading2"/>
        <w:rPr>
          <w:rFonts w:cs="v5.0.0"/>
        </w:rPr>
      </w:pPr>
      <w:bookmarkStart w:id="710" w:name="_Toc20379"/>
      <w:bookmarkStart w:id="711" w:name="_Toc24824"/>
      <w:bookmarkStart w:id="712" w:name="_Toc30281"/>
      <w:bookmarkStart w:id="713" w:name="_Toc25440"/>
      <w:bookmarkStart w:id="714" w:name="_Toc7707"/>
      <w:bookmarkStart w:id="715" w:name="_Toc188017121"/>
      <w:r w:rsidRPr="00B1477A">
        <w:rPr>
          <w:rFonts w:cs="v5.0.0"/>
        </w:rPr>
        <w:t>6.3B</w:t>
      </w:r>
      <w:r w:rsidRPr="00B1477A">
        <w:rPr>
          <w:rFonts w:cs="v5.0.0"/>
        </w:rPr>
        <w:tab/>
        <w:t>Output power dynamics for category NB1 and NB2</w:t>
      </w:r>
      <w:bookmarkEnd w:id="684"/>
      <w:bookmarkEnd w:id="685"/>
      <w:bookmarkEnd w:id="686"/>
      <w:bookmarkEnd w:id="710"/>
      <w:bookmarkEnd w:id="711"/>
      <w:bookmarkEnd w:id="712"/>
      <w:bookmarkEnd w:id="713"/>
      <w:bookmarkEnd w:id="714"/>
      <w:bookmarkEnd w:id="715"/>
    </w:p>
    <w:p w14:paraId="4DC40CCD" w14:textId="77777777" w:rsidR="00524A5D" w:rsidRPr="00B1477A" w:rsidRDefault="00000000">
      <w:pPr>
        <w:pStyle w:val="Heading3"/>
      </w:pPr>
      <w:bookmarkStart w:id="716" w:name="_Toc1407"/>
      <w:bookmarkStart w:id="717" w:name="_Toc4642"/>
      <w:bookmarkStart w:id="718" w:name="_Toc25153"/>
      <w:bookmarkStart w:id="719" w:name="_Toc30505"/>
      <w:bookmarkStart w:id="720" w:name="_Toc9827"/>
      <w:bookmarkStart w:id="721" w:name="_Toc121162833"/>
      <w:bookmarkStart w:id="722" w:name="_Toc25603"/>
      <w:bookmarkStart w:id="723" w:name="_Toc120570041"/>
      <w:bookmarkStart w:id="724" w:name="_Toc188017122"/>
      <w:r w:rsidRPr="00B1477A">
        <w:t>6.3B.1</w:t>
      </w:r>
      <w:r w:rsidRPr="00B1477A">
        <w:tab/>
        <w:t>UE Minimum output power for category NB1 and NB2</w:t>
      </w:r>
      <w:bookmarkEnd w:id="608"/>
      <w:bookmarkEnd w:id="716"/>
      <w:bookmarkEnd w:id="717"/>
      <w:bookmarkEnd w:id="718"/>
      <w:bookmarkEnd w:id="719"/>
      <w:bookmarkEnd w:id="720"/>
      <w:bookmarkEnd w:id="721"/>
      <w:bookmarkEnd w:id="722"/>
      <w:bookmarkEnd w:id="723"/>
      <w:bookmarkEnd w:id="724"/>
    </w:p>
    <w:p w14:paraId="31C40057" w14:textId="77777777" w:rsidR="00524A5D" w:rsidRPr="00B1477A" w:rsidRDefault="00000000">
      <w:pPr>
        <w:pStyle w:val="H6"/>
      </w:pPr>
      <w:bookmarkStart w:id="725" w:name="MCCQCTEMPBM_00000141"/>
      <w:r w:rsidRPr="00B1477A">
        <w:t>6.3B.1.1</w:t>
      </w:r>
      <w:r w:rsidRPr="00B1477A">
        <w:tab/>
        <w:t>Test purpose</w:t>
      </w:r>
    </w:p>
    <w:bookmarkEnd w:id="725"/>
    <w:p w14:paraId="474DC9F8" w14:textId="77777777" w:rsidR="00524A5D" w:rsidRPr="00B1477A" w:rsidRDefault="00000000">
      <w:r w:rsidRPr="00B1477A">
        <w:rPr>
          <w:rFonts w:cs="v5.0.0"/>
        </w:rPr>
        <w:t>To verify the UE's ability to transmit with a broadband output power</w:t>
      </w:r>
      <w:r w:rsidRPr="00B1477A">
        <w:t xml:space="preserve"> </w:t>
      </w:r>
      <w:r w:rsidRPr="00B1477A">
        <w:rPr>
          <w:rFonts w:cs="v5.0.0"/>
        </w:rPr>
        <w:t xml:space="preserve">below </w:t>
      </w:r>
      <w:r w:rsidRPr="00B1477A">
        <w:t>the value specified in the test requirement</w:t>
      </w:r>
      <w:r w:rsidRPr="00B1477A">
        <w:rPr>
          <w:rFonts w:cs="v5.0.0"/>
        </w:rPr>
        <w:t xml:space="preserve"> when the power is set to a minimum value.</w:t>
      </w:r>
    </w:p>
    <w:p w14:paraId="0E4A0A0F" w14:textId="77777777" w:rsidR="00524A5D" w:rsidRPr="00B1477A" w:rsidRDefault="00000000">
      <w:pPr>
        <w:pStyle w:val="H6"/>
      </w:pPr>
      <w:bookmarkStart w:id="726" w:name="MCCQCTEMPBM_00000142"/>
      <w:r w:rsidRPr="00B1477A">
        <w:t>6.3B.1.2</w:t>
      </w:r>
      <w:r w:rsidRPr="00B1477A">
        <w:tab/>
        <w:t>Test applicability</w:t>
      </w:r>
    </w:p>
    <w:bookmarkEnd w:id="726"/>
    <w:p w14:paraId="4970A88E" w14:textId="77777777" w:rsidR="00524A5D" w:rsidRPr="00B1477A" w:rsidRDefault="00000000">
      <w:r w:rsidRPr="00B1477A">
        <w:t>This test case applies to all types of E-UTRA UE release 17 and forward of UE category NB11 and NB2 that support satellite access operation.</w:t>
      </w:r>
    </w:p>
    <w:p w14:paraId="01FF37E4" w14:textId="77777777" w:rsidR="00524A5D" w:rsidRPr="00B1477A" w:rsidRDefault="00000000">
      <w:pPr>
        <w:pStyle w:val="H6"/>
      </w:pPr>
      <w:bookmarkStart w:id="727" w:name="MCCQCTEMPBM_00000143"/>
      <w:r w:rsidRPr="00B1477A">
        <w:t>6.3B.1.3</w:t>
      </w:r>
      <w:r w:rsidRPr="00B1477A">
        <w:tab/>
        <w:t>Minimum conformance requirements</w:t>
      </w:r>
    </w:p>
    <w:bookmarkEnd w:id="727"/>
    <w:p w14:paraId="370FD34F" w14:textId="77777777" w:rsidR="00524A5D" w:rsidRPr="00B1477A" w:rsidRDefault="00000000">
      <w:r w:rsidRPr="00B1477A">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752A615A" w14:textId="77777777" w:rsidR="00524A5D" w:rsidRPr="00B1477A" w:rsidRDefault="00000000">
      <w:pPr>
        <w:rPr>
          <w:rFonts w:eastAsiaTheme="minorEastAsia"/>
        </w:rPr>
      </w:pPr>
      <w:r w:rsidRPr="00B1477A">
        <w:rPr>
          <w:rFonts w:eastAsiaTheme="minorEastAsia"/>
        </w:rPr>
        <w:t>The normative reference for this requirement is TS</w:t>
      </w:r>
      <w:r w:rsidRPr="00B1477A">
        <w:rPr>
          <w:rFonts w:eastAsia="DengXian"/>
        </w:rPr>
        <w:t xml:space="preserve"> </w:t>
      </w:r>
      <w:r w:rsidRPr="00B1477A">
        <w:rPr>
          <w:rFonts w:eastAsiaTheme="minorEastAsia"/>
        </w:rPr>
        <w:t>36.102 [11] clause 6.3B.1.</w:t>
      </w:r>
    </w:p>
    <w:p w14:paraId="75E5C0DD" w14:textId="77777777" w:rsidR="00524A5D" w:rsidRPr="00B1477A" w:rsidRDefault="00000000">
      <w:pPr>
        <w:pStyle w:val="H6"/>
      </w:pPr>
      <w:bookmarkStart w:id="728" w:name="MCCQCTEMPBM_00000144"/>
      <w:r w:rsidRPr="00B1477A">
        <w:t>6.3B.1.4</w:t>
      </w:r>
      <w:r w:rsidRPr="00B1477A">
        <w:tab/>
        <w:t>Test description</w:t>
      </w:r>
    </w:p>
    <w:p w14:paraId="0A24D234" w14:textId="77777777" w:rsidR="00524A5D" w:rsidRPr="00B1477A" w:rsidRDefault="00000000">
      <w:pPr>
        <w:pStyle w:val="H6"/>
      </w:pPr>
      <w:bookmarkStart w:id="729" w:name="MCCQCTEMPBM_00000145"/>
      <w:bookmarkEnd w:id="728"/>
      <w:r w:rsidRPr="00B1477A">
        <w:t>6.3B.1.4.1</w:t>
      </w:r>
      <w:r w:rsidRPr="00B1477A">
        <w:tab/>
        <w:t>Initial conditions</w:t>
      </w:r>
    </w:p>
    <w:bookmarkEnd w:id="729"/>
    <w:p w14:paraId="41A0C85E" w14:textId="77777777" w:rsidR="00524A5D" w:rsidRPr="00B1477A" w:rsidRDefault="00000000">
      <w:pPr>
        <w:rPr>
          <w:rFonts w:eastAsiaTheme="minorEastAsia"/>
        </w:rPr>
      </w:pPr>
      <w:r w:rsidRPr="00B1477A">
        <w:rPr>
          <w:rFonts w:eastAsiaTheme="minorEastAsia"/>
        </w:rPr>
        <w:t>Initial conditions are a set of test configurations the UE needs to be tested in and the steps for the SS to take with the UE to reach the correct measurement state.</w:t>
      </w:r>
    </w:p>
    <w:p w14:paraId="50338FD2" w14:textId="77777777" w:rsidR="00524A5D" w:rsidRPr="00B1477A" w:rsidRDefault="00000000">
      <w:r w:rsidRPr="00B1477A">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14:paraId="652144AD" w14:textId="77777777" w:rsidR="00524A5D" w:rsidRPr="00B1477A" w:rsidRDefault="00000000">
      <w:pPr>
        <w:pStyle w:val="TH"/>
        <w:rPr>
          <w:lang w:eastAsia="ko-KR"/>
        </w:rPr>
      </w:pPr>
      <w:r w:rsidRPr="00B1477A">
        <w:lastRenderedPageBreak/>
        <w:t xml:space="preserve">Table 6.3B.1.4.1-1: Test Configuration Table </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524A5D" w:rsidRPr="00B1477A" w14:paraId="6FF5B57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8549570" w14:textId="77777777" w:rsidR="00524A5D" w:rsidRPr="00B1477A" w:rsidRDefault="00000000">
            <w:pPr>
              <w:pStyle w:val="TAH"/>
              <w:spacing w:line="252" w:lineRule="auto"/>
              <w:rPr>
                <w:rFonts w:cs="Arial"/>
              </w:rPr>
            </w:pPr>
            <w:bookmarkStart w:id="730" w:name="MCCQCTEMPBM_00000483"/>
            <w:r w:rsidRPr="00B1477A">
              <w:t>Initial Conditions</w:t>
            </w:r>
          </w:p>
        </w:tc>
      </w:tr>
      <w:tr w:rsidR="00524A5D" w:rsidRPr="00B1477A" w14:paraId="4472EB53"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403E7C07" w14:textId="77777777" w:rsidR="00524A5D" w:rsidRPr="00B1477A" w:rsidRDefault="00000000">
            <w:pPr>
              <w:pStyle w:val="TAC"/>
              <w:spacing w:line="252" w:lineRule="auto"/>
              <w:jc w:val="left"/>
            </w:pPr>
            <w:r w:rsidRPr="00B1477A">
              <w:t>Test Environment as specified in</w:t>
            </w:r>
          </w:p>
          <w:p w14:paraId="3828F993" w14:textId="77777777" w:rsidR="00524A5D" w:rsidRPr="00B1477A" w:rsidRDefault="00000000">
            <w:pPr>
              <w:pStyle w:val="TAC"/>
              <w:spacing w:line="252" w:lineRule="auto"/>
              <w:jc w:val="left"/>
            </w:pPr>
            <w:r w:rsidRPr="00B1477A">
              <w:t>TS 36.508 [12]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FB5EDC" w14:textId="77777777" w:rsidR="00524A5D" w:rsidRPr="00B1477A" w:rsidRDefault="00000000">
            <w:pPr>
              <w:pStyle w:val="TAL"/>
              <w:spacing w:line="252" w:lineRule="auto"/>
            </w:pPr>
            <w:r w:rsidRPr="00B1477A">
              <w:t>Normal, TL/VL, TL/VH, TH/VL, TH/VH</w:t>
            </w:r>
          </w:p>
        </w:tc>
      </w:tr>
      <w:tr w:rsidR="00524A5D" w:rsidRPr="00B1477A" w14:paraId="197462A5"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07BA9AFC" w14:textId="77777777" w:rsidR="00524A5D" w:rsidRPr="00B1477A" w:rsidRDefault="00000000">
            <w:pPr>
              <w:pStyle w:val="TAL"/>
              <w:spacing w:line="252" w:lineRule="auto"/>
            </w:pPr>
            <w:r w:rsidRPr="00B1477A">
              <w:t>Test Frequencies as specified in</w:t>
            </w:r>
          </w:p>
          <w:p w14:paraId="1CD86222" w14:textId="77777777" w:rsidR="00524A5D" w:rsidRPr="00B1477A" w:rsidRDefault="00000000">
            <w:pPr>
              <w:pStyle w:val="TAL"/>
              <w:spacing w:line="252" w:lineRule="auto"/>
            </w:pPr>
            <w:r w:rsidRPr="00B1477A">
              <w:t>TS 36.508 [12]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43968C0" w14:textId="77777777" w:rsidR="00524A5D" w:rsidRPr="00B1477A" w:rsidRDefault="00000000">
            <w:pPr>
              <w:pStyle w:val="TAL"/>
              <w:spacing w:line="252" w:lineRule="auto"/>
            </w:pPr>
            <w:r w:rsidRPr="00B1477A">
              <w:t>Frequency ranges defined in Annex K.1.1</w:t>
            </w:r>
          </w:p>
        </w:tc>
      </w:tr>
      <w:tr w:rsidR="00524A5D" w:rsidRPr="00B1477A" w14:paraId="113610A7"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20F92611" w14:textId="77777777" w:rsidR="00524A5D" w:rsidRPr="00B1477A" w:rsidRDefault="00000000">
            <w:pPr>
              <w:pStyle w:val="TAH"/>
              <w:spacing w:line="252" w:lineRule="auto"/>
            </w:pPr>
            <w:r w:rsidRPr="00B1477A">
              <w:t>Test Parameters</w:t>
            </w:r>
          </w:p>
        </w:tc>
      </w:tr>
      <w:tr w:rsidR="00524A5D" w:rsidRPr="00B1477A" w14:paraId="26754BCD"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2298C2A" w14:textId="77777777" w:rsidR="00524A5D" w:rsidRPr="00B1477A" w:rsidRDefault="00000000">
            <w:pPr>
              <w:pStyle w:val="TAH"/>
              <w:spacing w:line="252" w:lineRule="auto"/>
            </w:pPr>
            <w:r w:rsidRPr="00B1477A">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F31B9E" w14:textId="77777777" w:rsidR="00524A5D" w:rsidRPr="00B1477A" w:rsidRDefault="00000000">
            <w:pPr>
              <w:pStyle w:val="TAH"/>
              <w:spacing w:line="252" w:lineRule="auto"/>
            </w:pPr>
            <w:r w:rsidRPr="00B1477A">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777FF8" w14:textId="77777777" w:rsidR="00524A5D" w:rsidRPr="00B1477A" w:rsidRDefault="00000000">
            <w:pPr>
              <w:pStyle w:val="TAH"/>
              <w:spacing w:line="252" w:lineRule="auto"/>
            </w:pPr>
            <w:r w:rsidRPr="00B1477A">
              <w:t>Uplink Configuration</w:t>
            </w:r>
          </w:p>
        </w:tc>
      </w:tr>
      <w:tr w:rsidR="00524A5D" w:rsidRPr="00B1477A" w14:paraId="25F134E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7CE9B0F0" w14:textId="77777777" w:rsidR="00524A5D" w:rsidRPr="00B1477A" w:rsidRDefault="00524A5D">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35F39B" w14:textId="77777777" w:rsidR="00524A5D" w:rsidRPr="00B1477A" w:rsidRDefault="00000000">
            <w:pPr>
              <w:pStyle w:val="TAC"/>
              <w:spacing w:line="252" w:lineRule="auto"/>
            </w:pPr>
            <w:r w:rsidRPr="00B1477A">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CF4412" w14:textId="77777777" w:rsidR="00524A5D" w:rsidRPr="00B1477A" w:rsidRDefault="00000000">
            <w:pPr>
              <w:pStyle w:val="TAC"/>
              <w:spacing w:line="252" w:lineRule="auto"/>
            </w:pPr>
            <w:r w:rsidRPr="00B1477A">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6733A50" w14:textId="77777777" w:rsidR="00524A5D" w:rsidRPr="00B1477A" w:rsidRDefault="00000000">
            <w:pPr>
              <w:pStyle w:val="TAC"/>
              <w:spacing w:line="252" w:lineRule="auto"/>
            </w:pPr>
            <w:r w:rsidRPr="00B1477A">
              <w:t>N</w:t>
            </w:r>
            <w:r w:rsidRPr="00B1477A">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90C563" w14:textId="77777777" w:rsidR="00524A5D" w:rsidRPr="00B1477A" w:rsidRDefault="00000000">
            <w:pPr>
              <w:pStyle w:val="TAC"/>
              <w:spacing w:line="252" w:lineRule="auto"/>
            </w:pPr>
            <w:r w:rsidRPr="00B1477A">
              <w:t>Sub-carrier spacing (kHz)</w:t>
            </w:r>
          </w:p>
        </w:tc>
      </w:tr>
      <w:tr w:rsidR="00524A5D" w:rsidRPr="00B1477A" w14:paraId="462C63C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186E512" w14:textId="77777777" w:rsidR="00524A5D" w:rsidRPr="00B1477A" w:rsidRDefault="00000000">
            <w:pPr>
              <w:jc w:val="center"/>
              <w:rPr>
                <w:rFonts w:ascii="Arial" w:hAnsi="Arial"/>
                <w:sz w:val="18"/>
              </w:rPr>
            </w:pPr>
            <w:r w:rsidRPr="00B1477A">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F0EC001" w14:textId="77777777" w:rsidR="00524A5D" w:rsidRPr="00B1477A"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3E89F63" w14:textId="77777777" w:rsidR="00524A5D" w:rsidRPr="00B1477A" w:rsidRDefault="00000000">
            <w:pPr>
              <w:pStyle w:val="TAC"/>
              <w:spacing w:line="252" w:lineRule="auto"/>
            </w:pPr>
            <w:r w:rsidRPr="00B1477A">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E375535" w14:textId="77777777" w:rsidR="00524A5D" w:rsidRPr="00B1477A" w:rsidRDefault="00000000">
            <w:pPr>
              <w:pStyle w:val="TAC"/>
              <w:spacing w:line="252" w:lineRule="auto"/>
            </w:pPr>
            <w:r w:rsidRPr="00B1477A">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CCAD98" w14:textId="77777777" w:rsidR="00524A5D" w:rsidRPr="00B1477A" w:rsidRDefault="00000000">
            <w:pPr>
              <w:pStyle w:val="TAC"/>
              <w:spacing w:line="252" w:lineRule="auto"/>
            </w:pPr>
            <w:r w:rsidRPr="00B1477A">
              <w:t>3.75</w:t>
            </w:r>
          </w:p>
        </w:tc>
      </w:tr>
      <w:tr w:rsidR="00524A5D" w:rsidRPr="00B1477A" w14:paraId="3C14F59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FFDA988" w14:textId="77777777" w:rsidR="00524A5D" w:rsidRPr="00B1477A" w:rsidRDefault="00000000">
            <w:pPr>
              <w:jc w:val="center"/>
              <w:rPr>
                <w:rFonts w:ascii="Arial" w:hAnsi="Arial"/>
                <w:sz w:val="18"/>
              </w:rPr>
            </w:pPr>
            <w:r w:rsidRPr="00B1477A">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15D9C20" w14:textId="77777777" w:rsidR="00524A5D" w:rsidRPr="00B1477A"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F3B49AB" w14:textId="77777777" w:rsidR="00524A5D" w:rsidRPr="00B1477A" w:rsidRDefault="00000000">
            <w:pPr>
              <w:pStyle w:val="TAC"/>
              <w:spacing w:line="252" w:lineRule="auto"/>
            </w:pPr>
            <w:r w:rsidRPr="00B1477A">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086215A" w14:textId="77777777" w:rsidR="00524A5D" w:rsidRPr="00B1477A" w:rsidRDefault="00000000">
            <w:pPr>
              <w:pStyle w:val="TAC"/>
              <w:spacing w:line="252" w:lineRule="auto"/>
            </w:pPr>
            <w:r w:rsidRPr="00B1477A">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BA59D4" w14:textId="77777777" w:rsidR="00524A5D" w:rsidRPr="00B1477A" w:rsidRDefault="00000000">
            <w:pPr>
              <w:pStyle w:val="TAC"/>
              <w:spacing w:line="252" w:lineRule="auto"/>
            </w:pPr>
            <w:r w:rsidRPr="00B1477A">
              <w:t>3.75</w:t>
            </w:r>
          </w:p>
        </w:tc>
      </w:tr>
      <w:tr w:rsidR="00524A5D" w:rsidRPr="00B1477A" w14:paraId="53AACBED"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B1E0742" w14:textId="77777777" w:rsidR="00524A5D" w:rsidRPr="00B1477A" w:rsidRDefault="00000000">
            <w:pPr>
              <w:jc w:val="center"/>
              <w:rPr>
                <w:rFonts w:ascii="Arial" w:hAnsi="Arial"/>
                <w:sz w:val="18"/>
              </w:rPr>
            </w:pPr>
            <w:r w:rsidRPr="00B1477A">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A093650" w14:textId="77777777" w:rsidR="00524A5D" w:rsidRPr="00B1477A"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754B8A" w14:textId="77777777" w:rsidR="00524A5D" w:rsidRPr="00B1477A" w:rsidRDefault="00000000">
            <w:pPr>
              <w:pStyle w:val="TAC"/>
              <w:spacing w:line="252" w:lineRule="auto"/>
            </w:pPr>
            <w:r w:rsidRPr="00B1477A">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4DFDAFB" w14:textId="77777777" w:rsidR="00524A5D" w:rsidRPr="00B1477A" w:rsidRDefault="00000000">
            <w:pPr>
              <w:pStyle w:val="TAC"/>
              <w:spacing w:line="252" w:lineRule="auto"/>
            </w:pPr>
            <w:r w:rsidRPr="00B1477A">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E08DC0" w14:textId="77777777" w:rsidR="00524A5D" w:rsidRPr="00B1477A" w:rsidRDefault="00000000">
            <w:pPr>
              <w:pStyle w:val="TAC"/>
              <w:spacing w:line="252" w:lineRule="auto"/>
            </w:pPr>
            <w:r w:rsidRPr="00B1477A">
              <w:t>15</w:t>
            </w:r>
          </w:p>
        </w:tc>
      </w:tr>
      <w:tr w:rsidR="00524A5D" w:rsidRPr="00B1477A" w14:paraId="413D04E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A5E2062" w14:textId="77777777" w:rsidR="00524A5D" w:rsidRPr="00B1477A" w:rsidRDefault="00000000">
            <w:pPr>
              <w:jc w:val="center"/>
              <w:rPr>
                <w:rFonts w:ascii="Arial" w:hAnsi="Arial"/>
                <w:sz w:val="18"/>
              </w:rPr>
            </w:pPr>
            <w:r w:rsidRPr="00B1477A">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80D2EE9" w14:textId="77777777" w:rsidR="00524A5D" w:rsidRPr="00B1477A"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CCD7C48" w14:textId="77777777" w:rsidR="00524A5D" w:rsidRPr="00B1477A" w:rsidRDefault="00000000">
            <w:pPr>
              <w:pStyle w:val="TAC"/>
              <w:spacing w:line="252" w:lineRule="auto"/>
            </w:pPr>
            <w:r w:rsidRPr="00B1477A">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25B59D" w14:textId="77777777" w:rsidR="00524A5D" w:rsidRPr="00B1477A" w:rsidRDefault="00000000">
            <w:pPr>
              <w:pStyle w:val="TAC"/>
              <w:spacing w:line="252" w:lineRule="auto"/>
            </w:pPr>
            <w:r w:rsidRPr="00B1477A">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B5319D" w14:textId="77777777" w:rsidR="00524A5D" w:rsidRPr="00B1477A" w:rsidRDefault="00000000">
            <w:pPr>
              <w:pStyle w:val="TAC"/>
              <w:spacing w:line="252" w:lineRule="auto"/>
            </w:pPr>
            <w:r w:rsidRPr="00B1477A">
              <w:t>15</w:t>
            </w:r>
          </w:p>
        </w:tc>
      </w:tr>
      <w:tr w:rsidR="00524A5D" w:rsidRPr="00B1477A" w14:paraId="181BEEA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CF162C9" w14:textId="77777777" w:rsidR="00524A5D" w:rsidRPr="00B1477A" w:rsidRDefault="00000000">
            <w:pPr>
              <w:jc w:val="center"/>
              <w:rPr>
                <w:rFonts w:ascii="Arial" w:hAnsi="Arial"/>
                <w:sz w:val="18"/>
              </w:rPr>
            </w:pPr>
            <w:r w:rsidRPr="00B1477A">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367AF8F" w14:textId="77777777" w:rsidR="00524A5D" w:rsidRPr="00B1477A"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C6C210" w14:textId="77777777" w:rsidR="00524A5D" w:rsidRPr="00B1477A" w:rsidRDefault="00000000">
            <w:pPr>
              <w:pStyle w:val="TAC"/>
              <w:spacing w:line="252" w:lineRule="auto"/>
            </w:pPr>
            <w:r w:rsidRPr="00B1477A">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0FB3BC" w14:textId="77777777" w:rsidR="00524A5D" w:rsidRPr="00B1477A" w:rsidRDefault="00000000">
            <w:pPr>
              <w:pStyle w:val="TAC"/>
              <w:spacing w:line="252" w:lineRule="auto"/>
            </w:pPr>
            <w:r w:rsidRPr="00B1477A">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C6EF78F" w14:textId="77777777" w:rsidR="00524A5D" w:rsidRPr="00B1477A" w:rsidRDefault="00000000">
            <w:pPr>
              <w:pStyle w:val="TAC"/>
              <w:spacing w:line="252" w:lineRule="auto"/>
            </w:pPr>
            <w:r w:rsidRPr="00B1477A">
              <w:t>15</w:t>
            </w:r>
          </w:p>
        </w:tc>
      </w:tr>
      <w:tr w:rsidR="00524A5D" w:rsidRPr="00B1477A" w14:paraId="7D7315D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29EAAD7" w14:textId="77777777" w:rsidR="00524A5D" w:rsidRPr="00B1477A" w:rsidRDefault="00000000">
            <w:pPr>
              <w:pStyle w:val="TAN"/>
              <w:spacing w:line="252" w:lineRule="auto"/>
            </w:pPr>
            <w:r w:rsidRPr="00B1477A">
              <w:t>Note 1: Applicable to UE supporting UL multi-tone transmissions</w:t>
            </w:r>
          </w:p>
          <w:p w14:paraId="1C0CB736" w14:textId="77777777" w:rsidR="00524A5D" w:rsidRPr="00B1477A" w:rsidRDefault="00000000">
            <w:pPr>
              <w:pStyle w:val="TAN"/>
              <w:spacing w:line="252" w:lineRule="auto"/>
            </w:pPr>
            <w:r w:rsidRPr="00B1477A">
              <w:t>Note 2: only applicable for low range</w:t>
            </w:r>
          </w:p>
          <w:p w14:paraId="2EDD5E30" w14:textId="77777777" w:rsidR="00524A5D" w:rsidRPr="00B1477A" w:rsidRDefault="00000000">
            <w:pPr>
              <w:pStyle w:val="TAN"/>
              <w:spacing w:line="252" w:lineRule="auto"/>
            </w:pPr>
            <w:r w:rsidRPr="00B1477A">
              <w:t>Note 3: only applicable for high range</w:t>
            </w:r>
          </w:p>
        </w:tc>
      </w:tr>
      <w:bookmarkEnd w:id="730"/>
    </w:tbl>
    <w:p w14:paraId="4318C1DD" w14:textId="77777777" w:rsidR="00524A5D" w:rsidRPr="00B1477A" w:rsidRDefault="00524A5D">
      <w:pPr>
        <w:rPr>
          <w:rFonts w:eastAsiaTheme="minorEastAsia"/>
        </w:rPr>
      </w:pPr>
    </w:p>
    <w:p w14:paraId="27D20FB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 [12] Annex A Figure A.3 using only main UE Tx/Rx antenna.</w:t>
      </w:r>
    </w:p>
    <w:p w14:paraId="40B2479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8.1.4.3.</w:t>
      </w:r>
    </w:p>
    <w:p w14:paraId="1271FAE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H.1.1 and H.4.0.</w:t>
      </w:r>
    </w:p>
    <w:p w14:paraId="39B216A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 is set according to Table 6.3B.1.4.1-1.</w:t>
      </w:r>
    </w:p>
    <w:p w14:paraId="001ADB4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215A325E" w14:textId="77777777" w:rsidR="00524A5D" w:rsidRPr="00B1477A" w:rsidRDefault="00000000">
      <w:pPr>
        <w:pStyle w:val="B1"/>
        <w:overflowPunct w:val="0"/>
        <w:autoSpaceDE w:val="0"/>
        <w:autoSpaceDN w:val="0"/>
        <w:adjustRightInd w:val="0"/>
        <w:contextualSpacing w:val="0"/>
        <w:textAlignment w:val="baseline"/>
        <w:rPr>
          <w:color w:val="000000" w:themeColor="text1"/>
          <w:lang w:eastAsia="en-GB"/>
        </w:rPr>
      </w:pPr>
      <w:r w:rsidRPr="00B1477A">
        <w:rPr>
          <w:lang w:eastAsia="en-GB"/>
        </w:rPr>
        <w:t>6.</w:t>
      </w:r>
      <w:r w:rsidRPr="00B1477A">
        <w:rPr>
          <w:lang w:eastAsia="en-GB"/>
        </w:rPr>
        <w:tab/>
        <w:t>UE location according to T</w:t>
      </w:r>
      <w:r w:rsidRPr="00B1477A">
        <w:rPr>
          <w:color w:val="000000" w:themeColor="text1"/>
          <w:lang w:eastAsia="en-GB"/>
        </w:rPr>
        <w:t>S 36.508 [12] clause 8.2.6.1. is provided to the UE through any preconfigured means.</w:t>
      </w:r>
    </w:p>
    <w:p w14:paraId="1C4B0D41" w14:textId="77777777" w:rsidR="00524A5D" w:rsidRPr="00B1477A" w:rsidRDefault="00000000">
      <w:pPr>
        <w:pStyle w:val="B1"/>
        <w:overflowPunct w:val="0"/>
        <w:autoSpaceDE w:val="0"/>
        <w:autoSpaceDN w:val="0"/>
        <w:adjustRightInd w:val="0"/>
        <w:contextualSpacing w:val="0"/>
        <w:textAlignment w:val="baseline"/>
      </w:pPr>
      <w:r w:rsidRPr="00B1477A">
        <w:rPr>
          <w:color w:val="000000" w:themeColor="text1"/>
          <w:lang w:eastAsia="en-GB"/>
        </w:rPr>
        <w:t>7.</w:t>
      </w:r>
      <w:r w:rsidRPr="00B1477A">
        <w:rPr>
          <w:color w:val="000000" w:themeColor="text1"/>
          <w:lang w:eastAsia="en-GB"/>
        </w:rPr>
        <w:tab/>
      </w:r>
      <w:r w:rsidRPr="00B1477A">
        <w:rPr>
          <w:color w:val="000000" w:themeColor="text1"/>
        </w:rPr>
        <w:t xml:space="preserve">Test equipment shall emulate </w:t>
      </w:r>
      <w:r w:rsidRPr="00B1477A">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B1477A">
        <w:rPr>
          <w:color w:val="000000" w:themeColor="text1"/>
        </w:rPr>
        <w:t>. Test system shall send same SIB31-NB information durin</w:t>
      </w:r>
      <w:r w:rsidRPr="00B1477A">
        <w:t>g the duration of the test as define in TS 36.508[12] clause 8.2.6.3.1</w:t>
      </w:r>
    </w:p>
    <w:p w14:paraId="064834F5"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8.</w:t>
      </w:r>
      <w:r w:rsidRPr="00B1477A">
        <w:tab/>
        <w:t>Deactivate UE prediction of satellite trajectory by any preconfigured means</w:t>
      </w:r>
    </w:p>
    <w:p w14:paraId="1B24534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 xml:space="preserve">Ensure the UE is in State 2A-NB with CP CIoT Optimisation according to TS 36.508 [12] clause 8.1.5. Message contents are defined in clause 6.3B.1.4.3. </w:t>
      </w:r>
    </w:p>
    <w:p w14:paraId="5B9B8E14" w14:textId="77777777" w:rsidR="00524A5D" w:rsidRPr="00B1477A" w:rsidRDefault="00000000">
      <w:pPr>
        <w:pStyle w:val="H6"/>
      </w:pPr>
      <w:bookmarkStart w:id="731" w:name="MCCQCTEMPBM_00000146"/>
      <w:r w:rsidRPr="00B1477A">
        <w:t>6.3B.1.4.2</w:t>
      </w:r>
      <w:r w:rsidRPr="00B1477A">
        <w:tab/>
        <w:t>Test procedure</w:t>
      </w:r>
    </w:p>
    <w:bookmarkEnd w:id="731"/>
    <w:p w14:paraId="79A6737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14:paraId="01A7E8F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14:paraId="21A1B5BC" w14:textId="77777777" w:rsidR="00524A5D" w:rsidRPr="00B1477A" w:rsidRDefault="00000000">
      <w:pPr>
        <w:pStyle w:val="NO"/>
      </w:pPr>
      <w:r w:rsidRPr="00B1477A">
        <w:t>NOTE 1:</w:t>
      </w:r>
      <w:r w:rsidRPr="00B1477A">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53C5AAE3" w14:textId="77777777" w:rsidR="00524A5D" w:rsidRPr="00B1477A" w:rsidRDefault="00000000">
      <w:pPr>
        <w:pStyle w:val="H6"/>
      </w:pPr>
      <w:bookmarkStart w:id="732" w:name="MCCQCTEMPBM_00000147"/>
      <w:r w:rsidRPr="00B1477A">
        <w:lastRenderedPageBreak/>
        <w:t>6.3B.1.4.3</w:t>
      </w:r>
      <w:r w:rsidRPr="00B1477A">
        <w:tab/>
        <w:t>Message contents</w:t>
      </w:r>
    </w:p>
    <w:bookmarkEnd w:id="732"/>
    <w:p w14:paraId="6139B7A4" w14:textId="77777777" w:rsidR="00524A5D" w:rsidRPr="00B1477A" w:rsidRDefault="00000000">
      <w:r w:rsidRPr="00B1477A">
        <w:rPr>
          <w:rFonts w:eastAsiaTheme="minorEastAsia"/>
        </w:rPr>
        <w:t>Message contents are according to TS 36.508 [12] subclause 8.1.6 with the following exception.</w:t>
      </w:r>
    </w:p>
    <w:p w14:paraId="7E4709C2" w14:textId="77777777" w:rsidR="00524A5D" w:rsidRPr="00B1477A" w:rsidRDefault="00000000">
      <w:pPr>
        <w:pStyle w:val="TH"/>
      </w:pPr>
      <w:r w:rsidRPr="00B1477A">
        <w:t>Table 6.3B.1.4.3-1: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0453194F" w14:textId="77777777">
        <w:trPr>
          <w:jc w:val="center"/>
        </w:trPr>
        <w:tc>
          <w:tcPr>
            <w:tcW w:w="9781" w:type="dxa"/>
            <w:gridSpan w:val="4"/>
          </w:tcPr>
          <w:p w14:paraId="064E48FF" w14:textId="77777777" w:rsidR="00524A5D" w:rsidRPr="00B1477A" w:rsidRDefault="00000000">
            <w:pPr>
              <w:pStyle w:val="TAL"/>
            </w:pPr>
            <w:bookmarkStart w:id="733" w:name="MCCQCTEMPBM_00000484"/>
            <w:r w:rsidRPr="00B1477A">
              <w:t>Derivation Path: 36.508 clause 8.1.6.3, Table 8.1.6.3-4</w:t>
            </w:r>
          </w:p>
        </w:tc>
      </w:tr>
      <w:tr w:rsidR="00524A5D" w:rsidRPr="00B1477A" w14:paraId="3615750A" w14:textId="77777777">
        <w:tblPrEx>
          <w:tblCellMar>
            <w:left w:w="108" w:type="dxa"/>
            <w:right w:w="108" w:type="dxa"/>
          </w:tblCellMar>
        </w:tblPrEx>
        <w:trPr>
          <w:jc w:val="center"/>
        </w:trPr>
        <w:tc>
          <w:tcPr>
            <w:tcW w:w="4537" w:type="dxa"/>
          </w:tcPr>
          <w:p w14:paraId="02FEA7CC" w14:textId="77777777" w:rsidR="00524A5D" w:rsidRPr="00B1477A" w:rsidRDefault="00000000">
            <w:pPr>
              <w:pStyle w:val="TAH"/>
            </w:pPr>
            <w:r w:rsidRPr="00B1477A">
              <w:t>Information Element</w:t>
            </w:r>
          </w:p>
        </w:tc>
        <w:tc>
          <w:tcPr>
            <w:tcW w:w="2268" w:type="dxa"/>
          </w:tcPr>
          <w:p w14:paraId="7E77E425" w14:textId="77777777" w:rsidR="00524A5D" w:rsidRPr="00B1477A" w:rsidRDefault="00000000">
            <w:pPr>
              <w:pStyle w:val="TAH"/>
            </w:pPr>
            <w:r w:rsidRPr="00B1477A">
              <w:t>Value/remark</w:t>
            </w:r>
          </w:p>
        </w:tc>
        <w:tc>
          <w:tcPr>
            <w:tcW w:w="1701" w:type="dxa"/>
          </w:tcPr>
          <w:p w14:paraId="587851A2" w14:textId="77777777" w:rsidR="00524A5D" w:rsidRPr="00B1477A" w:rsidRDefault="00000000">
            <w:pPr>
              <w:pStyle w:val="TAH"/>
            </w:pPr>
            <w:r w:rsidRPr="00B1477A">
              <w:t>Comment</w:t>
            </w:r>
          </w:p>
        </w:tc>
        <w:tc>
          <w:tcPr>
            <w:tcW w:w="1275" w:type="dxa"/>
          </w:tcPr>
          <w:p w14:paraId="1AE09DE1" w14:textId="77777777" w:rsidR="00524A5D" w:rsidRPr="00B1477A" w:rsidRDefault="00000000">
            <w:pPr>
              <w:pStyle w:val="TAH"/>
            </w:pPr>
            <w:r w:rsidRPr="00B1477A">
              <w:t>Condition</w:t>
            </w:r>
          </w:p>
        </w:tc>
      </w:tr>
      <w:tr w:rsidR="00524A5D" w:rsidRPr="00B1477A" w14:paraId="4157CFE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37D23A" w14:textId="77777777" w:rsidR="00524A5D" w:rsidRPr="00B1477A" w:rsidRDefault="00000000">
            <w:pPr>
              <w:pStyle w:val="TAL"/>
            </w:pPr>
            <w:r w:rsidRPr="00B1477A">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888F3DB"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8FFEAE8"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E391A8" w14:textId="77777777" w:rsidR="00524A5D" w:rsidRPr="00B1477A" w:rsidRDefault="00524A5D">
            <w:pPr>
              <w:pStyle w:val="TAL"/>
            </w:pPr>
          </w:p>
        </w:tc>
      </w:tr>
      <w:tr w:rsidR="00524A5D" w:rsidRPr="00B1477A" w14:paraId="0F1AC5B3" w14:textId="77777777">
        <w:tblPrEx>
          <w:tblCellMar>
            <w:left w:w="108" w:type="dxa"/>
            <w:right w:w="108" w:type="dxa"/>
          </w:tblCellMar>
        </w:tblPrEx>
        <w:trPr>
          <w:jc w:val="center"/>
        </w:trPr>
        <w:tc>
          <w:tcPr>
            <w:tcW w:w="4537" w:type="dxa"/>
            <w:vMerge w:val="restart"/>
          </w:tcPr>
          <w:p w14:paraId="60CF5364" w14:textId="77777777" w:rsidR="00524A5D" w:rsidRPr="00B1477A" w:rsidRDefault="00000000">
            <w:pPr>
              <w:pStyle w:val="TAL"/>
            </w:pPr>
            <w:r w:rsidRPr="00B1477A">
              <w:t xml:space="preserve">  nrs-Power-r13</w:t>
            </w:r>
          </w:p>
        </w:tc>
        <w:tc>
          <w:tcPr>
            <w:tcW w:w="2268" w:type="dxa"/>
          </w:tcPr>
          <w:p w14:paraId="0CBEFCF2" w14:textId="77777777" w:rsidR="00524A5D" w:rsidRPr="00B1477A" w:rsidRDefault="00000000">
            <w:pPr>
              <w:pStyle w:val="TAL"/>
            </w:pPr>
            <w:r w:rsidRPr="00B1477A">
              <w:t>-39 (dBm)</w:t>
            </w:r>
          </w:p>
        </w:tc>
        <w:tc>
          <w:tcPr>
            <w:tcW w:w="1701" w:type="dxa"/>
          </w:tcPr>
          <w:p w14:paraId="15FA8CAF" w14:textId="77777777" w:rsidR="00524A5D" w:rsidRPr="00B1477A" w:rsidRDefault="00524A5D">
            <w:pPr>
              <w:pStyle w:val="TAL"/>
            </w:pPr>
          </w:p>
        </w:tc>
        <w:tc>
          <w:tcPr>
            <w:tcW w:w="1275" w:type="dxa"/>
          </w:tcPr>
          <w:p w14:paraId="47F3D4F7" w14:textId="77777777" w:rsidR="00524A5D" w:rsidRPr="00B1477A" w:rsidRDefault="00000000">
            <w:pPr>
              <w:pStyle w:val="TAL"/>
            </w:pPr>
            <w:r w:rsidRPr="00B1477A">
              <w:t xml:space="preserve">15 kHz SCS </w:t>
            </w:r>
          </w:p>
          <w:p w14:paraId="703DD4D4" w14:textId="77777777" w:rsidR="00524A5D" w:rsidRPr="00B1477A" w:rsidRDefault="00000000">
            <w:pPr>
              <w:pStyle w:val="TAL"/>
            </w:pPr>
            <w:r w:rsidRPr="00B1477A">
              <w:t>N</w:t>
            </w:r>
            <w:r w:rsidRPr="00B1477A">
              <w:rPr>
                <w:vertAlign w:val="subscript"/>
              </w:rPr>
              <w:t>tones</w:t>
            </w:r>
            <w:r w:rsidRPr="00B1477A">
              <w:t xml:space="preserve"> = 1</w:t>
            </w:r>
          </w:p>
        </w:tc>
      </w:tr>
      <w:tr w:rsidR="00524A5D" w:rsidRPr="00B1477A" w14:paraId="68803137" w14:textId="77777777">
        <w:tblPrEx>
          <w:tblCellMar>
            <w:left w:w="108" w:type="dxa"/>
            <w:right w:w="108" w:type="dxa"/>
          </w:tblCellMar>
        </w:tblPrEx>
        <w:trPr>
          <w:jc w:val="center"/>
        </w:trPr>
        <w:tc>
          <w:tcPr>
            <w:tcW w:w="4537" w:type="dxa"/>
            <w:vMerge/>
          </w:tcPr>
          <w:p w14:paraId="111F2119" w14:textId="77777777" w:rsidR="00524A5D" w:rsidRPr="00B1477A" w:rsidRDefault="00524A5D">
            <w:pPr>
              <w:pStyle w:val="TAL"/>
            </w:pPr>
          </w:p>
        </w:tc>
        <w:tc>
          <w:tcPr>
            <w:tcW w:w="2268" w:type="dxa"/>
          </w:tcPr>
          <w:p w14:paraId="724570FB" w14:textId="77777777" w:rsidR="00524A5D" w:rsidRPr="00B1477A" w:rsidRDefault="00000000">
            <w:pPr>
              <w:pStyle w:val="TAL"/>
            </w:pPr>
            <w:r w:rsidRPr="00B1477A">
              <w:t>-50 (dBm)</w:t>
            </w:r>
          </w:p>
        </w:tc>
        <w:tc>
          <w:tcPr>
            <w:tcW w:w="1701" w:type="dxa"/>
          </w:tcPr>
          <w:p w14:paraId="6D0C3029" w14:textId="77777777" w:rsidR="00524A5D" w:rsidRPr="00B1477A" w:rsidRDefault="00524A5D">
            <w:pPr>
              <w:pStyle w:val="TAL"/>
            </w:pPr>
          </w:p>
        </w:tc>
        <w:tc>
          <w:tcPr>
            <w:tcW w:w="1275" w:type="dxa"/>
          </w:tcPr>
          <w:p w14:paraId="07A09327" w14:textId="77777777" w:rsidR="00524A5D" w:rsidRPr="00B1477A" w:rsidRDefault="00000000">
            <w:pPr>
              <w:pStyle w:val="TAL"/>
            </w:pPr>
            <w:r w:rsidRPr="00B1477A">
              <w:t>15 kHz SCS</w:t>
            </w:r>
          </w:p>
          <w:p w14:paraId="3639F531" w14:textId="77777777" w:rsidR="00524A5D" w:rsidRPr="00B1477A" w:rsidRDefault="00000000">
            <w:pPr>
              <w:pStyle w:val="TAL"/>
            </w:pPr>
            <w:r w:rsidRPr="00B1477A">
              <w:t>N</w:t>
            </w:r>
            <w:r w:rsidRPr="00B1477A">
              <w:rPr>
                <w:vertAlign w:val="subscript"/>
              </w:rPr>
              <w:t>tones</w:t>
            </w:r>
            <w:r w:rsidRPr="00B1477A">
              <w:t xml:space="preserve"> = 12</w:t>
            </w:r>
          </w:p>
        </w:tc>
      </w:tr>
      <w:tr w:rsidR="00524A5D" w:rsidRPr="00B1477A" w14:paraId="711C4F9C" w14:textId="77777777">
        <w:tblPrEx>
          <w:tblCellMar>
            <w:left w:w="108" w:type="dxa"/>
            <w:right w:w="108" w:type="dxa"/>
          </w:tblCellMar>
        </w:tblPrEx>
        <w:trPr>
          <w:jc w:val="center"/>
        </w:trPr>
        <w:tc>
          <w:tcPr>
            <w:tcW w:w="4537" w:type="dxa"/>
            <w:vMerge/>
            <w:tcBorders>
              <w:bottom w:val="single" w:sz="4" w:space="0" w:color="auto"/>
            </w:tcBorders>
          </w:tcPr>
          <w:p w14:paraId="18ECF1B6" w14:textId="77777777" w:rsidR="00524A5D" w:rsidRPr="00B1477A" w:rsidRDefault="00524A5D">
            <w:pPr>
              <w:pStyle w:val="TAL"/>
            </w:pPr>
          </w:p>
        </w:tc>
        <w:tc>
          <w:tcPr>
            <w:tcW w:w="2268" w:type="dxa"/>
          </w:tcPr>
          <w:p w14:paraId="550187B7" w14:textId="77777777" w:rsidR="00524A5D" w:rsidRPr="00B1477A" w:rsidRDefault="00000000">
            <w:pPr>
              <w:pStyle w:val="TAL"/>
            </w:pPr>
            <w:r w:rsidRPr="00B1477A">
              <w:t>-33 (dBm)</w:t>
            </w:r>
          </w:p>
        </w:tc>
        <w:tc>
          <w:tcPr>
            <w:tcW w:w="1701" w:type="dxa"/>
          </w:tcPr>
          <w:p w14:paraId="36C064F4" w14:textId="77777777" w:rsidR="00524A5D" w:rsidRPr="00B1477A" w:rsidRDefault="00524A5D">
            <w:pPr>
              <w:pStyle w:val="TAL"/>
            </w:pPr>
          </w:p>
        </w:tc>
        <w:tc>
          <w:tcPr>
            <w:tcW w:w="1275" w:type="dxa"/>
          </w:tcPr>
          <w:p w14:paraId="0DEDA695" w14:textId="77777777" w:rsidR="00524A5D" w:rsidRPr="00B1477A" w:rsidRDefault="00000000">
            <w:pPr>
              <w:pStyle w:val="TAL"/>
            </w:pPr>
            <w:r w:rsidRPr="00B1477A">
              <w:t>3.75 kHz SCS</w:t>
            </w:r>
          </w:p>
        </w:tc>
      </w:tr>
      <w:tr w:rsidR="00524A5D" w:rsidRPr="00B1477A" w14:paraId="54788135" w14:textId="77777777">
        <w:tblPrEx>
          <w:tblCellMar>
            <w:left w:w="108" w:type="dxa"/>
            <w:right w:w="108" w:type="dxa"/>
          </w:tblCellMar>
        </w:tblPrEx>
        <w:trPr>
          <w:jc w:val="center"/>
        </w:trPr>
        <w:tc>
          <w:tcPr>
            <w:tcW w:w="4537" w:type="dxa"/>
          </w:tcPr>
          <w:p w14:paraId="6626F753" w14:textId="77777777" w:rsidR="00524A5D" w:rsidRPr="00B1477A" w:rsidRDefault="00000000">
            <w:pPr>
              <w:pStyle w:val="TAL"/>
            </w:pPr>
            <w:r w:rsidRPr="00B1477A">
              <w:t>}</w:t>
            </w:r>
          </w:p>
        </w:tc>
        <w:tc>
          <w:tcPr>
            <w:tcW w:w="2268" w:type="dxa"/>
          </w:tcPr>
          <w:p w14:paraId="7FEB1B77" w14:textId="77777777" w:rsidR="00524A5D" w:rsidRPr="00B1477A" w:rsidRDefault="00524A5D">
            <w:pPr>
              <w:pStyle w:val="TAL"/>
            </w:pPr>
          </w:p>
        </w:tc>
        <w:tc>
          <w:tcPr>
            <w:tcW w:w="1701" w:type="dxa"/>
          </w:tcPr>
          <w:p w14:paraId="7989AF25" w14:textId="77777777" w:rsidR="00524A5D" w:rsidRPr="00B1477A" w:rsidRDefault="00524A5D">
            <w:pPr>
              <w:pStyle w:val="TAL"/>
            </w:pPr>
          </w:p>
        </w:tc>
        <w:tc>
          <w:tcPr>
            <w:tcW w:w="1275" w:type="dxa"/>
          </w:tcPr>
          <w:p w14:paraId="321115A7" w14:textId="77777777" w:rsidR="00524A5D" w:rsidRPr="00B1477A" w:rsidRDefault="00524A5D">
            <w:pPr>
              <w:pStyle w:val="TAL"/>
            </w:pPr>
          </w:p>
        </w:tc>
      </w:tr>
      <w:bookmarkEnd w:id="733"/>
    </w:tbl>
    <w:p w14:paraId="2E01AA6B" w14:textId="77777777" w:rsidR="00524A5D" w:rsidRPr="00B1477A" w:rsidRDefault="00524A5D"/>
    <w:p w14:paraId="10F38E62" w14:textId="77777777" w:rsidR="00524A5D" w:rsidRPr="00B1477A" w:rsidRDefault="00000000">
      <w:pPr>
        <w:pStyle w:val="TH"/>
      </w:pPr>
      <w:r w:rsidRPr="00B1477A">
        <w:t>Table 6.3B.1.4.3-2: UplinkPowerControlCommon-NB-DEFAULT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198DFA5B" w14:textId="77777777">
        <w:trPr>
          <w:jc w:val="center"/>
        </w:trPr>
        <w:tc>
          <w:tcPr>
            <w:tcW w:w="9781" w:type="dxa"/>
            <w:gridSpan w:val="4"/>
          </w:tcPr>
          <w:p w14:paraId="6AAA1253" w14:textId="77777777" w:rsidR="00524A5D" w:rsidRPr="00B1477A" w:rsidRDefault="00000000">
            <w:pPr>
              <w:pStyle w:val="TAL"/>
            </w:pPr>
            <w:r w:rsidRPr="00B1477A">
              <w:t>Derivation Path: 36.508 clause 8.1.6.3. Table 8.1.6.3-14</w:t>
            </w:r>
          </w:p>
        </w:tc>
      </w:tr>
      <w:tr w:rsidR="00524A5D" w:rsidRPr="00B1477A" w14:paraId="7CC7F923" w14:textId="77777777">
        <w:tblPrEx>
          <w:tblCellMar>
            <w:left w:w="108" w:type="dxa"/>
            <w:right w:w="108" w:type="dxa"/>
          </w:tblCellMar>
        </w:tblPrEx>
        <w:trPr>
          <w:jc w:val="center"/>
        </w:trPr>
        <w:tc>
          <w:tcPr>
            <w:tcW w:w="4537" w:type="dxa"/>
          </w:tcPr>
          <w:p w14:paraId="76CA46BA" w14:textId="77777777" w:rsidR="00524A5D" w:rsidRPr="00B1477A" w:rsidRDefault="00000000">
            <w:pPr>
              <w:pStyle w:val="TAH"/>
            </w:pPr>
            <w:r w:rsidRPr="00B1477A">
              <w:t>Information Element</w:t>
            </w:r>
          </w:p>
        </w:tc>
        <w:tc>
          <w:tcPr>
            <w:tcW w:w="2268" w:type="dxa"/>
          </w:tcPr>
          <w:p w14:paraId="49084D53" w14:textId="77777777" w:rsidR="00524A5D" w:rsidRPr="00B1477A" w:rsidRDefault="00000000">
            <w:pPr>
              <w:pStyle w:val="TAH"/>
            </w:pPr>
            <w:r w:rsidRPr="00B1477A">
              <w:t>Value/remark</w:t>
            </w:r>
          </w:p>
        </w:tc>
        <w:tc>
          <w:tcPr>
            <w:tcW w:w="1701" w:type="dxa"/>
          </w:tcPr>
          <w:p w14:paraId="5E8B3773" w14:textId="77777777" w:rsidR="00524A5D" w:rsidRPr="00B1477A" w:rsidRDefault="00000000">
            <w:pPr>
              <w:pStyle w:val="TAH"/>
            </w:pPr>
            <w:r w:rsidRPr="00B1477A">
              <w:t>Comment</w:t>
            </w:r>
          </w:p>
        </w:tc>
        <w:tc>
          <w:tcPr>
            <w:tcW w:w="1275" w:type="dxa"/>
          </w:tcPr>
          <w:p w14:paraId="1DDB2FDD" w14:textId="77777777" w:rsidR="00524A5D" w:rsidRPr="00B1477A" w:rsidRDefault="00000000">
            <w:pPr>
              <w:pStyle w:val="TAH"/>
            </w:pPr>
            <w:r w:rsidRPr="00B1477A">
              <w:t>Condition</w:t>
            </w:r>
          </w:p>
        </w:tc>
      </w:tr>
      <w:tr w:rsidR="00524A5D" w:rsidRPr="00B1477A" w14:paraId="2133A8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EADBB56" w14:textId="77777777" w:rsidR="00524A5D" w:rsidRPr="00B1477A" w:rsidRDefault="00000000">
            <w:pPr>
              <w:pStyle w:val="TAL"/>
            </w:pPr>
            <w:r w:rsidRPr="00B1477A">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9F8A365"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2A1024E"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5E22F0C" w14:textId="77777777" w:rsidR="00524A5D" w:rsidRPr="00B1477A" w:rsidRDefault="00524A5D">
            <w:pPr>
              <w:pStyle w:val="TAL"/>
            </w:pPr>
          </w:p>
        </w:tc>
      </w:tr>
      <w:tr w:rsidR="00524A5D" w:rsidRPr="00B1477A" w14:paraId="58D595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D3A80A" w14:textId="77777777" w:rsidR="00524A5D" w:rsidRPr="00B1477A" w:rsidRDefault="00000000">
            <w:pPr>
              <w:pStyle w:val="TAL"/>
            </w:pPr>
            <w:r w:rsidRPr="00B1477A">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3E25F4D" w14:textId="77777777" w:rsidR="00524A5D" w:rsidRPr="00B1477A" w:rsidRDefault="00000000">
            <w:pPr>
              <w:pStyle w:val="TAL"/>
            </w:pPr>
            <w:r w:rsidRPr="00B1477A">
              <w:t>-95 (-95 dBm)</w:t>
            </w:r>
          </w:p>
        </w:tc>
        <w:tc>
          <w:tcPr>
            <w:tcW w:w="1701" w:type="dxa"/>
            <w:tcBorders>
              <w:top w:val="single" w:sz="4" w:space="0" w:color="auto"/>
              <w:left w:val="single" w:sz="4" w:space="0" w:color="auto"/>
              <w:bottom w:val="single" w:sz="4" w:space="0" w:color="auto"/>
              <w:right w:val="single" w:sz="4" w:space="0" w:color="auto"/>
            </w:tcBorders>
          </w:tcPr>
          <w:p w14:paraId="0E6ED462"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D66B0C" w14:textId="77777777" w:rsidR="00524A5D" w:rsidRPr="00B1477A" w:rsidRDefault="00524A5D">
            <w:pPr>
              <w:pStyle w:val="TAL"/>
            </w:pPr>
          </w:p>
        </w:tc>
      </w:tr>
      <w:tr w:rsidR="00524A5D" w:rsidRPr="00B1477A" w14:paraId="5933216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C52BC9" w14:textId="77777777" w:rsidR="00524A5D" w:rsidRPr="00B1477A" w:rsidRDefault="00000000">
            <w:pPr>
              <w:pStyle w:val="TAL"/>
            </w:pPr>
            <w:r w:rsidRPr="00B1477A">
              <w:t xml:space="preserve">  alpha-r13</w:t>
            </w:r>
          </w:p>
        </w:tc>
        <w:tc>
          <w:tcPr>
            <w:tcW w:w="2268" w:type="dxa"/>
            <w:tcBorders>
              <w:top w:val="single" w:sz="4" w:space="0" w:color="auto"/>
              <w:left w:val="single" w:sz="4" w:space="0" w:color="auto"/>
              <w:bottom w:val="single" w:sz="4" w:space="0" w:color="auto"/>
              <w:right w:val="single" w:sz="4" w:space="0" w:color="auto"/>
            </w:tcBorders>
          </w:tcPr>
          <w:p w14:paraId="6B2D79BC" w14:textId="77777777" w:rsidR="00524A5D" w:rsidRPr="00B1477A" w:rsidRDefault="00000000">
            <w:pPr>
              <w:pStyle w:val="TAL"/>
            </w:pPr>
            <w:r w:rsidRPr="00B1477A">
              <w:t>al1 (1)</w:t>
            </w:r>
          </w:p>
        </w:tc>
        <w:tc>
          <w:tcPr>
            <w:tcW w:w="1701" w:type="dxa"/>
            <w:tcBorders>
              <w:top w:val="single" w:sz="4" w:space="0" w:color="auto"/>
              <w:left w:val="single" w:sz="4" w:space="0" w:color="auto"/>
              <w:bottom w:val="single" w:sz="4" w:space="0" w:color="auto"/>
              <w:right w:val="single" w:sz="4" w:space="0" w:color="auto"/>
            </w:tcBorders>
          </w:tcPr>
          <w:p w14:paraId="4AA41895"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4FEC91" w14:textId="77777777" w:rsidR="00524A5D" w:rsidRPr="00B1477A" w:rsidRDefault="00524A5D">
            <w:pPr>
              <w:pStyle w:val="TAL"/>
            </w:pPr>
          </w:p>
        </w:tc>
      </w:tr>
      <w:tr w:rsidR="00524A5D" w:rsidRPr="00B1477A" w14:paraId="7B76EAE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949AF9" w14:textId="77777777" w:rsidR="00524A5D" w:rsidRPr="00B1477A" w:rsidRDefault="00000000">
            <w:pPr>
              <w:pStyle w:val="TAL"/>
            </w:pPr>
            <w:r w:rsidRPr="00B1477A">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50A0B49" w14:textId="77777777" w:rsidR="00524A5D" w:rsidRPr="00B1477A" w:rsidRDefault="00000000">
            <w:pPr>
              <w:pStyle w:val="TAL"/>
            </w:pPr>
            <w:r w:rsidRPr="00B1477A">
              <w:t>4</w:t>
            </w:r>
          </w:p>
        </w:tc>
        <w:tc>
          <w:tcPr>
            <w:tcW w:w="1701" w:type="dxa"/>
            <w:tcBorders>
              <w:top w:val="single" w:sz="4" w:space="0" w:color="auto"/>
              <w:left w:val="single" w:sz="4" w:space="0" w:color="auto"/>
              <w:bottom w:val="single" w:sz="4" w:space="0" w:color="auto"/>
              <w:right w:val="single" w:sz="4" w:space="0" w:color="auto"/>
            </w:tcBorders>
          </w:tcPr>
          <w:p w14:paraId="1D5FDEA4"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1ECFB72" w14:textId="77777777" w:rsidR="00524A5D" w:rsidRPr="00B1477A" w:rsidRDefault="00524A5D">
            <w:pPr>
              <w:pStyle w:val="TAL"/>
            </w:pPr>
          </w:p>
        </w:tc>
      </w:tr>
      <w:tr w:rsidR="00524A5D" w:rsidRPr="00B1477A" w14:paraId="70F19A5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1F6DE1"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Pr>
          <w:p w14:paraId="7CC70ACE"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AF67845"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C70DD96" w14:textId="77777777" w:rsidR="00524A5D" w:rsidRPr="00B1477A" w:rsidRDefault="00524A5D">
            <w:pPr>
              <w:pStyle w:val="TAL"/>
            </w:pPr>
          </w:p>
        </w:tc>
      </w:tr>
    </w:tbl>
    <w:p w14:paraId="7FBA9CB8" w14:textId="77777777" w:rsidR="00524A5D" w:rsidRPr="00B1477A" w:rsidRDefault="00524A5D"/>
    <w:p w14:paraId="351B4A23" w14:textId="77777777" w:rsidR="00524A5D" w:rsidRPr="00B1477A" w:rsidRDefault="00000000">
      <w:pPr>
        <w:pStyle w:val="H6"/>
      </w:pPr>
      <w:bookmarkStart w:id="734" w:name="MCCQCTEMPBM_00000148"/>
      <w:r w:rsidRPr="00B1477A">
        <w:t>6.3B.1.5</w:t>
      </w:r>
      <w:r w:rsidRPr="00B1477A">
        <w:tab/>
        <w:t>Test requirement</w:t>
      </w:r>
    </w:p>
    <w:bookmarkEnd w:id="734"/>
    <w:p w14:paraId="72F7EDF7" w14:textId="77777777" w:rsidR="00524A5D" w:rsidRPr="00B1477A" w:rsidRDefault="00000000">
      <w:r w:rsidRPr="00B1477A">
        <w:t>The minimum output power measured shall not exceed the value of -39 dBm for the channel bandwidth of category NB1 and NB2 UE.</w:t>
      </w:r>
    </w:p>
    <w:p w14:paraId="2C7100FC" w14:textId="77777777" w:rsidR="00524A5D" w:rsidRPr="00B1477A" w:rsidRDefault="00000000">
      <w:pPr>
        <w:pStyle w:val="Heading3"/>
      </w:pPr>
      <w:bookmarkStart w:id="735" w:name="_Toc11634"/>
      <w:bookmarkStart w:id="736" w:name="_Toc120570042"/>
      <w:bookmarkStart w:id="737" w:name="_Toc111062043"/>
      <w:bookmarkStart w:id="738" w:name="_Toc121162834"/>
      <w:bookmarkStart w:id="739" w:name="_Toc23575"/>
      <w:bookmarkStart w:id="740" w:name="_Toc10878"/>
      <w:bookmarkStart w:id="741" w:name="_Toc27821"/>
      <w:bookmarkStart w:id="742" w:name="_Toc18703"/>
      <w:bookmarkStart w:id="743" w:name="_Toc10034"/>
      <w:bookmarkStart w:id="744" w:name="_Toc188017123"/>
      <w:r w:rsidRPr="00B1477A">
        <w:t>6.3B.2</w:t>
      </w:r>
      <w:r w:rsidRPr="00B1477A">
        <w:tab/>
        <w:t>Transmit OFF power for category NB1 and NB2</w:t>
      </w:r>
      <w:bookmarkEnd w:id="735"/>
      <w:bookmarkEnd w:id="736"/>
      <w:bookmarkEnd w:id="737"/>
      <w:bookmarkEnd w:id="738"/>
      <w:bookmarkEnd w:id="739"/>
      <w:bookmarkEnd w:id="740"/>
      <w:bookmarkEnd w:id="741"/>
      <w:bookmarkEnd w:id="742"/>
      <w:bookmarkEnd w:id="743"/>
      <w:bookmarkEnd w:id="744"/>
    </w:p>
    <w:p w14:paraId="51BF2E0D" w14:textId="77777777" w:rsidR="00524A5D" w:rsidRPr="00B1477A" w:rsidRDefault="00000000">
      <w:pPr>
        <w:pStyle w:val="H6"/>
      </w:pPr>
      <w:bookmarkStart w:id="745" w:name="MCCQCTEMPBM_00000149"/>
      <w:r w:rsidRPr="00B1477A">
        <w:t>6.3B.2.1</w:t>
      </w:r>
      <w:r w:rsidRPr="00B1477A">
        <w:tab/>
        <w:t>Test purpose</w:t>
      </w:r>
    </w:p>
    <w:bookmarkEnd w:id="745"/>
    <w:p w14:paraId="2E567C6B" w14:textId="77777777" w:rsidR="00524A5D" w:rsidRPr="00B1477A" w:rsidRDefault="00000000">
      <w:pPr>
        <w:rPr>
          <w:rFonts w:eastAsia="PMingLiU"/>
          <w:lang w:eastAsia="zh-TW"/>
        </w:rPr>
      </w:pPr>
      <w:r w:rsidRPr="00B1477A">
        <w:t>To verify that the UE transmit OFF power is lower than the value specified in the test requirement.</w:t>
      </w:r>
    </w:p>
    <w:p w14:paraId="46EFEA97" w14:textId="77777777" w:rsidR="00524A5D" w:rsidRPr="00B1477A" w:rsidRDefault="00000000">
      <w:pPr>
        <w:pStyle w:val="H6"/>
      </w:pPr>
      <w:bookmarkStart w:id="746" w:name="MCCQCTEMPBM_00000150"/>
      <w:r w:rsidRPr="00B1477A">
        <w:t>6.3B.2.2</w:t>
      </w:r>
      <w:r w:rsidRPr="00B1477A">
        <w:tab/>
        <w:t>Test applicability</w:t>
      </w:r>
    </w:p>
    <w:bookmarkEnd w:id="746"/>
    <w:p w14:paraId="7D0774E6" w14:textId="77777777" w:rsidR="00524A5D" w:rsidRPr="00B1477A" w:rsidRDefault="00000000">
      <w:r w:rsidRPr="00B1477A">
        <w:t>The requirements of this test apply in test cases 6.3B.3.1 General ON/OFF time mask and 6.3B.3.2 NPRACH time mask for all types of NB-IoT FDD UE release 1</w:t>
      </w:r>
      <w:r w:rsidRPr="00B1477A">
        <w:rPr>
          <w:rFonts w:eastAsia="PMingLiU"/>
          <w:lang w:eastAsia="zh-TW"/>
        </w:rPr>
        <w:t>7</w:t>
      </w:r>
      <w:r w:rsidRPr="00B1477A">
        <w:t xml:space="preserve"> and forward of UE category NB1 and NB2 that support satellite access operation.</w:t>
      </w:r>
    </w:p>
    <w:p w14:paraId="221C97CA" w14:textId="77777777" w:rsidR="00524A5D" w:rsidRPr="00B1477A" w:rsidRDefault="00000000">
      <w:pPr>
        <w:pStyle w:val="H6"/>
      </w:pPr>
      <w:bookmarkStart w:id="747" w:name="MCCQCTEMPBM_00000151"/>
      <w:r w:rsidRPr="00B1477A">
        <w:t>6.3B.2.3</w:t>
      </w:r>
      <w:r w:rsidRPr="00B1477A">
        <w:tab/>
        <w:t>Minimum conformance requirements</w:t>
      </w:r>
    </w:p>
    <w:bookmarkEnd w:id="747"/>
    <w:p w14:paraId="3DF7DA27" w14:textId="77777777" w:rsidR="00524A5D" w:rsidRPr="00B1477A" w:rsidRDefault="00000000">
      <w:pPr>
        <w:rPr>
          <w:rFonts w:eastAsia="PMingLiU"/>
          <w:lang w:eastAsia="zh-TW"/>
        </w:rPr>
      </w:pPr>
      <w:r w:rsidRPr="00B1477A">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878E5BA" w14:textId="77777777" w:rsidR="00524A5D" w:rsidRPr="00B1477A" w:rsidRDefault="00000000">
      <w:r w:rsidRPr="00B1477A">
        <w:t>The normative reference for this requirement is TS 36.102 [11] clause 6.3B.2.</w:t>
      </w:r>
    </w:p>
    <w:p w14:paraId="01120F6E" w14:textId="77777777" w:rsidR="00524A5D" w:rsidRPr="00B1477A" w:rsidRDefault="00000000">
      <w:pPr>
        <w:pStyle w:val="H6"/>
      </w:pPr>
      <w:bookmarkStart w:id="748" w:name="MCCQCTEMPBM_00000152"/>
      <w:r w:rsidRPr="00B1477A">
        <w:t>6.3B.2.4</w:t>
      </w:r>
      <w:r w:rsidRPr="00B1477A">
        <w:tab/>
        <w:t>Test description</w:t>
      </w:r>
    </w:p>
    <w:bookmarkEnd w:id="748"/>
    <w:p w14:paraId="2CE68FEE" w14:textId="77777777" w:rsidR="00524A5D" w:rsidRPr="00B1477A" w:rsidRDefault="00000000">
      <w:r w:rsidRPr="00B1477A">
        <w:t>This test is covered by clause 6.3B.3.1 General ON/OFF time mask for category NB1 and NB2 and 6.3B.3.2 NPRACH time mask for category NB1 and NB2.</w:t>
      </w:r>
    </w:p>
    <w:p w14:paraId="242C744E" w14:textId="77777777" w:rsidR="00524A5D" w:rsidRPr="00B1477A" w:rsidRDefault="00000000">
      <w:pPr>
        <w:pStyle w:val="H6"/>
      </w:pPr>
      <w:bookmarkStart w:id="749" w:name="MCCQCTEMPBM_00000153"/>
      <w:r w:rsidRPr="00B1477A">
        <w:t>6.3B.2.5</w:t>
      </w:r>
      <w:r w:rsidRPr="00B1477A">
        <w:tab/>
        <w:t>Test requirement</w:t>
      </w:r>
    </w:p>
    <w:bookmarkEnd w:id="749"/>
    <w:p w14:paraId="5876A751" w14:textId="77777777" w:rsidR="00524A5D" w:rsidRPr="00B1477A" w:rsidRDefault="00000000">
      <w:pPr>
        <w:rPr>
          <w:rFonts w:eastAsia="PMingLiU"/>
          <w:lang w:eastAsia="zh-TW"/>
        </w:rPr>
      </w:pPr>
      <w:r w:rsidRPr="00B1477A">
        <w:t xml:space="preserve">The requirement for the transmit OFF power shall not exceed the values </w:t>
      </w:r>
      <w:r w:rsidRPr="00B1477A">
        <w:rPr>
          <w:rFonts w:eastAsia="PMingLiU"/>
          <w:lang w:eastAsia="zh-TW"/>
        </w:rPr>
        <w:t xml:space="preserve">of </w:t>
      </w:r>
      <w:r w:rsidRPr="00B1477A">
        <w:rPr>
          <w:lang w:eastAsia="ja-JP"/>
        </w:rPr>
        <w:t xml:space="preserve">-48.5 </w:t>
      </w:r>
      <w:r w:rsidRPr="00B1477A">
        <w:rPr>
          <w:rFonts w:eastAsia="PMingLiU"/>
          <w:lang w:eastAsia="zh-TW"/>
        </w:rPr>
        <w:t xml:space="preserve">dBm </w:t>
      </w:r>
      <w:r w:rsidRPr="00B1477A">
        <w:t>for the channel bandwidth</w:t>
      </w:r>
      <w:r w:rsidRPr="00B1477A">
        <w:rPr>
          <w:rFonts w:eastAsia="PMingLiU"/>
          <w:lang w:eastAsia="zh-TW"/>
        </w:rPr>
        <w:t xml:space="preserve"> of </w:t>
      </w:r>
      <w:r w:rsidRPr="00B1477A">
        <w:t>category NB1 and NB2</w:t>
      </w:r>
      <w:r w:rsidRPr="00B1477A">
        <w:rPr>
          <w:rFonts w:eastAsia="PMingLiU"/>
          <w:lang w:eastAsia="zh-TW"/>
        </w:rPr>
        <w:t>.</w:t>
      </w:r>
    </w:p>
    <w:p w14:paraId="5AFDC1DA" w14:textId="77777777" w:rsidR="00524A5D" w:rsidRPr="00B1477A" w:rsidRDefault="00000000">
      <w:pPr>
        <w:pStyle w:val="Heading3"/>
        <w:rPr>
          <w:lang w:eastAsia="zh-CN"/>
        </w:rPr>
      </w:pPr>
      <w:bookmarkStart w:id="750" w:name="_Toc121162835"/>
      <w:bookmarkStart w:id="751" w:name="_Toc120570043"/>
      <w:bookmarkStart w:id="752" w:name="_Toc30404"/>
      <w:bookmarkStart w:id="753" w:name="_Toc111062045"/>
      <w:bookmarkStart w:id="754" w:name="_Toc23945"/>
      <w:bookmarkStart w:id="755" w:name="_Toc8552"/>
      <w:bookmarkStart w:id="756" w:name="_Toc12040"/>
      <w:bookmarkStart w:id="757" w:name="_Toc14294"/>
      <w:bookmarkStart w:id="758" w:name="_Toc8686"/>
      <w:bookmarkStart w:id="759" w:name="_Toc188017124"/>
      <w:r w:rsidRPr="00B1477A">
        <w:lastRenderedPageBreak/>
        <w:t>6.3B.3</w:t>
      </w:r>
      <w:r w:rsidRPr="00B1477A">
        <w:tab/>
        <w:t xml:space="preserve">ON/OFF time mask </w:t>
      </w:r>
      <w:r w:rsidRPr="00B1477A">
        <w:rPr>
          <w:lang w:eastAsia="zh-CN"/>
        </w:rPr>
        <w:t>for category NB1 and NB2</w:t>
      </w:r>
      <w:bookmarkEnd w:id="750"/>
      <w:bookmarkEnd w:id="751"/>
      <w:bookmarkEnd w:id="752"/>
      <w:bookmarkEnd w:id="753"/>
      <w:bookmarkEnd w:id="754"/>
      <w:bookmarkEnd w:id="755"/>
      <w:bookmarkEnd w:id="756"/>
      <w:bookmarkEnd w:id="757"/>
      <w:bookmarkEnd w:id="758"/>
      <w:bookmarkEnd w:id="759"/>
    </w:p>
    <w:p w14:paraId="5402AE3F" w14:textId="77777777" w:rsidR="00524A5D" w:rsidRPr="00B1477A" w:rsidRDefault="00000000">
      <w:pPr>
        <w:pStyle w:val="Heading4"/>
      </w:pPr>
      <w:bookmarkStart w:id="760" w:name="_Toc20875"/>
      <w:bookmarkStart w:id="761" w:name="_Toc16851"/>
      <w:bookmarkStart w:id="762" w:name="_Toc12801"/>
      <w:bookmarkStart w:id="763" w:name="_Toc5354"/>
      <w:bookmarkStart w:id="764" w:name="_Toc29194"/>
      <w:bookmarkStart w:id="765" w:name="_Toc188017125"/>
      <w:r w:rsidRPr="00B1477A">
        <w:t>6.3B.3.1</w:t>
      </w:r>
      <w:r w:rsidRPr="00B1477A">
        <w:tab/>
      </w:r>
      <w:r w:rsidRPr="00B1477A">
        <w:rPr>
          <w:lang w:eastAsia="zh-TW"/>
        </w:rPr>
        <w:t>General ON/OFF time mask for category NB1 and NB2</w:t>
      </w:r>
      <w:bookmarkEnd w:id="760"/>
      <w:bookmarkEnd w:id="761"/>
      <w:bookmarkEnd w:id="762"/>
      <w:bookmarkEnd w:id="763"/>
      <w:bookmarkEnd w:id="764"/>
      <w:bookmarkEnd w:id="765"/>
    </w:p>
    <w:p w14:paraId="0612D71F" w14:textId="77777777" w:rsidR="00524A5D" w:rsidRPr="00B1477A" w:rsidRDefault="00000000">
      <w:pPr>
        <w:pStyle w:val="H6"/>
      </w:pPr>
      <w:bookmarkStart w:id="766" w:name="MCCQCTEMPBM_00000154"/>
      <w:r w:rsidRPr="00B1477A">
        <w:t>6.3B.3.1.1</w:t>
      </w:r>
      <w:r w:rsidRPr="00B1477A">
        <w:tab/>
        <w:t>Test purpose</w:t>
      </w:r>
    </w:p>
    <w:bookmarkEnd w:id="766"/>
    <w:p w14:paraId="1BD37ED4" w14:textId="77777777" w:rsidR="00524A5D" w:rsidRPr="00B1477A" w:rsidRDefault="00000000">
      <w:r w:rsidRPr="00B1477A">
        <w:t>To verify that the general ON/OFF time mask meets the requirements given in 6.3</w:t>
      </w:r>
      <w:r w:rsidRPr="00B1477A">
        <w:rPr>
          <w:rFonts w:eastAsia="PMingLiU"/>
          <w:lang w:eastAsia="zh-TW"/>
        </w:rPr>
        <w:t>B</w:t>
      </w:r>
      <w:r w:rsidRPr="00B1477A">
        <w:t>.3.1.5.</w:t>
      </w:r>
    </w:p>
    <w:p w14:paraId="1BB55832" w14:textId="77777777" w:rsidR="00524A5D" w:rsidRPr="00B1477A" w:rsidRDefault="00000000">
      <w:r w:rsidRPr="00B1477A">
        <w:t>The time mask for transmit ON/OFF defines the ramping time allowed for the UE between transmit OFF power and transmit ON power.</w:t>
      </w:r>
    </w:p>
    <w:p w14:paraId="17052D17" w14:textId="77777777" w:rsidR="00524A5D" w:rsidRPr="00B1477A" w:rsidRDefault="00000000">
      <w:r w:rsidRPr="00B1477A">
        <w:t>Transmission of the wrong power increases interference to other channels or increases transmission errors in the uplink channel.</w:t>
      </w:r>
    </w:p>
    <w:p w14:paraId="3C9F844D" w14:textId="77777777" w:rsidR="00524A5D" w:rsidRPr="00B1477A" w:rsidRDefault="00000000">
      <w:pPr>
        <w:pStyle w:val="H6"/>
      </w:pPr>
      <w:bookmarkStart w:id="767" w:name="MCCQCTEMPBM_00000155"/>
      <w:r w:rsidRPr="00B1477A">
        <w:t>6.3B.3.1.2</w:t>
      </w:r>
      <w:r w:rsidRPr="00B1477A">
        <w:tab/>
        <w:t>Test applicability</w:t>
      </w:r>
    </w:p>
    <w:bookmarkEnd w:id="767"/>
    <w:p w14:paraId="4EA3599C" w14:textId="77777777" w:rsidR="00524A5D" w:rsidRPr="00B1477A" w:rsidRDefault="00000000">
      <w:r w:rsidRPr="00B1477A">
        <w:t>This test case applies to all types of</w:t>
      </w:r>
      <w:r w:rsidRPr="00B1477A">
        <w:rPr>
          <w:lang w:eastAsia="zh-TW"/>
        </w:rPr>
        <w:t xml:space="preserve"> </w:t>
      </w:r>
      <w:r w:rsidRPr="00B1477A">
        <w:t>NB-IoT</w:t>
      </w:r>
      <w:r w:rsidRPr="00B1477A">
        <w:rPr>
          <w:lang w:eastAsia="zh-TW"/>
        </w:rPr>
        <w:t xml:space="preserve"> FDD </w:t>
      </w:r>
      <w:r w:rsidRPr="00B1477A">
        <w:t>UE release 1</w:t>
      </w:r>
      <w:r w:rsidRPr="00B1477A">
        <w:rPr>
          <w:lang w:eastAsia="zh-TW"/>
        </w:rPr>
        <w:t>7</w:t>
      </w:r>
      <w:r w:rsidRPr="00B1477A">
        <w:t xml:space="preserve"> and forward of category</w:t>
      </w:r>
      <w:r w:rsidRPr="00B1477A">
        <w:rPr>
          <w:lang w:eastAsia="zh-TW"/>
        </w:rPr>
        <w:t xml:space="preserve"> NB1 and</w:t>
      </w:r>
      <w:r w:rsidRPr="00B1477A">
        <w:t xml:space="preserve"> NB2 that support satellite access operation.</w:t>
      </w:r>
    </w:p>
    <w:p w14:paraId="6BB19521" w14:textId="77777777" w:rsidR="00524A5D" w:rsidRPr="00B1477A" w:rsidRDefault="00000000">
      <w:pPr>
        <w:pStyle w:val="H6"/>
      </w:pPr>
      <w:bookmarkStart w:id="768" w:name="MCCQCTEMPBM_00000156"/>
      <w:r w:rsidRPr="00B1477A">
        <w:t>6.3B.3.1.3</w:t>
      </w:r>
      <w:r w:rsidRPr="00B1477A">
        <w:tab/>
        <w:t>Minimum conformance requirements</w:t>
      </w:r>
    </w:p>
    <w:bookmarkEnd w:id="768"/>
    <w:p w14:paraId="16B2FC91" w14:textId="77777777" w:rsidR="00524A5D" w:rsidRPr="00B1477A" w:rsidRDefault="00000000">
      <w:r w:rsidRPr="00B1477A">
        <w:rPr>
          <w:rFonts w:eastAsia="ヒラギノ角ゴ Pro W3"/>
          <w:kern w:val="24"/>
        </w:rPr>
        <w:t xml:space="preserve">E-UTRA general ON/OFF time mask in TS 36.521-1[14] subclause 6.3.4.1 applies for category NB1 and NB2 UE with an exception that </w:t>
      </w:r>
      <w:r w:rsidRPr="00B1477A">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6B8FF79A" w14:textId="77777777" w:rsidR="00524A5D" w:rsidRPr="00B1477A" w:rsidRDefault="00000000">
      <w:pPr>
        <w:rPr>
          <w:rFonts w:eastAsia="ヒラギノ角ゴ Pro W3"/>
        </w:rPr>
      </w:pPr>
      <w:r w:rsidRPr="00B1477A">
        <w:rPr>
          <w:rFonts w:eastAsia="ヒラギノ角ゴ Pro W3"/>
        </w:rPr>
        <w:t>The normative reference for this requirement is TS 36.102 [11] clause 6.3B.3.1.</w:t>
      </w:r>
    </w:p>
    <w:p w14:paraId="0D1AC03E" w14:textId="77777777" w:rsidR="00524A5D" w:rsidRPr="00B1477A" w:rsidRDefault="00000000">
      <w:pPr>
        <w:pStyle w:val="H6"/>
      </w:pPr>
      <w:bookmarkStart w:id="769" w:name="MCCQCTEMPBM_00000157"/>
      <w:r w:rsidRPr="00B1477A">
        <w:t>6.3B.3.1.4</w:t>
      </w:r>
      <w:r w:rsidRPr="00B1477A">
        <w:tab/>
        <w:t>Test description</w:t>
      </w:r>
    </w:p>
    <w:bookmarkEnd w:id="769"/>
    <w:p w14:paraId="564DB036" w14:textId="77777777" w:rsidR="00524A5D" w:rsidRPr="00B1477A" w:rsidRDefault="00000000">
      <w:r w:rsidRPr="00B1477A">
        <w:t>This test is covered by clause 6.3B.3.1 General ON/OFF time mask for category NB1 and NB2 and 6.3B.3.2 NPRACH time mask</w:t>
      </w:r>
      <w:r w:rsidRPr="00B1477A">
        <w:rPr>
          <w:rFonts w:eastAsia="PMingLiU"/>
          <w:lang w:eastAsia="zh-TW"/>
        </w:rPr>
        <w:t xml:space="preserve"> for category NB1 and NB2</w:t>
      </w:r>
      <w:r w:rsidRPr="00B1477A">
        <w:t>.</w:t>
      </w:r>
    </w:p>
    <w:p w14:paraId="7D6DEF77" w14:textId="77777777" w:rsidR="00524A5D" w:rsidRPr="00B1477A" w:rsidRDefault="00000000">
      <w:pPr>
        <w:pStyle w:val="H6"/>
      </w:pPr>
      <w:r w:rsidRPr="00B1477A">
        <w:t>6.3B.3.1.4.1</w:t>
      </w:r>
      <w:r w:rsidRPr="00B1477A">
        <w:tab/>
        <w:t>Initial conditions</w:t>
      </w:r>
    </w:p>
    <w:p w14:paraId="7D889EFD" w14:textId="77777777" w:rsidR="00524A5D" w:rsidRPr="00B1477A" w:rsidRDefault="00000000">
      <w:pPr>
        <w:rPr>
          <w:rFonts w:eastAsia="ヒラギノ角ゴ Pro W3"/>
        </w:rPr>
      </w:pPr>
      <w:r w:rsidRPr="00B1477A">
        <w:rPr>
          <w:rFonts w:eastAsia="ヒラギノ角ゴ Pro W3"/>
        </w:rPr>
        <w:t>Initial conditions are set of test configurations the UE needs to be tested in and the steps for the SS to take with the UE to reach the correct measurement state.</w:t>
      </w:r>
    </w:p>
    <w:p w14:paraId="7D484C5D" w14:textId="77777777" w:rsidR="00524A5D" w:rsidRPr="00B1477A" w:rsidRDefault="00000000">
      <w:pPr>
        <w:rPr>
          <w:rFonts w:eastAsia="PMingLiU"/>
          <w:lang w:eastAsia="zh-TW"/>
        </w:rPr>
      </w:pPr>
      <w:r w:rsidRPr="00B1477A">
        <w:t>The initial test configurations consist of environmental conditions and test frequencies based on the subset of E-UTRA operating bands defined for NB-IoT in clause 5.2B.</w:t>
      </w:r>
      <w:r w:rsidRPr="00B1477A">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Annex A.2. Configurations of NPDSCH and NPDCCH before measurement are specified in Annex C.2.</w:t>
      </w:r>
    </w:p>
    <w:p w14:paraId="59A680BF" w14:textId="77777777" w:rsidR="00524A5D" w:rsidRPr="00B1477A" w:rsidRDefault="00000000">
      <w:pPr>
        <w:pStyle w:val="TH"/>
        <w:rPr>
          <w:rFonts w:eastAsia="PMingLiU"/>
          <w:lang w:eastAsia="zh-TW"/>
        </w:rPr>
      </w:pPr>
      <w:r w:rsidRPr="00B1477A">
        <w:t>Table 6.3B.3.1.4.1-1: Test Configuration Table</w:t>
      </w:r>
      <w:r w:rsidRPr="00B1477A">
        <w:rPr>
          <w:lang w:eastAsia="zh-TW"/>
        </w:rPr>
        <w:t xml:space="preserve"> for FDD </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464"/>
        <w:gridCol w:w="1221"/>
        <w:gridCol w:w="1843"/>
        <w:gridCol w:w="1614"/>
      </w:tblGrid>
      <w:tr w:rsidR="00524A5D" w:rsidRPr="00B1477A" w14:paraId="747613C9" w14:textId="77777777">
        <w:trPr>
          <w:cantSplit/>
          <w:jc w:val="center"/>
        </w:trPr>
        <w:tc>
          <w:tcPr>
            <w:tcW w:w="8615" w:type="dxa"/>
            <w:gridSpan w:val="5"/>
          </w:tcPr>
          <w:p w14:paraId="63A60E0E" w14:textId="77777777" w:rsidR="00524A5D" w:rsidRPr="00B1477A" w:rsidRDefault="00000000">
            <w:pPr>
              <w:pStyle w:val="TAH"/>
            </w:pPr>
            <w:bookmarkStart w:id="770" w:name="MCCQCTEMPBM_00000485"/>
            <w:r w:rsidRPr="00B1477A">
              <w:rPr>
                <w:rFonts w:cs="v5.0.0"/>
                <w:bCs/>
              </w:rPr>
              <w:t>Initial Conditions</w:t>
            </w:r>
          </w:p>
        </w:tc>
      </w:tr>
      <w:tr w:rsidR="00524A5D" w:rsidRPr="00B1477A" w14:paraId="2DCC3974" w14:textId="77777777">
        <w:trPr>
          <w:cantSplit/>
          <w:jc w:val="center"/>
        </w:trPr>
        <w:tc>
          <w:tcPr>
            <w:tcW w:w="3937" w:type="dxa"/>
            <w:gridSpan w:val="2"/>
          </w:tcPr>
          <w:p w14:paraId="70E20B04" w14:textId="77777777" w:rsidR="00524A5D" w:rsidRPr="00B1477A" w:rsidRDefault="00000000">
            <w:pPr>
              <w:widowControl w:val="0"/>
              <w:spacing w:after="0"/>
              <w:rPr>
                <w:rFonts w:ascii="Arial" w:eastAsia="MingLiU" w:hAnsi="Arial" w:cs="Arial"/>
                <w:color w:val="000000"/>
                <w:sz w:val="18"/>
                <w:szCs w:val="18"/>
                <w:lang w:eastAsia="zh-TW"/>
              </w:rPr>
            </w:pPr>
            <w:r w:rsidRPr="00B1477A">
              <w:rPr>
                <w:rFonts w:ascii="Arial" w:eastAsia="MingLiU" w:hAnsi="Arial" w:cs="Arial"/>
                <w:color w:val="000000"/>
                <w:sz w:val="18"/>
                <w:szCs w:val="18"/>
                <w:lang w:eastAsia="zh-TW"/>
              </w:rPr>
              <w:t>Test Environment as specified in</w:t>
            </w:r>
          </w:p>
          <w:p w14:paraId="2ACD822E" w14:textId="77777777" w:rsidR="00524A5D" w:rsidRPr="00B1477A" w:rsidRDefault="00000000">
            <w:pPr>
              <w:widowControl w:val="0"/>
              <w:spacing w:after="0"/>
              <w:rPr>
                <w:b/>
                <w:bCs/>
              </w:rPr>
            </w:pPr>
            <w:r w:rsidRPr="00B1477A">
              <w:rPr>
                <w:rFonts w:ascii="Arial" w:eastAsia="MingLiU" w:hAnsi="Arial" w:cs="Arial"/>
                <w:color w:val="000000"/>
                <w:sz w:val="18"/>
                <w:szCs w:val="18"/>
                <w:lang w:eastAsia="zh-TW"/>
              </w:rPr>
              <w:t>TS 36.508 [12] subclause 8.1.1</w:t>
            </w:r>
          </w:p>
        </w:tc>
        <w:tc>
          <w:tcPr>
            <w:tcW w:w="4678" w:type="dxa"/>
            <w:gridSpan w:val="3"/>
            <w:vAlign w:val="center"/>
          </w:tcPr>
          <w:p w14:paraId="2907DD94" w14:textId="77777777" w:rsidR="00524A5D" w:rsidRPr="00B1477A" w:rsidRDefault="00000000">
            <w:pPr>
              <w:pStyle w:val="TAH"/>
              <w:jc w:val="left"/>
              <w:rPr>
                <w:b w:val="0"/>
                <w:bCs/>
              </w:rPr>
            </w:pPr>
            <w:r w:rsidRPr="00B1477A">
              <w:rPr>
                <w:rFonts w:cs="v5.0.0"/>
                <w:b w:val="0"/>
                <w:bCs/>
              </w:rPr>
              <w:t>Normal</w:t>
            </w:r>
          </w:p>
        </w:tc>
      </w:tr>
      <w:tr w:rsidR="00524A5D" w:rsidRPr="00B1477A" w14:paraId="214C8539" w14:textId="77777777">
        <w:trPr>
          <w:cantSplit/>
          <w:jc w:val="center"/>
        </w:trPr>
        <w:tc>
          <w:tcPr>
            <w:tcW w:w="3937" w:type="dxa"/>
            <w:gridSpan w:val="2"/>
          </w:tcPr>
          <w:p w14:paraId="0EC4E3F2" w14:textId="77777777" w:rsidR="00524A5D" w:rsidRPr="00B1477A" w:rsidRDefault="00000000">
            <w:pPr>
              <w:pStyle w:val="TAH"/>
              <w:jc w:val="left"/>
              <w:rPr>
                <w:rFonts w:eastAsia="MingLiU" w:cs="Arial"/>
                <w:b w:val="0"/>
                <w:szCs w:val="18"/>
                <w:lang w:eastAsia="zh-TW"/>
              </w:rPr>
            </w:pPr>
            <w:r w:rsidRPr="00B1477A">
              <w:rPr>
                <w:rFonts w:eastAsia="MingLiU" w:cs="Arial"/>
                <w:b w:val="0"/>
                <w:szCs w:val="18"/>
                <w:lang w:eastAsia="zh-TW"/>
              </w:rPr>
              <w:t>Test Frequencies as specified in</w:t>
            </w:r>
          </w:p>
          <w:p w14:paraId="3269755C" w14:textId="77777777" w:rsidR="00524A5D" w:rsidRPr="00B1477A" w:rsidRDefault="00000000">
            <w:pPr>
              <w:pStyle w:val="TAH"/>
              <w:jc w:val="left"/>
              <w:rPr>
                <w:b w:val="0"/>
                <w:bCs/>
              </w:rPr>
            </w:pPr>
            <w:r w:rsidRPr="00B1477A">
              <w:rPr>
                <w:rFonts w:eastAsia="MingLiU" w:cs="Arial"/>
                <w:b w:val="0"/>
                <w:szCs w:val="18"/>
                <w:lang w:eastAsia="zh-TW"/>
              </w:rPr>
              <w:t>TS 36.508 [12] subclause 8.1.3.1</w:t>
            </w:r>
          </w:p>
        </w:tc>
        <w:tc>
          <w:tcPr>
            <w:tcW w:w="4678" w:type="dxa"/>
            <w:gridSpan w:val="3"/>
            <w:vAlign w:val="center"/>
          </w:tcPr>
          <w:p w14:paraId="12C817FA" w14:textId="77777777" w:rsidR="00524A5D" w:rsidRPr="00B1477A" w:rsidRDefault="00000000">
            <w:pPr>
              <w:pStyle w:val="TAH"/>
              <w:jc w:val="left"/>
              <w:rPr>
                <w:rFonts w:eastAsia="PMingLiU"/>
                <w:b w:val="0"/>
                <w:bCs/>
                <w:lang w:eastAsia="zh-TW"/>
              </w:rPr>
            </w:pPr>
            <w:r w:rsidRPr="00B1477A">
              <w:rPr>
                <w:rFonts w:cs="Arial"/>
                <w:b w:val="0"/>
                <w:szCs w:val="18"/>
                <w:lang w:eastAsia="zh-TW"/>
              </w:rPr>
              <w:t>Frequency ranges defined in Annex K.1.</w:t>
            </w:r>
            <w:r w:rsidRPr="00B1477A">
              <w:rPr>
                <w:rFonts w:eastAsia="PMingLiU" w:cs="Arial"/>
                <w:b w:val="0"/>
                <w:szCs w:val="18"/>
                <w:lang w:eastAsia="zh-TW"/>
              </w:rPr>
              <w:t>1</w:t>
            </w:r>
          </w:p>
        </w:tc>
      </w:tr>
      <w:tr w:rsidR="00524A5D" w:rsidRPr="00B1477A" w14:paraId="7ABFE7A7" w14:textId="77777777">
        <w:trPr>
          <w:jc w:val="center"/>
        </w:trPr>
        <w:tc>
          <w:tcPr>
            <w:tcW w:w="8615" w:type="dxa"/>
            <w:gridSpan w:val="5"/>
            <w:vAlign w:val="center"/>
          </w:tcPr>
          <w:p w14:paraId="0F9FA66A" w14:textId="77777777" w:rsidR="00524A5D" w:rsidRPr="00B1477A" w:rsidRDefault="00000000">
            <w:pPr>
              <w:pStyle w:val="TAH"/>
              <w:rPr>
                <w:rFonts w:eastAsia="PMingLiU"/>
                <w:lang w:eastAsia="zh-TW"/>
              </w:rPr>
            </w:pPr>
            <w:r w:rsidRPr="00B1477A">
              <w:rPr>
                <w:rFonts w:eastAsia="PMingLiU"/>
                <w:lang w:eastAsia="zh-TW"/>
              </w:rPr>
              <w:t>Test Parameters</w:t>
            </w:r>
          </w:p>
        </w:tc>
      </w:tr>
      <w:tr w:rsidR="00524A5D" w:rsidRPr="00B1477A" w14:paraId="5C477668" w14:textId="77777777">
        <w:trPr>
          <w:jc w:val="center"/>
        </w:trPr>
        <w:tc>
          <w:tcPr>
            <w:tcW w:w="1473" w:type="dxa"/>
          </w:tcPr>
          <w:p w14:paraId="2F26E5E2" w14:textId="77777777" w:rsidR="00524A5D" w:rsidRPr="00B1477A" w:rsidRDefault="00000000">
            <w:pPr>
              <w:pStyle w:val="TAH"/>
              <w:rPr>
                <w:rFonts w:eastAsia="PMingLiU"/>
                <w:lang w:eastAsia="zh-TW"/>
              </w:rPr>
            </w:pPr>
            <w:r w:rsidRPr="00B1477A">
              <w:rPr>
                <w:rFonts w:eastAsia="PMingLiU"/>
                <w:lang w:eastAsia="zh-TW"/>
              </w:rPr>
              <w:t>Configuration ID</w:t>
            </w:r>
          </w:p>
        </w:tc>
        <w:tc>
          <w:tcPr>
            <w:tcW w:w="2464" w:type="dxa"/>
          </w:tcPr>
          <w:p w14:paraId="024DDE74" w14:textId="77777777" w:rsidR="00524A5D" w:rsidRPr="00B1477A" w:rsidRDefault="00000000">
            <w:pPr>
              <w:pStyle w:val="TAC"/>
              <w:rPr>
                <w:b/>
              </w:rPr>
            </w:pPr>
            <w:r w:rsidRPr="00B1477A">
              <w:rPr>
                <w:b/>
              </w:rPr>
              <w:t>Downlink Configuration</w:t>
            </w:r>
          </w:p>
        </w:tc>
        <w:tc>
          <w:tcPr>
            <w:tcW w:w="4678" w:type="dxa"/>
            <w:gridSpan w:val="3"/>
          </w:tcPr>
          <w:p w14:paraId="005BC955" w14:textId="77777777" w:rsidR="00524A5D" w:rsidRPr="00B1477A" w:rsidRDefault="00000000">
            <w:pPr>
              <w:pStyle w:val="TAH"/>
              <w:rPr>
                <w:rFonts w:eastAsia="PMingLiU"/>
                <w:lang w:eastAsia="zh-TW"/>
              </w:rPr>
            </w:pPr>
            <w:r w:rsidRPr="00B1477A">
              <w:rPr>
                <w:rFonts w:eastAsia="PMingLiU"/>
                <w:lang w:eastAsia="zh-TW"/>
              </w:rPr>
              <w:t>Uplink Configuration</w:t>
            </w:r>
          </w:p>
        </w:tc>
      </w:tr>
      <w:tr w:rsidR="00524A5D" w:rsidRPr="00B1477A" w14:paraId="682DE092" w14:textId="77777777">
        <w:trPr>
          <w:jc w:val="center"/>
        </w:trPr>
        <w:tc>
          <w:tcPr>
            <w:tcW w:w="1473" w:type="dxa"/>
          </w:tcPr>
          <w:p w14:paraId="3C964AEB" w14:textId="77777777" w:rsidR="00524A5D" w:rsidRPr="00B1477A" w:rsidRDefault="00524A5D">
            <w:pPr>
              <w:pStyle w:val="TAC"/>
              <w:rPr>
                <w:rFonts w:eastAsia="PMingLiU"/>
                <w:lang w:eastAsia="zh-TW"/>
              </w:rPr>
            </w:pPr>
          </w:p>
        </w:tc>
        <w:tc>
          <w:tcPr>
            <w:tcW w:w="2464" w:type="dxa"/>
            <w:vMerge w:val="restart"/>
          </w:tcPr>
          <w:p w14:paraId="6CC4EC77" w14:textId="77777777" w:rsidR="00524A5D" w:rsidRPr="00B1477A" w:rsidRDefault="00000000">
            <w:pPr>
              <w:pStyle w:val="TAC"/>
              <w:rPr>
                <w:rFonts w:eastAsia="PMingLiU"/>
                <w:lang w:eastAsia="zh-TW"/>
              </w:rPr>
            </w:pPr>
            <w:r w:rsidRPr="00B1477A">
              <w:rPr>
                <w:rFonts w:eastAsia="PMingLiU"/>
                <w:lang w:eastAsia="zh-TW"/>
              </w:rPr>
              <w:t>N/A</w:t>
            </w:r>
          </w:p>
        </w:tc>
        <w:tc>
          <w:tcPr>
            <w:tcW w:w="1221" w:type="dxa"/>
          </w:tcPr>
          <w:p w14:paraId="59B07BED" w14:textId="77777777" w:rsidR="00524A5D" w:rsidRPr="00B1477A" w:rsidRDefault="00000000">
            <w:pPr>
              <w:pStyle w:val="TAC"/>
              <w:rPr>
                <w:b/>
              </w:rPr>
            </w:pPr>
            <w:r w:rsidRPr="00B1477A">
              <w:rPr>
                <w:b/>
              </w:rPr>
              <w:t>Modulation</w:t>
            </w:r>
          </w:p>
        </w:tc>
        <w:tc>
          <w:tcPr>
            <w:tcW w:w="1843" w:type="dxa"/>
          </w:tcPr>
          <w:p w14:paraId="628F261C" w14:textId="77777777" w:rsidR="00524A5D" w:rsidRPr="00B1477A" w:rsidRDefault="00000000">
            <w:pPr>
              <w:pStyle w:val="TAC"/>
              <w:rPr>
                <w:b/>
              </w:rPr>
            </w:pPr>
            <w:r w:rsidRPr="00B1477A">
              <w:rPr>
                <w:b/>
              </w:rPr>
              <w:t>N</w:t>
            </w:r>
            <w:r w:rsidRPr="00B1477A">
              <w:rPr>
                <w:b/>
                <w:vertAlign w:val="subscript"/>
              </w:rPr>
              <w:t>tones</w:t>
            </w:r>
          </w:p>
        </w:tc>
        <w:tc>
          <w:tcPr>
            <w:tcW w:w="1614" w:type="dxa"/>
          </w:tcPr>
          <w:p w14:paraId="28B5F968" w14:textId="77777777" w:rsidR="00524A5D" w:rsidRPr="00B1477A" w:rsidRDefault="00000000">
            <w:pPr>
              <w:pStyle w:val="TAC"/>
              <w:rPr>
                <w:b/>
              </w:rPr>
            </w:pPr>
            <w:r w:rsidRPr="00B1477A">
              <w:rPr>
                <w:rFonts w:eastAsia="MingLiU" w:cs="Arial"/>
                <w:b/>
                <w:szCs w:val="18"/>
                <w:lang w:eastAsia="zh-TW"/>
              </w:rPr>
              <w:t>Sub-carrier spacing (kHz)</w:t>
            </w:r>
          </w:p>
        </w:tc>
      </w:tr>
      <w:tr w:rsidR="00524A5D" w:rsidRPr="00B1477A" w14:paraId="02D6D738" w14:textId="77777777">
        <w:trPr>
          <w:jc w:val="center"/>
        </w:trPr>
        <w:tc>
          <w:tcPr>
            <w:tcW w:w="1473" w:type="dxa"/>
          </w:tcPr>
          <w:p w14:paraId="430D406B" w14:textId="77777777" w:rsidR="00524A5D" w:rsidRPr="00B1477A" w:rsidRDefault="00000000">
            <w:pPr>
              <w:pStyle w:val="TAC"/>
              <w:rPr>
                <w:rFonts w:eastAsia="PMingLiU"/>
                <w:lang w:eastAsia="zh-TW"/>
              </w:rPr>
            </w:pPr>
            <w:r w:rsidRPr="00B1477A">
              <w:rPr>
                <w:rFonts w:eastAsia="PMingLiU"/>
                <w:lang w:eastAsia="zh-TW"/>
              </w:rPr>
              <w:t>1</w:t>
            </w:r>
          </w:p>
        </w:tc>
        <w:tc>
          <w:tcPr>
            <w:tcW w:w="2464" w:type="dxa"/>
            <w:vMerge/>
          </w:tcPr>
          <w:p w14:paraId="6E6D1A9E" w14:textId="77777777" w:rsidR="00524A5D" w:rsidRPr="00B1477A" w:rsidRDefault="00524A5D">
            <w:pPr>
              <w:pStyle w:val="TAC"/>
              <w:rPr>
                <w:rFonts w:eastAsia="PMingLiU"/>
                <w:lang w:eastAsia="zh-TW"/>
              </w:rPr>
            </w:pPr>
          </w:p>
        </w:tc>
        <w:tc>
          <w:tcPr>
            <w:tcW w:w="1221" w:type="dxa"/>
          </w:tcPr>
          <w:p w14:paraId="6AA2FFC1" w14:textId="77777777" w:rsidR="00524A5D" w:rsidRPr="00B1477A" w:rsidRDefault="00000000">
            <w:pPr>
              <w:pStyle w:val="TAC"/>
              <w:rPr>
                <w:rFonts w:eastAsia="PMingLiU"/>
                <w:lang w:eastAsia="zh-TW"/>
              </w:rPr>
            </w:pPr>
            <w:r w:rsidRPr="00B1477A">
              <w:rPr>
                <w:rFonts w:eastAsia="PMingLiU"/>
                <w:lang w:eastAsia="zh-TW"/>
              </w:rPr>
              <w:t>QP</w:t>
            </w:r>
            <w:r w:rsidRPr="00B1477A">
              <w:t>SK</w:t>
            </w:r>
          </w:p>
        </w:tc>
        <w:tc>
          <w:tcPr>
            <w:tcW w:w="1843" w:type="dxa"/>
          </w:tcPr>
          <w:p w14:paraId="0A3A7FBC" w14:textId="77777777" w:rsidR="00524A5D" w:rsidRPr="00B1477A" w:rsidRDefault="00000000">
            <w:pPr>
              <w:pStyle w:val="TAC"/>
              <w:rPr>
                <w:rFonts w:eastAsia="PMingLiU"/>
                <w:lang w:eastAsia="zh-TW"/>
              </w:rPr>
            </w:pPr>
            <w:r w:rsidRPr="00B1477A">
              <w:t>1@</w:t>
            </w:r>
            <w:r w:rsidRPr="00B1477A">
              <w:rPr>
                <w:rFonts w:eastAsia="PMingLiU"/>
                <w:lang w:eastAsia="zh-TW"/>
              </w:rPr>
              <w:t>0</w:t>
            </w:r>
          </w:p>
        </w:tc>
        <w:tc>
          <w:tcPr>
            <w:tcW w:w="1614" w:type="dxa"/>
          </w:tcPr>
          <w:p w14:paraId="01430300" w14:textId="77777777" w:rsidR="00524A5D" w:rsidRPr="00B1477A" w:rsidRDefault="00000000">
            <w:pPr>
              <w:pStyle w:val="TAC"/>
              <w:rPr>
                <w:rFonts w:eastAsia="PMingLiU"/>
                <w:lang w:eastAsia="zh-TW"/>
              </w:rPr>
            </w:pPr>
            <w:r w:rsidRPr="00B1477A">
              <w:t>15kHz</w:t>
            </w:r>
          </w:p>
        </w:tc>
      </w:tr>
      <w:bookmarkEnd w:id="770"/>
    </w:tbl>
    <w:p w14:paraId="070B2603" w14:textId="77777777" w:rsidR="00524A5D" w:rsidRPr="00B1477A" w:rsidRDefault="00524A5D">
      <w:pPr>
        <w:rPr>
          <w:lang w:eastAsia="zh-TW"/>
        </w:rPr>
      </w:pPr>
    </w:p>
    <w:p w14:paraId="51BDF59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 [12] Annex A Figure A.3 using only main UE Tx/Rx antenna.</w:t>
      </w:r>
    </w:p>
    <w:p w14:paraId="7F82E79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8.1.4.3.</w:t>
      </w:r>
    </w:p>
    <w:p w14:paraId="5BFC18E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H.1.1 and H.4.0.</w:t>
      </w:r>
    </w:p>
    <w:p w14:paraId="7154FA1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lastRenderedPageBreak/>
        <w:t>4.</w:t>
      </w:r>
      <w:r w:rsidRPr="00B1477A">
        <w:rPr>
          <w:lang w:eastAsia="en-GB"/>
        </w:rPr>
        <w:tab/>
        <w:t>The UL Reference Measurement channel is set according to Table 6.3B.3.1.4.1-1.</w:t>
      </w:r>
    </w:p>
    <w:p w14:paraId="640A19F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7293172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8.2.6.1 is provided to the UE through any preconfigured means.</w:t>
      </w:r>
    </w:p>
    <w:p w14:paraId="0FEB5D9A"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7.</w:t>
      </w:r>
      <w:r w:rsidRPr="00B1477A">
        <w:rPr>
          <w:lang w:eastAsia="en-GB"/>
        </w:rPr>
        <w:tab/>
      </w:r>
      <w:r w:rsidRPr="00B1477A">
        <w:t>Test equipment shall emula</w:t>
      </w:r>
      <w:r w:rsidRPr="00B1477A">
        <w:rPr>
          <w:color w:val="000000" w:themeColor="text1"/>
        </w:rPr>
        <w:t xml:space="preserve">te </w:t>
      </w:r>
      <w:r w:rsidRPr="00B1477A">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B1477A">
        <w:rPr>
          <w:color w:val="000000" w:themeColor="text1"/>
        </w:rPr>
        <w:t>. Test system shall send same SIB31-NB information during</w:t>
      </w:r>
      <w:r w:rsidRPr="00B1477A">
        <w:t xml:space="preserve"> the duration of the test as define in TS 36.508[12] clause 8.2.6.3.1</w:t>
      </w:r>
      <w:r w:rsidRPr="00B1477A">
        <w:rPr>
          <w:rFonts w:eastAsia="SimSun"/>
          <w:lang w:eastAsia="zh-CN"/>
        </w:rPr>
        <w:t>.</w:t>
      </w:r>
    </w:p>
    <w:p w14:paraId="5372A64D"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lang w:eastAsia="en-GB"/>
        </w:rPr>
        <w:t>8.</w:t>
      </w:r>
      <w:r w:rsidRPr="00B1477A">
        <w:tab/>
        <w:t>Deactivate UE prediction of satellite trajectory by any preconfigured means</w:t>
      </w:r>
      <w:r w:rsidRPr="00B1477A">
        <w:rPr>
          <w:rFonts w:eastAsia="SimSun"/>
          <w:lang w:eastAsia="zh-CN"/>
        </w:rPr>
        <w:t>.</w:t>
      </w:r>
    </w:p>
    <w:p w14:paraId="7062AB2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in State 2A-NB with CP CIoT Optimisation according to TS 36.508 [12] clause 8.1.5. Message contents are defined in clause 6.3B.3.1.4.3.</w:t>
      </w:r>
    </w:p>
    <w:p w14:paraId="144C75BF" w14:textId="77777777" w:rsidR="00524A5D" w:rsidRPr="00B1477A" w:rsidRDefault="00000000">
      <w:pPr>
        <w:pStyle w:val="H6"/>
      </w:pPr>
      <w:r w:rsidRPr="00B1477A">
        <w:t>6.3B.3.1.4.2</w:t>
      </w:r>
      <w:r w:rsidRPr="00B1477A">
        <w:tab/>
        <w:t>Test procedure</w:t>
      </w:r>
    </w:p>
    <w:p w14:paraId="544DE8F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sends uplink scheduling information via NPDCCH DCI format N0 for C_RNTI to schedule the UL RMC according to Table 6.3B.3.1.4.1-1. Since the UE has no payload and no loopback data to send the UE sends uplink MAC padding bits on the UL RMC. (UE should be already transmitting PUMAX after Initial Conditions setting)</w:t>
      </w:r>
    </w:p>
    <w:p w14:paraId="4BF0327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For HD-FDD : Measure the UE transmission OFF power as the mean power in one sub-frame (1ms)  prior to the NPUSCH RU, excluding a transient period of 20 µs at the beginning of the sub-frame.</w:t>
      </w:r>
    </w:p>
    <w:p w14:paraId="58CDB38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Measure the output power of the UE NPUSCH transmission as the mean power in one RU, excluding a transient period of 20 µs at the beginning of the RU.</w:t>
      </w:r>
    </w:p>
    <w:p w14:paraId="666E601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Measure the UE transmission OFF power as the mean power in one sub-frame (1ms)  following the NPUSCH RU, excluding a transient period of 20 µs at the beginning of the sub-frame.</w:t>
      </w:r>
    </w:p>
    <w:p w14:paraId="33696F2E" w14:textId="77777777" w:rsidR="00524A5D" w:rsidRPr="00B1477A" w:rsidRDefault="00000000">
      <w:pPr>
        <w:pStyle w:val="H6"/>
      </w:pPr>
      <w:r w:rsidRPr="00B1477A">
        <w:t>6.3B.3.1.4.3</w:t>
      </w:r>
      <w:r w:rsidRPr="00B1477A">
        <w:tab/>
        <w:t>Message contents</w:t>
      </w:r>
    </w:p>
    <w:p w14:paraId="6EDB1837" w14:textId="77777777" w:rsidR="00524A5D" w:rsidRPr="00B1477A" w:rsidRDefault="00000000">
      <w:r w:rsidRPr="00B1477A">
        <w:t>Message contents are according to TS 36.508 [12] subclause 8.1.6 with the following exceptions.</w:t>
      </w:r>
    </w:p>
    <w:p w14:paraId="663CF462" w14:textId="77777777" w:rsidR="00524A5D" w:rsidRPr="00B1477A" w:rsidRDefault="00000000">
      <w:pPr>
        <w:pStyle w:val="TH"/>
      </w:pPr>
      <w:r w:rsidRPr="00B1477A">
        <w:t>Table 6.3B.3.1.4.3-1: P0-NominalNPUSCH-r13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5EEC7D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B783DED" w14:textId="77777777" w:rsidR="00524A5D" w:rsidRPr="00B1477A" w:rsidRDefault="00000000">
            <w:pPr>
              <w:pStyle w:val="TAL"/>
              <w:rPr>
                <w:rFonts w:eastAsia="PMingLiU"/>
                <w:lang w:eastAsia="zh-TW"/>
              </w:rPr>
            </w:pPr>
            <w:r w:rsidRPr="00B1477A">
              <w:rPr>
                <w:rFonts w:eastAsia="PMingLiU"/>
                <w:lang w:eastAsia="zh-TW"/>
              </w:rPr>
              <w:t>Derivation Path: 36.508 clause 8.1.6.3 Table 8.1.6.3-14: UplinkPowerControlCommon-NB-DEFAULT</w:t>
            </w:r>
          </w:p>
        </w:tc>
      </w:tr>
      <w:tr w:rsidR="00524A5D" w:rsidRPr="00B1477A" w14:paraId="1D056A4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EA78B" w14:textId="77777777" w:rsidR="00524A5D" w:rsidRPr="00B1477A" w:rsidRDefault="00000000">
            <w:pPr>
              <w:pStyle w:val="TAH"/>
            </w:pPr>
            <w:r w:rsidRPr="00B1477A">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E536A" w14:textId="77777777" w:rsidR="00524A5D" w:rsidRPr="00B1477A" w:rsidRDefault="00000000">
            <w:pPr>
              <w:pStyle w:val="TAH"/>
            </w:pPr>
            <w:r w:rsidRPr="00B1477A">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2F421" w14:textId="77777777" w:rsidR="00524A5D" w:rsidRPr="00B1477A" w:rsidRDefault="00000000">
            <w:pPr>
              <w:pStyle w:val="TAH"/>
            </w:pPr>
            <w:r w:rsidRPr="00B1477A">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C8209" w14:textId="77777777" w:rsidR="00524A5D" w:rsidRPr="00B1477A" w:rsidRDefault="00000000">
            <w:pPr>
              <w:pStyle w:val="TAH"/>
            </w:pPr>
            <w:r w:rsidRPr="00B1477A">
              <w:t>Condition</w:t>
            </w:r>
          </w:p>
        </w:tc>
      </w:tr>
      <w:tr w:rsidR="00524A5D" w:rsidRPr="00B1477A" w14:paraId="2BA3036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A61C1" w14:textId="77777777" w:rsidR="00524A5D" w:rsidRPr="00B1477A" w:rsidRDefault="00000000">
            <w:pPr>
              <w:pStyle w:val="TAL"/>
              <w:rPr>
                <w:rFonts w:eastAsia="PMingLiU"/>
                <w:lang w:eastAsia="zh-TW"/>
              </w:rPr>
            </w:pPr>
            <w:r w:rsidRPr="00B1477A">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52C04" w14:textId="77777777" w:rsidR="00524A5D" w:rsidRPr="00B1477A"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5584" w14:textId="77777777" w:rsidR="00524A5D" w:rsidRPr="00B1477A"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B8E68" w14:textId="77777777" w:rsidR="00524A5D" w:rsidRPr="00B1477A" w:rsidRDefault="00524A5D">
            <w:pPr>
              <w:pStyle w:val="TAL"/>
              <w:rPr>
                <w:rFonts w:eastAsia="PMingLiU"/>
                <w:lang w:eastAsia="zh-TW"/>
              </w:rPr>
            </w:pPr>
          </w:p>
        </w:tc>
      </w:tr>
      <w:tr w:rsidR="00524A5D" w:rsidRPr="00B1477A" w14:paraId="307F160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53A51" w14:textId="77777777" w:rsidR="00524A5D" w:rsidRPr="00B1477A" w:rsidRDefault="00000000">
            <w:pPr>
              <w:pStyle w:val="TAL"/>
              <w:rPr>
                <w:rFonts w:eastAsia="PMingLiU"/>
                <w:lang w:eastAsia="zh-TW"/>
              </w:rPr>
            </w:pPr>
            <w:r w:rsidRPr="00B1477A">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AF0FE" w14:textId="77777777" w:rsidR="00524A5D" w:rsidRPr="00B1477A" w:rsidRDefault="00000000">
            <w:pPr>
              <w:pStyle w:val="TAL"/>
              <w:rPr>
                <w:rFonts w:eastAsia="PMingLiU"/>
                <w:lang w:eastAsia="zh-TW"/>
              </w:rPr>
            </w:pPr>
            <w:r w:rsidRPr="00B1477A">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299F" w14:textId="77777777" w:rsidR="00524A5D" w:rsidRPr="00B1477A"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5A16F" w14:textId="77777777" w:rsidR="00524A5D" w:rsidRPr="00B1477A" w:rsidRDefault="00524A5D">
            <w:pPr>
              <w:pStyle w:val="TAL"/>
              <w:rPr>
                <w:rFonts w:eastAsia="PMingLiU"/>
                <w:lang w:eastAsia="zh-TW"/>
              </w:rPr>
            </w:pPr>
          </w:p>
        </w:tc>
      </w:tr>
      <w:tr w:rsidR="00524A5D" w:rsidRPr="00B1477A" w14:paraId="683A17D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C4024" w14:textId="77777777" w:rsidR="00524A5D" w:rsidRPr="00B1477A" w:rsidRDefault="00000000">
            <w:pPr>
              <w:pStyle w:val="TAL"/>
              <w:rPr>
                <w:rFonts w:eastAsia="PMingLiU"/>
                <w:lang w:eastAsia="zh-TW"/>
              </w:rPr>
            </w:pPr>
            <w:r w:rsidRPr="00B1477A">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570C2" w14:textId="77777777" w:rsidR="00524A5D" w:rsidRPr="00B1477A" w:rsidRDefault="00000000">
            <w:pPr>
              <w:pStyle w:val="TAL"/>
              <w:rPr>
                <w:rFonts w:eastAsia="PMingLiU"/>
                <w:lang w:eastAsia="zh-TW"/>
              </w:rPr>
            </w:pPr>
            <w:r w:rsidRPr="00B1477A">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3877C" w14:textId="77777777" w:rsidR="00524A5D" w:rsidRPr="00B1477A"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1850C" w14:textId="77777777" w:rsidR="00524A5D" w:rsidRPr="00B1477A" w:rsidRDefault="00524A5D">
            <w:pPr>
              <w:pStyle w:val="TAL"/>
              <w:rPr>
                <w:rFonts w:eastAsia="PMingLiU"/>
                <w:lang w:eastAsia="zh-TW"/>
              </w:rPr>
            </w:pPr>
          </w:p>
        </w:tc>
      </w:tr>
      <w:tr w:rsidR="00524A5D" w:rsidRPr="00B1477A" w14:paraId="39040DC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278E4" w14:textId="77777777" w:rsidR="00524A5D" w:rsidRPr="00B1477A" w:rsidRDefault="00000000">
            <w:pPr>
              <w:pStyle w:val="TAL"/>
              <w:rPr>
                <w:rFonts w:eastAsia="PMingLiU"/>
                <w:lang w:eastAsia="zh-TW"/>
              </w:rPr>
            </w:pPr>
            <w:r w:rsidRPr="00B1477A">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4831E" w14:textId="77777777" w:rsidR="00524A5D" w:rsidRPr="00B1477A" w:rsidRDefault="00000000">
            <w:pPr>
              <w:pStyle w:val="TAL"/>
              <w:rPr>
                <w:rFonts w:eastAsia="PMingLiU"/>
                <w:lang w:eastAsia="zh-TW"/>
              </w:rPr>
            </w:pPr>
            <w:r w:rsidRPr="00B1477A">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E9E4" w14:textId="77777777" w:rsidR="00524A5D" w:rsidRPr="00B1477A"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7C16C" w14:textId="77777777" w:rsidR="00524A5D" w:rsidRPr="00B1477A" w:rsidRDefault="00524A5D">
            <w:pPr>
              <w:pStyle w:val="TAL"/>
              <w:rPr>
                <w:rFonts w:eastAsia="PMingLiU"/>
                <w:lang w:eastAsia="zh-TW"/>
              </w:rPr>
            </w:pPr>
          </w:p>
        </w:tc>
      </w:tr>
      <w:tr w:rsidR="00524A5D" w:rsidRPr="00B1477A" w14:paraId="32ECE4C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22279" w14:textId="77777777" w:rsidR="00524A5D" w:rsidRPr="00B1477A" w:rsidRDefault="00000000">
            <w:pPr>
              <w:pStyle w:val="TAL"/>
              <w:rPr>
                <w:rFonts w:eastAsia="PMingLiU"/>
                <w:lang w:eastAsia="zh-TW"/>
              </w:rPr>
            </w:pPr>
            <w:r w:rsidRPr="00B1477A">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17437" w14:textId="77777777" w:rsidR="00524A5D" w:rsidRPr="00B1477A"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45059" w14:textId="77777777" w:rsidR="00524A5D" w:rsidRPr="00B1477A"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B5588" w14:textId="77777777" w:rsidR="00524A5D" w:rsidRPr="00B1477A" w:rsidRDefault="00524A5D">
            <w:pPr>
              <w:pStyle w:val="TAL"/>
              <w:rPr>
                <w:rFonts w:eastAsia="PMingLiU"/>
                <w:lang w:eastAsia="zh-TW"/>
              </w:rPr>
            </w:pPr>
          </w:p>
        </w:tc>
      </w:tr>
    </w:tbl>
    <w:p w14:paraId="45124E42" w14:textId="77777777" w:rsidR="00524A5D" w:rsidRPr="00B1477A" w:rsidRDefault="00524A5D">
      <w:pPr>
        <w:rPr>
          <w:lang w:eastAsia="ja-JP"/>
        </w:rPr>
      </w:pPr>
    </w:p>
    <w:p w14:paraId="6A51263F" w14:textId="77777777" w:rsidR="00524A5D" w:rsidRPr="00B1477A" w:rsidRDefault="00000000">
      <w:pPr>
        <w:pStyle w:val="TH"/>
      </w:pPr>
      <w:r w:rsidRPr="00B1477A">
        <w:t>Table 6.3B.1.4.3-2: NPDSCH-ConfigCommon-NB-DEFAULT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00B72A1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6352AC9" w14:textId="77777777" w:rsidR="00524A5D" w:rsidRPr="00B1477A" w:rsidRDefault="00000000">
            <w:pPr>
              <w:keepNext/>
              <w:keepLines/>
              <w:spacing w:after="0"/>
              <w:rPr>
                <w:rFonts w:ascii="Arial" w:hAnsi="Arial"/>
                <w:sz w:val="18"/>
              </w:rPr>
            </w:pPr>
            <w:r w:rsidRPr="00B1477A">
              <w:rPr>
                <w:rFonts w:ascii="Arial" w:hAnsi="Arial"/>
                <w:sz w:val="18"/>
              </w:rPr>
              <w:t>Derivation Path: 36.508 clause 8.1.6.3 Table 8.1.6.3-4: NPDSCH-ConfigCommon-NB-DEFAULT</w:t>
            </w:r>
          </w:p>
        </w:tc>
      </w:tr>
      <w:tr w:rsidR="00524A5D" w:rsidRPr="00B1477A" w14:paraId="397B861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5F891" w14:textId="77777777" w:rsidR="00524A5D" w:rsidRPr="00B1477A" w:rsidRDefault="00000000">
            <w:pPr>
              <w:keepNext/>
              <w:keepLines/>
              <w:spacing w:after="0"/>
              <w:jc w:val="center"/>
              <w:rPr>
                <w:rFonts w:ascii="Arial" w:hAnsi="Arial"/>
                <w:b/>
                <w:sz w:val="18"/>
              </w:rPr>
            </w:pPr>
            <w:r w:rsidRPr="00B1477A">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D8819" w14:textId="77777777" w:rsidR="00524A5D" w:rsidRPr="00B1477A" w:rsidRDefault="00000000">
            <w:pPr>
              <w:keepNext/>
              <w:keepLines/>
              <w:spacing w:after="0"/>
              <w:jc w:val="center"/>
              <w:rPr>
                <w:rFonts w:ascii="Arial" w:hAnsi="Arial"/>
                <w:b/>
                <w:sz w:val="18"/>
              </w:rPr>
            </w:pPr>
            <w:r w:rsidRPr="00B1477A">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B1FFA" w14:textId="77777777" w:rsidR="00524A5D" w:rsidRPr="00B1477A" w:rsidRDefault="00000000">
            <w:pPr>
              <w:keepNext/>
              <w:keepLines/>
              <w:spacing w:after="0"/>
              <w:jc w:val="center"/>
              <w:rPr>
                <w:rFonts w:ascii="Arial" w:hAnsi="Arial"/>
                <w:b/>
                <w:sz w:val="18"/>
              </w:rPr>
            </w:pPr>
            <w:r w:rsidRPr="00B1477A">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6A9C4" w14:textId="77777777" w:rsidR="00524A5D" w:rsidRPr="00B1477A" w:rsidRDefault="00000000">
            <w:pPr>
              <w:keepNext/>
              <w:keepLines/>
              <w:spacing w:after="0"/>
              <w:jc w:val="center"/>
              <w:rPr>
                <w:rFonts w:ascii="Arial" w:hAnsi="Arial"/>
                <w:b/>
                <w:sz w:val="18"/>
              </w:rPr>
            </w:pPr>
            <w:r w:rsidRPr="00B1477A">
              <w:rPr>
                <w:rFonts w:ascii="Arial" w:hAnsi="Arial"/>
                <w:b/>
                <w:sz w:val="18"/>
              </w:rPr>
              <w:t>Condition</w:t>
            </w:r>
          </w:p>
        </w:tc>
      </w:tr>
      <w:tr w:rsidR="00524A5D" w:rsidRPr="00B1477A" w14:paraId="1383B72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3070D" w14:textId="77777777" w:rsidR="00524A5D" w:rsidRPr="00B1477A" w:rsidRDefault="00000000">
            <w:pPr>
              <w:keepNext/>
              <w:keepLines/>
              <w:spacing w:after="0"/>
              <w:rPr>
                <w:rFonts w:ascii="Arial" w:hAnsi="Arial"/>
                <w:sz w:val="18"/>
              </w:rPr>
            </w:pPr>
            <w:r w:rsidRPr="00B1477A">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26581" w14:textId="77777777" w:rsidR="00524A5D" w:rsidRPr="00B1477A"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A8EE"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98C99" w14:textId="77777777" w:rsidR="00524A5D" w:rsidRPr="00B1477A" w:rsidRDefault="00524A5D">
            <w:pPr>
              <w:keepNext/>
              <w:keepLines/>
              <w:spacing w:after="0"/>
              <w:rPr>
                <w:rFonts w:ascii="Arial" w:hAnsi="Arial"/>
                <w:sz w:val="18"/>
              </w:rPr>
            </w:pPr>
          </w:p>
        </w:tc>
      </w:tr>
      <w:tr w:rsidR="00524A5D" w:rsidRPr="00B1477A" w14:paraId="7AB44C6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535E5" w14:textId="77777777" w:rsidR="00524A5D" w:rsidRPr="00B1477A" w:rsidRDefault="00000000">
            <w:pPr>
              <w:keepNext/>
              <w:keepLines/>
              <w:spacing w:after="0"/>
              <w:rPr>
                <w:rFonts w:ascii="Arial" w:hAnsi="Arial"/>
                <w:sz w:val="18"/>
              </w:rPr>
            </w:pPr>
            <w:r w:rsidRPr="00B1477A">
              <w:rPr>
                <w:rFonts w:ascii="Arial" w:hAnsi="Arial"/>
                <w:sz w:val="18"/>
              </w:rPr>
              <w:t xml:space="preserve">  </w:t>
            </w:r>
            <w:r w:rsidRPr="00B1477A">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161EB" w14:textId="77777777" w:rsidR="00524A5D" w:rsidRPr="00B1477A" w:rsidRDefault="00000000">
            <w:pPr>
              <w:keepNext/>
              <w:keepLines/>
              <w:spacing w:after="0"/>
              <w:rPr>
                <w:rFonts w:ascii="Arial" w:hAnsi="Arial"/>
                <w:sz w:val="18"/>
              </w:rPr>
            </w:pPr>
            <w:r w:rsidRPr="00B1477A">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320A"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A6FEB" w14:textId="77777777" w:rsidR="00524A5D" w:rsidRPr="00B1477A" w:rsidRDefault="00524A5D">
            <w:pPr>
              <w:keepNext/>
              <w:keepLines/>
              <w:spacing w:after="0"/>
              <w:rPr>
                <w:rFonts w:ascii="Arial" w:hAnsi="Arial"/>
                <w:sz w:val="18"/>
              </w:rPr>
            </w:pPr>
          </w:p>
        </w:tc>
      </w:tr>
      <w:tr w:rsidR="00524A5D" w:rsidRPr="00B1477A" w14:paraId="41E7B0A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32669" w14:textId="77777777" w:rsidR="00524A5D" w:rsidRPr="00B1477A" w:rsidRDefault="00000000">
            <w:pPr>
              <w:keepNext/>
              <w:keepLines/>
              <w:spacing w:after="0"/>
              <w:rPr>
                <w:rFonts w:ascii="Arial" w:hAnsi="Arial"/>
                <w:sz w:val="18"/>
              </w:rPr>
            </w:pPr>
            <w:r w:rsidRPr="00B1477A">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5900B" w14:textId="77777777" w:rsidR="00524A5D" w:rsidRPr="00B1477A"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C040"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33150" w14:textId="77777777" w:rsidR="00524A5D" w:rsidRPr="00B1477A" w:rsidRDefault="00524A5D">
            <w:pPr>
              <w:keepNext/>
              <w:keepLines/>
              <w:spacing w:after="0"/>
              <w:rPr>
                <w:rFonts w:ascii="Arial" w:hAnsi="Arial"/>
                <w:sz w:val="18"/>
              </w:rPr>
            </w:pPr>
          </w:p>
        </w:tc>
      </w:tr>
    </w:tbl>
    <w:p w14:paraId="7070509A" w14:textId="77777777" w:rsidR="00524A5D" w:rsidRPr="00B1477A" w:rsidRDefault="00524A5D"/>
    <w:p w14:paraId="1FD119A9" w14:textId="77777777" w:rsidR="00524A5D" w:rsidRPr="00B1477A" w:rsidRDefault="00000000">
      <w:pPr>
        <w:pStyle w:val="H6"/>
      </w:pPr>
      <w:bookmarkStart w:id="771" w:name="MCCQCTEMPBM_00000158"/>
      <w:r w:rsidRPr="00B1477A">
        <w:t>6.3B.3.1.5</w:t>
      </w:r>
      <w:r w:rsidRPr="00B1477A">
        <w:tab/>
        <w:t>Test requirement</w:t>
      </w:r>
    </w:p>
    <w:bookmarkEnd w:id="771"/>
    <w:p w14:paraId="33D229A8" w14:textId="77777777" w:rsidR="00524A5D" w:rsidRPr="00B1477A" w:rsidRDefault="00000000">
      <w:r w:rsidRPr="00B1477A">
        <w:t xml:space="preserve">The requirement for the power measured in steps (2), (3) and (4) of the test procedure shall not </w:t>
      </w:r>
      <w:r w:rsidRPr="00B1477A">
        <w:rPr>
          <w:rFonts w:eastAsia="香~??’c‘I"/>
        </w:rPr>
        <w:t>exceed</w:t>
      </w:r>
      <w:r w:rsidRPr="00B1477A">
        <w:t xml:space="preserve"> the values specified in Table 6.3B.1.5-1.</w:t>
      </w:r>
    </w:p>
    <w:p w14:paraId="2094F3E4" w14:textId="77777777" w:rsidR="00524A5D" w:rsidRPr="00B1477A" w:rsidRDefault="00000000">
      <w:pPr>
        <w:pStyle w:val="TH"/>
      </w:pPr>
      <w:r w:rsidRPr="00B1477A">
        <w:lastRenderedPageBreak/>
        <w:t xml:space="preserve">Table 6.3B.1.5-1: </w:t>
      </w:r>
      <w:r w:rsidRPr="00B1477A">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B1477A" w14:paraId="0F0E94A8" w14:textId="77777777">
        <w:trPr>
          <w:jc w:val="center"/>
        </w:trPr>
        <w:tc>
          <w:tcPr>
            <w:tcW w:w="2409" w:type="dxa"/>
            <w:vMerge w:val="restart"/>
          </w:tcPr>
          <w:p w14:paraId="0D5D2DD9" w14:textId="77777777" w:rsidR="00524A5D" w:rsidRPr="00B1477A" w:rsidRDefault="00524A5D">
            <w:pPr>
              <w:pStyle w:val="TAH"/>
            </w:pPr>
            <w:bookmarkStart w:id="772" w:name="MCCQCTEMPBM_00000486"/>
          </w:p>
        </w:tc>
        <w:tc>
          <w:tcPr>
            <w:tcW w:w="5245" w:type="dxa"/>
          </w:tcPr>
          <w:p w14:paraId="4AB4A444" w14:textId="77777777" w:rsidR="00524A5D" w:rsidRPr="00B1477A" w:rsidRDefault="00000000">
            <w:pPr>
              <w:pStyle w:val="TAH"/>
            </w:pPr>
            <w:r w:rsidRPr="00B1477A">
              <w:t>Channel bandwidth / minimum output power / measurement bandwidth</w:t>
            </w:r>
          </w:p>
        </w:tc>
      </w:tr>
      <w:tr w:rsidR="00524A5D" w:rsidRPr="00B1477A" w14:paraId="0A8A918E" w14:textId="77777777">
        <w:trPr>
          <w:jc w:val="center"/>
        </w:trPr>
        <w:tc>
          <w:tcPr>
            <w:tcW w:w="2409" w:type="dxa"/>
            <w:vMerge/>
          </w:tcPr>
          <w:p w14:paraId="3D699D3D" w14:textId="77777777" w:rsidR="00524A5D" w:rsidRPr="00B1477A" w:rsidRDefault="00524A5D"/>
        </w:tc>
        <w:tc>
          <w:tcPr>
            <w:tcW w:w="5245" w:type="dxa"/>
          </w:tcPr>
          <w:p w14:paraId="17C20D72" w14:textId="77777777" w:rsidR="00524A5D" w:rsidRPr="00B1477A" w:rsidRDefault="00000000">
            <w:pPr>
              <w:pStyle w:val="TAH"/>
            </w:pPr>
            <w:r w:rsidRPr="00B1477A">
              <w:rPr>
                <w:rFonts w:eastAsia="PMingLiU"/>
                <w:lang w:eastAsia="zh-TW"/>
              </w:rPr>
              <w:t>200 kHz</w:t>
            </w:r>
          </w:p>
        </w:tc>
      </w:tr>
      <w:tr w:rsidR="00524A5D" w:rsidRPr="00B1477A" w14:paraId="30955F6F" w14:textId="77777777">
        <w:trPr>
          <w:jc w:val="center"/>
        </w:trPr>
        <w:tc>
          <w:tcPr>
            <w:tcW w:w="2409" w:type="dxa"/>
            <w:vAlign w:val="center"/>
          </w:tcPr>
          <w:p w14:paraId="00FE9E7A" w14:textId="77777777" w:rsidR="00524A5D" w:rsidRPr="00B1477A" w:rsidRDefault="00000000">
            <w:pPr>
              <w:pStyle w:val="TAC"/>
            </w:pPr>
            <w:r w:rsidRPr="00B1477A">
              <w:t>Transmit OFF power</w:t>
            </w:r>
          </w:p>
        </w:tc>
        <w:tc>
          <w:tcPr>
            <w:tcW w:w="5245" w:type="dxa"/>
            <w:vAlign w:val="center"/>
          </w:tcPr>
          <w:p w14:paraId="4312500A" w14:textId="77777777" w:rsidR="00524A5D" w:rsidRPr="00B1477A" w:rsidRDefault="00000000">
            <w:pPr>
              <w:pStyle w:val="TAC"/>
              <w:rPr>
                <w:rFonts w:eastAsia="PMingLiU"/>
                <w:lang w:eastAsia="zh-TW"/>
              </w:rPr>
            </w:pPr>
            <w:r w:rsidRPr="00B1477A">
              <w:rPr>
                <w:rFonts w:cs="v4.2.0"/>
              </w:rPr>
              <w:t xml:space="preserve">For carrier frequency f </w:t>
            </w:r>
            <w:r w:rsidRPr="00B1477A">
              <w:rPr>
                <w:rFonts w:cs="Arial"/>
              </w:rPr>
              <w:t>≤</w:t>
            </w:r>
            <w:r w:rsidRPr="00B1477A">
              <w:rPr>
                <w:rFonts w:cs="v4.2.0"/>
              </w:rPr>
              <w:t xml:space="preserve"> 3.0GHz: </w:t>
            </w:r>
            <w:r w:rsidRPr="00B1477A">
              <w:rPr>
                <w:rFonts w:cs="Arial"/>
              </w:rPr>
              <w:t>≤</w:t>
            </w:r>
            <w:r w:rsidRPr="00B1477A">
              <w:rPr>
                <w:rFonts w:cs="v4.2.0"/>
              </w:rPr>
              <w:t xml:space="preserve"> </w:t>
            </w:r>
            <w:r w:rsidRPr="00B1477A">
              <w:t>-48.5 dBm</w:t>
            </w:r>
          </w:p>
        </w:tc>
      </w:tr>
      <w:tr w:rsidR="00524A5D" w:rsidRPr="00B1477A" w14:paraId="4C5D2110" w14:textId="77777777">
        <w:trPr>
          <w:jc w:val="center"/>
        </w:trPr>
        <w:tc>
          <w:tcPr>
            <w:tcW w:w="2409" w:type="dxa"/>
            <w:vAlign w:val="center"/>
          </w:tcPr>
          <w:p w14:paraId="6D7AF56C" w14:textId="77777777" w:rsidR="00524A5D" w:rsidRPr="00B1477A" w:rsidRDefault="00000000">
            <w:pPr>
              <w:pStyle w:val="TAL"/>
            </w:pPr>
            <w:r w:rsidRPr="00B1477A">
              <w:t>Transmission OFF Measurement bandwidth</w:t>
            </w:r>
          </w:p>
        </w:tc>
        <w:tc>
          <w:tcPr>
            <w:tcW w:w="5245" w:type="dxa"/>
            <w:vAlign w:val="center"/>
          </w:tcPr>
          <w:p w14:paraId="212610BF" w14:textId="77777777" w:rsidR="00524A5D" w:rsidRPr="00B1477A" w:rsidRDefault="00000000">
            <w:pPr>
              <w:pStyle w:val="TAC"/>
              <w:rPr>
                <w:rFonts w:eastAsia="PMingLiU"/>
                <w:lang w:eastAsia="zh-TW"/>
              </w:rPr>
            </w:pPr>
            <w:r w:rsidRPr="00B1477A">
              <w:rPr>
                <w:rFonts w:eastAsia="PMingLiU"/>
                <w:lang w:eastAsia="zh-TW"/>
              </w:rPr>
              <w:t>180kHz</w:t>
            </w:r>
          </w:p>
        </w:tc>
      </w:tr>
      <w:tr w:rsidR="00524A5D" w:rsidRPr="00B1477A" w14:paraId="603B0D0C" w14:textId="77777777">
        <w:trPr>
          <w:jc w:val="center"/>
        </w:trPr>
        <w:tc>
          <w:tcPr>
            <w:tcW w:w="2409" w:type="dxa"/>
            <w:vAlign w:val="center"/>
          </w:tcPr>
          <w:p w14:paraId="2BCA4D10" w14:textId="77777777" w:rsidR="00524A5D" w:rsidRPr="00B1477A" w:rsidRDefault="00000000">
            <w:pPr>
              <w:pStyle w:val="TAL"/>
            </w:pPr>
            <w:r w:rsidRPr="00B1477A">
              <w:t>Expected Transmission ON Measured power</w:t>
            </w:r>
          </w:p>
        </w:tc>
        <w:tc>
          <w:tcPr>
            <w:tcW w:w="5245" w:type="dxa"/>
            <w:vAlign w:val="center"/>
          </w:tcPr>
          <w:p w14:paraId="0AFB2805" w14:textId="77777777" w:rsidR="00524A5D" w:rsidRPr="00B1477A" w:rsidRDefault="00000000">
            <w:pPr>
              <w:pStyle w:val="TAC"/>
              <w:rPr>
                <w:rFonts w:eastAsia="PMingLiU"/>
                <w:lang w:eastAsia="zh-TW"/>
              </w:rPr>
            </w:pPr>
            <w:r w:rsidRPr="00B1477A">
              <w:rPr>
                <w:rFonts w:eastAsia="PMingLiU"/>
                <w:lang w:eastAsia="zh-TW"/>
              </w:rPr>
              <w:t xml:space="preserve">-11 </w:t>
            </w:r>
            <w:r w:rsidRPr="00B1477A">
              <w:t>dBm</w:t>
            </w:r>
          </w:p>
        </w:tc>
      </w:tr>
      <w:tr w:rsidR="00524A5D" w:rsidRPr="00B1477A" w14:paraId="255E0675" w14:textId="77777777">
        <w:trPr>
          <w:jc w:val="center"/>
        </w:trPr>
        <w:tc>
          <w:tcPr>
            <w:tcW w:w="2409" w:type="dxa"/>
            <w:vAlign w:val="center"/>
          </w:tcPr>
          <w:p w14:paraId="54707F44" w14:textId="77777777" w:rsidR="00524A5D" w:rsidRPr="00B1477A" w:rsidRDefault="00000000">
            <w:pPr>
              <w:pStyle w:val="TAL"/>
            </w:pPr>
            <w:r w:rsidRPr="00B1477A">
              <w:t>ON power tolerance</w:t>
            </w:r>
          </w:p>
          <w:p w14:paraId="7ACF41D8" w14:textId="77777777" w:rsidR="00524A5D" w:rsidRPr="00B1477A" w:rsidRDefault="00000000">
            <w:pPr>
              <w:pStyle w:val="TAL"/>
              <w:rPr>
                <w:rFonts w:eastAsia="PMingLiU"/>
                <w:lang w:eastAsia="zh-TW"/>
              </w:rPr>
            </w:pPr>
            <w:r w:rsidRPr="00B1477A">
              <w:rPr>
                <w:rFonts w:cs="v4.2.0"/>
              </w:rPr>
              <w:t xml:space="preserve">f </w:t>
            </w:r>
            <w:r w:rsidRPr="00B1477A">
              <w:rPr>
                <w:rFonts w:cs="Arial"/>
              </w:rPr>
              <w:t>≤</w:t>
            </w:r>
            <w:r w:rsidRPr="00B1477A">
              <w:rPr>
                <w:rFonts w:cs="v4.2.0"/>
              </w:rPr>
              <w:t xml:space="preserve"> 3.0GHz</w:t>
            </w:r>
          </w:p>
        </w:tc>
        <w:tc>
          <w:tcPr>
            <w:tcW w:w="5245" w:type="dxa"/>
            <w:vAlign w:val="center"/>
          </w:tcPr>
          <w:p w14:paraId="7C1DFC1E" w14:textId="77777777" w:rsidR="00524A5D" w:rsidRPr="00B1477A" w:rsidRDefault="00000000">
            <w:pPr>
              <w:pStyle w:val="TAC"/>
              <w:rPr>
                <w:rFonts w:eastAsia="PMingLiU"/>
                <w:lang w:eastAsia="zh-TW"/>
              </w:rPr>
            </w:pPr>
            <w:r w:rsidRPr="00B1477A">
              <w:rPr>
                <w:snapToGrid w:val="0"/>
              </w:rPr>
              <w:t>±</w:t>
            </w:r>
            <w:r w:rsidRPr="00B1477A">
              <w:t xml:space="preserve"> </w:t>
            </w:r>
            <w:r w:rsidRPr="00B1477A">
              <w:rPr>
                <w:rFonts w:eastAsia="PMingLiU"/>
                <w:lang w:eastAsia="zh-TW"/>
              </w:rPr>
              <w:t xml:space="preserve">7.5 </w:t>
            </w:r>
            <w:r w:rsidRPr="00B1477A">
              <w:t>dB</w:t>
            </w:r>
          </w:p>
        </w:tc>
      </w:tr>
      <w:bookmarkEnd w:id="772"/>
    </w:tbl>
    <w:p w14:paraId="232A7E36" w14:textId="77777777" w:rsidR="00524A5D" w:rsidRPr="00B1477A" w:rsidRDefault="00524A5D"/>
    <w:p w14:paraId="3038B0F0" w14:textId="77777777" w:rsidR="00524A5D" w:rsidRPr="00B1477A" w:rsidRDefault="00000000">
      <w:pPr>
        <w:pStyle w:val="Heading4"/>
      </w:pPr>
      <w:bookmarkStart w:id="773" w:name="_Toc5727"/>
      <w:bookmarkStart w:id="774" w:name="_Toc14006"/>
      <w:bookmarkStart w:id="775" w:name="_Toc15080"/>
      <w:bookmarkStart w:id="776" w:name="_Toc22962"/>
      <w:bookmarkStart w:id="777" w:name="_Toc25264"/>
      <w:bookmarkStart w:id="778" w:name="_Toc188017126"/>
      <w:bookmarkStart w:id="779" w:name="_Toc9934"/>
      <w:bookmarkStart w:id="780" w:name="_Toc111062048"/>
      <w:bookmarkStart w:id="781" w:name="_Toc121162836"/>
      <w:bookmarkStart w:id="782" w:name="_Toc120570044"/>
      <w:r w:rsidRPr="00B1477A">
        <w:t>6.3B.3.2</w:t>
      </w:r>
      <w:r w:rsidRPr="00B1477A">
        <w:tab/>
      </w:r>
      <w:r w:rsidRPr="00B1477A">
        <w:rPr>
          <w:lang w:eastAsia="zh-TW"/>
        </w:rPr>
        <w:t>NPRACH time mask for category NB1 and NB2</w:t>
      </w:r>
      <w:bookmarkEnd w:id="773"/>
      <w:bookmarkEnd w:id="774"/>
      <w:bookmarkEnd w:id="775"/>
      <w:bookmarkEnd w:id="776"/>
      <w:bookmarkEnd w:id="777"/>
      <w:bookmarkEnd w:id="778"/>
    </w:p>
    <w:p w14:paraId="412AFC40" w14:textId="77777777" w:rsidR="00524A5D" w:rsidRPr="00B1477A" w:rsidRDefault="00000000">
      <w:pPr>
        <w:pStyle w:val="H6"/>
      </w:pPr>
      <w:bookmarkStart w:id="783" w:name="MCCQCTEMPBM_00000159"/>
      <w:r w:rsidRPr="00B1477A">
        <w:t>6.3B.3.2.1</w:t>
      </w:r>
      <w:r w:rsidRPr="00B1477A">
        <w:tab/>
        <w:t>Test purpose</w:t>
      </w:r>
    </w:p>
    <w:bookmarkEnd w:id="783"/>
    <w:p w14:paraId="291BF73F" w14:textId="77777777" w:rsidR="00524A5D" w:rsidRPr="00B1477A" w:rsidRDefault="00000000">
      <w:pPr>
        <w:rPr>
          <w:rFonts w:eastAsia="PMingLiU"/>
          <w:lang w:eastAsia="zh-TW"/>
        </w:rPr>
      </w:pPr>
      <w:r w:rsidRPr="00B1477A">
        <w:rPr>
          <w:rFonts w:eastAsia="PMingLiU"/>
          <w:lang w:eastAsia="zh-TW"/>
        </w:rPr>
        <w:t>To verify that the NPRACH time mask meets the requirements given in 6.3B.3.2.5.</w:t>
      </w:r>
    </w:p>
    <w:p w14:paraId="30E8F71E" w14:textId="77777777" w:rsidR="00524A5D" w:rsidRPr="00B1477A" w:rsidRDefault="00000000">
      <w:pPr>
        <w:rPr>
          <w:rFonts w:eastAsia="PMingLiU"/>
          <w:lang w:eastAsia="zh-TW"/>
        </w:rPr>
      </w:pPr>
      <w:r w:rsidRPr="00B1477A">
        <w:rPr>
          <w:rFonts w:eastAsia="PMingLiU"/>
          <w:lang w:eastAsia="zh-TW"/>
        </w:rPr>
        <w:t>The time mask for NPRACH time mask defines the ramping time allowed for the UE between transmit OFF power and transmit ON power when transmitting the NPRACH.</w:t>
      </w:r>
    </w:p>
    <w:p w14:paraId="745CFB75" w14:textId="77777777" w:rsidR="00524A5D" w:rsidRPr="00B1477A" w:rsidRDefault="00000000">
      <w:pPr>
        <w:rPr>
          <w:rFonts w:eastAsia="PMingLiU"/>
          <w:lang w:eastAsia="zh-TW"/>
        </w:rPr>
      </w:pPr>
      <w:r w:rsidRPr="00B1477A">
        <w:rPr>
          <w:rFonts w:eastAsia="PMingLiU"/>
          <w:lang w:eastAsia="zh-TW"/>
        </w:rPr>
        <w:t>Transmission of the wrong power increases interference to other channels or increases transmission errors in the uplink channel.</w:t>
      </w:r>
    </w:p>
    <w:p w14:paraId="2E27B53C" w14:textId="77777777" w:rsidR="00524A5D" w:rsidRPr="00B1477A" w:rsidRDefault="00000000">
      <w:pPr>
        <w:pStyle w:val="H6"/>
      </w:pPr>
      <w:bookmarkStart w:id="784" w:name="MCCQCTEMPBM_00000160"/>
      <w:r w:rsidRPr="00B1477A">
        <w:t>6.3B.3.2.2</w:t>
      </w:r>
      <w:r w:rsidRPr="00B1477A">
        <w:tab/>
        <w:t>Test applicability</w:t>
      </w:r>
    </w:p>
    <w:bookmarkEnd w:id="784"/>
    <w:p w14:paraId="446090D8" w14:textId="77777777" w:rsidR="00524A5D" w:rsidRPr="00B1477A" w:rsidRDefault="00000000">
      <w:r w:rsidRPr="00B1477A">
        <w:t>This test case applies to all types of</w:t>
      </w:r>
      <w:r w:rsidRPr="00B1477A">
        <w:rPr>
          <w:lang w:eastAsia="zh-TW"/>
        </w:rPr>
        <w:t xml:space="preserve"> </w:t>
      </w:r>
      <w:r w:rsidRPr="00B1477A">
        <w:t>NB-IoT</w:t>
      </w:r>
      <w:r w:rsidRPr="00B1477A">
        <w:rPr>
          <w:lang w:eastAsia="zh-TW"/>
        </w:rPr>
        <w:t xml:space="preserve"> FDD </w:t>
      </w:r>
      <w:r w:rsidRPr="00B1477A">
        <w:t>UE release 1</w:t>
      </w:r>
      <w:r w:rsidRPr="00B1477A">
        <w:rPr>
          <w:lang w:eastAsia="zh-TW"/>
        </w:rPr>
        <w:t>7</w:t>
      </w:r>
      <w:r w:rsidRPr="00B1477A">
        <w:t xml:space="preserve"> and forward of category</w:t>
      </w:r>
      <w:r w:rsidRPr="00B1477A">
        <w:rPr>
          <w:lang w:eastAsia="zh-TW"/>
        </w:rPr>
        <w:t xml:space="preserve"> NB1 and</w:t>
      </w:r>
      <w:r w:rsidRPr="00B1477A">
        <w:t xml:space="preserve"> NB2 that support satellite access operation.</w:t>
      </w:r>
    </w:p>
    <w:p w14:paraId="47A18456" w14:textId="77777777" w:rsidR="00524A5D" w:rsidRPr="00B1477A" w:rsidRDefault="00000000">
      <w:pPr>
        <w:pStyle w:val="H6"/>
      </w:pPr>
      <w:bookmarkStart w:id="785" w:name="MCCQCTEMPBM_00000161"/>
      <w:r w:rsidRPr="00B1477A">
        <w:t>6.3B.3.2.3</w:t>
      </w:r>
      <w:r w:rsidRPr="00B1477A">
        <w:tab/>
        <w:t>Minimum conformance requirements</w:t>
      </w:r>
    </w:p>
    <w:bookmarkEnd w:id="785"/>
    <w:p w14:paraId="1A5EB73A" w14:textId="77777777" w:rsidR="00524A5D" w:rsidRPr="00B1477A" w:rsidRDefault="00000000">
      <w:r w:rsidRPr="00B1477A">
        <w:t>The NPRACH ON power is specified as the mean power over the NPRACH measurement period excluding any transient periods as shown in Figure 6.3B.3.2</w:t>
      </w:r>
      <w:r w:rsidRPr="00B1477A">
        <w:rPr>
          <w:rFonts w:eastAsia="PMingLiU"/>
          <w:lang w:eastAsia="zh-TW"/>
        </w:rPr>
        <w:t>.3</w:t>
      </w:r>
      <w:r w:rsidRPr="00B1477A">
        <w:t>-1. The measurement period for different NPRACH preamble format is specified in Table 6.3B.2</w:t>
      </w:r>
      <w:r w:rsidRPr="00B1477A">
        <w:rPr>
          <w:rFonts w:eastAsia="PMingLiU"/>
          <w:lang w:eastAsia="zh-TW"/>
        </w:rPr>
        <w:t>.3</w:t>
      </w:r>
      <w:r w:rsidRPr="00B1477A">
        <w:t>-1.</w:t>
      </w:r>
    </w:p>
    <w:p w14:paraId="3EA7F9B2" w14:textId="77777777" w:rsidR="00524A5D" w:rsidRPr="00B1477A" w:rsidRDefault="00000000">
      <w:r w:rsidRPr="00B1477A">
        <w:t>There are no additional requirements on UE transmit power beyond that which is required in subclause 6.2B and 6.5B</w:t>
      </w:r>
    </w:p>
    <w:p w14:paraId="4D230265" w14:textId="77777777" w:rsidR="00524A5D" w:rsidRPr="00B1477A" w:rsidRDefault="00000000">
      <w:pPr>
        <w:pStyle w:val="TH"/>
      </w:pPr>
      <w:r w:rsidRPr="00B1477A">
        <w:t>Table 6.3B.3.2</w:t>
      </w:r>
      <w:r w:rsidRPr="00B1477A">
        <w:rPr>
          <w:rFonts w:eastAsia="PMingLiU"/>
          <w:lang w:eastAsia="zh-TW"/>
        </w:rPr>
        <w:t>.3</w:t>
      </w:r>
      <w:r w:rsidRPr="00B1477A">
        <w:t>-1: NPRACH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B1477A" w14:paraId="3318BFC6" w14:textId="77777777">
        <w:trPr>
          <w:jc w:val="center"/>
        </w:trPr>
        <w:tc>
          <w:tcPr>
            <w:tcW w:w="2518" w:type="dxa"/>
            <w:vAlign w:val="center"/>
          </w:tcPr>
          <w:p w14:paraId="531FC9A3" w14:textId="77777777" w:rsidR="00524A5D" w:rsidRPr="00B1477A" w:rsidRDefault="00000000">
            <w:pPr>
              <w:pStyle w:val="TAH"/>
              <w:rPr>
                <w:rFonts w:eastAsia="Osaka" w:cs="Arial"/>
              </w:rPr>
            </w:pPr>
            <w:r w:rsidRPr="00B1477A">
              <w:rPr>
                <w:rFonts w:cs="Arial"/>
              </w:rPr>
              <w:t>NPRACH preamble format</w:t>
            </w:r>
          </w:p>
        </w:tc>
        <w:tc>
          <w:tcPr>
            <w:tcW w:w="2518" w:type="dxa"/>
            <w:vAlign w:val="center"/>
          </w:tcPr>
          <w:p w14:paraId="0587501B" w14:textId="77777777" w:rsidR="00524A5D" w:rsidRPr="00B1477A" w:rsidRDefault="00000000">
            <w:pPr>
              <w:pStyle w:val="TAH"/>
              <w:rPr>
                <w:rFonts w:cs="Arial"/>
              </w:rPr>
            </w:pPr>
            <w:r w:rsidRPr="00B1477A">
              <w:rPr>
                <w:rFonts w:cs="Arial"/>
              </w:rPr>
              <w:t>Measurement period (ms)</w:t>
            </w:r>
          </w:p>
        </w:tc>
      </w:tr>
      <w:tr w:rsidR="00524A5D" w:rsidRPr="00B1477A" w14:paraId="5210760D" w14:textId="77777777">
        <w:trPr>
          <w:jc w:val="center"/>
        </w:trPr>
        <w:tc>
          <w:tcPr>
            <w:tcW w:w="2518" w:type="dxa"/>
          </w:tcPr>
          <w:p w14:paraId="5781EFF6" w14:textId="77777777" w:rsidR="00524A5D" w:rsidRPr="00B1477A" w:rsidRDefault="00000000">
            <w:pPr>
              <w:pStyle w:val="TAC"/>
              <w:rPr>
                <w:rFonts w:cs="Arial"/>
              </w:rPr>
            </w:pPr>
            <w:r w:rsidRPr="00B1477A">
              <w:rPr>
                <w:rFonts w:eastAsia="MS Mincho" w:cs="Arial"/>
              </w:rPr>
              <w:t>0</w:t>
            </w:r>
          </w:p>
        </w:tc>
        <w:tc>
          <w:tcPr>
            <w:tcW w:w="2518" w:type="dxa"/>
          </w:tcPr>
          <w:p w14:paraId="2EDF92D3" w14:textId="77777777" w:rsidR="00524A5D" w:rsidRPr="00B1477A" w:rsidRDefault="00000000">
            <w:pPr>
              <w:pStyle w:val="TAC"/>
              <w:rPr>
                <w:rFonts w:cs="Arial"/>
              </w:rPr>
            </w:pPr>
            <w:r w:rsidRPr="00B1477A">
              <w:rPr>
                <w:rFonts w:cs="Arial"/>
              </w:rPr>
              <w:t>5.6</w:t>
            </w:r>
          </w:p>
        </w:tc>
      </w:tr>
      <w:tr w:rsidR="00524A5D" w:rsidRPr="00B1477A" w14:paraId="28D03667" w14:textId="77777777">
        <w:trPr>
          <w:jc w:val="center"/>
        </w:trPr>
        <w:tc>
          <w:tcPr>
            <w:tcW w:w="2518" w:type="dxa"/>
          </w:tcPr>
          <w:p w14:paraId="5C8DC2E9" w14:textId="77777777" w:rsidR="00524A5D" w:rsidRPr="00B1477A" w:rsidRDefault="00000000">
            <w:pPr>
              <w:pStyle w:val="TAC"/>
              <w:rPr>
                <w:rFonts w:cs="Arial"/>
              </w:rPr>
            </w:pPr>
            <w:r w:rsidRPr="00B1477A">
              <w:rPr>
                <w:rFonts w:eastAsia="MS Mincho" w:cs="Arial"/>
              </w:rPr>
              <w:t>1</w:t>
            </w:r>
          </w:p>
        </w:tc>
        <w:tc>
          <w:tcPr>
            <w:tcW w:w="2518" w:type="dxa"/>
          </w:tcPr>
          <w:p w14:paraId="457B5DF4" w14:textId="77777777" w:rsidR="00524A5D" w:rsidRPr="00B1477A" w:rsidRDefault="00000000">
            <w:pPr>
              <w:pStyle w:val="TAC"/>
              <w:rPr>
                <w:rFonts w:cs="Arial"/>
              </w:rPr>
            </w:pPr>
            <w:r w:rsidRPr="00B1477A">
              <w:rPr>
                <w:rFonts w:cs="Arial"/>
              </w:rPr>
              <w:t>6.4</w:t>
            </w:r>
          </w:p>
        </w:tc>
      </w:tr>
    </w:tbl>
    <w:p w14:paraId="56C3E250" w14:textId="77777777" w:rsidR="00524A5D" w:rsidRPr="00B1477A" w:rsidRDefault="00524A5D"/>
    <w:p w14:paraId="33CDE92F" w14:textId="77777777" w:rsidR="00524A5D" w:rsidRPr="00B1477A" w:rsidRDefault="00000000">
      <w:pPr>
        <w:pStyle w:val="TH"/>
      </w:pPr>
      <w:r w:rsidRPr="00B1477A">
        <w:rPr>
          <w:noProof/>
        </w:rPr>
        <w:drawing>
          <wp:inline distT="0" distB="0" distL="0" distR="0" wp14:anchorId="435437FB" wp14:editId="10F48223">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14:paraId="7D778CE8" w14:textId="77777777" w:rsidR="00524A5D" w:rsidRPr="00B1477A" w:rsidRDefault="00000000">
      <w:pPr>
        <w:pStyle w:val="TF"/>
      </w:pPr>
      <w:r w:rsidRPr="00B1477A">
        <w:t>Figure 6.3B.3.2</w:t>
      </w:r>
      <w:r w:rsidRPr="00B1477A">
        <w:rPr>
          <w:rFonts w:eastAsia="PMingLiU"/>
          <w:lang w:eastAsia="zh-TW"/>
        </w:rPr>
        <w:t>.3</w:t>
      </w:r>
      <w:r w:rsidRPr="00B1477A">
        <w:t>-1: NPRACH ON/OFF time mask</w:t>
      </w:r>
    </w:p>
    <w:p w14:paraId="6E65A281" w14:textId="77777777" w:rsidR="00524A5D" w:rsidRPr="00B1477A" w:rsidRDefault="00000000">
      <w:pPr>
        <w:rPr>
          <w:rFonts w:eastAsiaTheme="minorEastAsia"/>
        </w:rPr>
      </w:pPr>
      <w:r w:rsidRPr="00B1477A">
        <w:rPr>
          <w:rFonts w:eastAsiaTheme="minorEastAsia"/>
        </w:rPr>
        <w:t>The normative reference for this requirement is TS</w:t>
      </w:r>
      <w:r w:rsidRPr="00B1477A">
        <w:rPr>
          <w:rFonts w:eastAsia="DengXian"/>
        </w:rPr>
        <w:t xml:space="preserve"> </w:t>
      </w:r>
      <w:r w:rsidRPr="00B1477A">
        <w:rPr>
          <w:rFonts w:eastAsiaTheme="minorEastAsia"/>
        </w:rPr>
        <w:t>36.102 [11] clause 6.3B.3.3.</w:t>
      </w:r>
    </w:p>
    <w:p w14:paraId="4C182360" w14:textId="77777777" w:rsidR="00524A5D" w:rsidRPr="00B1477A" w:rsidRDefault="00000000">
      <w:pPr>
        <w:pStyle w:val="H6"/>
      </w:pPr>
      <w:bookmarkStart w:id="786" w:name="MCCQCTEMPBM_00000162"/>
      <w:r w:rsidRPr="00B1477A">
        <w:lastRenderedPageBreak/>
        <w:t>6.3B.3.2.4</w:t>
      </w:r>
      <w:r w:rsidRPr="00B1477A">
        <w:tab/>
        <w:t>Test description</w:t>
      </w:r>
    </w:p>
    <w:bookmarkEnd w:id="786"/>
    <w:p w14:paraId="55120519" w14:textId="77777777" w:rsidR="00524A5D" w:rsidRPr="00B1477A" w:rsidRDefault="00000000">
      <w:pPr>
        <w:pStyle w:val="H6"/>
      </w:pPr>
      <w:r w:rsidRPr="00B1477A">
        <w:t>6.3B.3.2.4.1</w:t>
      </w:r>
      <w:r w:rsidRPr="00B1477A">
        <w:tab/>
        <w:t>Initial conditions</w:t>
      </w:r>
    </w:p>
    <w:p w14:paraId="2F5A6726" w14:textId="77777777" w:rsidR="00524A5D" w:rsidRPr="00B1477A" w:rsidRDefault="00000000">
      <w:r w:rsidRPr="00B1477A">
        <w:t>Initial conditions are set of test configurations the UE needs to be tested in and the steps for the SS to take with the UE to reach the correct measurement state.</w:t>
      </w:r>
    </w:p>
    <w:p w14:paraId="3A33F931" w14:textId="77777777" w:rsidR="00524A5D" w:rsidRPr="00B1477A" w:rsidRDefault="00000000">
      <w:pPr>
        <w:rPr>
          <w:rFonts w:eastAsia="PMingLiU"/>
          <w:lang w:eastAsia="zh-TW"/>
        </w:rPr>
      </w:pPr>
      <w:r w:rsidRPr="00B1477A">
        <w:t>The initial test configurations consist of environmental conditions and test frequencies based on the subset of E-UTRA operating bands defined for NB-IoT in clause 5.2B.</w:t>
      </w:r>
      <w:r w:rsidRPr="00B1477A">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Annex A.2.4. </w:t>
      </w:r>
    </w:p>
    <w:p w14:paraId="76EBA537" w14:textId="77777777" w:rsidR="00524A5D" w:rsidRPr="00B1477A" w:rsidRDefault="00000000">
      <w:pPr>
        <w:pStyle w:val="TH"/>
      </w:pPr>
      <w:r w:rsidRPr="00B1477A">
        <w:t>Table 6.3B.3.2.4.1-1: Test Configuration</w:t>
      </w:r>
      <w:r w:rsidRPr="00B1477A">
        <w:rPr>
          <w:rFonts w:eastAsia="PMingLiU"/>
          <w:lang w:eastAsia="zh-TW"/>
        </w:rPr>
        <w:t xml:space="preserve"> </w:t>
      </w:r>
      <w:r w:rsidRPr="00B1477A">
        <w:t>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8"/>
        <w:gridCol w:w="4141"/>
      </w:tblGrid>
      <w:tr w:rsidR="00524A5D" w:rsidRPr="00B1477A" w14:paraId="08039BCC" w14:textId="77777777">
        <w:trPr>
          <w:cantSplit/>
          <w:jc w:val="center"/>
        </w:trPr>
        <w:tc>
          <w:tcPr>
            <w:tcW w:w="7149" w:type="dxa"/>
            <w:gridSpan w:val="2"/>
          </w:tcPr>
          <w:p w14:paraId="492E15B5" w14:textId="77777777" w:rsidR="00524A5D" w:rsidRPr="00B1477A" w:rsidRDefault="00000000">
            <w:pPr>
              <w:pStyle w:val="TAH"/>
            </w:pPr>
            <w:bookmarkStart w:id="787" w:name="MCCQCTEMPBM_00000487"/>
            <w:r w:rsidRPr="00B1477A">
              <w:rPr>
                <w:rFonts w:cs="v5.0.0"/>
                <w:bCs/>
              </w:rPr>
              <w:t>Initial Conditions</w:t>
            </w:r>
          </w:p>
        </w:tc>
      </w:tr>
      <w:tr w:rsidR="00524A5D" w:rsidRPr="00B1477A" w14:paraId="678622B2" w14:textId="77777777">
        <w:trPr>
          <w:cantSplit/>
          <w:jc w:val="center"/>
        </w:trPr>
        <w:tc>
          <w:tcPr>
            <w:tcW w:w="3008" w:type="dxa"/>
          </w:tcPr>
          <w:p w14:paraId="0D7C88D3" w14:textId="77777777" w:rsidR="00524A5D" w:rsidRPr="00B1477A" w:rsidRDefault="00000000">
            <w:pPr>
              <w:widowControl w:val="0"/>
              <w:spacing w:after="0"/>
              <w:rPr>
                <w:rFonts w:ascii="Arial" w:eastAsia="MingLiU" w:hAnsi="Arial" w:cs="Arial"/>
                <w:color w:val="000000"/>
                <w:sz w:val="18"/>
                <w:szCs w:val="18"/>
                <w:lang w:eastAsia="zh-TW"/>
              </w:rPr>
            </w:pPr>
            <w:r w:rsidRPr="00B1477A">
              <w:rPr>
                <w:rFonts w:ascii="Arial" w:eastAsia="MingLiU" w:hAnsi="Arial" w:cs="Arial"/>
                <w:color w:val="000000"/>
                <w:sz w:val="18"/>
                <w:szCs w:val="18"/>
                <w:lang w:eastAsia="zh-TW"/>
              </w:rPr>
              <w:t>Test Environment as specified in</w:t>
            </w:r>
          </w:p>
          <w:p w14:paraId="7D99C477" w14:textId="77777777" w:rsidR="00524A5D" w:rsidRPr="00B1477A" w:rsidRDefault="00000000">
            <w:pPr>
              <w:pStyle w:val="TAL"/>
              <w:rPr>
                <w:bCs/>
              </w:rPr>
            </w:pPr>
            <w:r w:rsidRPr="00B1477A">
              <w:rPr>
                <w:rFonts w:eastAsia="MingLiU" w:cs="Arial"/>
                <w:szCs w:val="18"/>
                <w:lang w:eastAsia="zh-TW"/>
              </w:rPr>
              <w:t>TS 36.508 [12] subclause 8.1.1</w:t>
            </w:r>
          </w:p>
        </w:tc>
        <w:tc>
          <w:tcPr>
            <w:tcW w:w="4141" w:type="dxa"/>
            <w:vAlign w:val="center"/>
          </w:tcPr>
          <w:p w14:paraId="0F1303D1" w14:textId="77777777" w:rsidR="00524A5D" w:rsidRPr="00B1477A" w:rsidRDefault="00000000">
            <w:pPr>
              <w:pStyle w:val="TAC"/>
              <w:jc w:val="both"/>
              <w:rPr>
                <w:rFonts w:eastAsia="PMingLiU"/>
                <w:lang w:eastAsia="zh-TW"/>
              </w:rPr>
            </w:pPr>
            <w:r w:rsidRPr="00B1477A">
              <w:rPr>
                <w:rFonts w:eastAsia="PMingLiU"/>
                <w:lang w:eastAsia="zh-TW"/>
              </w:rPr>
              <w:t>Normal</w:t>
            </w:r>
          </w:p>
        </w:tc>
      </w:tr>
      <w:tr w:rsidR="00524A5D" w:rsidRPr="00B1477A" w14:paraId="2F659AC9" w14:textId="77777777">
        <w:trPr>
          <w:cantSplit/>
          <w:jc w:val="center"/>
        </w:trPr>
        <w:tc>
          <w:tcPr>
            <w:tcW w:w="3008" w:type="dxa"/>
          </w:tcPr>
          <w:p w14:paraId="1FEDE23B" w14:textId="77777777" w:rsidR="00524A5D" w:rsidRPr="00B1477A" w:rsidRDefault="00000000">
            <w:pPr>
              <w:pStyle w:val="TAH"/>
              <w:jc w:val="left"/>
              <w:rPr>
                <w:rFonts w:eastAsia="MingLiU" w:cs="Arial"/>
                <w:b w:val="0"/>
                <w:szCs w:val="18"/>
                <w:lang w:eastAsia="zh-TW"/>
              </w:rPr>
            </w:pPr>
            <w:r w:rsidRPr="00B1477A">
              <w:rPr>
                <w:rFonts w:eastAsia="MingLiU" w:cs="Arial"/>
                <w:b w:val="0"/>
                <w:szCs w:val="18"/>
                <w:lang w:eastAsia="zh-TW"/>
              </w:rPr>
              <w:t>Test Frequencies as specified in</w:t>
            </w:r>
          </w:p>
          <w:p w14:paraId="040CA391" w14:textId="77777777" w:rsidR="00524A5D" w:rsidRPr="00B1477A" w:rsidRDefault="00000000">
            <w:pPr>
              <w:pStyle w:val="TAL"/>
            </w:pPr>
            <w:r w:rsidRPr="00B1477A">
              <w:rPr>
                <w:rFonts w:eastAsia="MingLiU" w:cs="Arial"/>
                <w:szCs w:val="18"/>
                <w:lang w:eastAsia="zh-TW"/>
              </w:rPr>
              <w:t>TS 36.508 [12] subclause 8.1.3.1</w:t>
            </w:r>
          </w:p>
        </w:tc>
        <w:tc>
          <w:tcPr>
            <w:tcW w:w="4141" w:type="dxa"/>
            <w:vAlign w:val="center"/>
          </w:tcPr>
          <w:p w14:paraId="73EB92A4" w14:textId="77777777" w:rsidR="00524A5D" w:rsidRPr="00B1477A" w:rsidRDefault="00000000">
            <w:pPr>
              <w:pStyle w:val="TAC"/>
              <w:jc w:val="both"/>
              <w:rPr>
                <w:rFonts w:eastAsia="PMingLiU"/>
                <w:szCs w:val="18"/>
                <w:lang w:eastAsia="zh-TW"/>
              </w:rPr>
            </w:pPr>
            <w:r w:rsidRPr="00B1477A">
              <w:rPr>
                <w:rFonts w:cs="Arial"/>
                <w:szCs w:val="18"/>
                <w:lang w:eastAsia="zh-TW"/>
              </w:rPr>
              <w:t>Frequency ranges defined in Annex K.1.</w:t>
            </w:r>
            <w:r w:rsidRPr="00B1477A">
              <w:rPr>
                <w:rFonts w:eastAsia="PMingLiU" w:cs="Arial"/>
                <w:szCs w:val="18"/>
                <w:lang w:eastAsia="zh-TW"/>
              </w:rPr>
              <w:t>1</w:t>
            </w:r>
          </w:p>
        </w:tc>
      </w:tr>
      <w:tr w:rsidR="00524A5D" w:rsidRPr="00B1477A" w14:paraId="7C9F7248" w14:textId="77777777">
        <w:trPr>
          <w:cantSplit/>
          <w:jc w:val="center"/>
        </w:trPr>
        <w:tc>
          <w:tcPr>
            <w:tcW w:w="3008" w:type="dxa"/>
            <w:vMerge w:val="restart"/>
            <w:vAlign w:val="center"/>
          </w:tcPr>
          <w:p w14:paraId="67EFD893" w14:textId="77777777" w:rsidR="00524A5D" w:rsidRPr="00B1477A" w:rsidRDefault="00000000">
            <w:pPr>
              <w:pStyle w:val="TAL"/>
              <w:jc w:val="both"/>
            </w:pPr>
            <w:r w:rsidRPr="00B1477A">
              <w:rPr>
                <w:rFonts w:eastAsia="PMingLiU"/>
                <w:bCs/>
                <w:lang w:eastAsia="zh-TW"/>
              </w:rPr>
              <w:t>N</w:t>
            </w:r>
            <w:r w:rsidRPr="00B1477A">
              <w:rPr>
                <w:bCs/>
              </w:rPr>
              <w:t xml:space="preserve">PRACH preamble format </w:t>
            </w:r>
          </w:p>
        </w:tc>
        <w:tc>
          <w:tcPr>
            <w:tcW w:w="4141" w:type="dxa"/>
            <w:vAlign w:val="center"/>
          </w:tcPr>
          <w:p w14:paraId="77546B25" w14:textId="77777777" w:rsidR="00524A5D" w:rsidRPr="00B1477A" w:rsidRDefault="00000000">
            <w:pPr>
              <w:pStyle w:val="TAC"/>
              <w:rPr>
                <w:rFonts w:eastAsia="PMingLiU"/>
                <w:lang w:eastAsia="zh-TW"/>
              </w:rPr>
            </w:pPr>
            <w:r w:rsidRPr="00B1477A">
              <w:rPr>
                <w:rFonts w:eastAsia="PMingLiU"/>
                <w:lang w:eastAsia="zh-TW"/>
              </w:rPr>
              <w:t>0</w:t>
            </w:r>
          </w:p>
        </w:tc>
      </w:tr>
      <w:tr w:rsidR="00524A5D" w:rsidRPr="00B1477A" w14:paraId="314B7744" w14:textId="77777777">
        <w:trPr>
          <w:cantSplit/>
          <w:jc w:val="center"/>
        </w:trPr>
        <w:tc>
          <w:tcPr>
            <w:tcW w:w="3008" w:type="dxa"/>
            <w:vMerge/>
          </w:tcPr>
          <w:p w14:paraId="0BF04080" w14:textId="77777777" w:rsidR="00524A5D" w:rsidRPr="00B1477A" w:rsidRDefault="00524A5D">
            <w:pPr>
              <w:pStyle w:val="TAL"/>
              <w:rPr>
                <w:rFonts w:eastAsia="PMingLiU"/>
                <w:bCs/>
                <w:lang w:eastAsia="zh-TW"/>
              </w:rPr>
            </w:pPr>
          </w:p>
        </w:tc>
        <w:tc>
          <w:tcPr>
            <w:tcW w:w="4141" w:type="dxa"/>
            <w:vAlign w:val="center"/>
          </w:tcPr>
          <w:p w14:paraId="1AE72A38" w14:textId="77777777" w:rsidR="00524A5D" w:rsidRPr="00B1477A" w:rsidRDefault="00000000">
            <w:pPr>
              <w:pStyle w:val="TAC"/>
              <w:rPr>
                <w:rFonts w:eastAsia="PMingLiU"/>
                <w:lang w:eastAsia="zh-TW"/>
              </w:rPr>
            </w:pPr>
            <w:r w:rsidRPr="00B1477A">
              <w:rPr>
                <w:rFonts w:eastAsia="PMingLiU"/>
                <w:lang w:eastAsia="zh-TW"/>
              </w:rPr>
              <w:t>1</w:t>
            </w:r>
          </w:p>
        </w:tc>
      </w:tr>
      <w:bookmarkEnd w:id="787"/>
    </w:tbl>
    <w:p w14:paraId="372B4C23" w14:textId="77777777" w:rsidR="00524A5D" w:rsidRPr="00B1477A" w:rsidRDefault="00524A5D">
      <w:pPr>
        <w:rPr>
          <w:lang w:eastAsia="zh-TW"/>
        </w:rPr>
      </w:pPr>
    </w:p>
    <w:p w14:paraId="1314ABC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 [12] Annex A Figure A.3 using only main UE Tx/Rx antenna.</w:t>
      </w:r>
    </w:p>
    <w:p w14:paraId="1B0F2C6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8.1.4.3.</w:t>
      </w:r>
    </w:p>
    <w:p w14:paraId="3026C12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H.1.1 and H.4.0.</w:t>
      </w:r>
    </w:p>
    <w:p w14:paraId="59CD0AA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Propagation conditions are set according to Annex B.0.</w:t>
      </w:r>
    </w:p>
    <w:p w14:paraId="2A1E6A7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UE location according to TS 36.508 [12] clause 8.2.6.1 is provided to the UE through any preconfigured means.</w:t>
      </w:r>
    </w:p>
    <w:p w14:paraId="6BE6D069"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6.</w:t>
      </w:r>
      <w:r w:rsidRPr="00B1477A">
        <w:rPr>
          <w:lang w:eastAsia="en-GB"/>
        </w:rPr>
        <w:tab/>
      </w:r>
      <w:r w:rsidRPr="00B1477A">
        <w:t>Test equipment shall emul</w:t>
      </w:r>
      <w:r w:rsidRPr="00B1477A">
        <w:rPr>
          <w:color w:val="000000" w:themeColor="text1"/>
        </w:rPr>
        <w:t xml:space="preserve">ate </w:t>
      </w:r>
      <w:r w:rsidRPr="00B1477A">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B1477A">
        <w:rPr>
          <w:color w:val="000000" w:themeColor="text1"/>
        </w:rPr>
        <w:t>. Test system shall send same SIB31-NB information during t</w:t>
      </w:r>
      <w:r w:rsidRPr="00B1477A">
        <w:t>he duration of the test as define in TS 36.508[12] clause 8.2.6.3.1</w:t>
      </w:r>
      <w:r w:rsidRPr="00B1477A">
        <w:rPr>
          <w:rFonts w:eastAsia="SimSun"/>
          <w:lang w:eastAsia="zh-CN"/>
        </w:rPr>
        <w:t>.</w:t>
      </w:r>
    </w:p>
    <w:p w14:paraId="10D6380B"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lang w:eastAsia="en-GB"/>
        </w:rPr>
        <w:t>7.</w:t>
      </w:r>
      <w:r w:rsidRPr="00B1477A">
        <w:tab/>
        <w:t>Deactivate UE prediction of satellite trajectory by any preconfigured means</w:t>
      </w:r>
      <w:r w:rsidRPr="00B1477A">
        <w:rPr>
          <w:rFonts w:eastAsia="SimSun"/>
          <w:lang w:eastAsia="zh-CN"/>
        </w:rPr>
        <w:t>.</w:t>
      </w:r>
    </w:p>
    <w:p w14:paraId="0530C70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Ensure the UE is in State 3A-NB with CP CIoT Optimisation according to TS 36.508 [12] clause 8.1.5. Message contents are defined in clause 6.3B.3.2.4.3.</w:t>
      </w:r>
    </w:p>
    <w:p w14:paraId="3B511B62" w14:textId="77777777" w:rsidR="00524A5D" w:rsidRPr="00B1477A" w:rsidRDefault="00000000">
      <w:pPr>
        <w:pStyle w:val="H6"/>
      </w:pPr>
      <w:r w:rsidRPr="00B1477A">
        <w:t>6.3B.3.2.4.2</w:t>
      </w:r>
      <w:r w:rsidRPr="00B1477A">
        <w:tab/>
        <w:t>Test procedure</w:t>
      </w:r>
    </w:p>
    <w:p w14:paraId="31945A6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The SS shall set RS EPRE according to Table 6.3B.3.2.4.1-1.</w:t>
      </w:r>
    </w:p>
    <w:p w14:paraId="235C755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SS send the paging and UE shall send a preamble to the SS.</w:t>
      </w:r>
    </w:p>
    <w:p w14:paraId="2D0F2BC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The SS measure the UE transmission OFF power during the sub-frame preceding the NPRACH preamble excluding a transient period of 20 µs according to Figure 6.3B.3.2.3-1.</w:t>
      </w:r>
    </w:p>
    <w:p w14:paraId="3A0E631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Measure the output power of the transmitted NPRACH preamble according to Figure 6.3B.3.2.3-1.</w:t>
      </w:r>
    </w:p>
    <w:p w14:paraId="54FBD98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Measure the UE transmission OFF power, starting 20 µs after the NPRACH preamble ends for a measurement period of 980 µs.</w:t>
      </w:r>
    </w:p>
    <w:p w14:paraId="5CD59D2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Switches off and on the UE and ensures the UE is in State 3A-NB with CP CIoT Optimisation according to TS 36.508 [12] clause 8.1.5. Message contents are defined in clause 6.3B.3.2.4.3 with NPRACH Format 1.</w:t>
      </w:r>
    </w:p>
    <w:p w14:paraId="09FBFF4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7.</w:t>
      </w:r>
      <w:r w:rsidRPr="00B1477A">
        <w:rPr>
          <w:lang w:eastAsia="en-GB"/>
        </w:rPr>
        <w:tab/>
        <w:t>Repeat test with step 1-5.</w:t>
      </w:r>
    </w:p>
    <w:p w14:paraId="237DDDAE" w14:textId="77777777" w:rsidR="00524A5D" w:rsidRPr="00B1477A" w:rsidRDefault="00000000">
      <w:pPr>
        <w:pStyle w:val="H6"/>
      </w:pPr>
      <w:r w:rsidRPr="00B1477A">
        <w:t>6.3B.3.2.4.3</w:t>
      </w:r>
      <w:r w:rsidRPr="00B1477A">
        <w:tab/>
        <w:t>Message contents</w:t>
      </w:r>
    </w:p>
    <w:p w14:paraId="2EAE123C" w14:textId="77777777" w:rsidR="00524A5D" w:rsidRPr="00B1477A" w:rsidRDefault="00000000">
      <w:r w:rsidRPr="00B1477A">
        <w:t>Message contents are according to TS 36.508 [12] subclause 8.1.6 with the following exceptions.</w:t>
      </w:r>
    </w:p>
    <w:p w14:paraId="66FE6036" w14:textId="77777777" w:rsidR="00524A5D" w:rsidRPr="00B1477A" w:rsidRDefault="00000000">
      <w:pPr>
        <w:pStyle w:val="TH"/>
      </w:pPr>
      <w:r w:rsidRPr="00B1477A">
        <w:lastRenderedPageBreak/>
        <w:t>Table 6.3B.3.2.4.3-1: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5A07B0EE" w14:textId="77777777">
        <w:trPr>
          <w:jc w:val="center"/>
        </w:trPr>
        <w:tc>
          <w:tcPr>
            <w:tcW w:w="9781" w:type="dxa"/>
            <w:gridSpan w:val="4"/>
          </w:tcPr>
          <w:p w14:paraId="47BDDE58" w14:textId="77777777" w:rsidR="00524A5D" w:rsidRPr="00B1477A" w:rsidRDefault="00000000">
            <w:pPr>
              <w:pStyle w:val="TAL"/>
            </w:pPr>
            <w:r w:rsidRPr="00B1477A">
              <w:t xml:space="preserve">Derivation Path: TS 36.508 [12] clause </w:t>
            </w:r>
            <w:r w:rsidRPr="00B1477A">
              <w:rPr>
                <w:rFonts w:eastAsia="PMingLiU"/>
                <w:lang w:eastAsia="zh-TW"/>
              </w:rPr>
              <w:t>8.1.6</w:t>
            </w:r>
            <w:r w:rsidRPr="00B1477A">
              <w:t>.3, Table 8.1.6.3-8 RACH-ConfigCommon-NB-DEFAULT</w:t>
            </w:r>
          </w:p>
        </w:tc>
      </w:tr>
      <w:tr w:rsidR="00524A5D" w:rsidRPr="00B1477A" w14:paraId="2745A73D" w14:textId="77777777">
        <w:tblPrEx>
          <w:tblCellMar>
            <w:left w:w="108" w:type="dxa"/>
            <w:right w:w="108" w:type="dxa"/>
          </w:tblCellMar>
        </w:tblPrEx>
        <w:trPr>
          <w:jc w:val="center"/>
        </w:trPr>
        <w:tc>
          <w:tcPr>
            <w:tcW w:w="4537" w:type="dxa"/>
          </w:tcPr>
          <w:p w14:paraId="741B87EE" w14:textId="77777777" w:rsidR="00524A5D" w:rsidRPr="00B1477A" w:rsidRDefault="00000000">
            <w:pPr>
              <w:pStyle w:val="TAH"/>
            </w:pPr>
            <w:r w:rsidRPr="00B1477A">
              <w:t>Information Element</w:t>
            </w:r>
          </w:p>
        </w:tc>
        <w:tc>
          <w:tcPr>
            <w:tcW w:w="2268" w:type="dxa"/>
          </w:tcPr>
          <w:p w14:paraId="5F3A9DC2" w14:textId="77777777" w:rsidR="00524A5D" w:rsidRPr="00B1477A" w:rsidRDefault="00000000">
            <w:pPr>
              <w:pStyle w:val="TAH"/>
            </w:pPr>
            <w:r w:rsidRPr="00B1477A">
              <w:t>Value/remark</w:t>
            </w:r>
          </w:p>
        </w:tc>
        <w:tc>
          <w:tcPr>
            <w:tcW w:w="1701" w:type="dxa"/>
          </w:tcPr>
          <w:p w14:paraId="66C315AF" w14:textId="77777777" w:rsidR="00524A5D" w:rsidRPr="00B1477A" w:rsidRDefault="00000000">
            <w:pPr>
              <w:pStyle w:val="TAH"/>
            </w:pPr>
            <w:r w:rsidRPr="00B1477A">
              <w:t>Comment</w:t>
            </w:r>
          </w:p>
        </w:tc>
        <w:tc>
          <w:tcPr>
            <w:tcW w:w="1275" w:type="dxa"/>
          </w:tcPr>
          <w:p w14:paraId="6523BE3A" w14:textId="77777777" w:rsidR="00524A5D" w:rsidRPr="00B1477A" w:rsidRDefault="00000000">
            <w:pPr>
              <w:pStyle w:val="TAH"/>
            </w:pPr>
            <w:r w:rsidRPr="00B1477A">
              <w:t>Condition</w:t>
            </w:r>
          </w:p>
        </w:tc>
      </w:tr>
      <w:tr w:rsidR="00524A5D" w:rsidRPr="00B1477A" w14:paraId="3D961AD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62DA5C7" w14:textId="77777777" w:rsidR="00524A5D" w:rsidRPr="00B1477A" w:rsidRDefault="00000000">
            <w:pPr>
              <w:pStyle w:val="TAL"/>
              <w:rPr>
                <w:rFonts w:eastAsia="PMingLiU"/>
                <w:lang w:eastAsia="zh-TW"/>
              </w:rPr>
            </w:pPr>
            <w:r w:rsidRPr="00B1477A">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03D9C3C"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69F7494"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E480FE1" w14:textId="77777777" w:rsidR="00524A5D" w:rsidRPr="00B1477A" w:rsidRDefault="00524A5D">
            <w:pPr>
              <w:pStyle w:val="TAL"/>
            </w:pPr>
          </w:p>
        </w:tc>
      </w:tr>
      <w:tr w:rsidR="00524A5D" w:rsidRPr="00B1477A" w14:paraId="3BD6813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2902D07" w14:textId="77777777" w:rsidR="00524A5D" w:rsidRPr="00B1477A" w:rsidRDefault="00000000">
            <w:pPr>
              <w:pStyle w:val="TAL"/>
            </w:pPr>
            <w:r w:rsidRPr="00B1477A">
              <w:t xml:space="preserve">  powerRampingParameters-r13 SEQUENCE {</w:t>
            </w:r>
          </w:p>
        </w:tc>
        <w:tc>
          <w:tcPr>
            <w:tcW w:w="2268" w:type="dxa"/>
            <w:shd w:val="clear" w:color="auto" w:fill="auto"/>
          </w:tcPr>
          <w:p w14:paraId="301C429B" w14:textId="77777777" w:rsidR="00524A5D" w:rsidRPr="00B1477A" w:rsidRDefault="00524A5D">
            <w:pPr>
              <w:pStyle w:val="TAL"/>
            </w:pPr>
          </w:p>
        </w:tc>
        <w:tc>
          <w:tcPr>
            <w:tcW w:w="1701" w:type="dxa"/>
            <w:shd w:val="clear" w:color="auto" w:fill="auto"/>
          </w:tcPr>
          <w:p w14:paraId="4733FEB6" w14:textId="77777777" w:rsidR="00524A5D" w:rsidRPr="00B1477A" w:rsidRDefault="00524A5D">
            <w:pPr>
              <w:pStyle w:val="TAL"/>
            </w:pPr>
          </w:p>
        </w:tc>
        <w:tc>
          <w:tcPr>
            <w:tcW w:w="1275" w:type="dxa"/>
            <w:shd w:val="clear" w:color="auto" w:fill="auto"/>
          </w:tcPr>
          <w:p w14:paraId="30BF741E" w14:textId="77777777" w:rsidR="00524A5D" w:rsidRPr="00B1477A" w:rsidRDefault="00524A5D">
            <w:pPr>
              <w:pStyle w:val="TAL"/>
            </w:pPr>
          </w:p>
        </w:tc>
      </w:tr>
      <w:tr w:rsidR="00524A5D" w:rsidRPr="00B1477A" w14:paraId="03F5EA5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F28A893" w14:textId="77777777" w:rsidR="00524A5D" w:rsidRPr="00B1477A" w:rsidRDefault="00000000">
            <w:pPr>
              <w:pStyle w:val="TAL"/>
            </w:pPr>
            <w:r w:rsidRPr="00B1477A">
              <w:t xml:space="preserve">    powerRampingStep</w:t>
            </w:r>
          </w:p>
        </w:tc>
        <w:tc>
          <w:tcPr>
            <w:tcW w:w="2268" w:type="dxa"/>
            <w:shd w:val="clear" w:color="auto" w:fill="auto"/>
          </w:tcPr>
          <w:p w14:paraId="45D7D7B5" w14:textId="77777777" w:rsidR="00524A5D" w:rsidRPr="00B1477A" w:rsidRDefault="00000000">
            <w:pPr>
              <w:pStyle w:val="TAL"/>
              <w:rPr>
                <w:rFonts w:eastAsia="PMingLiU"/>
                <w:lang w:eastAsia="zh-TW"/>
              </w:rPr>
            </w:pPr>
            <w:r w:rsidRPr="00B1477A">
              <w:rPr>
                <w:rFonts w:eastAsia="PMingLiU"/>
                <w:lang w:eastAsia="zh-TW"/>
              </w:rPr>
              <w:t>dB0</w:t>
            </w:r>
          </w:p>
        </w:tc>
        <w:tc>
          <w:tcPr>
            <w:tcW w:w="1701" w:type="dxa"/>
            <w:shd w:val="clear" w:color="auto" w:fill="auto"/>
          </w:tcPr>
          <w:p w14:paraId="047B1F76" w14:textId="77777777" w:rsidR="00524A5D" w:rsidRPr="00B1477A" w:rsidRDefault="00000000">
            <w:pPr>
              <w:pStyle w:val="TAL"/>
            </w:pPr>
            <w:r w:rsidRPr="00B1477A">
              <w:t>0 dB</w:t>
            </w:r>
          </w:p>
        </w:tc>
        <w:tc>
          <w:tcPr>
            <w:tcW w:w="1275" w:type="dxa"/>
            <w:shd w:val="clear" w:color="auto" w:fill="auto"/>
          </w:tcPr>
          <w:p w14:paraId="0272AA24" w14:textId="77777777" w:rsidR="00524A5D" w:rsidRPr="00B1477A" w:rsidRDefault="00524A5D">
            <w:pPr>
              <w:pStyle w:val="TAL"/>
            </w:pPr>
          </w:p>
        </w:tc>
      </w:tr>
      <w:tr w:rsidR="00524A5D" w:rsidRPr="00B1477A" w14:paraId="7F5FB7E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C2CCFFA" w14:textId="77777777" w:rsidR="00524A5D" w:rsidRPr="00B1477A" w:rsidRDefault="00000000">
            <w:pPr>
              <w:pStyle w:val="TAL"/>
            </w:pPr>
            <w:r w:rsidRPr="00B1477A">
              <w:rPr>
                <w:rFonts w:eastAsia="MS Mincho"/>
              </w:rPr>
              <w:t xml:space="preserve">    </w:t>
            </w:r>
            <w:r w:rsidRPr="00B1477A">
              <w:t>preambleInitialReceivedTargetPower</w:t>
            </w:r>
          </w:p>
        </w:tc>
        <w:tc>
          <w:tcPr>
            <w:tcW w:w="2268" w:type="dxa"/>
            <w:shd w:val="clear" w:color="auto" w:fill="auto"/>
          </w:tcPr>
          <w:p w14:paraId="2E335A4A" w14:textId="77777777" w:rsidR="00524A5D" w:rsidRPr="00B1477A" w:rsidRDefault="00000000">
            <w:pPr>
              <w:pStyle w:val="TAL"/>
              <w:rPr>
                <w:rFonts w:eastAsia="PMingLiU"/>
                <w:lang w:eastAsia="zh-TW"/>
              </w:rPr>
            </w:pPr>
            <w:r w:rsidRPr="00B1477A">
              <w:rPr>
                <w:rFonts w:eastAsia="PMingLiU"/>
                <w:lang w:eastAsia="zh-TW"/>
              </w:rPr>
              <w:t>-dBm-120</w:t>
            </w:r>
          </w:p>
        </w:tc>
        <w:tc>
          <w:tcPr>
            <w:tcW w:w="1701" w:type="dxa"/>
            <w:shd w:val="clear" w:color="auto" w:fill="auto"/>
          </w:tcPr>
          <w:p w14:paraId="031BA779" w14:textId="77777777" w:rsidR="00524A5D" w:rsidRPr="00B1477A" w:rsidRDefault="00000000">
            <w:pPr>
              <w:pStyle w:val="TAL"/>
            </w:pPr>
            <w:r w:rsidRPr="00B1477A">
              <w:t>-120 dBm</w:t>
            </w:r>
          </w:p>
        </w:tc>
        <w:tc>
          <w:tcPr>
            <w:tcW w:w="1275" w:type="dxa"/>
            <w:shd w:val="clear" w:color="auto" w:fill="auto"/>
          </w:tcPr>
          <w:p w14:paraId="56F490B1" w14:textId="77777777" w:rsidR="00524A5D" w:rsidRPr="00B1477A" w:rsidRDefault="00000000">
            <w:pPr>
              <w:pStyle w:val="TAL"/>
              <w:rPr>
                <w:rFonts w:eastAsia="PMingLiU"/>
                <w:lang w:eastAsia="zh-TW"/>
              </w:rPr>
            </w:pPr>
            <w:r w:rsidRPr="00B1477A">
              <w:rPr>
                <w:rFonts w:eastAsia="PMingLiU" w:cs="Arial"/>
                <w:lang w:eastAsia="zh-TW"/>
              </w:rPr>
              <w:t>N</w:t>
            </w:r>
            <w:r w:rsidRPr="00B1477A">
              <w:rPr>
                <w:rFonts w:cs="Arial"/>
              </w:rPr>
              <w:t xml:space="preserve">PRACH </w:t>
            </w:r>
            <w:r w:rsidRPr="00B1477A">
              <w:rPr>
                <w:rFonts w:eastAsia="MS Mincho" w:cs="Arial"/>
              </w:rPr>
              <w:t>F</w:t>
            </w:r>
            <w:r w:rsidRPr="00B1477A">
              <w:rPr>
                <w:rFonts w:cs="Arial"/>
              </w:rPr>
              <w:t xml:space="preserve">ormat </w:t>
            </w:r>
            <w:r w:rsidRPr="00B1477A">
              <w:rPr>
                <w:rFonts w:eastAsia="MS Mincho" w:cs="Arial"/>
              </w:rPr>
              <w:t>0</w:t>
            </w:r>
          </w:p>
        </w:tc>
      </w:tr>
      <w:tr w:rsidR="00524A5D" w:rsidRPr="00B1477A" w14:paraId="4A7E3B1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620304E" w14:textId="77777777" w:rsidR="00524A5D" w:rsidRPr="00B1477A" w:rsidRDefault="00524A5D">
            <w:pPr>
              <w:pStyle w:val="TAL"/>
              <w:rPr>
                <w:rFonts w:eastAsia="MS Mincho"/>
              </w:rPr>
            </w:pPr>
          </w:p>
        </w:tc>
        <w:tc>
          <w:tcPr>
            <w:tcW w:w="2268" w:type="dxa"/>
            <w:shd w:val="clear" w:color="auto" w:fill="auto"/>
          </w:tcPr>
          <w:p w14:paraId="6BE9EA23" w14:textId="77777777" w:rsidR="00524A5D" w:rsidRPr="00B1477A" w:rsidRDefault="00000000">
            <w:pPr>
              <w:pStyle w:val="TAL"/>
              <w:rPr>
                <w:rFonts w:eastAsia="PMingLiU"/>
                <w:lang w:eastAsia="zh-TW"/>
              </w:rPr>
            </w:pPr>
            <w:r w:rsidRPr="00B1477A">
              <w:rPr>
                <w:rFonts w:eastAsia="PMingLiU"/>
                <w:lang w:eastAsia="zh-TW"/>
              </w:rPr>
              <w:t>dBm-120</w:t>
            </w:r>
          </w:p>
        </w:tc>
        <w:tc>
          <w:tcPr>
            <w:tcW w:w="1701" w:type="dxa"/>
            <w:shd w:val="clear" w:color="auto" w:fill="auto"/>
          </w:tcPr>
          <w:p w14:paraId="07C83DB3" w14:textId="77777777" w:rsidR="00524A5D" w:rsidRPr="00B1477A" w:rsidRDefault="00000000">
            <w:pPr>
              <w:pStyle w:val="TAL"/>
            </w:pPr>
            <w:r w:rsidRPr="00B1477A">
              <w:t>-120 dBm</w:t>
            </w:r>
          </w:p>
        </w:tc>
        <w:tc>
          <w:tcPr>
            <w:tcW w:w="1275" w:type="dxa"/>
            <w:shd w:val="clear" w:color="auto" w:fill="auto"/>
          </w:tcPr>
          <w:p w14:paraId="27F3AE9B" w14:textId="77777777" w:rsidR="00524A5D" w:rsidRPr="00B1477A" w:rsidRDefault="00000000">
            <w:pPr>
              <w:pStyle w:val="TAL"/>
              <w:rPr>
                <w:rFonts w:eastAsia="PMingLiU"/>
                <w:lang w:eastAsia="zh-TW"/>
              </w:rPr>
            </w:pPr>
            <w:r w:rsidRPr="00B1477A">
              <w:rPr>
                <w:rFonts w:eastAsia="PMingLiU" w:cs="Arial"/>
                <w:lang w:eastAsia="zh-TW"/>
              </w:rPr>
              <w:t>N</w:t>
            </w:r>
            <w:r w:rsidRPr="00B1477A">
              <w:rPr>
                <w:rFonts w:cs="Arial"/>
              </w:rPr>
              <w:t xml:space="preserve">PRACH </w:t>
            </w:r>
            <w:r w:rsidRPr="00B1477A">
              <w:rPr>
                <w:rFonts w:eastAsia="MS Mincho" w:cs="Arial"/>
              </w:rPr>
              <w:t>F</w:t>
            </w:r>
            <w:r w:rsidRPr="00B1477A">
              <w:rPr>
                <w:rFonts w:cs="Arial"/>
              </w:rPr>
              <w:t xml:space="preserve">ormat </w:t>
            </w:r>
            <w:r w:rsidRPr="00B1477A">
              <w:rPr>
                <w:rFonts w:eastAsia="PMingLiU" w:cs="Arial"/>
                <w:lang w:eastAsia="zh-TW"/>
              </w:rPr>
              <w:t>1</w:t>
            </w:r>
          </w:p>
        </w:tc>
      </w:tr>
      <w:tr w:rsidR="00524A5D" w:rsidRPr="00B1477A" w14:paraId="4643F9F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7AD9F78" w14:textId="77777777" w:rsidR="00524A5D" w:rsidRPr="00B1477A" w:rsidRDefault="00000000">
            <w:pPr>
              <w:pStyle w:val="TAL"/>
            </w:pPr>
            <w:r w:rsidRPr="00B1477A">
              <w:t xml:space="preserve">  }</w:t>
            </w:r>
          </w:p>
        </w:tc>
        <w:tc>
          <w:tcPr>
            <w:tcW w:w="2268" w:type="dxa"/>
            <w:shd w:val="clear" w:color="auto" w:fill="auto"/>
          </w:tcPr>
          <w:p w14:paraId="0ACBAEB1" w14:textId="77777777" w:rsidR="00524A5D" w:rsidRPr="00B1477A" w:rsidRDefault="00524A5D">
            <w:pPr>
              <w:pStyle w:val="TAL"/>
            </w:pPr>
          </w:p>
        </w:tc>
        <w:tc>
          <w:tcPr>
            <w:tcW w:w="1701" w:type="dxa"/>
            <w:shd w:val="clear" w:color="auto" w:fill="auto"/>
          </w:tcPr>
          <w:p w14:paraId="42F96596" w14:textId="77777777" w:rsidR="00524A5D" w:rsidRPr="00B1477A" w:rsidRDefault="00524A5D">
            <w:pPr>
              <w:pStyle w:val="TAL"/>
            </w:pPr>
          </w:p>
        </w:tc>
        <w:tc>
          <w:tcPr>
            <w:tcW w:w="1275" w:type="dxa"/>
            <w:shd w:val="clear" w:color="auto" w:fill="auto"/>
          </w:tcPr>
          <w:p w14:paraId="74BB088D" w14:textId="77777777" w:rsidR="00524A5D" w:rsidRPr="00B1477A" w:rsidRDefault="00524A5D">
            <w:pPr>
              <w:pStyle w:val="TAL"/>
            </w:pPr>
          </w:p>
        </w:tc>
      </w:tr>
      <w:tr w:rsidR="00524A5D" w:rsidRPr="00B1477A" w14:paraId="3AB1BB8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38DA46FC" w14:textId="77777777" w:rsidR="00524A5D" w:rsidRPr="00B1477A" w:rsidRDefault="00000000">
            <w:pPr>
              <w:pStyle w:val="TAL"/>
            </w:pPr>
            <w:r w:rsidRPr="00B1477A">
              <w:t>)</w:t>
            </w:r>
          </w:p>
        </w:tc>
        <w:tc>
          <w:tcPr>
            <w:tcW w:w="2268" w:type="dxa"/>
            <w:shd w:val="clear" w:color="auto" w:fill="auto"/>
          </w:tcPr>
          <w:p w14:paraId="28E216DA" w14:textId="77777777" w:rsidR="00524A5D" w:rsidRPr="00B1477A" w:rsidRDefault="00524A5D">
            <w:pPr>
              <w:pStyle w:val="TAL"/>
            </w:pPr>
          </w:p>
        </w:tc>
        <w:tc>
          <w:tcPr>
            <w:tcW w:w="1701" w:type="dxa"/>
            <w:shd w:val="clear" w:color="auto" w:fill="auto"/>
          </w:tcPr>
          <w:p w14:paraId="049372DB" w14:textId="77777777" w:rsidR="00524A5D" w:rsidRPr="00B1477A" w:rsidRDefault="00524A5D">
            <w:pPr>
              <w:pStyle w:val="TAL"/>
            </w:pPr>
          </w:p>
        </w:tc>
        <w:tc>
          <w:tcPr>
            <w:tcW w:w="1275" w:type="dxa"/>
            <w:shd w:val="clear" w:color="auto" w:fill="auto"/>
          </w:tcPr>
          <w:p w14:paraId="27A9DDE1" w14:textId="77777777" w:rsidR="00524A5D" w:rsidRPr="00B1477A" w:rsidRDefault="00524A5D">
            <w:pPr>
              <w:pStyle w:val="TAL"/>
            </w:pPr>
          </w:p>
        </w:tc>
      </w:tr>
    </w:tbl>
    <w:p w14:paraId="4F7526FA" w14:textId="77777777" w:rsidR="00524A5D" w:rsidRPr="00B1477A" w:rsidRDefault="00524A5D">
      <w:pPr>
        <w:rPr>
          <w:rFonts w:eastAsia="PMingLiU"/>
          <w:lang w:eastAsia="zh-TW"/>
        </w:rPr>
      </w:pPr>
    </w:p>
    <w:p w14:paraId="5C653057" w14:textId="77777777" w:rsidR="00524A5D" w:rsidRPr="00B1477A" w:rsidRDefault="00000000">
      <w:pPr>
        <w:pStyle w:val="TH"/>
      </w:pPr>
      <w:r w:rsidRPr="00B1477A">
        <w:t>Table 6.3B.3.2.4.3-2: NPDSCH-ConfigCommon-NB-DEFAULT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5EDD02C3" w14:textId="77777777">
        <w:trPr>
          <w:jc w:val="center"/>
        </w:trPr>
        <w:tc>
          <w:tcPr>
            <w:tcW w:w="9781" w:type="dxa"/>
            <w:gridSpan w:val="4"/>
          </w:tcPr>
          <w:p w14:paraId="30FC6C8C" w14:textId="77777777" w:rsidR="00524A5D" w:rsidRPr="00B1477A" w:rsidRDefault="00000000">
            <w:pPr>
              <w:pStyle w:val="TAL"/>
            </w:pPr>
            <w:r w:rsidRPr="00B1477A">
              <w:t xml:space="preserve">Derivation Path: TS 36.508 [12] clause </w:t>
            </w:r>
            <w:r w:rsidRPr="00B1477A">
              <w:rPr>
                <w:rFonts w:eastAsia="PMingLiU"/>
                <w:lang w:eastAsia="zh-TW"/>
              </w:rPr>
              <w:t>8.1.6.3</w:t>
            </w:r>
            <w:r w:rsidRPr="00B1477A">
              <w:t>, Table 8.1.6.3-4 NPDSCH-ConfigCommon-NB-DEFAULT</w:t>
            </w:r>
          </w:p>
        </w:tc>
      </w:tr>
      <w:tr w:rsidR="00524A5D" w:rsidRPr="00B1477A" w14:paraId="3AA5421F" w14:textId="77777777">
        <w:tblPrEx>
          <w:tblCellMar>
            <w:left w:w="108" w:type="dxa"/>
            <w:right w:w="108" w:type="dxa"/>
          </w:tblCellMar>
        </w:tblPrEx>
        <w:trPr>
          <w:jc w:val="center"/>
        </w:trPr>
        <w:tc>
          <w:tcPr>
            <w:tcW w:w="4537" w:type="dxa"/>
          </w:tcPr>
          <w:p w14:paraId="5FBFCCC1" w14:textId="77777777" w:rsidR="00524A5D" w:rsidRPr="00B1477A" w:rsidRDefault="00000000">
            <w:pPr>
              <w:pStyle w:val="TAH"/>
            </w:pPr>
            <w:r w:rsidRPr="00B1477A">
              <w:t>Information Element</w:t>
            </w:r>
          </w:p>
        </w:tc>
        <w:tc>
          <w:tcPr>
            <w:tcW w:w="2268" w:type="dxa"/>
          </w:tcPr>
          <w:p w14:paraId="5C1EE0C1" w14:textId="77777777" w:rsidR="00524A5D" w:rsidRPr="00B1477A" w:rsidRDefault="00000000">
            <w:pPr>
              <w:pStyle w:val="TAH"/>
            </w:pPr>
            <w:r w:rsidRPr="00B1477A">
              <w:t>Value/remark</w:t>
            </w:r>
          </w:p>
        </w:tc>
        <w:tc>
          <w:tcPr>
            <w:tcW w:w="1701" w:type="dxa"/>
          </w:tcPr>
          <w:p w14:paraId="27A12162" w14:textId="77777777" w:rsidR="00524A5D" w:rsidRPr="00B1477A" w:rsidRDefault="00000000">
            <w:pPr>
              <w:pStyle w:val="TAH"/>
            </w:pPr>
            <w:r w:rsidRPr="00B1477A">
              <w:t>Comment</w:t>
            </w:r>
          </w:p>
        </w:tc>
        <w:tc>
          <w:tcPr>
            <w:tcW w:w="1275" w:type="dxa"/>
          </w:tcPr>
          <w:p w14:paraId="6B8A7B33" w14:textId="77777777" w:rsidR="00524A5D" w:rsidRPr="00B1477A" w:rsidRDefault="00000000">
            <w:pPr>
              <w:pStyle w:val="TAH"/>
            </w:pPr>
            <w:r w:rsidRPr="00B1477A">
              <w:t>Condition</w:t>
            </w:r>
          </w:p>
        </w:tc>
      </w:tr>
      <w:tr w:rsidR="00524A5D" w:rsidRPr="00B1477A" w14:paraId="5CAF35E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E67CFF" w14:textId="77777777" w:rsidR="00524A5D" w:rsidRPr="00B1477A" w:rsidRDefault="00000000">
            <w:pPr>
              <w:pStyle w:val="TAL"/>
            </w:pPr>
            <w:r w:rsidRPr="00B1477A">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55562564"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E556C0"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D3DF365" w14:textId="77777777" w:rsidR="00524A5D" w:rsidRPr="00B1477A" w:rsidRDefault="00524A5D">
            <w:pPr>
              <w:pStyle w:val="TAL"/>
            </w:pPr>
          </w:p>
        </w:tc>
      </w:tr>
      <w:tr w:rsidR="00524A5D" w:rsidRPr="00B1477A" w14:paraId="56F1C8F0" w14:textId="77777777">
        <w:tblPrEx>
          <w:tblCellMar>
            <w:left w:w="108" w:type="dxa"/>
            <w:right w:w="108" w:type="dxa"/>
          </w:tblCellMar>
        </w:tblPrEx>
        <w:trPr>
          <w:jc w:val="center"/>
        </w:trPr>
        <w:tc>
          <w:tcPr>
            <w:tcW w:w="4537" w:type="dxa"/>
            <w:tcBorders>
              <w:bottom w:val="single" w:sz="4" w:space="0" w:color="auto"/>
            </w:tcBorders>
          </w:tcPr>
          <w:p w14:paraId="48B3619D" w14:textId="77777777" w:rsidR="00524A5D" w:rsidRPr="00B1477A" w:rsidRDefault="00000000">
            <w:pPr>
              <w:pStyle w:val="TAL"/>
            </w:pPr>
            <w:r w:rsidRPr="00B1477A">
              <w:t xml:space="preserve">  nrs-Power-r13</w:t>
            </w:r>
          </w:p>
        </w:tc>
        <w:tc>
          <w:tcPr>
            <w:tcW w:w="2268" w:type="dxa"/>
          </w:tcPr>
          <w:p w14:paraId="24B4B28E" w14:textId="77777777" w:rsidR="00524A5D" w:rsidRPr="00B1477A" w:rsidRDefault="00000000">
            <w:pPr>
              <w:pStyle w:val="TAL"/>
            </w:pPr>
            <w:r w:rsidRPr="00B1477A">
              <w:t>24 (dBm)</w:t>
            </w:r>
          </w:p>
        </w:tc>
        <w:tc>
          <w:tcPr>
            <w:tcW w:w="1701" w:type="dxa"/>
          </w:tcPr>
          <w:p w14:paraId="4332C85A" w14:textId="77777777" w:rsidR="00524A5D" w:rsidRPr="00B1477A" w:rsidRDefault="00524A5D">
            <w:pPr>
              <w:pStyle w:val="TAL"/>
            </w:pPr>
          </w:p>
        </w:tc>
        <w:tc>
          <w:tcPr>
            <w:tcW w:w="1275" w:type="dxa"/>
          </w:tcPr>
          <w:p w14:paraId="0E3D0B93" w14:textId="77777777" w:rsidR="00524A5D" w:rsidRPr="00B1477A" w:rsidRDefault="00524A5D">
            <w:pPr>
              <w:pStyle w:val="TAL"/>
            </w:pPr>
          </w:p>
        </w:tc>
      </w:tr>
      <w:tr w:rsidR="00524A5D" w:rsidRPr="00B1477A" w14:paraId="2FDECE80" w14:textId="77777777">
        <w:tblPrEx>
          <w:tblCellMar>
            <w:left w:w="108" w:type="dxa"/>
            <w:right w:w="108" w:type="dxa"/>
          </w:tblCellMar>
        </w:tblPrEx>
        <w:trPr>
          <w:jc w:val="center"/>
        </w:trPr>
        <w:tc>
          <w:tcPr>
            <w:tcW w:w="4537" w:type="dxa"/>
          </w:tcPr>
          <w:p w14:paraId="14B6846B" w14:textId="77777777" w:rsidR="00524A5D" w:rsidRPr="00B1477A" w:rsidRDefault="00000000">
            <w:pPr>
              <w:pStyle w:val="TAL"/>
            </w:pPr>
            <w:r w:rsidRPr="00B1477A">
              <w:t>}</w:t>
            </w:r>
          </w:p>
        </w:tc>
        <w:tc>
          <w:tcPr>
            <w:tcW w:w="2268" w:type="dxa"/>
          </w:tcPr>
          <w:p w14:paraId="3902BF8F" w14:textId="77777777" w:rsidR="00524A5D" w:rsidRPr="00B1477A" w:rsidRDefault="00524A5D">
            <w:pPr>
              <w:pStyle w:val="TAL"/>
            </w:pPr>
          </w:p>
        </w:tc>
        <w:tc>
          <w:tcPr>
            <w:tcW w:w="1701" w:type="dxa"/>
          </w:tcPr>
          <w:p w14:paraId="397B9DC0" w14:textId="77777777" w:rsidR="00524A5D" w:rsidRPr="00B1477A" w:rsidRDefault="00524A5D">
            <w:pPr>
              <w:pStyle w:val="TAL"/>
            </w:pPr>
          </w:p>
        </w:tc>
        <w:tc>
          <w:tcPr>
            <w:tcW w:w="1275" w:type="dxa"/>
          </w:tcPr>
          <w:p w14:paraId="565FAF8E" w14:textId="77777777" w:rsidR="00524A5D" w:rsidRPr="00B1477A" w:rsidRDefault="00524A5D">
            <w:pPr>
              <w:pStyle w:val="TAL"/>
            </w:pPr>
          </w:p>
        </w:tc>
      </w:tr>
    </w:tbl>
    <w:p w14:paraId="11A4DE44" w14:textId="77777777" w:rsidR="00524A5D" w:rsidRPr="00B1477A" w:rsidRDefault="00524A5D">
      <w:pPr>
        <w:rPr>
          <w:rFonts w:eastAsia="PMingLiU"/>
          <w:lang w:eastAsia="zh-TW"/>
        </w:rPr>
      </w:pPr>
    </w:p>
    <w:p w14:paraId="7CEFA167" w14:textId="77777777" w:rsidR="00524A5D" w:rsidRPr="00B1477A" w:rsidRDefault="00000000">
      <w:pPr>
        <w:pStyle w:val="TH"/>
      </w:pPr>
      <w:r w:rsidRPr="00B1477A">
        <w:t>Table 6.3B.3.2.4.3-3: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4E823B19" w14:textId="77777777">
        <w:trPr>
          <w:jc w:val="center"/>
        </w:trPr>
        <w:tc>
          <w:tcPr>
            <w:tcW w:w="9781" w:type="dxa"/>
            <w:gridSpan w:val="4"/>
          </w:tcPr>
          <w:p w14:paraId="100FF04C" w14:textId="77777777" w:rsidR="00524A5D" w:rsidRPr="00B1477A" w:rsidRDefault="00000000">
            <w:pPr>
              <w:pStyle w:val="TAL"/>
            </w:pPr>
            <w:r w:rsidRPr="00B1477A">
              <w:t xml:space="preserve">Derivation Path: TS 36.508 [12] clause </w:t>
            </w:r>
            <w:r w:rsidRPr="00B1477A">
              <w:rPr>
                <w:rFonts w:eastAsia="PMingLiU"/>
                <w:lang w:eastAsia="zh-TW"/>
              </w:rPr>
              <w:t>8.1.6</w:t>
            </w:r>
            <w:r w:rsidRPr="00B1477A">
              <w:t>.3, Table 8.1.6.3-5 NPRACH-ConfigSIB-NB-DEFAULT</w:t>
            </w:r>
          </w:p>
        </w:tc>
      </w:tr>
      <w:tr w:rsidR="00524A5D" w:rsidRPr="00B1477A" w14:paraId="4D7C853B" w14:textId="77777777">
        <w:tblPrEx>
          <w:tblCellMar>
            <w:left w:w="108" w:type="dxa"/>
            <w:right w:w="108" w:type="dxa"/>
          </w:tblCellMar>
        </w:tblPrEx>
        <w:trPr>
          <w:jc w:val="center"/>
        </w:trPr>
        <w:tc>
          <w:tcPr>
            <w:tcW w:w="4537" w:type="dxa"/>
          </w:tcPr>
          <w:p w14:paraId="7521FD5A" w14:textId="77777777" w:rsidR="00524A5D" w:rsidRPr="00B1477A" w:rsidRDefault="00000000">
            <w:pPr>
              <w:pStyle w:val="TAH"/>
            </w:pPr>
            <w:r w:rsidRPr="00B1477A">
              <w:t>Information Element</w:t>
            </w:r>
          </w:p>
        </w:tc>
        <w:tc>
          <w:tcPr>
            <w:tcW w:w="2268" w:type="dxa"/>
          </w:tcPr>
          <w:p w14:paraId="34016CA4" w14:textId="77777777" w:rsidR="00524A5D" w:rsidRPr="00B1477A" w:rsidRDefault="00000000">
            <w:pPr>
              <w:pStyle w:val="TAH"/>
            </w:pPr>
            <w:r w:rsidRPr="00B1477A">
              <w:t>Value/remark</w:t>
            </w:r>
          </w:p>
        </w:tc>
        <w:tc>
          <w:tcPr>
            <w:tcW w:w="1701" w:type="dxa"/>
          </w:tcPr>
          <w:p w14:paraId="35B1AEAA" w14:textId="77777777" w:rsidR="00524A5D" w:rsidRPr="00B1477A" w:rsidRDefault="00000000">
            <w:pPr>
              <w:pStyle w:val="TAH"/>
            </w:pPr>
            <w:r w:rsidRPr="00B1477A">
              <w:t>Comment</w:t>
            </w:r>
          </w:p>
        </w:tc>
        <w:tc>
          <w:tcPr>
            <w:tcW w:w="1275" w:type="dxa"/>
          </w:tcPr>
          <w:p w14:paraId="7C86767D" w14:textId="77777777" w:rsidR="00524A5D" w:rsidRPr="00B1477A" w:rsidRDefault="00000000">
            <w:pPr>
              <w:pStyle w:val="TAH"/>
            </w:pPr>
            <w:r w:rsidRPr="00B1477A">
              <w:t>Condition</w:t>
            </w:r>
          </w:p>
        </w:tc>
      </w:tr>
      <w:tr w:rsidR="00524A5D" w:rsidRPr="00B1477A" w14:paraId="7A35382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D1010F6" w14:textId="77777777" w:rsidR="00524A5D" w:rsidRPr="00B1477A" w:rsidRDefault="00000000">
            <w:pPr>
              <w:pStyle w:val="TAL"/>
            </w:pPr>
            <w:r w:rsidRPr="00B1477A">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2C676FC1"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371668"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7635EB6" w14:textId="77777777" w:rsidR="00524A5D" w:rsidRPr="00B1477A" w:rsidRDefault="00524A5D">
            <w:pPr>
              <w:pStyle w:val="TAL"/>
            </w:pPr>
          </w:p>
        </w:tc>
      </w:tr>
      <w:tr w:rsidR="00524A5D" w:rsidRPr="00B1477A" w14:paraId="5EAC2E71" w14:textId="77777777">
        <w:tblPrEx>
          <w:tblCellMar>
            <w:left w:w="108" w:type="dxa"/>
            <w:right w:w="108" w:type="dxa"/>
          </w:tblCellMar>
        </w:tblPrEx>
        <w:trPr>
          <w:jc w:val="center"/>
        </w:trPr>
        <w:tc>
          <w:tcPr>
            <w:tcW w:w="4537" w:type="dxa"/>
            <w:tcBorders>
              <w:bottom w:val="nil"/>
            </w:tcBorders>
          </w:tcPr>
          <w:p w14:paraId="66B8B178" w14:textId="77777777" w:rsidR="00524A5D" w:rsidRPr="00B1477A" w:rsidRDefault="00000000">
            <w:pPr>
              <w:pStyle w:val="TAL"/>
            </w:pPr>
            <w:r w:rsidRPr="00B1477A">
              <w:t xml:space="preserve">  n</w:t>
            </w:r>
            <w:r w:rsidRPr="00B1477A">
              <w:rPr>
                <w:rFonts w:cs="Courier New"/>
                <w:szCs w:val="16"/>
              </w:rPr>
              <w:t>prach-CP-Length-r13</w:t>
            </w:r>
          </w:p>
        </w:tc>
        <w:tc>
          <w:tcPr>
            <w:tcW w:w="2268" w:type="dxa"/>
          </w:tcPr>
          <w:p w14:paraId="567D3F81" w14:textId="77777777" w:rsidR="00524A5D" w:rsidRPr="00B1477A" w:rsidRDefault="00000000">
            <w:pPr>
              <w:pStyle w:val="TAL"/>
            </w:pPr>
            <w:r w:rsidRPr="00B1477A">
              <w:t>us66dot7</w:t>
            </w:r>
          </w:p>
        </w:tc>
        <w:tc>
          <w:tcPr>
            <w:tcW w:w="1701" w:type="dxa"/>
          </w:tcPr>
          <w:p w14:paraId="1DFA1BD2" w14:textId="77777777" w:rsidR="00524A5D" w:rsidRPr="00B1477A" w:rsidRDefault="00000000">
            <w:pPr>
              <w:pStyle w:val="TAL"/>
            </w:pPr>
            <w:r w:rsidRPr="00B1477A">
              <w:t>2048*Ts</w:t>
            </w:r>
          </w:p>
        </w:tc>
        <w:tc>
          <w:tcPr>
            <w:tcW w:w="1275" w:type="dxa"/>
          </w:tcPr>
          <w:p w14:paraId="1F0A069B" w14:textId="77777777" w:rsidR="00524A5D" w:rsidRPr="00B1477A" w:rsidRDefault="00000000">
            <w:pPr>
              <w:pStyle w:val="TAL"/>
            </w:pPr>
            <w:r w:rsidRPr="00B1477A">
              <w:rPr>
                <w:rFonts w:eastAsia="PMingLiU" w:cs="Arial"/>
                <w:lang w:eastAsia="zh-TW"/>
              </w:rPr>
              <w:t>N</w:t>
            </w:r>
            <w:r w:rsidRPr="00B1477A">
              <w:rPr>
                <w:rFonts w:cs="Arial"/>
              </w:rPr>
              <w:t>PRACH Format 0</w:t>
            </w:r>
          </w:p>
        </w:tc>
      </w:tr>
      <w:tr w:rsidR="00524A5D" w:rsidRPr="00B1477A" w14:paraId="3E2E5DCA" w14:textId="77777777">
        <w:tblPrEx>
          <w:tblCellMar>
            <w:left w:w="108" w:type="dxa"/>
            <w:right w:w="108" w:type="dxa"/>
          </w:tblCellMar>
        </w:tblPrEx>
        <w:trPr>
          <w:jc w:val="center"/>
        </w:trPr>
        <w:tc>
          <w:tcPr>
            <w:tcW w:w="4537" w:type="dxa"/>
            <w:tcBorders>
              <w:bottom w:val="nil"/>
            </w:tcBorders>
          </w:tcPr>
          <w:p w14:paraId="0E7E7F7E" w14:textId="77777777" w:rsidR="00524A5D" w:rsidRPr="00B1477A" w:rsidRDefault="00524A5D">
            <w:pPr>
              <w:pStyle w:val="TAL"/>
            </w:pPr>
          </w:p>
        </w:tc>
        <w:tc>
          <w:tcPr>
            <w:tcW w:w="2268" w:type="dxa"/>
          </w:tcPr>
          <w:p w14:paraId="25EDC178" w14:textId="77777777" w:rsidR="00524A5D" w:rsidRPr="00B1477A" w:rsidRDefault="00000000">
            <w:pPr>
              <w:pStyle w:val="TAL"/>
            </w:pPr>
            <w:r w:rsidRPr="00B1477A">
              <w:t>us266dot7</w:t>
            </w:r>
          </w:p>
        </w:tc>
        <w:tc>
          <w:tcPr>
            <w:tcW w:w="1701" w:type="dxa"/>
          </w:tcPr>
          <w:p w14:paraId="2D23D104" w14:textId="77777777" w:rsidR="00524A5D" w:rsidRPr="00B1477A" w:rsidRDefault="00000000">
            <w:pPr>
              <w:pStyle w:val="TAL"/>
            </w:pPr>
            <w:r w:rsidRPr="00B1477A">
              <w:t>8192*Ts</w:t>
            </w:r>
          </w:p>
        </w:tc>
        <w:tc>
          <w:tcPr>
            <w:tcW w:w="1275" w:type="dxa"/>
          </w:tcPr>
          <w:p w14:paraId="521657AD" w14:textId="77777777" w:rsidR="00524A5D" w:rsidRPr="00B1477A" w:rsidRDefault="00000000">
            <w:pPr>
              <w:pStyle w:val="TAL"/>
            </w:pPr>
            <w:r w:rsidRPr="00B1477A">
              <w:rPr>
                <w:rFonts w:eastAsia="PMingLiU" w:cs="Arial"/>
                <w:lang w:eastAsia="zh-TW"/>
              </w:rPr>
              <w:t>N</w:t>
            </w:r>
            <w:r w:rsidRPr="00B1477A">
              <w:rPr>
                <w:rFonts w:cs="Arial"/>
              </w:rPr>
              <w:t xml:space="preserve">PRACH Format </w:t>
            </w:r>
            <w:r w:rsidRPr="00B1477A">
              <w:rPr>
                <w:rFonts w:eastAsia="PMingLiU" w:cs="Arial"/>
                <w:lang w:eastAsia="zh-TW"/>
              </w:rPr>
              <w:t>1</w:t>
            </w:r>
          </w:p>
        </w:tc>
      </w:tr>
      <w:tr w:rsidR="00524A5D" w:rsidRPr="00B1477A" w14:paraId="5EE40D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3D0F556"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Pr>
          <w:p w14:paraId="5260ADBF"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1F6597E"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2D42033" w14:textId="77777777" w:rsidR="00524A5D" w:rsidRPr="00B1477A" w:rsidRDefault="00524A5D">
            <w:pPr>
              <w:pStyle w:val="TAL"/>
            </w:pPr>
          </w:p>
        </w:tc>
      </w:tr>
    </w:tbl>
    <w:p w14:paraId="6DF28A66" w14:textId="77777777" w:rsidR="00524A5D" w:rsidRPr="00B1477A" w:rsidRDefault="00524A5D"/>
    <w:p w14:paraId="0CB460D8" w14:textId="77777777" w:rsidR="00524A5D" w:rsidRPr="00B1477A" w:rsidRDefault="00000000">
      <w:pPr>
        <w:pStyle w:val="H6"/>
      </w:pPr>
      <w:bookmarkStart w:id="788" w:name="MCCQCTEMPBM_00000163"/>
      <w:r w:rsidRPr="00B1477A">
        <w:t>6.3B.3.2.5</w:t>
      </w:r>
      <w:r w:rsidRPr="00B1477A">
        <w:tab/>
        <w:t>Test requirement</w:t>
      </w:r>
    </w:p>
    <w:bookmarkEnd w:id="788"/>
    <w:p w14:paraId="7EF4069F" w14:textId="77777777" w:rsidR="00524A5D" w:rsidRPr="00B1477A" w:rsidRDefault="00000000">
      <w:r w:rsidRPr="00B1477A">
        <w:t xml:space="preserve">The requirement for the power measured in steps (2), (3) and (4) of the test procedure shall not </w:t>
      </w:r>
      <w:r w:rsidRPr="00B1477A">
        <w:rPr>
          <w:rFonts w:eastAsia="香~??’c‘I"/>
        </w:rPr>
        <w:t>exceed</w:t>
      </w:r>
      <w:r w:rsidRPr="00B1477A">
        <w:t xml:space="preserve"> the values specified in Table 6.3B.1.5-1.</w:t>
      </w:r>
    </w:p>
    <w:p w14:paraId="72AEFEE4" w14:textId="77777777" w:rsidR="00524A5D" w:rsidRPr="00B1477A" w:rsidRDefault="00000000">
      <w:pPr>
        <w:pStyle w:val="TH"/>
      </w:pPr>
      <w:r w:rsidRPr="00B1477A">
        <w:t xml:space="preserve">Table 6.3B.3.2.5-1: </w:t>
      </w:r>
      <w:r w:rsidRPr="00B1477A">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B1477A" w14:paraId="550D18C3" w14:textId="77777777">
        <w:trPr>
          <w:jc w:val="center"/>
        </w:trPr>
        <w:tc>
          <w:tcPr>
            <w:tcW w:w="2409" w:type="dxa"/>
            <w:vMerge w:val="restart"/>
          </w:tcPr>
          <w:p w14:paraId="3E7557DB" w14:textId="77777777" w:rsidR="00524A5D" w:rsidRPr="00B1477A" w:rsidRDefault="00524A5D">
            <w:pPr>
              <w:pStyle w:val="TAH"/>
            </w:pPr>
            <w:bookmarkStart w:id="789" w:name="MCCQCTEMPBM_00000488"/>
          </w:p>
        </w:tc>
        <w:tc>
          <w:tcPr>
            <w:tcW w:w="5245" w:type="dxa"/>
          </w:tcPr>
          <w:p w14:paraId="36B83D1B" w14:textId="77777777" w:rsidR="00524A5D" w:rsidRPr="00B1477A" w:rsidRDefault="00000000">
            <w:pPr>
              <w:pStyle w:val="TAH"/>
            </w:pPr>
            <w:r w:rsidRPr="00B1477A">
              <w:t>Channel bandwidth / minimum output power / measurement bandwidth</w:t>
            </w:r>
          </w:p>
        </w:tc>
      </w:tr>
      <w:tr w:rsidR="00524A5D" w:rsidRPr="00B1477A" w14:paraId="4AF08037" w14:textId="77777777">
        <w:trPr>
          <w:jc w:val="center"/>
        </w:trPr>
        <w:tc>
          <w:tcPr>
            <w:tcW w:w="2409" w:type="dxa"/>
            <w:vMerge/>
          </w:tcPr>
          <w:p w14:paraId="727BD684" w14:textId="77777777" w:rsidR="00524A5D" w:rsidRPr="00B1477A" w:rsidRDefault="00524A5D"/>
        </w:tc>
        <w:tc>
          <w:tcPr>
            <w:tcW w:w="5245" w:type="dxa"/>
          </w:tcPr>
          <w:p w14:paraId="13E17274" w14:textId="77777777" w:rsidR="00524A5D" w:rsidRPr="00B1477A" w:rsidRDefault="00000000">
            <w:pPr>
              <w:pStyle w:val="TAH"/>
            </w:pPr>
            <w:r w:rsidRPr="00B1477A">
              <w:rPr>
                <w:rFonts w:eastAsia="PMingLiU"/>
                <w:lang w:eastAsia="zh-TW"/>
              </w:rPr>
              <w:t>200 kHz</w:t>
            </w:r>
          </w:p>
        </w:tc>
      </w:tr>
      <w:tr w:rsidR="00524A5D" w:rsidRPr="00B1477A" w14:paraId="622FAB4E" w14:textId="77777777">
        <w:trPr>
          <w:jc w:val="center"/>
        </w:trPr>
        <w:tc>
          <w:tcPr>
            <w:tcW w:w="2409" w:type="dxa"/>
            <w:vAlign w:val="center"/>
          </w:tcPr>
          <w:p w14:paraId="0773A10A" w14:textId="77777777" w:rsidR="00524A5D" w:rsidRPr="00B1477A" w:rsidRDefault="00000000">
            <w:pPr>
              <w:pStyle w:val="TAC"/>
            </w:pPr>
            <w:r w:rsidRPr="00B1477A">
              <w:t>Transmit OFF power</w:t>
            </w:r>
          </w:p>
        </w:tc>
        <w:tc>
          <w:tcPr>
            <w:tcW w:w="5245" w:type="dxa"/>
            <w:vAlign w:val="center"/>
          </w:tcPr>
          <w:p w14:paraId="79F5B50D" w14:textId="77777777" w:rsidR="00524A5D" w:rsidRPr="00B1477A" w:rsidRDefault="00000000">
            <w:pPr>
              <w:pStyle w:val="TAC"/>
              <w:rPr>
                <w:rFonts w:eastAsia="PMingLiU"/>
                <w:lang w:eastAsia="zh-TW"/>
              </w:rPr>
            </w:pPr>
            <w:r w:rsidRPr="00B1477A">
              <w:rPr>
                <w:rFonts w:cs="v4.2.0"/>
              </w:rPr>
              <w:t xml:space="preserve">For carrier frequency f </w:t>
            </w:r>
            <w:r w:rsidRPr="00B1477A">
              <w:rPr>
                <w:rFonts w:cs="Arial"/>
              </w:rPr>
              <w:t>≤</w:t>
            </w:r>
            <w:r w:rsidRPr="00B1477A">
              <w:rPr>
                <w:rFonts w:cs="v4.2.0"/>
              </w:rPr>
              <w:t xml:space="preserve"> 3.0GHz: </w:t>
            </w:r>
            <w:r w:rsidRPr="00B1477A">
              <w:rPr>
                <w:rFonts w:cs="Arial"/>
              </w:rPr>
              <w:t>≤</w:t>
            </w:r>
            <w:r w:rsidRPr="00B1477A">
              <w:rPr>
                <w:rFonts w:cs="v4.2.0"/>
              </w:rPr>
              <w:t xml:space="preserve"> </w:t>
            </w:r>
            <w:r w:rsidRPr="00B1477A">
              <w:t>-48.5 dBm</w:t>
            </w:r>
          </w:p>
        </w:tc>
      </w:tr>
      <w:tr w:rsidR="00524A5D" w:rsidRPr="00B1477A" w14:paraId="72BBDFE8" w14:textId="77777777">
        <w:trPr>
          <w:jc w:val="center"/>
        </w:trPr>
        <w:tc>
          <w:tcPr>
            <w:tcW w:w="2409" w:type="dxa"/>
            <w:vAlign w:val="center"/>
          </w:tcPr>
          <w:p w14:paraId="59CBCBA4" w14:textId="77777777" w:rsidR="00524A5D" w:rsidRPr="00B1477A" w:rsidRDefault="00000000">
            <w:pPr>
              <w:pStyle w:val="TAL"/>
            </w:pPr>
            <w:r w:rsidRPr="00B1477A">
              <w:t>Transmission OFF Measurement bandwidth</w:t>
            </w:r>
          </w:p>
        </w:tc>
        <w:tc>
          <w:tcPr>
            <w:tcW w:w="5245" w:type="dxa"/>
            <w:vAlign w:val="center"/>
          </w:tcPr>
          <w:p w14:paraId="7A503987" w14:textId="77777777" w:rsidR="00524A5D" w:rsidRPr="00B1477A" w:rsidRDefault="00000000">
            <w:pPr>
              <w:pStyle w:val="TAC"/>
              <w:rPr>
                <w:rFonts w:eastAsia="PMingLiU"/>
                <w:lang w:eastAsia="zh-TW"/>
              </w:rPr>
            </w:pPr>
            <w:r w:rsidRPr="00B1477A">
              <w:rPr>
                <w:rFonts w:eastAsia="PMingLiU"/>
                <w:lang w:eastAsia="zh-TW"/>
              </w:rPr>
              <w:t>180kHz</w:t>
            </w:r>
          </w:p>
        </w:tc>
      </w:tr>
      <w:tr w:rsidR="00524A5D" w:rsidRPr="00B1477A" w14:paraId="7EC42263" w14:textId="77777777">
        <w:trPr>
          <w:jc w:val="center"/>
        </w:trPr>
        <w:tc>
          <w:tcPr>
            <w:tcW w:w="2409" w:type="dxa"/>
            <w:vAlign w:val="center"/>
          </w:tcPr>
          <w:p w14:paraId="2C89CED4" w14:textId="77777777" w:rsidR="00524A5D" w:rsidRPr="00B1477A" w:rsidRDefault="00000000">
            <w:pPr>
              <w:pStyle w:val="TAL"/>
            </w:pPr>
            <w:r w:rsidRPr="00B1477A">
              <w:t>Expected Transmission ON Measured power</w:t>
            </w:r>
          </w:p>
        </w:tc>
        <w:tc>
          <w:tcPr>
            <w:tcW w:w="5245" w:type="dxa"/>
            <w:vAlign w:val="center"/>
          </w:tcPr>
          <w:p w14:paraId="3DD0651F" w14:textId="77777777" w:rsidR="00524A5D" w:rsidRPr="00B1477A" w:rsidRDefault="00000000">
            <w:pPr>
              <w:pStyle w:val="TAC"/>
              <w:rPr>
                <w:rFonts w:eastAsia="PMingLiU"/>
                <w:lang w:eastAsia="zh-TW"/>
              </w:rPr>
            </w:pPr>
            <w:r w:rsidRPr="00B1477A">
              <w:rPr>
                <w:rFonts w:eastAsia="PMingLiU"/>
                <w:lang w:eastAsia="zh-TW"/>
              </w:rPr>
              <w:t xml:space="preserve">-11 </w:t>
            </w:r>
            <w:r w:rsidRPr="00B1477A">
              <w:t>dBm</w:t>
            </w:r>
          </w:p>
        </w:tc>
      </w:tr>
      <w:tr w:rsidR="00524A5D" w:rsidRPr="00B1477A" w14:paraId="3F667F4A" w14:textId="77777777">
        <w:trPr>
          <w:jc w:val="center"/>
        </w:trPr>
        <w:tc>
          <w:tcPr>
            <w:tcW w:w="2409" w:type="dxa"/>
            <w:vAlign w:val="center"/>
          </w:tcPr>
          <w:p w14:paraId="45681EC9" w14:textId="77777777" w:rsidR="00524A5D" w:rsidRPr="00B1477A" w:rsidRDefault="00000000">
            <w:pPr>
              <w:pStyle w:val="TAL"/>
            </w:pPr>
            <w:r w:rsidRPr="00B1477A">
              <w:t>ON power tolerance</w:t>
            </w:r>
          </w:p>
          <w:p w14:paraId="4671D15F" w14:textId="77777777" w:rsidR="00524A5D" w:rsidRPr="00B1477A" w:rsidRDefault="00000000">
            <w:pPr>
              <w:pStyle w:val="TAL"/>
              <w:rPr>
                <w:rFonts w:eastAsia="PMingLiU"/>
                <w:lang w:eastAsia="zh-TW"/>
              </w:rPr>
            </w:pPr>
            <w:r w:rsidRPr="00B1477A">
              <w:rPr>
                <w:rFonts w:cs="v4.2.0"/>
              </w:rPr>
              <w:t xml:space="preserve">f </w:t>
            </w:r>
            <w:r w:rsidRPr="00B1477A">
              <w:rPr>
                <w:rFonts w:cs="Arial"/>
              </w:rPr>
              <w:t>≤</w:t>
            </w:r>
            <w:r w:rsidRPr="00B1477A">
              <w:rPr>
                <w:rFonts w:cs="v4.2.0"/>
              </w:rPr>
              <w:t xml:space="preserve"> 3.0GHz</w:t>
            </w:r>
          </w:p>
        </w:tc>
        <w:tc>
          <w:tcPr>
            <w:tcW w:w="5245" w:type="dxa"/>
            <w:vAlign w:val="center"/>
          </w:tcPr>
          <w:p w14:paraId="177A06E0" w14:textId="77777777" w:rsidR="00524A5D" w:rsidRPr="00B1477A" w:rsidRDefault="00000000">
            <w:pPr>
              <w:pStyle w:val="TAC"/>
              <w:rPr>
                <w:rFonts w:eastAsia="PMingLiU"/>
                <w:lang w:eastAsia="zh-TW"/>
              </w:rPr>
            </w:pPr>
            <w:r w:rsidRPr="00B1477A">
              <w:rPr>
                <w:snapToGrid w:val="0"/>
              </w:rPr>
              <w:t>±</w:t>
            </w:r>
            <w:r w:rsidRPr="00B1477A">
              <w:t xml:space="preserve"> </w:t>
            </w:r>
            <w:r w:rsidRPr="00B1477A">
              <w:rPr>
                <w:rFonts w:eastAsia="PMingLiU"/>
                <w:lang w:eastAsia="zh-TW"/>
              </w:rPr>
              <w:t xml:space="preserve">7.5 </w:t>
            </w:r>
            <w:r w:rsidRPr="00B1477A">
              <w:t>dB</w:t>
            </w:r>
          </w:p>
        </w:tc>
      </w:tr>
      <w:bookmarkEnd w:id="789"/>
    </w:tbl>
    <w:p w14:paraId="5A2E1166" w14:textId="77777777" w:rsidR="00524A5D" w:rsidRPr="00B1477A" w:rsidRDefault="00524A5D"/>
    <w:p w14:paraId="345E55E4" w14:textId="77777777" w:rsidR="00524A5D" w:rsidRPr="00B1477A" w:rsidRDefault="00000000">
      <w:pPr>
        <w:pStyle w:val="Heading3"/>
      </w:pPr>
      <w:bookmarkStart w:id="790" w:name="_Toc6565"/>
      <w:bookmarkStart w:id="791" w:name="_Toc8455"/>
      <w:bookmarkStart w:id="792" w:name="_Toc2790"/>
      <w:bookmarkStart w:id="793" w:name="_Toc15823"/>
      <w:bookmarkStart w:id="794" w:name="_Toc9427"/>
      <w:bookmarkStart w:id="795" w:name="_Toc188017127"/>
      <w:r w:rsidRPr="00B1477A">
        <w:t>6.3B.4</w:t>
      </w:r>
      <w:r w:rsidRPr="00B1477A">
        <w:tab/>
        <w:t>Power Control for category NB1 and NB2</w:t>
      </w:r>
      <w:bookmarkEnd w:id="779"/>
      <w:bookmarkEnd w:id="780"/>
      <w:bookmarkEnd w:id="781"/>
      <w:bookmarkEnd w:id="782"/>
      <w:bookmarkEnd w:id="790"/>
      <w:bookmarkEnd w:id="791"/>
      <w:bookmarkEnd w:id="792"/>
      <w:bookmarkEnd w:id="793"/>
      <w:bookmarkEnd w:id="794"/>
      <w:bookmarkEnd w:id="795"/>
    </w:p>
    <w:p w14:paraId="2211CB85" w14:textId="77777777" w:rsidR="00524A5D" w:rsidRPr="00B1477A" w:rsidRDefault="00000000">
      <w:pPr>
        <w:pStyle w:val="Heading4"/>
      </w:pPr>
      <w:bookmarkStart w:id="796" w:name="_Toc4696"/>
      <w:bookmarkStart w:id="797" w:name="_Toc8375"/>
      <w:bookmarkStart w:id="798" w:name="_Toc19803"/>
      <w:bookmarkStart w:id="799" w:name="_Toc13196"/>
      <w:bookmarkStart w:id="800" w:name="_Toc24326"/>
      <w:bookmarkStart w:id="801" w:name="_Toc188017128"/>
      <w:r w:rsidRPr="00B1477A">
        <w:t>6.3B.4.1</w:t>
      </w:r>
      <w:r w:rsidRPr="00B1477A">
        <w:tab/>
        <w:t>Power Control Absolute power tolerance for category NB1 and NB2</w:t>
      </w:r>
      <w:bookmarkEnd w:id="796"/>
      <w:bookmarkEnd w:id="797"/>
      <w:bookmarkEnd w:id="798"/>
      <w:bookmarkEnd w:id="799"/>
      <w:bookmarkEnd w:id="800"/>
      <w:bookmarkEnd w:id="801"/>
    </w:p>
    <w:p w14:paraId="2807C34C" w14:textId="77777777" w:rsidR="00524A5D" w:rsidRPr="00B1477A" w:rsidRDefault="00000000">
      <w:pPr>
        <w:pStyle w:val="H6"/>
      </w:pPr>
      <w:bookmarkStart w:id="802" w:name="MCCQCTEMPBM_00000164"/>
      <w:r w:rsidRPr="00B1477A">
        <w:t>6.3B.4.1.1</w:t>
      </w:r>
      <w:r w:rsidRPr="00B1477A">
        <w:tab/>
        <w:t>Test purpose</w:t>
      </w:r>
    </w:p>
    <w:bookmarkEnd w:id="802"/>
    <w:p w14:paraId="4CDBF92D" w14:textId="77777777" w:rsidR="00524A5D" w:rsidRPr="00B1477A" w:rsidRDefault="00000000">
      <w:r w:rsidRPr="00B1477A">
        <w:t xml:space="preserve">To verify the </w:t>
      </w:r>
      <w:r w:rsidRPr="00B1477A">
        <w:rPr>
          <w:rFonts w:cs="v5.0.0"/>
        </w:rPr>
        <w:t>ability of the UE transmitter to set its initial output power to a specific value at the start of a contiguous transmission</w:t>
      </w:r>
      <w:r w:rsidRPr="00B1477A">
        <w:rPr>
          <w:rFonts w:cs="v5.0.0"/>
          <w:snapToGrid w:val="0"/>
        </w:rPr>
        <w:t xml:space="preserve"> or non-contiguous transmission with a long transmission gap, i.e., transmission gap is larger than 20 ms.</w:t>
      </w:r>
    </w:p>
    <w:p w14:paraId="2DF30086" w14:textId="77777777" w:rsidR="00524A5D" w:rsidRPr="00B1477A" w:rsidRDefault="00000000">
      <w:pPr>
        <w:pStyle w:val="H6"/>
      </w:pPr>
      <w:bookmarkStart w:id="803" w:name="MCCQCTEMPBM_00000165"/>
      <w:r w:rsidRPr="00B1477A">
        <w:lastRenderedPageBreak/>
        <w:t>6.3B.4.1.2</w:t>
      </w:r>
      <w:r w:rsidRPr="00B1477A">
        <w:tab/>
        <w:t>Test applicability</w:t>
      </w:r>
    </w:p>
    <w:bookmarkEnd w:id="803"/>
    <w:p w14:paraId="5E67F1F7" w14:textId="77777777" w:rsidR="00524A5D" w:rsidRPr="00B1477A" w:rsidRDefault="00000000">
      <w:r w:rsidRPr="00B1477A">
        <w:t>This test case applies to all types of</w:t>
      </w:r>
      <w:r w:rsidRPr="00B1477A">
        <w:rPr>
          <w:lang w:eastAsia="zh-TW"/>
        </w:rPr>
        <w:t xml:space="preserve"> </w:t>
      </w:r>
      <w:r w:rsidRPr="00B1477A">
        <w:t>NB-IoT</w:t>
      </w:r>
      <w:r w:rsidRPr="00B1477A">
        <w:rPr>
          <w:lang w:eastAsia="zh-TW"/>
        </w:rPr>
        <w:t xml:space="preserve"> FDD </w:t>
      </w:r>
      <w:r w:rsidRPr="00B1477A">
        <w:t>UE release 1</w:t>
      </w:r>
      <w:r w:rsidRPr="00B1477A">
        <w:rPr>
          <w:lang w:eastAsia="zh-TW"/>
        </w:rPr>
        <w:t>7</w:t>
      </w:r>
      <w:r w:rsidRPr="00B1477A">
        <w:t xml:space="preserve"> and forward of category</w:t>
      </w:r>
      <w:r w:rsidRPr="00B1477A">
        <w:rPr>
          <w:lang w:eastAsia="zh-TW"/>
        </w:rPr>
        <w:t xml:space="preserve"> NB1 and</w:t>
      </w:r>
      <w:r w:rsidRPr="00B1477A">
        <w:t xml:space="preserve"> NB2 that support satellite access operation.</w:t>
      </w:r>
    </w:p>
    <w:p w14:paraId="54BA700A" w14:textId="77777777" w:rsidR="00524A5D" w:rsidRPr="00B1477A" w:rsidRDefault="00000000">
      <w:pPr>
        <w:pStyle w:val="H6"/>
      </w:pPr>
      <w:bookmarkStart w:id="804" w:name="MCCQCTEMPBM_00000166"/>
      <w:r w:rsidRPr="00B1477A">
        <w:t>6.3B.4.1.3</w:t>
      </w:r>
      <w:r w:rsidRPr="00B1477A">
        <w:tab/>
        <w:t>Minimum conformance requirements</w:t>
      </w:r>
    </w:p>
    <w:bookmarkEnd w:id="804"/>
    <w:p w14:paraId="0F690B46" w14:textId="77777777" w:rsidR="00524A5D" w:rsidRPr="00B1477A" w:rsidRDefault="00000000">
      <w:r w:rsidRPr="00B1477A">
        <w:t>The minimum requirement for absolute power tolerance is given in Table 6.3B.4.1.3-1 over the power range bounded by the Maximum output power as defined in subclause 6.2B and the Minimum output power as defined in subclause 6.3B</w:t>
      </w:r>
    </w:p>
    <w:p w14:paraId="4BE23586" w14:textId="77777777" w:rsidR="00524A5D" w:rsidRPr="00B1477A" w:rsidRDefault="00000000">
      <w:pPr>
        <w:pStyle w:val="TH"/>
      </w:pPr>
      <w:r w:rsidRPr="00B1477A">
        <w:t>Table 6.3B.4.1.3-1: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827"/>
      </w:tblGrid>
      <w:tr w:rsidR="00524A5D" w:rsidRPr="00B1477A" w14:paraId="5A98EA56" w14:textId="77777777">
        <w:trPr>
          <w:jc w:val="center"/>
        </w:trPr>
        <w:tc>
          <w:tcPr>
            <w:tcW w:w="1260" w:type="dxa"/>
          </w:tcPr>
          <w:p w14:paraId="402C3F41" w14:textId="77777777" w:rsidR="00524A5D" w:rsidRPr="00B1477A" w:rsidRDefault="00000000">
            <w:pPr>
              <w:pStyle w:val="TAH"/>
              <w:rPr>
                <w:rFonts w:cs="Arial"/>
              </w:rPr>
            </w:pPr>
            <w:r w:rsidRPr="00B1477A">
              <w:rPr>
                <w:rFonts w:cs="Arial"/>
              </w:rPr>
              <w:t>Conditions</w:t>
            </w:r>
          </w:p>
        </w:tc>
        <w:tc>
          <w:tcPr>
            <w:tcW w:w="1827" w:type="dxa"/>
          </w:tcPr>
          <w:p w14:paraId="7C8377D4" w14:textId="77777777" w:rsidR="00524A5D" w:rsidRPr="00B1477A" w:rsidRDefault="00000000">
            <w:pPr>
              <w:pStyle w:val="TAH"/>
              <w:rPr>
                <w:rFonts w:cs="Arial"/>
              </w:rPr>
            </w:pPr>
            <w:r w:rsidRPr="00B1477A">
              <w:rPr>
                <w:rFonts w:cs="Arial"/>
              </w:rPr>
              <w:t>Tolerance</w:t>
            </w:r>
          </w:p>
        </w:tc>
      </w:tr>
      <w:tr w:rsidR="00524A5D" w:rsidRPr="00B1477A" w14:paraId="1CB8EB61" w14:textId="77777777">
        <w:trPr>
          <w:jc w:val="center"/>
        </w:trPr>
        <w:tc>
          <w:tcPr>
            <w:tcW w:w="1260" w:type="dxa"/>
            <w:vAlign w:val="center"/>
          </w:tcPr>
          <w:p w14:paraId="3762DBDB" w14:textId="77777777" w:rsidR="00524A5D" w:rsidRPr="00B1477A" w:rsidRDefault="00000000">
            <w:pPr>
              <w:pStyle w:val="TAL"/>
              <w:rPr>
                <w:rFonts w:eastAsia="Osaka" w:cs="Arial"/>
              </w:rPr>
            </w:pPr>
            <w:r w:rsidRPr="00B1477A">
              <w:rPr>
                <w:rFonts w:cs="Arial"/>
              </w:rPr>
              <w:t>Normal</w:t>
            </w:r>
          </w:p>
        </w:tc>
        <w:tc>
          <w:tcPr>
            <w:tcW w:w="1827" w:type="dxa"/>
            <w:vAlign w:val="center"/>
          </w:tcPr>
          <w:p w14:paraId="669928A3" w14:textId="77777777" w:rsidR="00524A5D" w:rsidRPr="00B1477A" w:rsidRDefault="00000000">
            <w:pPr>
              <w:pStyle w:val="TAC"/>
              <w:rPr>
                <w:rFonts w:eastAsia="Osaka" w:cs="Arial"/>
              </w:rPr>
            </w:pPr>
            <w:r w:rsidRPr="00B1477A">
              <w:rPr>
                <w:rFonts w:cs="Arial"/>
                <w:snapToGrid w:val="0"/>
              </w:rPr>
              <w:t>±</w:t>
            </w:r>
            <w:r w:rsidRPr="00B1477A">
              <w:rPr>
                <w:rFonts w:cs="Arial"/>
              </w:rPr>
              <w:t xml:space="preserve"> 9.0 dB</w:t>
            </w:r>
          </w:p>
        </w:tc>
      </w:tr>
      <w:tr w:rsidR="00524A5D" w:rsidRPr="00B1477A" w14:paraId="76C4A397" w14:textId="77777777">
        <w:trPr>
          <w:jc w:val="center"/>
        </w:trPr>
        <w:tc>
          <w:tcPr>
            <w:tcW w:w="1260" w:type="dxa"/>
            <w:vAlign w:val="center"/>
          </w:tcPr>
          <w:p w14:paraId="7D2AACDF" w14:textId="77777777" w:rsidR="00524A5D" w:rsidRPr="00B1477A" w:rsidRDefault="00000000">
            <w:pPr>
              <w:pStyle w:val="TAL"/>
              <w:rPr>
                <w:rFonts w:eastAsia="Osaka" w:cs="Arial"/>
              </w:rPr>
            </w:pPr>
            <w:r w:rsidRPr="00B1477A">
              <w:rPr>
                <w:rFonts w:cs="Arial"/>
              </w:rPr>
              <w:t>Extreme</w:t>
            </w:r>
          </w:p>
        </w:tc>
        <w:tc>
          <w:tcPr>
            <w:tcW w:w="1827" w:type="dxa"/>
            <w:vAlign w:val="center"/>
          </w:tcPr>
          <w:p w14:paraId="6936CF89" w14:textId="77777777" w:rsidR="00524A5D" w:rsidRPr="00B1477A" w:rsidRDefault="00000000">
            <w:pPr>
              <w:pStyle w:val="TAC"/>
              <w:rPr>
                <w:rFonts w:eastAsia="Osaka" w:cs="Arial"/>
              </w:rPr>
            </w:pPr>
            <w:r w:rsidRPr="00B1477A">
              <w:rPr>
                <w:rFonts w:cs="Arial"/>
                <w:snapToGrid w:val="0"/>
              </w:rPr>
              <w:t>±</w:t>
            </w:r>
            <w:r w:rsidRPr="00B1477A">
              <w:rPr>
                <w:rFonts w:cs="Arial"/>
              </w:rPr>
              <w:t xml:space="preserve"> 12.0 dB</w:t>
            </w:r>
          </w:p>
        </w:tc>
      </w:tr>
    </w:tbl>
    <w:p w14:paraId="70C4DC7A" w14:textId="77777777" w:rsidR="00524A5D" w:rsidRPr="00B1477A" w:rsidRDefault="00524A5D"/>
    <w:p w14:paraId="4B4B21A4" w14:textId="77777777" w:rsidR="00524A5D" w:rsidRPr="00B1477A" w:rsidRDefault="00000000">
      <w:pPr>
        <w:rPr>
          <w:rFonts w:eastAsiaTheme="minorEastAsia"/>
        </w:rPr>
      </w:pPr>
      <w:r w:rsidRPr="00B1477A">
        <w:rPr>
          <w:rFonts w:eastAsiaTheme="minorEastAsia"/>
        </w:rPr>
        <w:t>The normative reference for this requirement is TS</w:t>
      </w:r>
      <w:r w:rsidRPr="00B1477A">
        <w:rPr>
          <w:rFonts w:eastAsia="DengXian"/>
        </w:rPr>
        <w:t xml:space="preserve"> </w:t>
      </w:r>
      <w:r w:rsidRPr="00B1477A">
        <w:rPr>
          <w:rFonts w:eastAsiaTheme="minorEastAsia"/>
        </w:rPr>
        <w:t>36.102 [11] clause 6.3B.3.4.</w:t>
      </w:r>
    </w:p>
    <w:p w14:paraId="1C566B05" w14:textId="77777777" w:rsidR="00524A5D" w:rsidRPr="00B1477A" w:rsidRDefault="00000000">
      <w:pPr>
        <w:pStyle w:val="H6"/>
      </w:pPr>
      <w:bookmarkStart w:id="805" w:name="MCCQCTEMPBM_00000167"/>
      <w:r w:rsidRPr="00B1477A">
        <w:t>6.3B.4.1.4</w:t>
      </w:r>
      <w:r w:rsidRPr="00B1477A">
        <w:tab/>
        <w:t>Test description</w:t>
      </w:r>
    </w:p>
    <w:bookmarkEnd w:id="805"/>
    <w:p w14:paraId="3A545B82" w14:textId="77777777" w:rsidR="00524A5D" w:rsidRPr="00B1477A" w:rsidRDefault="00000000">
      <w:pPr>
        <w:pStyle w:val="H6"/>
      </w:pPr>
      <w:r w:rsidRPr="00B1477A">
        <w:t>6.3B.4.1.4.1</w:t>
      </w:r>
      <w:r w:rsidRPr="00B1477A">
        <w:tab/>
        <w:t>Initial conditions</w:t>
      </w:r>
    </w:p>
    <w:p w14:paraId="51476903" w14:textId="77777777" w:rsidR="00524A5D" w:rsidRPr="00B1477A" w:rsidRDefault="00000000">
      <w:r w:rsidRPr="00B1477A">
        <w:t>Initial conditions are set of test configurations the UE needs to be tested in and the steps for the SS to take with the UE to reach the correct measurement state.</w:t>
      </w:r>
    </w:p>
    <w:p w14:paraId="3B946950" w14:textId="77777777" w:rsidR="00524A5D" w:rsidRPr="00B1477A" w:rsidRDefault="00000000">
      <w:pPr>
        <w:rPr>
          <w:rFonts w:eastAsia="PMingLiU"/>
          <w:lang w:eastAsia="zh-TW"/>
        </w:rPr>
      </w:pPr>
      <w:r w:rsidRPr="00B1477A">
        <w:t>The initial test configurations consist of environmental conditions and test frequencies based on the subset of E-UTRA operating bands defined for NB-IoT in clause 5.2B.</w:t>
      </w:r>
      <w:r w:rsidRPr="00B1477A">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Annex A.2. </w:t>
      </w:r>
      <w:r w:rsidRPr="00B1477A">
        <w:t>Configurations of NPDSCH and NPDCCH before measurement are specified in Annex C.2.</w:t>
      </w:r>
    </w:p>
    <w:p w14:paraId="4798F801" w14:textId="77777777" w:rsidR="00524A5D" w:rsidRPr="00B1477A" w:rsidRDefault="00000000">
      <w:pPr>
        <w:pStyle w:val="TH"/>
      </w:pPr>
      <w:r w:rsidRPr="00B1477A">
        <w:t>Table 6.3B.4.1.4.1-1: Test Configuration</w:t>
      </w:r>
      <w:r w:rsidRPr="00B1477A">
        <w:rPr>
          <w:rFonts w:eastAsia="PMingLiU"/>
          <w:lang w:eastAsia="zh-TW"/>
        </w:rPr>
        <w:t xml:space="preserve"> </w:t>
      </w:r>
      <w:r w:rsidRPr="00B1477A">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B1477A" w14:paraId="0CF75DEF" w14:textId="77777777">
        <w:trPr>
          <w:cantSplit/>
          <w:jc w:val="center"/>
        </w:trPr>
        <w:tc>
          <w:tcPr>
            <w:tcW w:w="8485" w:type="dxa"/>
            <w:gridSpan w:val="6"/>
          </w:tcPr>
          <w:p w14:paraId="526F2550" w14:textId="77777777" w:rsidR="00524A5D" w:rsidRPr="00B1477A" w:rsidRDefault="00000000">
            <w:pPr>
              <w:pStyle w:val="TAH"/>
            </w:pPr>
            <w:bookmarkStart w:id="806" w:name="MCCQCTEMPBM_00000489"/>
            <w:r w:rsidRPr="00B1477A">
              <w:t>Initial Conditions</w:t>
            </w:r>
          </w:p>
        </w:tc>
      </w:tr>
      <w:tr w:rsidR="00524A5D" w:rsidRPr="00B1477A" w14:paraId="283736BA" w14:textId="77777777">
        <w:trPr>
          <w:cantSplit/>
          <w:jc w:val="center"/>
        </w:trPr>
        <w:tc>
          <w:tcPr>
            <w:tcW w:w="3988" w:type="dxa"/>
            <w:gridSpan w:val="3"/>
          </w:tcPr>
          <w:p w14:paraId="08DB5492" w14:textId="77777777" w:rsidR="00524A5D" w:rsidRPr="00B1477A" w:rsidRDefault="00000000">
            <w:pPr>
              <w:pStyle w:val="TAL"/>
            </w:pPr>
            <w:r w:rsidRPr="00B1477A">
              <w:t>Test Environment as specified in TS 36.508 [12] clause 8.1.1</w:t>
            </w:r>
          </w:p>
        </w:tc>
        <w:tc>
          <w:tcPr>
            <w:tcW w:w="4497" w:type="dxa"/>
            <w:gridSpan w:val="3"/>
          </w:tcPr>
          <w:p w14:paraId="61482819" w14:textId="77777777" w:rsidR="00524A5D" w:rsidRPr="00B1477A" w:rsidRDefault="00000000">
            <w:pPr>
              <w:pStyle w:val="TAL"/>
            </w:pPr>
            <w:r w:rsidRPr="00B1477A">
              <w:t>Normal, TL/VL, TL/VH, TH/VL, TH/VH</w:t>
            </w:r>
          </w:p>
        </w:tc>
      </w:tr>
      <w:tr w:rsidR="00524A5D" w:rsidRPr="00B1477A" w14:paraId="233C6B37" w14:textId="77777777">
        <w:trPr>
          <w:cantSplit/>
          <w:jc w:val="center"/>
        </w:trPr>
        <w:tc>
          <w:tcPr>
            <w:tcW w:w="3988" w:type="dxa"/>
            <w:gridSpan w:val="3"/>
          </w:tcPr>
          <w:p w14:paraId="693B49C5" w14:textId="77777777" w:rsidR="00524A5D" w:rsidRPr="00B1477A" w:rsidRDefault="00000000">
            <w:pPr>
              <w:pStyle w:val="TAL"/>
            </w:pPr>
            <w:r w:rsidRPr="00B1477A">
              <w:t>Test Frequencies as specified in TS36.508 [12] clause 8.1.3.1</w:t>
            </w:r>
          </w:p>
        </w:tc>
        <w:tc>
          <w:tcPr>
            <w:tcW w:w="4497" w:type="dxa"/>
            <w:gridSpan w:val="3"/>
          </w:tcPr>
          <w:p w14:paraId="228A005B" w14:textId="77777777" w:rsidR="00524A5D" w:rsidRPr="00B1477A" w:rsidRDefault="00000000">
            <w:pPr>
              <w:pStyle w:val="TAL"/>
            </w:pPr>
            <w:r w:rsidRPr="00B1477A">
              <w:rPr>
                <w:rFonts w:cs="Arial"/>
                <w:szCs w:val="18"/>
                <w:lang w:eastAsia="zh-TW"/>
              </w:rPr>
              <w:t>Frequency ranges defined in Annex K.1.</w:t>
            </w:r>
            <w:r w:rsidRPr="00B1477A">
              <w:rPr>
                <w:rFonts w:eastAsia="PMingLiU" w:cs="Arial"/>
                <w:szCs w:val="18"/>
                <w:lang w:eastAsia="zh-TW"/>
              </w:rPr>
              <w:t>1</w:t>
            </w:r>
          </w:p>
        </w:tc>
      </w:tr>
      <w:tr w:rsidR="00524A5D" w:rsidRPr="00B1477A" w14:paraId="3E704564" w14:textId="77777777">
        <w:trPr>
          <w:jc w:val="center"/>
        </w:trPr>
        <w:tc>
          <w:tcPr>
            <w:tcW w:w="1470" w:type="dxa"/>
          </w:tcPr>
          <w:p w14:paraId="5FE9F3BF" w14:textId="77777777" w:rsidR="00524A5D" w:rsidRPr="00B1477A" w:rsidRDefault="00000000">
            <w:pPr>
              <w:pStyle w:val="TAH"/>
            </w:pPr>
            <w:r w:rsidRPr="00B1477A">
              <w:t>Configuration ID</w:t>
            </w:r>
          </w:p>
        </w:tc>
        <w:tc>
          <w:tcPr>
            <w:tcW w:w="2518" w:type="dxa"/>
            <w:gridSpan w:val="2"/>
          </w:tcPr>
          <w:p w14:paraId="2D38CD44" w14:textId="77777777" w:rsidR="00524A5D" w:rsidRPr="00B1477A" w:rsidRDefault="00000000">
            <w:pPr>
              <w:pStyle w:val="TAH"/>
            </w:pPr>
            <w:r w:rsidRPr="00B1477A">
              <w:t>Downlink Configuration</w:t>
            </w:r>
          </w:p>
        </w:tc>
        <w:tc>
          <w:tcPr>
            <w:tcW w:w="4497" w:type="dxa"/>
            <w:gridSpan w:val="3"/>
          </w:tcPr>
          <w:p w14:paraId="77276C3D" w14:textId="77777777" w:rsidR="00524A5D" w:rsidRPr="00B1477A" w:rsidRDefault="00000000">
            <w:pPr>
              <w:pStyle w:val="TAH"/>
            </w:pPr>
            <w:r w:rsidRPr="00B1477A">
              <w:t>Uplink Configuration</w:t>
            </w:r>
          </w:p>
        </w:tc>
      </w:tr>
      <w:tr w:rsidR="00524A5D" w:rsidRPr="00B1477A" w14:paraId="2645A493" w14:textId="77777777">
        <w:trPr>
          <w:jc w:val="center"/>
        </w:trPr>
        <w:tc>
          <w:tcPr>
            <w:tcW w:w="1470" w:type="dxa"/>
          </w:tcPr>
          <w:p w14:paraId="7422D016" w14:textId="77777777" w:rsidR="00524A5D" w:rsidRPr="00B1477A" w:rsidRDefault="00524A5D">
            <w:pPr>
              <w:pStyle w:val="TAC"/>
            </w:pPr>
          </w:p>
        </w:tc>
        <w:tc>
          <w:tcPr>
            <w:tcW w:w="1164" w:type="dxa"/>
          </w:tcPr>
          <w:p w14:paraId="7695D61F" w14:textId="77777777" w:rsidR="00524A5D" w:rsidRPr="00B1477A" w:rsidRDefault="00000000">
            <w:pPr>
              <w:pStyle w:val="TAC"/>
            </w:pPr>
            <w:r w:rsidRPr="00B1477A">
              <w:t>Modulation</w:t>
            </w:r>
          </w:p>
        </w:tc>
        <w:tc>
          <w:tcPr>
            <w:tcW w:w="1354" w:type="dxa"/>
          </w:tcPr>
          <w:p w14:paraId="6D446675" w14:textId="77777777" w:rsidR="00524A5D" w:rsidRPr="00B1477A" w:rsidRDefault="00000000">
            <w:pPr>
              <w:pStyle w:val="TAC"/>
              <w:rPr>
                <w:highlight w:val="yellow"/>
              </w:rPr>
            </w:pPr>
            <w:r w:rsidRPr="00B1477A">
              <w:rPr>
                <w:rFonts w:cs="Arial"/>
              </w:rPr>
              <w:t>Subcarriers</w:t>
            </w:r>
          </w:p>
        </w:tc>
        <w:tc>
          <w:tcPr>
            <w:tcW w:w="2139" w:type="dxa"/>
          </w:tcPr>
          <w:p w14:paraId="741B98CD" w14:textId="77777777" w:rsidR="00524A5D" w:rsidRPr="00B1477A" w:rsidRDefault="00000000">
            <w:pPr>
              <w:pStyle w:val="TAC"/>
            </w:pPr>
            <w:r w:rsidRPr="00B1477A">
              <w:t>Modulation</w:t>
            </w:r>
          </w:p>
        </w:tc>
        <w:tc>
          <w:tcPr>
            <w:tcW w:w="1164" w:type="dxa"/>
          </w:tcPr>
          <w:p w14:paraId="61C1EBE1" w14:textId="77777777" w:rsidR="00524A5D" w:rsidRPr="00B1477A" w:rsidRDefault="00000000">
            <w:pPr>
              <w:pStyle w:val="TAC"/>
              <w:rPr>
                <w:highlight w:val="yellow"/>
              </w:rPr>
            </w:pPr>
            <w:r w:rsidRPr="00B1477A">
              <w:t>N</w:t>
            </w:r>
            <w:r w:rsidRPr="00B1477A">
              <w:rPr>
                <w:vertAlign w:val="subscript"/>
              </w:rPr>
              <w:t>tones</w:t>
            </w:r>
          </w:p>
        </w:tc>
        <w:tc>
          <w:tcPr>
            <w:tcW w:w="1194" w:type="dxa"/>
          </w:tcPr>
          <w:p w14:paraId="6782F6DF" w14:textId="77777777" w:rsidR="00524A5D" w:rsidRPr="00B1477A" w:rsidRDefault="00000000">
            <w:pPr>
              <w:pStyle w:val="TAC"/>
              <w:rPr>
                <w:highlight w:val="yellow"/>
              </w:rPr>
            </w:pPr>
            <w:r w:rsidRPr="00B1477A">
              <w:t>Subcarrier spacing</w:t>
            </w:r>
          </w:p>
        </w:tc>
      </w:tr>
      <w:tr w:rsidR="00524A5D" w:rsidRPr="00B1477A" w14:paraId="4D56BCFA" w14:textId="77777777">
        <w:trPr>
          <w:jc w:val="center"/>
        </w:trPr>
        <w:tc>
          <w:tcPr>
            <w:tcW w:w="1470" w:type="dxa"/>
          </w:tcPr>
          <w:p w14:paraId="58C773E4" w14:textId="77777777" w:rsidR="00524A5D" w:rsidRPr="00B1477A" w:rsidRDefault="00000000">
            <w:pPr>
              <w:pStyle w:val="TAC"/>
            </w:pPr>
            <w:r w:rsidRPr="00B1477A">
              <w:t>1</w:t>
            </w:r>
          </w:p>
        </w:tc>
        <w:tc>
          <w:tcPr>
            <w:tcW w:w="2518" w:type="dxa"/>
            <w:gridSpan w:val="2"/>
            <w:vMerge w:val="restart"/>
          </w:tcPr>
          <w:p w14:paraId="76B5DF85" w14:textId="77777777" w:rsidR="00524A5D" w:rsidRPr="00B1477A" w:rsidRDefault="00000000">
            <w:pPr>
              <w:pStyle w:val="TAC"/>
              <w:rPr>
                <w:highlight w:val="yellow"/>
                <w:lang w:eastAsia="ko-KR"/>
              </w:rPr>
            </w:pPr>
            <w:r w:rsidRPr="00B1477A">
              <w:rPr>
                <w:lang w:eastAsia="ko-KR"/>
              </w:rPr>
              <w:t>N/A</w:t>
            </w:r>
          </w:p>
        </w:tc>
        <w:tc>
          <w:tcPr>
            <w:tcW w:w="2139" w:type="dxa"/>
          </w:tcPr>
          <w:p w14:paraId="3A4CEE86" w14:textId="77777777" w:rsidR="00524A5D" w:rsidRPr="00B1477A" w:rsidRDefault="00000000">
            <w:pPr>
              <w:pStyle w:val="TAC"/>
            </w:pPr>
            <w:r w:rsidRPr="00B1477A">
              <w:t>QPSK</w:t>
            </w:r>
          </w:p>
        </w:tc>
        <w:tc>
          <w:tcPr>
            <w:tcW w:w="1164" w:type="dxa"/>
          </w:tcPr>
          <w:p w14:paraId="3467523D" w14:textId="77777777" w:rsidR="00524A5D" w:rsidRPr="00B1477A" w:rsidRDefault="00000000">
            <w:pPr>
              <w:pStyle w:val="TAC"/>
              <w:rPr>
                <w:highlight w:val="yellow"/>
              </w:rPr>
            </w:pPr>
            <w:r w:rsidRPr="00B1477A">
              <w:t>1@0</w:t>
            </w:r>
          </w:p>
        </w:tc>
        <w:tc>
          <w:tcPr>
            <w:tcW w:w="1194" w:type="dxa"/>
          </w:tcPr>
          <w:p w14:paraId="7ACAB38A" w14:textId="77777777" w:rsidR="00524A5D" w:rsidRPr="00B1477A" w:rsidRDefault="00000000">
            <w:pPr>
              <w:pStyle w:val="TAC"/>
              <w:rPr>
                <w:highlight w:val="yellow"/>
              </w:rPr>
            </w:pPr>
            <w:r w:rsidRPr="00B1477A">
              <w:t>3.75 kHz</w:t>
            </w:r>
          </w:p>
        </w:tc>
      </w:tr>
      <w:tr w:rsidR="00524A5D" w:rsidRPr="00B1477A" w14:paraId="2B3FDA33" w14:textId="77777777">
        <w:trPr>
          <w:jc w:val="center"/>
        </w:trPr>
        <w:tc>
          <w:tcPr>
            <w:tcW w:w="1470" w:type="dxa"/>
          </w:tcPr>
          <w:p w14:paraId="139CA8CD" w14:textId="77777777" w:rsidR="00524A5D" w:rsidRPr="00B1477A" w:rsidRDefault="00000000">
            <w:pPr>
              <w:pStyle w:val="TAC"/>
              <w:rPr>
                <w:lang w:eastAsia="ko-KR"/>
              </w:rPr>
            </w:pPr>
            <w:r w:rsidRPr="00B1477A">
              <w:rPr>
                <w:lang w:eastAsia="ko-KR"/>
              </w:rPr>
              <w:t>2</w:t>
            </w:r>
          </w:p>
        </w:tc>
        <w:tc>
          <w:tcPr>
            <w:tcW w:w="2518" w:type="dxa"/>
            <w:gridSpan w:val="2"/>
            <w:vMerge/>
          </w:tcPr>
          <w:p w14:paraId="7C047C1D" w14:textId="77777777" w:rsidR="00524A5D" w:rsidRPr="00B1477A" w:rsidRDefault="00524A5D">
            <w:pPr>
              <w:pStyle w:val="TAC"/>
            </w:pPr>
          </w:p>
        </w:tc>
        <w:tc>
          <w:tcPr>
            <w:tcW w:w="2139" w:type="dxa"/>
          </w:tcPr>
          <w:p w14:paraId="531A54DA" w14:textId="77777777" w:rsidR="00524A5D" w:rsidRPr="00B1477A" w:rsidRDefault="00000000">
            <w:pPr>
              <w:pStyle w:val="TAC"/>
            </w:pPr>
            <w:r w:rsidRPr="00B1477A">
              <w:t>QPSK</w:t>
            </w:r>
          </w:p>
        </w:tc>
        <w:tc>
          <w:tcPr>
            <w:tcW w:w="1164" w:type="dxa"/>
          </w:tcPr>
          <w:p w14:paraId="343613D3" w14:textId="77777777" w:rsidR="00524A5D" w:rsidRPr="00B1477A" w:rsidRDefault="00000000">
            <w:pPr>
              <w:pStyle w:val="TAC"/>
            </w:pPr>
            <w:r w:rsidRPr="00B1477A">
              <w:t>1@0</w:t>
            </w:r>
          </w:p>
        </w:tc>
        <w:tc>
          <w:tcPr>
            <w:tcW w:w="1194" w:type="dxa"/>
          </w:tcPr>
          <w:p w14:paraId="19A35D52" w14:textId="77777777" w:rsidR="00524A5D" w:rsidRPr="00B1477A" w:rsidRDefault="00000000">
            <w:pPr>
              <w:pStyle w:val="TAC"/>
            </w:pPr>
            <w:r w:rsidRPr="00B1477A">
              <w:t>15 kHz</w:t>
            </w:r>
          </w:p>
        </w:tc>
      </w:tr>
      <w:tr w:rsidR="00524A5D" w:rsidRPr="00B1477A" w14:paraId="4B084DF9" w14:textId="77777777">
        <w:trPr>
          <w:jc w:val="center"/>
        </w:trPr>
        <w:tc>
          <w:tcPr>
            <w:tcW w:w="1470" w:type="dxa"/>
          </w:tcPr>
          <w:p w14:paraId="4BA28DF9" w14:textId="77777777" w:rsidR="00524A5D" w:rsidRPr="00B1477A" w:rsidRDefault="00000000">
            <w:pPr>
              <w:pStyle w:val="TAC"/>
              <w:rPr>
                <w:lang w:eastAsia="ko-KR"/>
              </w:rPr>
            </w:pPr>
            <w:r w:rsidRPr="00B1477A">
              <w:rPr>
                <w:lang w:eastAsia="ko-KR"/>
              </w:rPr>
              <w:t>3 (NOTE 1)</w:t>
            </w:r>
          </w:p>
        </w:tc>
        <w:tc>
          <w:tcPr>
            <w:tcW w:w="2518" w:type="dxa"/>
            <w:gridSpan w:val="2"/>
            <w:vMerge/>
          </w:tcPr>
          <w:p w14:paraId="362D732F" w14:textId="77777777" w:rsidR="00524A5D" w:rsidRPr="00B1477A" w:rsidRDefault="00524A5D">
            <w:pPr>
              <w:pStyle w:val="TAC"/>
            </w:pPr>
          </w:p>
        </w:tc>
        <w:tc>
          <w:tcPr>
            <w:tcW w:w="2139" w:type="dxa"/>
          </w:tcPr>
          <w:p w14:paraId="08A890DE" w14:textId="77777777" w:rsidR="00524A5D" w:rsidRPr="00B1477A" w:rsidRDefault="00000000">
            <w:pPr>
              <w:pStyle w:val="TAC"/>
            </w:pPr>
            <w:r w:rsidRPr="00B1477A">
              <w:t>QPSK</w:t>
            </w:r>
          </w:p>
        </w:tc>
        <w:tc>
          <w:tcPr>
            <w:tcW w:w="1164" w:type="dxa"/>
          </w:tcPr>
          <w:p w14:paraId="45CA505E" w14:textId="77777777" w:rsidR="00524A5D" w:rsidRPr="00B1477A" w:rsidRDefault="00000000">
            <w:pPr>
              <w:pStyle w:val="TAC"/>
            </w:pPr>
            <w:r w:rsidRPr="00B1477A">
              <w:t>12@0</w:t>
            </w:r>
          </w:p>
        </w:tc>
        <w:tc>
          <w:tcPr>
            <w:tcW w:w="1194" w:type="dxa"/>
          </w:tcPr>
          <w:p w14:paraId="7D79F711" w14:textId="77777777" w:rsidR="00524A5D" w:rsidRPr="00B1477A" w:rsidRDefault="00000000">
            <w:pPr>
              <w:pStyle w:val="TAC"/>
            </w:pPr>
            <w:r w:rsidRPr="00B1477A">
              <w:t>15 kHz</w:t>
            </w:r>
          </w:p>
        </w:tc>
      </w:tr>
      <w:tr w:rsidR="00524A5D" w:rsidRPr="00B1477A" w14:paraId="6A9D7B48" w14:textId="77777777">
        <w:trPr>
          <w:jc w:val="center"/>
        </w:trPr>
        <w:tc>
          <w:tcPr>
            <w:tcW w:w="8485" w:type="dxa"/>
            <w:gridSpan w:val="6"/>
          </w:tcPr>
          <w:p w14:paraId="18A41A9B" w14:textId="77777777" w:rsidR="00524A5D" w:rsidRPr="00B1477A" w:rsidRDefault="00000000">
            <w:pPr>
              <w:pStyle w:val="TAC"/>
              <w:jc w:val="left"/>
            </w:pPr>
            <w:r w:rsidRPr="00B1477A">
              <w:t>Note 1:</w:t>
            </w:r>
            <w:r w:rsidRPr="00B1477A">
              <w:tab/>
              <w:t>Applicable to UE supporting UL multi-tone transmissions</w:t>
            </w:r>
          </w:p>
        </w:tc>
      </w:tr>
      <w:bookmarkEnd w:id="806"/>
    </w:tbl>
    <w:p w14:paraId="368F643B" w14:textId="77777777" w:rsidR="00524A5D" w:rsidRPr="00B1477A" w:rsidRDefault="00524A5D">
      <w:pPr>
        <w:rPr>
          <w:rFonts w:eastAsia="PMingLiU"/>
          <w:lang w:eastAsia="zh-TW"/>
        </w:rPr>
      </w:pPr>
    </w:p>
    <w:p w14:paraId="3604F49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 [12] Annex A Figure A.3 using only main UE Tx/Rx antenna.</w:t>
      </w:r>
    </w:p>
    <w:p w14:paraId="77271CF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8.1.4.3.</w:t>
      </w:r>
    </w:p>
    <w:p w14:paraId="328E213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H.1.1 and H.4.0.</w:t>
      </w:r>
    </w:p>
    <w:p w14:paraId="119D28E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 is set according to Table 6.3B.4.1.4.1-1.</w:t>
      </w:r>
    </w:p>
    <w:p w14:paraId="5536EB4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UE location according to TS 36.508 [12] clause 8.2.6.1 is provided to the UE through any preconfigured means.</w:t>
      </w:r>
    </w:p>
    <w:p w14:paraId="36EDCA75"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6.</w:t>
      </w:r>
      <w:r w:rsidRPr="00B1477A">
        <w:rPr>
          <w:lang w:eastAsia="en-GB"/>
        </w:rPr>
        <w:tab/>
      </w:r>
      <w:r w:rsidRPr="00B1477A">
        <w:t>Test equipment shall emulat</w:t>
      </w:r>
      <w:r w:rsidRPr="00B1477A">
        <w:rPr>
          <w:color w:val="000000" w:themeColor="text1"/>
        </w:rPr>
        <w:t xml:space="preserve">e </w:t>
      </w:r>
      <w:r w:rsidRPr="00B1477A">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B1477A">
        <w:rPr>
          <w:color w:val="000000" w:themeColor="text1"/>
        </w:rPr>
        <w:t>. Test system shall send same SIB31-NB information during t</w:t>
      </w:r>
      <w:r w:rsidRPr="00B1477A">
        <w:t>he duration of the test as define in TS 36.508[12] clause 8.2.6.3.1</w:t>
      </w:r>
      <w:r w:rsidRPr="00B1477A">
        <w:rPr>
          <w:rFonts w:eastAsia="SimSun"/>
          <w:lang w:eastAsia="zh-CN"/>
        </w:rPr>
        <w:t>.</w:t>
      </w:r>
    </w:p>
    <w:p w14:paraId="5B7CAA0B"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lang w:eastAsia="en-GB"/>
        </w:rPr>
        <w:lastRenderedPageBreak/>
        <w:t>7.</w:t>
      </w:r>
      <w:r w:rsidRPr="00B1477A">
        <w:tab/>
        <w:t>Deactivate UE prediction of satellite trajectory by any preconfigured means</w:t>
      </w:r>
      <w:r w:rsidRPr="00B1477A">
        <w:rPr>
          <w:rFonts w:eastAsia="SimSun"/>
          <w:lang w:eastAsia="zh-CN"/>
        </w:rPr>
        <w:t>.</w:t>
      </w:r>
    </w:p>
    <w:p w14:paraId="5894430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Ensure the UE is in State 2A-NB with CP CIoT Optimisation according to TS 36.508 [12] clause 8.1.5. Message contents are defined in clause 6.3B.4.1.4.3.</w:t>
      </w:r>
    </w:p>
    <w:p w14:paraId="4ADC7E58" w14:textId="77777777" w:rsidR="00524A5D" w:rsidRPr="00B1477A" w:rsidRDefault="00000000">
      <w:pPr>
        <w:pStyle w:val="H6"/>
      </w:pPr>
      <w:r w:rsidRPr="00B1477A">
        <w:t>6.3B.4.1.4.2</w:t>
      </w:r>
      <w:r w:rsidRPr="00B1477A">
        <w:tab/>
        <w:t>Test procedure</w:t>
      </w:r>
    </w:p>
    <w:p w14:paraId="07E7DA2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64A8B80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SS shall configure the UE to transmit according to Table 6.3B.4.1.4.3-1 and Table 6.3B.4.1.4.3-2.</w:t>
      </w:r>
    </w:p>
    <w:p w14:paraId="37A89E5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14:paraId="5ACE3EA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Release the connection through State 3A-NB.</w:t>
      </w:r>
    </w:p>
    <w:p w14:paraId="3545589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Modify system information elements according to Table 6.3B.4.1.4.3-3 and Table 6.3B.4.1.4.3-4 and notify the UE via paging message with SystemInformationModification included.</w:t>
      </w:r>
    </w:p>
    <w:p w14:paraId="40656CB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Ensure the UE is in State 2A-NB with CP CIoT Optimisation according to TS 36.508 [12] clause 8.1.5 using the new UL power control setting.</w:t>
      </w:r>
    </w:p>
    <w:p w14:paraId="0E0918C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7.</w:t>
      </w:r>
      <w:r w:rsidRPr="00B1477A">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0E0851C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For TDD slots with transient periods are not under test.</w:t>
      </w:r>
    </w:p>
    <w:p w14:paraId="7035FDB5" w14:textId="77777777" w:rsidR="00524A5D" w:rsidRPr="00B1477A" w:rsidRDefault="00000000">
      <w:pPr>
        <w:pStyle w:val="NO"/>
        <w:overflowPunct w:val="0"/>
        <w:autoSpaceDE w:val="0"/>
        <w:autoSpaceDN w:val="0"/>
        <w:adjustRightInd w:val="0"/>
        <w:ind w:left="0"/>
        <w:textAlignment w:val="baseline"/>
        <w:rPr>
          <w:lang w:eastAsia="en-GB"/>
        </w:rPr>
      </w:pPr>
      <w:r w:rsidRPr="00B1477A">
        <w:rPr>
          <w:lang w:eastAsia="en-GB"/>
        </w:rPr>
        <w:t>NOTE 1:</w:t>
      </w:r>
      <w:r w:rsidRPr="00B1477A">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252EE5B" w14:textId="77777777" w:rsidR="00524A5D" w:rsidRPr="00B1477A" w:rsidRDefault="00000000">
      <w:pPr>
        <w:pStyle w:val="H6"/>
      </w:pPr>
      <w:r w:rsidRPr="00B1477A">
        <w:t>6.3B.4.1.4.3</w:t>
      </w:r>
      <w:r w:rsidRPr="00B1477A">
        <w:tab/>
        <w:t>Message contents</w:t>
      </w:r>
    </w:p>
    <w:p w14:paraId="228EFE97" w14:textId="77777777" w:rsidR="00524A5D" w:rsidRPr="00B1477A" w:rsidRDefault="00000000">
      <w:r w:rsidRPr="00B1477A">
        <w:t>Message contents are according to TS 36.508 [12] subclause 8.1.6 with the following exceptions.</w:t>
      </w:r>
    </w:p>
    <w:p w14:paraId="62C99F0D" w14:textId="77777777" w:rsidR="00524A5D" w:rsidRPr="00B1477A" w:rsidRDefault="00000000">
      <w:pPr>
        <w:pStyle w:val="TH"/>
      </w:pPr>
      <w:r w:rsidRPr="00B1477A">
        <w:t>Table 6.3B.4.1.4.3-1: UplinkPowerControlCommon: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2ECE89B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BE79867" w14:textId="77777777" w:rsidR="00524A5D" w:rsidRPr="00B1477A" w:rsidRDefault="00000000">
            <w:pPr>
              <w:pStyle w:val="TAL"/>
            </w:pPr>
            <w:r w:rsidRPr="00B1477A">
              <w:t>Derivation Path: TS 36.508 [12] clause 8.1.6.3, Table 8.1.6.3-14 UplinkPowerControlCommon-NB-DEFAULT</w:t>
            </w:r>
          </w:p>
        </w:tc>
      </w:tr>
      <w:tr w:rsidR="00524A5D" w:rsidRPr="00B1477A" w14:paraId="6B787F6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66409" w14:textId="77777777" w:rsidR="00524A5D" w:rsidRPr="00B1477A" w:rsidRDefault="00000000">
            <w:pPr>
              <w:pStyle w:val="TAH"/>
            </w:pPr>
            <w:r w:rsidRPr="00B1477A">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88156" w14:textId="77777777" w:rsidR="00524A5D" w:rsidRPr="00B1477A" w:rsidRDefault="00000000">
            <w:pPr>
              <w:pStyle w:val="TAH"/>
            </w:pPr>
            <w:r w:rsidRPr="00B1477A">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6B8CE" w14:textId="77777777" w:rsidR="00524A5D" w:rsidRPr="00B1477A" w:rsidRDefault="00000000">
            <w:pPr>
              <w:pStyle w:val="TAH"/>
            </w:pPr>
            <w:r w:rsidRPr="00B1477A">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C745A" w14:textId="77777777" w:rsidR="00524A5D" w:rsidRPr="00B1477A" w:rsidRDefault="00000000">
            <w:pPr>
              <w:pStyle w:val="TAH"/>
            </w:pPr>
            <w:r w:rsidRPr="00B1477A">
              <w:t>Condition</w:t>
            </w:r>
          </w:p>
        </w:tc>
      </w:tr>
      <w:tr w:rsidR="00524A5D" w:rsidRPr="00B1477A" w14:paraId="4D434EF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C830A" w14:textId="77777777" w:rsidR="00524A5D" w:rsidRPr="00B1477A" w:rsidRDefault="00000000">
            <w:pPr>
              <w:pStyle w:val="TAL"/>
            </w:pPr>
            <w:r w:rsidRPr="00B1477A">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BCA69"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0E553"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A906B" w14:textId="77777777" w:rsidR="00524A5D" w:rsidRPr="00B1477A" w:rsidRDefault="00524A5D">
            <w:pPr>
              <w:pStyle w:val="TAL"/>
            </w:pPr>
          </w:p>
        </w:tc>
      </w:tr>
      <w:tr w:rsidR="00524A5D" w:rsidRPr="00B1477A" w14:paraId="0A1C17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8F109" w14:textId="77777777" w:rsidR="00524A5D" w:rsidRPr="00B1477A" w:rsidRDefault="00000000">
            <w:pPr>
              <w:pStyle w:val="TAL"/>
            </w:pPr>
            <w:r w:rsidRPr="00B1477A">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AC8D" w14:textId="77777777" w:rsidR="00524A5D" w:rsidRPr="00B1477A" w:rsidRDefault="00000000">
            <w:pPr>
              <w:pStyle w:val="TAL"/>
            </w:pPr>
            <w:r w:rsidRPr="00B1477A">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F859A" w14:textId="77777777" w:rsidR="00524A5D" w:rsidRPr="00B1477A" w:rsidRDefault="00000000">
            <w:pPr>
              <w:pStyle w:val="TAL"/>
              <w:rPr>
                <w:lang w:eastAsia="ko-KR"/>
              </w:rPr>
            </w:pPr>
            <w:r w:rsidRPr="00B1477A">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51965" w14:textId="77777777" w:rsidR="00524A5D" w:rsidRPr="00B1477A" w:rsidRDefault="00524A5D">
            <w:pPr>
              <w:pStyle w:val="TAL"/>
            </w:pPr>
          </w:p>
        </w:tc>
      </w:tr>
    </w:tbl>
    <w:p w14:paraId="72B3D63F" w14:textId="77777777" w:rsidR="00524A5D" w:rsidRPr="00B1477A" w:rsidRDefault="00524A5D"/>
    <w:p w14:paraId="782F2858" w14:textId="77777777" w:rsidR="00524A5D" w:rsidRPr="00B1477A" w:rsidRDefault="00000000">
      <w:pPr>
        <w:pStyle w:val="TH"/>
      </w:pPr>
      <w:r w:rsidRPr="00B1477A">
        <w:lastRenderedPageBreak/>
        <w:t>Table 6.3B.4.1.4.3-2: NPDSCH-ConfigCommon-NB-DEFAULT: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590F26B8"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42BA2BE" w14:textId="77777777" w:rsidR="00524A5D" w:rsidRPr="00B1477A" w:rsidRDefault="00000000">
            <w:pPr>
              <w:pStyle w:val="TAL"/>
            </w:pPr>
            <w:r w:rsidRPr="00B1477A">
              <w:t>Derivation Path: 36.331 clause 6.7.3</w:t>
            </w:r>
          </w:p>
        </w:tc>
      </w:tr>
      <w:tr w:rsidR="00524A5D" w:rsidRPr="00B1477A" w14:paraId="5FD51B0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D3690" w14:textId="77777777" w:rsidR="00524A5D" w:rsidRPr="00B1477A" w:rsidRDefault="00000000">
            <w:pPr>
              <w:pStyle w:val="TAH"/>
            </w:pPr>
            <w:r w:rsidRPr="00B1477A">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3045B" w14:textId="77777777" w:rsidR="00524A5D" w:rsidRPr="00B1477A" w:rsidRDefault="00000000">
            <w:pPr>
              <w:pStyle w:val="TAH"/>
            </w:pPr>
            <w:r w:rsidRPr="00B1477A">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B134A" w14:textId="77777777" w:rsidR="00524A5D" w:rsidRPr="00B1477A" w:rsidRDefault="00000000">
            <w:pPr>
              <w:pStyle w:val="TAH"/>
            </w:pPr>
            <w:r w:rsidRPr="00B1477A">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FDE05" w14:textId="77777777" w:rsidR="00524A5D" w:rsidRPr="00B1477A" w:rsidRDefault="00000000">
            <w:pPr>
              <w:pStyle w:val="TAH"/>
            </w:pPr>
            <w:r w:rsidRPr="00B1477A">
              <w:t>Condition</w:t>
            </w:r>
          </w:p>
        </w:tc>
      </w:tr>
      <w:tr w:rsidR="00524A5D" w:rsidRPr="00B1477A" w14:paraId="5161764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40F2" w14:textId="77777777" w:rsidR="00524A5D" w:rsidRPr="00B1477A" w:rsidRDefault="00000000">
            <w:pPr>
              <w:pStyle w:val="TAL"/>
            </w:pPr>
            <w:r w:rsidRPr="00B1477A">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A4B3F"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586BA"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E7B6B" w14:textId="77777777" w:rsidR="00524A5D" w:rsidRPr="00B1477A" w:rsidRDefault="00524A5D">
            <w:pPr>
              <w:pStyle w:val="TAL"/>
            </w:pPr>
          </w:p>
        </w:tc>
      </w:tr>
      <w:tr w:rsidR="00524A5D" w:rsidRPr="00B1477A" w14:paraId="1931DAB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B420" w14:textId="77777777" w:rsidR="00524A5D" w:rsidRPr="00B1477A" w:rsidRDefault="00000000">
            <w:pPr>
              <w:pStyle w:val="TAL"/>
            </w:pPr>
            <w:r w:rsidRPr="00B1477A">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EECA" w14:textId="77777777" w:rsidR="00524A5D" w:rsidRPr="00B1477A" w:rsidRDefault="00000000">
            <w:pPr>
              <w:pStyle w:val="TAL"/>
            </w:pPr>
            <w:r w:rsidRPr="00B1477A">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299F2"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8953A" w14:textId="77777777" w:rsidR="00524A5D" w:rsidRPr="00B1477A" w:rsidRDefault="00524A5D">
            <w:pPr>
              <w:pStyle w:val="TAL"/>
            </w:pPr>
          </w:p>
        </w:tc>
      </w:tr>
      <w:tr w:rsidR="00524A5D" w:rsidRPr="00B1477A" w14:paraId="6D9E903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16A7D"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F117B"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6DE1"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A348B" w14:textId="77777777" w:rsidR="00524A5D" w:rsidRPr="00B1477A" w:rsidRDefault="00524A5D">
            <w:pPr>
              <w:pStyle w:val="TAL"/>
            </w:pPr>
          </w:p>
        </w:tc>
      </w:tr>
    </w:tbl>
    <w:p w14:paraId="77104288" w14:textId="77777777" w:rsidR="00524A5D" w:rsidRPr="00B1477A" w:rsidRDefault="00524A5D"/>
    <w:p w14:paraId="45D55B9C" w14:textId="77777777" w:rsidR="00524A5D" w:rsidRPr="00B1477A" w:rsidRDefault="00000000">
      <w:pPr>
        <w:pStyle w:val="TH"/>
      </w:pPr>
      <w:r w:rsidRPr="00B1477A">
        <w:t>Table 6.3B.4.1.4.3-3: UplinkPowerControlCommon: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1462863B"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2528416C" w14:textId="77777777" w:rsidR="00524A5D" w:rsidRPr="00B1477A" w:rsidRDefault="00000000">
            <w:pPr>
              <w:pStyle w:val="TAL"/>
            </w:pPr>
            <w:r w:rsidRPr="00B1477A">
              <w:t>Derivation Path: TS 36.508 [12] clause 8.1.6.3, Table 8.1.6.3-14 UplinkPowerControlCommon-NB-DEFAULT</w:t>
            </w:r>
          </w:p>
        </w:tc>
      </w:tr>
      <w:tr w:rsidR="00524A5D" w:rsidRPr="00B1477A" w14:paraId="30CA955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44F8A" w14:textId="77777777" w:rsidR="00524A5D" w:rsidRPr="00B1477A" w:rsidRDefault="00000000">
            <w:pPr>
              <w:pStyle w:val="TAH"/>
            </w:pPr>
            <w:r w:rsidRPr="00B1477A">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C2D42" w14:textId="77777777" w:rsidR="00524A5D" w:rsidRPr="00B1477A" w:rsidRDefault="00000000">
            <w:pPr>
              <w:pStyle w:val="TAH"/>
            </w:pPr>
            <w:r w:rsidRPr="00B1477A">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12BCC" w14:textId="77777777" w:rsidR="00524A5D" w:rsidRPr="00B1477A" w:rsidRDefault="00000000">
            <w:pPr>
              <w:pStyle w:val="TAH"/>
            </w:pPr>
            <w:r w:rsidRPr="00B1477A">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FD64" w14:textId="77777777" w:rsidR="00524A5D" w:rsidRPr="00B1477A" w:rsidRDefault="00000000">
            <w:pPr>
              <w:pStyle w:val="TAH"/>
            </w:pPr>
            <w:r w:rsidRPr="00B1477A">
              <w:t>Condition</w:t>
            </w:r>
          </w:p>
        </w:tc>
      </w:tr>
      <w:tr w:rsidR="00524A5D" w:rsidRPr="00B1477A" w14:paraId="78CC6DC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0AE74" w14:textId="77777777" w:rsidR="00524A5D" w:rsidRPr="00B1477A" w:rsidRDefault="00000000">
            <w:pPr>
              <w:pStyle w:val="TAL"/>
            </w:pPr>
            <w:r w:rsidRPr="00B1477A">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195A5"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BE4D"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F3E0E" w14:textId="77777777" w:rsidR="00524A5D" w:rsidRPr="00B1477A" w:rsidRDefault="00524A5D">
            <w:pPr>
              <w:pStyle w:val="TAL"/>
            </w:pPr>
          </w:p>
        </w:tc>
      </w:tr>
      <w:tr w:rsidR="00524A5D" w:rsidRPr="00B1477A" w14:paraId="1953539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BA10A" w14:textId="77777777" w:rsidR="00524A5D" w:rsidRPr="00B1477A" w:rsidRDefault="00000000">
            <w:pPr>
              <w:pStyle w:val="TAL"/>
            </w:pPr>
            <w:r w:rsidRPr="00B1477A">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D652" w14:textId="77777777" w:rsidR="00524A5D" w:rsidRPr="00B1477A" w:rsidRDefault="00000000">
            <w:pPr>
              <w:pStyle w:val="TAL"/>
            </w:pPr>
            <w:r w:rsidRPr="00B1477A">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3F1E3" w14:textId="77777777" w:rsidR="00524A5D" w:rsidRPr="00B1477A" w:rsidRDefault="00000000">
            <w:pPr>
              <w:pStyle w:val="TAL"/>
            </w:pPr>
            <w:r w:rsidRPr="00B1477A">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37318" w14:textId="77777777" w:rsidR="00524A5D" w:rsidRPr="00B1477A" w:rsidRDefault="00524A5D">
            <w:pPr>
              <w:pStyle w:val="TAL"/>
            </w:pPr>
          </w:p>
        </w:tc>
      </w:tr>
    </w:tbl>
    <w:p w14:paraId="2CB967BF" w14:textId="77777777" w:rsidR="00524A5D" w:rsidRPr="00B1477A" w:rsidRDefault="00524A5D"/>
    <w:p w14:paraId="5FCDD936" w14:textId="77777777" w:rsidR="00524A5D" w:rsidRPr="00B1477A" w:rsidRDefault="00000000">
      <w:pPr>
        <w:pStyle w:val="TH"/>
      </w:pPr>
      <w:r w:rsidRPr="00B1477A">
        <w:t>Table 6.3B.4.1.4.3-4: NPDSCH-ConfigCommon-NB-DEFAULT: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26D2C27D"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7712C9C0" w14:textId="77777777" w:rsidR="00524A5D" w:rsidRPr="00B1477A" w:rsidRDefault="00000000">
            <w:pPr>
              <w:pStyle w:val="TAL"/>
            </w:pPr>
            <w:r w:rsidRPr="00B1477A">
              <w:t>Derivation Path: 36.331 clause 6.7.3</w:t>
            </w:r>
          </w:p>
        </w:tc>
      </w:tr>
      <w:tr w:rsidR="00524A5D" w:rsidRPr="00B1477A" w14:paraId="7612E2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BF313" w14:textId="77777777" w:rsidR="00524A5D" w:rsidRPr="00B1477A" w:rsidRDefault="00000000">
            <w:pPr>
              <w:pStyle w:val="TAH"/>
            </w:pPr>
            <w:r w:rsidRPr="00B1477A">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90C8C" w14:textId="77777777" w:rsidR="00524A5D" w:rsidRPr="00B1477A" w:rsidRDefault="00000000">
            <w:pPr>
              <w:pStyle w:val="TAH"/>
            </w:pPr>
            <w:r w:rsidRPr="00B1477A">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33F62" w14:textId="77777777" w:rsidR="00524A5D" w:rsidRPr="00B1477A" w:rsidRDefault="00000000">
            <w:pPr>
              <w:pStyle w:val="TAH"/>
            </w:pPr>
            <w:r w:rsidRPr="00B1477A">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37B6C" w14:textId="77777777" w:rsidR="00524A5D" w:rsidRPr="00B1477A" w:rsidRDefault="00000000">
            <w:pPr>
              <w:pStyle w:val="TAH"/>
            </w:pPr>
            <w:r w:rsidRPr="00B1477A">
              <w:t>Condition</w:t>
            </w:r>
          </w:p>
        </w:tc>
      </w:tr>
      <w:tr w:rsidR="00524A5D" w:rsidRPr="00B1477A" w14:paraId="686D8D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5D8E1" w14:textId="77777777" w:rsidR="00524A5D" w:rsidRPr="00B1477A" w:rsidRDefault="00000000">
            <w:pPr>
              <w:pStyle w:val="TAL"/>
            </w:pPr>
            <w:r w:rsidRPr="00B1477A">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E0A2E"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94368"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BA534" w14:textId="77777777" w:rsidR="00524A5D" w:rsidRPr="00B1477A" w:rsidRDefault="00524A5D">
            <w:pPr>
              <w:pStyle w:val="TAL"/>
            </w:pPr>
          </w:p>
        </w:tc>
      </w:tr>
      <w:tr w:rsidR="00524A5D" w:rsidRPr="00B1477A" w14:paraId="3EEED8E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B677A" w14:textId="77777777" w:rsidR="00524A5D" w:rsidRPr="00B1477A" w:rsidRDefault="00000000">
            <w:pPr>
              <w:pStyle w:val="TAL"/>
            </w:pPr>
            <w:r w:rsidRPr="00B1477A">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9A46" w14:textId="77777777" w:rsidR="00524A5D" w:rsidRPr="00B1477A" w:rsidRDefault="00000000">
            <w:pPr>
              <w:pStyle w:val="TAL"/>
            </w:pPr>
            <w:r w:rsidRPr="00B1477A">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438F0"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909EF" w14:textId="77777777" w:rsidR="00524A5D" w:rsidRPr="00B1477A" w:rsidRDefault="00524A5D">
            <w:pPr>
              <w:pStyle w:val="TAL"/>
            </w:pPr>
          </w:p>
        </w:tc>
      </w:tr>
      <w:tr w:rsidR="00524A5D" w:rsidRPr="00B1477A" w14:paraId="1CF3A3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345BE"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77C96"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37C5B"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67E2E" w14:textId="77777777" w:rsidR="00524A5D" w:rsidRPr="00B1477A" w:rsidRDefault="00524A5D">
            <w:pPr>
              <w:pStyle w:val="TAL"/>
            </w:pPr>
          </w:p>
        </w:tc>
      </w:tr>
    </w:tbl>
    <w:p w14:paraId="49DCB12B" w14:textId="77777777" w:rsidR="00524A5D" w:rsidRPr="00B1477A" w:rsidRDefault="00524A5D"/>
    <w:p w14:paraId="3285AAF8" w14:textId="77777777" w:rsidR="00524A5D" w:rsidRPr="00B1477A" w:rsidRDefault="00000000">
      <w:pPr>
        <w:pStyle w:val="TH"/>
      </w:pPr>
      <w:r w:rsidRPr="00B1477A">
        <w:t>Table 6.3B.4.1.4.3-5: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B1477A" w14:paraId="16428A8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4CFCB898" w14:textId="77777777" w:rsidR="00524A5D" w:rsidRPr="00B1477A" w:rsidRDefault="00000000">
            <w:pPr>
              <w:pStyle w:val="TAL"/>
            </w:pPr>
            <w:r w:rsidRPr="00B1477A">
              <w:t>Derivation Path: TS 36.508 [12] clause 8.1.8.2, Table 8.1.8.2.1.6-1 PhysicalConfigDedicated-NB-DEFAULT</w:t>
            </w:r>
          </w:p>
        </w:tc>
      </w:tr>
      <w:tr w:rsidR="00524A5D" w:rsidRPr="00B1477A" w14:paraId="4611F118"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8C7FE" w14:textId="77777777" w:rsidR="00524A5D" w:rsidRPr="00B1477A" w:rsidRDefault="00000000">
            <w:pPr>
              <w:pStyle w:val="TAH"/>
            </w:pPr>
            <w:r w:rsidRPr="00B1477A">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D0D2D" w14:textId="77777777" w:rsidR="00524A5D" w:rsidRPr="00B1477A" w:rsidRDefault="00000000">
            <w:pPr>
              <w:pStyle w:val="TAH"/>
            </w:pPr>
            <w:r w:rsidRPr="00B1477A">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F5024" w14:textId="77777777" w:rsidR="00524A5D" w:rsidRPr="00B1477A" w:rsidRDefault="00000000">
            <w:pPr>
              <w:pStyle w:val="TAH"/>
            </w:pPr>
            <w:r w:rsidRPr="00B1477A">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231EC" w14:textId="77777777" w:rsidR="00524A5D" w:rsidRPr="00B1477A" w:rsidRDefault="00000000">
            <w:pPr>
              <w:pStyle w:val="TAH"/>
            </w:pPr>
            <w:r w:rsidRPr="00B1477A">
              <w:t>Condition</w:t>
            </w:r>
          </w:p>
        </w:tc>
      </w:tr>
      <w:tr w:rsidR="00524A5D" w:rsidRPr="00B1477A" w14:paraId="5E74316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AEEB3" w14:textId="77777777" w:rsidR="00524A5D" w:rsidRPr="00B1477A" w:rsidRDefault="00000000">
            <w:pPr>
              <w:pStyle w:val="TAL"/>
            </w:pPr>
            <w:r w:rsidRPr="00B1477A">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841FB7" w14:textId="77777777" w:rsidR="00524A5D" w:rsidRPr="00B1477A"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1B5C1" w14:textId="77777777" w:rsidR="00524A5D" w:rsidRPr="00B1477A"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6673C4" w14:textId="77777777" w:rsidR="00524A5D" w:rsidRPr="00B1477A" w:rsidRDefault="00524A5D">
            <w:pPr>
              <w:pStyle w:val="TAL"/>
            </w:pPr>
          </w:p>
        </w:tc>
      </w:tr>
      <w:tr w:rsidR="00524A5D" w:rsidRPr="00B1477A" w14:paraId="3DC1FD45"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8C298" w14:textId="77777777" w:rsidR="00524A5D" w:rsidRPr="00B1477A" w:rsidRDefault="00000000">
            <w:pPr>
              <w:pStyle w:val="TAL"/>
            </w:pPr>
            <w:r w:rsidRPr="00B1477A">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E0A33" w14:textId="77777777" w:rsidR="00524A5D" w:rsidRPr="00B1477A" w:rsidRDefault="00000000">
            <w:pPr>
              <w:pStyle w:val="TAL"/>
            </w:pPr>
            <w:r w:rsidRPr="00B1477A">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A1D38" w14:textId="77777777" w:rsidR="00524A5D" w:rsidRPr="00B1477A" w:rsidRDefault="00000000">
            <w:pPr>
              <w:pStyle w:val="TAL"/>
            </w:pPr>
            <w:r w:rsidRPr="00B1477A">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FCD41" w14:textId="77777777" w:rsidR="00524A5D" w:rsidRPr="00B1477A" w:rsidRDefault="00524A5D">
            <w:pPr>
              <w:pStyle w:val="TAL"/>
            </w:pPr>
          </w:p>
        </w:tc>
      </w:tr>
    </w:tbl>
    <w:p w14:paraId="561E24EB" w14:textId="77777777" w:rsidR="00524A5D" w:rsidRPr="00B1477A" w:rsidRDefault="00524A5D"/>
    <w:p w14:paraId="5D7B37F1" w14:textId="77777777" w:rsidR="00524A5D" w:rsidRPr="00B1477A" w:rsidRDefault="00000000">
      <w:pPr>
        <w:pStyle w:val="TH"/>
      </w:pPr>
      <w:r w:rsidRPr="00B1477A">
        <w:t>Table 6.3B.4.1.4.3-6: UplinkPowerControlDedicated-NB-DEFAULT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280B0AF1"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5B1DF9F5" w14:textId="77777777" w:rsidR="00524A5D" w:rsidRPr="00B1477A" w:rsidRDefault="00000000">
            <w:pPr>
              <w:pStyle w:val="TAL"/>
            </w:pPr>
            <w:r w:rsidRPr="00B1477A">
              <w:t>Derivation Path: TS 36.508 [12] clause 8.1.6.3, Table 8.1.6.3-15 UplinkPowerControlDedicated-NB-DEFAULT</w:t>
            </w:r>
          </w:p>
        </w:tc>
      </w:tr>
      <w:tr w:rsidR="00524A5D" w:rsidRPr="00B1477A" w14:paraId="13D4C39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F7859" w14:textId="77777777" w:rsidR="00524A5D" w:rsidRPr="00B1477A" w:rsidRDefault="00000000">
            <w:pPr>
              <w:pStyle w:val="TAH"/>
            </w:pPr>
            <w:r w:rsidRPr="00B1477A">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8BC08" w14:textId="77777777" w:rsidR="00524A5D" w:rsidRPr="00B1477A" w:rsidRDefault="00000000">
            <w:pPr>
              <w:pStyle w:val="TAH"/>
            </w:pPr>
            <w:r w:rsidRPr="00B1477A">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2669C" w14:textId="77777777" w:rsidR="00524A5D" w:rsidRPr="00B1477A" w:rsidRDefault="00000000">
            <w:pPr>
              <w:pStyle w:val="TAH"/>
            </w:pPr>
            <w:r w:rsidRPr="00B1477A">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73122" w14:textId="77777777" w:rsidR="00524A5D" w:rsidRPr="00B1477A" w:rsidRDefault="00000000">
            <w:pPr>
              <w:pStyle w:val="TAH"/>
            </w:pPr>
            <w:r w:rsidRPr="00B1477A">
              <w:t>Condition</w:t>
            </w:r>
          </w:p>
        </w:tc>
      </w:tr>
      <w:tr w:rsidR="00524A5D" w:rsidRPr="00B1477A" w14:paraId="099B3C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124D7" w14:textId="77777777" w:rsidR="00524A5D" w:rsidRPr="00B1477A" w:rsidRDefault="00000000">
            <w:pPr>
              <w:pStyle w:val="TAL"/>
            </w:pPr>
            <w:r w:rsidRPr="00B1477A">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F3EE4"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CBB86"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2BF8D" w14:textId="77777777" w:rsidR="00524A5D" w:rsidRPr="00B1477A" w:rsidRDefault="00524A5D">
            <w:pPr>
              <w:pStyle w:val="TAL"/>
            </w:pPr>
          </w:p>
        </w:tc>
      </w:tr>
      <w:tr w:rsidR="00524A5D" w:rsidRPr="00B1477A" w14:paraId="00637C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53709" w14:textId="77777777" w:rsidR="00524A5D" w:rsidRPr="00B1477A" w:rsidRDefault="00000000">
            <w:pPr>
              <w:pStyle w:val="TAL"/>
            </w:pPr>
            <w:r w:rsidRPr="00B1477A">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D2617"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B27AE" w14:textId="77777777" w:rsidR="00524A5D" w:rsidRPr="00B1477A" w:rsidRDefault="00000000">
            <w:pPr>
              <w:pStyle w:val="TAL"/>
            </w:pPr>
            <w:r w:rsidRPr="00B1477A">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E2A8F" w14:textId="77777777" w:rsidR="00524A5D" w:rsidRPr="00B1477A" w:rsidRDefault="00524A5D">
            <w:pPr>
              <w:pStyle w:val="TAL"/>
            </w:pPr>
          </w:p>
        </w:tc>
      </w:tr>
      <w:tr w:rsidR="00524A5D" w:rsidRPr="00B1477A" w14:paraId="1DD2E6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FF2D2"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311B9"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BA73B"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5EDB" w14:textId="77777777" w:rsidR="00524A5D" w:rsidRPr="00B1477A" w:rsidRDefault="00524A5D">
            <w:pPr>
              <w:pStyle w:val="TAL"/>
            </w:pPr>
          </w:p>
        </w:tc>
      </w:tr>
    </w:tbl>
    <w:p w14:paraId="3EE58347" w14:textId="77777777" w:rsidR="00524A5D" w:rsidRPr="00B1477A" w:rsidRDefault="00524A5D"/>
    <w:p w14:paraId="05EA12C3" w14:textId="77777777" w:rsidR="00524A5D" w:rsidRPr="00B1477A" w:rsidRDefault="00000000">
      <w:pPr>
        <w:pStyle w:val="H6"/>
      </w:pPr>
      <w:bookmarkStart w:id="807" w:name="MCCQCTEMPBM_00000168"/>
      <w:r w:rsidRPr="00B1477A">
        <w:t>6.3B.4.1.5</w:t>
      </w:r>
      <w:r w:rsidRPr="00B1477A">
        <w:tab/>
        <w:t>Test requirement</w:t>
      </w:r>
    </w:p>
    <w:bookmarkEnd w:id="807"/>
    <w:p w14:paraId="7FDE7FC1" w14:textId="77777777" w:rsidR="00524A5D" w:rsidRPr="00B1477A" w:rsidRDefault="00000000">
      <w:r w:rsidRPr="00B1477A">
        <w:t xml:space="preserve">The requirement for the power measured in steps (2), (3) and (4) of the test procedure shall not </w:t>
      </w:r>
      <w:r w:rsidRPr="00B1477A">
        <w:rPr>
          <w:rFonts w:eastAsia="香~??’c‘I"/>
        </w:rPr>
        <w:t>exceed</w:t>
      </w:r>
      <w:r w:rsidRPr="00B1477A">
        <w:t xml:space="preserve"> the values specified in Table 6.3B.4.1.5-1 and 6.3B.4.1.5-2.</w:t>
      </w:r>
    </w:p>
    <w:p w14:paraId="15D802CE" w14:textId="77777777" w:rsidR="00524A5D" w:rsidRPr="00B1477A" w:rsidRDefault="00000000">
      <w:pPr>
        <w:pStyle w:val="TH"/>
      </w:pPr>
      <w:r w:rsidRPr="00B1477A">
        <w:t>Table 6.3B.4.1.5-1: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B1477A" w14:paraId="54577E52"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1AF05DB3" w14:textId="77777777" w:rsidR="00524A5D" w:rsidRPr="00B1477A" w:rsidRDefault="00524A5D">
            <w:bookmarkStart w:id="808" w:name="MCCQCTEMPBM_00000490"/>
          </w:p>
        </w:tc>
        <w:tc>
          <w:tcPr>
            <w:tcW w:w="5529" w:type="dxa"/>
            <w:gridSpan w:val="3"/>
            <w:tcBorders>
              <w:top w:val="single" w:sz="4" w:space="0" w:color="auto"/>
              <w:left w:val="single" w:sz="4" w:space="0" w:color="auto"/>
              <w:bottom w:val="single" w:sz="4" w:space="0" w:color="auto"/>
              <w:right w:val="single" w:sz="4" w:space="0" w:color="auto"/>
            </w:tcBorders>
          </w:tcPr>
          <w:p w14:paraId="12474CBC" w14:textId="77777777" w:rsidR="00524A5D" w:rsidRPr="00B1477A" w:rsidRDefault="00000000">
            <w:pPr>
              <w:pStyle w:val="TAH"/>
            </w:pPr>
            <w:r w:rsidRPr="00B1477A">
              <w:t>Channel bandwidth / expected output power (dBm)</w:t>
            </w:r>
          </w:p>
        </w:tc>
      </w:tr>
      <w:tr w:rsidR="00524A5D" w:rsidRPr="00B1477A" w14:paraId="79107D4A"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3B95E834" w14:textId="77777777" w:rsidR="00524A5D" w:rsidRPr="00B1477A"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00F9F99F" w14:textId="77777777" w:rsidR="00524A5D" w:rsidRPr="00B1477A" w:rsidRDefault="00000000">
            <w:pPr>
              <w:pStyle w:val="TAH"/>
            </w:pPr>
            <w:r w:rsidRPr="00B1477A">
              <w:t>Configuration ID 1</w:t>
            </w:r>
          </w:p>
          <w:p w14:paraId="10E9FD5D" w14:textId="77777777" w:rsidR="00524A5D" w:rsidRPr="00B1477A" w:rsidRDefault="00000000">
            <w:pPr>
              <w:pStyle w:val="TAH"/>
            </w:pPr>
            <w:r w:rsidRPr="00B1477A">
              <w:t>3.75 kHz (1 tone)</w:t>
            </w:r>
          </w:p>
        </w:tc>
        <w:tc>
          <w:tcPr>
            <w:tcW w:w="1843" w:type="dxa"/>
            <w:tcBorders>
              <w:top w:val="single" w:sz="4" w:space="0" w:color="auto"/>
              <w:left w:val="single" w:sz="4" w:space="0" w:color="auto"/>
              <w:bottom w:val="single" w:sz="4" w:space="0" w:color="auto"/>
              <w:right w:val="single" w:sz="4" w:space="0" w:color="auto"/>
            </w:tcBorders>
          </w:tcPr>
          <w:p w14:paraId="7BA99FE4" w14:textId="77777777" w:rsidR="00524A5D" w:rsidRPr="00B1477A" w:rsidRDefault="00000000">
            <w:pPr>
              <w:pStyle w:val="TAH"/>
            </w:pPr>
            <w:r w:rsidRPr="00B1477A">
              <w:t>Configuration ID 2</w:t>
            </w:r>
          </w:p>
          <w:p w14:paraId="3567E1A1" w14:textId="77777777" w:rsidR="00524A5D" w:rsidRPr="00B1477A" w:rsidRDefault="00000000">
            <w:pPr>
              <w:pStyle w:val="TAH"/>
            </w:pPr>
            <w:r w:rsidRPr="00B1477A">
              <w:t>15 kHz (1 tone)</w:t>
            </w:r>
          </w:p>
        </w:tc>
        <w:tc>
          <w:tcPr>
            <w:tcW w:w="1843" w:type="dxa"/>
            <w:tcBorders>
              <w:top w:val="single" w:sz="4" w:space="0" w:color="auto"/>
              <w:left w:val="single" w:sz="4" w:space="0" w:color="auto"/>
              <w:bottom w:val="single" w:sz="4" w:space="0" w:color="auto"/>
              <w:right w:val="single" w:sz="4" w:space="0" w:color="auto"/>
            </w:tcBorders>
          </w:tcPr>
          <w:p w14:paraId="6D47C004" w14:textId="77777777" w:rsidR="00524A5D" w:rsidRPr="00B1477A" w:rsidRDefault="00000000">
            <w:pPr>
              <w:pStyle w:val="TAH"/>
            </w:pPr>
            <w:r w:rsidRPr="00B1477A">
              <w:t>Configuration ID 3</w:t>
            </w:r>
          </w:p>
          <w:p w14:paraId="749E542F" w14:textId="77777777" w:rsidR="00524A5D" w:rsidRPr="00B1477A" w:rsidRDefault="00000000">
            <w:pPr>
              <w:pStyle w:val="TAH"/>
            </w:pPr>
            <w:r w:rsidRPr="00B1477A">
              <w:t>15 kHz (12 tones)</w:t>
            </w:r>
          </w:p>
        </w:tc>
      </w:tr>
      <w:tr w:rsidR="00524A5D" w:rsidRPr="00B1477A" w14:paraId="2E392BC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8A38795" w14:textId="77777777" w:rsidR="00524A5D" w:rsidRPr="00B1477A" w:rsidRDefault="00000000">
            <w:pPr>
              <w:pStyle w:val="TAL"/>
              <w:jc w:val="center"/>
            </w:pPr>
            <w:r w:rsidRPr="00B1477A">
              <w:lastRenderedPageBreak/>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049510CF" w14:textId="77777777" w:rsidR="00524A5D" w:rsidRPr="00B1477A" w:rsidRDefault="00000000">
            <w:pPr>
              <w:pStyle w:val="TAC"/>
            </w:pPr>
            <w:r w:rsidRPr="00B1477A">
              <w:t>-25 dBm</w:t>
            </w:r>
          </w:p>
        </w:tc>
        <w:tc>
          <w:tcPr>
            <w:tcW w:w="1843" w:type="dxa"/>
            <w:tcBorders>
              <w:top w:val="single" w:sz="4" w:space="0" w:color="auto"/>
              <w:left w:val="single" w:sz="4" w:space="0" w:color="auto"/>
              <w:bottom w:val="single" w:sz="4" w:space="0" w:color="auto"/>
              <w:right w:val="single" w:sz="4" w:space="0" w:color="auto"/>
            </w:tcBorders>
            <w:vAlign w:val="center"/>
          </w:tcPr>
          <w:p w14:paraId="65B29915" w14:textId="77777777" w:rsidR="00524A5D" w:rsidRPr="00B1477A" w:rsidRDefault="00000000">
            <w:pPr>
              <w:pStyle w:val="TAC"/>
            </w:pPr>
            <w:r w:rsidRPr="00B1477A">
              <w:t>-19 dBm</w:t>
            </w:r>
          </w:p>
        </w:tc>
        <w:tc>
          <w:tcPr>
            <w:tcW w:w="1843" w:type="dxa"/>
            <w:tcBorders>
              <w:top w:val="single" w:sz="4" w:space="0" w:color="auto"/>
              <w:left w:val="single" w:sz="4" w:space="0" w:color="auto"/>
              <w:bottom w:val="single" w:sz="4" w:space="0" w:color="auto"/>
              <w:right w:val="single" w:sz="4" w:space="0" w:color="auto"/>
            </w:tcBorders>
            <w:vAlign w:val="center"/>
          </w:tcPr>
          <w:p w14:paraId="0FA7AA33" w14:textId="77777777" w:rsidR="00524A5D" w:rsidRPr="00B1477A" w:rsidRDefault="00000000">
            <w:pPr>
              <w:pStyle w:val="TAC"/>
            </w:pPr>
            <w:r w:rsidRPr="00B1477A">
              <w:t>-8.2 dBm</w:t>
            </w:r>
          </w:p>
        </w:tc>
      </w:tr>
      <w:tr w:rsidR="00524A5D" w:rsidRPr="00B1477A" w14:paraId="554246F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250AB62" w14:textId="77777777" w:rsidR="00524A5D" w:rsidRPr="00B1477A" w:rsidRDefault="00000000">
            <w:pPr>
              <w:pStyle w:val="TAC"/>
            </w:pPr>
            <w:r w:rsidRPr="00B1477A">
              <w:t>Power tolerance</w:t>
            </w:r>
          </w:p>
          <w:p w14:paraId="4BCBBCBF" w14:textId="77777777" w:rsidR="00524A5D" w:rsidRPr="00B1477A" w:rsidRDefault="00000000">
            <w:pPr>
              <w:pStyle w:val="TAL"/>
              <w:jc w:val="center"/>
              <w:rPr>
                <w:rFonts w:eastAsia="MS Mincho"/>
              </w:rPr>
            </w:pPr>
            <w:r w:rsidRPr="00B1477A">
              <w:rPr>
                <w:rFonts w:cs="v4.2.0"/>
              </w:rPr>
              <w:t xml:space="preserve">f </w:t>
            </w:r>
            <w:r w:rsidRPr="00B1477A">
              <w:rPr>
                <w:rFonts w:cs="Arial"/>
              </w:rPr>
              <w:t>≤</w:t>
            </w:r>
            <w:r w:rsidRPr="00B1477A">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214C5AC" w14:textId="77777777" w:rsidR="00524A5D" w:rsidRPr="00B1477A" w:rsidRDefault="00000000">
            <w:pPr>
              <w:pStyle w:val="TAC"/>
              <w:rPr>
                <w:rFonts w:eastAsia="MS Mincho"/>
              </w:rPr>
            </w:pPr>
            <w:r w:rsidRPr="00B1477A">
              <w:rPr>
                <w:snapToGrid w:val="0"/>
              </w:rPr>
              <w:t>±</w:t>
            </w:r>
            <w:r w:rsidRPr="00B1477A">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51F052F7" w14:textId="77777777" w:rsidR="00524A5D" w:rsidRPr="00B1477A" w:rsidRDefault="00000000">
            <w:pPr>
              <w:pStyle w:val="TAC"/>
              <w:rPr>
                <w:rFonts w:eastAsia="MS Mincho"/>
              </w:rPr>
            </w:pPr>
            <w:r w:rsidRPr="00B1477A">
              <w:rPr>
                <w:snapToGrid w:val="0"/>
              </w:rPr>
              <w:t>±</w:t>
            </w:r>
            <w:r w:rsidRPr="00B1477A">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BABB4C3" w14:textId="77777777" w:rsidR="00524A5D" w:rsidRPr="00B1477A" w:rsidRDefault="00000000">
            <w:pPr>
              <w:pStyle w:val="TAC"/>
              <w:rPr>
                <w:rFonts w:eastAsia="MS Mincho"/>
              </w:rPr>
            </w:pPr>
            <w:r w:rsidRPr="00B1477A">
              <w:rPr>
                <w:snapToGrid w:val="0"/>
              </w:rPr>
              <w:t>±</w:t>
            </w:r>
            <w:r w:rsidRPr="00B1477A">
              <w:t xml:space="preserve"> 10.0dB</w:t>
            </w:r>
          </w:p>
        </w:tc>
      </w:tr>
      <w:tr w:rsidR="00524A5D" w:rsidRPr="00B1477A" w14:paraId="4CDB20B0"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AA8B543" w14:textId="77777777" w:rsidR="00524A5D" w:rsidRPr="00B1477A" w:rsidRDefault="00000000">
            <w:pPr>
              <w:pStyle w:val="TAL"/>
              <w:jc w:val="center"/>
            </w:pPr>
            <w:r w:rsidRPr="00B1477A">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53EB523" w14:textId="77777777" w:rsidR="00524A5D" w:rsidRPr="00B1477A" w:rsidRDefault="00000000">
            <w:pPr>
              <w:pStyle w:val="TAC"/>
            </w:pPr>
            <w:r w:rsidRPr="00B1477A">
              <w:t>-25 dBm</w:t>
            </w:r>
          </w:p>
        </w:tc>
        <w:tc>
          <w:tcPr>
            <w:tcW w:w="1843" w:type="dxa"/>
            <w:tcBorders>
              <w:top w:val="single" w:sz="4" w:space="0" w:color="auto"/>
              <w:left w:val="single" w:sz="4" w:space="0" w:color="auto"/>
              <w:bottom w:val="single" w:sz="4" w:space="0" w:color="auto"/>
              <w:right w:val="single" w:sz="4" w:space="0" w:color="auto"/>
            </w:tcBorders>
            <w:vAlign w:val="center"/>
          </w:tcPr>
          <w:p w14:paraId="31B7EBD6" w14:textId="77777777" w:rsidR="00524A5D" w:rsidRPr="00B1477A" w:rsidRDefault="00000000">
            <w:pPr>
              <w:pStyle w:val="TAC"/>
            </w:pPr>
            <w:r w:rsidRPr="00B1477A">
              <w:t>-19 dBm</w:t>
            </w:r>
          </w:p>
        </w:tc>
        <w:tc>
          <w:tcPr>
            <w:tcW w:w="1843" w:type="dxa"/>
            <w:tcBorders>
              <w:top w:val="single" w:sz="4" w:space="0" w:color="auto"/>
              <w:left w:val="single" w:sz="4" w:space="0" w:color="auto"/>
              <w:bottom w:val="single" w:sz="4" w:space="0" w:color="auto"/>
              <w:right w:val="single" w:sz="4" w:space="0" w:color="auto"/>
            </w:tcBorders>
            <w:vAlign w:val="center"/>
          </w:tcPr>
          <w:p w14:paraId="77DF4EB3" w14:textId="77777777" w:rsidR="00524A5D" w:rsidRPr="00B1477A" w:rsidRDefault="00000000">
            <w:pPr>
              <w:pStyle w:val="TAC"/>
            </w:pPr>
            <w:r w:rsidRPr="00B1477A">
              <w:t>-8.2 dBm</w:t>
            </w:r>
          </w:p>
        </w:tc>
      </w:tr>
      <w:tr w:rsidR="00524A5D" w:rsidRPr="00B1477A" w14:paraId="2789B04F"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D81DCED" w14:textId="77777777" w:rsidR="00524A5D" w:rsidRPr="00B1477A" w:rsidRDefault="00000000">
            <w:pPr>
              <w:pStyle w:val="TAC"/>
            </w:pPr>
            <w:r w:rsidRPr="00B1477A">
              <w:t>Power tolerance</w:t>
            </w:r>
          </w:p>
          <w:p w14:paraId="4A053388" w14:textId="77777777" w:rsidR="00524A5D" w:rsidRPr="00B1477A" w:rsidRDefault="00000000">
            <w:pPr>
              <w:pStyle w:val="TAL"/>
              <w:jc w:val="center"/>
              <w:rPr>
                <w:rFonts w:eastAsia="MS Mincho"/>
              </w:rPr>
            </w:pPr>
            <w:r w:rsidRPr="00B1477A">
              <w:rPr>
                <w:rFonts w:cs="v4.2.0"/>
              </w:rPr>
              <w:t xml:space="preserve">f </w:t>
            </w:r>
            <w:r w:rsidRPr="00B1477A">
              <w:rPr>
                <w:rFonts w:cs="Arial"/>
              </w:rPr>
              <w:t>≤</w:t>
            </w:r>
            <w:r w:rsidRPr="00B1477A">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4496D487" w14:textId="77777777" w:rsidR="00524A5D" w:rsidRPr="00B1477A" w:rsidRDefault="00000000">
            <w:pPr>
              <w:pStyle w:val="TAC"/>
              <w:rPr>
                <w:rFonts w:eastAsia="MS Mincho"/>
              </w:rPr>
            </w:pPr>
            <w:r w:rsidRPr="00B1477A">
              <w:rPr>
                <w:snapToGrid w:val="0"/>
              </w:rPr>
              <w:t>±</w:t>
            </w:r>
            <w:r w:rsidRPr="00B1477A">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69641D00" w14:textId="77777777" w:rsidR="00524A5D" w:rsidRPr="00B1477A" w:rsidRDefault="00000000">
            <w:pPr>
              <w:pStyle w:val="TAC"/>
              <w:rPr>
                <w:rFonts w:eastAsia="MS Mincho"/>
              </w:rPr>
            </w:pPr>
            <w:r w:rsidRPr="00B1477A">
              <w:rPr>
                <w:snapToGrid w:val="0"/>
              </w:rPr>
              <w:t>±</w:t>
            </w:r>
            <w:r w:rsidRPr="00B1477A">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0B980A9" w14:textId="77777777" w:rsidR="00524A5D" w:rsidRPr="00B1477A" w:rsidRDefault="00000000">
            <w:pPr>
              <w:pStyle w:val="TAC"/>
              <w:rPr>
                <w:rFonts w:eastAsia="MS Mincho"/>
              </w:rPr>
            </w:pPr>
            <w:r w:rsidRPr="00B1477A">
              <w:rPr>
                <w:snapToGrid w:val="0"/>
              </w:rPr>
              <w:t>±</w:t>
            </w:r>
            <w:r w:rsidRPr="00B1477A">
              <w:t xml:space="preserve"> 13.0dB</w:t>
            </w:r>
          </w:p>
        </w:tc>
      </w:tr>
      <w:tr w:rsidR="00524A5D" w:rsidRPr="00B1477A" w14:paraId="1ADDD281"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683D832A" w14:textId="77777777" w:rsidR="00524A5D" w:rsidRPr="00B1477A" w:rsidRDefault="00000000">
            <w:pPr>
              <w:pStyle w:val="TAN"/>
              <w:rPr>
                <w:snapToGrid w:val="0"/>
              </w:rPr>
            </w:pPr>
            <w:r w:rsidRPr="00B1477A">
              <w:t>Note 1:</w:t>
            </w:r>
            <w:r w:rsidRPr="00B1477A">
              <w:tab/>
              <w:t>The lower power limit shall not exceed the minimum output power requirements defined in sub-clause 6.3B.1</w:t>
            </w:r>
          </w:p>
        </w:tc>
      </w:tr>
      <w:bookmarkEnd w:id="808"/>
    </w:tbl>
    <w:p w14:paraId="4AE15616" w14:textId="77777777" w:rsidR="00524A5D" w:rsidRPr="00B1477A" w:rsidRDefault="00524A5D"/>
    <w:p w14:paraId="41B05ED0" w14:textId="77777777" w:rsidR="00524A5D" w:rsidRPr="00B1477A" w:rsidRDefault="00000000">
      <w:pPr>
        <w:pStyle w:val="TH"/>
      </w:pPr>
      <w:r w:rsidRPr="00B1477A">
        <w:t>Table 6.3B.4.1.5-2: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B1477A" w14:paraId="5433992D"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26321CB8" w14:textId="77777777" w:rsidR="00524A5D" w:rsidRPr="00B1477A" w:rsidRDefault="00524A5D">
            <w:bookmarkStart w:id="809" w:name="MCCQCTEMPBM_00000491"/>
          </w:p>
        </w:tc>
        <w:tc>
          <w:tcPr>
            <w:tcW w:w="5529" w:type="dxa"/>
            <w:gridSpan w:val="3"/>
            <w:tcBorders>
              <w:top w:val="single" w:sz="4" w:space="0" w:color="auto"/>
              <w:left w:val="single" w:sz="4" w:space="0" w:color="auto"/>
              <w:bottom w:val="single" w:sz="4" w:space="0" w:color="auto"/>
              <w:right w:val="single" w:sz="4" w:space="0" w:color="auto"/>
            </w:tcBorders>
          </w:tcPr>
          <w:p w14:paraId="6B84796F" w14:textId="77777777" w:rsidR="00524A5D" w:rsidRPr="00B1477A" w:rsidRDefault="00000000">
            <w:pPr>
              <w:pStyle w:val="TAH"/>
            </w:pPr>
            <w:r w:rsidRPr="00B1477A">
              <w:t>Channel bandwidth / expected output power (dBm)</w:t>
            </w:r>
          </w:p>
        </w:tc>
      </w:tr>
      <w:tr w:rsidR="00524A5D" w:rsidRPr="00B1477A" w14:paraId="545164E0"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5A8824F1" w14:textId="77777777" w:rsidR="00524A5D" w:rsidRPr="00B1477A"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33FE2A56" w14:textId="77777777" w:rsidR="00524A5D" w:rsidRPr="00B1477A" w:rsidRDefault="00000000">
            <w:pPr>
              <w:pStyle w:val="TAH"/>
            </w:pPr>
            <w:r w:rsidRPr="00B1477A">
              <w:t>Configuration ID 1</w:t>
            </w:r>
          </w:p>
          <w:p w14:paraId="38AAF797" w14:textId="77777777" w:rsidR="00524A5D" w:rsidRPr="00B1477A" w:rsidRDefault="00000000">
            <w:pPr>
              <w:pStyle w:val="TAH"/>
            </w:pPr>
            <w:r w:rsidRPr="00B1477A">
              <w:t>3.75 kHz (1 tone)</w:t>
            </w:r>
          </w:p>
        </w:tc>
        <w:tc>
          <w:tcPr>
            <w:tcW w:w="1843" w:type="dxa"/>
            <w:tcBorders>
              <w:top w:val="single" w:sz="4" w:space="0" w:color="auto"/>
              <w:left w:val="single" w:sz="4" w:space="0" w:color="auto"/>
              <w:bottom w:val="single" w:sz="4" w:space="0" w:color="auto"/>
              <w:right w:val="single" w:sz="4" w:space="0" w:color="auto"/>
            </w:tcBorders>
          </w:tcPr>
          <w:p w14:paraId="11E9273D" w14:textId="77777777" w:rsidR="00524A5D" w:rsidRPr="00B1477A" w:rsidRDefault="00000000">
            <w:pPr>
              <w:pStyle w:val="TAH"/>
            </w:pPr>
            <w:r w:rsidRPr="00B1477A">
              <w:t>Configuration ID 2</w:t>
            </w:r>
          </w:p>
          <w:p w14:paraId="3892F84C" w14:textId="77777777" w:rsidR="00524A5D" w:rsidRPr="00B1477A" w:rsidRDefault="00000000">
            <w:pPr>
              <w:pStyle w:val="TAH"/>
            </w:pPr>
            <w:r w:rsidRPr="00B1477A">
              <w:t>15 kHz (1 tone)</w:t>
            </w:r>
          </w:p>
        </w:tc>
        <w:tc>
          <w:tcPr>
            <w:tcW w:w="1843" w:type="dxa"/>
            <w:tcBorders>
              <w:top w:val="single" w:sz="4" w:space="0" w:color="auto"/>
              <w:left w:val="single" w:sz="4" w:space="0" w:color="auto"/>
              <w:bottom w:val="single" w:sz="4" w:space="0" w:color="auto"/>
              <w:right w:val="single" w:sz="4" w:space="0" w:color="auto"/>
            </w:tcBorders>
          </w:tcPr>
          <w:p w14:paraId="794C4ABB" w14:textId="77777777" w:rsidR="00524A5D" w:rsidRPr="00B1477A" w:rsidRDefault="00000000">
            <w:pPr>
              <w:pStyle w:val="TAH"/>
            </w:pPr>
            <w:r w:rsidRPr="00B1477A">
              <w:t>Configuration ID 3</w:t>
            </w:r>
          </w:p>
          <w:p w14:paraId="7EDBE0F0" w14:textId="77777777" w:rsidR="00524A5D" w:rsidRPr="00B1477A" w:rsidRDefault="00000000">
            <w:pPr>
              <w:pStyle w:val="TAH"/>
            </w:pPr>
            <w:r w:rsidRPr="00B1477A">
              <w:t>15 kHz (12 tones)</w:t>
            </w:r>
          </w:p>
        </w:tc>
      </w:tr>
      <w:tr w:rsidR="00524A5D" w:rsidRPr="00B1477A" w14:paraId="61572F1C"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5197D1CC" w14:textId="77777777" w:rsidR="00524A5D" w:rsidRPr="00B1477A" w:rsidRDefault="00000000">
            <w:pPr>
              <w:pStyle w:val="TAL"/>
              <w:jc w:val="center"/>
            </w:pPr>
            <w:r w:rsidRPr="00B1477A">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48585294" w14:textId="77777777" w:rsidR="00524A5D" w:rsidRPr="00B1477A" w:rsidRDefault="00000000">
            <w:pPr>
              <w:pStyle w:val="TAC"/>
            </w:pPr>
            <w:r w:rsidRPr="00B1477A">
              <w:t>-12 dBm</w:t>
            </w:r>
          </w:p>
        </w:tc>
        <w:tc>
          <w:tcPr>
            <w:tcW w:w="1843" w:type="dxa"/>
            <w:tcBorders>
              <w:top w:val="single" w:sz="4" w:space="0" w:color="auto"/>
              <w:left w:val="single" w:sz="4" w:space="0" w:color="auto"/>
              <w:bottom w:val="single" w:sz="4" w:space="0" w:color="auto"/>
              <w:right w:val="single" w:sz="4" w:space="0" w:color="auto"/>
            </w:tcBorders>
            <w:vAlign w:val="center"/>
          </w:tcPr>
          <w:p w14:paraId="7F64DEF0" w14:textId="77777777" w:rsidR="00524A5D" w:rsidRPr="00B1477A" w:rsidRDefault="00000000">
            <w:pPr>
              <w:pStyle w:val="TAC"/>
            </w:pPr>
            <w:r w:rsidRPr="00B1477A">
              <w:t>-6 dBm</w:t>
            </w:r>
          </w:p>
        </w:tc>
        <w:tc>
          <w:tcPr>
            <w:tcW w:w="1843" w:type="dxa"/>
            <w:tcBorders>
              <w:top w:val="single" w:sz="4" w:space="0" w:color="auto"/>
              <w:left w:val="single" w:sz="4" w:space="0" w:color="auto"/>
              <w:bottom w:val="single" w:sz="4" w:space="0" w:color="auto"/>
              <w:right w:val="single" w:sz="4" w:space="0" w:color="auto"/>
            </w:tcBorders>
            <w:vAlign w:val="center"/>
          </w:tcPr>
          <w:p w14:paraId="5BC9A1F6" w14:textId="77777777" w:rsidR="00524A5D" w:rsidRPr="00B1477A" w:rsidRDefault="00000000">
            <w:pPr>
              <w:pStyle w:val="TAC"/>
            </w:pPr>
            <w:r w:rsidRPr="00B1477A">
              <w:t>4.8 dBm</w:t>
            </w:r>
          </w:p>
        </w:tc>
      </w:tr>
      <w:tr w:rsidR="00524A5D" w:rsidRPr="00B1477A" w14:paraId="31C8326B"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B72FB8" w14:textId="77777777" w:rsidR="00524A5D" w:rsidRPr="00B1477A" w:rsidRDefault="00000000">
            <w:pPr>
              <w:pStyle w:val="TAC"/>
            </w:pPr>
            <w:r w:rsidRPr="00B1477A">
              <w:t>Power tolerance</w:t>
            </w:r>
          </w:p>
          <w:p w14:paraId="56AE8AEC" w14:textId="77777777" w:rsidR="00524A5D" w:rsidRPr="00B1477A" w:rsidRDefault="00000000">
            <w:pPr>
              <w:pStyle w:val="TAL"/>
              <w:jc w:val="center"/>
              <w:rPr>
                <w:rFonts w:eastAsia="MS Mincho"/>
              </w:rPr>
            </w:pPr>
            <w:r w:rsidRPr="00B1477A">
              <w:rPr>
                <w:rFonts w:cs="v4.2.0"/>
              </w:rPr>
              <w:t xml:space="preserve">f </w:t>
            </w:r>
            <w:r w:rsidRPr="00B1477A">
              <w:rPr>
                <w:rFonts w:cs="Arial"/>
              </w:rPr>
              <w:t>≤</w:t>
            </w:r>
            <w:r w:rsidRPr="00B1477A">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01145ADA" w14:textId="77777777" w:rsidR="00524A5D" w:rsidRPr="00B1477A" w:rsidRDefault="00000000">
            <w:pPr>
              <w:pStyle w:val="TAC"/>
              <w:rPr>
                <w:rFonts w:eastAsia="MS Mincho"/>
              </w:rPr>
            </w:pPr>
            <w:r w:rsidRPr="00B1477A">
              <w:rPr>
                <w:snapToGrid w:val="0"/>
              </w:rPr>
              <w:t>±</w:t>
            </w:r>
            <w:r w:rsidRPr="00B1477A">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4EE0BE1" w14:textId="77777777" w:rsidR="00524A5D" w:rsidRPr="00B1477A" w:rsidRDefault="00000000">
            <w:pPr>
              <w:pStyle w:val="TAC"/>
              <w:rPr>
                <w:rFonts w:eastAsia="MS Mincho"/>
              </w:rPr>
            </w:pPr>
            <w:r w:rsidRPr="00B1477A">
              <w:rPr>
                <w:snapToGrid w:val="0"/>
              </w:rPr>
              <w:t>±</w:t>
            </w:r>
            <w:r w:rsidRPr="00B1477A">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3B4A706F" w14:textId="77777777" w:rsidR="00524A5D" w:rsidRPr="00B1477A" w:rsidRDefault="00000000">
            <w:pPr>
              <w:pStyle w:val="TAC"/>
              <w:rPr>
                <w:rFonts w:eastAsia="MS Mincho"/>
              </w:rPr>
            </w:pPr>
            <w:r w:rsidRPr="00B1477A">
              <w:rPr>
                <w:snapToGrid w:val="0"/>
              </w:rPr>
              <w:t>±</w:t>
            </w:r>
            <w:r w:rsidRPr="00B1477A">
              <w:t xml:space="preserve"> 10.0dB</w:t>
            </w:r>
          </w:p>
        </w:tc>
      </w:tr>
      <w:tr w:rsidR="00524A5D" w:rsidRPr="00B1477A" w14:paraId="5D8E61B2"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42F029" w14:textId="77777777" w:rsidR="00524A5D" w:rsidRPr="00B1477A" w:rsidRDefault="00000000">
            <w:pPr>
              <w:pStyle w:val="TAL"/>
              <w:jc w:val="center"/>
            </w:pPr>
            <w:r w:rsidRPr="00B1477A">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B04450F" w14:textId="77777777" w:rsidR="00524A5D" w:rsidRPr="00B1477A" w:rsidRDefault="00000000">
            <w:pPr>
              <w:pStyle w:val="TAC"/>
            </w:pPr>
            <w:r w:rsidRPr="00B1477A">
              <w:t>-12 dBm</w:t>
            </w:r>
          </w:p>
        </w:tc>
        <w:tc>
          <w:tcPr>
            <w:tcW w:w="1843" w:type="dxa"/>
            <w:tcBorders>
              <w:top w:val="single" w:sz="4" w:space="0" w:color="auto"/>
              <w:left w:val="single" w:sz="4" w:space="0" w:color="auto"/>
              <w:bottom w:val="single" w:sz="4" w:space="0" w:color="auto"/>
              <w:right w:val="single" w:sz="4" w:space="0" w:color="auto"/>
            </w:tcBorders>
            <w:vAlign w:val="center"/>
          </w:tcPr>
          <w:p w14:paraId="1DDA4D6F" w14:textId="77777777" w:rsidR="00524A5D" w:rsidRPr="00B1477A" w:rsidRDefault="00000000">
            <w:pPr>
              <w:pStyle w:val="TAC"/>
            </w:pPr>
            <w:r w:rsidRPr="00B1477A">
              <w:t>-6 dBm</w:t>
            </w:r>
          </w:p>
        </w:tc>
        <w:tc>
          <w:tcPr>
            <w:tcW w:w="1843" w:type="dxa"/>
            <w:tcBorders>
              <w:top w:val="single" w:sz="4" w:space="0" w:color="auto"/>
              <w:left w:val="single" w:sz="4" w:space="0" w:color="auto"/>
              <w:bottom w:val="single" w:sz="4" w:space="0" w:color="auto"/>
              <w:right w:val="single" w:sz="4" w:space="0" w:color="auto"/>
            </w:tcBorders>
            <w:vAlign w:val="center"/>
          </w:tcPr>
          <w:p w14:paraId="5AD94DE6" w14:textId="77777777" w:rsidR="00524A5D" w:rsidRPr="00B1477A" w:rsidRDefault="00000000">
            <w:pPr>
              <w:pStyle w:val="TAC"/>
            </w:pPr>
            <w:r w:rsidRPr="00B1477A">
              <w:t>4.8 dBm</w:t>
            </w:r>
          </w:p>
        </w:tc>
      </w:tr>
      <w:tr w:rsidR="00524A5D" w:rsidRPr="00B1477A" w14:paraId="13D8CC26"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3A46CE25" w14:textId="77777777" w:rsidR="00524A5D" w:rsidRPr="00B1477A" w:rsidRDefault="00000000">
            <w:pPr>
              <w:pStyle w:val="TAC"/>
            </w:pPr>
            <w:r w:rsidRPr="00B1477A">
              <w:t>Power tolerance</w:t>
            </w:r>
          </w:p>
          <w:p w14:paraId="495F2B2C" w14:textId="77777777" w:rsidR="00524A5D" w:rsidRPr="00B1477A" w:rsidRDefault="00000000">
            <w:pPr>
              <w:pStyle w:val="TAL"/>
              <w:jc w:val="center"/>
              <w:rPr>
                <w:rFonts w:eastAsia="MS Mincho"/>
              </w:rPr>
            </w:pPr>
            <w:r w:rsidRPr="00B1477A">
              <w:rPr>
                <w:rFonts w:cs="v4.2.0"/>
              </w:rPr>
              <w:t xml:space="preserve">f </w:t>
            </w:r>
            <w:r w:rsidRPr="00B1477A">
              <w:rPr>
                <w:rFonts w:cs="Arial"/>
              </w:rPr>
              <w:t>≤</w:t>
            </w:r>
            <w:r w:rsidRPr="00B1477A">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30806A2" w14:textId="77777777" w:rsidR="00524A5D" w:rsidRPr="00B1477A" w:rsidRDefault="00000000">
            <w:pPr>
              <w:pStyle w:val="TAC"/>
              <w:rPr>
                <w:rFonts w:eastAsia="MS Mincho"/>
              </w:rPr>
            </w:pPr>
            <w:r w:rsidRPr="00B1477A">
              <w:rPr>
                <w:snapToGrid w:val="0"/>
              </w:rPr>
              <w:t>±</w:t>
            </w:r>
            <w:r w:rsidRPr="00B1477A">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5F351EA" w14:textId="77777777" w:rsidR="00524A5D" w:rsidRPr="00B1477A" w:rsidRDefault="00000000">
            <w:pPr>
              <w:pStyle w:val="TAC"/>
              <w:rPr>
                <w:rFonts w:eastAsia="MS Mincho"/>
              </w:rPr>
            </w:pPr>
            <w:r w:rsidRPr="00B1477A">
              <w:rPr>
                <w:snapToGrid w:val="0"/>
              </w:rPr>
              <w:t>±</w:t>
            </w:r>
            <w:r w:rsidRPr="00B1477A">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229A486A" w14:textId="77777777" w:rsidR="00524A5D" w:rsidRPr="00B1477A" w:rsidRDefault="00000000">
            <w:pPr>
              <w:pStyle w:val="TAC"/>
              <w:rPr>
                <w:rFonts w:eastAsia="MS Mincho"/>
              </w:rPr>
            </w:pPr>
            <w:r w:rsidRPr="00B1477A">
              <w:rPr>
                <w:snapToGrid w:val="0"/>
              </w:rPr>
              <w:t>±</w:t>
            </w:r>
            <w:r w:rsidRPr="00B1477A">
              <w:t xml:space="preserve"> 13.0dB</w:t>
            </w:r>
          </w:p>
        </w:tc>
      </w:tr>
      <w:tr w:rsidR="00524A5D" w:rsidRPr="00B1477A" w14:paraId="0444F113"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7F1C85C6" w14:textId="77777777" w:rsidR="00524A5D" w:rsidRPr="00B1477A" w:rsidRDefault="00000000">
            <w:pPr>
              <w:pStyle w:val="TAN"/>
              <w:rPr>
                <w:snapToGrid w:val="0"/>
              </w:rPr>
            </w:pPr>
            <w:r w:rsidRPr="00B1477A">
              <w:t>Note 1:</w:t>
            </w:r>
            <w:r w:rsidRPr="00B1477A">
              <w:tab/>
              <w:t>The upper power limit shall not exceed the maximum output power requirements defined in sub-clause 6.2B.1</w:t>
            </w:r>
          </w:p>
        </w:tc>
      </w:tr>
      <w:bookmarkEnd w:id="809"/>
    </w:tbl>
    <w:p w14:paraId="63E107FE" w14:textId="77777777" w:rsidR="00524A5D" w:rsidRPr="00B1477A" w:rsidRDefault="00524A5D">
      <w:pPr>
        <w:rPr>
          <w:lang w:eastAsia="zh-CN"/>
        </w:rPr>
      </w:pPr>
    </w:p>
    <w:p w14:paraId="4AFC8DEA" w14:textId="6E1A8EE4" w:rsidR="00524A5D" w:rsidRPr="00B1477A" w:rsidRDefault="00000000">
      <w:pPr>
        <w:pStyle w:val="Heading4"/>
      </w:pPr>
      <w:bookmarkStart w:id="810" w:name="_Toc30485"/>
      <w:bookmarkStart w:id="811" w:name="_Toc2505"/>
      <w:bookmarkStart w:id="812" w:name="_Toc1618"/>
      <w:bookmarkStart w:id="813" w:name="_Toc17908"/>
      <w:bookmarkStart w:id="814" w:name="_Toc5148"/>
      <w:bookmarkStart w:id="815" w:name="_Toc188017129"/>
      <w:bookmarkStart w:id="816" w:name="_Toc111062049"/>
      <w:bookmarkStart w:id="817" w:name="_Toc120570045"/>
      <w:bookmarkStart w:id="818" w:name="_Toc121162837"/>
      <w:bookmarkStart w:id="819" w:name="_Toc368026273"/>
      <w:bookmarkStart w:id="820" w:name="_Toc12525"/>
      <w:r w:rsidRPr="00B1477A">
        <w:t>6.3B.4.2</w:t>
      </w:r>
      <w:r w:rsidR="002F349B" w:rsidRPr="00B1477A">
        <w:tab/>
      </w:r>
      <w:r w:rsidRPr="00B1477A">
        <w:t>Power Control Relative power tolerance for category NB1 and NB2</w:t>
      </w:r>
      <w:bookmarkEnd w:id="810"/>
      <w:bookmarkEnd w:id="811"/>
      <w:bookmarkEnd w:id="812"/>
      <w:bookmarkEnd w:id="813"/>
      <w:bookmarkEnd w:id="814"/>
      <w:bookmarkEnd w:id="815"/>
    </w:p>
    <w:p w14:paraId="1F30D375" w14:textId="77777777" w:rsidR="00524A5D" w:rsidRPr="00B1477A" w:rsidRDefault="00000000">
      <w:pPr>
        <w:pStyle w:val="H6"/>
      </w:pPr>
      <w:bookmarkStart w:id="821" w:name="MCCQCTEMPBM_00000169"/>
      <w:r w:rsidRPr="00B1477A">
        <w:t>6.3B.4.2.1</w:t>
      </w:r>
      <w:r w:rsidRPr="00B1477A">
        <w:tab/>
        <w:t>Test purpose</w:t>
      </w:r>
    </w:p>
    <w:bookmarkEnd w:id="821"/>
    <w:p w14:paraId="2F2CE049" w14:textId="77777777" w:rsidR="00524A5D" w:rsidRPr="00B1477A" w:rsidRDefault="00000000">
      <w:r w:rsidRPr="00B1477A">
        <w:t xml:space="preserve">To verify the </w:t>
      </w:r>
      <w:r w:rsidRPr="00B1477A">
        <w:rPr>
          <w:rFonts w:cs="v5.0.0"/>
        </w:rPr>
        <w:t xml:space="preserve">ability of the UE transmitter to set its output power </w:t>
      </w:r>
      <w:r w:rsidRPr="00B1477A">
        <w:rPr>
          <w:rFonts w:cs="v5.0.0"/>
          <w:snapToGrid w:val="0"/>
        </w:rPr>
        <w:t>relatively to the power in a target sub-frame relatively to the power of the most recently transmitted reference sub-frame if the transmission gap between these sub-frames is ≤ 20 ms.</w:t>
      </w:r>
    </w:p>
    <w:p w14:paraId="67A50D82" w14:textId="77777777" w:rsidR="00524A5D" w:rsidRPr="00B1477A" w:rsidRDefault="00000000">
      <w:pPr>
        <w:pStyle w:val="H6"/>
      </w:pPr>
      <w:bookmarkStart w:id="822" w:name="MCCQCTEMPBM_00000170"/>
      <w:r w:rsidRPr="00B1477A">
        <w:t>6.3B.4.2.2</w:t>
      </w:r>
      <w:r w:rsidRPr="00B1477A">
        <w:tab/>
        <w:t>Test applicability</w:t>
      </w:r>
    </w:p>
    <w:bookmarkEnd w:id="822"/>
    <w:p w14:paraId="42042EE2" w14:textId="77777777" w:rsidR="00524A5D" w:rsidRPr="00B1477A" w:rsidRDefault="00000000">
      <w:r w:rsidRPr="00B1477A">
        <w:t>This test case applies to all types of</w:t>
      </w:r>
      <w:r w:rsidRPr="00B1477A">
        <w:rPr>
          <w:lang w:eastAsia="zh-TW"/>
        </w:rPr>
        <w:t xml:space="preserve"> </w:t>
      </w:r>
      <w:r w:rsidRPr="00B1477A">
        <w:t>NB-IoT</w:t>
      </w:r>
      <w:r w:rsidRPr="00B1477A">
        <w:rPr>
          <w:lang w:eastAsia="zh-TW"/>
        </w:rPr>
        <w:t xml:space="preserve"> FDD </w:t>
      </w:r>
      <w:r w:rsidRPr="00B1477A">
        <w:t>UE release 1</w:t>
      </w:r>
      <w:r w:rsidRPr="00B1477A">
        <w:rPr>
          <w:lang w:eastAsia="zh-TW"/>
        </w:rPr>
        <w:t>7</w:t>
      </w:r>
      <w:r w:rsidRPr="00B1477A">
        <w:t xml:space="preserve"> and forward of category</w:t>
      </w:r>
      <w:r w:rsidRPr="00B1477A">
        <w:rPr>
          <w:lang w:eastAsia="zh-TW"/>
        </w:rPr>
        <w:t xml:space="preserve"> NB1 and</w:t>
      </w:r>
      <w:r w:rsidRPr="00B1477A">
        <w:t xml:space="preserve"> NB2 that support satellite access operation.</w:t>
      </w:r>
    </w:p>
    <w:p w14:paraId="35877B34" w14:textId="77777777" w:rsidR="00524A5D" w:rsidRPr="00B1477A" w:rsidRDefault="00000000">
      <w:pPr>
        <w:pStyle w:val="H6"/>
      </w:pPr>
      <w:bookmarkStart w:id="823" w:name="MCCQCTEMPBM_00000171"/>
      <w:r w:rsidRPr="00B1477A">
        <w:t>6.3B.4.2.3</w:t>
      </w:r>
      <w:r w:rsidRPr="00B1477A">
        <w:tab/>
        <w:t>Minimum conformance requirements</w:t>
      </w:r>
    </w:p>
    <w:bookmarkEnd w:id="823"/>
    <w:p w14:paraId="298E5155" w14:textId="77777777" w:rsidR="00524A5D" w:rsidRPr="00B1477A" w:rsidRDefault="00000000">
      <w:r w:rsidRPr="00B1477A">
        <w:t xml:space="preserve">Category NB1 and NB2 UE relative power control requirement is defined for NPRACH power step values of 0, </w:t>
      </w:r>
      <w:r w:rsidRPr="00B1477A">
        <w:rPr>
          <w:rFonts w:ascii="Times" w:eastAsia="MS Mincho" w:hAnsi="Times"/>
          <w:szCs w:val="24"/>
        </w:rPr>
        <w:t xml:space="preserve">2, 4 and 6 dB. </w:t>
      </w:r>
      <w:r w:rsidRPr="00B1477A">
        <w:rPr>
          <w:snapToGrid w:val="0"/>
        </w:rPr>
        <w:t xml:space="preserve">For NPRACH transmission, the relative tolerance is </w:t>
      </w:r>
      <w:r w:rsidRPr="00B1477A">
        <w:rPr>
          <w:rFonts w:cs="v5.0.0"/>
        </w:rPr>
        <w:t>the ability of the UE transmitter to set its output power</w:t>
      </w:r>
      <w:r w:rsidRPr="00B1477A">
        <w:rPr>
          <w:snapToGrid w:val="0"/>
        </w:rPr>
        <w:t xml:space="preserve"> relatively to </w:t>
      </w:r>
      <w:r w:rsidRPr="00B1477A">
        <w:rPr>
          <w:rFonts w:cs="v5.0.0"/>
          <w:snapToGrid w:val="0"/>
        </w:rPr>
        <w:t>the power of the most recently</w:t>
      </w:r>
      <w:r w:rsidRPr="00B1477A">
        <w:rPr>
          <w:snapToGrid w:val="0"/>
        </w:rPr>
        <w:t xml:space="preserve"> transmitted preamble</w:t>
      </w:r>
      <w:r w:rsidRPr="00B1477A">
        <w:t>. The measurement period for the NPRACH preamble is specified in Table 6.3B.3.2.3-1.</w:t>
      </w:r>
    </w:p>
    <w:p w14:paraId="53D302BE" w14:textId="77777777" w:rsidR="00524A5D" w:rsidRPr="00B1477A" w:rsidRDefault="00000000">
      <w:r w:rsidRPr="00B1477A">
        <w:t>The requirements specified in Table 6.3B.4.2.3-1 apply when the power of the target and reference sub-frames are within the power range bounded by the Minimum output power as defined in subclause 6.3B.1 and</w:t>
      </w:r>
      <w:r w:rsidRPr="00B1477A">
        <w:rPr>
          <w:rFonts w:cs="v5.0.0"/>
        </w:rPr>
        <w:t xml:space="preserve"> the maximum output power as defined in subclause 6.2B.1</w:t>
      </w:r>
    </w:p>
    <w:p w14:paraId="611D1D32" w14:textId="77777777" w:rsidR="00524A5D" w:rsidRPr="00B1477A" w:rsidRDefault="00000000">
      <w:pPr>
        <w:pStyle w:val="TH"/>
      </w:pPr>
      <w:r w:rsidRPr="00B1477A">
        <w:t>Table 6.3B.4.2.3-1: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3235"/>
      </w:tblGrid>
      <w:tr w:rsidR="00524A5D" w:rsidRPr="00B1477A" w14:paraId="32EE701F" w14:textId="77777777">
        <w:trPr>
          <w:trHeight w:val="420"/>
          <w:jc w:val="center"/>
        </w:trPr>
        <w:tc>
          <w:tcPr>
            <w:tcW w:w="1600" w:type="dxa"/>
            <w:shd w:val="clear" w:color="auto" w:fill="auto"/>
            <w:vAlign w:val="center"/>
          </w:tcPr>
          <w:p w14:paraId="34F5EFC4" w14:textId="77777777" w:rsidR="00524A5D" w:rsidRPr="00B1477A" w:rsidRDefault="00000000">
            <w:pPr>
              <w:pStyle w:val="TAH"/>
              <w:rPr>
                <w:rFonts w:eastAsia="MS Mincho" w:cs="Arial"/>
              </w:rPr>
            </w:pPr>
            <w:r w:rsidRPr="00B1477A">
              <w:rPr>
                <w:rFonts w:cs="Arial"/>
              </w:rPr>
              <w:t xml:space="preserve">Power step </w:t>
            </w:r>
            <w:r w:rsidRPr="00B1477A">
              <w:rPr>
                <w:rFonts w:ascii="Symbol" w:hAnsi="Symbol" w:cs="Arial"/>
              </w:rPr>
              <w:t></w:t>
            </w:r>
            <w:r w:rsidRPr="00B1477A">
              <w:rPr>
                <w:rFonts w:cs="Arial"/>
              </w:rPr>
              <w:t>P [dB]</w:t>
            </w:r>
          </w:p>
        </w:tc>
        <w:tc>
          <w:tcPr>
            <w:tcW w:w="3235" w:type="dxa"/>
            <w:shd w:val="clear" w:color="auto" w:fill="auto"/>
            <w:vAlign w:val="center"/>
          </w:tcPr>
          <w:p w14:paraId="59FBFB8F" w14:textId="77777777" w:rsidR="00524A5D" w:rsidRPr="00B1477A" w:rsidRDefault="00000000">
            <w:pPr>
              <w:pStyle w:val="TAH"/>
              <w:rPr>
                <w:rFonts w:eastAsia="MS Mincho" w:cs="Arial"/>
              </w:rPr>
            </w:pPr>
            <w:r w:rsidRPr="00B1477A">
              <w:rPr>
                <w:rFonts w:eastAsia="MS Mincho" w:cs="Arial"/>
              </w:rPr>
              <w:t>NPRACH [dB]</w:t>
            </w:r>
          </w:p>
        </w:tc>
      </w:tr>
      <w:tr w:rsidR="00524A5D" w:rsidRPr="00B1477A" w14:paraId="5C997B80" w14:textId="77777777">
        <w:trPr>
          <w:trHeight w:val="255"/>
          <w:jc w:val="center"/>
        </w:trPr>
        <w:tc>
          <w:tcPr>
            <w:tcW w:w="1600" w:type="dxa"/>
            <w:shd w:val="clear" w:color="auto" w:fill="auto"/>
            <w:vAlign w:val="center"/>
          </w:tcPr>
          <w:p w14:paraId="00502092" w14:textId="77777777" w:rsidR="00524A5D" w:rsidRPr="00B1477A" w:rsidRDefault="00000000">
            <w:pPr>
              <w:pStyle w:val="TAC"/>
              <w:rPr>
                <w:rFonts w:eastAsia="MS Mincho" w:cs="Arial"/>
              </w:rPr>
            </w:pPr>
            <w:r w:rsidRPr="00B1477A">
              <w:rPr>
                <w:rFonts w:cs="Arial"/>
              </w:rPr>
              <w:t>ΔP = 0</w:t>
            </w:r>
          </w:p>
        </w:tc>
        <w:tc>
          <w:tcPr>
            <w:tcW w:w="3235" w:type="dxa"/>
            <w:shd w:val="clear" w:color="auto" w:fill="auto"/>
          </w:tcPr>
          <w:p w14:paraId="1CFE2335" w14:textId="77777777" w:rsidR="00524A5D" w:rsidRPr="00B1477A" w:rsidRDefault="00000000">
            <w:pPr>
              <w:pStyle w:val="TAC"/>
              <w:rPr>
                <w:rFonts w:eastAsia="MS Mincho" w:cs="Arial"/>
              </w:rPr>
            </w:pPr>
            <w:r w:rsidRPr="00B1477A">
              <w:rPr>
                <w:rFonts w:cs="Arial"/>
              </w:rPr>
              <w:t>±1.5</w:t>
            </w:r>
          </w:p>
        </w:tc>
      </w:tr>
      <w:tr w:rsidR="00524A5D" w:rsidRPr="00B1477A" w14:paraId="7F2B5F3B" w14:textId="77777777">
        <w:trPr>
          <w:trHeight w:val="255"/>
          <w:jc w:val="center"/>
        </w:trPr>
        <w:tc>
          <w:tcPr>
            <w:tcW w:w="1600" w:type="dxa"/>
            <w:shd w:val="clear" w:color="auto" w:fill="auto"/>
            <w:vAlign w:val="center"/>
          </w:tcPr>
          <w:p w14:paraId="0723BE29" w14:textId="77777777" w:rsidR="00524A5D" w:rsidRPr="00B1477A" w:rsidRDefault="00000000">
            <w:pPr>
              <w:pStyle w:val="TAC"/>
              <w:rPr>
                <w:rFonts w:eastAsia="MS Mincho" w:cs="Arial"/>
              </w:rPr>
            </w:pPr>
            <w:r w:rsidRPr="00B1477A">
              <w:rPr>
                <w:rFonts w:cs="Arial"/>
              </w:rPr>
              <w:t>ΔP = 2</w:t>
            </w:r>
          </w:p>
        </w:tc>
        <w:tc>
          <w:tcPr>
            <w:tcW w:w="3235" w:type="dxa"/>
            <w:shd w:val="clear" w:color="auto" w:fill="auto"/>
          </w:tcPr>
          <w:p w14:paraId="0142EA83" w14:textId="77777777" w:rsidR="00524A5D" w:rsidRPr="00B1477A" w:rsidRDefault="00000000">
            <w:pPr>
              <w:pStyle w:val="TAC"/>
              <w:rPr>
                <w:rFonts w:eastAsia="MS Mincho" w:cs="Arial"/>
              </w:rPr>
            </w:pPr>
            <w:r w:rsidRPr="00B1477A">
              <w:rPr>
                <w:rFonts w:cs="Arial"/>
              </w:rPr>
              <w:t>±2.0</w:t>
            </w:r>
          </w:p>
        </w:tc>
      </w:tr>
      <w:tr w:rsidR="00524A5D" w:rsidRPr="00B1477A" w14:paraId="2649E8FD" w14:textId="77777777">
        <w:trPr>
          <w:trHeight w:val="255"/>
          <w:jc w:val="center"/>
        </w:trPr>
        <w:tc>
          <w:tcPr>
            <w:tcW w:w="1600" w:type="dxa"/>
            <w:shd w:val="clear" w:color="auto" w:fill="auto"/>
            <w:vAlign w:val="center"/>
          </w:tcPr>
          <w:p w14:paraId="3DF14AC1" w14:textId="77777777" w:rsidR="00524A5D" w:rsidRPr="00B1477A" w:rsidRDefault="00000000">
            <w:pPr>
              <w:pStyle w:val="TAC"/>
              <w:rPr>
                <w:rFonts w:eastAsia="MS Mincho" w:cs="Arial"/>
              </w:rPr>
            </w:pPr>
            <w:r w:rsidRPr="00B1477A">
              <w:rPr>
                <w:rFonts w:cs="Arial"/>
              </w:rPr>
              <w:t>ΔP = 4</w:t>
            </w:r>
          </w:p>
        </w:tc>
        <w:tc>
          <w:tcPr>
            <w:tcW w:w="3235" w:type="dxa"/>
            <w:shd w:val="clear" w:color="auto" w:fill="auto"/>
          </w:tcPr>
          <w:p w14:paraId="6CCD97EA" w14:textId="77777777" w:rsidR="00524A5D" w:rsidRPr="00B1477A" w:rsidRDefault="00000000">
            <w:pPr>
              <w:pStyle w:val="TAC"/>
              <w:rPr>
                <w:rFonts w:eastAsia="MS Mincho" w:cs="Arial"/>
              </w:rPr>
            </w:pPr>
            <w:r w:rsidRPr="00B1477A">
              <w:rPr>
                <w:rFonts w:cs="Arial"/>
              </w:rPr>
              <w:t>±3.5</w:t>
            </w:r>
          </w:p>
        </w:tc>
      </w:tr>
      <w:tr w:rsidR="00524A5D" w:rsidRPr="00B1477A" w14:paraId="00D99017" w14:textId="77777777">
        <w:trPr>
          <w:trHeight w:val="255"/>
          <w:jc w:val="center"/>
        </w:trPr>
        <w:tc>
          <w:tcPr>
            <w:tcW w:w="1600" w:type="dxa"/>
            <w:shd w:val="clear" w:color="auto" w:fill="auto"/>
            <w:vAlign w:val="center"/>
          </w:tcPr>
          <w:p w14:paraId="7C7C0AD9" w14:textId="77777777" w:rsidR="00524A5D" w:rsidRPr="00B1477A" w:rsidRDefault="00000000">
            <w:pPr>
              <w:pStyle w:val="TAC"/>
              <w:rPr>
                <w:rFonts w:cs="Arial"/>
              </w:rPr>
            </w:pPr>
            <w:r w:rsidRPr="00B1477A">
              <w:rPr>
                <w:rFonts w:cs="Arial"/>
              </w:rPr>
              <w:t>ΔP = 6</w:t>
            </w:r>
          </w:p>
        </w:tc>
        <w:tc>
          <w:tcPr>
            <w:tcW w:w="3235" w:type="dxa"/>
            <w:shd w:val="clear" w:color="auto" w:fill="auto"/>
          </w:tcPr>
          <w:p w14:paraId="3DB917F9" w14:textId="77777777" w:rsidR="00524A5D" w:rsidRPr="00B1477A" w:rsidRDefault="00000000">
            <w:pPr>
              <w:pStyle w:val="TAC"/>
              <w:rPr>
                <w:rFonts w:eastAsia="MS Mincho" w:cs="Arial"/>
              </w:rPr>
            </w:pPr>
            <w:r w:rsidRPr="00B1477A">
              <w:rPr>
                <w:rFonts w:cs="Arial"/>
              </w:rPr>
              <w:t>±4.0</w:t>
            </w:r>
          </w:p>
        </w:tc>
      </w:tr>
      <w:tr w:rsidR="00524A5D" w:rsidRPr="00B1477A" w14:paraId="0F56E1CE" w14:textId="77777777">
        <w:trPr>
          <w:trHeight w:val="255"/>
          <w:jc w:val="center"/>
        </w:trPr>
        <w:tc>
          <w:tcPr>
            <w:tcW w:w="4835" w:type="dxa"/>
            <w:gridSpan w:val="2"/>
            <w:shd w:val="clear" w:color="auto" w:fill="auto"/>
            <w:vAlign w:val="center"/>
          </w:tcPr>
          <w:p w14:paraId="357973A9" w14:textId="77777777" w:rsidR="00524A5D" w:rsidRPr="00B1477A" w:rsidRDefault="00000000">
            <w:pPr>
              <w:pStyle w:val="TAN"/>
              <w:rPr>
                <w:rFonts w:cs="Arial"/>
              </w:rPr>
            </w:pPr>
            <w:r w:rsidRPr="00B1477A">
              <w:rPr>
                <w:rFonts w:cs="Arial"/>
              </w:rPr>
              <w:t>NOTE:</w:t>
            </w:r>
            <w:r w:rsidRPr="00B1477A">
              <w:rPr>
                <w:rFonts w:cs="Arial"/>
              </w:rPr>
              <w:tab/>
              <w:t>For extreme conditions an additional ± 2.0 dB relaxation is allowed.</w:t>
            </w:r>
          </w:p>
        </w:tc>
      </w:tr>
    </w:tbl>
    <w:p w14:paraId="13215EC0" w14:textId="77777777" w:rsidR="00524A5D" w:rsidRPr="00B1477A" w:rsidRDefault="00524A5D"/>
    <w:p w14:paraId="023CA719" w14:textId="77777777" w:rsidR="00524A5D" w:rsidRPr="00B1477A" w:rsidRDefault="00000000">
      <w:r w:rsidRPr="00B1477A">
        <w:lastRenderedPageBreak/>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14:paraId="6BE31829" w14:textId="77777777" w:rsidR="00524A5D" w:rsidRPr="00B1477A" w:rsidRDefault="00000000">
      <w:pPr>
        <w:rPr>
          <w:rFonts w:eastAsiaTheme="minorEastAsia"/>
        </w:rPr>
      </w:pPr>
      <w:r w:rsidRPr="00B1477A">
        <w:rPr>
          <w:rFonts w:eastAsiaTheme="minorEastAsia"/>
        </w:rPr>
        <w:t>The normative reference for this requirement is TS</w:t>
      </w:r>
      <w:r w:rsidRPr="00B1477A">
        <w:rPr>
          <w:rFonts w:eastAsia="DengXian"/>
        </w:rPr>
        <w:t xml:space="preserve"> </w:t>
      </w:r>
      <w:r w:rsidRPr="00B1477A">
        <w:rPr>
          <w:rFonts w:eastAsiaTheme="minorEastAsia"/>
        </w:rPr>
        <w:t>36.102 [11] clause 6.3B.4.</w:t>
      </w:r>
    </w:p>
    <w:p w14:paraId="0222D1F0" w14:textId="77777777" w:rsidR="00524A5D" w:rsidRPr="00B1477A" w:rsidRDefault="00000000">
      <w:pPr>
        <w:pStyle w:val="H6"/>
      </w:pPr>
      <w:bookmarkStart w:id="824" w:name="MCCQCTEMPBM_00000172"/>
      <w:r w:rsidRPr="00B1477A">
        <w:t>6.3B.4.2.4</w:t>
      </w:r>
      <w:r w:rsidRPr="00B1477A">
        <w:tab/>
        <w:t>Test description</w:t>
      </w:r>
    </w:p>
    <w:bookmarkEnd w:id="824"/>
    <w:p w14:paraId="0CDCA41B" w14:textId="77777777" w:rsidR="00524A5D" w:rsidRPr="00B1477A" w:rsidRDefault="00000000">
      <w:pPr>
        <w:pStyle w:val="H6"/>
      </w:pPr>
      <w:r w:rsidRPr="00B1477A">
        <w:t>6.3B.4.2.4.1</w:t>
      </w:r>
      <w:r w:rsidRPr="00B1477A">
        <w:tab/>
        <w:t>Initial conditions</w:t>
      </w:r>
    </w:p>
    <w:p w14:paraId="079050F8" w14:textId="77777777" w:rsidR="00524A5D" w:rsidRPr="00B1477A" w:rsidRDefault="00000000">
      <w:r w:rsidRPr="00B1477A">
        <w:t>Initial conditions are set of test configurations the UE needs to be tested in and the steps for the SS to take with the UE to reach the correct measurement state.</w:t>
      </w:r>
    </w:p>
    <w:p w14:paraId="467EE432" w14:textId="77777777" w:rsidR="00524A5D" w:rsidRPr="00B1477A" w:rsidRDefault="00000000">
      <w:r w:rsidRPr="00B1477A">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6.3B.4.2.4.1-1. The details of the uplink reference measurement channel (RMCs) are specified in Annex A.2. Configurations of NPDSCH and NPDCCH before measurement are specified in Annex C.2.</w:t>
      </w:r>
    </w:p>
    <w:p w14:paraId="0D051FE5" w14:textId="77777777" w:rsidR="00524A5D" w:rsidRPr="00B1477A" w:rsidRDefault="00000000">
      <w:pPr>
        <w:pStyle w:val="TH"/>
      </w:pPr>
      <w:r w:rsidRPr="00B1477A">
        <w:t>Table 6.3B.4.2.4.1-1: Test Configuration</w:t>
      </w:r>
      <w:r w:rsidRPr="00B1477A">
        <w:rPr>
          <w:rFonts w:eastAsia="PMingLiU"/>
          <w:lang w:eastAsia="zh-TW"/>
        </w:rPr>
        <w:t xml:space="preserve"> </w:t>
      </w:r>
      <w:r w:rsidRPr="00B1477A">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8"/>
        <w:gridCol w:w="4497"/>
      </w:tblGrid>
      <w:tr w:rsidR="00524A5D" w:rsidRPr="00B1477A" w14:paraId="1AEB9811" w14:textId="77777777">
        <w:trPr>
          <w:cantSplit/>
          <w:jc w:val="center"/>
        </w:trPr>
        <w:tc>
          <w:tcPr>
            <w:tcW w:w="8485" w:type="dxa"/>
            <w:gridSpan w:val="2"/>
          </w:tcPr>
          <w:p w14:paraId="18A55CF3" w14:textId="77777777" w:rsidR="00524A5D" w:rsidRPr="00B1477A" w:rsidRDefault="00000000">
            <w:pPr>
              <w:pStyle w:val="TAH"/>
            </w:pPr>
            <w:r w:rsidRPr="00B1477A">
              <w:t>Initial Conditions</w:t>
            </w:r>
          </w:p>
        </w:tc>
      </w:tr>
      <w:tr w:rsidR="00524A5D" w:rsidRPr="00B1477A" w14:paraId="6C688B18" w14:textId="77777777">
        <w:trPr>
          <w:cantSplit/>
          <w:jc w:val="center"/>
        </w:trPr>
        <w:tc>
          <w:tcPr>
            <w:tcW w:w="3988" w:type="dxa"/>
          </w:tcPr>
          <w:p w14:paraId="5B358A15" w14:textId="77777777" w:rsidR="00524A5D" w:rsidRPr="00B1477A" w:rsidRDefault="00000000">
            <w:pPr>
              <w:pStyle w:val="TAL"/>
            </w:pPr>
            <w:r w:rsidRPr="00B1477A">
              <w:t>Test Environment as specified in TS 36.508 [12] clause 8.1.1</w:t>
            </w:r>
          </w:p>
        </w:tc>
        <w:tc>
          <w:tcPr>
            <w:tcW w:w="4497" w:type="dxa"/>
          </w:tcPr>
          <w:p w14:paraId="2FFF3387" w14:textId="77777777" w:rsidR="00524A5D" w:rsidRPr="00B1477A" w:rsidRDefault="00000000">
            <w:pPr>
              <w:pStyle w:val="TAL"/>
            </w:pPr>
            <w:r w:rsidRPr="00B1477A">
              <w:t>Normal, TL/VL, TL/VH, TH/VL, TH/VH</w:t>
            </w:r>
          </w:p>
        </w:tc>
      </w:tr>
      <w:tr w:rsidR="00524A5D" w:rsidRPr="00B1477A" w14:paraId="5E866956" w14:textId="77777777">
        <w:trPr>
          <w:cantSplit/>
          <w:jc w:val="center"/>
        </w:trPr>
        <w:tc>
          <w:tcPr>
            <w:tcW w:w="3988" w:type="dxa"/>
          </w:tcPr>
          <w:p w14:paraId="01AD1BBF" w14:textId="77777777" w:rsidR="00524A5D" w:rsidRPr="00B1477A" w:rsidRDefault="00000000">
            <w:pPr>
              <w:pStyle w:val="TAL"/>
            </w:pPr>
            <w:r w:rsidRPr="00B1477A">
              <w:t>Test Frequencies as specified in TS36.508 [12] clause 8.1.3.1</w:t>
            </w:r>
          </w:p>
        </w:tc>
        <w:tc>
          <w:tcPr>
            <w:tcW w:w="4497" w:type="dxa"/>
          </w:tcPr>
          <w:p w14:paraId="690E23F5" w14:textId="77777777" w:rsidR="00524A5D" w:rsidRPr="00B1477A" w:rsidRDefault="00000000">
            <w:pPr>
              <w:pStyle w:val="TAL"/>
            </w:pPr>
            <w:r w:rsidRPr="00B1477A">
              <w:rPr>
                <w:lang w:eastAsia="ko-KR"/>
              </w:rPr>
              <w:t>Frequency ranges defined in Annex K.1.1</w:t>
            </w:r>
          </w:p>
        </w:tc>
      </w:tr>
      <w:tr w:rsidR="00524A5D" w:rsidRPr="00B1477A" w14:paraId="6EA669E3" w14:textId="77777777">
        <w:trPr>
          <w:cantSplit/>
          <w:jc w:val="center"/>
        </w:trPr>
        <w:tc>
          <w:tcPr>
            <w:tcW w:w="3988" w:type="dxa"/>
            <w:vAlign w:val="center"/>
          </w:tcPr>
          <w:p w14:paraId="6583F855" w14:textId="77777777" w:rsidR="00524A5D" w:rsidRPr="00B1477A" w:rsidRDefault="00000000">
            <w:pPr>
              <w:pStyle w:val="TAL"/>
            </w:pPr>
            <w:r w:rsidRPr="00B1477A">
              <w:rPr>
                <w:lang w:eastAsia="ko-KR"/>
              </w:rPr>
              <w:t>NPRACH preamble format</w:t>
            </w:r>
          </w:p>
        </w:tc>
        <w:tc>
          <w:tcPr>
            <w:tcW w:w="4497" w:type="dxa"/>
          </w:tcPr>
          <w:p w14:paraId="12DACAE5" w14:textId="77777777" w:rsidR="00524A5D" w:rsidRPr="00B1477A" w:rsidRDefault="00000000">
            <w:pPr>
              <w:pStyle w:val="TAL"/>
              <w:rPr>
                <w:lang w:eastAsia="ko-KR"/>
              </w:rPr>
            </w:pPr>
            <w:r w:rsidRPr="00B1477A">
              <w:rPr>
                <w:lang w:eastAsia="ko-KR"/>
              </w:rPr>
              <w:t>0</w:t>
            </w:r>
          </w:p>
        </w:tc>
      </w:tr>
    </w:tbl>
    <w:p w14:paraId="01391A3C" w14:textId="77777777" w:rsidR="00524A5D" w:rsidRPr="00B1477A" w:rsidRDefault="00524A5D">
      <w:pPr>
        <w:rPr>
          <w:rFonts w:eastAsia="PMingLiU"/>
          <w:lang w:eastAsia="zh-TW"/>
        </w:rPr>
      </w:pPr>
    </w:p>
    <w:p w14:paraId="06B0318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 [12] Annex A Figure A.3 using only main UE Tx/Rx antenna.</w:t>
      </w:r>
    </w:p>
    <w:p w14:paraId="30682D8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8.1.4.3.</w:t>
      </w:r>
    </w:p>
    <w:p w14:paraId="27A78F9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623B5EA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 is set according to Table 6.3B.4.2.4.1-1.</w:t>
      </w:r>
    </w:p>
    <w:p w14:paraId="1AAA9B2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1E0FC43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8.2.6.1 is provided to the UE through any preconfigured means.</w:t>
      </w:r>
    </w:p>
    <w:p w14:paraId="5DE68A81"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lang w:eastAsia="en-GB"/>
        </w:rPr>
        <w:t>7.</w:t>
      </w:r>
      <w:r w:rsidRPr="00B1477A">
        <w:rPr>
          <w:lang w:eastAsia="en-GB"/>
        </w:rPr>
        <w:tab/>
      </w:r>
      <w:r w:rsidRPr="00B1477A">
        <w:t>Test equipment shall e</w:t>
      </w:r>
      <w:r w:rsidRPr="00B1477A">
        <w:rPr>
          <w:color w:val="000000" w:themeColor="text1"/>
        </w:rPr>
        <w:t xml:space="preserve">mulate </w:t>
      </w:r>
      <w:r w:rsidRPr="00B1477A">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B1477A">
        <w:rPr>
          <w:color w:val="000000" w:themeColor="text1"/>
        </w:rPr>
        <w:t>. Test system shall send same SIB31-NB information d</w:t>
      </w:r>
      <w:r w:rsidRPr="00B1477A">
        <w:t>uring the duration of the test as define in TS 36.508[12] clause 8.2.6.3.1</w:t>
      </w:r>
      <w:r w:rsidRPr="00B1477A">
        <w:rPr>
          <w:rFonts w:eastAsia="SimSun"/>
          <w:lang w:eastAsia="zh-CN"/>
        </w:rPr>
        <w:t>.</w:t>
      </w:r>
    </w:p>
    <w:p w14:paraId="705C569E"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lang w:eastAsia="en-GB"/>
        </w:rPr>
        <w:t>8.</w:t>
      </w:r>
      <w:r w:rsidRPr="00B1477A">
        <w:tab/>
        <w:t>Deactivate UE prediction of satellite trajectory by any preconfigured means</w:t>
      </w:r>
      <w:r w:rsidRPr="00B1477A">
        <w:rPr>
          <w:rFonts w:eastAsia="SimSun"/>
          <w:lang w:eastAsia="zh-CN"/>
        </w:rPr>
        <w:t>.</w:t>
      </w:r>
    </w:p>
    <w:p w14:paraId="2173F0D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in State 3A-NB with CP CIoT Optimisation according to TS 36.508 [12] clause 8.1.5. Message contents are defined in clause 6.3B.4.2.4.3.</w:t>
      </w:r>
    </w:p>
    <w:p w14:paraId="77EB7BA3" w14:textId="77777777" w:rsidR="00524A5D" w:rsidRPr="00B1477A" w:rsidRDefault="00000000">
      <w:pPr>
        <w:pStyle w:val="H6"/>
      </w:pPr>
      <w:r w:rsidRPr="00B1477A">
        <w:t>6.3B.4.2.4.2</w:t>
      </w:r>
      <w:r w:rsidRPr="00B1477A">
        <w:tab/>
        <w:t>Test procedure</w:t>
      </w:r>
    </w:p>
    <w:p w14:paraId="1FF30F0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The SS send the paging and UE shall send a preamble to the SS.</w:t>
      </w:r>
    </w:p>
    <w:p w14:paraId="4A937DB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NPRACH is set according to Table 6.3B.2.4.1-1.</w:t>
      </w:r>
    </w:p>
    <w:p w14:paraId="1749D17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UE shall send a preamble to the SS.</w:t>
      </w:r>
    </w:p>
    <w:p w14:paraId="05F54D6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In response to the preamble, the SS shall transmit a random access response not corresponding to the transmitted random access preamble, or send no response.</w:t>
      </w:r>
    </w:p>
    <w:p w14:paraId="2EA6F80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The UE shall consider the random access response reception not successful then re-transmit the preamble with the calculated NPRACH transmission power.</w:t>
      </w:r>
    </w:p>
    <w:p w14:paraId="56850FC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lastRenderedPageBreak/>
        <w:t>6.</w:t>
      </w:r>
      <w:r w:rsidRPr="00B1477A">
        <w:rPr>
          <w:lang w:eastAsia="en-GB"/>
        </w:rPr>
        <w:tab/>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14:paraId="49BC630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7.</w:t>
      </w:r>
      <w:r w:rsidRPr="00B1477A">
        <w:rPr>
          <w:lang w:eastAsia="en-GB"/>
        </w:rPr>
        <w:tab/>
        <w:t>Switches off and on the UE and ensure the UE is in State 3A-NB with CP CIoT Optimisation according to TS 36.508 [12] clause 8.1.5. Message contents are defined in clause 6.3B.4.2.4.3.</w:t>
      </w:r>
    </w:p>
    <w:p w14:paraId="5B309DF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Repeat test with step 1-6 as indicated in section 6.3B.4.2.4.3.</w:t>
      </w:r>
    </w:p>
    <w:p w14:paraId="73283DE7" w14:textId="77777777" w:rsidR="00524A5D" w:rsidRPr="00B1477A" w:rsidRDefault="00000000">
      <w:pPr>
        <w:pStyle w:val="H6"/>
      </w:pPr>
      <w:r w:rsidRPr="00B1477A">
        <w:t>6.3B.4.2.4.3</w:t>
      </w:r>
      <w:r w:rsidRPr="00B1477A">
        <w:tab/>
        <w:t>Message contents</w:t>
      </w:r>
    </w:p>
    <w:p w14:paraId="69DBC3D2" w14:textId="77777777" w:rsidR="00524A5D" w:rsidRPr="00B1477A" w:rsidRDefault="00000000">
      <w:r w:rsidRPr="00B1477A">
        <w:t>Message contents are according to TS 36.508 [12] subclause 8.1.6 with the following exceptions.</w:t>
      </w:r>
    </w:p>
    <w:p w14:paraId="2EF447B3" w14:textId="77777777" w:rsidR="00524A5D" w:rsidRPr="00B1477A" w:rsidRDefault="00000000">
      <w:pPr>
        <w:pStyle w:val="TH"/>
      </w:pPr>
      <w:r w:rsidRPr="00B1477A">
        <w:t>Table 6.3B.4.2.4.3-1: NPDSCH-ConfigCommon-NB-DEFAULT: NPRACH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0ABDF82E" w14:textId="77777777">
        <w:trPr>
          <w:jc w:val="center"/>
        </w:trPr>
        <w:tc>
          <w:tcPr>
            <w:tcW w:w="9781" w:type="dxa"/>
            <w:gridSpan w:val="4"/>
          </w:tcPr>
          <w:p w14:paraId="6C6F73E5" w14:textId="0889B8FF" w:rsidR="00524A5D" w:rsidRPr="00B1477A" w:rsidRDefault="00000000">
            <w:pPr>
              <w:pStyle w:val="TAL"/>
            </w:pPr>
            <w:r w:rsidRPr="00B1477A">
              <w:t>Derivation Path: TS 36.508 [</w:t>
            </w:r>
            <w:r w:rsidR="004D2B55" w:rsidRPr="00B1477A">
              <w:t>12</w:t>
            </w:r>
            <w:r w:rsidRPr="00B1477A">
              <w:t xml:space="preserve">] clause </w:t>
            </w:r>
            <w:r w:rsidRPr="00B1477A">
              <w:rPr>
                <w:rFonts w:eastAsia="PMingLiU"/>
                <w:lang w:eastAsia="zh-TW"/>
              </w:rPr>
              <w:t>8.1.6</w:t>
            </w:r>
            <w:r w:rsidRPr="00B1477A">
              <w:t>, Table 8.1.6.3-4 NPDSCH-ConfigCommon-NB-DEFAULT</w:t>
            </w:r>
          </w:p>
        </w:tc>
      </w:tr>
      <w:tr w:rsidR="00524A5D" w:rsidRPr="00B1477A" w14:paraId="0DC52C1D" w14:textId="77777777">
        <w:tblPrEx>
          <w:tblCellMar>
            <w:left w:w="108" w:type="dxa"/>
            <w:right w:w="108" w:type="dxa"/>
          </w:tblCellMar>
        </w:tblPrEx>
        <w:trPr>
          <w:jc w:val="center"/>
        </w:trPr>
        <w:tc>
          <w:tcPr>
            <w:tcW w:w="4537" w:type="dxa"/>
          </w:tcPr>
          <w:p w14:paraId="34E6A40D" w14:textId="77777777" w:rsidR="00524A5D" w:rsidRPr="00B1477A" w:rsidRDefault="00000000">
            <w:pPr>
              <w:pStyle w:val="TAH"/>
            </w:pPr>
            <w:r w:rsidRPr="00B1477A">
              <w:t>Information Element</w:t>
            </w:r>
          </w:p>
        </w:tc>
        <w:tc>
          <w:tcPr>
            <w:tcW w:w="2268" w:type="dxa"/>
          </w:tcPr>
          <w:p w14:paraId="0F304810" w14:textId="77777777" w:rsidR="00524A5D" w:rsidRPr="00B1477A" w:rsidRDefault="00000000">
            <w:pPr>
              <w:pStyle w:val="TAH"/>
            </w:pPr>
            <w:r w:rsidRPr="00B1477A">
              <w:t>Value/remark</w:t>
            </w:r>
          </w:p>
        </w:tc>
        <w:tc>
          <w:tcPr>
            <w:tcW w:w="1701" w:type="dxa"/>
          </w:tcPr>
          <w:p w14:paraId="4A495046" w14:textId="77777777" w:rsidR="00524A5D" w:rsidRPr="00B1477A" w:rsidRDefault="00000000">
            <w:pPr>
              <w:pStyle w:val="TAH"/>
            </w:pPr>
            <w:r w:rsidRPr="00B1477A">
              <w:t>Comment</w:t>
            </w:r>
          </w:p>
        </w:tc>
        <w:tc>
          <w:tcPr>
            <w:tcW w:w="1275" w:type="dxa"/>
          </w:tcPr>
          <w:p w14:paraId="79996BB0" w14:textId="77777777" w:rsidR="00524A5D" w:rsidRPr="00B1477A" w:rsidRDefault="00000000">
            <w:pPr>
              <w:pStyle w:val="TAH"/>
            </w:pPr>
            <w:r w:rsidRPr="00B1477A">
              <w:t>Condition</w:t>
            </w:r>
          </w:p>
        </w:tc>
      </w:tr>
      <w:tr w:rsidR="00524A5D" w:rsidRPr="00B1477A" w14:paraId="36F84E7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39FAAC" w14:textId="77777777" w:rsidR="00524A5D" w:rsidRPr="00B1477A" w:rsidRDefault="00000000">
            <w:pPr>
              <w:pStyle w:val="TAL"/>
            </w:pPr>
            <w:r w:rsidRPr="00B1477A">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B5283C9"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966DB2"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0FAF792" w14:textId="77777777" w:rsidR="00524A5D" w:rsidRPr="00B1477A" w:rsidRDefault="00524A5D">
            <w:pPr>
              <w:pStyle w:val="TAL"/>
            </w:pPr>
          </w:p>
        </w:tc>
      </w:tr>
      <w:tr w:rsidR="00524A5D" w:rsidRPr="00B1477A" w14:paraId="2E5EC8B1" w14:textId="77777777">
        <w:tblPrEx>
          <w:tblCellMar>
            <w:left w:w="108" w:type="dxa"/>
            <w:right w:w="108" w:type="dxa"/>
          </w:tblCellMar>
        </w:tblPrEx>
        <w:trPr>
          <w:jc w:val="center"/>
        </w:trPr>
        <w:tc>
          <w:tcPr>
            <w:tcW w:w="4537" w:type="dxa"/>
            <w:tcBorders>
              <w:bottom w:val="single" w:sz="4" w:space="0" w:color="auto"/>
            </w:tcBorders>
          </w:tcPr>
          <w:p w14:paraId="6EE70E6F" w14:textId="77777777" w:rsidR="00524A5D" w:rsidRPr="00B1477A" w:rsidRDefault="00000000">
            <w:pPr>
              <w:pStyle w:val="TAL"/>
            </w:pPr>
            <w:r w:rsidRPr="00B1477A">
              <w:t xml:space="preserve">  nrs-Power-r13</w:t>
            </w:r>
          </w:p>
        </w:tc>
        <w:tc>
          <w:tcPr>
            <w:tcW w:w="2268" w:type="dxa"/>
          </w:tcPr>
          <w:p w14:paraId="3121B083" w14:textId="77777777" w:rsidR="00524A5D" w:rsidRPr="00B1477A" w:rsidRDefault="00000000">
            <w:pPr>
              <w:pStyle w:val="TAL"/>
            </w:pPr>
            <w:r w:rsidRPr="00B1477A">
              <w:t>-22 (dBm)</w:t>
            </w:r>
          </w:p>
        </w:tc>
        <w:tc>
          <w:tcPr>
            <w:tcW w:w="1701" w:type="dxa"/>
          </w:tcPr>
          <w:p w14:paraId="747D528D" w14:textId="77777777" w:rsidR="00524A5D" w:rsidRPr="00B1477A" w:rsidRDefault="00524A5D">
            <w:pPr>
              <w:pStyle w:val="TAL"/>
            </w:pPr>
          </w:p>
        </w:tc>
        <w:tc>
          <w:tcPr>
            <w:tcW w:w="1275" w:type="dxa"/>
          </w:tcPr>
          <w:p w14:paraId="06D4D793" w14:textId="77777777" w:rsidR="00524A5D" w:rsidRPr="00B1477A" w:rsidRDefault="00524A5D">
            <w:pPr>
              <w:pStyle w:val="TAL"/>
            </w:pPr>
          </w:p>
        </w:tc>
      </w:tr>
      <w:tr w:rsidR="00524A5D" w:rsidRPr="00B1477A" w14:paraId="29D932C6" w14:textId="77777777">
        <w:tblPrEx>
          <w:tblCellMar>
            <w:left w:w="108" w:type="dxa"/>
            <w:right w:w="108" w:type="dxa"/>
          </w:tblCellMar>
        </w:tblPrEx>
        <w:trPr>
          <w:jc w:val="center"/>
        </w:trPr>
        <w:tc>
          <w:tcPr>
            <w:tcW w:w="4537" w:type="dxa"/>
          </w:tcPr>
          <w:p w14:paraId="0546012D" w14:textId="77777777" w:rsidR="00524A5D" w:rsidRPr="00B1477A" w:rsidRDefault="00000000">
            <w:pPr>
              <w:pStyle w:val="TAL"/>
            </w:pPr>
            <w:r w:rsidRPr="00B1477A">
              <w:t>}</w:t>
            </w:r>
          </w:p>
        </w:tc>
        <w:tc>
          <w:tcPr>
            <w:tcW w:w="2268" w:type="dxa"/>
          </w:tcPr>
          <w:p w14:paraId="69A7CAC6" w14:textId="77777777" w:rsidR="00524A5D" w:rsidRPr="00B1477A" w:rsidRDefault="00524A5D">
            <w:pPr>
              <w:pStyle w:val="TAL"/>
            </w:pPr>
          </w:p>
        </w:tc>
        <w:tc>
          <w:tcPr>
            <w:tcW w:w="1701" w:type="dxa"/>
          </w:tcPr>
          <w:p w14:paraId="651B0D4E" w14:textId="77777777" w:rsidR="00524A5D" w:rsidRPr="00B1477A" w:rsidRDefault="00524A5D">
            <w:pPr>
              <w:pStyle w:val="TAL"/>
            </w:pPr>
          </w:p>
        </w:tc>
        <w:tc>
          <w:tcPr>
            <w:tcW w:w="1275" w:type="dxa"/>
          </w:tcPr>
          <w:p w14:paraId="59DA6172" w14:textId="77777777" w:rsidR="00524A5D" w:rsidRPr="00B1477A" w:rsidRDefault="00524A5D">
            <w:pPr>
              <w:pStyle w:val="TAL"/>
            </w:pPr>
          </w:p>
        </w:tc>
      </w:tr>
    </w:tbl>
    <w:p w14:paraId="0C7DA00A" w14:textId="77777777" w:rsidR="00524A5D" w:rsidRPr="00B1477A" w:rsidRDefault="00524A5D"/>
    <w:p w14:paraId="4A714565" w14:textId="77777777" w:rsidR="00524A5D" w:rsidRPr="00B1477A" w:rsidRDefault="00000000">
      <w:pPr>
        <w:pStyle w:val="TH"/>
      </w:pPr>
      <w:r w:rsidRPr="00B1477A">
        <w:t xml:space="preserve">Table 6.3B.4.2.4.3-2: RACH-ConfigCommon-NB-DEFAULT: </w:t>
      </w:r>
      <w:r w:rsidRPr="00B1477A">
        <w:rPr>
          <w:rFonts w:eastAsia="PMingLiU"/>
          <w:lang w:eastAsia="zh-TW"/>
        </w:rPr>
        <w:t>N</w:t>
      </w:r>
      <w:r w:rsidRPr="00B1477A">
        <w:t>PRACH measurement (Subtest 1: power step size ΔP = 2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2CB8C7DE" w14:textId="77777777">
        <w:trPr>
          <w:jc w:val="center"/>
        </w:trPr>
        <w:tc>
          <w:tcPr>
            <w:tcW w:w="9781" w:type="dxa"/>
            <w:gridSpan w:val="4"/>
          </w:tcPr>
          <w:p w14:paraId="76802282" w14:textId="268AC2CA" w:rsidR="00524A5D" w:rsidRPr="00B1477A" w:rsidRDefault="00000000">
            <w:pPr>
              <w:pStyle w:val="TAL"/>
            </w:pPr>
            <w:r w:rsidRPr="00B1477A">
              <w:t>Derivation Path: TS 36.508 [</w:t>
            </w:r>
            <w:r w:rsidR="004D2B55" w:rsidRPr="00B1477A">
              <w:t>12</w:t>
            </w:r>
            <w:r w:rsidRPr="00B1477A">
              <w:t xml:space="preserve">] clause </w:t>
            </w:r>
            <w:r w:rsidRPr="00B1477A">
              <w:rPr>
                <w:rFonts w:eastAsia="PMingLiU"/>
                <w:lang w:eastAsia="zh-TW"/>
              </w:rPr>
              <w:t>8.1.6</w:t>
            </w:r>
            <w:r w:rsidRPr="00B1477A">
              <w:t>, Table 8.1.6.3-8 RACH-ConfigCommon-NB-DEFAULT</w:t>
            </w:r>
          </w:p>
        </w:tc>
      </w:tr>
      <w:tr w:rsidR="00524A5D" w:rsidRPr="00B1477A" w14:paraId="5CEEB483" w14:textId="77777777">
        <w:tblPrEx>
          <w:tblCellMar>
            <w:left w:w="108" w:type="dxa"/>
            <w:right w:w="108" w:type="dxa"/>
          </w:tblCellMar>
        </w:tblPrEx>
        <w:trPr>
          <w:jc w:val="center"/>
        </w:trPr>
        <w:tc>
          <w:tcPr>
            <w:tcW w:w="4537" w:type="dxa"/>
          </w:tcPr>
          <w:p w14:paraId="47D86631" w14:textId="77777777" w:rsidR="00524A5D" w:rsidRPr="00B1477A" w:rsidRDefault="00000000">
            <w:pPr>
              <w:pStyle w:val="TAH"/>
            </w:pPr>
            <w:r w:rsidRPr="00B1477A">
              <w:t>Information Element</w:t>
            </w:r>
          </w:p>
        </w:tc>
        <w:tc>
          <w:tcPr>
            <w:tcW w:w="2268" w:type="dxa"/>
          </w:tcPr>
          <w:p w14:paraId="53D537C5" w14:textId="77777777" w:rsidR="00524A5D" w:rsidRPr="00B1477A" w:rsidRDefault="00000000">
            <w:pPr>
              <w:pStyle w:val="TAH"/>
            </w:pPr>
            <w:r w:rsidRPr="00B1477A">
              <w:t>Value/remark</w:t>
            </w:r>
          </w:p>
        </w:tc>
        <w:tc>
          <w:tcPr>
            <w:tcW w:w="1701" w:type="dxa"/>
          </w:tcPr>
          <w:p w14:paraId="35C975D5" w14:textId="77777777" w:rsidR="00524A5D" w:rsidRPr="00B1477A" w:rsidRDefault="00000000">
            <w:pPr>
              <w:pStyle w:val="TAH"/>
            </w:pPr>
            <w:r w:rsidRPr="00B1477A">
              <w:t>Comment</w:t>
            </w:r>
          </w:p>
        </w:tc>
        <w:tc>
          <w:tcPr>
            <w:tcW w:w="1275" w:type="dxa"/>
          </w:tcPr>
          <w:p w14:paraId="0CBA2A20" w14:textId="77777777" w:rsidR="00524A5D" w:rsidRPr="00B1477A" w:rsidRDefault="00000000">
            <w:pPr>
              <w:pStyle w:val="TAH"/>
            </w:pPr>
            <w:r w:rsidRPr="00B1477A">
              <w:t>Condition</w:t>
            </w:r>
          </w:p>
        </w:tc>
      </w:tr>
      <w:tr w:rsidR="00524A5D" w:rsidRPr="00B1477A" w14:paraId="12C3E9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C8FE9D8" w14:textId="77777777" w:rsidR="00524A5D" w:rsidRPr="00B1477A" w:rsidRDefault="00000000">
            <w:pPr>
              <w:pStyle w:val="TAL"/>
            </w:pPr>
            <w:r w:rsidRPr="00B1477A">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80ADEA8"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0CAF0B"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5A414EF" w14:textId="77777777" w:rsidR="00524A5D" w:rsidRPr="00B1477A" w:rsidRDefault="00524A5D">
            <w:pPr>
              <w:pStyle w:val="TAL"/>
            </w:pPr>
          </w:p>
        </w:tc>
      </w:tr>
      <w:tr w:rsidR="00524A5D" w:rsidRPr="00B1477A" w14:paraId="2152FF9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0ECE9D7" w14:textId="77777777" w:rsidR="00524A5D" w:rsidRPr="00B1477A" w:rsidRDefault="00000000">
            <w:pPr>
              <w:pStyle w:val="TAL"/>
            </w:pPr>
            <w:r w:rsidRPr="00B1477A">
              <w:t xml:space="preserve">  preambleTransMax-CE-r13</w:t>
            </w:r>
          </w:p>
        </w:tc>
        <w:tc>
          <w:tcPr>
            <w:tcW w:w="2268" w:type="dxa"/>
            <w:shd w:val="clear" w:color="auto" w:fill="auto"/>
          </w:tcPr>
          <w:p w14:paraId="1BD38F76" w14:textId="77777777" w:rsidR="00524A5D" w:rsidRPr="00B1477A" w:rsidRDefault="00000000">
            <w:pPr>
              <w:pStyle w:val="TAL"/>
            </w:pPr>
            <w:r w:rsidRPr="00B1477A">
              <w:t>n50</w:t>
            </w:r>
          </w:p>
        </w:tc>
        <w:tc>
          <w:tcPr>
            <w:tcW w:w="1701" w:type="dxa"/>
            <w:shd w:val="clear" w:color="auto" w:fill="auto"/>
          </w:tcPr>
          <w:p w14:paraId="1E3357BF" w14:textId="77777777" w:rsidR="00524A5D" w:rsidRPr="00B1477A" w:rsidRDefault="00524A5D">
            <w:pPr>
              <w:pStyle w:val="TAL"/>
            </w:pPr>
          </w:p>
        </w:tc>
        <w:tc>
          <w:tcPr>
            <w:tcW w:w="1275" w:type="dxa"/>
            <w:shd w:val="clear" w:color="auto" w:fill="auto"/>
          </w:tcPr>
          <w:p w14:paraId="32B9EA01" w14:textId="77777777" w:rsidR="00524A5D" w:rsidRPr="00B1477A" w:rsidRDefault="00524A5D">
            <w:pPr>
              <w:pStyle w:val="TAL"/>
            </w:pPr>
          </w:p>
        </w:tc>
      </w:tr>
      <w:tr w:rsidR="00524A5D" w:rsidRPr="00B1477A" w14:paraId="1E632AE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8252B07"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Pr>
          <w:p w14:paraId="14F0667A"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598179E"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CF00EC" w14:textId="77777777" w:rsidR="00524A5D" w:rsidRPr="00B1477A" w:rsidRDefault="00524A5D">
            <w:pPr>
              <w:pStyle w:val="TAL"/>
            </w:pPr>
          </w:p>
        </w:tc>
      </w:tr>
    </w:tbl>
    <w:p w14:paraId="5D7209EE" w14:textId="77777777" w:rsidR="00524A5D" w:rsidRPr="00B1477A" w:rsidRDefault="00524A5D"/>
    <w:p w14:paraId="7AF3CEC4" w14:textId="77777777" w:rsidR="00524A5D" w:rsidRPr="00B1477A" w:rsidRDefault="00000000">
      <w:pPr>
        <w:pStyle w:val="TH"/>
      </w:pPr>
      <w:r w:rsidRPr="00B1477A">
        <w:t xml:space="preserve">Table 6.3B.4.2.4.3-3: RACH-ConfigCommon-NB-DEFAULT: </w:t>
      </w:r>
      <w:r w:rsidRPr="00B1477A">
        <w:rPr>
          <w:rFonts w:eastAsia="PMingLiU"/>
          <w:lang w:eastAsia="zh-TW"/>
        </w:rPr>
        <w:t>N</w:t>
      </w:r>
      <w:r w:rsidRPr="00B1477A">
        <w:t>PRACH measurement (Subtest 2: power step size ΔP = 6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7E62A56C" w14:textId="77777777">
        <w:trPr>
          <w:jc w:val="center"/>
        </w:trPr>
        <w:tc>
          <w:tcPr>
            <w:tcW w:w="9781" w:type="dxa"/>
            <w:gridSpan w:val="4"/>
          </w:tcPr>
          <w:p w14:paraId="76503733" w14:textId="345F830B" w:rsidR="00524A5D" w:rsidRPr="00B1477A" w:rsidRDefault="00000000">
            <w:pPr>
              <w:pStyle w:val="TAL"/>
            </w:pPr>
            <w:r w:rsidRPr="00B1477A">
              <w:t>Derivation Path: TS 36.508 [</w:t>
            </w:r>
            <w:r w:rsidR="004D2B55" w:rsidRPr="00B1477A">
              <w:t>12</w:t>
            </w:r>
            <w:r w:rsidRPr="00B1477A">
              <w:t xml:space="preserve">] clause </w:t>
            </w:r>
            <w:r w:rsidRPr="00B1477A">
              <w:rPr>
                <w:rFonts w:eastAsia="PMingLiU"/>
                <w:lang w:eastAsia="zh-TW"/>
              </w:rPr>
              <w:t>8.1.6</w:t>
            </w:r>
            <w:r w:rsidRPr="00B1477A">
              <w:t>, Table 8.1.6.3-8 RACH-ConfigCommon-NB-DEFAULT</w:t>
            </w:r>
          </w:p>
        </w:tc>
      </w:tr>
      <w:tr w:rsidR="00524A5D" w:rsidRPr="00B1477A" w14:paraId="605FED54" w14:textId="77777777">
        <w:tblPrEx>
          <w:tblCellMar>
            <w:left w:w="108" w:type="dxa"/>
            <w:right w:w="108" w:type="dxa"/>
          </w:tblCellMar>
        </w:tblPrEx>
        <w:trPr>
          <w:jc w:val="center"/>
        </w:trPr>
        <w:tc>
          <w:tcPr>
            <w:tcW w:w="4537" w:type="dxa"/>
          </w:tcPr>
          <w:p w14:paraId="297110DA" w14:textId="77777777" w:rsidR="00524A5D" w:rsidRPr="00B1477A" w:rsidRDefault="00000000">
            <w:pPr>
              <w:pStyle w:val="TAH"/>
            </w:pPr>
            <w:r w:rsidRPr="00B1477A">
              <w:t>Information Element</w:t>
            </w:r>
          </w:p>
        </w:tc>
        <w:tc>
          <w:tcPr>
            <w:tcW w:w="2268" w:type="dxa"/>
          </w:tcPr>
          <w:p w14:paraId="71A05555" w14:textId="77777777" w:rsidR="00524A5D" w:rsidRPr="00B1477A" w:rsidRDefault="00000000">
            <w:pPr>
              <w:pStyle w:val="TAH"/>
            </w:pPr>
            <w:r w:rsidRPr="00B1477A">
              <w:t>Value/remark</w:t>
            </w:r>
          </w:p>
        </w:tc>
        <w:tc>
          <w:tcPr>
            <w:tcW w:w="1701" w:type="dxa"/>
          </w:tcPr>
          <w:p w14:paraId="2EF68B6D" w14:textId="77777777" w:rsidR="00524A5D" w:rsidRPr="00B1477A" w:rsidRDefault="00000000">
            <w:pPr>
              <w:pStyle w:val="TAH"/>
            </w:pPr>
            <w:r w:rsidRPr="00B1477A">
              <w:t>Comment</w:t>
            </w:r>
          </w:p>
        </w:tc>
        <w:tc>
          <w:tcPr>
            <w:tcW w:w="1275" w:type="dxa"/>
          </w:tcPr>
          <w:p w14:paraId="434F9DA7" w14:textId="77777777" w:rsidR="00524A5D" w:rsidRPr="00B1477A" w:rsidRDefault="00000000">
            <w:pPr>
              <w:pStyle w:val="TAH"/>
            </w:pPr>
            <w:r w:rsidRPr="00B1477A">
              <w:t>Condition</w:t>
            </w:r>
          </w:p>
        </w:tc>
      </w:tr>
      <w:tr w:rsidR="00524A5D" w:rsidRPr="00B1477A" w14:paraId="2A5DEE9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208B4D" w14:textId="77777777" w:rsidR="00524A5D" w:rsidRPr="00B1477A" w:rsidRDefault="00000000">
            <w:pPr>
              <w:pStyle w:val="TAL"/>
            </w:pPr>
            <w:r w:rsidRPr="00B1477A">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A8CF65F"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CD4557B"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E027A6" w14:textId="77777777" w:rsidR="00524A5D" w:rsidRPr="00B1477A" w:rsidRDefault="00524A5D">
            <w:pPr>
              <w:pStyle w:val="TAL"/>
            </w:pPr>
          </w:p>
        </w:tc>
      </w:tr>
      <w:tr w:rsidR="00524A5D" w:rsidRPr="00B1477A" w14:paraId="3F519C5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jc w:val="center"/>
        </w:trPr>
        <w:tc>
          <w:tcPr>
            <w:tcW w:w="4537" w:type="dxa"/>
            <w:shd w:val="clear" w:color="auto" w:fill="auto"/>
          </w:tcPr>
          <w:p w14:paraId="7096BDD1" w14:textId="77777777" w:rsidR="00524A5D" w:rsidRPr="00B1477A" w:rsidRDefault="00000000">
            <w:pPr>
              <w:pStyle w:val="TAL"/>
            </w:pPr>
            <w:r w:rsidRPr="00B1477A">
              <w:t xml:space="preserve">  preambleTransMax-CE-r13</w:t>
            </w:r>
          </w:p>
        </w:tc>
        <w:tc>
          <w:tcPr>
            <w:tcW w:w="2268" w:type="dxa"/>
            <w:shd w:val="clear" w:color="auto" w:fill="auto"/>
          </w:tcPr>
          <w:p w14:paraId="61FCE625" w14:textId="77777777" w:rsidR="00524A5D" w:rsidRPr="00B1477A" w:rsidRDefault="00000000">
            <w:pPr>
              <w:pStyle w:val="TAL"/>
            </w:pPr>
            <w:r w:rsidRPr="00B1477A">
              <w:t>n10</w:t>
            </w:r>
          </w:p>
        </w:tc>
        <w:tc>
          <w:tcPr>
            <w:tcW w:w="1701" w:type="dxa"/>
            <w:shd w:val="clear" w:color="auto" w:fill="auto"/>
          </w:tcPr>
          <w:p w14:paraId="3E1616F2" w14:textId="77777777" w:rsidR="00524A5D" w:rsidRPr="00B1477A" w:rsidRDefault="00524A5D">
            <w:pPr>
              <w:pStyle w:val="TAL"/>
            </w:pPr>
          </w:p>
        </w:tc>
        <w:tc>
          <w:tcPr>
            <w:tcW w:w="1275" w:type="dxa"/>
            <w:shd w:val="clear" w:color="auto" w:fill="auto"/>
          </w:tcPr>
          <w:p w14:paraId="707B2544" w14:textId="77777777" w:rsidR="00524A5D" w:rsidRPr="00B1477A" w:rsidRDefault="00524A5D">
            <w:pPr>
              <w:pStyle w:val="TAL"/>
            </w:pPr>
          </w:p>
        </w:tc>
      </w:tr>
      <w:tr w:rsidR="00524A5D" w:rsidRPr="00B1477A" w14:paraId="7B96B91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38E85C99" w14:textId="77777777" w:rsidR="00524A5D" w:rsidRPr="00B1477A" w:rsidRDefault="00000000">
            <w:pPr>
              <w:pStyle w:val="TAL"/>
            </w:pPr>
            <w:r w:rsidRPr="00B1477A">
              <w:t xml:space="preserve">  powerRampingParameters-r13 SEQUENCE {</w:t>
            </w:r>
          </w:p>
        </w:tc>
        <w:tc>
          <w:tcPr>
            <w:tcW w:w="2268" w:type="dxa"/>
            <w:shd w:val="clear" w:color="auto" w:fill="auto"/>
          </w:tcPr>
          <w:p w14:paraId="453537FE" w14:textId="77777777" w:rsidR="00524A5D" w:rsidRPr="00B1477A" w:rsidRDefault="00524A5D">
            <w:pPr>
              <w:pStyle w:val="TAL"/>
            </w:pPr>
          </w:p>
        </w:tc>
        <w:tc>
          <w:tcPr>
            <w:tcW w:w="1701" w:type="dxa"/>
            <w:shd w:val="clear" w:color="auto" w:fill="auto"/>
          </w:tcPr>
          <w:p w14:paraId="25B1E005" w14:textId="77777777" w:rsidR="00524A5D" w:rsidRPr="00B1477A" w:rsidRDefault="00524A5D">
            <w:pPr>
              <w:pStyle w:val="TAL"/>
            </w:pPr>
          </w:p>
        </w:tc>
        <w:tc>
          <w:tcPr>
            <w:tcW w:w="1275" w:type="dxa"/>
            <w:shd w:val="clear" w:color="auto" w:fill="auto"/>
          </w:tcPr>
          <w:p w14:paraId="33EBE401" w14:textId="77777777" w:rsidR="00524A5D" w:rsidRPr="00B1477A" w:rsidRDefault="00524A5D">
            <w:pPr>
              <w:pStyle w:val="TAL"/>
            </w:pPr>
          </w:p>
        </w:tc>
      </w:tr>
      <w:tr w:rsidR="00524A5D" w:rsidRPr="00B1477A" w14:paraId="1A91FD0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0470F60" w14:textId="77777777" w:rsidR="00524A5D" w:rsidRPr="00B1477A" w:rsidRDefault="00000000">
            <w:pPr>
              <w:pStyle w:val="TAL"/>
            </w:pPr>
            <w:r w:rsidRPr="00B1477A">
              <w:t xml:space="preserve">    powerRampingStep</w:t>
            </w:r>
          </w:p>
        </w:tc>
        <w:tc>
          <w:tcPr>
            <w:tcW w:w="2268" w:type="dxa"/>
            <w:shd w:val="clear" w:color="auto" w:fill="auto"/>
          </w:tcPr>
          <w:p w14:paraId="2125D149" w14:textId="77777777" w:rsidR="00524A5D" w:rsidRPr="00B1477A" w:rsidRDefault="00000000">
            <w:pPr>
              <w:pStyle w:val="TAL"/>
            </w:pPr>
            <w:r w:rsidRPr="00B1477A">
              <w:t>dB6</w:t>
            </w:r>
          </w:p>
        </w:tc>
        <w:tc>
          <w:tcPr>
            <w:tcW w:w="1701" w:type="dxa"/>
            <w:shd w:val="clear" w:color="auto" w:fill="auto"/>
          </w:tcPr>
          <w:p w14:paraId="42DA9737" w14:textId="77777777" w:rsidR="00524A5D" w:rsidRPr="00B1477A" w:rsidRDefault="00524A5D">
            <w:pPr>
              <w:pStyle w:val="TAL"/>
            </w:pPr>
          </w:p>
        </w:tc>
        <w:tc>
          <w:tcPr>
            <w:tcW w:w="1275" w:type="dxa"/>
            <w:shd w:val="clear" w:color="auto" w:fill="auto"/>
          </w:tcPr>
          <w:p w14:paraId="56E7ED93" w14:textId="77777777" w:rsidR="00524A5D" w:rsidRPr="00B1477A" w:rsidRDefault="00524A5D">
            <w:pPr>
              <w:pStyle w:val="TAL"/>
            </w:pPr>
          </w:p>
        </w:tc>
      </w:tr>
      <w:tr w:rsidR="00524A5D" w:rsidRPr="00B1477A" w14:paraId="51BEA7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DA44968" w14:textId="77777777" w:rsidR="00524A5D" w:rsidRPr="00B1477A" w:rsidRDefault="00000000">
            <w:pPr>
              <w:pStyle w:val="TAL"/>
            </w:pPr>
            <w:r w:rsidRPr="00B1477A">
              <w:t xml:space="preserve">  }</w:t>
            </w:r>
          </w:p>
        </w:tc>
        <w:tc>
          <w:tcPr>
            <w:tcW w:w="2268" w:type="dxa"/>
            <w:shd w:val="clear" w:color="auto" w:fill="auto"/>
          </w:tcPr>
          <w:p w14:paraId="52A11B82" w14:textId="77777777" w:rsidR="00524A5D" w:rsidRPr="00B1477A" w:rsidRDefault="00524A5D">
            <w:pPr>
              <w:pStyle w:val="TAL"/>
            </w:pPr>
          </w:p>
        </w:tc>
        <w:tc>
          <w:tcPr>
            <w:tcW w:w="1701" w:type="dxa"/>
            <w:shd w:val="clear" w:color="auto" w:fill="auto"/>
          </w:tcPr>
          <w:p w14:paraId="09A92678" w14:textId="77777777" w:rsidR="00524A5D" w:rsidRPr="00B1477A" w:rsidRDefault="00524A5D">
            <w:pPr>
              <w:pStyle w:val="TAL"/>
            </w:pPr>
          </w:p>
        </w:tc>
        <w:tc>
          <w:tcPr>
            <w:tcW w:w="1275" w:type="dxa"/>
            <w:shd w:val="clear" w:color="auto" w:fill="auto"/>
          </w:tcPr>
          <w:p w14:paraId="39356DB6" w14:textId="77777777" w:rsidR="00524A5D" w:rsidRPr="00B1477A" w:rsidRDefault="00524A5D">
            <w:pPr>
              <w:pStyle w:val="TAL"/>
            </w:pPr>
          </w:p>
        </w:tc>
      </w:tr>
      <w:tr w:rsidR="00524A5D" w:rsidRPr="00B1477A" w14:paraId="7A66FF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353E6C"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Pr>
          <w:p w14:paraId="07A88363"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6C531BF"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61262D9" w14:textId="77777777" w:rsidR="00524A5D" w:rsidRPr="00B1477A" w:rsidRDefault="00524A5D">
            <w:pPr>
              <w:pStyle w:val="TAL"/>
            </w:pPr>
          </w:p>
        </w:tc>
      </w:tr>
    </w:tbl>
    <w:p w14:paraId="5C5E84A5" w14:textId="77777777" w:rsidR="00524A5D" w:rsidRPr="00B1477A" w:rsidRDefault="00524A5D"/>
    <w:p w14:paraId="31139844" w14:textId="77777777" w:rsidR="00524A5D" w:rsidRPr="00B1477A" w:rsidRDefault="00000000">
      <w:pPr>
        <w:pStyle w:val="H6"/>
      </w:pPr>
      <w:bookmarkStart w:id="825" w:name="MCCQCTEMPBM_00000173"/>
      <w:r w:rsidRPr="00B1477A">
        <w:t>6.3B.4.2.5</w:t>
      </w:r>
      <w:r w:rsidRPr="00B1477A">
        <w:tab/>
        <w:t>Test requirement</w:t>
      </w:r>
    </w:p>
    <w:bookmarkEnd w:id="825"/>
    <w:p w14:paraId="57C538E0" w14:textId="77777777" w:rsidR="00524A5D" w:rsidRPr="00B1477A" w:rsidRDefault="00000000">
      <w:r w:rsidRPr="00B1477A">
        <w:t>Each UE power step measured in the test procedure 6.3B.4.2.4.2 should satisfy the test requirements specified in Table 6.3B.4.2.5-1 for normal conditions; for extreme conditions an additional ± 2.0 dB relaxation is allowed.</w:t>
      </w:r>
    </w:p>
    <w:p w14:paraId="4423D0DA" w14:textId="77777777" w:rsidR="00524A5D" w:rsidRPr="00B1477A" w:rsidRDefault="00000000">
      <w:pPr>
        <w:pStyle w:val="TH"/>
      </w:pPr>
      <w:r w:rsidRPr="00B1477A">
        <w:t>Table 6.3B.4.2.5-1: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330"/>
      </w:tblGrid>
      <w:tr w:rsidR="00524A5D" w:rsidRPr="00B1477A" w14:paraId="05CAECC3" w14:textId="77777777">
        <w:trPr>
          <w:trHeight w:val="175"/>
          <w:jc w:val="center"/>
        </w:trPr>
        <w:tc>
          <w:tcPr>
            <w:tcW w:w="3260" w:type="dxa"/>
            <w:vAlign w:val="center"/>
          </w:tcPr>
          <w:p w14:paraId="2D100F1E" w14:textId="77777777" w:rsidR="00524A5D" w:rsidRPr="00B1477A" w:rsidRDefault="00000000">
            <w:pPr>
              <w:pStyle w:val="TAH"/>
            </w:pPr>
            <w:r w:rsidRPr="00B1477A">
              <w:t>Expected power step size (up)</w:t>
            </w:r>
          </w:p>
          <w:p w14:paraId="5C20B628" w14:textId="77777777" w:rsidR="00524A5D" w:rsidRPr="00B1477A" w:rsidRDefault="00000000">
            <w:pPr>
              <w:pStyle w:val="TAH"/>
            </w:pPr>
            <w:r w:rsidRPr="00B1477A">
              <w:t>ΔP [dB]</w:t>
            </w:r>
          </w:p>
        </w:tc>
        <w:tc>
          <w:tcPr>
            <w:tcW w:w="3330" w:type="dxa"/>
            <w:shd w:val="clear" w:color="auto" w:fill="auto"/>
            <w:vAlign w:val="center"/>
          </w:tcPr>
          <w:p w14:paraId="6DF90893" w14:textId="77777777" w:rsidR="00524A5D" w:rsidRPr="00B1477A" w:rsidRDefault="00000000">
            <w:pPr>
              <w:pStyle w:val="TAH"/>
            </w:pPr>
            <w:r w:rsidRPr="00B1477A">
              <w:t>NPRACH [dB]</w:t>
            </w:r>
          </w:p>
        </w:tc>
      </w:tr>
      <w:tr w:rsidR="00524A5D" w:rsidRPr="00B1477A" w14:paraId="300883D0" w14:textId="77777777">
        <w:trPr>
          <w:trHeight w:val="240"/>
          <w:jc w:val="center"/>
        </w:trPr>
        <w:tc>
          <w:tcPr>
            <w:tcW w:w="3260" w:type="dxa"/>
          </w:tcPr>
          <w:p w14:paraId="54E9A3F8" w14:textId="77777777" w:rsidR="00524A5D" w:rsidRPr="00B1477A" w:rsidRDefault="00000000">
            <w:pPr>
              <w:pStyle w:val="TH"/>
              <w:spacing w:before="0" w:after="0"/>
              <w:rPr>
                <w:b w:val="0"/>
                <w:sz w:val="18"/>
              </w:rPr>
            </w:pPr>
            <w:r w:rsidRPr="00B1477A">
              <w:rPr>
                <w:b w:val="0"/>
                <w:sz w:val="18"/>
              </w:rPr>
              <w:t>ΔP = 2</w:t>
            </w:r>
          </w:p>
        </w:tc>
        <w:tc>
          <w:tcPr>
            <w:tcW w:w="3330" w:type="dxa"/>
            <w:shd w:val="clear" w:color="auto" w:fill="auto"/>
            <w:vAlign w:val="center"/>
          </w:tcPr>
          <w:p w14:paraId="2244449A" w14:textId="77777777" w:rsidR="00524A5D" w:rsidRPr="00B1477A" w:rsidRDefault="00000000">
            <w:pPr>
              <w:pStyle w:val="TH"/>
              <w:spacing w:before="0" w:after="0"/>
              <w:rPr>
                <w:b w:val="0"/>
                <w:sz w:val="18"/>
              </w:rPr>
            </w:pPr>
            <w:r w:rsidRPr="00B1477A">
              <w:rPr>
                <w:b w:val="0"/>
                <w:sz w:val="18"/>
              </w:rPr>
              <w:t>2 ± (2.7)</w:t>
            </w:r>
          </w:p>
        </w:tc>
      </w:tr>
      <w:tr w:rsidR="00524A5D" w:rsidRPr="00B1477A" w14:paraId="222B1B6C" w14:textId="77777777">
        <w:trPr>
          <w:trHeight w:val="240"/>
          <w:jc w:val="center"/>
        </w:trPr>
        <w:tc>
          <w:tcPr>
            <w:tcW w:w="3260" w:type="dxa"/>
          </w:tcPr>
          <w:p w14:paraId="51B5A16C" w14:textId="77777777" w:rsidR="00524A5D" w:rsidRPr="00B1477A" w:rsidRDefault="00000000">
            <w:pPr>
              <w:pStyle w:val="TH"/>
              <w:spacing w:before="0" w:after="0"/>
              <w:rPr>
                <w:rFonts w:eastAsia="Malgun Gothic"/>
                <w:b w:val="0"/>
                <w:sz w:val="18"/>
                <w:lang w:eastAsia="ko-KR"/>
              </w:rPr>
            </w:pPr>
            <w:r w:rsidRPr="00B1477A">
              <w:rPr>
                <w:b w:val="0"/>
                <w:sz w:val="18"/>
              </w:rPr>
              <w:t>ΔP = 6</w:t>
            </w:r>
          </w:p>
        </w:tc>
        <w:tc>
          <w:tcPr>
            <w:tcW w:w="3330" w:type="dxa"/>
            <w:shd w:val="clear" w:color="auto" w:fill="auto"/>
            <w:vAlign w:val="center"/>
          </w:tcPr>
          <w:p w14:paraId="3FFE846D" w14:textId="77777777" w:rsidR="00524A5D" w:rsidRPr="00B1477A" w:rsidRDefault="00000000">
            <w:pPr>
              <w:pStyle w:val="TH"/>
              <w:spacing w:before="0" w:after="0"/>
              <w:rPr>
                <w:rFonts w:eastAsia="Malgun Gothic"/>
                <w:b w:val="0"/>
                <w:sz w:val="18"/>
                <w:lang w:eastAsia="ko-KR"/>
              </w:rPr>
            </w:pPr>
            <w:r w:rsidRPr="00B1477A">
              <w:rPr>
                <w:b w:val="0"/>
                <w:sz w:val="18"/>
                <w:lang w:eastAsia="ko-KR"/>
              </w:rPr>
              <w:t>6</w:t>
            </w:r>
            <w:r w:rsidRPr="00B1477A">
              <w:rPr>
                <w:b w:val="0"/>
                <w:sz w:val="18"/>
              </w:rPr>
              <w:t xml:space="preserve"> ± (4.7)</w:t>
            </w:r>
          </w:p>
        </w:tc>
      </w:tr>
      <w:tr w:rsidR="00524A5D" w:rsidRPr="00B1477A" w14:paraId="491EE73E" w14:textId="77777777">
        <w:trPr>
          <w:trHeight w:val="240"/>
          <w:jc w:val="center"/>
        </w:trPr>
        <w:tc>
          <w:tcPr>
            <w:tcW w:w="6590" w:type="dxa"/>
            <w:gridSpan w:val="2"/>
          </w:tcPr>
          <w:p w14:paraId="6AC7BF32" w14:textId="77777777" w:rsidR="00524A5D" w:rsidRPr="00B1477A" w:rsidRDefault="00000000">
            <w:pPr>
              <w:pStyle w:val="TAN"/>
              <w:rPr>
                <w:lang w:eastAsia="ko-KR"/>
              </w:rPr>
            </w:pPr>
            <w:r w:rsidRPr="00B1477A">
              <w:t>Note 1:</w:t>
            </w:r>
            <w:r w:rsidRPr="00B1477A">
              <w:tab/>
            </w:r>
            <w:r w:rsidRPr="00B1477A">
              <w:rPr>
                <w:lang w:eastAsia="ko-KR"/>
              </w:rPr>
              <w:t>For extreme conditions an additional ± 2.0 dB relaxation is allowed.</w:t>
            </w:r>
          </w:p>
          <w:p w14:paraId="0BFECD84" w14:textId="77777777" w:rsidR="00524A5D" w:rsidRPr="00B1477A" w:rsidRDefault="00000000">
            <w:pPr>
              <w:pStyle w:val="TAN"/>
            </w:pPr>
            <w:r w:rsidRPr="00B1477A">
              <w:t>Note 2:</w:t>
            </w:r>
            <w:r w:rsidRPr="00B1477A">
              <w:tab/>
              <w:t>Only UE output power measurements within the range -39.3 to 20.3 dBm for Power Class 3, or -39.3 to 16.8 dBm for Power Class 5 shall be considered in the pass/fail criteria.</w:t>
            </w:r>
          </w:p>
        </w:tc>
      </w:tr>
    </w:tbl>
    <w:p w14:paraId="419A0865" w14:textId="77777777" w:rsidR="00524A5D" w:rsidRPr="00B1477A" w:rsidRDefault="00524A5D"/>
    <w:p w14:paraId="4D40E07C" w14:textId="52501C57" w:rsidR="00524A5D" w:rsidRPr="00B1477A" w:rsidRDefault="00000000">
      <w:pPr>
        <w:pStyle w:val="Heading4"/>
      </w:pPr>
      <w:bookmarkStart w:id="826" w:name="_Toc20125"/>
      <w:bookmarkStart w:id="827" w:name="_Toc23380"/>
      <w:bookmarkStart w:id="828" w:name="_Toc31912"/>
      <w:bookmarkStart w:id="829" w:name="_Toc27118"/>
      <w:bookmarkStart w:id="830" w:name="_Toc1471"/>
      <w:bookmarkStart w:id="831" w:name="_Toc188017130"/>
      <w:r w:rsidRPr="00B1477A">
        <w:lastRenderedPageBreak/>
        <w:t>6.3B.4.3</w:t>
      </w:r>
      <w:r w:rsidR="00E36978" w:rsidRPr="00B1477A">
        <w:tab/>
      </w:r>
      <w:r w:rsidRPr="00B1477A">
        <w:t>Aggregate power control tolerance for category NB1 and NB2</w:t>
      </w:r>
      <w:bookmarkEnd w:id="826"/>
      <w:bookmarkEnd w:id="827"/>
      <w:bookmarkEnd w:id="828"/>
      <w:bookmarkEnd w:id="829"/>
      <w:bookmarkEnd w:id="830"/>
      <w:bookmarkEnd w:id="831"/>
    </w:p>
    <w:p w14:paraId="4CF0CE10" w14:textId="77777777" w:rsidR="00524A5D" w:rsidRPr="00B1477A" w:rsidRDefault="00000000">
      <w:pPr>
        <w:pStyle w:val="EditorsNote"/>
      </w:pPr>
      <w:r w:rsidRPr="00B1477A">
        <w:t>Editor’s Note: This clause is incomplete. The following aspects are either missing or not yet determined:</w:t>
      </w:r>
    </w:p>
    <w:p w14:paraId="4D1E0D8F" w14:textId="77777777" w:rsidR="00524A5D" w:rsidRPr="00B1477A" w:rsidRDefault="00000000">
      <w:pPr>
        <w:pStyle w:val="EditorsNote"/>
      </w:pPr>
      <w:r w:rsidRPr="00B1477A">
        <w:t>- Addition to applicability spec is pending.</w:t>
      </w:r>
    </w:p>
    <w:p w14:paraId="14FB074F" w14:textId="77777777" w:rsidR="00524A5D" w:rsidRPr="00B1477A" w:rsidRDefault="00000000">
      <w:pPr>
        <w:pStyle w:val="EditorsNote"/>
        <w:rPr>
          <w:rFonts w:eastAsiaTheme="minorEastAsia"/>
        </w:rPr>
      </w:pPr>
      <w:r w:rsidRPr="00B1477A">
        <w:t>- The minimum requirements are not testable with Release 17 UEs</w:t>
      </w:r>
    </w:p>
    <w:p w14:paraId="7D542BCD" w14:textId="77777777" w:rsidR="00524A5D" w:rsidRPr="00B1477A" w:rsidRDefault="00000000">
      <w:pPr>
        <w:pStyle w:val="EditorsNote"/>
        <w:rPr>
          <w:rFonts w:eastAsiaTheme="minorEastAsia"/>
        </w:rPr>
      </w:pPr>
      <w:r w:rsidRPr="00B1477A">
        <w:t>- Testability with forward releases is FFS</w:t>
      </w:r>
    </w:p>
    <w:p w14:paraId="212149F7" w14:textId="77777777" w:rsidR="00524A5D" w:rsidRPr="00B1477A" w:rsidRDefault="00000000">
      <w:pPr>
        <w:pStyle w:val="H6"/>
      </w:pPr>
      <w:bookmarkStart w:id="832" w:name="MCCQCTEMPBM_00000174"/>
      <w:r w:rsidRPr="00B1477A">
        <w:t>6.3B.4.3.1</w:t>
      </w:r>
      <w:r w:rsidRPr="00B1477A">
        <w:tab/>
        <w:t>Test purpose</w:t>
      </w:r>
    </w:p>
    <w:bookmarkEnd w:id="832"/>
    <w:p w14:paraId="151F5130" w14:textId="77777777" w:rsidR="00524A5D" w:rsidRPr="00B1477A" w:rsidRDefault="00000000">
      <w:r w:rsidRPr="00B1477A">
        <w:t>To verify the ability of a category NB1 and NB2 UE to maintain its output power in non-contiguous transmission with respect to the first UE transmission, when the uplink power control parameters as defined in TS 36.213 are constant and α is set to 0.</w:t>
      </w:r>
    </w:p>
    <w:p w14:paraId="6D7A6AB6" w14:textId="77777777" w:rsidR="00524A5D" w:rsidRPr="00B1477A" w:rsidRDefault="00000000">
      <w:pPr>
        <w:pStyle w:val="H6"/>
      </w:pPr>
      <w:bookmarkStart w:id="833" w:name="MCCQCTEMPBM_00000175"/>
      <w:r w:rsidRPr="00B1477A">
        <w:t>6.3B.4.3.2</w:t>
      </w:r>
      <w:r w:rsidRPr="00B1477A">
        <w:tab/>
        <w:t>Test applicability</w:t>
      </w:r>
    </w:p>
    <w:bookmarkEnd w:id="833"/>
    <w:p w14:paraId="0C5CC4E0" w14:textId="77777777" w:rsidR="00524A5D" w:rsidRPr="00B1477A" w:rsidRDefault="00000000">
      <w:r w:rsidRPr="00B1477A">
        <w:t>This test case applies to all types of</w:t>
      </w:r>
      <w:r w:rsidRPr="00B1477A">
        <w:rPr>
          <w:lang w:eastAsia="zh-TW"/>
        </w:rPr>
        <w:t xml:space="preserve"> </w:t>
      </w:r>
      <w:r w:rsidRPr="00B1477A">
        <w:t>NB-IoT</w:t>
      </w:r>
      <w:r w:rsidRPr="00B1477A">
        <w:rPr>
          <w:lang w:eastAsia="zh-TW"/>
        </w:rPr>
        <w:t xml:space="preserve"> FDD </w:t>
      </w:r>
      <w:r w:rsidRPr="00B1477A">
        <w:t xml:space="preserve">UE release </w:t>
      </w:r>
      <w:r w:rsidRPr="00B1477A">
        <w:rPr>
          <w:rFonts w:eastAsia="SimSun"/>
          <w:lang w:eastAsia="zh-CN"/>
        </w:rPr>
        <w:t>FFS</w:t>
      </w:r>
      <w:r w:rsidRPr="00B1477A">
        <w:t xml:space="preserve"> and forward of category</w:t>
      </w:r>
      <w:r w:rsidRPr="00B1477A">
        <w:rPr>
          <w:lang w:eastAsia="zh-TW"/>
        </w:rPr>
        <w:t xml:space="preserve"> NB1 and</w:t>
      </w:r>
      <w:r w:rsidRPr="00B1477A">
        <w:t xml:space="preserve"> NB2 that support satellite access operation.</w:t>
      </w:r>
    </w:p>
    <w:p w14:paraId="5DF9897C" w14:textId="77777777" w:rsidR="00524A5D" w:rsidRPr="00B1477A" w:rsidRDefault="00000000">
      <w:pPr>
        <w:pStyle w:val="H6"/>
      </w:pPr>
      <w:bookmarkStart w:id="834" w:name="MCCQCTEMPBM_00000176"/>
      <w:r w:rsidRPr="00B1477A">
        <w:t>6.3B.4.3.3</w:t>
      </w:r>
      <w:r w:rsidRPr="00B1477A">
        <w:tab/>
        <w:t>Minimum conformance requirements</w:t>
      </w:r>
    </w:p>
    <w:bookmarkEnd w:id="834"/>
    <w:p w14:paraId="491C3828" w14:textId="77777777" w:rsidR="00524A5D" w:rsidRPr="00B1477A" w:rsidRDefault="00000000">
      <w:pPr>
        <w:rPr>
          <w:rFonts w:cs="v5.0.0"/>
        </w:rPr>
      </w:pPr>
      <w:r w:rsidRPr="00B1477A">
        <w:rPr>
          <w:rFonts w:cs="v5.0.0"/>
        </w:rPr>
        <w:t>The UE shall meet the requirements specified in Table 6.3B.4.3.3-1 for aggregate power control over the power range bounded by the minimum output power as defined in subclause 6.3B.1 and the maximum output power as defined in subclause 6.2B.1.</w:t>
      </w:r>
    </w:p>
    <w:p w14:paraId="5AA335C4" w14:textId="77777777" w:rsidR="00524A5D" w:rsidRPr="00B1477A" w:rsidRDefault="00000000">
      <w:pPr>
        <w:pStyle w:val="TH"/>
      </w:pPr>
      <w:r w:rsidRPr="00B1477A">
        <w:t>Table 6.3B.4.3.3-1: Aggregate power control tolerance for HD-FDD</w:t>
      </w:r>
    </w:p>
    <w:tbl>
      <w:tblPr>
        <w:tblW w:w="5647" w:type="dxa"/>
        <w:jc w:val="center"/>
        <w:tblLook w:val="04A0" w:firstRow="1" w:lastRow="0" w:firstColumn="1" w:lastColumn="0" w:noHBand="0" w:noVBand="1"/>
      </w:tblPr>
      <w:tblGrid>
        <w:gridCol w:w="1703"/>
        <w:gridCol w:w="1972"/>
        <w:gridCol w:w="1972"/>
      </w:tblGrid>
      <w:tr w:rsidR="00524A5D" w:rsidRPr="00B1477A" w14:paraId="58EAF40E" w14:textId="77777777">
        <w:trPr>
          <w:trHeight w:val="150"/>
          <w:jc w:val="center"/>
        </w:trPr>
        <w:tc>
          <w:tcPr>
            <w:tcW w:w="1703" w:type="dxa"/>
            <w:vMerge w:val="restart"/>
            <w:tcBorders>
              <w:top w:val="single" w:sz="4" w:space="0" w:color="auto"/>
              <w:left w:val="single" w:sz="4" w:space="0" w:color="auto"/>
              <w:right w:val="single" w:sz="4" w:space="0" w:color="auto"/>
            </w:tcBorders>
          </w:tcPr>
          <w:p w14:paraId="425274DF" w14:textId="77777777" w:rsidR="00524A5D" w:rsidRPr="00B1477A" w:rsidRDefault="00000000">
            <w:pPr>
              <w:keepNext/>
              <w:keepLines/>
              <w:spacing w:after="0"/>
              <w:jc w:val="center"/>
              <w:rPr>
                <w:rFonts w:ascii="Arial" w:hAnsi="Arial" w:cs="Arial"/>
                <w:b/>
                <w:sz w:val="18"/>
              </w:rPr>
            </w:pPr>
            <w:bookmarkStart w:id="835" w:name="MCCQCTEMPBM_00000492"/>
            <w:r w:rsidRPr="00B1477A">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05A7297" w14:textId="77777777" w:rsidR="00524A5D" w:rsidRPr="00B1477A" w:rsidRDefault="00000000">
            <w:pPr>
              <w:pStyle w:val="TAH"/>
              <w:rPr>
                <w:rFonts w:cs="v5.0.0"/>
              </w:rPr>
            </w:pPr>
            <w:r w:rsidRPr="00B1477A">
              <w:t xml:space="preserve">Aggregate power tolerance </w:t>
            </w:r>
          </w:p>
        </w:tc>
      </w:tr>
      <w:tr w:rsidR="00524A5D" w:rsidRPr="00B1477A" w14:paraId="282918BD" w14:textId="77777777">
        <w:trPr>
          <w:trHeight w:val="150"/>
          <w:jc w:val="center"/>
        </w:trPr>
        <w:tc>
          <w:tcPr>
            <w:tcW w:w="1703" w:type="dxa"/>
            <w:vMerge/>
            <w:tcBorders>
              <w:left w:val="single" w:sz="4" w:space="0" w:color="auto"/>
              <w:bottom w:val="single" w:sz="4" w:space="0" w:color="auto"/>
              <w:right w:val="single" w:sz="4" w:space="0" w:color="auto"/>
            </w:tcBorders>
          </w:tcPr>
          <w:p w14:paraId="48A197D3" w14:textId="77777777" w:rsidR="00524A5D" w:rsidRPr="00B1477A" w:rsidRDefault="00524A5D">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7A4A5237" w14:textId="77777777" w:rsidR="00524A5D" w:rsidRPr="00B1477A" w:rsidRDefault="00000000">
            <w:pPr>
              <w:keepNext/>
              <w:keepLines/>
              <w:spacing w:after="0"/>
              <w:jc w:val="center"/>
              <w:rPr>
                <w:rFonts w:ascii="Arial" w:hAnsi="Arial" w:cs="Arial"/>
                <w:b/>
                <w:sz w:val="18"/>
              </w:rPr>
            </w:pPr>
            <w:r w:rsidRPr="00B1477A">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1040FCA6" w14:textId="77777777" w:rsidR="00524A5D" w:rsidRPr="00B1477A" w:rsidRDefault="00000000">
            <w:pPr>
              <w:keepNext/>
              <w:keepLines/>
              <w:spacing w:after="0"/>
              <w:jc w:val="center"/>
              <w:rPr>
                <w:rFonts w:ascii="Arial" w:hAnsi="Arial" w:cs="Arial"/>
                <w:b/>
                <w:sz w:val="18"/>
              </w:rPr>
            </w:pPr>
            <w:r w:rsidRPr="00B1477A">
              <w:rPr>
                <w:rFonts w:ascii="Arial" w:hAnsi="Arial" w:cs="Arial"/>
                <w:b/>
                <w:sz w:val="18"/>
              </w:rPr>
              <w:t>15 kHz / 1 tone within 104 ms</w:t>
            </w:r>
          </w:p>
        </w:tc>
      </w:tr>
      <w:tr w:rsidR="00524A5D" w:rsidRPr="00B1477A" w14:paraId="1BA1A773"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4BA6D97C"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AF2472E"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±3.5 dB</w:t>
            </w:r>
          </w:p>
        </w:tc>
      </w:tr>
      <w:tr w:rsidR="00524A5D" w:rsidRPr="00B1477A" w14:paraId="0B28AFF6"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3A1A44C" w14:textId="77777777" w:rsidR="00524A5D" w:rsidRPr="00B1477A" w:rsidRDefault="00000000">
            <w:pPr>
              <w:pStyle w:val="TAN"/>
            </w:pPr>
            <w:r w:rsidRPr="00B1477A">
              <w:t>NOTE:</w:t>
            </w:r>
            <w:r w:rsidRPr="00B1477A">
              <w:tab/>
              <w:t>For five consecutive UE transmissions the transmission gaps are 12 ms for 12 tone and 16 ms for single tone transmissions. Uplink scheduling grant is transmitted via NPDCCH eight subframes before NPUSCH transmission.</w:t>
            </w:r>
          </w:p>
        </w:tc>
      </w:tr>
      <w:bookmarkEnd w:id="835"/>
    </w:tbl>
    <w:p w14:paraId="32F31442" w14:textId="77777777" w:rsidR="00524A5D" w:rsidRPr="00B1477A" w:rsidRDefault="00524A5D"/>
    <w:p w14:paraId="325D020B" w14:textId="77777777" w:rsidR="00524A5D" w:rsidRPr="00B1477A" w:rsidRDefault="00000000">
      <w:pPr>
        <w:rPr>
          <w:rFonts w:cs="v5.0.0"/>
        </w:rPr>
      </w:pPr>
      <w:r w:rsidRPr="00B1477A">
        <w:rPr>
          <w:rFonts w:cs="v5.0.0"/>
        </w:rPr>
        <w:t>The normative reference for this requirement is TS 36.102 [11] clause 6.3B.4.</w:t>
      </w:r>
    </w:p>
    <w:p w14:paraId="35242036" w14:textId="77777777" w:rsidR="00524A5D" w:rsidRPr="00B1477A" w:rsidRDefault="00000000">
      <w:pPr>
        <w:pStyle w:val="H6"/>
      </w:pPr>
      <w:bookmarkStart w:id="836" w:name="MCCQCTEMPBM_00000177"/>
      <w:r w:rsidRPr="00B1477A">
        <w:t>6.3B.4.3.4</w:t>
      </w:r>
      <w:r w:rsidRPr="00B1477A">
        <w:tab/>
        <w:t>Test description</w:t>
      </w:r>
    </w:p>
    <w:bookmarkEnd w:id="836"/>
    <w:p w14:paraId="45F484A5" w14:textId="77777777" w:rsidR="00524A5D" w:rsidRPr="00B1477A" w:rsidRDefault="00000000">
      <w:pPr>
        <w:pStyle w:val="H6"/>
      </w:pPr>
      <w:r w:rsidRPr="00B1477A">
        <w:t>6.3B.4.3.4.1</w:t>
      </w:r>
      <w:r w:rsidRPr="00B1477A">
        <w:tab/>
        <w:t>Initial conditions</w:t>
      </w:r>
    </w:p>
    <w:p w14:paraId="50917D4A" w14:textId="77777777" w:rsidR="00524A5D" w:rsidRPr="00B1477A" w:rsidRDefault="00000000">
      <w:pPr>
        <w:rPr>
          <w:rFonts w:cs="v5.0.0"/>
        </w:rPr>
      </w:pPr>
      <w:r w:rsidRPr="00B1477A">
        <w:rPr>
          <w:rFonts w:cs="v5.0.0"/>
        </w:rPr>
        <w:t>Initial conditions are set of test configurations the UE needs to be tested in and the steps for the SS to take with the UE to reach the correct measurement state.</w:t>
      </w:r>
    </w:p>
    <w:p w14:paraId="7880676E" w14:textId="77777777" w:rsidR="00524A5D" w:rsidRPr="00B1477A" w:rsidRDefault="00000000">
      <w:pPr>
        <w:rPr>
          <w:rFonts w:cs="v5.0.0"/>
        </w:rPr>
      </w:pPr>
      <w:r w:rsidRPr="00B1477A">
        <w:rPr>
          <w:rFonts w:cs="v5.0.0"/>
        </w:rPr>
        <w:t>The initial test configurations consist of environmental conditions and test frequencies based on the subset of E-UTRA operating bands defined for NB-IoT in clause 5.2B. All of these configurations shall be tested with applicable test parameters for each channel bandwidth and are shown in table 6.3B.4.3.4.1-1. The details of the uplink reference measurement channel (RMCs) are specified in Annex A.2.4. Configurations of NPDSCH and NPDCCH before measurement are specified in Annex C.2.</w:t>
      </w:r>
    </w:p>
    <w:p w14:paraId="710CE836" w14:textId="77777777" w:rsidR="00524A5D" w:rsidRPr="00B1477A" w:rsidRDefault="00000000">
      <w:pPr>
        <w:pStyle w:val="TH"/>
      </w:pPr>
      <w:r w:rsidRPr="00B1477A">
        <w:lastRenderedPageBreak/>
        <w:t>Table 6.3B.4.3.4.1-1: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B1477A" w14:paraId="71D2B943" w14:textId="77777777">
        <w:trPr>
          <w:cantSplit/>
          <w:jc w:val="center"/>
        </w:trPr>
        <w:tc>
          <w:tcPr>
            <w:tcW w:w="9006" w:type="dxa"/>
            <w:gridSpan w:val="5"/>
          </w:tcPr>
          <w:p w14:paraId="17354632" w14:textId="77777777" w:rsidR="00524A5D" w:rsidRPr="00B1477A" w:rsidRDefault="00000000">
            <w:pPr>
              <w:pStyle w:val="TAH"/>
            </w:pPr>
            <w:bookmarkStart w:id="837" w:name="MCCQCTEMPBM_00000493"/>
            <w:r w:rsidRPr="00B1477A">
              <w:t>Initial Conditions</w:t>
            </w:r>
          </w:p>
        </w:tc>
      </w:tr>
      <w:tr w:rsidR="00524A5D" w:rsidRPr="00B1477A" w14:paraId="4CE357C9" w14:textId="77777777">
        <w:trPr>
          <w:cantSplit/>
          <w:jc w:val="center"/>
        </w:trPr>
        <w:tc>
          <w:tcPr>
            <w:tcW w:w="3512" w:type="dxa"/>
            <w:gridSpan w:val="2"/>
          </w:tcPr>
          <w:p w14:paraId="3C1A3C05" w14:textId="77777777" w:rsidR="00524A5D" w:rsidRPr="00B1477A" w:rsidRDefault="00000000">
            <w:pPr>
              <w:keepNext/>
              <w:spacing w:after="0" w:line="163" w:lineRule="atLeast"/>
              <w:rPr>
                <w:rFonts w:ascii="Arial" w:eastAsia="Microsoft YaHei" w:hAnsi="Arial" w:cs="Arial"/>
                <w:sz w:val="18"/>
                <w:szCs w:val="18"/>
              </w:rPr>
            </w:pPr>
            <w:r w:rsidRPr="00B1477A">
              <w:rPr>
                <w:rFonts w:ascii="Arial" w:eastAsia="Microsoft YaHei" w:hAnsi="Arial" w:cs="Arial"/>
                <w:sz w:val="18"/>
                <w:szCs w:val="18"/>
              </w:rPr>
              <w:t>Test Environment as specified in</w:t>
            </w:r>
          </w:p>
          <w:p w14:paraId="557D6F3F" w14:textId="77777777" w:rsidR="00524A5D" w:rsidRPr="00B1477A" w:rsidRDefault="00000000">
            <w:pPr>
              <w:pStyle w:val="TAL"/>
            </w:pPr>
            <w:r w:rsidRPr="00B1477A">
              <w:rPr>
                <w:rFonts w:eastAsia="Microsoft YaHei" w:cs="Arial"/>
                <w:szCs w:val="18"/>
              </w:rPr>
              <w:t>TS 36.508 [12] subclause 8.1.1</w:t>
            </w:r>
          </w:p>
        </w:tc>
        <w:tc>
          <w:tcPr>
            <w:tcW w:w="5494" w:type="dxa"/>
            <w:gridSpan w:val="3"/>
          </w:tcPr>
          <w:p w14:paraId="48219F26" w14:textId="77777777" w:rsidR="00524A5D" w:rsidRPr="00B1477A" w:rsidRDefault="00000000">
            <w:pPr>
              <w:pStyle w:val="TAL"/>
            </w:pPr>
            <w:r w:rsidRPr="00B1477A">
              <w:t>Normal</w:t>
            </w:r>
          </w:p>
        </w:tc>
      </w:tr>
      <w:tr w:rsidR="00524A5D" w:rsidRPr="00B1477A" w14:paraId="22528993" w14:textId="77777777">
        <w:trPr>
          <w:cantSplit/>
          <w:jc w:val="center"/>
        </w:trPr>
        <w:tc>
          <w:tcPr>
            <w:tcW w:w="3512" w:type="dxa"/>
            <w:gridSpan w:val="2"/>
          </w:tcPr>
          <w:p w14:paraId="48AB91D6" w14:textId="77777777" w:rsidR="00524A5D" w:rsidRPr="00B1477A" w:rsidRDefault="00000000">
            <w:pPr>
              <w:keepNext/>
              <w:spacing w:after="0" w:line="163" w:lineRule="atLeast"/>
              <w:rPr>
                <w:rFonts w:ascii="Arial" w:eastAsia="Microsoft YaHei" w:hAnsi="Arial" w:cs="Arial"/>
                <w:sz w:val="18"/>
                <w:szCs w:val="18"/>
              </w:rPr>
            </w:pPr>
            <w:r w:rsidRPr="00B1477A">
              <w:rPr>
                <w:rFonts w:ascii="Arial" w:eastAsia="Microsoft YaHei" w:hAnsi="Arial" w:cs="Arial"/>
                <w:sz w:val="18"/>
                <w:szCs w:val="18"/>
              </w:rPr>
              <w:t>Test Frequencies as specified in</w:t>
            </w:r>
          </w:p>
          <w:p w14:paraId="79069415" w14:textId="77777777" w:rsidR="00524A5D" w:rsidRPr="00B1477A" w:rsidRDefault="00000000">
            <w:pPr>
              <w:pStyle w:val="TAL"/>
            </w:pPr>
            <w:r w:rsidRPr="00B1477A">
              <w:rPr>
                <w:rFonts w:eastAsia="Microsoft YaHei" w:cs="Arial"/>
                <w:szCs w:val="18"/>
              </w:rPr>
              <w:t>TS 36.508 [12] subclause 8.1.3.1</w:t>
            </w:r>
          </w:p>
        </w:tc>
        <w:tc>
          <w:tcPr>
            <w:tcW w:w="5494" w:type="dxa"/>
            <w:gridSpan w:val="3"/>
          </w:tcPr>
          <w:p w14:paraId="0C6BE590" w14:textId="77777777" w:rsidR="00524A5D" w:rsidRPr="00B1477A" w:rsidRDefault="00000000">
            <w:pPr>
              <w:pStyle w:val="TAL"/>
            </w:pPr>
            <w:r w:rsidRPr="00B1477A">
              <w:rPr>
                <w:rFonts w:eastAsia="Microsoft YaHei" w:cs="Arial"/>
                <w:szCs w:val="18"/>
              </w:rPr>
              <w:t>Frequency ranges defined in Annex K.1.1</w:t>
            </w:r>
          </w:p>
        </w:tc>
      </w:tr>
      <w:tr w:rsidR="00524A5D" w:rsidRPr="00B1477A" w14:paraId="3A152CFC" w14:textId="77777777">
        <w:trPr>
          <w:cantSplit/>
          <w:jc w:val="center"/>
        </w:trPr>
        <w:tc>
          <w:tcPr>
            <w:tcW w:w="9006" w:type="dxa"/>
            <w:gridSpan w:val="5"/>
          </w:tcPr>
          <w:p w14:paraId="53749216" w14:textId="77777777" w:rsidR="00524A5D" w:rsidRPr="00B1477A" w:rsidRDefault="00000000">
            <w:pPr>
              <w:pStyle w:val="TAL"/>
              <w:jc w:val="center"/>
              <w:rPr>
                <w:b/>
              </w:rPr>
            </w:pPr>
            <w:r w:rsidRPr="00B1477A">
              <w:rPr>
                <w:b/>
              </w:rPr>
              <w:t>Test Parameters</w:t>
            </w:r>
          </w:p>
        </w:tc>
      </w:tr>
      <w:tr w:rsidR="00524A5D" w:rsidRPr="00B1477A" w14:paraId="731F1691" w14:textId="77777777">
        <w:trPr>
          <w:cantSplit/>
          <w:jc w:val="center"/>
        </w:trPr>
        <w:tc>
          <w:tcPr>
            <w:tcW w:w="1102" w:type="dxa"/>
          </w:tcPr>
          <w:p w14:paraId="596B94F7" w14:textId="77777777" w:rsidR="00524A5D" w:rsidRPr="00B1477A" w:rsidRDefault="00000000">
            <w:pPr>
              <w:pStyle w:val="TAL"/>
              <w:jc w:val="center"/>
              <w:rPr>
                <w:b/>
              </w:rPr>
            </w:pPr>
            <w:r w:rsidRPr="00B1477A">
              <w:rPr>
                <w:rFonts w:eastAsia="Microsoft YaHei" w:cs="Arial"/>
                <w:b/>
                <w:bCs/>
                <w:szCs w:val="18"/>
              </w:rPr>
              <w:t>Configuration ID</w:t>
            </w:r>
          </w:p>
        </w:tc>
        <w:tc>
          <w:tcPr>
            <w:tcW w:w="2410" w:type="dxa"/>
          </w:tcPr>
          <w:p w14:paraId="0F3EA445" w14:textId="77777777" w:rsidR="00524A5D" w:rsidRPr="00B1477A" w:rsidRDefault="00000000">
            <w:pPr>
              <w:pStyle w:val="TAL"/>
              <w:jc w:val="center"/>
              <w:rPr>
                <w:b/>
              </w:rPr>
            </w:pPr>
            <w:r w:rsidRPr="00B1477A">
              <w:rPr>
                <w:b/>
              </w:rPr>
              <w:t>Downlink Configuration</w:t>
            </w:r>
          </w:p>
        </w:tc>
        <w:tc>
          <w:tcPr>
            <w:tcW w:w="5494" w:type="dxa"/>
            <w:gridSpan w:val="3"/>
          </w:tcPr>
          <w:p w14:paraId="7130AB0D" w14:textId="77777777" w:rsidR="00524A5D" w:rsidRPr="00B1477A" w:rsidRDefault="00000000">
            <w:pPr>
              <w:pStyle w:val="TAL"/>
              <w:jc w:val="center"/>
              <w:rPr>
                <w:b/>
              </w:rPr>
            </w:pPr>
            <w:r w:rsidRPr="00B1477A">
              <w:rPr>
                <w:b/>
              </w:rPr>
              <w:t>Uplink Configuration</w:t>
            </w:r>
          </w:p>
        </w:tc>
      </w:tr>
      <w:tr w:rsidR="00524A5D" w:rsidRPr="00B1477A" w14:paraId="729DDC1C" w14:textId="77777777">
        <w:trPr>
          <w:cantSplit/>
          <w:jc w:val="center"/>
        </w:trPr>
        <w:tc>
          <w:tcPr>
            <w:tcW w:w="1102" w:type="dxa"/>
          </w:tcPr>
          <w:p w14:paraId="0AB1BAD4" w14:textId="77777777" w:rsidR="00524A5D" w:rsidRPr="00B1477A" w:rsidRDefault="00524A5D">
            <w:pPr>
              <w:pStyle w:val="TAL"/>
              <w:jc w:val="center"/>
            </w:pPr>
          </w:p>
        </w:tc>
        <w:tc>
          <w:tcPr>
            <w:tcW w:w="2410" w:type="dxa"/>
            <w:vMerge w:val="restart"/>
          </w:tcPr>
          <w:p w14:paraId="5F591E1F" w14:textId="77777777" w:rsidR="00524A5D" w:rsidRPr="00B1477A" w:rsidRDefault="00000000">
            <w:pPr>
              <w:pStyle w:val="TAL"/>
              <w:jc w:val="center"/>
            </w:pPr>
            <w:r w:rsidRPr="00B1477A">
              <w:t>N/A</w:t>
            </w:r>
          </w:p>
        </w:tc>
        <w:tc>
          <w:tcPr>
            <w:tcW w:w="1275" w:type="dxa"/>
          </w:tcPr>
          <w:p w14:paraId="78E5738F" w14:textId="77777777" w:rsidR="00524A5D" w:rsidRPr="00B1477A" w:rsidRDefault="00000000">
            <w:pPr>
              <w:pStyle w:val="TAL"/>
              <w:jc w:val="center"/>
            </w:pPr>
            <w:r w:rsidRPr="00B1477A">
              <w:rPr>
                <w:rFonts w:eastAsia="Microsoft YaHei" w:cs="Arial"/>
                <w:szCs w:val="18"/>
              </w:rPr>
              <w:t>Modulation</w:t>
            </w:r>
          </w:p>
        </w:tc>
        <w:tc>
          <w:tcPr>
            <w:tcW w:w="1843" w:type="dxa"/>
          </w:tcPr>
          <w:p w14:paraId="158F2F29" w14:textId="77777777" w:rsidR="00524A5D" w:rsidRPr="00B1477A" w:rsidRDefault="00000000">
            <w:pPr>
              <w:pStyle w:val="TAL"/>
              <w:jc w:val="center"/>
            </w:pPr>
            <w:r w:rsidRPr="00B1477A">
              <w:rPr>
                <w:rFonts w:eastAsia="Microsoft YaHei" w:cs="Arial"/>
                <w:szCs w:val="18"/>
              </w:rPr>
              <w:t>N</w:t>
            </w:r>
            <w:r w:rsidRPr="00B1477A">
              <w:rPr>
                <w:rFonts w:eastAsia="Microsoft YaHei" w:cs="Arial"/>
                <w:szCs w:val="18"/>
                <w:vertAlign w:val="subscript"/>
              </w:rPr>
              <w:t>tones</w:t>
            </w:r>
            <w:r w:rsidRPr="00B1477A">
              <w:rPr>
                <w:rFonts w:eastAsia="Microsoft YaHei" w:cs="Arial"/>
                <w:szCs w:val="18"/>
              </w:rPr>
              <w:t>, start position</w:t>
            </w:r>
          </w:p>
        </w:tc>
        <w:tc>
          <w:tcPr>
            <w:tcW w:w="2376" w:type="dxa"/>
          </w:tcPr>
          <w:p w14:paraId="3110F543" w14:textId="77777777" w:rsidR="00524A5D" w:rsidRPr="00B1477A" w:rsidRDefault="00000000">
            <w:pPr>
              <w:pStyle w:val="TAL"/>
              <w:jc w:val="center"/>
            </w:pPr>
            <w:r w:rsidRPr="00B1477A">
              <w:rPr>
                <w:rFonts w:eastAsia="Microsoft YaHei" w:cs="Arial"/>
                <w:szCs w:val="18"/>
              </w:rPr>
              <w:t>Sub-carrier spacing (kHz)</w:t>
            </w:r>
          </w:p>
        </w:tc>
      </w:tr>
      <w:tr w:rsidR="00524A5D" w:rsidRPr="00B1477A" w14:paraId="3A2EAE4A" w14:textId="77777777">
        <w:trPr>
          <w:cantSplit/>
          <w:jc w:val="center"/>
        </w:trPr>
        <w:tc>
          <w:tcPr>
            <w:tcW w:w="1102" w:type="dxa"/>
          </w:tcPr>
          <w:p w14:paraId="2D121708" w14:textId="77777777" w:rsidR="00524A5D" w:rsidRPr="00B1477A" w:rsidRDefault="00000000">
            <w:pPr>
              <w:pStyle w:val="TAL"/>
              <w:jc w:val="center"/>
            </w:pPr>
            <w:r w:rsidRPr="00B1477A">
              <w:t>1</w:t>
            </w:r>
          </w:p>
        </w:tc>
        <w:tc>
          <w:tcPr>
            <w:tcW w:w="2410" w:type="dxa"/>
            <w:vMerge/>
          </w:tcPr>
          <w:p w14:paraId="2A0A674C" w14:textId="77777777" w:rsidR="00524A5D" w:rsidRPr="00B1477A" w:rsidRDefault="00524A5D">
            <w:pPr>
              <w:pStyle w:val="TAL"/>
              <w:jc w:val="center"/>
            </w:pPr>
          </w:p>
        </w:tc>
        <w:tc>
          <w:tcPr>
            <w:tcW w:w="1275" w:type="dxa"/>
          </w:tcPr>
          <w:p w14:paraId="6C299CD5" w14:textId="77777777" w:rsidR="00524A5D" w:rsidRPr="00B1477A" w:rsidRDefault="00000000">
            <w:pPr>
              <w:pStyle w:val="TAL"/>
              <w:jc w:val="center"/>
            </w:pPr>
            <w:r w:rsidRPr="00B1477A">
              <w:t>QPSK</w:t>
            </w:r>
          </w:p>
        </w:tc>
        <w:tc>
          <w:tcPr>
            <w:tcW w:w="1843" w:type="dxa"/>
          </w:tcPr>
          <w:p w14:paraId="1372897F" w14:textId="77777777" w:rsidR="00524A5D" w:rsidRPr="00B1477A" w:rsidRDefault="00000000">
            <w:pPr>
              <w:pStyle w:val="TAL"/>
              <w:jc w:val="center"/>
              <w:rPr>
                <w:rFonts w:eastAsia="Microsoft YaHei" w:cs="Arial"/>
                <w:szCs w:val="18"/>
              </w:rPr>
            </w:pPr>
            <w:r w:rsidRPr="00B1477A">
              <w:rPr>
                <w:rFonts w:eastAsia="Microsoft YaHei" w:cs="Arial"/>
                <w:szCs w:val="18"/>
              </w:rPr>
              <w:t>1@0</w:t>
            </w:r>
          </w:p>
        </w:tc>
        <w:tc>
          <w:tcPr>
            <w:tcW w:w="2376" w:type="dxa"/>
          </w:tcPr>
          <w:p w14:paraId="2C119931" w14:textId="77777777" w:rsidR="00524A5D" w:rsidRPr="00B1477A" w:rsidRDefault="00000000">
            <w:pPr>
              <w:pStyle w:val="TAL"/>
              <w:jc w:val="center"/>
            </w:pPr>
            <w:r w:rsidRPr="00B1477A">
              <w:t>15</w:t>
            </w:r>
          </w:p>
        </w:tc>
      </w:tr>
      <w:tr w:rsidR="00524A5D" w:rsidRPr="00B1477A" w14:paraId="6BEC25F3" w14:textId="77777777">
        <w:trPr>
          <w:cantSplit/>
          <w:jc w:val="center"/>
        </w:trPr>
        <w:tc>
          <w:tcPr>
            <w:tcW w:w="1102" w:type="dxa"/>
          </w:tcPr>
          <w:p w14:paraId="2BE11D48" w14:textId="77777777" w:rsidR="00524A5D" w:rsidRPr="00B1477A" w:rsidRDefault="00000000">
            <w:pPr>
              <w:pStyle w:val="TAL"/>
              <w:jc w:val="center"/>
            </w:pPr>
            <w:r w:rsidRPr="00B1477A">
              <w:t>2</w:t>
            </w:r>
          </w:p>
        </w:tc>
        <w:tc>
          <w:tcPr>
            <w:tcW w:w="2410" w:type="dxa"/>
            <w:vMerge/>
          </w:tcPr>
          <w:p w14:paraId="762D292C" w14:textId="77777777" w:rsidR="00524A5D" w:rsidRPr="00B1477A" w:rsidRDefault="00524A5D">
            <w:pPr>
              <w:pStyle w:val="TAL"/>
              <w:jc w:val="center"/>
            </w:pPr>
          </w:p>
        </w:tc>
        <w:tc>
          <w:tcPr>
            <w:tcW w:w="1275" w:type="dxa"/>
          </w:tcPr>
          <w:p w14:paraId="3D916AE8" w14:textId="77777777" w:rsidR="00524A5D" w:rsidRPr="00B1477A" w:rsidRDefault="00000000">
            <w:pPr>
              <w:pStyle w:val="TAL"/>
              <w:jc w:val="center"/>
            </w:pPr>
            <w:r w:rsidRPr="00B1477A">
              <w:t>QPSK</w:t>
            </w:r>
          </w:p>
        </w:tc>
        <w:tc>
          <w:tcPr>
            <w:tcW w:w="1843" w:type="dxa"/>
          </w:tcPr>
          <w:p w14:paraId="0EBF0BBE" w14:textId="77777777" w:rsidR="00524A5D" w:rsidRPr="00B1477A" w:rsidRDefault="00000000">
            <w:pPr>
              <w:pStyle w:val="TAL"/>
              <w:jc w:val="center"/>
              <w:rPr>
                <w:rFonts w:eastAsia="Microsoft YaHei" w:cs="Arial"/>
                <w:szCs w:val="18"/>
              </w:rPr>
            </w:pPr>
            <w:r w:rsidRPr="00B1477A">
              <w:rPr>
                <w:rFonts w:eastAsia="Microsoft YaHei" w:cs="Arial"/>
                <w:szCs w:val="18"/>
              </w:rPr>
              <w:t>1@11</w:t>
            </w:r>
          </w:p>
        </w:tc>
        <w:tc>
          <w:tcPr>
            <w:tcW w:w="2376" w:type="dxa"/>
          </w:tcPr>
          <w:p w14:paraId="52323A1C" w14:textId="77777777" w:rsidR="00524A5D" w:rsidRPr="00B1477A" w:rsidRDefault="00000000">
            <w:pPr>
              <w:pStyle w:val="TAL"/>
              <w:jc w:val="center"/>
            </w:pPr>
            <w:r w:rsidRPr="00B1477A">
              <w:t>15</w:t>
            </w:r>
          </w:p>
        </w:tc>
      </w:tr>
      <w:tr w:rsidR="00524A5D" w:rsidRPr="00B1477A" w14:paraId="02243310" w14:textId="77777777">
        <w:trPr>
          <w:cantSplit/>
          <w:jc w:val="center"/>
        </w:trPr>
        <w:tc>
          <w:tcPr>
            <w:tcW w:w="1102" w:type="dxa"/>
          </w:tcPr>
          <w:p w14:paraId="5D78DD0D" w14:textId="77777777" w:rsidR="00524A5D" w:rsidRPr="00B1477A" w:rsidRDefault="00000000">
            <w:pPr>
              <w:pStyle w:val="TAL"/>
              <w:jc w:val="center"/>
            </w:pPr>
            <w:r w:rsidRPr="00B1477A">
              <w:t xml:space="preserve">3 </w:t>
            </w:r>
            <w:r w:rsidRPr="00B1477A">
              <w:rPr>
                <w:rFonts w:cs="Arial"/>
              </w:rPr>
              <w:t>(</w:t>
            </w:r>
            <w:r w:rsidRPr="00B1477A">
              <w:rPr>
                <w:rFonts w:eastAsia="Microsoft YaHei" w:cs="Arial"/>
                <w:szCs w:val="18"/>
              </w:rPr>
              <w:t>Note 1</w:t>
            </w:r>
            <w:r w:rsidRPr="00B1477A">
              <w:rPr>
                <w:rFonts w:cs="Arial"/>
              </w:rPr>
              <w:t>)</w:t>
            </w:r>
          </w:p>
        </w:tc>
        <w:tc>
          <w:tcPr>
            <w:tcW w:w="2410" w:type="dxa"/>
            <w:vMerge/>
          </w:tcPr>
          <w:p w14:paraId="00C52CA5" w14:textId="77777777" w:rsidR="00524A5D" w:rsidRPr="00B1477A" w:rsidRDefault="00524A5D">
            <w:pPr>
              <w:pStyle w:val="TAL"/>
              <w:jc w:val="center"/>
            </w:pPr>
          </w:p>
        </w:tc>
        <w:tc>
          <w:tcPr>
            <w:tcW w:w="1275" w:type="dxa"/>
          </w:tcPr>
          <w:p w14:paraId="274E5F27" w14:textId="77777777" w:rsidR="00524A5D" w:rsidRPr="00B1477A" w:rsidRDefault="00000000">
            <w:pPr>
              <w:pStyle w:val="TAL"/>
              <w:jc w:val="center"/>
            </w:pPr>
            <w:r w:rsidRPr="00B1477A">
              <w:t>QPSK</w:t>
            </w:r>
          </w:p>
        </w:tc>
        <w:tc>
          <w:tcPr>
            <w:tcW w:w="1843" w:type="dxa"/>
          </w:tcPr>
          <w:p w14:paraId="04A53144" w14:textId="77777777" w:rsidR="00524A5D" w:rsidRPr="00B1477A" w:rsidRDefault="00000000">
            <w:pPr>
              <w:pStyle w:val="TAL"/>
              <w:jc w:val="center"/>
              <w:rPr>
                <w:rFonts w:eastAsia="Microsoft YaHei" w:cs="Arial"/>
                <w:szCs w:val="18"/>
              </w:rPr>
            </w:pPr>
            <w:r w:rsidRPr="00B1477A">
              <w:rPr>
                <w:rFonts w:eastAsia="Microsoft YaHei" w:cs="Arial"/>
                <w:szCs w:val="18"/>
              </w:rPr>
              <w:t>12@0</w:t>
            </w:r>
          </w:p>
        </w:tc>
        <w:tc>
          <w:tcPr>
            <w:tcW w:w="2376" w:type="dxa"/>
          </w:tcPr>
          <w:p w14:paraId="505FB15E" w14:textId="77777777" w:rsidR="00524A5D" w:rsidRPr="00B1477A" w:rsidRDefault="00000000">
            <w:pPr>
              <w:pStyle w:val="TAL"/>
              <w:jc w:val="center"/>
            </w:pPr>
            <w:r w:rsidRPr="00B1477A">
              <w:t>15</w:t>
            </w:r>
          </w:p>
        </w:tc>
      </w:tr>
      <w:tr w:rsidR="00524A5D" w:rsidRPr="00B1477A" w14:paraId="23A1D9F2" w14:textId="77777777">
        <w:trPr>
          <w:cantSplit/>
          <w:jc w:val="center"/>
        </w:trPr>
        <w:tc>
          <w:tcPr>
            <w:tcW w:w="9006" w:type="dxa"/>
            <w:gridSpan w:val="5"/>
          </w:tcPr>
          <w:p w14:paraId="41C7A8C1" w14:textId="77777777" w:rsidR="00524A5D" w:rsidRPr="00B1477A" w:rsidRDefault="00000000">
            <w:pPr>
              <w:pStyle w:val="TAL"/>
              <w:rPr>
                <w:rFonts w:eastAsia="Microsoft YaHei" w:cs="Arial"/>
                <w:szCs w:val="18"/>
              </w:rPr>
            </w:pPr>
            <w:r w:rsidRPr="00B1477A">
              <w:rPr>
                <w:rFonts w:eastAsia="Microsoft YaHei" w:cs="Arial"/>
                <w:szCs w:val="18"/>
              </w:rPr>
              <w:t>Note 1:</w:t>
            </w:r>
            <w:r w:rsidRPr="00B1477A">
              <w:rPr>
                <w:rFonts w:eastAsia="Microsoft YaHei" w:cs="Arial"/>
              </w:rPr>
              <w:t> </w:t>
            </w:r>
            <w:r w:rsidRPr="00B1477A">
              <w:rPr>
                <w:rFonts w:eastAsia="Microsoft YaHei" w:cs="Arial"/>
                <w:szCs w:val="18"/>
              </w:rPr>
              <w:t>Applicable to UE supporting UL multi-tone transmissions</w:t>
            </w:r>
          </w:p>
        </w:tc>
      </w:tr>
      <w:bookmarkEnd w:id="837"/>
    </w:tbl>
    <w:p w14:paraId="1332DDA0" w14:textId="77777777" w:rsidR="00524A5D" w:rsidRPr="00B1477A" w:rsidRDefault="00524A5D">
      <w:pPr>
        <w:rPr>
          <w:rFonts w:eastAsia="PMingLiU"/>
          <w:lang w:eastAsia="zh-TW"/>
        </w:rPr>
      </w:pPr>
    </w:p>
    <w:p w14:paraId="216D0C4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 [12] Annex A Figure A.3 using only main UE Tx/Rx antenna.</w:t>
      </w:r>
    </w:p>
    <w:p w14:paraId="6F7BFE3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8.1.4.3.</w:t>
      </w:r>
    </w:p>
    <w:p w14:paraId="02D5683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 and uplink signals according to Annex H.</w:t>
      </w:r>
    </w:p>
    <w:p w14:paraId="500AE75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 is set according to Table 6.3B.4.3.4.1-1.</w:t>
      </w:r>
    </w:p>
    <w:p w14:paraId="4D5A79C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22FFCC5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8.2.6.1 is provided to the UE through any preconfigured means.</w:t>
      </w:r>
    </w:p>
    <w:p w14:paraId="4A4E42A0"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7.</w:t>
      </w:r>
      <w:r w:rsidRPr="00B1477A">
        <w:rPr>
          <w:lang w:eastAsia="en-GB"/>
        </w:rPr>
        <w:tab/>
      </w:r>
      <w:r w:rsidRPr="00B1477A">
        <w:t>Test equipment shall em</w:t>
      </w:r>
      <w:r w:rsidRPr="00B1477A">
        <w:rPr>
          <w:color w:val="000000" w:themeColor="text1"/>
        </w:rPr>
        <w:t xml:space="preserve">ulate </w:t>
      </w:r>
      <w:r w:rsidRPr="00B1477A">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B1477A">
        <w:rPr>
          <w:color w:val="000000" w:themeColor="text1"/>
        </w:rPr>
        <w:t>. Test system shall send same SIB31-NB information dur</w:t>
      </w:r>
      <w:r w:rsidRPr="00B1477A">
        <w:t>ing the duration of the test as define in TS 36.508[12] clause 8.2.6.3.1</w:t>
      </w:r>
      <w:r w:rsidRPr="00B1477A">
        <w:rPr>
          <w:rFonts w:eastAsia="SimSun"/>
          <w:lang w:eastAsia="zh-CN"/>
        </w:rPr>
        <w:t>.</w:t>
      </w:r>
    </w:p>
    <w:p w14:paraId="375ECFFD" w14:textId="77777777" w:rsidR="00524A5D" w:rsidRPr="00B1477A" w:rsidRDefault="00000000">
      <w:pPr>
        <w:pStyle w:val="B1"/>
        <w:overflowPunct w:val="0"/>
        <w:autoSpaceDE w:val="0"/>
        <w:autoSpaceDN w:val="0"/>
        <w:adjustRightInd w:val="0"/>
        <w:contextualSpacing w:val="0"/>
        <w:textAlignment w:val="baseline"/>
        <w:rPr>
          <w:rFonts w:eastAsia="SimSun"/>
          <w:lang w:eastAsia="zh-CN"/>
        </w:rPr>
      </w:pPr>
      <w:r w:rsidRPr="00B1477A">
        <w:rPr>
          <w:lang w:eastAsia="en-GB"/>
        </w:rPr>
        <w:t>8.</w:t>
      </w:r>
      <w:r w:rsidRPr="00B1477A">
        <w:tab/>
        <w:t>Deactivate UE prediction of satellite trajectory by any preconfigured means</w:t>
      </w:r>
      <w:r w:rsidRPr="00B1477A">
        <w:rPr>
          <w:rFonts w:eastAsia="SimSun"/>
          <w:lang w:eastAsia="zh-CN"/>
        </w:rPr>
        <w:t>.</w:t>
      </w:r>
    </w:p>
    <w:p w14:paraId="4B5DEAE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in State 2A-NB with CP CIoT Optimisation according to TS 36.508 [12] clause 8.1.5. Message contents are defined in clause 6.3B.4.3.4.3.</w:t>
      </w:r>
    </w:p>
    <w:p w14:paraId="6D09C9DA" w14:textId="77777777" w:rsidR="00524A5D" w:rsidRPr="00B1477A" w:rsidRDefault="00000000">
      <w:pPr>
        <w:pStyle w:val="H6"/>
      </w:pPr>
      <w:r w:rsidRPr="00B1477A">
        <w:t>6.3B.4.3.4.2</w:t>
      </w:r>
      <w:r w:rsidRPr="00B1477A">
        <w:tab/>
        <w:t>Test procedure</w:t>
      </w:r>
    </w:p>
    <w:p w14:paraId="2B91AEE7" w14:textId="77777777" w:rsidR="00524A5D" w:rsidRPr="00B1477A" w:rsidRDefault="00000000">
      <w:r w:rsidRPr="00B1477A">
        <w:t>The procedure is separated in two subtests to verify single tone and multi tone NPUSCH aggregate power control tolerance respectively. The uplink transmission patterns are described in figure 6.3B.4.3.4.2-1.</w:t>
      </w:r>
    </w:p>
    <w:bookmarkStart w:id="838" w:name="MCCQCTEMPBM_00000445"/>
    <w:bookmarkStart w:id="839" w:name="_MON_1570960071"/>
    <w:bookmarkEnd w:id="839"/>
    <w:p w14:paraId="0EEF8D64" w14:textId="77777777" w:rsidR="00524A5D" w:rsidRPr="00B1477A" w:rsidRDefault="00000000">
      <w:pPr>
        <w:pStyle w:val="TH"/>
      </w:pPr>
      <w:r w:rsidRPr="00B1477A">
        <w:rPr>
          <w:snapToGrid w:val="0"/>
        </w:rPr>
        <w:object w:dxaOrig="8076" w:dyaOrig="7500" w14:anchorId="0F31260D">
          <v:shape id="_x0000_i1031" type="#_x0000_t75" style="width:403.5pt;height:375pt" o:ole="">
            <v:imagedata r:id="rId28" o:title=""/>
          </v:shape>
          <o:OLEObject Type="Embed" ProgID="Word.Picture.8" ShapeID="_x0000_i1031" DrawAspect="Content" ObjectID="_1798969622" r:id="rId29"/>
        </w:object>
      </w:r>
      <w:r w:rsidRPr="00B1477A">
        <w:object w:dxaOrig="7644" w:dyaOrig="6060" w14:anchorId="6B8D7013">
          <v:shape id="_x0000_i1032" type="#_x0000_t75" style="width:382.5pt;height:303pt" o:ole="">
            <v:imagedata r:id="rId30" o:title=""/>
          </v:shape>
          <o:OLEObject Type="Embed" ProgID="Visio.Drawing.15" ShapeID="_x0000_i1032" DrawAspect="Content" ObjectID="_1798969623" r:id="rId31"/>
        </w:object>
      </w:r>
    </w:p>
    <w:bookmarkEnd w:id="838"/>
    <w:p w14:paraId="170FF505" w14:textId="799F52CF" w:rsidR="00524A5D" w:rsidRPr="00B1477A" w:rsidRDefault="00000000">
      <w:pPr>
        <w:pStyle w:val="TF"/>
      </w:pPr>
      <w:r w:rsidRPr="00B1477A">
        <w:t>Figure 6.3B.4.3.4.2-1</w:t>
      </w:r>
      <w:r w:rsidR="002F349B" w:rsidRPr="00B1477A">
        <w:t>:</w:t>
      </w:r>
      <w:r w:rsidRPr="00B1477A">
        <w:t xml:space="preserve"> Test uplink transmission for HD-FDD</w:t>
      </w:r>
    </w:p>
    <w:p w14:paraId="5A37836D" w14:textId="77777777" w:rsidR="00524A5D" w:rsidRPr="00B1477A" w:rsidRDefault="00000000">
      <w:r w:rsidRPr="00B1477A">
        <w:lastRenderedPageBreak/>
        <w:t>For single tone NPUSCH transmission scenario:</w:t>
      </w:r>
    </w:p>
    <w:p w14:paraId="1EB9D8C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5ABEC8A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  Schedule the UE's NPUSCH data transmission for period containing SI message transmission according to Annex A.2.4 and make the UE transmit NPUSCH with 32 or 48 slots (16 or 24 ms) gap for HD-FDD or 46 slots (23ms) gap for TDD. Uplink scheduling grant is transmitted via NPDCCH 9 subframes before NPUSCH transmission.</w:t>
      </w:r>
    </w:p>
    <w:p w14:paraId="6425620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  Measure the power of 5 consecutive NPUSCH transmissions to verify the UE transmitted NPUSCH power is maintained within 112 ms for HD-FDD. The transient periods of 20us are excluded from the power measurement.</w:t>
      </w:r>
    </w:p>
    <w:p w14:paraId="092E5D7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  Repeat step 2 and 3 for configuration ID 2 in Table 6.3B.4.3.4.1-1.</w:t>
      </w:r>
    </w:p>
    <w:p w14:paraId="52C47D8A" w14:textId="77777777" w:rsidR="00524A5D" w:rsidRPr="00B1477A" w:rsidRDefault="00000000">
      <w:r w:rsidRPr="00B1477A">
        <w:t>For 12 tones NPUSCH transmission scenario:</w:t>
      </w:r>
    </w:p>
    <w:p w14:paraId="5710F2C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0.  SS release the connection through State 3A-NB and finally ensure the UE is in State 2A-NB with CP CIoT Optimisation according to TS 36.508 [12] clause 8.1.5 and configure the UE to the new UL power level with messages in Table 6.3B.4.3.4.3-2.</w:t>
      </w:r>
    </w:p>
    <w:p w14:paraId="403E4F0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316A82C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  Schedule the UE's NPUSCH data transmission for period where there is no transmission of SI messages according to Annex A.2.4 and make the UE transmit NPUSCH with 28, 30 or 32 slots (14, 15 or 16 ms) gap for HD-FDD . Uplink scheduling grant is transmitted via NPDCCH 9 subframes before NPUSCH transmission.</w:t>
      </w:r>
    </w:p>
    <w:p w14:paraId="5E26FD5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  Measure the power of 5 consecutive NPUSCH transmissions to verify the UE transmitted NPUSCH power is maintained within 65 ms for HD-FDD. The transient periods of 20us are excluded from the power measurement.</w:t>
      </w:r>
    </w:p>
    <w:p w14:paraId="18D169D7" w14:textId="77777777" w:rsidR="00524A5D" w:rsidRPr="00B1477A" w:rsidRDefault="00000000">
      <w:pPr>
        <w:pStyle w:val="H6"/>
      </w:pPr>
      <w:r w:rsidRPr="00B1477A">
        <w:t>6.3B.4.3.4.3</w:t>
      </w:r>
      <w:r w:rsidRPr="00B1477A">
        <w:tab/>
        <w:t>Message contents</w:t>
      </w:r>
    </w:p>
    <w:p w14:paraId="34D62D48" w14:textId="77777777" w:rsidR="00524A5D" w:rsidRPr="00B1477A" w:rsidRDefault="00000000">
      <w:r w:rsidRPr="00B1477A">
        <w:t>Message contents are according to TS 36.508 [12] subclause 8.1.6 with the following exceptions.</w:t>
      </w:r>
    </w:p>
    <w:p w14:paraId="1793E446" w14:textId="77777777" w:rsidR="00524A5D" w:rsidRPr="00B1477A" w:rsidRDefault="00000000">
      <w:pPr>
        <w:pStyle w:val="TH"/>
      </w:pPr>
      <w:r w:rsidRPr="00B1477A">
        <w:t>Table 6.3B.4.3.4.3-1: P0-NominalNPUSCH-r13 configuration for single tone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314AF42C" w14:textId="77777777">
        <w:trPr>
          <w:jc w:val="center"/>
        </w:trPr>
        <w:tc>
          <w:tcPr>
            <w:tcW w:w="9781" w:type="dxa"/>
            <w:gridSpan w:val="4"/>
          </w:tcPr>
          <w:p w14:paraId="1FA8FEFD" w14:textId="77777777" w:rsidR="00524A5D" w:rsidRPr="00B1477A" w:rsidRDefault="00000000">
            <w:pPr>
              <w:keepNext/>
              <w:keepLines/>
              <w:spacing w:after="0"/>
              <w:rPr>
                <w:rFonts w:ascii="Arial" w:hAnsi="Arial"/>
                <w:sz w:val="18"/>
              </w:rPr>
            </w:pPr>
            <w:r w:rsidRPr="00B1477A">
              <w:rPr>
                <w:rFonts w:ascii="Arial" w:hAnsi="Arial"/>
                <w:sz w:val="18"/>
              </w:rPr>
              <w:t>Derivation Path: 36.508 clause 8.1.6.3 Table 8.1.6.3-14: UplinkPowerControlCommon-NB-DEFAULT</w:t>
            </w:r>
          </w:p>
        </w:tc>
      </w:tr>
      <w:tr w:rsidR="00524A5D" w:rsidRPr="00B1477A" w14:paraId="0871B6B4" w14:textId="77777777">
        <w:tblPrEx>
          <w:tblCellMar>
            <w:left w:w="108" w:type="dxa"/>
            <w:right w:w="108" w:type="dxa"/>
          </w:tblCellMar>
        </w:tblPrEx>
        <w:trPr>
          <w:jc w:val="center"/>
        </w:trPr>
        <w:tc>
          <w:tcPr>
            <w:tcW w:w="4537" w:type="dxa"/>
          </w:tcPr>
          <w:p w14:paraId="238601AB" w14:textId="77777777" w:rsidR="00524A5D" w:rsidRPr="00B1477A" w:rsidRDefault="00000000">
            <w:pPr>
              <w:keepNext/>
              <w:keepLines/>
              <w:spacing w:after="0"/>
              <w:jc w:val="center"/>
              <w:rPr>
                <w:rFonts w:ascii="Arial" w:hAnsi="Arial"/>
                <w:b/>
                <w:sz w:val="18"/>
              </w:rPr>
            </w:pPr>
            <w:r w:rsidRPr="00B1477A">
              <w:rPr>
                <w:rFonts w:ascii="Arial" w:hAnsi="Arial"/>
                <w:b/>
                <w:sz w:val="18"/>
              </w:rPr>
              <w:t>Information Element</w:t>
            </w:r>
          </w:p>
        </w:tc>
        <w:tc>
          <w:tcPr>
            <w:tcW w:w="2268" w:type="dxa"/>
          </w:tcPr>
          <w:p w14:paraId="66FAD41C" w14:textId="77777777" w:rsidR="00524A5D" w:rsidRPr="00B1477A" w:rsidRDefault="00000000">
            <w:pPr>
              <w:keepNext/>
              <w:keepLines/>
              <w:spacing w:after="0"/>
              <w:jc w:val="center"/>
              <w:rPr>
                <w:rFonts w:ascii="Arial" w:hAnsi="Arial"/>
                <w:b/>
                <w:sz w:val="18"/>
              </w:rPr>
            </w:pPr>
            <w:r w:rsidRPr="00B1477A">
              <w:rPr>
                <w:rFonts w:ascii="Arial" w:hAnsi="Arial"/>
                <w:b/>
                <w:sz w:val="18"/>
              </w:rPr>
              <w:t>Value/remark</w:t>
            </w:r>
          </w:p>
        </w:tc>
        <w:tc>
          <w:tcPr>
            <w:tcW w:w="1701" w:type="dxa"/>
          </w:tcPr>
          <w:p w14:paraId="3FA831F4" w14:textId="77777777" w:rsidR="00524A5D" w:rsidRPr="00B1477A" w:rsidRDefault="00000000">
            <w:pPr>
              <w:keepNext/>
              <w:keepLines/>
              <w:spacing w:after="0"/>
              <w:jc w:val="center"/>
              <w:rPr>
                <w:rFonts w:ascii="Arial" w:hAnsi="Arial"/>
                <w:b/>
                <w:sz w:val="18"/>
              </w:rPr>
            </w:pPr>
            <w:r w:rsidRPr="00B1477A">
              <w:rPr>
                <w:rFonts w:ascii="Arial" w:hAnsi="Arial"/>
                <w:b/>
                <w:sz w:val="18"/>
              </w:rPr>
              <w:t>Comment</w:t>
            </w:r>
          </w:p>
        </w:tc>
        <w:tc>
          <w:tcPr>
            <w:tcW w:w="1275" w:type="dxa"/>
          </w:tcPr>
          <w:p w14:paraId="32913A2E" w14:textId="77777777" w:rsidR="00524A5D" w:rsidRPr="00B1477A" w:rsidRDefault="00000000">
            <w:pPr>
              <w:keepNext/>
              <w:keepLines/>
              <w:spacing w:after="0"/>
              <w:jc w:val="center"/>
              <w:rPr>
                <w:rFonts w:ascii="Arial" w:hAnsi="Arial"/>
                <w:b/>
                <w:sz w:val="18"/>
              </w:rPr>
            </w:pPr>
            <w:r w:rsidRPr="00B1477A">
              <w:rPr>
                <w:rFonts w:ascii="Arial" w:hAnsi="Arial"/>
                <w:b/>
                <w:sz w:val="18"/>
              </w:rPr>
              <w:t>Condition</w:t>
            </w:r>
          </w:p>
        </w:tc>
      </w:tr>
      <w:tr w:rsidR="00524A5D" w:rsidRPr="00B1477A" w14:paraId="3EE768F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7ACF84" w14:textId="77777777" w:rsidR="00524A5D" w:rsidRPr="00B1477A" w:rsidRDefault="00000000">
            <w:pPr>
              <w:keepNext/>
              <w:keepLines/>
              <w:spacing w:after="0"/>
              <w:rPr>
                <w:rFonts w:ascii="Arial" w:hAnsi="Arial"/>
                <w:sz w:val="18"/>
              </w:rPr>
            </w:pPr>
            <w:r w:rsidRPr="00B1477A">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3B77B04D" w14:textId="77777777" w:rsidR="00524A5D" w:rsidRPr="00B1477A"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36065"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860E81" w14:textId="77777777" w:rsidR="00524A5D" w:rsidRPr="00B1477A" w:rsidRDefault="00524A5D">
            <w:pPr>
              <w:keepNext/>
              <w:keepLines/>
              <w:spacing w:after="0"/>
              <w:rPr>
                <w:rFonts w:ascii="Arial" w:hAnsi="Arial"/>
                <w:sz w:val="18"/>
              </w:rPr>
            </w:pPr>
          </w:p>
        </w:tc>
      </w:tr>
      <w:tr w:rsidR="00524A5D" w:rsidRPr="00B1477A" w14:paraId="3E3A15B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EB2C08B" w14:textId="77777777" w:rsidR="00524A5D" w:rsidRPr="00B1477A" w:rsidRDefault="00000000">
            <w:pPr>
              <w:keepNext/>
              <w:keepLines/>
              <w:spacing w:after="0"/>
              <w:rPr>
                <w:rFonts w:ascii="Arial" w:hAnsi="Arial"/>
                <w:sz w:val="18"/>
              </w:rPr>
            </w:pPr>
            <w:r w:rsidRPr="00B1477A">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A917527" w14:textId="77777777" w:rsidR="00524A5D" w:rsidRPr="00B1477A" w:rsidRDefault="00000000">
            <w:pPr>
              <w:keepNext/>
              <w:keepLines/>
              <w:spacing w:after="0"/>
              <w:rPr>
                <w:rFonts w:ascii="Arial" w:hAnsi="Arial"/>
                <w:sz w:val="18"/>
              </w:rPr>
            </w:pPr>
            <w:r w:rsidRPr="00B1477A">
              <w:rPr>
                <w:rFonts w:ascii="Arial"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79483F24"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AB5072" w14:textId="77777777" w:rsidR="00524A5D" w:rsidRPr="00B1477A" w:rsidRDefault="00524A5D">
            <w:pPr>
              <w:keepNext/>
              <w:keepLines/>
              <w:spacing w:after="0"/>
              <w:rPr>
                <w:rFonts w:ascii="Arial" w:hAnsi="Arial"/>
                <w:sz w:val="18"/>
              </w:rPr>
            </w:pPr>
          </w:p>
        </w:tc>
      </w:tr>
      <w:tr w:rsidR="00524A5D" w:rsidRPr="00B1477A" w14:paraId="6785681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608B7D" w14:textId="77777777" w:rsidR="00524A5D" w:rsidRPr="00B1477A" w:rsidRDefault="00000000">
            <w:pPr>
              <w:keepNext/>
              <w:keepLines/>
              <w:spacing w:after="0"/>
              <w:rPr>
                <w:rFonts w:ascii="Arial" w:hAnsi="Arial"/>
                <w:sz w:val="18"/>
              </w:rPr>
            </w:pPr>
            <w:r w:rsidRPr="00B1477A">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3D40B1B" w14:textId="77777777" w:rsidR="00524A5D" w:rsidRPr="00B1477A" w:rsidRDefault="00000000">
            <w:pPr>
              <w:keepNext/>
              <w:keepLines/>
              <w:spacing w:after="0"/>
              <w:rPr>
                <w:rFonts w:ascii="Arial" w:hAnsi="Arial"/>
                <w:sz w:val="18"/>
              </w:rPr>
            </w:pPr>
            <w:r w:rsidRPr="00B1477A">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28BAFCB4"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87D3C77" w14:textId="77777777" w:rsidR="00524A5D" w:rsidRPr="00B1477A" w:rsidRDefault="00524A5D">
            <w:pPr>
              <w:keepNext/>
              <w:keepLines/>
              <w:spacing w:after="0"/>
              <w:rPr>
                <w:rFonts w:ascii="Arial" w:hAnsi="Arial"/>
                <w:sz w:val="18"/>
              </w:rPr>
            </w:pPr>
          </w:p>
        </w:tc>
      </w:tr>
      <w:tr w:rsidR="00524A5D" w:rsidRPr="00B1477A" w14:paraId="657BFD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3F7F3EF" w14:textId="77777777" w:rsidR="00524A5D" w:rsidRPr="00B1477A" w:rsidRDefault="00000000">
            <w:pPr>
              <w:keepNext/>
              <w:keepLines/>
              <w:spacing w:after="0"/>
              <w:rPr>
                <w:rFonts w:ascii="Arial" w:hAnsi="Arial"/>
                <w:sz w:val="18"/>
              </w:rPr>
            </w:pPr>
            <w:r w:rsidRPr="00B1477A">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A55D1AB" w14:textId="77777777" w:rsidR="00524A5D" w:rsidRPr="00B1477A" w:rsidRDefault="00000000">
            <w:pPr>
              <w:keepNext/>
              <w:keepLines/>
              <w:spacing w:after="0"/>
              <w:rPr>
                <w:rFonts w:ascii="Arial" w:hAnsi="Arial"/>
                <w:sz w:val="18"/>
              </w:rPr>
            </w:pPr>
            <w:r w:rsidRPr="00B1477A">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29596FA7"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71D2E09" w14:textId="77777777" w:rsidR="00524A5D" w:rsidRPr="00B1477A" w:rsidRDefault="00524A5D">
            <w:pPr>
              <w:keepNext/>
              <w:keepLines/>
              <w:spacing w:after="0"/>
              <w:rPr>
                <w:rFonts w:ascii="Arial" w:hAnsi="Arial"/>
                <w:sz w:val="18"/>
              </w:rPr>
            </w:pPr>
          </w:p>
        </w:tc>
      </w:tr>
      <w:tr w:rsidR="00524A5D" w:rsidRPr="00B1477A" w14:paraId="3925E4A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B2C5ED" w14:textId="77777777" w:rsidR="00524A5D" w:rsidRPr="00B1477A" w:rsidRDefault="00000000">
            <w:pPr>
              <w:keepNext/>
              <w:keepLines/>
              <w:spacing w:after="0"/>
              <w:rPr>
                <w:rFonts w:ascii="Arial" w:hAnsi="Arial"/>
                <w:sz w:val="18"/>
              </w:rPr>
            </w:pPr>
            <w:r w:rsidRPr="00B1477A">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55FEE56" w14:textId="77777777" w:rsidR="00524A5D" w:rsidRPr="00B1477A"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C473FE6"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46B0830" w14:textId="77777777" w:rsidR="00524A5D" w:rsidRPr="00B1477A" w:rsidRDefault="00524A5D">
            <w:pPr>
              <w:keepNext/>
              <w:keepLines/>
              <w:spacing w:after="0"/>
              <w:rPr>
                <w:rFonts w:ascii="Arial" w:hAnsi="Arial"/>
                <w:sz w:val="18"/>
              </w:rPr>
            </w:pPr>
          </w:p>
        </w:tc>
      </w:tr>
    </w:tbl>
    <w:p w14:paraId="7DC235AE" w14:textId="77777777" w:rsidR="00524A5D" w:rsidRPr="00B1477A" w:rsidRDefault="00524A5D"/>
    <w:p w14:paraId="1E9251F1" w14:textId="77777777" w:rsidR="00524A5D" w:rsidRPr="00B1477A" w:rsidRDefault="00000000">
      <w:pPr>
        <w:pStyle w:val="TH"/>
      </w:pPr>
      <w:r w:rsidRPr="00B1477A">
        <w:t>Table 6.3B.4.3.4.3-2: P0-NominalNPUSCH-r13 configuration for 12 tones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35132F73" w14:textId="77777777">
        <w:trPr>
          <w:jc w:val="center"/>
        </w:trPr>
        <w:tc>
          <w:tcPr>
            <w:tcW w:w="9781" w:type="dxa"/>
            <w:gridSpan w:val="4"/>
          </w:tcPr>
          <w:p w14:paraId="6E5E5C98" w14:textId="77777777" w:rsidR="00524A5D" w:rsidRPr="00B1477A" w:rsidRDefault="00000000">
            <w:pPr>
              <w:keepNext/>
              <w:keepLines/>
              <w:spacing w:after="0"/>
              <w:rPr>
                <w:rFonts w:ascii="Arial" w:hAnsi="Arial"/>
                <w:sz w:val="18"/>
              </w:rPr>
            </w:pPr>
            <w:r w:rsidRPr="00B1477A">
              <w:rPr>
                <w:rFonts w:ascii="Arial" w:hAnsi="Arial"/>
                <w:sz w:val="18"/>
              </w:rPr>
              <w:t>Derivation Path: 36.508 clause 8.1.6.3 Table 8.1.6.3-14: UplinkPowerControlCommon-NB-DEFAULT</w:t>
            </w:r>
          </w:p>
        </w:tc>
      </w:tr>
      <w:tr w:rsidR="00524A5D" w:rsidRPr="00B1477A" w14:paraId="0963B4B0" w14:textId="77777777">
        <w:tblPrEx>
          <w:tblCellMar>
            <w:left w:w="108" w:type="dxa"/>
            <w:right w:w="108" w:type="dxa"/>
          </w:tblCellMar>
        </w:tblPrEx>
        <w:trPr>
          <w:jc w:val="center"/>
        </w:trPr>
        <w:tc>
          <w:tcPr>
            <w:tcW w:w="4537" w:type="dxa"/>
          </w:tcPr>
          <w:p w14:paraId="3C102EE9" w14:textId="77777777" w:rsidR="00524A5D" w:rsidRPr="00B1477A" w:rsidRDefault="00000000">
            <w:pPr>
              <w:keepNext/>
              <w:keepLines/>
              <w:spacing w:after="0"/>
              <w:jc w:val="center"/>
              <w:rPr>
                <w:rFonts w:ascii="Arial" w:hAnsi="Arial"/>
                <w:b/>
                <w:sz w:val="18"/>
              </w:rPr>
            </w:pPr>
            <w:r w:rsidRPr="00B1477A">
              <w:rPr>
                <w:rFonts w:ascii="Arial" w:hAnsi="Arial"/>
                <w:b/>
                <w:sz w:val="18"/>
              </w:rPr>
              <w:t>Information Element</w:t>
            </w:r>
          </w:p>
        </w:tc>
        <w:tc>
          <w:tcPr>
            <w:tcW w:w="2268" w:type="dxa"/>
          </w:tcPr>
          <w:p w14:paraId="53E47C35" w14:textId="77777777" w:rsidR="00524A5D" w:rsidRPr="00B1477A" w:rsidRDefault="00000000">
            <w:pPr>
              <w:keepNext/>
              <w:keepLines/>
              <w:spacing w:after="0"/>
              <w:jc w:val="center"/>
              <w:rPr>
                <w:rFonts w:ascii="Arial" w:hAnsi="Arial"/>
                <w:b/>
                <w:sz w:val="18"/>
              </w:rPr>
            </w:pPr>
            <w:r w:rsidRPr="00B1477A">
              <w:rPr>
                <w:rFonts w:ascii="Arial" w:hAnsi="Arial"/>
                <w:b/>
                <w:sz w:val="18"/>
              </w:rPr>
              <w:t>Value/remark</w:t>
            </w:r>
          </w:p>
        </w:tc>
        <w:tc>
          <w:tcPr>
            <w:tcW w:w="1701" w:type="dxa"/>
          </w:tcPr>
          <w:p w14:paraId="7F7DD5BE" w14:textId="77777777" w:rsidR="00524A5D" w:rsidRPr="00B1477A" w:rsidRDefault="00000000">
            <w:pPr>
              <w:keepNext/>
              <w:keepLines/>
              <w:spacing w:after="0"/>
              <w:jc w:val="center"/>
              <w:rPr>
                <w:rFonts w:ascii="Arial" w:hAnsi="Arial"/>
                <w:b/>
                <w:sz w:val="18"/>
              </w:rPr>
            </w:pPr>
            <w:r w:rsidRPr="00B1477A">
              <w:rPr>
                <w:rFonts w:ascii="Arial" w:hAnsi="Arial"/>
                <w:b/>
                <w:sz w:val="18"/>
              </w:rPr>
              <w:t>Comment</w:t>
            </w:r>
          </w:p>
        </w:tc>
        <w:tc>
          <w:tcPr>
            <w:tcW w:w="1275" w:type="dxa"/>
          </w:tcPr>
          <w:p w14:paraId="197DC7B9" w14:textId="77777777" w:rsidR="00524A5D" w:rsidRPr="00B1477A" w:rsidRDefault="00000000">
            <w:pPr>
              <w:keepNext/>
              <w:keepLines/>
              <w:spacing w:after="0"/>
              <w:jc w:val="center"/>
              <w:rPr>
                <w:rFonts w:ascii="Arial" w:hAnsi="Arial"/>
                <w:b/>
                <w:sz w:val="18"/>
              </w:rPr>
            </w:pPr>
            <w:r w:rsidRPr="00B1477A">
              <w:rPr>
                <w:rFonts w:ascii="Arial" w:hAnsi="Arial"/>
                <w:b/>
                <w:sz w:val="18"/>
              </w:rPr>
              <w:t>Condition</w:t>
            </w:r>
          </w:p>
        </w:tc>
      </w:tr>
      <w:tr w:rsidR="00524A5D" w:rsidRPr="00B1477A" w14:paraId="418911C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1178B6B" w14:textId="77777777" w:rsidR="00524A5D" w:rsidRPr="00B1477A" w:rsidRDefault="00000000">
            <w:pPr>
              <w:keepNext/>
              <w:keepLines/>
              <w:spacing w:after="0"/>
              <w:rPr>
                <w:rFonts w:ascii="Arial" w:hAnsi="Arial"/>
                <w:sz w:val="18"/>
              </w:rPr>
            </w:pPr>
            <w:r w:rsidRPr="00B1477A">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F4C6CA7" w14:textId="77777777" w:rsidR="00524A5D" w:rsidRPr="00B1477A"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F101E9"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5E306D0" w14:textId="77777777" w:rsidR="00524A5D" w:rsidRPr="00B1477A" w:rsidRDefault="00524A5D">
            <w:pPr>
              <w:keepNext/>
              <w:keepLines/>
              <w:spacing w:after="0"/>
              <w:rPr>
                <w:rFonts w:ascii="Arial" w:hAnsi="Arial"/>
                <w:sz w:val="18"/>
              </w:rPr>
            </w:pPr>
          </w:p>
        </w:tc>
      </w:tr>
      <w:tr w:rsidR="00524A5D" w:rsidRPr="00B1477A" w14:paraId="59A91CB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7B3929" w14:textId="77777777" w:rsidR="00524A5D" w:rsidRPr="00B1477A" w:rsidRDefault="00000000">
            <w:pPr>
              <w:keepNext/>
              <w:keepLines/>
              <w:spacing w:after="0"/>
              <w:rPr>
                <w:rFonts w:ascii="Arial" w:hAnsi="Arial"/>
                <w:sz w:val="18"/>
              </w:rPr>
            </w:pPr>
            <w:r w:rsidRPr="00B1477A">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4CB323" w14:textId="77777777" w:rsidR="00524A5D" w:rsidRPr="00B1477A" w:rsidRDefault="00000000">
            <w:pPr>
              <w:keepNext/>
              <w:keepLines/>
              <w:spacing w:after="0"/>
              <w:rPr>
                <w:rFonts w:ascii="Arial" w:hAnsi="Arial"/>
                <w:sz w:val="18"/>
              </w:rPr>
            </w:pPr>
            <w:r w:rsidRPr="00B1477A">
              <w:rPr>
                <w:rFonts w:ascii="Arial"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5810600"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D0285B" w14:textId="77777777" w:rsidR="00524A5D" w:rsidRPr="00B1477A" w:rsidRDefault="00524A5D">
            <w:pPr>
              <w:keepNext/>
              <w:keepLines/>
              <w:spacing w:after="0"/>
              <w:rPr>
                <w:rFonts w:ascii="Arial" w:hAnsi="Arial"/>
                <w:sz w:val="18"/>
              </w:rPr>
            </w:pPr>
          </w:p>
        </w:tc>
      </w:tr>
      <w:tr w:rsidR="00524A5D" w:rsidRPr="00B1477A" w14:paraId="2E6A59B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7BFD42D" w14:textId="77777777" w:rsidR="00524A5D" w:rsidRPr="00B1477A" w:rsidRDefault="00000000">
            <w:pPr>
              <w:keepNext/>
              <w:keepLines/>
              <w:spacing w:after="0"/>
              <w:rPr>
                <w:rFonts w:ascii="Arial" w:hAnsi="Arial"/>
                <w:sz w:val="18"/>
              </w:rPr>
            </w:pPr>
            <w:r w:rsidRPr="00B1477A">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253B9C90" w14:textId="77777777" w:rsidR="00524A5D" w:rsidRPr="00B1477A" w:rsidRDefault="00000000">
            <w:pPr>
              <w:keepNext/>
              <w:keepLines/>
              <w:spacing w:after="0"/>
              <w:rPr>
                <w:rFonts w:ascii="Arial" w:hAnsi="Arial"/>
                <w:sz w:val="18"/>
              </w:rPr>
            </w:pPr>
            <w:r w:rsidRPr="00B1477A">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7AF20E76"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321B004" w14:textId="77777777" w:rsidR="00524A5D" w:rsidRPr="00B1477A" w:rsidRDefault="00524A5D">
            <w:pPr>
              <w:keepNext/>
              <w:keepLines/>
              <w:spacing w:after="0"/>
              <w:rPr>
                <w:rFonts w:ascii="Arial" w:hAnsi="Arial"/>
                <w:sz w:val="18"/>
              </w:rPr>
            </w:pPr>
          </w:p>
        </w:tc>
      </w:tr>
      <w:tr w:rsidR="00524A5D" w:rsidRPr="00B1477A" w14:paraId="4B9D816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001679" w14:textId="77777777" w:rsidR="00524A5D" w:rsidRPr="00B1477A" w:rsidRDefault="00000000">
            <w:pPr>
              <w:keepNext/>
              <w:keepLines/>
              <w:spacing w:after="0"/>
              <w:rPr>
                <w:rFonts w:ascii="Arial" w:hAnsi="Arial"/>
                <w:sz w:val="18"/>
              </w:rPr>
            </w:pPr>
            <w:r w:rsidRPr="00B1477A">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B6AEFC2" w14:textId="77777777" w:rsidR="00524A5D" w:rsidRPr="00B1477A" w:rsidRDefault="00000000">
            <w:pPr>
              <w:keepNext/>
              <w:keepLines/>
              <w:spacing w:after="0"/>
              <w:rPr>
                <w:rFonts w:ascii="Arial" w:hAnsi="Arial"/>
                <w:sz w:val="18"/>
              </w:rPr>
            </w:pPr>
            <w:r w:rsidRPr="00B1477A">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107CAA1D"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996DCB3" w14:textId="77777777" w:rsidR="00524A5D" w:rsidRPr="00B1477A" w:rsidRDefault="00524A5D">
            <w:pPr>
              <w:keepNext/>
              <w:keepLines/>
              <w:spacing w:after="0"/>
              <w:rPr>
                <w:rFonts w:ascii="Arial" w:hAnsi="Arial"/>
                <w:sz w:val="18"/>
              </w:rPr>
            </w:pPr>
          </w:p>
        </w:tc>
      </w:tr>
      <w:tr w:rsidR="00524A5D" w:rsidRPr="00B1477A" w14:paraId="5A61B4D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47A96CC" w14:textId="77777777" w:rsidR="00524A5D" w:rsidRPr="00B1477A" w:rsidRDefault="00000000">
            <w:pPr>
              <w:keepNext/>
              <w:keepLines/>
              <w:spacing w:after="0"/>
              <w:rPr>
                <w:rFonts w:ascii="Arial" w:hAnsi="Arial"/>
                <w:sz w:val="18"/>
              </w:rPr>
            </w:pPr>
            <w:r w:rsidRPr="00B1477A">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1DF80167" w14:textId="77777777" w:rsidR="00524A5D" w:rsidRPr="00B1477A"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5A9878"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4981B73" w14:textId="77777777" w:rsidR="00524A5D" w:rsidRPr="00B1477A" w:rsidRDefault="00524A5D">
            <w:pPr>
              <w:keepNext/>
              <w:keepLines/>
              <w:spacing w:after="0"/>
              <w:rPr>
                <w:rFonts w:ascii="Arial" w:hAnsi="Arial"/>
                <w:sz w:val="18"/>
              </w:rPr>
            </w:pPr>
          </w:p>
        </w:tc>
      </w:tr>
    </w:tbl>
    <w:p w14:paraId="71626594" w14:textId="77777777" w:rsidR="00524A5D" w:rsidRPr="00B1477A" w:rsidRDefault="00524A5D">
      <w:pPr>
        <w:rPr>
          <w:lang w:eastAsia="ja-JP"/>
        </w:rPr>
      </w:pPr>
    </w:p>
    <w:p w14:paraId="66DFCCAF" w14:textId="77777777" w:rsidR="00524A5D" w:rsidRPr="00B1477A" w:rsidRDefault="00000000">
      <w:pPr>
        <w:pStyle w:val="H6"/>
      </w:pPr>
      <w:bookmarkStart w:id="840" w:name="MCCQCTEMPBM_00000178"/>
      <w:r w:rsidRPr="00B1477A">
        <w:t>6.3B.4.3.5</w:t>
      </w:r>
      <w:r w:rsidRPr="00B1477A">
        <w:tab/>
        <w:t>Test requirement</w:t>
      </w:r>
    </w:p>
    <w:bookmarkEnd w:id="840"/>
    <w:p w14:paraId="32BC4166" w14:textId="77777777" w:rsidR="00524A5D" w:rsidRPr="00B1477A" w:rsidRDefault="00000000">
      <w:r w:rsidRPr="00B1477A">
        <w:t xml:space="preserve">The requirement for the power measurements made in step 4 of the test procedure shall not </w:t>
      </w:r>
      <w:r w:rsidRPr="00B1477A">
        <w:rPr>
          <w:rFonts w:eastAsia="香~??’c‘I"/>
        </w:rPr>
        <w:t>exceed</w:t>
      </w:r>
      <w:r w:rsidRPr="00B1477A">
        <w:t xml:space="preserve"> the values specified in Table 6.3B.4.3.5-1. The power measurement period shall be 1 resource unit excluding transient periods.</w:t>
      </w:r>
    </w:p>
    <w:p w14:paraId="7B25A823" w14:textId="77777777" w:rsidR="00524A5D" w:rsidRPr="00B1477A" w:rsidRDefault="00000000">
      <w:pPr>
        <w:pStyle w:val="TH"/>
      </w:pPr>
      <w:r w:rsidRPr="00B1477A">
        <w:lastRenderedPageBreak/>
        <w:t>Table 6.3B.4.3.5-1: Power control tolerance</w:t>
      </w:r>
    </w:p>
    <w:tbl>
      <w:tblPr>
        <w:tblW w:w="7204" w:type="dxa"/>
        <w:jc w:val="center"/>
        <w:tblLook w:val="04A0" w:firstRow="1" w:lastRow="0" w:firstColumn="1" w:lastColumn="0" w:noHBand="0" w:noVBand="1"/>
      </w:tblPr>
      <w:tblGrid>
        <w:gridCol w:w="1559"/>
        <w:gridCol w:w="5645"/>
      </w:tblGrid>
      <w:tr w:rsidR="00524A5D" w:rsidRPr="00B1477A" w14:paraId="0C1772BF"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6EB04EDB" w14:textId="77777777" w:rsidR="00524A5D" w:rsidRPr="00B1477A" w:rsidRDefault="00000000">
            <w:pPr>
              <w:keepNext/>
              <w:keepLines/>
              <w:spacing w:after="0"/>
              <w:jc w:val="center"/>
              <w:rPr>
                <w:rFonts w:ascii="Arial" w:hAnsi="Arial"/>
                <w:b/>
                <w:color w:val="000000"/>
                <w:sz w:val="18"/>
                <w:lang w:eastAsia="ja-JP"/>
              </w:rPr>
            </w:pPr>
            <w:r w:rsidRPr="00B1477A">
              <w:rPr>
                <w:rFonts w:ascii="Arial"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CCE2968" w14:textId="77777777" w:rsidR="00524A5D" w:rsidRPr="00B1477A" w:rsidRDefault="00000000">
            <w:pPr>
              <w:keepNext/>
              <w:keepLines/>
              <w:spacing w:after="0"/>
              <w:jc w:val="center"/>
              <w:rPr>
                <w:rFonts w:ascii="Arial" w:hAnsi="Arial"/>
                <w:b/>
                <w:color w:val="000000"/>
                <w:sz w:val="18"/>
                <w:lang w:eastAsia="ja-JP"/>
              </w:rPr>
            </w:pPr>
            <w:r w:rsidRPr="00B1477A">
              <w:rPr>
                <w:rFonts w:ascii="Arial" w:hAnsi="Arial" w:cs="Tahoma"/>
                <w:b/>
                <w:color w:val="000000"/>
                <w:sz w:val="18"/>
                <w:lang w:eastAsia="ja-JP"/>
              </w:rPr>
              <w:t>Test requirement measured power</w:t>
            </w:r>
          </w:p>
        </w:tc>
      </w:tr>
      <w:tr w:rsidR="00524A5D" w:rsidRPr="00B1477A" w14:paraId="1BE7761C"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7A99B584"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75D588A1" w14:textId="77777777" w:rsidR="00524A5D" w:rsidRPr="00B1477A" w:rsidRDefault="00000000">
            <w:pPr>
              <w:keepNext/>
              <w:keepLines/>
              <w:spacing w:after="0"/>
              <w:jc w:val="center"/>
              <w:rPr>
                <w:rFonts w:ascii="Arial" w:hAnsi="Arial"/>
                <w:color w:val="000000"/>
                <w:sz w:val="18"/>
                <w:lang w:eastAsia="ja-JP"/>
              </w:rPr>
            </w:pPr>
            <w:r w:rsidRPr="00B1477A">
              <w:rPr>
                <w:rFonts w:ascii="Arial" w:hAnsi="Arial"/>
                <w:color w:val="000000"/>
                <w:sz w:val="18"/>
                <w:lang w:eastAsia="ja-JP"/>
              </w:rPr>
              <w:t>Given 5 power measurements in the pattern, the 2</w:t>
            </w:r>
            <w:r w:rsidRPr="00B1477A">
              <w:rPr>
                <w:rFonts w:ascii="Arial" w:hAnsi="Arial"/>
                <w:color w:val="000000"/>
                <w:sz w:val="18"/>
                <w:vertAlign w:val="superscript"/>
                <w:lang w:eastAsia="ja-JP"/>
              </w:rPr>
              <w:t>nd</w:t>
            </w:r>
            <w:r w:rsidRPr="00B1477A">
              <w:rPr>
                <w:rFonts w:ascii="Arial" w:hAnsi="Arial"/>
                <w:color w:val="000000"/>
                <w:sz w:val="18"/>
                <w:lang w:eastAsia="ja-JP"/>
              </w:rPr>
              <w:t>, 3</w:t>
            </w:r>
            <w:r w:rsidRPr="00B1477A">
              <w:rPr>
                <w:rFonts w:ascii="Arial" w:hAnsi="Arial"/>
                <w:color w:val="000000"/>
                <w:sz w:val="18"/>
                <w:vertAlign w:val="superscript"/>
                <w:lang w:eastAsia="ja-JP"/>
              </w:rPr>
              <w:t>rd</w:t>
            </w:r>
            <w:r w:rsidRPr="00B1477A">
              <w:rPr>
                <w:rFonts w:ascii="Arial" w:hAnsi="Arial"/>
                <w:color w:val="000000"/>
                <w:sz w:val="18"/>
                <w:lang w:eastAsia="ja-JP"/>
              </w:rPr>
              <w:t>, 4</w:t>
            </w:r>
            <w:r w:rsidRPr="00B1477A">
              <w:rPr>
                <w:rFonts w:ascii="Arial" w:hAnsi="Arial"/>
                <w:color w:val="000000"/>
                <w:sz w:val="18"/>
                <w:vertAlign w:val="superscript"/>
                <w:lang w:eastAsia="ja-JP"/>
              </w:rPr>
              <w:t>th</w:t>
            </w:r>
            <w:r w:rsidRPr="00B1477A">
              <w:rPr>
                <w:rFonts w:ascii="Arial" w:hAnsi="Arial"/>
                <w:color w:val="000000"/>
                <w:sz w:val="18"/>
                <w:lang w:eastAsia="ja-JP"/>
              </w:rPr>
              <w:t>, and 5</w:t>
            </w:r>
            <w:r w:rsidRPr="00B1477A">
              <w:rPr>
                <w:rFonts w:ascii="Arial" w:hAnsi="Arial"/>
                <w:color w:val="000000"/>
                <w:sz w:val="18"/>
                <w:vertAlign w:val="superscript"/>
                <w:lang w:eastAsia="ja-JP"/>
              </w:rPr>
              <w:t>th</w:t>
            </w:r>
            <w:r w:rsidRPr="00B1477A">
              <w:rPr>
                <w:rFonts w:ascii="Arial" w:hAnsi="Arial"/>
                <w:color w:val="000000"/>
                <w:sz w:val="18"/>
                <w:lang w:eastAsia="ja-JP"/>
              </w:rPr>
              <w:t xml:space="preserve"> measurements shall be within</w:t>
            </w:r>
            <w:r w:rsidRPr="00B1477A">
              <w:rPr>
                <w:rFonts w:ascii="Arial" w:hAnsi="Arial" w:cs="Tahoma"/>
                <w:color w:val="000000"/>
                <w:sz w:val="18"/>
                <w:lang w:eastAsia="ja-JP"/>
              </w:rPr>
              <w:t xml:space="preserve"> ± 4.2 dB</w:t>
            </w:r>
            <w:r w:rsidRPr="00B1477A">
              <w:rPr>
                <w:rFonts w:ascii="Arial" w:hAnsi="Arial"/>
                <w:color w:val="000000"/>
                <w:sz w:val="18"/>
                <w:lang w:eastAsia="ja-JP"/>
              </w:rPr>
              <w:t xml:space="preserve"> of the 1</w:t>
            </w:r>
            <w:r w:rsidRPr="00B1477A">
              <w:rPr>
                <w:rFonts w:ascii="Arial" w:hAnsi="Arial"/>
                <w:color w:val="000000"/>
                <w:sz w:val="18"/>
                <w:vertAlign w:val="superscript"/>
                <w:lang w:eastAsia="ja-JP"/>
              </w:rPr>
              <w:t>st</w:t>
            </w:r>
            <w:r w:rsidRPr="00B1477A">
              <w:rPr>
                <w:rFonts w:ascii="Arial" w:hAnsi="Arial"/>
                <w:color w:val="000000"/>
                <w:sz w:val="18"/>
                <w:lang w:eastAsia="ja-JP"/>
              </w:rPr>
              <w:t xml:space="preserve"> measurement.</w:t>
            </w:r>
          </w:p>
        </w:tc>
      </w:tr>
    </w:tbl>
    <w:p w14:paraId="19AAE01F" w14:textId="77777777" w:rsidR="00524A5D" w:rsidRPr="00B1477A" w:rsidRDefault="00524A5D">
      <w:pPr>
        <w:rPr>
          <w:lang w:eastAsia="ko-KR"/>
        </w:rPr>
      </w:pPr>
    </w:p>
    <w:p w14:paraId="4B64D7D5" w14:textId="77777777" w:rsidR="00524A5D" w:rsidRPr="00B1477A" w:rsidRDefault="00000000">
      <w:pPr>
        <w:pStyle w:val="Heading2"/>
      </w:pPr>
      <w:bookmarkStart w:id="841" w:name="_Toc19929"/>
      <w:bookmarkStart w:id="842" w:name="_Toc8618"/>
      <w:bookmarkStart w:id="843" w:name="_Toc21675"/>
      <w:bookmarkStart w:id="844" w:name="_Toc29794"/>
      <w:bookmarkStart w:id="845" w:name="_Toc15391"/>
      <w:bookmarkStart w:id="846" w:name="_Toc188017131"/>
      <w:r w:rsidRPr="00B1477A">
        <w:t>6.4</w:t>
      </w:r>
      <w:r w:rsidRPr="00B1477A">
        <w:tab/>
        <w:t>Transmit signal quality</w:t>
      </w:r>
      <w:bookmarkEnd w:id="816"/>
      <w:bookmarkEnd w:id="817"/>
      <w:bookmarkEnd w:id="818"/>
      <w:bookmarkEnd w:id="819"/>
      <w:bookmarkEnd w:id="820"/>
      <w:bookmarkEnd w:id="841"/>
      <w:bookmarkEnd w:id="842"/>
      <w:bookmarkEnd w:id="843"/>
      <w:bookmarkEnd w:id="844"/>
      <w:bookmarkEnd w:id="845"/>
      <w:bookmarkEnd w:id="846"/>
    </w:p>
    <w:p w14:paraId="76B8E6A9" w14:textId="77777777" w:rsidR="00524A5D" w:rsidRPr="00B1477A" w:rsidRDefault="00000000">
      <w:pPr>
        <w:rPr>
          <w:rFonts w:eastAsia="SimSun"/>
          <w:color w:val="000000" w:themeColor="text1"/>
        </w:rPr>
      </w:pPr>
      <w:r w:rsidRPr="00B1477A">
        <w:rPr>
          <w:rFonts w:eastAsia="SimSun"/>
          <w:color w:val="000000" w:themeColor="text1"/>
        </w:rPr>
        <w:t>This clause is reserved.</w:t>
      </w:r>
    </w:p>
    <w:p w14:paraId="2E75CAE5" w14:textId="77777777" w:rsidR="00524A5D" w:rsidRPr="00B1477A" w:rsidRDefault="00000000">
      <w:pPr>
        <w:pStyle w:val="Heading2"/>
        <w:rPr>
          <w:rFonts w:eastAsia="SimSun"/>
          <w:color w:val="000000" w:themeColor="text1"/>
        </w:rPr>
      </w:pPr>
      <w:bookmarkStart w:id="847" w:name="_Toc18535"/>
      <w:bookmarkStart w:id="848" w:name="_Toc5341"/>
      <w:bookmarkStart w:id="849" w:name="_Toc12969"/>
      <w:bookmarkStart w:id="850" w:name="_Toc9852"/>
      <w:bookmarkStart w:id="851" w:name="_Toc120570046"/>
      <w:bookmarkStart w:id="852" w:name="_Toc121162838"/>
      <w:bookmarkStart w:id="853" w:name="_Toc20444"/>
      <w:bookmarkStart w:id="854" w:name="_Toc13981"/>
      <w:bookmarkStart w:id="855" w:name="_Toc188017132"/>
      <w:r w:rsidRPr="00B1477A">
        <w:t>6.4A</w:t>
      </w:r>
      <w:r w:rsidRPr="00B1477A">
        <w:tab/>
        <w:t>Transmit signal quality for category M1</w:t>
      </w:r>
      <w:bookmarkEnd w:id="847"/>
      <w:bookmarkEnd w:id="848"/>
      <w:bookmarkEnd w:id="849"/>
      <w:bookmarkEnd w:id="850"/>
      <w:bookmarkEnd w:id="851"/>
      <w:bookmarkEnd w:id="852"/>
      <w:bookmarkEnd w:id="853"/>
      <w:bookmarkEnd w:id="854"/>
      <w:bookmarkEnd w:id="855"/>
    </w:p>
    <w:p w14:paraId="77F58370" w14:textId="77777777" w:rsidR="00524A5D" w:rsidRPr="00B1477A" w:rsidRDefault="00000000">
      <w:pPr>
        <w:pStyle w:val="Heading3"/>
      </w:pPr>
      <w:bookmarkStart w:id="856" w:name="_Toc11947"/>
      <w:bookmarkStart w:id="857" w:name="_Toc26402"/>
      <w:bookmarkStart w:id="858" w:name="_Toc120570047"/>
      <w:bookmarkStart w:id="859" w:name="_Toc121162839"/>
      <w:bookmarkStart w:id="860" w:name="_Toc111062051"/>
      <w:bookmarkStart w:id="861" w:name="_Toc108617008"/>
      <w:bookmarkStart w:id="862" w:name="_Toc17084"/>
      <w:bookmarkStart w:id="863" w:name="_Toc22298"/>
      <w:bookmarkStart w:id="864" w:name="_Toc7577"/>
      <w:bookmarkStart w:id="865" w:name="_Toc19475"/>
      <w:bookmarkStart w:id="866" w:name="_Toc188017133"/>
      <w:r w:rsidRPr="00B1477A">
        <w:t>6.4A.1</w:t>
      </w:r>
      <w:r w:rsidRPr="00B1477A">
        <w:tab/>
        <w:t>Frequency error for UE category M1</w:t>
      </w:r>
      <w:bookmarkEnd w:id="856"/>
      <w:bookmarkEnd w:id="857"/>
      <w:bookmarkEnd w:id="858"/>
      <w:bookmarkEnd w:id="859"/>
      <w:bookmarkEnd w:id="860"/>
      <w:bookmarkEnd w:id="861"/>
      <w:bookmarkEnd w:id="862"/>
      <w:bookmarkEnd w:id="863"/>
      <w:bookmarkEnd w:id="864"/>
      <w:bookmarkEnd w:id="865"/>
      <w:bookmarkEnd w:id="866"/>
    </w:p>
    <w:p w14:paraId="35825E55" w14:textId="77777777" w:rsidR="004E5853" w:rsidRPr="00B1477A" w:rsidRDefault="004E5853" w:rsidP="004E5853">
      <w:pPr>
        <w:pStyle w:val="Heading3"/>
      </w:pPr>
      <w:bookmarkStart w:id="867" w:name="_Toc188017134"/>
      <w:bookmarkStart w:id="868" w:name="_Toc120570048"/>
      <w:bookmarkStart w:id="869" w:name="_Toc111062052"/>
      <w:bookmarkStart w:id="870" w:name="_Toc368026277"/>
      <w:r w:rsidRPr="00B1477A">
        <w:t>6.4A.1_1</w:t>
      </w:r>
      <w:r w:rsidRPr="00B1477A">
        <w:tab/>
        <w:t>Frequency error with GSO ephemeris for UE category M1</w:t>
      </w:r>
      <w:bookmarkEnd w:id="867"/>
    </w:p>
    <w:p w14:paraId="0C823E4E" w14:textId="708FF38C" w:rsidR="00524A5D" w:rsidRPr="00B1477A" w:rsidRDefault="00000000">
      <w:pPr>
        <w:pStyle w:val="H6"/>
      </w:pPr>
      <w:bookmarkStart w:id="871" w:name="MCCQCTEMPBM_00000179"/>
      <w:r w:rsidRPr="00B1477A">
        <w:t>6.4A.1</w:t>
      </w:r>
      <w:r w:rsidR="004E5853" w:rsidRPr="00B1477A">
        <w:t>_1</w:t>
      </w:r>
      <w:r w:rsidRPr="00B1477A">
        <w:t>.1</w:t>
      </w:r>
      <w:r w:rsidRPr="00B1477A">
        <w:tab/>
        <w:t>Test purpose</w:t>
      </w:r>
    </w:p>
    <w:bookmarkEnd w:id="871"/>
    <w:p w14:paraId="7B9CE28A" w14:textId="77777777" w:rsidR="00524A5D" w:rsidRPr="00B1477A" w:rsidRDefault="00000000">
      <w:r w:rsidRPr="00B1477A">
        <w:t>This test verifies the ability of both, the receiver and the transmitter, to process frequency correctly.</w:t>
      </w:r>
    </w:p>
    <w:p w14:paraId="4CABCEC7" w14:textId="77777777" w:rsidR="00524A5D" w:rsidRPr="00B1477A" w:rsidRDefault="00000000">
      <w:r w:rsidRPr="00B1477A">
        <w:t>Receiver: to extract the correct frequency from the stimulus signal, offered by the System simulator, under ideal propagation conditions and low level.</w:t>
      </w:r>
    </w:p>
    <w:p w14:paraId="762891DD" w14:textId="77777777" w:rsidR="00524A5D" w:rsidRPr="00B1477A" w:rsidRDefault="00000000">
      <w:r w:rsidRPr="00B1477A">
        <w:t>Transmitter: to derive the correct modulated carrier frequency from the results, gained by the receiver.</w:t>
      </w:r>
    </w:p>
    <w:p w14:paraId="0D70C8DE" w14:textId="4FB7A5D0" w:rsidR="00524A5D" w:rsidRPr="00B1477A" w:rsidRDefault="00000000">
      <w:pPr>
        <w:pStyle w:val="H6"/>
      </w:pPr>
      <w:bookmarkStart w:id="872" w:name="MCCQCTEMPBM_00000180"/>
      <w:r w:rsidRPr="00B1477A">
        <w:t>6.4A.1</w:t>
      </w:r>
      <w:r w:rsidR="004E5853" w:rsidRPr="00B1477A">
        <w:t>_1</w:t>
      </w:r>
      <w:r w:rsidRPr="00B1477A">
        <w:t>.2</w:t>
      </w:r>
      <w:r w:rsidRPr="00B1477A">
        <w:tab/>
        <w:t>Test applicability</w:t>
      </w:r>
    </w:p>
    <w:bookmarkEnd w:id="872"/>
    <w:p w14:paraId="3AD6B09C" w14:textId="79A9BFB6" w:rsidR="00524A5D" w:rsidRPr="00B1477A" w:rsidRDefault="00000000">
      <w:r w:rsidRPr="00B1477A">
        <w:t xml:space="preserve">This test case applies to all types of </w:t>
      </w:r>
      <w:r w:rsidR="004E5853" w:rsidRPr="00B1477A">
        <w:t xml:space="preserve">E-UTRA </w:t>
      </w:r>
      <w:r w:rsidRPr="00B1477A">
        <w:t xml:space="preserve"> FDD UE release 1</w:t>
      </w:r>
      <w:r w:rsidRPr="00B1477A">
        <w:rPr>
          <w:rFonts w:eastAsia="PMingLiU"/>
          <w:lang w:eastAsia="zh-TW"/>
        </w:rPr>
        <w:t>7</w:t>
      </w:r>
      <w:r w:rsidRPr="00B1477A">
        <w:t xml:space="preserve"> and forward of UE category M1 that support satellite access operation</w:t>
      </w:r>
      <w:r w:rsidR="004E5853" w:rsidRPr="00B1477A">
        <w:t xml:space="preserve"> and </w:t>
      </w:r>
      <w:r w:rsidR="00F87F34" w:rsidRPr="00B1477A">
        <w:t xml:space="preserve">only </w:t>
      </w:r>
      <w:r w:rsidR="004E5853" w:rsidRPr="00B1477A">
        <w:t>GSO</w:t>
      </w:r>
      <w:r w:rsidR="00F87F34" w:rsidRPr="00B1477A">
        <w:t xml:space="preserve"> or both GSO and NGSO</w:t>
      </w:r>
      <w:r w:rsidRPr="00B1477A">
        <w:t>.</w:t>
      </w:r>
    </w:p>
    <w:p w14:paraId="594220D8" w14:textId="1D20A760" w:rsidR="00524A5D" w:rsidRPr="00B1477A" w:rsidRDefault="00000000">
      <w:pPr>
        <w:pStyle w:val="H6"/>
      </w:pPr>
      <w:bookmarkStart w:id="873" w:name="MCCQCTEMPBM_00000181"/>
      <w:r w:rsidRPr="00B1477A">
        <w:t>6.4A.1</w:t>
      </w:r>
      <w:r w:rsidR="004E5853" w:rsidRPr="00B1477A">
        <w:t>_1</w:t>
      </w:r>
      <w:r w:rsidRPr="00B1477A">
        <w:t>.3</w:t>
      </w:r>
      <w:r w:rsidRPr="00B1477A">
        <w:tab/>
        <w:t>Minimum conformance requirements</w:t>
      </w:r>
    </w:p>
    <w:p w14:paraId="58F2E5F2" w14:textId="77777777" w:rsidR="00524A5D" w:rsidRPr="00B1477A" w:rsidRDefault="00000000">
      <w:bookmarkStart w:id="874" w:name="_Hlk119952195"/>
      <w:bookmarkEnd w:id="873"/>
      <w:r w:rsidRPr="00B1477A">
        <w:t>For category M1 UE, the basic measurement interval of modulated carrier frequency is 1 UL timeslot (0.5ms). The UE pre-compensates the uplink modulated carrier frequency by the estimated Doppler shift based on received ephemeris information of the SAN in IE EphemerisInfo (TS 36.331</w:t>
      </w:r>
      <w:r w:rsidRPr="00B1477A">
        <w:rPr>
          <w:rFonts w:ascii="PMingLiU" w:hAnsi="PMingLiU"/>
          <w:lang w:eastAsia="zh-TW"/>
        </w:rPr>
        <w:t xml:space="preserve"> </w:t>
      </w:r>
      <w:r w:rsidRPr="00B1477A">
        <w:t xml:space="preserve">[6]), its own location and UL carrier frequency signalled to the UE by the SAN (according to TS36.300 [8] clause 16.14.2). </w:t>
      </w:r>
    </w:p>
    <w:p w14:paraId="796C48D5" w14:textId="77777777" w:rsidR="00524A5D" w:rsidRPr="00B1477A" w:rsidRDefault="00000000">
      <w:r w:rsidRPr="00B1477A">
        <w:t>For category M1 FD-FDD UEs and for category M1 HD-FDD UEs with continuous uplink transmissions of duration ≤ 64 ms, the mean value of basic measurements of UE pre-compensated modulated carrier frequency shall be accurate to within ± 0.1 PPM observed over a period of one time slot (0.5 ms) compared with the ideally pre-compensated UL carrier frequency.</w:t>
      </w:r>
    </w:p>
    <w:p w14:paraId="4A32FE00" w14:textId="5CBE6420" w:rsidR="00524A5D" w:rsidRPr="00B1477A" w:rsidRDefault="00000000">
      <w:r w:rsidRPr="00B1477A">
        <w:t>For category M1 HD-FDD UEs with</w:t>
      </w:r>
      <w:r w:rsidRPr="00B1477A">
        <w:rPr>
          <w:rFonts w:ascii="Segoe UI" w:hAnsi="Segoe UI" w:cs="Segoe UI"/>
          <w:color w:val="242424"/>
          <w:shd w:val="clear" w:color="auto" w:fill="FFFFFF"/>
        </w:rPr>
        <w:t xml:space="preserve"> </w:t>
      </w:r>
      <w:r w:rsidRPr="00B1477A">
        <w:t>continuous uplink transmissions of duration &gt; 64 ms, the mean value of basic measurements of UE pre-compensated modulated carrier frequency shall be accurate within the limits in Table 6.4A.1</w:t>
      </w:r>
      <w:r w:rsidR="004E5853" w:rsidRPr="00B1477A">
        <w:t>_1</w:t>
      </w:r>
      <w:r w:rsidRPr="00B1477A">
        <w:t>-1 observed over a period of one time slot (0.5 ms) compared with ideally pre-compensated UL carrier frequency.</w:t>
      </w:r>
    </w:p>
    <w:p w14:paraId="21473220" w14:textId="77777777" w:rsidR="00524A5D" w:rsidRPr="00B1477A" w:rsidRDefault="00000000">
      <w:r w:rsidRPr="00B1477A">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35AAD39" w14:textId="77777777" w:rsidR="00524A5D" w:rsidRPr="00B1477A" w:rsidRDefault="00000000">
      <w:pPr>
        <w:pStyle w:val="NO"/>
      </w:pPr>
      <w:r w:rsidRPr="00B1477A">
        <w:t>NOTE:</w:t>
      </w:r>
      <w:r w:rsidRPr="00B1477A">
        <w:tab/>
        <w:t>The ideally pre-compensated reference uplink carrier frequency consists of the UL carrier frequency signalled to the UE by SAN and UL pre-compensated Doppler frequency shift corresponding to the estimated Doppler frequency at the beginning of the transmission.</w:t>
      </w:r>
    </w:p>
    <w:bookmarkEnd w:id="874"/>
    <w:p w14:paraId="08B43502" w14:textId="0A36A78A" w:rsidR="00524A5D" w:rsidRPr="00B1477A" w:rsidRDefault="00000000">
      <w:pPr>
        <w:pStyle w:val="TH"/>
        <w:rPr>
          <w:color w:val="000000" w:themeColor="text1"/>
        </w:rPr>
      </w:pPr>
      <w:r w:rsidRPr="00B1477A">
        <w:rPr>
          <w:snapToGrid w:val="0"/>
          <w:color w:val="000000" w:themeColor="text1"/>
        </w:rPr>
        <w:t>Table 6.4A.1</w:t>
      </w:r>
      <w:r w:rsidR="004E5853" w:rsidRPr="00B1477A">
        <w:rPr>
          <w:snapToGrid w:val="0"/>
          <w:color w:val="000000" w:themeColor="text1"/>
        </w:rPr>
        <w:t>_1</w:t>
      </w:r>
      <w:r w:rsidRPr="00B1477A">
        <w:rPr>
          <w:snapToGrid w:val="0"/>
          <w:color w:val="000000" w:themeColor="text1"/>
        </w:rPr>
        <w:t xml:space="preserve">.3-1: </w:t>
      </w:r>
      <w:r w:rsidRPr="00B1477A">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B1477A" w14:paraId="24301839"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04624447" w14:textId="77777777" w:rsidR="00524A5D" w:rsidRPr="00B1477A" w:rsidRDefault="00000000">
            <w:pPr>
              <w:pStyle w:val="TAH"/>
              <w:rPr>
                <w:lang w:eastAsia="ja-JP"/>
              </w:rPr>
            </w:pPr>
            <w:r w:rsidRPr="00B1477A">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48E21443" w14:textId="77777777" w:rsidR="00524A5D" w:rsidRPr="00B1477A" w:rsidRDefault="00000000">
            <w:pPr>
              <w:pStyle w:val="TAH"/>
              <w:rPr>
                <w:lang w:eastAsia="ja-JP"/>
              </w:rPr>
            </w:pPr>
            <w:r w:rsidRPr="00B1477A">
              <w:rPr>
                <w:lang w:eastAsia="ja-JP"/>
              </w:rPr>
              <w:t>Frequency error [ppm]</w:t>
            </w:r>
          </w:p>
        </w:tc>
      </w:tr>
      <w:tr w:rsidR="00524A5D" w:rsidRPr="00B1477A" w14:paraId="31ED394F"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41DF9ED" w14:textId="77777777" w:rsidR="00524A5D" w:rsidRPr="00B1477A" w:rsidRDefault="00000000">
            <w:pPr>
              <w:pStyle w:val="TAC"/>
              <w:rPr>
                <w:lang w:eastAsia="ja-JP"/>
              </w:rPr>
            </w:pPr>
            <w:r w:rsidRPr="00B1477A">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D09F447" w14:textId="77777777" w:rsidR="00524A5D" w:rsidRPr="00B1477A" w:rsidRDefault="00000000">
            <w:pPr>
              <w:pStyle w:val="TAC"/>
              <w:rPr>
                <w:lang w:eastAsia="ja-JP"/>
              </w:rPr>
            </w:pPr>
            <w:r w:rsidRPr="00B1477A">
              <w:t>±0.2</w:t>
            </w:r>
          </w:p>
        </w:tc>
      </w:tr>
      <w:tr w:rsidR="00524A5D" w:rsidRPr="00B1477A" w14:paraId="6314DDE1"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74BC6CBA" w14:textId="77777777" w:rsidR="00524A5D" w:rsidRPr="00B1477A" w:rsidRDefault="00000000">
            <w:pPr>
              <w:pStyle w:val="TAC"/>
              <w:rPr>
                <w:lang w:eastAsia="ja-JP"/>
              </w:rPr>
            </w:pPr>
            <w:r w:rsidRPr="00B1477A">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7BA42463" w14:textId="77777777" w:rsidR="00524A5D" w:rsidRPr="00B1477A" w:rsidRDefault="00000000">
            <w:pPr>
              <w:pStyle w:val="TAC"/>
              <w:rPr>
                <w:lang w:eastAsia="ja-JP"/>
              </w:rPr>
            </w:pPr>
            <w:r w:rsidRPr="00B1477A">
              <w:t>±0.1</w:t>
            </w:r>
          </w:p>
        </w:tc>
      </w:tr>
    </w:tbl>
    <w:p w14:paraId="3290DA94" w14:textId="77777777" w:rsidR="00524A5D" w:rsidRPr="00B1477A" w:rsidRDefault="00524A5D">
      <w:pPr>
        <w:rPr>
          <w:rFonts w:eastAsia="PMingLiU"/>
          <w:lang w:eastAsia="zh-TW"/>
        </w:rPr>
      </w:pPr>
    </w:p>
    <w:p w14:paraId="7A1E316F" w14:textId="77777777" w:rsidR="00524A5D" w:rsidRPr="00B1477A" w:rsidRDefault="00000000">
      <w:r w:rsidRPr="00B1477A">
        <w:lastRenderedPageBreak/>
        <w:t>The normative reference for this requirement is TS 36.102 [11] clause 6.4A.1.</w:t>
      </w:r>
    </w:p>
    <w:p w14:paraId="735B6F13" w14:textId="2EDE54BD" w:rsidR="00524A5D" w:rsidRPr="00B1477A" w:rsidRDefault="00000000">
      <w:pPr>
        <w:pStyle w:val="H6"/>
      </w:pPr>
      <w:bookmarkStart w:id="875" w:name="MCCQCTEMPBM_00000182"/>
      <w:r w:rsidRPr="00B1477A">
        <w:t>6.4A.1</w:t>
      </w:r>
      <w:r w:rsidR="004E5853" w:rsidRPr="00B1477A">
        <w:t>_1</w:t>
      </w:r>
      <w:r w:rsidRPr="00B1477A">
        <w:t>.4</w:t>
      </w:r>
      <w:r w:rsidRPr="00B1477A">
        <w:tab/>
        <w:t>Test description</w:t>
      </w:r>
    </w:p>
    <w:p w14:paraId="15C12092" w14:textId="3234231A" w:rsidR="00524A5D" w:rsidRPr="00B1477A" w:rsidRDefault="00000000">
      <w:pPr>
        <w:pStyle w:val="H6"/>
      </w:pPr>
      <w:bookmarkStart w:id="876" w:name="MCCQCTEMPBM_00000183"/>
      <w:bookmarkEnd w:id="875"/>
      <w:r w:rsidRPr="00B1477A">
        <w:t>6.4A.1</w:t>
      </w:r>
      <w:r w:rsidR="004E5853" w:rsidRPr="00B1477A">
        <w:t>_1</w:t>
      </w:r>
      <w:r w:rsidRPr="00B1477A">
        <w:t>.4.1</w:t>
      </w:r>
      <w:r w:rsidRPr="00B1477A">
        <w:tab/>
        <w:t xml:space="preserve">Initial conditions  </w:t>
      </w:r>
    </w:p>
    <w:bookmarkEnd w:id="876"/>
    <w:p w14:paraId="2D0B2D79"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20DC49C9" w14:textId="01599884" w:rsidR="00524A5D" w:rsidRPr="00B1477A" w:rsidRDefault="00000000">
      <w:bookmarkStart w:id="877" w:name="_Hlk148953795"/>
      <w:r w:rsidRPr="00B1477A">
        <w:t>The initial test configurations consist of environmental conditions, test frequencies, channel bandwidths based on E-UTRA bands specified in sub-clause 5.2A</w:t>
      </w:r>
      <w:bookmarkEnd w:id="877"/>
      <w:r w:rsidRPr="00B1477A">
        <w:t>.  All of these configurations shall be tested with applicable test parameters for each channel bandwidth are shown in table 6.4A.1</w:t>
      </w:r>
      <w:r w:rsidR="004E5853" w:rsidRPr="00B1477A">
        <w:t>_1</w:t>
      </w:r>
      <w:r w:rsidRPr="00B1477A">
        <w:t xml:space="preserve">.4.1-1. The details of the uplink and downlink reference measurement channels (RMCs) are specified in Annexes A.2 and A.3. </w:t>
      </w:r>
      <w:r w:rsidRPr="00B1477A">
        <w:rPr>
          <w:rFonts w:cs="v5.0.0"/>
        </w:rPr>
        <w:t>Configurations of PDSCH and MPDCCH before measurement are specified in Annex C.2.</w:t>
      </w:r>
    </w:p>
    <w:p w14:paraId="3E075ACB" w14:textId="34CD3CF9" w:rsidR="00524A5D" w:rsidRPr="00B1477A" w:rsidRDefault="00000000">
      <w:pPr>
        <w:pStyle w:val="TH"/>
      </w:pPr>
      <w:r w:rsidRPr="00B1477A">
        <w:t>Table 6.4A.1</w:t>
      </w:r>
      <w:r w:rsidR="004E5853" w:rsidRPr="00B1477A">
        <w:t>_1</w:t>
      </w:r>
      <w:r w:rsidRPr="00B1477A">
        <w:t>.4.1-1: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1417"/>
        <w:gridCol w:w="1985"/>
        <w:gridCol w:w="2126"/>
      </w:tblGrid>
      <w:tr w:rsidR="00524A5D" w:rsidRPr="00B1477A" w14:paraId="2C0C35C8" w14:textId="77777777">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3B32EF1E" w14:textId="77777777" w:rsidR="00524A5D" w:rsidRPr="00B1477A" w:rsidRDefault="00000000">
            <w:pPr>
              <w:pStyle w:val="TAH"/>
            </w:pPr>
            <w:r w:rsidRPr="00B1477A">
              <w:t>Initial Conditions</w:t>
            </w:r>
          </w:p>
        </w:tc>
      </w:tr>
      <w:tr w:rsidR="00524A5D" w:rsidRPr="00B1477A" w14:paraId="0230AA65" w14:textId="77777777">
        <w:trPr>
          <w:jc w:val="center"/>
        </w:trPr>
        <w:tc>
          <w:tcPr>
            <w:tcW w:w="4106" w:type="dxa"/>
            <w:gridSpan w:val="3"/>
          </w:tcPr>
          <w:p w14:paraId="6B77F200" w14:textId="77777777" w:rsidR="00524A5D" w:rsidRPr="00B1477A" w:rsidRDefault="00000000">
            <w:pPr>
              <w:pStyle w:val="TAL"/>
            </w:pPr>
            <w:r w:rsidRPr="00B1477A">
              <w:t>Test Environment as specified in</w:t>
            </w:r>
          </w:p>
          <w:p w14:paraId="738BDA9D" w14:textId="77777777" w:rsidR="00524A5D" w:rsidRPr="00B1477A" w:rsidRDefault="00000000">
            <w:pPr>
              <w:pStyle w:val="TAL"/>
            </w:pPr>
            <w:r w:rsidRPr="00B1477A">
              <w:t>TS 36.508[12] subclause 4.1</w:t>
            </w:r>
          </w:p>
        </w:tc>
        <w:tc>
          <w:tcPr>
            <w:tcW w:w="4111" w:type="dxa"/>
            <w:gridSpan w:val="2"/>
          </w:tcPr>
          <w:p w14:paraId="574EB989" w14:textId="77777777" w:rsidR="00524A5D" w:rsidRPr="00B1477A" w:rsidRDefault="00000000">
            <w:pPr>
              <w:pStyle w:val="TAL"/>
            </w:pPr>
            <w:r w:rsidRPr="00B1477A">
              <w:t>NC, TL/VL, TL/VH, TH/VL, TH/VH</w:t>
            </w:r>
          </w:p>
        </w:tc>
      </w:tr>
      <w:tr w:rsidR="00524A5D" w:rsidRPr="00B1477A" w14:paraId="116899C6" w14:textId="77777777">
        <w:trPr>
          <w:jc w:val="center"/>
        </w:trPr>
        <w:tc>
          <w:tcPr>
            <w:tcW w:w="4106" w:type="dxa"/>
            <w:gridSpan w:val="3"/>
          </w:tcPr>
          <w:p w14:paraId="20058E34" w14:textId="77777777" w:rsidR="00524A5D" w:rsidRPr="00B1477A" w:rsidRDefault="00000000">
            <w:pPr>
              <w:pStyle w:val="TAL"/>
            </w:pPr>
            <w:r w:rsidRPr="00B1477A">
              <w:t>Test Frequencies as specified in</w:t>
            </w:r>
          </w:p>
          <w:p w14:paraId="102D2C80" w14:textId="77777777" w:rsidR="00524A5D" w:rsidRPr="00B1477A" w:rsidRDefault="00000000">
            <w:pPr>
              <w:pStyle w:val="TAL"/>
            </w:pPr>
            <w:r w:rsidRPr="00B1477A">
              <w:t>TS36.508 [12] subclause 4.3.1</w:t>
            </w:r>
          </w:p>
        </w:tc>
        <w:tc>
          <w:tcPr>
            <w:tcW w:w="4111" w:type="dxa"/>
            <w:gridSpan w:val="2"/>
          </w:tcPr>
          <w:p w14:paraId="3010D92E" w14:textId="77777777" w:rsidR="00524A5D" w:rsidRPr="00B1477A" w:rsidRDefault="00000000">
            <w:pPr>
              <w:pStyle w:val="TAL"/>
            </w:pPr>
            <w:r w:rsidRPr="00B1477A">
              <w:t>Low range, Mid range, High range</w:t>
            </w:r>
          </w:p>
        </w:tc>
      </w:tr>
      <w:tr w:rsidR="00524A5D" w:rsidRPr="00B1477A" w14:paraId="00585371" w14:textId="77777777">
        <w:trPr>
          <w:jc w:val="center"/>
        </w:trPr>
        <w:tc>
          <w:tcPr>
            <w:tcW w:w="4106" w:type="dxa"/>
            <w:gridSpan w:val="3"/>
          </w:tcPr>
          <w:p w14:paraId="74DFEF28" w14:textId="77777777" w:rsidR="00524A5D" w:rsidRPr="00B1477A" w:rsidRDefault="00000000">
            <w:pPr>
              <w:pStyle w:val="TAL"/>
            </w:pPr>
            <w:r w:rsidRPr="00B1477A">
              <w:t>Test Channel Bandwidths as specified in</w:t>
            </w:r>
          </w:p>
          <w:p w14:paraId="4DE6D481" w14:textId="77777777" w:rsidR="00524A5D" w:rsidRPr="00B1477A" w:rsidRDefault="00000000">
            <w:pPr>
              <w:pStyle w:val="TAL"/>
            </w:pPr>
            <w:r w:rsidRPr="00B1477A">
              <w:t>TS 36.508 [12] subclause 4.3.1</w:t>
            </w:r>
          </w:p>
        </w:tc>
        <w:tc>
          <w:tcPr>
            <w:tcW w:w="4111" w:type="dxa"/>
            <w:gridSpan w:val="2"/>
          </w:tcPr>
          <w:p w14:paraId="2B73462F" w14:textId="77777777" w:rsidR="00524A5D" w:rsidRPr="00B1477A" w:rsidRDefault="00000000">
            <w:pPr>
              <w:pStyle w:val="TAL"/>
            </w:pPr>
            <w:r w:rsidRPr="00B1477A">
              <w:t>1.4MHz</w:t>
            </w:r>
          </w:p>
        </w:tc>
      </w:tr>
      <w:tr w:rsidR="00524A5D" w:rsidRPr="00B1477A" w14:paraId="3EA1E9FA" w14:textId="77777777">
        <w:trPr>
          <w:jc w:val="center"/>
        </w:trPr>
        <w:tc>
          <w:tcPr>
            <w:tcW w:w="1129" w:type="dxa"/>
          </w:tcPr>
          <w:p w14:paraId="5785CBC6" w14:textId="77777777" w:rsidR="00524A5D" w:rsidRPr="00B1477A" w:rsidRDefault="00524A5D">
            <w:pPr>
              <w:pStyle w:val="TAH"/>
            </w:pPr>
          </w:p>
        </w:tc>
        <w:tc>
          <w:tcPr>
            <w:tcW w:w="7088" w:type="dxa"/>
            <w:gridSpan w:val="4"/>
          </w:tcPr>
          <w:p w14:paraId="42E74DD6" w14:textId="77777777" w:rsidR="00524A5D" w:rsidRPr="00B1477A" w:rsidRDefault="00000000">
            <w:pPr>
              <w:pStyle w:val="TAH"/>
            </w:pPr>
            <w:r w:rsidRPr="00B1477A">
              <w:t>Test Parameters for Channel Bandwidths and Narrowband positions</w:t>
            </w:r>
          </w:p>
        </w:tc>
      </w:tr>
      <w:tr w:rsidR="00524A5D" w:rsidRPr="00B1477A" w14:paraId="17D471EA" w14:textId="77777777">
        <w:trPr>
          <w:jc w:val="center"/>
        </w:trPr>
        <w:tc>
          <w:tcPr>
            <w:tcW w:w="1129" w:type="dxa"/>
          </w:tcPr>
          <w:p w14:paraId="6499F07D" w14:textId="77777777" w:rsidR="00524A5D" w:rsidRPr="00B1477A" w:rsidRDefault="00524A5D">
            <w:pPr>
              <w:pStyle w:val="TAH"/>
            </w:pPr>
          </w:p>
        </w:tc>
        <w:tc>
          <w:tcPr>
            <w:tcW w:w="2977" w:type="dxa"/>
            <w:gridSpan w:val="2"/>
          </w:tcPr>
          <w:p w14:paraId="00ABCEFE" w14:textId="77777777" w:rsidR="00524A5D" w:rsidRPr="00B1477A" w:rsidRDefault="00000000">
            <w:pPr>
              <w:pStyle w:val="TAH"/>
            </w:pPr>
            <w:r w:rsidRPr="00B1477A">
              <w:t>Downlink Configuration</w:t>
            </w:r>
          </w:p>
        </w:tc>
        <w:tc>
          <w:tcPr>
            <w:tcW w:w="4111" w:type="dxa"/>
            <w:gridSpan w:val="2"/>
          </w:tcPr>
          <w:p w14:paraId="5A30A91C" w14:textId="77777777" w:rsidR="00524A5D" w:rsidRPr="00B1477A" w:rsidRDefault="00000000">
            <w:pPr>
              <w:pStyle w:val="TAH"/>
            </w:pPr>
            <w:r w:rsidRPr="00B1477A">
              <w:t>Uplink Configuration</w:t>
            </w:r>
          </w:p>
        </w:tc>
      </w:tr>
      <w:tr w:rsidR="00524A5D" w:rsidRPr="00B1477A" w14:paraId="2E50E9F8" w14:textId="77777777">
        <w:trPr>
          <w:jc w:val="center"/>
        </w:trPr>
        <w:tc>
          <w:tcPr>
            <w:tcW w:w="1129" w:type="dxa"/>
          </w:tcPr>
          <w:p w14:paraId="4C22DBAC" w14:textId="77777777" w:rsidR="00524A5D" w:rsidRPr="00B1477A" w:rsidRDefault="00000000">
            <w:pPr>
              <w:pStyle w:val="TAC"/>
            </w:pPr>
            <w:r w:rsidRPr="00B1477A">
              <w:t>Ch BW</w:t>
            </w:r>
          </w:p>
        </w:tc>
        <w:tc>
          <w:tcPr>
            <w:tcW w:w="1560" w:type="dxa"/>
          </w:tcPr>
          <w:p w14:paraId="70524221" w14:textId="77777777" w:rsidR="00524A5D" w:rsidRPr="00B1477A" w:rsidRDefault="00000000">
            <w:pPr>
              <w:pStyle w:val="TAC"/>
            </w:pPr>
            <w:r w:rsidRPr="00B1477A">
              <w:t>Modulation</w:t>
            </w:r>
          </w:p>
        </w:tc>
        <w:tc>
          <w:tcPr>
            <w:tcW w:w="1417" w:type="dxa"/>
          </w:tcPr>
          <w:p w14:paraId="1EBFD45E" w14:textId="77777777" w:rsidR="00524A5D" w:rsidRPr="00B1477A" w:rsidRDefault="00000000">
            <w:pPr>
              <w:pStyle w:val="TAC"/>
            </w:pPr>
            <w:r w:rsidRPr="00B1477A">
              <w:t>RB allocation</w:t>
            </w:r>
          </w:p>
        </w:tc>
        <w:tc>
          <w:tcPr>
            <w:tcW w:w="1985" w:type="dxa"/>
          </w:tcPr>
          <w:p w14:paraId="4042CEAC" w14:textId="77777777" w:rsidR="00524A5D" w:rsidRPr="00B1477A" w:rsidRDefault="00000000">
            <w:pPr>
              <w:pStyle w:val="TAC"/>
            </w:pPr>
            <w:r w:rsidRPr="00B1477A">
              <w:t>Modulation</w:t>
            </w:r>
          </w:p>
        </w:tc>
        <w:tc>
          <w:tcPr>
            <w:tcW w:w="2126" w:type="dxa"/>
          </w:tcPr>
          <w:p w14:paraId="5DFF82FC" w14:textId="77777777" w:rsidR="00524A5D" w:rsidRPr="00B1477A" w:rsidRDefault="00000000">
            <w:pPr>
              <w:pStyle w:val="TAC"/>
            </w:pPr>
            <w:r w:rsidRPr="00B1477A">
              <w:t>RB allocation</w:t>
            </w:r>
          </w:p>
        </w:tc>
      </w:tr>
      <w:tr w:rsidR="00524A5D" w:rsidRPr="00B1477A" w14:paraId="6A8DF76B" w14:textId="77777777">
        <w:trPr>
          <w:jc w:val="center"/>
        </w:trPr>
        <w:tc>
          <w:tcPr>
            <w:tcW w:w="1129" w:type="dxa"/>
          </w:tcPr>
          <w:p w14:paraId="712CA290" w14:textId="77777777" w:rsidR="00524A5D" w:rsidRPr="00B1477A" w:rsidRDefault="00000000">
            <w:pPr>
              <w:pStyle w:val="TAC"/>
            </w:pPr>
            <w:r w:rsidRPr="00B1477A">
              <w:t>1.4MHz</w:t>
            </w:r>
          </w:p>
        </w:tc>
        <w:tc>
          <w:tcPr>
            <w:tcW w:w="1560" w:type="dxa"/>
          </w:tcPr>
          <w:p w14:paraId="5865557D" w14:textId="77777777" w:rsidR="00524A5D" w:rsidRPr="00B1477A" w:rsidRDefault="00000000">
            <w:pPr>
              <w:pStyle w:val="TAC"/>
            </w:pPr>
            <w:r w:rsidRPr="00B1477A">
              <w:t>QPSK</w:t>
            </w:r>
          </w:p>
        </w:tc>
        <w:tc>
          <w:tcPr>
            <w:tcW w:w="1417" w:type="dxa"/>
          </w:tcPr>
          <w:p w14:paraId="428D7AE5" w14:textId="77777777" w:rsidR="00524A5D" w:rsidRPr="00B1477A" w:rsidRDefault="00000000">
            <w:pPr>
              <w:pStyle w:val="TAC"/>
            </w:pPr>
            <w:r w:rsidRPr="00B1477A">
              <w:t>2</w:t>
            </w:r>
          </w:p>
        </w:tc>
        <w:tc>
          <w:tcPr>
            <w:tcW w:w="1985" w:type="dxa"/>
          </w:tcPr>
          <w:p w14:paraId="48B07EE7" w14:textId="77777777" w:rsidR="00524A5D" w:rsidRPr="00B1477A" w:rsidRDefault="00000000">
            <w:pPr>
              <w:pStyle w:val="TAC"/>
            </w:pPr>
            <w:r w:rsidRPr="00B1477A">
              <w:t>QPSK</w:t>
            </w:r>
          </w:p>
        </w:tc>
        <w:tc>
          <w:tcPr>
            <w:tcW w:w="2126" w:type="dxa"/>
          </w:tcPr>
          <w:p w14:paraId="36014A59" w14:textId="77777777" w:rsidR="00524A5D" w:rsidRPr="00B1477A" w:rsidRDefault="00000000">
            <w:pPr>
              <w:pStyle w:val="TAC"/>
              <w:rPr>
                <w:highlight w:val="yellow"/>
              </w:rPr>
            </w:pPr>
            <w:r w:rsidRPr="00B1477A">
              <w:t>2</w:t>
            </w:r>
          </w:p>
        </w:tc>
      </w:tr>
      <w:tr w:rsidR="00524A5D" w:rsidRPr="00B1477A" w14:paraId="5F629766" w14:textId="77777777">
        <w:trPr>
          <w:jc w:val="center"/>
        </w:trPr>
        <w:tc>
          <w:tcPr>
            <w:tcW w:w="1129" w:type="dxa"/>
          </w:tcPr>
          <w:p w14:paraId="6359C1D3" w14:textId="77777777" w:rsidR="00524A5D" w:rsidRPr="00B1477A" w:rsidRDefault="00000000">
            <w:pPr>
              <w:pStyle w:val="TAC"/>
            </w:pPr>
            <w:r w:rsidRPr="00B1477A">
              <w:t>1.4MHz</w:t>
            </w:r>
          </w:p>
        </w:tc>
        <w:tc>
          <w:tcPr>
            <w:tcW w:w="1560" w:type="dxa"/>
          </w:tcPr>
          <w:p w14:paraId="056DA275" w14:textId="77777777" w:rsidR="00524A5D" w:rsidRPr="00B1477A" w:rsidRDefault="00000000">
            <w:pPr>
              <w:pStyle w:val="TAC"/>
            </w:pPr>
            <w:r w:rsidRPr="00B1477A">
              <w:t>QPSK</w:t>
            </w:r>
          </w:p>
        </w:tc>
        <w:tc>
          <w:tcPr>
            <w:tcW w:w="1417" w:type="dxa"/>
          </w:tcPr>
          <w:p w14:paraId="59FE1E12" w14:textId="77777777" w:rsidR="00524A5D" w:rsidRPr="00B1477A" w:rsidRDefault="00000000">
            <w:pPr>
              <w:pStyle w:val="TAC"/>
            </w:pPr>
            <w:r w:rsidRPr="00B1477A">
              <w:t>2</w:t>
            </w:r>
          </w:p>
        </w:tc>
        <w:tc>
          <w:tcPr>
            <w:tcW w:w="1985" w:type="dxa"/>
          </w:tcPr>
          <w:p w14:paraId="04D481E4" w14:textId="77777777" w:rsidR="00524A5D" w:rsidRPr="00B1477A" w:rsidRDefault="00000000">
            <w:pPr>
              <w:pStyle w:val="TAC"/>
            </w:pPr>
            <w:r w:rsidRPr="00B1477A">
              <w:t>QPSK</w:t>
            </w:r>
          </w:p>
        </w:tc>
        <w:tc>
          <w:tcPr>
            <w:tcW w:w="2126" w:type="dxa"/>
          </w:tcPr>
          <w:p w14:paraId="6787CA23" w14:textId="77777777" w:rsidR="00524A5D" w:rsidRPr="00B1477A" w:rsidRDefault="00000000">
            <w:pPr>
              <w:pStyle w:val="TAC"/>
            </w:pPr>
            <w:r w:rsidRPr="00B1477A">
              <w:t>2</w:t>
            </w:r>
          </w:p>
        </w:tc>
      </w:tr>
    </w:tbl>
    <w:p w14:paraId="64571977" w14:textId="77777777" w:rsidR="00524A5D" w:rsidRPr="00B1477A" w:rsidRDefault="00524A5D" w:rsidP="00137BC1"/>
    <w:p w14:paraId="7C78DC4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to the UE antenna connectors as shown in TS 36.508 [12] Annex A, Figure A.3 using only main UE Tx/Rx antenna.</w:t>
      </w:r>
    </w:p>
    <w:p w14:paraId="43A72E7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36.508[12] subclause 4.4.3.</w:t>
      </w:r>
    </w:p>
    <w:p w14:paraId="7FAD63C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39D93151" w14:textId="6EEA7C1C"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and DL Reference Measurement channels are set according to Table 6.4A.1</w:t>
      </w:r>
      <w:r w:rsidR="004E5853" w:rsidRPr="00B1477A">
        <w:rPr>
          <w:lang w:eastAsia="en-GB"/>
        </w:rPr>
        <w:t>_1</w:t>
      </w:r>
      <w:r w:rsidRPr="00B1477A">
        <w:rPr>
          <w:lang w:eastAsia="en-GB"/>
        </w:rPr>
        <w:t>.4.1-1.</w:t>
      </w:r>
    </w:p>
    <w:p w14:paraId="5C45C57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38101499" w14:textId="77777777" w:rsidR="004E5853" w:rsidRPr="00B1477A" w:rsidRDefault="004E5853" w:rsidP="004E5853">
      <w:pPr>
        <w:pStyle w:val="B1"/>
        <w:overflowPunct w:val="0"/>
        <w:autoSpaceDE w:val="0"/>
        <w:autoSpaceDN w:val="0"/>
        <w:adjustRightInd w:val="0"/>
        <w:textAlignment w:val="baseline"/>
        <w:rPr>
          <w:rFonts w:eastAsia="Malgun Gothic"/>
          <w:lang w:eastAsia="en-GB"/>
        </w:rPr>
      </w:pPr>
      <w:r w:rsidRPr="00B1477A">
        <w:rPr>
          <w:rFonts w:eastAsia="Malgun Gothic"/>
          <w:lang w:eastAsia="en-GB"/>
        </w:rPr>
        <w:t xml:space="preserve">6. </w:t>
      </w:r>
      <w:r w:rsidRPr="00B1477A">
        <w:rPr>
          <w:rFonts w:eastAsia="Malgun Gothic"/>
          <w:lang w:eastAsia="en-GB"/>
        </w:rPr>
        <w:tab/>
        <w:t>UE location for GSO satellite according to TS 36.508 [12] clause 5.6.1 is provided to the UE through any preconfigured means.</w:t>
      </w:r>
    </w:p>
    <w:p w14:paraId="7BF7C18C" w14:textId="3FD942DC" w:rsidR="004E5853" w:rsidRPr="00B1477A" w:rsidRDefault="004E5853">
      <w:pPr>
        <w:pStyle w:val="B1"/>
        <w:overflowPunct w:val="0"/>
        <w:autoSpaceDE w:val="0"/>
        <w:autoSpaceDN w:val="0"/>
        <w:adjustRightInd w:val="0"/>
        <w:textAlignment w:val="baseline"/>
        <w:rPr>
          <w:rFonts w:eastAsia="SimSun"/>
          <w:lang w:eastAsia="zh-CN"/>
        </w:rPr>
      </w:pPr>
      <w:r w:rsidRPr="00B1477A">
        <w:rPr>
          <w:rFonts w:eastAsia="Malgun Gothic"/>
          <w:lang w:eastAsia="en-GB"/>
        </w:rPr>
        <w:t>7.</w:t>
      </w:r>
      <w:r w:rsidRPr="00B1477A">
        <w:tab/>
        <w:t>Deactivate UE prediction of satellite trajectory by any preconfigured means</w:t>
      </w:r>
      <w:r w:rsidRPr="00B1477A">
        <w:rPr>
          <w:rFonts w:eastAsia="SimSun"/>
          <w:lang w:eastAsia="zh-CN"/>
        </w:rPr>
        <w:t>.</w:t>
      </w:r>
    </w:p>
    <w:p w14:paraId="7BB56CA6" w14:textId="36184C87" w:rsidR="00524A5D" w:rsidRPr="00B1477A" w:rsidRDefault="00000000">
      <w:pPr>
        <w:pStyle w:val="H6"/>
      </w:pPr>
      <w:bookmarkStart w:id="878" w:name="MCCQCTEMPBM_00000184"/>
      <w:r w:rsidRPr="00B1477A">
        <w:t>6.4A.1</w:t>
      </w:r>
      <w:r w:rsidR="007213F9" w:rsidRPr="00B1477A">
        <w:t>_1</w:t>
      </w:r>
      <w:r w:rsidRPr="00B1477A">
        <w:t>.4.2</w:t>
      </w:r>
      <w:r w:rsidRPr="00B1477A">
        <w:tab/>
        <w:t>Test procedure</w:t>
      </w:r>
    </w:p>
    <w:bookmarkEnd w:id="878"/>
    <w:p w14:paraId="3C874207" w14:textId="73036DD1" w:rsidR="00524A5D" w:rsidRPr="00B1477A" w:rsidRDefault="007213F9">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Test equipment shall emulate the signal with doppler and delay according to ephemeris defined in TS 36.508 [12] table 5.6.2.1-1</w:t>
      </w:r>
      <w:r w:rsidR="00137BC1" w:rsidRPr="00B1477A">
        <w:rPr>
          <w:lang w:eastAsia="en-GB"/>
        </w:rPr>
        <w:t>.</w:t>
      </w:r>
      <w:r w:rsidRPr="00B1477A">
        <w:rPr>
          <w:color w:val="000000" w:themeColor="text1"/>
        </w:rPr>
        <w:t xml:space="preserve"> T</w:t>
      </w:r>
      <w:r w:rsidRPr="00B1477A">
        <w:t>est system shall send same SIB31 information during the duration of the frequency error measurement as defined in TS 36.508[12] clause 5.6.3.1</w:t>
      </w:r>
      <w:r w:rsidR="00137BC1" w:rsidRPr="00B1477A">
        <w:t>.</w:t>
      </w:r>
    </w:p>
    <w:p w14:paraId="1D72B5B6" w14:textId="31B928CD" w:rsidR="00524A5D" w:rsidRPr="00B1477A" w:rsidRDefault="007213F9">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Ensure the UE is in State 3A-RF-CE according to TS 36.508 [</w:t>
      </w:r>
      <w:r w:rsidR="002F4E1B" w:rsidRPr="00B1477A">
        <w:rPr>
          <w:lang w:eastAsia="en-GB"/>
        </w:rPr>
        <w:t>12</w:t>
      </w:r>
      <w:r w:rsidRPr="00B1477A">
        <w:rPr>
          <w:lang w:eastAsia="en-GB"/>
        </w:rPr>
        <w:t>] clause 5.2A.2AA. Message contents are defined in clause 6.4A.1</w:t>
      </w:r>
      <w:r w:rsidRPr="00B1477A">
        <w:t>_1</w:t>
      </w:r>
      <w:r w:rsidRPr="00B1477A">
        <w:rPr>
          <w:lang w:eastAsia="en-GB"/>
        </w:rPr>
        <w:t>.4.3.</w:t>
      </w:r>
    </w:p>
    <w:p w14:paraId="54B1B918" w14:textId="275F0E2D" w:rsidR="00524A5D" w:rsidRPr="00B1477A" w:rsidRDefault="007213F9">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SS transmits PDSCH via MPDCCH DCI format 6-1A for C_RNTI to transmit the DL RMC according to Table 6.4A.1</w:t>
      </w:r>
      <w:r w:rsidRPr="00B1477A">
        <w:t>_1</w:t>
      </w:r>
      <w:r w:rsidRPr="00B1477A">
        <w:rPr>
          <w:lang w:eastAsia="en-GB"/>
        </w:rPr>
        <w:t>.4.1-1. The SS sends downlink MAC padding bits on the DL RMC.</w:t>
      </w:r>
    </w:p>
    <w:p w14:paraId="4116AD7A" w14:textId="04AF95B0" w:rsidR="00524A5D" w:rsidRPr="00B1477A" w:rsidRDefault="007213F9">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SS sends uplink scheduling information for each UL HARQ process via MPDCCH DCI format 6-0A for C_RNTI to schedule the UL RMC according to Table 6.4A.1</w:t>
      </w:r>
      <w:r w:rsidRPr="00B1477A">
        <w:t>_1</w:t>
      </w:r>
      <w:r w:rsidRPr="00B1477A">
        <w:rPr>
          <w:lang w:eastAsia="en-GB"/>
        </w:rPr>
        <w:t>.4.1-1, since the UE has no payload data to send, the UE transmit uplink MAC padding bits on the UL RMC</w:t>
      </w:r>
    </w:p>
    <w:p w14:paraId="1E0A0068" w14:textId="5F0E4366" w:rsidR="00524A5D" w:rsidRPr="00B1477A" w:rsidRDefault="007213F9">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Set the Downlink signal level to the appropriate REFSENS value defined in Table 7.3A.5-1. Send continuously uplink power control "up" commands to the UE in every uplink scheduling information to the UE so that the UE transmits at PUMAX level for the duration of the test.</w:t>
      </w:r>
    </w:p>
    <w:p w14:paraId="00BE5C85" w14:textId="413C7E51" w:rsidR="00524A5D" w:rsidRPr="00B1477A" w:rsidRDefault="007213F9">
      <w:pPr>
        <w:pStyle w:val="B1"/>
        <w:overflowPunct w:val="0"/>
        <w:autoSpaceDE w:val="0"/>
        <w:autoSpaceDN w:val="0"/>
        <w:adjustRightInd w:val="0"/>
        <w:contextualSpacing w:val="0"/>
        <w:textAlignment w:val="baseline"/>
        <w:rPr>
          <w:lang w:eastAsia="en-GB"/>
        </w:rPr>
      </w:pPr>
      <w:r w:rsidRPr="00B1477A">
        <w:rPr>
          <w:lang w:eastAsia="en-GB"/>
        </w:rPr>
        <w:lastRenderedPageBreak/>
        <w:t>6.</w:t>
      </w:r>
      <w:r w:rsidRPr="00B1477A">
        <w:rPr>
          <w:lang w:eastAsia="en-GB"/>
        </w:rPr>
        <w:tab/>
        <w:t>Measure the Frequency Error using Global In-Channel Tx-Test (Annex E) according to the UE’s declaration on the position of carrier centre frequency. For HDD-FD slots with transient periods are not under test. Half-duplex guard sub frame is not under test</w:t>
      </w:r>
    </w:p>
    <w:p w14:paraId="21EFF96A" w14:textId="5A14657D" w:rsidR="00524A5D" w:rsidRPr="00B1477A" w:rsidRDefault="007213F9">
      <w:pPr>
        <w:pStyle w:val="B1"/>
        <w:overflowPunct w:val="0"/>
        <w:autoSpaceDE w:val="0"/>
        <w:autoSpaceDN w:val="0"/>
        <w:adjustRightInd w:val="0"/>
        <w:contextualSpacing w:val="0"/>
        <w:textAlignment w:val="baseline"/>
        <w:rPr>
          <w:lang w:eastAsia="en-GB"/>
        </w:rPr>
      </w:pPr>
      <w:r w:rsidRPr="00B1477A">
        <w:rPr>
          <w:lang w:eastAsia="en-GB"/>
        </w:rPr>
        <w:t>7.</w:t>
      </w:r>
      <w:r w:rsidRPr="00B1477A">
        <w:rPr>
          <w:lang w:eastAsia="en-GB"/>
        </w:rPr>
        <w:tab/>
        <w:t>Repeat from test procedure steps 1-6 with ephemeris values for maximum positive Doppler replacing ephemeris in step 1 by Table 6.4A.1</w:t>
      </w:r>
      <w:r w:rsidRPr="00B1477A">
        <w:t>_1</w:t>
      </w:r>
      <w:r w:rsidRPr="00B1477A">
        <w:rPr>
          <w:lang w:eastAsia="en-GB"/>
        </w:rPr>
        <w:t>.4.3-1a. Test system shall send same SIB31 information during the duration of this frequency error measurement</w:t>
      </w:r>
    </w:p>
    <w:p w14:paraId="0E401999" w14:textId="3952FDA4" w:rsidR="00524A5D" w:rsidRPr="00B1477A" w:rsidRDefault="00400126">
      <w:pPr>
        <w:pStyle w:val="B1"/>
        <w:overflowPunct w:val="0"/>
        <w:autoSpaceDE w:val="0"/>
        <w:autoSpaceDN w:val="0"/>
        <w:adjustRightInd w:val="0"/>
        <w:contextualSpacing w:val="0"/>
        <w:textAlignment w:val="baseline"/>
        <w:rPr>
          <w:lang w:eastAsia="en-GB"/>
        </w:rPr>
      </w:pPr>
      <w:r w:rsidRPr="00B1477A">
        <w:rPr>
          <w:lang w:eastAsia="en-GB"/>
        </w:rPr>
        <w:t>8.</w:t>
      </w:r>
      <w:r w:rsidR="00137BC1" w:rsidRPr="00B1477A">
        <w:rPr>
          <w:lang w:eastAsia="en-GB"/>
        </w:rPr>
        <w:tab/>
      </w:r>
      <w:r w:rsidRPr="00B1477A">
        <w:rPr>
          <w:lang w:eastAsia="en-GB"/>
        </w:rPr>
        <w:t>Repeat from test procedure steps 1-6 with ephemeris values for maximum negative Doppler</w:t>
      </w:r>
      <w:r w:rsidR="00137BC1" w:rsidRPr="00B1477A">
        <w:rPr>
          <w:lang w:eastAsia="en-GB"/>
        </w:rPr>
        <w:t xml:space="preserve"> </w:t>
      </w:r>
      <w:r w:rsidRPr="00B1477A">
        <w:rPr>
          <w:lang w:eastAsia="en-GB"/>
        </w:rPr>
        <w:t>replacing ephemeris in step 1 by Table 6.4A.1</w:t>
      </w:r>
      <w:r w:rsidRPr="00B1477A">
        <w:t>_1</w:t>
      </w:r>
      <w:r w:rsidRPr="00B1477A">
        <w:rPr>
          <w:lang w:eastAsia="en-GB"/>
        </w:rPr>
        <w:t>.4.3-2a. Test system shall send same SIB31 information during the duration of this frequency error measurement.</w:t>
      </w:r>
    </w:p>
    <w:p w14:paraId="260FE83E" w14:textId="6DFA9047" w:rsidR="00524A5D" w:rsidRPr="00B1477A" w:rsidRDefault="00536909" w:rsidP="009E164D">
      <w:pPr>
        <w:pStyle w:val="B1"/>
        <w:overflowPunct w:val="0"/>
        <w:autoSpaceDE w:val="0"/>
        <w:autoSpaceDN w:val="0"/>
        <w:adjustRightInd w:val="0"/>
        <w:contextualSpacing w:val="0"/>
        <w:textAlignment w:val="baseline"/>
      </w:pPr>
      <w:r w:rsidRPr="00B1477A">
        <w:rPr>
          <w:lang w:eastAsia="en-GB"/>
        </w:rPr>
        <w:t>9.</w:t>
      </w:r>
      <w:r w:rsidRPr="00B1477A">
        <w:rPr>
          <w:lang w:eastAsia="en-GB"/>
        </w:rPr>
        <w:tab/>
        <w:t>Repeat from test procedure steps 1-6 with ephemeris values for half of maximum positive Doppler</w:t>
      </w:r>
      <w:r w:rsidR="00137BC1" w:rsidRPr="00B1477A">
        <w:rPr>
          <w:lang w:eastAsia="en-GB"/>
        </w:rPr>
        <w:t xml:space="preserve"> </w:t>
      </w:r>
      <w:r w:rsidRPr="00B1477A">
        <w:rPr>
          <w:lang w:eastAsia="en-GB"/>
        </w:rPr>
        <w:t>replacing ephemeris in step 1 by Table 6.4A.1</w:t>
      </w:r>
      <w:r w:rsidRPr="00B1477A">
        <w:t>_1</w:t>
      </w:r>
      <w:r w:rsidRPr="00B1477A">
        <w:rPr>
          <w:lang w:eastAsia="en-GB"/>
        </w:rPr>
        <w:t>.4.3-3a. Test system shall send same SIB31 information during the duration of this frequency error measurement</w:t>
      </w:r>
      <w:r w:rsidR="00F87F34" w:rsidRPr="00B1477A">
        <w:t>.</w:t>
      </w:r>
    </w:p>
    <w:p w14:paraId="4B4D5E93" w14:textId="714E7072" w:rsidR="00524A5D" w:rsidRPr="00B1477A" w:rsidRDefault="00000000">
      <w:pPr>
        <w:pStyle w:val="H6"/>
      </w:pPr>
      <w:bookmarkStart w:id="879" w:name="MCCQCTEMPBM_00000185"/>
      <w:r w:rsidRPr="00B1477A">
        <w:t>6.4A.1</w:t>
      </w:r>
      <w:r w:rsidR="006335DE" w:rsidRPr="00B1477A">
        <w:t>_1</w:t>
      </w:r>
      <w:r w:rsidRPr="00B1477A">
        <w:t>.4.3</w:t>
      </w:r>
      <w:r w:rsidRPr="00B1477A">
        <w:tab/>
        <w:t>Message contents</w:t>
      </w:r>
    </w:p>
    <w:bookmarkEnd w:id="879"/>
    <w:p w14:paraId="72321540" w14:textId="77777777" w:rsidR="00524A5D" w:rsidRPr="00B1477A" w:rsidRDefault="00000000">
      <w:pPr>
        <w:rPr>
          <w:color w:val="000000" w:themeColor="text1"/>
        </w:rPr>
      </w:pPr>
      <w:r w:rsidRPr="00B1477A">
        <w:t>Message</w:t>
      </w:r>
      <w:r w:rsidRPr="00B1477A">
        <w:rPr>
          <w:color w:val="000000" w:themeColor="text1"/>
        </w:rPr>
        <w:t xml:space="preserve"> contents are according to TS 36.508 [12] subclause 4.6 with the condition CEModeA and 5.6.2, the exceptions in subclause 7.3A.4.3.</w:t>
      </w:r>
    </w:p>
    <w:p w14:paraId="06662F04" w14:textId="4E02FF82" w:rsidR="00524A5D" w:rsidRPr="00B1477A" w:rsidRDefault="00000000">
      <w:pPr>
        <w:pStyle w:val="TH"/>
        <w:rPr>
          <w:color w:val="000000" w:themeColor="text1"/>
        </w:rPr>
      </w:pPr>
      <w:r w:rsidRPr="00B1477A">
        <w:rPr>
          <w:color w:val="000000" w:themeColor="text1"/>
          <w:lang w:eastAsia="en-GB"/>
        </w:rPr>
        <w:t>Table 6.4A.1</w:t>
      </w:r>
      <w:r w:rsidR="006335DE" w:rsidRPr="00B1477A">
        <w:rPr>
          <w:color w:val="000000" w:themeColor="text1"/>
          <w:lang w:eastAsia="en-GB"/>
        </w:rPr>
        <w:t>_1</w:t>
      </w:r>
      <w:r w:rsidRPr="00B1477A">
        <w:rPr>
          <w:color w:val="000000" w:themeColor="text1"/>
          <w:lang w:eastAsia="en-GB"/>
        </w:rPr>
        <w:t>.4.3-1a:</w:t>
      </w:r>
      <w:r w:rsidRPr="00B1477A">
        <w:rPr>
          <w:b w:val="0"/>
          <w:bCs/>
          <w:color w:val="000000" w:themeColor="text1"/>
          <w:lang w:eastAsia="en-GB"/>
        </w:rPr>
        <w:t xml:space="preserve"> </w:t>
      </w:r>
      <w:r w:rsidRPr="00B1477A">
        <w:rPr>
          <w:color w:val="000000" w:themeColor="text1"/>
        </w:rPr>
        <w:t>SystemInformationBlockType31- eMTC NTN Ephemeris Information for GSO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B1477A" w14:paraId="6FAB4599"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265C2F" w14:textId="3B4F6C8D" w:rsidR="00524A5D" w:rsidRPr="00B1477A" w:rsidRDefault="00000000" w:rsidP="00F87F34">
            <w:pPr>
              <w:pStyle w:val="TAH"/>
              <w:jc w:val="left"/>
              <w:rPr>
                <w:b w:val="0"/>
                <w:color w:val="000000" w:themeColor="text1"/>
                <w:lang w:eastAsia="en-GB"/>
              </w:rPr>
            </w:pPr>
            <w:r w:rsidRPr="00B1477A">
              <w:rPr>
                <w:b w:val="0"/>
                <w:bCs/>
                <w:color w:val="000000" w:themeColor="text1"/>
                <w:lang w:eastAsia="en-GB"/>
              </w:rPr>
              <w:t xml:space="preserve">Derivation Path: TS 36.508 </w:t>
            </w:r>
            <w:r w:rsidR="0072252B" w:rsidRPr="00B1477A">
              <w:rPr>
                <w:b w:val="0"/>
                <w:bCs/>
                <w:color w:val="000000" w:themeColor="text1"/>
                <w:lang w:eastAsia="en-GB"/>
              </w:rPr>
              <w:t xml:space="preserve">[12] </w:t>
            </w:r>
            <w:r w:rsidRPr="00B1477A">
              <w:rPr>
                <w:b w:val="0"/>
                <w:bCs/>
                <w:color w:val="000000" w:themeColor="text1"/>
                <w:lang w:eastAsia="en-GB"/>
              </w:rPr>
              <w:t xml:space="preserve">Table </w:t>
            </w:r>
            <w:r w:rsidR="0072252B" w:rsidRPr="00B1477A">
              <w:rPr>
                <w:b w:val="0"/>
                <w:bCs/>
                <w:color w:val="000000" w:themeColor="text1"/>
                <w:lang w:eastAsia="en-GB"/>
              </w:rPr>
              <w:t>5.6.3.1-1</w:t>
            </w:r>
          </w:p>
        </w:tc>
      </w:tr>
      <w:tr w:rsidR="00524A5D" w:rsidRPr="00B1477A" w14:paraId="46688EF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9E636" w14:textId="77777777" w:rsidR="00524A5D" w:rsidRPr="00B1477A" w:rsidRDefault="00000000">
            <w:pPr>
              <w:pStyle w:val="TAH"/>
              <w:rPr>
                <w:bCs/>
                <w:color w:val="000000" w:themeColor="text1"/>
                <w:lang w:eastAsia="en-GB"/>
              </w:rPr>
            </w:pPr>
            <w:r w:rsidRPr="00B1477A">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321612F" w14:textId="77777777" w:rsidR="00524A5D" w:rsidRPr="00B1477A" w:rsidRDefault="00000000" w:rsidP="009E164D">
            <w:pPr>
              <w:pStyle w:val="TAH"/>
              <w:jc w:val="left"/>
              <w:rPr>
                <w:color w:val="000000" w:themeColor="text1"/>
                <w:lang w:eastAsia="en-GB"/>
              </w:rPr>
            </w:pPr>
            <w:r w:rsidRPr="00B1477A">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29A316D" w14:textId="77777777" w:rsidR="00524A5D" w:rsidRPr="00B1477A" w:rsidRDefault="00000000" w:rsidP="009E164D">
            <w:pPr>
              <w:pStyle w:val="TAH"/>
              <w:jc w:val="left"/>
              <w:rPr>
                <w:color w:val="000000" w:themeColor="text1"/>
                <w:lang w:eastAsia="en-GB"/>
              </w:rPr>
            </w:pPr>
            <w:r w:rsidRPr="00B1477A">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066E4E9" w14:textId="77777777" w:rsidR="00524A5D" w:rsidRPr="00B1477A" w:rsidRDefault="00000000" w:rsidP="009E164D">
            <w:pPr>
              <w:pStyle w:val="TAH"/>
              <w:jc w:val="left"/>
              <w:rPr>
                <w:color w:val="000000" w:themeColor="text1"/>
                <w:lang w:eastAsia="en-GB"/>
              </w:rPr>
            </w:pPr>
            <w:r w:rsidRPr="00B1477A">
              <w:rPr>
                <w:color w:val="000000" w:themeColor="text1"/>
                <w:lang w:eastAsia="en-GB"/>
              </w:rPr>
              <w:t>Condition</w:t>
            </w:r>
          </w:p>
        </w:tc>
      </w:tr>
      <w:tr w:rsidR="00524A5D" w:rsidRPr="00B1477A" w14:paraId="11B8FEB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418F25" w14:textId="77777777" w:rsidR="00524A5D" w:rsidRPr="00B1477A" w:rsidRDefault="00000000">
            <w:pPr>
              <w:pStyle w:val="TAL"/>
              <w:rPr>
                <w:color w:val="000000" w:themeColor="text1"/>
                <w:lang w:eastAsia="en-GB"/>
              </w:rPr>
            </w:pPr>
            <w:r w:rsidRPr="00B1477A">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21D4A1E" w14:textId="77777777" w:rsidR="00524A5D" w:rsidRPr="00B1477A"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8B14C45" w14:textId="77777777" w:rsidR="00524A5D" w:rsidRPr="00B1477A"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C7D812" w14:textId="77777777" w:rsidR="00524A5D" w:rsidRPr="00B1477A" w:rsidRDefault="00524A5D" w:rsidP="00F87F34">
            <w:pPr>
              <w:pStyle w:val="TAL"/>
              <w:rPr>
                <w:color w:val="000000" w:themeColor="text1"/>
                <w:lang w:eastAsia="en-GB"/>
              </w:rPr>
            </w:pPr>
          </w:p>
        </w:tc>
      </w:tr>
      <w:tr w:rsidR="00524A5D" w:rsidRPr="00B1477A" w14:paraId="43262E2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0F58BE" w14:textId="407DEA54" w:rsidR="00524A5D" w:rsidRPr="00B1477A" w:rsidRDefault="00F87F34">
            <w:pPr>
              <w:pStyle w:val="TAL"/>
              <w:rPr>
                <w:color w:val="000000" w:themeColor="text1"/>
                <w:lang w:eastAsia="en-GB"/>
              </w:rPr>
            </w:pPr>
            <w:r w:rsidRPr="00B1477A">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4CC2A58" w14:textId="77777777" w:rsidR="00524A5D" w:rsidRPr="00B1477A"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7814A15" w14:textId="77777777" w:rsidR="00524A5D" w:rsidRPr="00B1477A"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604044F" w14:textId="77777777" w:rsidR="00524A5D" w:rsidRPr="00B1477A" w:rsidRDefault="00524A5D" w:rsidP="00F87F34">
            <w:pPr>
              <w:pStyle w:val="TAL"/>
              <w:rPr>
                <w:color w:val="000000" w:themeColor="text1"/>
              </w:rPr>
            </w:pPr>
          </w:p>
        </w:tc>
      </w:tr>
      <w:tr w:rsidR="00524A5D" w:rsidRPr="00B1477A" w14:paraId="1D6E94C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C48341" w14:textId="39938024" w:rsidR="00524A5D" w:rsidRPr="00B1477A" w:rsidRDefault="00F87F34">
            <w:pPr>
              <w:pStyle w:val="TAL"/>
              <w:rPr>
                <w:color w:val="000000" w:themeColor="text1"/>
                <w:lang w:eastAsia="en-GB"/>
              </w:rPr>
            </w:pPr>
            <w:r w:rsidRPr="00B1477A">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EC113B" w14:textId="77777777" w:rsidR="00524A5D" w:rsidRPr="00B1477A"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5DDC40"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1D75897" w14:textId="77777777" w:rsidR="00524A5D" w:rsidRPr="00B1477A" w:rsidRDefault="00524A5D" w:rsidP="00F87F34">
            <w:pPr>
              <w:pStyle w:val="TAL"/>
              <w:rPr>
                <w:color w:val="000000" w:themeColor="text1"/>
                <w:lang w:eastAsia="en-GB"/>
              </w:rPr>
            </w:pPr>
          </w:p>
        </w:tc>
      </w:tr>
      <w:tr w:rsidR="00524A5D" w:rsidRPr="00B1477A" w14:paraId="0D93C66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4ECD7E" w14:textId="6AA7C6EF" w:rsidR="00524A5D" w:rsidRPr="00B1477A" w:rsidRDefault="00F87F34">
            <w:pPr>
              <w:pStyle w:val="TAL"/>
              <w:rPr>
                <w:color w:val="000000" w:themeColor="text1"/>
                <w:lang w:eastAsia="en-GB"/>
              </w:rPr>
            </w:pPr>
            <w:r w:rsidRPr="00B1477A">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82E38E3" w14:textId="77777777" w:rsidR="00524A5D" w:rsidRPr="00B1477A"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491555"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C458E9" w14:textId="77777777" w:rsidR="00524A5D" w:rsidRPr="00B1477A" w:rsidRDefault="00524A5D" w:rsidP="00F87F34">
            <w:pPr>
              <w:rPr>
                <w:i/>
                <w:iCs/>
                <w:color w:val="000000" w:themeColor="text1"/>
                <w:lang w:eastAsia="en-GB"/>
              </w:rPr>
            </w:pPr>
          </w:p>
        </w:tc>
      </w:tr>
      <w:tr w:rsidR="00524A5D" w:rsidRPr="00B1477A" w14:paraId="48D84D3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E21A5" w14:textId="4187A135" w:rsidR="00524A5D" w:rsidRPr="00B1477A" w:rsidRDefault="00F87F34">
            <w:pPr>
              <w:pStyle w:val="TAL"/>
              <w:rPr>
                <w:rFonts w:cs="Arial"/>
                <w:color w:val="000000" w:themeColor="text1"/>
                <w:szCs w:val="18"/>
                <w:lang w:eastAsia="en-GB"/>
              </w:rPr>
            </w:pPr>
            <w:r w:rsidRPr="00B1477A">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CDAFCC" w14:textId="77777777" w:rsidR="00524A5D" w:rsidRPr="00B1477A" w:rsidRDefault="00000000" w:rsidP="00F87F34">
            <w:pPr>
              <w:pStyle w:val="TAL"/>
              <w:rPr>
                <w:color w:val="000000" w:themeColor="text1"/>
                <w:sz w:val="20"/>
              </w:rPr>
            </w:pPr>
            <w:r w:rsidRPr="00B1477A">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DE24DC"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390095" w14:textId="77777777" w:rsidR="00524A5D" w:rsidRPr="00B1477A" w:rsidRDefault="00524A5D" w:rsidP="00F87F34">
            <w:pPr>
              <w:pStyle w:val="TAL"/>
              <w:rPr>
                <w:color w:val="000000" w:themeColor="text1"/>
                <w:lang w:eastAsia="en-GB"/>
              </w:rPr>
            </w:pPr>
          </w:p>
        </w:tc>
      </w:tr>
      <w:tr w:rsidR="00524A5D" w:rsidRPr="00B1477A" w14:paraId="34639F9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16FED7" w14:textId="0B4034B1" w:rsidR="00524A5D" w:rsidRPr="00B1477A" w:rsidRDefault="00F87F34">
            <w:pPr>
              <w:pStyle w:val="TAL"/>
              <w:rPr>
                <w:color w:val="000000" w:themeColor="text1"/>
                <w:lang w:eastAsia="en-GB"/>
              </w:rPr>
            </w:pPr>
            <w:r w:rsidRPr="00B1477A">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3B38FF" w14:textId="77777777" w:rsidR="00524A5D" w:rsidRPr="00B1477A" w:rsidRDefault="00000000" w:rsidP="00F87F34">
            <w:pPr>
              <w:pStyle w:val="TAL"/>
              <w:rPr>
                <w:color w:val="000000" w:themeColor="text1"/>
              </w:rPr>
            </w:pPr>
            <w:r w:rsidRPr="00B1477A">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068600"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4F6F09" w14:textId="77777777" w:rsidR="00524A5D" w:rsidRPr="00B1477A" w:rsidRDefault="00524A5D" w:rsidP="00F87F34">
            <w:pPr>
              <w:pStyle w:val="TAL"/>
              <w:rPr>
                <w:color w:val="000000" w:themeColor="text1"/>
                <w:lang w:eastAsia="en-GB"/>
              </w:rPr>
            </w:pPr>
          </w:p>
        </w:tc>
      </w:tr>
      <w:tr w:rsidR="00524A5D" w:rsidRPr="00B1477A" w14:paraId="4D1B0A0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EE05DF" w14:textId="393213E3" w:rsidR="00524A5D" w:rsidRPr="00B1477A" w:rsidRDefault="00F87F34">
            <w:pPr>
              <w:pStyle w:val="TAL"/>
              <w:rPr>
                <w:color w:val="000000" w:themeColor="text1"/>
                <w:lang w:eastAsia="en-GB"/>
              </w:rPr>
            </w:pPr>
            <w:r w:rsidRPr="00B1477A">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6427B0" w14:textId="77777777" w:rsidR="00524A5D" w:rsidRPr="00B1477A" w:rsidRDefault="00000000" w:rsidP="00F87F34">
            <w:pPr>
              <w:pStyle w:val="TAL"/>
              <w:rPr>
                <w:color w:val="000000" w:themeColor="text1"/>
              </w:rPr>
            </w:pPr>
            <w:r w:rsidRPr="00B1477A">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533F29"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AAF8E4" w14:textId="77777777" w:rsidR="00524A5D" w:rsidRPr="00B1477A" w:rsidRDefault="00524A5D" w:rsidP="00F87F34">
            <w:pPr>
              <w:pStyle w:val="TAL"/>
              <w:rPr>
                <w:color w:val="000000" w:themeColor="text1"/>
                <w:lang w:eastAsia="en-GB"/>
              </w:rPr>
            </w:pPr>
          </w:p>
        </w:tc>
      </w:tr>
      <w:tr w:rsidR="00524A5D" w:rsidRPr="00B1477A" w14:paraId="2445FFC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5BDDFF" w14:textId="5131BE09" w:rsidR="00524A5D" w:rsidRPr="00B1477A" w:rsidRDefault="00F87F34">
            <w:pPr>
              <w:pStyle w:val="TAL"/>
              <w:rPr>
                <w:color w:val="000000" w:themeColor="text1"/>
                <w:lang w:eastAsia="en-GB"/>
              </w:rPr>
            </w:pPr>
            <w:r w:rsidRPr="00B1477A">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604F5C" w14:textId="77777777" w:rsidR="00524A5D" w:rsidRPr="00B1477A" w:rsidRDefault="00000000" w:rsidP="00F87F34">
            <w:pPr>
              <w:pStyle w:val="TAL"/>
              <w:rPr>
                <w:color w:val="000000" w:themeColor="text1"/>
              </w:rPr>
            </w:pPr>
            <w:r w:rsidRPr="00B1477A">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D16073"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C6E086C" w14:textId="77777777" w:rsidR="00524A5D" w:rsidRPr="00B1477A" w:rsidRDefault="00524A5D" w:rsidP="00F87F34">
            <w:pPr>
              <w:pStyle w:val="TAL"/>
              <w:rPr>
                <w:color w:val="000000" w:themeColor="text1"/>
                <w:lang w:eastAsia="en-GB"/>
              </w:rPr>
            </w:pPr>
          </w:p>
        </w:tc>
      </w:tr>
      <w:tr w:rsidR="00524A5D" w:rsidRPr="00B1477A" w14:paraId="71FC28A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719E4E" w14:textId="7C543F8D" w:rsidR="00524A5D" w:rsidRPr="00B1477A" w:rsidRDefault="00F87F34">
            <w:pPr>
              <w:pStyle w:val="TAL"/>
              <w:rPr>
                <w:color w:val="000000" w:themeColor="text1"/>
                <w:lang w:eastAsia="en-GB"/>
              </w:rPr>
            </w:pPr>
            <w:r w:rsidRPr="00B1477A">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DD2CE3C" w14:textId="77777777" w:rsidR="00524A5D" w:rsidRPr="00B1477A" w:rsidRDefault="00000000" w:rsidP="00F87F34">
            <w:pPr>
              <w:pStyle w:val="TAL"/>
              <w:rPr>
                <w:color w:val="000000" w:themeColor="text1"/>
              </w:rPr>
            </w:pPr>
            <w:r w:rsidRPr="00B1477A">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3E9A9B"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BBDF8BC" w14:textId="77777777" w:rsidR="00524A5D" w:rsidRPr="00B1477A" w:rsidRDefault="00524A5D" w:rsidP="00F87F34">
            <w:pPr>
              <w:pStyle w:val="TAL"/>
              <w:rPr>
                <w:color w:val="000000" w:themeColor="text1"/>
                <w:lang w:eastAsia="en-GB"/>
              </w:rPr>
            </w:pPr>
          </w:p>
        </w:tc>
      </w:tr>
      <w:tr w:rsidR="00524A5D" w:rsidRPr="00B1477A" w14:paraId="78D297A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F645A" w14:textId="4716EDB9" w:rsidR="00524A5D" w:rsidRPr="00B1477A" w:rsidRDefault="00F87F34">
            <w:pPr>
              <w:pStyle w:val="TAL"/>
              <w:rPr>
                <w:color w:val="000000" w:themeColor="text1"/>
                <w:lang w:eastAsia="en-GB"/>
              </w:rPr>
            </w:pPr>
            <w:r w:rsidRPr="00B1477A">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0A9D5FD" w14:textId="77777777" w:rsidR="00524A5D" w:rsidRPr="00B1477A" w:rsidRDefault="00000000" w:rsidP="00F87F34">
            <w:pPr>
              <w:pStyle w:val="TAL"/>
              <w:rPr>
                <w:color w:val="000000" w:themeColor="text1"/>
              </w:rPr>
            </w:pPr>
            <w:r w:rsidRPr="00B1477A">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E835082"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B45FF8" w14:textId="77777777" w:rsidR="00524A5D" w:rsidRPr="00B1477A" w:rsidRDefault="00524A5D" w:rsidP="00F87F34">
            <w:pPr>
              <w:pStyle w:val="TAL"/>
              <w:rPr>
                <w:color w:val="000000" w:themeColor="text1"/>
                <w:lang w:eastAsia="en-GB"/>
              </w:rPr>
            </w:pPr>
          </w:p>
        </w:tc>
      </w:tr>
      <w:tr w:rsidR="00524A5D" w:rsidRPr="00B1477A" w14:paraId="4D2CFC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1053A8" w14:textId="55AAA274" w:rsidR="00524A5D" w:rsidRPr="00B1477A" w:rsidRDefault="00F87F34">
            <w:pPr>
              <w:pStyle w:val="TAL"/>
              <w:rPr>
                <w:color w:val="000000" w:themeColor="text1"/>
                <w:lang w:eastAsia="en-GB"/>
              </w:rPr>
            </w:pPr>
            <w:r w:rsidRPr="00B1477A">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662F39" w14:textId="77777777" w:rsidR="00524A5D" w:rsidRPr="00B1477A"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62E535A"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0A5FE" w14:textId="77777777" w:rsidR="00524A5D" w:rsidRPr="00B1477A" w:rsidRDefault="00524A5D" w:rsidP="00F87F34">
            <w:pPr>
              <w:pStyle w:val="TAL"/>
              <w:rPr>
                <w:color w:val="000000" w:themeColor="text1"/>
                <w:lang w:eastAsia="en-GB"/>
              </w:rPr>
            </w:pPr>
          </w:p>
        </w:tc>
      </w:tr>
      <w:tr w:rsidR="0072252B" w:rsidRPr="00B1477A" w14:paraId="4B459B7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090F43" w14:textId="0E272A97" w:rsidR="0072252B" w:rsidRPr="00B1477A" w:rsidRDefault="00F87F34" w:rsidP="0072252B">
            <w:pPr>
              <w:pStyle w:val="TAL"/>
              <w:rPr>
                <w:color w:val="000000" w:themeColor="text1"/>
                <w:lang w:eastAsia="en-GB"/>
              </w:rPr>
            </w:pPr>
            <w:r w:rsidRPr="00B1477A">
              <w:rPr>
                <w:color w:val="000000" w:themeColor="text1"/>
                <w:lang w:eastAsia="en-GB"/>
              </w:rPr>
              <w:t xml:space="preserve">   </w:t>
            </w:r>
            <w:r w:rsidR="0072252B"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19B55AF" w14:textId="77777777" w:rsidR="0072252B" w:rsidRPr="00B1477A"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32D3F9" w14:textId="77777777" w:rsidR="0072252B" w:rsidRPr="00B1477A"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BFAB02E" w14:textId="77777777" w:rsidR="0072252B" w:rsidRPr="00B1477A" w:rsidRDefault="0072252B" w:rsidP="00F87F34">
            <w:pPr>
              <w:pStyle w:val="TAL"/>
              <w:rPr>
                <w:color w:val="000000" w:themeColor="text1"/>
                <w:lang w:eastAsia="en-GB"/>
              </w:rPr>
            </w:pPr>
          </w:p>
        </w:tc>
      </w:tr>
      <w:tr w:rsidR="0072252B" w:rsidRPr="00B1477A" w14:paraId="1285551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F9661E" w14:textId="0F998C4B" w:rsidR="0072252B" w:rsidRPr="00B1477A" w:rsidRDefault="00F87F34" w:rsidP="0072252B">
            <w:pPr>
              <w:pStyle w:val="TAL"/>
              <w:rPr>
                <w:color w:val="000000" w:themeColor="text1"/>
                <w:lang w:eastAsia="en-GB"/>
              </w:rPr>
            </w:pPr>
            <w:r w:rsidRPr="00B1477A">
              <w:rPr>
                <w:color w:val="000000" w:themeColor="text1"/>
                <w:lang w:eastAsia="en-GB"/>
              </w:rPr>
              <w:t xml:space="preserve">   </w:t>
            </w:r>
            <w:r w:rsidR="0072252B" w:rsidRPr="00B1477A">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CF6C96" w14:textId="06B5E68A" w:rsidR="0072252B" w:rsidRPr="00B1477A" w:rsidRDefault="0072252B" w:rsidP="00F87F34">
            <w:pPr>
              <w:pStyle w:val="TAL"/>
              <w:rPr>
                <w:color w:val="000000" w:themeColor="text1"/>
              </w:rPr>
            </w:pPr>
            <w:r w:rsidRPr="00B1477A">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85683F" w14:textId="77777777" w:rsidR="0072252B" w:rsidRPr="00B1477A"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1FD03BD" w14:textId="77777777" w:rsidR="0072252B" w:rsidRPr="00B1477A" w:rsidRDefault="0072252B" w:rsidP="00F87F34">
            <w:pPr>
              <w:pStyle w:val="TAL"/>
              <w:rPr>
                <w:color w:val="000000" w:themeColor="text1"/>
                <w:lang w:eastAsia="en-GB"/>
              </w:rPr>
            </w:pPr>
          </w:p>
        </w:tc>
      </w:tr>
      <w:tr w:rsidR="0072252B" w:rsidRPr="00B1477A" w14:paraId="56BCA76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EB3A62" w14:textId="10A7DDE2" w:rsidR="0072252B" w:rsidRPr="00B1477A" w:rsidRDefault="00F87F34" w:rsidP="0072252B">
            <w:pPr>
              <w:pStyle w:val="TAL"/>
              <w:rPr>
                <w:color w:val="000000" w:themeColor="text1"/>
                <w:lang w:eastAsia="en-GB"/>
              </w:rPr>
            </w:pPr>
            <w:r w:rsidRPr="00B1477A">
              <w:rPr>
                <w:color w:val="000000" w:themeColor="text1"/>
                <w:lang w:eastAsia="en-GB"/>
              </w:rPr>
              <w:t xml:space="preserve"> </w:t>
            </w:r>
            <w:r w:rsidR="0072252B"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2B5FB9" w14:textId="77777777" w:rsidR="0072252B" w:rsidRPr="00B1477A"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A0416CC" w14:textId="77777777" w:rsidR="0072252B" w:rsidRPr="00B1477A"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9EB6633" w14:textId="77777777" w:rsidR="0072252B" w:rsidRPr="00B1477A" w:rsidRDefault="0072252B" w:rsidP="00F87F34">
            <w:pPr>
              <w:pStyle w:val="TAL"/>
              <w:rPr>
                <w:color w:val="000000" w:themeColor="text1"/>
                <w:lang w:eastAsia="en-GB"/>
              </w:rPr>
            </w:pPr>
          </w:p>
        </w:tc>
      </w:tr>
      <w:tr w:rsidR="0072252B" w:rsidRPr="00B1477A" w14:paraId="0134B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5AEC84" w14:textId="1397CD5D" w:rsidR="0072252B" w:rsidRPr="00B1477A" w:rsidRDefault="0072252B" w:rsidP="0072252B">
            <w:pPr>
              <w:pStyle w:val="TAL"/>
              <w:rPr>
                <w:color w:val="000000" w:themeColor="text1"/>
                <w:lang w:eastAsia="en-GB"/>
              </w:rPr>
            </w:pPr>
            <w:r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C307A90" w14:textId="77777777" w:rsidR="0072252B" w:rsidRPr="00B1477A"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DAD4C2" w14:textId="77777777" w:rsidR="0072252B" w:rsidRPr="00B1477A"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20E66D" w14:textId="77777777" w:rsidR="0072252B" w:rsidRPr="00B1477A" w:rsidRDefault="0072252B" w:rsidP="00F87F34">
            <w:pPr>
              <w:pStyle w:val="TAL"/>
              <w:rPr>
                <w:color w:val="000000" w:themeColor="text1"/>
                <w:lang w:eastAsia="en-GB"/>
              </w:rPr>
            </w:pPr>
          </w:p>
        </w:tc>
      </w:tr>
      <w:tr w:rsidR="00524A5D" w:rsidRPr="00B1477A" w14:paraId="12AD4EAA"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1E67F45" w14:textId="77777777" w:rsidR="00524A5D" w:rsidRPr="00B1477A" w:rsidRDefault="00000000" w:rsidP="00F87F34">
            <w:pPr>
              <w:pStyle w:val="TAN"/>
              <w:rPr>
                <w:color w:val="000000" w:themeColor="text1"/>
                <w:lang w:eastAsia="en-GB"/>
              </w:rPr>
            </w:pPr>
            <w:r w:rsidRPr="00B1477A">
              <w:rPr>
                <w:color w:val="000000" w:themeColor="text1"/>
                <w:lang w:eastAsia="fr-FR"/>
              </w:rPr>
              <w:t>NOTE 1: Satellite-UE elevation angle equal to 26.15 degrees, one-way delay equal to 129.93 ms and Doppler equal to 0.17 ppm</w:t>
            </w:r>
          </w:p>
        </w:tc>
      </w:tr>
    </w:tbl>
    <w:p w14:paraId="1DAF8602" w14:textId="77777777" w:rsidR="00524A5D" w:rsidRPr="00B1477A" w:rsidRDefault="00524A5D">
      <w:pPr>
        <w:rPr>
          <w:color w:val="000000" w:themeColor="text1"/>
        </w:rPr>
      </w:pPr>
    </w:p>
    <w:p w14:paraId="71B4C1AE" w14:textId="236E2D87" w:rsidR="00524A5D" w:rsidRPr="00B1477A" w:rsidRDefault="00000000">
      <w:pPr>
        <w:pStyle w:val="TH"/>
        <w:rPr>
          <w:color w:val="000000" w:themeColor="text1"/>
        </w:rPr>
      </w:pPr>
      <w:r w:rsidRPr="00B1477A">
        <w:rPr>
          <w:color w:val="000000" w:themeColor="text1"/>
          <w:lang w:eastAsia="en-GB"/>
        </w:rPr>
        <w:t>Table 6.4A.1</w:t>
      </w:r>
      <w:r w:rsidR="00013A18" w:rsidRPr="00B1477A">
        <w:rPr>
          <w:color w:val="000000" w:themeColor="text1"/>
          <w:lang w:eastAsia="en-GB"/>
        </w:rPr>
        <w:t>_1</w:t>
      </w:r>
      <w:r w:rsidRPr="00B1477A">
        <w:rPr>
          <w:color w:val="000000" w:themeColor="text1"/>
          <w:lang w:eastAsia="en-GB"/>
        </w:rPr>
        <w:t>.4.3-1b:</w:t>
      </w:r>
      <w:r w:rsidRPr="00B1477A">
        <w:rPr>
          <w:b w:val="0"/>
          <w:bCs/>
          <w:color w:val="000000" w:themeColor="text1"/>
          <w:lang w:eastAsia="en-GB"/>
        </w:rPr>
        <w:t xml:space="preserve"> </w:t>
      </w:r>
      <w:r w:rsidR="00013A18" w:rsidRPr="00B1477A">
        <w:rPr>
          <w:lang w:eastAsia="en-GB"/>
        </w:rPr>
        <w:t>Void</w:t>
      </w:r>
    </w:p>
    <w:p w14:paraId="70950165" w14:textId="77777777" w:rsidR="00524A5D" w:rsidRPr="00B1477A" w:rsidRDefault="00524A5D">
      <w:pPr>
        <w:rPr>
          <w:color w:val="000000" w:themeColor="text1"/>
        </w:rPr>
      </w:pPr>
    </w:p>
    <w:p w14:paraId="1F637E53" w14:textId="22D2E195" w:rsidR="00524A5D" w:rsidRPr="00B1477A" w:rsidRDefault="00000000">
      <w:pPr>
        <w:pStyle w:val="TH"/>
        <w:rPr>
          <w:color w:val="000000" w:themeColor="text1"/>
        </w:rPr>
      </w:pPr>
      <w:r w:rsidRPr="00B1477A">
        <w:rPr>
          <w:color w:val="000000" w:themeColor="text1"/>
          <w:lang w:eastAsia="en-GB"/>
        </w:rPr>
        <w:lastRenderedPageBreak/>
        <w:t>Table 6.4A.1</w:t>
      </w:r>
      <w:r w:rsidR="00FA1201" w:rsidRPr="00B1477A">
        <w:rPr>
          <w:color w:val="000000" w:themeColor="text1"/>
          <w:lang w:eastAsia="en-GB"/>
        </w:rPr>
        <w:t>_1</w:t>
      </w:r>
      <w:r w:rsidRPr="00B1477A">
        <w:rPr>
          <w:color w:val="000000" w:themeColor="text1"/>
          <w:lang w:eastAsia="en-GB"/>
        </w:rPr>
        <w:t>.4.3-2a:</w:t>
      </w:r>
      <w:r w:rsidRPr="00B1477A">
        <w:rPr>
          <w:b w:val="0"/>
          <w:bCs/>
          <w:color w:val="000000" w:themeColor="text1"/>
          <w:lang w:eastAsia="en-GB"/>
        </w:rPr>
        <w:t xml:space="preserve"> </w:t>
      </w:r>
      <w:r w:rsidRPr="00B1477A">
        <w:rPr>
          <w:color w:val="000000" w:themeColor="text1"/>
        </w:rPr>
        <w:t>SystemInformationBlockType31-eMTC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B1477A" w14:paraId="497A18B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1E8BB" w14:textId="54D55455" w:rsidR="00524A5D" w:rsidRPr="00B1477A" w:rsidRDefault="00000000" w:rsidP="00F87F34">
            <w:pPr>
              <w:pStyle w:val="TAH"/>
              <w:jc w:val="left"/>
              <w:rPr>
                <w:b w:val="0"/>
                <w:bCs/>
                <w:color w:val="000000" w:themeColor="text1"/>
                <w:sz w:val="20"/>
                <w:lang w:eastAsia="en-GB"/>
              </w:rPr>
            </w:pPr>
            <w:r w:rsidRPr="00B1477A">
              <w:rPr>
                <w:b w:val="0"/>
                <w:bCs/>
                <w:color w:val="000000" w:themeColor="text1"/>
                <w:lang w:eastAsia="en-GB"/>
              </w:rPr>
              <w:t xml:space="preserve">Derivation Path: TS 36.508 </w:t>
            </w:r>
            <w:r w:rsidR="00FA1201" w:rsidRPr="00B1477A">
              <w:rPr>
                <w:b w:val="0"/>
                <w:bCs/>
                <w:color w:val="000000" w:themeColor="text1"/>
                <w:lang w:eastAsia="en-GB"/>
              </w:rPr>
              <w:t xml:space="preserve">[12] </w:t>
            </w:r>
            <w:r w:rsidRPr="00B1477A">
              <w:rPr>
                <w:b w:val="0"/>
                <w:bCs/>
                <w:color w:val="000000" w:themeColor="text1"/>
                <w:lang w:eastAsia="en-GB"/>
              </w:rPr>
              <w:t xml:space="preserve">Table </w:t>
            </w:r>
            <w:r w:rsidR="00FA1201" w:rsidRPr="00B1477A">
              <w:rPr>
                <w:b w:val="0"/>
                <w:bCs/>
                <w:color w:val="000000" w:themeColor="text1"/>
                <w:lang w:eastAsia="en-GB"/>
              </w:rPr>
              <w:t>5.6.3.1-1</w:t>
            </w:r>
          </w:p>
        </w:tc>
      </w:tr>
      <w:tr w:rsidR="00524A5D" w:rsidRPr="00B1477A" w14:paraId="0EF1A7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12E298" w14:textId="77777777" w:rsidR="00524A5D" w:rsidRPr="00B1477A" w:rsidRDefault="00000000">
            <w:pPr>
              <w:pStyle w:val="TAH"/>
              <w:rPr>
                <w:bCs/>
                <w:color w:val="000000" w:themeColor="text1"/>
                <w:lang w:eastAsia="en-GB"/>
              </w:rPr>
            </w:pPr>
            <w:r w:rsidRPr="00B1477A">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B8BD150" w14:textId="77777777" w:rsidR="00524A5D" w:rsidRPr="00B1477A" w:rsidRDefault="00000000">
            <w:pPr>
              <w:pStyle w:val="TAH"/>
              <w:rPr>
                <w:color w:val="000000" w:themeColor="text1"/>
                <w:lang w:eastAsia="en-GB"/>
              </w:rPr>
            </w:pPr>
            <w:r w:rsidRPr="00B1477A">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E9B9B6" w14:textId="77777777" w:rsidR="00524A5D" w:rsidRPr="00B1477A" w:rsidRDefault="00000000" w:rsidP="009E164D">
            <w:pPr>
              <w:pStyle w:val="TAH"/>
              <w:jc w:val="left"/>
              <w:rPr>
                <w:color w:val="000000" w:themeColor="text1"/>
                <w:lang w:eastAsia="en-GB"/>
              </w:rPr>
            </w:pPr>
            <w:r w:rsidRPr="00B1477A">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86582D" w14:textId="77777777" w:rsidR="00524A5D" w:rsidRPr="00B1477A" w:rsidRDefault="00000000" w:rsidP="009E164D">
            <w:pPr>
              <w:pStyle w:val="TAH"/>
              <w:jc w:val="left"/>
              <w:rPr>
                <w:color w:val="000000" w:themeColor="text1"/>
                <w:lang w:eastAsia="en-GB"/>
              </w:rPr>
            </w:pPr>
            <w:r w:rsidRPr="00B1477A">
              <w:rPr>
                <w:color w:val="000000" w:themeColor="text1"/>
                <w:lang w:eastAsia="en-GB"/>
              </w:rPr>
              <w:t>Condition</w:t>
            </w:r>
          </w:p>
        </w:tc>
      </w:tr>
      <w:tr w:rsidR="00524A5D" w:rsidRPr="00B1477A" w14:paraId="5A5E82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A4EB9C" w14:textId="77777777" w:rsidR="00524A5D" w:rsidRPr="00B1477A" w:rsidRDefault="00000000">
            <w:pPr>
              <w:pStyle w:val="TAL"/>
              <w:rPr>
                <w:color w:val="000000" w:themeColor="text1"/>
                <w:lang w:eastAsia="en-GB"/>
              </w:rPr>
            </w:pPr>
            <w:r w:rsidRPr="00B1477A">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EFA4FA" w14:textId="77777777" w:rsidR="00524A5D" w:rsidRPr="00B1477A"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98D479" w14:textId="77777777" w:rsidR="00524A5D" w:rsidRPr="00B1477A"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1C1501" w14:textId="77777777" w:rsidR="00524A5D" w:rsidRPr="00B1477A" w:rsidRDefault="00524A5D" w:rsidP="00F87F34">
            <w:pPr>
              <w:pStyle w:val="TAL"/>
              <w:rPr>
                <w:color w:val="000000" w:themeColor="text1"/>
                <w:lang w:eastAsia="en-GB"/>
              </w:rPr>
            </w:pPr>
          </w:p>
        </w:tc>
      </w:tr>
      <w:tr w:rsidR="00524A5D" w:rsidRPr="00B1477A" w14:paraId="239798C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B50F1A" w14:textId="12F7E944" w:rsidR="00524A5D" w:rsidRPr="00B1477A" w:rsidRDefault="00F87F34">
            <w:pPr>
              <w:pStyle w:val="TAL"/>
              <w:rPr>
                <w:color w:val="000000" w:themeColor="text1"/>
                <w:lang w:eastAsia="en-GB"/>
              </w:rPr>
            </w:pPr>
            <w:r w:rsidRPr="00B1477A">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1143F8" w14:textId="77777777" w:rsidR="00524A5D" w:rsidRPr="00B1477A"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0694DC0" w14:textId="77777777" w:rsidR="00524A5D" w:rsidRPr="00B1477A"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D86B41" w14:textId="77777777" w:rsidR="00524A5D" w:rsidRPr="00B1477A" w:rsidRDefault="00524A5D" w:rsidP="00F87F34">
            <w:pPr>
              <w:pStyle w:val="TAL"/>
              <w:rPr>
                <w:color w:val="000000" w:themeColor="text1"/>
              </w:rPr>
            </w:pPr>
          </w:p>
        </w:tc>
      </w:tr>
      <w:tr w:rsidR="00524A5D" w:rsidRPr="00B1477A" w14:paraId="01FF086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CCA4F9" w14:textId="4BBC9817" w:rsidR="00524A5D" w:rsidRPr="00B1477A" w:rsidRDefault="00F87F34">
            <w:pPr>
              <w:pStyle w:val="TAL"/>
              <w:rPr>
                <w:color w:val="000000" w:themeColor="text1"/>
                <w:lang w:eastAsia="en-GB"/>
              </w:rPr>
            </w:pPr>
            <w:r w:rsidRPr="00B1477A">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AE18B0C" w14:textId="77777777" w:rsidR="00524A5D" w:rsidRPr="00B1477A"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A013BE"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222555" w14:textId="77777777" w:rsidR="00524A5D" w:rsidRPr="00B1477A" w:rsidRDefault="00524A5D" w:rsidP="00F87F34">
            <w:pPr>
              <w:pStyle w:val="TAL"/>
              <w:rPr>
                <w:color w:val="000000" w:themeColor="text1"/>
                <w:lang w:eastAsia="en-GB"/>
              </w:rPr>
            </w:pPr>
          </w:p>
        </w:tc>
      </w:tr>
      <w:tr w:rsidR="00524A5D" w:rsidRPr="00B1477A" w14:paraId="413A90F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1CE5A" w14:textId="1D2381A6" w:rsidR="00524A5D" w:rsidRPr="00B1477A" w:rsidRDefault="00F87F34">
            <w:pPr>
              <w:pStyle w:val="TAL"/>
              <w:rPr>
                <w:color w:val="000000" w:themeColor="text1"/>
                <w:lang w:eastAsia="en-GB"/>
              </w:rPr>
            </w:pPr>
            <w:r w:rsidRPr="00B1477A">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862D5C" w14:textId="77777777" w:rsidR="00524A5D" w:rsidRPr="00B1477A"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870B06"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EAE89" w14:textId="77777777" w:rsidR="00524A5D" w:rsidRPr="00B1477A" w:rsidRDefault="00524A5D" w:rsidP="00F87F34">
            <w:pPr>
              <w:rPr>
                <w:i/>
                <w:iCs/>
                <w:color w:val="000000" w:themeColor="text1"/>
                <w:lang w:eastAsia="en-GB"/>
              </w:rPr>
            </w:pPr>
          </w:p>
        </w:tc>
      </w:tr>
      <w:tr w:rsidR="00524A5D" w:rsidRPr="00B1477A" w14:paraId="446B9D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D738DA" w14:textId="7631883B" w:rsidR="00524A5D" w:rsidRPr="00B1477A" w:rsidRDefault="00F87F34">
            <w:pPr>
              <w:pStyle w:val="TAL"/>
              <w:rPr>
                <w:rFonts w:cs="Arial"/>
                <w:color w:val="000000" w:themeColor="text1"/>
                <w:szCs w:val="18"/>
                <w:lang w:eastAsia="en-GB"/>
              </w:rPr>
            </w:pPr>
            <w:r w:rsidRPr="00B1477A">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ACF217" w14:textId="77777777" w:rsidR="00524A5D" w:rsidRPr="00B1477A" w:rsidRDefault="00000000">
            <w:pPr>
              <w:pStyle w:val="TAL"/>
              <w:rPr>
                <w:color w:val="000000" w:themeColor="text1"/>
                <w:sz w:val="20"/>
              </w:rPr>
            </w:pPr>
            <w:r w:rsidRPr="00B1477A">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2D02F9B"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BEF938" w14:textId="77777777" w:rsidR="00524A5D" w:rsidRPr="00B1477A" w:rsidRDefault="00524A5D" w:rsidP="00F87F34">
            <w:pPr>
              <w:pStyle w:val="TAL"/>
              <w:rPr>
                <w:color w:val="000000" w:themeColor="text1"/>
                <w:lang w:eastAsia="en-GB"/>
              </w:rPr>
            </w:pPr>
          </w:p>
        </w:tc>
      </w:tr>
      <w:tr w:rsidR="00524A5D" w:rsidRPr="00B1477A" w14:paraId="20BBDD3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8FDFB9" w14:textId="654431D9" w:rsidR="00524A5D" w:rsidRPr="00B1477A" w:rsidRDefault="00F87F34">
            <w:pPr>
              <w:pStyle w:val="TAL"/>
              <w:rPr>
                <w:color w:val="000000" w:themeColor="text1"/>
                <w:lang w:eastAsia="en-GB"/>
              </w:rPr>
            </w:pPr>
            <w:r w:rsidRPr="00B1477A">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D86BF54" w14:textId="77777777" w:rsidR="00524A5D" w:rsidRPr="00B1477A" w:rsidRDefault="00000000">
            <w:pPr>
              <w:pStyle w:val="TAL"/>
              <w:rPr>
                <w:color w:val="000000" w:themeColor="text1"/>
              </w:rPr>
            </w:pPr>
            <w:r w:rsidRPr="00B1477A">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66F4EC"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CEE1DE" w14:textId="77777777" w:rsidR="00524A5D" w:rsidRPr="00B1477A" w:rsidRDefault="00524A5D" w:rsidP="00F87F34">
            <w:pPr>
              <w:pStyle w:val="TAL"/>
              <w:rPr>
                <w:color w:val="000000" w:themeColor="text1"/>
                <w:lang w:eastAsia="en-GB"/>
              </w:rPr>
            </w:pPr>
          </w:p>
        </w:tc>
      </w:tr>
      <w:tr w:rsidR="00524A5D" w:rsidRPr="00B1477A" w14:paraId="0D9BF69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22391B" w14:textId="043939C3" w:rsidR="00524A5D" w:rsidRPr="00B1477A" w:rsidRDefault="00F87F34">
            <w:pPr>
              <w:pStyle w:val="TAL"/>
              <w:rPr>
                <w:color w:val="000000" w:themeColor="text1"/>
                <w:lang w:eastAsia="en-GB"/>
              </w:rPr>
            </w:pPr>
            <w:r w:rsidRPr="00B1477A">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5F5AE81" w14:textId="77777777" w:rsidR="00524A5D" w:rsidRPr="00B1477A" w:rsidRDefault="00000000">
            <w:pPr>
              <w:pStyle w:val="TAL"/>
              <w:rPr>
                <w:color w:val="000000" w:themeColor="text1"/>
              </w:rPr>
            </w:pPr>
            <w:r w:rsidRPr="00B1477A">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3461B4"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D95243C" w14:textId="77777777" w:rsidR="00524A5D" w:rsidRPr="00B1477A" w:rsidRDefault="00524A5D" w:rsidP="00F87F34">
            <w:pPr>
              <w:pStyle w:val="TAL"/>
              <w:rPr>
                <w:color w:val="000000" w:themeColor="text1"/>
                <w:lang w:eastAsia="en-GB"/>
              </w:rPr>
            </w:pPr>
          </w:p>
        </w:tc>
      </w:tr>
      <w:tr w:rsidR="00524A5D" w:rsidRPr="00B1477A" w14:paraId="547DCE9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4F4B15" w14:textId="22699ED8" w:rsidR="00524A5D" w:rsidRPr="00B1477A" w:rsidRDefault="00F87F34">
            <w:pPr>
              <w:pStyle w:val="TAL"/>
              <w:rPr>
                <w:color w:val="000000" w:themeColor="text1"/>
                <w:lang w:eastAsia="en-GB"/>
              </w:rPr>
            </w:pPr>
            <w:r w:rsidRPr="00B1477A">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4002AC4" w14:textId="77777777" w:rsidR="00524A5D" w:rsidRPr="00B1477A" w:rsidRDefault="00000000">
            <w:pPr>
              <w:pStyle w:val="TAL"/>
              <w:rPr>
                <w:color w:val="000000" w:themeColor="text1"/>
              </w:rPr>
            </w:pPr>
            <w:r w:rsidRPr="00B1477A">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755548"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5567D9" w14:textId="77777777" w:rsidR="00524A5D" w:rsidRPr="00B1477A" w:rsidRDefault="00524A5D" w:rsidP="00F87F34">
            <w:pPr>
              <w:pStyle w:val="TAL"/>
              <w:rPr>
                <w:color w:val="000000" w:themeColor="text1"/>
                <w:lang w:eastAsia="en-GB"/>
              </w:rPr>
            </w:pPr>
          </w:p>
        </w:tc>
      </w:tr>
      <w:tr w:rsidR="00524A5D" w:rsidRPr="00B1477A" w14:paraId="4D75A2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6C549E" w14:textId="48FF965D" w:rsidR="00524A5D" w:rsidRPr="00B1477A" w:rsidRDefault="00F87F34">
            <w:pPr>
              <w:pStyle w:val="TAL"/>
              <w:rPr>
                <w:color w:val="000000" w:themeColor="text1"/>
                <w:lang w:eastAsia="en-GB"/>
              </w:rPr>
            </w:pPr>
            <w:r w:rsidRPr="00B1477A">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F72DB4" w14:textId="77777777" w:rsidR="00524A5D" w:rsidRPr="00B1477A" w:rsidRDefault="00000000">
            <w:pPr>
              <w:pStyle w:val="TAL"/>
              <w:rPr>
                <w:color w:val="000000" w:themeColor="text1"/>
              </w:rPr>
            </w:pPr>
            <w:r w:rsidRPr="00B1477A">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1396A"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8248E59" w14:textId="77777777" w:rsidR="00524A5D" w:rsidRPr="00B1477A" w:rsidRDefault="00524A5D" w:rsidP="00F87F34">
            <w:pPr>
              <w:pStyle w:val="TAL"/>
              <w:rPr>
                <w:color w:val="000000" w:themeColor="text1"/>
                <w:lang w:eastAsia="en-GB"/>
              </w:rPr>
            </w:pPr>
          </w:p>
        </w:tc>
      </w:tr>
      <w:tr w:rsidR="00524A5D" w:rsidRPr="00B1477A" w14:paraId="0315E5B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F95471" w14:textId="10385C15" w:rsidR="00524A5D" w:rsidRPr="00B1477A" w:rsidRDefault="00F87F34">
            <w:pPr>
              <w:pStyle w:val="TAL"/>
              <w:rPr>
                <w:color w:val="000000" w:themeColor="text1"/>
                <w:lang w:eastAsia="en-GB"/>
              </w:rPr>
            </w:pPr>
            <w:r w:rsidRPr="00B1477A">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2938CF" w14:textId="77777777" w:rsidR="00524A5D" w:rsidRPr="00B1477A" w:rsidRDefault="00000000">
            <w:pPr>
              <w:pStyle w:val="TAL"/>
              <w:rPr>
                <w:color w:val="000000" w:themeColor="text1"/>
              </w:rPr>
            </w:pPr>
            <w:r w:rsidRPr="00B1477A">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753B29"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6B6532" w14:textId="77777777" w:rsidR="00524A5D" w:rsidRPr="00B1477A" w:rsidRDefault="00524A5D" w:rsidP="00F87F34">
            <w:pPr>
              <w:pStyle w:val="TAL"/>
              <w:rPr>
                <w:color w:val="000000" w:themeColor="text1"/>
                <w:lang w:eastAsia="en-GB"/>
              </w:rPr>
            </w:pPr>
          </w:p>
        </w:tc>
      </w:tr>
      <w:tr w:rsidR="00524A5D" w:rsidRPr="00B1477A" w14:paraId="3F9F545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1A59F2" w14:textId="5D31537D" w:rsidR="00524A5D" w:rsidRPr="00B1477A" w:rsidRDefault="00F87F34">
            <w:pPr>
              <w:pStyle w:val="TAL"/>
              <w:rPr>
                <w:color w:val="000000" w:themeColor="text1"/>
                <w:lang w:eastAsia="en-GB"/>
              </w:rPr>
            </w:pPr>
            <w:r w:rsidRPr="00B1477A">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FF98928" w14:textId="77777777" w:rsidR="00524A5D" w:rsidRPr="00B1477A"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30FB833"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D1A28E3" w14:textId="77777777" w:rsidR="00524A5D" w:rsidRPr="00B1477A" w:rsidRDefault="00524A5D" w:rsidP="00F87F34">
            <w:pPr>
              <w:pStyle w:val="TAL"/>
              <w:rPr>
                <w:color w:val="000000" w:themeColor="text1"/>
                <w:lang w:eastAsia="en-GB"/>
              </w:rPr>
            </w:pPr>
          </w:p>
        </w:tc>
      </w:tr>
      <w:tr w:rsidR="00FA1201" w:rsidRPr="00B1477A" w14:paraId="4CC7AB4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E84FF0" w14:textId="485CD5A6" w:rsidR="00FA1201" w:rsidRPr="00B1477A" w:rsidRDefault="00F87F34" w:rsidP="00FA1201">
            <w:pPr>
              <w:pStyle w:val="TAL"/>
              <w:rPr>
                <w:color w:val="000000" w:themeColor="text1"/>
                <w:lang w:eastAsia="en-GB"/>
              </w:rPr>
            </w:pPr>
            <w:r w:rsidRPr="00B1477A">
              <w:rPr>
                <w:color w:val="000000" w:themeColor="text1"/>
                <w:lang w:eastAsia="en-GB"/>
              </w:rPr>
              <w:t xml:space="preserve">   </w:t>
            </w:r>
            <w:r w:rsidR="00FA1201"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4FB0FC" w14:textId="77777777" w:rsidR="00FA1201" w:rsidRPr="00B1477A"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4584B1" w14:textId="77777777" w:rsidR="00FA1201" w:rsidRPr="00B1477A"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006FA4" w14:textId="77777777" w:rsidR="00FA1201" w:rsidRPr="00B1477A" w:rsidRDefault="00FA1201" w:rsidP="00F87F34">
            <w:pPr>
              <w:pStyle w:val="TAL"/>
              <w:rPr>
                <w:color w:val="000000" w:themeColor="text1"/>
                <w:lang w:eastAsia="en-GB"/>
              </w:rPr>
            </w:pPr>
          </w:p>
        </w:tc>
      </w:tr>
      <w:tr w:rsidR="00FA1201" w:rsidRPr="00B1477A" w14:paraId="7597C28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9629E" w14:textId="2C7D2915" w:rsidR="00FA1201" w:rsidRPr="00B1477A" w:rsidRDefault="00F87F34" w:rsidP="00FA1201">
            <w:pPr>
              <w:pStyle w:val="TAL"/>
              <w:rPr>
                <w:color w:val="000000" w:themeColor="text1"/>
                <w:lang w:eastAsia="en-GB"/>
              </w:rPr>
            </w:pPr>
            <w:r w:rsidRPr="00B1477A">
              <w:rPr>
                <w:color w:val="000000" w:themeColor="text1"/>
                <w:lang w:eastAsia="en-GB"/>
              </w:rPr>
              <w:t xml:space="preserve">   </w:t>
            </w:r>
            <w:r w:rsidR="00FA1201" w:rsidRPr="00B1477A">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5292A61" w14:textId="4465B3CB" w:rsidR="00FA1201" w:rsidRPr="00B1477A" w:rsidRDefault="00FA1201" w:rsidP="00FA1201">
            <w:pPr>
              <w:pStyle w:val="TAL"/>
              <w:rPr>
                <w:color w:val="000000" w:themeColor="text1"/>
              </w:rPr>
            </w:pPr>
            <w:r w:rsidRPr="00B1477A">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4BA30E" w14:textId="77777777" w:rsidR="00FA1201" w:rsidRPr="00B1477A"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BBB256F" w14:textId="77777777" w:rsidR="00FA1201" w:rsidRPr="00B1477A" w:rsidRDefault="00FA1201" w:rsidP="00F87F34">
            <w:pPr>
              <w:pStyle w:val="TAL"/>
              <w:rPr>
                <w:color w:val="000000" w:themeColor="text1"/>
                <w:lang w:eastAsia="en-GB"/>
              </w:rPr>
            </w:pPr>
          </w:p>
        </w:tc>
      </w:tr>
      <w:tr w:rsidR="00FA1201" w:rsidRPr="00B1477A" w14:paraId="530A3C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A21FF0" w14:textId="589DD40F" w:rsidR="00FA1201" w:rsidRPr="00B1477A" w:rsidRDefault="00F87F34" w:rsidP="00FA1201">
            <w:pPr>
              <w:pStyle w:val="TAL"/>
              <w:rPr>
                <w:color w:val="000000" w:themeColor="text1"/>
                <w:lang w:eastAsia="en-GB"/>
              </w:rPr>
            </w:pPr>
            <w:r w:rsidRPr="00B1477A">
              <w:rPr>
                <w:color w:val="000000" w:themeColor="text1"/>
                <w:lang w:eastAsia="en-GB"/>
              </w:rPr>
              <w:t xml:space="preserve"> </w:t>
            </w:r>
            <w:r w:rsidR="00FA1201"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0B00FC2" w14:textId="77777777" w:rsidR="00FA1201" w:rsidRPr="00B1477A"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94996" w14:textId="77777777" w:rsidR="00FA1201" w:rsidRPr="00B1477A"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DD99" w14:textId="77777777" w:rsidR="00FA1201" w:rsidRPr="00B1477A" w:rsidRDefault="00FA1201" w:rsidP="00F87F34">
            <w:pPr>
              <w:pStyle w:val="TAL"/>
              <w:rPr>
                <w:color w:val="000000" w:themeColor="text1"/>
                <w:lang w:eastAsia="en-GB"/>
              </w:rPr>
            </w:pPr>
          </w:p>
        </w:tc>
      </w:tr>
      <w:tr w:rsidR="00FA1201" w:rsidRPr="00B1477A" w14:paraId="0FC94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1185FD" w14:textId="3C8A031F" w:rsidR="00FA1201" w:rsidRPr="00B1477A" w:rsidRDefault="00FA1201" w:rsidP="00FA1201">
            <w:pPr>
              <w:pStyle w:val="TAL"/>
              <w:rPr>
                <w:color w:val="000000" w:themeColor="text1"/>
                <w:lang w:eastAsia="en-GB"/>
              </w:rPr>
            </w:pPr>
            <w:r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44E0FE0" w14:textId="77777777" w:rsidR="00FA1201" w:rsidRPr="00B1477A"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1C403D5" w14:textId="77777777" w:rsidR="00FA1201" w:rsidRPr="00B1477A"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D3B4BA" w14:textId="77777777" w:rsidR="00FA1201" w:rsidRPr="00B1477A" w:rsidRDefault="00FA1201" w:rsidP="00F87F34">
            <w:pPr>
              <w:pStyle w:val="TAL"/>
              <w:rPr>
                <w:color w:val="000000" w:themeColor="text1"/>
                <w:lang w:eastAsia="en-GB"/>
              </w:rPr>
            </w:pPr>
          </w:p>
        </w:tc>
      </w:tr>
      <w:tr w:rsidR="00524A5D" w:rsidRPr="00B1477A" w14:paraId="74244CA4"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E72C60A" w14:textId="77777777" w:rsidR="00524A5D" w:rsidRPr="00B1477A" w:rsidRDefault="00000000" w:rsidP="00F87F34">
            <w:pPr>
              <w:pStyle w:val="TAN"/>
              <w:rPr>
                <w:color w:val="000000" w:themeColor="text1"/>
              </w:rPr>
            </w:pPr>
            <w:r w:rsidRPr="00B1477A">
              <w:rPr>
                <w:color w:val="000000" w:themeColor="text1"/>
              </w:rPr>
              <w:t>NOTE 1: Satellite-UE elevation angle equal to 26.78 degrees, one-way delay equal to 129.74 ms and Doppler equal to -0.17 ppm.</w:t>
            </w:r>
          </w:p>
        </w:tc>
      </w:tr>
    </w:tbl>
    <w:p w14:paraId="2F9D15B5" w14:textId="77777777" w:rsidR="00524A5D" w:rsidRPr="00B1477A" w:rsidRDefault="00524A5D">
      <w:pPr>
        <w:rPr>
          <w:color w:val="000000" w:themeColor="text1"/>
        </w:rPr>
      </w:pPr>
    </w:p>
    <w:p w14:paraId="38568A69" w14:textId="39DD1D97" w:rsidR="00524A5D" w:rsidRPr="00B1477A" w:rsidRDefault="00000000">
      <w:pPr>
        <w:pStyle w:val="TH"/>
        <w:rPr>
          <w:color w:val="000000" w:themeColor="text1"/>
        </w:rPr>
      </w:pPr>
      <w:r w:rsidRPr="00B1477A">
        <w:rPr>
          <w:color w:val="000000" w:themeColor="text1"/>
          <w:lang w:eastAsia="en-GB"/>
        </w:rPr>
        <w:t>Table 6.4A.1</w:t>
      </w:r>
      <w:r w:rsidR="005C2A4C" w:rsidRPr="00B1477A">
        <w:rPr>
          <w:color w:val="000000" w:themeColor="text1"/>
          <w:lang w:eastAsia="en-GB"/>
        </w:rPr>
        <w:t>_</w:t>
      </w:r>
      <w:r w:rsidRPr="00B1477A">
        <w:rPr>
          <w:color w:val="000000" w:themeColor="text1"/>
          <w:lang w:eastAsia="en-GB"/>
        </w:rPr>
        <w:t>.4.3-2b:</w:t>
      </w:r>
      <w:r w:rsidRPr="00B1477A">
        <w:rPr>
          <w:b w:val="0"/>
          <w:bCs/>
          <w:color w:val="000000" w:themeColor="text1"/>
          <w:lang w:eastAsia="en-GB"/>
        </w:rPr>
        <w:t xml:space="preserve"> </w:t>
      </w:r>
      <w:r w:rsidR="005C2A4C" w:rsidRPr="00B1477A">
        <w:rPr>
          <w:bCs/>
          <w:lang w:eastAsia="en-GB"/>
        </w:rPr>
        <w:t>Void</w:t>
      </w:r>
    </w:p>
    <w:p w14:paraId="110010D3" w14:textId="77777777" w:rsidR="00524A5D" w:rsidRPr="00B1477A" w:rsidRDefault="00524A5D">
      <w:pPr>
        <w:rPr>
          <w:color w:val="000000" w:themeColor="text1"/>
        </w:rPr>
      </w:pPr>
    </w:p>
    <w:p w14:paraId="4A92365C" w14:textId="064D19EE" w:rsidR="00524A5D" w:rsidRPr="00B1477A" w:rsidRDefault="00000000">
      <w:pPr>
        <w:pStyle w:val="TH"/>
        <w:rPr>
          <w:color w:val="000000" w:themeColor="text1"/>
        </w:rPr>
      </w:pPr>
      <w:r w:rsidRPr="00B1477A">
        <w:rPr>
          <w:color w:val="000000" w:themeColor="text1"/>
          <w:lang w:eastAsia="en-GB"/>
        </w:rPr>
        <w:t>Table 6.4A.1</w:t>
      </w:r>
      <w:r w:rsidR="007C33B9" w:rsidRPr="00B1477A">
        <w:rPr>
          <w:color w:val="000000" w:themeColor="text1"/>
          <w:lang w:eastAsia="en-GB"/>
        </w:rPr>
        <w:t>_1</w:t>
      </w:r>
      <w:r w:rsidRPr="00B1477A">
        <w:rPr>
          <w:color w:val="000000" w:themeColor="text1"/>
          <w:lang w:eastAsia="en-GB"/>
        </w:rPr>
        <w:t>.4.3-3a:</w:t>
      </w:r>
      <w:r w:rsidRPr="00B1477A">
        <w:rPr>
          <w:b w:val="0"/>
          <w:bCs/>
          <w:color w:val="000000" w:themeColor="text1"/>
          <w:lang w:eastAsia="en-GB"/>
        </w:rPr>
        <w:t xml:space="preserve"> </w:t>
      </w:r>
      <w:r w:rsidRPr="00B1477A">
        <w:rPr>
          <w:color w:val="000000" w:themeColor="text1"/>
        </w:rPr>
        <w:t>SystemInformationBlockType31-eMTC NTN Ephemeris Information for GSO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rsidRPr="00B1477A" w14:paraId="2FA66444"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3C3ABD" w14:textId="00D01BE0" w:rsidR="00524A5D" w:rsidRPr="00B1477A" w:rsidRDefault="00000000" w:rsidP="00F87F34">
            <w:pPr>
              <w:pStyle w:val="TAH"/>
              <w:jc w:val="left"/>
              <w:rPr>
                <w:b w:val="0"/>
                <w:color w:val="000000" w:themeColor="text1"/>
                <w:szCs w:val="18"/>
                <w:lang w:eastAsia="en-GB"/>
              </w:rPr>
            </w:pPr>
            <w:r w:rsidRPr="00B1477A">
              <w:rPr>
                <w:b w:val="0"/>
                <w:bCs/>
                <w:color w:val="000000" w:themeColor="text1"/>
                <w:lang w:eastAsia="en-GB"/>
              </w:rPr>
              <w:t>Derivation Path: TS 36.508</w:t>
            </w:r>
            <w:r w:rsidR="007C33B9" w:rsidRPr="00B1477A">
              <w:rPr>
                <w:b w:val="0"/>
                <w:bCs/>
                <w:color w:val="000000" w:themeColor="text1"/>
                <w:lang w:eastAsia="en-GB"/>
              </w:rPr>
              <w:t xml:space="preserve"> [12] </w:t>
            </w:r>
            <w:r w:rsidRPr="00B1477A">
              <w:rPr>
                <w:b w:val="0"/>
                <w:bCs/>
                <w:color w:val="000000" w:themeColor="text1"/>
                <w:lang w:eastAsia="en-GB"/>
              </w:rPr>
              <w:t xml:space="preserve"> Table </w:t>
            </w:r>
            <w:r w:rsidR="007C33B9" w:rsidRPr="00B1477A">
              <w:rPr>
                <w:b w:val="0"/>
                <w:bCs/>
                <w:color w:val="000000" w:themeColor="text1"/>
                <w:lang w:eastAsia="en-GB"/>
              </w:rPr>
              <w:t>5.6.3.1-1</w:t>
            </w:r>
          </w:p>
        </w:tc>
      </w:tr>
      <w:tr w:rsidR="00524A5D" w:rsidRPr="00B1477A" w14:paraId="147D8A5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6144FE" w14:textId="77777777" w:rsidR="00524A5D" w:rsidRPr="00B1477A" w:rsidRDefault="00000000">
            <w:pPr>
              <w:pStyle w:val="TAH"/>
              <w:rPr>
                <w:bCs/>
                <w:color w:val="000000" w:themeColor="text1"/>
                <w:sz w:val="20"/>
                <w:lang w:eastAsia="en-GB"/>
              </w:rPr>
            </w:pPr>
            <w:r w:rsidRPr="00B1477A">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7A09845" w14:textId="77777777" w:rsidR="00524A5D" w:rsidRPr="00B1477A" w:rsidRDefault="00000000">
            <w:pPr>
              <w:pStyle w:val="TAH"/>
              <w:rPr>
                <w:color w:val="000000" w:themeColor="text1"/>
                <w:lang w:eastAsia="en-GB"/>
              </w:rPr>
            </w:pPr>
            <w:r w:rsidRPr="00B1477A">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FE5A4C" w14:textId="77777777" w:rsidR="00524A5D" w:rsidRPr="00B1477A" w:rsidRDefault="00000000" w:rsidP="009E164D">
            <w:pPr>
              <w:pStyle w:val="TAH"/>
              <w:jc w:val="left"/>
              <w:rPr>
                <w:color w:val="000000" w:themeColor="text1"/>
                <w:lang w:eastAsia="en-GB"/>
              </w:rPr>
            </w:pPr>
            <w:r w:rsidRPr="00B1477A">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DAD72D" w14:textId="77777777" w:rsidR="00524A5D" w:rsidRPr="00B1477A" w:rsidRDefault="00000000" w:rsidP="009E164D">
            <w:pPr>
              <w:pStyle w:val="TAH"/>
              <w:jc w:val="left"/>
              <w:rPr>
                <w:color w:val="000000" w:themeColor="text1"/>
                <w:lang w:eastAsia="en-GB"/>
              </w:rPr>
            </w:pPr>
            <w:r w:rsidRPr="00B1477A">
              <w:rPr>
                <w:color w:val="000000" w:themeColor="text1"/>
                <w:lang w:eastAsia="en-GB"/>
              </w:rPr>
              <w:t>Condition</w:t>
            </w:r>
          </w:p>
        </w:tc>
      </w:tr>
      <w:tr w:rsidR="00524A5D" w:rsidRPr="00B1477A" w14:paraId="7E3DA86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317098" w14:textId="77777777" w:rsidR="00524A5D" w:rsidRPr="00B1477A" w:rsidRDefault="00000000">
            <w:pPr>
              <w:pStyle w:val="TAL"/>
              <w:rPr>
                <w:color w:val="000000" w:themeColor="text1"/>
                <w:lang w:eastAsia="en-GB"/>
              </w:rPr>
            </w:pPr>
            <w:r w:rsidRPr="00B1477A">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6B93F27" w14:textId="77777777" w:rsidR="00524A5D" w:rsidRPr="00B1477A"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B87D07" w14:textId="77777777" w:rsidR="00524A5D" w:rsidRPr="00B1477A"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A168C8" w14:textId="77777777" w:rsidR="00524A5D" w:rsidRPr="00B1477A" w:rsidRDefault="00524A5D" w:rsidP="00F87F34">
            <w:pPr>
              <w:pStyle w:val="TAL"/>
              <w:rPr>
                <w:color w:val="000000" w:themeColor="text1"/>
                <w:lang w:eastAsia="en-GB"/>
              </w:rPr>
            </w:pPr>
          </w:p>
        </w:tc>
      </w:tr>
      <w:tr w:rsidR="00524A5D" w:rsidRPr="00B1477A" w14:paraId="5577DD2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7373C2" w14:textId="72C4F109" w:rsidR="00524A5D" w:rsidRPr="00B1477A" w:rsidRDefault="00F87F34">
            <w:pPr>
              <w:pStyle w:val="TAL"/>
              <w:rPr>
                <w:color w:val="000000" w:themeColor="text1"/>
                <w:lang w:eastAsia="en-GB"/>
              </w:rPr>
            </w:pPr>
            <w:r w:rsidRPr="00B1477A">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2C8D40" w14:textId="77777777" w:rsidR="00524A5D" w:rsidRPr="00B1477A"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33BDCC" w14:textId="77777777" w:rsidR="00524A5D" w:rsidRPr="00B1477A"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050404" w14:textId="77777777" w:rsidR="00524A5D" w:rsidRPr="00B1477A" w:rsidRDefault="00524A5D" w:rsidP="00F87F34">
            <w:pPr>
              <w:pStyle w:val="TAL"/>
              <w:rPr>
                <w:color w:val="000000" w:themeColor="text1"/>
              </w:rPr>
            </w:pPr>
          </w:p>
        </w:tc>
      </w:tr>
      <w:tr w:rsidR="00524A5D" w:rsidRPr="00B1477A" w14:paraId="79D1B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6CEB60" w14:textId="085FD58B" w:rsidR="00524A5D" w:rsidRPr="00B1477A" w:rsidRDefault="00F87F34">
            <w:pPr>
              <w:pStyle w:val="TAL"/>
              <w:rPr>
                <w:color w:val="000000" w:themeColor="text1"/>
                <w:lang w:eastAsia="en-GB"/>
              </w:rPr>
            </w:pPr>
            <w:r w:rsidRPr="00B1477A">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8EAE85" w14:textId="77777777" w:rsidR="00524A5D" w:rsidRPr="00B1477A"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CA0CD8"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5B7CDB" w14:textId="77777777" w:rsidR="00524A5D" w:rsidRPr="00B1477A" w:rsidRDefault="00524A5D" w:rsidP="00F87F34">
            <w:pPr>
              <w:pStyle w:val="TAL"/>
              <w:rPr>
                <w:color w:val="000000" w:themeColor="text1"/>
                <w:lang w:eastAsia="en-GB"/>
              </w:rPr>
            </w:pPr>
          </w:p>
        </w:tc>
      </w:tr>
      <w:tr w:rsidR="00524A5D" w:rsidRPr="00B1477A" w14:paraId="053A0D6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13DA1F" w14:textId="5F8FDEEE" w:rsidR="00524A5D" w:rsidRPr="00B1477A" w:rsidRDefault="00F87F34">
            <w:pPr>
              <w:pStyle w:val="TAL"/>
              <w:rPr>
                <w:color w:val="000000" w:themeColor="text1"/>
                <w:lang w:eastAsia="en-GB"/>
              </w:rPr>
            </w:pPr>
            <w:r w:rsidRPr="00B1477A">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A3C9AC" w14:textId="77777777" w:rsidR="00524A5D" w:rsidRPr="00B1477A"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7CD9C7"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BB585F" w14:textId="77777777" w:rsidR="00524A5D" w:rsidRPr="00B1477A" w:rsidRDefault="00524A5D" w:rsidP="00F87F34">
            <w:pPr>
              <w:rPr>
                <w:i/>
                <w:iCs/>
                <w:color w:val="000000" w:themeColor="text1"/>
                <w:lang w:eastAsia="en-GB"/>
              </w:rPr>
            </w:pPr>
          </w:p>
        </w:tc>
      </w:tr>
      <w:tr w:rsidR="00524A5D" w:rsidRPr="00B1477A" w14:paraId="449FF08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20060D" w14:textId="2D683B76" w:rsidR="00524A5D" w:rsidRPr="00B1477A" w:rsidRDefault="00F87F34">
            <w:pPr>
              <w:pStyle w:val="TAL"/>
              <w:rPr>
                <w:rFonts w:cs="Arial"/>
                <w:color w:val="000000" w:themeColor="text1"/>
                <w:szCs w:val="18"/>
                <w:lang w:eastAsia="en-GB"/>
              </w:rPr>
            </w:pPr>
            <w:r w:rsidRPr="00B1477A">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A94E2F6" w14:textId="77777777" w:rsidR="00524A5D" w:rsidRPr="00B1477A" w:rsidRDefault="00000000">
            <w:pPr>
              <w:pStyle w:val="TAL"/>
              <w:rPr>
                <w:color w:val="000000" w:themeColor="text1"/>
                <w:sz w:val="20"/>
              </w:rPr>
            </w:pPr>
            <w:r w:rsidRPr="00B1477A">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3C0B9"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954C60" w14:textId="77777777" w:rsidR="00524A5D" w:rsidRPr="00B1477A" w:rsidRDefault="00524A5D" w:rsidP="00F87F34">
            <w:pPr>
              <w:pStyle w:val="TAL"/>
              <w:rPr>
                <w:color w:val="000000" w:themeColor="text1"/>
                <w:lang w:eastAsia="en-GB"/>
              </w:rPr>
            </w:pPr>
          </w:p>
        </w:tc>
      </w:tr>
      <w:tr w:rsidR="00524A5D" w:rsidRPr="00B1477A" w14:paraId="7AECD66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DBCD07" w14:textId="12BDE008" w:rsidR="00524A5D" w:rsidRPr="00B1477A" w:rsidRDefault="00F87F34">
            <w:pPr>
              <w:pStyle w:val="TAL"/>
              <w:rPr>
                <w:color w:val="000000" w:themeColor="text1"/>
                <w:lang w:eastAsia="en-GB"/>
              </w:rPr>
            </w:pPr>
            <w:r w:rsidRPr="00B1477A">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5558C9" w14:textId="77777777" w:rsidR="00524A5D" w:rsidRPr="00B1477A" w:rsidRDefault="00000000">
            <w:pPr>
              <w:pStyle w:val="TAL"/>
              <w:rPr>
                <w:color w:val="000000" w:themeColor="text1"/>
              </w:rPr>
            </w:pPr>
            <w:r w:rsidRPr="00B1477A">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3C0FA7"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D316497" w14:textId="77777777" w:rsidR="00524A5D" w:rsidRPr="00B1477A" w:rsidRDefault="00524A5D" w:rsidP="00F87F34">
            <w:pPr>
              <w:pStyle w:val="TAL"/>
              <w:rPr>
                <w:color w:val="000000" w:themeColor="text1"/>
                <w:lang w:eastAsia="en-GB"/>
              </w:rPr>
            </w:pPr>
          </w:p>
        </w:tc>
      </w:tr>
      <w:tr w:rsidR="00524A5D" w:rsidRPr="00B1477A" w14:paraId="5415AD4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EA6703" w14:textId="1948554C" w:rsidR="00524A5D" w:rsidRPr="00B1477A" w:rsidRDefault="00F87F34">
            <w:pPr>
              <w:pStyle w:val="TAL"/>
              <w:rPr>
                <w:color w:val="000000" w:themeColor="text1"/>
                <w:lang w:eastAsia="en-GB"/>
              </w:rPr>
            </w:pPr>
            <w:r w:rsidRPr="00B1477A">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D7EDB72" w14:textId="77777777" w:rsidR="00524A5D" w:rsidRPr="00B1477A" w:rsidRDefault="00000000">
            <w:pPr>
              <w:pStyle w:val="TAL"/>
              <w:rPr>
                <w:color w:val="000000" w:themeColor="text1"/>
              </w:rPr>
            </w:pPr>
            <w:r w:rsidRPr="00B1477A">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B579E8"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129CC9" w14:textId="77777777" w:rsidR="00524A5D" w:rsidRPr="00B1477A" w:rsidRDefault="00524A5D" w:rsidP="00F87F34">
            <w:pPr>
              <w:pStyle w:val="TAL"/>
              <w:rPr>
                <w:color w:val="000000" w:themeColor="text1"/>
                <w:lang w:eastAsia="en-GB"/>
              </w:rPr>
            </w:pPr>
          </w:p>
        </w:tc>
      </w:tr>
      <w:tr w:rsidR="00524A5D" w:rsidRPr="00B1477A" w14:paraId="30BC6A3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A44F1C" w14:textId="06FCF58B" w:rsidR="00524A5D" w:rsidRPr="00B1477A" w:rsidRDefault="00F87F34">
            <w:pPr>
              <w:pStyle w:val="TAL"/>
              <w:rPr>
                <w:color w:val="000000" w:themeColor="text1"/>
                <w:lang w:eastAsia="en-GB"/>
              </w:rPr>
            </w:pPr>
            <w:r w:rsidRPr="00B1477A">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7BBD5C" w14:textId="77777777" w:rsidR="00524A5D" w:rsidRPr="00B1477A" w:rsidRDefault="00000000">
            <w:pPr>
              <w:pStyle w:val="TAL"/>
              <w:rPr>
                <w:color w:val="000000" w:themeColor="text1"/>
              </w:rPr>
            </w:pPr>
            <w:r w:rsidRPr="00B1477A">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C6A9C"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32A3A3" w14:textId="77777777" w:rsidR="00524A5D" w:rsidRPr="00B1477A" w:rsidRDefault="00524A5D" w:rsidP="00F87F34">
            <w:pPr>
              <w:pStyle w:val="TAL"/>
              <w:rPr>
                <w:color w:val="000000" w:themeColor="text1"/>
                <w:lang w:eastAsia="en-GB"/>
              </w:rPr>
            </w:pPr>
          </w:p>
        </w:tc>
      </w:tr>
      <w:tr w:rsidR="00524A5D" w:rsidRPr="00B1477A" w14:paraId="321A8DA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42F307" w14:textId="31647A10" w:rsidR="00524A5D" w:rsidRPr="00B1477A" w:rsidRDefault="00F87F34">
            <w:pPr>
              <w:pStyle w:val="TAL"/>
              <w:rPr>
                <w:color w:val="000000" w:themeColor="text1"/>
                <w:lang w:eastAsia="en-GB"/>
              </w:rPr>
            </w:pPr>
            <w:r w:rsidRPr="00B1477A">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E723ED6" w14:textId="77777777" w:rsidR="00524A5D" w:rsidRPr="00B1477A" w:rsidRDefault="00000000">
            <w:pPr>
              <w:pStyle w:val="TAL"/>
              <w:rPr>
                <w:color w:val="000000" w:themeColor="text1"/>
              </w:rPr>
            </w:pPr>
            <w:r w:rsidRPr="00B1477A">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FE19C24"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2FE96A" w14:textId="77777777" w:rsidR="00524A5D" w:rsidRPr="00B1477A" w:rsidRDefault="00524A5D" w:rsidP="00F87F34">
            <w:pPr>
              <w:pStyle w:val="TAL"/>
              <w:rPr>
                <w:color w:val="000000" w:themeColor="text1"/>
                <w:lang w:eastAsia="en-GB"/>
              </w:rPr>
            </w:pPr>
          </w:p>
        </w:tc>
      </w:tr>
      <w:tr w:rsidR="00524A5D" w:rsidRPr="00B1477A" w14:paraId="14199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B838B9" w14:textId="76AB83DD" w:rsidR="00524A5D" w:rsidRPr="00B1477A" w:rsidRDefault="00F87F34">
            <w:pPr>
              <w:pStyle w:val="TAL"/>
              <w:rPr>
                <w:color w:val="000000" w:themeColor="text1"/>
                <w:lang w:eastAsia="en-GB"/>
              </w:rPr>
            </w:pPr>
            <w:r w:rsidRPr="00B1477A">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64E5E1" w14:textId="77777777" w:rsidR="00524A5D" w:rsidRPr="00B1477A" w:rsidRDefault="00000000">
            <w:pPr>
              <w:pStyle w:val="TAL"/>
              <w:rPr>
                <w:color w:val="000000" w:themeColor="text1"/>
              </w:rPr>
            </w:pPr>
            <w:r w:rsidRPr="00B1477A">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D3A5F4"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8926AD7" w14:textId="77777777" w:rsidR="00524A5D" w:rsidRPr="00B1477A" w:rsidRDefault="00524A5D" w:rsidP="00F87F34">
            <w:pPr>
              <w:pStyle w:val="TAL"/>
              <w:rPr>
                <w:color w:val="000000" w:themeColor="text1"/>
                <w:lang w:eastAsia="en-GB"/>
              </w:rPr>
            </w:pPr>
          </w:p>
        </w:tc>
      </w:tr>
      <w:tr w:rsidR="00524A5D" w:rsidRPr="00B1477A" w14:paraId="26F6C6E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6FFB09" w14:textId="2CEE9D23" w:rsidR="00524A5D" w:rsidRPr="00B1477A" w:rsidRDefault="00F87F34">
            <w:pPr>
              <w:pStyle w:val="TAL"/>
              <w:rPr>
                <w:color w:val="000000" w:themeColor="text1"/>
                <w:lang w:eastAsia="en-GB"/>
              </w:rPr>
            </w:pPr>
            <w:r w:rsidRPr="00B1477A">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FE5692" w14:textId="77777777" w:rsidR="00524A5D" w:rsidRPr="00B1477A"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4BF1C3" w14:textId="77777777" w:rsidR="00524A5D" w:rsidRPr="00B1477A"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868DB2" w14:textId="77777777" w:rsidR="00524A5D" w:rsidRPr="00B1477A" w:rsidRDefault="00524A5D" w:rsidP="00F87F34">
            <w:pPr>
              <w:pStyle w:val="TAL"/>
              <w:rPr>
                <w:color w:val="000000" w:themeColor="text1"/>
                <w:lang w:eastAsia="en-GB"/>
              </w:rPr>
            </w:pPr>
          </w:p>
        </w:tc>
      </w:tr>
      <w:tr w:rsidR="00B27D40" w:rsidRPr="00B1477A" w14:paraId="74A3CCD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E0CF80" w14:textId="590F1843" w:rsidR="00B27D40" w:rsidRPr="00B1477A" w:rsidRDefault="00F87F34" w:rsidP="00B27D40">
            <w:pPr>
              <w:pStyle w:val="TAL"/>
              <w:rPr>
                <w:color w:val="000000" w:themeColor="text1"/>
                <w:lang w:eastAsia="en-GB"/>
              </w:rPr>
            </w:pPr>
            <w:r w:rsidRPr="00B1477A">
              <w:rPr>
                <w:color w:val="000000" w:themeColor="text1"/>
                <w:lang w:eastAsia="en-GB"/>
              </w:rPr>
              <w:t xml:space="preserve">   </w:t>
            </w:r>
            <w:r w:rsidR="00B27D40"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852FB9" w14:textId="77777777" w:rsidR="00B27D40" w:rsidRPr="00B1477A"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84BE52" w14:textId="77777777" w:rsidR="00B27D40" w:rsidRPr="00B1477A"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864220" w14:textId="77777777" w:rsidR="00B27D40" w:rsidRPr="00B1477A" w:rsidRDefault="00B27D40" w:rsidP="00F87F34">
            <w:pPr>
              <w:pStyle w:val="TAL"/>
              <w:rPr>
                <w:color w:val="000000" w:themeColor="text1"/>
                <w:lang w:eastAsia="en-GB"/>
              </w:rPr>
            </w:pPr>
          </w:p>
        </w:tc>
      </w:tr>
      <w:tr w:rsidR="00B27D40" w:rsidRPr="00B1477A" w14:paraId="640A564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B6465" w14:textId="3322A64C" w:rsidR="00B27D40" w:rsidRPr="00B1477A" w:rsidRDefault="00F87F34" w:rsidP="00B27D40">
            <w:pPr>
              <w:pStyle w:val="TAL"/>
              <w:rPr>
                <w:color w:val="000000" w:themeColor="text1"/>
                <w:lang w:eastAsia="en-GB"/>
              </w:rPr>
            </w:pPr>
            <w:r w:rsidRPr="00B1477A">
              <w:rPr>
                <w:color w:val="000000" w:themeColor="text1"/>
                <w:lang w:eastAsia="en-GB"/>
              </w:rPr>
              <w:t xml:space="preserve">   </w:t>
            </w:r>
            <w:r w:rsidR="00B27D40" w:rsidRPr="00B1477A">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B741C5" w14:textId="63CC4999" w:rsidR="00B27D40" w:rsidRPr="00B1477A" w:rsidRDefault="00B27D40" w:rsidP="00B27D40">
            <w:pPr>
              <w:pStyle w:val="TAL"/>
              <w:rPr>
                <w:color w:val="000000" w:themeColor="text1"/>
              </w:rPr>
            </w:pPr>
            <w:r w:rsidRPr="00B1477A">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62FC8E" w14:textId="77777777" w:rsidR="00B27D40" w:rsidRPr="00B1477A"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7FB331" w14:textId="77777777" w:rsidR="00B27D40" w:rsidRPr="00B1477A" w:rsidRDefault="00B27D40" w:rsidP="00F87F34">
            <w:pPr>
              <w:pStyle w:val="TAL"/>
              <w:rPr>
                <w:color w:val="000000" w:themeColor="text1"/>
                <w:lang w:eastAsia="en-GB"/>
              </w:rPr>
            </w:pPr>
          </w:p>
        </w:tc>
      </w:tr>
      <w:tr w:rsidR="00B27D40" w:rsidRPr="00B1477A" w14:paraId="3A90070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E5706F" w14:textId="535270EC" w:rsidR="00B27D40" w:rsidRPr="00B1477A" w:rsidRDefault="00F87F34" w:rsidP="00B27D40">
            <w:pPr>
              <w:pStyle w:val="TAL"/>
              <w:rPr>
                <w:color w:val="000000" w:themeColor="text1"/>
                <w:lang w:eastAsia="en-GB"/>
              </w:rPr>
            </w:pPr>
            <w:r w:rsidRPr="00B1477A">
              <w:rPr>
                <w:color w:val="000000" w:themeColor="text1"/>
                <w:lang w:eastAsia="en-GB"/>
              </w:rPr>
              <w:t xml:space="preserve"> </w:t>
            </w:r>
            <w:r w:rsidR="00B27D40"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16FC5D" w14:textId="77777777" w:rsidR="00B27D40" w:rsidRPr="00B1477A"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C2B71" w14:textId="77777777" w:rsidR="00B27D40" w:rsidRPr="00B1477A"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B559B" w14:textId="77777777" w:rsidR="00B27D40" w:rsidRPr="00B1477A" w:rsidRDefault="00B27D40" w:rsidP="00F87F34">
            <w:pPr>
              <w:pStyle w:val="TAL"/>
              <w:rPr>
                <w:color w:val="000000" w:themeColor="text1"/>
                <w:lang w:eastAsia="en-GB"/>
              </w:rPr>
            </w:pPr>
          </w:p>
        </w:tc>
      </w:tr>
      <w:tr w:rsidR="00B27D40" w:rsidRPr="00B1477A" w14:paraId="507E592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290959" w14:textId="6B3879AC" w:rsidR="00B27D40" w:rsidRPr="00B1477A" w:rsidRDefault="00B27D40" w:rsidP="00B27D40">
            <w:pPr>
              <w:pStyle w:val="TAL"/>
              <w:rPr>
                <w:color w:val="000000" w:themeColor="text1"/>
                <w:lang w:eastAsia="en-GB"/>
              </w:rPr>
            </w:pPr>
            <w:r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F589073" w14:textId="77777777" w:rsidR="00B27D40" w:rsidRPr="00B1477A"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3AA3BA9" w14:textId="77777777" w:rsidR="00B27D40" w:rsidRPr="00B1477A"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BF787E" w14:textId="77777777" w:rsidR="00B27D40" w:rsidRPr="00B1477A" w:rsidRDefault="00B27D40" w:rsidP="00F87F34">
            <w:pPr>
              <w:pStyle w:val="TAL"/>
              <w:rPr>
                <w:color w:val="000000" w:themeColor="text1"/>
                <w:lang w:eastAsia="en-GB"/>
              </w:rPr>
            </w:pPr>
          </w:p>
        </w:tc>
      </w:tr>
      <w:tr w:rsidR="00524A5D" w:rsidRPr="00B1477A" w14:paraId="246D1956"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643A1CBB" w14:textId="1CC2FA3C" w:rsidR="00524A5D" w:rsidRPr="00B1477A" w:rsidRDefault="00000000" w:rsidP="00F87F34">
            <w:pPr>
              <w:pStyle w:val="TAN"/>
              <w:rPr>
                <w:color w:val="000000" w:themeColor="text1"/>
              </w:rPr>
            </w:pPr>
            <w:r w:rsidRPr="00B1477A">
              <w:rPr>
                <w:color w:val="000000" w:themeColor="text1"/>
              </w:rPr>
              <w:t>NOTE 1: Satellite-UE elevation angle equal to 20.61 degrees, one-way delay equal to 131.70 ms and Doppler equal to 0.085 ppm.</w:t>
            </w:r>
          </w:p>
        </w:tc>
      </w:tr>
    </w:tbl>
    <w:p w14:paraId="0871C532" w14:textId="77777777" w:rsidR="00524A5D" w:rsidRPr="00B1477A" w:rsidRDefault="00524A5D">
      <w:pPr>
        <w:rPr>
          <w:color w:val="000000" w:themeColor="text1"/>
        </w:rPr>
      </w:pPr>
    </w:p>
    <w:p w14:paraId="0FA6D78C" w14:textId="7F0683DE" w:rsidR="00524A5D" w:rsidRPr="00B1477A" w:rsidRDefault="00000000">
      <w:pPr>
        <w:pStyle w:val="TH"/>
        <w:rPr>
          <w:color w:val="000000" w:themeColor="text1"/>
        </w:rPr>
      </w:pPr>
      <w:r w:rsidRPr="00B1477A">
        <w:rPr>
          <w:color w:val="000000" w:themeColor="text1"/>
          <w:lang w:eastAsia="en-GB"/>
        </w:rPr>
        <w:t>Table 6.4A.1</w:t>
      </w:r>
      <w:r w:rsidR="004F1F82" w:rsidRPr="00B1477A">
        <w:rPr>
          <w:color w:val="000000" w:themeColor="text1"/>
          <w:lang w:eastAsia="en-GB"/>
        </w:rPr>
        <w:t>_1</w:t>
      </w:r>
      <w:r w:rsidRPr="00B1477A">
        <w:rPr>
          <w:color w:val="000000" w:themeColor="text1"/>
          <w:lang w:eastAsia="en-GB"/>
        </w:rPr>
        <w:t>.4.3-3b:</w:t>
      </w:r>
      <w:r w:rsidRPr="00B1477A">
        <w:rPr>
          <w:b w:val="0"/>
          <w:bCs/>
          <w:color w:val="000000" w:themeColor="text1"/>
          <w:lang w:eastAsia="en-GB"/>
        </w:rPr>
        <w:t xml:space="preserve"> </w:t>
      </w:r>
      <w:r w:rsidR="004F1F82" w:rsidRPr="00B1477A">
        <w:rPr>
          <w:bCs/>
          <w:lang w:eastAsia="en-GB"/>
        </w:rPr>
        <w:t>Void</w:t>
      </w:r>
    </w:p>
    <w:p w14:paraId="7FBAB1CC" w14:textId="77777777" w:rsidR="00524A5D" w:rsidRPr="00B1477A" w:rsidRDefault="00524A5D">
      <w:pPr>
        <w:rPr>
          <w:color w:val="000000" w:themeColor="text1"/>
        </w:rPr>
      </w:pPr>
    </w:p>
    <w:p w14:paraId="3843CB28" w14:textId="5FAE9D5F" w:rsidR="00524A5D" w:rsidRPr="00B1477A" w:rsidRDefault="00000000">
      <w:pPr>
        <w:pStyle w:val="H6"/>
        <w:rPr>
          <w:color w:val="000000" w:themeColor="text1"/>
        </w:rPr>
      </w:pPr>
      <w:bookmarkStart w:id="880" w:name="MCCQCTEMPBM_00000186"/>
      <w:r w:rsidRPr="00B1477A">
        <w:rPr>
          <w:color w:val="000000" w:themeColor="text1"/>
        </w:rPr>
        <w:t>6.4A.1</w:t>
      </w:r>
      <w:r w:rsidR="004F1F82" w:rsidRPr="00B1477A">
        <w:rPr>
          <w:color w:val="000000" w:themeColor="text1"/>
        </w:rPr>
        <w:t>_1</w:t>
      </w:r>
      <w:r w:rsidRPr="00B1477A">
        <w:rPr>
          <w:color w:val="000000" w:themeColor="text1"/>
        </w:rPr>
        <w:t>.5</w:t>
      </w:r>
      <w:r w:rsidRPr="00B1477A">
        <w:rPr>
          <w:color w:val="000000" w:themeColor="text1"/>
        </w:rPr>
        <w:tab/>
        <w:t>Test requirement</w:t>
      </w:r>
    </w:p>
    <w:bookmarkEnd w:id="880"/>
    <w:p w14:paraId="1BD594AD" w14:textId="77777777" w:rsidR="00524A5D" w:rsidRPr="00B1477A" w:rsidRDefault="00000000">
      <w:r w:rsidRPr="00B1477A">
        <w:t>The 20 frequency error Δf results must fulfil the test requirement:</w:t>
      </w:r>
    </w:p>
    <w:p w14:paraId="6BB56DD6" w14:textId="77777777" w:rsidR="00524A5D" w:rsidRPr="00B1477A" w:rsidRDefault="00000000">
      <w:pPr>
        <w:pStyle w:val="EQ"/>
        <w:jc w:val="center"/>
      </w:pPr>
      <w:r w:rsidRPr="00B1477A">
        <w:t>|Δf| ≤ (0.1 PPM + 15 Hz) (Carrier frequency &gt;1 GHz)</w:t>
      </w:r>
    </w:p>
    <w:p w14:paraId="2A43A567" w14:textId="77777777" w:rsidR="00524A5D" w:rsidRPr="00B1477A" w:rsidRDefault="00000000">
      <w:pPr>
        <w:pStyle w:val="EQ"/>
        <w:jc w:val="center"/>
      </w:pPr>
      <w:r w:rsidRPr="00B1477A">
        <w:lastRenderedPageBreak/>
        <w:t>|Δf| ≤ (0.2 PPM + 15 Hz) (Carrier frequency ≤1 GHz)</w:t>
      </w:r>
    </w:p>
    <w:p w14:paraId="11EA3732" w14:textId="77777777" w:rsidR="004F1F82" w:rsidRPr="00B1477A" w:rsidRDefault="004F1F82" w:rsidP="004F1F82">
      <w:pPr>
        <w:pStyle w:val="Heading3"/>
      </w:pPr>
      <w:bookmarkStart w:id="881" w:name="_Toc188017135"/>
      <w:r w:rsidRPr="00B1477A">
        <w:t>6.4A.1_2</w:t>
      </w:r>
      <w:r w:rsidRPr="00B1477A">
        <w:tab/>
        <w:t>Frequency error with NGSO ephemeris for UE category M1</w:t>
      </w:r>
      <w:bookmarkEnd w:id="881"/>
    </w:p>
    <w:p w14:paraId="6154364E" w14:textId="77777777" w:rsidR="004F1F82" w:rsidRPr="00B1477A" w:rsidRDefault="004F1F82" w:rsidP="004F1F82">
      <w:pPr>
        <w:pStyle w:val="H6"/>
      </w:pPr>
      <w:bookmarkStart w:id="882" w:name="MCCQCTEMPBM_00000187"/>
      <w:r w:rsidRPr="00B1477A">
        <w:t>6.4A.1_2.1</w:t>
      </w:r>
      <w:r w:rsidRPr="00B1477A">
        <w:tab/>
        <w:t>Test purpose</w:t>
      </w:r>
    </w:p>
    <w:bookmarkEnd w:id="882"/>
    <w:p w14:paraId="76B43090" w14:textId="77777777" w:rsidR="004F1F82" w:rsidRPr="00B1477A" w:rsidRDefault="004F1F82" w:rsidP="004F1F82">
      <w:r w:rsidRPr="00B1477A">
        <w:t>Same test purpose as in clause 6.4A.1_1.1.</w:t>
      </w:r>
    </w:p>
    <w:p w14:paraId="79B80988" w14:textId="77777777" w:rsidR="004F1F82" w:rsidRPr="00B1477A" w:rsidRDefault="004F1F82" w:rsidP="004F1F82">
      <w:pPr>
        <w:pStyle w:val="H6"/>
      </w:pPr>
      <w:bookmarkStart w:id="883" w:name="MCCQCTEMPBM_00000188"/>
      <w:r w:rsidRPr="00B1477A">
        <w:t>6.4A.1_2.2</w:t>
      </w:r>
      <w:r w:rsidRPr="00B1477A">
        <w:tab/>
        <w:t>Test applicability</w:t>
      </w:r>
    </w:p>
    <w:bookmarkEnd w:id="883"/>
    <w:p w14:paraId="2452A51D" w14:textId="7A90B0C1" w:rsidR="004F1F82" w:rsidRPr="00B1477A" w:rsidRDefault="004F1F82" w:rsidP="004F1F82">
      <w:r w:rsidRPr="00B1477A">
        <w:t>This test case applies to all types of E-UTRA FDD UE release 1</w:t>
      </w:r>
      <w:r w:rsidRPr="00B1477A">
        <w:rPr>
          <w:rFonts w:eastAsia="PMingLiU"/>
          <w:lang w:eastAsia="zh-TW"/>
        </w:rPr>
        <w:t>7</w:t>
      </w:r>
      <w:r w:rsidRPr="00B1477A">
        <w:t xml:space="preserve"> and forward of UE category M1 that support satellite access operation and </w:t>
      </w:r>
      <w:r w:rsidR="00F87F34" w:rsidRPr="00B1477A">
        <w:t xml:space="preserve">only </w:t>
      </w:r>
      <w:r w:rsidRPr="00B1477A">
        <w:t>NGSO</w:t>
      </w:r>
      <w:r w:rsidR="00F87F34" w:rsidRPr="00B1477A">
        <w:t xml:space="preserve"> or both GSO and NGSO</w:t>
      </w:r>
      <w:r w:rsidRPr="00B1477A">
        <w:t>.</w:t>
      </w:r>
    </w:p>
    <w:p w14:paraId="11950302" w14:textId="77777777" w:rsidR="004F1F82" w:rsidRPr="00B1477A" w:rsidRDefault="004F1F82" w:rsidP="004F1F82">
      <w:pPr>
        <w:pStyle w:val="H6"/>
      </w:pPr>
      <w:bookmarkStart w:id="884" w:name="MCCQCTEMPBM_00000189"/>
      <w:r w:rsidRPr="00B1477A">
        <w:t>6.4A.1_2.3</w:t>
      </w:r>
      <w:r w:rsidRPr="00B1477A">
        <w:tab/>
        <w:t>Minimum conformance requirements</w:t>
      </w:r>
    </w:p>
    <w:bookmarkEnd w:id="884"/>
    <w:p w14:paraId="1CA1236B" w14:textId="77777777" w:rsidR="004F1F82" w:rsidRPr="00B1477A" w:rsidRDefault="004F1F82" w:rsidP="004F1F82">
      <w:r w:rsidRPr="00B1477A">
        <w:t>Same minimum conformance requirements as in clause 6.4A.1_1.3</w:t>
      </w:r>
    </w:p>
    <w:p w14:paraId="6CD8827B" w14:textId="77777777" w:rsidR="004F1F82" w:rsidRPr="00B1477A" w:rsidRDefault="004F1F82" w:rsidP="004F1F82">
      <w:pPr>
        <w:pStyle w:val="H6"/>
      </w:pPr>
      <w:bookmarkStart w:id="885" w:name="MCCQCTEMPBM_00000190"/>
      <w:r w:rsidRPr="00B1477A">
        <w:t>6.4A.1_2.4</w:t>
      </w:r>
      <w:r w:rsidRPr="00B1477A">
        <w:tab/>
        <w:t>Test description</w:t>
      </w:r>
    </w:p>
    <w:p w14:paraId="491294E1" w14:textId="77777777" w:rsidR="004F1F82" w:rsidRPr="00B1477A" w:rsidRDefault="004F1F82" w:rsidP="004F1F82">
      <w:pPr>
        <w:pStyle w:val="H6"/>
      </w:pPr>
      <w:bookmarkStart w:id="886" w:name="MCCQCTEMPBM_00000191"/>
      <w:bookmarkEnd w:id="885"/>
      <w:r w:rsidRPr="00B1477A">
        <w:t>6.4A.1_2.4.1</w:t>
      </w:r>
      <w:r w:rsidRPr="00B1477A">
        <w:tab/>
        <w:t xml:space="preserve">Initial conditions  </w:t>
      </w:r>
    </w:p>
    <w:bookmarkEnd w:id="886"/>
    <w:p w14:paraId="68E660AA" w14:textId="77777777" w:rsidR="004F1F82" w:rsidRPr="00B1477A" w:rsidRDefault="004F1F82" w:rsidP="004F1F82">
      <w:r w:rsidRPr="00B1477A">
        <w:t>Same initial conditions as in clause 6.4A.1_1.4.1 with the following exception:</w:t>
      </w:r>
    </w:p>
    <w:p w14:paraId="69174D4C" w14:textId="77777777" w:rsidR="004F1F82" w:rsidRPr="00B1477A" w:rsidRDefault="004F1F82" w:rsidP="001C7B98">
      <w:pPr>
        <w:pStyle w:val="B1"/>
      </w:pPr>
      <w:r w:rsidRPr="00B1477A">
        <w:t>-</w:t>
      </w:r>
      <w:r w:rsidRPr="00B1477A">
        <w:tab/>
        <w:t xml:space="preserve">In step 6, instead of UE location for GSO satellite </w:t>
      </w:r>
      <w:r w:rsidRPr="00B1477A">
        <w:sym w:font="Wingdings" w:char="F0E0"/>
      </w:r>
      <w:r w:rsidRPr="00B1477A">
        <w:t xml:space="preserve"> use UE location for NGSO satellite</w:t>
      </w:r>
    </w:p>
    <w:p w14:paraId="3DFD39E5" w14:textId="77777777" w:rsidR="004F1F82" w:rsidRPr="00B1477A" w:rsidRDefault="004F1F82" w:rsidP="004F1F82">
      <w:pPr>
        <w:pStyle w:val="H6"/>
      </w:pPr>
      <w:bookmarkStart w:id="887" w:name="MCCQCTEMPBM_00000192"/>
      <w:r w:rsidRPr="00B1477A">
        <w:t>6.4A.1_2.4.2</w:t>
      </w:r>
      <w:r w:rsidRPr="00B1477A">
        <w:tab/>
        <w:t>Test procedure</w:t>
      </w:r>
    </w:p>
    <w:bookmarkEnd w:id="887"/>
    <w:p w14:paraId="36A2E580" w14:textId="77777777" w:rsidR="004F1F82" w:rsidRPr="00B1477A" w:rsidRDefault="004F1F82" w:rsidP="004F1F82">
      <w:r w:rsidRPr="00B1477A">
        <w:t>Same test procedure as in clause 6.4A.1_1.4.2 with the following exceptions:</w:t>
      </w:r>
    </w:p>
    <w:p w14:paraId="224B3B24" w14:textId="77777777" w:rsidR="004F1F82" w:rsidRPr="00B1477A" w:rsidRDefault="004F1F82" w:rsidP="004F1F82">
      <w:pPr>
        <w:pStyle w:val="B1"/>
      </w:pPr>
      <w:r w:rsidRPr="00B1477A">
        <w:t>-</w:t>
      </w:r>
      <w:r w:rsidRPr="00B1477A">
        <w:tab/>
        <w:t xml:space="preserve">In step 1, instead of TS 36.508 [12] Table </w:t>
      </w:r>
      <w:r w:rsidRPr="00B1477A">
        <w:rPr>
          <w:color w:val="000000" w:themeColor="text1"/>
          <w:lang w:eastAsia="en-GB"/>
        </w:rPr>
        <w:t>5.6.2.1-1</w:t>
      </w:r>
      <w:r w:rsidRPr="00B1477A">
        <w:t xml:space="preserve"> </w:t>
      </w:r>
      <w:r w:rsidRPr="00B1477A">
        <w:sym w:font="Wingdings" w:char="F0E0"/>
      </w:r>
      <w:r w:rsidRPr="00B1477A">
        <w:t xml:space="preserve"> use TS 36.508 [12] Table 5.6.2.1-3 (ephemeris for NGSO LEO 1200). </w:t>
      </w:r>
    </w:p>
    <w:p w14:paraId="3B288D2D" w14:textId="77777777" w:rsidR="004F1F82" w:rsidRPr="00B1477A" w:rsidRDefault="004F1F82" w:rsidP="001C7B98">
      <w:pPr>
        <w:pStyle w:val="B1"/>
        <w:rPr>
          <w:color w:val="000000" w:themeColor="text1"/>
          <w:lang w:eastAsia="en-GB"/>
        </w:rPr>
      </w:pPr>
      <w:r w:rsidRPr="00B1477A">
        <w:rPr>
          <w:color w:val="000000" w:themeColor="text1"/>
          <w:lang w:eastAsia="en-GB"/>
        </w:rPr>
        <w:t>-</w:t>
      </w:r>
      <w:r w:rsidRPr="00B1477A">
        <w:rPr>
          <w:color w:val="000000" w:themeColor="text1"/>
          <w:lang w:eastAsia="en-GB"/>
        </w:rPr>
        <w:tab/>
        <w:t xml:space="preserve">Instead of Tables </w:t>
      </w:r>
      <w:r w:rsidRPr="00B1477A">
        <w:rPr>
          <w:lang w:eastAsia="en-GB"/>
        </w:rPr>
        <w:t xml:space="preserve">6.4A.1_1.4.3-1a, 6.4A.1_1.4.3-2a, and 6.4A.1_1.4.3-3a </w:t>
      </w:r>
      <w:r w:rsidRPr="00B1477A">
        <w:rPr>
          <w:lang w:eastAsia="en-GB"/>
        </w:rPr>
        <w:sym w:font="Wingdings" w:char="F0E0"/>
      </w:r>
      <w:r w:rsidRPr="00B1477A">
        <w:rPr>
          <w:lang w:eastAsia="en-GB"/>
        </w:rPr>
        <w:t xml:space="preserve"> use Tables 6.4A.1</w:t>
      </w:r>
      <w:r w:rsidRPr="00B1477A">
        <w:t>_2</w:t>
      </w:r>
      <w:r w:rsidRPr="00B1477A">
        <w:rPr>
          <w:lang w:eastAsia="en-GB"/>
        </w:rPr>
        <w:t>.4.3-1, 6.4A.1</w:t>
      </w:r>
      <w:r w:rsidRPr="00B1477A">
        <w:t>_2</w:t>
      </w:r>
      <w:r w:rsidRPr="00B1477A">
        <w:rPr>
          <w:lang w:eastAsia="en-GB"/>
        </w:rPr>
        <w:t>.4.3-2, and 6.4A.1</w:t>
      </w:r>
      <w:r w:rsidRPr="00B1477A">
        <w:t>_2</w:t>
      </w:r>
      <w:r w:rsidRPr="00B1477A">
        <w:rPr>
          <w:lang w:eastAsia="en-GB"/>
        </w:rPr>
        <w:t>.4.3-3, respectively.</w:t>
      </w:r>
    </w:p>
    <w:p w14:paraId="1DBCBA90" w14:textId="77777777" w:rsidR="004F1F82" w:rsidRPr="00B1477A" w:rsidRDefault="004F1F82" w:rsidP="004F1F82">
      <w:pPr>
        <w:pStyle w:val="B1"/>
      </w:pPr>
      <w:r w:rsidRPr="00B1477A">
        <w:t>-</w:t>
      </w:r>
      <w:r w:rsidRPr="00B1477A">
        <w:tab/>
        <w:t>If the UE supports GSO and NGSO, skip steps 1 to 6 of the test procedure and start with step 7.</w:t>
      </w:r>
    </w:p>
    <w:p w14:paraId="6C4DD72A" w14:textId="77777777" w:rsidR="004F1F82" w:rsidRPr="00B1477A" w:rsidRDefault="004F1F82" w:rsidP="004F1F82">
      <w:pPr>
        <w:pStyle w:val="H6"/>
      </w:pPr>
      <w:bookmarkStart w:id="888" w:name="MCCQCTEMPBM_00000193"/>
      <w:r w:rsidRPr="00B1477A">
        <w:t>6.4A.1_2.4.3</w:t>
      </w:r>
      <w:r w:rsidRPr="00B1477A">
        <w:tab/>
        <w:t>Message contents</w:t>
      </w:r>
    </w:p>
    <w:bookmarkEnd w:id="888"/>
    <w:p w14:paraId="01445096" w14:textId="77777777" w:rsidR="004F1F82" w:rsidRPr="00B1477A" w:rsidRDefault="004F1F82" w:rsidP="004F1F82">
      <w:pPr>
        <w:rPr>
          <w:color w:val="000000" w:themeColor="text1"/>
        </w:rPr>
      </w:pPr>
      <w:r w:rsidRPr="00B1477A">
        <w:t>Message</w:t>
      </w:r>
      <w:r w:rsidRPr="00B1477A">
        <w:rPr>
          <w:color w:val="000000" w:themeColor="text1"/>
        </w:rPr>
        <w:t xml:space="preserve"> contents are according to TS 36.508 [12] subclause 4.6 with the condition CEModeA and 5.6.2, the exceptions in subclause 7.3A.4.3.</w:t>
      </w:r>
    </w:p>
    <w:p w14:paraId="34D43461" w14:textId="77777777" w:rsidR="004F1F82" w:rsidRPr="00B1477A" w:rsidRDefault="004F1F82" w:rsidP="004F1F82">
      <w:pPr>
        <w:pStyle w:val="TH"/>
        <w:rPr>
          <w:color w:val="000000" w:themeColor="text1"/>
        </w:rPr>
      </w:pPr>
      <w:r w:rsidRPr="00B1477A">
        <w:rPr>
          <w:color w:val="000000" w:themeColor="text1"/>
          <w:lang w:eastAsia="en-GB"/>
        </w:rPr>
        <w:t>Table 6.4A.1_1.4.3-1:</w:t>
      </w:r>
      <w:r w:rsidRPr="00B1477A">
        <w:rPr>
          <w:b w:val="0"/>
          <w:bCs/>
          <w:color w:val="000000" w:themeColor="text1"/>
          <w:lang w:eastAsia="en-GB"/>
        </w:rPr>
        <w:t xml:space="preserve"> </w:t>
      </w:r>
      <w:r w:rsidRPr="00B1477A">
        <w:rPr>
          <w:color w:val="000000" w:themeColor="text1"/>
        </w:rPr>
        <w:t>SystemInformationBlockType31- eMTC NTN Ephemeris Information for NGSO (LEO-600)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4F1F82" w:rsidRPr="00B1477A" w14:paraId="730C661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EA3552" w14:textId="77777777" w:rsidR="004F1F82" w:rsidRPr="00B1477A" w:rsidRDefault="004F1F82" w:rsidP="00C6674A">
            <w:pPr>
              <w:pStyle w:val="TAH"/>
              <w:jc w:val="left"/>
              <w:rPr>
                <w:b w:val="0"/>
                <w:bCs/>
                <w:color w:val="000000" w:themeColor="text1"/>
                <w:sz w:val="20"/>
                <w:lang w:eastAsia="en-GB"/>
              </w:rPr>
            </w:pPr>
            <w:r w:rsidRPr="00B1477A">
              <w:rPr>
                <w:b w:val="0"/>
                <w:bCs/>
                <w:color w:val="000000" w:themeColor="text1"/>
                <w:lang w:eastAsia="en-GB"/>
              </w:rPr>
              <w:t>Derivation Path: TS 36.508 [12] Table 5.6.3.1-1</w:t>
            </w:r>
          </w:p>
        </w:tc>
      </w:tr>
      <w:tr w:rsidR="004F1F82" w:rsidRPr="00B1477A" w14:paraId="47499E3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B553AD" w14:textId="77777777" w:rsidR="004F1F82" w:rsidRPr="00B1477A" w:rsidRDefault="004F1F82" w:rsidP="00C6674A">
            <w:pPr>
              <w:pStyle w:val="TAH"/>
              <w:rPr>
                <w:bCs/>
                <w:color w:val="000000" w:themeColor="text1"/>
                <w:lang w:eastAsia="en-GB"/>
              </w:rPr>
            </w:pPr>
            <w:r w:rsidRPr="00B1477A">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057ED16" w14:textId="77777777" w:rsidR="004F1F82" w:rsidRPr="00B1477A" w:rsidRDefault="004F1F82" w:rsidP="00C6674A">
            <w:pPr>
              <w:pStyle w:val="TAH"/>
              <w:rPr>
                <w:color w:val="000000" w:themeColor="text1"/>
                <w:lang w:eastAsia="en-GB"/>
              </w:rPr>
            </w:pPr>
            <w:r w:rsidRPr="00B1477A">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82F4BA4" w14:textId="77777777" w:rsidR="004F1F82" w:rsidRPr="00B1477A" w:rsidRDefault="004F1F82" w:rsidP="00C6674A">
            <w:pPr>
              <w:pStyle w:val="TAH"/>
              <w:rPr>
                <w:color w:val="000000" w:themeColor="text1"/>
                <w:lang w:eastAsia="en-GB"/>
              </w:rPr>
            </w:pPr>
            <w:r w:rsidRPr="00B1477A">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75CD16" w14:textId="77777777" w:rsidR="004F1F82" w:rsidRPr="00B1477A" w:rsidRDefault="004F1F82" w:rsidP="00C6674A">
            <w:pPr>
              <w:pStyle w:val="TAH"/>
              <w:rPr>
                <w:color w:val="000000" w:themeColor="text1"/>
                <w:lang w:eastAsia="en-GB"/>
              </w:rPr>
            </w:pPr>
            <w:r w:rsidRPr="00B1477A">
              <w:rPr>
                <w:color w:val="000000" w:themeColor="text1"/>
                <w:lang w:eastAsia="en-GB"/>
              </w:rPr>
              <w:t>Condition</w:t>
            </w:r>
          </w:p>
        </w:tc>
      </w:tr>
      <w:tr w:rsidR="004F1F82" w:rsidRPr="00B1477A" w14:paraId="2202BED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482415" w14:textId="77777777" w:rsidR="004F1F82" w:rsidRPr="00B1477A" w:rsidRDefault="004F1F82" w:rsidP="00C6674A">
            <w:pPr>
              <w:pStyle w:val="TAL"/>
              <w:rPr>
                <w:color w:val="000000" w:themeColor="text1"/>
                <w:lang w:eastAsia="en-GB"/>
              </w:rPr>
            </w:pPr>
            <w:r w:rsidRPr="00B1477A">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9D33FC" w14:textId="77777777" w:rsidR="004F1F82" w:rsidRPr="00B1477A"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E03C37" w14:textId="77777777" w:rsidR="004F1F82" w:rsidRPr="00B1477A" w:rsidRDefault="004F1F82"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72D282" w14:textId="77777777" w:rsidR="004F1F82" w:rsidRPr="00B1477A" w:rsidRDefault="004F1F82" w:rsidP="00C6674A">
            <w:pPr>
              <w:pStyle w:val="TAL"/>
              <w:rPr>
                <w:color w:val="000000" w:themeColor="text1"/>
                <w:lang w:eastAsia="en-GB"/>
              </w:rPr>
            </w:pPr>
          </w:p>
        </w:tc>
      </w:tr>
      <w:tr w:rsidR="004F1F82" w:rsidRPr="00B1477A" w14:paraId="25275B7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5FEA16" w14:textId="37FDE511" w:rsidR="004F1F82" w:rsidRPr="00B1477A" w:rsidRDefault="00F87F34" w:rsidP="00C6674A">
            <w:pPr>
              <w:pStyle w:val="TAL"/>
              <w:rPr>
                <w:color w:val="000000" w:themeColor="text1"/>
                <w:lang w:eastAsia="en-GB"/>
              </w:rPr>
            </w:pPr>
            <w:r w:rsidRPr="00B1477A">
              <w:rPr>
                <w:color w:val="000000" w:themeColor="text1"/>
                <w:lang w:eastAsia="en-GB"/>
              </w:rPr>
              <w:t xml:space="preserve"> </w:t>
            </w:r>
            <w:r w:rsidR="004F1F82" w:rsidRPr="00B1477A">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0A43FBC" w14:textId="77777777" w:rsidR="004F1F82" w:rsidRPr="00B1477A"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2DDECB" w14:textId="77777777" w:rsidR="004F1F82" w:rsidRPr="00B1477A" w:rsidRDefault="004F1F82"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C9073B" w14:textId="77777777" w:rsidR="004F1F82" w:rsidRPr="00B1477A" w:rsidRDefault="004F1F82" w:rsidP="00C6674A">
            <w:pPr>
              <w:pStyle w:val="TAL"/>
              <w:rPr>
                <w:color w:val="000000" w:themeColor="text1"/>
              </w:rPr>
            </w:pPr>
          </w:p>
        </w:tc>
      </w:tr>
      <w:tr w:rsidR="004F1F82" w:rsidRPr="00B1477A" w14:paraId="59E0A5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EBE560" w14:textId="22499C1D" w:rsidR="004F1F82" w:rsidRPr="00B1477A" w:rsidRDefault="00F87F34" w:rsidP="00C6674A">
            <w:pPr>
              <w:pStyle w:val="TAL"/>
              <w:rPr>
                <w:color w:val="000000" w:themeColor="text1"/>
                <w:lang w:eastAsia="en-GB"/>
              </w:rPr>
            </w:pPr>
            <w:r w:rsidRPr="00B1477A">
              <w:rPr>
                <w:color w:val="000000" w:themeColor="text1"/>
                <w:lang w:eastAsia="en-GB"/>
              </w:rPr>
              <w:t xml:space="preserve">   </w:t>
            </w:r>
            <w:r w:rsidR="004F1F82" w:rsidRPr="00B1477A">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1CB803A" w14:textId="77777777" w:rsidR="004F1F82" w:rsidRPr="00B1477A" w:rsidRDefault="004F1F82"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702D75B" w14:textId="77777777" w:rsidR="004F1F82" w:rsidRPr="00B1477A"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0CB74C" w14:textId="77777777" w:rsidR="004F1F82" w:rsidRPr="00B1477A" w:rsidRDefault="004F1F82" w:rsidP="00C6674A">
            <w:pPr>
              <w:pStyle w:val="TAL"/>
              <w:rPr>
                <w:color w:val="000000" w:themeColor="text1"/>
                <w:lang w:eastAsia="en-GB"/>
              </w:rPr>
            </w:pPr>
          </w:p>
        </w:tc>
      </w:tr>
      <w:tr w:rsidR="004F1F82" w:rsidRPr="00B1477A" w14:paraId="33F5BD9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2B46D1" w14:textId="7CF6BD54" w:rsidR="004F1F82" w:rsidRPr="00B1477A" w:rsidRDefault="00F87F34" w:rsidP="00C6674A">
            <w:pPr>
              <w:pStyle w:val="TAL"/>
              <w:rPr>
                <w:color w:val="000000" w:themeColor="text1"/>
                <w:lang w:eastAsia="en-GB"/>
              </w:rPr>
            </w:pPr>
            <w:r w:rsidRPr="00B1477A">
              <w:rPr>
                <w:color w:val="000000" w:themeColor="text1"/>
                <w:lang w:eastAsia="en-GB"/>
              </w:rPr>
              <w:t xml:space="preserve">     </w:t>
            </w:r>
            <w:r w:rsidR="004F1F82" w:rsidRPr="00B1477A">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9488E61" w14:textId="77777777" w:rsidR="004F1F82" w:rsidRPr="00B1477A"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AD988" w14:textId="77777777" w:rsidR="004F1F82" w:rsidRPr="00B1477A"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CC81C62" w14:textId="77777777" w:rsidR="004F1F82" w:rsidRPr="00B1477A" w:rsidRDefault="004F1F82" w:rsidP="00C6674A">
            <w:pPr>
              <w:rPr>
                <w:i/>
                <w:iCs/>
                <w:color w:val="000000" w:themeColor="text1"/>
                <w:lang w:eastAsia="en-GB"/>
              </w:rPr>
            </w:pPr>
          </w:p>
        </w:tc>
      </w:tr>
      <w:tr w:rsidR="004F1F82" w:rsidRPr="00B1477A" w14:paraId="1CF93B3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77D3A0" w14:textId="20CA3395" w:rsidR="004F1F82" w:rsidRPr="00B1477A" w:rsidRDefault="00F87F34" w:rsidP="00C6674A">
            <w:pPr>
              <w:pStyle w:val="TAL"/>
              <w:rPr>
                <w:rFonts w:cs="Arial"/>
                <w:color w:val="000000" w:themeColor="text1"/>
                <w:szCs w:val="18"/>
                <w:lang w:eastAsia="en-GB"/>
              </w:rPr>
            </w:pPr>
            <w:r w:rsidRPr="00B1477A">
              <w:rPr>
                <w:color w:val="000000" w:themeColor="text1"/>
                <w:lang w:eastAsia="en-GB"/>
              </w:rPr>
              <w:t xml:space="preserve">       </w:t>
            </w:r>
            <w:r w:rsidR="004F1F82" w:rsidRPr="00B1477A">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0FE85AF" w14:textId="77777777" w:rsidR="004F1F82" w:rsidRPr="00B1477A" w:rsidRDefault="004F1F82" w:rsidP="00C6674A">
            <w:pPr>
              <w:pStyle w:val="TAL"/>
              <w:rPr>
                <w:color w:val="000000" w:themeColor="text1"/>
                <w:sz w:val="20"/>
              </w:rPr>
            </w:pPr>
            <w:r w:rsidRPr="00B1477A">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5B3510" w14:textId="77777777" w:rsidR="004F1F82" w:rsidRPr="00B1477A"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0F59EA" w14:textId="77777777" w:rsidR="004F1F82" w:rsidRPr="00B1477A" w:rsidRDefault="004F1F82" w:rsidP="00C6674A">
            <w:pPr>
              <w:pStyle w:val="TAL"/>
              <w:rPr>
                <w:color w:val="000000" w:themeColor="text1"/>
                <w:lang w:eastAsia="en-GB"/>
              </w:rPr>
            </w:pPr>
          </w:p>
        </w:tc>
      </w:tr>
      <w:tr w:rsidR="004F1F82" w:rsidRPr="00B1477A" w14:paraId="30B938B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10186" w14:textId="08299C8C" w:rsidR="004F1F82" w:rsidRPr="00B1477A" w:rsidRDefault="00F87F34" w:rsidP="00C6674A">
            <w:pPr>
              <w:pStyle w:val="TAL"/>
              <w:rPr>
                <w:color w:val="000000" w:themeColor="text1"/>
                <w:lang w:eastAsia="en-GB"/>
              </w:rPr>
            </w:pPr>
            <w:r w:rsidRPr="00B1477A">
              <w:rPr>
                <w:color w:val="000000" w:themeColor="text1"/>
                <w:lang w:eastAsia="en-GB"/>
              </w:rPr>
              <w:t xml:space="preserve">       </w:t>
            </w:r>
            <w:r w:rsidR="004F1F82" w:rsidRPr="00B1477A">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843E08" w14:textId="77777777" w:rsidR="004F1F82" w:rsidRPr="00B1477A" w:rsidRDefault="004F1F82" w:rsidP="00C6674A">
            <w:pPr>
              <w:pStyle w:val="TAL"/>
              <w:rPr>
                <w:color w:val="000000" w:themeColor="text1"/>
              </w:rPr>
            </w:pPr>
            <w:r w:rsidRPr="00B1477A">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04C9645" w14:textId="77777777" w:rsidR="004F1F82" w:rsidRPr="00B1477A"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52D94FB" w14:textId="77777777" w:rsidR="004F1F82" w:rsidRPr="00B1477A" w:rsidRDefault="004F1F82" w:rsidP="00C6674A">
            <w:pPr>
              <w:pStyle w:val="TAL"/>
              <w:rPr>
                <w:color w:val="000000" w:themeColor="text1"/>
                <w:lang w:eastAsia="en-GB"/>
              </w:rPr>
            </w:pPr>
          </w:p>
        </w:tc>
      </w:tr>
      <w:tr w:rsidR="004F1F82" w:rsidRPr="00B1477A" w14:paraId="5FE1E77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C10ADC" w14:textId="3F6749ED" w:rsidR="004F1F82" w:rsidRPr="00B1477A" w:rsidRDefault="00F87F34" w:rsidP="00C6674A">
            <w:pPr>
              <w:pStyle w:val="TAL"/>
              <w:rPr>
                <w:color w:val="000000" w:themeColor="text1"/>
                <w:lang w:eastAsia="en-GB"/>
              </w:rPr>
            </w:pPr>
            <w:r w:rsidRPr="00B1477A">
              <w:rPr>
                <w:color w:val="000000" w:themeColor="text1"/>
                <w:lang w:eastAsia="en-GB"/>
              </w:rPr>
              <w:t xml:space="preserve">       </w:t>
            </w:r>
            <w:r w:rsidR="004F1F82" w:rsidRPr="00B1477A">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4CA7FFA" w14:textId="77777777" w:rsidR="004F1F82" w:rsidRPr="00B1477A" w:rsidRDefault="004F1F82" w:rsidP="00C6674A">
            <w:pPr>
              <w:pStyle w:val="TAL"/>
              <w:rPr>
                <w:color w:val="000000" w:themeColor="text1"/>
              </w:rPr>
            </w:pPr>
            <w:r w:rsidRPr="00B1477A">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9C5C6F" w14:textId="77777777" w:rsidR="004F1F82" w:rsidRPr="00B1477A"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92D429" w14:textId="77777777" w:rsidR="004F1F82" w:rsidRPr="00B1477A" w:rsidRDefault="004F1F82" w:rsidP="00C6674A">
            <w:pPr>
              <w:pStyle w:val="TAL"/>
              <w:rPr>
                <w:color w:val="000000" w:themeColor="text1"/>
                <w:lang w:eastAsia="en-GB"/>
              </w:rPr>
            </w:pPr>
          </w:p>
        </w:tc>
      </w:tr>
      <w:tr w:rsidR="004F1F82" w:rsidRPr="00B1477A" w14:paraId="3041D50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9670A" w14:textId="788BE33C" w:rsidR="004F1F82" w:rsidRPr="00B1477A" w:rsidRDefault="00F87F34" w:rsidP="00C6674A">
            <w:pPr>
              <w:pStyle w:val="TAL"/>
              <w:rPr>
                <w:color w:val="000000" w:themeColor="text1"/>
                <w:lang w:eastAsia="en-GB"/>
              </w:rPr>
            </w:pPr>
            <w:r w:rsidRPr="00B1477A">
              <w:rPr>
                <w:color w:val="000000" w:themeColor="text1"/>
                <w:lang w:eastAsia="en-GB"/>
              </w:rPr>
              <w:t xml:space="preserve">       </w:t>
            </w:r>
            <w:r w:rsidR="004F1F82" w:rsidRPr="00B1477A">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2EE48" w14:textId="77777777" w:rsidR="004F1F82" w:rsidRPr="00B1477A" w:rsidRDefault="004F1F82" w:rsidP="00C6674A">
            <w:pPr>
              <w:pStyle w:val="TAL"/>
              <w:rPr>
                <w:color w:val="000000" w:themeColor="text1"/>
              </w:rPr>
            </w:pPr>
            <w:r w:rsidRPr="00B1477A">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82C1F8B" w14:textId="77777777" w:rsidR="004F1F82" w:rsidRPr="00B1477A"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C2D3BD" w14:textId="77777777" w:rsidR="004F1F82" w:rsidRPr="00B1477A" w:rsidRDefault="004F1F82" w:rsidP="00C6674A">
            <w:pPr>
              <w:pStyle w:val="TAL"/>
              <w:rPr>
                <w:color w:val="000000" w:themeColor="text1"/>
                <w:lang w:eastAsia="en-GB"/>
              </w:rPr>
            </w:pPr>
          </w:p>
        </w:tc>
      </w:tr>
      <w:tr w:rsidR="004F1F82" w:rsidRPr="00B1477A" w14:paraId="4A9BFCA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52495" w14:textId="29996258" w:rsidR="004F1F82" w:rsidRPr="00B1477A" w:rsidRDefault="00F87F34" w:rsidP="00C6674A">
            <w:pPr>
              <w:pStyle w:val="TAL"/>
              <w:rPr>
                <w:color w:val="000000" w:themeColor="text1"/>
                <w:lang w:eastAsia="en-GB"/>
              </w:rPr>
            </w:pPr>
            <w:r w:rsidRPr="00B1477A">
              <w:rPr>
                <w:color w:val="000000" w:themeColor="text1"/>
                <w:lang w:eastAsia="en-GB"/>
              </w:rPr>
              <w:t xml:space="preserve">       </w:t>
            </w:r>
            <w:r w:rsidR="004F1F82" w:rsidRPr="00B1477A">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96230" w14:textId="77777777" w:rsidR="004F1F82" w:rsidRPr="00B1477A" w:rsidRDefault="004F1F82" w:rsidP="00C6674A">
            <w:pPr>
              <w:pStyle w:val="TAL"/>
              <w:rPr>
                <w:color w:val="000000" w:themeColor="text1"/>
              </w:rPr>
            </w:pPr>
            <w:r w:rsidRPr="00B1477A">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28A128" w14:textId="77777777" w:rsidR="004F1F82" w:rsidRPr="00B1477A"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BB4D94" w14:textId="77777777" w:rsidR="004F1F82" w:rsidRPr="00B1477A" w:rsidRDefault="004F1F82" w:rsidP="00C6674A">
            <w:pPr>
              <w:pStyle w:val="TAL"/>
              <w:rPr>
                <w:color w:val="000000" w:themeColor="text1"/>
                <w:lang w:eastAsia="en-GB"/>
              </w:rPr>
            </w:pPr>
          </w:p>
        </w:tc>
      </w:tr>
      <w:tr w:rsidR="004F1F82" w:rsidRPr="00B1477A" w14:paraId="47687E7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37B2D5" w14:textId="7C5E9305" w:rsidR="004F1F82" w:rsidRPr="00B1477A" w:rsidRDefault="00F87F34" w:rsidP="00C6674A">
            <w:pPr>
              <w:pStyle w:val="TAL"/>
              <w:rPr>
                <w:color w:val="000000" w:themeColor="text1"/>
                <w:lang w:eastAsia="en-GB"/>
              </w:rPr>
            </w:pPr>
            <w:r w:rsidRPr="00B1477A">
              <w:rPr>
                <w:color w:val="000000" w:themeColor="text1"/>
                <w:lang w:eastAsia="en-GB"/>
              </w:rPr>
              <w:t xml:space="preserve">       </w:t>
            </w:r>
            <w:r w:rsidR="004F1F82" w:rsidRPr="00B1477A">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D4895E" w14:textId="77777777" w:rsidR="004F1F82" w:rsidRPr="00B1477A" w:rsidRDefault="004F1F82" w:rsidP="00C6674A">
            <w:pPr>
              <w:pStyle w:val="TAL"/>
              <w:rPr>
                <w:color w:val="000000" w:themeColor="text1"/>
              </w:rPr>
            </w:pPr>
            <w:r w:rsidRPr="00B1477A">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6BBE2" w14:textId="77777777" w:rsidR="004F1F82" w:rsidRPr="00B1477A"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78293AF" w14:textId="77777777" w:rsidR="004F1F82" w:rsidRPr="00B1477A" w:rsidRDefault="004F1F82" w:rsidP="00C6674A">
            <w:pPr>
              <w:pStyle w:val="TAL"/>
              <w:rPr>
                <w:color w:val="000000" w:themeColor="text1"/>
                <w:lang w:eastAsia="en-GB"/>
              </w:rPr>
            </w:pPr>
          </w:p>
        </w:tc>
      </w:tr>
      <w:tr w:rsidR="004F1F82" w:rsidRPr="00B1477A" w14:paraId="16993E1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C83F33" w14:textId="533B2AD7" w:rsidR="004F1F82" w:rsidRPr="00B1477A" w:rsidRDefault="00F87F34" w:rsidP="00C6674A">
            <w:pPr>
              <w:pStyle w:val="TAL"/>
              <w:rPr>
                <w:color w:val="000000" w:themeColor="text1"/>
                <w:lang w:eastAsia="en-GB"/>
              </w:rPr>
            </w:pPr>
            <w:r w:rsidRPr="00B1477A">
              <w:rPr>
                <w:color w:val="000000" w:themeColor="text1"/>
                <w:lang w:eastAsia="en-GB"/>
              </w:rPr>
              <w:t xml:space="preserve">     </w:t>
            </w:r>
            <w:r w:rsidR="004F1F82" w:rsidRPr="00B1477A">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2D4233" w14:textId="77777777" w:rsidR="004F1F82" w:rsidRPr="00B1477A"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515A9E" w14:textId="77777777" w:rsidR="004F1F82" w:rsidRPr="00B1477A"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0E532A" w14:textId="77777777" w:rsidR="004F1F82" w:rsidRPr="00B1477A" w:rsidRDefault="004F1F82" w:rsidP="00C6674A">
            <w:pPr>
              <w:pStyle w:val="TAL"/>
              <w:rPr>
                <w:color w:val="000000" w:themeColor="text1"/>
                <w:lang w:eastAsia="en-GB"/>
              </w:rPr>
            </w:pPr>
          </w:p>
        </w:tc>
      </w:tr>
      <w:tr w:rsidR="004F1F82" w:rsidRPr="00B1477A" w14:paraId="0C77C48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EFA4F1" w14:textId="1FE7560B" w:rsidR="004F1F82" w:rsidRPr="00B1477A" w:rsidRDefault="00F87F34" w:rsidP="00C6674A">
            <w:pPr>
              <w:pStyle w:val="TAL"/>
              <w:rPr>
                <w:color w:val="000000" w:themeColor="text1"/>
                <w:lang w:eastAsia="en-GB"/>
              </w:rPr>
            </w:pPr>
            <w:r w:rsidRPr="00B1477A">
              <w:rPr>
                <w:color w:val="000000" w:themeColor="text1"/>
                <w:lang w:eastAsia="en-GB"/>
              </w:rPr>
              <w:t xml:space="preserve">   </w:t>
            </w:r>
            <w:r w:rsidR="004F1F82"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79767F2" w14:textId="77777777" w:rsidR="004F1F82" w:rsidRPr="00B1477A"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7BAA2D" w14:textId="77777777" w:rsidR="004F1F82" w:rsidRPr="00B1477A"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3C2C2E" w14:textId="77777777" w:rsidR="004F1F82" w:rsidRPr="00B1477A" w:rsidRDefault="004F1F82" w:rsidP="00C6674A">
            <w:pPr>
              <w:pStyle w:val="TAL"/>
              <w:rPr>
                <w:color w:val="000000" w:themeColor="text1"/>
                <w:lang w:eastAsia="en-GB"/>
              </w:rPr>
            </w:pPr>
          </w:p>
        </w:tc>
      </w:tr>
      <w:tr w:rsidR="004F1F82" w:rsidRPr="00B1477A" w14:paraId="0B29F81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BAD3B1" w14:textId="08DCB8F8" w:rsidR="004F1F82" w:rsidRPr="00B1477A" w:rsidRDefault="00F87F34" w:rsidP="00C6674A">
            <w:pPr>
              <w:pStyle w:val="TAL"/>
              <w:rPr>
                <w:color w:val="000000" w:themeColor="text1"/>
                <w:lang w:eastAsia="en-GB"/>
              </w:rPr>
            </w:pPr>
            <w:r w:rsidRPr="00B1477A">
              <w:rPr>
                <w:color w:val="000000" w:themeColor="text1"/>
                <w:lang w:eastAsia="en-GB"/>
              </w:rPr>
              <w:t xml:space="preserve"> </w:t>
            </w:r>
            <w:r w:rsidR="004F1F82"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F58220A" w14:textId="77777777" w:rsidR="004F1F82" w:rsidRPr="00B1477A"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1EB353" w14:textId="77777777" w:rsidR="004F1F82" w:rsidRPr="00B1477A"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D23AE3" w14:textId="77777777" w:rsidR="004F1F82" w:rsidRPr="00B1477A" w:rsidRDefault="004F1F82" w:rsidP="00C6674A">
            <w:pPr>
              <w:pStyle w:val="TAL"/>
              <w:rPr>
                <w:color w:val="000000" w:themeColor="text1"/>
                <w:lang w:eastAsia="en-GB"/>
              </w:rPr>
            </w:pPr>
          </w:p>
        </w:tc>
      </w:tr>
      <w:tr w:rsidR="004F1F82" w:rsidRPr="00B1477A" w14:paraId="0C37E3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1FA48E" w14:textId="77777777" w:rsidR="004F1F82" w:rsidRPr="00B1477A" w:rsidRDefault="004F1F82" w:rsidP="00C6674A">
            <w:pPr>
              <w:pStyle w:val="TAL"/>
              <w:rPr>
                <w:color w:val="000000" w:themeColor="text1"/>
                <w:lang w:eastAsia="en-GB"/>
              </w:rPr>
            </w:pPr>
            <w:r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CF8D4BF" w14:textId="77777777" w:rsidR="004F1F82" w:rsidRPr="00B1477A" w:rsidRDefault="004F1F82"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067236" w14:textId="77777777" w:rsidR="004F1F82" w:rsidRPr="00B1477A" w:rsidRDefault="004F1F82"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585EC1" w14:textId="77777777" w:rsidR="004F1F82" w:rsidRPr="00B1477A" w:rsidRDefault="004F1F82" w:rsidP="00C6674A">
            <w:pPr>
              <w:pStyle w:val="TAL"/>
              <w:rPr>
                <w:color w:val="000000" w:themeColor="text1"/>
                <w:lang w:eastAsia="en-GB"/>
              </w:rPr>
            </w:pPr>
          </w:p>
        </w:tc>
      </w:tr>
      <w:tr w:rsidR="004F1F82" w:rsidRPr="00B1477A" w14:paraId="58E735CE"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71EEFED" w14:textId="77777777" w:rsidR="004F1F82" w:rsidRPr="00B1477A" w:rsidRDefault="004F1F82" w:rsidP="00C6674A">
            <w:pPr>
              <w:pStyle w:val="TAN"/>
              <w:rPr>
                <w:color w:val="000000" w:themeColor="text1"/>
                <w:lang w:eastAsia="en-GB"/>
              </w:rPr>
            </w:pPr>
            <w:r w:rsidRPr="00B1477A">
              <w:rPr>
                <w:color w:val="000000" w:themeColor="text1"/>
              </w:rPr>
              <w:t>NOTE 1: Satellite-UE elevation angle equal to 10 degrees, one-way delay equal to 6.44 ms and Doppler equal to 22.65 ppm.</w:t>
            </w:r>
          </w:p>
        </w:tc>
      </w:tr>
    </w:tbl>
    <w:p w14:paraId="39081074" w14:textId="77777777" w:rsidR="004F1F82" w:rsidRPr="00B1477A" w:rsidRDefault="004F1F82" w:rsidP="004F1F82">
      <w:pPr>
        <w:rPr>
          <w:color w:val="000000" w:themeColor="text1"/>
        </w:rPr>
      </w:pPr>
    </w:p>
    <w:p w14:paraId="27629F8D" w14:textId="77777777" w:rsidR="00A11489" w:rsidRPr="00B1477A" w:rsidRDefault="00A11489" w:rsidP="00A11489">
      <w:pPr>
        <w:pStyle w:val="TH"/>
        <w:rPr>
          <w:color w:val="000000" w:themeColor="text1"/>
        </w:rPr>
      </w:pPr>
      <w:r w:rsidRPr="00B1477A">
        <w:rPr>
          <w:color w:val="000000" w:themeColor="text1"/>
          <w:lang w:eastAsia="en-GB"/>
        </w:rPr>
        <w:lastRenderedPageBreak/>
        <w:t>Table 6.4A.1_1.4.3-2:</w:t>
      </w:r>
      <w:r w:rsidRPr="00B1477A">
        <w:rPr>
          <w:b w:val="0"/>
          <w:bCs/>
          <w:color w:val="000000" w:themeColor="text1"/>
          <w:lang w:eastAsia="en-GB"/>
        </w:rPr>
        <w:t xml:space="preserve"> </w:t>
      </w:r>
      <w:r w:rsidRPr="00B1477A">
        <w:rPr>
          <w:color w:val="000000" w:themeColor="text1"/>
        </w:rPr>
        <w:t>SystemInformationBlockType31-eMTC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A11489" w:rsidRPr="00B1477A" w14:paraId="598D564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8F9D2C" w14:textId="77777777" w:rsidR="00A11489" w:rsidRPr="00B1477A" w:rsidRDefault="00A11489" w:rsidP="00F87F34">
            <w:pPr>
              <w:pStyle w:val="TAH"/>
              <w:jc w:val="left"/>
              <w:rPr>
                <w:b w:val="0"/>
                <w:color w:val="000000" w:themeColor="text1"/>
                <w:szCs w:val="18"/>
                <w:lang w:eastAsia="en-GB"/>
              </w:rPr>
            </w:pPr>
            <w:r w:rsidRPr="00B1477A">
              <w:rPr>
                <w:b w:val="0"/>
                <w:bCs/>
                <w:color w:val="000000" w:themeColor="text1"/>
                <w:lang w:eastAsia="en-GB"/>
              </w:rPr>
              <w:t>Derivation Path: TS 36.508 [12] Table 5.6.3.1-1</w:t>
            </w:r>
          </w:p>
        </w:tc>
      </w:tr>
      <w:tr w:rsidR="00A11489" w:rsidRPr="00B1477A" w14:paraId="370414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330170" w14:textId="77777777" w:rsidR="00A11489" w:rsidRPr="00B1477A" w:rsidRDefault="00A11489" w:rsidP="00C6674A">
            <w:pPr>
              <w:pStyle w:val="TAH"/>
              <w:rPr>
                <w:bCs/>
                <w:color w:val="000000" w:themeColor="text1"/>
                <w:sz w:val="20"/>
                <w:lang w:eastAsia="en-GB"/>
              </w:rPr>
            </w:pPr>
            <w:r w:rsidRPr="00B1477A">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5CAE8E6" w14:textId="77777777" w:rsidR="00A11489" w:rsidRPr="00B1477A" w:rsidRDefault="00A11489" w:rsidP="009E164D">
            <w:pPr>
              <w:pStyle w:val="TAH"/>
              <w:jc w:val="left"/>
              <w:rPr>
                <w:color w:val="000000" w:themeColor="text1"/>
                <w:lang w:eastAsia="en-GB"/>
              </w:rPr>
            </w:pPr>
            <w:r w:rsidRPr="00B1477A">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5596C5" w14:textId="77777777" w:rsidR="00A11489" w:rsidRPr="00B1477A" w:rsidRDefault="00A11489" w:rsidP="009E164D">
            <w:pPr>
              <w:pStyle w:val="TAH"/>
              <w:jc w:val="left"/>
              <w:rPr>
                <w:color w:val="000000" w:themeColor="text1"/>
                <w:lang w:eastAsia="en-GB"/>
              </w:rPr>
            </w:pPr>
            <w:r w:rsidRPr="00B1477A">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85EDE5" w14:textId="77777777" w:rsidR="00A11489" w:rsidRPr="00B1477A" w:rsidRDefault="00A11489" w:rsidP="009E164D">
            <w:pPr>
              <w:pStyle w:val="TAH"/>
              <w:jc w:val="left"/>
              <w:rPr>
                <w:color w:val="000000" w:themeColor="text1"/>
                <w:lang w:eastAsia="en-GB"/>
              </w:rPr>
            </w:pPr>
            <w:r w:rsidRPr="00B1477A">
              <w:rPr>
                <w:color w:val="000000" w:themeColor="text1"/>
                <w:lang w:eastAsia="en-GB"/>
              </w:rPr>
              <w:t>Condition</w:t>
            </w:r>
          </w:p>
        </w:tc>
      </w:tr>
      <w:tr w:rsidR="00A11489" w:rsidRPr="00B1477A" w14:paraId="340D8C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830B59" w14:textId="77777777" w:rsidR="00A11489" w:rsidRPr="00B1477A" w:rsidRDefault="00A11489" w:rsidP="00C6674A">
            <w:pPr>
              <w:pStyle w:val="TAL"/>
              <w:rPr>
                <w:color w:val="000000" w:themeColor="text1"/>
                <w:lang w:eastAsia="en-GB"/>
              </w:rPr>
            </w:pPr>
            <w:r w:rsidRPr="00B1477A">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572521" w14:textId="77777777" w:rsidR="00A11489" w:rsidRPr="00B1477A"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384DFC" w14:textId="77777777" w:rsidR="00A11489" w:rsidRPr="00B1477A" w:rsidRDefault="00A11489"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14A512" w14:textId="77777777" w:rsidR="00A11489" w:rsidRPr="00B1477A" w:rsidRDefault="00A11489" w:rsidP="00F87F34">
            <w:pPr>
              <w:pStyle w:val="TAL"/>
              <w:rPr>
                <w:color w:val="000000" w:themeColor="text1"/>
                <w:lang w:eastAsia="en-GB"/>
              </w:rPr>
            </w:pPr>
          </w:p>
        </w:tc>
      </w:tr>
      <w:tr w:rsidR="00A11489" w:rsidRPr="00B1477A" w14:paraId="655F60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CEAA20" w14:textId="16B0B4D3"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161350A" w14:textId="77777777" w:rsidR="00A11489" w:rsidRPr="00B1477A"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3C88F0" w14:textId="77777777" w:rsidR="00A11489" w:rsidRPr="00B1477A" w:rsidRDefault="00A11489"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E43E4" w14:textId="77777777" w:rsidR="00A11489" w:rsidRPr="00B1477A" w:rsidRDefault="00A11489" w:rsidP="00F87F34">
            <w:pPr>
              <w:pStyle w:val="TAL"/>
              <w:rPr>
                <w:color w:val="000000" w:themeColor="text1"/>
              </w:rPr>
            </w:pPr>
          </w:p>
        </w:tc>
      </w:tr>
      <w:tr w:rsidR="00A11489" w:rsidRPr="00B1477A" w14:paraId="10C0205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47885" w14:textId="1415B502"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903E24" w14:textId="77777777" w:rsidR="00A11489" w:rsidRPr="00B1477A"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ACAAEB" w14:textId="77777777" w:rsidR="00A11489" w:rsidRPr="00B1477A"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C25C9EB" w14:textId="77777777" w:rsidR="00A11489" w:rsidRPr="00B1477A" w:rsidRDefault="00A11489" w:rsidP="00F87F34">
            <w:pPr>
              <w:pStyle w:val="TAL"/>
              <w:rPr>
                <w:color w:val="000000" w:themeColor="text1"/>
                <w:lang w:eastAsia="en-GB"/>
              </w:rPr>
            </w:pPr>
          </w:p>
        </w:tc>
      </w:tr>
      <w:tr w:rsidR="00A11489" w:rsidRPr="00B1477A" w14:paraId="6C21755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A4F5D5" w14:textId="1FCDC39A"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77B284" w14:textId="77777777" w:rsidR="00A11489" w:rsidRPr="00B1477A"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082607" w14:textId="77777777" w:rsidR="00A11489" w:rsidRPr="00B1477A"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7BD9A" w14:textId="77777777" w:rsidR="00A11489" w:rsidRPr="00B1477A" w:rsidRDefault="00A11489" w:rsidP="00F87F34">
            <w:pPr>
              <w:rPr>
                <w:i/>
                <w:iCs/>
                <w:color w:val="000000" w:themeColor="text1"/>
                <w:lang w:eastAsia="en-GB"/>
              </w:rPr>
            </w:pPr>
          </w:p>
        </w:tc>
      </w:tr>
      <w:tr w:rsidR="00A11489" w:rsidRPr="00B1477A" w14:paraId="06A598D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A0685F" w14:textId="33D5B56D" w:rsidR="00A11489" w:rsidRPr="00B1477A" w:rsidRDefault="00F87F34" w:rsidP="00C6674A">
            <w:pPr>
              <w:pStyle w:val="TAL"/>
              <w:rPr>
                <w:rFonts w:cs="Arial"/>
                <w:color w:val="000000" w:themeColor="text1"/>
                <w:szCs w:val="18"/>
                <w:lang w:eastAsia="en-GB"/>
              </w:rPr>
            </w:pPr>
            <w:r w:rsidRPr="00B1477A">
              <w:rPr>
                <w:color w:val="000000" w:themeColor="text1"/>
                <w:lang w:eastAsia="en-GB"/>
              </w:rPr>
              <w:t xml:space="preserve">       </w:t>
            </w:r>
            <w:r w:rsidR="00A11489" w:rsidRPr="00B1477A">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6D0DA74" w14:textId="77777777" w:rsidR="00A11489" w:rsidRPr="00B1477A" w:rsidRDefault="00A11489" w:rsidP="00F87F34">
            <w:pPr>
              <w:pStyle w:val="TAL"/>
              <w:rPr>
                <w:color w:val="000000" w:themeColor="text1"/>
                <w:sz w:val="20"/>
              </w:rPr>
            </w:pPr>
            <w:r w:rsidRPr="00B1477A">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597B18" w14:textId="77777777" w:rsidR="00A11489" w:rsidRPr="00B1477A"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D41138" w14:textId="77777777" w:rsidR="00A11489" w:rsidRPr="00B1477A" w:rsidRDefault="00A11489" w:rsidP="00F87F34">
            <w:pPr>
              <w:pStyle w:val="TAL"/>
              <w:rPr>
                <w:color w:val="000000" w:themeColor="text1"/>
                <w:lang w:eastAsia="en-GB"/>
              </w:rPr>
            </w:pPr>
          </w:p>
        </w:tc>
      </w:tr>
      <w:tr w:rsidR="00A11489" w:rsidRPr="00B1477A" w14:paraId="036DDD8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E44CFD" w14:textId="289DDF34"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6A4F30" w14:textId="77777777" w:rsidR="00A11489" w:rsidRPr="00B1477A" w:rsidRDefault="00A11489" w:rsidP="00F87F34">
            <w:pPr>
              <w:pStyle w:val="TAL"/>
              <w:rPr>
                <w:color w:val="000000" w:themeColor="text1"/>
              </w:rPr>
            </w:pPr>
            <w:r w:rsidRPr="00B1477A">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6CD701" w14:textId="77777777" w:rsidR="00A11489" w:rsidRPr="00B1477A"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8110CA" w14:textId="77777777" w:rsidR="00A11489" w:rsidRPr="00B1477A" w:rsidRDefault="00A11489" w:rsidP="00F87F34">
            <w:pPr>
              <w:pStyle w:val="TAL"/>
              <w:rPr>
                <w:color w:val="000000" w:themeColor="text1"/>
                <w:lang w:eastAsia="en-GB"/>
              </w:rPr>
            </w:pPr>
          </w:p>
        </w:tc>
      </w:tr>
      <w:tr w:rsidR="00A11489" w:rsidRPr="00B1477A" w14:paraId="19489AD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D8CDE7" w14:textId="4B88A81B"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FD76F" w14:textId="77777777" w:rsidR="00A11489" w:rsidRPr="00B1477A" w:rsidRDefault="00A11489" w:rsidP="00F87F34">
            <w:pPr>
              <w:pStyle w:val="TAL"/>
              <w:rPr>
                <w:color w:val="000000" w:themeColor="text1"/>
              </w:rPr>
            </w:pPr>
            <w:r w:rsidRPr="00B1477A">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87FDD" w14:textId="77777777" w:rsidR="00A11489" w:rsidRPr="00B1477A"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AE0026" w14:textId="77777777" w:rsidR="00A11489" w:rsidRPr="00B1477A" w:rsidRDefault="00A11489" w:rsidP="00F87F34">
            <w:pPr>
              <w:pStyle w:val="TAL"/>
              <w:rPr>
                <w:color w:val="000000" w:themeColor="text1"/>
                <w:lang w:eastAsia="en-GB"/>
              </w:rPr>
            </w:pPr>
          </w:p>
        </w:tc>
      </w:tr>
      <w:tr w:rsidR="00A11489" w:rsidRPr="00B1477A" w14:paraId="444F76E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69905D" w14:textId="54A5E1F5"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D3FA3B" w14:textId="77777777" w:rsidR="00A11489" w:rsidRPr="00B1477A" w:rsidRDefault="00A11489" w:rsidP="00F87F34">
            <w:pPr>
              <w:pStyle w:val="TAL"/>
              <w:rPr>
                <w:color w:val="000000" w:themeColor="text1"/>
              </w:rPr>
            </w:pPr>
            <w:r w:rsidRPr="00B1477A">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3376FB" w14:textId="77777777" w:rsidR="00A11489" w:rsidRPr="00B1477A"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7B4F" w14:textId="77777777" w:rsidR="00A11489" w:rsidRPr="00B1477A" w:rsidRDefault="00A11489" w:rsidP="00F87F34">
            <w:pPr>
              <w:pStyle w:val="TAL"/>
              <w:rPr>
                <w:color w:val="000000" w:themeColor="text1"/>
                <w:lang w:eastAsia="en-GB"/>
              </w:rPr>
            </w:pPr>
          </w:p>
        </w:tc>
      </w:tr>
      <w:tr w:rsidR="00A11489" w:rsidRPr="00B1477A" w14:paraId="221201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91DA88" w14:textId="7ADA5F26"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795FFB" w14:textId="77777777" w:rsidR="00A11489" w:rsidRPr="00B1477A" w:rsidRDefault="00A11489" w:rsidP="00F87F34">
            <w:pPr>
              <w:pStyle w:val="TAL"/>
              <w:rPr>
                <w:color w:val="000000" w:themeColor="text1"/>
              </w:rPr>
            </w:pPr>
            <w:r w:rsidRPr="00B1477A">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641273" w14:textId="77777777" w:rsidR="00A11489" w:rsidRPr="00B1477A"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249FC5" w14:textId="77777777" w:rsidR="00A11489" w:rsidRPr="00B1477A" w:rsidRDefault="00A11489" w:rsidP="00F87F34">
            <w:pPr>
              <w:pStyle w:val="TAL"/>
              <w:rPr>
                <w:color w:val="000000" w:themeColor="text1"/>
                <w:lang w:eastAsia="en-GB"/>
              </w:rPr>
            </w:pPr>
          </w:p>
        </w:tc>
      </w:tr>
      <w:tr w:rsidR="00A11489" w:rsidRPr="00B1477A" w14:paraId="7E567EF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DC59B6" w14:textId="26812B45"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6A6A17" w14:textId="77777777" w:rsidR="00A11489" w:rsidRPr="00B1477A" w:rsidRDefault="00A11489" w:rsidP="00F87F34">
            <w:pPr>
              <w:pStyle w:val="TAL"/>
              <w:rPr>
                <w:color w:val="000000" w:themeColor="text1"/>
              </w:rPr>
            </w:pPr>
            <w:r w:rsidRPr="00B1477A">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74DF6D" w14:textId="77777777" w:rsidR="00A11489" w:rsidRPr="00B1477A"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AC4817" w14:textId="77777777" w:rsidR="00A11489" w:rsidRPr="00B1477A" w:rsidRDefault="00A11489" w:rsidP="00F87F34">
            <w:pPr>
              <w:pStyle w:val="TAL"/>
              <w:rPr>
                <w:color w:val="000000" w:themeColor="text1"/>
                <w:lang w:eastAsia="en-GB"/>
              </w:rPr>
            </w:pPr>
          </w:p>
        </w:tc>
      </w:tr>
      <w:tr w:rsidR="00A11489" w:rsidRPr="00B1477A" w14:paraId="3CD4823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526136" w14:textId="4465B049"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E68428A" w14:textId="77777777" w:rsidR="00A11489" w:rsidRPr="00B1477A"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CD6D84" w14:textId="77777777" w:rsidR="00A11489" w:rsidRPr="00B1477A"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F426F" w14:textId="77777777" w:rsidR="00A11489" w:rsidRPr="00B1477A" w:rsidRDefault="00A11489" w:rsidP="00F87F34">
            <w:pPr>
              <w:pStyle w:val="TAL"/>
              <w:rPr>
                <w:color w:val="000000" w:themeColor="text1"/>
                <w:lang w:eastAsia="en-GB"/>
              </w:rPr>
            </w:pPr>
          </w:p>
        </w:tc>
      </w:tr>
      <w:tr w:rsidR="00A11489" w:rsidRPr="00B1477A" w14:paraId="37B045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94C61C" w14:textId="0C28BF88"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80EE3F" w14:textId="77777777" w:rsidR="00A11489" w:rsidRPr="00B1477A"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40CB10" w14:textId="77777777" w:rsidR="00A11489" w:rsidRPr="00B1477A"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BB1F65" w14:textId="77777777" w:rsidR="00A11489" w:rsidRPr="00B1477A" w:rsidRDefault="00A11489" w:rsidP="00F87F34">
            <w:pPr>
              <w:pStyle w:val="TAL"/>
              <w:rPr>
                <w:color w:val="000000" w:themeColor="text1"/>
                <w:lang w:eastAsia="en-GB"/>
              </w:rPr>
            </w:pPr>
          </w:p>
        </w:tc>
      </w:tr>
      <w:tr w:rsidR="00A11489" w:rsidRPr="00B1477A" w14:paraId="53E7463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738B38" w14:textId="1248842C"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B09578" w14:textId="77777777" w:rsidR="00A11489" w:rsidRPr="00B1477A"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630A4A" w14:textId="77777777" w:rsidR="00A11489" w:rsidRPr="00B1477A"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E9B44" w14:textId="77777777" w:rsidR="00A11489" w:rsidRPr="00B1477A" w:rsidRDefault="00A11489" w:rsidP="00F87F34">
            <w:pPr>
              <w:pStyle w:val="TAL"/>
              <w:rPr>
                <w:color w:val="000000" w:themeColor="text1"/>
                <w:lang w:eastAsia="en-GB"/>
              </w:rPr>
            </w:pPr>
          </w:p>
        </w:tc>
      </w:tr>
      <w:tr w:rsidR="00A11489" w:rsidRPr="00B1477A" w14:paraId="20B680D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7D5C88" w14:textId="77777777" w:rsidR="00A11489" w:rsidRPr="00B1477A" w:rsidRDefault="00A11489" w:rsidP="00C6674A">
            <w:pPr>
              <w:pStyle w:val="TAL"/>
              <w:rPr>
                <w:color w:val="000000" w:themeColor="text1"/>
                <w:lang w:eastAsia="en-GB"/>
              </w:rPr>
            </w:pPr>
            <w:r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53C238" w14:textId="77777777" w:rsidR="00A11489" w:rsidRPr="00B1477A"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4EBF01" w14:textId="77777777" w:rsidR="00A11489" w:rsidRPr="00B1477A"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0248FB" w14:textId="77777777" w:rsidR="00A11489" w:rsidRPr="00B1477A" w:rsidRDefault="00A11489" w:rsidP="00F87F34">
            <w:pPr>
              <w:pStyle w:val="TAL"/>
              <w:rPr>
                <w:color w:val="000000" w:themeColor="text1"/>
                <w:lang w:eastAsia="en-GB"/>
              </w:rPr>
            </w:pPr>
          </w:p>
        </w:tc>
      </w:tr>
      <w:tr w:rsidR="00A11489" w:rsidRPr="00B1477A" w14:paraId="034024A7"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4790EF9" w14:textId="77777777" w:rsidR="00A11489" w:rsidRPr="00B1477A" w:rsidRDefault="00A11489" w:rsidP="00F87F34">
            <w:pPr>
              <w:pStyle w:val="TAN"/>
              <w:rPr>
                <w:color w:val="000000" w:themeColor="text1"/>
              </w:rPr>
            </w:pPr>
            <w:r w:rsidRPr="00B1477A">
              <w:rPr>
                <w:color w:val="000000" w:themeColor="text1"/>
              </w:rPr>
              <w:t>NOTE 1: Satellite-UE elevation angle equal to 169.97 degrees, one-way delay equal to 6.60 ms and Doppler equal to -22.62 ppm.</w:t>
            </w:r>
          </w:p>
        </w:tc>
      </w:tr>
    </w:tbl>
    <w:p w14:paraId="4ECAC500" w14:textId="77777777" w:rsidR="00A11489" w:rsidRPr="00B1477A" w:rsidRDefault="00A11489" w:rsidP="00A11489">
      <w:pPr>
        <w:rPr>
          <w:color w:val="000000" w:themeColor="text1"/>
        </w:rPr>
      </w:pPr>
    </w:p>
    <w:p w14:paraId="53F482E4" w14:textId="77777777" w:rsidR="00A11489" w:rsidRPr="00B1477A" w:rsidRDefault="00A11489" w:rsidP="00A11489">
      <w:pPr>
        <w:pStyle w:val="TH"/>
        <w:rPr>
          <w:color w:val="000000" w:themeColor="text1"/>
        </w:rPr>
      </w:pPr>
      <w:r w:rsidRPr="00B1477A">
        <w:rPr>
          <w:color w:val="000000" w:themeColor="text1"/>
          <w:lang w:eastAsia="en-GB"/>
        </w:rPr>
        <w:t>Table 6.4A.1_1.4.3-3b:</w:t>
      </w:r>
      <w:r w:rsidRPr="00B1477A">
        <w:rPr>
          <w:b w:val="0"/>
          <w:bCs/>
          <w:color w:val="000000" w:themeColor="text1"/>
          <w:lang w:eastAsia="en-GB"/>
        </w:rPr>
        <w:t xml:space="preserve"> </w:t>
      </w:r>
      <w:r w:rsidRPr="00B1477A">
        <w:rPr>
          <w:color w:val="000000" w:themeColor="text1"/>
        </w:rPr>
        <w:t>SystemInformationBlockType31 – eMTC NTN Ephemeris Information for NGSO (LEO-600)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A11489" w:rsidRPr="00B1477A" w14:paraId="66C369E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E5944" w14:textId="77777777" w:rsidR="00A11489" w:rsidRPr="00B1477A" w:rsidRDefault="00A11489" w:rsidP="00C6674A">
            <w:pPr>
              <w:pStyle w:val="TAH"/>
              <w:jc w:val="left"/>
              <w:rPr>
                <w:b w:val="0"/>
                <w:color w:val="000000" w:themeColor="text1"/>
                <w:szCs w:val="18"/>
                <w:lang w:eastAsia="en-GB"/>
              </w:rPr>
            </w:pPr>
            <w:r w:rsidRPr="00B1477A">
              <w:rPr>
                <w:b w:val="0"/>
                <w:bCs/>
                <w:color w:val="000000" w:themeColor="text1"/>
                <w:lang w:eastAsia="en-GB"/>
              </w:rPr>
              <w:t>Derivation Path: TS 36.508 [12] Table 5.6.3.1-1</w:t>
            </w:r>
          </w:p>
        </w:tc>
      </w:tr>
      <w:tr w:rsidR="00A11489" w:rsidRPr="00B1477A" w14:paraId="2B45F7A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C1D751" w14:textId="77777777" w:rsidR="00A11489" w:rsidRPr="00B1477A" w:rsidRDefault="00A11489" w:rsidP="00C6674A">
            <w:pPr>
              <w:pStyle w:val="TAH"/>
              <w:rPr>
                <w:bCs/>
                <w:color w:val="000000" w:themeColor="text1"/>
                <w:sz w:val="20"/>
                <w:lang w:eastAsia="en-GB"/>
              </w:rPr>
            </w:pPr>
            <w:r w:rsidRPr="00B1477A">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46E44EC" w14:textId="77777777" w:rsidR="00A11489" w:rsidRPr="00B1477A" w:rsidRDefault="00A11489" w:rsidP="00C6674A">
            <w:pPr>
              <w:pStyle w:val="TAH"/>
              <w:rPr>
                <w:color w:val="000000" w:themeColor="text1"/>
                <w:lang w:eastAsia="en-GB"/>
              </w:rPr>
            </w:pPr>
            <w:r w:rsidRPr="00B1477A">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56ED60" w14:textId="77777777" w:rsidR="00A11489" w:rsidRPr="00B1477A" w:rsidRDefault="00A11489" w:rsidP="00C6674A">
            <w:pPr>
              <w:pStyle w:val="TAH"/>
              <w:rPr>
                <w:color w:val="000000" w:themeColor="text1"/>
                <w:lang w:eastAsia="en-GB"/>
              </w:rPr>
            </w:pPr>
            <w:r w:rsidRPr="00B1477A">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DD34F8" w14:textId="77777777" w:rsidR="00A11489" w:rsidRPr="00B1477A" w:rsidRDefault="00A11489" w:rsidP="00C6674A">
            <w:pPr>
              <w:pStyle w:val="TAH"/>
              <w:rPr>
                <w:color w:val="000000" w:themeColor="text1"/>
                <w:lang w:eastAsia="en-GB"/>
              </w:rPr>
            </w:pPr>
            <w:r w:rsidRPr="00B1477A">
              <w:rPr>
                <w:color w:val="000000" w:themeColor="text1"/>
                <w:lang w:eastAsia="en-GB"/>
              </w:rPr>
              <w:t>Condition</w:t>
            </w:r>
          </w:p>
        </w:tc>
      </w:tr>
      <w:tr w:rsidR="00A11489" w:rsidRPr="00B1477A" w14:paraId="015CEAF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3B326A" w14:textId="77777777" w:rsidR="00A11489" w:rsidRPr="00B1477A" w:rsidRDefault="00A11489" w:rsidP="00C6674A">
            <w:pPr>
              <w:pStyle w:val="TAL"/>
              <w:rPr>
                <w:color w:val="000000" w:themeColor="text1"/>
                <w:lang w:eastAsia="en-GB"/>
              </w:rPr>
            </w:pPr>
            <w:r w:rsidRPr="00B1477A">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809D770" w14:textId="77777777" w:rsidR="00A11489" w:rsidRPr="00B1477A"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9AAFBD" w14:textId="77777777" w:rsidR="00A11489" w:rsidRPr="00B1477A" w:rsidRDefault="00A11489"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554CD82" w14:textId="77777777" w:rsidR="00A11489" w:rsidRPr="00B1477A" w:rsidRDefault="00A11489" w:rsidP="00C6674A">
            <w:pPr>
              <w:pStyle w:val="TAL"/>
              <w:rPr>
                <w:color w:val="000000" w:themeColor="text1"/>
                <w:lang w:eastAsia="en-GB"/>
              </w:rPr>
            </w:pPr>
          </w:p>
        </w:tc>
      </w:tr>
      <w:tr w:rsidR="00A11489" w:rsidRPr="00B1477A" w14:paraId="3A6F620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FC1ED" w14:textId="03035591"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5AF8F05" w14:textId="77777777" w:rsidR="00A11489" w:rsidRPr="00B1477A"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0E83A9" w14:textId="77777777" w:rsidR="00A11489" w:rsidRPr="00B1477A" w:rsidRDefault="00A11489"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6DDEA38" w14:textId="77777777" w:rsidR="00A11489" w:rsidRPr="00B1477A" w:rsidRDefault="00A11489" w:rsidP="00C6674A">
            <w:pPr>
              <w:pStyle w:val="TAL"/>
              <w:rPr>
                <w:color w:val="000000" w:themeColor="text1"/>
              </w:rPr>
            </w:pPr>
          </w:p>
        </w:tc>
      </w:tr>
      <w:tr w:rsidR="00A11489" w:rsidRPr="00B1477A" w14:paraId="139DDD9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11625D" w14:textId="31F65D64"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F77B3A" w14:textId="77777777" w:rsidR="00A11489" w:rsidRPr="00B1477A" w:rsidRDefault="00A11489"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3F3A0F" w14:textId="77777777" w:rsidR="00A11489" w:rsidRPr="00B1477A"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A3310F" w14:textId="77777777" w:rsidR="00A11489" w:rsidRPr="00B1477A" w:rsidRDefault="00A11489" w:rsidP="00C6674A">
            <w:pPr>
              <w:pStyle w:val="TAL"/>
              <w:rPr>
                <w:color w:val="000000" w:themeColor="text1"/>
                <w:lang w:eastAsia="en-GB"/>
              </w:rPr>
            </w:pPr>
          </w:p>
        </w:tc>
      </w:tr>
      <w:tr w:rsidR="00A11489" w:rsidRPr="00B1477A" w14:paraId="7D9E2E5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4B058F" w14:textId="53698445"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2103A9" w14:textId="77777777" w:rsidR="00A11489" w:rsidRPr="00B1477A"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C963386" w14:textId="77777777" w:rsidR="00A11489" w:rsidRPr="00B1477A"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438050" w14:textId="77777777" w:rsidR="00A11489" w:rsidRPr="00B1477A" w:rsidRDefault="00A11489" w:rsidP="00C6674A">
            <w:pPr>
              <w:rPr>
                <w:i/>
                <w:iCs/>
                <w:color w:val="000000" w:themeColor="text1"/>
                <w:lang w:eastAsia="en-GB"/>
              </w:rPr>
            </w:pPr>
          </w:p>
        </w:tc>
      </w:tr>
      <w:tr w:rsidR="00A11489" w:rsidRPr="00B1477A" w14:paraId="2BF6F8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65938E" w14:textId="12042BBA" w:rsidR="00A11489" w:rsidRPr="00B1477A" w:rsidRDefault="00F87F34" w:rsidP="00C6674A">
            <w:pPr>
              <w:pStyle w:val="TAL"/>
              <w:rPr>
                <w:rFonts w:cs="Arial"/>
                <w:color w:val="000000" w:themeColor="text1"/>
                <w:szCs w:val="18"/>
                <w:lang w:eastAsia="en-GB"/>
              </w:rPr>
            </w:pPr>
            <w:r w:rsidRPr="00B1477A">
              <w:rPr>
                <w:color w:val="000000" w:themeColor="text1"/>
                <w:lang w:eastAsia="en-GB"/>
              </w:rPr>
              <w:t xml:space="preserve">       </w:t>
            </w:r>
            <w:r w:rsidR="00A11489" w:rsidRPr="00B1477A">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BDA8C79" w14:textId="77777777" w:rsidR="00A11489" w:rsidRPr="00B1477A" w:rsidRDefault="00A11489" w:rsidP="00C6674A">
            <w:pPr>
              <w:pStyle w:val="TAL"/>
              <w:rPr>
                <w:color w:val="000000" w:themeColor="text1"/>
                <w:sz w:val="20"/>
              </w:rPr>
            </w:pPr>
            <w:r w:rsidRPr="00B1477A">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4BC848" w14:textId="77777777" w:rsidR="00A11489" w:rsidRPr="00B1477A"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84F798D" w14:textId="77777777" w:rsidR="00A11489" w:rsidRPr="00B1477A" w:rsidRDefault="00A11489" w:rsidP="00C6674A">
            <w:pPr>
              <w:pStyle w:val="TAL"/>
              <w:rPr>
                <w:color w:val="000000" w:themeColor="text1"/>
                <w:lang w:eastAsia="en-GB"/>
              </w:rPr>
            </w:pPr>
          </w:p>
        </w:tc>
      </w:tr>
      <w:tr w:rsidR="00A11489" w:rsidRPr="00B1477A" w14:paraId="727A44F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1D87C" w14:textId="450E3E2F"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DCAD4C2" w14:textId="77777777" w:rsidR="00A11489" w:rsidRPr="00B1477A" w:rsidRDefault="00A11489" w:rsidP="00C6674A">
            <w:pPr>
              <w:pStyle w:val="TAL"/>
              <w:rPr>
                <w:color w:val="000000" w:themeColor="text1"/>
              </w:rPr>
            </w:pPr>
            <w:r w:rsidRPr="00B1477A">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50C36F" w14:textId="77777777" w:rsidR="00A11489" w:rsidRPr="00B1477A"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665290" w14:textId="77777777" w:rsidR="00A11489" w:rsidRPr="00B1477A" w:rsidRDefault="00A11489" w:rsidP="00C6674A">
            <w:pPr>
              <w:pStyle w:val="TAL"/>
              <w:rPr>
                <w:color w:val="000000" w:themeColor="text1"/>
                <w:lang w:eastAsia="en-GB"/>
              </w:rPr>
            </w:pPr>
          </w:p>
        </w:tc>
      </w:tr>
      <w:tr w:rsidR="00A11489" w:rsidRPr="00B1477A" w14:paraId="0ADB965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B48BB9" w14:textId="4E747314"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6129E0" w14:textId="77777777" w:rsidR="00A11489" w:rsidRPr="00B1477A" w:rsidRDefault="00A11489" w:rsidP="00C6674A">
            <w:pPr>
              <w:pStyle w:val="TAL"/>
              <w:rPr>
                <w:color w:val="000000" w:themeColor="text1"/>
              </w:rPr>
            </w:pPr>
            <w:r w:rsidRPr="00B1477A">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903EE7" w14:textId="77777777" w:rsidR="00A11489" w:rsidRPr="00B1477A"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A1D86" w14:textId="77777777" w:rsidR="00A11489" w:rsidRPr="00B1477A" w:rsidRDefault="00A11489" w:rsidP="00C6674A">
            <w:pPr>
              <w:pStyle w:val="TAL"/>
              <w:rPr>
                <w:color w:val="000000" w:themeColor="text1"/>
                <w:lang w:eastAsia="en-GB"/>
              </w:rPr>
            </w:pPr>
          </w:p>
        </w:tc>
      </w:tr>
      <w:tr w:rsidR="00A11489" w:rsidRPr="00B1477A" w14:paraId="53E2B1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265D6" w14:textId="646FB695"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3A9965D" w14:textId="77777777" w:rsidR="00A11489" w:rsidRPr="00B1477A" w:rsidRDefault="00A11489" w:rsidP="00C6674A">
            <w:pPr>
              <w:pStyle w:val="TAL"/>
              <w:rPr>
                <w:color w:val="000000" w:themeColor="text1"/>
              </w:rPr>
            </w:pPr>
            <w:r w:rsidRPr="00B1477A">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BFA3C8A" w14:textId="77777777" w:rsidR="00A11489" w:rsidRPr="00B1477A"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F129F1" w14:textId="77777777" w:rsidR="00A11489" w:rsidRPr="00B1477A" w:rsidRDefault="00A11489" w:rsidP="00C6674A">
            <w:pPr>
              <w:pStyle w:val="TAL"/>
              <w:rPr>
                <w:color w:val="000000" w:themeColor="text1"/>
                <w:lang w:eastAsia="en-GB"/>
              </w:rPr>
            </w:pPr>
          </w:p>
        </w:tc>
      </w:tr>
      <w:tr w:rsidR="00A11489" w:rsidRPr="00B1477A" w14:paraId="1C8274E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743B7" w14:textId="2CBC56AF"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97DA5B7" w14:textId="77777777" w:rsidR="00A11489" w:rsidRPr="00B1477A" w:rsidRDefault="00A11489" w:rsidP="00C6674A">
            <w:pPr>
              <w:pStyle w:val="TAL"/>
              <w:rPr>
                <w:color w:val="000000" w:themeColor="text1"/>
              </w:rPr>
            </w:pPr>
            <w:r w:rsidRPr="00B1477A">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4B15FA" w14:textId="77777777" w:rsidR="00A11489" w:rsidRPr="00B1477A"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96F003" w14:textId="77777777" w:rsidR="00A11489" w:rsidRPr="00B1477A" w:rsidRDefault="00A11489" w:rsidP="00C6674A">
            <w:pPr>
              <w:pStyle w:val="TAL"/>
              <w:rPr>
                <w:color w:val="000000" w:themeColor="text1"/>
                <w:lang w:eastAsia="en-GB"/>
              </w:rPr>
            </w:pPr>
          </w:p>
        </w:tc>
      </w:tr>
      <w:tr w:rsidR="00A11489" w:rsidRPr="00B1477A" w14:paraId="2AEE6E5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CBF5F8" w14:textId="50564845"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2A81770" w14:textId="77777777" w:rsidR="00A11489" w:rsidRPr="00B1477A" w:rsidRDefault="00A11489" w:rsidP="00C6674A">
            <w:pPr>
              <w:pStyle w:val="TAL"/>
              <w:rPr>
                <w:color w:val="000000" w:themeColor="text1"/>
              </w:rPr>
            </w:pPr>
            <w:r w:rsidRPr="00B1477A">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98168E" w14:textId="77777777" w:rsidR="00A11489" w:rsidRPr="00B1477A"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60A86" w14:textId="77777777" w:rsidR="00A11489" w:rsidRPr="00B1477A" w:rsidRDefault="00A11489" w:rsidP="00C6674A">
            <w:pPr>
              <w:pStyle w:val="TAL"/>
              <w:rPr>
                <w:color w:val="000000" w:themeColor="text1"/>
                <w:lang w:eastAsia="en-GB"/>
              </w:rPr>
            </w:pPr>
          </w:p>
        </w:tc>
      </w:tr>
      <w:tr w:rsidR="00A11489" w:rsidRPr="00B1477A" w14:paraId="57983EC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0C4AF7" w14:textId="191F70F6"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A49829" w14:textId="77777777" w:rsidR="00A11489" w:rsidRPr="00B1477A"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6E19BD" w14:textId="77777777" w:rsidR="00A11489" w:rsidRPr="00B1477A"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2E05" w14:textId="77777777" w:rsidR="00A11489" w:rsidRPr="00B1477A" w:rsidRDefault="00A11489" w:rsidP="00C6674A">
            <w:pPr>
              <w:pStyle w:val="TAL"/>
              <w:rPr>
                <w:color w:val="000000" w:themeColor="text1"/>
                <w:lang w:eastAsia="en-GB"/>
              </w:rPr>
            </w:pPr>
          </w:p>
        </w:tc>
      </w:tr>
      <w:tr w:rsidR="00A11489" w:rsidRPr="00B1477A" w14:paraId="7A2C459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ADEECE" w14:textId="663D4470"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AF0E61" w14:textId="77777777" w:rsidR="00A11489" w:rsidRPr="00B1477A"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BC78C43" w14:textId="77777777" w:rsidR="00A11489" w:rsidRPr="00B1477A"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CA4D5" w14:textId="77777777" w:rsidR="00A11489" w:rsidRPr="00B1477A" w:rsidRDefault="00A11489" w:rsidP="00C6674A">
            <w:pPr>
              <w:pStyle w:val="TAL"/>
              <w:rPr>
                <w:color w:val="000000" w:themeColor="text1"/>
                <w:lang w:eastAsia="en-GB"/>
              </w:rPr>
            </w:pPr>
          </w:p>
        </w:tc>
      </w:tr>
      <w:tr w:rsidR="00A11489" w:rsidRPr="00B1477A" w14:paraId="4D57345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766CE7" w14:textId="577769EF" w:rsidR="00A11489" w:rsidRPr="00B1477A" w:rsidRDefault="00F87F34" w:rsidP="00C6674A">
            <w:pPr>
              <w:pStyle w:val="TAL"/>
              <w:rPr>
                <w:color w:val="000000" w:themeColor="text1"/>
                <w:lang w:eastAsia="en-GB"/>
              </w:rPr>
            </w:pPr>
            <w:r w:rsidRPr="00B1477A">
              <w:rPr>
                <w:color w:val="000000" w:themeColor="text1"/>
                <w:lang w:eastAsia="en-GB"/>
              </w:rPr>
              <w:t xml:space="preserve"> </w:t>
            </w:r>
            <w:r w:rsidR="00A11489"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D3C927D" w14:textId="77777777" w:rsidR="00A11489" w:rsidRPr="00B1477A"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CCA492" w14:textId="77777777" w:rsidR="00A11489" w:rsidRPr="00B1477A"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D242BD" w14:textId="77777777" w:rsidR="00A11489" w:rsidRPr="00B1477A" w:rsidRDefault="00A11489" w:rsidP="00C6674A">
            <w:pPr>
              <w:pStyle w:val="TAL"/>
              <w:rPr>
                <w:color w:val="000000" w:themeColor="text1"/>
                <w:lang w:eastAsia="en-GB"/>
              </w:rPr>
            </w:pPr>
          </w:p>
        </w:tc>
      </w:tr>
      <w:tr w:rsidR="00A11489" w:rsidRPr="00B1477A" w14:paraId="7436F33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809640" w14:textId="77777777" w:rsidR="00A11489" w:rsidRPr="00B1477A" w:rsidRDefault="00A11489" w:rsidP="00C6674A">
            <w:pPr>
              <w:pStyle w:val="TAL"/>
              <w:rPr>
                <w:color w:val="000000" w:themeColor="text1"/>
                <w:lang w:eastAsia="en-GB"/>
              </w:rPr>
            </w:pPr>
            <w:r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10CD25" w14:textId="77777777" w:rsidR="00A11489" w:rsidRPr="00B1477A" w:rsidRDefault="00A11489"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9AF19E" w14:textId="77777777" w:rsidR="00A11489" w:rsidRPr="00B1477A" w:rsidRDefault="00A11489"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33E077" w14:textId="77777777" w:rsidR="00A11489" w:rsidRPr="00B1477A" w:rsidRDefault="00A11489" w:rsidP="00C6674A">
            <w:pPr>
              <w:pStyle w:val="TAL"/>
              <w:rPr>
                <w:color w:val="000000" w:themeColor="text1"/>
                <w:lang w:eastAsia="en-GB"/>
              </w:rPr>
            </w:pPr>
          </w:p>
        </w:tc>
      </w:tr>
      <w:tr w:rsidR="00A11489" w:rsidRPr="00B1477A" w14:paraId="154BCCD5"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7B1CA751" w14:textId="77777777" w:rsidR="00A11489" w:rsidRPr="00B1477A" w:rsidRDefault="00A11489" w:rsidP="00C6674A">
            <w:pPr>
              <w:pStyle w:val="TAN"/>
              <w:rPr>
                <w:color w:val="000000" w:themeColor="text1"/>
              </w:rPr>
            </w:pPr>
            <w:r w:rsidRPr="00B1477A">
              <w:rPr>
                <w:color w:val="000000" w:themeColor="text1"/>
              </w:rPr>
              <w:t>NOTE 1: Satellite-UE elevation angle equal to 60.25 degrees, one-way delay equal to 2.30 ms and Doppler equal to 11.29 ppm</w:t>
            </w:r>
          </w:p>
        </w:tc>
      </w:tr>
    </w:tbl>
    <w:p w14:paraId="17FDCB57" w14:textId="77777777" w:rsidR="00A11489" w:rsidRPr="00B1477A" w:rsidRDefault="00A11489" w:rsidP="001C7B98">
      <w:pPr>
        <w:pStyle w:val="FP"/>
      </w:pPr>
    </w:p>
    <w:p w14:paraId="7E6E98C6" w14:textId="77777777" w:rsidR="00A11489" w:rsidRPr="00B1477A" w:rsidRDefault="00A11489" w:rsidP="00A11489">
      <w:pPr>
        <w:pStyle w:val="H6"/>
        <w:rPr>
          <w:color w:val="000000" w:themeColor="text1"/>
        </w:rPr>
      </w:pPr>
      <w:bookmarkStart w:id="889" w:name="MCCQCTEMPBM_00000194"/>
      <w:r w:rsidRPr="00B1477A">
        <w:rPr>
          <w:color w:val="000000" w:themeColor="text1"/>
        </w:rPr>
        <w:t>6.4A.1</w:t>
      </w:r>
      <w:r w:rsidRPr="00B1477A">
        <w:t>_2</w:t>
      </w:r>
      <w:r w:rsidRPr="00B1477A">
        <w:rPr>
          <w:color w:val="000000" w:themeColor="text1"/>
        </w:rPr>
        <w:t>.5</w:t>
      </w:r>
      <w:r w:rsidRPr="00B1477A">
        <w:rPr>
          <w:color w:val="000000" w:themeColor="text1"/>
        </w:rPr>
        <w:tab/>
        <w:t>Test requirement</w:t>
      </w:r>
    </w:p>
    <w:bookmarkEnd w:id="889"/>
    <w:p w14:paraId="73E7F1C4" w14:textId="77777777" w:rsidR="00A11489" w:rsidRPr="00B1477A" w:rsidRDefault="00A11489" w:rsidP="00A11489">
      <w:r w:rsidRPr="00B1477A">
        <w:t>The 20 frequency error Δf results must fulfil the test requirement:</w:t>
      </w:r>
    </w:p>
    <w:p w14:paraId="2432E690" w14:textId="77777777" w:rsidR="00A11489" w:rsidRPr="00B1477A" w:rsidRDefault="00A11489" w:rsidP="00A11489">
      <w:pPr>
        <w:pStyle w:val="EQ"/>
        <w:jc w:val="center"/>
      </w:pPr>
      <w:r w:rsidRPr="00B1477A">
        <w:t>|Δf| ≤ (0.1 PPM + 15 Hz) (Carrier frequency &gt;1 GHz)</w:t>
      </w:r>
    </w:p>
    <w:p w14:paraId="002D213C" w14:textId="216D9A12" w:rsidR="00524A5D" w:rsidRPr="00B1477A" w:rsidRDefault="00A11489" w:rsidP="001C7B98">
      <w:pPr>
        <w:pStyle w:val="EQ"/>
        <w:jc w:val="center"/>
      </w:pPr>
      <w:r w:rsidRPr="00B1477A">
        <w:t>|Δf| ≤ (0.2 PPM + 15 Hz) (Carrier frequency ≤1 GHz)</w:t>
      </w:r>
    </w:p>
    <w:p w14:paraId="5E60B2D7" w14:textId="77777777" w:rsidR="00524A5D" w:rsidRPr="00B1477A" w:rsidRDefault="00000000">
      <w:pPr>
        <w:pStyle w:val="Heading3"/>
      </w:pPr>
      <w:bookmarkStart w:id="890" w:name="_Toc31432"/>
      <w:bookmarkStart w:id="891" w:name="_Toc121162840"/>
      <w:bookmarkStart w:id="892" w:name="_Toc13371"/>
      <w:bookmarkStart w:id="893" w:name="_Toc22805"/>
      <w:bookmarkStart w:id="894" w:name="_Toc4244"/>
      <w:bookmarkStart w:id="895" w:name="_Toc10800"/>
      <w:bookmarkStart w:id="896" w:name="_Toc23310"/>
      <w:bookmarkStart w:id="897" w:name="_Toc188017136"/>
      <w:r w:rsidRPr="00B1477A">
        <w:t>6.4A.2</w:t>
      </w:r>
      <w:r w:rsidRPr="00B1477A">
        <w:tab/>
        <w:t>Transmit modulation quality for category M1</w:t>
      </w:r>
      <w:bookmarkEnd w:id="868"/>
      <w:bookmarkEnd w:id="890"/>
      <w:bookmarkEnd w:id="891"/>
      <w:bookmarkEnd w:id="892"/>
      <w:bookmarkEnd w:id="893"/>
      <w:bookmarkEnd w:id="894"/>
      <w:bookmarkEnd w:id="895"/>
      <w:bookmarkEnd w:id="896"/>
      <w:bookmarkEnd w:id="897"/>
    </w:p>
    <w:p w14:paraId="3EB9DD37" w14:textId="77777777" w:rsidR="00524A5D" w:rsidRPr="00B1477A" w:rsidRDefault="00000000">
      <w:pPr>
        <w:pStyle w:val="Heading4"/>
      </w:pPr>
      <w:bookmarkStart w:id="898" w:name="_Toc28155"/>
      <w:bookmarkStart w:id="899" w:name="_Toc30768"/>
      <w:bookmarkStart w:id="900" w:name="_Toc30118"/>
      <w:bookmarkStart w:id="901" w:name="_Toc13367"/>
      <w:bookmarkStart w:id="902" w:name="_Toc188017137"/>
      <w:r w:rsidRPr="00B1477A">
        <w:t>6.4A.2.1</w:t>
      </w:r>
      <w:r w:rsidRPr="00B1477A">
        <w:tab/>
        <w:t>Error Vector Magnitude (EVM) for category M1</w:t>
      </w:r>
      <w:bookmarkEnd w:id="898"/>
      <w:bookmarkEnd w:id="899"/>
      <w:bookmarkEnd w:id="900"/>
      <w:bookmarkEnd w:id="901"/>
      <w:bookmarkEnd w:id="902"/>
    </w:p>
    <w:p w14:paraId="6D405681" w14:textId="77777777" w:rsidR="00524A5D" w:rsidRPr="00B1477A" w:rsidRDefault="00000000">
      <w:pPr>
        <w:pStyle w:val="H6"/>
      </w:pPr>
      <w:bookmarkStart w:id="903" w:name="MCCQCTEMPBM_00000195"/>
      <w:r w:rsidRPr="00B1477A">
        <w:t>6.4A.2.1.1</w:t>
      </w:r>
      <w:r w:rsidRPr="00B1477A">
        <w:tab/>
        <w:t>Test purpose</w:t>
      </w:r>
    </w:p>
    <w:bookmarkEnd w:id="903"/>
    <w:p w14:paraId="58437C70" w14:textId="77777777" w:rsidR="00524A5D" w:rsidRPr="00B1477A" w:rsidRDefault="00000000">
      <w:r w:rsidRPr="00B1477A">
        <w:t>Same test purpose as in TS 36.521-1[14] clause 6.5.2.1EA.1.1</w:t>
      </w:r>
    </w:p>
    <w:p w14:paraId="3009ABFB" w14:textId="77777777" w:rsidR="00524A5D" w:rsidRPr="00B1477A" w:rsidRDefault="00000000">
      <w:pPr>
        <w:pStyle w:val="H6"/>
      </w:pPr>
      <w:bookmarkStart w:id="904" w:name="MCCQCTEMPBM_00000196"/>
      <w:r w:rsidRPr="00B1477A">
        <w:lastRenderedPageBreak/>
        <w:t>6.4A.2.1.2</w:t>
      </w:r>
      <w:r w:rsidRPr="00B1477A">
        <w:tab/>
        <w:t>Test applicability</w:t>
      </w:r>
    </w:p>
    <w:bookmarkEnd w:id="904"/>
    <w:p w14:paraId="7E17871C" w14:textId="77777777" w:rsidR="00524A5D" w:rsidRPr="00B1477A" w:rsidRDefault="00000000">
      <w:r w:rsidRPr="00B1477A">
        <w:t>This test case applies to all types of NB-IoT FDD UE release 1</w:t>
      </w:r>
      <w:r w:rsidRPr="00B1477A">
        <w:rPr>
          <w:rFonts w:eastAsia="PMingLiU"/>
          <w:lang w:eastAsia="zh-TW"/>
        </w:rPr>
        <w:t>7</w:t>
      </w:r>
      <w:r w:rsidRPr="00B1477A">
        <w:t xml:space="preserve"> and forward of UE category NB1 and NB2 that support satellite access operation.</w:t>
      </w:r>
    </w:p>
    <w:p w14:paraId="67A72F96" w14:textId="77777777" w:rsidR="00524A5D" w:rsidRPr="00B1477A" w:rsidRDefault="00000000">
      <w:pPr>
        <w:pStyle w:val="H6"/>
      </w:pPr>
      <w:bookmarkStart w:id="905" w:name="MCCQCTEMPBM_00000197"/>
      <w:r w:rsidRPr="00B1477A">
        <w:t>6.4A.2.1.3</w:t>
      </w:r>
      <w:r w:rsidRPr="00B1477A">
        <w:tab/>
        <w:t>Minimum conformance requirements</w:t>
      </w:r>
    </w:p>
    <w:bookmarkEnd w:id="905"/>
    <w:p w14:paraId="13D9756C" w14:textId="77777777" w:rsidR="00524A5D" w:rsidRPr="00B1477A" w:rsidRDefault="00000000">
      <w:pPr>
        <w:rPr>
          <w:rFonts w:eastAsia="Osaka"/>
        </w:rPr>
      </w:pPr>
      <w:r w:rsidRPr="00B1477A">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sidRPr="00B1477A">
        <w:rPr>
          <w:rFonts w:eastAsia="Osaka"/>
        </w:rPr>
        <w:t xml:space="preserve">6.4.2.1.3-1 </w:t>
      </w:r>
      <w:r w:rsidRPr="00B1477A">
        <w:t xml:space="preserve">for the parameters defined in Table </w:t>
      </w:r>
      <w:r w:rsidRPr="00B1477A">
        <w:rPr>
          <w:rFonts w:eastAsia="Osaka"/>
        </w:rPr>
        <w:t>6.4.2.1.3-2. For EVM evaluation purposes, all PRACH preamble formats 0-4 and all PUCCH formats 1, 1a, 1b, 2, 2a and 2b are considered to have the same EVM requirement as QPSK modulated.</w:t>
      </w:r>
    </w:p>
    <w:p w14:paraId="187A613D" w14:textId="77777777" w:rsidR="00524A5D" w:rsidRPr="00B1477A" w:rsidRDefault="00000000">
      <w:pPr>
        <w:pStyle w:val="TH"/>
      </w:pPr>
      <w:r w:rsidRPr="00B1477A">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B1477A" w14:paraId="0E694C96" w14:textId="77777777">
        <w:trPr>
          <w:jc w:val="center"/>
        </w:trPr>
        <w:tc>
          <w:tcPr>
            <w:tcW w:w="3256" w:type="dxa"/>
          </w:tcPr>
          <w:p w14:paraId="29F1330F" w14:textId="77777777" w:rsidR="00524A5D" w:rsidRPr="00B1477A" w:rsidRDefault="00000000">
            <w:pPr>
              <w:pStyle w:val="TAH"/>
            </w:pPr>
            <w:r w:rsidRPr="00B1477A">
              <w:rPr>
                <w:rFonts w:cs="v5.0.0"/>
              </w:rPr>
              <w:br w:type="page"/>
              <w:t>Parameter</w:t>
            </w:r>
          </w:p>
        </w:tc>
        <w:tc>
          <w:tcPr>
            <w:tcW w:w="1135" w:type="dxa"/>
          </w:tcPr>
          <w:p w14:paraId="25408E62" w14:textId="77777777" w:rsidR="00524A5D" w:rsidRPr="00B1477A" w:rsidRDefault="00000000">
            <w:pPr>
              <w:pStyle w:val="TAH"/>
            </w:pPr>
            <w:r w:rsidRPr="00B1477A">
              <w:rPr>
                <w:rFonts w:cs="v5.0.0"/>
              </w:rPr>
              <w:t>Unit</w:t>
            </w:r>
          </w:p>
        </w:tc>
        <w:tc>
          <w:tcPr>
            <w:tcW w:w="2406" w:type="dxa"/>
          </w:tcPr>
          <w:p w14:paraId="38A30777" w14:textId="77777777" w:rsidR="00524A5D" w:rsidRPr="00B1477A" w:rsidRDefault="00000000">
            <w:pPr>
              <w:pStyle w:val="TAH"/>
            </w:pPr>
            <w:r w:rsidRPr="00B1477A">
              <w:rPr>
                <w:rFonts w:cs="v5.0.0"/>
              </w:rPr>
              <w:t>Average EVM Level</w:t>
            </w:r>
          </w:p>
        </w:tc>
        <w:tc>
          <w:tcPr>
            <w:tcW w:w="2406" w:type="dxa"/>
          </w:tcPr>
          <w:p w14:paraId="61622D1B" w14:textId="77777777" w:rsidR="00524A5D" w:rsidRPr="00B1477A" w:rsidRDefault="00000000">
            <w:pPr>
              <w:pStyle w:val="TAH"/>
            </w:pPr>
            <w:r w:rsidRPr="00B1477A">
              <w:rPr>
                <w:rFonts w:cs="v5.0.0"/>
              </w:rPr>
              <w:t>Reference Signal EVM Level</w:t>
            </w:r>
          </w:p>
        </w:tc>
      </w:tr>
      <w:tr w:rsidR="00524A5D" w:rsidRPr="00B1477A" w14:paraId="4236C30B" w14:textId="77777777">
        <w:trPr>
          <w:jc w:val="center"/>
        </w:trPr>
        <w:tc>
          <w:tcPr>
            <w:tcW w:w="3256" w:type="dxa"/>
          </w:tcPr>
          <w:p w14:paraId="78ABDFEB" w14:textId="77777777" w:rsidR="00524A5D" w:rsidRPr="00B1477A" w:rsidRDefault="00000000">
            <w:pPr>
              <w:pStyle w:val="TAL"/>
            </w:pPr>
            <w:r w:rsidRPr="00B1477A">
              <w:rPr>
                <w:rFonts w:cs="v5.0.0"/>
              </w:rPr>
              <w:t>QPSK or BPSK</w:t>
            </w:r>
          </w:p>
        </w:tc>
        <w:tc>
          <w:tcPr>
            <w:tcW w:w="1135" w:type="dxa"/>
          </w:tcPr>
          <w:p w14:paraId="74BA3ADF" w14:textId="77777777" w:rsidR="00524A5D" w:rsidRPr="00B1477A" w:rsidRDefault="00000000">
            <w:pPr>
              <w:pStyle w:val="TAC"/>
            </w:pPr>
            <w:r w:rsidRPr="00B1477A">
              <w:rPr>
                <w:rFonts w:cs="v5.0.0"/>
              </w:rPr>
              <w:t>%</w:t>
            </w:r>
          </w:p>
        </w:tc>
        <w:tc>
          <w:tcPr>
            <w:tcW w:w="2406" w:type="dxa"/>
          </w:tcPr>
          <w:p w14:paraId="27716AA2" w14:textId="77777777" w:rsidR="00524A5D" w:rsidRPr="00B1477A" w:rsidRDefault="00000000">
            <w:pPr>
              <w:pStyle w:val="TAC"/>
            </w:pPr>
            <w:r w:rsidRPr="00B1477A">
              <w:rPr>
                <w:rFonts w:cs="v5.0.0"/>
              </w:rPr>
              <w:t>17.5</w:t>
            </w:r>
          </w:p>
        </w:tc>
        <w:tc>
          <w:tcPr>
            <w:tcW w:w="2406" w:type="dxa"/>
          </w:tcPr>
          <w:p w14:paraId="451498CD" w14:textId="77777777" w:rsidR="00524A5D" w:rsidRPr="00B1477A" w:rsidRDefault="00000000">
            <w:pPr>
              <w:pStyle w:val="TAC"/>
            </w:pPr>
            <w:r w:rsidRPr="00B1477A">
              <w:rPr>
                <w:rFonts w:cs="v5.0.0"/>
              </w:rPr>
              <w:t>17.5</w:t>
            </w:r>
          </w:p>
        </w:tc>
      </w:tr>
      <w:tr w:rsidR="00524A5D" w:rsidRPr="00B1477A" w14:paraId="4A4B8703" w14:textId="77777777">
        <w:trPr>
          <w:jc w:val="center"/>
        </w:trPr>
        <w:tc>
          <w:tcPr>
            <w:tcW w:w="3256" w:type="dxa"/>
          </w:tcPr>
          <w:p w14:paraId="49E55D47" w14:textId="77777777" w:rsidR="00524A5D" w:rsidRPr="00B1477A" w:rsidRDefault="00000000">
            <w:pPr>
              <w:pStyle w:val="TAL"/>
            </w:pPr>
            <w:r w:rsidRPr="00B1477A">
              <w:rPr>
                <w:rFonts w:cs="v5.0.0"/>
              </w:rPr>
              <w:t>16QAM</w:t>
            </w:r>
          </w:p>
        </w:tc>
        <w:tc>
          <w:tcPr>
            <w:tcW w:w="1135" w:type="dxa"/>
          </w:tcPr>
          <w:p w14:paraId="7F38564A" w14:textId="77777777" w:rsidR="00524A5D" w:rsidRPr="00B1477A" w:rsidRDefault="00000000">
            <w:pPr>
              <w:pStyle w:val="TAC"/>
            </w:pPr>
            <w:r w:rsidRPr="00B1477A">
              <w:rPr>
                <w:rFonts w:cs="v5.0.0"/>
              </w:rPr>
              <w:t>%</w:t>
            </w:r>
          </w:p>
        </w:tc>
        <w:tc>
          <w:tcPr>
            <w:tcW w:w="2406" w:type="dxa"/>
          </w:tcPr>
          <w:p w14:paraId="2F534B7F" w14:textId="77777777" w:rsidR="00524A5D" w:rsidRPr="00B1477A" w:rsidRDefault="00000000">
            <w:pPr>
              <w:pStyle w:val="TAC"/>
            </w:pPr>
            <w:r w:rsidRPr="00B1477A">
              <w:rPr>
                <w:rFonts w:cs="v5.0.0"/>
              </w:rPr>
              <w:t>12.5</w:t>
            </w:r>
          </w:p>
        </w:tc>
        <w:tc>
          <w:tcPr>
            <w:tcW w:w="2406" w:type="dxa"/>
          </w:tcPr>
          <w:p w14:paraId="29840F4B" w14:textId="77777777" w:rsidR="00524A5D" w:rsidRPr="00B1477A" w:rsidRDefault="00000000">
            <w:pPr>
              <w:pStyle w:val="TAC"/>
            </w:pPr>
            <w:r w:rsidRPr="00B1477A">
              <w:rPr>
                <w:rFonts w:cs="v5.0.0"/>
              </w:rPr>
              <w:t>12.5</w:t>
            </w:r>
          </w:p>
        </w:tc>
      </w:tr>
    </w:tbl>
    <w:p w14:paraId="4E8764F7" w14:textId="77777777" w:rsidR="00524A5D" w:rsidRPr="00B1477A" w:rsidRDefault="00524A5D"/>
    <w:p w14:paraId="3B3940A1" w14:textId="77777777" w:rsidR="00524A5D" w:rsidRPr="00B1477A" w:rsidRDefault="00000000">
      <w:pPr>
        <w:pStyle w:val="TH"/>
      </w:pPr>
      <w:r w:rsidRPr="00B1477A">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B1477A" w14:paraId="5C809E23" w14:textId="77777777">
        <w:trPr>
          <w:jc w:val="center"/>
        </w:trPr>
        <w:tc>
          <w:tcPr>
            <w:tcW w:w="3166" w:type="dxa"/>
          </w:tcPr>
          <w:p w14:paraId="1E7145B8" w14:textId="77777777" w:rsidR="00524A5D" w:rsidRPr="00B1477A" w:rsidRDefault="00000000">
            <w:pPr>
              <w:pStyle w:val="TAH"/>
            </w:pPr>
            <w:r w:rsidRPr="00B1477A">
              <w:br w:type="page"/>
              <w:t>Parameter</w:t>
            </w:r>
          </w:p>
        </w:tc>
        <w:tc>
          <w:tcPr>
            <w:tcW w:w="1135" w:type="dxa"/>
          </w:tcPr>
          <w:p w14:paraId="7A8C6687" w14:textId="77777777" w:rsidR="00524A5D" w:rsidRPr="00B1477A" w:rsidRDefault="00000000">
            <w:pPr>
              <w:pStyle w:val="TAH"/>
            </w:pPr>
            <w:r w:rsidRPr="00B1477A">
              <w:t>Unit</w:t>
            </w:r>
          </w:p>
        </w:tc>
        <w:tc>
          <w:tcPr>
            <w:tcW w:w="2630" w:type="dxa"/>
          </w:tcPr>
          <w:p w14:paraId="77463C34" w14:textId="77777777" w:rsidR="00524A5D" w:rsidRPr="00B1477A" w:rsidRDefault="00000000">
            <w:pPr>
              <w:pStyle w:val="TAH"/>
            </w:pPr>
            <w:r w:rsidRPr="00B1477A">
              <w:t>Level</w:t>
            </w:r>
          </w:p>
        </w:tc>
      </w:tr>
      <w:tr w:rsidR="00524A5D" w:rsidRPr="00B1477A" w14:paraId="0375B62F" w14:textId="77777777">
        <w:trPr>
          <w:jc w:val="center"/>
        </w:trPr>
        <w:tc>
          <w:tcPr>
            <w:tcW w:w="3166" w:type="dxa"/>
          </w:tcPr>
          <w:p w14:paraId="4D3F794F" w14:textId="77777777" w:rsidR="00524A5D" w:rsidRPr="00B1477A" w:rsidRDefault="00000000">
            <w:pPr>
              <w:pStyle w:val="TAL"/>
            </w:pPr>
            <w:r w:rsidRPr="00B1477A">
              <w:rPr>
                <w:rFonts w:cs="v5.0.0"/>
              </w:rPr>
              <w:t>UE Output Power</w:t>
            </w:r>
          </w:p>
        </w:tc>
        <w:tc>
          <w:tcPr>
            <w:tcW w:w="1135" w:type="dxa"/>
          </w:tcPr>
          <w:p w14:paraId="171DA850" w14:textId="77777777" w:rsidR="00524A5D" w:rsidRPr="00B1477A" w:rsidRDefault="00000000">
            <w:pPr>
              <w:pStyle w:val="TAC"/>
            </w:pPr>
            <w:r w:rsidRPr="00B1477A">
              <w:t>dBm</w:t>
            </w:r>
          </w:p>
        </w:tc>
        <w:tc>
          <w:tcPr>
            <w:tcW w:w="2630" w:type="dxa"/>
          </w:tcPr>
          <w:p w14:paraId="67CECC04" w14:textId="77777777" w:rsidR="00524A5D" w:rsidRPr="00B1477A" w:rsidRDefault="00000000">
            <w:pPr>
              <w:pStyle w:val="TAC"/>
            </w:pPr>
            <w:r w:rsidRPr="00B1477A">
              <w:sym w:font="Symbol" w:char="F0B3"/>
            </w:r>
            <w:r w:rsidRPr="00B1477A">
              <w:t xml:space="preserve"> -40</w:t>
            </w:r>
          </w:p>
        </w:tc>
      </w:tr>
      <w:tr w:rsidR="00524A5D" w:rsidRPr="00B1477A" w14:paraId="46EA1870" w14:textId="77777777">
        <w:trPr>
          <w:jc w:val="center"/>
        </w:trPr>
        <w:tc>
          <w:tcPr>
            <w:tcW w:w="3166" w:type="dxa"/>
          </w:tcPr>
          <w:p w14:paraId="55DADECC" w14:textId="77777777" w:rsidR="00524A5D" w:rsidRPr="00B1477A" w:rsidRDefault="00000000">
            <w:pPr>
              <w:pStyle w:val="TAL"/>
            </w:pPr>
            <w:r w:rsidRPr="00B1477A">
              <w:rPr>
                <w:rFonts w:cs="v5.0.0"/>
              </w:rPr>
              <w:t>Operating conditions</w:t>
            </w:r>
          </w:p>
        </w:tc>
        <w:tc>
          <w:tcPr>
            <w:tcW w:w="1135" w:type="dxa"/>
          </w:tcPr>
          <w:p w14:paraId="48A21B04" w14:textId="77777777" w:rsidR="00524A5D" w:rsidRPr="00B1477A" w:rsidRDefault="00524A5D">
            <w:pPr>
              <w:pStyle w:val="TAC"/>
            </w:pPr>
          </w:p>
        </w:tc>
        <w:tc>
          <w:tcPr>
            <w:tcW w:w="2630" w:type="dxa"/>
          </w:tcPr>
          <w:p w14:paraId="0DF3394E" w14:textId="77777777" w:rsidR="00524A5D" w:rsidRPr="00B1477A" w:rsidRDefault="00000000">
            <w:pPr>
              <w:pStyle w:val="TAC"/>
            </w:pPr>
            <w:r w:rsidRPr="00B1477A">
              <w:t>Normal conditions</w:t>
            </w:r>
          </w:p>
        </w:tc>
      </w:tr>
    </w:tbl>
    <w:p w14:paraId="1DB855E2" w14:textId="77777777" w:rsidR="00524A5D" w:rsidRPr="00B1477A" w:rsidRDefault="00524A5D">
      <w:pPr>
        <w:rPr>
          <w:rFonts w:eastAsia="PMingLiU"/>
          <w:lang w:eastAsia="zh-TW"/>
        </w:rPr>
      </w:pPr>
    </w:p>
    <w:p w14:paraId="43C386BC" w14:textId="77777777" w:rsidR="00524A5D" w:rsidRPr="00B1477A" w:rsidRDefault="00000000">
      <w:pPr>
        <w:rPr>
          <w:rFonts w:eastAsiaTheme="minorEastAsia"/>
        </w:rPr>
      </w:pPr>
      <w:r w:rsidRPr="00B1477A">
        <w:rPr>
          <w:rFonts w:eastAsiaTheme="minorEastAsia"/>
        </w:rPr>
        <w:t>The normative reference for this requirement is TS</w:t>
      </w:r>
      <w:r w:rsidRPr="00B1477A">
        <w:rPr>
          <w:rFonts w:eastAsia="DengXian"/>
        </w:rPr>
        <w:t xml:space="preserve"> </w:t>
      </w:r>
      <w:r w:rsidRPr="00B1477A">
        <w:rPr>
          <w:rFonts w:eastAsiaTheme="minorEastAsia"/>
        </w:rPr>
        <w:t>36.102 [11] clause 6.4A.2.</w:t>
      </w:r>
    </w:p>
    <w:p w14:paraId="3F14A6A6" w14:textId="77777777" w:rsidR="00524A5D" w:rsidRPr="00B1477A" w:rsidRDefault="00000000">
      <w:pPr>
        <w:pStyle w:val="H6"/>
      </w:pPr>
      <w:bookmarkStart w:id="906" w:name="MCCQCTEMPBM_00000198"/>
      <w:r w:rsidRPr="00B1477A">
        <w:t>6.4A.2.1.4</w:t>
      </w:r>
      <w:r w:rsidRPr="00B1477A">
        <w:tab/>
        <w:t>Test description</w:t>
      </w:r>
    </w:p>
    <w:bookmarkEnd w:id="906"/>
    <w:p w14:paraId="164A0BAB" w14:textId="77777777" w:rsidR="00524A5D" w:rsidRPr="00B1477A" w:rsidRDefault="00000000">
      <w:pPr>
        <w:pStyle w:val="H6"/>
      </w:pPr>
      <w:r w:rsidRPr="00B1477A">
        <w:t>6.4A.2.1.4.1</w:t>
      </w:r>
      <w:r w:rsidRPr="00B1477A">
        <w:tab/>
        <w:t>Initial conditions</w:t>
      </w:r>
    </w:p>
    <w:p w14:paraId="31AE5F09"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0980B3CA" w14:textId="77777777" w:rsidR="00524A5D" w:rsidRPr="00B1477A" w:rsidRDefault="00000000">
      <w:r w:rsidRPr="00B1477A">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r w:rsidRPr="00B1477A">
        <w:rPr>
          <w:rFonts w:cs="v5.0.0"/>
        </w:rPr>
        <w:t>Configurations of PDSCH and PDCCH before measurement are specified in</w:t>
      </w:r>
      <w:r w:rsidRPr="00B1477A">
        <w:t xml:space="preserve"> </w:t>
      </w:r>
      <w:r w:rsidRPr="00B1477A">
        <w:rPr>
          <w:rFonts w:cs="v5.0.0"/>
        </w:rPr>
        <w:t>Annex C.2.</w:t>
      </w:r>
    </w:p>
    <w:p w14:paraId="297E05DB" w14:textId="77777777" w:rsidR="00524A5D" w:rsidRPr="00B1477A" w:rsidRDefault="00000000">
      <w:pPr>
        <w:pStyle w:val="TH"/>
      </w:pPr>
      <w:r w:rsidRPr="00B1477A">
        <w:t>Table 6.4A.2.1.4.1-1: Test Configuration Table for PUSCH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2330"/>
      </w:tblGrid>
      <w:tr w:rsidR="00524A5D" w:rsidRPr="00B1477A" w14:paraId="16CCF3DD" w14:textId="77777777">
        <w:trPr>
          <w:cantSplit/>
          <w:jc w:val="center"/>
        </w:trPr>
        <w:tc>
          <w:tcPr>
            <w:tcW w:w="8156" w:type="dxa"/>
            <w:gridSpan w:val="4"/>
            <w:shd w:val="clear" w:color="auto" w:fill="FFFFFF"/>
          </w:tcPr>
          <w:p w14:paraId="62B3623F" w14:textId="77777777" w:rsidR="00524A5D" w:rsidRPr="00B1477A" w:rsidRDefault="00000000">
            <w:pPr>
              <w:pStyle w:val="TAH"/>
            </w:pPr>
            <w:bookmarkStart w:id="907" w:name="MCCQCTEMPBM_00000494"/>
            <w:r w:rsidRPr="00B1477A">
              <w:rPr>
                <w:rFonts w:cs="v5.0.0"/>
              </w:rPr>
              <w:t>Initial Conditions</w:t>
            </w:r>
          </w:p>
        </w:tc>
      </w:tr>
      <w:tr w:rsidR="00524A5D" w:rsidRPr="00B1477A" w14:paraId="4CCBD116" w14:textId="77777777">
        <w:trPr>
          <w:cantSplit/>
          <w:jc w:val="center"/>
        </w:trPr>
        <w:tc>
          <w:tcPr>
            <w:tcW w:w="4661" w:type="dxa"/>
            <w:gridSpan w:val="2"/>
            <w:shd w:val="clear" w:color="auto" w:fill="FFFFFF"/>
          </w:tcPr>
          <w:p w14:paraId="4FB42B1E" w14:textId="77777777" w:rsidR="00524A5D" w:rsidRPr="00B1477A" w:rsidRDefault="00000000">
            <w:pPr>
              <w:pStyle w:val="TAC"/>
            </w:pPr>
            <w:r w:rsidRPr="00B1477A">
              <w:rPr>
                <w:rFonts w:cs="v5.0.0"/>
              </w:rPr>
              <w:t>Test Environment</w:t>
            </w:r>
          </w:p>
          <w:p w14:paraId="4DE702D4" w14:textId="77777777" w:rsidR="00524A5D" w:rsidRPr="00B1477A" w:rsidRDefault="00000000">
            <w:pPr>
              <w:pStyle w:val="TAH"/>
            </w:pPr>
            <w:r w:rsidRPr="00B1477A">
              <w:rPr>
                <w:rFonts w:cs="v5.0.0"/>
                <w:b w:val="0"/>
              </w:rPr>
              <w:t>(as specified in TS 36.508 [12] subclause 4.1)</w:t>
            </w:r>
          </w:p>
        </w:tc>
        <w:tc>
          <w:tcPr>
            <w:tcW w:w="3495" w:type="dxa"/>
            <w:gridSpan w:val="2"/>
            <w:shd w:val="clear" w:color="auto" w:fill="FFFFFF"/>
            <w:vAlign w:val="center"/>
          </w:tcPr>
          <w:p w14:paraId="32644C31" w14:textId="77777777" w:rsidR="00524A5D" w:rsidRPr="00B1477A" w:rsidRDefault="00000000">
            <w:pPr>
              <w:pStyle w:val="TAH"/>
            </w:pPr>
            <w:r w:rsidRPr="00B1477A">
              <w:t>NC</w:t>
            </w:r>
          </w:p>
        </w:tc>
      </w:tr>
      <w:tr w:rsidR="00524A5D" w:rsidRPr="00B1477A" w14:paraId="69DAE08F" w14:textId="77777777">
        <w:trPr>
          <w:cantSplit/>
          <w:jc w:val="center"/>
        </w:trPr>
        <w:tc>
          <w:tcPr>
            <w:tcW w:w="4661" w:type="dxa"/>
            <w:gridSpan w:val="2"/>
            <w:shd w:val="clear" w:color="auto" w:fill="FFFFFF"/>
          </w:tcPr>
          <w:p w14:paraId="4221184D" w14:textId="77777777" w:rsidR="00524A5D" w:rsidRPr="00B1477A" w:rsidRDefault="00000000">
            <w:pPr>
              <w:pStyle w:val="TAH"/>
            </w:pPr>
            <w:r w:rsidRPr="00B1477A">
              <w:rPr>
                <w:rFonts w:cs="v5.0.0"/>
                <w:b w:val="0"/>
              </w:rPr>
              <w:t>Test Frequencies</w:t>
            </w:r>
          </w:p>
          <w:p w14:paraId="0AAE1D9D" w14:textId="77777777" w:rsidR="00524A5D" w:rsidRPr="00B1477A" w:rsidRDefault="00000000">
            <w:pPr>
              <w:pStyle w:val="TAH"/>
            </w:pPr>
            <w:r w:rsidRPr="00B1477A">
              <w:t>(as specified in TS36.508 [12] subclause 4.3.1)</w:t>
            </w:r>
          </w:p>
        </w:tc>
        <w:tc>
          <w:tcPr>
            <w:tcW w:w="3495" w:type="dxa"/>
            <w:gridSpan w:val="2"/>
            <w:shd w:val="clear" w:color="auto" w:fill="FFFFFF"/>
            <w:vAlign w:val="center"/>
          </w:tcPr>
          <w:p w14:paraId="54B2C921" w14:textId="77777777" w:rsidR="00524A5D" w:rsidRPr="00B1477A" w:rsidRDefault="00000000">
            <w:pPr>
              <w:pStyle w:val="TAH"/>
            </w:pPr>
            <w:r w:rsidRPr="00B1477A">
              <w:rPr>
                <w:b w:val="0"/>
              </w:rPr>
              <w:t>Low range, Mid range, High range</w:t>
            </w:r>
          </w:p>
        </w:tc>
      </w:tr>
      <w:tr w:rsidR="00524A5D" w:rsidRPr="00B1477A" w14:paraId="6A6EC343" w14:textId="77777777">
        <w:trPr>
          <w:cantSplit/>
          <w:jc w:val="center"/>
        </w:trPr>
        <w:tc>
          <w:tcPr>
            <w:tcW w:w="4661" w:type="dxa"/>
            <w:gridSpan w:val="2"/>
            <w:shd w:val="clear" w:color="auto" w:fill="FFFFFF"/>
          </w:tcPr>
          <w:p w14:paraId="0CE5CB88" w14:textId="77777777" w:rsidR="00524A5D" w:rsidRPr="00B1477A" w:rsidRDefault="00000000">
            <w:pPr>
              <w:pStyle w:val="TAH"/>
            </w:pPr>
            <w:r w:rsidRPr="00B1477A">
              <w:rPr>
                <w:rFonts w:cs="v5.0.0"/>
                <w:b w:val="0"/>
              </w:rPr>
              <w:t>Test Channel Bandwidths</w:t>
            </w:r>
          </w:p>
          <w:p w14:paraId="66BDE45D" w14:textId="77777777" w:rsidR="00524A5D" w:rsidRPr="00B1477A" w:rsidRDefault="00000000">
            <w:pPr>
              <w:pStyle w:val="TAH"/>
            </w:pPr>
            <w:r w:rsidRPr="00B1477A">
              <w:t>(as specified in TS 36.508 [12] subclause 4.3.1)</w:t>
            </w:r>
          </w:p>
        </w:tc>
        <w:tc>
          <w:tcPr>
            <w:tcW w:w="3495" w:type="dxa"/>
            <w:gridSpan w:val="2"/>
            <w:shd w:val="clear" w:color="auto" w:fill="FFFFFF"/>
            <w:vAlign w:val="center"/>
          </w:tcPr>
          <w:p w14:paraId="1DEEBA53" w14:textId="77777777" w:rsidR="00524A5D" w:rsidRPr="00B1477A" w:rsidRDefault="00000000">
            <w:pPr>
              <w:pStyle w:val="TAH"/>
            </w:pPr>
            <w:r w:rsidRPr="00B1477A">
              <w:t>1.4MHz</w:t>
            </w:r>
          </w:p>
        </w:tc>
      </w:tr>
      <w:tr w:rsidR="00524A5D" w:rsidRPr="00B1477A" w14:paraId="31074D63" w14:textId="77777777">
        <w:trPr>
          <w:cantSplit/>
          <w:jc w:val="center"/>
        </w:trPr>
        <w:tc>
          <w:tcPr>
            <w:tcW w:w="8156" w:type="dxa"/>
            <w:gridSpan w:val="4"/>
            <w:shd w:val="clear" w:color="auto" w:fill="FFFFFF"/>
          </w:tcPr>
          <w:p w14:paraId="3645DBA0" w14:textId="77777777" w:rsidR="00524A5D" w:rsidRPr="00B1477A" w:rsidRDefault="00000000">
            <w:pPr>
              <w:pStyle w:val="TAH"/>
            </w:pPr>
            <w:r w:rsidRPr="00B1477A">
              <w:t>Test Parameters for Channel Bandwidths</w:t>
            </w:r>
          </w:p>
        </w:tc>
      </w:tr>
      <w:tr w:rsidR="00524A5D" w:rsidRPr="00B1477A" w14:paraId="2D9B3F78" w14:textId="77777777">
        <w:trPr>
          <w:jc w:val="center"/>
        </w:trPr>
        <w:tc>
          <w:tcPr>
            <w:tcW w:w="1166" w:type="dxa"/>
            <w:shd w:val="clear" w:color="auto" w:fill="FFFFFF"/>
          </w:tcPr>
          <w:p w14:paraId="003094A7" w14:textId="77777777" w:rsidR="00524A5D" w:rsidRPr="00B1477A" w:rsidRDefault="00524A5D">
            <w:pPr>
              <w:pStyle w:val="TAH"/>
            </w:pPr>
          </w:p>
        </w:tc>
        <w:tc>
          <w:tcPr>
            <w:tcW w:w="3495" w:type="dxa"/>
            <w:shd w:val="clear" w:color="auto" w:fill="FFFFFF"/>
          </w:tcPr>
          <w:p w14:paraId="62C37B4B" w14:textId="77777777" w:rsidR="00524A5D" w:rsidRPr="00B1477A" w:rsidRDefault="00000000">
            <w:pPr>
              <w:pStyle w:val="TAH"/>
            </w:pPr>
            <w:r w:rsidRPr="00B1477A">
              <w:t>Downlink Configuration</w:t>
            </w:r>
          </w:p>
        </w:tc>
        <w:tc>
          <w:tcPr>
            <w:tcW w:w="3495" w:type="dxa"/>
            <w:gridSpan w:val="2"/>
            <w:shd w:val="clear" w:color="auto" w:fill="FFFFFF"/>
          </w:tcPr>
          <w:p w14:paraId="005DE809" w14:textId="77777777" w:rsidR="00524A5D" w:rsidRPr="00B1477A" w:rsidRDefault="00000000">
            <w:pPr>
              <w:pStyle w:val="TAH"/>
            </w:pPr>
            <w:r w:rsidRPr="00B1477A">
              <w:t>Uplink Configuration</w:t>
            </w:r>
          </w:p>
        </w:tc>
      </w:tr>
      <w:tr w:rsidR="00524A5D" w:rsidRPr="00B1477A" w14:paraId="69019B54" w14:textId="77777777">
        <w:trPr>
          <w:cantSplit/>
          <w:jc w:val="center"/>
        </w:trPr>
        <w:tc>
          <w:tcPr>
            <w:tcW w:w="1166" w:type="dxa"/>
            <w:shd w:val="clear" w:color="auto" w:fill="FFFFFF"/>
          </w:tcPr>
          <w:p w14:paraId="37DE99CA" w14:textId="77777777" w:rsidR="00524A5D" w:rsidRPr="00B1477A" w:rsidRDefault="00000000">
            <w:pPr>
              <w:pStyle w:val="TAC"/>
            </w:pPr>
            <w:r w:rsidRPr="00B1477A">
              <w:rPr>
                <w:rFonts w:cs="v5.0.0"/>
              </w:rPr>
              <w:t>Ch BW</w:t>
            </w:r>
          </w:p>
        </w:tc>
        <w:tc>
          <w:tcPr>
            <w:tcW w:w="3495" w:type="dxa"/>
            <w:vMerge w:val="restart"/>
            <w:shd w:val="clear" w:color="auto" w:fill="FFFFFF"/>
          </w:tcPr>
          <w:p w14:paraId="71BEAF46" w14:textId="77777777" w:rsidR="00524A5D" w:rsidRPr="00B1477A" w:rsidRDefault="00000000">
            <w:pPr>
              <w:pStyle w:val="TAC"/>
            </w:pPr>
            <w:r w:rsidRPr="00B1477A">
              <w:rPr>
                <w:rFonts w:cs="Arial"/>
              </w:rPr>
              <w:t>N/A for PUSCH EVM testing</w:t>
            </w:r>
          </w:p>
        </w:tc>
        <w:tc>
          <w:tcPr>
            <w:tcW w:w="1165" w:type="dxa"/>
            <w:shd w:val="clear" w:color="auto" w:fill="FFFFFF"/>
          </w:tcPr>
          <w:p w14:paraId="3B5708EA" w14:textId="77777777" w:rsidR="00524A5D" w:rsidRPr="00B1477A" w:rsidRDefault="00000000">
            <w:pPr>
              <w:pStyle w:val="TAC"/>
            </w:pPr>
            <w:r w:rsidRPr="00B1477A">
              <w:rPr>
                <w:rFonts w:cs="v5.0.0"/>
              </w:rPr>
              <w:t>Modulation</w:t>
            </w:r>
          </w:p>
        </w:tc>
        <w:tc>
          <w:tcPr>
            <w:tcW w:w="2330" w:type="dxa"/>
            <w:shd w:val="clear" w:color="auto" w:fill="FFFFFF"/>
          </w:tcPr>
          <w:p w14:paraId="14FDD5D9" w14:textId="77777777" w:rsidR="00524A5D" w:rsidRPr="00B1477A" w:rsidRDefault="00000000">
            <w:pPr>
              <w:pStyle w:val="TAC"/>
            </w:pPr>
            <w:r w:rsidRPr="00B1477A">
              <w:rPr>
                <w:rFonts w:cs="v5.0.0"/>
              </w:rPr>
              <w:t>RB allocation</w:t>
            </w:r>
          </w:p>
        </w:tc>
      </w:tr>
      <w:tr w:rsidR="00524A5D" w:rsidRPr="00B1477A" w14:paraId="25E7F59E" w14:textId="77777777">
        <w:trPr>
          <w:cantSplit/>
          <w:jc w:val="center"/>
        </w:trPr>
        <w:tc>
          <w:tcPr>
            <w:tcW w:w="1166" w:type="dxa"/>
            <w:shd w:val="clear" w:color="auto" w:fill="FFFFFF"/>
          </w:tcPr>
          <w:p w14:paraId="7DB0D9E0" w14:textId="77777777" w:rsidR="00524A5D" w:rsidRPr="00B1477A" w:rsidRDefault="00524A5D">
            <w:pPr>
              <w:pStyle w:val="TAH"/>
            </w:pPr>
          </w:p>
        </w:tc>
        <w:tc>
          <w:tcPr>
            <w:tcW w:w="3495" w:type="dxa"/>
            <w:vMerge/>
            <w:shd w:val="clear" w:color="auto" w:fill="FFFFFF"/>
          </w:tcPr>
          <w:p w14:paraId="04A369F4" w14:textId="77777777" w:rsidR="00524A5D" w:rsidRPr="00B1477A" w:rsidRDefault="00524A5D"/>
        </w:tc>
        <w:tc>
          <w:tcPr>
            <w:tcW w:w="1165" w:type="dxa"/>
            <w:shd w:val="clear" w:color="auto" w:fill="FFFFFF"/>
          </w:tcPr>
          <w:p w14:paraId="0C24679F" w14:textId="77777777" w:rsidR="00524A5D" w:rsidRPr="00B1477A" w:rsidRDefault="00524A5D">
            <w:pPr>
              <w:pStyle w:val="TAH"/>
            </w:pPr>
          </w:p>
        </w:tc>
        <w:tc>
          <w:tcPr>
            <w:tcW w:w="2330" w:type="dxa"/>
            <w:shd w:val="clear" w:color="auto" w:fill="FFFFFF"/>
          </w:tcPr>
          <w:p w14:paraId="6BA7F828" w14:textId="77777777" w:rsidR="00524A5D" w:rsidRPr="00B1477A" w:rsidRDefault="00000000">
            <w:pPr>
              <w:pStyle w:val="TAC"/>
            </w:pPr>
            <w:r w:rsidRPr="00B1477A">
              <w:rPr>
                <w:rFonts w:cs="v5.0.0"/>
              </w:rPr>
              <w:t>FDD</w:t>
            </w:r>
            <w:r w:rsidRPr="00B1477A">
              <w:t xml:space="preserve"> and HD-FDD</w:t>
            </w:r>
          </w:p>
        </w:tc>
      </w:tr>
      <w:tr w:rsidR="00524A5D" w:rsidRPr="00B1477A" w14:paraId="1BC463C7" w14:textId="77777777">
        <w:trPr>
          <w:cantSplit/>
          <w:jc w:val="center"/>
        </w:trPr>
        <w:tc>
          <w:tcPr>
            <w:tcW w:w="1166" w:type="dxa"/>
            <w:shd w:val="clear" w:color="auto" w:fill="FFFFFF"/>
          </w:tcPr>
          <w:p w14:paraId="4EC67535" w14:textId="77777777" w:rsidR="00524A5D" w:rsidRPr="00B1477A" w:rsidRDefault="00000000">
            <w:pPr>
              <w:pStyle w:val="TAC"/>
            </w:pPr>
            <w:r w:rsidRPr="00B1477A">
              <w:t>1.4MHz</w:t>
            </w:r>
          </w:p>
        </w:tc>
        <w:tc>
          <w:tcPr>
            <w:tcW w:w="3495" w:type="dxa"/>
            <w:vMerge/>
            <w:shd w:val="clear" w:color="auto" w:fill="FFFFFF"/>
          </w:tcPr>
          <w:p w14:paraId="2E8B3EAF" w14:textId="77777777" w:rsidR="00524A5D" w:rsidRPr="00B1477A" w:rsidRDefault="00524A5D">
            <w:pPr>
              <w:rPr>
                <w:rFonts w:cs="v5.0.0"/>
              </w:rPr>
            </w:pPr>
          </w:p>
        </w:tc>
        <w:tc>
          <w:tcPr>
            <w:tcW w:w="1165" w:type="dxa"/>
            <w:shd w:val="clear" w:color="auto" w:fill="FFFFFF"/>
          </w:tcPr>
          <w:p w14:paraId="2EF07D8B" w14:textId="77777777" w:rsidR="00524A5D" w:rsidRPr="00B1477A" w:rsidRDefault="00000000">
            <w:pPr>
              <w:pStyle w:val="TAC"/>
            </w:pPr>
            <w:r w:rsidRPr="00B1477A">
              <w:t>QPSK</w:t>
            </w:r>
          </w:p>
        </w:tc>
        <w:tc>
          <w:tcPr>
            <w:tcW w:w="2330" w:type="dxa"/>
            <w:shd w:val="clear" w:color="auto" w:fill="FFFFFF"/>
          </w:tcPr>
          <w:p w14:paraId="5B0CF94A" w14:textId="77777777" w:rsidR="00524A5D" w:rsidRPr="00B1477A" w:rsidRDefault="00000000">
            <w:pPr>
              <w:pStyle w:val="TAC"/>
            </w:pPr>
            <w:r w:rsidRPr="00B1477A">
              <w:rPr>
                <w:rFonts w:cs="v5.0.0"/>
              </w:rPr>
              <w:t>6</w:t>
            </w:r>
          </w:p>
        </w:tc>
      </w:tr>
      <w:tr w:rsidR="00524A5D" w:rsidRPr="00B1477A" w14:paraId="0F42F187" w14:textId="77777777">
        <w:trPr>
          <w:cantSplit/>
          <w:jc w:val="center"/>
        </w:trPr>
        <w:tc>
          <w:tcPr>
            <w:tcW w:w="1166" w:type="dxa"/>
            <w:tcBorders>
              <w:left w:val="single" w:sz="4" w:space="0" w:color="auto"/>
            </w:tcBorders>
            <w:shd w:val="clear" w:color="auto" w:fill="FFFFFF"/>
          </w:tcPr>
          <w:p w14:paraId="58347F3D" w14:textId="77777777" w:rsidR="00524A5D" w:rsidRPr="00B1477A" w:rsidRDefault="00000000">
            <w:pPr>
              <w:pStyle w:val="TAC"/>
            </w:pPr>
            <w:r w:rsidRPr="00B1477A">
              <w:t>1.4MHz</w:t>
            </w:r>
          </w:p>
        </w:tc>
        <w:tc>
          <w:tcPr>
            <w:tcW w:w="3495" w:type="dxa"/>
            <w:vMerge/>
            <w:shd w:val="clear" w:color="auto" w:fill="FFFFFF"/>
          </w:tcPr>
          <w:p w14:paraId="71023EF8" w14:textId="77777777" w:rsidR="00524A5D" w:rsidRPr="00B1477A" w:rsidRDefault="00524A5D">
            <w:pPr>
              <w:rPr>
                <w:rFonts w:cs="v5.0.0"/>
              </w:rPr>
            </w:pPr>
          </w:p>
        </w:tc>
        <w:tc>
          <w:tcPr>
            <w:tcW w:w="1165" w:type="dxa"/>
            <w:shd w:val="clear" w:color="auto" w:fill="FFFFFF"/>
          </w:tcPr>
          <w:p w14:paraId="7E369AF0" w14:textId="77777777" w:rsidR="00524A5D" w:rsidRPr="00B1477A" w:rsidRDefault="00000000">
            <w:pPr>
              <w:pStyle w:val="TAC"/>
            </w:pPr>
            <w:r w:rsidRPr="00B1477A">
              <w:t>QPSK</w:t>
            </w:r>
          </w:p>
        </w:tc>
        <w:tc>
          <w:tcPr>
            <w:tcW w:w="2330" w:type="dxa"/>
            <w:shd w:val="clear" w:color="auto" w:fill="FFFFFF"/>
          </w:tcPr>
          <w:p w14:paraId="0FE2EA4B" w14:textId="77777777" w:rsidR="00524A5D" w:rsidRPr="00B1477A" w:rsidRDefault="00000000">
            <w:pPr>
              <w:pStyle w:val="TAC"/>
            </w:pPr>
            <w:r w:rsidRPr="00B1477A">
              <w:t>1</w:t>
            </w:r>
          </w:p>
        </w:tc>
      </w:tr>
      <w:tr w:rsidR="00524A5D" w:rsidRPr="00B1477A" w14:paraId="14F057D9" w14:textId="77777777">
        <w:trPr>
          <w:cantSplit/>
          <w:jc w:val="center"/>
        </w:trPr>
        <w:tc>
          <w:tcPr>
            <w:tcW w:w="1166" w:type="dxa"/>
            <w:tcBorders>
              <w:left w:val="single" w:sz="4" w:space="0" w:color="auto"/>
            </w:tcBorders>
            <w:shd w:val="clear" w:color="auto" w:fill="FFFFFF"/>
          </w:tcPr>
          <w:p w14:paraId="163876F3" w14:textId="77777777" w:rsidR="00524A5D" w:rsidRPr="00B1477A" w:rsidRDefault="00000000">
            <w:pPr>
              <w:pStyle w:val="TAC"/>
            </w:pPr>
            <w:r w:rsidRPr="00B1477A">
              <w:t>1.4MHz</w:t>
            </w:r>
          </w:p>
        </w:tc>
        <w:tc>
          <w:tcPr>
            <w:tcW w:w="3495" w:type="dxa"/>
            <w:vMerge/>
            <w:shd w:val="clear" w:color="auto" w:fill="FFFFFF"/>
          </w:tcPr>
          <w:p w14:paraId="0F3816E1" w14:textId="77777777" w:rsidR="00524A5D" w:rsidRPr="00B1477A" w:rsidRDefault="00524A5D">
            <w:pPr>
              <w:rPr>
                <w:rFonts w:cs="v5.0.0"/>
              </w:rPr>
            </w:pPr>
          </w:p>
        </w:tc>
        <w:tc>
          <w:tcPr>
            <w:tcW w:w="1165" w:type="dxa"/>
            <w:shd w:val="clear" w:color="auto" w:fill="FFFFFF"/>
          </w:tcPr>
          <w:p w14:paraId="75D27DF7" w14:textId="77777777" w:rsidR="00524A5D" w:rsidRPr="00B1477A" w:rsidRDefault="00000000">
            <w:pPr>
              <w:pStyle w:val="TAC"/>
            </w:pPr>
            <w:r w:rsidRPr="00B1477A">
              <w:t>16QAM</w:t>
            </w:r>
          </w:p>
        </w:tc>
        <w:tc>
          <w:tcPr>
            <w:tcW w:w="2330" w:type="dxa"/>
            <w:shd w:val="clear" w:color="auto" w:fill="FFFFFF"/>
          </w:tcPr>
          <w:p w14:paraId="273770D5" w14:textId="77777777" w:rsidR="00524A5D" w:rsidRPr="00B1477A" w:rsidRDefault="00000000">
            <w:pPr>
              <w:pStyle w:val="TAC"/>
            </w:pPr>
            <w:r w:rsidRPr="00B1477A">
              <w:rPr>
                <w:rFonts w:cs="v5.0.0"/>
              </w:rPr>
              <w:t>5</w:t>
            </w:r>
          </w:p>
        </w:tc>
      </w:tr>
      <w:tr w:rsidR="00524A5D" w:rsidRPr="00B1477A" w14:paraId="5D872686" w14:textId="77777777">
        <w:trPr>
          <w:cantSplit/>
          <w:jc w:val="center"/>
        </w:trPr>
        <w:tc>
          <w:tcPr>
            <w:tcW w:w="1166" w:type="dxa"/>
            <w:tcBorders>
              <w:left w:val="single" w:sz="4" w:space="0" w:color="auto"/>
            </w:tcBorders>
            <w:shd w:val="clear" w:color="auto" w:fill="FFFFFF"/>
          </w:tcPr>
          <w:p w14:paraId="6366E9B6" w14:textId="77777777" w:rsidR="00524A5D" w:rsidRPr="00B1477A" w:rsidRDefault="00000000">
            <w:pPr>
              <w:pStyle w:val="TAC"/>
            </w:pPr>
            <w:r w:rsidRPr="00B1477A">
              <w:t>1.4MHz</w:t>
            </w:r>
          </w:p>
        </w:tc>
        <w:tc>
          <w:tcPr>
            <w:tcW w:w="3495" w:type="dxa"/>
            <w:vMerge/>
            <w:shd w:val="clear" w:color="auto" w:fill="FFFFFF"/>
          </w:tcPr>
          <w:p w14:paraId="7E20C8B3" w14:textId="77777777" w:rsidR="00524A5D" w:rsidRPr="00B1477A" w:rsidRDefault="00524A5D">
            <w:pPr>
              <w:rPr>
                <w:rFonts w:cs="v5.0.0"/>
              </w:rPr>
            </w:pPr>
          </w:p>
        </w:tc>
        <w:tc>
          <w:tcPr>
            <w:tcW w:w="1165" w:type="dxa"/>
            <w:shd w:val="clear" w:color="auto" w:fill="FFFFFF"/>
          </w:tcPr>
          <w:p w14:paraId="4AC07636" w14:textId="77777777" w:rsidR="00524A5D" w:rsidRPr="00B1477A" w:rsidRDefault="00000000">
            <w:pPr>
              <w:pStyle w:val="TAC"/>
            </w:pPr>
            <w:r w:rsidRPr="00B1477A">
              <w:t>16QAM</w:t>
            </w:r>
          </w:p>
        </w:tc>
        <w:tc>
          <w:tcPr>
            <w:tcW w:w="2330" w:type="dxa"/>
            <w:shd w:val="clear" w:color="auto" w:fill="FFFFFF"/>
          </w:tcPr>
          <w:p w14:paraId="5483C0C5" w14:textId="77777777" w:rsidR="00524A5D" w:rsidRPr="00B1477A" w:rsidRDefault="00000000">
            <w:pPr>
              <w:pStyle w:val="TAC"/>
            </w:pPr>
            <w:r w:rsidRPr="00B1477A">
              <w:t>1</w:t>
            </w:r>
          </w:p>
        </w:tc>
      </w:tr>
      <w:tr w:rsidR="00524A5D" w:rsidRPr="00B1477A" w14:paraId="69D54924" w14:textId="77777777">
        <w:trPr>
          <w:cantSplit/>
          <w:jc w:val="center"/>
        </w:trPr>
        <w:tc>
          <w:tcPr>
            <w:tcW w:w="8156" w:type="dxa"/>
            <w:gridSpan w:val="4"/>
            <w:shd w:val="clear" w:color="auto" w:fill="FFFFFF"/>
          </w:tcPr>
          <w:p w14:paraId="24DDBE2B" w14:textId="77777777" w:rsidR="00524A5D" w:rsidRPr="00B1477A" w:rsidRDefault="00000000">
            <w:pPr>
              <w:pStyle w:val="TAN"/>
            </w:pPr>
            <w:r w:rsidRPr="00B1477A">
              <w:t>Note 1:</w:t>
            </w:r>
            <w:r w:rsidRPr="00B1477A">
              <w:tab/>
              <w:t>For partial RB allocation, the RB</w:t>
            </w:r>
            <w:r w:rsidRPr="00B1477A">
              <w:rPr>
                <w:vertAlign w:val="subscript"/>
              </w:rPr>
              <w:t>start</w:t>
            </w:r>
            <w:r w:rsidRPr="00B1477A">
              <w:t xml:space="preserve"> shall be RB #0 and RB# (max+1 - RB allocation) of the channel bandwidth.</w:t>
            </w:r>
          </w:p>
        </w:tc>
      </w:tr>
      <w:bookmarkEnd w:id="907"/>
    </w:tbl>
    <w:p w14:paraId="3663DBE5" w14:textId="77777777" w:rsidR="00524A5D" w:rsidRPr="00B1477A" w:rsidRDefault="00524A5D"/>
    <w:p w14:paraId="2FF7B6A9" w14:textId="77777777" w:rsidR="00524A5D" w:rsidRPr="00B1477A" w:rsidRDefault="00000000">
      <w:pPr>
        <w:pStyle w:val="TH"/>
      </w:pPr>
      <w:r w:rsidRPr="00B1477A">
        <w:lastRenderedPageBreak/>
        <w:t>Table 6.4A.2.1.4.1-2: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B1477A" w14:paraId="7544E813"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4D273C66" w14:textId="77777777" w:rsidR="00524A5D" w:rsidRPr="00B1477A" w:rsidRDefault="00000000">
            <w:pPr>
              <w:pStyle w:val="TAH"/>
            </w:pPr>
            <w:bookmarkStart w:id="908" w:name="MCCQCTEMPBM_00000495"/>
            <w:r w:rsidRPr="00B1477A">
              <w:rPr>
                <w:rFonts w:cs="v5.0.0"/>
              </w:rPr>
              <w:t>Initial Conditions</w:t>
            </w:r>
          </w:p>
        </w:tc>
      </w:tr>
      <w:tr w:rsidR="00524A5D" w:rsidRPr="00B1477A" w14:paraId="73F635D6"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F8804A1" w14:textId="77777777" w:rsidR="00524A5D" w:rsidRPr="00B1477A" w:rsidRDefault="00000000">
            <w:pPr>
              <w:pStyle w:val="TAC"/>
            </w:pPr>
            <w:r w:rsidRPr="00B1477A">
              <w:rPr>
                <w:rFonts w:cs="v5.0.0"/>
              </w:rPr>
              <w:t>Test Environment as specified in</w:t>
            </w:r>
          </w:p>
          <w:p w14:paraId="50268BB3" w14:textId="77777777" w:rsidR="00524A5D" w:rsidRPr="00B1477A" w:rsidRDefault="00000000">
            <w:pPr>
              <w:pStyle w:val="TAC"/>
            </w:pPr>
            <w:r w:rsidRPr="00B1477A">
              <w:t>TS 36.508[12] subclause 4.1</w:t>
            </w:r>
          </w:p>
        </w:tc>
        <w:tc>
          <w:tcPr>
            <w:tcW w:w="4740" w:type="dxa"/>
            <w:gridSpan w:val="2"/>
            <w:tcBorders>
              <w:top w:val="single" w:sz="4" w:space="0" w:color="auto"/>
              <w:left w:val="single" w:sz="4" w:space="0" w:color="auto"/>
              <w:bottom w:val="single" w:sz="4" w:space="0" w:color="auto"/>
              <w:right w:val="single" w:sz="4" w:space="0" w:color="auto"/>
            </w:tcBorders>
          </w:tcPr>
          <w:p w14:paraId="71CA2B90" w14:textId="77777777" w:rsidR="00524A5D" w:rsidRPr="00B1477A" w:rsidRDefault="00000000">
            <w:pPr>
              <w:pStyle w:val="TAH"/>
            </w:pPr>
            <w:r w:rsidRPr="00B1477A">
              <w:rPr>
                <w:rFonts w:cs="v5.0.0"/>
                <w:b w:val="0"/>
              </w:rPr>
              <w:t>NC</w:t>
            </w:r>
          </w:p>
        </w:tc>
      </w:tr>
      <w:tr w:rsidR="00524A5D" w:rsidRPr="00B1477A" w14:paraId="2FE79833"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477C3CC4" w14:textId="77777777" w:rsidR="00524A5D" w:rsidRPr="00B1477A" w:rsidRDefault="00000000">
            <w:pPr>
              <w:pStyle w:val="TAH"/>
            </w:pPr>
            <w:r w:rsidRPr="00B1477A">
              <w:rPr>
                <w:rFonts w:cs="v5.0.0"/>
                <w:b w:val="0"/>
              </w:rPr>
              <w:t>Test Frequencies as specified in</w:t>
            </w:r>
          </w:p>
          <w:p w14:paraId="043405F2" w14:textId="77777777" w:rsidR="00524A5D" w:rsidRPr="00B1477A" w:rsidRDefault="00000000">
            <w:pPr>
              <w:pStyle w:val="TAH"/>
              <w:rPr>
                <w:b w:val="0"/>
              </w:rPr>
            </w:pPr>
            <w:r w:rsidRPr="00B1477A">
              <w:t>TS36.508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5AD4C71D" w14:textId="77777777" w:rsidR="00524A5D" w:rsidRPr="00B1477A" w:rsidRDefault="00000000">
            <w:pPr>
              <w:pStyle w:val="TAH"/>
            </w:pPr>
            <w:r w:rsidRPr="00B1477A">
              <w:rPr>
                <w:b w:val="0"/>
              </w:rPr>
              <w:t>Low range, Mid range, High range</w:t>
            </w:r>
          </w:p>
        </w:tc>
      </w:tr>
      <w:tr w:rsidR="00524A5D" w:rsidRPr="00B1477A" w14:paraId="00B07854"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2C6AF3F" w14:textId="77777777" w:rsidR="00524A5D" w:rsidRPr="00B1477A" w:rsidRDefault="00000000">
            <w:pPr>
              <w:pStyle w:val="TAH"/>
            </w:pPr>
            <w:r w:rsidRPr="00B1477A">
              <w:rPr>
                <w:rFonts w:cs="v5.0.0"/>
                <w:b w:val="0"/>
              </w:rPr>
              <w:t>Test Channel Bandwidths</w:t>
            </w:r>
            <w:r w:rsidRPr="00B1477A">
              <w:rPr>
                <w:rFonts w:cs="v5.0.0"/>
              </w:rPr>
              <w:t xml:space="preserve"> </w:t>
            </w:r>
            <w:r w:rsidRPr="00B1477A">
              <w:rPr>
                <w:rFonts w:cs="v5.0.0"/>
                <w:b w:val="0"/>
              </w:rPr>
              <w:t>as specified in</w:t>
            </w:r>
          </w:p>
          <w:p w14:paraId="7B3DF21A" w14:textId="77777777" w:rsidR="00524A5D" w:rsidRPr="00B1477A" w:rsidRDefault="00000000">
            <w:pPr>
              <w:pStyle w:val="TAH"/>
              <w:rPr>
                <w:b w:val="0"/>
              </w:rPr>
            </w:pPr>
            <w:r w:rsidRPr="00B1477A">
              <w:t>TS 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127DD712" w14:textId="77777777" w:rsidR="00524A5D" w:rsidRPr="00B1477A" w:rsidRDefault="00000000">
            <w:pPr>
              <w:pStyle w:val="TAH"/>
            </w:pPr>
            <w:r w:rsidRPr="00B1477A">
              <w:rPr>
                <w:b w:val="0"/>
              </w:rPr>
              <w:t>1.4MHz</w:t>
            </w:r>
          </w:p>
        </w:tc>
      </w:tr>
      <w:tr w:rsidR="00524A5D" w:rsidRPr="00B1477A" w14:paraId="0DBDD1B4"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0D04D721" w14:textId="77777777" w:rsidR="00524A5D" w:rsidRPr="00B1477A" w:rsidRDefault="00000000">
            <w:pPr>
              <w:pStyle w:val="TAH"/>
            </w:pPr>
            <w:r w:rsidRPr="00B1477A">
              <w:t>Test Parameters for Channel Bandwidths</w:t>
            </w:r>
          </w:p>
        </w:tc>
      </w:tr>
      <w:tr w:rsidR="00524A5D" w:rsidRPr="00B1477A" w14:paraId="51D356C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62294A9" w14:textId="77777777" w:rsidR="00524A5D" w:rsidRPr="00B1477A" w:rsidRDefault="00524A5D">
            <w:pPr>
              <w:pStyle w:val="TAC"/>
            </w:pPr>
          </w:p>
        </w:tc>
        <w:tc>
          <w:tcPr>
            <w:tcW w:w="4660" w:type="dxa"/>
            <w:gridSpan w:val="3"/>
            <w:tcBorders>
              <w:top w:val="single" w:sz="4" w:space="0" w:color="auto"/>
              <w:left w:val="single" w:sz="4" w:space="0" w:color="auto"/>
              <w:bottom w:val="single" w:sz="4" w:space="0" w:color="auto"/>
              <w:right w:val="single" w:sz="4" w:space="0" w:color="auto"/>
            </w:tcBorders>
          </w:tcPr>
          <w:p w14:paraId="37ADE44F" w14:textId="77777777" w:rsidR="00524A5D" w:rsidRPr="00B1477A" w:rsidRDefault="00000000">
            <w:pPr>
              <w:pStyle w:val="TAH"/>
            </w:pPr>
            <w:r w:rsidRPr="00B1477A">
              <w:t>Downlink Configuration</w:t>
            </w:r>
          </w:p>
        </w:tc>
        <w:tc>
          <w:tcPr>
            <w:tcW w:w="2410" w:type="dxa"/>
            <w:tcBorders>
              <w:top w:val="single" w:sz="4" w:space="0" w:color="auto"/>
              <w:left w:val="single" w:sz="4" w:space="0" w:color="auto"/>
              <w:bottom w:val="single" w:sz="4" w:space="0" w:color="auto"/>
              <w:right w:val="single" w:sz="4" w:space="0" w:color="auto"/>
            </w:tcBorders>
          </w:tcPr>
          <w:p w14:paraId="251C82D1" w14:textId="77777777" w:rsidR="00524A5D" w:rsidRPr="00B1477A" w:rsidRDefault="00000000">
            <w:pPr>
              <w:pStyle w:val="TAH"/>
            </w:pPr>
            <w:r w:rsidRPr="00B1477A">
              <w:t>Uplink Configuration</w:t>
            </w:r>
          </w:p>
        </w:tc>
      </w:tr>
      <w:tr w:rsidR="00524A5D" w:rsidRPr="00B1477A" w14:paraId="3C20D62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3B4FBBE" w14:textId="77777777" w:rsidR="00524A5D" w:rsidRPr="00B1477A" w:rsidRDefault="00000000">
            <w:pPr>
              <w:pStyle w:val="TAC"/>
            </w:pPr>
            <w:r w:rsidRPr="00B1477A">
              <w:rPr>
                <w:rFonts w:cs="v5.0.0"/>
              </w:rPr>
              <w:t>Ch BW</w:t>
            </w:r>
          </w:p>
        </w:tc>
        <w:tc>
          <w:tcPr>
            <w:tcW w:w="1165" w:type="dxa"/>
            <w:tcBorders>
              <w:top w:val="single" w:sz="4" w:space="0" w:color="auto"/>
              <w:left w:val="single" w:sz="4" w:space="0" w:color="auto"/>
              <w:bottom w:val="single" w:sz="4" w:space="0" w:color="auto"/>
              <w:right w:val="single" w:sz="4" w:space="0" w:color="auto"/>
            </w:tcBorders>
          </w:tcPr>
          <w:p w14:paraId="412A6DA2" w14:textId="77777777" w:rsidR="00524A5D" w:rsidRPr="00B1477A" w:rsidRDefault="00000000">
            <w:pPr>
              <w:pStyle w:val="TAC"/>
            </w:pPr>
            <w:r w:rsidRPr="00B1477A">
              <w:rPr>
                <w:rFonts w:cs="v5.0.0"/>
              </w:rPr>
              <w:t>Mod'n</w:t>
            </w:r>
          </w:p>
        </w:tc>
        <w:tc>
          <w:tcPr>
            <w:tcW w:w="3495" w:type="dxa"/>
            <w:gridSpan w:val="2"/>
            <w:tcBorders>
              <w:top w:val="single" w:sz="4" w:space="0" w:color="auto"/>
              <w:left w:val="single" w:sz="4" w:space="0" w:color="auto"/>
              <w:bottom w:val="single" w:sz="4" w:space="0" w:color="auto"/>
              <w:right w:val="single" w:sz="4" w:space="0" w:color="auto"/>
            </w:tcBorders>
          </w:tcPr>
          <w:p w14:paraId="13BCAFE1" w14:textId="77777777" w:rsidR="00524A5D" w:rsidRPr="00B1477A" w:rsidRDefault="00000000">
            <w:pPr>
              <w:pStyle w:val="TAL"/>
              <w:jc w:val="center"/>
            </w:pPr>
            <w:r w:rsidRPr="00B1477A">
              <w:rPr>
                <w:rFonts w:cs="v5.0.0"/>
              </w:rPr>
              <w:t>RB allocation</w:t>
            </w:r>
          </w:p>
        </w:tc>
        <w:tc>
          <w:tcPr>
            <w:tcW w:w="2410" w:type="dxa"/>
            <w:vMerge w:val="restart"/>
            <w:tcBorders>
              <w:top w:val="single" w:sz="4" w:space="0" w:color="auto"/>
              <w:left w:val="single" w:sz="4" w:space="0" w:color="auto"/>
              <w:bottom w:val="single" w:sz="4" w:space="0" w:color="auto"/>
              <w:right w:val="single" w:sz="4" w:space="0" w:color="auto"/>
            </w:tcBorders>
          </w:tcPr>
          <w:p w14:paraId="48B3FDEA" w14:textId="77777777" w:rsidR="00524A5D" w:rsidRPr="00B1477A" w:rsidRDefault="00000000">
            <w:pPr>
              <w:pStyle w:val="TAC"/>
            </w:pPr>
            <w:r w:rsidRPr="00B1477A">
              <w:rPr>
                <w:bCs/>
              </w:rPr>
              <w:t xml:space="preserve">FDD and HD-FDD: PUCCH format = </w:t>
            </w:r>
            <w:r w:rsidRPr="00B1477A">
              <w:t>Format 1a</w:t>
            </w:r>
          </w:p>
        </w:tc>
      </w:tr>
      <w:tr w:rsidR="00524A5D" w:rsidRPr="00B1477A" w14:paraId="7E366AD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C5197E" w14:textId="77777777" w:rsidR="00524A5D" w:rsidRPr="00B1477A"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6E6FE9DC" w14:textId="77777777" w:rsidR="00524A5D" w:rsidRPr="00B1477A" w:rsidRDefault="00524A5D">
            <w:pPr>
              <w:pStyle w:val="TAC"/>
            </w:pPr>
          </w:p>
        </w:tc>
        <w:tc>
          <w:tcPr>
            <w:tcW w:w="3495" w:type="dxa"/>
            <w:gridSpan w:val="2"/>
            <w:tcBorders>
              <w:top w:val="single" w:sz="4" w:space="0" w:color="auto"/>
              <w:left w:val="single" w:sz="4" w:space="0" w:color="auto"/>
              <w:bottom w:val="single" w:sz="4" w:space="0" w:color="auto"/>
              <w:right w:val="single" w:sz="4" w:space="0" w:color="auto"/>
            </w:tcBorders>
          </w:tcPr>
          <w:p w14:paraId="566B9D20" w14:textId="77777777" w:rsidR="00524A5D" w:rsidRPr="00B1477A" w:rsidRDefault="00000000">
            <w:pPr>
              <w:pStyle w:val="TAC"/>
            </w:pPr>
            <w:r w:rsidRPr="00B1477A">
              <w:t>FDD</w:t>
            </w:r>
          </w:p>
        </w:tc>
        <w:tc>
          <w:tcPr>
            <w:tcW w:w="2410" w:type="dxa"/>
            <w:vMerge/>
            <w:tcBorders>
              <w:top w:val="single" w:sz="4" w:space="0" w:color="auto"/>
              <w:left w:val="single" w:sz="4" w:space="0" w:color="auto"/>
              <w:bottom w:val="single" w:sz="4" w:space="0" w:color="auto"/>
              <w:right w:val="single" w:sz="4" w:space="0" w:color="auto"/>
            </w:tcBorders>
            <w:vAlign w:val="center"/>
          </w:tcPr>
          <w:p w14:paraId="7977A65E" w14:textId="77777777" w:rsidR="00524A5D" w:rsidRPr="00B1477A" w:rsidRDefault="00524A5D">
            <w:pPr>
              <w:spacing w:after="0"/>
              <w:rPr>
                <w:rFonts w:ascii="Arial" w:hAnsi="Arial"/>
                <w:sz w:val="18"/>
              </w:rPr>
            </w:pPr>
          </w:p>
        </w:tc>
      </w:tr>
      <w:tr w:rsidR="00524A5D" w:rsidRPr="00B1477A" w14:paraId="61E3B020"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8AEB745" w14:textId="77777777" w:rsidR="00524A5D" w:rsidRPr="00B1477A" w:rsidRDefault="00000000">
            <w:pPr>
              <w:pStyle w:val="TAC"/>
            </w:pPr>
            <w:r w:rsidRPr="00B1477A">
              <w:t>1.4MHz</w:t>
            </w:r>
          </w:p>
        </w:tc>
        <w:tc>
          <w:tcPr>
            <w:tcW w:w="1165" w:type="dxa"/>
            <w:tcBorders>
              <w:top w:val="single" w:sz="4" w:space="0" w:color="auto"/>
              <w:left w:val="single" w:sz="4" w:space="0" w:color="auto"/>
              <w:bottom w:val="single" w:sz="4" w:space="0" w:color="auto"/>
              <w:right w:val="single" w:sz="4" w:space="0" w:color="auto"/>
            </w:tcBorders>
          </w:tcPr>
          <w:p w14:paraId="31B985D8" w14:textId="77777777" w:rsidR="00524A5D" w:rsidRPr="00B1477A" w:rsidRDefault="00000000">
            <w:pPr>
              <w:pStyle w:val="TAC"/>
            </w:pPr>
            <w:r w:rsidRPr="00B1477A">
              <w:t>QPSK</w:t>
            </w:r>
          </w:p>
        </w:tc>
        <w:tc>
          <w:tcPr>
            <w:tcW w:w="3495" w:type="dxa"/>
            <w:gridSpan w:val="2"/>
            <w:tcBorders>
              <w:top w:val="single" w:sz="4" w:space="0" w:color="auto"/>
              <w:left w:val="single" w:sz="4" w:space="0" w:color="auto"/>
              <w:bottom w:val="single" w:sz="4" w:space="0" w:color="auto"/>
              <w:right w:val="single" w:sz="4" w:space="0" w:color="auto"/>
            </w:tcBorders>
          </w:tcPr>
          <w:p w14:paraId="355076A7" w14:textId="77777777" w:rsidR="00524A5D" w:rsidRPr="00B1477A" w:rsidRDefault="00000000">
            <w:pPr>
              <w:pStyle w:val="TAC"/>
            </w:pPr>
            <w:r w:rsidRPr="00B1477A">
              <w:t>3</w:t>
            </w:r>
          </w:p>
        </w:tc>
        <w:tc>
          <w:tcPr>
            <w:tcW w:w="2410" w:type="dxa"/>
            <w:vMerge/>
            <w:tcBorders>
              <w:top w:val="single" w:sz="4" w:space="0" w:color="auto"/>
              <w:left w:val="single" w:sz="4" w:space="0" w:color="auto"/>
              <w:bottom w:val="single" w:sz="4" w:space="0" w:color="auto"/>
              <w:right w:val="single" w:sz="4" w:space="0" w:color="auto"/>
            </w:tcBorders>
            <w:vAlign w:val="center"/>
          </w:tcPr>
          <w:p w14:paraId="6AE4AD92" w14:textId="77777777" w:rsidR="00524A5D" w:rsidRPr="00B1477A" w:rsidRDefault="00524A5D">
            <w:pPr>
              <w:spacing w:after="0"/>
              <w:rPr>
                <w:rFonts w:ascii="Arial" w:hAnsi="Arial"/>
                <w:sz w:val="18"/>
              </w:rPr>
            </w:pPr>
          </w:p>
        </w:tc>
      </w:tr>
      <w:tr w:rsidR="00524A5D" w:rsidRPr="00B1477A" w14:paraId="5541B650"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76E89FA7" w14:textId="77777777" w:rsidR="00524A5D" w:rsidRPr="00B1477A" w:rsidRDefault="00000000">
            <w:pPr>
              <w:pStyle w:val="TAN"/>
            </w:pPr>
            <w:r w:rsidRPr="00B1477A">
              <w:t>Note 1:</w:t>
            </w:r>
            <w:r w:rsidRPr="00B1477A">
              <w:tab/>
              <w:t>The RB</w:t>
            </w:r>
            <w:r w:rsidRPr="00B1477A">
              <w:rPr>
                <w:vertAlign w:val="subscript"/>
              </w:rPr>
              <w:t>start</w:t>
            </w:r>
            <w:r w:rsidRPr="00B1477A">
              <w:t xml:space="preserve"> of partial RB allocation can be either RB#0 or RB# (6 - RB allocation) of the narrowband.</w:t>
            </w:r>
          </w:p>
        </w:tc>
      </w:tr>
      <w:bookmarkEnd w:id="908"/>
    </w:tbl>
    <w:p w14:paraId="54FC0396" w14:textId="77777777" w:rsidR="00524A5D" w:rsidRPr="00B1477A" w:rsidRDefault="00524A5D"/>
    <w:p w14:paraId="63227A3D" w14:textId="77777777" w:rsidR="00524A5D" w:rsidRPr="00B1477A" w:rsidRDefault="00000000">
      <w:pPr>
        <w:pStyle w:val="TH"/>
      </w:pPr>
      <w:r w:rsidRPr="00B1477A">
        <w:t>Table 6.4A.2.1.4.1-3: Test Configuration for PRACH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B1477A" w14:paraId="0B3FE3DC" w14:textId="77777777">
        <w:trPr>
          <w:cantSplit/>
          <w:jc w:val="center"/>
        </w:trPr>
        <w:tc>
          <w:tcPr>
            <w:tcW w:w="8156" w:type="dxa"/>
            <w:gridSpan w:val="2"/>
          </w:tcPr>
          <w:p w14:paraId="3CB873D1" w14:textId="77777777" w:rsidR="00524A5D" w:rsidRPr="00B1477A" w:rsidRDefault="00000000">
            <w:pPr>
              <w:pStyle w:val="TAH"/>
            </w:pPr>
            <w:r w:rsidRPr="00B1477A">
              <w:rPr>
                <w:rFonts w:cs="v5.0.0"/>
              </w:rPr>
              <w:t>Initial Conditions</w:t>
            </w:r>
          </w:p>
        </w:tc>
      </w:tr>
      <w:tr w:rsidR="00524A5D" w:rsidRPr="00B1477A" w14:paraId="7DAEF248" w14:textId="77777777">
        <w:trPr>
          <w:cantSplit/>
          <w:jc w:val="center"/>
        </w:trPr>
        <w:tc>
          <w:tcPr>
            <w:tcW w:w="4661" w:type="dxa"/>
          </w:tcPr>
          <w:p w14:paraId="2D15149D" w14:textId="77777777" w:rsidR="00524A5D" w:rsidRPr="00B1477A" w:rsidRDefault="00000000">
            <w:pPr>
              <w:pStyle w:val="TAL"/>
            </w:pPr>
            <w:r w:rsidRPr="00B1477A">
              <w:t>Test Environment</w:t>
            </w:r>
          </w:p>
          <w:p w14:paraId="1CC48C86" w14:textId="77777777" w:rsidR="00524A5D" w:rsidRPr="00B1477A" w:rsidRDefault="00000000">
            <w:pPr>
              <w:pStyle w:val="TAL"/>
              <w:rPr>
                <w:bCs/>
              </w:rPr>
            </w:pPr>
            <w:r w:rsidRPr="00B1477A">
              <w:t>(as specified in TS 36.508 [12] subclause 4.1)</w:t>
            </w:r>
          </w:p>
        </w:tc>
        <w:tc>
          <w:tcPr>
            <w:tcW w:w="3495" w:type="dxa"/>
            <w:vAlign w:val="center"/>
          </w:tcPr>
          <w:p w14:paraId="3B4FC114" w14:textId="77777777" w:rsidR="00524A5D" w:rsidRPr="00B1477A" w:rsidRDefault="00000000">
            <w:pPr>
              <w:pStyle w:val="TAC"/>
            </w:pPr>
            <w:r w:rsidRPr="00B1477A">
              <w:t>NC</w:t>
            </w:r>
          </w:p>
        </w:tc>
      </w:tr>
      <w:tr w:rsidR="00524A5D" w:rsidRPr="00B1477A" w14:paraId="164B99D1" w14:textId="77777777">
        <w:trPr>
          <w:cantSplit/>
          <w:jc w:val="center"/>
        </w:trPr>
        <w:tc>
          <w:tcPr>
            <w:tcW w:w="4661" w:type="dxa"/>
          </w:tcPr>
          <w:p w14:paraId="3B91A214" w14:textId="77777777" w:rsidR="00524A5D" w:rsidRPr="00B1477A" w:rsidRDefault="00000000">
            <w:pPr>
              <w:pStyle w:val="TAL"/>
            </w:pPr>
            <w:r w:rsidRPr="00B1477A">
              <w:rPr>
                <w:bCs/>
              </w:rPr>
              <w:t>Test Frequencies</w:t>
            </w:r>
          </w:p>
          <w:p w14:paraId="5D039EB9" w14:textId="77777777" w:rsidR="00524A5D" w:rsidRPr="00B1477A" w:rsidRDefault="00000000">
            <w:pPr>
              <w:pStyle w:val="TAL"/>
            </w:pPr>
            <w:r w:rsidRPr="00B1477A">
              <w:t>(as specified in TS36.508 [12] subclause 4.3.1)</w:t>
            </w:r>
          </w:p>
        </w:tc>
        <w:tc>
          <w:tcPr>
            <w:tcW w:w="3495" w:type="dxa"/>
            <w:vAlign w:val="center"/>
          </w:tcPr>
          <w:p w14:paraId="6EED07A8" w14:textId="77777777" w:rsidR="00524A5D" w:rsidRPr="00B1477A" w:rsidRDefault="00000000">
            <w:pPr>
              <w:pStyle w:val="TAC"/>
            </w:pPr>
            <w:r w:rsidRPr="00B1477A">
              <w:t>Low range, Mid range, High range</w:t>
            </w:r>
          </w:p>
        </w:tc>
      </w:tr>
      <w:tr w:rsidR="00524A5D" w:rsidRPr="00B1477A" w14:paraId="10FC9C27" w14:textId="77777777">
        <w:trPr>
          <w:cantSplit/>
          <w:jc w:val="center"/>
        </w:trPr>
        <w:tc>
          <w:tcPr>
            <w:tcW w:w="4661" w:type="dxa"/>
          </w:tcPr>
          <w:p w14:paraId="6D589C0C" w14:textId="77777777" w:rsidR="00524A5D" w:rsidRPr="00B1477A" w:rsidRDefault="00000000">
            <w:pPr>
              <w:pStyle w:val="TAL"/>
            </w:pPr>
            <w:r w:rsidRPr="00B1477A">
              <w:rPr>
                <w:bCs/>
              </w:rPr>
              <w:t>Test Channel Bandwidths</w:t>
            </w:r>
          </w:p>
          <w:p w14:paraId="7B67703E" w14:textId="77777777" w:rsidR="00524A5D" w:rsidRPr="00B1477A" w:rsidRDefault="00000000">
            <w:pPr>
              <w:pStyle w:val="TAL"/>
            </w:pPr>
            <w:r w:rsidRPr="00B1477A">
              <w:t>(as specified in TS 36.508 [12] subclause 4.3.1)</w:t>
            </w:r>
          </w:p>
        </w:tc>
        <w:tc>
          <w:tcPr>
            <w:tcW w:w="3495" w:type="dxa"/>
            <w:vAlign w:val="center"/>
          </w:tcPr>
          <w:p w14:paraId="4A49EC57" w14:textId="77777777" w:rsidR="00524A5D" w:rsidRPr="00B1477A" w:rsidRDefault="00000000">
            <w:pPr>
              <w:pStyle w:val="TAC"/>
            </w:pPr>
            <w:r w:rsidRPr="00B1477A">
              <w:t>1.4MHz</w:t>
            </w:r>
          </w:p>
        </w:tc>
      </w:tr>
      <w:tr w:rsidR="00524A5D" w:rsidRPr="00B1477A" w14:paraId="39859FE8" w14:textId="77777777">
        <w:trPr>
          <w:cantSplit/>
          <w:jc w:val="center"/>
        </w:trPr>
        <w:tc>
          <w:tcPr>
            <w:tcW w:w="4661" w:type="dxa"/>
          </w:tcPr>
          <w:p w14:paraId="45FF2FC7" w14:textId="77777777" w:rsidR="00524A5D" w:rsidRPr="00B1477A" w:rsidRDefault="00000000">
            <w:pPr>
              <w:pStyle w:val="TAL"/>
            </w:pPr>
            <w:r w:rsidRPr="00B1477A">
              <w:rPr>
                <w:bCs/>
              </w:rPr>
              <w:t>PRACH preamble format</w:t>
            </w:r>
          </w:p>
        </w:tc>
        <w:tc>
          <w:tcPr>
            <w:tcW w:w="3495" w:type="dxa"/>
            <w:vAlign w:val="center"/>
          </w:tcPr>
          <w:p w14:paraId="69D8B431" w14:textId="77777777" w:rsidR="00524A5D" w:rsidRPr="00B1477A" w:rsidRDefault="00524A5D">
            <w:pPr>
              <w:pStyle w:val="TAC"/>
            </w:pPr>
          </w:p>
        </w:tc>
      </w:tr>
      <w:tr w:rsidR="00524A5D" w:rsidRPr="00B1477A" w14:paraId="1CB43396" w14:textId="77777777">
        <w:trPr>
          <w:cantSplit/>
          <w:jc w:val="center"/>
        </w:trPr>
        <w:tc>
          <w:tcPr>
            <w:tcW w:w="4661" w:type="dxa"/>
          </w:tcPr>
          <w:p w14:paraId="56545488" w14:textId="77777777" w:rsidR="00524A5D" w:rsidRPr="00B1477A" w:rsidRDefault="00524A5D">
            <w:pPr>
              <w:pStyle w:val="TAL"/>
            </w:pPr>
          </w:p>
        </w:tc>
        <w:tc>
          <w:tcPr>
            <w:tcW w:w="3495" w:type="dxa"/>
            <w:vAlign w:val="center"/>
          </w:tcPr>
          <w:p w14:paraId="7C3BC9A8" w14:textId="77777777" w:rsidR="00524A5D" w:rsidRPr="00B1477A" w:rsidRDefault="00000000">
            <w:pPr>
              <w:pStyle w:val="TAC"/>
            </w:pPr>
            <w:r w:rsidRPr="00B1477A">
              <w:t>FDD</w:t>
            </w:r>
          </w:p>
        </w:tc>
      </w:tr>
      <w:tr w:rsidR="00524A5D" w:rsidRPr="00B1477A" w14:paraId="0E092451" w14:textId="77777777">
        <w:trPr>
          <w:cantSplit/>
          <w:jc w:val="center"/>
        </w:trPr>
        <w:tc>
          <w:tcPr>
            <w:tcW w:w="4661" w:type="dxa"/>
          </w:tcPr>
          <w:p w14:paraId="482BB737" w14:textId="77777777" w:rsidR="00524A5D" w:rsidRPr="00B1477A" w:rsidRDefault="00000000">
            <w:pPr>
              <w:pStyle w:val="TAL"/>
            </w:pPr>
            <w:r w:rsidRPr="00B1477A">
              <w:rPr>
                <w:bCs/>
              </w:rPr>
              <w:t>PRACH Configuration Index</w:t>
            </w:r>
          </w:p>
        </w:tc>
        <w:tc>
          <w:tcPr>
            <w:tcW w:w="3495" w:type="dxa"/>
            <w:vAlign w:val="center"/>
          </w:tcPr>
          <w:p w14:paraId="50209BE3" w14:textId="77777777" w:rsidR="00524A5D" w:rsidRPr="00B1477A" w:rsidRDefault="00000000">
            <w:pPr>
              <w:pStyle w:val="TAC"/>
            </w:pPr>
            <w:r w:rsidRPr="00B1477A">
              <w:t>4</w:t>
            </w:r>
          </w:p>
        </w:tc>
      </w:tr>
      <w:tr w:rsidR="00524A5D" w:rsidRPr="00B1477A" w14:paraId="3B4475CB" w14:textId="77777777">
        <w:trPr>
          <w:cantSplit/>
          <w:jc w:val="center"/>
        </w:trPr>
        <w:tc>
          <w:tcPr>
            <w:tcW w:w="4661" w:type="dxa"/>
          </w:tcPr>
          <w:p w14:paraId="0FC2EA88" w14:textId="77777777" w:rsidR="00524A5D" w:rsidRPr="00B1477A" w:rsidRDefault="00000000">
            <w:pPr>
              <w:pStyle w:val="TAL"/>
            </w:pPr>
            <w:r w:rsidRPr="00B1477A">
              <w:t>RS EPRE setting for test point 1 (dBm/15kHz)</w:t>
            </w:r>
          </w:p>
        </w:tc>
        <w:tc>
          <w:tcPr>
            <w:tcW w:w="3495" w:type="dxa"/>
            <w:vAlign w:val="center"/>
          </w:tcPr>
          <w:p w14:paraId="43AC123D" w14:textId="77777777" w:rsidR="00524A5D" w:rsidRPr="00B1477A" w:rsidRDefault="00000000">
            <w:pPr>
              <w:pStyle w:val="TAC"/>
            </w:pPr>
            <w:r w:rsidRPr="00B1477A">
              <w:t>-71</w:t>
            </w:r>
          </w:p>
        </w:tc>
      </w:tr>
      <w:tr w:rsidR="00524A5D" w:rsidRPr="00B1477A" w14:paraId="7F53C253" w14:textId="77777777">
        <w:trPr>
          <w:cantSplit/>
          <w:jc w:val="center"/>
        </w:trPr>
        <w:tc>
          <w:tcPr>
            <w:tcW w:w="4661" w:type="dxa"/>
          </w:tcPr>
          <w:p w14:paraId="4C67B919" w14:textId="77777777" w:rsidR="00524A5D" w:rsidRPr="00B1477A" w:rsidRDefault="00000000">
            <w:pPr>
              <w:pStyle w:val="TAL"/>
            </w:pPr>
            <w:r w:rsidRPr="00B1477A">
              <w:t>RS EPRE setting for test point 2 (dBm/15kHz)</w:t>
            </w:r>
          </w:p>
        </w:tc>
        <w:tc>
          <w:tcPr>
            <w:tcW w:w="3495" w:type="dxa"/>
            <w:vAlign w:val="center"/>
          </w:tcPr>
          <w:p w14:paraId="4234D171" w14:textId="77777777" w:rsidR="00524A5D" w:rsidRPr="00B1477A" w:rsidRDefault="00000000">
            <w:pPr>
              <w:pStyle w:val="TAC"/>
            </w:pPr>
            <w:r w:rsidRPr="00B1477A">
              <w:t>-86</w:t>
            </w:r>
          </w:p>
        </w:tc>
      </w:tr>
    </w:tbl>
    <w:p w14:paraId="4B52E808" w14:textId="77777777" w:rsidR="00524A5D" w:rsidRPr="00B1477A" w:rsidRDefault="00524A5D"/>
    <w:p w14:paraId="469C5AB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to the UE antenna connectors as shown in TS 36.508 [12] Annex A, Figure A.3 using only main UE Tx/Rx antenna.</w:t>
      </w:r>
    </w:p>
    <w:p w14:paraId="7751EAB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36.508[12] subclause 4.4.3.</w:t>
      </w:r>
    </w:p>
    <w:p w14:paraId="1CA6311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2EB62BA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channels are set according to in Table 6.4A.2.4.1-1.</w:t>
      </w:r>
    </w:p>
    <w:p w14:paraId="1DB4850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3160003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5.6.1 is provided to the UE through any preconfigured means.</w:t>
      </w:r>
    </w:p>
    <w:p w14:paraId="4AF5DB75"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7.</w:t>
      </w:r>
      <w:r w:rsidRPr="00B1477A">
        <w:rPr>
          <w:lang w:eastAsia="en-GB"/>
        </w:rPr>
        <w:tab/>
      </w:r>
      <w:r w:rsidRPr="00B1477A">
        <w:t>Test equipment shall emul</w:t>
      </w:r>
      <w:r w:rsidRPr="00B1477A">
        <w:rPr>
          <w:color w:val="000000" w:themeColor="text1"/>
        </w:rPr>
        <w:t xml:space="preserve">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duration</w:t>
      </w:r>
      <w:r w:rsidRPr="00B1477A">
        <w:t xml:space="preserve"> of the test as define in TS 36.508[12] clause 5.6.3.1</w:t>
      </w:r>
    </w:p>
    <w:p w14:paraId="54F0F34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t>8.</w:t>
      </w:r>
      <w:r w:rsidRPr="00B1477A">
        <w:tab/>
        <w:t>Deactivate UE prediction of satellite trajectory by any preconfigured means</w:t>
      </w:r>
    </w:p>
    <w:p w14:paraId="3AB24B4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in State 3A-RF-CE according to TS 36.508 [12] clause 5.2A.2AA. Message contents are defined in clause 6.4A.2.1.4.3.</w:t>
      </w:r>
    </w:p>
    <w:p w14:paraId="64FEC41F" w14:textId="77777777" w:rsidR="00524A5D" w:rsidRPr="00B1477A" w:rsidRDefault="00000000">
      <w:pPr>
        <w:pStyle w:val="H6"/>
      </w:pPr>
      <w:r w:rsidRPr="00B1477A">
        <w:t>6.4A.2.1.4.2</w:t>
      </w:r>
      <w:r w:rsidRPr="00B1477A">
        <w:tab/>
        <w:t>Test procedure</w:t>
      </w:r>
    </w:p>
    <w:p w14:paraId="1CB6D798" w14:textId="77777777" w:rsidR="00524A5D" w:rsidRPr="00B1477A" w:rsidRDefault="00000000">
      <w:r w:rsidRPr="00B1477A">
        <w:t>Test procedure for PUSCH:</w:t>
      </w:r>
    </w:p>
    <w:p w14:paraId="2D799F2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1.1.</w:t>
      </w:r>
      <w:r w:rsidRPr="00B1477A">
        <w:rPr>
          <w:lang w:eastAsia="en-GB"/>
        </w:rPr>
        <w:tab/>
        <w:t>SS sends uplink scheduling information for each UL HARQ process via MPDCCH DCI format 6-0A for C_RNTI to schedule the UL RMC according to Table 6.4A.2.4.1-1. Since the UE has no payload data to send, the UE transmits uplink MAC padding bits on the UL RMC.</w:t>
      </w:r>
    </w:p>
    <w:p w14:paraId="2DDACF0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lastRenderedPageBreak/>
        <w:t>1.2</w:t>
      </w:r>
      <w:r w:rsidRPr="00B1477A">
        <w:rPr>
          <w:lang w:eastAsia="en-GB"/>
        </w:rPr>
        <w:tab/>
        <w:t>Send continuously uplink power control "up" commands in the uplink scheduling information to the UE until the UE transmits at PUMAX level.</w:t>
      </w:r>
    </w:p>
    <w:p w14:paraId="3E459DD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1.3</w:t>
      </w:r>
      <w:r w:rsidRPr="00B1477A">
        <w:rPr>
          <w:lang w:eastAsia="en-GB"/>
        </w:rPr>
        <w:tab/>
        <w:t xml:space="preserve">Measure the EVM and </w:t>
      </w:r>
      <w:r w:rsidRPr="00B1477A">
        <w:rPr>
          <w:lang w:eastAsia="en-GB"/>
        </w:rPr>
        <w:object w:dxaOrig="1008" w:dyaOrig="348" w14:anchorId="2C118150">
          <v:shape id="_x0000_i1033" type="#_x0000_t75" style="width:50pt;height:17pt" o:ole="">
            <v:imagedata r:id="rId32" o:title=""/>
          </v:shape>
          <o:OLEObject Type="Embed" ProgID="Equation.3" ShapeID="_x0000_i1033" DrawAspect="Content" ObjectID="_1798969624" r:id="rId33"/>
        </w:object>
      </w:r>
      <w:r w:rsidRPr="00B1477A">
        <w:rPr>
          <w:lang w:eastAsia="en-GB"/>
        </w:rPr>
        <w:t xml:space="preserve"> using Global In-Channel Tx-Test (Annex E) according to the UE’s declaration on the position of carrier centre frequency.</w:t>
      </w:r>
    </w:p>
    <w:p w14:paraId="0FC5B1A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1.4</w:t>
      </w:r>
      <w:r w:rsidRPr="00B1477A">
        <w:rPr>
          <w:lang w:eastAsia="en-GB"/>
        </w:rPr>
        <w:tab/>
        <w:t>Send the appropriate TPC commands in the uplink scheduling information to the UE until UE output power is –36.8dBm ±3.2dB for carrier frequency f ≤ 3.0GHz or -36.5dBm ±3.5 dB for carrier frequency 3.0GHz &lt; f ≤ 4.2GHz.</w:t>
      </w:r>
    </w:p>
    <w:p w14:paraId="2E3C238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1.5</w:t>
      </w:r>
      <w:r w:rsidRPr="00B1477A">
        <w:rPr>
          <w:lang w:eastAsia="en-GB"/>
        </w:rPr>
        <w:tab/>
        <w:t xml:space="preserve">Measure the EVM and </w:t>
      </w:r>
      <w:r w:rsidRPr="00B1477A">
        <w:rPr>
          <w:lang w:eastAsia="en-GB"/>
        </w:rPr>
        <w:object w:dxaOrig="1008" w:dyaOrig="348" w14:anchorId="369AB002">
          <v:shape id="_x0000_i1034" type="#_x0000_t75" style="width:50pt;height:17pt" o:ole="">
            <v:imagedata r:id="rId32" o:title=""/>
          </v:shape>
          <o:OLEObject Type="Embed" ProgID="Equation.3" ShapeID="_x0000_i1034" DrawAspect="Content" ObjectID="_1798969625" r:id="rId34"/>
        </w:object>
      </w:r>
      <w:r w:rsidRPr="00B1477A">
        <w:rPr>
          <w:lang w:eastAsia="en-GB"/>
        </w:rPr>
        <w:t xml:space="preserve"> using Global In-Channel Tx-Test (Annex E) according to the UE’s declaration on the position of carrier centre frequency.</w:t>
      </w:r>
    </w:p>
    <w:p w14:paraId="542B3101" w14:textId="77777777" w:rsidR="00524A5D" w:rsidRPr="00B1477A" w:rsidRDefault="00000000">
      <w:r w:rsidRPr="00B1477A">
        <w:t>Test procedure for PUCCH:</w:t>
      </w:r>
    </w:p>
    <w:p w14:paraId="1803DA1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2.1</w:t>
      </w:r>
      <w:r w:rsidRPr="00B1477A">
        <w:rPr>
          <w:lang w:eastAsia="en-GB"/>
        </w:rPr>
        <w:tab/>
        <w:t>PUCCH are set according to Table 6.4A.2.4.1-2.</w:t>
      </w:r>
    </w:p>
    <w:p w14:paraId="66D27F5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2.2</w:t>
      </w:r>
      <w:r w:rsidRPr="00B1477A">
        <w:rPr>
          <w:lang w:eastAsia="en-GB"/>
        </w:rPr>
        <w:tab/>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14:paraId="346B33E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2.3</w:t>
      </w:r>
      <w:r w:rsidRPr="00B1477A">
        <w:rPr>
          <w:lang w:eastAsia="en-GB"/>
        </w:rPr>
        <w:tab/>
        <w:t>SS send appropriate TPC commands for PUCCH to the UE until the UE transmit PUCCH at PUMAX level.</w:t>
      </w:r>
    </w:p>
    <w:p w14:paraId="0FB2C07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2.4</w:t>
      </w:r>
      <w:r w:rsidRPr="00B1477A">
        <w:rPr>
          <w:lang w:eastAsia="en-GB"/>
        </w:rPr>
        <w:tab/>
        <w:t>Measure PUCCH EVM using Global In-Channel Tx-Test (Annex E) according to the UE’s declaration on the position of carrier centre frequency.</w:t>
      </w:r>
    </w:p>
    <w:p w14:paraId="578F759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2.5</w:t>
      </w:r>
      <w:r w:rsidRPr="00B1477A">
        <w:rPr>
          <w:lang w:eastAsia="en-GB"/>
        </w:rPr>
        <w:tab/>
        <w:t>Send the appropriate TPC commands for PUCCH to the UE until the UE transmits PUCCH at -36.8dBm ±3.2dB for carrier frequency f ≤ 3.0GHz or -36.5dBm ±3.5 dB for carrier frequency 3.0GHz &lt; f ≤ 4.2GHz.</w:t>
      </w:r>
    </w:p>
    <w:p w14:paraId="35A0120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2.6</w:t>
      </w:r>
      <w:r w:rsidRPr="00B1477A">
        <w:rPr>
          <w:lang w:eastAsia="en-GB"/>
        </w:rPr>
        <w:tab/>
        <w:t>Measure PUCCH EVM using Global In-Channel Tx-Test (Annex E) according to the UE’s declaration on the position of carrier centre frequency.</w:t>
      </w:r>
    </w:p>
    <w:p w14:paraId="58E16CE4" w14:textId="77777777" w:rsidR="00524A5D" w:rsidRPr="00B1477A" w:rsidRDefault="00000000">
      <w:r w:rsidRPr="00B1477A">
        <w:t>Test procedure for PRACH:</w:t>
      </w:r>
    </w:p>
    <w:p w14:paraId="5B1B3D7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3.1</w:t>
      </w:r>
      <w:r w:rsidRPr="00B1477A">
        <w:rPr>
          <w:lang w:eastAsia="en-GB"/>
        </w:rPr>
        <w:tab/>
        <w:t>The SS shall set RS EPRE according to Table 6.4A.2.4.1-3.</w:t>
      </w:r>
    </w:p>
    <w:p w14:paraId="3F11175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3.2</w:t>
      </w:r>
      <w:r w:rsidRPr="00B1477A">
        <w:rPr>
          <w:lang w:eastAsia="en-GB"/>
        </w:rPr>
        <w:tab/>
        <w:t>PRACH is set according to Table 6.4A.2.4.1-3.</w:t>
      </w:r>
    </w:p>
    <w:p w14:paraId="0DB9C8D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3.3</w:t>
      </w:r>
      <w:r w:rsidRPr="00B1477A">
        <w:rPr>
          <w:lang w:eastAsia="en-GB"/>
        </w:rPr>
        <w:tab/>
        <w:t>The SS shall signal a Random Access Preamble ID via a MPDCCH order to the UE and initiate a Non-contention based Random Access procedure</w:t>
      </w:r>
    </w:p>
    <w:p w14:paraId="2B5A9E3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3.4</w:t>
      </w:r>
      <w:r w:rsidRPr="00B1477A">
        <w:rPr>
          <w:lang w:eastAsia="en-GB"/>
        </w:rPr>
        <w:tab/>
        <w:t>The UE shall send the signalled preamble to the SS.</w:t>
      </w:r>
    </w:p>
    <w:p w14:paraId="4E74BA7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3.5</w:t>
      </w:r>
      <w:r w:rsidRPr="00B1477A">
        <w:rPr>
          <w:lang w:eastAsia="en-GB"/>
        </w:rPr>
        <w:tab/>
        <w:t>In response to the preamble, the SS shall transmit a random access response not corresponding to the transmitted random access preamble, or send no response.</w:t>
      </w:r>
    </w:p>
    <w:p w14:paraId="6F212A5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3.6</w:t>
      </w:r>
      <w:r w:rsidRPr="00B1477A">
        <w:rPr>
          <w:lang w:eastAsia="en-GB"/>
        </w:rPr>
        <w:tab/>
        <w:t>The UE shall consider the random access response reception not successful then re-transmit the preamble with the calculated PRACH transmission power.</w:t>
      </w:r>
    </w:p>
    <w:p w14:paraId="6662024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3.7</w:t>
      </w:r>
      <w:r w:rsidRPr="00B1477A">
        <w:rPr>
          <w:lang w:eastAsia="en-GB"/>
        </w:rPr>
        <w:tab/>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14:paraId="58FF34E3" w14:textId="77777777" w:rsidR="00524A5D" w:rsidRPr="00B1477A" w:rsidRDefault="00000000">
      <w:pPr>
        <w:pStyle w:val="H6"/>
      </w:pPr>
      <w:r w:rsidRPr="00B1477A">
        <w:t>6.4A.2.1.4.3</w:t>
      </w:r>
      <w:r w:rsidRPr="00B1477A">
        <w:tab/>
        <w:t>Message contents</w:t>
      </w:r>
    </w:p>
    <w:p w14:paraId="519CDE67" w14:textId="77777777" w:rsidR="00524A5D" w:rsidRPr="00B1477A" w:rsidRDefault="00000000">
      <w:r w:rsidRPr="00B1477A">
        <w:t>Message contents are according to TS 36.508 [12] subclause 4.6 with the condition CEModeA and the following exceptions:</w:t>
      </w:r>
    </w:p>
    <w:p w14:paraId="0A0CEB84" w14:textId="77777777" w:rsidR="00524A5D" w:rsidRPr="00B1477A" w:rsidRDefault="00000000">
      <w:pPr>
        <w:pStyle w:val="TH"/>
      </w:pPr>
      <w:r w:rsidRPr="00B1477A">
        <w:t xml:space="preserve">Table 6.4A.2.4.3-1: </w:t>
      </w:r>
      <w:r w:rsidRPr="00B1477A">
        <w:rPr>
          <w:i/>
        </w:rPr>
        <w:t>PRACH-Config-DEFAULT</w:t>
      </w:r>
      <w:r w:rsidRPr="00B1477A">
        <w:t>: PRACH EVM measurement for FDD</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4A0" w:firstRow="1" w:lastRow="0" w:firstColumn="1" w:lastColumn="0" w:noHBand="0" w:noVBand="1"/>
      </w:tblPr>
      <w:tblGrid>
        <w:gridCol w:w="4427"/>
        <w:gridCol w:w="2267"/>
        <w:gridCol w:w="1700"/>
        <w:gridCol w:w="1133"/>
      </w:tblGrid>
      <w:tr w:rsidR="00524A5D" w:rsidRPr="00B1477A" w14:paraId="091D732A" w14:textId="77777777">
        <w:trPr>
          <w:jc w:val="center"/>
        </w:trPr>
        <w:tc>
          <w:tcPr>
            <w:tcW w:w="9527" w:type="dxa"/>
            <w:gridSpan w:val="4"/>
          </w:tcPr>
          <w:p w14:paraId="2CB3CF1E" w14:textId="77777777" w:rsidR="00524A5D" w:rsidRPr="00B1477A" w:rsidRDefault="00000000">
            <w:pPr>
              <w:pStyle w:val="TAH"/>
            </w:pPr>
            <w:r w:rsidRPr="00B1477A">
              <w:t>Derivation Path: TS 36.508 [12] clause 4.6.3, Table 4.6.3-7 PRACH-Config-DEFAULT</w:t>
            </w:r>
          </w:p>
        </w:tc>
      </w:tr>
      <w:tr w:rsidR="00524A5D" w:rsidRPr="00B1477A" w14:paraId="34C565AA" w14:textId="77777777">
        <w:trPr>
          <w:jc w:val="center"/>
        </w:trPr>
        <w:tc>
          <w:tcPr>
            <w:tcW w:w="4427" w:type="dxa"/>
          </w:tcPr>
          <w:p w14:paraId="49D7CDC0" w14:textId="77777777" w:rsidR="00524A5D" w:rsidRPr="00B1477A" w:rsidRDefault="00000000">
            <w:pPr>
              <w:pStyle w:val="TAL"/>
            </w:pPr>
            <w:r w:rsidRPr="00B1477A">
              <w:t>Information Element</w:t>
            </w:r>
          </w:p>
        </w:tc>
        <w:tc>
          <w:tcPr>
            <w:tcW w:w="2267" w:type="dxa"/>
          </w:tcPr>
          <w:p w14:paraId="76FD2121" w14:textId="77777777" w:rsidR="00524A5D" w:rsidRPr="00B1477A" w:rsidRDefault="00000000">
            <w:pPr>
              <w:pStyle w:val="TAL"/>
            </w:pPr>
            <w:r w:rsidRPr="00B1477A">
              <w:t>Value/remark</w:t>
            </w:r>
          </w:p>
        </w:tc>
        <w:tc>
          <w:tcPr>
            <w:tcW w:w="1700" w:type="dxa"/>
          </w:tcPr>
          <w:p w14:paraId="67ECDBC8" w14:textId="77777777" w:rsidR="00524A5D" w:rsidRPr="00B1477A" w:rsidRDefault="00000000">
            <w:pPr>
              <w:pStyle w:val="TAL"/>
            </w:pPr>
            <w:r w:rsidRPr="00B1477A">
              <w:t>Comment</w:t>
            </w:r>
          </w:p>
        </w:tc>
        <w:tc>
          <w:tcPr>
            <w:tcW w:w="1133" w:type="dxa"/>
          </w:tcPr>
          <w:p w14:paraId="04B87DF9" w14:textId="77777777" w:rsidR="00524A5D" w:rsidRPr="00B1477A" w:rsidRDefault="00000000">
            <w:pPr>
              <w:pStyle w:val="TAL"/>
            </w:pPr>
            <w:r w:rsidRPr="00B1477A">
              <w:t>Condition</w:t>
            </w:r>
          </w:p>
        </w:tc>
      </w:tr>
      <w:tr w:rsidR="00524A5D" w:rsidRPr="00B1477A" w14:paraId="7ED3F857" w14:textId="77777777">
        <w:trPr>
          <w:jc w:val="center"/>
        </w:trPr>
        <w:tc>
          <w:tcPr>
            <w:tcW w:w="4427" w:type="dxa"/>
          </w:tcPr>
          <w:p w14:paraId="13DA0B0B" w14:textId="77777777" w:rsidR="00524A5D" w:rsidRPr="00B1477A" w:rsidRDefault="00000000">
            <w:pPr>
              <w:pStyle w:val="TAL"/>
            </w:pPr>
            <w:r w:rsidRPr="00B1477A">
              <w:t>PRACH-ConfigInfo SEQUENCE {</w:t>
            </w:r>
          </w:p>
        </w:tc>
        <w:tc>
          <w:tcPr>
            <w:tcW w:w="2267" w:type="dxa"/>
          </w:tcPr>
          <w:p w14:paraId="2EE66822" w14:textId="77777777" w:rsidR="00524A5D" w:rsidRPr="00B1477A" w:rsidRDefault="00524A5D">
            <w:pPr>
              <w:pStyle w:val="TAL"/>
            </w:pPr>
          </w:p>
        </w:tc>
        <w:tc>
          <w:tcPr>
            <w:tcW w:w="1700" w:type="dxa"/>
          </w:tcPr>
          <w:p w14:paraId="5835B099" w14:textId="77777777" w:rsidR="00524A5D" w:rsidRPr="00B1477A" w:rsidRDefault="00524A5D">
            <w:pPr>
              <w:pStyle w:val="TAL"/>
            </w:pPr>
          </w:p>
        </w:tc>
        <w:tc>
          <w:tcPr>
            <w:tcW w:w="1133" w:type="dxa"/>
          </w:tcPr>
          <w:p w14:paraId="1EC4CC07" w14:textId="77777777" w:rsidR="00524A5D" w:rsidRPr="00B1477A" w:rsidRDefault="00524A5D">
            <w:pPr>
              <w:pStyle w:val="TAL"/>
            </w:pPr>
          </w:p>
        </w:tc>
      </w:tr>
      <w:tr w:rsidR="00524A5D" w:rsidRPr="00B1477A" w14:paraId="14771C45" w14:textId="77777777">
        <w:trPr>
          <w:jc w:val="center"/>
        </w:trPr>
        <w:tc>
          <w:tcPr>
            <w:tcW w:w="4427" w:type="dxa"/>
          </w:tcPr>
          <w:p w14:paraId="24EB0C9B" w14:textId="77777777" w:rsidR="00524A5D" w:rsidRPr="00B1477A" w:rsidRDefault="00000000">
            <w:pPr>
              <w:pStyle w:val="TAL"/>
            </w:pPr>
            <w:r w:rsidRPr="00B1477A">
              <w:t xml:space="preserve">  prach-ConfigIndex</w:t>
            </w:r>
          </w:p>
        </w:tc>
        <w:tc>
          <w:tcPr>
            <w:tcW w:w="2267" w:type="dxa"/>
          </w:tcPr>
          <w:p w14:paraId="684F5878" w14:textId="77777777" w:rsidR="00524A5D" w:rsidRPr="00B1477A" w:rsidRDefault="00000000">
            <w:pPr>
              <w:pStyle w:val="TAL"/>
            </w:pPr>
            <w:r w:rsidRPr="00B1477A">
              <w:t>4</w:t>
            </w:r>
          </w:p>
        </w:tc>
        <w:tc>
          <w:tcPr>
            <w:tcW w:w="1700" w:type="dxa"/>
          </w:tcPr>
          <w:p w14:paraId="4701DC58" w14:textId="77777777" w:rsidR="00524A5D" w:rsidRPr="00B1477A" w:rsidRDefault="00524A5D">
            <w:pPr>
              <w:pStyle w:val="TAL"/>
            </w:pPr>
          </w:p>
        </w:tc>
        <w:tc>
          <w:tcPr>
            <w:tcW w:w="1133" w:type="dxa"/>
          </w:tcPr>
          <w:p w14:paraId="2D6EF343" w14:textId="77777777" w:rsidR="00524A5D" w:rsidRPr="00B1477A" w:rsidRDefault="00524A5D">
            <w:pPr>
              <w:pStyle w:val="TAL"/>
            </w:pPr>
          </w:p>
        </w:tc>
      </w:tr>
    </w:tbl>
    <w:p w14:paraId="38844F1F" w14:textId="77777777" w:rsidR="00524A5D" w:rsidRPr="00B1477A" w:rsidRDefault="00524A5D"/>
    <w:p w14:paraId="46DC19C0" w14:textId="77777777" w:rsidR="00524A5D" w:rsidRPr="00B1477A" w:rsidRDefault="00000000">
      <w:pPr>
        <w:pStyle w:val="TH"/>
      </w:pPr>
      <w:r w:rsidRPr="00B1477A">
        <w:lastRenderedPageBreak/>
        <w:t xml:space="preserve">Table 6.4A.2.4.3-2: </w:t>
      </w:r>
      <w:r w:rsidRPr="00B1477A">
        <w:rPr>
          <w:i/>
        </w:rPr>
        <w:t>RACH-ConfigCommon-DEFAULT:</w:t>
      </w:r>
      <w:r w:rsidRPr="00B1477A">
        <w:t xml:space="preserve"> 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6DB6A6D2" w14:textId="77777777">
        <w:trPr>
          <w:jc w:val="center"/>
        </w:trPr>
        <w:tc>
          <w:tcPr>
            <w:tcW w:w="9781" w:type="dxa"/>
            <w:gridSpan w:val="4"/>
          </w:tcPr>
          <w:p w14:paraId="04D4AB27" w14:textId="77777777" w:rsidR="00524A5D" w:rsidRPr="00B1477A" w:rsidRDefault="00000000">
            <w:pPr>
              <w:pStyle w:val="TAL"/>
            </w:pPr>
            <w:r w:rsidRPr="00B1477A">
              <w:t>Derivation Path: TS 36.508 [12] clause 4.6.3, Table 4.6.3-12 RACH-ConfigCommon-DEFAULT</w:t>
            </w:r>
          </w:p>
        </w:tc>
      </w:tr>
      <w:tr w:rsidR="00524A5D" w:rsidRPr="00B1477A" w14:paraId="0CDC17BC" w14:textId="77777777">
        <w:tblPrEx>
          <w:tblCellMar>
            <w:left w:w="108" w:type="dxa"/>
            <w:right w:w="108" w:type="dxa"/>
          </w:tblCellMar>
        </w:tblPrEx>
        <w:trPr>
          <w:jc w:val="center"/>
        </w:trPr>
        <w:tc>
          <w:tcPr>
            <w:tcW w:w="4537" w:type="dxa"/>
          </w:tcPr>
          <w:p w14:paraId="132AB436" w14:textId="77777777" w:rsidR="00524A5D" w:rsidRPr="00B1477A" w:rsidRDefault="00000000">
            <w:pPr>
              <w:pStyle w:val="TAH"/>
            </w:pPr>
            <w:r w:rsidRPr="00B1477A">
              <w:t>Information Element</w:t>
            </w:r>
          </w:p>
        </w:tc>
        <w:tc>
          <w:tcPr>
            <w:tcW w:w="2268" w:type="dxa"/>
          </w:tcPr>
          <w:p w14:paraId="68504113" w14:textId="77777777" w:rsidR="00524A5D" w:rsidRPr="00B1477A" w:rsidRDefault="00000000">
            <w:pPr>
              <w:pStyle w:val="TAH"/>
            </w:pPr>
            <w:r w:rsidRPr="00B1477A">
              <w:t>Value/remark</w:t>
            </w:r>
          </w:p>
        </w:tc>
        <w:tc>
          <w:tcPr>
            <w:tcW w:w="1701" w:type="dxa"/>
          </w:tcPr>
          <w:p w14:paraId="69DD5E5A" w14:textId="77777777" w:rsidR="00524A5D" w:rsidRPr="00B1477A" w:rsidRDefault="00000000">
            <w:pPr>
              <w:pStyle w:val="TAH"/>
            </w:pPr>
            <w:r w:rsidRPr="00B1477A">
              <w:t>Comment</w:t>
            </w:r>
          </w:p>
        </w:tc>
        <w:tc>
          <w:tcPr>
            <w:tcW w:w="1275" w:type="dxa"/>
          </w:tcPr>
          <w:p w14:paraId="6C798479" w14:textId="77777777" w:rsidR="00524A5D" w:rsidRPr="00B1477A" w:rsidRDefault="00000000">
            <w:pPr>
              <w:pStyle w:val="TAH"/>
            </w:pPr>
            <w:r w:rsidRPr="00B1477A">
              <w:t>Condition</w:t>
            </w:r>
          </w:p>
        </w:tc>
      </w:tr>
      <w:tr w:rsidR="00524A5D" w:rsidRPr="00B1477A" w14:paraId="2B30E5E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28751D9" w14:textId="77777777" w:rsidR="00524A5D" w:rsidRPr="00B1477A" w:rsidRDefault="00000000">
            <w:pPr>
              <w:pStyle w:val="TAL"/>
            </w:pPr>
            <w:r w:rsidRPr="00B1477A">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4C5BE7C5"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CD746CE"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C44FA9" w14:textId="77777777" w:rsidR="00524A5D" w:rsidRPr="00B1477A" w:rsidRDefault="00524A5D">
            <w:pPr>
              <w:pStyle w:val="TAL"/>
            </w:pPr>
          </w:p>
        </w:tc>
      </w:tr>
      <w:tr w:rsidR="00524A5D" w:rsidRPr="00B1477A" w14:paraId="616B79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8"/>
          <w:jc w:val="center"/>
        </w:trPr>
        <w:tc>
          <w:tcPr>
            <w:tcW w:w="4537" w:type="dxa"/>
            <w:shd w:val="clear" w:color="auto" w:fill="auto"/>
          </w:tcPr>
          <w:p w14:paraId="0DF1A5A5" w14:textId="77777777" w:rsidR="00524A5D" w:rsidRPr="00B1477A" w:rsidRDefault="00000000">
            <w:pPr>
              <w:pStyle w:val="TAL"/>
            </w:pPr>
            <w:r w:rsidRPr="00B1477A">
              <w:t xml:space="preserve">  preambleInfo SEQUENCE {</w:t>
            </w:r>
          </w:p>
        </w:tc>
        <w:tc>
          <w:tcPr>
            <w:tcW w:w="2268" w:type="dxa"/>
            <w:shd w:val="clear" w:color="auto" w:fill="auto"/>
          </w:tcPr>
          <w:p w14:paraId="0A6C57AD" w14:textId="77777777" w:rsidR="00524A5D" w:rsidRPr="00B1477A" w:rsidRDefault="00524A5D">
            <w:pPr>
              <w:pStyle w:val="TAL"/>
            </w:pPr>
          </w:p>
        </w:tc>
        <w:tc>
          <w:tcPr>
            <w:tcW w:w="1701" w:type="dxa"/>
            <w:shd w:val="clear" w:color="auto" w:fill="auto"/>
          </w:tcPr>
          <w:p w14:paraId="796C4C2E" w14:textId="77777777" w:rsidR="00524A5D" w:rsidRPr="00B1477A" w:rsidRDefault="00524A5D">
            <w:pPr>
              <w:pStyle w:val="TAL"/>
            </w:pPr>
          </w:p>
        </w:tc>
        <w:tc>
          <w:tcPr>
            <w:tcW w:w="1275" w:type="dxa"/>
            <w:shd w:val="clear" w:color="auto" w:fill="auto"/>
          </w:tcPr>
          <w:p w14:paraId="4AB373BA" w14:textId="77777777" w:rsidR="00524A5D" w:rsidRPr="00B1477A" w:rsidRDefault="00524A5D">
            <w:pPr>
              <w:pStyle w:val="TAL"/>
            </w:pPr>
          </w:p>
        </w:tc>
      </w:tr>
      <w:tr w:rsidR="00524A5D" w:rsidRPr="00B1477A" w14:paraId="5A16309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32199B6" w14:textId="77777777" w:rsidR="00524A5D" w:rsidRPr="00B1477A" w:rsidRDefault="00000000">
            <w:pPr>
              <w:pStyle w:val="TAL"/>
            </w:pPr>
            <w:r w:rsidRPr="00B1477A">
              <w:t xml:space="preserve">    numberOfRA-Preambles</w:t>
            </w:r>
          </w:p>
        </w:tc>
        <w:tc>
          <w:tcPr>
            <w:tcW w:w="2268" w:type="dxa"/>
            <w:shd w:val="clear" w:color="auto" w:fill="auto"/>
          </w:tcPr>
          <w:p w14:paraId="6B12D65F" w14:textId="77777777" w:rsidR="00524A5D" w:rsidRPr="00B1477A" w:rsidRDefault="00000000">
            <w:pPr>
              <w:pStyle w:val="TAL"/>
            </w:pPr>
            <w:r w:rsidRPr="00B1477A">
              <w:t>n52</w:t>
            </w:r>
          </w:p>
        </w:tc>
        <w:tc>
          <w:tcPr>
            <w:tcW w:w="1701" w:type="dxa"/>
            <w:shd w:val="clear" w:color="auto" w:fill="auto"/>
          </w:tcPr>
          <w:p w14:paraId="4CB6F312" w14:textId="77777777" w:rsidR="00524A5D" w:rsidRPr="00B1477A" w:rsidRDefault="00524A5D">
            <w:pPr>
              <w:pStyle w:val="TAL"/>
            </w:pPr>
          </w:p>
        </w:tc>
        <w:tc>
          <w:tcPr>
            <w:tcW w:w="1275" w:type="dxa"/>
            <w:shd w:val="clear" w:color="auto" w:fill="auto"/>
          </w:tcPr>
          <w:p w14:paraId="2197DD6C" w14:textId="77777777" w:rsidR="00524A5D" w:rsidRPr="00B1477A" w:rsidRDefault="00524A5D">
            <w:pPr>
              <w:pStyle w:val="TAL"/>
            </w:pPr>
          </w:p>
        </w:tc>
      </w:tr>
      <w:tr w:rsidR="00524A5D" w:rsidRPr="00B1477A" w14:paraId="59A7116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20528E63" w14:textId="77777777" w:rsidR="00524A5D" w:rsidRPr="00B1477A" w:rsidRDefault="00000000">
            <w:pPr>
              <w:pStyle w:val="TAL"/>
            </w:pPr>
            <w:r w:rsidRPr="00B1477A">
              <w:t xml:space="preserve">    preamblesGroupAConfig SEQUENCE {}</w:t>
            </w:r>
          </w:p>
        </w:tc>
        <w:tc>
          <w:tcPr>
            <w:tcW w:w="2268" w:type="dxa"/>
            <w:shd w:val="clear" w:color="auto" w:fill="auto"/>
          </w:tcPr>
          <w:p w14:paraId="1A2D1FAB" w14:textId="77777777" w:rsidR="00524A5D" w:rsidRPr="00B1477A" w:rsidRDefault="00000000">
            <w:pPr>
              <w:pStyle w:val="TAL"/>
            </w:pPr>
            <w:r w:rsidRPr="00B1477A">
              <w:t>Not present</w:t>
            </w:r>
          </w:p>
        </w:tc>
        <w:tc>
          <w:tcPr>
            <w:tcW w:w="1701" w:type="dxa"/>
            <w:shd w:val="clear" w:color="auto" w:fill="auto"/>
          </w:tcPr>
          <w:p w14:paraId="5024A355" w14:textId="77777777" w:rsidR="00524A5D" w:rsidRPr="00B1477A" w:rsidRDefault="00524A5D">
            <w:pPr>
              <w:pStyle w:val="TAL"/>
            </w:pPr>
          </w:p>
        </w:tc>
        <w:tc>
          <w:tcPr>
            <w:tcW w:w="1275" w:type="dxa"/>
            <w:shd w:val="clear" w:color="auto" w:fill="auto"/>
          </w:tcPr>
          <w:p w14:paraId="289AE745" w14:textId="77777777" w:rsidR="00524A5D" w:rsidRPr="00B1477A" w:rsidRDefault="00524A5D">
            <w:pPr>
              <w:pStyle w:val="TAL"/>
            </w:pPr>
          </w:p>
        </w:tc>
      </w:tr>
      <w:tr w:rsidR="00524A5D" w:rsidRPr="00B1477A" w14:paraId="4B98FDC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953F70E" w14:textId="77777777" w:rsidR="00524A5D" w:rsidRPr="00B1477A" w:rsidRDefault="00000000">
            <w:pPr>
              <w:pStyle w:val="TAL"/>
            </w:pPr>
            <w:r w:rsidRPr="00B1477A">
              <w:t xml:space="preserve">  }</w:t>
            </w:r>
          </w:p>
        </w:tc>
        <w:tc>
          <w:tcPr>
            <w:tcW w:w="2268" w:type="dxa"/>
            <w:shd w:val="clear" w:color="auto" w:fill="auto"/>
          </w:tcPr>
          <w:p w14:paraId="2539D557" w14:textId="77777777" w:rsidR="00524A5D" w:rsidRPr="00B1477A" w:rsidRDefault="00524A5D">
            <w:pPr>
              <w:pStyle w:val="TAL"/>
            </w:pPr>
          </w:p>
        </w:tc>
        <w:tc>
          <w:tcPr>
            <w:tcW w:w="1701" w:type="dxa"/>
            <w:shd w:val="clear" w:color="auto" w:fill="auto"/>
          </w:tcPr>
          <w:p w14:paraId="36BA2AD2" w14:textId="77777777" w:rsidR="00524A5D" w:rsidRPr="00B1477A" w:rsidRDefault="00524A5D">
            <w:pPr>
              <w:pStyle w:val="TAL"/>
            </w:pPr>
          </w:p>
        </w:tc>
        <w:tc>
          <w:tcPr>
            <w:tcW w:w="1275" w:type="dxa"/>
            <w:shd w:val="clear" w:color="auto" w:fill="auto"/>
          </w:tcPr>
          <w:p w14:paraId="1F098751" w14:textId="77777777" w:rsidR="00524A5D" w:rsidRPr="00B1477A" w:rsidRDefault="00524A5D">
            <w:pPr>
              <w:pStyle w:val="TAL"/>
            </w:pPr>
          </w:p>
        </w:tc>
      </w:tr>
      <w:tr w:rsidR="00524A5D" w:rsidRPr="00B1477A" w14:paraId="0665F5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74C7C7B" w14:textId="77777777" w:rsidR="00524A5D" w:rsidRPr="00B1477A" w:rsidRDefault="00000000">
            <w:pPr>
              <w:pStyle w:val="TAL"/>
            </w:pPr>
            <w:r w:rsidRPr="00B1477A">
              <w:t xml:space="preserve">  powerRampingParameters SEQUENCE {</w:t>
            </w:r>
          </w:p>
        </w:tc>
        <w:tc>
          <w:tcPr>
            <w:tcW w:w="2268" w:type="dxa"/>
            <w:shd w:val="clear" w:color="auto" w:fill="auto"/>
          </w:tcPr>
          <w:p w14:paraId="5C505592" w14:textId="77777777" w:rsidR="00524A5D" w:rsidRPr="00B1477A" w:rsidRDefault="00524A5D">
            <w:pPr>
              <w:pStyle w:val="TAL"/>
            </w:pPr>
          </w:p>
        </w:tc>
        <w:tc>
          <w:tcPr>
            <w:tcW w:w="1701" w:type="dxa"/>
            <w:shd w:val="clear" w:color="auto" w:fill="auto"/>
          </w:tcPr>
          <w:p w14:paraId="10EFA88B" w14:textId="77777777" w:rsidR="00524A5D" w:rsidRPr="00B1477A" w:rsidRDefault="00524A5D">
            <w:pPr>
              <w:pStyle w:val="TAL"/>
            </w:pPr>
          </w:p>
        </w:tc>
        <w:tc>
          <w:tcPr>
            <w:tcW w:w="1275" w:type="dxa"/>
            <w:shd w:val="clear" w:color="auto" w:fill="auto"/>
          </w:tcPr>
          <w:p w14:paraId="5521A28E" w14:textId="77777777" w:rsidR="00524A5D" w:rsidRPr="00B1477A" w:rsidRDefault="00524A5D">
            <w:pPr>
              <w:pStyle w:val="TAL"/>
            </w:pPr>
          </w:p>
        </w:tc>
      </w:tr>
      <w:tr w:rsidR="00524A5D" w:rsidRPr="00B1477A" w14:paraId="358B8DD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0770144" w14:textId="77777777" w:rsidR="00524A5D" w:rsidRPr="00B1477A" w:rsidRDefault="00000000">
            <w:pPr>
              <w:pStyle w:val="TAL"/>
            </w:pPr>
            <w:r w:rsidRPr="00B1477A">
              <w:t xml:space="preserve">    powerRampingStep</w:t>
            </w:r>
          </w:p>
        </w:tc>
        <w:tc>
          <w:tcPr>
            <w:tcW w:w="2268" w:type="dxa"/>
            <w:shd w:val="clear" w:color="auto" w:fill="auto"/>
          </w:tcPr>
          <w:p w14:paraId="407845C0" w14:textId="77777777" w:rsidR="00524A5D" w:rsidRPr="00B1477A" w:rsidRDefault="00000000">
            <w:pPr>
              <w:pStyle w:val="TAL"/>
            </w:pPr>
            <w:r w:rsidRPr="00B1477A">
              <w:t>d</w:t>
            </w:r>
            <w:r w:rsidRPr="00B1477A">
              <w:rPr>
                <w:rFonts w:eastAsia="MS Mincho"/>
              </w:rPr>
              <w:t>B</w:t>
            </w:r>
            <w:r w:rsidRPr="00B1477A">
              <w:t>0</w:t>
            </w:r>
          </w:p>
        </w:tc>
        <w:tc>
          <w:tcPr>
            <w:tcW w:w="1701" w:type="dxa"/>
            <w:shd w:val="clear" w:color="auto" w:fill="auto"/>
          </w:tcPr>
          <w:p w14:paraId="6118AB7E" w14:textId="77777777" w:rsidR="00524A5D" w:rsidRPr="00B1477A" w:rsidRDefault="00524A5D">
            <w:pPr>
              <w:pStyle w:val="TAL"/>
            </w:pPr>
          </w:p>
        </w:tc>
        <w:tc>
          <w:tcPr>
            <w:tcW w:w="1275" w:type="dxa"/>
            <w:shd w:val="clear" w:color="auto" w:fill="auto"/>
          </w:tcPr>
          <w:p w14:paraId="0A77EB53" w14:textId="77777777" w:rsidR="00524A5D" w:rsidRPr="00B1477A" w:rsidRDefault="00524A5D">
            <w:pPr>
              <w:pStyle w:val="TAL"/>
            </w:pPr>
          </w:p>
        </w:tc>
      </w:tr>
      <w:tr w:rsidR="00524A5D" w:rsidRPr="00B1477A" w14:paraId="0863312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5CE58C3" w14:textId="77777777" w:rsidR="00524A5D" w:rsidRPr="00B1477A" w:rsidRDefault="00000000">
            <w:pPr>
              <w:pStyle w:val="TAL"/>
            </w:pPr>
            <w:r w:rsidRPr="00B1477A">
              <w:t xml:space="preserve">    preambleInitialReceivedTargetPower</w:t>
            </w:r>
          </w:p>
        </w:tc>
        <w:tc>
          <w:tcPr>
            <w:tcW w:w="2268" w:type="dxa"/>
            <w:shd w:val="clear" w:color="auto" w:fill="auto"/>
          </w:tcPr>
          <w:p w14:paraId="183005E3" w14:textId="77777777" w:rsidR="00524A5D" w:rsidRPr="00B1477A" w:rsidRDefault="00000000">
            <w:pPr>
              <w:pStyle w:val="TAL"/>
            </w:pPr>
            <w:r w:rsidRPr="00B1477A">
              <w:t>dBm-120 Test point 1</w:t>
            </w:r>
          </w:p>
          <w:p w14:paraId="055E8F2A" w14:textId="77777777" w:rsidR="00524A5D" w:rsidRPr="00B1477A" w:rsidRDefault="00000000">
            <w:pPr>
              <w:pStyle w:val="TAL"/>
            </w:pPr>
            <w:r w:rsidRPr="00B1477A">
              <w:t>dBm-90 Test point 2</w:t>
            </w:r>
          </w:p>
        </w:tc>
        <w:tc>
          <w:tcPr>
            <w:tcW w:w="1701" w:type="dxa"/>
            <w:shd w:val="clear" w:color="auto" w:fill="auto"/>
          </w:tcPr>
          <w:p w14:paraId="17A6EC7E" w14:textId="77777777" w:rsidR="00524A5D" w:rsidRPr="00B1477A" w:rsidRDefault="00524A5D">
            <w:pPr>
              <w:pStyle w:val="TAL"/>
            </w:pPr>
          </w:p>
        </w:tc>
        <w:tc>
          <w:tcPr>
            <w:tcW w:w="1275" w:type="dxa"/>
            <w:shd w:val="clear" w:color="auto" w:fill="auto"/>
          </w:tcPr>
          <w:p w14:paraId="79CB5405" w14:textId="77777777" w:rsidR="00524A5D" w:rsidRPr="00B1477A" w:rsidRDefault="00524A5D">
            <w:pPr>
              <w:pStyle w:val="TAL"/>
            </w:pPr>
          </w:p>
        </w:tc>
      </w:tr>
      <w:tr w:rsidR="00524A5D" w:rsidRPr="00B1477A" w14:paraId="4992A01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060E627" w14:textId="77777777" w:rsidR="00524A5D" w:rsidRPr="00B1477A" w:rsidRDefault="00000000">
            <w:pPr>
              <w:pStyle w:val="TAL"/>
            </w:pPr>
            <w:r w:rsidRPr="00B1477A">
              <w:t xml:space="preserve">  }</w:t>
            </w:r>
          </w:p>
        </w:tc>
        <w:tc>
          <w:tcPr>
            <w:tcW w:w="2268" w:type="dxa"/>
            <w:shd w:val="clear" w:color="auto" w:fill="auto"/>
          </w:tcPr>
          <w:p w14:paraId="006A493A" w14:textId="77777777" w:rsidR="00524A5D" w:rsidRPr="00B1477A" w:rsidRDefault="00524A5D">
            <w:pPr>
              <w:pStyle w:val="TAL"/>
            </w:pPr>
          </w:p>
        </w:tc>
        <w:tc>
          <w:tcPr>
            <w:tcW w:w="1701" w:type="dxa"/>
            <w:shd w:val="clear" w:color="auto" w:fill="auto"/>
          </w:tcPr>
          <w:p w14:paraId="0887EE7F" w14:textId="77777777" w:rsidR="00524A5D" w:rsidRPr="00B1477A" w:rsidRDefault="00524A5D">
            <w:pPr>
              <w:pStyle w:val="TAL"/>
            </w:pPr>
          </w:p>
        </w:tc>
        <w:tc>
          <w:tcPr>
            <w:tcW w:w="1275" w:type="dxa"/>
            <w:shd w:val="clear" w:color="auto" w:fill="auto"/>
          </w:tcPr>
          <w:p w14:paraId="61D528FF" w14:textId="77777777" w:rsidR="00524A5D" w:rsidRPr="00B1477A" w:rsidRDefault="00524A5D">
            <w:pPr>
              <w:pStyle w:val="TAL"/>
            </w:pPr>
          </w:p>
        </w:tc>
      </w:tr>
      <w:tr w:rsidR="00524A5D" w:rsidRPr="00B1477A" w14:paraId="76D4A8B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single" w:sz="4" w:space="0" w:color="000000"/>
            </w:tcBorders>
            <w:shd w:val="clear" w:color="auto" w:fill="auto"/>
          </w:tcPr>
          <w:p w14:paraId="191414E8" w14:textId="77777777" w:rsidR="00524A5D" w:rsidRPr="00B1477A" w:rsidRDefault="00000000">
            <w:pPr>
              <w:pStyle w:val="TAL"/>
            </w:pPr>
            <w:r w:rsidRPr="00B1477A">
              <w:t xml:space="preserve">  ra-SupervisionInfo SEQUENCE {</w:t>
            </w:r>
          </w:p>
        </w:tc>
        <w:tc>
          <w:tcPr>
            <w:tcW w:w="2268" w:type="dxa"/>
            <w:shd w:val="clear" w:color="auto" w:fill="auto"/>
          </w:tcPr>
          <w:p w14:paraId="3272C280" w14:textId="77777777" w:rsidR="00524A5D" w:rsidRPr="00B1477A" w:rsidRDefault="00524A5D">
            <w:pPr>
              <w:pStyle w:val="TAL"/>
            </w:pPr>
          </w:p>
        </w:tc>
        <w:tc>
          <w:tcPr>
            <w:tcW w:w="1701" w:type="dxa"/>
            <w:shd w:val="clear" w:color="auto" w:fill="auto"/>
          </w:tcPr>
          <w:p w14:paraId="779C8782" w14:textId="77777777" w:rsidR="00524A5D" w:rsidRPr="00B1477A" w:rsidRDefault="00524A5D">
            <w:pPr>
              <w:pStyle w:val="TAL"/>
            </w:pPr>
          </w:p>
        </w:tc>
        <w:tc>
          <w:tcPr>
            <w:tcW w:w="1275" w:type="dxa"/>
            <w:shd w:val="clear" w:color="auto" w:fill="auto"/>
          </w:tcPr>
          <w:p w14:paraId="4B076C5A" w14:textId="77777777" w:rsidR="00524A5D" w:rsidRPr="00B1477A" w:rsidRDefault="00524A5D">
            <w:pPr>
              <w:pStyle w:val="TAL"/>
            </w:pPr>
          </w:p>
        </w:tc>
      </w:tr>
      <w:tr w:rsidR="00524A5D" w:rsidRPr="00B1477A" w14:paraId="1AB8368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nil"/>
            </w:tcBorders>
            <w:shd w:val="clear" w:color="auto" w:fill="auto"/>
          </w:tcPr>
          <w:p w14:paraId="57593D29" w14:textId="77777777" w:rsidR="00524A5D" w:rsidRPr="00B1477A" w:rsidRDefault="00000000">
            <w:pPr>
              <w:pStyle w:val="TAL"/>
            </w:pPr>
            <w:r w:rsidRPr="00B1477A">
              <w:t xml:space="preserve">    preambleTransMax</w:t>
            </w:r>
          </w:p>
        </w:tc>
        <w:tc>
          <w:tcPr>
            <w:tcW w:w="2268" w:type="dxa"/>
            <w:shd w:val="clear" w:color="auto" w:fill="auto"/>
          </w:tcPr>
          <w:p w14:paraId="158C2F3B" w14:textId="77777777" w:rsidR="00524A5D" w:rsidRPr="00B1477A" w:rsidRDefault="00000000">
            <w:pPr>
              <w:pStyle w:val="TAL"/>
            </w:pPr>
            <w:r w:rsidRPr="00B1477A">
              <w:t>n10</w:t>
            </w:r>
          </w:p>
        </w:tc>
        <w:tc>
          <w:tcPr>
            <w:tcW w:w="1701" w:type="dxa"/>
            <w:shd w:val="clear" w:color="auto" w:fill="auto"/>
          </w:tcPr>
          <w:p w14:paraId="3DFC9C09" w14:textId="77777777" w:rsidR="00524A5D" w:rsidRPr="00B1477A" w:rsidRDefault="00524A5D">
            <w:pPr>
              <w:pStyle w:val="TAL"/>
            </w:pPr>
          </w:p>
        </w:tc>
        <w:tc>
          <w:tcPr>
            <w:tcW w:w="1275" w:type="dxa"/>
            <w:shd w:val="clear" w:color="auto" w:fill="auto"/>
          </w:tcPr>
          <w:p w14:paraId="1EFAE88D" w14:textId="77777777" w:rsidR="00524A5D" w:rsidRPr="00B1477A" w:rsidRDefault="00000000">
            <w:pPr>
              <w:pStyle w:val="TAL"/>
            </w:pPr>
            <w:r w:rsidRPr="00B1477A">
              <w:t>FDD</w:t>
            </w:r>
          </w:p>
        </w:tc>
      </w:tr>
      <w:tr w:rsidR="00524A5D" w:rsidRPr="00B1477A" w14:paraId="555C257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top w:val="nil"/>
            </w:tcBorders>
            <w:shd w:val="clear" w:color="auto" w:fill="auto"/>
          </w:tcPr>
          <w:p w14:paraId="28118415" w14:textId="77777777" w:rsidR="00524A5D" w:rsidRPr="00B1477A" w:rsidRDefault="00524A5D">
            <w:pPr>
              <w:pStyle w:val="TAL"/>
            </w:pPr>
          </w:p>
        </w:tc>
        <w:tc>
          <w:tcPr>
            <w:tcW w:w="2268" w:type="dxa"/>
            <w:shd w:val="clear" w:color="auto" w:fill="auto"/>
          </w:tcPr>
          <w:p w14:paraId="4304F0B2" w14:textId="77777777" w:rsidR="00524A5D" w:rsidRPr="00B1477A" w:rsidRDefault="00000000">
            <w:pPr>
              <w:pStyle w:val="TAL"/>
            </w:pPr>
            <w:r w:rsidRPr="00B1477A">
              <w:t>n20</w:t>
            </w:r>
          </w:p>
        </w:tc>
        <w:tc>
          <w:tcPr>
            <w:tcW w:w="1701" w:type="dxa"/>
            <w:shd w:val="clear" w:color="auto" w:fill="auto"/>
          </w:tcPr>
          <w:p w14:paraId="2F92B90D" w14:textId="77777777" w:rsidR="00524A5D" w:rsidRPr="00B1477A" w:rsidRDefault="00524A5D">
            <w:pPr>
              <w:pStyle w:val="TAL"/>
            </w:pPr>
          </w:p>
        </w:tc>
        <w:tc>
          <w:tcPr>
            <w:tcW w:w="1275" w:type="dxa"/>
            <w:shd w:val="clear" w:color="auto" w:fill="auto"/>
          </w:tcPr>
          <w:p w14:paraId="2AD20024" w14:textId="77777777" w:rsidR="00524A5D" w:rsidRPr="00B1477A" w:rsidRDefault="00000000">
            <w:pPr>
              <w:pStyle w:val="TAL"/>
            </w:pPr>
            <w:r w:rsidRPr="00B1477A">
              <w:t>TDD</w:t>
            </w:r>
          </w:p>
        </w:tc>
      </w:tr>
      <w:tr w:rsidR="00524A5D" w:rsidRPr="00B1477A" w14:paraId="68DFEC5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B153B03" w14:textId="77777777" w:rsidR="00524A5D" w:rsidRPr="00B1477A" w:rsidRDefault="00000000">
            <w:pPr>
              <w:pStyle w:val="TAL"/>
            </w:pPr>
            <w:r w:rsidRPr="00B1477A">
              <w:t xml:space="preserve">    ra-ResponseWindowSize</w:t>
            </w:r>
          </w:p>
        </w:tc>
        <w:tc>
          <w:tcPr>
            <w:tcW w:w="2268" w:type="dxa"/>
            <w:shd w:val="clear" w:color="auto" w:fill="auto"/>
          </w:tcPr>
          <w:p w14:paraId="0885CF90" w14:textId="77777777" w:rsidR="00524A5D" w:rsidRPr="00B1477A" w:rsidRDefault="00000000">
            <w:pPr>
              <w:pStyle w:val="TAL"/>
            </w:pPr>
            <w:r w:rsidRPr="00B1477A">
              <w:t>Sf10</w:t>
            </w:r>
          </w:p>
        </w:tc>
        <w:tc>
          <w:tcPr>
            <w:tcW w:w="1701" w:type="dxa"/>
            <w:shd w:val="clear" w:color="auto" w:fill="auto"/>
          </w:tcPr>
          <w:p w14:paraId="10788941" w14:textId="77777777" w:rsidR="00524A5D" w:rsidRPr="00B1477A" w:rsidRDefault="00524A5D">
            <w:pPr>
              <w:pStyle w:val="TAL"/>
            </w:pPr>
          </w:p>
        </w:tc>
        <w:tc>
          <w:tcPr>
            <w:tcW w:w="1275" w:type="dxa"/>
            <w:shd w:val="clear" w:color="auto" w:fill="auto"/>
          </w:tcPr>
          <w:p w14:paraId="7B363017" w14:textId="77777777" w:rsidR="00524A5D" w:rsidRPr="00B1477A" w:rsidRDefault="00524A5D">
            <w:pPr>
              <w:pStyle w:val="TAL"/>
            </w:pPr>
          </w:p>
        </w:tc>
      </w:tr>
      <w:tr w:rsidR="00524A5D" w:rsidRPr="00B1477A" w14:paraId="215676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717BE8D4" w14:textId="77777777" w:rsidR="00524A5D" w:rsidRPr="00B1477A" w:rsidRDefault="00000000">
            <w:pPr>
              <w:pStyle w:val="TAL"/>
            </w:pPr>
            <w:r w:rsidRPr="00B1477A">
              <w:t xml:space="preserve">    mac-ContentionResolutionTimer</w:t>
            </w:r>
          </w:p>
        </w:tc>
        <w:tc>
          <w:tcPr>
            <w:tcW w:w="2268" w:type="dxa"/>
            <w:shd w:val="clear" w:color="auto" w:fill="auto"/>
          </w:tcPr>
          <w:p w14:paraId="399FF192" w14:textId="77777777" w:rsidR="00524A5D" w:rsidRPr="00B1477A" w:rsidRDefault="00000000">
            <w:pPr>
              <w:pStyle w:val="TAL"/>
            </w:pPr>
            <w:r w:rsidRPr="00B1477A">
              <w:t>sf48</w:t>
            </w:r>
          </w:p>
        </w:tc>
        <w:tc>
          <w:tcPr>
            <w:tcW w:w="1701" w:type="dxa"/>
            <w:shd w:val="clear" w:color="auto" w:fill="auto"/>
          </w:tcPr>
          <w:p w14:paraId="48033EE3" w14:textId="77777777" w:rsidR="00524A5D" w:rsidRPr="00B1477A" w:rsidRDefault="00524A5D">
            <w:pPr>
              <w:pStyle w:val="TAL"/>
            </w:pPr>
          </w:p>
        </w:tc>
        <w:tc>
          <w:tcPr>
            <w:tcW w:w="1275" w:type="dxa"/>
            <w:shd w:val="clear" w:color="auto" w:fill="auto"/>
          </w:tcPr>
          <w:p w14:paraId="3F9063EE" w14:textId="77777777" w:rsidR="00524A5D" w:rsidRPr="00B1477A" w:rsidRDefault="00524A5D">
            <w:pPr>
              <w:pStyle w:val="TAL"/>
            </w:pPr>
          </w:p>
        </w:tc>
      </w:tr>
      <w:tr w:rsidR="00524A5D" w:rsidRPr="00B1477A" w14:paraId="0F8A732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0D12D2AB" w14:textId="77777777" w:rsidR="00524A5D" w:rsidRPr="00B1477A" w:rsidRDefault="00000000">
            <w:pPr>
              <w:pStyle w:val="TAL"/>
            </w:pPr>
            <w:r w:rsidRPr="00B1477A">
              <w:t xml:space="preserve">  }</w:t>
            </w:r>
          </w:p>
        </w:tc>
        <w:tc>
          <w:tcPr>
            <w:tcW w:w="2268" w:type="dxa"/>
            <w:shd w:val="clear" w:color="auto" w:fill="auto"/>
          </w:tcPr>
          <w:p w14:paraId="2628901D" w14:textId="77777777" w:rsidR="00524A5D" w:rsidRPr="00B1477A" w:rsidRDefault="00524A5D">
            <w:pPr>
              <w:pStyle w:val="TAL"/>
            </w:pPr>
          </w:p>
        </w:tc>
        <w:tc>
          <w:tcPr>
            <w:tcW w:w="1701" w:type="dxa"/>
            <w:shd w:val="clear" w:color="auto" w:fill="auto"/>
          </w:tcPr>
          <w:p w14:paraId="7D2D5F87" w14:textId="77777777" w:rsidR="00524A5D" w:rsidRPr="00B1477A" w:rsidRDefault="00524A5D">
            <w:pPr>
              <w:pStyle w:val="TAL"/>
            </w:pPr>
          </w:p>
        </w:tc>
        <w:tc>
          <w:tcPr>
            <w:tcW w:w="1275" w:type="dxa"/>
            <w:shd w:val="clear" w:color="auto" w:fill="auto"/>
          </w:tcPr>
          <w:p w14:paraId="50B6CAAF" w14:textId="77777777" w:rsidR="00524A5D" w:rsidRPr="00B1477A" w:rsidRDefault="00524A5D">
            <w:pPr>
              <w:pStyle w:val="TAL"/>
            </w:pPr>
          </w:p>
        </w:tc>
      </w:tr>
      <w:tr w:rsidR="00524A5D" w:rsidRPr="00B1477A" w14:paraId="2AD4BFF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D70F90F" w14:textId="77777777" w:rsidR="00524A5D" w:rsidRPr="00B1477A" w:rsidRDefault="00000000">
            <w:pPr>
              <w:pStyle w:val="TAL"/>
            </w:pPr>
            <w:r w:rsidRPr="00B1477A">
              <w:t xml:space="preserve">  ra-SupervisionInfo SEQUENCE {</w:t>
            </w:r>
          </w:p>
        </w:tc>
        <w:tc>
          <w:tcPr>
            <w:tcW w:w="2268" w:type="dxa"/>
            <w:shd w:val="clear" w:color="auto" w:fill="auto"/>
          </w:tcPr>
          <w:p w14:paraId="020F9662" w14:textId="77777777" w:rsidR="00524A5D" w:rsidRPr="00B1477A" w:rsidRDefault="00524A5D">
            <w:pPr>
              <w:pStyle w:val="TAL"/>
            </w:pPr>
          </w:p>
        </w:tc>
        <w:tc>
          <w:tcPr>
            <w:tcW w:w="1701" w:type="dxa"/>
            <w:shd w:val="clear" w:color="auto" w:fill="auto"/>
          </w:tcPr>
          <w:p w14:paraId="2B08F097" w14:textId="77777777" w:rsidR="00524A5D" w:rsidRPr="00B1477A" w:rsidRDefault="00524A5D">
            <w:pPr>
              <w:pStyle w:val="TAL"/>
            </w:pPr>
          </w:p>
        </w:tc>
        <w:tc>
          <w:tcPr>
            <w:tcW w:w="1275" w:type="dxa"/>
            <w:shd w:val="clear" w:color="auto" w:fill="auto"/>
          </w:tcPr>
          <w:p w14:paraId="1102932C" w14:textId="77777777" w:rsidR="00524A5D" w:rsidRPr="00B1477A" w:rsidRDefault="00524A5D">
            <w:pPr>
              <w:pStyle w:val="TAL"/>
            </w:pPr>
          </w:p>
        </w:tc>
      </w:tr>
    </w:tbl>
    <w:p w14:paraId="3ED49343" w14:textId="77777777" w:rsidR="00524A5D" w:rsidRPr="00B1477A" w:rsidRDefault="00524A5D"/>
    <w:p w14:paraId="7C223DD7" w14:textId="77777777" w:rsidR="00524A5D" w:rsidRPr="00B1477A" w:rsidRDefault="00000000">
      <w:pPr>
        <w:pStyle w:val="H6"/>
      </w:pPr>
      <w:bookmarkStart w:id="909" w:name="MCCQCTEMPBM_00000199"/>
      <w:r w:rsidRPr="00B1477A">
        <w:t>6.4A.2.1.5</w:t>
      </w:r>
      <w:r w:rsidRPr="00B1477A">
        <w:tab/>
        <w:t>Test requirement</w:t>
      </w:r>
    </w:p>
    <w:bookmarkEnd w:id="909"/>
    <w:p w14:paraId="48AB4C67" w14:textId="77777777" w:rsidR="00524A5D" w:rsidRPr="00B1477A" w:rsidRDefault="00000000">
      <w:r w:rsidRPr="00B1477A">
        <w:t>The PUSCH EVM derived in E.4.2 shall not exceed 17,5 % for QPSK and BPSK, 12,5% for 16 QAM.</w:t>
      </w:r>
    </w:p>
    <w:p w14:paraId="6E9EE973" w14:textId="77777777" w:rsidR="00524A5D" w:rsidRPr="00B1477A" w:rsidRDefault="00000000">
      <w:r w:rsidRPr="00B1477A">
        <w:t>The PUSCH</w:t>
      </w:r>
      <w:r w:rsidRPr="00B1477A">
        <w:object w:dxaOrig="1008" w:dyaOrig="348" w14:anchorId="675EFD50">
          <v:shape id="_x0000_i1035" type="#_x0000_t75" style="width:50pt;height:17pt" o:ole="">
            <v:imagedata r:id="rId32" o:title=""/>
          </v:shape>
          <o:OLEObject Type="Embed" ProgID="Equation.3" ShapeID="_x0000_i1035" DrawAspect="Content" ObjectID="_1798969626" r:id="rId35"/>
        </w:object>
      </w:r>
      <w:r w:rsidRPr="00B1477A">
        <w:t xml:space="preserve"> derived in E.4.6.2 shall not exceed [17,5 %] when embedded with data symbols of QPSK and BPSK, [12,5%] for 16 QAM.</w:t>
      </w:r>
    </w:p>
    <w:p w14:paraId="616EDF68" w14:textId="77777777" w:rsidR="00524A5D" w:rsidRPr="00B1477A" w:rsidRDefault="00000000">
      <w:r w:rsidRPr="00B1477A">
        <w:t>The PUCCH EVM and derived in E.5.9.2 shall not exceed 17,5 %.</w:t>
      </w:r>
    </w:p>
    <w:p w14:paraId="757D71B8" w14:textId="77777777" w:rsidR="00524A5D" w:rsidRPr="00B1477A" w:rsidRDefault="00000000">
      <w:r w:rsidRPr="00B1477A">
        <w:t>The PRACH EVM derived in FFS shall not exceed 17.5%.</w:t>
      </w:r>
    </w:p>
    <w:p w14:paraId="688090FC" w14:textId="77777777" w:rsidR="00524A5D" w:rsidRPr="00B1477A" w:rsidRDefault="00000000">
      <w:pPr>
        <w:pStyle w:val="Heading4"/>
      </w:pPr>
      <w:bookmarkStart w:id="910" w:name="_Toc29241"/>
      <w:bookmarkStart w:id="911" w:name="_Toc24152"/>
      <w:bookmarkStart w:id="912" w:name="_Toc25378"/>
      <w:bookmarkStart w:id="913" w:name="_Toc3780"/>
      <w:bookmarkStart w:id="914" w:name="_Toc188017138"/>
      <w:r w:rsidRPr="00B1477A">
        <w:t>6.4A.2.2</w:t>
      </w:r>
      <w:r w:rsidRPr="00B1477A">
        <w:tab/>
        <w:t>Carrier leakage for category M1</w:t>
      </w:r>
      <w:bookmarkEnd w:id="910"/>
      <w:bookmarkEnd w:id="911"/>
      <w:bookmarkEnd w:id="912"/>
      <w:bookmarkEnd w:id="913"/>
      <w:bookmarkEnd w:id="914"/>
    </w:p>
    <w:p w14:paraId="68ABAE03" w14:textId="77777777" w:rsidR="00524A5D" w:rsidRPr="00B1477A" w:rsidRDefault="00000000">
      <w:pPr>
        <w:pStyle w:val="H6"/>
      </w:pPr>
      <w:bookmarkStart w:id="915" w:name="MCCQCTEMPBM_00000200"/>
      <w:r w:rsidRPr="00B1477A">
        <w:t>6.4A.2.2.1</w:t>
      </w:r>
      <w:r w:rsidRPr="00B1477A">
        <w:tab/>
        <w:t>Test purpose</w:t>
      </w:r>
    </w:p>
    <w:bookmarkEnd w:id="915"/>
    <w:p w14:paraId="1D3F96DD" w14:textId="77777777" w:rsidR="00524A5D" w:rsidRPr="00B1477A" w:rsidRDefault="00000000">
      <w:r w:rsidRPr="00B1477A">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2B8B53BC" w14:textId="77777777" w:rsidR="00524A5D" w:rsidRPr="00B1477A" w:rsidRDefault="00000000">
      <w:pPr>
        <w:rPr>
          <w:rFonts w:cs="v5.0.0"/>
        </w:rPr>
      </w:pPr>
      <w:r w:rsidRPr="00B1477A">
        <w:rPr>
          <w:rFonts w:cs="v5.0.0"/>
        </w:rPr>
        <w:t>The purpose of this test is to exercise the UE transmitter to verify its modulation quality in terms of carrier leakage.</w:t>
      </w:r>
    </w:p>
    <w:p w14:paraId="1B1816A9" w14:textId="77777777" w:rsidR="00524A5D" w:rsidRPr="00B1477A" w:rsidRDefault="00524A5D"/>
    <w:p w14:paraId="062A1030" w14:textId="77777777" w:rsidR="00524A5D" w:rsidRPr="00B1477A" w:rsidRDefault="00000000">
      <w:pPr>
        <w:pStyle w:val="H6"/>
      </w:pPr>
      <w:bookmarkStart w:id="916" w:name="MCCQCTEMPBM_00000201"/>
      <w:r w:rsidRPr="00B1477A">
        <w:t>6.4A.2.2.2</w:t>
      </w:r>
      <w:r w:rsidRPr="00B1477A">
        <w:tab/>
        <w:t>Test applicability</w:t>
      </w:r>
    </w:p>
    <w:bookmarkEnd w:id="916"/>
    <w:p w14:paraId="16BBBD28" w14:textId="77777777" w:rsidR="00524A5D" w:rsidRPr="00B1477A" w:rsidRDefault="00000000">
      <w:r w:rsidRPr="00B1477A">
        <w:t>This test case applies to all types of NB-IoT FDD UE release 1</w:t>
      </w:r>
      <w:r w:rsidRPr="00B1477A">
        <w:rPr>
          <w:rFonts w:eastAsia="PMingLiU"/>
          <w:lang w:eastAsia="zh-TW"/>
        </w:rPr>
        <w:t>7</w:t>
      </w:r>
      <w:r w:rsidRPr="00B1477A">
        <w:t xml:space="preserve"> and forward of UE category M1 that support satellite access operation.</w:t>
      </w:r>
    </w:p>
    <w:p w14:paraId="3B547874" w14:textId="77777777" w:rsidR="00524A5D" w:rsidRPr="00B1477A" w:rsidRDefault="00000000">
      <w:pPr>
        <w:pStyle w:val="H6"/>
      </w:pPr>
      <w:bookmarkStart w:id="917" w:name="MCCQCTEMPBM_00000202"/>
      <w:r w:rsidRPr="00B1477A">
        <w:t>6.4A.2.2.3</w:t>
      </w:r>
      <w:r w:rsidRPr="00B1477A">
        <w:tab/>
        <w:t>Minimum conformance requirements</w:t>
      </w:r>
    </w:p>
    <w:bookmarkEnd w:id="917"/>
    <w:p w14:paraId="329DDA93" w14:textId="77777777" w:rsidR="00524A5D" w:rsidRPr="00B1477A" w:rsidRDefault="00000000">
      <w:r w:rsidRPr="00B1477A">
        <w:t xml:space="preserve">The relative carrier leakage power is a power ratio of the additive sinusoid waveform and the modulated waveform. The relative carrier leakage power shall not exceed the values specified in </w:t>
      </w:r>
      <w:r w:rsidRPr="00B1477A">
        <w:rPr>
          <w:rFonts w:eastAsia="Osaka"/>
        </w:rPr>
        <w:t>Table 6.4A.2.2.3-1</w:t>
      </w:r>
      <w:r w:rsidRPr="00B1477A">
        <w:rPr>
          <w:rFonts w:cs="v5.0.0"/>
        </w:rPr>
        <w:t>.</w:t>
      </w:r>
    </w:p>
    <w:p w14:paraId="6CD70A79" w14:textId="77777777" w:rsidR="00524A5D" w:rsidRPr="00B1477A" w:rsidRDefault="00000000">
      <w:pPr>
        <w:pStyle w:val="TH"/>
      </w:pPr>
      <w:r w:rsidRPr="00B1477A">
        <w:rPr>
          <w:rFonts w:eastAsia="Osaka"/>
        </w:rPr>
        <w:lastRenderedPageBreak/>
        <w:t xml:space="preserve">Table 6.4A.2.2.3-1: </w:t>
      </w:r>
      <w:r w:rsidRPr="00B1477A">
        <w:rPr>
          <w:rFonts w:cs="Arial"/>
        </w:rPr>
        <w:t xml:space="preserve">Minimum requirements for </w:t>
      </w:r>
      <w:r w:rsidRPr="00B1477A">
        <w:rPr>
          <w:rFonts w:eastAsia="Osaka"/>
        </w:rPr>
        <w:t>Relative Carrier Leakage Power for UE supporting Rel.11 and higher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gridCol w:w="2977"/>
      </w:tblGrid>
      <w:tr w:rsidR="00524A5D" w:rsidRPr="00B1477A" w14:paraId="422CF209" w14:textId="77777777">
        <w:trPr>
          <w:jc w:val="center"/>
        </w:trPr>
        <w:tc>
          <w:tcPr>
            <w:tcW w:w="3118" w:type="dxa"/>
          </w:tcPr>
          <w:p w14:paraId="10B9B254" w14:textId="77777777" w:rsidR="00524A5D" w:rsidRPr="00B1477A" w:rsidRDefault="00000000">
            <w:pPr>
              <w:pStyle w:val="TAH"/>
              <w:rPr>
                <w:rFonts w:cs="Arial"/>
              </w:rPr>
            </w:pPr>
            <w:bookmarkStart w:id="918" w:name="MCCQCTEMPBM_00000496"/>
            <w:r w:rsidRPr="00B1477A">
              <w:rPr>
                <w:rFonts w:cs="Arial"/>
              </w:rPr>
              <w:t>Parameters</w:t>
            </w:r>
          </w:p>
        </w:tc>
        <w:tc>
          <w:tcPr>
            <w:tcW w:w="1843" w:type="dxa"/>
            <w:shd w:val="clear" w:color="auto" w:fill="auto"/>
          </w:tcPr>
          <w:p w14:paraId="3EFB096C" w14:textId="77777777" w:rsidR="00524A5D" w:rsidRPr="00B1477A" w:rsidRDefault="00000000">
            <w:pPr>
              <w:pStyle w:val="TAH"/>
              <w:rPr>
                <w:rFonts w:cs="Arial"/>
              </w:rPr>
            </w:pPr>
            <w:r w:rsidRPr="00B1477A">
              <w:rPr>
                <w:rFonts w:cs="Arial"/>
              </w:rPr>
              <w:t>Relative limit (dBc)</w:t>
            </w:r>
          </w:p>
        </w:tc>
        <w:tc>
          <w:tcPr>
            <w:tcW w:w="2977" w:type="dxa"/>
            <w:shd w:val="clear" w:color="auto" w:fill="auto"/>
          </w:tcPr>
          <w:p w14:paraId="3FA543F5" w14:textId="77777777" w:rsidR="00524A5D" w:rsidRPr="00B1477A" w:rsidRDefault="00000000">
            <w:pPr>
              <w:pStyle w:val="TAH"/>
              <w:rPr>
                <w:rFonts w:cs="Arial"/>
              </w:rPr>
            </w:pPr>
            <w:r w:rsidRPr="00B1477A">
              <w:rPr>
                <w:rFonts w:cs="Arial"/>
              </w:rPr>
              <w:t>Applicable frequencies</w:t>
            </w:r>
          </w:p>
        </w:tc>
      </w:tr>
      <w:tr w:rsidR="00524A5D" w:rsidRPr="00B1477A" w14:paraId="64B7E839" w14:textId="77777777">
        <w:trPr>
          <w:jc w:val="center"/>
        </w:trPr>
        <w:tc>
          <w:tcPr>
            <w:tcW w:w="3118" w:type="dxa"/>
            <w:vMerge w:val="restart"/>
          </w:tcPr>
          <w:p w14:paraId="514E098D" w14:textId="77777777" w:rsidR="00524A5D" w:rsidRPr="00B1477A" w:rsidRDefault="00000000">
            <w:pPr>
              <w:pStyle w:val="TAC"/>
              <w:rPr>
                <w:rFonts w:cs="Arial"/>
              </w:rPr>
            </w:pPr>
            <w:r w:rsidRPr="00B1477A">
              <w:rPr>
                <w:rFonts w:cs="Arial"/>
              </w:rPr>
              <w:t>Output power &gt;10 dBm</w:t>
            </w:r>
          </w:p>
        </w:tc>
        <w:tc>
          <w:tcPr>
            <w:tcW w:w="1843" w:type="dxa"/>
            <w:shd w:val="clear" w:color="auto" w:fill="auto"/>
          </w:tcPr>
          <w:p w14:paraId="39D14E99" w14:textId="77777777" w:rsidR="00524A5D" w:rsidRPr="00B1477A" w:rsidRDefault="00000000">
            <w:pPr>
              <w:pStyle w:val="TAC"/>
              <w:rPr>
                <w:rFonts w:cs="Arial"/>
              </w:rPr>
            </w:pPr>
            <w:r w:rsidRPr="00B1477A">
              <w:rPr>
                <w:rFonts w:cs="Arial"/>
              </w:rPr>
              <w:t>-28</w:t>
            </w:r>
          </w:p>
        </w:tc>
        <w:tc>
          <w:tcPr>
            <w:tcW w:w="2977" w:type="dxa"/>
            <w:shd w:val="clear" w:color="auto" w:fill="auto"/>
          </w:tcPr>
          <w:p w14:paraId="2DC11E66" w14:textId="77777777" w:rsidR="00524A5D" w:rsidRPr="00B1477A" w:rsidRDefault="00000000">
            <w:pPr>
              <w:pStyle w:val="TAC"/>
              <w:rPr>
                <w:rFonts w:cs="Arial"/>
              </w:rPr>
            </w:pPr>
            <w:r w:rsidRPr="00B1477A">
              <w:rPr>
                <w:rFonts w:cs="Arial"/>
              </w:rPr>
              <w:t>Carrier centre frequency &lt; 1 GHz</w:t>
            </w:r>
          </w:p>
        </w:tc>
      </w:tr>
      <w:tr w:rsidR="00524A5D" w:rsidRPr="00B1477A" w14:paraId="235BC7A5" w14:textId="77777777">
        <w:trPr>
          <w:jc w:val="center"/>
        </w:trPr>
        <w:tc>
          <w:tcPr>
            <w:tcW w:w="3118" w:type="dxa"/>
            <w:vMerge/>
          </w:tcPr>
          <w:p w14:paraId="7E54C33F" w14:textId="77777777" w:rsidR="00524A5D" w:rsidRPr="00B1477A" w:rsidRDefault="00524A5D">
            <w:pPr>
              <w:pStyle w:val="TAC"/>
              <w:rPr>
                <w:rFonts w:cs="Arial"/>
              </w:rPr>
            </w:pPr>
          </w:p>
        </w:tc>
        <w:tc>
          <w:tcPr>
            <w:tcW w:w="1843" w:type="dxa"/>
            <w:shd w:val="clear" w:color="auto" w:fill="auto"/>
          </w:tcPr>
          <w:p w14:paraId="14D34159" w14:textId="77777777" w:rsidR="00524A5D" w:rsidRPr="00B1477A" w:rsidRDefault="00000000">
            <w:pPr>
              <w:pStyle w:val="TAC"/>
              <w:rPr>
                <w:rFonts w:cs="Arial"/>
              </w:rPr>
            </w:pPr>
            <w:r w:rsidRPr="00B1477A">
              <w:rPr>
                <w:rFonts w:cs="Arial"/>
              </w:rPr>
              <w:t>-25</w:t>
            </w:r>
          </w:p>
        </w:tc>
        <w:tc>
          <w:tcPr>
            <w:tcW w:w="2977" w:type="dxa"/>
            <w:shd w:val="clear" w:color="auto" w:fill="auto"/>
          </w:tcPr>
          <w:p w14:paraId="077EB7BF" w14:textId="77777777" w:rsidR="00524A5D" w:rsidRPr="00B1477A" w:rsidRDefault="00000000">
            <w:pPr>
              <w:pStyle w:val="TAC"/>
              <w:rPr>
                <w:rFonts w:cs="Arial"/>
              </w:rPr>
            </w:pPr>
            <w:r w:rsidRPr="00B1477A">
              <w:rPr>
                <w:rFonts w:cs="Arial"/>
              </w:rPr>
              <w:t>Carrier centre frequency ≥ 1 GHz</w:t>
            </w:r>
          </w:p>
        </w:tc>
      </w:tr>
      <w:tr w:rsidR="00524A5D" w:rsidRPr="00B1477A" w14:paraId="2A157780" w14:textId="77777777">
        <w:trPr>
          <w:jc w:val="center"/>
        </w:trPr>
        <w:tc>
          <w:tcPr>
            <w:tcW w:w="3118" w:type="dxa"/>
          </w:tcPr>
          <w:p w14:paraId="1306D3B2" w14:textId="77777777" w:rsidR="00524A5D" w:rsidRPr="00B1477A" w:rsidRDefault="00000000">
            <w:pPr>
              <w:pStyle w:val="TAC"/>
              <w:rPr>
                <w:rFonts w:cs="Arial"/>
              </w:rPr>
            </w:pPr>
            <w:r w:rsidRPr="00B1477A">
              <w:rPr>
                <w:rFonts w:cs="Arial"/>
              </w:rPr>
              <w:t>0 dBm ≤ Output power ≤10 dBm</w:t>
            </w:r>
          </w:p>
        </w:tc>
        <w:tc>
          <w:tcPr>
            <w:tcW w:w="1843" w:type="dxa"/>
            <w:shd w:val="clear" w:color="auto" w:fill="auto"/>
          </w:tcPr>
          <w:p w14:paraId="07F40379" w14:textId="77777777" w:rsidR="00524A5D" w:rsidRPr="00B1477A" w:rsidRDefault="00000000">
            <w:pPr>
              <w:pStyle w:val="TAC"/>
              <w:rPr>
                <w:rFonts w:cs="Arial"/>
              </w:rPr>
            </w:pPr>
            <w:r w:rsidRPr="00B1477A">
              <w:rPr>
                <w:rFonts w:cs="Arial"/>
              </w:rPr>
              <w:t>-25</w:t>
            </w:r>
          </w:p>
        </w:tc>
        <w:tc>
          <w:tcPr>
            <w:tcW w:w="2977" w:type="dxa"/>
            <w:shd w:val="clear" w:color="auto" w:fill="auto"/>
          </w:tcPr>
          <w:p w14:paraId="3735E816" w14:textId="77777777" w:rsidR="00524A5D" w:rsidRPr="00B1477A" w:rsidRDefault="00524A5D">
            <w:pPr>
              <w:pStyle w:val="TAC"/>
              <w:rPr>
                <w:rFonts w:cs="Arial"/>
              </w:rPr>
            </w:pPr>
          </w:p>
        </w:tc>
      </w:tr>
      <w:tr w:rsidR="00524A5D" w:rsidRPr="00B1477A" w14:paraId="0F303332" w14:textId="77777777">
        <w:trPr>
          <w:jc w:val="center"/>
        </w:trPr>
        <w:tc>
          <w:tcPr>
            <w:tcW w:w="3118" w:type="dxa"/>
          </w:tcPr>
          <w:p w14:paraId="1496255F" w14:textId="77777777" w:rsidR="00524A5D" w:rsidRPr="00B1477A" w:rsidRDefault="00000000">
            <w:pPr>
              <w:pStyle w:val="TAC"/>
              <w:rPr>
                <w:rFonts w:cs="Arial"/>
              </w:rPr>
            </w:pPr>
            <w:r w:rsidRPr="00B1477A">
              <w:rPr>
                <w:rFonts w:cs="Arial"/>
              </w:rPr>
              <w:t>-30 dBm ≤ Output power ≤0 dBm</w:t>
            </w:r>
          </w:p>
        </w:tc>
        <w:tc>
          <w:tcPr>
            <w:tcW w:w="1843" w:type="dxa"/>
            <w:shd w:val="clear" w:color="auto" w:fill="auto"/>
          </w:tcPr>
          <w:p w14:paraId="5F246602" w14:textId="77777777" w:rsidR="00524A5D" w:rsidRPr="00B1477A" w:rsidRDefault="00000000">
            <w:pPr>
              <w:pStyle w:val="TAC"/>
              <w:rPr>
                <w:rFonts w:cs="Arial"/>
              </w:rPr>
            </w:pPr>
            <w:r w:rsidRPr="00B1477A">
              <w:rPr>
                <w:rFonts w:cs="Arial"/>
              </w:rPr>
              <w:t>-20</w:t>
            </w:r>
          </w:p>
        </w:tc>
        <w:tc>
          <w:tcPr>
            <w:tcW w:w="2977" w:type="dxa"/>
            <w:shd w:val="clear" w:color="auto" w:fill="auto"/>
          </w:tcPr>
          <w:p w14:paraId="126A32EC" w14:textId="77777777" w:rsidR="00524A5D" w:rsidRPr="00B1477A" w:rsidRDefault="00524A5D">
            <w:pPr>
              <w:pStyle w:val="TAC"/>
              <w:rPr>
                <w:rFonts w:cs="Arial"/>
              </w:rPr>
            </w:pPr>
          </w:p>
        </w:tc>
      </w:tr>
      <w:tr w:rsidR="00524A5D" w:rsidRPr="00B1477A" w14:paraId="3B0D5B4E" w14:textId="77777777">
        <w:trPr>
          <w:jc w:val="center"/>
        </w:trPr>
        <w:tc>
          <w:tcPr>
            <w:tcW w:w="3118" w:type="dxa"/>
          </w:tcPr>
          <w:p w14:paraId="4728C620" w14:textId="77777777" w:rsidR="00524A5D" w:rsidRPr="00B1477A" w:rsidRDefault="00000000">
            <w:pPr>
              <w:pStyle w:val="TAC"/>
              <w:rPr>
                <w:rFonts w:cs="Arial"/>
              </w:rPr>
            </w:pPr>
            <w:r w:rsidRPr="00B1477A">
              <w:rPr>
                <w:rFonts w:cs="Arial"/>
              </w:rPr>
              <w:t xml:space="preserve">-40 dBm </w:t>
            </w:r>
            <w:r w:rsidRPr="00B1477A">
              <w:rPr>
                <w:rFonts w:cs="Arial"/>
              </w:rPr>
              <w:sym w:font="Symbol" w:char="F0A3"/>
            </w:r>
            <w:r w:rsidRPr="00B1477A">
              <w:rPr>
                <w:rFonts w:cs="Arial"/>
              </w:rPr>
              <w:t xml:space="preserve"> Output power &lt; -30 dBm</w:t>
            </w:r>
          </w:p>
        </w:tc>
        <w:tc>
          <w:tcPr>
            <w:tcW w:w="1843" w:type="dxa"/>
            <w:shd w:val="clear" w:color="auto" w:fill="auto"/>
          </w:tcPr>
          <w:p w14:paraId="0245A5FA" w14:textId="77777777" w:rsidR="00524A5D" w:rsidRPr="00B1477A" w:rsidRDefault="00000000">
            <w:pPr>
              <w:pStyle w:val="TAC"/>
              <w:rPr>
                <w:rFonts w:cs="Arial"/>
              </w:rPr>
            </w:pPr>
            <w:r w:rsidRPr="00B1477A">
              <w:rPr>
                <w:rFonts w:cs="Arial"/>
              </w:rPr>
              <w:t>-10</w:t>
            </w:r>
          </w:p>
        </w:tc>
        <w:tc>
          <w:tcPr>
            <w:tcW w:w="2977" w:type="dxa"/>
            <w:shd w:val="clear" w:color="auto" w:fill="auto"/>
          </w:tcPr>
          <w:p w14:paraId="44FD0DF5" w14:textId="77777777" w:rsidR="00524A5D" w:rsidRPr="00B1477A" w:rsidRDefault="00524A5D">
            <w:pPr>
              <w:pStyle w:val="TAC"/>
              <w:rPr>
                <w:rFonts w:cs="Arial"/>
              </w:rPr>
            </w:pPr>
          </w:p>
        </w:tc>
      </w:tr>
      <w:bookmarkEnd w:id="918"/>
    </w:tbl>
    <w:p w14:paraId="0A748E04" w14:textId="77777777" w:rsidR="00524A5D" w:rsidRPr="00B1477A" w:rsidRDefault="00524A5D">
      <w:pPr>
        <w:rPr>
          <w:rFonts w:eastAsia="PMingLiU"/>
          <w:lang w:eastAsia="zh-TW"/>
        </w:rPr>
      </w:pPr>
    </w:p>
    <w:p w14:paraId="3478D84A" w14:textId="77777777" w:rsidR="00524A5D" w:rsidRPr="00B1477A" w:rsidRDefault="00000000">
      <w:r w:rsidRPr="00B1477A">
        <w:t>The normative reference for this requirement is TS 36.102 [11] clause 6.4A.2.</w:t>
      </w:r>
    </w:p>
    <w:p w14:paraId="1B0E6880" w14:textId="77777777" w:rsidR="00524A5D" w:rsidRPr="00B1477A" w:rsidRDefault="00000000">
      <w:pPr>
        <w:pStyle w:val="H6"/>
      </w:pPr>
      <w:bookmarkStart w:id="919" w:name="MCCQCTEMPBM_00000203"/>
      <w:r w:rsidRPr="00B1477A">
        <w:t>6.4A.2.2.4</w:t>
      </w:r>
      <w:r w:rsidRPr="00B1477A">
        <w:tab/>
        <w:t>Test description</w:t>
      </w:r>
    </w:p>
    <w:bookmarkEnd w:id="919"/>
    <w:p w14:paraId="12CBB345" w14:textId="77777777" w:rsidR="00524A5D" w:rsidRPr="00B1477A" w:rsidRDefault="00000000">
      <w:pPr>
        <w:pStyle w:val="H6"/>
      </w:pPr>
      <w:r w:rsidRPr="00B1477A">
        <w:t>6.4A.2.2.4.1</w:t>
      </w:r>
      <w:r w:rsidRPr="00B1477A">
        <w:tab/>
        <w:t>Initial conditions</w:t>
      </w:r>
    </w:p>
    <w:p w14:paraId="2BA91D75"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11DBDE9C" w14:textId="77777777" w:rsidR="00524A5D" w:rsidRPr="00B1477A" w:rsidRDefault="00000000">
      <w:r w:rsidRPr="00B1477A">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r w:rsidRPr="00B1477A">
        <w:rPr>
          <w:rFonts w:cs="v5.0.0"/>
        </w:rPr>
        <w:t>Configurations of PDSCH and PDCCH before measurement are specified in</w:t>
      </w:r>
      <w:r w:rsidRPr="00B1477A">
        <w:t xml:space="preserve"> </w:t>
      </w:r>
      <w:r w:rsidRPr="00B1477A">
        <w:rPr>
          <w:rFonts w:cs="v5.0.0"/>
        </w:rPr>
        <w:t>Annex C.2.</w:t>
      </w:r>
    </w:p>
    <w:p w14:paraId="3AF7B6A0" w14:textId="77777777" w:rsidR="00524A5D" w:rsidRPr="00B1477A" w:rsidRDefault="00000000">
      <w:pPr>
        <w:pStyle w:val="TH"/>
      </w:pPr>
      <w:r w:rsidRPr="00B1477A">
        <w:t>Table 6.4A.2.2.4.1-1: Test Configuration Table</w:t>
      </w:r>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3138"/>
      </w:tblGrid>
      <w:tr w:rsidR="00524A5D" w:rsidRPr="00B1477A" w14:paraId="683051D9" w14:textId="77777777">
        <w:trPr>
          <w:jc w:val="center"/>
        </w:trPr>
        <w:tc>
          <w:tcPr>
            <w:tcW w:w="8964" w:type="dxa"/>
            <w:gridSpan w:val="4"/>
          </w:tcPr>
          <w:p w14:paraId="4C25FB8E" w14:textId="77777777" w:rsidR="00524A5D" w:rsidRPr="00B1477A" w:rsidRDefault="00000000">
            <w:pPr>
              <w:pStyle w:val="TAH"/>
              <w:rPr>
                <w:rFonts w:cs="v5.0.0"/>
              </w:rPr>
            </w:pPr>
            <w:bookmarkStart w:id="920" w:name="MCCQCTEMPBM_00000497"/>
            <w:r w:rsidRPr="00B1477A">
              <w:rPr>
                <w:rFonts w:cs="v5.0.0"/>
              </w:rPr>
              <w:t>Initial Conditions</w:t>
            </w:r>
          </w:p>
        </w:tc>
      </w:tr>
      <w:tr w:rsidR="00524A5D" w:rsidRPr="00B1477A" w14:paraId="1A31CEB3" w14:textId="77777777">
        <w:trPr>
          <w:jc w:val="center"/>
        </w:trPr>
        <w:tc>
          <w:tcPr>
            <w:tcW w:w="4661" w:type="dxa"/>
            <w:gridSpan w:val="2"/>
          </w:tcPr>
          <w:p w14:paraId="20C0D4D1" w14:textId="77777777" w:rsidR="00524A5D" w:rsidRPr="00B1477A" w:rsidRDefault="00000000">
            <w:pPr>
              <w:pStyle w:val="TAL"/>
            </w:pPr>
            <w:r w:rsidRPr="00B1477A">
              <w:t>Test Environment</w:t>
            </w:r>
          </w:p>
          <w:p w14:paraId="20B10761" w14:textId="77777777" w:rsidR="00524A5D" w:rsidRPr="00B1477A" w:rsidRDefault="00000000">
            <w:pPr>
              <w:pStyle w:val="TAL"/>
              <w:rPr>
                <w:bCs/>
              </w:rPr>
            </w:pPr>
            <w:r w:rsidRPr="00B1477A">
              <w:t>(as specified in TS 36.508 [12] subclause 4.1)</w:t>
            </w:r>
          </w:p>
        </w:tc>
        <w:tc>
          <w:tcPr>
            <w:tcW w:w="4303" w:type="dxa"/>
            <w:gridSpan w:val="2"/>
            <w:vAlign w:val="center"/>
          </w:tcPr>
          <w:p w14:paraId="4274E995" w14:textId="77777777" w:rsidR="00524A5D" w:rsidRPr="00B1477A" w:rsidRDefault="00000000">
            <w:pPr>
              <w:pStyle w:val="TAC"/>
            </w:pPr>
            <w:r w:rsidRPr="00B1477A">
              <w:t>NC, TL/VL, TL/VH, TH/VL, TH/VH</w:t>
            </w:r>
          </w:p>
        </w:tc>
      </w:tr>
      <w:tr w:rsidR="00524A5D" w:rsidRPr="00B1477A" w14:paraId="30135F23" w14:textId="77777777">
        <w:trPr>
          <w:jc w:val="center"/>
        </w:trPr>
        <w:tc>
          <w:tcPr>
            <w:tcW w:w="4661" w:type="dxa"/>
            <w:gridSpan w:val="2"/>
          </w:tcPr>
          <w:p w14:paraId="03D36D24" w14:textId="77777777" w:rsidR="00524A5D" w:rsidRPr="00B1477A" w:rsidRDefault="00000000">
            <w:pPr>
              <w:pStyle w:val="TAL"/>
            </w:pPr>
            <w:r w:rsidRPr="00B1477A">
              <w:rPr>
                <w:bCs/>
              </w:rPr>
              <w:t>Test Frequencies</w:t>
            </w:r>
          </w:p>
          <w:p w14:paraId="610EB5D3" w14:textId="77777777" w:rsidR="00524A5D" w:rsidRPr="00B1477A" w:rsidRDefault="00000000">
            <w:pPr>
              <w:pStyle w:val="TAL"/>
            </w:pPr>
            <w:r w:rsidRPr="00B1477A">
              <w:t>(as specified in TS36.508 [12] subclause 4.3.1)</w:t>
            </w:r>
          </w:p>
        </w:tc>
        <w:tc>
          <w:tcPr>
            <w:tcW w:w="4303" w:type="dxa"/>
            <w:gridSpan w:val="2"/>
            <w:vAlign w:val="center"/>
          </w:tcPr>
          <w:p w14:paraId="0C623EE4" w14:textId="77777777" w:rsidR="00524A5D" w:rsidRPr="00B1477A" w:rsidRDefault="00000000">
            <w:pPr>
              <w:pStyle w:val="TAC"/>
            </w:pPr>
            <w:r w:rsidRPr="00B1477A">
              <w:t>Low range, Mid range, High range</w:t>
            </w:r>
          </w:p>
        </w:tc>
      </w:tr>
      <w:tr w:rsidR="00524A5D" w:rsidRPr="00B1477A" w14:paraId="64EA87EA" w14:textId="77777777">
        <w:trPr>
          <w:jc w:val="center"/>
        </w:trPr>
        <w:tc>
          <w:tcPr>
            <w:tcW w:w="4661" w:type="dxa"/>
            <w:gridSpan w:val="2"/>
          </w:tcPr>
          <w:p w14:paraId="72357EEE" w14:textId="77777777" w:rsidR="00524A5D" w:rsidRPr="00B1477A" w:rsidRDefault="00000000">
            <w:pPr>
              <w:pStyle w:val="TAL"/>
            </w:pPr>
            <w:r w:rsidRPr="00B1477A">
              <w:rPr>
                <w:bCs/>
              </w:rPr>
              <w:t>Test Channel Bandwidths</w:t>
            </w:r>
          </w:p>
          <w:p w14:paraId="095359AA" w14:textId="77777777" w:rsidR="00524A5D" w:rsidRPr="00B1477A" w:rsidRDefault="00000000">
            <w:pPr>
              <w:pStyle w:val="TAL"/>
            </w:pPr>
            <w:r w:rsidRPr="00B1477A">
              <w:t>(as specified in TS 36.508 [12] subclause 4.3.1)</w:t>
            </w:r>
          </w:p>
        </w:tc>
        <w:tc>
          <w:tcPr>
            <w:tcW w:w="4303" w:type="dxa"/>
            <w:gridSpan w:val="2"/>
            <w:vAlign w:val="center"/>
          </w:tcPr>
          <w:p w14:paraId="5DA38322" w14:textId="77777777" w:rsidR="00524A5D" w:rsidRPr="00B1477A" w:rsidRDefault="00000000">
            <w:pPr>
              <w:pStyle w:val="TAC"/>
            </w:pPr>
            <w:r w:rsidRPr="00B1477A">
              <w:t>1.4MHz</w:t>
            </w:r>
          </w:p>
        </w:tc>
      </w:tr>
      <w:tr w:rsidR="00524A5D" w:rsidRPr="00B1477A" w14:paraId="37256935" w14:textId="77777777">
        <w:trPr>
          <w:jc w:val="center"/>
        </w:trPr>
        <w:tc>
          <w:tcPr>
            <w:tcW w:w="8964" w:type="dxa"/>
            <w:gridSpan w:val="4"/>
          </w:tcPr>
          <w:p w14:paraId="146D10AD" w14:textId="77777777" w:rsidR="00524A5D" w:rsidRPr="00B1477A" w:rsidRDefault="00000000">
            <w:pPr>
              <w:pStyle w:val="TAH"/>
            </w:pPr>
            <w:r w:rsidRPr="00B1477A">
              <w:t xml:space="preserve">Test Parameters for Channel Bandwidths and Narrowband positions </w:t>
            </w:r>
          </w:p>
        </w:tc>
      </w:tr>
      <w:tr w:rsidR="00524A5D" w:rsidRPr="00B1477A" w14:paraId="3C467B68" w14:textId="77777777">
        <w:trPr>
          <w:jc w:val="center"/>
        </w:trPr>
        <w:tc>
          <w:tcPr>
            <w:tcW w:w="1166" w:type="dxa"/>
          </w:tcPr>
          <w:p w14:paraId="3141DE1D" w14:textId="77777777" w:rsidR="00524A5D" w:rsidRPr="00B1477A" w:rsidRDefault="00524A5D">
            <w:pPr>
              <w:pStyle w:val="TAH"/>
            </w:pPr>
          </w:p>
        </w:tc>
        <w:tc>
          <w:tcPr>
            <w:tcW w:w="3495" w:type="dxa"/>
          </w:tcPr>
          <w:p w14:paraId="46F2B96E" w14:textId="77777777" w:rsidR="00524A5D" w:rsidRPr="00B1477A" w:rsidRDefault="00000000">
            <w:pPr>
              <w:pStyle w:val="TAH"/>
            </w:pPr>
            <w:r w:rsidRPr="00B1477A">
              <w:t>Downlink Configuration</w:t>
            </w:r>
          </w:p>
        </w:tc>
        <w:tc>
          <w:tcPr>
            <w:tcW w:w="4303" w:type="dxa"/>
            <w:gridSpan w:val="2"/>
          </w:tcPr>
          <w:p w14:paraId="68C081F5" w14:textId="77777777" w:rsidR="00524A5D" w:rsidRPr="00B1477A" w:rsidRDefault="00000000">
            <w:pPr>
              <w:pStyle w:val="TAH"/>
            </w:pPr>
            <w:r w:rsidRPr="00B1477A">
              <w:t>Uplink Configuration</w:t>
            </w:r>
          </w:p>
        </w:tc>
      </w:tr>
      <w:tr w:rsidR="00524A5D" w:rsidRPr="00B1477A" w14:paraId="70E467D1" w14:textId="77777777">
        <w:trPr>
          <w:jc w:val="center"/>
        </w:trPr>
        <w:tc>
          <w:tcPr>
            <w:tcW w:w="1166" w:type="dxa"/>
          </w:tcPr>
          <w:p w14:paraId="76F911BB" w14:textId="77777777" w:rsidR="00524A5D" w:rsidRPr="00B1477A" w:rsidRDefault="00000000">
            <w:pPr>
              <w:pStyle w:val="TAC"/>
            </w:pPr>
            <w:r w:rsidRPr="00B1477A">
              <w:t>Ch BW</w:t>
            </w:r>
          </w:p>
        </w:tc>
        <w:tc>
          <w:tcPr>
            <w:tcW w:w="3495" w:type="dxa"/>
            <w:vMerge w:val="restart"/>
          </w:tcPr>
          <w:p w14:paraId="4C2A21AD" w14:textId="77777777" w:rsidR="00524A5D" w:rsidRPr="00B1477A" w:rsidRDefault="00000000">
            <w:pPr>
              <w:pStyle w:val="TAC"/>
            </w:pPr>
            <w:r w:rsidRPr="00B1477A">
              <w:t>N/A for carrier leakage testing</w:t>
            </w:r>
          </w:p>
        </w:tc>
        <w:tc>
          <w:tcPr>
            <w:tcW w:w="1165" w:type="dxa"/>
          </w:tcPr>
          <w:p w14:paraId="075AD5AC" w14:textId="77777777" w:rsidR="00524A5D" w:rsidRPr="00B1477A" w:rsidRDefault="00000000">
            <w:pPr>
              <w:pStyle w:val="TAC"/>
            </w:pPr>
            <w:r w:rsidRPr="00B1477A">
              <w:t>Mod'n</w:t>
            </w:r>
          </w:p>
        </w:tc>
        <w:tc>
          <w:tcPr>
            <w:tcW w:w="3138" w:type="dxa"/>
          </w:tcPr>
          <w:p w14:paraId="42C3E992" w14:textId="77777777" w:rsidR="00524A5D" w:rsidRPr="00B1477A" w:rsidRDefault="00000000">
            <w:pPr>
              <w:pStyle w:val="TAC"/>
            </w:pPr>
            <w:r w:rsidRPr="00B1477A">
              <w:t>RB allocation</w:t>
            </w:r>
          </w:p>
        </w:tc>
      </w:tr>
      <w:tr w:rsidR="00524A5D" w:rsidRPr="00B1477A" w14:paraId="5D77A863" w14:textId="77777777">
        <w:trPr>
          <w:jc w:val="center"/>
        </w:trPr>
        <w:tc>
          <w:tcPr>
            <w:tcW w:w="1166" w:type="dxa"/>
          </w:tcPr>
          <w:p w14:paraId="056FBEB5" w14:textId="77777777" w:rsidR="00524A5D" w:rsidRPr="00B1477A" w:rsidRDefault="00524A5D">
            <w:pPr>
              <w:pStyle w:val="TAC"/>
            </w:pPr>
          </w:p>
        </w:tc>
        <w:tc>
          <w:tcPr>
            <w:tcW w:w="3495" w:type="dxa"/>
            <w:vMerge/>
          </w:tcPr>
          <w:p w14:paraId="2AF3C9F2" w14:textId="77777777" w:rsidR="00524A5D" w:rsidRPr="00B1477A" w:rsidRDefault="00524A5D">
            <w:pPr>
              <w:pStyle w:val="TAC"/>
            </w:pPr>
          </w:p>
        </w:tc>
        <w:tc>
          <w:tcPr>
            <w:tcW w:w="1165" w:type="dxa"/>
          </w:tcPr>
          <w:p w14:paraId="6597187C" w14:textId="77777777" w:rsidR="00524A5D" w:rsidRPr="00B1477A" w:rsidRDefault="00524A5D">
            <w:pPr>
              <w:pStyle w:val="TAC"/>
            </w:pPr>
          </w:p>
        </w:tc>
        <w:tc>
          <w:tcPr>
            <w:tcW w:w="3138" w:type="dxa"/>
          </w:tcPr>
          <w:p w14:paraId="70934980" w14:textId="77777777" w:rsidR="00524A5D" w:rsidRPr="00B1477A" w:rsidRDefault="00000000">
            <w:pPr>
              <w:pStyle w:val="TAC"/>
            </w:pPr>
            <w:r w:rsidRPr="00B1477A">
              <w:t>FDD and HD-FDD</w:t>
            </w:r>
          </w:p>
        </w:tc>
      </w:tr>
      <w:tr w:rsidR="00524A5D" w:rsidRPr="00B1477A" w14:paraId="712C0BC5" w14:textId="77777777">
        <w:trPr>
          <w:jc w:val="center"/>
        </w:trPr>
        <w:tc>
          <w:tcPr>
            <w:tcW w:w="1166" w:type="dxa"/>
            <w:tcBorders>
              <w:left w:val="single" w:sz="4" w:space="0" w:color="auto"/>
            </w:tcBorders>
          </w:tcPr>
          <w:p w14:paraId="5283C597" w14:textId="77777777" w:rsidR="00524A5D" w:rsidRPr="00B1477A" w:rsidRDefault="00000000">
            <w:pPr>
              <w:pStyle w:val="TAC"/>
            </w:pPr>
            <w:r w:rsidRPr="00B1477A">
              <w:t>1.4MHz</w:t>
            </w:r>
          </w:p>
        </w:tc>
        <w:tc>
          <w:tcPr>
            <w:tcW w:w="3495" w:type="dxa"/>
            <w:vMerge/>
          </w:tcPr>
          <w:p w14:paraId="244013B7" w14:textId="77777777" w:rsidR="00524A5D" w:rsidRPr="00B1477A" w:rsidRDefault="00524A5D">
            <w:pPr>
              <w:pStyle w:val="TAC"/>
            </w:pPr>
          </w:p>
        </w:tc>
        <w:tc>
          <w:tcPr>
            <w:tcW w:w="1165" w:type="dxa"/>
          </w:tcPr>
          <w:p w14:paraId="49410F7F" w14:textId="77777777" w:rsidR="00524A5D" w:rsidRPr="00B1477A" w:rsidRDefault="00000000">
            <w:pPr>
              <w:pStyle w:val="TAC"/>
            </w:pPr>
            <w:r w:rsidRPr="00B1477A">
              <w:t>QPSK</w:t>
            </w:r>
          </w:p>
        </w:tc>
        <w:tc>
          <w:tcPr>
            <w:tcW w:w="3138" w:type="dxa"/>
          </w:tcPr>
          <w:p w14:paraId="5FFC67EE" w14:textId="77777777" w:rsidR="00524A5D" w:rsidRPr="00B1477A" w:rsidRDefault="00000000">
            <w:pPr>
              <w:pStyle w:val="TAC"/>
            </w:pPr>
            <w:r w:rsidRPr="00B1477A">
              <w:t>1</w:t>
            </w:r>
          </w:p>
        </w:tc>
      </w:tr>
      <w:tr w:rsidR="00524A5D" w:rsidRPr="00B1477A" w14:paraId="5CF777EE" w14:textId="77777777">
        <w:trPr>
          <w:jc w:val="center"/>
        </w:trPr>
        <w:tc>
          <w:tcPr>
            <w:tcW w:w="8964" w:type="dxa"/>
            <w:gridSpan w:val="4"/>
          </w:tcPr>
          <w:p w14:paraId="41CC7D80" w14:textId="77777777" w:rsidR="00524A5D" w:rsidRPr="00B1477A" w:rsidRDefault="00000000">
            <w:pPr>
              <w:pStyle w:val="TAN"/>
            </w:pPr>
            <w:r w:rsidRPr="00B1477A">
              <w:t>Note 1:</w:t>
            </w:r>
            <w:r w:rsidRPr="00B1477A">
              <w:tab/>
              <w:t>For partial RB allocation, the RB</w:t>
            </w:r>
            <w:r w:rsidRPr="00B1477A">
              <w:rPr>
                <w:vertAlign w:val="subscript"/>
              </w:rPr>
              <w:t>start</w:t>
            </w:r>
            <w:r w:rsidRPr="00B1477A">
              <w:t xml:space="preserve"> shall be RB #0 and RB# (6 - RB allocation) of the channel bandwidth.</w:t>
            </w:r>
          </w:p>
        </w:tc>
      </w:tr>
      <w:bookmarkEnd w:id="920"/>
    </w:tbl>
    <w:p w14:paraId="1CC0DCE6" w14:textId="77777777" w:rsidR="00524A5D" w:rsidRPr="00B1477A" w:rsidRDefault="00524A5D"/>
    <w:p w14:paraId="2DE72B9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to the UE antenna connectors as shown in TS 36.508 [12] Annex A, Figure A.3 using only main UE Tx/Rx antenna.</w:t>
      </w:r>
    </w:p>
    <w:p w14:paraId="187EFC2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36.508[12] subclause 4.4.3.</w:t>
      </w:r>
    </w:p>
    <w:p w14:paraId="5A9BE03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28F4C65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channels are set according to in Table 6.4A.2.2.4.1-1.</w:t>
      </w:r>
    </w:p>
    <w:p w14:paraId="5168D75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3E19C3C7" w14:textId="77777777" w:rsidR="00524A5D" w:rsidRPr="00B1477A" w:rsidRDefault="00000000">
      <w:pPr>
        <w:pStyle w:val="B1"/>
        <w:overflowPunct w:val="0"/>
        <w:autoSpaceDE w:val="0"/>
        <w:autoSpaceDN w:val="0"/>
        <w:adjustRightInd w:val="0"/>
        <w:contextualSpacing w:val="0"/>
        <w:textAlignment w:val="baseline"/>
        <w:rPr>
          <w:color w:val="000000" w:themeColor="text1"/>
          <w:lang w:eastAsia="en-GB"/>
        </w:rPr>
      </w:pPr>
      <w:r w:rsidRPr="00B1477A">
        <w:rPr>
          <w:lang w:eastAsia="en-GB"/>
        </w:rPr>
        <w:t>6.</w:t>
      </w:r>
      <w:r w:rsidRPr="00B1477A">
        <w:rPr>
          <w:lang w:eastAsia="en-GB"/>
        </w:rPr>
        <w:tab/>
        <w:t xml:space="preserve">UE location according to </w:t>
      </w:r>
      <w:r w:rsidRPr="00B1477A">
        <w:rPr>
          <w:color w:val="000000" w:themeColor="text1"/>
          <w:lang w:eastAsia="en-GB"/>
        </w:rPr>
        <w:t>TS 36.508 [12] clause 5.6.1 is provided to the UE through any preconfigured means.</w:t>
      </w:r>
    </w:p>
    <w:p w14:paraId="7D787258" w14:textId="77777777" w:rsidR="00524A5D" w:rsidRPr="00B1477A" w:rsidRDefault="00000000">
      <w:pPr>
        <w:pStyle w:val="B1"/>
        <w:overflowPunct w:val="0"/>
        <w:autoSpaceDE w:val="0"/>
        <w:autoSpaceDN w:val="0"/>
        <w:adjustRightInd w:val="0"/>
        <w:contextualSpacing w:val="0"/>
        <w:textAlignment w:val="baseline"/>
      </w:pPr>
      <w:r w:rsidRPr="00B1477A">
        <w:rPr>
          <w:color w:val="000000" w:themeColor="text1"/>
          <w:lang w:eastAsia="en-GB"/>
        </w:rPr>
        <w:t>7.</w:t>
      </w:r>
      <w:r w:rsidRPr="00B1477A">
        <w:rPr>
          <w:color w:val="000000" w:themeColor="text1"/>
          <w:lang w:eastAsia="en-GB"/>
        </w:rPr>
        <w:tab/>
      </w:r>
      <w:r w:rsidRPr="00B1477A">
        <w:rPr>
          <w:color w:val="000000" w:themeColor="text1"/>
        </w:rPr>
        <w:t xml:space="preserve">Test equipment shall emulate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duratio</w:t>
      </w:r>
      <w:r w:rsidRPr="00B1477A">
        <w:t>n of the test as define in TS 36.508[12] clause 5.6.3.1</w:t>
      </w:r>
    </w:p>
    <w:p w14:paraId="10C79DF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t>8.</w:t>
      </w:r>
      <w:r w:rsidRPr="00B1477A">
        <w:tab/>
        <w:t>Deactivate UE prediction of satellite trajectory by any preconfigured means</w:t>
      </w:r>
    </w:p>
    <w:p w14:paraId="5504F53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lastRenderedPageBreak/>
        <w:t>9.</w:t>
      </w:r>
      <w:r w:rsidRPr="00B1477A">
        <w:rPr>
          <w:lang w:eastAsia="en-GB"/>
        </w:rPr>
        <w:tab/>
        <w:t>Ensure the UE is in State 3A-RF-CE according to TS 36.508 [12] clause 5.2A.2AA. Message contents are defined in clause 6.4A.2.1.4.3.</w:t>
      </w:r>
    </w:p>
    <w:p w14:paraId="3A3FED96" w14:textId="77777777" w:rsidR="00524A5D" w:rsidRPr="00B1477A" w:rsidRDefault="00000000">
      <w:pPr>
        <w:pStyle w:val="H6"/>
      </w:pPr>
      <w:r w:rsidRPr="00B1477A">
        <w:t>6.4A.2.2.4.2</w:t>
      </w:r>
      <w:r w:rsidRPr="00B1477A">
        <w:tab/>
        <w:t>Test procedure</w:t>
      </w:r>
    </w:p>
    <w:p w14:paraId="418A6C9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sends uplink scheduling information for each UL HARQ process via MPDCCH DCI format 6-0A for C_RNTI to schedule the UL RMC according to Table 6.4A.2.2.4.1-1. Since the UE has no payload and no loopback data to send the UE sends uplink MAC padding bits on the UL RMC</w:t>
      </w:r>
    </w:p>
    <w:p w14:paraId="767468D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Send the appropriate TPC commands in the uplink scheduling information to the UE until UE output power is 13.2 dBm ±3.2dB for carrier frequency f ≤ 3.0GHz or 13.5dBm ±3.5 dB for carrier frequency 3.0GHz &lt; f ≤ 4.2GHz.</w:t>
      </w:r>
    </w:p>
    <w:p w14:paraId="6AE702B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B5FA44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Send the appropriate TPC commands in the uplink scheduling information to the UE until UE output power is 3.2 dBm ±3.2dB for carrier frequency f ≤ 3.0GHz or 3.5dBm ±3.5 dB for carrier frequency 3.0GHz &lt; f ≤ 4.2GHz.</w:t>
      </w:r>
    </w:p>
    <w:p w14:paraId="5F2F3A5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1DE456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Send the appropriate TPC commands in the uplink scheduling information to the UE until UE output power is -26.8 dBm ±3.2dB for carrier frequency f ≤ 3.0GHz or -26.5dBm ±3.5 dB for carrier frequency 3.0GHz &lt; f ≤ 4.2GHz.</w:t>
      </w:r>
    </w:p>
    <w:p w14:paraId="3718FE1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7.</w:t>
      </w:r>
      <w:r w:rsidRPr="00B1477A">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54D8C6B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Send the appropriate TPC commands in the uplink scheduling information to the UE until UE output power is -36.8dBm ±3.2dB for carrier frequency f ≤ 3.0GHz or -36.5dBm ±3.5 dB for carrier frequency 3.0GHz &lt; f ≤ 4.2GHz.</w:t>
      </w:r>
    </w:p>
    <w:p w14:paraId="1B4C5F2E"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9.</w:t>
      </w:r>
      <w:r w:rsidRPr="00B1477A">
        <w:rPr>
          <w:lang w:eastAsia="en-GB"/>
        </w:rPr>
        <w:tab/>
        <w:t xml:space="preserve">Measure carrier leakage using Global In-Channel Tx-Test (Annex E) according to the UE’s declaration on the position of carrier centre frequency. </w:t>
      </w:r>
    </w:p>
    <w:p w14:paraId="5BEC357C" w14:textId="77777777" w:rsidR="00524A5D" w:rsidRPr="00B1477A" w:rsidRDefault="00000000">
      <w:pPr>
        <w:pStyle w:val="H6"/>
      </w:pPr>
      <w:r w:rsidRPr="00B1477A">
        <w:t>6.4A.2.2.4.3</w:t>
      </w:r>
      <w:r w:rsidRPr="00B1477A">
        <w:tab/>
        <w:t>Message contents</w:t>
      </w:r>
    </w:p>
    <w:p w14:paraId="0FCCC4B8" w14:textId="77777777" w:rsidR="00524A5D" w:rsidRPr="00B1477A" w:rsidRDefault="00000000">
      <w:r w:rsidRPr="00B1477A">
        <w:t>Message contents are according to TS 36.508 [12] subclause 4.6 with the condition CEModeA.</w:t>
      </w:r>
    </w:p>
    <w:p w14:paraId="3DA3852F" w14:textId="77777777" w:rsidR="00524A5D" w:rsidRPr="00B1477A" w:rsidRDefault="00000000">
      <w:pPr>
        <w:pStyle w:val="H6"/>
      </w:pPr>
      <w:bookmarkStart w:id="921" w:name="MCCQCTEMPBM_00000204"/>
      <w:r w:rsidRPr="00B1477A">
        <w:t>6.4A.2.2.5</w:t>
      </w:r>
      <w:r w:rsidRPr="00B1477A">
        <w:tab/>
        <w:t>Test requirement</w:t>
      </w:r>
    </w:p>
    <w:bookmarkEnd w:id="921"/>
    <w:p w14:paraId="45393AB5" w14:textId="77777777" w:rsidR="00524A5D" w:rsidRPr="00B1477A" w:rsidRDefault="00000000">
      <w:pPr>
        <w:tabs>
          <w:tab w:val="left" w:pos="3450"/>
        </w:tabs>
      </w:pPr>
      <w:r w:rsidRPr="00B1477A">
        <w:t>Each of the 20 IQ offset results, derived in Annex E.3.1, shall not exceed the values in table 6.4A.2.5-1</w:t>
      </w:r>
    </w:p>
    <w:p w14:paraId="3F8E1B67" w14:textId="77777777" w:rsidR="00524A5D" w:rsidRPr="00B1477A" w:rsidRDefault="00000000">
      <w:pPr>
        <w:pStyle w:val="TH"/>
      </w:pPr>
      <w:r w:rsidRPr="00B1477A">
        <w:rPr>
          <w:rFonts w:eastAsia="Osaka"/>
        </w:rPr>
        <w:t>Table 6.4A.2.2</w:t>
      </w:r>
      <w:r w:rsidRPr="00B1477A">
        <w:t>.5-1</w:t>
      </w:r>
      <w:r w:rsidRPr="00B1477A">
        <w:rPr>
          <w:rFonts w:eastAsia="Osaka"/>
        </w:rPr>
        <w:t xml:space="preserve">: </w:t>
      </w:r>
      <w:r w:rsidRPr="00B1477A">
        <w:rPr>
          <w:rFonts w:cs="Arial"/>
        </w:rPr>
        <w:t xml:space="preserve">Test requirements for </w:t>
      </w:r>
      <w:r w:rsidRPr="00B1477A">
        <w:rPr>
          <w:rFonts w:eastAsia="Osaka"/>
        </w:rPr>
        <w:t>Relative Carrier Leakage Power</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849"/>
        <w:gridCol w:w="1687"/>
        <w:gridCol w:w="2685"/>
      </w:tblGrid>
      <w:tr w:rsidR="00524A5D" w:rsidRPr="00B1477A" w14:paraId="29F97622" w14:textId="77777777">
        <w:trPr>
          <w:jc w:val="center"/>
        </w:trPr>
        <w:tc>
          <w:tcPr>
            <w:tcW w:w="1417" w:type="dxa"/>
            <w:vMerge w:val="restart"/>
          </w:tcPr>
          <w:p w14:paraId="49BE1C9A" w14:textId="77777777" w:rsidR="00524A5D" w:rsidRPr="00B1477A" w:rsidRDefault="00000000">
            <w:pPr>
              <w:pStyle w:val="TAH"/>
              <w:rPr>
                <w:rFonts w:cs="Arial"/>
              </w:rPr>
            </w:pPr>
            <w:bookmarkStart w:id="922" w:name="MCCQCTEMPBM_00000498"/>
            <w:r w:rsidRPr="00B1477A">
              <w:t>LO Leakage</w:t>
            </w:r>
          </w:p>
        </w:tc>
        <w:tc>
          <w:tcPr>
            <w:tcW w:w="2849" w:type="dxa"/>
          </w:tcPr>
          <w:p w14:paraId="1D5C2626" w14:textId="77777777" w:rsidR="00524A5D" w:rsidRPr="00B1477A" w:rsidRDefault="00000000">
            <w:pPr>
              <w:pStyle w:val="TAH"/>
              <w:rPr>
                <w:rFonts w:cs="Arial"/>
              </w:rPr>
            </w:pPr>
            <w:r w:rsidRPr="00B1477A">
              <w:rPr>
                <w:rFonts w:cs="Arial"/>
              </w:rPr>
              <w:t>Parameters</w:t>
            </w:r>
          </w:p>
        </w:tc>
        <w:tc>
          <w:tcPr>
            <w:tcW w:w="1687" w:type="dxa"/>
            <w:shd w:val="clear" w:color="auto" w:fill="auto"/>
          </w:tcPr>
          <w:p w14:paraId="7330505A" w14:textId="77777777" w:rsidR="00524A5D" w:rsidRPr="00B1477A" w:rsidRDefault="00000000">
            <w:pPr>
              <w:pStyle w:val="TAH"/>
              <w:rPr>
                <w:rFonts w:cs="Arial"/>
              </w:rPr>
            </w:pPr>
            <w:r w:rsidRPr="00B1477A">
              <w:rPr>
                <w:rFonts w:cs="Arial"/>
              </w:rPr>
              <w:t>Relative limit (dBc)</w:t>
            </w:r>
          </w:p>
        </w:tc>
        <w:tc>
          <w:tcPr>
            <w:tcW w:w="2685" w:type="dxa"/>
            <w:shd w:val="clear" w:color="auto" w:fill="auto"/>
          </w:tcPr>
          <w:p w14:paraId="1F8770A7" w14:textId="77777777" w:rsidR="00524A5D" w:rsidRPr="00B1477A" w:rsidRDefault="00000000">
            <w:pPr>
              <w:pStyle w:val="TAH"/>
              <w:rPr>
                <w:rFonts w:cs="Arial"/>
              </w:rPr>
            </w:pPr>
            <w:r w:rsidRPr="00B1477A">
              <w:rPr>
                <w:rFonts w:cs="Arial"/>
              </w:rPr>
              <w:t>Applicable frequencies</w:t>
            </w:r>
          </w:p>
        </w:tc>
      </w:tr>
      <w:tr w:rsidR="00524A5D" w:rsidRPr="00B1477A" w14:paraId="799D8E92" w14:textId="77777777">
        <w:trPr>
          <w:trHeight w:val="305"/>
          <w:jc w:val="center"/>
        </w:trPr>
        <w:tc>
          <w:tcPr>
            <w:tcW w:w="1417" w:type="dxa"/>
            <w:vMerge/>
          </w:tcPr>
          <w:p w14:paraId="6235CA6B" w14:textId="77777777" w:rsidR="00524A5D" w:rsidRPr="00B1477A" w:rsidRDefault="00524A5D">
            <w:pPr>
              <w:pStyle w:val="TAC"/>
            </w:pPr>
          </w:p>
        </w:tc>
        <w:tc>
          <w:tcPr>
            <w:tcW w:w="2849" w:type="dxa"/>
            <w:vMerge w:val="restart"/>
          </w:tcPr>
          <w:p w14:paraId="44A3636E" w14:textId="77777777" w:rsidR="00524A5D" w:rsidRPr="00B1477A" w:rsidRDefault="00000000">
            <w:pPr>
              <w:pStyle w:val="TAC"/>
            </w:pPr>
            <w:r w:rsidRPr="00B1477A">
              <w:t xml:space="preserve">f </w:t>
            </w:r>
            <w:r w:rsidRPr="00B1477A">
              <w:rPr>
                <w:rFonts w:cs="Arial"/>
              </w:rPr>
              <w:t>≤</w:t>
            </w:r>
            <w:r w:rsidRPr="00B1477A">
              <w:t xml:space="preserve"> 3.0GHz: 13.2 dBm </w:t>
            </w:r>
            <w:r w:rsidRPr="00B1477A">
              <w:rPr>
                <w:rFonts w:cs="Arial"/>
              </w:rPr>
              <w:t>±</w:t>
            </w:r>
            <w:r w:rsidRPr="00B1477A">
              <w:t>3.2dB</w:t>
            </w:r>
          </w:p>
          <w:p w14:paraId="4B2A56C4" w14:textId="77777777" w:rsidR="00524A5D" w:rsidRPr="00B1477A" w:rsidRDefault="00000000">
            <w:pPr>
              <w:pStyle w:val="TAC"/>
              <w:rPr>
                <w:rFonts w:cs="Arial"/>
              </w:rPr>
            </w:pPr>
            <w:r w:rsidRPr="00B1477A">
              <w:t xml:space="preserve">3.0GHz &lt; f </w:t>
            </w:r>
            <w:r w:rsidRPr="00B1477A">
              <w:rPr>
                <w:rFonts w:cs="Arial"/>
              </w:rPr>
              <w:t>≤</w:t>
            </w:r>
            <w:r w:rsidRPr="00B1477A">
              <w:t xml:space="preserve"> 4.2GHz: 13.5 dBm </w:t>
            </w:r>
            <w:r w:rsidRPr="00B1477A">
              <w:rPr>
                <w:rFonts w:cs="Arial"/>
              </w:rPr>
              <w:t>±</w:t>
            </w:r>
            <w:r w:rsidRPr="00B1477A">
              <w:t>3.5dB</w:t>
            </w:r>
          </w:p>
        </w:tc>
        <w:tc>
          <w:tcPr>
            <w:tcW w:w="1687" w:type="dxa"/>
            <w:shd w:val="clear" w:color="auto" w:fill="auto"/>
          </w:tcPr>
          <w:p w14:paraId="324F74F2" w14:textId="77777777" w:rsidR="00524A5D" w:rsidRPr="00B1477A" w:rsidRDefault="00000000">
            <w:pPr>
              <w:pStyle w:val="TAC"/>
              <w:rPr>
                <w:rFonts w:cs="Arial"/>
              </w:rPr>
            </w:pPr>
            <w:r w:rsidRPr="00B1477A">
              <w:rPr>
                <w:rFonts w:cs="Arial"/>
              </w:rPr>
              <w:t>-27.2</w:t>
            </w:r>
          </w:p>
        </w:tc>
        <w:tc>
          <w:tcPr>
            <w:tcW w:w="2685" w:type="dxa"/>
            <w:shd w:val="clear" w:color="auto" w:fill="auto"/>
          </w:tcPr>
          <w:p w14:paraId="2D46364A" w14:textId="77777777" w:rsidR="00524A5D" w:rsidRPr="00B1477A" w:rsidRDefault="00000000">
            <w:pPr>
              <w:pStyle w:val="TAC"/>
              <w:rPr>
                <w:rFonts w:cs="Arial"/>
              </w:rPr>
            </w:pPr>
            <w:r w:rsidRPr="00B1477A">
              <w:rPr>
                <w:rFonts w:cs="Arial"/>
              </w:rPr>
              <w:t>Carrier centre frequency &lt; 1 GHz</w:t>
            </w:r>
          </w:p>
        </w:tc>
      </w:tr>
      <w:tr w:rsidR="00524A5D" w:rsidRPr="00B1477A" w14:paraId="12FA6C77" w14:textId="77777777">
        <w:trPr>
          <w:trHeight w:val="306"/>
          <w:jc w:val="center"/>
        </w:trPr>
        <w:tc>
          <w:tcPr>
            <w:tcW w:w="1417" w:type="dxa"/>
            <w:vMerge/>
          </w:tcPr>
          <w:p w14:paraId="2C736124" w14:textId="77777777" w:rsidR="00524A5D" w:rsidRPr="00B1477A" w:rsidRDefault="00524A5D">
            <w:pPr>
              <w:pStyle w:val="TAC"/>
              <w:rPr>
                <w:rFonts w:cs="Arial"/>
              </w:rPr>
            </w:pPr>
          </w:p>
        </w:tc>
        <w:tc>
          <w:tcPr>
            <w:tcW w:w="2849" w:type="dxa"/>
            <w:vMerge/>
          </w:tcPr>
          <w:p w14:paraId="61625D58" w14:textId="77777777" w:rsidR="00524A5D" w:rsidRPr="00B1477A" w:rsidRDefault="00524A5D">
            <w:pPr>
              <w:pStyle w:val="TAC"/>
              <w:rPr>
                <w:rFonts w:cs="Arial"/>
              </w:rPr>
            </w:pPr>
          </w:p>
        </w:tc>
        <w:tc>
          <w:tcPr>
            <w:tcW w:w="1687" w:type="dxa"/>
            <w:shd w:val="clear" w:color="auto" w:fill="auto"/>
          </w:tcPr>
          <w:p w14:paraId="15A3ECD0" w14:textId="77777777" w:rsidR="00524A5D" w:rsidRPr="00B1477A" w:rsidRDefault="00000000">
            <w:pPr>
              <w:pStyle w:val="TAC"/>
              <w:rPr>
                <w:rFonts w:cs="Arial"/>
              </w:rPr>
            </w:pPr>
            <w:r w:rsidRPr="00B1477A">
              <w:t>-24.2</w:t>
            </w:r>
          </w:p>
        </w:tc>
        <w:tc>
          <w:tcPr>
            <w:tcW w:w="2685" w:type="dxa"/>
            <w:shd w:val="clear" w:color="auto" w:fill="auto"/>
          </w:tcPr>
          <w:p w14:paraId="4CC093FF" w14:textId="77777777" w:rsidR="00524A5D" w:rsidRPr="00B1477A" w:rsidRDefault="00000000">
            <w:pPr>
              <w:pStyle w:val="TAC"/>
              <w:rPr>
                <w:rFonts w:cs="Arial"/>
              </w:rPr>
            </w:pPr>
            <w:r w:rsidRPr="00B1477A">
              <w:rPr>
                <w:rFonts w:cs="Arial"/>
              </w:rPr>
              <w:t>Carrier centre frequency ≥ 1 GHz</w:t>
            </w:r>
          </w:p>
        </w:tc>
      </w:tr>
      <w:tr w:rsidR="00524A5D" w:rsidRPr="00B1477A" w14:paraId="24D37C75" w14:textId="77777777">
        <w:trPr>
          <w:jc w:val="center"/>
        </w:trPr>
        <w:tc>
          <w:tcPr>
            <w:tcW w:w="1417" w:type="dxa"/>
            <w:vMerge/>
          </w:tcPr>
          <w:p w14:paraId="2C1FC801" w14:textId="77777777" w:rsidR="00524A5D" w:rsidRPr="00B1477A" w:rsidRDefault="00524A5D">
            <w:pPr>
              <w:pStyle w:val="TAC"/>
            </w:pPr>
          </w:p>
        </w:tc>
        <w:tc>
          <w:tcPr>
            <w:tcW w:w="2849" w:type="dxa"/>
          </w:tcPr>
          <w:p w14:paraId="5A489FBC" w14:textId="77777777" w:rsidR="00524A5D" w:rsidRPr="00B1477A" w:rsidRDefault="00000000">
            <w:pPr>
              <w:pStyle w:val="TAC"/>
            </w:pPr>
            <w:r w:rsidRPr="00B1477A">
              <w:t xml:space="preserve">f </w:t>
            </w:r>
            <w:r w:rsidRPr="00B1477A">
              <w:rPr>
                <w:rFonts w:cs="Arial"/>
              </w:rPr>
              <w:t>≤</w:t>
            </w:r>
            <w:r w:rsidRPr="00B1477A">
              <w:t xml:space="preserve"> 3.0GHz: 3.2 dBm </w:t>
            </w:r>
            <w:r w:rsidRPr="00B1477A">
              <w:rPr>
                <w:rFonts w:cs="Arial"/>
              </w:rPr>
              <w:t>±</w:t>
            </w:r>
            <w:r w:rsidRPr="00B1477A">
              <w:t>3.2dB</w:t>
            </w:r>
          </w:p>
          <w:p w14:paraId="2F24D32D" w14:textId="77777777" w:rsidR="00524A5D" w:rsidRPr="00B1477A" w:rsidRDefault="00000000">
            <w:pPr>
              <w:pStyle w:val="TAC"/>
              <w:rPr>
                <w:rFonts w:cs="Arial"/>
              </w:rPr>
            </w:pPr>
            <w:r w:rsidRPr="00B1477A">
              <w:t xml:space="preserve">3.0GHz &lt; f </w:t>
            </w:r>
            <w:r w:rsidRPr="00B1477A">
              <w:rPr>
                <w:rFonts w:cs="Arial"/>
              </w:rPr>
              <w:t>≤</w:t>
            </w:r>
            <w:r w:rsidRPr="00B1477A">
              <w:t xml:space="preserve"> 4.2GHz: 3.5 dBm </w:t>
            </w:r>
            <w:r w:rsidRPr="00B1477A">
              <w:rPr>
                <w:rFonts w:cs="Arial"/>
              </w:rPr>
              <w:t>±</w:t>
            </w:r>
            <w:r w:rsidRPr="00B1477A">
              <w:t>3.5dB</w:t>
            </w:r>
          </w:p>
        </w:tc>
        <w:tc>
          <w:tcPr>
            <w:tcW w:w="1687" w:type="dxa"/>
            <w:shd w:val="clear" w:color="auto" w:fill="auto"/>
          </w:tcPr>
          <w:p w14:paraId="32C6440F" w14:textId="77777777" w:rsidR="00524A5D" w:rsidRPr="00B1477A" w:rsidRDefault="00000000">
            <w:pPr>
              <w:pStyle w:val="TAC"/>
              <w:rPr>
                <w:rFonts w:cs="Arial"/>
              </w:rPr>
            </w:pPr>
            <w:r w:rsidRPr="00B1477A">
              <w:t>-24.2</w:t>
            </w:r>
          </w:p>
        </w:tc>
        <w:tc>
          <w:tcPr>
            <w:tcW w:w="2685" w:type="dxa"/>
            <w:shd w:val="clear" w:color="auto" w:fill="auto"/>
          </w:tcPr>
          <w:p w14:paraId="7B2DBDB3" w14:textId="77777777" w:rsidR="00524A5D" w:rsidRPr="00B1477A" w:rsidRDefault="00524A5D">
            <w:pPr>
              <w:pStyle w:val="TAC"/>
              <w:rPr>
                <w:rFonts w:cs="Arial"/>
              </w:rPr>
            </w:pPr>
          </w:p>
        </w:tc>
      </w:tr>
      <w:tr w:rsidR="00524A5D" w:rsidRPr="00B1477A" w14:paraId="2A1BE049" w14:textId="77777777">
        <w:trPr>
          <w:jc w:val="center"/>
        </w:trPr>
        <w:tc>
          <w:tcPr>
            <w:tcW w:w="1417" w:type="dxa"/>
            <w:vMerge/>
          </w:tcPr>
          <w:p w14:paraId="605A54DE" w14:textId="77777777" w:rsidR="00524A5D" w:rsidRPr="00B1477A" w:rsidRDefault="00524A5D">
            <w:pPr>
              <w:pStyle w:val="TAC"/>
            </w:pPr>
          </w:p>
        </w:tc>
        <w:tc>
          <w:tcPr>
            <w:tcW w:w="2849" w:type="dxa"/>
          </w:tcPr>
          <w:p w14:paraId="0476A39E" w14:textId="77777777" w:rsidR="00524A5D" w:rsidRPr="00B1477A" w:rsidRDefault="00000000">
            <w:pPr>
              <w:pStyle w:val="TAC"/>
            </w:pPr>
            <w:r w:rsidRPr="00B1477A">
              <w:t xml:space="preserve">f </w:t>
            </w:r>
            <w:r w:rsidRPr="00B1477A">
              <w:rPr>
                <w:rFonts w:cs="Arial"/>
              </w:rPr>
              <w:t>≤</w:t>
            </w:r>
            <w:r w:rsidRPr="00B1477A">
              <w:t xml:space="preserve"> 3.0GHz: -26.8 dBm </w:t>
            </w:r>
            <w:r w:rsidRPr="00B1477A">
              <w:rPr>
                <w:rFonts w:cs="Arial"/>
              </w:rPr>
              <w:t>±</w:t>
            </w:r>
            <w:r w:rsidRPr="00B1477A">
              <w:t>3.2dB</w:t>
            </w:r>
          </w:p>
          <w:p w14:paraId="566F8524" w14:textId="77777777" w:rsidR="00524A5D" w:rsidRPr="00B1477A" w:rsidRDefault="00000000">
            <w:pPr>
              <w:pStyle w:val="TAC"/>
              <w:rPr>
                <w:rFonts w:cs="Arial"/>
              </w:rPr>
            </w:pPr>
            <w:r w:rsidRPr="00B1477A">
              <w:t xml:space="preserve">3.0GHz &lt; f </w:t>
            </w:r>
            <w:r w:rsidRPr="00B1477A">
              <w:rPr>
                <w:rFonts w:cs="Arial"/>
              </w:rPr>
              <w:t>≤</w:t>
            </w:r>
            <w:r w:rsidRPr="00B1477A">
              <w:t xml:space="preserve"> 4.2GHz: -26.5 dBm </w:t>
            </w:r>
            <w:r w:rsidRPr="00B1477A">
              <w:rPr>
                <w:rFonts w:cs="Arial"/>
              </w:rPr>
              <w:t>±</w:t>
            </w:r>
            <w:r w:rsidRPr="00B1477A">
              <w:t>3.5dB</w:t>
            </w:r>
          </w:p>
        </w:tc>
        <w:tc>
          <w:tcPr>
            <w:tcW w:w="1687" w:type="dxa"/>
            <w:shd w:val="clear" w:color="auto" w:fill="auto"/>
          </w:tcPr>
          <w:p w14:paraId="0F539E62" w14:textId="77777777" w:rsidR="00524A5D" w:rsidRPr="00B1477A" w:rsidRDefault="00000000">
            <w:pPr>
              <w:pStyle w:val="TAC"/>
              <w:rPr>
                <w:rFonts w:cs="Arial"/>
              </w:rPr>
            </w:pPr>
            <w:r w:rsidRPr="00B1477A">
              <w:t>-19.2</w:t>
            </w:r>
          </w:p>
        </w:tc>
        <w:tc>
          <w:tcPr>
            <w:tcW w:w="2685" w:type="dxa"/>
            <w:shd w:val="clear" w:color="auto" w:fill="auto"/>
          </w:tcPr>
          <w:p w14:paraId="15EFC316" w14:textId="77777777" w:rsidR="00524A5D" w:rsidRPr="00B1477A" w:rsidRDefault="00524A5D">
            <w:pPr>
              <w:pStyle w:val="TAC"/>
              <w:rPr>
                <w:rFonts w:cs="Arial"/>
              </w:rPr>
            </w:pPr>
          </w:p>
        </w:tc>
      </w:tr>
      <w:tr w:rsidR="00524A5D" w:rsidRPr="00B1477A" w14:paraId="6EC88DF0" w14:textId="77777777">
        <w:trPr>
          <w:jc w:val="center"/>
        </w:trPr>
        <w:tc>
          <w:tcPr>
            <w:tcW w:w="1417" w:type="dxa"/>
            <w:vMerge/>
          </w:tcPr>
          <w:p w14:paraId="0A781A54" w14:textId="77777777" w:rsidR="00524A5D" w:rsidRPr="00B1477A" w:rsidRDefault="00524A5D">
            <w:pPr>
              <w:pStyle w:val="TAC"/>
            </w:pPr>
          </w:p>
        </w:tc>
        <w:tc>
          <w:tcPr>
            <w:tcW w:w="2849" w:type="dxa"/>
          </w:tcPr>
          <w:p w14:paraId="3C96B8C5" w14:textId="77777777" w:rsidR="00524A5D" w:rsidRPr="00B1477A" w:rsidRDefault="00000000">
            <w:pPr>
              <w:pStyle w:val="TAC"/>
            </w:pPr>
            <w:r w:rsidRPr="00B1477A">
              <w:t xml:space="preserve">f </w:t>
            </w:r>
            <w:r w:rsidRPr="00B1477A">
              <w:rPr>
                <w:rFonts w:cs="Arial"/>
              </w:rPr>
              <w:t>≤</w:t>
            </w:r>
            <w:r w:rsidRPr="00B1477A">
              <w:t xml:space="preserve"> 3.0GHz: -36.8dBm</w:t>
            </w:r>
            <w:r w:rsidRPr="00B1477A">
              <w:rPr>
                <w:rFonts w:cs="Arial"/>
              </w:rPr>
              <w:t>±</w:t>
            </w:r>
            <w:r w:rsidRPr="00B1477A">
              <w:t>3.2dB</w:t>
            </w:r>
          </w:p>
          <w:p w14:paraId="7D3B3681" w14:textId="77777777" w:rsidR="00524A5D" w:rsidRPr="00B1477A" w:rsidRDefault="00000000">
            <w:pPr>
              <w:pStyle w:val="TAC"/>
              <w:rPr>
                <w:rFonts w:cs="Arial"/>
              </w:rPr>
            </w:pPr>
            <w:r w:rsidRPr="00B1477A">
              <w:t xml:space="preserve">3.0GHz &lt; f </w:t>
            </w:r>
            <w:r w:rsidRPr="00B1477A">
              <w:rPr>
                <w:rFonts w:cs="Arial"/>
              </w:rPr>
              <w:t>≤</w:t>
            </w:r>
            <w:r w:rsidRPr="00B1477A">
              <w:t xml:space="preserve"> 4.2GHz: -36.5 dBm </w:t>
            </w:r>
            <w:r w:rsidRPr="00B1477A">
              <w:rPr>
                <w:rFonts w:cs="Arial"/>
              </w:rPr>
              <w:t>±</w:t>
            </w:r>
            <w:r w:rsidRPr="00B1477A">
              <w:t>3.5dB</w:t>
            </w:r>
          </w:p>
        </w:tc>
        <w:tc>
          <w:tcPr>
            <w:tcW w:w="1687" w:type="dxa"/>
            <w:shd w:val="clear" w:color="auto" w:fill="auto"/>
          </w:tcPr>
          <w:p w14:paraId="63A6E401" w14:textId="77777777" w:rsidR="00524A5D" w:rsidRPr="00B1477A" w:rsidRDefault="00000000">
            <w:pPr>
              <w:pStyle w:val="TAC"/>
              <w:rPr>
                <w:rFonts w:cs="Arial"/>
              </w:rPr>
            </w:pPr>
            <w:r w:rsidRPr="00B1477A">
              <w:t>-9.2</w:t>
            </w:r>
          </w:p>
        </w:tc>
        <w:tc>
          <w:tcPr>
            <w:tcW w:w="2685" w:type="dxa"/>
            <w:shd w:val="clear" w:color="auto" w:fill="auto"/>
          </w:tcPr>
          <w:p w14:paraId="1485DEFF" w14:textId="77777777" w:rsidR="00524A5D" w:rsidRPr="00B1477A" w:rsidRDefault="00524A5D">
            <w:pPr>
              <w:pStyle w:val="TAC"/>
              <w:rPr>
                <w:rFonts w:cs="Arial"/>
              </w:rPr>
            </w:pPr>
          </w:p>
        </w:tc>
      </w:tr>
      <w:bookmarkEnd w:id="922"/>
    </w:tbl>
    <w:p w14:paraId="1EFA1DF6" w14:textId="77777777" w:rsidR="00524A5D" w:rsidRPr="00B1477A" w:rsidRDefault="00524A5D"/>
    <w:p w14:paraId="7C5C1DE3" w14:textId="77777777" w:rsidR="00524A5D" w:rsidRPr="00B1477A" w:rsidRDefault="00000000">
      <w:pPr>
        <w:pStyle w:val="Heading4"/>
      </w:pPr>
      <w:bookmarkStart w:id="923" w:name="_Toc15723"/>
      <w:bookmarkStart w:id="924" w:name="_Toc20773"/>
      <w:bookmarkStart w:id="925" w:name="_Toc21746"/>
      <w:bookmarkStart w:id="926" w:name="_Toc21661"/>
      <w:bookmarkStart w:id="927" w:name="_Toc188017139"/>
      <w:r w:rsidRPr="00B1477A">
        <w:lastRenderedPageBreak/>
        <w:t>6.4A.2.3</w:t>
      </w:r>
      <w:r w:rsidRPr="00B1477A">
        <w:tab/>
        <w:t>In-band emissions for non allocated RB for category M1</w:t>
      </w:r>
      <w:bookmarkEnd w:id="923"/>
      <w:bookmarkEnd w:id="924"/>
      <w:bookmarkEnd w:id="925"/>
      <w:bookmarkEnd w:id="926"/>
      <w:bookmarkEnd w:id="927"/>
    </w:p>
    <w:p w14:paraId="3C3BA590" w14:textId="77777777" w:rsidR="00524A5D" w:rsidRPr="00B1477A" w:rsidRDefault="00000000">
      <w:pPr>
        <w:pStyle w:val="H6"/>
      </w:pPr>
      <w:bookmarkStart w:id="928" w:name="MCCQCTEMPBM_00000205"/>
      <w:r w:rsidRPr="00B1477A">
        <w:t>6.4A.2.3.1</w:t>
      </w:r>
      <w:r w:rsidRPr="00B1477A">
        <w:tab/>
        <w:t>Test purpose</w:t>
      </w:r>
    </w:p>
    <w:bookmarkEnd w:id="928"/>
    <w:p w14:paraId="574B67D8" w14:textId="77777777" w:rsidR="00524A5D" w:rsidRPr="00B1477A" w:rsidRDefault="00000000">
      <w:r w:rsidRPr="00B1477A">
        <w:t>The in-band emissions are a measure of the interference falling into the non-allocated resources blocks</w:t>
      </w:r>
    </w:p>
    <w:p w14:paraId="02DB9DD8" w14:textId="77777777" w:rsidR="00524A5D" w:rsidRPr="00B1477A" w:rsidRDefault="00000000">
      <w:r w:rsidRPr="00B1477A">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sidRPr="00B1477A">
        <w:rPr>
          <w:rFonts w:eastAsia="MS Mincho"/>
        </w:rPr>
        <w:t xml:space="preserve"> When the PUSCH or PUCCH transmission slot is shortened due to multiplexing with SRS, the in-band emissions measurement interval is reduced by one </w:t>
      </w:r>
      <w:r w:rsidRPr="00B1477A">
        <w:t xml:space="preserve">SC-FDMA </w:t>
      </w:r>
      <w:r w:rsidRPr="00B1477A">
        <w:rPr>
          <w:rFonts w:eastAsia="MS Mincho"/>
        </w:rPr>
        <w:t>symbol, accordingly.</w:t>
      </w:r>
      <w:r w:rsidRPr="00B1477A">
        <w:t xml:space="preserve"> Likewise, when the PUSCH starting position is modified or when the second last symbol is the ending symbol of the PUSCH sub-frame for Frame Structure Type 3, the in-band emissions measurement interval is reduced accordingly.</w:t>
      </w:r>
    </w:p>
    <w:p w14:paraId="3E4308D0" w14:textId="77777777" w:rsidR="00524A5D" w:rsidRPr="00B1477A" w:rsidRDefault="00524A5D"/>
    <w:p w14:paraId="2CB5E6E3" w14:textId="77777777" w:rsidR="00524A5D" w:rsidRPr="00B1477A" w:rsidRDefault="00000000">
      <w:pPr>
        <w:pStyle w:val="H6"/>
      </w:pPr>
      <w:bookmarkStart w:id="929" w:name="MCCQCTEMPBM_00000206"/>
      <w:r w:rsidRPr="00B1477A">
        <w:t>6.4A.2.3.2</w:t>
      </w:r>
      <w:r w:rsidRPr="00B1477A">
        <w:tab/>
        <w:t>Test applicability</w:t>
      </w:r>
    </w:p>
    <w:bookmarkEnd w:id="929"/>
    <w:p w14:paraId="59675C58" w14:textId="77777777" w:rsidR="00524A5D" w:rsidRPr="00B1477A" w:rsidRDefault="00000000">
      <w:r w:rsidRPr="00B1477A">
        <w:t>This test case applies to all types of NB-IoT FDD UE release 1</w:t>
      </w:r>
      <w:r w:rsidRPr="00B1477A">
        <w:rPr>
          <w:rFonts w:eastAsia="PMingLiU"/>
          <w:lang w:eastAsia="zh-TW"/>
        </w:rPr>
        <w:t>7</w:t>
      </w:r>
      <w:r w:rsidRPr="00B1477A">
        <w:t xml:space="preserve"> and forward of UE category M1 that support satellite access operation.</w:t>
      </w:r>
    </w:p>
    <w:p w14:paraId="6D4E798D" w14:textId="77777777" w:rsidR="00524A5D" w:rsidRPr="00B1477A" w:rsidRDefault="00000000">
      <w:pPr>
        <w:pStyle w:val="H6"/>
      </w:pPr>
      <w:bookmarkStart w:id="930" w:name="MCCQCTEMPBM_00000207"/>
      <w:r w:rsidRPr="00B1477A">
        <w:t>6.4A.2.3.3</w:t>
      </w:r>
      <w:r w:rsidRPr="00B1477A">
        <w:tab/>
        <w:t>Minimum conformance requirements</w:t>
      </w:r>
    </w:p>
    <w:bookmarkEnd w:id="930"/>
    <w:p w14:paraId="769A1167" w14:textId="77777777" w:rsidR="00524A5D" w:rsidRPr="00B1477A" w:rsidRDefault="00000000">
      <w:pPr>
        <w:pStyle w:val="TH"/>
      </w:pPr>
      <w:r w:rsidRPr="00B1477A">
        <w:t>Table 6.4A.2.3.3-1: Minimum requirements for in-band emissions 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B1477A" w14:paraId="4E199163" w14:textId="77777777">
        <w:trPr>
          <w:jc w:val="center"/>
        </w:trPr>
        <w:tc>
          <w:tcPr>
            <w:tcW w:w="1205" w:type="dxa"/>
            <w:tcBorders>
              <w:bottom w:val="single" w:sz="4" w:space="0" w:color="auto"/>
              <w:right w:val="single" w:sz="4" w:space="0" w:color="auto"/>
            </w:tcBorders>
            <w:shd w:val="clear" w:color="auto" w:fill="auto"/>
            <w:vAlign w:val="center"/>
          </w:tcPr>
          <w:p w14:paraId="0F9A8DF0" w14:textId="77777777" w:rsidR="00524A5D" w:rsidRPr="00B1477A" w:rsidRDefault="00000000">
            <w:pPr>
              <w:pStyle w:val="TAH"/>
              <w:rPr>
                <w:rFonts w:cs="Arial"/>
                <w:i/>
                <w:iCs/>
              </w:rPr>
            </w:pPr>
            <w:bookmarkStart w:id="931" w:name="MCCQCTEMPBM_00000499"/>
            <w:r w:rsidRPr="00B1477A">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743EADB" w14:textId="77777777" w:rsidR="00524A5D" w:rsidRPr="00B1477A" w:rsidRDefault="00000000">
            <w:pPr>
              <w:pStyle w:val="TAH"/>
              <w:rPr>
                <w:rFonts w:cs="Arial"/>
              </w:rPr>
            </w:pPr>
            <w:r w:rsidRPr="00B1477A">
              <w:rPr>
                <w:rFonts w:cs="Arial"/>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395B604" w14:textId="77777777" w:rsidR="00524A5D" w:rsidRPr="00B1477A" w:rsidRDefault="00000000">
            <w:pPr>
              <w:pStyle w:val="TAH"/>
              <w:rPr>
                <w:rFonts w:cs="Arial"/>
              </w:rPr>
            </w:pPr>
            <w:r w:rsidRPr="00B1477A">
              <w:rPr>
                <w:rFonts w:cs="Arial"/>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17484DA" w14:textId="77777777" w:rsidR="00524A5D" w:rsidRPr="00B1477A" w:rsidRDefault="00000000">
            <w:pPr>
              <w:pStyle w:val="TAH"/>
              <w:rPr>
                <w:rFonts w:cs="Arial"/>
              </w:rPr>
            </w:pPr>
            <w:r w:rsidRPr="00B1477A">
              <w:rPr>
                <w:rFonts w:cs="Arial"/>
              </w:rPr>
              <w:t>Applicable Frequencies</w:t>
            </w:r>
          </w:p>
        </w:tc>
      </w:tr>
      <w:tr w:rsidR="00524A5D" w:rsidRPr="00B1477A" w14:paraId="3BF28637" w14:textId="77777777">
        <w:trPr>
          <w:trHeight w:val="710"/>
          <w:jc w:val="center"/>
        </w:trPr>
        <w:tc>
          <w:tcPr>
            <w:tcW w:w="1205" w:type="dxa"/>
            <w:tcBorders>
              <w:top w:val="single" w:sz="4" w:space="0" w:color="auto"/>
              <w:left w:val="single" w:sz="4" w:space="0" w:color="auto"/>
              <w:bottom w:val="nil"/>
              <w:right w:val="single" w:sz="4" w:space="0" w:color="auto"/>
            </w:tcBorders>
            <w:shd w:val="clear" w:color="auto" w:fill="auto"/>
            <w:vAlign w:val="bottom"/>
          </w:tcPr>
          <w:p w14:paraId="45EB55E9" w14:textId="77777777" w:rsidR="00524A5D" w:rsidRPr="00B1477A" w:rsidRDefault="00000000">
            <w:pPr>
              <w:pStyle w:val="TAH"/>
              <w:rPr>
                <w:rFonts w:cs="Arial"/>
              </w:rPr>
            </w:pPr>
            <w:r w:rsidRPr="00B1477A">
              <w:rPr>
                <w:rFonts w:cs="Arial"/>
              </w:rPr>
              <w:t>General</w:t>
            </w:r>
          </w:p>
        </w:tc>
        <w:tc>
          <w:tcPr>
            <w:tcW w:w="1293" w:type="dxa"/>
            <w:tcBorders>
              <w:top w:val="single" w:sz="4" w:space="0" w:color="auto"/>
              <w:left w:val="single" w:sz="4" w:space="0" w:color="auto"/>
              <w:bottom w:val="nil"/>
              <w:right w:val="single" w:sz="4" w:space="0" w:color="auto"/>
            </w:tcBorders>
            <w:vAlign w:val="bottom"/>
          </w:tcPr>
          <w:p w14:paraId="704BA867" w14:textId="77777777" w:rsidR="00524A5D" w:rsidRPr="00B1477A" w:rsidRDefault="00000000">
            <w:pPr>
              <w:pStyle w:val="TAC"/>
              <w:rPr>
                <w:rFonts w:cs="Arial"/>
              </w:rPr>
            </w:pPr>
            <w:r w:rsidRPr="00B1477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8872AD" w14:textId="77777777" w:rsidR="00524A5D" w:rsidRPr="00B1477A"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tc>
        <w:tc>
          <w:tcPr>
            <w:tcW w:w="1682" w:type="dxa"/>
            <w:tcBorders>
              <w:top w:val="single" w:sz="4" w:space="0" w:color="auto"/>
              <w:left w:val="single" w:sz="4" w:space="0" w:color="auto"/>
              <w:bottom w:val="single" w:sz="4" w:space="0" w:color="auto"/>
              <w:right w:val="single" w:sz="4" w:space="0" w:color="auto"/>
            </w:tcBorders>
            <w:vAlign w:val="center"/>
          </w:tcPr>
          <w:p w14:paraId="0AA4290C" w14:textId="77777777" w:rsidR="00524A5D" w:rsidRPr="00B1477A" w:rsidRDefault="00000000">
            <w:pPr>
              <w:pStyle w:val="TAC"/>
            </w:pPr>
            <w:r w:rsidRPr="00B1477A">
              <w:t>Any non-allocated Subcarrier Group within the subPRB allocation</w:t>
            </w:r>
          </w:p>
          <w:p w14:paraId="56C76ECD" w14:textId="77777777" w:rsidR="00524A5D" w:rsidRPr="00B1477A" w:rsidRDefault="00000000">
            <w:pPr>
              <w:pStyle w:val="TAC"/>
              <w:rPr>
                <w:rFonts w:cs="Arial"/>
              </w:rPr>
            </w:pPr>
            <w:r w:rsidRPr="00B1477A">
              <w:t>(NOTE 11,12,13)</w:t>
            </w:r>
          </w:p>
        </w:tc>
      </w:tr>
      <w:tr w:rsidR="00524A5D" w:rsidRPr="00B1477A" w14:paraId="042F95B1" w14:textId="77777777">
        <w:trPr>
          <w:trHeight w:val="710"/>
          <w:jc w:val="center"/>
        </w:trPr>
        <w:tc>
          <w:tcPr>
            <w:tcW w:w="1205" w:type="dxa"/>
            <w:tcBorders>
              <w:top w:val="nil"/>
              <w:left w:val="single" w:sz="4" w:space="0" w:color="auto"/>
              <w:bottom w:val="single" w:sz="4" w:space="0" w:color="auto"/>
              <w:right w:val="single" w:sz="4" w:space="0" w:color="auto"/>
            </w:tcBorders>
            <w:shd w:val="clear" w:color="auto" w:fill="auto"/>
          </w:tcPr>
          <w:p w14:paraId="6213BA5B" w14:textId="77777777" w:rsidR="00524A5D" w:rsidRPr="00B1477A" w:rsidRDefault="00524A5D">
            <w:pPr>
              <w:pStyle w:val="TAH"/>
              <w:jc w:val="left"/>
              <w:rPr>
                <w:rFonts w:cs="Arial"/>
              </w:rPr>
            </w:pPr>
          </w:p>
        </w:tc>
        <w:tc>
          <w:tcPr>
            <w:tcW w:w="1293" w:type="dxa"/>
            <w:tcBorders>
              <w:top w:val="nil"/>
              <w:left w:val="single" w:sz="4" w:space="0" w:color="auto"/>
              <w:bottom w:val="single" w:sz="4" w:space="0" w:color="auto"/>
              <w:right w:val="single" w:sz="4" w:space="0" w:color="auto"/>
            </w:tcBorders>
          </w:tcPr>
          <w:p w14:paraId="29E10EC0" w14:textId="77777777" w:rsidR="00524A5D" w:rsidRPr="00B1477A"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9FF9F7C" w14:textId="77777777" w:rsidR="00524A5D" w:rsidRPr="00B1477A" w:rsidRDefault="00000000">
            <w:pPr>
              <w:pStyle w:val="TAC"/>
              <w:rPr>
                <w:rFonts w:cs="Arial"/>
              </w:rPr>
            </w:pPr>
            <w:r w:rsidRPr="00B1477A">
              <w:rPr>
                <w:rFonts w:cs="Arial"/>
                <w:position w:val="-50"/>
              </w:rPr>
              <w:object w:dxaOrig="3564" w:dyaOrig="936" w14:anchorId="4228D5EE">
                <v:shape id="_x0000_i1036" type="#_x0000_t75" style="width:178.5pt;height:47.5pt" o:ole="">
                  <v:imagedata r:id="rId36" o:title=""/>
                </v:shape>
                <o:OLEObject Type="Embed" ProgID="Equation.3" ShapeID="_x0000_i1036" DrawAspect="Content" ObjectID="_1798969627" r:id="rId37"/>
              </w:object>
            </w:r>
          </w:p>
        </w:tc>
        <w:tc>
          <w:tcPr>
            <w:tcW w:w="1682" w:type="dxa"/>
            <w:tcBorders>
              <w:top w:val="single" w:sz="4" w:space="0" w:color="auto"/>
              <w:left w:val="single" w:sz="4" w:space="0" w:color="auto"/>
              <w:bottom w:val="single" w:sz="4" w:space="0" w:color="auto"/>
              <w:right w:val="single" w:sz="4" w:space="0" w:color="auto"/>
            </w:tcBorders>
            <w:vAlign w:val="center"/>
          </w:tcPr>
          <w:p w14:paraId="1E9639AE" w14:textId="77777777" w:rsidR="00524A5D" w:rsidRPr="00B1477A" w:rsidRDefault="00000000">
            <w:pPr>
              <w:pStyle w:val="TAC"/>
              <w:rPr>
                <w:rFonts w:cs="Arial"/>
              </w:rPr>
            </w:pPr>
            <w:r w:rsidRPr="00B1477A">
              <w:rPr>
                <w:rFonts w:cs="Arial"/>
              </w:rPr>
              <w:t>Any non-allocated (NOTE 2)</w:t>
            </w:r>
          </w:p>
        </w:tc>
      </w:tr>
      <w:tr w:rsidR="00524A5D" w:rsidRPr="00B1477A" w14:paraId="0085921C" w14:textId="77777777">
        <w:trPr>
          <w:jc w:val="center"/>
        </w:trPr>
        <w:tc>
          <w:tcPr>
            <w:tcW w:w="1205" w:type="dxa"/>
            <w:vMerge w:val="restart"/>
            <w:tcBorders>
              <w:top w:val="single" w:sz="4" w:space="0" w:color="auto"/>
              <w:right w:val="single" w:sz="4" w:space="0" w:color="auto"/>
            </w:tcBorders>
            <w:shd w:val="clear" w:color="auto" w:fill="auto"/>
            <w:vAlign w:val="center"/>
          </w:tcPr>
          <w:p w14:paraId="308E53BC" w14:textId="77777777" w:rsidR="00524A5D" w:rsidRPr="00B1477A" w:rsidRDefault="00000000">
            <w:pPr>
              <w:pStyle w:val="TAH"/>
              <w:rPr>
                <w:rFonts w:cs="Arial"/>
              </w:rPr>
            </w:pPr>
            <w:r w:rsidRPr="00B1477A">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5F2F221F" w14:textId="77777777" w:rsidR="00524A5D" w:rsidRPr="00B1477A" w:rsidRDefault="00000000">
            <w:pPr>
              <w:pStyle w:val="TAC"/>
              <w:rPr>
                <w:rFonts w:cs="Arial"/>
              </w:rPr>
            </w:pPr>
            <w:r w:rsidRPr="00B1477A">
              <w:rPr>
                <w:rFonts w:cs="Arial"/>
              </w:rPr>
              <w:t>dB</w:t>
            </w:r>
          </w:p>
        </w:tc>
        <w:tc>
          <w:tcPr>
            <w:tcW w:w="1265" w:type="dxa"/>
            <w:tcBorders>
              <w:top w:val="single" w:sz="4" w:space="0" w:color="auto"/>
              <w:left w:val="single" w:sz="4" w:space="0" w:color="auto"/>
              <w:right w:val="single" w:sz="4" w:space="0" w:color="auto"/>
            </w:tcBorders>
            <w:vAlign w:val="center"/>
          </w:tcPr>
          <w:p w14:paraId="2E3CDC66" w14:textId="77777777" w:rsidR="00524A5D" w:rsidRPr="00B1477A" w:rsidRDefault="00000000">
            <w:pPr>
              <w:pStyle w:val="TAC"/>
              <w:rPr>
                <w:rFonts w:cs="Arial"/>
              </w:rPr>
            </w:pPr>
            <w:r w:rsidRPr="00B1477A">
              <w:rPr>
                <w:rFonts w:cs="Arial"/>
              </w:rPr>
              <w:t>-28</w:t>
            </w:r>
          </w:p>
        </w:tc>
        <w:tc>
          <w:tcPr>
            <w:tcW w:w="4155" w:type="dxa"/>
            <w:tcBorders>
              <w:top w:val="single" w:sz="4" w:space="0" w:color="auto"/>
              <w:left w:val="single" w:sz="4" w:space="0" w:color="auto"/>
              <w:right w:val="single" w:sz="4" w:space="0" w:color="auto"/>
            </w:tcBorders>
            <w:vAlign w:val="center"/>
          </w:tcPr>
          <w:p w14:paraId="6FE0066D" w14:textId="77777777" w:rsidR="00524A5D" w:rsidRPr="00B1477A" w:rsidRDefault="00000000">
            <w:pPr>
              <w:pStyle w:val="TAL"/>
              <w:rPr>
                <w:rFonts w:cs="Arial"/>
              </w:rPr>
            </w:pPr>
            <w:r w:rsidRPr="00B1477A">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0063677B" w14:textId="77777777" w:rsidR="00524A5D" w:rsidRPr="00B1477A" w:rsidRDefault="00000000">
            <w:pPr>
              <w:pStyle w:val="TAC"/>
              <w:rPr>
                <w:rFonts w:cs="Arial"/>
              </w:rPr>
            </w:pPr>
            <w:r w:rsidRPr="00B1477A">
              <w:rPr>
                <w:rFonts w:cs="Arial"/>
              </w:rPr>
              <w:t>Image frequencies (NOTES 2, 3)</w:t>
            </w:r>
          </w:p>
        </w:tc>
      </w:tr>
      <w:tr w:rsidR="00524A5D" w:rsidRPr="00B1477A" w14:paraId="32A65C06" w14:textId="77777777">
        <w:trPr>
          <w:jc w:val="center"/>
        </w:trPr>
        <w:tc>
          <w:tcPr>
            <w:tcW w:w="1205" w:type="dxa"/>
            <w:vMerge/>
            <w:tcBorders>
              <w:right w:val="single" w:sz="4" w:space="0" w:color="auto"/>
            </w:tcBorders>
            <w:shd w:val="clear" w:color="auto" w:fill="auto"/>
            <w:vAlign w:val="center"/>
          </w:tcPr>
          <w:p w14:paraId="1F42E709" w14:textId="77777777" w:rsidR="00524A5D" w:rsidRPr="00B1477A" w:rsidRDefault="00524A5D">
            <w:pPr>
              <w:pStyle w:val="TAH"/>
              <w:rPr>
                <w:rFonts w:cs="Arial"/>
              </w:rPr>
            </w:pPr>
          </w:p>
        </w:tc>
        <w:tc>
          <w:tcPr>
            <w:tcW w:w="1293" w:type="dxa"/>
            <w:vMerge/>
            <w:tcBorders>
              <w:left w:val="single" w:sz="4" w:space="0" w:color="auto"/>
              <w:right w:val="single" w:sz="4" w:space="0" w:color="auto"/>
            </w:tcBorders>
            <w:vAlign w:val="center"/>
          </w:tcPr>
          <w:p w14:paraId="64A60238" w14:textId="77777777" w:rsidR="00524A5D" w:rsidRPr="00B1477A"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FB01B79" w14:textId="77777777" w:rsidR="00524A5D" w:rsidRPr="00B1477A" w:rsidRDefault="00000000">
            <w:pPr>
              <w:pStyle w:val="TAC"/>
              <w:rPr>
                <w:rFonts w:cs="Arial"/>
              </w:rPr>
            </w:pPr>
            <w:r w:rsidRPr="00B1477A">
              <w:rPr>
                <w:rFonts w:cs="Arial"/>
              </w:rPr>
              <w:t>-25</w:t>
            </w:r>
          </w:p>
        </w:tc>
        <w:tc>
          <w:tcPr>
            <w:tcW w:w="4155" w:type="dxa"/>
            <w:tcBorders>
              <w:top w:val="single" w:sz="4" w:space="0" w:color="auto"/>
              <w:left w:val="single" w:sz="4" w:space="0" w:color="auto"/>
              <w:right w:val="single" w:sz="4" w:space="0" w:color="auto"/>
            </w:tcBorders>
            <w:vAlign w:val="center"/>
          </w:tcPr>
          <w:p w14:paraId="321AD7D6" w14:textId="77777777" w:rsidR="00524A5D" w:rsidRPr="00B1477A" w:rsidRDefault="00000000">
            <w:pPr>
              <w:pStyle w:val="TAL"/>
              <w:rPr>
                <w:rFonts w:cs="Arial"/>
              </w:rPr>
            </w:pPr>
            <w:r w:rsidRPr="00B1477A">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4AD6EF47" w14:textId="77777777" w:rsidR="00524A5D" w:rsidRPr="00B1477A" w:rsidRDefault="00524A5D">
            <w:pPr>
              <w:pStyle w:val="TAC"/>
              <w:rPr>
                <w:rFonts w:cs="Arial"/>
              </w:rPr>
            </w:pPr>
          </w:p>
        </w:tc>
      </w:tr>
      <w:tr w:rsidR="00524A5D" w:rsidRPr="00B1477A" w14:paraId="50109F8B" w14:textId="77777777">
        <w:trPr>
          <w:jc w:val="center"/>
        </w:trPr>
        <w:tc>
          <w:tcPr>
            <w:tcW w:w="1205" w:type="dxa"/>
            <w:vMerge/>
            <w:tcBorders>
              <w:right w:val="single" w:sz="4" w:space="0" w:color="auto"/>
            </w:tcBorders>
            <w:shd w:val="clear" w:color="auto" w:fill="auto"/>
            <w:vAlign w:val="center"/>
          </w:tcPr>
          <w:p w14:paraId="332514DE" w14:textId="77777777" w:rsidR="00524A5D" w:rsidRPr="00B1477A" w:rsidRDefault="00524A5D">
            <w:pPr>
              <w:pStyle w:val="TAH"/>
              <w:rPr>
                <w:rFonts w:cs="Arial"/>
              </w:rPr>
            </w:pPr>
          </w:p>
        </w:tc>
        <w:tc>
          <w:tcPr>
            <w:tcW w:w="1293" w:type="dxa"/>
            <w:vMerge/>
            <w:tcBorders>
              <w:left w:val="single" w:sz="4" w:space="0" w:color="auto"/>
              <w:right w:val="single" w:sz="4" w:space="0" w:color="auto"/>
            </w:tcBorders>
            <w:vAlign w:val="center"/>
          </w:tcPr>
          <w:p w14:paraId="309E5574" w14:textId="77777777" w:rsidR="00524A5D" w:rsidRPr="00B1477A"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540FD96" w14:textId="77777777" w:rsidR="00524A5D" w:rsidRPr="00B1477A" w:rsidRDefault="00000000">
            <w:pPr>
              <w:pStyle w:val="TAC"/>
              <w:rPr>
                <w:rFonts w:cs="Arial"/>
              </w:rPr>
            </w:pPr>
            <w:r w:rsidRPr="00B1477A">
              <w:rPr>
                <w:rFonts w:cs="Arial"/>
              </w:rPr>
              <w:t>-25</w:t>
            </w:r>
          </w:p>
        </w:tc>
        <w:tc>
          <w:tcPr>
            <w:tcW w:w="4155" w:type="dxa"/>
            <w:tcBorders>
              <w:top w:val="single" w:sz="4" w:space="0" w:color="auto"/>
              <w:left w:val="single" w:sz="4" w:space="0" w:color="auto"/>
              <w:right w:val="single" w:sz="4" w:space="0" w:color="auto"/>
            </w:tcBorders>
            <w:vAlign w:val="center"/>
          </w:tcPr>
          <w:p w14:paraId="694D310A" w14:textId="77777777" w:rsidR="00524A5D" w:rsidRPr="00B1477A" w:rsidRDefault="00000000">
            <w:pPr>
              <w:pStyle w:val="TAL"/>
              <w:rPr>
                <w:rFonts w:cs="Arial"/>
              </w:rPr>
            </w:pPr>
            <w:r w:rsidRPr="00B1477A">
              <w:rPr>
                <w:rFonts w:cs="Arial"/>
              </w:rPr>
              <w:t>Image frequencies when carrier centre frequency ≥ 1 GHz</w:t>
            </w:r>
          </w:p>
        </w:tc>
        <w:tc>
          <w:tcPr>
            <w:tcW w:w="1682" w:type="dxa"/>
            <w:vMerge/>
            <w:tcBorders>
              <w:left w:val="single" w:sz="4" w:space="0" w:color="auto"/>
              <w:right w:val="single" w:sz="4" w:space="0" w:color="auto"/>
            </w:tcBorders>
            <w:vAlign w:val="center"/>
          </w:tcPr>
          <w:p w14:paraId="515F4CC2" w14:textId="77777777" w:rsidR="00524A5D" w:rsidRPr="00B1477A" w:rsidRDefault="00524A5D">
            <w:pPr>
              <w:pStyle w:val="TAC"/>
              <w:rPr>
                <w:rFonts w:cs="Arial"/>
              </w:rPr>
            </w:pPr>
          </w:p>
        </w:tc>
      </w:tr>
      <w:tr w:rsidR="00524A5D" w:rsidRPr="00B1477A" w14:paraId="556AB7FB"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28C57502" w14:textId="77777777" w:rsidR="00524A5D" w:rsidRPr="00B1477A" w:rsidRDefault="00000000">
            <w:pPr>
              <w:pStyle w:val="TAH"/>
              <w:rPr>
                <w:rFonts w:cs="Arial"/>
              </w:rPr>
            </w:pPr>
            <w:r w:rsidRPr="00B1477A">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3A269B94" w14:textId="77777777" w:rsidR="00524A5D" w:rsidRPr="00B1477A" w:rsidRDefault="00000000">
            <w:pPr>
              <w:pStyle w:val="TAC"/>
              <w:rPr>
                <w:rFonts w:cs="Arial"/>
              </w:rPr>
            </w:pPr>
            <w:r w:rsidRPr="00B1477A">
              <w:rPr>
                <w:rFonts w:cs="Arial"/>
              </w:rPr>
              <w:t>dBc</w:t>
            </w:r>
          </w:p>
        </w:tc>
        <w:tc>
          <w:tcPr>
            <w:tcW w:w="1265" w:type="dxa"/>
            <w:tcBorders>
              <w:top w:val="single" w:sz="4" w:space="0" w:color="auto"/>
              <w:left w:val="single" w:sz="4" w:space="0" w:color="auto"/>
              <w:right w:val="single" w:sz="4" w:space="0" w:color="auto"/>
            </w:tcBorders>
            <w:vAlign w:val="center"/>
          </w:tcPr>
          <w:p w14:paraId="762B4C09" w14:textId="77777777" w:rsidR="00524A5D" w:rsidRPr="00B1477A" w:rsidRDefault="00000000">
            <w:pPr>
              <w:pStyle w:val="TAC"/>
              <w:rPr>
                <w:rFonts w:cs="Arial"/>
              </w:rPr>
            </w:pPr>
            <w:r w:rsidRPr="00B1477A">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7610FC36" w14:textId="77777777" w:rsidR="00524A5D" w:rsidRPr="00B1477A" w:rsidRDefault="00000000">
            <w:pPr>
              <w:pStyle w:val="TAL"/>
              <w:rPr>
                <w:rFonts w:cs="Arial"/>
              </w:rPr>
            </w:pPr>
            <w:r w:rsidRPr="00B1477A">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04A8A912" w14:textId="77777777" w:rsidR="00524A5D" w:rsidRPr="00B1477A" w:rsidRDefault="00000000">
            <w:pPr>
              <w:pStyle w:val="TAC"/>
              <w:rPr>
                <w:rFonts w:cs="Arial"/>
              </w:rPr>
            </w:pPr>
            <w:r w:rsidRPr="00B1477A">
              <w:rPr>
                <w:rFonts w:cs="Arial"/>
              </w:rPr>
              <w:t>Carrier frequency (NOTES 4, 5)</w:t>
            </w:r>
          </w:p>
        </w:tc>
      </w:tr>
      <w:tr w:rsidR="00524A5D" w:rsidRPr="00B1477A" w14:paraId="55FDC49C"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7A210AF8" w14:textId="77777777" w:rsidR="00524A5D" w:rsidRPr="00B1477A"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0AED6C9" w14:textId="77777777" w:rsidR="00524A5D" w:rsidRPr="00B1477A"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E72BF40" w14:textId="77777777" w:rsidR="00524A5D" w:rsidRPr="00B1477A" w:rsidRDefault="00000000">
            <w:pPr>
              <w:pStyle w:val="TAC"/>
              <w:rPr>
                <w:rFonts w:cs="Arial"/>
              </w:rPr>
            </w:pPr>
            <w:r w:rsidRPr="00B1477A">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31FD91D" w14:textId="77777777" w:rsidR="00524A5D" w:rsidRPr="00B1477A" w:rsidRDefault="00000000">
            <w:pPr>
              <w:pStyle w:val="TAL"/>
              <w:rPr>
                <w:rFonts w:cs="Arial"/>
              </w:rPr>
            </w:pPr>
            <w:r w:rsidRPr="00B1477A">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77D8DF5C" w14:textId="77777777" w:rsidR="00524A5D" w:rsidRPr="00B1477A" w:rsidRDefault="00524A5D">
            <w:pPr>
              <w:spacing w:after="0"/>
            </w:pPr>
          </w:p>
        </w:tc>
      </w:tr>
      <w:tr w:rsidR="00524A5D" w:rsidRPr="00B1477A" w14:paraId="2EA09C6B"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036C6CB7" w14:textId="77777777" w:rsidR="00524A5D" w:rsidRPr="00B1477A"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71936C5D" w14:textId="77777777" w:rsidR="00524A5D" w:rsidRPr="00B1477A"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FB11B5B" w14:textId="77777777" w:rsidR="00524A5D" w:rsidRPr="00B1477A" w:rsidRDefault="00000000">
            <w:pPr>
              <w:pStyle w:val="TAC"/>
              <w:rPr>
                <w:rFonts w:cs="Arial"/>
              </w:rPr>
            </w:pPr>
            <w:r w:rsidRPr="00B1477A">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873375F" w14:textId="77777777" w:rsidR="00524A5D" w:rsidRPr="00B1477A" w:rsidRDefault="00000000">
            <w:pPr>
              <w:pStyle w:val="TAL"/>
              <w:rPr>
                <w:rFonts w:cs="Arial"/>
              </w:rPr>
            </w:pPr>
            <w:r w:rsidRPr="00B1477A">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471FEBA9" w14:textId="77777777" w:rsidR="00524A5D" w:rsidRPr="00B1477A" w:rsidRDefault="00524A5D">
            <w:pPr>
              <w:spacing w:after="0"/>
            </w:pPr>
          </w:p>
        </w:tc>
      </w:tr>
      <w:tr w:rsidR="00524A5D" w:rsidRPr="00B1477A" w14:paraId="301F9B78" w14:textId="77777777">
        <w:trPr>
          <w:trHeight w:val="206"/>
          <w:jc w:val="center"/>
        </w:trPr>
        <w:tc>
          <w:tcPr>
            <w:tcW w:w="1205" w:type="dxa"/>
            <w:vMerge/>
            <w:tcBorders>
              <w:right w:val="single" w:sz="4" w:space="0" w:color="auto"/>
            </w:tcBorders>
            <w:shd w:val="clear" w:color="auto" w:fill="auto"/>
            <w:vAlign w:val="center"/>
          </w:tcPr>
          <w:p w14:paraId="629D8F88" w14:textId="77777777" w:rsidR="00524A5D" w:rsidRPr="00B1477A" w:rsidRDefault="00524A5D">
            <w:pPr>
              <w:spacing w:after="0"/>
              <w:rPr>
                <w:b/>
              </w:rPr>
            </w:pPr>
          </w:p>
        </w:tc>
        <w:tc>
          <w:tcPr>
            <w:tcW w:w="1293" w:type="dxa"/>
            <w:vMerge/>
            <w:tcBorders>
              <w:left w:val="single" w:sz="4" w:space="0" w:color="auto"/>
              <w:right w:val="single" w:sz="4" w:space="0" w:color="auto"/>
            </w:tcBorders>
            <w:vAlign w:val="center"/>
          </w:tcPr>
          <w:p w14:paraId="51984C5E" w14:textId="77777777" w:rsidR="00524A5D" w:rsidRPr="00B1477A"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5AB68491" w14:textId="77777777" w:rsidR="00524A5D" w:rsidRPr="00B1477A" w:rsidRDefault="00000000">
            <w:pPr>
              <w:pStyle w:val="TAC"/>
              <w:rPr>
                <w:rFonts w:cs="Arial"/>
              </w:rPr>
            </w:pPr>
            <w:r w:rsidRPr="00B1477A">
              <w:rPr>
                <w:rFonts w:cs="Arial"/>
              </w:rPr>
              <w:t>-20</w:t>
            </w:r>
          </w:p>
        </w:tc>
        <w:tc>
          <w:tcPr>
            <w:tcW w:w="4155" w:type="dxa"/>
            <w:tcBorders>
              <w:left w:val="single" w:sz="4" w:space="0" w:color="auto"/>
              <w:right w:val="single" w:sz="4" w:space="0" w:color="auto"/>
            </w:tcBorders>
            <w:shd w:val="clear" w:color="auto" w:fill="auto"/>
            <w:vAlign w:val="center"/>
          </w:tcPr>
          <w:p w14:paraId="2708A763" w14:textId="77777777" w:rsidR="00524A5D" w:rsidRPr="00B1477A" w:rsidRDefault="00000000">
            <w:pPr>
              <w:pStyle w:val="TAL"/>
              <w:rPr>
                <w:rFonts w:cs="Arial"/>
              </w:rPr>
            </w:pPr>
            <w:r w:rsidRPr="00B1477A">
              <w:rPr>
                <w:rFonts w:cs="Arial"/>
              </w:rPr>
              <w:t>-30 dBm ≤ Output power ≤ 0 dBm</w:t>
            </w:r>
          </w:p>
        </w:tc>
        <w:tc>
          <w:tcPr>
            <w:tcW w:w="1682" w:type="dxa"/>
            <w:vMerge/>
            <w:tcBorders>
              <w:left w:val="single" w:sz="4" w:space="0" w:color="auto"/>
              <w:right w:val="single" w:sz="4" w:space="0" w:color="auto"/>
            </w:tcBorders>
            <w:vAlign w:val="center"/>
          </w:tcPr>
          <w:p w14:paraId="120A4C59" w14:textId="77777777" w:rsidR="00524A5D" w:rsidRPr="00B1477A" w:rsidRDefault="00524A5D">
            <w:pPr>
              <w:spacing w:after="0"/>
            </w:pPr>
          </w:p>
        </w:tc>
      </w:tr>
      <w:tr w:rsidR="00524A5D" w:rsidRPr="00B1477A" w14:paraId="54FDD425" w14:textId="77777777">
        <w:trPr>
          <w:trHeight w:val="206"/>
          <w:jc w:val="center"/>
        </w:trPr>
        <w:tc>
          <w:tcPr>
            <w:tcW w:w="1205" w:type="dxa"/>
            <w:vMerge/>
            <w:tcBorders>
              <w:right w:val="single" w:sz="4" w:space="0" w:color="auto"/>
            </w:tcBorders>
            <w:shd w:val="clear" w:color="auto" w:fill="auto"/>
            <w:vAlign w:val="center"/>
          </w:tcPr>
          <w:p w14:paraId="479C19B8" w14:textId="77777777" w:rsidR="00524A5D" w:rsidRPr="00B1477A" w:rsidRDefault="00524A5D">
            <w:pPr>
              <w:spacing w:after="0"/>
              <w:rPr>
                <w:b/>
              </w:rPr>
            </w:pPr>
          </w:p>
        </w:tc>
        <w:tc>
          <w:tcPr>
            <w:tcW w:w="1293" w:type="dxa"/>
            <w:vMerge/>
            <w:tcBorders>
              <w:left w:val="single" w:sz="4" w:space="0" w:color="auto"/>
              <w:right w:val="single" w:sz="4" w:space="0" w:color="auto"/>
            </w:tcBorders>
            <w:vAlign w:val="center"/>
          </w:tcPr>
          <w:p w14:paraId="4A937A7D" w14:textId="77777777" w:rsidR="00524A5D" w:rsidRPr="00B1477A"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16CEF4AA" w14:textId="77777777" w:rsidR="00524A5D" w:rsidRPr="00B1477A" w:rsidRDefault="00000000">
            <w:pPr>
              <w:pStyle w:val="TAC"/>
              <w:rPr>
                <w:rFonts w:cs="Arial"/>
              </w:rPr>
            </w:pPr>
            <w:r w:rsidRPr="00B1477A">
              <w:rPr>
                <w:rFonts w:cs="Arial"/>
              </w:rPr>
              <w:t>-10</w:t>
            </w:r>
          </w:p>
        </w:tc>
        <w:tc>
          <w:tcPr>
            <w:tcW w:w="4155" w:type="dxa"/>
            <w:tcBorders>
              <w:left w:val="single" w:sz="4" w:space="0" w:color="auto"/>
              <w:right w:val="single" w:sz="4" w:space="0" w:color="auto"/>
            </w:tcBorders>
            <w:shd w:val="clear" w:color="auto" w:fill="auto"/>
            <w:vAlign w:val="center"/>
          </w:tcPr>
          <w:p w14:paraId="1C8CDCC6" w14:textId="77777777" w:rsidR="00524A5D" w:rsidRPr="00B1477A" w:rsidRDefault="00000000">
            <w:pPr>
              <w:pStyle w:val="TAL"/>
              <w:rPr>
                <w:rFonts w:cs="Arial"/>
              </w:rPr>
            </w:pPr>
            <w:r w:rsidRPr="00B1477A">
              <w:rPr>
                <w:rFonts w:cs="Arial"/>
              </w:rPr>
              <w:t xml:space="preserve">-40 dBm </w:t>
            </w:r>
            <w:r w:rsidRPr="00B1477A">
              <w:rPr>
                <w:rFonts w:cs="Arial"/>
              </w:rPr>
              <w:sym w:font="Symbol" w:char="F0A3"/>
            </w:r>
            <w:r w:rsidRPr="00B1477A">
              <w:rPr>
                <w:rFonts w:cs="Arial"/>
              </w:rPr>
              <w:t xml:space="preserve"> Output power &lt; -30 dBm</w:t>
            </w:r>
          </w:p>
        </w:tc>
        <w:tc>
          <w:tcPr>
            <w:tcW w:w="1682" w:type="dxa"/>
            <w:vMerge/>
            <w:tcBorders>
              <w:left w:val="single" w:sz="4" w:space="0" w:color="auto"/>
              <w:right w:val="single" w:sz="4" w:space="0" w:color="auto"/>
            </w:tcBorders>
            <w:vAlign w:val="center"/>
          </w:tcPr>
          <w:p w14:paraId="62FE688D" w14:textId="77777777" w:rsidR="00524A5D" w:rsidRPr="00B1477A" w:rsidRDefault="00524A5D">
            <w:pPr>
              <w:spacing w:after="0"/>
            </w:pPr>
          </w:p>
        </w:tc>
      </w:tr>
      <w:tr w:rsidR="00524A5D" w:rsidRPr="00B1477A" w14:paraId="605F1D07" w14:textId="77777777">
        <w:trPr>
          <w:trHeight w:val="424"/>
          <w:jc w:val="center"/>
        </w:trPr>
        <w:tc>
          <w:tcPr>
            <w:tcW w:w="9600" w:type="dxa"/>
            <w:gridSpan w:val="5"/>
            <w:tcBorders>
              <w:right w:val="single" w:sz="4" w:space="0" w:color="auto"/>
            </w:tcBorders>
            <w:shd w:val="clear" w:color="auto" w:fill="auto"/>
            <w:vAlign w:val="center"/>
          </w:tcPr>
          <w:p w14:paraId="28C07100" w14:textId="77777777" w:rsidR="00524A5D" w:rsidRPr="00B1477A" w:rsidRDefault="00000000">
            <w:pPr>
              <w:pStyle w:val="TAN"/>
              <w:rPr>
                <w:rFonts w:cs="Arial"/>
              </w:rPr>
            </w:pPr>
            <w:r w:rsidRPr="00B1477A">
              <w:rPr>
                <w:rFonts w:cs="Arial"/>
              </w:rPr>
              <w:lastRenderedPageBreak/>
              <w:t>NOTE 1:</w:t>
            </w:r>
            <w:r w:rsidRPr="00B1477A">
              <w:rPr>
                <w:rFonts w:cs="Arial"/>
              </w:rPr>
              <w:tab/>
              <w:t xml:space="preserve">An in-band emissions combined limit is evaluated in each non-allocated RB. For each such RB, the minimum requirement is calculated as the higher of </w:t>
            </w:r>
            <w:r w:rsidRPr="00B1477A">
              <w:rPr>
                <w:rFonts w:cs="Arial"/>
                <w:i/>
              </w:rPr>
              <w:t>P</w:t>
            </w:r>
            <w:r w:rsidRPr="00B1477A">
              <w:rPr>
                <w:rFonts w:cs="Arial"/>
                <w:i/>
                <w:vertAlign w:val="subscript"/>
              </w:rPr>
              <w:t xml:space="preserve">RB </w:t>
            </w:r>
            <w:r w:rsidRPr="00B1477A">
              <w:rPr>
                <w:rFonts w:cs="Arial"/>
              </w:rPr>
              <w:t xml:space="preserve">- 30 dB and the power sum of all limit values (General, IQ Image or Carrier leakage) that apply. </w:t>
            </w:r>
            <w:r w:rsidRPr="00B1477A">
              <w:rPr>
                <w:rFonts w:cs="Arial"/>
                <w:i/>
              </w:rPr>
              <w:t>P</w:t>
            </w:r>
            <w:r w:rsidRPr="00B1477A">
              <w:rPr>
                <w:rFonts w:cs="Arial"/>
                <w:i/>
                <w:vertAlign w:val="subscript"/>
              </w:rPr>
              <w:t>RB</w:t>
            </w:r>
            <w:r w:rsidRPr="00B1477A">
              <w:rPr>
                <w:rFonts w:cs="Arial"/>
                <w:i/>
              </w:rPr>
              <w:t xml:space="preserve"> </w:t>
            </w:r>
            <w:r w:rsidRPr="00B1477A">
              <w:rPr>
                <w:rFonts w:cs="Arial"/>
              </w:rPr>
              <w:t>is defined in NOTE 10.</w:t>
            </w:r>
          </w:p>
          <w:p w14:paraId="79BBD381" w14:textId="77777777" w:rsidR="00524A5D" w:rsidRPr="00B1477A" w:rsidRDefault="00000000">
            <w:pPr>
              <w:pStyle w:val="TAN"/>
              <w:rPr>
                <w:rFonts w:cs="Arial"/>
              </w:rPr>
            </w:pPr>
            <w:r w:rsidRPr="00B1477A">
              <w:rPr>
                <w:rFonts w:cs="Arial"/>
              </w:rPr>
              <w:t>NOTE 2:</w:t>
            </w:r>
            <w:r w:rsidRPr="00B1477A">
              <w:rPr>
                <w:rFonts w:cs="Arial"/>
              </w:rPr>
              <w:tab/>
              <w:t>The measurement bandwidth is 1 RB and the limit is expressed as a ratio of measured power in one non-allocated RB to the measured average power per allocated RB, where the averaging is done across all allocated RBs.</w:t>
            </w:r>
          </w:p>
          <w:p w14:paraId="35ADF925" w14:textId="77777777" w:rsidR="00524A5D" w:rsidRPr="00B1477A" w:rsidRDefault="00000000">
            <w:pPr>
              <w:pStyle w:val="TAN"/>
              <w:rPr>
                <w:rFonts w:cs="Arial"/>
              </w:rPr>
            </w:pPr>
            <w:r w:rsidRPr="00B1477A">
              <w:rPr>
                <w:rFonts w:cs="Arial"/>
              </w:rPr>
              <w:t>NOTE 3:</w:t>
            </w:r>
            <w:r w:rsidRPr="00B1477A">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6E3BCEE4" w14:textId="77777777" w:rsidR="00524A5D" w:rsidRPr="00B1477A" w:rsidRDefault="00000000">
            <w:pPr>
              <w:pStyle w:val="TAN"/>
              <w:rPr>
                <w:rFonts w:cs="Arial"/>
              </w:rPr>
            </w:pPr>
            <w:r w:rsidRPr="00B1477A">
              <w:rPr>
                <w:rFonts w:cs="Arial"/>
              </w:rPr>
              <w:t>NOTE 4:</w:t>
            </w:r>
            <w:r w:rsidRPr="00B1477A">
              <w:rPr>
                <w:rFonts w:cs="Arial"/>
              </w:rPr>
              <w:tab/>
              <w:t>The measurement bandwidth is 1 RB and the limit is expressed as a ratio of measured power in one non-allocated RB to the measured total power in all allocated RBs.</w:t>
            </w:r>
          </w:p>
          <w:p w14:paraId="077CE17D" w14:textId="77777777" w:rsidR="00524A5D" w:rsidRPr="00B1477A" w:rsidRDefault="00000000">
            <w:pPr>
              <w:pStyle w:val="TAN"/>
              <w:rPr>
                <w:rFonts w:cs="Arial"/>
              </w:rPr>
            </w:pPr>
            <w:r w:rsidRPr="00B1477A">
              <w:rPr>
                <w:rFonts w:cs="Arial"/>
              </w:rPr>
              <w:t>NOTE 5:</w:t>
            </w:r>
            <w:r w:rsidRPr="00B1477A">
              <w:rPr>
                <w:rFonts w:cs="Arial"/>
              </w:rPr>
              <w:tab/>
              <w:t xml:space="preserve">The applicable frequencies for this limit are those that are enclosed in the RBs containing the DC frequency if </w:t>
            </w:r>
            <w:r w:rsidRPr="00B1477A">
              <w:rPr>
                <w:rFonts w:cs="Arial"/>
              </w:rPr>
              <w:object w:dxaOrig="444" w:dyaOrig="336" w14:anchorId="33A3EC92">
                <v:shape id="_x0000_i1037" type="#_x0000_t75" style="width:22.5pt;height:16.5pt" o:ole="">
                  <v:imagedata r:id="rId38" o:title=""/>
                </v:shape>
                <o:OLEObject Type="Embed" ProgID="Equation.3" ShapeID="_x0000_i1037" DrawAspect="Content" ObjectID="_1798969628" r:id="rId39"/>
              </w:object>
            </w:r>
            <w:r w:rsidRPr="00B1477A">
              <w:rPr>
                <w:rFonts w:cs="Arial"/>
              </w:rPr>
              <w:t xml:space="preserve"> is odd, or in the two RBs immediately adjacent to the DC frequency if </w:t>
            </w:r>
            <w:r w:rsidRPr="00B1477A">
              <w:rPr>
                <w:rFonts w:cs="Arial"/>
              </w:rPr>
              <w:object w:dxaOrig="444" w:dyaOrig="336" w14:anchorId="32B7601A">
                <v:shape id="_x0000_i1038" type="#_x0000_t75" style="width:22.5pt;height:16.5pt" o:ole="">
                  <v:imagedata r:id="rId40" o:title=""/>
                </v:shape>
                <o:OLEObject Type="Embed" ProgID="Equation.3" ShapeID="_x0000_i1038" DrawAspect="Content" ObjectID="_1798969629" r:id="rId41"/>
              </w:object>
            </w:r>
            <w:r w:rsidRPr="00B1477A">
              <w:rPr>
                <w:rFonts w:cs="Arial"/>
              </w:rPr>
              <w:t xml:space="preserve"> is even, but excluding any allocated RB. For UE of UL Category M1, the applicable frequencies shall alternatively be the centre frequency of the supported 6RBs additionally.</w:t>
            </w:r>
          </w:p>
          <w:p w14:paraId="5CE3382C" w14:textId="77777777" w:rsidR="00524A5D" w:rsidRPr="00B1477A" w:rsidRDefault="00000000">
            <w:pPr>
              <w:pStyle w:val="TAN"/>
              <w:rPr>
                <w:rFonts w:cs="Arial"/>
              </w:rPr>
            </w:pPr>
            <w:r w:rsidRPr="00B1477A">
              <w:rPr>
                <w:rFonts w:cs="Arial"/>
              </w:rPr>
              <w:t>NOTE 6:</w:t>
            </w:r>
            <w:r w:rsidRPr="00B1477A">
              <w:rPr>
                <w:rFonts w:cs="Arial"/>
              </w:rPr>
              <w:tab/>
            </w:r>
            <w:r w:rsidRPr="00B1477A">
              <w:rPr>
                <w:rFonts w:cs="Arial"/>
              </w:rPr>
              <w:object w:dxaOrig="492" w:dyaOrig="384" w14:anchorId="3FEE8EBA">
                <v:shape id="_x0000_i1039" type="#_x0000_t75" style="width:24.5pt;height:19.5pt" o:ole="">
                  <v:imagedata r:id="rId42" o:title=""/>
                </v:shape>
                <o:OLEObject Type="Embed" ProgID="Equation.3" ShapeID="_x0000_i1039" DrawAspect="Content" ObjectID="_1798969630" r:id="rId43"/>
              </w:object>
            </w:r>
            <w:r w:rsidRPr="00B1477A">
              <w:rPr>
                <w:rFonts w:cs="Arial"/>
              </w:rPr>
              <w:t xml:space="preserve"> is the Transmission Bandwidth (see Figure 5.6-1).</w:t>
            </w:r>
          </w:p>
          <w:p w14:paraId="13EEDFEE" w14:textId="77777777" w:rsidR="00524A5D" w:rsidRPr="00B1477A" w:rsidRDefault="00000000">
            <w:pPr>
              <w:pStyle w:val="TAN"/>
              <w:rPr>
                <w:rFonts w:cs="Arial"/>
              </w:rPr>
            </w:pPr>
            <w:r w:rsidRPr="00B1477A">
              <w:rPr>
                <w:rFonts w:cs="Arial"/>
              </w:rPr>
              <w:t>NOTE 7:</w:t>
            </w:r>
            <w:r w:rsidRPr="00B1477A">
              <w:rPr>
                <w:rFonts w:cs="Arial"/>
              </w:rPr>
              <w:tab/>
            </w:r>
            <w:r w:rsidRPr="00B1477A">
              <w:rPr>
                <w:rFonts w:cs="Arial"/>
              </w:rPr>
              <w:object w:dxaOrig="444" w:dyaOrig="336" w14:anchorId="3DE641C6">
                <v:shape id="_x0000_i1040" type="#_x0000_t75" style="width:22.5pt;height:16.5pt" o:ole="">
                  <v:imagedata r:id="rId44" o:title=""/>
                </v:shape>
                <o:OLEObject Type="Embed" ProgID="Equation.3" ShapeID="_x0000_i1040" DrawAspect="Content" ObjectID="_1798969631" r:id="rId45"/>
              </w:object>
            </w:r>
            <w:r w:rsidRPr="00B1477A">
              <w:rPr>
                <w:rFonts w:cs="Arial"/>
              </w:rPr>
              <w:t xml:space="preserve"> is the Transmission Bandwidth Configuration (see Figure 5.6-1).</w:t>
            </w:r>
          </w:p>
          <w:p w14:paraId="4E116F2C" w14:textId="77777777" w:rsidR="00524A5D" w:rsidRPr="00B1477A" w:rsidRDefault="00000000">
            <w:pPr>
              <w:pStyle w:val="TAN"/>
              <w:rPr>
                <w:rFonts w:cs="Arial"/>
              </w:rPr>
            </w:pPr>
            <w:r w:rsidRPr="00B1477A">
              <w:rPr>
                <w:rFonts w:cs="Arial"/>
              </w:rPr>
              <w:t>NOTE 8:</w:t>
            </w:r>
            <w:r w:rsidRPr="00B1477A">
              <w:rPr>
                <w:rFonts w:cs="Arial"/>
              </w:rPr>
              <w:tab/>
            </w:r>
            <w:r w:rsidRPr="00B1477A">
              <w:rPr>
                <w:rFonts w:cs="Arial"/>
              </w:rPr>
              <w:object w:dxaOrig="636" w:dyaOrig="288" w14:anchorId="4576185B">
                <v:shape id="_x0000_i1041" type="#_x0000_t75" style="width:31.5pt;height:14.5pt" o:ole="">
                  <v:imagedata r:id="rId46" o:title=""/>
                </v:shape>
                <o:OLEObject Type="Embed" ProgID="Equation.3" ShapeID="_x0000_i1041" DrawAspect="Content" ObjectID="_1798969632" r:id="rId47"/>
              </w:object>
            </w:r>
            <w:r w:rsidRPr="00B1477A">
              <w:rPr>
                <w:rFonts w:cs="Arial"/>
              </w:rPr>
              <w:t xml:space="preserve"> is the limit specified in Table 6.5.2.1.1-1 for the modulation format used in the allocated RBs.</w:t>
            </w:r>
          </w:p>
          <w:p w14:paraId="0DE2D04A" w14:textId="77777777" w:rsidR="00524A5D" w:rsidRPr="00B1477A" w:rsidRDefault="00000000">
            <w:pPr>
              <w:pStyle w:val="TAN"/>
              <w:rPr>
                <w:rFonts w:cs="Arial"/>
              </w:rPr>
            </w:pPr>
            <w:r w:rsidRPr="00B1477A">
              <w:rPr>
                <w:rFonts w:cs="Arial"/>
              </w:rPr>
              <w:t>NOTE 9:</w:t>
            </w:r>
            <w:r w:rsidRPr="00B1477A">
              <w:rPr>
                <w:rFonts w:cs="Arial"/>
              </w:rPr>
              <w:tab/>
            </w:r>
            <w:r w:rsidRPr="00B1477A">
              <w:rPr>
                <w:rFonts w:cs="Arial"/>
              </w:rPr>
              <w:object w:dxaOrig="408" w:dyaOrig="300" w14:anchorId="5E912337">
                <v:shape id="_x0000_i1042" type="#_x0000_t75" style="width:20.5pt;height:15pt" o:ole="">
                  <v:imagedata r:id="rId48" o:title=""/>
                </v:shape>
                <o:OLEObject Type="Embed" ProgID="Equation.3" ShapeID="_x0000_i1042" DrawAspect="Content" ObjectID="_1798969633" r:id="rId49"/>
              </w:object>
            </w:r>
            <w:r w:rsidRPr="00B1477A">
              <w:rPr>
                <w:rFonts w:cs="Arial"/>
              </w:rPr>
              <w:t xml:space="preserve"> is the starting frequency offset between the allocated RB and the measured non-allocated RB (e.g. </w:t>
            </w:r>
            <w:r w:rsidRPr="00B1477A">
              <w:rPr>
                <w:rFonts w:cs="Arial"/>
              </w:rPr>
              <w:object w:dxaOrig="756" w:dyaOrig="336" w14:anchorId="0100CBC0">
                <v:shape id="_x0000_i1043" type="#_x0000_t75" style="width:37.5pt;height:16.5pt" o:ole="">
                  <v:imagedata r:id="rId50" o:title=""/>
                </v:shape>
                <o:OLEObject Type="Embed" ProgID="Equation.3" ShapeID="_x0000_i1043" DrawAspect="Content" ObjectID="_1798969634" r:id="rId51"/>
              </w:object>
            </w:r>
            <w:r w:rsidRPr="00B1477A">
              <w:rPr>
                <w:rFonts w:cs="Arial"/>
              </w:rPr>
              <w:t xml:space="preserve"> or </w:t>
            </w:r>
            <w:r w:rsidRPr="00B1477A">
              <w:rPr>
                <w:rFonts w:cs="Arial"/>
              </w:rPr>
              <w:object w:dxaOrig="936" w:dyaOrig="336" w14:anchorId="16954544">
                <v:shape id="_x0000_i1044" type="#_x0000_t75" style="width:47.5pt;height:16.5pt" o:ole="">
                  <v:imagedata r:id="rId52" o:title=""/>
                </v:shape>
                <o:OLEObject Type="Embed" ProgID="Equation.3" ShapeID="_x0000_i1044" DrawAspect="Content" ObjectID="_1798969635" r:id="rId53"/>
              </w:object>
            </w:r>
            <w:r w:rsidRPr="00B1477A">
              <w:rPr>
                <w:rFonts w:cs="Arial"/>
              </w:rPr>
              <w:t xml:space="preserve"> for the first adjacent RB outside of the allocated bandwidth.</w:t>
            </w:r>
          </w:p>
          <w:p w14:paraId="515D7089" w14:textId="77777777" w:rsidR="00524A5D" w:rsidRPr="00B1477A" w:rsidRDefault="00000000">
            <w:pPr>
              <w:pStyle w:val="TAN"/>
              <w:rPr>
                <w:rFonts w:cs="Arial"/>
              </w:rPr>
            </w:pPr>
            <w:r w:rsidRPr="00B1477A">
              <w:rPr>
                <w:rFonts w:cs="Arial"/>
              </w:rPr>
              <w:t>NOTE 10:</w:t>
            </w:r>
            <w:r w:rsidRPr="00B1477A">
              <w:rPr>
                <w:rFonts w:cs="Arial"/>
              </w:rPr>
              <w:tab/>
            </w:r>
            <w:r w:rsidRPr="00B1477A">
              <w:rPr>
                <w:rFonts w:cs="Arial"/>
              </w:rPr>
              <w:object w:dxaOrig="384" w:dyaOrig="336" w14:anchorId="778F043D">
                <v:shape id="_x0000_i1045" type="#_x0000_t75" style="width:19.5pt;height:16.5pt" o:ole="">
                  <v:imagedata r:id="rId54" o:title=""/>
                </v:shape>
                <o:OLEObject Type="Embed" ProgID="Equation.3" ShapeID="_x0000_i1045" DrawAspect="Content" ObjectID="_1798969636" r:id="rId55"/>
              </w:object>
            </w:r>
            <w:r w:rsidRPr="00B1477A">
              <w:rPr>
                <w:rFonts w:cs="Arial"/>
              </w:rPr>
              <w:t xml:space="preserve"> is the transmitted power per 180 kHz in allocated RBs, measured in dBm.</w:t>
            </w:r>
          </w:p>
          <w:p w14:paraId="08B326D1" w14:textId="77777777" w:rsidR="00524A5D" w:rsidRPr="00B1477A" w:rsidRDefault="00000000">
            <w:pPr>
              <w:pStyle w:val="TAN"/>
              <w:rPr>
                <w:rFonts w:cs="Arial"/>
              </w:rPr>
            </w:pPr>
            <w:r w:rsidRPr="00B1477A">
              <w:rPr>
                <w:rFonts w:cs="Arial"/>
              </w:rPr>
              <w:t>NOTE 11:</w:t>
            </w:r>
            <w:r w:rsidRPr="00B1477A">
              <w:rPr>
                <w:rFonts w:cs="Arial"/>
              </w:rPr>
              <w:tab/>
              <w:t>The measurement bandwidth is 1 subcarrier group ( [3] subcarrier per subcarrier group) and the limit is expressed as a ratio of measured power in one non-allocated subcarrier group to the measured total power in all allocated subcarrier.</w:t>
            </w:r>
          </w:p>
          <w:p w14:paraId="5BE4DABE" w14:textId="77777777" w:rsidR="00524A5D" w:rsidRPr="00B1477A" w:rsidRDefault="00000000">
            <w:pPr>
              <w:pStyle w:val="TAN"/>
              <w:rPr>
                <w:rFonts w:cs="Arial"/>
              </w:rPr>
            </w:pPr>
            <w:r w:rsidRPr="00B1477A">
              <w:rPr>
                <w:rFonts w:cs="Arial"/>
              </w:rPr>
              <w:t>NOTE 12:</w:t>
            </w:r>
            <w:r w:rsidRPr="00B1477A">
              <w:rPr>
                <w:rFonts w:cs="Arial"/>
              </w:rPr>
              <w:tab/>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B1477A">
              <w:rPr>
                <w:rFonts w:cs="Arial"/>
              </w:rPr>
              <w:t xml:space="preserve"> is the starting frequency offset between the allocated subcarrier group and the measured non-allocated subcarrier group (e.g. </w:t>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r>
                <m:rPr>
                  <m:sty m:val="p"/>
                </m:rPr>
                <w:rPr>
                  <w:rFonts w:ascii="Cambria Math" w:hAnsi="Cambria Math" w:cs="Arial"/>
                  <w:lang w:eastAsia="ja-JP"/>
                </w:rPr>
                <m:t xml:space="preserve">=1 </m:t>
              </m:r>
              <m:r>
                <w:rPr>
                  <w:rFonts w:ascii="Cambria Math" w:hAnsi="Cambria Math" w:cs="Arial"/>
                  <w:lang w:eastAsia="ja-JP"/>
                </w:rPr>
                <m:t>or</m:t>
              </m:r>
              <m:r>
                <m:rPr>
                  <m:sty m:val="p"/>
                </m:rPr>
                <w:rPr>
                  <w:rFonts w:ascii="Cambria Math" w:hAnsi="Cambria Math" w:cs="Arial"/>
                  <w:lang w:eastAsia="ja-JP"/>
                </w:rPr>
                <m:t xml:space="preserve"> </m:t>
              </m:r>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B1477A">
              <w:rPr>
                <w:rFonts w:cs="Arial"/>
              </w:rPr>
              <w:t xml:space="preserve"> =-1 for the first adjacent subcarrier group outside the allocated subcarrier group.)</w:t>
            </w:r>
          </w:p>
          <w:p w14:paraId="75A89B6A" w14:textId="77777777" w:rsidR="00524A5D" w:rsidRPr="00B1477A" w:rsidRDefault="00000000">
            <w:pPr>
              <w:pStyle w:val="TAN"/>
              <w:rPr>
                <w:rFonts w:cs="Arial"/>
              </w:rPr>
            </w:pPr>
            <w:r w:rsidRPr="00B1477A">
              <w:rPr>
                <w:rFonts w:cs="Arial"/>
              </w:rPr>
              <w:t>NOTE 13:</w:t>
            </w:r>
            <w:r w:rsidRPr="00B1477A">
              <w:rPr>
                <w:rFonts w:cs="Arial"/>
              </w:rPr>
              <w:tab/>
            </w:r>
            <m:oMath>
              <m:sSub>
                <m:sSubPr>
                  <m:ctrlPr>
                    <w:rPr>
                      <w:rFonts w:ascii="Cambria Math" w:hAnsi="Cambria Math" w:cs="Arial"/>
                    </w:rPr>
                  </m:ctrlPr>
                </m:sSubPr>
                <m:e>
                  <m:r>
                    <w:rPr>
                      <w:rFonts w:ascii="Cambria Math" w:hAnsi="Cambria Math" w:cs="Arial"/>
                    </w:rPr>
                    <m:t>L</m:t>
                  </m:r>
                </m:e>
                <m:sub>
                  <m:r>
                    <w:rPr>
                      <w:rFonts w:ascii="Cambria Math" w:hAnsi="Cambria Math" w:cs="Arial"/>
                    </w:rPr>
                    <m:t>SCG</m:t>
                  </m:r>
                </m:sub>
              </m:sSub>
            </m:oMath>
            <w:r w:rsidRPr="00B1477A">
              <w:rPr>
                <w:rFonts w:cs="Arial"/>
              </w:rPr>
              <w:t xml:space="preserve"> is the Transmission bandwidth (number of subcarrier group).</w:t>
            </w:r>
          </w:p>
        </w:tc>
      </w:tr>
      <w:bookmarkEnd w:id="931"/>
    </w:tbl>
    <w:p w14:paraId="3BE9888F" w14:textId="77777777" w:rsidR="00524A5D" w:rsidRPr="00B1477A" w:rsidRDefault="00524A5D"/>
    <w:p w14:paraId="0928A8D3" w14:textId="77777777" w:rsidR="00524A5D" w:rsidRPr="00B1477A" w:rsidRDefault="00000000">
      <w:r w:rsidRPr="00B1477A">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14:paraId="77E15614" w14:textId="77777777" w:rsidR="00524A5D" w:rsidRPr="00B1477A" w:rsidRDefault="00524A5D">
      <w:pPr>
        <w:rPr>
          <w:rFonts w:cs="v5.0.0"/>
        </w:rPr>
      </w:pPr>
    </w:p>
    <w:p w14:paraId="1AB03CA5" w14:textId="77777777" w:rsidR="00524A5D" w:rsidRPr="00B1477A" w:rsidRDefault="00000000">
      <w:pPr>
        <w:rPr>
          <w:rFonts w:eastAsiaTheme="minorEastAsia"/>
        </w:rPr>
      </w:pPr>
      <w:r w:rsidRPr="00B1477A">
        <w:rPr>
          <w:rFonts w:eastAsiaTheme="minorEastAsia"/>
        </w:rPr>
        <w:t>The normative reference for this requirement is TS</w:t>
      </w:r>
      <w:r w:rsidRPr="00B1477A">
        <w:rPr>
          <w:rFonts w:eastAsia="DengXian"/>
        </w:rPr>
        <w:t xml:space="preserve"> </w:t>
      </w:r>
      <w:r w:rsidRPr="00B1477A">
        <w:rPr>
          <w:rFonts w:eastAsiaTheme="minorEastAsia"/>
        </w:rPr>
        <w:t>36.102 [11] clause 6.4A.2.</w:t>
      </w:r>
    </w:p>
    <w:p w14:paraId="761357AF" w14:textId="77777777" w:rsidR="00524A5D" w:rsidRPr="00B1477A" w:rsidRDefault="00000000">
      <w:pPr>
        <w:pStyle w:val="H6"/>
      </w:pPr>
      <w:bookmarkStart w:id="932" w:name="MCCQCTEMPBM_00000208"/>
      <w:r w:rsidRPr="00B1477A">
        <w:t>6.4A.2.3.4</w:t>
      </w:r>
      <w:r w:rsidRPr="00B1477A">
        <w:tab/>
        <w:t>Test description</w:t>
      </w:r>
    </w:p>
    <w:bookmarkEnd w:id="932"/>
    <w:p w14:paraId="5F17DB4B" w14:textId="77777777" w:rsidR="00524A5D" w:rsidRPr="00B1477A" w:rsidRDefault="00000000">
      <w:pPr>
        <w:pStyle w:val="H6"/>
      </w:pPr>
      <w:r w:rsidRPr="00B1477A">
        <w:t>6.4A.2.3.4.1</w:t>
      </w:r>
      <w:r w:rsidRPr="00B1477A">
        <w:tab/>
        <w:t>Initial conditions</w:t>
      </w:r>
    </w:p>
    <w:p w14:paraId="3144BCDD"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350E445A" w14:textId="77777777" w:rsidR="00524A5D" w:rsidRPr="00B1477A" w:rsidRDefault="00000000">
      <w:pPr>
        <w:rPr>
          <w:rFonts w:cs="v5.0.0"/>
        </w:rPr>
      </w:pPr>
      <w:r w:rsidRPr="00B1477A">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r w:rsidRPr="00B1477A">
        <w:rPr>
          <w:rFonts w:cs="v5.0.0"/>
        </w:rPr>
        <w:t>Configurations of PDSCH and PDCCH before measurement are specified in</w:t>
      </w:r>
      <w:r w:rsidRPr="00B1477A">
        <w:t xml:space="preserve"> </w:t>
      </w:r>
      <w:r w:rsidRPr="00B1477A">
        <w:rPr>
          <w:rFonts w:cs="v5.0.0"/>
        </w:rPr>
        <w:t>Annex C.2.</w:t>
      </w:r>
    </w:p>
    <w:p w14:paraId="7F60F0E8" w14:textId="77777777" w:rsidR="00524A5D" w:rsidRPr="00B1477A" w:rsidRDefault="00000000">
      <w:pPr>
        <w:pStyle w:val="TH"/>
      </w:pPr>
      <w:r w:rsidRPr="00B1477A">
        <w:lastRenderedPageBreak/>
        <w:t>Table 6.4A.2.3.4.1-1: Test Configuration Table for PUSCH</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B1477A" w14:paraId="34F280D6"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4506E7AC" w14:textId="77777777" w:rsidR="00524A5D" w:rsidRPr="00B1477A" w:rsidRDefault="00000000">
            <w:pPr>
              <w:pStyle w:val="TAH"/>
            </w:pPr>
            <w:bookmarkStart w:id="933" w:name="MCCQCTEMPBM_00000500"/>
            <w:r w:rsidRPr="00B1477A">
              <w:t>Initial Conditions</w:t>
            </w:r>
          </w:p>
        </w:tc>
      </w:tr>
      <w:tr w:rsidR="00524A5D" w:rsidRPr="00B1477A" w14:paraId="2C50AACD"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564552EE" w14:textId="77777777" w:rsidR="00524A5D" w:rsidRPr="00B1477A" w:rsidRDefault="00000000">
            <w:pPr>
              <w:pStyle w:val="TAL"/>
              <w:jc w:val="center"/>
            </w:pPr>
            <w:r w:rsidRPr="00B1477A">
              <w:t>Test Environment</w:t>
            </w:r>
          </w:p>
          <w:p w14:paraId="3C8B4F59" w14:textId="77777777" w:rsidR="00524A5D" w:rsidRPr="00B1477A" w:rsidRDefault="00000000">
            <w:pPr>
              <w:pStyle w:val="TAL"/>
              <w:jc w:val="center"/>
            </w:pPr>
            <w:r w:rsidRPr="00B1477A">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76FEFD5" w14:textId="77777777" w:rsidR="00524A5D" w:rsidRPr="00B1477A" w:rsidRDefault="00000000">
            <w:pPr>
              <w:pStyle w:val="TAL"/>
              <w:jc w:val="center"/>
              <w:rPr>
                <w:bCs/>
              </w:rPr>
            </w:pPr>
            <w:r w:rsidRPr="00B1477A">
              <w:t>NC, TL/VL, TL/VH, TH/VL, TH/VH</w:t>
            </w:r>
          </w:p>
        </w:tc>
      </w:tr>
      <w:tr w:rsidR="00524A5D" w:rsidRPr="00B1477A" w14:paraId="0A2FBFEE"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2DB54DF2" w14:textId="77777777" w:rsidR="00524A5D" w:rsidRPr="00B1477A" w:rsidRDefault="00000000">
            <w:pPr>
              <w:pStyle w:val="TAL"/>
              <w:jc w:val="center"/>
            </w:pPr>
            <w:r w:rsidRPr="00B1477A">
              <w:rPr>
                <w:bCs/>
              </w:rPr>
              <w:t>Test Frequencies</w:t>
            </w:r>
          </w:p>
          <w:p w14:paraId="1F7BFDBB" w14:textId="77777777" w:rsidR="00524A5D" w:rsidRPr="00B1477A" w:rsidRDefault="00000000">
            <w:pPr>
              <w:pStyle w:val="TAL"/>
              <w:jc w:val="center"/>
            </w:pPr>
            <w:r w:rsidRPr="00B1477A">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72C1A6FA" w14:textId="77777777" w:rsidR="00524A5D" w:rsidRPr="00B1477A" w:rsidRDefault="00000000">
            <w:pPr>
              <w:pStyle w:val="TAL"/>
              <w:jc w:val="center"/>
              <w:rPr>
                <w:bCs/>
              </w:rPr>
            </w:pPr>
            <w:r w:rsidRPr="00B1477A">
              <w:t>Low range, Mid range, High range</w:t>
            </w:r>
          </w:p>
        </w:tc>
      </w:tr>
      <w:tr w:rsidR="00524A5D" w:rsidRPr="00B1477A" w14:paraId="1DECADC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64E2D1B8" w14:textId="77777777" w:rsidR="00524A5D" w:rsidRPr="00B1477A" w:rsidRDefault="00000000">
            <w:pPr>
              <w:pStyle w:val="TAL"/>
              <w:jc w:val="center"/>
            </w:pPr>
            <w:r w:rsidRPr="00B1477A">
              <w:rPr>
                <w:bCs/>
              </w:rPr>
              <w:t>Test Channel Bandwidths</w:t>
            </w:r>
          </w:p>
          <w:p w14:paraId="6C946BE3" w14:textId="77777777" w:rsidR="00524A5D" w:rsidRPr="00B1477A" w:rsidRDefault="00000000">
            <w:pPr>
              <w:pStyle w:val="TAL"/>
              <w:jc w:val="center"/>
            </w:pPr>
            <w:r w:rsidRPr="00B1477A">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4FBE0D3" w14:textId="77777777" w:rsidR="00524A5D" w:rsidRPr="00B1477A" w:rsidRDefault="00000000">
            <w:pPr>
              <w:pStyle w:val="TAL"/>
              <w:jc w:val="center"/>
              <w:rPr>
                <w:bCs/>
              </w:rPr>
            </w:pPr>
            <w:r w:rsidRPr="00B1477A">
              <w:t>1.4MHz</w:t>
            </w:r>
          </w:p>
        </w:tc>
      </w:tr>
      <w:tr w:rsidR="00524A5D" w:rsidRPr="00B1477A" w14:paraId="23D9C821"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1BD3B52A" w14:textId="77777777" w:rsidR="00524A5D" w:rsidRPr="00B1477A" w:rsidRDefault="00000000">
            <w:pPr>
              <w:pStyle w:val="TAH"/>
            </w:pPr>
            <w:r w:rsidRPr="00B1477A">
              <w:t>Test Parameters for Channel Bandwidths and Narrowband positions</w:t>
            </w:r>
          </w:p>
        </w:tc>
      </w:tr>
      <w:tr w:rsidR="00524A5D" w:rsidRPr="00B1477A" w14:paraId="5D1F946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F527B" w14:textId="77777777" w:rsidR="00524A5D" w:rsidRPr="00B1477A"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366C373D" w14:textId="77777777" w:rsidR="00524A5D" w:rsidRPr="00B1477A" w:rsidRDefault="00000000">
            <w:pPr>
              <w:pStyle w:val="TAH"/>
            </w:pPr>
            <w:r w:rsidRPr="00B1477A">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08FF10E" w14:textId="77777777" w:rsidR="00524A5D" w:rsidRPr="00B1477A" w:rsidRDefault="00000000">
            <w:pPr>
              <w:pStyle w:val="TAH"/>
            </w:pPr>
            <w:r w:rsidRPr="00B1477A">
              <w:t>Uplink Configuration</w:t>
            </w:r>
          </w:p>
        </w:tc>
      </w:tr>
      <w:tr w:rsidR="00524A5D" w:rsidRPr="00B1477A" w14:paraId="0A9AC8E0"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F8C3577" w14:textId="77777777" w:rsidR="00524A5D" w:rsidRPr="00B1477A" w:rsidRDefault="00000000">
            <w:pPr>
              <w:pStyle w:val="TAC"/>
            </w:pPr>
            <w:r w:rsidRPr="00B1477A">
              <w:t>Ch BW</w:t>
            </w:r>
          </w:p>
        </w:tc>
        <w:tc>
          <w:tcPr>
            <w:tcW w:w="2931" w:type="dxa"/>
            <w:vMerge w:val="restart"/>
            <w:tcBorders>
              <w:top w:val="single" w:sz="4" w:space="0" w:color="auto"/>
              <w:left w:val="single" w:sz="4" w:space="0" w:color="auto"/>
              <w:right w:val="single" w:sz="4" w:space="0" w:color="auto"/>
            </w:tcBorders>
          </w:tcPr>
          <w:p w14:paraId="60EBE31B" w14:textId="77777777" w:rsidR="00524A5D" w:rsidRPr="00B1477A" w:rsidRDefault="00000000">
            <w:pPr>
              <w:pStyle w:val="TAC"/>
            </w:pPr>
            <w:r w:rsidRPr="00B1477A">
              <w:rPr>
                <w:rFonts w:cs="v5.0.0"/>
              </w:rPr>
              <w:t>N/A for in-band emissions testing</w:t>
            </w:r>
          </w:p>
        </w:tc>
        <w:tc>
          <w:tcPr>
            <w:tcW w:w="1731" w:type="dxa"/>
            <w:tcBorders>
              <w:top w:val="single" w:sz="4" w:space="0" w:color="auto"/>
              <w:left w:val="single" w:sz="4" w:space="0" w:color="auto"/>
              <w:bottom w:val="single" w:sz="4" w:space="0" w:color="auto"/>
              <w:right w:val="single" w:sz="4" w:space="0" w:color="auto"/>
            </w:tcBorders>
          </w:tcPr>
          <w:p w14:paraId="54746A95" w14:textId="77777777" w:rsidR="00524A5D" w:rsidRPr="00B1477A" w:rsidRDefault="00000000">
            <w:pPr>
              <w:pStyle w:val="TAC"/>
            </w:pPr>
            <w:r w:rsidRPr="00B1477A">
              <w:t>Mod'n</w:t>
            </w:r>
          </w:p>
        </w:tc>
        <w:tc>
          <w:tcPr>
            <w:tcW w:w="3499" w:type="dxa"/>
            <w:tcBorders>
              <w:top w:val="single" w:sz="4" w:space="0" w:color="auto"/>
              <w:left w:val="single" w:sz="4" w:space="0" w:color="auto"/>
              <w:bottom w:val="single" w:sz="4" w:space="0" w:color="auto"/>
              <w:right w:val="single" w:sz="4" w:space="0" w:color="auto"/>
            </w:tcBorders>
          </w:tcPr>
          <w:p w14:paraId="1129C5ED" w14:textId="77777777" w:rsidR="00524A5D" w:rsidRPr="00B1477A" w:rsidRDefault="00000000">
            <w:pPr>
              <w:pStyle w:val="TAC"/>
            </w:pPr>
            <w:r w:rsidRPr="00B1477A">
              <w:t>RB allocation</w:t>
            </w:r>
          </w:p>
        </w:tc>
      </w:tr>
      <w:tr w:rsidR="00524A5D" w:rsidRPr="00B1477A" w14:paraId="10BD0E9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F19008E" w14:textId="77777777" w:rsidR="00524A5D" w:rsidRPr="00B1477A" w:rsidRDefault="00524A5D">
            <w:pPr>
              <w:pStyle w:val="TAC"/>
            </w:pPr>
          </w:p>
        </w:tc>
        <w:tc>
          <w:tcPr>
            <w:tcW w:w="2931" w:type="dxa"/>
            <w:vMerge/>
            <w:tcBorders>
              <w:left w:val="single" w:sz="4" w:space="0" w:color="auto"/>
              <w:right w:val="single" w:sz="4" w:space="0" w:color="auto"/>
            </w:tcBorders>
            <w:vAlign w:val="center"/>
          </w:tcPr>
          <w:p w14:paraId="2D3736DB" w14:textId="77777777" w:rsidR="00524A5D" w:rsidRPr="00B1477A"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3A403F5C" w14:textId="77777777" w:rsidR="00524A5D" w:rsidRPr="00B1477A"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4DCB710E" w14:textId="77777777" w:rsidR="00524A5D" w:rsidRPr="00B1477A" w:rsidRDefault="00000000">
            <w:pPr>
              <w:pStyle w:val="TAC"/>
            </w:pPr>
            <w:r w:rsidRPr="00B1477A">
              <w:t>FDD and HD-FDD</w:t>
            </w:r>
          </w:p>
        </w:tc>
      </w:tr>
      <w:tr w:rsidR="00524A5D" w:rsidRPr="00B1477A" w14:paraId="36A829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FE65F6C" w14:textId="77777777" w:rsidR="00524A5D" w:rsidRPr="00B1477A" w:rsidRDefault="00000000">
            <w:pPr>
              <w:pStyle w:val="TAC"/>
            </w:pPr>
            <w:r w:rsidRPr="00B1477A">
              <w:t>1.4MHz</w:t>
            </w:r>
          </w:p>
        </w:tc>
        <w:tc>
          <w:tcPr>
            <w:tcW w:w="2931" w:type="dxa"/>
            <w:vMerge/>
            <w:tcBorders>
              <w:left w:val="single" w:sz="4" w:space="0" w:color="auto"/>
              <w:right w:val="single" w:sz="4" w:space="0" w:color="auto"/>
            </w:tcBorders>
          </w:tcPr>
          <w:p w14:paraId="03E78988" w14:textId="77777777" w:rsidR="00524A5D" w:rsidRPr="00B1477A"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6493CAF8" w14:textId="77777777" w:rsidR="00524A5D" w:rsidRPr="00B1477A" w:rsidRDefault="00000000">
            <w:pPr>
              <w:pStyle w:val="TAC"/>
            </w:pPr>
            <w:r w:rsidRPr="00B1477A">
              <w:t>QPSK</w:t>
            </w:r>
          </w:p>
        </w:tc>
        <w:tc>
          <w:tcPr>
            <w:tcW w:w="3499" w:type="dxa"/>
            <w:tcBorders>
              <w:top w:val="single" w:sz="4" w:space="0" w:color="auto"/>
              <w:left w:val="single" w:sz="4" w:space="0" w:color="auto"/>
              <w:bottom w:val="single" w:sz="4" w:space="0" w:color="auto"/>
              <w:right w:val="single" w:sz="4" w:space="0" w:color="auto"/>
            </w:tcBorders>
          </w:tcPr>
          <w:p w14:paraId="14DE7E83" w14:textId="77777777" w:rsidR="00524A5D" w:rsidRPr="00B1477A" w:rsidRDefault="00000000">
            <w:pPr>
              <w:pStyle w:val="TAC"/>
            </w:pPr>
            <w:r w:rsidRPr="00B1477A">
              <w:t>1</w:t>
            </w:r>
          </w:p>
        </w:tc>
      </w:tr>
      <w:bookmarkEnd w:id="933"/>
    </w:tbl>
    <w:p w14:paraId="6C3CB4A9" w14:textId="77777777" w:rsidR="00524A5D" w:rsidRPr="00B1477A" w:rsidRDefault="00524A5D"/>
    <w:p w14:paraId="6FEBB3C6" w14:textId="77777777" w:rsidR="00524A5D" w:rsidRPr="00B1477A" w:rsidRDefault="00000000">
      <w:pPr>
        <w:pStyle w:val="TH"/>
      </w:pPr>
      <w:r w:rsidRPr="00B1477A">
        <w:t>Table 6.4A.2.3.4.1-2: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B1477A" w14:paraId="04213F1F" w14:textId="77777777">
        <w:trPr>
          <w:cantSplit/>
          <w:jc w:val="center"/>
        </w:trPr>
        <w:tc>
          <w:tcPr>
            <w:tcW w:w="3495" w:type="dxa"/>
            <w:gridSpan w:val="3"/>
          </w:tcPr>
          <w:p w14:paraId="405CA0DA" w14:textId="77777777" w:rsidR="00524A5D" w:rsidRPr="00B1477A" w:rsidRDefault="00524A5D">
            <w:pPr>
              <w:pStyle w:val="TAH"/>
              <w:rPr>
                <w:rFonts w:cs="v5.0.0"/>
              </w:rPr>
            </w:pPr>
            <w:bookmarkStart w:id="934" w:name="MCCQCTEMPBM_00000501"/>
          </w:p>
        </w:tc>
        <w:tc>
          <w:tcPr>
            <w:tcW w:w="4740" w:type="dxa"/>
            <w:gridSpan w:val="2"/>
          </w:tcPr>
          <w:p w14:paraId="3C9390A8" w14:textId="77777777" w:rsidR="00524A5D" w:rsidRPr="00B1477A" w:rsidRDefault="00000000">
            <w:pPr>
              <w:pStyle w:val="TAH"/>
            </w:pPr>
            <w:r w:rsidRPr="00B1477A">
              <w:rPr>
                <w:rFonts w:cs="v5.0.0"/>
              </w:rPr>
              <w:t>Initial Conditions</w:t>
            </w:r>
          </w:p>
        </w:tc>
      </w:tr>
      <w:tr w:rsidR="00524A5D" w:rsidRPr="00B1477A" w14:paraId="67B543C8" w14:textId="77777777">
        <w:trPr>
          <w:cantSplit/>
          <w:jc w:val="center"/>
        </w:trPr>
        <w:tc>
          <w:tcPr>
            <w:tcW w:w="3495" w:type="dxa"/>
            <w:gridSpan w:val="3"/>
          </w:tcPr>
          <w:p w14:paraId="0A7F43AF" w14:textId="77777777" w:rsidR="00524A5D" w:rsidRPr="00B1477A" w:rsidRDefault="00000000">
            <w:pPr>
              <w:pStyle w:val="TAC"/>
            </w:pPr>
            <w:r w:rsidRPr="00B1477A">
              <w:rPr>
                <w:rFonts w:cs="v5.0.0"/>
              </w:rPr>
              <w:t>Test Environment as specified in</w:t>
            </w:r>
          </w:p>
          <w:p w14:paraId="4F54459F" w14:textId="77777777" w:rsidR="00524A5D" w:rsidRPr="00B1477A" w:rsidRDefault="00000000">
            <w:pPr>
              <w:pStyle w:val="TAC"/>
            </w:pPr>
            <w:r w:rsidRPr="00B1477A">
              <w:t>TS 36.508[12] subclause 4.1</w:t>
            </w:r>
          </w:p>
        </w:tc>
        <w:tc>
          <w:tcPr>
            <w:tcW w:w="4740" w:type="dxa"/>
            <w:gridSpan w:val="2"/>
          </w:tcPr>
          <w:p w14:paraId="6EFFD5AD" w14:textId="77777777" w:rsidR="00524A5D" w:rsidRPr="00B1477A" w:rsidRDefault="00000000">
            <w:pPr>
              <w:pStyle w:val="TAH"/>
            </w:pPr>
            <w:r w:rsidRPr="00B1477A">
              <w:t>NC, TL/VL, TL/VH, TH/VL, TH/VH</w:t>
            </w:r>
          </w:p>
        </w:tc>
      </w:tr>
      <w:tr w:rsidR="00524A5D" w:rsidRPr="00B1477A" w14:paraId="3865A12A" w14:textId="77777777">
        <w:trPr>
          <w:cantSplit/>
          <w:jc w:val="center"/>
        </w:trPr>
        <w:tc>
          <w:tcPr>
            <w:tcW w:w="3495" w:type="dxa"/>
            <w:gridSpan w:val="3"/>
          </w:tcPr>
          <w:p w14:paraId="2FF64C43" w14:textId="77777777" w:rsidR="00524A5D" w:rsidRPr="00B1477A" w:rsidRDefault="00000000">
            <w:pPr>
              <w:pStyle w:val="TAH"/>
              <w:rPr>
                <w:b w:val="0"/>
              </w:rPr>
            </w:pPr>
            <w:r w:rsidRPr="00B1477A">
              <w:rPr>
                <w:rFonts w:cs="v5.0.0"/>
                <w:b w:val="0"/>
              </w:rPr>
              <w:t>Test Frequencies as specified in</w:t>
            </w:r>
          </w:p>
          <w:p w14:paraId="16D882CE" w14:textId="77777777" w:rsidR="00524A5D" w:rsidRPr="00B1477A" w:rsidRDefault="00000000">
            <w:pPr>
              <w:pStyle w:val="TAH"/>
              <w:rPr>
                <w:b w:val="0"/>
              </w:rPr>
            </w:pPr>
            <w:r w:rsidRPr="00B1477A">
              <w:rPr>
                <w:b w:val="0"/>
              </w:rPr>
              <w:t>TS36.508 [12] subclause 4.3.1</w:t>
            </w:r>
          </w:p>
        </w:tc>
        <w:tc>
          <w:tcPr>
            <w:tcW w:w="4740" w:type="dxa"/>
            <w:gridSpan w:val="2"/>
          </w:tcPr>
          <w:p w14:paraId="0B1ED1DC" w14:textId="77777777" w:rsidR="00524A5D" w:rsidRPr="00B1477A" w:rsidRDefault="00000000">
            <w:pPr>
              <w:pStyle w:val="TAH"/>
            </w:pPr>
            <w:r w:rsidRPr="00B1477A">
              <w:t>Low range, Mid range, High range</w:t>
            </w:r>
          </w:p>
        </w:tc>
      </w:tr>
      <w:tr w:rsidR="00524A5D" w:rsidRPr="00B1477A" w14:paraId="62D93224" w14:textId="77777777">
        <w:trPr>
          <w:cantSplit/>
          <w:jc w:val="center"/>
        </w:trPr>
        <w:tc>
          <w:tcPr>
            <w:tcW w:w="3495" w:type="dxa"/>
            <w:gridSpan w:val="3"/>
          </w:tcPr>
          <w:p w14:paraId="2DE4A399" w14:textId="77777777" w:rsidR="00524A5D" w:rsidRPr="00B1477A" w:rsidRDefault="00000000">
            <w:pPr>
              <w:pStyle w:val="TAH"/>
              <w:rPr>
                <w:b w:val="0"/>
              </w:rPr>
            </w:pPr>
            <w:r w:rsidRPr="00B1477A">
              <w:rPr>
                <w:rFonts w:cs="v5.0.0"/>
                <w:b w:val="0"/>
              </w:rPr>
              <w:t>Test Channel Bandwidths as specified in</w:t>
            </w:r>
          </w:p>
          <w:p w14:paraId="3764E82B" w14:textId="77777777" w:rsidR="00524A5D" w:rsidRPr="00B1477A" w:rsidRDefault="00000000">
            <w:pPr>
              <w:pStyle w:val="TAH"/>
              <w:rPr>
                <w:b w:val="0"/>
              </w:rPr>
            </w:pPr>
            <w:r w:rsidRPr="00B1477A">
              <w:rPr>
                <w:b w:val="0"/>
              </w:rPr>
              <w:t>TS 36.508 [12] subclause 4.3.1</w:t>
            </w:r>
          </w:p>
        </w:tc>
        <w:tc>
          <w:tcPr>
            <w:tcW w:w="4740" w:type="dxa"/>
            <w:gridSpan w:val="2"/>
          </w:tcPr>
          <w:p w14:paraId="352B8D51" w14:textId="77777777" w:rsidR="00524A5D" w:rsidRPr="00B1477A" w:rsidRDefault="00000000">
            <w:pPr>
              <w:pStyle w:val="TAH"/>
            </w:pPr>
            <w:r w:rsidRPr="00B1477A">
              <w:rPr>
                <w:b w:val="0"/>
              </w:rPr>
              <w:t>1.4MHz</w:t>
            </w:r>
          </w:p>
        </w:tc>
      </w:tr>
      <w:tr w:rsidR="00524A5D" w:rsidRPr="00B1477A" w14:paraId="6F0B9C47" w14:textId="77777777">
        <w:trPr>
          <w:cantSplit/>
          <w:jc w:val="center"/>
        </w:trPr>
        <w:tc>
          <w:tcPr>
            <w:tcW w:w="8235" w:type="dxa"/>
            <w:gridSpan w:val="5"/>
          </w:tcPr>
          <w:p w14:paraId="4165877D" w14:textId="77777777" w:rsidR="00524A5D" w:rsidRPr="00B1477A" w:rsidRDefault="00000000">
            <w:pPr>
              <w:pStyle w:val="TAH"/>
            </w:pPr>
            <w:r w:rsidRPr="00B1477A">
              <w:t>Test Parameters for Channel Bandwidths and Narrowband positions</w:t>
            </w:r>
          </w:p>
        </w:tc>
      </w:tr>
      <w:tr w:rsidR="00524A5D" w:rsidRPr="00B1477A" w14:paraId="2D45B648" w14:textId="77777777">
        <w:trPr>
          <w:jc w:val="center"/>
        </w:trPr>
        <w:tc>
          <w:tcPr>
            <w:tcW w:w="1165" w:type="dxa"/>
          </w:tcPr>
          <w:p w14:paraId="2B772FC7" w14:textId="77777777" w:rsidR="00524A5D" w:rsidRPr="00B1477A" w:rsidRDefault="00524A5D">
            <w:pPr>
              <w:pStyle w:val="TAC"/>
            </w:pPr>
          </w:p>
        </w:tc>
        <w:tc>
          <w:tcPr>
            <w:tcW w:w="4660" w:type="dxa"/>
            <w:gridSpan w:val="3"/>
          </w:tcPr>
          <w:p w14:paraId="1670B2FF" w14:textId="77777777" w:rsidR="00524A5D" w:rsidRPr="00B1477A" w:rsidRDefault="00000000">
            <w:pPr>
              <w:pStyle w:val="TAH"/>
            </w:pPr>
            <w:r w:rsidRPr="00B1477A">
              <w:t>Downlink Configuration</w:t>
            </w:r>
          </w:p>
        </w:tc>
        <w:tc>
          <w:tcPr>
            <w:tcW w:w="2410" w:type="dxa"/>
          </w:tcPr>
          <w:p w14:paraId="7C8FA1F9" w14:textId="77777777" w:rsidR="00524A5D" w:rsidRPr="00B1477A" w:rsidRDefault="00000000">
            <w:pPr>
              <w:pStyle w:val="TAH"/>
            </w:pPr>
            <w:r w:rsidRPr="00B1477A">
              <w:t>Uplink Configuration</w:t>
            </w:r>
          </w:p>
        </w:tc>
      </w:tr>
      <w:tr w:rsidR="00524A5D" w:rsidRPr="00B1477A" w14:paraId="05E0C306" w14:textId="77777777">
        <w:trPr>
          <w:cantSplit/>
          <w:jc w:val="center"/>
        </w:trPr>
        <w:tc>
          <w:tcPr>
            <w:tcW w:w="1165" w:type="dxa"/>
          </w:tcPr>
          <w:p w14:paraId="666EC67D" w14:textId="77777777" w:rsidR="00524A5D" w:rsidRPr="00B1477A" w:rsidRDefault="00000000">
            <w:pPr>
              <w:pStyle w:val="TAC"/>
            </w:pPr>
            <w:r w:rsidRPr="00B1477A">
              <w:rPr>
                <w:rFonts w:cs="v5.0.0"/>
              </w:rPr>
              <w:t>Ch BW</w:t>
            </w:r>
          </w:p>
        </w:tc>
        <w:tc>
          <w:tcPr>
            <w:tcW w:w="1165" w:type="dxa"/>
          </w:tcPr>
          <w:p w14:paraId="42C19D8D" w14:textId="77777777" w:rsidR="00524A5D" w:rsidRPr="00B1477A" w:rsidRDefault="00000000">
            <w:pPr>
              <w:pStyle w:val="TAC"/>
            </w:pPr>
            <w:r w:rsidRPr="00B1477A">
              <w:rPr>
                <w:rFonts w:cs="v5.0.0"/>
              </w:rPr>
              <w:t>Mod'n</w:t>
            </w:r>
          </w:p>
        </w:tc>
        <w:tc>
          <w:tcPr>
            <w:tcW w:w="3495" w:type="dxa"/>
            <w:gridSpan w:val="2"/>
          </w:tcPr>
          <w:p w14:paraId="18C5F288" w14:textId="77777777" w:rsidR="00524A5D" w:rsidRPr="00B1477A" w:rsidRDefault="00000000">
            <w:pPr>
              <w:pStyle w:val="TAL"/>
              <w:jc w:val="center"/>
            </w:pPr>
            <w:r w:rsidRPr="00B1477A">
              <w:rPr>
                <w:rFonts w:cs="v5.0.0"/>
              </w:rPr>
              <w:t>RB allocation</w:t>
            </w:r>
          </w:p>
        </w:tc>
        <w:tc>
          <w:tcPr>
            <w:tcW w:w="2410" w:type="dxa"/>
            <w:vMerge w:val="restart"/>
          </w:tcPr>
          <w:p w14:paraId="7CF609BE" w14:textId="77777777" w:rsidR="00524A5D" w:rsidRPr="00B1477A" w:rsidRDefault="00000000">
            <w:pPr>
              <w:pStyle w:val="TAL"/>
            </w:pPr>
            <w:r w:rsidRPr="00B1477A">
              <w:t>FDD: PUCCH format = Format 1a</w:t>
            </w:r>
          </w:p>
        </w:tc>
      </w:tr>
      <w:tr w:rsidR="00524A5D" w:rsidRPr="00B1477A" w14:paraId="7FBC458B" w14:textId="77777777">
        <w:trPr>
          <w:jc w:val="center"/>
        </w:trPr>
        <w:tc>
          <w:tcPr>
            <w:tcW w:w="1165" w:type="dxa"/>
          </w:tcPr>
          <w:p w14:paraId="1AA6808B" w14:textId="77777777" w:rsidR="00524A5D" w:rsidRPr="00B1477A" w:rsidRDefault="00524A5D">
            <w:pPr>
              <w:pStyle w:val="TAC"/>
            </w:pPr>
          </w:p>
        </w:tc>
        <w:tc>
          <w:tcPr>
            <w:tcW w:w="1165" w:type="dxa"/>
          </w:tcPr>
          <w:p w14:paraId="009E134A" w14:textId="77777777" w:rsidR="00524A5D" w:rsidRPr="00B1477A" w:rsidRDefault="00524A5D">
            <w:pPr>
              <w:pStyle w:val="TAC"/>
            </w:pPr>
          </w:p>
        </w:tc>
        <w:tc>
          <w:tcPr>
            <w:tcW w:w="3495" w:type="dxa"/>
            <w:gridSpan w:val="2"/>
          </w:tcPr>
          <w:p w14:paraId="4B56B99A" w14:textId="77777777" w:rsidR="00524A5D" w:rsidRPr="00B1477A" w:rsidRDefault="00000000">
            <w:pPr>
              <w:pStyle w:val="TAC"/>
            </w:pPr>
            <w:r w:rsidRPr="00B1477A">
              <w:t>FDD and HD-FDD</w:t>
            </w:r>
          </w:p>
        </w:tc>
        <w:tc>
          <w:tcPr>
            <w:tcW w:w="2410" w:type="dxa"/>
            <w:vMerge/>
          </w:tcPr>
          <w:p w14:paraId="591B19DE" w14:textId="77777777" w:rsidR="00524A5D" w:rsidRPr="00B1477A" w:rsidRDefault="00524A5D">
            <w:pPr>
              <w:pStyle w:val="TAC"/>
            </w:pPr>
          </w:p>
        </w:tc>
      </w:tr>
      <w:tr w:rsidR="00524A5D" w:rsidRPr="00B1477A" w14:paraId="2A352246" w14:textId="77777777">
        <w:trPr>
          <w:jc w:val="center"/>
        </w:trPr>
        <w:tc>
          <w:tcPr>
            <w:tcW w:w="1165" w:type="dxa"/>
          </w:tcPr>
          <w:p w14:paraId="74C4D4E9" w14:textId="77777777" w:rsidR="00524A5D" w:rsidRPr="00B1477A" w:rsidRDefault="00000000">
            <w:pPr>
              <w:pStyle w:val="TAC"/>
            </w:pPr>
            <w:r w:rsidRPr="00B1477A">
              <w:t>1.4MHz</w:t>
            </w:r>
          </w:p>
        </w:tc>
        <w:tc>
          <w:tcPr>
            <w:tcW w:w="1165" w:type="dxa"/>
          </w:tcPr>
          <w:p w14:paraId="3E28F2BE" w14:textId="77777777" w:rsidR="00524A5D" w:rsidRPr="00B1477A" w:rsidRDefault="00000000">
            <w:pPr>
              <w:pStyle w:val="TAC"/>
            </w:pPr>
            <w:r w:rsidRPr="00B1477A">
              <w:t>QPSK</w:t>
            </w:r>
          </w:p>
        </w:tc>
        <w:tc>
          <w:tcPr>
            <w:tcW w:w="3495" w:type="dxa"/>
            <w:gridSpan w:val="2"/>
          </w:tcPr>
          <w:p w14:paraId="43F545DB" w14:textId="77777777" w:rsidR="00524A5D" w:rsidRPr="00B1477A" w:rsidRDefault="00000000">
            <w:pPr>
              <w:pStyle w:val="TAC"/>
            </w:pPr>
            <w:r w:rsidRPr="00B1477A">
              <w:t>3@0</w:t>
            </w:r>
          </w:p>
        </w:tc>
        <w:tc>
          <w:tcPr>
            <w:tcW w:w="2410" w:type="dxa"/>
            <w:vMerge/>
          </w:tcPr>
          <w:p w14:paraId="3385AC70" w14:textId="77777777" w:rsidR="00524A5D" w:rsidRPr="00B1477A" w:rsidRDefault="00524A5D">
            <w:pPr>
              <w:pStyle w:val="TAC"/>
            </w:pPr>
          </w:p>
        </w:tc>
      </w:tr>
      <w:bookmarkEnd w:id="934"/>
    </w:tbl>
    <w:p w14:paraId="5370AC3F" w14:textId="77777777" w:rsidR="00524A5D" w:rsidRPr="00B1477A" w:rsidRDefault="00524A5D"/>
    <w:p w14:paraId="248CDE6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 [12] Figure A.3 using only main UE Tx/Rx antenna.</w:t>
      </w:r>
    </w:p>
    <w:p w14:paraId="4B3CF66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4.4.3.</w:t>
      </w:r>
    </w:p>
    <w:p w14:paraId="7CC49C5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1DAF6D4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and DL Reference Measurement channels are set according to in Table 6.4A.2.3.4.1-1 (PUSCH sub-test) and Table 6.4A.2.3.4.1-2 (PUCCH sub-test).</w:t>
      </w:r>
    </w:p>
    <w:p w14:paraId="6E013B2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40471DA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5.6.1 is provided to the UE through any preconfigured means.</w:t>
      </w:r>
    </w:p>
    <w:p w14:paraId="0348C15F"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7.</w:t>
      </w:r>
      <w:r w:rsidRPr="00B1477A">
        <w:rPr>
          <w:lang w:eastAsia="en-GB"/>
        </w:rPr>
        <w:tab/>
      </w:r>
      <w:r w:rsidRPr="00B1477A">
        <w:t>Test equipment shall emulat</w:t>
      </w:r>
      <w:r w:rsidRPr="00B1477A">
        <w:rPr>
          <w:color w:val="000000" w:themeColor="text1"/>
        </w:rPr>
        <w:t xml:space="preserve">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xml:space="preserve">. Test system shall send same SIB31 information during the duration </w:t>
      </w:r>
      <w:r w:rsidRPr="00B1477A">
        <w:t>of the test as define in TS 36.508[12] clause 5.6.3.1</w:t>
      </w:r>
    </w:p>
    <w:p w14:paraId="192F141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t>8.</w:t>
      </w:r>
      <w:r w:rsidRPr="00B1477A">
        <w:tab/>
        <w:t>Deactivate UE prediction of satellite trajectory by any preconfigured means</w:t>
      </w:r>
    </w:p>
    <w:p w14:paraId="3E232B4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in State 3A-RF-CE according to TS 36.508 [12] clause 5.2A.2AA. Message contents are defined in clause 6.4A.2.3.4.3.</w:t>
      </w:r>
    </w:p>
    <w:p w14:paraId="6640EB22" w14:textId="77777777" w:rsidR="00524A5D" w:rsidRPr="00B1477A" w:rsidRDefault="00000000">
      <w:pPr>
        <w:pStyle w:val="H6"/>
      </w:pPr>
      <w:r w:rsidRPr="00B1477A">
        <w:t>6.4A.2.3.4.2</w:t>
      </w:r>
      <w:r w:rsidRPr="00B1477A">
        <w:tab/>
        <w:t>Test procedure</w:t>
      </w:r>
    </w:p>
    <w:p w14:paraId="63896019" w14:textId="77777777" w:rsidR="00524A5D" w:rsidRPr="00B1477A" w:rsidRDefault="00000000">
      <w:r w:rsidRPr="00B1477A">
        <w:t>Test procedure for PUSCH:</w:t>
      </w:r>
    </w:p>
    <w:p w14:paraId="28389CB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1.1</w:t>
      </w:r>
      <w:r w:rsidRPr="00B1477A">
        <w:rPr>
          <w:lang w:eastAsia="en-GB"/>
        </w:rPr>
        <w:tab/>
        <w:t>SS sends uplink scheduling information for each UL HARQ process via PDCCH DCI format 0 for C_RNTI to schedule the UL RMC according to Table 6.4A.2.3.4.1-1. Since the UE has no payload and no loopback data to send the UE sends uplink MAC padding bits on the UL RMC</w:t>
      </w:r>
    </w:p>
    <w:p w14:paraId="1EE1C99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lastRenderedPageBreak/>
        <w:t>1.2</w:t>
      </w:r>
      <w:r w:rsidRPr="00B1477A">
        <w:rPr>
          <w:lang w:eastAsia="en-GB"/>
        </w:rPr>
        <w:tab/>
        <w:t>Send the appropriate TPC commands in the uplink scheduling information to the UE until UE output power is 13.2 dBm ±3.2dB for carrier frequency f ≤ 3.0GHz or 13.5dBm ±3.5 dB for carrier frequency 3.0GHz &lt; f ≤ 4.2GHz.</w:t>
      </w:r>
    </w:p>
    <w:p w14:paraId="56FF71E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1.3</w:t>
      </w:r>
      <w:r w:rsidRPr="00B1477A">
        <w:rPr>
          <w:lang w:eastAsia="en-GB"/>
        </w:rPr>
        <w:tab/>
        <w:t>Measure In-band emission using Global In-Channel Tx-Test (Annex E) according to the UE’s declaration on the position of carrier centre frequency.</w:t>
      </w:r>
    </w:p>
    <w:p w14:paraId="20C1B92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1.4</w:t>
      </w:r>
      <w:r w:rsidRPr="00B1477A">
        <w:rPr>
          <w:lang w:eastAsia="en-GB"/>
        </w:rPr>
        <w:tab/>
        <w:t>Send the appropriate TPC commands in the uplink scheduling information to the UE until UE output power is 3.2 dBm ±3.2dB for carrier frequency f ≤ 3.0GHz or 3.5dBm ±3.5 dB for carrier frequency 3.0GHz &lt; f ≤ 4.2GHz.</w:t>
      </w:r>
    </w:p>
    <w:p w14:paraId="42E81DC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1.5</w:t>
      </w:r>
      <w:r w:rsidRPr="00B1477A">
        <w:rPr>
          <w:lang w:eastAsia="en-GB"/>
        </w:rPr>
        <w:tab/>
        <w:t>Measure In-band emission using Global In-Channel Tx-Test (Annex E) according to the UE’s declaration on the position of carrier centre frequency.</w:t>
      </w:r>
    </w:p>
    <w:p w14:paraId="5DCA24C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1.6</w:t>
      </w:r>
      <w:r w:rsidRPr="00B1477A">
        <w:rPr>
          <w:lang w:eastAsia="en-GB"/>
        </w:rPr>
        <w:tab/>
        <w:t>Send the appropriate TPC commands in the uplink scheduling information to the UE until UE output power is -26.8 dBm ±3.2dB for carrier frequency f ≤ 3.0GHz or -36.5dBm ±2.5 dB for carrier frequency 3.0GHz &lt; f ≤ 4.2GHz.</w:t>
      </w:r>
    </w:p>
    <w:p w14:paraId="2EF1612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1.7</w:t>
      </w:r>
      <w:r w:rsidRPr="00B1477A">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7D27CE0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1.8</w:t>
      </w:r>
      <w:r w:rsidRPr="00B1477A">
        <w:rPr>
          <w:lang w:eastAsia="en-GB"/>
        </w:rPr>
        <w:tab/>
        <w:t>Send the appropriate TPC commands in the uplink scheduling information to the UE until UE output power is to -36.8 dBm ±3.2dB for carrier frequency f ≤ 3.0GHz or -36.5dBm ±3.5 dB for carrier frequency 3.0GHz &lt; f ≤ 4.2GHz.</w:t>
      </w:r>
    </w:p>
    <w:p w14:paraId="7B17043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1.9</w:t>
      </w:r>
      <w:r w:rsidRPr="00B1477A">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3D094B3B" w14:textId="77777777" w:rsidR="00524A5D" w:rsidRPr="00B1477A" w:rsidRDefault="00000000">
      <w:r w:rsidRPr="00B1477A">
        <w:t>Test procedure for PUCCH:</w:t>
      </w:r>
    </w:p>
    <w:p w14:paraId="2897F88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2.1</w:t>
      </w:r>
      <w:r w:rsidRPr="00B1477A">
        <w:rPr>
          <w:lang w:eastAsia="en-GB"/>
        </w:rPr>
        <w:tab/>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14:paraId="6925B0E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2.2</w:t>
      </w:r>
      <w:r w:rsidRPr="00B1477A">
        <w:rPr>
          <w:lang w:eastAsia="en-GB"/>
        </w:rPr>
        <w:tab/>
        <w:t>Send the appropriate TPC commands in the uplink scheduling information for PUCCH to the UE until UE output power is 13.2 dBm ±3.2dB for carrier frequency f ≤ 3.0GHz or 13.5dBm ±3.5 dB for carrier frequency 3.0GHz &lt; f ≤ 4.2GHz.</w:t>
      </w:r>
    </w:p>
    <w:p w14:paraId="65FF61C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2.3</w:t>
      </w:r>
      <w:r w:rsidRPr="00B1477A">
        <w:rPr>
          <w:lang w:eastAsia="en-GB"/>
        </w:rPr>
        <w:tab/>
        <w:t>Measure In-band emission using Global In-Channel Tx-Test (Annex E) according to the UE’s declaration on the position of carrier centre frequency.</w:t>
      </w:r>
    </w:p>
    <w:p w14:paraId="1158134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2.4</w:t>
      </w:r>
      <w:r w:rsidRPr="00B1477A">
        <w:rPr>
          <w:lang w:eastAsia="en-GB"/>
        </w:rPr>
        <w:tab/>
        <w:t>Send the appropriate TPC commands in the uplink scheduling information for PUCCH to the UE until UE output power is 3.2 dBm ±3.2dB for carrier frequency f ≤ 3.0GHz or 3.5dBm ±3.5 dB for carrier frequency 3.0GHz &lt; f ≤ 4.2GHz.</w:t>
      </w:r>
    </w:p>
    <w:p w14:paraId="7AE82C6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2.5</w:t>
      </w:r>
      <w:r w:rsidRPr="00B1477A">
        <w:rPr>
          <w:lang w:eastAsia="en-GB"/>
        </w:rPr>
        <w:tab/>
        <w:t>Measure In-band emission using Global In-Channel Tx-Test (Annex E) according to the UE’s declaration on the position of carrier centre frequency.</w:t>
      </w:r>
    </w:p>
    <w:p w14:paraId="37FD8D8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2.6</w:t>
      </w:r>
      <w:r w:rsidRPr="00B1477A">
        <w:rPr>
          <w:lang w:eastAsia="en-GB"/>
        </w:rPr>
        <w:tab/>
        <w:t>Send the appropriate TPC commands for PUCCH in the uplink scheduling information to the UE until UE output power is -26.8 dBm ±3.2dB for carrier frequency f ≤ 3.0GHz or -26.5dBm ±3.5 dB for carrier frequency 3.0GHz &lt; f ≤ 4.2GHz.</w:t>
      </w:r>
    </w:p>
    <w:p w14:paraId="152AF01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2.7</w:t>
      </w:r>
      <w:r w:rsidRPr="00B1477A">
        <w:rPr>
          <w:lang w:eastAsia="en-GB"/>
        </w:rPr>
        <w:tab/>
        <w:t>Measure In-band emission using Global In-Channel Tx-Test (Annex E) according to the UE’s declaration on the position of carrier centre frequency.</w:t>
      </w:r>
    </w:p>
    <w:p w14:paraId="2B48CAB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2.8</w:t>
      </w:r>
      <w:r w:rsidRPr="00B1477A">
        <w:rPr>
          <w:lang w:eastAsia="en-GB"/>
        </w:rPr>
        <w:tab/>
        <w:t>Send the appropriate TPC commands for PUCCH in the uplink scheduling information to the UE until UE output power is to -36.8 dBm ±3.2dB for carrier frequency f ≤ 3.0GHz or -36.5dBm ±3.5 dB for carrier frequency 3.0GHz &lt; f ≤ 4.2GHz.</w:t>
      </w:r>
    </w:p>
    <w:p w14:paraId="2294AE36"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2.9</w:t>
      </w:r>
      <w:r w:rsidRPr="00B1477A">
        <w:rPr>
          <w:lang w:eastAsia="en-GB"/>
        </w:rPr>
        <w:tab/>
        <w:t>Measure In-band emission using Global In-Channel Tx-Test (Annex E) according to the UE’s declaration on the position of carrier centre frequency.</w:t>
      </w:r>
    </w:p>
    <w:p w14:paraId="3CEC1327" w14:textId="77777777" w:rsidR="00524A5D" w:rsidRPr="00B1477A" w:rsidRDefault="00000000">
      <w:pPr>
        <w:pStyle w:val="H6"/>
      </w:pPr>
      <w:r w:rsidRPr="00B1477A">
        <w:lastRenderedPageBreak/>
        <w:t>6.4A.2.3.4.3</w:t>
      </w:r>
      <w:r w:rsidRPr="00B1477A">
        <w:tab/>
        <w:t>Message contents</w:t>
      </w:r>
    </w:p>
    <w:p w14:paraId="47A78839" w14:textId="77777777" w:rsidR="00524A5D" w:rsidRPr="00B1477A" w:rsidRDefault="00000000">
      <w:pPr>
        <w:rPr>
          <w:rFonts w:eastAsia="MS Mincho"/>
        </w:rPr>
      </w:pPr>
      <w:r w:rsidRPr="00B1477A">
        <w:t>Message contents are according to TS 36.508 [12] subclause 4.6 with the condition CEModeA and the following exceptions:</w:t>
      </w:r>
    </w:p>
    <w:p w14:paraId="0121D05F" w14:textId="77777777" w:rsidR="00524A5D" w:rsidRPr="00B1477A" w:rsidRDefault="00000000">
      <w:pPr>
        <w:pStyle w:val="TH"/>
      </w:pPr>
      <w:r w:rsidRPr="00B1477A">
        <w:t xml:space="preserve">Table 6.4A.2.3.4.3-1: </w:t>
      </w:r>
      <w:r w:rsidRPr="00B1477A">
        <w:rPr>
          <w:i/>
          <w:iCs/>
        </w:rPr>
        <w:t>PUCCH-ConfigCommon</w:t>
      </w:r>
      <w:r w:rsidRPr="00B1477A">
        <w:t>: PUCCH in-band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7DDC9B38" w14:textId="77777777">
        <w:trPr>
          <w:jc w:val="center"/>
        </w:trPr>
        <w:tc>
          <w:tcPr>
            <w:tcW w:w="9781" w:type="dxa"/>
            <w:gridSpan w:val="4"/>
          </w:tcPr>
          <w:p w14:paraId="094381F0" w14:textId="77777777" w:rsidR="00524A5D" w:rsidRPr="00B1477A" w:rsidRDefault="00000000">
            <w:pPr>
              <w:pStyle w:val="TAL"/>
            </w:pPr>
            <w:r w:rsidRPr="00B1477A">
              <w:t>Derivation Path: TS 36.508 [12] clause 6.3.2, Table 4.6.3-8: PUCCH-ConfigCommon-DEFAULT</w:t>
            </w:r>
          </w:p>
        </w:tc>
      </w:tr>
      <w:tr w:rsidR="00524A5D" w:rsidRPr="00B1477A" w14:paraId="445DF728" w14:textId="77777777">
        <w:tblPrEx>
          <w:tblCellMar>
            <w:left w:w="108" w:type="dxa"/>
            <w:right w:w="108" w:type="dxa"/>
          </w:tblCellMar>
        </w:tblPrEx>
        <w:trPr>
          <w:jc w:val="center"/>
        </w:trPr>
        <w:tc>
          <w:tcPr>
            <w:tcW w:w="4537" w:type="dxa"/>
          </w:tcPr>
          <w:p w14:paraId="133BA02E" w14:textId="77777777" w:rsidR="00524A5D" w:rsidRPr="00B1477A" w:rsidRDefault="00000000">
            <w:pPr>
              <w:pStyle w:val="TAH"/>
            </w:pPr>
            <w:r w:rsidRPr="00B1477A">
              <w:t>Information Element</w:t>
            </w:r>
          </w:p>
        </w:tc>
        <w:tc>
          <w:tcPr>
            <w:tcW w:w="2268" w:type="dxa"/>
          </w:tcPr>
          <w:p w14:paraId="717CC512" w14:textId="77777777" w:rsidR="00524A5D" w:rsidRPr="00B1477A" w:rsidRDefault="00000000">
            <w:pPr>
              <w:pStyle w:val="TAH"/>
            </w:pPr>
            <w:r w:rsidRPr="00B1477A">
              <w:t>Value/remark</w:t>
            </w:r>
          </w:p>
        </w:tc>
        <w:tc>
          <w:tcPr>
            <w:tcW w:w="1701" w:type="dxa"/>
          </w:tcPr>
          <w:p w14:paraId="5AA144DD" w14:textId="77777777" w:rsidR="00524A5D" w:rsidRPr="00B1477A" w:rsidRDefault="00000000">
            <w:pPr>
              <w:pStyle w:val="TAH"/>
            </w:pPr>
            <w:r w:rsidRPr="00B1477A">
              <w:t>Comment</w:t>
            </w:r>
          </w:p>
        </w:tc>
        <w:tc>
          <w:tcPr>
            <w:tcW w:w="1275" w:type="dxa"/>
          </w:tcPr>
          <w:p w14:paraId="77DBBFE7" w14:textId="77777777" w:rsidR="00524A5D" w:rsidRPr="00B1477A" w:rsidRDefault="00000000">
            <w:pPr>
              <w:pStyle w:val="TAH"/>
            </w:pPr>
            <w:r w:rsidRPr="00B1477A">
              <w:t>Condition</w:t>
            </w:r>
          </w:p>
        </w:tc>
      </w:tr>
      <w:tr w:rsidR="00524A5D" w:rsidRPr="00B1477A" w14:paraId="4368AE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3DF8548" w14:textId="77777777" w:rsidR="00524A5D" w:rsidRPr="00B1477A" w:rsidRDefault="00000000">
            <w:pPr>
              <w:pStyle w:val="TAL"/>
            </w:pPr>
            <w:r w:rsidRPr="00B1477A">
              <w:t>PUCCH-ConfigCommon-DEFAULT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11090D80"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357A205"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3EF6E55" w14:textId="77777777" w:rsidR="00524A5D" w:rsidRPr="00B1477A" w:rsidRDefault="00524A5D">
            <w:pPr>
              <w:pStyle w:val="TAL"/>
            </w:pPr>
          </w:p>
        </w:tc>
      </w:tr>
      <w:tr w:rsidR="00524A5D" w:rsidRPr="00B1477A" w14:paraId="66583F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20A059F" w14:textId="77777777" w:rsidR="00524A5D" w:rsidRPr="00B1477A" w:rsidRDefault="00000000">
            <w:pPr>
              <w:pStyle w:val="TAL"/>
            </w:pPr>
            <w:r w:rsidRPr="00B1477A">
              <w:t xml:space="preserve">  nRB-CQI</w:t>
            </w:r>
          </w:p>
        </w:tc>
        <w:tc>
          <w:tcPr>
            <w:tcW w:w="2268" w:type="dxa"/>
            <w:tcBorders>
              <w:top w:val="single" w:sz="4" w:space="0" w:color="auto"/>
              <w:left w:val="single" w:sz="4" w:space="0" w:color="auto"/>
              <w:bottom w:val="single" w:sz="4" w:space="0" w:color="auto"/>
              <w:right w:val="single" w:sz="4" w:space="0" w:color="auto"/>
            </w:tcBorders>
          </w:tcPr>
          <w:p w14:paraId="75865F5A"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Pr>
          <w:p w14:paraId="3F05018C"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E192975" w14:textId="77777777" w:rsidR="00524A5D" w:rsidRPr="00B1477A" w:rsidRDefault="00524A5D">
            <w:pPr>
              <w:pStyle w:val="TAL"/>
            </w:pPr>
          </w:p>
        </w:tc>
      </w:tr>
      <w:tr w:rsidR="00524A5D" w:rsidRPr="00B1477A" w14:paraId="47BEC1B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993971"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Pr>
          <w:p w14:paraId="2B3D95CB"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4A85C3E"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9E7AC02" w14:textId="77777777" w:rsidR="00524A5D" w:rsidRPr="00B1477A" w:rsidRDefault="00524A5D">
            <w:pPr>
              <w:pStyle w:val="TAL"/>
            </w:pPr>
          </w:p>
        </w:tc>
      </w:tr>
    </w:tbl>
    <w:p w14:paraId="7C1B309F" w14:textId="77777777" w:rsidR="00524A5D" w:rsidRPr="00B1477A" w:rsidRDefault="00524A5D"/>
    <w:p w14:paraId="3A25301C" w14:textId="77777777" w:rsidR="00524A5D" w:rsidRPr="00B1477A" w:rsidRDefault="00000000">
      <w:pPr>
        <w:pStyle w:val="H6"/>
      </w:pPr>
      <w:bookmarkStart w:id="935" w:name="MCCQCTEMPBM_00000209"/>
      <w:r w:rsidRPr="00B1477A">
        <w:t>6.4A.2.3.5</w:t>
      </w:r>
      <w:r w:rsidRPr="00B1477A">
        <w:tab/>
        <w:t>Test requirement</w:t>
      </w:r>
    </w:p>
    <w:bookmarkEnd w:id="935"/>
    <w:p w14:paraId="3FB36ED3" w14:textId="77777777" w:rsidR="00524A5D" w:rsidRPr="00B1477A" w:rsidRDefault="00000000">
      <w:r w:rsidRPr="00B1477A">
        <w:t>Each of the 20 In-band emissions results, derived in Annex E.4.3 shall not exceed the corresponding values in Table 6.4A.5-1.</w:t>
      </w:r>
    </w:p>
    <w:p w14:paraId="61AF6785" w14:textId="77777777" w:rsidR="00524A5D" w:rsidRPr="00B1477A" w:rsidRDefault="00000000">
      <w:pPr>
        <w:pStyle w:val="TH"/>
      </w:pPr>
      <w:r w:rsidRPr="00B1477A">
        <w:rPr>
          <w:rFonts w:eastAsia="Osaka"/>
        </w:rPr>
        <w:t xml:space="preserve">Table 6.4A.2.3.5-1: Test requirements for in-band emissions </w:t>
      </w:r>
      <w:r w:rsidRPr="00B1477A">
        <w:t>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B1477A" w14:paraId="6C67795A" w14:textId="77777777">
        <w:trPr>
          <w:jc w:val="center"/>
        </w:trPr>
        <w:tc>
          <w:tcPr>
            <w:tcW w:w="1205" w:type="dxa"/>
            <w:tcBorders>
              <w:bottom w:val="single" w:sz="4" w:space="0" w:color="auto"/>
              <w:right w:val="single" w:sz="4" w:space="0" w:color="auto"/>
            </w:tcBorders>
            <w:shd w:val="clear" w:color="auto" w:fill="auto"/>
            <w:vAlign w:val="center"/>
          </w:tcPr>
          <w:p w14:paraId="2123557A" w14:textId="77777777" w:rsidR="00524A5D" w:rsidRPr="00B1477A" w:rsidRDefault="00000000">
            <w:pPr>
              <w:pStyle w:val="TAH"/>
              <w:rPr>
                <w:rFonts w:cs="Arial"/>
                <w:i/>
                <w:iCs/>
              </w:rPr>
            </w:pPr>
            <w:bookmarkStart w:id="936" w:name="MCCQCTEMPBM_00000502"/>
            <w:r w:rsidRPr="00B1477A">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392DBF8" w14:textId="77777777" w:rsidR="00524A5D" w:rsidRPr="00B1477A" w:rsidRDefault="00000000">
            <w:pPr>
              <w:pStyle w:val="TAH"/>
              <w:rPr>
                <w:rFonts w:cs="Arial"/>
              </w:rPr>
            </w:pPr>
            <w:r w:rsidRPr="00B1477A">
              <w:rPr>
                <w:rFonts w:cs="Arial"/>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0DB135" w14:textId="77777777" w:rsidR="00524A5D" w:rsidRPr="00B1477A" w:rsidRDefault="00000000">
            <w:pPr>
              <w:pStyle w:val="TAH"/>
              <w:rPr>
                <w:rFonts w:cs="Arial"/>
              </w:rPr>
            </w:pPr>
            <w:r w:rsidRPr="00B1477A">
              <w:rPr>
                <w:rFonts w:cs="Arial"/>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C53F83F" w14:textId="77777777" w:rsidR="00524A5D" w:rsidRPr="00B1477A" w:rsidRDefault="00000000">
            <w:pPr>
              <w:pStyle w:val="TAH"/>
              <w:rPr>
                <w:rFonts w:cs="Arial"/>
              </w:rPr>
            </w:pPr>
            <w:r w:rsidRPr="00B1477A">
              <w:rPr>
                <w:rFonts w:cs="Arial"/>
              </w:rPr>
              <w:t>Applicable Frequencies</w:t>
            </w:r>
          </w:p>
        </w:tc>
      </w:tr>
      <w:tr w:rsidR="00524A5D" w:rsidRPr="00B1477A" w14:paraId="1CDBAE94" w14:textId="77777777">
        <w:trPr>
          <w:trHeight w:val="710"/>
          <w:jc w:val="center"/>
        </w:trPr>
        <w:tc>
          <w:tcPr>
            <w:tcW w:w="1205" w:type="dxa"/>
            <w:tcBorders>
              <w:top w:val="single" w:sz="4" w:space="0" w:color="auto"/>
              <w:left w:val="single" w:sz="4" w:space="0" w:color="auto"/>
              <w:bottom w:val="nil"/>
              <w:right w:val="single" w:sz="4" w:space="0" w:color="auto"/>
            </w:tcBorders>
            <w:shd w:val="clear" w:color="auto" w:fill="auto"/>
            <w:vAlign w:val="bottom"/>
          </w:tcPr>
          <w:p w14:paraId="58A76442" w14:textId="77777777" w:rsidR="00524A5D" w:rsidRPr="00B1477A" w:rsidRDefault="00000000">
            <w:pPr>
              <w:pStyle w:val="TAH"/>
              <w:rPr>
                <w:rFonts w:cs="Arial"/>
              </w:rPr>
            </w:pPr>
            <w:r w:rsidRPr="00B1477A">
              <w:rPr>
                <w:rFonts w:cs="Arial"/>
              </w:rPr>
              <w:t>General</w:t>
            </w:r>
          </w:p>
        </w:tc>
        <w:tc>
          <w:tcPr>
            <w:tcW w:w="1293" w:type="dxa"/>
            <w:tcBorders>
              <w:top w:val="single" w:sz="4" w:space="0" w:color="auto"/>
              <w:left w:val="single" w:sz="4" w:space="0" w:color="auto"/>
              <w:bottom w:val="nil"/>
              <w:right w:val="single" w:sz="4" w:space="0" w:color="auto"/>
            </w:tcBorders>
            <w:vAlign w:val="bottom"/>
          </w:tcPr>
          <w:p w14:paraId="28BE2DD7" w14:textId="77777777" w:rsidR="00524A5D" w:rsidRPr="00B1477A" w:rsidRDefault="00000000">
            <w:pPr>
              <w:pStyle w:val="TAC"/>
              <w:rPr>
                <w:rFonts w:cs="Arial"/>
              </w:rPr>
            </w:pPr>
            <w:r w:rsidRPr="00B1477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2F1603B" w14:textId="77777777" w:rsidR="00524A5D" w:rsidRPr="00B1477A" w:rsidRDefault="00000000">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p w14:paraId="21058A15" w14:textId="77777777" w:rsidR="00524A5D" w:rsidRPr="00B1477A" w:rsidRDefault="00524A5D">
            <w:pPr>
              <w:pStyle w:val="TAC"/>
              <w:rPr>
                <w:rFonts w:cs="Arial"/>
              </w:rPr>
            </w:pPr>
          </w:p>
        </w:tc>
        <w:tc>
          <w:tcPr>
            <w:tcW w:w="1682" w:type="dxa"/>
            <w:tcBorders>
              <w:top w:val="single" w:sz="4" w:space="0" w:color="auto"/>
              <w:left w:val="single" w:sz="4" w:space="0" w:color="auto"/>
              <w:bottom w:val="single" w:sz="4" w:space="0" w:color="auto"/>
              <w:right w:val="single" w:sz="4" w:space="0" w:color="auto"/>
            </w:tcBorders>
            <w:vAlign w:val="center"/>
          </w:tcPr>
          <w:p w14:paraId="6C8F0884" w14:textId="77777777" w:rsidR="00524A5D" w:rsidRPr="00B1477A" w:rsidRDefault="00000000">
            <w:pPr>
              <w:pStyle w:val="TAC"/>
            </w:pPr>
            <w:r w:rsidRPr="00B1477A">
              <w:t>Any non-allocated Subcarrier Group within the subPRB allocation</w:t>
            </w:r>
          </w:p>
          <w:p w14:paraId="46469555" w14:textId="77777777" w:rsidR="00524A5D" w:rsidRPr="00B1477A" w:rsidRDefault="00000000">
            <w:pPr>
              <w:pStyle w:val="TAC"/>
              <w:rPr>
                <w:rFonts w:cs="Arial"/>
              </w:rPr>
            </w:pPr>
            <w:r w:rsidRPr="00B1477A">
              <w:t>(NOTE 11,12,13)</w:t>
            </w:r>
          </w:p>
        </w:tc>
      </w:tr>
      <w:tr w:rsidR="00524A5D" w:rsidRPr="00B1477A" w14:paraId="060447C4" w14:textId="77777777">
        <w:trPr>
          <w:trHeight w:val="710"/>
          <w:jc w:val="center"/>
        </w:trPr>
        <w:tc>
          <w:tcPr>
            <w:tcW w:w="1205" w:type="dxa"/>
            <w:tcBorders>
              <w:top w:val="nil"/>
              <w:left w:val="single" w:sz="4" w:space="0" w:color="auto"/>
              <w:bottom w:val="single" w:sz="4" w:space="0" w:color="auto"/>
              <w:right w:val="single" w:sz="4" w:space="0" w:color="auto"/>
            </w:tcBorders>
            <w:shd w:val="clear" w:color="auto" w:fill="auto"/>
          </w:tcPr>
          <w:p w14:paraId="32C52F4B" w14:textId="77777777" w:rsidR="00524A5D" w:rsidRPr="00B1477A" w:rsidRDefault="00524A5D">
            <w:pPr>
              <w:pStyle w:val="TAH"/>
              <w:rPr>
                <w:rFonts w:cs="Arial"/>
              </w:rPr>
            </w:pPr>
          </w:p>
        </w:tc>
        <w:tc>
          <w:tcPr>
            <w:tcW w:w="1293" w:type="dxa"/>
            <w:tcBorders>
              <w:top w:val="nil"/>
              <w:left w:val="single" w:sz="4" w:space="0" w:color="auto"/>
              <w:bottom w:val="single" w:sz="4" w:space="0" w:color="auto"/>
              <w:right w:val="single" w:sz="4" w:space="0" w:color="auto"/>
            </w:tcBorders>
          </w:tcPr>
          <w:p w14:paraId="51B42DAE" w14:textId="77777777" w:rsidR="00524A5D" w:rsidRPr="00B1477A"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8495976" w14:textId="77777777" w:rsidR="00524A5D" w:rsidRPr="00B1477A" w:rsidRDefault="00000000">
            <w:pPr>
              <w:pStyle w:val="TAC"/>
              <w:rPr>
                <w:rFonts w:cs="Arial"/>
              </w:rPr>
            </w:pPr>
            <w:r w:rsidRPr="00B1477A">
              <w:rPr>
                <w:rFonts w:cs="Arial"/>
                <w:position w:val="-50"/>
              </w:rPr>
              <w:object w:dxaOrig="3564" w:dyaOrig="948" w14:anchorId="44A288E4">
                <v:shape id="_x0000_i1046" type="#_x0000_t75" style="width:178.5pt;height:47.5pt" o:ole="">
                  <v:imagedata r:id="rId36" o:title=""/>
                </v:shape>
                <o:OLEObject Type="Embed" ProgID="Equation.3" ShapeID="_x0000_i1046" DrawAspect="Content" ObjectID="_1798969637" r:id="rId56"/>
              </w:object>
            </w:r>
          </w:p>
        </w:tc>
        <w:tc>
          <w:tcPr>
            <w:tcW w:w="1682" w:type="dxa"/>
            <w:tcBorders>
              <w:top w:val="single" w:sz="4" w:space="0" w:color="auto"/>
              <w:left w:val="single" w:sz="4" w:space="0" w:color="auto"/>
              <w:bottom w:val="single" w:sz="4" w:space="0" w:color="auto"/>
              <w:right w:val="single" w:sz="4" w:space="0" w:color="auto"/>
            </w:tcBorders>
            <w:vAlign w:val="center"/>
          </w:tcPr>
          <w:p w14:paraId="00F9B0E7" w14:textId="77777777" w:rsidR="00524A5D" w:rsidRPr="00B1477A" w:rsidRDefault="00000000">
            <w:pPr>
              <w:pStyle w:val="TAC"/>
              <w:rPr>
                <w:rFonts w:cs="Arial"/>
              </w:rPr>
            </w:pPr>
            <w:r w:rsidRPr="00B1477A">
              <w:rPr>
                <w:rFonts w:cs="Arial"/>
              </w:rPr>
              <w:t>Any non-allocated (NOTE 2)</w:t>
            </w:r>
          </w:p>
        </w:tc>
      </w:tr>
      <w:tr w:rsidR="00524A5D" w:rsidRPr="00B1477A" w14:paraId="5CCB36FB" w14:textId="77777777">
        <w:trPr>
          <w:jc w:val="center"/>
        </w:trPr>
        <w:tc>
          <w:tcPr>
            <w:tcW w:w="1205" w:type="dxa"/>
            <w:vMerge w:val="restart"/>
            <w:tcBorders>
              <w:top w:val="single" w:sz="4" w:space="0" w:color="auto"/>
              <w:right w:val="single" w:sz="4" w:space="0" w:color="auto"/>
            </w:tcBorders>
            <w:shd w:val="clear" w:color="auto" w:fill="auto"/>
            <w:vAlign w:val="center"/>
          </w:tcPr>
          <w:p w14:paraId="6D41E65F" w14:textId="77777777" w:rsidR="00524A5D" w:rsidRPr="00B1477A" w:rsidRDefault="00000000">
            <w:pPr>
              <w:pStyle w:val="TAH"/>
              <w:rPr>
                <w:rFonts w:cs="Arial"/>
              </w:rPr>
            </w:pPr>
            <w:r w:rsidRPr="00B1477A">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142FAA61" w14:textId="77777777" w:rsidR="00524A5D" w:rsidRPr="00B1477A" w:rsidRDefault="00000000">
            <w:pPr>
              <w:pStyle w:val="TAC"/>
              <w:rPr>
                <w:rFonts w:cs="Arial"/>
              </w:rPr>
            </w:pPr>
            <w:r w:rsidRPr="00B1477A">
              <w:rPr>
                <w:rFonts w:cs="Arial"/>
              </w:rPr>
              <w:t>dB</w:t>
            </w:r>
          </w:p>
        </w:tc>
        <w:tc>
          <w:tcPr>
            <w:tcW w:w="1265" w:type="dxa"/>
            <w:tcBorders>
              <w:top w:val="single" w:sz="4" w:space="0" w:color="auto"/>
              <w:left w:val="single" w:sz="4" w:space="0" w:color="auto"/>
              <w:right w:val="single" w:sz="4" w:space="0" w:color="auto"/>
            </w:tcBorders>
            <w:vAlign w:val="center"/>
          </w:tcPr>
          <w:p w14:paraId="03A819FE" w14:textId="77777777" w:rsidR="00524A5D" w:rsidRPr="00B1477A" w:rsidRDefault="00000000">
            <w:pPr>
              <w:pStyle w:val="TAC"/>
              <w:rPr>
                <w:rFonts w:cs="Arial"/>
              </w:rPr>
            </w:pPr>
            <w:r w:rsidRPr="00B1477A">
              <w:rPr>
                <w:rFonts w:cs="Arial"/>
              </w:rPr>
              <w:t>-28</w:t>
            </w:r>
          </w:p>
        </w:tc>
        <w:tc>
          <w:tcPr>
            <w:tcW w:w="4155" w:type="dxa"/>
            <w:tcBorders>
              <w:top w:val="single" w:sz="4" w:space="0" w:color="auto"/>
              <w:left w:val="single" w:sz="4" w:space="0" w:color="auto"/>
              <w:right w:val="single" w:sz="4" w:space="0" w:color="auto"/>
            </w:tcBorders>
            <w:vAlign w:val="center"/>
          </w:tcPr>
          <w:p w14:paraId="62F9D513" w14:textId="77777777" w:rsidR="00524A5D" w:rsidRPr="00B1477A" w:rsidRDefault="00000000">
            <w:pPr>
              <w:pStyle w:val="TAL"/>
              <w:rPr>
                <w:rFonts w:cs="Arial"/>
              </w:rPr>
            </w:pPr>
            <w:r w:rsidRPr="00B1477A">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257035C3" w14:textId="77777777" w:rsidR="00524A5D" w:rsidRPr="00B1477A" w:rsidRDefault="00000000">
            <w:pPr>
              <w:pStyle w:val="TAC"/>
              <w:rPr>
                <w:rFonts w:cs="Arial"/>
              </w:rPr>
            </w:pPr>
            <w:r w:rsidRPr="00B1477A">
              <w:rPr>
                <w:rFonts w:cs="Arial"/>
              </w:rPr>
              <w:t>Image frequencies (NOTES 2, 3)</w:t>
            </w:r>
          </w:p>
        </w:tc>
      </w:tr>
      <w:tr w:rsidR="00524A5D" w:rsidRPr="00B1477A" w14:paraId="739EB97C" w14:textId="77777777">
        <w:trPr>
          <w:jc w:val="center"/>
        </w:trPr>
        <w:tc>
          <w:tcPr>
            <w:tcW w:w="1205" w:type="dxa"/>
            <w:vMerge/>
            <w:tcBorders>
              <w:right w:val="single" w:sz="4" w:space="0" w:color="auto"/>
            </w:tcBorders>
            <w:shd w:val="clear" w:color="auto" w:fill="auto"/>
            <w:vAlign w:val="center"/>
          </w:tcPr>
          <w:p w14:paraId="7B091D69" w14:textId="77777777" w:rsidR="00524A5D" w:rsidRPr="00B1477A" w:rsidRDefault="00524A5D">
            <w:pPr>
              <w:pStyle w:val="TAH"/>
              <w:rPr>
                <w:rFonts w:cs="Arial"/>
              </w:rPr>
            </w:pPr>
          </w:p>
        </w:tc>
        <w:tc>
          <w:tcPr>
            <w:tcW w:w="1293" w:type="dxa"/>
            <w:vMerge/>
            <w:tcBorders>
              <w:left w:val="single" w:sz="4" w:space="0" w:color="auto"/>
              <w:right w:val="single" w:sz="4" w:space="0" w:color="auto"/>
            </w:tcBorders>
            <w:vAlign w:val="center"/>
          </w:tcPr>
          <w:p w14:paraId="27BA4A5E" w14:textId="77777777" w:rsidR="00524A5D" w:rsidRPr="00B1477A"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0C3D07D" w14:textId="77777777" w:rsidR="00524A5D" w:rsidRPr="00B1477A" w:rsidRDefault="00000000">
            <w:pPr>
              <w:pStyle w:val="TAC"/>
              <w:rPr>
                <w:rFonts w:cs="Arial"/>
              </w:rPr>
            </w:pPr>
            <w:r w:rsidRPr="00B1477A">
              <w:rPr>
                <w:rFonts w:cs="Arial"/>
              </w:rPr>
              <w:t>-25</w:t>
            </w:r>
          </w:p>
        </w:tc>
        <w:tc>
          <w:tcPr>
            <w:tcW w:w="4155" w:type="dxa"/>
            <w:tcBorders>
              <w:top w:val="single" w:sz="4" w:space="0" w:color="auto"/>
              <w:left w:val="single" w:sz="4" w:space="0" w:color="auto"/>
              <w:right w:val="single" w:sz="4" w:space="0" w:color="auto"/>
            </w:tcBorders>
            <w:vAlign w:val="center"/>
          </w:tcPr>
          <w:p w14:paraId="63222B2B" w14:textId="77777777" w:rsidR="00524A5D" w:rsidRPr="00B1477A" w:rsidRDefault="00000000">
            <w:pPr>
              <w:pStyle w:val="TAL"/>
              <w:rPr>
                <w:rFonts w:cs="Arial"/>
              </w:rPr>
            </w:pPr>
            <w:r w:rsidRPr="00B1477A">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30DEEFB5" w14:textId="77777777" w:rsidR="00524A5D" w:rsidRPr="00B1477A" w:rsidRDefault="00524A5D">
            <w:pPr>
              <w:pStyle w:val="TAC"/>
              <w:rPr>
                <w:rFonts w:cs="Arial"/>
              </w:rPr>
            </w:pPr>
          </w:p>
        </w:tc>
      </w:tr>
      <w:tr w:rsidR="00524A5D" w:rsidRPr="00B1477A" w14:paraId="547DF312" w14:textId="77777777">
        <w:trPr>
          <w:jc w:val="center"/>
        </w:trPr>
        <w:tc>
          <w:tcPr>
            <w:tcW w:w="1205" w:type="dxa"/>
            <w:vMerge/>
            <w:tcBorders>
              <w:right w:val="single" w:sz="4" w:space="0" w:color="auto"/>
            </w:tcBorders>
            <w:shd w:val="clear" w:color="auto" w:fill="auto"/>
            <w:vAlign w:val="center"/>
          </w:tcPr>
          <w:p w14:paraId="2B3EB5DF" w14:textId="77777777" w:rsidR="00524A5D" w:rsidRPr="00B1477A" w:rsidRDefault="00524A5D">
            <w:pPr>
              <w:pStyle w:val="TAH"/>
              <w:rPr>
                <w:rFonts w:cs="Arial"/>
              </w:rPr>
            </w:pPr>
          </w:p>
        </w:tc>
        <w:tc>
          <w:tcPr>
            <w:tcW w:w="1293" w:type="dxa"/>
            <w:vMerge/>
            <w:tcBorders>
              <w:left w:val="single" w:sz="4" w:space="0" w:color="auto"/>
              <w:right w:val="single" w:sz="4" w:space="0" w:color="auto"/>
            </w:tcBorders>
            <w:vAlign w:val="center"/>
          </w:tcPr>
          <w:p w14:paraId="1FD3EE2D" w14:textId="77777777" w:rsidR="00524A5D" w:rsidRPr="00B1477A"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064F6BD" w14:textId="77777777" w:rsidR="00524A5D" w:rsidRPr="00B1477A" w:rsidRDefault="00000000">
            <w:pPr>
              <w:pStyle w:val="TAC"/>
              <w:rPr>
                <w:rFonts w:cs="Arial"/>
              </w:rPr>
            </w:pPr>
            <w:r w:rsidRPr="00B1477A">
              <w:rPr>
                <w:rFonts w:cs="Arial"/>
              </w:rPr>
              <w:t>-25</w:t>
            </w:r>
          </w:p>
        </w:tc>
        <w:tc>
          <w:tcPr>
            <w:tcW w:w="4155" w:type="dxa"/>
            <w:tcBorders>
              <w:top w:val="single" w:sz="4" w:space="0" w:color="auto"/>
              <w:left w:val="single" w:sz="4" w:space="0" w:color="auto"/>
              <w:right w:val="single" w:sz="4" w:space="0" w:color="auto"/>
            </w:tcBorders>
            <w:vAlign w:val="center"/>
          </w:tcPr>
          <w:p w14:paraId="5C5A6196" w14:textId="77777777" w:rsidR="00524A5D" w:rsidRPr="00B1477A" w:rsidRDefault="00000000">
            <w:pPr>
              <w:pStyle w:val="TAL"/>
              <w:rPr>
                <w:rFonts w:cs="Arial"/>
              </w:rPr>
            </w:pPr>
            <w:r w:rsidRPr="00B1477A">
              <w:rPr>
                <w:rFonts w:cs="Arial"/>
              </w:rPr>
              <w:t>Image frequencies when carrier centre frequency ≥ 1 GHz</w:t>
            </w:r>
          </w:p>
        </w:tc>
        <w:tc>
          <w:tcPr>
            <w:tcW w:w="1682" w:type="dxa"/>
            <w:vMerge/>
            <w:tcBorders>
              <w:left w:val="single" w:sz="4" w:space="0" w:color="auto"/>
              <w:right w:val="single" w:sz="4" w:space="0" w:color="auto"/>
            </w:tcBorders>
            <w:vAlign w:val="center"/>
          </w:tcPr>
          <w:p w14:paraId="125EA8C9" w14:textId="77777777" w:rsidR="00524A5D" w:rsidRPr="00B1477A" w:rsidRDefault="00524A5D">
            <w:pPr>
              <w:pStyle w:val="TAC"/>
              <w:rPr>
                <w:rFonts w:cs="Arial"/>
              </w:rPr>
            </w:pPr>
          </w:p>
        </w:tc>
      </w:tr>
      <w:tr w:rsidR="00524A5D" w:rsidRPr="00B1477A" w14:paraId="1B821184" w14:textId="77777777">
        <w:trPr>
          <w:trHeight w:val="208"/>
          <w:jc w:val="center"/>
        </w:trPr>
        <w:tc>
          <w:tcPr>
            <w:tcW w:w="1205" w:type="dxa"/>
            <w:vMerge w:val="restart"/>
            <w:tcBorders>
              <w:top w:val="single" w:sz="4" w:space="0" w:color="auto"/>
              <w:right w:val="single" w:sz="4" w:space="0" w:color="auto"/>
            </w:tcBorders>
            <w:shd w:val="clear" w:color="auto" w:fill="auto"/>
            <w:vAlign w:val="center"/>
          </w:tcPr>
          <w:p w14:paraId="7EE2E163" w14:textId="77777777" w:rsidR="00524A5D" w:rsidRPr="00B1477A" w:rsidRDefault="00000000">
            <w:pPr>
              <w:pStyle w:val="TAH"/>
              <w:rPr>
                <w:rFonts w:cs="Arial"/>
              </w:rPr>
            </w:pPr>
            <w:r w:rsidRPr="00B1477A">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60ED89B9" w14:textId="77777777" w:rsidR="00524A5D" w:rsidRPr="00B1477A" w:rsidRDefault="00000000">
            <w:pPr>
              <w:pStyle w:val="TAC"/>
              <w:rPr>
                <w:rFonts w:cs="Arial"/>
              </w:rPr>
            </w:pPr>
            <w:r w:rsidRPr="00B1477A">
              <w:rPr>
                <w:rFonts w:cs="Arial"/>
              </w:rPr>
              <w:t>dBc</w:t>
            </w:r>
          </w:p>
        </w:tc>
        <w:tc>
          <w:tcPr>
            <w:tcW w:w="1265" w:type="dxa"/>
            <w:tcBorders>
              <w:top w:val="single" w:sz="4" w:space="0" w:color="auto"/>
              <w:left w:val="single" w:sz="4" w:space="0" w:color="auto"/>
              <w:right w:val="single" w:sz="4" w:space="0" w:color="auto"/>
            </w:tcBorders>
            <w:vAlign w:val="center"/>
          </w:tcPr>
          <w:p w14:paraId="13C97AAA" w14:textId="77777777" w:rsidR="00524A5D" w:rsidRPr="00B1477A" w:rsidRDefault="00000000">
            <w:pPr>
              <w:pStyle w:val="TAC"/>
              <w:rPr>
                <w:rFonts w:cs="Arial"/>
              </w:rPr>
            </w:pPr>
            <w:r w:rsidRPr="00B1477A">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3739A49" w14:textId="77777777" w:rsidR="00524A5D" w:rsidRPr="00B1477A" w:rsidRDefault="00000000">
            <w:pPr>
              <w:pStyle w:val="TAL"/>
              <w:rPr>
                <w:rFonts w:cs="Arial"/>
              </w:rPr>
            </w:pPr>
            <w:r w:rsidRPr="00B1477A">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74F2A3C7" w14:textId="77777777" w:rsidR="00524A5D" w:rsidRPr="00B1477A" w:rsidRDefault="00000000">
            <w:pPr>
              <w:pStyle w:val="TAC"/>
              <w:rPr>
                <w:rFonts w:cs="Arial"/>
              </w:rPr>
            </w:pPr>
            <w:r w:rsidRPr="00B1477A">
              <w:rPr>
                <w:rFonts w:cs="Arial"/>
              </w:rPr>
              <w:t>Carrier frequency (NOTES 4, 5)</w:t>
            </w:r>
          </w:p>
        </w:tc>
      </w:tr>
      <w:tr w:rsidR="00524A5D" w:rsidRPr="00B1477A" w14:paraId="28B0FBFD"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67E6B11E" w14:textId="77777777" w:rsidR="00524A5D" w:rsidRPr="00B1477A"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1825C6A2" w14:textId="77777777" w:rsidR="00524A5D" w:rsidRPr="00B1477A"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7C41FC8E" w14:textId="77777777" w:rsidR="00524A5D" w:rsidRPr="00B1477A" w:rsidRDefault="00000000">
            <w:pPr>
              <w:pStyle w:val="TAC"/>
              <w:rPr>
                <w:rFonts w:cs="Arial"/>
              </w:rPr>
            </w:pPr>
            <w:r w:rsidRPr="00B1477A">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0A82CD46" w14:textId="77777777" w:rsidR="00524A5D" w:rsidRPr="00B1477A" w:rsidRDefault="00000000">
            <w:pPr>
              <w:pStyle w:val="TAL"/>
              <w:rPr>
                <w:rFonts w:cs="Arial"/>
              </w:rPr>
            </w:pPr>
            <w:r w:rsidRPr="00B1477A">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5709A94E" w14:textId="77777777" w:rsidR="00524A5D" w:rsidRPr="00B1477A" w:rsidRDefault="00524A5D">
            <w:pPr>
              <w:spacing w:after="0"/>
            </w:pPr>
          </w:p>
        </w:tc>
      </w:tr>
      <w:tr w:rsidR="00524A5D" w:rsidRPr="00B1477A" w14:paraId="3CAC4E0E" w14:textId="77777777">
        <w:trPr>
          <w:trHeight w:val="208"/>
          <w:jc w:val="center"/>
        </w:trPr>
        <w:tc>
          <w:tcPr>
            <w:tcW w:w="1205" w:type="dxa"/>
            <w:vMerge/>
            <w:tcBorders>
              <w:top w:val="single" w:sz="4" w:space="0" w:color="auto"/>
              <w:right w:val="single" w:sz="4" w:space="0" w:color="auto"/>
            </w:tcBorders>
            <w:shd w:val="clear" w:color="auto" w:fill="auto"/>
            <w:vAlign w:val="center"/>
          </w:tcPr>
          <w:p w14:paraId="28BFECE8" w14:textId="77777777" w:rsidR="00524A5D" w:rsidRPr="00B1477A"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5F04B82" w14:textId="77777777" w:rsidR="00524A5D" w:rsidRPr="00B1477A"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E8DA227" w14:textId="77777777" w:rsidR="00524A5D" w:rsidRPr="00B1477A" w:rsidRDefault="00000000">
            <w:pPr>
              <w:pStyle w:val="TAC"/>
              <w:rPr>
                <w:rFonts w:cs="Arial"/>
              </w:rPr>
            </w:pPr>
            <w:r w:rsidRPr="00B1477A">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2A928989" w14:textId="77777777" w:rsidR="00524A5D" w:rsidRPr="00B1477A" w:rsidRDefault="00000000">
            <w:pPr>
              <w:pStyle w:val="TAL"/>
              <w:rPr>
                <w:rFonts w:cs="Arial"/>
              </w:rPr>
            </w:pPr>
            <w:r w:rsidRPr="00B1477A">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52B31EAA" w14:textId="77777777" w:rsidR="00524A5D" w:rsidRPr="00B1477A" w:rsidRDefault="00524A5D">
            <w:pPr>
              <w:spacing w:after="0"/>
            </w:pPr>
          </w:p>
        </w:tc>
      </w:tr>
      <w:tr w:rsidR="00524A5D" w:rsidRPr="00B1477A" w14:paraId="210EE25B" w14:textId="77777777">
        <w:trPr>
          <w:trHeight w:val="206"/>
          <w:jc w:val="center"/>
        </w:trPr>
        <w:tc>
          <w:tcPr>
            <w:tcW w:w="1205" w:type="dxa"/>
            <w:vMerge/>
            <w:tcBorders>
              <w:right w:val="single" w:sz="4" w:space="0" w:color="auto"/>
            </w:tcBorders>
            <w:shd w:val="clear" w:color="auto" w:fill="auto"/>
            <w:vAlign w:val="center"/>
          </w:tcPr>
          <w:p w14:paraId="393B30F3" w14:textId="77777777" w:rsidR="00524A5D" w:rsidRPr="00B1477A" w:rsidRDefault="00524A5D">
            <w:pPr>
              <w:spacing w:after="0"/>
              <w:rPr>
                <w:b/>
              </w:rPr>
            </w:pPr>
          </w:p>
        </w:tc>
        <w:tc>
          <w:tcPr>
            <w:tcW w:w="1293" w:type="dxa"/>
            <w:vMerge/>
            <w:tcBorders>
              <w:left w:val="single" w:sz="4" w:space="0" w:color="auto"/>
              <w:right w:val="single" w:sz="4" w:space="0" w:color="auto"/>
            </w:tcBorders>
            <w:vAlign w:val="center"/>
          </w:tcPr>
          <w:p w14:paraId="2ED1A728" w14:textId="77777777" w:rsidR="00524A5D" w:rsidRPr="00B1477A"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C066AF2" w14:textId="77777777" w:rsidR="00524A5D" w:rsidRPr="00B1477A" w:rsidRDefault="00000000">
            <w:pPr>
              <w:pStyle w:val="TAC"/>
              <w:rPr>
                <w:rFonts w:cs="Arial"/>
              </w:rPr>
            </w:pPr>
            <w:r w:rsidRPr="00B1477A">
              <w:rPr>
                <w:rFonts w:cs="Arial"/>
              </w:rPr>
              <w:t>-20</w:t>
            </w:r>
          </w:p>
        </w:tc>
        <w:tc>
          <w:tcPr>
            <w:tcW w:w="4155" w:type="dxa"/>
            <w:tcBorders>
              <w:left w:val="single" w:sz="4" w:space="0" w:color="auto"/>
              <w:right w:val="single" w:sz="4" w:space="0" w:color="auto"/>
            </w:tcBorders>
            <w:shd w:val="clear" w:color="auto" w:fill="auto"/>
            <w:vAlign w:val="center"/>
          </w:tcPr>
          <w:p w14:paraId="5D418F58" w14:textId="77777777" w:rsidR="00524A5D" w:rsidRPr="00B1477A" w:rsidRDefault="00000000">
            <w:pPr>
              <w:pStyle w:val="TAL"/>
              <w:rPr>
                <w:rFonts w:cs="Arial"/>
              </w:rPr>
            </w:pPr>
            <w:r w:rsidRPr="00B1477A">
              <w:rPr>
                <w:rFonts w:cs="Arial"/>
              </w:rPr>
              <w:t>-30 dBm ≤ Output power ≤ 0 dBm</w:t>
            </w:r>
          </w:p>
        </w:tc>
        <w:tc>
          <w:tcPr>
            <w:tcW w:w="1682" w:type="dxa"/>
            <w:vMerge/>
            <w:tcBorders>
              <w:left w:val="single" w:sz="4" w:space="0" w:color="auto"/>
              <w:right w:val="single" w:sz="4" w:space="0" w:color="auto"/>
            </w:tcBorders>
            <w:vAlign w:val="center"/>
          </w:tcPr>
          <w:p w14:paraId="3724FD1C" w14:textId="77777777" w:rsidR="00524A5D" w:rsidRPr="00B1477A" w:rsidRDefault="00524A5D">
            <w:pPr>
              <w:spacing w:after="0"/>
            </w:pPr>
          </w:p>
        </w:tc>
      </w:tr>
      <w:tr w:rsidR="00524A5D" w:rsidRPr="00B1477A" w14:paraId="7301E8F7" w14:textId="77777777">
        <w:trPr>
          <w:trHeight w:val="206"/>
          <w:jc w:val="center"/>
        </w:trPr>
        <w:tc>
          <w:tcPr>
            <w:tcW w:w="1205" w:type="dxa"/>
            <w:vMerge/>
            <w:tcBorders>
              <w:right w:val="single" w:sz="4" w:space="0" w:color="auto"/>
            </w:tcBorders>
            <w:shd w:val="clear" w:color="auto" w:fill="auto"/>
            <w:vAlign w:val="center"/>
          </w:tcPr>
          <w:p w14:paraId="530E85F7" w14:textId="77777777" w:rsidR="00524A5D" w:rsidRPr="00B1477A" w:rsidRDefault="00524A5D">
            <w:pPr>
              <w:spacing w:after="0"/>
              <w:rPr>
                <w:b/>
              </w:rPr>
            </w:pPr>
          </w:p>
        </w:tc>
        <w:tc>
          <w:tcPr>
            <w:tcW w:w="1293" w:type="dxa"/>
            <w:vMerge/>
            <w:tcBorders>
              <w:left w:val="single" w:sz="4" w:space="0" w:color="auto"/>
              <w:right w:val="single" w:sz="4" w:space="0" w:color="auto"/>
            </w:tcBorders>
            <w:vAlign w:val="center"/>
          </w:tcPr>
          <w:p w14:paraId="6F362474" w14:textId="77777777" w:rsidR="00524A5D" w:rsidRPr="00B1477A"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0B215A2C" w14:textId="77777777" w:rsidR="00524A5D" w:rsidRPr="00B1477A" w:rsidRDefault="00000000">
            <w:pPr>
              <w:pStyle w:val="TAC"/>
              <w:rPr>
                <w:rFonts w:cs="Arial"/>
              </w:rPr>
            </w:pPr>
            <w:r w:rsidRPr="00B1477A">
              <w:rPr>
                <w:rFonts w:cs="Arial"/>
              </w:rPr>
              <w:t>-10</w:t>
            </w:r>
          </w:p>
        </w:tc>
        <w:tc>
          <w:tcPr>
            <w:tcW w:w="4155" w:type="dxa"/>
            <w:tcBorders>
              <w:left w:val="single" w:sz="4" w:space="0" w:color="auto"/>
              <w:right w:val="single" w:sz="4" w:space="0" w:color="auto"/>
            </w:tcBorders>
            <w:shd w:val="clear" w:color="auto" w:fill="auto"/>
            <w:vAlign w:val="center"/>
          </w:tcPr>
          <w:p w14:paraId="198D1058" w14:textId="77777777" w:rsidR="00524A5D" w:rsidRPr="00B1477A" w:rsidRDefault="00000000">
            <w:pPr>
              <w:pStyle w:val="TAL"/>
              <w:rPr>
                <w:rFonts w:cs="Arial"/>
              </w:rPr>
            </w:pPr>
            <w:r w:rsidRPr="00B1477A">
              <w:rPr>
                <w:rFonts w:cs="Arial"/>
              </w:rPr>
              <w:t xml:space="preserve">-40 dBm </w:t>
            </w:r>
            <w:r w:rsidRPr="00B1477A">
              <w:rPr>
                <w:rFonts w:cs="Arial"/>
              </w:rPr>
              <w:sym w:font="Symbol" w:char="F0A3"/>
            </w:r>
            <w:r w:rsidRPr="00B1477A">
              <w:rPr>
                <w:rFonts w:cs="Arial"/>
              </w:rPr>
              <w:t xml:space="preserve"> Output power &lt; -30 dBm</w:t>
            </w:r>
          </w:p>
        </w:tc>
        <w:tc>
          <w:tcPr>
            <w:tcW w:w="1682" w:type="dxa"/>
            <w:vMerge/>
            <w:tcBorders>
              <w:left w:val="single" w:sz="4" w:space="0" w:color="auto"/>
              <w:right w:val="single" w:sz="4" w:space="0" w:color="auto"/>
            </w:tcBorders>
            <w:vAlign w:val="center"/>
          </w:tcPr>
          <w:p w14:paraId="53B8C8F3" w14:textId="77777777" w:rsidR="00524A5D" w:rsidRPr="00B1477A" w:rsidRDefault="00524A5D">
            <w:pPr>
              <w:spacing w:after="0"/>
            </w:pPr>
          </w:p>
        </w:tc>
      </w:tr>
      <w:tr w:rsidR="00524A5D" w:rsidRPr="00B1477A" w14:paraId="770FCC3A" w14:textId="77777777">
        <w:trPr>
          <w:trHeight w:val="424"/>
          <w:jc w:val="center"/>
        </w:trPr>
        <w:tc>
          <w:tcPr>
            <w:tcW w:w="9600" w:type="dxa"/>
            <w:gridSpan w:val="5"/>
            <w:tcBorders>
              <w:right w:val="single" w:sz="4" w:space="0" w:color="auto"/>
            </w:tcBorders>
            <w:shd w:val="clear" w:color="auto" w:fill="auto"/>
            <w:vAlign w:val="center"/>
          </w:tcPr>
          <w:p w14:paraId="2B535201" w14:textId="77777777" w:rsidR="00524A5D" w:rsidRPr="00B1477A" w:rsidRDefault="00000000">
            <w:pPr>
              <w:pStyle w:val="TAN"/>
              <w:rPr>
                <w:rFonts w:cs="Arial"/>
              </w:rPr>
            </w:pPr>
            <w:r w:rsidRPr="00B1477A">
              <w:rPr>
                <w:rFonts w:cs="Arial"/>
              </w:rPr>
              <w:lastRenderedPageBreak/>
              <w:t>NOTE 1:</w:t>
            </w:r>
            <w:r w:rsidRPr="00B1477A">
              <w:rPr>
                <w:rFonts w:cs="Arial"/>
              </w:rPr>
              <w:tab/>
              <w:t xml:space="preserve">An in-band emissions combined limit is evaluated in each non-allocated RB. For each such RB, the minimum requirement is calculated as the higher of </w:t>
            </w:r>
            <w:r w:rsidRPr="00B1477A">
              <w:rPr>
                <w:rFonts w:cs="Arial"/>
                <w:i/>
              </w:rPr>
              <w:t>P</w:t>
            </w:r>
            <w:r w:rsidRPr="00B1477A">
              <w:rPr>
                <w:rFonts w:cs="Arial"/>
                <w:i/>
                <w:vertAlign w:val="subscript"/>
              </w:rPr>
              <w:t xml:space="preserve">RB </w:t>
            </w:r>
            <w:r w:rsidRPr="00B1477A">
              <w:rPr>
                <w:rFonts w:cs="Arial"/>
              </w:rPr>
              <w:t xml:space="preserve">- 30 dB and the power sum of all limit values (General, IQ Image or Carrier leakage) that apply. </w:t>
            </w:r>
            <w:r w:rsidRPr="00B1477A">
              <w:rPr>
                <w:rFonts w:cs="Arial"/>
                <w:i/>
              </w:rPr>
              <w:t>P</w:t>
            </w:r>
            <w:r w:rsidRPr="00B1477A">
              <w:rPr>
                <w:rFonts w:cs="Arial"/>
                <w:i/>
                <w:vertAlign w:val="subscript"/>
              </w:rPr>
              <w:t>RB</w:t>
            </w:r>
            <w:r w:rsidRPr="00B1477A">
              <w:rPr>
                <w:rFonts w:cs="Arial"/>
                <w:i/>
              </w:rPr>
              <w:t xml:space="preserve"> </w:t>
            </w:r>
            <w:r w:rsidRPr="00B1477A">
              <w:rPr>
                <w:rFonts w:cs="Arial"/>
              </w:rPr>
              <w:t>is defined in NOTE 10.</w:t>
            </w:r>
          </w:p>
          <w:p w14:paraId="367DB706" w14:textId="77777777" w:rsidR="00524A5D" w:rsidRPr="00B1477A" w:rsidRDefault="00000000">
            <w:pPr>
              <w:pStyle w:val="TAN"/>
              <w:rPr>
                <w:rFonts w:cs="Arial"/>
              </w:rPr>
            </w:pPr>
            <w:r w:rsidRPr="00B1477A">
              <w:rPr>
                <w:rFonts w:cs="Arial"/>
              </w:rPr>
              <w:t>NOTE 2:</w:t>
            </w:r>
            <w:r w:rsidRPr="00B1477A">
              <w:rPr>
                <w:rFonts w:cs="Arial"/>
              </w:rPr>
              <w:tab/>
              <w:t>The measurement bandwidth is 1 RB and the limit is expressed as a ratio of measured power in one non-allocated RB to the measured average power per allocated RB, where the averaging is done across all allocated RBs.</w:t>
            </w:r>
          </w:p>
          <w:p w14:paraId="0FE31FAC" w14:textId="77777777" w:rsidR="00524A5D" w:rsidRPr="00B1477A" w:rsidRDefault="00000000">
            <w:pPr>
              <w:pStyle w:val="TAN"/>
              <w:rPr>
                <w:rFonts w:cs="Arial"/>
              </w:rPr>
            </w:pPr>
            <w:r w:rsidRPr="00B1477A">
              <w:rPr>
                <w:rFonts w:cs="Arial"/>
              </w:rPr>
              <w:t>NOTE 3:</w:t>
            </w:r>
            <w:r w:rsidRPr="00B1477A">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1742CFB2" w14:textId="77777777" w:rsidR="00524A5D" w:rsidRPr="00B1477A" w:rsidRDefault="00000000">
            <w:pPr>
              <w:pStyle w:val="TAN"/>
              <w:rPr>
                <w:rFonts w:cs="Arial"/>
              </w:rPr>
            </w:pPr>
            <w:r w:rsidRPr="00B1477A">
              <w:rPr>
                <w:rFonts w:cs="Arial"/>
              </w:rPr>
              <w:t>NOTE 4:</w:t>
            </w:r>
            <w:r w:rsidRPr="00B1477A">
              <w:rPr>
                <w:rFonts w:cs="Arial"/>
              </w:rPr>
              <w:tab/>
              <w:t>The measurement bandwidth is 1 RB and the limit is expressed as a ratio of measured power in one non-allocated RB to the measured total power in all allocated RBs.</w:t>
            </w:r>
          </w:p>
          <w:p w14:paraId="79269AB4" w14:textId="77777777" w:rsidR="00524A5D" w:rsidRPr="00B1477A" w:rsidRDefault="00000000">
            <w:pPr>
              <w:pStyle w:val="TAN"/>
              <w:rPr>
                <w:rFonts w:cs="Arial"/>
              </w:rPr>
            </w:pPr>
            <w:r w:rsidRPr="00B1477A">
              <w:rPr>
                <w:rFonts w:cs="Arial"/>
              </w:rPr>
              <w:t>NOTE 5:</w:t>
            </w:r>
            <w:r w:rsidRPr="00B1477A">
              <w:rPr>
                <w:rFonts w:cs="Arial"/>
              </w:rPr>
              <w:tab/>
              <w:t xml:space="preserve">The applicable frequencies for this limit are those that are enclosed in the RBs containing the DC frequency if </w:t>
            </w:r>
            <w:r w:rsidRPr="00B1477A">
              <w:rPr>
                <w:rFonts w:cs="Arial"/>
                <w:position w:val="-10"/>
              </w:rPr>
              <w:object w:dxaOrig="444" w:dyaOrig="348" w14:anchorId="2A6A6447">
                <v:shape id="_x0000_i1047" type="#_x0000_t75" style="width:22.5pt;height:17pt" o:ole="">
                  <v:imagedata r:id="rId38" o:title=""/>
                </v:shape>
                <o:OLEObject Type="Embed" ProgID="Equation.3" ShapeID="_x0000_i1047" DrawAspect="Content" ObjectID="_1798969638" r:id="rId57"/>
              </w:object>
            </w:r>
            <w:r w:rsidRPr="00B1477A">
              <w:rPr>
                <w:rFonts w:cs="Arial"/>
              </w:rPr>
              <w:t xml:space="preserve"> is odd, or in the two RBs immediately adjacent to the DC frequency if </w:t>
            </w:r>
            <w:r w:rsidRPr="00B1477A">
              <w:rPr>
                <w:rFonts w:cs="Arial"/>
                <w:position w:val="-10"/>
              </w:rPr>
              <w:object w:dxaOrig="444" w:dyaOrig="348" w14:anchorId="4E95BC47">
                <v:shape id="_x0000_i1048" type="#_x0000_t75" style="width:22.5pt;height:17pt" o:ole="">
                  <v:imagedata r:id="rId40" o:title=""/>
                </v:shape>
                <o:OLEObject Type="Embed" ProgID="Equation.3" ShapeID="_x0000_i1048" DrawAspect="Content" ObjectID="_1798969639" r:id="rId58"/>
              </w:object>
            </w:r>
            <w:r w:rsidRPr="00B1477A">
              <w:rPr>
                <w:rFonts w:cs="Arial"/>
              </w:rPr>
              <w:t xml:space="preserve"> is even, but excluding any allocated RB. For UE of UL Category M1, the applicable frequencies shall alternatively be the centre frequency of the supported 6RBs additionally.</w:t>
            </w:r>
          </w:p>
          <w:p w14:paraId="5909F0B0" w14:textId="77777777" w:rsidR="00524A5D" w:rsidRPr="00B1477A" w:rsidRDefault="00000000">
            <w:pPr>
              <w:pStyle w:val="TAN"/>
              <w:rPr>
                <w:rFonts w:cs="Arial"/>
              </w:rPr>
            </w:pPr>
            <w:r w:rsidRPr="00B1477A">
              <w:rPr>
                <w:rFonts w:cs="Arial"/>
              </w:rPr>
              <w:t>NOTE 6:</w:t>
            </w:r>
            <w:r w:rsidRPr="00B1477A">
              <w:rPr>
                <w:rFonts w:cs="Arial"/>
              </w:rPr>
              <w:tab/>
            </w:r>
            <w:r w:rsidRPr="00B1477A">
              <w:rPr>
                <w:rFonts w:cs="Arial"/>
                <w:position w:val="-12"/>
              </w:rPr>
              <w:object w:dxaOrig="492" w:dyaOrig="384" w14:anchorId="6164CA61">
                <v:shape id="_x0000_i1049" type="#_x0000_t75" style="width:24.5pt;height:19.5pt" o:ole="">
                  <v:imagedata r:id="rId42" o:title=""/>
                </v:shape>
                <o:OLEObject Type="Embed" ProgID="Equation.3" ShapeID="_x0000_i1049" DrawAspect="Content" ObjectID="_1798969640" r:id="rId59"/>
              </w:object>
            </w:r>
            <w:r w:rsidRPr="00B1477A">
              <w:rPr>
                <w:rFonts w:cs="Arial"/>
              </w:rPr>
              <w:t xml:space="preserve"> is the Transmission Bandwidth (see Figure 5.6-1).</w:t>
            </w:r>
          </w:p>
          <w:p w14:paraId="6D636F2B" w14:textId="77777777" w:rsidR="00524A5D" w:rsidRPr="00B1477A" w:rsidRDefault="00000000">
            <w:pPr>
              <w:pStyle w:val="TAN"/>
              <w:rPr>
                <w:rFonts w:cs="Arial"/>
              </w:rPr>
            </w:pPr>
            <w:r w:rsidRPr="00B1477A">
              <w:rPr>
                <w:rFonts w:cs="Arial"/>
              </w:rPr>
              <w:t>NOTE 7:</w:t>
            </w:r>
            <w:r w:rsidRPr="00B1477A">
              <w:rPr>
                <w:rFonts w:cs="Arial"/>
              </w:rPr>
              <w:tab/>
            </w:r>
            <w:r w:rsidRPr="00B1477A">
              <w:rPr>
                <w:rFonts w:cs="Arial"/>
                <w:position w:val="-10"/>
              </w:rPr>
              <w:object w:dxaOrig="444" w:dyaOrig="348" w14:anchorId="72B4DC3A">
                <v:shape id="_x0000_i1050" type="#_x0000_t75" style="width:22.5pt;height:17pt" o:ole="">
                  <v:imagedata r:id="rId44" o:title=""/>
                </v:shape>
                <o:OLEObject Type="Embed" ProgID="Equation.3" ShapeID="_x0000_i1050" DrawAspect="Content" ObjectID="_1798969641" r:id="rId60"/>
              </w:object>
            </w:r>
            <w:r w:rsidRPr="00B1477A">
              <w:rPr>
                <w:rFonts w:cs="Arial"/>
              </w:rPr>
              <w:t xml:space="preserve"> is the Transmission Bandwidth Configuration (see Figure 5.6-1).</w:t>
            </w:r>
          </w:p>
          <w:p w14:paraId="1AACBFA8" w14:textId="77777777" w:rsidR="00524A5D" w:rsidRPr="00B1477A" w:rsidRDefault="00000000">
            <w:pPr>
              <w:pStyle w:val="TAN"/>
              <w:rPr>
                <w:rFonts w:cs="Arial"/>
              </w:rPr>
            </w:pPr>
            <w:r w:rsidRPr="00B1477A">
              <w:rPr>
                <w:rFonts w:cs="Arial"/>
              </w:rPr>
              <w:t>NOTE 8:</w:t>
            </w:r>
            <w:r w:rsidRPr="00B1477A">
              <w:rPr>
                <w:rFonts w:cs="Arial"/>
              </w:rPr>
              <w:tab/>
            </w:r>
            <w:r w:rsidRPr="00B1477A">
              <w:rPr>
                <w:rFonts w:cs="Arial"/>
                <w:position w:val="-6"/>
              </w:rPr>
              <w:object w:dxaOrig="636" w:dyaOrig="288" w14:anchorId="1F7199FA">
                <v:shape id="_x0000_i1051" type="#_x0000_t75" style="width:31.5pt;height:14.5pt" o:ole="">
                  <v:imagedata r:id="rId46" o:title=""/>
                </v:shape>
                <o:OLEObject Type="Embed" ProgID="Equation.3" ShapeID="_x0000_i1051" DrawAspect="Content" ObjectID="_1798969642" r:id="rId61"/>
              </w:object>
            </w:r>
            <w:r w:rsidRPr="00B1477A">
              <w:rPr>
                <w:rFonts w:cs="Arial"/>
              </w:rPr>
              <w:t xml:space="preserve"> is the limit specified in Table 6.5.2.1.1-1 for the modulation format used in the allocated RBs.</w:t>
            </w:r>
          </w:p>
          <w:p w14:paraId="70414D65" w14:textId="77777777" w:rsidR="00524A5D" w:rsidRPr="00B1477A" w:rsidRDefault="00000000">
            <w:pPr>
              <w:pStyle w:val="TAN"/>
              <w:rPr>
                <w:rFonts w:cs="Arial"/>
              </w:rPr>
            </w:pPr>
            <w:r w:rsidRPr="00B1477A">
              <w:rPr>
                <w:rFonts w:cs="Arial"/>
              </w:rPr>
              <w:t>NOTE 9:</w:t>
            </w:r>
            <w:r w:rsidRPr="00B1477A">
              <w:rPr>
                <w:rFonts w:cs="Arial"/>
              </w:rPr>
              <w:tab/>
            </w:r>
            <w:r w:rsidRPr="00B1477A">
              <w:rPr>
                <w:rFonts w:cs="Arial"/>
                <w:position w:val="-10"/>
              </w:rPr>
              <w:object w:dxaOrig="396" w:dyaOrig="300" w14:anchorId="642CDDDD">
                <v:shape id="_x0000_i1052" type="#_x0000_t75" style="width:19.5pt;height:15pt" o:ole="">
                  <v:imagedata r:id="rId48" o:title=""/>
                </v:shape>
                <o:OLEObject Type="Embed" ProgID="Equation.3" ShapeID="_x0000_i1052" DrawAspect="Content" ObjectID="_1798969643" r:id="rId62"/>
              </w:object>
            </w:r>
            <w:r w:rsidRPr="00B1477A">
              <w:rPr>
                <w:rFonts w:cs="Arial"/>
              </w:rPr>
              <w:t xml:space="preserve"> is the starting frequency offset between the allocated RB and the measured non-allocated RB (e.g. </w:t>
            </w:r>
            <w:r w:rsidRPr="00B1477A">
              <w:rPr>
                <w:rFonts w:cs="Arial"/>
                <w:position w:val="-10"/>
              </w:rPr>
              <w:object w:dxaOrig="756" w:dyaOrig="348" w14:anchorId="28486385">
                <v:shape id="_x0000_i1053" type="#_x0000_t75" style="width:37.5pt;height:17pt" o:ole="">
                  <v:imagedata r:id="rId50" o:title=""/>
                </v:shape>
                <o:OLEObject Type="Embed" ProgID="Equation.3" ShapeID="_x0000_i1053" DrawAspect="Content" ObjectID="_1798969644" r:id="rId63"/>
              </w:object>
            </w:r>
            <w:r w:rsidRPr="00B1477A">
              <w:rPr>
                <w:rFonts w:cs="Arial"/>
              </w:rPr>
              <w:t xml:space="preserve"> or </w:t>
            </w:r>
            <w:r w:rsidRPr="00B1477A">
              <w:rPr>
                <w:rFonts w:cs="Arial"/>
                <w:position w:val="-10"/>
              </w:rPr>
              <w:object w:dxaOrig="948" w:dyaOrig="348" w14:anchorId="7C1E9EEF">
                <v:shape id="_x0000_i1054" type="#_x0000_t75" style="width:47.5pt;height:17pt" o:ole="">
                  <v:imagedata r:id="rId52" o:title=""/>
                </v:shape>
                <o:OLEObject Type="Embed" ProgID="Equation.3" ShapeID="_x0000_i1054" DrawAspect="Content" ObjectID="_1798969645" r:id="rId64"/>
              </w:object>
            </w:r>
            <w:r w:rsidRPr="00B1477A">
              <w:rPr>
                <w:rFonts w:cs="Arial"/>
              </w:rPr>
              <w:t xml:space="preserve"> for the first adjacent RB outside of the allocated bandwidth.</w:t>
            </w:r>
          </w:p>
          <w:p w14:paraId="144312D5" w14:textId="77777777" w:rsidR="00524A5D" w:rsidRPr="00B1477A" w:rsidRDefault="00000000">
            <w:pPr>
              <w:pStyle w:val="TAN"/>
              <w:rPr>
                <w:rFonts w:cs="Arial"/>
              </w:rPr>
            </w:pPr>
            <w:r w:rsidRPr="00B1477A">
              <w:rPr>
                <w:rFonts w:cs="Arial"/>
              </w:rPr>
              <w:t>NOTE 10:</w:t>
            </w:r>
            <w:r w:rsidRPr="00B1477A">
              <w:rPr>
                <w:rFonts w:cs="Arial"/>
              </w:rPr>
              <w:tab/>
            </w:r>
            <w:r w:rsidRPr="00B1477A">
              <w:rPr>
                <w:rFonts w:cs="Arial"/>
                <w:position w:val="-10"/>
              </w:rPr>
              <w:object w:dxaOrig="384" w:dyaOrig="348" w14:anchorId="3DC42AD0">
                <v:shape id="_x0000_i1055" type="#_x0000_t75" style="width:19.5pt;height:17pt" o:ole="">
                  <v:imagedata r:id="rId54" o:title=""/>
                </v:shape>
                <o:OLEObject Type="Embed" ProgID="Equation.3" ShapeID="_x0000_i1055" DrawAspect="Content" ObjectID="_1798969646" r:id="rId65"/>
              </w:object>
            </w:r>
            <w:r w:rsidRPr="00B1477A">
              <w:rPr>
                <w:rFonts w:cs="Arial"/>
              </w:rPr>
              <w:t xml:space="preserve"> is the transmitted power per 180 kHz in allocated RBs, measured in dBm.</w:t>
            </w:r>
          </w:p>
          <w:p w14:paraId="6C3621A9" w14:textId="77777777" w:rsidR="00524A5D" w:rsidRPr="00B1477A" w:rsidRDefault="00000000">
            <w:pPr>
              <w:keepNext/>
              <w:keepLines/>
              <w:spacing w:after="0"/>
              <w:ind w:left="851" w:hanging="851"/>
              <w:rPr>
                <w:rFonts w:ascii="Arial" w:hAnsi="Arial" w:cs="Arial"/>
                <w:sz w:val="18"/>
              </w:rPr>
            </w:pPr>
            <w:r w:rsidRPr="00B1477A">
              <w:rPr>
                <w:rFonts w:ascii="Arial" w:hAnsi="Arial" w:cs="Arial"/>
                <w:sz w:val="18"/>
              </w:rPr>
              <w:t>NOTE 11:</w:t>
            </w:r>
            <w:r w:rsidRPr="00B1477A">
              <w:rPr>
                <w:rFonts w:cs="Arial"/>
              </w:rPr>
              <w:tab/>
            </w:r>
            <w:r w:rsidRPr="00B1477A">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14:paraId="73B637A5" w14:textId="77777777" w:rsidR="00524A5D" w:rsidRPr="00B1477A" w:rsidRDefault="00000000">
            <w:pPr>
              <w:keepNext/>
              <w:keepLines/>
              <w:spacing w:after="0"/>
              <w:ind w:left="851" w:hanging="851"/>
              <w:rPr>
                <w:rFonts w:ascii="Arial" w:hAnsi="Arial" w:cs="Arial"/>
                <w:sz w:val="18"/>
              </w:rPr>
            </w:pPr>
            <w:r w:rsidRPr="00B1477A">
              <w:rPr>
                <w:rFonts w:ascii="Arial" w:hAnsi="Arial" w:cs="Arial"/>
                <w:sz w:val="18"/>
              </w:rPr>
              <w:t>NOTE 12:</w:t>
            </w:r>
            <w:r w:rsidRPr="00B1477A">
              <w:rPr>
                <w:rFonts w:ascii="Arial" w:hAnsi="Arial" w:cs="Arial"/>
                <w:sz w:val="18"/>
              </w:rPr>
              <w:tab/>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B1477A">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r>
                <w:rPr>
                  <w:rFonts w:ascii="Cambria Math" w:hAnsi="Cambria Math" w:cs="Arial"/>
                  <w:lang w:eastAsia="ja-JP"/>
                </w:rPr>
                <m:t xml:space="preserve">=1 or </m:t>
              </m:r>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B1477A">
              <w:rPr>
                <w:rFonts w:ascii="Arial" w:hAnsi="Arial" w:cs="Arial"/>
                <w:sz w:val="18"/>
              </w:rPr>
              <w:t xml:space="preserve"> =-1 for the first adjacent subcarrier group outside the allocated subcarrier group.)</w:t>
            </w:r>
          </w:p>
          <w:p w14:paraId="30819A78" w14:textId="77777777" w:rsidR="00524A5D" w:rsidRPr="00B1477A" w:rsidRDefault="00000000">
            <w:pPr>
              <w:pStyle w:val="TAN"/>
              <w:rPr>
                <w:rFonts w:cs="Arial"/>
              </w:rPr>
            </w:pPr>
            <w:r w:rsidRPr="00B1477A">
              <w:rPr>
                <w:rFonts w:cs="Arial"/>
              </w:rPr>
              <w:t>NOTE 13:</w:t>
            </w:r>
            <w:r w:rsidRPr="00B1477A">
              <w:rPr>
                <w:rFonts w:cs="Arial"/>
              </w:rPr>
              <w:tab/>
            </w:r>
            <m:oMath>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w:r w:rsidRPr="00B1477A">
              <w:rPr>
                <w:rFonts w:cs="Arial"/>
              </w:rPr>
              <w:t xml:space="preserve"> is the Transmission bandwidth (number of subcarrier group).</w:t>
            </w:r>
          </w:p>
        </w:tc>
      </w:tr>
      <w:bookmarkEnd w:id="936"/>
    </w:tbl>
    <w:p w14:paraId="341AB6B8" w14:textId="77777777" w:rsidR="00524A5D" w:rsidRPr="00B1477A" w:rsidRDefault="00524A5D"/>
    <w:p w14:paraId="7FE08F2D" w14:textId="77777777" w:rsidR="00524A5D" w:rsidRPr="00B1477A" w:rsidRDefault="00000000">
      <w:pPr>
        <w:pStyle w:val="Heading4"/>
      </w:pPr>
      <w:bookmarkStart w:id="937" w:name="_Toc5853"/>
      <w:bookmarkStart w:id="938" w:name="_Toc7138"/>
      <w:bookmarkStart w:id="939" w:name="_Toc30799"/>
      <w:bookmarkStart w:id="940" w:name="_Toc444"/>
      <w:bookmarkStart w:id="941" w:name="_Toc188017140"/>
      <w:r w:rsidRPr="00B1477A">
        <w:t>6.4A.2.4</w:t>
      </w:r>
      <w:r w:rsidRPr="00B1477A">
        <w:tab/>
        <w:t>EVM equalizer spectrum flatness for category M1</w:t>
      </w:r>
      <w:bookmarkEnd w:id="937"/>
      <w:bookmarkEnd w:id="938"/>
      <w:bookmarkEnd w:id="939"/>
      <w:bookmarkEnd w:id="940"/>
      <w:bookmarkEnd w:id="941"/>
    </w:p>
    <w:p w14:paraId="3F9674DE" w14:textId="77777777" w:rsidR="00524A5D" w:rsidRPr="00B1477A" w:rsidRDefault="00000000">
      <w:pPr>
        <w:pStyle w:val="H6"/>
      </w:pPr>
      <w:bookmarkStart w:id="942" w:name="MCCQCTEMPBM_00000210"/>
      <w:r w:rsidRPr="00B1477A">
        <w:t>6.4A.2.4.1</w:t>
      </w:r>
      <w:r w:rsidRPr="00B1477A">
        <w:tab/>
        <w:t>Test purpose</w:t>
      </w:r>
    </w:p>
    <w:bookmarkEnd w:id="942"/>
    <w:p w14:paraId="0A0E34EE" w14:textId="77777777" w:rsidR="00524A5D" w:rsidRPr="00B1477A" w:rsidRDefault="00000000">
      <w:r w:rsidRPr="00B1477A">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sidRPr="00B1477A">
        <w:rPr>
          <w:rFonts w:eastAsia="×–¾’©‘Ì" w:cs="v5.0.0"/>
        </w:rPr>
        <w:t xml:space="preserve">peak-to-peak ripple of the equalizer coefficients (dB) across the allocated uplink block </w:t>
      </w:r>
      <w:r w:rsidRPr="00B1477A">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5E113E7D" w14:textId="77777777" w:rsidR="00524A5D" w:rsidRPr="00B1477A" w:rsidRDefault="00000000">
      <w:pPr>
        <w:pStyle w:val="H6"/>
      </w:pPr>
      <w:bookmarkStart w:id="943" w:name="MCCQCTEMPBM_00000211"/>
      <w:r w:rsidRPr="00B1477A">
        <w:t>6.4A.2.4.2</w:t>
      </w:r>
      <w:r w:rsidRPr="00B1477A">
        <w:tab/>
        <w:t>Test applicability</w:t>
      </w:r>
    </w:p>
    <w:bookmarkEnd w:id="943"/>
    <w:p w14:paraId="56972BCF" w14:textId="77777777" w:rsidR="00524A5D" w:rsidRPr="00B1477A" w:rsidRDefault="00000000">
      <w:r w:rsidRPr="00B1477A">
        <w:t>This test case applies to all types of NB-IoT FDD UE release 1</w:t>
      </w:r>
      <w:r w:rsidRPr="00B1477A">
        <w:rPr>
          <w:rFonts w:eastAsia="PMingLiU"/>
          <w:lang w:eastAsia="zh-TW"/>
        </w:rPr>
        <w:t>7</w:t>
      </w:r>
      <w:r w:rsidRPr="00B1477A">
        <w:t xml:space="preserve"> and forward of UE category M1 that support satellite access operation.</w:t>
      </w:r>
    </w:p>
    <w:p w14:paraId="00787B58" w14:textId="77777777" w:rsidR="00524A5D" w:rsidRPr="00B1477A" w:rsidRDefault="00000000">
      <w:pPr>
        <w:pStyle w:val="H6"/>
      </w:pPr>
      <w:bookmarkStart w:id="944" w:name="MCCQCTEMPBM_00000212"/>
      <w:r w:rsidRPr="00B1477A">
        <w:t>6.4A.2.4.3</w:t>
      </w:r>
      <w:r w:rsidRPr="00B1477A">
        <w:tab/>
        <w:t>Minimum conformance requirements</w:t>
      </w:r>
    </w:p>
    <w:bookmarkEnd w:id="944"/>
    <w:p w14:paraId="29209BF6" w14:textId="77777777" w:rsidR="00524A5D" w:rsidRPr="00B1477A" w:rsidRDefault="00000000">
      <w:pPr>
        <w:rPr>
          <w:rFonts w:cs="v5.0.0"/>
        </w:rPr>
      </w:pPr>
      <w:r w:rsidRPr="00B1477A">
        <w:t xml:space="preserve">Same minimum conformance requirements as in TS 36.521-1[14] clause 6.5.2.4.3 </w:t>
      </w:r>
    </w:p>
    <w:p w14:paraId="630C00A9" w14:textId="77777777" w:rsidR="00524A5D" w:rsidRPr="00B1477A" w:rsidRDefault="00000000">
      <w:pPr>
        <w:pStyle w:val="H6"/>
      </w:pPr>
      <w:bookmarkStart w:id="945" w:name="MCCQCTEMPBM_00000213"/>
      <w:r w:rsidRPr="00B1477A">
        <w:t>6.4A.2.4.4</w:t>
      </w:r>
      <w:r w:rsidRPr="00B1477A">
        <w:tab/>
        <w:t>Test description</w:t>
      </w:r>
    </w:p>
    <w:bookmarkEnd w:id="945"/>
    <w:p w14:paraId="5E8245FF" w14:textId="77777777" w:rsidR="00524A5D" w:rsidRPr="00B1477A" w:rsidRDefault="00000000">
      <w:pPr>
        <w:pStyle w:val="H6"/>
      </w:pPr>
      <w:r w:rsidRPr="00B1477A">
        <w:t>6.4A.2.4.4.1</w:t>
      </w:r>
      <w:r w:rsidRPr="00B1477A">
        <w:tab/>
        <w:t>Initial conditions</w:t>
      </w:r>
    </w:p>
    <w:p w14:paraId="46C42DB0"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6F19A1E9" w14:textId="77777777" w:rsidR="00524A5D" w:rsidRPr="00B1477A" w:rsidRDefault="00000000">
      <w:pPr>
        <w:rPr>
          <w:rFonts w:cs="v5.0.0"/>
        </w:rPr>
      </w:pPr>
      <w:r w:rsidRPr="00B1477A">
        <w:t xml:space="preserve">The initial test configurations consist of environmental conditions, test frequencies, and channel bandwidths based on E-UTRA bands specified in table 5.2A. All of these configurations shall be tested with applicable test parameters are </w:t>
      </w:r>
      <w:r w:rsidRPr="00B1477A">
        <w:lastRenderedPageBreak/>
        <w:t xml:space="preserve">shown in table 6.4A.2.4.4.1-1. The details of the uplink reference measurement channels (RMCs) are specified in TS Annex A.2. </w:t>
      </w:r>
      <w:r w:rsidRPr="00B1477A">
        <w:rPr>
          <w:rFonts w:cs="v5.0.0"/>
        </w:rPr>
        <w:t>Configurations of PDSCH and PDCCH before measurement are specified in</w:t>
      </w:r>
      <w:r w:rsidRPr="00B1477A">
        <w:t xml:space="preserve"> </w:t>
      </w:r>
      <w:r w:rsidRPr="00B1477A">
        <w:rPr>
          <w:rFonts w:cs="v5.0.0"/>
        </w:rPr>
        <w:t>Annex C.2.</w:t>
      </w:r>
    </w:p>
    <w:p w14:paraId="456553D7" w14:textId="77777777" w:rsidR="00524A5D" w:rsidRPr="00B1477A" w:rsidRDefault="00000000">
      <w:pPr>
        <w:pStyle w:val="TH"/>
      </w:pPr>
      <w:r w:rsidRPr="00B1477A">
        <w:t>Table 6.4A.2.4.</w:t>
      </w:r>
      <w:r w:rsidRPr="00B1477A">
        <w:rPr>
          <w:rFonts w:eastAsia="MS Mincho"/>
        </w:rPr>
        <w:t>4.</w:t>
      </w:r>
      <w:r w:rsidRPr="00B1477A">
        <w:t>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B1477A" w14:paraId="6494DA72"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B4E4408" w14:textId="77777777" w:rsidR="00524A5D" w:rsidRPr="00B1477A" w:rsidRDefault="00000000">
            <w:pPr>
              <w:pStyle w:val="TAH"/>
            </w:pPr>
            <w:bookmarkStart w:id="946" w:name="MCCQCTEMPBM_00000503"/>
            <w:r w:rsidRPr="00B1477A">
              <w:t>Initial Conditions</w:t>
            </w:r>
          </w:p>
        </w:tc>
      </w:tr>
      <w:tr w:rsidR="00524A5D" w:rsidRPr="00B1477A" w14:paraId="58331345"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D8D24B3" w14:textId="77777777" w:rsidR="00524A5D" w:rsidRPr="00B1477A" w:rsidRDefault="00000000">
            <w:pPr>
              <w:pStyle w:val="TAL"/>
            </w:pPr>
            <w:r w:rsidRPr="00B1477A">
              <w:t>Test Environment</w:t>
            </w:r>
          </w:p>
          <w:p w14:paraId="6AC5C655" w14:textId="77777777" w:rsidR="00524A5D" w:rsidRPr="00B1477A" w:rsidRDefault="00000000">
            <w:pPr>
              <w:pStyle w:val="TAL"/>
            </w:pPr>
            <w:r w:rsidRPr="00B1477A">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056ACE1" w14:textId="77777777" w:rsidR="00524A5D" w:rsidRPr="00B1477A" w:rsidRDefault="00000000">
            <w:pPr>
              <w:pStyle w:val="TAL"/>
              <w:rPr>
                <w:bCs/>
              </w:rPr>
            </w:pPr>
            <w:r w:rsidRPr="00B1477A">
              <w:t>NC, TL/VL, TL/VH, TH/VL, TH/VH</w:t>
            </w:r>
          </w:p>
        </w:tc>
      </w:tr>
      <w:tr w:rsidR="00524A5D" w:rsidRPr="00B1477A" w14:paraId="00B8E093"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A772E9C" w14:textId="77777777" w:rsidR="00524A5D" w:rsidRPr="00B1477A" w:rsidRDefault="00000000">
            <w:pPr>
              <w:pStyle w:val="TAL"/>
            </w:pPr>
            <w:r w:rsidRPr="00B1477A">
              <w:rPr>
                <w:bCs/>
              </w:rPr>
              <w:t>Test Frequencies</w:t>
            </w:r>
          </w:p>
          <w:p w14:paraId="0943E9C5" w14:textId="77777777" w:rsidR="00524A5D" w:rsidRPr="00B1477A" w:rsidRDefault="00000000">
            <w:pPr>
              <w:pStyle w:val="TAL"/>
            </w:pPr>
            <w:r w:rsidRPr="00B1477A">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0D6BEEE8" w14:textId="77777777" w:rsidR="00524A5D" w:rsidRPr="00B1477A" w:rsidRDefault="00000000">
            <w:pPr>
              <w:pStyle w:val="TAL"/>
              <w:rPr>
                <w:bCs/>
              </w:rPr>
            </w:pPr>
            <w:r w:rsidRPr="00B1477A">
              <w:t>Low range, Mid range, High range</w:t>
            </w:r>
          </w:p>
        </w:tc>
      </w:tr>
      <w:tr w:rsidR="00524A5D" w:rsidRPr="00B1477A" w14:paraId="5B5B335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4F8C13E9" w14:textId="77777777" w:rsidR="00524A5D" w:rsidRPr="00B1477A" w:rsidRDefault="00000000">
            <w:pPr>
              <w:pStyle w:val="TAL"/>
            </w:pPr>
            <w:r w:rsidRPr="00B1477A">
              <w:rPr>
                <w:bCs/>
              </w:rPr>
              <w:t>Test Channel Bandwidths</w:t>
            </w:r>
          </w:p>
          <w:p w14:paraId="4BE4A770" w14:textId="77777777" w:rsidR="00524A5D" w:rsidRPr="00B1477A" w:rsidRDefault="00000000">
            <w:pPr>
              <w:pStyle w:val="TAL"/>
            </w:pPr>
            <w:r w:rsidRPr="00B1477A">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DF8582B" w14:textId="77777777" w:rsidR="00524A5D" w:rsidRPr="00B1477A" w:rsidRDefault="00000000">
            <w:pPr>
              <w:pStyle w:val="TAL"/>
              <w:rPr>
                <w:bCs/>
              </w:rPr>
            </w:pPr>
            <w:r w:rsidRPr="00B1477A">
              <w:t>1.4MHz</w:t>
            </w:r>
          </w:p>
        </w:tc>
      </w:tr>
      <w:tr w:rsidR="00524A5D" w:rsidRPr="00B1477A" w14:paraId="7731B407"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4CDD358" w14:textId="77777777" w:rsidR="00524A5D" w:rsidRPr="00B1477A" w:rsidRDefault="00000000">
            <w:pPr>
              <w:pStyle w:val="TAH"/>
            </w:pPr>
            <w:r w:rsidRPr="00B1477A">
              <w:t>Test Parameters for Channel Bandwidths and Narrowband positions</w:t>
            </w:r>
          </w:p>
        </w:tc>
      </w:tr>
      <w:tr w:rsidR="00524A5D" w:rsidRPr="00B1477A" w14:paraId="62B3877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8D4614F" w14:textId="77777777" w:rsidR="00524A5D" w:rsidRPr="00B1477A"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16A5FBC7" w14:textId="77777777" w:rsidR="00524A5D" w:rsidRPr="00B1477A" w:rsidRDefault="00000000">
            <w:pPr>
              <w:pStyle w:val="TAH"/>
            </w:pPr>
            <w:r w:rsidRPr="00B1477A">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8B8C03B" w14:textId="77777777" w:rsidR="00524A5D" w:rsidRPr="00B1477A" w:rsidRDefault="00000000">
            <w:pPr>
              <w:pStyle w:val="TAH"/>
            </w:pPr>
            <w:r w:rsidRPr="00B1477A">
              <w:t>Uplink Configuration</w:t>
            </w:r>
          </w:p>
        </w:tc>
      </w:tr>
      <w:tr w:rsidR="00524A5D" w:rsidRPr="00B1477A" w14:paraId="051D6E7D"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C6035E6" w14:textId="77777777" w:rsidR="00524A5D" w:rsidRPr="00B1477A" w:rsidRDefault="00000000">
            <w:pPr>
              <w:pStyle w:val="TAC"/>
            </w:pPr>
            <w:r w:rsidRPr="00B1477A">
              <w:t>Ch BW</w:t>
            </w:r>
          </w:p>
        </w:tc>
        <w:tc>
          <w:tcPr>
            <w:tcW w:w="2931" w:type="dxa"/>
            <w:vMerge w:val="restart"/>
            <w:tcBorders>
              <w:top w:val="single" w:sz="4" w:space="0" w:color="auto"/>
              <w:left w:val="single" w:sz="4" w:space="0" w:color="auto"/>
              <w:right w:val="single" w:sz="4" w:space="0" w:color="auto"/>
            </w:tcBorders>
          </w:tcPr>
          <w:p w14:paraId="32007A58" w14:textId="77777777" w:rsidR="00524A5D" w:rsidRPr="00B1477A" w:rsidRDefault="00000000">
            <w:pPr>
              <w:pStyle w:val="TAC"/>
            </w:pPr>
            <w:r w:rsidRPr="00B1477A">
              <w:t>N/A for EVM equalizer spectrum flatness testing</w:t>
            </w:r>
          </w:p>
        </w:tc>
        <w:tc>
          <w:tcPr>
            <w:tcW w:w="1731" w:type="dxa"/>
            <w:tcBorders>
              <w:top w:val="single" w:sz="4" w:space="0" w:color="auto"/>
              <w:left w:val="single" w:sz="4" w:space="0" w:color="auto"/>
              <w:bottom w:val="single" w:sz="4" w:space="0" w:color="auto"/>
              <w:right w:val="single" w:sz="4" w:space="0" w:color="auto"/>
            </w:tcBorders>
          </w:tcPr>
          <w:p w14:paraId="576247E0" w14:textId="77777777" w:rsidR="00524A5D" w:rsidRPr="00B1477A" w:rsidRDefault="00000000">
            <w:pPr>
              <w:pStyle w:val="TAC"/>
            </w:pPr>
            <w:r w:rsidRPr="00B1477A">
              <w:t>Mod'n</w:t>
            </w:r>
          </w:p>
        </w:tc>
        <w:tc>
          <w:tcPr>
            <w:tcW w:w="3499" w:type="dxa"/>
            <w:tcBorders>
              <w:top w:val="single" w:sz="4" w:space="0" w:color="auto"/>
              <w:left w:val="single" w:sz="4" w:space="0" w:color="auto"/>
              <w:bottom w:val="single" w:sz="4" w:space="0" w:color="auto"/>
              <w:right w:val="single" w:sz="4" w:space="0" w:color="auto"/>
            </w:tcBorders>
          </w:tcPr>
          <w:p w14:paraId="706C4845" w14:textId="77777777" w:rsidR="00524A5D" w:rsidRPr="00B1477A" w:rsidRDefault="00000000">
            <w:pPr>
              <w:pStyle w:val="TAC"/>
            </w:pPr>
            <w:r w:rsidRPr="00B1477A">
              <w:t>RB allocation</w:t>
            </w:r>
          </w:p>
        </w:tc>
      </w:tr>
      <w:tr w:rsidR="00524A5D" w:rsidRPr="00B1477A" w14:paraId="7630A0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52468C8" w14:textId="77777777" w:rsidR="00524A5D" w:rsidRPr="00B1477A" w:rsidRDefault="00524A5D">
            <w:pPr>
              <w:pStyle w:val="TAC"/>
            </w:pPr>
          </w:p>
        </w:tc>
        <w:tc>
          <w:tcPr>
            <w:tcW w:w="2931" w:type="dxa"/>
            <w:vMerge/>
            <w:tcBorders>
              <w:left w:val="single" w:sz="4" w:space="0" w:color="auto"/>
              <w:right w:val="single" w:sz="4" w:space="0" w:color="auto"/>
            </w:tcBorders>
            <w:vAlign w:val="center"/>
          </w:tcPr>
          <w:p w14:paraId="70D4A369" w14:textId="77777777" w:rsidR="00524A5D" w:rsidRPr="00B1477A"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88DDC6C" w14:textId="77777777" w:rsidR="00524A5D" w:rsidRPr="00B1477A"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654DD6A7" w14:textId="77777777" w:rsidR="00524A5D" w:rsidRPr="00B1477A" w:rsidRDefault="00000000">
            <w:pPr>
              <w:pStyle w:val="TAC"/>
            </w:pPr>
            <w:r w:rsidRPr="00B1477A">
              <w:t>FDD and HD-FDD</w:t>
            </w:r>
          </w:p>
        </w:tc>
      </w:tr>
      <w:tr w:rsidR="00524A5D" w:rsidRPr="00B1477A" w14:paraId="2ED1F89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A102F" w14:textId="77777777" w:rsidR="00524A5D" w:rsidRPr="00B1477A" w:rsidRDefault="00000000">
            <w:pPr>
              <w:pStyle w:val="TAC"/>
            </w:pPr>
            <w:r w:rsidRPr="00B1477A">
              <w:t>1.4MHz</w:t>
            </w:r>
          </w:p>
        </w:tc>
        <w:tc>
          <w:tcPr>
            <w:tcW w:w="2931" w:type="dxa"/>
            <w:vMerge/>
            <w:tcBorders>
              <w:left w:val="single" w:sz="4" w:space="0" w:color="auto"/>
              <w:right w:val="single" w:sz="4" w:space="0" w:color="auto"/>
            </w:tcBorders>
          </w:tcPr>
          <w:p w14:paraId="5FCBAAB9" w14:textId="77777777" w:rsidR="00524A5D" w:rsidRPr="00B1477A"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3615845" w14:textId="77777777" w:rsidR="00524A5D" w:rsidRPr="00B1477A" w:rsidRDefault="00000000">
            <w:pPr>
              <w:pStyle w:val="TAC"/>
            </w:pPr>
            <w:r w:rsidRPr="00B1477A">
              <w:t>QPSK</w:t>
            </w:r>
          </w:p>
        </w:tc>
        <w:tc>
          <w:tcPr>
            <w:tcW w:w="3499" w:type="dxa"/>
            <w:tcBorders>
              <w:top w:val="single" w:sz="4" w:space="0" w:color="auto"/>
              <w:left w:val="single" w:sz="4" w:space="0" w:color="auto"/>
              <w:bottom w:val="single" w:sz="4" w:space="0" w:color="auto"/>
              <w:right w:val="single" w:sz="4" w:space="0" w:color="auto"/>
            </w:tcBorders>
          </w:tcPr>
          <w:p w14:paraId="68841978" w14:textId="77777777" w:rsidR="00524A5D" w:rsidRPr="00B1477A" w:rsidRDefault="00000000">
            <w:pPr>
              <w:pStyle w:val="TAC"/>
            </w:pPr>
            <w:r w:rsidRPr="00B1477A">
              <w:t>6</w:t>
            </w:r>
          </w:p>
        </w:tc>
      </w:tr>
      <w:bookmarkEnd w:id="946"/>
    </w:tbl>
    <w:p w14:paraId="483ABD8E" w14:textId="77777777" w:rsidR="00524A5D" w:rsidRPr="00B1477A" w:rsidRDefault="00524A5D">
      <w:pPr>
        <w:rPr>
          <w:rFonts w:cs="v5.0.0"/>
        </w:rPr>
      </w:pPr>
    </w:p>
    <w:p w14:paraId="1086BE5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 [12] Figure A.3 using only main UE Tx/Rx antenna.</w:t>
      </w:r>
    </w:p>
    <w:p w14:paraId="1C41BE1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4.4.3.</w:t>
      </w:r>
    </w:p>
    <w:p w14:paraId="21265D1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57CCE71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channels are set according to in Table 6.4A.2.4.4.1-1.</w:t>
      </w:r>
    </w:p>
    <w:p w14:paraId="6AC9FA4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619353FA" w14:textId="77777777" w:rsidR="00524A5D" w:rsidRPr="00B1477A" w:rsidRDefault="00000000">
      <w:pPr>
        <w:pStyle w:val="B1"/>
        <w:overflowPunct w:val="0"/>
        <w:autoSpaceDE w:val="0"/>
        <w:autoSpaceDN w:val="0"/>
        <w:adjustRightInd w:val="0"/>
        <w:contextualSpacing w:val="0"/>
        <w:textAlignment w:val="baseline"/>
        <w:rPr>
          <w:color w:val="000000" w:themeColor="text1"/>
          <w:lang w:eastAsia="en-GB"/>
        </w:rPr>
      </w:pPr>
      <w:r w:rsidRPr="00B1477A">
        <w:rPr>
          <w:lang w:eastAsia="en-GB"/>
        </w:rPr>
        <w:t>6.</w:t>
      </w:r>
      <w:r w:rsidRPr="00B1477A">
        <w:rPr>
          <w:lang w:eastAsia="en-GB"/>
        </w:rPr>
        <w:tab/>
        <w:t>UE location according</w:t>
      </w:r>
      <w:r w:rsidRPr="00B1477A">
        <w:rPr>
          <w:color w:val="000000" w:themeColor="text1"/>
          <w:lang w:eastAsia="en-GB"/>
        </w:rPr>
        <w:t xml:space="preserve"> to TS 36.508 [12] clause 5.6.1 is provided to the UE through any preconfigured means.</w:t>
      </w:r>
    </w:p>
    <w:p w14:paraId="6C098418" w14:textId="77777777" w:rsidR="00524A5D" w:rsidRPr="00B1477A" w:rsidRDefault="00000000">
      <w:pPr>
        <w:pStyle w:val="B1"/>
        <w:overflowPunct w:val="0"/>
        <w:autoSpaceDE w:val="0"/>
        <w:autoSpaceDN w:val="0"/>
        <w:adjustRightInd w:val="0"/>
        <w:contextualSpacing w:val="0"/>
        <w:textAlignment w:val="baseline"/>
      </w:pPr>
      <w:r w:rsidRPr="00B1477A">
        <w:rPr>
          <w:color w:val="000000" w:themeColor="text1"/>
          <w:lang w:eastAsia="en-GB"/>
        </w:rPr>
        <w:t>7.</w:t>
      </w:r>
      <w:r w:rsidRPr="00B1477A">
        <w:rPr>
          <w:color w:val="000000" w:themeColor="text1"/>
          <w:lang w:eastAsia="en-GB"/>
        </w:rPr>
        <w:tab/>
      </w:r>
      <w:r w:rsidRPr="00B1477A">
        <w:rPr>
          <w:color w:val="000000" w:themeColor="text1"/>
        </w:rPr>
        <w:t xml:space="preserve">Test equipment shall emulate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w:t>
      </w:r>
      <w:r w:rsidRPr="00B1477A">
        <w:t>ration of the test as define in TS 36.508[12] clause 5.6.3.1</w:t>
      </w:r>
    </w:p>
    <w:p w14:paraId="441D8A9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t>8.</w:t>
      </w:r>
      <w:r w:rsidRPr="00B1477A">
        <w:tab/>
        <w:t>Deactivate UE prediction of satellite trajectory by any preconfigured means</w:t>
      </w:r>
    </w:p>
    <w:p w14:paraId="3C5AEF6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in State 3A-RF-CE according to TS 36.508 [12] clause 5.2A.2AA. Message contents are defined in clause 6.4A.2.4.4.3.</w:t>
      </w:r>
    </w:p>
    <w:p w14:paraId="079F9B90" w14:textId="77777777" w:rsidR="00524A5D" w:rsidRPr="00B1477A" w:rsidRDefault="00000000">
      <w:pPr>
        <w:pStyle w:val="H6"/>
      </w:pPr>
      <w:r w:rsidRPr="00B1477A">
        <w:t>6.4A.2.4.4.2</w:t>
      </w:r>
      <w:r w:rsidRPr="00B1477A">
        <w:tab/>
        <w:t>Test procedure</w:t>
      </w:r>
    </w:p>
    <w:p w14:paraId="111FA5E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sends uplink scheduling information for each UL HARQ process via MPDCCH DCI format 6-0A for C_RNTI to schedule the UL RMC according to Table 6.4A.2.4.4.1-1. Since the UE has no payload and no loopback data to send the UE sends uplink MAC padding bits on the UL RMC</w:t>
      </w:r>
    </w:p>
    <w:p w14:paraId="062D3AE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Send continuously uplink power control "up" commands in the uplink scheduling information to the UE until the UE transmits at PUMAX level.</w:t>
      </w:r>
    </w:p>
    <w:p w14:paraId="103AA165"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3.</w:t>
      </w:r>
      <w:r w:rsidRPr="00B1477A">
        <w:rPr>
          <w:lang w:eastAsia="en-GB"/>
        </w:rPr>
        <w:tab/>
        <w:t>Measure spectrum flatness using Global In-Channel Tx-Test (Annex E). For HD-FDD slots with transient periods are not under test. Half-duplex guard sub frame is not under test.</w:t>
      </w:r>
    </w:p>
    <w:p w14:paraId="344E4681" w14:textId="77777777" w:rsidR="00524A5D" w:rsidRPr="00B1477A" w:rsidRDefault="00000000">
      <w:pPr>
        <w:pStyle w:val="H6"/>
      </w:pPr>
      <w:r w:rsidRPr="00B1477A">
        <w:t>6.4A.2.4.4.3</w:t>
      </w:r>
      <w:r w:rsidRPr="00B1477A">
        <w:tab/>
        <w:t>Message contents</w:t>
      </w:r>
    </w:p>
    <w:p w14:paraId="39F3A026" w14:textId="77777777" w:rsidR="00524A5D" w:rsidRPr="00B1477A" w:rsidRDefault="00000000">
      <w:r w:rsidRPr="00B1477A">
        <w:t>Message contents are according to TS 36.508 [12] subclause 4.6 with the condition CEModeA.</w:t>
      </w:r>
    </w:p>
    <w:p w14:paraId="5253B11D" w14:textId="77777777" w:rsidR="00524A5D" w:rsidRPr="00B1477A" w:rsidRDefault="00000000">
      <w:pPr>
        <w:pStyle w:val="H6"/>
      </w:pPr>
      <w:bookmarkStart w:id="947" w:name="MCCQCTEMPBM_00000214"/>
      <w:r w:rsidRPr="00B1477A">
        <w:t>6.4A.2.4.5</w:t>
      </w:r>
      <w:r w:rsidRPr="00B1477A">
        <w:tab/>
        <w:t>Test requirement</w:t>
      </w:r>
    </w:p>
    <w:bookmarkEnd w:id="947"/>
    <w:p w14:paraId="6FBE812B" w14:textId="77777777" w:rsidR="00524A5D" w:rsidRPr="00B1477A" w:rsidRDefault="00000000">
      <w:r w:rsidRPr="00B1477A">
        <w:t>Each of the 20 spectrum flatness functions, shall derive four ripple results in Annex E.4.4, The derived results shall not exceed the values in Figure 6.4A.2.4.5-1:</w:t>
      </w:r>
    </w:p>
    <w:p w14:paraId="7A6E5471" w14:textId="77777777" w:rsidR="00524A5D" w:rsidRPr="00B1477A" w:rsidRDefault="00000000">
      <w:r w:rsidRPr="00B1477A">
        <w:t xml:space="preserve">For normal conditions, the maximum ripple in Range 1 and Range 2 shall not exceed the values specified in Table 6.4A.2.4.5-1 and the following additional requirement: the relative difference between the maximum coefficient in Range 1 and the minimum coefficient in Range 2 must not be larger than 6.4 dB, and the relative difference between the </w:t>
      </w:r>
      <w:r w:rsidRPr="00B1477A">
        <w:lastRenderedPageBreak/>
        <w:t>maximum coefficient in Range 2 and the minimum coefficient in Range 1 must not be larger than 8.4 dB (see Figure 6.4A.2.4.5-1).</w:t>
      </w:r>
    </w:p>
    <w:p w14:paraId="75AA5CC6" w14:textId="77777777" w:rsidR="00524A5D" w:rsidRPr="00B1477A" w:rsidRDefault="00000000">
      <w:r w:rsidRPr="00B1477A">
        <w:t>For extreme conditions, the maximum ripple in Range 1 and Range 2 shall not exceed the values specified in Table 6.4A.2.4.5-2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6.4A.2.4.5-1).</w:t>
      </w:r>
    </w:p>
    <w:p w14:paraId="23B5FD29" w14:textId="77777777" w:rsidR="00524A5D" w:rsidRPr="00B1477A" w:rsidRDefault="00000000">
      <w:pPr>
        <w:pStyle w:val="TH"/>
      </w:pPr>
      <w:r w:rsidRPr="00B1477A">
        <w:rPr>
          <w:rFonts w:eastAsia="Osaka"/>
        </w:rPr>
        <w:t>Table 6.4A.2.4.</w:t>
      </w:r>
      <w:r w:rsidRPr="00B1477A">
        <w:t>5</w:t>
      </w:r>
      <w:r w:rsidRPr="00B1477A">
        <w:rPr>
          <w:rFonts w:eastAsia="Osaka"/>
        </w:rPr>
        <w:t>-1: Test requirements for</w:t>
      </w:r>
      <w:r w:rsidRPr="00B1477A">
        <w:t xml:space="preserve"> </w:t>
      </w:r>
      <w:r w:rsidRPr="00B1477A">
        <w:rPr>
          <w:rFonts w:eastAsia="Osaka"/>
        </w:rPr>
        <w:t>EVM equalizer spectrum flatness (normal conditions)</w:t>
      </w:r>
    </w:p>
    <w:tbl>
      <w:tblPr>
        <w:tblW w:w="73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B1477A" w14:paraId="1291E529" w14:textId="77777777">
        <w:trPr>
          <w:jc w:val="center"/>
        </w:trPr>
        <w:tc>
          <w:tcPr>
            <w:tcW w:w="5123" w:type="dxa"/>
          </w:tcPr>
          <w:p w14:paraId="17BDD0A9" w14:textId="77777777" w:rsidR="00524A5D" w:rsidRPr="00B1477A" w:rsidRDefault="00000000">
            <w:pPr>
              <w:pStyle w:val="TAH"/>
            </w:pPr>
            <w:r w:rsidRPr="00B1477A">
              <w:rPr>
                <w:rFonts w:cs="v5.0.0"/>
              </w:rPr>
              <w:br w:type="page"/>
              <w:t>Frequency Range</w:t>
            </w:r>
          </w:p>
        </w:tc>
        <w:tc>
          <w:tcPr>
            <w:tcW w:w="2268" w:type="dxa"/>
          </w:tcPr>
          <w:p w14:paraId="67FA90CD" w14:textId="77777777" w:rsidR="00524A5D" w:rsidRPr="00B1477A" w:rsidRDefault="00000000">
            <w:pPr>
              <w:pStyle w:val="TAH"/>
            </w:pPr>
            <w:r w:rsidRPr="00B1477A">
              <w:rPr>
                <w:rFonts w:cs="v5.0.0"/>
              </w:rPr>
              <w:t>Maximum Ripple [dB]</w:t>
            </w:r>
          </w:p>
        </w:tc>
      </w:tr>
      <w:tr w:rsidR="00524A5D" w:rsidRPr="00B1477A" w14:paraId="695C5108" w14:textId="77777777">
        <w:trPr>
          <w:jc w:val="center"/>
        </w:trPr>
        <w:tc>
          <w:tcPr>
            <w:tcW w:w="5123" w:type="dxa"/>
          </w:tcPr>
          <w:p w14:paraId="021123D3" w14:textId="77777777" w:rsidR="00524A5D" w:rsidRPr="00B1477A" w:rsidRDefault="00000000">
            <w:pPr>
              <w:pStyle w:val="TAC"/>
            </w:pPr>
            <w:r w:rsidRPr="00B1477A">
              <w:t>F</w:t>
            </w:r>
            <w:r w:rsidRPr="00B1477A">
              <w:rPr>
                <w:vertAlign w:val="subscript"/>
              </w:rPr>
              <w:t xml:space="preserve">UL_Meas </w:t>
            </w:r>
            <w:r w:rsidRPr="00B1477A">
              <w:t>– F</w:t>
            </w:r>
            <w:r w:rsidRPr="00B1477A">
              <w:rPr>
                <w:vertAlign w:val="subscript"/>
              </w:rPr>
              <w:t xml:space="preserve">UL_Low </w:t>
            </w:r>
            <w:r w:rsidRPr="00B1477A">
              <w:t>≥ 3 MHz and F</w:t>
            </w:r>
            <w:r w:rsidRPr="00B1477A">
              <w:rPr>
                <w:vertAlign w:val="subscript"/>
              </w:rPr>
              <w:t xml:space="preserve">UL_High </w:t>
            </w:r>
            <w:r w:rsidRPr="00B1477A">
              <w:t>– F</w:t>
            </w:r>
            <w:r w:rsidRPr="00B1477A">
              <w:rPr>
                <w:vertAlign w:val="subscript"/>
              </w:rPr>
              <w:t xml:space="preserve">UL_Meas </w:t>
            </w:r>
            <w:r w:rsidRPr="00B1477A">
              <w:t>≥ 3 MHz</w:t>
            </w:r>
          </w:p>
          <w:p w14:paraId="66980588" w14:textId="77777777" w:rsidR="00524A5D" w:rsidRPr="00B1477A" w:rsidRDefault="00000000">
            <w:pPr>
              <w:pStyle w:val="TAC"/>
            </w:pPr>
            <w:r w:rsidRPr="00B1477A">
              <w:t>(Range 1)</w:t>
            </w:r>
          </w:p>
        </w:tc>
        <w:tc>
          <w:tcPr>
            <w:tcW w:w="2268" w:type="dxa"/>
          </w:tcPr>
          <w:p w14:paraId="71190EDE" w14:textId="77777777" w:rsidR="00524A5D" w:rsidRPr="00B1477A" w:rsidRDefault="00000000">
            <w:pPr>
              <w:pStyle w:val="TAC"/>
            </w:pPr>
            <w:r w:rsidRPr="00B1477A">
              <w:rPr>
                <w:rFonts w:cs="v5.0.0"/>
              </w:rPr>
              <w:t>5.4 (p-p)</w:t>
            </w:r>
          </w:p>
        </w:tc>
      </w:tr>
      <w:tr w:rsidR="00524A5D" w:rsidRPr="00B1477A" w14:paraId="2139FB57" w14:textId="77777777">
        <w:trPr>
          <w:jc w:val="center"/>
        </w:trPr>
        <w:tc>
          <w:tcPr>
            <w:tcW w:w="5123" w:type="dxa"/>
          </w:tcPr>
          <w:p w14:paraId="159D9FD0" w14:textId="77777777" w:rsidR="00524A5D" w:rsidRPr="00B1477A" w:rsidRDefault="00000000">
            <w:pPr>
              <w:pStyle w:val="TAC"/>
            </w:pPr>
            <w:r w:rsidRPr="00B1477A">
              <w:t>F</w:t>
            </w:r>
            <w:r w:rsidRPr="00B1477A">
              <w:rPr>
                <w:vertAlign w:val="subscript"/>
              </w:rPr>
              <w:t xml:space="preserve">UL_Meas </w:t>
            </w:r>
            <w:r w:rsidRPr="00B1477A">
              <w:t>– F</w:t>
            </w:r>
            <w:r w:rsidRPr="00B1477A">
              <w:rPr>
                <w:vertAlign w:val="subscript"/>
              </w:rPr>
              <w:t xml:space="preserve">UL_Low </w:t>
            </w:r>
            <w:r w:rsidRPr="00B1477A">
              <w:t>&lt; 3 MHz or F</w:t>
            </w:r>
            <w:r w:rsidRPr="00B1477A">
              <w:rPr>
                <w:vertAlign w:val="subscript"/>
              </w:rPr>
              <w:t>UL_High</w:t>
            </w:r>
            <w:r w:rsidRPr="00B1477A">
              <w:t xml:space="preserve"> – F</w:t>
            </w:r>
            <w:r w:rsidRPr="00B1477A">
              <w:rPr>
                <w:vertAlign w:val="subscript"/>
              </w:rPr>
              <w:t xml:space="preserve">UL_Meas </w:t>
            </w:r>
            <w:r w:rsidRPr="00B1477A">
              <w:t>&lt; 3 MHz</w:t>
            </w:r>
          </w:p>
          <w:p w14:paraId="5B08A45C" w14:textId="77777777" w:rsidR="00524A5D" w:rsidRPr="00B1477A" w:rsidRDefault="00000000">
            <w:pPr>
              <w:pStyle w:val="TAC"/>
            </w:pPr>
            <w:r w:rsidRPr="00B1477A">
              <w:t>(Range 2)</w:t>
            </w:r>
          </w:p>
        </w:tc>
        <w:tc>
          <w:tcPr>
            <w:tcW w:w="2268" w:type="dxa"/>
          </w:tcPr>
          <w:p w14:paraId="7596474B" w14:textId="77777777" w:rsidR="00524A5D" w:rsidRPr="00B1477A" w:rsidRDefault="00000000">
            <w:pPr>
              <w:pStyle w:val="TAC"/>
            </w:pPr>
            <w:r w:rsidRPr="00B1477A">
              <w:rPr>
                <w:rFonts w:cs="v5.0.0"/>
              </w:rPr>
              <w:t>9.4 (p-p)</w:t>
            </w:r>
          </w:p>
        </w:tc>
      </w:tr>
      <w:tr w:rsidR="00524A5D" w:rsidRPr="00B1477A" w14:paraId="6C876A5C" w14:textId="77777777">
        <w:trPr>
          <w:jc w:val="center"/>
        </w:trPr>
        <w:tc>
          <w:tcPr>
            <w:tcW w:w="7391" w:type="dxa"/>
            <w:gridSpan w:val="2"/>
          </w:tcPr>
          <w:p w14:paraId="486BEC15" w14:textId="77777777" w:rsidR="00524A5D" w:rsidRPr="00B1477A" w:rsidRDefault="00000000">
            <w:pPr>
              <w:pStyle w:val="TAN"/>
            </w:pPr>
            <w:r w:rsidRPr="00B1477A">
              <w:t>Note 1:</w:t>
            </w:r>
            <w:r w:rsidRPr="00B1477A">
              <w:tab/>
              <w:t>F</w:t>
            </w:r>
            <w:r w:rsidRPr="00B1477A">
              <w:rPr>
                <w:vertAlign w:val="subscript"/>
              </w:rPr>
              <w:t xml:space="preserve">UL_Meas </w:t>
            </w:r>
            <w:r w:rsidRPr="00B1477A">
              <w:t>refers to the sub-carrier frequency for which the equalizer coefficient is evaluated</w:t>
            </w:r>
          </w:p>
          <w:p w14:paraId="6F4CB34C" w14:textId="77777777" w:rsidR="00524A5D" w:rsidRPr="00B1477A" w:rsidRDefault="00000000">
            <w:pPr>
              <w:pStyle w:val="TAN"/>
            </w:pPr>
            <w:r w:rsidRPr="00B1477A">
              <w:t>Note 2:</w:t>
            </w:r>
            <w:r w:rsidRPr="00B1477A">
              <w:tab/>
              <w:t>F</w:t>
            </w:r>
            <w:r w:rsidRPr="00B1477A">
              <w:rPr>
                <w:vertAlign w:val="subscript"/>
              </w:rPr>
              <w:t>UL_Low</w:t>
            </w:r>
            <w:r w:rsidRPr="00B1477A">
              <w:t xml:space="preserve"> and F</w:t>
            </w:r>
            <w:r w:rsidRPr="00B1477A">
              <w:rPr>
                <w:vertAlign w:val="subscript"/>
              </w:rPr>
              <w:t>UL_High</w:t>
            </w:r>
            <w:r w:rsidRPr="00B1477A">
              <w:t xml:space="preserve"> refer to each E-UTRA frequency band specified in Table 5.2-1</w:t>
            </w:r>
          </w:p>
        </w:tc>
      </w:tr>
    </w:tbl>
    <w:p w14:paraId="22084016" w14:textId="77777777" w:rsidR="00524A5D" w:rsidRPr="00B1477A" w:rsidRDefault="00524A5D"/>
    <w:p w14:paraId="318F5ECA" w14:textId="77777777" w:rsidR="00524A5D" w:rsidRPr="00B1477A" w:rsidRDefault="00000000">
      <w:pPr>
        <w:pStyle w:val="TH"/>
      </w:pPr>
      <w:r w:rsidRPr="00B1477A">
        <w:rPr>
          <w:rFonts w:eastAsia="Osaka"/>
        </w:rPr>
        <w:t>Table 6.4A.2.4.</w:t>
      </w:r>
      <w:r w:rsidRPr="00B1477A">
        <w:t>5</w:t>
      </w:r>
      <w:r w:rsidRPr="00B1477A">
        <w:rPr>
          <w:rFonts w:eastAsia="Osaka"/>
        </w:rPr>
        <w:t>-2: Test requirements for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B1477A" w14:paraId="0A122DB4" w14:textId="77777777">
        <w:trPr>
          <w:jc w:val="center"/>
        </w:trPr>
        <w:tc>
          <w:tcPr>
            <w:tcW w:w="5123" w:type="dxa"/>
          </w:tcPr>
          <w:p w14:paraId="64343A35" w14:textId="77777777" w:rsidR="00524A5D" w:rsidRPr="00B1477A" w:rsidRDefault="00000000">
            <w:pPr>
              <w:pStyle w:val="TAH"/>
            </w:pPr>
            <w:r w:rsidRPr="00B1477A">
              <w:rPr>
                <w:rFonts w:cs="v5.0.0"/>
              </w:rPr>
              <w:br w:type="page"/>
              <w:t>Frequency Range</w:t>
            </w:r>
          </w:p>
        </w:tc>
        <w:tc>
          <w:tcPr>
            <w:tcW w:w="2268" w:type="dxa"/>
          </w:tcPr>
          <w:p w14:paraId="42A9E064" w14:textId="77777777" w:rsidR="00524A5D" w:rsidRPr="00B1477A" w:rsidRDefault="00000000">
            <w:pPr>
              <w:pStyle w:val="TAH"/>
            </w:pPr>
            <w:r w:rsidRPr="00B1477A">
              <w:rPr>
                <w:rFonts w:cs="v5.0.0"/>
              </w:rPr>
              <w:t>Maximum Ripple [dB]</w:t>
            </w:r>
          </w:p>
        </w:tc>
      </w:tr>
      <w:tr w:rsidR="00524A5D" w:rsidRPr="00B1477A" w14:paraId="22DEC41C" w14:textId="77777777">
        <w:trPr>
          <w:jc w:val="center"/>
        </w:trPr>
        <w:tc>
          <w:tcPr>
            <w:tcW w:w="5123" w:type="dxa"/>
          </w:tcPr>
          <w:p w14:paraId="76700FE7" w14:textId="77777777" w:rsidR="00524A5D" w:rsidRPr="00B1477A" w:rsidRDefault="00000000">
            <w:pPr>
              <w:pStyle w:val="TAC"/>
            </w:pPr>
            <w:r w:rsidRPr="00B1477A">
              <w:t>F</w:t>
            </w:r>
            <w:r w:rsidRPr="00B1477A">
              <w:rPr>
                <w:vertAlign w:val="subscript"/>
              </w:rPr>
              <w:t xml:space="preserve">UL_Meas </w:t>
            </w:r>
            <w:r w:rsidRPr="00B1477A">
              <w:t>– F</w:t>
            </w:r>
            <w:r w:rsidRPr="00B1477A">
              <w:rPr>
                <w:vertAlign w:val="subscript"/>
              </w:rPr>
              <w:t xml:space="preserve">UL_Low </w:t>
            </w:r>
            <w:r w:rsidRPr="00B1477A">
              <w:t>≥ 5 MHz and F</w:t>
            </w:r>
            <w:r w:rsidRPr="00B1477A">
              <w:rPr>
                <w:vertAlign w:val="subscript"/>
              </w:rPr>
              <w:t xml:space="preserve">UL_High </w:t>
            </w:r>
            <w:r w:rsidRPr="00B1477A">
              <w:t>– F</w:t>
            </w:r>
            <w:r w:rsidRPr="00B1477A">
              <w:rPr>
                <w:vertAlign w:val="subscript"/>
              </w:rPr>
              <w:t xml:space="preserve">UL_Meas </w:t>
            </w:r>
            <w:r w:rsidRPr="00B1477A">
              <w:t>≥ 5 MHz</w:t>
            </w:r>
          </w:p>
          <w:p w14:paraId="441F15FE" w14:textId="77777777" w:rsidR="00524A5D" w:rsidRPr="00B1477A" w:rsidRDefault="00000000">
            <w:pPr>
              <w:pStyle w:val="TAC"/>
            </w:pPr>
            <w:r w:rsidRPr="00B1477A">
              <w:t>(Range 1)</w:t>
            </w:r>
          </w:p>
        </w:tc>
        <w:tc>
          <w:tcPr>
            <w:tcW w:w="2268" w:type="dxa"/>
          </w:tcPr>
          <w:p w14:paraId="779B7B86" w14:textId="77777777" w:rsidR="00524A5D" w:rsidRPr="00B1477A" w:rsidRDefault="00000000">
            <w:pPr>
              <w:pStyle w:val="TAC"/>
            </w:pPr>
            <w:r w:rsidRPr="00B1477A">
              <w:rPr>
                <w:rFonts w:cs="v5.0.0"/>
              </w:rPr>
              <w:t>5.4 (p-p)</w:t>
            </w:r>
          </w:p>
        </w:tc>
      </w:tr>
      <w:tr w:rsidR="00524A5D" w:rsidRPr="00B1477A" w14:paraId="70BD4EB7" w14:textId="77777777">
        <w:trPr>
          <w:jc w:val="center"/>
        </w:trPr>
        <w:tc>
          <w:tcPr>
            <w:tcW w:w="5123" w:type="dxa"/>
          </w:tcPr>
          <w:p w14:paraId="57162689" w14:textId="77777777" w:rsidR="00524A5D" w:rsidRPr="00B1477A" w:rsidRDefault="00000000">
            <w:pPr>
              <w:pStyle w:val="TAC"/>
            </w:pPr>
            <w:r w:rsidRPr="00B1477A">
              <w:t>F</w:t>
            </w:r>
            <w:r w:rsidRPr="00B1477A">
              <w:rPr>
                <w:vertAlign w:val="subscript"/>
              </w:rPr>
              <w:t xml:space="preserve">UL_Meas </w:t>
            </w:r>
            <w:r w:rsidRPr="00B1477A">
              <w:t>– F</w:t>
            </w:r>
            <w:r w:rsidRPr="00B1477A">
              <w:rPr>
                <w:vertAlign w:val="subscript"/>
              </w:rPr>
              <w:t xml:space="preserve">UL_Low </w:t>
            </w:r>
            <w:r w:rsidRPr="00B1477A">
              <w:t>&lt; 5 MHz or F</w:t>
            </w:r>
            <w:r w:rsidRPr="00B1477A">
              <w:rPr>
                <w:vertAlign w:val="subscript"/>
              </w:rPr>
              <w:t>UL_High</w:t>
            </w:r>
            <w:r w:rsidRPr="00B1477A">
              <w:t xml:space="preserve"> – F</w:t>
            </w:r>
            <w:r w:rsidRPr="00B1477A">
              <w:rPr>
                <w:vertAlign w:val="subscript"/>
              </w:rPr>
              <w:t xml:space="preserve">UL_Meas </w:t>
            </w:r>
            <w:r w:rsidRPr="00B1477A">
              <w:t>&lt; 5 MHz</w:t>
            </w:r>
          </w:p>
          <w:p w14:paraId="07D130BC" w14:textId="77777777" w:rsidR="00524A5D" w:rsidRPr="00B1477A" w:rsidRDefault="00000000">
            <w:pPr>
              <w:pStyle w:val="TAC"/>
            </w:pPr>
            <w:r w:rsidRPr="00B1477A">
              <w:t>(Range 2)</w:t>
            </w:r>
          </w:p>
        </w:tc>
        <w:tc>
          <w:tcPr>
            <w:tcW w:w="2268" w:type="dxa"/>
          </w:tcPr>
          <w:p w14:paraId="7F476366" w14:textId="77777777" w:rsidR="00524A5D" w:rsidRPr="00B1477A" w:rsidRDefault="00000000">
            <w:pPr>
              <w:pStyle w:val="TAC"/>
            </w:pPr>
            <w:r w:rsidRPr="00B1477A">
              <w:rPr>
                <w:rFonts w:cs="v5.0.0"/>
              </w:rPr>
              <w:t>13.4 (p-p)</w:t>
            </w:r>
          </w:p>
        </w:tc>
      </w:tr>
      <w:tr w:rsidR="00524A5D" w:rsidRPr="00B1477A" w14:paraId="6F0463E4" w14:textId="77777777">
        <w:trPr>
          <w:jc w:val="center"/>
        </w:trPr>
        <w:tc>
          <w:tcPr>
            <w:tcW w:w="7391" w:type="dxa"/>
            <w:gridSpan w:val="2"/>
          </w:tcPr>
          <w:p w14:paraId="2981BCB1" w14:textId="77777777" w:rsidR="00524A5D" w:rsidRPr="00B1477A" w:rsidRDefault="00000000">
            <w:pPr>
              <w:pStyle w:val="TAN"/>
            </w:pPr>
            <w:r w:rsidRPr="00B1477A">
              <w:t>Note 1:</w:t>
            </w:r>
            <w:r w:rsidRPr="00B1477A">
              <w:tab/>
              <w:t>F</w:t>
            </w:r>
            <w:r w:rsidRPr="00B1477A">
              <w:rPr>
                <w:vertAlign w:val="subscript"/>
              </w:rPr>
              <w:t xml:space="preserve">UL_Meas </w:t>
            </w:r>
            <w:r w:rsidRPr="00B1477A">
              <w:t>refers to the sub-carrier frequency for which the equalizer coefficient is evaluated</w:t>
            </w:r>
          </w:p>
          <w:p w14:paraId="71308FAA" w14:textId="77777777" w:rsidR="00524A5D" w:rsidRPr="00B1477A" w:rsidRDefault="00000000">
            <w:pPr>
              <w:pStyle w:val="TAN"/>
            </w:pPr>
            <w:r w:rsidRPr="00B1477A">
              <w:t>Note 2:</w:t>
            </w:r>
            <w:r w:rsidRPr="00B1477A">
              <w:tab/>
              <w:t>F</w:t>
            </w:r>
            <w:r w:rsidRPr="00B1477A">
              <w:rPr>
                <w:vertAlign w:val="subscript"/>
              </w:rPr>
              <w:t>UL_Low</w:t>
            </w:r>
            <w:r w:rsidRPr="00B1477A">
              <w:t xml:space="preserve"> and F</w:t>
            </w:r>
            <w:r w:rsidRPr="00B1477A">
              <w:rPr>
                <w:vertAlign w:val="subscript"/>
              </w:rPr>
              <w:t>UL_High</w:t>
            </w:r>
            <w:r w:rsidRPr="00B1477A">
              <w:t xml:space="preserve"> refer to each E-UTRA frequency band specified in Table 5.2-1</w:t>
            </w:r>
          </w:p>
        </w:tc>
      </w:tr>
    </w:tbl>
    <w:p w14:paraId="16791AD7" w14:textId="77777777" w:rsidR="00524A5D" w:rsidRPr="00B1477A" w:rsidRDefault="00524A5D"/>
    <w:p w14:paraId="3F076B12" w14:textId="77777777" w:rsidR="00524A5D" w:rsidRPr="00B1477A" w:rsidRDefault="00000000">
      <w:pPr>
        <w:pStyle w:val="TH"/>
      </w:pPr>
      <w:r w:rsidRPr="00B1477A">
        <w:object w:dxaOrig="9072" w:dyaOrig="3096" w14:anchorId="29AB4E4C">
          <v:shape id="_x0000_i1056" type="#_x0000_t75" style="width:453.5pt;height:155.5pt" o:ole="">
            <v:imagedata r:id="rId66" o:title=""/>
          </v:shape>
          <o:OLEObject Type="Embed" ProgID="Word.Picture.8" ShapeID="_x0000_i1056" DrawAspect="Content" ObjectID="_1798969647" r:id="rId67"/>
        </w:object>
      </w:r>
    </w:p>
    <w:p w14:paraId="1AA35786" w14:textId="77777777" w:rsidR="00524A5D" w:rsidRPr="00B1477A" w:rsidRDefault="00000000">
      <w:pPr>
        <w:pStyle w:val="TF"/>
      </w:pPr>
      <w:r w:rsidRPr="00B1477A">
        <w:t>Figure 6.4A.2.4.5-1: The limits for EVM equalizer spectrum flatness with the maximum allowed variation of the coefficients indicated (the ETC minimum requirement within brackets)</w:t>
      </w:r>
    </w:p>
    <w:p w14:paraId="07617C2F" w14:textId="77777777" w:rsidR="00524A5D" w:rsidRPr="00B1477A" w:rsidRDefault="00524A5D"/>
    <w:p w14:paraId="41E5DC02" w14:textId="77777777" w:rsidR="00524A5D" w:rsidRPr="00B1477A" w:rsidRDefault="00000000">
      <w:pPr>
        <w:pStyle w:val="Heading2"/>
        <w:rPr>
          <w:rFonts w:eastAsia="SimSun"/>
          <w:color w:val="000000" w:themeColor="text1"/>
        </w:rPr>
      </w:pPr>
      <w:bookmarkStart w:id="948" w:name="_Toc121162841"/>
      <w:bookmarkStart w:id="949" w:name="_Toc29451"/>
      <w:bookmarkStart w:id="950" w:name="_Toc120570049"/>
      <w:bookmarkStart w:id="951" w:name="_Toc22091"/>
      <w:bookmarkStart w:id="952" w:name="_Toc8715"/>
      <w:bookmarkStart w:id="953" w:name="_Toc15483"/>
      <w:bookmarkStart w:id="954" w:name="_Toc21139"/>
      <w:bookmarkStart w:id="955" w:name="_Toc31699"/>
      <w:bookmarkStart w:id="956" w:name="_Toc188017141"/>
      <w:r w:rsidRPr="00B1477A">
        <w:t>6.4B</w:t>
      </w:r>
      <w:r w:rsidRPr="00B1477A">
        <w:tab/>
        <w:t>Transmit signal quality for category NB1 and NB2</w:t>
      </w:r>
      <w:bookmarkEnd w:id="948"/>
      <w:bookmarkEnd w:id="949"/>
      <w:bookmarkEnd w:id="950"/>
      <w:bookmarkEnd w:id="951"/>
      <w:bookmarkEnd w:id="952"/>
      <w:bookmarkEnd w:id="953"/>
      <w:bookmarkEnd w:id="954"/>
      <w:bookmarkEnd w:id="955"/>
      <w:bookmarkEnd w:id="956"/>
    </w:p>
    <w:p w14:paraId="2A3616C3" w14:textId="77777777" w:rsidR="00524A5D" w:rsidRPr="00B1477A" w:rsidRDefault="00000000">
      <w:pPr>
        <w:pStyle w:val="Heading3"/>
      </w:pPr>
      <w:bookmarkStart w:id="957" w:name="_Toc31446"/>
      <w:bookmarkStart w:id="958" w:name="_Toc121162842"/>
      <w:bookmarkStart w:id="959" w:name="_Toc6878"/>
      <w:bookmarkStart w:id="960" w:name="_Toc25968"/>
      <w:bookmarkStart w:id="961" w:name="_Toc23267"/>
      <w:bookmarkStart w:id="962" w:name="_Toc120570050"/>
      <w:bookmarkStart w:id="963" w:name="_Toc15886"/>
      <w:bookmarkStart w:id="964" w:name="_Toc21064"/>
      <w:bookmarkStart w:id="965" w:name="_Toc188017142"/>
      <w:r w:rsidRPr="00B1477A">
        <w:t>6.4B.1</w:t>
      </w:r>
      <w:r w:rsidRPr="00B1477A">
        <w:tab/>
        <w:t>Frequency error for UE category NB1 and NB2</w:t>
      </w:r>
      <w:bookmarkEnd w:id="869"/>
      <w:bookmarkEnd w:id="957"/>
      <w:bookmarkEnd w:id="958"/>
      <w:bookmarkEnd w:id="959"/>
      <w:bookmarkEnd w:id="960"/>
      <w:bookmarkEnd w:id="961"/>
      <w:bookmarkEnd w:id="962"/>
      <w:bookmarkEnd w:id="963"/>
      <w:bookmarkEnd w:id="964"/>
      <w:bookmarkEnd w:id="965"/>
    </w:p>
    <w:p w14:paraId="6406F5E9" w14:textId="77777777" w:rsidR="00A11489" w:rsidRPr="00B1477A" w:rsidRDefault="00A11489" w:rsidP="00A11489">
      <w:pPr>
        <w:pStyle w:val="Heading3"/>
      </w:pPr>
      <w:bookmarkStart w:id="966" w:name="_Toc188017143"/>
      <w:r w:rsidRPr="00B1477A">
        <w:t>6.4B.1_1</w:t>
      </w:r>
      <w:r w:rsidRPr="00B1477A">
        <w:tab/>
        <w:t>Frequency error with GSO ephemeris for UE category NB1 and NB2</w:t>
      </w:r>
      <w:bookmarkEnd w:id="966"/>
    </w:p>
    <w:p w14:paraId="3494579A" w14:textId="5E6980AF" w:rsidR="00524A5D" w:rsidRPr="00B1477A" w:rsidRDefault="00000000">
      <w:pPr>
        <w:pStyle w:val="H6"/>
      </w:pPr>
      <w:bookmarkStart w:id="967" w:name="MCCQCTEMPBM_00000215"/>
      <w:r w:rsidRPr="00B1477A">
        <w:t>6.4B.1</w:t>
      </w:r>
      <w:r w:rsidR="008A2268" w:rsidRPr="00B1477A">
        <w:t>_1</w:t>
      </w:r>
      <w:r w:rsidRPr="00B1477A">
        <w:t>.1</w:t>
      </w:r>
      <w:r w:rsidRPr="00B1477A">
        <w:tab/>
        <w:t>Test purpose</w:t>
      </w:r>
    </w:p>
    <w:bookmarkEnd w:id="967"/>
    <w:p w14:paraId="39F16BDD" w14:textId="77777777" w:rsidR="00524A5D" w:rsidRPr="00B1477A" w:rsidRDefault="00000000">
      <w:r w:rsidRPr="00B1477A">
        <w:t>This test verifies the ability of both, the receiver and the transmitter, to process frequency correctly.</w:t>
      </w:r>
    </w:p>
    <w:p w14:paraId="7DC3CA9C" w14:textId="77777777" w:rsidR="00524A5D" w:rsidRPr="00B1477A" w:rsidRDefault="00000000">
      <w:r w:rsidRPr="00B1477A">
        <w:lastRenderedPageBreak/>
        <w:t>Receiver: to extract the correct frequency from the stimulus signal, offered by the System simulator, under ideal propagation conditions and low level.</w:t>
      </w:r>
    </w:p>
    <w:p w14:paraId="5B5C0155" w14:textId="1B27C939" w:rsidR="00524A5D" w:rsidRPr="00B1477A" w:rsidRDefault="00000000">
      <w:r w:rsidRPr="00B1477A">
        <w:t>Transmitter: to derive the correct modulated carrier frequency from the results, gained by the receiver.</w:t>
      </w:r>
    </w:p>
    <w:p w14:paraId="73ABFD3B" w14:textId="7FC44A5B" w:rsidR="00524A5D" w:rsidRPr="00B1477A" w:rsidRDefault="00000000">
      <w:pPr>
        <w:pStyle w:val="H6"/>
      </w:pPr>
      <w:bookmarkStart w:id="968" w:name="MCCQCTEMPBM_00000216"/>
      <w:r w:rsidRPr="00B1477A">
        <w:t>6.4B.1</w:t>
      </w:r>
      <w:r w:rsidR="008A2268" w:rsidRPr="00B1477A">
        <w:t>_1</w:t>
      </w:r>
      <w:r w:rsidRPr="00B1477A">
        <w:t>.2</w:t>
      </w:r>
      <w:r w:rsidRPr="00B1477A">
        <w:tab/>
        <w:t>Test applicability</w:t>
      </w:r>
    </w:p>
    <w:bookmarkEnd w:id="968"/>
    <w:p w14:paraId="281EBB18" w14:textId="7B36853A" w:rsidR="00524A5D" w:rsidRPr="00B1477A" w:rsidRDefault="00000000">
      <w:r w:rsidRPr="00B1477A">
        <w:t>This test case applies to all types of NB-IoT FDD UE release 1</w:t>
      </w:r>
      <w:r w:rsidRPr="00B1477A">
        <w:rPr>
          <w:rFonts w:eastAsia="PMingLiU"/>
          <w:lang w:eastAsia="zh-TW"/>
        </w:rPr>
        <w:t>7</w:t>
      </w:r>
      <w:r w:rsidRPr="00B1477A">
        <w:t xml:space="preserve"> and forward of UE category NB1 and NB2 that support satellite access operation</w:t>
      </w:r>
      <w:r w:rsidR="008A2268" w:rsidRPr="00B1477A">
        <w:t xml:space="preserve"> and </w:t>
      </w:r>
      <w:r w:rsidR="004B1B68" w:rsidRPr="00B1477A">
        <w:t xml:space="preserve">only </w:t>
      </w:r>
      <w:r w:rsidR="008A2268" w:rsidRPr="00B1477A">
        <w:t>GSO</w:t>
      </w:r>
      <w:r w:rsidR="004B1B68" w:rsidRPr="00B1477A">
        <w:t xml:space="preserve"> or both GSO and NGSO</w:t>
      </w:r>
      <w:r w:rsidRPr="00B1477A">
        <w:t>.</w:t>
      </w:r>
    </w:p>
    <w:p w14:paraId="3DFC4888" w14:textId="335E19D6" w:rsidR="00524A5D" w:rsidRPr="00B1477A" w:rsidRDefault="00000000">
      <w:pPr>
        <w:pStyle w:val="H6"/>
      </w:pPr>
      <w:bookmarkStart w:id="969" w:name="MCCQCTEMPBM_00000217"/>
      <w:r w:rsidRPr="00B1477A">
        <w:t>6.4B.1</w:t>
      </w:r>
      <w:r w:rsidR="008A2268" w:rsidRPr="00B1477A">
        <w:t>_1</w:t>
      </w:r>
      <w:r w:rsidRPr="00B1477A">
        <w:t>.3</w:t>
      </w:r>
      <w:r w:rsidRPr="00B1477A">
        <w:tab/>
        <w:t>Minimum conformance requirements</w:t>
      </w:r>
    </w:p>
    <w:bookmarkEnd w:id="969"/>
    <w:p w14:paraId="127767D2" w14:textId="77777777" w:rsidR="00524A5D" w:rsidRPr="00B1477A" w:rsidRDefault="00000000">
      <w:r w:rsidRPr="00B1477A">
        <w:t xml:space="preserve">For UE category NB1 and NB2, the UE pre-compensates the uplink modulated carrier frequency by the estimated Doppler shift based on received ephemeris information of the SAN in IE </w:t>
      </w:r>
      <w:r w:rsidRPr="00B1477A">
        <w:rPr>
          <w:i/>
          <w:iCs/>
        </w:rPr>
        <w:t>EphemerisInfo</w:t>
      </w:r>
      <w:r w:rsidRPr="00B1477A">
        <w:t xml:space="preserve"> (TS 36.331 [6]), its own location and UL carrier frequency signalled to the UE by the SAN (according to TS36.300 [8] clause 23.21.2.2).</w:t>
      </w:r>
    </w:p>
    <w:p w14:paraId="09D691AC" w14:textId="77777777" w:rsidR="00524A5D" w:rsidRPr="00B1477A" w:rsidRDefault="00000000">
      <w:r w:rsidRPr="00B1477A">
        <w:t>The UE pre-compensated modulated carrier frequency shall be accurate to within the limits in Table 6.4B.1-1, observed over a period of one time slot (0.5 ms for 15 kHz sub-carrier spacing and 2 ms excluding the 2304Ts gap for 3.75 kHz sub-carrier spacing) and averaged over 72/L</w:t>
      </w:r>
      <w:r w:rsidRPr="00B1477A">
        <w:rPr>
          <w:vertAlign w:val="subscript"/>
        </w:rPr>
        <w:t>Ctone</w:t>
      </w:r>
      <w:r w:rsidRPr="00B1477A">
        <w:t xml:space="preserve"> slots (where L</w:t>
      </w:r>
      <w:r w:rsidRPr="00B1477A">
        <w:rPr>
          <w:vertAlign w:val="subscript"/>
        </w:rPr>
        <w:t>Ctone</w:t>
      </w:r>
      <w:r w:rsidRPr="00B1477A">
        <w:t xml:space="preserve"> = {1, 3, 6, 12} is the number of sub-carriers used for the transmission), compared to the ideally pre-compensated reference uplink carrier frequency.</w:t>
      </w:r>
    </w:p>
    <w:p w14:paraId="079F37AC" w14:textId="77777777" w:rsidR="00524A5D" w:rsidRPr="00B1477A" w:rsidRDefault="00000000">
      <w:r w:rsidRPr="00B1477A">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06DFFA4" w14:textId="7DA6C366" w:rsidR="00524A5D" w:rsidRPr="00B1477A" w:rsidRDefault="00000000" w:rsidP="00137BC1">
      <w:pPr>
        <w:pStyle w:val="NO"/>
      </w:pPr>
      <w:r w:rsidRPr="00B1477A">
        <w:t>[NOTE:</w:t>
      </w:r>
      <w:r w:rsidRPr="00B1477A">
        <w:tab/>
        <w:t>The ideally pre-compensated reference uplink carrier frequency consists of the UL carrier frequency signalled to the UE by SAN and UL pre-compensated Doppler frequency shift corresponding to the estimated Doppler frequency at the beginning of the transmission.]</w:t>
      </w:r>
    </w:p>
    <w:p w14:paraId="56F50B9F" w14:textId="18DD5E28" w:rsidR="00524A5D" w:rsidRPr="00B1477A" w:rsidRDefault="00000000">
      <w:pPr>
        <w:pStyle w:val="TH"/>
        <w:rPr>
          <w:color w:val="000000" w:themeColor="text1"/>
        </w:rPr>
      </w:pPr>
      <w:r w:rsidRPr="00B1477A">
        <w:rPr>
          <w:snapToGrid w:val="0"/>
          <w:color w:val="000000" w:themeColor="text1"/>
        </w:rPr>
        <w:t>Table 6.4B.1</w:t>
      </w:r>
      <w:r w:rsidR="008A2268" w:rsidRPr="00B1477A">
        <w:rPr>
          <w:snapToGrid w:val="0"/>
          <w:color w:val="000000" w:themeColor="text1"/>
        </w:rPr>
        <w:t>_1</w:t>
      </w:r>
      <w:r w:rsidRPr="00B1477A">
        <w:rPr>
          <w:snapToGrid w:val="0"/>
          <w:color w:val="000000" w:themeColor="text1"/>
        </w:rPr>
        <w:t xml:space="preserve">.3-1: </w:t>
      </w:r>
      <w:r w:rsidRPr="00B1477A">
        <w:rPr>
          <w:color w:val="000000" w:themeColor="text1"/>
        </w:rPr>
        <w:t>Frequency error requirement for HD-FDD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B1477A" w14:paraId="75581525"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11CBC9D3" w14:textId="77777777" w:rsidR="00524A5D" w:rsidRPr="00B1477A" w:rsidRDefault="00000000">
            <w:pPr>
              <w:pStyle w:val="TAH"/>
              <w:rPr>
                <w:lang w:eastAsia="ja-JP"/>
              </w:rPr>
            </w:pPr>
            <w:r w:rsidRPr="00B1477A">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520A6F2E" w14:textId="77777777" w:rsidR="00524A5D" w:rsidRPr="00B1477A" w:rsidRDefault="00000000">
            <w:pPr>
              <w:pStyle w:val="TAH"/>
              <w:rPr>
                <w:lang w:eastAsia="ja-JP"/>
              </w:rPr>
            </w:pPr>
            <w:r w:rsidRPr="00B1477A">
              <w:rPr>
                <w:lang w:eastAsia="ja-JP"/>
              </w:rPr>
              <w:t>Frequency error [ppm]</w:t>
            </w:r>
          </w:p>
        </w:tc>
      </w:tr>
      <w:tr w:rsidR="00524A5D" w:rsidRPr="00B1477A" w14:paraId="202784D5"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F3019B0" w14:textId="77777777" w:rsidR="00524A5D" w:rsidRPr="00B1477A" w:rsidRDefault="00000000">
            <w:pPr>
              <w:pStyle w:val="TAC"/>
              <w:rPr>
                <w:lang w:eastAsia="ja-JP"/>
              </w:rPr>
            </w:pPr>
            <w:r w:rsidRPr="00B1477A">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356487D" w14:textId="77777777" w:rsidR="00524A5D" w:rsidRPr="00B1477A" w:rsidRDefault="00000000">
            <w:pPr>
              <w:pStyle w:val="TAC"/>
              <w:rPr>
                <w:lang w:eastAsia="ja-JP"/>
              </w:rPr>
            </w:pPr>
            <w:r w:rsidRPr="00B1477A">
              <w:t>±0.2</w:t>
            </w:r>
          </w:p>
        </w:tc>
      </w:tr>
      <w:tr w:rsidR="00524A5D" w:rsidRPr="00B1477A" w14:paraId="4B16052B"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271F934E" w14:textId="77777777" w:rsidR="00524A5D" w:rsidRPr="00B1477A" w:rsidRDefault="00000000">
            <w:pPr>
              <w:pStyle w:val="TAC"/>
              <w:rPr>
                <w:lang w:eastAsia="ja-JP"/>
              </w:rPr>
            </w:pPr>
            <w:r w:rsidRPr="00B1477A">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0162EC75" w14:textId="77777777" w:rsidR="00524A5D" w:rsidRPr="00B1477A" w:rsidRDefault="00000000">
            <w:pPr>
              <w:pStyle w:val="TAC"/>
              <w:rPr>
                <w:lang w:eastAsia="ja-JP"/>
              </w:rPr>
            </w:pPr>
            <w:r w:rsidRPr="00B1477A">
              <w:t>±0.1</w:t>
            </w:r>
          </w:p>
        </w:tc>
      </w:tr>
    </w:tbl>
    <w:p w14:paraId="26D11319" w14:textId="77777777" w:rsidR="00524A5D" w:rsidRPr="00B1477A" w:rsidRDefault="00524A5D">
      <w:pPr>
        <w:rPr>
          <w:rFonts w:eastAsia="PMingLiU"/>
          <w:lang w:eastAsia="zh-TW"/>
        </w:rPr>
      </w:pPr>
    </w:p>
    <w:p w14:paraId="3DD6682B" w14:textId="77777777" w:rsidR="00524A5D" w:rsidRPr="00B1477A" w:rsidRDefault="00000000">
      <w:pPr>
        <w:rPr>
          <w:rFonts w:eastAsiaTheme="minorEastAsia"/>
        </w:rPr>
      </w:pPr>
      <w:r w:rsidRPr="00B1477A">
        <w:rPr>
          <w:rFonts w:eastAsiaTheme="minorEastAsia"/>
        </w:rPr>
        <w:t>The normative reference for this requirement is TS</w:t>
      </w:r>
      <w:r w:rsidRPr="00B1477A">
        <w:rPr>
          <w:rFonts w:eastAsia="DengXian"/>
        </w:rPr>
        <w:t xml:space="preserve"> </w:t>
      </w:r>
      <w:r w:rsidRPr="00B1477A">
        <w:rPr>
          <w:rFonts w:eastAsiaTheme="minorEastAsia"/>
        </w:rPr>
        <w:t>36.102 [11] clause 6.4B.1.</w:t>
      </w:r>
    </w:p>
    <w:p w14:paraId="65671B67" w14:textId="68204B4B" w:rsidR="00524A5D" w:rsidRPr="00B1477A" w:rsidRDefault="00000000">
      <w:pPr>
        <w:pStyle w:val="H6"/>
      </w:pPr>
      <w:bookmarkStart w:id="970" w:name="MCCQCTEMPBM_00000218"/>
      <w:r w:rsidRPr="00B1477A">
        <w:t>6.4B.1</w:t>
      </w:r>
      <w:r w:rsidR="008A2268" w:rsidRPr="00B1477A">
        <w:rPr>
          <w:snapToGrid w:val="0"/>
          <w:color w:val="000000" w:themeColor="text1"/>
        </w:rPr>
        <w:t>_1</w:t>
      </w:r>
      <w:r w:rsidRPr="00B1477A">
        <w:t>.4</w:t>
      </w:r>
      <w:r w:rsidRPr="00B1477A">
        <w:tab/>
        <w:t>Test description</w:t>
      </w:r>
    </w:p>
    <w:p w14:paraId="3F9319D5" w14:textId="2713A1A2" w:rsidR="00524A5D" w:rsidRPr="00B1477A" w:rsidRDefault="00000000">
      <w:pPr>
        <w:pStyle w:val="H6"/>
      </w:pPr>
      <w:bookmarkStart w:id="971" w:name="MCCQCTEMPBM_00000219"/>
      <w:bookmarkEnd w:id="970"/>
      <w:r w:rsidRPr="00B1477A">
        <w:t>6.4B.1</w:t>
      </w:r>
      <w:r w:rsidR="008A2268" w:rsidRPr="00B1477A">
        <w:rPr>
          <w:snapToGrid w:val="0"/>
          <w:color w:val="000000" w:themeColor="text1"/>
        </w:rPr>
        <w:t>_1</w:t>
      </w:r>
      <w:r w:rsidRPr="00B1477A">
        <w:t>.4.1</w:t>
      </w:r>
      <w:r w:rsidRPr="00B1477A">
        <w:tab/>
        <w:t>Initial conditions</w:t>
      </w:r>
    </w:p>
    <w:bookmarkEnd w:id="971"/>
    <w:p w14:paraId="0952CAF0"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5AA8D925" w14:textId="6B61D3EE" w:rsidR="00524A5D" w:rsidRPr="00B1477A" w:rsidRDefault="00000000">
      <w:r w:rsidRPr="00B1477A">
        <w:t>The initial test configurations consist of environmental conditions, test frequencies, channel bandwidths based on E-UTRA bands specified in sub-clause 5.2B. All of these configurations shall be tested with applicable test parameters for each channel bandwidth, and are shown in table 6.4B.1</w:t>
      </w:r>
      <w:r w:rsidR="008A2268" w:rsidRPr="00B1477A">
        <w:rPr>
          <w:snapToGrid w:val="0"/>
          <w:color w:val="000000" w:themeColor="text1"/>
        </w:rPr>
        <w:t>_1</w:t>
      </w:r>
      <w:r w:rsidRPr="00B1477A">
        <w:t xml:space="preserve">.4.1-1. The details of the uplink reference measurement channels (RMCs) are specified in Annex A.2.4. </w:t>
      </w:r>
      <w:r w:rsidRPr="00B1477A">
        <w:rPr>
          <w:rFonts w:cs="v5.0.0"/>
        </w:rPr>
        <w:t>Configurations of NPDSCH and NPDCCH before measurement are specified in Annex C.2.</w:t>
      </w:r>
    </w:p>
    <w:p w14:paraId="1A9F5555" w14:textId="41A3A393" w:rsidR="00524A5D" w:rsidRPr="00B1477A" w:rsidRDefault="00000000">
      <w:pPr>
        <w:pStyle w:val="TH"/>
      </w:pPr>
      <w:r w:rsidRPr="00B1477A">
        <w:lastRenderedPageBreak/>
        <w:t>Table 6.4B.1</w:t>
      </w:r>
      <w:r w:rsidR="008A2268" w:rsidRPr="00B1477A">
        <w:rPr>
          <w:snapToGrid w:val="0"/>
          <w:color w:val="000000" w:themeColor="text1"/>
        </w:rPr>
        <w:t>_1</w:t>
      </w:r>
      <w:r w:rsidRPr="00B1477A">
        <w:t>.4.1-1: Test Configuration Table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576"/>
        <w:gridCol w:w="2051"/>
        <w:gridCol w:w="880"/>
        <w:gridCol w:w="1820"/>
      </w:tblGrid>
      <w:tr w:rsidR="00524A5D" w:rsidRPr="00B1477A" w14:paraId="50C6B85B" w14:textId="77777777">
        <w:trPr>
          <w:cantSplit/>
          <w:jc w:val="center"/>
        </w:trPr>
        <w:tc>
          <w:tcPr>
            <w:tcW w:w="3545" w:type="dxa"/>
            <w:gridSpan w:val="2"/>
            <w:tcBorders>
              <w:top w:val="single" w:sz="4" w:space="0" w:color="auto"/>
              <w:left w:val="single" w:sz="4" w:space="0" w:color="auto"/>
              <w:bottom w:val="single" w:sz="4" w:space="0" w:color="auto"/>
              <w:right w:val="single" w:sz="4" w:space="0" w:color="auto"/>
            </w:tcBorders>
          </w:tcPr>
          <w:p w14:paraId="6D995F24" w14:textId="77777777" w:rsidR="00524A5D" w:rsidRPr="00B1477A" w:rsidRDefault="00524A5D">
            <w:pPr>
              <w:pStyle w:val="TAH"/>
              <w:rPr>
                <w:b w:val="0"/>
                <w:bCs/>
              </w:rPr>
            </w:pPr>
            <w:bookmarkStart w:id="972" w:name="MCCQCTEMPBM_00000504"/>
          </w:p>
        </w:tc>
        <w:tc>
          <w:tcPr>
            <w:tcW w:w="4751" w:type="dxa"/>
            <w:gridSpan w:val="3"/>
            <w:tcBorders>
              <w:top w:val="single" w:sz="4" w:space="0" w:color="auto"/>
              <w:left w:val="single" w:sz="4" w:space="0" w:color="auto"/>
              <w:bottom w:val="single" w:sz="4" w:space="0" w:color="auto"/>
              <w:right w:val="single" w:sz="4" w:space="0" w:color="auto"/>
            </w:tcBorders>
          </w:tcPr>
          <w:p w14:paraId="2FE3C9F0" w14:textId="77777777" w:rsidR="00524A5D" w:rsidRPr="00B1477A" w:rsidRDefault="00000000">
            <w:pPr>
              <w:pStyle w:val="TAH"/>
              <w:rPr>
                <w:b w:val="0"/>
                <w:bCs/>
              </w:rPr>
            </w:pPr>
            <w:r w:rsidRPr="00B1477A">
              <w:rPr>
                <w:b w:val="0"/>
                <w:bCs/>
              </w:rPr>
              <w:t>Initial Conditions</w:t>
            </w:r>
          </w:p>
        </w:tc>
      </w:tr>
      <w:tr w:rsidR="00524A5D" w:rsidRPr="00B1477A" w14:paraId="3E5B9529" w14:textId="77777777">
        <w:trPr>
          <w:cantSplit/>
          <w:jc w:val="center"/>
        </w:trPr>
        <w:tc>
          <w:tcPr>
            <w:tcW w:w="3545" w:type="dxa"/>
            <w:gridSpan w:val="2"/>
          </w:tcPr>
          <w:p w14:paraId="729B4F6D" w14:textId="77777777" w:rsidR="00524A5D" w:rsidRPr="00B1477A" w:rsidRDefault="00000000">
            <w:pPr>
              <w:pStyle w:val="TAL"/>
            </w:pPr>
            <w:r w:rsidRPr="00B1477A">
              <w:t>Test Environment as specified in</w:t>
            </w:r>
          </w:p>
          <w:p w14:paraId="4B42F6AB" w14:textId="77777777" w:rsidR="00524A5D" w:rsidRPr="00B1477A" w:rsidRDefault="00000000">
            <w:pPr>
              <w:pStyle w:val="TAL"/>
            </w:pPr>
            <w:r w:rsidRPr="00B1477A">
              <w:t>TS 36.508[12] subclause 8.1.1</w:t>
            </w:r>
          </w:p>
        </w:tc>
        <w:tc>
          <w:tcPr>
            <w:tcW w:w="4751" w:type="dxa"/>
            <w:gridSpan w:val="3"/>
          </w:tcPr>
          <w:p w14:paraId="62FDD184" w14:textId="77777777" w:rsidR="00524A5D" w:rsidRPr="00B1477A" w:rsidRDefault="00000000">
            <w:pPr>
              <w:pStyle w:val="TAL"/>
            </w:pPr>
            <w:r w:rsidRPr="00B1477A">
              <w:t>NC, TL/VL, TL/VH, TH/VL, TH/VH</w:t>
            </w:r>
          </w:p>
        </w:tc>
      </w:tr>
      <w:tr w:rsidR="00524A5D" w:rsidRPr="00B1477A" w14:paraId="59CF11CB" w14:textId="77777777">
        <w:trPr>
          <w:cantSplit/>
          <w:jc w:val="center"/>
        </w:trPr>
        <w:tc>
          <w:tcPr>
            <w:tcW w:w="3545" w:type="dxa"/>
            <w:gridSpan w:val="2"/>
          </w:tcPr>
          <w:p w14:paraId="5A76286D" w14:textId="77777777" w:rsidR="00524A5D" w:rsidRPr="00B1477A" w:rsidRDefault="00000000">
            <w:pPr>
              <w:pStyle w:val="TAL"/>
            </w:pPr>
            <w:r w:rsidRPr="00B1477A">
              <w:t>Test Frequencies as specified in</w:t>
            </w:r>
          </w:p>
          <w:p w14:paraId="01F9B1F9" w14:textId="77777777" w:rsidR="00524A5D" w:rsidRPr="00B1477A" w:rsidRDefault="00000000">
            <w:pPr>
              <w:pStyle w:val="TAL"/>
            </w:pPr>
            <w:r w:rsidRPr="00B1477A">
              <w:t>TS36.508 [12] subclause 8.1.3.1</w:t>
            </w:r>
          </w:p>
        </w:tc>
        <w:tc>
          <w:tcPr>
            <w:tcW w:w="4751" w:type="dxa"/>
            <w:gridSpan w:val="3"/>
          </w:tcPr>
          <w:p w14:paraId="632D3ECC" w14:textId="77777777" w:rsidR="00524A5D" w:rsidRPr="00B1477A" w:rsidRDefault="00000000">
            <w:pPr>
              <w:pStyle w:val="TAL"/>
              <w:rPr>
                <w:lang w:eastAsia="zh-TW"/>
              </w:rPr>
            </w:pPr>
            <w:r w:rsidRPr="00B1477A">
              <w:t>Frequency ranges defined in Annex K.1.</w:t>
            </w:r>
            <w:r w:rsidRPr="00B1477A">
              <w:rPr>
                <w:lang w:eastAsia="zh-TW"/>
              </w:rPr>
              <w:t>1</w:t>
            </w:r>
          </w:p>
        </w:tc>
      </w:tr>
      <w:tr w:rsidR="00524A5D" w:rsidRPr="00B1477A" w14:paraId="4BA8F008" w14:textId="77777777">
        <w:trPr>
          <w:cantSplit/>
          <w:jc w:val="center"/>
        </w:trPr>
        <w:tc>
          <w:tcPr>
            <w:tcW w:w="3545" w:type="dxa"/>
            <w:gridSpan w:val="2"/>
          </w:tcPr>
          <w:p w14:paraId="77EA88FC" w14:textId="77777777" w:rsidR="00524A5D" w:rsidRPr="00B1477A" w:rsidRDefault="00524A5D">
            <w:pPr>
              <w:pStyle w:val="TAH"/>
            </w:pPr>
          </w:p>
        </w:tc>
        <w:tc>
          <w:tcPr>
            <w:tcW w:w="4751" w:type="dxa"/>
            <w:gridSpan w:val="3"/>
          </w:tcPr>
          <w:p w14:paraId="7B962F7E" w14:textId="77777777" w:rsidR="00524A5D" w:rsidRPr="00B1477A" w:rsidRDefault="00000000">
            <w:pPr>
              <w:pStyle w:val="TAH"/>
            </w:pPr>
            <w:r w:rsidRPr="00B1477A">
              <w:t>Test Parameters</w:t>
            </w:r>
          </w:p>
        </w:tc>
      </w:tr>
      <w:tr w:rsidR="00524A5D" w:rsidRPr="00B1477A" w14:paraId="39E9AEA6" w14:textId="77777777">
        <w:trPr>
          <w:jc w:val="center"/>
        </w:trPr>
        <w:tc>
          <w:tcPr>
            <w:tcW w:w="1969" w:type="dxa"/>
          </w:tcPr>
          <w:p w14:paraId="2B0D351B" w14:textId="77777777" w:rsidR="00524A5D" w:rsidRPr="00B1477A" w:rsidRDefault="00000000">
            <w:pPr>
              <w:pStyle w:val="TAH"/>
            </w:pPr>
            <w:r w:rsidRPr="00B1477A">
              <w:rPr>
                <w:lang w:eastAsia="zh-TW"/>
              </w:rPr>
              <w:t>Configuration ID</w:t>
            </w:r>
          </w:p>
        </w:tc>
        <w:tc>
          <w:tcPr>
            <w:tcW w:w="1576" w:type="dxa"/>
          </w:tcPr>
          <w:p w14:paraId="34BB0A40" w14:textId="77777777" w:rsidR="00524A5D" w:rsidRPr="00B1477A" w:rsidRDefault="00000000">
            <w:pPr>
              <w:pStyle w:val="TAH"/>
            </w:pPr>
            <w:r w:rsidRPr="00B1477A">
              <w:t>Downlink Configuration</w:t>
            </w:r>
          </w:p>
        </w:tc>
        <w:tc>
          <w:tcPr>
            <w:tcW w:w="4751" w:type="dxa"/>
            <w:gridSpan w:val="3"/>
          </w:tcPr>
          <w:p w14:paraId="068510FF" w14:textId="77777777" w:rsidR="00524A5D" w:rsidRPr="00B1477A" w:rsidRDefault="00000000">
            <w:pPr>
              <w:pStyle w:val="TAH"/>
            </w:pPr>
            <w:r w:rsidRPr="00B1477A">
              <w:t>Uplink Configuration</w:t>
            </w:r>
          </w:p>
        </w:tc>
      </w:tr>
      <w:tr w:rsidR="00524A5D" w:rsidRPr="00B1477A" w14:paraId="7887ED71" w14:textId="77777777">
        <w:trPr>
          <w:cantSplit/>
          <w:jc w:val="center"/>
        </w:trPr>
        <w:tc>
          <w:tcPr>
            <w:tcW w:w="1969" w:type="dxa"/>
          </w:tcPr>
          <w:p w14:paraId="54DDEFFE" w14:textId="77777777" w:rsidR="00524A5D" w:rsidRPr="00B1477A" w:rsidRDefault="00524A5D">
            <w:pPr>
              <w:pStyle w:val="TAC"/>
              <w:rPr>
                <w:lang w:eastAsia="zh-TW"/>
              </w:rPr>
            </w:pPr>
          </w:p>
        </w:tc>
        <w:tc>
          <w:tcPr>
            <w:tcW w:w="1576" w:type="dxa"/>
            <w:vMerge w:val="restart"/>
          </w:tcPr>
          <w:p w14:paraId="614CCD5F" w14:textId="77777777" w:rsidR="00524A5D" w:rsidRPr="00B1477A" w:rsidRDefault="00524A5D">
            <w:pPr>
              <w:pStyle w:val="TAC"/>
              <w:ind w:firstLineChars="400" w:firstLine="720"/>
              <w:jc w:val="left"/>
              <w:rPr>
                <w:rFonts w:eastAsia="PMingLiU"/>
                <w:lang w:eastAsia="zh-TW"/>
              </w:rPr>
            </w:pPr>
          </w:p>
        </w:tc>
        <w:tc>
          <w:tcPr>
            <w:tcW w:w="2051" w:type="dxa"/>
          </w:tcPr>
          <w:p w14:paraId="5A6F9724" w14:textId="77777777" w:rsidR="00524A5D" w:rsidRPr="00B1477A" w:rsidRDefault="00000000">
            <w:pPr>
              <w:pStyle w:val="TAC"/>
              <w:rPr>
                <w:lang w:eastAsia="zh-TW"/>
              </w:rPr>
            </w:pPr>
            <w:r w:rsidRPr="00B1477A">
              <w:t>Mod</w:t>
            </w:r>
            <w:r w:rsidRPr="00B1477A">
              <w:rPr>
                <w:lang w:eastAsia="zh-TW"/>
              </w:rPr>
              <w:t>ulation</w:t>
            </w:r>
          </w:p>
        </w:tc>
        <w:tc>
          <w:tcPr>
            <w:tcW w:w="880" w:type="dxa"/>
          </w:tcPr>
          <w:p w14:paraId="060633EC" w14:textId="77777777" w:rsidR="00524A5D" w:rsidRPr="00B1477A" w:rsidRDefault="00000000">
            <w:pPr>
              <w:pStyle w:val="TAC"/>
              <w:rPr>
                <w:lang w:eastAsia="zh-TW"/>
              </w:rPr>
            </w:pPr>
            <w:r w:rsidRPr="00B1477A">
              <w:t>N</w:t>
            </w:r>
            <w:r w:rsidRPr="00B1477A">
              <w:rPr>
                <w:vertAlign w:val="subscript"/>
              </w:rPr>
              <w:t>tones</w:t>
            </w:r>
          </w:p>
        </w:tc>
        <w:tc>
          <w:tcPr>
            <w:tcW w:w="1820" w:type="dxa"/>
          </w:tcPr>
          <w:p w14:paraId="3702912B" w14:textId="77777777" w:rsidR="00524A5D" w:rsidRPr="00B1477A" w:rsidRDefault="00000000">
            <w:pPr>
              <w:pStyle w:val="TAC"/>
              <w:rPr>
                <w:lang w:eastAsia="zh-TW"/>
              </w:rPr>
            </w:pPr>
            <w:r w:rsidRPr="00B1477A">
              <w:t>Subcarrier spacing</w:t>
            </w:r>
          </w:p>
        </w:tc>
      </w:tr>
      <w:tr w:rsidR="00524A5D" w:rsidRPr="00B1477A" w14:paraId="61FEAC6E" w14:textId="77777777">
        <w:trPr>
          <w:jc w:val="center"/>
        </w:trPr>
        <w:tc>
          <w:tcPr>
            <w:tcW w:w="1969" w:type="dxa"/>
          </w:tcPr>
          <w:p w14:paraId="11AD0B8E" w14:textId="77777777" w:rsidR="00524A5D" w:rsidRPr="00B1477A" w:rsidRDefault="00000000">
            <w:pPr>
              <w:pStyle w:val="TAC"/>
              <w:rPr>
                <w:lang w:eastAsia="zh-TW"/>
              </w:rPr>
            </w:pPr>
            <w:r w:rsidRPr="00B1477A">
              <w:rPr>
                <w:lang w:eastAsia="zh-TW"/>
              </w:rPr>
              <w:t>1</w:t>
            </w:r>
          </w:p>
        </w:tc>
        <w:tc>
          <w:tcPr>
            <w:tcW w:w="1576" w:type="dxa"/>
            <w:vMerge/>
          </w:tcPr>
          <w:p w14:paraId="36A0F1AC" w14:textId="77777777" w:rsidR="00524A5D" w:rsidRPr="00B1477A" w:rsidRDefault="00524A5D">
            <w:pPr>
              <w:pStyle w:val="TAC"/>
              <w:rPr>
                <w:lang w:eastAsia="zh-TW"/>
              </w:rPr>
            </w:pPr>
          </w:p>
        </w:tc>
        <w:tc>
          <w:tcPr>
            <w:tcW w:w="2051" w:type="dxa"/>
          </w:tcPr>
          <w:p w14:paraId="576417F8" w14:textId="77777777" w:rsidR="00524A5D" w:rsidRPr="00B1477A" w:rsidRDefault="00000000">
            <w:pPr>
              <w:pStyle w:val="TAC"/>
            </w:pPr>
            <w:r w:rsidRPr="00B1477A">
              <w:t>QPSK</w:t>
            </w:r>
          </w:p>
        </w:tc>
        <w:tc>
          <w:tcPr>
            <w:tcW w:w="880" w:type="dxa"/>
          </w:tcPr>
          <w:p w14:paraId="35F85FAF" w14:textId="77777777" w:rsidR="00524A5D" w:rsidRPr="00B1477A" w:rsidRDefault="00000000">
            <w:pPr>
              <w:pStyle w:val="TAC"/>
              <w:rPr>
                <w:lang w:eastAsia="zh-TW"/>
              </w:rPr>
            </w:pPr>
            <w:r w:rsidRPr="00B1477A">
              <w:rPr>
                <w:lang w:eastAsia="zh-TW"/>
              </w:rPr>
              <w:t>1@0</w:t>
            </w:r>
          </w:p>
        </w:tc>
        <w:tc>
          <w:tcPr>
            <w:tcW w:w="1820" w:type="dxa"/>
          </w:tcPr>
          <w:p w14:paraId="147B8735" w14:textId="77777777" w:rsidR="00524A5D" w:rsidRPr="00B1477A" w:rsidRDefault="00000000">
            <w:pPr>
              <w:pStyle w:val="TAC"/>
              <w:rPr>
                <w:lang w:eastAsia="zh-TW"/>
              </w:rPr>
            </w:pPr>
            <w:r w:rsidRPr="00B1477A">
              <w:rPr>
                <w:lang w:eastAsia="zh-TW"/>
              </w:rPr>
              <w:t>3.75</w:t>
            </w:r>
          </w:p>
        </w:tc>
      </w:tr>
      <w:tr w:rsidR="00524A5D" w:rsidRPr="00B1477A" w14:paraId="13811726" w14:textId="77777777">
        <w:trPr>
          <w:jc w:val="center"/>
        </w:trPr>
        <w:tc>
          <w:tcPr>
            <w:tcW w:w="1969" w:type="dxa"/>
          </w:tcPr>
          <w:p w14:paraId="0229F04D" w14:textId="77777777" w:rsidR="00524A5D" w:rsidRPr="00B1477A" w:rsidRDefault="00000000">
            <w:pPr>
              <w:pStyle w:val="TAC"/>
              <w:rPr>
                <w:lang w:eastAsia="zh-TW"/>
              </w:rPr>
            </w:pPr>
            <w:r w:rsidRPr="00B1477A">
              <w:rPr>
                <w:lang w:eastAsia="zh-TW"/>
              </w:rPr>
              <w:t>2</w:t>
            </w:r>
          </w:p>
        </w:tc>
        <w:tc>
          <w:tcPr>
            <w:tcW w:w="1576" w:type="dxa"/>
            <w:vMerge/>
          </w:tcPr>
          <w:p w14:paraId="1DF46283" w14:textId="77777777" w:rsidR="00524A5D" w:rsidRPr="00B1477A" w:rsidRDefault="00524A5D">
            <w:pPr>
              <w:pStyle w:val="TAC"/>
              <w:rPr>
                <w:lang w:eastAsia="zh-TW"/>
              </w:rPr>
            </w:pPr>
          </w:p>
        </w:tc>
        <w:tc>
          <w:tcPr>
            <w:tcW w:w="2051" w:type="dxa"/>
          </w:tcPr>
          <w:p w14:paraId="4373F955" w14:textId="77777777" w:rsidR="00524A5D" w:rsidRPr="00B1477A" w:rsidRDefault="00000000">
            <w:pPr>
              <w:pStyle w:val="TAC"/>
            </w:pPr>
            <w:r w:rsidRPr="00B1477A">
              <w:t>QPSK</w:t>
            </w:r>
          </w:p>
        </w:tc>
        <w:tc>
          <w:tcPr>
            <w:tcW w:w="880" w:type="dxa"/>
          </w:tcPr>
          <w:p w14:paraId="53311622" w14:textId="77777777" w:rsidR="00524A5D" w:rsidRPr="00B1477A" w:rsidRDefault="00000000">
            <w:pPr>
              <w:pStyle w:val="TAC"/>
              <w:rPr>
                <w:lang w:eastAsia="zh-TW"/>
              </w:rPr>
            </w:pPr>
            <w:r w:rsidRPr="00B1477A">
              <w:rPr>
                <w:lang w:eastAsia="zh-TW"/>
              </w:rPr>
              <w:t>1@0</w:t>
            </w:r>
          </w:p>
        </w:tc>
        <w:tc>
          <w:tcPr>
            <w:tcW w:w="1820" w:type="dxa"/>
          </w:tcPr>
          <w:p w14:paraId="1D2AF18B" w14:textId="77777777" w:rsidR="00524A5D" w:rsidRPr="00B1477A" w:rsidRDefault="00000000">
            <w:pPr>
              <w:pStyle w:val="TAC"/>
              <w:rPr>
                <w:lang w:eastAsia="zh-TW"/>
              </w:rPr>
            </w:pPr>
            <w:r w:rsidRPr="00B1477A">
              <w:rPr>
                <w:lang w:eastAsia="zh-TW"/>
              </w:rPr>
              <w:t>15</w:t>
            </w:r>
          </w:p>
        </w:tc>
      </w:tr>
      <w:tr w:rsidR="00524A5D" w:rsidRPr="00B1477A" w14:paraId="257592EF" w14:textId="77777777">
        <w:trPr>
          <w:jc w:val="center"/>
        </w:trPr>
        <w:tc>
          <w:tcPr>
            <w:tcW w:w="1969" w:type="dxa"/>
          </w:tcPr>
          <w:p w14:paraId="5A61C261" w14:textId="77777777" w:rsidR="00524A5D" w:rsidRPr="00B1477A" w:rsidRDefault="00000000">
            <w:pPr>
              <w:pStyle w:val="TAC"/>
              <w:rPr>
                <w:lang w:eastAsia="zh-TW"/>
              </w:rPr>
            </w:pPr>
            <w:r w:rsidRPr="00B1477A">
              <w:rPr>
                <w:lang w:eastAsia="zh-TW"/>
              </w:rPr>
              <w:t>3 (Note 1)</w:t>
            </w:r>
          </w:p>
        </w:tc>
        <w:tc>
          <w:tcPr>
            <w:tcW w:w="1576" w:type="dxa"/>
            <w:vMerge/>
          </w:tcPr>
          <w:p w14:paraId="736AD834" w14:textId="77777777" w:rsidR="00524A5D" w:rsidRPr="00B1477A" w:rsidRDefault="00524A5D">
            <w:pPr>
              <w:pStyle w:val="TAC"/>
              <w:rPr>
                <w:lang w:eastAsia="zh-TW"/>
              </w:rPr>
            </w:pPr>
          </w:p>
        </w:tc>
        <w:tc>
          <w:tcPr>
            <w:tcW w:w="2051" w:type="dxa"/>
          </w:tcPr>
          <w:p w14:paraId="64F54257" w14:textId="77777777" w:rsidR="00524A5D" w:rsidRPr="00B1477A" w:rsidRDefault="00000000">
            <w:pPr>
              <w:pStyle w:val="TAC"/>
            </w:pPr>
            <w:r w:rsidRPr="00B1477A">
              <w:t>QPSK</w:t>
            </w:r>
          </w:p>
        </w:tc>
        <w:tc>
          <w:tcPr>
            <w:tcW w:w="880" w:type="dxa"/>
          </w:tcPr>
          <w:p w14:paraId="2FFF02C3" w14:textId="77777777" w:rsidR="00524A5D" w:rsidRPr="00B1477A" w:rsidRDefault="00000000">
            <w:pPr>
              <w:pStyle w:val="TAC"/>
              <w:rPr>
                <w:lang w:eastAsia="zh-TW"/>
              </w:rPr>
            </w:pPr>
            <w:r w:rsidRPr="00B1477A">
              <w:rPr>
                <w:lang w:eastAsia="zh-TW"/>
              </w:rPr>
              <w:t>3@0</w:t>
            </w:r>
          </w:p>
        </w:tc>
        <w:tc>
          <w:tcPr>
            <w:tcW w:w="1820" w:type="dxa"/>
          </w:tcPr>
          <w:p w14:paraId="6519AFAE" w14:textId="77777777" w:rsidR="00524A5D" w:rsidRPr="00B1477A" w:rsidRDefault="00000000">
            <w:pPr>
              <w:pStyle w:val="TAC"/>
              <w:rPr>
                <w:lang w:eastAsia="zh-TW"/>
              </w:rPr>
            </w:pPr>
            <w:r w:rsidRPr="00B1477A">
              <w:rPr>
                <w:lang w:eastAsia="zh-TW"/>
              </w:rPr>
              <w:t>15</w:t>
            </w:r>
          </w:p>
        </w:tc>
      </w:tr>
      <w:tr w:rsidR="00524A5D" w:rsidRPr="00B1477A" w14:paraId="57854070" w14:textId="77777777">
        <w:trPr>
          <w:jc w:val="center"/>
        </w:trPr>
        <w:tc>
          <w:tcPr>
            <w:tcW w:w="1969" w:type="dxa"/>
          </w:tcPr>
          <w:p w14:paraId="2A92A3CE" w14:textId="77777777" w:rsidR="00524A5D" w:rsidRPr="00B1477A" w:rsidRDefault="00000000">
            <w:pPr>
              <w:pStyle w:val="TAC"/>
              <w:rPr>
                <w:lang w:eastAsia="zh-TW"/>
              </w:rPr>
            </w:pPr>
            <w:r w:rsidRPr="00B1477A">
              <w:rPr>
                <w:lang w:eastAsia="zh-TW"/>
              </w:rPr>
              <w:t>4 (Note 1)</w:t>
            </w:r>
          </w:p>
        </w:tc>
        <w:tc>
          <w:tcPr>
            <w:tcW w:w="1576" w:type="dxa"/>
            <w:vMerge/>
          </w:tcPr>
          <w:p w14:paraId="56A2EC87" w14:textId="77777777" w:rsidR="00524A5D" w:rsidRPr="00B1477A" w:rsidRDefault="00524A5D">
            <w:pPr>
              <w:pStyle w:val="TAC"/>
              <w:rPr>
                <w:lang w:eastAsia="zh-TW"/>
              </w:rPr>
            </w:pPr>
          </w:p>
        </w:tc>
        <w:tc>
          <w:tcPr>
            <w:tcW w:w="2051" w:type="dxa"/>
          </w:tcPr>
          <w:p w14:paraId="4358D6F4" w14:textId="77777777" w:rsidR="00524A5D" w:rsidRPr="00B1477A" w:rsidRDefault="00000000">
            <w:pPr>
              <w:pStyle w:val="TAC"/>
            </w:pPr>
            <w:r w:rsidRPr="00B1477A">
              <w:t>QPSK</w:t>
            </w:r>
          </w:p>
        </w:tc>
        <w:tc>
          <w:tcPr>
            <w:tcW w:w="880" w:type="dxa"/>
          </w:tcPr>
          <w:p w14:paraId="423B154C" w14:textId="77777777" w:rsidR="00524A5D" w:rsidRPr="00B1477A" w:rsidRDefault="00000000">
            <w:pPr>
              <w:pStyle w:val="TAC"/>
              <w:rPr>
                <w:lang w:eastAsia="zh-TW"/>
              </w:rPr>
            </w:pPr>
            <w:r w:rsidRPr="00B1477A">
              <w:rPr>
                <w:lang w:eastAsia="zh-TW"/>
              </w:rPr>
              <w:t>6@0</w:t>
            </w:r>
          </w:p>
        </w:tc>
        <w:tc>
          <w:tcPr>
            <w:tcW w:w="1820" w:type="dxa"/>
          </w:tcPr>
          <w:p w14:paraId="6FACE976" w14:textId="77777777" w:rsidR="00524A5D" w:rsidRPr="00B1477A" w:rsidRDefault="00000000">
            <w:pPr>
              <w:pStyle w:val="TAC"/>
              <w:rPr>
                <w:lang w:eastAsia="zh-TW"/>
              </w:rPr>
            </w:pPr>
            <w:r w:rsidRPr="00B1477A">
              <w:rPr>
                <w:lang w:eastAsia="zh-TW"/>
              </w:rPr>
              <w:t>15</w:t>
            </w:r>
          </w:p>
        </w:tc>
      </w:tr>
      <w:tr w:rsidR="00524A5D" w:rsidRPr="00B1477A" w14:paraId="62AA7871" w14:textId="77777777">
        <w:trPr>
          <w:jc w:val="center"/>
        </w:trPr>
        <w:tc>
          <w:tcPr>
            <w:tcW w:w="1969" w:type="dxa"/>
          </w:tcPr>
          <w:p w14:paraId="2E05EA2C" w14:textId="77777777" w:rsidR="00524A5D" w:rsidRPr="00B1477A" w:rsidRDefault="00000000">
            <w:pPr>
              <w:pStyle w:val="TAC"/>
              <w:rPr>
                <w:lang w:eastAsia="zh-TW"/>
              </w:rPr>
            </w:pPr>
            <w:r w:rsidRPr="00B1477A">
              <w:rPr>
                <w:lang w:eastAsia="zh-TW"/>
              </w:rPr>
              <w:t>5 (Note 1)</w:t>
            </w:r>
          </w:p>
        </w:tc>
        <w:tc>
          <w:tcPr>
            <w:tcW w:w="1576" w:type="dxa"/>
            <w:vMerge/>
          </w:tcPr>
          <w:p w14:paraId="33F55986" w14:textId="77777777" w:rsidR="00524A5D" w:rsidRPr="00B1477A" w:rsidRDefault="00524A5D">
            <w:pPr>
              <w:pStyle w:val="TAC"/>
              <w:rPr>
                <w:lang w:eastAsia="zh-TW"/>
              </w:rPr>
            </w:pPr>
          </w:p>
        </w:tc>
        <w:tc>
          <w:tcPr>
            <w:tcW w:w="2051" w:type="dxa"/>
          </w:tcPr>
          <w:p w14:paraId="667844B7" w14:textId="77777777" w:rsidR="00524A5D" w:rsidRPr="00B1477A" w:rsidRDefault="00000000">
            <w:pPr>
              <w:pStyle w:val="TAC"/>
            </w:pPr>
            <w:r w:rsidRPr="00B1477A">
              <w:t>QPSK</w:t>
            </w:r>
          </w:p>
        </w:tc>
        <w:tc>
          <w:tcPr>
            <w:tcW w:w="880" w:type="dxa"/>
          </w:tcPr>
          <w:p w14:paraId="2EF114EC" w14:textId="77777777" w:rsidR="00524A5D" w:rsidRPr="00B1477A" w:rsidRDefault="00000000">
            <w:pPr>
              <w:pStyle w:val="TAC"/>
              <w:rPr>
                <w:lang w:eastAsia="zh-TW"/>
              </w:rPr>
            </w:pPr>
            <w:r w:rsidRPr="00B1477A">
              <w:rPr>
                <w:lang w:eastAsia="zh-TW"/>
              </w:rPr>
              <w:t>12@0</w:t>
            </w:r>
          </w:p>
        </w:tc>
        <w:tc>
          <w:tcPr>
            <w:tcW w:w="1820" w:type="dxa"/>
          </w:tcPr>
          <w:p w14:paraId="71BC5F8C" w14:textId="77777777" w:rsidR="00524A5D" w:rsidRPr="00B1477A" w:rsidRDefault="00000000">
            <w:pPr>
              <w:pStyle w:val="TAC"/>
              <w:rPr>
                <w:lang w:eastAsia="zh-TW"/>
              </w:rPr>
            </w:pPr>
            <w:r w:rsidRPr="00B1477A">
              <w:rPr>
                <w:lang w:eastAsia="zh-TW"/>
              </w:rPr>
              <w:t>15</w:t>
            </w:r>
          </w:p>
        </w:tc>
      </w:tr>
      <w:tr w:rsidR="00524A5D" w:rsidRPr="00B1477A" w14:paraId="3C1251A3" w14:textId="77777777">
        <w:trPr>
          <w:jc w:val="center"/>
        </w:trPr>
        <w:tc>
          <w:tcPr>
            <w:tcW w:w="8296" w:type="dxa"/>
            <w:gridSpan w:val="5"/>
          </w:tcPr>
          <w:p w14:paraId="40DB672F" w14:textId="77777777" w:rsidR="00524A5D" w:rsidRPr="00B1477A" w:rsidRDefault="00000000">
            <w:pPr>
              <w:pStyle w:val="TAN"/>
              <w:rPr>
                <w:rFonts w:eastAsia="SimSun"/>
                <w:lang w:eastAsia="zh-TW"/>
              </w:rPr>
            </w:pPr>
            <w:r w:rsidRPr="00B1477A">
              <w:t>Note 1:</w:t>
            </w:r>
            <w:r w:rsidRPr="00B1477A">
              <w:tab/>
              <w:t>Applicable to UE supporting UL multi-tone transmissions</w:t>
            </w:r>
          </w:p>
        </w:tc>
      </w:tr>
      <w:bookmarkEnd w:id="972"/>
    </w:tbl>
    <w:p w14:paraId="25D2B2B5" w14:textId="77777777" w:rsidR="00524A5D" w:rsidRPr="00B1477A" w:rsidRDefault="00524A5D"/>
    <w:p w14:paraId="1F1E911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 [12] Annex A Figure A.3 using only main UE Tx/Rx antenna.</w:t>
      </w:r>
    </w:p>
    <w:p w14:paraId="72B0CFD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8.1.4.3.</w:t>
      </w:r>
    </w:p>
    <w:p w14:paraId="04220C3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293BCBA3" w14:textId="430A7EC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 is set according to Table 6.4B.1</w:t>
      </w:r>
      <w:r w:rsidR="00137BC1" w:rsidRPr="00B1477A">
        <w:rPr>
          <w:lang w:eastAsia="en-GB"/>
        </w:rPr>
        <w:t>_1</w:t>
      </w:r>
      <w:r w:rsidRPr="00B1477A">
        <w:rPr>
          <w:lang w:eastAsia="en-GB"/>
        </w:rPr>
        <w:t>.4.1-1.</w:t>
      </w:r>
    </w:p>
    <w:p w14:paraId="75FFF96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7E600694" w14:textId="77777777" w:rsidR="000748BC" w:rsidRPr="00B1477A" w:rsidRDefault="000748BC" w:rsidP="000748BC">
      <w:pPr>
        <w:pStyle w:val="B1"/>
        <w:overflowPunct w:val="0"/>
        <w:autoSpaceDE w:val="0"/>
        <w:autoSpaceDN w:val="0"/>
        <w:adjustRightInd w:val="0"/>
        <w:textAlignment w:val="baseline"/>
        <w:rPr>
          <w:lang w:eastAsia="en-GB"/>
        </w:rPr>
      </w:pPr>
      <w:r w:rsidRPr="00B1477A">
        <w:rPr>
          <w:lang w:eastAsia="en-GB"/>
        </w:rPr>
        <w:t>6.</w:t>
      </w:r>
      <w:r w:rsidRPr="00B1477A">
        <w:rPr>
          <w:lang w:eastAsia="en-GB"/>
        </w:rPr>
        <w:tab/>
        <w:t>UE location for GSO satellite according to TS 36.508 [12] clause 8.2.6.1 is provided to the UE through any preconfigured means.</w:t>
      </w:r>
    </w:p>
    <w:p w14:paraId="2D900A5E" w14:textId="4092262B" w:rsidR="000748BC" w:rsidRPr="00B1477A" w:rsidRDefault="000748BC" w:rsidP="00137BC1">
      <w:pPr>
        <w:pStyle w:val="B1"/>
        <w:rPr>
          <w:lang w:eastAsia="en-GB"/>
        </w:rPr>
      </w:pPr>
      <w:r w:rsidRPr="00B1477A">
        <w:rPr>
          <w:lang w:eastAsia="en-GB"/>
        </w:rPr>
        <w:t>7.</w:t>
      </w:r>
      <w:r w:rsidRPr="00B1477A">
        <w:rPr>
          <w:lang w:eastAsia="en-GB"/>
        </w:rPr>
        <w:tab/>
        <w:t>Deactivate UE prediction of satellite trajectory by any preconfigured means</w:t>
      </w:r>
      <w:r w:rsidR="00137BC1" w:rsidRPr="00B1477A">
        <w:rPr>
          <w:lang w:eastAsia="en-GB"/>
        </w:rPr>
        <w:t>.</w:t>
      </w:r>
    </w:p>
    <w:p w14:paraId="780F4E9C" w14:textId="18E9BE17" w:rsidR="00524A5D" w:rsidRPr="00B1477A" w:rsidRDefault="00000000">
      <w:pPr>
        <w:pStyle w:val="H6"/>
      </w:pPr>
      <w:bookmarkStart w:id="973" w:name="MCCQCTEMPBM_00000220"/>
      <w:r w:rsidRPr="00B1477A">
        <w:t>6.4B.1</w:t>
      </w:r>
      <w:r w:rsidR="00FE34B5" w:rsidRPr="00B1477A">
        <w:t>_1</w:t>
      </w:r>
      <w:r w:rsidRPr="00B1477A">
        <w:t>.4.2</w:t>
      </w:r>
      <w:r w:rsidRPr="00B1477A">
        <w:tab/>
        <w:t>Test procedure</w:t>
      </w:r>
    </w:p>
    <w:bookmarkEnd w:id="973"/>
    <w:p w14:paraId="2114378E" w14:textId="0DA593A1" w:rsidR="00524A5D" w:rsidRPr="00B1477A" w:rsidRDefault="00FE34B5">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Test equipment shall emulate the signal with doppler and delay according to ephemeris defined in TS 36.508 [12] table 8.2.6.2.1-1</w:t>
      </w:r>
      <w:r w:rsidR="00137BC1" w:rsidRPr="00B1477A">
        <w:rPr>
          <w:lang w:eastAsia="en-GB"/>
        </w:rPr>
        <w:t>.</w:t>
      </w:r>
      <w:r w:rsidRPr="00B1477A">
        <w:rPr>
          <w:lang w:eastAsia="en-GB"/>
        </w:rPr>
        <w:t xml:space="preserve"> Test system shall send same SIB31-NB information during the duration of this frequency error measurement as defined in TS 36.508 [12] clause 8.2.6.3.1.</w:t>
      </w:r>
    </w:p>
    <w:p w14:paraId="716B46BD" w14:textId="2F0F6E20" w:rsidR="00524A5D" w:rsidRPr="00B1477A" w:rsidRDefault="007F4A7A">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Ensure the UE is in State 2A-NB with CP CIoT Optimisation according to TS 36.508 [</w:t>
      </w:r>
      <w:r w:rsidR="002F4E1B" w:rsidRPr="00B1477A">
        <w:rPr>
          <w:lang w:eastAsia="en-GB"/>
        </w:rPr>
        <w:t>12</w:t>
      </w:r>
      <w:r w:rsidRPr="00B1477A">
        <w:rPr>
          <w:lang w:eastAsia="en-GB"/>
        </w:rPr>
        <w:t>] clause 8.1.5. Message contents are defined in clause 6.4B.1</w:t>
      </w:r>
      <w:r w:rsidRPr="00B1477A">
        <w:t>_1</w:t>
      </w:r>
      <w:r w:rsidRPr="00B1477A">
        <w:rPr>
          <w:lang w:eastAsia="en-GB"/>
        </w:rPr>
        <w:t>.4.3.</w:t>
      </w:r>
    </w:p>
    <w:p w14:paraId="3B85B6F9" w14:textId="7E00989D" w:rsidR="00524A5D" w:rsidRPr="00B1477A" w:rsidRDefault="007F4A7A">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SS sends uplink scheduling information for each UL HARQ process via NPDCCH DCI format N0 for C_RNTI to schedule the UL RMC according to Table 6.4B.1</w:t>
      </w:r>
      <w:r w:rsidRPr="00B1477A">
        <w:t>_1</w:t>
      </w:r>
      <w:r w:rsidRPr="00B1477A">
        <w:rPr>
          <w:lang w:eastAsia="en-GB"/>
        </w:rPr>
        <w:t>.4.1-1, since the UE has no payload data to send, the UE transmit uplink MAC padding bits on the UL RMC. (UE should be already transmitting PUMAX after Initial Conditions setting).</w:t>
      </w:r>
    </w:p>
    <w:p w14:paraId="13C9411B" w14:textId="77EBBAD0" w:rsidR="00524A5D" w:rsidRPr="00B1477A" w:rsidRDefault="007F4A7A">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Set the Downlink signal level to the appropriate REFSENS value defined in Table 7.3B.5-1. For the DL signal, Narrowband IoT OCNG pattern 1 in Annex A.5.3.1 is used.</w:t>
      </w:r>
    </w:p>
    <w:p w14:paraId="2AD369B3" w14:textId="552B54D6" w:rsidR="00524A5D" w:rsidRPr="00B1477A" w:rsidRDefault="007F4A7A">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Measure the Frequency Error using Global In-Channel Tx-Test (Annex E).</w:t>
      </w:r>
    </w:p>
    <w:p w14:paraId="0B8AB70C" w14:textId="3DC71F5C" w:rsidR="00524A5D" w:rsidRPr="00B1477A" w:rsidRDefault="007F4A7A">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Repeat from test procedure steps 1-5 with ephemeris values for maximum positive Doppler</w:t>
      </w:r>
      <w:r w:rsidR="00137BC1" w:rsidRPr="00B1477A">
        <w:rPr>
          <w:lang w:eastAsia="en-GB"/>
        </w:rPr>
        <w:t xml:space="preserve"> </w:t>
      </w:r>
      <w:r w:rsidRPr="00B1477A">
        <w:rPr>
          <w:lang w:eastAsia="en-GB"/>
        </w:rPr>
        <w:t>replacing ephemeris in step 1 by Table 6.4B.1</w:t>
      </w:r>
      <w:r w:rsidRPr="00B1477A">
        <w:t>_1</w:t>
      </w:r>
      <w:r w:rsidRPr="00B1477A">
        <w:rPr>
          <w:lang w:eastAsia="en-GB"/>
        </w:rPr>
        <w:t>.4.3-1a. Test system shall send same SIB31-NB information during the duration of this frequency error measurement</w:t>
      </w:r>
    </w:p>
    <w:p w14:paraId="639CF19E" w14:textId="102421A4" w:rsidR="00524A5D" w:rsidRPr="00B1477A" w:rsidRDefault="00525E89">
      <w:pPr>
        <w:pStyle w:val="B1"/>
        <w:overflowPunct w:val="0"/>
        <w:autoSpaceDE w:val="0"/>
        <w:autoSpaceDN w:val="0"/>
        <w:adjustRightInd w:val="0"/>
        <w:contextualSpacing w:val="0"/>
        <w:textAlignment w:val="baseline"/>
        <w:rPr>
          <w:lang w:eastAsia="en-GB"/>
        </w:rPr>
      </w:pPr>
      <w:r w:rsidRPr="00B1477A">
        <w:rPr>
          <w:lang w:eastAsia="en-GB"/>
        </w:rPr>
        <w:t>7.</w:t>
      </w:r>
      <w:r w:rsidR="00137BC1" w:rsidRPr="00B1477A">
        <w:rPr>
          <w:lang w:eastAsia="en-GB"/>
        </w:rPr>
        <w:tab/>
      </w:r>
      <w:r w:rsidRPr="00B1477A">
        <w:rPr>
          <w:lang w:eastAsia="en-GB"/>
        </w:rPr>
        <w:t>Repeat from test procedure steps 1-5 with ephemeris values for maximum negative Doppler</w:t>
      </w:r>
      <w:r w:rsidR="00137BC1" w:rsidRPr="00B1477A">
        <w:rPr>
          <w:lang w:eastAsia="en-GB"/>
        </w:rPr>
        <w:t xml:space="preserve"> </w:t>
      </w:r>
      <w:r w:rsidRPr="00B1477A">
        <w:rPr>
          <w:lang w:eastAsia="en-GB"/>
        </w:rPr>
        <w:t>replacing ephemeris in step 1 by Table 6.4B.1</w:t>
      </w:r>
      <w:r w:rsidRPr="00B1477A">
        <w:t>_1</w:t>
      </w:r>
      <w:r w:rsidRPr="00B1477A">
        <w:rPr>
          <w:lang w:eastAsia="en-GB"/>
        </w:rPr>
        <w:t>.4.3-2a. Test system shall send same SIB31-NB information during the duration of this frequency error measurement.</w:t>
      </w:r>
    </w:p>
    <w:p w14:paraId="16EE2553" w14:textId="7A6281C9" w:rsidR="00524A5D" w:rsidRPr="00B1477A" w:rsidRDefault="00B8154E">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Repeat from test procedure steps 1-5 with ephemeris values for half of maximum positive Doppler</w:t>
      </w:r>
      <w:r w:rsidR="00137BC1" w:rsidRPr="00B1477A">
        <w:rPr>
          <w:lang w:eastAsia="en-GB"/>
        </w:rPr>
        <w:t xml:space="preserve"> </w:t>
      </w:r>
      <w:r w:rsidR="005745B7" w:rsidRPr="00B1477A">
        <w:rPr>
          <w:lang w:eastAsia="en-GB"/>
        </w:rPr>
        <w:t>replacing ephemeris in step 1 by Table 6.4B.1</w:t>
      </w:r>
      <w:r w:rsidR="005745B7" w:rsidRPr="00B1477A">
        <w:t>_1</w:t>
      </w:r>
      <w:r w:rsidR="005745B7" w:rsidRPr="00B1477A">
        <w:rPr>
          <w:lang w:eastAsia="en-GB"/>
        </w:rPr>
        <w:t>.4.3-3a</w:t>
      </w:r>
      <w:r w:rsidRPr="00B1477A">
        <w:rPr>
          <w:lang w:eastAsia="en-GB"/>
        </w:rPr>
        <w:t xml:space="preserve">. Test system shall send same SIB31-NB information during </w:t>
      </w:r>
      <w:r w:rsidR="005745B7" w:rsidRPr="00B1477A">
        <w:rPr>
          <w:lang w:eastAsia="en-GB"/>
        </w:rPr>
        <w:t xml:space="preserve">the </w:t>
      </w:r>
      <w:r w:rsidRPr="00B1477A">
        <w:rPr>
          <w:lang w:eastAsia="en-GB"/>
        </w:rPr>
        <w:t xml:space="preserve">duration of </w:t>
      </w:r>
      <w:r w:rsidR="005745B7" w:rsidRPr="00B1477A">
        <w:rPr>
          <w:lang w:eastAsia="en-GB"/>
        </w:rPr>
        <w:t xml:space="preserve">this </w:t>
      </w:r>
      <w:r w:rsidRPr="00B1477A">
        <w:rPr>
          <w:lang w:eastAsia="en-GB"/>
        </w:rPr>
        <w:t>frequency error measurement</w:t>
      </w:r>
      <w:r w:rsidR="00137BC1" w:rsidRPr="00B1477A">
        <w:rPr>
          <w:lang w:eastAsia="en-GB"/>
        </w:rPr>
        <w:t>.</w:t>
      </w:r>
    </w:p>
    <w:p w14:paraId="1CECC8D8" w14:textId="77777777" w:rsidR="00524A5D" w:rsidRPr="00B1477A" w:rsidRDefault="00000000">
      <w:pPr>
        <w:pStyle w:val="NO"/>
        <w:rPr>
          <w:lang w:eastAsia="zh-TW"/>
        </w:rPr>
      </w:pPr>
      <w:r w:rsidRPr="00B1477A">
        <w:lastRenderedPageBreak/>
        <w:t>NOTE 1:</w:t>
      </w:r>
      <w:r w:rsidRPr="00B1477A">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8372FA1" w14:textId="2F14218A" w:rsidR="00524A5D" w:rsidRPr="00B1477A" w:rsidRDefault="00000000">
      <w:pPr>
        <w:pStyle w:val="H6"/>
      </w:pPr>
      <w:bookmarkStart w:id="974" w:name="MCCQCTEMPBM_00000221"/>
      <w:r w:rsidRPr="00B1477A">
        <w:t>6.4B.1</w:t>
      </w:r>
      <w:r w:rsidR="0056452A" w:rsidRPr="00B1477A">
        <w:t>_1</w:t>
      </w:r>
      <w:r w:rsidRPr="00B1477A">
        <w:t>.4.3</w:t>
      </w:r>
      <w:r w:rsidRPr="00B1477A">
        <w:tab/>
        <w:t>Message contents</w:t>
      </w:r>
    </w:p>
    <w:bookmarkEnd w:id="974"/>
    <w:p w14:paraId="282B1426" w14:textId="77777777" w:rsidR="00524A5D" w:rsidRPr="00B1477A" w:rsidRDefault="00000000">
      <w:pPr>
        <w:rPr>
          <w:color w:val="000000" w:themeColor="text1"/>
        </w:rPr>
      </w:pPr>
      <w:r w:rsidRPr="00B1477A">
        <w:t>Message contents are according to TS 36.508 [12</w:t>
      </w:r>
      <w:r w:rsidRPr="00B1477A">
        <w:rPr>
          <w:color w:val="000000" w:themeColor="text1"/>
        </w:rPr>
        <w:t xml:space="preserve">] subclause </w:t>
      </w:r>
      <w:r w:rsidRPr="00B1477A">
        <w:rPr>
          <w:color w:val="000000" w:themeColor="text1"/>
          <w:lang w:eastAsia="zh-TW"/>
        </w:rPr>
        <w:t>8.1.6</w:t>
      </w:r>
      <w:r w:rsidRPr="00B1477A">
        <w:rPr>
          <w:color w:val="000000" w:themeColor="text1"/>
        </w:rPr>
        <w:t xml:space="preserve"> and 5.6.2</w:t>
      </w:r>
    </w:p>
    <w:p w14:paraId="17B0B56C" w14:textId="2250F47C" w:rsidR="00524A5D" w:rsidRPr="00B1477A" w:rsidRDefault="00000000">
      <w:pPr>
        <w:pStyle w:val="TH"/>
        <w:rPr>
          <w:color w:val="000000" w:themeColor="text1"/>
        </w:rPr>
      </w:pPr>
      <w:r w:rsidRPr="00B1477A">
        <w:rPr>
          <w:color w:val="000000" w:themeColor="text1"/>
          <w:lang w:eastAsia="en-GB"/>
        </w:rPr>
        <w:t>Table 6.4B.1</w:t>
      </w:r>
      <w:r w:rsidR="0056452A" w:rsidRPr="00B1477A">
        <w:t>_1</w:t>
      </w:r>
      <w:r w:rsidRPr="00B1477A">
        <w:rPr>
          <w:color w:val="000000" w:themeColor="text1"/>
          <w:lang w:eastAsia="en-GB"/>
        </w:rPr>
        <w:t>.4.3-1a:</w:t>
      </w:r>
      <w:r w:rsidRPr="00B1477A">
        <w:rPr>
          <w:b w:val="0"/>
          <w:bCs/>
          <w:color w:val="000000" w:themeColor="text1"/>
          <w:lang w:eastAsia="en-GB"/>
        </w:rPr>
        <w:t xml:space="preserve"> </w:t>
      </w:r>
      <w:r w:rsidRPr="00B1477A">
        <w:rPr>
          <w:color w:val="000000" w:themeColor="text1"/>
        </w:rPr>
        <w:t>SystemInformationBlockType31-NB NB-IoT NTN Ephemeris Information for GSO satellites (maximum positive Doppler) for NB-IoT NTN</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B1477A" w14:paraId="59CAA0B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CABE0" w14:textId="43EDB3CA" w:rsidR="00524A5D" w:rsidRPr="00B1477A" w:rsidRDefault="00000000">
            <w:pPr>
              <w:pStyle w:val="TAH"/>
              <w:jc w:val="left"/>
              <w:rPr>
                <w:b w:val="0"/>
                <w:color w:val="000000" w:themeColor="text1"/>
                <w:lang w:eastAsia="en-GB"/>
              </w:rPr>
            </w:pPr>
            <w:r w:rsidRPr="00B1477A">
              <w:rPr>
                <w:b w:val="0"/>
                <w:bCs/>
                <w:color w:val="000000" w:themeColor="text1"/>
                <w:lang w:eastAsia="en-GB"/>
              </w:rPr>
              <w:t xml:space="preserve">Derivation Path: TS 36.508 </w:t>
            </w:r>
            <w:r w:rsidR="0056452A" w:rsidRPr="00B1477A">
              <w:rPr>
                <w:b w:val="0"/>
                <w:bCs/>
                <w:color w:val="000000" w:themeColor="text1"/>
                <w:lang w:eastAsia="en-GB"/>
              </w:rPr>
              <w:t xml:space="preserve">[12] </w:t>
            </w:r>
            <w:r w:rsidRPr="00B1477A">
              <w:rPr>
                <w:b w:val="0"/>
                <w:bCs/>
                <w:color w:val="000000" w:themeColor="text1"/>
                <w:lang w:eastAsia="en-GB"/>
              </w:rPr>
              <w:t xml:space="preserve">Table </w:t>
            </w:r>
            <w:r w:rsidRPr="00B1477A">
              <w:rPr>
                <w:b w:val="0"/>
                <w:bCs/>
                <w:color w:val="000000" w:themeColor="text1"/>
              </w:rPr>
              <w:t>8.2.2.1.3-1</w:t>
            </w:r>
          </w:p>
        </w:tc>
      </w:tr>
      <w:tr w:rsidR="00524A5D" w:rsidRPr="00B1477A" w14:paraId="02378D3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838AEE" w14:textId="77777777" w:rsidR="00524A5D" w:rsidRPr="00B1477A" w:rsidRDefault="00000000">
            <w:pPr>
              <w:pStyle w:val="TAH"/>
              <w:rPr>
                <w:bCs/>
                <w:color w:val="000000" w:themeColor="text1"/>
                <w:lang w:eastAsia="en-GB"/>
              </w:rPr>
            </w:pPr>
            <w:r w:rsidRPr="00B1477A">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5A420" w14:textId="77777777" w:rsidR="00524A5D" w:rsidRPr="00B1477A" w:rsidRDefault="00000000">
            <w:pPr>
              <w:pStyle w:val="TAH"/>
              <w:rPr>
                <w:color w:val="000000" w:themeColor="text1"/>
                <w:lang w:eastAsia="en-GB"/>
              </w:rPr>
            </w:pPr>
            <w:r w:rsidRPr="00B1477A">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264D66" w14:textId="77777777" w:rsidR="00524A5D" w:rsidRPr="00B1477A" w:rsidRDefault="00000000">
            <w:pPr>
              <w:pStyle w:val="TAH"/>
              <w:rPr>
                <w:color w:val="000000" w:themeColor="text1"/>
                <w:lang w:eastAsia="en-GB"/>
              </w:rPr>
            </w:pPr>
            <w:r w:rsidRPr="00B1477A">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73F981" w14:textId="77777777" w:rsidR="00524A5D" w:rsidRPr="00B1477A" w:rsidRDefault="00000000">
            <w:pPr>
              <w:pStyle w:val="TAH"/>
              <w:rPr>
                <w:color w:val="000000" w:themeColor="text1"/>
                <w:lang w:eastAsia="en-GB"/>
              </w:rPr>
            </w:pPr>
            <w:r w:rsidRPr="00B1477A">
              <w:rPr>
                <w:color w:val="000000" w:themeColor="text1"/>
                <w:lang w:eastAsia="en-GB"/>
              </w:rPr>
              <w:t>Condition</w:t>
            </w:r>
          </w:p>
        </w:tc>
      </w:tr>
      <w:tr w:rsidR="00524A5D" w:rsidRPr="00B1477A" w14:paraId="2609472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31A8DD" w14:textId="77777777" w:rsidR="00524A5D" w:rsidRPr="00B1477A" w:rsidRDefault="00000000">
            <w:pPr>
              <w:pStyle w:val="TAL"/>
              <w:rPr>
                <w:color w:val="000000" w:themeColor="text1"/>
                <w:lang w:eastAsia="en-GB"/>
              </w:rPr>
            </w:pPr>
            <w:r w:rsidRPr="00B1477A">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27E202" w14:textId="77777777" w:rsidR="00524A5D" w:rsidRPr="00B1477A"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916284A" w14:textId="77777777" w:rsidR="00524A5D" w:rsidRPr="00B1477A"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147640" w14:textId="77777777" w:rsidR="00524A5D" w:rsidRPr="00B1477A" w:rsidRDefault="00524A5D">
            <w:pPr>
              <w:pStyle w:val="TAL"/>
              <w:rPr>
                <w:color w:val="000000" w:themeColor="text1"/>
                <w:lang w:eastAsia="en-GB"/>
              </w:rPr>
            </w:pPr>
          </w:p>
        </w:tc>
      </w:tr>
      <w:tr w:rsidR="00524A5D" w:rsidRPr="00B1477A" w14:paraId="08595D3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FB44BC" w14:textId="56FCC662" w:rsidR="00524A5D" w:rsidRPr="00B1477A" w:rsidRDefault="00137BC1">
            <w:pPr>
              <w:pStyle w:val="TAL"/>
              <w:rPr>
                <w:color w:val="000000" w:themeColor="text1"/>
                <w:lang w:eastAsia="en-GB"/>
              </w:rPr>
            </w:pPr>
            <w:r w:rsidRPr="00B1477A">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88C885" w14:textId="77777777" w:rsidR="00524A5D" w:rsidRPr="00B1477A"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81898E" w14:textId="77777777" w:rsidR="00524A5D" w:rsidRPr="00B1477A"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86F45D" w14:textId="77777777" w:rsidR="00524A5D" w:rsidRPr="00B1477A" w:rsidRDefault="00524A5D">
            <w:pPr>
              <w:pStyle w:val="TAL"/>
              <w:rPr>
                <w:color w:val="000000" w:themeColor="text1"/>
              </w:rPr>
            </w:pPr>
          </w:p>
        </w:tc>
      </w:tr>
      <w:tr w:rsidR="00524A5D" w:rsidRPr="00B1477A" w14:paraId="77EF95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59E11E" w14:textId="059A2110" w:rsidR="00524A5D" w:rsidRPr="00B1477A" w:rsidRDefault="00137BC1">
            <w:pPr>
              <w:pStyle w:val="TAL"/>
              <w:rPr>
                <w:color w:val="000000" w:themeColor="text1"/>
                <w:lang w:eastAsia="en-GB"/>
              </w:rPr>
            </w:pPr>
            <w:r w:rsidRPr="00B1477A">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E1E2971" w14:textId="77777777" w:rsidR="00524A5D" w:rsidRPr="00B1477A"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628C351"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D9F096" w14:textId="77777777" w:rsidR="00524A5D" w:rsidRPr="00B1477A" w:rsidRDefault="00524A5D">
            <w:pPr>
              <w:pStyle w:val="TAL"/>
              <w:rPr>
                <w:color w:val="000000" w:themeColor="text1"/>
                <w:lang w:eastAsia="en-GB"/>
              </w:rPr>
            </w:pPr>
          </w:p>
        </w:tc>
      </w:tr>
      <w:tr w:rsidR="00524A5D" w:rsidRPr="00B1477A" w14:paraId="18D40D7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46C4F0" w14:textId="41F803C8" w:rsidR="00524A5D" w:rsidRPr="00B1477A" w:rsidRDefault="00137BC1">
            <w:pPr>
              <w:pStyle w:val="TAL"/>
              <w:rPr>
                <w:color w:val="000000" w:themeColor="text1"/>
                <w:lang w:eastAsia="en-GB"/>
              </w:rPr>
            </w:pPr>
            <w:r w:rsidRPr="00B1477A">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FDEDA6" w14:textId="77777777" w:rsidR="00524A5D" w:rsidRPr="00B1477A"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92D790"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49C7B" w14:textId="77777777" w:rsidR="00524A5D" w:rsidRPr="00B1477A" w:rsidRDefault="00524A5D">
            <w:pPr>
              <w:rPr>
                <w:i/>
                <w:iCs/>
                <w:color w:val="000000" w:themeColor="text1"/>
                <w:lang w:eastAsia="en-GB"/>
              </w:rPr>
            </w:pPr>
          </w:p>
        </w:tc>
      </w:tr>
      <w:tr w:rsidR="00524A5D" w:rsidRPr="00B1477A" w14:paraId="6740C4E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15BF4A" w14:textId="68E4C495" w:rsidR="00524A5D" w:rsidRPr="00B1477A" w:rsidRDefault="00137BC1">
            <w:pPr>
              <w:pStyle w:val="TAL"/>
              <w:rPr>
                <w:rFonts w:cs="Arial"/>
                <w:color w:val="000000" w:themeColor="text1"/>
                <w:szCs w:val="18"/>
                <w:lang w:eastAsia="en-GB"/>
              </w:rPr>
            </w:pPr>
            <w:r w:rsidRPr="00B1477A">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5835AD" w14:textId="77777777" w:rsidR="00524A5D" w:rsidRPr="00B1477A" w:rsidRDefault="00000000">
            <w:pPr>
              <w:pStyle w:val="TAL"/>
              <w:rPr>
                <w:color w:val="000000" w:themeColor="text1"/>
                <w:sz w:val="20"/>
              </w:rPr>
            </w:pPr>
            <w:r w:rsidRPr="00B1477A">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005BE"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8FFF9" w14:textId="77777777" w:rsidR="00524A5D" w:rsidRPr="00B1477A" w:rsidRDefault="00524A5D">
            <w:pPr>
              <w:pStyle w:val="TAL"/>
              <w:rPr>
                <w:color w:val="000000" w:themeColor="text1"/>
                <w:lang w:eastAsia="en-GB"/>
              </w:rPr>
            </w:pPr>
          </w:p>
        </w:tc>
      </w:tr>
      <w:tr w:rsidR="00524A5D" w:rsidRPr="00B1477A" w14:paraId="34088ED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EBCC4" w14:textId="2647A2EC" w:rsidR="00524A5D" w:rsidRPr="00B1477A" w:rsidRDefault="00137BC1">
            <w:pPr>
              <w:pStyle w:val="TAL"/>
              <w:rPr>
                <w:color w:val="000000" w:themeColor="text1"/>
                <w:lang w:eastAsia="en-GB"/>
              </w:rPr>
            </w:pPr>
            <w:r w:rsidRPr="00B1477A">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82C85CB" w14:textId="77777777" w:rsidR="00524A5D" w:rsidRPr="00B1477A" w:rsidRDefault="00000000">
            <w:pPr>
              <w:pStyle w:val="TAL"/>
              <w:rPr>
                <w:color w:val="000000" w:themeColor="text1"/>
              </w:rPr>
            </w:pPr>
            <w:r w:rsidRPr="00B1477A">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158760"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F7446C" w14:textId="77777777" w:rsidR="00524A5D" w:rsidRPr="00B1477A" w:rsidRDefault="00524A5D">
            <w:pPr>
              <w:pStyle w:val="TAL"/>
              <w:rPr>
                <w:color w:val="000000" w:themeColor="text1"/>
                <w:lang w:eastAsia="en-GB"/>
              </w:rPr>
            </w:pPr>
          </w:p>
        </w:tc>
      </w:tr>
      <w:tr w:rsidR="00524A5D" w:rsidRPr="00B1477A" w14:paraId="4BBFB27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5CC35E" w14:textId="6440A0AE" w:rsidR="00524A5D" w:rsidRPr="00B1477A" w:rsidRDefault="00137BC1">
            <w:pPr>
              <w:pStyle w:val="TAL"/>
              <w:rPr>
                <w:color w:val="000000" w:themeColor="text1"/>
                <w:lang w:eastAsia="en-GB"/>
              </w:rPr>
            </w:pPr>
            <w:r w:rsidRPr="00B1477A">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CBFD141" w14:textId="77777777" w:rsidR="00524A5D" w:rsidRPr="00B1477A" w:rsidRDefault="00000000">
            <w:pPr>
              <w:pStyle w:val="TAL"/>
              <w:rPr>
                <w:color w:val="000000" w:themeColor="text1"/>
              </w:rPr>
            </w:pPr>
            <w:r w:rsidRPr="00B1477A">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CB77DD"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C23D8B" w14:textId="77777777" w:rsidR="00524A5D" w:rsidRPr="00B1477A" w:rsidRDefault="00524A5D">
            <w:pPr>
              <w:pStyle w:val="TAL"/>
              <w:rPr>
                <w:color w:val="000000" w:themeColor="text1"/>
                <w:lang w:eastAsia="en-GB"/>
              </w:rPr>
            </w:pPr>
          </w:p>
        </w:tc>
      </w:tr>
      <w:tr w:rsidR="00524A5D" w:rsidRPr="00B1477A" w14:paraId="6E04E1A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2E8F8C" w14:textId="2D2FBF93" w:rsidR="00524A5D" w:rsidRPr="00B1477A" w:rsidRDefault="00137BC1">
            <w:pPr>
              <w:pStyle w:val="TAL"/>
              <w:rPr>
                <w:color w:val="000000" w:themeColor="text1"/>
                <w:lang w:eastAsia="en-GB"/>
              </w:rPr>
            </w:pPr>
            <w:r w:rsidRPr="00B1477A">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9459B31" w14:textId="77777777" w:rsidR="00524A5D" w:rsidRPr="00B1477A" w:rsidRDefault="00000000">
            <w:pPr>
              <w:pStyle w:val="TAL"/>
              <w:rPr>
                <w:color w:val="000000" w:themeColor="text1"/>
              </w:rPr>
            </w:pPr>
            <w:r w:rsidRPr="00B1477A">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5F7C84"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38CC5E" w14:textId="77777777" w:rsidR="00524A5D" w:rsidRPr="00B1477A" w:rsidRDefault="00524A5D">
            <w:pPr>
              <w:pStyle w:val="TAL"/>
              <w:rPr>
                <w:color w:val="000000" w:themeColor="text1"/>
                <w:lang w:eastAsia="en-GB"/>
              </w:rPr>
            </w:pPr>
          </w:p>
        </w:tc>
      </w:tr>
      <w:tr w:rsidR="00524A5D" w:rsidRPr="00B1477A" w14:paraId="0966804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51A3A7" w14:textId="79E15F0D" w:rsidR="00524A5D" w:rsidRPr="00B1477A" w:rsidRDefault="00137BC1">
            <w:pPr>
              <w:pStyle w:val="TAL"/>
              <w:rPr>
                <w:color w:val="000000" w:themeColor="text1"/>
                <w:lang w:eastAsia="en-GB"/>
              </w:rPr>
            </w:pPr>
            <w:r w:rsidRPr="00B1477A">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3000B5E" w14:textId="77777777" w:rsidR="00524A5D" w:rsidRPr="00B1477A" w:rsidRDefault="00000000">
            <w:pPr>
              <w:pStyle w:val="TAL"/>
              <w:rPr>
                <w:color w:val="000000" w:themeColor="text1"/>
              </w:rPr>
            </w:pPr>
            <w:r w:rsidRPr="00B1477A">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C0FCD9"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B0F9A7" w14:textId="77777777" w:rsidR="00524A5D" w:rsidRPr="00B1477A" w:rsidRDefault="00524A5D">
            <w:pPr>
              <w:pStyle w:val="TAL"/>
              <w:rPr>
                <w:color w:val="000000" w:themeColor="text1"/>
                <w:lang w:eastAsia="en-GB"/>
              </w:rPr>
            </w:pPr>
          </w:p>
        </w:tc>
      </w:tr>
      <w:tr w:rsidR="00524A5D" w:rsidRPr="00B1477A" w14:paraId="619980A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548434" w14:textId="7CFBCB7B" w:rsidR="00524A5D" w:rsidRPr="00B1477A" w:rsidRDefault="00137BC1">
            <w:pPr>
              <w:pStyle w:val="TAL"/>
              <w:rPr>
                <w:color w:val="000000" w:themeColor="text1"/>
                <w:lang w:eastAsia="en-GB"/>
              </w:rPr>
            </w:pPr>
            <w:r w:rsidRPr="00B1477A">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1609942" w14:textId="77777777" w:rsidR="00524A5D" w:rsidRPr="00B1477A" w:rsidRDefault="00000000">
            <w:pPr>
              <w:pStyle w:val="TAL"/>
              <w:rPr>
                <w:color w:val="000000" w:themeColor="text1"/>
              </w:rPr>
            </w:pPr>
            <w:r w:rsidRPr="00B1477A">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1E42EB3"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E06BEE" w14:textId="77777777" w:rsidR="00524A5D" w:rsidRPr="00B1477A" w:rsidRDefault="00524A5D">
            <w:pPr>
              <w:pStyle w:val="TAL"/>
              <w:rPr>
                <w:color w:val="000000" w:themeColor="text1"/>
                <w:lang w:eastAsia="en-GB"/>
              </w:rPr>
            </w:pPr>
          </w:p>
        </w:tc>
      </w:tr>
      <w:tr w:rsidR="00524A5D" w:rsidRPr="00B1477A" w14:paraId="4535E29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EA1FF3" w14:textId="51CD7A6D" w:rsidR="00524A5D" w:rsidRPr="00B1477A" w:rsidRDefault="00137BC1">
            <w:pPr>
              <w:pStyle w:val="TAL"/>
              <w:rPr>
                <w:color w:val="000000" w:themeColor="text1"/>
                <w:lang w:eastAsia="en-GB"/>
              </w:rPr>
            </w:pPr>
            <w:r w:rsidRPr="00B1477A">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8D88279" w14:textId="77777777" w:rsidR="00524A5D" w:rsidRPr="00B1477A"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122397"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C2434" w14:textId="77777777" w:rsidR="00524A5D" w:rsidRPr="00B1477A" w:rsidRDefault="00524A5D">
            <w:pPr>
              <w:pStyle w:val="TAL"/>
              <w:rPr>
                <w:color w:val="000000" w:themeColor="text1"/>
                <w:lang w:eastAsia="en-GB"/>
              </w:rPr>
            </w:pPr>
          </w:p>
        </w:tc>
      </w:tr>
      <w:tr w:rsidR="0056452A" w:rsidRPr="00B1477A" w14:paraId="0E5F798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FDAB74" w14:textId="5AC35198" w:rsidR="0056452A" w:rsidRPr="00B1477A" w:rsidRDefault="00137BC1" w:rsidP="0056452A">
            <w:pPr>
              <w:pStyle w:val="TAL"/>
              <w:rPr>
                <w:color w:val="000000" w:themeColor="text1"/>
                <w:lang w:eastAsia="en-GB"/>
              </w:rPr>
            </w:pPr>
            <w:r w:rsidRPr="00B1477A">
              <w:rPr>
                <w:color w:val="000000" w:themeColor="text1"/>
                <w:lang w:eastAsia="en-GB"/>
              </w:rPr>
              <w:t xml:space="preserve">   </w:t>
            </w:r>
            <w:r w:rsidR="0056452A"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AA7313E" w14:textId="77777777" w:rsidR="0056452A" w:rsidRPr="00B1477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1908E3" w14:textId="77777777" w:rsidR="0056452A" w:rsidRPr="00B1477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A76E5ED" w14:textId="77777777" w:rsidR="0056452A" w:rsidRPr="00B1477A" w:rsidRDefault="0056452A" w:rsidP="0056452A">
            <w:pPr>
              <w:pStyle w:val="TAL"/>
              <w:rPr>
                <w:color w:val="000000" w:themeColor="text1"/>
                <w:lang w:eastAsia="en-GB"/>
              </w:rPr>
            </w:pPr>
          </w:p>
        </w:tc>
      </w:tr>
      <w:tr w:rsidR="0056452A" w:rsidRPr="00B1477A" w14:paraId="07D9FB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1A1EF" w14:textId="06364215" w:rsidR="0056452A" w:rsidRPr="00B1477A" w:rsidRDefault="00137BC1" w:rsidP="0056452A">
            <w:pPr>
              <w:pStyle w:val="TAL"/>
              <w:rPr>
                <w:color w:val="000000" w:themeColor="text1"/>
                <w:lang w:eastAsia="en-GB"/>
              </w:rPr>
            </w:pPr>
            <w:r w:rsidRPr="00B1477A">
              <w:rPr>
                <w:color w:val="000000" w:themeColor="text1"/>
                <w:lang w:eastAsia="en-GB"/>
              </w:rPr>
              <w:t xml:space="preserve">   </w:t>
            </w:r>
            <w:r w:rsidR="0056452A" w:rsidRPr="00B1477A">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FFE07E5" w14:textId="73011CC6" w:rsidR="0056452A" w:rsidRPr="00B1477A" w:rsidRDefault="0056452A" w:rsidP="0056452A">
            <w:pPr>
              <w:pStyle w:val="TAL"/>
              <w:rPr>
                <w:color w:val="000000" w:themeColor="text1"/>
              </w:rPr>
            </w:pPr>
            <w:r w:rsidRPr="00B1477A">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1AD44" w14:textId="77777777" w:rsidR="0056452A" w:rsidRPr="00B1477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CE0D1B5" w14:textId="77777777" w:rsidR="0056452A" w:rsidRPr="00B1477A" w:rsidRDefault="0056452A" w:rsidP="0056452A">
            <w:pPr>
              <w:pStyle w:val="TAL"/>
              <w:rPr>
                <w:color w:val="000000" w:themeColor="text1"/>
                <w:lang w:eastAsia="en-GB"/>
              </w:rPr>
            </w:pPr>
          </w:p>
        </w:tc>
      </w:tr>
      <w:tr w:rsidR="0056452A" w:rsidRPr="00B1477A" w14:paraId="3EE3C15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91B35A" w14:textId="791CF04D" w:rsidR="0056452A" w:rsidRPr="00B1477A" w:rsidRDefault="00137BC1" w:rsidP="0056452A">
            <w:pPr>
              <w:pStyle w:val="TAL"/>
              <w:rPr>
                <w:color w:val="000000" w:themeColor="text1"/>
                <w:lang w:eastAsia="en-GB"/>
              </w:rPr>
            </w:pPr>
            <w:r w:rsidRPr="00B1477A">
              <w:rPr>
                <w:color w:val="000000" w:themeColor="text1"/>
                <w:lang w:eastAsia="en-GB"/>
              </w:rPr>
              <w:t xml:space="preserve"> </w:t>
            </w:r>
            <w:r w:rsidR="0056452A"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9A499B" w14:textId="77777777" w:rsidR="0056452A" w:rsidRPr="00B1477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0684D8" w14:textId="77777777" w:rsidR="0056452A" w:rsidRPr="00B1477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231B86" w14:textId="77777777" w:rsidR="0056452A" w:rsidRPr="00B1477A" w:rsidRDefault="0056452A" w:rsidP="0056452A">
            <w:pPr>
              <w:pStyle w:val="TAL"/>
              <w:rPr>
                <w:color w:val="000000" w:themeColor="text1"/>
                <w:lang w:eastAsia="en-GB"/>
              </w:rPr>
            </w:pPr>
          </w:p>
        </w:tc>
      </w:tr>
      <w:tr w:rsidR="0056452A" w:rsidRPr="00B1477A" w14:paraId="0665539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2BF099" w14:textId="4E46DD50" w:rsidR="0056452A" w:rsidRPr="00B1477A" w:rsidRDefault="0056452A" w:rsidP="0056452A">
            <w:pPr>
              <w:pStyle w:val="TAL"/>
              <w:rPr>
                <w:color w:val="000000" w:themeColor="text1"/>
                <w:lang w:eastAsia="en-GB"/>
              </w:rPr>
            </w:pPr>
            <w:r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6BA044F" w14:textId="77777777" w:rsidR="0056452A" w:rsidRPr="00B1477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4425AA" w14:textId="77777777" w:rsidR="0056452A" w:rsidRPr="00B1477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65B1DE" w14:textId="77777777" w:rsidR="0056452A" w:rsidRPr="00B1477A" w:rsidRDefault="0056452A" w:rsidP="0056452A">
            <w:pPr>
              <w:pStyle w:val="TAL"/>
              <w:rPr>
                <w:color w:val="000000" w:themeColor="text1"/>
                <w:lang w:eastAsia="en-GB"/>
              </w:rPr>
            </w:pPr>
          </w:p>
        </w:tc>
      </w:tr>
      <w:tr w:rsidR="00524A5D" w:rsidRPr="00B1477A" w14:paraId="1CB09F53"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F438776" w14:textId="77777777" w:rsidR="00524A5D" w:rsidRPr="00B1477A" w:rsidRDefault="00000000">
            <w:pPr>
              <w:pStyle w:val="TAN"/>
              <w:rPr>
                <w:color w:val="000000" w:themeColor="text1"/>
                <w:lang w:eastAsia="en-GB"/>
              </w:rPr>
            </w:pPr>
            <w:r w:rsidRPr="00B1477A">
              <w:rPr>
                <w:color w:val="000000" w:themeColor="text1"/>
                <w:lang w:eastAsia="fr-FR"/>
              </w:rPr>
              <w:t>NOTE 1: Satellite-UE elevation angle equal to 26.15 degrees, one-way delay equal to 129.93 ms and Doppler equal to 0.17 ppm</w:t>
            </w:r>
          </w:p>
        </w:tc>
      </w:tr>
    </w:tbl>
    <w:p w14:paraId="3EDCE461" w14:textId="77777777" w:rsidR="00524A5D" w:rsidRPr="00B1477A" w:rsidRDefault="00524A5D">
      <w:pPr>
        <w:rPr>
          <w:color w:val="000000" w:themeColor="text1"/>
          <w:lang w:eastAsia="en-GB"/>
        </w:rPr>
      </w:pPr>
    </w:p>
    <w:p w14:paraId="3B32440A" w14:textId="5C4556BB" w:rsidR="00524A5D" w:rsidRPr="00B1477A" w:rsidRDefault="00000000">
      <w:pPr>
        <w:pStyle w:val="TH"/>
        <w:rPr>
          <w:color w:val="000000" w:themeColor="text1"/>
          <w:sz w:val="22"/>
          <w:szCs w:val="22"/>
        </w:rPr>
      </w:pPr>
      <w:r w:rsidRPr="00B1477A">
        <w:rPr>
          <w:color w:val="000000" w:themeColor="text1"/>
          <w:lang w:eastAsia="en-GB"/>
        </w:rPr>
        <w:t>Table 6.4</w:t>
      </w:r>
      <w:r w:rsidRPr="00B1477A">
        <w:rPr>
          <w:b w:val="0"/>
          <w:bCs/>
          <w:color w:val="000000" w:themeColor="text1"/>
          <w:lang w:eastAsia="en-GB"/>
        </w:rPr>
        <w:t>B</w:t>
      </w:r>
      <w:r w:rsidRPr="00B1477A">
        <w:rPr>
          <w:color w:val="000000" w:themeColor="text1"/>
          <w:lang w:eastAsia="en-GB"/>
        </w:rPr>
        <w:t>.1</w:t>
      </w:r>
      <w:r w:rsidR="0056452A" w:rsidRPr="00B1477A">
        <w:rPr>
          <w:color w:val="000000" w:themeColor="text1"/>
          <w:lang w:eastAsia="en-GB"/>
        </w:rPr>
        <w:t>_1</w:t>
      </w:r>
      <w:r w:rsidRPr="00B1477A">
        <w:rPr>
          <w:color w:val="000000" w:themeColor="text1"/>
          <w:lang w:eastAsia="en-GB"/>
        </w:rPr>
        <w:t>.4.3-1b:</w:t>
      </w:r>
      <w:r w:rsidRPr="00B1477A">
        <w:rPr>
          <w:b w:val="0"/>
          <w:bCs/>
          <w:color w:val="000000" w:themeColor="text1"/>
          <w:lang w:eastAsia="en-GB"/>
        </w:rPr>
        <w:t xml:space="preserve"> </w:t>
      </w:r>
      <w:r w:rsidR="0056452A" w:rsidRPr="00B1477A">
        <w:rPr>
          <w:bCs/>
        </w:rPr>
        <w:t>Void</w:t>
      </w:r>
    </w:p>
    <w:p w14:paraId="3AB0CDE8" w14:textId="77777777" w:rsidR="00524A5D" w:rsidRPr="00B1477A" w:rsidRDefault="00524A5D">
      <w:pPr>
        <w:ind w:left="720"/>
      </w:pPr>
    </w:p>
    <w:p w14:paraId="2BD82343" w14:textId="6214806D" w:rsidR="00524A5D" w:rsidRPr="00B1477A" w:rsidRDefault="00000000">
      <w:pPr>
        <w:pStyle w:val="TH"/>
        <w:rPr>
          <w:color w:val="000000" w:themeColor="text1"/>
          <w:sz w:val="22"/>
          <w:szCs w:val="22"/>
        </w:rPr>
      </w:pPr>
      <w:r w:rsidRPr="00B1477A">
        <w:rPr>
          <w:color w:val="000000" w:themeColor="text1"/>
          <w:lang w:eastAsia="en-GB"/>
        </w:rPr>
        <w:t>Table 6.4B.1</w:t>
      </w:r>
      <w:r w:rsidR="0056452A" w:rsidRPr="00B1477A">
        <w:rPr>
          <w:color w:val="000000" w:themeColor="text1"/>
          <w:lang w:eastAsia="en-GB"/>
        </w:rPr>
        <w:t>_1</w:t>
      </w:r>
      <w:r w:rsidRPr="00B1477A">
        <w:rPr>
          <w:color w:val="000000" w:themeColor="text1"/>
          <w:lang w:eastAsia="en-GB"/>
        </w:rPr>
        <w:t>.4.3-2a:</w:t>
      </w:r>
      <w:r w:rsidRPr="00B1477A">
        <w:rPr>
          <w:b w:val="0"/>
          <w:bCs/>
          <w:color w:val="000000" w:themeColor="text1"/>
          <w:lang w:eastAsia="en-GB"/>
        </w:rPr>
        <w:t xml:space="preserve"> </w:t>
      </w:r>
      <w:r w:rsidRPr="00B1477A">
        <w:rPr>
          <w:color w:val="000000" w:themeColor="text1"/>
        </w:rPr>
        <w:t>SystemInformationBlockType31-NB NB-IoT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B1477A" w14:paraId="6F409980"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D7CFC" w14:textId="2239A006" w:rsidR="00524A5D" w:rsidRPr="00B1477A" w:rsidRDefault="00000000">
            <w:pPr>
              <w:pStyle w:val="TAH"/>
              <w:jc w:val="left"/>
              <w:rPr>
                <w:b w:val="0"/>
                <w:bCs/>
                <w:color w:val="000000" w:themeColor="text1"/>
                <w:sz w:val="20"/>
                <w:lang w:eastAsia="en-GB"/>
              </w:rPr>
            </w:pPr>
            <w:r w:rsidRPr="00B1477A">
              <w:rPr>
                <w:b w:val="0"/>
                <w:bCs/>
                <w:color w:val="000000" w:themeColor="text1"/>
                <w:lang w:eastAsia="en-GB"/>
              </w:rPr>
              <w:t xml:space="preserve">Derivation Path: TS 36.508 </w:t>
            </w:r>
            <w:r w:rsidR="0056452A" w:rsidRPr="00B1477A">
              <w:rPr>
                <w:b w:val="0"/>
                <w:bCs/>
                <w:color w:val="000000" w:themeColor="text1"/>
                <w:lang w:eastAsia="en-GB"/>
              </w:rPr>
              <w:t xml:space="preserve">[12] </w:t>
            </w:r>
            <w:r w:rsidRPr="00B1477A">
              <w:rPr>
                <w:b w:val="0"/>
                <w:bCs/>
                <w:color w:val="000000" w:themeColor="text1"/>
                <w:lang w:eastAsia="en-GB"/>
              </w:rPr>
              <w:t xml:space="preserve">Table </w:t>
            </w:r>
            <w:r w:rsidRPr="00B1477A">
              <w:rPr>
                <w:b w:val="0"/>
                <w:bCs/>
                <w:color w:val="000000" w:themeColor="text1"/>
              </w:rPr>
              <w:t>8.2.2.1.3-1</w:t>
            </w:r>
          </w:p>
        </w:tc>
      </w:tr>
      <w:tr w:rsidR="00524A5D" w:rsidRPr="00B1477A" w14:paraId="2ED0B1E6"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DA80E" w14:textId="77777777" w:rsidR="00524A5D" w:rsidRPr="00B1477A" w:rsidRDefault="00000000">
            <w:pPr>
              <w:pStyle w:val="TAH"/>
              <w:rPr>
                <w:bCs/>
                <w:color w:val="000000" w:themeColor="text1"/>
                <w:lang w:eastAsia="en-GB"/>
              </w:rPr>
            </w:pPr>
            <w:r w:rsidRPr="00B1477A">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34F1EE" w14:textId="77777777" w:rsidR="00524A5D" w:rsidRPr="00B1477A" w:rsidRDefault="00000000">
            <w:pPr>
              <w:pStyle w:val="TAH"/>
              <w:rPr>
                <w:color w:val="000000" w:themeColor="text1"/>
                <w:lang w:eastAsia="en-GB"/>
              </w:rPr>
            </w:pPr>
            <w:r w:rsidRPr="00B1477A">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32374B" w14:textId="77777777" w:rsidR="00524A5D" w:rsidRPr="00B1477A" w:rsidRDefault="00000000">
            <w:pPr>
              <w:pStyle w:val="TAH"/>
              <w:rPr>
                <w:color w:val="000000" w:themeColor="text1"/>
                <w:lang w:eastAsia="en-GB"/>
              </w:rPr>
            </w:pPr>
            <w:r w:rsidRPr="00B1477A">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7FE713" w14:textId="77777777" w:rsidR="00524A5D" w:rsidRPr="00B1477A" w:rsidRDefault="00000000">
            <w:pPr>
              <w:pStyle w:val="TAH"/>
              <w:rPr>
                <w:color w:val="000000" w:themeColor="text1"/>
                <w:lang w:eastAsia="en-GB"/>
              </w:rPr>
            </w:pPr>
            <w:r w:rsidRPr="00B1477A">
              <w:rPr>
                <w:color w:val="000000" w:themeColor="text1"/>
                <w:lang w:eastAsia="en-GB"/>
              </w:rPr>
              <w:t>Condition</w:t>
            </w:r>
          </w:p>
        </w:tc>
      </w:tr>
      <w:tr w:rsidR="00524A5D" w:rsidRPr="00B1477A" w14:paraId="70EDD3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4590E9" w14:textId="77777777" w:rsidR="00524A5D" w:rsidRPr="00B1477A" w:rsidRDefault="00000000">
            <w:pPr>
              <w:pStyle w:val="TAL"/>
              <w:rPr>
                <w:color w:val="000000" w:themeColor="text1"/>
                <w:lang w:eastAsia="en-GB"/>
              </w:rPr>
            </w:pPr>
            <w:r w:rsidRPr="00B1477A">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2D4F1A4" w14:textId="77777777" w:rsidR="00524A5D" w:rsidRPr="00B1477A"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4706DC" w14:textId="77777777" w:rsidR="00524A5D" w:rsidRPr="00B1477A"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D714" w14:textId="77777777" w:rsidR="00524A5D" w:rsidRPr="00B1477A" w:rsidRDefault="00524A5D">
            <w:pPr>
              <w:pStyle w:val="TAL"/>
              <w:rPr>
                <w:color w:val="000000" w:themeColor="text1"/>
                <w:lang w:eastAsia="en-GB"/>
              </w:rPr>
            </w:pPr>
          </w:p>
        </w:tc>
      </w:tr>
      <w:tr w:rsidR="00524A5D" w:rsidRPr="00B1477A" w14:paraId="3692E8B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E0B959" w14:textId="3D0A5C19" w:rsidR="00524A5D" w:rsidRPr="00B1477A" w:rsidRDefault="00137BC1">
            <w:pPr>
              <w:pStyle w:val="TAL"/>
              <w:rPr>
                <w:color w:val="000000" w:themeColor="text1"/>
                <w:lang w:eastAsia="en-GB"/>
              </w:rPr>
            </w:pPr>
            <w:r w:rsidRPr="00B1477A">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337475" w14:textId="77777777" w:rsidR="00524A5D" w:rsidRPr="00B1477A"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078059" w14:textId="77777777" w:rsidR="00524A5D" w:rsidRPr="00B1477A"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D3B9FC" w14:textId="77777777" w:rsidR="00524A5D" w:rsidRPr="00B1477A" w:rsidRDefault="00524A5D">
            <w:pPr>
              <w:pStyle w:val="TAL"/>
              <w:rPr>
                <w:color w:val="000000" w:themeColor="text1"/>
              </w:rPr>
            </w:pPr>
          </w:p>
        </w:tc>
      </w:tr>
      <w:tr w:rsidR="00524A5D" w:rsidRPr="00B1477A" w14:paraId="1F1D50D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68B19" w14:textId="5240D9B4" w:rsidR="00524A5D" w:rsidRPr="00B1477A" w:rsidRDefault="00137BC1">
            <w:pPr>
              <w:pStyle w:val="TAL"/>
              <w:rPr>
                <w:color w:val="000000" w:themeColor="text1"/>
                <w:lang w:eastAsia="en-GB"/>
              </w:rPr>
            </w:pPr>
            <w:r w:rsidRPr="00B1477A">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431705" w14:textId="77777777" w:rsidR="00524A5D" w:rsidRPr="00B1477A"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D70BF4"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F29A7C" w14:textId="77777777" w:rsidR="00524A5D" w:rsidRPr="00B1477A" w:rsidRDefault="00524A5D">
            <w:pPr>
              <w:pStyle w:val="TAL"/>
              <w:rPr>
                <w:color w:val="000000" w:themeColor="text1"/>
                <w:lang w:eastAsia="en-GB"/>
              </w:rPr>
            </w:pPr>
          </w:p>
        </w:tc>
      </w:tr>
      <w:tr w:rsidR="00524A5D" w:rsidRPr="00B1477A" w14:paraId="36892CE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B391D0" w14:textId="77BAC7E7" w:rsidR="00524A5D" w:rsidRPr="00B1477A" w:rsidRDefault="00137BC1">
            <w:pPr>
              <w:pStyle w:val="TAL"/>
              <w:rPr>
                <w:color w:val="000000" w:themeColor="text1"/>
                <w:lang w:eastAsia="en-GB"/>
              </w:rPr>
            </w:pPr>
            <w:r w:rsidRPr="00B1477A">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EDB180" w14:textId="77777777" w:rsidR="00524A5D" w:rsidRPr="00B1477A"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2BF6CA5"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B7B435" w14:textId="77777777" w:rsidR="00524A5D" w:rsidRPr="00B1477A" w:rsidRDefault="00524A5D">
            <w:pPr>
              <w:rPr>
                <w:i/>
                <w:iCs/>
                <w:color w:val="000000" w:themeColor="text1"/>
                <w:lang w:eastAsia="en-GB"/>
              </w:rPr>
            </w:pPr>
          </w:p>
        </w:tc>
      </w:tr>
      <w:tr w:rsidR="00524A5D" w:rsidRPr="00B1477A" w14:paraId="7FAC99E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8D2124" w14:textId="4D6A707B" w:rsidR="00524A5D" w:rsidRPr="00B1477A" w:rsidRDefault="00137BC1">
            <w:pPr>
              <w:pStyle w:val="TAL"/>
              <w:rPr>
                <w:rFonts w:cs="Arial"/>
                <w:color w:val="000000" w:themeColor="text1"/>
                <w:szCs w:val="18"/>
                <w:lang w:eastAsia="en-GB"/>
              </w:rPr>
            </w:pPr>
            <w:r w:rsidRPr="00B1477A">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C3D3FE4" w14:textId="77777777" w:rsidR="00524A5D" w:rsidRPr="00B1477A" w:rsidRDefault="00000000">
            <w:pPr>
              <w:pStyle w:val="TAL"/>
              <w:rPr>
                <w:color w:val="000000" w:themeColor="text1"/>
                <w:sz w:val="20"/>
              </w:rPr>
            </w:pPr>
            <w:r w:rsidRPr="00B1477A">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4C8D131"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70E0397" w14:textId="77777777" w:rsidR="00524A5D" w:rsidRPr="00B1477A" w:rsidRDefault="00524A5D">
            <w:pPr>
              <w:pStyle w:val="TAL"/>
              <w:rPr>
                <w:color w:val="000000" w:themeColor="text1"/>
                <w:lang w:eastAsia="en-GB"/>
              </w:rPr>
            </w:pPr>
          </w:p>
        </w:tc>
      </w:tr>
      <w:tr w:rsidR="00524A5D" w:rsidRPr="00B1477A" w14:paraId="200A4E9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9A5D1D" w14:textId="358A1A07" w:rsidR="00524A5D" w:rsidRPr="00B1477A" w:rsidRDefault="00137BC1">
            <w:pPr>
              <w:pStyle w:val="TAL"/>
              <w:rPr>
                <w:color w:val="000000" w:themeColor="text1"/>
                <w:lang w:eastAsia="en-GB"/>
              </w:rPr>
            </w:pPr>
            <w:r w:rsidRPr="00B1477A">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BF2DB9C" w14:textId="77777777" w:rsidR="00524A5D" w:rsidRPr="00B1477A" w:rsidRDefault="00000000">
            <w:pPr>
              <w:pStyle w:val="TAL"/>
              <w:rPr>
                <w:color w:val="000000" w:themeColor="text1"/>
              </w:rPr>
            </w:pPr>
            <w:r w:rsidRPr="00B1477A">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EDF9A61"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32699B" w14:textId="77777777" w:rsidR="00524A5D" w:rsidRPr="00B1477A" w:rsidRDefault="00524A5D">
            <w:pPr>
              <w:pStyle w:val="TAL"/>
              <w:rPr>
                <w:color w:val="000000" w:themeColor="text1"/>
                <w:lang w:eastAsia="en-GB"/>
              </w:rPr>
            </w:pPr>
          </w:p>
        </w:tc>
      </w:tr>
      <w:tr w:rsidR="00524A5D" w:rsidRPr="00B1477A" w14:paraId="68DD84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75537D" w14:textId="4170A60E" w:rsidR="00524A5D" w:rsidRPr="00B1477A" w:rsidRDefault="00137BC1">
            <w:pPr>
              <w:pStyle w:val="TAL"/>
              <w:rPr>
                <w:color w:val="000000" w:themeColor="text1"/>
                <w:lang w:eastAsia="en-GB"/>
              </w:rPr>
            </w:pPr>
            <w:r w:rsidRPr="00B1477A">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E10C671" w14:textId="77777777" w:rsidR="00524A5D" w:rsidRPr="00B1477A" w:rsidRDefault="00000000">
            <w:pPr>
              <w:pStyle w:val="TAL"/>
              <w:rPr>
                <w:color w:val="000000" w:themeColor="text1"/>
              </w:rPr>
            </w:pPr>
            <w:r w:rsidRPr="00B1477A">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99A356"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1BDC42" w14:textId="77777777" w:rsidR="00524A5D" w:rsidRPr="00B1477A" w:rsidRDefault="00524A5D">
            <w:pPr>
              <w:pStyle w:val="TAL"/>
              <w:rPr>
                <w:color w:val="000000" w:themeColor="text1"/>
                <w:lang w:eastAsia="en-GB"/>
              </w:rPr>
            </w:pPr>
          </w:p>
        </w:tc>
      </w:tr>
      <w:tr w:rsidR="00524A5D" w:rsidRPr="00B1477A" w14:paraId="19013D2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2E2922" w14:textId="7ADC5B22" w:rsidR="00524A5D" w:rsidRPr="00B1477A" w:rsidRDefault="00137BC1">
            <w:pPr>
              <w:pStyle w:val="TAL"/>
              <w:rPr>
                <w:color w:val="000000" w:themeColor="text1"/>
                <w:lang w:eastAsia="en-GB"/>
              </w:rPr>
            </w:pPr>
            <w:r w:rsidRPr="00B1477A">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CC788" w14:textId="77777777" w:rsidR="00524A5D" w:rsidRPr="00B1477A" w:rsidRDefault="00000000">
            <w:pPr>
              <w:pStyle w:val="TAL"/>
              <w:rPr>
                <w:color w:val="000000" w:themeColor="text1"/>
              </w:rPr>
            </w:pPr>
            <w:r w:rsidRPr="00B1477A">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F7F80"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BB3C33" w14:textId="77777777" w:rsidR="00524A5D" w:rsidRPr="00B1477A" w:rsidRDefault="00524A5D">
            <w:pPr>
              <w:pStyle w:val="TAL"/>
              <w:rPr>
                <w:color w:val="000000" w:themeColor="text1"/>
                <w:lang w:eastAsia="en-GB"/>
              </w:rPr>
            </w:pPr>
          </w:p>
        </w:tc>
      </w:tr>
      <w:tr w:rsidR="00524A5D" w:rsidRPr="00B1477A" w14:paraId="19C0D67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94E094" w14:textId="4C88EED4" w:rsidR="00524A5D" w:rsidRPr="00B1477A" w:rsidRDefault="00137BC1">
            <w:pPr>
              <w:pStyle w:val="TAL"/>
              <w:rPr>
                <w:color w:val="000000" w:themeColor="text1"/>
                <w:lang w:eastAsia="en-GB"/>
              </w:rPr>
            </w:pPr>
            <w:r w:rsidRPr="00B1477A">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7889EB" w14:textId="77777777" w:rsidR="00524A5D" w:rsidRPr="00B1477A" w:rsidRDefault="00000000">
            <w:pPr>
              <w:pStyle w:val="TAL"/>
              <w:rPr>
                <w:color w:val="000000" w:themeColor="text1"/>
              </w:rPr>
            </w:pPr>
            <w:r w:rsidRPr="00B1477A">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4FFBC0"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79C67F" w14:textId="77777777" w:rsidR="00524A5D" w:rsidRPr="00B1477A" w:rsidRDefault="00524A5D">
            <w:pPr>
              <w:pStyle w:val="TAL"/>
              <w:rPr>
                <w:color w:val="000000" w:themeColor="text1"/>
                <w:lang w:eastAsia="en-GB"/>
              </w:rPr>
            </w:pPr>
          </w:p>
        </w:tc>
      </w:tr>
      <w:tr w:rsidR="00524A5D" w:rsidRPr="00B1477A" w14:paraId="3E47B42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F1903E" w14:textId="2DCFD031" w:rsidR="00524A5D" w:rsidRPr="00B1477A" w:rsidRDefault="00137BC1">
            <w:pPr>
              <w:pStyle w:val="TAL"/>
              <w:rPr>
                <w:color w:val="000000" w:themeColor="text1"/>
                <w:lang w:eastAsia="en-GB"/>
              </w:rPr>
            </w:pPr>
            <w:r w:rsidRPr="00B1477A">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3766A6" w14:textId="77777777" w:rsidR="00524A5D" w:rsidRPr="00B1477A" w:rsidRDefault="00000000">
            <w:pPr>
              <w:pStyle w:val="TAL"/>
              <w:rPr>
                <w:color w:val="000000" w:themeColor="text1"/>
              </w:rPr>
            </w:pPr>
            <w:r w:rsidRPr="00B1477A">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69DD20"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54E0FA" w14:textId="77777777" w:rsidR="00524A5D" w:rsidRPr="00B1477A" w:rsidRDefault="00524A5D">
            <w:pPr>
              <w:pStyle w:val="TAL"/>
              <w:rPr>
                <w:color w:val="000000" w:themeColor="text1"/>
                <w:lang w:eastAsia="en-GB"/>
              </w:rPr>
            </w:pPr>
          </w:p>
        </w:tc>
      </w:tr>
      <w:tr w:rsidR="00524A5D" w:rsidRPr="00B1477A" w14:paraId="721AE61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D82EFD" w14:textId="1CF916C7" w:rsidR="00524A5D" w:rsidRPr="00B1477A" w:rsidRDefault="00137BC1">
            <w:pPr>
              <w:pStyle w:val="TAL"/>
              <w:rPr>
                <w:color w:val="000000" w:themeColor="text1"/>
                <w:lang w:eastAsia="en-GB"/>
              </w:rPr>
            </w:pPr>
            <w:r w:rsidRPr="00B1477A">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38F776E" w14:textId="77777777" w:rsidR="00524A5D" w:rsidRPr="00B1477A"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5706F"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171203" w14:textId="77777777" w:rsidR="00524A5D" w:rsidRPr="00B1477A" w:rsidRDefault="00524A5D">
            <w:pPr>
              <w:pStyle w:val="TAL"/>
              <w:rPr>
                <w:color w:val="000000" w:themeColor="text1"/>
                <w:lang w:eastAsia="en-GB"/>
              </w:rPr>
            </w:pPr>
          </w:p>
        </w:tc>
      </w:tr>
      <w:tr w:rsidR="0056452A" w:rsidRPr="00B1477A" w14:paraId="05E9830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77C299" w14:textId="467724F3" w:rsidR="0056452A" w:rsidRPr="00B1477A" w:rsidRDefault="00137BC1" w:rsidP="0056452A">
            <w:pPr>
              <w:pStyle w:val="TAL"/>
              <w:rPr>
                <w:color w:val="000000" w:themeColor="text1"/>
                <w:lang w:eastAsia="en-GB"/>
              </w:rPr>
            </w:pPr>
            <w:r w:rsidRPr="00B1477A">
              <w:rPr>
                <w:color w:val="000000" w:themeColor="text1"/>
                <w:lang w:eastAsia="en-GB"/>
              </w:rPr>
              <w:t xml:space="preserve">   </w:t>
            </w:r>
            <w:r w:rsidR="0056452A"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A7129E4" w14:textId="77777777" w:rsidR="0056452A" w:rsidRPr="00B1477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2610684" w14:textId="77777777" w:rsidR="0056452A" w:rsidRPr="00B1477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43C501" w14:textId="77777777" w:rsidR="0056452A" w:rsidRPr="00B1477A" w:rsidRDefault="0056452A" w:rsidP="0056452A">
            <w:pPr>
              <w:pStyle w:val="TAL"/>
              <w:rPr>
                <w:color w:val="000000" w:themeColor="text1"/>
                <w:lang w:eastAsia="en-GB"/>
              </w:rPr>
            </w:pPr>
          </w:p>
        </w:tc>
      </w:tr>
      <w:tr w:rsidR="0056452A" w:rsidRPr="00B1477A" w14:paraId="7BD4DC1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FD6022" w14:textId="0CD09765" w:rsidR="0056452A" w:rsidRPr="00B1477A" w:rsidRDefault="00137BC1" w:rsidP="0056452A">
            <w:pPr>
              <w:pStyle w:val="TAL"/>
              <w:rPr>
                <w:color w:val="000000" w:themeColor="text1"/>
                <w:lang w:eastAsia="en-GB"/>
              </w:rPr>
            </w:pPr>
            <w:r w:rsidRPr="00B1477A">
              <w:rPr>
                <w:color w:val="000000" w:themeColor="text1"/>
                <w:lang w:eastAsia="en-GB"/>
              </w:rPr>
              <w:t xml:space="preserve">   </w:t>
            </w:r>
            <w:r w:rsidR="0056452A" w:rsidRPr="00B1477A">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5DB99E" w14:textId="0764F672" w:rsidR="0056452A" w:rsidRPr="00B1477A" w:rsidRDefault="0056452A" w:rsidP="0056452A">
            <w:pPr>
              <w:pStyle w:val="TAL"/>
              <w:rPr>
                <w:color w:val="000000" w:themeColor="text1"/>
              </w:rPr>
            </w:pPr>
            <w:r w:rsidRPr="00B1477A">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A69DE3" w14:textId="77777777" w:rsidR="0056452A" w:rsidRPr="00B1477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041636" w14:textId="77777777" w:rsidR="0056452A" w:rsidRPr="00B1477A" w:rsidRDefault="0056452A" w:rsidP="0056452A">
            <w:pPr>
              <w:pStyle w:val="TAL"/>
              <w:rPr>
                <w:color w:val="000000" w:themeColor="text1"/>
                <w:lang w:eastAsia="en-GB"/>
              </w:rPr>
            </w:pPr>
          </w:p>
        </w:tc>
      </w:tr>
      <w:tr w:rsidR="0056452A" w:rsidRPr="00B1477A" w14:paraId="13FD7E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8A8FFC" w14:textId="1DB552D6" w:rsidR="0056452A" w:rsidRPr="00B1477A" w:rsidRDefault="00137BC1" w:rsidP="0056452A">
            <w:pPr>
              <w:pStyle w:val="TAL"/>
              <w:rPr>
                <w:color w:val="000000" w:themeColor="text1"/>
                <w:lang w:eastAsia="en-GB"/>
              </w:rPr>
            </w:pPr>
            <w:r w:rsidRPr="00B1477A">
              <w:rPr>
                <w:color w:val="000000" w:themeColor="text1"/>
                <w:lang w:eastAsia="en-GB"/>
              </w:rPr>
              <w:t xml:space="preserve"> </w:t>
            </w:r>
            <w:r w:rsidR="0056452A"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C2AB6F" w14:textId="77777777" w:rsidR="0056452A" w:rsidRPr="00B1477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37A8F3" w14:textId="77777777" w:rsidR="0056452A" w:rsidRPr="00B1477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E595423" w14:textId="77777777" w:rsidR="0056452A" w:rsidRPr="00B1477A" w:rsidRDefault="0056452A" w:rsidP="0056452A">
            <w:pPr>
              <w:pStyle w:val="TAL"/>
              <w:rPr>
                <w:color w:val="000000" w:themeColor="text1"/>
                <w:lang w:eastAsia="en-GB"/>
              </w:rPr>
            </w:pPr>
          </w:p>
        </w:tc>
      </w:tr>
      <w:tr w:rsidR="0056452A" w:rsidRPr="00B1477A" w14:paraId="7BD7A6B5"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57509" w14:textId="433D62DF" w:rsidR="0056452A" w:rsidRPr="00B1477A" w:rsidRDefault="0056452A" w:rsidP="0056452A">
            <w:pPr>
              <w:pStyle w:val="TAL"/>
              <w:rPr>
                <w:color w:val="000000" w:themeColor="text1"/>
                <w:lang w:eastAsia="en-GB"/>
              </w:rPr>
            </w:pPr>
            <w:r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7B682" w14:textId="77777777" w:rsidR="0056452A" w:rsidRPr="00B1477A"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DA163B4" w14:textId="77777777" w:rsidR="0056452A" w:rsidRPr="00B1477A"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7ADF5C" w14:textId="77777777" w:rsidR="0056452A" w:rsidRPr="00B1477A" w:rsidRDefault="0056452A" w:rsidP="0056452A">
            <w:pPr>
              <w:pStyle w:val="TAL"/>
              <w:rPr>
                <w:color w:val="000000" w:themeColor="text1"/>
                <w:lang w:eastAsia="en-GB"/>
              </w:rPr>
            </w:pPr>
          </w:p>
        </w:tc>
      </w:tr>
      <w:tr w:rsidR="00524A5D" w:rsidRPr="00B1477A" w14:paraId="42B691A8"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CF8E003" w14:textId="77777777" w:rsidR="00524A5D" w:rsidRPr="00B1477A" w:rsidRDefault="00000000">
            <w:pPr>
              <w:pStyle w:val="TAN"/>
              <w:rPr>
                <w:color w:val="000000" w:themeColor="text1"/>
              </w:rPr>
            </w:pPr>
            <w:r w:rsidRPr="00B1477A">
              <w:rPr>
                <w:color w:val="000000" w:themeColor="text1"/>
              </w:rPr>
              <w:t>NOTE 1: Satellite-UE elevation angle equal to 26.78 degrees, one-way delay equal to 129.74 ms and Doppler equal to -0.17 ppm.</w:t>
            </w:r>
          </w:p>
        </w:tc>
      </w:tr>
    </w:tbl>
    <w:p w14:paraId="70FEA734" w14:textId="77777777" w:rsidR="00524A5D" w:rsidRPr="00B1477A" w:rsidRDefault="00524A5D">
      <w:pPr>
        <w:ind w:left="720"/>
      </w:pPr>
    </w:p>
    <w:p w14:paraId="74617989" w14:textId="582E598A" w:rsidR="00524A5D" w:rsidRPr="00B1477A" w:rsidRDefault="00000000">
      <w:pPr>
        <w:pStyle w:val="TH"/>
        <w:rPr>
          <w:color w:val="000000" w:themeColor="text1"/>
          <w:sz w:val="22"/>
          <w:szCs w:val="22"/>
        </w:rPr>
      </w:pPr>
      <w:r w:rsidRPr="00B1477A">
        <w:rPr>
          <w:color w:val="000000" w:themeColor="text1"/>
          <w:lang w:eastAsia="en-GB"/>
        </w:rPr>
        <w:lastRenderedPageBreak/>
        <w:t>Table 6.4B.1</w:t>
      </w:r>
      <w:r w:rsidR="00156D71" w:rsidRPr="00B1477A">
        <w:rPr>
          <w:color w:val="000000" w:themeColor="text1"/>
          <w:lang w:eastAsia="en-GB"/>
        </w:rPr>
        <w:t>_</w:t>
      </w:r>
      <w:r w:rsidR="00137BC1" w:rsidRPr="00B1477A">
        <w:rPr>
          <w:color w:val="000000" w:themeColor="text1"/>
          <w:lang w:eastAsia="en-GB"/>
        </w:rPr>
        <w:t>1</w:t>
      </w:r>
      <w:r w:rsidRPr="00B1477A">
        <w:rPr>
          <w:color w:val="000000" w:themeColor="text1"/>
          <w:lang w:eastAsia="en-GB"/>
        </w:rPr>
        <w:t>.4.3-2b:</w:t>
      </w:r>
      <w:r w:rsidRPr="00B1477A">
        <w:rPr>
          <w:b w:val="0"/>
          <w:bCs/>
          <w:color w:val="000000" w:themeColor="text1"/>
          <w:lang w:eastAsia="en-GB"/>
        </w:rPr>
        <w:t xml:space="preserve"> </w:t>
      </w:r>
      <w:r w:rsidR="00156D71" w:rsidRPr="00B1477A">
        <w:rPr>
          <w:bCs/>
        </w:rPr>
        <w:t>Void</w:t>
      </w:r>
    </w:p>
    <w:p w14:paraId="225B9E88" w14:textId="77777777" w:rsidR="00524A5D" w:rsidRPr="00B1477A" w:rsidRDefault="00524A5D">
      <w:pPr>
        <w:ind w:left="720"/>
      </w:pPr>
    </w:p>
    <w:p w14:paraId="2FDD8021" w14:textId="7F7158E7" w:rsidR="00524A5D" w:rsidRPr="00B1477A" w:rsidRDefault="00000000">
      <w:pPr>
        <w:pStyle w:val="TH"/>
        <w:rPr>
          <w:color w:val="000000" w:themeColor="text1"/>
          <w:sz w:val="22"/>
          <w:szCs w:val="22"/>
        </w:rPr>
      </w:pPr>
      <w:r w:rsidRPr="00B1477A">
        <w:rPr>
          <w:color w:val="000000" w:themeColor="text1"/>
          <w:lang w:eastAsia="en-GB"/>
        </w:rPr>
        <w:t>Table 6.4B.1</w:t>
      </w:r>
      <w:r w:rsidR="009665C7" w:rsidRPr="00B1477A">
        <w:rPr>
          <w:color w:val="000000" w:themeColor="text1"/>
          <w:lang w:eastAsia="en-GB"/>
        </w:rPr>
        <w:t>_1</w:t>
      </w:r>
      <w:r w:rsidRPr="00B1477A">
        <w:rPr>
          <w:color w:val="000000" w:themeColor="text1"/>
          <w:lang w:eastAsia="en-GB"/>
        </w:rPr>
        <w:t>.4.3-3a:</w:t>
      </w:r>
      <w:r w:rsidRPr="00B1477A">
        <w:rPr>
          <w:b w:val="0"/>
          <w:bCs/>
          <w:color w:val="000000" w:themeColor="text1"/>
          <w:lang w:eastAsia="en-GB"/>
        </w:rPr>
        <w:t xml:space="preserve"> </w:t>
      </w:r>
      <w:r w:rsidRPr="00B1477A">
        <w:rPr>
          <w:color w:val="000000" w:themeColor="text1"/>
        </w:rPr>
        <w:t>SystemInformationBlockType31-NB NB-IoT NTN Ephemeris Information for GSO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B1477A" w14:paraId="31C44EF7"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94FB9" w14:textId="4F351F94" w:rsidR="00524A5D" w:rsidRPr="00B1477A" w:rsidRDefault="00000000">
            <w:pPr>
              <w:pStyle w:val="TAH"/>
              <w:jc w:val="left"/>
              <w:rPr>
                <w:b w:val="0"/>
                <w:color w:val="000000" w:themeColor="text1"/>
                <w:szCs w:val="18"/>
                <w:lang w:eastAsia="en-GB"/>
              </w:rPr>
            </w:pPr>
            <w:r w:rsidRPr="00B1477A">
              <w:rPr>
                <w:b w:val="0"/>
                <w:bCs/>
                <w:color w:val="000000" w:themeColor="text1"/>
                <w:lang w:eastAsia="en-GB"/>
              </w:rPr>
              <w:t xml:space="preserve">Derivation Path: TS 36.508 </w:t>
            </w:r>
            <w:r w:rsidR="009665C7" w:rsidRPr="00B1477A">
              <w:rPr>
                <w:b w:val="0"/>
                <w:bCs/>
                <w:color w:val="000000" w:themeColor="text1"/>
                <w:lang w:eastAsia="en-GB"/>
              </w:rPr>
              <w:t>[12</w:t>
            </w:r>
            <w:r w:rsidR="00137BC1" w:rsidRPr="00B1477A">
              <w:rPr>
                <w:b w:val="0"/>
                <w:bCs/>
                <w:color w:val="000000" w:themeColor="text1"/>
                <w:lang w:eastAsia="en-GB"/>
              </w:rPr>
              <w:t>]</w:t>
            </w:r>
            <w:r w:rsidR="009665C7" w:rsidRPr="00B1477A">
              <w:rPr>
                <w:b w:val="0"/>
                <w:bCs/>
                <w:color w:val="000000" w:themeColor="text1"/>
                <w:lang w:eastAsia="en-GB"/>
              </w:rPr>
              <w:t xml:space="preserve"> </w:t>
            </w:r>
            <w:r w:rsidRPr="00B1477A">
              <w:rPr>
                <w:b w:val="0"/>
                <w:bCs/>
                <w:color w:val="000000" w:themeColor="text1"/>
                <w:lang w:eastAsia="en-GB"/>
              </w:rPr>
              <w:t xml:space="preserve">Table </w:t>
            </w:r>
            <w:r w:rsidRPr="00B1477A">
              <w:rPr>
                <w:b w:val="0"/>
                <w:bCs/>
                <w:color w:val="000000" w:themeColor="text1"/>
              </w:rPr>
              <w:t>8.2.2.1.3-1</w:t>
            </w:r>
          </w:p>
        </w:tc>
      </w:tr>
      <w:tr w:rsidR="00524A5D" w:rsidRPr="00B1477A" w14:paraId="6332B82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161CA4" w14:textId="77777777" w:rsidR="00524A5D" w:rsidRPr="00B1477A" w:rsidRDefault="00000000">
            <w:pPr>
              <w:pStyle w:val="TAH"/>
              <w:rPr>
                <w:bCs/>
                <w:color w:val="000000" w:themeColor="text1"/>
                <w:sz w:val="20"/>
                <w:lang w:eastAsia="en-GB"/>
              </w:rPr>
            </w:pPr>
            <w:r w:rsidRPr="00B1477A">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5A14A" w14:textId="77777777" w:rsidR="00524A5D" w:rsidRPr="00B1477A" w:rsidRDefault="00000000">
            <w:pPr>
              <w:pStyle w:val="TAH"/>
              <w:rPr>
                <w:color w:val="000000" w:themeColor="text1"/>
                <w:lang w:eastAsia="en-GB"/>
              </w:rPr>
            </w:pPr>
            <w:r w:rsidRPr="00B1477A">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1941F6" w14:textId="77777777" w:rsidR="00524A5D" w:rsidRPr="00B1477A" w:rsidRDefault="00000000">
            <w:pPr>
              <w:pStyle w:val="TAH"/>
              <w:rPr>
                <w:color w:val="000000" w:themeColor="text1"/>
                <w:lang w:eastAsia="en-GB"/>
              </w:rPr>
            </w:pPr>
            <w:r w:rsidRPr="00B1477A">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046F68" w14:textId="77777777" w:rsidR="00524A5D" w:rsidRPr="00B1477A" w:rsidRDefault="00000000">
            <w:pPr>
              <w:pStyle w:val="TAH"/>
              <w:rPr>
                <w:color w:val="000000" w:themeColor="text1"/>
                <w:lang w:eastAsia="en-GB"/>
              </w:rPr>
            </w:pPr>
            <w:r w:rsidRPr="00B1477A">
              <w:rPr>
                <w:color w:val="000000" w:themeColor="text1"/>
                <w:lang w:eastAsia="en-GB"/>
              </w:rPr>
              <w:t>Condition</w:t>
            </w:r>
          </w:p>
        </w:tc>
      </w:tr>
      <w:tr w:rsidR="00524A5D" w:rsidRPr="00B1477A" w14:paraId="096C4F6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CEB18A" w14:textId="77777777" w:rsidR="00524A5D" w:rsidRPr="00B1477A" w:rsidRDefault="00000000">
            <w:pPr>
              <w:pStyle w:val="TAL"/>
              <w:rPr>
                <w:color w:val="000000" w:themeColor="text1"/>
                <w:lang w:eastAsia="en-GB"/>
              </w:rPr>
            </w:pPr>
            <w:r w:rsidRPr="00B1477A">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7DD606" w14:textId="77777777" w:rsidR="00524A5D" w:rsidRPr="00B1477A"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886451" w14:textId="77777777" w:rsidR="00524A5D" w:rsidRPr="00B1477A"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D63D8" w14:textId="77777777" w:rsidR="00524A5D" w:rsidRPr="00B1477A" w:rsidRDefault="00524A5D">
            <w:pPr>
              <w:pStyle w:val="TAL"/>
              <w:rPr>
                <w:color w:val="000000" w:themeColor="text1"/>
                <w:lang w:eastAsia="en-GB"/>
              </w:rPr>
            </w:pPr>
          </w:p>
        </w:tc>
      </w:tr>
      <w:tr w:rsidR="00524A5D" w:rsidRPr="00B1477A" w14:paraId="518C787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2E0419" w14:textId="37ABFE3E" w:rsidR="00524A5D" w:rsidRPr="00B1477A" w:rsidRDefault="00137BC1">
            <w:pPr>
              <w:pStyle w:val="TAL"/>
              <w:rPr>
                <w:color w:val="000000" w:themeColor="text1"/>
                <w:lang w:eastAsia="en-GB"/>
              </w:rPr>
            </w:pPr>
            <w:r w:rsidRPr="00B1477A">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5FEDFA" w14:textId="77777777" w:rsidR="00524A5D" w:rsidRPr="00B1477A"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3960D2" w14:textId="77777777" w:rsidR="00524A5D" w:rsidRPr="00B1477A"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41953" w14:textId="77777777" w:rsidR="00524A5D" w:rsidRPr="00B1477A" w:rsidRDefault="00524A5D">
            <w:pPr>
              <w:pStyle w:val="TAL"/>
              <w:rPr>
                <w:color w:val="000000" w:themeColor="text1"/>
              </w:rPr>
            </w:pPr>
          </w:p>
        </w:tc>
      </w:tr>
      <w:tr w:rsidR="00524A5D" w:rsidRPr="00B1477A" w14:paraId="28874A5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F65BFA" w14:textId="3B361E2F" w:rsidR="00524A5D" w:rsidRPr="00B1477A" w:rsidRDefault="00137BC1">
            <w:pPr>
              <w:pStyle w:val="TAL"/>
              <w:rPr>
                <w:color w:val="000000" w:themeColor="text1"/>
                <w:lang w:eastAsia="en-GB"/>
              </w:rPr>
            </w:pPr>
            <w:r w:rsidRPr="00B1477A">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334B21" w14:textId="77777777" w:rsidR="00524A5D" w:rsidRPr="00B1477A"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60B81"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A841786" w14:textId="77777777" w:rsidR="00524A5D" w:rsidRPr="00B1477A" w:rsidRDefault="00524A5D">
            <w:pPr>
              <w:pStyle w:val="TAL"/>
              <w:rPr>
                <w:color w:val="000000" w:themeColor="text1"/>
                <w:lang w:eastAsia="en-GB"/>
              </w:rPr>
            </w:pPr>
          </w:p>
        </w:tc>
      </w:tr>
      <w:tr w:rsidR="00524A5D" w:rsidRPr="00B1477A" w14:paraId="1663911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3BE390" w14:textId="7BDF5C19" w:rsidR="00524A5D" w:rsidRPr="00B1477A" w:rsidRDefault="00137BC1">
            <w:pPr>
              <w:pStyle w:val="TAL"/>
              <w:rPr>
                <w:color w:val="000000" w:themeColor="text1"/>
                <w:lang w:eastAsia="en-GB"/>
              </w:rPr>
            </w:pPr>
            <w:r w:rsidRPr="00B1477A">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960419" w14:textId="77777777" w:rsidR="00524A5D" w:rsidRPr="00B1477A"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B28056E"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651856" w14:textId="77777777" w:rsidR="00524A5D" w:rsidRPr="00B1477A" w:rsidRDefault="00524A5D">
            <w:pPr>
              <w:rPr>
                <w:i/>
                <w:iCs/>
                <w:color w:val="000000" w:themeColor="text1"/>
                <w:lang w:eastAsia="en-GB"/>
              </w:rPr>
            </w:pPr>
          </w:p>
        </w:tc>
      </w:tr>
      <w:tr w:rsidR="00524A5D" w:rsidRPr="00B1477A" w14:paraId="501684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C287F0" w14:textId="1C94AC8C" w:rsidR="00524A5D" w:rsidRPr="00B1477A" w:rsidRDefault="00137BC1">
            <w:pPr>
              <w:pStyle w:val="TAL"/>
              <w:rPr>
                <w:rFonts w:cs="Arial"/>
                <w:color w:val="000000" w:themeColor="text1"/>
                <w:szCs w:val="18"/>
                <w:lang w:eastAsia="en-GB"/>
              </w:rPr>
            </w:pPr>
            <w:r w:rsidRPr="00B1477A">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5E5AE79" w14:textId="77777777" w:rsidR="00524A5D" w:rsidRPr="00B1477A" w:rsidRDefault="00000000">
            <w:pPr>
              <w:pStyle w:val="TAL"/>
              <w:rPr>
                <w:color w:val="000000" w:themeColor="text1"/>
                <w:sz w:val="20"/>
              </w:rPr>
            </w:pPr>
            <w:r w:rsidRPr="00B1477A">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18D8"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BCFBD9" w14:textId="77777777" w:rsidR="00524A5D" w:rsidRPr="00B1477A" w:rsidRDefault="00524A5D">
            <w:pPr>
              <w:pStyle w:val="TAL"/>
              <w:rPr>
                <w:color w:val="000000" w:themeColor="text1"/>
                <w:lang w:eastAsia="en-GB"/>
              </w:rPr>
            </w:pPr>
          </w:p>
        </w:tc>
      </w:tr>
      <w:tr w:rsidR="00524A5D" w:rsidRPr="00B1477A" w14:paraId="4010279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E44111" w14:textId="25881D1F" w:rsidR="00524A5D" w:rsidRPr="00B1477A" w:rsidRDefault="00137BC1">
            <w:pPr>
              <w:pStyle w:val="TAL"/>
              <w:rPr>
                <w:color w:val="000000" w:themeColor="text1"/>
                <w:lang w:eastAsia="en-GB"/>
              </w:rPr>
            </w:pPr>
            <w:r w:rsidRPr="00B1477A">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A0E45E" w14:textId="77777777" w:rsidR="00524A5D" w:rsidRPr="00B1477A" w:rsidRDefault="00000000">
            <w:pPr>
              <w:pStyle w:val="TAL"/>
              <w:rPr>
                <w:color w:val="000000" w:themeColor="text1"/>
              </w:rPr>
            </w:pPr>
            <w:r w:rsidRPr="00B1477A">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65D705"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1F6B1D0" w14:textId="77777777" w:rsidR="00524A5D" w:rsidRPr="00B1477A" w:rsidRDefault="00524A5D">
            <w:pPr>
              <w:pStyle w:val="TAL"/>
              <w:rPr>
                <w:color w:val="000000" w:themeColor="text1"/>
                <w:lang w:eastAsia="en-GB"/>
              </w:rPr>
            </w:pPr>
          </w:p>
        </w:tc>
      </w:tr>
      <w:tr w:rsidR="00524A5D" w:rsidRPr="00B1477A" w14:paraId="55E6A6C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CCB4EF" w14:textId="0683403E" w:rsidR="00524A5D" w:rsidRPr="00B1477A" w:rsidRDefault="00137BC1">
            <w:pPr>
              <w:pStyle w:val="TAL"/>
              <w:rPr>
                <w:color w:val="000000" w:themeColor="text1"/>
                <w:lang w:eastAsia="en-GB"/>
              </w:rPr>
            </w:pPr>
            <w:r w:rsidRPr="00B1477A">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6461B2D" w14:textId="77777777" w:rsidR="00524A5D" w:rsidRPr="00B1477A" w:rsidRDefault="00000000">
            <w:pPr>
              <w:pStyle w:val="TAL"/>
              <w:rPr>
                <w:color w:val="000000" w:themeColor="text1"/>
              </w:rPr>
            </w:pPr>
            <w:r w:rsidRPr="00B1477A">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A8D6BD5"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6EA617" w14:textId="77777777" w:rsidR="00524A5D" w:rsidRPr="00B1477A" w:rsidRDefault="00524A5D">
            <w:pPr>
              <w:pStyle w:val="TAL"/>
              <w:rPr>
                <w:color w:val="000000" w:themeColor="text1"/>
                <w:lang w:eastAsia="en-GB"/>
              </w:rPr>
            </w:pPr>
          </w:p>
        </w:tc>
      </w:tr>
      <w:tr w:rsidR="00524A5D" w:rsidRPr="00B1477A" w14:paraId="402D5593"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92C1D" w14:textId="72FD44A9" w:rsidR="00524A5D" w:rsidRPr="00B1477A" w:rsidRDefault="00137BC1">
            <w:pPr>
              <w:pStyle w:val="TAL"/>
              <w:rPr>
                <w:color w:val="000000" w:themeColor="text1"/>
                <w:lang w:eastAsia="en-GB"/>
              </w:rPr>
            </w:pPr>
            <w:r w:rsidRPr="00B1477A">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E05C3" w14:textId="77777777" w:rsidR="00524A5D" w:rsidRPr="00B1477A" w:rsidRDefault="00000000">
            <w:pPr>
              <w:pStyle w:val="TAL"/>
              <w:rPr>
                <w:color w:val="000000" w:themeColor="text1"/>
              </w:rPr>
            </w:pPr>
            <w:r w:rsidRPr="00B1477A">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56FF0A4"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FA582" w14:textId="77777777" w:rsidR="00524A5D" w:rsidRPr="00B1477A" w:rsidRDefault="00524A5D">
            <w:pPr>
              <w:pStyle w:val="TAL"/>
              <w:rPr>
                <w:color w:val="000000" w:themeColor="text1"/>
                <w:lang w:eastAsia="en-GB"/>
              </w:rPr>
            </w:pPr>
          </w:p>
        </w:tc>
      </w:tr>
      <w:tr w:rsidR="00524A5D" w:rsidRPr="00B1477A" w14:paraId="0F3CF6F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38D13B" w14:textId="26AD0EC5" w:rsidR="00524A5D" w:rsidRPr="00B1477A" w:rsidRDefault="00137BC1">
            <w:pPr>
              <w:pStyle w:val="TAL"/>
              <w:rPr>
                <w:color w:val="000000" w:themeColor="text1"/>
                <w:lang w:eastAsia="en-GB"/>
              </w:rPr>
            </w:pPr>
            <w:r w:rsidRPr="00B1477A">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BF7C54" w14:textId="77777777" w:rsidR="00524A5D" w:rsidRPr="00B1477A" w:rsidRDefault="00000000">
            <w:pPr>
              <w:pStyle w:val="TAL"/>
              <w:rPr>
                <w:color w:val="000000" w:themeColor="text1"/>
              </w:rPr>
            </w:pPr>
            <w:r w:rsidRPr="00B1477A">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118FB1"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1C21F72" w14:textId="77777777" w:rsidR="00524A5D" w:rsidRPr="00B1477A" w:rsidRDefault="00524A5D">
            <w:pPr>
              <w:pStyle w:val="TAL"/>
              <w:rPr>
                <w:color w:val="000000" w:themeColor="text1"/>
                <w:lang w:eastAsia="en-GB"/>
              </w:rPr>
            </w:pPr>
          </w:p>
        </w:tc>
      </w:tr>
      <w:tr w:rsidR="00524A5D" w:rsidRPr="00B1477A" w14:paraId="53A4C17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DBFF96" w14:textId="55AE9174" w:rsidR="00524A5D" w:rsidRPr="00B1477A" w:rsidRDefault="00137BC1">
            <w:pPr>
              <w:pStyle w:val="TAL"/>
              <w:rPr>
                <w:color w:val="000000" w:themeColor="text1"/>
                <w:lang w:eastAsia="en-GB"/>
              </w:rPr>
            </w:pPr>
            <w:r w:rsidRPr="00B1477A">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E8E667" w14:textId="77777777" w:rsidR="00524A5D" w:rsidRPr="00B1477A" w:rsidRDefault="00000000">
            <w:pPr>
              <w:pStyle w:val="TAL"/>
              <w:rPr>
                <w:color w:val="000000" w:themeColor="text1"/>
              </w:rPr>
            </w:pPr>
            <w:r w:rsidRPr="00B1477A">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DBA6C7"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9A0452" w14:textId="77777777" w:rsidR="00524A5D" w:rsidRPr="00B1477A" w:rsidRDefault="00524A5D">
            <w:pPr>
              <w:pStyle w:val="TAL"/>
              <w:rPr>
                <w:color w:val="000000" w:themeColor="text1"/>
                <w:lang w:eastAsia="en-GB"/>
              </w:rPr>
            </w:pPr>
          </w:p>
        </w:tc>
      </w:tr>
      <w:tr w:rsidR="00524A5D" w:rsidRPr="00B1477A" w14:paraId="720B3E3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9DC512" w14:textId="2014B71E" w:rsidR="00524A5D" w:rsidRPr="00B1477A" w:rsidRDefault="00137BC1">
            <w:pPr>
              <w:pStyle w:val="TAL"/>
              <w:rPr>
                <w:color w:val="000000" w:themeColor="text1"/>
                <w:lang w:eastAsia="en-GB"/>
              </w:rPr>
            </w:pPr>
            <w:r w:rsidRPr="00B1477A">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99E2625" w14:textId="77777777" w:rsidR="00524A5D" w:rsidRPr="00B1477A"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2A34C8" w14:textId="77777777" w:rsidR="00524A5D" w:rsidRPr="00B1477A"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37A03D" w14:textId="77777777" w:rsidR="00524A5D" w:rsidRPr="00B1477A" w:rsidRDefault="00524A5D">
            <w:pPr>
              <w:pStyle w:val="TAL"/>
              <w:rPr>
                <w:color w:val="000000" w:themeColor="text1"/>
                <w:lang w:eastAsia="en-GB"/>
              </w:rPr>
            </w:pPr>
          </w:p>
        </w:tc>
      </w:tr>
      <w:tr w:rsidR="009665C7" w:rsidRPr="00B1477A" w14:paraId="282165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E411DA" w14:textId="7CC6450C" w:rsidR="009665C7" w:rsidRPr="00B1477A" w:rsidRDefault="00137BC1" w:rsidP="009665C7">
            <w:pPr>
              <w:pStyle w:val="TAL"/>
              <w:rPr>
                <w:color w:val="000000" w:themeColor="text1"/>
                <w:lang w:eastAsia="en-GB"/>
              </w:rPr>
            </w:pPr>
            <w:r w:rsidRPr="00B1477A">
              <w:rPr>
                <w:color w:val="000000" w:themeColor="text1"/>
                <w:lang w:eastAsia="en-GB"/>
              </w:rPr>
              <w:t xml:space="preserve">   </w:t>
            </w:r>
            <w:r w:rsidR="009665C7"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78DA31F" w14:textId="77777777" w:rsidR="009665C7" w:rsidRPr="00B1477A"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B7CEAD" w14:textId="77777777" w:rsidR="009665C7" w:rsidRPr="00B1477A"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80AAB4" w14:textId="77777777" w:rsidR="009665C7" w:rsidRPr="00B1477A" w:rsidRDefault="009665C7" w:rsidP="009665C7">
            <w:pPr>
              <w:pStyle w:val="TAL"/>
              <w:rPr>
                <w:color w:val="000000" w:themeColor="text1"/>
                <w:lang w:eastAsia="en-GB"/>
              </w:rPr>
            </w:pPr>
          </w:p>
        </w:tc>
      </w:tr>
      <w:tr w:rsidR="009665C7" w:rsidRPr="00B1477A" w14:paraId="08C4578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7BB41" w14:textId="3FDBC19A" w:rsidR="009665C7" w:rsidRPr="00B1477A" w:rsidRDefault="00137BC1" w:rsidP="009665C7">
            <w:pPr>
              <w:pStyle w:val="TAL"/>
              <w:rPr>
                <w:color w:val="000000" w:themeColor="text1"/>
                <w:lang w:eastAsia="en-GB"/>
              </w:rPr>
            </w:pPr>
            <w:r w:rsidRPr="00B1477A">
              <w:rPr>
                <w:color w:val="000000" w:themeColor="text1"/>
                <w:lang w:eastAsia="en-GB"/>
              </w:rPr>
              <w:t xml:space="preserve">   </w:t>
            </w:r>
            <w:r w:rsidR="009665C7" w:rsidRPr="00B1477A">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E07730C" w14:textId="6AB3E7AD" w:rsidR="009665C7" w:rsidRPr="00B1477A" w:rsidRDefault="009665C7" w:rsidP="009665C7">
            <w:pPr>
              <w:pStyle w:val="TAL"/>
              <w:rPr>
                <w:color w:val="000000" w:themeColor="text1"/>
              </w:rPr>
            </w:pPr>
            <w:r w:rsidRPr="00B1477A">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ED5634E" w14:textId="77777777" w:rsidR="009665C7" w:rsidRPr="00B1477A"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4FA046" w14:textId="77777777" w:rsidR="009665C7" w:rsidRPr="00B1477A" w:rsidRDefault="009665C7" w:rsidP="009665C7">
            <w:pPr>
              <w:pStyle w:val="TAL"/>
              <w:rPr>
                <w:color w:val="000000" w:themeColor="text1"/>
                <w:lang w:eastAsia="en-GB"/>
              </w:rPr>
            </w:pPr>
          </w:p>
        </w:tc>
      </w:tr>
      <w:tr w:rsidR="009665C7" w:rsidRPr="00B1477A" w14:paraId="50BCD1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3DAA88" w14:textId="499F3D1A" w:rsidR="009665C7" w:rsidRPr="00B1477A" w:rsidRDefault="00137BC1" w:rsidP="009665C7">
            <w:pPr>
              <w:pStyle w:val="TAL"/>
              <w:rPr>
                <w:color w:val="000000" w:themeColor="text1"/>
                <w:lang w:eastAsia="en-GB"/>
              </w:rPr>
            </w:pPr>
            <w:r w:rsidRPr="00B1477A">
              <w:rPr>
                <w:color w:val="000000" w:themeColor="text1"/>
                <w:lang w:eastAsia="en-GB"/>
              </w:rPr>
              <w:t xml:space="preserve"> </w:t>
            </w:r>
            <w:r w:rsidR="009665C7"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C4215C" w14:textId="77777777" w:rsidR="009665C7" w:rsidRPr="00B1477A"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540AD4C" w14:textId="77777777" w:rsidR="009665C7" w:rsidRPr="00B1477A"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452583" w14:textId="77777777" w:rsidR="009665C7" w:rsidRPr="00B1477A" w:rsidRDefault="009665C7" w:rsidP="009665C7">
            <w:pPr>
              <w:pStyle w:val="TAL"/>
              <w:rPr>
                <w:color w:val="000000" w:themeColor="text1"/>
                <w:lang w:eastAsia="en-GB"/>
              </w:rPr>
            </w:pPr>
          </w:p>
        </w:tc>
      </w:tr>
      <w:tr w:rsidR="009665C7" w:rsidRPr="00B1477A" w14:paraId="44339D1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8ADDF2A" w14:textId="30F59EDA" w:rsidR="009665C7" w:rsidRPr="00B1477A" w:rsidRDefault="009665C7" w:rsidP="009665C7">
            <w:pPr>
              <w:pStyle w:val="TAL"/>
              <w:rPr>
                <w:color w:val="000000" w:themeColor="text1"/>
                <w:lang w:eastAsia="en-GB"/>
              </w:rPr>
            </w:pPr>
            <w:r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571CA2" w14:textId="77777777" w:rsidR="009665C7" w:rsidRPr="00B1477A"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F24C8B" w14:textId="77777777" w:rsidR="009665C7" w:rsidRPr="00B1477A"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6F343C" w14:textId="77777777" w:rsidR="009665C7" w:rsidRPr="00B1477A" w:rsidRDefault="009665C7" w:rsidP="009665C7">
            <w:pPr>
              <w:pStyle w:val="TAL"/>
              <w:rPr>
                <w:color w:val="000000" w:themeColor="text1"/>
                <w:lang w:eastAsia="en-GB"/>
              </w:rPr>
            </w:pPr>
          </w:p>
        </w:tc>
      </w:tr>
      <w:tr w:rsidR="00524A5D" w:rsidRPr="00B1477A" w14:paraId="31FDD7CE"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45EC023" w14:textId="605F498D" w:rsidR="00524A5D" w:rsidRPr="00B1477A" w:rsidRDefault="00000000">
            <w:pPr>
              <w:pStyle w:val="TAN"/>
              <w:rPr>
                <w:color w:val="000000" w:themeColor="text1"/>
              </w:rPr>
            </w:pPr>
            <w:r w:rsidRPr="00B1477A">
              <w:rPr>
                <w:color w:val="000000" w:themeColor="text1"/>
              </w:rPr>
              <w:t>NOTE 1: Satellite-UE elevation angle equal to 20.61 degrees, one-way delay equal to 131.70 ms and Doppler equal to 0.085 ppm.</w:t>
            </w:r>
          </w:p>
        </w:tc>
      </w:tr>
    </w:tbl>
    <w:p w14:paraId="724CD28C" w14:textId="77777777" w:rsidR="00524A5D" w:rsidRPr="00B1477A" w:rsidRDefault="00524A5D">
      <w:pPr>
        <w:ind w:left="720"/>
      </w:pPr>
    </w:p>
    <w:p w14:paraId="08364777" w14:textId="44F59E94" w:rsidR="00524A5D" w:rsidRPr="00B1477A" w:rsidRDefault="00000000">
      <w:pPr>
        <w:pStyle w:val="TH"/>
        <w:rPr>
          <w:b w:val="0"/>
          <w:color w:val="000000" w:themeColor="text1"/>
          <w:sz w:val="22"/>
          <w:szCs w:val="22"/>
        </w:rPr>
      </w:pPr>
      <w:r w:rsidRPr="00B1477A">
        <w:rPr>
          <w:color w:val="000000" w:themeColor="text1"/>
          <w:lang w:eastAsia="en-GB"/>
        </w:rPr>
        <w:t>Table 6.4B.1</w:t>
      </w:r>
      <w:r w:rsidR="00FB6205" w:rsidRPr="00B1477A">
        <w:rPr>
          <w:color w:val="000000" w:themeColor="text1"/>
          <w:lang w:eastAsia="en-GB"/>
        </w:rPr>
        <w:t>_1</w:t>
      </w:r>
      <w:r w:rsidRPr="00B1477A">
        <w:rPr>
          <w:color w:val="000000" w:themeColor="text1"/>
          <w:lang w:eastAsia="en-GB"/>
        </w:rPr>
        <w:t>.4.3-3b:</w:t>
      </w:r>
      <w:r w:rsidRPr="00B1477A">
        <w:rPr>
          <w:b w:val="0"/>
          <w:bCs/>
          <w:color w:val="000000" w:themeColor="text1"/>
          <w:lang w:eastAsia="en-GB"/>
        </w:rPr>
        <w:t xml:space="preserve"> </w:t>
      </w:r>
      <w:r w:rsidR="00FB6205" w:rsidRPr="00B1477A">
        <w:rPr>
          <w:bCs/>
        </w:rPr>
        <w:t>Void</w:t>
      </w:r>
    </w:p>
    <w:p w14:paraId="62A276F2" w14:textId="77777777" w:rsidR="00524A5D" w:rsidRPr="00B1477A" w:rsidRDefault="00524A5D"/>
    <w:p w14:paraId="0DBA1CBA" w14:textId="4D18AC7B" w:rsidR="00524A5D" w:rsidRPr="00B1477A" w:rsidRDefault="00000000">
      <w:pPr>
        <w:pStyle w:val="H6"/>
      </w:pPr>
      <w:bookmarkStart w:id="975" w:name="MCCQCTEMPBM_00000222"/>
      <w:r w:rsidRPr="00B1477A">
        <w:t>6.4B.1</w:t>
      </w:r>
      <w:r w:rsidR="000A74D0" w:rsidRPr="00B1477A">
        <w:t>_1</w:t>
      </w:r>
      <w:r w:rsidRPr="00B1477A">
        <w:t>.5</w:t>
      </w:r>
      <w:r w:rsidRPr="00B1477A">
        <w:tab/>
        <w:t>Test requirement</w:t>
      </w:r>
    </w:p>
    <w:bookmarkEnd w:id="975"/>
    <w:p w14:paraId="37ECB3E2" w14:textId="77777777" w:rsidR="00524A5D" w:rsidRPr="00B1477A" w:rsidRDefault="00000000">
      <w:r w:rsidRPr="00B1477A">
        <w:t>The 20 frequency error Δf results must fulfil the test requirement:</w:t>
      </w:r>
    </w:p>
    <w:p w14:paraId="0EBDB44E" w14:textId="77777777" w:rsidR="00524A5D" w:rsidRPr="00B1477A" w:rsidRDefault="00000000">
      <w:pPr>
        <w:pStyle w:val="EQ"/>
        <w:jc w:val="center"/>
      </w:pPr>
      <w:r w:rsidRPr="00B1477A">
        <w:t>|Δf| ≤ (0.1 PPM + 15 Hz) (Carrier frequency &gt;1 GHz)</w:t>
      </w:r>
    </w:p>
    <w:p w14:paraId="1EBAC797" w14:textId="77777777" w:rsidR="00524A5D" w:rsidRPr="00B1477A" w:rsidRDefault="00000000">
      <w:pPr>
        <w:pStyle w:val="EQ"/>
        <w:jc w:val="center"/>
      </w:pPr>
      <w:r w:rsidRPr="00B1477A">
        <w:t>|Δf| ≤ (0.2 PPM + 15 Hz) (Carrier frequency ≤1 GHz)</w:t>
      </w:r>
    </w:p>
    <w:p w14:paraId="65E5B340" w14:textId="77777777" w:rsidR="000A74D0" w:rsidRPr="00B1477A" w:rsidRDefault="000A74D0" w:rsidP="000A74D0">
      <w:pPr>
        <w:pStyle w:val="Heading3"/>
      </w:pPr>
      <w:bookmarkStart w:id="976" w:name="_Toc188017144"/>
      <w:r w:rsidRPr="00B1477A">
        <w:t>6.4B.1_2</w:t>
      </w:r>
      <w:r w:rsidRPr="00B1477A">
        <w:tab/>
        <w:t>Frequency error with NGSO ephemeris for UE category NB1 and NB2</w:t>
      </w:r>
      <w:bookmarkEnd w:id="976"/>
    </w:p>
    <w:p w14:paraId="381A7B29" w14:textId="77777777" w:rsidR="000A74D0" w:rsidRPr="00B1477A" w:rsidRDefault="000A74D0" w:rsidP="000A74D0">
      <w:pPr>
        <w:pStyle w:val="H6"/>
      </w:pPr>
      <w:bookmarkStart w:id="977" w:name="MCCQCTEMPBM_00000223"/>
      <w:r w:rsidRPr="00B1477A">
        <w:t>6.4B.1_2.1</w:t>
      </w:r>
      <w:r w:rsidRPr="00B1477A">
        <w:tab/>
        <w:t>Test purpose</w:t>
      </w:r>
    </w:p>
    <w:bookmarkEnd w:id="977"/>
    <w:p w14:paraId="6AF3B6B9" w14:textId="77777777" w:rsidR="000A74D0" w:rsidRPr="00B1477A" w:rsidRDefault="000A74D0" w:rsidP="000A74D0">
      <w:r w:rsidRPr="00B1477A">
        <w:t>Same test purpose as in clause 6.4B.1_1.1.</w:t>
      </w:r>
    </w:p>
    <w:p w14:paraId="22B5C774" w14:textId="77777777" w:rsidR="000A74D0" w:rsidRPr="00B1477A" w:rsidRDefault="000A74D0" w:rsidP="000A74D0">
      <w:pPr>
        <w:pStyle w:val="H6"/>
      </w:pPr>
      <w:bookmarkStart w:id="978" w:name="MCCQCTEMPBM_00000224"/>
      <w:r w:rsidRPr="00B1477A">
        <w:t>6.4B.1_2.2</w:t>
      </w:r>
      <w:r w:rsidRPr="00B1477A">
        <w:tab/>
        <w:t>Test applicability</w:t>
      </w:r>
    </w:p>
    <w:bookmarkEnd w:id="978"/>
    <w:p w14:paraId="32B16484" w14:textId="0D05F355" w:rsidR="000A74D0" w:rsidRPr="00B1477A" w:rsidRDefault="000A74D0" w:rsidP="000A74D0">
      <w:r w:rsidRPr="00B1477A">
        <w:t>This test case applies to all types of NB-IoT FDD UE release 1</w:t>
      </w:r>
      <w:r w:rsidRPr="00B1477A">
        <w:rPr>
          <w:rFonts w:eastAsia="PMingLiU"/>
          <w:lang w:eastAsia="zh-TW"/>
        </w:rPr>
        <w:t>7</w:t>
      </w:r>
      <w:r w:rsidRPr="00B1477A">
        <w:t xml:space="preserve"> and forward of UE category NB1 and NB2 that support satellite access operation and </w:t>
      </w:r>
      <w:r w:rsidR="004B1B68" w:rsidRPr="00B1477A">
        <w:t xml:space="preserve">only </w:t>
      </w:r>
      <w:r w:rsidRPr="00B1477A">
        <w:t>NGSO</w:t>
      </w:r>
      <w:r w:rsidR="004B1B68" w:rsidRPr="00B1477A">
        <w:t xml:space="preserve"> or both GSO and NGSO</w:t>
      </w:r>
      <w:r w:rsidRPr="00B1477A">
        <w:t>.</w:t>
      </w:r>
    </w:p>
    <w:p w14:paraId="5A69D858" w14:textId="77777777" w:rsidR="000A74D0" w:rsidRPr="00B1477A" w:rsidRDefault="000A74D0" w:rsidP="000A74D0">
      <w:pPr>
        <w:pStyle w:val="H6"/>
      </w:pPr>
      <w:bookmarkStart w:id="979" w:name="MCCQCTEMPBM_00000225"/>
      <w:r w:rsidRPr="00B1477A">
        <w:t>6.4B.1_2.3</w:t>
      </w:r>
      <w:r w:rsidRPr="00B1477A">
        <w:tab/>
        <w:t>Minimum conformance requirements</w:t>
      </w:r>
    </w:p>
    <w:p w14:paraId="299D913F" w14:textId="77777777" w:rsidR="000A74D0" w:rsidRPr="00B1477A" w:rsidRDefault="000A74D0" w:rsidP="000A74D0">
      <w:bookmarkStart w:id="980" w:name="_Hlk159258078"/>
      <w:bookmarkEnd w:id="979"/>
      <w:r w:rsidRPr="00B1477A">
        <w:t xml:space="preserve">Same minimum conformance requirements as in clause </w:t>
      </w:r>
      <w:bookmarkEnd w:id="980"/>
      <w:r w:rsidRPr="00B1477A">
        <w:t>6.4B.1_1.3.</w:t>
      </w:r>
    </w:p>
    <w:p w14:paraId="1CD9D93B" w14:textId="77777777" w:rsidR="000A74D0" w:rsidRPr="00B1477A" w:rsidRDefault="000A74D0" w:rsidP="000A74D0">
      <w:pPr>
        <w:pStyle w:val="H6"/>
      </w:pPr>
      <w:bookmarkStart w:id="981" w:name="MCCQCTEMPBM_00000226"/>
      <w:r w:rsidRPr="00B1477A">
        <w:t>6.4B.1_2.4</w:t>
      </w:r>
      <w:r w:rsidRPr="00B1477A">
        <w:tab/>
        <w:t>Test description</w:t>
      </w:r>
    </w:p>
    <w:p w14:paraId="6C6F80E0" w14:textId="77777777" w:rsidR="000A74D0" w:rsidRPr="00B1477A" w:rsidRDefault="000A74D0" w:rsidP="000A74D0">
      <w:pPr>
        <w:pStyle w:val="H6"/>
      </w:pPr>
      <w:bookmarkStart w:id="982" w:name="MCCQCTEMPBM_00000227"/>
      <w:bookmarkEnd w:id="981"/>
      <w:r w:rsidRPr="00B1477A">
        <w:t>6.4B.1_2.4.1</w:t>
      </w:r>
      <w:r w:rsidRPr="00B1477A">
        <w:tab/>
        <w:t>Initial conditions</w:t>
      </w:r>
    </w:p>
    <w:p w14:paraId="0CB0066B" w14:textId="77777777" w:rsidR="000A74D0" w:rsidRPr="00B1477A" w:rsidRDefault="000A74D0" w:rsidP="000A74D0">
      <w:bookmarkStart w:id="983" w:name="_Hlk159258128"/>
      <w:bookmarkEnd w:id="982"/>
      <w:r w:rsidRPr="00B1477A">
        <w:t>Same initial conditions as in clause 6.4B.1_1.4.1 with the following exception:</w:t>
      </w:r>
    </w:p>
    <w:p w14:paraId="57F2DFDB" w14:textId="77777777" w:rsidR="000A74D0" w:rsidRPr="00B1477A" w:rsidRDefault="000A74D0" w:rsidP="000A74D0">
      <w:pPr>
        <w:pStyle w:val="B1"/>
      </w:pPr>
      <w:r w:rsidRPr="00B1477A">
        <w:t>-</w:t>
      </w:r>
      <w:r w:rsidRPr="00B1477A">
        <w:tab/>
        <w:t xml:space="preserve">In step 6, instead of UE location for GSO satellite </w:t>
      </w:r>
      <w:r w:rsidRPr="00B1477A">
        <w:sym w:font="Wingdings" w:char="F0E0"/>
      </w:r>
      <w:r w:rsidRPr="00B1477A">
        <w:t xml:space="preserve"> use UE location for NGSO satellite</w:t>
      </w:r>
    </w:p>
    <w:p w14:paraId="1B82BC1D" w14:textId="77777777" w:rsidR="000A74D0" w:rsidRPr="00B1477A" w:rsidRDefault="000A74D0" w:rsidP="000A74D0">
      <w:pPr>
        <w:pStyle w:val="H6"/>
      </w:pPr>
      <w:bookmarkStart w:id="984" w:name="MCCQCTEMPBM_00000228"/>
      <w:bookmarkEnd w:id="983"/>
      <w:r w:rsidRPr="00B1477A">
        <w:lastRenderedPageBreak/>
        <w:t>6.4B.1_2.4.2</w:t>
      </w:r>
      <w:r w:rsidRPr="00B1477A">
        <w:tab/>
        <w:t>Test procedure</w:t>
      </w:r>
    </w:p>
    <w:p w14:paraId="01775910" w14:textId="77777777" w:rsidR="000A74D0" w:rsidRPr="00B1477A" w:rsidRDefault="000A74D0" w:rsidP="000A74D0">
      <w:bookmarkStart w:id="985" w:name="_Hlk159258195"/>
      <w:bookmarkEnd w:id="984"/>
      <w:r w:rsidRPr="00B1477A">
        <w:t>Same test procedure as in clause 6.4B.1_1.4.2 with the following exceptions:</w:t>
      </w:r>
    </w:p>
    <w:p w14:paraId="5AA07AF3" w14:textId="77777777" w:rsidR="000A74D0" w:rsidRPr="00B1477A" w:rsidRDefault="000A74D0" w:rsidP="001C7B98">
      <w:pPr>
        <w:pStyle w:val="B1"/>
      </w:pPr>
      <w:r w:rsidRPr="00B1477A">
        <w:t>-</w:t>
      </w:r>
      <w:r w:rsidRPr="00B1477A">
        <w:tab/>
        <w:t xml:space="preserve">In step 1, instead of </w:t>
      </w:r>
      <w:r w:rsidRPr="00B1477A">
        <w:rPr>
          <w:lang w:eastAsia="en-GB"/>
        </w:rPr>
        <w:t xml:space="preserve">TS 36.508 [12] </w:t>
      </w:r>
      <w:r w:rsidRPr="00B1477A">
        <w:t xml:space="preserve">Table </w:t>
      </w:r>
      <w:r w:rsidRPr="00B1477A">
        <w:rPr>
          <w:lang w:eastAsia="en-GB"/>
        </w:rPr>
        <w:t xml:space="preserve">8.2.6.2.1-1 of </w:t>
      </w:r>
      <w:r w:rsidRPr="00B1477A">
        <w:sym w:font="Wingdings" w:char="F0E0"/>
      </w:r>
      <w:r w:rsidRPr="00B1477A">
        <w:t xml:space="preserve"> use </w:t>
      </w:r>
      <w:r w:rsidRPr="00B1477A">
        <w:rPr>
          <w:lang w:eastAsia="en-GB"/>
        </w:rPr>
        <w:t xml:space="preserve">TS 36.508 [12] </w:t>
      </w:r>
      <w:r w:rsidRPr="00B1477A">
        <w:t xml:space="preserve">Table </w:t>
      </w:r>
      <w:r w:rsidRPr="00B1477A">
        <w:rPr>
          <w:lang w:eastAsia="en-GB"/>
        </w:rPr>
        <w:t>8.2.6.2.1-</w:t>
      </w:r>
      <w:r w:rsidRPr="00B1477A">
        <w:t xml:space="preserve">3 (ephemeris for NGSO LEO 1200). </w:t>
      </w:r>
    </w:p>
    <w:p w14:paraId="5999A8B3" w14:textId="77777777" w:rsidR="000A74D0" w:rsidRPr="00B1477A" w:rsidRDefault="000A74D0" w:rsidP="000A74D0">
      <w:pPr>
        <w:pStyle w:val="B1"/>
        <w:rPr>
          <w:color w:val="000000" w:themeColor="text1"/>
          <w:lang w:eastAsia="en-GB"/>
        </w:rPr>
      </w:pPr>
      <w:r w:rsidRPr="00B1477A">
        <w:rPr>
          <w:color w:val="000000" w:themeColor="text1"/>
          <w:lang w:eastAsia="en-GB"/>
        </w:rPr>
        <w:t>-</w:t>
      </w:r>
      <w:r w:rsidRPr="00B1477A">
        <w:rPr>
          <w:color w:val="000000" w:themeColor="text1"/>
          <w:lang w:eastAsia="en-GB"/>
        </w:rPr>
        <w:tab/>
        <w:t xml:space="preserve">Instead of Tables </w:t>
      </w:r>
      <w:r w:rsidRPr="00B1477A">
        <w:rPr>
          <w:lang w:eastAsia="en-GB"/>
        </w:rPr>
        <w:t xml:space="preserve">6.4B.1_1.4.3-1a, 6.4B.1_1.4.3-2a, and 6.4B.1_1.4.3-3a </w:t>
      </w:r>
      <w:r w:rsidRPr="00B1477A">
        <w:rPr>
          <w:lang w:eastAsia="en-GB"/>
        </w:rPr>
        <w:sym w:font="Wingdings" w:char="F0E0"/>
      </w:r>
      <w:r w:rsidRPr="00B1477A">
        <w:rPr>
          <w:lang w:eastAsia="en-GB"/>
        </w:rPr>
        <w:t xml:space="preserve"> use Tables 6.4B.1_2.4.3-1, 6.4B.1_2.4.3-2, and 6.4B.1_2.4.3-3, respectively.</w:t>
      </w:r>
    </w:p>
    <w:p w14:paraId="76E9B9F5" w14:textId="77777777" w:rsidR="000A74D0" w:rsidRPr="00B1477A" w:rsidRDefault="000A74D0" w:rsidP="000A74D0">
      <w:pPr>
        <w:pStyle w:val="B1"/>
      </w:pPr>
      <w:r w:rsidRPr="00B1477A">
        <w:t>-</w:t>
      </w:r>
      <w:r w:rsidRPr="00B1477A">
        <w:tab/>
        <w:t>If the UE supports GSO and NGSO, skip steps 1 to 5 of the test procedure and start with step 6.</w:t>
      </w:r>
    </w:p>
    <w:p w14:paraId="7F8FF186" w14:textId="77777777" w:rsidR="000A74D0" w:rsidRPr="00B1477A" w:rsidRDefault="000A74D0" w:rsidP="000A74D0">
      <w:pPr>
        <w:pStyle w:val="H6"/>
      </w:pPr>
      <w:bookmarkStart w:id="986" w:name="MCCQCTEMPBM_00000229"/>
      <w:bookmarkEnd w:id="985"/>
      <w:r w:rsidRPr="00B1477A">
        <w:t>6.4B.1_2.4.3</w:t>
      </w:r>
      <w:r w:rsidRPr="00B1477A">
        <w:tab/>
        <w:t>Message contents</w:t>
      </w:r>
    </w:p>
    <w:bookmarkEnd w:id="986"/>
    <w:p w14:paraId="503195E5" w14:textId="77777777" w:rsidR="000A74D0" w:rsidRPr="00B1477A" w:rsidRDefault="000A74D0" w:rsidP="000A74D0">
      <w:pPr>
        <w:rPr>
          <w:color w:val="000000" w:themeColor="text1"/>
        </w:rPr>
      </w:pPr>
      <w:r w:rsidRPr="00B1477A">
        <w:t>Message contents are according to TS 36.508 [12</w:t>
      </w:r>
      <w:r w:rsidRPr="00B1477A">
        <w:rPr>
          <w:color w:val="000000" w:themeColor="text1"/>
        </w:rPr>
        <w:t xml:space="preserve">] subclause </w:t>
      </w:r>
      <w:r w:rsidRPr="00B1477A">
        <w:rPr>
          <w:color w:val="000000" w:themeColor="text1"/>
          <w:lang w:eastAsia="zh-TW"/>
        </w:rPr>
        <w:t>8.1.6</w:t>
      </w:r>
      <w:r w:rsidRPr="00B1477A">
        <w:rPr>
          <w:color w:val="000000" w:themeColor="text1"/>
        </w:rPr>
        <w:t xml:space="preserve"> and 5.6.2</w:t>
      </w:r>
    </w:p>
    <w:p w14:paraId="1950418B" w14:textId="77777777" w:rsidR="000A74D0" w:rsidRPr="00B1477A" w:rsidRDefault="000A74D0" w:rsidP="000A74D0">
      <w:pPr>
        <w:pStyle w:val="TH"/>
        <w:rPr>
          <w:color w:val="000000" w:themeColor="text1"/>
          <w:sz w:val="22"/>
          <w:szCs w:val="22"/>
        </w:rPr>
      </w:pPr>
      <w:r w:rsidRPr="00B1477A">
        <w:rPr>
          <w:color w:val="000000" w:themeColor="text1"/>
          <w:lang w:eastAsia="en-GB"/>
        </w:rPr>
        <w:t>Table 6.4B.1_2.4.3-1:</w:t>
      </w:r>
      <w:r w:rsidRPr="00B1477A">
        <w:rPr>
          <w:b w:val="0"/>
          <w:bCs/>
          <w:color w:val="000000" w:themeColor="text1"/>
          <w:lang w:eastAsia="en-GB"/>
        </w:rPr>
        <w:t xml:space="preserve"> </w:t>
      </w:r>
      <w:r w:rsidRPr="00B1477A">
        <w:rPr>
          <w:color w:val="000000" w:themeColor="text1"/>
        </w:rPr>
        <w:t>SystemInformationBlockType31- NB NB-IoT NTN Ephemeris Information for NGSO (LEO-600)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B1477A" w14:paraId="11783E77"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EF32AF" w14:textId="77777777" w:rsidR="000A74D0" w:rsidRPr="00B1477A" w:rsidRDefault="000A74D0" w:rsidP="00C6674A">
            <w:pPr>
              <w:pStyle w:val="TAH"/>
              <w:jc w:val="left"/>
              <w:rPr>
                <w:b w:val="0"/>
                <w:bCs/>
                <w:color w:val="000000" w:themeColor="text1"/>
                <w:sz w:val="20"/>
                <w:lang w:eastAsia="en-GB"/>
              </w:rPr>
            </w:pPr>
            <w:r w:rsidRPr="00B1477A">
              <w:rPr>
                <w:b w:val="0"/>
                <w:bCs/>
                <w:color w:val="000000" w:themeColor="text1"/>
                <w:lang w:eastAsia="en-GB"/>
              </w:rPr>
              <w:t xml:space="preserve">Derivation Path: TS 36.508 [12] Table </w:t>
            </w:r>
            <w:r w:rsidRPr="00B1477A">
              <w:rPr>
                <w:b w:val="0"/>
                <w:bCs/>
                <w:color w:val="000000" w:themeColor="text1"/>
              </w:rPr>
              <w:t>8.2.2.1.3-1</w:t>
            </w:r>
          </w:p>
        </w:tc>
      </w:tr>
      <w:tr w:rsidR="000A74D0" w:rsidRPr="00B1477A" w14:paraId="746A50D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011B5E" w14:textId="77777777" w:rsidR="000A74D0" w:rsidRPr="00B1477A" w:rsidRDefault="000A74D0" w:rsidP="00C6674A">
            <w:pPr>
              <w:pStyle w:val="TAH"/>
              <w:rPr>
                <w:bCs/>
                <w:color w:val="000000" w:themeColor="text1"/>
                <w:lang w:eastAsia="en-GB"/>
              </w:rPr>
            </w:pPr>
            <w:r w:rsidRPr="00B1477A">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83D192" w14:textId="77777777" w:rsidR="000A74D0" w:rsidRPr="00B1477A" w:rsidRDefault="000A74D0" w:rsidP="00C6674A">
            <w:pPr>
              <w:pStyle w:val="TAH"/>
              <w:rPr>
                <w:color w:val="000000" w:themeColor="text1"/>
                <w:lang w:eastAsia="en-GB"/>
              </w:rPr>
            </w:pPr>
            <w:r w:rsidRPr="00B1477A">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0BA182" w14:textId="77777777" w:rsidR="000A74D0" w:rsidRPr="00B1477A" w:rsidRDefault="000A74D0" w:rsidP="00C6674A">
            <w:pPr>
              <w:pStyle w:val="TAH"/>
              <w:rPr>
                <w:color w:val="000000" w:themeColor="text1"/>
                <w:lang w:eastAsia="en-GB"/>
              </w:rPr>
            </w:pPr>
            <w:r w:rsidRPr="00B1477A">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3FDF66" w14:textId="77777777" w:rsidR="000A74D0" w:rsidRPr="00B1477A" w:rsidRDefault="000A74D0" w:rsidP="00C6674A">
            <w:pPr>
              <w:pStyle w:val="TAH"/>
              <w:rPr>
                <w:color w:val="000000" w:themeColor="text1"/>
                <w:lang w:eastAsia="en-GB"/>
              </w:rPr>
            </w:pPr>
            <w:r w:rsidRPr="00B1477A">
              <w:rPr>
                <w:color w:val="000000" w:themeColor="text1"/>
                <w:lang w:eastAsia="en-GB"/>
              </w:rPr>
              <w:t>Condition</w:t>
            </w:r>
          </w:p>
        </w:tc>
      </w:tr>
      <w:tr w:rsidR="000A74D0" w:rsidRPr="00B1477A" w14:paraId="0E4B479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ABA9C3" w14:textId="77777777" w:rsidR="000A74D0" w:rsidRPr="00B1477A" w:rsidRDefault="000A74D0" w:rsidP="00C6674A">
            <w:pPr>
              <w:pStyle w:val="TAL"/>
              <w:rPr>
                <w:color w:val="000000" w:themeColor="text1"/>
                <w:lang w:eastAsia="en-GB"/>
              </w:rPr>
            </w:pPr>
            <w:r w:rsidRPr="00B1477A">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D9C621A" w14:textId="77777777" w:rsidR="000A74D0" w:rsidRPr="00B1477A"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6C4520" w14:textId="77777777" w:rsidR="000A74D0" w:rsidRPr="00B1477A"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A4D9FB" w14:textId="77777777" w:rsidR="000A74D0" w:rsidRPr="00B1477A" w:rsidRDefault="000A74D0" w:rsidP="00C6674A">
            <w:pPr>
              <w:pStyle w:val="TAL"/>
              <w:rPr>
                <w:color w:val="000000" w:themeColor="text1"/>
                <w:lang w:eastAsia="en-GB"/>
              </w:rPr>
            </w:pPr>
          </w:p>
        </w:tc>
      </w:tr>
      <w:tr w:rsidR="000A74D0" w:rsidRPr="00B1477A" w14:paraId="43F526D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6BB7B" w14:textId="55214A05"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3440A" w14:textId="77777777" w:rsidR="000A74D0" w:rsidRPr="00B1477A"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F65EBE8" w14:textId="77777777" w:rsidR="000A74D0" w:rsidRPr="00B1477A"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17E692" w14:textId="77777777" w:rsidR="000A74D0" w:rsidRPr="00B1477A" w:rsidRDefault="000A74D0" w:rsidP="00C6674A">
            <w:pPr>
              <w:pStyle w:val="TAL"/>
              <w:rPr>
                <w:color w:val="000000" w:themeColor="text1"/>
              </w:rPr>
            </w:pPr>
          </w:p>
        </w:tc>
      </w:tr>
      <w:tr w:rsidR="000A74D0" w:rsidRPr="00B1477A" w14:paraId="2D8EC18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E0AC20" w14:textId="252CDA66"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C38182B" w14:textId="77777777" w:rsidR="000A74D0" w:rsidRPr="00B1477A"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0433F1"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496404" w14:textId="77777777" w:rsidR="000A74D0" w:rsidRPr="00B1477A" w:rsidRDefault="000A74D0" w:rsidP="00C6674A">
            <w:pPr>
              <w:pStyle w:val="TAL"/>
              <w:rPr>
                <w:color w:val="000000" w:themeColor="text1"/>
                <w:lang w:eastAsia="en-GB"/>
              </w:rPr>
            </w:pPr>
          </w:p>
        </w:tc>
      </w:tr>
      <w:tr w:rsidR="000A74D0" w:rsidRPr="00B1477A" w14:paraId="1E1D752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A303E0" w14:textId="7DE6FB3A"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0D88C2F" w14:textId="77777777" w:rsidR="000A74D0" w:rsidRPr="00B1477A"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E869875"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C936884" w14:textId="77777777" w:rsidR="000A74D0" w:rsidRPr="00B1477A" w:rsidRDefault="000A74D0" w:rsidP="00C6674A">
            <w:pPr>
              <w:rPr>
                <w:i/>
                <w:iCs/>
                <w:color w:val="000000" w:themeColor="text1"/>
                <w:lang w:eastAsia="en-GB"/>
              </w:rPr>
            </w:pPr>
          </w:p>
        </w:tc>
      </w:tr>
      <w:tr w:rsidR="000A74D0" w:rsidRPr="00B1477A" w14:paraId="155D67D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3DEDC" w14:textId="4E56114D" w:rsidR="000A74D0" w:rsidRPr="00B1477A" w:rsidRDefault="0061630B" w:rsidP="00C6674A">
            <w:pPr>
              <w:pStyle w:val="TAL"/>
              <w:rPr>
                <w:rFonts w:cs="Arial"/>
                <w:color w:val="000000" w:themeColor="text1"/>
                <w:szCs w:val="18"/>
                <w:lang w:eastAsia="en-GB"/>
              </w:rPr>
            </w:pPr>
            <w:r w:rsidRPr="00B1477A">
              <w:rPr>
                <w:color w:val="000000" w:themeColor="text1"/>
                <w:lang w:eastAsia="en-GB"/>
              </w:rPr>
              <w:t xml:space="preserve">       </w:t>
            </w:r>
            <w:r w:rsidR="000A74D0" w:rsidRPr="00B1477A">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A2996A1" w14:textId="77777777" w:rsidR="000A74D0" w:rsidRPr="00B1477A" w:rsidRDefault="000A74D0" w:rsidP="00C6674A">
            <w:pPr>
              <w:pStyle w:val="TAL"/>
              <w:rPr>
                <w:color w:val="000000" w:themeColor="text1"/>
                <w:sz w:val="20"/>
              </w:rPr>
            </w:pPr>
            <w:r w:rsidRPr="00B1477A">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84904F"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0A0D6CD" w14:textId="77777777" w:rsidR="000A74D0" w:rsidRPr="00B1477A" w:rsidRDefault="000A74D0" w:rsidP="00C6674A">
            <w:pPr>
              <w:pStyle w:val="TAL"/>
              <w:rPr>
                <w:color w:val="000000" w:themeColor="text1"/>
                <w:lang w:eastAsia="en-GB"/>
              </w:rPr>
            </w:pPr>
          </w:p>
        </w:tc>
      </w:tr>
      <w:tr w:rsidR="000A74D0" w:rsidRPr="00B1477A" w14:paraId="5F881FB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657620" w14:textId="73CBBE25"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E718D5B" w14:textId="77777777" w:rsidR="000A74D0" w:rsidRPr="00B1477A" w:rsidRDefault="000A74D0" w:rsidP="00C6674A">
            <w:pPr>
              <w:pStyle w:val="TAL"/>
              <w:rPr>
                <w:color w:val="000000" w:themeColor="text1"/>
              </w:rPr>
            </w:pPr>
            <w:r w:rsidRPr="00B1477A">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48ACD5"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1B39DF" w14:textId="77777777" w:rsidR="000A74D0" w:rsidRPr="00B1477A" w:rsidRDefault="000A74D0" w:rsidP="00C6674A">
            <w:pPr>
              <w:pStyle w:val="TAL"/>
              <w:rPr>
                <w:color w:val="000000" w:themeColor="text1"/>
                <w:lang w:eastAsia="en-GB"/>
              </w:rPr>
            </w:pPr>
          </w:p>
        </w:tc>
      </w:tr>
      <w:tr w:rsidR="000A74D0" w:rsidRPr="00B1477A" w14:paraId="27A3377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349090" w14:textId="6C4F9A53"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9A8DD2" w14:textId="77777777" w:rsidR="000A74D0" w:rsidRPr="00B1477A" w:rsidRDefault="000A74D0" w:rsidP="00C6674A">
            <w:pPr>
              <w:pStyle w:val="TAL"/>
              <w:rPr>
                <w:color w:val="000000" w:themeColor="text1"/>
              </w:rPr>
            </w:pPr>
            <w:r w:rsidRPr="00B1477A">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3FA342"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66D917" w14:textId="77777777" w:rsidR="000A74D0" w:rsidRPr="00B1477A" w:rsidRDefault="000A74D0" w:rsidP="00C6674A">
            <w:pPr>
              <w:pStyle w:val="TAL"/>
              <w:rPr>
                <w:color w:val="000000" w:themeColor="text1"/>
                <w:lang w:eastAsia="en-GB"/>
              </w:rPr>
            </w:pPr>
          </w:p>
        </w:tc>
      </w:tr>
      <w:tr w:rsidR="000A74D0" w:rsidRPr="00B1477A" w14:paraId="1C62078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93066D" w14:textId="797D8801"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26A60A9" w14:textId="77777777" w:rsidR="000A74D0" w:rsidRPr="00B1477A" w:rsidRDefault="000A74D0" w:rsidP="00C6674A">
            <w:pPr>
              <w:pStyle w:val="TAL"/>
              <w:rPr>
                <w:color w:val="000000" w:themeColor="text1"/>
              </w:rPr>
            </w:pPr>
            <w:r w:rsidRPr="00B1477A">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60AFDCD"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B7631C" w14:textId="77777777" w:rsidR="000A74D0" w:rsidRPr="00B1477A" w:rsidRDefault="000A74D0" w:rsidP="00C6674A">
            <w:pPr>
              <w:pStyle w:val="TAL"/>
              <w:rPr>
                <w:color w:val="000000" w:themeColor="text1"/>
                <w:lang w:eastAsia="en-GB"/>
              </w:rPr>
            </w:pPr>
          </w:p>
        </w:tc>
      </w:tr>
      <w:tr w:rsidR="000A74D0" w:rsidRPr="00B1477A" w14:paraId="53970B0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C6D400" w14:textId="19CD4F90"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BFF2AC" w14:textId="77777777" w:rsidR="000A74D0" w:rsidRPr="00B1477A" w:rsidRDefault="000A74D0" w:rsidP="00C6674A">
            <w:pPr>
              <w:pStyle w:val="TAL"/>
              <w:rPr>
                <w:color w:val="000000" w:themeColor="text1"/>
              </w:rPr>
            </w:pPr>
            <w:r w:rsidRPr="00B1477A">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CD6EE6"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245328" w14:textId="77777777" w:rsidR="000A74D0" w:rsidRPr="00B1477A" w:rsidRDefault="000A74D0" w:rsidP="00C6674A">
            <w:pPr>
              <w:pStyle w:val="TAL"/>
              <w:rPr>
                <w:color w:val="000000" w:themeColor="text1"/>
                <w:lang w:eastAsia="en-GB"/>
              </w:rPr>
            </w:pPr>
          </w:p>
        </w:tc>
      </w:tr>
      <w:tr w:rsidR="000A74D0" w:rsidRPr="00B1477A" w14:paraId="7A33C0B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901D15" w14:textId="1A8009C9"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B89848" w14:textId="77777777" w:rsidR="000A74D0" w:rsidRPr="00B1477A" w:rsidRDefault="000A74D0" w:rsidP="00C6674A">
            <w:pPr>
              <w:pStyle w:val="TAL"/>
              <w:rPr>
                <w:color w:val="000000" w:themeColor="text1"/>
              </w:rPr>
            </w:pPr>
            <w:r w:rsidRPr="00B1477A">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B6B9FA"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099206" w14:textId="77777777" w:rsidR="000A74D0" w:rsidRPr="00B1477A" w:rsidRDefault="000A74D0" w:rsidP="00C6674A">
            <w:pPr>
              <w:pStyle w:val="TAL"/>
              <w:rPr>
                <w:color w:val="000000" w:themeColor="text1"/>
                <w:lang w:eastAsia="en-GB"/>
              </w:rPr>
            </w:pPr>
          </w:p>
        </w:tc>
      </w:tr>
      <w:tr w:rsidR="000A74D0" w:rsidRPr="00B1477A" w14:paraId="11259F6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758387" w14:textId="7E05D099"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D439181" w14:textId="77777777" w:rsidR="000A74D0" w:rsidRPr="00B1477A"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431FC4C"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CA8C1F5" w14:textId="77777777" w:rsidR="000A74D0" w:rsidRPr="00B1477A" w:rsidRDefault="000A74D0" w:rsidP="00C6674A">
            <w:pPr>
              <w:pStyle w:val="TAL"/>
              <w:rPr>
                <w:color w:val="000000" w:themeColor="text1"/>
                <w:lang w:eastAsia="en-GB"/>
              </w:rPr>
            </w:pPr>
          </w:p>
        </w:tc>
      </w:tr>
      <w:tr w:rsidR="000A74D0" w:rsidRPr="00B1477A" w14:paraId="54A015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604219" w14:textId="0527726E"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D4AE91" w14:textId="77777777" w:rsidR="000A74D0" w:rsidRPr="00B1477A"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39E9B0"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C6C5D4" w14:textId="77777777" w:rsidR="000A74D0" w:rsidRPr="00B1477A" w:rsidRDefault="000A74D0" w:rsidP="00C6674A">
            <w:pPr>
              <w:pStyle w:val="TAL"/>
              <w:rPr>
                <w:color w:val="000000" w:themeColor="text1"/>
                <w:lang w:eastAsia="en-GB"/>
              </w:rPr>
            </w:pPr>
          </w:p>
        </w:tc>
      </w:tr>
      <w:tr w:rsidR="000A74D0" w:rsidRPr="00B1477A" w14:paraId="3BA5863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53A488" w14:textId="424627DC"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DBB9F7" w14:textId="77777777" w:rsidR="000A74D0" w:rsidRPr="00B1477A"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7A1A4A"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F4F64" w14:textId="77777777" w:rsidR="000A74D0" w:rsidRPr="00B1477A" w:rsidRDefault="000A74D0" w:rsidP="00C6674A">
            <w:pPr>
              <w:pStyle w:val="TAL"/>
              <w:rPr>
                <w:color w:val="000000" w:themeColor="text1"/>
                <w:lang w:eastAsia="en-GB"/>
              </w:rPr>
            </w:pPr>
          </w:p>
        </w:tc>
      </w:tr>
      <w:tr w:rsidR="000A74D0" w:rsidRPr="00B1477A" w14:paraId="44FD547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1BED56" w14:textId="77777777" w:rsidR="000A74D0" w:rsidRPr="00B1477A" w:rsidRDefault="000A74D0" w:rsidP="00C6674A">
            <w:pPr>
              <w:pStyle w:val="TAL"/>
              <w:rPr>
                <w:color w:val="000000" w:themeColor="text1"/>
                <w:lang w:eastAsia="en-GB"/>
              </w:rPr>
            </w:pPr>
            <w:r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26CDCE6" w14:textId="77777777" w:rsidR="000A74D0" w:rsidRPr="00B1477A"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5634988"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08C86A" w14:textId="77777777" w:rsidR="000A74D0" w:rsidRPr="00B1477A" w:rsidRDefault="000A74D0" w:rsidP="00C6674A">
            <w:pPr>
              <w:pStyle w:val="TAL"/>
              <w:rPr>
                <w:color w:val="000000" w:themeColor="text1"/>
                <w:lang w:eastAsia="en-GB"/>
              </w:rPr>
            </w:pPr>
          </w:p>
        </w:tc>
      </w:tr>
      <w:tr w:rsidR="000A74D0" w:rsidRPr="00B1477A" w14:paraId="5CF55AEE"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459E176C" w14:textId="77777777" w:rsidR="000A74D0" w:rsidRPr="00B1477A" w:rsidRDefault="000A74D0" w:rsidP="00C6674A">
            <w:pPr>
              <w:pStyle w:val="TAN"/>
              <w:rPr>
                <w:color w:val="000000" w:themeColor="text1"/>
                <w:lang w:eastAsia="en-GB"/>
              </w:rPr>
            </w:pPr>
            <w:r w:rsidRPr="00B1477A">
              <w:rPr>
                <w:color w:val="000000" w:themeColor="text1"/>
              </w:rPr>
              <w:t>NOTE 1: Satellite-UE elevation angle equal to 10 degrees, one-way delay equal to 6.44 ms and Doppler equal to 22.65 ppm.</w:t>
            </w:r>
          </w:p>
        </w:tc>
      </w:tr>
    </w:tbl>
    <w:p w14:paraId="4BAE4E5A" w14:textId="77777777" w:rsidR="000A74D0" w:rsidRPr="00B1477A" w:rsidRDefault="000A74D0" w:rsidP="000A74D0">
      <w:pPr>
        <w:ind w:left="720"/>
      </w:pPr>
    </w:p>
    <w:p w14:paraId="2A3C8BC3" w14:textId="77777777" w:rsidR="000A74D0" w:rsidRPr="00B1477A" w:rsidRDefault="000A74D0" w:rsidP="000A74D0">
      <w:pPr>
        <w:pStyle w:val="TH"/>
        <w:rPr>
          <w:color w:val="000000" w:themeColor="text1"/>
          <w:sz w:val="22"/>
          <w:szCs w:val="22"/>
        </w:rPr>
      </w:pPr>
      <w:r w:rsidRPr="00B1477A">
        <w:rPr>
          <w:color w:val="000000" w:themeColor="text1"/>
          <w:lang w:eastAsia="en-GB"/>
        </w:rPr>
        <w:t>Table 6.4B.1_2.4.3-2:</w:t>
      </w:r>
      <w:r w:rsidRPr="00B1477A">
        <w:rPr>
          <w:b w:val="0"/>
          <w:bCs/>
          <w:color w:val="000000" w:themeColor="text1"/>
          <w:lang w:eastAsia="en-GB"/>
        </w:rPr>
        <w:t xml:space="preserve"> </w:t>
      </w:r>
      <w:r w:rsidRPr="00B1477A">
        <w:rPr>
          <w:color w:val="000000" w:themeColor="text1"/>
        </w:rPr>
        <w:t>SystemInformationBlockType31-NB NB-IoT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B1477A" w14:paraId="46863170"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CA7F65" w14:textId="77777777" w:rsidR="000A74D0" w:rsidRPr="00B1477A" w:rsidRDefault="000A74D0" w:rsidP="00C6674A">
            <w:pPr>
              <w:pStyle w:val="TAH"/>
              <w:jc w:val="left"/>
              <w:rPr>
                <w:b w:val="0"/>
                <w:color w:val="000000" w:themeColor="text1"/>
                <w:szCs w:val="18"/>
                <w:lang w:eastAsia="en-GB"/>
              </w:rPr>
            </w:pPr>
            <w:r w:rsidRPr="00B1477A">
              <w:rPr>
                <w:b w:val="0"/>
                <w:bCs/>
                <w:color w:val="000000" w:themeColor="text1"/>
                <w:lang w:eastAsia="en-GB"/>
              </w:rPr>
              <w:t xml:space="preserve">Derivation Path: TS 36.508 [12] Table </w:t>
            </w:r>
            <w:r w:rsidRPr="00B1477A">
              <w:rPr>
                <w:b w:val="0"/>
                <w:bCs/>
                <w:color w:val="000000" w:themeColor="text1"/>
              </w:rPr>
              <w:t xml:space="preserve">8.2.2.1.3-1 </w:t>
            </w:r>
          </w:p>
        </w:tc>
      </w:tr>
      <w:tr w:rsidR="000A74D0" w:rsidRPr="00B1477A" w14:paraId="41D92B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37752" w14:textId="77777777" w:rsidR="000A74D0" w:rsidRPr="00B1477A" w:rsidRDefault="000A74D0" w:rsidP="00C6674A">
            <w:pPr>
              <w:pStyle w:val="TAH"/>
              <w:rPr>
                <w:bCs/>
                <w:color w:val="000000" w:themeColor="text1"/>
                <w:sz w:val="20"/>
                <w:lang w:eastAsia="en-GB"/>
              </w:rPr>
            </w:pPr>
            <w:r w:rsidRPr="00B1477A">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CA55243" w14:textId="77777777" w:rsidR="000A74D0" w:rsidRPr="00B1477A" w:rsidRDefault="000A74D0" w:rsidP="00C6674A">
            <w:pPr>
              <w:pStyle w:val="TAH"/>
              <w:rPr>
                <w:color w:val="000000" w:themeColor="text1"/>
                <w:lang w:eastAsia="en-GB"/>
              </w:rPr>
            </w:pPr>
            <w:r w:rsidRPr="00B1477A">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1CD80" w14:textId="77777777" w:rsidR="000A74D0" w:rsidRPr="00B1477A" w:rsidRDefault="000A74D0" w:rsidP="00C6674A">
            <w:pPr>
              <w:pStyle w:val="TAH"/>
              <w:rPr>
                <w:color w:val="000000" w:themeColor="text1"/>
                <w:lang w:eastAsia="en-GB"/>
              </w:rPr>
            </w:pPr>
            <w:r w:rsidRPr="00B1477A">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57653" w14:textId="77777777" w:rsidR="000A74D0" w:rsidRPr="00B1477A" w:rsidRDefault="000A74D0" w:rsidP="00C6674A">
            <w:pPr>
              <w:pStyle w:val="TAH"/>
              <w:rPr>
                <w:color w:val="000000" w:themeColor="text1"/>
                <w:lang w:eastAsia="en-GB"/>
              </w:rPr>
            </w:pPr>
            <w:r w:rsidRPr="00B1477A">
              <w:rPr>
                <w:color w:val="000000" w:themeColor="text1"/>
                <w:lang w:eastAsia="en-GB"/>
              </w:rPr>
              <w:t>Condition</w:t>
            </w:r>
          </w:p>
        </w:tc>
      </w:tr>
      <w:tr w:rsidR="000A74D0" w:rsidRPr="00B1477A" w14:paraId="6AFC030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5E8741" w14:textId="77777777" w:rsidR="000A74D0" w:rsidRPr="00B1477A" w:rsidRDefault="000A74D0" w:rsidP="00C6674A">
            <w:pPr>
              <w:pStyle w:val="TAL"/>
              <w:rPr>
                <w:color w:val="000000" w:themeColor="text1"/>
                <w:lang w:eastAsia="en-GB"/>
              </w:rPr>
            </w:pPr>
            <w:r w:rsidRPr="00B1477A">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C77AC7F" w14:textId="77777777" w:rsidR="000A74D0" w:rsidRPr="00B1477A"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213C7C" w14:textId="77777777" w:rsidR="000A74D0" w:rsidRPr="00B1477A"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41A2B4D" w14:textId="77777777" w:rsidR="000A74D0" w:rsidRPr="00B1477A" w:rsidRDefault="000A74D0" w:rsidP="00C6674A">
            <w:pPr>
              <w:pStyle w:val="TAL"/>
              <w:rPr>
                <w:color w:val="000000" w:themeColor="text1"/>
                <w:lang w:eastAsia="en-GB"/>
              </w:rPr>
            </w:pPr>
          </w:p>
        </w:tc>
      </w:tr>
      <w:tr w:rsidR="000A74D0" w:rsidRPr="00B1477A" w14:paraId="109A687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0D56D8" w14:textId="1614C9F7"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C98FEF" w14:textId="77777777" w:rsidR="000A74D0" w:rsidRPr="00B1477A"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A39A24" w14:textId="77777777" w:rsidR="000A74D0" w:rsidRPr="00B1477A"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D3A83" w14:textId="77777777" w:rsidR="000A74D0" w:rsidRPr="00B1477A" w:rsidRDefault="000A74D0" w:rsidP="00C6674A">
            <w:pPr>
              <w:pStyle w:val="TAL"/>
              <w:rPr>
                <w:color w:val="000000" w:themeColor="text1"/>
              </w:rPr>
            </w:pPr>
          </w:p>
        </w:tc>
      </w:tr>
      <w:tr w:rsidR="000A74D0" w:rsidRPr="00B1477A" w14:paraId="5E22D2F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76665" w14:textId="6C93E9FB"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70FE225" w14:textId="77777777" w:rsidR="000A74D0" w:rsidRPr="00B1477A"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7AC9"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6A4696" w14:textId="77777777" w:rsidR="000A74D0" w:rsidRPr="00B1477A" w:rsidRDefault="000A74D0" w:rsidP="00C6674A">
            <w:pPr>
              <w:pStyle w:val="TAL"/>
              <w:rPr>
                <w:color w:val="000000" w:themeColor="text1"/>
                <w:lang w:eastAsia="en-GB"/>
              </w:rPr>
            </w:pPr>
          </w:p>
        </w:tc>
      </w:tr>
      <w:tr w:rsidR="000A74D0" w:rsidRPr="00B1477A" w14:paraId="6BFAB8D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42BD6" w14:textId="1FBD4BBD"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012B657" w14:textId="77777777" w:rsidR="000A74D0" w:rsidRPr="00B1477A"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E9FC59"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2CCE2" w14:textId="77777777" w:rsidR="000A74D0" w:rsidRPr="00B1477A" w:rsidRDefault="000A74D0" w:rsidP="00C6674A">
            <w:pPr>
              <w:rPr>
                <w:i/>
                <w:iCs/>
                <w:color w:val="000000" w:themeColor="text1"/>
                <w:lang w:eastAsia="en-GB"/>
              </w:rPr>
            </w:pPr>
          </w:p>
        </w:tc>
      </w:tr>
      <w:tr w:rsidR="000A74D0" w:rsidRPr="00B1477A" w14:paraId="666A8AFC"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1050B" w14:textId="45ADA926" w:rsidR="000A74D0" w:rsidRPr="00B1477A" w:rsidRDefault="0061630B" w:rsidP="00C6674A">
            <w:pPr>
              <w:pStyle w:val="TAL"/>
              <w:rPr>
                <w:rFonts w:cs="Arial"/>
                <w:color w:val="000000" w:themeColor="text1"/>
                <w:szCs w:val="18"/>
                <w:lang w:eastAsia="en-GB"/>
              </w:rPr>
            </w:pPr>
            <w:r w:rsidRPr="00B1477A">
              <w:rPr>
                <w:color w:val="000000" w:themeColor="text1"/>
                <w:lang w:eastAsia="en-GB"/>
              </w:rPr>
              <w:t xml:space="preserve">       </w:t>
            </w:r>
            <w:r w:rsidR="000A74D0" w:rsidRPr="00B1477A">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27B25AD" w14:textId="77777777" w:rsidR="000A74D0" w:rsidRPr="00B1477A" w:rsidRDefault="000A74D0" w:rsidP="00C6674A">
            <w:pPr>
              <w:pStyle w:val="TAL"/>
              <w:rPr>
                <w:color w:val="000000" w:themeColor="text1"/>
                <w:sz w:val="20"/>
              </w:rPr>
            </w:pPr>
            <w:r w:rsidRPr="00B1477A">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613DE8"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90C1E0" w14:textId="77777777" w:rsidR="000A74D0" w:rsidRPr="00B1477A" w:rsidRDefault="000A74D0" w:rsidP="00C6674A">
            <w:pPr>
              <w:pStyle w:val="TAL"/>
              <w:rPr>
                <w:color w:val="000000" w:themeColor="text1"/>
                <w:lang w:eastAsia="en-GB"/>
              </w:rPr>
            </w:pPr>
          </w:p>
        </w:tc>
      </w:tr>
      <w:tr w:rsidR="000A74D0" w:rsidRPr="00B1477A" w14:paraId="6D2E1F7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2D2DF" w14:textId="28ACA729"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406904" w14:textId="77777777" w:rsidR="000A74D0" w:rsidRPr="00B1477A" w:rsidRDefault="000A74D0" w:rsidP="00C6674A">
            <w:pPr>
              <w:pStyle w:val="TAL"/>
              <w:rPr>
                <w:color w:val="000000" w:themeColor="text1"/>
              </w:rPr>
            </w:pPr>
            <w:r w:rsidRPr="00B1477A">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09742D"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BAC540" w14:textId="77777777" w:rsidR="000A74D0" w:rsidRPr="00B1477A" w:rsidRDefault="000A74D0" w:rsidP="00C6674A">
            <w:pPr>
              <w:pStyle w:val="TAL"/>
              <w:rPr>
                <w:color w:val="000000" w:themeColor="text1"/>
                <w:lang w:eastAsia="en-GB"/>
              </w:rPr>
            </w:pPr>
          </w:p>
        </w:tc>
      </w:tr>
      <w:tr w:rsidR="000A74D0" w:rsidRPr="00B1477A" w14:paraId="604DDC0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79CB56" w14:textId="527FAE29"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A5138" w14:textId="77777777" w:rsidR="000A74D0" w:rsidRPr="00B1477A" w:rsidRDefault="000A74D0" w:rsidP="00C6674A">
            <w:pPr>
              <w:pStyle w:val="TAL"/>
              <w:rPr>
                <w:color w:val="000000" w:themeColor="text1"/>
              </w:rPr>
            </w:pPr>
            <w:r w:rsidRPr="00B1477A">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38ACD46"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F1E0E7" w14:textId="77777777" w:rsidR="000A74D0" w:rsidRPr="00B1477A" w:rsidRDefault="000A74D0" w:rsidP="00C6674A">
            <w:pPr>
              <w:pStyle w:val="TAL"/>
              <w:rPr>
                <w:color w:val="000000" w:themeColor="text1"/>
                <w:lang w:eastAsia="en-GB"/>
              </w:rPr>
            </w:pPr>
          </w:p>
        </w:tc>
      </w:tr>
      <w:tr w:rsidR="000A74D0" w:rsidRPr="00B1477A" w14:paraId="3680114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FED7C7" w14:textId="13D3D035"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8C1F6" w14:textId="77777777" w:rsidR="000A74D0" w:rsidRPr="00B1477A" w:rsidRDefault="000A74D0" w:rsidP="00C6674A">
            <w:pPr>
              <w:pStyle w:val="TAL"/>
              <w:rPr>
                <w:color w:val="000000" w:themeColor="text1"/>
              </w:rPr>
            </w:pPr>
            <w:r w:rsidRPr="00B1477A">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25DDF3"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C0761E" w14:textId="77777777" w:rsidR="000A74D0" w:rsidRPr="00B1477A" w:rsidRDefault="000A74D0" w:rsidP="00C6674A">
            <w:pPr>
              <w:pStyle w:val="TAL"/>
              <w:rPr>
                <w:color w:val="000000" w:themeColor="text1"/>
                <w:lang w:eastAsia="en-GB"/>
              </w:rPr>
            </w:pPr>
          </w:p>
        </w:tc>
      </w:tr>
      <w:tr w:rsidR="000A74D0" w:rsidRPr="00B1477A" w14:paraId="43FCC0C2"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2382FE" w14:textId="714409E1"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653EEF" w14:textId="77777777" w:rsidR="000A74D0" w:rsidRPr="00B1477A" w:rsidRDefault="000A74D0" w:rsidP="00C6674A">
            <w:pPr>
              <w:pStyle w:val="TAL"/>
              <w:rPr>
                <w:color w:val="000000" w:themeColor="text1"/>
              </w:rPr>
            </w:pPr>
            <w:r w:rsidRPr="00B1477A">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2C4FE9"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1026581" w14:textId="77777777" w:rsidR="000A74D0" w:rsidRPr="00B1477A" w:rsidRDefault="000A74D0" w:rsidP="00C6674A">
            <w:pPr>
              <w:pStyle w:val="TAL"/>
              <w:rPr>
                <w:color w:val="000000" w:themeColor="text1"/>
                <w:lang w:eastAsia="en-GB"/>
              </w:rPr>
            </w:pPr>
          </w:p>
        </w:tc>
      </w:tr>
      <w:tr w:rsidR="000A74D0" w:rsidRPr="00B1477A" w14:paraId="76202E2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7BA379" w14:textId="71E99D3E"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3B405B" w14:textId="77777777" w:rsidR="000A74D0" w:rsidRPr="00B1477A" w:rsidRDefault="000A74D0" w:rsidP="00C6674A">
            <w:pPr>
              <w:pStyle w:val="TAL"/>
              <w:rPr>
                <w:color w:val="000000" w:themeColor="text1"/>
              </w:rPr>
            </w:pPr>
            <w:r w:rsidRPr="00B1477A">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20D660"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CE954" w14:textId="77777777" w:rsidR="000A74D0" w:rsidRPr="00B1477A" w:rsidRDefault="000A74D0" w:rsidP="00C6674A">
            <w:pPr>
              <w:pStyle w:val="TAL"/>
              <w:rPr>
                <w:color w:val="000000" w:themeColor="text1"/>
                <w:lang w:eastAsia="en-GB"/>
              </w:rPr>
            </w:pPr>
          </w:p>
        </w:tc>
      </w:tr>
      <w:tr w:rsidR="000A74D0" w:rsidRPr="00B1477A" w14:paraId="071D607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978AEC" w14:textId="5F0C1D22"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B96A36" w14:textId="77777777" w:rsidR="000A74D0" w:rsidRPr="00B1477A"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2C515D"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3A3C05" w14:textId="77777777" w:rsidR="000A74D0" w:rsidRPr="00B1477A" w:rsidRDefault="000A74D0" w:rsidP="00C6674A">
            <w:pPr>
              <w:pStyle w:val="TAL"/>
              <w:rPr>
                <w:color w:val="000000" w:themeColor="text1"/>
                <w:lang w:eastAsia="en-GB"/>
              </w:rPr>
            </w:pPr>
          </w:p>
        </w:tc>
      </w:tr>
      <w:tr w:rsidR="000A74D0" w:rsidRPr="00B1477A" w14:paraId="46DA68FE"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0B58A1" w14:textId="7133E15E"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53DB54" w14:textId="77777777" w:rsidR="000A74D0" w:rsidRPr="00B1477A"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711D9E4"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E0D865" w14:textId="77777777" w:rsidR="000A74D0" w:rsidRPr="00B1477A" w:rsidRDefault="000A74D0" w:rsidP="00C6674A">
            <w:pPr>
              <w:pStyle w:val="TAL"/>
              <w:rPr>
                <w:color w:val="000000" w:themeColor="text1"/>
                <w:lang w:eastAsia="en-GB"/>
              </w:rPr>
            </w:pPr>
          </w:p>
        </w:tc>
      </w:tr>
      <w:tr w:rsidR="000A74D0" w:rsidRPr="00B1477A" w14:paraId="12198E53"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FAAAFF" w14:textId="1475FB4F"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7EC07F" w14:textId="77777777" w:rsidR="000A74D0" w:rsidRPr="00B1477A"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AB8308"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CE9AE7" w14:textId="77777777" w:rsidR="000A74D0" w:rsidRPr="00B1477A" w:rsidRDefault="000A74D0" w:rsidP="00C6674A">
            <w:pPr>
              <w:pStyle w:val="TAL"/>
              <w:rPr>
                <w:color w:val="000000" w:themeColor="text1"/>
                <w:lang w:eastAsia="en-GB"/>
              </w:rPr>
            </w:pPr>
          </w:p>
        </w:tc>
      </w:tr>
      <w:tr w:rsidR="000A74D0" w:rsidRPr="00B1477A" w14:paraId="52868B1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75CA1C" w14:textId="77777777" w:rsidR="000A74D0" w:rsidRPr="00B1477A" w:rsidRDefault="000A74D0" w:rsidP="00C6674A">
            <w:pPr>
              <w:pStyle w:val="TAL"/>
              <w:rPr>
                <w:color w:val="000000" w:themeColor="text1"/>
                <w:lang w:eastAsia="en-GB"/>
              </w:rPr>
            </w:pPr>
            <w:r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6D78AB6" w14:textId="77777777" w:rsidR="000A74D0" w:rsidRPr="00B1477A"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F12962"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FCD5019" w14:textId="77777777" w:rsidR="000A74D0" w:rsidRPr="00B1477A" w:rsidRDefault="000A74D0" w:rsidP="00C6674A">
            <w:pPr>
              <w:pStyle w:val="TAL"/>
              <w:rPr>
                <w:color w:val="000000" w:themeColor="text1"/>
                <w:lang w:eastAsia="en-GB"/>
              </w:rPr>
            </w:pPr>
          </w:p>
        </w:tc>
      </w:tr>
      <w:tr w:rsidR="000A74D0" w:rsidRPr="00B1477A" w14:paraId="3EE0C9B0"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E932AE2" w14:textId="77777777" w:rsidR="000A74D0" w:rsidRPr="00B1477A" w:rsidRDefault="000A74D0" w:rsidP="00C6674A">
            <w:pPr>
              <w:pStyle w:val="TAN"/>
              <w:rPr>
                <w:color w:val="000000" w:themeColor="text1"/>
              </w:rPr>
            </w:pPr>
            <w:r w:rsidRPr="00B1477A">
              <w:rPr>
                <w:color w:val="000000" w:themeColor="text1"/>
              </w:rPr>
              <w:t>NOTE 1: Satellite-UE elevation angle equal to 169.97 degrees, one-way delay equal to 6.60 ms and Doppler equal to -22.62 ppm.</w:t>
            </w:r>
          </w:p>
        </w:tc>
      </w:tr>
    </w:tbl>
    <w:p w14:paraId="50A63782" w14:textId="77777777" w:rsidR="000A74D0" w:rsidRPr="00B1477A" w:rsidRDefault="000A74D0" w:rsidP="000A74D0">
      <w:pPr>
        <w:ind w:left="720"/>
      </w:pPr>
    </w:p>
    <w:p w14:paraId="13AC5683" w14:textId="77777777" w:rsidR="000A74D0" w:rsidRPr="00B1477A" w:rsidRDefault="000A74D0" w:rsidP="000A74D0">
      <w:pPr>
        <w:pStyle w:val="TH"/>
        <w:rPr>
          <w:b w:val="0"/>
          <w:color w:val="000000" w:themeColor="text1"/>
          <w:sz w:val="22"/>
          <w:szCs w:val="22"/>
        </w:rPr>
      </w:pPr>
      <w:r w:rsidRPr="00B1477A">
        <w:rPr>
          <w:color w:val="000000" w:themeColor="text1"/>
          <w:lang w:eastAsia="en-GB"/>
        </w:rPr>
        <w:lastRenderedPageBreak/>
        <w:t>Table 6.4B.1_2.4.3-3:</w:t>
      </w:r>
      <w:r w:rsidRPr="00B1477A">
        <w:rPr>
          <w:b w:val="0"/>
          <w:bCs/>
          <w:color w:val="000000" w:themeColor="text1"/>
          <w:lang w:eastAsia="en-GB"/>
        </w:rPr>
        <w:t xml:space="preserve"> </w:t>
      </w:r>
      <w:r w:rsidRPr="00B1477A">
        <w:rPr>
          <w:color w:val="000000" w:themeColor="text1"/>
        </w:rPr>
        <w:t>SystemInformationBlockType31-NB – NB-IoT NTN Ephemeris Information for NGSO (LEO-600)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B1477A" w14:paraId="1C9289D2" w14:textId="77777777" w:rsidTr="00C6674A">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7FA2BA" w14:textId="77777777" w:rsidR="000A74D0" w:rsidRPr="00B1477A" w:rsidRDefault="000A74D0" w:rsidP="00C6674A">
            <w:pPr>
              <w:pStyle w:val="TAH"/>
              <w:jc w:val="left"/>
              <w:rPr>
                <w:b w:val="0"/>
                <w:bCs/>
                <w:color w:val="000000" w:themeColor="text1"/>
                <w:szCs w:val="18"/>
                <w:lang w:eastAsia="en-GB"/>
              </w:rPr>
            </w:pPr>
            <w:r w:rsidRPr="00B1477A">
              <w:rPr>
                <w:b w:val="0"/>
                <w:bCs/>
                <w:color w:val="000000" w:themeColor="text1"/>
                <w:lang w:eastAsia="en-GB"/>
              </w:rPr>
              <w:t xml:space="preserve">Derivation Path: TS 36.508 [12] Table </w:t>
            </w:r>
            <w:r w:rsidRPr="00B1477A">
              <w:rPr>
                <w:b w:val="0"/>
                <w:bCs/>
                <w:color w:val="000000" w:themeColor="text1"/>
              </w:rPr>
              <w:t xml:space="preserve">8.2.2.1.3-1 </w:t>
            </w:r>
          </w:p>
        </w:tc>
      </w:tr>
      <w:tr w:rsidR="000A74D0" w:rsidRPr="00B1477A" w14:paraId="1C8C1531"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E055F" w14:textId="77777777" w:rsidR="000A74D0" w:rsidRPr="00B1477A" w:rsidRDefault="000A74D0" w:rsidP="00C6674A">
            <w:pPr>
              <w:pStyle w:val="TAH"/>
              <w:rPr>
                <w:bCs/>
                <w:color w:val="000000" w:themeColor="text1"/>
                <w:sz w:val="20"/>
                <w:lang w:eastAsia="en-GB"/>
              </w:rPr>
            </w:pPr>
            <w:r w:rsidRPr="00B1477A">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E0DD4F" w14:textId="77777777" w:rsidR="000A74D0" w:rsidRPr="00B1477A" w:rsidRDefault="000A74D0" w:rsidP="00C6674A">
            <w:pPr>
              <w:pStyle w:val="TAH"/>
              <w:rPr>
                <w:color w:val="000000" w:themeColor="text1"/>
                <w:lang w:eastAsia="en-GB"/>
              </w:rPr>
            </w:pPr>
            <w:r w:rsidRPr="00B1477A">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970AB3" w14:textId="77777777" w:rsidR="000A74D0" w:rsidRPr="00B1477A" w:rsidRDefault="000A74D0" w:rsidP="00C6674A">
            <w:pPr>
              <w:pStyle w:val="TAH"/>
              <w:rPr>
                <w:color w:val="000000" w:themeColor="text1"/>
                <w:lang w:eastAsia="en-GB"/>
              </w:rPr>
            </w:pPr>
            <w:r w:rsidRPr="00B1477A">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6823731" w14:textId="77777777" w:rsidR="000A74D0" w:rsidRPr="00B1477A" w:rsidRDefault="000A74D0" w:rsidP="00C6674A">
            <w:pPr>
              <w:pStyle w:val="TAH"/>
              <w:rPr>
                <w:color w:val="000000" w:themeColor="text1"/>
                <w:lang w:eastAsia="en-GB"/>
              </w:rPr>
            </w:pPr>
            <w:r w:rsidRPr="00B1477A">
              <w:rPr>
                <w:color w:val="000000" w:themeColor="text1"/>
                <w:lang w:eastAsia="en-GB"/>
              </w:rPr>
              <w:t>Condition</w:t>
            </w:r>
          </w:p>
        </w:tc>
      </w:tr>
      <w:tr w:rsidR="000A74D0" w:rsidRPr="00B1477A" w14:paraId="325CCAFD"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15A9BB" w14:textId="77777777" w:rsidR="000A74D0" w:rsidRPr="00B1477A" w:rsidRDefault="000A74D0" w:rsidP="00C6674A">
            <w:pPr>
              <w:pStyle w:val="TAL"/>
              <w:rPr>
                <w:color w:val="000000" w:themeColor="text1"/>
                <w:lang w:eastAsia="en-GB"/>
              </w:rPr>
            </w:pPr>
            <w:r w:rsidRPr="00B1477A">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1D35DC" w14:textId="77777777" w:rsidR="000A74D0" w:rsidRPr="00B1477A"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A82B56" w14:textId="77777777" w:rsidR="000A74D0" w:rsidRPr="00B1477A" w:rsidRDefault="000A74D0" w:rsidP="00C6674A">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0936A2C" w14:textId="77777777" w:rsidR="000A74D0" w:rsidRPr="00B1477A" w:rsidRDefault="000A74D0" w:rsidP="00C6674A">
            <w:pPr>
              <w:pStyle w:val="TAL"/>
              <w:rPr>
                <w:color w:val="000000" w:themeColor="text1"/>
                <w:lang w:eastAsia="en-GB"/>
              </w:rPr>
            </w:pPr>
          </w:p>
        </w:tc>
      </w:tr>
      <w:tr w:rsidR="000A74D0" w:rsidRPr="00B1477A" w14:paraId="2571BA65"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41DCF" w14:textId="03F517D4"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5861A2" w14:textId="77777777" w:rsidR="000A74D0" w:rsidRPr="00B1477A"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A6545D" w14:textId="77777777" w:rsidR="000A74D0" w:rsidRPr="00B1477A" w:rsidRDefault="000A74D0" w:rsidP="00C6674A">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FF411C" w14:textId="77777777" w:rsidR="000A74D0" w:rsidRPr="00B1477A" w:rsidRDefault="000A74D0" w:rsidP="00C6674A">
            <w:pPr>
              <w:pStyle w:val="TAL"/>
              <w:rPr>
                <w:color w:val="000000" w:themeColor="text1"/>
              </w:rPr>
            </w:pPr>
          </w:p>
        </w:tc>
      </w:tr>
      <w:tr w:rsidR="000A74D0" w:rsidRPr="00B1477A" w14:paraId="3F6A431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88BC3" w14:textId="6B92DA0D"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DE66DDD" w14:textId="77777777" w:rsidR="000A74D0" w:rsidRPr="00B1477A" w:rsidRDefault="000A74D0" w:rsidP="00C6674A">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118FB3"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C2ACC1" w14:textId="77777777" w:rsidR="000A74D0" w:rsidRPr="00B1477A" w:rsidRDefault="000A74D0" w:rsidP="00C6674A">
            <w:pPr>
              <w:pStyle w:val="TAL"/>
              <w:rPr>
                <w:color w:val="000000" w:themeColor="text1"/>
                <w:lang w:eastAsia="en-GB"/>
              </w:rPr>
            </w:pPr>
          </w:p>
        </w:tc>
      </w:tr>
      <w:tr w:rsidR="000A74D0" w:rsidRPr="00B1477A" w14:paraId="2100367F"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9C1D5F" w14:textId="0B7EAB8A"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stateVectors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1FADD1" w14:textId="77777777" w:rsidR="000A74D0" w:rsidRPr="00B1477A"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45BD869"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9F171" w14:textId="77777777" w:rsidR="000A74D0" w:rsidRPr="00B1477A" w:rsidRDefault="000A74D0" w:rsidP="00C6674A">
            <w:pPr>
              <w:rPr>
                <w:i/>
                <w:iCs/>
                <w:color w:val="000000" w:themeColor="text1"/>
                <w:lang w:eastAsia="en-GB"/>
              </w:rPr>
            </w:pPr>
          </w:p>
        </w:tc>
      </w:tr>
      <w:tr w:rsidR="000A74D0" w:rsidRPr="00B1477A" w14:paraId="6F57674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3773B1" w14:textId="4B9F7B70" w:rsidR="000A74D0" w:rsidRPr="00B1477A" w:rsidRDefault="0061630B" w:rsidP="00C6674A">
            <w:pPr>
              <w:pStyle w:val="TAL"/>
              <w:rPr>
                <w:rFonts w:cs="Arial"/>
                <w:color w:val="000000" w:themeColor="text1"/>
                <w:szCs w:val="18"/>
                <w:lang w:eastAsia="en-GB"/>
              </w:rPr>
            </w:pPr>
            <w:r w:rsidRPr="00B1477A">
              <w:rPr>
                <w:color w:val="000000" w:themeColor="text1"/>
                <w:lang w:eastAsia="en-GB"/>
              </w:rPr>
              <w:t xml:space="preserve">       </w:t>
            </w:r>
            <w:r w:rsidR="000A74D0" w:rsidRPr="00B1477A">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5E00B5" w14:textId="77777777" w:rsidR="000A74D0" w:rsidRPr="00B1477A" w:rsidRDefault="000A74D0" w:rsidP="00C6674A">
            <w:pPr>
              <w:pStyle w:val="TAL"/>
              <w:rPr>
                <w:color w:val="000000" w:themeColor="text1"/>
                <w:sz w:val="20"/>
              </w:rPr>
            </w:pPr>
            <w:r w:rsidRPr="00B1477A">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4DC418"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68AA3A" w14:textId="77777777" w:rsidR="000A74D0" w:rsidRPr="00B1477A" w:rsidRDefault="000A74D0" w:rsidP="00C6674A">
            <w:pPr>
              <w:pStyle w:val="TAL"/>
              <w:rPr>
                <w:color w:val="000000" w:themeColor="text1"/>
                <w:lang w:eastAsia="en-GB"/>
              </w:rPr>
            </w:pPr>
          </w:p>
        </w:tc>
      </w:tr>
      <w:tr w:rsidR="000A74D0" w:rsidRPr="00B1477A" w14:paraId="103BE43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222ACC" w14:textId="49F60A1E"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D08E7B" w14:textId="77777777" w:rsidR="000A74D0" w:rsidRPr="00B1477A" w:rsidRDefault="000A74D0" w:rsidP="00C6674A">
            <w:pPr>
              <w:pStyle w:val="TAL"/>
              <w:rPr>
                <w:color w:val="000000" w:themeColor="text1"/>
              </w:rPr>
            </w:pPr>
            <w:r w:rsidRPr="00B1477A">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F6CB45"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E0CD98" w14:textId="77777777" w:rsidR="000A74D0" w:rsidRPr="00B1477A" w:rsidRDefault="000A74D0" w:rsidP="00C6674A">
            <w:pPr>
              <w:pStyle w:val="TAL"/>
              <w:rPr>
                <w:color w:val="000000" w:themeColor="text1"/>
                <w:lang w:eastAsia="en-GB"/>
              </w:rPr>
            </w:pPr>
          </w:p>
        </w:tc>
      </w:tr>
      <w:tr w:rsidR="000A74D0" w:rsidRPr="00B1477A" w14:paraId="36220F08"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DC01B" w14:textId="2C859929"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8AFAE43" w14:textId="77777777" w:rsidR="000A74D0" w:rsidRPr="00B1477A" w:rsidRDefault="000A74D0" w:rsidP="00C6674A">
            <w:pPr>
              <w:pStyle w:val="TAL"/>
              <w:rPr>
                <w:color w:val="000000" w:themeColor="text1"/>
              </w:rPr>
            </w:pPr>
            <w:r w:rsidRPr="00B1477A">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BD341C"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4BBB7" w14:textId="77777777" w:rsidR="000A74D0" w:rsidRPr="00B1477A" w:rsidRDefault="000A74D0" w:rsidP="00C6674A">
            <w:pPr>
              <w:pStyle w:val="TAL"/>
              <w:rPr>
                <w:color w:val="000000" w:themeColor="text1"/>
                <w:lang w:eastAsia="en-GB"/>
              </w:rPr>
            </w:pPr>
          </w:p>
        </w:tc>
      </w:tr>
      <w:tr w:rsidR="000A74D0" w:rsidRPr="00B1477A" w14:paraId="25CBFCBB"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A77E8C" w14:textId="7DF3CB1D"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AE9620" w14:textId="77777777" w:rsidR="000A74D0" w:rsidRPr="00B1477A" w:rsidRDefault="000A74D0" w:rsidP="00C6674A">
            <w:pPr>
              <w:pStyle w:val="TAL"/>
              <w:rPr>
                <w:color w:val="000000" w:themeColor="text1"/>
              </w:rPr>
            </w:pPr>
            <w:r w:rsidRPr="00B1477A">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C23E96"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E7EF16" w14:textId="77777777" w:rsidR="000A74D0" w:rsidRPr="00B1477A" w:rsidRDefault="000A74D0" w:rsidP="00C6674A">
            <w:pPr>
              <w:pStyle w:val="TAL"/>
              <w:rPr>
                <w:color w:val="000000" w:themeColor="text1"/>
                <w:lang w:eastAsia="en-GB"/>
              </w:rPr>
            </w:pPr>
          </w:p>
        </w:tc>
      </w:tr>
      <w:tr w:rsidR="000A74D0" w:rsidRPr="00B1477A" w14:paraId="10795556"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AB4E54" w14:textId="447BA3BE"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E8AF6D" w14:textId="77777777" w:rsidR="000A74D0" w:rsidRPr="00B1477A" w:rsidRDefault="000A74D0" w:rsidP="00C6674A">
            <w:pPr>
              <w:pStyle w:val="TAL"/>
              <w:rPr>
                <w:color w:val="000000" w:themeColor="text1"/>
              </w:rPr>
            </w:pPr>
            <w:r w:rsidRPr="00B1477A">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9ECA4E"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C3E6C7" w14:textId="77777777" w:rsidR="000A74D0" w:rsidRPr="00B1477A" w:rsidRDefault="000A74D0" w:rsidP="00C6674A">
            <w:pPr>
              <w:pStyle w:val="TAL"/>
              <w:rPr>
                <w:color w:val="000000" w:themeColor="text1"/>
                <w:lang w:eastAsia="en-GB"/>
              </w:rPr>
            </w:pPr>
          </w:p>
        </w:tc>
      </w:tr>
      <w:tr w:rsidR="000A74D0" w:rsidRPr="00B1477A" w14:paraId="72649D84"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CB6D15" w14:textId="5E34C666"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C2471E2" w14:textId="77777777" w:rsidR="000A74D0" w:rsidRPr="00B1477A" w:rsidRDefault="000A74D0" w:rsidP="00C6674A">
            <w:pPr>
              <w:pStyle w:val="TAL"/>
              <w:rPr>
                <w:color w:val="000000" w:themeColor="text1"/>
              </w:rPr>
            </w:pPr>
            <w:r w:rsidRPr="00B1477A">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D31A7DF"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01D567" w14:textId="77777777" w:rsidR="000A74D0" w:rsidRPr="00B1477A" w:rsidRDefault="000A74D0" w:rsidP="00C6674A">
            <w:pPr>
              <w:pStyle w:val="TAL"/>
              <w:rPr>
                <w:color w:val="000000" w:themeColor="text1"/>
                <w:lang w:eastAsia="en-GB"/>
              </w:rPr>
            </w:pPr>
          </w:p>
        </w:tc>
      </w:tr>
      <w:tr w:rsidR="000A74D0" w:rsidRPr="00B1477A" w14:paraId="18899E17"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FBCDA3" w14:textId="696845C7"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0CA349" w14:textId="77777777" w:rsidR="000A74D0" w:rsidRPr="00B1477A"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E0DC6B"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774D7DA" w14:textId="77777777" w:rsidR="000A74D0" w:rsidRPr="00B1477A" w:rsidRDefault="000A74D0" w:rsidP="00C6674A">
            <w:pPr>
              <w:pStyle w:val="TAL"/>
              <w:rPr>
                <w:color w:val="000000" w:themeColor="text1"/>
                <w:lang w:eastAsia="en-GB"/>
              </w:rPr>
            </w:pPr>
          </w:p>
        </w:tc>
      </w:tr>
      <w:tr w:rsidR="000A74D0" w:rsidRPr="00B1477A" w14:paraId="494D57A9"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828E4D" w14:textId="0F0E7E1D"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59A17C9" w14:textId="77777777" w:rsidR="000A74D0" w:rsidRPr="00B1477A"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8F3E94"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609553" w14:textId="77777777" w:rsidR="000A74D0" w:rsidRPr="00B1477A" w:rsidRDefault="000A74D0" w:rsidP="00C6674A">
            <w:pPr>
              <w:pStyle w:val="TAL"/>
              <w:rPr>
                <w:color w:val="000000" w:themeColor="text1"/>
                <w:lang w:eastAsia="en-GB"/>
              </w:rPr>
            </w:pPr>
          </w:p>
        </w:tc>
      </w:tr>
      <w:tr w:rsidR="000A74D0" w:rsidRPr="00B1477A" w14:paraId="542F1C4A"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28C550" w14:textId="4EFBD09A" w:rsidR="000A74D0" w:rsidRPr="00B1477A" w:rsidRDefault="0061630B" w:rsidP="00C6674A">
            <w:pPr>
              <w:pStyle w:val="TAL"/>
              <w:rPr>
                <w:color w:val="000000" w:themeColor="text1"/>
                <w:lang w:eastAsia="en-GB"/>
              </w:rPr>
            </w:pPr>
            <w:r w:rsidRPr="00B1477A">
              <w:rPr>
                <w:color w:val="000000" w:themeColor="text1"/>
                <w:lang w:eastAsia="en-GB"/>
              </w:rPr>
              <w:t xml:space="preserve"> </w:t>
            </w:r>
            <w:r w:rsidR="000A74D0"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2265C83" w14:textId="77777777" w:rsidR="000A74D0" w:rsidRPr="00B1477A"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B7EE40"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3BCCDE" w14:textId="77777777" w:rsidR="000A74D0" w:rsidRPr="00B1477A" w:rsidRDefault="000A74D0" w:rsidP="00C6674A">
            <w:pPr>
              <w:pStyle w:val="TAL"/>
              <w:rPr>
                <w:color w:val="000000" w:themeColor="text1"/>
                <w:lang w:eastAsia="en-GB"/>
              </w:rPr>
            </w:pPr>
          </w:p>
        </w:tc>
      </w:tr>
      <w:tr w:rsidR="000A74D0" w:rsidRPr="00B1477A" w14:paraId="01039370" w14:textId="77777777" w:rsidTr="00C6674A">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5D3334" w14:textId="77777777" w:rsidR="000A74D0" w:rsidRPr="00B1477A" w:rsidRDefault="000A74D0" w:rsidP="00C6674A">
            <w:pPr>
              <w:pStyle w:val="TAL"/>
              <w:rPr>
                <w:color w:val="000000" w:themeColor="text1"/>
                <w:lang w:eastAsia="en-GB"/>
              </w:rPr>
            </w:pPr>
            <w:r w:rsidRPr="00B1477A">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8821015" w14:textId="77777777" w:rsidR="000A74D0" w:rsidRPr="00B1477A" w:rsidRDefault="000A74D0" w:rsidP="00C6674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FC654" w14:textId="77777777" w:rsidR="000A74D0" w:rsidRPr="00B1477A" w:rsidRDefault="000A74D0" w:rsidP="00C6674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8500B" w14:textId="77777777" w:rsidR="000A74D0" w:rsidRPr="00B1477A" w:rsidRDefault="000A74D0" w:rsidP="00C6674A">
            <w:pPr>
              <w:pStyle w:val="TAL"/>
              <w:rPr>
                <w:color w:val="000000" w:themeColor="text1"/>
                <w:lang w:eastAsia="en-GB"/>
              </w:rPr>
            </w:pPr>
          </w:p>
        </w:tc>
      </w:tr>
      <w:tr w:rsidR="000A74D0" w:rsidRPr="00B1477A" w14:paraId="6EAF54A6" w14:textId="77777777" w:rsidTr="00C6674A">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13BD036" w14:textId="77777777" w:rsidR="000A74D0" w:rsidRPr="00B1477A" w:rsidRDefault="000A74D0" w:rsidP="00C6674A">
            <w:pPr>
              <w:pStyle w:val="TAN"/>
              <w:rPr>
                <w:color w:val="000000" w:themeColor="text1"/>
              </w:rPr>
            </w:pPr>
            <w:r w:rsidRPr="00B1477A">
              <w:rPr>
                <w:color w:val="000000" w:themeColor="text1"/>
              </w:rPr>
              <w:t>NOTE 1: Satellite-UE elevation angle equal to 60.25 degrees, one-way delay equal to 2.30 ms and Doppler equal to 11.29 ppm</w:t>
            </w:r>
          </w:p>
        </w:tc>
      </w:tr>
    </w:tbl>
    <w:p w14:paraId="574F5003" w14:textId="77777777" w:rsidR="000A74D0" w:rsidRPr="00B1477A" w:rsidRDefault="000A74D0" w:rsidP="000A74D0"/>
    <w:p w14:paraId="18BD5D62" w14:textId="77777777" w:rsidR="000A74D0" w:rsidRPr="00B1477A" w:rsidRDefault="000A74D0" w:rsidP="000A74D0">
      <w:pPr>
        <w:pStyle w:val="H6"/>
      </w:pPr>
      <w:bookmarkStart w:id="987" w:name="MCCQCTEMPBM_00000230"/>
      <w:r w:rsidRPr="00B1477A">
        <w:t>6.4B.1_2.5</w:t>
      </w:r>
      <w:r w:rsidRPr="00B1477A">
        <w:tab/>
        <w:t>Test requirement</w:t>
      </w:r>
    </w:p>
    <w:bookmarkEnd w:id="987"/>
    <w:p w14:paraId="33B4275C" w14:textId="77777777" w:rsidR="000A74D0" w:rsidRPr="00B1477A" w:rsidRDefault="000A74D0" w:rsidP="000A74D0">
      <w:r w:rsidRPr="00B1477A">
        <w:t>The 20 frequency error Δf results must fulfil the test requirement:</w:t>
      </w:r>
    </w:p>
    <w:p w14:paraId="2156B516" w14:textId="77777777" w:rsidR="000A74D0" w:rsidRPr="00B1477A" w:rsidRDefault="000A74D0" w:rsidP="000A74D0">
      <w:pPr>
        <w:pStyle w:val="EQ"/>
        <w:jc w:val="center"/>
      </w:pPr>
      <w:r w:rsidRPr="00B1477A">
        <w:t>|Δf| ≤ (0.1 PPM + 15 Hz) (Carrier frequency &gt;1 GHz)</w:t>
      </w:r>
    </w:p>
    <w:p w14:paraId="166DDD78" w14:textId="77777777" w:rsidR="000A74D0" w:rsidRPr="00B1477A" w:rsidRDefault="000A74D0" w:rsidP="000A74D0">
      <w:pPr>
        <w:pStyle w:val="EQ"/>
        <w:jc w:val="center"/>
      </w:pPr>
      <w:r w:rsidRPr="00B1477A">
        <w:t>|Δf| ≤ (0.2 PPM + 15 Hz) (Carrier frequency ≤1 GHz)</w:t>
      </w:r>
    </w:p>
    <w:p w14:paraId="7E87A89E" w14:textId="77777777" w:rsidR="00524A5D" w:rsidRPr="00B1477A" w:rsidRDefault="00524A5D">
      <w:pPr>
        <w:rPr>
          <w:color w:val="000000" w:themeColor="text1"/>
          <w:lang w:eastAsia="zh-CN"/>
        </w:rPr>
      </w:pPr>
    </w:p>
    <w:p w14:paraId="355CC184" w14:textId="77777777" w:rsidR="00524A5D" w:rsidRPr="00B1477A" w:rsidRDefault="00000000">
      <w:pPr>
        <w:pStyle w:val="Heading3"/>
      </w:pPr>
      <w:bookmarkStart w:id="988" w:name="_Toc2703"/>
      <w:bookmarkStart w:id="989" w:name="_Toc8837"/>
      <w:bookmarkStart w:id="990" w:name="_Toc120570051"/>
      <w:bookmarkStart w:id="991" w:name="_Toc4155"/>
      <w:bookmarkStart w:id="992" w:name="_Toc26824"/>
      <w:bookmarkStart w:id="993" w:name="_Toc121162843"/>
      <w:bookmarkStart w:id="994" w:name="_Toc4646"/>
      <w:bookmarkStart w:id="995" w:name="_Toc6152"/>
      <w:bookmarkStart w:id="996" w:name="_Toc111062055"/>
      <w:bookmarkStart w:id="997" w:name="_Toc188017145"/>
      <w:bookmarkEnd w:id="870"/>
      <w:r w:rsidRPr="00B1477A">
        <w:t>6.4B.2</w:t>
      </w:r>
      <w:r w:rsidRPr="00B1477A">
        <w:tab/>
        <w:t>Transmit modulation quality for Category NB1 and NB2</w:t>
      </w:r>
      <w:bookmarkEnd w:id="988"/>
      <w:bookmarkEnd w:id="989"/>
      <w:bookmarkEnd w:id="990"/>
      <w:bookmarkEnd w:id="991"/>
      <w:bookmarkEnd w:id="992"/>
      <w:bookmarkEnd w:id="993"/>
      <w:bookmarkEnd w:id="994"/>
      <w:bookmarkEnd w:id="995"/>
      <w:bookmarkEnd w:id="996"/>
      <w:bookmarkEnd w:id="997"/>
    </w:p>
    <w:p w14:paraId="4278B234" w14:textId="77777777" w:rsidR="00524A5D" w:rsidRPr="00B1477A" w:rsidRDefault="00000000">
      <w:pPr>
        <w:pStyle w:val="Heading4"/>
      </w:pPr>
      <w:bookmarkStart w:id="998" w:name="_Toc30274"/>
      <w:bookmarkStart w:id="999" w:name="_Toc2387"/>
      <w:bookmarkStart w:id="1000" w:name="_Toc31758"/>
      <w:bookmarkStart w:id="1001" w:name="_Toc14528"/>
      <w:bookmarkStart w:id="1002" w:name="_Toc188017146"/>
      <w:r w:rsidRPr="00B1477A">
        <w:t>6.4B.2.1</w:t>
      </w:r>
      <w:r w:rsidRPr="00B1477A">
        <w:tab/>
        <w:t>Error Vector Magnitude (EVM) for Category NB1 and NB2</w:t>
      </w:r>
      <w:bookmarkEnd w:id="998"/>
      <w:bookmarkEnd w:id="999"/>
      <w:bookmarkEnd w:id="1000"/>
      <w:bookmarkEnd w:id="1001"/>
      <w:bookmarkEnd w:id="1002"/>
    </w:p>
    <w:p w14:paraId="1DBDBBA2" w14:textId="77777777" w:rsidR="00524A5D" w:rsidRPr="00B1477A" w:rsidRDefault="00000000">
      <w:pPr>
        <w:pStyle w:val="H6"/>
      </w:pPr>
      <w:bookmarkStart w:id="1003" w:name="MCCQCTEMPBM_00000231"/>
      <w:r w:rsidRPr="00B1477A">
        <w:t>6.4B.2.1.1</w:t>
      </w:r>
      <w:r w:rsidRPr="00B1477A">
        <w:tab/>
        <w:t>Test purpose</w:t>
      </w:r>
    </w:p>
    <w:bookmarkEnd w:id="1003"/>
    <w:p w14:paraId="12D3EB81" w14:textId="77777777" w:rsidR="00524A5D" w:rsidRPr="00B1477A" w:rsidRDefault="00000000">
      <w:pPr>
        <w:rPr>
          <w:rFonts w:eastAsia="MS Mincho" w:cs="v5.0.0"/>
        </w:rPr>
      </w:pPr>
      <w:r w:rsidRPr="00B1477A">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14:paraId="66FE696F" w14:textId="77777777" w:rsidR="00524A5D" w:rsidRPr="00B1477A" w:rsidRDefault="00000000">
      <w:r w:rsidRPr="00B1477A">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491FC2A8" w14:textId="77777777" w:rsidR="00524A5D" w:rsidRPr="00B1477A" w:rsidRDefault="00000000">
      <w:pPr>
        <w:pStyle w:val="H6"/>
      </w:pPr>
      <w:bookmarkStart w:id="1004" w:name="MCCQCTEMPBM_00000232"/>
      <w:r w:rsidRPr="00B1477A">
        <w:t>6.4B.2.1.2</w:t>
      </w:r>
      <w:r w:rsidRPr="00B1477A">
        <w:tab/>
        <w:t>Test applicability</w:t>
      </w:r>
    </w:p>
    <w:bookmarkEnd w:id="1004"/>
    <w:p w14:paraId="627B801F" w14:textId="77777777" w:rsidR="00524A5D" w:rsidRPr="00B1477A" w:rsidRDefault="00000000">
      <w:r w:rsidRPr="00B1477A">
        <w:t>This test case applies to all types of NB-IoT FDD UE release 1</w:t>
      </w:r>
      <w:r w:rsidRPr="00B1477A">
        <w:rPr>
          <w:rFonts w:eastAsia="PMingLiU"/>
          <w:lang w:eastAsia="zh-TW"/>
        </w:rPr>
        <w:t>7</w:t>
      </w:r>
      <w:r w:rsidRPr="00B1477A">
        <w:t xml:space="preserve"> and forward of UE category NB1 and NB2 that support satellite access operation.</w:t>
      </w:r>
    </w:p>
    <w:p w14:paraId="36EEFDFA" w14:textId="77777777" w:rsidR="00524A5D" w:rsidRPr="00B1477A" w:rsidRDefault="00000000">
      <w:pPr>
        <w:pStyle w:val="H6"/>
      </w:pPr>
      <w:bookmarkStart w:id="1005" w:name="MCCQCTEMPBM_00000233"/>
      <w:r w:rsidRPr="00B1477A">
        <w:t>6.4B.2.1.3</w:t>
      </w:r>
      <w:r w:rsidRPr="00B1477A">
        <w:tab/>
        <w:t>Minimum conformance requirements</w:t>
      </w:r>
    </w:p>
    <w:bookmarkEnd w:id="1005"/>
    <w:p w14:paraId="09923C10" w14:textId="77777777" w:rsidR="00524A5D" w:rsidRPr="00B1477A" w:rsidRDefault="00000000">
      <w:r w:rsidRPr="00B1477A">
        <w:t>The RMS average of the basic EVM measurements for 240/</w:t>
      </w:r>
      <w:r w:rsidRPr="00B1477A">
        <w:rPr>
          <w:i/>
        </w:rPr>
        <w:t>L</w:t>
      </w:r>
      <w:r w:rsidRPr="00B1477A">
        <w:rPr>
          <w:i/>
          <w:vertAlign w:val="subscript"/>
        </w:rPr>
        <w:t>Ctone</w:t>
      </w:r>
      <w:r w:rsidRPr="00B1477A">
        <w:t xml:space="preserve"> slots excluding any transient period for the average EVM case, where </w:t>
      </w:r>
      <w:r w:rsidRPr="00B1477A">
        <w:rPr>
          <w:i/>
        </w:rPr>
        <w:t>L</w:t>
      </w:r>
      <w:r w:rsidRPr="00B1477A">
        <w:rPr>
          <w:i/>
          <w:vertAlign w:val="subscript"/>
        </w:rPr>
        <w:t>Ctone</w:t>
      </w:r>
      <w:r w:rsidRPr="00B1477A">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14:paraId="4A16D5ED" w14:textId="77777777" w:rsidR="00524A5D" w:rsidRPr="00B1477A" w:rsidRDefault="00000000">
      <w:pPr>
        <w:pStyle w:val="TH"/>
      </w:pPr>
      <w:r w:rsidRPr="00B1477A">
        <w:lastRenderedPageBreak/>
        <w:t>Table 6.4B.2.1.3-1: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B1477A" w14:paraId="6D58FED7" w14:textId="77777777">
        <w:trPr>
          <w:jc w:val="center"/>
        </w:trPr>
        <w:tc>
          <w:tcPr>
            <w:tcW w:w="3256" w:type="dxa"/>
          </w:tcPr>
          <w:p w14:paraId="6919D410" w14:textId="77777777" w:rsidR="00524A5D" w:rsidRPr="00B1477A" w:rsidRDefault="00000000">
            <w:pPr>
              <w:pStyle w:val="TAH"/>
            </w:pPr>
            <w:r w:rsidRPr="00B1477A">
              <w:rPr>
                <w:rFonts w:cs="v5.0.0"/>
              </w:rPr>
              <w:br w:type="page"/>
              <w:t>Parameter</w:t>
            </w:r>
          </w:p>
        </w:tc>
        <w:tc>
          <w:tcPr>
            <w:tcW w:w="1135" w:type="dxa"/>
          </w:tcPr>
          <w:p w14:paraId="1EE96A64" w14:textId="77777777" w:rsidR="00524A5D" w:rsidRPr="00B1477A" w:rsidRDefault="00000000">
            <w:pPr>
              <w:pStyle w:val="TAH"/>
            </w:pPr>
            <w:r w:rsidRPr="00B1477A">
              <w:rPr>
                <w:rFonts w:cs="v5.0.0"/>
              </w:rPr>
              <w:t>Unit</w:t>
            </w:r>
          </w:p>
        </w:tc>
        <w:tc>
          <w:tcPr>
            <w:tcW w:w="2406" w:type="dxa"/>
          </w:tcPr>
          <w:p w14:paraId="7BA34C7A" w14:textId="77777777" w:rsidR="00524A5D" w:rsidRPr="00B1477A" w:rsidRDefault="00000000">
            <w:pPr>
              <w:pStyle w:val="TAH"/>
            </w:pPr>
            <w:r w:rsidRPr="00B1477A">
              <w:rPr>
                <w:rFonts w:cs="v5.0.0"/>
              </w:rPr>
              <w:t>Average EVM Level</w:t>
            </w:r>
          </w:p>
        </w:tc>
        <w:tc>
          <w:tcPr>
            <w:tcW w:w="2406" w:type="dxa"/>
          </w:tcPr>
          <w:p w14:paraId="42B9CF78" w14:textId="77777777" w:rsidR="00524A5D" w:rsidRPr="00B1477A" w:rsidRDefault="00000000">
            <w:pPr>
              <w:pStyle w:val="TAH"/>
            </w:pPr>
            <w:r w:rsidRPr="00B1477A">
              <w:rPr>
                <w:rFonts w:cs="v5.0.0"/>
              </w:rPr>
              <w:t>Reference Signal EVM Level</w:t>
            </w:r>
          </w:p>
        </w:tc>
      </w:tr>
      <w:tr w:rsidR="00524A5D" w:rsidRPr="00B1477A" w14:paraId="38E37426" w14:textId="77777777">
        <w:trPr>
          <w:jc w:val="center"/>
        </w:trPr>
        <w:tc>
          <w:tcPr>
            <w:tcW w:w="3256" w:type="dxa"/>
          </w:tcPr>
          <w:p w14:paraId="0A356C8E" w14:textId="77777777" w:rsidR="00524A5D" w:rsidRPr="00B1477A" w:rsidRDefault="00000000">
            <w:pPr>
              <w:pStyle w:val="TAL"/>
            </w:pPr>
            <w:r w:rsidRPr="00B1477A">
              <w:t xml:space="preserve">BPSK </w:t>
            </w:r>
            <w:r w:rsidRPr="00B1477A">
              <w:rPr>
                <w:rFonts w:cs="v5.0.0"/>
              </w:rPr>
              <w:t xml:space="preserve">or QPSK </w:t>
            </w:r>
          </w:p>
        </w:tc>
        <w:tc>
          <w:tcPr>
            <w:tcW w:w="1135" w:type="dxa"/>
          </w:tcPr>
          <w:p w14:paraId="3E922D2C" w14:textId="77777777" w:rsidR="00524A5D" w:rsidRPr="00B1477A" w:rsidRDefault="00000000">
            <w:pPr>
              <w:pStyle w:val="TAC"/>
            </w:pPr>
            <w:r w:rsidRPr="00B1477A">
              <w:rPr>
                <w:rFonts w:cs="v5.0.0"/>
              </w:rPr>
              <w:t>%</w:t>
            </w:r>
          </w:p>
        </w:tc>
        <w:tc>
          <w:tcPr>
            <w:tcW w:w="2406" w:type="dxa"/>
          </w:tcPr>
          <w:p w14:paraId="08DBC38F" w14:textId="77777777" w:rsidR="00524A5D" w:rsidRPr="00B1477A" w:rsidRDefault="00000000">
            <w:pPr>
              <w:pStyle w:val="TAC"/>
            </w:pPr>
            <w:r w:rsidRPr="00B1477A">
              <w:rPr>
                <w:rFonts w:cs="v5.0.0"/>
              </w:rPr>
              <w:t>17.5</w:t>
            </w:r>
          </w:p>
        </w:tc>
        <w:tc>
          <w:tcPr>
            <w:tcW w:w="2406" w:type="dxa"/>
          </w:tcPr>
          <w:p w14:paraId="71E9FEDE" w14:textId="77777777" w:rsidR="00524A5D" w:rsidRPr="00B1477A" w:rsidRDefault="00000000">
            <w:pPr>
              <w:pStyle w:val="TAC"/>
            </w:pPr>
            <w:r w:rsidRPr="00B1477A">
              <w:rPr>
                <w:rFonts w:cs="v5.0.0"/>
              </w:rPr>
              <w:t>17.5</w:t>
            </w:r>
          </w:p>
        </w:tc>
      </w:tr>
    </w:tbl>
    <w:p w14:paraId="08EBA60E" w14:textId="77777777" w:rsidR="00524A5D" w:rsidRPr="00B1477A" w:rsidRDefault="00524A5D"/>
    <w:p w14:paraId="534E2F2B" w14:textId="77777777" w:rsidR="00524A5D" w:rsidRPr="00B1477A" w:rsidRDefault="00000000">
      <w:pPr>
        <w:pStyle w:val="TH"/>
      </w:pPr>
      <w:r w:rsidRPr="00B1477A">
        <w:t>Table 6.4B.2.1.3-2: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B1477A" w14:paraId="488F48CF" w14:textId="77777777">
        <w:trPr>
          <w:jc w:val="center"/>
        </w:trPr>
        <w:tc>
          <w:tcPr>
            <w:tcW w:w="3166" w:type="dxa"/>
          </w:tcPr>
          <w:p w14:paraId="7974546B" w14:textId="77777777" w:rsidR="00524A5D" w:rsidRPr="00B1477A" w:rsidRDefault="00000000">
            <w:pPr>
              <w:pStyle w:val="TAH"/>
            </w:pPr>
            <w:r w:rsidRPr="00B1477A">
              <w:br w:type="page"/>
              <w:t>Parameter</w:t>
            </w:r>
          </w:p>
        </w:tc>
        <w:tc>
          <w:tcPr>
            <w:tcW w:w="1135" w:type="dxa"/>
          </w:tcPr>
          <w:p w14:paraId="7ED777DD" w14:textId="77777777" w:rsidR="00524A5D" w:rsidRPr="00B1477A" w:rsidRDefault="00000000">
            <w:pPr>
              <w:pStyle w:val="TAH"/>
            </w:pPr>
            <w:r w:rsidRPr="00B1477A">
              <w:t>Unit</w:t>
            </w:r>
          </w:p>
        </w:tc>
        <w:tc>
          <w:tcPr>
            <w:tcW w:w="2630" w:type="dxa"/>
          </w:tcPr>
          <w:p w14:paraId="2B1E682D" w14:textId="77777777" w:rsidR="00524A5D" w:rsidRPr="00B1477A" w:rsidRDefault="00000000">
            <w:pPr>
              <w:pStyle w:val="TAH"/>
            </w:pPr>
            <w:r w:rsidRPr="00B1477A">
              <w:t>Level</w:t>
            </w:r>
          </w:p>
        </w:tc>
      </w:tr>
      <w:tr w:rsidR="00524A5D" w:rsidRPr="00B1477A" w14:paraId="170EAAC3" w14:textId="77777777">
        <w:trPr>
          <w:jc w:val="center"/>
        </w:trPr>
        <w:tc>
          <w:tcPr>
            <w:tcW w:w="3166" w:type="dxa"/>
          </w:tcPr>
          <w:p w14:paraId="3BE90B76" w14:textId="77777777" w:rsidR="00524A5D" w:rsidRPr="00B1477A" w:rsidRDefault="00000000">
            <w:pPr>
              <w:pStyle w:val="TAL"/>
            </w:pPr>
            <w:r w:rsidRPr="00B1477A">
              <w:rPr>
                <w:rFonts w:cs="v5.0.0"/>
              </w:rPr>
              <w:t>UE Output Power</w:t>
            </w:r>
          </w:p>
        </w:tc>
        <w:tc>
          <w:tcPr>
            <w:tcW w:w="1135" w:type="dxa"/>
          </w:tcPr>
          <w:p w14:paraId="766974AC" w14:textId="77777777" w:rsidR="00524A5D" w:rsidRPr="00B1477A" w:rsidRDefault="00000000">
            <w:pPr>
              <w:pStyle w:val="TAC"/>
            </w:pPr>
            <w:r w:rsidRPr="00B1477A">
              <w:t>dBm</w:t>
            </w:r>
          </w:p>
        </w:tc>
        <w:tc>
          <w:tcPr>
            <w:tcW w:w="2630" w:type="dxa"/>
          </w:tcPr>
          <w:p w14:paraId="46ADDD46" w14:textId="77777777" w:rsidR="00524A5D" w:rsidRPr="00B1477A" w:rsidRDefault="00000000">
            <w:pPr>
              <w:pStyle w:val="TAC"/>
            </w:pPr>
            <w:r w:rsidRPr="00B1477A">
              <w:sym w:font="Symbol" w:char="F0B3"/>
            </w:r>
            <w:r w:rsidRPr="00B1477A">
              <w:t xml:space="preserve"> -40</w:t>
            </w:r>
          </w:p>
        </w:tc>
      </w:tr>
      <w:tr w:rsidR="00524A5D" w:rsidRPr="00B1477A" w14:paraId="18D6B1B1" w14:textId="77777777">
        <w:trPr>
          <w:jc w:val="center"/>
        </w:trPr>
        <w:tc>
          <w:tcPr>
            <w:tcW w:w="3166" w:type="dxa"/>
          </w:tcPr>
          <w:p w14:paraId="28B9B6A2" w14:textId="77777777" w:rsidR="00524A5D" w:rsidRPr="00B1477A" w:rsidRDefault="00000000">
            <w:pPr>
              <w:pStyle w:val="TAL"/>
            </w:pPr>
            <w:r w:rsidRPr="00B1477A">
              <w:rPr>
                <w:rFonts w:cs="v5.0.0"/>
              </w:rPr>
              <w:t>Operating conditions</w:t>
            </w:r>
          </w:p>
        </w:tc>
        <w:tc>
          <w:tcPr>
            <w:tcW w:w="1135" w:type="dxa"/>
          </w:tcPr>
          <w:p w14:paraId="77A03CBD" w14:textId="77777777" w:rsidR="00524A5D" w:rsidRPr="00B1477A" w:rsidRDefault="00524A5D">
            <w:pPr>
              <w:pStyle w:val="TAC"/>
            </w:pPr>
          </w:p>
        </w:tc>
        <w:tc>
          <w:tcPr>
            <w:tcW w:w="2630" w:type="dxa"/>
          </w:tcPr>
          <w:p w14:paraId="59472155" w14:textId="77777777" w:rsidR="00524A5D" w:rsidRPr="00B1477A" w:rsidRDefault="00000000">
            <w:pPr>
              <w:pStyle w:val="TAC"/>
            </w:pPr>
            <w:r w:rsidRPr="00B1477A">
              <w:t>Normal conditions</w:t>
            </w:r>
          </w:p>
        </w:tc>
      </w:tr>
    </w:tbl>
    <w:p w14:paraId="7F6B97C8" w14:textId="77777777" w:rsidR="00524A5D" w:rsidRPr="00B1477A" w:rsidRDefault="00524A5D"/>
    <w:p w14:paraId="5DAAD49B" w14:textId="77777777" w:rsidR="00524A5D" w:rsidRPr="00B1477A" w:rsidRDefault="00000000">
      <w:pPr>
        <w:rPr>
          <w:rFonts w:eastAsiaTheme="minorEastAsia"/>
        </w:rPr>
      </w:pPr>
      <w:r w:rsidRPr="00B1477A">
        <w:rPr>
          <w:rFonts w:eastAsiaTheme="minorEastAsia"/>
        </w:rPr>
        <w:t>The normative reference for this requirement is TS</w:t>
      </w:r>
      <w:r w:rsidRPr="00B1477A">
        <w:rPr>
          <w:rFonts w:eastAsia="DengXian"/>
        </w:rPr>
        <w:t xml:space="preserve"> </w:t>
      </w:r>
      <w:r w:rsidRPr="00B1477A">
        <w:rPr>
          <w:rFonts w:eastAsiaTheme="minorEastAsia"/>
        </w:rPr>
        <w:t>36.102 [11] clause 6.4B.2.</w:t>
      </w:r>
    </w:p>
    <w:p w14:paraId="7DAB2F5F" w14:textId="77777777" w:rsidR="00524A5D" w:rsidRPr="00B1477A" w:rsidRDefault="00000000">
      <w:pPr>
        <w:pStyle w:val="H6"/>
      </w:pPr>
      <w:bookmarkStart w:id="1006" w:name="MCCQCTEMPBM_00000234"/>
      <w:r w:rsidRPr="00B1477A">
        <w:t>6.4B.2.1.4</w:t>
      </w:r>
      <w:r w:rsidRPr="00B1477A">
        <w:tab/>
        <w:t>Test description</w:t>
      </w:r>
    </w:p>
    <w:bookmarkEnd w:id="1006"/>
    <w:p w14:paraId="2B455363" w14:textId="77777777" w:rsidR="00524A5D" w:rsidRPr="00B1477A" w:rsidRDefault="00000000">
      <w:pPr>
        <w:pStyle w:val="H6"/>
      </w:pPr>
      <w:r w:rsidRPr="00B1477A">
        <w:t>6.4B.2.1.4.1</w:t>
      </w:r>
      <w:r w:rsidRPr="00B1477A">
        <w:tab/>
        <w:t>Initial conditions</w:t>
      </w:r>
    </w:p>
    <w:p w14:paraId="1D9CCAD1"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231D8334" w14:textId="77777777" w:rsidR="00524A5D" w:rsidRPr="00B1477A" w:rsidRDefault="00000000">
      <w:r w:rsidRPr="00B1477A">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r w:rsidRPr="00B1477A">
        <w:rPr>
          <w:rFonts w:cs="v5.0.0"/>
        </w:rPr>
        <w:t>Configurations of NPDSCH and NPDCCH before measurement are specified in</w:t>
      </w:r>
      <w:r w:rsidRPr="00B1477A">
        <w:t xml:space="preserve"> </w:t>
      </w:r>
      <w:r w:rsidRPr="00B1477A">
        <w:rPr>
          <w:rFonts w:cs="v5.0.0"/>
        </w:rPr>
        <w:t>Annex C.2.</w:t>
      </w:r>
    </w:p>
    <w:p w14:paraId="3E3F1C1C" w14:textId="77777777" w:rsidR="00524A5D" w:rsidRPr="00B1477A" w:rsidRDefault="00000000">
      <w:pPr>
        <w:pStyle w:val="TH"/>
      </w:pPr>
      <w:r w:rsidRPr="00B1477A">
        <w:t xml:space="preserve">Table 6.4B.2.1.4.1-1: Test Configuration for NPUSCH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B1477A" w14:paraId="5405F3D6" w14:textId="77777777">
        <w:trPr>
          <w:cantSplit/>
          <w:jc w:val="center"/>
        </w:trPr>
        <w:tc>
          <w:tcPr>
            <w:tcW w:w="9006" w:type="dxa"/>
            <w:gridSpan w:val="5"/>
          </w:tcPr>
          <w:p w14:paraId="16263D2F" w14:textId="77777777" w:rsidR="00524A5D" w:rsidRPr="00B1477A" w:rsidRDefault="00000000">
            <w:pPr>
              <w:pStyle w:val="TAH"/>
            </w:pPr>
            <w:bookmarkStart w:id="1007" w:name="MCCQCTEMPBM_00000505"/>
            <w:r w:rsidRPr="00B1477A">
              <w:t>Initial Conditions</w:t>
            </w:r>
          </w:p>
        </w:tc>
      </w:tr>
      <w:tr w:rsidR="00524A5D" w:rsidRPr="00B1477A" w14:paraId="487A0C54" w14:textId="77777777">
        <w:trPr>
          <w:cantSplit/>
          <w:jc w:val="center"/>
        </w:trPr>
        <w:tc>
          <w:tcPr>
            <w:tcW w:w="3512" w:type="dxa"/>
            <w:gridSpan w:val="2"/>
          </w:tcPr>
          <w:p w14:paraId="036848B0" w14:textId="77777777" w:rsidR="00524A5D" w:rsidRPr="00B1477A" w:rsidRDefault="00000000">
            <w:pPr>
              <w:keepNext/>
              <w:spacing w:after="0" w:line="163" w:lineRule="atLeast"/>
              <w:rPr>
                <w:rFonts w:ascii="Arial" w:eastAsia="Microsoft YaHei" w:hAnsi="Arial" w:cs="Arial"/>
                <w:sz w:val="18"/>
                <w:szCs w:val="18"/>
              </w:rPr>
            </w:pPr>
            <w:r w:rsidRPr="00B1477A">
              <w:rPr>
                <w:rFonts w:ascii="Arial" w:eastAsia="Microsoft YaHei" w:hAnsi="Arial" w:cs="Arial"/>
                <w:sz w:val="18"/>
                <w:szCs w:val="18"/>
              </w:rPr>
              <w:t>Test Environment as specified in</w:t>
            </w:r>
          </w:p>
          <w:p w14:paraId="52B949A6" w14:textId="77777777" w:rsidR="00524A5D" w:rsidRPr="00B1477A" w:rsidRDefault="00000000">
            <w:pPr>
              <w:pStyle w:val="TAL"/>
            </w:pPr>
            <w:r w:rsidRPr="00B1477A">
              <w:rPr>
                <w:rFonts w:eastAsia="Microsoft YaHei" w:cs="Arial"/>
              </w:rPr>
              <w:t>TS 36.508[12] subclause 8.1.1</w:t>
            </w:r>
          </w:p>
        </w:tc>
        <w:tc>
          <w:tcPr>
            <w:tcW w:w="5494" w:type="dxa"/>
            <w:gridSpan w:val="3"/>
          </w:tcPr>
          <w:p w14:paraId="294B4A9C" w14:textId="77777777" w:rsidR="00524A5D" w:rsidRPr="00B1477A" w:rsidRDefault="00000000">
            <w:pPr>
              <w:pStyle w:val="TAL"/>
            </w:pPr>
            <w:r w:rsidRPr="00B1477A">
              <w:t>Normal</w:t>
            </w:r>
          </w:p>
        </w:tc>
      </w:tr>
      <w:tr w:rsidR="00524A5D" w:rsidRPr="00B1477A" w14:paraId="6FA892F1" w14:textId="77777777">
        <w:trPr>
          <w:cantSplit/>
          <w:jc w:val="center"/>
        </w:trPr>
        <w:tc>
          <w:tcPr>
            <w:tcW w:w="3512" w:type="dxa"/>
            <w:gridSpan w:val="2"/>
          </w:tcPr>
          <w:p w14:paraId="0D37BB33" w14:textId="77777777" w:rsidR="00524A5D" w:rsidRPr="00B1477A" w:rsidRDefault="00000000">
            <w:pPr>
              <w:keepNext/>
              <w:spacing w:after="0" w:line="163" w:lineRule="atLeast"/>
              <w:rPr>
                <w:rFonts w:ascii="Arial" w:eastAsia="Microsoft YaHei" w:hAnsi="Arial" w:cs="Arial"/>
                <w:sz w:val="18"/>
                <w:szCs w:val="18"/>
              </w:rPr>
            </w:pPr>
            <w:r w:rsidRPr="00B1477A">
              <w:rPr>
                <w:rFonts w:ascii="Arial" w:eastAsia="Microsoft YaHei" w:hAnsi="Arial" w:cs="Arial"/>
                <w:sz w:val="18"/>
                <w:szCs w:val="18"/>
              </w:rPr>
              <w:t>Test Frequencies as specified in</w:t>
            </w:r>
          </w:p>
          <w:p w14:paraId="2E154E59" w14:textId="77777777" w:rsidR="00524A5D" w:rsidRPr="00B1477A" w:rsidRDefault="00000000">
            <w:pPr>
              <w:pStyle w:val="TAL"/>
            </w:pPr>
            <w:r w:rsidRPr="00B1477A">
              <w:rPr>
                <w:rFonts w:eastAsia="Microsoft YaHei" w:cs="Arial"/>
              </w:rPr>
              <w:t>TS 36.508 [12] subclause 8.1.3.1</w:t>
            </w:r>
          </w:p>
        </w:tc>
        <w:tc>
          <w:tcPr>
            <w:tcW w:w="5494" w:type="dxa"/>
            <w:gridSpan w:val="3"/>
          </w:tcPr>
          <w:p w14:paraId="026B765E" w14:textId="77777777" w:rsidR="00524A5D" w:rsidRPr="00B1477A" w:rsidRDefault="00000000">
            <w:pPr>
              <w:pStyle w:val="TAL"/>
            </w:pPr>
            <w:r w:rsidRPr="00B1477A">
              <w:rPr>
                <w:rFonts w:eastAsia="Microsoft YaHei" w:cs="Arial"/>
              </w:rPr>
              <w:t>Frequency ranges defined in Annex K.1.1</w:t>
            </w:r>
          </w:p>
        </w:tc>
      </w:tr>
      <w:tr w:rsidR="00524A5D" w:rsidRPr="00B1477A" w14:paraId="517736C1" w14:textId="77777777">
        <w:trPr>
          <w:cantSplit/>
          <w:jc w:val="center"/>
        </w:trPr>
        <w:tc>
          <w:tcPr>
            <w:tcW w:w="9006" w:type="dxa"/>
            <w:gridSpan w:val="5"/>
          </w:tcPr>
          <w:p w14:paraId="311A1A7F" w14:textId="77777777" w:rsidR="00524A5D" w:rsidRPr="00B1477A" w:rsidRDefault="00000000">
            <w:pPr>
              <w:pStyle w:val="TAL"/>
              <w:jc w:val="center"/>
              <w:rPr>
                <w:b/>
              </w:rPr>
            </w:pPr>
            <w:r w:rsidRPr="00B1477A">
              <w:rPr>
                <w:b/>
              </w:rPr>
              <w:t>Test Parameters</w:t>
            </w:r>
          </w:p>
        </w:tc>
      </w:tr>
      <w:tr w:rsidR="00524A5D" w:rsidRPr="00B1477A" w14:paraId="78C15A0A" w14:textId="77777777">
        <w:trPr>
          <w:cantSplit/>
          <w:jc w:val="center"/>
        </w:trPr>
        <w:tc>
          <w:tcPr>
            <w:tcW w:w="1102" w:type="dxa"/>
          </w:tcPr>
          <w:p w14:paraId="657C61ED" w14:textId="77777777" w:rsidR="00524A5D" w:rsidRPr="00B1477A" w:rsidRDefault="00000000">
            <w:pPr>
              <w:pStyle w:val="TAL"/>
              <w:jc w:val="center"/>
              <w:rPr>
                <w:b/>
              </w:rPr>
            </w:pPr>
            <w:r w:rsidRPr="00B1477A">
              <w:rPr>
                <w:rFonts w:eastAsia="Microsoft YaHei" w:cs="Arial"/>
                <w:b/>
                <w:bCs/>
              </w:rPr>
              <w:t>Configuration ID</w:t>
            </w:r>
          </w:p>
        </w:tc>
        <w:tc>
          <w:tcPr>
            <w:tcW w:w="2410" w:type="dxa"/>
          </w:tcPr>
          <w:p w14:paraId="6FC5BCCD" w14:textId="77777777" w:rsidR="00524A5D" w:rsidRPr="00B1477A" w:rsidRDefault="00000000">
            <w:pPr>
              <w:pStyle w:val="TAL"/>
              <w:jc w:val="center"/>
              <w:rPr>
                <w:b/>
              </w:rPr>
            </w:pPr>
            <w:r w:rsidRPr="00B1477A">
              <w:rPr>
                <w:b/>
              </w:rPr>
              <w:t>Downlink Configuration</w:t>
            </w:r>
          </w:p>
        </w:tc>
        <w:tc>
          <w:tcPr>
            <w:tcW w:w="5494" w:type="dxa"/>
            <w:gridSpan w:val="3"/>
          </w:tcPr>
          <w:p w14:paraId="0FE90068" w14:textId="77777777" w:rsidR="00524A5D" w:rsidRPr="00B1477A" w:rsidRDefault="00000000">
            <w:pPr>
              <w:pStyle w:val="TAL"/>
              <w:jc w:val="center"/>
              <w:rPr>
                <w:b/>
              </w:rPr>
            </w:pPr>
            <w:r w:rsidRPr="00B1477A">
              <w:rPr>
                <w:b/>
              </w:rPr>
              <w:t>Uplink Configuration</w:t>
            </w:r>
          </w:p>
        </w:tc>
      </w:tr>
      <w:tr w:rsidR="00524A5D" w:rsidRPr="00B1477A" w14:paraId="68ECA106" w14:textId="77777777">
        <w:trPr>
          <w:cantSplit/>
          <w:jc w:val="center"/>
        </w:trPr>
        <w:tc>
          <w:tcPr>
            <w:tcW w:w="1102" w:type="dxa"/>
          </w:tcPr>
          <w:p w14:paraId="2CA81DAE" w14:textId="77777777" w:rsidR="00524A5D" w:rsidRPr="00B1477A" w:rsidRDefault="00524A5D">
            <w:pPr>
              <w:pStyle w:val="TAL"/>
              <w:jc w:val="center"/>
            </w:pPr>
          </w:p>
        </w:tc>
        <w:tc>
          <w:tcPr>
            <w:tcW w:w="2410" w:type="dxa"/>
            <w:vMerge w:val="restart"/>
          </w:tcPr>
          <w:p w14:paraId="4887735A" w14:textId="77777777" w:rsidR="00524A5D" w:rsidRPr="00B1477A" w:rsidRDefault="00000000">
            <w:pPr>
              <w:pStyle w:val="TAL"/>
              <w:jc w:val="center"/>
            </w:pPr>
            <w:r w:rsidRPr="00B1477A">
              <w:t>N/A</w:t>
            </w:r>
          </w:p>
        </w:tc>
        <w:tc>
          <w:tcPr>
            <w:tcW w:w="1275" w:type="dxa"/>
          </w:tcPr>
          <w:p w14:paraId="0F61270E" w14:textId="77777777" w:rsidR="00524A5D" w:rsidRPr="00B1477A" w:rsidRDefault="00000000">
            <w:pPr>
              <w:pStyle w:val="TAL"/>
              <w:jc w:val="center"/>
            </w:pPr>
            <w:r w:rsidRPr="00B1477A">
              <w:rPr>
                <w:rFonts w:eastAsia="Microsoft YaHei" w:cs="Arial"/>
              </w:rPr>
              <w:t>Modulation</w:t>
            </w:r>
          </w:p>
        </w:tc>
        <w:tc>
          <w:tcPr>
            <w:tcW w:w="1843" w:type="dxa"/>
          </w:tcPr>
          <w:p w14:paraId="1D23F205" w14:textId="77777777" w:rsidR="00524A5D" w:rsidRPr="00B1477A" w:rsidRDefault="00000000">
            <w:pPr>
              <w:pStyle w:val="TAL"/>
              <w:jc w:val="center"/>
            </w:pPr>
            <w:r w:rsidRPr="00B1477A">
              <w:rPr>
                <w:rFonts w:eastAsia="Microsoft YaHei" w:cs="Arial"/>
              </w:rPr>
              <w:t>N</w:t>
            </w:r>
            <w:r w:rsidRPr="00B1477A">
              <w:rPr>
                <w:rFonts w:eastAsia="Microsoft YaHei" w:cs="Arial"/>
                <w:vertAlign w:val="subscript"/>
              </w:rPr>
              <w:t>tones</w:t>
            </w:r>
            <w:r w:rsidRPr="00B1477A">
              <w:rPr>
                <w:rFonts w:eastAsia="Microsoft YaHei" w:cs="Arial"/>
              </w:rPr>
              <w:t>, start position</w:t>
            </w:r>
          </w:p>
        </w:tc>
        <w:tc>
          <w:tcPr>
            <w:tcW w:w="2376" w:type="dxa"/>
          </w:tcPr>
          <w:p w14:paraId="07086A8F" w14:textId="77777777" w:rsidR="00524A5D" w:rsidRPr="00B1477A" w:rsidRDefault="00000000">
            <w:pPr>
              <w:pStyle w:val="TAL"/>
              <w:jc w:val="center"/>
            </w:pPr>
            <w:r w:rsidRPr="00B1477A">
              <w:rPr>
                <w:rFonts w:eastAsia="Microsoft YaHei" w:cs="Arial"/>
              </w:rPr>
              <w:t>Sub-carrier spacing (kHz)</w:t>
            </w:r>
          </w:p>
        </w:tc>
      </w:tr>
      <w:tr w:rsidR="00524A5D" w:rsidRPr="00B1477A" w14:paraId="10C088F3" w14:textId="77777777">
        <w:trPr>
          <w:cantSplit/>
          <w:jc w:val="center"/>
        </w:trPr>
        <w:tc>
          <w:tcPr>
            <w:tcW w:w="1102" w:type="dxa"/>
          </w:tcPr>
          <w:p w14:paraId="58EA6268" w14:textId="77777777" w:rsidR="00524A5D" w:rsidRPr="00B1477A" w:rsidRDefault="00000000">
            <w:pPr>
              <w:pStyle w:val="TAL"/>
              <w:jc w:val="center"/>
            </w:pPr>
            <w:r w:rsidRPr="00B1477A">
              <w:t>1</w:t>
            </w:r>
          </w:p>
        </w:tc>
        <w:tc>
          <w:tcPr>
            <w:tcW w:w="2410" w:type="dxa"/>
            <w:vMerge/>
          </w:tcPr>
          <w:p w14:paraId="32CE19F5" w14:textId="77777777" w:rsidR="00524A5D" w:rsidRPr="00B1477A" w:rsidRDefault="00524A5D">
            <w:pPr>
              <w:pStyle w:val="TAL"/>
              <w:jc w:val="center"/>
            </w:pPr>
          </w:p>
        </w:tc>
        <w:tc>
          <w:tcPr>
            <w:tcW w:w="1275" w:type="dxa"/>
          </w:tcPr>
          <w:p w14:paraId="27C68E3E" w14:textId="77777777" w:rsidR="00524A5D" w:rsidRPr="00B1477A" w:rsidRDefault="00000000">
            <w:pPr>
              <w:pStyle w:val="TAL"/>
              <w:jc w:val="center"/>
            </w:pPr>
            <w:r w:rsidRPr="00B1477A">
              <w:t>QPSK</w:t>
            </w:r>
          </w:p>
        </w:tc>
        <w:tc>
          <w:tcPr>
            <w:tcW w:w="1843" w:type="dxa"/>
          </w:tcPr>
          <w:p w14:paraId="074BA9E2" w14:textId="77777777" w:rsidR="00524A5D" w:rsidRPr="00B1477A" w:rsidRDefault="00000000">
            <w:pPr>
              <w:pStyle w:val="TAL"/>
              <w:jc w:val="center"/>
            </w:pPr>
            <w:r w:rsidRPr="00B1477A">
              <w:rPr>
                <w:rFonts w:eastAsia="Microsoft YaHei" w:cs="Arial"/>
              </w:rPr>
              <w:t>1@0</w:t>
            </w:r>
          </w:p>
        </w:tc>
        <w:tc>
          <w:tcPr>
            <w:tcW w:w="2376" w:type="dxa"/>
          </w:tcPr>
          <w:p w14:paraId="7CC0EFE8" w14:textId="77777777" w:rsidR="00524A5D" w:rsidRPr="00B1477A" w:rsidRDefault="00000000">
            <w:pPr>
              <w:pStyle w:val="TAL"/>
              <w:jc w:val="center"/>
            </w:pPr>
            <w:r w:rsidRPr="00B1477A">
              <w:t>3.75</w:t>
            </w:r>
          </w:p>
        </w:tc>
      </w:tr>
      <w:tr w:rsidR="00524A5D" w:rsidRPr="00B1477A" w14:paraId="4FCF384C" w14:textId="77777777">
        <w:trPr>
          <w:cantSplit/>
          <w:jc w:val="center"/>
        </w:trPr>
        <w:tc>
          <w:tcPr>
            <w:tcW w:w="1102" w:type="dxa"/>
          </w:tcPr>
          <w:p w14:paraId="45529AE2" w14:textId="77777777" w:rsidR="00524A5D" w:rsidRPr="00B1477A" w:rsidRDefault="00000000">
            <w:pPr>
              <w:pStyle w:val="TAL"/>
              <w:jc w:val="center"/>
            </w:pPr>
            <w:r w:rsidRPr="00B1477A">
              <w:t>2</w:t>
            </w:r>
          </w:p>
        </w:tc>
        <w:tc>
          <w:tcPr>
            <w:tcW w:w="2410" w:type="dxa"/>
            <w:vMerge/>
          </w:tcPr>
          <w:p w14:paraId="0D0CAA52" w14:textId="77777777" w:rsidR="00524A5D" w:rsidRPr="00B1477A" w:rsidRDefault="00524A5D">
            <w:pPr>
              <w:pStyle w:val="TAL"/>
              <w:jc w:val="center"/>
            </w:pPr>
          </w:p>
        </w:tc>
        <w:tc>
          <w:tcPr>
            <w:tcW w:w="1275" w:type="dxa"/>
          </w:tcPr>
          <w:p w14:paraId="39EEB394" w14:textId="77777777" w:rsidR="00524A5D" w:rsidRPr="00B1477A" w:rsidRDefault="00000000">
            <w:pPr>
              <w:pStyle w:val="TAL"/>
              <w:jc w:val="center"/>
            </w:pPr>
            <w:r w:rsidRPr="00B1477A">
              <w:t>QPSK</w:t>
            </w:r>
          </w:p>
        </w:tc>
        <w:tc>
          <w:tcPr>
            <w:tcW w:w="1843" w:type="dxa"/>
          </w:tcPr>
          <w:p w14:paraId="156BF98D" w14:textId="77777777" w:rsidR="00524A5D" w:rsidRPr="00B1477A" w:rsidRDefault="00000000">
            <w:pPr>
              <w:pStyle w:val="TAL"/>
              <w:jc w:val="center"/>
            </w:pPr>
            <w:r w:rsidRPr="00B1477A">
              <w:rPr>
                <w:rFonts w:ascii="Calibri" w:hAnsi="Calibri" w:cs="Calibri"/>
                <w:sz w:val="22"/>
                <w:szCs w:val="22"/>
              </w:rPr>
              <w:t>1@47</w:t>
            </w:r>
          </w:p>
        </w:tc>
        <w:tc>
          <w:tcPr>
            <w:tcW w:w="2376" w:type="dxa"/>
          </w:tcPr>
          <w:p w14:paraId="6A516652" w14:textId="77777777" w:rsidR="00524A5D" w:rsidRPr="00B1477A" w:rsidRDefault="00000000">
            <w:pPr>
              <w:pStyle w:val="TAL"/>
              <w:jc w:val="center"/>
            </w:pPr>
            <w:r w:rsidRPr="00B1477A">
              <w:t>3.75</w:t>
            </w:r>
          </w:p>
        </w:tc>
      </w:tr>
      <w:tr w:rsidR="00524A5D" w:rsidRPr="00B1477A" w14:paraId="1C83E89C" w14:textId="77777777">
        <w:trPr>
          <w:cantSplit/>
          <w:jc w:val="center"/>
        </w:trPr>
        <w:tc>
          <w:tcPr>
            <w:tcW w:w="1102" w:type="dxa"/>
          </w:tcPr>
          <w:p w14:paraId="5BAF93A6" w14:textId="77777777" w:rsidR="00524A5D" w:rsidRPr="00B1477A" w:rsidRDefault="00000000">
            <w:pPr>
              <w:pStyle w:val="TAL"/>
              <w:jc w:val="center"/>
            </w:pPr>
            <w:r w:rsidRPr="00B1477A">
              <w:t>3</w:t>
            </w:r>
          </w:p>
        </w:tc>
        <w:tc>
          <w:tcPr>
            <w:tcW w:w="2410" w:type="dxa"/>
            <w:vMerge/>
          </w:tcPr>
          <w:p w14:paraId="79C0318D" w14:textId="77777777" w:rsidR="00524A5D" w:rsidRPr="00B1477A" w:rsidRDefault="00524A5D">
            <w:pPr>
              <w:pStyle w:val="TAL"/>
              <w:jc w:val="center"/>
            </w:pPr>
          </w:p>
        </w:tc>
        <w:tc>
          <w:tcPr>
            <w:tcW w:w="1275" w:type="dxa"/>
          </w:tcPr>
          <w:p w14:paraId="5D39DDCA" w14:textId="77777777" w:rsidR="00524A5D" w:rsidRPr="00B1477A" w:rsidRDefault="00000000">
            <w:pPr>
              <w:pStyle w:val="TAL"/>
              <w:jc w:val="center"/>
            </w:pPr>
            <w:r w:rsidRPr="00B1477A">
              <w:t>QPSK</w:t>
            </w:r>
          </w:p>
        </w:tc>
        <w:tc>
          <w:tcPr>
            <w:tcW w:w="1843" w:type="dxa"/>
          </w:tcPr>
          <w:p w14:paraId="0FFE7A0F" w14:textId="77777777" w:rsidR="00524A5D" w:rsidRPr="00B1477A" w:rsidRDefault="00000000">
            <w:pPr>
              <w:pStyle w:val="TAL"/>
              <w:jc w:val="center"/>
            </w:pPr>
            <w:r w:rsidRPr="00B1477A">
              <w:rPr>
                <w:rFonts w:eastAsia="Microsoft YaHei" w:cs="Arial"/>
              </w:rPr>
              <w:t>1@0</w:t>
            </w:r>
          </w:p>
        </w:tc>
        <w:tc>
          <w:tcPr>
            <w:tcW w:w="2376" w:type="dxa"/>
          </w:tcPr>
          <w:p w14:paraId="309D459A" w14:textId="77777777" w:rsidR="00524A5D" w:rsidRPr="00B1477A" w:rsidRDefault="00000000">
            <w:pPr>
              <w:pStyle w:val="TAL"/>
              <w:jc w:val="center"/>
            </w:pPr>
            <w:r w:rsidRPr="00B1477A">
              <w:t>15</w:t>
            </w:r>
          </w:p>
        </w:tc>
      </w:tr>
      <w:tr w:rsidR="00524A5D" w:rsidRPr="00B1477A" w14:paraId="6E290C4D" w14:textId="77777777">
        <w:trPr>
          <w:cantSplit/>
          <w:jc w:val="center"/>
        </w:trPr>
        <w:tc>
          <w:tcPr>
            <w:tcW w:w="1102" w:type="dxa"/>
          </w:tcPr>
          <w:p w14:paraId="0B7F5CFA" w14:textId="77777777" w:rsidR="00524A5D" w:rsidRPr="00B1477A" w:rsidRDefault="00000000">
            <w:pPr>
              <w:pStyle w:val="TAL"/>
              <w:jc w:val="center"/>
            </w:pPr>
            <w:r w:rsidRPr="00B1477A">
              <w:t>4</w:t>
            </w:r>
          </w:p>
        </w:tc>
        <w:tc>
          <w:tcPr>
            <w:tcW w:w="2410" w:type="dxa"/>
            <w:vMerge/>
          </w:tcPr>
          <w:p w14:paraId="301E8E0E" w14:textId="77777777" w:rsidR="00524A5D" w:rsidRPr="00B1477A" w:rsidRDefault="00524A5D">
            <w:pPr>
              <w:pStyle w:val="TAL"/>
              <w:jc w:val="center"/>
            </w:pPr>
          </w:p>
        </w:tc>
        <w:tc>
          <w:tcPr>
            <w:tcW w:w="1275" w:type="dxa"/>
          </w:tcPr>
          <w:p w14:paraId="1F3C8182" w14:textId="77777777" w:rsidR="00524A5D" w:rsidRPr="00B1477A" w:rsidRDefault="00000000">
            <w:pPr>
              <w:pStyle w:val="TAL"/>
              <w:jc w:val="center"/>
            </w:pPr>
            <w:r w:rsidRPr="00B1477A">
              <w:t>QPSK</w:t>
            </w:r>
          </w:p>
        </w:tc>
        <w:tc>
          <w:tcPr>
            <w:tcW w:w="1843" w:type="dxa"/>
          </w:tcPr>
          <w:p w14:paraId="6F412A92" w14:textId="77777777" w:rsidR="00524A5D" w:rsidRPr="00B1477A" w:rsidRDefault="00000000">
            <w:pPr>
              <w:pStyle w:val="TAL"/>
              <w:jc w:val="center"/>
            </w:pPr>
            <w:r w:rsidRPr="00B1477A">
              <w:rPr>
                <w:rFonts w:ascii="Calibri" w:hAnsi="Calibri" w:cs="Calibri"/>
                <w:sz w:val="22"/>
                <w:szCs w:val="22"/>
              </w:rPr>
              <w:t>1@11</w:t>
            </w:r>
          </w:p>
        </w:tc>
        <w:tc>
          <w:tcPr>
            <w:tcW w:w="2376" w:type="dxa"/>
          </w:tcPr>
          <w:p w14:paraId="320B14C8" w14:textId="77777777" w:rsidR="00524A5D" w:rsidRPr="00B1477A" w:rsidRDefault="00000000">
            <w:pPr>
              <w:pStyle w:val="TAL"/>
              <w:jc w:val="center"/>
            </w:pPr>
            <w:r w:rsidRPr="00B1477A">
              <w:t>15</w:t>
            </w:r>
          </w:p>
        </w:tc>
      </w:tr>
      <w:tr w:rsidR="00524A5D" w:rsidRPr="00B1477A" w14:paraId="5E540461" w14:textId="77777777">
        <w:trPr>
          <w:cantSplit/>
          <w:jc w:val="center"/>
        </w:trPr>
        <w:tc>
          <w:tcPr>
            <w:tcW w:w="1102" w:type="dxa"/>
          </w:tcPr>
          <w:p w14:paraId="37C9E966" w14:textId="77777777" w:rsidR="00524A5D" w:rsidRPr="00B1477A" w:rsidRDefault="00000000">
            <w:pPr>
              <w:pStyle w:val="TAL"/>
              <w:jc w:val="center"/>
            </w:pPr>
            <w:r w:rsidRPr="00B1477A">
              <w:t xml:space="preserve">5 </w:t>
            </w:r>
            <w:r w:rsidRPr="00B1477A">
              <w:rPr>
                <w:rFonts w:cs="Arial"/>
              </w:rPr>
              <w:t>(</w:t>
            </w:r>
            <w:r w:rsidRPr="00B1477A">
              <w:rPr>
                <w:rFonts w:eastAsia="Microsoft YaHei" w:cs="Arial"/>
              </w:rPr>
              <w:t>Note 1</w:t>
            </w:r>
            <w:r w:rsidRPr="00B1477A">
              <w:rPr>
                <w:rFonts w:cs="Arial"/>
              </w:rPr>
              <w:t>)</w:t>
            </w:r>
          </w:p>
        </w:tc>
        <w:tc>
          <w:tcPr>
            <w:tcW w:w="2410" w:type="dxa"/>
            <w:vMerge/>
          </w:tcPr>
          <w:p w14:paraId="580BB89B" w14:textId="77777777" w:rsidR="00524A5D" w:rsidRPr="00B1477A" w:rsidRDefault="00524A5D">
            <w:pPr>
              <w:pStyle w:val="TAL"/>
              <w:jc w:val="center"/>
            </w:pPr>
          </w:p>
        </w:tc>
        <w:tc>
          <w:tcPr>
            <w:tcW w:w="1275" w:type="dxa"/>
          </w:tcPr>
          <w:p w14:paraId="54B6083F" w14:textId="77777777" w:rsidR="00524A5D" w:rsidRPr="00B1477A" w:rsidRDefault="00000000">
            <w:pPr>
              <w:pStyle w:val="TAL"/>
              <w:jc w:val="center"/>
            </w:pPr>
            <w:r w:rsidRPr="00B1477A">
              <w:t>QPSK</w:t>
            </w:r>
          </w:p>
        </w:tc>
        <w:tc>
          <w:tcPr>
            <w:tcW w:w="1843" w:type="dxa"/>
          </w:tcPr>
          <w:p w14:paraId="66672EFA" w14:textId="77777777" w:rsidR="00524A5D" w:rsidRPr="00B1477A" w:rsidRDefault="00000000">
            <w:pPr>
              <w:pStyle w:val="TAL"/>
              <w:jc w:val="center"/>
            </w:pPr>
            <w:r w:rsidRPr="00B1477A">
              <w:rPr>
                <w:rFonts w:ascii="Calibri" w:hAnsi="Calibri" w:cs="Calibri"/>
                <w:sz w:val="22"/>
                <w:szCs w:val="22"/>
              </w:rPr>
              <w:t>12@0</w:t>
            </w:r>
          </w:p>
        </w:tc>
        <w:tc>
          <w:tcPr>
            <w:tcW w:w="2376" w:type="dxa"/>
          </w:tcPr>
          <w:p w14:paraId="1F8221B6" w14:textId="77777777" w:rsidR="00524A5D" w:rsidRPr="00B1477A" w:rsidRDefault="00000000">
            <w:pPr>
              <w:pStyle w:val="TAL"/>
              <w:jc w:val="center"/>
            </w:pPr>
            <w:r w:rsidRPr="00B1477A">
              <w:t>15</w:t>
            </w:r>
          </w:p>
        </w:tc>
      </w:tr>
      <w:tr w:rsidR="00524A5D" w:rsidRPr="00B1477A" w14:paraId="18D37E1A" w14:textId="77777777">
        <w:trPr>
          <w:cantSplit/>
          <w:jc w:val="center"/>
        </w:trPr>
        <w:tc>
          <w:tcPr>
            <w:tcW w:w="9006" w:type="dxa"/>
            <w:gridSpan w:val="5"/>
          </w:tcPr>
          <w:p w14:paraId="5838DF18" w14:textId="77777777" w:rsidR="00524A5D" w:rsidRPr="00B1477A" w:rsidRDefault="00000000">
            <w:pPr>
              <w:pStyle w:val="TAN"/>
            </w:pPr>
            <w:r w:rsidRPr="00B1477A">
              <w:rPr>
                <w:rFonts w:eastAsia="Microsoft YaHei"/>
              </w:rPr>
              <w:t>Note 1: Applicable to UE supporting UL multi-tone transmissions</w:t>
            </w:r>
          </w:p>
        </w:tc>
      </w:tr>
      <w:bookmarkEnd w:id="1007"/>
    </w:tbl>
    <w:p w14:paraId="049971E2" w14:textId="77777777" w:rsidR="00524A5D" w:rsidRPr="00B1477A" w:rsidRDefault="00524A5D"/>
    <w:p w14:paraId="0DB294B1" w14:textId="77777777" w:rsidR="00524A5D" w:rsidRPr="00B1477A" w:rsidRDefault="00000000">
      <w:pPr>
        <w:pStyle w:val="TH"/>
      </w:pPr>
      <w:r w:rsidRPr="00B1477A">
        <w:t xml:space="preserve">Table 6.4B.2.1.4.1-2: Test Configuration for NPRACH for FDD </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B1477A" w14:paraId="4E43B982" w14:textId="77777777">
        <w:trPr>
          <w:cantSplit/>
          <w:jc w:val="center"/>
        </w:trPr>
        <w:tc>
          <w:tcPr>
            <w:tcW w:w="8156" w:type="dxa"/>
            <w:gridSpan w:val="2"/>
          </w:tcPr>
          <w:p w14:paraId="16FEF683" w14:textId="77777777" w:rsidR="00524A5D" w:rsidRPr="00B1477A" w:rsidRDefault="00000000">
            <w:pPr>
              <w:keepNext/>
              <w:keepLines/>
              <w:spacing w:after="0"/>
              <w:jc w:val="center"/>
              <w:rPr>
                <w:rFonts w:ascii="Arial" w:hAnsi="Arial"/>
                <w:b/>
                <w:sz w:val="18"/>
              </w:rPr>
            </w:pPr>
            <w:r w:rsidRPr="00B1477A">
              <w:rPr>
                <w:rFonts w:ascii="Arial" w:hAnsi="Arial" w:cs="v5.0.0"/>
                <w:b/>
                <w:bCs/>
                <w:sz w:val="18"/>
              </w:rPr>
              <w:t>Initial Conditions</w:t>
            </w:r>
          </w:p>
        </w:tc>
      </w:tr>
      <w:tr w:rsidR="00524A5D" w:rsidRPr="00B1477A" w14:paraId="7F4DB04F" w14:textId="77777777">
        <w:trPr>
          <w:cantSplit/>
          <w:jc w:val="center"/>
        </w:trPr>
        <w:tc>
          <w:tcPr>
            <w:tcW w:w="4661" w:type="dxa"/>
          </w:tcPr>
          <w:p w14:paraId="173099BA" w14:textId="77777777" w:rsidR="00524A5D" w:rsidRPr="00B1477A" w:rsidRDefault="00000000">
            <w:pPr>
              <w:keepNext/>
              <w:keepLines/>
              <w:spacing w:after="0"/>
              <w:rPr>
                <w:rFonts w:ascii="Arial" w:hAnsi="Arial"/>
                <w:sz w:val="18"/>
              </w:rPr>
            </w:pPr>
            <w:r w:rsidRPr="00B1477A">
              <w:rPr>
                <w:rFonts w:ascii="Arial" w:hAnsi="Arial"/>
                <w:sz w:val="18"/>
              </w:rPr>
              <w:t>Test Environment</w:t>
            </w:r>
          </w:p>
          <w:p w14:paraId="3E8644D2" w14:textId="77777777" w:rsidR="00524A5D" w:rsidRPr="00B1477A" w:rsidRDefault="00000000">
            <w:pPr>
              <w:keepNext/>
              <w:keepLines/>
              <w:spacing w:after="0"/>
              <w:rPr>
                <w:rFonts w:ascii="Arial" w:hAnsi="Arial"/>
                <w:bCs/>
                <w:sz w:val="18"/>
              </w:rPr>
            </w:pPr>
            <w:r w:rsidRPr="00B1477A">
              <w:rPr>
                <w:rFonts w:ascii="Arial" w:hAnsi="Arial"/>
                <w:sz w:val="18"/>
              </w:rPr>
              <w:t>(as specified in TS 36.508 [12] subclause 8.1.1)</w:t>
            </w:r>
          </w:p>
        </w:tc>
        <w:tc>
          <w:tcPr>
            <w:tcW w:w="3495" w:type="dxa"/>
            <w:vAlign w:val="center"/>
          </w:tcPr>
          <w:p w14:paraId="400AF45F" w14:textId="77777777" w:rsidR="00524A5D" w:rsidRPr="00B1477A" w:rsidRDefault="00000000">
            <w:pPr>
              <w:keepNext/>
              <w:keepLines/>
              <w:spacing w:after="0"/>
              <w:rPr>
                <w:rFonts w:ascii="Arial" w:hAnsi="Arial"/>
                <w:sz w:val="18"/>
              </w:rPr>
            </w:pPr>
            <w:r w:rsidRPr="00B1477A">
              <w:rPr>
                <w:rFonts w:ascii="Arial" w:hAnsi="Arial"/>
                <w:sz w:val="18"/>
              </w:rPr>
              <w:t>Normal</w:t>
            </w:r>
          </w:p>
        </w:tc>
      </w:tr>
      <w:tr w:rsidR="00524A5D" w:rsidRPr="00B1477A" w14:paraId="44D2ECBB" w14:textId="77777777">
        <w:trPr>
          <w:cantSplit/>
          <w:jc w:val="center"/>
        </w:trPr>
        <w:tc>
          <w:tcPr>
            <w:tcW w:w="4661" w:type="dxa"/>
          </w:tcPr>
          <w:p w14:paraId="6271B1B2" w14:textId="77777777" w:rsidR="00524A5D" w:rsidRPr="00B1477A" w:rsidRDefault="00000000">
            <w:pPr>
              <w:keepNext/>
              <w:keepLines/>
              <w:spacing w:after="0"/>
              <w:rPr>
                <w:rFonts w:ascii="Arial" w:hAnsi="Arial"/>
                <w:sz w:val="18"/>
              </w:rPr>
            </w:pPr>
            <w:r w:rsidRPr="00B1477A">
              <w:rPr>
                <w:rFonts w:ascii="Arial" w:hAnsi="Arial"/>
                <w:bCs/>
                <w:sz w:val="18"/>
              </w:rPr>
              <w:t>Test Frequencies</w:t>
            </w:r>
          </w:p>
          <w:p w14:paraId="3EBAE230" w14:textId="77777777" w:rsidR="00524A5D" w:rsidRPr="00B1477A" w:rsidRDefault="00000000">
            <w:pPr>
              <w:keepNext/>
              <w:keepLines/>
              <w:spacing w:after="0"/>
              <w:rPr>
                <w:rFonts w:ascii="Arial" w:hAnsi="Arial"/>
                <w:sz w:val="18"/>
              </w:rPr>
            </w:pPr>
            <w:r w:rsidRPr="00B1477A">
              <w:rPr>
                <w:rFonts w:ascii="Arial" w:hAnsi="Arial"/>
                <w:sz w:val="18"/>
              </w:rPr>
              <w:t>(as specified in TS36.508 [12] subclause 8.1.3.1)</w:t>
            </w:r>
          </w:p>
        </w:tc>
        <w:tc>
          <w:tcPr>
            <w:tcW w:w="3495" w:type="dxa"/>
            <w:vAlign w:val="center"/>
          </w:tcPr>
          <w:p w14:paraId="22843430" w14:textId="77777777" w:rsidR="00524A5D" w:rsidRPr="00B1477A" w:rsidRDefault="00000000">
            <w:pPr>
              <w:keepNext/>
              <w:keepLines/>
              <w:spacing w:after="0"/>
              <w:rPr>
                <w:rFonts w:ascii="Arial" w:hAnsi="Arial"/>
                <w:sz w:val="18"/>
              </w:rPr>
            </w:pPr>
            <w:r w:rsidRPr="00B1477A">
              <w:rPr>
                <w:rFonts w:ascii="Arial" w:hAnsi="Arial"/>
                <w:sz w:val="18"/>
              </w:rPr>
              <w:t>Frequency ranges defined in Annex K.1.1</w:t>
            </w:r>
          </w:p>
        </w:tc>
      </w:tr>
      <w:tr w:rsidR="00524A5D" w:rsidRPr="00B1477A" w14:paraId="149DB92C" w14:textId="77777777">
        <w:trPr>
          <w:cantSplit/>
          <w:jc w:val="center"/>
        </w:trPr>
        <w:tc>
          <w:tcPr>
            <w:tcW w:w="4661" w:type="dxa"/>
          </w:tcPr>
          <w:p w14:paraId="6AD08CDC" w14:textId="77777777" w:rsidR="00524A5D" w:rsidRPr="00B1477A" w:rsidRDefault="00000000">
            <w:pPr>
              <w:keepNext/>
              <w:keepLines/>
              <w:spacing w:after="0"/>
              <w:rPr>
                <w:rFonts w:ascii="Arial" w:hAnsi="Arial"/>
                <w:sz w:val="18"/>
              </w:rPr>
            </w:pPr>
            <w:r w:rsidRPr="00B1477A">
              <w:rPr>
                <w:rFonts w:ascii="Arial" w:hAnsi="Arial"/>
                <w:bCs/>
                <w:sz w:val="18"/>
              </w:rPr>
              <w:t>NPRACH preamble format</w:t>
            </w:r>
          </w:p>
        </w:tc>
        <w:tc>
          <w:tcPr>
            <w:tcW w:w="3495" w:type="dxa"/>
            <w:vAlign w:val="center"/>
          </w:tcPr>
          <w:p w14:paraId="5DB8C656" w14:textId="77777777" w:rsidR="00524A5D" w:rsidRPr="00B1477A" w:rsidRDefault="00000000">
            <w:pPr>
              <w:keepNext/>
              <w:keepLines/>
              <w:spacing w:after="0"/>
              <w:rPr>
                <w:rFonts w:ascii="Arial" w:hAnsi="Arial"/>
                <w:sz w:val="18"/>
              </w:rPr>
            </w:pPr>
            <w:r w:rsidRPr="00B1477A">
              <w:rPr>
                <w:rFonts w:ascii="Arial" w:hAnsi="Arial"/>
                <w:sz w:val="18"/>
              </w:rPr>
              <w:t>1</w:t>
            </w:r>
          </w:p>
        </w:tc>
      </w:tr>
      <w:tr w:rsidR="00524A5D" w:rsidRPr="00B1477A" w14:paraId="5543E122" w14:textId="77777777">
        <w:trPr>
          <w:cantSplit/>
          <w:jc w:val="center"/>
        </w:trPr>
        <w:tc>
          <w:tcPr>
            <w:tcW w:w="4661" w:type="dxa"/>
          </w:tcPr>
          <w:p w14:paraId="01D57DFE" w14:textId="77777777" w:rsidR="00524A5D" w:rsidRPr="00B1477A" w:rsidRDefault="00000000">
            <w:pPr>
              <w:keepNext/>
              <w:keepLines/>
              <w:spacing w:after="0"/>
              <w:rPr>
                <w:rFonts w:ascii="Arial" w:hAnsi="Arial"/>
                <w:sz w:val="18"/>
              </w:rPr>
            </w:pPr>
            <w:r w:rsidRPr="00B1477A">
              <w:rPr>
                <w:rFonts w:ascii="Arial" w:hAnsi="Arial"/>
                <w:sz w:val="18"/>
              </w:rPr>
              <w:t>NRS EPRE setting for test point (dBm/15kHz)</w:t>
            </w:r>
          </w:p>
        </w:tc>
        <w:tc>
          <w:tcPr>
            <w:tcW w:w="3495" w:type="dxa"/>
            <w:vAlign w:val="center"/>
          </w:tcPr>
          <w:p w14:paraId="764F24CE" w14:textId="77777777" w:rsidR="00524A5D" w:rsidRPr="00B1477A" w:rsidRDefault="00000000">
            <w:pPr>
              <w:keepNext/>
              <w:keepLines/>
              <w:spacing w:after="0"/>
              <w:rPr>
                <w:rFonts w:ascii="Arial" w:hAnsi="Arial"/>
                <w:sz w:val="18"/>
              </w:rPr>
            </w:pPr>
            <w:r w:rsidRPr="00B1477A">
              <w:rPr>
                <w:rFonts w:ascii="Arial" w:hAnsi="Arial"/>
                <w:sz w:val="18"/>
              </w:rPr>
              <w:t>-110</w:t>
            </w:r>
          </w:p>
        </w:tc>
      </w:tr>
    </w:tbl>
    <w:p w14:paraId="2820AE4B" w14:textId="77777777" w:rsidR="00524A5D" w:rsidRPr="00B1477A" w:rsidRDefault="00524A5D"/>
    <w:p w14:paraId="08CB3E0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to the UE antenna connectors as shown in TS 36.508 [12] Annex A, Figure A.3 using only main UE Tx/Rx antenna.</w:t>
      </w:r>
    </w:p>
    <w:p w14:paraId="781750A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36.508[12] subclause 8.1.4.3</w:t>
      </w:r>
    </w:p>
    <w:p w14:paraId="317E2D2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 and uplink signals according to Annex H.</w:t>
      </w:r>
    </w:p>
    <w:p w14:paraId="5095F44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lastRenderedPageBreak/>
        <w:t>4.</w:t>
      </w:r>
      <w:r w:rsidRPr="00B1477A">
        <w:rPr>
          <w:lang w:eastAsia="en-GB"/>
        </w:rPr>
        <w:tab/>
        <w:t>The UL Reference Measurement channels are set according to in Table 6.4B.2.1.4.1-1.</w:t>
      </w:r>
    </w:p>
    <w:p w14:paraId="23C8FE7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70D7F22D" w14:textId="77777777" w:rsidR="00524A5D" w:rsidRPr="00B1477A" w:rsidRDefault="00000000">
      <w:pPr>
        <w:pStyle w:val="B1"/>
        <w:overflowPunct w:val="0"/>
        <w:autoSpaceDE w:val="0"/>
        <w:autoSpaceDN w:val="0"/>
        <w:adjustRightInd w:val="0"/>
        <w:contextualSpacing w:val="0"/>
        <w:textAlignment w:val="baseline"/>
        <w:rPr>
          <w:color w:val="000000" w:themeColor="text1"/>
          <w:lang w:eastAsia="en-GB"/>
        </w:rPr>
      </w:pPr>
      <w:r w:rsidRPr="00B1477A">
        <w:rPr>
          <w:lang w:eastAsia="en-GB"/>
        </w:rPr>
        <w:t>6.</w:t>
      </w:r>
      <w:r w:rsidRPr="00B1477A">
        <w:rPr>
          <w:lang w:eastAsia="en-GB"/>
        </w:rPr>
        <w:tab/>
        <w:t>UE location accordin</w:t>
      </w:r>
      <w:r w:rsidRPr="00B1477A">
        <w:rPr>
          <w:color w:val="000000" w:themeColor="text1"/>
          <w:lang w:eastAsia="en-GB"/>
        </w:rPr>
        <w:t>g to TS 36.508 [12] clause 8.2.6.1 is provided to the UE through any preconfigured means.</w:t>
      </w:r>
    </w:p>
    <w:p w14:paraId="2772905A" w14:textId="77777777" w:rsidR="00524A5D" w:rsidRPr="00B1477A" w:rsidRDefault="00000000">
      <w:pPr>
        <w:pStyle w:val="B1"/>
        <w:overflowPunct w:val="0"/>
        <w:autoSpaceDE w:val="0"/>
        <w:autoSpaceDN w:val="0"/>
        <w:adjustRightInd w:val="0"/>
        <w:contextualSpacing w:val="0"/>
        <w:textAlignment w:val="baseline"/>
      </w:pPr>
      <w:r w:rsidRPr="00B1477A">
        <w:rPr>
          <w:color w:val="000000" w:themeColor="text1"/>
          <w:lang w:eastAsia="en-GB"/>
        </w:rPr>
        <w:t>7.</w:t>
      </w:r>
      <w:r w:rsidRPr="00B1477A">
        <w:rPr>
          <w:color w:val="000000" w:themeColor="text1"/>
          <w:lang w:eastAsia="en-GB"/>
        </w:rPr>
        <w:tab/>
      </w:r>
      <w:r w:rsidRPr="00B1477A">
        <w:rPr>
          <w:color w:val="000000" w:themeColor="text1"/>
        </w:rPr>
        <w:t xml:space="preserve">Test equipment shall emulate </w:t>
      </w:r>
      <w:r w:rsidRPr="00B1477A">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B1477A">
        <w:rPr>
          <w:color w:val="000000" w:themeColor="text1"/>
        </w:rPr>
        <w:t>. Test system shall send same SIB31-NB information du</w:t>
      </w:r>
      <w:r w:rsidRPr="00B1477A">
        <w:t>ring the duration of the test as define in TS 36.508[12] clause 8.2.6.3.1</w:t>
      </w:r>
    </w:p>
    <w:p w14:paraId="711884A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t>8.</w:t>
      </w:r>
      <w:r w:rsidRPr="00B1477A">
        <w:tab/>
        <w:t>Deactivate UE prediction of satellite trajectory by any preconfigured means</w:t>
      </w:r>
    </w:p>
    <w:p w14:paraId="54A661E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State 2A-NB with CP CIoT Optimisation to TS 36.508 [12] clause 8.1.5. Message contents are defined in clause 6.4B.2.1.4.3.</w:t>
      </w:r>
    </w:p>
    <w:p w14:paraId="0E067D04" w14:textId="77777777" w:rsidR="00524A5D" w:rsidRPr="00B1477A" w:rsidRDefault="00000000">
      <w:pPr>
        <w:pStyle w:val="H6"/>
      </w:pPr>
      <w:r w:rsidRPr="00B1477A">
        <w:t>6.4B.2.1.4.2</w:t>
      </w:r>
      <w:r w:rsidRPr="00B1477A">
        <w:tab/>
        <w:t>Test procedure</w:t>
      </w:r>
    </w:p>
    <w:p w14:paraId="29F6A85E" w14:textId="77777777" w:rsidR="00524A5D" w:rsidRPr="00B1477A" w:rsidRDefault="00000000">
      <w:r w:rsidRPr="00B1477A">
        <w:t>Test procedure for NPUSCH:</w:t>
      </w:r>
    </w:p>
    <w:p w14:paraId="76A5F48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14:paraId="57A33C8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1.2</w:t>
      </w:r>
      <w:r w:rsidRPr="00B1477A">
        <w:rPr>
          <w:lang w:eastAsia="en-GB"/>
        </w:rPr>
        <w:tab/>
        <w:t>Configure the UE to transmit at PUMAX level.</w:t>
      </w:r>
    </w:p>
    <w:p w14:paraId="2C56048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1.3</w:t>
      </w:r>
      <w:r w:rsidRPr="00B1477A">
        <w:rPr>
          <w:lang w:eastAsia="en-GB"/>
        </w:rPr>
        <w:tab/>
        <w:t xml:space="preserve">Measure the EVM and </w:t>
      </w:r>
      <w:r w:rsidRPr="00B1477A">
        <w:rPr>
          <w:lang w:eastAsia="en-GB"/>
        </w:rPr>
        <w:object w:dxaOrig="1008" w:dyaOrig="348" w14:anchorId="2BE78032">
          <v:shape id="_x0000_i1057" type="#_x0000_t75" style="width:50pt;height:17pt" o:ole="">
            <v:imagedata r:id="rId32" o:title=""/>
          </v:shape>
          <o:OLEObject Type="Embed" ProgID="Equation.3" ShapeID="_x0000_i1057" DrawAspect="Content" ObjectID="_1798969648" r:id="rId68"/>
        </w:object>
      </w:r>
      <w:r w:rsidRPr="00B1477A">
        <w:rPr>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7AF95236" w14:textId="77777777" w:rsidR="00524A5D" w:rsidRPr="00B1477A" w:rsidRDefault="00000000">
      <w:pPr>
        <w:pStyle w:val="B1"/>
        <w:overflowPunct w:val="0"/>
        <w:autoSpaceDE w:val="0"/>
        <w:autoSpaceDN w:val="0"/>
        <w:adjustRightInd w:val="0"/>
        <w:textAlignment w:val="baseline"/>
        <w:rPr>
          <w:lang w:eastAsia="en-GB"/>
        </w:rPr>
      </w:pPr>
      <w:r w:rsidRPr="00B1477A">
        <w:rPr>
          <w:lang w:eastAsia="en-GB"/>
        </w:rPr>
        <w:t>1.4 Release the connection through State 3A-NB.</w:t>
      </w:r>
    </w:p>
    <w:p w14:paraId="49D3DC46" w14:textId="77777777" w:rsidR="00524A5D" w:rsidRPr="00B1477A" w:rsidRDefault="00000000">
      <w:pPr>
        <w:pStyle w:val="B1"/>
        <w:overflowPunct w:val="0"/>
        <w:autoSpaceDE w:val="0"/>
        <w:autoSpaceDN w:val="0"/>
        <w:adjustRightInd w:val="0"/>
        <w:textAlignment w:val="baseline"/>
        <w:rPr>
          <w:lang w:eastAsia="en-GB"/>
        </w:rPr>
      </w:pPr>
      <w:r w:rsidRPr="00B1477A">
        <w:rPr>
          <w:lang w:eastAsia="en-GB"/>
        </w:rPr>
        <w:t>1.5 Modify system information elements according to Table 6.4B.2.1.4.3-1 and Table 6.4B.2.1.4.3-2 and notify the UE via paging message with SystemInformationModification included (test point 2).</w:t>
      </w:r>
    </w:p>
    <w:p w14:paraId="5FB6509B" w14:textId="77777777" w:rsidR="00524A5D" w:rsidRPr="00B1477A" w:rsidRDefault="00000000">
      <w:pPr>
        <w:pStyle w:val="B1"/>
        <w:overflowPunct w:val="0"/>
        <w:autoSpaceDE w:val="0"/>
        <w:autoSpaceDN w:val="0"/>
        <w:adjustRightInd w:val="0"/>
        <w:textAlignment w:val="baseline"/>
        <w:rPr>
          <w:lang w:eastAsia="en-GB"/>
        </w:rPr>
      </w:pPr>
      <w:r w:rsidRPr="00B1477A">
        <w:rPr>
          <w:lang w:eastAsia="en-GB"/>
        </w:rPr>
        <w:t>1.6 Ensure the UE is in State 2A-NB with CP CIoT Optimisation according to TS 36.508 [12] clause 8.1.5 using the new UL power control setting.</w:t>
      </w:r>
    </w:p>
    <w:p w14:paraId="703F28B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14:paraId="4209EF9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1.8</w:t>
      </w:r>
      <w:r w:rsidRPr="00B1477A">
        <w:rPr>
          <w:lang w:eastAsia="en-GB"/>
        </w:rPr>
        <w:tab/>
        <w:t xml:space="preserve">Measure the EVM and </w:t>
      </w:r>
      <w:r w:rsidRPr="00B1477A">
        <w:rPr>
          <w:lang w:eastAsia="en-GB"/>
        </w:rPr>
        <w:object w:dxaOrig="1008" w:dyaOrig="348" w14:anchorId="6B2DB5AF">
          <v:shape id="_x0000_i1058" type="#_x0000_t75" style="width:50pt;height:17pt" o:ole="">
            <v:imagedata r:id="rId32" o:title=""/>
          </v:shape>
          <o:OLEObject Type="Embed" ProgID="Equation.3" ShapeID="_x0000_i1058" DrawAspect="Content" ObjectID="_1798969649" r:id="rId69"/>
        </w:object>
      </w:r>
      <w:r w:rsidRPr="00B1477A">
        <w:rPr>
          <w:lang w:eastAsia="en-GB"/>
        </w:rPr>
        <w:t xml:space="preserve"> using Global In-Channel Tx-Test (Annex E). The measurement period of EVM for 240/Ntones slots should exclude any transient period for the average EVM case, where Ntones = {1, 3, 6, 12} is the number of subcarriers for the NB-IoT transmission.</w:t>
      </w:r>
    </w:p>
    <w:p w14:paraId="1239381E" w14:textId="77777777" w:rsidR="00524A5D" w:rsidRPr="00B1477A" w:rsidRDefault="00000000">
      <w:r w:rsidRPr="00B1477A">
        <w:t>Test procedure for NPRACH:</w:t>
      </w:r>
    </w:p>
    <w:p w14:paraId="382A9C9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2.1</w:t>
      </w:r>
      <w:r w:rsidRPr="00B1477A">
        <w:rPr>
          <w:lang w:eastAsia="en-GB"/>
        </w:rPr>
        <w:tab/>
        <w:t>The SS shall set RS EPRE according to Table 6.4B.2.1.4.1-2.</w:t>
      </w:r>
    </w:p>
    <w:p w14:paraId="55C5D71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2.2</w:t>
      </w:r>
      <w:r w:rsidRPr="00B1477A">
        <w:rPr>
          <w:lang w:eastAsia="en-GB"/>
        </w:rPr>
        <w:tab/>
        <w:t>NPRACH is set according to Table 6.4B.2.1.4.1-2.</w:t>
      </w:r>
    </w:p>
    <w:p w14:paraId="21DA95A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2.3</w:t>
      </w:r>
      <w:r w:rsidRPr="00B1477A">
        <w:rPr>
          <w:lang w:eastAsia="en-GB"/>
        </w:rPr>
        <w:tab/>
        <w:t>The UE shall send a preamble to the SS.</w:t>
      </w:r>
    </w:p>
    <w:p w14:paraId="59AD10B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2.4</w:t>
      </w:r>
      <w:r w:rsidRPr="00B1477A">
        <w:rPr>
          <w:lang w:eastAsia="en-GB"/>
        </w:rPr>
        <w:tab/>
        <w:t>In response to the preamble, the SS shall transmit a random access response not corresponding to the transmitted random access preamble, or send no response.</w:t>
      </w:r>
    </w:p>
    <w:p w14:paraId="5F6855B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2.5</w:t>
      </w:r>
      <w:r w:rsidRPr="00B1477A">
        <w:rPr>
          <w:lang w:eastAsia="en-GB"/>
        </w:rPr>
        <w:tab/>
        <w:t>The UE shall consider the random access response reception not successful then re-transmit the preamble with the calculated NPRACH transmission power.</w:t>
      </w:r>
    </w:p>
    <w:p w14:paraId="40AE122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2.6</w:t>
      </w:r>
      <w:r w:rsidRPr="00B1477A">
        <w:rPr>
          <w:lang w:eastAsia="en-GB"/>
        </w:rPr>
        <w:tab/>
        <w:t>Repeat step 4 and 5 until the SS collect enough NPRACH preambles (64 preambles). Measure the EVM in NPRACH channel using Global In-Channel Tx-Test (Annex E).</w:t>
      </w:r>
    </w:p>
    <w:p w14:paraId="70FAF127" w14:textId="77777777" w:rsidR="00524A5D" w:rsidRPr="00B1477A" w:rsidRDefault="00000000">
      <w:pPr>
        <w:pStyle w:val="NO"/>
      </w:pPr>
      <w:r w:rsidRPr="00B1477A">
        <w:t>NOTE 1:</w:t>
      </w:r>
      <w:r w:rsidRPr="00B1477A">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66024B98" w14:textId="77777777" w:rsidR="00524A5D" w:rsidRPr="00B1477A" w:rsidRDefault="00524A5D"/>
    <w:p w14:paraId="011AEBC0" w14:textId="77777777" w:rsidR="00524A5D" w:rsidRPr="00B1477A" w:rsidRDefault="00000000">
      <w:pPr>
        <w:pStyle w:val="H6"/>
      </w:pPr>
      <w:r w:rsidRPr="00B1477A">
        <w:t>6.4B.2.1.4.3</w:t>
      </w:r>
      <w:r w:rsidRPr="00B1477A">
        <w:tab/>
        <w:t>Message contents</w:t>
      </w:r>
    </w:p>
    <w:p w14:paraId="00D2DCF3" w14:textId="77777777" w:rsidR="00524A5D" w:rsidRPr="00B1477A" w:rsidRDefault="00000000">
      <w:r w:rsidRPr="00B1477A">
        <w:t>Message contents are according to TS 36.508 [12] subclause 8.1.6 with the following exceptions:</w:t>
      </w:r>
    </w:p>
    <w:p w14:paraId="34731299" w14:textId="77777777" w:rsidR="00524A5D" w:rsidRPr="00B1477A" w:rsidRDefault="00000000">
      <w:pPr>
        <w:pStyle w:val="TH"/>
      </w:pPr>
      <w:r w:rsidRPr="00B1477A">
        <w:t>Table 6.4B.2.1.4.3-1: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5487A6A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D9D3F06" w14:textId="77777777" w:rsidR="00524A5D" w:rsidRPr="00B1477A" w:rsidRDefault="00000000">
            <w:pPr>
              <w:keepNext/>
              <w:keepLines/>
              <w:spacing w:after="0"/>
              <w:rPr>
                <w:rFonts w:ascii="Arial" w:hAnsi="Arial"/>
                <w:sz w:val="18"/>
              </w:rPr>
            </w:pPr>
            <w:r w:rsidRPr="00B1477A">
              <w:rPr>
                <w:rFonts w:ascii="Arial" w:hAnsi="Arial"/>
                <w:sz w:val="18"/>
              </w:rPr>
              <w:t>Derivation Path: TS 36.508 [12] clause 8.1.6.3 Table 8.1.6.3-14: UplinkPowerControlCommon-NB-DEFAULT</w:t>
            </w:r>
          </w:p>
        </w:tc>
      </w:tr>
      <w:tr w:rsidR="00524A5D" w:rsidRPr="00B1477A" w14:paraId="6F6417A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1322D" w14:textId="77777777" w:rsidR="00524A5D" w:rsidRPr="00B1477A" w:rsidRDefault="00000000">
            <w:pPr>
              <w:keepNext/>
              <w:keepLines/>
              <w:spacing w:after="0"/>
              <w:jc w:val="center"/>
              <w:rPr>
                <w:rFonts w:ascii="Arial" w:hAnsi="Arial"/>
                <w:b/>
                <w:sz w:val="18"/>
              </w:rPr>
            </w:pPr>
            <w:r w:rsidRPr="00B1477A">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DC8F" w14:textId="77777777" w:rsidR="00524A5D" w:rsidRPr="00B1477A" w:rsidRDefault="00000000">
            <w:pPr>
              <w:keepNext/>
              <w:keepLines/>
              <w:spacing w:after="0"/>
              <w:jc w:val="center"/>
              <w:rPr>
                <w:rFonts w:ascii="Arial" w:hAnsi="Arial"/>
                <w:b/>
                <w:sz w:val="18"/>
              </w:rPr>
            </w:pPr>
            <w:r w:rsidRPr="00B1477A">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04FAA" w14:textId="77777777" w:rsidR="00524A5D" w:rsidRPr="00B1477A" w:rsidRDefault="00000000">
            <w:pPr>
              <w:keepNext/>
              <w:keepLines/>
              <w:spacing w:after="0"/>
              <w:jc w:val="center"/>
              <w:rPr>
                <w:rFonts w:ascii="Arial" w:hAnsi="Arial"/>
                <w:b/>
                <w:sz w:val="18"/>
              </w:rPr>
            </w:pPr>
            <w:r w:rsidRPr="00B1477A">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CEE06" w14:textId="77777777" w:rsidR="00524A5D" w:rsidRPr="00B1477A" w:rsidRDefault="00000000">
            <w:pPr>
              <w:keepNext/>
              <w:keepLines/>
              <w:spacing w:after="0"/>
              <w:jc w:val="center"/>
              <w:rPr>
                <w:rFonts w:ascii="Arial" w:hAnsi="Arial"/>
                <w:b/>
                <w:sz w:val="18"/>
              </w:rPr>
            </w:pPr>
            <w:r w:rsidRPr="00B1477A">
              <w:rPr>
                <w:rFonts w:ascii="Arial" w:hAnsi="Arial"/>
                <w:b/>
                <w:sz w:val="18"/>
              </w:rPr>
              <w:t>Condition</w:t>
            </w:r>
          </w:p>
        </w:tc>
      </w:tr>
      <w:tr w:rsidR="00524A5D" w:rsidRPr="00B1477A" w14:paraId="78FE849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D03DD" w14:textId="77777777" w:rsidR="00524A5D" w:rsidRPr="00B1477A" w:rsidRDefault="00000000">
            <w:pPr>
              <w:keepNext/>
              <w:keepLines/>
              <w:spacing w:after="0"/>
              <w:rPr>
                <w:rFonts w:ascii="Arial" w:hAnsi="Arial"/>
                <w:sz w:val="18"/>
              </w:rPr>
            </w:pPr>
            <w:r w:rsidRPr="00B1477A">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A2228" w14:textId="77777777" w:rsidR="00524A5D" w:rsidRPr="00B1477A"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2F86"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FD1A" w14:textId="77777777" w:rsidR="00524A5D" w:rsidRPr="00B1477A" w:rsidRDefault="00524A5D">
            <w:pPr>
              <w:keepNext/>
              <w:keepLines/>
              <w:spacing w:after="0"/>
              <w:rPr>
                <w:rFonts w:ascii="Arial" w:hAnsi="Arial"/>
                <w:sz w:val="18"/>
              </w:rPr>
            </w:pPr>
          </w:p>
        </w:tc>
      </w:tr>
      <w:tr w:rsidR="00524A5D" w:rsidRPr="00B1477A" w14:paraId="37C5958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287C0" w14:textId="77777777" w:rsidR="00524A5D" w:rsidRPr="00B1477A" w:rsidRDefault="00000000">
            <w:pPr>
              <w:keepNext/>
              <w:keepLines/>
              <w:spacing w:after="0"/>
              <w:rPr>
                <w:rFonts w:ascii="Arial" w:hAnsi="Arial"/>
                <w:sz w:val="18"/>
              </w:rPr>
            </w:pPr>
            <w:r w:rsidRPr="00B1477A">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EAF62" w14:textId="77777777" w:rsidR="00524A5D" w:rsidRPr="00B1477A" w:rsidRDefault="00000000">
            <w:pPr>
              <w:keepNext/>
              <w:keepLines/>
              <w:spacing w:after="0"/>
              <w:rPr>
                <w:rFonts w:ascii="Arial" w:hAnsi="Arial"/>
                <w:sz w:val="18"/>
              </w:rPr>
            </w:pPr>
            <w:r w:rsidRPr="00B1477A">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B2C41"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D716F" w14:textId="77777777" w:rsidR="00524A5D" w:rsidRPr="00B1477A" w:rsidRDefault="00524A5D">
            <w:pPr>
              <w:keepNext/>
              <w:keepLines/>
              <w:spacing w:after="0"/>
              <w:rPr>
                <w:rFonts w:ascii="Arial" w:hAnsi="Arial"/>
                <w:sz w:val="18"/>
              </w:rPr>
            </w:pPr>
          </w:p>
        </w:tc>
      </w:tr>
      <w:tr w:rsidR="00524A5D" w:rsidRPr="00B1477A" w14:paraId="1E6BE87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62C98" w14:textId="77777777" w:rsidR="00524A5D" w:rsidRPr="00B1477A" w:rsidRDefault="00000000">
            <w:pPr>
              <w:keepNext/>
              <w:keepLines/>
              <w:spacing w:after="0"/>
              <w:rPr>
                <w:rFonts w:ascii="Arial" w:hAnsi="Arial"/>
                <w:sz w:val="18"/>
              </w:rPr>
            </w:pPr>
            <w:r w:rsidRPr="00B1477A">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980D0" w14:textId="77777777" w:rsidR="00524A5D" w:rsidRPr="00B1477A" w:rsidRDefault="00000000">
            <w:pPr>
              <w:keepNext/>
              <w:keepLines/>
              <w:spacing w:after="0"/>
              <w:rPr>
                <w:rFonts w:ascii="Arial" w:hAnsi="Arial"/>
                <w:sz w:val="18"/>
              </w:rPr>
            </w:pPr>
            <w:r w:rsidRPr="00B1477A">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F6AE0"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3FFE0" w14:textId="77777777" w:rsidR="00524A5D" w:rsidRPr="00B1477A" w:rsidRDefault="00524A5D">
            <w:pPr>
              <w:keepNext/>
              <w:keepLines/>
              <w:spacing w:after="0"/>
              <w:rPr>
                <w:rFonts w:ascii="Arial" w:hAnsi="Arial"/>
                <w:sz w:val="18"/>
              </w:rPr>
            </w:pPr>
          </w:p>
        </w:tc>
      </w:tr>
      <w:tr w:rsidR="00524A5D" w:rsidRPr="00B1477A" w14:paraId="78E3C91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166D6" w14:textId="77777777" w:rsidR="00524A5D" w:rsidRPr="00B1477A" w:rsidRDefault="00000000">
            <w:pPr>
              <w:keepNext/>
              <w:keepLines/>
              <w:spacing w:after="0"/>
              <w:rPr>
                <w:rFonts w:ascii="Arial" w:hAnsi="Arial"/>
                <w:sz w:val="18"/>
              </w:rPr>
            </w:pPr>
            <w:r w:rsidRPr="00B1477A">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2D82B" w14:textId="77777777" w:rsidR="00524A5D" w:rsidRPr="00B1477A" w:rsidRDefault="00000000">
            <w:pPr>
              <w:keepNext/>
              <w:keepLines/>
              <w:spacing w:after="0"/>
              <w:rPr>
                <w:rFonts w:ascii="Arial" w:hAnsi="Arial"/>
                <w:sz w:val="18"/>
              </w:rPr>
            </w:pPr>
            <w:r w:rsidRPr="00B1477A">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947B"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A0" w14:textId="77777777" w:rsidR="00524A5D" w:rsidRPr="00B1477A" w:rsidRDefault="00524A5D">
            <w:pPr>
              <w:keepNext/>
              <w:keepLines/>
              <w:spacing w:after="0"/>
              <w:rPr>
                <w:rFonts w:ascii="Arial" w:hAnsi="Arial"/>
                <w:sz w:val="18"/>
              </w:rPr>
            </w:pPr>
          </w:p>
        </w:tc>
      </w:tr>
      <w:tr w:rsidR="00524A5D" w:rsidRPr="00B1477A" w14:paraId="0D92183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5CDEB" w14:textId="77777777" w:rsidR="00524A5D" w:rsidRPr="00B1477A" w:rsidRDefault="00000000">
            <w:pPr>
              <w:keepNext/>
              <w:keepLines/>
              <w:spacing w:after="0"/>
              <w:rPr>
                <w:rFonts w:ascii="Arial" w:hAnsi="Arial"/>
                <w:sz w:val="18"/>
              </w:rPr>
            </w:pPr>
            <w:r w:rsidRPr="00B1477A">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9F7D" w14:textId="77777777" w:rsidR="00524A5D" w:rsidRPr="00B1477A"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86690"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36839" w14:textId="77777777" w:rsidR="00524A5D" w:rsidRPr="00B1477A" w:rsidRDefault="00524A5D">
            <w:pPr>
              <w:keepNext/>
              <w:keepLines/>
              <w:spacing w:after="0"/>
              <w:rPr>
                <w:rFonts w:ascii="Arial" w:hAnsi="Arial"/>
                <w:sz w:val="18"/>
              </w:rPr>
            </w:pPr>
          </w:p>
        </w:tc>
      </w:tr>
    </w:tbl>
    <w:p w14:paraId="38B8CB94" w14:textId="77777777" w:rsidR="00524A5D" w:rsidRPr="00B1477A" w:rsidRDefault="00524A5D"/>
    <w:p w14:paraId="2466CA6E" w14:textId="77777777" w:rsidR="00524A5D" w:rsidRPr="00B1477A" w:rsidRDefault="00000000">
      <w:pPr>
        <w:pStyle w:val="TH"/>
      </w:pPr>
      <w:r w:rsidRPr="00B1477A">
        <w:t>Table 6.4B.2.1.4.3-2: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77D303FE"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6709363" w14:textId="77777777" w:rsidR="00524A5D" w:rsidRPr="00B1477A" w:rsidRDefault="00000000">
            <w:pPr>
              <w:keepNext/>
              <w:keepLines/>
              <w:spacing w:after="0"/>
              <w:rPr>
                <w:rFonts w:ascii="Arial" w:hAnsi="Arial"/>
                <w:sz w:val="18"/>
              </w:rPr>
            </w:pPr>
            <w:r w:rsidRPr="00B1477A">
              <w:rPr>
                <w:rFonts w:ascii="Arial" w:hAnsi="Arial"/>
                <w:sz w:val="18"/>
              </w:rPr>
              <w:t>Derivation Path: TS 36.508 [12] clause 8.1.6.3 Table 8.1.6.3-4: NPDSCH-ConfigCommon-NB-DEFAULT</w:t>
            </w:r>
          </w:p>
        </w:tc>
      </w:tr>
      <w:tr w:rsidR="00524A5D" w:rsidRPr="00B1477A" w14:paraId="13DA7A4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D2EF7" w14:textId="77777777" w:rsidR="00524A5D" w:rsidRPr="00B1477A" w:rsidRDefault="00000000">
            <w:pPr>
              <w:keepNext/>
              <w:keepLines/>
              <w:spacing w:after="0"/>
              <w:jc w:val="center"/>
              <w:rPr>
                <w:rFonts w:ascii="Arial" w:hAnsi="Arial"/>
                <w:b/>
                <w:sz w:val="18"/>
              </w:rPr>
            </w:pPr>
            <w:r w:rsidRPr="00B1477A">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FB823" w14:textId="77777777" w:rsidR="00524A5D" w:rsidRPr="00B1477A" w:rsidRDefault="00000000">
            <w:pPr>
              <w:keepNext/>
              <w:keepLines/>
              <w:spacing w:after="0"/>
              <w:jc w:val="center"/>
              <w:rPr>
                <w:rFonts w:ascii="Arial" w:hAnsi="Arial"/>
                <w:b/>
                <w:sz w:val="18"/>
              </w:rPr>
            </w:pPr>
            <w:r w:rsidRPr="00B1477A">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7DAAD" w14:textId="77777777" w:rsidR="00524A5D" w:rsidRPr="00B1477A" w:rsidRDefault="00000000">
            <w:pPr>
              <w:keepNext/>
              <w:keepLines/>
              <w:spacing w:after="0"/>
              <w:jc w:val="center"/>
              <w:rPr>
                <w:rFonts w:ascii="Arial" w:hAnsi="Arial"/>
                <w:b/>
                <w:sz w:val="18"/>
              </w:rPr>
            </w:pPr>
            <w:r w:rsidRPr="00B1477A">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EF05" w14:textId="77777777" w:rsidR="00524A5D" w:rsidRPr="00B1477A" w:rsidRDefault="00000000">
            <w:pPr>
              <w:keepNext/>
              <w:keepLines/>
              <w:spacing w:after="0"/>
              <w:jc w:val="center"/>
              <w:rPr>
                <w:rFonts w:ascii="Arial" w:hAnsi="Arial"/>
                <w:b/>
                <w:sz w:val="18"/>
              </w:rPr>
            </w:pPr>
            <w:r w:rsidRPr="00B1477A">
              <w:rPr>
                <w:rFonts w:ascii="Arial" w:hAnsi="Arial"/>
                <w:b/>
                <w:sz w:val="18"/>
              </w:rPr>
              <w:t>Condition</w:t>
            </w:r>
          </w:p>
        </w:tc>
      </w:tr>
      <w:tr w:rsidR="00524A5D" w:rsidRPr="00B1477A" w14:paraId="21473D4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2632B" w14:textId="77777777" w:rsidR="00524A5D" w:rsidRPr="00B1477A" w:rsidRDefault="00000000">
            <w:pPr>
              <w:keepNext/>
              <w:keepLines/>
              <w:spacing w:after="0"/>
              <w:rPr>
                <w:rFonts w:ascii="Arial" w:hAnsi="Arial"/>
                <w:sz w:val="18"/>
              </w:rPr>
            </w:pPr>
            <w:r w:rsidRPr="00B1477A">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32CE1" w14:textId="77777777" w:rsidR="00524A5D" w:rsidRPr="00B1477A"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D9FC9"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B92A" w14:textId="77777777" w:rsidR="00524A5D" w:rsidRPr="00B1477A" w:rsidRDefault="00524A5D">
            <w:pPr>
              <w:keepNext/>
              <w:keepLines/>
              <w:spacing w:after="0"/>
              <w:rPr>
                <w:rFonts w:ascii="Arial" w:hAnsi="Arial"/>
                <w:sz w:val="18"/>
              </w:rPr>
            </w:pPr>
          </w:p>
        </w:tc>
      </w:tr>
      <w:tr w:rsidR="00524A5D" w:rsidRPr="00B1477A" w14:paraId="46C8322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948B" w14:textId="77777777" w:rsidR="00524A5D" w:rsidRPr="00B1477A" w:rsidRDefault="00000000">
            <w:pPr>
              <w:keepNext/>
              <w:keepLines/>
              <w:spacing w:after="0"/>
              <w:rPr>
                <w:rFonts w:ascii="Arial" w:hAnsi="Arial"/>
                <w:sz w:val="18"/>
              </w:rPr>
            </w:pPr>
            <w:r w:rsidRPr="00B1477A">
              <w:rPr>
                <w:rFonts w:ascii="Arial" w:hAnsi="Arial"/>
                <w:sz w:val="18"/>
              </w:rP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7F9A" w14:textId="77777777" w:rsidR="00524A5D" w:rsidRPr="00B1477A" w:rsidRDefault="00000000">
            <w:pPr>
              <w:keepNext/>
              <w:keepLines/>
              <w:spacing w:after="0"/>
              <w:rPr>
                <w:rFonts w:ascii="Arial" w:hAnsi="Arial"/>
                <w:sz w:val="18"/>
              </w:rPr>
            </w:pPr>
            <w:r w:rsidRPr="00B1477A">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BE806"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070C" w14:textId="77777777" w:rsidR="00524A5D" w:rsidRPr="00B1477A" w:rsidRDefault="00524A5D">
            <w:pPr>
              <w:keepNext/>
              <w:keepLines/>
              <w:spacing w:after="0"/>
              <w:rPr>
                <w:rFonts w:ascii="Arial" w:hAnsi="Arial"/>
                <w:sz w:val="18"/>
              </w:rPr>
            </w:pPr>
          </w:p>
        </w:tc>
      </w:tr>
      <w:tr w:rsidR="00524A5D" w:rsidRPr="00B1477A" w14:paraId="79AE720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9A186" w14:textId="77777777" w:rsidR="00524A5D" w:rsidRPr="00B1477A" w:rsidRDefault="00000000">
            <w:pPr>
              <w:keepNext/>
              <w:keepLines/>
              <w:spacing w:after="0"/>
              <w:rPr>
                <w:rFonts w:ascii="Arial" w:hAnsi="Arial"/>
                <w:sz w:val="18"/>
              </w:rPr>
            </w:pPr>
            <w:r w:rsidRPr="00B1477A">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63580" w14:textId="77777777" w:rsidR="00524A5D" w:rsidRPr="00B1477A"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F1C3C"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AEE22" w14:textId="77777777" w:rsidR="00524A5D" w:rsidRPr="00B1477A" w:rsidRDefault="00524A5D">
            <w:pPr>
              <w:keepNext/>
              <w:keepLines/>
              <w:spacing w:after="0"/>
              <w:rPr>
                <w:rFonts w:ascii="Arial" w:hAnsi="Arial"/>
                <w:sz w:val="18"/>
              </w:rPr>
            </w:pPr>
          </w:p>
        </w:tc>
      </w:tr>
    </w:tbl>
    <w:p w14:paraId="34588088" w14:textId="77777777" w:rsidR="00524A5D" w:rsidRPr="00B1477A" w:rsidRDefault="00524A5D"/>
    <w:p w14:paraId="4247B819" w14:textId="77777777" w:rsidR="00524A5D" w:rsidRPr="00B1477A" w:rsidRDefault="00000000">
      <w:pPr>
        <w:pStyle w:val="TH"/>
      </w:pPr>
      <w:r w:rsidRPr="00B1477A">
        <w:t>Table 6.4B.2.1.4.3-3: RACH-ConfigCommon-NB-DEFAULT NPRACH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2CD7B4EF" w14:textId="77777777">
        <w:trPr>
          <w:jc w:val="center"/>
        </w:trPr>
        <w:tc>
          <w:tcPr>
            <w:tcW w:w="9781" w:type="dxa"/>
            <w:gridSpan w:val="4"/>
          </w:tcPr>
          <w:p w14:paraId="546E76FD" w14:textId="77777777" w:rsidR="00524A5D" w:rsidRPr="00B1477A" w:rsidRDefault="00000000">
            <w:pPr>
              <w:pStyle w:val="TAL"/>
            </w:pPr>
            <w:r w:rsidRPr="00B1477A">
              <w:t xml:space="preserve">Derivation Path: TS 36.508 [12] clause </w:t>
            </w:r>
            <w:r w:rsidRPr="00B1477A">
              <w:rPr>
                <w:rFonts w:eastAsia="PMingLiU"/>
                <w:lang w:eastAsia="zh-TW"/>
              </w:rPr>
              <w:t>8.1.6.3</w:t>
            </w:r>
            <w:r w:rsidRPr="00B1477A">
              <w:t>, Table 8.1.6.3-8 RACH-ConfigCommon-NB-DEFAULT</w:t>
            </w:r>
          </w:p>
        </w:tc>
      </w:tr>
      <w:tr w:rsidR="00524A5D" w:rsidRPr="00B1477A" w14:paraId="52889BCD" w14:textId="77777777">
        <w:tblPrEx>
          <w:tblCellMar>
            <w:left w:w="108" w:type="dxa"/>
            <w:right w:w="108" w:type="dxa"/>
          </w:tblCellMar>
        </w:tblPrEx>
        <w:trPr>
          <w:jc w:val="center"/>
        </w:trPr>
        <w:tc>
          <w:tcPr>
            <w:tcW w:w="4537" w:type="dxa"/>
          </w:tcPr>
          <w:p w14:paraId="6A44F350" w14:textId="77777777" w:rsidR="00524A5D" w:rsidRPr="00B1477A" w:rsidRDefault="00000000">
            <w:pPr>
              <w:pStyle w:val="TAH"/>
            </w:pPr>
            <w:r w:rsidRPr="00B1477A">
              <w:t>Information Element</w:t>
            </w:r>
          </w:p>
        </w:tc>
        <w:tc>
          <w:tcPr>
            <w:tcW w:w="2268" w:type="dxa"/>
          </w:tcPr>
          <w:p w14:paraId="723730A1" w14:textId="77777777" w:rsidR="00524A5D" w:rsidRPr="00B1477A" w:rsidRDefault="00000000">
            <w:pPr>
              <w:pStyle w:val="TAH"/>
            </w:pPr>
            <w:r w:rsidRPr="00B1477A">
              <w:t>Value/remark</w:t>
            </w:r>
          </w:p>
        </w:tc>
        <w:tc>
          <w:tcPr>
            <w:tcW w:w="1701" w:type="dxa"/>
          </w:tcPr>
          <w:p w14:paraId="4A519842" w14:textId="77777777" w:rsidR="00524A5D" w:rsidRPr="00B1477A" w:rsidRDefault="00000000">
            <w:pPr>
              <w:pStyle w:val="TAH"/>
            </w:pPr>
            <w:r w:rsidRPr="00B1477A">
              <w:t>Comment</w:t>
            </w:r>
          </w:p>
        </w:tc>
        <w:tc>
          <w:tcPr>
            <w:tcW w:w="1275" w:type="dxa"/>
          </w:tcPr>
          <w:p w14:paraId="374AFAE9" w14:textId="77777777" w:rsidR="00524A5D" w:rsidRPr="00B1477A" w:rsidRDefault="00000000">
            <w:pPr>
              <w:pStyle w:val="TAH"/>
            </w:pPr>
            <w:r w:rsidRPr="00B1477A">
              <w:t>Condition</w:t>
            </w:r>
          </w:p>
        </w:tc>
      </w:tr>
      <w:tr w:rsidR="00524A5D" w:rsidRPr="00B1477A" w14:paraId="6CF6E44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DCDFB89" w14:textId="77777777" w:rsidR="00524A5D" w:rsidRPr="00B1477A" w:rsidRDefault="00000000">
            <w:pPr>
              <w:pStyle w:val="TAL"/>
              <w:rPr>
                <w:rFonts w:eastAsia="PMingLiU"/>
                <w:lang w:eastAsia="zh-TW"/>
              </w:rPr>
            </w:pPr>
            <w:r w:rsidRPr="00B1477A">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2379E78"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AC74A6B"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7EC921" w14:textId="77777777" w:rsidR="00524A5D" w:rsidRPr="00B1477A" w:rsidRDefault="00524A5D">
            <w:pPr>
              <w:pStyle w:val="TAL"/>
            </w:pPr>
          </w:p>
        </w:tc>
      </w:tr>
      <w:tr w:rsidR="00524A5D" w:rsidRPr="00B1477A" w14:paraId="551814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56A18523" w14:textId="77777777" w:rsidR="00524A5D" w:rsidRPr="00B1477A" w:rsidRDefault="00000000">
            <w:pPr>
              <w:pStyle w:val="TAL"/>
            </w:pPr>
            <w:r w:rsidRPr="00B1477A">
              <w:t xml:space="preserve">  powerRampingParameters-r13 SEQUENCE {</w:t>
            </w:r>
          </w:p>
        </w:tc>
        <w:tc>
          <w:tcPr>
            <w:tcW w:w="2268" w:type="dxa"/>
            <w:shd w:val="clear" w:color="auto" w:fill="auto"/>
          </w:tcPr>
          <w:p w14:paraId="0D7D72D9" w14:textId="77777777" w:rsidR="00524A5D" w:rsidRPr="00B1477A" w:rsidRDefault="00524A5D">
            <w:pPr>
              <w:pStyle w:val="TAL"/>
            </w:pPr>
          </w:p>
        </w:tc>
        <w:tc>
          <w:tcPr>
            <w:tcW w:w="1701" w:type="dxa"/>
            <w:shd w:val="clear" w:color="auto" w:fill="auto"/>
          </w:tcPr>
          <w:p w14:paraId="20ABAE39" w14:textId="77777777" w:rsidR="00524A5D" w:rsidRPr="00B1477A" w:rsidRDefault="00524A5D">
            <w:pPr>
              <w:pStyle w:val="TAL"/>
            </w:pPr>
          </w:p>
        </w:tc>
        <w:tc>
          <w:tcPr>
            <w:tcW w:w="1275" w:type="dxa"/>
            <w:shd w:val="clear" w:color="auto" w:fill="auto"/>
          </w:tcPr>
          <w:p w14:paraId="75478DCE" w14:textId="77777777" w:rsidR="00524A5D" w:rsidRPr="00B1477A" w:rsidRDefault="00524A5D">
            <w:pPr>
              <w:pStyle w:val="TAL"/>
            </w:pPr>
          </w:p>
        </w:tc>
      </w:tr>
      <w:tr w:rsidR="00524A5D" w:rsidRPr="00B1477A" w14:paraId="6C5745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17D7EF63" w14:textId="77777777" w:rsidR="00524A5D" w:rsidRPr="00B1477A" w:rsidRDefault="00000000">
            <w:pPr>
              <w:pStyle w:val="TAL"/>
            </w:pPr>
            <w:r w:rsidRPr="00B1477A">
              <w:t xml:space="preserve">    powerRampingStep</w:t>
            </w:r>
          </w:p>
        </w:tc>
        <w:tc>
          <w:tcPr>
            <w:tcW w:w="2268" w:type="dxa"/>
            <w:shd w:val="clear" w:color="auto" w:fill="auto"/>
          </w:tcPr>
          <w:p w14:paraId="52075DDD" w14:textId="77777777" w:rsidR="00524A5D" w:rsidRPr="00B1477A" w:rsidRDefault="00000000">
            <w:pPr>
              <w:pStyle w:val="TAL"/>
              <w:rPr>
                <w:rFonts w:eastAsia="PMingLiU"/>
                <w:lang w:eastAsia="zh-TW"/>
              </w:rPr>
            </w:pPr>
            <w:r w:rsidRPr="00B1477A">
              <w:rPr>
                <w:rFonts w:eastAsia="PMingLiU"/>
                <w:lang w:eastAsia="zh-TW"/>
              </w:rPr>
              <w:t>dB0</w:t>
            </w:r>
          </w:p>
        </w:tc>
        <w:tc>
          <w:tcPr>
            <w:tcW w:w="1701" w:type="dxa"/>
            <w:shd w:val="clear" w:color="auto" w:fill="auto"/>
          </w:tcPr>
          <w:p w14:paraId="7FA8CA43" w14:textId="77777777" w:rsidR="00524A5D" w:rsidRPr="00B1477A" w:rsidRDefault="00000000">
            <w:pPr>
              <w:pStyle w:val="TAL"/>
            </w:pPr>
            <w:r w:rsidRPr="00B1477A">
              <w:t>0 dB</w:t>
            </w:r>
          </w:p>
        </w:tc>
        <w:tc>
          <w:tcPr>
            <w:tcW w:w="1275" w:type="dxa"/>
            <w:shd w:val="clear" w:color="auto" w:fill="auto"/>
          </w:tcPr>
          <w:p w14:paraId="09646A86" w14:textId="77777777" w:rsidR="00524A5D" w:rsidRPr="00B1477A" w:rsidRDefault="00524A5D">
            <w:pPr>
              <w:pStyle w:val="TAL"/>
            </w:pPr>
          </w:p>
        </w:tc>
      </w:tr>
      <w:tr w:rsidR="00524A5D" w:rsidRPr="00B1477A" w14:paraId="50B857F2"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6B1839F6" w14:textId="77777777" w:rsidR="00524A5D" w:rsidRPr="00B1477A" w:rsidRDefault="00000000">
            <w:pPr>
              <w:pStyle w:val="TAL"/>
            </w:pPr>
            <w:r w:rsidRPr="00B1477A">
              <w:t xml:space="preserve">  }</w:t>
            </w:r>
          </w:p>
        </w:tc>
        <w:tc>
          <w:tcPr>
            <w:tcW w:w="2268" w:type="dxa"/>
            <w:shd w:val="clear" w:color="auto" w:fill="auto"/>
          </w:tcPr>
          <w:p w14:paraId="1B747CFE" w14:textId="77777777" w:rsidR="00524A5D" w:rsidRPr="00B1477A" w:rsidRDefault="00524A5D">
            <w:pPr>
              <w:pStyle w:val="TAL"/>
            </w:pPr>
          </w:p>
        </w:tc>
        <w:tc>
          <w:tcPr>
            <w:tcW w:w="1701" w:type="dxa"/>
            <w:shd w:val="clear" w:color="auto" w:fill="auto"/>
          </w:tcPr>
          <w:p w14:paraId="5EEBE208" w14:textId="77777777" w:rsidR="00524A5D" w:rsidRPr="00B1477A" w:rsidRDefault="00524A5D">
            <w:pPr>
              <w:pStyle w:val="TAL"/>
            </w:pPr>
          </w:p>
        </w:tc>
        <w:tc>
          <w:tcPr>
            <w:tcW w:w="1275" w:type="dxa"/>
            <w:shd w:val="clear" w:color="auto" w:fill="auto"/>
          </w:tcPr>
          <w:p w14:paraId="1A4B2ADE" w14:textId="77777777" w:rsidR="00524A5D" w:rsidRPr="00B1477A" w:rsidRDefault="00524A5D">
            <w:pPr>
              <w:pStyle w:val="TAL"/>
            </w:pPr>
          </w:p>
        </w:tc>
      </w:tr>
      <w:tr w:rsidR="00524A5D" w:rsidRPr="00B1477A" w14:paraId="1355496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shd w:val="clear" w:color="auto" w:fill="auto"/>
          </w:tcPr>
          <w:p w14:paraId="4B12BBD3" w14:textId="77777777" w:rsidR="00524A5D" w:rsidRPr="00B1477A" w:rsidRDefault="00000000">
            <w:pPr>
              <w:pStyle w:val="TAL"/>
            </w:pPr>
            <w:r w:rsidRPr="00B1477A">
              <w:t>)</w:t>
            </w:r>
          </w:p>
        </w:tc>
        <w:tc>
          <w:tcPr>
            <w:tcW w:w="2268" w:type="dxa"/>
            <w:shd w:val="clear" w:color="auto" w:fill="auto"/>
          </w:tcPr>
          <w:p w14:paraId="28BC707C" w14:textId="77777777" w:rsidR="00524A5D" w:rsidRPr="00B1477A" w:rsidRDefault="00524A5D">
            <w:pPr>
              <w:pStyle w:val="TAL"/>
            </w:pPr>
          </w:p>
        </w:tc>
        <w:tc>
          <w:tcPr>
            <w:tcW w:w="1701" w:type="dxa"/>
            <w:shd w:val="clear" w:color="auto" w:fill="auto"/>
          </w:tcPr>
          <w:p w14:paraId="60340EED" w14:textId="77777777" w:rsidR="00524A5D" w:rsidRPr="00B1477A" w:rsidRDefault="00524A5D">
            <w:pPr>
              <w:pStyle w:val="TAL"/>
            </w:pPr>
          </w:p>
        </w:tc>
        <w:tc>
          <w:tcPr>
            <w:tcW w:w="1275" w:type="dxa"/>
            <w:shd w:val="clear" w:color="auto" w:fill="auto"/>
          </w:tcPr>
          <w:p w14:paraId="482D77AF" w14:textId="77777777" w:rsidR="00524A5D" w:rsidRPr="00B1477A" w:rsidRDefault="00524A5D">
            <w:pPr>
              <w:pStyle w:val="TAL"/>
            </w:pPr>
          </w:p>
        </w:tc>
      </w:tr>
    </w:tbl>
    <w:p w14:paraId="49ED72D8" w14:textId="77777777" w:rsidR="00524A5D" w:rsidRPr="00B1477A" w:rsidRDefault="00524A5D"/>
    <w:p w14:paraId="355BA96D" w14:textId="77777777" w:rsidR="00524A5D" w:rsidRPr="00B1477A" w:rsidRDefault="00000000">
      <w:pPr>
        <w:pStyle w:val="TH"/>
      </w:pPr>
      <w:r w:rsidRPr="00B1477A">
        <w:t>Table 6.4B.2.1.4.3-4: NPRACH-ConfigSIB-NB-DEFAULT for NPRACH EVM Measurement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524A5D" w:rsidRPr="00B1477A" w14:paraId="71AD9B8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87F9616" w14:textId="77777777" w:rsidR="00524A5D" w:rsidRPr="00B1477A" w:rsidRDefault="00000000">
            <w:pPr>
              <w:pStyle w:val="TAL"/>
            </w:pPr>
            <w:r w:rsidRPr="00B1477A">
              <w:t xml:space="preserve">Derivation Path: TS 36.508 [12] clause </w:t>
            </w:r>
            <w:r w:rsidRPr="00B1477A">
              <w:rPr>
                <w:rFonts w:eastAsia="PMingLiU"/>
                <w:lang w:eastAsia="zh-TW"/>
              </w:rPr>
              <w:t>8.1.6</w:t>
            </w:r>
            <w:r w:rsidRPr="00B1477A">
              <w:t>.3, Table 8.1.6.3-5 NPRACH-ConfigSIB-NB-DEFAULT</w:t>
            </w:r>
          </w:p>
        </w:tc>
      </w:tr>
      <w:tr w:rsidR="00524A5D" w:rsidRPr="00B1477A" w14:paraId="2E285AC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3E268" w14:textId="77777777" w:rsidR="00524A5D" w:rsidRPr="00B1477A" w:rsidRDefault="00000000">
            <w:pPr>
              <w:pStyle w:val="TAH"/>
            </w:pPr>
            <w:r w:rsidRPr="00B1477A">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18652" w14:textId="77777777" w:rsidR="00524A5D" w:rsidRPr="00B1477A" w:rsidRDefault="00000000">
            <w:pPr>
              <w:pStyle w:val="TAH"/>
            </w:pPr>
            <w:r w:rsidRPr="00B1477A">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AF020" w14:textId="77777777" w:rsidR="00524A5D" w:rsidRPr="00B1477A" w:rsidRDefault="00000000">
            <w:pPr>
              <w:pStyle w:val="TAH"/>
            </w:pPr>
            <w:r w:rsidRPr="00B1477A">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CA86" w14:textId="77777777" w:rsidR="00524A5D" w:rsidRPr="00B1477A" w:rsidRDefault="00000000">
            <w:pPr>
              <w:pStyle w:val="TAH"/>
            </w:pPr>
            <w:r w:rsidRPr="00B1477A">
              <w:t>Condition</w:t>
            </w:r>
          </w:p>
        </w:tc>
      </w:tr>
      <w:tr w:rsidR="00524A5D" w:rsidRPr="00B1477A" w14:paraId="71EFFA5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F9E45" w14:textId="77777777" w:rsidR="00524A5D" w:rsidRPr="00B1477A" w:rsidRDefault="00000000">
            <w:pPr>
              <w:pStyle w:val="TAL"/>
            </w:pPr>
            <w:r w:rsidRPr="00B1477A">
              <w:t>NPRACH-ConfigSIB-NB-DEFAULT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7A153"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4A1FB"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CFD5" w14:textId="77777777" w:rsidR="00524A5D" w:rsidRPr="00B1477A" w:rsidRDefault="00524A5D">
            <w:pPr>
              <w:pStyle w:val="TAL"/>
            </w:pPr>
          </w:p>
        </w:tc>
      </w:tr>
      <w:tr w:rsidR="00524A5D" w:rsidRPr="00B1477A" w14:paraId="72A5D2A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E62CA66" w14:textId="77777777" w:rsidR="00524A5D" w:rsidRPr="00B1477A" w:rsidRDefault="00000000">
            <w:pPr>
              <w:pStyle w:val="TAL"/>
            </w:pPr>
            <w:r w:rsidRPr="00B1477A">
              <w:t xml:space="preserve">  n</w:t>
            </w:r>
            <w:r w:rsidRPr="00B1477A">
              <w:rPr>
                <w:rFonts w:cs="Courier New"/>
                <w:szCs w:val="16"/>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B5DEE" w14:textId="77777777" w:rsidR="00524A5D" w:rsidRPr="00B1477A" w:rsidRDefault="00000000">
            <w:pPr>
              <w:pStyle w:val="TAL"/>
            </w:pPr>
            <w:r w:rsidRPr="00B1477A">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F5A1D" w14:textId="77777777" w:rsidR="00524A5D" w:rsidRPr="00B1477A" w:rsidRDefault="00000000">
            <w:pPr>
              <w:pStyle w:val="TAL"/>
            </w:pPr>
            <w:r w:rsidRPr="00B1477A">
              <w:t>8192*Ts</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0DE88" w14:textId="77777777" w:rsidR="00524A5D" w:rsidRPr="00B1477A" w:rsidRDefault="00524A5D">
            <w:pPr>
              <w:pStyle w:val="TAL"/>
            </w:pPr>
          </w:p>
        </w:tc>
      </w:tr>
      <w:tr w:rsidR="00524A5D" w:rsidRPr="00B1477A" w14:paraId="479119C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E78C7" w14:textId="77777777" w:rsidR="00524A5D" w:rsidRPr="00B1477A" w:rsidRDefault="00000000">
            <w:pPr>
              <w:pStyle w:val="TAL"/>
              <w:rPr>
                <w:rFonts w:eastAsia="MS Mincho"/>
              </w:rPr>
            </w:pPr>
            <w:r w:rsidRPr="00B1477A">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C41BD"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32A229"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3E912" w14:textId="77777777" w:rsidR="00524A5D" w:rsidRPr="00B1477A" w:rsidRDefault="00524A5D">
            <w:pPr>
              <w:pStyle w:val="TAL"/>
            </w:pPr>
          </w:p>
        </w:tc>
      </w:tr>
    </w:tbl>
    <w:p w14:paraId="2496B0A6" w14:textId="77777777" w:rsidR="00524A5D" w:rsidRPr="00B1477A" w:rsidRDefault="00524A5D"/>
    <w:p w14:paraId="4403A37A" w14:textId="77777777" w:rsidR="00524A5D" w:rsidRPr="00B1477A" w:rsidRDefault="00000000">
      <w:pPr>
        <w:pStyle w:val="H6"/>
      </w:pPr>
      <w:bookmarkStart w:id="1008" w:name="MCCQCTEMPBM_00000235"/>
      <w:r w:rsidRPr="00B1477A">
        <w:t>6.4B.2.1.5</w:t>
      </w:r>
      <w:r w:rsidRPr="00B1477A">
        <w:tab/>
        <w:t>Test requirement</w:t>
      </w:r>
    </w:p>
    <w:bookmarkEnd w:id="1008"/>
    <w:p w14:paraId="5AA34A9F" w14:textId="77777777" w:rsidR="00524A5D" w:rsidRPr="00B1477A" w:rsidRDefault="00000000">
      <w:r w:rsidRPr="00B1477A">
        <w:t>The NPUSCH EVM derived in E.8.1 shall not exceed 17,5% for BPSK</w:t>
      </w:r>
      <w:r w:rsidRPr="00B1477A">
        <w:rPr>
          <w:rFonts w:cs="v5.0.0"/>
        </w:rPr>
        <w:t xml:space="preserve"> and QPSK</w:t>
      </w:r>
      <w:r w:rsidRPr="00B1477A">
        <w:t>.</w:t>
      </w:r>
    </w:p>
    <w:p w14:paraId="4572A4A8" w14:textId="77777777" w:rsidR="00524A5D" w:rsidRPr="00B1477A" w:rsidRDefault="00000000">
      <w:r w:rsidRPr="00B1477A">
        <w:t>The NPUSCH</w:t>
      </w:r>
      <w:r w:rsidRPr="00B1477A">
        <w:rPr>
          <w:position w:val="-6"/>
        </w:rPr>
        <w:object w:dxaOrig="1008" w:dyaOrig="348" w14:anchorId="539FEB44">
          <v:shape id="_x0000_i1059" type="#_x0000_t75" style="width:50pt;height:17pt" o:ole="">
            <v:imagedata r:id="rId32" o:title=""/>
          </v:shape>
          <o:OLEObject Type="Embed" ProgID="Equation.3" ShapeID="_x0000_i1059" DrawAspect="Content" ObjectID="_1798969650" r:id="rId70"/>
        </w:object>
      </w:r>
      <w:r w:rsidRPr="00B1477A">
        <w:t xml:space="preserve"> derived in E.8.2 shall not exceed 17,5 % when embedded with data symbols of BPSK</w:t>
      </w:r>
      <w:r w:rsidRPr="00B1477A">
        <w:rPr>
          <w:rFonts w:cs="v5.0.0"/>
        </w:rPr>
        <w:t xml:space="preserve"> and QPSK</w:t>
      </w:r>
      <w:r w:rsidRPr="00B1477A">
        <w:t>.</w:t>
      </w:r>
    </w:p>
    <w:p w14:paraId="5A239446" w14:textId="77777777" w:rsidR="00524A5D" w:rsidRPr="00B1477A" w:rsidRDefault="00000000">
      <w:r w:rsidRPr="00B1477A">
        <w:t>The NPRACH EVM derived in E.8.3 shall not exceed 17.5%.</w:t>
      </w:r>
    </w:p>
    <w:p w14:paraId="21FC3A11" w14:textId="77777777" w:rsidR="00524A5D" w:rsidRPr="00B1477A" w:rsidRDefault="00000000">
      <w:pPr>
        <w:pStyle w:val="Heading4"/>
      </w:pPr>
      <w:bookmarkStart w:id="1009" w:name="_Toc3324"/>
      <w:bookmarkStart w:id="1010" w:name="_Toc24872"/>
      <w:bookmarkStart w:id="1011" w:name="_Toc28054"/>
      <w:bookmarkStart w:id="1012" w:name="_Toc1709"/>
      <w:bookmarkStart w:id="1013" w:name="_Toc188017147"/>
      <w:r w:rsidRPr="00B1477A">
        <w:t>6.4B.2.2</w:t>
      </w:r>
      <w:r w:rsidRPr="00B1477A">
        <w:tab/>
        <w:t>Carrier leakage for Category NB1 and NB2</w:t>
      </w:r>
      <w:bookmarkEnd w:id="1009"/>
      <w:bookmarkEnd w:id="1010"/>
      <w:bookmarkEnd w:id="1011"/>
      <w:bookmarkEnd w:id="1012"/>
      <w:bookmarkEnd w:id="1013"/>
    </w:p>
    <w:p w14:paraId="616EE81C" w14:textId="77777777" w:rsidR="00524A5D" w:rsidRPr="00B1477A" w:rsidRDefault="00000000">
      <w:pPr>
        <w:pStyle w:val="H6"/>
      </w:pPr>
      <w:bookmarkStart w:id="1014" w:name="MCCQCTEMPBM_00000236"/>
      <w:r w:rsidRPr="00B1477A">
        <w:t>6.4B.2.2.1</w:t>
      </w:r>
      <w:r w:rsidRPr="00B1477A">
        <w:tab/>
        <w:t>Test purpose</w:t>
      </w:r>
    </w:p>
    <w:bookmarkEnd w:id="1014"/>
    <w:p w14:paraId="76CB6F48" w14:textId="77777777" w:rsidR="00524A5D" w:rsidRPr="00B1477A" w:rsidRDefault="00000000">
      <w:r w:rsidRPr="00B1477A">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757919AF" w14:textId="77777777" w:rsidR="00524A5D" w:rsidRPr="00B1477A" w:rsidRDefault="00000000">
      <w:pPr>
        <w:rPr>
          <w:rFonts w:cs="v5.0.0"/>
        </w:rPr>
      </w:pPr>
      <w:r w:rsidRPr="00B1477A">
        <w:rPr>
          <w:rFonts w:cs="v5.0.0"/>
        </w:rPr>
        <w:lastRenderedPageBreak/>
        <w:t>The purpose of this test is to exercise the UE transmitter to verify its modulation quality in terms of carrier leakage.</w:t>
      </w:r>
    </w:p>
    <w:p w14:paraId="41DB4A95" w14:textId="77777777" w:rsidR="00524A5D" w:rsidRPr="00B1477A" w:rsidRDefault="00000000">
      <w:pPr>
        <w:pStyle w:val="H6"/>
      </w:pPr>
      <w:bookmarkStart w:id="1015" w:name="MCCQCTEMPBM_00000237"/>
      <w:r w:rsidRPr="00B1477A">
        <w:t>6.4B.2.2.2</w:t>
      </w:r>
      <w:r w:rsidRPr="00B1477A">
        <w:tab/>
        <w:t>Test applicability</w:t>
      </w:r>
    </w:p>
    <w:bookmarkEnd w:id="1015"/>
    <w:p w14:paraId="14C90149" w14:textId="77777777" w:rsidR="00524A5D" w:rsidRPr="00B1477A" w:rsidRDefault="00000000">
      <w:r w:rsidRPr="00B1477A">
        <w:t>This test case applies to all types of NB-IoT FDD UE release 1</w:t>
      </w:r>
      <w:r w:rsidRPr="00B1477A">
        <w:rPr>
          <w:rFonts w:eastAsia="PMingLiU"/>
          <w:lang w:eastAsia="zh-TW"/>
        </w:rPr>
        <w:t>7</w:t>
      </w:r>
      <w:r w:rsidRPr="00B1477A">
        <w:t xml:space="preserve"> and forward of UE category NB1 and NB2 that support satellite access operation.</w:t>
      </w:r>
    </w:p>
    <w:p w14:paraId="7E43081C" w14:textId="77777777" w:rsidR="00524A5D" w:rsidRPr="00B1477A" w:rsidRDefault="00000000">
      <w:pPr>
        <w:pStyle w:val="H6"/>
      </w:pPr>
      <w:bookmarkStart w:id="1016" w:name="MCCQCTEMPBM_00000238"/>
      <w:r w:rsidRPr="00B1477A">
        <w:t>6.4B.2.2.3</w:t>
      </w:r>
      <w:r w:rsidRPr="00B1477A">
        <w:tab/>
        <w:t>Minimum conformance requirements</w:t>
      </w:r>
    </w:p>
    <w:bookmarkEnd w:id="1016"/>
    <w:p w14:paraId="6C9B1C05" w14:textId="77777777" w:rsidR="00524A5D" w:rsidRPr="00B1477A" w:rsidRDefault="00000000">
      <w:pPr>
        <w:rPr>
          <w:rFonts w:cs="v5.0.0"/>
        </w:rPr>
      </w:pPr>
      <w:r w:rsidRPr="00B1477A">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sidRPr="00B1477A">
        <w:rPr>
          <w:rFonts w:cs="v5.0.0"/>
        </w:rPr>
        <w:t>.</w:t>
      </w:r>
    </w:p>
    <w:p w14:paraId="158EE3C8" w14:textId="77777777" w:rsidR="00524A5D" w:rsidRPr="00B1477A" w:rsidRDefault="00000000">
      <w:pPr>
        <w:pStyle w:val="TH"/>
      </w:pPr>
      <w:r w:rsidRPr="00B1477A">
        <w:t>Table 6.4B2.2.3-1: Minimum requirements for relative carrier leakage power</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tblGrid>
      <w:tr w:rsidR="00524A5D" w:rsidRPr="00B1477A" w14:paraId="31F6B349" w14:textId="77777777">
        <w:trPr>
          <w:jc w:val="center"/>
        </w:trPr>
        <w:tc>
          <w:tcPr>
            <w:tcW w:w="3118" w:type="dxa"/>
          </w:tcPr>
          <w:p w14:paraId="25C51BCA" w14:textId="77777777" w:rsidR="00524A5D" w:rsidRPr="00B1477A" w:rsidRDefault="00000000">
            <w:pPr>
              <w:pStyle w:val="TAH"/>
              <w:rPr>
                <w:rFonts w:cs="Arial"/>
              </w:rPr>
            </w:pPr>
            <w:r w:rsidRPr="00B1477A">
              <w:rPr>
                <w:rFonts w:cs="Arial"/>
              </w:rPr>
              <w:t>Parameters</w:t>
            </w:r>
          </w:p>
        </w:tc>
        <w:tc>
          <w:tcPr>
            <w:tcW w:w="1843" w:type="dxa"/>
            <w:shd w:val="clear" w:color="auto" w:fill="auto"/>
          </w:tcPr>
          <w:p w14:paraId="15C7EDB3" w14:textId="77777777" w:rsidR="00524A5D" w:rsidRPr="00B1477A" w:rsidRDefault="00000000">
            <w:pPr>
              <w:pStyle w:val="TAH"/>
              <w:rPr>
                <w:rFonts w:cs="Arial"/>
              </w:rPr>
            </w:pPr>
            <w:r w:rsidRPr="00B1477A">
              <w:rPr>
                <w:rFonts w:cs="Arial"/>
              </w:rPr>
              <w:t>Relative limit (dBc)</w:t>
            </w:r>
          </w:p>
        </w:tc>
      </w:tr>
      <w:tr w:rsidR="00524A5D" w:rsidRPr="00B1477A" w14:paraId="66A0D6A6" w14:textId="77777777">
        <w:trPr>
          <w:jc w:val="center"/>
        </w:trPr>
        <w:tc>
          <w:tcPr>
            <w:tcW w:w="3118" w:type="dxa"/>
          </w:tcPr>
          <w:p w14:paraId="6048C764" w14:textId="77777777" w:rsidR="00524A5D" w:rsidRPr="00B1477A" w:rsidRDefault="00000000">
            <w:pPr>
              <w:pStyle w:val="TAC"/>
              <w:rPr>
                <w:rFonts w:cs="Arial"/>
              </w:rPr>
            </w:pPr>
            <w:r w:rsidRPr="00B1477A">
              <w:rPr>
                <w:rFonts w:cs="Arial"/>
              </w:rPr>
              <w:t>0 dBm ≤ Output power</w:t>
            </w:r>
          </w:p>
        </w:tc>
        <w:tc>
          <w:tcPr>
            <w:tcW w:w="1843" w:type="dxa"/>
            <w:shd w:val="clear" w:color="auto" w:fill="auto"/>
          </w:tcPr>
          <w:p w14:paraId="6316394B" w14:textId="77777777" w:rsidR="00524A5D" w:rsidRPr="00B1477A" w:rsidRDefault="00000000">
            <w:pPr>
              <w:pStyle w:val="TAC"/>
              <w:rPr>
                <w:rFonts w:cs="Arial"/>
              </w:rPr>
            </w:pPr>
            <w:r w:rsidRPr="00B1477A">
              <w:rPr>
                <w:rFonts w:cs="Arial"/>
              </w:rPr>
              <w:t>-25</w:t>
            </w:r>
          </w:p>
        </w:tc>
      </w:tr>
      <w:tr w:rsidR="00524A5D" w:rsidRPr="00B1477A" w14:paraId="05EC94A0" w14:textId="77777777">
        <w:trPr>
          <w:jc w:val="center"/>
        </w:trPr>
        <w:tc>
          <w:tcPr>
            <w:tcW w:w="3118" w:type="dxa"/>
          </w:tcPr>
          <w:p w14:paraId="4357876E" w14:textId="77777777" w:rsidR="00524A5D" w:rsidRPr="00B1477A" w:rsidRDefault="00000000">
            <w:pPr>
              <w:pStyle w:val="TAC"/>
              <w:rPr>
                <w:rFonts w:cs="Arial"/>
              </w:rPr>
            </w:pPr>
            <w:r w:rsidRPr="00B1477A">
              <w:rPr>
                <w:rFonts w:cs="Arial"/>
              </w:rPr>
              <w:t>-30 dBm ≤ Output power ≤ 0 dBm</w:t>
            </w:r>
          </w:p>
        </w:tc>
        <w:tc>
          <w:tcPr>
            <w:tcW w:w="1843" w:type="dxa"/>
            <w:shd w:val="clear" w:color="auto" w:fill="auto"/>
          </w:tcPr>
          <w:p w14:paraId="0FF35ABC" w14:textId="77777777" w:rsidR="00524A5D" w:rsidRPr="00B1477A" w:rsidRDefault="00000000">
            <w:pPr>
              <w:pStyle w:val="TAC"/>
              <w:rPr>
                <w:rFonts w:cs="Arial"/>
              </w:rPr>
            </w:pPr>
            <w:r w:rsidRPr="00B1477A">
              <w:rPr>
                <w:rFonts w:cs="Arial"/>
              </w:rPr>
              <w:t>-20</w:t>
            </w:r>
          </w:p>
        </w:tc>
      </w:tr>
      <w:tr w:rsidR="00524A5D" w:rsidRPr="00B1477A" w14:paraId="3134AC2C" w14:textId="77777777">
        <w:trPr>
          <w:jc w:val="center"/>
        </w:trPr>
        <w:tc>
          <w:tcPr>
            <w:tcW w:w="3118" w:type="dxa"/>
          </w:tcPr>
          <w:p w14:paraId="600E65AF" w14:textId="77777777" w:rsidR="00524A5D" w:rsidRPr="00B1477A" w:rsidRDefault="00000000">
            <w:pPr>
              <w:pStyle w:val="TAC"/>
              <w:rPr>
                <w:rFonts w:cs="Arial"/>
              </w:rPr>
            </w:pPr>
            <w:r w:rsidRPr="00B1477A">
              <w:rPr>
                <w:rFonts w:cs="Arial"/>
              </w:rPr>
              <w:t xml:space="preserve">-40 dBm </w:t>
            </w:r>
            <w:r w:rsidRPr="00B1477A">
              <w:rPr>
                <w:rFonts w:cs="Arial"/>
              </w:rPr>
              <w:sym w:font="Symbol" w:char="F0A3"/>
            </w:r>
            <w:r w:rsidRPr="00B1477A">
              <w:rPr>
                <w:rFonts w:cs="Arial"/>
              </w:rPr>
              <w:t xml:space="preserve"> Output power &lt; -30 dBm</w:t>
            </w:r>
          </w:p>
        </w:tc>
        <w:tc>
          <w:tcPr>
            <w:tcW w:w="1843" w:type="dxa"/>
            <w:shd w:val="clear" w:color="auto" w:fill="auto"/>
          </w:tcPr>
          <w:p w14:paraId="235FE72F" w14:textId="77777777" w:rsidR="00524A5D" w:rsidRPr="00B1477A" w:rsidRDefault="00000000">
            <w:pPr>
              <w:pStyle w:val="TAC"/>
              <w:rPr>
                <w:rFonts w:cs="Arial"/>
              </w:rPr>
            </w:pPr>
            <w:r w:rsidRPr="00B1477A">
              <w:rPr>
                <w:rFonts w:cs="Arial"/>
              </w:rPr>
              <w:t>-10</w:t>
            </w:r>
          </w:p>
        </w:tc>
      </w:tr>
    </w:tbl>
    <w:p w14:paraId="4CBDF35E" w14:textId="77777777" w:rsidR="00524A5D" w:rsidRPr="00B1477A" w:rsidRDefault="00524A5D"/>
    <w:p w14:paraId="2E2E3FC1" w14:textId="77777777" w:rsidR="00524A5D" w:rsidRPr="00B1477A" w:rsidRDefault="00000000">
      <w:pPr>
        <w:rPr>
          <w:rFonts w:eastAsiaTheme="minorEastAsia"/>
        </w:rPr>
      </w:pPr>
      <w:r w:rsidRPr="00B1477A">
        <w:rPr>
          <w:rFonts w:eastAsiaTheme="minorEastAsia"/>
        </w:rPr>
        <w:t>The normative reference for this requirement is TS</w:t>
      </w:r>
      <w:r w:rsidRPr="00B1477A">
        <w:rPr>
          <w:rFonts w:eastAsia="DengXian"/>
        </w:rPr>
        <w:t xml:space="preserve"> </w:t>
      </w:r>
      <w:r w:rsidRPr="00B1477A">
        <w:rPr>
          <w:rFonts w:eastAsiaTheme="minorEastAsia"/>
        </w:rPr>
        <w:t>36.102 [11] clause 6.4B.2.</w:t>
      </w:r>
    </w:p>
    <w:p w14:paraId="3F50AA74" w14:textId="77777777" w:rsidR="00524A5D" w:rsidRPr="00B1477A" w:rsidRDefault="00000000">
      <w:pPr>
        <w:pStyle w:val="H6"/>
      </w:pPr>
      <w:bookmarkStart w:id="1017" w:name="MCCQCTEMPBM_00000239"/>
      <w:r w:rsidRPr="00B1477A">
        <w:t>6.4B.2.2.4</w:t>
      </w:r>
      <w:r w:rsidRPr="00B1477A">
        <w:tab/>
        <w:t>Test description</w:t>
      </w:r>
    </w:p>
    <w:bookmarkEnd w:id="1017"/>
    <w:p w14:paraId="14A7E7BB" w14:textId="77777777" w:rsidR="00524A5D" w:rsidRPr="00B1477A" w:rsidRDefault="00000000">
      <w:pPr>
        <w:pStyle w:val="H6"/>
      </w:pPr>
      <w:r w:rsidRPr="00B1477A">
        <w:t>6.4B.2.2.4.1</w:t>
      </w:r>
      <w:r w:rsidRPr="00B1477A">
        <w:tab/>
        <w:t>Initial conditions</w:t>
      </w:r>
    </w:p>
    <w:p w14:paraId="08719E45"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09D16C6D" w14:textId="77777777" w:rsidR="00524A5D" w:rsidRPr="00B1477A" w:rsidRDefault="00000000">
      <w:pPr>
        <w:rPr>
          <w:rFonts w:cs="v5.0.0"/>
        </w:rPr>
      </w:pPr>
      <w:r w:rsidRPr="00B1477A">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6.4B.2.2.4.1-1. The details of the uplink reference measurement channels (RMCs) are specified in Annex A.2.4. </w:t>
      </w:r>
      <w:r w:rsidRPr="00B1477A">
        <w:rPr>
          <w:rFonts w:cs="v5.0.0"/>
        </w:rPr>
        <w:t>Configurations of NPDSCH and NPDCCH before measurement are specified in Annex TBD.</w:t>
      </w:r>
    </w:p>
    <w:p w14:paraId="42393D48" w14:textId="77777777" w:rsidR="00524A5D" w:rsidRPr="00B1477A" w:rsidRDefault="00524A5D"/>
    <w:p w14:paraId="28F0C907" w14:textId="77777777" w:rsidR="00524A5D" w:rsidRPr="00B1477A" w:rsidRDefault="00000000">
      <w:pPr>
        <w:pStyle w:val="TH"/>
      </w:pPr>
      <w:r w:rsidRPr="00B1477A">
        <w:t xml:space="preserve">Table 6.4B.2.2.4.1-1: Test Configuration Table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B1477A" w14:paraId="5AEAD7E2" w14:textId="77777777">
        <w:trPr>
          <w:cantSplit/>
          <w:jc w:val="center"/>
        </w:trPr>
        <w:tc>
          <w:tcPr>
            <w:tcW w:w="9006" w:type="dxa"/>
            <w:gridSpan w:val="5"/>
          </w:tcPr>
          <w:p w14:paraId="385CCB2A" w14:textId="77777777" w:rsidR="00524A5D" w:rsidRPr="00B1477A" w:rsidRDefault="00000000">
            <w:pPr>
              <w:pStyle w:val="TAH"/>
            </w:pPr>
            <w:bookmarkStart w:id="1018" w:name="MCCQCTEMPBM_00000506"/>
            <w:r w:rsidRPr="00B1477A">
              <w:t>Initial Conditions</w:t>
            </w:r>
          </w:p>
        </w:tc>
      </w:tr>
      <w:tr w:rsidR="00524A5D" w:rsidRPr="00B1477A" w14:paraId="0B1B34B5" w14:textId="77777777">
        <w:trPr>
          <w:cantSplit/>
          <w:jc w:val="center"/>
        </w:trPr>
        <w:tc>
          <w:tcPr>
            <w:tcW w:w="3512" w:type="dxa"/>
            <w:gridSpan w:val="2"/>
          </w:tcPr>
          <w:p w14:paraId="7E68D9D5" w14:textId="77777777" w:rsidR="00524A5D" w:rsidRPr="00B1477A" w:rsidRDefault="00000000">
            <w:pPr>
              <w:keepNext/>
              <w:spacing w:after="0" w:line="163" w:lineRule="atLeast"/>
              <w:rPr>
                <w:rFonts w:ascii="Arial" w:eastAsia="Microsoft YaHei" w:hAnsi="Arial" w:cs="Arial"/>
                <w:sz w:val="18"/>
                <w:szCs w:val="18"/>
              </w:rPr>
            </w:pPr>
            <w:r w:rsidRPr="00B1477A">
              <w:rPr>
                <w:rFonts w:ascii="Arial" w:eastAsia="Microsoft YaHei" w:hAnsi="Arial" w:cs="Arial"/>
                <w:sz w:val="18"/>
                <w:szCs w:val="18"/>
              </w:rPr>
              <w:t>Test Environment as specified in</w:t>
            </w:r>
          </w:p>
          <w:p w14:paraId="1779AD54" w14:textId="77777777" w:rsidR="00524A5D" w:rsidRPr="00B1477A" w:rsidRDefault="00000000">
            <w:pPr>
              <w:pStyle w:val="TAL"/>
            </w:pPr>
            <w:r w:rsidRPr="00B1477A">
              <w:rPr>
                <w:rFonts w:eastAsia="Microsoft YaHei" w:cs="Arial"/>
              </w:rPr>
              <w:t>TS 36.508[12] subclause 8.1.1</w:t>
            </w:r>
          </w:p>
        </w:tc>
        <w:tc>
          <w:tcPr>
            <w:tcW w:w="5494" w:type="dxa"/>
            <w:gridSpan w:val="3"/>
          </w:tcPr>
          <w:p w14:paraId="31FB2730" w14:textId="77777777" w:rsidR="00524A5D" w:rsidRPr="00B1477A" w:rsidRDefault="00000000">
            <w:pPr>
              <w:pStyle w:val="TAL"/>
            </w:pPr>
            <w:r w:rsidRPr="00B1477A">
              <w:t>Normal</w:t>
            </w:r>
          </w:p>
        </w:tc>
      </w:tr>
      <w:tr w:rsidR="00524A5D" w:rsidRPr="00B1477A" w14:paraId="2D9084FD" w14:textId="77777777">
        <w:trPr>
          <w:cantSplit/>
          <w:jc w:val="center"/>
        </w:trPr>
        <w:tc>
          <w:tcPr>
            <w:tcW w:w="3512" w:type="dxa"/>
            <w:gridSpan w:val="2"/>
          </w:tcPr>
          <w:p w14:paraId="2DC1B62F" w14:textId="77777777" w:rsidR="00524A5D" w:rsidRPr="00B1477A" w:rsidRDefault="00000000">
            <w:pPr>
              <w:keepNext/>
              <w:spacing w:after="0" w:line="163" w:lineRule="atLeast"/>
              <w:rPr>
                <w:rFonts w:ascii="Arial" w:eastAsia="Microsoft YaHei" w:hAnsi="Arial" w:cs="Arial"/>
                <w:sz w:val="18"/>
                <w:szCs w:val="18"/>
              </w:rPr>
            </w:pPr>
            <w:r w:rsidRPr="00B1477A">
              <w:rPr>
                <w:rFonts w:ascii="Arial" w:eastAsia="Microsoft YaHei" w:hAnsi="Arial" w:cs="Arial"/>
                <w:sz w:val="18"/>
                <w:szCs w:val="18"/>
              </w:rPr>
              <w:t>Test Frequencies as specified in</w:t>
            </w:r>
          </w:p>
          <w:p w14:paraId="7B76E5EA" w14:textId="77777777" w:rsidR="00524A5D" w:rsidRPr="00B1477A" w:rsidRDefault="00000000">
            <w:pPr>
              <w:pStyle w:val="TAL"/>
            </w:pPr>
            <w:r w:rsidRPr="00B1477A">
              <w:rPr>
                <w:rFonts w:eastAsia="Microsoft YaHei" w:cs="Arial"/>
              </w:rPr>
              <w:t>TS 36.508 [12] subclause 8.1.3.1</w:t>
            </w:r>
          </w:p>
        </w:tc>
        <w:tc>
          <w:tcPr>
            <w:tcW w:w="5494" w:type="dxa"/>
            <w:gridSpan w:val="3"/>
          </w:tcPr>
          <w:p w14:paraId="1B5F2EBB" w14:textId="77777777" w:rsidR="00524A5D" w:rsidRPr="00B1477A" w:rsidRDefault="00000000">
            <w:pPr>
              <w:pStyle w:val="TAL"/>
            </w:pPr>
            <w:r w:rsidRPr="00B1477A">
              <w:rPr>
                <w:rFonts w:eastAsia="Microsoft YaHei" w:cs="Arial"/>
              </w:rPr>
              <w:t>Frequency ranges defined in Annex K.1.1</w:t>
            </w:r>
          </w:p>
        </w:tc>
      </w:tr>
      <w:tr w:rsidR="00524A5D" w:rsidRPr="00B1477A" w14:paraId="7A0AABD3" w14:textId="77777777">
        <w:trPr>
          <w:cantSplit/>
          <w:jc w:val="center"/>
        </w:trPr>
        <w:tc>
          <w:tcPr>
            <w:tcW w:w="9006" w:type="dxa"/>
            <w:gridSpan w:val="5"/>
          </w:tcPr>
          <w:p w14:paraId="1C4ABB93" w14:textId="77777777" w:rsidR="00524A5D" w:rsidRPr="00B1477A" w:rsidRDefault="00000000">
            <w:pPr>
              <w:pStyle w:val="TAL"/>
              <w:jc w:val="center"/>
              <w:rPr>
                <w:b/>
              </w:rPr>
            </w:pPr>
            <w:r w:rsidRPr="00B1477A">
              <w:rPr>
                <w:b/>
              </w:rPr>
              <w:t>Test Parameters</w:t>
            </w:r>
          </w:p>
        </w:tc>
      </w:tr>
      <w:tr w:rsidR="00524A5D" w:rsidRPr="00B1477A" w14:paraId="7E5865FB" w14:textId="77777777">
        <w:trPr>
          <w:cantSplit/>
          <w:jc w:val="center"/>
        </w:trPr>
        <w:tc>
          <w:tcPr>
            <w:tcW w:w="1102" w:type="dxa"/>
          </w:tcPr>
          <w:p w14:paraId="066EAB0D" w14:textId="77777777" w:rsidR="00524A5D" w:rsidRPr="00B1477A" w:rsidRDefault="00000000">
            <w:pPr>
              <w:pStyle w:val="TAL"/>
              <w:jc w:val="center"/>
              <w:rPr>
                <w:b/>
              </w:rPr>
            </w:pPr>
            <w:r w:rsidRPr="00B1477A">
              <w:rPr>
                <w:rFonts w:eastAsia="Microsoft YaHei" w:cs="Arial"/>
                <w:b/>
                <w:bCs/>
              </w:rPr>
              <w:t>Configuration ID</w:t>
            </w:r>
          </w:p>
        </w:tc>
        <w:tc>
          <w:tcPr>
            <w:tcW w:w="2410" w:type="dxa"/>
          </w:tcPr>
          <w:p w14:paraId="5EA4CCB1" w14:textId="77777777" w:rsidR="00524A5D" w:rsidRPr="00B1477A" w:rsidRDefault="00000000">
            <w:pPr>
              <w:pStyle w:val="TAL"/>
              <w:jc w:val="center"/>
              <w:rPr>
                <w:b/>
              </w:rPr>
            </w:pPr>
            <w:r w:rsidRPr="00B1477A">
              <w:rPr>
                <w:b/>
              </w:rPr>
              <w:t>Downlink Configuration</w:t>
            </w:r>
          </w:p>
        </w:tc>
        <w:tc>
          <w:tcPr>
            <w:tcW w:w="5494" w:type="dxa"/>
            <w:gridSpan w:val="3"/>
          </w:tcPr>
          <w:p w14:paraId="734D7A44" w14:textId="77777777" w:rsidR="00524A5D" w:rsidRPr="00B1477A" w:rsidRDefault="00000000">
            <w:pPr>
              <w:pStyle w:val="TAL"/>
              <w:jc w:val="center"/>
              <w:rPr>
                <w:b/>
              </w:rPr>
            </w:pPr>
            <w:r w:rsidRPr="00B1477A">
              <w:rPr>
                <w:b/>
              </w:rPr>
              <w:t>Uplink Configuration</w:t>
            </w:r>
          </w:p>
        </w:tc>
      </w:tr>
      <w:tr w:rsidR="00524A5D" w:rsidRPr="00B1477A" w14:paraId="0919AF8F" w14:textId="77777777">
        <w:trPr>
          <w:cantSplit/>
          <w:jc w:val="center"/>
        </w:trPr>
        <w:tc>
          <w:tcPr>
            <w:tcW w:w="1102" w:type="dxa"/>
          </w:tcPr>
          <w:p w14:paraId="204D41F3" w14:textId="77777777" w:rsidR="00524A5D" w:rsidRPr="00B1477A" w:rsidRDefault="00524A5D">
            <w:pPr>
              <w:pStyle w:val="TAL"/>
              <w:jc w:val="center"/>
            </w:pPr>
          </w:p>
        </w:tc>
        <w:tc>
          <w:tcPr>
            <w:tcW w:w="2410" w:type="dxa"/>
            <w:vMerge w:val="restart"/>
          </w:tcPr>
          <w:p w14:paraId="4EE7D32E" w14:textId="77777777" w:rsidR="00524A5D" w:rsidRPr="00B1477A" w:rsidRDefault="00000000">
            <w:pPr>
              <w:pStyle w:val="TAL"/>
              <w:jc w:val="center"/>
            </w:pPr>
            <w:r w:rsidRPr="00B1477A">
              <w:t>N/A</w:t>
            </w:r>
          </w:p>
        </w:tc>
        <w:tc>
          <w:tcPr>
            <w:tcW w:w="1275" w:type="dxa"/>
          </w:tcPr>
          <w:p w14:paraId="2E9D65A0" w14:textId="77777777" w:rsidR="00524A5D" w:rsidRPr="00B1477A" w:rsidRDefault="00000000">
            <w:pPr>
              <w:pStyle w:val="TAL"/>
              <w:jc w:val="center"/>
            </w:pPr>
            <w:r w:rsidRPr="00B1477A">
              <w:rPr>
                <w:rFonts w:eastAsia="Microsoft YaHei" w:cs="Arial"/>
              </w:rPr>
              <w:t>Modulation</w:t>
            </w:r>
          </w:p>
        </w:tc>
        <w:tc>
          <w:tcPr>
            <w:tcW w:w="1843" w:type="dxa"/>
          </w:tcPr>
          <w:p w14:paraId="675083C3" w14:textId="77777777" w:rsidR="00524A5D" w:rsidRPr="00B1477A" w:rsidRDefault="00000000">
            <w:pPr>
              <w:pStyle w:val="TAL"/>
              <w:jc w:val="center"/>
            </w:pPr>
            <w:r w:rsidRPr="00B1477A">
              <w:rPr>
                <w:rFonts w:eastAsia="Microsoft YaHei" w:cs="Arial"/>
              </w:rPr>
              <w:t>N</w:t>
            </w:r>
            <w:r w:rsidRPr="00B1477A">
              <w:rPr>
                <w:rFonts w:eastAsia="Microsoft YaHei" w:cs="Arial"/>
                <w:vertAlign w:val="subscript"/>
              </w:rPr>
              <w:t>tones</w:t>
            </w:r>
            <w:r w:rsidRPr="00B1477A">
              <w:rPr>
                <w:rFonts w:eastAsia="Microsoft YaHei" w:cs="Arial"/>
              </w:rPr>
              <w:t>, start position</w:t>
            </w:r>
          </w:p>
        </w:tc>
        <w:tc>
          <w:tcPr>
            <w:tcW w:w="2376" w:type="dxa"/>
          </w:tcPr>
          <w:p w14:paraId="16DBCB79" w14:textId="77777777" w:rsidR="00524A5D" w:rsidRPr="00B1477A" w:rsidRDefault="00000000">
            <w:pPr>
              <w:pStyle w:val="TAL"/>
              <w:jc w:val="center"/>
            </w:pPr>
            <w:r w:rsidRPr="00B1477A">
              <w:rPr>
                <w:rFonts w:eastAsia="Microsoft YaHei" w:cs="Arial"/>
              </w:rPr>
              <w:t>Sub-carrier spacing (kHz)</w:t>
            </w:r>
          </w:p>
        </w:tc>
      </w:tr>
      <w:tr w:rsidR="00524A5D" w:rsidRPr="00B1477A" w14:paraId="74EF6EFF" w14:textId="77777777">
        <w:trPr>
          <w:cantSplit/>
          <w:jc w:val="center"/>
        </w:trPr>
        <w:tc>
          <w:tcPr>
            <w:tcW w:w="1102" w:type="dxa"/>
          </w:tcPr>
          <w:p w14:paraId="3970C92E" w14:textId="77777777" w:rsidR="00524A5D" w:rsidRPr="00B1477A" w:rsidRDefault="00000000">
            <w:pPr>
              <w:pStyle w:val="TAL"/>
              <w:jc w:val="center"/>
            </w:pPr>
            <w:r w:rsidRPr="00B1477A">
              <w:t>1</w:t>
            </w:r>
          </w:p>
        </w:tc>
        <w:tc>
          <w:tcPr>
            <w:tcW w:w="2410" w:type="dxa"/>
            <w:vMerge/>
          </w:tcPr>
          <w:p w14:paraId="36E2C772" w14:textId="77777777" w:rsidR="00524A5D" w:rsidRPr="00B1477A" w:rsidRDefault="00524A5D">
            <w:pPr>
              <w:pStyle w:val="TAL"/>
              <w:jc w:val="center"/>
            </w:pPr>
          </w:p>
        </w:tc>
        <w:tc>
          <w:tcPr>
            <w:tcW w:w="1275" w:type="dxa"/>
          </w:tcPr>
          <w:p w14:paraId="350A432C" w14:textId="77777777" w:rsidR="00524A5D" w:rsidRPr="00B1477A" w:rsidRDefault="00000000">
            <w:pPr>
              <w:pStyle w:val="TAL"/>
              <w:jc w:val="center"/>
            </w:pPr>
            <w:r w:rsidRPr="00B1477A">
              <w:t>QPSK</w:t>
            </w:r>
          </w:p>
        </w:tc>
        <w:tc>
          <w:tcPr>
            <w:tcW w:w="1843" w:type="dxa"/>
          </w:tcPr>
          <w:p w14:paraId="65BFB1E5" w14:textId="77777777" w:rsidR="00524A5D" w:rsidRPr="00B1477A" w:rsidRDefault="00000000">
            <w:pPr>
              <w:pStyle w:val="TAL"/>
              <w:jc w:val="center"/>
            </w:pPr>
            <w:r w:rsidRPr="00B1477A">
              <w:rPr>
                <w:rFonts w:eastAsia="Microsoft YaHei" w:cs="Arial"/>
              </w:rPr>
              <w:t>1@0</w:t>
            </w:r>
          </w:p>
        </w:tc>
        <w:tc>
          <w:tcPr>
            <w:tcW w:w="2376" w:type="dxa"/>
          </w:tcPr>
          <w:p w14:paraId="06187FE7" w14:textId="77777777" w:rsidR="00524A5D" w:rsidRPr="00B1477A" w:rsidRDefault="00000000">
            <w:pPr>
              <w:pStyle w:val="TAL"/>
              <w:jc w:val="center"/>
            </w:pPr>
            <w:r w:rsidRPr="00B1477A">
              <w:t>3.75</w:t>
            </w:r>
          </w:p>
        </w:tc>
      </w:tr>
      <w:tr w:rsidR="00524A5D" w:rsidRPr="00B1477A" w14:paraId="09AEF99A" w14:textId="77777777">
        <w:trPr>
          <w:cantSplit/>
          <w:jc w:val="center"/>
        </w:trPr>
        <w:tc>
          <w:tcPr>
            <w:tcW w:w="1102" w:type="dxa"/>
          </w:tcPr>
          <w:p w14:paraId="208221AD" w14:textId="77777777" w:rsidR="00524A5D" w:rsidRPr="00B1477A" w:rsidRDefault="00000000">
            <w:pPr>
              <w:pStyle w:val="TAL"/>
              <w:jc w:val="center"/>
            </w:pPr>
            <w:r w:rsidRPr="00B1477A">
              <w:t>2</w:t>
            </w:r>
          </w:p>
        </w:tc>
        <w:tc>
          <w:tcPr>
            <w:tcW w:w="2410" w:type="dxa"/>
            <w:vMerge/>
          </w:tcPr>
          <w:p w14:paraId="3B52B933" w14:textId="77777777" w:rsidR="00524A5D" w:rsidRPr="00B1477A" w:rsidRDefault="00524A5D">
            <w:pPr>
              <w:pStyle w:val="TAL"/>
              <w:jc w:val="center"/>
            </w:pPr>
          </w:p>
        </w:tc>
        <w:tc>
          <w:tcPr>
            <w:tcW w:w="1275" w:type="dxa"/>
          </w:tcPr>
          <w:p w14:paraId="6F979AB6" w14:textId="77777777" w:rsidR="00524A5D" w:rsidRPr="00B1477A" w:rsidRDefault="00000000">
            <w:pPr>
              <w:pStyle w:val="TAL"/>
              <w:jc w:val="center"/>
            </w:pPr>
            <w:r w:rsidRPr="00B1477A">
              <w:t>QPSK</w:t>
            </w:r>
          </w:p>
        </w:tc>
        <w:tc>
          <w:tcPr>
            <w:tcW w:w="1843" w:type="dxa"/>
          </w:tcPr>
          <w:p w14:paraId="2617395F" w14:textId="77777777" w:rsidR="00524A5D" w:rsidRPr="00B1477A" w:rsidRDefault="00000000">
            <w:pPr>
              <w:pStyle w:val="TAL"/>
              <w:jc w:val="center"/>
            </w:pPr>
            <w:r w:rsidRPr="00B1477A">
              <w:rPr>
                <w:rFonts w:ascii="Calibri" w:hAnsi="Calibri" w:cs="Calibri"/>
                <w:sz w:val="22"/>
                <w:szCs w:val="22"/>
              </w:rPr>
              <w:t>1@47</w:t>
            </w:r>
          </w:p>
        </w:tc>
        <w:tc>
          <w:tcPr>
            <w:tcW w:w="2376" w:type="dxa"/>
          </w:tcPr>
          <w:p w14:paraId="6400B1B9" w14:textId="77777777" w:rsidR="00524A5D" w:rsidRPr="00B1477A" w:rsidRDefault="00000000">
            <w:pPr>
              <w:pStyle w:val="TAL"/>
              <w:jc w:val="center"/>
            </w:pPr>
            <w:r w:rsidRPr="00B1477A">
              <w:t>3.75</w:t>
            </w:r>
          </w:p>
        </w:tc>
      </w:tr>
      <w:tr w:rsidR="00524A5D" w:rsidRPr="00B1477A" w14:paraId="1CD09E17" w14:textId="77777777">
        <w:trPr>
          <w:cantSplit/>
          <w:jc w:val="center"/>
        </w:trPr>
        <w:tc>
          <w:tcPr>
            <w:tcW w:w="1102" w:type="dxa"/>
          </w:tcPr>
          <w:p w14:paraId="18AA31EF" w14:textId="77777777" w:rsidR="00524A5D" w:rsidRPr="00B1477A" w:rsidRDefault="00000000">
            <w:pPr>
              <w:pStyle w:val="TAL"/>
              <w:jc w:val="center"/>
            </w:pPr>
            <w:r w:rsidRPr="00B1477A">
              <w:t>3</w:t>
            </w:r>
          </w:p>
        </w:tc>
        <w:tc>
          <w:tcPr>
            <w:tcW w:w="2410" w:type="dxa"/>
            <w:vMerge/>
          </w:tcPr>
          <w:p w14:paraId="544A5F03" w14:textId="77777777" w:rsidR="00524A5D" w:rsidRPr="00B1477A" w:rsidRDefault="00524A5D">
            <w:pPr>
              <w:pStyle w:val="TAL"/>
              <w:jc w:val="center"/>
            </w:pPr>
          </w:p>
        </w:tc>
        <w:tc>
          <w:tcPr>
            <w:tcW w:w="1275" w:type="dxa"/>
          </w:tcPr>
          <w:p w14:paraId="442BD0FA" w14:textId="77777777" w:rsidR="00524A5D" w:rsidRPr="00B1477A" w:rsidRDefault="00000000">
            <w:pPr>
              <w:pStyle w:val="TAL"/>
              <w:jc w:val="center"/>
            </w:pPr>
            <w:r w:rsidRPr="00B1477A">
              <w:t>QPSK</w:t>
            </w:r>
          </w:p>
        </w:tc>
        <w:tc>
          <w:tcPr>
            <w:tcW w:w="1843" w:type="dxa"/>
          </w:tcPr>
          <w:p w14:paraId="5FFCED52" w14:textId="77777777" w:rsidR="00524A5D" w:rsidRPr="00B1477A" w:rsidRDefault="00000000">
            <w:pPr>
              <w:pStyle w:val="TAL"/>
              <w:jc w:val="center"/>
            </w:pPr>
            <w:r w:rsidRPr="00B1477A">
              <w:rPr>
                <w:rFonts w:eastAsia="Microsoft YaHei" w:cs="Arial"/>
              </w:rPr>
              <w:t>1@0</w:t>
            </w:r>
          </w:p>
        </w:tc>
        <w:tc>
          <w:tcPr>
            <w:tcW w:w="2376" w:type="dxa"/>
          </w:tcPr>
          <w:p w14:paraId="05294F37" w14:textId="77777777" w:rsidR="00524A5D" w:rsidRPr="00B1477A" w:rsidRDefault="00000000">
            <w:pPr>
              <w:pStyle w:val="TAL"/>
              <w:jc w:val="center"/>
            </w:pPr>
            <w:r w:rsidRPr="00B1477A">
              <w:t>15</w:t>
            </w:r>
          </w:p>
        </w:tc>
      </w:tr>
      <w:tr w:rsidR="00524A5D" w:rsidRPr="00B1477A" w14:paraId="50B75A8B" w14:textId="77777777">
        <w:trPr>
          <w:cantSplit/>
          <w:jc w:val="center"/>
        </w:trPr>
        <w:tc>
          <w:tcPr>
            <w:tcW w:w="1102" w:type="dxa"/>
          </w:tcPr>
          <w:p w14:paraId="0A4D992C" w14:textId="77777777" w:rsidR="00524A5D" w:rsidRPr="00B1477A" w:rsidRDefault="00000000">
            <w:pPr>
              <w:pStyle w:val="TAL"/>
              <w:jc w:val="center"/>
            </w:pPr>
            <w:r w:rsidRPr="00B1477A">
              <w:t>4</w:t>
            </w:r>
          </w:p>
        </w:tc>
        <w:tc>
          <w:tcPr>
            <w:tcW w:w="2410" w:type="dxa"/>
            <w:vMerge/>
          </w:tcPr>
          <w:p w14:paraId="5DF9E507" w14:textId="77777777" w:rsidR="00524A5D" w:rsidRPr="00B1477A" w:rsidRDefault="00524A5D">
            <w:pPr>
              <w:pStyle w:val="TAL"/>
              <w:jc w:val="center"/>
            </w:pPr>
          </w:p>
        </w:tc>
        <w:tc>
          <w:tcPr>
            <w:tcW w:w="1275" w:type="dxa"/>
          </w:tcPr>
          <w:p w14:paraId="56D438A6" w14:textId="77777777" w:rsidR="00524A5D" w:rsidRPr="00B1477A" w:rsidRDefault="00000000">
            <w:pPr>
              <w:pStyle w:val="TAL"/>
              <w:jc w:val="center"/>
            </w:pPr>
            <w:r w:rsidRPr="00B1477A">
              <w:t>QPSK</w:t>
            </w:r>
          </w:p>
        </w:tc>
        <w:tc>
          <w:tcPr>
            <w:tcW w:w="1843" w:type="dxa"/>
          </w:tcPr>
          <w:p w14:paraId="268E22DB" w14:textId="77777777" w:rsidR="00524A5D" w:rsidRPr="00B1477A" w:rsidRDefault="00000000">
            <w:pPr>
              <w:pStyle w:val="TAL"/>
              <w:jc w:val="center"/>
            </w:pPr>
            <w:r w:rsidRPr="00B1477A">
              <w:rPr>
                <w:rFonts w:ascii="Calibri" w:hAnsi="Calibri" w:cs="Calibri"/>
                <w:sz w:val="22"/>
                <w:szCs w:val="22"/>
              </w:rPr>
              <w:t>1@11</w:t>
            </w:r>
          </w:p>
        </w:tc>
        <w:tc>
          <w:tcPr>
            <w:tcW w:w="2376" w:type="dxa"/>
          </w:tcPr>
          <w:p w14:paraId="35DBEA46" w14:textId="77777777" w:rsidR="00524A5D" w:rsidRPr="00B1477A" w:rsidRDefault="00000000">
            <w:pPr>
              <w:pStyle w:val="TAL"/>
              <w:jc w:val="center"/>
            </w:pPr>
            <w:r w:rsidRPr="00B1477A">
              <w:t>15</w:t>
            </w:r>
          </w:p>
        </w:tc>
      </w:tr>
      <w:bookmarkEnd w:id="1018"/>
    </w:tbl>
    <w:p w14:paraId="25195B8B" w14:textId="77777777" w:rsidR="00524A5D" w:rsidRPr="00B1477A" w:rsidRDefault="00524A5D"/>
    <w:p w14:paraId="58D99D3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to the UE antenna connectors as shown in TS 36.508 [12] Annex A, Figure A.3 using only main UE Tx/Rx antenna.</w:t>
      </w:r>
    </w:p>
    <w:p w14:paraId="2F70356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36.508[12] subclause 8.1.4.3</w:t>
      </w:r>
    </w:p>
    <w:p w14:paraId="7EBD404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 and uplink signals according to Annex H.</w:t>
      </w:r>
    </w:p>
    <w:p w14:paraId="3D58B74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channels are set according to in Table 6.4B.2.2.4.1-1.</w:t>
      </w:r>
    </w:p>
    <w:p w14:paraId="0F7C92B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391426A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lastRenderedPageBreak/>
        <w:t>6.</w:t>
      </w:r>
      <w:r w:rsidRPr="00B1477A">
        <w:rPr>
          <w:lang w:eastAsia="en-GB"/>
        </w:rPr>
        <w:tab/>
        <w:t>UE location according to TS 36.508 [12] clause 8.2.6.1 is provided to the UE through any preconfigured means.</w:t>
      </w:r>
    </w:p>
    <w:p w14:paraId="551ACD46"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7.</w:t>
      </w:r>
      <w:r w:rsidRPr="00B1477A">
        <w:rPr>
          <w:lang w:eastAsia="en-GB"/>
        </w:rPr>
        <w:tab/>
      </w:r>
      <w:r w:rsidRPr="00B1477A">
        <w:t>Test equipment shall em</w:t>
      </w:r>
      <w:r w:rsidRPr="00B1477A">
        <w:rPr>
          <w:color w:val="000000" w:themeColor="text1"/>
        </w:rPr>
        <w:t xml:space="preserve">ulate </w:t>
      </w:r>
      <w:r w:rsidRPr="00B1477A">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B1477A">
        <w:rPr>
          <w:color w:val="000000" w:themeColor="text1"/>
        </w:rPr>
        <w:t>. Test system shall send same SIB31-NB information dur</w:t>
      </w:r>
      <w:r w:rsidRPr="00B1477A">
        <w:t>ing the duration of the test as define in TS 36.508[12] clause 8.2.6.3.1</w:t>
      </w:r>
    </w:p>
    <w:p w14:paraId="0041C7A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t>8.</w:t>
      </w:r>
      <w:r w:rsidRPr="00B1477A">
        <w:tab/>
        <w:t>Deactivate UE prediction of satellite trajectory by any preconfigured means</w:t>
      </w:r>
    </w:p>
    <w:p w14:paraId="7695279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State 2A-NB with CP CIoT Optimisation to TS 36.508 [12] clause 8.1.5. Message contents are defined in clause 6.4B.2.2.4.3.</w:t>
      </w:r>
    </w:p>
    <w:p w14:paraId="531D72A0" w14:textId="77777777" w:rsidR="00524A5D" w:rsidRPr="00B1477A" w:rsidRDefault="00000000">
      <w:pPr>
        <w:pStyle w:val="H6"/>
      </w:pPr>
      <w:r w:rsidRPr="00B1477A">
        <w:t>6.4B.2.2.4.2</w:t>
      </w:r>
      <w:r w:rsidRPr="00B1477A">
        <w:tab/>
        <w:t>Test procedure</w:t>
      </w:r>
    </w:p>
    <w:p w14:paraId="2BC33C0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sends uplink scheduling information for UL HARQ process via NPDCCH DCI format N0 for C_RNTI to schedule the UL RMC according to Table 6.4B.2.2.4.1-1. Since the UE has no payload and no loopback data to send the UE sends uplink MAC padding bits on the UL RMC</w:t>
      </w:r>
    </w:p>
    <w:p w14:paraId="7BE241C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Configure UE to transmit at PUMAX level.</w:t>
      </w:r>
    </w:p>
    <w:p w14:paraId="3201CDA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 xml:space="preserve">Measure carrier leakage using Global In-Channel Tx-Test (Annex E). </w:t>
      </w:r>
    </w:p>
    <w:p w14:paraId="0A3B443B" w14:textId="77777777" w:rsidR="00524A5D" w:rsidRPr="00B1477A" w:rsidRDefault="00000000">
      <w:pPr>
        <w:pStyle w:val="B1"/>
        <w:overflowPunct w:val="0"/>
        <w:autoSpaceDE w:val="0"/>
        <w:autoSpaceDN w:val="0"/>
        <w:adjustRightInd w:val="0"/>
        <w:textAlignment w:val="baseline"/>
        <w:rPr>
          <w:lang w:eastAsia="en-GB"/>
        </w:rPr>
      </w:pPr>
      <w:r w:rsidRPr="00B1477A">
        <w:rPr>
          <w:lang w:eastAsia="en-GB"/>
        </w:rPr>
        <w:t>4. Release the connection through State 3A-NB.</w:t>
      </w:r>
    </w:p>
    <w:p w14:paraId="1EB546A1" w14:textId="77777777" w:rsidR="00524A5D" w:rsidRPr="00B1477A" w:rsidRDefault="00000000">
      <w:pPr>
        <w:pStyle w:val="B1"/>
        <w:overflowPunct w:val="0"/>
        <w:autoSpaceDE w:val="0"/>
        <w:autoSpaceDN w:val="0"/>
        <w:adjustRightInd w:val="0"/>
        <w:textAlignment w:val="baseline"/>
        <w:rPr>
          <w:lang w:eastAsia="en-GB"/>
        </w:rPr>
      </w:pPr>
      <w:r w:rsidRPr="00B1477A">
        <w:rPr>
          <w:lang w:eastAsia="en-GB"/>
        </w:rPr>
        <w:t>5. Modify system information elements according to Table 6.4B.2.2.4.3-1 and Table 6.4B.2.2.4.3-2 and notify the UE via paging message with SystemInformationModification included (test point 2).</w:t>
      </w:r>
    </w:p>
    <w:p w14:paraId="2B6354FF" w14:textId="77777777" w:rsidR="00524A5D" w:rsidRPr="00B1477A" w:rsidRDefault="00000000">
      <w:pPr>
        <w:pStyle w:val="B1"/>
        <w:overflowPunct w:val="0"/>
        <w:autoSpaceDE w:val="0"/>
        <w:autoSpaceDN w:val="0"/>
        <w:adjustRightInd w:val="0"/>
        <w:textAlignment w:val="baseline"/>
        <w:rPr>
          <w:lang w:eastAsia="en-GB"/>
        </w:rPr>
      </w:pPr>
      <w:r w:rsidRPr="00B1477A">
        <w:rPr>
          <w:lang w:eastAsia="en-GB"/>
        </w:rPr>
        <w:t>6. Ensure the UE is in State 2A-NB with CP CIoT Optimisation according to TS 36.508 [12] clause 8.1.5 using the new UL power control setting.</w:t>
      </w:r>
    </w:p>
    <w:p w14:paraId="1CC0918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14:paraId="229CC30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 xml:space="preserve">Measure carrier leakage using Global In-Channel Tx-Test (Annex E). </w:t>
      </w:r>
    </w:p>
    <w:p w14:paraId="72F310ED" w14:textId="77777777" w:rsidR="00524A5D" w:rsidRPr="00B1477A" w:rsidRDefault="00000000">
      <w:pPr>
        <w:pStyle w:val="NO"/>
      </w:pPr>
      <w:r w:rsidRPr="00B1477A">
        <w:t>NOTE 1:</w:t>
      </w:r>
      <w:r w:rsidRPr="00B1477A">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1DD3A13" w14:textId="77777777" w:rsidR="00524A5D" w:rsidRPr="00B1477A" w:rsidRDefault="00524A5D"/>
    <w:p w14:paraId="4F09CCFC" w14:textId="77777777" w:rsidR="00524A5D" w:rsidRPr="00B1477A" w:rsidRDefault="00000000">
      <w:pPr>
        <w:pStyle w:val="H6"/>
      </w:pPr>
      <w:r w:rsidRPr="00B1477A">
        <w:t>6.4B.2.2.4.3</w:t>
      </w:r>
      <w:r w:rsidRPr="00B1477A">
        <w:tab/>
        <w:t>Message contents</w:t>
      </w:r>
    </w:p>
    <w:p w14:paraId="4609B08B" w14:textId="77777777" w:rsidR="00524A5D" w:rsidRPr="00B1477A" w:rsidRDefault="00000000">
      <w:r w:rsidRPr="00B1477A">
        <w:t>Message contents are according to TS 36.508 [12] subclause 8.1.6 with the following exceptions:</w:t>
      </w:r>
    </w:p>
    <w:p w14:paraId="7CC6ABE5" w14:textId="77777777" w:rsidR="00524A5D" w:rsidRPr="00B1477A" w:rsidRDefault="00000000">
      <w:pPr>
        <w:pStyle w:val="TH"/>
      </w:pPr>
      <w:r w:rsidRPr="00B1477A">
        <w:t>Table 6.4B.2.2.4.3-1: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389F3AAF" w14:textId="77777777">
        <w:trPr>
          <w:jc w:val="center"/>
        </w:trPr>
        <w:tc>
          <w:tcPr>
            <w:tcW w:w="9781" w:type="dxa"/>
            <w:gridSpan w:val="4"/>
          </w:tcPr>
          <w:p w14:paraId="6CBD6381" w14:textId="77777777" w:rsidR="00524A5D" w:rsidRPr="00B1477A" w:rsidRDefault="00000000">
            <w:pPr>
              <w:keepNext/>
              <w:keepLines/>
              <w:spacing w:after="0"/>
              <w:rPr>
                <w:rFonts w:ascii="Arial" w:hAnsi="Arial"/>
                <w:sz w:val="18"/>
              </w:rPr>
            </w:pPr>
            <w:r w:rsidRPr="00B1477A">
              <w:rPr>
                <w:rFonts w:ascii="Arial" w:hAnsi="Arial"/>
                <w:sz w:val="18"/>
              </w:rPr>
              <w:t>Derivation Path: 36.508 clause 8.1.6.3 Table 8.1.6.3-14: UplinkPowerControlCommon-NB-DEFAULT</w:t>
            </w:r>
          </w:p>
        </w:tc>
      </w:tr>
      <w:tr w:rsidR="00524A5D" w:rsidRPr="00B1477A" w14:paraId="333411D2" w14:textId="77777777">
        <w:tblPrEx>
          <w:tblCellMar>
            <w:left w:w="108" w:type="dxa"/>
            <w:right w:w="108" w:type="dxa"/>
          </w:tblCellMar>
        </w:tblPrEx>
        <w:trPr>
          <w:jc w:val="center"/>
        </w:trPr>
        <w:tc>
          <w:tcPr>
            <w:tcW w:w="4537" w:type="dxa"/>
          </w:tcPr>
          <w:p w14:paraId="4F9B17ED" w14:textId="77777777" w:rsidR="00524A5D" w:rsidRPr="00B1477A" w:rsidRDefault="00000000">
            <w:pPr>
              <w:keepNext/>
              <w:keepLines/>
              <w:spacing w:after="0"/>
              <w:jc w:val="center"/>
              <w:rPr>
                <w:rFonts w:ascii="Arial" w:hAnsi="Arial"/>
                <w:b/>
                <w:sz w:val="18"/>
              </w:rPr>
            </w:pPr>
            <w:r w:rsidRPr="00B1477A">
              <w:rPr>
                <w:rFonts w:ascii="Arial" w:hAnsi="Arial"/>
                <w:b/>
                <w:sz w:val="18"/>
              </w:rPr>
              <w:t>Information Element</w:t>
            </w:r>
          </w:p>
        </w:tc>
        <w:tc>
          <w:tcPr>
            <w:tcW w:w="2268" w:type="dxa"/>
          </w:tcPr>
          <w:p w14:paraId="0BF1BC76" w14:textId="77777777" w:rsidR="00524A5D" w:rsidRPr="00B1477A" w:rsidRDefault="00000000">
            <w:pPr>
              <w:keepNext/>
              <w:keepLines/>
              <w:spacing w:after="0"/>
              <w:jc w:val="center"/>
              <w:rPr>
                <w:rFonts w:ascii="Arial" w:hAnsi="Arial"/>
                <w:b/>
                <w:sz w:val="18"/>
              </w:rPr>
            </w:pPr>
            <w:r w:rsidRPr="00B1477A">
              <w:rPr>
                <w:rFonts w:ascii="Arial" w:hAnsi="Arial"/>
                <w:b/>
                <w:sz w:val="18"/>
              </w:rPr>
              <w:t>Value/remark</w:t>
            </w:r>
          </w:p>
        </w:tc>
        <w:tc>
          <w:tcPr>
            <w:tcW w:w="1701" w:type="dxa"/>
          </w:tcPr>
          <w:p w14:paraId="53D7BAC8" w14:textId="77777777" w:rsidR="00524A5D" w:rsidRPr="00B1477A" w:rsidRDefault="00000000">
            <w:pPr>
              <w:keepNext/>
              <w:keepLines/>
              <w:spacing w:after="0"/>
              <w:jc w:val="center"/>
              <w:rPr>
                <w:rFonts w:ascii="Arial" w:hAnsi="Arial"/>
                <w:b/>
                <w:sz w:val="18"/>
              </w:rPr>
            </w:pPr>
            <w:r w:rsidRPr="00B1477A">
              <w:rPr>
                <w:rFonts w:ascii="Arial" w:hAnsi="Arial"/>
                <w:b/>
                <w:sz w:val="18"/>
              </w:rPr>
              <w:t>Comment</w:t>
            </w:r>
          </w:p>
        </w:tc>
        <w:tc>
          <w:tcPr>
            <w:tcW w:w="1275" w:type="dxa"/>
          </w:tcPr>
          <w:p w14:paraId="1625622D" w14:textId="77777777" w:rsidR="00524A5D" w:rsidRPr="00B1477A" w:rsidRDefault="00000000">
            <w:pPr>
              <w:keepNext/>
              <w:keepLines/>
              <w:spacing w:after="0"/>
              <w:jc w:val="center"/>
              <w:rPr>
                <w:rFonts w:ascii="Arial" w:hAnsi="Arial"/>
                <w:b/>
                <w:sz w:val="18"/>
              </w:rPr>
            </w:pPr>
            <w:r w:rsidRPr="00B1477A">
              <w:rPr>
                <w:rFonts w:ascii="Arial" w:hAnsi="Arial"/>
                <w:b/>
                <w:sz w:val="18"/>
              </w:rPr>
              <w:t>Condition</w:t>
            </w:r>
          </w:p>
        </w:tc>
      </w:tr>
      <w:tr w:rsidR="00524A5D" w:rsidRPr="00B1477A" w14:paraId="27DF2DC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F9C64FA" w14:textId="77777777" w:rsidR="00524A5D" w:rsidRPr="00B1477A" w:rsidRDefault="00000000">
            <w:pPr>
              <w:keepNext/>
              <w:keepLines/>
              <w:spacing w:after="0"/>
              <w:rPr>
                <w:rFonts w:ascii="Arial" w:hAnsi="Arial"/>
                <w:sz w:val="18"/>
              </w:rPr>
            </w:pPr>
            <w:r w:rsidRPr="00B1477A">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DDAB3CB" w14:textId="77777777" w:rsidR="00524A5D" w:rsidRPr="00B1477A"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305F05"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CBA085A" w14:textId="77777777" w:rsidR="00524A5D" w:rsidRPr="00B1477A" w:rsidRDefault="00524A5D">
            <w:pPr>
              <w:keepNext/>
              <w:keepLines/>
              <w:spacing w:after="0"/>
              <w:rPr>
                <w:rFonts w:ascii="Arial" w:hAnsi="Arial"/>
                <w:sz w:val="18"/>
              </w:rPr>
            </w:pPr>
          </w:p>
        </w:tc>
      </w:tr>
      <w:tr w:rsidR="00524A5D" w:rsidRPr="00B1477A" w14:paraId="2998EA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EAFC69" w14:textId="77777777" w:rsidR="00524A5D" w:rsidRPr="00B1477A" w:rsidRDefault="00000000">
            <w:pPr>
              <w:keepNext/>
              <w:keepLines/>
              <w:spacing w:after="0"/>
              <w:rPr>
                <w:rFonts w:ascii="Arial" w:hAnsi="Arial"/>
                <w:sz w:val="18"/>
              </w:rPr>
            </w:pPr>
            <w:r w:rsidRPr="00B1477A">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4CE223EE" w14:textId="77777777" w:rsidR="00524A5D" w:rsidRPr="00B1477A" w:rsidRDefault="00000000">
            <w:pPr>
              <w:keepNext/>
              <w:keepLines/>
              <w:spacing w:after="0"/>
              <w:rPr>
                <w:rFonts w:ascii="Arial" w:hAnsi="Arial"/>
                <w:sz w:val="18"/>
              </w:rPr>
            </w:pPr>
            <w:r w:rsidRPr="00B1477A">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1A894EDC"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A308E5" w14:textId="77777777" w:rsidR="00524A5D" w:rsidRPr="00B1477A" w:rsidRDefault="00524A5D">
            <w:pPr>
              <w:keepNext/>
              <w:keepLines/>
              <w:spacing w:after="0"/>
              <w:rPr>
                <w:rFonts w:ascii="Arial" w:hAnsi="Arial"/>
                <w:sz w:val="18"/>
              </w:rPr>
            </w:pPr>
          </w:p>
        </w:tc>
      </w:tr>
      <w:tr w:rsidR="00524A5D" w:rsidRPr="00B1477A" w14:paraId="62FA1AA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745106" w14:textId="77777777" w:rsidR="00524A5D" w:rsidRPr="00B1477A" w:rsidRDefault="00000000">
            <w:pPr>
              <w:keepNext/>
              <w:keepLines/>
              <w:spacing w:after="0"/>
              <w:rPr>
                <w:rFonts w:ascii="Arial" w:hAnsi="Arial"/>
                <w:sz w:val="18"/>
              </w:rPr>
            </w:pPr>
            <w:r w:rsidRPr="00B1477A">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0B5546DF" w14:textId="77777777" w:rsidR="00524A5D" w:rsidRPr="00B1477A" w:rsidRDefault="00000000">
            <w:pPr>
              <w:keepNext/>
              <w:keepLines/>
              <w:spacing w:after="0"/>
              <w:rPr>
                <w:rFonts w:ascii="Arial" w:hAnsi="Arial"/>
                <w:sz w:val="18"/>
              </w:rPr>
            </w:pPr>
            <w:r w:rsidRPr="00B1477A">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618C9DDE"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A914B13" w14:textId="77777777" w:rsidR="00524A5D" w:rsidRPr="00B1477A" w:rsidRDefault="00524A5D">
            <w:pPr>
              <w:keepNext/>
              <w:keepLines/>
              <w:spacing w:after="0"/>
              <w:rPr>
                <w:rFonts w:ascii="Arial" w:hAnsi="Arial"/>
                <w:sz w:val="18"/>
              </w:rPr>
            </w:pPr>
          </w:p>
        </w:tc>
      </w:tr>
      <w:tr w:rsidR="00524A5D" w:rsidRPr="00B1477A" w14:paraId="0386FCD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FDD5116" w14:textId="77777777" w:rsidR="00524A5D" w:rsidRPr="00B1477A" w:rsidRDefault="00000000">
            <w:pPr>
              <w:keepNext/>
              <w:keepLines/>
              <w:spacing w:after="0"/>
              <w:rPr>
                <w:rFonts w:ascii="Arial" w:hAnsi="Arial"/>
                <w:sz w:val="18"/>
              </w:rPr>
            </w:pPr>
            <w:r w:rsidRPr="00B1477A">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87C795B" w14:textId="77777777" w:rsidR="00524A5D" w:rsidRPr="00B1477A" w:rsidRDefault="00000000">
            <w:pPr>
              <w:keepNext/>
              <w:keepLines/>
              <w:spacing w:after="0"/>
              <w:rPr>
                <w:rFonts w:ascii="Arial" w:hAnsi="Arial"/>
                <w:sz w:val="18"/>
              </w:rPr>
            </w:pPr>
            <w:r w:rsidRPr="00B1477A">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487306"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871744A" w14:textId="77777777" w:rsidR="00524A5D" w:rsidRPr="00B1477A" w:rsidRDefault="00524A5D">
            <w:pPr>
              <w:keepNext/>
              <w:keepLines/>
              <w:spacing w:after="0"/>
              <w:rPr>
                <w:rFonts w:ascii="Arial" w:hAnsi="Arial"/>
                <w:sz w:val="18"/>
              </w:rPr>
            </w:pPr>
          </w:p>
        </w:tc>
      </w:tr>
      <w:tr w:rsidR="00524A5D" w:rsidRPr="00B1477A" w14:paraId="088254C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C9DD822" w14:textId="77777777" w:rsidR="00524A5D" w:rsidRPr="00B1477A" w:rsidRDefault="00000000">
            <w:pPr>
              <w:keepNext/>
              <w:keepLines/>
              <w:spacing w:after="0"/>
              <w:rPr>
                <w:rFonts w:ascii="Arial" w:hAnsi="Arial"/>
                <w:sz w:val="18"/>
              </w:rPr>
            </w:pPr>
            <w:r w:rsidRPr="00B1477A">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7E797401" w14:textId="77777777" w:rsidR="00524A5D" w:rsidRPr="00B1477A"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4643AAF"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42C09D6" w14:textId="77777777" w:rsidR="00524A5D" w:rsidRPr="00B1477A" w:rsidRDefault="00524A5D">
            <w:pPr>
              <w:keepNext/>
              <w:keepLines/>
              <w:spacing w:after="0"/>
              <w:rPr>
                <w:rFonts w:ascii="Arial" w:hAnsi="Arial"/>
                <w:sz w:val="18"/>
              </w:rPr>
            </w:pPr>
          </w:p>
        </w:tc>
      </w:tr>
    </w:tbl>
    <w:p w14:paraId="0AFAF757" w14:textId="77777777" w:rsidR="00524A5D" w:rsidRPr="00B1477A" w:rsidRDefault="00524A5D"/>
    <w:p w14:paraId="58EF7C0D" w14:textId="77777777" w:rsidR="00524A5D" w:rsidRPr="00B1477A" w:rsidRDefault="00000000">
      <w:pPr>
        <w:pStyle w:val="TH"/>
      </w:pPr>
      <w:r w:rsidRPr="00B1477A">
        <w:t>Table 6.4B.2.2.4.3-2: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4AC04291" w14:textId="77777777">
        <w:trPr>
          <w:jc w:val="center"/>
        </w:trPr>
        <w:tc>
          <w:tcPr>
            <w:tcW w:w="9781" w:type="dxa"/>
            <w:gridSpan w:val="4"/>
          </w:tcPr>
          <w:p w14:paraId="7676E872" w14:textId="77777777" w:rsidR="00524A5D" w:rsidRPr="00B1477A" w:rsidRDefault="00000000">
            <w:pPr>
              <w:keepNext/>
              <w:keepLines/>
              <w:spacing w:after="0"/>
              <w:rPr>
                <w:rFonts w:ascii="Arial" w:hAnsi="Arial"/>
                <w:sz w:val="18"/>
              </w:rPr>
            </w:pPr>
            <w:r w:rsidRPr="00B1477A">
              <w:rPr>
                <w:rFonts w:ascii="Arial" w:hAnsi="Arial"/>
                <w:sz w:val="18"/>
              </w:rPr>
              <w:t>Derivation Path: 36.508 clause 8.1.6.3 Table 8.1.6.3-4: NPDSCH-ConfigCommon-NB-DEFAULT</w:t>
            </w:r>
          </w:p>
        </w:tc>
      </w:tr>
      <w:tr w:rsidR="00524A5D" w:rsidRPr="00B1477A" w14:paraId="0AA6DDAA" w14:textId="77777777">
        <w:tblPrEx>
          <w:tblCellMar>
            <w:left w:w="108" w:type="dxa"/>
            <w:right w:w="108" w:type="dxa"/>
          </w:tblCellMar>
        </w:tblPrEx>
        <w:trPr>
          <w:jc w:val="center"/>
        </w:trPr>
        <w:tc>
          <w:tcPr>
            <w:tcW w:w="4537" w:type="dxa"/>
          </w:tcPr>
          <w:p w14:paraId="4CC696E8" w14:textId="77777777" w:rsidR="00524A5D" w:rsidRPr="00B1477A" w:rsidRDefault="00000000">
            <w:pPr>
              <w:keepNext/>
              <w:keepLines/>
              <w:spacing w:after="0"/>
              <w:jc w:val="center"/>
              <w:rPr>
                <w:rFonts w:ascii="Arial" w:hAnsi="Arial"/>
                <w:b/>
                <w:sz w:val="18"/>
              </w:rPr>
            </w:pPr>
            <w:r w:rsidRPr="00B1477A">
              <w:rPr>
                <w:rFonts w:ascii="Arial" w:hAnsi="Arial"/>
                <w:b/>
                <w:sz w:val="18"/>
              </w:rPr>
              <w:t>Information Element</w:t>
            </w:r>
          </w:p>
        </w:tc>
        <w:tc>
          <w:tcPr>
            <w:tcW w:w="2268" w:type="dxa"/>
          </w:tcPr>
          <w:p w14:paraId="79982123" w14:textId="77777777" w:rsidR="00524A5D" w:rsidRPr="00B1477A" w:rsidRDefault="00000000">
            <w:pPr>
              <w:keepNext/>
              <w:keepLines/>
              <w:spacing w:after="0"/>
              <w:jc w:val="center"/>
              <w:rPr>
                <w:rFonts w:ascii="Arial" w:hAnsi="Arial"/>
                <w:b/>
                <w:sz w:val="18"/>
              </w:rPr>
            </w:pPr>
            <w:r w:rsidRPr="00B1477A">
              <w:rPr>
                <w:rFonts w:ascii="Arial" w:hAnsi="Arial"/>
                <w:b/>
                <w:sz w:val="18"/>
              </w:rPr>
              <w:t>Value/remark</w:t>
            </w:r>
          </w:p>
        </w:tc>
        <w:tc>
          <w:tcPr>
            <w:tcW w:w="1701" w:type="dxa"/>
          </w:tcPr>
          <w:p w14:paraId="5C3C3A44" w14:textId="77777777" w:rsidR="00524A5D" w:rsidRPr="00B1477A" w:rsidRDefault="00000000">
            <w:pPr>
              <w:keepNext/>
              <w:keepLines/>
              <w:spacing w:after="0"/>
              <w:jc w:val="center"/>
              <w:rPr>
                <w:rFonts w:ascii="Arial" w:hAnsi="Arial"/>
                <w:b/>
                <w:sz w:val="18"/>
              </w:rPr>
            </w:pPr>
            <w:r w:rsidRPr="00B1477A">
              <w:rPr>
                <w:rFonts w:ascii="Arial" w:hAnsi="Arial"/>
                <w:b/>
                <w:sz w:val="18"/>
              </w:rPr>
              <w:t>Comment</w:t>
            </w:r>
          </w:p>
        </w:tc>
        <w:tc>
          <w:tcPr>
            <w:tcW w:w="1275" w:type="dxa"/>
          </w:tcPr>
          <w:p w14:paraId="0D943AF7" w14:textId="77777777" w:rsidR="00524A5D" w:rsidRPr="00B1477A" w:rsidRDefault="00000000">
            <w:pPr>
              <w:keepNext/>
              <w:keepLines/>
              <w:spacing w:after="0"/>
              <w:jc w:val="center"/>
              <w:rPr>
                <w:rFonts w:ascii="Arial" w:hAnsi="Arial"/>
                <w:b/>
                <w:sz w:val="18"/>
              </w:rPr>
            </w:pPr>
            <w:r w:rsidRPr="00B1477A">
              <w:rPr>
                <w:rFonts w:ascii="Arial" w:hAnsi="Arial"/>
                <w:b/>
                <w:sz w:val="18"/>
              </w:rPr>
              <w:t>Condition</w:t>
            </w:r>
          </w:p>
        </w:tc>
      </w:tr>
      <w:tr w:rsidR="00524A5D" w:rsidRPr="00B1477A" w14:paraId="219A808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E92849F" w14:textId="77777777" w:rsidR="00524A5D" w:rsidRPr="00B1477A" w:rsidRDefault="00000000">
            <w:pPr>
              <w:keepNext/>
              <w:keepLines/>
              <w:spacing w:after="0"/>
              <w:rPr>
                <w:rFonts w:ascii="Arial" w:hAnsi="Arial"/>
                <w:sz w:val="18"/>
              </w:rPr>
            </w:pPr>
            <w:r w:rsidRPr="00B1477A">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5F694A4" w14:textId="77777777" w:rsidR="00524A5D" w:rsidRPr="00B1477A"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B118FE"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81891B4" w14:textId="77777777" w:rsidR="00524A5D" w:rsidRPr="00B1477A" w:rsidRDefault="00524A5D">
            <w:pPr>
              <w:keepNext/>
              <w:keepLines/>
              <w:spacing w:after="0"/>
              <w:rPr>
                <w:rFonts w:ascii="Arial" w:hAnsi="Arial"/>
                <w:sz w:val="18"/>
              </w:rPr>
            </w:pPr>
          </w:p>
        </w:tc>
      </w:tr>
      <w:tr w:rsidR="00524A5D" w:rsidRPr="00B1477A" w14:paraId="34430B41" w14:textId="77777777">
        <w:tblPrEx>
          <w:tblCellMar>
            <w:left w:w="108" w:type="dxa"/>
            <w:right w:w="108" w:type="dxa"/>
          </w:tblCellMar>
        </w:tblPrEx>
        <w:trPr>
          <w:jc w:val="center"/>
        </w:trPr>
        <w:tc>
          <w:tcPr>
            <w:tcW w:w="4537" w:type="dxa"/>
            <w:tcBorders>
              <w:bottom w:val="single" w:sz="4" w:space="0" w:color="auto"/>
            </w:tcBorders>
          </w:tcPr>
          <w:p w14:paraId="3F41A897" w14:textId="77777777" w:rsidR="00524A5D" w:rsidRPr="00B1477A" w:rsidRDefault="00000000">
            <w:pPr>
              <w:keepNext/>
              <w:keepLines/>
              <w:spacing w:after="0"/>
              <w:rPr>
                <w:rFonts w:ascii="Arial" w:hAnsi="Arial"/>
                <w:sz w:val="18"/>
              </w:rPr>
            </w:pPr>
            <w:r w:rsidRPr="00B1477A">
              <w:rPr>
                <w:rFonts w:ascii="Arial" w:hAnsi="Arial"/>
                <w:sz w:val="18"/>
              </w:rPr>
              <w:t xml:space="preserve">  nrs-Power-r13</w:t>
            </w:r>
          </w:p>
        </w:tc>
        <w:tc>
          <w:tcPr>
            <w:tcW w:w="2268" w:type="dxa"/>
          </w:tcPr>
          <w:p w14:paraId="54ED71C2" w14:textId="77777777" w:rsidR="00524A5D" w:rsidRPr="00B1477A" w:rsidRDefault="00000000">
            <w:pPr>
              <w:keepNext/>
              <w:keepLines/>
              <w:spacing w:after="0"/>
              <w:rPr>
                <w:rFonts w:ascii="Arial" w:hAnsi="Arial"/>
                <w:sz w:val="18"/>
              </w:rPr>
            </w:pPr>
            <w:r w:rsidRPr="00B1477A">
              <w:rPr>
                <w:rFonts w:ascii="Arial" w:hAnsi="Arial"/>
                <w:sz w:val="18"/>
              </w:rPr>
              <w:t>21 (dBm)</w:t>
            </w:r>
          </w:p>
        </w:tc>
        <w:tc>
          <w:tcPr>
            <w:tcW w:w="1701" w:type="dxa"/>
          </w:tcPr>
          <w:p w14:paraId="34321591" w14:textId="77777777" w:rsidR="00524A5D" w:rsidRPr="00B1477A" w:rsidRDefault="00524A5D">
            <w:pPr>
              <w:keepNext/>
              <w:keepLines/>
              <w:spacing w:after="0"/>
              <w:rPr>
                <w:rFonts w:ascii="Arial" w:hAnsi="Arial"/>
                <w:sz w:val="18"/>
              </w:rPr>
            </w:pPr>
          </w:p>
        </w:tc>
        <w:tc>
          <w:tcPr>
            <w:tcW w:w="1275" w:type="dxa"/>
          </w:tcPr>
          <w:p w14:paraId="00721959" w14:textId="77777777" w:rsidR="00524A5D" w:rsidRPr="00B1477A" w:rsidRDefault="00524A5D">
            <w:pPr>
              <w:keepNext/>
              <w:keepLines/>
              <w:spacing w:after="0"/>
              <w:rPr>
                <w:rFonts w:ascii="Arial" w:hAnsi="Arial"/>
                <w:sz w:val="18"/>
              </w:rPr>
            </w:pPr>
          </w:p>
        </w:tc>
      </w:tr>
      <w:tr w:rsidR="00524A5D" w:rsidRPr="00B1477A" w14:paraId="73D15F2F" w14:textId="77777777">
        <w:tblPrEx>
          <w:tblCellMar>
            <w:left w:w="108" w:type="dxa"/>
            <w:right w:w="108" w:type="dxa"/>
          </w:tblCellMar>
        </w:tblPrEx>
        <w:trPr>
          <w:jc w:val="center"/>
        </w:trPr>
        <w:tc>
          <w:tcPr>
            <w:tcW w:w="4537" w:type="dxa"/>
          </w:tcPr>
          <w:p w14:paraId="0B137EA1" w14:textId="77777777" w:rsidR="00524A5D" w:rsidRPr="00B1477A" w:rsidRDefault="00000000">
            <w:pPr>
              <w:keepNext/>
              <w:keepLines/>
              <w:spacing w:after="0"/>
              <w:rPr>
                <w:rFonts w:ascii="Arial" w:hAnsi="Arial"/>
                <w:sz w:val="18"/>
              </w:rPr>
            </w:pPr>
            <w:r w:rsidRPr="00B1477A">
              <w:rPr>
                <w:rFonts w:ascii="Arial" w:hAnsi="Arial"/>
                <w:sz w:val="18"/>
              </w:rPr>
              <w:t>}</w:t>
            </w:r>
          </w:p>
        </w:tc>
        <w:tc>
          <w:tcPr>
            <w:tcW w:w="2268" w:type="dxa"/>
          </w:tcPr>
          <w:p w14:paraId="05EDA672" w14:textId="77777777" w:rsidR="00524A5D" w:rsidRPr="00B1477A" w:rsidRDefault="00524A5D">
            <w:pPr>
              <w:keepNext/>
              <w:keepLines/>
              <w:spacing w:after="0"/>
              <w:rPr>
                <w:rFonts w:ascii="Arial" w:hAnsi="Arial"/>
                <w:sz w:val="18"/>
              </w:rPr>
            </w:pPr>
          </w:p>
        </w:tc>
        <w:tc>
          <w:tcPr>
            <w:tcW w:w="1701" w:type="dxa"/>
          </w:tcPr>
          <w:p w14:paraId="091704E0" w14:textId="77777777" w:rsidR="00524A5D" w:rsidRPr="00B1477A" w:rsidRDefault="00524A5D">
            <w:pPr>
              <w:keepNext/>
              <w:keepLines/>
              <w:spacing w:after="0"/>
              <w:rPr>
                <w:rFonts w:ascii="Arial" w:hAnsi="Arial"/>
                <w:sz w:val="18"/>
              </w:rPr>
            </w:pPr>
          </w:p>
        </w:tc>
        <w:tc>
          <w:tcPr>
            <w:tcW w:w="1275" w:type="dxa"/>
          </w:tcPr>
          <w:p w14:paraId="5322A99A" w14:textId="77777777" w:rsidR="00524A5D" w:rsidRPr="00B1477A" w:rsidRDefault="00524A5D">
            <w:pPr>
              <w:keepNext/>
              <w:keepLines/>
              <w:spacing w:after="0"/>
              <w:rPr>
                <w:rFonts w:ascii="Arial" w:hAnsi="Arial"/>
                <w:sz w:val="18"/>
              </w:rPr>
            </w:pPr>
          </w:p>
        </w:tc>
      </w:tr>
    </w:tbl>
    <w:p w14:paraId="423D7553" w14:textId="77777777" w:rsidR="00524A5D" w:rsidRPr="00B1477A" w:rsidRDefault="00524A5D"/>
    <w:p w14:paraId="4ACAD6AE" w14:textId="77777777" w:rsidR="00524A5D" w:rsidRPr="00B1477A" w:rsidRDefault="00000000">
      <w:pPr>
        <w:pStyle w:val="H6"/>
      </w:pPr>
      <w:bookmarkStart w:id="1019" w:name="MCCQCTEMPBM_00000240"/>
      <w:r w:rsidRPr="00B1477A">
        <w:lastRenderedPageBreak/>
        <w:t>6.4B.2.2.5</w:t>
      </w:r>
      <w:r w:rsidRPr="00B1477A">
        <w:tab/>
        <w:t>Test requirement</w:t>
      </w:r>
    </w:p>
    <w:bookmarkEnd w:id="1019"/>
    <w:p w14:paraId="629AAFC5" w14:textId="77777777" w:rsidR="00524A5D" w:rsidRPr="00B1477A" w:rsidRDefault="00000000">
      <w:pPr>
        <w:tabs>
          <w:tab w:val="left" w:pos="3450"/>
        </w:tabs>
      </w:pPr>
      <w:r w:rsidRPr="00B1477A">
        <w:t>Each of the carrier leakage results, derived in Annex E.3.1, shall not exceed the values in table 6.4A.2.2.5-1</w:t>
      </w:r>
    </w:p>
    <w:p w14:paraId="6355FB3F" w14:textId="77777777" w:rsidR="00524A5D" w:rsidRPr="00B1477A" w:rsidRDefault="00000000">
      <w:pPr>
        <w:pStyle w:val="TH"/>
        <w:rPr>
          <w:rFonts w:eastAsia="Osaka"/>
        </w:rPr>
      </w:pPr>
      <w:r w:rsidRPr="00B1477A">
        <w:rPr>
          <w:rFonts w:eastAsia="Osaka"/>
        </w:rPr>
        <w:t>Table 6.4A.2.2</w:t>
      </w:r>
      <w:r w:rsidRPr="00B1477A">
        <w:t>.5-1</w:t>
      </w:r>
      <w:r w:rsidRPr="00B1477A">
        <w:rPr>
          <w:rFonts w:eastAsia="Osaka"/>
        </w:rPr>
        <w:t xml:space="preserve">: </w:t>
      </w:r>
      <w:r w:rsidRPr="00B1477A">
        <w:rPr>
          <w:rFonts w:cs="Arial"/>
        </w:rPr>
        <w:t xml:space="preserve">Test requirements for </w:t>
      </w:r>
      <w:r w:rsidRPr="00B1477A">
        <w:rPr>
          <w:rFonts w:eastAsia="Osaka"/>
        </w:rPr>
        <w:t>Relative Carrier Leakage Power</w:t>
      </w:r>
    </w:p>
    <w:tbl>
      <w:tblPr>
        <w:tblW w:w="6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3195"/>
        <w:gridCol w:w="2002"/>
      </w:tblGrid>
      <w:tr w:rsidR="00524A5D" w:rsidRPr="00B1477A" w14:paraId="1D2D3305" w14:textId="77777777">
        <w:trPr>
          <w:jc w:val="center"/>
        </w:trPr>
        <w:tc>
          <w:tcPr>
            <w:tcW w:w="1342" w:type="dxa"/>
            <w:vMerge w:val="restart"/>
            <w:shd w:val="clear" w:color="auto" w:fill="auto"/>
          </w:tcPr>
          <w:p w14:paraId="74948231" w14:textId="77777777" w:rsidR="00524A5D" w:rsidRPr="00B1477A" w:rsidRDefault="00000000">
            <w:pPr>
              <w:keepNext/>
              <w:keepLines/>
              <w:spacing w:after="0"/>
              <w:jc w:val="center"/>
              <w:rPr>
                <w:rFonts w:ascii="Arial" w:hAnsi="Arial"/>
                <w:b/>
                <w:sz w:val="18"/>
              </w:rPr>
            </w:pPr>
            <w:bookmarkStart w:id="1020" w:name="MCCQCTEMPBM_00000507"/>
            <w:r w:rsidRPr="00B1477A">
              <w:rPr>
                <w:rFonts w:ascii="Arial" w:hAnsi="Arial"/>
                <w:b/>
                <w:sz w:val="18"/>
              </w:rPr>
              <w:t>LO Leakage</w:t>
            </w:r>
          </w:p>
        </w:tc>
        <w:tc>
          <w:tcPr>
            <w:tcW w:w="3195" w:type="dxa"/>
          </w:tcPr>
          <w:p w14:paraId="005377A2" w14:textId="77777777" w:rsidR="00524A5D" w:rsidRPr="00B1477A" w:rsidRDefault="00000000">
            <w:pPr>
              <w:keepNext/>
              <w:keepLines/>
              <w:spacing w:after="0"/>
              <w:jc w:val="center"/>
              <w:rPr>
                <w:rFonts w:ascii="Arial" w:hAnsi="Arial"/>
                <w:b/>
                <w:sz w:val="18"/>
              </w:rPr>
            </w:pPr>
            <w:r w:rsidRPr="00B1477A">
              <w:rPr>
                <w:rFonts w:ascii="Arial" w:hAnsi="Arial"/>
                <w:b/>
                <w:sz w:val="18"/>
              </w:rPr>
              <w:t>Parameters</w:t>
            </w:r>
          </w:p>
        </w:tc>
        <w:tc>
          <w:tcPr>
            <w:tcW w:w="2002" w:type="dxa"/>
            <w:shd w:val="clear" w:color="auto" w:fill="auto"/>
          </w:tcPr>
          <w:p w14:paraId="1D212FA3" w14:textId="77777777" w:rsidR="00524A5D" w:rsidRPr="00B1477A" w:rsidRDefault="00000000">
            <w:pPr>
              <w:keepNext/>
              <w:keepLines/>
              <w:spacing w:after="0"/>
              <w:jc w:val="center"/>
              <w:rPr>
                <w:rFonts w:ascii="Arial" w:hAnsi="Arial"/>
                <w:b/>
                <w:sz w:val="18"/>
              </w:rPr>
            </w:pPr>
            <w:r w:rsidRPr="00B1477A">
              <w:rPr>
                <w:rFonts w:ascii="Arial" w:hAnsi="Arial"/>
                <w:b/>
                <w:sz w:val="18"/>
              </w:rPr>
              <w:t>Relative Limit (dBc)</w:t>
            </w:r>
          </w:p>
        </w:tc>
      </w:tr>
      <w:tr w:rsidR="00524A5D" w:rsidRPr="00B1477A" w14:paraId="463C4DD0" w14:textId="77777777">
        <w:trPr>
          <w:jc w:val="center"/>
        </w:trPr>
        <w:tc>
          <w:tcPr>
            <w:tcW w:w="1342" w:type="dxa"/>
            <w:vMerge/>
            <w:shd w:val="clear" w:color="auto" w:fill="auto"/>
          </w:tcPr>
          <w:p w14:paraId="6A0B0E85" w14:textId="77777777" w:rsidR="00524A5D" w:rsidRPr="00B1477A" w:rsidRDefault="00524A5D">
            <w:pPr>
              <w:jc w:val="center"/>
              <w:rPr>
                <w:rFonts w:ascii="Arial" w:hAnsi="Arial" w:cs="Arial"/>
                <w:sz w:val="18"/>
                <w:szCs w:val="18"/>
              </w:rPr>
            </w:pPr>
          </w:p>
        </w:tc>
        <w:tc>
          <w:tcPr>
            <w:tcW w:w="3195" w:type="dxa"/>
          </w:tcPr>
          <w:p w14:paraId="4538FE00" w14:textId="77777777" w:rsidR="00524A5D" w:rsidRPr="00B1477A" w:rsidRDefault="00000000">
            <w:pPr>
              <w:keepNext/>
              <w:keepLines/>
              <w:spacing w:after="0"/>
              <w:jc w:val="center"/>
              <w:rPr>
                <w:rFonts w:ascii="Arial" w:hAnsi="Arial"/>
                <w:sz w:val="18"/>
              </w:rPr>
            </w:pPr>
            <w:r w:rsidRPr="00B1477A">
              <w:rPr>
                <w:rFonts w:ascii="Arial" w:hAnsi="Arial"/>
                <w:sz w:val="18"/>
              </w:rPr>
              <w:t>Test point 1</w:t>
            </w:r>
          </w:p>
        </w:tc>
        <w:tc>
          <w:tcPr>
            <w:tcW w:w="2002" w:type="dxa"/>
            <w:shd w:val="clear" w:color="auto" w:fill="auto"/>
          </w:tcPr>
          <w:p w14:paraId="36751F3E" w14:textId="77777777" w:rsidR="00524A5D" w:rsidRPr="00B1477A" w:rsidRDefault="00000000">
            <w:pPr>
              <w:keepNext/>
              <w:keepLines/>
              <w:spacing w:after="0"/>
              <w:jc w:val="center"/>
              <w:rPr>
                <w:rFonts w:ascii="Arial" w:hAnsi="Arial"/>
                <w:sz w:val="18"/>
              </w:rPr>
            </w:pPr>
            <w:r w:rsidRPr="00B1477A">
              <w:rPr>
                <w:rFonts w:ascii="Arial" w:hAnsi="Arial"/>
                <w:sz w:val="18"/>
              </w:rPr>
              <w:t>-24.2</w:t>
            </w:r>
          </w:p>
        </w:tc>
      </w:tr>
      <w:tr w:rsidR="00524A5D" w:rsidRPr="00B1477A" w14:paraId="431C3BCC" w14:textId="77777777">
        <w:trPr>
          <w:jc w:val="center"/>
        </w:trPr>
        <w:tc>
          <w:tcPr>
            <w:tcW w:w="1342" w:type="dxa"/>
            <w:vMerge/>
            <w:shd w:val="clear" w:color="auto" w:fill="auto"/>
          </w:tcPr>
          <w:p w14:paraId="1281F88F" w14:textId="77777777" w:rsidR="00524A5D" w:rsidRPr="00B1477A" w:rsidRDefault="00524A5D">
            <w:pPr>
              <w:jc w:val="center"/>
              <w:rPr>
                <w:rFonts w:ascii="Arial" w:hAnsi="Arial" w:cs="Arial"/>
                <w:sz w:val="18"/>
                <w:szCs w:val="18"/>
              </w:rPr>
            </w:pPr>
          </w:p>
        </w:tc>
        <w:tc>
          <w:tcPr>
            <w:tcW w:w="3195" w:type="dxa"/>
          </w:tcPr>
          <w:p w14:paraId="1F29512E" w14:textId="77777777" w:rsidR="00524A5D" w:rsidRPr="00B1477A" w:rsidRDefault="00000000">
            <w:pPr>
              <w:keepNext/>
              <w:keepLines/>
              <w:spacing w:after="0"/>
              <w:jc w:val="center"/>
              <w:rPr>
                <w:rFonts w:ascii="Arial" w:hAnsi="Arial"/>
                <w:sz w:val="18"/>
              </w:rPr>
            </w:pPr>
            <w:r w:rsidRPr="00B1477A">
              <w:rPr>
                <w:rFonts w:ascii="Arial" w:hAnsi="Arial"/>
                <w:sz w:val="18"/>
              </w:rPr>
              <w:t>Test point 2</w:t>
            </w:r>
          </w:p>
        </w:tc>
        <w:tc>
          <w:tcPr>
            <w:tcW w:w="2002" w:type="dxa"/>
            <w:shd w:val="clear" w:color="auto" w:fill="auto"/>
          </w:tcPr>
          <w:p w14:paraId="0F1C1347" w14:textId="77777777" w:rsidR="00524A5D" w:rsidRPr="00B1477A" w:rsidRDefault="00000000">
            <w:pPr>
              <w:keepNext/>
              <w:keepLines/>
              <w:spacing w:after="0"/>
              <w:jc w:val="center"/>
              <w:rPr>
                <w:rFonts w:ascii="Arial" w:hAnsi="Arial"/>
                <w:sz w:val="18"/>
              </w:rPr>
            </w:pPr>
            <w:r w:rsidRPr="00B1477A">
              <w:rPr>
                <w:rFonts w:ascii="Arial" w:hAnsi="Arial"/>
                <w:sz w:val="18"/>
              </w:rPr>
              <w:t>-19.2</w:t>
            </w:r>
          </w:p>
        </w:tc>
      </w:tr>
      <w:bookmarkEnd w:id="1020"/>
    </w:tbl>
    <w:p w14:paraId="2D2ED302" w14:textId="77777777" w:rsidR="00524A5D" w:rsidRPr="00B1477A" w:rsidRDefault="00524A5D"/>
    <w:p w14:paraId="7861BBA8" w14:textId="77777777" w:rsidR="00524A5D" w:rsidRPr="00B1477A" w:rsidRDefault="00000000">
      <w:pPr>
        <w:pStyle w:val="Heading4"/>
      </w:pPr>
      <w:bookmarkStart w:id="1021" w:name="_Toc6393"/>
      <w:bookmarkStart w:id="1022" w:name="_Toc3810"/>
      <w:bookmarkStart w:id="1023" w:name="_Toc27569"/>
      <w:bookmarkStart w:id="1024" w:name="_Toc14378"/>
      <w:bookmarkStart w:id="1025" w:name="_Toc188017148"/>
      <w:r w:rsidRPr="00B1477A">
        <w:t>6.4B.2.3</w:t>
      </w:r>
      <w:r w:rsidRPr="00B1477A">
        <w:tab/>
        <w:t>In-band emissions for Category NB1 and NB2</w:t>
      </w:r>
      <w:bookmarkEnd w:id="1021"/>
      <w:bookmarkEnd w:id="1022"/>
      <w:bookmarkEnd w:id="1023"/>
      <w:bookmarkEnd w:id="1024"/>
      <w:bookmarkEnd w:id="1025"/>
    </w:p>
    <w:p w14:paraId="4FD524ED" w14:textId="77777777" w:rsidR="00524A5D" w:rsidRPr="00B1477A" w:rsidRDefault="00000000">
      <w:pPr>
        <w:pStyle w:val="H6"/>
      </w:pPr>
      <w:bookmarkStart w:id="1026" w:name="MCCQCTEMPBM_00000241"/>
      <w:r w:rsidRPr="00B1477A">
        <w:t>6.4B.2.3.1</w:t>
      </w:r>
      <w:r w:rsidRPr="00B1477A">
        <w:tab/>
        <w:t>Test purpose</w:t>
      </w:r>
    </w:p>
    <w:bookmarkEnd w:id="1026"/>
    <w:p w14:paraId="3EF686D8" w14:textId="77777777" w:rsidR="00524A5D" w:rsidRPr="00B1477A" w:rsidRDefault="00000000">
      <w:r w:rsidRPr="00B1477A">
        <w:t>The in-band emissions are a measure of the interference falling into the non-allocated tones.</w:t>
      </w:r>
    </w:p>
    <w:p w14:paraId="129FD1C8" w14:textId="77777777" w:rsidR="00524A5D" w:rsidRPr="00B1477A" w:rsidRDefault="00000000">
      <w:r w:rsidRPr="00B1477A">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14:paraId="183F99CF" w14:textId="77777777" w:rsidR="00524A5D" w:rsidRPr="00B1477A" w:rsidRDefault="00000000">
      <w:pPr>
        <w:pStyle w:val="H6"/>
      </w:pPr>
      <w:bookmarkStart w:id="1027" w:name="MCCQCTEMPBM_00000242"/>
      <w:r w:rsidRPr="00B1477A">
        <w:t>6.4B.2.3.2</w:t>
      </w:r>
      <w:r w:rsidRPr="00B1477A">
        <w:tab/>
        <w:t>Test applicability</w:t>
      </w:r>
    </w:p>
    <w:bookmarkEnd w:id="1027"/>
    <w:p w14:paraId="5AFC5DDC" w14:textId="77777777" w:rsidR="00524A5D" w:rsidRPr="00B1477A" w:rsidRDefault="00000000">
      <w:r w:rsidRPr="00B1477A">
        <w:t>This test case applies to all types of NB-IoT FDD UE release 1</w:t>
      </w:r>
      <w:r w:rsidRPr="00B1477A">
        <w:rPr>
          <w:rFonts w:eastAsia="PMingLiU"/>
          <w:lang w:eastAsia="zh-TW"/>
        </w:rPr>
        <w:t>7</w:t>
      </w:r>
      <w:r w:rsidRPr="00B1477A">
        <w:t xml:space="preserve"> and forward of UE category NB1 and NB2 that support satellite access operation.</w:t>
      </w:r>
    </w:p>
    <w:p w14:paraId="1EA99B96" w14:textId="77777777" w:rsidR="00524A5D" w:rsidRPr="00B1477A" w:rsidRDefault="00000000">
      <w:pPr>
        <w:pStyle w:val="H6"/>
      </w:pPr>
      <w:bookmarkStart w:id="1028" w:name="MCCQCTEMPBM_00000243"/>
      <w:r w:rsidRPr="00B1477A">
        <w:t>6.4B.2.3.3</w:t>
      </w:r>
      <w:r w:rsidRPr="00B1477A">
        <w:tab/>
        <w:t>Minimum conformance requirements</w:t>
      </w:r>
    </w:p>
    <w:bookmarkEnd w:id="1028"/>
    <w:p w14:paraId="6BC29B16" w14:textId="77777777" w:rsidR="00524A5D" w:rsidRPr="00B1477A" w:rsidRDefault="00000000">
      <w:pPr>
        <w:rPr>
          <w:rFonts w:cs="v5.0.0"/>
        </w:rPr>
      </w:pPr>
      <w:r w:rsidRPr="00B1477A">
        <w:t>The category NB1 and NB2 UE relative in-band emission shall not exceed the values specified in Table 6.4B.2.3.3-1</w:t>
      </w:r>
      <w:r w:rsidRPr="00B1477A">
        <w:rPr>
          <w:rFonts w:cs="v5.0.0"/>
        </w:rPr>
        <w:t>.</w:t>
      </w:r>
    </w:p>
    <w:p w14:paraId="23C493C7" w14:textId="77777777" w:rsidR="00524A5D" w:rsidRPr="00B1477A" w:rsidRDefault="00000000">
      <w:pPr>
        <w:pStyle w:val="TH"/>
      </w:pPr>
      <w:r w:rsidRPr="00B1477A">
        <w:lastRenderedPageBreak/>
        <w:t>Table 6.4B.2.3.3-1: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828"/>
        <w:gridCol w:w="1134"/>
        <w:gridCol w:w="3260"/>
        <w:gridCol w:w="1964"/>
      </w:tblGrid>
      <w:tr w:rsidR="00524A5D" w:rsidRPr="00B1477A" w14:paraId="0AC87A8F" w14:textId="77777777">
        <w:trPr>
          <w:jc w:val="center"/>
        </w:trPr>
        <w:tc>
          <w:tcPr>
            <w:tcW w:w="1414" w:type="dxa"/>
            <w:tcBorders>
              <w:bottom w:val="single" w:sz="4" w:space="0" w:color="auto"/>
              <w:right w:val="single" w:sz="4" w:space="0" w:color="auto"/>
            </w:tcBorders>
            <w:shd w:val="clear" w:color="auto" w:fill="auto"/>
            <w:vAlign w:val="center"/>
          </w:tcPr>
          <w:p w14:paraId="47660BA4" w14:textId="77777777" w:rsidR="00524A5D" w:rsidRPr="00B1477A" w:rsidRDefault="00000000">
            <w:pPr>
              <w:pStyle w:val="TAH"/>
              <w:rPr>
                <w:rFonts w:cs="Arial"/>
                <w:i/>
                <w:iCs/>
              </w:rPr>
            </w:pPr>
            <w:bookmarkStart w:id="1029" w:name="MCCQCTEMPBM_00000508"/>
            <w:r w:rsidRPr="00B1477A">
              <w:rPr>
                <w:rFonts w:cs="Arial"/>
              </w:rPr>
              <w:t>Parameter description</w:t>
            </w:r>
          </w:p>
        </w:tc>
        <w:tc>
          <w:tcPr>
            <w:tcW w:w="1828" w:type="dxa"/>
            <w:tcBorders>
              <w:left w:val="single" w:sz="4" w:space="0" w:color="auto"/>
              <w:bottom w:val="single" w:sz="4" w:space="0" w:color="auto"/>
              <w:right w:val="single" w:sz="4" w:space="0" w:color="auto"/>
            </w:tcBorders>
            <w:shd w:val="clear" w:color="auto" w:fill="auto"/>
            <w:vAlign w:val="center"/>
          </w:tcPr>
          <w:p w14:paraId="30D95DF5" w14:textId="77777777" w:rsidR="00524A5D" w:rsidRPr="00B1477A" w:rsidRDefault="00000000">
            <w:pPr>
              <w:pStyle w:val="TAH"/>
              <w:rPr>
                <w:rFonts w:cs="Arial"/>
              </w:rPr>
            </w:pPr>
            <w:r w:rsidRPr="00B1477A">
              <w:rPr>
                <w:rFonts w:cs="Arial"/>
              </w:rPr>
              <w:t>Unit</w:t>
            </w:r>
          </w:p>
        </w:tc>
        <w:tc>
          <w:tcPr>
            <w:tcW w:w="4394" w:type="dxa"/>
            <w:gridSpan w:val="2"/>
            <w:tcBorders>
              <w:left w:val="single" w:sz="4" w:space="0" w:color="auto"/>
              <w:bottom w:val="single" w:sz="4" w:space="0" w:color="auto"/>
              <w:right w:val="single" w:sz="4" w:space="0" w:color="auto"/>
            </w:tcBorders>
            <w:shd w:val="clear" w:color="auto" w:fill="auto"/>
            <w:vAlign w:val="center"/>
          </w:tcPr>
          <w:p w14:paraId="1DF64F81" w14:textId="77777777" w:rsidR="00524A5D" w:rsidRPr="00B1477A" w:rsidRDefault="00000000">
            <w:pPr>
              <w:pStyle w:val="TAH"/>
              <w:rPr>
                <w:rFonts w:cs="Arial"/>
              </w:rPr>
            </w:pPr>
            <w:r w:rsidRPr="00B1477A">
              <w:rPr>
                <w:rFonts w:cs="Arial"/>
              </w:rPr>
              <w:t>Limit (NOTE 1)</w:t>
            </w:r>
          </w:p>
        </w:tc>
        <w:tc>
          <w:tcPr>
            <w:tcW w:w="1964" w:type="dxa"/>
            <w:tcBorders>
              <w:left w:val="single" w:sz="4" w:space="0" w:color="auto"/>
              <w:bottom w:val="single" w:sz="4" w:space="0" w:color="auto"/>
              <w:right w:val="single" w:sz="4" w:space="0" w:color="auto"/>
            </w:tcBorders>
            <w:shd w:val="clear" w:color="auto" w:fill="auto"/>
            <w:vAlign w:val="center"/>
          </w:tcPr>
          <w:p w14:paraId="0D54D6FE" w14:textId="77777777" w:rsidR="00524A5D" w:rsidRPr="00B1477A" w:rsidRDefault="00000000">
            <w:pPr>
              <w:pStyle w:val="TAH"/>
              <w:rPr>
                <w:rFonts w:cs="Arial"/>
              </w:rPr>
            </w:pPr>
            <w:r w:rsidRPr="00B1477A">
              <w:rPr>
                <w:rFonts w:cs="Arial"/>
              </w:rPr>
              <w:t>Applicable Frequencies</w:t>
            </w:r>
          </w:p>
        </w:tc>
      </w:tr>
      <w:tr w:rsidR="00524A5D" w:rsidRPr="00B1477A" w14:paraId="626BFCBC" w14:textId="77777777">
        <w:trPr>
          <w:trHeight w:val="710"/>
          <w:jc w:val="center"/>
        </w:trPr>
        <w:tc>
          <w:tcPr>
            <w:tcW w:w="1414" w:type="dxa"/>
            <w:tcBorders>
              <w:top w:val="single" w:sz="4" w:space="0" w:color="auto"/>
              <w:bottom w:val="single" w:sz="4" w:space="0" w:color="auto"/>
              <w:right w:val="single" w:sz="4" w:space="0" w:color="auto"/>
            </w:tcBorders>
            <w:shd w:val="clear" w:color="auto" w:fill="auto"/>
            <w:vAlign w:val="center"/>
          </w:tcPr>
          <w:p w14:paraId="481280D6" w14:textId="77777777" w:rsidR="00524A5D" w:rsidRPr="00B1477A" w:rsidRDefault="00000000">
            <w:pPr>
              <w:pStyle w:val="TAH"/>
              <w:rPr>
                <w:rFonts w:cs="Arial"/>
              </w:rPr>
            </w:pPr>
            <w:r w:rsidRPr="00B1477A">
              <w:rPr>
                <w:rFonts w:cs="Arial"/>
              </w:rPr>
              <w:t>General</w:t>
            </w:r>
          </w:p>
        </w:tc>
        <w:tc>
          <w:tcPr>
            <w:tcW w:w="1828" w:type="dxa"/>
            <w:tcBorders>
              <w:top w:val="single" w:sz="4" w:space="0" w:color="auto"/>
              <w:left w:val="single" w:sz="4" w:space="0" w:color="auto"/>
              <w:bottom w:val="single" w:sz="4" w:space="0" w:color="auto"/>
              <w:right w:val="single" w:sz="4" w:space="0" w:color="auto"/>
            </w:tcBorders>
            <w:vAlign w:val="center"/>
          </w:tcPr>
          <w:p w14:paraId="08E57720" w14:textId="77777777" w:rsidR="00524A5D" w:rsidRPr="00B1477A" w:rsidRDefault="00000000">
            <w:pPr>
              <w:pStyle w:val="TAC"/>
              <w:rPr>
                <w:rFonts w:cs="Arial"/>
              </w:rPr>
            </w:pPr>
            <w:r w:rsidRPr="00B1477A">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6617B0E2" w14:textId="77777777" w:rsidR="00524A5D" w:rsidRPr="00B1477A" w:rsidRDefault="00000000">
            <w:pPr>
              <w:pStyle w:val="TAC"/>
              <w:rPr>
                <w:rFonts w:cs="Arial"/>
              </w:rPr>
            </w:pPr>
            <w:r w:rsidRPr="00B1477A">
              <w:rPr>
                <w:rFonts w:cs="Arial"/>
                <w:position w:val="-50"/>
              </w:rPr>
              <w:object w:dxaOrig="3228" w:dyaOrig="948" w14:anchorId="391170BC">
                <v:shape id="_x0000_i1060" type="#_x0000_t75" style="width:161pt;height:47.5pt" o:ole="">
                  <v:imagedata r:id="rId71" o:title=""/>
                </v:shape>
                <o:OLEObject Type="Embed" ProgID="Equation.3" ShapeID="_x0000_i1060" DrawAspect="Content" ObjectID="_1798969651" r:id="rId72"/>
              </w:object>
            </w:r>
          </w:p>
        </w:tc>
        <w:tc>
          <w:tcPr>
            <w:tcW w:w="1964" w:type="dxa"/>
            <w:tcBorders>
              <w:top w:val="single" w:sz="4" w:space="0" w:color="auto"/>
              <w:left w:val="single" w:sz="4" w:space="0" w:color="auto"/>
              <w:bottom w:val="single" w:sz="4" w:space="0" w:color="auto"/>
              <w:right w:val="single" w:sz="4" w:space="0" w:color="auto"/>
            </w:tcBorders>
            <w:vAlign w:val="center"/>
          </w:tcPr>
          <w:p w14:paraId="35E9B906" w14:textId="77777777" w:rsidR="00524A5D" w:rsidRPr="00B1477A" w:rsidRDefault="00000000">
            <w:pPr>
              <w:pStyle w:val="TAC"/>
              <w:rPr>
                <w:rFonts w:cs="Arial"/>
              </w:rPr>
            </w:pPr>
            <w:r w:rsidRPr="00B1477A">
              <w:rPr>
                <w:rFonts w:cs="Arial"/>
              </w:rPr>
              <w:t>Any non-allocated (NOTE 2)</w:t>
            </w:r>
          </w:p>
        </w:tc>
      </w:tr>
      <w:tr w:rsidR="00524A5D" w:rsidRPr="00B1477A" w14:paraId="32C86200" w14:textId="77777777">
        <w:trPr>
          <w:trHeight w:val="593"/>
          <w:jc w:val="center"/>
        </w:trPr>
        <w:tc>
          <w:tcPr>
            <w:tcW w:w="1414" w:type="dxa"/>
            <w:tcBorders>
              <w:top w:val="single" w:sz="4" w:space="0" w:color="auto"/>
              <w:right w:val="single" w:sz="4" w:space="0" w:color="auto"/>
            </w:tcBorders>
            <w:shd w:val="clear" w:color="auto" w:fill="auto"/>
            <w:vAlign w:val="center"/>
          </w:tcPr>
          <w:p w14:paraId="63CBA52A" w14:textId="77777777" w:rsidR="00524A5D" w:rsidRPr="00B1477A" w:rsidRDefault="00000000">
            <w:pPr>
              <w:pStyle w:val="TAH"/>
              <w:rPr>
                <w:rFonts w:cs="Arial"/>
              </w:rPr>
            </w:pPr>
            <w:r w:rsidRPr="00B1477A">
              <w:rPr>
                <w:rFonts w:cs="Arial"/>
              </w:rPr>
              <w:t>IQ Image</w:t>
            </w:r>
          </w:p>
        </w:tc>
        <w:tc>
          <w:tcPr>
            <w:tcW w:w="1828" w:type="dxa"/>
            <w:tcBorders>
              <w:top w:val="single" w:sz="4" w:space="0" w:color="auto"/>
              <w:left w:val="single" w:sz="4" w:space="0" w:color="auto"/>
              <w:right w:val="single" w:sz="4" w:space="0" w:color="auto"/>
            </w:tcBorders>
            <w:vAlign w:val="center"/>
          </w:tcPr>
          <w:p w14:paraId="168C398A" w14:textId="77777777" w:rsidR="00524A5D" w:rsidRPr="00B1477A" w:rsidRDefault="00000000">
            <w:pPr>
              <w:pStyle w:val="TAC"/>
              <w:rPr>
                <w:rFonts w:cs="Arial"/>
              </w:rPr>
            </w:pPr>
            <w:r w:rsidRPr="00B1477A">
              <w:rPr>
                <w:rFonts w:cs="Arial"/>
              </w:rPr>
              <w:t>dB</w:t>
            </w:r>
          </w:p>
        </w:tc>
        <w:tc>
          <w:tcPr>
            <w:tcW w:w="4394" w:type="dxa"/>
            <w:gridSpan w:val="2"/>
            <w:tcBorders>
              <w:top w:val="single" w:sz="4" w:space="0" w:color="auto"/>
              <w:left w:val="single" w:sz="4" w:space="0" w:color="auto"/>
              <w:right w:val="single" w:sz="4" w:space="0" w:color="auto"/>
            </w:tcBorders>
            <w:vAlign w:val="center"/>
          </w:tcPr>
          <w:p w14:paraId="1C883196" w14:textId="77777777" w:rsidR="00524A5D" w:rsidRPr="00B1477A" w:rsidRDefault="00000000">
            <w:pPr>
              <w:pStyle w:val="TAC"/>
              <w:rPr>
                <w:rFonts w:cs="Arial"/>
              </w:rPr>
            </w:pPr>
            <w:r w:rsidRPr="00B1477A">
              <w:rPr>
                <w:rFonts w:cs="Arial"/>
              </w:rPr>
              <w:t>-25</w:t>
            </w:r>
          </w:p>
        </w:tc>
        <w:tc>
          <w:tcPr>
            <w:tcW w:w="1964" w:type="dxa"/>
            <w:tcBorders>
              <w:top w:val="single" w:sz="4" w:space="0" w:color="auto"/>
              <w:left w:val="single" w:sz="4" w:space="0" w:color="auto"/>
              <w:right w:val="single" w:sz="4" w:space="0" w:color="auto"/>
            </w:tcBorders>
            <w:vAlign w:val="center"/>
          </w:tcPr>
          <w:p w14:paraId="2FE301CA" w14:textId="77777777" w:rsidR="00524A5D" w:rsidRPr="00B1477A" w:rsidRDefault="00000000">
            <w:pPr>
              <w:pStyle w:val="TAC"/>
              <w:rPr>
                <w:rFonts w:cs="Arial"/>
              </w:rPr>
            </w:pPr>
            <w:r w:rsidRPr="00B1477A">
              <w:rPr>
                <w:rFonts w:cs="Arial"/>
              </w:rPr>
              <w:t>Image frequencies (NOTES 2, 3)</w:t>
            </w:r>
          </w:p>
        </w:tc>
      </w:tr>
      <w:tr w:rsidR="00524A5D" w:rsidRPr="00B1477A" w14:paraId="3593DAC2" w14:textId="77777777">
        <w:trPr>
          <w:trHeight w:val="178"/>
          <w:jc w:val="center"/>
        </w:trPr>
        <w:tc>
          <w:tcPr>
            <w:tcW w:w="1414" w:type="dxa"/>
            <w:vMerge w:val="restart"/>
            <w:tcBorders>
              <w:top w:val="single" w:sz="4" w:space="0" w:color="auto"/>
              <w:right w:val="single" w:sz="4" w:space="0" w:color="auto"/>
            </w:tcBorders>
            <w:shd w:val="clear" w:color="auto" w:fill="auto"/>
            <w:vAlign w:val="center"/>
          </w:tcPr>
          <w:p w14:paraId="4C6455A4" w14:textId="77777777" w:rsidR="00524A5D" w:rsidRPr="00B1477A" w:rsidRDefault="00000000">
            <w:pPr>
              <w:pStyle w:val="TAH"/>
              <w:rPr>
                <w:rFonts w:cs="Arial"/>
              </w:rPr>
            </w:pPr>
            <w:r w:rsidRPr="00B1477A">
              <w:rPr>
                <w:rFonts w:cs="Arial"/>
              </w:rPr>
              <w:t>Carrier leakage</w:t>
            </w:r>
          </w:p>
        </w:tc>
        <w:tc>
          <w:tcPr>
            <w:tcW w:w="1828" w:type="dxa"/>
            <w:vMerge w:val="restart"/>
            <w:tcBorders>
              <w:top w:val="single" w:sz="4" w:space="0" w:color="auto"/>
              <w:left w:val="single" w:sz="4" w:space="0" w:color="auto"/>
              <w:right w:val="single" w:sz="4" w:space="0" w:color="auto"/>
            </w:tcBorders>
            <w:vAlign w:val="center"/>
          </w:tcPr>
          <w:p w14:paraId="403664E5" w14:textId="77777777" w:rsidR="00524A5D" w:rsidRPr="00B1477A" w:rsidRDefault="00000000">
            <w:pPr>
              <w:pStyle w:val="TAC"/>
              <w:rPr>
                <w:rFonts w:cs="Arial"/>
              </w:rPr>
            </w:pPr>
            <w:r w:rsidRPr="00B1477A">
              <w:rPr>
                <w:rFonts w:cs="Arial"/>
              </w:rPr>
              <w:t>dBc</w:t>
            </w:r>
          </w:p>
        </w:tc>
        <w:tc>
          <w:tcPr>
            <w:tcW w:w="1134" w:type="dxa"/>
            <w:tcBorders>
              <w:top w:val="single" w:sz="4" w:space="0" w:color="auto"/>
              <w:left w:val="single" w:sz="4" w:space="0" w:color="auto"/>
              <w:right w:val="single" w:sz="4" w:space="0" w:color="auto"/>
            </w:tcBorders>
            <w:vAlign w:val="center"/>
          </w:tcPr>
          <w:p w14:paraId="01C989C0" w14:textId="77777777" w:rsidR="00524A5D" w:rsidRPr="00B1477A" w:rsidRDefault="00000000">
            <w:pPr>
              <w:pStyle w:val="TAC"/>
              <w:rPr>
                <w:rFonts w:cs="Arial"/>
              </w:rPr>
            </w:pPr>
            <w:r w:rsidRPr="00B1477A">
              <w:rPr>
                <w:rFonts w:cs="Arial"/>
              </w:rPr>
              <w:t>-25</w:t>
            </w:r>
          </w:p>
        </w:tc>
        <w:tc>
          <w:tcPr>
            <w:tcW w:w="3260" w:type="dxa"/>
            <w:tcBorders>
              <w:top w:val="single" w:sz="4" w:space="0" w:color="auto"/>
              <w:left w:val="single" w:sz="4" w:space="0" w:color="auto"/>
              <w:right w:val="single" w:sz="4" w:space="0" w:color="auto"/>
            </w:tcBorders>
            <w:vAlign w:val="center"/>
          </w:tcPr>
          <w:p w14:paraId="2BB63516" w14:textId="77777777" w:rsidR="00524A5D" w:rsidRPr="00B1477A" w:rsidRDefault="00000000">
            <w:pPr>
              <w:pStyle w:val="TAC"/>
              <w:rPr>
                <w:rFonts w:cs="Arial"/>
              </w:rPr>
            </w:pPr>
            <w:r w:rsidRPr="00B1477A">
              <w:rPr>
                <w:rFonts w:cs="Arial"/>
              </w:rPr>
              <w:t>0 dBm ≤ Output power</w:t>
            </w:r>
          </w:p>
        </w:tc>
        <w:tc>
          <w:tcPr>
            <w:tcW w:w="1964" w:type="dxa"/>
            <w:vMerge w:val="restart"/>
            <w:tcBorders>
              <w:top w:val="single" w:sz="4" w:space="0" w:color="auto"/>
              <w:left w:val="single" w:sz="4" w:space="0" w:color="auto"/>
              <w:right w:val="single" w:sz="4" w:space="0" w:color="auto"/>
            </w:tcBorders>
            <w:vAlign w:val="center"/>
          </w:tcPr>
          <w:p w14:paraId="081F5887" w14:textId="77777777" w:rsidR="00524A5D" w:rsidRPr="00B1477A" w:rsidRDefault="00000000">
            <w:pPr>
              <w:pStyle w:val="TAC"/>
              <w:rPr>
                <w:rFonts w:cs="Arial"/>
              </w:rPr>
            </w:pPr>
            <w:r w:rsidRPr="00B1477A">
              <w:rPr>
                <w:rFonts w:cs="Arial"/>
              </w:rPr>
              <w:t>Carrier frequency (NOTES 4, 5)</w:t>
            </w:r>
          </w:p>
        </w:tc>
      </w:tr>
      <w:tr w:rsidR="00524A5D" w:rsidRPr="00B1477A" w14:paraId="55EFC2FC" w14:textId="77777777">
        <w:trPr>
          <w:trHeight w:val="176"/>
          <w:jc w:val="center"/>
        </w:trPr>
        <w:tc>
          <w:tcPr>
            <w:tcW w:w="1414" w:type="dxa"/>
            <w:vMerge/>
            <w:tcBorders>
              <w:right w:val="single" w:sz="4" w:space="0" w:color="auto"/>
            </w:tcBorders>
            <w:shd w:val="clear" w:color="auto" w:fill="auto"/>
            <w:vAlign w:val="center"/>
          </w:tcPr>
          <w:p w14:paraId="043C024C" w14:textId="77777777" w:rsidR="00524A5D" w:rsidRPr="00B1477A" w:rsidRDefault="00524A5D">
            <w:pPr>
              <w:pStyle w:val="TAH"/>
              <w:rPr>
                <w:rFonts w:cs="Arial"/>
              </w:rPr>
            </w:pPr>
          </w:p>
        </w:tc>
        <w:tc>
          <w:tcPr>
            <w:tcW w:w="1828" w:type="dxa"/>
            <w:vMerge/>
            <w:tcBorders>
              <w:left w:val="single" w:sz="4" w:space="0" w:color="auto"/>
              <w:right w:val="single" w:sz="4" w:space="0" w:color="auto"/>
            </w:tcBorders>
            <w:vAlign w:val="center"/>
          </w:tcPr>
          <w:p w14:paraId="0D30CB78" w14:textId="77777777" w:rsidR="00524A5D" w:rsidRPr="00B1477A"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23FA745E" w14:textId="77777777" w:rsidR="00524A5D" w:rsidRPr="00B1477A" w:rsidRDefault="00000000">
            <w:pPr>
              <w:pStyle w:val="TAC"/>
              <w:rPr>
                <w:rFonts w:cs="Arial"/>
              </w:rPr>
            </w:pPr>
            <w:r w:rsidRPr="00B1477A">
              <w:rPr>
                <w:rFonts w:cs="Arial"/>
              </w:rPr>
              <w:t>-20</w:t>
            </w:r>
          </w:p>
        </w:tc>
        <w:tc>
          <w:tcPr>
            <w:tcW w:w="3260" w:type="dxa"/>
            <w:tcBorders>
              <w:top w:val="single" w:sz="4" w:space="0" w:color="auto"/>
              <w:left w:val="single" w:sz="4" w:space="0" w:color="auto"/>
              <w:right w:val="single" w:sz="4" w:space="0" w:color="auto"/>
            </w:tcBorders>
            <w:vAlign w:val="center"/>
          </w:tcPr>
          <w:p w14:paraId="5A4EEF59" w14:textId="77777777" w:rsidR="00524A5D" w:rsidRPr="00B1477A" w:rsidRDefault="00000000">
            <w:pPr>
              <w:pStyle w:val="TAC"/>
              <w:rPr>
                <w:rFonts w:cs="Arial"/>
              </w:rPr>
            </w:pPr>
            <w:r w:rsidRPr="00B1477A">
              <w:rPr>
                <w:rFonts w:cs="Arial"/>
              </w:rPr>
              <w:t>-30 dBm ≤ Output power ≤ 0 dBm</w:t>
            </w:r>
          </w:p>
        </w:tc>
        <w:tc>
          <w:tcPr>
            <w:tcW w:w="1964" w:type="dxa"/>
            <w:vMerge/>
            <w:tcBorders>
              <w:left w:val="single" w:sz="4" w:space="0" w:color="auto"/>
              <w:right w:val="single" w:sz="4" w:space="0" w:color="auto"/>
            </w:tcBorders>
            <w:vAlign w:val="center"/>
          </w:tcPr>
          <w:p w14:paraId="214101D3" w14:textId="77777777" w:rsidR="00524A5D" w:rsidRPr="00B1477A" w:rsidRDefault="00524A5D">
            <w:pPr>
              <w:pStyle w:val="TAC"/>
              <w:rPr>
                <w:rFonts w:cs="Arial"/>
              </w:rPr>
            </w:pPr>
          </w:p>
        </w:tc>
      </w:tr>
      <w:tr w:rsidR="00524A5D" w:rsidRPr="00B1477A" w14:paraId="7F25DB65" w14:textId="77777777">
        <w:trPr>
          <w:trHeight w:val="176"/>
          <w:jc w:val="center"/>
        </w:trPr>
        <w:tc>
          <w:tcPr>
            <w:tcW w:w="1414" w:type="dxa"/>
            <w:vMerge/>
            <w:tcBorders>
              <w:right w:val="single" w:sz="4" w:space="0" w:color="auto"/>
            </w:tcBorders>
            <w:shd w:val="clear" w:color="auto" w:fill="auto"/>
            <w:vAlign w:val="center"/>
          </w:tcPr>
          <w:p w14:paraId="6A181463" w14:textId="77777777" w:rsidR="00524A5D" w:rsidRPr="00B1477A" w:rsidRDefault="00524A5D">
            <w:pPr>
              <w:pStyle w:val="TAH"/>
              <w:rPr>
                <w:rFonts w:cs="Arial"/>
              </w:rPr>
            </w:pPr>
          </w:p>
        </w:tc>
        <w:tc>
          <w:tcPr>
            <w:tcW w:w="1828" w:type="dxa"/>
            <w:vMerge/>
            <w:tcBorders>
              <w:left w:val="single" w:sz="4" w:space="0" w:color="auto"/>
              <w:right w:val="single" w:sz="4" w:space="0" w:color="auto"/>
            </w:tcBorders>
            <w:vAlign w:val="center"/>
          </w:tcPr>
          <w:p w14:paraId="38D307CF" w14:textId="77777777" w:rsidR="00524A5D" w:rsidRPr="00B1477A"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12DF74FB" w14:textId="77777777" w:rsidR="00524A5D" w:rsidRPr="00B1477A" w:rsidRDefault="00000000">
            <w:pPr>
              <w:pStyle w:val="TAC"/>
              <w:rPr>
                <w:rFonts w:cs="Arial"/>
              </w:rPr>
            </w:pPr>
            <w:r w:rsidRPr="00B1477A">
              <w:rPr>
                <w:rFonts w:cs="Arial"/>
              </w:rPr>
              <w:t>-10</w:t>
            </w:r>
          </w:p>
        </w:tc>
        <w:tc>
          <w:tcPr>
            <w:tcW w:w="3260" w:type="dxa"/>
            <w:tcBorders>
              <w:top w:val="single" w:sz="4" w:space="0" w:color="auto"/>
              <w:left w:val="single" w:sz="4" w:space="0" w:color="auto"/>
              <w:right w:val="single" w:sz="4" w:space="0" w:color="auto"/>
            </w:tcBorders>
            <w:vAlign w:val="center"/>
          </w:tcPr>
          <w:p w14:paraId="2197806D" w14:textId="77777777" w:rsidR="00524A5D" w:rsidRPr="00B1477A" w:rsidRDefault="00000000">
            <w:pPr>
              <w:pStyle w:val="TAC"/>
              <w:rPr>
                <w:rFonts w:cs="Arial"/>
              </w:rPr>
            </w:pPr>
            <w:r w:rsidRPr="00B1477A">
              <w:rPr>
                <w:rFonts w:cs="Arial"/>
              </w:rPr>
              <w:t xml:space="preserve">-40 dBm </w:t>
            </w:r>
            <w:r w:rsidRPr="00B1477A">
              <w:rPr>
                <w:rFonts w:cs="Arial"/>
              </w:rPr>
              <w:sym w:font="Symbol" w:char="F0A3"/>
            </w:r>
            <w:r w:rsidRPr="00B1477A">
              <w:rPr>
                <w:rFonts w:cs="Arial"/>
              </w:rPr>
              <w:t xml:space="preserve"> Output power &lt; -30 dBm</w:t>
            </w:r>
          </w:p>
        </w:tc>
        <w:tc>
          <w:tcPr>
            <w:tcW w:w="1964" w:type="dxa"/>
            <w:vMerge/>
            <w:tcBorders>
              <w:left w:val="single" w:sz="4" w:space="0" w:color="auto"/>
              <w:right w:val="single" w:sz="4" w:space="0" w:color="auto"/>
            </w:tcBorders>
            <w:vAlign w:val="center"/>
          </w:tcPr>
          <w:p w14:paraId="4C2694C3" w14:textId="77777777" w:rsidR="00524A5D" w:rsidRPr="00B1477A" w:rsidRDefault="00524A5D">
            <w:pPr>
              <w:pStyle w:val="TAC"/>
              <w:rPr>
                <w:rFonts w:cs="Arial"/>
              </w:rPr>
            </w:pPr>
          </w:p>
        </w:tc>
      </w:tr>
      <w:tr w:rsidR="00524A5D" w:rsidRPr="00B1477A" w14:paraId="05422F44" w14:textId="77777777">
        <w:trPr>
          <w:trHeight w:val="424"/>
          <w:jc w:val="center"/>
        </w:trPr>
        <w:tc>
          <w:tcPr>
            <w:tcW w:w="9600" w:type="dxa"/>
            <w:gridSpan w:val="5"/>
            <w:tcBorders>
              <w:right w:val="single" w:sz="4" w:space="0" w:color="auto"/>
            </w:tcBorders>
            <w:shd w:val="clear" w:color="auto" w:fill="auto"/>
            <w:vAlign w:val="center"/>
          </w:tcPr>
          <w:p w14:paraId="6A5EBABC" w14:textId="77777777" w:rsidR="00524A5D" w:rsidRPr="00B1477A" w:rsidRDefault="00000000">
            <w:pPr>
              <w:pStyle w:val="TAN"/>
              <w:rPr>
                <w:rFonts w:cs="Arial"/>
              </w:rPr>
            </w:pPr>
            <w:r w:rsidRPr="00B1477A">
              <w:rPr>
                <w:rFonts w:cs="Arial"/>
              </w:rPr>
              <w:t>NOTE 1:</w:t>
            </w:r>
            <w:r w:rsidRPr="00B1477A">
              <w:rPr>
                <w:rFonts w:cs="Arial"/>
              </w:rPr>
              <w:tab/>
              <w:t xml:space="preserve">An in-band emissions combined limit is evaluated in each non-allocated tone. For each such tone, the minimum requirement is calculated as the higher of </w:t>
            </w:r>
            <w:r w:rsidRPr="00B1477A">
              <w:rPr>
                <w:rFonts w:cs="Arial"/>
                <w:i/>
              </w:rPr>
              <w:t>P</w:t>
            </w:r>
            <w:r w:rsidRPr="00B1477A">
              <w:rPr>
                <w:rFonts w:cs="Arial"/>
                <w:i/>
                <w:vertAlign w:val="subscript"/>
              </w:rPr>
              <w:t xml:space="preserve">tone </w:t>
            </w:r>
            <w:r w:rsidRPr="00B1477A">
              <w:rPr>
                <w:rFonts w:cs="Arial"/>
              </w:rPr>
              <w:t xml:space="preserve">- 30 dB and the power sum of all limit values (General, IQ Image or Carrier leakage) that apply. </w:t>
            </w:r>
            <w:r w:rsidRPr="00B1477A">
              <w:rPr>
                <w:rFonts w:cs="Arial"/>
                <w:i/>
              </w:rPr>
              <w:t>P</w:t>
            </w:r>
            <w:r w:rsidRPr="00B1477A">
              <w:rPr>
                <w:rFonts w:cs="Arial"/>
                <w:i/>
                <w:vertAlign w:val="subscript"/>
              </w:rPr>
              <w:t>tone</w:t>
            </w:r>
            <w:r w:rsidRPr="00B1477A">
              <w:rPr>
                <w:rFonts w:cs="Arial"/>
                <w:i/>
              </w:rPr>
              <w:t xml:space="preserve"> </w:t>
            </w:r>
            <w:r w:rsidRPr="00B1477A">
              <w:rPr>
                <w:rFonts w:cs="Arial"/>
              </w:rPr>
              <w:t>is defined in NOTE 10.</w:t>
            </w:r>
          </w:p>
          <w:p w14:paraId="4F2EA0AD" w14:textId="77777777" w:rsidR="00524A5D" w:rsidRPr="00B1477A" w:rsidRDefault="00000000">
            <w:pPr>
              <w:pStyle w:val="TAN"/>
              <w:rPr>
                <w:rFonts w:cs="Arial"/>
              </w:rPr>
            </w:pPr>
            <w:r w:rsidRPr="00B1477A">
              <w:rPr>
                <w:rFonts w:cs="Arial"/>
              </w:rPr>
              <w:t>NOTE 2:</w:t>
            </w:r>
            <w:r w:rsidRPr="00B1477A">
              <w:rPr>
                <w:rFonts w:cs="Arial"/>
              </w:rPr>
              <w:tab/>
              <w:t>The measurement bandwidth is 1 tone and the limit is expressed as a ratio of measured power in one non-allocated tone to the measured average power per allocated tone, where the averaging is done across all allocated tones.</w:t>
            </w:r>
          </w:p>
          <w:p w14:paraId="4AD6F9A5" w14:textId="77777777" w:rsidR="00524A5D" w:rsidRPr="00B1477A" w:rsidRDefault="00000000">
            <w:pPr>
              <w:pStyle w:val="TAN"/>
              <w:rPr>
                <w:rFonts w:cs="Arial"/>
              </w:rPr>
            </w:pPr>
            <w:r w:rsidRPr="00B1477A">
              <w:rPr>
                <w:rFonts w:cs="Arial"/>
              </w:rPr>
              <w:t>NOTE 3:</w:t>
            </w:r>
            <w:r w:rsidRPr="00B1477A">
              <w:rPr>
                <w:rFonts w:cs="Arial"/>
              </w:rPr>
              <w:tab/>
              <w:t>The applicable frequencies for this limit are those that are enclosed in the reflection of the allocated bandwidth, based on symmetry with respect to the centre carrier frequency, but excluding any allocated tones.</w:t>
            </w:r>
          </w:p>
          <w:p w14:paraId="3433FEE4" w14:textId="77777777" w:rsidR="00524A5D" w:rsidRPr="00B1477A" w:rsidRDefault="00000000">
            <w:pPr>
              <w:pStyle w:val="TAN"/>
              <w:rPr>
                <w:rFonts w:cs="Arial"/>
              </w:rPr>
            </w:pPr>
            <w:r w:rsidRPr="00B1477A">
              <w:rPr>
                <w:rFonts w:cs="Arial"/>
              </w:rPr>
              <w:t>NOTE 4:</w:t>
            </w:r>
            <w:r w:rsidRPr="00B1477A">
              <w:rPr>
                <w:rFonts w:cs="Arial"/>
              </w:rPr>
              <w:tab/>
              <w:t>The measurement bandwidth is 1 tone and the limit is expressed as a ratio of measured power in one non-allocated tone to the measured total power in all allocated tones.</w:t>
            </w:r>
          </w:p>
          <w:p w14:paraId="49C64366" w14:textId="77777777" w:rsidR="00524A5D" w:rsidRPr="00B1477A" w:rsidRDefault="00000000">
            <w:pPr>
              <w:pStyle w:val="TAN"/>
              <w:rPr>
                <w:rFonts w:cs="Arial"/>
              </w:rPr>
            </w:pPr>
            <w:r w:rsidRPr="00B1477A">
              <w:rPr>
                <w:rFonts w:cs="Arial"/>
              </w:rPr>
              <w:t>NOTE 5:</w:t>
            </w:r>
            <w:r w:rsidRPr="00B1477A">
              <w:rPr>
                <w:rFonts w:cs="Arial"/>
              </w:rPr>
              <w:tab/>
              <w:t xml:space="preserve">The applicable frequencies for this limit are those that are enclosed in the tones containing the DC frequency if </w:t>
            </w:r>
            <w:r w:rsidRPr="00B1477A">
              <w:rPr>
                <w:rFonts w:cs="Arial"/>
                <w:position w:val="-12"/>
              </w:rPr>
              <w:object w:dxaOrig="492" w:dyaOrig="384" w14:anchorId="6D1EBEC0">
                <v:shape id="_x0000_i1061" type="#_x0000_t75" style="width:24.5pt;height:19.5pt" o:ole="">
                  <v:imagedata r:id="rId73" o:title=""/>
                </v:shape>
                <o:OLEObject Type="Embed" ProgID="Equation.3" ShapeID="_x0000_i1061" DrawAspect="Content" ObjectID="_1798969652" r:id="rId74"/>
              </w:object>
            </w:r>
            <w:r w:rsidRPr="00B1477A">
              <w:rPr>
                <w:rFonts w:cs="Arial"/>
              </w:rPr>
              <w:t xml:space="preserve"> is odd, or in the two tones immediately adjacent to the DC frequency if </w:t>
            </w:r>
            <w:r w:rsidRPr="00B1477A">
              <w:rPr>
                <w:rFonts w:cs="Arial"/>
                <w:position w:val="-12"/>
              </w:rPr>
              <w:object w:dxaOrig="492" w:dyaOrig="384" w14:anchorId="4F88BF83">
                <v:shape id="_x0000_i1062" type="#_x0000_t75" style="width:24.5pt;height:19.5pt" o:ole="">
                  <v:imagedata r:id="rId75" o:title=""/>
                </v:shape>
                <o:OLEObject Type="Embed" ProgID="Equation.3" ShapeID="_x0000_i1062" DrawAspect="Content" ObjectID="_1798969653" r:id="rId76"/>
              </w:object>
            </w:r>
            <w:r w:rsidRPr="00B1477A">
              <w:rPr>
                <w:rFonts w:cs="Arial"/>
              </w:rPr>
              <w:t xml:space="preserve"> is even, but excluding any allocated tone.</w:t>
            </w:r>
          </w:p>
          <w:p w14:paraId="56148056" w14:textId="77777777" w:rsidR="00524A5D" w:rsidRPr="00B1477A" w:rsidRDefault="00000000">
            <w:pPr>
              <w:pStyle w:val="TAN"/>
              <w:rPr>
                <w:rFonts w:cs="Arial"/>
              </w:rPr>
            </w:pPr>
            <w:r w:rsidRPr="00B1477A">
              <w:rPr>
                <w:rFonts w:cs="Arial"/>
              </w:rPr>
              <w:t>NOTE 6:</w:t>
            </w:r>
            <w:r w:rsidRPr="00B1477A">
              <w:rPr>
                <w:rFonts w:cs="Arial"/>
              </w:rPr>
              <w:tab/>
            </w:r>
            <w:r w:rsidRPr="00B1477A">
              <w:rPr>
                <w:rFonts w:cs="Arial"/>
                <w:position w:val="-12"/>
              </w:rPr>
              <w:object w:dxaOrig="552" w:dyaOrig="384" w14:anchorId="4C27F6DB">
                <v:shape id="_x0000_i1063" type="#_x0000_t75" style="width:27.5pt;height:19.5pt" o:ole="">
                  <v:imagedata r:id="rId77" o:title=""/>
                </v:shape>
                <o:OLEObject Type="Embed" ProgID="Equation.3" ShapeID="_x0000_i1063" DrawAspect="Content" ObjectID="_1798969654" r:id="rId78"/>
              </w:object>
            </w:r>
            <w:r w:rsidRPr="00B1477A">
              <w:rPr>
                <w:rFonts w:cs="Arial"/>
              </w:rPr>
              <w:t xml:space="preserve"> is the Transmission Bandwidth (tones).</w:t>
            </w:r>
          </w:p>
          <w:p w14:paraId="6B8C4CBD" w14:textId="77777777" w:rsidR="00524A5D" w:rsidRPr="00B1477A" w:rsidRDefault="00000000">
            <w:pPr>
              <w:pStyle w:val="TAN"/>
              <w:rPr>
                <w:rFonts w:cs="Arial"/>
              </w:rPr>
            </w:pPr>
            <w:r w:rsidRPr="00B1477A">
              <w:rPr>
                <w:rFonts w:cs="Arial"/>
              </w:rPr>
              <w:t>NOTE 7:</w:t>
            </w:r>
            <w:r w:rsidRPr="00B1477A">
              <w:rPr>
                <w:rFonts w:cs="Arial"/>
              </w:rPr>
              <w:tab/>
            </w:r>
            <w:r w:rsidRPr="00B1477A">
              <w:rPr>
                <w:rFonts w:cs="Arial"/>
                <w:position w:val="-12"/>
              </w:rPr>
              <w:object w:dxaOrig="492" w:dyaOrig="384" w14:anchorId="34360979">
                <v:shape id="_x0000_i1064" type="#_x0000_t75" style="width:24.5pt;height:19.5pt" o:ole="">
                  <v:imagedata r:id="rId79" o:title=""/>
                </v:shape>
                <o:OLEObject Type="Embed" ProgID="Equation.3" ShapeID="_x0000_i1064" DrawAspect="Content" ObjectID="_1798969655" r:id="rId80"/>
              </w:object>
            </w:r>
            <w:r w:rsidRPr="00B1477A">
              <w:rPr>
                <w:rFonts w:cs="Arial"/>
              </w:rPr>
              <w:t xml:space="preserve"> is the Transmission Bandwidth Configuration (tones).</w:t>
            </w:r>
          </w:p>
          <w:p w14:paraId="0068E547" w14:textId="77777777" w:rsidR="00524A5D" w:rsidRPr="00B1477A" w:rsidRDefault="00000000">
            <w:pPr>
              <w:pStyle w:val="TAN"/>
              <w:rPr>
                <w:rFonts w:cs="Arial"/>
              </w:rPr>
            </w:pPr>
            <w:r w:rsidRPr="00B1477A">
              <w:rPr>
                <w:rFonts w:cs="Arial"/>
              </w:rPr>
              <w:t>NOTE 8:</w:t>
            </w:r>
            <w:r w:rsidRPr="00B1477A">
              <w:rPr>
                <w:rFonts w:cs="Arial"/>
              </w:rPr>
              <w:tab/>
            </w:r>
            <w:r w:rsidRPr="00B1477A">
              <w:rPr>
                <w:rFonts w:cs="Arial"/>
                <w:position w:val="-12"/>
              </w:rPr>
              <w:object w:dxaOrig="492" w:dyaOrig="384" w14:anchorId="18163F9A">
                <v:shape id="_x0000_i1065" type="#_x0000_t75" style="width:24.5pt;height:19.5pt" o:ole="">
                  <v:imagedata r:id="rId81" o:title=""/>
                </v:shape>
                <o:OLEObject Type="Embed" ProgID="Equation.3" ShapeID="_x0000_i1065" DrawAspect="Content" ObjectID="_1798969656" r:id="rId82"/>
              </w:object>
            </w:r>
            <w:r w:rsidRPr="00B1477A">
              <w:rPr>
                <w:rFonts w:cs="Arial"/>
              </w:rPr>
              <w:t xml:space="preserve"> is the starting frequency offset between the allocated tone and the measured non-allocated tone. (e.g. </w:t>
            </w:r>
            <w:r w:rsidRPr="00B1477A">
              <w:rPr>
                <w:rFonts w:cs="Arial"/>
                <w:position w:val="-12"/>
              </w:rPr>
              <w:object w:dxaOrig="804" w:dyaOrig="384" w14:anchorId="2892A5DA">
                <v:shape id="_x0000_i1066" type="#_x0000_t75" style="width:40.5pt;height:19.5pt" o:ole="">
                  <v:imagedata r:id="rId83" o:title=""/>
                </v:shape>
                <o:OLEObject Type="Embed" ProgID="Equation.3" ShapeID="_x0000_i1066" DrawAspect="Content" ObjectID="_1798969657" r:id="rId84"/>
              </w:object>
            </w:r>
            <w:r w:rsidRPr="00B1477A">
              <w:rPr>
                <w:rFonts w:cs="Arial"/>
              </w:rPr>
              <w:t xml:space="preserve"> or </w:t>
            </w:r>
            <w:r w:rsidRPr="00B1477A">
              <w:rPr>
                <w:rFonts w:cs="Arial"/>
                <w:position w:val="-12"/>
              </w:rPr>
              <w:object w:dxaOrig="948" w:dyaOrig="384" w14:anchorId="1CF16ACC">
                <v:shape id="_x0000_i1067" type="#_x0000_t75" style="width:47.5pt;height:19.5pt" o:ole="">
                  <v:imagedata r:id="rId85" o:title=""/>
                </v:shape>
                <o:OLEObject Type="Embed" ProgID="Equation.3" ShapeID="_x0000_i1067" DrawAspect="Content" ObjectID="_1798969658" r:id="rId86"/>
              </w:object>
            </w:r>
            <w:r w:rsidRPr="00B1477A">
              <w:rPr>
                <w:rFonts w:cs="Arial"/>
              </w:rPr>
              <w:t xml:space="preserve"> for the first adjacent tone outside of the allocated bandwidth.</w:t>
            </w:r>
          </w:p>
          <w:p w14:paraId="53307696" w14:textId="77777777" w:rsidR="00524A5D" w:rsidRPr="00B1477A" w:rsidRDefault="00000000">
            <w:pPr>
              <w:pStyle w:val="TAN"/>
              <w:rPr>
                <w:rFonts w:cs="Arial"/>
              </w:rPr>
            </w:pPr>
            <w:r w:rsidRPr="00B1477A">
              <w:rPr>
                <w:rFonts w:cs="Arial"/>
              </w:rPr>
              <w:t>NOTE 9:</w:t>
            </w:r>
            <w:r w:rsidRPr="00B1477A">
              <w:rPr>
                <w:rFonts w:cs="Arial"/>
              </w:rPr>
              <w:tab/>
            </w:r>
            <w:r w:rsidRPr="00B1477A">
              <w:rPr>
                <w:rFonts w:cs="Arial"/>
                <w:position w:val="-12"/>
              </w:rPr>
              <w:object w:dxaOrig="444" w:dyaOrig="384" w14:anchorId="749ADC56">
                <v:shape id="_x0000_i1068" type="#_x0000_t75" style="width:22.5pt;height:19.5pt" o:ole="">
                  <v:imagedata r:id="rId87" o:title=""/>
                </v:shape>
                <o:OLEObject Type="Embed" ProgID="Equation.3" ShapeID="_x0000_i1068" DrawAspect="Content" ObjectID="_1798969659" r:id="rId88"/>
              </w:object>
            </w:r>
            <w:r w:rsidRPr="00B1477A">
              <w:rPr>
                <w:rFonts w:cs="Arial"/>
              </w:rPr>
              <w:t xml:space="preserve"> is the transmitted power per 3.75 kHz or 15 kHz in allocated tones, measured in dBm.</w:t>
            </w:r>
          </w:p>
        </w:tc>
      </w:tr>
      <w:bookmarkEnd w:id="1029"/>
    </w:tbl>
    <w:p w14:paraId="571BEC3D" w14:textId="77777777" w:rsidR="00524A5D" w:rsidRPr="00B1477A" w:rsidRDefault="00524A5D"/>
    <w:p w14:paraId="6542C443" w14:textId="77777777" w:rsidR="00524A5D" w:rsidRPr="00B1477A" w:rsidRDefault="00000000">
      <w:pPr>
        <w:rPr>
          <w:rFonts w:eastAsiaTheme="minorEastAsia"/>
        </w:rPr>
      </w:pPr>
      <w:r w:rsidRPr="00B1477A">
        <w:rPr>
          <w:rFonts w:eastAsiaTheme="minorEastAsia"/>
        </w:rPr>
        <w:t>The normative reference for this requirement is TS</w:t>
      </w:r>
      <w:r w:rsidRPr="00B1477A">
        <w:rPr>
          <w:rFonts w:eastAsia="DengXian"/>
        </w:rPr>
        <w:t xml:space="preserve"> </w:t>
      </w:r>
      <w:r w:rsidRPr="00B1477A">
        <w:rPr>
          <w:rFonts w:eastAsiaTheme="minorEastAsia"/>
        </w:rPr>
        <w:t>36.102 [11] clause 6.4B.2.</w:t>
      </w:r>
    </w:p>
    <w:p w14:paraId="4D7031F4" w14:textId="77777777" w:rsidR="00524A5D" w:rsidRPr="00B1477A" w:rsidRDefault="00000000">
      <w:pPr>
        <w:pStyle w:val="H6"/>
      </w:pPr>
      <w:bookmarkStart w:id="1030" w:name="MCCQCTEMPBM_00000244"/>
      <w:r w:rsidRPr="00B1477A">
        <w:t>6.4B.2.3.4</w:t>
      </w:r>
      <w:r w:rsidRPr="00B1477A">
        <w:tab/>
        <w:t>Test description</w:t>
      </w:r>
    </w:p>
    <w:bookmarkEnd w:id="1030"/>
    <w:p w14:paraId="643941E5" w14:textId="77777777" w:rsidR="00524A5D" w:rsidRPr="00B1477A" w:rsidRDefault="00000000">
      <w:pPr>
        <w:pStyle w:val="H6"/>
      </w:pPr>
      <w:r w:rsidRPr="00B1477A">
        <w:t>6.4B.2.3.4.1</w:t>
      </w:r>
      <w:r w:rsidRPr="00B1477A">
        <w:tab/>
        <w:t>Initial conditions</w:t>
      </w:r>
    </w:p>
    <w:p w14:paraId="03A1C962"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70B76A3F" w14:textId="77777777" w:rsidR="00524A5D" w:rsidRPr="00B1477A" w:rsidRDefault="00000000">
      <w:r w:rsidRPr="00B1477A">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14:paraId="4773F530" w14:textId="77777777" w:rsidR="00524A5D" w:rsidRPr="00B1477A" w:rsidRDefault="00524A5D">
      <w:pPr>
        <w:rPr>
          <w:rFonts w:cs="v5.0.0"/>
        </w:rPr>
      </w:pPr>
    </w:p>
    <w:p w14:paraId="4692077B" w14:textId="77777777" w:rsidR="00524A5D" w:rsidRPr="00B1477A" w:rsidRDefault="00000000">
      <w:pPr>
        <w:pStyle w:val="TH"/>
      </w:pPr>
      <w:r w:rsidRPr="00B1477A">
        <w:lastRenderedPageBreak/>
        <w:t xml:space="preserve">Table 6.4B.2.3.4.1-1: Test Configuration Table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B1477A" w14:paraId="0BEF229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6B35D9BD" w14:textId="77777777" w:rsidR="00524A5D" w:rsidRPr="00B1477A" w:rsidRDefault="00000000">
            <w:pPr>
              <w:pStyle w:val="TAH"/>
            </w:pPr>
            <w:bookmarkStart w:id="1031" w:name="MCCQCTEMPBM_00000509"/>
            <w:r w:rsidRPr="00B1477A">
              <w:t>Initial Conditions</w:t>
            </w:r>
          </w:p>
        </w:tc>
      </w:tr>
      <w:tr w:rsidR="00524A5D" w:rsidRPr="00B1477A" w14:paraId="6D0F317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00FE415" w14:textId="77777777" w:rsidR="00524A5D" w:rsidRPr="00B1477A" w:rsidRDefault="00000000">
            <w:pPr>
              <w:pStyle w:val="TAC"/>
            </w:pPr>
            <w:r w:rsidRPr="00B1477A">
              <w:t>Test Environment as specified in</w:t>
            </w:r>
          </w:p>
          <w:p w14:paraId="2CADEDEB" w14:textId="19EDD254" w:rsidR="00524A5D" w:rsidRPr="00B1477A" w:rsidRDefault="00000000">
            <w:pPr>
              <w:pStyle w:val="TAC"/>
            </w:pPr>
            <w:r w:rsidRPr="00B1477A">
              <w:t>TS 36.508[</w:t>
            </w:r>
            <w:r w:rsidR="002F4E1B" w:rsidRPr="00B1477A">
              <w:t>12</w:t>
            </w:r>
            <w:r w:rsidRPr="00B1477A">
              <w:t>]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78D269E" w14:textId="77777777" w:rsidR="00524A5D" w:rsidRPr="00B1477A" w:rsidRDefault="00000000">
            <w:pPr>
              <w:pStyle w:val="TAC"/>
              <w:jc w:val="left"/>
            </w:pPr>
            <w:r w:rsidRPr="00B1477A">
              <w:rPr>
                <w:bCs/>
              </w:rPr>
              <w:t>Normal</w:t>
            </w:r>
          </w:p>
        </w:tc>
      </w:tr>
      <w:tr w:rsidR="00524A5D" w:rsidRPr="00B1477A" w14:paraId="67DC6F3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AEAB484" w14:textId="77777777" w:rsidR="00524A5D" w:rsidRPr="00B1477A" w:rsidRDefault="00000000">
            <w:pPr>
              <w:pStyle w:val="TAC"/>
            </w:pPr>
            <w:r w:rsidRPr="00B1477A">
              <w:t>Test Frequencies as specified in</w:t>
            </w:r>
          </w:p>
          <w:p w14:paraId="191C3500" w14:textId="53AAA539" w:rsidR="00524A5D" w:rsidRPr="00B1477A" w:rsidRDefault="00000000">
            <w:pPr>
              <w:pStyle w:val="TAC"/>
            </w:pPr>
            <w:r w:rsidRPr="00B1477A">
              <w:t>TS 36.508 [</w:t>
            </w:r>
            <w:r w:rsidR="002F4E1B" w:rsidRPr="00B1477A">
              <w:t>12</w:t>
            </w:r>
            <w:r w:rsidRPr="00B1477A">
              <w:t>]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29FD04" w14:textId="77777777" w:rsidR="00524A5D" w:rsidRPr="00B1477A" w:rsidRDefault="00000000">
            <w:pPr>
              <w:pStyle w:val="TAC"/>
              <w:jc w:val="left"/>
            </w:pPr>
            <w:r w:rsidRPr="00B1477A">
              <w:rPr>
                <w:rFonts w:eastAsia="Microsoft YaHei" w:cs="Arial"/>
              </w:rPr>
              <w:t>Frequency ranges defined in Annex K.1.1</w:t>
            </w:r>
            <w:r w:rsidRPr="00B1477A">
              <w:t xml:space="preserve"> </w:t>
            </w:r>
          </w:p>
        </w:tc>
      </w:tr>
      <w:tr w:rsidR="00524A5D" w:rsidRPr="00B1477A" w14:paraId="6088091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0EA4BA34" w14:textId="77777777" w:rsidR="00524A5D" w:rsidRPr="00B1477A" w:rsidRDefault="00000000">
            <w:pPr>
              <w:pStyle w:val="TAH"/>
            </w:pPr>
            <w:r w:rsidRPr="00B1477A">
              <w:t>Test Parameters</w:t>
            </w:r>
          </w:p>
        </w:tc>
      </w:tr>
      <w:tr w:rsidR="00524A5D" w:rsidRPr="00B1477A" w14:paraId="35CDE2A6"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DD1E45D" w14:textId="77777777" w:rsidR="00524A5D" w:rsidRPr="00B1477A" w:rsidRDefault="00000000">
            <w:pPr>
              <w:pStyle w:val="TAH"/>
            </w:pPr>
            <w:r w:rsidRPr="00B1477A">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32AD48" w14:textId="77777777" w:rsidR="00524A5D" w:rsidRPr="00B1477A" w:rsidRDefault="00000000">
            <w:pPr>
              <w:pStyle w:val="TAH"/>
            </w:pPr>
            <w:r w:rsidRPr="00B1477A">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2E99C5" w14:textId="77777777" w:rsidR="00524A5D" w:rsidRPr="00B1477A" w:rsidRDefault="00000000">
            <w:pPr>
              <w:pStyle w:val="TAH"/>
            </w:pPr>
            <w:r w:rsidRPr="00B1477A">
              <w:t>Uplink Configuration</w:t>
            </w:r>
          </w:p>
        </w:tc>
      </w:tr>
      <w:tr w:rsidR="00524A5D" w:rsidRPr="00B1477A" w14:paraId="199CEBB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67CCA1B" w14:textId="77777777" w:rsidR="00524A5D" w:rsidRPr="00B1477A" w:rsidRDefault="00524A5D">
            <w:pPr>
              <w:pStyle w:val="TAC"/>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C623271" w14:textId="77777777" w:rsidR="00524A5D" w:rsidRPr="00B1477A" w:rsidRDefault="00000000">
            <w:pPr>
              <w:pStyle w:val="TAC"/>
            </w:pPr>
            <w:r w:rsidRPr="00B1477A">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E360194" w14:textId="77777777" w:rsidR="00524A5D" w:rsidRPr="00B1477A" w:rsidRDefault="00000000">
            <w:pPr>
              <w:pStyle w:val="TAC"/>
            </w:pPr>
            <w:r w:rsidRPr="00B1477A">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E74D3A" w14:textId="77777777" w:rsidR="00524A5D" w:rsidRPr="00B1477A" w:rsidRDefault="00000000">
            <w:pPr>
              <w:pStyle w:val="TAC"/>
            </w:pPr>
            <w:r w:rsidRPr="00B1477A">
              <w:t>N</w:t>
            </w:r>
            <w:r w:rsidRPr="00B1477A">
              <w:rPr>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C8A8854" w14:textId="77777777" w:rsidR="00524A5D" w:rsidRPr="00B1477A" w:rsidRDefault="00000000">
            <w:pPr>
              <w:pStyle w:val="TAC"/>
            </w:pPr>
            <w:r w:rsidRPr="00B1477A">
              <w:t>Sub-carrier spacing (kHz)</w:t>
            </w:r>
          </w:p>
        </w:tc>
      </w:tr>
      <w:tr w:rsidR="00524A5D" w:rsidRPr="00B1477A" w14:paraId="5A8503E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40A8B71" w14:textId="77777777" w:rsidR="00524A5D" w:rsidRPr="00B1477A" w:rsidRDefault="00000000">
            <w:pPr>
              <w:pStyle w:val="TAC"/>
            </w:pPr>
            <w:r w:rsidRPr="00B1477A">
              <w:rPr>
                <w:rFonts w:cs="Arial"/>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39432FD" w14:textId="77777777" w:rsidR="00524A5D" w:rsidRPr="00B1477A"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74CB95" w14:textId="77777777" w:rsidR="00524A5D" w:rsidRPr="00B1477A" w:rsidRDefault="00000000">
            <w:pPr>
              <w:pStyle w:val="TAC"/>
            </w:pPr>
            <w:r w:rsidRPr="00B1477A">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B2EB66" w14:textId="77777777" w:rsidR="00524A5D" w:rsidRPr="00B1477A" w:rsidRDefault="00000000">
            <w:pPr>
              <w:pStyle w:val="TAC"/>
            </w:pPr>
            <w:r w:rsidRPr="00B1477A">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FD5A7B" w14:textId="77777777" w:rsidR="00524A5D" w:rsidRPr="00B1477A" w:rsidRDefault="00000000">
            <w:pPr>
              <w:pStyle w:val="TAC"/>
            </w:pPr>
            <w:r w:rsidRPr="00B1477A">
              <w:t>3.75kHz</w:t>
            </w:r>
          </w:p>
        </w:tc>
      </w:tr>
      <w:tr w:rsidR="00524A5D" w:rsidRPr="00B1477A" w14:paraId="05629C89"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30830" w14:textId="77777777" w:rsidR="00524A5D" w:rsidRPr="00B1477A" w:rsidRDefault="00000000">
            <w:pPr>
              <w:pStyle w:val="TAC"/>
            </w:pPr>
            <w:r w:rsidRPr="00B1477A">
              <w:rPr>
                <w:rFonts w:cs="Arial"/>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58DE26A" w14:textId="77777777" w:rsidR="00524A5D" w:rsidRPr="00B1477A"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F33F990" w14:textId="77777777" w:rsidR="00524A5D" w:rsidRPr="00B1477A" w:rsidRDefault="00000000">
            <w:pPr>
              <w:pStyle w:val="TAC"/>
            </w:pPr>
            <w:r w:rsidRPr="00B1477A">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7F9E94B" w14:textId="77777777" w:rsidR="00524A5D" w:rsidRPr="00B1477A" w:rsidRDefault="00000000">
            <w:pPr>
              <w:pStyle w:val="TAC"/>
            </w:pPr>
            <w:r w:rsidRPr="00B1477A">
              <w:t>1@47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977D63B" w14:textId="77777777" w:rsidR="00524A5D" w:rsidRPr="00B1477A" w:rsidRDefault="00000000">
            <w:pPr>
              <w:pStyle w:val="TAC"/>
            </w:pPr>
            <w:r w:rsidRPr="00B1477A">
              <w:t>3.75kHz</w:t>
            </w:r>
          </w:p>
        </w:tc>
      </w:tr>
      <w:tr w:rsidR="00524A5D" w:rsidRPr="00B1477A" w14:paraId="7192664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31BD411" w14:textId="77777777" w:rsidR="00524A5D" w:rsidRPr="00B1477A" w:rsidRDefault="00000000">
            <w:pPr>
              <w:pStyle w:val="TAC"/>
              <w:rPr>
                <w:rFonts w:cs="Arial"/>
              </w:rPr>
            </w:pPr>
            <w:r w:rsidRPr="00B1477A">
              <w:rPr>
                <w:rFonts w:cs="Arial"/>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DA34EAA" w14:textId="77777777" w:rsidR="00524A5D" w:rsidRPr="00B1477A"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D0DBC55" w14:textId="77777777" w:rsidR="00524A5D" w:rsidRPr="00B1477A" w:rsidRDefault="00000000">
            <w:pPr>
              <w:pStyle w:val="TAC"/>
            </w:pPr>
            <w:r w:rsidRPr="00B1477A">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FEC3EC" w14:textId="77777777" w:rsidR="00524A5D" w:rsidRPr="00B1477A" w:rsidRDefault="00000000">
            <w:pPr>
              <w:pStyle w:val="TAC"/>
            </w:pPr>
            <w:r w:rsidRPr="00B1477A">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AF13AB" w14:textId="77777777" w:rsidR="00524A5D" w:rsidRPr="00B1477A" w:rsidRDefault="00000000">
            <w:pPr>
              <w:pStyle w:val="TAC"/>
            </w:pPr>
            <w:r w:rsidRPr="00B1477A">
              <w:t>15kHz</w:t>
            </w:r>
          </w:p>
        </w:tc>
      </w:tr>
      <w:tr w:rsidR="00524A5D" w:rsidRPr="00B1477A" w14:paraId="4316829B"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86AA5DC" w14:textId="77777777" w:rsidR="00524A5D" w:rsidRPr="00B1477A" w:rsidRDefault="00000000">
            <w:pPr>
              <w:pStyle w:val="TAC"/>
              <w:rPr>
                <w:rFonts w:cs="Arial"/>
              </w:rPr>
            </w:pPr>
            <w:r w:rsidRPr="00B1477A">
              <w:rPr>
                <w:rFonts w:cs="Arial"/>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E69AA55" w14:textId="77777777" w:rsidR="00524A5D" w:rsidRPr="00B1477A"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B86EAC" w14:textId="77777777" w:rsidR="00524A5D" w:rsidRPr="00B1477A" w:rsidRDefault="00000000">
            <w:pPr>
              <w:pStyle w:val="TAC"/>
            </w:pPr>
            <w:r w:rsidRPr="00B1477A">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7A96A0" w14:textId="77777777" w:rsidR="00524A5D" w:rsidRPr="00B1477A" w:rsidRDefault="00000000">
            <w:pPr>
              <w:pStyle w:val="TAC"/>
            </w:pPr>
            <w:r w:rsidRPr="00B1477A">
              <w:t>1@11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5F13F4E" w14:textId="77777777" w:rsidR="00524A5D" w:rsidRPr="00B1477A" w:rsidRDefault="00000000">
            <w:pPr>
              <w:pStyle w:val="TAC"/>
            </w:pPr>
            <w:r w:rsidRPr="00B1477A">
              <w:t>15kHz</w:t>
            </w:r>
          </w:p>
        </w:tc>
      </w:tr>
      <w:bookmarkEnd w:id="1031"/>
    </w:tbl>
    <w:p w14:paraId="519D441B" w14:textId="77777777" w:rsidR="00524A5D" w:rsidRPr="00B1477A" w:rsidRDefault="00524A5D"/>
    <w:p w14:paraId="194AAAC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to the UE antenna connectors as shown in TS 36.508 [12] Annex A, Figure A.3 using only main UE Tx/Rx antenna.</w:t>
      </w:r>
    </w:p>
    <w:p w14:paraId="6087895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36.508[12] subclause 8.1.4.3</w:t>
      </w:r>
    </w:p>
    <w:p w14:paraId="4AAD772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 and uplink signals according to Annex H.1 and H.4.0.</w:t>
      </w:r>
    </w:p>
    <w:p w14:paraId="7BC1AA4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channels are set according to in Table 6.4B.2.3.4.1-1.</w:t>
      </w:r>
    </w:p>
    <w:p w14:paraId="4FAE30B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688FF542" w14:textId="77777777" w:rsidR="00524A5D" w:rsidRPr="00B1477A" w:rsidRDefault="00000000">
      <w:pPr>
        <w:pStyle w:val="B1"/>
        <w:overflowPunct w:val="0"/>
        <w:autoSpaceDE w:val="0"/>
        <w:autoSpaceDN w:val="0"/>
        <w:adjustRightInd w:val="0"/>
        <w:contextualSpacing w:val="0"/>
        <w:textAlignment w:val="baseline"/>
        <w:rPr>
          <w:color w:val="000000" w:themeColor="text1"/>
          <w:lang w:eastAsia="en-GB"/>
        </w:rPr>
      </w:pPr>
      <w:r w:rsidRPr="00B1477A">
        <w:rPr>
          <w:lang w:eastAsia="en-GB"/>
        </w:rPr>
        <w:t>6.</w:t>
      </w:r>
      <w:r w:rsidRPr="00B1477A">
        <w:rPr>
          <w:lang w:eastAsia="en-GB"/>
        </w:rPr>
        <w:tab/>
        <w:t>UE location accordin</w:t>
      </w:r>
      <w:r w:rsidRPr="00B1477A">
        <w:rPr>
          <w:color w:val="000000" w:themeColor="text1"/>
          <w:lang w:eastAsia="en-GB"/>
        </w:rPr>
        <w:t>g to TS 36.508 [12] clause 8.2.6.1 is provided to the UE through any preconfigured means.</w:t>
      </w:r>
    </w:p>
    <w:p w14:paraId="75C0CCD3" w14:textId="77777777" w:rsidR="00524A5D" w:rsidRPr="00B1477A" w:rsidRDefault="00000000">
      <w:pPr>
        <w:pStyle w:val="B1"/>
        <w:overflowPunct w:val="0"/>
        <w:autoSpaceDE w:val="0"/>
        <w:autoSpaceDN w:val="0"/>
        <w:adjustRightInd w:val="0"/>
        <w:contextualSpacing w:val="0"/>
        <w:textAlignment w:val="baseline"/>
      </w:pPr>
      <w:r w:rsidRPr="00B1477A">
        <w:rPr>
          <w:color w:val="000000" w:themeColor="text1"/>
          <w:lang w:eastAsia="en-GB"/>
        </w:rPr>
        <w:t>7.</w:t>
      </w:r>
      <w:r w:rsidRPr="00B1477A">
        <w:rPr>
          <w:color w:val="000000" w:themeColor="text1"/>
          <w:lang w:eastAsia="en-GB"/>
        </w:rPr>
        <w:tab/>
      </w:r>
      <w:r w:rsidRPr="00B1477A">
        <w:rPr>
          <w:color w:val="000000" w:themeColor="text1"/>
        </w:rPr>
        <w:t xml:space="preserve">Test equipment shall emulate </w:t>
      </w:r>
      <w:r w:rsidRPr="00B1477A">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B1477A">
        <w:rPr>
          <w:color w:val="000000" w:themeColor="text1"/>
        </w:rPr>
        <w:t>. Test system shall send same SIB31-NB information d</w:t>
      </w:r>
      <w:r w:rsidRPr="00B1477A">
        <w:t>uring the duration of the test as define in TS 36.508[12] clause 8.2.6.3.1</w:t>
      </w:r>
    </w:p>
    <w:p w14:paraId="007EB16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t>8.</w:t>
      </w:r>
      <w:r w:rsidRPr="00B1477A">
        <w:tab/>
        <w:t>Deactivate UE prediction of satellite trajectory by any preconfigured means</w:t>
      </w:r>
    </w:p>
    <w:p w14:paraId="1769059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State 2A-NB with CP CIoT Optimisation to TS 36.508 [12] clause 8.1.5. Message contents are defined in clause 6.4B.2.2.4.3.</w:t>
      </w:r>
    </w:p>
    <w:p w14:paraId="3308B379" w14:textId="77777777" w:rsidR="00524A5D" w:rsidRPr="00B1477A" w:rsidRDefault="00000000">
      <w:pPr>
        <w:pStyle w:val="H6"/>
      </w:pPr>
      <w:r w:rsidRPr="00B1477A">
        <w:t>6.4B.2.3.4.2</w:t>
      </w:r>
      <w:r w:rsidRPr="00B1477A">
        <w:tab/>
        <w:t>Test procedure</w:t>
      </w:r>
    </w:p>
    <w:p w14:paraId="6FD9F5B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 xml:space="preserve">1. </w:t>
      </w:r>
      <w:r w:rsidRPr="00B1477A">
        <w:rPr>
          <w:lang w:eastAsia="en-GB"/>
        </w:rPr>
        <w:tab/>
        <w:t>SS sends uplink scheduling information via NPDCCH DCI format 0 for C_RNTI to schedule the UL RMC according to Table 6.4B.2.3.4.1-1. Since the UE has no payload data to send, the UE transmits uplink MAC padding bits on the UL RMC.</w:t>
      </w:r>
    </w:p>
    <w:p w14:paraId="17B4845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 xml:space="preserve">Measure In-band emission using Global In-Channel Tx-Test (Annex E). </w:t>
      </w:r>
    </w:p>
    <w:p w14:paraId="03462D2B" w14:textId="77777777" w:rsidR="00524A5D" w:rsidRPr="00B1477A" w:rsidRDefault="00000000">
      <w:pPr>
        <w:pStyle w:val="B1"/>
        <w:shd w:val="clear" w:color="auto" w:fill="FFFFFF"/>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Release the connection through State 3A-NB.</w:t>
      </w:r>
    </w:p>
    <w:p w14:paraId="363F6E23" w14:textId="77777777" w:rsidR="00524A5D" w:rsidRPr="00B1477A" w:rsidRDefault="00000000">
      <w:pPr>
        <w:pStyle w:val="B1"/>
        <w:shd w:val="clear" w:color="auto" w:fill="FFFFFF"/>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Modify system information elements according to Table 6.4B.2.3.4.3-1 and Table 6.4B.2.3.4.3-2 and notify the UE via paging message with SystemInformationModification included.</w:t>
      </w:r>
    </w:p>
    <w:p w14:paraId="3A71124E" w14:textId="77777777" w:rsidR="00524A5D" w:rsidRPr="00B1477A" w:rsidRDefault="00000000">
      <w:pPr>
        <w:pStyle w:val="B1"/>
        <w:shd w:val="clear" w:color="auto" w:fill="FFFFFF"/>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Ensure the UE is in State 2A-NB with CP CIoT Optimisation according to TS 36.508 [12] clause 8.1.5 using the new UL power control setting.</w:t>
      </w:r>
    </w:p>
    <w:p w14:paraId="1ED7FFC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SS sends uplink scheduling information for UL HARQ process via NPDCCH DCI format 0 for C_RNTI to schedule the UL RMC according to Table 6.4B.2.3.4.1-1. Since the UE has no payload data to send, the UE transmits uplink MAC padding bits on the UL RMC.</w:t>
      </w:r>
    </w:p>
    <w:p w14:paraId="5F7CF73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7.</w:t>
      </w:r>
      <w:r w:rsidRPr="00B1477A">
        <w:rPr>
          <w:lang w:eastAsia="en-GB"/>
        </w:rPr>
        <w:tab/>
        <w:t xml:space="preserve">Measure In-band emission using Global In-Channel Tx-Test (Annex E). </w:t>
      </w:r>
    </w:p>
    <w:p w14:paraId="58241AF2" w14:textId="77777777" w:rsidR="00524A5D" w:rsidRPr="00B1477A" w:rsidRDefault="00000000">
      <w:pPr>
        <w:pStyle w:val="NO"/>
      </w:pPr>
      <w:r w:rsidRPr="00B1477A">
        <w:t>NOTE 1:</w:t>
      </w:r>
      <w:r w:rsidRPr="00B1477A">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C2A9153" w14:textId="77777777" w:rsidR="00524A5D" w:rsidRPr="00B1477A" w:rsidRDefault="00524A5D"/>
    <w:p w14:paraId="08160E13" w14:textId="77777777" w:rsidR="00524A5D" w:rsidRPr="00B1477A" w:rsidRDefault="00000000">
      <w:pPr>
        <w:pStyle w:val="H6"/>
      </w:pPr>
      <w:r w:rsidRPr="00B1477A">
        <w:t>6.4B.2.3.4.3</w:t>
      </w:r>
      <w:r w:rsidRPr="00B1477A">
        <w:tab/>
        <w:t>Message contents</w:t>
      </w:r>
    </w:p>
    <w:p w14:paraId="51269830" w14:textId="77777777" w:rsidR="00524A5D" w:rsidRPr="00B1477A" w:rsidRDefault="00000000">
      <w:r w:rsidRPr="00B1477A">
        <w:t>Message contents are according to TS 36.508 [12] subclause 8.1.6 with the following exceptions:</w:t>
      </w:r>
    </w:p>
    <w:p w14:paraId="50A9467F" w14:textId="77777777" w:rsidR="00524A5D" w:rsidRPr="00B1477A" w:rsidRDefault="00000000">
      <w:pPr>
        <w:pStyle w:val="TH"/>
      </w:pPr>
      <w:r w:rsidRPr="00B1477A">
        <w:t>Table 6.4B.2.3.4.3-1: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3C3293EB" w14:textId="77777777">
        <w:trPr>
          <w:jc w:val="center"/>
        </w:trPr>
        <w:tc>
          <w:tcPr>
            <w:tcW w:w="9781" w:type="dxa"/>
            <w:gridSpan w:val="4"/>
          </w:tcPr>
          <w:p w14:paraId="090266E8" w14:textId="77777777" w:rsidR="00524A5D" w:rsidRPr="00B1477A" w:rsidRDefault="00000000">
            <w:pPr>
              <w:keepNext/>
              <w:keepLines/>
              <w:spacing w:after="0"/>
              <w:rPr>
                <w:rFonts w:ascii="Arial" w:hAnsi="Arial"/>
                <w:sz w:val="18"/>
              </w:rPr>
            </w:pPr>
            <w:r w:rsidRPr="00B1477A">
              <w:rPr>
                <w:rFonts w:ascii="Arial" w:hAnsi="Arial"/>
                <w:sz w:val="18"/>
              </w:rPr>
              <w:t>Derivation Path: 36.508 clause 8.1.6.3 Table 8.1.6.3-14: UplinkPowerControlCommon-NB-DEFAULT</w:t>
            </w:r>
          </w:p>
        </w:tc>
      </w:tr>
      <w:tr w:rsidR="00524A5D" w:rsidRPr="00B1477A" w14:paraId="2E447AB5" w14:textId="77777777">
        <w:tblPrEx>
          <w:tblCellMar>
            <w:left w:w="108" w:type="dxa"/>
            <w:right w:w="108" w:type="dxa"/>
          </w:tblCellMar>
        </w:tblPrEx>
        <w:trPr>
          <w:jc w:val="center"/>
        </w:trPr>
        <w:tc>
          <w:tcPr>
            <w:tcW w:w="4537" w:type="dxa"/>
          </w:tcPr>
          <w:p w14:paraId="7B617CB4" w14:textId="77777777" w:rsidR="00524A5D" w:rsidRPr="00B1477A" w:rsidRDefault="00000000">
            <w:pPr>
              <w:keepNext/>
              <w:keepLines/>
              <w:spacing w:after="0"/>
              <w:jc w:val="center"/>
              <w:rPr>
                <w:rFonts w:ascii="Arial" w:hAnsi="Arial"/>
                <w:b/>
                <w:sz w:val="18"/>
              </w:rPr>
            </w:pPr>
            <w:r w:rsidRPr="00B1477A">
              <w:rPr>
                <w:rFonts w:ascii="Arial" w:hAnsi="Arial"/>
                <w:b/>
                <w:sz w:val="18"/>
              </w:rPr>
              <w:t>Information Element</w:t>
            </w:r>
          </w:p>
        </w:tc>
        <w:tc>
          <w:tcPr>
            <w:tcW w:w="2268" w:type="dxa"/>
          </w:tcPr>
          <w:p w14:paraId="65F9F987" w14:textId="77777777" w:rsidR="00524A5D" w:rsidRPr="00B1477A" w:rsidRDefault="00000000">
            <w:pPr>
              <w:keepNext/>
              <w:keepLines/>
              <w:spacing w:after="0"/>
              <w:jc w:val="center"/>
              <w:rPr>
                <w:rFonts w:ascii="Arial" w:hAnsi="Arial"/>
                <w:b/>
                <w:sz w:val="18"/>
              </w:rPr>
            </w:pPr>
            <w:r w:rsidRPr="00B1477A">
              <w:rPr>
                <w:rFonts w:ascii="Arial" w:hAnsi="Arial"/>
                <w:b/>
                <w:sz w:val="18"/>
              </w:rPr>
              <w:t>Value/remark</w:t>
            </w:r>
          </w:p>
        </w:tc>
        <w:tc>
          <w:tcPr>
            <w:tcW w:w="1701" w:type="dxa"/>
          </w:tcPr>
          <w:p w14:paraId="41E69EDD" w14:textId="77777777" w:rsidR="00524A5D" w:rsidRPr="00B1477A" w:rsidRDefault="00000000">
            <w:pPr>
              <w:keepNext/>
              <w:keepLines/>
              <w:spacing w:after="0"/>
              <w:jc w:val="center"/>
              <w:rPr>
                <w:rFonts w:ascii="Arial" w:hAnsi="Arial"/>
                <w:b/>
                <w:sz w:val="18"/>
              </w:rPr>
            </w:pPr>
            <w:r w:rsidRPr="00B1477A">
              <w:rPr>
                <w:rFonts w:ascii="Arial" w:hAnsi="Arial"/>
                <w:b/>
                <w:sz w:val="18"/>
              </w:rPr>
              <w:t>Comment</w:t>
            </w:r>
          </w:p>
        </w:tc>
        <w:tc>
          <w:tcPr>
            <w:tcW w:w="1275" w:type="dxa"/>
          </w:tcPr>
          <w:p w14:paraId="47695090" w14:textId="77777777" w:rsidR="00524A5D" w:rsidRPr="00B1477A" w:rsidRDefault="00000000">
            <w:pPr>
              <w:keepNext/>
              <w:keepLines/>
              <w:spacing w:after="0"/>
              <w:jc w:val="center"/>
              <w:rPr>
                <w:rFonts w:ascii="Arial" w:hAnsi="Arial"/>
                <w:b/>
                <w:sz w:val="18"/>
              </w:rPr>
            </w:pPr>
            <w:r w:rsidRPr="00B1477A">
              <w:rPr>
                <w:rFonts w:ascii="Arial" w:hAnsi="Arial"/>
                <w:b/>
                <w:sz w:val="18"/>
              </w:rPr>
              <w:t>Condition</w:t>
            </w:r>
          </w:p>
        </w:tc>
      </w:tr>
      <w:tr w:rsidR="00524A5D" w:rsidRPr="00B1477A" w14:paraId="228B5D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2435CB" w14:textId="77777777" w:rsidR="00524A5D" w:rsidRPr="00B1477A" w:rsidRDefault="00000000">
            <w:pPr>
              <w:keepNext/>
              <w:keepLines/>
              <w:spacing w:after="0"/>
              <w:rPr>
                <w:rFonts w:ascii="Arial" w:hAnsi="Arial"/>
                <w:sz w:val="18"/>
              </w:rPr>
            </w:pPr>
            <w:r w:rsidRPr="00B1477A">
              <w:rPr>
                <w:rFonts w:ascii="Arial"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4C305D86" w14:textId="77777777" w:rsidR="00524A5D" w:rsidRPr="00B1477A"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680C108"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7A4A90" w14:textId="77777777" w:rsidR="00524A5D" w:rsidRPr="00B1477A" w:rsidRDefault="00524A5D">
            <w:pPr>
              <w:keepNext/>
              <w:keepLines/>
              <w:spacing w:after="0"/>
              <w:rPr>
                <w:rFonts w:ascii="Arial" w:hAnsi="Arial"/>
                <w:sz w:val="18"/>
              </w:rPr>
            </w:pPr>
          </w:p>
        </w:tc>
      </w:tr>
      <w:tr w:rsidR="00524A5D" w:rsidRPr="00B1477A" w14:paraId="5FCE527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78E62D2" w14:textId="77777777" w:rsidR="00524A5D" w:rsidRPr="00B1477A" w:rsidRDefault="00000000">
            <w:pPr>
              <w:keepNext/>
              <w:keepLines/>
              <w:spacing w:after="0"/>
              <w:rPr>
                <w:rFonts w:ascii="Arial" w:hAnsi="Arial"/>
                <w:sz w:val="18"/>
              </w:rPr>
            </w:pPr>
            <w:r w:rsidRPr="00B1477A">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71E709" w14:textId="77777777" w:rsidR="00524A5D" w:rsidRPr="00B1477A" w:rsidRDefault="00000000">
            <w:pPr>
              <w:keepNext/>
              <w:keepLines/>
              <w:spacing w:after="0"/>
              <w:rPr>
                <w:rFonts w:ascii="Arial" w:hAnsi="Arial"/>
                <w:sz w:val="18"/>
              </w:rPr>
            </w:pPr>
            <w:r w:rsidRPr="00B1477A">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08B90875"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D862F38" w14:textId="77777777" w:rsidR="00524A5D" w:rsidRPr="00B1477A" w:rsidRDefault="00524A5D">
            <w:pPr>
              <w:keepNext/>
              <w:keepLines/>
              <w:spacing w:after="0"/>
              <w:rPr>
                <w:rFonts w:ascii="Arial" w:hAnsi="Arial"/>
                <w:sz w:val="18"/>
              </w:rPr>
            </w:pPr>
          </w:p>
        </w:tc>
      </w:tr>
      <w:tr w:rsidR="00524A5D" w:rsidRPr="00B1477A" w14:paraId="7EB812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93E278D" w14:textId="77777777" w:rsidR="00524A5D" w:rsidRPr="00B1477A" w:rsidRDefault="00000000">
            <w:pPr>
              <w:keepNext/>
              <w:keepLines/>
              <w:spacing w:after="0"/>
              <w:rPr>
                <w:rFonts w:ascii="Arial" w:hAnsi="Arial"/>
                <w:sz w:val="18"/>
              </w:rPr>
            </w:pPr>
            <w:r w:rsidRPr="00B1477A">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308005EB" w14:textId="77777777" w:rsidR="00524A5D" w:rsidRPr="00B1477A" w:rsidRDefault="00000000">
            <w:pPr>
              <w:keepNext/>
              <w:keepLines/>
              <w:spacing w:after="0"/>
              <w:rPr>
                <w:rFonts w:ascii="Arial" w:hAnsi="Arial"/>
                <w:sz w:val="18"/>
              </w:rPr>
            </w:pPr>
            <w:r w:rsidRPr="00B1477A">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3A6FDCF7"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07CCC57" w14:textId="77777777" w:rsidR="00524A5D" w:rsidRPr="00B1477A" w:rsidRDefault="00524A5D">
            <w:pPr>
              <w:keepNext/>
              <w:keepLines/>
              <w:spacing w:after="0"/>
              <w:rPr>
                <w:rFonts w:ascii="Arial" w:hAnsi="Arial"/>
                <w:sz w:val="18"/>
              </w:rPr>
            </w:pPr>
          </w:p>
        </w:tc>
      </w:tr>
      <w:tr w:rsidR="00524A5D" w:rsidRPr="00B1477A" w14:paraId="5ED98E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6BAE888" w14:textId="77777777" w:rsidR="00524A5D" w:rsidRPr="00B1477A" w:rsidRDefault="00000000">
            <w:pPr>
              <w:keepNext/>
              <w:keepLines/>
              <w:spacing w:after="0"/>
              <w:rPr>
                <w:rFonts w:ascii="Arial" w:hAnsi="Arial"/>
                <w:sz w:val="18"/>
              </w:rPr>
            </w:pPr>
            <w:r w:rsidRPr="00B1477A">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B77B2E5" w14:textId="77777777" w:rsidR="00524A5D" w:rsidRPr="00B1477A" w:rsidRDefault="00000000">
            <w:pPr>
              <w:keepNext/>
              <w:keepLines/>
              <w:spacing w:after="0"/>
              <w:rPr>
                <w:rFonts w:ascii="Arial" w:hAnsi="Arial"/>
                <w:sz w:val="18"/>
              </w:rPr>
            </w:pPr>
            <w:r w:rsidRPr="00B1477A">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170762"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830EC0" w14:textId="77777777" w:rsidR="00524A5D" w:rsidRPr="00B1477A" w:rsidRDefault="00524A5D">
            <w:pPr>
              <w:keepNext/>
              <w:keepLines/>
              <w:spacing w:after="0"/>
              <w:rPr>
                <w:rFonts w:ascii="Arial" w:hAnsi="Arial"/>
                <w:sz w:val="18"/>
              </w:rPr>
            </w:pPr>
          </w:p>
        </w:tc>
      </w:tr>
      <w:tr w:rsidR="00524A5D" w:rsidRPr="00B1477A" w14:paraId="79C7CB8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3E96E8" w14:textId="77777777" w:rsidR="00524A5D" w:rsidRPr="00B1477A" w:rsidRDefault="00000000">
            <w:pPr>
              <w:keepNext/>
              <w:keepLines/>
              <w:spacing w:after="0"/>
              <w:rPr>
                <w:rFonts w:ascii="Arial" w:hAnsi="Arial"/>
                <w:sz w:val="18"/>
              </w:rPr>
            </w:pPr>
            <w:r w:rsidRPr="00B1477A">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0B301A67" w14:textId="77777777" w:rsidR="00524A5D" w:rsidRPr="00B1477A"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7185E8"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12B00BA" w14:textId="77777777" w:rsidR="00524A5D" w:rsidRPr="00B1477A" w:rsidRDefault="00524A5D">
            <w:pPr>
              <w:keepNext/>
              <w:keepLines/>
              <w:spacing w:after="0"/>
              <w:rPr>
                <w:rFonts w:ascii="Arial" w:hAnsi="Arial"/>
                <w:sz w:val="18"/>
              </w:rPr>
            </w:pPr>
          </w:p>
        </w:tc>
      </w:tr>
    </w:tbl>
    <w:p w14:paraId="00D86386" w14:textId="77777777" w:rsidR="00524A5D" w:rsidRPr="00B1477A" w:rsidRDefault="00524A5D"/>
    <w:p w14:paraId="086EBEDC" w14:textId="77777777" w:rsidR="00524A5D" w:rsidRPr="00B1477A" w:rsidRDefault="00000000">
      <w:pPr>
        <w:pStyle w:val="TH"/>
      </w:pPr>
      <w:r w:rsidRPr="00B1477A">
        <w:t>Table 6.4B.2.3.4.3-2: NPDSCH-ConfigCommon-NB-DEFAULT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65A78F38" w14:textId="77777777">
        <w:trPr>
          <w:jc w:val="center"/>
        </w:trPr>
        <w:tc>
          <w:tcPr>
            <w:tcW w:w="9781" w:type="dxa"/>
            <w:gridSpan w:val="4"/>
          </w:tcPr>
          <w:p w14:paraId="1B9CB3B9" w14:textId="77777777" w:rsidR="00524A5D" w:rsidRPr="00B1477A" w:rsidRDefault="00000000">
            <w:pPr>
              <w:keepNext/>
              <w:keepLines/>
              <w:spacing w:after="0"/>
              <w:rPr>
                <w:rFonts w:ascii="Arial" w:hAnsi="Arial"/>
                <w:sz w:val="18"/>
              </w:rPr>
            </w:pPr>
            <w:r w:rsidRPr="00B1477A">
              <w:rPr>
                <w:rFonts w:ascii="Arial" w:hAnsi="Arial"/>
                <w:sz w:val="18"/>
              </w:rPr>
              <w:t>Derivation Path: 36.508 clause 8.1.6.3 Table 8.1.6.3-4: NPDSCH-ConfigCommon-NB-DEFAULT</w:t>
            </w:r>
          </w:p>
        </w:tc>
      </w:tr>
      <w:tr w:rsidR="00524A5D" w:rsidRPr="00B1477A" w14:paraId="2F6F7609" w14:textId="77777777">
        <w:tblPrEx>
          <w:tblCellMar>
            <w:left w:w="108" w:type="dxa"/>
            <w:right w:w="108" w:type="dxa"/>
          </w:tblCellMar>
        </w:tblPrEx>
        <w:trPr>
          <w:jc w:val="center"/>
        </w:trPr>
        <w:tc>
          <w:tcPr>
            <w:tcW w:w="4537" w:type="dxa"/>
          </w:tcPr>
          <w:p w14:paraId="682E32B7" w14:textId="77777777" w:rsidR="00524A5D" w:rsidRPr="00B1477A" w:rsidRDefault="00000000">
            <w:pPr>
              <w:keepNext/>
              <w:keepLines/>
              <w:spacing w:after="0"/>
              <w:jc w:val="center"/>
              <w:rPr>
                <w:rFonts w:ascii="Arial" w:hAnsi="Arial"/>
                <w:b/>
                <w:sz w:val="18"/>
              </w:rPr>
            </w:pPr>
            <w:r w:rsidRPr="00B1477A">
              <w:rPr>
                <w:rFonts w:ascii="Arial" w:hAnsi="Arial"/>
                <w:b/>
                <w:sz w:val="18"/>
              </w:rPr>
              <w:t>Information Element</w:t>
            </w:r>
          </w:p>
        </w:tc>
        <w:tc>
          <w:tcPr>
            <w:tcW w:w="2268" w:type="dxa"/>
          </w:tcPr>
          <w:p w14:paraId="4F5C970F" w14:textId="77777777" w:rsidR="00524A5D" w:rsidRPr="00B1477A" w:rsidRDefault="00000000">
            <w:pPr>
              <w:keepNext/>
              <w:keepLines/>
              <w:spacing w:after="0"/>
              <w:jc w:val="center"/>
              <w:rPr>
                <w:rFonts w:ascii="Arial" w:hAnsi="Arial"/>
                <w:b/>
                <w:sz w:val="18"/>
              </w:rPr>
            </w:pPr>
            <w:r w:rsidRPr="00B1477A">
              <w:rPr>
                <w:rFonts w:ascii="Arial" w:hAnsi="Arial"/>
                <w:b/>
                <w:sz w:val="18"/>
              </w:rPr>
              <w:t>Value/remark</w:t>
            </w:r>
          </w:p>
        </w:tc>
        <w:tc>
          <w:tcPr>
            <w:tcW w:w="1701" w:type="dxa"/>
          </w:tcPr>
          <w:p w14:paraId="2E1BE89A" w14:textId="77777777" w:rsidR="00524A5D" w:rsidRPr="00B1477A" w:rsidRDefault="00000000">
            <w:pPr>
              <w:keepNext/>
              <w:keepLines/>
              <w:spacing w:after="0"/>
              <w:jc w:val="center"/>
              <w:rPr>
                <w:rFonts w:ascii="Arial" w:hAnsi="Arial"/>
                <w:b/>
                <w:sz w:val="18"/>
              </w:rPr>
            </w:pPr>
            <w:r w:rsidRPr="00B1477A">
              <w:rPr>
                <w:rFonts w:ascii="Arial" w:hAnsi="Arial"/>
                <w:b/>
                <w:sz w:val="18"/>
              </w:rPr>
              <w:t>Comment</w:t>
            </w:r>
          </w:p>
        </w:tc>
        <w:tc>
          <w:tcPr>
            <w:tcW w:w="1275" w:type="dxa"/>
          </w:tcPr>
          <w:p w14:paraId="7FB720BA" w14:textId="77777777" w:rsidR="00524A5D" w:rsidRPr="00B1477A" w:rsidRDefault="00000000">
            <w:pPr>
              <w:keepNext/>
              <w:keepLines/>
              <w:spacing w:after="0"/>
              <w:jc w:val="center"/>
              <w:rPr>
                <w:rFonts w:ascii="Arial" w:hAnsi="Arial"/>
                <w:b/>
                <w:sz w:val="18"/>
              </w:rPr>
            </w:pPr>
            <w:r w:rsidRPr="00B1477A">
              <w:rPr>
                <w:rFonts w:ascii="Arial" w:hAnsi="Arial"/>
                <w:b/>
                <w:sz w:val="18"/>
              </w:rPr>
              <w:t>Condition</w:t>
            </w:r>
          </w:p>
        </w:tc>
      </w:tr>
      <w:tr w:rsidR="00524A5D" w:rsidRPr="00B1477A" w14:paraId="0AB184D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0FF17D" w14:textId="77777777" w:rsidR="00524A5D" w:rsidRPr="00B1477A" w:rsidRDefault="00000000">
            <w:pPr>
              <w:keepNext/>
              <w:keepLines/>
              <w:spacing w:after="0"/>
              <w:rPr>
                <w:rFonts w:ascii="Arial" w:hAnsi="Arial"/>
                <w:sz w:val="18"/>
              </w:rPr>
            </w:pPr>
            <w:r w:rsidRPr="00B1477A">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8B0276C" w14:textId="77777777" w:rsidR="00524A5D" w:rsidRPr="00B1477A"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8E51A00" w14:textId="77777777" w:rsidR="00524A5D" w:rsidRPr="00B1477A"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8233B94" w14:textId="77777777" w:rsidR="00524A5D" w:rsidRPr="00B1477A" w:rsidRDefault="00524A5D">
            <w:pPr>
              <w:keepNext/>
              <w:keepLines/>
              <w:spacing w:after="0"/>
              <w:rPr>
                <w:rFonts w:ascii="Arial" w:hAnsi="Arial"/>
                <w:sz w:val="18"/>
              </w:rPr>
            </w:pPr>
          </w:p>
        </w:tc>
      </w:tr>
      <w:tr w:rsidR="00524A5D" w:rsidRPr="00B1477A" w14:paraId="4B003EB9" w14:textId="77777777">
        <w:tblPrEx>
          <w:tblCellMar>
            <w:left w:w="108" w:type="dxa"/>
            <w:right w:w="108" w:type="dxa"/>
          </w:tblCellMar>
        </w:tblPrEx>
        <w:trPr>
          <w:jc w:val="center"/>
        </w:trPr>
        <w:tc>
          <w:tcPr>
            <w:tcW w:w="4537" w:type="dxa"/>
            <w:tcBorders>
              <w:bottom w:val="single" w:sz="4" w:space="0" w:color="auto"/>
            </w:tcBorders>
          </w:tcPr>
          <w:p w14:paraId="57421168" w14:textId="77777777" w:rsidR="00524A5D" w:rsidRPr="00B1477A" w:rsidRDefault="00000000">
            <w:pPr>
              <w:keepNext/>
              <w:keepLines/>
              <w:spacing w:after="0"/>
              <w:rPr>
                <w:rFonts w:ascii="Arial" w:hAnsi="Arial"/>
                <w:sz w:val="18"/>
              </w:rPr>
            </w:pPr>
            <w:r w:rsidRPr="00B1477A">
              <w:rPr>
                <w:rFonts w:ascii="Arial" w:hAnsi="Arial"/>
                <w:sz w:val="18"/>
              </w:rPr>
              <w:t xml:space="preserve">  nrs-Power-r13</w:t>
            </w:r>
          </w:p>
        </w:tc>
        <w:tc>
          <w:tcPr>
            <w:tcW w:w="2268" w:type="dxa"/>
          </w:tcPr>
          <w:p w14:paraId="1CA2B2CD" w14:textId="77777777" w:rsidR="00524A5D" w:rsidRPr="00B1477A" w:rsidRDefault="00000000">
            <w:pPr>
              <w:keepNext/>
              <w:keepLines/>
              <w:spacing w:after="0"/>
              <w:rPr>
                <w:rFonts w:ascii="Arial" w:hAnsi="Arial"/>
                <w:sz w:val="18"/>
              </w:rPr>
            </w:pPr>
            <w:r w:rsidRPr="00B1477A">
              <w:rPr>
                <w:rFonts w:ascii="Arial" w:hAnsi="Arial"/>
                <w:sz w:val="18"/>
              </w:rPr>
              <w:t>21 (dBm)</w:t>
            </w:r>
          </w:p>
        </w:tc>
        <w:tc>
          <w:tcPr>
            <w:tcW w:w="1701" w:type="dxa"/>
          </w:tcPr>
          <w:p w14:paraId="28B22B28" w14:textId="77777777" w:rsidR="00524A5D" w:rsidRPr="00B1477A" w:rsidRDefault="00524A5D">
            <w:pPr>
              <w:keepNext/>
              <w:keepLines/>
              <w:spacing w:after="0"/>
              <w:rPr>
                <w:rFonts w:ascii="Arial" w:hAnsi="Arial"/>
                <w:sz w:val="18"/>
              </w:rPr>
            </w:pPr>
          </w:p>
        </w:tc>
        <w:tc>
          <w:tcPr>
            <w:tcW w:w="1275" w:type="dxa"/>
          </w:tcPr>
          <w:p w14:paraId="562E5859" w14:textId="77777777" w:rsidR="00524A5D" w:rsidRPr="00B1477A" w:rsidRDefault="00524A5D">
            <w:pPr>
              <w:keepNext/>
              <w:keepLines/>
              <w:spacing w:after="0"/>
              <w:rPr>
                <w:rFonts w:ascii="Arial" w:hAnsi="Arial"/>
                <w:sz w:val="18"/>
              </w:rPr>
            </w:pPr>
          </w:p>
        </w:tc>
      </w:tr>
      <w:tr w:rsidR="00524A5D" w:rsidRPr="00B1477A" w14:paraId="04262095" w14:textId="77777777">
        <w:tblPrEx>
          <w:tblCellMar>
            <w:left w:w="108" w:type="dxa"/>
            <w:right w:w="108" w:type="dxa"/>
          </w:tblCellMar>
        </w:tblPrEx>
        <w:trPr>
          <w:jc w:val="center"/>
        </w:trPr>
        <w:tc>
          <w:tcPr>
            <w:tcW w:w="4537" w:type="dxa"/>
          </w:tcPr>
          <w:p w14:paraId="63732ABA" w14:textId="77777777" w:rsidR="00524A5D" w:rsidRPr="00B1477A" w:rsidRDefault="00000000">
            <w:pPr>
              <w:keepNext/>
              <w:keepLines/>
              <w:spacing w:after="0"/>
              <w:rPr>
                <w:rFonts w:ascii="Arial" w:hAnsi="Arial"/>
                <w:sz w:val="18"/>
              </w:rPr>
            </w:pPr>
            <w:r w:rsidRPr="00B1477A">
              <w:rPr>
                <w:rFonts w:ascii="Arial" w:hAnsi="Arial"/>
                <w:sz w:val="18"/>
              </w:rPr>
              <w:t>}</w:t>
            </w:r>
          </w:p>
        </w:tc>
        <w:tc>
          <w:tcPr>
            <w:tcW w:w="2268" w:type="dxa"/>
          </w:tcPr>
          <w:p w14:paraId="543B1482" w14:textId="77777777" w:rsidR="00524A5D" w:rsidRPr="00B1477A" w:rsidRDefault="00524A5D">
            <w:pPr>
              <w:keepNext/>
              <w:keepLines/>
              <w:spacing w:after="0"/>
              <w:rPr>
                <w:rFonts w:ascii="Arial" w:hAnsi="Arial"/>
                <w:sz w:val="18"/>
              </w:rPr>
            </w:pPr>
          </w:p>
        </w:tc>
        <w:tc>
          <w:tcPr>
            <w:tcW w:w="1701" w:type="dxa"/>
          </w:tcPr>
          <w:p w14:paraId="798EB17D" w14:textId="77777777" w:rsidR="00524A5D" w:rsidRPr="00B1477A" w:rsidRDefault="00524A5D">
            <w:pPr>
              <w:keepNext/>
              <w:keepLines/>
              <w:spacing w:after="0"/>
              <w:rPr>
                <w:rFonts w:ascii="Arial" w:hAnsi="Arial"/>
                <w:sz w:val="18"/>
              </w:rPr>
            </w:pPr>
          </w:p>
        </w:tc>
        <w:tc>
          <w:tcPr>
            <w:tcW w:w="1275" w:type="dxa"/>
          </w:tcPr>
          <w:p w14:paraId="723C08AF" w14:textId="77777777" w:rsidR="00524A5D" w:rsidRPr="00B1477A" w:rsidRDefault="00524A5D">
            <w:pPr>
              <w:keepNext/>
              <w:keepLines/>
              <w:spacing w:after="0"/>
              <w:rPr>
                <w:rFonts w:ascii="Arial" w:hAnsi="Arial"/>
                <w:sz w:val="18"/>
              </w:rPr>
            </w:pPr>
          </w:p>
        </w:tc>
      </w:tr>
    </w:tbl>
    <w:p w14:paraId="45BCA31C" w14:textId="77777777" w:rsidR="00524A5D" w:rsidRPr="00B1477A" w:rsidRDefault="00524A5D"/>
    <w:p w14:paraId="70CA3EBD" w14:textId="77777777" w:rsidR="00524A5D" w:rsidRPr="00B1477A" w:rsidRDefault="00000000">
      <w:pPr>
        <w:pStyle w:val="H6"/>
      </w:pPr>
      <w:bookmarkStart w:id="1032" w:name="MCCQCTEMPBM_00000245"/>
      <w:r w:rsidRPr="00B1477A">
        <w:t>6.4B.2.3.5</w:t>
      </w:r>
      <w:r w:rsidRPr="00B1477A">
        <w:tab/>
        <w:t>Test requirement</w:t>
      </w:r>
    </w:p>
    <w:bookmarkEnd w:id="1032"/>
    <w:p w14:paraId="19D5C323" w14:textId="77777777" w:rsidR="00524A5D" w:rsidRPr="00B1477A" w:rsidRDefault="00000000">
      <w:r w:rsidRPr="00B1477A">
        <w:t>Each of the 20 In-band emissions results, derived in [Annex E.4.3] shall not exceed the corresponding values in Table 6.4B.2.3.5-1 based on supported UE release version.</w:t>
      </w:r>
    </w:p>
    <w:p w14:paraId="38ABCD8A" w14:textId="77777777" w:rsidR="00524A5D" w:rsidRPr="00B1477A" w:rsidRDefault="00000000">
      <w:pPr>
        <w:pStyle w:val="TH"/>
      </w:pPr>
      <w:r w:rsidRPr="00B1477A">
        <w:rPr>
          <w:rFonts w:eastAsia="Osaka"/>
        </w:rPr>
        <w:lastRenderedPageBreak/>
        <w:t xml:space="preserve">Table 6.4B.2.3.5-1: Test requirements for in-band emissions for UE </w:t>
      </w:r>
      <w:r w:rsidRPr="00B1477A">
        <w:t>category NB1 and NB2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914"/>
        <w:gridCol w:w="914"/>
        <w:gridCol w:w="1134"/>
        <w:gridCol w:w="3260"/>
        <w:gridCol w:w="1964"/>
      </w:tblGrid>
      <w:tr w:rsidR="00524A5D" w:rsidRPr="00B1477A" w14:paraId="3D3A06FD" w14:textId="77777777">
        <w:trPr>
          <w:jc w:val="center"/>
        </w:trPr>
        <w:tc>
          <w:tcPr>
            <w:tcW w:w="1414" w:type="dxa"/>
            <w:tcBorders>
              <w:bottom w:val="single" w:sz="4" w:space="0" w:color="auto"/>
              <w:right w:val="single" w:sz="4" w:space="0" w:color="auto"/>
            </w:tcBorders>
            <w:shd w:val="clear" w:color="auto" w:fill="auto"/>
            <w:vAlign w:val="center"/>
          </w:tcPr>
          <w:p w14:paraId="31F8E6F9" w14:textId="77777777" w:rsidR="00524A5D" w:rsidRPr="00B1477A" w:rsidRDefault="00000000">
            <w:pPr>
              <w:pStyle w:val="TAH"/>
              <w:rPr>
                <w:rFonts w:cs="Arial"/>
                <w:i/>
                <w:iCs/>
              </w:rPr>
            </w:pPr>
            <w:bookmarkStart w:id="1033" w:name="MCCQCTEMPBM_00000510"/>
            <w:r w:rsidRPr="00B1477A">
              <w:rPr>
                <w:rFonts w:cs="Arial"/>
              </w:rPr>
              <w:t>Parameter description</w:t>
            </w:r>
          </w:p>
        </w:tc>
        <w:tc>
          <w:tcPr>
            <w:tcW w:w="914" w:type="dxa"/>
            <w:tcBorders>
              <w:left w:val="single" w:sz="4" w:space="0" w:color="auto"/>
              <w:bottom w:val="single" w:sz="4" w:space="0" w:color="auto"/>
              <w:right w:val="single" w:sz="4" w:space="0" w:color="auto"/>
            </w:tcBorders>
            <w:shd w:val="clear" w:color="auto" w:fill="auto"/>
            <w:vAlign w:val="center"/>
          </w:tcPr>
          <w:p w14:paraId="34C1AF02" w14:textId="77777777" w:rsidR="00524A5D" w:rsidRPr="00B1477A" w:rsidRDefault="00000000">
            <w:pPr>
              <w:pStyle w:val="TAH"/>
              <w:rPr>
                <w:rFonts w:cs="Arial"/>
              </w:rPr>
            </w:pPr>
            <w:r w:rsidRPr="00B1477A">
              <w:rPr>
                <w:rFonts w:cs="Arial"/>
              </w:rPr>
              <w:t>Test point</w:t>
            </w:r>
          </w:p>
        </w:tc>
        <w:tc>
          <w:tcPr>
            <w:tcW w:w="914" w:type="dxa"/>
            <w:tcBorders>
              <w:left w:val="single" w:sz="4" w:space="0" w:color="auto"/>
              <w:bottom w:val="single" w:sz="4" w:space="0" w:color="auto"/>
              <w:right w:val="single" w:sz="4" w:space="0" w:color="auto"/>
            </w:tcBorders>
            <w:shd w:val="clear" w:color="auto" w:fill="auto"/>
            <w:vAlign w:val="center"/>
          </w:tcPr>
          <w:p w14:paraId="05639D52" w14:textId="77777777" w:rsidR="00524A5D" w:rsidRPr="00B1477A" w:rsidRDefault="00000000">
            <w:pPr>
              <w:pStyle w:val="TAH"/>
              <w:rPr>
                <w:rFonts w:cs="Arial"/>
              </w:rPr>
            </w:pPr>
            <w:r w:rsidRPr="00B1477A">
              <w:rPr>
                <w:rFonts w:cs="Arial"/>
              </w:rPr>
              <w:t>Unit</w:t>
            </w:r>
          </w:p>
        </w:tc>
        <w:tc>
          <w:tcPr>
            <w:tcW w:w="4394" w:type="dxa"/>
            <w:gridSpan w:val="2"/>
            <w:tcBorders>
              <w:left w:val="single" w:sz="4" w:space="0" w:color="auto"/>
              <w:bottom w:val="single" w:sz="4" w:space="0" w:color="auto"/>
              <w:right w:val="single" w:sz="4" w:space="0" w:color="auto"/>
            </w:tcBorders>
            <w:shd w:val="clear" w:color="auto" w:fill="auto"/>
            <w:vAlign w:val="center"/>
          </w:tcPr>
          <w:p w14:paraId="5997121A" w14:textId="77777777" w:rsidR="00524A5D" w:rsidRPr="00B1477A" w:rsidRDefault="00000000">
            <w:pPr>
              <w:pStyle w:val="TAH"/>
              <w:rPr>
                <w:rFonts w:cs="Arial"/>
              </w:rPr>
            </w:pPr>
            <w:r w:rsidRPr="00B1477A">
              <w:rPr>
                <w:rFonts w:cs="Arial"/>
              </w:rPr>
              <w:t>Limit (NOTE 1)</w:t>
            </w:r>
          </w:p>
        </w:tc>
        <w:tc>
          <w:tcPr>
            <w:tcW w:w="1964" w:type="dxa"/>
            <w:tcBorders>
              <w:left w:val="single" w:sz="4" w:space="0" w:color="auto"/>
              <w:bottom w:val="single" w:sz="4" w:space="0" w:color="auto"/>
              <w:right w:val="single" w:sz="4" w:space="0" w:color="auto"/>
            </w:tcBorders>
            <w:shd w:val="clear" w:color="auto" w:fill="auto"/>
            <w:vAlign w:val="center"/>
          </w:tcPr>
          <w:p w14:paraId="139E5BF2" w14:textId="77777777" w:rsidR="00524A5D" w:rsidRPr="00B1477A" w:rsidRDefault="00000000">
            <w:pPr>
              <w:pStyle w:val="TAH"/>
              <w:rPr>
                <w:rFonts w:cs="Arial"/>
              </w:rPr>
            </w:pPr>
            <w:r w:rsidRPr="00B1477A">
              <w:rPr>
                <w:rFonts w:cs="Arial"/>
              </w:rPr>
              <w:t>Applicable Frequencies</w:t>
            </w:r>
          </w:p>
        </w:tc>
      </w:tr>
      <w:tr w:rsidR="00524A5D" w:rsidRPr="00B1477A" w14:paraId="29953974" w14:textId="77777777">
        <w:trPr>
          <w:trHeight w:val="710"/>
          <w:jc w:val="center"/>
        </w:trPr>
        <w:tc>
          <w:tcPr>
            <w:tcW w:w="1414" w:type="dxa"/>
            <w:tcBorders>
              <w:top w:val="single" w:sz="4" w:space="0" w:color="auto"/>
              <w:bottom w:val="single" w:sz="4" w:space="0" w:color="auto"/>
              <w:right w:val="single" w:sz="4" w:space="0" w:color="auto"/>
            </w:tcBorders>
            <w:shd w:val="clear" w:color="auto" w:fill="auto"/>
            <w:vAlign w:val="center"/>
          </w:tcPr>
          <w:p w14:paraId="762AFAF6" w14:textId="77777777" w:rsidR="00524A5D" w:rsidRPr="00B1477A" w:rsidRDefault="00000000">
            <w:pPr>
              <w:pStyle w:val="TAH"/>
              <w:rPr>
                <w:rFonts w:cs="Arial"/>
              </w:rPr>
            </w:pPr>
            <w:r w:rsidRPr="00B1477A">
              <w:rPr>
                <w:rFonts w:cs="Arial"/>
              </w:rPr>
              <w:t>General</w:t>
            </w:r>
          </w:p>
        </w:tc>
        <w:tc>
          <w:tcPr>
            <w:tcW w:w="914" w:type="dxa"/>
            <w:vMerge w:val="restart"/>
            <w:tcBorders>
              <w:top w:val="single" w:sz="4" w:space="0" w:color="auto"/>
              <w:left w:val="single" w:sz="4" w:space="0" w:color="auto"/>
              <w:right w:val="single" w:sz="4" w:space="0" w:color="auto"/>
            </w:tcBorders>
            <w:vAlign w:val="center"/>
          </w:tcPr>
          <w:p w14:paraId="69EAB483" w14:textId="77777777" w:rsidR="00524A5D" w:rsidRPr="00B1477A" w:rsidRDefault="00000000">
            <w:pPr>
              <w:pStyle w:val="TAC"/>
              <w:rPr>
                <w:rFonts w:cs="Arial"/>
              </w:rPr>
            </w:pPr>
            <w:r w:rsidRPr="00B1477A">
              <w:rPr>
                <w:rFonts w:cs="Arial"/>
              </w:rPr>
              <w:t>1, 2</w:t>
            </w:r>
          </w:p>
        </w:tc>
        <w:tc>
          <w:tcPr>
            <w:tcW w:w="914" w:type="dxa"/>
            <w:tcBorders>
              <w:top w:val="single" w:sz="4" w:space="0" w:color="auto"/>
              <w:left w:val="single" w:sz="4" w:space="0" w:color="auto"/>
              <w:bottom w:val="single" w:sz="4" w:space="0" w:color="auto"/>
              <w:right w:val="single" w:sz="4" w:space="0" w:color="auto"/>
            </w:tcBorders>
            <w:vAlign w:val="center"/>
          </w:tcPr>
          <w:p w14:paraId="6C1BFD3F" w14:textId="77777777" w:rsidR="00524A5D" w:rsidRPr="00B1477A" w:rsidRDefault="00000000">
            <w:pPr>
              <w:pStyle w:val="TAC"/>
              <w:rPr>
                <w:rFonts w:cs="Arial"/>
              </w:rPr>
            </w:pPr>
            <w:r w:rsidRPr="00B1477A">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08CF5D2A" w14:textId="77777777" w:rsidR="00524A5D" w:rsidRPr="00B1477A" w:rsidRDefault="00000000">
            <w:pPr>
              <w:pStyle w:val="TAC"/>
              <w:rPr>
                <w:rFonts w:cs="Arial"/>
              </w:rPr>
            </w:pPr>
            <w:r w:rsidRPr="00B1477A">
              <w:rPr>
                <w:rFonts w:cs="Arial"/>
                <w:position w:val="-50"/>
              </w:rPr>
              <w:object w:dxaOrig="3228" w:dyaOrig="948" w14:anchorId="7403D357">
                <v:shape id="_x0000_i1069" type="#_x0000_t75" style="width:161pt;height:47.5pt" o:ole="">
                  <v:imagedata r:id="rId71" o:title=""/>
                </v:shape>
                <o:OLEObject Type="Embed" ProgID="Equation.3" ShapeID="_x0000_i1069" DrawAspect="Content" ObjectID="_1798969660" r:id="rId89"/>
              </w:object>
            </w:r>
            <w:r w:rsidRPr="00B1477A">
              <w:rPr>
                <w:rFonts w:cs="Arial"/>
              </w:rPr>
              <w:t>+0.8</w:t>
            </w:r>
          </w:p>
        </w:tc>
        <w:tc>
          <w:tcPr>
            <w:tcW w:w="1964" w:type="dxa"/>
            <w:tcBorders>
              <w:top w:val="single" w:sz="4" w:space="0" w:color="auto"/>
              <w:left w:val="single" w:sz="4" w:space="0" w:color="auto"/>
              <w:bottom w:val="single" w:sz="4" w:space="0" w:color="auto"/>
              <w:right w:val="single" w:sz="4" w:space="0" w:color="auto"/>
            </w:tcBorders>
            <w:vAlign w:val="center"/>
          </w:tcPr>
          <w:p w14:paraId="1635D0BA" w14:textId="77777777" w:rsidR="00524A5D" w:rsidRPr="00B1477A" w:rsidRDefault="00000000">
            <w:pPr>
              <w:pStyle w:val="TAC"/>
              <w:rPr>
                <w:rFonts w:cs="Arial"/>
              </w:rPr>
            </w:pPr>
            <w:r w:rsidRPr="00B1477A">
              <w:rPr>
                <w:rFonts w:cs="Arial"/>
              </w:rPr>
              <w:t>Any non-allocated (NOTE 2)</w:t>
            </w:r>
          </w:p>
        </w:tc>
      </w:tr>
      <w:tr w:rsidR="00524A5D" w:rsidRPr="00B1477A" w14:paraId="6E5B6257" w14:textId="77777777">
        <w:trPr>
          <w:trHeight w:val="593"/>
          <w:jc w:val="center"/>
        </w:trPr>
        <w:tc>
          <w:tcPr>
            <w:tcW w:w="1414" w:type="dxa"/>
            <w:tcBorders>
              <w:top w:val="single" w:sz="4" w:space="0" w:color="auto"/>
              <w:right w:val="single" w:sz="4" w:space="0" w:color="auto"/>
            </w:tcBorders>
            <w:shd w:val="clear" w:color="auto" w:fill="auto"/>
            <w:vAlign w:val="center"/>
          </w:tcPr>
          <w:p w14:paraId="5CC9CE5D" w14:textId="77777777" w:rsidR="00524A5D" w:rsidRPr="00B1477A" w:rsidRDefault="00000000">
            <w:pPr>
              <w:pStyle w:val="TAH"/>
              <w:rPr>
                <w:rFonts w:cs="Arial"/>
              </w:rPr>
            </w:pPr>
            <w:r w:rsidRPr="00B1477A">
              <w:rPr>
                <w:rFonts w:cs="Arial"/>
              </w:rPr>
              <w:t>IQ Image</w:t>
            </w:r>
          </w:p>
        </w:tc>
        <w:tc>
          <w:tcPr>
            <w:tcW w:w="914" w:type="dxa"/>
            <w:vMerge/>
            <w:tcBorders>
              <w:left w:val="single" w:sz="4" w:space="0" w:color="auto"/>
              <w:right w:val="single" w:sz="4" w:space="0" w:color="auto"/>
            </w:tcBorders>
            <w:vAlign w:val="center"/>
          </w:tcPr>
          <w:p w14:paraId="44FE9A9B" w14:textId="77777777" w:rsidR="00524A5D" w:rsidRPr="00B1477A" w:rsidRDefault="00524A5D">
            <w:pPr>
              <w:pStyle w:val="TAC"/>
              <w:rPr>
                <w:rFonts w:cs="Arial"/>
              </w:rPr>
            </w:pPr>
          </w:p>
        </w:tc>
        <w:tc>
          <w:tcPr>
            <w:tcW w:w="914" w:type="dxa"/>
            <w:tcBorders>
              <w:top w:val="single" w:sz="4" w:space="0" w:color="auto"/>
              <w:left w:val="single" w:sz="4" w:space="0" w:color="auto"/>
              <w:right w:val="single" w:sz="4" w:space="0" w:color="auto"/>
            </w:tcBorders>
            <w:vAlign w:val="center"/>
          </w:tcPr>
          <w:p w14:paraId="767DF775" w14:textId="77777777" w:rsidR="00524A5D" w:rsidRPr="00B1477A" w:rsidRDefault="00000000">
            <w:pPr>
              <w:pStyle w:val="TAC"/>
              <w:rPr>
                <w:rFonts w:cs="Arial"/>
              </w:rPr>
            </w:pPr>
            <w:r w:rsidRPr="00B1477A">
              <w:rPr>
                <w:rFonts w:cs="Arial"/>
              </w:rPr>
              <w:t>dB</w:t>
            </w:r>
          </w:p>
        </w:tc>
        <w:tc>
          <w:tcPr>
            <w:tcW w:w="4394" w:type="dxa"/>
            <w:gridSpan w:val="2"/>
            <w:tcBorders>
              <w:top w:val="single" w:sz="4" w:space="0" w:color="auto"/>
              <w:left w:val="single" w:sz="4" w:space="0" w:color="auto"/>
              <w:right w:val="single" w:sz="4" w:space="0" w:color="auto"/>
            </w:tcBorders>
            <w:vAlign w:val="center"/>
          </w:tcPr>
          <w:p w14:paraId="598B4AD3" w14:textId="77777777" w:rsidR="00524A5D" w:rsidRPr="00B1477A" w:rsidRDefault="00000000">
            <w:pPr>
              <w:pStyle w:val="TAC"/>
              <w:rPr>
                <w:rFonts w:cs="Arial"/>
              </w:rPr>
            </w:pPr>
            <w:r w:rsidRPr="00B1477A">
              <w:rPr>
                <w:rFonts w:cs="Arial"/>
              </w:rPr>
              <w:t>-24.2</w:t>
            </w:r>
          </w:p>
        </w:tc>
        <w:tc>
          <w:tcPr>
            <w:tcW w:w="1964" w:type="dxa"/>
            <w:tcBorders>
              <w:top w:val="single" w:sz="4" w:space="0" w:color="auto"/>
              <w:left w:val="single" w:sz="4" w:space="0" w:color="auto"/>
              <w:right w:val="single" w:sz="4" w:space="0" w:color="auto"/>
            </w:tcBorders>
            <w:vAlign w:val="center"/>
          </w:tcPr>
          <w:p w14:paraId="4FC25C4A" w14:textId="77777777" w:rsidR="00524A5D" w:rsidRPr="00B1477A" w:rsidRDefault="00000000">
            <w:pPr>
              <w:pStyle w:val="TAC"/>
              <w:rPr>
                <w:rFonts w:cs="Arial"/>
              </w:rPr>
            </w:pPr>
            <w:r w:rsidRPr="00B1477A">
              <w:rPr>
                <w:rFonts w:cs="Arial"/>
              </w:rPr>
              <w:t>Image frequencies (NOTES 2, 3)</w:t>
            </w:r>
          </w:p>
        </w:tc>
      </w:tr>
      <w:tr w:rsidR="00524A5D" w:rsidRPr="00B1477A" w14:paraId="30A58FF8" w14:textId="77777777">
        <w:trPr>
          <w:trHeight w:val="178"/>
          <w:jc w:val="center"/>
        </w:trPr>
        <w:tc>
          <w:tcPr>
            <w:tcW w:w="1414" w:type="dxa"/>
            <w:vMerge w:val="restart"/>
            <w:tcBorders>
              <w:top w:val="single" w:sz="4" w:space="0" w:color="auto"/>
              <w:right w:val="single" w:sz="4" w:space="0" w:color="auto"/>
            </w:tcBorders>
            <w:shd w:val="clear" w:color="auto" w:fill="auto"/>
            <w:vAlign w:val="center"/>
          </w:tcPr>
          <w:p w14:paraId="42D88D2E" w14:textId="77777777" w:rsidR="00524A5D" w:rsidRPr="00B1477A" w:rsidRDefault="00000000">
            <w:pPr>
              <w:pStyle w:val="TAH"/>
              <w:rPr>
                <w:rFonts w:cs="Arial"/>
              </w:rPr>
            </w:pPr>
            <w:r w:rsidRPr="00B1477A">
              <w:rPr>
                <w:rFonts w:cs="Arial"/>
              </w:rPr>
              <w:t>Carrier leakage</w:t>
            </w:r>
          </w:p>
        </w:tc>
        <w:tc>
          <w:tcPr>
            <w:tcW w:w="914" w:type="dxa"/>
            <w:tcBorders>
              <w:top w:val="single" w:sz="4" w:space="0" w:color="auto"/>
              <w:left w:val="single" w:sz="4" w:space="0" w:color="auto"/>
              <w:right w:val="single" w:sz="4" w:space="0" w:color="auto"/>
            </w:tcBorders>
            <w:vAlign w:val="center"/>
          </w:tcPr>
          <w:p w14:paraId="08ACF502" w14:textId="77777777" w:rsidR="00524A5D" w:rsidRPr="00B1477A" w:rsidRDefault="00000000">
            <w:pPr>
              <w:pStyle w:val="TAC"/>
              <w:rPr>
                <w:rFonts w:cs="Arial"/>
              </w:rPr>
            </w:pPr>
            <w:r w:rsidRPr="00B1477A">
              <w:rPr>
                <w:rFonts w:cs="Arial"/>
              </w:rPr>
              <w:t>1</w:t>
            </w:r>
          </w:p>
        </w:tc>
        <w:tc>
          <w:tcPr>
            <w:tcW w:w="914" w:type="dxa"/>
            <w:vMerge w:val="restart"/>
            <w:tcBorders>
              <w:top w:val="single" w:sz="4" w:space="0" w:color="auto"/>
              <w:left w:val="single" w:sz="4" w:space="0" w:color="auto"/>
              <w:right w:val="single" w:sz="4" w:space="0" w:color="auto"/>
            </w:tcBorders>
            <w:vAlign w:val="center"/>
          </w:tcPr>
          <w:p w14:paraId="6E3FF24A" w14:textId="77777777" w:rsidR="00524A5D" w:rsidRPr="00B1477A" w:rsidRDefault="00000000">
            <w:pPr>
              <w:pStyle w:val="TAC"/>
              <w:rPr>
                <w:rFonts w:cs="Arial"/>
              </w:rPr>
            </w:pPr>
            <w:r w:rsidRPr="00B1477A">
              <w:rPr>
                <w:rFonts w:cs="Arial"/>
              </w:rPr>
              <w:t>dBc</w:t>
            </w:r>
          </w:p>
        </w:tc>
        <w:tc>
          <w:tcPr>
            <w:tcW w:w="1134" w:type="dxa"/>
            <w:tcBorders>
              <w:top w:val="single" w:sz="4" w:space="0" w:color="auto"/>
              <w:left w:val="single" w:sz="4" w:space="0" w:color="auto"/>
              <w:right w:val="single" w:sz="4" w:space="0" w:color="auto"/>
            </w:tcBorders>
            <w:vAlign w:val="center"/>
          </w:tcPr>
          <w:p w14:paraId="263EF34D" w14:textId="77777777" w:rsidR="00524A5D" w:rsidRPr="00B1477A" w:rsidRDefault="00000000">
            <w:pPr>
              <w:pStyle w:val="TAC"/>
              <w:rPr>
                <w:rFonts w:cs="Arial"/>
              </w:rPr>
            </w:pPr>
            <w:r w:rsidRPr="00B1477A">
              <w:rPr>
                <w:rFonts w:cs="Arial"/>
              </w:rPr>
              <w:t>-24.2</w:t>
            </w:r>
          </w:p>
        </w:tc>
        <w:tc>
          <w:tcPr>
            <w:tcW w:w="3260" w:type="dxa"/>
            <w:tcBorders>
              <w:top w:val="single" w:sz="4" w:space="0" w:color="auto"/>
              <w:left w:val="single" w:sz="4" w:space="0" w:color="auto"/>
              <w:right w:val="single" w:sz="4" w:space="0" w:color="auto"/>
            </w:tcBorders>
            <w:vAlign w:val="center"/>
          </w:tcPr>
          <w:p w14:paraId="58089289" w14:textId="77777777" w:rsidR="00524A5D" w:rsidRPr="00B1477A" w:rsidRDefault="00000000">
            <w:pPr>
              <w:pStyle w:val="TAC"/>
              <w:rPr>
                <w:rFonts w:cs="Arial"/>
              </w:rPr>
            </w:pPr>
            <w:r w:rsidRPr="00B1477A">
              <w:rPr>
                <w:rFonts w:cs="Arial"/>
              </w:rPr>
              <w:t>0 dBm ≤ Output power</w:t>
            </w:r>
          </w:p>
          <w:p w14:paraId="5BEA6922" w14:textId="77777777" w:rsidR="00524A5D" w:rsidRPr="00B1477A" w:rsidRDefault="00000000">
            <w:pPr>
              <w:pStyle w:val="TAC"/>
              <w:rPr>
                <w:rFonts w:cs="Arial"/>
              </w:rPr>
            </w:pPr>
            <w:r w:rsidRPr="00B1477A">
              <w:t xml:space="preserve">f </w:t>
            </w:r>
            <w:r w:rsidRPr="00B1477A">
              <w:rPr>
                <w:rFonts w:cs="Arial"/>
              </w:rPr>
              <w:t>≤</w:t>
            </w:r>
            <w:r w:rsidRPr="00B1477A">
              <w:t xml:space="preserve"> 3.0GHz: 3.2dBm ±3.2dB</w:t>
            </w:r>
          </w:p>
        </w:tc>
        <w:tc>
          <w:tcPr>
            <w:tcW w:w="1964" w:type="dxa"/>
            <w:vMerge w:val="restart"/>
            <w:tcBorders>
              <w:top w:val="single" w:sz="4" w:space="0" w:color="auto"/>
              <w:left w:val="single" w:sz="4" w:space="0" w:color="auto"/>
              <w:right w:val="single" w:sz="4" w:space="0" w:color="auto"/>
            </w:tcBorders>
            <w:vAlign w:val="center"/>
          </w:tcPr>
          <w:p w14:paraId="4AD0359C" w14:textId="77777777" w:rsidR="00524A5D" w:rsidRPr="00B1477A" w:rsidRDefault="00000000">
            <w:pPr>
              <w:pStyle w:val="TAC"/>
              <w:rPr>
                <w:rFonts w:cs="Arial"/>
              </w:rPr>
            </w:pPr>
            <w:r w:rsidRPr="00B1477A">
              <w:rPr>
                <w:rFonts w:cs="Arial"/>
              </w:rPr>
              <w:t>Carrier frequency (NOTES 4, 5)</w:t>
            </w:r>
          </w:p>
        </w:tc>
      </w:tr>
      <w:tr w:rsidR="00524A5D" w:rsidRPr="00B1477A" w14:paraId="463D18EA" w14:textId="77777777">
        <w:trPr>
          <w:trHeight w:val="176"/>
          <w:jc w:val="center"/>
        </w:trPr>
        <w:tc>
          <w:tcPr>
            <w:tcW w:w="1414" w:type="dxa"/>
            <w:vMerge/>
            <w:tcBorders>
              <w:right w:val="single" w:sz="4" w:space="0" w:color="auto"/>
            </w:tcBorders>
            <w:shd w:val="clear" w:color="auto" w:fill="auto"/>
            <w:vAlign w:val="center"/>
          </w:tcPr>
          <w:p w14:paraId="5A90DEF4" w14:textId="77777777" w:rsidR="00524A5D" w:rsidRPr="00B1477A" w:rsidRDefault="00524A5D">
            <w:pPr>
              <w:pStyle w:val="TAH"/>
              <w:rPr>
                <w:rFonts w:cs="Arial"/>
              </w:rPr>
            </w:pPr>
          </w:p>
        </w:tc>
        <w:tc>
          <w:tcPr>
            <w:tcW w:w="914" w:type="dxa"/>
            <w:tcBorders>
              <w:left w:val="single" w:sz="4" w:space="0" w:color="auto"/>
              <w:right w:val="single" w:sz="4" w:space="0" w:color="auto"/>
            </w:tcBorders>
            <w:vAlign w:val="center"/>
          </w:tcPr>
          <w:p w14:paraId="02C629E2" w14:textId="77777777" w:rsidR="00524A5D" w:rsidRPr="00B1477A" w:rsidRDefault="00000000">
            <w:pPr>
              <w:pStyle w:val="TAC"/>
              <w:rPr>
                <w:rFonts w:cs="Arial"/>
              </w:rPr>
            </w:pPr>
            <w:r w:rsidRPr="00B1477A">
              <w:rPr>
                <w:rFonts w:cs="Arial"/>
              </w:rPr>
              <w:t>2</w:t>
            </w:r>
          </w:p>
        </w:tc>
        <w:tc>
          <w:tcPr>
            <w:tcW w:w="914" w:type="dxa"/>
            <w:vMerge/>
            <w:tcBorders>
              <w:left w:val="single" w:sz="4" w:space="0" w:color="auto"/>
              <w:right w:val="single" w:sz="4" w:space="0" w:color="auto"/>
            </w:tcBorders>
            <w:vAlign w:val="center"/>
          </w:tcPr>
          <w:p w14:paraId="07418485" w14:textId="77777777" w:rsidR="00524A5D" w:rsidRPr="00B1477A"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77858562" w14:textId="77777777" w:rsidR="00524A5D" w:rsidRPr="00B1477A" w:rsidRDefault="00000000">
            <w:pPr>
              <w:pStyle w:val="TAC"/>
              <w:rPr>
                <w:rFonts w:cs="Arial"/>
              </w:rPr>
            </w:pPr>
            <w:r w:rsidRPr="00B1477A">
              <w:rPr>
                <w:rFonts w:cs="Arial"/>
              </w:rPr>
              <w:t>-19.2</w:t>
            </w:r>
          </w:p>
        </w:tc>
        <w:tc>
          <w:tcPr>
            <w:tcW w:w="3260" w:type="dxa"/>
            <w:tcBorders>
              <w:top w:val="single" w:sz="4" w:space="0" w:color="auto"/>
              <w:left w:val="single" w:sz="4" w:space="0" w:color="auto"/>
              <w:right w:val="single" w:sz="4" w:space="0" w:color="auto"/>
            </w:tcBorders>
            <w:vAlign w:val="center"/>
          </w:tcPr>
          <w:p w14:paraId="585AF1BC" w14:textId="77777777" w:rsidR="00524A5D" w:rsidRPr="00B1477A" w:rsidRDefault="00000000">
            <w:pPr>
              <w:pStyle w:val="TAC"/>
              <w:rPr>
                <w:rFonts w:cs="Arial"/>
              </w:rPr>
            </w:pPr>
            <w:r w:rsidRPr="00B1477A">
              <w:rPr>
                <w:rFonts w:cs="Arial"/>
              </w:rPr>
              <w:t>-30 dBm ≤ Output power ≤ 0 dBm</w:t>
            </w:r>
          </w:p>
          <w:p w14:paraId="33F88EA4" w14:textId="77777777" w:rsidR="00524A5D" w:rsidRPr="00B1477A" w:rsidRDefault="00000000">
            <w:pPr>
              <w:pStyle w:val="TAC"/>
              <w:rPr>
                <w:rFonts w:cs="Arial"/>
              </w:rPr>
            </w:pPr>
            <w:r w:rsidRPr="00B1477A">
              <w:rPr>
                <w:rFonts w:cs="v4.2.0"/>
              </w:rPr>
              <w:t xml:space="preserve">f </w:t>
            </w:r>
            <w:r w:rsidRPr="00B1477A">
              <w:rPr>
                <w:rFonts w:cs="Arial"/>
              </w:rPr>
              <w:t>≤</w:t>
            </w:r>
            <w:r w:rsidRPr="00B1477A">
              <w:rPr>
                <w:rFonts w:cs="v4.2.0"/>
              </w:rPr>
              <w:t xml:space="preserve"> 3.0GHz: </w:t>
            </w:r>
            <w:r w:rsidRPr="00B1477A">
              <w:t>-26.8 dBm ±3.</w:t>
            </w:r>
            <w:r w:rsidRPr="00B1477A">
              <w:rPr>
                <w:rFonts w:cs="v4.2.0"/>
              </w:rPr>
              <w:t>2dB</w:t>
            </w:r>
          </w:p>
        </w:tc>
        <w:tc>
          <w:tcPr>
            <w:tcW w:w="1964" w:type="dxa"/>
            <w:vMerge/>
            <w:tcBorders>
              <w:left w:val="single" w:sz="4" w:space="0" w:color="auto"/>
              <w:right w:val="single" w:sz="4" w:space="0" w:color="auto"/>
            </w:tcBorders>
            <w:vAlign w:val="center"/>
          </w:tcPr>
          <w:p w14:paraId="6184FF25" w14:textId="77777777" w:rsidR="00524A5D" w:rsidRPr="00B1477A" w:rsidRDefault="00524A5D">
            <w:pPr>
              <w:pStyle w:val="TAC"/>
              <w:rPr>
                <w:rFonts w:cs="Arial"/>
              </w:rPr>
            </w:pPr>
          </w:p>
        </w:tc>
      </w:tr>
      <w:tr w:rsidR="00524A5D" w:rsidRPr="00B1477A" w14:paraId="44357AA3" w14:textId="77777777">
        <w:trPr>
          <w:trHeight w:val="424"/>
          <w:jc w:val="center"/>
        </w:trPr>
        <w:tc>
          <w:tcPr>
            <w:tcW w:w="9600" w:type="dxa"/>
            <w:gridSpan w:val="6"/>
            <w:tcBorders>
              <w:right w:val="single" w:sz="4" w:space="0" w:color="auto"/>
            </w:tcBorders>
            <w:shd w:val="clear" w:color="auto" w:fill="auto"/>
            <w:vAlign w:val="center"/>
          </w:tcPr>
          <w:p w14:paraId="30F1A71E" w14:textId="77777777" w:rsidR="00524A5D" w:rsidRPr="00B1477A" w:rsidRDefault="00000000">
            <w:pPr>
              <w:pStyle w:val="TAN"/>
              <w:rPr>
                <w:rFonts w:cs="Arial"/>
              </w:rPr>
            </w:pPr>
            <w:r w:rsidRPr="00B1477A">
              <w:rPr>
                <w:rFonts w:cs="Arial"/>
              </w:rPr>
              <w:t>NOTE 1:</w:t>
            </w:r>
            <w:r w:rsidRPr="00B1477A">
              <w:rPr>
                <w:rFonts w:cs="Arial"/>
              </w:rPr>
              <w:tab/>
              <w:t xml:space="preserve">An in-band emissions combined limit is evaluated in each non-allocated tone. For each such tone, the minimum requirement is calculated as the higher of </w:t>
            </w:r>
            <w:r w:rsidRPr="00B1477A">
              <w:rPr>
                <w:rFonts w:cs="Arial"/>
                <w:i/>
              </w:rPr>
              <w:t>P</w:t>
            </w:r>
            <w:r w:rsidRPr="00B1477A">
              <w:rPr>
                <w:rFonts w:cs="Arial"/>
                <w:i/>
                <w:vertAlign w:val="subscript"/>
              </w:rPr>
              <w:t xml:space="preserve">tone </w:t>
            </w:r>
            <w:r w:rsidRPr="00B1477A">
              <w:rPr>
                <w:rFonts w:cs="Arial"/>
              </w:rPr>
              <w:t xml:space="preserve">- 30 dB and the power sum of all limit values (General, IQ Image or Carrier leakage) that apply. </w:t>
            </w:r>
            <w:r w:rsidRPr="00B1477A">
              <w:rPr>
                <w:rFonts w:cs="Arial"/>
                <w:i/>
              </w:rPr>
              <w:t>P</w:t>
            </w:r>
            <w:r w:rsidRPr="00B1477A">
              <w:rPr>
                <w:rFonts w:cs="Arial"/>
                <w:i/>
                <w:vertAlign w:val="subscript"/>
              </w:rPr>
              <w:t>tone</w:t>
            </w:r>
            <w:r w:rsidRPr="00B1477A">
              <w:rPr>
                <w:rFonts w:cs="Arial"/>
                <w:i/>
              </w:rPr>
              <w:t xml:space="preserve"> </w:t>
            </w:r>
            <w:r w:rsidRPr="00B1477A">
              <w:rPr>
                <w:rFonts w:cs="Arial"/>
              </w:rPr>
              <w:t>is defined in NOTE 10.</w:t>
            </w:r>
          </w:p>
          <w:p w14:paraId="41A50922" w14:textId="77777777" w:rsidR="00524A5D" w:rsidRPr="00B1477A" w:rsidRDefault="00000000">
            <w:pPr>
              <w:pStyle w:val="TAN"/>
              <w:rPr>
                <w:rFonts w:cs="Arial"/>
              </w:rPr>
            </w:pPr>
            <w:r w:rsidRPr="00B1477A">
              <w:rPr>
                <w:rFonts w:cs="Arial"/>
              </w:rPr>
              <w:t>NOTE 2:</w:t>
            </w:r>
            <w:r w:rsidRPr="00B1477A">
              <w:rPr>
                <w:rFonts w:cs="Arial"/>
              </w:rPr>
              <w:tab/>
              <w:t>The measurement bandwidth is 1 tone and the limit is expressed as a ratio of measured power in one non-allocated tone to the measured average power per allocated tone, where the averaging is done across all allocated tones.</w:t>
            </w:r>
          </w:p>
          <w:p w14:paraId="735C3205" w14:textId="77777777" w:rsidR="00524A5D" w:rsidRPr="00B1477A" w:rsidRDefault="00000000">
            <w:pPr>
              <w:pStyle w:val="TAN"/>
              <w:rPr>
                <w:rFonts w:cs="Arial"/>
              </w:rPr>
            </w:pPr>
            <w:r w:rsidRPr="00B1477A">
              <w:rPr>
                <w:rFonts w:cs="Arial"/>
              </w:rPr>
              <w:t>NOTE 3:</w:t>
            </w:r>
            <w:r w:rsidRPr="00B1477A">
              <w:rPr>
                <w:rFonts w:cs="Arial"/>
              </w:rPr>
              <w:tab/>
              <w:t>The applicable frequencies for this limit are those that are enclosed in the reflection of the allocated bandwidth, based on symmetry with respect to the centre carrier frequency, but excluding any allocated tones.</w:t>
            </w:r>
          </w:p>
          <w:p w14:paraId="32F7CD66" w14:textId="77777777" w:rsidR="00524A5D" w:rsidRPr="00B1477A" w:rsidRDefault="00000000">
            <w:pPr>
              <w:pStyle w:val="TAN"/>
              <w:rPr>
                <w:rFonts w:cs="Arial"/>
              </w:rPr>
            </w:pPr>
            <w:r w:rsidRPr="00B1477A">
              <w:rPr>
                <w:rFonts w:cs="Arial"/>
              </w:rPr>
              <w:t>NOTE 4:</w:t>
            </w:r>
            <w:r w:rsidRPr="00B1477A">
              <w:rPr>
                <w:rFonts w:cs="Arial"/>
              </w:rPr>
              <w:tab/>
              <w:t>The measurement bandwidth is 1 tone and the limit is expressed as a ratio of measured power in one non-allocated tone to the measured total power in all allocated tones.</w:t>
            </w:r>
          </w:p>
          <w:p w14:paraId="678F84F7" w14:textId="77777777" w:rsidR="00524A5D" w:rsidRPr="00B1477A" w:rsidRDefault="00000000">
            <w:pPr>
              <w:pStyle w:val="TAN"/>
              <w:rPr>
                <w:rFonts w:cs="Arial"/>
              </w:rPr>
            </w:pPr>
            <w:r w:rsidRPr="00B1477A">
              <w:rPr>
                <w:rFonts w:cs="Arial"/>
              </w:rPr>
              <w:t>NOTE 5:</w:t>
            </w:r>
            <w:r w:rsidRPr="00B1477A">
              <w:rPr>
                <w:rFonts w:cs="Arial"/>
              </w:rPr>
              <w:tab/>
              <w:t xml:space="preserve">The applicable frequencies for this limit are those that are enclosed in the tones containing the DC frequency if </w:t>
            </w:r>
            <w:r w:rsidRPr="00B1477A">
              <w:rPr>
                <w:rFonts w:cs="Arial"/>
                <w:position w:val="-12"/>
              </w:rPr>
              <w:object w:dxaOrig="492" w:dyaOrig="384" w14:anchorId="51CF936F">
                <v:shape id="_x0000_i1070" type="#_x0000_t75" style="width:24.5pt;height:19.5pt" o:ole="">
                  <v:imagedata r:id="rId73" o:title=""/>
                </v:shape>
                <o:OLEObject Type="Embed" ProgID="Equation.3" ShapeID="_x0000_i1070" DrawAspect="Content" ObjectID="_1798969661" r:id="rId90"/>
              </w:object>
            </w:r>
            <w:r w:rsidRPr="00B1477A">
              <w:rPr>
                <w:rFonts w:cs="Arial"/>
              </w:rPr>
              <w:t xml:space="preserve"> is odd, or in the two tones immediately adjacent to the DC frequency if </w:t>
            </w:r>
            <w:r w:rsidRPr="00B1477A">
              <w:rPr>
                <w:rFonts w:cs="Arial"/>
                <w:position w:val="-12"/>
              </w:rPr>
              <w:object w:dxaOrig="492" w:dyaOrig="384" w14:anchorId="2357F9A5">
                <v:shape id="_x0000_i1071" type="#_x0000_t75" style="width:24.5pt;height:19.5pt" o:ole="">
                  <v:imagedata r:id="rId75" o:title=""/>
                </v:shape>
                <o:OLEObject Type="Embed" ProgID="Equation.3" ShapeID="_x0000_i1071" DrawAspect="Content" ObjectID="_1798969662" r:id="rId91"/>
              </w:object>
            </w:r>
            <w:r w:rsidRPr="00B1477A">
              <w:rPr>
                <w:rFonts w:cs="Arial"/>
              </w:rPr>
              <w:t xml:space="preserve"> is even, but excluding any allocated tone.</w:t>
            </w:r>
          </w:p>
          <w:p w14:paraId="07ECD971" w14:textId="77777777" w:rsidR="00524A5D" w:rsidRPr="00B1477A" w:rsidRDefault="00000000">
            <w:pPr>
              <w:pStyle w:val="TAN"/>
              <w:rPr>
                <w:rFonts w:cs="Arial"/>
              </w:rPr>
            </w:pPr>
            <w:r w:rsidRPr="00B1477A">
              <w:rPr>
                <w:rFonts w:cs="Arial"/>
              </w:rPr>
              <w:t>NOTE 6:</w:t>
            </w:r>
            <w:r w:rsidRPr="00B1477A">
              <w:rPr>
                <w:rFonts w:cs="Arial"/>
              </w:rPr>
              <w:tab/>
            </w:r>
            <w:r w:rsidRPr="00B1477A">
              <w:rPr>
                <w:rFonts w:cs="Arial"/>
                <w:position w:val="-12"/>
              </w:rPr>
              <w:object w:dxaOrig="552" w:dyaOrig="384" w14:anchorId="0110ED23">
                <v:shape id="_x0000_i1072" type="#_x0000_t75" style="width:27.5pt;height:19.5pt" o:ole="">
                  <v:imagedata r:id="rId77" o:title=""/>
                </v:shape>
                <o:OLEObject Type="Embed" ProgID="Equation.3" ShapeID="_x0000_i1072" DrawAspect="Content" ObjectID="_1798969663" r:id="rId92"/>
              </w:object>
            </w:r>
            <w:r w:rsidRPr="00B1477A">
              <w:rPr>
                <w:rFonts w:cs="Arial"/>
              </w:rPr>
              <w:t xml:space="preserve"> is the Transmission Bandwidth (tones).</w:t>
            </w:r>
          </w:p>
          <w:p w14:paraId="245E7222" w14:textId="77777777" w:rsidR="00524A5D" w:rsidRPr="00B1477A" w:rsidRDefault="00000000">
            <w:pPr>
              <w:pStyle w:val="TAN"/>
              <w:rPr>
                <w:rFonts w:cs="Arial"/>
              </w:rPr>
            </w:pPr>
            <w:r w:rsidRPr="00B1477A">
              <w:rPr>
                <w:rFonts w:cs="Arial"/>
              </w:rPr>
              <w:t>NOTE 7:</w:t>
            </w:r>
            <w:r w:rsidRPr="00B1477A">
              <w:rPr>
                <w:rFonts w:cs="Arial"/>
              </w:rPr>
              <w:tab/>
            </w:r>
            <w:r w:rsidRPr="00B1477A">
              <w:rPr>
                <w:rFonts w:cs="Arial"/>
                <w:position w:val="-12"/>
              </w:rPr>
              <w:object w:dxaOrig="492" w:dyaOrig="384" w14:anchorId="0166020E">
                <v:shape id="_x0000_i1073" type="#_x0000_t75" style="width:24.5pt;height:19.5pt" o:ole="">
                  <v:imagedata r:id="rId79" o:title=""/>
                </v:shape>
                <o:OLEObject Type="Embed" ProgID="Equation.3" ShapeID="_x0000_i1073" DrawAspect="Content" ObjectID="_1798969664" r:id="rId93"/>
              </w:object>
            </w:r>
            <w:r w:rsidRPr="00B1477A">
              <w:rPr>
                <w:rFonts w:cs="Arial"/>
              </w:rPr>
              <w:t xml:space="preserve"> is the Transmission Bandwidth Configuration (tones).</w:t>
            </w:r>
          </w:p>
          <w:p w14:paraId="564D5106" w14:textId="77777777" w:rsidR="00524A5D" w:rsidRPr="00B1477A" w:rsidRDefault="00000000">
            <w:pPr>
              <w:pStyle w:val="TAN"/>
              <w:rPr>
                <w:rFonts w:cs="Arial"/>
              </w:rPr>
            </w:pPr>
            <w:r w:rsidRPr="00B1477A">
              <w:rPr>
                <w:rFonts w:cs="Arial"/>
              </w:rPr>
              <w:t>NOTE 8:</w:t>
            </w:r>
            <w:r w:rsidRPr="00B1477A">
              <w:rPr>
                <w:rFonts w:cs="Arial"/>
              </w:rPr>
              <w:tab/>
            </w:r>
            <w:r w:rsidRPr="00B1477A">
              <w:rPr>
                <w:rFonts w:cs="Arial"/>
                <w:position w:val="-12"/>
              </w:rPr>
              <w:object w:dxaOrig="492" w:dyaOrig="384" w14:anchorId="41697840">
                <v:shape id="_x0000_i1074" type="#_x0000_t75" style="width:24.5pt;height:19.5pt" o:ole="">
                  <v:imagedata r:id="rId81" o:title=""/>
                </v:shape>
                <o:OLEObject Type="Embed" ProgID="Equation.3" ShapeID="_x0000_i1074" DrawAspect="Content" ObjectID="_1798969665" r:id="rId94"/>
              </w:object>
            </w:r>
            <w:r w:rsidRPr="00B1477A">
              <w:rPr>
                <w:rFonts w:cs="Arial"/>
              </w:rPr>
              <w:t xml:space="preserve"> is the starting frequency offset between the allocated tone and the measured non-allocated tone. (e.g. </w:t>
            </w:r>
            <w:r w:rsidRPr="00B1477A">
              <w:rPr>
                <w:rFonts w:cs="Arial"/>
                <w:position w:val="-12"/>
              </w:rPr>
              <w:object w:dxaOrig="804" w:dyaOrig="384" w14:anchorId="06371830">
                <v:shape id="_x0000_i1075" type="#_x0000_t75" style="width:40.5pt;height:19.5pt" o:ole="">
                  <v:imagedata r:id="rId83" o:title=""/>
                </v:shape>
                <o:OLEObject Type="Embed" ProgID="Equation.3" ShapeID="_x0000_i1075" DrawAspect="Content" ObjectID="_1798969666" r:id="rId95"/>
              </w:object>
            </w:r>
            <w:r w:rsidRPr="00B1477A">
              <w:rPr>
                <w:rFonts w:cs="Arial"/>
              </w:rPr>
              <w:t xml:space="preserve"> or </w:t>
            </w:r>
            <w:r w:rsidRPr="00B1477A">
              <w:rPr>
                <w:rFonts w:cs="Arial"/>
                <w:position w:val="-12"/>
              </w:rPr>
              <w:object w:dxaOrig="948" w:dyaOrig="384" w14:anchorId="0AA7A802">
                <v:shape id="_x0000_i1076" type="#_x0000_t75" style="width:47.5pt;height:19.5pt" o:ole="">
                  <v:imagedata r:id="rId85" o:title=""/>
                </v:shape>
                <o:OLEObject Type="Embed" ProgID="Equation.3" ShapeID="_x0000_i1076" DrawAspect="Content" ObjectID="_1798969667" r:id="rId96"/>
              </w:object>
            </w:r>
            <w:r w:rsidRPr="00B1477A">
              <w:rPr>
                <w:rFonts w:cs="Arial"/>
              </w:rPr>
              <w:t xml:space="preserve"> for the first adjacent tone outside of the allocated bandwidth.</w:t>
            </w:r>
          </w:p>
          <w:p w14:paraId="6F2A48BD" w14:textId="77777777" w:rsidR="00524A5D" w:rsidRPr="00B1477A" w:rsidRDefault="00000000">
            <w:pPr>
              <w:pStyle w:val="TAN"/>
              <w:rPr>
                <w:rFonts w:cs="Arial"/>
              </w:rPr>
            </w:pPr>
            <w:r w:rsidRPr="00B1477A">
              <w:rPr>
                <w:rFonts w:cs="Arial"/>
              </w:rPr>
              <w:t>NOTE 9:</w:t>
            </w:r>
            <w:r w:rsidRPr="00B1477A">
              <w:rPr>
                <w:rFonts w:cs="Arial"/>
              </w:rPr>
              <w:tab/>
            </w:r>
            <w:r w:rsidRPr="00B1477A">
              <w:rPr>
                <w:rFonts w:cs="Arial"/>
                <w:position w:val="-12"/>
              </w:rPr>
              <w:object w:dxaOrig="444" w:dyaOrig="384" w14:anchorId="5CE4FB8A">
                <v:shape id="_x0000_i1077" type="#_x0000_t75" style="width:22.5pt;height:19.5pt" o:ole="">
                  <v:imagedata r:id="rId87" o:title=""/>
                </v:shape>
                <o:OLEObject Type="Embed" ProgID="Equation.3" ShapeID="_x0000_i1077" DrawAspect="Content" ObjectID="_1798969668" r:id="rId97"/>
              </w:object>
            </w:r>
            <w:r w:rsidRPr="00B1477A">
              <w:rPr>
                <w:rFonts w:cs="Arial"/>
              </w:rPr>
              <w:t xml:space="preserve"> is the transmitted power per 3.75 kHz or 15 kHz in allocated tones, measured in dBm.</w:t>
            </w:r>
          </w:p>
        </w:tc>
      </w:tr>
      <w:bookmarkEnd w:id="1033"/>
    </w:tbl>
    <w:p w14:paraId="52AEA258" w14:textId="77777777" w:rsidR="00524A5D" w:rsidRPr="00B1477A" w:rsidRDefault="00524A5D"/>
    <w:p w14:paraId="1096EFB9" w14:textId="77777777" w:rsidR="00524A5D" w:rsidRPr="00B1477A" w:rsidRDefault="00000000">
      <w:pPr>
        <w:pStyle w:val="Heading2"/>
      </w:pPr>
      <w:bookmarkStart w:id="1034" w:name="_Toc15558"/>
      <w:bookmarkStart w:id="1035" w:name="_Toc120570052"/>
      <w:bookmarkStart w:id="1036" w:name="_Toc27731"/>
      <w:bookmarkStart w:id="1037" w:name="_Toc3436"/>
      <w:bookmarkStart w:id="1038" w:name="_Toc368026297"/>
      <w:bookmarkStart w:id="1039" w:name="_Toc121162844"/>
      <w:bookmarkStart w:id="1040" w:name="_Toc20766"/>
      <w:bookmarkStart w:id="1041" w:name="_Toc15241"/>
      <w:bookmarkStart w:id="1042" w:name="_Toc20991"/>
      <w:bookmarkStart w:id="1043" w:name="_Toc111062056"/>
      <w:bookmarkStart w:id="1044" w:name="_Toc188017149"/>
      <w:r w:rsidRPr="00B1477A">
        <w:t>6.5</w:t>
      </w:r>
      <w:r w:rsidRPr="00B1477A">
        <w:tab/>
        <w:t>Output RF spectrum emissions</w:t>
      </w:r>
      <w:bookmarkEnd w:id="1034"/>
      <w:bookmarkEnd w:id="1035"/>
      <w:bookmarkEnd w:id="1036"/>
      <w:bookmarkEnd w:id="1037"/>
      <w:bookmarkEnd w:id="1038"/>
      <w:bookmarkEnd w:id="1039"/>
      <w:bookmarkEnd w:id="1040"/>
      <w:bookmarkEnd w:id="1041"/>
      <w:bookmarkEnd w:id="1042"/>
      <w:bookmarkEnd w:id="1043"/>
      <w:bookmarkEnd w:id="1044"/>
    </w:p>
    <w:p w14:paraId="09775950" w14:textId="77777777" w:rsidR="00524A5D" w:rsidRPr="00B1477A" w:rsidRDefault="00000000">
      <w:pPr>
        <w:rPr>
          <w:rFonts w:cs="v5.0.0"/>
        </w:rPr>
      </w:pPr>
      <w:bookmarkStart w:id="1045" w:name="_Toc121162845"/>
      <w:bookmarkStart w:id="1046" w:name="_Toc120570053"/>
      <w:r w:rsidRPr="00B1477A">
        <w:rPr>
          <w:rFonts w:cs="v5.0.0"/>
        </w:rPr>
        <w:t>The output UE transmitter spectrum consists of the three components; the emission within the occupied bandwidth (channel bandwidth), the Out Of Band (OOB) emissions and the far out spurious emission domain.</w:t>
      </w:r>
    </w:p>
    <w:p w14:paraId="42AA0204" w14:textId="77777777" w:rsidR="00524A5D" w:rsidRPr="00B1477A" w:rsidRDefault="00000000">
      <w:pPr>
        <w:pStyle w:val="TH"/>
      </w:pPr>
      <w:r w:rsidRPr="00B1477A">
        <w:rPr>
          <w:noProof/>
        </w:rPr>
        <w:drawing>
          <wp:inline distT="0" distB="0" distL="0" distR="0" wp14:anchorId="5792BA6B" wp14:editId="33067A2E">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14:paraId="0F1C36E3" w14:textId="77777777" w:rsidR="00524A5D" w:rsidRPr="00B1477A" w:rsidRDefault="00000000">
      <w:pPr>
        <w:pStyle w:val="TF"/>
      </w:pPr>
      <w:r w:rsidRPr="00B1477A">
        <w:t>Figure 6.5-1: Transmitter RF spectrum</w:t>
      </w:r>
    </w:p>
    <w:p w14:paraId="4872575D" w14:textId="77777777" w:rsidR="00524A5D" w:rsidRPr="00B1477A" w:rsidRDefault="00000000">
      <w:pPr>
        <w:pStyle w:val="Heading2"/>
      </w:pPr>
      <w:bookmarkStart w:id="1047" w:name="_Toc18588"/>
      <w:bookmarkStart w:id="1048" w:name="_Toc25256"/>
      <w:bookmarkStart w:id="1049" w:name="_Toc6629"/>
      <w:bookmarkStart w:id="1050" w:name="_Toc15578"/>
      <w:bookmarkStart w:id="1051" w:name="_Toc3082"/>
      <w:bookmarkStart w:id="1052" w:name="_Toc5575"/>
      <w:bookmarkStart w:id="1053" w:name="_Toc188017150"/>
      <w:r w:rsidRPr="00B1477A">
        <w:lastRenderedPageBreak/>
        <w:t>6.5A</w:t>
      </w:r>
      <w:r w:rsidRPr="00B1477A">
        <w:tab/>
        <w:t>Output RF spectrum emissions for category M1</w:t>
      </w:r>
      <w:bookmarkEnd w:id="1045"/>
      <w:bookmarkEnd w:id="1046"/>
      <w:bookmarkEnd w:id="1047"/>
      <w:bookmarkEnd w:id="1048"/>
      <w:bookmarkEnd w:id="1049"/>
      <w:bookmarkEnd w:id="1050"/>
      <w:bookmarkEnd w:id="1051"/>
      <w:bookmarkEnd w:id="1052"/>
      <w:bookmarkEnd w:id="1053"/>
    </w:p>
    <w:p w14:paraId="658E6DC3" w14:textId="77777777" w:rsidR="00524A5D" w:rsidRPr="00B1477A" w:rsidRDefault="00000000">
      <w:pPr>
        <w:pStyle w:val="Heading3"/>
      </w:pPr>
      <w:bookmarkStart w:id="1054" w:name="_Toc20171"/>
      <w:bookmarkStart w:id="1055" w:name="_Toc6414"/>
      <w:bookmarkStart w:id="1056" w:name="_Toc11578"/>
      <w:bookmarkStart w:id="1057" w:name="_Toc15279"/>
      <w:bookmarkStart w:id="1058" w:name="_Toc2875"/>
      <w:bookmarkStart w:id="1059" w:name="_Toc120570054"/>
      <w:bookmarkStart w:id="1060" w:name="_Toc121162846"/>
      <w:bookmarkStart w:id="1061" w:name="_Toc7704"/>
      <w:bookmarkStart w:id="1062" w:name="_Toc188017151"/>
      <w:r w:rsidRPr="00B1477A">
        <w:t>6.5A.1</w:t>
      </w:r>
      <w:r w:rsidRPr="00B1477A">
        <w:tab/>
        <w:t>General</w:t>
      </w:r>
      <w:bookmarkEnd w:id="1054"/>
      <w:bookmarkEnd w:id="1055"/>
      <w:bookmarkEnd w:id="1056"/>
      <w:bookmarkEnd w:id="1057"/>
      <w:bookmarkEnd w:id="1058"/>
      <w:bookmarkEnd w:id="1059"/>
      <w:bookmarkEnd w:id="1060"/>
      <w:bookmarkEnd w:id="1061"/>
      <w:bookmarkEnd w:id="1062"/>
    </w:p>
    <w:p w14:paraId="2415D005" w14:textId="77777777" w:rsidR="00524A5D" w:rsidRPr="00B1477A" w:rsidRDefault="00000000">
      <w:r w:rsidRPr="00B1477A">
        <w:t>The definitions in clause 6.5 shall apply.</w:t>
      </w:r>
    </w:p>
    <w:p w14:paraId="6783A466" w14:textId="77777777" w:rsidR="001B4FDB" w:rsidRPr="00B1477A" w:rsidRDefault="001B4FDB" w:rsidP="001B4FDB">
      <w:bookmarkStart w:id="1063" w:name="_Toc26371"/>
      <w:bookmarkStart w:id="1064" w:name="_Toc8125"/>
      <w:bookmarkStart w:id="1065" w:name="_Toc9469"/>
      <w:bookmarkStart w:id="1066" w:name="_Toc7038"/>
      <w:bookmarkStart w:id="1067" w:name="_Toc27665"/>
      <w:bookmarkStart w:id="1068" w:name="_Toc120570055"/>
      <w:bookmarkStart w:id="1069" w:name="_Toc29738"/>
      <w:bookmarkStart w:id="1070" w:name="_Toc121162847"/>
      <w:r w:rsidRPr="00B1477A">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3DA2528" w14:textId="77777777" w:rsidR="00524A5D" w:rsidRPr="00B1477A" w:rsidRDefault="00000000">
      <w:pPr>
        <w:pStyle w:val="Heading3"/>
      </w:pPr>
      <w:bookmarkStart w:id="1071" w:name="_Toc188017152"/>
      <w:r w:rsidRPr="00B1477A">
        <w:t>6.5A.2</w:t>
      </w:r>
      <w:r w:rsidRPr="00B1477A">
        <w:tab/>
        <w:t>Occupied bandwidth for category M1</w:t>
      </w:r>
      <w:bookmarkEnd w:id="1063"/>
      <w:bookmarkEnd w:id="1064"/>
      <w:bookmarkEnd w:id="1065"/>
      <w:bookmarkEnd w:id="1066"/>
      <w:bookmarkEnd w:id="1067"/>
      <w:bookmarkEnd w:id="1068"/>
      <w:bookmarkEnd w:id="1069"/>
      <w:bookmarkEnd w:id="1070"/>
      <w:bookmarkEnd w:id="1071"/>
    </w:p>
    <w:p w14:paraId="60B7787D" w14:textId="77777777" w:rsidR="00524A5D" w:rsidRPr="00B1477A" w:rsidRDefault="00000000">
      <w:pPr>
        <w:pStyle w:val="H6"/>
        <w:rPr>
          <w:rFonts w:eastAsiaTheme="minorEastAsia"/>
        </w:rPr>
      </w:pPr>
      <w:bookmarkStart w:id="1072" w:name="MCCQCTEMPBM_00000246"/>
      <w:r w:rsidRPr="00B1477A">
        <w:rPr>
          <w:rFonts w:eastAsiaTheme="minorEastAsia"/>
        </w:rPr>
        <w:t>6.5A.2.1</w:t>
      </w:r>
      <w:r w:rsidRPr="00B1477A">
        <w:rPr>
          <w:rFonts w:eastAsiaTheme="minorEastAsia"/>
        </w:rPr>
        <w:tab/>
        <w:t>Test purpose</w:t>
      </w:r>
    </w:p>
    <w:bookmarkEnd w:id="1072"/>
    <w:p w14:paraId="79963F74" w14:textId="77777777" w:rsidR="00524A5D" w:rsidRPr="00B1477A" w:rsidRDefault="00000000">
      <w:pPr>
        <w:rPr>
          <w:rFonts w:eastAsiaTheme="minorEastAsia"/>
        </w:rPr>
      </w:pPr>
      <w:r w:rsidRPr="00B1477A">
        <w:rPr>
          <w:rFonts w:eastAsiaTheme="minorEastAsia"/>
        </w:rPr>
        <w:t>To verify that the UE occupied bandwidth for all transmission bandwidth configurations supported by the UE are less than their specific limits.</w:t>
      </w:r>
    </w:p>
    <w:p w14:paraId="140D4280" w14:textId="77777777" w:rsidR="00524A5D" w:rsidRPr="00B1477A" w:rsidRDefault="00000000">
      <w:pPr>
        <w:pStyle w:val="H6"/>
        <w:rPr>
          <w:rFonts w:eastAsiaTheme="minorEastAsia"/>
        </w:rPr>
      </w:pPr>
      <w:bookmarkStart w:id="1073" w:name="MCCQCTEMPBM_00000247"/>
      <w:r w:rsidRPr="00B1477A">
        <w:rPr>
          <w:rFonts w:eastAsiaTheme="minorEastAsia"/>
        </w:rPr>
        <w:t>6.5A.2.2</w:t>
      </w:r>
      <w:r w:rsidRPr="00B1477A">
        <w:rPr>
          <w:rFonts w:eastAsiaTheme="minorEastAsia"/>
        </w:rPr>
        <w:tab/>
        <w:t>Test applicability</w:t>
      </w:r>
    </w:p>
    <w:bookmarkEnd w:id="1073"/>
    <w:p w14:paraId="5BBCD7A1" w14:textId="77777777" w:rsidR="00524A5D" w:rsidRPr="00B1477A" w:rsidRDefault="00000000">
      <w:r w:rsidRPr="00B1477A">
        <w:t>This test case applies to all types of NB-IoT FDD UE release 1</w:t>
      </w:r>
      <w:r w:rsidRPr="00B1477A">
        <w:rPr>
          <w:rFonts w:eastAsia="PMingLiU"/>
          <w:lang w:eastAsia="zh-TW"/>
        </w:rPr>
        <w:t>7</w:t>
      </w:r>
      <w:r w:rsidRPr="00B1477A">
        <w:t xml:space="preserve"> and forward of UE category M1 that support satellite access operation.</w:t>
      </w:r>
    </w:p>
    <w:p w14:paraId="76A91EFD" w14:textId="77777777" w:rsidR="00524A5D" w:rsidRPr="00B1477A" w:rsidRDefault="00000000">
      <w:pPr>
        <w:pStyle w:val="H6"/>
        <w:rPr>
          <w:rFonts w:eastAsiaTheme="minorEastAsia"/>
        </w:rPr>
      </w:pPr>
      <w:bookmarkStart w:id="1074" w:name="MCCQCTEMPBM_00000248"/>
      <w:r w:rsidRPr="00B1477A">
        <w:rPr>
          <w:rFonts w:eastAsiaTheme="minorEastAsia"/>
        </w:rPr>
        <w:t>6.5A.2.3</w:t>
      </w:r>
      <w:r w:rsidRPr="00B1477A">
        <w:rPr>
          <w:rFonts w:eastAsiaTheme="minorEastAsia"/>
        </w:rPr>
        <w:tab/>
        <w:t>Minimum conformance requirements</w:t>
      </w:r>
    </w:p>
    <w:bookmarkEnd w:id="1074"/>
    <w:p w14:paraId="5116D881" w14:textId="77777777" w:rsidR="00524A5D" w:rsidRPr="00B1477A" w:rsidRDefault="00000000">
      <w:pPr>
        <w:rPr>
          <w:lang w:eastAsia="en-GB"/>
        </w:rPr>
      </w:pPr>
      <w:r w:rsidRPr="00B1477A">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14:paraId="747CABCB" w14:textId="77777777" w:rsidR="00524A5D" w:rsidRPr="00B1477A" w:rsidRDefault="00000000" w:rsidP="00E36978">
      <w:pPr>
        <w:pStyle w:val="TH"/>
        <w:rPr>
          <w:lang w:eastAsia="en-GB"/>
        </w:rPr>
      </w:pPr>
      <w:r w:rsidRPr="00B1477A">
        <w:rPr>
          <w:lang w:eastAsia="en-GB"/>
        </w:rPr>
        <w:t>Table 6.5A.2.3-1: Occupied channel bandwidth</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371"/>
      </w:tblGrid>
      <w:tr w:rsidR="00524A5D" w:rsidRPr="00B1477A" w14:paraId="35802AB9" w14:textId="77777777">
        <w:trPr>
          <w:jc w:val="center"/>
        </w:trPr>
        <w:tc>
          <w:tcPr>
            <w:tcW w:w="1869" w:type="dxa"/>
            <w:vMerge w:val="restart"/>
            <w:vAlign w:val="center"/>
          </w:tcPr>
          <w:p w14:paraId="6DD79044" w14:textId="77777777" w:rsidR="00524A5D" w:rsidRPr="00B1477A" w:rsidRDefault="00524A5D">
            <w:pPr>
              <w:spacing w:after="0"/>
              <w:rPr>
                <w:rFonts w:ascii="Arial" w:hAnsi="Arial"/>
                <w:sz w:val="18"/>
                <w:lang w:eastAsia="en-GB"/>
              </w:rPr>
            </w:pPr>
            <w:bookmarkStart w:id="1075" w:name="MCCQCTEMPBM_00000511"/>
          </w:p>
        </w:tc>
        <w:tc>
          <w:tcPr>
            <w:tcW w:w="3371" w:type="dxa"/>
          </w:tcPr>
          <w:p w14:paraId="01C674EC" w14:textId="77777777" w:rsidR="00524A5D" w:rsidRPr="00B1477A" w:rsidRDefault="00000000">
            <w:pPr>
              <w:keepNext/>
              <w:keepLines/>
              <w:spacing w:after="0"/>
              <w:jc w:val="center"/>
              <w:rPr>
                <w:rFonts w:ascii="Arial" w:hAnsi="Arial"/>
                <w:b/>
                <w:sz w:val="18"/>
              </w:rPr>
            </w:pPr>
            <w:r w:rsidRPr="00B1477A">
              <w:rPr>
                <w:rFonts w:ascii="Arial" w:hAnsi="Arial"/>
                <w:b/>
                <w:sz w:val="18"/>
              </w:rPr>
              <w:t>Occupied channel bandwidth / channel bandwidth</w:t>
            </w:r>
          </w:p>
        </w:tc>
      </w:tr>
      <w:tr w:rsidR="00524A5D" w:rsidRPr="00B1477A" w14:paraId="24791191" w14:textId="77777777">
        <w:trPr>
          <w:jc w:val="center"/>
        </w:trPr>
        <w:tc>
          <w:tcPr>
            <w:tcW w:w="1869" w:type="dxa"/>
            <w:vMerge/>
            <w:vAlign w:val="center"/>
          </w:tcPr>
          <w:p w14:paraId="10F3BC66" w14:textId="77777777" w:rsidR="00524A5D" w:rsidRPr="00B1477A" w:rsidRDefault="00524A5D">
            <w:pPr>
              <w:spacing w:after="0"/>
              <w:rPr>
                <w:rFonts w:ascii="Arial" w:hAnsi="Arial"/>
                <w:sz w:val="18"/>
                <w:lang w:eastAsia="en-GB"/>
              </w:rPr>
            </w:pPr>
          </w:p>
        </w:tc>
        <w:tc>
          <w:tcPr>
            <w:tcW w:w="3371" w:type="dxa"/>
          </w:tcPr>
          <w:p w14:paraId="718F6094" w14:textId="77777777" w:rsidR="00524A5D" w:rsidRPr="00B1477A" w:rsidRDefault="00000000">
            <w:pPr>
              <w:keepNext/>
              <w:keepLines/>
              <w:spacing w:after="0"/>
              <w:jc w:val="center"/>
              <w:rPr>
                <w:rFonts w:ascii="Arial" w:hAnsi="Arial"/>
                <w:b/>
                <w:sz w:val="18"/>
              </w:rPr>
            </w:pPr>
            <w:r w:rsidRPr="00B1477A">
              <w:rPr>
                <w:rFonts w:ascii="Arial" w:hAnsi="Arial"/>
                <w:b/>
                <w:sz w:val="18"/>
              </w:rPr>
              <w:t>1.4MHz</w:t>
            </w:r>
          </w:p>
        </w:tc>
      </w:tr>
      <w:tr w:rsidR="00524A5D" w:rsidRPr="00B1477A" w14:paraId="4F71B511" w14:textId="77777777">
        <w:trPr>
          <w:jc w:val="center"/>
        </w:trPr>
        <w:tc>
          <w:tcPr>
            <w:tcW w:w="1869" w:type="dxa"/>
            <w:vAlign w:val="center"/>
          </w:tcPr>
          <w:p w14:paraId="53A3AEA2" w14:textId="77777777" w:rsidR="00524A5D" w:rsidRPr="00B1477A" w:rsidRDefault="00000000">
            <w:pPr>
              <w:keepNext/>
              <w:keepLines/>
              <w:spacing w:after="0"/>
              <w:jc w:val="center"/>
              <w:rPr>
                <w:rFonts w:ascii="Arial" w:hAnsi="Arial"/>
                <w:b/>
                <w:sz w:val="18"/>
              </w:rPr>
            </w:pPr>
            <w:r w:rsidRPr="00B1477A">
              <w:rPr>
                <w:rFonts w:ascii="Arial" w:hAnsi="Arial"/>
                <w:b/>
                <w:sz w:val="18"/>
              </w:rPr>
              <w:t>Channel bandwidth [MHz]</w:t>
            </w:r>
          </w:p>
        </w:tc>
        <w:tc>
          <w:tcPr>
            <w:tcW w:w="3371" w:type="dxa"/>
            <w:vAlign w:val="center"/>
          </w:tcPr>
          <w:p w14:paraId="496F5737" w14:textId="77777777" w:rsidR="00524A5D" w:rsidRPr="00B1477A" w:rsidRDefault="00000000">
            <w:pPr>
              <w:keepNext/>
              <w:keepLines/>
              <w:spacing w:after="0"/>
              <w:jc w:val="center"/>
              <w:rPr>
                <w:rFonts w:ascii="Arial" w:hAnsi="Arial"/>
                <w:sz w:val="18"/>
              </w:rPr>
            </w:pPr>
            <w:r w:rsidRPr="00B1477A">
              <w:rPr>
                <w:rFonts w:ascii="Arial" w:hAnsi="Arial"/>
                <w:sz w:val="18"/>
              </w:rPr>
              <w:t>1.4</w:t>
            </w:r>
          </w:p>
        </w:tc>
      </w:tr>
      <w:bookmarkEnd w:id="1075"/>
    </w:tbl>
    <w:p w14:paraId="583C3014" w14:textId="77777777" w:rsidR="00524A5D" w:rsidRPr="00B1477A" w:rsidRDefault="00524A5D">
      <w:pPr>
        <w:spacing w:after="0"/>
        <w:rPr>
          <w:lang w:eastAsia="en-GB"/>
        </w:rPr>
      </w:pPr>
    </w:p>
    <w:p w14:paraId="180D667B" w14:textId="77777777" w:rsidR="00524A5D" w:rsidRPr="00B1477A" w:rsidRDefault="00000000">
      <w:pPr>
        <w:rPr>
          <w:lang w:eastAsia="en-GB"/>
        </w:rPr>
      </w:pPr>
      <w:r w:rsidRPr="00B1477A">
        <w:rPr>
          <w:lang w:eastAsia="en-GB"/>
        </w:rPr>
        <w:t>The normative reference for this requirement is TS 36.102 [11] clause 6.5A.2.</w:t>
      </w:r>
    </w:p>
    <w:p w14:paraId="55212FC9" w14:textId="77777777" w:rsidR="00524A5D" w:rsidRPr="00B1477A" w:rsidRDefault="00000000">
      <w:pPr>
        <w:pStyle w:val="H6"/>
        <w:rPr>
          <w:rFonts w:eastAsiaTheme="minorEastAsia"/>
        </w:rPr>
      </w:pPr>
      <w:bookmarkStart w:id="1076" w:name="MCCQCTEMPBM_00000249"/>
      <w:r w:rsidRPr="00B1477A">
        <w:rPr>
          <w:rFonts w:eastAsiaTheme="minorEastAsia"/>
        </w:rPr>
        <w:t>6.5A.2.4</w:t>
      </w:r>
      <w:r w:rsidRPr="00B1477A">
        <w:rPr>
          <w:rFonts w:eastAsiaTheme="minorEastAsia"/>
        </w:rPr>
        <w:tab/>
        <w:t>Test description</w:t>
      </w:r>
    </w:p>
    <w:p w14:paraId="75330736" w14:textId="77777777" w:rsidR="00524A5D" w:rsidRPr="00B1477A" w:rsidRDefault="00000000">
      <w:pPr>
        <w:pStyle w:val="H6"/>
        <w:rPr>
          <w:rFonts w:eastAsiaTheme="minorEastAsia"/>
        </w:rPr>
      </w:pPr>
      <w:bookmarkStart w:id="1077" w:name="MCCQCTEMPBM_00000250"/>
      <w:bookmarkEnd w:id="1076"/>
      <w:r w:rsidRPr="00B1477A">
        <w:rPr>
          <w:rFonts w:eastAsiaTheme="minorEastAsia"/>
        </w:rPr>
        <w:t>6.5A.2.4.1</w:t>
      </w:r>
      <w:r w:rsidRPr="00B1477A">
        <w:rPr>
          <w:rFonts w:eastAsiaTheme="minorEastAsia"/>
        </w:rPr>
        <w:tab/>
        <w:t>Initial conditions</w:t>
      </w:r>
    </w:p>
    <w:bookmarkEnd w:id="1077"/>
    <w:p w14:paraId="41A8909D" w14:textId="77777777" w:rsidR="00524A5D" w:rsidRPr="00B1477A" w:rsidRDefault="00000000">
      <w:pPr>
        <w:rPr>
          <w:lang w:eastAsia="en-GB"/>
        </w:rPr>
      </w:pPr>
      <w:r w:rsidRPr="00B1477A">
        <w:rPr>
          <w:lang w:eastAsia="en-GB"/>
        </w:rPr>
        <w:t>Initial conditions are a set of test configurations the UE needs to be tested in and the steps for the SS to take with the UE to reach the correct measurement state.</w:t>
      </w:r>
    </w:p>
    <w:p w14:paraId="7AC0A362" w14:textId="77777777" w:rsidR="00524A5D" w:rsidRPr="00B1477A" w:rsidRDefault="00000000">
      <w:pPr>
        <w:rPr>
          <w:lang w:eastAsia="en-GB"/>
        </w:rPr>
      </w:pPr>
      <w:r w:rsidRPr="00B1477A">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14:paraId="4B48EA53" w14:textId="77777777" w:rsidR="00524A5D" w:rsidRPr="00B1477A" w:rsidRDefault="00000000" w:rsidP="00E36978">
      <w:pPr>
        <w:pStyle w:val="TH"/>
        <w:rPr>
          <w:lang w:eastAsia="en-GB"/>
        </w:rPr>
      </w:pPr>
      <w:r w:rsidRPr="00B1477A">
        <w:rPr>
          <w:lang w:eastAsia="en-GB"/>
        </w:rPr>
        <w:lastRenderedPageBreak/>
        <w:t>Table 6.5A.2.4.1-1: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5"/>
        <w:gridCol w:w="1165"/>
        <w:gridCol w:w="2391"/>
      </w:tblGrid>
      <w:tr w:rsidR="00524A5D" w:rsidRPr="00B1477A" w14:paraId="3D1D0B38" w14:textId="77777777">
        <w:trPr>
          <w:cantSplit/>
          <w:jc w:val="center"/>
        </w:trPr>
        <w:tc>
          <w:tcPr>
            <w:tcW w:w="8217" w:type="dxa"/>
            <w:gridSpan w:val="5"/>
          </w:tcPr>
          <w:p w14:paraId="47525894" w14:textId="77777777" w:rsidR="00524A5D" w:rsidRPr="00B1477A" w:rsidRDefault="00000000">
            <w:pPr>
              <w:keepNext/>
              <w:keepLines/>
              <w:spacing w:after="0"/>
              <w:jc w:val="center"/>
              <w:rPr>
                <w:rFonts w:ascii="Arial" w:hAnsi="Arial" w:cs="v5.0.0"/>
                <w:b/>
                <w:sz w:val="18"/>
              </w:rPr>
            </w:pPr>
            <w:bookmarkStart w:id="1078" w:name="MCCQCTEMPBM_00000512"/>
            <w:r w:rsidRPr="00B1477A">
              <w:rPr>
                <w:rFonts w:ascii="Arial" w:hAnsi="Arial" w:cs="v5.0.0"/>
                <w:b/>
                <w:sz w:val="18"/>
              </w:rPr>
              <w:t>Initial Conditions</w:t>
            </w:r>
          </w:p>
        </w:tc>
      </w:tr>
      <w:tr w:rsidR="00524A5D" w:rsidRPr="00B1477A" w14:paraId="7C1ABF6F" w14:textId="77777777">
        <w:trPr>
          <w:cantSplit/>
          <w:jc w:val="center"/>
        </w:trPr>
        <w:tc>
          <w:tcPr>
            <w:tcW w:w="3496" w:type="dxa"/>
            <w:gridSpan w:val="2"/>
          </w:tcPr>
          <w:p w14:paraId="1E443AF0" w14:textId="77777777" w:rsidR="00524A5D" w:rsidRPr="00B1477A" w:rsidRDefault="00000000">
            <w:pPr>
              <w:keepNext/>
              <w:keepLines/>
              <w:spacing w:after="0"/>
              <w:jc w:val="center"/>
              <w:rPr>
                <w:rFonts w:ascii="Arial" w:hAnsi="Arial"/>
                <w:sz w:val="18"/>
              </w:rPr>
            </w:pPr>
            <w:r w:rsidRPr="00B1477A">
              <w:rPr>
                <w:rFonts w:ascii="Arial" w:hAnsi="Arial" w:cs="v5.0.0"/>
                <w:sz w:val="18"/>
              </w:rPr>
              <w:t>Test Environment as specified in</w:t>
            </w:r>
          </w:p>
          <w:p w14:paraId="3A95C9A0" w14:textId="77777777" w:rsidR="00524A5D" w:rsidRPr="00B1477A" w:rsidRDefault="00000000">
            <w:pPr>
              <w:keepNext/>
              <w:keepLines/>
              <w:spacing w:after="0"/>
              <w:jc w:val="center"/>
              <w:rPr>
                <w:rFonts w:ascii="Arial" w:hAnsi="Arial"/>
                <w:sz w:val="18"/>
              </w:rPr>
            </w:pPr>
            <w:r w:rsidRPr="00B1477A">
              <w:rPr>
                <w:rFonts w:ascii="Arial" w:hAnsi="Arial"/>
                <w:sz w:val="18"/>
              </w:rPr>
              <w:t>TS 36.508 [12] subclause 4.1</w:t>
            </w:r>
          </w:p>
        </w:tc>
        <w:tc>
          <w:tcPr>
            <w:tcW w:w="4721" w:type="dxa"/>
            <w:gridSpan w:val="3"/>
          </w:tcPr>
          <w:p w14:paraId="1F64E10F" w14:textId="77777777" w:rsidR="00524A5D" w:rsidRPr="00B1477A" w:rsidRDefault="00000000">
            <w:pPr>
              <w:keepNext/>
              <w:keepLines/>
              <w:spacing w:after="0"/>
              <w:jc w:val="center"/>
              <w:rPr>
                <w:rFonts w:ascii="Arial" w:hAnsi="Arial" w:cs="v5.0.0"/>
                <w:sz w:val="18"/>
              </w:rPr>
            </w:pPr>
            <w:r w:rsidRPr="00B1477A">
              <w:rPr>
                <w:rFonts w:ascii="Arial" w:hAnsi="Arial" w:cs="v5.0.0"/>
                <w:sz w:val="18"/>
              </w:rPr>
              <w:t>Normal</w:t>
            </w:r>
          </w:p>
        </w:tc>
      </w:tr>
      <w:tr w:rsidR="00524A5D" w:rsidRPr="00B1477A" w14:paraId="255AD976" w14:textId="77777777">
        <w:trPr>
          <w:cantSplit/>
          <w:jc w:val="center"/>
        </w:trPr>
        <w:tc>
          <w:tcPr>
            <w:tcW w:w="3496" w:type="dxa"/>
            <w:gridSpan w:val="2"/>
          </w:tcPr>
          <w:p w14:paraId="292EEE00" w14:textId="77777777" w:rsidR="00524A5D" w:rsidRPr="00B1477A" w:rsidRDefault="00000000">
            <w:pPr>
              <w:keepNext/>
              <w:keepLines/>
              <w:spacing w:after="0"/>
              <w:jc w:val="center"/>
              <w:rPr>
                <w:rFonts w:ascii="Arial" w:hAnsi="Arial"/>
                <w:b/>
                <w:sz w:val="18"/>
              </w:rPr>
            </w:pPr>
            <w:r w:rsidRPr="00B1477A">
              <w:rPr>
                <w:rFonts w:ascii="Arial" w:hAnsi="Arial" w:cs="v5.0.0"/>
                <w:sz w:val="18"/>
              </w:rPr>
              <w:t>Test Frequencies as specified in</w:t>
            </w:r>
          </w:p>
          <w:p w14:paraId="086D4667" w14:textId="77777777" w:rsidR="00524A5D" w:rsidRPr="00B1477A" w:rsidRDefault="00000000">
            <w:pPr>
              <w:keepNext/>
              <w:keepLines/>
              <w:spacing w:after="0"/>
              <w:jc w:val="center"/>
              <w:rPr>
                <w:rFonts w:ascii="Arial" w:hAnsi="Arial"/>
                <w:sz w:val="18"/>
              </w:rPr>
            </w:pPr>
            <w:r w:rsidRPr="00B1477A">
              <w:rPr>
                <w:rFonts w:ascii="Arial" w:hAnsi="Arial"/>
                <w:sz w:val="18"/>
              </w:rPr>
              <w:t>TS36.508 [12] subclause 4.3.1</w:t>
            </w:r>
          </w:p>
        </w:tc>
        <w:tc>
          <w:tcPr>
            <w:tcW w:w="4721" w:type="dxa"/>
            <w:gridSpan w:val="3"/>
          </w:tcPr>
          <w:p w14:paraId="63328D12" w14:textId="77777777" w:rsidR="00524A5D" w:rsidRPr="00B1477A" w:rsidRDefault="00000000">
            <w:pPr>
              <w:keepNext/>
              <w:keepLines/>
              <w:spacing w:after="0"/>
              <w:jc w:val="center"/>
              <w:rPr>
                <w:rFonts w:ascii="Arial" w:hAnsi="Arial" w:cs="v5.0.0"/>
                <w:sz w:val="18"/>
              </w:rPr>
            </w:pPr>
            <w:r w:rsidRPr="00B1477A">
              <w:rPr>
                <w:rFonts w:ascii="Arial" w:hAnsi="Arial" w:cs="v5.0.0"/>
                <w:sz w:val="18"/>
              </w:rPr>
              <w:t>Mid range</w:t>
            </w:r>
          </w:p>
        </w:tc>
      </w:tr>
      <w:tr w:rsidR="00524A5D" w:rsidRPr="00B1477A" w14:paraId="09DAF0C9" w14:textId="77777777">
        <w:trPr>
          <w:cantSplit/>
          <w:jc w:val="center"/>
        </w:trPr>
        <w:tc>
          <w:tcPr>
            <w:tcW w:w="3496" w:type="dxa"/>
            <w:gridSpan w:val="2"/>
          </w:tcPr>
          <w:p w14:paraId="29554941" w14:textId="77777777" w:rsidR="00524A5D" w:rsidRPr="00B1477A" w:rsidRDefault="00000000">
            <w:pPr>
              <w:keepNext/>
              <w:keepLines/>
              <w:spacing w:after="0"/>
              <w:jc w:val="center"/>
              <w:rPr>
                <w:rFonts w:ascii="Arial" w:hAnsi="Arial"/>
                <w:b/>
                <w:sz w:val="18"/>
              </w:rPr>
            </w:pPr>
            <w:r w:rsidRPr="00B1477A">
              <w:rPr>
                <w:rFonts w:ascii="Arial" w:hAnsi="Arial" w:cs="v5.0.0"/>
                <w:sz w:val="18"/>
              </w:rPr>
              <w:t>Test Channel Bandwidths</w:t>
            </w:r>
            <w:r w:rsidRPr="00B1477A">
              <w:rPr>
                <w:rFonts w:ascii="Arial" w:hAnsi="Arial" w:cs="v5.0.0"/>
                <w:b/>
                <w:sz w:val="18"/>
              </w:rPr>
              <w:t xml:space="preserve"> </w:t>
            </w:r>
            <w:r w:rsidRPr="00B1477A">
              <w:rPr>
                <w:rFonts w:ascii="Arial" w:hAnsi="Arial" w:cs="v5.0.0"/>
                <w:sz w:val="18"/>
              </w:rPr>
              <w:t>as specified in</w:t>
            </w:r>
          </w:p>
          <w:p w14:paraId="47E7FDBB" w14:textId="77777777" w:rsidR="00524A5D" w:rsidRPr="00B1477A" w:rsidRDefault="00000000">
            <w:pPr>
              <w:keepNext/>
              <w:keepLines/>
              <w:spacing w:after="0"/>
              <w:jc w:val="center"/>
              <w:rPr>
                <w:rFonts w:ascii="Arial" w:hAnsi="Arial"/>
                <w:sz w:val="18"/>
              </w:rPr>
            </w:pPr>
            <w:r w:rsidRPr="00B1477A">
              <w:rPr>
                <w:rFonts w:ascii="Arial" w:hAnsi="Arial"/>
                <w:sz w:val="18"/>
              </w:rPr>
              <w:t>TS 36.508 [12] subclause 4.3.1</w:t>
            </w:r>
          </w:p>
        </w:tc>
        <w:tc>
          <w:tcPr>
            <w:tcW w:w="4721" w:type="dxa"/>
            <w:gridSpan w:val="3"/>
          </w:tcPr>
          <w:p w14:paraId="29FDD4D6" w14:textId="77777777" w:rsidR="00524A5D" w:rsidRPr="00B1477A" w:rsidRDefault="00000000">
            <w:pPr>
              <w:keepNext/>
              <w:keepLines/>
              <w:spacing w:after="0"/>
              <w:jc w:val="center"/>
              <w:rPr>
                <w:rFonts w:ascii="Arial" w:hAnsi="Arial" w:cs="v5.0.0"/>
                <w:sz w:val="18"/>
              </w:rPr>
            </w:pPr>
            <w:r w:rsidRPr="00B1477A">
              <w:rPr>
                <w:rFonts w:ascii="Arial" w:hAnsi="Arial" w:cs="v5.0.0"/>
                <w:sz w:val="18"/>
              </w:rPr>
              <w:t>1.4 MHz</w:t>
            </w:r>
          </w:p>
        </w:tc>
      </w:tr>
      <w:tr w:rsidR="00524A5D" w:rsidRPr="00B1477A" w14:paraId="432D481D" w14:textId="77777777">
        <w:trPr>
          <w:cantSplit/>
          <w:jc w:val="center"/>
        </w:trPr>
        <w:tc>
          <w:tcPr>
            <w:tcW w:w="8217" w:type="dxa"/>
            <w:gridSpan w:val="5"/>
          </w:tcPr>
          <w:p w14:paraId="2F53F6BC"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 for Channel Bandwidths</w:t>
            </w:r>
          </w:p>
        </w:tc>
      </w:tr>
      <w:tr w:rsidR="00524A5D" w:rsidRPr="00B1477A" w14:paraId="6A928044" w14:textId="77777777">
        <w:trPr>
          <w:jc w:val="center"/>
        </w:trPr>
        <w:tc>
          <w:tcPr>
            <w:tcW w:w="1166" w:type="dxa"/>
          </w:tcPr>
          <w:p w14:paraId="3B3454C1" w14:textId="77777777" w:rsidR="00524A5D" w:rsidRPr="00B1477A" w:rsidRDefault="00524A5D">
            <w:pPr>
              <w:keepNext/>
              <w:keepLines/>
              <w:spacing w:after="0"/>
              <w:jc w:val="center"/>
              <w:rPr>
                <w:rFonts w:ascii="Arial" w:hAnsi="Arial"/>
                <w:sz w:val="18"/>
              </w:rPr>
            </w:pPr>
          </w:p>
        </w:tc>
        <w:tc>
          <w:tcPr>
            <w:tcW w:w="3495" w:type="dxa"/>
            <w:gridSpan w:val="2"/>
          </w:tcPr>
          <w:p w14:paraId="61A4503F"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3556" w:type="dxa"/>
            <w:gridSpan w:val="2"/>
          </w:tcPr>
          <w:p w14:paraId="77A75C72"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45021F55" w14:textId="77777777">
        <w:trPr>
          <w:cantSplit/>
          <w:jc w:val="center"/>
        </w:trPr>
        <w:tc>
          <w:tcPr>
            <w:tcW w:w="1166" w:type="dxa"/>
          </w:tcPr>
          <w:p w14:paraId="114F9E7A" w14:textId="77777777" w:rsidR="00524A5D" w:rsidRPr="00B1477A" w:rsidRDefault="00000000">
            <w:pPr>
              <w:keepNext/>
              <w:keepLines/>
              <w:spacing w:after="0"/>
              <w:jc w:val="center"/>
              <w:rPr>
                <w:rFonts w:ascii="Arial" w:hAnsi="Arial"/>
                <w:sz w:val="18"/>
              </w:rPr>
            </w:pPr>
            <w:r w:rsidRPr="00B1477A">
              <w:rPr>
                <w:rFonts w:ascii="Arial" w:hAnsi="Arial" w:cs="v5.0.0"/>
                <w:sz w:val="18"/>
              </w:rPr>
              <w:t>Ch BW</w:t>
            </w:r>
          </w:p>
        </w:tc>
        <w:tc>
          <w:tcPr>
            <w:tcW w:w="3495" w:type="dxa"/>
            <w:gridSpan w:val="2"/>
            <w:vMerge w:val="restart"/>
          </w:tcPr>
          <w:p w14:paraId="367F65C5" w14:textId="77777777" w:rsidR="00524A5D" w:rsidRPr="00B1477A" w:rsidRDefault="00000000">
            <w:pPr>
              <w:keepNext/>
              <w:keepLines/>
              <w:spacing w:after="0"/>
              <w:jc w:val="center"/>
              <w:rPr>
                <w:rFonts w:ascii="Arial" w:hAnsi="Arial"/>
                <w:sz w:val="18"/>
              </w:rPr>
            </w:pPr>
            <w:r w:rsidRPr="00B1477A">
              <w:rPr>
                <w:rFonts w:ascii="Arial" w:hAnsi="Arial" w:cs="Arial"/>
                <w:sz w:val="18"/>
              </w:rPr>
              <w:t xml:space="preserve">N/A for </w:t>
            </w:r>
            <w:r w:rsidRPr="00B1477A">
              <w:rPr>
                <w:rFonts w:ascii="Arial" w:hAnsi="Arial"/>
                <w:sz w:val="18"/>
              </w:rPr>
              <w:t>Occupied bandwidth</w:t>
            </w:r>
          </w:p>
        </w:tc>
        <w:tc>
          <w:tcPr>
            <w:tcW w:w="1165" w:type="dxa"/>
          </w:tcPr>
          <w:p w14:paraId="506FF9ED" w14:textId="77777777" w:rsidR="00524A5D" w:rsidRPr="00B1477A" w:rsidRDefault="00000000">
            <w:pPr>
              <w:keepNext/>
              <w:keepLines/>
              <w:spacing w:after="0"/>
              <w:jc w:val="center"/>
              <w:rPr>
                <w:rFonts w:ascii="Arial" w:hAnsi="Arial"/>
                <w:sz w:val="18"/>
              </w:rPr>
            </w:pPr>
            <w:r w:rsidRPr="00B1477A">
              <w:rPr>
                <w:rFonts w:ascii="Arial" w:hAnsi="Arial" w:cs="v5.0.0"/>
                <w:sz w:val="18"/>
              </w:rPr>
              <w:t>Mod'n</w:t>
            </w:r>
          </w:p>
        </w:tc>
        <w:tc>
          <w:tcPr>
            <w:tcW w:w="2391" w:type="dxa"/>
          </w:tcPr>
          <w:p w14:paraId="72D3DE40" w14:textId="77777777" w:rsidR="00524A5D" w:rsidRPr="00B1477A" w:rsidRDefault="00000000">
            <w:pPr>
              <w:keepNext/>
              <w:keepLines/>
              <w:spacing w:after="0"/>
              <w:jc w:val="center"/>
              <w:rPr>
                <w:rFonts w:ascii="Arial" w:hAnsi="Arial" w:cs="v5.0.0"/>
                <w:sz w:val="18"/>
              </w:rPr>
            </w:pPr>
            <w:r w:rsidRPr="00B1477A">
              <w:rPr>
                <w:rFonts w:ascii="Arial" w:hAnsi="Arial" w:cs="v5.0.0"/>
                <w:sz w:val="18"/>
              </w:rPr>
              <w:t>RB allocation</w:t>
            </w:r>
          </w:p>
        </w:tc>
      </w:tr>
      <w:tr w:rsidR="00524A5D" w:rsidRPr="00B1477A" w14:paraId="7473D05F" w14:textId="77777777">
        <w:trPr>
          <w:cantSplit/>
          <w:jc w:val="center"/>
        </w:trPr>
        <w:tc>
          <w:tcPr>
            <w:tcW w:w="1166" w:type="dxa"/>
          </w:tcPr>
          <w:p w14:paraId="7D78D0DF" w14:textId="77777777" w:rsidR="00524A5D" w:rsidRPr="00B1477A" w:rsidRDefault="00524A5D">
            <w:pPr>
              <w:keepNext/>
              <w:keepLines/>
              <w:spacing w:after="0"/>
              <w:jc w:val="center"/>
              <w:rPr>
                <w:rFonts w:ascii="Arial" w:hAnsi="Arial"/>
                <w:sz w:val="18"/>
              </w:rPr>
            </w:pPr>
          </w:p>
        </w:tc>
        <w:tc>
          <w:tcPr>
            <w:tcW w:w="3495" w:type="dxa"/>
            <w:gridSpan w:val="2"/>
            <w:vMerge/>
          </w:tcPr>
          <w:p w14:paraId="1EF208C7" w14:textId="77777777" w:rsidR="00524A5D" w:rsidRPr="00B1477A" w:rsidRDefault="00524A5D">
            <w:pPr>
              <w:rPr>
                <w:lang w:eastAsia="en-GB"/>
              </w:rPr>
            </w:pPr>
          </w:p>
        </w:tc>
        <w:tc>
          <w:tcPr>
            <w:tcW w:w="1165" w:type="dxa"/>
          </w:tcPr>
          <w:p w14:paraId="4647873F" w14:textId="77777777" w:rsidR="00524A5D" w:rsidRPr="00B1477A" w:rsidRDefault="00524A5D">
            <w:pPr>
              <w:keepNext/>
              <w:keepLines/>
              <w:spacing w:after="0"/>
              <w:jc w:val="center"/>
              <w:rPr>
                <w:rFonts w:ascii="Arial" w:hAnsi="Arial"/>
                <w:sz w:val="18"/>
              </w:rPr>
            </w:pPr>
          </w:p>
        </w:tc>
        <w:tc>
          <w:tcPr>
            <w:tcW w:w="2391" w:type="dxa"/>
          </w:tcPr>
          <w:p w14:paraId="411C4445" w14:textId="77777777" w:rsidR="00524A5D" w:rsidRPr="00B1477A" w:rsidRDefault="00000000">
            <w:pPr>
              <w:keepNext/>
              <w:keepLines/>
              <w:spacing w:after="0"/>
              <w:jc w:val="center"/>
              <w:rPr>
                <w:rFonts w:ascii="Arial" w:hAnsi="Arial"/>
                <w:sz w:val="18"/>
              </w:rPr>
            </w:pPr>
            <w:r w:rsidRPr="00B1477A">
              <w:rPr>
                <w:rFonts w:ascii="Arial" w:hAnsi="Arial" w:cs="v5.0.0"/>
                <w:sz w:val="18"/>
              </w:rPr>
              <w:t>FDD and HD-FDD</w:t>
            </w:r>
          </w:p>
        </w:tc>
      </w:tr>
      <w:tr w:rsidR="00524A5D" w:rsidRPr="00B1477A" w14:paraId="48FDA36C" w14:textId="77777777">
        <w:trPr>
          <w:cantSplit/>
          <w:jc w:val="center"/>
        </w:trPr>
        <w:tc>
          <w:tcPr>
            <w:tcW w:w="1166" w:type="dxa"/>
          </w:tcPr>
          <w:p w14:paraId="1A0DCD64" w14:textId="77777777" w:rsidR="00524A5D" w:rsidRPr="00B1477A" w:rsidRDefault="00000000">
            <w:pPr>
              <w:keepNext/>
              <w:keepLines/>
              <w:spacing w:after="0"/>
              <w:jc w:val="center"/>
              <w:rPr>
                <w:rFonts w:ascii="Arial" w:hAnsi="Arial"/>
                <w:sz w:val="18"/>
              </w:rPr>
            </w:pPr>
            <w:r w:rsidRPr="00B1477A">
              <w:rPr>
                <w:rFonts w:ascii="Arial" w:hAnsi="Arial"/>
                <w:sz w:val="18"/>
              </w:rPr>
              <w:t>1.4MHz</w:t>
            </w:r>
          </w:p>
        </w:tc>
        <w:tc>
          <w:tcPr>
            <w:tcW w:w="3495" w:type="dxa"/>
            <w:gridSpan w:val="2"/>
            <w:vMerge/>
          </w:tcPr>
          <w:p w14:paraId="1E8D38FE" w14:textId="77777777" w:rsidR="00524A5D" w:rsidRPr="00B1477A" w:rsidRDefault="00524A5D">
            <w:pPr>
              <w:rPr>
                <w:rFonts w:cs="v5.0.0"/>
                <w:lang w:eastAsia="en-GB"/>
              </w:rPr>
            </w:pPr>
          </w:p>
        </w:tc>
        <w:tc>
          <w:tcPr>
            <w:tcW w:w="1165" w:type="dxa"/>
          </w:tcPr>
          <w:p w14:paraId="2AD01C93"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391" w:type="dxa"/>
          </w:tcPr>
          <w:p w14:paraId="0CE50501" w14:textId="77777777" w:rsidR="00524A5D" w:rsidRPr="00B1477A" w:rsidRDefault="00000000">
            <w:pPr>
              <w:keepNext/>
              <w:keepLines/>
              <w:spacing w:after="0"/>
              <w:jc w:val="center"/>
              <w:rPr>
                <w:rFonts w:ascii="Arial" w:hAnsi="Arial" w:cs="v5.0.0"/>
                <w:sz w:val="18"/>
              </w:rPr>
            </w:pPr>
            <w:r w:rsidRPr="00B1477A">
              <w:rPr>
                <w:rFonts w:ascii="Arial" w:hAnsi="Arial" w:cs="v5.0.0"/>
                <w:sz w:val="18"/>
              </w:rPr>
              <w:t>6</w:t>
            </w:r>
          </w:p>
        </w:tc>
      </w:tr>
      <w:bookmarkEnd w:id="1078"/>
    </w:tbl>
    <w:p w14:paraId="45733895" w14:textId="77777777" w:rsidR="00524A5D" w:rsidRPr="00B1477A" w:rsidRDefault="00524A5D">
      <w:pPr>
        <w:rPr>
          <w:lang w:eastAsia="en-GB"/>
        </w:rPr>
      </w:pPr>
    </w:p>
    <w:p w14:paraId="704E7781" w14:textId="77777777" w:rsidR="00524A5D" w:rsidRPr="00B1477A" w:rsidRDefault="00000000">
      <w:pPr>
        <w:ind w:left="568" w:hanging="284"/>
        <w:rPr>
          <w:lang w:eastAsia="en-GB"/>
        </w:rPr>
      </w:pPr>
      <w:r w:rsidRPr="00B1477A">
        <w:rPr>
          <w:lang w:eastAsia="en-GB"/>
        </w:rPr>
        <w:t>1.</w:t>
      </w:r>
      <w:r w:rsidRPr="00B1477A">
        <w:rPr>
          <w:lang w:eastAsia="en-GB"/>
        </w:rPr>
        <w:tab/>
        <w:t>Connect the SS to the UE antenna connectors as shown in TS 36.508 [12] Annex A Figure A.3 using only main UE Tx/Rx antenna.</w:t>
      </w:r>
    </w:p>
    <w:p w14:paraId="0D4B85BB" w14:textId="77777777" w:rsidR="00524A5D" w:rsidRPr="00B1477A" w:rsidRDefault="00000000">
      <w:pPr>
        <w:ind w:left="568" w:hanging="284"/>
        <w:rPr>
          <w:lang w:eastAsia="en-GB"/>
        </w:rPr>
      </w:pPr>
      <w:r w:rsidRPr="00B1477A">
        <w:rPr>
          <w:lang w:eastAsia="en-GB"/>
        </w:rPr>
        <w:t>2.</w:t>
      </w:r>
      <w:r w:rsidRPr="00B1477A">
        <w:rPr>
          <w:lang w:eastAsia="en-GB"/>
        </w:rPr>
        <w:tab/>
        <w:t>The parameter settings for the cell are set up according to TS 36.508 [12] subclause 4.4.3.</w:t>
      </w:r>
    </w:p>
    <w:p w14:paraId="2555FFC5" w14:textId="77777777" w:rsidR="00524A5D" w:rsidRPr="00B1477A" w:rsidRDefault="00000000">
      <w:pPr>
        <w:ind w:left="568" w:hanging="284"/>
        <w:rPr>
          <w:lang w:eastAsia="en-GB"/>
        </w:rPr>
      </w:pPr>
      <w:r w:rsidRPr="00B1477A">
        <w:rPr>
          <w:lang w:eastAsia="en-GB"/>
        </w:rPr>
        <w:t>3.</w:t>
      </w:r>
      <w:r w:rsidRPr="00B1477A">
        <w:rPr>
          <w:lang w:eastAsia="en-GB"/>
        </w:rPr>
        <w:tab/>
        <w:t xml:space="preserve">Downlink signals are initially set up according to Annex </w:t>
      </w:r>
      <w:r w:rsidRPr="00B1477A">
        <w:rPr>
          <w:lang w:eastAsia="ko-KR"/>
        </w:rPr>
        <w:t xml:space="preserve">C0, </w:t>
      </w:r>
      <w:r w:rsidRPr="00B1477A">
        <w:rPr>
          <w:lang w:eastAsia="en-GB"/>
        </w:rPr>
        <w:t>C.1, and C.3.0, and uplink signals according to Annex H.1 and H.3.0.</w:t>
      </w:r>
    </w:p>
    <w:p w14:paraId="6F42022E" w14:textId="77777777" w:rsidR="00524A5D" w:rsidRPr="00B1477A" w:rsidRDefault="00000000">
      <w:pPr>
        <w:ind w:left="568" w:hanging="284"/>
        <w:rPr>
          <w:lang w:eastAsia="en-GB"/>
        </w:rPr>
      </w:pPr>
      <w:r w:rsidRPr="00B1477A">
        <w:rPr>
          <w:lang w:eastAsia="en-GB"/>
        </w:rPr>
        <w:t>4.</w:t>
      </w:r>
      <w:r w:rsidRPr="00B1477A">
        <w:rPr>
          <w:lang w:eastAsia="en-GB"/>
        </w:rPr>
        <w:tab/>
        <w:t>The UL Reference Measurement channels are set according to Table 6.5A.2.4.1-1.</w:t>
      </w:r>
    </w:p>
    <w:p w14:paraId="525A81D7" w14:textId="77777777" w:rsidR="00524A5D" w:rsidRPr="00B1477A" w:rsidRDefault="00000000">
      <w:pPr>
        <w:ind w:left="568" w:hanging="284"/>
        <w:rPr>
          <w:lang w:eastAsia="en-GB"/>
        </w:rPr>
      </w:pPr>
      <w:r w:rsidRPr="00B1477A">
        <w:rPr>
          <w:lang w:eastAsia="en-GB"/>
        </w:rPr>
        <w:t>5.</w:t>
      </w:r>
      <w:r w:rsidRPr="00B1477A">
        <w:rPr>
          <w:lang w:eastAsia="en-GB"/>
        </w:rPr>
        <w:tab/>
        <w:t>Propagation conditions are set according to Annex B.0.</w:t>
      </w:r>
    </w:p>
    <w:p w14:paraId="7533FAEE" w14:textId="77777777" w:rsidR="00524A5D" w:rsidRPr="00B1477A" w:rsidRDefault="00000000">
      <w:pPr>
        <w:ind w:left="568" w:hanging="284"/>
        <w:rPr>
          <w:lang w:eastAsia="en-GB"/>
        </w:rPr>
      </w:pPr>
      <w:r w:rsidRPr="00B1477A">
        <w:rPr>
          <w:lang w:eastAsia="en-GB"/>
        </w:rPr>
        <w:t>6.</w:t>
      </w:r>
      <w:r w:rsidRPr="00B1477A">
        <w:rPr>
          <w:lang w:eastAsia="en-GB"/>
        </w:rPr>
        <w:tab/>
        <w:t>UE location according to TS 36.508 [12] clause 5.6.1 is provided to the UE through any preconfigured means.</w:t>
      </w:r>
    </w:p>
    <w:p w14:paraId="662E76E4" w14:textId="77777777" w:rsidR="00524A5D" w:rsidRPr="00B1477A" w:rsidRDefault="00000000">
      <w:pPr>
        <w:ind w:left="568" w:hanging="284"/>
      </w:pPr>
      <w:r w:rsidRPr="00B1477A">
        <w:rPr>
          <w:lang w:eastAsia="en-GB"/>
        </w:rPr>
        <w:t>7.</w:t>
      </w:r>
      <w:r w:rsidRPr="00B1477A">
        <w:rPr>
          <w:lang w:eastAsia="en-GB"/>
        </w:rPr>
        <w:tab/>
      </w:r>
      <w:r w:rsidRPr="00B1477A">
        <w:t>Test equipment shall emu</w:t>
      </w:r>
      <w:r w:rsidRPr="00B1477A">
        <w:rPr>
          <w:color w:val="000000" w:themeColor="text1"/>
        </w:rPr>
        <w:t xml:space="preserve">late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durat</w:t>
      </w:r>
      <w:r w:rsidRPr="00B1477A">
        <w:t>ion of the test as define in TS 36.508[12] clause 5.6.3.1</w:t>
      </w:r>
    </w:p>
    <w:p w14:paraId="1F94018A" w14:textId="77777777" w:rsidR="00524A5D" w:rsidRPr="00B1477A" w:rsidRDefault="00000000">
      <w:pPr>
        <w:ind w:left="568" w:hanging="284"/>
        <w:rPr>
          <w:lang w:eastAsia="en-GB"/>
        </w:rPr>
      </w:pPr>
      <w:r w:rsidRPr="00B1477A">
        <w:t>8.</w:t>
      </w:r>
      <w:r w:rsidRPr="00B1477A">
        <w:tab/>
        <w:t>Deactivate UE prediction of satellite trajectory by any preconfigured means</w:t>
      </w:r>
    </w:p>
    <w:p w14:paraId="0C0BD684" w14:textId="77777777" w:rsidR="00524A5D" w:rsidRPr="00B1477A" w:rsidRDefault="00000000">
      <w:pPr>
        <w:ind w:left="568" w:hanging="284"/>
        <w:rPr>
          <w:lang w:eastAsia="en-GB"/>
        </w:rPr>
      </w:pPr>
      <w:r w:rsidRPr="00B1477A">
        <w:rPr>
          <w:lang w:eastAsia="en-GB"/>
        </w:rPr>
        <w:t>9.</w:t>
      </w:r>
      <w:r w:rsidRPr="00B1477A">
        <w:rPr>
          <w:lang w:eastAsia="en-GB"/>
        </w:rPr>
        <w:tab/>
        <w:t>Ensure the UE is in State 3A-RF-CE according to TS 36.508 [12] clause 5.2A.2AA. Message contents are defined in clause 6.5A.2.4.3.</w:t>
      </w:r>
    </w:p>
    <w:p w14:paraId="3D312F17" w14:textId="77777777" w:rsidR="00524A5D" w:rsidRPr="00B1477A" w:rsidRDefault="00000000">
      <w:pPr>
        <w:pStyle w:val="H6"/>
        <w:rPr>
          <w:rFonts w:eastAsiaTheme="minorEastAsia"/>
        </w:rPr>
      </w:pPr>
      <w:bookmarkStart w:id="1079" w:name="MCCQCTEMPBM_00000251"/>
      <w:r w:rsidRPr="00B1477A">
        <w:rPr>
          <w:rFonts w:eastAsiaTheme="minorEastAsia"/>
        </w:rPr>
        <w:t>6.5A.2.4.2</w:t>
      </w:r>
      <w:r w:rsidRPr="00B1477A">
        <w:rPr>
          <w:rFonts w:eastAsiaTheme="minorEastAsia"/>
        </w:rPr>
        <w:tab/>
        <w:t>Test procedure</w:t>
      </w:r>
    </w:p>
    <w:bookmarkEnd w:id="1079"/>
    <w:p w14:paraId="22E8547B" w14:textId="77777777" w:rsidR="00524A5D" w:rsidRPr="00B1477A" w:rsidRDefault="00000000">
      <w:pPr>
        <w:ind w:left="568" w:hanging="284"/>
        <w:rPr>
          <w:lang w:eastAsia="en-GB"/>
        </w:rPr>
      </w:pPr>
      <w:r w:rsidRPr="00B1477A">
        <w:rPr>
          <w:lang w:eastAsia="en-GB"/>
        </w:rPr>
        <w:t>1.</w:t>
      </w:r>
      <w:r w:rsidRPr="00B1477A">
        <w:rPr>
          <w:lang w:eastAsia="en-GB"/>
        </w:rPr>
        <w:tab/>
        <w:t xml:space="preserve">The SS sends uplink scheduling information </w:t>
      </w:r>
      <w:r w:rsidRPr="00B1477A">
        <w:rPr>
          <w:rFonts w:eastAsia="MS Mincho"/>
          <w:lang w:eastAsia="en-GB"/>
        </w:rPr>
        <w:t>for each UL HARQ process</w:t>
      </w:r>
      <w:r w:rsidRPr="00B1477A">
        <w:rPr>
          <w:lang w:eastAsia="en-GB"/>
        </w:rPr>
        <w:t xml:space="preserve"> via MPDCCH DCI format 6-0A for C_RNTI to schedule the UL RMC according to Table 6.5A.2.4.1-1. Since the UE has no payload and no loopback data to send the UE sends uplink MAC padding bits on the UL RMC</w:t>
      </w:r>
      <w:r w:rsidRPr="00B1477A">
        <w:rPr>
          <w:rFonts w:eastAsia="MS Mincho"/>
          <w:lang w:eastAsia="en-GB"/>
        </w:rPr>
        <w:t>.</w:t>
      </w:r>
    </w:p>
    <w:p w14:paraId="45FDC554" w14:textId="77777777" w:rsidR="00524A5D" w:rsidRPr="00B1477A" w:rsidRDefault="00000000">
      <w:pPr>
        <w:ind w:left="568" w:hanging="284"/>
        <w:rPr>
          <w:lang w:eastAsia="en-GB"/>
        </w:rPr>
      </w:pPr>
      <w:r w:rsidRPr="00B1477A">
        <w:rPr>
          <w:lang w:eastAsia="en-GB"/>
        </w:rPr>
        <w:t>2.</w:t>
      </w:r>
      <w:r w:rsidRPr="00B1477A">
        <w:rPr>
          <w:lang w:eastAsia="en-GB"/>
        </w:rPr>
        <w:tab/>
        <w:t xml:space="preserve">Send continuously power control "up" commands to the UE until the UE transmits at </w:t>
      </w:r>
      <w:r w:rsidRPr="00B1477A">
        <w:rPr>
          <w:shd w:val="clear" w:color="auto" w:fill="FFFFFF"/>
          <w:lang w:eastAsia="en-GB"/>
        </w:rPr>
        <w:t>P</w:t>
      </w:r>
      <w:r w:rsidRPr="00B1477A">
        <w:rPr>
          <w:shd w:val="clear" w:color="auto" w:fill="FFFFFF"/>
          <w:vertAlign w:val="subscript"/>
          <w:lang w:eastAsia="en-GB"/>
        </w:rPr>
        <w:t>UMAX</w:t>
      </w:r>
      <w:r w:rsidRPr="00B1477A">
        <w:rPr>
          <w:shd w:val="clear" w:color="auto" w:fill="FFFFFF"/>
          <w:lang w:eastAsia="en-GB"/>
        </w:rPr>
        <w:t xml:space="preserve"> level</w:t>
      </w:r>
      <w:r w:rsidRPr="00B1477A">
        <w:rPr>
          <w:rFonts w:eastAsia="MS Mincho"/>
          <w:shd w:val="clear" w:color="auto" w:fill="FFFFFF"/>
          <w:lang w:eastAsia="en-GB"/>
        </w:rPr>
        <w:t>.</w:t>
      </w:r>
    </w:p>
    <w:p w14:paraId="33880EC5" w14:textId="77777777" w:rsidR="00524A5D" w:rsidRPr="00B1477A" w:rsidRDefault="00000000">
      <w:pPr>
        <w:ind w:left="568" w:hanging="284"/>
        <w:rPr>
          <w:lang w:eastAsia="en-GB"/>
        </w:rPr>
      </w:pPr>
      <w:r w:rsidRPr="00B1477A">
        <w:rPr>
          <w:lang w:eastAsia="en-GB"/>
        </w:rPr>
        <w:t>3.</w:t>
      </w:r>
      <w:r w:rsidRPr="00B1477A">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p>
    <w:p w14:paraId="05AB5A96" w14:textId="77777777" w:rsidR="00524A5D" w:rsidRPr="00B1477A" w:rsidRDefault="00000000">
      <w:pPr>
        <w:ind w:left="568" w:hanging="284"/>
        <w:rPr>
          <w:lang w:eastAsia="en-GB"/>
        </w:rPr>
      </w:pPr>
      <w:r w:rsidRPr="00B1477A">
        <w:rPr>
          <w:lang w:eastAsia="en-GB"/>
        </w:rPr>
        <w:t>4.</w:t>
      </w:r>
      <w:r w:rsidRPr="00B1477A">
        <w:rPr>
          <w:lang w:eastAsia="en-GB"/>
        </w:rPr>
        <w:tab/>
        <w:t>Calculate the total power within the range of all frequencies measured in '3)' and save this value as "Total Power".</w:t>
      </w:r>
    </w:p>
    <w:p w14:paraId="19BED6C1" w14:textId="77777777" w:rsidR="00524A5D" w:rsidRPr="00B1477A" w:rsidRDefault="00000000">
      <w:pPr>
        <w:ind w:left="568" w:hanging="284"/>
        <w:rPr>
          <w:lang w:eastAsia="en-GB"/>
        </w:rPr>
      </w:pPr>
      <w:r w:rsidRPr="00B1477A">
        <w:rPr>
          <w:lang w:eastAsia="en-GB"/>
        </w:rPr>
        <w:t>5.</w:t>
      </w:r>
      <w:r w:rsidRPr="00B1477A">
        <w:rPr>
          <w:lang w:eastAsia="en-GB"/>
        </w:rPr>
        <w:tab/>
        <w:t>Sum up the power upward from the lower boundary of the measured frequency range in '3)' and seek the limit frequency point by which this sum becomes 0,5 % of "Total Power" and save this point as "Lower Frequency".</w:t>
      </w:r>
    </w:p>
    <w:p w14:paraId="49416EAC" w14:textId="77777777" w:rsidR="00524A5D" w:rsidRPr="00B1477A" w:rsidRDefault="00000000">
      <w:pPr>
        <w:ind w:left="568" w:hanging="284"/>
        <w:rPr>
          <w:lang w:eastAsia="en-GB"/>
        </w:rPr>
      </w:pPr>
      <w:r w:rsidRPr="00B1477A">
        <w:rPr>
          <w:lang w:eastAsia="en-GB"/>
        </w:rPr>
        <w:t>6.</w:t>
      </w:r>
      <w:r w:rsidRPr="00B1477A">
        <w:rPr>
          <w:lang w:eastAsia="en-GB"/>
        </w:rPr>
        <w:tab/>
        <w:t>Sum up the power downward from the upper boundary of the measured frequency range in '3)' and seek the limit frequency point by which this sum becomes 0,5 % of "Total Power" and save this point as "Upper Frequency".</w:t>
      </w:r>
    </w:p>
    <w:p w14:paraId="6E3F9E0A" w14:textId="77777777" w:rsidR="00524A5D" w:rsidRPr="00B1477A" w:rsidRDefault="00000000">
      <w:pPr>
        <w:ind w:left="568" w:hanging="284"/>
        <w:rPr>
          <w:lang w:eastAsia="en-GB"/>
        </w:rPr>
      </w:pPr>
      <w:r w:rsidRPr="00B1477A">
        <w:rPr>
          <w:lang w:eastAsia="en-GB"/>
        </w:rPr>
        <w:t>7.</w:t>
      </w:r>
      <w:r w:rsidRPr="00B1477A">
        <w:rPr>
          <w:lang w:eastAsia="en-GB"/>
        </w:rPr>
        <w:tab/>
        <w:t xml:space="preserve">Calculate the difference ("Upper Frequency" </w:t>
      </w:r>
      <w:r w:rsidRPr="00B1477A">
        <w:rPr>
          <w:lang w:eastAsia="en-GB"/>
        </w:rPr>
        <w:fldChar w:fldCharType="begin"/>
      </w:r>
      <w:r w:rsidRPr="00B1477A">
        <w:rPr>
          <w:lang w:eastAsia="en-GB"/>
        </w:rPr>
        <w:instrText>symbol 45 \f "Symbol" \s 10</w:instrText>
      </w:r>
      <w:r w:rsidRPr="00B1477A">
        <w:rPr>
          <w:lang w:eastAsia="en-GB"/>
        </w:rPr>
        <w:fldChar w:fldCharType="end"/>
      </w:r>
      <w:r w:rsidRPr="00B1477A">
        <w:rPr>
          <w:lang w:eastAsia="en-GB"/>
        </w:rPr>
        <w:t xml:space="preserve"> "Lower Frequency" = "Occupied Bandwidth") between two limit frequencies obtained in '5)' and '6)'.</w:t>
      </w:r>
    </w:p>
    <w:p w14:paraId="199ED282" w14:textId="77777777" w:rsidR="00524A5D" w:rsidRPr="00B1477A" w:rsidRDefault="00524A5D">
      <w:pPr>
        <w:rPr>
          <w:rFonts w:eastAsiaTheme="minorEastAsia"/>
        </w:rPr>
      </w:pPr>
    </w:p>
    <w:p w14:paraId="7CFE75DA" w14:textId="77777777" w:rsidR="00524A5D" w:rsidRPr="00B1477A" w:rsidRDefault="00000000">
      <w:pPr>
        <w:pStyle w:val="H6"/>
        <w:rPr>
          <w:rFonts w:eastAsiaTheme="minorEastAsia"/>
        </w:rPr>
      </w:pPr>
      <w:bookmarkStart w:id="1080" w:name="MCCQCTEMPBM_00000252"/>
      <w:r w:rsidRPr="00B1477A">
        <w:rPr>
          <w:rFonts w:eastAsiaTheme="minorEastAsia"/>
        </w:rPr>
        <w:t>6.5A.2.4.3</w:t>
      </w:r>
      <w:r w:rsidRPr="00B1477A">
        <w:rPr>
          <w:rFonts w:eastAsiaTheme="minorEastAsia"/>
        </w:rPr>
        <w:tab/>
        <w:t>Message contents</w:t>
      </w:r>
    </w:p>
    <w:bookmarkEnd w:id="1080"/>
    <w:p w14:paraId="48FC27FA" w14:textId="77777777" w:rsidR="00524A5D" w:rsidRPr="00B1477A" w:rsidRDefault="00000000">
      <w:pPr>
        <w:rPr>
          <w:lang w:eastAsia="en-GB"/>
        </w:rPr>
      </w:pPr>
      <w:r w:rsidRPr="00B1477A">
        <w:rPr>
          <w:lang w:eastAsia="en-GB"/>
        </w:rPr>
        <w:t>Message contents are according to TS 36.508 [12] subclause 4.6 with the condition CEModeA.</w:t>
      </w:r>
      <w:r w:rsidRPr="00B1477A">
        <w:rPr>
          <w:rFonts w:eastAsiaTheme="minorEastAsia"/>
        </w:rPr>
        <w:t xml:space="preserve"> </w:t>
      </w:r>
    </w:p>
    <w:p w14:paraId="0C967E5C" w14:textId="77777777" w:rsidR="00524A5D" w:rsidRPr="00B1477A" w:rsidRDefault="00000000">
      <w:pPr>
        <w:pStyle w:val="H6"/>
        <w:rPr>
          <w:rFonts w:eastAsiaTheme="minorEastAsia"/>
        </w:rPr>
      </w:pPr>
      <w:bookmarkStart w:id="1081" w:name="MCCQCTEMPBM_00000253"/>
      <w:r w:rsidRPr="00B1477A">
        <w:rPr>
          <w:rFonts w:eastAsiaTheme="minorEastAsia"/>
        </w:rPr>
        <w:t>6.5A.2.5</w:t>
      </w:r>
      <w:r w:rsidRPr="00B1477A">
        <w:rPr>
          <w:rFonts w:eastAsiaTheme="minorEastAsia"/>
        </w:rPr>
        <w:tab/>
        <w:t>Test requirement</w:t>
      </w:r>
    </w:p>
    <w:bookmarkEnd w:id="1081"/>
    <w:p w14:paraId="047A4F6A" w14:textId="77777777" w:rsidR="00524A5D" w:rsidRPr="00B1477A" w:rsidRDefault="00000000">
      <w:pPr>
        <w:rPr>
          <w:lang w:eastAsia="en-GB"/>
        </w:rPr>
      </w:pPr>
      <w:r w:rsidRPr="00B1477A">
        <w:rPr>
          <w:lang w:eastAsia="en-GB"/>
        </w:rPr>
        <w:t>The measured Occupied Bandwidth shall not exceed values in Table 6.5A.2.5-1.</w:t>
      </w:r>
    </w:p>
    <w:p w14:paraId="63454DA1" w14:textId="77777777" w:rsidR="00524A5D" w:rsidRPr="00B1477A" w:rsidRDefault="00000000" w:rsidP="00E36978">
      <w:pPr>
        <w:pStyle w:val="TH"/>
        <w:rPr>
          <w:lang w:eastAsia="en-GB"/>
        </w:rPr>
      </w:pPr>
      <w:r w:rsidRPr="00B1477A">
        <w:rPr>
          <w:lang w:eastAsia="en-GB"/>
        </w:rPr>
        <w:t>Table 6.5A.2.5-1: Occupied channel bandwidth</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088"/>
      </w:tblGrid>
      <w:tr w:rsidR="00524A5D" w:rsidRPr="00B1477A" w14:paraId="2BBBF52C" w14:textId="77777777">
        <w:trPr>
          <w:jc w:val="center"/>
        </w:trPr>
        <w:tc>
          <w:tcPr>
            <w:tcW w:w="1869" w:type="dxa"/>
            <w:vMerge w:val="restart"/>
            <w:vAlign w:val="center"/>
          </w:tcPr>
          <w:p w14:paraId="74BFF533" w14:textId="77777777" w:rsidR="00524A5D" w:rsidRPr="00B1477A" w:rsidRDefault="00524A5D">
            <w:pPr>
              <w:spacing w:after="0"/>
              <w:rPr>
                <w:rFonts w:ascii="Arial" w:hAnsi="Arial"/>
                <w:sz w:val="18"/>
                <w:lang w:eastAsia="en-GB"/>
              </w:rPr>
            </w:pPr>
            <w:bookmarkStart w:id="1082" w:name="MCCQCTEMPBM_00000513"/>
          </w:p>
        </w:tc>
        <w:tc>
          <w:tcPr>
            <w:tcW w:w="3088" w:type="dxa"/>
          </w:tcPr>
          <w:p w14:paraId="032E8BF5" w14:textId="77777777" w:rsidR="00524A5D" w:rsidRPr="00B1477A" w:rsidRDefault="00000000">
            <w:pPr>
              <w:keepNext/>
              <w:keepLines/>
              <w:spacing w:after="0"/>
              <w:jc w:val="center"/>
              <w:rPr>
                <w:rFonts w:ascii="Arial" w:hAnsi="Arial"/>
                <w:b/>
                <w:sz w:val="18"/>
              </w:rPr>
            </w:pPr>
            <w:r w:rsidRPr="00B1477A">
              <w:rPr>
                <w:rFonts w:ascii="Arial" w:hAnsi="Arial"/>
                <w:b/>
                <w:sz w:val="18"/>
              </w:rPr>
              <w:t>Occupied channel bandwidth / channel bandwidth</w:t>
            </w:r>
          </w:p>
        </w:tc>
      </w:tr>
      <w:tr w:rsidR="00524A5D" w:rsidRPr="00B1477A" w14:paraId="39953AEF" w14:textId="77777777">
        <w:trPr>
          <w:jc w:val="center"/>
        </w:trPr>
        <w:tc>
          <w:tcPr>
            <w:tcW w:w="1869" w:type="dxa"/>
            <w:vMerge/>
            <w:vAlign w:val="center"/>
          </w:tcPr>
          <w:p w14:paraId="64B9512E" w14:textId="77777777" w:rsidR="00524A5D" w:rsidRPr="00B1477A" w:rsidRDefault="00524A5D">
            <w:pPr>
              <w:spacing w:after="0"/>
              <w:rPr>
                <w:rFonts w:ascii="Arial" w:hAnsi="Arial"/>
                <w:sz w:val="18"/>
                <w:lang w:eastAsia="en-GB"/>
              </w:rPr>
            </w:pPr>
          </w:p>
        </w:tc>
        <w:tc>
          <w:tcPr>
            <w:tcW w:w="3088" w:type="dxa"/>
          </w:tcPr>
          <w:p w14:paraId="346C4B65" w14:textId="77777777" w:rsidR="00524A5D" w:rsidRPr="00B1477A" w:rsidRDefault="00000000">
            <w:pPr>
              <w:keepNext/>
              <w:keepLines/>
              <w:spacing w:after="0"/>
              <w:jc w:val="center"/>
              <w:rPr>
                <w:rFonts w:ascii="Arial" w:hAnsi="Arial"/>
                <w:b/>
                <w:sz w:val="18"/>
              </w:rPr>
            </w:pPr>
            <w:r w:rsidRPr="00B1477A">
              <w:rPr>
                <w:rFonts w:ascii="Arial" w:hAnsi="Arial"/>
                <w:b/>
                <w:sz w:val="18"/>
              </w:rPr>
              <w:t>1.4MHz</w:t>
            </w:r>
          </w:p>
        </w:tc>
      </w:tr>
      <w:tr w:rsidR="00524A5D" w:rsidRPr="00B1477A" w14:paraId="634F23A2" w14:textId="77777777">
        <w:trPr>
          <w:jc w:val="center"/>
        </w:trPr>
        <w:tc>
          <w:tcPr>
            <w:tcW w:w="1869" w:type="dxa"/>
            <w:vAlign w:val="center"/>
          </w:tcPr>
          <w:p w14:paraId="2D02A31D" w14:textId="77777777" w:rsidR="00524A5D" w:rsidRPr="00B1477A" w:rsidRDefault="00000000">
            <w:pPr>
              <w:keepNext/>
              <w:keepLines/>
              <w:spacing w:after="0"/>
              <w:jc w:val="center"/>
              <w:rPr>
                <w:rFonts w:ascii="Arial" w:hAnsi="Arial"/>
                <w:b/>
                <w:sz w:val="18"/>
              </w:rPr>
            </w:pPr>
            <w:r w:rsidRPr="00B1477A">
              <w:rPr>
                <w:rFonts w:ascii="Arial" w:hAnsi="Arial"/>
                <w:b/>
                <w:sz w:val="18"/>
              </w:rPr>
              <w:t>Channel bandwidth [MHz]</w:t>
            </w:r>
          </w:p>
        </w:tc>
        <w:tc>
          <w:tcPr>
            <w:tcW w:w="3088" w:type="dxa"/>
            <w:vAlign w:val="center"/>
          </w:tcPr>
          <w:p w14:paraId="59386387" w14:textId="77777777" w:rsidR="00524A5D" w:rsidRPr="00B1477A" w:rsidRDefault="00000000">
            <w:pPr>
              <w:keepNext/>
              <w:keepLines/>
              <w:spacing w:after="0"/>
              <w:jc w:val="center"/>
              <w:rPr>
                <w:rFonts w:ascii="Arial" w:hAnsi="Arial"/>
                <w:sz w:val="18"/>
              </w:rPr>
            </w:pPr>
            <w:r w:rsidRPr="00B1477A">
              <w:rPr>
                <w:rFonts w:ascii="Arial" w:hAnsi="Arial"/>
                <w:sz w:val="18"/>
              </w:rPr>
              <w:t>N/A</w:t>
            </w:r>
          </w:p>
        </w:tc>
      </w:tr>
      <w:bookmarkEnd w:id="1082"/>
    </w:tbl>
    <w:p w14:paraId="6E16E5C6" w14:textId="77777777" w:rsidR="00524A5D" w:rsidRPr="00B1477A" w:rsidRDefault="00524A5D">
      <w:pPr>
        <w:rPr>
          <w:rFonts w:eastAsiaTheme="minorEastAsia"/>
        </w:rPr>
      </w:pPr>
    </w:p>
    <w:p w14:paraId="7F79DAA8" w14:textId="77777777" w:rsidR="00524A5D" w:rsidRPr="00B1477A" w:rsidRDefault="00000000">
      <w:pPr>
        <w:pStyle w:val="Heading3"/>
      </w:pPr>
      <w:bookmarkStart w:id="1083" w:name="_Toc32364"/>
      <w:bookmarkStart w:id="1084" w:name="_Toc14097"/>
      <w:bookmarkStart w:id="1085" w:name="_Toc19442"/>
      <w:bookmarkStart w:id="1086" w:name="_Toc120570056"/>
      <w:bookmarkStart w:id="1087" w:name="_Toc121162848"/>
      <w:bookmarkStart w:id="1088" w:name="_Toc17561"/>
      <w:bookmarkStart w:id="1089" w:name="_Toc16868"/>
      <w:bookmarkStart w:id="1090" w:name="_Toc21276"/>
      <w:bookmarkStart w:id="1091" w:name="_Toc188017153"/>
      <w:bookmarkStart w:id="1092" w:name="_Toc111062058"/>
      <w:r w:rsidRPr="00B1477A">
        <w:t>6.5A.3</w:t>
      </w:r>
      <w:r w:rsidRPr="00B1477A">
        <w:tab/>
        <w:t>Out of band emission for category M1</w:t>
      </w:r>
      <w:bookmarkEnd w:id="1083"/>
      <w:bookmarkEnd w:id="1084"/>
      <w:bookmarkEnd w:id="1085"/>
      <w:bookmarkEnd w:id="1086"/>
      <w:bookmarkEnd w:id="1087"/>
      <w:bookmarkEnd w:id="1088"/>
      <w:bookmarkEnd w:id="1089"/>
      <w:bookmarkEnd w:id="1090"/>
      <w:bookmarkEnd w:id="1091"/>
    </w:p>
    <w:p w14:paraId="00C65772" w14:textId="77777777" w:rsidR="00524A5D" w:rsidRPr="00B1477A" w:rsidRDefault="00000000">
      <w:pPr>
        <w:pStyle w:val="Heading4"/>
      </w:pPr>
      <w:bookmarkStart w:id="1093" w:name="_Toc22519"/>
      <w:bookmarkStart w:id="1094" w:name="_Toc16643"/>
      <w:bookmarkStart w:id="1095" w:name="_Toc28227"/>
      <w:bookmarkStart w:id="1096" w:name="_Toc18712"/>
      <w:bookmarkStart w:id="1097" w:name="_Toc120570057"/>
      <w:bookmarkStart w:id="1098" w:name="_Toc22125"/>
      <w:bookmarkStart w:id="1099" w:name="_Toc537"/>
      <w:bookmarkStart w:id="1100" w:name="_Toc121162849"/>
      <w:bookmarkStart w:id="1101" w:name="_Toc188017154"/>
      <w:r w:rsidRPr="00B1477A">
        <w:t>6.5A.3.1</w:t>
      </w:r>
      <w:r w:rsidRPr="00B1477A">
        <w:tab/>
        <w:t>General</w:t>
      </w:r>
      <w:bookmarkEnd w:id="1093"/>
      <w:bookmarkEnd w:id="1094"/>
      <w:bookmarkEnd w:id="1095"/>
      <w:bookmarkEnd w:id="1096"/>
      <w:bookmarkEnd w:id="1097"/>
      <w:bookmarkEnd w:id="1098"/>
      <w:bookmarkEnd w:id="1099"/>
      <w:bookmarkEnd w:id="1100"/>
      <w:bookmarkEnd w:id="1101"/>
    </w:p>
    <w:p w14:paraId="54155FFE" w14:textId="77777777" w:rsidR="00524A5D" w:rsidRPr="00B1477A" w:rsidRDefault="00000000">
      <w:pPr>
        <w:rPr>
          <w:rFonts w:cs="v5.0.0"/>
        </w:rPr>
      </w:pPr>
      <w:r w:rsidRPr="00B1477A">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107A3A" w14:textId="77777777" w:rsidR="00524A5D" w:rsidRPr="00B1477A" w:rsidRDefault="00000000">
      <w:pPr>
        <w:pStyle w:val="Heading4"/>
      </w:pPr>
      <w:bookmarkStart w:id="1102" w:name="_Toc10272"/>
      <w:bookmarkStart w:id="1103" w:name="_Toc9764"/>
      <w:bookmarkStart w:id="1104" w:name="_Toc111062060"/>
      <w:bookmarkStart w:id="1105" w:name="_Toc14764"/>
      <w:bookmarkStart w:id="1106" w:name="_Toc121162850"/>
      <w:bookmarkStart w:id="1107" w:name="_Toc120570058"/>
      <w:bookmarkStart w:id="1108" w:name="_Toc21003"/>
      <w:bookmarkStart w:id="1109" w:name="_Toc28206"/>
      <w:bookmarkStart w:id="1110" w:name="_Toc27326"/>
      <w:bookmarkStart w:id="1111" w:name="_Toc188017155"/>
      <w:r w:rsidRPr="00B1477A">
        <w:t>6.5A.3.2</w:t>
      </w:r>
      <w:r w:rsidRPr="00B1477A">
        <w:tab/>
        <w:t>Spectrum emission mask</w:t>
      </w:r>
      <w:bookmarkEnd w:id="1102"/>
      <w:bookmarkEnd w:id="1103"/>
      <w:bookmarkEnd w:id="1104"/>
      <w:bookmarkEnd w:id="1105"/>
      <w:bookmarkEnd w:id="1106"/>
      <w:bookmarkEnd w:id="1107"/>
      <w:r w:rsidRPr="00B1477A">
        <w:t xml:space="preserve"> for category M1</w:t>
      </w:r>
      <w:bookmarkEnd w:id="1108"/>
      <w:bookmarkEnd w:id="1109"/>
      <w:bookmarkEnd w:id="1110"/>
      <w:bookmarkEnd w:id="1111"/>
    </w:p>
    <w:p w14:paraId="0BC5D0BA" w14:textId="77777777" w:rsidR="00524A5D" w:rsidRPr="00B1477A" w:rsidRDefault="00000000">
      <w:pPr>
        <w:keepNext/>
        <w:keepLines/>
        <w:spacing w:before="120"/>
        <w:ind w:left="1985" w:hanging="1985"/>
        <w:rPr>
          <w:rFonts w:ascii="Arial" w:eastAsia="DengXian" w:hAnsi="Arial" w:cs="Arial"/>
        </w:rPr>
      </w:pPr>
      <w:r w:rsidRPr="00B1477A">
        <w:rPr>
          <w:rFonts w:ascii="Arial" w:eastAsia="DengXian" w:hAnsi="Arial" w:cs="Arial"/>
        </w:rPr>
        <w:t>6.5A.3.2.1</w:t>
      </w:r>
      <w:r w:rsidRPr="00B1477A">
        <w:rPr>
          <w:rFonts w:ascii="Arial" w:eastAsia="DengXian" w:hAnsi="Arial" w:cs="Arial"/>
        </w:rPr>
        <w:tab/>
        <w:t>Test purpose</w:t>
      </w:r>
    </w:p>
    <w:p w14:paraId="3EE521EC" w14:textId="77777777" w:rsidR="00524A5D" w:rsidRPr="00B1477A" w:rsidRDefault="00000000">
      <w:pPr>
        <w:rPr>
          <w:lang w:eastAsia="en-GB"/>
        </w:rPr>
      </w:pPr>
      <w:r w:rsidRPr="00B1477A">
        <w:rPr>
          <w:lang w:eastAsia="en-GB"/>
        </w:rPr>
        <w:t>To verify that the power of any UE emission shall not exceed specified lever for the specified channel bandwidth.</w:t>
      </w:r>
    </w:p>
    <w:p w14:paraId="775336F8" w14:textId="77777777" w:rsidR="00524A5D" w:rsidRPr="00B1477A" w:rsidRDefault="00000000">
      <w:pPr>
        <w:keepNext/>
        <w:keepLines/>
        <w:spacing w:before="120"/>
        <w:ind w:left="1985" w:hanging="1985"/>
        <w:rPr>
          <w:rFonts w:ascii="Arial" w:eastAsia="DengXian" w:hAnsi="Arial" w:cs="Arial"/>
        </w:rPr>
      </w:pPr>
      <w:r w:rsidRPr="00B1477A">
        <w:rPr>
          <w:rFonts w:ascii="Arial" w:eastAsia="DengXian" w:hAnsi="Arial" w:cs="Arial"/>
        </w:rPr>
        <w:t>6.5A.3.2.2</w:t>
      </w:r>
      <w:r w:rsidRPr="00B1477A">
        <w:rPr>
          <w:rFonts w:ascii="Arial" w:eastAsia="DengXian" w:hAnsi="Arial" w:cs="Arial"/>
        </w:rPr>
        <w:tab/>
        <w:t>Test applicability</w:t>
      </w:r>
    </w:p>
    <w:p w14:paraId="4E70B8EF" w14:textId="77777777" w:rsidR="00524A5D" w:rsidRPr="00B1477A" w:rsidRDefault="00000000">
      <w:pPr>
        <w:rPr>
          <w:lang w:eastAsia="en-GB"/>
        </w:rPr>
      </w:pPr>
      <w:r w:rsidRPr="00B1477A">
        <w:rPr>
          <w:lang w:eastAsia="en-GB"/>
        </w:rPr>
        <w:t>This test case applies to all types of E-UTRA UE release 13 and forward of UE category M1 that support satellite access operation.</w:t>
      </w:r>
    </w:p>
    <w:p w14:paraId="557397F1" w14:textId="77777777" w:rsidR="00524A5D" w:rsidRPr="00B1477A" w:rsidRDefault="00000000">
      <w:pPr>
        <w:keepNext/>
        <w:keepLines/>
        <w:spacing w:before="120"/>
        <w:ind w:left="1985" w:hanging="1985"/>
        <w:rPr>
          <w:rFonts w:ascii="Arial" w:eastAsia="DengXian" w:hAnsi="Arial" w:cs="Arial"/>
        </w:rPr>
      </w:pPr>
      <w:r w:rsidRPr="00B1477A">
        <w:rPr>
          <w:rFonts w:ascii="Arial" w:eastAsia="DengXian" w:hAnsi="Arial" w:cs="Arial"/>
        </w:rPr>
        <w:t>6.5A.3.2.3</w:t>
      </w:r>
      <w:r w:rsidRPr="00B1477A">
        <w:rPr>
          <w:rFonts w:ascii="Arial" w:eastAsia="DengXian" w:hAnsi="Arial" w:cs="Arial"/>
        </w:rPr>
        <w:tab/>
        <w:t>Minimum conformance requirements</w:t>
      </w:r>
    </w:p>
    <w:p w14:paraId="4E98E0B3" w14:textId="77777777" w:rsidR="00524A5D" w:rsidRPr="00B1477A" w:rsidRDefault="00000000">
      <w:pPr>
        <w:rPr>
          <w:rFonts w:cs="v5.0.0"/>
          <w:lang w:eastAsia="en-GB"/>
        </w:rPr>
      </w:pPr>
      <w:r w:rsidRPr="00B1477A">
        <w:rPr>
          <w:rFonts w:cs="v5.0.0"/>
          <w:lang w:eastAsia="en-GB"/>
        </w:rPr>
        <w:t>The spectrum emission mask of the UE applies to frequencies (</w:t>
      </w:r>
      <w:r w:rsidRPr="00B1477A">
        <w:rPr>
          <w:rFonts w:ascii="Arial" w:hAnsi="Arial"/>
          <w:sz w:val="18"/>
          <w:lang w:eastAsia="en-GB"/>
        </w:rPr>
        <w:t>Δf</w:t>
      </w:r>
      <w:r w:rsidRPr="00B1477A">
        <w:rPr>
          <w:rFonts w:ascii="Arial" w:hAnsi="Arial"/>
          <w:sz w:val="18"/>
          <w:vertAlign w:val="subscript"/>
          <w:lang w:eastAsia="en-GB"/>
        </w:rPr>
        <w:t>OOB</w:t>
      </w:r>
      <w:r w:rsidRPr="00B1477A">
        <w:rPr>
          <w:rFonts w:cs="v5.0.0"/>
          <w:snapToGrid w:val="0"/>
          <w:lang w:eastAsia="en-GB"/>
        </w:rPr>
        <w:t>)</w:t>
      </w:r>
      <w:r w:rsidRPr="00B1477A">
        <w:rPr>
          <w:rFonts w:ascii="Arial" w:hAnsi="Arial" w:cs="Arial"/>
          <w:sz w:val="18"/>
          <w:szCs w:val="18"/>
          <w:lang w:eastAsia="en-GB"/>
        </w:rPr>
        <w:t xml:space="preserve"> </w:t>
      </w:r>
      <w:r w:rsidRPr="00B1477A">
        <w:rPr>
          <w:sz w:val="18"/>
          <w:szCs w:val="18"/>
          <w:lang w:eastAsia="en-GB"/>
        </w:rPr>
        <w:t>starting</w:t>
      </w:r>
      <w:r w:rsidRPr="00B1477A">
        <w:rPr>
          <w:rFonts w:ascii="Arial" w:hAnsi="Arial" w:cs="Arial"/>
          <w:sz w:val="18"/>
          <w:szCs w:val="18"/>
          <w:lang w:eastAsia="en-GB"/>
        </w:rPr>
        <w:t xml:space="preserve"> </w:t>
      </w:r>
      <w:r w:rsidRPr="00B1477A">
        <w:rPr>
          <w:rFonts w:cs="v5.0.0"/>
          <w:lang w:eastAsia="en-GB"/>
        </w:rPr>
        <w:t xml:space="preserve">from the edge of the assigned E-UTRA channel bandwidth. </w:t>
      </w:r>
      <w:r w:rsidRPr="00B1477A">
        <w:rPr>
          <w:lang w:eastAsia="en-GB"/>
        </w:rPr>
        <w:t>For frequencies greater than (</w:t>
      </w:r>
      <w:r w:rsidRPr="00B1477A">
        <w:rPr>
          <w:sz w:val="18"/>
          <w:lang w:eastAsia="en-GB"/>
        </w:rPr>
        <w:t>Δf</w:t>
      </w:r>
      <w:r w:rsidRPr="00B1477A">
        <w:rPr>
          <w:sz w:val="18"/>
          <w:vertAlign w:val="subscript"/>
          <w:lang w:eastAsia="en-GB"/>
        </w:rPr>
        <w:t>OOB</w:t>
      </w:r>
      <w:r w:rsidRPr="00B1477A">
        <w:rPr>
          <w:snapToGrid w:val="0"/>
          <w:lang w:eastAsia="en-GB"/>
        </w:rPr>
        <w:t>) as specified in Table 6.5A.3.2.3-1 the spurious requirements in clause 6.5A.4 are applicable.</w:t>
      </w:r>
    </w:p>
    <w:p w14:paraId="59F11F4C" w14:textId="77777777" w:rsidR="00524A5D" w:rsidRPr="00B1477A" w:rsidRDefault="00000000">
      <w:pPr>
        <w:rPr>
          <w:lang w:eastAsia="en-GB"/>
        </w:rPr>
      </w:pPr>
      <w:r w:rsidRPr="00B1477A">
        <w:rPr>
          <w:lang w:eastAsia="en-GB"/>
        </w:rPr>
        <w:t xml:space="preserve">The power of any UE emission shall not exceed the levels specified in Table </w:t>
      </w:r>
      <w:r w:rsidRPr="00B1477A">
        <w:rPr>
          <w:snapToGrid w:val="0"/>
          <w:lang w:eastAsia="en-GB"/>
        </w:rPr>
        <w:t>6.5A.3.2.3-1</w:t>
      </w:r>
      <w:r w:rsidRPr="00B1477A">
        <w:rPr>
          <w:lang w:eastAsia="en-GB"/>
        </w:rPr>
        <w:t xml:space="preserve"> for the specified channel bandwidth.</w:t>
      </w:r>
    </w:p>
    <w:p w14:paraId="124A9282" w14:textId="77777777" w:rsidR="00524A5D" w:rsidRPr="00B1477A" w:rsidRDefault="00000000">
      <w:pPr>
        <w:pStyle w:val="TH"/>
        <w:rPr>
          <w:lang w:eastAsia="en-GB"/>
        </w:rPr>
      </w:pPr>
      <w:r w:rsidRPr="00B1477A">
        <w:rPr>
          <w:lang w:eastAsia="en-GB"/>
        </w:rPr>
        <w:t>Table 6.5A.3.2.3-1: General E-UTRA spectrum emission mask</w:t>
      </w:r>
    </w:p>
    <w:tbl>
      <w:tblPr>
        <w:tblW w:w="5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1"/>
        <w:gridCol w:w="1133"/>
        <w:gridCol w:w="2691"/>
      </w:tblGrid>
      <w:tr w:rsidR="00524A5D" w:rsidRPr="00B1477A" w14:paraId="183EFDD2" w14:textId="77777777">
        <w:trPr>
          <w:cantSplit/>
          <w:jc w:val="center"/>
        </w:trPr>
        <w:tc>
          <w:tcPr>
            <w:tcW w:w="5840" w:type="dxa"/>
            <w:gridSpan w:val="3"/>
            <w:tcBorders>
              <w:top w:val="single" w:sz="4" w:space="0" w:color="auto"/>
              <w:left w:val="single" w:sz="4" w:space="0" w:color="auto"/>
              <w:bottom w:val="single" w:sz="4" w:space="0" w:color="auto"/>
              <w:right w:val="single" w:sz="4" w:space="0" w:color="auto"/>
            </w:tcBorders>
            <w:vAlign w:val="center"/>
          </w:tcPr>
          <w:p w14:paraId="51E34E48" w14:textId="77777777" w:rsidR="00524A5D" w:rsidRPr="00B1477A" w:rsidRDefault="00000000">
            <w:pPr>
              <w:keepNext/>
              <w:keepLines/>
              <w:spacing w:after="0"/>
              <w:jc w:val="center"/>
              <w:rPr>
                <w:rFonts w:ascii="Arial" w:hAnsi="Arial"/>
                <w:b/>
                <w:sz w:val="18"/>
              </w:rPr>
            </w:pPr>
            <w:r w:rsidRPr="00B1477A">
              <w:rPr>
                <w:rFonts w:ascii="Arial" w:hAnsi="Arial"/>
                <w:b/>
                <w:sz w:val="18"/>
              </w:rPr>
              <w:t>Spectrum emission limit (dBm)/ Channel bandwidth</w:t>
            </w:r>
          </w:p>
        </w:tc>
      </w:tr>
      <w:tr w:rsidR="00524A5D" w:rsidRPr="00B1477A" w14:paraId="4FB5EA06" w14:textId="77777777">
        <w:trPr>
          <w:cantSplit/>
          <w:jc w:val="center"/>
        </w:trPr>
        <w:tc>
          <w:tcPr>
            <w:tcW w:w="2013" w:type="dxa"/>
            <w:tcBorders>
              <w:top w:val="single" w:sz="4" w:space="0" w:color="auto"/>
              <w:left w:val="single" w:sz="4" w:space="0" w:color="auto"/>
              <w:bottom w:val="single" w:sz="4" w:space="0" w:color="auto"/>
              <w:right w:val="single" w:sz="4" w:space="0" w:color="auto"/>
            </w:tcBorders>
            <w:vAlign w:val="center"/>
          </w:tcPr>
          <w:p w14:paraId="439C16B7" w14:textId="77777777" w:rsidR="00524A5D" w:rsidRPr="00B1477A" w:rsidRDefault="00000000">
            <w:pPr>
              <w:keepNext/>
              <w:keepLines/>
              <w:spacing w:after="0"/>
              <w:jc w:val="center"/>
              <w:rPr>
                <w:rFonts w:ascii="Arial" w:hAnsi="Arial"/>
                <w:b/>
                <w:sz w:val="18"/>
              </w:rPr>
            </w:pPr>
            <w:r w:rsidRPr="00B1477A">
              <w:rPr>
                <w:rFonts w:ascii="Arial" w:hAnsi="Arial"/>
                <w:b/>
                <w:sz w:val="18"/>
              </w:rPr>
              <w:t>Δf</w:t>
            </w:r>
            <w:r w:rsidRPr="00B1477A">
              <w:rPr>
                <w:rFonts w:ascii="Arial" w:hAnsi="Arial"/>
                <w:b/>
                <w:sz w:val="18"/>
                <w:vertAlign w:val="subscript"/>
              </w:rPr>
              <w:t>OOB</w:t>
            </w:r>
          </w:p>
          <w:p w14:paraId="56203183" w14:textId="77777777" w:rsidR="00524A5D" w:rsidRPr="00B1477A" w:rsidRDefault="00000000">
            <w:pPr>
              <w:keepNext/>
              <w:keepLines/>
              <w:spacing w:after="0"/>
              <w:jc w:val="center"/>
              <w:rPr>
                <w:rFonts w:ascii="Arial" w:hAnsi="Arial"/>
                <w:b/>
                <w:sz w:val="18"/>
              </w:rPr>
            </w:pPr>
            <w:r w:rsidRPr="00B1477A">
              <w:rPr>
                <w:rFonts w:ascii="Arial" w:hAnsi="Arial"/>
                <w:b/>
                <w:sz w:val="18"/>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2C184FEC" w14:textId="77777777" w:rsidR="00524A5D" w:rsidRPr="00B1477A" w:rsidRDefault="00000000">
            <w:pPr>
              <w:keepNext/>
              <w:keepLines/>
              <w:spacing w:after="0"/>
              <w:jc w:val="center"/>
              <w:rPr>
                <w:rFonts w:ascii="Arial" w:hAnsi="Arial"/>
                <w:b/>
                <w:sz w:val="18"/>
              </w:rPr>
            </w:pPr>
            <w:r w:rsidRPr="00B1477A">
              <w:rPr>
                <w:rFonts w:ascii="Arial" w:hAnsi="Arial"/>
                <w:b/>
                <w:sz w:val="18"/>
              </w:rPr>
              <w:t>1.4</w:t>
            </w:r>
          </w:p>
          <w:p w14:paraId="3BBEE8B3" w14:textId="77777777" w:rsidR="00524A5D" w:rsidRPr="00B1477A" w:rsidRDefault="00000000">
            <w:pPr>
              <w:keepNext/>
              <w:keepLines/>
              <w:spacing w:after="0"/>
              <w:jc w:val="center"/>
              <w:rPr>
                <w:rFonts w:ascii="Arial" w:hAnsi="Arial"/>
                <w:b/>
                <w:sz w:val="18"/>
              </w:rPr>
            </w:pPr>
            <w:r w:rsidRPr="00B1477A">
              <w:rPr>
                <w:rFonts w:ascii="Arial" w:hAnsi="Arial"/>
                <w:b/>
                <w:sz w:val="18"/>
              </w:rPr>
              <w:t>MHz</w:t>
            </w:r>
          </w:p>
        </w:tc>
        <w:tc>
          <w:tcPr>
            <w:tcW w:w="2693" w:type="dxa"/>
            <w:tcBorders>
              <w:top w:val="single" w:sz="4" w:space="0" w:color="auto"/>
              <w:left w:val="single" w:sz="4" w:space="0" w:color="auto"/>
              <w:bottom w:val="single" w:sz="4" w:space="0" w:color="auto"/>
              <w:right w:val="single" w:sz="4" w:space="0" w:color="auto"/>
            </w:tcBorders>
            <w:vAlign w:val="center"/>
          </w:tcPr>
          <w:p w14:paraId="25F1FE4F" w14:textId="77777777" w:rsidR="00524A5D" w:rsidRPr="00B1477A" w:rsidRDefault="00000000">
            <w:pPr>
              <w:keepNext/>
              <w:keepLines/>
              <w:spacing w:after="0"/>
              <w:jc w:val="center"/>
              <w:rPr>
                <w:rFonts w:ascii="Arial" w:hAnsi="Arial"/>
                <w:b/>
                <w:sz w:val="18"/>
              </w:rPr>
            </w:pPr>
            <w:r w:rsidRPr="00B1477A">
              <w:rPr>
                <w:rFonts w:ascii="Arial" w:hAnsi="Arial"/>
                <w:b/>
                <w:sz w:val="18"/>
              </w:rPr>
              <w:t>Measurement bandwidth</w:t>
            </w:r>
          </w:p>
        </w:tc>
      </w:tr>
      <w:tr w:rsidR="00524A5D" w:rsidRPr="00B1477A" w14:paraId="1D679CD1"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10DFD368" w14:textId="77777777" w:rsidR="00524A5D" w:rsidRPr="00B1477A" w:rsidRDefault="00000000">
            <w:pPr>
              <w:keepNext/>
              <w:keepLines/>
              <w:spacing w:after="0"/>
              <w:jc w:val="center"/>
              <w:rPr>
                <w:rFonts w:ascii="Arial" w:hAnsi="Arial"/>
                <w:sz w:val="18"/>
              </w:rPr>
            </w:pPr>
            <w:r w:rsidRPr="00B1477A">
              <w:rPr>
                <w:rFonts w:ascii="Arial" w:hAnsi="Arial"/>
                <w:sz w:val="18"/>
              </w:rPr>
              <w:sym w:font="Symbol" w:char="F0B1"/>
            </w:r>
            <w:r w:rsidRPr="00B1477A">
              <w:rPr>
                <w:rFonts w:ascii="Arial" w:hAnsi="Arial"/>
                <w:sz w:val="18"/>
              </w:rPr>
              <w:t xml:space="preserve"> 0-1</w:t>
            </w:r>
          </w:p>
        </w:tc>
        <w:tc>
          <w:tcPr>
            <w:tcW w:w="1134" w:type="dxa"/>
            <w:tcBorders>
              <w:top w:val="single" w:sz="4" w:space="0" w:color="auto"/>
              <w:left w:val="single" w:sz="4" w:space="0" w:color="auto"/>
              <w:bottom w:val="single" w:sz="4" w:space="0" w:color="auto"/>
              <w:right w:val="single" w:sz="4" w:space="0" w:color="auto"/>
            </w:tcBorders>
            <w:vAlign w:val="center"/>
          </w:tcPr>
          <w:p w14:paraId="75BDED7B" w14:textId="77777777" w:rsidR="00524A5D" w:rsidRPr="00B1477A" w:rsidRDefault="00000000">
            <w:pPr>
              <w:keepNext/>
              <w:keepLines/>
              <w:spacing w:after="0"/>
              <w:jc w:val="center"/>
              <w:rPr>
                <w:rFonts w:ascii="Arial" w:hAnsi="Arial"/>
                <w:sz w:val="18"/>
              </w:rPr>
            </w:pPr>
            <w:r w:rsidRPr="00B1477A">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124C8A70" w14:textId="77777777" w:rsidR="00524A5D" w:rsidRPr="00B1477A" w:rsidRDefault="00000000">
            <w:pPr>
              <w:keepNext/>
              <w:keepLines/>
              <w:spacing w:after="0"/>
              <w:jc w:val="center"/>
              <w:rPr>
                <w:rFonts w:ascii="Arial" w:hAnsi="Arial"/>
                <w:sz w:val="18"/>
              </w:rPr>
            </w:pPr>
            <w:r w:rsidRPr="00B1477A">
              <w:rPr>
                <w:rFonts w:ascii="Arial" w:hAnsi="Arial"/>
                <w:sz w:val="18"/>
              </w:rPr>
              <w:t>30 kHz</w:t>
            </w:r>
          </w:p>
        </w:tc>
      </w:tr>
      <w:tr w:rsidR="00524A5D" w:rsidRPr="00B1477A" w14:paraId="2580307F"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2AF7C542" w14:textId="77777777" w:rsidR="00524A5D" w:rsidRPr="00B1477A" w:rsidRDefault="00000000">
            <w:pPr>
              <w:keepNext/>
              <w:keepLines/>
              <w:spacing w:after="0"/>
              <w:jc w:val="center"/>
              <w:rPr>
                <w:rFonts w:ascii="Arial" w:hAnsi="Arial"/>
                <w:sz w:val="18"/>
              </w:rPr>
            </w:pPr>
            <w:r w:rsidRPr="00B1477A">
              <w:rPr>
                <w:rFonts w:ascii="Arial" w:hAnsi="Arial"/>
                <w:sz w:val="18"/>
              </w:rPr>
              <w:sym w:font="Symbol" w:char="F0B1"/>
            </w:r>
            <w:r w:rsidRPr="00B1477A">
              <w:rPr>
                <w:rFonts w:ascii="Arial" w:hAnsi="Arial"/>
                <w:sz w:val="18"/>
              </w:rPr>
              <w:t xml:space="preserve"> 1-2.5</w:t>
            </w:r>
          </w:p>
        </w:tc>
        <w:tc>
          <w:tcPr>
            <w:tcW w:w="1134" w:type="dxa"/>
            <w:tcBorders>
              <w:top w:val="single" w:sz="4" w:space="0" w:color="auto"/>
              <w:left w:val="single" w:sz="4" w:space="0" w:color="auto"/>
              <w:bottom w:val="single" w:sz="4" w:space="0" w:color="auto"/>
              <w:right w:val="single" w:sz="4" w:space="0" w:color="auto"/>
            </w:tcBorders>
            <w:vAlign w:val="center"/>
          </w:tcPr>
          <w:p w14:paraId="7E574BD1" w14:textId="77777777" w:rsidR="00524A5D" w:rsidRPr="00B1477A" w:rsidRDefault="00000000">
            <w:pPr>
              <w:keepNext/>
              <w:keepLines/>
              <w:spacing w:after="0"/>
              <w:jc w:val="center"/>
              <w:rPr>
                <w:rFonts w:ascii="Arial" w:hAnsi="Arial"/>
                <w:sz w:val="18"/>
              </w:rPr>
            </w:pPr>
            <w:r w:rsidRPr="00B1477A">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76047EC5" w14:textId="77777777" w:rsidR="00524A5D" w:rsidRPr="00B1477A" w:rsidRDefault="00000000">
            <w:pPr>
              <w:keepNext/>
              <w:keepLines/>
              <w:spacing w:after="0"/>
              <w:jc w:val="center"/>
              <w:rPr>
                <w:rFonts w:ascii="Arial" w:hAnsi="Arial"/>
                <w:sz w:val="18"/>
              </w:rPr>
            </w:pPr>
            <w:r w:rsidRPr="00B1477A">
              <w:rPr>
                <w:rFonts w:ascii="Arial" w:hAnsi="Arial"/>
                <w:sz w:val="18"/>
              </w:rPr>
              <w:t>1 MHz</w:t>
            </w:r>
          </w:p>
        </w:tc>
      </w:tr>
      <w:tr w:rsidR="00524A5D" w:rsidRPr="00B1477A" w14:paraId="4648836B"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41D14563" w14:textId="77777777" w:rsidR="00524A5D" w:rsidRPr="00B1477A" w:rsidRDefault="00000000">
            <w:pPr>
              <w:keepNext/>
              <w:keepLines/>
              <w:spacing w:after="0"/>
              <w:jc w:val="center"/>
              <w:rPr>
                <w:rFonts w:ascii="Arial" w:hAnsi="Arial"/>
                <w:sz w:val="18"/>
              </w:rPr>
            </w:pPr>
            <w:r w:rsidRPr="00B1477A">
              <w:rPr>
                <w:rFonts w:ascii="Arial" w:hAnsi="Arial"/>
                <w:sz w:val="18"/>
              </w:rPr>
              <w:sym w:font="Symbol" w:char="F0B1"/>
            </w:r>
            <w:r w:rsidRPr="00B1477A">
              <w:rPr>
                <w:rFonts w:ascii="Arial" w:hAnsi="Arial"/>
                <w:sz w:val="18"/>
              </w:rPr>
              <w:t xml:space="preserve"> 2.5-2.8</w:t>
            </w:r>
          </w:p>
        </w:tc>
        <w:tc>
          <w:tcPr>
            <w:tcW w:w="1134" w:type="dxa"/>
            <w:tcBorders>
              <w:top w:val="single" w:sz="4" w:space="0" w:color="auto"/>
              <w:left w:val="single" w:sz="4" w:space="0" w:color="auto"/>
              <w:bottom w:val="single" w:sz="4" w:space="0" w:color="auto"/>
              <w:right w:val="single" w:sz="4" w:space="0" w:color="auto"/>
            </w:tcBorders>
            <w:vAlign w:val="center"/>
          </w:tcPr>
          <w:p w14:paraId="145FCB39" w14:textId="77777777" w:rsidR="00524A5D" w:rsidRPr="00B1477A" w:rsidRDefault="00000000">
            <w:pPr>
              <w:keepNext/>
              <w:keepLines/>
              <w:spacing w:after="0"/>
              <w:jc w:val="center"/>
              <w:rPr>
                <w:rFonts w:ascii="Arial" w:hAnsi="Arial"/>
                <w:sz w:val="18"/>
              </w:rPr>
            </w:pPr>
            <w:r w:rsidRPr="00B1477A">
              <w:rPr>
                <w:rFonts w:ascii="Arial" w:hAnsi="Arial"/>
                <w:sz w:val="18"/>
              </w:rPr>
              <w:t>-25</w:t>
            </w:r>
          </w:p>
        </w:tc>
        <w:tc>
          <w:tcPr>
            <w:tcW w:w="2693" w:type="dxa"/>
            <w:tcBorders>
              <w:top w:val="single" w:sz="4" w:space="0" w:color="auto"/>
              <w:left w:val="single" w:sz="4" w:space="0" w:color="auto"/>
              <w:bottom w:val="single" w:sz="4" w:space="0" w:color="auto"/>
              <w:right w:val="single" w:sz="4" w:space="0" w:color="auto"/>
            </w:tcBorders>
            <w:vAlign w:val="center"/>
          </w:tcPr>
          <w:p w14:paraId="3A03FE88" w14:textId="77777777" w:rsidR="00524A5D" w:rsidRPr="00B1477A" w:rsidRDefault="00000000">
            <w:pPr>
              <w:keepNext/>
              <w:keepLines/>
              <w:spacing w:after="0"/>
              <w:jc w:val="center"/>
              <w:rPr>
                <w:rFonts w:ascii="Arial" w:hAnsi="Arial"/>
                <w:sz w:val="18"/>
              </w:rPr>
            </w:pPr>
            <w:r w:rsidRPr="00B1477A">
              <w:rPr>
                <w:rFonts w:ascii="Arial" w:hAnsi="Arial"/>
                <w:sz w:val="18"/>
              </w:rPr>
              <w:t>1 MHz</w:t>
            </w:r>
          </w:p>
        </w:tc>
      </w:tr>
    </w:tbl>
    <w:p w14:paraId="66E67BCE" w14:textId="77777777" w:rsidR="00524A5D" w:rsidRPr="00B1477A" w:rsidRDefault="00524A5D">
      <w:pPr>
        <w:rPr>
          <w:lang w:eastAsia="en-GB"/>
        </w:rPr>
      </w:pPr>
    </w:p>
    <w:p w14:paraId="3328892B" w14:textId="77777777" w:rsidR="00524A5D" w:rsidRPr="00B1477A" w:rsidRDefault="00000000">
      <w:pPr>
        <w:pStyle w:val="NO"/>
        <w:rPr>
          <w:lang w:eastAsia="en-GB"/>
        </w:rPr>
      </w:pPr>
      <w:r w:rsidRPr="00B1477A">
        <w:rPr>
          <w:lang w:eastAsia="en-GB"/>
        </w:rPr>
        <w:t>NOTE:</w:t>
      </w:r>
      <w:r w:rsidRPr="00B1477A">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30FB6" w14:textId="77777777" w:rsidR="00524A5D" w:rsidRPr="00B1477A" w:rsidRDefault="00000000">
      <w:pPr>
        <w:rPr>
          <w:lang w:eastAsia="en-GB"/>
        </w:rPr>
      </w:pPr>
      <w:r w:rsidRPr="00B1477A">
        <w:rPr>
          <w:lang w:eastAsia="en-GB"/>
        </w:rPr>
        <w:t>The normative reference for this requirement is TS 36.102 [11] clause 6.5A.3.2.</w:t>
      </w:r>
    </w:p>
    <w:p w14:paraId="1D1E91D6" w14:textId="77777777" w:rsidR="00524A5D" w:rsidRPr="00B1477A" w:rsidRDefault="00000000">
      <w:pPr>
        <w:keepNext/>
        <w:keepLines/>
        <w:spacing w:before="120"/>
        <w:ind w:left="1985" w:hanging="1985"/>
        <w:rPr>
          <w:rFonts w:ascii="Arial" w:eastAsia="DengXian" w:hAnsi="Arial" w:cs="Arial"/>
        </w:rPr>
      </w:pPr>
      <w:r w:rsidRPr="00B1477A">
        <w:rPr>
          <w:rFonts w:ascii="Arial" w:eastAsia="DengXian" w:hAnsi="Arial" w:cs="Arial"/>
        </w:rPr>
        <w:lastRenderedPageBreak/>
        <w:t>6.5A.3.2.4</w:t>
      </w:r>
      <w:r w:rsidRPr="00B1477A">
        <w:rPr>
          <w:rFonts w:ascii="Arial" w:eastAsia="DengXian" w:hAnsi="Arial" w:cs="Arial"/>
        </w:rPr>
        <w:tab/>
        <w:t>Test description</w:t>
      </w:r>
    </w:p>
    <w:p w14:paraId="38CD749E" w14:textId="77777777" w:rsidR="00524A5D" w:rsidRPr="00B1477A" w:rsidRDefault="00000000">
      <w:pPr>
        <w:keepNext/>
        <w:keepLines/>
        <w:spacing w:before="120"/>
        <w:ind w:left="1985" w:hanging="1985"/>
        <w:rPr>
          <w:rFonts w:ascii="Arial" w:eastAsia="DengXian" w:hAnsi="Arial" w:cs="Arial"/>
        </w:rPr>
      </w:pPr>
      <w:r w:rsidRPr="00B1477A">
        <w:rPr>
          <w:rFonts w:ascii="Arial" w:eastAsia="DengXian" w:hAnsi="Arial" w:cs="Arial"/>
        </w:rPr>
        <w:t>6.5A.3.2.4.1</w:t>
      </w:r>
      <w:r w:rsidRPr="00B1477A">
        <w:rPr>
          <w:rFonts w:ascii="Arial" w:eastAsia="DengXian" w:hAnsi="Arial" w:cs="Arial"/>
        </w:rPr>
        <w:tab/>
        <w:t>Initial conditions</w:t>
      </w:r>
    </w:p>
    <w:p w14:paraId="3CFF9BE1" w14:textId="77777777" w:rsidR="00524A5D" w:rsidRPr="00B1477A" w:rsidRDefault="00000000">
      <w:pPr>
        <w:rPr>
          <w:lang w:eastAsia="en-GB"/>
        </w:rPr>
      </w:pPr>
      <w:r w:rsidRPr="00B1477A">
        <w:rPr>
          <w:lang w:eastAsia="en-GB"/>
        </w:rPr>
        <w:t>Initial conditions are a set of test configurations the UE needs to be tested in and the steps for the SS to take with the UE to reach the correct measurement state.</w:t>
      </w:r>
    </w:p>
    <w:p w14:paraId="350BCF58" w14:textId="77777777" w:rsidR="00524A5D" w:rsidRPr="00B1477A" w:rsidRDefault="00000000">
      <w:pPr>
        <w:rPr>
          <w:rFonts w:cs="v5.0.0"/>
          <w:lang w:eastAsia="en-GB"/>
        </w:rPr>
      </w:pPr>
      <w:r w:rsidRPr="00B1477A">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r w:rsidRPr="00B1477A">
        <w:rPr>
          <w:rFonts w:cs="v5.0.0"/>
          <w:lang w:eastAsia="en-GB"/>
        </w:rPr>
        <w:t>Configurations of PDSCH and MPDCCH before measurement are specified in Annex C.2.</w:t>
      </w:r>
    </w:p>
    <w:p w14:paraId="211E3D2F" w14:textId="77777777" w:rsidR="00524A5D" w:rsidRPr="00B1477A" w:rsidRDefault="00000000">
      <w:pPr>
        <w:pStyle w:val="TH"/>
        <w:rPr>
          <w:lang w:eastAsia="en-GB"/>
        </w:rPr>
      </w:pPr>
      <w:r w:rsidRPr="00B1477A">
        <w:rPr>
          <w:lang w:eastAsia="en-GB"/>
        </w:rPr>
        <w:t>Table 6.5A.3.2.4.1-1: Test Configuration mask</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2322"/>
        <w:gridCol w:w="597"/>
        <w:gridCol w:w="1725"/>
        <w:gridCol w:w="2409"/>
      </w:tblGrid>
      <w:tr w:rsidR="00524A5D" w:rsidRPr="00B1477A" w14:paraId="3A482FDB"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201E023A" w14:textId="77777777" w:rsidR="00524A5D" w:rsidRPr="00B1477A" w:rsidRDefault="00000000">
            <w:pPr>
              <w:keepNext/>
              <w:keepLines/>
              <w:spacing w:after="0"/>
              <w:jc w:val="center"/>
              <w:rPr>
                <w:rFonts w:ascii="Arial" w:hAnsi="Arial"/>
                <w:b/>
                <w:sz w:val="18"/>
              </w:rPr>
            </w:pPr>
            <w:r w:rsidRPr="00B1477A">
              <w:rPr>
                <w:rFonts w:ascii="Arial" w:hAnsi="Arial"/>
                <w:b/>
                <w:sz w:val="18"/>
              </w:rPr>
              <w:t>Initial Conditions</w:t>
            </w:r>
          </w:p>
        </w:tc>
      </w:tr>
      <w:tr w:rsidR="00524A5D" w:rsidRPr="00B1477A" w14:paraId="6C21E93B"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7E60B4A7" w14:textId="77777777" w:rsidR="00524A5D" w:rsidRPr="00B1477A" w:rsidRDefault="00000000">
            <w:pPr>
              <w:keepNext/>
              <w:keepLines/>
              <w:spacing w:after="0"/>
              <w:jc w:val="center"/>
              <w:rPr>
                <w:rFonts w:ascii="Arial" w:hAnsi="Arial"/>
                <w:sz w:val="18"/>
              </w:rPr>
            </w:pPr>
            <w:r w:rsidRPr="00B1477A">
              <w:rPr>
                <w:rFonts w:ascii="Arial" w:hAnsi="Arial"/>
                <w:sz w:val="18"/>
              </w:rPr>
              <w:t>Test Environment as specified in</w:t>
            </w:r>
          </w:p>
          <w:p w14:paraId="5EFF718A" w14:textId="77777777" w:rsidR="00524A5D" w:rsidRPr="00B1477A" w:rsidRDefault="00000000">
            <w:pPr>
              <w:keepNext/>
              <w:keepLines/>
              <w:spacing w:after="0"/>
              <w:jc w:val="center"/>
              <w:rPr>
                <w:rFonts w:ascii="Arial" w:hAnsi="Arial"/>
                <w:sz w:val="18"/>
              </w:rPr>
            </w:pPr>
            <w:r w:rsidRPr="00B1477A">
              <w:rPr>
                <w:rFonts w:ascii="Arial" w:hAnsi="Arial"/>
                <w:sz w:val="18"/>
              </w:rPr>
              <w:t>TS 36.508[12] subclause 4.1</w:t>
            </w:r>
          </w:p>
        </w:tc>
        <w:tc>
          <w:tcPr>
            <w:tcW w:w="4731" w:type="dxa"/>
            <w:gridSpan w:val="3"/>
            <w:tcBorders>
              <w:top w:val="single" w:sz="4" w:space="0" w:color="auto"/>
              <w:left w:val="single" w:sz="4" w:space="0" w:color="auto"/>
              <w:bottom w:val="single" w:sz="4" w:space="0" w:color="auto"/>
              <w:right w:val="single" w:sz="4" w:space="0" w:color="auto"/>
            </w:tcBorders>
          </w:tcPr>
          <w:p w14:paraId="08B3932D" w14:textId="77777777" w:rsidR="00524A5D" w:rsidRPr="00B1477A" w:rsidRDefault="00000000">
            <w:pPr>
              <w:keepNext/>
              <w:keepLines/>
              <w:spacing w:after="0"/>
              <w:jc w:val="center"/>
              <w:rPr>
                <w:rFonts w:ascii="Arial" w:hAnsi="Arial"/>
                <w:bCs/>
                <w:sz w:val="18"/>
              </w:rPr>
            </w:pPr>
            <w:r w:rsidRPr="00B1477A">
              <w:rPr>
                <w:rFonts w:ascii="Arial" w:hAnsi="Arial"/>
                <w:bCs/>
                <w:sz w:val="18"/>
              </w:rPr>
              <w:t>NC</w:t>
            </w:r>
          </w:p>
        </w:tc>
      </w:tr>
      <w:tr w:rsidR="00524A5D" w:rsidRPr="00B1477A" w14:paraId="6BF4BF9A"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6BFD6C00" w14:textId="77777777" w:rsidR="00524A5D" w:rsidRPr="00B1477A" w:rsidRDefault="00000000">
            <w:pPr>
              <w:keepNext/>
              <w:keepLines/>
              <w:spacing w:after="0"/>
              <w:jc w:val="center"/>
              <w:rPr>
                <w:rFonts w:ascii="Arial" w:hAnsi="Arial"/>
                <w:sz w:val="18"/>
              </w:rPr>
            </w:pPr>
            <w:r w:rsidRPr="00B1477A">
              <w:rPr>
                <w:rFonts w:ascii="Arial" w:hAnsi="Arial"/>
                <w:bCs/>
                <w:sz w:val="18"/>
              </w:rPr>
              <w:t>Test Frequencies as specified in</w:t>
            </w:r>
          </w:p>
          <w:p w14:paraId="742527AB" w14:textId="77777777" w:rsidR="00524A5D" w:rsidRPr="00B1477A" w:rsidRDefault="00000000">
            <w:pPr>
              <w:keepNext/>
              <w:keepLines/>
              <w:spacing w:after="0"/>
              <w:jc w:val="center"/>
              <w:rPr>
                <w:rFonts w:ascii="Arial" w:hAnsi="Arial"/>
                <w:sz w:val="18"/>
              </w:rPr>
            </w:pPr>
            <w:r w:rsidRPr="00B1477A">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506FCC12" w14:textId="77777777" w:rsidR="00524A5D" w:rsidRPr="00B1477A" w:rsidRDefault="00000000">
            <w:pPr>
              <w:keepNext/>
              <w:keepLines/>
              <w:spacing w:after="0"/>
              <w:jc w:val="center"/>
              <w:rPr>
                <w:rFonts w:ascii="Arial" w:hAnsi="Arial"/>
                <w:bCs/>
                <w:sz w:val="18"/>
              </w:rPr>
            </w:pPr>
            <w:r w:rsidRPr="00B1477A">
              <w:rPr>
                <w:rFonts w:ascii="Arial" w:hAnsi="Arial"/>
                <w:bCs/>
                <w:sz w:val="18"/>
              </w:rPr>
              <w:t>Low range, Mid range, High range</w:t>
            </w:r>
          </w:p>
        </w:tc>
      </w:tr>
      <w:tr w:rsidR="00524A5D" w:rsidRPr="00B1477A" w14:paraId="0E359948"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27677AD2" w14:textId="77777777" w:rsidR="00524A5D" w:rsidRPr="00B1477A" w:rsidRDefault="00000000">
            <w:pPr>
              <w:keepNext/>
              <w:keepLines/>
              <w:spacing w:after="0"/>
              <w:jc w:val="center"/>
              <w:rPr>
                <w:rFonts w:ascii="Arial" w:hAnsi="Arial"/>
                <w:sz w:val="18"/>
              </w:rPr>
            </w:pPr>
            <w:r w:rsidRPr="00B1477A">
              <w:rPr>
                <w:rFonts w:ascii="Arial" w:hAnsi="Arial"/>
                <w:bCs/>
                <w:sz w:val="18"/>
              </w:rPr>
              <w:t>Test Channel Bandwidths</w:t>
            </w:r>
            <w:r w:rsidRPr="00B1477A">
              <w:rPr>
                <w:rFonts w:ascii="Arial" w:hAnsi="Arial"/>
                <w:sz w:val="18"/>
              </w:rPr>
              <w:t xml:space="preserve"> </w:t>
            </w:r>
            <w:r w:rsidRPr="00B1477A">
              <w:rPr>
                <w:rFonts w:ascii="Arial" w:hAnsi="Arial"/>
                <w:bCs/>
                <w:sz w:val="18"/>
              </w:rPr>
              <w:t>as specified in</w:t>
            </w:r>
          </w:p>
          <w:p w14:paraId="47DF9824" w14:textId="77777777" w:rsidR="00524A5D" w:rsidRPr="00B1477A" w:rsidRDefault="00000000">
            <w:pPr>
              <w:keepNext/>
              <w:keepLines/>
              <w:spacing w:after="0"/>
              <w:jc w:val="center"/>
              <w:rPr>
                <w:rFonts w:ascii="Arial" w:hAnsi="Arial"/>
                <w:sz w:val="18"/>
              </w:rPr>
            </w:pPr>
            <w:r w:rsidRPr="00B1477A">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67DC6C5A" w14:textId="77777777" w:rsidR="00524A5D" w:rsidRPr="00B1477A" w:rsidRDefault="00000000">
            <w:pPr>
              <w:keepNext/>
              <w:keepLines/>
              <w:spacing w:after="0"/>
              <w:jc w:val="center"/>
              <w:rPr>
                <w:rFonts w:ascii="Arial" w:hAnsi="Arial"/>
                <w:bCs/>
                <w:sz w:val="18"/>
              </w:rPr>
            </w:pPr>
            <w:r w:rsidRPr="00B1477A">
              <w:rPr>
                <w:rFonts w:ascii="Arial" w:hAnsi="Arial"/>
                <w:bCs/>
                <w:sz w:val="18"/>
              </w:rPr>
              <w:t>1.4MHz</w:t>
            </w:r>
          </w:p>
        </w:tc>
      </w:tr>
      <w:tr w:rsidR="00524A5D" w:rsidRPr="00B1477A" w14:paraId="510BF999"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394617CE"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 for Channel Bandwidths</w:t>
            </w:r>
          </w:p>
        </w:tc>
      </w:tr>
      <w:tr w:rsidR="00524A5D" w:rsidRPr="00B1477A" w14:paraId="28963587" w14:textId="77777777">
        <w:trPr>
          <w:jc w:val="center"/>
        </w:trPr>
        <w:tc>
          <w:tcPr>
            <w:tcW w:w="1167" w:type="dxa"/>
            <w:tcBorders>
              <w:top w:val="single" w:sz="4" w:space="0" w:color="auto"/>
              <w:left w:val="single" w:sz="4" w:space="0" w:color="auto"/>
              <w:right w:val="single" w:sz="4" w:space="0" w:color="auto"/>
            </w:tcBorders>
            <w:vAlign w:val="center"/>
          </w:tcPr>
          <w:p w14:paraId="53735286" w14:textId="77777777" w:rsidR="00524A5D" w:rsidRPr="00B1477A" w:rsidRDefault="00524A5D">
            <w:pPr>
              <w:keepNext/>
              <w:keepLines/>
              <w:spacing w:after="0"/>
              <w:jc w:val="center"/>
              <w:rPr>
                <w:rFonts w:ascii="Arial" w:hAnsi="Arial"/>
                <w:sz w:val="18"/>
              </w:rPr>
            </w:pPr>
          </w:p>
        </w:tc>
        <w:tc>
          <w:tcPr>
            <w:tcW w:w="2919" w:type="dxa"/>
            <w:gridSpan w:val="2"/>
            <w:tcBorders>
              <w:top w:val="single" w:sz="4" w:space="0" w:color="auto"/>
              <w:left w:val="single" w:sz="4" w:space="0" w:color="auto"/>
              <w:bottom w:val="single" w:sz="4" w:space="0" w:color="auto"/>
              <w:right w:val="single" w:sz="4" w:space="0" w:color="auto"/>
            </w:tcBorders>
          </w:tcPr>
          <w:p w14:paraId="0A31C6C2"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4134" w:type="dxa"/>
            <w:gridSpan w:val="2"/>
            <w:tcBorders>
              <w:top w:val="single" w:sz="4" w:space="0" w:color="auto"/>
              <w:left w:val="single" w:sz="4" w:space="0" w:color="auto"/>
              <w:bottom w:val="single" w:sz="4" w:space="0" w:color="auto"/>
              <w:right w:val="single" w:sz="4" w:space="0" w:color="auto"/>
            </w:tcBorders>
          </w:tcPr>
          <w:p w14:paraId="32A2BF6B"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4D17B2B5" w14:textId="77777777">
        <w:trPr>
          <w:cantSplit/>
          <w:trHeight w:val="424"/>
          <w:jc w:val="center"/>
        </w:trPr>
        <w:tc>
          <w:tcPr>
            <w:tcW w:w="1167" w:type="dxa"/>
            <w:tcBorders>
              <w:left w:val="single" w:sz="4" w:space="0" w:color="auto"/>
              <w:right w:val="single" w:sz="4" w:space="0" w:color="auto"/>
            </w:tcBorders>
          </w:tcPr>
          <w:p w14:paraId="259044BA" w14:textId="77777777" w:rsidR="00524A5D" w:rsidRPr="00B1477A" w:rsidRDefault="00000000">
            <w:pPr>
              <w:keepNext/>
              <w:keepLines/>
              <w:spacing w:after="0"/>
              <w:jc w:val="center"/>
              <w:rPr>
                <w:rFonts w:ascii="Arial" w:hAnsi="Arial"/>
                <w:sz w:val="18"/>
              </w:rPr>
            </w:pPr>
            <w:r w:rsidRPr="00B1477A">
              <w:rPr>
                <w:rFonts w:ascii="Arial" w:hAnsi="Arial"/>
                <w:sz w:val="18"/>
              </w:rPr>
              <w:t>Ch BW</w:t>
            </w:r>
          </w:p>
        </w:tc>
        <w:tc>
          <w:tcPr>
            <w:tcW w:w="2919" w:type="dxa"/>
            <w:gridSpan w:val="2"/>
            <w:tcBorders>
              <w:top w:val="single" w:sz="4" w:space="0" w:color="auto"/>
              <w:left w:val="single" w:sz="4" w:space="0" w:color="auto"/>
              <w:bottom w:val="single" w:sz="4" w:space="0" w:color="auto"/>
              <w:right w:val="single" w:sz="4" w:space="0" w:color="auto"/>
            </w:tcBorders>
          </w:tcPr>
          <w:p w14:paraId="2AA94E64" w14:textId="77777777" w:rsidR="00524A5D" w:rsidRPr="00B1477A" w:rsidRDefault="00000000">
            <w:pPr>
              <w:keepNext/>
              <w:keepLines/>
              <w:spacing w:after="0"/>
              <w:jc w:val="center"/>
              <w:rPr>
                <w:rFonts w:ascii="Arial" w:hAnsi="Arial"/>
                <w:sz w:val="18"/>
              </w:rPr>
            </w:pPr>
            <w:r w:rsidRPr="00B1477A">
              <w:rPr>
                <w:rFonts w:ascii="Arial" w:hAnsi="Arial"/>
                <w:sz w:val="18"/>
              </w:rPr>
              <w:t>N/A for Maximum Power Reduction (MPR) test case</w:t>
            </w:r>
          </w:p>
        </w:tc>
        <w:tc>
          <w:tcPr>
            <w:tcW w:w="1725" w:type="dxa"/>
            <w:tcBorders>
              <w:top w:val="single" w:sz="4" w:space="0" w:color="auto"/>
              <w:left w:val="single" w:sz="4" w:space="0" w:color="auto"/>
              <w:right w:val="single" w:sz="4" w:space="0" w:color="auto"/>
            </w:tcBorders>
            <w:vAlign w:val="center"/>
          </w:tcPr>
          <w:p w14:paraId="3C311C5C" w14:textId="77777777" w:rsidR="00524A5D" w:rsidRPr="00B1477A" w:rsidRDefault="00000000">
            <w:pPr>
              <w:keepNext/>
              <w:keepLines/>
              <w:spacing w:after="0"/>
              <w:jc w:val="center"/>
              <w:rPr>
                <w:rFonts w:ascii="Arial" w:hAnsi="Arial"/>
                <w:sz w:val="18"/>
              </w:rPr>
            </w:pPr>
            <w:r w:rsidRPr="00B1477A">
              <w:rPr>
                <w:rFonts w:ascii="Arial" w:hAnsi="Arial"/>
                <w:sz w:val="18"/>
              </w:rPr>
              <w:t>Mod'n</w:t>
            </w:r>
          </w:p>
        </w:tc>
        <w:tc>
          <w:tcPr>
            <w:tcW w:w="2409" w:type="dxa"/>
            <w:tcBorders>
              <w:top w:val="single" w:sz="4" w:space="0" w:color="auto"/>
              <w:left w:val="single" w:sz="4" w:space="0" w:color="auto"/>
              <w:right w:val="single" w:sz="4" w:space="0" w:color="auto"/>
            </w:tcBorders>
            <w:vAlign w:val="center"/>
          </w:tcPr>
          <w:p w14:paraId="4319BA95" w14:textId="77777777" w:rsidR="00524A5D" w:rsidRPr="00B1477A" w:rsidRDefault="00000000">
            <w:pPr>
              <w:keepNext/>
              <w:keepLines/>
              <w:spacing w:after="0"/>
              <w:jc w:val="center"/>
              <w:rPr>
                <w:rFonts w:ascii="Arial" w:hAnsi="Arial"/>
                <w:sz w:val="18"/>
              </w:rPr>
            </w:pPr>
            <w:r w:rsidRPr="00B1477A">
              <w:rPr>
                <w:rFonts w:ascii="Arial" w:hAnsi="Arial"/>
                <w:sz w:val="18"/>
              </w:rPr>
              <w:t>RB allocation</w:t>
            </w:r>
          </w:p>
        </w:tc>
      </w:tr>
      <w:tr w:rsidR="00524A5D" w:rsidRPr="00B1477A" w14:paraId="112E8B50"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212F95A9" w14:textId="77777777" w:rsidR="00524A5D" w:rsidRPr="00B1477A" w:rsidRDefault="00000000">
            <w:pPr>
              <w:keepNext/>
              <w:keepLines/>
              <w:spacing w:after="0"/>
              <w:jc w:val="center"/>
              <w:rPr>
                <w:rFonts w:ascii="Arial" w:hAnsi="Arial"/>
                <w:sz w:val="18"/>
              </w:rPr>
            </w:pPr>
            <w:r w:rsidRPr="00B1477A">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398D27F2" w14:textId="77777777" w:rsidR="00524A5D" w:rsidRPr="00B1477A"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7742478D"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44BFE7DB" w14:textId="77777777" w:rsidR="00524A5D" w:rsidRPr="00B1477A" w:rsidRDefault="00000000">
            <w:pPr>
              <w:keepNext/>
              <w:keepLines/>
              <w:spacing w:after="0"/>
              <w:jc w:val="center"/>
              <w:rPr>
                <w:rFonts w:ascii="Arial" w:hAnsi="Arial"/>
                <w:sz w:val="18"/>
              </w:rPr>
            </w:pPr>
            <w:r w:rsidRPr="00B1477A">
              <w:rPr>
                <w:rFonts w:ascii="Arial" w:hAnsi="Arial"/>
                <w:sz w:val="18"/>
              </w:rPr>
              <w:t>2</w:t>
            </w:r>
          </w:p>
        </w:tc>
      </w:tr>
      <w:tr w:rsidR="00524A5D" w:rsidRPr="00B1477A" w14:paraId="40256B48"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41A32BDE" w14:textId="77777777" w:rsidR="00524A5D" w:rsidRPr="00B1477A" w:rsidRDefault="00000000">
            <w:pPr>
              <w:keepNext/>
              <w:keepLines/>
              <w:spacing w:after="0"/>
              <w:jc w:val="center"/>
              <w:rPr>
                <w:rFonts w:ascii="Arial" w:hAnsi="Arial"/>
                <w:sz w:val="18"/>
              </w:rPr>
            </w:pPr>
            <w:r w:rsidRPr="00B1477A">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BD6B925" w14:textId="77777777" w:rsidR="00524A5D" w:rsidRPr="00B1477A"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67897D95"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20A39F5D" w14:textId="77777777" w:rsidR="00524A5D" w:rsidRPr="00B1477A" w:rsidRDefault="00000000">
            <w:pPr>
              <w:keepNext/>
              <w:keepLines/>
              <w:spacing w:after="0"/>
              <w:jc w:val="center"/>
              <w:rPr>
                <w:rFonts w:ascii="Arial" w:hAnsi="Arial"/>
                <w:sz w:val="18"/>
              </w:rPr>
            </w:pPr>
            <w:r w:rsidRPr="00B1477A">
              <w:rPr>
                <w:rFonts w:ascii="Arial" w:hAnsi="Arial"/>
                <w:sz w:val="18"/>
              </w:rPr>
              <w:t>5</w:t>
            </w:r>
          </w:p>
        </w:tc>
      </w:tr>
      <w:tr w:rsidR="00524A5D" w:rsidRPr="00B1477A" w14:paraId="2E6257C4"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76918158" w14:textId="77777777" w:rsidR="00524A5D" w:rsidRPr="00B1477A" w:rsidRDefault="00000000">
            <w:pPr>
              <w:keepNext/>
              <w:keepLines/>
              <w:spacing w:after="0"/>
              <w:jc w:val="center"/>
              <w:rPr>
                <w:rFonts w:ascii="Arial" w:hAnsi="Arial"/>
                <w:sz w:val="18"/>
              </w:rPr>
            </w:pPr>
            <w:r w:rsidRPr="00B1477A">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471C0527" w14:textId="77777777" w:rsidR="00524A5D" w:rsidRPr="00B1477A"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18FE907F"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78FA1E1E" w14:textId="77777777" w:rsidR="00524A5D" w:rsidRPr="00B1477A" w:rsidRDefault="00000000">
            <w:pPr>
              <w:keepNext/>
              <w:keepLines/>
              <w:spacing w:after="0"/>
              <w:jc w:val="center"/>
              <w:rPr>
                <w:rFonts w:ascii="Arial" w:hAnsi="Arial"/>
                <w:sz w:val="18"/>
              </w:rPr>
            </w:pPr>
            <w:r w:rsidRPr="00B1477A">
              <w:rPr>
                <w:rFonts w:ascii="Arial" w:hAnsi="Arial"/>
                <w:sz w:val="18"/>
              </w:rPr>
              <w:t>6</w:t>
            </w:r>
          </w:p>
        </w:tc>
      </w:tr>
      <w:tr w:rsidR="00524A5D" w:rsidRPr="00B1477A" w14:paraId="11E4F81A"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0DCDBF37" w14:textId="77777777" w:rsidR="00524A5D" w:rsidRPr="00B1477A" w:rsidRDefault="00000000">
            <w:pPr>
              <w:keepNext/>
              <w:keepLines/>
              <w:spacing w:after="0"/>
              <w:jc w:val="center"/>
              <w:rPr>
                <w:rFonts w:ascii="Arial" w:hAnsi="Arial"/>
                <w:sz w:val="18"/>
              </w:rPr>
            </w:pPr>
            <w:r w:rsidRPr="00B1477A">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92D5F9F" w14:textId="77777777" w:rsidR="00524A5D" w:rsidRPr="00B1477A"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CBA2AE8" w14:textId="77777777" w:rsidR="00524A5D" w:rsidRPr="00B1477A" w:rsidRDefault="00000000">
            <w:pPr>
              <w:keepNext/>
              <w:keepLines/>
              <w:spacing w:after="0"/>
              <w:jc w:val="center"/>
              <w:rPr>
                <w:rFonts w:ascii="Arial" w:hAnsi="Arial"/>
                <w:sz w:val="18"/>
              </w:rPr>
            </w:pPr>
            <w:r w:rsidRPr="00B1477A">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1D0CDF73" w14:textId="77777777" w:rsidR="00524A5D" w:rsidRPr="00B1477A" w:rsidRDefault="00000000">
            <w:pPr>
              <w:keepNext/>
              <w:keepLines/>
              <w:spacing w:after="0"/>
              <w:jc w:val="center"/>
              <w:rPr>
                <w:rFonts w:ascii="Arial" w:hAnsi="Arial"/>
                <w:sz w:val="18"/>
              </w:rPr>
            </w:pPr>
            <w:r w:rsidRPr="00B1477A">
              <w:rPr>
                <w:rFonts w:ascii="Arial" w:hAnsi="Arial"/>
                <w:sz w:val="18"/>
              </w:rPr>
              <w:t>2</w:t>
            </w:r>
          </w:p>
        </w:tc>
      </w:tr>
      <w:tr w:rsidR="00524A5D" w:rsidRPr="00B1477A" w14:paraId="488E59E2"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180EAF33" w14:textId="77777777" w:rsidR="00524A5D" w:rsidRPr="00B1477A" w:rsidRDefault="00000000">
            <w:pPr>
              <w:keepNext/>
              <w:keepLines/>
              <w:spacing w:after="0"/>
              <w:jc w:val="center"/>
              <w:rPr>
                <w:rFonts w:ascii="Arial" w:hAnsi="Arial"/>
                <w:sz w:val="18"/>
              </w:rPr>
            </w:pPr>
            <w:r w:rsidRPr="00B1477A">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06640262" w14:textId="77777777" w:rsidR="00524A5D" w:rsidRPr="00B1477A"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5BC2EAF" w14:textId="77777777" w:rsidR="00524A5D" w:rsidRPr="00B1477A" w:rsidRDefault="00000000">
            <w:pPr>
              <w:keepNext/>
              <w:keepLines/>
              <w:spacing w:after="0"/>
              <w:jc w:val="center"/>
              <w:rPr>
                <w:rFonts w:ascii="Arial" w:hAnsi="Arial"/>
                <w:sz w:val="18"/>
              </w:rPr>
            </w:pPr>
            <w:r w:rsidRPr="00B1477A">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5F57DB8B" w14:textId="77777777" w:rsidR="00524A5D" w:rsidRPr="00B1477A" w:rsidRDefault="00000000">
            <w:pPr>
              <w:keepNext/>
              <w:keepLines/>
              <w:spacing w:after="0"/>
              <w:jc w:val="center"/>
              <w:rPr>
                <w:rFonts w:ascii="Arial" w:hAnsi="Arial"/>
                <w:sz w:val="18"/>
              </w:rPr>
            </w:pPr>
            <w:r w:rsidRPr="00B1477A">
              <w:rPr>
                <w:rFonts w:ascii="Arial" w:hAnsi="Arial"/>
                <w:sz w:val="18"/>
              </w:rPr>
              <w:t>5</w:t>
            </w:r>
          </w:p>
        </w:tc>
      </w:tr>
      <w:tr w:rsidR="00524A5D" w:rsidRPr="00B1477A" w14:paraId="60C0CBBD"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181B0CA5" w14:textId="77777777" w:rsidR="00524A5D" w:rsidRPr="00B1477A" w:rsidRDefault="00000000">
            <w:pPr>
              <w:keepNext/>
              <w:keepLines/>
              <w:spacing w:after="0"/>
              <w:ind w:left="851" w:hanging="851"/>
              <w:rPr>
                <w:rFonts w:ascii="Arial" w:hAnsi="Arial"/>
                <w:sz w:val="18"/>
              </w:rPr>
            </w:pPr>
            <w:r w:rsidRPr="00B1477A">
              <w:rPr>
                <w:rFonts w:ascii="Arial" w:hAnsi="Arial"/>
                <w:sz w:val="18"/>
                <w:lang w:eastAsia="en-GB"/>
              </w:rPr>
              <w:t>Note 1:</w:t>
            </w:r>
            <w:r w:rsidRPr="00B1477A">
              <w:rPr>
                <w:rFonts w:ascii="Arial" w:hAnsi="Arial"/>
                <w:sz w:val="18"/>
                <w:lang w:eastAsia="en-GB"/>
              </w:rPr>
              <w:tab/>
            </w:r>
            <w:r w:rsidRPr="00B1477A">
              <w:rPr>
                <w:rFonts w:ascii="Arial" w:hAnsi="Arial"/>
                <w:sz w:val="18"/>
              </w:rPr>
              <w:t>The RB</w:t>
            </w:r>
            <w:r w:rsidRPr="00B1477A">
              <w:rPr>
                <w:rFonts w:ascii="Arial" w:hAnsi="Arial"/>
                <w:sz w:val="18"/>
                <w:vertAlign w:val="subscript"/>
              </w:rPr>
              <w:t>start</w:t>
            </w:r>
            <w:r w:rsidRPr="00B1477A">
              <w:rPr>
                <w:rFonts w:ascii="Arial" w:hAnsi="Arial"/>
                <w:sz w:val="18"/>
              </w:rPr>
              <w:t xml:space="preserve"> of partial RB allocation shall be RB#0 and RB# (6 - RB allocation) of the narrowband.</w:t>
            </w:r>
          </w:p>
        </w:tc>
      </w:tr>
    </w:tbl>
    <w:p w14:paraId="5F54FB88" w14:textId="77777777" w:rsidR="00524A5D" w:rsidRPr="00B1477A" w:rsidRDefault="00524A5D" w:rsidP="00E36978">
      <w:pPr>
        <w:rPr>
          <w:lang w:eastAsia="en-GB"/>
        </w:rPr>
      </w:pPr>
    </w:p>
    <w:p w14:paraId="5A42837F" w14:textId="3FD40335" w:rsidR="00524A5D" w:rsidRPr="00B1477A" w:rsidRDefault="00E36978" w:rsidP="00E36978">
      <w:pPr>
        <w:tabs>
          <w:tab w:val="left" w:pos="643"/>
        </w:tabs>
        <w:ind w:left="283"/>
        <w:rPr>
          <w:lang w:eastAsia="en-GB"/>
        </w:rPr>
      </w:pPr>
      <w:r w:rsidRPr="00B1477A">
        <w:rPr>
          <w:lang w:eastAsia="en-GB"/>
        </w:rPr>
        <w:t>1.</w:t>
      </w:r>
      <w:r w:rsidRPr="00B1477A">
        <w:rPr>
          <w:lang w:eastAsia="en-GB"/>
        </w:rPr>
        <w:tab/>
        <w:t>Connect the SS to the UE antenna connectors as shown in Figure TS 36.508 [12] Annex A, Figure A.3 using only main UE Tx/Rx antenna.</w:t>
      </w:r>
    </w:p>
    <w:p w14:paraId="44BB78FA" w14:textId="43544F0D" w:rsidR="00524A5D" w:rsidRPr="00B1477A" w:rsidRDefault="00E36978" w:rsidP="00E36978">
      <w:pPr>
        <w:tabs>
          <w:tab w:val="left" w:pos="643"/>
        </w:tabs>
        <w:ind w:left="283"/>
        <w:rPr>
          <w:lang w:eastAsia="en-GB"/>
        </w:rPr>
      </w:pPr>
      <w:r w:rsidRPr="00B1477A">
        <w:rPr>
          <w:lang w:eastAsia="en-GB"/>
        </w:rPr>
        <w:t>2.</w:t>
      </w:r>
      <w:r w:rsidRPr="00B1477A">
        <w:rPr>
          <w:lang w:eastAsia="en-GB"/>
        </w:rPr>
        <w:tab/>
        <w:t>The parameter settings for the cell are set up according to TS 36.508 [12] subclause 4.4.3.</w:t>
      </w:r>
    </w:p>
    <w:p w14:paraId="671CE07D" w14:textId="7F10BA4E" w:rsidR="00524A5D" w:rsidRPr="00B1477A" w:rsidRDefault="00E36978" w:rsidP="00E36978">
      <w:pPr>
        <w:tabs>
          <w:tab w:val="left" w:pos="643"/>
        </w:tabs>
        <w:ind w:left="283"/>
        <w:rPr>
          <w:lang w:eastAsia="en-GB"/>
        </w:rPr>
      </w:pPr>
      <w:r w:rsidRPr="00B1477A">
        <w:rPr>
          <w:lang w:eastAsia="en-GB"/>
        </w:rPr>
        <w:t>3.</w:t>
      </w:r>
      <w:r w:rsidRPr="00B1477A">
        <w:rPr>
          <w:lang w:eastAsia="en-GB"/>
        </w:rPr>
        <w:tab/>
        <w:t xml:space="preserve">Downlink signals are initially set up according to Annex </w:t>
      </w:r>
      <w:r w:rsidRPr="00B1477A">
        <w:rPr>
          <w:lang w:eastAsia="ko-KR"/>
        </w:rPr>
        <w:t xml:space="preserve">C0, </w:t>
      </w:r>
      <w:r w:rsidRPr="00B1477A">
        <w:rPr>
          <w:lang w:eastAsia="en-GB"/>
        </w:rPr>
        <w:t>C.1 and C.3.0, and uplink signals according to Annex H.1 and H.3.0.</w:t>
      </w:r>
    </w:p>
    <w:p w14:paraId="59DD1B29" w14:textId="0321820E" w:rsidR="00524A5D" w:rsidRPr="00B1477A" w:rsidRDefault="00E36978" w:rsidP="00E36978">
      <w:pPr>
        <w:tabs>
          <w:tab w:val="left" w:pos="643"/>
        </w:tabs>
        <w:ind w:left="283"/>
        <w:rPr>
          <w:lang w:eastAsia="en-GB"/>
        </w:rPr>
      </w:pPr>
      <w:r w:rsidRPr="00B1477A">
        <w:rPr>
          <w:lang w:eastAsia="en-GB"/>
        </w:rPr>
        <w:t>4.</w:t>
      </w:r>
      <w:r w:rsidRPr="00B1477A">
        <w:rPr>
          <w:lang w:eastAsia="en-GB"/>
        </w:rPr>
        <w:tab/>
        <w:t>The UL Reference Measurement channels are set according to Table 6.5A.3.2.4.1-1.</w:t>
      </w:r>
    </w:p>
    <w:p w14:paraId="1267E87C" w14:textId="5305EE27" w:rsidR="00524A5D" w:rsidRPr="00B1477A" w:rsidRDefault="00E36978" w:rsidP="00E36978">
      <w:pPr>
        <w:tabs>
          <w:tab w:val="left" w:pos="643"/>
        </w:tabs>
        <w:ind w:left="283"/>
        <w:rPr>
          <w:lang w:eastAsia="en-GB"/>
        </w:rPr>
      </w:pPr>
      <w:r w:rsidRPr="00B1477A">
        <w:rPr>
          <w:lang w:eastAsia="en-GB"/>
        </w:rPr>
        <w:t>5.</w:t>
      </w:r>
      <w:r w:rsidRPr="00B1477A">
        <w:rPr>
          <w:lang w:eastAsia="en-GB"/>
        </w:rPr>
        <w:tab/>
        <w:t>Propagation conditions are set according to Annex B.0.</w:t>
      </w:r>
    </w:p>
    <w:p w14:paraId="374EA8CD" w14:textId="76416D0E" w:rsidR="00524A5D" w:rsidRPr="00B1477A" w:rsidRDefault="00E36978" w:rsidP="00E36978">
      <w:pPr>
        <w:tabs>
          <w:tab w:val="left" w:pos="643"/>
        </w:tabs>
        <w:ind w:left="283"/>
        <w:rPr>
          <w:lang w:eastAsia="en-GB"/>
        </w:rPr>
      </w:pPr>
      <w:r w:rsidRPr="00B1477A">
        <w:rPr>
          <w:lang w:eastAsia="en-GB"/>
        </w:rPr>
        <w:t>6.</w:t>
      </w:r>
      <w:r w:rsidRPr="00B1477A">
        <w:rPr>
          <w:lang w:eastAsia="en-GB"/>
        </w:rPr>
        <w:tab/>
        <w:t>UE location according to TS 36.508 [12] clause 5.6.1 is provided to the UE through any preconfigured means</w:t>
      </w:r>
    </w:p>
    <w:p w14:paraId="5FAE8C73" w14:textId="7C2E6B34" w:rsidR="00524A5D" w:rsidRPr="00B1477A" w:rsidRDefault="00E36978" w:rsidP="00E36978">
      <w:pPr>
        <w:tabs>
          <w:tab w:val="left" w:pos="643"/>
        </w:tabs>
        <w:ind w:left="283"/>
        <w:rPr>
          <w:lang w:eastAsia="en-GB"/>
        </w:rPr>
      </w:pPr>
      <w:r w:rsidRPr="00B1477A">
        <w:t>7.</w:t>
      </w:r>
      <w:r w:rsidRPr="00B1477A">
        <w:tab/>
        <w:t>Test equipment shall emul</w:t>
      </w:r>
      <w:r w:rsidRPr="00B1477A">
        <w:rPr>
          <w:color w:val="000000" w:themeColor="text1"/>
        </w:rPr>
        <w:t xml:space="preserve">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durati</w:t>
      </w:r>
      <w:r w:rsidRPr="00B1477A">
        <w:t>on of the test as define in TS 36.508[12] clause 5.6.3.1</w:t>
      </w:r>
    </w:p>
    <w:p w14:paraId="464EF8A9" w14:textId="0B6F3BD0" w:rsidR="00524A5D" w:rsidRPr="00B1477A" w:rsidRDefault="00E36978" w:rsidP="00E36978">
      <w:pPr>
        <w:tabs>
          <w:tab w:val="left" w:pos="643"/>
        </w:tabs>
        <w:ind w:left="283"/>
        <w:rPr>
          <w:lang w:eastAsia="en-GB"/>
        </w:rPr>
      </w:pPr>
      <w:r w:rsidRPr="00B1477A">
        <w:t>8.</w:t>
      </w:r>
      <w:r w:rsidRPr="00B1477A">
        <w:tab/>
        <w:t>Deactivate UE prediction of satellite trajectory by any preconfigured means</w:t>
      </w:r>
    </w:p>
    <w:p w14:paraId="5EA63FE9" w14:textId="077D3D66" w:rsidR="00524A5D" w:rsidRPr="00B1477A" w:rsidRDefault="00E36978" w:rsidP="00E36978">
      <w:pPr>
        <w:tabs>
          <w:tab w:val="left" w:pos="643"/>
        </w:tabs>
        <w:ind w:left="283"/>
        <w:rPr>
          <w:lang w:eastAsia="en-GB"/>
        </w:rPr>
      </w:pPr>
      <w:r w:rsidRPr="00B1477A">
        <w:rPr>
          <w:lang w:eastAsia="en-GB"/>
        </w:rPr>
        <w:t>9.</w:t>
      </w:r>
      <w:r w:rsidRPr="00B1477A">
        <w:rPr>
          <w:lang w:eastAsia="en-GB"/>
        </w:rPr>
        <w:tab/>
        <w:t>Ensure the UE is in State 3A-RF-CE according to TS 36.508[12] clause 5.2A.2AA. Message contents are defined in clause 6.5A.3.2.4.3.</w:t>
      </w:r>
    </w:p>
    <w:p w14:paraId="2AEEC9A7" w14:textId="77777777" w:rsidR="00524A5D" w:rsidRPr="00B1477A" w:rsidRDefault="00000000">
      <w:pPr>
        <w:keepNext/>
        <w:keepLines/>
        <w:spacing w:before="120"/>
        <w:ind w:left="1985" w:hanging="1985"/>
        <w:rPr>
          <w:rFonts w:ascii="Arial" w:eastAsia="DengXian" w:hAnsi="Arial" w:cs="Arial"/>
        </w:rPr>
      </w:pPr>
      <w:r w:rsidRPr="00B1477A">
        <w:rPr>
          <w:rFonts w:ascii="Arial" w:eastAsia="DengXian" w:hAnsi="Arial" w:cs="Arial"/>
        </w:rPr>
        <w:t>6.5A.3.2.4.2</w:t>
      </w:r>
      <w:r w:rsidRPr="00B1477A">
        <w:rPr>
          <w:rFonts w:ascii="Arial" w:eastAsia="DengXian" w:hAnsi="Arial" w:cs="Arial"/>
        </w:rPr>
        <w:tab/>
        <w:t>Test procedure</w:t>
      </w:r>
    </w:p>
    <w:p w14:paraId="25BAD6C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sends uplink scheduling information via PDCCH DCI format 6-0A for C_RNTI to schedule the UL RMC according to Table 6.5A.3.2.4.1-1. Since the UE has no payload data</w:t>
      </w:r>
      <w:r w:rsidRPr="00B1477A">
        <w:rPr>
          <w:color w:val="FFFF00"/>
          <w:lang w:eastAsia="en-GB"/>
        </w:rPr>
        <w:t xml:space="preserve"> </w:t>
      </w:r>
      <w:r w:rsidRPr="00B1477A">
        <w:rPr>
          <w:lang w:eastAsia="en-GB"/>
        </w:rPr>
        <w:t>to send, the UE transmits uplink MAC padding bits on the UL RMC.</w:t>
      </w:r>
    </w:p>
    <w:p w14:paraId="0BCD376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lastRenderedPageBreak/>
        <w:t>2.</w:t>
      </w:r>
      <w:r w:rsidRPr="00B1477A">
        <w:rPr>
          <w:lang w:eastAsia="en-GB"/>
        </w:rPr>
        <w:tab/>
        <w:t>Send continuously uplink power control "up" commands in the uplink scheduling information to the UE until the UE transmits at P</w:t>
      </w:r>
      <w:r w:rsidRPr="00B1477A">
        <w:rPr>
          <w:vertAlign w:val="subscript"/>
          <w:lang w:eastAsia="en-GB"/>
        </w:rPr>
        <w:t xml:space="preserve">UMAX </w:t>
      </w:r>
      <w:r w:rsidRPr="00B1477A">
        <w:rPr>
          <w:lang w:eastAsia="en-GB"/>
        </w:rPr>
        <w:t>level.</w:t>
      </w:r>
    </w:p>
    <w:p w14:paraId="5AD23D7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14:paraId="4E8D8F3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14:paraId="27BB4024" w14:textId="77777777" w:rsidR="00524A5D" w:rsidRPr="00B1477A" w:rsidRDefault="00000000">
      <w:pPr>
        <w:keepNext/>
        <w:keepLines/>
        <w:spacing w:before="120"/>
        <w:ind w:left="1985" w:hanging="1985"/>
        <w:rPr>
          <w:rFonts w:ascii="Arial" w:eastAsia="DengXian" w:hAnsi="Arial" w:cs="Arial"/>
        </w:rPr>
      </w:pPr>
      <w:r w:rsidRPr="00B1477A">
        <w:rPr>
          <w:rFonts w:ascii="Arial" w:eastAsia="DengXian" w:hAnsi="Arial" w:cs="Arial"/>
        </w:rPr>
        <w:t>6.5A.3.2.4.3</w:t>
      </w:r>
      <w:r w:rsidRPr="00B1477A">
        <w:rPr>
          <w:rFonts w:ascii="Arial" w:eastAsia="DengXian" w:hAnsi="Arial" w:cs="Arial"/>
        </w:rPr>
        <w:tab/>
        <w:t>Message contents</w:t>
      </w:r>
    </w:p>
    <w:p w14:paraId="559869C9" w14:textId="77777777" w:rsidR="00524A5D" w:rsidRPr="00B1477A" w:rsidRDefault="00000000">
      <w:pPr>
        <w:rPr>
          <w:lang w:eastAsia="en-GB"/>
        </w:rPr>
      </w:pPr>
      <w:r w:rsidRPr="00B1477A">
        <w:rPr>
          <w:lang w:eastAsia="en-GB"/>
        </w:rPr>
        <w:t>Message contents are according to TS 36.508 [12] subclause 4.6 with the condition CEModeA.</w:t>
      </w:r>
    </w:p>
    <w:p w14:paraId="531F3383" w14:textId="77777777" w:rsidR="00524A5D" w:rsidRPr="00B1477A" w:rsidRDefault="00000000">
      <w:pPr>
        <w:keepNext/>
        <w:keepLines/>
        <w:spacing w:before="120"/>
        <w:ind w:left="1985" w:hanging="1985"/>
        <w:rPr>
          <w:rFonts w:ascii="Arial" w:eastAsia="DengXian" w:hAnsi="Arial" w:cs="Arial"/>
        </w:rPr>
      </w:pPr>
      <w:r w:rsidRPr="00B1477A">
        <w:rPr>
          <w:rFonts w:ascii="Arial" w:eastAsia="DengXian" w:hAnsi="Arial" w:cs="Arial"/>
        </w:rPr>
        <w:t>6.5A.3.2.5</w:t>
      </w:r>
      <w:r w:rsidRPr="00B1477A">
        <w:rPr>
          <w:rFonts w:ascii="Arial" w:eastAsia="DengXian" w:hAnsi="Arial" w:cs="Arial"/>
        </w:rPr>
        <w:tab/>
        <w:t>Test requirements</w:t>
      </w:r>
    </w:p>
    <w:p w14:paraId="6F080D37" w14:textId="77777777" w:rsidR="00524A5D" w:rsidRPr="00B1477A" w:rsidRDefault="00000000">
      <w:pPr>
        <w:rPr>
          <w:lang w:eastAsia="en-GB"/>
        </w:rPr>
      </w:pPr>
      <w:r w:rsidRPr="00B1477A">
        <w:rPr>
          <w:lang w:eastAsia="en-GB"/>
        </w:rPr>
        <w:t>The measured UE mean power in the channel bandwidth, derived in step 3, shall fulfil requirements in Tables 6.2A.2.4.4-1 to 6.2A.2.4.4-1a as appropriate, and the power of any UE emission shall fulfil requirements in Table.6.5A.3.2.5-1, as applicable.</w:t>
      </w:r>
    </w:p>
    <w:p w14:paraId="22EFF503" w14:textId="77777777" w:rsidR="00524A5D" w:rsidRPr="00B1477A" w:rsidRDefault="00000000">
      <w:pPr>
        <w:pStyle w:val="TH"/>
        <w:rPr>
          <w:lang w:eastAsia="en-GB"/>
        </w:rPr>
      </w:pPr>
      <w:r w:rsidRPr="00B1477A">
        <w:rPr>
          <w:lang w:eastAsia="en-GB"/>
        </w:rPr>
        <w:t>Table 6.5A.3.2.5-1: General E-UTRA spectrum emission mask</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2265"/>
        <w:gridCol w:w="2417"/>
      </w:tblGrid>
      <w:tr w:rsidR="00524A5D" w:rsidRPr="00B1477A" w14:paraId="6A9E856B"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6A973BA5" w14:textId="77777777" w:rsidR="00524A5D" w:rsidRPr="00B1477A" w:rsidRDefault="00524A5D">
            <w:pPr>
              <w:spacing w:after="0"/>
              <w:rPr>
                <w:rFonts w:ascii="Arial" w:hAnsi="Arial" w:cs="Arial"/>
                <w:b/>
                <w:sz w:val="18"/>
                <w:szCs w:val="18"/>
                <w:lang w:eastAsia="en-GB"/>
              </w:rPr>
            </w:pPr>
          </w:p>
        </w:tc>
        <w:tc>
          <w:tcPr>
            <w:tcW w:w="4678" w:type="dxa"/>
            <w:gridSpan w:val="2"/>
            <w:tcBorders>
              <w:top w:val="single" w:sz="4" w:space="0" w:color="auto"/>
              <w:left w:val="single" w:sz="4" w:space="0" w:color="auto"/>
              <w:bottom w:val="single" w:sz="4" w:space="0" w:color="auto"/>
              <w:right w:val="single" w:sz="4" w:space="0" w:color="auto"/>
            </w:tcBorders>
          </w:tcPr>
          <w:p w14:paraId="46D814B0" w14:textId="77777777" w:rsidR="00524A5D" w:rsidRPr="00B1477A" w:rsidRDefault="00000000">
            <w:pPr>
              <w:keepNext/>
              <w:keepLines/>
              <w:spacing w:after="0"/>
              <w:jc w:val="center"/>
              <w:rPr>
                <w:rFonts w:ascii="Arial" w:hAnsi="Arial"/>
                <w:b/>
                <w:sz w:val="18"/>
              </w:rPr>
            </w:pPr>
            <w:r w:rsidRPr="00B1477A">
              <w:rPr>
                <w:rFonts w:ascii="Arial" w:hAnsi="Arial"/>
                <w:b/>
                <w:sz w:val="18"/>
              </w:rPr>
              <w:t>Spectrum emission limit (dBm)/ Channel bandwidth</w:t>
            </w:r>
          </w:p>
        </w:tc>
      </w:tr>
      <w:tr w:rsidR="00524A5D" w:rsidRPr="00B1477A" w14:paraId="2C7FCDE3"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E713FC6" w14:textId="77777777" w:rsidR="00524A5D" w:rsidRPr="00B1477A" w:rsidRDefault="00000000">
            <w:pPr>
              <w:keepNext/>
              <w:keepLines/>
              <w:spacing w:after="0"/>
              <w:jc w:val="center"/>
              <w:rPr>
                <w:rFonts w:ascii="Arial" w:hAnsi="Arial"/>
                <w:b/>
                <w:sz w:val="18"/>
              </w:rPr>
            </w:pPr>
            <w:r w:rsidRPr="00B1477A">
              <w:rPr>
                <w:rFonts w:ascii="Arial" w:hAnsi="Arial"/>
                <w:b/>
                <w:sz w:val="18"/>
              </w:rPr>
              <w:t>Δf</w:t>
            </w:r>
            <w:r w:rsidRPr="00B1477A">
              <w:rPr>
                <w:rFonts w:ascii="Arial" w:hAnsi="Arial"/>
                <w:b/>
                <w:sz w:val="18"/>
                <w:vertAlign w:val="subscript"/>
              </w:rPr>
              <w:t>OOB</w:t>
            </w:r>
          </w:p>
          <w:p w14:paraId="39A869F8" w14:textId="77777777" w:rsidR="00524A5D" w:rsidRPr="00B1477A" w:rsidRDefault="00000000">
            <w:pPr>
              <w:keepNext/>
              <w:keepLines/>
              <w:spacing w:after="0"/>
              <w:jc w:val="center"/>
              <w:rPr>
                <w:rFonts w:ascii="Arial" w:hAnsi="Arial"/>
                <w:b/>
                <w:sz w:val="18"/>
              </w:rPr>
            </w:pPr>
            <w:r w:rsidRPr="00B1477A">
              <w:rPr>
                <w:rFonts w:ascii="Arial" w:hAnsi="Arial"/>
                <w:b/>
                <w:sz w:val="18"/>
              </w:rPr>
              <w:t>(MHz)</w:t>
            </w:r>
          </w:p>
        </w:tc>
        <w:tc>
          <w:tcPr>
            <w:tcW w:w="2263" w:type="dxa"/>
            <w:tcBorders>
              <w:top w:val="single" w:sz="4" w:space="0" w:color="auto"/>
              <w:left w:val="single" w:sz="4" w:space="0" w:color="auto"/>
              <w:bottom w:val="single" w:sz="4" w:space="0" w:color="auto"/>
              <w:right w:val="single" w:sz="4" w:space="0" w:color="auto"/>
            </w:tcBorders>
          </w:tcPr>
          <w:p w14:paraId="0CF61D2C" w14:textId="77777777" w:rsidR="00524A5D" w:rsidRPr="00B1477A" w:rsidRDefault="00000000">
            <w:pPr>
              <w:keepNext/>
              <w:keepLines/>
              <w:spacing w:after="0"/>
              <w:jc w:val="center"/>
              <w:rPr>
                <w:rFonts w:ascii="Arial" w:hAnsi="Arial"/>
                <w:b/>
                <w:sz w:val="18"/>
              </w:rPr>
            </w:pPr>
            <w:r w:rsidRPr="00B1477A">
              <w:rPr>
                <w:rFonts w:ascii="Arial" w:hAnsi="Arial"/>
                <w:b/>
                <w:sz w:val="18"/>
              </w:rPr>
              <w:t>1.4</w:t>
            </w:r>
          </w:p>
          <w:p w14:paraId="58C9DECD" w14:textId="77777777" w:rsidR="00524A5D" w:rsidRPr="00B1477A" w:rsidRDefault="00000000">
            <w:pPr>
              <w:keepNext/>
              <w:keepLines/>
              <w:spacing w:after="0"/>
              <w:jc w:val="center"/>
              <w:rPr>
                <w:rFonts w:ascii="Arial" w:hAnsi="Arial"/>
                <w:b/>
                <w:sz w:val="18"/>
              </w:rPr>
            </w:pPr>
            <w:r w:rsidRPr="00B1477A">
              <w:rPr>
                <w:rFonts w:ascii="Arial" w:hAnsi="Arial"/>
                <w:b/>
                <w:sz w:val="18"/>
              </w:rPr>
              <w:t>MHz</w:t>
            </w:r>
          </w:p>
        </w:tc>
        <w:tc>
          <w:tcPr>
            <w:tcW w:w="2415" w:type="dxa"/>
            <w:tcBorders>
              <w:top w:val="single" w:sz="4" w:space="0" w:color="auto"/>
              <w:left w:val="single" w:sz="4" w:space="0" w:color="auto"/>
              <w:bottom w:val="single" w:sz="4" w:space="0" w:color="auto"/>
              <w:right w:val="single" w:sz="4" w:space="0" w:color="auto"/>
            </w:tcBorders>
          </w:tcPr>
          <w:p w14:paraId="537532B1" w14:textId="77777777" w:rsidR="00524A5D" w:rsidRPr="00B1477A" w:rsidRDefault="00000000">
            <w:pPr>
              <w:keepNext/>
              <w:keepLines/>
              <w:spacing w:after="0"/>
              <w:jc w:val="center"/>
              <w:rPr>
                <w:rFonts w:ascii="Arial" w:hAnsi="Arial"/>
                <w:b/>
                <w:sz w:val="18"/>
              </w:rPr>
            </w:pPr>
            <w:r w:rsidRPr="00B1477A">
              <w:rPr>
                <w:rFonts w:ascii="Arial" w:hAnsi="Arial"/>
                <w:b/>
                <w:sz w:val="18"/>
              </w:rPr>
              <w:t xml:space="preserve">Measurement </w:t>
            </w:r>
          </w:p>
          <w:p w14:paraId="5226906F" w14:textId="77777777" w:rsidR="00524A5D" w:rsidRPr="00B1477A" w:rsidRDefault="00000000">
            <w:pPr>
              <w:keepNext/>
              <w:keepLines/>
              <w:spacing w:after="0"/>
              <w:jc w:val="center"/>
              <w:rPr>
                <w:rFonts w:ascii="Arial" w:hAnsi="Arial"/>
                <w:b/>
                <w:sz w:val="18"/>
              </w:rPr>
            </w:pPr>
            <w:r w:rsidRPr="00B1477A">
              <w:rPr>
                <w:rFonts w:ascii="Arial" w:hAnsi="Arial"/>
                <w:b/>
                <w:sz w:val="18"/>
              </w:rPr>
              <w:t>bandwidth</w:t>
            </w:r>
          </w:p>
        </w:tc>
      </w:tr>
      <w:tr w:rsidR="00524A5D" w:rsidRPr="00B1477A" w14:paraId="02823C7A"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3E0A55F5" w14:textId="77777777" w:rsidR="00524A5D" w:rsidRPr="00B1477A" w:rsidRDefault="00000000">
            <w:pPr>
              <w:keepNext/>
              <w:keepLines/>
              <w:spacing w:after="0"/>
              <w:jc w:val="center"/>
              <w:rPr>
                <w:rFonts w:ascii="Arial" w:hAnsi="Arial"/>
                <w:sz w:val="18"/>
              </w:rPr>
            </w:pPr>
            <w:r w:rsidRPr="00B1477A">
              <w:rPr>
                <w:rFonts w:ascii="Arial" w:hAnsi="Arial"/>
                <w:sz w:val="18"/>
              </w:rPr>
              <w:t>0-1</w:t>
            </w:r>
          </w:p>
        </w:tc>
        <w:tc>
          <w:tcPr>
            <w:tcW w:w="2263" w:type="dxa"/>
            <w:tcBorders>
              <w:top w:val="single" w:sz="4" w:space="0" w:color="auto"/>
              <w:left w:val="single" w:sz="4" w:space="0" w:color="auto"/>
              <w:bottom w:val="single" w:sz="4" w:space="0" w:color="auto"/>
              <w:right w:val="single" w:sz="4" w:space="0" w:color="auto"/>
            </w:tcBorders>
          </w:tcPr>
          <w:p w14:paraId="2D905F56" w14:textId="77777777" w:rsidR="00524A5D" w:rsidRPr="00B1477A" w:rsidRDefault="00000000">
            <w:pPr>
              <w:keepNext/>
              <w:keepLines/>
              <w:spacing w:after="0"/>
              <w:jc w:val="center"/>
              <w:rPr>
                <w:rFonts w:ascii="Arial" w:hAnsi="Arial"/>
                <w:sz w:val="18"/>
              </w:rPr>
            </w:pPr>
            <w:r w:rsidRPr="00B1477A">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16A63D16" w14:textId="77777777" w:rsidR="00524A5D" w:rsidRPr="00B1477A" w:rsidRDefault="00000000">
            <w:pPr>
              <w:keepNext/>
              <w:keepLines/>
              <w:spacing w:after="0"/>
              <w:jc w:val="center"/>
              <w:rPr>
                <w:rFonts w:ascii="Arial" w:hAnsi="Arial"/>
                <w:sz w:val="18"/>
              </w:rPr>
            </w:pPr>
            <w:r w:rsidRPr="00B1477A">
              <w:rPr>
                <w:rFonts w:ascii="Arial" w:hAnsi="Arial"/>
                <w:sz w:val="18"/>
              </w:rPr>
              <w:t>30 kHz</w:t>
            </w:r>
          </w:p>
        </w:tc>
      </w:tr>
      <w:tr w:rsidR="00524A5D" w:rsidRPr="00B1477A" w14:paraId="0312B8A4"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956D2BC" w14:textId="77777777" w:rsidR="00524A5D" w:rsidRPr="00B1477A" w:rsidRDefault="00000000">
            <w:pPr>
              <w:keepNext/>
              <w:keepLines/>
              <w:spacing w:after="0"/>
              <w:jc w:val="center"/>
              <w:rPr>
                <w:rFonts w:ascii="Arial" w:hAnsi="Arial"/>
                <w:sz w:val="18"/>
              </w:rPr>
            </w:pPr>
            <w:r w:rsidRPr="00B1477A">
              <w:rPr>
                <w:rFonts w:ascii="Arial" w:hAnsi="Arial"/>
                <w:sz w:val="18"/>
              </w:rPr>
              <w:t>1-2.5</w:t>
            </w:r>
          </w:p>
        </w:tc>
        <w:tc>
          <w:tcPr>
            <w:tcW w:w="2263" w:type="dxa"/>
            <w:tcBorders>
              <w:top w:val="single" w:sz="4" w:space="0" w:color="auto"/>
              <w:left w:val="single" w:sz="4" w:space="0" w:color="auto"/>
              <w:bottom w:val="single" w:sz="4" w:space="0" w:color="auto"/>
              <w:right w:val="single" w:sz="4" w:space="0" w:color="auto"/>
            </w:tcBorders>
          </w:tcPr>
          <w:p w14:paraId="72DF5BE6" w14:textId="77777777" w:rsidR="00524A5D" w:rsidRPr="00B1477A" w:rsidRDefault="00000000">
            <w:pPr>
              <w:keepNext/>
              <w:keepLines/>
              <w:spacing w:after="0"/>
              <w:jc w:val="center"/>
              <w:rPr>
                <w:rFonts w:ascii="Arial" w:hAnsi="Arial"/>
                <w:sz w:val="18"/>
              </w:rPr>
            </w:pPr>
            <w:r w:rsidRPr="00B1477A">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7DD58315" w14:textId="77777777" w:rsidR="00524A5D" w:rsidRPr="00B1477A" w:rsidRDefault="00000000">
            <w:pPr>
              <w:keepNext/>
              <w:keepLines/>
              <w:spacing w:after="0"/>
              <w:jc w:val="center"/>
              <w:rPr>
                <w:rFonts w:ascii="Arial" w:hAnsi="Arial"/>
                <w:sz w:val="18"/>
              </w:rPr>
            </w:pPr>
            <w:r w:rsidRPr="00B1477A">
              <w:rPr>
                <w:rFonts w:ascii="Arial" w:hAnsi="Arial"/>
                <w:sz w:val="18"/>
              </w:rPr>
              <w:t>1 MHz</w:t>
            </w:r>
          </w:p>
        </w:tc>
      </w:tr>
      <w:tr w:rsidR="00524A5D" w:rsidRPr="00B1477A" w14:paraId="3D49A0D0"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0042105F" w14:textId="77777777" w:rsidR="00524A5D" w:rsidRPr="00B1477A" w:rsidRDefault="00000000">
            <w:pPr>
              <w:keepNext/>
              <w:keepLines/>
              <w:spacing w:after="0"/>
              <w:jc w:val="center"/>
              <w:rPr>
                <w:rFonts w:ascii="Arial" w:hAnsi="Arial"/>
                <w:sz w:val="18"/>
              </w:rPr>
            </w:pPr>
            <w:r w:rsidRPr="00B1477A">
              <w:rPr>
                <w:rFonts w:ascii="Arial" w:hAnsi="Arial"/>
                <w:sz w:val="18"/>
              </w:rPr>
              <w:t>2.5-2.8</w:t>
            </w:r>
          </w:p>
        </w:tc>
        <w:tc>
          <w:tcPr>
            <w:tcW w:w="2263" w:type="dxa"/>
            <w:tcBorders>
              <w:top w:val="single" w:sz="4" w:space="0" w:color="auto"/>
              <w:left w:val="single" w:sz="4" w:space="0" w:color="auto"/>
              <w:bottom w:val="single" w:sz="4" w:space="0" w:color="auto"/>
              <w:right w:val="single" w:sz="4" w:space="0" w:color="auto"/>
            </w:tcBorders>
          </w:tcPr>
          <w:p w14:paraId="017AC71D" w14:textId="77777777" w:rsidR="00524A5D" w:rsidRPr="00B1477A" w:rsidRDefault="00000000">
            <w:pPr>
              <w:keepNext/>
              <w:keepLines/>
              <w:spacing w:after="0"/>
              <w:jc w:val="center"/>
              <w:rPr>
                <w:rFonts w:ascii="Arial" w:hAnsi="Arial"/>
                <w:sz w:val="18"/>
              </w:rPr>
            </w:pPr>
            <w:r w:rsidRPr="00B1477A">
              <w:rPr>
                <w:rFonts w:ascii="Arial" w:hAnsi="Arial"/>
                <w:sz w:val="18"/>
              </w:rPr>
              <w:t>-23.5</w:t>
            </w:r>
          </w:p>
        </w:tc>
        <w:tc>
          <w:tcPr>
            <w:tcW w:w="2415" w:type="dxa"/>
            <w:tcBorders>
              <w:top w:val="single" w:sz="4" w:space="0" w:color="auto"/>
              <w:left w:val="single" w:sz="4" w:space="0" w:color="auto"/>
              <w:bottom w:val="single" w:sz="4" w:space="0" w:color="auto"/>
              <w:right w:val="single" w:sz="4" w:space="0" w:color="auto"/>
            </w:tcBorders>
          </w:tcPr>
          <w:p w14:paraId="5E35494B" w14:textId="77777777" w:rsidR="00524A5D" w:rsidRPr="00B1477A" w:rsidRDefault="00000000">
            <w:pPr>
              <w:keepNext/>
              <w:keepLines/>
              <w:spacing w:after="0"/>
              <w:jc w:val="center"/>
              <w:rPr>
                <w:rFonts w:ascii="Arial" w:hAnsi="Arial"/>
                <w:sz w:val="18"/>
              </w:rPr>
            </w:pPr>
            <w:r w:rsidRPr="00B1477A">
              <w:rPr>
                <w:rFonts w:ascii="Arial" w:hAnsi="Arial"/>
                <w:sz w:val="18"/>
              </w:rPr>
              <w:t>1 MHz</w:t>
            </w:r>
          </w:p>
        </w:tc>
      </w:tr>
      <w:tr w:rsidR="00524A5D" w:rsidRPr="00B1477A" w14:paraId="76079EC7" w14:textId="77777777">
        <w:trPr>
          <w:jc w:val="center"/>
        </w:trPr>
        <w:tc>
          <w:tcPr>
            <w:tcW w:w="6805" w:type="dxa"/>
            <w:gridSpan w:val="3"/>
            <w:tcBorders>
              <w:top w:val="single" w:sz="4" w:space="0" w:color="auto"/>
              <w:left w:val="single" w:sz="4" w:space="0" w:color="auto"/>
              <w:bottom w:val="single" w:sz="4" w:space="0" w:color="auto"/>
              <w:right w:val="single" w:sz="4" w:space="0" w:color="auto"/>
            </w:tcBorders>
          </w:tcPr>
          <w:p w14:paraId="4CAB31FD" w14:textId="77777777" w:rsidR="00524A5D" w:rsidRPr="00B1477A" w:rsidRDefault="00000000">
            <w:pPr>
              <w:keepNext/>
              <w:keepLines/>
              <w:spacing w:after="0"/>
              <w:ind w:left="851" w:hanging="851"/>
              <w:rPr>
                <w:rFonts w:ascii="Arial" w:hAnsi="Arial"/>
                <w:sz w:val="18"/>
              </w:rPr>
            </w:pPr>
            <w:r w:rsidRPr="00B1477A">
              <w:rPr>
                <w:rFonts w:ascii="Arial" w:hAnsi="Arial"/>
                <w:sz w:val="18"/>
              </w:rPr>
              <w:t>Note 1:</w:t>
            </w:r>
            <w:r w:rsidRPr="00B1477A">
              <w:rPr>
                <w:rFonts w:ascii="Arial" w:hAnsi="Arial"/>
                <w:sz w:val="18"/>
              </w:rPr>
              <w:tab/>
              <w:t>The first and last measurement position with a 30 kHz filter is at Δf</w:t>
            </w:r>
            <w:r w:rsidRPr="00B1477A">
              <w:rPr>
                <w:rFonts w:ascii="Arial" w:hAnsi="Arial"/>
                <w:sz w:val="18"/>
                <w:vertAlign w:val="subscript"/>
              </w:rPr>
              <w:t>OOB</w:t>
            </w:r>
            <w:r w:rsidRPr="00B1477A">
              <w:rPr>
                <w:rFonts w:ascii="Arial" w:hAnsi="Arial" w:cs="v5.0.0"/>
                <w:sz w:val="18"/>
              </w:rPr>
              <w:t xml:space="preserve"> equals to 0.015 MHz and 0.985 MHz.</w:t>
            </w:r>
          </w:p>
          <w:p w14:paraId="5EA99C5D" w14:textId="77777777" w:rsidR="00524A5D" w:rsidRPr="00B1477A" w:rsidRDefault="00000000">
            <w:pPr>
              <w:keepNext/>
              <w:keepLines/>
              <w:spacing w:after="0"/>
              <w:ind w:left="851" w:hanging="851"/>
              <w:rPr>
                <w:rFonts w:ascii="Arial" w:hAnsi="Arial"/>
                <w:sz w:val="18"/>
              </w:rPr>
            </w:pPr>
            <w:r w:rsidRPr="00B1477A">
              <w:rPr>
                <w:rFonts w:ascii="Arial" w:hAnsi="Arial"/>
                <w:sz w:val="18"/>
              </w:rPr>
              <w:t>Note 2:</w:t>
            </w:r>
            <w:r w:rsidRPr="00B1477A">
              <w:rPr>
                <w:rFonts w:ascii="Arial" w:hAnsi="Arial"/>
                <w:sz w:val="18"/>
              </w:rPr>
              <w:tab/>
              <w:t>At the boundary of spectrum emission limit, the first and last measurement position with a 1 MHz filter is the inside of +0.5MHz and -0.5MHz, respectively.</w:t>
            </w:r>
          </w:p>
          <w:p w14:paraId="2BE07361" w14:textId="77777777" w:rsidR="00524A5D" w:rsidRPr="00B1477A" w:rsidRDefault="00000000">
            <w:pPr>
              <w:keepNext/>
              <w:keepLines/>
              <w:spacing w:after="0"/>
              <w:ind w:left="851" w:hanging="851"/>
              <w:rPr>
                <w:rFonts w:ascii="Arial" w:hAnsi="Arial"/>
                <w:sz w:val="18"/>
              </w:rPr>
            </w:pPr>
            <w:r w:rsidRPr="00B1477A">
              <w:rPr>
                <w:rFonts w:ascii="Arial" w:hAnsi="Arial"/>
                <w:sz w:val="18"/>
              </w:rPr>
              <w:t>Note 3:</w:t>
            </w:r>
            <w:r w:rsidRPr="00B1477A">
              <w:rPr>
                <w:rFonts w:ascii="Arial" w:hAnsi="Arial"/>
                <w:sz w:val="18"/>
              </w:rPr>
              <w:tab/>
              <w:t>The measurements are to be performed above the upper edge of the channel and below the lower edge of the channel</w:t>
            </w:r>
          </w:p>
          <w:p w14:paraId="5CB710AD" w14:textId="77777777" w:rsidR="00524A5D" w:rsidRPr="00B1477A" w:rsidRDefault="00000000">
            <w:pPr>
              <w:keepNext/>
              <w:keepLines/>
              <w:spacing w:after="0"/>
              <w:ind w:left="851" w:hanging="851"/>
              <w:rPr>
                <w:rFonts w:ascii="Arial" w:hAnsi="Arial"/>
                <w:sz w:val="18"/>
              </w:rPr>
            </w:pPr>
            <w:r w:rsidRPr="00B1477A">
              <w:rPr>
                <w:rFonts w:ascii="Arial" w:hAnsi="Arial"/>
                <w:sz w:val="18"/>
              </w:rPr>
              <w:t>Note 4:</w:t>
            </w:r>
            <w:r w:rsidRPr="00B1477A">
              <w:rPr>
                <w:rFonts w:ascii="Arial" w:hAnsi="Arial"/>
                <w:sz w:val="18"/>
              </w:rPr>
              <w:tab/>
              <w:t>For the 2.5-2.8 MHz offset range with 1.4 MHz channel bandwidth, the measurement position is at Δf</w:t>
            </w:r>
            <w:r w:rsidRPr="00B1477A">
              <w:rPr>
                <w:rFonts w:ascii="Arial" w:hAnsi="Arial"/>
                <w:sz w:val="18"/>
                <w:vertAlign w:val="subscript"/>
              </w:rPr>
              <w:t>OOB</w:t>
            </w:r>
            <w:r w:rsidRPr="00B1477A">
              <w:rPr>
                <w:rFonts w:ascii="Arial" w:hAnsi="Arial"/>
                <w:sz w:val="18"/>
              </w:rPr>
              <w:t xml:space="preserve"> equals to 3 MHz.</w:t>
            </w:r>
          </w:p>
        </w:tc>
      </w:tr>
    </w:tbl>
    <w:p w14:paraId="1D6321A5" w14:textId="77777777" w:rsidR="00524A5D" w:rsidRPr="00B1477A" w:rsidRDefault="00524A5D">
      <w:pPr>
        <w:rPr>
          <w:lang w:eastAsia="en-GB"/>
        </w:rPr>
      </w:pPr>
    </w:p>
    <w:p w14:paraId="7F0E7966" w14:textId="77777777" w:rsidR="00524A5D" w:rsidRPr="00B1477A" w:rsidRDefault="00000000">
      <w:pPr>
        <w:pStyle w:val="NO"/>
        <w:rPr>
          <w:lang w:eastAsia="en-GB"/>
        </w:rPr>
      </w:pPr>
      <w:r w:rsidRPr="00B1477A">
        <w:rPr>
          <w:lang w:eastAsia="en-GB"/>
        </w:rPr>
        <w:t>NOTE:</w:t>
      </w:r>
      <w:r w:rsidRPr="00B1477A">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5442AD" w14:textId="77777777" w:rsidR="00524A5D" w:rsidRPr="00B1477A" w:rsidRDefault="00000000">
      <w:pPr>
        <w:pStyle w:val="Heading4"/>
        <w:rPr>
          <w:snapToGrid w:val="0"/>
        </w:rPr>
      </w:pPr>
      <w:bookmarkStart w:id="1112" w:name="_Toc111062061"/>
      <w:bookmarkStart w:id="1113" w:name="_Toc121162851"/>
      <w:bookmarkStart w:id="1114" w:name="_Toc11127"/>
      <w:bookmarkStart w:id="1115" w:name="_Toc21282"/>
      <w:bookmarkStart w:id="1116" w:name="_Toc13200"/>
      <w:bookmarkStart w:id="1117" w:name="_Toc11308"/>
      <w:bookmarkStart w:id="1118" w:name="_Toc5069"/>
      <w:bookmarkStart w:id="1119" w:name="_Toc120570059"/>
      <w:bookmarkStart w:id="1120" w:name="_Toc16562"/>
      <w:bookmarkStart w:id="1121" w:name="_Toc188017156"/>
      <w:r w:rsidRPr="00B1477A">
        <w:t>6.5A.3.3</w:t>
      </w:r>
      <w:r w:rsidRPr="00B1477A">
        <w:tab/>
      </w:r>
      <w:r w:rsidRPr="00B1477A">
        <w:rPr>
          <w:snapToGrid w:val="0"/>
        </w:rPr>
        <w:t>Additional Spectrum Emission Mask</w:t>
      </w:r>
      <w:bookmarkEnd w:id="1112"/>
      <w:r w:rsidRPr="00B1477A">
        <w:rPr>
          <w:snapToGrid w:val="0"/>
        </w:rPr>
        <w:t xml:space="preserve"> for category M1</w:t>
      </w:r>
      <w:bookmarkEnd w:id="1113"/>
      <w:bookmarkEnd w:id="1114"/>
      <w:bookmarkEnd w:id="1115"/>
      <w:bookmarkEnd w:id="1116"/>
      <w:bookmarkEnd w:id="1117"/>
      <w:bookmarkEnd w:id="1118"/>
      <w:bookmarkEnd w:id="1119"/>
      <w:bookmarkEnd w:id="1120"/>
      <w:bookmarkEnd w:id="1121"/>
    </w:p>
    <w:p w14:paraId="608ED42B" w14:textId="77777777" w:rsidR="00524A5D" w:rsidRPr="00B1477A" w:rsidRDefault="00000000">
      <w:r w:rsidRPr="00B1477A">
        <w:t>The additional spectrum emission mask is not applicable.</w:t>
      </w:r>
    </w:p>
    <w:p w14:paraId="626E4FFC" w14:textId="77777777" w:rsidR="00524A5D" w:rsidRPr="00B1477A" w:rsidRDefault="00000000">
      <w:pPr>
        <w:pStyle w:val="Heading4"/>
      </w:pPr>
      <w:bookmarkStart w:id="1122" w:name="_Toc111062062"/>
      <w:bookmarkStart w:id="1123" w:name="_Toc8496"/>
      <w:bookmarkStart w:id="1124" w:name="_Toc9086"/>
      <w:bookmarkStart w:id="1125" w:name="_Toc120570060"/>
      <w:bookmarkStart w:id="1126" w:name="_Toc12747"/>
      <w:bookmarkStart w:id="1127" w:name="_Toc14270"/>
      <w:bookmarkStart w:id="1128" w:name="_Toc14413"/>
      <w:bookmarkStart w:id="1129" w:name="_Toc121162852"/>
      <w:bookmarkStart w:id="1130" w:name="_Toc2169"/>
      <w:bookmarkStart w:id="1131" w:name="_Toc188017157"/>
      <w:r w:rsidRPr="00B1477A">
        <w:t>6.5A.3.4</w:t>
      </w:r>
      <w:r w:rsidRPr="00B1477A">
        <w:tab/>
      </w:r>
      <w:r w:rsidRPr="00B1477A">
        <w:rPr>
          <w:snapToGrid w:val="0"/>
        </w:rPr>
        <w:t>Adjacent Channel Leakage Ratio</w:t>
      </w:r>
      <w:bookmarkEnd w:id="1122"/>
      <w:r w:rsidRPr="00B1477A">
        <w:rPr>
          <w:snapToGrid w:val="0"/>
        </w:rPr>
        <w:t xml:space="preserve"> for category M1</w:t>
      </w:r>
      <w:bookmarkEnd w:id="1123"/>
      <w:bookmarkEnd w:id="1124"/>
      <w:bookmarkEnd w:id="1125"/>
      <w:bookmarkEnd w:id="1126"/>
      <w:bookmarkEnd w:id="1127"/>
      <w:bookmarkEnd w:id="1128"/>
      <w:bookmarkEnd w:id="1129"/>
      <w:bookmarkEnd w:id="1130"/>
      <w:bookmarkEnd w:id="1131"/>
    </w:p>
    <w:p w14:paraId="2A11F3C2" w14:textId="77777777" w:rsidR="00524A5D" w:rsidRPr="00B1477A" w:rsidRDefault="00000000">
      <w:pPr>
        <w:pStyle w:val="H6"/>
      </w:pPr>
      <w:bookmarkStart w:id="1132" w:name="MCCQCTEMPBM_00000254"/>
      <w:r w:rsidRPr="00B1477A">
        <w:t>6.5A.3.4.1</w:t>
      </w:r>
      <w:r w:rsidRPr="00B1477A">
        <w:tab/>
        <w:t>Test purpose</w:t>
      </w:r>
    </w:p>
    <w:bookmarkEnd w:id="1132"/>
    <w:p w14:paraId="0DC12A54" w14:textId="77777777" w:rsidR="00524A5D" w:rsidRPr="00B1477A" w:rsidRDefault="00000000">
      <w:r w:rsidRPr="00B1477A">
        <w:t>To verify that UE transmitter does not cause unacceptable interference to adjacent channels in terms of Adjacent Channel Leakage power Ratio (ACLR).</w:t>
      </w:r>
    </w:p>
    <w:p w14:paraId="46818B9E" w14:textId="77777777" w:rsidR="00524A5D" w:rsidRPr="00B1477A" w:rsidRDefault="00000000">
      <w:pPr>
        <w:pStyle w:val="H6"/>
      </w:pPr>
      <w:bookmarkStart w:id="1133" w:name="MCCQCTEMPBM_00000255"/>
      <w:r w:rsidRPr="00B1477A">
        <w:t>6.5A.3.4.2</w:t>
      </w:r>
      <w:r w:rsidRPr="00B1477A">
        <w:tab/>
        <w:t>Test applicability</w:t>
      </w:r>
    </w:p>
    <w:bookmarkEnd w:id="1133"/>
    <w:p w14:paraId="72D60197" w14:textId="77777777" w:rsidR="00524A5D" w:rsidRPr="00B1477A" w:rsidRDefault="00000000">
      <w:r w:rsidRPr="00B1477A">
        <w:t>This test case applies to all types of E-UTRA UE release 13 and forward of UE category M1 that supports satellite access operation.</w:t>
      </w:r>
    </w:p>
    <w:p w14:paraId="1707EBDA" w14:textId="77777777" w:rsidR="00524A5D" w:rsidRPr="00B1477A" w:rsidRDefault="00000000">
      <w:pPr>
        <w:pStyle w:val="H6"/>
      </w:pPr>
      <w:bookmarkStart w:id="1134" w:name="MCCQCTEMPBM_00000256"/>
      <w:r w:rsidRPr="00B1477A">
        <w:lastRenderedPageBreak/>
        <w:t>6.5A.3.4.3</w:t>
      </w:r>
      <w:r w:rsidRPr="00B1477A">
        <w:tab/>
        <w:t>Minimum conformance requirements</w:t>
      </w:r>
    </w:p>
    <w:bookmarkEnd w:id="1134"/>
    <w:p w14:paraId="25EFD68D" w14:textId="77777777" w:rsidR="00524A5D" w:rsidRPr="00B1477A" w:rsidRDefault="00000000">
      <w:pPr>
        <w:rPr>
          <w:bCs/>
        </w:rPr>
      </w:pPr>
      <w:r w:rsidRPr="00B1477A">
        <w:t>ACLR requirements are specified for two scenarios for an adjacent E -UTRA</w:t>
      </w:r>
      <w:r w:rsidRPr="00B1477A">
        <w:rPr>
          <w:vertAlign w:val="subscript"/>
        </w:rPr>
        <w:t xml:space="preserve">ACLR </w:t>
      </w:r>
      <w:r w:rsidRPr="00B1477A">
        <w:t>and UTRA</w:t>
      </w:r>
      <w:r w:rsidRPr="00B1477A">
        <w:rPr>
          <w:vertAlign w:val="subscript"/>
        </w:rPr>
        <w:t xml:space="preserve">ACLR1/2 </w:t>
      </w:r>
      <w:r w:rsidRPr="00B1477A">
        <w:t xml:space="preserve">as shown in </w:t>
      </w:r>
      <w:r w:rsidRPr="00B1477A">
        <w:rPr>
          <w:bCs/>
        </w:rPr>
        <w:t>Figure 6.5A.3.4.3-1.</w:t>
      </w:r>
    </w:p>
    <w:p w14:paraId="7D069637" w14:textId="77777777" w:rsidR="00524A5D" w:rsidRPr="00B1477A" w:rsidRDefault="00000000">
      <w:pPr>
        <w:pStyle w:val="TH"/>
      </w:pPr>
      <w:r w:rsidRPr="00B1477A">
        <w:rPr>
          <w:noProof/>
        </w:rPr>
        <w:drawing>
          <wp:inline distT="0" distB="0" distL="0" distR="0" wp14:anchorId="1A8A125A" wp14:editId="3DEEBFCB">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14:paraId="00BDC8A0" w14:textId="77777777" w:rsidR="00524A5D" w:rsidRPr="00B1477A" w:rsidRDefault="00000000">
      <w:pPr>
        <w:pStyle w:val="TF"/>
      </w:pPr>
      <w:r w:rsidRPr="00B1477A">
        <w:t>Figure 6.5A.3.4.3-1: Adjacent Channel Leakage Power Ratio requirements</w:t>
      </w:r>
    </w:p>
    <w:p w14:paraId="406CAAA1" w14:textId="77777777" w:rsidR="006053C2" w:rsidRPr="00B1477A" w:rsidRDefault="006053C2" w:rsidP="006053C2"/>
    <w:p w14:paraId="0BC6535B" w14:textId="77777777" w:rsidR="00524A5D" w:rsidRPr="00B1477A" w:rsidRDefault="00000000">
      <w:pPr>
        <w:pStyle w:val="H6"/>
      </w:pPr>
      <w:r w:rsidRPr="00B1477A">
        <w:t>6.5A.3.4.3.1</w:t>
      </w:r>
      <w:r w:rsidRPr="00B1477A">
        <w:tab/>
        <w:t>Minimum conformance requirements for E-UTRA</w:t>
      </w:r>
    </w:p>
    <w:p w14:paraId="52788A7F" w14:textId="77777777" w:rsidR="00524A5D" w:rsidRPr="00B1477A" w:rsidRDefault="00000000">
      <w:r w:rsidRPr="00B1477A">
        <w:t>E-UTRA category M1 Adjacent Channel Leakage power Ratio (E-UTRA</w:t>
      </w:r>
      <w:r w:rsidRPr="00B1477A">
        <w:rPr>
          <w:vertAlign w:val="subscript"/>
        </w:rPr>
        <w:t>ACLR</w:t>
      </w:r>
      <w:r w:rsidRPr="00B1477A">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sidRPr="00B1477A">
        <w:rPr>
          <w:rFonts w:cs="v5.0.0"/>
        </w:rPr>
        <w:t>If the measured adjacent channel power is greater than –50dBm then</w:t>
      </w:r>
      <w:r w:rsidRPr="00B1477A">
        <w:t xml:space="preserve"> the E-UTRA</w:t>
      </w:r>
      <w:r w:rsidRPr="00B1477A">
        <w:rPr>
          <w:vertAlign w:val="subscript"/>
        </w:rPr>
        <w:t>ACLR</w:t>
      </w:r>
      <w:r w:rsidRPr="00B1477A">
        <w:t xml:space="preserve"> shall be higher than the valued specified in Table6.5A.3.4.3.1-1.</w:t>
      </w:r>
    </w:p>
    <w:p w14:paraId="2F625F13" w14:textId="77777777" w:rsidR="001B4FDB" w:rsidRPr="00B1477A" w:rsidRDefault="001B4FDB" w:rsidP="001B4FDB">
      <w:pPr>
        <w:pStyle w:val="TH"/>
      </w:pPr>
      <w:r w:rsidRPr="00B1477A">
        <w:t>Table 6.5A.3.4.3.1-1: General requirements for E-UTRA</w:t>
      </w:r>
      <w:r w:rsidRPr="00B1477A">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0"/>
        <w:gridCol w:w="3249"/>
      </w:tblGrid>
      <w:tr w:rsidR="001B4FDB" w:rsidRPr="00B1477A" w14:paraId="4CCBCD70" w14:textId="77777777" w:rsidTr="0070746B">
        <w:trPr>
          <w:jc w:val="center"/>
        </w:trPr>
        <w:tc>
          <w:tcPr>
            <w:tcW w:w="3550" w:type="dxa"/>
            <w:vMerge w:val="restart"/>
          </w:tcPr>
          <w:p w14:paraId="6BE61A2A" w14:textId="77777777" w:rsidR="001B4FDB" w:rsidRPr="00B1477A" w:rsidRDefault="001B4FDB" w:rsidP="0070746B">
            <w:pPr>
              <w:pStyle w:val="TAC"/>
            </w:pPr>
            <w:bookmarkStart w:id="1135" w:name="MCCQCTEMPBM_00000514"/>
          </w:p>
        </w:tc>
        <w:tc>
          <w:tcPr>
            <w:tcW w:w="3249" w:type="dxa"/>
          </w:tcPr>
          <w:p w14:paraId="7586BB49" w14:textId="77777777" w:rsidR="001B4FDB" w:rsidRPr="00B1477A" w:rsidRDefault="001B4FDB" w:rsidP="0070746B">
            <w:pPr>
              <w:pStyle w:val="TAH"/>
            </w:pPr>
            <w:r w:rsidRPr="00B1477A">
              <w:t>Channel bandwidth / E-UTRA</w:t>
            </w:r>
            <w:r w:rsidRPr="00B1477A">
              <w:rPr>
                <w:vertAlign w:val="subscript"/>
              </w:rPr>
              <w:t>ACLR1</w:t>
            </w:r>
            <w:r w:rsidRPr="00B1477A">
              <w:t xml:space="preserve"> / measurement bandwidth </w:t>
            </w:r>
          </w:p>
        </w:tc>
      </w:tr>
      <w:tr w:rsidR="001B4FDB" w:rsidRPr="00B1477A" w14:paraId="77F61AA0" w14:textId="77777777" w:rsidTr="0070746B">
        <w:trPr>
          <w:jc w:val="center"/>
        </w:trPr>
        <w:tc>
          <w:tcPr>
            <w:tcW w:w="3550" w:type="dxa"/>
            <w:vMerge/>
          </w:tcPr>
          <w:p w14:paraId="41952D82" w14:textId="77777777" w:rsidR="001B4FDB" w:rsidRPr="00B1477A" w:rsidRDefault="001B4FDB" w:rsidP="0070746B">
            <w:pPr>
              <w:rPr>
                <w:rFonts w:ascii="Arial" w:hAnsi="Arial" w:cs="Arial"/>
                <w:b/>
                <w:sz w:val="18"/>
                <w:szCs w:val="18"/>
              </w:rPr>
            </w:pPr>
          </w:p>
        </w:tc>
        <w:tc>
          <w:tcPr>
            <w:tcW w:w="3249" w:type="dxa"/>
          </w:tcPr>
          <w:p w14:paraId="12FFBCAE" w14:textId="77777777" w:rsidR="001B4FDB" w:rsidRPr="00B1477A" w:rsidRDefault="001B4FDB" w:rsidP="0070746B">
            <w:pPr>
              <w:pStyle w:val="TAH"/>
            </w:pPr>
            <w:r w:rsidRPr="00B1477A">
              <w:t>1.4MHz</w:t>
            </w:r>
          </w:p>
        </w:tc>
      </w:tr>
      <w:tr w:rsidR="001B4FDB" w:rsidRPr="00B1477A" w14:paraId="713E4E87" w14:textId="77777777" w:rsidTr="0070746B">
        <w:trPr>
          <w:jc w:val="center"/>
        </w:trPr>
        <w:tc>
          <w:tcPr>
            <w:tcW w:w="3550" w:type="dxa"/>
          </w:tcPr>
          <w:p w14:paraId="37686DE7" w14:textId="77777777" w:rsidR="001B4FDB" w:rsidRPr="00B1477A" w:rsidRDefault="001B4FDB" w:rsidP="0070746B">
            <w:pPr>
              <w:pStyle w:val="TAH"/>
            </w:pPr>
            <w:r w:rsidRPr="00B1477A">
              <w:t>E-UTRA</w:t>
            </w:r>
            <w:r w:rsidRPr="00B1477A">
              <w:rPr>
                <w:vertAlign w:val="subscript"/>
              </w:rPr>
              <w:t>ACLR1</w:t>
            </w:r>
          </w:p>
        </w:tc>
        <w:tc>
          <w:tcPr>
            <w:tcW w:w="3249" w:type="dxa"/>
          </w:tcPr>
          <w:p w14:paraId="3C4D0179" w14:textId="77777777" w:rsidR="001B4FDB" w:rsidRPr="00B1477A" w:rsidRDefault="001B4FDB" w:rsidP="0070746B">
            <w:pPr>
              <w:pStyle w:val="TAC"/>
            </w:pPr>
            <w:r w:rsidRPr="00B1477A">
              <w:t>30 dB</w:t>
            </w:r>
          </w:p>
        </w:tc>
      </w:tr>
      <w:tr w:rsidR="001B4FDB" w:rsidRPr="00B1477A" w14:paraId="3E144BC0" w14:textId="77777777" w:rsidTr="0070746B">
        <w:trPr>
          <w:jc w:val="center"/>
        </w:trPr>
        <w:tc>
          <w:tcPr>
            <w:tcW w:w="3550" w:type="dxa"/>
          </w:tcPr>
          <w:p w14:paraId="7E578D7F" w14:textId="77777777" w:rsidR="001B4FDB" w:rsidRPr="00B1477A" w:rsidRDefault="001B4FDB" w:rsidP="0070746B">
            <w:pPr>
              <w:pStyle w:val="TAH"/>
            </w:pPr>
            <w:r w:rsidRPr="00B1477A">
              <w:t>E-UTRA channel Measurement bandwidth</w:t>
            </w:r>
          </w:p>
        </w:tc>
        <w:tc>
          <w:tcPr>
            <w:tcW w:w="3249" w:type="dxa"/>
            <w:vAlign w:val="center"/>
          </w:tcPr>
          <w:p w14:paraId="7FDC3619" w14:textId="77777777" w:rsidR="001B4FDB" w:rsidRPr="00B1477A" w:rsidRDefault="001B4FDB" w:rsidP="0070746B">
            <w:pPr>
              <w:pStyle w:val="TAC"/>
            </w:pPr>
            <w:r w:rsidRPr="00B1477A">
              <w:t>1.08 MHz</w:t>
            </w:r>
          </w:p>
        </w:tc>
      </w:tr>
      <w:tr w:rsidR="001B4FDB" w:rsidRPr="00B1477A" w14:paraId="2F243078" w14:textId="77777777" w:rsidTr="0070746B">
        <w:trPr>
          <w:jc w:val="center"/>
        </w:trPr>
        <w:tc>
          <w:tcPr>
            <w:tcW w:w="3550" w:type="dxa"/>
          </w:tcPr>
          <w:p w14:paraId="2BAAE988" w14:textId="77777777" w:rsidR="001B4FDB" w:rsidRPr="00B1477A" w:rsidRDefault="001B4FDB" w:rsidP="0070746B">
            <w:pPr>
              <w:pStyle w:val="TAH"/>
            </w:pPr>
            <w:r w:rsidRPr="00B1477A">
              <w:rPr>
                <w:rFonts w:cs="Arial"/>
              </w:rPr>
              <w:t>Adjacent channel centre frequency offset [MHz]</w:t>
            </w:r>
          </w:p>
        </w:tc>
        <w:tc>
          <w:tcPr>
            <w:tcW w:w="3249" w:type="dxa"/>
            <w:vAlign w:val="center"/>
          </w:tcPr>
          <w:p w14:paraId="56CDC5A5" w14:textId="77777777" w:rsidR="001B4FDB" w:rsidRPr="00B1477A" w:rsidRDefault="001B4FDB" w:rsidP="0070746B">
            <w:pPr>
              <w:pStyle w:val="TAC"/>
            </w:pPr>
            <w:r w:rsidRPr="00B1477A">
              <w:rPr>
                <w:rFonts w:cs="Arial"/>
              </w:rPr>
              <w:t>+1.4/-1.4</w:t>
            </w:r>
          </w:p>
        </w:tc>
      </w:tr>
      <w:bookmarkEnd w:id="1135"/>
    </w:tbl>
    <w:p w14:paraId="5FC3883C" w14:textId="77777777" w:rsidR="00524A5D" w:rsidRPr="00B1477A" w:rsidRDefault="00524A5D"/>
    <w:p w14:paraId="6B4E3EB2" w14:textId="77777777" w:rsidR="00524A5D" w:rsidRPr="00B1477A" w:rsidRDefault="00000000">
      <w:r w:rsidRPr="00B1477A">
        <w:t>The normative reference for this requirement is TS 36.102 [11] subclause 6.5A.3.4.</w:t>
      </w:r>
    </w:p>
    <w:p w14:paraId="33C8338B" w14:textId="77777777" w:rsidR="00524A5D" w:rsidRPr="00B1477A" w:rsidRDefault="00000000">
      <w:pPr>
        <w:pStyle w:val="H6"/>
      </w:pPr>
      <w:bookmarkStart w:id="1136" w:name="MCCQCTEMPBM_00000257"/>
      <w:r w:rsidRPr="00B1477A">
        <w:t>6.5A.3.4.4</w:t>
      </w:r>
      <w:r w:rsidRPr="00B1477A">
        <w:tab/>
        <w:t>Test description</w:t>
      </w:r>
    </w:p>
    <w:bookmarkEnd w:id="1136"/>
    <w:p w14:paraId="226E1F29" w14:textId="77777777" w:rsidR="00524A5D" w:rsidRPr="00B1477A" w:rsidRDefault="00000000">
      <w:pPr>
        <w:pStyle w:val="H6"/>
      </w:pPr>
      <w:r w:rsidRPr="00B1477A">
        <w:t>6.5A.3.4.4.1</w:t>
      </w:r>
      <w:r w:rsidRPr="00B1477A">
        <w:tab/>
        <w:t>Initial conditions</w:t>
      </w:r>
    </w:p>
    <w:p w14:paraId="75AE1C31"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337C7BC3" w14:textId="77777777" w:rsidR="00524A5D" w:rsidRPr="00B1477A" w:rsidRDefault="00000000">
      <w:r w:rsidRPr="00B1477A">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r w:rsidRPr="00B1477A">
        <w:rPr>
          <w:rFonts w:cs="v5.0.0"/>
        </w:rPr>
        <w:t>Configurations of PDSCH and MPDCCH before measurement are specified in Annex C.2.</w:t>
      </w:r>
    </w:p>
    <w:p w14:paraId="49A4BA56" w14:textId="77777777" w:rsidR="00524A5D" w:rsidRPr="00B1477A" w:rsidRDefault="00000000">
      <w:pPr>
        <w:pStyle w:val="TH"/>
      </w:pPr>
      <w:r w:rsidRPr="00B1477A">
        <w:lastRenderedPageBreak/>
        <w:t>Table 6.5A3.4.4.1-1: Test Configuration Table</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691"/>
      </w:tblGrid>
      <w:tr w:rsidR="00524A5D" w:rsidRPr="00B1477A" w14:paraId="5CF0FDBD"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F8D4E8E" w14:textId="77777777" w:rsidR="00524A5D" w:rsidRPr="00B1477A" w:rsidRDefault="00000000">
            <w:pPr>
              <w:pStyle w:val="TAL"/>
            </w:pPr>
            <w:bookmarkStart w:id="1137" w:name="MCCQCTEMPBM_00000515"/>
            <w:r w:rsidRPr="00B1477A">
              <w:t>Test Environment</w:t>
            </w:r>
          </w:p>
          <w:p w14:paraId="7B0B8B34" w14:textId="77777777" w:rsidR="00524A5D" w:rsidRPr="00B1477A" w:rsidRDefault="00000000">
            <w:pPr>
              <w:pStyle w:val="TAL"/>
            </w:pPr>
            <w:r w:rsidRPr="00B1477A">
              <w:t>(as specified in TS 36.508 [12] subclause 4.1)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84022" w14:textId="77777777" w:rsidR="00524A5D" w:rsidRPr="00B1477A" w:rsidRDefault="00000000">
            <w:pPr>
              <w:pStyle w:val="TAL"/>
            </w:pPr>
            <w:r w:rsidRPr="00B1477A">
              <w:rPr>
                <w:bCs/>
              </w:rPr>
              <w:t>NC, TL/VL, TL/VH, TH/VL, TH/VH</w:t>
            </w:r>
          </w:p>
        </w:tc>
      </w:tr>
      <w:tr w:rsidR="00524A5D" w:rsidRPr="00B1477A" w14:paraId="63431967"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432E01" w14:textId="77777777" w:rsidR="00524A5D" w:rsidRPr="00B1477A" w:rsidRDefault="00000000">
            <w:pPr>
              <w:pStyle w:val="TAL"/>
            </w:pPr>
            <w:r w:rsidRPr="00B1477A">
              <w:rPr>
                <w:bCs/>
              </w:rPr>
              <w:t>Test Frequencies</w:t>
            </w:r>
          </w:p>
          <w:p w14:paraId="404896E2" w14:textId="77777777" w:rsidR="00524A5D" w:rsidRPr="00B1477A" w:rsidRDefault="00000000">
            <w:pPr>
              <w:pStyle w:val="TAL"/>
            </w:pPr>
            <w:r w:rsidRPr="00B1477A">
              <w:t>(as specified in TS36.508 [12] subclause 4.3.1)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D1309F" w14:textId="77777777" w:rsidR="00524A5D" w:rsidRPr="00B1477A" w:rsidRDefault="00000000">
            <w:pPr>
              <w:pStyle w:val="TAL"/>
            </w:pPr>
            <w:r w:rsidRPr="00B1477A">
              <w:t>Low range, Mid range, High range</w:t>
            </w:r>
          </w:p>
        </w:tc>
      </w:tr>
      <w:tr w:rsidR="00524A5D" w:rsidRPr="00B1477A" w14:paraId="281952C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03275DD" w14:textId="77777777" w:rsidR="00524A5D" w:rsidRPr="00B1477A" w:rsidRDefault="00000000">
            <w:pPr>
              <w:pStyle w:val="TAL"/>
            </w:pPr>
            <w:r w:rsidRPr="00B1477A">
              <w:rPr>
                <w:bCs/>
              </w:rPr>
              <w:t>Test Channel Bandwidths</w:t>
            </w:r>
          </w:p>
          <w:p w14:paraId="4AE052E9" w14:textId="77777777" w:rsidR="00524A5D" w:rsidRPr="00B1477A" w:rsidRDefault="00000000">
            <w:pPr>
              <w:pStyle w:val="TAL"/>
            </w:pPr>
            <w:r w:rsidRPr="00B1477A">
              <w:t>(as specified in TS 36.508 [12] subclause 4.3.1)</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99441" w14:textId="77777777" w:rsidR="00524A5D" w:rsidRPr="00B1477A" w:rsidRDefault="00000000">
            <w:pPr>
              <w:pStyle w:val="TAL"/>
              <w:jc w:val="center"/>
            </w:pPr>
            <w:r w:rsidRPr="00B1477A">
              <w:t>1.4MHz</w:t>
            </w:r>
          </w:p>
        </w:tc>
      </w:tr>
      <w:tr w:rsidR="00524A5D" w:rsidRPr="00B1477A" w14:paraId="11E603A3"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E88D1D0" w14:textId="77777777" w:rsidR="00524A5D" w:rsidRPr="00B1477A" w:rsidRDefault="00000000">
            <w:pPr>
              <w:pStyle w:val="TAH"/>
            </w:pPr>
            <w:r w:rsidRPr="00B1477A">
              <w:t>Test Parameters for Channel Bandwidths</w:t>
            </w:r>
          </w:p>
        </w:tc>
      </w:tr>
      <w:tr w:rsidR="00524A5D" w:rsidRPr="00B1477A" w14:paraId="48C3F636"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0264D6C" w14:textId="77777777" w:rsidR="00524A5D" w:rsidRPr="00B1477A"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874ED79" w14:textId="77777777" w:rsidR="00524A5D" w:rsidRPr="00B1477A"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58C6E823" w14:textId="77777777" w:rsidR="00524A5D" w:rsidRPr="00B1477A" w:rsidRDefault="00000000">
            <w:pPr>
              <w:pStyle w:val="TAH"/>
            </w:pPr>
            <w:r w:rsidRPr="00B1477A">
              <w:t>Downlink Configuration</w:t>
            </w:r>
          </w:p>
        </w:tc>
        <w:tc>
          <w:tcPr>
            <w:tcW w:w="2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474DC" w14:textId="77777777" w:rsidR="00524A5D" w:rsidRPr="00B1477A" w:rsidRDefault="00000000">
            <w:pPr>
              <w:pStyle w:val="TAH"/>
            </w:pPr>
            <w:r w:rsidRPr="00B1477A">
              <w:t>Uplink Configuration</w:t>
            </w:r>
          </w:p>
        </w:tc>
      </w:tr>
      <w:tr w:rsidR="00524A5D" w:rsidRPr="00B1477A" w14:paraId="736FF936" w14:textId="77777777">
        <w:trPr>
          <w:jc w:val="center"/>
        </w:trPr>
        <w:tc>
          <w:tcPr>
            <w:tcW w:w="1212" w:type="dxa"/>
            <w:vMerge w:val="restart"/>
            <w:tcBorders>
              <w:top w:val="single" w:sz="4" w:space="0" w:color="auto"/>
              <w:left w:val="single" w:sz="4" w:space="0" w:color="auto"/>
              <w:right w:val="single" w:sz="4" w:space="0" w:color="auto"/>
            </w:tcBorders>
            <w:shd w:val="clear" w:color="auto" w:fill="auto"/>
            <w:vAlign w:val="center"/>
          </w:tcPr>
          <w:p w14:paraId="20C94ABD" w14:textId="77777777" w:rsidR="00524A5D" w:rsidRPr="00B1477A" w:rsidRDefault="00000000">
            <w:pPr>
              <w:pStyle w:val="TAC"/>
            </w:pPr>
            <w:r w:rsidRPr="00B1477A">
              <w:t>Configuration ID</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6544F552" w14:textId="77777777" w:rsidR="00524A5D" w:rsidRPr="00B1477A" w:rsidRDefault="00000000">
            <w:pPr>
              <w:pStyle w:val="TAC"/>
            </w:pPr>
            <w:r w:rsidRPr="00B1477A">
              <w:t>Ch BW</w:t>
            </w:r>
          </w:p>
        </w:tc>
        <w:tc>
          <w:tcPr>
            <w:tcW w:w="27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8441A1" w14:textId="77777777" w:rsidR="00524A5D" w:rsidRPr="00B1477A" w:rsidRDefault="00000000">
            <w:pPr>
              <w:pStyle w:val="TAC"/>
            </w:pPr>
            <w:r w:rsidRPr="00B1477A">
              <w:t>N/A for ACLR test case</w:t>
            </w:r>
          </w:p>
        </w:tc>
        <w:tc>
          <w:tcPr>
            <w:tcW w:w="1304" w:type="dxa"/>
            <w:vMerge w:val="restart"/>
            <w:tcBorders>
              <w:top w:val="single" w:sz="4" w:space="0" w:color="auto"/>
              <w:left w:val="single" w:sz="4" w:space="0" w:color="auto"/>
              <w:right w:val="single" w:sz="4" w:space="0" w:color="auto"/>
            </w:tcBorders>
            <w:shd w:val="clear" w:color="auto" w:fill="auto"/>
            <w:vAlign w:val="center"/>
          </w:tcPr>
          <w:p w14:paraId="69D6741C" w14:textId="77777777" w:rsidR="00524A5D" w:rsidRPr="00B1477A" w:rsidRDefault="00000000">
            <w:pPr>
              <w:pStyle w:val="TAC"/>
            </w:pPr>
            <w:r w:rsidRPr="00B1477A">
              <w:t>Mod'n</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63313FF8" w14:textId="77777777" w:rsidR="00524A5D" w:rsidRPr="00B1477A" w:rsidRDefault="00000000">
            <w:pPr>
              <w:pStyle w:val="TAC"/>
            </w:pPr>
            <w:r w:rsidRPr="00B1477A">
              <w:t>RB allocation</w:t>
            </w:r>
          </w:p>
        </w:tc>
      </w:tr>
      <w:tr w:rsidR="00524A5D" w:rsidRPr="00B1477A" w14:paraId="28969A03" w14:textId="77777777">
        <w:trPr>
          <w:trHeight w:val="470"/>
          <w:jc w:val="center"/>
        </w:trPr>
        <w:tc>
          <w:tcPr>
            <w:tcW w:w="1212" w:type="dxa"/>
            <w:vMerge/>
            <w:tcBorders>
              <w:left w:val="single" w:sz="4" w:space="0" w:color="auto"/>
              <w:bottom w:val="single" w:sz="4" w:space="0" w:color="auto"/>
              <w:right w:val="single" w:sz="4" w:space="0" w:color="auto"/>
            </w:tcBorders>
            <w:shd w:val="clear" w:color="auto" w:fill="auto"/>
            <w:vAlign w:val="center"/>
          </w:tcPr>
          <w:p w14:paraId="29B890F1" w14:textId="77777777" w:rsidR="00524A5D" w:rsidRPr="00B1477A" w:rsidRDefault="00524A5D">
            <w:pPr>
              <w:pStyle w:val="TAC"/>
            </w:pPr>
          </w:p>
        </w:tc>
        <w:tc>
          <w:tcPr>
            <w:tcW w:w="1134" w:type="dxa"/>
            <w:vMerge/>
            <w:tcBorders>
              <w:left w:val="single" w:sz="4" w:space="0" w:color="auto"/>
              <w:bottom w:val="single" w:sz="4" w:space="0" w:color="auto"/>
              <w:right w:val="single" w:sz="4" w:space="0" w:color="auto"/>
            </w:tcBorders>
            <w:shd w:val="clear" w:color="auto" w:fill="auto"/>
            <w:vAlign w:val="center"/>
          </w:tcPr>
          <w:p w14:paraId="289D3F00" w14:textId="77777777" w:rsidR="00524A5D" w:rsidRPr="00B1477A"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3386A77C" w14:textId="77777777" w:rsidR="00524A5D" w:rsidRPr="00B1477A" w:rsidRDefault="00524A5D">
            <w:pPr>
              <w:pStyle w:val="TAC"/>
            </w:pPr>
          </w:p>
        </w:tc>
        <w:tc>
          <w:tcPr>
            <w:tcW w:w="1304" w:type="dxa"/>
            <w:vMerge/>
            <w:tcBorders>
              <w:left w:val="single" w:sz="4" w:space="0" w:color="auto"/>
              <w:bottom w:val="single" w:sz="4" w:space="0" w:color="auto"/>
              <w:right w:val="single" w:sz="4" w:space="0" w:color="auto"/>
            </w:tcBorders>
            <w:shd w:val="clear" w:color="auto" w:fill="auto"/>
            <w:vAlign w:val="center"/>
          </w:tcPr>
          <w:p w14:paraId="4FD41AA2" w14:textId="77777777" w:rsidR="00524A5D" w:rsidRPr="00B1477A" w:rsidRDefault="00524A5D">
            <w:pPr>
              <w:pStyle w:val="TAC"/>
            </w:pP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70EA9D9" w14:textId="77777777" w:rsidR="00524A5D" w:rsidRPr="00B1477A" w:rsidRDefault="00000000">
            <w:pPr>
              <w:pStyle w:val="TAC"/>
            </w:pPr>
            <w:r w:rsidRPr="00B1477A">
              <w:t>FDD and HD-FDD</w:t>
            </w:r>
          </w:p>
        </w:tc>
      </w:tr>
      <w:tr w:rsidR="00524A5D" w:rsidRPr="00B1477A" w14:paraId="08D28E51"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349F3710" w14:textId="77777777" w:rsidR="00524A5D" w:rsidRPr="00B1477A" w:rsidRDefault="00000000">
            <w:pPr>
              <w:pStyle w:val="TAC"/>
            </w:pPr>
            <w:r w:rsidRPr="00B1477A">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B102FB6" w14:textId="77777777" w:rsidR="00524A5D" w:rsidRPr="00B1477A" w:rsidRDefault="00000000">
            <w:pPr>
              <w:pStyle w:val="TAC"/>
            </w:pPr>
            <w:r w:rsidRPr="00B1477A">
              <w:t>1.4MHz</w:t>
            </w:r>
          </w:p>
        </w:tc>
        <w:tc>
          <w:tcPr>
            <w:tcW w:w="2734" w:type="dxa"/>
            <w:vMerge w:val="restart"/>
            <w:tcBorders>
              <w:top w:val="single" w:sz="4" w:space="0" w:color="auto"/>
              <w:left w:val="single" w:sz="4" w:space="0" w:color="auto"/>
              <w:right w:val="single" w:sz="4" w:space="0" w:color="auto"/>
            </w:tcBorders>
            <w:shd w:val="clear" w:color="auto" w:fill="auto"/>
            <w:vAlign w:val="center"/>
          </w:tcPr>
          <w:p w14:paraId="17033D39" w14:textId="77777777" w:rsidR="00524A5D" w:rsidRPr="00B1477A"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725080F5" w14:textId="77777777" w:rsidR="00524A5D" w:rsidRPr="00B1477A" w:rsidRDefault="00000000">
            <w:pPr>
              <w:pStyle w:val="TAC"/>
            </w:pPr>
            <w:r w:rsidRPr="00B1477A">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5701B43" w14:textId="77777777" w:rsidR="00524A5D" w:rsidRPr="00B1477A" w:rsidRDefault="00000000">
            <w:pPr>
              <w:pStyle w:val="TAC"/>
            </w:pPr>
            <w:r w:rsidRPr="00B1477A">
              <w:t>2</w:t>
            </w:r>
          </w:p>
        </w:tc>
      </w:tr>
      <w:tr w:rsidR="00524A5D" w:rsidRPr="00B1477A" w14:paraId="6D009BB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10AA7D04" w14:textId="77777777" w:rsidR="00524A5D" w:rsidRPr="00B1477A" w:rsidRDefault="00000000">
            <w:pPr>
              <w:pStyle w:val="TAC"/>
            </w:pPr>
            <w:r w:rsidRPr="00B1477A">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78AAFC8" w14:textId="77777777" w:rsidR="00524A5D" w:rsidRPr="00B1477A" w:rsidRDefault="00000000">
            <w:pPr>
              <w:pStyle w:val="TAC"/>
            </w:pPr>
            <w:r w:rsidRPr="00B1477A">
              <w:t>1.4MHz</w:t>
            </w:r>
          </w:p>
        </w:tc>
        <w:tc>
          <w:tcPr>
            <w:tcW w:w="2734" w:type="dxa"/>
            <w:vMerge/>
            <w:tcBorders>
              <w:left w:val="single" w:sz="4" w:space="0" w:color="auto"/>
              <w:right w:val="single" w:sz="4" w:space="0" w:color="auto"/>
            </w:tcBorders>
            <w:shd w:val="clear" w:color="auto" w:fill="auto"/>
            <w:vAlign w:val="center"/>
          </w:tcPr>
          <w:p w14:paraId="1E8687BD" w14:textId="77777777" w:rsidR="00524A5D" w:rsidRPr="00B1477A"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2A122FB5" w14:textId="77777777" w:rsidR="00524A5D" w:rsidRPr="00B1477A" w:rsidRDefault="00000000">
            <w:pPr>
              <w:pStyle w:val="TAC"/>
            </w:pPr>
            <w:r w:rsidRPr="00B1477A">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16BD08A0" w14:textId="77777777" w:rsidR="00524A5D" w:rsidRPr="00B1477A" w:rsidRDefault="00000000">
            <w:pPr>
              <w:pStyle w:val="TAC"/>
            </w:pPr>
            <w:r w:rsidRPr="00B1477A">
              <w:t>5</w:t>
            </w:r>
          </w:p>
        </w:tc>
      </w:tr>
      <w:tr w:rsidR="00524A5D" w:rsidRPr="00B1477A" w14:paraId="28165C6A"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B63BC03" w14:textId="77777777" w:rsidR="00524A5D" w:rsidRPr="00B1477A" w:rsidRDefault="00000000">
            <w:pPr>
              <w:pStyle w:val="TAC"/>
            </w:pPr>
            <w:r w:rsidRPr="00B1477A">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C309FD2" w14:textId="77777777" w:rsidR="00524A5D" w:rsidRPr="00B1477A" w:rsidRDefault="00000000">
            <w:pPr>
              <w:pStyle w:val="TAC"/>
            </w:pPr>
            <w:r w:rsidRPr="00B1477A">
              <w:t>1.4MHz</w:t>
            </w:r>
          </w:p>
        </w:tc>
        <w:tc>
          <w:tcPr>
            <w:tcW w:w="2734" w:type="dxa"/>
            <w:vMerge/>
            <w:tcBorders>
              <w:left w:val="single" w:sz="4" w:space="0" w:color="auto"/>
              <w:right w:val="single" w:sz="4" w:space="0" w:color="auto"/>
            </w:tcBorders>
            <w:shd w:val="clear" w:color="auto" w:fill="auto"/>
            <w:vAlign w:val="center"/>
          </w:tcPr>
          <w:p w14:paraId="0070283D" w14:textId="77777777" w:rsidR="00524A5D" w:rsidRPr="00B1477A"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69C463AE" w14:textId="77777777" w:rsidR="00524A5D" w:rsidRPr="00B1477A" w:rsidRDefault="00000000">
            <w:pPr>
              <w:pStyle w:val="TAC"/>
            </w:pPr>
            <w:r w:rsidRPr="00B1477A">
              <w:t>QPSK</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E30FAE8" w14:textId="77777777" w:rsidR="00524A5D" w:rsidRPr="00B1477A" w:rsidRDefault="00000000">
            <w:pPr>
              <w:pStyle w:val="TAC"/>
            </w:pPr>
            <w:r w:rsidRPr="00B1477A">
              <w:t>6</w:t>
            </w:r>
          </w:p>
        </w:tc>
      </w:tr>
      <w:tr w:rsidR="00524A5D" w:rsidRPr="00B1477A" w14:paraId="597F630E"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7CE428F1" w14:textId="77777777" w:rsidR="00524A5D" w:rsidRPr="00B1477A" w:rsidRDefault="00000000">
            <w:pPr>
              <w:pStyle w:val="TAC"/>
            </w:pPr>
            <w:r w:rsidRPr="00B1477A">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803AEF8" w14:textId="77777777" w:rsidR="00524A5D" w:rsidRPr="00B1477A" w:rsidRDefault="00000000">
            <w:pPr>
              <w:pStyle w:val="TAC"/>
            </w:pPr>
            <w:r w:rsidRPr="00B1477A">
              <w:t>1.4MHz</w:t>
            </w:r>
          </w:p>
        </w:tc>
        <w:tc>
          <w:tcPr>
            <w:tcW w:w="2734" w:type="dxa"/>
            <w:vMerge/>
            <w:tcBorders>
              <w:left w:val="single" w:sz="4" w:space="0" w:color="auto"/>
              <w:right w:val="single" w:sz="4" w:space="0" w:color="auto"/>
            </w:tcBorders>
            <w:shd w:val="clear" w:color="auto" w:fill="auto"/>
            <w:vAlign w:val="center"/>
          </w:tcPr>
          <w:p w14:paraId="205C3F08" w14:textId="77777777" w:rsidR="00524A5D" w:rsidRPr="00B1477A"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0DEACEB5" w14:textId="77777777" w:rsidR="00524A5D" w:rsidRPr="00B1477A" w:rsidRDefault="00000000">
            <w:pPr>
              <w:pStyle w:val="TAC"/>
            </w:pPr>
            <w:r w:rsidRPr="00B1477A">
              <w:t>16QAM</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04089D18" w14:textId="77777777" w:rsidR="00524A5D" w:rsidRPr="00B1477A" w:rsidRDefault="00000000">
            <w:pPr>
              <w:pStyle w:val="TAC"/>
            </w:pPr>
            <w:r w:rsidRPr="00B1477A">
              <w:t>2</w:t>
            </w:r>
          </w:p>
        </w:tc>
      </w:tr>
      <w:tr w:rsidR="00524A5D" w:rsidRPr="00B1477A" w14:paraId="6B73EDB4"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0707F8EA" w14:textId="77777777" w:rsidR="00524A5D" w:rsidRPr="00B1477A" w:rsidRDefault="00000000">
            <w:pPr>
              <w:pStyle w:val="TAC"/>
            </w:pPr>
            <w:r w:rsidRPr="00B1477A">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7E4E0E7" w14:textId="77777777" w:rsidR="00524A5D" w:rsidRPr="00B1477A" w:rsidRDefault="00000000">
            <w:pPr>
              <w:pStyle w:val="TAC"/>
            </w:pPr>
            <w:r w:rsidRPr="00B1477A">
              <w:t>1.4MHz</w:t>
            </w:r>
          </w:p>
        </w:tc>
        <w:tc>
          <w:tcPr>
            <w:tcW w:w="2734" w:type="dxa"/>
            <w:vMerge/>
            <w:tcBorders>
              <w:left w:val="single" w:sz="4" w:space="0" w:color="auto"/>
              <w:bottom w:val="single" w:sz="4" w:space="0" w:color="auto"/>
              <w:right w:val="single" w:sz="4" w:space="0" w:color="auto"/>
            </w:tcBorders>
            <w:shd w:val="clear" w:color="auto" w:fill="auto"/>
            <w:vAlign w:val="center"/>
          </w:tcPr>
          <w:p w14:paraId="0294EB18" w14:textId="77777777" w:rsidR="00524A5D" w:rsidRPr="00B1477A"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260B9DC9" w14:textId="77777777" w:rsidR="00524A5D" w:rsidRPr="00B1477A" w:rsidRDefault="00000000">
            <w:pPr>
              <w:pStyle w:val="TAC"/>
            </w:pPr>
            <w:r w:rsidRPr="00B1477A">
              <w:t>16QAM</w:t>
            </w:r>
          </w:p>
        </w:tc>
        <w:tc>
          <w:tcPr>
            <w:tcW w:w="1691" w:type="dxa"/>
            <w:tcBorders>
              <w:top w:val="single" w:sz="4" w:space="0" w:color="auto"/>
              <w:left w:val="single" w:sz="4" w:space="0" w:color="auto"/>
              <w:bottom w:val="single" w:sz="4" w:space="0" w:color="auto"/>
              <w:right w:val="single" w:sz="4" w:space="0" w:color="auto"/>
            </w:tcBorders>
            <w:shd w:val="clear" w:color="auto" w:fill="auto"/>
            <w:vAlign w:val="center"/>
          </w:tcPr>
          <w:p w14:paraId="26B0E5FD" w14:textId="77777777" w:rsidR="00524A5D" w:rsidRPr="00B1477A" w:rsidRDefault="00000000">
            <w:pPr>
              <w:pStyle w:val="TAC"/>
            </w:pPr>
            <w:r w:rsidRPr="00B1477A">
              <w:t>5</w:t>
            </w:r>
          </w:p>
        </w:tc>
      </w:tr>
      <w:tr w:rsidR="00524A5D" w:rsidRPr="00B1477A" w14:paraId="2CF695E7"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9730794" w14:textId="77777777" w:rsidR="00524A5D" w:rsidRPr="00B1477A" w:rsidRDefault="00000000">
            <w:pPr>
              <w:pStyle w:val="TAN"/>
            </w:pPr>
            <w:r w:rsidRPr="00B1477A">
              <w:t>Note1:</w:t>
            </w:r>
            <w:r w:rsidRPr="00B1477A">
              <w:tab/>
              <w:t>The RBstart of partial RB allocation shall be RB#0 and RB# (6 - RB allocation) of the narrowband.</w:t>
            </w:r>
          </w:p>
        </w:tc>
      </w:tr>
      <w:bookmarkEnd w:id="1137"/>
    </w:tbl>
    <w:p w14:paraId="0AE1904B" w14:textId="77777777" w:rsidR="00524A5D" w:rsidRPr="00B1477A" w:rsidRDefault="00524A5D"/>
    <w:p w14:paraId="0A694AC4" w14:textId="77777777" w:rsidR="00524A5D" w:rsidRPr="00B1477A" w:rsidRDefault="00000000">
      <w:pPr>
        <w:pStyle w:val="TH"/>
      </w:pPr>
      <w:r w:rsidRPr="00B1477A">
        <w:t>Table 6.5A3.4.4.1-2: Test Configuration Table, subPRB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B1477A" w14:paraId="5723607A"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465F98E" w14:textId="77777777" w:rsidR="00524A5D" w:rsidRPr="00B1477A" w:rsidRDefault="00000000">
            <w:pPr>
              <w:pStyle w:val="TAH"/>
            </w:pPr>
            <w:bookmarkStart w:id="1138" w:name="MCCQCTEMPBM_00000516"/>
            <w:r w:rsidRPr="00B1477A">
              <w:t>Initial Conditions</w:t>
            </w:r>
          </w:p>
        </w:tc>
      </w:tr>
      <w:tr w:rsidR="00524A5D" w:rsidRPr="00B1477A" w14:paraId="2DAA560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390263" w14:textId="77777777" w:rsidR="00524A5D" w:rsidRPr="00B1477A" w:rsidRDefault="00000000">
            <w:pPr>
              <w:pStyle w:val="TAL"/>
            </w:pPr>
            <w:r w:rsidRPr="00B1477A">
              <w:t>Test Environment as specified in</w:t>
            </w:r>
          </w:p>
          <w:p w14:paraId="3D1D502E" w14:textId="77777777" w:rsidR="00524A5D" w:rsidRPr="00B1477A" w:rsidRDefault="00000000">
            <w:pPr>
              <w:pStyle w:val="TAL"/>
            </w:pPr>
            <w:r w:rsidRPr="00B1477A">
              <w:t>TS 36.508 [12] subclause 4.1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99C1BE" w14:textId="77777777" w:rsidR="00524A5D" w:rsidRPr="00B1477A" w:rsidRDefault="00000000">
            <w:pPr>
              <w:pStyle w:val="TAL"/>
            </w:pPr>
            <w:r w:rsidRPr="00B1477A">
              <w:t>Normal</w:t>
            </w:r>
          </w:p>
        </w:tc>
      </w:tr>
      <w:tr w:rsidR="00524A5D" w:rsidRPr="00B1477A" w14:paraId="2ED94ED2"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AB28F92" w14:textId="77777777" w:rsidR="00524A5D" w:rsidRPr="00B1477A" w:rsidRDefault="00000000">
            <w:pPr>
              <w:pStyle w:val="TAL"/>
            </w:pPr>
            <w:r w:rsidRPr="00B1477A">
              <w:rPr>
                <w:bCs/>
              </w:rPr>
              <w:t>Test Frequencies as specified in</w:t>
            </w:r>
          </w:p>
          <w:p w14:paraId="2F3AD61E" w14:textId="77777777" w:rsidR="00524A5D" w:rsidRPr="00B1477A" w:rsidRDefault="00000000">
            <w:pPr>
              <w:pStyle w:val="TAL"/>
            </w:pPr>
            <w:r w:rsidRPr="00B1477A">
              <w:t>TS 36.508 [12] subclause 4.3.1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34FCF5" w14:textId="77777777" w:rsidR="00524A5D" w:rsidRPr="00B1477A" w:rsidRDefault="00000000">
            <w:pPr>
              <w:pStyle w:val="TAL"/>
            </w:pPr>
            <w:r w:rsidRPr="00B1477A">
              <w:t>Low range, Mid range, High range</w:t>
            </w:r>
          </w:p>
        </w:tc>
      </w:tr>
      <w:tr w:rsidR="00524A5D" w:rsidRPr="00B1477A" w14:paraId="4CD986A4"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1B1A607" w14:textId="77777777" w:rsidR="00524A5D" w:rsidRPr="00B1477A" w:rsidRDefault="00000000">
            <w:pPr>
              <w:pStyle w:val="TAL"/>
            </w:pPr>
            <w:r w:rsidRPr="00B1477A">
              <w:rPr>
                <w:bCs/>
              </w:rPr>
              <w:t>Test Channel Bandwidths as specified in</w:t>
            </w:r>
          </w:p>
          <w:p w14:paraId="773B4F47" w14:textId="77777777" w:rsidR="00524A5D" w:rsidRPr="00B1477A" w:rsidRDefault="00000000">
            <w:pPr>
              <w:pStyle w:val="TAL"/>
            </w:pPr>
            <w:r w:rsidRPr="00B1477A">
              <w:t>TS 36.508 [12] subclause 4.3.1</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5D56D9" w14:textId="77777777" w:rsidR="00524A5D" w:rsidRPr="00B1477A" w:rsidRDefault="00000000">
            <w:pPr>
              <w:pStyle w:val="TAL"/>
            </w:pPr>
            <w:r w:rsidRPr="00B1477A">
              <w:t>1.4MHz</w:t>
            </w:r>
          </w:p>
        </w:tc>
      </w:tr>
      <w:tr w:rsidR="00524A5D" w:rsidRPr="00B1477A" w14:paraId="70D1F010"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00F2A2D" w14:textId="77777777" w:rsidR="00524A5D" w:rsidRPr="00B1477A" w:rsidRDefault="00000000">
            <w:pPr>
              <w:pStyle w:val="TAH"/>
            </w:pPr>
            <w:r w:rsidRPr="00B1477A">
              <w:t>Test Parameters for Channel Bandwidths</w:t>
            </w:r>
          </w:p>
        </w:tc>
      </w:tr>
      <w:tr w:rsidR="00524A5D" w:rsidRPr="00B1477A" w14:paraId="03BB2488"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0F38F59" w14:textId="77777777" w:rsidR="00524A5D" w:rsidRPr="00B1477A" w:rsidRDefault="00524A5D">
            <w:pPr>
              <w:pStyle w:val="TAH"/>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ACF14C9" w14:textId="77777777" w:rsidR="00524A5D" w:rsidRPr="00B1477A" w:rsidRDefault="00524A5D">
            <w:pPr>
              <w:pStyle w:val="TAH"/>
            </w:pP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555D397C" w14:textId="77777777" w:rsidR="00524A5D" w:rsidRPr="00B1477A" w:rsidRDefault="00000000">
            <w:pPr>
              <w:pStyle w:val="TAH"/>
            </w:pPr>
            <w:r w:rsidRPr="00B1477A">
              <w:t>Downlink Configuration</w:t>
            </w:r>
          </w:p>
        </w:tc>
        <w:tc>
          <w:tcPr>
            <w:tcW w:w="44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33B69" w14:textId="77777777" w:rsidR="00524A5D" w:rsidRPr="00B1477A" w:rsidRDefault="00000000">
            <w:pPr>
              <w:pStyle w:val="TAH"/>
            </w:pPr>
            <w:r w:rsidRPr="00B1477A">
              <w:t>Uplink Configuration</w:t>
            </w:r>
          </w:p>
        </w:tc>
      </w:tr>
      <w:tr w:rsidR="00524A5D" w:rsidRPr="00B1477A" w14:paraId="4D2F45E2" w14:textId="77777777">
        <w:trPr>
          <w:jc w:val="center"/>
        </w:trPr>
        <w:tc>
          <w:tcPr>
            <w:tcW w:w="1212" w:type="dxa"/>
            <w:vMerge w:val="restart"/>
            <w:tcBorders>
              <w:top w:val="single" w:sz="4" w:space="0" w:color="auto"/>
              <w:left w:val="single" w:sz="4" w:space="0" w:color="auto"/>
              <w:right w:val="single" w:sz="4" w:space="0" w:color="auto"/>
            </w:tcBorders>
            <w:shd w:val="clear" w:color="auto" w:fill="auto"/>
            <w:vAlign w:val="center"/>
          </w:tcPr>
          <w:p w14:paraId="3D7532C6" w14:textId="77777777" w:rsidR="00524A5D" w:rsidRPr="00B1477A" w:rsidRDefault="00000000">
            <w:pPr>
              <w:pStyle w:val="TAC"/>
            </w:pPr>
            <w:r w:rsidRPr="00B1477A">
              <w:t>Configuration ID</w:t>
            </w:r>
          </w:p>
        </w:tc>
        <w:tc>
          <w:tcPr>
            <w:tcW w:w="1134" w:type="dxa"/>
            <w:vMerge w:val="restart"/>
            <w:tcBorders>
              <w:top w:val="single" w:sz="4" w:space="0" w:color="auto"/>
              <w:left w:val="single" w:sz="4" w:space="0" w:color="auto"/>
              <w:right w:val="single" w:sz="4" w:space="0" w:color="auto"/>
            </w:tcBorders>
            <w:shd w:val="clear" w:color="auto" w:fill="auto"/>
            <w:vAlign w:val="center"/>
          </w:tcPr>
          <w:p w14:paraId="5429A6B4" w14:textId="77777777" w:rsidR="00524A5D" w:rsidRPr="00B1477A" w:rsidRDefault="00000000">
            <w:pPr>
              <w:pStyle w:val="TAC"/>
            </w:pPr>
            <w:r w:rsidRPr="00B1477A">
              <w:t>Ch BW</w:t>
            </w:r>
          </w:p>
        </w:tc>
        <w:tc>
          <w:tcPr>
            <w:tcW w:w="27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ED19E3" w14:textId="77777777" w:rsidR="00524A5D" w:rsidRPr="00B1477A" w:rsidRDefault="00000000">
            <w:pPr>
              <w:pStyle w:val="TAC"/>
            </w:pPr>
            <w:r w:rsidRPr="00B1477A">
              <w:t>N/A for Maximum Power Reduction (MPR) test case</w:t>
            </w:r>
          </w:p>
        </w:tc>
        <w:tc>
          <w:tcPr>
            <w:tcW w:w="1304" w:type="dxa"/>
            <w:vMerge w:val="restart"/>
            <w:tcBorders>
              <w:top w:val="single" w:sz="4" w:space="0" w:color="auto"/>
              <w:left w:val="single" w:sz="4" w:space="0" w:color="auto"/>
              <w:right w:val="single" w:sz="4" w:space="0" w:color="auto"/>
            </w:tcBorders>
            <w:shd w:val="clear" w:color="auto" w:fill="auto"/>
            <w:vAlign w:val="center"/>
          </w:tcPr>
          <w:p w14:paraId="0F06F2C8" w14:textId="77777777" w:rsidR="00524A5D" w:rsidRPr="00B1477A" w:rsidRDefault="00000000">
            <w:pPr>
              <w:pStyle w:val="TAC"/>
            </w:pPr>
            <w:r w:rsidRPr="00B1477A">
              <w:t>Mod'n</w:t>
            </w:r>
          </w:p>
        </w:tc>
        <w:tc>
          <w:tcPr>
            <w:tcW w:w="3170" w:type="dxa"/>
            <w:tcBorders>
              <w:top w:val="single" w:sz="4" w:space="0" w:color="auto"/>
              <w:left w:val="single" w:sz="4" w:space="0" w:color="auto"/>
              <w:bottom w:val="single" w:sz="4" w:space="0" w:color="auto"/>
              <w:right w:val="single" w:sz="4" w:space="0" w:color="auto"/>
            </w:tcBorders>
            <w:shd w:val="clear" w:color="auto" w:fill="auto"/>
            <w:vAlign w:val="center"/>
          </w:tcPr>
          <w:p w14:paraId="189CA9EA" w14:textId="77777777" w:rsidR="00524A5D" w:rsidRPr="00B1477A" w:rsidRDefault="00000000">
            <w:pPr>
              <w:pStyle w:val="TAC"/>
            </w:pPr>
            <w:r w:rsidRPr="00B1477A">
              <w:t>RB allocation</w:t>
            </w:r>
          </w:p>
        </w:tc>
      </w:tr>
      <w:tr w:rsidR="00524A5D" w:rsidRPr="00B1477A" w14:paraId="1C474FF9" w14:textId="77777777">
        <w:trPr>
          <w:trHeight w:val="470"/>
          <w:jc w:val="center"/>
        </w:trPr>
        <w:tc>
          <w:tcPr>
            <w:tcW w:w="1212" w:type="dxa"/>
            <w:vMerge/>
            <w:tcBorders>
              <w:left w:val="single" w:sz="4" w:space="0" w:color="auto"/>
              <w:bottom w:val="single" w:sz="4" w:space="0" w:color="auto"/>
              <w:right w:val="single" w:sz="4" w:space="0" w:color="auto"/>
            </w:tcBorders>
            <w:shd w:val="clear" w:color="auto" w:fill="auto"/>
            <w:vAlign w:val="center"/>
          </w:tcPr>
          <w:p w14:paraId="2998BAB5" w14:textId="77777777" w:rsidR="00524A5D" w:rsidRPr="00B1477A" w:rsidRDefault="00524A5D">
            <w:pPr>
              <w:pStyle w:val="TAC"/>
            </w:pPr>
          </w:p>
        </w:tc>
        <w:tc>
          <w:tcPr>
            <w:tcW w:w="1134" w:type="dxa"/>
            <w:vMerge/>
            <w:tcBorders>
              <w:left w:val="single" w:sz="4" w:space="0" w:color="auto"/>
              <w:bottom w:val="single" w:sz="4" w:space="0" w:color="auto"/>
              <w:right w:val="single" w:sz="4" w:space="0" w:color="auto"/>
            </w:tcBorders>
            <w:shd w:val="clear" w:color="auto" w:fill="auto"/>
            <w:vAlign w:val="center"/>
          </w:tcPr>
          <w:p w14:paraId="633F6FCB" w14:textId="77777777" w:rsidR="00524A5D" w:rsidRPr="00B1477A"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13B0A7E0" w14:textId="77777777" w:rsidR="00524A5D" w:rsidRPr="00B1477A" w:rsidRDefault="00524A5D">
            <w:pPr>
              <w:pStyle w:val="TAC"/>
            </w:pPr>
          </w:p>
        </w:tc>
        <w:tc>
          <w:tcPr>
            <w:tcW w:w="1304" w:type="dxa"/>
            <w:vMerge/>
            <w:tcBorders>
              <w:left w:val="single" w:sz="4" w:space="0" w:color="auto"/>
              <w:bottom w:val="single" w:sz="4" w:space="0" w:color="auto"/>
              <w:right w:val="single" w:sz="4" w:space="0" w:color="auto"/>
            </w:tcBorders>
            <w:shd w:val="clear" w:color="auto" w:fill="auto"/>
            <w:vAlign w:val="center"/>
          </w:tcPr>
          <w:p w14:paraId="7B24E9C7" w14:textId="77777777" w:rsidR="00524A5D" w:rsidRPr="00B1477A" w:rsidRDefault="00524A5D">
            <w:pPr>
              <w:pStyle w:val="TAC"/>
            </w:pPr>
          </w:p>
        </w:tc>
        <w:tc>
          <w:tcPr>
            <w:tcW w:w="3170" w:type="dxa"/>
            <w:tcBorders>
              <w:top w:val="single" w:sz="4" w:space="0" w:color="auto"/>
              <w:left w:val="single" w:sz="4" w:space="0" w:color="auto"/>
              <w:bottom w:val="single" w:sz="4" w:space="0" w:color="auto"/>
              <w:right w:val="single" w:sz="4" w:space="0" w:color="auto"/>
            </w:tcBorders>
            <w:shd w:val="clear" w:color="auto" w:fill="auto"/>
            <w:vAlign w:val="center"/>
          </w:tcPr>
          <w:p w14:paraId="52297A57" w14:textId="77777777" w:rsidR="00524A5D" w:rsidRPr="00B1477A" w:rsidRDefault="00000000">
            <w:pPr>
              <w:pStyle w:val="TAC"/>
            </w:pPr>
            <w:r w:rsidRPr="00B1477A">
              <w:t>FDD and HD-FDD</w:t>
            </w:r>
          </w:p>
        </w:tc>
      </w:tr>
      <w:tr w:rsidR="00524A5D" w:rsidRPr="00B1477A" w14:paraId="1C71A701" w14:textId="77777777">
        <w:trPr>
          <w:jc w:val="center"/>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76D3BA4D" w14:textId="77777777" w:rsidR="00524A5D" w:rsidRPr="00B1477A" w:rsidRDefault="00000000">
            <w:pPr>
              <w:pStyle w:val="TAC"/>
            </w:pPr>
            <w:r w:rsidRPr="00B1477A">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9F1AAD" w14:textId="77777777" w:rsidR="00524A5D" w:rsidRPr="00B1477A" w:rsidRDefault="00000000">
            <w:pPr>
              <w:pStyle w:val="TAC"/>
            </w:pPr>
            <w:r w:rsidRPr="00B1477A">
              <w:t>1.4MHz</w:t>
            </w:r>
          </w:p>
        </w:tc>
        <w:tc>
          <w:tcPr>
            <w:tcW w:w="2734" w:type="dxa"/>
            <w:tcBorders>
              <w:top w:val="single" w:sz="4" w:space="0" w:color="auto"/>
              <w:left w:val="single" w:sz="4" w:space="0" w:color="auto"/>
              <w:bottom w:val="single" w:sz="4" w:space="0" w:color="auto"/>
              <w:right w:val="single" w:sz="4" w:space="0" w:color="auto"/>
            </w:tcBorders>
            <w:shd w:val="clear" w:color="auto" w:fill="auto"/>
            <w:vAlign w:val="center"/>
          </w:tcPr>
          <w:p w14:paraId="79CF3EAE" w14:textId="77777777" w:rsidR="00524A5D" w:rsidRPr="00B1477A" w:rsidRDefault="00524A5D">
            <w:pPr>
              <w:pStyle w:val="TAC"/>
            </w:pPr>
          </w:p>
        </w:tc>
        <w:tc>
          <w:tcPr>
            <w:tcW w:w="1304" w:type="dxa"/>
            <w:tcBorders>
              <w:top w:val="single" w:sz="4" w:space="0" w:color="auto"/>
              <w:left w:val="single" w:sz="4" w:space="0" w:color="auto"/>
              <w:bottom w:val="single" w:sz="4" w:space="0" w:color="auto"/>
              <w:right w:val="single" w:sz="4" w:space="0" w:color="auto"/>
            </w:tcBorders>
            <w:shd w:val="clear" w:color="auto" w:fill="auto"/>
          </w:tcPr>
          <w:p w14:paraId="1EA47F44" w14:textId="77777777" w:rsidR="00524A5D" w:rsidRPr="00B1477A" w:rsidRDefault="00000000">
            <w:pPr>
              <w:pStyle w:val="TAC"/>
            </w:pPr>
            <w:r w:rsidRPr="00B1477A">
              <w:t>QPSK</w:t>
            </w:r>
          </w:p>
        </w:tc>
        <w:tc>
          <w:tcPr>
            <w:tcW w:w="3170" w:type="dxa"/>
            <w:tcBorders>
              <w:top w:val="single" w:sz="4" w:space="0" w:color="auto"/>
              <w:left w:val="single" w:sz="4" w:space="0" w:color="auto"/>
              <w:bottom w:val="single" w:sz="4" w:space="0" w:color="auto"/>
              <w:right w:val="single" w:sz="4" w:space="0" w:color="auto"/>
            </w:tcBorders>
            <w:shd w:val="clear" w:color="auto" w:fill="auto"/>
          </w:tcPr>
          <w:p w14:paraId="27B31677" w14:textId="77777777" w:rsidR="00524A5D" w:rsidRPr="00B1477A" w:rsidRDefault="00000000">
            <w:pPr>
              <w:pStyle w:val="TAC"/>
            </w:pPr>
            <w:r w:rsidRPr="00B1477A">
              <w:t>½ (6 SCs)</w:t>
            </w:r>
          </w:p>
        </w:tc>
      </w:tr>
      <w:tr w:rsidR="00524A5D" w:rsidRPr="00B1477A" w14:paraId="5820B381"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2087B0" w14:textId="77777777" w:rsidR="00524A5D" w:rsidRPr="00B1477A" w:rsidRDefault="00000000">
            <w:pPr>
              <w:pStyle w:val="TAN"/>
            </w:pPr>
            <w:r w:rsidRPr="00B1477A">
              <w:t>Note 1:</w:t>
            </w:r>
            <w:r w:rsidRPr="00B1477A">
              <w:tab/>
              <w:t>Denotes the lowest narrowband index in the channel bandwidth where the wideband shall be placed. The allocation is contiguous, starting from the lowest narrowband index. Narrowband, Narrowband index and Wideband are defined in TS 36.211 [3], 5.2.7.</w:t>
            </w:r>
          </w:p>
          <w:p w14:paraId="2E0238DD" w14:textId="77777777" w:rsidR="00524A5D" w:rsidRPr="00B1477A" w:rsidRDefault="00000000">
            <w:pPr>
              <w:pStyle w:val="TAN"/>
            </w:pPr>
            <w:r w:rsidRPr="00B1477A">
              <w:t>Note 2:</w:t>
            </w:r>
            <w:r w:rsidRPr="00B1477A">
              <w:tab/>
              <w:t>Test Channel Bandwidths are checked separately for each E-UTRA band, the applicable channel bandwidths are specified in Table 5.4.2.1-1.</w:t>
            </w:r>
          </w:p>
          <w:p w14:paraId="264C4C88" w14:textId="77777777" w:rsidR="00524A5D" w:rsidRPr="00B1477A" w:rsidRDefault="00000000">
            <w:pPr>
              <w:pStyle w:val="TAN"/>
              <w:rPr>
                <w:lang w:eastAsia="sv-SE"/>
              </w:rPr>
            </w:pPr>
            <w:r w:rsidRPr="00B1477A">
              <w:rPr>
                <w:lang w:eastAsia="sv-SE"/>
              </w:rPr>
              <w:t>Note 3:</w:t>
            </w:r>
            <w:r w:rsidRPr="00B1477A">
              <w:rPr>
                <w:lang w:eastAsia="sv-SE"/>
              </w:rPr>
              <w:tab/>
              <w:t>The SC</w:t>
            </w:r>
            <w:r w:rsidRPr="00B1477A">
              <w:rPr>
                <w:vertAlign w:val="subscript"/>
                <w:lang w:eastAsia="sv-SE"/>
              </w:rPr>
              <w:t>start</w:t>
            </w:r>
            <w:r w:rsidRPr="00B1477A">
              <w:rPr>
                <w:lang w:eastAsia="sv-SE"/>
              </w:rPr>
              <w:t xml:space="preserve"> shall be SC#0 and SC# (72 – RB allocation) of the narrowband, when RB allocation is defined as #SCs</w:t>
            </w:r>
          </w:p>
        </w:tc>
      </w:tr>
      <w:bookmarkEnd w:id="1138"/>
    </w:tbl>
    <w:p w14:paraId="79933B3E" w14:textId="77777777" w:rsidR="00524A5D" w:rsidRPr="00B1477A" w:rsidRDefault="00524A5D" w:rsidP="006053C2">
      <w:pPr>
        <w:rPr>
          <w:lang w:eastAsia="en-GB"/>
        </w:rPr>
      </w:pPr>
    </w:p>
    <w:p w14:paraId="2054C27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SS to the UE antenna connectors as shown in TS 36.508[12] Annex A Figure A.3 using only main UE Tx/Rx antenna.</w:t>
      </w:r>
    </w:p>
    <w:p w14:paraId="6EB6371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4.4.3.</w:t>
      </w:r>
    </w:p>
    <w:p w14:paraId="5F6D171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771CD41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channels are set according to Table 6.5A3.4.4.1-1.</w:t>
      </w:r>
    </w:p>
    <w:p w14:paraId="2801F37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6DE5E62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5.6.1 is provided to the UE through any preconfigured means.</w:t>
      </w:r>
    </w:p>
    <w:p w14:paraId="27BC7DA1" w14:textId="77777777" w:rsidR="00524A5D" w:rsidRPr="00B1477A" w:rsidRDefault="00000000">
      <w:pPr>
        <w:pStyle w:val="B1"/>
        <w:overflowPunct w:val="0"/>
        <w:autoSpaceDE w:val="0"/>
        <w:autoSpaceDN w:val="0"/>
        <w:adjustRightInd w:val="0"/>
        <w:contextualSpacing w:val="0"/>
        <w:textAlignment w:val="baseline"/>
      </w:pPr>
      <w:r w:rsidRPr="00B1477A">
        <w:rPr>
          <w:lang w:eastAsia="en-GB"/>
        </w:rPr>
        <w:t>7.</w:t>
      </w:r>
      <w:r w:rsidRPr="00B1477A">
        <w:rPr>
          <w:lang w:eastAsia="en-GB"/>
        </w:rPr>
        <w:tab/>
      </w:r>
      <w:r w:rsidRPr="00B1477A">
        <w:t>Test equipment shall emul</w:t>
      </w:r>
      <w:r w:rsidRPr="00B1477A">
        <w:rPr>
          <w:color w:val="000000" w:themeColor="text1"/>
        </w:rPr>
        <w:t xml:space="preserve">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durati</w:t>
      </w:r>
      <w:r w:rsidRPr="00B1477A">
        <w:t>on of the test as define in TS 36.508[12] clause 5.6.3.1</w:t>
      </w:r>
    </w:p>
    <w:p w14:paraId="052C5A5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t>8.</w:t>
      </w:r>
      <w:r w:rsidRPr="00B1477A">
        <w:tab/>
        <w:t xml:space="preserve">Deactivate UE prediction of satellite trajectory by any preconfigured means </w:t>
      </w:r>
    </w:p>
    <w:p w14:paraId="11926EB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lastRenderedPageBreak/>
        <w:t>9.</w:t>
      </w:r>
      <w:r w:rsidRPr="00B1477A">
        <w:rPr>
          <w:lang w:eastAsia="en-GB"/>
        </w:rPr>
        <w:tab/>
        <w:t>Ensure the UE is in State 3A-RF-CE according to TS 36.508 [12] clause 5.2A.2AA. Message contents are defined in clause 6.5A.3.4.4.3.</w:t>
      </w:r>
    </w:p>
    <w:p w14:paraId="39ADEAF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10.</w:t>
      </w:r>
      <w:r w:rsidRPr="00B1477A">
        <w:rPr>
          <w:lang w:eastAsia="en-GB"/>
        </w:rPr>
        <w:tab/>
        <w:t>For UE supporting subPRB allocation, repeat step 1-6 with UL RMC according to Table 6.5A3.4.4.1-2.</w:t>
      </w:r>
    </w:p>
    <w:p w14:paraId="601B33E8" w14:textId="77777777" w:rsidR="00524A5D" w:rsidRPr="00B1477A" w:rsidRDefault="00000000">
      <w:pPr>
        <w:pStyle w:val="H6"/>
      </w:pPr>
      <w:r w:rsidRPr="00B1477A">
        <w:t>6.5A.3.4.4.2</w:t>
      </w:r>
      <w:r w:rsidRPr="00B1477A">
        <w:tab/>
        <w:t>Test procedure</w:t>
      </w:r>
    </w:p>
    <w:p w14:paraId="0EA33E0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sends uplink scheduling information for each UL HARQ process via MPDCCH DCI format 6-0A for C_RNTI to schedule the UL RMC according to Table 6.5A3.4.4.1-1. Since the UE has no payload data to send, the UE transmits uplink MAC padding bits on the UL RMC.</w:t>
      </w:r>
    </w:p>
    <w:p w14:paraId="278E3D0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Send continuously uplink power control "up" commands in the uplink scheduling information to the UE until the UE transmits at PUMAX level.</w:t>
      </w:r>
    </w:p>
    <w:p w14:paraId="16C6E8E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14:paraId="67E2308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Measure the rectangular filtered mean power for E-UTRA.</w:t>
      </w:r>
    </w:p>
    <w:p w14:paraId="6B6C648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Measure the rectangular filtered mean power of the first E-UTRA adjacent channel on both lower and upper side of the E-UTRA channel, respectively.</w:t>
      </w:r>
    </w:p>
    <w:p w14:paraId="3858DBA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Measure the RRC filtered mean power of the first and the second UTRA adjacent channel on both lower and upper side of the E-UTRA channel, respectively.</w:t>
      </w:r>
    </w:p>
    <w:p w14:paraId="43EF0BB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7.</w:t>
      </w:r>
      <w:r w:rsidRPr="00B1477A">
        <w:rPr>
          <w:lang w:eastAsia="en-GB"/>
        </w:rPr>
        <w:tab/>
        <w:t>Calculate the ratios of the power between the values measured in step 4 overstep 5 for lower and upper E-UTRAACLR, respectively.</w:t>
      </w:r>
    </w:p>
    <w:p w14:paraId="44A0CC2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Calculated the ratios of the power between the values measured in step 4 overstep 6 for lower and upper UTRAACLR1, UTRAACLR2, respectively.</w:t>
      </w:r>
    </w:p>
    <w:p w14:paraId="67C51D94" w14:textId="77777777" w:rsidR="00524A5D" w:rsidRPr="00B1477A" w:rsidRDefault="00000000">
      <w:pPr>
        <w:pStyle w:val="H6"/>
      </w:pPr>
      <w:r w:rsidRPr="00B1477A">
        <w:t>6.5A.3.4.4.3</w:t>
      </w:r>
      <w:r w:rsidRPr="00B1477A">
        <w:tab/>
        <w:t>Message contents</w:t>
      </w:r>
    </w:p>
    <w:p w14:paraId="100CAB0F" w14:textId="77777777" w:rsidR="00524A5D" w:rsidRPr="00B1477A" w:rsidRDefault="00000000">
      <w:pPr>
        <w:rPr>
          <w:lang w:eastAsia="en-GB"/>
        </w:rPr>
      </w:pPr>
      <w:r w:rsidRPr="00B1477A">
        <w:rPr>
          <w:lang w:eastAsia="en-GB"/>
        </w:rPr>
        <w:t>Message contents are according to TS 36.508 [12] subclause 4.6.</w:t>
      </w:r>
    </w:p>
    <w:p w14:paraId="510B0E54" w14:textId="77777777" w:rsidR="00524A5D" w:rsidRPr="00B1477A" w:rsidRDefault="00000000">
      <w:pPr>
        <w:pStyle w:val="H6"/>
      </w:pPr>
      <w:bookmarkStart w:id="1139" w:name="MCCQCTEMPBM_00000258"/>
      <w:r w:rsidRPr="00B1477A">
        <w:t>6.5A.3.4.5</w:t>
      </w:r>
      <w:r w:rsidRPr="00B1477A">
        <w:tab/>
        <w:t>Test requirement</w:t>
      </w:r>
    </w:p>
    <w:p w14:paraId="303188FA" w14:textId="77777777" w:rsidR="00524A5D" w:rsidRPr="00B1477A" w:rsidRDefault="00000000">
      <w:pPr>
        <w:pStyle w:val="H6"/>
      </w:pPr>
      <w:bookmarkStart w:id="1140" w:name="_Hlk141102488"/>
      <w:bookmarkEnd w:id="1139"/>
      <w:r w:rsidRPr="00B1477A">
        <w:t>6.5A.3.4.5.1</w:t>
      </w:r>
      <w:bookmarkEnd w:id="1140"/>
      <w:r w:rsidRPr="00B1477A">
        <w:tab/>
        <w:t>Test requirements E-UTRA</w:t>
      </w:r>
    </w:p>
    <w:p w14:paraId="7760BE33" w14:textId="77777777" w:rsidR="00524A5D" w:rsidRPr="00B1477A" w:rsidRDefault="00000000">
      <w:pPr>
        <w:ind w:left="568" w:hanging="284"/>
        <w:rPr>
          <w:lang w:eastAsia="en-GB"/>
        </w:rPr>
      </w:pPr>
      <w:r w:rsidRPr="00B1477A">
        <w:rPr>
          <w:rFonts w:cs="v5.0.0"/>
          <w:lang w:eastAsia="en-GB"/>
        </w:rPr>
        <w:t>-</w:t>
      </w:r>
      <w:r w:rsidRPr="00B1477A">
        <w:rPr>
          <w:rFonts w:cs="v5.0.0"/>
          <w:lang w:eastAsia="en-GB"/>
        </w:rPr>
        <w:tab/>
      </w:r>
      <w:r w:rsidRPr="00B1477A">
        <w:rPr>
          <w:lang w:eastAsia="en-GB"/>
        </w:rPr>
        <w:t xml:space="preserve">The measured UE mean power in the channel bandwidth, derived in step 3, shall fulfil requirements in Table </w:t>
      </w:r>
      <w:r w:rsidRPr="00B1477A">
        <w:t>6.2A.2.4.4-1 to 6.2A.2.4.4-1a</w:t>
      </w:r>
      <w:r w:rsidRPr="00B1477A">
        <w:rPr>
          <w:lang w:eastAsia="en-GB"/>
        </w:rPr>
        <w:t>, as appropriate,</w:t>
      </w:r>
    </w:p>
    <w:p w14:paraId="556DB37F" w14:textId="77777777" w:rsidR="00524A5D" w:rsidRPr="00B1477A" w:rsidRDefault="00000000">
      <w:pPr>
        <w:ind w:left="568" w:hanging="284"/>
        <w:rPr>
          <w:lang w:eastAsia="en-GB"/>
        </w:rPr>
      </w:pPr>
      <w:r w:rsidRPr="00B1477A">
        <w:rPr>
          <w:lang w:eastAsia="en-GB"/>
        </w:rPr>
        <w:t>and</w:t>
      </w:r>
    </w:p>
    <w:p w14:paraId="6C8BEA79" w14:textId="77777777" w:rsidR="00524A5D" w:rsidRPr="00B1477A" w:rsidRDefault="00000000">
      <w:pPr>
        <w:ind w:left="568" w:hanging="284"/>
        <w:rPr>
          <w:lang w:eastAsia="en-GB"/>
        </w:rPr>
      </w:pPr>
      <w:r w:rsidRPr="00B1477A">
        <w:rPr>
          <w:rFonts w:cs="v5.0.0"/>
          <w:lang w:eastAsia="en-GB"/>
        </w:rPr>
        <w:t>-</w:t>
      </w:r>
      <w:r w:rsidRPr="00B1477A">
        <w:rPr>
          <w:rFonts w:cs="v5.0.0"/>
          <w:lang w:eastAsia="en-GB"/>
        </w:rPr>
        <w:tab/>
        <w:t>if the measured adjacent channel power is greater than –50 dBm then</w:t>
      </w:r>
      <w:r w:rsidRPr="00B1477A">
        <w:rPr>
          <w:lang w:eastAsia="en-GB"/>
        </w:rPr>
        <w:t xml:space="preserve"> the measured E-UTRA</w:t>
      </w:r>
      <w:r w:rsidRPr="00B1477A">
        <w:rPr>
          <w:vertAlign w:val="subscript"/>
          <w:lang w:eastAsia="en-GB"/>
        </w:rPr>
        <w:t>ACLR</w:t>
      </w:r>
      <w:r w:rsidRPr="00B1477A">
        <w:rPr>
          <w:lang w:eastAsia="en-GB"/>
        </w:rPr>
        <w:t>, derived in step 7, shall be higher than the limits in table 6.5A.3.4.5.1-1.</w:t>
      </w:r>
    </w:p>
    <w:p w14:paraId="4EAF0DE8" w14:textId="77777777" w:rsidR="00524A5D" w:rsidRPr="00B1477A" w:rsidRDefault="00000000" w:rsidP="002F349B">
      <w:pPr>
        <w:pStyle w:val="TH"/>
        <w:rPr>
          <w:lang w:eastAsia="en-GB"/>
        </w:rPr>
      </w:pPr>
      <w:bookmarkStart w:id="1141" w:name="MCCQCTEMPBM_00000440"/>
      <w:r w:rsidRPr="00B1477A">
        <w:rPr>
          <w:lang w:eastAsia="en-GB"/>
        </w:rPr>
        <w:t>Table 6.5A.3.4.5.1-1: E-UTRA UE ACLR</w:t>
      </w:r>
    </w:p>
    <w:bookmarkEnd w:id="11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5403"/>
      </w:tblGrid>
      <w:tr w:rsidR="00524A5D" w:rsidRPr="00B1477A" w14:paraId="76A7BFF5" w14:textId="77777777">
        <w:trPr>
          <w:jc w:val="center"/>
        </w:trPr>
        <w:tc>
          <w:tcPr>
            <w:tcW w:w="1963" w:type="dxa"/>
          </w:tcPr>
          <w:p w14:paraId="2CB55121" w14:textId="77777777" w:rsidR="00524A5D" w:rsidRPr="00B1477A" w:rsidRDefault="00524A5D">
            <w:pPr>
              <w:rPr>
                <w:rFonts w:ascii="Arial" w:hAnsi="Arial" w:cs="Arial"/>
                <w:sz w:val="18"/>
                <w:szCs w:val="18"/>
                <w:lang w:eastAsia="en-GB"/>
              </w:rPr>
            </w:pPr>
          </w:p>
        </w:tc>
        <w:tc>
          <w:tcPr>
            <w:tcW w:w="5403" w:type="dxa"/>
            <w:vAlign w:val="center"/>
          </w:tcPr>
          <w:p w14:paraId="42F61C48" w14:textId="77777777" w:rsidR="00524A5D" w:rsidRPr="00B1477A" w:rsidRDefault="00000000">
            <w:pPr>
              <w:keepNext/>
              <w:keepLines/>
              <w:spacing w:after="0"/>
              <w:jc w:val="center"/>
              <w:rPr>
                <w:rFonts w:ascii="Arial" w:hAnsi="Arial"/>
                <w:b/>
                <w:sz w:val="18"/>
              </w:rPr>
            </w:pPr>
            <w:r w:rsidRPr="00B1477A">
              <w:rPr>
                <w:rFonts w:ascii="Arial" w:hAnsi="Arial"/>
                <w:b/>
                <w:sz w:val="18"/>
              </w:rPr>
              <w:t>Channel bandwidth / E-UTRA</w:t>
            </w:r>
            <w:r w:rsidRPr="00B1477A">
              <w:rPr>
                <w:rFonts w:ascii="Arial" w:hAnsi="Arial"/>
                <w:b/>
                <w:sz w:val="18"/>
                <w:vertAlign w:val="subscript"/>
              </w:rPr>
              <w:t>ACLR1</w:t>
            </w:r>
            <w:r w:rsidRPr="00B1477A">
              <w:rPr>
                <w:rFonts w:ascii="Arial" w:hAnsi="Arial"/>
                <w:b/>
                <w:sz w:val="18"/>
              </w:rPr>
              <w:t xml:space="preserve"> / measurement bandwidth</w:t>
            </w:r>
          </w:p>
        </w:tc>
      </w:tr>
      <w:tr w:rsidR="00524A5D" w:rsidRPr="00B1477A" w14:paraId="63557830" w14:textId="77777777">
        <w:trPr>
          <w:jc w:val="center"/>
        </w:trPr>
        <w:tc>
          <w:tcPr>
            <w:tcW w:w="1963" w:type="dxa"/>
          </w:tcPr>
          <w:p w14:paraId="1C7C16FD" w14:textId="77777777" w:rsidR="00524A5D" w:rsidRPr="00B1477A" w:rsidRDefault="00524A5D">
            <w:pPr>
              <w:rPr>
                <w:rFonts w:ascii="Arial" w:hAnsi="Arial" w:cs="Arial"/>
                <w:b/>
                <w:sz w:val="18"/>
                <w:szCs w:val="18"/>
                <w:lang w:eastAsia="en-GB"/>
              </w:rPr>
            </w:pPr>
          </w:p>
        </w:tc>
        <w:tc>
          <w:tcPr>
            <w:tcW w:w="5403" w:type="dxa"/>
            <w:vAlign w:val="center"/>
          </w:tcPr>
          <w:p w14:paraId="5F8A9A7C" w14:textId="77777777" w:rsidR="00524A5D" w:rsidRPr="00B1477A" w:rsidRDefault="00000000">
            <w:pPr>
              <w:keepNext/>
              <w:keepLines/>
              <w:spacing w:after="0"/>
              <w:jc w:val="center"/>
              <w:rPr>
                <w:rFonts w:ascii="Arial" w:hAnsi="Arial"/>
                <w:b/>
                <w:sz w:val="18"/>
              </w:rPr>
            </w:pPr>
            <w:r w:rsidRPr="00B1477A">
              <w:rPr>
                <w:rFonts w:ascii="Arial" w:hAnsi="Arial"/>
                <w:b/>
                <w:sz w:val="18"/>
              </w:rPr>
              <w:t>1.4MHz</w:t>
            </w:r>
          </w:p>
        </w:tc>
      </w:tr>
      <w:tr w:rsidR="00524A5D" w:rsidRPr="00B1477A" w14:paraId="7B57E717" w14:textId="77777777">
        <w:trPr>
          <w:jc w:val="center"/>
        </w:trPr>
        <w:tc>
          <w:tcPr>
            <w:tcW w:w="1963" w:type="dxa"/>
          </w:tcPr>
          <w:p w14:paraId="60F0ADEA" w14:textId="77777777" w:rsidR="00524A5D" w:rsidRPr="00B1477A" w:rsidRDefault="00000000">
            <w:pPr>
              <w:keepNext/>
              <w:keepLines/>
              <w:spacing w:after="0"/>
              <w:jc w:val="center"/>
              <w:rPr>
                <w:rFonts w:ascii="Arial" w:hAnsi="Arial"/>
                <w:b/>
                <w:sz w:val="18"/>
              </w:rPr>
            </w:pPr>
            <w:r w:rsidRPr="00B1477A">
              <w:rPr>
                <w:rFonts w:ascii="Arial" w:hAnsi="Arial"/>
                <w:b/>
                <w:sz w:val="18"/>
              </w:rPr>
              <w:t>E-UTRA</w:t>
            </w:r>
            <w:r w:rsidRPr="00B1477A">
              <w:rPr>
                <w:rFonts w:ascii="Arial" w:hAnsi="Arial"/>
                <w:b/>
                <w:sz w:val="18"/>
                <w:vertAlign w:val="subscript"/>
              </w:rPr>
              <w:t>ACLR1</w:t>
            </w:r>
          </w:p>
        </w:tc>
        <w:tc>
          <w:tcPr>
            <w:tcW w:w="5403" w:type="dxa"/>
            <w:vAlign w:val="center"/>
          </w:tcPr>
          <w:p w14:paraId="0C4CDA1B" w14:textId="77777777" w:rsidR="00524A5D" w:rsidRPr="00B1477A" w:rsidRDefault="00000000">
            <w:pPr>
              <w:keepNext/>
              <w:keepLines/>
              <w:spacing w:after="0"/>
              <w:jc w:val="center"/>
              <w:rPr>
                <w:rFonts w:ascii="Arial" w:hAnsi="Arial"/>
                <w:sz w:val="18"/>
              </w:rPr>
            </w:pPr>
            <w:r w:rsidRPr="00B1477A">
              <w:rPr>
                <w:rFonts w:ascii="Arial" w:hAnsi="Arial"/>
                <w:sz w:val="18"/>
              </w:rPr>
              <w:t>29.2 dB</w:t>
            </w:r>
          </w:p>
        </w:tc>
      </w:tr>
      <w:tr w:rsidR="00524A5D" w:rsidRPr="00B1477A" w14:paraId="7E0C1E43" w14:textId="77777777">
        <w:trPr>
          <w:jc w:val="center"/>
        </w:trPr>
        <w:tc>
          <w:tcPr>
            <w:tcW w:w="1963" w:type="dxa"/>
          </w:tcPr>
          <w:p w14:paraId="764960C7" w14:textId="77777777" w:rsidR="00524A5D" w:rsidRPr="00B1477A" w:rsidRDefault="00000000">
            <w:pPr>
              <w:keepNext/>
              <w:keepLines/>
              <w:spacing w:after="0"/>
              <w:jc w:val="center"/>
              <w:rPr>
                <w:rFonts w:ascii="Arial" w:hAnsi="Arial"/>
                <w:b/>
                <w:sz w:val="18"/>
              </w:rPr>
            </w:pPr>
            <w:r w:rsidRPr="00B1477A">
              <w:rPr>
                <w:rFonts w:ascii="Arial" w:hAnsi="Arial"/>
                <w:b/>
                <w:sz w:val="18"/>
              </w:rPr>
              <w:t>E-UTRA channel Measurement bandwidth</w:t>
            </w:r>
          </w:p>
        </w:tc>
        <w:tc>
          <w:tcPr>
            <w:tcW w:w="5403" w:type="dxa"/>
            <w:vAlign w:val="center"/>
          </w:tcPr>
          <w:p w14:paraId="7812A335" w14:textId="77777777" w:rsidR="00524A5D" w:rsidRPr="00B1477A" w:rsidRDefault="00000000">
            <w:pPr>
              <w:keepNext/>
              <w:keepLines/>
              <w:spacing w:after="0"/>
              <w:jc w:val="center"/>
              <w:rPr>
                <w:rFonts w:ascii="Arial" w:hAnsi="Arial"/>
                <w:sz w:val="18"/>
              </w:rPr>
            </w:pPr>
            <w:r w:rsidRPr="00B1477A">
              <w:rPr>
                <w:rFonts w:ascii="Arial" w:hAnsi="Arial"/>
                <w:sz w:val="18"/>
              </w:rPr>
              <w:t>1.08 MHz</w:t>
            </w:r>
          </w:p>
        </w:tc>
      </w:tr>
      <w:tr w:rsidR="00524A5D" w:rsidRPr="00B1477A" w14:paraId="4E331C12" w14:textId="77777777">
        <w:trPr>
          <w:jc w:val="center"/>
        </w:trPr>
        <w:tc>
          <w:tcPr>
            <w:tcW w:w="1963" w:type="dxa"/>
          </w:tcPr>
          <w:p w14:paraId="31F1F3D7" w14:textId="77777777" w:rsidR="00524A5D" w:rsidRPr="00B1477A" w:rsidRDefault="00000000">
            <w:pPr>
              <w:keepNext/>
              <w:keepLines/>
              <w:spacing w:after="0"/>
              <w:jc w:val="center"/>
              <w:rPr>
                <w:rFonts w:ascii="Arial" w:hAnsi="Arial"/>
                <w:b/>
                <w:sz w:val="18"/>
              </w:rPr>
            </w:pPr>
            <w:r w:rsidRPr="00B1477A">
              <w:rPr>
                <w:rFonts w:ascii="Arial" w:hAnsi="Arial"/>
                <w:b/>
                <w:sz w:val="18"/>
              </w:rPr>
              <w:t>UE channel</w:t>
            </w:r>
          </w:p>
        </w:tc>
        <w:tc>
          <w:tcPr>
            <w:tcW w:w="5403" w:type="dxa"/>
            <w:vAlign w:val="center"/>
          </w:tcPr>
          <w:p w14:paraId="2A24508E" w14:textId="77777777" w:rsidR="00524A5D" w:rsidRPr="00B1477A" w:rsidRDefault="00000000">
            <w:pPr>
              <w:keepNext/>
              <w:keepLines/>
              <w:spacing w:after="0"/>
              <w:jc w:val="center"/>
              <w:rPr>
                <w:rFonts w:ascii="Arial" w:hAnsi="Arial"/>
                <w:sz w:val="18"/>
              </w:rPr>
            </w:pPr>
            <w:r w:rsidRPr="00B1477A">
              <w:rPr>
                <w:rFonts w:ascii="Arial" w:hAnsi="Arial"/>
                <w:sz w:val="18"/>
              </w:rPr>
              <w:t>+1.4 MHz or -1.4 MHz</w:t>
            </w:r>
          </w:p>
        </w:tc>
      </w:tr>
    </w:tbl>
    <w:p w14:paraId="19C8B921" w14:textId="77777777" w:rsidR="00524A5D" w:rsidRPr="00B1477A" w:rsidRDefault="00524A5D">
      <w:pPr>
        <w:rPr>
          <w:lang w:eastAsia="zh-TW"/>
        </w:rPr>
      </w:pPr>
    </w:p>
    <w:p w14:paraId="4472F19E" w14:textId="77777777" w:rsidR="00524A5D" w:rsidRPr="00B1477A" w:rsidRDefault="00000000">
      <w:pPr>
        <w:pStyle w:val="Heading3"/>
      </w:pPr>
      <w:bookmarkStart w:id="1142" w:name="_Toc5295"/>
      <w:bookmarkStart w:id="1143" w:name="_Toc121162853"/>
      <w:bookmarkStart w:id="1144" w:name="_Toc15149"/>
      <w:bookmarkStart w:id="1145" w:name="_Toc27722"/>
      <w:bookmarkStart w:id="1146" w:name="_Toc4171"/>
      <w:bookmarkStart w:id="1147" w:name="_Toc20711"/>
      <w:bookmarkStart w:id="1148" w:name="_Toc9971"/>
      <w:bookmarkStart w:id="1149" w:name="_Toc120570061"/>
      <w:bookmarkStart w:id="1150" w:name="_Toc188017158"/>
      <w:r w:rsidRPr="00B1477A">
        <w:lastRenderedPageBreak/>
        <w:t>6.5A.4</w:t>
      </w:r>
      <w:r w:rsidRPr="00B1477A">
        <w:tab/>
        <w:t>Spurious emission for category M1</w:t>
      </w:r>
      <w:bookmarkEnd w:id="1142"/>
      <w:bookmarkEnd w:id="1143"/>
      <w:bookmarkEnd w:id="1144"/>
      <w:bookmarkEnd w:id="1145"/>
      <w:bookmarkEnd w:id="1146"/>
      <w:bookmarkEnd w:id="1147"/>
      <w:bookmarkEnd w:id="1148"/>
      <w:bookmarkEnd w:id="1149"/>
      <w:bookmarkEnd w:id="1150"/>
    </w:p>
    <w:p w14:paraId="08AC10F2" w14:textId="77777777" w:rsidR="00524A5D" w:rsidRPr="00B1477A" w:rsidRDefault="00000000">
      <w:pPr>
        <w:pStyle w:val="Heading4"/>
      </w:pPr>
      <w:bookmarkStart w:id="1151" w:name="_Toc5930"/>
      <w:bookmarkStart w:id="1152" w:name="_Toc17640"/>
      <w:bookmarkStart w:id="1153" w:name="_Toc121162854"/>
      <w:bookmarkStart w:id="1154" w:name="_Toc19974"/>
      <w:bookmarkStart w:id="1155" w:name="_Toc9576"/>
      <w:bookmarkStart w:id="1156" w:name="_Toc1180"/>
      <w:bookmarkStart w:id="1157" w:name="_Toc120570062"/>
      <w:bookmarkStart w:id="1158" w:name="_Toc6668"/>
      <w:bookmarkStart w:id="1159" w:name="_Toc188017159"/>
      <w:r w:rsidRPr="00B1477A">
        <w:t>6.5A.4.1</w:t>
      </w:r>
      <w:r w:rsidRPr="00B1477A">
        <w:tab/>
        <w:t>General</w:t>
      </w:r>
      <w:bookmarkEnd w:id="1151"/>
      <w:bookmarkEnd w:id="1152"/>
      <w:bookmarkEnd w:id="1153"/>
      <w:bookmarkEnd w:id="1154"/>
      <w:bookmarkEnd w:id="1155"/>
      <w:bookmarkEnd w:id="1156"/>
      <w:bookmarkEnd w:id="1157"/>
      <w:bookmarkEnd w:id="1158"/>
      <w:bookmarkEnd w:id="1159"/>
    </w:p>
    <w:p w14:paraId="4C12BF86" w14:textId="77777777" w:rsidR="00524A5D" w:rsidRPr="00B1477A" w:rsidRDefault="00000000">
      <w:pPr>
        <w:rPr>
          <w:rFonts w:eastAsiaTheme="minorEastAsia"/>
          <w:lang w:eastAsia="zh-CN"/>
        </w:rPr>
      </w:pPr>
      <w:r w:rsidRPr="00B1477A">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064A4695" w14:textId="77777777" w:rsidR="00524A5D" w:rsidRPr="00B1477A" w:rsidRDefault="00000000">
      <w:r w:rsidRPr="00B1477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827FDE" w14:textId="77777777" w:rsidR="00524A5D" w:rsidRPr="00B1477A" w:rsidRDefault="00000000">
      <w:pPr>
        <w:pStyle w:val="Heading4"/>
      </w:pPr>
      <w:bookmarkStart w:id="1160" w:name="_Toc121162855"/>
      <w:bookmarkStart w:id="1161" w:name="_Toc659"/>
      <w:bookmarkStart w:id="1162" w:name="_Toc8248"/>
      <w:bookmarkStart w:id="1163" w:name="_Toc120570063"/>
      <w:bookmarkStart w:id="1164" w:name="_Toc16423"/>
      <w:bookmarkStart w:id="1165" w:name="_Toc3363"/>
      <w:bookmarkStart w:id="1166" w:name="_Toc23833"/>
      <w:bookmarkStart w:id="1167" w:name="_Toc20646"/>
      <w:bookmarkStart w:id="1168" w:name="_Toc188017160"/>
      <w:r w:rsidRPr="00B1477A">
        <w:t>6.5A.4.2</w:t>
      </w:r>
      <w:r w:rsidRPr="00B1477A">
        <w:tab/>
        <w:t>Transmitter Spurious emissions</w:t>
      </w:r>
      <w:bookmarkEnd w:id="1160"/>
      <w:bookmarkEnd w:id="1161"/>
      <w:bookmarkEnd w:id="1162"/>
      <w:bookmarkEnd w:id="1163"/>
      <w:bookmarkEnd w:id="1164"/>
      <w:r w:rsidRPr="00B1477A">
        <w:t xml:space="preserve"> for category M1</w:t>
      </w:r>
      <w:bookmarkEnd w:id="1165"/>
      <w:bookmarkEnd w:id="1166"/>
      <w:bookmarkEnd w:id="1167"/>
      <w:bookmarkEnd w:id="1168"/>
    </w:p>
    <w:p w14:paraId="1069FD99" w14:textId="77777777" w:rsidR="00524A5D" w:rsidRPr="00B1477A" w:rsidRDefault="00000000">
      <w:pPr>
        <w:pStyle w:val="H6"/>
        <w:rPr>
          <w:sz w:val="22"/>
          <w:lang w:eastAsia="en-GB"/>
        </w:rPr>
      </w:pPr>
      <w:bookmarkStart w:id="1169" w:name="MCCQCTEMPBM_00000259"/>
      <w:r w:rsidRPr="00B1477A">
        <w:rPr>
          <w:sz w:val="22"/>
          <w:lang w:eastAsia="en-GB"/>
        </w:rPr>
        <w:t>6.5A.4.2.1</w:t>
      </w:r>
      <w:r w:rsidRPr="00B1477A">
        <w:rPr>
          <w:sz w:val="22"/>
          <w:lang w:eastAsia="en-GB"/>
        </w:rPr>
        <w:tab/>
        <w:t>Test purpose</w:t>
      </w:r>
    </w:p>
    <w:bookmarkEnd w:id="1169"/>
    <w:p w14:paraId="4D328B68" w14:textId="77777777" w:rsidR="00524A5D" w:rsidRPr="00B1477A" w:rsidRDefault="00000000">
      <w:pPr>
        <w:rPr>
          <w:lang w:eastAsia="en-GB"/>
        </w:rPr>
      </w:pPr>
      <w:r w:rsidRPr="00B1477A">
        <w:rPr>
          <w:lang w:eastAsia="en-GB"/>
        </w:rPr>
        <w:t>To verify that UE transmitter does not cause unacceptable interference to other channels or other systems in terms of transmitter spurious emissions.</w:t>
      </w:r>
    </w:p>
    <w:p w14:paraId="271AF0CC" w14:textId="77777777" w:rsidR="00524A5D" w:rsidRPr="00B1477A" w:rsidRDefault="00000000">
      <w:pPr>
        <w:pStyle w:val="H6"/>
        <w:rPr>
          <w:sz w:val="22"/>
          <w:lang w:eastAsia="en-GB"/>
        </w:rPr>
      </w:pPr>
      <w:bookmarkStart w:id="1170" w:name="MCCQCTEMPBM_00000260"/>
      <w:r w:rsidRPr="00B1477A">
        <w:rPr>
          <w:sz w:val="22"/>
          <w:lang w:eastAsia="en-GB"/>
        </w:rPr>
        <w:t>6.5A.4.2.2</w:t>
      </w:r>
      <w:r w:rsidRPr="00B1477A">
        <w:rPr>
          <w:sz w:val="22"/>
          <w:lang w:eastAsia="en-GB"/>
        </w:rPr>
        <w:tab/>
        <w:t>Test applicability</w:t>
      </w:r>
    </w:p>
    <w:bookmarkEnd w:id="1170"/>
    <w:p w14:paraId="4F9477AF" w14:textId="77777777" w:rsidR="00524A5D" w:rsidRPr="00B1477A" w:rsidRDefault="00000000">
      <w:pPr>
        <w:rPr>
          <w:lang w:eastAsia="en-GB"/>
        </w:rPr>
      </w:pPr>
      <w:r w:rsidRPr="00B1477A">
        <w:rPr>
          <w:lang w:eastAsia="en-GB"/>
        </w:rPr>
        <w:t>This test case applies to all types of E-UTRA UE release 13 and forward of UE category M1 that support satellite access operation.</w:t>
      </w:r>
    </w:p>
    <w:p w14:paraId="0DC0498C" w14:textId="77777777" w:rsidR="00524A5D" w:rsidRPr="00B1477A" w:rsidRDefault="00000000">
      <w:pPr>
        <w:pStyle w:val="H6"/>
        <w:rPr>
          <w:sz w:val="22"/>
          <w:lang w:eastAsia="en-GB"/>
        </w:rPr>
      </w:pPr>
      <w:bookmarkStart w:id="1171" w:name="MCCQCTEMPBM_00000261"/>
      <w:r w:rsidRPr="00B1477A">
        <w:rPr>
          <w:sz w:val="22"/>
          <w:lang w:eastAsia="en-GB"/>
        </w:rPr>
        <w:t>6.5A.4.2.3</w:t>
      </w:r>
      <w:r w:rsidRPr="00B1477A">
        <w:rPr>
          <w:sz w:val="22"/>
          <w:lang w:eastAsia="en-GB"/>
        </w:rPr>
        <w:tab/>
        <w:t>Minimum conformance requirements</w:t>
      </w:r>
    </w:p>
    <w:bookmarkEnd w:id="1171"/>
    <w:p w14:paraId="24D23296" w14:textId="77777777" w:rsidR="00524A5D" w:rsidRPr="00B1477A" w:rsidRDefault="00000000">
      <w:pPr>
        <w:rPr>
          <w:rFonts w:eastAsia="MS Mincho"/>
          <w:lang w:eastAsia="en-GB"/>
        </w:rPr>
      </w:pPr>
      <w:r w:rsidRPr="00B1477A">
        <w:rPr>
          <w:lang w:eastAsia="en-GB"/>
        </w:rPr>
        <w:t xml:space="preserve">This clause specifies the requirements for the specified E-UTRA band for Transmitter Spurious emissions requirement with </w:t>
      </w:r>
      <w:r w:rsidRPr="00B1477A">
        <w:rPr>
          <w:rFonts w:eastAsia="MS Mincho"/>
          <w:lang w:eastAsia="en-GB"/>
        </w:rPr>
        <w:t>f</w:t>
      </w:r>
      <w:r w:rsidRPr="00B1477A">
        <w:rPr>
          <w:lang w:eastAsia="en-GB"/>
        </w:rPr>
        <w:t xml:space="preserve">requency </w:t>
      </w:r>
      <w:r w:rsidRPr="00B1477A">
        <w:rPr>
          <w:rFonts w:eastAsia="MS Mincho"/>
          <w:lang w:eastAsia="en-GB"/>
        </w:rPr>
        <w:t>r</w:t>
      </w:r>
      <w:r w:rsidRPr="00B1477A">
        <w:rPr>
          <w:lang w:eastAsia="en-GB"/>
        </w:rPr>
        <w:t xml:space="preserve">ange as indicated </w:t>
      </w:r>
      <w:r w:rsidRPr="00B1477A">
        <w:rPr>
          <w:rFonts w:eastAsia="MS Mincho"/>
          <w:lang w:eastAsia="en-GB"/>
        </w:rPr>
        <w:t xml:space="preserve">in </w:t>
      </w:r>
      <w:r w:rsidRPr="00B1477A">
        <w:rPr>
          <w:lang w:eastAsia="en-GB"/>
        </w:rPr>
        <w:t>table 6.5A.4.2.3-2</w:t>
      </w:r>
      <w:r w:rsidRPr="00B1477A">
        <w:rPr>
          <w:rFonts w:eastAsia="MS Mincho"/>
          <w:lang w:eastAsia="en-GB"/>
        </w:rPr>
        <w:t>.</w:t>
      </w:r>
    </w:p>
    <w:p w14:paraId="2EEB7D35" w14:textId="77777777" w:rsidR="00524A5D" w:rsidRPr="00B1477A" w:rsidRDefault="00000000">
      <w:pPr>
        <w:rPr>
          <w:rFonts w:eastAsia="MS Mincho"/>
          <w:lang w:eastAsia="en-GB"/>
        </w:rPr>
      </w:pPr>
      <w:r w:rsidRPr="00B1477A">
        <w:rPr>
          <w:rFonts w:cs="v5.0.0"/>
          <w:snapToGrid w:val="0"/>
          <w:lang w:eastAsia="en-GB"/>
        </w:rPr>
        <w:t xml:space="preserve">The spurious emission limits apply for the frequency ranges that are more than </w:t>
      </w:r>
      <w:r w:rsidRPr="00B1477A">
        <w:rPr>
          <w:lang w:eastAsia="en-GB"/>
        </w:rPr>
        <w:t>Δf</w:t>
      </w:r>
      <w:r w:rsidRPr="00B1477A">
        <w:rPr>
          <w:vertAlign w:val="subscript"/>
          <w:lang w:eastAsia="en-GB"/>
        </w:rPr>
        <w:t>OOB</w:t>
      </w:r>
      <w:r w:rsidRPr="00B1477A">
        <w:rPr>
          <w:lang w:eastAsia="en-GB"/>
        </w:rPr>
        <w:t xml:space="preserve"> (MHz) from the edge of the channel bandwidth.</w:t>
      </w:r>
    </w:p>
    <w:p w14:paraId="1B2F367E" w14:textId="77777777" w:rsidR="00524A5D" w:rsidRPr="00B1477A" w:rsidRDefault="00000000">
      <w:pPr>
        <w:pStyle w:val="NO"/>
        <w:ind w:left="900" w:hangingChars="450" w:hanging="900"/>
        <w:rPr>
          <w:lang w:eastAsia="en-GB"/>
        </w:rPr>
      </w:pPr>
      <w:r w:rsidRPr="00B1477A">
        <w:rPr>
          <w:lang w:eastAsia="en-GB"/>
        </w:rPr>
        <w:t>NOTE:</w:t>
      </w:r>
      <w:r w:rsidRPr="00B1477A">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4A4A40" w14:textId="77777777" w:rsidR="00524A5D" w:rsidRPr="00B1477A" w:rsidRDefault="00000000">
      <w:pPr>
        <w:pStyle w:val="TH"/>
        <w:rPr>
          <w:lang w:eastAsia="en-GB"/>
        </w:rPr>
      </w:pPr>
      <w:r w:rsidRPr="00B1477A">
        <w:rPr>
          <w:lang w:eastAsia="en-GB"/>
        </w:rPr>
        <w:t>Table 6.5A.4.2.3-1: Δf</w:t>
      </w:r>
      <w:r w:rsidRPr="00B1477A">
        <w:rPr>
          <w:vertAlign w:val="subscript"/>
          <w:lang w:eastAsia="en-GB"/>
        </w:rPr>
        <w:t>OOB</w:t>
      </w:r>
      <w:r w:rsidRPr="00B1477A">
        <w:rPr>
          <w:lang w:eastAsia="en-GB"/>
        </w:rPr>
        <w:t xml:space="preserve"> boundary between E-UTRA channel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9"/>
        <w:gridCol w:w="1911"/>
      </w:tblGrid>
      <w:tr w:rsidR="00524A5D" w:rsidRPr="00B1477A" w14:paraId="72F149F8" w14:textId="77777777">
        <w:trPr>
          <w:jc w:val="center"/>
        </w:trPr>
        <w:tc>
          <w:tcPr>
            <w:tcW w:w="2059" w:type="dxa"/>
          </w:tcPr>
          <w:p w14:paraId="260F6839" w14:textId="77777777" w:rsidR="00524A5D" w:rsidRPr="00B1477A" w:rsidRDefault="00000000">
            <w:pPr>
              <w:keepNext/>
              <w:keepLines/>
              <w:spacing w:after="0"/>
              <w:jc w:val="center"/>
              <w:rPr>
                <w:rFonts w:ascii="Arial" w:hAnsi="Arial"/>
                <w:b/>
                <w:sz w:val="18"/>
              </w:rPr>
            </w:pPr>
            <w:r w:rsidRPr="00B1477A">
              <w:rPr>
                <w:rFonts w:ascii="Arial" w:hAnsi="Arial"/>
                <w:b/>
                <w:sz w:val="18"/>
              </w:rPr>
              <w:t xml:space="preserve">Channel bandwidth </w:t>
            </w:r>
          </w:p>
        </w:tc>
        <w:tc>
          <w:tcPr>
            <w:tcW w:w="1911" w:type="dxa"/>
          </w:tcPr>
          <w:p w14:paraId="381E06A2" w14:textId="77777777" w:rsidR="00524A5D" w:rsidRPr="00B1477A" w:rsidRDefault="00000000">
            <w:pPr>
              <w:keepNext/>
              <w:keepLines/>
              <w:spacing w:after="0"/>
              <w:jc w:val="center"/>
              <w:rPr>
                <w:rFonts w:ascii="Arial" w:hAnsi="Arial"/>
                <w:b/>
                <w:sz w:val="18"/>
              </w:rPr>
            </w:pPr>
            <w:r w:rsidRPr="00B1477A">
              <w:rPr>
                <w:rFonts w:ascii="Arial" w:hAnsi="Arial"/>
                <w:b/>
                <w:sz w:val="18"/>
              </w:rPr>
              <w:t xml:space="preserve">1.4 MHz </w:t>
            </w:r>
          </w:p>
        </w:tc>
      </w:tr>
      <w:tr w:rsidR="00524A5D" w:rsidRPr="00B1477A" w14:paraId="727C3027" w14:textId="77777777">
        <w:trPr>
          <w:jc w:val="center"/>
        </w:trPr>
        <w:tc>
          <w:tcPr>
            <w:tcW w:w="2059" w:type="dxa"/>
          </w:tcPr>
          <w:p w14:paraId="2DAF961F" w14:textId="77777777" w:rsidR="00524A5D" w:rsidRPr="00B1477A" w:rsidRDefault="00000000">
            <w:pPr>
              <w:keepNext/>
              <w:keepLines/>
              <w:spacing w:after="0"/>
              <w:jc w:val="center"/>
              <w:rPr>
                <w:rFonts w:ascii="Arial" w:hAnsi="Arial"/>
                <w:b/>
                <w:sz w:val="18"/>
              </w:rPr>
            </w:pPr>
            <w:r w:rsidRPr="00B1477A">
              <w:rPr>
                <w:rFonts w:ascii="Arial" w:hAnsi="Arial"/>
                <w:b/>
                <w:sz w:val="18"/>
              </w:rPr>
              <w:t>Δf</w:t>
            </w:r>
            <w:r w:rsidRPr="00B1477A">
              <w:rPr>
                <w:rFonts w:ascii="Arial" w:hAnsi="Arial"/>
                <w:b/>
                <w:sz w:val="18"/>
                <w:vertAlign w:val="subscript"/>
              </w:rPr>
              <w:t>OOB</w:t>
            </w:r>
            <w:r w:rsidRPr="00B1477A">
              <w:rPr>
                <w:rFonts w:ascii="Arial" w:hAnsi="Arial"/>
                <w:b/>
                <w:sz w:val="18"/>
              </w:rPr>
              <w:t xml:space="preserve"> (MHz)</w:t>
            </w:r>
          </w:p>
        </w:tc>
        <w:tc>
          <w:tcPr>
            <w:tcW w:w="1911" w:type="dxa"/>
          </w:tcPr>
          <w:p w14:paraId="441EF3CF" w14:textId="77777777" w:rsidR="00524A5D" w:rsidRPr="00B1477A" w:rsidRDefault="00000000">
            <w:pPr>
              <w:keepNext/>
              <w:keepLines/>
              <w:spacing w:after="0"/>
              <w:jc w:val="center"/>
              <w:rPr>
                <w:rFonts w:ascii="Arial" w:hAnsi="Arial"/>
                <w:sz w:val="18"/>
              </w:rPr>
            </w:pPr>
            <w:r w:rsidRPr="00B1477A">
              <w:rPr>
                <w:rFonts w:ascii="Arial" w:hAnsi="Arial"/>
                <w:sz w:val="18"/>
              </w:rPr>
              <w:t>2.8</w:t>
            </w:r>
          </w:p>
        </w:tc>
      </w:tr>
    </w:tbl>
    <w:p w14:paraId="21502DD9" w14:textId="77777777" w:rsidR="00524A5D" w:rsidRPr="00B1477A" w:rsidRDefault="00524A5D">
      <w:pPr>
        <w:rPr>
          <w:lang w:eastAsia="en-GB"/>
        </w:rPr>
      </w:pPr>
    </w:p>
    <w:p w14:paraId="1BFBA40B" w14:textId="77777777" w:rsidR="00524A5D" w:rsidRPr="00B1477A" w:rsidRDefault="00000000">
      <w:pPr>
        <w:rPr>
          <w:rFonts w:eastAsia="MS Mincho"/>
          <w:lang w:eastAsia="en-GB"/>
        </w:rPr>
      </w:pPr>
      <w:r w:rsidRPr="00B1477A">
        <w:rPr>
          <w:rFonts w:cs="v5.0.0"/>
          <w:snapToGrid w:val="0"/>
          <w:lang w:eastAsia="en-GB"/>
        </w:rPr>
        <w:t>The spurious emission limits in</w:t>
      </w:r>
      <w:r w:rsidRPr="00B1477A">
        <w:rPr>
          <w:rFonts w:cs="v5.0.0"/>
          <w:lang w:eastAsia="en-GB"/>
        </w:rPr>
        <w:t xml:space="preserve"> Table 6.5A.4.2.3-2</w:t>
      </w:r>
      <w:r w:rsidRPr="00B1477A">
        <w:rPr>
          <w:rFonts w:cs="v5.0.0"/>
          <w:snapToGrid w:val="0"/>
          <w:lang w:eastAsia="en-GB"/>
        </w:rPr>
        <w:t xml:space="preserve"> </w:t>
      </w:r>
      <w:r w:rsidRPr="00B1477A">
        <w:rPr>
          <w:lang w:eastAsia="en-GB"/>
        </w:rPr>
        <w:t>apply for all transmitter band configurations (RB) and channel bandwidths.</w:t>
      </w:r>
    </w:p>
    <w:p w14:paraId="1FD0F50B" w14:textId="77777777" w:rsidR="00524A5D" w:rsidRPr="00B1477A" w:rsidRDefault="00000000">
      <w:pPr>
        <w:pStyle w:val="TH"/>
        <w:rPr>
          <w:lang w:eastAsia="en-GB"/>
        </w:rPr>
      </w:pPr>
      <w:r w:rsidRPr="00B1477A">
        <w:rPr>
          <w:lang w:eastAsia="en-GB"/>
        </w:rPr>
        <w:t>Table 6.5A.4.2.3-2: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524A5D" w:rsidRPr="00B1477A" w14:paraId="0A86D5C1" w14:textId="77777777">
        <w:trPr>
          <w:jc w:val="center"/>
        </w:trPr>
        <w:tc>
          <w:tcPr>
            <w:tcW w:w="2152" w:type="dxa"/>
          </w:tcPr>
          <w:p w14:paraId="2E555F92" w14:textId="77777777" w:rsidR="00524A5D" w:rsidRPr="00B1477A" w:rsidRDefault="00000000">
            <w:pPr>
              <w:keepNext/>
              <w:keepLines/>
              <w:spacing w:after="0"/>
              <w:jc w:val="center"/>
              <w:rPr>
                <w:rFonts w:ascii="Arial" w:hAnsi="Arial" w:cs="v5.0.0"/>
                <w:b/>
                <w:sz w:val="18"/>
              </w:rPr>
            </w:pPr>
            <w:r w:rsidRPr="00B1477A">
              <w:rPr>
                <w:rFonts w:ascii="Arial" w:hAnsi="Arial" w:cs="Arial"/>
                <w:b/>
                <w:sz w:val="18"/>
              </w:rPr>
              <w:t>Frequency Range</w:t>
            </w:r>
          </w:p>
        </w:tc>
        <w:tc>
          <w:tcPr>
            <w:tcW w:w="1522" w:type="dxa"/>
          </w:tcPr>
          <w:p w14:paraId="1C401CD6" w14:textId="77777777" w:rsidR="00524A5D" w:rsidRPr="00B1477A" w:rsidRDefault="00000000">
            <w:pPr>
              <w:keepNext/>
              <w:keepLines/>
              <w:spacing w:after="0"/>
              <w:jc w:val="center"/>
              <w:rPr>
                <w:rFonts w:ascii="Arial" w:hAnsi="Arial" w:cs="v5.0.0"/>
                <w:b/>
                <w:sz w:val="18"/>
              </w:rPr>
            </w:pPr>
            <w:r w:rsidRPr="00B1477A">
              <w:rPr>
                <w:rFonts w:ascii="Arial" w:hAnsi="Arial" w:cs="Arial"/>
                <w:b/>
                <w:sz w:val="18"/>
              </w:rPr>
              <w:t>Maximum Level</w:t>
            </w:r>
          </w:p>
        </w:tc>
        <w:tc>
          <w:tcPr>
            <w:tcW w:w="2262" w:type="dxa"/>
          </w:tcPr>
          <w:p w14:paraId="629F0B71" w14:textId="77777777" w:rsidR="00524A5D" w:rsidRPr="00B1477A" w:rsidRDefault="00000000">
            <w:pPr>
              <w:keepNext/>
              <w:keepLines/>
              <w:spacing w:after="0"/>
              <w:jc w:val="center"/>
              <w:rPr>
                <w:rFonts w:ascii="Arial" w:hAnsi="Arial" w:cs="v5.0.0"/>
                <w:b/>
                <w:sz w:val="18"/>
              </w:rPr>
            </w:pPr>
            <w:r w:rsidRPr="00B1477A">
              <w:rPr>
                <w:rFonts w:ascii="Arial" w:hAnsi="Arial" w:cs="Arial"/>
                <w:b/>
                <w:sz w:val="18"/>
              </w:rPr>
              <w:t>Measurement bandwidth</w:t>
            </w:r>
          </w:p>
        </w:tc>
      </w:tr>
      <w:tr w:rsidR="00524A5D" w:rsidRPr="00B1477A" w14:paraId="0B8B9ED9" w14:textId="77777777">
        <w:trPr>
          <w:jc w:val="center"/>
        </w:trPr>
        <w:tc>
          <w:tcPr>
            <w:tcW w:w="2152" w:type="dxa"/>
          </w:tcPr>
          <w:p w14:paraId="71C30F92"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 xml:space="preserve">9 kHz </w:t>
            </w:r>
            <w:r w:rsidRPr="00B1477A">
              <w:rPr>
                <w:rFonts w:ascii="Arial" w:hAnsi="Arial" w:cs="Arial"/>
                <w:sz w:val="18"/>
              </w:rPr>
              <w:sym w:font="Symbol" w:char="F0A3"/>
            </w:r>
            <w:r w:rsidRPr="00B1477A">
              <w:rPr>
                <w:rFonts w:ascii="Arial" w:hAnsi="Arial" w:cs="Arial"/>
                <w:sz w:val="18"/>
              </w:rPr>
              <w:t xml:space="preserve"> f &lt; 150 kHz</w:t>
            </w:r>
          </w:p>
        </w:tc>
        <w:tc>
          <w:tcPr>
            <w:tcW w:w="1522" w:type="dxa"/>
          </w:tcPr>
          <w:p w14:paraId="633958A9"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-36 dBm</w:t>
            </w:r>
          </w:p>
        </w:tc>
        <w:tc>
          <w:tcPr>
            <w:tcW w:w="2262" w:type="dxa"/>
          </w:tcPr>
          <w:p w14:paraId="2A0B38B7"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 xml:space="preserve">1 kHz </w:t>
            </w:r>
          </w:p>
        </w:tc>
      </w:tr>
      <w:tr w:rsidR="00524A5D" w:rsidRPr="00B1477A" w14:paraId="0BA9713B" w14:textId="77777777">
        <w:trPr>
          <w:jc w:val="center"/>
        </w:trPr>
        <w:tc>
          <w:tcPr>
            <w:tcW w:w="2152" w:type="dxa"/>
          </w:tcPr>
          <w:p w14:paraId="0659A08F"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 xml:space="preserve">150 kHz </w:t>
            </w:r>
            <w:r w:rsidRPr="00B1477A">
              <w:rPr>
                <w:rFonts w:ascii="Arial" w:hAnsi="Arial" w:cs="Arial"/>
                <w:sz w:val="18"/>
              </w:rPr>
              <w:sym w:font="Symbol" w:char="F0A3"/>
            </w:r>
            <w:r w:rsidRPr="00B1477A">
              <w:rPr>
                <w:rFonts w:ascii="Arial" w:hAnsi="Arial" w:cs="Arial"/>
                <w:sz w:val="18"/>
              </w:rPr>
              <w:t xml:space="preserve"> f &lt; 30 MHz</w:t>
            </w:r>
          </w:p>
        </w:tc>
        <w:tc>
          <w:tcPr>
            <w:tcW w:w="1522" w:type="dxa"/>
          </w:tcPr>
          <w:p w14:paraId="37714A7E"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-36 dBm</w:t>
            </w:r>
          </w:p>
        </w:tc>
        <w:tc>
          <w:tcPr>
            <w:tcW w:w="2262" w:type="dxa"/>
          </w:tcPr>
          <w:p w14:paraId="104394A0"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 xml:space="preserve">10 kHz </w:t>
            </w:r>
          </w:p>
        </w:tc>
      </w:tr>
      <w:tr w:rsidR="00524A5D" w:rsidRPr="00B1477A" w14:paraId="217ACE95" w14:textId="77777777">
        <w:trPr>
          <w:jc w:val="center"/>
        </w:trPr>
        <w:tc>
          <w:tcPr>
            <w:tcW w:w="2152" w:type="dxa"/>
          </w:tcPr>
          <w:p w14:paraId="7E699343"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 xml:space="preserve">30 MHz </w:t>
            </w:r>
            <w:r w:rsidRPr="00B1477A">
              <w:rPr>
                <w:rFonts w:ascii="Arial" w:hAnsi="Arial" w:cs="Arial"/>
                <w:sz w:val="18"/>
              </w:rPr>
              <w:sym w:font="Symbol" w:char="F0A3"/>
            </w:r>
            <w:r w:rsidRPr="00B1477A">
              <w:rPr>
                <w:rFonts w:ascii="Arial" w:hAnsi="Arial" w:cs="Arial"/>
                <w:sz w:val="18"/>
              </w:rPr>
              <w:t xml:space="preserve"> f &lt; 1000 MHz</w:t>
            </w:r>
          </w:p>
        </w:tc>
        <w:tc>
          <w:tcPr>
            <w:tcW w:w="1522" w:type="dxa"/>
          </w:tcPr>
          <w:p w14:paraId="33435F56"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-36 dBm</w:t>
            </w:r>
          </w:p>
        </w:tc>
        <w:tc>
          <w:tcPr>
            <w:tcW w:w="2262" w:type="dxa"/>
          </w:tcPr>
          <w:p w14:paraId="3AAD3298"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100 kHz</w:t>
            </w:r>
          </w:p>
        </w:tc>
      </w:tr>
      <w:tr w:rsidR="00524A5D" w:rsidRPr="00B1477A" w14:paraId="662EA949" w14:textId="77777777">
        <w:trPr>
          <w:jc w:val="center"/>
        </w:trPr>
        <w:tc>
          <w:tcPr>
            <w:tcW w:w="2152" w:type="dxa"/>
          </w:tcPr>
          <w:p w14:paraId="7F53EA0A"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 xml:space="preserve">1 GHz </w:t>
            </w:r>
            <w:r w:rsidRPr="00B1477A">
              <w:rPr>
                <w:rFonts w:ascii="Arial" w:hAnsi="Arial" w:cs="Arial"/>
                <w:sz w:val="18"/>
              </w:rPr>
              <w:sym w:font="Symbol" w:char="F0A3"/>
            </w:r>
            <w:r w:rsidRPr="00B1477A">
              <w:rPr>
                <w:rFonts w:ascii="Arial" w:hAnsi="Arial" w:cs="Arial"/>
                <w:sz w:val="18"/>
              </w:rPr>
              <w:t xml:space="preserve"> f &lt; 12.75 GHz</w:t>
            </w:r>
          </w:p>
        </w:tc>
        <w:tc>
          <w:tcPr>
            <w:tcW w:w="1522" w:type="dxa"/>
          </w:tcPr>
          <w:p w14:paraId="51467F83"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-30 dBm</w:t>
            </w:r>
          </w:p>
        </w:tc>
        <w:tc>
          <w:tcPr>
            <w:tcW w:w="2262" w:type="dxa"/>
          </w:tcPr>
          <w:p w14:paraId="1896A46D"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1 MHz</w:t>
            </w:r>
          </w:p>
        </w:tc>
      </w:tr>
    </w:tbl>
    <w:p w14:paraId="27213E7F" w14:textId="77777777" w:rsidR="00524A5D" w:rsidRPr="00B1477A" w:rsidRDefault="00524A5D">
      <w:pPr>
        <w:rPr>
          <w:lang w:eastAsia="en-GB"/>
        </w:rPr>
      </w:pPr>
    </w:p>
    <w:p w14:paraId="416753F8" w14:textId="77777777" w:rsidR="00524A5D" w:rsidRPr="00B1477A" w:rsidRDefault="00000000">
      <w:pPr>
        <w:rPr>
          <w:lang w:eastAsia="en-GB"/>
        </w:rPr>
      </w:pPr>
      <w:r w:rsidRPr="00B1477A">
        <w:rPr>
          <w:lang w:eastAsia="en-GB"/>
        </w:rPr>
        <w:t>The normative reference for this requirement is TS 36.102 [11] subclause 6.5A.4.2.</w:t>
      </w:r>
    </w:p>
    <w:p w14:paraId="340D3606" w14:textId="77777777" w:rsidR="00524A5D" w:rsidRPr="00B1477A" w:rsidRDefault="00000000">
      <w:pPr>
        <w:pStyle w:val="H6"/>
        <w:rPr>
          <w:sz w:val="22"/>
          <w:lang w:eastAsia="en-GB"/>
        </w:rPr>
      </w:pPr>
      <w:bookmarkStart w:id="1172" w:name="MCCQCTEMPBM_00000262"/>
      <w:r w:rsidRPr="00B1477A">
        <w:rPr>
          <w:sz w:val="22"/>
          <w:lang w:eastAsia="en-GB"/>
        </w:rPr>
        <w:lastRenderedPageBreak/>
        <w:t>6.5A.4.2.4</w:t>
      </w:r>
      <w:r w:rsidRPr="00B1477A">
        <w:rPr>
          <w:sz w:val="22"/>
          <w:lang w:eastAsia="en-GB"/>
        </w:rPr>
        <w:tab/>
        <w:t>Test description</w:t>
      </w:r>
    </w:p>
    <w:bookmarkEnd w:id="1172"/>
    <w:p w14:paraId="79DE515A"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6.5A.4.2.4.1</w:t>
      </w:r>
      <w:r w:rsidRPr="00B1477A">
        <w:rPr>
          <w:rFonts w:ascii="Arial" w:hAnsi="Arial"/>
          <w:lang w:eastAsia="en-GB"/>
        </w:rPr>
        <w:tab/>
      </w:r>
      <w:r w:rsidRPr="00B1477A">
        <w:rPr>
          <w:rFonts w:ascii="Arial" w:hAnsi="Arial"/>
          <w:snapToGrid w:val="0"/>
          <w:lang w:eastAsia="en-GB"/>
        </w:rPr>
        <w:t>Initial conditions</w:t>
      </w:r>
    </w:p>
    <w:p w14:paraId="60E3ED58" w14:textId="77777777" w:rsidR="00524A5D" w:rsidRPr="00B1477A" w:rsidRDefault="00000000">
      <w:pPr>
        <w:rPr>
          <w:lang w:eastAsia="en-GB"/>
        </w:rPr>
      </w:pPr>
      <w:r w:rsidRPr="00B1477A">
        <w:rPr>
          <w:lang w:eastAsia="en-GB"/>
        </w:rPr>
        <w:t>Initial conditions are a set of test configurations the UE needs to be tested in and the steps for the SS to take with the UE to reach the correct measurement state.</w:t>
      </w:r>
    </w:p>
    <w:p w14:paraId="2315285B" w14:textId="77777777" w:rsidR="00524A5D" w:rsidRPr="00B1477A" w:rsidRDefault="00000000">
      <w:pPr>
        <w:rPr>
          <w:lang w:eastAsia="en-GB"/>
        </w:rPr>
      </w:pPr>
      <w:r w:rsidRPr="00B1477A">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r w:rsidRPr="00B1477A">
        <w:rPr>
          <w:rFonts w:cs="v5.0.0"/>
          <w:lang w:eastAsia="en-GB"/>
        </w:rPr>
        <w:t>Configurations of PDSCH and MPDCCH before measurement are specified in Annex C.2.</w:t>
      </w:r>
    </w:p>
    <w:p w14:paraId="7DB9E74C" w14:textId="77777777" w:rsidR="00524A5D" w:rsidRPr="00B1477A" w:rsidRDefault="00000000" w:rsidP="00E36978">
      <w:pPr>
        <w:pStyle w:val="TH"/>
        <w:rPr>
          <w:lang w:eastAsia="en-GB"/>
        </w:rPr>
      </w:pPr>
      <w:r w:rsidRPr="00B1477A">
        <w:rPr>
          <w:lang w:eastAsia="en-GB"/>
        </w:rPr>
        <w:t>Table 6.5A.4.2.4.1-1: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21"/>
        <w:gridCol w:w="597"/>
        <w:gridCol w:w="1724"/>
        <w:gridCol w:w="3518"/>
      </w:tblGrid>
      <w:tr w:rsidR="00524A5D" w:rsidRPr="00B1477A" w14:paraId="6174D0B9"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5FEB504F" w14:textId="77777777" w:rsidR="00524A5D" w:rsidRPr="00B1477A" w:rsidRDefault="00000000">
            <w:pPr>
              <w:keepNext/>
              <w:keepLines/>
              <w:spacing w:after="0"/>
              <w:jc w:val="center"/>
              <w:rPr>
                <w:rFonts w:ascii="Arial" w:hAnsi="Arial"/>
                <w:b/>
                <w:sz w:val="18"/>
              </w:rPr>
            </w:pPr>
            <w:bookmarkStart w:id="1173" w:name="MCCQCTEMPBM_00000517"/>
            <w:r w:rsidRPr="00B1477A">
              <w:rPr>
                <w:rFonts w:ascii="Arial" w:hAnsi="Arial"/>
                <w:b/>
                <w:sz w:val="18"/>
              </w:rPr>
              <w:t>Initial Conditions</w:t>
            </w:r>
          </w:p>
        </w:tc>
      </w:tr>
      <w:tr w:rsidR="00524A5D" w:rsidRPr="00B1477A" w14:paraId="0812BD12"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97823DE" w14:textId="77777777" w:rsidR="00524A5D" w:rsidRPr="00B1477A" w:rsidRDefault="00000000">
            <w:pPr>
              <w:keepNext/>
              <w:keepLines/>
              <w:spacing w:after="0"/>
              <w:rPr>
                <w:rFonts w:ascii="Arial" w:hAnsi="Arial"/>
                <w:sz w:val="18"/>
              </w:rPr>
            </w:pPr>
            <w:r w:rsidRPr="00B1477A">
              <w:rPr>
                <w:rFonts w:ascii="Arial" w:hAnsi="Arial"/>
                <w:sz w:val="18"/>
              </w:rPr>
              <w:t>Test Environment as specified in</w:t>
            </w:r>
          </w:p>
          <w:p w14:paraId="7104F39B" w14:textId="77777777" w:rsidR="00524A5D" w:rsidRPr="00B1477A" w:rsidRDefault="00000000">
            <w:pPr>
              <w:keepNext/>
              <w:keepLines/>
              <w:spacing w:after="0"/>
              <w:rPr>
                <w:rFonts w:ascii="Arial" w:hAnsi="Arial"/>
                <w:sz w:val="18"/>
              </w:rPr>
            </w:pPr>
            <w:r w:rsidRPr="00B1477A">
              <w:rPr>
                <w:rFonts w:ascii="Arial" w:hAnsi="Arial"/>
                <w:sz w:val="18"/>
              </w:rPr>
              <w:t>TS 36.508[12] subclause 4.1</w:t>
            </w:r>
          </w:p>
        </w:tc>
        <w:tc>
          <w:tcPr>
            <w:tcW w:w="5839" w:type="dxa"/>
            <w:gridSpan w:val="3"/>
            <w:tcBorders>
              <w:top w:val="single" w:sz="4" w:space="0" w:color="auto"/>
              <w:left w:val="single" w:sz="4" w:space="0" w:color="auto"/>
              <w:bottom w:val="single" w:sz="4" w:space="0" w:color="auto"/>
              <w:right w:val="single" w:sz="4" w:space="0" w:color="auto"/>
            </w:tcBorders>
          </w:tcPr>
          <w:p w14:paraId="66027A17" w14:textId="77777777" w:rsidR="00524A5D" w:rsidRPr="00B1477A" w:rsidRDefault="00000000">
            <w:pPr>
              <w:keepNext/>
              <w:keepLines/>
              <w:spacing w:after="0"/>
              <w:rPr>
                <w:rFonts w:ascii="Arial" w:hAnsi="Arial"/>
                <w:bCs/>
                <w:sz w:val="18"/>
              </w:rPr>
            </w:pPr>
            <w:r w:rsidRPr="00B1477A">
              <w:rPr>
                <w:rFonts w:ascii="Arial" w:hAnsi="Arial"/>
                <w:bCs/>
                <w:sz w:val="18"/>
              </w:rPr>
              <w:t>NC</w:t>
            </w:r>
          </w:p>
        </w:tc>
      </w:tr>
      <w:tr w:rsidR="00524A5D" w:rsidRPr="00B1477A" w14:paraId="6F482F8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1EC008E" w14:textId="77777777" w:rsidR="00524A5D" w:rsidRPr="00B1477A" w:rsidRDefault="00000000">
            <w:pPr>
              <w:keepNext/>
              <w:keepLines/>
              <w:spacing w:after="0"/>
              <w:rPr>
                <w:rFonts w:ascii="Arial" w:hAnsi="Arial"/>
                <w:sz w:val="18"/>
              </w:rPr>
            </w:pPr>
            <w:r w:rsidRPr="00B1477A">
              <w:rPr>
                <w:rFonts w:ascii="Arial" w:hAnsi="Arial"/>
                <w:bCs/>
                <w:sz w:val="18"/>
              </w:rPr>
              <w:t>Test Frequencies as specified in</w:t>
            </w:r>
          </w:p>
          <w:p w14:paraId="65DE1715" w14:textId="77777777" w:rsidR="00524A5D" w:rsidRPr="00B1477A" w:rsidRDefault="00000000">
            <w:pPr>
              <w:keepNext/>
              <w:keepLines/>
              <w:spacing w:after="0"/>
              <w:rPr>
                <w:rFonts w:ascii="Arial" w:hAnsi="Arial"/>
                <w:sz w:val="18"/>
              </w:rPr>
            </w:pPr>
            <w:r w:rsidRPr="00B1477A">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1428761F" w14:textId="77777777" w:rsidR="00524A5D" w:rsidRPr="00B1477A" w:rsidRDefault="00000000">
            <w:pPr>
              <w:keepNext/>
              <w:keepLines/>
              <w:spacing w:after="0"/>
              <w:rPr>
                <w:rFonts w:ascii="Arial" w:hAnsi="Arial"/>
                <w:bCs/>
                <w:sz w:val="18"/>
              </w:rPr>
            </w:pPr>
            <w:r w:rsidRPr="00B1477A">
              <w:rPr>
                <w:rFonts w:ascii="Arial" w:hAnsi="Arial"/>
                <w:bCs/>
                <w:sz w:val="18"/>
              </w:rPr>
              <w:t>Low range, Mid range, High range</w:t>
            </w:r>
          </w:p>
        </w:tc>
      </w:tr>
      <w:tr w:rsidR="00524A5D" w:rsidRPr="00B1477A" w14:paraId="56AB1A5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3F54CEBF" w14:textId="77777777" w:rsidR="00524A5D" w:rsidRPr="00B1477A" w:rsidRDefault="00000000">
            <w:pPr>
              <w:keepNext/>
              <w:keepLines/>
              <w:spacing w:after="0"/>
              <w:rPr>
                <w:rFonts w:ascii="Arial" w:hAnsi="Arial"/>
                <w:sz w:val="18"/>
              </w:rPr>
            </w:pPr>
            <w:r w:rsidRPr="00B1477A">
              <w:rPr>
                <w:rFonts w:ascii="Arial" w:hAnsi="Arial"/>
                <w:bCs/>
                <w:sz w:val="18"/>
              </w:rPr>
              <w:t>Test Channel Bandwidths</w:t>
            </w:r>
            <w:r w:rsidRPr="00B1477A">
              <w:rPr>
                <w:rFonts w:ascii="Arial" w:hAnsi="Arial"/>
                <w:sz w:val="18"/>
              </w:rPr>
              <w:t xml:space="preserve"> </w:t>
            </w:r>
            <w:r w:rsidRPr="00B1477A">
              <w:rPr>
                <w:rFonts w:ascii="Arial" w:hAnsi="Arial"/>
                <w:bCs/>
                <w:sz w:val="18"/>
              </w:rPr>
              <w:t>as specified in</w:t>
            </w:r>
          </w:p>
          <w:p w14:paraId="338C5AEA" w14:textId="77777777" w:rsidR="00524A5D" w:rsidRPr="00B1477A" w:rsidRDefault="00000000">
            <w:pPr>
              <w:keepNext/>
              <w:keepLines/>
              <w:spacing w:after="0"/>
              <w:rPr>
                <w:rFonts w:ascii="Arial" w:hAnsi="Arial"/>
                <w:sz w:val="18"/>
              </w:rPr>
            </w:pPr>
            <w:r w:rsidRPr="00B1477A">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2A88A192" w14:textId="77777777" w:rsidR="00524A5D" w:rsidRPr="00B1477A" w:rsidRDefault="00000000">
            <w:pPr>
              <w:keepNext/>
              <w:keepLines/>
              <w:spacing w:after="0"/>
              <w:rPr>
                <w:rFonts w:ascii="Arial" w:hAnsi="Arial"/>
                <w:bCs/>
                <w:sz w:val="18"/>
              </w:rPr>
            </w:pPr>
            <w:r w:rsidRPr="00B1477A">
              <w:rPr>
                <w:rFonts w:ascii="Arial" w:hAnsi="Arial"/>
                <w:bCs/>
                <w:sz w:val="18"/>
              </w:rPr>
              <w:t>1.4MHz</w:t>
            </w:r>
          </w:p>
        </w:tc>
      </w:tr>
      <w:tr w:rsidR="00524A5D" w:rsidRPr="00B1477A" w14:paraId="2804909D"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7D1EF75C"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 for Channel Bandwidths and Narrowband positions</w:t>
            </w:r>
          </w:p>
        </w:tc>
      </w:tr>
      <w:tr w:rsidR="00524A5D" w:rsidRPr="00B1477A" w14:paraId="2933E09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22CAB2E" w14:textId="77777777" w:rsidR="00524A5D" w:rsidRPr="00B1477A" w:rsidRDefault="00524A5D">
            <w:pPr>
              <w:keepNext/>
              <w:keepLines/>
              <w:spacing w:after="0"/>
              <w:rPr>
                <w:rFonts w:ascii="Arial" w:hAnsi="Arial"/>
                <w:sz w:val="18"/>
              </w:rPr>
            </w:pPr>
          </w:p>
        </w:tc>
        <w:tc>
          <w:tcPr>
            <w:tcW w:w="2918" w:type="dxa"/>
            <w:gridSpan w:val="2"/>
            <w:tcBorders>
              <w:top w:val="single" w:sz="4" w:space="0" w:color="auto"/>
              <w:left w:val="single" w:sz="4" w:space="0" w:color="auto"/>
              <w:bottom w:val="single" w:sz="4" w:space="0" w:color="auto"/>
              <w:right w:val="single" w:sz="4" w:space="0" w:color="auto"/>
            </w:tcBorders>
          </w:tcPr>
          <w:p w14:paraId="16AFDCE1"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5242" w:type="dxa"/>
            <w:gridSpan w:val="2"/>
            <w:tcBorders>
              <w:top w:val="single" w:sz="4" w:space="0" w:color="auto"/>
              <w:left w:val="single" w:sz="4" w:space="0" w:color="auto"/>
              <w:bottom w:val="single" w:sz="4" w:space="0" w:color="auto"/>
              <w:right w:val="single" w:sz="4" w:space="0" w:color="auto"/>
            </w:tcBorders>
          </w:tcPr>
          <w:p w14:paraId="73B95D0E"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33AEC8AA" w14:textId="77777777">
        <w:trPr>
          <w:cantSplit/>
          <w:jc w:val="center"/>
        </w:trPr>
        <w:tc>
          <w:tcPr>
            <w:tcW w:w="1166" w:type="dxa"/>
            <w:vMerge w:val="restart"/>
            <w:tcBorders>
              <w:top w:val="single" w:sz="4" w:space="0" w:color="auto"/>
              <w:left w:val="single" w:sz="4" w:space="0" w:color="auto"/>
              <w:right w:val="single" w:sz="4" w:space="0" w:color="auto"/>
            </w:tcBorders>
            <w:vAlign w:val="center"/>
          </w:tcPr>
          <w:p w14:paraId="463AE587" w14:textId="77777777" w:rsidR="00524A5D" w:rsidRPr="00B1477A" w:rsidRDefault="00000000">
            <w:pPr>
              <w:keepNext/>
              <w:keepLines/>
              <w:spacing w:after="0"/>
              <w:jc w:val="center"/>
              <w:rPr>
                <w:rFonts w:ascii="Arial" w:hAnsi="Arial"/>
                <w:sz w:val="18"/>
              </w:rPr>
            </w:pPr>
            <w:r w:rsidRPr="00B1477A">
              <w:rPr>
                <w:rFonts w:ascii="Arial" w:hAnsi="Arial"/>
                <w:sz w:val="18"/>
              </w:rPr>
              <w:t>Ch BW</w:t>
            </w:r>
          </w:p>
        </w:tc>
        <w:tc>
          <w:tcPr>
            <w:tcW w:w="2918" w:type="dxa"/>
            <w:gridSpan w:val="2"/>
            <w:vMerge w:val="restart"/>
            <w:tcBorders>
              <w:top w:val="single" w:sz="4" w:space="0" w:color="auto"/>
              <w:left w:val="single" w:sz="4" w:space="0" w:color="auto"/>
              <w:bottom w:val="single" w:sz="4" w:space="0" w:color="auto"/>
              <w:right w:val="single" w:sz="4" w:space="0" w:color="auto"/>
            </w:tcBorders>
            <w:vAlign w:val="center"/>
          </w:tcPr>
          <w:p w14:paraId="5C84577D" w14:textId="77777777" w:rsidR="00524A5D" w:rsidRPr="00B1477A" w:rsidRDefault="00000000">
            <w:pPr>
              <w:keepNext/>
              <w:keepLines/>
              <w:spacing w:after="0"/>
              <w:jc w:val="center"/>
              <w:rPr>
                <w:rFonts w:ascii="Arial" w:hAnsi="Arial"/>
                <w:sz w:val="18"/>
              </w:rPr>
            </w:pPr>
            <w:r w:rsidRPr="00B1477A">
              <w:rPr>
                <w:rFonts w:ascii="Arial" w:hAnsi="Arial"/>
                <w:sz w:val="18"/>
              </w:rPr>
              <w:t>N/A</w:t>
            </w:r>
          </w:p>
        </w:tc>
        <w:tc>
          <w:tcPr>
            <w:tcW w:w="1724" w:type="dxa"/>
            <w:vMerge w:val="restart"/>
            <w:tcBorders>
              <w:top w:val="single" w:sz="4" w:space="0" w:color="auto"/>
              <w:left w:val="single" w:sz="4" w:space="0" w:color="auto"/>
              <w:right w:val="single" w:sz="4" w:space="0" w:color="auto"/>
            </w:tcBorders>
            <w:vAlign w:val="center"/>
          </w:tcPr>
          <w:p w14:paraId="5C1D4261" w14:textId="77777777" w:rsidR="00524A5D" w:rsidRPr="00B1477A" w:rsidRDefault="00000000">
            <w:pPr>
              <w:keepNext/>
              <w:keepLines/>
              <w:spacing w:after="0"/>
              <w:jc w:val="center"/>
              <w:rPr>
                <w:rFonts w:ascii="Arial" w:hAnsi="Arial"/>
                <w:sz w:val="18"/>
              </w:rPr>
            </w:pPr>
            <w:r w:rsidRPr="00B1477A">
              <w:rPr>
                <w:rFonts w:ascii="Arial" w:hAnsi="Arial"/>
                <w:sz w:val="18"/>
              </w:rPr>
              <w:t>Mod'n</w:t>
            </w:r>
          </w:p>
        </w:tc>
        <w:tc>
          <w:tcPr>
            <w:tcW w:w="3518" w:type="dxa"/>
            <w:tcBorders>
              <w:top w:val="single" w:sz="4" w:space="0" w:color="auto"/>
              <w:left w:val="single" w:sz="4" w:space="0" w:color="auto"/>
              <w:bottom w:val="single" w:sz="4" w:space="0" w:color="auto"/>
              <w:right w:val="single" w:sz="4" w:space="0" w:color="auto"/>
            </w:tcBorders>
          </w:tcPr>
          <w:p w14:paraId="6988799F" w14:textId="77777777" w:rsidR="00524A5D" w:rsidRPr="00B1477A" w:rsidRDefault="00000000">
            <w:pPr>
              <w:keepNext/>
              <w:keepLines/>
              <w:spacing w:after="0"/>
              <w:jc w:val="center"/>
              <w:rPr>
                <w:rFonts w:ascii="Arial" w:hAnsi="Arial"/>
                <w:sz w:val="18"/>
              </w:rPr>
            </w:pPr>
            <w:r w:rsidRPr="00B1477A">
              <w:rPr>
                <w:rFonts w:ascii="Arial" w:hAnsi="Arial"/>
                <w:sz w:val="18"/>
              </w:rPr>
              <w:t>RB allocation</w:t>
            </w:r>
          </w:p>
        </w:tc>
      </w:tr>
      <w:tr w:rsidR="00524A5D" w:rsidRPr="00B1477A" w14:paraId="3F0A5A0C" w14:textId="77777777">
        <w:trPr>
          <w:jc w:val="center"/>
        </w:trPr>
        <w:tc>
          <w:tcPr>
            <w:tcW w:w="1166" w:type="dxa"/>
            <w:vMerge/>
            <w:tcBorders>
              <w:left w:val="single" w:sz="4" w:space="0" w:color="auto"/>
              <w:bottom w:val="single" w:sz="4" w:space="0" w:color="auto"/>
              <w:right w:val="single" w:sz="4" w:space="0" w:color="auto"/>
            </w:tcBorders>
          </w:tcPr>
          <w:p w14:paraId="5354FDEB" w14:textId="77777777" w:rsidR="00524A5D" w:rsidRPr="00B1477A" w:rsidRDefault="00524A5D">
            <w:pPr>
              <w:keepNext/>
              <w:keepLines/>
              <w:spacing w:after="0"/>
              <w:jc w:val="center"/>
              <w:rPr>
                <w:rFonts w:ascii="Arial" w:hAnsi="Arial"/>
                <w:sz w:val="18"/>
              </w:rPr>
            </w:pPr>
          </w:p>
        </w:tc>
        <w:tc>
          <w:tcPr>
            <w:tcW w:w="2918" w:type="dxa"/>
            <w:gridSpan w:val="2"/>
            <w:vMerge/>
            <w:tcBorders>
              <w:top w:val="single" w:sz="4" w:space="0" w:color="auto"/>
              <w:left w:val="single" w:sz="4" w:space="0" w:color="auto"/>
              <w:bottom w:val="single" w:sz="4" w:space="0" w:color="auto"/>
              <w:right w:val="single" w:sz="4" w:space="0" w:color="auto"/>
            </w:tcBorders>
            <w:vAlign w:val="center"/>
          </w:tcPr>
          <w:p w14:paraId="7E9E0A3E" w14:textId="77777777" w:rsidR="00524A5D" w:rsidRPr="00B1477A" w:rsidRDefault="00524A5D">
            <w:pPr>
              <w:spacing w:after="0"/>
              <w:rPr>
                <w:rFonts w:ascii="Arial" w:hAnsi="Arial"/>
                <w:sz w:val="18"/>
                <w:lang w:eastAsia="en-GB"/>
              </w:rPr>
            </w:pPr>
          </w:p>
        </w:tc>
        <w:tc>
          <w:tcPr>
            <w:tcW w:w="1724" w:type="dxa"/>
            <w:vMerge/>
            <w:tcBorders>
              <w:left w:val="single" w:sz="4" w:space="0" w:color="auto"/>
              <w:bottom w:val="single" w:sz="4" w:space="0" w:color="auto"/>
              <w:right w:val="single" w:sz="4" w:space="0" w:color="auto"/>
            </w:tcBorders>
          </w:tcPr>
          <w:p w14:paraId="0FFBDF9E" w14:textId="77777777" w:rsidR="00524A5D" w:rsidRPr="00B1477A" w:rsidRDefault="00524A5D">
            <w:pPr>
              <w:keepNext/>
              <w:keepLines/>
              <w:spacing w:after="0"/>
              <w:jc w:val="center"/>
              <w:rPr>
                <w:rFonts w:ascii="Arial" w:hAnsi="Arial"/>
                <w:sz w:val="18"/>
              </w:rPr>
            </w:pPr>
          </w:p>
        </w:tc>
        <w:tc>
          <w:tcPr>
            <w:tcW w:w="3518" w:type="dxa"/>
            <w:tcBorders>
              <w:top w:val="single" w:sz="4" w:space="0" w:color="auto"/>
              <w:left w:val="single" w:sz="4" w:space="0" w:color="auto"/>
              <w:bottom w:val="single" w:sz="4" w:space="0" w:color="auto"/>
              <w:right w:val="single" w:sz="4" w:space="0" w:color="auto"/>
            </w:tcBorders>
          </w:tcPr>
          <w:p w14:paraId="4CBE63E0" w14:textId="77777777" w:rsidR="00524A5D" w:rsidRPr="00B1477A" w:rsidRDefault="00000000">
            <w:pPr>
              <w:keepNext/>
              <w:keepLines/>
              <w:spacing w:after="0"/>
              <w:jc w:val="center"/>
              <w:rPr>
                <w:rFonts w:ascii="Arial" w:hAnsi="Arial"/>
                <w:sz w:val="18"/>
              </w:rPr>
            </w:pPr>
            <w:r w:rsidRPr="00B1477A">
              <w:rPr>
                <w:rFonts w:ascii="Arial" w:hAnsi="Arial"/>
                <w:sz w:val="18"/>
              </w:rPr>
              <w:t>FDD and HD-FDD</w:t>
            </w:r>
          </w:p>
        </w:tc>
      </w:tr>
      <w:tr w:rsidR="00524A5D" w:rsidRPr="00B1477A" w14:paraId="658C2EF9"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0B2D57C1" w14:textId="77777777" w:rsidR="00524A5D" w:rsidRPr="00B1477A" w:rsidRDefault="00000000">
            <w:pPr>
              <w:keepNext/>
              <w:keepLines/>
              <w:spacing w:after="0"/>
              <w:jc w:val="center"/>
              <w:rPr>
                <w:rFonts w:ascii="Arial" w:hAnsi="Arial"/>
                <w:b/>
                <w:sz w:val="18"/>
              </w:rPr>
            </w:pPr>
            <w:r w:rsidRPr="00B1477A">
              <w:rPr>
                <w:rFonts w:ascii="Arial" w:hAnsi="Arial"/>
                <w:b/>
                <w:sz w:val="18"/>
              </w:rPr>
              <w:t>Low range, Mid range, High range</w:t>
            </w:r>
          </w:p>
        </w:tc>
      </w:tr>
      <w:tr w:rsidR="00524A5D" w:rsidRPr="00B1477A" w14:paraId="2EEF74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DF2F893" w14:textId="77777777" w:rsidR="00524A5D" w:rsidRPr="00B1477A" w:rsidRDefault="00000000">
            <w:pPr>
              <w:keepNext/>
              <w:keepLines/>
              <w:spacing w:after="0"/>
              <w:jc w:val="center"/>
              <w:rPr>
                <w:rFonts w:ascii="Arial" w:hAnsi="Arial"/>
                <w:sz w:val="18"/>
              </w:rPr>
            </w:pPr>
            <w:r w:rsidRPr="00B1477A">
              <w:rPr>
                <w:rFonts w:ascii="Arial" w:hAnsi="Arial"/>
                <w:sz w:val="18"/>
                <w:lang w:eastAsia="en-GB"/>
              </w:rPr>
              <w:t>1.4MHz</w:t>
            </w:r>
          </w:p>
        </w:tc>
        <w:tc>
          <w:tcPr>
            <w:tcW w:w="2918" w:type="dxa"/>
            <w:gridSpan w:val="2"/>
            <w:tcBorders>
              <w:left w:val="single" w:sz="4" w:space="0" w:color="auto"/>
              <w:right w:val="single" w:sz="4" w:space="0" w:color="auto"/>
            </w:tcBorders>
            <w:vAlign w:val="center"/>
          </w:tcPr>
          <w:p w14:paraId="7D36EB60" w14:textId="77777777" w:rsidR="00524A5D" w:rsidRPr="00B1477A" w:rsidRDefault="00524A5D">
            <w:pPr>
              <w:keepNext/>
              <w:keepLines/>
              <w:spacing w:after="0"/>
              <w:jc w:val="center"/>
              <w:rPr>
                <w:rFonts w:ascii="Arial" w:hAnsi="Arial"/>
                <w:sz w:val="18"/>
              </w:rPr>
            </w:pPr>
          </w:p>
        </w:tc>
        <w:tc>
          <w:tcPr>
            <w:tcW w:w="1724" w:type="dxa"/>
            <w:tcBorders>
              <w:top w:val="single" w:sz="4" w:space="0" w:color="auto"/>
              <w:left w:val="single" w:sz="4" w:space="0" w:color="auto"/>
              <w:bottom w:val="single" w:sz="4" w:space="0" w:color="auto"/>
              <w:right w:val="single" w:sz="4" w:space="0" w:color="auto"/>
            </w:tcBorders>
          </w:tcPr>
          <w:p w14:paraId="3EF0C91F" w14:textId="77777777" w:rsidR="00524A5D" w:rsidRPr="00B1477A" w:rsidRDefault="00000000">
            <w:pPr>
              <w:keepNext/>
              <w:keepLines/>
              <w:spacing w:after="0"/>
              <w:jc w:val="center"/>
              <w:rPr>
                <w:rFonts w:ascii="Arial" w:hAnsi="Arial"/>
                <w:sz w:val="18"/>
              </w:rPr>
            </w:pPr>
            <w:r w:rsidRPr="00B1477A">
              <w:rPr>
                <w:rFonts w:ascii="Arial" w:hAnsi="Arial"/>
                <w:sz w:val="18"/>
                <w:lang w:eastAsia="en-GB"/>
              </w:rPr>
              <w:t>π/2-BPSK</w:t>
            </w:r>
          </w:p>
        </w:tc>
        <w:tc>
          <w:tcPr>
            <w:tcW w:w="3518" w:type="dxa"/>
            <w:tcBorders>
              <w:top w:val="single" w:sz="4" w:space="0" w:color="auto"/>
              <w:left w:val="single" w:sz="4" w:space="0" w:color="auto"/>
              <w:bottom w:val="single" w:sz="4" w:space="0" w:color="auto"/>
            </w:tcBorders>
          </w:tcPr>
          <w:p w14:paraId="36607EDB" w14:textId="77777777" w:rsidR="00524A5D" w:rsidRPr="00B1477A" w:rsidRDefault="00000000">
            <w:pPr>
              <w:keepNext/>
              <w:keepLines/>
              <w:spacing w:after="0"/>
              <w:jc w:val="center"/>
              <w:rPr>
                <w:rFonts w:ascii="Arial" w:hAnsi="Arial"/>
                <w:sz w:val="18"/>
              </w:rPr>
            </w:pPr>
            <w:r w:rsidRPr="00B1477A">
              <w:rPr>
                <w:rFonts w:ascii="Arial" w:hAnsi="Arial"/>
                <w:sz w:val="18"/>
                <w:lang w:eastAsia="en-GB"/>
              </w:rPr>
              <w:t>¼ (Note 3)</w:t>
            </w:r>
          </w:p>
        </w:tc>
      </w:tr>
      <w:tr w:rsidR="00524A5D" w:rsidRPr="00B1477A" w14:paraId="186D63D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34882F1" w14:textId="77777777" w:rsidR="00524A5D" w:rsidRPr="00B1477A" w:rsidRDefault="00000000">
            <w:pPr>
              <w:keepNext/>
              <w:keepLines/>
              <w:spacing w:after="0"/>
              <w:jc w:val="center"/>
              <w:rPr>
                <w:rFonts w:ascii="Arial" w:hAnsi="Arial"/>
                <w:sz w:val="18"/>
              </w:rPr>
            </w:pPr>
            <w:r w:rsidRPr="00B1477A">
              <w:rPr>
                <w:rFonts w:ascii="Arial" w:hAnsi="Arial"/>
                <w:sz w:val="18"/>
              </w:rPr>
              <w:t>1.4MHz</w:t>
            </w:r>
          </w:p>
        </w:tc>
        <w:tc>
          <w:tcPr>
            <w:tcW w:w="2918" w:type="dxa"/>
            <w:gridSpan w:val="2"/>
            <w:vMerge w:val="restart"/>
            <w:tcBorders>
              <w:left w:val="single" w:sz="4" w:space="0" w:color="auto"/>
              <w:right w:val="single" w:sz="4" w:space="0" w:color="auto"/>
            </w:tcBorders>
            <w:vAlign w:val="center"/>
          </w:tcPr>
          <w:p w14:paraId="7FD431E9" w14:textId="77777777" w:rsidR="00524A5D" w:rsidRPr="00B1477A" w:rsidRDefault="00000000">
            <w:pPr>
              <w:keepNext/>
              <w:keepLines/>
              <w:spacing w:after="0"/>
              <w:jc w:val="center"/>
              <w:rPr>
                <w:rFonts w:ascii="Arial" w:hAnsi="Arial"/>
                <w:sz w:val="18"/>
                <w:lang w:eastAsia="en-GB"/>
              </w:rPr>
            </w:pPr>
            <w:r w:rsidRPr="00B1477A">
              <w:rPr>
                <w:rFonts w:ascii="Arial" w:hAnsi="Arial"/>
                <w:sz w:val="18"/>
              </w:rPr>
              <w:t>N/A</w:t>
            </w:r>
          </w:p>
        </w:tc>
        <w:tc>
          <w:tcPr>
            <w:tcW w:w="1724" w:type="dxa"/>
            <w:tcBorders>
              <w:top w:val="single" w:sz="4" w:space="0" w:color="auto"/>
              <w:left w:val="single" w:sz="4" w:space="0" w:color="auto"/>
              <w:bottom w:val="single" w:sz="4" w:space="0" w:color="auto"/>
              <w:right w:val="single" w:sz="4" w:space="0" w:color="auto"/>
            </w:tcBorders>
          </w:tcPr>
          <w:p w14:paraId="0A8BBA19"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2D6F0DB3" w14:textId="77777777" w:rsidR="00524A5D" w:rsidRPr="00B1477A" w:rsidRDefault="00000000">
            <w:pPr>
              <w:keepNext/>
              <w:keepLines/>
              <w:spacing w:after="0"/>
              <w:jc w:val="center"/>
              <w:rPr>
                <w:rFonts w:ascii="Arial" w:hAnsi="Arial"/>
                <w:sz w:val="18"/>
              </w:rPr>
            </w:pPr>
            <w:r w:rsidRPr="00B1477A">
              <w:rPr>
                <w:rFonts w:ascii="Arial" w:hAnsi="Arial"/>
                <w:sz w:val="18"/>
              </w:rPr>
              <w:t>1</w:t>
            </w:r>
          </w:p>
        </w:tc>
      </w:tr>
      <w:tr w:rsidR="00524A5D" w:rsidRPr="00B1477A" w14:paraId="49901CE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79C2AD0" w14:textId="77777777" w:rsidR="00524A5D" w:rsidRPr="00B1477A" w:rsidRDefault="00000000">
            <w:pPr>
              <w:keepNext/>
              <w:keepLines/>
              <w:spacing w:after="0"/>
              <w:jc w:val="center"/>
              <w:rPr>
                <w:rFonts w:ascii="Arial" w:hAnsi="Arial"/>
                <w:sz w:val="18"/>
              </w:rPr>
            </w:pPr>
            <w:r w:rsidRPr="00B1477A">
              <w:rPr>
                <w:rFonts w:ascii="Arial" w:hAnsi="Arial"/>
                <w:sz w:val="18"/>
              </w:rPr>
              <w:t>1.4MHz</w:t>
            </w:r>
          </w:p>
        </w:tc>
        <w:tc>
          <w:tcPr>
            <w:tcW w:w="2918" w:type="dxa"/>
            <w:gridSpan w:val="2"/>
            <w:vMerge/>
            <w:tcBorders>
              <w:left w:val="single" w:sz="4" w:space="0" w:color="auto"/>
              <w:right w:val="single" w:sz="4" w:space="0" w:color="auto"/>
            </w:tcBorders>
            <w:vAlign w:val="center"/>
          </w:tcPr>
          <w:p w14:paraId="7D234321" w14:textId="77777777" w:rsidR="00524A5D" w:rsidRPr="00B1477A" w:rsidRDefault="00524A5D">
            <w:pPr>
              <w:spacing w:after="0"/>
              <w:rPr>
                <w:rFonts w:ascii="Arial" w:hAnsi="Arial"/>
                <w:sz w:val="18"/>
                <w:lang w:eastAsia="en-GB"/>
              </w:rPr>
            </w:pPr>
          </w:p>
        </w:tc>
        <w:tc>
          <w:tcPr>
            <w:tcW w:w="1724" w:type="dxa"/>
            <w:tcBorders>
              <w:top w:val="single" w:sz="4" w:space="0" w:color="auto"/>
              <w:left w:val="single" w:sz="4" w:space="0" w:color="auto"/>
              <w:bottom w:val="single" w:sz="4" w:space="0" w:color="auto"/>
              <w:right w:val="single" w:sz="4" w:space="0" w:color="auto"/>
            </w:tcBorders>
          </w:tcPr>
          <w:p w14:paraId="4CD33376"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5D6A140D" w14:textId="77777777" w:rsidR="00524A5D" w:rsidRPr="00B1477A" w:rsidRDefault="00000000">
            <w:pPr>
              <w:keepNext/>
              <w:keepLines/>
              <w:spacing w:after="0"/>
              <w:jc w:val="center"/>
              <w:rPr>
                <w:rFonts w:ascii="Arial" w:hAnsi="Arial"/>
                <w:sz w:val="18"/>
              </w:rPr>
            </w:pPr>
            <w:r w:rsidRPr="00B1477A">
              <w:rPr>
                <w:rFonts w:ascii="Arial" w:hAnsi="Arial"/>
                <w:sz w:val="18"/>
              </w:rPr>
              <w:t>6</w:t>
            </w:r>
          </w:p>
        </w:tc>
      </w:tr>
      <w:tr w:rsidR="00524A5D" w:rsidRPr="00B1477A" w14:paraId="4546942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8B280A5" w14:textId="77777777" w:rsidR="00524A5D" w:rsidRPr="00B1477A" w:rsidRDefault="00000000">
            <w:pPr>
              <w:keepNext/>
              <w:keepLines/>
              <w:spacing w:after="0"/>
              <w:ind w:left="851" w:hanging="851"/>
              <w:rPr>
                <w:rFonts w:ascii="Arial" w:hAnsi="Arial"/>
                <w:sz w:val="18"/>
              </w:rPr>
            </w:pPr>
            <w:r w:rsidRPr="00B1477A">
              <w:rPr>
                <w:rFonts w:ascii="Arial" w:hAnsi="Arial"/>
                <w:sz w:val="18"/>
                <w:lang w:eastAsia="en-GB"/>
              </w:rPr>
              <w:t>Note 1:</w:t>
            </w:r>
            <w:r w:rsidRPr="00B1477A">
              <w:rPr>
                <w:rFonts w:ascii="Arial" w:hAnsi="Arial"/>
                <w:sz w:val="18"/>
                <w:lang w:eastAsia="en-GB"/>
              </w:rPr>
              <w:tab/>
              <w:t>Test Channel Bandwidths are checked separately for each E-UTRA band, the applicable channel bandwidths are specified in Table 5.4.2.1-1.</w:t>
            </w:r>
          </w:p>
          <w:p w14:paraId="32FE1DE6" w14:textId="77777777" w:rsidR="00524A5D" w:rsidRPr="00B1477A" w:rsidRDefault="00000000">
            <w:pPr>
              <w:keepNext/>
              <w:keepLines/>
              <w:spacing w:after="0"/>
              <w:ind w:left="851" w:hanging="851"/>
              <w:rPr>
                <w:rFonts w:ascii="Arial" w:hAnsi="Arial"/>
                <w:sz w:val="18"/>
              </w:rPr>
            </w:pPr>
            <w:r w:rsidRPr="00B1477A">
              <w:rPr>
                <w:rFonts w:ascii="Arial" w:hAnsi="Arial"/>
                <w:sz w:val="18"/>
              </w:rPr>
              <w:t>Note 2:</w:t>
            </w:r>
            <w:r w:rsidRPr="00B1477A">
              <w:rPr>
                <w:rFonts w:ascii="Arial" w:hAnsi="Arial"/>
                <w:sz w:val="18"/>
              </w:rPr>
              <w:tab/>
              <w:t>The RB</w:t>
            </w:r>
            <w:r w:rsidRPr="00B1477A">
              <w:rPr>
                <w:rFonts w:ascii="Arial" w:hAnsi="Arial"/>
                <w:sz w:val="18"/>
                <w:vertAlign w:val="subscript"/>
              </w:rPr>
              <w:t>start</w:t>
            </w:r>
            <w:r w:rsidRPr="00B1477A">
              <w:rPr>
                <w:rFonts w:ascii="Arial" w:hAnsi="Arial"/>
                <w:sz w:val="18"/>
              </w:rPr>
              <w:t xml:space="preserve"> of partial RB allocation shall be RB#0 and RB# (6 - RB allocation) of the narrowband.</w:t>
            </w:r>
          </w:p>
          <w:p w14:paraId="59CDBFDE" w14:textId="77777777" w:rsidR="00524A5D" w:rsidRPr="00B1477A" w:rsidRDefault="00000000">
            <w:pPr>
              <w:keepNext/>
              <w:keepLines/>
              <w:spacing w:after="0"/>
              <w:ind w:left="851" w:hanging="851"/>
              <w:rPr>
                <w:rFonts w:ascii="Arial" w:hAnsi="Arial"/>
                <w:sz w:val="18"/>
              </w:rPr>
            </w:pPr>
            <w:r w:rsidRPr="00B1477A">
              <w:rPr>
                <w:rFonts w:ascii="Arial" w:hAnsi="Arial"/>
                <w:sz w:val="18"/>
              </w:rPr>
              <w:t>Note 3:</w:t>
            </w:r>
            <w:r w:rsidRPr="00B1477A">
              <w:rPr>
                <w:rFonts w:ascii="Arial" w:hAnsi="Arial"/>
                <w:sz w:val="18"/>
              </w:rPr>
              <w:tab/>
              <w:t>Only applicable for UE supporting subPRB allocation.</w:t>
            </w:r>
          </w:p>
        </w:tc>
      </w:tr>
      <w:bookmarkEnd w:id="1173"/>
    </w:tbl>
    <w:p w14:paraId="3FAE29E1" w14:textId="77777777" w:rsidR="00524A5D" w:rsidRPr="00B1477A" w:rsidRDefault="00524A5D">
      <w:pPr>
        <w:rPr>
          <w:lang w:eastAsia="en-GB"/>
        </w:rPr>
      </w:pPr>
    </w:p>
    <w:p w14:paraId="17897FCC" w14:textId="77777777" w:rsidR="00524A5D" w:rsidRPr="00B1477A" w:rsidRDefault="00000000">
      <w:pPr>
        <w:ind w:left="568" w:hanging="284"/>
        <w:rPr>
          <w:lang w:eastAsia="en-GB"/>
        </w:rPr>
      </w:pPr>
      <w:r w:rsidRPr="00B1477A">
        <w:rPr>
          <w:lang w:eastAsia="en-GB"/>
        </w:rPr>
        <w:t>1.</w:t>
      </w:r>
      <w:r w:rsidRPr="00B1477A">
        <w:rPr>
          <w:lang w:eastAsia="en-GB"/>
        </w:rPr>
        <w:tab/>
        <w:t>Connect SS to the UE antenna connectors as shown in TS 36.508[12] Annex A Figure A.7 using only main UE Tx/Rx antenna.</w:t>
      </w:r>
    </w:p>
    <w:p w14:paraId="10F86D89" w14:textId="77777777" w:rsidR="00524A5D" w:rsidRPr="00B1477A" w:rsidRDefault="00000000">
      <w:pPr>
        <w:ind w:left="568" w:hanging="284"/>
        <w:rPr>
          <w:lang w:eastAsia="en-GB"/>
        </w:rPr>
      </w:pPr>
      <w:r w:rsidRPr="00B1477A">
        <w:rPr>
          <w:lang w:eastAsia="en-GB"/>
        </w:rPr>
        <w:t>2.</w:t>
      </w:r>
      <w:r w:rsidRPr="00B1477A">
        <w:rPr>
          <w:lang w:eastAsia="en-GB"/>
        </w:rPr>
        <w:tab/>
        <w:t>The parameter settings for the cell are set up according to TS 36.508 [12] subclause 4.4.3.</w:t>
      </w:r>
    </w:p>
    <w:p w14:paraId="258ECBA1" w14:textId="77777777" w:rsidR="00524A5D" w:rsidRPr="00B1477A" w:rsidRDefault="00000000">
      <w:pPr>
        <w:ind w:left="568" w:hanging="284"/>
        <w:rPr>
          <w:lang w:eastAsia="en-GB"/>
        </w:rPr>
      </w:pPr>
      <w:r w:rsidRPr="00B1477A">
        <w:rPr>
          <w:lang w:eastAsia="en-GB"/>
        </w:rPr>
        <w:t>3.</w:t>
      </w:r>
      <w:r w:rsidRPr="00B1477A">
        <w:rPr>
          <w:lang w:eastAsia="en-GB"/>
        </w:rPr>
        <w:tab/>
        <w:t xml:space="preserve">Downlink signals are initially set up according to Annex </w:t>
      </w:r>
      <w:r w:rsidRPr="00B1477A">
        <w:rPr>
          <w:lang w:eastAsia="ko-KR"/>
        </w:rPr>
        <w:t xml:space="preserve">C0, </w:t>
      </w:r>
      <w:r w:rsidRPr="00B1477A">
        <w:rPr>
          <w:lang w:eastAsia="en-GB"/>
        </w:rPr>
        <w:t>C.1 and C.3.0, and uplink signals according to Annex H.1 and H.3.0.</w:t>
      </w:r>
    </w:p>
    <w:p w14:paraId="7226B56E" w14:textId="77777777" w:rsidR="00524A5D" w:rsidRPr="00B1477A" w:rsidRDefault="00000000">
      <w:pPr>
        <w:ind w:left="568" w:hanging="284"/>
        <w:rPr>
          <w:lang w:eastAsia="en-GB"/>
        </w:rPr>
      </w:pPr>
      <w:r w:rsidRPr="00B1477A">
        <w:rPr>
          <w:lang w:eastAsia="en-GB"/>
        </w:rPr>
        <w:t>4.</w:t>
      </w:r>
      <w:r w:rsidRPr="00B1477A">
        <w:rPr>
          <w:lang w:eastAsia="en-GB"/>
        </w:rPr>
        <w:tab/>
        <w:t>The UL Reference Measurement channels are set according to Table 6.5A.4.2.4.1-1.</w:t>
      </w:r>
    </w:p>
    <w:p w14:paraId="520B23E9" w14:textId="77777777" w:rsidR="00524A5D" w:rsidRPr="00B1477A" w:rsidRDefault="00000000">
      <w:pPr>
        <w:ind w:left="568" w:hanging="284"/>
        <w:rPr>
          <w:lang w:eastAsia="en-GB"/>
        </w:rPr>
      </w:pPr>
      <w:r w:rsidRPr="00B1477A">
        <w:rPr>
          <w:lang w:eastAsia="en-GB"/>
        </w:rPr>
        <w:t>5.</w:t>
      </w:r>
      <w:r w:rsidRPr="00B1477A">
        <w:rPr>
          <w:lang w:eastAsia="en-GB"/>
        </w:rPr>
        <w:tab/>
        <w:t>Propagation conditions are set according to Annex B.0.</w:t>
      </w:r>
    </w:p>
    <w:p w14:paraId="106D91AA" w14:textId="77777777" w:rsidR="00524A5D" w:rsidRPr="00B1477A" w:rsidRDefault="00000000">
      <w:pPr>
        <w:ind w:left="568" w:hanging="284"/>
        <w:rPr>
          <w:lang w:eastAsia="en-GB"/>
        </w:rPr>
      </w:pPr>
      <w:r w:rsidRPr="00B1477A">
        <w:rPr>
          <w:lang w:eastAsia="en-GB"/>
        </w:rPr>
        <w:t>6.</w:t>
      </w:r>
      <w:r w:rsidRPr="00B1477A">
        <w:rPr>
          <w:lang w:eastAsia="en-GB"/>
        </w:rPr>
        <w:tab/>
        <w:t>UE location according to TS 36.508 [12] clause 5.6.1 is provided to the UE through any preconfigured means</w:t>
      </w:r>
    </w:p>
    <w:p w14:paraId="5679EF70" w14:textId="77777777" w:rsidR="00524A5D" w:rsidRPr="00B1477A" w:rsidRDefault="00000000">
      <w:pPr>
        <w:ind w:left="568" w:hanging="284"/>
      </w:pPr>
      <w:r w:rsidRPr="00B1477A">
        <w:rPr>
          <w:lang w:eastAsia="en-GB"/>
        </w:rPr>
        <w:t>7.</w:t>
      </w:r>
      <w:r w:rsidRPr="00B1477A">
        <w:rPr>
          <w:lang w:eastAsia="en-GB"/>
        </w:rPr>
        <w:tab/>
      </w:r>
      <w:r w:rsidRPr="00B1477A">
        <w:t>Test equipment shall em</w:t>
      </w:r>
      <w:r w:rsidRPr="00B1477A">
        <w:rPr>
          <w:color w:val="000000" w:themeColor="text1"/>
        </w:rPr>
        <w:t xml:space="preserve">ulate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duration of the test as define in TS 36.508[12] clause 5.6.3.1</w:t>
      </w:r>
    </w:p>
    <w:p w14:paraId="1EE37CDF" w14:textId="77777777" w:rsidR="00524A5D" w:rsidRPr="00B1477A" w:rsidRDefault="00000000">
      <w:pPr>
        <w:ind w:left="568" w:hanging="284"/>
        <w:rPr>
          <w:lang w:eastAsia="en-GB"/>
        </w:rPr>
      </w:pPr>
      <w:r w:rsidRPr="00B1477A">
        <w:t>8.</w:t>
      </w:r>
      <w:r w:rsidRPr="00B1477A">
        <w:tab/>
        <w:t>Deactivate UE prediction of satellite trajectory by any preconfigured means</w:t>
      </w:r>
    </w:p>
    <w:p w14:paraId="183A410B" w14:textId="77777777" w:rsidR="00524A5D" w:rsidRPr="00B1477A" w:rsidRDefault="00000000">
      <w:pPr>
        <w:ind w:left="568" w:hanging="284"/>
        <w:rPr>
          <w:lang w:eastAsia="en-GB"/>
        </w:rPr>
      </w:pPr>
      <w:r w:rsidRPr="00B1477A">
        <w:rPr>
          <w:lang w:eastAsia="en-GB"/>
        </w:rPr>
        <w:t>9.</w:t>
      </w:r>
      <w:r w:rsidRPr="00B1477A">
        <w:rPr>
          <w:lang w:eastAsia="en-GB"/>
        </w:rPr>
        <w:tab/>
        <w:t xml:space="preserve">Ensure the UE is in State 3A-RF-CE according to TS 36.508 [12] clause </w:t>
      </w:r>
      <w:r w:rsidRPr="00B1477A">
        <w:rPr>
          <w:rFonts w:eastAsia="MS Mincho"/>
          <w:lang w:eastAsia="en-GB"/>
        </w:rPr>
        <w:t>5.2A.2AA</w:t>
      </w:r>
      <w:r w:rsidRPr="00B1477A">
        <w:rPr>
          <w:lang w:eastAsia="en-GB"/>
        </w:rPr>
        <w:t>. Message contents are defined in clause 6.5A.4.2.4.3.</w:t>
      </w:r>
    </w:p>
    <w:p w14:paraId="0DDE0829" w14:textId="77777777" w:rsidR="00524A5D" w:rsidRPr="00B1477A" w:rsidRDefault="00000000">
      <w:pPr>
        <w:keepNext/>
        <w:keepLines/>
        <w:spacing w:before="120"/>
        <w:ind w:left="1985" w:hanging="1985"/>
        <w:rPr>
          <w:rFonts w:ascii="Arial" w:hAnsi="Arial"/>
          <w:snapToGrid w:val="0"/>
          <w:lang w:eastAsia="en-GB"/>
        </w:rPr>
      </w:pPr>
      <w:r w:rsidRPr="00B1477A">
        <w:rPr>
          <w:rFonts w:ascii="Arial" w:hAnsi="Arial"/>
          <w:lang w:eastAsia="en-GB"/>
        </w:rPr>
        <w:t>6.5A.4.2.4.2</w:t>
      </w:r>
      <w:r w:rsidRPr="00B1477A">
        <w:rPr>
          <w:rFonts w:ascii="Arial" w:hAnsi="Arial"/>
          <w:lang w:eastAsia="en-GB"/>
        </w:rPr>
        <w:tab/>
      </w:r>
      <w:r w:rsidRPr="00B1477A">
        <w:rPr>
          <w:rFonts w:ascii="Arial" w:hAnsi="Arial"/>
          <w:snapToGrid w:val="0"/>
          <w:lang w:eastAsia="en-GB"/>
        </w:rPr>
        <w:t>Test procedure</w:t>
      </w:r>
    </w:p>
    <w:p w14:paraId="19EBB31C" w14:textId="77777777" w:rsidR="00524A5D" w:rsidRPr="00B1477A" w:rsidRDefault="00000000">
      <w:pPr>
        <w:ind w:left="568" w:hanging="284"/>
        <w:rPr>
          <w:lang w:eastAsia="en-GB"/>
        </w:rPr>
      </w:pPr>
      <w:r w:rsidRPr="00B1477A">
        <w:rPr>
          <w:lang w:eastAsia="en-GB"/>
        </w:rPr>
        <w:t>1.</w:t>
      </w:r>
      <w:r w:rsidRPr="00B1477A">
        <w:rPr>
          <w:lang w:eastAsia="en-GB"/>
        </w:rPr>
        <w:tab/>
        <w:t>SS sends uplink scheduling information for each UL HARQ process via MPDCCH DCI format 6-0A for C_RNTI to schedule the UL RMC according to Table 6.5A.4.2.4.1-1. Since the UE has no payload data</w:t>
      </w:r>
      <w:r w:rsidRPr="00B1477A">
        <w:rPr>
          <w:color w:val="FFFF00"/>
          <w:lang w:eastAsia="en-GB"/>
        </w:rPr>
        <w:t xml:space="preserve"> </w:t>
      </w:r>
      <w:r w:rsidRPr="00B1477A">
        <w:rPr>
          <w:lang w:eastAsia="en-GB"/>
        </w:rPr>
        <w:t>to send, the UE transmits uplink MAC padding bits on the UL RMC.</w:t>
      </w:r>
    </w:p>
    <w:p w14:paraId="02430514" w14:textId="77777777" w:rsidR="00524A5D" w:rsidRPr="00B1477A" w:rsidRDefault="00000000">
      <w:pPr>
        <w:ind w:left="568" w:hanging="284"/>
        <w:rPr>
          <w:lang w:eastAsia="en-GB"/>
        </w:rPr>
      </w:pPr>
      <w:r w:rsidRPr="00B1477A">
        <w:rPr>
          <w:lang w:eastAsia="en-GB"/>
        </w:rPr>
        <w:lastRenderedPageBreak/>
        <w:t>2.</w:t>
      </w:r>
      <w:r w:rsidRPr="00B1477A">
        <w:rPr>
          <w:lang w:eastAsia="en-GB"/>
        </w:rPr>
        <w:tab/>
        <w:t xml:space="preserve">Send continuously uplink power control "up" commands </w:t>
      </w:r>
      <w:r w:rsidRPr="00B1477A">
        <w:rPr>
          <w:rFonts w:eastAsia="MS Mincho"/>
          <w:lang w:eastAsia="en-GB"/>
        </w:rPr>
        <w:t xml:space="preserve">in the uplink scheduling information </w:t>
      </w:r>
      <w:r w:rsidRPr="00B1477A">
        <w:rPr>
          <w:lang w:eastAsia="en-GB"/>
        </w:rPr>
        <w:t>to the UE until the UE transmits at P</w:t>
      </w:r>
      <w:r w:rsidRPr="00B1477A">
        <w:rPr>
          <w:vertAlign w:val="subscript"/>
          <w:lang w:eastAsia="en-GB"/>
        </w:rPr>
        <w:t>UMAX</w:t>
      </w:r>
      <w:r w:rsidRPr="00B1477A">
        <w:rPr>
          <w:lang w:eastAsia="en-GB"/>
        </w:rPr>
        <w:t xml:space="preserve"> level.</w:t>
      </w:r>
    </w:p>
    <w:p w14:paraId="602683D1" w14:textId="77777777" w:rsidR="00524A5D" w:rsidRPr="00B1477A" w:rsidRDefault="00000000">
      <w:pPr>
        <w:ind w:left="568" w:hanging="284"/>
        <w:rPr>
          <w:lang w:eastAsia="en-GB"/>
        </w:rPr>
      </w:pPr>
      <w:r w:rsidRPr="00B1477A">
        <w:rPr>
          <w:lang w:eastAsia="en-GB"/>
        </w:rPr>
        <w:t>3.</w:t>
      </w:r>
      <w:r w:rsidRPr="00B1477A">
        <w:rPr>
          <w:lang w:eastAsia="en-GB"/>
        </w:rPr>
        <w:tab/>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sidRPr="00B1477A">
        <w:rPr>
          <w:rFonts w:eastAsia="MS Mincho"/>
          <w:lang w:eastAsia="en-GB"/>
        </w:rPr>
        <w:t>time slot</w:t>
      </w:r>
      <w:r w:rsidRPr="00B1477A">
        <w:rPr>
          <w:lang w:eastAsia="en-GB"/>
        </w:rPr>
        <w:t>s. During measurement the spectrum analyser shall be set to 'Detector' = RMS.</w:t>
      </w:r>
    </w:p>
    <w:p w14:paraId="409BC192" w14:textId="77777777" w:rsidR="00524A5D" w:rsidRPr="00B1477A" w:rsidRDefault="00000000">
      <w:pPr>
        <w:keepNext/>
        <w:keepLines/>
        <w:spacing w:before="120"/>
        <w:ind w:left="1985" w:hanging="1985"/>
        <w:rPr>
          <w:rFonts w:ascii="Arial" w:hAnsi="Arial"/>
          <w:snapToGrid w:val="0"/>
          <w:lang w:eastAsia="en-GB"/>
        </w:rPr>
      </w:pPr>
      <w:r w:rsidRPr="00B1477A">
        <w:rPr>
          <w:rFonts w:ascii="Arial" w:hAnsi="Arial"/>
          <w:lang w:eastAsia="en-GB"/>
        </w:rPr>
        <w:t>6.5A.4.2.4.3</w:t>
      </w:r>
      <w:r w:rsidRPr="00B1477A">
        <w:rPr>
          <w:rFonts w:ascii="Arial" w:hAnsi="Arial"/>
          <w:lang w:eastAsia="en-GB"/>
        </w:rPr>
        <w:tab/>
      </w:r>
      <w:r w:rsidRPr="00B1477A">
        <w:rPr>
          <w:rFonts w:ascii="Arial" w:hAnsi="Arial"/>
          <w:snapToGrid w:val="0"/>
          <w:lang w:eastAsia="en-GB"/>
        </w:rPr>
        <w:t>Message contents</w:t>
      </w:r>
    </w:p>
    <w:p w14:paraId="325DC3F3" w14:textId="77777777" w:rsidR="00524A5D" w:rsidRPr="00B1477A" w:rsidRDefault="00000000">
      <w:pPr>
        <w:rPr>
          <w:lang w:eastAsia="en-GB"/>
        </w:rPr>
      </w:pPr>
      <w:r w:rsidRPr="00B1477A">
        <w:rPr>
          <w:lang w:eastAsia="en-GB"/>
        </w:rPr>
        <w:t>Message contents are according to TS 36.508 [12] subclause 4.6 with the condition CEmodeA.</w:t>
      </w:r>
    </w:p>
    <w:p w14:paraId="523306CF" w14:textId="77777777" w:rsidR="00524A5D" w:rsidRPr="00B1477A" w:rsidRDefault="00000000">
      <w:pPr>
        <w:pStyle w:val="H6"/>
        <w:rPr>
          <w:sz w:val="22"/>
          <w:lang w:eastAsia="en-GB"/>
        </w:rPr>
      </w:pPr>
      <w:bookmarkStart w:id="1174" w:name="MCCQCTEMPBM_00000263"/>
      <w:r w:rsidRPr="00B1477A">
        <w:rPr>
          <w:snapToGrid w:val="0"/>
          <w:sz w:val="22"/>
          <w:lang w:eastAsia="en-GB"/>
        </w:rPr>
        <w:t>6.5A.4.2.5</w:t>
      </w:r>
      <w:r w:rsidRPr="00B1477A">
        <w:rPr>
          <w:snapToGrid w:val="0"/>
          <w:sz w:val="22"/>
          <w:lang w:eastAsia="en-GB"/>
        </w:rPr>
        <w:tab/>
      </w:r>
      <w:r w:rsidRPr="00B1477A">
        <w:rPr>
          <w:sz w:val="22"/>
          <w:lang w:eastAsia="en-GB"/>
        </w:rPr>
        <w:t>Test requirement</w:t>
      </w:r>
    </w:p>
    <w:bookmarkEnd w:id="1174"/>
    <w:p w14:paraId="0A99229F" w14:textId="77777777" w:rsidR="00524A5D" w:rsidRPr="00B1477A" w:rsidRDefault="00000000">
      <w:pPr>
        <w:rPr>
          <w:rFonts w:eastAsia="MS Mincho"/>
          <w:lang w:eastAsia="en-GB"/>
        </w:rPr>
      </w:pPr>
      <w:r w:rsidRPr="00B1477A">
        <w:rPr>
          <w:lang w:eastAsia="en-GB"/>
        </w:rPr>
        <w:t xml:space="preserve">This clause specifies the requirements for the specified E-UTRA band for Transmitter Spurious emissions requirement with </w:t>
      </w:r>
      <w:r w:rsidRPr="00B1477A">
        <w:rPr>
          <w:rFonts w:eastAsia="MS Mincho"/>
          <w:lang w:eastAsia="en-GB"/>
        </w:rPr>
        <w:t>f</w:t>
      </w:r>
      <w:r w:rsidRPr="00B1477A">
        <w:rPr>
          <w:lang w:eastAsia="en-GB"/>
        </w:rPr>
        <w:t xml:space="preserve">requency </w:t>
      </w:r>
      <w:r w:rsidRPr="00B1477A">
        <w:rPr>
          <w:rFonts w:eastAsia="MS Mincho"/>
          <w:lang w:eastAsia="en-GB"/>
        </w:rPr>
        <w:t>r</w:t>
      </w:r>
      <w:r w:rsidRPr="00B1477A">
        <w:rPr>
          <w:lang w:eastAsia="en-GB"/>
        </w:rPr>
        <w:t xml:space="preserve">ange as indicated </w:t>
      </w:r>
      <w:r w:rsidRPr="00B1477A">
        <w:rPr>
          <w:rFonts w:eastAsia="MS Mincho"/>
          <w:lang w:eastAsia="en-GB"/>
        </w:rPr>
        <w:t>in table</w:t>
      </w:r>
      <w:r w:rsidRPr="00B1477A">
        <w:rPr>
          <w:lang w:eastAsia="en-GB"/>
        </w:rPr>
        <w:t xml:space="preserve"> 6.5A.4.2.5-1</w:t>
      </w:r>
      <w:r w:rsidRPr="00B1477A">
        <w:rPr>
          <w:rFonts w:eastAsia="MS Mincho"/>
          <w:lang w:eastAsia="en-GB"/>
        </w:rPr>
        <w:t>.</w:t>
      </w:r>
    </w:p>
    <w:p w14:paraId="2FD1E50F" w14:textId="77777777" w:rsidR="00524A5D" w:rsidRPr="00B1477A" w:rsidRDefault="00000000">
      <w:pPr>
        <w:rPr>
          <w:lang w:eastAsia="en-GB"/>
        </w:rPr>
      </w:pPr>
      <w:r w:rsidRPr="00B1477A">
        <w:rPr>
          <w:lang w:eastAsia="en-GB"/>
        </w:rPr>
        <w:t xml:space="preserve">The measured average power of spurious emission, derived in step </w:t>
      </w:r>
      <w:r w:rsidRPr="00B1477A">
        <w:rPr>
          <w:rFonts w:eastAsia="MS Mincho"/>
          <w:lang w:eastAsia="en-GB"/>
        </w:rPr>
        <w:t>3</w:t>
      </w:r>
      <w:r w:rsidRPr="00B1477A">
        <w:rPr>
          <w:lang w:eastAsia="en-GB"/>
        </w:rPr>
        <w:t>, shall not exceed the described value in Table 6.5A.4.2.5-1.</w:t>
      </w:r>
    </w:p>
    <w:p w14:paraId="224D4C3D" w14:textId="77777777" w:rsidR="00524A5D" w:rsidRPr="00B1477A" w:rsidRDefault="00000000">
      <w:pPr>
        <w:rPr>
          <w:rFonts w:eastAsia="MS Mincho"/>
          <w:lang w:eastAsia="en-GB"/>
        </w:rPr>
      </w:pPr>
      <w:r w:rsidRPr="00B1477A">
        <w:rPr>
          <w:rFonts w:cs="v5.0.0"/>
          <w:snapToGrid w:val="0"/>
          <w:lang w:eastAsia="en-GB"/>
        </w:rPr>
        <w:t xml:space="preserve">The spurious emission limits apply for the frequency ranges that are more than </w:t>
      </w:r>
      <w:r w:rsidRPr="00B1477A">
        <w:rPr>
          <w:lang w:eastAsia="en-GB"/>
        </w:rPr>
        <w:t>Δf</w:t>
      </w:r>
      <w:r w:rsidRPr="00B1477A">
        <w:rPr>
          <w:vertAlign w:val="subscript"/>
          <w:lang w:eastAsia="en-GB"/>
        </w:rPr>
        <w:t>OOB</w:t>
      </w:r>
      <w:r w:rsidRPr="00B1477A">
        <w:rPr>
          <w:lang w:eastAsia="en-GB"/>
        </w:rPr>
        <w:t xml:space="preserve"> (MHz) from the edge of the channel bandwidth shown in Table 6.5A.4.2.3-1.</w:t>
      </w:r>
    </w:p>
    <w:p w14:paraId="0A728732" w14:textId="77777777" w:rsidR="00524A5D" w:rsidRPr="00B1477A" w:rsidRDefault="00000000">
      <w:pPr>
        <w:pStyle w:val="NO"/>
        <w:rPr>
          <w:lang w:eastAsia="en-GB"/>
        </w:rPr>
      </w:pPr>
      <w:r w:rsidRPr="00B1477A">
        <w:rPr>
          <w:lang w:eastAsia="en-GB"/>
        </w:rPr>
        <w:t>NOTE:</w:t>
      </w:r>
      <w:r w:rsidRPr="00B1477A">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B94421" w14:textId="77777777" w:rsidR="00524A5D" w:rsidRPr="00B1477A" w:rsidRDefault="00000000">
      <w:pPr>
        <w:pStyle w:val="TH"/>
        <w:rPr>
          <w:lang w:eastAsia="en-GB"/>
        </w:rPr>
      </w:pPr>
      <w:r w:rsidRPr="00B1477A">
        <w:rPr>
          <w:lang w:eastAsia="en-GB"/>
        </w:rPr>
        <w:t>Table 6.5A.4.2.5-1: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B1477A" w14:paraId="1112155F" w14:textId="77777777">
        <w:trPr>
          <w:jc w:val="center"/>
        </w:trPr>
        <w:tc>
          <w:tcPr>
            <w:tcW w:w="2155" w:type="dxa"/>
          </w:tcPr>
          <w:p w14:paraId="6C77A451" w14:textId="77777777" w:rsidR="00524A5D" w:rsidRPr="00B1477A" w:rsidRDefault="00000000">
            <w:pPr>
              <w:keepNext/>
              <w:keepLines/>
              <w:spacing w:after="0"/>
              <w:jc w:val="center"/>
              <w:rPr>
                <w:rFonts w:ascii="Arial" w:hAnsi="Arial"/>
                <w:b/>
                <w:sz w:val="18"/>
              </w:rPr>
            </w:pPr>
            <w:r w:rsidRPr="00B1477A">
              <w:rPr>
                <w:rFonts w:ascii="Arial" w:hAnsi="Arial"/>
                <w:b/>
                <w:sz w:val="18"/>
              </w:rPr>
              <w:t>Frequency Range</w:t>
            </w:r>
          </w:p>
        </w:tc>
        <w:tc>
          <w:tcPr>
            <w:tcW w:w="2009" w:type="dxa"/>
          </w:tcPr>
          <w:p w14:paraId="44E79AB5" w14:textId="77777777" w:rsidR="00524A5D" w:rsidRPr="00B1477A" w:rsidRDefault="00000000">
            <w:pPr>
              <w:keepNext/>
              <w:keepLines/>
              <w:spacing w:after="0"/>
              <w:jc w:val="center"/>
              <w:rPr>
                <w:rFonts w:ascii="Arial" w:hAnsi="Arial"/>
                <w:b/>
                <w:sz w:val="18"/>
              </w:rPr>
            </w:pPr>
            <w:r w:rsidRPr="00B1477A">
              <w:rPr>
                <w:rFonts w:ascii="Arial" w:hAnsi="Arial"/>
                <w:b/>
                <w:sz w:val="18"/>
              </w:rPr>
              <w:t>Maximum</w:t>
            </w:r>
            <w:r w:rsidRPr="00B1477A">
              <w:rPr>
                <w:rFonts w:ascii="Arial" w:hAnsi="Arial"/>
                <w:b/>
                <w:sz w:val="18"/>
              </w:rPr>
              <w:br/>
              <w:t>Level</w:t>
            </w:r>
          </w:p>
        </w:tc>
        <w:tc>
          <w:tcPr>
            <w:tcW w:w="2318" w:type="dxa"/>
          </w:tcPr>
          <w:p w14:paraId="0426DF29" w14:textId="77777777" w:rsidR="00524A5D" w:rsidRPr="00B1477A" w:rsidRDefault="00000000">
            <w:pPr>
              <w:keepNext/>
              <w:keepLines/>
              <w:spacing w:after="0"/>
              <w:jc w:val="center"/>
              <w:rPr>
                <w:rFonts w:ascii="Arial" w:hAnsi="Arial"/>
                <w:b/>
                <w:sz w:val="18"/>
              </w:rPr>
            </w:pPr>
            <w:r w:rsidRPr="00B1477A">
              <w:rPr>
                <w:rFonts w:ascii="Arial" w:hAnsi="Arial"/>
                <w:b/>
                <w:sz w:val="18"/>
              </w:rPr>
              <w:t>Measurement</w:t>
            </w:r>
            <w:r w:rsidRPr="00B1477A">
              <w:rPr>
                <w:rFonts w:ascii="Arial" w:hAnsi="Arial"/>
                <w:b/>
                <w:sz w:val="18"/>
              </w:rPr>
              <w:br/>
              <w:t>Bandwidth</w:t>
            </w:r>
          </w:p>
        </w:tc>
        <w:tc>
          <w:tcPr>
            <w:tcW w:w="1314" w:type="dxa"/>
          </w:tcPr>
          <w:p w14:paraId="624BCD5B" w14:textId="77777777" w:rsidR="00524A5D" w:rsidRPr="00B1477A" w:rsidRDefault="00000000">
            <w:pPr>
              <w:keepNext/>
              <w:keepLines/>
              <w:spacing w:after="0"/>
              <w:jc w:val="center"/>
              <w:rPr>
                <w:rFonts w:ascii="Arial" w:hAnsi="Arial"/>
                <w:b/>
                <w:sz w:val="18"/>
              </w:rPr>
            </w:pPr>
            <w:r w:rsidRPr="00B1477A">
              <w:rPr>
                <w:rFonts w:ascii="Arial" w:hAnsi="Arial"/>
                <w:b/>
                <w:sz w:val="18"/>
              </w:rPr>
              <w:t>Notes</w:t>
            </w:r>
          </w:p>
        </w:tc>
      </w:tr>
      <w:tr w:rsidR="00524A5D" w:rsidRPr="00B1477A" w14:paraId="19F1B188" w14:textId="77777777">
        <w:trPr>
          <w:jc w:val="center"/>
        </w:trPr>
        <w:tc>
          <w:tcPr>
            <w:tcW w:w="2155" w:type="dxa"/>
          </w:tcPr>
          <w:p w14:paraId="7DCA93E8" w14:textId="77777777" w:rsidR="00524A5D" w:rsidRPr="00B1477A" w:rsidRDefault="00000000">
            <w:pPr>
              <w:keepNext/>
              <w:keepLines/>
              <w:spacing w:after="0"/>
              <w:jc w:val="center"/>
              <w:rPr>
                <w:rFonts w:ascii="Arial" w:hAnsi="Arial"/>
                <w:sz w:val="18"/>
              </w:rPr>
            </w:pPr>
            <w:r w:rsidRPr="00B1477A">
              <w:rPr>
                <w:rFonts w:ascii="Arial" w:hAnsi="Arial"/>
                <w:sz w:val="18"/>
              </w:rPr>
              <w:t xml:space="preserve">9 kHz </w:t>
            </w:r>
            <w:r w:rsidRPr="00B1477A">
              <w:rPr>
                <w:rFonts w:ascii="Arial" w:hAnsi="Arial"/>
                <w:sz w:val="18"/>
              </w:rPr>
              <w:sym w:font="Symbol" w:char="F0A3"/>
            </w:r>
            <w:r w:rsidRPr="00B1477A">
              <w:rPr>
                <w:rFonts w:ascii="Arial" w:hAnsi="Arial"/>
                <w:sz w:val="18"/>
              </w:rPr>
              <w:t xml:space="preserve"> f &lt; 150 kHz</w:t>
            </w:r>
          </w:p>
        </w:tc>
        <w:tc>
          <w:tcPr>
            <w:tcW w:w="2009" w:type="dxa"/>
          </w:tcPr>
          <w:p w14:paraId="5F992689" w14:textId="77777777" w:rsidR="00524A5D" w:rsidRPr="00B1477A" w:rsidRDefault="00000000">
            <w:pPr>
              <w:keepNext/>
              <w:keepLines/>
              <w:spacing w:after="0"/>
              <w:jc w:val="center"/>
              <w:rPr>
                <w:rFonts w:ascii="Arial" w:hAnsi="Arial"/>
                <w:sz w:val="18"/>
              </w:rPr>
            </w:pPr>
            <w:r w:rsidRPr="00B1477A">
              <w:rPr>
                <w:rFonts w:ascii="Arial" w:hAnsi="Arial"/>
                <w:sz w:val="18"/>
              </w:rPr>
              <w:t>-36 dBm</w:t>
            </w:r>
          </w:p>
        </w:tc>
        <w:tc>
          <w:tcPr>
            <w:tcW w:w="2318" w:type="dxa"/>
          </w:tcPr>
          <w:p w14:paraId="11684E55" w14:textId="77777777" w:rsidR="00524A5D" w:rsidRPr="00B1477A" w:rsidRDefault="00000000">
            <w:pPr>
              <w:keepNext/>
              <w:keepLines/>
              <w:spacing w:after="0"/>
              <w:jc w:val="center"/>
              <w:rPr>
                <w:rFonts w:ascii="Arial" w:hAnsi="Arial"/>
                <w:sz w:val="18"/>
              </w:rPr>
            </w:pPr>
            <w:r w:rsidRPr="00B1477A">
              <w:rPr>
                <w:rFonts w:ascii="Arial" w:hAnsi="Arial"/>
                <w:sz w:val="18"/>
              </w:rPr>
              <w:t xml:space="preserve">1 kHz </w:t>
            </w:r>
          </w:p>
        </w:tc>
        <w:tc>
          <w:tcPr>
            <w:tcW w:w="1314" w:type="dxa"/>
          </w:tcPr>
          <w:p w14:paraId="6991D051" w14:textId="77777777" w:rsidR="00524A5D" w:rsidRPr="00B1477A" w:rsidRDefault="00524A5D">
            <w:pPr>
              <w:keepNext/>
              <w:keepLines/>
              <w:spacing w:after="0"/>
              <w:jc w:val="center"/>
              <w:rPr>
                <w:rFonts w:ascii="Arial" w:hAnsi="Arial"/>
                <w:sz w:val="18"/>
              </w:rPr>
            </w:pPr>
          </w:p>
        </w:tc>
      </w:tr>
      <w:tr w:rsidR="00524A5D" w:rsidRPr="00B1477A" w14:paraId="6F482BAC" w14:textId="77777777">
        <w:trPr>
          <w:jc w:val="center"/>
        </w:trPr>
        <w:tc>
          <w:tcPr>
            <w:tcW w:w="2155" w:type="dxa"/>
          </w:tcPr>
          <w:p w14:paraId="68347CC7" w14:textId="77777777" w:rsidR="00524A5D" w:rsidRPr="00B1477A" w:rsidRDefault="00000000">
            <w:pPr>
              <w:keepNext/>
              <w:keepLines/>
              <w:spacing w:after="0"/>
              <w:jc w:val="center"/>
              <w:rPr>
                <w:rFonts w:ascii="Arial" w:hAnsi="Arial"/>
                <w:sz w:val="18"/>
              </w:rPr>
            </w:pPr>
            <w:r w:rsidRPr="00B1477A">
              <w:rPr>
                <w:rFonts w:ascii="Arial" w:hAnsi="Arial"/>
                <w:sz w:val="18"/>
              </w:rPr>
              <w:t xml:space="preserve">150 kHz </w:t>
            </w:r>
            <w:r w:rsidRPr="00B1477A">
              <w:rPr>
                <w:rFonts w:ascii="Arial" w:hAnsi="Arial"/>
                <w:sz w:val="18"/>
              </w:rPr>
              <w:sym w:font="Symbol" w:char="F0A3"/>
            </w:r>
            <w:r w:rsidRPr="00B1477A">
              <w:rPr>
                <w:rFonts w:ascii="Arial" w:hAnsi="Arial"/>
                <w:sz w:val="18"/>
              </w:rPr>
              <w:t xml:space="preserve"> f &lt; 30 MHz</w:t>
            </w:r>
          </w:p>
        </w:tc>
        <w:tc>
          <w:tcPr>
            <w:tcW w:w="2009" w:type="dxa"/>
          </w:tcPr>
          <w:p w14:paraId="40A3DE58" w14:textId="77777777" w:rsidR="00524A5D" w:rsidRPr="00B1477A" w:rsidRDefault="00000000">
            <w:pPr>
              <w:keepNext/>
              <w:keepLines/>
              <w:spacing w:after="0"/>
              <w:jc w:val="center"/>
              <w:rPr>
                <w:rFonts w:ascii="Arial" w:hAnsi="Arial"/>
                <w:sz w:val="18"/>
              </w:rPr>
            </w:pPr>
            <w:r w:rsidRPr="00B1477A">
              <w:rPr>
                <w:rFonts w:ascii="Arial" w:hAnsi="Arial"/>
                <w:sz w:val="18"/>
              </w:rPr>
              <w:t>-36 dBm</w:t>
            </w:r>
          </w:p>
        </w:tc>
        <w:tc>
          <w:tcPr>
            <w:tcW w:w="2318" w:type="dxa"/>
          </w:tcPr>
          <w:p w14:paraId="6995C011" w14:textId="77777777" w:rsidR="00524A5D" w:rsidRPr="00B1477A" w:rsidRDefault="00000000">
            <w:pPr>
              <w:keepNext/>
              <w:keepLines/>
              <w:spacing w:after="0"/>
              <w:jc w:val="center"/>
              <w:rPr>
                <w:rFonts w:ascii="Arial" w:hAnsi="Arial"/>
                <w:sz w:val="18"/>
              </w:rPr>
            </w:pPr>
            <w:r w:rsidRPr="00B1477A">
              <w:rPr>
                <w:rFonts w:ascii="Arial" w:hAnsi="Arial"/>
                <w:sz w:val="18"/>
              </w:rPr>
              <w:t xml:space="preserve">10 kHz </w:t>
            </w:r>
          </w:p>
        </w:tc>
        <w:tc>
          <w:tcPr>
            <w:tcW w:w="1314" w:type="dxa"/>
          </w:tcPr>
          <w:p w14:paraId="30F62DCF" w14:textId="77777777" w:rsidR="00524A5D" w:rsidRPr="00B1477A" w:rsidRDefault="00524A5D">
            <w:pPr>
              <w:keepNext/>
              <w:keepLines/>
              <w:spacing w:after="0"/>
              <w:jc w:val="center"/>
              <w:rPr>
                <w:rFonts w:ascii="Arial" w:hAnsi="Arial"/>
                <w:sz w:val="18"/>
              </w:rPr>
            </w:pPr>
          </w:p>
        </w:tc>
      </w:tr>
      <w:tr w:rsidR="00524A5D" w:rsidRPr="00B1477A" w14:paraId="668E5EFA" w14:textId="77777777">
        <w:trPr>
          <w:jc w:val="center"/>
        </w:trPr>
        <w:tc>
          <w:tcPr>
            <w:tcW w:w="2155" w:type="dxa"/>
          </w:tcPr>
          <w:p w14:paraId="3EC05EA5" w14:textId="77777777" w:rsidR="00524A5D" w:rsidRPr="00B1477A" w:rsidRDefault="00000000">
            <w:pPr>
              <w:keepNext/>
              <w:keepLines/>
              <w:spacing w:after="0"/>
              <w:jc w:val="center"/>
              <w:rPr>
                <w:rFonts w:ascii="Arial" w:hAnsi="Arial"/>
                <w:sz w:val="18"/>
              </w:rPr>
            </w:pPr>
            <w:r w:rsidRPr="00B1477A">
              <w:rPr>
                <w:rFonts w:ascii="Arial" w:hAnsi="Arial"/>
                <w:sz w:val="18"/>
              </w:rPr>
              <w:t xml:space="preserve">30 MHz </w:t>
            </w:r>
            <w:r w:rsidRPr="00B1477A">
              <w:rPr>
                <w:rFonts w:ascii="Arial" w:hAnsi="Arial"/>
                <w:sz w:val="18"/>
              </w:rPr>
              <w:sym w:font="Symbol" w:char="F0A3"/>
            </w:r>
            <w:r w:rsidRPr="00B1477A">
              <w:rPr>
                <w:rFonts w:ascii="Arial" w:hAnsi="Arial"/>
                <w:sz w:val="18"/>
              </w:rPr>
              <w:t xml:space="preserve"> f &lt; 1000 MHz</w:t>
            </w:r>
          </w:p>
        </w:tc>
        <w:tc>
          <w:tcPr>
            <w:tcW w:w="2009" w:type="dxa"/>
          </w:tcPr>
          <w:p w14:paraId="74FBAED7" w14:textId="77777777" w:rsidR="00524A5D" w:rsidRPr="00B1477A" w:rsidRDefault="00000000">
            <w:pPr>
              <w:keepNext/>
              <w:keepLines/>
              <w:spacing w:after="0"/>
              <w:jc w:val="center"/>
              <w:rPr>
                <w:rFonts w:ascii="Arial" w:hAnsi="Arial"/>
                <w:sz w:val="18"/>
              </w:rPr>
            </w:pPr>
            <w:r w:rsidRPr="00B1477A">
              <w:rPr>
                <w:rFonts w:ascii="Arial" w:hAnsi="Arial"/>
                <w:sz w:val="18"/>
              </w:rPr>
              <w:t>-36 dBm</w:t>
            </w:r>
          </w:p>
        </w:tc>
        <w:tc>
          <w:tcPr>
            <w:tcW w:w="2318" w:type="dxa"/>
          </w:tcPr>
          <w:p w14:paraId="766F5235" w14:textId="77777777" w:rsidR="00524A5D" w:rsidRPr="00B1477A" w:rsidRDefault="00000000">
            <w:pPr>
              <w:keepNext/>
              <w:keepLines/>
              <w:spacing w:after="0"/>
              <w:jc w:val="center"/>
              <w:rPr>
                <w:rFonts w:ascii="Arial" w:hAnsi="Arial"/>
                <w:sz w:val="18"/>
              </w:rPr>
            </w:pPr>
            <w:r w:rsidRPr="00B1477A">
              <w:rPr>
                <w:rFonts w:ascii="Arial" w:hAnsi="Arial"/>
                <w:sz w:val="18"/>
              </w:rPr>
              <w:t>100 kHz</w:t>
            </w:r>
          </w:p>
        </w:tc>
        <w:tc>
          <w:tcPr>
            <w:tcW w:w="1314" w:type="dxa"/>
          </w:tcPr>
          <w:p w14:paraId="27B1AEDF" w14:textId="77777777" w:rsidR="00524A5D" w:rsidRPr="00B1477A" w:rsidRDefault="00524A5D">
            <w:pPr>
              <w:keepNext/>
              <w:keepLines/>
              <w:spacing w:after="0"/>
              <w:jc w:val="center"/>
              <w:rPr>
                <w:rFonts w:ascii="Arial" w:hAnsi="Arial"/>
                <w:sz w:val="18"/>
              </w:rPr>
            </w:pPr>
          </w:p>
        </w:tc>
      </w:tr>
      <w:tr w:rsidR="00524A5D" w:rsidRPr="00B1477A" w14:paraId="0554F986" w14:textId="77777777">
        <w:trPr>
          <w:jc w:val="center"/>
        </w:trPr>
        <w:tc>
          <w:tcPr>
            <w:tcW w:w="2155" w:type="dxa"/>
          </w:tcPr>
          <w:p w14:paraId="7EDE7EF9" w14:textId="77777777" w:rsidR="00524A5D" w:rsidRPr="00B1477A" w:rsidRDefault="00000000">
            <w:pPr>
              <w:keepNext/>
              <w:keepLines/>
              <w:spacing w:after="0"/>
              <w:jc w:val="center"/>
              <w:rPr>
                <w:rFonts w:ascii="Arial" w:hAnsi="Arial"/>
                <w:sz w:val="18"/>
              </w:rPr>
            </w:pPr>
            <w:r w:rsidRPr="00B1477A">
              <w:rPr>
                <w:rFonts w:ascii="Arial" w:hAnsi="Arial"/>
                <w:sz w:val="18"/>
              </w:rPr>
              <w:t xml:space="preserve">1 GHz </w:t>
            </w:r>
            <w:r w:rsidRPr="00B1477A">
              <w:rPr>
                <w:rFonts w:ascii="Arial" w:hAnsi="Arial"/>
                <w:sz w:val="18"/>
              </w:rPr>
              <w:sym w:font="Symbol" w:char="F0A3"/>
            </w:r>
            <w:r w:rsidRPr="00B1477A">
              <w:rPr>
                <w:rFonts w:ascii="Arial" w:hAnsi="Arial"/>
                <w:sz w:val="18"/>
              </w:rPr>
              <w:t xml:space="preserve"> f &lt; 12.75 GHz</w:t>
            </w:r>
          </w:p>
        </w:tc>
        <w:tc>
          <w:tcPr>
            <w:tcW w:w="2009" w:type="dxa"/>
          </w:tcPr>
          <w:p w14:paraId="38BA14B6" w14:textId="77777777" w:rsidR="00524A5D" w:rsidRPr="00B1477A" w:rsidRDefault="00000000">
            <w:pPr>
              <w:keepNext/>
              <w:keepLines/>
              <w:spacing w:after="0"/>
              <w:jc w:val="center"/>
              <w:rPr>
                <w:rFonts w:ascii="Arial" w:hAnsi="Arial"/>
                <w:sz w:val="18"/>
              </w:rPr>
            </w:pPr>
            <w:r w:rsidRPr="00B1477A">
              <w:rPr>
                <w:rFonts w:ascii="Arial" w:hAnsi="Arial"/>
                <w:sz w:val="18"/>
              </w:rPr>
              <w:t>-30 dBm</w:t>
            </w:r>
          </w:p>
        </w:tc>
        <w:tc>
          <w:tcPr>
            <w:tcW w:w="2318" w:type="dxa"/>
          </w:tcPr>
          <w:p w14:paraId="55B96681" w14:textId="77777777" w:rsidR="00524A5D" w:rsidRPr="00B1477A" w:rsidRDefault="00000000">
            <w:pPr>
              <w:keepNext/>
              <w:keepLines/>
              <w:spacing w:after="0"/>
              <w:jc w:val="center"/>
              <w:rPr>
                <w:rFonts w:ascii="Arial" w:hAnsi="Arial"/>
                <w:sz w:val="18"/>
              </w:rPr>
            </w:pPr>
            <w:r w:rsidRPr="00B1477A">
              <w:rPr>
                <w:rFonts w:ascii="Arial" w:hAnsi="Arial"/>
                <w:sz w:val="18"/>
              </w:rPr>
              <w:t>1 MHz</w:t>
            </w:r>
          </w:p>
        </w:tc>
        <w:tc>
          <w:tcPr>
            <w:tcW w:w="1314" w:type="dxa"/>
          </w:tcPr>
          <w:p w14:paraId="449E3B47" w14:textId="77777777" w:rsidR="00524A5D" w:rsidRPr="00B1477A" w:rsidRDefault="00524A5D">
            <w:pPr>
              <w:keepNext/>
              <w:keepLines/>
              <w:spacing w:after="0"/>
              <w:jc w:val="center"/>
              <w:rPr>
                <w:rFonts w:ascii="Arial" w:hAnsi="Arial"/>
                <w:sz w:val="18"/>
              </w:rPr>
            </w:pPr>
          </w:p>
        </w:tc>
      </w:tr>
    </w:tbl>
    <w:p w14:paraId="27F53E48" w14:textId="77777777" w:rsidR="00524A5D" w:rsidRPr="00B1477A" w:rsidRDefault="00524A5D">
      <w:pPr>
        <w:rPr>
          <w:rFonts w:eastAsia="SimSun"/>
        </w:rPr>
      </w:pPr>
    </w:p>
    <w:p w14:paraId="06631744" w14:textId="77777777" w:rsidR="00524A5D" w:rsidRPr="00B1477A" w:rsidRDefault="00000000">
      <w:pPr>
        <w:pStyle w:val="Heading4"/>
      </w:pPr>
      <w:bookmarkStart w:id="1175" w:name="_Toc12921"/>
      <w:bookmarkStart w:id="1176" w:name="_Toc28471"/>
      <w:bookmarkStart w:id="1177" w:name="_Toc121162856"/>
      <w:bookmarkStart w:id="1178" w:name="_Toc120570064"/>
      <w:bookmarkStart w:id="1179" w:name="_Toc9260"/>
      <w:bookmarkStart w:id="1180" w:name="_Toc10298"/>
      <w:bookmarkStart w:id="1181" w:name="_Toc25448"/>
      <w:bookmarkStart w:id="1182" w:name="_Toc13738"/>
      <w:bookmarkStart w:id="1183" w:name="_Toc188017161"/>
      <w:r w:rsidRPr="00B1477A">
        <w:t>6.5A.4.3</w:t>
      </w:r>
      <w:r w:rsidRPr="00B1477A">
        <w:tab/>
        <w:t>Spurious emission band UE co-existence</w:t>
      </w:r>
      <w:bookmarkEnd w:id="1175"/>
      <w:bookmarkEnd w:id="1176"/>
      <w:bookmarkEnd w:id="1177"/>
      <w:bookmarkEnd w:id="1178"/>
      <w:bookmarkEnd w:id="1179"/>
      <w:r w:rsidRPr="00B1477A">
        <w:t xml:space="preserve"> for category M1</w:t>
      </w:r>
      <w:bookmarkEnd w:id="1180"/>
      <w:bookmarkEnd w:id="1181"/>
      <w:bookmarkEnd w:id="1182"/>
      <w:bookmarkEnd w:id="1183"/>
    </w:p>
    <w:p w14:paraId="2F2F606D" w14:textId="77777777" w:rsidR="00524A5D" w:rsidRPr="00B1477A" w:rsidRDefault="00000000">
      <w:pPr>
        <w:pStyle w:val="H6"/>
      </w:pPr>
      <w:bookmarkStart w:id="1184" w:name="MCCQCTEMPBM_00000264"/>
      <w:r w:rsidRPr="00B1477A">
        <w:t>6.5A.4.3.1</w:t>
      </w:r>
      <w:r w:rsidRPr="00B1477A">
        <w:tab/>
        <w:t>Test purpose</w:t>
      </w:r>
    </w:p>
    <w:bookmarkEnd w:id="1184"/>
    <w:p w14:paraId="4792F2E4" w14:textId="77777777" w:rsidR="00524A5D" w:rsidRPr="00B1477A" w:rsidRDefault="00000000">
      <w:r w:rsidRPr="00B1477A">
        <w:t>To verify that UE transmitter does not cause unacceptable interference to co-existing systems for the specified bands which has specific requirements in terms of transmitter spurious emissions.</w:t>
      </w:r>
    </w:p>
    <w:p w14:paraId="6B7CDEA1" w14:textId="77777777" w:rsidR="00524A5D" w:rsidRPr="00B1477A" w:rsidRDefault="00000000">
      <w:pPr>
        <w:pStyle w:val="H6"/>
      </w:pPr>
      <w:bookmarkStart w:id="1185" w:name="MCCQCTEMPBM_00000265"/>
      <w:r w:rsidRPr="00B1477A">
        <w:t>6.5A.4.3.2</w:t>
      </w:r>
      <w:r w:rsidRPr="00B1477A">
        <w:tab/>
        <w:t>Test applicability</w:t>
      </w:r>
    </w:p>
    <w:bookmarkEnd w:id="1185"/>
    <w:p w14:paraId="3075C378" w14:textId="77777777" w:rsidR="00524A5D" w:rsidRPr="00B1477A" w:rsidRDefault="00000000">
      <w:r w:rsidRPr="00B1477A">
        <w:t>This test case applies to all types of E-UTRA UE release 17 and forward of UE category M1 that support satellite access operation.</w:t>
      </w:r>
    </w:p>
    <w:p w14:paraId="30D8AB89" w14:textId="77777777" w:rsidR="00524A5D" w:rsidRPr="00B1477A" w:rsidRDefault="00000000">
      <w:pPr>
        <w:pStyle w:val="H6"/>
      </w:pPr>
      <w:bookmarkStart w:id="1186" w:name="MCCQCTEMPBM_00000266"/>
      <w:r w:rsidRPr="00B1477A">
        <w:t>6.5A.4.3.3</w:t>
      </w:r>
      <w:r w:rsidRPr="00B1477A">
        <w:tab/>
        <w:t>Minimum conformance requirements</w:t>
      </w:r>
    </w:p>
    <w:bookmarkEnd w:id="1186"/>
    <w:p w14:paraId="0339718D" w14:textId="77777777" w:rsidR="00524A5D" w:rsidRPr="00B1477A" w:rsidRDefault="00000000">
      <w:r w:rsidRPr="00B1477A">
        <w:t>This clause specifies the requirements for E-UTRA satellite bands for UE coexistence with protected bands.</w:t>
      </w:r>
    </w:p>
    <w:p w14:paraId="52292FE1" w14:textId="77777777" w:rsidR="002D2054" w:rsidRPr="00B1477A" w:rsidRDefault="002D2054" w:rsidP="002D2054">
      <w:pPr>
        <w:pStyle w:val="TH"/>
      </w:pPr>
      <w:r w:rsidRPr="00B1477A">
        <w:t>Table 6.5A.4.3.3-1: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2D2054" w:rsidRPr="00B1477A" w14:paraId="6B2CBC3D"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111EB01F" w14:textId="77777777" w:rsidR="002D2054" w:rsidRPr="00B1477A" w:rsidRDefault="002D2054" w:rsidP="0070746B">
            <w:pPr>
              <w:pStyle w:val="TAH"/>
              <w:rPr>
                <w:rFonts w:cs="Arial"/>
              </w:rPr>
            </w:pPr>
            <w:bookmarkStart w:id="1187" w:name="MCCQCTEMPBM_00000518"/>
            <w:r w:rsidRPr="00B1477A">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61573F85" w14:textId="77777777" w:rsidR="002D2054" w:rsidRPr="00B1477A" w:rsidRDefault="002D2054" w:rsidP="0070746B">
            <w:pPr>
              <w:pStyle w:val="TAH"/>
              <w:rPr>
                <w:rFonts w:cs="Arial"/>
              </w:rPr>
            </w:pPr>
            <w:r w:rsidRPr="00B1477A">
              <w:rPr>
                <w:rFonts w:cs="Arial"/>
              </w:rPr>
              <w:t xml:space="preserve">Spurious emission </w:t>
            </w:r>
          </w:p>
        </w:tc>
      </w:tr>
      <w:tr w:rsidR="002D2054" w:rsidRPr="00B1477A" w14:paraId="542E17F7"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2E3E51B8" w14:textId="77777777" w:rsidR="002D2054" w:rsidRPr="00B1477A" w:rsidRDefault="002D2054" w:rsidP="0070746B">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27D1C681" w14:textId="77777777" w:rsidR="002D2054" w:rsidRPr="00B1477A" w:rsidRDefault="002D2054" w:rsidP="0070746B">
            <w:pPr>
              <w:pStyle w:val="TAH"/>
              <w:rPr>
                <w:rFonts w:cs="Arial"/>
              </w:rPr>
            </w:pPr>
            <w:r w:rsidRPr="00B1477A">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35B9015B" w14:textId="77777777" w:rsidR="002D2054" w:rsidRPr="00B1477A" w:rsidRDefault="002D2054" w:rsidP="0070746B">
            <w:pPr>
              <w:pStyle w:val="TAH"/>
              <w:rPr>
                <w:rFonts w:cs="Arial"/>
              </w:rPr>
            </w:pPr>
            <w:r w:rsidRPr="00B1477A">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1575C645" w14:textId="77777777" w:rsidR="002D2054" w:rsidRPr="00B1477A" w:rsidRDefault="002D2054" w:rsidP="0070746B">
            <w:pPr>
              <w:pStyle w:val="TAH"/>
              <w:rPr>
                <w:rFonts w:cs="Arial"/>
              </w:rPr>
            </w:pPr>
            <w:r w:rsidRPr="00B1477A">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6244001C" w14:textId="77777777" w:rsidR="002D2054" w:rsidRPr="00B1477A" w:rsidRDefault="002D2054" w:rsidP="0070746B">
            <w:pPr>
              <w:pStyle w:val="TAH"/>
              <w:rPr>
                <w:rFonts w:cs="Arial"/>
              </w:rPr>
            </w:pPr>
            <w:r w:rsidRPr="00B1477A">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65C5111B" w14:textId="77777777" w:rsidR="002D2054" w:rsidRPr="00B1477A" w:rsidRDefault="002D2054" w:rsidP="0070746B">
            <w:pPr>
              <w:pStyle w:val="TAH"/>
              <w:rPr>
                <w:rFonts w:cs="Arial"/>
              </w:rPr>
            </w:pPr>
            <w:r w:rsidRPr="00B1477A">
              <w:rPr>
                <w:rFonts w:cs="Arial"/>
              </w:rPr>
              <w:t>NOTE</w:t>
            </w:r>
          </w:p>
        </w:tc>
      </w:tr>
      <w:tr w:rsidR="00FF2E92" w:rsidRPr="00B1477A" w14:paraId="4A4D5AD1" w14:textId="77777777" w:rsidTr="00F617FE">
        <w:trPr>
          <w:trHeight w:val="225"/>
          <w:jc w:val="center"/>
        </w:trPr>
        <w:tc>
          <w:tcPr>
            <w:tcW w:w="959" w:type="dxa"/>
            <w:tcBorders>
              <w:left w:val="single" w:sz="4" w:space="0" w:color="auto"/>
              <w:bottom w:val="nil"/>
              <w:right w:val="single" w:sz="6" w:space="0" w:color="auto"/>
            </w:tcBorders>
          </w:tcPr>
          <w:p w14:paraId="5C4884DB" w14:textId="453D096E" w:rsidR="00FF2E92" w:rsidRPr="00B1477A" w:rsidRDefault="00FF2E92" w:rsidP="00FF2E92">
            <w:pPr>
              <w:pStyle w:val="TAC"/>
              <w:rPr>
                <w:rFonts w:cs="Arial"/>
                <w:sz w:val="16"/>
                <w:szCs w:val="16"/>
              </w:rPr>
            </w:pPr>
            <w:r w:rsidRPr="00B1477A">
              <w:rPr>
                <w:rFonts w:cs="Arial"/>
                <w:sz w:val="16"/>
                <w:szCs w:val="16"/>
              </w:rPr>
              <w:lastRenderedPageBreak/>
              <w:t>253</w:t>
            </w:r>
          </w:p>
        </w:tc>
        <w:tc>
          <w:tcPr>
            <w:tcW w:w="3164" w:type="dxa"/>
            <w:tcBorders>
              <w:top w:val="single" w:sz="6" w:space="0" w:color="auto"/>
              <w:left w:val="single" w:sz="6" w:space="0" w:color="auto"/>
              <w:bottom w:val="single" w:sz="6" w:space="0" w:color="auto"/>
              <w:right w:val="single" w:sz="6" w:space="0" w:color="auto"/>
            </w:tcBorders>
            <w:vAlign w:val="center"/>
          </w:tcPr>
          <w:p w14:paraId="519FA7D6" w14:textId="77777777" w:rsidR="00FF2E92" w:rsidRPr="00B1477A" w:rsidRDefault="00FF2E92" w:rsidP="00FF2E92">
            <w:pPr>
              <w:pStyle w:val="TAL"/>
              <w:rPr>
                <w:rFonts w:cs="Arial"/>
                <w:sz w:val="16"/>
                <w:szCs w:val="16"/>
                <w:lang w:eastAsia="zh-CN"/>
              </w:rPr>
            </w:pPr>
            <w:r w:rsidRPr="00B1477A">
              <w:rPr>
                <w:rFonts w:cs="Arial"/>
                <w:sz w:val="16"/>
                <w:szCs w:val="16"/>
              </w:rPr>
              <w:t>E-UTRA Band 5,</w:t>
            </w:r>
            <w:r w:rsidRPr="00B1477A">
              <w:rPr>
                <w:rFonts w:cs="Arial"/>
                <w:sz w:val="16"/>
                <w:szCs w:val="16"/>
                <w:lang w:eastAsia="zh-CN"/>
              </w:rPr>
              <w:t xml:space="preserve"> </w:t>
            </w:r>
            <w:r w:rsidRPr="00B1477A">
              <w:rPr>
                <w:rFonts w:cs="Arial"/>
                <w:sz w:val="16"/>
                <w:szCs w:val="16"/>
              </w:rPr>
              <w:t xml:space="preserve">26, </w:t>
            </w:r>
            <w:r w:rsidRPr="00B1477A">
              <w:rPr>
                <w:rFonts w:cs="Arial"/>
                <w:sz w:val="16"/>
                <w:szCs w:val="16"/>
                <w:lang w:eastAsia="zh-CN"/>
              </w:rPr>
              <w:t xml:space="preserve">31, </w:t>
            </w:r>
            <w:r w:rsidRPr="00B1477A">
              <w:rPr>
                <w:rFonts w:cs="Arial"/>
                <w:sz w:val="16"/>
                <w:szCs w:val="16"/>
              </w:rPr>
              <w:t xml:space="preserve">41, </w:t>
            </w:r>
            <w:r w:rsidRPr="00B1477A">
              <w:rPr>
                <w:rFonts w:cs="Arial"/>
                <w:sz w:val="16"/>
                <w:szCs w:val="16"/>
                <w:lang w:eastAsia="ja-JP"/>
              </w:rPr>
              <w:t>48</w:t>
            </w:r>
            <w:r w:rsidRPr="00B1477A">
              <w:rPr>
                <w:lang w:eastAsia="zh-CN"/>
              </w:rPr>
              <w:t>, 72</w:t>
            </w:r>
          </w:p>
          <w:p w14:paraId="651DA132" w14:textId="74F6A5A4" w:rsidR="00FF2E92" w:rsidRPr="00B1477A" w:rsidRDefault="00FF2E92" w:rsidP="00FF2E92">
            <w:pPr>
              <w:pStyle w:val="TAL"/>
              <w:rPr>
                <w:rFonts w:cs="Arial"/>
                <w:sz w:val="16"/>
                <w:szCs w:val="16"/>
              </w:rPr>
            </w:pPr>
            <w:r w:rsidRPr="00B1477A">
              <w:rPr>
                <w:rFonts w:cs="Arial"/>
                <w:sz w:val="16"/>
                <w:szCs w:val="16"/>
              </w:rPr>
              <w:t>NR Band n1, n3, n7, n8, n18, n20, n28, n34, n38, n39, n40, n50, n51, n65, n67, n74, n75, n76, n</w:t>
            </w:r>
            <w:r w:rsidRPr="00B1477A">
              <w:rPr>
                <w:rFonts w:cs="Arial"/>
                <w:sz w:val="16"/>
                <w:szCs w:val="16"/>
                <w:lang w:eastAsia="zh-CN"/>
              </w:rPr>
              <w:t>79</w:t>
            </w:r>
            <w:r w:rsidRPr="00B1477A">
              <w:rPr>
                <w:rFonts w:cs="Arial"/>
                <w:sz w:val="16"/>
                <w:szCs w:val="16"/>
              </w:rPr>
              <w:t>, n91, n92, n93, n94</w:t>
            </w:r>
            <w:r w:rsidRPr="00B1477A">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3CBDDAA0" w14:textId="353D69CF" w:rsidR="00FF2E92" w:rsidRPr="00B1477A" w:rsidRDefault="00FF2E92" w:rsidP="00FF2E92">
            <w:pPr>
              <w:pStyle w:val="TAR"/>
              <w:rPr>
                <w:rFonts w:cs="Arial"/>
                <w:sz w:val="16"/>
                <w:szCs w:val="16"/>
              </w:rPr>
            </w:pPr>
            <w:r w:rsidRPr="00B1477A">
              <w:rPr>
                <w:rFonts w:cs="Arial"/>
                <w:sz w:val="16"/>
                <w:szCs w:val="16"/>
              </w:rPr>
              <w:t>F</w:t>
            </w:r>
            <w:r w:rsidRPr="00B1477A">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78EF56" w14:textId="1010ECF7" w:rsidR="00FF2E92" w:rsidRPr="00B1477A" w:rsidRDefault="00FF2E92" w:rsidP="00FF2E92">
            <w:pPr>
              <w:pStyle w:val="TAC"/>
              <w:rPr>
                <w:rFonts w:cs="Arial"/>
                <w:sz w:val="16"/>
                <w:szCs w:val="16"/>
              </w:rPr>
            </w:pPr>
            <w:r w:rsidRPr="00B1477A">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6C828D75" w14:textId="745F6D22" w:rsidR="00FF2E92" w:rsidRPr="00B1477A" w:rsidRDefault="00FF2E92" w:rsidP="00FF2E92">
            <w:pPr>
              <w:pStyle w:val="TAL"/>
              <w:rPr>
                <w:rFonts w:cs="Arial"/>
                <w:sz w:val="16"/>
                <w:szCs w:val="16"/>
              </w:rPr>
            </w:pPr>
            <w:r w:rsidRPr="00B1477A">
              <w:rPr>
                <w:rFonts w:cs="Arial"/>
                <w:sz w:val="16"/>
                <w:szCs w:val="16"/>
              </w:rPr>
              <w:t>F</w:t>
            </w:r>
            <w:r w:rsidRPr="00B1477A">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6779ABD3" w14:textId="0BEAB468" w:rsidR="00FF2E92" w:rsidRPr="00B1477A" w:rsidRDefault="00FF2E92" w:rsidP="00FF2E92">
            <w:pPr>
              <w:pStyle w:val="TAC"/>
              <w:rPr>
                <w:rFonts w:cs="Arial"/>
                <w:sz w:val="16"/>
                <w:szCs w:val="16"/>
              </w:rPr>
            </w:pPr>
            <w:r w:rsidRPr="00B1477A">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1C1B444" w14:textId="4617A16B" w:rsidR="00FF2E92" w:rsidRPr="00B1477A" w:rsidRDefault="00FF2E92" w:rsidP="00FF2E92">
            <w:pPr>
              <w:pStyle w:val="TAC"/>
              <w:rPr>
                <w:rFonts w:cs="Arial"/>
                <w:sz w:val="16"/>
                <w:szCs w:val="16"/>
                <w:lang w:eastAsia="zh-CN"/>
              </w:rPr>
            </w:pPr>
            <w:r w:rsidRPr="00B1477A">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F2D5CC9" w14:textId="77777777" w:rsidR="00FF2E92" w:rsidRPr="00B1477A" w:rsidRDefault="00FF2E92" w:rsidP="00FF2E92">
            <w:pPr>
              <w:pStyle w:val="TAC"/>
              <w:rPr>
                <w:rFonts w:cs="Arial"/>
                <w:sz w:val="16"/>
                <w:szCs w:val="16"/>
                <w:lang w:eastAsia="zh-CN"/>
              </w:rPr>
            </w:pPr>
          </w:p>
        </w:tc>
      </w:tr>
      <w:tr w:rsidR="00FF2E92" w:rsidRPr="00B1477A" w14:paraId="424EBD74"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30229985" w14:textId="77777777" w:rsidR="00FF2E92" w:rsidRPr="00B1477A" w:rsidRDefault="00FF2E92" w:rsidP="00FF2E92">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3A68598F" w14:textId="13986316" w:rsidR="00FF2E92" w:rsidRPr="00B1477A" w:rsidRDefault="00FF2E92" w:rsidP="00FF2E92">
            <w:pPr>
              <w:pStyle w:val="TAL"/>
              <w:rPr>
                <w:rFonts w:cs="Arial"/>
                <w:sz w:val="16"/>
                <w:szCs w:val="16"/>
              </w:rPr>
            </w:pPr>
            <w:r w:rsidRPr="00B1477A">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50409F69" w14:textId="581DF4F8" w:rsidR="00FF2E92" w:rsidRPr="00B1477A" w:rsidRDefault="00FF2E92" w:rsidP="00FF2E92">
            <w:pPr>
              <w:pStyle w:val="TAR"/>
              <w:rPr>
                <w:rFonts w:cs="Arial"/>
                <w:sz w:val="16"/>
                <w:szCs w:val="16"/>
              </w:rPr>
            </w:pPr>
            <w:r w:rsidRPr="00B1477A">
              <w:rPr>
                <w:rFonts w:cs="Arial"/>
                <w:sz w:val="16"/>
                <w:szCs w:val="16"/>
              </w:rPr>
              <w:t>F</w:t>
            </w:r>
            <w:r w:rsidRPr="00B1477A">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A305E87" w14:textId="104BADDB" w:rsidR="00FF2E92" w:rsidRPr="00B1477A" w:rsidRDefault="00FF2E92" w:rsidP="00FF2E92">
            <w:pPr>
              <w:pStyle w:val="TAC"/>
              <w:rPr>
                <w:rFonts w:cs="Arial"/>
                <w:sz w:val="16"/>
                <w:szCs w:val="16"/>
              </w:rPr>
            </w:pPr>
            <w:r w:rsidRPr="00B1477A">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CA743A7" w14:textId="42596348" w:rsidR="00FF2E92" w:rsidRPr="00B1477A" w:rsidRDefault="00FF2E92" w:rsidP="00FF2E92">
            <w:pPr>
              <w:pStyle w:val="TAL"/>
              <w:rPr>
                <w:rFonts w:cs="Arial"/>
                <w:sz w:val="16"/>
                <w:szCs w:val="16"/>
              </w:rPr>
            </w:pPr>
            <w:r w:rsidRPr="00B1477A">
              <w:rPr>
                <w:rFonts w:cs="Arial"/>
                <w:sz w:val="16"/>
                <w:szCs w:val="16"/>
              </w:rPr>
              <w:t>F</w:t>
            </w:r>
            <w:r w:rsidRPr="00B1477A">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07DB12A5" w14:textId="7A4287E3" w:rsidR="00FF2E92" w:rsidRPr="00B1477A" w:rsidRDefault="00FF2E92" w:rsidP="00FF2E92">
            <w:pPr>
              <w:pStyle w:val="TAC"/>
              <w:rPr>
                <w:rFonts w:cs="Arial"/>
                <w:sz w:val="16"/>
                <w:szCs w:val="16"/>
              </w:rPr>
            </w:pPr>
            <w:r w:rsidRPr="00B1477A">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670786" w14:textId="6563FB49" w:rsidR="00FF2E92" w:rsidRPr="00B1477A" w:rsidRDefault="00FF2E92" w:rsidP="00FF2E92">
            <w:pPr>
              <w:pStyle w:val="TAC"/>
              <w:rPr>
                <w:rFonts w:cs="Arial"/>
                <w:sz w:val="16"/>
                <w:szCs w:val="16"/>
                <w:lang w:eastAsia="zh-CN"/>
              </w:rPr>
            </w:pPr>
            <w:r w:rsidRPr="00B1477A">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D9899BD" w14:textId="47AC080B" w:rsidR="00FF2E92" w:rsidRPr="00B1477A" w:rsidRDefault="00FF2E92" w:rsidP="00FF2E92">
            <w:pPr>
              <w:pStyle w:val="TAC"/>
              <w:rPr>
                <w:rFonts w:cs="Arial"/>
                <w:sz w:val="16"/>
                <w:szCs w:val="16"/>
                <w:lang w:eastAsia="zh-CN"/>
              </w:rPr>
            </w:pPr>
            <w:r w:rsidRPr="00B1477A">
              <w:rPr>
                <w:rFonts w:cs="Arial"/>
                <w:sz w:val="16"/>
                <w:szCs w:val="16"/>
                <w:lang w:eastAsia="zh-CN"/>
              </w:rPr>
              <w:t>2</w:t>
            </w:r>
          </w:p>
        </w:tc>
      </w:tr>
      <w:tr w:rsidR="00FF2E92" w:rsidRPr="00B1477A" w14:paraId="0C452A56" w14:textId="77777777" w:rsidTr="00F617FE">
        <w:trPr>
          <w:trHeight w:val="225"/>
          <w:jc w:val="center"/>
        </w:trPr>
        <w:tc>
          <w:tcPr>
            <w:tcW w:w="959" w:type="dxa"/>
            <w:tcBorders>
              <w:left w:val="single" w:sz="4" w:space="0" w:color="auto"/>
              <w:bottom w:val="nil"/>
              <w:right w:val="single" w:sz="6" w:space="0" w:color="auto"/>
            </w:tcBorders>
          </w:tcPr>
          <w:p w14:paraId="215AB299" w14:textId="2DBD76BF" w:rsidR="00FF2E92" w:rsidRPr="00B1477A" w:rsidRDefault="00FF2E92" w:rsidP="00FF2E92">
            <w:pPr>
              <w:pStyle w:val="TAC"/>
              <w:rPr>
                <w:rFonts w:cs="Arial"/>
                <w:sz w:val="16"/>
                <w:szCs w:val="16"/>
              </w:rPr>
            </w:pPr>
            <w:r w:rsidRPr="00B1477A">
              <w:rPr>
                <w:rFonts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588154AD" w14:textId="77777777" w:rsidR="00FF2E92" w:rsidRPr="00B1477A" w:rsidRDefault="00FF2E92" w:rsidP="00FF2E92">
            <w:pPr>
              <w:pStyle w:val="TAL"/>
              <w:rPr>
                <w:rFonts w:cs="Arial"/>
                <w:sz w:val="16"/>
                <w:szCs w:val="16"/>
                <w:lang w:eastAsia="ja-JP"/>
              </w:rPr>
            </w:pPr>
            <w:r w:rsidRPr="00B1477A">
              <w:rPr>
                <w:rFonts w:cs="Arial"/>
                <w:sz w:val="16"/>
                <w:szCs w:val="16"/>
              </w:rPr>
              <w:t>E-UTRA Band 2, 4, 5, 12, 13, 14, 17, 24, 25, 26, 29, 30,</w:t>
            </w:r>
            <w:r w:rsidRPr="00B1477A">
              <w:rPr>
                <w:rFonts w:cs="Arial"/>
                <w:sz w:val="16"/>
                <w:szCs w:val="16"/>
                <w:lang w:eastAsia="zh-CN"/>
              </w:rPr>
              <w:t xml:space="preserve"> 31,</w:t>
            </w:r>
            <w:r w:rsidRPr="00B1477A">
              <w:rPr>
                <w:rFonts w:cs="Arial"/>
                <w:sz w:val="16"/>
                <w:szCs w:val="16"/>
              </w:rPr>
              <w:t xml:space="preserve"> 41, </w:t>
            </w:r>
            <w:r w:rsidRPr="00B1477A">
              <w:rPr>
                <w:rFonts w:cs="Arial"/>
                <w:sz w:val="16"/>
                <w:szCs w:val="16"/>
                <w:lang w:eastAsia="ja-JP"/>
              </w:rPr>
              <w:t>48,</w:t>
            </w:r>
            <w:r w:rsidRPr="00B1477A">
              <w:rPr>
                <w:rFonts w:cs="Arial"/>
                <w:sz w:val="16"/>
                <w:szCs w:val="16"/>
                <w:lang w:eastAsia="zh-CN"/>
              </w:rPr>
              <w:t xml:space="preserve"> 54,</w:t>
            </w:r>
            <w:r w:rsidRPr="00B1477A">
              <w:rPr>
                <w:rFonts w:cs="Arial"/>
                <w:sz w:val="16"/>
                <w:szCs w:val="16"/>
                <w:lang w:eastAsia="ja-JP"/>
              </w:rPr>
              <w:t xml:space="preserve"> </w:t>
            </w:r>
            <w:r w:rsidRPr="00B1477A">
              <w:rPr>
                <w:rFonts w:cs="Arial"/>
                <w:sz w:val="16"/>
                <w:szCs w:val="16"/>
              </w:rPr>
              <w:t>66, 70</w:t>
            </w:r>
            <w:r w:rsidRPr="00B1477A">
              <w:rPr>
                <w:rFonts w:cs="Arial"/>
                <w:sz w:val="16"/>
                <w:szCs w:val="16"/>
                <w:lang w:eastAsia="zh-CN"/>
              </w:rPr>
              <w:t>, 71, 72, 85</w:t>
            </w:r>
            <w:r w:rsidRPr="00B1477A">
              <w:rPr>
                <w:rFonts w:cs="Arial"/>
                <w:sz w:val="16"/>
                <w:szCs w:val="16"/>
                <w:lang w:eastAsia="ja-JP"/>
              </w:rPr>
              <w:t>,</w:t>
            </w:r>
            <w:r w:rsidRPr="00B1477A">
              <w:rPr>
                <w:rFonts w:cs="Arial"/>
                <w:sz w:val="16"/>
                <w:szCs w:val="16"/>
                <w:lang w:eastAsia="zh-CN"/>
              </w:rPr>
              <w:t xml:space="preserve"> 87, 88,</w:t>
            </w:r>
            <w:r w:rsidRPr="00B1477A">
              <w:rPr>
                <w:rFonts w:cs="Arial"/>
                <w:sz w:val="16"/>
                <w:szCs w:val="16"/>
                <w:lang w:eastAsia="ja-JP"/>
              </w:rPr>
              <w:t xml:space="preserve"> 103</w:t>
            </w:r>
          </w:p>
          <w:p w14:paraId="2F825AF2" w14:textId="749A6223" w:rsidR="00FF2E92" w:rsidRPr="00B1477A" w:rsidRDefault="00FF2E92" w:rsidP="00FF2E92">
            <w:pPr>
              <w:pStyle w:val="TAL"/>
              <w:rPr>
                <w:rFonts w:cs="Arial"/>
                <w:sz w:val="16"/>
                <w:szCs w:val="16"/>
              </w:rPr>
            </w:pPr>
            <w:r w:rsidRPr="00B1477A">
              <w:rPr>
                <w:rFonts w:cs="Arial"/>
                <w:sz w:val="16"/>
                <w:szCs w:val="16"/>
              </w:rPr>
              <w:t>NR Band n1, n3, n7, n8, n18, n20, n28, n34, n38, n39, n40, n50, n51, n53,</w:t>
            </w:r>
            <w:r w:rsidRPr="00B1477A">
              <w:rPr>
                <w:rFonts w:cs="Arial"/>
                <w:sz w:val="16"/>
                <w:szCs w:val="16"/>
                <w:lang w:eastAsia="zh-CN"/>
              </w:rPr>
              <w:t xml:space="preserve"> </w:t>
            </w:r>
            <w:r w:rsidRPr="00B1477A">
              <w:rPr>
                <w:rFonts w:cs="Arial"/>
                <w:sz w:val="16"/>
                <w:szCs w:val="16"/>
              </w:rPr>
              <w:t>n65, n67, n74, n75, n76, n77, n78</w:t>
            </w:r>
            <w:r w:rsidRPr="00B1477A">
              <w:rPr>
                <w:rFonts w:cs="Arial"/>
                <w:sz w:val="16"/>
                <w:szCs w:val="16"/>
                <w:lang w:eastAsia="zh-CN"/>
              </w:rPr>
              <w:t xml:space="preserve">, </w:t>
            </w:r>
            <w:r w:rsidRPr="00B1477A">
              <w:rPr>
                <w:rFonts w:cs="Arial"/>
                <w:sz w:val="16"/>
                <w:szCs w:val="16"/>
              </w:rPr>
              <w:t>n90, n91, n92, n93, n94</w:t>
            </w:r>
            <w:r w:rsidRPr="00B1477A">
              <w:rPr>
                <w:rFonts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6E7B4B4" w14:textId="61B3CB21" w:rsidR="00FF2E92" w:rsidRPr="00B1477A" w:rsidRDefault="00FF2E92" w:rsidP="00FF2E92">
            <w:pPr>
              <w:pStyle w:val="TAR"/>
              <w:rPr>
                <w:rFonts w:cs="Arial"/>
                <w:sz w:val="16"/>
                <w:szCs w:val="16"/>
              </w:rPr>
            </w:pPr>
            <w:r w:rsidRPr="00B1477A">
              <w:rPr>
                <w:rFonts w:cs="Arial"/>
                <w:sz w:val="16"/>
                <w:szCs w:val="16"/>
              </w:rPr>
              <w:t>F</w:t>
            </w:r>
            <w:r w:rsidRPr="00B1477A">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20C3F78" w14:textId="498498EA" w:rsidR="00FF2E92" w:rsidRPr="00B1477A" w:rsidRDefault="00FF2E92" w:rsidP="00FF2E92">
            <w:pPr>
              <w:pStyle w:val="TAC"/>
              <w:rPr>
                <w:rFonts w:cs="Arial"/>
                <w:sz w:val="16"/>
                <w:szCs w:val="16"/>
              </w:rPr>
            </w:pPr>
            <w:r w:rsidRPr="00B1477A">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5AEBD5E1" w14:textId="7EEB205F" w:rsidR="00FF2E92" w:rsidRPr="00B1477A" w:rsidRDefault="00FF2E92" w:rsidP="00FF2E92">
            <w:pPr>
              <w:pStyle w:val="TAL"/>
              <w:rPr>
                <w:rFonts w:cs="Arial"/>
                <w:sz w:val="16"/>
                <w:szCs w:val="16"/>
              </w:rPr>
            </w:pPr>
            <w:r w:rsidRPr="00B1477A">
              <w:rPr>
                <w:rFonts w:cs="Arial"/>
                <w:sz w:val="16"/>
                <w:szCs w:val="16"/>
              </w:rPr>
              <w:t>F</w:t>
            </w:r>
            <w:r w:rsidRPr="00B1477A">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2478F92C" w14:textId="1D45D4C6" w:rsidR="00FF2E92" w:rsidRPr="00B1477A" w:rsidRDefault="00FF2E92" w:rsidP="00FF2E92">
            <w:pPr>
              <w:pStyle w:val="TAC"/>
              <w:rPr>
                <w:rFonts w:cs="Arial"/>
                <w:sz w:val="16"/>
                <w:szCs w:val="16"/>
              </w:rPr>
            </w:pPr>
            <w:r w:rsidRPr="00B1477A">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FFBDE0E" w14:textId="1B0077F0" w:rsidR="00FF2E92" w:rsidRPr="00B1477A" w:rsidRDefault="00FF2E92" w:rsidP="00FF2E92">
            <w:pPr>
              <w:pStyle w:val="TAC"/>
              <w:rPr>
                <w:rFonts w:cs="Arial"/>
                <w:sz w:val="16"/>
                <w:szCs w:val="16"/>
                <w:lang w:eastAsia="zh-CN"/>
              </w:rPr>
            </w:pPr>
            <w:r w:rsidRPr="00B1477A">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C82AD75" w14:textId="77777777" w:rsidR="00FF2E92" w:rsidRPr="00B1477A" w:rsidRDefault="00FF2E92" w:rsidP="00FF2E92">
            <w:pPr>
              <w:pStyle w:val="TAC"/>
              <w:rPr>
                <w:rFonts w:cs="Arial"/>
                <w:sz w:val="16"/>
                <w:szCs w:val="16"/>
                <w:lang w:eastAsia="zh-CN"/>
              </w:rPr>
            </w:pPr>
          </w:p>
        </w:tc>
      </w:tr>
      <w:tr w:rsidR="00FF2E92" w:rsidRPr="00B1477A" w14:paraId="682E4B6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5358C00E" w14:textId="77777777" w:rsidR="00FF2E92" w:rsidRPr="00B1477A" w:rsidRDefault="00FF2E92" w:rsidP="00FF2E92">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0ECCBB2C" w14:textId="7C05FB04" w:rsidR="00FF2E92" w:rsidRPr="00B1477A" w:rsidRDefault="00FF2E92" w:rsidP="00FF2E92">
            <w:pPr>
              <w:pStyle w:val="TAL"/>
              <w:rPr>
                <w:rFonts w:cs="Arial"/>
                <w:sz w:val="16"/>
                <w:szCs w:val="16"/>
              </w:rPr>
            </w:pPr>
            <w:r w:rsidRPr="00B1477A">
              <w:rPr>
                <w:rFonts w:cs="Arial"/>
                <w:sz w:val="16"/>
                <w:szCs w:val="16"/>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5F35318B" w14:textId="0C7BB793" w:rsidR="00FF2E92" w:rsidRPr="00B1477A" w:rsidRDefault="00FF2E92" w:rsidP="00FF2E92">
            <w:pPr>
              <w:pStyle w:val="TAR"/>
              <w:rPr>
                <w:rFonts w:cs="Arial"/>
                <w:sz w:val="16"/>
                <w:szCs w:val="16"/>
              </w:rPr>
            </w:pPr>
            <w:r w:rsidRPr="00B1477A">
              <w:rPr>
                <w:rFonts w:cs="Arial"/>
                <w:sz w:val="16"/>
                <w:szCs w:val="16"/>
              </w:rPr>
              <w:t>F</w:t>
            </w:r>
            <w:r w:rsidRPr="00B1477A">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6BA81EF" w14:textId="013E4445" w:rsidR="00FF2E92" w:rsidRPr="00B1477A" w:rsidRDefault="00FF2E92" w:rsidP="00FF2E92">
            <w:pPr>
              <w:pStyle w:val="TAC"/>
              <w:rPr>
                <w:rFonts w:cs="Arial"/>
                <w:sz w:val="16"/>
                <w:szCs w:val="16"/>
              </w:rPr>
            </w:pPr>
            <w:r w:rsidRPr="00B1477A">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C175889" w14:textId="4CCDB194" w:rsidR="00FF2E92" w:rsidRPr="00B1477A" w:rsidRDefault="00FF2E92" w:rsidP="00FF2E92">
            <w:pPr>
              <w:pStyle w:val="TAL"/>
              <w:rPr>
                <w:rFonts w:cs="Arial"/>
                <w:sz w:val="16"/>
                <w:szCs w:val="16"/>
              </w:rPr>
            </w:pPr>
            <w:r w:rsidRPr="00B1477A">
              <w:rPr>
                <w:rFonts w:cs="Arial"/>
                <w:sz w:val="16"/>
                <w:szCs w:val="16"/>
              </w:rPr>
              <w:t>F</w:t>
            </w:r>
            <w:r w:rsidRPr="00B1477A">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76AC47C6" w14:textId="0A22628C" w:rsidR="00FF2E92" w:rsidRPr="00B1477A" w:rsidRDefault="00FF2E92" w:rsidP="00FF2E92">
            <w:pPr>
              <w:pStyle w:val="TAC"/>
              <w:rPr>
                <w:rFonts w:cs="Arial"/>
                <w:sz w:val="16"/>
                <w:szCs w:val="16"/>
              </w:rPr>
            </w:pPr>
            <w:r w:rsidRPr="00B1477A">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A4A661F" w14:textId="642B4363" w:rsidR="00FF2E92" w:rsidRPr="00B1477A" w:rsidRDefault="00FF2E92" w:rsidP="00FF2E92">
            <w:pPr>
              <w:pStyle w:val="TAC"/>
              <w:rPr>
                <w:rFonts w:cs="Arial"/>
                <w:sz w:val="16"/>
                <w:szCs w:val="16"/>
                <w:lang w:eastAsia="zh-CN"/>
              </w:rPr>
            </w:pPr>
            <w:r w:rsidRPr="00B1477A">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3CA262" w14:textId="6AC52572" w:rsidR="00FF2E92" w:rsidRPr="00B1477A" w:rsidRDefault="00FF2E92" w:rsidP="00FF2E92">
            <w:pPr>
              <w:pStyle w:val="TAC"/>
              <w:rPr>
                <w:rFonts w:cs="Arial"/>
                <w:sz w:val="16"/>
                <w:szCs w:val="16"/>
                <w:lang w:eastAsia="zh-CN"/>
              </w:rPr>
            </w:pPr>
            <w:r w:rsidRPr="00B1477A">
              <w:rPr>
                <w:rFonts w:cs="Arial"/>
                <w:sz w:val="16"/>
                <w:szCs w:val="16"/>
                <w:lang w:eastAsia="zh-CN"/>
              </w:rPr>
              <w:t>2</w:t>
            </w:r>
          </w:p>
        </w:tc>
      </w:tr>
      <w:tr w:rsidR="00FF2E92" w:rsidRPr="00B1477A" w14:paraId="11BD02A1"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2B17F986" w14:textId="77777777" w:rsidR="00FF2E92" w:rsidRPr="00B1477A" w:rsidRDefault="00FF2E92" w:rsidP="00FF2E92">
            <w:pPr>
              <w:pStyle w:val="TAC"/>
              <w:rPr>
                <w:rFonts w:cs="Arial"/>
                <w:sz w:val="16"/>
                <w:szCs w:val="16"/>
              </w:rPr>
            </w:pPr>
            <w:r w:rsidRPr="00B1477A">
              <w:rPr>
                <w:rFonts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51CC42E3" w14:textId="77777777" w:rsidR="00FF2E92" w:rsidRPr="00B1477A" w:rsidRDefault="00FF2E92" w:rsidP="00FF2E92">
            <w:pPr>
              <w:pStyle w:val="TAL"/>
              <w:rPr>
                <w:rFonts w:cs="Arial"/>
                <w:sz w:val="16"/>
                <w:szCs w:val="16"/>
                <w:lang w:eastAsia="ja-JP"/>
              </w:rPr>
            </w:pPr>
            <w:r w:rsidRPr="00B1477A">
              <w:rPr>
                <w:rFonts w:cs="Arial"/>
                <w:sz w:val="16"/>
                <w:szCs w:val="16"/>
              </w:rPr>
              <w:t xml:space="preserve">E-UTRA Band 2, 4, 5, 12, 13, 14, 17, 24, 25, 26, 29, 30, 41, </w:t>
            </w:r>
            <w:r w:rsidRPr="00B1477A">
              <w:rPr>
                <w:rFonts w:cs="Arial"/>
                <w:sz w:val="16"/>
                <w:szCs w:val="16"/>
                <w:lang w:eastAsia="ja-JP"/>
              </w:rPr>
              <w:t xml:space="preserve">48, </w:t>
            </w:r>
            <w:r w:rsidRPr="00B1477A">
              <w:rPr>
                <w:rFonts w:cs="Arial"/>
                <w:sz w:val="16"/>
                <w:szCs w:val="16"/>
              </w:rPr>
              <w:t>66, 70, 71, 85</w:t>
            </w:r>
            <w:r w:rsidRPr="00B1477A">
              <w:rPr>
                <w:rFonts w:cs="Arial"/>
                <w:sz w:val="16"/>
                <w:szCs w:val="16"/>
                <w:lang w:eastAsia="ja-JP"/>
              </w:rPr>
              <w:t>, 103</w:t>
            </w:r>
          </w:p>
          <w:p w14:paraId="242EDF50" w14:textId="2B8D5FDF" w:rsidR="00FF2E92" w:rsidRPr="00B1477A" w:rsidRDefault="00FF2E92" w:rsidP="00FF2E92">
            <w:pPr>
              <w:pStyle w:val="TAL"/>
              <w:rPr>
                <w:rFonts w:cs="Arial"/>
                <w:sz w:val="16"/>
                <w:szCs w:val="16"/>
              </w:rPr>
            </w:pPr>
            <w:r w:rsidRPr="00B1477A">
              <w:rPr>
                <w:rFonts w:cs="Arial"/>
                <w:sz w:val="16"/>
                <w:szCs w:val="16"/>
              </w:rPr>
              <w:t>NR Band n1, n3, n7, n8, n18, n20, n28, n34, n38, n39, n40, n50, n51, n53, n65, n67, n74, n75, n76, n90, n91, n92, n93, n94</w:t>
            </w:r>
            <w:r w:rsidRPr="00B1477A">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539BDF4" w14:textId="77777777" w:rsidR="00FF2E92" w:rsidRPr="00B1477A" w:rsidRDefault="00FF2E92" w:rsidP="00FF2E92">
            <w:pPr>
              <w:pStyle w:val="TAR"/>
              <w:rPr>
                <w:rFonts w:cs="Arial"/>
                <w:sz w:val="16"/>
                <w:szCs w:val="16"/>
              </w:rPr>
            </w:pPr>
            <w:r w:rsidRPr="00B1477A">
              <w:rPr>
                <w:rFonts w:cs="Arial"/>
                <w:sz w:val="16"/>
                <w:szCs w:val="16"/>
              </w:rPr>
              <w:t>F</w:t>
            </w:r>
            <w:r w:rsidRPr="00B1477A">
              <w:rPr>
                <w:rFonts w:cs="Arial"/>
                <w:sz w:val="16"/>
                <w:szCs w:val="16"/>
                <w:vertAlign w:val="subscript"/>
              </w:rPr>
              <w:t>DL_low</w:t>
            </w:r>
            <w:r w:rsidRPr="00B1477A">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033914D5" w14:textId="77777777" w:rsidR="00FF2E92" w:rsidRPr="00B1477A" w:rsidRDefault="00FF2E92" w:rsidP="00FF2E92">
            <w:pPr>
              <w:pStyle w:val="TAC"/>
              <w:rPr>
                <w:rFonts w:cs="Arial"/>
                <w:sz w:val="16"/>
                <w:szCs w:val="16"/>
              </w:rPr>
            </w:pPr>
            <w:r w:rsidRPr="00B1477A">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3FE0E507" w14:textId="77777777" w:rsidR="00FF2E92" w:rsidRPr="00B1477A" w:rsidRDefault="00FF2E92" w:rsidP="00FF2E92">
            <w:pPr>
              <w:pStyle w:val="TAL"/>
              <w:rPr>
                <w:rFonts w:cs="Arial"/>
                <w:sz w:val="16"/>
                <w:szCs w:val="16"/>
              </w:rPr>
            </w:pPr>
            <w:r w:rsidRPr="00B1477A">
              <w:rPr>
                <w:rFonts w:cs="Arial"/>
                <w:sz w:val="16"/>
                <w:szCs w:val="16"/>
              </w:rPr>
              <w:t>F</w:t>
            </w:r>
            <w:r w:rsidRPr="00B1477A">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1BF197C" w14:textId="77777777" w:rsidR="00FF2E92" w:rsidRPr="00B1477A" w:rsidRDefault="00FF2E92" w:rsidP="00FF2E92">
            <w:pPr>
              <w:pStyle w:val="TAC"/>
              <w:rPr>
                <w:rFonts w:cs="Arial"/>
                <w:sz w:val="16"/>
                <w:szCs w:val="16"/>
              </w:rPr>
            </w:pPr>
            <w:r w:rsidRPr="00B1477A">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416FA9" w14:textId="77777777" w:rsidR="00FF2E92" w:rsidRPr="00B1477A" w:rsidRDefault="00FF2E92" w:rsidP="00FF2E92">
            <w:pPr>
              <w:pStyle w:val="TAC"/>
              <w:rPr>
                <w:rFonts w:cs="Arial"/>
                <w:sz w:val="16"/>
                <w:szCs w:val="16"/>
              </w:rPr>
            </w:pPr>
            <w:r w:rsidRPr="00B1477A">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865500D" w14:textId="77777777" w:rsidR="00FF2E92" w:rsidRPr="00B1477A" w:rsidRDefault="00FF2E92" w:rsidP="00FF2E92">
            <w:pPr>
              <w:pStyle w:val="TAC"/>
              <w:rPr>
                <w:rFonts w:cs="Arial"/>
                <w:sz w:val="16"/>
                <w:szCs w:val="16"/>
              </w:rPr>
            </w:pPr>
          </w:p>
        </w:tc>
      </w:tr>
      <w:tr w:rsidR="00FF2E92" w:rsidRPr="00B1477A" w14:paraId="18A54880"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B1A904A" w14:textId="77777777" w:rsidR="00FF2E92" w:rsidRPr="00B1477A"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51E2A64" w14:textId="77777777" w:rsidR="00FF2E92" w:rsidRPr="00B1477A" w:rsidRDefault="00FF2E92" w:rsidP="00FF2E92">
            <w:pPr>
              <w:pStyle w:val="TAL"/>
              <w:rPr>
                <w:rFonts w:cs="Arial"/>
                <w:sz w:val="16"/>
                <w:szCs w:val="16"/>
              </w:rPr>
            </w:pPr>
            <w:r w:rsidRPr="00B1477A">
              <w:rPr>
                <w:rFonts w:cs="Arial"/>
                <w:sz w:val="16"/>
                <w:szCs w:val="16"/>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514D316B" w14:textId="77777777" w:rsidR="00FF2E92" w:rsidRPr="00B1477A" w:rsidRDefault="00FF2E92" w:rsidP="00FF2E92">
            <w:pPr>
              <w:pStyle w:val="TAR"/>
              <w:rPr>
                <w:rFonts w:cs="Arial"/>
                <w:sz w:val="16"/>
                <w:szCs w:val="16"/>
              </w:rPr>
            </w:pPr>
            <w:r w:rsidRPr="00B1477A">
              <w:rPr>
                <w:rFonts w:cs="Arial"/>
                <w:sz w:val="16"/>
                <w:szCs w:val="16"/>
              </w:rPr>
              <w:t>F</w:t>
            </w:r>
            <w:r w:rsidRPr="00B1477A">
              <w:rPr>
                <w:rFonts w:cs="Arial"/>
                <w:sz w:val="16"/>
                <w:szCs w:val="16"/>
                <w:vertAlign w:val="subscript"/>
              </w:rPr>
              <w:t>DL_low</w:t>
            </w:r>
            <w:r w:rsidRPr="00B1477A">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196DAFB6" w14:textId="77777777" w:rsidR="00FF2E92" w:rsidRPr="00B1477A" w:rsidRDefault="00FF2E92" w:rsidP="00FF2E92">
            <w:pPr>
              <w:pStyle w:val="TAC"/>
              <w:rPr>
                <w:rFonts w:cs="Arial"/>
                <w:sz w:val="16"/>
                <w:szCs w:val="16"/>
              </w:rPr>
            </w:pPr>
            <w:r w:rsidRPr="00B1477A">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AAACB" w14:textId="77777777" w:rsidR="00FF2E92" w:rsidRPr="00B1477A" w:rsidRDefault="00FF2E92" w:rsidP="00FF2E92">
            <w:pPr>
              <w:pStyle w:val="TAL"/>
              <w:rPr>
                <w:rFonts w:cs="Arial"/>
                <w:sz w:val="16"/>
                <w:szCs w:val="16"/>
              </w:rPr>
            </w:pPr>
            <w:r w:rsidRPr="00B1477A">
              <w:rPr>
                <w:rFonts w:cs="Arial"/>
                <w:sz w:val="16"/>
                <w:szCs w:val="16"/>
              </w:rPr>
              <w:t>F</w:t>
            </w:r>
            <w:r w:rsidRPr="00B1477A">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6E76E0C5" w14:textId="77777777" w:rsidR="00FF2E92" w:rsidRPr="00B1477A" w:rsidRDefault="00FF2E92" w:rsidP="00FF2E92">
            <w:pPr>
              <w:pStyle w:val="TAC"/>
              <w:rPr>
                <w:rFonts w:cs="Arial"/>
                <w:sz w:val="16"/>
                <w:szCs w:val="16"/>
              </w:rPr>
            </w:pPr>
            <w:r w:rsidRPr="00B1477A">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199DA27" w14:textId="77777777" w:rsidR="00FF2E92" w:rsidRPr="00B1477A" w:rsidRDefault="00FF2E92" w:rsidP="00FF2E92">
            <w:pPr>
              <w:pStyle w:val="TAC"/>
              <w:rPr>
                <w:rFonts w:cs="Arial"/>
                <w:sz w:val="16"/>
                <w:szCs w:val="16"/>
              </w:rPr>
            </w:pPr>
            <w:r w:rsidRPr="00B1477A">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652FC48" w14:textId="77777777" w:rsidR="00FF2E92" w:rsidRPr="00B1477A" w:rsidRDefault="00FF2E92" w:rsidP="00FF2E92">
            <w:pPr>
              <w:pStyle w:val="TAC"/>
              <w:rPr>
                <w:rFonts w:cs="Arial"/>
                <w:sz w:val="16"/>
                <w:szCs w:val="16"/>
              </w:rPr>
            </w:pPr>
            <w:r w:rsidRPr="00B1477A">
              <w:rPr>
                <w:rFonts w:cs="Arial"/>
                <w:sz w:val="16"/>
                <w:szCs w:val="16"/>
              </w:rPr>
              <w:t>2</w:t>
            </w:r>
          </w:p>
        </w:tc>
      </w:tr>
      <w:tr w:rsidR="00FF2E92" w:rsidRPr="00B1477A" w14:paraId="1FF1B883"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17DB1106" w14:textId="6815390C" w:rsidR="00FF2E92" w:rsidRPr="00B1477A" w:rsidRDefault="00FF2E92" w:rsidP="00FF2E92">
            <w:pPr>
              <w:pStyle w:val="TAC"/>
              <w:rPr>
                <w:rFonts w:cs="Arial"/>
                <w:sz w:val="16"/>
                <w:szCs w:val="16"/>
              </w:rPr>
            </w:pPr>
            <w:r w:rsidRPr="00B1477A">
              <w:rPr>
                <w:rFonts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0C8942FD" w14:textId="77777777" w:rsidR="00FF2E92" w:rsidRPr="00B1477A" w:rsidRDefault="00FF2E92" w:rsidP="00FF2E92">
            <w:pPr>
              <w:pStyle w:val="TAL"/>
              <w:rPr>
                <w:rFonts w:cs="Arial"/>
                <w:sz w:val="16"/>
                <w:szCs w:val="16"/>
              </w:rPr>
            </w:pPr>
            <w:r w:rsidRPr="00B1477A">
              <w:rPr>
                <w:rFonts w:cs="Arial"/>
                <w:sz w:val="16"/>
                <w:szCs w:val="16"/>
              </w:rPr>
              <w:t>E-UTRA Band 1, 3, 5,7, 8, 11, 18, 19, 20, 21, 22, 26, 27, 28, 31, 33, 32, 35, 38, 40, 41, 42, 43, 50, 51, 54, 65, 68, 69, 72</w:t>
            </w:r>
            <w:r w:rsidRPr="00B1477A">
              <w:rPr>
                <w:rFonts w:cs="Arial"/>
                <w:sz w:val="16"/>
                <w:szCs w:val="16"/>
                <w:lang w:eastAsia="ja-JP"/>
              </w:rPr>
              <w:t>, 74</w:t>
            </w:r>
            <w:r w:rsidRPr="00B1477A">
              <w:rPr>
                <w:rFonts w:cs="Arial"/>
                <w:sz w:val="16"/>
                <w:szCs w:val="16"/>
              </w:rPr>
              <w:t>, 75, 76, 87, 88</w:t>
            </w:r>
          </w:p>
          <w:p w14:paraId="188DD5E3" w14:textId="08DB96F1" w:rsidR="00FF2E92" w:rsidRPr="00B1477A" w:rsidRDefault="00FF2E92" w:rsidP="00FF2E92">
            <w:pPr>
              <w:pStyle w:val="TAL"/>
              <w:rPr>
                <w:rFonts w:cs="Arial"/>
                <w:sz w:val="16"/>
                <w:szCs w:val="16"/>
              </w:rPr>
            </w:pPr>
            <w:r w:rsidRPr="00B1477A">
              <w:rPr>
                <w:rFonts w:cs="Arial"/>
                <w:sz w:val="16"/>
                <w:szCs w:val="16"/>
              </w:rPr>
              <w:t>NR Band n12, n13, n14, n24, n29, n30,  n39, n48, n53, n66, n67, n71, n78, n79, n85, n90, n91, n92, n93, n94, n101</w:t>
            </w:r>
            <w:r w:rsidRPr="00B1477A">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1453308C" w14:textId="35390543" w:rsidR="00FF2E92" w:rsidRPr="00B1477A" w:rsidRDefault="00FF2E92" w:rsidP="00FF2E92">
            <w:pPr>
              <w:pStyle w:val="TAR"/>
              <w:rPr>
                <w:rFonts w:cs="Arial"/>
                <w:sz w:val="16"/>
                <w:szCs w:val="16"/>
              </w:rPr>
            </w:pPr>
            <w:r w:rsidRPr="00B1477A">
              <w:rPr>
                <w:rFonts w:cs="Arial"/>
                <w:sz w:val="16"/>
                <w:szCs w:val="16"/>
              </w:rPr>
              <w:t>F</w:t>
            </w:r>
            <w:r w:rsidRPr="00B1477A">
              <w:rPr>
                <w:rFonts w:cs="Arial"/>
                <w:sz w:val="16"/>
                <w:szCs w:val="16"/>
                <w:vertAlign w:val="subscript"/>
              </w:rPr>
              <w:t>DL_low</w:t>
            </w:r>
            <w:r w:rsidRPr="00B1477A">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567A1E7C" w14:textId="73A18F2D" w:rsidR="00FF2E92" w:rsidRPr="00B1477A" w:rsidRDefault="00FF2E92" w:rsidP="00FF2E92">
            <w:pPr>
              <w:pStyle w:val="TAC"/>
              <w:rPr>
                <w:rFonts w:cs="Arial"/>
                <w:sz w:val="16"/>
                <w:szCs w:val="16"/>
              </w:rPr>
            </w:pPr>
            <w:r w:rsidRPr="00B1477A">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5F05AA8" w14:textId="1F841044" w:rsidR="00FF2E92" w:rsidRPr="00B1477A" w:rsidRDefault="00FF2E92" w:rsidP="00FF2E92">
            <w:pPr>
              <w:pStyle w:val="TAL"/>
              <w:rPr>
                <w:rFonts w:cs="Arial"/>
                <w:sz w:val="16"/>
                <w:szCs w:val="16"/>
              </w:rPr>
            </w:pPr>
            <w:r w:rsidRPr="00B1477A">
              <w:rPr>
                <w:rFonts w:cs="Arial"/>
                <w:sz w:val="16"/>
                <w:szCs w:val="16"/>
              </w:rPr>
              <w:t>F</w:t>
            </w:r>
            <w:r w:rsidRPr="00B1477A">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10D2B02F" w14:textId="0ACACBB3" w:rsidR="00FF2E92" w:rsidRPr="00B1477A" w:rsidRDefault="00FF2E92" w:rsidP="00FF2E92">
            <w:pPr>
              <w:pStyle w:val="TAC"/>
              <w:rPr>
                <w:rFonts w:cs="Arial"/>
                <w:sz w:val="16"/>
                <w:szCs w:val="16"/>
              </w:rPr>
            </w:pPr>
            <w:r w:rsidRPr="00B1477A">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DBDA3AF" w14:textId="7DABC9B2" w:rsidR="00FF2E92" w:rsidRPr="00B1477A" w:rsidRDefault="00FF2E92" w:rsidP="00FF2E92">
            <w:pPr>
              <w:pStyle w:val="TAC"/>
              <w:rPr>
                <w:rFonts w:cs="Arial"/>
                <w:sz w:val="16"/>
                <w:szCs w:val="16"/>
              </w:rPr>
            </w:pPr>
            <w:r w:rsidRPr="00B1477A">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F3D5BA5" w14:textId="77777777" w:rsidR="00FF2E92" w:rsidRPr="00B1477A" w:rsidRDefault="00FF2E92" w:rsidP="00FF2E92">
            <w:pPr>
              <w:pStyle w:val="TAC"/>
              <w:rPr>
                <w:rFonts w:cs="Arial"/>
                <w:sz w:val="16"/>
                <w:szCs w:val="16"/>
              </w:rPr>
            </w:pPr>
          </w:p>
        </w:tc>
      </w:tr>
      <w:tr w:rsidR="00FF2E92" w:rsidRPr="00B1477A" w14:paraId="244216F1"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7403EE7" w14:textId="77777777" w:rsidR="00FF2E92" w:rsidRPr="00B1477A"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16B9D812" w14:textId="4F7CE4D1" w:rsidR="00FF2E92" w:rsidRPr="00B1477A" w:rsidRDefault="00FF2E92" w:rsidP="00FF2E92">
            <w:pPr>
              <w:pStyle w:val="TAL"/>
              <w:rPr>
                <w:rFonts w:cs="Arial"/>
                <w:sz w:val="16"/>
                <w:szCs w:val="16"/>
              </w:rPr>
            </w:pPr>
            <w:r w:rsidRPr="00B1477A">
              <w:rPr>
                <w:rFonts w:cs="Arial"/>
                <w:sz w:val="16"/>
                <w:szCs w:val="16"/>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72A2EE32" w14:textId="40E4006B" w:rsidR="00FF2E92" w:rsidRPr="00B1477A" w:rsidRDefault="00FF2E92" w:rsidP="00FF2E92">
            <w:pPr>
              <w:pStyle w:val="TAR"/>
              <w:rPr>
                <w:rFonts w:cs="Arial"/>
                <w:sz w:val="16"/>
                <w:szCs w:val="16"/>
              </w:rPr>
            </w:pPr>
            <w:r w:rsidRPr="00B1477A">
              <w:rPr>
                <w:rFonts w:cs="Arial"/>
                <w:sz w:val="16"/>
                <w:szCs w:val="16"/>
              </w:rPr>
              <w:t>F</w:t>
            </w:r>
            <w:r w:rsidRPr="00B1477A">
              <w:rPr>
                <w:rFonts w:cs="Arial"/>
                <w:sz w:val="16"/>
                <w:szCs w:val="16"/>
                <w:vertAlign w:val="subscript"/>
              </w:rPr>
              <w:t>DL_low</w:t>
            </w:r>
            <w:r w:rsidRPr="00B1477A">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bottom"/>
          </w:tcPr>
          <w:p w14:paraId="6F98F530" w14:textId="078EF6C4" w:rsidR="00FF2E92" w:rsidRPr="00B1477A" w:rsidRDefault="00FF2E92" w:rsidP="00FF2E92">
            <w:pPr>
              <w:pStyle w:val="TAC"/>
              <w:rPr>
                <w:rFonts w:cs="Arial"/>
                <w:sz w:val="16"/>
                <w:szCs w:val="16"/>
              </w:rPr>
            </w:pPr>
            <w:r w:rsidRPr="00B1477A">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5A032A8C" w14:textId="3A4F5389" w:rsidR="00FF2E92" w:rsidRPr="00B1477A" w:rsidRDefault="00FF2E92" w:rsidP="00FF2E92">
            <w:pPr>
              <w:pStyle w:val="TAL"/>
              <w:rPr>
                <w:rFonts w:cs="Arial"/>
                <w:sz w:val="16"/>
                <w:szCs w:val="16"/>
              </w:rPr>
            </w:pPr>
            <w:r w:rsidRPr="00B1477A">
              <w:rPr>
                <w:rFonts w:cs="Arial"/>
                <w:sz w:val="16"/>
                <w:szCs w:val="16"/>
              </w:rPr>
              <w:t>F</w:t>
            </w:r>
            <w:r w:rsidRPr="00B1477A">
              <w:rPr>
                <w:rFonts w:cs="Arial"/>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46841D4B" w14:textId="2D0C1EF2" w:rsidR="00FF2E92" w:rsidRPr="00B1477A" w:rsidRDefault="00FF2E92" w:rsidP="00FF2E92">
            <w:pPr>
              <w:pStyle w:val="TAC"/>
              <w:rPr>
                <w:rFonts w:cs="Arial"/>
                <w:sz w:val="16"/>
                <w:szCs w:val="16"/>
              </w:rPr>
            </w:pPr>
            <w:r w:rsidRPr="00B1477A">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5649751" w14:textId="75751D43" w:rsidR="00FF2E92" w:rsidRPr="00B1477A" w:rsidRDefault="00FF2E92" w:rsidP="00FF2E92">
            <w:pPr>
              <w:pStyle w:val="TAC"/>
              <w:rPr>
                <w:rFonts w:cs="Arial"/>
                <w:sz w:val="16"/>
                <w:szCs w:val="16"/>
              </w:rPr>
            </w:pPr>
            <w:r w:rsidRPr="00B1477A">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F0DECCC" w14:textId="2E1D06E8" w:rsidR="00FF2E92" w:rsidRPr="00B1477A" w:rsidRDefault="00FF2E92" w:rsidP="00FF2E92">
            <w:pPr>
              <w:pStyle w:val="TAC"/>
              <w:rPr>
                <w:rFonts w:cs="Arial"/>
                <w:sz w:val="16"/>
                <w:szCs w:val="16"/>
              </w:rPr>
            </w:pPr>
            <w:r w:rsidRPr="00B1477A">
              <w:rPr>
                <w:rFonts w:cs="Arial"/>
                <w:sz w:val="16"/>
                <w:szCs w:val="16"/>
              </w:rPr>
              <w:t>2</w:t>
            </w:r>
          </w:p>
        </w:tc>
      </w:tr>
      <w:tr w:rsidR="00FF2E92" w:rsidRPr="00B1477A" w14:paraId="26EECE6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676E44F" w14:textId="77777777" w:rsidR="00FF2E92" w:rsidRPr="00B1477A"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6A216C7C" w14:textId="25635CF7" w:rsidR="00FF2E92" w:rsidRPr="00B1477A" w:rsidRDefault="00FF2E92" w:rsidP="00FF2E92">
            <w:pPr>
              <w:pStyle w:val="TAL"/>
              <w:rPr>
                <w:rFonts w:cs="Arial"/>
                <w:sz w:val="16"/>
                <w:szCs w:val="16"/>
                <w:lang w:eastAsia="ja-JP"/>
              </w:rPr>
            </w:pPr>
            <w:r w:rsidRPr="00B1477A">
              <w:rPr>
                <w:rFonts w:cs="Arial"/>
                <w:sz w:val="16"/>
                <w:szCs w:val="16"/>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1F4BBD52" w14:textId="3C6A9E4F" w:rsidR="00FF2E92" w:rsidRPr="00B1477A" w:rsidRDefault="00FF2E92" w:rsidP="00FF2E92">
            <w:pPr>
              <w:pStyle w:val="TAR"/>
              <w:rPr>
                <w:rFonts w:cs="Arial"/>
                <w:sz w:val="16"/>
                <w:szCs w:val="16"/>
              </w:rPr>
            </w:pPr>
            <w:r w:rsidRPr="00B1477A">
              <w:rPr>
                <w:sz w:val="16"/>
                <w:szCs w:val="16"/>
              </w:rPr>
              <w:t>F</w:t>
            </w:r>
            <w:r w:rsidRPr="00B1477A">
              <w:rPr>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37AAB853" w14:textId="2287A0FC" w:rsidR="00FF2E92" w:rsidRPr="00B1477A" w:rsidRDefault="00FF2E92" w:rsidP="00FF2E92">
            <w:pPr>
              <w:pStyle w:val="TAC"/>
              <w:rPr>
                <w:rFonts w:cs="Arial"/>
                <w:sz w:val="16"/>
                <w:szCs w:val="16"/>
              </w:rPr>
            </w:pPr>
            <w:r w:rsidRPr="00B1477A">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2B6E1136" w14:textId="18DA4525" w:rsidR="00FF2E92" w:rsidRPr="00B1477A" w:rsidRDefault="00FF2E92" w:rsidP="00FF2E92">
            <w:pPr>
              <w:pStyle w:val="TAL"/>
              <w:rPr>
                <w:rFonts w:cs="Arial"/>
                <w:sz w:val="16"/>
                <w:szCs w:val="16"/>
              </w:rPr>
            </w:pPr>
            <w:r w:rsidRPr="00B1477A">
              <w:rPr>
                <w:sz w:val="16"/>
                <w:szCs w:val="16"/>
              </w:rPr>
              <w:t>F</w:t>
            </w:r>
            <w:r w:rsidRPr="00B1477A">
              <w:rPr>
                <w:sz w:val="16"/>
                <w:szCs w:val="16"/>
                <w:vertAlign w:val="subscript"/>
              </w:rPr>
              <w:t>DL_high</w:t>
            </w:r>
          </w:p>
        </w:tc>
        <w:tc>
          <w:tcPr>
            <w:tcW w:w="1133" w:type="dxa"/>
            <w:tcBorders>
              <w:top w:val="single" w:sz="6" w:space="0" w:color="auto"/>
              <w:left w:val="single" w:sz="6" w:space="0" w:color="auto"/>
              <w:bottom w:val="single" w:sz="6" w:space="0" w:color="auto"/>
              <w:right w:val="single" w:sz="6" w:space="0" w:color="auto"/>
            </w:tcBorders>
            <w:vAlign w:val="center"/>
          </w:tcPr>
          <w:p w14:paraId="3896FBEA" w14:textId="4CCB1436" w:rsidR="00FF2E92" w:rsidRPr="00B1477A" w:rsidRDefault="00FF2E92" w:rsidP="00FF2E92">
            <w:pPr>
              <w:pStyle w:val="TAC"/>
              <w:rPr>
                <w:rFonts w:cs="Arial"/>
                <w:sz w:val="16"/>
                <w:szCs w:val="16"/>
              </w:rPr>
            </w:pPr>
            <w:r w:rsidRPr="00B1477A">
              <w:rPr>
                <w:sz w:val="16"/>
                <w:szCs w:val="16"/>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134B1BCC" w14:textId="3226E1A5" w:rsidR="00FF2E92" w:rsidRPr="00B1477A" w:rsidRDefault="00FF2E92" w:rsidP="00FF2E92">
            <w:pPr>
              <w:pStyle w:val="TAC"/>
              <w:rPr>
                <w:rFonts w:cs="Arial"/>
                <w:sz w:val="16"/>
                <w:szCs w:val="16"/>
              </w:rPr>
            </w:pPr>
            <w:r w:rsidRPr="00B1477A">
              <w:rPr>
                <w:sz w:val="16"/>
                <w:szCs w:val="16"/>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3762824" w14:textId="7B9804BE" w:rsidR="00FF2E92" w:rsidRPr="00B1477A" w:rsidRDefault="00FF2E92" w:rsidP="00FF2E92">
            <w:pPr>
              <w:pStyle w:val="TAC"/>
              <w:rPr>
                <w:rFonts w:cs="Arial"/>
                <w:sz w:val="16"/>
                <w:szCs w:val="16"/>
                <w:lang w:eastAsia="ja-JP"/>
              </w:rPr>
            </w:pPr>
            <w:r w:rsidRPr="00B1477A">
              <w:rPr>
                <w:sz w:val="16"/>
                <w:szCs w:val="16"/>
              </w:rPr>
              <w:t>3</w:t>
            </w:r>
          </w:p>
        </w:tc>
      </w:tr>
      <w:tr w:rsidR="00FF2E92" w:rsidRPr="00B1477A" w14:paraId="6D016273" w14:textId="77777777" w:rsidTr="00FF2E92">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2716A1D" w14:textId="77777777" w:rsidR="00FF2E92" w:rsidRPr="00B1477A" w:rsidRDefault="00FF2E92" w:rsidP="00FF2E92">
            <w:pPr>
              <w:pStyle w:val="TAN"/>
            </w:pPr>
            <w:r w:rsidRPr="00B1477A">
              <w:t>NOTE 1:</w:t>
            </w:r>
            <w:r w:rsidRPr="00B1477A">
              <w:tab/>
              <w:t>F</w:t>
            </w:r>
            <w:r w:rsidRPr="00B1477A">
              <w:rPr>
                <w:vertAlign w:val="subscript"/>
              </w:rPr>
              <w:t>DL_low</w:t>
            </w:r>
            <w:r w:rsidRPr="00B1477A">
              <w:t xml:space="preserve"> and F</w:t>
            </w:r>
            <w:r w:rsidRPr="00B1477A">
              <w:rPr>
                <w:vertAlign w:val="subscript"/>
              </w:rPr>
              <w:t>DL_high</w:t>
            </w:r>
            <w:r w:rsidRPr="00B1477A">
              <w:t xml:space="preserve"> refer to each E-UTRA frequency band specified in Table 5.4A.2-1</w:t>
            </w:r>
          </w:p>
          <w:p w14:paraId="44009774" w14:textId="77777777" w:rsidR="00FF2E92" w:rsidRPr="00B1477A" w:rsidRDefault="00FF2E92" w:rsidP="00FF2E92">
            <w:pPr>
              <w:pStyle w:val="TAN"/>
            </w:pPr>
            <w:r w:rsidRPr="00B1477A">
              <w:t>NOTE 2:</w:t>
            </w:r>
            <w:r w:rsidRPr="00B1477A">
              <w:tab/>
              <w:t>As exceptions, measurements with a level up to the applicable requirements defined in Table 6.5A.4.2-2 are permitted for each assigned E-UTRA carrier used in the measurement due to 2</w:t>
            </w:r>
            <w:r w:rsidRPr="00B1477A">
              <w:rPr>
                <w:vertAlign w:val="superscript"/>
              </w:rPr>
              <w:t>nd</w:t>
            </w:r>
            <w:r w:rsidRPr="00B1477A">
              <w:t>, 3</w:t>
            </w:r>
            <w:r w:rsidRPr="00B1477A">
              <w:rPr>
                <w:vertAlign w:val="superscript"/>
              </w:rPr>
              <w:t>rd</w:t>
            </w:r>
            <w:r w:rsidRPr="00B1477A">
              <w:t>, 4</w:t>
            </w:r>
            <w:r w:rsidRPr="00B1477A">
              <w:rPr>
                <w:vertAlign w:val="superscript"/>
              </w:rPr>
              <w:t>th</w:t>
            </w:r>
            <w:r w:rsidRPr="00B1477A">
              <w:t xml:space="preserve"> [or 5</w:t>
            </w:r>
            <w:r w:rsidRPr="00B1477A">
              <w:rPr>
                <w:vertAlign w:val="superscript"/>
              </w:rPr>
              <w:t>th</w:t>
            </w:r>
            <w:r w:rsidRPr="00B1477A">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B1477A">
              <w:rPr>
                <w:vertAlign w:val="subscript"/>
              </w:rPr>
              <w:t>CRB</w:t>
            </w:r>
            <w:r w:rsidRPr="00B1477A">
              <w:t xml:space="preserve"> x 180kHz), where N is 2, 3, 4, [5] for the 2</w:t>
            </w:r>
            <w:r w:rsidRPr="00B1477A">
              <w:rPr>
                <w:vertAlign w:val="superscript"/>
              </w:rPr>
              <w:t>nd</w:t>
            </w:r>
            <w:r w:rsidRPr="00B1477A">
              <w:t>, 3</w:t>
            </w:r>
            <w:r w:rsidRPr="00B1477A">
              <w:rPr>
                <w:vertAlign w:val="superscript"/>
              </w:rPr>
              <w:t>rd</w:t>
            </w:r>
            <w:r w:rsidRPr="00B1477A">
              <w:t>, 4</w:t>
            </w:r>
            <w:r w:rsidRPr="00B1477A">
              <w:rPr>
                <w:vertAlign w:val="superscript"/>
              </w:rPr>
              <w:t>th</w:t>
            </w:r>
            <w:r w:rsidRPr="00B1477A">
              <w:t xml:space="preserve"> [or 5</w:t>
            </w:r>
            <w:r w:rsidRPr="00B1477A">
              <w:rPr>
                <w:vertAlign w:val="superscript"/>
              </w:rPr>
              <w:t>th</w:t>
            </w:r>
            <w:r w:rsidRPr="00B1477A">
              <w:t>] harmonic respectively. The exception is allowed if the measurement bandwidth (MBW) totally or partially overlaps the overall exception interval.</w:t>
            </w:r>
          </w:p>
          <w:p w14:paraId="65BF0A77" w14:textId="77777777" w:rsidR="00FF2E92" w:rsidRPr="00B1477A" w:rsidRDefault="00FF2E92" w:rsidP="00FF2E92">
            <w:pPr>
              <w:pStyle w:val="TAN"/>
            </w:pPr>
            <w:r w:rsidRPr="00B1477A">
              <w:t>NOTE 3:</w:t>
            </w:r>
            <w:r w:rsidRPr="00B1477A">
              <w:tab/>
              <w:t>The co-existence between 256 and band 2, 25 and 70 is subject to regional/national regulation.</w:t>
            </w:r>
          </w:p>
        </w:tc>
      </w:tr>
      <w:bookmarkEnd w:id="1187"/>
    </w:tbl>
    <w:p w14:paraId="5D409806" w14:textId="77777777" w:rsidR="00524A5D" w:rsidRPr="00B1477A" w:rsidRDefault="00524A5D"/>
    <w:p w14:paraId="0367843C" w14:textId="77777777" w:rsidR="00A160F7" w:rsidRPr="00B1477A" w:rsidRDefault="00A160F7" w:rsidP="00A160F7">
      <w:pPr>
        <w:pStyle w:val="NO"/>
      </w:pPr>
      <w:r w:rsidRPr="00B1477A">
        <w:t>NOTE:</w:t>
      </w:r>
      <w:r w:rsidRPr="00B1477A">
        <w:tab/>
        <w:t>To simplify Table 6.5A.4.3-1, E-UTRA band numbers are listed for bands which are specified only for E-UTRA operation or both E-UTRA and NR operation. NR band numbers are listed for bands which are specified only for NR operation.</w:t>
      </w:r>
    </w:p>
    <w:p w14:paraId="1214F7DF" w14:textId="77777777" w:rsidR="00524A5D" w:rsidRPr="00B1477A" w:rsidRDefault="00000000">
      <w:r w:rsidRPr="00B1477A">
        <w:t>The normative reference for this requirement is TS 36.102 [11] subclause 6.5A.4.3.</w:t>
      </w:r>
    </w:p>
    <w:p w14:paraId="4975E9BF" w14:textId="77777777" w:rsidR="00524A5D" w:rsidRPr="00B1477A" w:rsidRDefault="00000000">
      <w:pPr>
        <w:pStyle w:val="H6"/>
      </w:pPr>
      <w:bookmarkStart w:id="1188" w:name="MCCQCTEMPBM_00000267"/>
      <w:r w:rsidRPr="00B1477A">
        <w:t>6.5A.4.3.4</w:t>
      </w:r>
      <w:r w:rsidRPr="00B1477A">
        <w:tab/>
        <w:t>Test description</w:t>
      </w:r>
    </w:p>
    <w:bookmarkEnd w:id="1188"/>
    <w:p w14:paraId="4B952605" w14:textId="77777777" w:rsidR="00524A5D" w:rsidRPr="00B1477A" w:rsidRDefault="00000000">
      <w:pPr>
        <w:pStyle w:val="H6"/>
      </w:pPr>
      <w:r w:rsidRPr="00B1477A">
        <w:t>6.5A.4.3.4.1</w:t>
      </w:r>
      <w:r w:rsidRPr="00B1477A">
        <w:tab/>
      </w:r>
      <w:r w:rsidRPr="00B1477A">
        <w:rPr>
          <w:snapToGrid w:val="0"/>
        </w:rPr>
        <w:t>Initial conditions</w:t>
      </w:r>
    </w:p>
    <w:p w14:paraId="33E05B4B"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411B1F0B" w14:textId="77777777" w:rsidR="00524A5D" w:rsidRPr="00B1477A" w:rsidRDefault="00000000">
      <w:r w:rsidRPr="00B1477A">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r w:rsidRPr="00B1477A">
        <w:rPr>
          <w:rFonts w:cs="v5.0.0"/>
        </w:rPr>
        <w:t>Configurations of PDSCH and MPDCCH before measurement are specified in Annex C.2.</w:t>
      </w:r>
    </w:p>
    <w:p w14:paraId="4882B7D2" w14:textId="77777777" w:rsidR="00524A5D" w:rsidRPr="00B1477A" w:rsidRDefault="00000000">
      <w:pPr>
        <w:pStyle w:val="TH"/>
      </w:pPr>
      <w:r w:rsidRPr="00B1477A">
        <w:lastRenderedPageBreak/>
        <w:t>Table 6.5A.4.3.4.1-1: Test Configuration Table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2330"/>
        <w:gridCol w:w="1165"/>
        <w:gridCol w:w="3531"/>
      </w:tblGrid>
      <w:tr w:rsidR="00524A5D" w:rsidRPr="00B1477A" w14:paraId="0792B6F9" w14:textId="77777777">
        <w:trPr>
          <w:cantSplit/>
          <w:jc w:val="center"/>
        </w:trPr>
        <w:tc>
          <w:tcPr>
            <w:tcW w:w="9356" w:type="dxa"/>
            <w:gridSpan w:val="5"/>
            <w:tcBorders>
              <w:top w:val="single" w:sz="4" w:space="0" w:color="auto"/>
              <w:left w:val="single" w:sz="4" w:space="0" w:color="auto"/>
              <w:bottom w:val="single" w:sz="4" w:space="0" w:color="auto"/>
              <w:right w:val="single" w:sz="4" w:space="0" w:color="auto"/>
            </w:tcBorders>
          </w:tcPr>
          <w:p w14:paraId="59D2D06C" w14:textId="77777777" w:rsidR="00524A5D" w:rsidRPr="00B1477A" w:rsidRDefault="00000000">
            <w:pPr>
              <w:pStyle w:val="TAN"/>
              <w:jc w:val="center"/>
            </w:pPr>
            <w:bookmarkStart w:id="1189" w:name="MCCQCTEMPBM_00000519"/>
            <w:r w:rsidRPr="00B1477A">
              <w:t>Initial Conditions</w:t>
            </w:r>
          </w:p>
        </w:tc>
      </w:tr>
      <w:tr w:rsidR="00524A5D" w:rsidRPr="00B1477A" w14:paraId="13299884" w14:textId="77777777">
        <w:trPr>
          <w:cantSplit/>
          <w:jc w:val="center"/>
        </w:trPr>
        <w:tc>
          <w:tcPr>
            <w:tcW w:w="4660" w:type="dxa"/>
            <w:gridSpan w:val="3"/>
          </w:tcPr>
          <w:p w14:paraId="22822BFA" w14:textId="77777777" w:rsidR="00524A5D" w:rsidRPr="00B1477A" w:rsidRDefault="00000000">
            <w:pPr>
              <w:pStyle w:val="TAL"/>
            </w:pPr>
            <w:r w:rsidRPr="00B1477A">
              <w:t>Test Environment</w:t>
            </w:r>
          </w:p>
          <w:p w14:paraId="76DDCE2A" w14:textId="77777777" w:rsidR="00524A5D" w:rsidRPr="00B1477A" w:rsidRDefault="00000000">
            <w:pPr>
              <w:pStyle w:val="TAL"/>
              <w:rPr>
                <w:bCs/>
              </w:rPr>
            </w:pPr>
            <w:r w:rsidRPr="00B1477A">
              <w:t>(as specified in TS 36.508 [12] subclause 4.1)</w:t>
            </w:r>
          </w:p>
        </w:tc>
        <w:tc>
          <w:tcPr>
            <w:tcW w:w="4696" w:type="dxa"/>
            <w:gridSpan w:val="2"/>
            <w:vAlign w:val="center"/>
          </w:tcPr>
          <w:p w14:paraId="363B11E0" w14:textId="77777777" w:rsidR="00524A5D" w:rsidRPr="00B1477A" w:rsidRDefault="00000000">
            <w:pPr>
              <w:pStyle w:val="TAL"/>
              <w:jc w:val="both"/>
            </w:pPr>
            <w:r w:rsidRPr="00B1477A">
              <w:rPr>
                <w:bCs/>
              </w:rPr>
              <w:t>NC</w:t>
            </w:r>
          </w:p>
        </w:tc>
      </w:tr>
      <w:tr w:rsidR="00524A5D" w:rsidRPr="00B1477A" w14:paraId="666B1213" w14:textId="77777777">
        <w:trPr>
          <w:cantSplit/>
          <w:jc w:val="center"/>
        </w:trPr>
        <w:tc>
          <w:tcPr>
            <w:tcW w:w="4660" w:type="dxa"/>
            <w:gridSpan w:val="3"/>
          </w:tcPr>
          <w:p w14:paraId="3DCCC723" w14:textId="77777777" w:rsidR="00524A5D" w:rsidRPr="00B1477A" w:rsidRDefault="00000000">
            <w:pPr>
              <w:pStyle w:val="TAL"/>
            </w:pPr>
            <w:r w:rsidRPr="00B1477A">
              <w:rPr>
                <w:bCs/>
              </w:rPr>
              <w:t>Test Frequencies</w:t>
            </w:r>
          </w:p>
          <w:p w14:paraId="7400529E" w14:textId="77777777" w:rsidR="00524A5D" w:rsidRPr="00B1477A" w:rsidRDefault="00000000">
            <w:pPr>
              <w:pStyle w:val="TAL"/>
            </w:pPr>
            <w:r w:rsidRPr="00B1477A">
              <w:t>(as specified in TS36.508 [12] subclause 4.3.1)</w:t>
            </w:r>
            <w:r w:rsidRPr="00B1477A">
              <w:br/>
              <w:t>(Note 6, Note 7)</w:t>
            </w:r>
          </w:p>
        </w:tc>
        <w:tc>
          <w:tcPr>
            <w:tcW w:w="4696" w:type="dxa"/>
            <w:gridSpan w:val="2"/>
            <w:vAlign w:val="center"/>
          </w:tcPr>
          <w:p w14:paraId="4B6E6D7C" w14:textId="77777777" w:rsidR="00524A5D" w:rsidRPr="00B1477A" w:rsidRDefault="00000000">
            <w:pPr>
              <w:pStyle w:val="TAL"/>
              <w:jc w:val="both"/>
            </w:pPr>
            <w:r w:rsidRPr="00B1477A">
              <w:rPr>
                <w:bCs/>
              </w:rPr>
              <w:t>Low range, Mid range, High range</w:t>
            </w:r>
          </w:p>
        </w:tc>
      </w:tr>
      <w:tr w:rsidR="00524A5D" w:rsidRPr="00B1477A" w14:paraId="09347E36" w14:textId="77777777">
        <w:trPr>
          <w:cantSplit/>
          <w:jc w:val="center"/>
        </w:trPr>
        <w:tc>
          <w:tcPr>
            <w:tcW w:w="4660" w:type="dxa"/>
            <w:gridSpan w:val="3"/>
          </w:tcPr>
          <w:p w14:paraId="34A14F8D" w14:textId="77777777" w:rsidR="00524A5D" w:rsidRPr="00B1477A" w:rsidRDefault="00000000">
            <w:pPr>
              <w:pStyle w:val="TAL"/>
            </w:pPr>
            <w:r w:rsidRPr="00B1477A">
              <w:rPr>
                <w:bCs/>
              </w:rPr>
              <w:t>Test Channel Bandwidths</w:t>
            </w:r>
          </w:p>
          <w:p w14:paraId="2B75963C" w14:textId="77777777" w:rsidR="00524A5D" w:rsidRPr="00B1477A" w:rsidRDefault="00000000">
            <w:pPr>
              <w:pStyle w:val="TAL"/>
            </w:pPr>
            <w:r w:rsidRPr="00B1477A">
              <w:t>(as specified in TS 36.508 [12] subclause 4.3.1)</w:t>
            </w:r>
          </w:p>
        </w:tc>
        <w:tc>
          <w:tcPr>
            <w:tcW w:w="4696" w:type="dxa"/>
            <w:gridSpan w:val="2"/>
            <w:vAlign w:val="center"/>
          </w:tcPr>
          <w:p w14:paraId="5911569C" w14:textId="77777777" w:rsidR="00524A5D" w:rsidRPr="00B1477A" w:rsidRDefault="00000000">
            <w:pPr>
              <w:pStyle w:val="TAL"/>
              <w:jc w:val="both"/>
            </w:pPr>
            <w:r w:rsidRPr="00B1477A">
              <w:rPr>
                <w:bCs/>
              </w:rPr>
              <w:t>1.4MHz</w:t>
            </w:r>
          </w:p>
        </w:tc>
      </w:tr>
      <w:tr w:rsidR="00524A5D" w:rsidRPr="00B1477A" w14:paraId="02A4526C" w14:textId="77777777">
        <w:trPr>
          <w:cantSplit/>
          <w:jc w:val="center"/>
        </w:trPr>
        <w:tc>
          <w:tcPr>
            <w:tcW w:w="9356" w:type="dxa"/>
            <w:gridSpan w:val="5"/>
          </w:tcPr>
          <w:p w14:paraId="3DDA816F" w14:textId="77777777" w:rsidR="00524A5D" w:rsidRPr="00B1477A" w:rsidRDefault="00000000">
            <w:pPr>
              <w:pStyle w:val="TAH"/>
            </w:pPr>
            <w:r w:rsidRPr="00B1477A">
              <w:t>Test Parameters for Channel Bandwidths</w:t>
            </w:r>
          </w:p>
        </w:tc>
      </w:tr>
      <w:tr w:rsidR="00524A5D" w:rsidRPr="00B1477A" w14:paraId="4187C113" w14:textId="77777777">
        <w:trPr>
          <w:jc w:val="center"/>
        </w:trPr>
        <w:tc>
          <w:tcPr>
            <w:tcW w:w="1165" w:type="dxa"/>
          </w:tcPr>
          <w:p w14:paraId="74FABD91" w14:textId="77777777" w:rsidR="00524A5D" w:rsidRPr="00B1477A" w:rsidRDefault="00524A5D">
            <w:pPr>
              <w:pStyle w:val="TAC"/>
            </w:pPr>
          </w:p>
        </w:tc>
        <w:tc>
          <w:tcPr>
            <w:tcW w:w="3495" w:type="dxa"/>
            <w:gridSpan w:val="2"/>
          </w:tcPr>
          <w:p w14:paraId="524756B1" w14:textId="77777777" w:rsidR="00524A5D" w:rsidRPr="00B1477A" w:rsidRDefault="00000000">
            <w:pPr>
              <w:pStyle w:val="TAH"/>
            </w:pPr>
            <w:r w:rsidRPr="00B1477A">
              <w:t>Downlink Configuration</w:t>
            </w:r>
          </w:p>
        </w:tc>
        <w:tc>
          <w:tcPr>
            <w:tcW w:w="4696" w:type="dxa"/>
            <w:gridSpan w:val="2"/>
          </w:tcPr>
          <w:p w14:paraId="15D5AE2D" w14:textId="77777777" w:rsidR="00524A5D" w:rsidRPr="00B1477A" w:rsidRDefault="00000000">
            <w:pPr>
              <w:pStyle w:val="TAH"/>
            </w:pPr>
            <w:r w:rsidRPr="00B1477A">
              <w:t>Uplink Configuration</w:t>
            </w:r>
          </w:p>
        </w:tc>
      </w:tr>
      <w:tr w:rsidR="00524A5D" w:rsidRPr="00B1477A" w14:paraId="13A439CC" w14:textId="77777777">
        <w:trPr>
          <w:cantSplit/>
          <w:jc w:val="center"/>
        </w:trPr>
        <w:tc>
          <w:tcPr>
            <w:tcW w:w="1165" w:type="dxa"/>
          </w:tcPr>
          <w:p w14:paraId="1006CFBF" w14:textId="77777777" w:rsidR="00524A5D" w:rsidRPr="00B1477A" w:rsidRDefault="00000000">
            <w:pPr>
              <w:pStyle w:val="TAC"/>
            </w:pPr>
            <w:r w:rsidRPr="00B1477A">
              <w:t>Ch BW</w:t>
            </w:r>
          </w:p>
        </w:tc>
        <w:tc>
          <w:tcPr>
            <w:tcW w:w="1165" w:type="dxa"/>
          </w:tcPr>
          <w:p w14:paraId="705C7DB1" w14:textId="77777777" w:rsidR="00524A5D" w:rsidRPr="00B1477A" w:rsidRDefault="00000000">
            <w:pPr>
              <w:pStyle w:val="TAC"/>
            </w:pPr>
            <w:r w:rsidRPr="00B1477A">
              <w:t>Mod'n</w:t>
            </w:r>
          </w:p>
        </w:tc>
        <w:tc>
          <w:tcPr>
            <w:tcW w:w="2330" w:type="dxa"/>
          </w:tcPr>
          <w:p w14:paraId="274EEF0E" w14:textId="77777777" w:rsidR="00524A5D" w:rsidRPr="00B1477A" w:rsidRDefault="00000000">
            <w:pPr>
              <w:pStyle w:val="TAC"/>
            </w:pPr>
            <w:r w:rsidRPr="00B1477A">
              <w:t>RB allocation</w:t>
            </w:r>
          </w:p>
        </w:tc>
        <w:tc>
          <w:tcPr>
            <w:tcW w:w="1165" w:type="dxa"/>
          </w:tcPr>
          <w:p w14:paraId="1A35BA63" w14:textId="77777777" w:rsidR="00524A5D" w:rsidRPr="00B1477A" w:rsidRDefault="00000000">
            <w:pPr>
              <w:pStyle w:val="TAC"/>
            </w:pPr>
            <w:r w:rsidRPr="00B1477A">
              <w:t>Mod'n</w:t>
            </w:r>
          </w:p>
        </w:tc>
        <w:tc>
          <w:tcPr>
            <w:tcW w:w="3531" w:type="dxa"/>
          </w:tcPr>
          <w:p w14:paraId="1A3C3AB0" w14:textId="77777777" w:rsidR="00524A5D" w:rsidRPr="00B1477A" w:rsidRDefault="00000000">
            <w:pPr>
              <w:pStyle w:val="TAC"/>
            </w:pPr>
            <w:r w:rsidRPr="00B1477A">
              <w:t>RB allocation</w:t>
            </w:r>
          </w:p>
        </w:tc>
      </w:tr>
      <w:tr w:rsidR="00524A5D" w:rsidRPr="00B1477A" w14:paraId="235EF99D" w14:textId="77777777" w:rsidTr="0061630B">
        <w:trPr>
          <w:jc w:val="center"/>
        </w:trPr>
        <w:tc>
          <w:tcPr>
            <w:tcW w:w="1165" w:type="dxa"/>
          </w:tcPr>
          <w:p w14:paraId="1E4A0201" w14:textId="77777777" w:rsidR="00524A5D" w:rsidRPr="00B1477A" w:rsidRDefault="00524A5D">
            <w:pPr>
              <w:pStyle w:val="TAC"/>
            </w:pPr>
          </w:p>
        </w:tc>
        <w:tc>
          <w:tcPr>
            <w:tcW w:w="1165" w:type="dxa"/>
            <w:tcBorders>
              <w:bottom w:val="single" w:sz="4" w:space="0" w:color="auto"/>
            </w:tcBorders>
          </w:tcPr>
          <w:p w14:paraId="183BB15D" w14:textId="77777777" w:rsidR="00524A5D" w:rsidRPr="00B1477A" w:rsidRDefault="00524A5D">
            <w:pPr>
              <w:pStyle w:val="TAC"/>
            </w:pPr>
          </w:p>
        </w:tc>
        <w:tc>
          <w:tcPr>
            <w:tcW w:w="2330" w:type="dxa"/>
            <w:tcBorders>
              <w:bottom w:val="single" w:sz="4" w:space="0" w:color="auto"/>
            </w:tcBorders>
          </w:tcPr>
          <w:p w14:paraId="450FFDD3" w14:textId="77777777" w:rsidR="00524A5D" w:rsidRPr="00B1477A" w:rsidRDefault="00000000">
            <w:pPr>
              <w:pStyle w:val="TAC"/>
            </w:pPr>
            <w:r w:rsidRPr="00B1477A">
              <w:t>FDD</w:t>
            </w:r>
          </w:p>
        </w:tc>
        <w:tc>
          <w:tcPr>
            <w:tcW w:w="1165" w:type="dxa"/>
          </w:tcPr>
          <w:p w14:paraId="1189549B" w14:textId="77777777" w:rsidR="00524A5D" w:rsidRPr="00B1477A" w:rsidRDefault="00524A5D">
            <w:pPr>
              <w:pStyle w:val="TAC"/>
            </w:pPr>
          </w:p>
        </w:tc>
        <w:tc>
          <w:tcPr>
            <w:tcW w:w="3531" w:type="dxa"/>
          </w:tcPr>
          <w:p w14:paraId="5C7F86B0" w14:textId="77777777" w:rsidR="00524A5D" w:rsidRPr="00B1477A" w:rsidRDefault="00000000">
            <w:pPr>
              <w:pStyle w:val="TAC"/>
            </w:pPr>
            <w:r w:rsidRPr="00B1477A">
              <w:t>FDD</w:t>
            </w:r>
          </w:p>
        </w:tc>
      </w:tr>
      <w:tr w:rsidR="00524A5D" w:rsidRPr="00B1477A" w14:paraId="2DC2F6F9" w14:textId="77777777">
        <w:trPr>
          <w:jc w:val="center"/>
        </w:trPr>
        <w:tc>
          <w:tcPr>
            <w:tcW w:w="1165" w:type="dxa"/>
            <w:tcBorders>
              <w:right w:val="single" w:sz="4" w:space="0" w:color="auto"/>
            </w:tcBorders>
          </w:tcPr>
          <w:p w14:paraId="0D9AB030" w14:textId="77777777" w:rsidR="00524A5D" w:rsidRPr="00B1477A" w:rsidRDefault="00000000">
            <w:pPr>
              <w:pStyle w:val="TAC"/>
            </w:pPr>
            <w:r w:rsidRPr="00B1477A">
              <w:t>1.4MHz</w:t>
            </w:r>
          </w:p>
        </w:tc>
        <w:tc>
          <w:tcPr>
            <w:tcW w:w="3495" w:type="dxa"/>
            <w:gridSpan w:val="2"/>
            <w:vMerge w:val="restart"/>
            <w:tcBorders>
              <w:top w:val="single" w:sz="4" w:space="0" w:color="auto"/>
              <w:left w:val="single" w:sz="4" w:space="0" w:color="auto"/>
              <w:right w:val="single" w:sz="4" w:space="0" w:color="auto"/>
            </w:tcBorders>
          </w:tcPr>
          <w:p w14:paraId="0265E51A" w14:textId="77777777" w:rsidR="00524A5D" w:rsidRPr="00B1477A" w:rsidRDefault="00000000">
            <w:pPr>
              <w:pStyle w:val="TAC"/>
            </w:pPr>
            <w:r w:rsidRPr="00B1477A">
              <w:t>N/A for Spurious Emissions testing</w:t>
            </w:r>
          </w:p>
        </w:tc>
        <w:tc>
          <w:tcPr>
            <w:tcW w:w="1165" w:type="dxa"/>
            <w:tcBorders>
              <w:left w:val="single" w:sz="4" w:space="0" w:color="auto"/>
            </w:tcBorders>
          </w:tcPr>
          <w:p w14:paraId="1A12CABF" w14:textId="77777777" w:rsidR="00524A5D" w:rsidRPr="00B1477A" w:rsidRDefault="00000000">
            <w:pPr>
              <w:pStyle w:val="TAC"/>
            </w:pPr>
            <w:r w:rsidRPr="00B1477A">
              <w:t>QPSK</w:t>
            </w:r>
          </w:p>
        </w:tc>
        <w:tc>
          <w:tcPr>
            <w:tcW w:w="3531" w:type="dxa"/>
          </w:tcPr>
          <w:p w14:paraId="5DF8D2FC" w14:textId="77777777" w:rsidR="00524A5D" w:rsidRPr="00B1477A" w:rsidRDefault="00000000">
            <w:pPr>
              <w:pStyle w:val="TAC"/>
            </w:pPr>
            <w:r w:rsidRPr="00B1477A">
              <w:t>6@0</w:t>
            </w:r>
          </w:p>
        </w:tc>
      </w:tr>
      <w:tr w:rsidR="00524A5D" w:rsidRPr="00B1477A" w14:paraId="18193C33" w14:textId="77777777">
        <w:trPr>
          <w:jc w:val="center"/>
        </w:trPr>
        <w:tc>
          <w:tcPr>
            <w:tcW w:w="1165" w:type="dxa"/>
            <w:tcBorders>
              <w:left w:val="single" w:sz="4" w:space="0" w:color="auto"/>
              <w:right w:val="single" w:sz="4" w:space="0" w:color="auto"/>
            </w:tcBorders>
          </w:tcPr>
          <w:p w14:paraId="2B8977BD" w14:textId="77777777" w:rsidR="00524A5D" w:rsidRPr="00B1477A" w:rsidRDefault="00000000">
            <w:pPr>
              <w:pStyle w:val="TAC"/>
            </w:pPr>
            <w:r w:rsidRPr="00B1477A">
              <w:t>1.4MHz</w:t>
            </w:r>
          </w:p>
        </w:tc>
        <w:tc>
          <w:tcPr>
            <w:tcW w:w="3495" w:type="dxa"/>
            <w:gridSpan w:val="2"/>
            <w:vMerge/>
            <w:tcBorders>
              <w:left w:val="single" w:sz="4" w:space="0" w:color="auto"/>
              <w:right w:val="single" w:sz="4" w:space="0" w:color="auto"/>
            </w:tcBorders>
          </w:tcPr>
          <w:p w14:paraId="53C359DD" w14:textId="77777777" w:rsidR="00524A5D" w:rsidRPr="00B1477A" w:rsidRDefault="00524A5D">
            <w:pPr>
              <w:pStyle w:val="TAC"/>
              <w:rPr>
                <w:rFonts w:cs="v5.0.0"/>
              </w:rPr>
            </w:pPr>
          </w:p>
        </w:tc>
        <w:tc>
          <w:tcPr>
            <w:tcW w:w="1165" w:type="dxa"/>
            <w:tcBorders>
              <w:left w:val="single" w:sz="4" w:space="0" w:color="auto"/>
            </w:tcBorders>
          </w:tcPr>
          <w:p w14:paraId="085B42B6" w14:textId="77777777" w:rsidR="00524A5D" w:rsidRPr="00B1477A" w:rsidRDefault="00000000">
            <w:pPr>
              <w:pStyle w:val="TAC"/>
            </w:pPr>
            <w:r w:rsidRPr="00B1477A">
              <w:t>QPSK</w:t>
            </w:r>
          </w:p>
        </w:tc>
        <w:tc>
          <w:tcPr>
            <w:tcW w:w="3531" w:type="dxa"/>
          </w:tcPr>
          <w:p w14:paraId="301B0846" w14:textId="77777777" w:rsidR="00524A5D" w:rsidRPr="00B1477A" w:rsidRDefault="00000000">
            <w:pPr>
              <w:pStyle w:val="TAC"/>
            </w:pPr>
            <w:r w:rsidRPr="00B1477A">
              <w:t>1@0</w:t>
            </w:r>
          </w:p>
        </w:tc>
      </w:tr>
      <w:tr w:rsidR="00524A5D" w:rsidRPr="00B1477A" w14:paraId="24B77CB9" w14:textId="77777777" w:rsidTr="0061630B">
        <w:trPr>
          <w:jc w:val="center"/>
        </w:trPr>
        <w:tc>
          <w:tcPr>
            <w:tcW w:w="1165" w:type="dxa"/>
            <w:tcBorders>
              <w:left w:val="single" w:sz="4" w:space="0" w:color="auto"/>
              <w:right w:val="single" w:sz="4" w:space="0" w:color="auto"/>
            </w:tcBorders>
          </w:tcPr>
          <w:p w14:paraId="1B27310B" w14:textId="77777777" w:rsidR="00524A5D" w:rsidRPr="00B1477A" w:rsidRDefault="00000000">
            <w:pPr>
              <w:pStyle w:val="TAC"/>
            </w:pPr>
            <w:r w:rsidRPr="00B1477A">
              <w:t>1.4MHz</w:t>
            </w:r>
          </w:p>
        </w:tc>
        <w:tc>
          <w:tcPr>
            <w:tcW w:w="3495" w:type="dxa"/>
            <w:gridSpan w:val="2"/>
            <w:vMerge/>
            <w:tcBorders>
              <w:left w:val="single" w:sz="4" w:space="0" w:color="auto"/>
              <w:bottom w:val="single" w:sz="4" w:space="0" w:color="auto"/>
              <w:right w:val="single" w:sz="4" w:space="0" w:color="auto"/>
            </w:tcBorders>
          </w:tcPr>
          <w:p w14:paraId="49913588" w14:textId="77777777" w:rsidR="00524A5D" w:rsidRPr="00B1477A" w:rsidRDefault="00524A5D">
            <w:pPr>
              <w:pStyle w:val="TAC"/>
              <w:rPr>
                <w:rFonts w:cs="v5.0.0"/>
              </w:rPr>
            </w:pPr>
          </w:p>
        </w:tc>
        <w:tc>
          <w:tcPr>
            <w:tcW w:w="1165" w:type="dxa"/>
            <w:tcBorders>
              <w:left w:val="single" w:sz="4" w:space="0" w:color="auto"/>
            </w:tcBorders>
          </w:tcPr>
          <w:p w14:paraId="62BF87A2" w14:textId="77777777" w:rsidR="00524A5D" w:rsidRPr="00B1477A" w:rsidRDefault="00000000">
            <w:pPr>
              <w:pStyle w:val="TAC"/>
            </w:pPr>
            <w:r w:rsidRPr="00B1477A">
              <w:t>QPSK</w:t>
            </w:r>
          </w:p>
        </w:tc>
        <w:tc>
          <w:tcPr>
            <w:tcW w:w="3531" w:type="dxa"/>
          </w:tcPr>
          <w:p w14:paraId="68C33AE6" w14:textId="77777777" w:rsidR="00524A5D" w:rsidRPr="00B1477A" w:rsidRDefault="00000000">
            <w:pPr>
              <w:pStyle w:val="TAC"/>
            </w:pPr>
            <w:r w:rsidRPr="00B1477A">
              <w:t>1@5</w:t>
            </w:r>
          </w:p>
        </w:tc>
      </w:tr>
      <w:bookmarkEnd w:id="1189"/>
    </w:tbl>
    <w:p w14:paraId="2E387FA7" w14:textId="77777777" w:rsidR="00524A5D" w:rsidRPr="00B1477A" w:rsidRDefault="00524A5D"/>
    <w:p w14:paraId="4885F73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36.508[12] Annex A Figure A.7 using only main UE Tx/Rx antenna.</w:t>
      </w:r>
    </w:p>
    <w:p w14:paraId="5669F91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4.4.3.</w:t>
      </w:r>
    </w:p>
    <w:p w14:paraId="3A8671E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52CB7BE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channels are set according to Table 6.5A.4.3.4.1-1.</w:t>
      </w:r>
    </w:p>
    <w:p w14:paraId="635C815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6ED9CFB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5.6.1 is provided to the UE through any preconfigured means.</w:t>
      </w:r>
    </w:p>
    <w:p w14:paraId="3501E69C" w14:textId="77777777" w:rsidR="00524A5D" w:rsidRPr="00B1477A" w:rsidRDefault="00000000">
      <w:pPr>
        <w:pStyle w:val="B1"/>
        <w:overflowPunct w:val="0"/>
        <w:autoSpaceDE w:val="0"/>
        <w:autoSpaceDN w:val="0"/>
        <w:adjustRightInd w:val="0"/>
        <w:contextualSpacing w:val="0"/>
        <w:textAlignment w:val="baseline"/>
        <w:rPr>
          <w:color w:val="000000" w:themeColor="text1"/>
        </w:rPr>
      </w:pPr>
      <w:r w:rsidRPr="00B1477A">
        <w:rPr>
          <w:lang w:eastAsia="en-GB"/>
        </w:rPr>
        <w:t>7.</w:t>
      </w:r>
      <w:r w:rsidRPr="00B1477A">
        <w:rPr>
          <w:lang w:eastAsia="en-GB"/>
        </w:rPr>
        <w:tab/>
      </w:r>
      <w:r w:rsidRPr="00B1477A">
        <w:t>Test equipment shall emu</w:t>
      </w:r>
      <w:r w:rsidRPr="00B1477A">
        <w:rPr>
          <w:color w:val="000000" w:themeColor="text1"/>
        </w:rPr>
        <w:t xml:space="preserve">late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duration of the test as define in TS 36.508[12] clause 5.6.3.1</w:t>
      </w:r>
    </w:p>
    <w:p w14:paraId="24F8CDC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t>8.</w:t>
      </w:r>
      <w:r w:rsidRPr="00B1477A">
        <w:tab/>
        <w:t>Deactivate UE prediction of satellite trajectory by any preconfigured means</w:t>
      </w:r>
    </w:p>
    <w:p w14:paraId="77FA523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in State 3A-RF-CE according to TS 36.508 [12] clause 5.2A.2AA. Message contents are defined in clause 6.5A.4.3.4.3.</w:t>
      </w:r>
    </w:p>
    <w:p w14:paraId="5930A713" w14:textId="77777777" w:rsidR="00524A5D" w:rsidRPr="00B1477A" w:rsidRDefault="00000000">
      <w:pPr>
        <w:pStyle w:val="H6"/>
        <w:rPr>
          <w:snapToGrid w:val="0"/>
        </w:rPr>
      </w:pPr>
      <w:r w:rsidRPr="00B1477A">
        <w:t>6.5A.4.3.4.2</w:t>
      </w:r>
      <w:r w:rsidRPr="00B1477A">
        <w:tab/>
      </w:r>
      <w:r w:rsidRPr="00B1477A">
        <w:rPr>
          <w:snapToGrid w:val="0"/>
        </w:rPr>
        <w:t>Test procedure</w:t>
      </w:r>
    </w:p>
    <w:p w14:paraId="3A866C6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sends uplink scheduling information for each UL HARQ process via MPDCCH DCI format 6-0A for C_RNTI to schedule the UL RMC according to Table 6.5A.4.3.4.1-1. Since the UE has no payload data to send, the UE transmits uplink MAC padding bits on the UL RMC.</w:t>
      </w:r>
    </w:p>
    <w:p w14:paraId="51FA7A5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Send continuously uplink power control "up" commands in the uplink scheduling information to the UE until the UE transmits at PUMAX level.</w:t>
      </w:r>
    </w:p>
    <w:p w14:paraId="11347FA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Measure the power of the transmitted signal with a measurement filter of bandwidths according to table 6.5A.4.3.3-1. The centre frequency of the filter shall be stepped in contiguous steps according to table 6.5A.4.3.3-1. The measured power shall be verified for each step. The measurement period shall capture the active time slots. During measurement the spectrum analyser shall be set to 'Detector' = RMS.</w:t>
      </w:r>
    </w:p>
    <w:p w14:paraId="2610E80E" w14:textId="77777777" w:rsidR="00524A5D" w:rsidRPr="00B1477A" w:rsidRDefault="00000000">
      <w:pPr>
        <w:pStyle w:val="H6"/>
        <w:rPr>
          <w:snapToGrid w:val="0"/>
        </w:rPr>
      </w:pPr>
      <w:r w:rsidRPr="00B1477A">
        <w:t>6.5A.4.3.4.3</w:t>
      </w:r>
      <w:r w:rsidRPr="00B1477A">
        <w:tab/>
      </w:r>
      <w:r w:rsidRPr="00B1477A">
        <w:rPr>
          <w:snapToGrid w:val="0"/>
        </w:rPr>
        <w:t>Message contents</w:t>
      </w:r>
    </w:p>
    <w:p w14:paraId="71A32D23" w14:textId="77777777" w:rsidR="00524A5D" w:rsidRPr="00B1477A" w:rsidRDefault="00000000">
      <w:r w:rsidRPr="00B1477A">
        <w:t>Message contents are according to TS 36.508 [12] subclause 4.6 with the condition CEModeA.</w:t>
      </w:r>
    </w:p>
    <w:p w14:paraId="1C077F91" w14:textId="11201589" w:rsidR="00524A5D" w:rsidRPr="00B1477A" w:rsidRDefault="00000000">
      <w:pPr>
        <w:pStyle w:val="H6"/>
      </w:pPr>
      <w:bookmarkStart w:id="1190" w:name="MCCQCTEMPBM_00000268"/>
      <w:r w:rsidRPr="00B1477A">
        <w:rPr>
          <w:snapToGrid w:val="0"/>
        </w:rPr>
        <w:t>6.5A.4.3.5</w:t>
      </w:r>
      <w:r w:rsidRPr="00B1477A">
        <w:rPr>
          <w:snapToGrid w:val="0"/>
        </w:rPr>
        <w:tab/>
      </w:r>
      <w:r w:rsidRPr="00B1477A">
        <w:t>Test requirement</w:t>
      </w:r>
    </w:p>
    <w:bookmarkEnd w:id="1190"/>
    <w:p w14:paraId="66B5AE39" w14:textId="77777777" w:rsidR="00524A5D" w:rsidRPr="00B1477A" w:rsidRDefault="00000000">
      <w:r w:rsidRPr="00B1477A">
        <w:t>Test requirements for Spurious Emissions UE Co-existence are the same as the minimum requirements and are not repeated in this section.</w:t>
      </w:r>
    </w:p>
    <w:p w14:paraId="62E9A4A9" w14:textId="77777777" w:rsidR="00524A5D" w:rsidRPr="00B1477A" w:rsidRDefault="00000000">
      <w:r w:rsidRPr="00B1477A">
        <w:lastRenderedPageBreak/>
        <w:t xml:space="preserve">The measured average power of spurious emission, derived in step </w:t>
      </w:r>
      <w:r w:rsidRPr="00B1477A">
        <w:rPr>
          <w:rFonts w:eastAsia="MS Mincho"/>
        </w:rPr>
        <w:t>3</w:t>
      </w:r>
      <w:r w:rsidRPr="00B1477A">
        <w:t>, shall not exceed the described value in table 6.5A.4.3.3-1</w:t>
      </w:r>
    </w:p>
    <w:p w14:paraId="385ECD13" w14:textId="77777777" w:rsidR="00524A5D" w:rsidRPr="00B1477A" w:rsidRDefault="00000000">
      <w:pPr>
        <w:pStyle w:val="Heading4"/>
      </w:pPr>
      <w:bookmarkStart w:id="1191" w:name="_Toc120570065"/>
      <w:bookmarkStart w:id="1192" w:name="_Toc24911"/>
      <w:bookmarkStart w:id="1193" w:name="_Toc18015"/>
      <w:bookmarkStart w:id="1194" w:name="_Toc30291"/>
      <w:bookmarkStart w:id="1195" w:name="_Toc121162857"/>
      <w:bookmarkStart w:id="1196" w:name="_Toc15957"/>
      <w:bookmarkStart w:id="1197" w:name="_Toc11932"/>
      <w:bookmarkStart w:id="1198" w:name="_Toc22217"/>
      <w:bookmarkStart w:id="1199" w:name="_Toc188017162"/>
      <w:r w:rsidRPr="00B1477A">
        <w:t>6.5A.4.4</w:t>
      </w:r>
      <w:r w:rsidRPr="00B1477A">
        <w:tab/>
        <w:t>Additional spurious emissions</w:t>
      </w:r>
      <w:bookmarkEnd w:id="1191"/>
      <w:bookmarkEnd w:id="1192"/>
      <w:bookmarkEnd w:id="1193"/>
      <w:bookmarkEnd w:id="1194"/>
      <w:bookmarkEnd w:id="1195"/>
      <w:r w:rsidRPr="00B1477A">
        <w:t xml:space="preserve"> for category M1</w:t>
      </w:r>
      <w:bookmarkEnd w:id="1196"/>
      <w:bookmarkEnd w:id="1197"/>
      <w:bookmarkEnd w:id="1198"/>
      <w:bookmarkEnd w:id="1199"/>
    </w:p>
    <w:p w14:paraId="741CEBB5" w14:textId="77777777" w:rsidR="00524A5D" w:rsidRPr="00B1477A" w:rsidRDefault="00000000">
      <w:pPr>
        <w:pStyle w:val="H6"/>
      </w:pPr>
      <w:bookmarkStart w:id="1200" w:name="_Toc11774"/>
      <w:bookmarkStart w:id="1201" w:name="_Toc104503654"/>
      <w:bookmarkStart w:id="1202" w:name="_Toc104206694"/>
      <w:bookmarkStart w:id="1203" w:name="_Toc106127585"/>
      <w:bookmarkStart w:id="1204" w:name="_Toc104205487"/>
      <w:bookmarkStart w:id="1205" w:name="_Toc4013"/>
      <w:bookmarkStart w:id="1206" w:name="_Toc120570066"/>
      <w:bookmarkStart w:id="1207" w:name="_Toc104122536"/>
      <w:bookmarkStart w:id="1208" w:name="_Toc121162858"/>
      <w:bookmarkStart w:id="1209" w:name="_Toc30129"/>
      <w:bookmarkStart w:id="1210" w:name="_Toc18117"/>
      <w:bookmarkStart w:id="1211" w:name="_Toc19366"/>
      <w:bookmarkStart w:id="1212" w:name="MCCQCTEMPBM_00000269"/>
      <w:r w:rsidRPr="00B1477A">
        <w:t>6.5A.4.4.0</w:t>
      </w:r>
      <w:r w:rsidRPr="00B1477A">
        <w:tab/>
        <w:t>General</w:t>
      </w:r>
      <w:bookmarkEnd w:id="1200"/>
      <w:bookmarkEnd w:id="1201"/>
      <w:bookmarkEnd w:id="1202"/>
      <w:bookmarkEnd w:id="1203"/>
      <w:bookmarkEnd w:id="1204"/>
      <w:bookmarkEnd w:id="1205"/>
      <w:bookmarkEnd w:id="1206"/>
      <w:bookmarkEnd w:id="1207"/>
      <w:bookmarkEnd w:id="1208"/>
      <w:bookmarkEnd w:id="1209"/>
      <w:bookmarkEnd w:id="1210"/>
      <w:bookmarkEnd w:id="1211"/>
    </w:p>
    <w:bookmarkEnd w:id="1212"/>
    <w:p w14:paraId="148B61D0" w14:textId="77777777" w:rsidR="00524A5D" w:rsidRPr="00B1477A" w:rsidRDefault="00000000">
      <w:r w:rsidRPr="00B1477A">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2342122" w14:textId="77777777" w:rsidR="00524A5D" w:rsidRPr="00B1477A" w:rsidRDefault="00000000">
      <w:pPr>
        <w:pStyle w:val="NO"/>
        <w:rPr>
          <w:lang w:eastAsia="zh-CN"/>
        </w:rPr>
      </w:pPr>
      <w:r w:rsidRPr="00B1477A">
        <w:t>NOTE: In addition to the requirements below, additional UE region-specific emissions requirements for European are expected to be added once more information becomes available.</w:t>
      </w:r>
    </w:p>
    <w:p w14:paraId="64E7F482" w14:textId="77777777" w:rsidR="00524A5D" w:rsidRPr="00B1477A" w:rsidRDefault="00000000">
      <w:pPr>
        <w:pStyle w:val="H6"/>
      </w:pPr>
      <w:bookmarkStart w:id="1213" w:name="MCCQCTEMPBM_00000270"/>
      <w:bookmarkStart w:id="1214" w:name="_Toc84413808"/>
      <w:bookmarkStart w:id="1215" w:name="_Toc104122537"/>
      <w:bookmarkStart w:id="1216" w:name="_Toc26632"/>
      <w:bookmarkStart w:id="1217" w:name="_Toc106127586"/>
      <w:bookmarkStart w:id="1218" w:name="_Toc37251412"/>
      <w:bookmarkStart w:id="1219" w:name="_Toc29801855"/>
      <w:bookmarkStart w:id="1220" w:name="_Toc120570067"/>
      <w:bookmarkStart w:id="1221" w:name="_Toc61372968"/>
      <w:bookmarkStart w:id="1222" w:name="_Toc121162859"/>
      <w:bookmarkStart w:id="1223" w:name="_Toc104503655"/>
      <w:bookmarkStart w:id="1224" w:name="_Toc61367585"/>
      <w:bookmarkStart w:id="1225" w:name="_Toc29802904"/>
      <w:bookmarkStart w:id="1226" w:name="_Toc104205488"/>
      <w:bookmarkStart w:id="1227" w:name="_Toc68230916"/>
      <w:bookmarkStart w:id="1228" w:name="_Toc45888891"/>
      <w:bookmarkStart w:id="1229" w:name="_Toc84405199"/>
      <w:bookmarkStart w:id="1230" w:name="_Toc97562303"/>
      <w:bookmarkStart w:id="1231" w:name="_Toc5179"/>
      <w:bookmarkStart w:id="1232" w:name="_Toc83580690"/>
      <w:bookmarkStart w:id="1233" w:name="_Toc104206695"/>
      <w:bookmarkStart w:id="1234" w:name="_Toc45888292"/>
      <w:bookmarkStart w:id="1235" w:name="_Toc75467339"/>
      <w:bookmarkStart w:id="1236" w:name="_Toc69084329"/>
      <w:bookmarkStart w:id="1237" w:name="_Toc29802279"/>
      <w:bookmarkStart w:id="1238" w:name="_Toc76718351"/>
      <w:bookmarkStart w:id="1239" w:name="_Toc76509361"/>
      <w:bookmarkStart w:id="1240" w:name="_Toc21344369"/>
      <w:r w:rsidRPr="00B1477A">
        <w:t>6.5A.4.4.1</w:t>
      </w:r>
      <w:r w:rsidRPr="00B1477A">
        <w:tab/>
        <w:t>Test purpose</w:t>
      </w:r>
    </w:p>
    <w:bookmarkEnd w:id="1213"/>
    <w:p w14:paraId="319C134B" w14:textId="77777777" w:rsidR="00524A5D" w:rsidRPr="00B1477A" w:rsidRDefault="00000000">
      <w:pPr>
        <w:rPr>
          <w:lang w:eastAsia="en-GB"/>
        </w:rPr>
      </w:pPr>
      <w:r w:rsidRPr="00B1477A">
        <w:rPr>
          <w:lang w:eastAsia="en-GB"/>
        </w:rPr>
        <w:t>To verify that UE transmitter does not cause unacceptable interference to other channels or other systems in terms of transmitter spurious emissions under the deployment scenarios where additional requirements are specified.</w:t>
      </w:r>
    </w:p>
    <w:p w14:paraId="4B9CE595" w14:textId="77777777" w:rsidR="00524A5D" w:rsidRPr="00B1477A" w:rsidRDefault="00000000">
      <w:pPr>
        <w:pStyle w:val="H6"/>
      </w:pPr>
      <w:bookmarkStart w:id="1241" w:name="MCCQCTEMPBM_00000271"/>
      <w:r w:rsidRPr="00B1477A">
        <w:t>6.5A.4.4.2</w:t>
      </w:r>
      <w:r w:rsidRPr="00B1477A">
        <w:tab/>
        <w:t>Test applicability</w:t>
      </w:r>
    </w:p>
    <w:bookmarkEnd w:id="1241"/>
    <w:p w14:paraId="5D206DF4" w14:textId="77777777" w:rsidR="00524A5D" w:rsidRPr="00B1477A" w:rsidRDefault="00000000">
      <w:pPr>
        <w:rPr>
          <w:lang w:eastAsia="en-GB"/>
        </w:rPr>
      </w:pPr>
      <w:r w:rsidRPr="00B1477A">
        <w:rPr>
          <w:lang w:eastAsia="en-GB"/>
        </w:rPr>
        <w:t>This test case applies to all types of E-UTRA UE release 13 and forward of UE category M1 that support satellite access operation.</w:t>
      </w:r>
    </w:p>
    <w:p w14:paraId="402707E7" w14:textId="77777777" w:rsidR="00524A5D" w:rsidRPr="00B1477A" w:rsidRDefault="00000000">
      <w:pPr>
        <w:pStyle w:val="H6"/>
      </w:pPr>
      <w:bookmarkStart w:id="1242" w:name="MCCQCTEMPBM_00000272"/>
      <w:r w:rsidRPr="00B1477A">
        <w:t>6.5A.4.4.3</w:t>
      </w:r>
      <w:r w:rsidRPr="00B1477A">
        <w:tab/>
        <w:t>Minimum conformance requirements</w:t>
      </w:r>
    </w:p>
    <w:bookmarkEnd w:id="1242"/>
    <w:p w14:paraId="3466EFBA" w14:textId="77777777" w:rsidR="00524A5D" w:rsidRPr="00B1477A" w:rsidRDefault="00000000">
      <w:pPr>
        <w:rPr>
          <w:rFonts w:eastAsia="MS Mincho"/>
          <w:lang w:eastAsia="en-GB"/>
        </w:rPr>
      </w:pPr>
      <w:r w:rsidRPr="00B1477A">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C077EFF" w14:textId="77777777" w:rsidR="00524A5D" w:rsidRPr="00B1477A" w:rsidRDefault="00000000">
      <w:pPr>
        <w:pStyle w:val="NO"/>
        <w:rPr>
          <w:lang w:eastAsia="en-GB"/>
        </w:rPr>
      </w:pPr>
      <w:r w:rsidRPr="00B1477A">
        <w:rPr>
          <w:lang w:eastAsia="en-GB"/>
        </w:rPr>
        <w:t>NOTE:</w:t>
      </w:r>
      <w:r w:rsidRPr="00B1477A">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34B33CF" w14:textId="77777777" w:rsidR="00572AC1" w:rsidRPr="00B1477A" w:rsidRDefault="00572AC1" w:rsidP="00572AC1">
      <w:pPr>
        <w:pStyle w:val="H6"/>
      </w:pPr>
      <w:bookmarkStart w:id="1243" w:name="_Hlk141196889"/>
      <w:r w:rsidRPr="00B1477A">
        <w:t>6.5A.4.4.3.1</w:t>
      </w:r>
      <w:r w:rsidRPr="00B1477A">
        <w:tab/>
        <w:t>Minimum requirement (network signalled value "NS_02N"</w:t>
      </w:r>
      <w:bookmarkEnd w:id="1243"/>
      <w:r w:rsidRPr="00B1477A">
        <w:t>)</w:t>
      </w:r>
    </w:p>
    <w:p w14:paraId="670F54BA" w14:textId="66B18BED" w:rsidR="00572AC1" w:rsidRPr="00B1477A" w:rsidRDefault="00572AC1" w:rsidP="00572AC1">
      <w:pPr>
        <w:rPr>
          <w:lang w:eastAsia="zh-TW"/>
        </w:rPr>
      </w:pPr>
      <w:r w:rsidRPr="00B1477A">
        <w:rPr>
          <w:lang w:eastAsia="en-GB"/>
        </w:rPr>
        <w:t>When "NS</w:t>
      </w:r>
      <w:r w:rsidRPr="00B1477A">
        <w:t>_02</w:t>
      </w:r>
      <w:r w:rsidRPr="00B1477A">
        <w:rPr>
          <w:lang w:eastAsia="en-GB"/>
        </w:rPr>
        <w:t>N" is indicated in the cell, the power of any UE emission shall not exceed the levels specified in Table 6.5A.</w:t>
      </w:r>
      <w:r w:rsidRPr="00B1477A">
        <w:t>4</w:t>
      </w:r>
      <w:r w:rsidRPr="00B1477A">
        <w:rPr>
          <w:lang w:eastAsia="en-GB"/>
        </w:rPr>
        <w:t>.4.3.1-1. This requirement also applies for the frequency ranges that are less than F</w:t>
      </w:r>
      <w:r w:rsidRPr="00B1477A">
        <w:rPr>
          <w:vertAlign w:val="subscript"/>
          <w:lang w:eastAsia="en-GB"/>
        </w:rPr>
        <w:t>OOB</w:t>
      </w:r>
      <w:r w:rsidRPr="00B1477A">
        <w:rPr>
          <w:lang w:eastAsia="en-GB"/>
        </w:rPr>
        <w:t xml:space="preserve"> (MHz) in Table 6.5A.4.2.3-1 from the edge of the channel bandwidth. Network signalling remark NS_02N applies integer-value 2. </w:t>
      </w:r>
    </w:p>
    <w:p w14:paraId="3036CD4D" w14:textId="77777777" w:rsidR="00524A5D" w:rsidRPr="00B1477A" w:rsidRDefault="00000000" w:rsidP="00E36978">
      <w:pPr>
        <w:pStyle w:val="TH"/>
        <w:rPr>
          <w:lang w:eastAsia="en-GB"/>
        </w:rPr>
      </w:pPr>
      <w:r w:rsidRPr="00B1477A">
        <w:rPr>
          <w:lang w:eastAsia="en-GB"/>
        </w:rPr>
        <w:t>Table 6.5A.</w:t>
      </w:r>
      <w:r w:rsidRPr="00B1477A">
        <w:t>4</w:t>
      </w:r>
      <w:r w:rsidRPr="00B1477A">
        <w:rPr>
          <w:lang w:eastAsia="en-GB"/>
        </w:rPr>
        <w:t xml:space="preserve">.4.3.1-1: Additional requirements for </w:t>
      </w:r>
      <w:r w:rsidRPr="00B1477A">
        <w:rPr>
          <w:rFonts w:eastAsia="Yu Mincho"/>
          <w:lang w:eastAsia="en-GB"/>
        </w:rPr>
        <w:t>"</w:t>
      </w:r>
      <w:r w:rsidRPr="00B1477A">
        <w:rPr>
          <w:lang w:eastAsia="en-GB"/>
        </w:rPr>
        <w:t>NS_</w:t>
      </w:r>
      <w:r w:rsidRPr="00B1477A">
        <w:t>02</w:t>
      </w:r>
      <w:r w:rsidRPr="00B1477A">
        <w:rPr>
          <w:lang w:eastAsia="en-GB"/>
        </w:rPr>
        <w:t>N</w:t>
      </w:r>
      <w:r w:rsidRPr="00B1477A">
        <w:rPr>
          <w:rFonts w:eastAsia="Yu Mincho"/>
          <w:lang w:eastAsia="en-GB"/>
        </w:rPr>
        <w:t>"</w:t>
      </w:r>
    </w:p>
    <w:tbl>
      <w:tblPr>
        <w:tblW w:w="8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3003"/>
      </w:tblGrid>
      <w:tr w:rsidR="00524A5D" w:rsidRPr="00B1477A" w14:paraId="1D49F2D5" w14:textId="77777777">
        <w:trPr>
          <w:cantSplit/>
          <w:trHeight w:val="375"/>
          <w:jc w:val="center"/>
        </w:trPr>
        <w:tc>
          <w:tcPr>
            <w:tcW w:w="1848" w:type="dxa"/>
            <w:vMerge w:val="restart"/>
          </w:tcPr>
          <w:p w14:paraId="416EE235" w14:textId="77777777" w:rsidR="00524A5D" w:rsidRPr="00B1477A" w:rsidRDefault="00000000">
            <w:pPr>
              <w:keepNext/>
              <w:keepLines/>
              <w:spacing w:after="0"/>
              <w:jc w:val="center"/>
              <w:rPr>
                <w:rFonts w:ascii="Arial" w:hAnsi="Arial" w:cs="Arial"/>
                <w:b/>
                <w:bCs/>
                <w:sz w:val="18"/>
                <w:lang w:eastAsia="en-GB"/>
              </w:rPr>
            </w:pPr>
            <w:bookmarkStart w:id="1244" w:name="MCCQCTEMPBM_00000520"/>
            <w:r w:rsidRPr="00B1477A">
              <w:rPr>
                <w:rFonts w:ascii="Arial" w:hAnsi="Arial" w:cs="Arial"/>
                <w:b/>
                <w:bCs/>
                <w:sz w:val="18"/>
                <w:lang w:eastAsia="en-GB"/>
              </w:rPr>
              <w:t>Frequency band</w:t>
            </w:r>
          </w:p>
          <w:p w14:paraId="55E8DFEC" w14:textId="77777777" w:rsidR="00524A5D" w:rsidRPr="00B1477A" w:rsidRDefault="00000000">
            <w:pPr>
              <w:keepNext/>
              <w:keepLines/>
              <w:spacing w:after="0"/>
              <w:jc w:val="center"/>
              <w:rPr>
                <w:rFonts w:ascii="Arial" w:hAnsi="Arial" w:cs="Arial"/>
                <w:b/>
                <w:bCs/>
                <w:sz w:val="18"/>
                <w:lang w:eastAsia="en-GB"/>
              </w:rPr>
            </w:pPr>
            <w:r w:rsidRPr="00B1477A">
              <w:rPr>
                <w:rFonts w:ascii="Arial" w:hAnsi="Arial" w:cs="Arial"/>
                <w:b/>
                <w:bCs/>
                <w:sz w:val="18"/>
                <w:lang w:eastAsia="en-GB"/>
              </w:rPr>
              <w:t>(MHz)</w:t>
            </w:r>
          </w:p>
        </w:tc>
        <w:tc>
          <w:tcPr>
            <w:tcW w:w="2065" w:type="dxa"/>
          </w:tcPr>
          <w:p w14:paraId="61E34450" w14:textId="77777777" w:rsidR="00524A5D" w:rsidRPr="00B1477A" w:rsidRDefault="00000000">
            <w:pPr>
              <w:keepNext/>
              <w:keepLines/>
              <w:spacing w:after="0"/>
              <w:jc w:val="center"/>
              <w:rPr>
                <w:rFonts w:ascii="Arial" w:hAnsi="Arial" w:cs="Arial"/>
                <w:b/>
                <w:bCs/>
                <w:sz w:val="18"/>
                <w:lang w:eastAsia="en-GB"/>
              </w:rPr>
            </w:pPr>
            <w:r w:rsidRPr="00B1477A">
              <w:rPr>
                <w:rFonts w:ascii="Arial" w:hAnsi="Arial" w:cs="Arial"/>
                <w:b/>
                <w:bCs/>
                <w:sz w:val="18"/>
                <w:lang w:eastAsia="en-GB"/>
              </w:rPr>
              <w:t>Channel bandwidth / Spectrum emission limit</w:t>
            </w:r>
            <w:r w:rsidRPr="00B1477A">
              <w:rPr>
                <w:rFonts w:ascii="Arial" w:hAnsi="Arial" w:cs="Arial"/>
                <w:b/>
                <w:bCs/>
                <w:sz w:val="18"/>
                <w:vertAlign w:val="superscript"/>
                <w:lang w:eastAsia="en-GB"/>
              </w:rPr>
              <w:t>1</w:t>
            </w:r>
            <w:r w:rsidRPr="00B1477A">
              <w:rPr>
                <w:rFonts w:ascii="Arial" w:hAnsi="Arial" w:cs="Arial"/>
                <w:b/>
                <w:bCs/>
                <w:sz w:val="18"/>
                <w:lang w:eastAsia="en-GB"/>
              </w:rPr>
              <w:t xml:space="preserve"> (dB</w:t>
            </w:r>
            <w:r w:rsidRPr="00B1477A">
              <w:rPr>
                <w:rFonts w:ascii="Arial" w:hAnsi="Arial" w:cs="Arial"/>
                <w:b/>
                <w:bCs/>
                <w:sz w:val="18"/>
              </w:rPr>
              <w:t>m</w:t>
            </w:r>
            <w:r w:rsidRPr="00B1477A">
              <w:rPr>
                <w:rFonts w:ascii="Arial" w:hAnsi="Arial" w:cs="Arial"/>
                <w:b/>
                <w:bCs/>
                <w:sz w:val="18"/>
                <w:lang w:eastAsia="en-GB"/>
              </w:rPr>
              <w:t>)</w:t>
            </w:r>
          </w:p>
        </w:tc>
        <w:tc>
          <w:tcPr>
            <w:tcW w:w="1377" w:type="dxa"/>
            <w:vMerge w:val="restart"/>
          </w:tcPr>
          <w:p w14:paraId="66C09A43" w14:textId="77777777" w:rsidR="00524A5D" w:rsidRPr="00B1477A" w:rsidRDefault="00000000">
            <w:pPr>
              <w:keepNext/>
              <w:keepLines/>
              <w:spacing w:after="0"/>
              <w:jc w:val="center"/>
              <w:rPr>
                <w:rFonts w:ascii="Arial" w:hAnsi="Arial" w:cs="Arial"/>
                <w:b/>
                <w:bCs/>
                <w:sz w:val="18"/>
                <w:lang w:eastAsia="en-GB"/>
              </w:rPr>
            </w:pPr>
            <w:r w:rsidRPr="00B1477A">
              <w:rPr>
                <w:rFonts w:ascii="Arial" w:hAnsi="Arial" w:cs="Arial"/>
                <w:b/>
                <w:bCs/>
                <w:sz w:val="18"/>
                <w:lang w:eastAsia="en-GB"/>
              </w:rPr>
              <w:t xml:space="preserve">Measurement bandwidth </w:t>
            </w:r>
          </w:p>
        </w:tc>
        <w:tc>
          <w:tcPr>
            <w:tcW w:w="3003" w:type="dxa"/>
            <w:vMerge w:val="restart"/>
          </w:tcPr>
          <w:p w14:paraId="05EAD715" w14:textId="77777777" w:rsidR="00524A5D" w:rsidRPr="00B1477A" w:rsidRDefault="00000000">
            <w:pPr>
              <w:keepNext/>
              <w:keepLines/>
              <w:spacing w:after="0"/>
              <w:jc w:val="center"/>
              <w:rPr>
                <w:rFonts w:ascii="Arial" w:hAnsi="Arial" w:cs="Arial"/>
                <w:b/>
                <w:bCs/>
                <w:sz w:val="18"/>
                <w:lang w:eastAsia="en-GB"/>
              </w:rPr>
            </w:pPr>
            <w:r w:rsidRPr="00B1477A">
              <w:rPr>
                <w:rFonts w:ascii="Arial" w:hAnsi="Arial" w:cs="Arial"/>
                <w:b/>
                <w:bCs/>
                <w:sz w:val="18"/>
                <w:lang w:eastAsia="en-GB"/>
              </w:rPr>
              <w:t>NOTE</w:t>
            </w:r>
          </w:p>
        </w:tc>
      </w:tr>
      <w:tr w:rsidR="00524A5D" w:rsidRPr="00B1477A" w14:paraId="40A654BE" w14:textId="77777777">
        <w:trPr>
          <w:cantSplit/>
          <w:trHeight w:val="181"/>
          <w:jc w:val="center"/>
        </w:trPr>
        <w:tc>
          <w:tcPr>
            <w:tcW w:w="1848" w:type="dxa"/>
            <w:vMerge/>
          </w:tcPr>
          <w:p w14:paraId="38F5A3AE" w14:textId="77777777" w:rsidR="00524A5D" w:rsidRPr="00B1477A" w:rsidRDefault="00524A5D">
            <w:pPr>
              <w:keepNext/>
              <w:keepLines/>
              <w:spacing w:after="0"/>
              <w:jc w:val="center"/>
              <w:rPr>
                <w:rFonts w:ascii="Arial" w:hAnsi="Arial" w:cs="Arial"/>
                <w:sz w:val="18"/>
                <w:lang w:eastAsia="en-GB"/>
              </w:rPr>
            </w:pPr>
          </w:p>
        </w:tc>
        <w:tc>
          <w:tcPr>
            <w:tcW w:w="2065" w:type="dxa"/>
          </w:tcPr>
          <w:p w14:paraId="42951CEF"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1.4MHz</w:t>
            </w:r>
          </w:p>
        </w:tc>
        <w:tc>
          <w:tcPr>
            <w:tcW w:w="1377" w:type="dxa"/>
            <w:vMerge/>
          </w:tcPr>
          <w:p w14:paraId="6D83C4AE" w14:textId="77777777" w:rsidR="00524A5D" w:rsidRPr="00B1477A" w:rsidRDefault="00524A5D">
            <w:pPr>
              <w:keepNext/>
              <w:keepLines/>
              <w:ind w:left="800"/>
              <w:jc w:val="center"/>
              <w:rPr>
                <w:rFonts w:ascii="Arial" w:hAnsi="Arial" w:cs="Arial"/>
                <w:snapToGrid w:val="0"/>
                <w:kern w:val="2"/>
                <w:sz w:val="18"/>
                <w:szCs w:val="18"/>
                <w:lang w:eastAsia="en-GB"/>
              </w:rPr>
            </w:pPr>
          </w:p>
        </w:tc>
        <w:tc>
          <w:tcPr>
            <w:tcW w:w="3003" w:type="dxa"/>
            <w:vMerge/>
            <w:tcBorders>
              <w:bottom w:val="single" w:sz="4" w:space="0" w:color="auto"/>
            </w:tcBorders>
          </w:tcPr>
          <w:p w14:paraId="731D2877" w14:textId="77777777" w:rsidR="00524A5D" w:rsidRPr="00B1477A" w:rsidRDefault="00524A5D">
            <w:pPr>
              <w:keepNext/>
              <w:keepLines/>
              <w:ind w:left="800"/>
              <w:jc w:val="center"/>
              <w:rPr>
                <w:rFonts w:ascii="Arial" w:hAnsi="Arial" w:cs="Arial"/>
                <w:snapToGrid w:val="0"/>
                <w:kern w:val="2"/>
                <w:sz w:val="18"/>
                <w:szCs w:val="18"/>
                <w:lang w:eastAsia="en-GB"/>
              </w:rPr>
            </w:pPr>
          </w:p>
        </w:tc>
      </w:tr>
      <w:tr w:rsidR="00524A5D" w:rsidRPr="00B1477A" w14:paraId="4CBA7EFD" w14:textId="77777777">
        <w:trPr>
          <w:jc w:val="center"/>
        </w:trPr>
        <w:tc>
          <w:tcPr>
            <w:tcW w:w="1848" w:type="dxa"/>
          </w:tcPr>
          <w:p w14:paraId="480DCC13"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1559≤ f ≤ 1605</w:t>
            </w:r>
          </w:p>
        </w:tc>
        <w:tc>
          <w:tcPr>
            <w:tcW w:w="2065" w:type="dxa"/>
          </w:tcPr>
          <w:p w14:paraId="545AC094"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-50</w:t>
            </w:r>
          </w:p>
        </w:tc>
        <w:tc>
          <w:tcPr>
            <w:tcW w:w="1377" w:type="dxa"/>
          </w:tcPr>
          <w:p w14:paraId="389AD923"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700 Hz</w:t>
            </w:r>
          </w:p>
        </w:tc>
        <w:tc>
          <w:tcPr>
            <w:tcW w:w="3003" w:type="dxa"/>
            <w:tcBorders>
              <w:bottom w:val="nil"/>
            </w:tcBorders>
            <w:shd w:val="clear" w:color="auto" w:fill="auto"/>
          </w:tcPr>
          <w:p w14:paraId="2788F8B8"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Averaged over any 2 millisecond active transmission interval</w:t>
            </w:r>
          </w:p>
        </w:tc>
      </w:tr>
      <w:tr w:rsidR="00524A5D" w:rsidRPr="00B1477A" w14:paraId="7F0F7220" w14:textId="77777777">
        <w:trPr>
          <w:jc w:val="center"/>
        </w:trPr>
        <w:tc>
          <w:tcPr>
            <w:tcW w:w="1848" w:type="dxa"/>
          </w:tcPr>
          <w:p w14:paraId="29A68914"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1605≤ f ≤ 1610</w:t>
            </w:r>
          </w:p>
        </w:tc>
        <w:tc>
          <w:tcPr>
            <w:tcW w:w="2065" w:type="dxa"/>
          </w:tcPr>
          <w:p w14:paraId="74E57D95"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-50 + 24/5 (f-1605)</w:t>
            </w:r>
          </w:p>
        </w:tc>
        <w:tc>
          <w:tcPr>
            <w:tcW w:w="1377" w:type="dxa"/>
          </w:tcPr>
          <w:p w14:paraId="230FBB9C"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700Hz</w:t>
            </w:r>
          </w:p>
        </w:tc>
        <w:tc>
          <w:tcPr>
            <w:tcW w:w="3003" w:type="dxa"/>
            <w:tcBorders>
              <w:top w:val="nil"/>
              <w:bottom w:val="nil"/>
            </w:tcBorders>
            <w:shd w:val="clear" w:color="auto" w:fill="auto"/>
          </w:tcPr>
          <w:p w14:paraId="2D9D1A87" w14:textId="77777777" w:rsidR="00524A5D" w:rsidRPr="00B1477A" w:rsidRDefault="00524A5D">
            <w:pPr>
              <w:keepNext/>
              <w:keepLines/>
              <w:spacing w:after="0"/>
              <w:jc w:val="center"/>
              <w:rPr>
                <w:rFonts w:ascii="Arial" w:hAnsi="Arial" w:cs="Arial"/>
                <w:sz w:val="18"/>
                <w:szCs w:val="18"/>
                <w:lang w:eastAsia="en-GB"/>
              </w:rPr>
            </w:pPr>
          </w:p>
        </w:tc>
      </w:tr>
      <w:tr w:rsidR="00524A5D" w:rsidRPr="00B1477A" w14:paraId="220BB75A" w14:textId="77777777">
        <w:trPr>
          <w:jc w:val="center"/>
        </w:trPr>
        <w:tc>
          <w:tcPr>
            <w:tcW w:w="1848" w:type="dxa"/>
          </w:tcPr>
          <w:p w14:paraId="0E9A219A"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1559 ≤ f ≤ 1605</w:t>
            </w:r>
          </w:p>
        </w:tc>
        <w:tc>
          <w:tcPr>
            <w:tcW w:w="2065" w:type="dxa"/>
          </w:tcPr>
          <w:p w14:paraId="4A07BAAE"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-40</w:t>
            </w:r>
          </w:p>
        </w:tc>
        <w:tc>
          <w:tcPr>
            <w:tcW w:w="1377" w:type="dxa"/>
          </w:tcPr>
          <w:p w14:paraId="259185B8"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1MHz</w:t>
            </w:r>
          </w:p>
        </w:tc>
        <w:tc>
          <w:tcPr>
            <w:tcW w:w="3003" w:type="dxa"/>
            <w:tcBorders>
              <w:bottom w:val="nil"/>
            </w:tcBorders>
            <w:shd w:val="clear" w:color="auto" w:fill="auto"/>
          </w:tcPr>
          <w:p w14:paraId="5AC3BBE2"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Averaged over any 2 millisecond active transmission interval</w:t>
            </w:r>
          </w:p>
        </w:tc>
      </w:tr>
      <w:tr w:rsidR="00524A5D" w:rsidRPr="00B1477A" w14:paraId="0907BAA2" w14:textId="77777777">
        <w:trPr>
          <w:jc w:val="center"/>
        </w:trPr>
        <w:tc>
          <w:tcPr>
            <w:tcW w:w="1848" w:type="dxa"/>
          </w:tcPr>
          <w:p w14:paraId="3685C0E7"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1605≤ f ≤ 1610</w:t>
            </w:r>
          </w:p>
        </w:tc>
        <w:tc>
          <w:tcPr>
            <w:tcW w:w="2065" w:type="dxa"/>
          </w:tcPr>
          <w:p w14:paraId="44462327"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szCs w:val="18"/>
                <w:lang w:eastAsia="en-GB"/>
              </w:rPr>
              <w:t>-40</w:t>
            </w:r>
            <w:r w:rsidRPr="00B1477A">
              <w:rPr>
                <w:rFonts w:ascii="Arial" w:hAnsi="Arial" w:cs="Arial"/>
                <w:sz w:val="18"/>
                <w:lang w:eastAsia="en-GB"/>
              </w:rPr>
              <w:t xml:space="preserve"> + 24/5 (f-1605)</w:t>
            </w:r>
          </w:p>
        </w:tc>
        <w:tc>
          <w:tcPr>
            <w:tcW w:w="1377" w:type="dxa"/>
          </w:tcPr>
          <w:p w14:paraId="51BF62B6"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1MHz</w:t>
            </w:r>
          </w:p>
        </w:tc>
        <w:tc>
          <w:tcPr>
            <w:tcW w:w="3003" w:type="dxa"/>
            <w:tcBorders>
              <w:top w:val="nil"/>
              <w:bottom w:val="nil"/>
            </w:tcBorders>
            <w:shd w:val="clear" w:color="auto" w:fill="auto"/>
          </w:tcPr>
          <w:p w14:paraId="363ACE43" w14:textId="77777777" w:rsidR="00524A5D" w:rsidRPr="00B1477A" w:rsidRDefault="00524A5D">
            <w:pPr>
              <w:keepNext/>
              <w:keepLines/>
              <w:spacing w:after="0"/>
              <w:jc w:val="center"/>
              <w:rPr>
                <w:sz w:val="18"/>
                <w:lang w:eastAsia="en-GB"/>
              </w:rPr>
            </w:pPr>
          </w:p>
        </w:tc>
      </w:tr>
      <w:tr w:rsidR="00524A5D" w:rsidRPr="00B1477A" w14:paraId="05522C57" w14:textId="77777777">
        <w:trPr>
          <w:jc w:val="center"/>
        </w:trPr>
        <w:tc>
          <w:tcPr>
            <w:tcW w:w="8293" w:type="dxa"/>
            <w:gridSpan w:val="4"/>
          </w:tcPr>
          <w:p w14:paraId="088F879C" w14:textId="77777777" w:rsidR="00524A5D" w:rsidRPr="00B1477A" w:rsidRDefault="00000000">
            <w:pPr>
              <w:keepNext/>
              <w:keepLines/>
              <w:spacing w:after="0"/>
              <w:ind w:left="851" w:hanging="851"/>
              <w:rPr>
                <w:sz w:val="18"/>
                <w:lang w:eastAsia="en-GB"/>
              </w:rPr>
            </w:pPr>
            <w:r w:rsidRPr="00B1477A">
              <w:rPr>
                <w:rFonts w:ascii="Arial" w:hAnsi="Arial" w:cs="Arial"/>
                <w:sz w:val="18"/>
                <w:lang w:eastAsia="en-GB"/>
              </w:rPr>
              <w:t>NOTE:</w:t>
            </w:r>
            <w:r w:rsidRPr="00B1477A">
              <w:rPr>
                <w:rFonts w:ascii="Arial" w:hAnsi="Arial"/>
                <w:sz w:val="18"/>
                <w:lang w:eastAsia="en-GB"/>
              </w:rPr>
              <w:tab/>
              <w:t>The EIRP requirement in regulation is converted to conducted requirement using a 0 dBi antenna.</w:t>
            </w:r>
          </w:p>
        </w:tc>
      </w:tr>
      <w:bookmarkEnd w:id="1244"/>
    </w:tbl>
    <w:p w14:paraId="3C7BAFB7" w14:textId="77777777" w:rsidR="00524A5D" w:rsidRPr="00B1477A" w:rsidRDefault="00524A5D">
      <w:pPr>
        <w:rPr>
          <w:lang w:eastAsia="en-GB"/>
        </w:rPr>
      </w:pPr>
    </w:p>
    <w:p w14:paraId="429F06FA" w14:textId="77777777" w:rsidR="005D3096" w:rsidRPr="00B1477A" w:rsidRDefault="005D3096" w:rsidP="005D3096">
      <w:pPr>
        <w:pStyle w:val="TH"/>
        <w:rPr>
          <w:color w:val="000000" w:themeColor="text1"/>
          <w:lang w:eastAsia="zh-TW"/>
        </w:rPr>
      </w:pPr>
      <w:r w:rsidRPr="00B1477A">
        <w:rPr>
          <w:color w:val="000000" w:themeColor="text1"/>
        </w:rPr>
        <w:lastRenderedPageBreak/>
        <w:t>Table 6.5A.</w:t>
      </w:r>
      <w:r w:rsidRPr="00B1477A">
        <w:rPr>
          <w:rFonts w:eastAsia="SimSun"/>
          <w:color w:val="000000" w:themeColor="text1"/>
          <w:lang w:eastAsia="zh-CN"/>
        </w:rPr>
        <w:t>4</w:t>
      </w:r>
      <w:r w:rsidRPr="00B1477A">
        <w:rPr>
          <w:color w:val="000000" w:themeColor="text1"/>
        </w:rPr>
        <w:t>.4.3.1-</w:t>
      </w:r>
      <w:r w:rsidRPr="00B1477A">
        <w:rPr>
          <w:rFonts w:eastAsia="SimSun"/>
          <w:color w:val="000000" w:themeColor="text1"/>
          <w:lang w:eastAsia="zh-CN"/>
        </w:rPr>
        <w:t>2</w:t>
      </w:r>
      <w:r w:rsidRPr="00B1477A">
        <w:rPr>
          <w:color w:val="000000" w:themeColor="text1"/>
        </w:rPr>
        <w:t>: Additional requirements</w:t>
      </w:r>
      <w:r w:rsidRPr="00B1477A">
        <w:rPr>
          <w:color w:val="000000" w:themeColor="text1"/>
          <w:lang w:eastAsia="zh-TW"/>
        </w:rPr>
        <w:t xml:space="preserve"> for </w:t>
      </w:r>
      <w:r w:rsidRPr="00B1477A">
        <w:rPr>
          <w:rFonts w:eastAsia="Yu Mincho"/>
        </w:rPr>
        <w:t>"</w:t>
      </w:r>
      <w:r w:rsidRPr="00B1477A">
        <w:t>NS_</w:t>
      </w:r>
      <w:r w:rsidRPr="00B1477A">
        <w:rPr>
          <w:rFonts w:eastAsia="SimSun"/>
          <w:lang w:eastAsia="zh-CN"/>
        </w:rPr>
        <w:t>02</w:t>
      </w:r>
      <w:r w:rsidRPr="00B1477A">
        <w:t>N</w:t>
      </w:r>
      <w:r w:rsidRPr="00B1477A">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5D3096" w:rsidRPr="00B1477A" w14:paraId="1055CADA" w14:textId="77777777" w:rsidTr="00C6674A">
        <w:trPr>
          <w:cantSplit/>
          <w:jc w:val="center"/>
        </w:trPr>
        <w:tc>
          <w:tcPr>
            <w:tcW w:w="1084" w:type="dxa"/>
            <w:tcBorders>
              <w:bottom w:val="single" w:sz="4" w:space="0" w:color="auto"/>
            </w:tcBorders>
            <w:tcMar>
              <w:top w:w="0" w:type="dxa"/>
              <w:left w:w="108" w:type="dxa"/>
              <w:bottom w:w="0" w:type="dxa"/>
              <w:right w:w="108" w:type="dxa"/>
            </w:tcMar>
          </w:tcPr>
          <w:p w14:paraId="69DB8F24" w14:textId="77777777" w:rsidR="005D3096" w:rsidRPr="00B1477A" w:rsidRDefault="005D3096" w:rsidP="00C6674A">
            <w:pPr>
              <w:pStyle w:val="TAH"/>
            </w:pPr>
            <w:r w:rsidRPr="00B1477A">
              <w:t>Δf</w:t>
            </w:r>
            <w:r w:rsidRPr="00B1477A">
              <w:rPr>
                <w:vertAlign w:val="subscript"/>
              </w:rPr>
              <w:t>OOB</w:t>
            </w:r>
          </w:p>
          <w:p w14:paraId="270F4E9E" w14:textId="77777777" w:rsidR="005D3096" w:rsidRPr="00B1477A" w:rsidRDefault="005D3096" w:rsidP="00C6674A">
            <w:pPr>
              <w:pStyle w:val="TAH"/>
            </w:pPr>
            <w:r w:rsidRPr="00B1477A">
              <w:t>(MHz)</w:t>
            </w:r>
          </w:p>
        </w:tc>
        <w:tc>
          <w:tcPr>
            <w:tcW w:w="2589" w:type="dxa"/>
            <w:tcMar>
              <w:top w:w="0" w:type="dxa"/>
              <w:left w:w="108" w:type="dxa"/>
              <w:bottom w:w="0" w:type="dxa"/>
              <w:right w:w="108" w:type="dxa"/>
            </w:tcMar>
          </w:tcPr>
          <w:p w14:paraId="1147C484" w14:textId="77777777" w:rsidR="005D3096" w:rsidRPr="00B1477A" w:rsidRDefault="005D3096" w:rsidP="00C6674A">
            <w:pPr>
              <w:pStyle w:val="TAH"/>
            </w:pPr>
            <w:r w:rsidRPr="00B1477A">
              <w:t>Spectrum Emission Limit (dBm)</w:t>
            </w:r>
          </w:p>
        </w:tc>
        <w:tc>
          <w:tcPr>
            <w:tcW w:w="1982" w:type="dxa"/>
            <w:tcMar>
              <w:top w:w="0" w:type="dxa"/>
              <w:left w:w="108" w:type="dxa"/>
              <w:bottom w:w="0" w:type="dxa"/>
              <w:right w:w="108" w:type="dxa"/>
            </w:tcMar>
          </w:tcPr>
          <w:p w14:paraId="094AA983" w14:textId="77777777" w:rsidR="005D3096" w:rsidRPr="00B1477A" w:rsidRDefault="005D3096" w:rsidP="00C6674A">
            <w:pPr>
              <w:pStyle w:val="TAH"/>
            </w:pPr>
            <w:r w:rsidRPr="00B1477A">
              <w:t>Measurement bandwidth</w:t>
            </w:r>
          </w:p>
        </w:tc>
      </w:tr>
      <w:tr w:rsidR="005D3096" w:rsidRPr="00B1477A" w14:paraId="13663DCA" w14:textId="77777777" w:rsidTr="00C6674A">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3D2E1" w14:textId="77777777" w:rsidR="005D3096" w:rsidRPr="00B1477A" w:rsidRDefault="005D3096" w:rsidP="00C6674A">
            <w:pPr>
              <w:pStyle w:val="TAC"/>
            </w:pPr>
            <w:r w:rsidRPr="00B1477A">
              <w:rPr>
                <w:rFonts w:ascii="Symbol" w:hAnsi="Symbol"/>
              </w:rPr>
              <w:t></w:t>
            </w:r>
            <w:r w:rsidRPr="00B1477A">
              <w:t>0 – 0.7</w:t>
            </w:r>
          </w:p>
        </w:tc>
        <w:tc>
          <w:tcPr>
            <w:tcW w:w="2589" w:type="dxa"/>
            <w:tcBorders>
              <w:left w:val="single" w:sz="4" w:space="0" w:color="auto"/>
            </w:tcBorders>
            <w:tcMar>
              <w:top w:w="0" w:type="dxa"/>
              <w:left w:w="108" w:type="dxa"/>
              <w:bottom w:w="0" w:type="dxa"/>
              <w:right w:w="108" w:type="dxa"/>
            </w:tcMar>
          </w:tcPr>
          <w:p w14:paraId="18CDD8BC" w14:textId="77777777" w:rsidR="005D3096" w:rsidRPr="00B1477A" w:rsidRDefault="005D3096" w:rsidP="00C6674A">
            <w:pPr>
              <w:pStyle w:val="TAC"/>
            </w:pPr>
            <w:r w:rsidRPr="00B1477A">
              <w:t>-2 for PC3</w:t>
            </w:r>
          </w:p>
          <w:p w14:paraId="2C00535A" w14:textId="77777777" w:rsidR="005D3096" w:rsidRPr="00B1477A" w:rsidRDefault="005D3096" w:rsidP="00C6674A">
            <w:pPr>
              <w:pStyle w:val="TAC"/>
            </w:pPr>
            <w:r w:rsidRPr="00B1477A">
              <w:t>-5 for PC5</w:t>
            </w:r>
          </w:p>
        </w:tc>
        <w:tc>
          <w:tcPr>
            <w:tcW w:w="1982" w:type="dxa"/>
            <w:tcMar>
              <w:top w:w="0" w:type="dxa"/>
              <w:left w:w="108" w:type="dxa"/>
              <w:bottom w:w="0" w:type="dxa"/>
              <w:right w:w="108" w:type="dxa"/>
            </w:tcMar>
          </w:tcPr>
          <w:p w14:paraId="238A803C" w14:textId="77777777" w:rsidR="005D3096" w:rsidRPr="00B1477A" w:rsidRDefault="005D3096" w:rsidP="00C6674A">
            <w:pPr>
              <w:pStyle w:val="TAC"/>
            </w:pPr>
            <w:r w:rsidRPr="00B1477A">
              <w:t>4 kHz</w:t>
            </w:r>
          </w:p>
        </w:tc>
      </w:tr>
      <w:tr w:rsidR="005D3096" w:rsidRPr="00B1477A" w14:paraId="5D70A02F" w14:textId="77777777" w:rsidTr="00C6674A">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D2681" w14:textId="77777777" w:rsidR="005D3096" w:rsidRPr="00B1477A" w:rsidRDefault="005D3096" w:rsidP="00C6674A">
            <w:pPr>
              <w:pStyle w:val="TAC"/>
            </w:pPr>
            <w:r w:rsidRPr="00B1477A">
              <w:rPr>
                <w:rFonts w:ascii="Symbol" w:hAnsi="Symbol"/>
              </w:rPr>
              <w:t></w:t>
            </w:r>
            <w:r w:rsidRPr="00B1477A">
              <w:t>0.7 – 2.8</w:t>
            </w:r>
          </w:p>
        </w:tc>
        <w:tc>
          <w:tcPr>
            <w:tcW w:w="2589" w:type="dxa"/>
            <w:tcBorders>
              <w:left w:val="single" w:sz="4" w:space="0" w:color="auto"/>
            </w:tcBorders>
            <w:tcMar>
              <w:top w:w="0" w:type="dxa"/>
              <w:left w:w="108" w:type="dxa"/>
              <w:bottom w:w="0" w:type="dxa"/>
              <w:right w:w="108" w:type="dxa"/>
            </w:tcMar>
          </w:tcPr>
          <w:p w14:paraId="149AFE94" w14:textId="77777777" w:rsidR="005D3096" w:rsidRPr="00B1477A" w:rsidRDefault="005D3096" w:rsidP="00C6674A">
            <w:pPr>
              <w:pStyle w:val="TAC"/>
            </w:pPr>
            <w:r w:rsidRPr="00B1477A">
              <w:t>-12 for PC3</w:t>
            </w:r>
          </w:p>
          <w:p w14:paraId="192533D5" w14:textId="77777777" w:rsidR="005D3096" w:rsidRPr="00B1477A" w:rsidRDefault="005D3096" w:rsidP="00C6674A">
            <w:pPr>
              <w:pStyle w:val="TAC"/>
            </w:pPr>
            <w:r w:rsidRPr="00B1477A">
              <w:t>-15 for PC5</w:t>
            </w:r>
          </w:p>
        </w:tc>
        <w:tc>
          <w:tcPr>
            <w:tcW w:w="1982" w:type="dxa"/>
            <w:tcMar>
              <w:top w:w="0" w:type="dxa"/>
              <w:left w:w="108" w:type="dxa"/>
              <w:bottom w:w="0" w:type="dxa"/>
              <w:right w:w="108" w:type="dxa"/>
            </w:tcMar>
          </w:tcPr>
          <w:p w14:paraId="43423178" w14:textId="77777777" w:rsidR="005D3096" w:rsidRPr="00B1477A" w:rsidRDefault="005D3096" w:rsidP="00C6674A">
            <w:pPr>
              <w:pStyle w:val="TAC"/>
            </w:pPr>
            <w:r w:rsidRPr="00B1477A">
              <w:t>4 kHz</w:t>
            </w:r>
          </w:p>
        </w:tc>
      </w:tr>
      <w:tr w:rsidR="005D3096" w:rsidRPr="00B1477A" w14:paraId="612A573F" w14:textId="77777777" w:rsidTr="00C6674A">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E11E0" w14:textId="77777777" w:rsidR="005D3096" w:rsidRPr="00B1477A" w:rsidRDefault="005D3096" w:rsidP="00C6674A">
            <w:pPr>
              <w:pStyle w:val="TAC"/>
            </w:pPr>
            <w:r w:rsidRPr="00B1477A">
              <w:rPr>
                <w:rFonts w:ascii="Symbol" w:hAnsi="Symbol"/>
              </w:rPr>
              <w:t></w:t>
            </w:r>
            <w:r w:rsidRPr="00B1477A">
              <w:t>&gt;2.8</w:t>
            </w:r>
          </w:p>
        </w:tc>
        <w:tc>
          <w:tcPr>
            <w:tcW w:w="2589" w:type="dxa"/>
            <w:tcBorders>
              <w:left w:val="single" w:sz="4" w:space="0" w:color="auto"/>
            </w:tcBorders>
            <w:tcMar>
              <w:top w:w="0" w:type="dxa"/>
              <w:left w:w="108" w:type="dxa"/>
              <w:bottom w:w="0" w:type="dxa"/>
              <w:right w:w="108" w:type="dxa"/>
            </w:tcMar>
          </w:tcPr>
          <w:p w14:paraId="4AC0A04E" w14:textId="77777777" w:rsidR="005D3096" w:rsidRPr="00B1477A" w:rsidRDefault="005D3096" w:rsidP="00C6674A">
            <w:pPr>
              <w:pStyle w:val="TAC"/>
            </w:pPr>
            <w:r w:rsidRPr="00B1477A">
              <w:t>-13 for PC3 and PC5</w:t>
            </w:r>
          </w:p>
        </w:tc>
        <w:tc>
          <w:tcPr>
            <w:tcW w:w="1982" w:type="dxa"/>
            <w:tcMar>
              <w:top w:w="0" w:type="dxa"/>
              <w:left w:w="108" w:type="dxa"/>
              <w:bottom w:w="0" w:type="dxa"/>
              <w:right w:w="108" w:type="dxa"/>
            </w:tcMar>
          </w:tcPr>
          <w:p w14:paraId="5AD2B9AF" w14:textId="77777777" w:rsidR="005D3096" w:rsidRPr="00B1477A" w:rsidRDefault="005D3096" w:rsidP="00C6674A">
            <w:pPr>
              <w:pStyle w:val="TAC"/>
            </w:pPr>
            <w:r w:rsidRPr="00B1477A">
              <w:t>4 kHz</w:t>
            </w:r>
          </w:p>
        </w:tc>
      </w:tr>
    </w:tbl>
    <w:p w14:paraId="0FCE52C9" w14:textId="77777777" w:rsidR="005D3096" w:rsidRPr="00B1477A" w:rsidRDefault="005D3096">
      <w:pPr>
        <w:rPr>
          <w:lang w:eastAsia="en-GB"/>
        </w:rPr>
      </w:pPr>
    </w:p>
    <w:p w14:paraId="7010DC77" w14:textId="77777777" w:rsidR="00524A5D" w:rsidRPr="00B1477A" w:rsidRDefault="00000000">
      <w:pPr>
        <w:rPr>
          <w:lang w:eastAsia="en-GB"/>
        </w:rPr>
      </w:pPr>
      <w:r w:rsidRPr="00B1477A">
        <w:rPr>
          <w:lang w:eastAsia="en-GB"/>
        </w:rPr>
        <w:t>The normative reference for this requirement is TS 36.102[11] subclause 6.5A.4.4.2.</w:t>
      </w:r>
    </w:p>
    <w:p w14:paraId="51E6AB07" w14:textId="77777777" w:rsidR="00524A5D" w:rsidRPr="00B1477A" w:rsidRDefault="00000000">
      <w:pPr>
        <w:pStyle w:val="H6"/>
      </w:pPr>
      <w:r w:rsidRPr="00B1477A">
        <w:t>6.5A.4.4.3.2</w:t>
      </w:r>
      <w:r w:rsidRPr="00B1477A">
        <w:tab/>
        <w:t>Minimum requirement (network signalled value "NS_24")</w:t>
      </w:r>
    </w:p>
    <w:p w14:paraId="193C17AB" w14:textId="77777777" w:rsidR="00524A5D" w:rsidRPr="00B1477A" w:rsidRDefault="00000000">
      <w:pPr>
        <w:rPr>
          <w:lang w:eastAsia="en-GB"/>
        </w:rPr>
      </w:pPr>
      <w:r w:rsidRPr="00B1477A">
        <w:rPr>
          <w:lang w:eastAsia="en-GB"/>
        </w:rPr>
        <w:t>When "NS_24" is indicated in the cell, the power of any UE emission shall not exceed the levels specified in Table 6.5A.</w:t>
      </w:r>
      <w:r w:rsidRPr="00B1477A">
        <w:t>4</w:t>
      </w:r>
      <w:r w:rsidRPr="00B1477A">
        <w:rPr>
          <w:lang w:eastAsia="en-GB"/>
        </w:rPr>
        <w:t>.</w:t>
      </w:r>
      <w:r w:rsidRPr="00B1477A">
        <w:t>4.3.2</w:t>
      </w:r>
      <w:r w:rsidRPr="00B1477A">
        <w:rPr>
          <w:lang w:eastAsia="en-GB"/>
        </w:rPr>
        <w:t xml:space="preserve">-1. </w:t>
      </w:r>
    </w:p>
    <w:p w14:paraId="3164B2B8" w14:textId="77777777" w:rsidR="00524A5D" w:rsidRPr="00B1477A" w:rsidRDefault="00000000" w:rsidP="00E36978">
      <w:pPr>
        <w:pStyle w:val="TH"/>
        <w:rPr>
          <w:lang w:eastAsia="en-GB"/>
        </w:rPr>
      </w:pPr>
      <w:r w:rsidRPr="00B1477A">
        <w:rPr>
          <w:lang w:eastAsia="en-GB"/>
        </w:rPr>
        <w:t>Table 6.5A.</w:t>
      </w:r>
      <w:r w:rsidRPr="00B1477A">
        <w:t>4</w:t>
      </w:r>
      <w:r w:rsidRPr="00B1477A">
        <w:rPr>
          <w:lang w:eastAsia="en-GB"/>
        </w:rPr>
        <w:t>.</w:t>
      </w:r>
      <w:r w:rsidRPr="00B1477A">
        <w:t>4.3.2</w:t>
      </w:r>
      <w:r w:rsidRPr="00B1477A">
        <w:rPr>
          <w:lang w:eastAsia="en-GB"/>
        </w:rPr>
        <w:t>-1: Additional requirements</w:t>
      </w:r>
      <w:r w:rsidRPr="00B1477A">
        <w:rPr>
          <w:color w:val="000000"/>
          <w:lang w:eastAsia="zh-TW"/>
        </w:rPr>
        <w:t xml:space="preserve"> for </w:t>
      </w:r>
      <w:r w:rsidRPr="00B1477A">
        <w:rPr>
          <w:rFonts w:eastAsia="Yu Mincho"/>
          <w:lang w:eastAsia="en-GB"/>
        </w:rPr>
        <w:t>"</w:t>
      </w:r>
      <w:r w:rsidRPr="00B1477A">
        <w:rPr>
          <w:lang w:eastAsia="en-GB"/>
        </w:rPr>
        <w:t>NS_</w:t>
      </w:r>
      <w:r w:rsidRPr="00B1477A">
        <w:t>24</w:t>
      </w:r>
      <w:r w:rsidRPr="00B1477A">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B1477A" w14:paraId="66F1DDBA" w14:textId="77777777">
        <w:trPr>
          <w:jc w:val="center"/>
        </w:trPr>
        <w:tc>
          <w:tcPr>
            <w:tcW w:w="2120" w:type="dxa"/>
            <w:vMerge w:val="restart"/>
          </w:tcPr>
          <w:p w14:paraId="7F290E23" w14:textId="77777777" w:rsidR="00524A5D" w:rsidRPr="00B1477A" w:rsidRDefault="00000000">
            <w:pPr>
              <w:keepNext/>
              <w:keepLines/>
              <w:spacing w:after="0"/>
              <w:jc w:val="center"/>
              <w:rPr>
                <w:rFonts w:ascii="Arial" w:hAnsi="Arial" w:cs="Arial"/>
                <w:b/>
                <w:sz w:val="18"/>
                <w:lang w:eastAsia="en-GB"/>
              </w:rPr>
            </w:pPr>
            <w:bookmarkStart w:id="1245" w:name="MCCQCTEMPBM_00000521"/>
            <w:r w:rsidRPr="00B1477A">
              <w:rPr>
                <w:rFonts w:ascii="Arial" w:hAnsi="Arial" w:cs="Arial"/>
                <w:b/>
                <w:sz w:val="18"/>
                <w:lang w:eastAsia="en-GB"/>
              </w:rPr>
              <w:t>Frequency band</w:t>
            </w:r>
          </w:p>
          <w:p w14:paraId="651057FD" w14:textId="77777777" w:rsidR="00524A5D" w:rsidRPr="00B1477A" w:rsidRDefault="00000000">
            <w:pPr>
              <w:keepNext/>
              <w:keepLines/>
              <w:spacing w:after="0"/>
              <w:jc w:val="center"/>
              <w:rPr>
                <w:rFonts w:ascii="Arial" w:hAnsi="Arial" w:cs="Arial"/>
                <w:b/>
                <w:sz w:val="18"/>
                <w:lang w:eastAsia="en-GB"/>
              </w:rPr>
            </w:pPr>
            <w:r w:rsidRPr="00B1477A">
              <w:rPr>
                <w:rFonts w:ascii="Arial" w:hAnsi="Arial" w:cs="Arial"/>
                <w:b/>
                <w:sz w:val="18"/>
                <w:lang w:eastAsia="en-GB"/>
              </w:rPr>
              <w:t>(MHz)</w:t>
            </w:r>
          </w:p>
        </w:tc>
        <w:tc>
          <w:tcPr>
            <w:tcW w:w="3686" w:type="dxa"/>
          </w:tcPr>
          <w:p w14:paraId="3F0C67BE" w14:textId="77777777" w:rsidR="00524A5D" w:rsidRPr="00B1477A" w:rsidRDefault="00000000">
            <w:pPr>
              <w:keepNext/>
              <w:keepLines/>
              <w:spacing w:after="0"/>
              <w:jc w:val="center"/>
              <w:rPr>
                <w:rFonts w:ascii="Arial" w:hAnsi="Arial" w:cs="Arial"/>
                <w:b/>
                <w:sz w:val="18"/>
                <w:lang w:eastAsia="en-GB"/>
              </w:rPr>
            </w:pPr>
            <w:r w:rsidRPr="00B1477A">
              <w:rPr>
                <w:rFonts w:ascii="Arial" w:hAnsi="Arial" w:cs="Arial"/>
                <w:b/>
                <w:sz w:val="18"/>
                <w:lang w:eastAsia="en-GB"/>
              </w:rPr>
              <w:t>Channel bandwidth /</w:t>
            </w:r>
          </w:p>
          <w:p w14:paraId="59F4ADE7" w14:textId="77777777" w:rsidR="00524A5D" w:rsidRPr="00B1477A" w:rsidRDefault="00000000">
            <w:pPr>
              <w:keepNext/>
              <w:keepLines/>
              <w:spacing w:after="0"/>
              <w:jc w:val="center"/>
              <w:rPr>
                <w:rFonts w:ascii="Arial" w:hAnsi="Arial" w:cs="Arial"/>
                <w:b/>
                <w:sz w:val="18"/>
                <w:lang w:eastAsia="en-GB"/>
              </w:rPr>
            </w:pPr>
            <w:r w:rsidRPr="00B1477A">
              <w:rPr>
                <w:rFonts w:ascii="Arial" w:hAnsi="Arial" w:cs="Arial"/>
                <w:b/>
                <w:sz w:val="18"/>
                <w:lang w:eastAsia="en-GB"/>
              </w:rPr>
              <w:t>Spectrum emission limit</w:t>
            </w:r>
          </w:p>
          <w:p w14:paraId="1AC05482" w14:textId="77777777" w:rsidR="00524A5D" w:rsidRPr="00B1477A" w:rsidRDefault="00000000">
            <w:pPr>
              <w:keepNext/>
              <w:keepLines/>
              <w:spacing w:after="0"/>
              <w:jc w:val="center"/>
              <w:rPr>
                <w:rFonts w:ascii="Arial" w:hAnsi="Arial" w:cs="Arial"/>
                <w:b/>
                <w:sz w:val="18"/>
                <w:lang w:eastAsia="en-GB"/>
              </w:rPr>
            </w:pPr>
            <w:r w:rsidRPr="00B1477A">
              <w:rPr>
                <w:rFonts w:ascii="Arial" w:hAnsi="Arial" w:cs="Arial"/>
                <w:b/>
                <w:sz w:val="18"/>
                <w:lang w:eastAsia="en-GB"/>
              </w:rPr>
              <w:t>(dBm)</w:t>
            </w:r>
          </w:p>
        </w:tc>
        <w:tc>
          <w:tcPr>
            <w:tcW w:w="1701" w:type="dxa"/>
            <w:vMerge w:val="restart"/>
          </w:tcPr>
          <w:p w14:paraId="5F76ADAE" w14:textId="77777777" w:rsidR="00524A5D" w:rsidRPr="00B1477A" w:rsidRDefault="00000000">
            <w:pPr>
              <w:keepNext/>
              <w:keepLines/>
              <w:spacing w:after="0"/>
              <w:jc w:val="center"/>
              <w:rPr>
                <w:rFonts w:ascii="Arial" w:hAnsi="Arial" w:cs="Arial"/>
                <w:b/>
                <w:sz w:val="18"/>
                <w:lang w:eastAsia="en-GB"/>
              </w:rPr>
            </w:pPr>
            <w:r w:rsidRPr="00B1477A">
              <w:rPr>
                <w:rFonts w:ascii="Arial" w:hAnsi="Arial" w:cs="Arial"/>
                <w:b/>
                <w:sz w:val="18"/>
                <w:lang w:eastAsia="en-GB"/>
              </w:rPr>
              <w:t>Measurement bandwidth</w:t>
            </w:r>
          </w:p>
        </w:tc>
      </w:tr>
      <w:tr w:rsidR="00524A5D" w:rsidRPr="00B1477A" w14:paraId="211012EA" w14:textId="77777777">
        <w:trPr>
          <w:jc w:val="center"/>
        </w:trPr>
        <w:tc>
          <w:tcPr>
            <w:tcW w:w="2120" w:type="dxa"/>
            <w:vMerge/>
          </w:tcPr>
          <w:p w14:paraId="67D40987" w14:textId="77777777" w:rsidR="00524A5D" w:rsidRPr="00B1477A" w:rsidRDefault="00524A5D">
            <w:pPr>
              <w:keepNext/>
              <w:keepLines/>
              <w:spacing w:after="0"/>
              <w:jc w:val="center"/>
              <w:rPr>
                <w:rFonts w:ascii="Arial" w:hAnsi="Arial" w:cs="Arial"/>
                <w:b/>
                <w:sz w:val="18"/>
                <w:lang w:eastAsia="en-GB"/>
              </w:rPr>
            </w:pPr>
          </w:p>
        </w:tc>
        <w:tc>
          <w:tcPr>
            <w:tcW w:w="3686" w:type="dxa"/>
          </w:tcPr>
          <w:p w14:paraId="4C7E5B88" w14:textId="77777777" w:rsidR="00524A5D" w:rsidRPr="00B1477A" w:rsidRDefault="00000000">
            <w:pPr>
              <w:keepNext/>
              <w:keepLines/>
              <w:spacing w:after="0"/>
              <w:jc w:val="center"/>
              <w:rPr>
                <w:rFonts w:ascii="Arial" w:hAnsi="Arial" w:cs="Arial"/>
                <w:b/>
                <w:sz w:val="18"/>
              </w:rPr>
            </w:pPr>
            <w:r w:rsidRPr="00B1477A">
              <w:rPr>
                <w:rFonts w:ascii="Arial" w:hAnsi="Arial" w:cs="Arial"/>
                <w:b/>
                <w:sz w:val="18"/>
              </w:rPr>
              <w:t>1.4MHz</w:t>
            </w:r>
          </w:p>
        </w:tc>
        <w:tc>
          <w:tcPr>
            <w:tcW w:w="1701" w:type="dxa"/>
            <w:vMerge/>
          </w:tcPr>
          <w:p w14:paraId="268A41EE" w14:textId="77777777" w:rsidR="00524A5D" w:rsidRPr="00B1477A" w:rsidRDefault="00524A5D">
            <w:pPr>
              <w:keepNext/>
              <w:keepLines/>
              <w:spacing w:after="0"/>
              <w:jc w:val="center"/>
              <w:rPr>
                <w:rFonts w:ascii="Arial" w:hAnsi="Arial" w:cs="Arial"/>
                <w:sz w:val="18"/>
                <w:szCs w:val="18"/>
                <w:lang w:eastAsia="en-GB"/>
              </w:rPr>
            </w:pPr>
          </w:p>
        </w:tc>
      </w:tr>
      <w:tr w:rsidR="00524A5D" w:rsidRPr="00B1477A" w14:paraId="2B63FE2E" w14:textId="77777777">
        <w:trPr>
          <w:jc w:val="center"/>
        </w:trPr>
        <w:tc>
          <w:tcPr>
            <w:tcW w:w="2120" w:type="dxa"/>
          </w:tcPr>
          <w:p w14:paraId="00B2717B"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Band 34</w:t>
            </w:r>
          </w:p>
        </w:tc>
        <w:tc>
          <w:tcPr>
            <w:tcW w:w="3686" w:type="dxa"/>
          </w:tcPr>
          <w:p w14:paraId="58B82053"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-50</w:t>
            </w:r>
          </w:p>
        </w:tc>
        <w:tc>
          <w:tcPr>
            <w:tcW w:w="1701" w:type="dxa"/>
          </w:tcPr>
          <w:p w14:paraId="2ABCE32D"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MHz</w:t>
            </w:r>
          </w:p>
        </w:tc>
      </w:tr>
      <w:tr w:rsidR="00524A5D" w:rsidRPr="00B1477A" w14:paraId="42FB0462" w14:textId="77777777">
        <w:trPr>
          <w:jc w:val="center"/>
        </w:trPr>
        <w:tc>
          <w:tcPr>
            <w:tcW w:w="7507" w:type="dxa"/>
            <w:gridSpan w:val="3"/>
          </w:tcPr>
          <w:p w14:paraId="361AF378" w14:textId="77777777" w:rsidR="00524A5D" w:rsidRPr="00B1477A" w:rsidRDefault="00000000">
            <w:pPr>
              <w:keepNext/>
              <w:keepLines/>
              <w:spacing w:after="0"/>
              <w:ind w:left="851" w:hanging="851"/>
              <w:rPr>
                <w:rFonts w:ascii="Arial" w:hAnsi="Arial" w:cs="Arial"/>
                <w:sz w:val="18"/>
                <w:lang w:eastAsia="ja-JP"/>
              </w:rPr>
            </w:pPr>
            <w:r w:rsidRPr="00B1477A">
              <w:rPr>
                <w:rFonts w:ascii="Arial" w:hAnsi="Arial" w:cs="Arial"/>
                <w:sz w:val="18"/>
                <w:lang w:eastAsia="en-GB"/>
              </w:rPr>
              <w:t>NOTE 1:</w:t>
            </w:r>
            <w:r w:rsidRPr="00B1477A">
              <w:rPr>
                <w:rFonts w:ascii="Arial" w:hAnsi="Arial"/>
                <w:sz w:val="18"/>
                <w:lang w:eastAsia="en-GB"/>
              </w:rPr>
              <w:tab/>
            </w:r>
            <w:r w:rsidRPr="00B1477A">
              <w:rPr>
                <w:rFonts w:ascii="Arial" w:hAnsi="Arial" w:cs="Arial"/>
                <w:sz w:val="18"/>
                <w:lang w:eastAsia="ja-JP"/>
              </w:rPr>
              <w:t>This requirement applies at a frequency offset equal or larger than 5 MHz from the upper edge of the channel bandwidth, whenever these frequencies overlap with the specified frequency band.</w:t>
            </w:r>
          </w:p>
        </w:tc>
      </w:tr>
      <w:bookmarkEnd w:id="1245"/>
    </w:tbl>
    <w:p w14:paraId="32E3E983" w14:textId="77777777" w:rsidR="00524A5D" w:rsidRPr="00B1477A" w:rsidRDefault="00524A5D"/>
    <w:p w14:paraId="6C820C1F" w14:textId="77777777" w:rsidR="00524A5D" w:rsidRPr="00B1477A" w:rsidRDefault="00000000">
      <w:pPr>
        <w:rPr>
          <w:lang w:eastAsia="en-GB"/>
        </w:rPr>
      </w:pPr>
      <w:r w:rsidRPr="00B1477A">
        <w:rPr>
          <w:lang w:eastAsia="en-GB"/>
        </w:rPr>
        <w:t>The normative reference for this requirement is TS 36.102[11] subclause 6.5A.4.4.3.</w:t>
      </w:r>
    </w:p>
    <w:p w14:paraId="36FED2DD" w14:textId="77777777" w:rsidR="00572AC1" w:rsidRPr="00B1477A" w:rsidRDefault="00572AC1" w:rsidP="00572AC1">
      <w:pPr>
        <w:pStyle w:val="H6"/>
      </w:pPr>
      <w:bookmarkStart w:id="1246" w:name="_Toc153138257"/>
      <w:bookmarkStart w:id="1247" w:name="_Toc161928672"/>
      <w:bookmarkStart w:id="1248" w:name="_Toc163213894"/>
      <w:bookmarkStart w:id="1249" w:name="_Toc163214371"/>
      <w:bookmarkStart w:id="1250" w:name="MCCQCTEMPBM_00000273"/>
      <w:r w:rsidRPr="00B1477A">
        <w:t>6.5A.4.4.3.3</w:t>
      </w:r>
      <w:r w:rsidRPr="00B1477A">
        <w:tab/>
        <w:t>Minimum requirement (network signalled value "NS_03N")</w:t>
      </w:r>
      <w:bookmarkEnd w:id="1246"/>
      <w:bookmarkEnd w:id="1247"/>
      <w:bookmarkEnd w:id="1248"/>
      <w:bookmarkEnd w:id="1249"/>
    </w:p>
    <w:p w14:paraId="68EC2EF1" w14:textId="77777777" w:rsidR="00572AC1" w:rsidRPr="00B1477A" w:rsidRDefault="00572AC1" w:rsidP="00572AC1">
      <w:r w:rsidRPr="00B1477A">
        <w:t>When "NS_03N" is indicated in the cell, the power of any UE emission shall not exceed the levels specified in Table 6.5A.4.4.3.3-1 where BWchannel equals to 1.4MHz. This requirement also applies for the frequency ranges that are less than F</w:t>
      </w:r>
      <w:r w:rsidRPr="00B1477A">
        <w:rPr>
          <w:vertAlign w:val="subscript"/>
        </w:rPr>
        <w:t>OOB</w:t>
      </w:r>
      <w:r w:rsidRPr="00B1477A">
        <w:t xml:space="preserve"> (MHz) in Table 6.5A.4.2.3-1 from the edge of the channel bandwidth.</w:t>
      </w:r>
    </w:p>
    <w:p w14:paraId="47D1B867" w14:textId="77777777" w:rsidR="00572AC1" w:rsidRPr="00B1477A" w:rsidRDefault="00572AC1" w:rsidP="00572AC1">
      <w:pPr>
        <w:pStyle w:val="TH"/>
      </w:pPr>
      <w:r w:rsidRPr="00B1477A">
        <w:t xml:space="preserve">Table 6.5.4.4.3.3-1: Additional out-of-band requirements for </w:t>
      </w:r>
      <w:r w:rsidRPr="00B1477A">
        <w:rPr>
          <w:rFonts w:eastAsia="Yu Mincho"/>
        </w:rPr>
        <w:t>"</w:t>
      </w:r>
      <w:r w:rsidRPr="00B1477A">
        <w:t>NS_03N</w:t>
      </w:r>
      <w:r w:rsidRPr="00B1477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B1477A" w14:paraId="7E0C8DB7" w14:textId="77777777" w:rsidTr="0070746B">
        <w:trPr>
          <w:cantSplit/>
          <w:trHeight w:val="375"/>
          <w:jc w:val="center"/>
        </w:trPr>
        <w:tc>
          <w:tcPr>
            <w:tcW w:w="1799" w:type="dxa"/>
            <w:vMerge w:val="restart"/>
          </w:tcPr>
          <w:p w14:paraId="539C33FD" w14:textId="77777777" w:rsidR="00572AC1" w:rsidRPr="00B1477A" w:rsidRDefault="00572AC1" w:rsidP="0070746B">
            <w:pPr>
              <w:pStyle w:val="TAH"/>
              <w:rPr>
                <w:rFonts w:cs="Arial"/>
                <w:bCs/>
              </w:rPr>
            </w:pPr>
            <w:r w:rsidRPr="00B1477A">
              <w:rPr>
                <w:rFonts w:cs="Arial"/>
                <w:bCs/>
              </w:rPr>
              <w:t>Frequency band</w:t>
            </w:r>
          </w:p>
          <w:p w14:paraId="2A835252" w14:textId="77777777" w:rsidR="00572AC1" w:rsidRPr="00B1477A" w:rsidRDefault="00572AC1" w:rsidP="0070746B">
            <w:pPr>
              <w:pStyle w:val="TAH"/>
              <w:rPr>
                <w:rFonts w:cs="Arial"/>
                <w:bCs/>
              </w:rPr>
            </w:pPr>
            <w:r w:rsidRPr="00B1477A">
              <w:rPr>
                <w:rFonts w:cs="Arial"/>
                <w:bCs/>
              </w:rPr>
              <w:t>(MHz)</w:t>
            </w:r>
          </w:p>
        </w:tc>
        <w:tc>
          <w:tcPr>
            <w:tcW w:w="2181" w:type="dxa"/>
          </w:tcPr>
          <w:p w14:paraId="0AF9CC5D" w14:textId="77777777" w:rsidR="00572AC1" w:rsidRPr="00B1477A" w:rsidRDefault="00572AC1" w:rsidP="0070746B">
            <w:pPr>
              <w:pStyle w:val="TAH"/>
              <w:rPr>
                <w:rFonts w:cs="Arial"/>
                <w:bCs/>
              </w:rPr>
            </w:pPr>
            <w:r w:rsidRPr="00B1477A">
              <w:rPr>
                <w:rFonts w:cs="Arial"/>
                <w:bCs/>
              </w:rPr>
              <w:t>Channel bandwidth / Spectrum emission limit</w:t>
            </w:r>
            <w:r w:rsidRPr="00B1477A">
              <w:rPr>
                <w:rFonts w:cs="Arial"/>
                <w:bCs/>
                <w:vertAlign w:val="superscript"/>
              </w:rPr>
              <w:t>1</w:t>
            </w:r>
            <w:r w:rsidRPr="00B1477A">
              <w:rPr>
                <w:rFonts w:cs="Arial"/>
                <w:bCs/>
              </w:rPr>
              <w:t xml:space="preserve"> (dBm)</w:t>
            </w:r>
          </w:p>
        </w:tc>
        <w:tc>
          <w:tcPr>
            <w:tcW w:w="1377" w:type="dxa"/>
            <w:vMerge w:val="restart"/>
          </w:tcPr>
          <w:p w14:paraId="2C21C495" w14:textId="77777777" w:rsidR="00572AC1" w:rsidRPr="00B1477A" w:rsidRDefault="00572AC1" w:rsidP="0070746B">
            <w:pPr>
              <w:pStyle w:val="TAH"/>
              <w:rPr>
                <w:rFonts w:cs="Arial"/>
                <w:bCs/>
              </w:rPr>
            </w:pPr>
            <w:r w:rsidRPr="00B1477A">
              <w:rPr>
                <w:rFonts w:cs="Arial"/>
                <w:bCs/>
              </w:rPr>
              <w:t xml:space="preserve">Measurement bandwidth </w:t>
            </w:r>
          </w:p>
        </w:tc>
        <w:tc>
          <w:tcPr>
            <w:tcW w:w="2155" w:type="dxa"/>
            <w:vMerge w:val="restart"/>
          </w:tcPr>
          <w:p w14:paraId="267F55D5" w14:textId="77777777" w:rsidR="00572AC1" w:rsidRPr="00B1477A" w:rsidRDefault="00572AC1" w:rsidP="0070746B">
            <w:pPr>
              <w:pStyle w:val="TAH"/>
              <w:rPr>
                <w:rFonts w:cs="Arial"/>
                <w:bCs/>
              </w:rPr>
            </w:pPr>
            <w:r w:rsidRPr="00B1477A">
              <w:rPr>
                <w:rFonts w:cs="Arial"/>
                <w:bCs/>
              </w:rPr>
              <w:t>NOTE</w:t>
            </w:r>
          </w:p>
        </w:tc>
      </w:tr>
      <w:tr w:rsidR="00572AC1" w:rsidRPr="00B1477A" w14:paraId="13DFD0A6" w14:textId="77777777" w:rsidTr="0070746B">
        <w:trPr>
          <w:cantSplit/>
          <w:trHeight w:val="181"/>
          <w:jc w:val="center"/>
        </w:trPr>
        <w:tc>
          <w:tcPr>
            <w:tcW w:w="1799" w:type="dxa"/>
            <w:vMerge/>
          </w:tcPr>
          <w:p w14:paraId="42A58E4E" w14:textId="77777777" w:rsidR="00572AC1" w:rsidRPr="00B1477A" w:rsidRDefault="00572AC1" w:rsidP="0070746B">
            <w:pPr>
              <w:pStyle w:val="TAH"/>
              <w:rPr>
                <w:rFonts w:cs="Arial"/>
                <w:b w:val="0"/>
              </w:rPr>
            </w:pPr>
          </w:p>
        </w:tc>
        <w:tc>
          <w:tcPr>
            <w:tcW w:w="2181" w:type="dxa"/>
          </w:tcPr>
          <w:p w14:paraId="645124AB" w14:textId="77777777" w:rsidR="00572AC1" w:rsidRPr="00B1477A" w:rsidRDefault="00572AC1" w:rsidP="0070746B">
            <w:pPr>
              <w:pStyle w:val="TAH"/>
              <w:rPr>
                <w:rFonts w:cs="Arial"/>
                <w:b w:val="0"/>
              </w:rPr>
            </w:pPr>
            <w:r w:rsidRPr="00B1477A">
              <w:rPr>
                <w:rFonts w:cs="Arial"/>
                <w:b w:val="0"/>
              </w:rPr>
              <w:t>BWchannel</w:t>
            </w:r>
          </w:p>
        </w:tc>
        <w:tc>
          <w:tcPr>
            <w:tcW w:w="1377" w:type="dxa"/>
            <w:vMerge/>
          </w:tcPr>
          <w:p w14:paraId="17F8A843" w14:textId="77777777" w:rsidR="00572AC1" w:rsidRPr="00B1477A" w:rsidRDefault="00572AC1" w:rsidP="0070746B">
            <w:pPr>
              <w:pStyle w:val="TableText"/>
              <w:ind w:left="800"/>
              <w:rPr>
                <w:rFonts w:ascii="Arial" w:eastAsia="Times New Roman" w:hAnsi="Arial" w:cs="Arial"/>
                <w:sz w:val="18"/>
                <w:szCs w:val="18"/>
              </w:rPr>
            </w:pPr>
          </w:p>
        </w:tc>
        <w:tc>
          <w:tcPr>
            <w:tcW w:w="2155" w:type="dxa"/>
            <w:vMerge/>
            <w:tcBorders>
              <w:bottom w:val="single" w:sz="4" w:space="0" w:color="auto"/>
            </w:tcBorders>
          </w:tcPr>
          <w:p w14:paraId="395BDAA5" w14:textId="77777777" w:rsidR="00572AC1" w:rsidRPr="00B1477A" w:rsidRDefault="00572AC1" w:rsidP="0070746B">
            <w:pPr>
              <w:pStyle w:val="TableText"/>
              <w:ind w:left="800"/>
              <w:rPr>
                <w:rFonts w:ascii="Arial" w:eastAsia="Times New Roman" w:hAnsi="Arial" w:cs="Arial"/>
                <w:sz w:val="18"/>
                <w:szCs w:val="18"/>
              </w:rPr>
            </w:pPr>
          </w:p>
        </w:tc>
      </w:tr>
      <w:tr w:rsidR="00572AC1" w:rsidRPr="00B1477A" w14:paraId="50A0D498" w14:textId="77777777" w:rsidTr="0070746B">
        <w:trPr>
          <w:jc w:val="center"/>
        </w:trPr>
        <w:tc>
          <w:tcPr>
            <w:tcW w:w="1799" w:type="dxa"/>
          </w:tcPr>
          <w:p w14:paraId="0C542894" w14:textId="77777777" w:rsidR="00572AC1" w:rsidRPr="00B1477A" w:rsidRDefault="00572AC1" w:rsidP="0070746B">
            <w:pPr>
              <w:pStyle w:val="TAC"/>
              <w:rPr>
                <w:rFonts w:cs="Arial"/>
                <w:szCs w:val="18"/>
              </w:rPr>
            </w:pPr>
            <w:r w:rsidRPr="00B1477A">
              <w:rPr>
                <w:rFonts w:cs="Arial"/>
                <w:szCs w:val="18"/>
              </w:rPr>
              <w:t>1559 ≤ f ≤ 1605</w:t>
            </w:r>
          </w:p>
        </w:tc>
        <w:tc>
          <w:tcPr>
            <w:tcW w:w="2181" w:type="dxa"/>
          </w:tcPr>
          <w:p w14:paraId="13A5790E" w14:textId="77777777" w:rsidR="00572AC1" w:rsidRPr="00B1477A" w:rsidRDefault="00572AC1" w:rsidP="0070746B">
            <w:pPr>
              <w:pStyle w:val="TAC"/>
              <w:rPr>
                <w:rFonts w:cs="Arial"/>
                <w:szCs w:val="18"/>
              </w:rPr>
            </w:pPr>
            <w:r w:rsidRPr="00B1477A">
              <w:rPr>
                <w:rFonts w:cs="Arial"/>
                <w:szCs w:val="18"/>
              </w:rPr>
              <w:t>-50</w:t>
            </w:r>
          </w:p>
        </w:tc>
        <w:tc>
          <w:tcPr>
            <w:tcW w:w="1377" w:type="dxa"/>
          </w:tcPr>
          <w:p w14:paraId="4E21C5E8" w14:textId="77777777" w:rsidR="00572AC1" w:rsidRPr="00B1477A" w:rsidRDefault="00572AC1" w:rsidP="0070746B">
            <w:pPr>
              <w:pStyle w:val="TAC"/>
              <w:rPr>
                <w:rFonts w:cs="Arial"/>
                <w:szCs w:val="18"/>
              </w:rPr>
            </w:pPr>
            <w:r w:rsidRPr="00B1477A">
              <w:rPr>
                <w:rFonts w:cs="Arial"/>
                <w:szCs w:val="18"/>
              </w:rPr>
              <w:t>700 Hz</w:t>
            </w:r>
          </w:p>
        </w:tc>
        <w:tc>
          <w:tcPr>
            <w:tcW w:w="2155" w:type="dxa"/>
            <w:vMerge w:val="restart"/>
            <w:shd w:val="clear" w:color="auto" w:fill="auto"/>
          </w:tcPr>
          <w:p w14:paraId="00B23B7D" w14:textId="77777777" w:rsidR="00572AC1" w:rsidRPr="00B1477A" w:rsidRDefault="00572AC1" w:rsidP="0070746B">
            <w:pPr>
              <w:pStyle w:val="TAC"/>
              <w:rPr>
                <w:rFonts w:cs="Arial"/>
                <w:szCs w:val="18"/>
              </w:rPr>
            </w:pPr>
            <w:r w:rsidRPr="00B1477A">
              <w:rPr>
                <w:rFonts w:cs="Arial"/>
                <w:szCs w:val="18"/>
              </w:rPr>
              <w:t>Discreet emissions averaged over any 2 millisecond active transmission interval</w:t>
            </w:r>
          </w:p>
        </w:tc>
      </w:tr>
      <w:tr w:rsidR="00572AC1" w:rsidRPr="00B1477A" w14:paraId="7F9C7AA6" w14:textId="77777777" w:rsidTr="0070746B">
        <w:trPr>
          <w:jc w:val="center"/>
        </w:trPr>
        <w:tc>
          <w:tcPr>
            <w:tcW w:w="1799" w:type="dxa"/>
          </w:tcPr>
          <w:p w14:paraId="4508AF2D" w14:textId="77777777" w:rsidR="00572AC1" w:rsidRPr="00B1477A" w:rsidRDefault="00572AC1" w:rsidP="0070746B">
            <w:pPr>
              <w:pStyle w:val="TAC"/>
              <w:rPr>
                <w:rFonts w:cs="Arial"/>
                <w:szCs w:val="18"/>
              </w:rPr>
            </w:pPr>
            <w:r w:rsidRPr="00B1477A">
              <w:rPr>
                <w:rFonts w:cs="Arial"/>
                <w:szCs w:val="18"/>
              </w:rPr>
              <w:t>1605 ≤ f ≤ 1610</w:t>
            </w:r>
          </w:p>
        </w:tc>
        <w:tc>
          <w:tcPr>
            <w:tcW w:w="2181" w:type="dxa"/>
          </w:tcPr>
          <w:p w14:paraId="79351C1F" w14:textId="77777777" w:rsidR="00572AC1" w:rsidRPr="00B1477A" w:rsidRDefault="00572AC1" w:rsidP="0070746B">
            <w:pPr>
              <w:pStyle w:val="TAC"/>
              <w:rPr>
                <w:rFonts w:cs="Arial"/>
                <w:szCs w:val="18"/>
              </w:rPr>
            </w:pPr>
            <w:r w:rsidRPr="00B1477A">
              <w:rPr>
                <w:rFonts w:cs="Arial"/>
                <w:szCs w:val="18"/>
              </w:rPr>
              <w:t xml:space="preserve">-50 </w:t>
            </w:r>
            <w:r w:rsidRPr="00B1477A">
              <w:rPr>
                <w:rFonts w:cs="Arial"/>
              </w:rPr>
              <w:t>+ 60/5 (f-1605)</w:t>
            </w:r>
          </w:p>
        </w:tc>
        <w:tc>
          <w:tcPr>
            <w:tcW w:w="1377" w:type="dxa"/>
          </w:tcPr>
          <w:p w14:paraId="0584DC1C" w14:textId="77777777" w:rsidR="00572AC1" w:rsidRPr="00B1477A" w:rsidRDefault="00572AC1" w:rsidP="0070746B">
            <w:pPr>
              <w:pStyle w:val="TAC"/>
              <w:rPr>
                <w:rFonts w:cs="Arial"/>
                <w:szCs w:val="18"/>
              </w:rPr>
            </w:pPr>
            <w:r w:rsidRPr="00B1477A">
              <w:rPr>
                <w:rFonts w:cs="Arial"/>
                <w:szCs w:val="18"/>
              </w:rPr>
              <w:t>700 Hz</w:t>
            </w:r>
          </w:p>
        </w:tc>
        <w:tc>
          <w:tcPr>
            <w:tcW w:w="2155" w:type="dxa"/>
            <w:vMerge/>
            <w:tcBorders>
              <w:bottom w:val="single" w:sz="4" w:space="0" w:color="auto"/>
            </w:tcBorders>
            <w:shd w:val="clear" w:color="auto" w:fill="auto"/>
          </w:tcPr>
          <w:p w14:paraId="54FCC19D" w14:textId="77777777" w:rsidR="00572AC1" w:rsidRPr="00B1477A" w:rsidRDefault="00572AC1" w:rsidP="0070746B">
            <w:pPr>
              <w:pStyle w:val="TAC"/>
              <w:rPr>
                <w:rFonts w:cs="Arial"/>
                <w:szCs w:val="18"/>
              </w:rPr>
            </w:pPr>
          </w:p>
        </w:tc>
      </w:tr>
      <w:tr w:rsidR="00572AC1" w:rsidRPr="00B1477A" w14:paraId="360C109B" w14:textId="77777777" w:rsidTr="0070746B">
        <w:trPr>
          <w:jc w:val="center"/>
        </w:trPr>
        <w:tc>
          <w:tcPr>
            <w:tcW w:w="1799" w:type="dxa"/>
          </w:tcPr>
          <w:p w14:paraId="311A319C" w14:textId="77777777" w:rsidR="00572AC1" w:rsidRPr="00B1477A" w:rsidRDefault="00572AC1" w:rsidP="0070746B">
            <w:pPr>
              <w:pStyle w:val="TAC"/>
              <w:rPr>
                <w:rFonts w:cs="Arial"/>
                <w:szCs w:val="18"/>
              </w:rPr>
            </w:pPr>
            <w:r w:rsidRPr="00B1477A">
              <w:rPr>
                <w:rFonts w:cs="Arial"/>
                <w:szCs w:val="18"/>
              </w:rPr>
              <w:t>1559 ≤ f ≤ 1605</w:t>
            </w:r>
          </w:p>
        </w:tc>
        <w:tc>
          <w:tcPr>
            <w:tcW w:w="2181" w:type="dxa"/>
          </w:tcPr>
          <w:p w14:paraId="54EDF886" w14:textId="77777777" w:rsidR="00572AC1" w:rsidRPr="00B1477A" w:rsidRDefault="00572AC1" w:rsidP="0070746B">
            <w:pPr>
              <w:pStyle w:val="TAC"/>
              <w:rPr>
                <w:rFonts w:cs="Arial"/>
                <w:szCs w:val="18"/>
              </w:rPr>
            </w:pPr>
            <w:r w:rsidRPr="00B1477A">
              <w:rPr>
                <w:rFonts w:cs="Arial"/>
                <w:szCs w:val="18"/>
              </w:rPr>
              <w:t>-40</w:t>
            </w:r>
          </w:p>
        </w:tc>
        <w:tc>
          <w:tcPr>
            <w:tcW w:w="1377" w:type="dxa"/>
          </w:tcPr>
          <w:p w14:paraId="48641820" w14:textId="77777777" w:rsidR="00572AC1" w:rsidRPr="00B1477A" w:rsidRDefault="00572AC1" w:rsidP="0070746B">
            <w:pPr>
              <w:pStyle w:val="TAC"/>
              <w:rPr>
                <w:rFonts w:cs="Arial"/>
                <w:szCs w:val="18"/>
              </w:rPr>
            </w:pPr>
            <w:r w:rsidRPr="00B1477A">
              <w:rPr>
                <w:rFonts w:cs="Arial"/>
                <w:szCs w:val="18"/>
              </w:rPr>
              <w:t>1MHz</w:t>
            </w:r>
          </w:p>
        </w:tc>
        <w:tc>
          <w:tcPr>
            <w:tcW w:w="2155" w:type="dxa"/>
            <w:vMerge w:val="restart"/>
            <w:shd w:val="clear" w:color="auto" w:fill="auto"/>
          </w:tcPr>
          <w:p w14:paraId="42FE6F99" w14:textId="77777777" w:rsidR="00572AC1" w:rsidRPr="00B1477A" w:rsidRDefault="00572AC1" w:rsidP="0070746B">
            <w:pPr>
              <w:pStyle w:val="TAC"/>
              <w:rPr>
                <w:rFonts w:cs="Arial"/>
                <w:szCs w:val="18"/>
              </w:rPr>
            </w:pPr>
            <w:r w:rsidRPr="00B1477A">
              <w:rPr>
                <w:rFonts w:cs="Arial"/>
                <w:szCs w:val="18"/>
              </w:rPr>
              <w:t>Averaged over any 2 millisecond active transmission interval</w:t>
            </w:r>
          </w:p>
        </w:tc>
      </w:tr>
      <w:tr w:rsidR="00572AC1" w:rsidRPr="00B1477A" w14:paraId="1F0B7E40" w14:textId="77777777" w:rsidTr="0070746B">
        <w:trPr>
          <w:jc w:val="center"/>
        </w:trPr>
        <w:tc>
          <w:tcPr>
            <w:tcW w:w="1799" w:type="dxa"/>
          </w:tcPr>
          <w:p w14:paraId="07E5E3DA" w14:textId="77777777" w:rsidR="00572AC1" w:rsidRPr="00B1477A" w:rsidRDefault="00572AC1" w:rsidP="0070746B">
            <w:pPr>
              <w:pStyle w:val="TAC"/>
              <w:rPr>
                <w:rFonts w:cs="Arial"/>
              </w:rPr>
            </w:pPr>
            <w:r w:rsidRPr="00B1477A">
              <w:rPr>
                <w:rFonts w:cs="Arial"/>
              </w:rPr>
              <w:t>1605 ≤ f ≤ 1610</w:t>
            </w:r>
          </w:p>
        </w:tc>
        <w:tc>
          <w:tcPr>
            <w:tcW w:w="2181" w:type="dxa"/>
          </w:tcPr>
          <w:p w14:paraId="1962D7FF" w14:textId="77777777" w:rsidR="00572AC1" w:rsidRPr="00B1477A" w:rsidRDefault="00572AC1" w:rsidP="0070746B">
            <w:pPr>
              <w:pStyle w:val="TAC"/>
              <w:rPr>
                <w:rFonts w:cs="Arial"/>
              </w:rPr>
            </w:pPr>
            <w:r w:rsidRPr="00B1477A">
              <w:rPr>
                <w:rFonts w:cs="Arial"/>
              </w:rPr>
              <w:t>-40 + 60/5 (f-1605)</w:t>
            </w:r>
          </w:p>
        </w:tc>
        <w:tc>
          <w:tcPr>
            <w:tcW w:w="1377" w:type="dxa"/>
          </w:tcPr>
          <w:p w14:paraId="00051527" w14:textId="77777777" w:rsidR="00572AC1" w:rsidRPr="00B1477A" w:rsidRDefault="00572AC1" w:rsidP="0070746B">
            <w:pPr>
              <w:pStyle w:val="TAC"/>
              <w:rPr>
                <w:rFonts w:cs="Arial"/>
              </w:rPr>
            </w:pPr>
            <w:r w:rsidRPr="00B1477A">
              <w:rPr>
                <w:rFonts w:cs="Arial"/>
              </w:rPr>
              <w:t>1MHz</w:t>
            </w:r>
          </w:p>
        </w:tc>
        <w:tc>
          <w:tcPr>
            <w:tcW w:w="2155" w:type="dxa"/>
            <w:vMerge/>
            <w:tcBorders>
              <w:bottom w:val="single" w:sz="4" w:space="0" w:color="auto"/>
            </w:tcBorders>
            <w:shd w:val="clear" w:color="auto" w:fill="auto"/>
          </w:tcPr>
          <w:p w14:paraId="5E091F88" w14:textId="77777777" w:rsidR="00572AC1" w:rsidRPr="00B1477A" w:rsidRDefault="00572AC1" w:rsidP="0070746B">
            <w:pPr>
              <w:pStyle w:val="TAC"/>
              <w:rPr>
                <w:rFonts w:ascii="Times New Roman" w:hAnsi="Times New Roman"/>
              </w:rPr>
            </w:pPr>
          </w:p>
        </w:tc>
      </w:tr>
      <w:tr w:rsidR="00572AC1" w:rsidRPr="00B1477A" w14:paraId="2023F76A" w14:textId="77777777" w:rsidTr="0070746B">
        <w:trPr>
          <w:jc w:val="center"/>
        </w:trPr>
        <w:tc>
          <w:tcPr>
            <w:tcW w:w="7512" w:type="dxa"/>
            <w:gridSpan w:val="4"/>
          </w:tcPr>
          <w:p w14:paraId="16F7166C" w14:textId="77777777" w:rsidR="00572AC1" w:rsidRPr="00B1477A" w:rsidRDefault="00572AC1" w:rsidP="0070746B">
            <w:pPr>
              <w:pStyle w:val="TAN"/>
              <w:rPr>
                <w:rFonts w:ascii="Times New Roman" w:hAnsi="Times New Roman"/>
              </w:rPr>
            </w:pPr>
            <w:r w:rsidRPr="00B1477A">
              <w:rPr>
                <w:rFonts w:cs="Arial"/>
              </w:rPr>
              <w:t>NOTE:</w:t>
            </w:r>
            <w:r w:rsidRPr="00B1477A">
              <w:tab/>
              <w:t>The EIRP requirement in regulation is converted to conducted requirement using a 0dBi antenna.</w:t>
            </w:r>
          </w:p>
        </w:tc>
      </w:tr>
    </w:tbl>
    <w:p w14:paraId="1ED7709B" w14:textId="77777777" w:rsidR="00572AC1" w:rsidRPr="00B1477A" w:rsidRDefault="00572AC1" w:rsidP="00572AC1"/>
    <w:p w14:paraId="4A07AEA5" w14:textId="77777777" w:rsidR="00572AC1" w:rsidRPr="00B1477A" w:rsidRDefault="00572AC1" w:rsidP="00572AC1">
      <w:pPr>
        <w:pStyle w:val="TH"/>
        <w:rPr>
          <w:lang w:eastAsia="zh-TW"/>
        </w:rPr>
      </w:pPr>
      <w:r w:rsidRPr="00B1477A">
        <w:t>Table 6.5A.</w:t>
      </w:r>
      <w:r w:rsidRPr="00B1477A">
        <w:rPr>
          <w:lang w:eastAsia="zh-CN"/>
        </w:rPr>
        <w:t>4</w:t>
      </w:r>
      <w:r w:rsidRPr="00B1477A">
        <w:t>.4.3.3-</w:t>
      </w:r>
      <w:r w:rsidRPr="00B1477A">
        <w:rPr>
          <w:lang w:eastAsia="zh-CN"/>
        </w:rPr>
        <w:t>2</w:t>
      </w:r>
      <w:r w:rsidRPr="00B1477A">
        <w:t>: Additional requirements</w:t>
      </w:r>
      <w:r w:rsidRPr="00B1477A">
        <w:rPr>
          <w:lang w:eastAsia="zh-TW"/>
        </w:rPr>
        <w:t xml:space="preserve"> for </w:t>
      </w:r>
      <w:r w:rsidRPr="00B1477A">
        <w:rPr>
          <w:rFonts w:eastAsia="Yu Mincho"/>
        </w:rPr>
        <w:t>"</w:t>
      </w:r>
      <w:r w:rsidRPr="00B1477A">
        <w:t>NS_</w:t>
      </w:r>
      <w:r w:rsidRPr="00B1477A">
        <w:rPr>
          <w:lang w:eastAsia="zh-CN"/>
        </w:rPr>
        <w:t>03</w:t>
      </w:r>
      <w:r w:rsidRPr="00B1477A">
        <w:t>N</w:t>
      </w:r>
      <w:r w:rsidRPr="00B1477A">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572AC1" w:rsidRPr="00B1477A" w14:paraId="67C77209" w14:textId="77777777" w:rsidTr="0070746B">
        <w:trPr>
          <w:cantSplit/>
          <w:jc w:val="center"/>
        </w:trPr>
        <w:tc>
          <w:tcPr>
            <w:tcW w:w="1084" w:type="dxa"/>
            <w:tcBorders>
              <w:bottom w:val="single" w:sz="4" w:space="0" w:color="auto"/>
            </w:tcBorders>
            <w:tcMar>
              <w:top w:w="0" w:type="dxa"/>
              <w:left w:w="108" w:type="dxa"/>
              <w:bottom w:w="0" w:type="dxa"/>
              <w:right w:w="108" w:type="dxa"/>
            </w:tcMar>
          </w:tcPr>
          <w:p w14:paraId="23C3BC98" w14:textId="77777777" w:rsidR="00572AC1" w:rsidRPr="00B1477A" w:rsidRDefault="00572AC1" w:rsidP="0070746B">
            <w:pPr>
              <w:pStyle w:val="TAH"/>
            </w:pPr>
            <w:r w:rsidRPr="00B1477A">
              <w:t>Δf</w:t>
            </w:r>
            <w:r w:rsidRPr="00B1477A">
              <w:rPr>
                <w:vertAlign w:val="subscript"/>
              </w:rPr>
              <w:t>OOB</w:t>
            </w:r>
          </w:p>
          <w:p w14:paraId="2726E617" w14:textId="77777777" w:rsidR="00572AC1" w:rsidRPr="00B1477A" w:rsidRDefault="00572AC1" w:rsidP="0070746B">
            <w:pPr>
              <w:pStyle w:val="TAH"/>
            </w:pPr>
            <w:r w:rsidRPr="00B1477A">
              <w:t>(MHz)</w:t>
            </w:r>
          </w:p>
        </w:tc>
        <w:tc>
          <w:tcPr>
            <w:tcW w:w="2589" w:type="dxa"/>
            <w:tcMar>
              <w:top w:w="0" w:type="dxa"/>
              <w:left w:w="108" w:type="dxa"/>
              <w:bottom w:w="0" w:type="dxa"/>
              <w:right w:w="108" w:type="dxa"/>
            </w:tcMar>
          </w:tcPr>
          <w:p w14:paraId="1A55D627" w14:textId="77777777" w:rsidR="00572AC1" w:rsidRPr="00B1477A" w:rsidRDefault="00572AC1" w:rsidP="0070746B">
            <w:pPr>
              <w:pStyle w:val="TAH"/>
            </w:pPr>
            <w:r w:rsidRPr="00B1477A">
              <w:t>Spectrum Emission Limit (dBm)</w:t>
            </w:r>
          </w:p>
        </w:tc>
        <w:tc>
          <w:tcPr>
            <w:tcW w:w="1982" w:type="dxa"/>
            <w:tcMar>
              <w:top w:w="0" w:type="dxa"/>
              <w:left w:w="108" w:type="dxa"/>
              <w:bottom w:w="0" w:type="dxa"/>
              <w:right w:w="108" w:type="dxa"/>
            </w:tcMar>
          </w:tcPr>
          <w:p w14:paraId="6A0548D1" w14:textId="77777777" w:rsidR="00572AC1" w:rsidRPr="00B1477A" w:rsidRDefault="00572AC1" w:rsidP="0070746B">
            <w:pPr>
              <w:pStyle w:val="TAH"/>
            </w:pPr>
            <w:r w:rsidRPr="00B1477A">
              <w:t>Measurement bandwidth</w:t>
            </w:r>
          </w:p>
        </w:tc>
      </w:tr>
      <w:tr w:rsidR="00572AC1" w:rsidRPr="00B1477A" w14:paraId="470207A9" w14:textId="77777777" w:rsidTr="0070746B">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EA3A0" w14:textId="77777777" w:rsidR="00572AC1" w:rsidRPr="00B1477A" w:rsidRDefault="00572AC1" w:rsidP="0070746B">
            <w:pPr>
              <w:pStyle w:val="TAC"/>
            </w:pPr>
            <w:r w:rsidRPr="00B1477A">
              <w:rPr>
                <w:rFonts w:ascii="Symbol" w:hAnsi="Symbol"/>
              </w:rPr>
              <w:t></w:t>
            </w:r>
            <w:r w:rsidRPr="00B1477A">
              <w:t>0 – 0.7</w:t>
            </w:r>
          </w:p>
        </w:tc>
        <w:tc>
          <w:tcPr>
            <w:tcW w:w="2589" w:type="dxa"/>
            <w:tcBorders>
              <w:left w:val="single" w:sz="4" w:space="0" w:color="auto"/>
            </w:tcBorders>
            <w:tcMar>
              <w:top w:w="0" w:type="dxa"/>
              <w:left w:w="108" w:type="dxa"/>
              <w:bottom w:w="0" w:type="dxa"/>
              <w:right w:w="108" w:type="dxa"/>
            </w:tcMar>
          </w:tcPr>
          <w:p w14:paraId="54882197" w14:textId="77777777" w:rsidR="00572AC1" w:rsidRPr="00B1477A" w:rsidRDefault="00572AC1" w:rsidP="0070746B">
            <w:pPr>
              <w:pStyle w:val="TAC"/>
            </w:pPr>
            <w:r w:rsidRPr="00B1477A">
              <w:t>-2 for PC3</w:t>
            </w:r>
          </w:p>
          <w:p w14:paraId="057D905A" w14:textId="77777777" w:rsidR="00572AC1" w:rsidRPr="00B1477A" w:rsidRDefault="00572AC1" w:rsidP="0070746B">
            <w:pPr>
              <w:pStyle w:val="TAC"/>
            </w:pPr>
            <w:r w:rsidRPr="00B1477A">
              <w:t>-5 for PC5</w:t>
            </w:r>
          </w:p>
        </w:tc>
        <w:tc>
          <w:tcPr>
            <w:tcW w:w="1982" w:type="dxa"/>
            <w:tcMar>
              <w:top w:w="0" w:type="dxa"/>
              <w:left w:w="108" w:type="dxa"/>
              <w:bottom w:w="0" w:type="dxa"/>
              <w:right w:w="108" w:type="dxa"/>
            </w:tcMar>
          </w:tcPr>
          <w:p w14:paraId="3D176ECA" w14:textId="77777777" w:rsidR="00572AC1" w:rsidRPr="00B1477A" w:rsidRDefault="00572AC1" w:rsidP="0070746B">
            <w:pPr>
              <w:pStyle w:val="TAC"/>
            </w:pPr>
            <w:r w:rsidRPr="00B1477A">
              <w:t>4 kHz</w:t>
            </w:r>
          </w:p>
        </w:tc>
      </w:tr>
      <w:tr w:rsidR="00572AC1" w:rsidRPr="00B1477A" w14:paraId="575028B5" w14:textId="77777777" w:rsidTr="0070746B">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CB4CA" w14:textId="77777777" w:rsidR="00572AC1" w:rsidRPr="00B1477A" w:rsidRDefault="00572AC1" w:rsidP="0070746B">
            <w:pPr>
              <w:pStyle w:val="TAC"/>
            </w:pPr>
            <w:r w:rsidRPr="00B1477A">
              <w:rPr>
                <w:rFonts w:ascii="Symbol" w:hAnsi="Symbol"/>
              </w:rPr>
              <w:t></w:t>
            </w:r>
            <w:r w:rsidRPr="00B1477A">
              <w:t>0.7 – 2.8</w:t>
            </w:r>
          </w:p>
        </w:tc>
        <w:tc>
          <w:tcPr>
            <w:tcW w:w="2589" w:type="dxa"/>
            <w:tcBorders>
              <w:left w:val="single" w:sz="4" w:space="0" w:color="auto"/>
            </w:tcBorders>
            <w:tcMar>
              <w:top w:w="0" w:type="dxa"/>
              <w:left w:w="108" w:type="dxa"/>
              <w:bottom w:w="0" w:type="dxa"/>
              <w:right w:w="108" w:type="dxa"/>
            </w:tcMar>
          </w:tcPr>
          <w:p w14:paraId="1AE06D6C" w14:textId="77777777" w:rsidR="00572AC1" w:rsidRPr="00B1477A" w:rsidRDefault="00572AC1" w:rsidP="0070746B">
            <w:pPr>
              <w:pStyle w:val="TAC"/>
            </w:pPr>
            <w:r w:rsidRPr="00B1477A">
              <w:t>-12 for PC3</w:t>
            </w:r>
          </w:p>
          <w:p w14:paraId="2ED27904" w14:textId="77777777" w:rsidR="00572AC1" w:rsidRPr="00B1477A" w:rsidRDefault="00572AC1" w:rsidP="0070746B">
            <w:pPr>
              <w:pStyle w:val="TAC"/>
            </w:pPr>
            <w:r w:rsidRPr="00B1477A">
              <w:t>-15 for PC5</w:t>
            </w:r>
          </w:p>
        </w:tc>
        <w:tc>
          <w:tcPr>
            <w:tcW w:w="1982" w:type="dxa"/>
            <w:tcMar>
              <w:top w:w="0" w:type="dxa"/>
              <w:left w:w="108" w:type="dxa"/>
              <w:bottom w:w="0" w:type="dxa"/>
              <w:right w:w="108" w:type="dxa"/>
            </w:tcMar>
          </w:tcPr>
          <w:p w14:paraId="5B794B72" w14:textId="77777777" w:rsidR="00572AC1" w:rsidRPr="00B1477A" w:rsidRDefault="00572AC1" w:rsidP="0070746B">
            <w:pPr>
              <w:pStyle w:val="TAC"/>
            </w:pPr>
            <w:r w:rsidRPr="00B1477A">
              <w:t>4 kHz</w:t>
            </w:r>
          </w:p>
        </w:tc>
      </w:tr>
      <w:tr w:rsidR="00572AC1" w:rsidRPr="00B1477A" w14:paraId="4187F79C" w14:textId="77777777" w:rsidTr="0070746B">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68EDB" w14:textId="77777777" w:rsidR="00572AC1" w:rsidRPr="00B1477A" w:rsidRDefault="00572AC1" w:rsidP="0070746B">
            <w:pPr>
              <w:pStyle w:val="TAC"/>
            </w:pPr>
            <w:r w:rsidRPr="00B1477A">
              <w:rPr>
                <w:rFonts w:ascii="Symbol" w:hAnsi="Symbol"/>
              </w:rPr>
              <w:t></w:t>
            </w:r>
            <w:r w:rsidRPr="00B1477A">
              <w:t>&gt;2.8</w:t>
            </w:r>
          </w:p>
        </w:tc>
        <w:tc>
          <w:tcPr>
            <w:tcW w:w="2589" w:type="dxa"/>
            <w:tcBorders>
              <w:left w:val="single" w:sz="4" w:space="0" w:color="auto"/>
            </w:tcBorders>
            <w:tcMar>
              <w:top w:w="0" w:type="dxa"/>
              <w:left w:w="108" w:type="dxa"/>
              <w:bottom w:w="0" w:type="dxa"/>
              <w:right w:w="108" w:type="dxa"/>
            </w:tcMar>
          </w:tcPr>
          <w:p w14:paraId="7D133EFF" w14:textId="77777777" w:rsidR="00572AC1" w:rsidRPr="00B1477A" w:rsidRDefault="00572AC1" w:rsidP="0070746B">
            <w:pPr>
              <w:pStyle w:val="TAC"/>
            </w:pPr>
            <w:r w:rsidRPr="00B1477A">
              <w:t>-13 for PC3 and PC5</w:t>
            </w:r>
          </w:p>
        </w:tc>
        <w:tc>
          <w:tcPr>
            <w:tcW w:w="1982" w:type="dxa"/>
            <w:tcMar>
              <w:top w:w="0" w:type="dxa"/>
              <w:left w:w="108" w:type="dxa"/>
              <w:bottom w:w="0" w:type="dxa"/>
              <w:right w:w="108" w:type="dxa"/>
            </w:tcMar>
          </w:tcPr>
          <w:p w14:paraId="6664BBDD" w14:textId="77777777" w:rsidR="00572AC1" w:rsidRPr="00B1477A" w:rsidRDefault="00572AC1" w:rsidP="0070746B">
            <w:pPr>
              <w:pStyle w:val="TAC"/>
            </w:pPr>
            <w:r w:rsidRPr="00B1477A">
              <w:t>4 kHz</w:t>
            </w:r>
          </w:p>
        </w:tc>
      </w:tr>
    </w:tbl>
    <w:p w14:paraId="1832EBD9" w14:textId="77777777" w:rsidR="00572AC1" w:rsidRPr="00B1477A" w:rsidRDefault="00572AC1" w:rsidP="00572AC1"/>
    <w:p w14:paraId="748EA4F1" w14:textId="77777777" w:rsidR="00572AC1" w:rsidRPr="00B1477A" w:rsidRDefault="00572AC1" w:rsidP="00572AC1">
      <w:pPr>
        <w:rPr>
          <w:lang w:eastAsia="en-GB"/>
        </w:rPr>
      </w:pPr>
      <w:r w:rsidRPr="00B1477A">
        <w:rPr>
          <w:lang w:eastAsia="en-GB"/>
        </w:rPr>
        <w:t>The normative reference for this requirement is TS 36.102[11] subclause 6.5A.4.4.4.</w:t>
      </w:r>
    </w:p>
    <w:p w14:paraId="1F5AABD6" w14:textId="77777777" w:rsidR="00572AC1" w:rsidRPr="00B1477A" w:rsidRDefault="00572AC1" w:rsidP="00572AC1">
      <w:pPr>
        <w:pStyle w:val="H6"/>
      </w:pPr>
      <w:bookmarkStart w:id="1251" w:name="_Toc153138258"/>
      <w:bookmarkStart w:id="1252" w:name="_Toc161928673"/>
      <w:bookmarkStart w:id="1253" w:name="_Toc163213895"/>
      <w:bookmarkStart w:id="1254" w:name="_Toc163214372"/>
      <w:r w:rsidRPr="00B1477A">
        <w:lastRenderedPageBreak/>
        <w:t>6.5A.4.4.3.4</w:t>
      </w:r>
      <w:r w:rsidRPr="00B1477A">
        <w:tab/>
        <w:t>Minimum requirement (network signalled value "NS_04N")</w:t>
      </w:r>
      <w:bookmarkEnd w:id="1251"/>
      <w:bookmarkEnd w:id="1252"/>
      <w:bookmarkEnd w:id="1253"/>
      <w:bookmarkEnd w:id="1254"/>
    </w:p>
    <w:p w14:paraId="747EF500" w14:textId="77777777" w:rsidR="00572AC1" w:rsidRPr="00B1477A" w:rsidRDefault="00572AC1" w:rsidP="00572AC1">
      <w:r w:rsidRPr="00B1477A">
        <w:t>When "NS_04N" is indicated in the cell, the power of any UE emission shall not exceed the levels specified in Table 6.5A.4.4.3.4-1 where BWchannel equals to 1.4MHz. This requirement also applies for the frequency ranges that are less than F</w:t>
      </w:r>
      <w:r w:rsidRPr="00B1477A">
        <w:rPr>
          <w:vertAlign w:val="subscript"/>
        </w:rPr>
        <w:t>OOB</w:t>
      </w:r>
      <w:r w:rsidRPr="00B1477A">
        <w:t xml:space="preserve"> (MHz) in Table 6.5A.4.2.3-1 from the edge of the channel bandwidth.</w:t>
      </w:r>
    </w:p>
    <w:p w14:paraId="4589ED0C" w14:textId="77777777" w:rsidR="00572AC1" w:rsidRPr="00B1477A" w:rsidRDefault="00572AC1" w:rsidP="00572AC1">
      <w:pPr>
        <w:pStyle w:val="TH"/>
      </w:pPr>
      <w:r w:rsidRPr="00B1477A">
        <w:t xml:space="preserve">Table 6.5A.4.4.3.4-1: Additional out-of-band requirements for </w:t>
      </w:r>
      <w:r w:rsidRPr="00B1477A">
        <w:rPr>
          <w:rFonts w:eastAsia="Yu Mincho"/>
        </w:rPr>
        <w:t>"</w:t>
      </w:r>
      <w:r w:rsidRPr="00B1477A">
        <w:t>NS_04N</w:t>
      </w:r>
      <w:r w:rsidRPr="00B1477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B1477A" w14:paraId="634A0296" w14:textId="77777777" w:rsidTr="0070746B">
        <w:trPr>
          <w:cantSplit/>
          <w:trHeight w:val="375"/>
          <w:jc w:val="center"/>
        </w:trPr>
        <w:tc>
          <w:tcPr>
            <w:tcW w:w="1799" w:type="dxa"/>
            <w:vMerge w:val="restart"/>
          </w:tcPr>
          <w:p w14:paraId="5757BC80" w14:textId="77777777" w:rsidR="00572AC1" w:rsidRPr="00B1477A" w:rsidRDefault="00572AC1" w:rsidP="0070746B">
            <w:pPr>
              <w:pStyle w:val="TAH"/>
              <w:rPr>
                <w:rFonts w:cs="Arial"/>
                <w:bCs/>
              </w:rPr>
            </w:pPr>
            <w:r w:rsidRPr="00B1477A">
              <w:rPr>
                <w:rFonts w:cs="Arial"/>
                <w:bCs/>
              </w:rPr>
              <w:t>Frequency band</w:t>
            </w:r>
          </w:p>
          <w:p w14:paraId="5BE75DDB" w14:textId="77777777" w:rsidR="00572AC1" w:rsidRPr="00B1477A" w:rsidRDefault="00572AC1" w:rsidP="0070746B">
            <w:pPr>
              <w:pStyle w:val="TAH"/>
              <w:rPr>
                <w:rFonts w:cs="Arial"/>
                <w:bCs/>
              </w:rPr>
            </w:pPr>
            <w:r w:rsidRPr="00B1477A">
              <w:rPr>
                <w:rFonts w:cs="Arial"/>
                <w:bCs/>
              </w:rPr>
              <w:t>(MHz)</w:t>
            </w:r>
          </w:p>
        </w:tc>
        <w:tc>
          <w:tcPr>
            <w:tcW w:w="2181" w:type="dxa"/>
          </w:tcPr>
          <w:p w14:paraId="56086EDA" w14:textId="77777777" w:rsidR="00572AC1" w:rsidRPr="00B1477A" w:rsidRDefault="00572AC1" w:rsidP="0070746B">
            <w:pPr>
              <w:pStyle w:val="TAH"/>
              <w:rPr>
                <w:rFonts w:cs="Arial"/>
                <w:bCs/>
              </w:rPr>
            </w:pPr>
            <w:r w:rsidRPr="00B1477A">
              <w:rPr>
                <w:rFonts w:cs="Arial"/>
                <w:bCs/>
              </w:rPr>
              <w:t>Channel bandwidth / Spectrum emission limit</w:t>
            </w:r>
            <w:r w:rsidRPr="00B1477A">
              <w:rPr>
                <w:rFonts w:cs="Arial"/>
                <w:bCs/>
                <w:vertAlign w:val="superscript"/>
              </w:rPr>
              <w:t>1</w:t>
            </w:r>
            <w:r w:rsidRPr="00B1477A">
              <w:rPr>
                <w:rFonts w:cs="Arial"/>
                <w:bCs/>
              </w:rPr>
              <w:t xml:space="preserve"> (dBm)</w:t>
            </w:r>
          </w:p>
        </w:tc>
        <w:tc>
          <w:tcPr>
            <w:tcW w:w="1377" w:type="dxa"/>
            <w:vMerge w:val="restart"/>
          </w:tcPr>
          <w:p w14:paraId="1C91884D" w14:textId="77777777" w:rsidR="00572AC1" w:rsidRPr="00B1477A" w:rsidRDefault="00572AC1" w:rsidP="0070746B">
            <w:pPr>
              <w:pStyle w:val="TAH"/>
              <w:rPr>
                <w:rFonts w:cs="Arial"/>
                <w:bCs/>
              </w:rPr>
            </w:pPr>
            <w:r w:rsidRPr="00B1477A">
              <w:rPr>
                <w:rFonts w:cs="Arial"/>
                <w:bCs/>
              </w:rPr>
              <w:t xml:space="preserve">Measurement bandwidth </w:t>
            </w:r>
          </w:p>
        </w:tc>
        <w:tc>
          <w:tcPr>
            <w:tcW w:w="2155" w:type="dxa"/>
            <w:vMerge w:val="restart"/>
          </w:tcPr>
          <w:p w14:paraId="1626A30E" w14:textId="77777777" w:rsidR="00572AC1" w:rsidRPr="00B1477A" w:rsidRDefault="00572AC1" w:rsidP="0070746B">
            <w:pPr>
              <w:pStyle w:val="TAH"/>
              <w:rPr>
                <w:rFonts w:cs="Arial"/>
                <w:bCs/>
              </w:rPr>
            </w:pPr>
            <w:r w:rsidRPr="00B1477A">
              <w:rPr>
                <w:rFonts w:cs="Arial"/>
                <w:bCs/>
              </w:rPr>
              <w:t>NOTE</w:t>
            </w:r>
          </w:p>
        </w:tc>
      </w:tr>
      <w:tr w:rsidR="00572AC1" w:rsidRPr="00B1477A" w14:paraId="722D9B88" w14:textId="77777777" w:rsidTr="0070746B">
        <w:trPr>
          <w:cantSplit/>
          <w:trHeight w:val="181"/>
          <w:jc w:val="center"/>
        </w:trPr>
        <w:tc>
          <w:tcPr>
            <w:tcW w:w="1799" w:type="dxa"/>
            <w:vMerge/>
          </w:tcPr>
          <w:p w14:paraId="29521EAB" w14:textId="77777777" w:rsidR="00572AC1" w:rsidRPr="00B1477A" w:rsidRDefault="00572AC1" w:rsidP="0070746B">
            <w:pPr>
              <w:pStyle w:val="TAH"/>
              <w:rPr>
                <w:rFonts w:cs="Arial"/>
                <w:b w:val="0"/>
              </w:rPr>
            </w:pPr>
          </w:p>
        </w:tc>
        <w:tc>
          <w:tcPr>
            <w:tcW w:w="2181" w:type="dxa"/>
          </w:tcPr>
          <w:p w14:paraId="4E6F485B" w14:textId="77777777" w:rsidR="00572AC1" w:rsidRPr="00B1477A" w:rsidRDefault="00572AC1" w:rsidP="0070746B">
            <w:pPr>
              <w:pStyle w:val="TAH"/>
              <w:rPr>
                <w:rFonts w:cs="Arial"/>
                <w:b w:val="0"/>
              </w:rPr>
            </w:pPr>
            <w:r w:rsidRPr="00B1477A">
              <w:rPr>
                <w:rFonts w:cs="Arial"/>
                <w:b w:val="0"/>
              </w:rPr>
              <w:t>BWchannel</w:t>
            </w:r>
          </w:p>
        </w:tc>
        <w:tc>
          <w:tcPr>
            <w:tcW w:w="1377" w:type="dxa"/>
            <w:vMerge/>
          </w:tcPr>
          <w:p w14:paraId="1E37BAC7" w14:textId="77777777" w:rsidR="00572AC1" w:rsidRPr="00B1477A" w:rsidRDefault="00572AC1" w:rsidP="0070746B">
            <w:pPr>
              <w:pStyle w:val="TableText"/>
              <w:ind w:left="800"/>
              <w:rPr>
                <w:rFonts w:ascii="Arial" w:eastAsia="Times New Roman" w:hAnsi="Arial" w:cs="Arial"/>
                <w:sz w:val="18"/>
                <w:szCs w:val="18"/>
              </w:rPr>
            </w:pPr>
          </w:p>
        </w:tc>
        <w:tc>
          <w:tcPr>
            <w:tcW w:w="2155" w:type="dxa"/>
            <w:vMerge/>
            <w:tcBorders>
              <w:bottom w:val="single" w:sz="4" w:space="0" w:color="auto"/>
            </w:tcBorders>
          </w:tcPr>
          <w:p w14:paraId="5B053776" w14:textId="77777777" w:rsidR="00572AC1" w:rsidRPr="00B1477A" w:rsidRDefault="00572AC1" w:rsidP="0070746B">
            <w:pPr>
              <w:pStyle w:val="TableText"/>
              <w:ind w:left="800"/>
              <w:rPr>
                <w:rFonts w:ascii="Arial" w:eastAsia="Times New Roman" w:hAnsi="Arial" w:cs="Arial"/>
                <w:sz w:val="18"/>
                <w:szCs w:val="18"/>
              </w:rPr>
            </w:pPr>
          </w:p>
        </w:tc>
      </w:tr>
      <w:tr w:rsidR="00572AC1" w:rsidRPr="00B1477A" w14:paraId="6744EBD1" w14:textId="77777777" w:rsidTr="0070746B">
        <w:trPr>
          <w:jc w:val="center"/>
        </w:trPr>
        <w:tc>
          <w:tcPr>
            <w:tcW w:w="1799" w:type="dxa"/>
          </w:tcPr>
          <w:p w14:paraId="5AB49F4C" w14:textId="77777777" w:rsidR="00572AC1" w:rsidRPr="00B1477A" w:rsidRDefault="00572AC1" w:rsidP="0070746B">
            <w:pPr>
              <w:pStyle w:val="TAC"/>
              <w:rPr>
                <w:rFonts w:cs="Arial"/>
                <w:szCs w:val="18"/>
              </w:rPr>
            </w:pPr>
            <w:r w:rsidRPr="00B1477A">
              <w:rPr>
                <w:rFonts w:cs="Arial"/>
                <w:szCs w:val="18"/>
              </w:rPr>
              <w:t>1559 ≤ f ≤ 1605</w:t>
            </w:r>
          </w:p>
        </w:tc>
        <w:tc>
          <w:tcPr>
            <w:tcW w:w="2181" w:type="dxa"/>
          </w:tcPr>
          <w:p w14:paraId="5E502037" w14:textId="77777777" w:rsidR="00572AC1" w:rsidRPr="00B1477A" w:rsidRDefault="00572AC1" w:rsidP="0070746B">
            <w:pPr>
              <w:pStyle w:val="TAC"/>
              <w:rPr>
                <w:rFonts w:cs="Arial"/>
                <w:szCs w:val="18"/>
              </w:rPr>
            </w:pPr>
            <w:r w:rsidRPr="00B1477A">
              <w:rPr>
                <w:rFonts w:cs="Arial"/>
                <w:szCs w:val="18"/>
              </w:rPr>
              <w:t>-40</w:t>
            </w:r>
          </w:p>
        </w:tc>
        <w:tc>
          <w:tcPr>
            <w:tcW w:w="1377" w:type="dxa"/>
          </w:tcPr>
          <w:p w14:paraId="42F0D69D" w14:textId="77777777" w:rsidR="00572AC1" w:rsidRPr="00B1477A" w:rsidRDefault="00572AC1" w:rsidP="0070746B">
            <w:pPr>
              <w:pStyle w:val="TAC"/>
              <w:rPr>
                <w:rFonts w:cs="Arial"/>
                <w:szCs w:val="18"/>
              </w:rPr>
            </w:pPr>
            <w:r w:rsidRPr="00B1477A">
              <w:rPr>
                <w:rFonts w:cs="Arial"/>
                <w:szCs w:val="18"/>
              </w:rPr>
              <w:t>1MHz</w:t>
            </w:r>
          </w:p>
        </w:tc>
        <w:tc>
          <w:tcPr>
            <w:tcW w:w="2155" w:type="dxa"/>
            <w:vMerge w:val="restart"/>
            <w:shd w:val="clear" w:color="auto" w:fill="auto"/>
          </w:tcPr>
          <w:p w14:paraId="2C662FCF" w14:textId="77777777" w:rsidR="00572AC1" w:rsidRPr="00B1477A" w:rsidRDefault="00572AC1" w:rsidP="0070746B">
            <w:pPr>
              <w:pStyle w:val="TAC"/>
              <w:rPr>
                <w:rFonts w:cs="Arial"/>
                <w:szCs w:val="18"/>
              </w:rPr>
            </w:pPr>
            <w:r w:rsidRPr="00B1477A">
              <w:rPr>
                <w:rFonts w:cs="Arial"/>
                <w:szCs w:val="18"/>
              </w:rPr>
              <w:t>Averaged over any 2 millisecond active transmission interval</w:t>
            </w:r>
          </w:p>
        </w:tc>
      </w:tr>
      <w:tr w:rsidR="00572AC1" w:rsidRPr="00B1477A" w14:paraId="2D93AF08" w14:textId="77777777" w:rsidTr="0070746B">
        <w:trPr>
          <w:jc w:val="center"/>
        </w:trPr>
        <w:tc>
          <w:tcPr>
            <w:tcW w:w="1799" w:type="dxa"/>
          </w:tcPr>
          <w:p w14:paraId="5A17A60A" w14:textId="77777777" w:rsidR="00572AC1" w:rsidRPr="00B1477A" w:rsidRDefault="00572AC1" w:rsidP="0070746B">
            <w:pPr>
              <w:pStyle w:val="TAC"/>
              <w:rPr>
                <w:rFonts w:cs="Arial"/>
              </w:rPr>
            </w:pPr>
            <w:r w:rsidRPr="00B1477A">
              <w:rPr>
                <w:rFonts w:cs="Arial"/>
              </w:rPr>
              <w:t>1605 ≤ f ≤ 1610</w:t>
            </w:r>
          </w:p>
        </w:tc>
        <w:tc>
          <w:tcPr>
            <w:tcW w:w="2181" w:type="dxa"/>
          </w:tcPr>
          <w:p w14:paraId="5849A3CD" w14:textId="77777777" w:rsidR="00572AC1" w:rsidRPr="00B1477A" w:rsidRDefault="00572AC1" w:rsidP="0070746B">
            <w:pPr>
              <w:pStyle w:val="TAC"/>
              <w:rPr>
                <w:rFonts w:cs="Arial"/>
              </w:rPr>
            </w:pPr>
            <w:r w:rsidRPr="00B1477A">
              <w:rPr>
                <w:rFonts w:cs="Arial"/>
              </w:rPr>
              <w:t>-40 + 60/5 (f-1605)</w:t>
            </w:r>
          </w:p>
        </w:tc>
        <w:tc>
          <w:tcPr>
            <w:tcW w:w="1377" w:type="dxa"/>
          </w:tcPr>
          <w:p w14:paraId="1C1DC4F8" w14:textId="77777777" w:rsidR="00572AC1" w:rsidRPr="00B1477A" w:rsidRDefault="00572AC1" w:rsidP="0070746B">
            <w:pPr>
              <w:pStyle w:val="TAC"/>
              <w:rPr>
                <w:rFonts w:cs="Arial"/>
              </w:rPr>
            </w:pPr>
            <w:r w:rsidRPr="00B1477A">
              <w:rPr>
                <w:rFonts w:cs="Arial"/>
              </w:rPr>
              <w:t>1MHz</w:t>
            </w:r>
          </w:p>
        </w:tc>
        <w:tc>
          <w:tcPr>
            <w:tcW w:w="2155" w:type="dxa"/>
            <w:vMerge/>
            <w:tcBorders>
              <w:bottom w:val="single" w:sz="4" w:space="0" w:color="auto"/>
            </w:tcBorders>
            <w:shd w:val="clear" w:color="auto" w:fill="auto"/>
          </w:tcPr>
          <w:p w14:paraId="3D1A1B3C" w14:textId="77777777" w:rsidR="00572AC1" w:rsidRPr="00B1477A" w:rsidRDefault="00572AC1" w:rsidP="0070746B">
            <w:pPr>
              <w:pStyle w:val="TAC"/>
              <w:rPr>
                <w:rFonts w:ascii="Times New Roman" w:hAnsi="Times New Roman"/>
              </w:rPr>
            </w:pPr>
          </w:p>
        </w:tc>
      </w:tr>
      <w:tr w:rsidR="00572AC1" w:rsidRPr="00B1477A" w14:paraId="4FF4336E" w14:textId="77777777" w:rsidTr="0070746B">
        <w:trPr>
          <w:jc w:val="center"/>
        </w:trPr>
        <w:tc>
          <w:tcPr>
            <w:tcW w:w="1799" w:type="dxa"/>
          </w:tcPr>
          <w:p w14:paraId="15AE7E68" w14:textId="77777777" w:rsidR="00572AC1" w:rsidRPr="00B1477A" w:rsidRDefault="00572AC1" w:rsidP="0070746B">
            <w:pPr>
              <w:pStyle w:val="TAC"/>
              <w:rPr>
                <w:rFonts w:cs="Arial"/>
              </w:rPr>
            </w:pPr>
            <w:r w:rsidRPr="00B1477A">
              <w:rPr>
                <w:rFonts w:cs="Arial"/>
              </w:rPr>
              <w:t>1628.5 ≤ f ≤ 1631.5</w:t>
            </w:r>
          </w:p>
        </w:tc>
        <w:tc>
          <w:tcPr>
            <w:tcW w:w="2181" w:type="dxa"/>
          </w:tcPr>
          <w:p w14:paraId="62340D9B" w14:textId="77777777" w:rsidR="00572AC1" w:rsidRPr="00B1477A" w:rsidRDefault="00572AC1" w:rsidP="0070746B">
            <w:pPr>
              <w:pStyle w:val="TAC"/>
              <w:rPr>
                <w:rFonts w:cs="Arial"/>
              </w:rPr>
            </w:pPr>
            <w:r w:rsidRPr="00B1477A">
              <w:rPr>
                <w:rFonts w:cs="Arial"/>
              </w:rPr>
              <w:t>-30</w:t>
            </w:r>
          </w:p>
        </w:tc>
        <w:tc>
          <w:tcPr>
            <w:tcW w:w="1377" w:type="dxa"/>
          </w:tcPr>
          <w:p w14:paraId="01FAEB7F" w14:textId="77777777" w:rsidR="00572AC1" w:rsidRPr="00B1477A" w:rsidRDefault="00572AC1" w:rsidP="0070746B">
            <w:pPr>
              <w:pStyle w:val="TAC"/>
              <w:rPr>
                <w:rFonts w:cs="Arial"/>
              </w:rPr>
            </w:pPr>
            <w:r w:rsidRPr="00B1477A">
              <w:rPr>
                <w:rFonts w:cs="Arial"/>
              </w:rPr>
              <w:t>30kHz</w:t>
            </w:r>
          </w:p>
        </w:tc>
        <w:tc>
          <w:tcPr>
            <w:tcW w:w="2155" w:type="dxa"/>
            <w:tcBorders>
              <w:top w:val="nil"/>
              <w:bottom w:val="nil"/>
            </w:tcBorders>
            <w:shd w:val="clear" w:color="auto" w:fill="auto"/>
          </w:tcPr>
          <w:p w14:paraId="1229281A" w14:textId="77777777" w:rsidR="00572AC1" w:rsidRPr="00B1477A" w:rsidRDefault="00572AC1" w:rsidP="0070746B">
            <w:pPr>
              <w:pStyle w:val="TAC"/>
              <w:rPr>
                <w:rFonts w:ascii="Times New Roman" w:hAnsi="Times New Roman"/>
              </w:rPr>
            </w:pPr>
          </w:p>
        </w:tc>
      </w:tr>
      <w:tr w:rsidR="00572AC1" w:rsidRPr="00B1477A" w14:paraId="44865367" w14:textId="77777777" w:rsidTr="0070746B">
        <w:trPr>
          <w:jc w:val="center"/>
        </w:trPr>
        <w:tc>
          <w:tcPr>
            <w:tcW w:w="1799" w:type="dxa"/>
          </w:tcPr>
          <w:p w14:paraId="6665E677" w14:textId="77777777" w:rsidR="00572AC1" w:rsidRPr="00B1477A" w:rsidRDefault="00572AC1" w:rsidP="0070746B">
            <w:pPr>
              <w:pStyle w:val="TAC"/>
              <w:rPr>
                <w:rFonts w:cs="Arial"/>
              </w:rPr>
            </w:pPr>
            <w:r w:rsidRPr="00B1477A">
              <w:rPr>
                <w:rFonts w:cs="Arial"/>
              </w:rPr>
              <w:t>1631.5 ≤ f ≤ 1636.5</w:t>
            </w:r>
          </w:p>
        </w:tc>
        <w:tc>
          <w:tcPr>
            <w:tcW w:w="2181" w:type="dxa"/>
          </w:tcPr>
          <w:p w14:paraId="6E474575" w14:textId="77777777" w:rsidR="00572AC1" w:rsidRPr="00B1477A" w:rsidRDefault="00572AC1" w:rsidP="0070746B">
            <w:pPr>
              <w:pStyle w:val="TAC"/>
              <w:rPr>
                <w:rFonts w:cs="Arial"/>
              </w:rPr>
            </w:pPr>
            <w:r w:rsidRPr="00B1477A">
              <w:rPr>
                <w:rFonts w:cs="Arial"/>
              </w:rPr>
              <w:t>-30</w:t>
            </w:r>
          </w:p>
        </w:tc>
        <w:tc>
          <w:tcPr>
            <w:tcW w:w="1377" w:type="dxa"/>
          </w:tcPr>
          <w:p w14:paraId="3F409EBA" w14:textId="77777777" w:rsidR="00572AC1" w:rsidRPr="00B1477A" w:rsidRDefault="00572AC1" w:rsidP="0070746B">
            <w:pPr>
              <w:pStyle w:val="TAC"/>
              <w:rPr>
                <w:rFonts w:cs="Arial"/>
              </w:rPr>
            </w:pPr>
            <w:r w:rsidRPr="00B1477A">
              <w:rPr>
                <w:rFonts w:cs="Arial"/>
              </w:rPr>
              <w:t>100kHz</w:t>
            </w:r>
          </w:p>
        </w:tc>
        <w:tc>
          <w:tcPr>
            <w:tcW w:w="2155" w:type="dxa"/>
            <w:tcBorders>
              <w:top w:val="nil"/>
              <w:bottom w:val="nil"/>
            </w:tcBorders>
            <w:shd w:val="clear" w:color="auto" w:fill="auto"/>
          </w:tcPr>
          <w:p w14:paraId="2D161DEA" w14:textId="77777777" w:rsidR="00572AC1" w:rsidRPr="00B1477A" w:rsidRDefault="00572AC1" w:rsidP="0070746B">
            <w:pPr>
              <w:pStyle w:val="TAC"/>
              <w:rPr>
                <w:rFonts w:ascii="Times New Roman" w:hAnsi="Times New Roman"/>
              </w:rPr>
            </w:pPr>
          </w:p>
        </w:tc>
      </w:tr>
      <w:tr w:rsidR="00572AC1" w:rsidRPr="00B1477A" w14:paraId="6C6F6668" w14:textId="77777777" w:rsidTr="0070746B">
        <w:trPr>
          <w:jc w:val="center"/>
        </w:trPr>
        <w:tc>
          <w:tcPr>
            <w:tcW w:w="1799" w:type="dxa"/>
          </w:tcPr>
          <w:p w14:paraId="703A7580" w14:textId="77777777" w:rsidR="00572AC1" w:rsidRPr="00B1477A" w:rsidRDefault="00572AC1" w:rsidP="0070746B">
            <w:pPr>
              <w:pStyle w:val="TAC"/>
              <w:rPr>
                <w:rFonts w:cs="Arial"/>
              </w:rPr>
            </w:pPr>
            <w:r w:rsidRPr="00B1477A">
              <w:rPr>
                <w:rFonts w:cs="Arial"/>
              </w:rPr>
              <w:t>1636.5 ≤ f ≤ 1646.5</w:t>
            </w:r>
          </w:p>
        </w:tc>
        <w:tc>
          <w:tcPr>
            <w:tcW w:w="2181" w:type="dxa"/>
          </w:tcPr>
          <w:p w14:paraId="0DBA9C99" w14:textId="77777777" w:rsidR="00572AC1" w:rsidRPr="00B1477A" w:rsidRDefault="00572AC1" w:rsidP="0070746B">
            <w:pPr>
              <w:pStyle w:val="TAC"/>
              <w:rPr>
                <w:rFonts w:cs="Arial"/>
              </w:rPr>
            </w:pPr>
            <w:r w:rsidRPr="00B1477A">
              <w:rPr>
                <w:rFonts w:cs="Arial"/>
              </w:rPr>
              <w:t>-30</w:t>
            </w:r>
          </w:p>
        </w:tc>
        <w:tc>
          <w:tcPr>
            <w:tcW w:w="1377" w:type="dxa"/>
          </w:tcPr>
          <w:p w14:paraId="4B165F0A" w14:textId="77777777" w:rsidR="00572AC1" w:rsidRPr="00B1477A" w:rsidRDefault="00572AC1" w:rsidP="0070746B">
            <w:pPr>
              <w:pStyle w:val="TAC"/>
              <w:rPr>
                <w:rFonts w:cs="Arial"/>
              </w:rPr>
            </w:pPr>
            <w:r w:rsidRPr="00B1477A">
              <w:rPr>
                <w:rFonts w:cs="Arial"/>
              </w:rPr>
              <w:t>300kHz</w:t>
            </w:r>
          </w:p>
        </w:tc>
        <w:tc>
          <w:tcPr>
            <w:tcW w:w="2155" w:type="dxa"/>
            <w:tcBorders>
              <w:top w:val="nil"/>
              <w:bottom w:val="nil"/>
            </w:tcBorders>
            <w:shd w:val="clear" w:color="auto" w:fill="auto"/>
          </w:tcPr>
          <w:p w14:paraId="3448EB15" w14:textId="77777777" w:rsidR="00572AC1" w:rsidRPr="00B1477A" w:rsidRDefault="00572AC1" w:rsidP="0070746B">
            <w:pPr>
              <w:pStyle w:val="TAC"/>
              <w:rPr>
                <w:rFonts w:ascii="Times New Roman" w:hAnsi="Times New Roman"/>
              </w:rPr>
            </w:pPr>
          </w:p>
        </w:tc>
      </w:tr>
      <w:tr w:rsidR="00572AC1" w:rsidRPr="00B1477A" w14:paraId="31BE3E2F" w14:textId="77777777" w:rsidTr="0070746B">
        <w:trPr>
          <w:jc w:val="center"/>
        </w:trPr>
        <w:tc>
          <w:tcPr>
            <w:tcW w:w="1799" w:type="dxa"/>
          </w:tcPr>
          <w:p w14:paraId="08B8A590" w14:textId="77777777" w:rsidR="00572AC1" w:rsidRPr="00B1477A" w:rsidRDefault="00572AC1" w:rsidP="0070746B">
            <w:pPr>
              <w:pStyle w:val="TAC"/>
              <w:rPr>
                <w:rFonts w:cs="Arial"/>
              </w:rPr>
            </w:pPr>
            <w:r w:rsidRPr="00B1477A">
              <w:rPr>
                <w:rFonts w:cs="Arial"/>
              </w:rPr>
              <w:t>1646.5 ≤ f ≤ 1666.5</w:t>
            </w:r>
          </w:p>
        </w:tc>
        <w:tc>
          <w:tcPr>
            <w:tcW w:w="2181" w:type="dxa"/>
          </w:tcPr>
          <w:p w14:paraId="2EB42981" w14:textId="77777777" w:rsidR="00572AC1" w:rsidRPr="00B1477A" w:rsidRDefault="00572AC1" w:rsidP="0070746B">
            <w:pPr>
              <w:pStyle w:val="TAC"/>
              <w:rPr>
                <w:rFonts w:cs="Arial"/>
              </w:rPr>
            </w:pPr>
            <w:r w:rsidRPr="00B1477A">
              <w:rPr>
                <w:rFonts w:cs="Arial"/>
              </w:rPr>
              <w:t>-30</w:t>
            </w:r>
          </w:p>
        </w:tc>
        <w:tc>
          <w:tcPr>
            <w:tcW w:w="1377" w:type="dxa"/>
          </w:tcPr>
          <w:p w14:paraId="50A90970" w14:textId="77777777" w:rsidR="00572AC1" w:rsidRPr="00B1477A" w:rsidRDefault="00572AC1" w:rsidP="0070746B">
            <w:pPr>
              <w:pStyle w:val="TAC"/>
              <w:rPr>
                <w:rFonts w:cs="Arial"/>
              </w:rPr>
            </w:pPr>
            <w:r w:rsidRPr="00B1477A">
              <w:rPr>
                <w:rFonts w:cs="Arial"/>
              </w:rPr>
              <w:t>1MHz</w:t>
            </w:r>
          </w:p>
        </w:tc>
        <w:tc>
          <w:tcPr>
            <w:tcW w:w="2155" w:type="dxa"/>
            <w:tcBorders>
              <w:top w:val="nil"/>
              <w:bottom w:val="nil"/>
            </w:tcBorders>
            <w:shd w:val="clear" w:color="auto" w:fill="auto"/>
          </w:tcPr>
          <w:p w14:paraId="7FDBE3C7" w14:textId="77777777" w:rsidR="00572AC1" w:rsidRPr="00B1477A" w:rsidRDefault="00572AC1" w:rsidP="0070746B">
            <w:pPr>
              <w:pStyle w:val="TAC"/>
              <w:rPr>
                <w:rFonts w:ascii="Times New Roman" w:hAnsi="Times New Roman"/>
              </w:rPr>
            </w:pPr>
          </w:p>
        </w:tc>
      </w:tr>
      <w:tr w:rsidR="00572AC1" w:rsidRPr="00B1477A" w14:paraId="277FCCB5" w14:textId="77777777" w:rsidTr="0070746B">
        <w:trPr>
          <w:jc w:val="center"/>
        </w:trPr>
        <w:tc>
          <w:tcPr>
            <w:tcW w:w="1799" w:type="dxa"/>
          </w:tcPr>
          <w:p w14:paraId="6A645256" w14:textId="77777777" w:rsidR="00572AC1" w:rsidRPr="00B1477A" w:rsidRDefault="00572AC1" w:rsidP="0070746B">
            <w:pPr>
              <w:pStyle w:val="TAC"/>
              <w:rPr>
                <w:rFonts w:cs="Arial"/>
              </w:rPr>
            </w:pPr>
            <w:r w:rsidRPr="00B1477A">
              <w:rPr>
                <w:rFonts w:cs="Arial"/>
              </w:rPr>
              <w:t>1666.5 ≤ f ≤ 2200</w:t>
            </w:r>
          </w:p>
        </w:tc>
        <w:tc>
          <w:tcPr>
            <w:tcW w:w="2181" w:type="dxa"/>
          </w:tcPr>
          <w:p w14:paraId="25B78F1A" w14:textId="77777777" w:rsidR="00572AC1" w:rsidRPr="00B1477A" w:rsidRDefault="00572AC1" w:rsidP="0070746B">
            <w:pPr>
              <w:pStyle w:val="TAC"/>
              <w:rPr>
                <w:rFonts w:cs="Arial"/>
              </w:rPr>
            </w:pPr>
            <w:r w:rsidRPr="00B1477A">
              <w:rPr>
                <w:rFonts w:cs="Arial"/>
              </w:rPr>
              <w:t>-30</w:t>
            </w:r>
          </w:p>
        </w:tc>
        <w:tc>
          <w:tcPr>
            <w:tcW w:w="1377" w:type="dxa"/>
          </w:tcPr>
          <w:p w14:paraId="0DF99477" w14:textId="77777777" w:rsidR="00572AC1" w:rsidRPr="00B1477A" w:rsidRDefault="00572AC1" w:rsidP="0070746B">
            <w:pPr>
              <w:pStyle w:val="TAC"/>
              <w:rPr>
                <w:rFonts w:cs="Arial"/>
              </w:rPr>
            </w:pPr>
            <w:r w:rsidRPr="00B1477A">
              <w:rPr>
                <w:rFonts w:cs="Arial"/>
              </w:rPr>
              <w:t>3MHz</w:t>
            </w:r>
          </w:p>
        </w:tc>
        <w:tc>
          <w:tcPr>
            <w:tcW w:w="2155" w:type="dxa"/>
            <w:tcBorders>
              <w:top w:val="nil"/>
              <w:bottom w:val="nil"/>
            </w:tcBorders>
            <w:shd w:val="clear" w:color="auto" w:fill="auto"/>
          </w:tcPr>
          <w:p w14:paraId="3AC15FAA" w14:textId="77777777" w:rsidR="00572AC1" w:rsidRPr="00B1477A" w:rsidRDefault="00572AC1" w:rsidP="0070746B">
            <w:pPr>
              <w:pStyle w:val="TAC"/>
              <w:rPr>
                <w:rFonts w:ascii="Times New Roman" w:hAnsi="Times New Roman"/>
              </w:rPr>
            </w:pPr>
          </w:p>
        </w:tc>
      </w:tr>
      <w:tr w:rsidR="00572AC1" w:rsidRPr="00B1477A" w14:paraId="777B666F" w14:textId="77777777" w:rsidTr="0070746B">
        <w:trPr>
          <w:jc w:val="center"/>
        </w:trPr>
        <w:tc>
          <w:tcPr>
            <w:tcW w:w="7512" w:type="dxa"/>
            <w:gridSpan w:val="4"/>
          </w:tcPr>
          <w:p w14:paraId="6CDD0E53" w14:textId="77777777" w:rsidR="00572AC1" w:rsidRPr="00B1477A" w:rsidRDefault="00572AC1" w:rsidP="0070746B">
            <w:pPr>
              <w:pStyle w:val="TAN"/>
              <w:rPr>
                <w:rFonts w:ascii="Times New Roman" w:hAnsi="Times New Roman"/>
              </w:rPr>
            </w:pPr>
            <w:r w:rsidRPr="00B1477A">
              <w:rPr>
                <w:rFonts w:cs="Arial"/>
              </w:rPr>
              <w:t>NOTE:</w:t>
            </w:r>
            <w:r w:rsidRPr="00B1477A">
              <w:tab/>
              <w:t>The EIRP requirement in regulation is converted to conducted requirement using a 0dBi antenna.</w:t>
            </w:r>
          </w:p>
        </w:tc>
      </w:tr>
    </w:tbl>
    <w:p w14:paraId="541599E6" w14:textId="77777777" w:rsidR="00572AC1" w:rsidRPr="00B1477A" w:rsidRDefault="00572AC1" w:rsidP="00572AC1"/>
    <w:p w14:paraId="5BBDE3D8" w14:textId="77777777" w:rsidR="00572AC1" w:rsidRPr="00B1477A" w:rsidRDefault="00572AC1" w:rsidP="00572AC1">
      <w:r w:rsidRPr="00B1477A">
        <w:t>When "NS_04N" is indicated in the cell, the power of any UE emission shall not exceed the levels specified in Table 6.5A.4.4.3.4-2 for any carrier configured within 1610-1618.25MHz.</w:t>
      </w:r>
    </w:p>
    <w:p w14:paraId="1EDAC6C3" w14:textId="77777777" w:rsidR="00572AC1" w:rsidRPr="00B1477A" w:rsidRDefault="00572AC1" w:rsidP="00572AC1">
      <w:pPr>
        <w:pStyle w:val="TH"/>
      </w:pPr>
      <w:r w:rsidRPr="00B1477A">
        <w:t xml:space="preserve">Table 6.5A.4.4.3.4-2: Additional in-band requirements for </w:t>
      </w:r>
      <w:r w:rsidRPr="00B1477A">
        <w:rPr>
          <w:rFonts w:eastAsia="Yu Mincho"/>
        </w:rPr>
        <w:t>"</w:t>
      </w:r>
      <w:r w:rsidRPr="00B1477A">
        <w:t>NS_04N</w:t>
      </w:r>
      <w:r w:rsidRPr="00B1477A">
        <w:rPr>
          <w:rFonts w:eastAsia="Yu Mincho"/>
        </w:rPr>
        <w:t>"</w:t>
      </w:r>
    </w:p>
    <w:tbl>
      <w:tblPr>
        <w:tblStyle w:val="TableGrid"/>
        <w:tblW w:w="0" w:type="auto"/>
        <w:tblLook w:val="04A0" w:firstRow="1" w:lastRow="0" w:firstColumn="1" w:lastColumn="0" w:noHBand="0" w:noVBand="1"/>
      </w:tblPr>
      <w:tblGrid>
        <w:gridCol w:w="2120"/>
        <w:gridCol w:w="4173"/>
        <w:gridCol w:w="2175"/>
        <w:gridCol w:w="1163"/>
      </w:tblGrid>
      <w:tr w:rsidR="00572AC1" w:rsidRPr="00B1477A" w14:paraId="616D89B0" w14:textId="77777777" w:rsidTr="0070746B">
        <w:trPr>
          <w:trHeight w:val="518"/>
        </w:trPr>
        <w:tc>
          <w:tcPr>
            <w:tcW w:w="2407" w:type="dxa"/>
            <w:vAlign w:val="center"/>
          </w:tcPr>
          <w:p w14:paraId="4A07F2E4" w14:textId="77777777" w:rsidR="00572AC1" w:rsidRPr="00B1477A" w:rsidRDefault="00572AC1" w:rsidP="0070746B">
            <w:pPr>
              <w:pStyle w:val="TAH"/>
            </w:pPr>
            <w:r w:rsidRPr="00B1477A">
              <w:t>Δf</w:t>
            </w:r>
            <w:r w:rsidRPr="00B1477A">
              <w:rPr>
                <w:vertAlign w:val="subscript"/>
              </w:rPr>
              <w:t xml:space="preserve">OOB </w:t>
            </w:r>
            <w:r w:rsidRPr="00B1477A">
              <w:t>(kHz)</w:t>
            </w:r>
          </w:p>
        </w:tc>
        <w:tc>
          <w:tcPr>
            <w:tcW w:w="4814" w:type="dxa"/>
            <w:vAlign w:val="center"/>
          </w:tcPr>
          <w:p w14:paraId="2DFDFCAE" w14:textId="77777777" w:rsidR="00572AC1" w:rsidRPr="00B1477A" w:rsidRDefault="00572AC1" w:rsidP="0070746B">
            <w:pPr>
              <w:pStyle w:val="TAH"/>
            </w:pPr>
            <w:r w:rsidRPr="00B1477A">
              <w:t>Spectrum emission limit (dBm)</w:t>
            </w:r>
          </w:p>
        </w:tc>
        <w:tc>
          <w:tcPr>
            <w:tcW w:w="2408" w:type="dxa"/>
            <w:gridSpan w:val="2"/>
            <w:vAlign w:val="center"/>
          </w:tcPr>
          <w:p w14:paraId="03D36F9D" w14:textId="77777777" w:rsidR="00572AC1" w:rsidRPr="00B1477A" w:rsidRDefault="00572AC1" w:rsidP="0070746B">
            <w:pPr>
              <w:pStyle w:val="TAH"/>
            </w:pPr>
            <w:r w:rsidRPr="00B1477A">
              <w:t>Measurement bandwidth</w:t>
            </w:r>
          </w:p>
        </w:tc>
      </w:tr>
      <w:tr w:rsidR="00572AC1" w:rsidRPr="00B1477A" w14:paraId="2689A3D5" w14:textId="77777777" w:rsidTr="0070746B">
        <w:tc>
          <w:tcPr>
            <w:tcW w:w="2407" w:type="dxa"/>
            <w:vAlign w:val="center"/>
          </w:tcPr>
          <w:p w14:paraId="424812DC" w14:textId="77777777" w:rsidR="00572AC1" w:rsidRPr="00B1477A" w:rsidRDefault="00572AC1" w:rsidP="0070746B">
            <w:pPr>
              <w:pStyle w:val="TAC"/>
            </w:pPr>
            <w:r w:rsidRPr="00B1477A">
              <w:t>± 0-160</w:t>
            </w:r>
          </w:p>
        </w:tc>
        <w:tc>
          <w:tcPr>
            <w:tcW w:w="4814" w:type="dxa"/>
            <w:vAlign w:val="center"/>
          </w:tcPr>
          <w:p w14:paraId="6208474E" w14:textId="77777777" w:rsidR="00572AC1" w:rsidRPr="00B1477A" w:rsidRDefault="00572AC1" w:rsidP="0070746B">
            <w:pPr>
              <w:pStyle w:val="TAC"/>
            </w:pPr>
            <w:r w:rsidRPr="00B1477A">
              <w:t>-2</w:t>
            </w:r>
          </w:p>
        </w:tc>
        <w:tc>
          <w:tcPr>
            <w:tcW w:w="2408" w:type="dxa"/>
            <w:gridSpan w:val="2"/>
            <w:vMerge w:val="restart"/>
            <w:vAlign w:val="center"/>
          </w:tcPr>
          <w:p w14:paraId="72A45CD1" w14:textId="77777777" w:rsidR="00572AC1" w:rsidRPr="00B1477A" w:rsidRDefault="00572AC1" w:rsidP="0070746B">
            <w:pPr>
              <w:pStyle w:val="TAC"/>
            </w:pPr>
            <w:r w:rsidRPr="00B1477A">
              <w:t>30kHz</w:t>
            </w:r>
          </w:p>
        </w:tc>
      </w:tr>
      <w:tr w:rsidR="00572AC1" w:rsidRPr="00B1477A" w14:paraId="5860841F" w14:textId="77777777" w:rsidTr="0070746B">
        <w:tc>
          <w:tcPr>
            <w:tcW w:w="2407" w:type="dxa"/>
            <w:vAlign w:val="center"/>
          </w:tcPr>
          <w:p w14:paraId="095ED70F" w14:textId="77777777" w:rsidR="00572AC1" w:rsidRPr="00B1477A" w:rsidRDefault="00572AC1" w:rsidP="0070746B">
            <w:pPr>
              <w:pStyle w:val="TAC"/>
            </w:pPr>
            <w:r w:rsidRPr="00B1477A">
              <w:t>± 160-2300</w:t>
            </w:r>
          </w:p>
        </w:tc>
        <w:tc>
          <w:tcPr>
            <w:tcW w:w="4814" w:type="dxa"/>
            <w:vAlign w:val="center"/>
          </w:tcPr>
          <w:p w14:paraId="166D022A" w14:textId="77777777" w:rsidR="00572AC1" w:rsidRPr="00B1477A" w:rsidRDefault="00572AC1" w:rsidP="0070746B">
            <w:pPr>
              <w:pStyle w:val="TAC"/>
            </w:pPr>
            <w:r w:rsidRPr="00B1477A">
              <w:t>-2 to -26</w:t>
            </w:r>
          </w:p>
        </w:tc>
        <w:tc>
          <w:tcPr>
            <w:tcW w:w="2408" w:type="dxa"/>
            <w:gridSpan w:val="2"/>
            <w:vMerge/>
            <w:vAlign w:val="center"/>
          </w:tcPr>
          <w:p w14:paraId="6EF8C312" w14:textId="77777777" w:rsidR="00572AC1" w:rsidRPr="00B1477A" w:rsidRDefault="00572AC1" w:rsidP="0070746B">
            <w:pPr>
              <w:pStyle w:val="TAC"/>
            </w:pPr>
          </w:p>
        </w:tc>
      </w:tr>
      <w:tr w:rsidR="00572AC1" w:rsidRPr="00B1477A" w14:paraId="14311C25" w14:textId="77777777" w:rsidTr="0070746B">
        <w:tc>
          <w:tcPr>
            <w:tcW w:w="2407" w:type="dxa"/>
            <w:vAlign w:val="center"/>
          </w:tcPr>
          <w:p w14:paraId="09B97966" w14:textId="77777777" w:rsidR="00572AC1" w:rsidRPr="00B1477A" w:rsidRDefault="00572AC1" w:rsidP="0070746B">
            <w:pPr>
              <w:pStyle w:val="TAC"/>
            </w:pPr>
            <w:r w:rsidRPr="00B1477A">
              <w:t>± 2300-18500</w:t>
            </w:r>
          </w:p>
        </w:tc>
        <w:tc>
          <w:tcPr>
            <w:tcW w:w="4814" w:type="dxa"/>
            <w:vAlign w:val="center"/>
          </w:tcPr>
          <w:p w14:paraId="2B72F341" w14:textId="77777777" w:rsidR="00572AC1" w:rsidRPr="00B1477A" w:rsidRDefault="00572AC1" w:rsidP="0070746B">
            <w:pPr>
              <w:pStyle w:val="TAC"/>
            </w:pPr>
            <w:r w:rsidRPr="00B1477A">
              <w:t>-26</w:t>
            </w:r>
          </w:p>
        </w:tc>
        <w:tc>
          <w:tcPr>
            <w:tcW w:w="2408" w:type="dxa"/>
            <w:gridSpan w:val="2"/>
            <w:vMerge/>
            <w:vAlign w:val="center"/>
          </w:tcPr>
          <w:p w14:paraId="73EADD1A" w14:textId="77777777" w:rsidR="00572AC1" w:rsidRPr="00B1477A" w:rsidRDefault="00572AC1" w:rsidP="0070746B">
            <w:pPr>
              <w:pStyle w:val="TAC"/>
            </w:pPr>
          </w:p>
        </w:tc>
      </w:tr>
      <w:tr w:rsidR="00572AC1" w:rsidRPr="00B1477A" w14:paraId="25CC9038" w14:textId="77777777" w:rsidTr="0070746B">
        <w:trPr>
          <w:gridAfter w:val="1"/>
          <w:wAfter w:w="1333" w:type="dxa"/>
        </w:trPr>
        <w:tc>
          <w:tcPr>
            <w:tcW w:w="9629" w:type="dxa"/>
            <w:gridSpan w:val="3"/>
            <w:vAlign w:val="center"/>
          </w:tcPr>
          <w:p w14:paraId="3B1167EC" w14:textId="77777777" w:rsidR="00572AC1" w:rsidRPr="00B1477A" w:rsidRDefault="00572AC1" w:rsidP="0070746B">
            <w:pPr>
              <w:pStyle w:val="TAN"/>
            </w:pPr>
            <w:r w:rsidRPr="00B1477A">
              <w:t>NOTE:</w:t>
            </w:r>
            <w:r w:rsidRPr="00B1477A">
              <w:tab/>
              <w:t>Spectrum emissions are linearly interpolated in dBm versus frequency offset.</w:t>
            </w:r>
          </w:p>
        </w:tc>
      </w:tr>
    </w:tbl>
    <w:p w14:paraId="33C572C3" w14:textId="77777777" w:rsidR="00572AC1" w:rsidRPr="00B1477A" w:rsidRDefault="00572AC1" w:rsidP="00572AC1">
      <w:pPr>
        <w:rPr>
          <w:rFonts w:eastAsia="??"/>
        </w:rPr>
      </w:pPr>
    </w:p>
    <w:p w14:paraId="38D06215" w14:textId="77777777" w:rsidR="00572AC1" w:rsidRPr="00B1477A" w:rsidRDefault="00572AC1" w:rsidP="00572AC1">
      <w:pPr>
        <w:rPr>
          <w:lang w:eastAsia="en-GB"/>
        </w:rPr>
      </w:pPr>
      <w:r w:rsidRPr="00B1477A">
        <w:rPr>
          <w:lang w:eastAsia="en-GB"/>
        </w:rPr>
        <w:t>The normative reference for this requirement is TS 36.102[11] subclause 6.5A.4.4.5.</w:t>
      </w:r>
    </w:p>
    <w:p w14:paraId="2D4F7ECC" w14:textId="77777777" w:rsidR="00572AC1" w:rsidRPr="00B1477A" w:rsidRDefault="00572AC1" w:rsidP="00572AC1">
      <w:pPr>
        <w:pStyle w:val="H6"/>
      </w:pPr>
      <w:bookmarkStart w:id="1255" w:name="_Toc153138259"/>
      <w:bookmarkStart w:id="1256" w:name="_Toc161928674"/>
      <w:bookmarkStart w:id="1257" w:name="_Toc163213896"/>
      <w:bookmarkStart w:id="1258" w:name="_Toc163214373"/>
      <w:r w:rsidRPr="00B1477A">
        <w:t>6.5A.4.4.3.5</w:t>
      </w:r>
      <w:r w:rsidRPr="00B1477A">
        <w:tab/>
        <w:t>Minimum requirement (network signalled value "NS_05N")</w:t>
      </w:r>
      <w:bookmarkEnd w:id="1255"/>
      <w:bookmarkEnd w:id="1256"/>
      <w:bookmarkEnd w:id="1257"/>
      <w:bookmarkEnd w:id="1258"/>
    </w:p>
    <w:p w14:paraId="5DC0104E" w14:textId="77777777" w:rsidR="00572AC1" w:rsidRPr="00B1477A" w:rsidRDefault="00572AC1" w:rsidP="00572AC1">
      <w:r w:rsidRPr="00B1477A">
        <w:t>When "NS_05N" is indicated in the cell, the power of any UE emission shall not exceed the levels specified in 6.5A.4.4.3.4-1 where BWchannel equals to 1.4MHz. This requirement also applies for the frequency ranges that are less than F</w:t>
      </w:r>
      <w:r w:rsidRPr="00B1477A">
        <w:rPr>
          <w:vertAlign w:val="subscript"/>
        </w:rPr>
        <w:t>OOB</w:t>
      </w:r>
      <w:r w:rsidRPr="00B1477A">
        <w:t xml:space="preserve"> (MHz) in Table 6.5A.4.2.3-1 from the edge of the channel bandwidth.</w:t>
      </w:r>
    </w:p>
    <w:p w14:paraId="2C3E6305" w14:textId="77777777" w:rsidR="00572AC1" w:rsidRPr="00B1477A" w:rsidRDefault="00572AC1" w:rsidP="00572AC1">
      <w:r w:rsidRPr="00B1477A">
        <w:t>When "NS_05N" is indicated in the cell, the power of any UE emission shall not exceed the levels specified in Table 6.5A.4.4.3.5-2 for any carrier configured within 1618.25-1626.5MHz.</w:t>
      </w:r>
    </w:p>
    <w:p w14:paraId="706972C2" w14:textId="0471A921" w:rsidR="00572AC1" w:rsidRPr="00B1477A" w:rsidRDefault="00572AC1" w:rsidP="00572AC1">
      <w:pPr>
        <w:pStyle w:val="TH"/>
      </w:pPr>
      <w:r w:rsidRPr="00B1477A">
        <w:t xml:space="preserve">Table 6.5A.4.4.3.5-1: </w:t>
      </w:r>
      <w:r w:rsidR="000A2FE4" w:rsidRPr="00B1477A">
        <w:t>V</w:t>
      </w:r>
      <w:r w:rsidRPr="00B1477A">
        <w:t>oid</w:t>
      </w:r>
    </w:p>
    <w:p w14:paraId="22A236B0" w14:textId="77777777" w:rsidR="000A2FE4" w:rsidRPr="00B1477A" w:rsidRDefault="000A2FE4" w:rsidP="000A2FE4"/>
    <w:p w14:paraId="1864624F" w14:textId="77777777" w:rsidR="00572AC1" w:rsidRPr="00B1477A" w:rsidRDefault="00572AC1" w:rsidP="00572AC1">
      <w:pPr>
        <w:pStyle w:val="TH"/>
      </w:pPr>
      <w:r w:rsidRPr="00B1477A">
        <w:t xml:space="preserve">Table 6.5A.4.4.3.5-2: Additional in-band requirements for </w:t>
      </w:r>
      <w:r w:rsidRPr="00B1477A">
        <w:rPr>
          <w:rFonts w:eastAsia="Yu Mincho"/>
        </w:rPr>
        <w:t>"</w:t>
      </w:r>
      <w:r w:rsidRPr="00B1477A">
        <w:t>NS_05N</w:t>
      </w:r>
      <w:r w:rsidRPr="00B1477A">
        <w:rPr>
          <w:rFonts w:eastAsia="Yu Mincho"/>
        </w:rPr>
        <w:t>"</w:t>
      </w:r>
    </w:p>
    <w:tbl>
      <w:tblPr>
        <w:tblStyle w:val="TableGrid"/>
        <w:tblW w:w="0" w:type="auto"/>
        <w:tblLook w:val="04A0" w:firstRow="1" w:lastRow="0" w:firstColumn="1" w:lastColumn="0" w:noHBand="0" w:noVBand="1"/>
      </w:tblPr>
      <w:tblGrid>
        <w:gridCol w:w="2407"/>
        <w:gridCol w:w="4814"/>
        <w:gridCol w:w="2408"/>
      </w:tblGrid>
      <w:tr w:rsidR="00572AC1" w:rsidRPr="00B1477A" w14:paraId="1B6C4925" w14:textId="77777777" w:rsidTr="0070746B">
        <w:trPr>
          <w:trHeight w:val="518"/>
        </w:trPr>
        <w:tc>
          <w:tcPr>
            <w:tcW w:w="2407" w:type="dxa"/>
            <w:vAlign w:val="center"/>
          </w:tcPr>
          <w:p w14:paraId="5E1C1E7B" w14:textId="77777777" w:rsidR="00572AC1" w:rsidRPr="00B1477A" w:rsidRDefault="00572AC1" w:rsidP="0070746B">
            <w:pPr>
              <w:pStyle w:val="TAH"/>
            </w:pPr>
            <w:r w:rsidRPr="00B1477A">
              <w:t>Δf</w:t>
            </w:r>
            <w:r w:rsidRPr="00B1477A">
              <w:rPr>
                <w:vertAlign w:val="subscript"/>
              </w:rPr>
              <w:t xml:space="preserve">OOB </w:t>
            </w:r>
            <w:r w:rsidRPr="00B1477A">
              <w:t>(kHz)</w:t>
            </w:r>
          </w:p>
        </w:tc>
        <w:tc>
          <w:tcPr>
            <w:tcW w:w="4814" w:type="dxa"/>
            <w:vAlign w:val="center"/>
          </w:tcPr>
          <w:p w14:paraId="77CA2DD8" w14:textId="77777777" w:rsidR="00572AC1" w:rsidRPr="00B1477A" w:rsidRDefault="00572AC1" w:rsidP="0070746B">
            <w:pPr>
              <w:pStyle w:val="TAH"/>
            </w:pPr>
            <w:r w:rsidRPr="00B1477A">
              <w:t>Spectrum emission limit (dBm)</w:t>
            </w:r>
          </w:p>
        </w:tc>
        <w:tc>
          <w:tcPr>
            <w:tcW w:w="2408" w:type="dxa"/>
            <w:vAlign w:val="center"/>
          </w:tcPr>
          <w:p w14:paraId="224DBD85" w14:textId="77777777" w:rsidR="00572AC1" w:rsidRPr="00B1477A" w:rsidRDefault="00572AC1" w:rsidP="0070746B">
            <w:pPr>
              <w:pStyle w:val="TAH"/>
            </w:pPr>
            <w:r w:rsidRPr="00B1477A">
              <w:t>Measurement bandwidth</w:t>
            </w:r>
          </w:p>
        </w:tc>
      </w:tr>
      <w:tr w:rsidR="00572AC1" w:rsidRPr="00B1477A" w14:paraId="4AE2894F" w14:textId="77777777" w:rsidTr="0070746B">
        <w:tc>
          <w:tcPr>
            <w:tcW w:w="2407" w:type="dxa"/>
            <w:vAlign w:val="center"/>
          </w:tcPr>
          <w:p w14:paraId="243EE244" w14:textId="77777777" w:rsidR="00572AC1" w:rsidRPr="00B1477A" w:rsidRDefault="00572AC1" w:rsidP="0070746B">
            <w:pPr>
              <w:pStyle w:val="TAC"/>
            </w:pPr>
            <w:r w:rsidRPr="00B1477A">
              <w:t>± 0-160</w:t>
            </w:r>
          </w:p>
        </w:tc>
        <w:tc>
          <w:tcPr>
            <w:tcW w:w="4814" w:type="dxa"/>
            <w:vAlign w:val="center"/>
          </w:tcPr>
          <w:p w14:paraId="1B7B0BAB" w14:textId="77777777" w:rsidR="00572AC1" w:rsidRPr="00B1477A" w:rsidRDefault="00572AC1" w:rsidP="0070746B">
            <w:pPr>
              <w:pStyle w:val="TAC"/>
            </w:pPr>
            <w:r w:rsidRPr="00B1477A">
              <w:t>-5</w:t>
            </w:r>
          </w:p>
        </w:tc>
        <w:tc>
          <w:tcPr>
            <w:tcW w:w="2408" w:type="dxa"/>
            <w:vMerge w:val="restart"/>
            <w:vAlign w:val="center"/>
          </w:tcPr>
          <w:p w14:paraId="5A7B651A" w14:textId="77777777" w:rsidR="00572AC1" w:rsidRPr="00B1477A" w:rsidRDefault="00572AC1" w:rsidP="0070746B">
            <w:pPr>
              <w:pStyle w:val="TAC"/>
            </w:pPr>
            <w:r w:rsidRPr="00B1477A">
              <w:t>30kHz</w:t>
            </w:r>
          </w:p>
        </w:tc>
      </w:tr>
      <w:tr w:rsidR="00572AC1" w:rsidRPr="00B1477A" w14:paraId="09DB366A" w14:textId="77777777" w:rsidTr="0070746B">
        <w:tc>
          <w:tcPr>
            <w:tcW w:w="2407" w:type="dxa"/>
            <w:vAlign w:val="center"/>
          </w:tcPr>
          <w:p w14:paraId="6FBA86FE" w14:textId="77777777" w:rsidR="00572AC1" w:rsidRPr="00B1477A" w:rsidRDefault="00572AC1" w:rsidP="0070746B">
            <w:pPr>
              <w:pStyle w:val="TAC"/>
            </w:pPr>
            <w:r w:rsidRPr="00B1477A">
              <w:t>± 160-225</w:t>
            </w:r>
          </w:p>
        </w:tc>
        <w:tc>
          <w:tcPr>
            <w:tcW w:w="4814" w:type="dxa"/>
            <w:vAlign w:val="center"/>
          </w:tcPr>
          <w:p w14:paraId="61D9C2AC" w14:textId="77777777" w:rsidR="00572AC1" w:rsidRPr="00B1477A" w:rsidRDefault="00572AC1" w:rsidP="0070746B">
            <w:pPr>
              <w:pStyle w:val="TAC"/>
            </w:pPr>
            <w:r w:rsidRPr="00B1477A">
              <w:t>-5 to -8.5</w:t>
            </w:r>
          </w:p>
        </w:tc>
        <w:tc>
          <w:tcPr>
            <w:tcW w:w="2408" w:type="dxa"/>
            <w:vMerge/>
            <w:vAlign w:val="center"/>
          </w:tcPr>
          <w:p w14:paraId="7A0E18D2" w14:textId="77777777" w:rsidR="00572AC1" w:rsidRPr="00B1477A" w:rsidRDefault="00572AC1" w:rsidP="0070746B">
            <w:pPr>
              <w:pStyle w:val="TAC"/>
            </w:pPr>
          </w:p>
        </w:tc>
      </w:tr>
      <w:tr w:rsidR="00572AC1" w:rsidRPr="00B1477A" w14:paraId="0DC4AE20" w14:textId="77777777" w:rsidTr="0070746B">
        <w:tc>
          <w:tcPr>
            <w:tcW w:w="2407" w:type="dxa"/>
            <w:vAlign w:val="center"/>
          </w:tcPr>
          <w:p w14:paraId="39C33961" w14:textId="77777777" w:rsidR="00572AC1" w:rsidRPr="00B1477A" w:rsidRDefault="00572AC1" w:rsidP="0070746B">
            <w:pPr>
              <w:pStyle w:val="TAC"/>
            </w:pPr>
            <w:r w:rsidRPr="00B1477A">
              <w:t>± 225-650</w:t>
            </w:r>
          </w:p>
        </w:tc>
        <w:tc>
          <w:tcPr>
            <w:tcW w:w="4814" w:type="dxa"/>
            <w:vAlign w:val="center"/>
          </w:tcPr>
          <w:p w14:paraId="117D12E9" w14:textId="77777777" w:rsidR="00572AC1" w:rsidRPr="00B1477A" w:rsidRDefault="00572AC1" w:rsidP="0070746B">
            <w:pPr>
              <w:pStyle w:val="TAC"/>
            </w:pPr>
            <w:r w:rsidRPr="00B1477A">
              <w:t>-8.5 to -15</w:t>
            </w:r>
          </w:p>
        </w:tc>
        <w:tc>
          <w:tcPr>
            <w:tcW w:w="2408" w:type="dxa"/>
            <w:vMerge/>
            <w:vAlign w:val="center"/>
          </w:tcPr>
          <w:p w14:paraId="064B31DD" w14:textId="77777777" w:rsidR="00572AC1" w:rsidRPr="00B1477A" w:rsidRDefault="00572AC1" w:rsidP="0070746B">
            <w:pPr>
              <w:pStyle w:val="TAC"/>
            </w:pPr>
          </w:p>
        </w:tc>
      </w:tr>
      <w:tr w:rsidR="00572AC1" w:rsidRPr="00B1477A" w14:paraId="4A66D78A" w14:textId="77777777" w:rsidTr="0070746B">
        <w:tc>
          <w:tcPr>
            <w:tcW w:w="2407" w:type="dxa"/>
            <w:vAlign w:val="center"/>
          </w:tcPr>
          <w:p w14:paraId="4D58B600" w14:textId="77777777" w:rsidR="00572AC1" w:rsidRPr="00B1477A" w:rsidRDefault="00572AC1" w:rsidP="0070746B">
            <w:pPr>
              <w:pStyle w:val="TAC"/>
            </w:pPr>
            <w:r w:rsidRPr="00B1477A">
              <w:t>± 650-1365</w:t>
            </w:r>
          </w:p>
        </w:tc>
        <w:tc>
          <w:tcPr>
            <w:tcW w:w="4814" w:type="dxa"/>
            <w:vAlign w:val="center"/>
          </w:tcPr>
          <w:p w14:paraId="5F4AF690" w14:textId="77777777" w:rsidR="00572AC1" w:rsidRPr="00B1477A" w:rsidRDefault="00572AC1" w:rsidP="0070746B">
            <w:pPr>
              <w:pStyle w:val="TAC"/>
            </w:pPr>
            <w:r w:rsidRPr="00B1477A">
              <w:t>-15</w:t>
            </w:r>
          </w:p>
        </w:tc>
        <w:tc>
          <w:tcPr>
            <w:tcW w:w="2408" w:type="dxa"/>
            <w:vMerge/>
            <w:vAlign w:val="center"/>
          </w:tcPr>
          <w:p w14:paraId="59E1E6F9" w14:textId="77777777" w:rsidR="00572AC1" w:rsidRPr="00B1477A" w:rsidRDefault="00572AC1" w:rsidP="0070746B">
            <w:pPr>
              <w:pStyle w:val="TAC"/>
            </w:pPr>
          </w:p>
        </w:tc>
      </w:tr>
      <w:tr w:rsidR="00572AC1" w:rsidRPr="00B1477A" w14:paraId="4DD6299E" w14:textId="77777777" w:rsidTr="0070746B">
        <w:tc>
          <w:tcPr>
            <w:tcW w:w="2407" w:type="dxa"/>
            <w:vAlign w:val="center"/>
          </w:tcPr>
          <w:p w14:paraId="6667B75A" w14:textId="77777777" w:rsidR="00572AC1" w:rsidRPr="00B1477A" w:rsidRDefault="00572AC1" w:rsidP="0070746B">
            <w:pPr>
              <w:pStyle w:val="TAC"/>
            </w:pPr>
            <w:r w:rsidRPr="00B1477A">
              <w:t>± 1365-1800</w:t>
            </w:r>
          </w:p>
        </w:tc>
        <w:tc>
          <w:tcPr>
            <w:tcW w:w="4814" w:type="dxa"/>
            <w:vAlign w:val="center"/>
          </w:tcPr>
          <w:p w14:paraId="33F1D8F4" w14:textId="77777777" w:rsidR="00572AC1" w:rsidRPr="00B1477A" w:rsidRDefault="00572AC1" w:rsidP="0070746B">
            <w:pPr>
              <w:pStyle w:val="TAC"/>
            </w:pPr>
            <w:r w:rsidRPr="00B1477A">
              <w:t>-23 to -26</w:t>
            </w:r>
          </w:p>
        </w:tc>
        <w:tc>
          <w:tcPr>
            <w:tcW w:w="2408" w:type="dxa"/>
            <w:vMerge/>
            <w:vAlign w:val="center"/>
          </w:tcPr>
          <w:p w14:paraId="601CD9A3" w14:textId="77777777" w:rsidR="00572AC1" w:rsidRPr="00B1477A" w:rsidRDefault="00572AC1" w:rsidP="0070746B">
            <w:pPr>
              <w:pStyle w:val="TAC"/>
            </w:pPr>
          </w:p>
        </w:tc>
      </w:tr>
      <w:tr w:rsidR="00572AC1" w:rsidRPr="00B1477A" w14:paraId="59E31DEA" w14:textId="77777777" w:rsidTr="0070746B">
        <w:tc>
          <w:tcPr>
            <w:tcW w:w="2407" w:type="dxa"/>
            <w:vAlign w:val="center"/>
          </w:tcPr>
          <w:p w14:paraId="2C075F5A" w14:textId="77777777" w:rsidR="00572AC1" w:rsidRPr="00B1477A" w:rsidRDefault="00572AC1" w:rsidP="0070746B">
            <w:pPr>
              <w:pStyle w:val="TAC"/>
            </w:pPr>
            <w:r w:rsidRPr="00B1477A">
              <w:t>± 1800-16500</w:t>
            </w:r>
          </w:p>
        </w:tc>
        <w:tc>
          <w:tcPr>
            <w:tcW w:w="4814" w:type="dxa"/>
            <w:vAlign w:val="center"/>
          </w:tcPr>
          <w:p w14:paraId="31E1C814" w14:textId="77777777" w:rsidR="00572AC1" w:rsidRPr="00B1477A" w:rsidRDefault="00572AC1" w:rsidP="0070746B">
            <w:pPr>
              <w:pStyle w:val="TAC"/>
            </w:pPr>
            <w:r w:rsidRPr="00B1477A">
              <w:t>-26</w:t>
            </w:r>
          </w:p>
        </w:tc>
        <w:tc>
          <w:tcPr>
            <w:tcW w:w="2408" w:type="dxa"/>
            <w:vMerge/>
            <w:vAlign w:val="center"/>
          </w:tcPr>
          <w:p w14:paraId="3DC56C93" w14:textId="77777777" w:rsidR="00572AC1" w:rsidRPr="00B1477A" w:rsidRDefault="00572AC1" w:rsidP="0070746B">
            <w:pPr>
              <w:pStyle w:val="TAC"/>
            </w:pPr>
          </w:p>
        </w:tc>
      </w:tr>
      <w:tr w:rsidR="00572AC1" w:rsidRPr="00B1477A" w14:paraId="7D790191" w14:textId="77777777" w:rsidTr="0070746B">
        <w:tc>
          <w:tcPr>
            <w:tcW w:w="9629" w:type="dxa"/>
            <w:gridSpan w:val="3"/>
            <w:vAlign w:val="center"/>
          </w:tcPr>
          <w:p w14:paraId="78FF8407" w14:textId="77777777" w:rsidR="00572AC1" w:rsidRPr="00B1477A" w:rsidRDefault="00572AC1" w:rsidP="0070746B">
            <w:pPr>
              <w:pStyle w:val="TAN"/>
            </w:pPr>
            <w:r w:rsidRPr="00B1477A">
              <w:t>NOTE:</w:t>
            </w:r>
            <w:r w:rsidRPr="00B1477A">
              <w:tab/>
              <w:t>Spectrum emissions are linearly interpolated in dBm versus frequency offset.</w:t>
            </w:r>
          </w:p>
        </w:tc>
      </w:tr>
    </w:tbl>
    <w:p w14:paraId="263E0FCA" w14:textId="77777777" w:rsidR="00572AC1" w:rsidRPr="00B1477A" w:rsidRDefault="00572AC1" w:rsidP="00572AC1">
      <w:pPr>
        <w:rPr>
          <w:color w:val="FF0000"/>
        </w:rPr>
      </w:pPr>
    </w:p>
    <w:p w14:paraId="0A618556" w14:textId="77777777" w:rsidR="000A2FE4" w:rsidRPr="00B1477A" w:rsidRDefault="00572AC1" w:rsidP="000A2FE4">
      <w:pPr>
        <w:rPr>
          <w:lang w:eastAsia="en-GB"/>
        </w:rPr>
      </w:pPr>
      <w:r w:rsidRPr="00B1477A">
        <w:rPr>
          <w:lang w:eastAsia="en-GB"/>
        </w:rPr>
        <w:t>The normative reference for this requirement is TS 36.102[11] subclause 6.5A.4.4.6.</w:t>
      </w:r>
    </w:p>
    <w:p w14:paraId="5417F0AE" w14:textId="6CF83DA3" w:rsidR="00524A5D" w:rsidRPr="00B1477A" w:rsidRDefault="00572AC1" w:rsidP="00572AC1">
      <w:pPr>
        <w:pStyle w:val="H6"/>
      </w:pPr>
      <w:r w:rsidRPr="00B1477A">
        <w:lastRenderedPageBreak/>
        <w:t>6.5A.4.4.4</w:t>
      </w:r>
      <w:r w:rsidRPr="00B1477A">
        <w:tab/>
        <w:t>Test description</w:t>
      </w:r>
    </w:p>
    <w:bookmarkEnd w:id="1250"/>
    <w:p w14:paraId="357920F2" w14:textId="77777777" w:rsidR="00524A5D" w:rsidRPr="00B1477A" w:rsidRDefault="00000000">
      <w:pPr>
        <w:pStyle w:val="H6"/>
      </w:pPr>
      <w:r w:rsidRPr="00B1477A">
        <w:t>6.5A.4.4.4.1</w:t>
      </w:r>
      <w:r w:rsidRPr="00B1477A">
        <w:tab/>
        <w:t>Initial conditions</w:t>
      </w:r>
    </w:p>
    <w:p w14:paraId="02F1C6AC" w14:textId="77777777" w:rsidR="00524A5D" w:rsidRPr="00B1477A" w:rsidRDefault="00000000">
      <w:pPr>
        <w:rPr>
          <w:lang w:eastAsia="en-GB"/>
        </w:rPr>
      </w:pPr>
      <w:r w:rsidRPr="00B1477A">
        <w:rPr>
          <w:lang w:eastAsia="en-GB"/>
        </w:rPr>
        <w:t>Initial conditions are a set of test configurations the UE needs to be tested in and the steps for the SS to take with the UE to reach the correct measurement state.</w:t>
      </w:r>
    </w:p>
    <w:p w14:paraId="105F7766" w14:textId="77777777" w:rsidR="00524A5D" w:rsidRPr="00B1477A" w:rsidRDefault="00000000">
      <w:pPr>
        <w:rPr>
          <w:lang w:eastAsia="en-GB"/>
        </w:rPr>
      </w:pPr>
      <w:r w:rsidRPr="00B1477A">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r w:rsidRPr="00B1477A">
        <w:rPr>
          <w:rFonts w:cs="v5.0.0"/>
          <w:lang w:eastAsia="en-GB"/>
        </w:rPr>
        <w:t>Configurations of PDSCH and MPDCCH before measurement are specified in Annex C.2.</w:t>
      </w:r>
    </w:p>
    <w:p w14:paraId="57A0F9DC" w14:textId="77777777" w:rsidR="00572AC1" w:rsidRPr="00B1477A" w:rsidRDefault="00572AC1" w:rsidP="00572AC1">
      <w:pPr>
        <w:pStyle w:val="TH"/>
        <w:rPr>
          <w:lang w:eastAsia="en-GB"/>
        </w:rPr>
      </w:pPr>
      <w:r w:rsidRPr="00B1477A">
        <w:rPr>
          <w:lang w:eastAsia="en-GB"/>
        </w:rPr>
        <w:t>Table 6.5A.4.4.4.1-1: Test Configuration Table (network signalled value "NS_02N, NS_03N, NS_04N, NS_05N")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524A5D" w:rsidRPr="00B1477A" w14:paraId="13DF757A" w14:textId="77777777">
        <w:trPr>
          <w:jc w:val="center"/>
        </w:trPr>
        <w:tc>
          <w:tcPr>
            <w:tcW w:w="9554" w:type="dxa"/>
            <w:gridSpan w:val="5"/>
            <w:shd w:val="clear" w:color="auto" w:fill="auto"/>
            <w:vAlign w:val="center"/>
          </w:tcPr>
          <w:p w14:paraId="3BB11781" w14:textId="77777777" w:rsidR="00524A5D" w:rsidRPr="00B1477A" w:rsidRDefault="00000000">
            <w:pPr>
              <w:keepNext/>
              <w:keepLines/>
              <w:spacing w:after="0"/>
              <w:jc w:val="center"/>
              <w:rPr>
                <w:rFonts w:ascii="Arial" w:hAnsi="Arial"/>
                <w:b/>
                <w:sz w:val="18"/>
              </w:rPr>
            </w:pPr>
            <w:bookmarkStart w:id="1259" w:name="MCCQCTEMPBM_00000522"/>
            <w:r w:rsidRPr="00B1477A">
              <w:rPr>
                <w:rFonts w:ascii="Arial" w:hAnsi="Arial"/>
                <w:b/>
                <w:sz w:val="18"/>
              </w:rPr>
              <w:t>Initial Conditions</w:t>
            </w:r>
          </w:p>
        </w:tc>
      </w:tr>
      <w:tr w:rsidR="00524A5D" w:rsidRPr="00B1477A" w14:paraId="3D1AE0F8" w14:textId="77777777">
        <w:trPr>
          <w:jc w:val="center"/>
        </w:trPr>
        <w:tc>
          <w:tcPr>
            <w:tcW w:w="5080" w:type="dxa"/>
            <w:gridSpan w:val="3"/>
            <w:shd w:val="clear" w:color="auto" w:fill="auto"/>
            <w:vAlign w:val="center"/>
          </w:tcPr>
          <w:p w14:paraId="7EAA72FA" w14:textId="77777777" w:rsidR="00524A5D" w:rsidRPr="00B1477A" w:rsidRDefault="00000000">
            <w:pPr>
              <w:keepNext/>
              <w:keepLines/>
              <w:spacing w:after="0"/>
              <w:rPr>
                <w:rFonts w:ascii="Arial" w:hAnsi="Arial"/>
                <w:sz w:val="18"/>
              </w:rPr>
            </w:pPr>
            <w:r w:rsidRPr="00B1477A">
              <w:rPr>
                <w:rFonts w:ascii="Arial" w:hAnsi="Arial"/>
                <w:sz w:val="18"/>
              </w:rPr>
              <w:t>Test Environment as specified in</w:t>
            </w:r>
          </w:p>
          <w:p w14:paraId="6C09E0B8" w14:textId="77777777" w:rsidR="00524A5D" w:rsidRPr="00B1477A" w:rsidRDefault="00000000">
            <w:pPr>
              <w:keepNext/>
              <w:keepLines/>
              <w:spacing w:after="0"/>
              <w:rPr>
                <w:rFonts w:ascii="Arial" w:hAnsi="Arial"/>
                <w:sz w:val="18"/>
              </w:rPr>
            </w:pPr>
            <w:r w:rsidRPr="00B1477A">
              <w:rPr>
                <w:rFonts w:ascii="Arial" w:hAnsi="Arial"/>
                <w:sz w:val="18"/>
              </w:rPr>
              <w:t>TS 36.508[12] subclause 4.1</w:t>
            </w:r>
          </w:p>
        </w:tc>
        <w:tc>
          <w:tcPr>
            <w:tcW w:w="4474" w:type="dxa"/>
            <w:gridSpan w:val="2"/>
            <w:shd w:val="clear" w:color="auto" w:fill="auto"/>
            <w:vAlign w:val="center"/>
          </w:tcPr>
          <w:p w14:paraId="51FEF571" w14:textId="77777777" w:rsidR="00524A5D" w:rsidRPr="00B1477A" w:rsidRDefault="00000000">
            <w:pPr>
              <w:keepNext/>
              <w:keepLines/>
              <w:spacing w:after="0"/>
              <w:rPr>
                <w:rFonts w:ascii="Arial" w:hAnsi="Arial"/>
                <w:sz w:val="18"/>
              </w:rPr>
            </w:pPr>
            <w:r w:rsidRPr="00B1477A">
              <w:rPr>
                <w:rFonts w:ascii="Arial" w:hAnsi="Arial"/>
                <w:sz w:val="18"/>
              </w:rPr>
              <w:t>Normal</w:t>
            </w:r>
          </w:p>
        </w:tc>
      </w:tr>
      <w:tr w:rsidR="00524A5D" w:rsidRPr="00B1477A" w14:paraId="5270FB7D" w14:textId="77777777">
        <w:trPr>
          <w:jc w:val="center"/>
        </w:trPr>
        <w:tc>
          <w:tcPr>
            <w:tcW w:w="5080" w:type="dxa"/>
            <w:gridSpan w:val="3"/>
            <w:shd w:val="clear" w:color="auto" w:fill="auto"/>
            <w:vAlign w:val="center"/>
          </w:tcPr>
          <w:p w14:paraId="4B3559AB" w14:textId="77777777" w:rsidR="00524A5D" w:rsidRPr="00B1477A" w:rsidRDefault="00000000">
            <w:pPr>
              <w:keepNext/>
              <w:keepLines/>
              <w:spacing w:after="0"/>
              <w:rPr>
                <w:rFonts w:ascii="Arial" w:hAnsi="Arial"/>
                <w:sz w:val="18"/>
              </w:rPr>
            </w:pPr>
            <w:r w:rsidRPr="00B1477A">
              <w:rPr>
                <w:rFonts w:ascii="Arial" w:hAnsi="Arial"/>
                <w:bCs/>
                <w:sz w:val="18"/>
              </w:rPr>
              <w:t>Test Frequencies as specified in</w:t>
            </w:r>
          </w:p>
          <w:p w14:paraId="58BDCB36" w14:textId="77777777" w:rsidR="00524A5D" w:rsidRPr="00B1477A" w:rsidRDefault="00000000">
            <w:pPr>
              <w:keepNext/>
              <w:keepLines/>
              <w:spacing w:after="0"/>
              <w:rPr>
                <w:rFonts w:ascii="Arial" w:hAnsi="Arial"/>
                <w:sz w:val="18"/>
              </w:rPr>
            </w:pPr>
            <w:r w:rsidRPr="00B1477A">
              <w:rPr>
                <w:rFonts w:ascii="Arial" w:hAnsi="Arial"/>
                <w:sz w:val="18"/>
              </w:rPr>
              <w:t>TS 36.508 [12] subclause 4.3.1</w:t>
            </w:r>
          </w:p>
        </w:tc>
        <w:tc>
          <w:tcPr>
            <w:tcW w:w="4474" w:type="dxa"/>
            <w:gridSpan w:val="2"/>
            <w:shd w:val="clear" w:color="auto" w:fill="auto"/>
            <w:vAlign w:val="center"/>
          </w:tcPr>
          <w:p w14:paraId="0429CB82" w14:textId="77777777" w:rsidR="00524A5D" w:rsidRPr="00B1477A" w:rsidRDefault="00000000">
            <w:pPr>
              <w:keepNext/>
              <w:keepLines/>
              <w:spacing w:after="0"/>
              <w:rPr>
                <w:rFonts w:ascii="Arial" w:hAnsi="Arial"/>
                <w:sz w:val="18"/>
              </w:rPr>
            </w:pPr>
            <w:r w:rsidRPr="00B1477A">
              <w:rPr>
                <w:rFonts w:ascii="Arial" w:hAnsi="Arial"/>
                <w:sz w:val="18"/>
                <w:lang w:eastAsia="en-GB"/>
              </w:rPr>
              <w:t>Low range, Mid range, High range</w:t>
            </w:r>
          </w:p>
        </w:tc>
      </w:tr>
      <w:tr w:rsidR="00524A5D" w:rsidRPr="00B1477A" w14:paraId="1244968D" w14:textId="77777777">
        <w:trPr>
          <w:jc w:val="center"/>
        </w:trPr>
        <w:tc>
          <w:tcPr>
            <w:tcW w:w="5080" w:type="dxa"/>
            <w:gridSpan w:val="3"/>
            <w:shd w:val="clear" w:color="auto" w:fill="auto"/>
            <w:vAlign w:val="center"/>
          </w:tcPr>
          <w:p w14:paraId="536CCC44" w14:textId="77777777" w:rsidR="00524A5D" w:rsidRPr="00B1477A" w:rsidRDefault="00000000">
            <w:pPr>
              <w:keepNext/>
              <w:keepLines/>
              <w:spacing w:after="0"/>
              <w:rPr>
                <w:rFonts w:ascii="Arial" w:hAnsi="Arial"/>
                <w:sz w:val="18"/>
              </w:rPr>
            </w:pPr>
            <w:r w:rsidRPr="00B1477A">
              <w:rPr>
                <w:rFonts w:ascii="Arial" w:hAnsi="Arial"/>
                <w:bCs/>
                <w:sz w:val="18"/>
              </w:rPr>
              <w:t>Test Channel Bandwidths as specified in</w:t>
            </w:r>
          </w:p>
          <w:p w14:paraId="0FE52F16" w14:textId="77777777" w:rsidR="00524A5D" w:rsidRPr="00B1477A" w:rsidRDefault="00000000">
            <w:pPr>
              <w:keepNext/>
              <w:keepLines/>
              <w:spacing w:after="0"/>
              <w:rPr>
                <w:rFonts w:ascii="Arial" w:hAnsi="Arial"/>
                <w:sz w:val="18"/>
              </w:rPr>
            </w:pPr>
            <w:r w:rsidRPr="00B1477A">
              <w:rPr>
                <w:rFonts w:ascii="Arial" w:hAnsi="Arial"/>
                <w:sz w:val="18"/>
              </w:rPr>
              <w:t>TS 36.508 [12] subclause 4.3.1</w:t>
            </w:r>
          </w:p>
        </w:tc>
        <w:tc>
          <w:tcPr>
            <w:tcW w:w="4474" w:type="dxa"/>
            <w:gridSpan w:val="2"/>
            <w:shd w:val="clear" w:color="auto" w:fill="auto"/>
            <w:vAlign w:val="center"/>
          </w:tcPr>
          <w:p w14:paraId="664C256C" w14:textId="77777777" w:rsidR="00524A5D" w:rsidRPr="00B1477A" w:rsidRDefault="00000000">
            <w:pPr>
              <w:keepNext/>
              <w:keepLines/>
              <w:spacing w:after="0"/>
              <w:rPr>
                <w:rFonts w:ascii="Arial" w:hAnsi="Arial"/>
                <w:sz w:val="18"/>
              </w:rPr>
            </w:pPr>
            <w:r w:rsidRPr="00B1477A">
              <w:rPr>
                <w:rFonts w:ascii="Arial" w:hAnsi="Arial"/>
                <w:sz w:val="18"/>
              </w:rPr>
              <w:t>1.4 MHz</w:t>
            </w:r>
          </w:p>
        </w:tc>
      </w:tr>
      <w:tr w:rsidR="00524A5D" w:rsidRPr="00B1477A" w14:paraId="5F6A9B3E" w14:textId="77777777">
        <w:trPr>
          <w:jc w:val="center"/>
        </w:trPr>
        <w:tc>
          <w:tcPr>
            <w:tcW w:w="9554" w:type="dxa"/>
            <w:gridSpan w:val="5"/>
            <w:shd w:val="clear" w:color="auto" w:fill="auto"/>
            <w:vAlign w:val="center"/>
          </w:tcPr>
          <w:p w14:paraId="6C504B6E"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 for Channel Bandwidths</w:t>
            </w:r>
          </w:p>
        </w:tc>
      </w:tr>
      <w:tr w:rsidR="00524A5D" w:rsidRPr="00B1477A" w14:paraId="019FAB1F" w14:textId="77777777">
        <w:trPr>
          <w:jc w:val="center"/>
        </w:trPr>
        <w:tc>
          <w:tcPr>
            <w:tcW w:w="1354" w:type="dxa"/>
            <w:shd w:val="clear" w:color="auto" w:fill="auto"/>
            <w:vAlign w:val="center"/>
          </w:tcPr>
          <w:p w14:paraId="17D2831A" w14:textId="77777777" w:rsidR="00524A5D" w:rsidRPr="00B1477A" w:rsidRDefault="00524A5D">
            <w:pPr>
              <w:keepNext/>
              <w:keepLines/>
              <w:spacing w:after="0"/>
              <w:jc w:val="center"/>
              <w:rPr>
                <w:rFonts w:ascii="Arial" w:hAnsi="Arial"/>
                <w:b/>
                <w:sz w:val="18"/>
              </w:rPr>
            </w:pPr>
          </w:p>
        </w:tc>
        <w:tc>
          <w:tcPr>
            <w:tcW w:w="992" w:type="dxa"/>
            <w:shd w:val="clear" w:color="auto" w:fill="auto"/>
            <w:vAlign w:val="center"/>
          </w:tcPr>
          <w:p w14:paraId="01FC2D4D" w14:textId="77777777" w:rsidR="00524A5D" w:rsidRPr="00B1477A" w:rsidRDefault="00524A5D">
            <w:pPr>
              <w:keepNext/>
              <w:keepLines/>
              <w:spacing w:after="0"/>
              <w:jc w:val="center"/>
              <w:rPr>
                <w:rFonts w:ascii="Arial" w:hAnsi="Arial"/>
                <w:b/>
                <w:sz w:val="18"/>
              </w:rPr>
            </w:pPr>
          </w:p>
        </w:tc>
        <w:tc>
          <w:tcPr>
            <w:tcW w:w="2734" w:type="dxa"/>
            <w:shd w:val="clear" w:color="auto" w:fill="auto"/>
            <w:vAlign w:val="center"/>
          </w:tcPr>
          <w:p w14:paraId="4262A6EF"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4474" w:type="dxa"/>
            <w:gridSpan w:val="2"/>
            <w:shd w:val="clear" w:color="auto" w:fill="auto"/>
            <w:vAlign w:val="center"/>
          </w:tcPr>
          <w:p w14:paraId="5DAAEF00"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1A4B44B7" w14:textId="77777777">
        <w:trPr>
          <w:jc w:val="center"/>
        </w:trPr>
        <w:tc>
          <w:tcPr>
            <w:tcW w:w="1354" w:type="dxa"/>
            <w:vMerge w:val="restart"/>
            <w:shd w:val="clear" w:color="auto" w:fill="auto"/>
            <w:vAlign w:val="center"/>
          </w:tcPr>
          <w:p w14:paraId="657468C0" w14:textId="77777777" w:rsidR="00524A5D" w:rsidRPr="00B1477A" w:rsidRDefault="00000000">
            <w:pPr>
              <w:keepNext/>
              <w:keepLines/>
              <w:spacing w:after="0"/>
              <w:jc w:val="center"/>
              <w:rPr>
                <w:rFonts w:ascii="Arial" w:hAnsi="Arial"/>
                <w:b/>
                <w:bCs/>
                <w:sz w:val="18"/>
              </w:rPr>
            </w:pPr>
            <w:r w:rsidRPr="00B1477A">
              <w:rPr>
                <w:rFonts w:ascii="Arial" w:hAnsi="Arial"/>
                <w:b/>
                <w:bCs/>
                <w:sz w:val="18"/>
              </w:rPr>
              <w:t>Configuration ID</w:t>
            </w:r>
          </w:p>
        </w:tc>
        <w:tc>
          <w:tcPr>
            <w:tcW w:w="992" w:type="dxa"/>
            <w:vMerge w:val="restart"/>
            <w:shd w:val="clear" w:color="auto" w:fill="auto"/>
            <w:vAlign w:val="center"/>
          </w:tcPr>
          <w:p w14:paraId="3DE37933" w14:textId="77777777" w:rsidR="00524A5D" w:rsidRPr="00B1477A" w:rsidRDefault="00000000">
            <w:pPr>
              <w:keepNext/>
              <w:keepLines/>
              <w:spacing w:after="0"/>
              <w:jc w:val="center"/>
              <w:rPr>
                <w:rFonts w:ascii="Arial" w:hAnsi="Arial"/>
                <w:b/>
                <w:bCs/>
                <w:sz w:val="18"/>
              </w:rPr>
            </w:pPr>
            <w:r w:rsidRPr="00B1477A">
              <w:rPr>
                <w:rFonts w:ascii="Arial" w:hAnsi="Arial"/>
                <w:b/>
                <w:bCs/>
                <w:sz w:val="18"/>
              </w:rPr>
              <w:t>Ch BW</w:t>
            </w:r>
          </w:p>
        </w:tc>
        <w:tc>
          <w:tcPr>
            <w:tcW w:w="2734" w:type="dxa"/>
            <w:vMerge w:val="restart"/>
            <w:shd w:val="clear" w:color="auto" w:fill="auto"/>
            <w:vAlign w:val="center"/>
          </w:tcPr>
          <w:p w14:paraId="5AAD6A99" w14:textId="77777777" w:rsidR="00524A5D" w:rsidRPr="00B1477A" w:rsidRDefault="00000000">
            <w:pPr>
              <w:keepNext/>
              <w:keepLines/>
              <w:spacing w:after="0"/>
              <w:jc w:val="center"/>
              <w:rPr>
                <w:rFonts w:ascii="Arial" w:hAnsi="Arial"/>
                <w:sz w:val="18"/>
              </w:rPr>
            </w:pPr>
            <w:r w:rsidRPr="00B1477A">
              <w:rPr>
                <w:rFonts w:ascii="Arial" w:hAnsi="Arial"/>
                <w:sz w:val="18"/>
              </w:rPr>
              <w:t>N/A</w:t>
            </w:r>
          </w:p>
        </w:tc>
        <w:tc>
          <w:tcPr>
            <w:tcW w:w="1304" w:type="dxa"/>
            <w:vMerge w:val="restart"/>
            <w:shd w:val="clear" w:color="auto" w:fill="auto"/>
            <w:vAlign w:val="center"/>
          </w:tcPr>
          <w:p w14:paraId="49DF5DF3" w14:textId="77777777" w:rsidR="00524A5D" w:rsidRPr="00B1477A" w:rsidRDefault="00000000">
            <w:pPr>
              <w:keepNext/>
              <w:keepLines/>
              <w:spacing w:after="0"/>
              <w:jc w:val="center"/>
              <w:rPr>
                <w:rFonts w:ascii="Arial" w:hAnsi="Arial"/>
                <w:b/>
                <w:bCs/>
                <w:sz w:val="18"/>
              </w:rPr>
            </w:pPr>
            <w:r w:rsidRPr="00B1477A">
              <w:rPr>
                <w:rFonts w:ascii="Arial" w:hAnsi="Arial"/>
                <w:b/>
                <w:bCs/>
                <w:sz w:val="18"/>
              </w:rPr>
              <w:t>Mod'n</w:t>
            </w:r>
          </w:p>
        </w:tc>
        <w:tc>
          <w:tcPr>
            <w:tcW w:w="3170" w:type="dxa"/>
            <w:shd w:val="clear" w:color="auto" w:fill="auto"/>
            <w:vAlign w:val="center"/>
          </w:tcPr>
          <w:p w14:paraId="19242279" w14:textId="77777777" w:rsidR="00524A5D" w:rsidRPr="00B1477A" w:rsidRDefault="00000000">
            <w:pPr>
              <w:keepNext/>
              <w:keepLines/>
              <w:spacing w:after="0"/>
              <w:jc w:val="center"/>
              <w:rPr>
                <w:rFonts w:ascii="Arial" w:hAnsi="Arial"/>
                <w:b/>
                <w:bCs/>
                <w:sz w:val="18"/>
              </w:rPr>
            </w:pPr>
            <w:r w:rsidRPr="00B1477A">
              <w:rPr>
                <w:rFonts w:ascii="Arial" w:hAnsi="Arial"/>
                <w:b/>
                <w:bCs/>
                <w:sz w:val="18"/>
              </w:rPr>
              <w:t>RB allocation</w:t>
            </w:r>
          </w:p>
        </w:tc>
      </w:tr>
      <w:tr w:rsidR="00524A5D" w:rsidRPr="00B1477A" w14:paraId="776505F3" w14:textId="77777777">
        <w:trPr>
          <w:trHeight w:val="470"/>
          <w:jc w:val="center"/>
        </w:trPr>
        <w:tc>
          <w:tcPr>
            <w:tcW w:w="1354" w:type="dxa"/>
            <w:vMerge/>
            <w:tcBorders>
              <w:bottom w:val="single" w:sz="4" w:space="0" w:color="auto"/>
            </w:tcBorders>
            <w:shd w:val="clear" w:color="auto" w:fill="auto"/>
            <w:vAlign w:val="center"/>
          </w:tcPr>
          <w:p w14:paraId="5497E244" w14:textId="77777777" w:rsidR="00524A5D" w:rsidRPr="00B1477A" w:rsidRDefault="00524A5D">
            <w:pPr>
              <w:keepNext/>
              <w:keepLines/>
              <w:spacing w:after="0"/>
              <w:jc w:val="center"/>
              <w:rPr>
                <w:rFonts w:ascii="Arial" w:hAnsi="Arial"/>
                <w:sz w:val="18"/>
              </w:rPr>
            </w:pPr>
          </w:p>
        </w:tc>
        <w:tc>
          <w:tcPr>
            <w:tcW w:w="992" w:type="dxa"/>
            <w:vMerge/>
            <w:tcBorders>
              <w:bottom w:val="single" w:sz="4" w:space="0" w:color="auto"/>
            </w:tcBorders>
            <w:shd w:val="clear" w:color="auto" w:fill="auto"/>
            <w:vAlign w:val="center"/>
          </w:tcPr>
          <w:p w14:paraId="61D036F9" w14:textId="77777777" w:rsidR="00524A5D" w:rsidRPr="00B1477A"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0BD9DA5B" w14:textId="77777777" w:rsidR="00524A5D" w:rsidRPr="00B1477A" w:rsidRDefault="00524A5D">
            <w:pPr>
              <w:keepNext/>
              <w:keepLines/>
              <w:spacing w:after="0"/>
              <w:jc w:val="center"/>
              <w:rPr>
                <w:rFonts w:ascii="Arial" w:hAnsi="Arial"/>
                <w:sz w:val="18"/>
              </w:rPr>
            </w:pPr>
          </w:p>
        </w:tc>
        <w:tc>
          <w:tcPr>
            <w:tcW w:w="1304" w:type="dxa"/>
            <w:vMerge/>
            <w:tcBorders>
              <w:bottom w:val="single" w:sz="4" w:space="0" w:color="auto"/>
            </w:tcBorders>
            <w:shd w:val="clear" w:color="auto" w:fill="auto"/>
            <w:vAlign w:val="center"/>
          </w:tcPr>
          <w:p w14:paraId="3F9A9E1D" w14:textId="77777777" w:rsidR="00524A5D" w:rsidRPr="00B1477A" w:rsidRDefault="00524A5D">
            <w:pPr>
              <w:keepNext/>
              <w:keepLines/>
              <w:spacing w:after="0"/>
              <w:jc w:val="center"/>
              <w:rPr>
                <w:rFonts w:ascii="Arial" w:hAnsi="Arial"/>
                <w:b/>
                <w:bCs/>
                <w:sz w:val="18"/>
              </w:rPr>
            </w:pPr>
          </w:p>
        </w:tc>
        <w:tc>
          <w:tcPr>
            <w:tcW w:w="3170" w:type="dxa"/>
            <w:tcBorders>
              <w:bottom w:val="single" w:sz="4" w:space="0" w:color="auto"/>
            </w:tcBorders>
            <w:shd w:val="clear" w:color="auto" w:fill="auto"/>
            <w:vAlign w:val="center"/>
          </w:tcPr>
          <w:p w14:paraId="29B09C32" w14:textId="77777777" w:rsidR="00524A5D" w:rsidRPr="00B1477A" w:rsidRDefault="00000000">
            <w:pPr>
              <w:keepNext/>
              <w:keepLines/>
              <w:spacing w:after="0"/>
              <w:jc w:val="center"/>
              <w:rPr>
                <w:rFonts w:ascii="Arial" w:hAnsi="Arial"/>
                <w:b/>
                <w:bCs/>
                <w:sz w:val="18"/>
              </w:rPr>
            </w:pPr>
            <w:r w:rsidRPr="00B1477A">
              <w:rPr>
                <w:rFonts w:ascii="Arial" w:hAnsi="Arial"/>
                <w:b/>
                <w:bCs/>
                <w:sz w:val="18"/>
              </w:rPr>
              <w:t>FDD and HD-FDD</w:t>
            </w:r>
          </w:p>
        </w:tc>
      </w:tr>
      <w:tr w:rsidR="00524A5D" w:rsidRPr="00B1477A" w14:paraId="4BDE1090" w14:textId="77777777">
        <w:trPr>
          <w:jc w:val="center"/>
        </w:trPr>
        <w:tc>
          <w:tcPr>
            <w:tcW w:w="1354" w:type="dxa"/>
            <w:shd w:val="clear" w:color="auto" w:fill="auto"/>
            <w:vAlign w:val="center"/>
          </w:tcPr>
          <w:p w14:paraId="79A228AB" w14:textId="77777777" w:rsidR="00524A5D" w:rsidRPr="00B1477A" w:rsidRDefault="00000000">
            <w:pPr>
              <w:keepNext/>
              <w:keepLines/>
              <w:spacing w:after="0"/>
              <w:jc w:val="center"/>
              <w:rPr>
                <w:rFonts w:ascii="Arial" w:hAnsi="Arial"/>
                <w:sz w:val="18"/>
              </w:rPr>
            </w:pPr>
            <w:r w:rsidRPr="00B1477A">
              <w:rPr>
                <w:rFonts w:ascii="Arial" w:hAnsi="Arial"/>
                <w:sz w:val="18"/>
              </w:rPr>
              <w:t>1</w:t>
            </w:r>
          </w:p>
        </w:tc>
        <w:tc>
          <w:tcPr>
            <w:tcW w:w="992" w:type="dxa"/>
            <w:shd w:val="clear" w:color="auto" w:fill="auto"/>
            <w:vAlign w:val="center"/>
          </w:tcPr>
          <w:p w14:paraId="5CFF2FD1" w14:textId="77777777" w:rsidR="00524A5D" w:rsidRPr="00B1477A" w:rsidRDefault="00000000">
            <w:pPr>
              <w:keepNext/>
              <w:keepLines/>
              <w:spacing w:after="0"/>
              <w:jc w:val="center"/>
              <w:rPr>
                <w:rFonts w:ascii="Arial" w:hAnsi="Arial"/>
                <w:sz w:val="18"/>
              </w:rPr>
            </w:pPr>
            <w:r w:rsidRPr="00B1477A">
              <w:rPr>
                <w:rFonts w:ascii="Arial" w:hAnsi="Arial"/>
                <w:sz w:val="18"/>
              </w:rPr>
              <w:t>1.4 MHz</w:t>
            </w:r>
          </w:p>
        </w:tc>
        <w:tc>
          <w:tcPr>
            <w:tcW w:w="2734" w:type="dxa"/>
            <w:vMerge/>
            <w:shd w:val="clear" w:color="auto" w:fill="auto"/>
            <w:vAlign w:val="center"/>
          </w:tcPr>
          <w:p w14:paraId="44DA3CF7" w14:textId="77777777" w:rsidR="00524A5D" w:rsidRPr="00B1477A" w:rsidRDefault="00524A5D">
            <w:pPr>
              <w:keepNext/>
              <w:keepLines/>
              <w:spacing w:after="0"/>
              <w:jc w:val="center"/>
              <w:rPr>
                <w:rFonts w:ascii="Arial" w:hAnsi="Arial"/>
                <w:sz w:val="18"/>
              </w:rPr>
            </w:pPr>
          </w:p>
        </w:tc>
        <w:tc>
          <w:tcPr>
            <w:tcW w:w="1304" w:type="dxa"/>
            <w:shd w:val="clear" w:color="auto" w:fill="auto"/>
            <w:vAlign w:val="center"/>
          </w:tcPr>
          <w:p w14:paraId="0361B9FC"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3170" w:type="dxa"/>
            <w:shd w:val="clear" w:color="auto" w:fill="auto"/>
            <w:vAlign w:val="center"/>
          </w:tcPr>
          <w:p w14:paraId="57289B63" w14:textId="77777777" w:rsidR="00524A5D" w:rsidRPr="00B1477A" w:rsidRDefault="00000000">
            <w:pPr>
              <w:keepNext/>
              <w:keepLines/>
              <w:spacing w:after="0"/>
              <w:jc w:val="center"/>
              <w:rPr>
                <w:rFonts w:ascii="Arial" w:hAnsi="Arial"/>
                <w:sz w:val="18"/>
              </w:rPr>
            </w:pPr>
            <w:r w:rsidRPr="00B1477A">
              <w:rPr>
                <w:rFonts w:ascii="Arial" w:hAnsi="Arial"/>
                <w:sz w:val="18"/>
              </w:rPr>
              <w:t>2</w:t>
            </w:r>
          </w:p>
        </w:tc>
      </w:tr>
      <w:tr w:rsidR="00524A5D" w:rsidRPr="00B1477A" w14:paraId="6EC42EF7" w14:textId="77777777">
        <w:trPr>
          <w:jc w:val="center"/>
        </w:trPr>
        <w:tc>
          <w:tcPr>
            <w:tcW w:w="1354" w:type="dxa"/>
            <w:shd w:val="clear" w:color="auto" w:fill="auto"/>
            <w:vAlign w:val="center"/>
          </w:tcPr>
          <w:p w14:paraId="212E37DC" w14:textId="77777777" w:rsidR="00524A5D" w:rsidRPr="00B1477A" w:rsidRDefault="00000000">
            <w:pPr>
              <w:keepNext/>
              <w:keepLines/>
              <w:spacing w:after="0"/>
              <w:jc w:val="center"/>
              <w:rPr>
                <w:rFonts w:ascii="Arial" w:eastAsiaTheme="minorEastAsia" w:hAnsi="Arial"/>
                <w:sz w:val="18"/>
              </w:rPr>
            </w:pPr>
            <w:r w:rsidRPr="00B1477A">
              <w:rPr>
                <w:rFonts w:ascii="Arial" w:eastAsiaTheme="minorEastAsia" w:hAnsi="Arial"/>
                <w:sz w:val="18"/>
              </w:rPr>
              <w:t>2</w:t>
            </w:r>
          </w:p>
        </w:tc>
        <w:tc>
          <w:tcPr>
            <w:tcW w:w="992" w:type="dxa"/>
            <w:shd w:val="clear" w:color="auto" w:fill="auto"/>
            <w:vAlign w:val="center"/>
          </w:tcPr>
          <w:p w14:paraId="0521BAB5" w14:textId="77777777" w:rsidR="00524A5D" w:rsidRPr="00B1477A" w:rsidRDefault="00000000">
            <w:pPr>
              <w:keepNext/>
              <w:keepLines/>
              <w:spacing w:after="0"/>
              <w:jc w:val="center"/>
              <w:rPr>
                <w:rFonts w:ascii="Arial" w:eastAsiaTheme="minorEastAsia" w:hAnsi="Arial"/>
                <w:sz w:val="18"/>
              </w:rPr>
            </w:pPr>
            <w:r w:rsidRPr="00B1477A">
              <w:rPr>
                <w:rFonts w:ascii="Arial" w:eastAsiaTheme="minorEastAsia" w:hAnsi="Arial"/>
                <w:sz w:val="18"/>
              </w:rPr>
              <w:t>1.4 MHz</w:t>
            </w:r>
          </w:p>
        </w:tc>
        <w:tc>
          <w:tcPr>
            <w:tcW w:w="2734" w:type="dxa"/>
            <w:vMerge/>
            <w:shd w:val="clear" w:color="auto" w:fill="auto"/>
            <w:vAlign w:val="center"/>
          </w:tcPr>
          <w:p w14:paraId="7A0465AD" w14:textId="77777777" w:rsidR="00524A5D" w:rsidRPr="00B1477A" w:rsidRDefault="00524A5D">
            <w:pPr>
              <w:keepNext/>
              <w:keepLines/>
              <w:spacing w:after="0"/>
              <w:jc w:val="center"/>
              <w:rPr>
                <w:rFonts w:ascii="Arial" w:hAnsi="Arial"/>
                <w:sz w:val="18"/>
              </w:rPr>
            </w:pPr>
          </w:p>
        </w:tc>
        <w:tc>
          <w:tcPr>
            <w:tcW w:w="1304" w:type="dxa"/>
            <w:shd w:val="clear" w:color="auto" w:fill="auto"/>
            <w:vAlign w:val="center"/>
          </w:tcPr>
          <w:p w14:paraId="15BD9955" w14:textId="77777777" w:rsidR="00524A5D" w:rsidRPr="00B1477A" w:rsidRDefault="00000000">
            <w:pPr>
              <w:keepNext/>
              <w:keepLines/>
              <w:spacing w:after="0"/>
              <w:jc w:val="center"/>
              <w:rPr>
                <w:rFonts w:ascii="Arial" w:eastAsiaTheme="minorEastAsia" w:hAnsi="Arial"/>
                <w:sz w:val="18"/>
              </w:rPr>
            </w:pPr>
            <w:r w:rsidRPr="00B1477A">
              <w:rPr>
                <w:rFonts w:ascii="Arial" w:eastAsiaTheme="minorEastAsia" w:hAnsi="Arial"/>
                <w:sz w:val="18"/>
              </w:rPr>
              <w:t>QPSK</w:t>
            </w:r>
          </w:p>
        </w:tc>
        <w:tc>
          <w:tcPr>
            <w:tcW w:w="3170" w:type="dxa"/>
            <w:shd w:val="clear" w:color="auto" w:fill="auto"/>
            <w:vAlign w:val="center"/>
          </w:tcPr>
          <w:p w14:paraId="25B0128B" w14:textId="77777777" w:rsidR="00524A5D" w:rsidRPr="00B1477A" w:rsidRDefault="00000000">
            <w:pPr>
              <w:keepNext/>
              <w:keepLines/>
              <w:spacing w:after="0"/>
              <w:jc w:val="center"/>
              <w:rPr>
                <w:rFonts w:ascii="Arial" w:eastAsiaTheme="minorEastAsia" w:hAnsi="Arial"/>
                <w:sz w:val="18"/>
              </w:rPr>
            </w:pPr>
            <w:r w:rsidRPr="00B1477A">
              <w:rPr>
                <w:rFonts w:ascii="Arial" w:eastAsiaTheme="minorEastAsia" w:hAnsi="Arial"/>
                <w:sz w:val="18"/>
              </w:rPr>
              <w:t>5</w:t>
            </w:r>
          </w:p>
        </w:tc>
      </w:tr>
      <w:tr w:rsidR="00524A5D" w:rsidRPr="00B1477A" w14:paraId="283BBCFC" w14:textId="77777777">
        <w:trPr>
          <w:jc w:val="center"/>
        </w:trPr>
        <w:tc>
          <w:tcPr>
            <w:tcW w:w="1354" w:type="dxa"/>
            <w:shd w:val="clear" w:color="auto" w:fill="auto"/>
            <w:vAlign w:val="center"/>
          </w:tcPr>
          <w:p w14:paraId="774ABD14" w14:textId="77777777" w:rsidR="00524A5D" w:rsidRPr="00B1477A" w:rsidRDefault="00000000">
            <w:pPr>
              <w:keepNext/>
              <w:keepLines/>
              <w:spacing w:after="0"/>
              <w:jc w:val="center"/>
              <w:rPr>
                <w:rFonts w:ascii="Arial" w:hAnsi="Arial"/>
                <w:sz w:val="18"/>
              </w:rPr>
            </w:pPr>
            <w:r w:rsidRPr="00B1477A">
              <w:rPr>
                <w:rFonts w:ascii="Arial" w:hAnsi="Arial"/>
                <w:sz w:val="18"/>
              </w:rPr>
              <w:t>3</w:t>
            </w:r>
          </w:p>
        </w:tc>
        <w:tc>
          <w:tcPr>
            <w:tcW w:w="992" w:type="dxa"/>
            <w:shd w:val="clear" w:color="auto" w:fill="auto"/>
            <w:vAlign w:val="center"/>
          </w:tcPr>
          <w:p w14:paraId="09449225" w14:textId="77777777" w:rsidR="00524A5D" w:rsidRPr="00B1477A" w:rsidRDefault="00000000">
            <w:pPr>
              <w:keepNext/>
              <w:keepLines/>
              <w:spacing w:after="0"/>
              <w:jc w:val="center"/>
              <w:rPr>
                <w:rFonts w:ascii="Arial" w:hAnsi="Arial"/>
                <w:sz w:val="18"/>
              </w:rPr>
            </w:pPr>
            <w:r w:rsidRPr="00B1477A">
              <w:rPr>
                <w:rFonts w:ascii="Arial" w:hAnsi="Arial"/>
                <w:sz w:val="18"/>
              </w:rPr>
              <w:t>1.4 MHz</w:t>
            </w:r>
          </w:p>
        </w:tc>
        <w:tc>
          <w:tcPr>
            <w:tcW w:w="2734" w:type="dxa"/>
            <w:vMerge/>
            <w:shd w:val="clear" w:color="auto" w:fill="auto"/>
            <w:vAlign w:val="center"/>
          </w:tcPr>
          <w:p w14:paraId="26A73BE2" w14:textId="77777777" w:rsidR="00524A5D" w:rsidRPr="00B1477A" w:rsidRDefault="00524A5D">
            <w:pPr>
              <w:keepNext/>
              <w:keepLines/>
              <w:spacing w:after="0"/>
              <w:jc w:val="center"/>
              <w:rPr>
                <w:rFonts w:ascii="Arial" w:hAnsi="Arial"/>
                <w:sz w:val="18"/>
              </w:rPr>
            </w:pPr>
          </w:p>
        </w:tc>
        <w:tc>
          <w:tcPr>
            <w:tcW w:w="1304" w:type="dxa"/>
            <w:shd w:val="clear" w:color="auto" w:fill="auto"/>
            <w:vAlign w:val="center"/>
          </w:tcPr>
          <w:p w14:paraId="78B1078B"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3170" w:type="dxa"/>
            <w:shd w:val="clear" w:color="auto" w:fill="auto"/>
            <w:vAlign w:val="center"/>
          </w:tcPr>
          <w:p w14:paraId="3A7B5369" w14:textId="77777777" w:rsidR="00524A5D" w:rsidRPr="00B1477A" w:rsidRDefault="00000000">
            <w:pPr>
              <w:keepNext/>
              <w:keepLines/>
              <w:spacing w:after="0"/>
              <w:jc w:val="center"/>
              <w:rPr>
                <w:rFonts w:ascii="Arial" w:hAnsi="Arial"/>
                <w:sz w:val="18"/>
              </w:rPr>
            </w:pPr>
            <w:r w:rsidRPr="00B1477A">
              <w:rPr>
                <w:rFonts w:ascii="Arial" w:hAnsi="Arial"/>
                <w:sz w:val="18"/>
              </w:rPr>
              <w:t>6</w:t>
            </w:r>
          </w:p>
        </w:tc>
      </w:tr>
      <w:tr w:rsidR="00524A5D" w:rsidRPr="00B1477A" w14:paraId="7345FABB" w14:textId="77777777">
        <w:trPr>
          <w:jc w:val="center"/>
        </w:trPr>
        <w:tc>
          <w:tcPr>
            <w:tcW w:w="9554" w:type="dxa"/>
            <w:gridSpan w:val="5"/>
            <w:shd w:val="clear" w:color="auto" w:fill="auto"/>
            <w:vAlign w:val="center"/>
          </w:tcPr>
          <w:p w14:paraId="16CDE139" w14:textId="77777777" w:rsidR="00524A5D" w:rsidRPr="00B1477A" w:rsidRDefault="00000000">
            <w:pPr>
              <w:keepNext/>
              <w:keepLines/>
              <w:spacing w:after="0"/>
              <w:ind w:left="578" w:hanging="578"/>
              <w:rPr>
                <w:rFonts w:ascii="Arial" w:hAnsi="Arial"/>
                <w:sz w:val="18"/>
                <w:lang w:eastAsia="sv-SE"/>
              </w:rPr>
            </w:pPr>
            <w:r w:rsidRPr="00B1477A">
              <w:rPr>
                <w:rFonts w:ascii="Arial" w:hAnsi="Arial"/>
                <w:sz w:val="18"/>
              </w:rPr>
              <w:t xml:space="preserve">Note 1: </w:t>
            </w:r>
            <w:r w:rsidRPr="00B1477A">
              <w:rPr>
                <w:rFonts w:ascii="Arial" w:hAnsi="Arial"/>
                <w:sz w:val="18"/>
                <w:lang w:eastAsia="sv-SE"/>
              </w:rPr>
              <w:t>The RB</w:t>
            </w:r>
            <w:r w:rsidRPr="00B1477A">
              <w:rPr>
                <w:rFonts w:ascii="Arial" w:hAnsi="Arial"/>
                <w:sz w:val="18"/>
                <w:vertAlign w:val="subscript"/>
                <w:lang w:eastAsia="sv-SE"/>
              </w:rPr>
              <w:t>start</w:t>
            </w:r>
            <w:r w:rsidRPr="00B1477A">
              <w:rPr>
                <w:rFonts w:ascii="Arial" w:hAnsi="Arial"/>
                <w:sz w:val="18"/>
                <w:lang w:eastAsia="sv-SE"/>
              </w:rPr>
              <w:t xml:space="preserve"> of partial RB allocation shall be RB#0.</w:t>
            </w:r>
          </w:p>
        </w:tc>
      </w:tr>
      <w:bookmarkEnd w:id="1259"/>
    </w:tbl>
    <w:p w14:paraId="5EB0CC85" w14:textId="77777777" w:rsidR="00524A5D" w:rsidRPr="00B1477A" w:rsidRDefault="00524A5D">
      <w:pPr>
        <w:rPr>
          <w:lang w:eastAsia="en-GB"/>
        </w:rPr>
      </w:pPr>
    </w:p>
    <w:p w14:paraId="2F88A8D2" w14:textId="77777777" w:rsidR="00572AC1" w:rsidRPr="00B1477A" w:rsidRDefault="00572AC1" w:rsidP="00572AC1">
      <w:pPr>
        <w:pStyle w:val="TH"/>
      </w:pPr>
      <w:r w:rsidRPr="00B1477A">
        <w:rPr>
          <w:bCs/>
          <w:lang w:eastAsia="en-GB"/>
        </w:rPr>
        <w:t xml:space="preserve">Table 6.5A.4.4.4.1-1a: </w:t>
      </w:r>
      <w:r w:rsidRPr="00B1477A">
        <w:t>Test Configuration Table, subPRB allocation (network signalled value “NS_02N, NS_03N, NS_04N, NS_05N”)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B1477A" w14:paraId="22213CDB"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6ABAFA4D" w14:textId="77777777" w:rsidR="00524A5D" w:rsidRPr="00B1477A" w:rsidRDefault="00000000">
            <w:pPr>
              <w:pStyle w:val="TAH"/>
            </w:pPr>
            <w:bookmarkStart w:id="1260" w:name="MCCQCTEMPBM_00000523"/>
            <w:r w:rsidRPr="00B1477A">
              <w:t>Initial Conditions</w:t>
            </w:r>
          </w:p>
        </w:tc>
      </w:tr>
      <w:tr w:rsidR="00524A5D" w:rsidRPr="00B1477A" w14:paraId="6B29E210"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0287213" w14:textId="77777777" w:rsidR="00524A5D" w:rsidRPr="00B1477A" w:rsidRDefault="00000000">
            <w:pPr>
              <w:pStyle w:val="TAL"/>
            </w:pPr>
            <w:r w:rsidRPr="00B1477A">
              <w:t>Test Environment as specified in</w:t>
            </w:r>
          </w:p>
          <w:p w14:paraId="5AAD3EE8" w14:textId="77777777" w:rsidR="00524A5D" w:rsidRPr="00B1477A" w:rsidRDefault="00000000">
            <w:pPr>
              <w:pStyle w:val="TAL"/>
            </w:pPr>
            <w:r w:rsidRPr="00B1477A">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3533BCC" w14:textId="77777777" w:rsidR="00524A5D" w:rsidRPr="00B1477A" w:rsidRDefault="00000000">
            <w:pPr>
              <w:pStyle w:val="TAL"/>
            </w:pPr>
            <w:r w:rsidRPr="00B1477A">
              <w:t>Normal</w:t>
            </w:r>
          </w:p>
        </w:tc>
      </w:tr>
      <w:tr w:rsidR="00524A5D" w:rsidRPr="00B1477A" w14:paraId="786E2A07"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40D281AA" w14:textId="77777777" w:rsidR="00524A5D" w:rsidRPr="00B1477A" w:rsidRDefault="00000000">
            <w:pPr>
              <w:pStyle w:val="TAL"/>
            </w:pPr>
            <w:r w:rsidRPr="00B1477A">
              <w:rPr>
                <w:bCs/>
              </w:rPr>
              <w:t>Test Frequencies as specified in</w:t>
            </w:r>
          </w:p>
          <w:p w14:paraId="66C5285A" w14:textId="77777777" w:rsidR="00524A5D" w:rsidRPr="00B1477A" w:rsidRDefault="00000000">
            <w:pPr>
              <w:pStyle w:val="TAL"/>
            </w:pPr>
            <w:r w:rsidRPr="00B1477A">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4A9FD7B" w14:textId="77777777" w:rsidR="00524A5D" w:rsidRPr="00B1477A" w:rsidRDefault="00000000">
            <w:pPr>
              <w:pStyle w:val="TAL"/>
            </w:pPr>
            <w:r w:rsidRPr="00B1477A">
              <w:t>Low Range, Mid range, High Range</w:t>
            </w:r>
          </w:p>
        </w:tc>
      </w:tr>
      <w:tr w:rsidR="00524A5D" w:rsidRPr="00B1477A" w14:paraId="11B059FB"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54F4049" w14:textId="77777777" w:rsidR="00524A5D" w:rsidRPr="00B1477A" w:rsidRDefault="00000000">
            <w:pPr>
              <w:pStyle w:val="TAL"/>
            </w:pPr>
            <w:r w:rsidRPr="00B1477A">
              <w:rPr>
                <w:bCs/>
              </w:rPr>
              <w:t>Test Channel Bandwidths as specified in</w:t>
            </w:r>
          </w:p>
          <w:p w14:paraId="3C62002B" w14:textId="77777777" w:rsidR="00524A5D" w:rsidRPr="00B1477A" w:rsidRDefault="00000000">
            <w:pPr>
              <w:pStyle w:val="TAL"/>
            </w:pPr>
            <w:r w:rsidRPr="00B1477A">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6AD4EAF" w14:textId="77777777" w:rsidR="00524A5D" w:rsidRPr="00B1477A" w:rsidRDefault="00000000">
            <w:pPr>
              <w:pStyle w:val="TAL"/>
            </w:pPr>
            <w:r w:rsidRPr="00B1477A">
              <w:t>1.4MHz</w:t>
            </w:r>
          </w:p>
        </w:tc>
      </w:tr>
      <w:tr w:rsidR="00524A5D" w:rsidRPr="00B1477A" w14:paraId="72975D9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578B3D2" w14:textId="77777777" w:rsidR="00524A5D" w:rsidRPr="00B1477A" w:rsidRDefault="00000000">
            <w:pPr>
              <w:pStyle w:val="TAH"/>
            </w:pPr>
            <w:r w:rsidRPr="00B1477A">
              <w:t xml:space="preserve">Test Parameters for Channel Bandwidths </w:t>
            </w:r>
          </w:p>
        </w:tc>
      </w:tr>
      <w:tr w:rsidR="00524A5D" w:rsidRPr="00B1477A" w14:paraId="0CEC035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33EF90E7" w14:textId="77777777" w:rsidR="00524A5D" w:rsidRPr="00B1477A"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896B661" w14:textId="77777777" w:rsidR="00524A5D" w:rsidRPr="00B1477A"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8DF4D28" w14:textId="77777777" w:rsidR="00524A5D" w:rsidRPr="00B1477A" w:rsidRDefault="00000000">
            <w:pPr>
              <w:pStyle w:val="TAH"/>
            </w:pPr>
            <w:r w:rsidRPr="00B1477A">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99FA78F" w14:textId="77777777" w:rsidR="00524A5D" w:rsidRPr="00B1477A" w:rsidRDefault="00000000">
            <w:pPr>
              <w:pStyle w:val="TAH"/>
            </w:pPr>
            <w:r w:rsidRPr="00B1477A">
              <w:t>Uplink Configuration</w:t>
            </w:r>
          </w:p>
        </w:tc>
      </w:tr>
      <w:tr w:rsidR="00524A5D" w:rsidRPr="00B1477A" w14:paraId="6E4429F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55494479" w14:textId="77777777" w:rsidR="00524A5D" w:rsidRPr="00B1477A" w:rsidRDefault="00000000">
            <w:pPr>
              <w:pStyle w:val="TAH"/>
            </w:pPr>
            <w:r w:rsidRPr="00B1477A">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6D4B94F" w14:textId="77777777" w:rsidR="00524A5D" w:rsidRPr="00B1477A" w:rsidRDefault="00000000">
            <w:pPr>
              <w:pStyle w:val="TAH"/>
            </w:pPr>
            <w:r w:rsidRPr="00B1477A">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59D6065B" w14:textId="77777777" w:rsidR="00524A5D" w:rsidRPr="00B1477A" w:rsidRDefault="00000000">
            <w:pPr>
              <w:pStyle w:val="TAC"/>
            </w:pPr>
            <w:r w:rsidRPr="00B1477A">
              <w:t>N/A</w:t>
            </w:r>
          </w:p>
        </w:tc>
        <w:tc>
          <w:tcPr>
            <w:tcW w:w="1286" w:type="dxa"/>
            <w:tcBorders>
              <w:top w:val="single" w:sz="4" w:space="0" w:color="auto"/>
              <w:left w:val="single" w:sz="4" w:space="0" w:color="auto"/>
              <w:bottom w:val="single" w:sz="4" w:space="0" w:color="auto"/>
              <w:right w:val="single" w:sz="4" w:space="0" w:color="auto"/>
            </w:tcBorders>
            <w:vAlign w:val="center"/>
          </w:tcPr>
          <w:p w14:paraId="02BEB83D" w14:textId="77777777" w:rsidR="00524A5D" w:rsidRPr="00B1477A" w:rsidRDefault="00000000">
            <w:pPr>
              <w:pStyle w:val="TAH"/>
            </w:pPr>
            <w:r w:rsidRPr="00B1477A">
              <w:t>Mod'n</w:t>
            </w:r>
          </w:p>
        </w:tc>
        <w:tc>
          <w:tcPr>
            <w:tcW w:w="3129" w:type="dxa"/>
            <w:tcBorders>
              <w:top w:val="single" w:sz="4" w:space="0" w:color="auto"/>
              <w:left w:val="single" w:sz="4" w:space="0" w:color="auto"/>
              <w:bottom w:val="single" w:sz="4" w:space="0" w:color="auto"/>
              <w:right w:val="single" w:sz="4" w:space="0" w:color="auto"/>
            </w:tcBorders>
            <w:vAlign w:val="center"/>
          </w:tcPr>
          <w:p w14:paraId="69AEB434" w14:textId="77777777" w:rsidR="00524A5D" w:rsidRPr="00B1477A" w:rsidRDefault="00000000">
            <w:pPr>
              <w:pStyle w:val="TAH"/>
            </w:pPr>
            <w:r w:rsidRPr="00B1477A">
              <w:t>RB allocation</w:t>
            </w:r>
          </w:p>
        </w:tc>
      </w:tr>
      <w:tr w:rsidR="00524A5D" w:rsidRPr="00B1477A" w14:paraId="15F72AB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480C1D30" w14:textId="77777777" w:rsidR="00524A5D" w:rsidRPr="00B1477A"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13C89687" w14:textId="77777777" w:rsidR="00524A5D" w:rsidRPr="00B1477A"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11437597" w14:textId="77777777" w:rsidR="00524A5D" w:rsidRPr="00B1477A"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6402CC57" w14:textId="77777777" w:rsidR="00524A5D" w:rsidRPr="00B1477A"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A65FF12" w14:textId="77777777" w:rsidR="00524A5D" w:rsidRPr="00B1477A" w:rsidRDefault="00000000">
            <w:pPr>
              <w:pStyle w:val="TAH"/>
            </w:pPr>
            <w:r w:rsidRPr="00B1477A">
              <w:t>FDD and HD-FDD</w:t>
            </w:r>
          </w:p>
        </w:tc>
      </w:tr>
      <w:tr w:rsidR="00524A5D" w:rsidRPr="00B1477A" w14:paraId="41D3EF24"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462F35EE" w14:textId="77777777" w:rsidR="00524A5D" w:rsidRPr="00B1477A"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C34B7D1" w14:textId="77777777" w:rsidR="00524A5D" w:rsidRPr="00B1477A"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D7C83ED" w14:textId="77777777" w:rsidR="00524A5D" w:rsidRPr="00B1477A"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1CDDDB04" w14:textId="77777777" w:rsidR="00524A5D" w:rsidRPr="00B1477A"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0627D99C" w14:textId="77777777" w:rsidR="00524A5D" w:rsidRPr="00B1477A" w:rsidRDefault="00524A5D">
            <w:pPr>
              <w:pStyle w:val="TAH"/>
            </w:pPr>
          </w:p>
        </w:tc>
      </w:tr>
      <w:tr w:rsidR="00524A5D" w:rsidRPr="00B1477A" w14:paraId="297A0998"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A8A1E21" w14:textId="77777777" w:rsidR="00524A5D" w:rsidRPr="00B1477A" w:rsidRDefault="00000000">
            <w:pPr>
              <w:pStyle w:val="TAC"/>
            </w:pPr>
            <w:r w:rsidRPr="00B1477A">
              <w:t>1</w:t>
            </w:r>
          </w:p>
        </w:tc>
        <w:tc>
          <w:tcPr>
            <w:tcW w:w="1124" w:type="dxa"/>
            <w:tcBorders>
              <w:top w:val="single" w:sz="4" w:space="0" w:color="auto"/>
              <w:left w:val="single" w:sz="4" w:space="0" w:color="auto"/>
              <w:bottom w:val="single" w:sz="4" w:space="0" w:color="auto"/>
              <w:right w:val="single" w:sz="4" w:space="0" w:color="auto"/>
            </w:tcBorders>
          </w:tcPr>
          <w:p w14:paraId="1FB2C0F7" w14:textId="77777777" w:rsidR="00524A5D" w:rsidRPr="00B1477A" w:rsidRDefault="00000000">
            <w:pPr>
              <w:pStyle w:val="TAC"/>
            </w:pPr>
            <w:r w:rsidRPr="00B1477A">
              <w:t>1.4 MHz</w:t>
            </w:r>
          </w:p>
        </w:tc>
        <w:tc>
          <w:tcPr>
            <w:tcW w:w="2695" w:type="dxa"/>
            <w:tcBorders>
              <w:top w:val="single" w:sz="4" w:space="0" w:color="auto"/>
              <w:left w:val="single" w:sz="4" w:space="0" w:color="auto"/>
              <w:bottom w:val="single" w:sz="4" w:space="0" w:color="auto"/>
              <w:right w:val="single" w:sz="4" w:space="0" w:color="auto"/>
            </w:tcBorders>
            <w:vAlign w:val="center"/>
          </w:tcPr>
          <w:p w14:paraId="27A189A4" w14:textId="77777777" w:rsidR="00524A5D" w:rsidRPr="00B1477A"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B2A1E1C" w14:textId="77777777" w:rsidR="00524A5D" w:rsidRPr="00B1477A" w:rsidRDefault="00000000">
            <w:pPr>
              <w:pStyle w:val="TAC"/>
            </w:pPr>
            <w:r w:rsidRPr="00B1477A">
              <w:t>QPSK</w:t>
            </w:r>
          </w:p>
        </w:tc>
        <w:tc>
          <w:tcPr>
            <w:tcW w:w="3129" w:type="dxa"/>
            <w:tcBorders>
              <w:top w:val="single" w:sz="4" w:space="0" w:color="auto"/>
              <w:left w:val="single" w:sz="4" w:space="0" w:color="auto"/>
              <w:bottom w:val="single" w:sz="4" w:space="0" w:color="auto"/>
              <w:right w:val="single" w:sz="4" w:space="0" w:color="auto"/>
            </w:tcBorders>
            <w:vAlign w:val="center"/>
          </w:tcPr>
          <w:p w14:paraId="19D20798" w14:textId="77777777" w:rsidR="00524A5D" w:rsidRPr="00B1477A" w:rsidRDefault="00000000">
            <w:pPr>
              <w:pStyle w:val="TAC"/>
            </w:pPr>
            <w:r w:rsidRPr="00B1477A">
              <w:t>½</w:t>
            </w:r>
          </w:p>
        </w:tc>
      </w:tr>
      <w:tr w:rsidR="00524A5D" w:rsidRPr="00B1477A" w14:paraId="1CF2F1F3"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9CEC89C" w14:textId="77777777" w:rsidR="00524A5D" w:rsidRPr="00B1477A" w:rsidRDefault="00000000">
            <w:pPr>
              <w:pStyle w:val="TAN"/>
              <w:rPr>
                <w:lang w:eastAsia="sv-SE"/>
              </w:rPr>
            </w:pPr>
            <w:r w:rsidRPr="00B1477A">
              <w:rPr>
                <w:lang w:eastAsia="sv-SE"/>
              </w:rPr>
              <w:t>Note 1:</w:t>
            </w:r>
            <w:r w:rsidRPr="00B1477A">
              <w:rPr>
                <w:lang w:eastAsia="sv-SE"/>
              </w:rPr>
              <w:tab/>
              <w:t>the SC</w:t>
            </w:r>
            <w:r w:rsidRPr="00B1477A">
              <w:rPr>
                <w:vertAlign w:val="subscript"/>
                <w:lang w:eastAsia="sv-SE"/>
              </w:rPr>
              <w:t>start</w:t>
            </w:r>
            <w:r w:rsidRPr="00B1477A">
              <w:rPr>
                <w:lang w:eastAsia="sv-SE"/>
              </w:rPr>
              <w:t xml:space="preserve"> shall be 0. </w:t>
            </w:r>
          </w:p>
        </w:tc>
      </w:tr>
      <w:bookmarkEnd w:id="1260"/>
    </w:tbl>
    <w:p w14:paraId="2F38B29F" w14:textId="77777777" w:rsidR="00524A5D" w:rsidRPr="00B1477A" w:rsidRDefault="00524A5D">
      <w:pPr>
        <w:rPr>
          <w:lang w:eastAsia="en-GB"/>
        </w:rPr>
      </w:pPr>
    </w:p>
    <w:p w14:paraId="2D295235" w14:textId="77777777" w:rsidR="00524A5D" w:rsidRPr="00B1477A" w:rsidRDefault="00000000">
      <w:pPr>
        <w:pStyle w:val="TH"/>
        <w:rPr>
          <w:lang w:eastAsia="en-GB"/>
        </w:rPr>
      </w:pPr>
      <w:r w:rsidRPr="00B1477A">
        <w:rPr>
          <w:lang w:eastAsia="en-GB"/>
        </w:rPr>
        <w:lastRenderedPageBreak/>
        <w:t>Table 6.5A.4.4.4.1-2: Test Configuration Table (network signalled value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2153"/>
        <w:gridCol w:w="2321"/>
      </w:tblGrid>
      <w:tr w:rsidR="00524A5D" w:rsidRPr="00B1477A" w14:paraId="2B0F3EA9" w14:textId="77777777">
        <w:trPr>
          <w:jc w:val="center"/>
        </w:trPr>
        <w:tc>
          <w:tcPr>
            <w:tcW w:w="9554" w:type="dxa"/>
            <w:gridSpan w:val="5"/>
            <w:shd w:val="clear" w:color="auto" w:fill="auto"/>
            <w:vAlign w:val="center"/>
          </w:tcPr>
          <w:p w14:paraId="254389EE" w14:textId="77777777" w:rsidR="00524A5D" w:rsidRPr="00B1477A" w:rsidRDefault="00000000">
            <w:pPr>
              <w:keepNext/>
              <w:keepLines/>
              <w:spacing w:after="0"/>
              <w:jc w:val="center"/>
              <w:rPr>
                <w:rFonts w:ascii="Arial" w:hAnsi="Arial"/>
                <w:b/>
                <w:sz w:val="18"/>
              </w:rPr>
            </w:pPr>
            <w:bookmarkStart w:id="1261" w:name="MCCQCTEMPBM_00000524"/>
            <w:r w:rsidRPr="00B1477A">
              <w:rPr>
                <w:rFonts w:ascii="Arial" w:hAnsi="Arial"/>
                <w:b/>
                <w:sz w:val="18"/>
              </w:rPr>
              <w:t>Initial Conditions</w:t>
            </w:r>
          </w:p>
        </w:tc>
      </w:tr>
      <w:tr w:rsidR="00524A5D" w:rsidRPr="00B1477A" w14:paraId="4935C23E" w14:textId="77777777">
        <w:trPr>
          <w:jc w:val="center"/>
        </w:trPr>
        <w:tc>
          <w:tcPr>
            <w:tcW w:w="5080" w:type="dxa"/>
            <w:gridSpan w:val="3"/>
            <w:shd w:val="clear" w:color="auto" w:fill="auto"/>
            <w:vAlign w:val="center"/>
          </w:tcPr>
          <w:p w14:paraId="02E3B303" w14:textId="77777777" w:rsidR="00524A5D" w:rsidRPr="00B1477A" w:rsidRDefault="00000000">
            <w:pPr>
              <w:keepNext/>
              <w:keepLines/>
              <w:spacing w:after="0"/>
              <w:rPr>
                <w:rFonts w:ascii="Arial" w:hAnsi="Arial"/>
                <w:sz w:val="18"/>
              </w:rPr>
            </w:pPr>
            <w:r w:rsidRPr="00B1477A">
              <w:rPr>
                <w:rFonts w:ascii="Arial" w:hAnsi="Arial"/>
                <w:sz w:val="18"/>
              </w:rPr>
              <w:t>Test Environment as specified in</w:t>
            </w:r>
          </w:p>
          <w:p w14:paraId="745736DB" w14:textId="77777777" w:rsidR="00524A5D" w:rsidRPr="00B1477A" w:rsidRDefault="00000000">
            <w:pPr>
              <w:keepNext/>
              <w:keepLines/>
              <w:spacing w:after="0"/>
              <w:rPr>
                <w:rFonts w:ascii="Arial" w:hAnsi="Arial"/>
                <w:sz w:val="18"/>
              </w:rPr>
            </w:pPr>
            <w:r w:rsidRPr="00B1477A">
              <w:rPr>
                <w:rFonts w:ascii="Arial" w:hAnsi="Arial"/>
                <w:sz w:val="18"/>
              </w:rPr>
              <w:t>TS 36.508[12] subclause 4.1</w:t>
            </w:r>
          </w:p>
        </w:tc>
        <w:tc>
          <w:tcPr>
            <w:tcW w:w="4474" w:type="dxa"/>
            <w:gridSpan w:val="2"/>
            <w:shd w:val="clear" w:color="auto" w:fill="auto"/>
            <w:vAlign w:val="center"/>
          </w:tcPr>
          <w:p w14:paraId="50E05550" w14:textId="77777777" w:rsidR="00524A5D" w:rsidRPr="00B1477A" w:rsidRDefault="00000000">
            <w:pPr>
              <w:keepNext/>
              <w:keepLines/>
              <w:spacing w:after="0"/>
              <w:rPr>
                <w:rFonts w:ascii="Arial" w:hAnsi="Arial"/>
                <w:sz w:val="18"/>
              </w:rPr>
            </w:pPr>
            <w:r w:rsidRPr="00B1477A">
              <w:rPr>
                <w:rFonts w:ascii="Arial" w:hAnsi="Arial"/>
                <w:sz w:val="18"/>
              </w:rPr>
              <w:t>Normal</w:t>
            </w:r>
          </w:p>
        </w:tc>
      </w:tr>
      <w:tr w:rsidR="00524A5D" w:rsidRPr="00B1477A" w14:paraId="2D417C36" w14:textId="77777777">
        <w:trPr>
          <w:jc w:val="center"/>
        </w:trPr>
        <w:tc>
          <w:tcPr>
            <w:tcW w:w="5080" w:type="dxa"/>
            <w:gridSpan w:val="3"/>
            <w:shd w:val="clear" w:color="auto" w:fill="auto"/>
            <w:vAlign w:val="center"/>
          </w:tcPr>
          <w:p w14:paraId="2E6998BF" w14:textId="77777777" w:rsidR="00524A5D" w:rsidRPr="00B1477A" w:rsidRDefault="00000000">
            <w:pPr>
              <w:keepNext/>
              <w:keepLines/>
              <w:spacing w:after="0"/>
              <w:rPr>
                <w:rFonts w:ascii="Arial" w:hAnsi="Arial"/>
                <w:sz w:val="18"/>
              </w:rPr>
            </w:pPr>
            <w:r w:rsidRPr="00B1477A">
              <w:rPr>
                <w:rFonts w:ascii="Arial" w:hAnsi="Arial"/>
                <w:bCs/>
                <w:sz w:val="18"/>
              </w:rPr>
              <w:t>Test Frequencies as specified in</w:t>
            </w:r>
          </w:p>
          <w:p w14:paraId="24159129" w14:textId="77777777" w:rsidR="00524A5D" w:rsidRPr="00B1477A" w:rsidRDefault="00000000">
            <w:pPr>
              <w:keepNext/>
              <w:keepLines/>
              <w:spacing w:after="0"/>
              <w:rPr>
                <w:rFonts w:ascii="Arial" w:hAnsi="Arial"/>
                <w:sz w:val="18"/>
              </w:rPr>
            </w:pPr>
            <w:r w:rsidRPr="00B1477A">
              <w:rPr>
                <w:rFonts w:ascii="Arial" w:hAnsi="Arial"/>
                <w:sz w:val="18"/>
              </w:rPr>
              <w:t>TS 36.508 [12] subclause 4.3.1</w:t>
            </w:r>
          </w:p>
        </w:tc>
        <w:tc>
          <w:tcPr>
            <w:tcW w:w="4474" w:type="dxa"/>
            <w:gridSpan w:val="2"/>
            <w:shd w:val="clear" w:color="auto" w:fill="auto"/>
            <w:vAlign w:val="center"/>
          </w:tcPr>
          <w:p w14:paraId="6A6E8717" w14:textId="77777777" w:rsidR="00524A5D" w:rsidRPr="00B1477A" w:rsidRDefault="00000000">
            <w:pPr>
              <w:keepNext/>
              <w:keepLines/>
              <w:spacing w:after="0"/>
              <w:rPr>
                <w:rFonts w:ascii="Arial" w:hAnsi="Arial"/>
                <w:sz w:val="18"/>
              </w:rPr>
            </w:pPr>
            <w:r w:rsidRPr="00B1477A">
              <w:rPr>
                <w:rFonts w:ascii="Arial" w:hAnsi="Arial"/>
                <w:sz w:val="18"/>
                <w:lang w:eastAsia="en-GB"/>
              </w:rPr>
              <w:t>Low range, Mid range, High range</w:t>
            </w:r>
          </w:p>
        </w:tc>
      </w:tr>
      <w:tr w:rsidR="00524A5D" w:rsidRPr="00B1477A" w14:paraId="566134F3" w14:textId="77777777">
        <w:trPr>
          <w:jc w:val="center"/>
        </w:trPr>
        <w:tc>
          <w:tcPr>
            <w:tcW w:w="5080" w:type="dxa"/>
            <w:gridSpan w:val="3"/>
            <w:shd w:val="clear" w:color="auto" w:fill="auto"/>
            <w:vAlign w:val="center"/>
          </w:tcPr>
          <w:p w14:paraId="4446EAF3" w14:textId="77777777" w:rsidR="00524A5D" w:rsidRPr="00B1477A" w:rsidRDefault="00000000">
            <w:pPr>
              <w:keepNext/>
              <w:keepLines/>
              <w:spacing w:after="0"/>
              <w:rPr>
                <w:rFonts w:ascii="Arial" w:hAnsi="Arial"/>
                <w:sz w:val="18"/>
              </w:rPr>
            </w:pPr>
            <w:r w:rsidRPr="00B1477A">
              <w:rPr>
                <w:rFonts w:ascii="Arial" w:hAnsi="Arial"/>
                <w:bCs/>
                <w:sz w:val="18"/>
              </w:rPr>
              <w:t>Test Channel Bandwidths as specified in</w:t>
            </w:r>
          </w:p>
          <w:p w14:paraId="6FB0431E" w14:textId="77777777" w:rsidR="00524A5D" w:rsidRPr="00B1477A" w:rsidRDefault="00000000">
            <w:pPr>
              <w:keepNext/>
              <w:keepLines/>
              <w:spacing w:after="0"/>
              <w:rPr>
                <w:rFonts w:ascii="Arial" w:hAnsi="Arial"/>
                <w:sz w:val="18"/>
              </w:rPr>
            </w:pPr>
            <w:r w:rsidRPr="00B1477A">
              <w:rPr>
                <w:rFonts w:ascii="Arial" w:hAnsi="Arial"/>
                <w:sz w:val="18"/>
              </w:rPr>
              <w:t>TS 36.508 [12] subclause 4.3.1</w:t>
            </w:r>
          </w:p>
        </w:tc>
        <w:tc>
          <w:tcPr>
            <w:tcW w:w="4474" w:type="dxa"/>
            <w:gridSpan w:val="2"/>
            <w:shd w:val="clear" w:color="auto" w:fill="auto"/>
            <w:vAlign w:val="center"/>
          </w:tcPr>
          <w:p w14:paraId="580BC3BE" w14:textId="77777777" w:rsidR="00524A5D" w:rsidRPr="00B1477A" w:rsidRDefault="00000000">
            <w:pPr>
              <w:keepNext/>
              <w:keepLines/>
              <w:spacing w:after="0"/>
              <w:rPr>
                <w:rFonts w:ascii="Arial" w:hAnsi="Arial"/>
                <w:sz w:val="18"/>
              </w:rPr>
            </w:pPr>
            <w:r w:rsidRPr="00B1477A">
              <w:rPr>
                <w:rFonts w:ascii="Arial" w:hAnsi="Arial"/>
                <w:sz w:val="18"/>
              </w:rPr>
              <w:t>1.4 MHz</w:t>
            </w:r>
          </w:p>
        </w:tc>
      </w:tr>
      <w:tr w:rsidR="00524A5D" w:rsidRPr="00B1477A" w14:paraId="319ECC36" w14:textId="77777777">
        <w:trPr>
          <w:jc w:val="center"/>
        </w:trPr>
        <w:tc>
          <w:tcPr>
            <w:tcW w:w="9554" w:type="dxa"/>
            <w:gridSpan w:val="5"/>
            <w:shd w:val="clear" w:color="auto" w:fill="auto"/>
            <w:vAlign w:val="center"/>
          </w:tcPr>
          <w:p w14:paraId="6A3941D1"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 for Channel Bandwidths</w:t>
            </w:r>
          </w:p>
        </w:tc>
      </w:tr>
      <w:tr w:rsidR="00524A5D" w:rsidRPr="00B1477A" w14:paraId="246987E6" w14:textId="77777777">
        <w:trPr>
          <w:jc w:val="center"/>
        </w:trPr>
        <w:tc>
          <w:tcPr>
            <w:tcW w:w="1212" w:type="dxa"/>
            <w:shd w:val="clear" w:color="auto" w:fill="auto"/>
            <w:vAlign w:val="center"/>
          </w:tcPr>
          <w:p w14:paraId="340D12ED" w14:textId="77777777" w:rsidR="00524A5D" w:rsidRPr="00B1477A" w:rsidRDefault="00524A5D">
            <w:pPr>
              <w:keepNext/>
              <w:keepLines/>
              <w:spacing w:after="0"/>
              <w:jc w:val="center"/>
              <w:rPr>
                <w:rFonts w:ascii="Arial" w:hAnsi="Arial"/>
                <w:b/>
                <w:sz w:val="18"/>
              </w:rPr>
            </w:pPr>
          </w:p>
        </w:tc>
        <w:tc>
          <w:tcPr>
            <w:tcW w:w="1134" w:type="dxa"/>
            <w:shd w:val="clear" w:color="auto" w:fill="auto"/>
            <w:vAlign w:val="center"/>
          </w:tcPr>
          <w:p w14:paraId="749BE9BB" w14:textId="77777777" w:rsidR="00524A5D" w:rsidRPr="00B1477A" w:rsidRDefault="00524A5D">
            <w:pPr>
              <w:keepNext/>
              <w:keepLines/>
              <w:spacing w:after="0"/>
              <w:jc w:val="center"/>
              <w:rPr>
                <w:rFonts w:ascii="Arial" w:hAnsi="Arial"/>
                <w:b/>
                <w:sz w:val="18"/>
              </w:rPr>
            </w:pPr>
          </w:p>
        </w:tc>
        <w:tc>
          <w:tcPr>
            <w:tcW w:w="2734" w:type="dxa"/>
            <w:shd w:val="clear" w:color="auto" w:fill="auto"/>
            <w:vAlign w:val="center"/>
          </w:tcPr>
          <w:p w14:paraId="1C62B0C2"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4474" w:type="dxa"/>
            <w:gridSpan w:val="2"/>
            <w:shd w:val="clear" w:color="auto" w:fill="auto"/>
            <w:vAlign w:val="center"/>
          </w:tcPr>
          <w:p w14:paraId="1123C5D7"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7DFF9A1E" w14:textId="77777777">
        <w:trPr>
          <w:jc w:val="center"/>
        </w:trPr>
        <w:tc>
          <w:tcPr>
            <w:tcW w:w="1212" w:type="dxa"/>
            <w:vMerge w:val="restart"/>
            <w:shd w:val="clear" w:color="auto" w:fill="auto"/>
            <w:vAlign w:val="center"/>
          </w:tcPr>
          <w:p w14:paraId="7F8F3E45" w14:textId="77777777" w:rsidR="00524A5D" w:rsidRPr="00B1477A" w:rsidRDefault="00000000">
            <w:pPr>
              <w:keepNext/>
              <w:keepLines/>
              <w:spacing w:after="0"/>
              <w:jc w:val="center"/>
              <w:rPr>
                <w:rFonts w:ascii="Arial" w:hAnsi="Arial"/>
                <w:b/>
                <w:bCs/>
                <w:sz w:val="18"/>
              </w:rPr>
            </w:pPr>
            <w:r w:rsidRPr="00B1477A">
              <w:rPr>
                <w:rFonts w:ascii="Arial" w:hAnsi="Arial"/>
                <w:b/>
                <w:bCs/>
                <w:sz w:val="18"/>
              </w:rPr>
              <w:t>Configuration ID</w:t>
            </w:r>
          </w:p>
        </w:tc>
        <w:tc>
          <w:tcPr>
            <w:tcW w:w="1134" w:type="dxa"/>
            <w:vMerge w:val="restart"/>
            <w:shd w:val="clear" w:color="auto" w:fill="auto"/>
            <w:vAlign w:val="center"/>
          </w:tcPr>
          <w:p w14:paraId="3554D45A" w14:textId="77777777" w:rsidR="00524A5D" w:rsidRPr="00B1477A" w:rsidRDefault="00000000">
            <w:pPr>
              <w:keepNext/>
              <w:keepLines/>
              <w:spacing w:after="0"/>
              <w:jc w:val="center"/>
              <w:rPr>
                <w:rFonts w:ascii="Arial" w:hAnsi="Arial"/>
                <w:b/>
                <w:bCs/>
                <w:sz w:val="18"/>
              </w:rPr>
            </w:pPr>
            <w:r w:rsidRPr="00B1477A">
              <w:rPr>
                <w:rFonts w:ascii="Arial" w:hAnsi="Arial"/>
                <w:b/>
                <w:bCs/>
                <w:sz w:val="18"/>
              </w:rPr>
              <w:t>Ch BW</w:t>
            </w:r>
          </w:p>
        </w:tc>
        <w:tc>
          <w:tcPr>
            <w:tcW w:w="2734" w:type="dxa"/>
            <w:vMerge w:val="restart"/>
            <w:shd w:val="clear" w:color="auto" w:fill="auto"/>
            <w:vAlign w:val="center"/>
          </w:tcPr>
          <w:p w14:paraId="12636122" w14:textId="77777777" w:rsidR="00524A5D" w:rsidRPr="00B1477A" w:rsidRDefault="00000000">
            <w:pPr>
              <w:keepNext/>
              <w:keepLines/>
              <w:spacing w:after="0"/>
              <w:jc w:val="center"/>
              <w:rPr>
                <w:rFonts w:ascii="Arial" w:hAnsi="Arial"/>
                <w:sz w:val="18"/>
              </w:rPr>
            </w:pPr>
            <w:r w:rsidRPr="00B1477A">
              <w:rPr>
                <w:rFonts w:ascii="Arial" w:hAnsi="Arial"/>
                <w:sz w:val="18"/>
              </w:rPr>
              <w:t>N/A</w:t>
            </w:r>
          </w:p>
        </w:tc>
        <w:tc>
          <w:tcPr>
            <w:tcW w:w="2153" w:type="dxa"/>
            <w:vMerge w:val="restart"/>
            <w:shd w:val="clear" w:color="auto" w:fill="auto"/>
            <w:vAlign w:val="center"/>
          </w:tcPr>
          <w:p w14:paraId="09920010" w14:textId="77777777" w:rsidR="00524A5D" w:rsidRPr="00B1477A" w:rsidRDefault="00000000">
            <w:pPr>
              <w:keepNext/>
              <w:keepLines/>
              <w:spacing w:after="0"/>
              <w:jc w:val="center"/>
              <w:rPr>
                <w:rFonts w:ascii="Arial" w:hAnsi="Arial"/>
                <w:b/>
                <w:bCs/>
                <w:sz w:val="18"/>
              </w:rPr>
            </w:pPr>
            <w:r w:rsidRPr="00B1477A">
              <w:rPr>
                <w:rFonts w:ascii="Arial" w:hAnsi="Arial"/>
                <w:b/>
                <w:bCs/>
                <w:sz w:val="18"/>
              </w:rPr>
              <w:t>Mod'n</w:t>
            </w:r>
          </w:p>
        </w:tc>
        <w:tc>
          <w:tcPr>
            <w:tcW w:w="2321" w:type="dxa"/>
            <w:shd w:val="clear" w:color="auto" w:fill="auto"/>
            <w:vAlign w:val="center"/>
          </w:tcPr>
          <w:p w14:paraId="41192DD2" w14:textId="77777777" w:rsidR="00524A5D" w:rsidRPr="00B1477A" w:rsidRDefault="00000000">
            <w:pPr>
              <w:keepNext/>
              <w:keepLines/>
              <w:spacing w:after="0"/>
              <w:jc w:val="center"/>
              <w:rPr>
                <w:rFonts w:ascii="Arial" w:hAnsi="Arial"/>
                <w:b/>
                <w:bCs/>
                <w:sz w:val="18"/>
              </w:rPr>
            </w:pPr>
            <w:r w:rsidRPr="00B1477A">
              <w:rPr>
                <w:rFonts w:ascii="Arial" w:hAnsi="Arial"/>
                <w:b/>
                <w:bCs/>
                <w:sz w:val="18"/>
              </w:rPr>
              <w:t>RB allocation</w:t>
            </w:r>
          </w:p>
        </w:tc>
      </w:tr>
      <w:tr w:rsidR="00524A5D" w:rsidRPr="00B1477A" w14:paraId="4C3502C6" w14:textId="77777777">
        <w:trPr>
          <w:trHeight w:val="470"/>
          <w:jc w:val="center"/>
        </w:trPr>
        <w:tc>
          <w:tcPr>
            <w:tcW w:w="1212" w:type="dxa"/>
            <w:vMerge/>
            <w:tcBorders>
              <w:bottom w:val="single" w:sz="4" w:space="0" w:color="auto"/>
            </w:tcBorders>
            <w:shd w:val="clear" w:color="auto" w:fill="auto"/>
            <w:vAlign w:val="center"/>
          </w:tcPr>
          <w:p w14:paraId="51C86004" w14:textId="77777777" w:rsidR="00524A5D" w:rsidRPr="00B1477A" w:rsidRDefault="00524A5D">
            <w:pPr>
              <w:keepNext/>
              <w:keepLines/>
              <w:spacing w:after="0"/>
              <w:jc w:val="center"/>
              <w:rPr>
                <w:rFonts w:ascii="Arial" w:hAnsi="Arial"/>
                <w:sz w:val="18"/>
              </w:rPr>
            </w:pPr>
          </w:p>
        </w:tc>
        <w:tc>
          <w:tcPr>
            <w:tcW w:w="1134" w:type="dxa"/>
            <w:vMerge/>
            <w:tcBorders>
              <w:bottom w:val="single" w:sz="4" w:space="0" w:color="auto"/>
            </w:tcBorders>
            <w:shd w:val="clear" w:color="auto" w:fill="auto"/>
            <w:vAlign w:val="center"/>
          </w:tcPr>
          <w:p w14:paraId="0F1861AF" w14:textId="77777777" w:rsidR="00524A5D" w:rsidRPr="00B1477A"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35681D17" w14:textId="77777777" w:rsidR="00524A5D" w:rsidRPr="00B1477A" w:rsidRDefault="00524A5D">
            <w:pPr>
              <w:keepNext/>
              <w:keepLines/>
              <w:spacing w:after="0"/>
              <w:jc w:val="center"/>
              <w:rPr>
                <w:rFonts w:ascii="Arial" w:hAnsi="Arial"/>
                <w:sz w:val="18"/>
              </w:rPr>
            </w:pPr>
          </w:p>
        </w:tc>
        <w:tc>
          <w:tcPr>
            <w:tcW w:w="2153" w:type="dxa"/>
            <w:vMerge/>
            <w:tcBorders>
              <w:bottom w:val="single" w:sz="4" w:space="0" w:color="auto"/>
            </w:tcBorders>
            <w:shd w:val="clear" w:color="auto" w:fill="auto"/>
            <w:vAlign w:val="center"/>
          </w:tcPr>
          <w:p w14:paraId="7630BCC4" w14:textId="77777777" w:rsidR="00524A5D" w:rsidRPr="00B1477A" w:rsidRDefault="00524A5D">
            <w:pPr>
              <w:keepNext/>
              <w:keepLines/>
              <w:spacing w:after="0"/>
              <w:jc w:val="center"/>
              <w:rPr>
                <w:rFonts w:ascii="Arial" w:hAnsi="Arial"/>
                <w:b/>
                <w:bCs/>
                <w:sz w:val="18"/>
              </w:rPr>
            </w:pPr>
          </w:p>
        </w:tc>
        <w:tc>
          <w:tcPr>
            <w:tcW w:w="2321" w:type="dxa"/>
            <w:tcBorders>
              <w:bottom w:val="single" w:sz="4" w:space="0" w:color="auto"/>
            </w:tcBorders>
            <w:shd w:val="clear" w:color="auto" w:fill="auto"/>
            <w:vAlign w:val="center"/>
          </w:tcPr>
          <w:p w14:paraId="46C69AFF" w14:textId="77777777" w:rsidR="00524A5D" w:rsidRPr="00B1477A" w:rsidRDefault="00000000">
            <w:pPr>
              <w:keepNext/>
              <w:keepLines/>
              <w:spacing w:after="0"/>
              <w:jc w:val="center"/>
              <w:rPr>
                <w:rFonts w:ascii="Arial" w:hAnsi="Arial"/>
                <w:b/>
                <w:bCs/>
                <w:sz w:val="18"/>
              </w:rPr>
            </w:pPr>
            <w:r w:rsidRPr="00B1477A">
              <w:rPr>
                <w:rFonts w:ascii="Arial" w:hAnsi="Arial"/>
                <w:b/>
                <w:bCs/>
                <w:sz w:val="18"/>
              </w:rPr>
              <w:t>FDD and HD-FDD</w:t>
            </w:r>
          </w:p>
        </w:tc>
      </w:tr>
      <w:tr w:rsidR="00524A5D" w:rsidRPr="00B1477A" w14:paraId="1CB866C8" w14:textId="77777777">
        <w:trPr>
          <w:jc w:val="center"/>
        </w:trPr>
        <w:tc>
          <w:tcPr>
            <w:tcW w:w="1212" w:type="dxa"/>
            <w:shd w:val="clear" w:color="auto" w:fill="auto"/>
            <w:vAlign w:val="center"/>
          </w:tcPr>
          <w:p w14:paraId="28B8537A" w14:textId="77777777" w:rsidR="00524A5D" w:rsidRPr="00B1477A" w:rsidRDefault="00000000">
            <w:pPr>
              <w:keepNext/>
              <w:keepLines/>
              <w:spacing w:after="0"/>
              <w:jc w:val="center"/>
              <w:rPr>
                <w:rFonts w:ascii="Arial" w:hAnsi="Arial"/>
                <w:sz w:val="18"/>
              </w:rPr>
            </w:pPr>
            <w:r w:rsidRPr="00B1477A">
              <w:rPr>
                <w:rFonts w:ascii="Arial" w:hAnsi="Arial"/>
                <w:sz w:val="18"/>
              </w:rPr>
              <w:t>1</w:t>
            </w:r>
          </w:p>
        </w:tc>
        <w:tc>
          <w:tcPr>
            <w:tcW w:w="1134" w:type="dxa"/>
            <w:shd w:val="clear" w:color="auto" w:fill="auto"/>
            <w:vAlign w:val="center"/>
          </w:tcPr>
          <w:p w14:paraId="4267383A" w14:textId="77777777" w:rsidR="00524A5D" w:rsidRPr="00B1477A" w:rsidRDefault="00000000">
            <w:pPr>
              <w:keepNext/>
              <w:keepLines/>
              <w:spacing w:after="0"/>
              <w:jc w:val="center"/>
              <w:rPr>
                <w:rFonts w:ascii="Arial" w:hAnsi="Arial"/>
                <w:sz w:val="18"/>
              </w:rPr>
            </w:pPr>
            <w:r w:rsidRPr="00B1477A">
              <w:rPr>
                <w:rFonts w:ascii="Arial" w:hAnsi="Arial"/>
                <w:sz w:val="18"/>
              </w:rPr>
              <w:t>1.4 MHz</w:t>
            </w:r>
          </w:p>
        </w:tc>
        <w:tc>
          <w:tcPr>
            <w:tcW w:w="2734" w:type="dxa"/>
            <w:vMerge/>
            <w:shd w:val="clear" w:color="auto" w:fill="auto"/>
            <w:vAlign w:val="center"/>
          </w:tcPr>
          <w:p w14:paraId="0CE4D8CC" w14:textId="77777777" w:rsidR="00524A5D" w:rsidRPr="00B1477A" w:rsidRDefault="00524A5D">
            <w:pPr>
              <w:keepNext/>
              <w:keepLines/>
              <w:spacing w:after="0"/>
              <w:jc w:val="center"/>
              <w:rPr>
                <w:rFonts w:ascii="Arial" w:hAnsi="Arial"/>
                <w:sz w:val="18"/>
              </w:rPr>
            </w:pPr>
          </w:p>
        </w:tc>
        <w:tc>
          <w:tcPr>
            <w:tcW w:w="2153" w:type="dxa"/>
            <w:shd w:val="clear" w:color="auto" w:fill="auto"/>
            <w:vAlign w:val="center"/>
          </w:tcPr>
          <w:p w14:paraId="425DC7C7"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321" w:type="dxa"/>
            <w:shd w:val="clear" w:color="auto" w:fill="auto"/>
            <w:vAlign w:val="center"/>
          </w:tcPr>
          <w:p w14:paraId="22C5E394" w14:textId="77777777" w:rsidR="00524A5D" w:rsidRPr="00B1477A" w:rsidRDefault="00000000">
            <w:pPr>
              <w:keepNext/>
              <w:keepLines/>
              <w:spacing w:after="0"/>
              <w:jc w:val="center"/>
              <w:rPr>
                <w:rFonts w:ascii="Arial" w:hAnsi="Arial"/>
                <w:sz w:val="18"/>
              </w:rPr>
            </w:pPr>
            <w:r w:rsidRPr="00B1477A">
              <w:rPr>
                <w:rFonts w:ascii="Arial" w:hAnsi="Arial"/>
                <w:sz w:val="18"/>
              </w:rPr>
              <w:t>2</w:t>
            </w:r>
          </w:p>
        </w:tc>
      </w:tr>
      <w:tr w:rsidR="00524A5D" w:rsidRPr="00B1477A" w14:paraId="4775A444" w14:textId="77777777">
        <w:trPr>
          <w:jc w:val="center"/>
        </w:trPr>
        <w:tc>
          <w:tcPr>
            <w:tcW w:w="1212" w:type="dxa"/>
            <w:shd w:val="clear" w:color="auto" w:fill="auto"/>
            <w:vAlign w:val="center"/>
          </w:tcPr>
          <w:p w14:paraId="694BBB1B" w14:textId="77777777" w:rsidR="00524A5D" w:rsidRPr="00B1477A" w:rsidRDefault="00000000">
            <w:pPr>
              <w:keepNext/>
              <w:keepLines/>
              <w:spacing w:after="0"/>
              <w:jc w:val="center"/>
              <w:rPr>
                <w:rFonts w:ascii="Arial" w:hAnsi="Arial"/>
                <w:sz w:val="18"/>
              </w:rPr>
            </w:pPr>
            <w:r w:rsidRPr="00B1477A">
              <w:rPr>
                <w:rFonts w:ascii="Arial" w:hAnsi="Arial"/>
                <w:sz w:val="18"/>
              </w:rPr>
              <w:t>2</w:t>
            </w:r>
          </w:p>
        </w:tc>
        <w:tc>
          <w:tcPr>
            <w:tcW w:w="1134" w:type="dxa"/>
            <w:shd w:val="clear" w:color="auto" w:fill="auto"/>
            <w:vAlign w:val="center"/>
          </w:tcPr>
          <w:p w14:paraId="1955DA58" w14:textId="77777777" w:rsidR="00524A5D" w:rsidRPr="00B1477A" w:rsidRDefault="00000000">
            <w:pPr>
              <w:keepNext/>
              <w:keepLines/>
              <w:spacing w:after="0"/>
              <w:jc w:val="center"/>
              <w:rPr>
                <w:rFonts w:ascii="Arial" w:eastAsiaTheme="minorEastAsia" w:hAnsi="Arial"/>
                <w:sz w:val="18"/>
              </w:rPr>
            </w:pPr>
            <w:r w:rsidRPr="00B1477A">
              <w:rPr>
                <w:rFonts w:ascii="Arial" w:hAnsi="Arial"/>
                <w:sz w:val="18"/>
              </w:rPr>
              <w:t>1.4 MHz</w:t>
            </w:r>
          </w:p>
        </w:tc>
        <w:tc>
          <w:tcPr>
            <w:tcW w:w="2734" w:type="dxa"/>
            <w:vMerge/>
            <w:shd w:val="clear" w:color="auto" w:fill="auto"/>
            <w:vAlign w:val="center"/>
          </w:tcPr>
          <w:p w14:paraId="0DA62C27" w14:textId="77777777" w:rsidR="00524A5D" w:rsidRPr="00B1477A" w:rsidRDefault="00524A5D">
            <w:pPr>
              <w:keepNext/>
              <w:keepLines/>
              <w:spacing w:after="0"/>
              <w:jc w:val="center"/>
              <w:rPr>
                <w:rFonts w:ascii="Arial" w:hAnsi="Arial"/>
                <w:sz w:val="18"/>
              </w:rPr>
            </w:pPr>
          </w:p>
        </w:tc>
        <w:tc>
          <w:tcPr>
            <w:tcW w:w="2153" w:type="dxa"/>
            <w:shd w:val="clear" w:color="auto" w:fill="auto"/>
            <w:vAlign w:val="center"/>
          </w:tcPr>
          <w:p w14:paraId="3AF880E7" w14:textId="77777777" w:rsidR="00524A5D" w:rsidRPr="00B1477A" w:rsidRDefault="00000000">
            <w:pPr>
              <w:keepNext/>
              <w:keepLines/>
              <w:spacing w:after="0"/>
              <w:jc w:val="center"/>
              <w:rPr>
                <w:rFonts w:ascii="Arial" w:eastAsiaTheme="minorEastAsia" w:hAnsi="Arial"/>
                <w:sz w:val="18"/>
              </w:rPr>
            </w:pPr>
            <w:r w:rsidRPr="00B1477A">
              <w:rPr>
                <w:rFonts w:ascii="Arial" w:eastAsiaTheme="minorEastAsia" w:hAnsi="Arial"/>
                <w:sz w:val="18"/>
              </w:rPr>
              <w:t>QPSK</w:t>
            </w:r>
          </w:p>
        </w:tc>
        <w:tc>
          <w:tcPr>
            <w:tcW w:w="2321" w:type="dxa"/>
            <w:shd w:val="clear" w:color="auto" w:fill="auto"/>
            <w:vAlign w:val="center"/>
          </w:tcPr>
          <w:p w14:paraId="6A75E240" w14:textId="77777777" w:rsidR="00524A5D" w:rsidRPr="00B1477A" w:rsidRDefault="00000000">
            <w:pPr>
              <w:keepNext/>
              <w:keepLines/>
              <w:spacing w:after="0"/>
              <w:jc w:val="center"/>
              <w:rPr>
                <w:rFonts w:ascii="Arial" w:eastAsiaTheme="minorEastAsia" w:hAnsi="Arial"/>
                <w:sz w:val="18"/>
              </w:rPr>
            </w:pPr>
            <w:r w:rsidRPr="00B1477A">
              <w:rPr>
                <w:rFonts w:ascii="Arial" w:eastAsiaTheme="minorEastAsia" w:hAnsi="Arial"/>
                <w:sz w:val="18"/>
              </w:rPr>
              <w:t>5</w:t>
            </w:r>
          </w:p>
        </w:tc>
      </w:tr>
      <w:tr w:rsidR="00524A5D" w:rsidRPr="00B1477A" w14:paraId="497F8164" w14:textId="77777777">
        <w:trPr>
          <w:jc w:val="center"/>
        </w:trPr>
        <w:tc>
          <w:tcPr>
            <w:tcW w:w="1212" w:type="dxa"/>
            <w:shd w:val="clear" w:color="auto" w:fill="auto"/>
            <w:vAlign w:val="center"/>
          </w:tcPr>
          <w:p w14:paraId="072B9794" w14:textId="77777777" w:rsidR="00524A5D" w:rsidRPr="00B1477A" w:rsidRDefault="00000000">
            <w:pPr>
              <w:keepNext/>
              <w:keepLines/>
              <w:spacing w:after="0"/>
              <w:jc w:val="center"/>
              <w:rPr>
                <w:rFonts w:ascii="Arial" w:hAnsi="Arial"/>
                <w:sz w:val="18"/>
              </w:rPr>
            </w:pPr>
            <w:r w:rsidRPr="00B1477A">
              <w:rPr>
                <w:rFonts w:ascii="Arial" w:hAnsi="Arial"/>
                <w:sz w:val="18"/>
              </w:rPr>
              <w:t>3</w:t>
            </w:r>
          </w:p>
        </w:tc>
        <w:tc>
          <w:tcPr>
            <w:tcW w:w="1134" w:type="dxa"/>
            <w:shd w:val="clear" w:color="auto" w:fill="auto"/>
            <w:vAlign w:val="center"/>
          </w:tcPr>
          <w:p w14:paraId="2E62B832" w14:textId="77777777" w:rsidR="00524A5D" w:rsidRPr="00B1477A" w:rsidRDefault="00000000">
            <w:pPr>
              <w:keepNext/>
              <w:keepLines/>
              <w:spacing w:after="0"/>
              <w:jc w:val="center"/>
              <w:rPr>
                <w:rFonts w:ascii="Arial" w:hAnsi="Arial"/>
                <w:sz w:val="18"/>
              </w:rPr>
            </w:pPr>
            <w:r w:rsidRPr="00B1477A">
              <w:rPr>
                <w:rFonts w:ascii="Arial" w:hAnsi="Arial"/>
                <w:sz w:val="18"/>
              </w:rPr>
              <w:t>1.4 MHz</w:t>
            </w:r>
          </w:p>
        </w:tc>
        <w:tc>
          <w:tcPr>
            <w:tcW w:w="2734" w:type="dxa"/>
            <w:vMerge/>
            <w:shd w:val="clear" w:color="auto" w:fill="auto"/>
            <w:vAlign w:val="center"/>
          </w:tcPr>
          <w:p w14:paraId="1C412F2E" w14:textId="77777777" w:rsidR="00524A5D" w:rsidRPr="00B1477A" w:rsidRDefault="00524A5D">
            <w:pPr>
              <w:keepNext/>
              <w:keepLines/>
              <w:spacing w:after="0"/>
              <w:jc w:val="center"/>
              <w:rPr>
                <w:rFonts w:ascii="Arial" w:hAnsi="Arial"/>
                <w:sz w:val="18"/>
              </w:rPr>
            </w:pPr>
          </w:p>
        </w:tc>
        <w:tc>
          <w:tcPr>
            <w:tcW w:w="2153" w:type="dxa"/>
            <w:shd w:val="clear" w:color="auto" w:fill="auto"/>
            <w:vAlign w:val="center"/>
          </w:tcPr>
          <w:p w14:paraId="0BBBC976"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321" w:type="dxa"/>
            <w:shd w:val="clear" w:color="auto" w:fill="auto"/>
            <w:vAlign w:val="center"/>
          </w:tcPr>
          <w:p w14:paraId="3E2C6DDD" w14:textId="77777777" w:rsidR="00524A5D" w:rsidRPr="00B1477A" w:rsidRDefault="00000000">
            <w:pPr>
              <w:keepNext/>
              <w:keepLines/>
              <w:spacing w:after="0"/>
              <w:jc w:val="center"/>
              <w:rPr>
                <w:rFonts w:ascii="Arial" w:hAnsi="Arial"/>
                <w:sz w:val="18"/>
              </w:rPr>
            </w:pPr>
            <w:r w:rsidRPr="00B1477A">
              <w:rPr>
                <w:rFonts w:ascii="Arial" w:hAnsi="Arial"/>
                <w:sz w:val="18"/>
              </w:rPr>
              <w:t>6</w:t>
            </w:r>
          </w:p>
        </w:tc>
      </w:tr>
      <w:tr w:rsidR="00524A5D" w:rsidRPr="00B1477A" w14:paraId="2A3F41F6" w14:textId="77777777">
        <w:trPr>
          <w:jc w:val="center"/>
        </w:trPr>
        <w:tc>
          <w:tcPr>
            <w:tcW w:w="9554" w:type="dxa"/>
            <w:gridSpan w:val="5"/>
            <w:shd w:val="clear" w:color="auto" w:fill="auto"/>
            <w:vAlign w:val="center"/>
          </w:tcPr>
          <w:p w14:paraId="3B93A575" w14:textId="77777777" w:rsidR="00524A5D" w:rsidRPr="00B1477A" w:rsidRDefault="00000000">
            <w:pPr>
              <w:keepNext/>
              <w:keepLines/>
              <w:spacing w:after="0"/>
              <w:ind w:left="578" w:hanging="578"/>
              <w:rPr>
                <w:rFonts w:ascii="Arial" w:hAnsi="Arial"/>
                <w:sz w:val="18"/>
                <w:lang w:eastAsia="sv-SE"/>
              </w:rPr>
            </w:pPr>
            <w:r w:rsidRPr="00B1477A">
              <w:rPr>
                <w:rFonts w:ascii="Arial" w:hAnsi="Arial"/>
                <w:sz w:val="18"/>
              </w:rPr>
              <w:t xml:space="preserve">Note 1: </w:t>
            </w:r>
            <w:r w:rsidRPr="00B1477A">
              <w:rPr>
                <w:lang w:eastAsia="sv-SE"/>
              </w:rPr>
              <w:t>The RB</w:t>
            </w:r>
            <w:r w:rsidRPr="00B1477A">
              <w:rPr>
                <w:vertAlign w:val="subscript"/>
                <w:lang w:eastAsia="sv-SE"/>
              </w:rPr>
              <w:t>start</w:t>
            </w:r>
            <w:r w:rsidRPr="00B1477A">
              <w:rPr>
                <w:lang w:eastAsia="sv-SE"/>
              </w:rPr>
              <w:t xml:space="preserve"> of partial RB allocation shall be RB#0</w:t>
            </w:r>
            <w:r w:rsidRPr="00B1477A">
              <w:rPr>
                <w:rFonts w:ascii="Arial" w:hAnsi="Arial"/>
                <w:sz w:val="18"/>
                <w:lang w:eastAsia="sv-SE"/>
              </w:rPr>
              <w:t>.</w:t>
            </w:r>
          </w:p>
        </w:tc>
      </w:tr>
      <w:bookmarkEnd w:id="1261"/>
    </w:tbl>
    <w:p w14:paraId="57D246A5" w14:textId="77777777" w:rsidR="00524A5D" w:rsidRPr="00B1477A" w:rsidRDefault="00524A5D">
      <w:pPr>
        <w:rPr>
          <w:lang w:eastAsia="en-GB"/>
        </w:rPr>
      </w:pPr>
    </w:p>
    <w:p w14:paraId="38ECFE56" w14:textId="77777777" w:rsidR="00524A5D" w:rsidRPr="00B1477A" w:rsidRDefault="00000000">
      <w:pPr>
        <w:pStyle w:val="TH"/>
      </w:pPr>
      <w:r w:rsidRPr="00B1477A">
        <w:t>Table 6.5A.4.4.4.1-2a: Test Configuration Table, subPRB allocation (network signalled value "NS_24")</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B1477A" w14:paraId="6DCC93E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6E5ED46" w14:textId="77777777" w:rsidR="00524A5D" w:rsidRPr="00B1477A" w:rsidRDefault="00000000">
            <w:pPr>
              <w:pStyle w:val="TAH"/>
            </w:pPr>
            <w:bookmarkStart w:id="1262" w:name="MCCQCTEMPBM_00000525"/>
            <w:r w:rsidRPr="00B1477A">
              <w:t>Initial Conditions</w:t>
            </w:r>
          </w:p>
        </w:tc>
      </w:tr>
      <w:tr w:rsidR="00524A5D" w:rsidRPr="00B1477A" w14:paraId="6D2AE7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C541B41" w14:textId="77777777" w:rsidR="00524A5D" w:rsidRPr="00B1477A" w:rsidRDefault="00000000">
            <w:pPr>
              <w:pStyle w:val="TAL"/>
            </w:pPr>
            <w:r w:rsidRPr="00B1477A">
              <w:t>Test Environment as specified in</w:t>
            </w:r>
          </w:p>
          <w:p w14:paraId="21A667F4" w14:textId="77777777" w:rsidR="00524A5D" w:rsidRPr="00B1477A" w:rsidRDefault="00000000">
            <w:pPr>
              <w:pStyle w:val="TAL"/>
            </w:pPr>
            <w:r w:rsidRPr="00B1477A">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7EEBF3B" w14:textId="77777777" w:rsidR="00524A5D" w:rsidRPr="00B1477A" w:rsidRDefault="00000000">
            <w:pPr>
              <w:pStyle w:val="TAL"/>
            </w:pPr>
            <w:r w:rsidRPr="00B1477A">
              <w:t>Normal</w:t>
            </w:r>
          </w:p>
        </w:tc>
      </w:tr>
      <w:tr w:rsidR="00524A5D" w:rsidRPr="00B1477A" w14:paraId="70344CC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20A1FEC" w14:textId="77777777" w:rsidR="00524A5D" w:rsidRPr="00B1477A" w:rsidRDefault="00000000">
            <w:pPr>
              <w:pStyle w:val="TAL"/>
            </w:pPr>
            <w:r w:rsidRPr="00B1477A">
              <w:rPr>
                <w:bCs/>
              </w:rPr>
              <w:t>Test Frequencies as specified in</w:t>
            </w:r>
          </w:p>
          <w:p w14:paraId="797772C7" w14:textId="77777777" w:rsidR="00524A5D" w:rsidRPr="00B1477A" w:rsidRDefault="00000000">
            <w:pPr>
              <w:pStyle w:val="TAL"/>
            </w:pPr>
            <w:r w:rsidRPr="00B1477A">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7B3885" w14:textId="77777777" w:rsidR="00524A5D" w:rsidRPr="00B1477A" w:rsidRDefault="00000000">
            <w:pPr>
              <w:pStyle w:val="TAL"/>
            </w:pPr>
            <w:r w:rsidRPr="00B1477A">
              <w:t>Low Range, Mid range, High Range</w:t>
            </w:r>
          </w:p>
        </w:tc>
      </w:tr>
      <w:tr w:rsidR="00524A5D" w:rsidRPr="00B1477A" w14:paraId="6CDAC984"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173A334" w14:textId="77777777" w:rsidR="00524A5D" w:rsidRPr="00B1477A" w:rsidRDefault="00000000">
            <w:pPr>
              <w:pStyle w:val="TAL"/>
            </w:pPr>
            <w:r w:rsidRPr="00B1477A">
              <w:rPr>
                <w:bCs/>
              </w:rPr>
              <w:t>Test Channel Bandwidths as specified in</w:t>
            </w:r>
          </w:p>
          <w:p w14:paraId="6C48BB0F" w14:textId="77777777" w:rsidR="00524A5D" w:rsidRPr="00B1477A" w:rsidRDefault="00000000">
            <w:pPr>
              <w:pStyle w:val="TAL"/>
            </w:pPr>
            <w:r w:rsidRPr="00B1477A">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3D1EFE" w14:textId="77777777" w:rsidR="00524A5D" w:rsidRPr="00B1477A" w:rsidRDefault="00000000">
            <w:pPr>
              <w:pStyle w:val="TAL"/>
            </w:pPr>
            <w:r w:rsidRPr="00B1477A">
              <w:t>1.4MHz</w:t>
            </w:r>
          </w:p>
        </w:tc>
      </w:tr>
      <w:tr w:rsidR="00524A5D" w:rsidRPr="00B1477A" w14:paraId="47B5F66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071C597" w14:textId="77777777" w:rsidR="00524A5D" w:rsidRPr="00B1477A" w:rsidRDefault="00000000">
            <w:pPr>
              <w:pStyle w:val="TAH"/>
            </w:pPr>
            <w:r w:rsidRPr="00B1477A">
              <w:t xml:space="preserve">Test Parameters for Channel Bandwidths </w:t>
            </w:r>
          </w:p>
        </w:tc>
      </w:tr>
      <w:tr w:rsidR="00524A5D" w:rsidRPr="00B1477A" w14:paraId="4505475D"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ABB2211" w14:textId="77777777" w:rsidR="00524A5D" w:rsidRPr="00B1477A"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6816ACAE" w14:textId="77777777" w:rsidR="00524A5D" w:rsidRPr="00B1477A"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48EB8C7E" w14:textId="77777777" w:rsidR="00524A5D" w:rsidRPr="00B1477A" w:rsidRDefault="00000000">
            <w:pPr>
              <w:pStyle w:val="TAH"/>
            </w:pPr>
            <w:r w:rsidRPr="00B1477A">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F798C3A" w14:textId="77777777" w:rsidR="00524A5D" w:rsidRPr="00B1477A" w:rsidRDefault="00000000">
            <w:pPr>
              <w:pStyle w:val="TAH"/>
            </w:pPr>
            <w:r w:rsidRPr="00B1477A">
              <w:t>Uplink Configuration</w:t>
            </w:r>
          </w:p>
        </w:tc>
      </w:tr>
      <w:tr w:rsidR="00524A5D" w:rsidRPr="00B1477A" w14:paraId="752ACDDC"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8FA0C2" w14:textId="77777777" w:rsidR="00524A5D" w:rsidRPr="00B1477A" w:rsidRDefault="00000000">
            <w:pPr>
              <w:pStyle w:val="TAH"/>
            </w:pPr>
            <w:r w:rsidRPr="00B1477A">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F173AD8" w14:textId="77777777" w:rsidR="00524A5D" w:rsidRPr="00B1477A" w:rsidRDefault="00000000">
            <w:pPr>
              <w:pStyle w:val="TAH"/>
            </w:pPr>
            <w:r w:rsidRPr="00B1477A">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93960C9" w14:textId="77777777" w:rsidR="00524A5D" w:rsidRPr="00B1477A" w:rsidRDefault="00000000">
            <w:pPr>
              <w:pStyle w:val="TAC"/>
            </w:pPr>
            <w:r w:rsidRPr="00B1477A">
              <w:t>N/A</w:t>
            </w:r>
          </w:p>
        </w:tc>
        <w:tc>
          <w:tcPr>
            <w:tcW w:w="1286" w:type="dxa"/>
            <w:tcBorders>
              <w:top w:val="single" w:sz="4" w:space="0" w:color="auto"/>
              <w:left w:val="single" w:sz="4" w:space="0" w:color="auto"/>
              <w:bottom w:val="single" w:sz="4" w:space="0" w:color="auto"/>
              <w:right w:val="single" w:sz="4" w:space="0" w:color="auto"/>
            </w:tcBorders>
            <w:vAlign w:val="center"/>
          </w:tcPr>
          <w:p w14:paraId="6942E3A5" w14:textId="77777777" w:rsidR="00524A5D" w:rsidRPr="00B1477A" w:rsidRDefault="00000000">
            <w:pPr>
              <w:pStyle w:val="TAH"/>
            </w:pPr>
            <w:r w:rsidRPr="00B1477A">
              <w:t>Mod'n</w:t>
            </w:r>
          </w:p>
        </w:tc>
        <w:tc>
          <w:tcPr>
            <w:tcW w:w="3129" w:type="dxa"/>
            <w:tcBorders>
              <w:top w:val="single" w:sz="4" w:space="0" w:color="auto"/>
              <w:left w:val="single" w:sz="4" w:space="0" w:color="auto"/>
              <w:bottom w:val="single" w:sz="4" w:space="0" w:color="auto"/>
              <w:right w:val="single" w:sz="4" w:space="0" w:color="auto"/>
            </w:tcBorders>
            <w:vAlign w:val="center"/>
          </w:tcPr>
          <w:p w14:paraId="46242EF9" w14:textId="77777777" w:rsidR="00524A5D" w:rsidRPr="00B1477A" w:rsidRDefault="00000000">
            <w:pPr>
              <w:pStyle w:val="TAH"/>
            </w:pPr>
            <w:r w:rsidRPr="00B1477A">
              <w:t>RB allocation</w:t>
            </w:r>
          </w:p>
        </w:tc>
      </w:tr>
      <w:tr w:rsidR="00524A5D" w:rsidRPr="00B1477A" w14:paraId="44CC09A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6287519" w14:textId="77777777" w:rsidR="00524A5D" w:rsidRPr="00B1477A"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59210371" w14:textId="77777777" w:rsidR="00524A5D" w:rsidRPr="00B1477A"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28DEB34" w14:textId="77777777" w:rsidR="00524A5D" w:rsidRPr="00B1477A"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850BF8" w14:textId="77777777" w:rsidR="00524A5D" w:rsidRPr="00B1477A"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00292062" w14:textId="77777777" w:rsidR="00524A5D" w:rsidRPr="00B1477A" w:rsidRDefault="00000000">
            <w:pPr>
              <w:pStyle w:val="TAH"/>
            </w:pPr>
            <w:r w:rsidRPr="00B1477A">
              <w:t>FDD and HD-FDD</w:t>
            </w:r>
          </w:p>
        </w:tc>
      </w:tr>
      <w:tr w:rsidR="00524A5D" w:rsidRPr="00B1477A" w14:paraId="776729A3"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29BDC8E" w14:textId="77777777" w:rsidR="00524A5D" w:rsidRPr="00B1477A"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0693058" w14:textId="77777777" w:rsidR="00524A5D" w:rsidRPr="00B1477A"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E706401" w14:textId="77777777" w:rsidR="00524A5D" w:rsidRPr="00B1477A"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28B95182" w14:textId="77777777" w:rsidR="00524A5D" w:rsidRPr="00B1477A"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878A537" w14:textId="77777777" w:rsidR="00524A5D" w:rsidRPr="00B1477A" w:rsidRDefault="00524A5D">
            <w:pPr>
              <w:pStyle w:val="TAH"/>
            </w:pPr>
          </w:p>
        </w:tc>
      </w:tr>
      <w:tr w:rsidR="00524A5D" w:rsidRPr="00B1477A" w14:paraId="121AC0B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BB53951" w14:textId="77777777" w:rsidR="00524A5D" w:rsidRPr="00B1477A" w:rsidRDefault="00000000">
            <w:pPr>
              <w:pStyle w:val="TAC"/>
            </w:pPr>
            <w:r w:rsidRPr="00B1477A">
              <w:t>1</w:t>
            </w:r>
          </w:p>
        </w:tc>
        <w:tc>
          <w:tcPr>
            <w:tcW w:w="1124" w:type="dxa"/>
            <w:tcBorders>
              <w:top w:val="single" w:sz="4" w:space="0" w:color="auto"/>
              <w:left w:val="single" w:sz="4" w:space="0" w:color="auto"/>
              <w:bottom w:val="single" w:sz="4" w:space="0" w:color="auto"/>
              <w:right w:val="single" w:sz="4" w:space="0" w:color="auto"/>
            </w:tcBorders>
          </w:tcPr>
          <w:p w14:paraId="0264AFDF" w14:textId="77777777" w:rsidR="00524A5D" w:rsidRPr="00B1477A" w:rsidRDefault="00000000">
            <w:pPr>
              <w:pStyle w:val="TAC"/>
            </w:pPr>
            <w:r w:rsidRPr="00B1477A">
              <w:t>1.4MHz</w:t>
            </w:r>
          </w:p>
        </w:tc>
        <w:tc>
          <w:tcPr>
            <w:tcW w:w="2695" w:type="dxa"/>
            <w:tcBorders>
              <w:top w:val="single" w:sz="4" w:space="0" w:color="auto"/>
              <w:left w:val="single" w:sz="4" w:space="0" w:color="auto"/>
              <w:bottom w:val="single" w:sz="4" w:space="0" w:color="auto"/>
              <w:right w:val="single" w:sz="4" w:space="0" w:color="auto"/>
            </w:tcBorders>
            <w:vAlign w:val="center"/>
          </w:tcPr>
          <w:p w14:paraId="6BBBB083" w14:textId="77777777" w:rsidR="00524A5D" w:rsidRPr="00B1477A"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1A6F7BC5" w14:textId="77777777" w:rsidR="00524A5D" w:rsidRPr="00B1477A" w:rsidRDefault="00000000">
            <w:pPr>
              <w:pStyle w:val="TAC"/>
            </w:pPr>
            <w:r w:rsidRPr="00B1477A">
              <w:t>QPSK</w:t>
            </w:r>
          </w:p>
        </w:tc>
        <w:tc>
          <w:tcPr>
            <w:tcW w:w="3129" w:type="dxa"/>
            <w:tcBorders>
              <w:top w:val="single" w:sz="4" w:space="0" w:color="auto"/>
              <w:left w:val="single" w:sz="4" w:space="0" w:color="auto"/>
              <w:bottom w:val="single" w:sz="4" w:space="0" w:color="auto"/>
              <w:right w:val="single" w:sz="4" w:space="0" w:color="auto"/>
            </w:tcBorders>
            <w:vAlign w:val="center"/>
          </w:tcPr>
          <w:p w14:paraId="41EBE771" w14:textId="77777777" w:rsidR="00524A5D" w:rsidRPr="00B1477A" w:rsidRDefault="00000000">
            <w:pPr>
              <w:pStyle w:val="TAC"/>
            </w:pPr>
            <w:r w:rsidRPr="00B1477A">
              <w:t>½</w:t>
            </w:r>
          </w:p>
        </w:tc>
      </w:tr>
      <w:tr w:rsidR="00524A5D" w:rsidRPr="00B1477A" w14:paraId="17BFDA3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75F8D63" w14:textId="77777777" w:rsidR="00524A5D" w:rsidRPr="00B1477A" w:rsidRDefault="00000000">
            <w:pPr>
              <w:pStyle w:val="TAN"/>
              <w:rPr>
                <w:lang w:eastAsia="sv-SE"/>
              </w:rPr>
            </w:pPr>
            <w:r w:rsidRPr="00B1477A">
              <w:rPr>
                <w:lang w:eastAsia="sv-SE"/>
              </w:rPr>
              <w:t>Note 1:</w:t>
            </w:r>
            <w:r w:rsidRPr="00B1477A">
              <w:rPr>
                <w:lang w:eastAsia="sv-SE"/>
              </w:rPr>
              <w:tab/>
              <w:t>the SC</w:t>
            </w:r>
            <w:r w:rsidRPr="00B1477A">
              <w:rPr>
                <w:vertAlign w:val="subscript"/>
                <w:lang w:eastAsia="sv-SE"/>
              </w:rPr>
              <w:t>start</w:t>
            </w:r>
            <w:r w:rsidRPr="00B1477A">
              <w:rPr>
                <w:lang w:eastAsia="sv-SE"/>
              </w:rPr>
              <w:t xml:space="preserve"> shall be 0. </w:t>
            </w:r>
          </w:p>
        </w:tc>
      </w:tr>
      <w:bookmarkEnd w:id="1262"/>
    </w:tbl>
    <w:p w14:paraId="362271BA" w14:textId="77777777" w:rsidR="00524A5D" w:rsidRPr="00B1477A" w:rsidRDefault="00524A5D">
      <w:pPr>
        <w:rPr>
          <w:lang w:eastAsia="en-GB"/>
        </w:rPr>
      </w:pPr>
    </w:p>
    <w:p w14:paraId="6271C3E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SS to the UE antenna connectors as shown in TS 36.508[12] Annex A Figure A.7 using only main UE Tx/Rx antenna.</w:t>
      </w:r>
    </w:p>
    <w:p w14:paraId="4176A01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4.4.3.</w:t>
      </w:r>
    </w:p>
    <w:p w14:paraId="7EE833E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2D1CCCF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channels are set according to Table 6.5A.4.4.4.1-1 to Table 6.5A.4.4.4.1-2a.</w:t>
      </w:r>
    </w:p>
    <w:p w14:paraId="44EFC65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3D98002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5.6.1 is provided to the UE through any preconfigured means.</w:t>
      </w:r>
    </w:p>
    <w:p w14:paraId="0B4B5D4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7.</w:t>
      </w:r>
      <w:r w:rsidRPr="00B1477A">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546E0C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Deactivate UE prediction of satellite trajectory by any preconfigured means</w:t>
      </w:r>
    </w:p>
    <w:p w14:paraId="6B295C7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 xml:space="preserve">Ensure the UE is in State 3A-RF-CE according to TS 36.508 [12] clause </w:t>
      </w:r>
      <w:r w:rsidRPr="00B1477A">
        <w:rPr>
          <w:rFonts w:eastAsia="MS Mincho"/>
          <w:lang w:eastAsia="en-GB"/>
        </w:rPr>
        <w:t>5.2A.2AA</w:t>
      </w:r>
      <w:r w:rsidRPr="00B1477A">
        <w:rPr>
          <w:lang w:eastAsia="en-GB"/>
        </w:rPr>
        <w:t>. Message contents are defined in clause 6.5A.4.4.4.3.</w:t>
      </w:r>
    </w:p>
    <w:p w14:paraId="2CCE752A" w14:textId="77777777" w:rsidR="00524A5D" w:rsidRPr="00B1477A" w:rsidRDefault="00000000">
      <w:pPr>
        <w:pStyle w:val="H6"/>
      </w:pPr>
      <w:r w:rsidRPr="00B1477A">
        <w:lastRenderedPageBreak/>
        <w:t>6.5A.4.4.4.2</w:t>
      </w:r>
      <w:r w:rsidRPr="00B1477A">
        <w:tab/>
        <w:t>Test procedure</w:t>
      </w:r>
    </w:p>
    <w:p w14:paraId="07719E02" w14:textId="77777777" w:rsidR="00524A5D" w:rsidRPr="00B1477A" w:rsidRDefault="00000000">
      <w:pPr>
        <w:pStyle w:val="B1"/>
        <w:overflowPunct w:val="0"/>
        <w:autoSpaceDE w:val="0"/>
        <w:autoSpaceDN w:val="0"/>
        <w:adjustRightInd w:val="0"/>
        <w:ind w:leftChars="150" w:left="584"/>
        <w:contextualSpacing w:val="0"/>
        <w:textAlignment w:val="baseline"/>
        <w:rPr>
          <w:lang w:eastAsia="en-GB"/>
        </w:rPr>
      </w:pPr>
      <w:r w:rsidRPr="00B1477A">
        <w:rPr>
          <w:lang w:eastAsia="en-GB"/>
        </w:rPr>
        <w:t>1.</w:t>
      </w:r>
      <w:r w:rsidRPr="00B1477A">
        <w:rPr>
          <w:lang w:eastAsia="en-GB"/>
        </w:rPr>
        <w:tab/>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14:paraId="2CC76CB9" w14:textId="77777777" w:rsidR="00524A5D" w:rsidRPr="00B1477A" w:rsidRDefault="00000000">
      <w:pPr>
        <w:pStyle w:val="B1"/>
        <w:overflowPunct w:val="0"/>
        <w:autoSpaceDE w:val="0"/>
        <w:autoSpaceDN w:val="0"/>
        <w:adjustRightInd w:val="0"/>
        <w:ind w:leftChars="150" w:left="584"/>
        <w:contextualSpacing w:val="0"/>
        <w:textAlignment w:val="baseline"/>
        <w:rPr>
          <w:lang w:eastAsia="en-GB"/>
        </w:rPr>
      </w:pPr>
      <w:r w:rsidRPr="00B1477A">
        <w:rPr>
          <w:lang w:eastAsia="en-GB"/>
        </w:rPr>
        <w:t>2.</w:t>
      </w:r>
      <w:r w:rsidRPr="00B1477A">
        <w:rPr>
          <w:lang w:eastAsia="en-GB"/>
        </w:rPr>
        <w:tab/>
        <w:t>Send continuously uplink power control "up" commands in the uplink scheduling information to the UE to ensure that the UE transmits at PUMAX level.</w:t>
      </w:r>
    </w:p>
    <w:p w14:paraId="79A2BF4F" w14:textId="77777777" w:rsidR="00524A5D" w:rsidRPr="00B1477A" w:rsidRDefault="00000000">
      <w:pPr>
        <w:pStyle w:val="B1"/>
        <w:overflowPunct w:val="0"/>
        <w:autoSpaceDE w:val="0"/>
        <w:autoSpaceDN w:val="0"/>
        <w:adjustRightInd w:val="0"/>
        <w:ind w:leftChars="150" w:left="584"/>
        <w:contextualSpacing w:val="0"/>
        <w:textAlignment w:val="baseline"/>
        <w:rPr>
          <w:lang w:eastAsia="en-GB"/>
        </w:rPr>
      </w:pPr>
      <w:r w:rsidRPr="00B1477A">
        <w:rPr>
          <w:lang w:eastAsia="en-GB"/>
        </w:rPr>
        <w:t>3.</w:t>
      </w:r>
      <w:r w:rsidRPr="00B1477A">
        <w:rPr>
          <w:lang w:eastAsia="en-GB"/>
        </w:rPr>
        <w:tab/>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14:paraId="73922C3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Measure the power of the transmitted signal with a measurement filter of bandwidths according to Table 6.5A.4.4.3.1-1 to 6.5A.4.4.3.2-1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49B61C42" w14:textId="77777777" w:rsidR="00524A5D" w:rsidRPr="00B1477A" w:rsidRDefault="00000000">
      <w:pPr>
        <w:pStyle w:val="H6"/>
      </w:pPr>
      <w:r w:rsidRPr="00B1477A">
        <w:t>6.5A.4.4.4.3</w:t>
      </w:r>
      <w:r w:rsidRPr="00B1477A">
        <w:tab/>
        <w:t>Message contents</w:t>
      </w:r>
    </w:p>
    <w:p w14:paraId="6A66DC54" w14:textId="77777777" w:rsidR="00524A5D" w:rsidRPr="00B1477A" w:rsidRDefault="00000000">
      <w:r w:rsidRPr="00B1477A">
        <w:t>Message contents are same as in clause 6.2A.3.4.3.</w:t>
      </w:r>
    </w:p>
    <w:p w14:paraId="071F5FE1" w14:textId="77777777" w:rsidR="00524A5D" w:rsidRPr="00B1477A" w:rsidRDefault="00000000">
      <w:pPr>
        <w:pStyle w:val="H6"/>
      </w:pPr>
      <w:bookmarkStart w:id="1263" w:name="MCCQCTEMPBM_00000274"/>
      <w:r w:rsidRPr="00B1477A">
        <w:t>6.5A.4.4.5</w:t>
      </w:r>
      <w:r w:rsidRPr="00B1477A">
        <w:tab/>
        <w:t>Test requirement</w:t>
      </w:r>
    </w:p>
    <w:bookmarkEnd w:id="1263"/>
    <w:p w14:paraId="59ADFAA7" w14:textId="77777777" w:rsidR="00524A5D" w:rsidRPr="00B1477A" w:rsidRDefault="00000000">
      <w:r w:rsidRPr="00B1477A">
        <w:t>The measured UE mean power in the channel bandwidth, derived in step 3, shall fulfil requirements in Tables 6.2A.3.5-1 to 6.2A.3.5-2a as appropriate,</w:t>
      </w:r>
    </w:p>
    <w:p w14:paraId="0275B030" w14:textId="77777777" w:rsidR="00524A5D" w:rsidRPr="00B1477A" w:rsidRDefault="00000000">
      <w:r w:rsidRPr="00B1477A">
        <w:t>Test requirements for Additional Spurious Emissions are the same as the minimum requirements and are not repeated in this section.</w:t>
      </w:r>
    </w:p>
    <w:p w14:paraId="77F4DAE8" w14:textId="77777777" w:rsidR="00524A5D" w:rsidRPr="00B1477A" w:rsidRDefault="00000000">
      <w:pPr>
        <w:pStyle w:val="Heading2"/>
      </w:pPr>
      <w:bookmarkStart w:id="1264" w:name="_Toc7662"/>
      <w:bookmarkStart w:id="1265" w:name="_Toc12805"/>
      <w:bookmarkStart w:id="1266" w:name="_Toc6983"/>
      <w:bookmarkStart w:id="1267" w:name="_Toc120570069"/>
      <w:bookmarkStart w:id="1268" w:name="_Toc30499"/>
      <w:bookmarkStart w:id="1269" w:name="_Toc3003"/>
      <w:bookmarkStart w:id="1270" w:name="_Toc6717"/>
      <w:bookmarkStart w:id="1271" w:name="_Toc121162861"/>
      <w:bookmarkStart w:id="1272" w:name="_Toc18801716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r w:rsidRPr="00B1477A">
        <w:t>6.5B</w:t>
      </w:r>
      <w:r w:rsidRPr="00B1477A">
        <w:tab/>
        <w:t>Output RF spectrum emissions for category NB1 and NB2</w:t>
      </w:r>
      <w:bookmarkEnd w:id="1264"/>
      <w:bookmarkEnd w:id="1265"/>
      <w:bookmarkEnd w:id="1266"/>
      <w:bookmarkEnd w:id="1267"/>
      <w:bookmarkEnd w:id="1268"/>
      <w:bookmarkEnd w:id="1269"/>
      <w:bookmarkEnd w:id="1270"/>
      <w:bookmarkEnd w:id="1271"/>
      <w:bookmarkEnd w:id="1272"/>
    </w:p>
    <w:p w14:paraId="077EDC57" w14:textId="77777777" w:rsidR="00524A5D" w:rsidRPr="00B1477A" w:rsidRDefault="00000000">
      <w:pPr>
        <w:pStyle w:val="Heading3"/>
      </w:pPr>
      <w:bookmarkStart w:id="1273" w:name="_Toc6239"/>
      <w:bookmarkStart w:id="1274" w:name="_Toc7942"/>
      <w:bookmarkStart w:id="1275" w:name="_Toc22870"/>
      <w:bookmarkStart w:id="1276" w:name="_Toc10112"/>
      <w:bookmarkStart w:id="1277" w:name="_Toc10084"/>
      <w:bookmarkStart w:id="1278" w:name="_Toc121162862"/>
      <w:bookmarkStart w:id="1279" w:name="_Toc120570070"/>
      <w:bookmarkStart w:id="1280" w:name="_Toc8868"/>
      <w:bookmarkStart w:id="1281" w:name="_Toc188017164"/>
      <w:r w:rsidRPr="00B1477A">
        <w:t>6.5B.1</w:t>
      </w:r>
      <w:r w:rsidRPr="00B1477A">
        <w:tab/>
        <w:t>General</w:t>
      </w:r>
      <w:bookmarkEnd w:id="1273"/>
      <w:bookmarkEnd w:id="1274"/>
      <w:bookmarkEnd w:id="1275"/>
      <w:bookmarkEnd w:id="1276"/>
      <w:bookmarkEnd w:id="1277"/>
      <w:bookmarkEnd w:id="1278"/>
      <w:bookmarkEnd w:id="1279"/>
      <w:bookmarkEnd w:id="1280"/>
      <w:bookmarkEnd w:id="1281"/>
    </w:p>
    <w:p w14:paraId="28D7A8EF" w14:textId="77777777" w:rsidR="00524A5D" w:rsidRPr="00B1477A" w:rsidRDefault="00000000">
      <w:r w:rsidRPr="00B1477A">
        <w:t>The definitions in clause 6.5 shall apply.</w:t>
      </w:r>
    </w:p>
    <w:p w14:paraId="74789C8E" w14:textId="77777777" w:rsidR="00524A5D" w:rsidRPr="00B1477A" w:rsidRDefault="00000000">
      <w:pPr>
        <w:pStyle w:val="Heading3"/>
      </w:pPr>
      <w:bookmarkStart w:id="1282" w:name="_Toc6613"/>
      <w:bookmarkStart w:id="1283" w:name="_Toc120570071"/>
      <w:bookmarkStart w:id="1284" w:name="_Toc29521"/>
      <w:bookmarkStart w:id="1285" w:name="_Toc25821"/>
      <w:bookmarkStart w:id="1286" w:name="_Toc4766"/>
      <w:bookmarkStart w:id="1287" w:name="_Toc31308"/>
      <w:bookmarkStart w:id="1288" w:name="_Toc121162863"/>
      <w:bookmarkStart w:id="1289" w:name="_Toc19444"/>
      <w:bookmarkStart w:id="1290" w:name="_Toc188017165"/>
      <w:r w:rsidRPr="00B1477A">
        <w:t>6.5B.</w:t>
      </w:r>
      <w:r w:rsidRPr="00B1477A">
        <w:rPr>
          <w:lang w:eastAsia="zh-TW"/>
        </w:rPr>
        <w:t>2</w:t>
      </w:r>
      <w:r w:rsidRPr="00B1477A">
        <w:tab/>
        <w:t>Occupied bandwidth for category NB1 and NB2</w:t>
      </w:r>
      <w:bookmarkEnd w:id="1092"/>
      <w:bookmarkEnd w:id="1282"/>
      <w:bookmarkEnd w:id="1283"/>
      <w:bookmarkEnd w:id="1284"/>
      <w:bookmarkEnd w:id="1285"/>
      <w:bookmarkEnd w:id="1286"/>
      <w:bookmarkEnd w:id="1287"/>
      <w:bookmarkEnd w:id="1288"/>
      <w:bookmarkEnd w:id="1289"/>
      <w:bookmarkEnd w:id="1290"/>
    </w:p>
    <w:p w14:paraId="703250AD" w14:textId="77777777" w:rsidR="00524A5D" w:rsidRPr="00B1477A" w:rsidRDefault="00000000">
      <w:pPr>
        <w:pStyle w:val="H6"/>
        <w:rPr>
          <w:lang w:eastAsia="en-GB"/>
        </w:rPr>
      </w:pPr>
      <w:bookmarkStart w:id="1291" w:name="MCCQCTEMPBM_00000275"/>
      <w:bookmarkStart w:id="1292" w:name="_Hlk140755284"/>
      <w:r w:rsidRPr="00B1477A">
        <w:rPr>
          <w:lang w:eastAsia="en-GB"/>
        </w:rPr>
        <w:t>6.</w:t>
      </w:r>
      <w:bookmarkStart w:id="1293" w:name="_Hlk140754848"/>
      <w:r w:rsidRPr="00B1477A">
        <w:rPr>
          <w:lang w:eastAsia="en-GB"/>
        </w:rPr>
        <w:t>5B.2</w:t>
      </w:r>
      <w:bookmarkEnd w:id="1293"/>
      <w:r w:rsidRPr="00B1477A">
        <w:rPr>
          <w:lang w:eastAsia="en-GB"/>
        </w:rPr>
        <w:t>.1</w:t>
      </w:r>
      <w:r w:rsidRPr="00B1477A">
        <w:rPr>
          <w:lang w:eastAsia="en-GB"/>
        </w:rPr>
        <w:tab/>
        <w:t>Test purpose</w:t>
      </w:r>
    </w:p>
    <w:bookmarkEnd w:id="1291"/>
    <w:p w14:paraId="554DFCF9" w14:textId="77777777" w:rsidR="00524A5D" w:rsidRPr="00B1477A" w:rsidRDefault="00000000">
      <w:pPr>
        <w:rPr>
          <w:lang w:eastAsia="en-GB"/>
        </w:rPr>
      </w:pPr>
      <w:r w:rsidRPr="00B1477A">
        <w:rPr>
          <w:lang w:eastAsia="en-GB"/>
        </w:rPr>
        <w:t>To verify that the UE occupied bandwidth for all transmission bandwidth configurations supported by the UE are less than their specific limits.</w:t>
      </w:r>
    </w:p>
    <w:p w14:paraId="2BEECDAD" w14:textId="77777777" w:rsidR="00524A5D" w:rsidRPr="00B1477A" w:rsidRDefault="00000000">
      <w:pPr>
        <w:pStyle w:val="H6"/>
        <w:rPr>
          <w:lang w:eastAsia="en-GB"/>
        </w:rPr>
      </w:pPr>
      <w:bookmarkStart w:id="1294" w:name="MCCQCTEMPBM_00000276"/>
      <w:bookmarkEnd w:id="1292"/>
      <w:r w:rsidRPr="00B1477A">
        <w:rPr>
          <w:lang w:eastAsia="en-GB"/>
        </w:rPr>
        <w:t>6.5B.2.2</w:t>
      </w:r>
      <w:r w:rsidRPr="00B1477A">
        <w:rPr>
          <w:lang w:eastAsia="en-GB"/>
        </w:rPr>
        <w:tab/>
        <w:t>Test applicability</w:t>
      </w:r>
    </w:p>
    <w:bookmarkEnd w:id="1294"/>
    <w:p w14:paraId="03552AF0" w14:textId="77777777" w:rsidR="00524A5D" w:rsidRPr="00B1477A" w:rsidRDefault="00000000">
      <w:r w:rsidRPr="00B1477A">
        <w:t>This test case applies to all types of</w:t>
      </w:r>
      <w:r w:rsidRPr="00B1477A">
        <w:rPr>
          <w:lang w:eastAsia="zh-TW"/>
        </w:rPr>
        <w:t xml:space="preserve"> NB-IoT </w:t>
      </w:r>
      <w:r w:rsidRPr="00B1477A">
        <w:t>UE release 1</w:t>
      </w:r>
      <w:r w:rsidRPr="00B1477A">
        <w:rPr>
          <w:lang w:eastAsia="zh-TW"/>
        </w:rPr>
        <w:t>7</w:t>
      </w:r>
      <w:r w:rsidRPr="00B1477A">
        <w:t xml:space="preserve"> and forward of category</w:t>
      </w:r>
      <w:r w:rsidRPr="00B1477A">
        <w:rPr>
          <w:lang w:eastAsia="zh-TW"/>
        </w:rPr>
        <w:t xml:space="preserve"> NB1 and</w:t>
      </w:r>
      <w:r w:rsidRPr="00B1477A">
        <w:t xml:space="preserve"> NB2 that support satellite access operation.</w:t>
      </w:r>
    </w:p>
    <w:p w14:paraId="755CD86E" w14:textId="77777777" w:rsidR="00524A5D" w:rsidRPr="00B1477A" w:rsidRDefault="00000000">
      <w:pPr>
        <w:pStyle w:val="H6"/>
        <w:rPr>
          <w:lang w:eastAsia="en-GB"/>
        </w:rPr>
      </w:pPr>
      <w:bookmarkStart w:id="1295" w:name="MCCQCTEMPBM_00000277"/>
      <w:r w:rsidRPr="00B1477A">
        <w:rPr>
          <w:lang w:eastAsia="en-GB"/>
        </w:rPr>
        <w:t>6.5B.2.3</w:t>
      </w:r>
      <w:r w:rsidRPr="00B1477A">
        <w:rPr>
          <w:lang w:eastAsia="en-GB"/>
        </w:rPr>
        <w:tab/>
        <w:t>Minimum conformance requirements</w:t>
      </w:r>
    </w:p>
    <w:bookmarkEnd w:id="1295"/>
    <w:p w14:paraId="05E7EA5B" w14:textId="77777777" w:rsidR="00524A5D" w:rsidRPr="00B1477A" w:rsidRDefault="00000000">
      <w:pPr>
        <w:rPr>
          <w:kern w:val="24"/>
          <w:lang w:eastAsia="en-GB"/>
        </w:rPr>
      </w:pPr>
      <w:r w:rsidRPr="00B1477A">
        <w:rPr>
          <w:lang w:eastAsia="en-GB"/>
        </w:rPr>
        <w:t xml:space="preserve">The occupied bandwidth is defined as the bandwidth containing 99 % of the total integrated mean power of the transmitted spectrum on the assigned channel at the transmit antenna connector. </w:t>
      </w:r>
      <w:r w:rsidRPr="00B1477A">
        <w:rPr>
          <w:rFonts w:eastAsia="ヒラギノ角ゴ Pro W3"/>
          <w:kern w:val="24"/>
          <w:lang w:eastAsia="en-GB"/>
        </w:rPr>
        <w:t>Occupied bandwidth shall be less than the channel bandwidth of category NB1</w:t>
      </w:r>
      <w:r w:rsidRPr="00B1477A">
        <w:rPr>
          <w:kern w:val="24"/>
          <w:lang w:eastAsia="en-GB"/>
        </w:rPr>
        <w:t xml:space="preserve"> and NB2 that is 200 kHz. </w:t>
      </w:r>
    </w:p>
    <w:p w14:paraId="2D1648F3" w14:textId="77777777" w:rsidR="00524A5D" w:rsidRPr="00B1477A" w:rsidRDefault="00000000">
      <w:pPr>
        <w:rPr>
          <w:lang w:eastAsia="en-GB"/>
        </w:rPr>
      </w:pPr>
      <w:r w:rsidRPr="00B1477A">
        <w:rPr>
          <w:lang w:eastAsia="en-GB"/>
        </w:rPr>
        <w:t>The normative reference for this requirement is TS 36.102[11] clause 6.5B.2.</w:t>
      </w:r>
    </w:p>
    <w:p w14:paraId="4AF96C57" w14:textId="77777777" w:rsidR="00524A5D" w:rsidRPr="00B1477A" w:rsidRDefault="00000000">
      <w:pPr>
        <w:pStyle w:val="H6"/>
        <w:rPr>
          <w:lang w:eastAsia="en-GB"/>
        </w:rPr>
      </w:pPr>
      <w:bookmarkStart w:id="1296" w:name="MCCQCTEMPBM_00000278"/>
      <w:r w:rsidRPr="00B1477A">
        <w:rPr>
          <w:lang w:eastAsia="en-GB"/>
        </w:rPr>
        <w:t>6.5B.2.4</w:t>
      </w:r>
      <w:r w:rsidRPr="00B1477A">
        <w:rPr>
          <w:lang w:eastAsia="en-GB"/>
        </w:rPr>
        <w:tab/>
        <w:t>Test description</w:t>
      </w:r>
    </w:p>
    <w:p w14:paraId="5DBE2C2E" w14:textId="77777777" w:rsidR="00524A5D" w:rsidRPr="00B1477A" w:rsidRDefault="00000000">
      <w:pPr>
        <w:pStyle w:val="H6"/>
        <w:rPr>
          <w:lang w:eastAsia="en-GB"/>
        </w:rPr>
      </w:pPr>
      <w:bookmarkStart w:id="1297" w:name="MCCQCTEMPBM_00000279"/>
      <w:bookmarkEnd w:id="1296"/>
      <w:r w:rsidRPr="00B1477A">
        <w:rPr>
          <w:lang w:eastAsia="en-GB"/>
        </w:rPr>
        <w:t>6.5B.2.4.1</w:t>
      </w:r>
      <w:r w:rsidRPr="00B1477A">
        <w:rPr>
          <w:lang w:eastAsia="en-GB"/>
        </w:rPr>
        <w:tab/>
        <w:t>Initial conditions</w:t>
      </w:r>
    </w:p>
    <w:bookmarkEnd w:id="1297"/>
    <w:p w14:paraId="63B1D419" w14:textId="77777777" w:rsidR="00524A5D" w:rsidRPr="00B1477A" w:rsidRDefault="00000000">
      <w:pPr>
        <w:rPr>
          <w:lang w:eastAsia="en-GB"/>
        </w:rPr>
      </w:pPr>
      <w:r w:rsidRPr="00B1477A">
        <w:rPr>
          <w:lang w:eastAsia="en-GB"/>
        </w:rPr>
        <w:t>Initial conditions are a set of test configurations the UE needs to be tested in and the steps for the SS to take with the UE to reach the correct measurement state.</w:t>
      </w:r>
    </w:p>
    <w:p w14:paraId="3822B8CC" w14:textId="77777777" w:rsidR="00524A5D" w:rsidRPr="00B1477A" w:rsidRDefault="00000000">
      <w:pPr>
        <w:rPr>
          <w:lang w:eastAsia="en-GB"/>
        </w:rPr>
      </w:pPr>
      <w:r w:rsidRPr="00B1477A">
        <w:rPr>
          <w:lang w:eastAsia="en-GB"/>
        </w:rPr>
        <w:lastRenderedPageBreak/>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p>
    <w:p w14:paraId="27182B4D" w14:textId="77777777" w:rsidR="00524A5D" w:rsidRPr="00B1477A" w:rsidRDefault="00000000" w:rsidP="00E36978">
      <w:pPr>
        <w:pStyle w:val="TH"/>
        <w:rPr>
          <w:lang w:eastAsia="en-GB"/>
        </w:rPr>
      </w:pPr>
      <w:r w:rsidRPr="00B1477A">
        <w:rPr>
          <w:lang w:eastAsia="en-GB"/>
        </w:rPr>
        <w:t>Table 6.5B.2.4.1-1: Test Configuration Table</w:t>
      </w:r>
      <w:r w:rsidRPr="00B1477A">
        <w:t xml:space="preserve"> for FDD </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B1477A" w14:paraId="2ADB37A4" w14:textId="77777777">
        <w:trPr>
          <w:cantSplit/>
          <w:jc w:val="center"/>
        </w:trPr>
        <w:tc>
          <w:tcPr>
            <w:tcW w:w="9340" w:type="dxa"/>
            <w:gridSpan w:val="5"/>
            <w:shd w:val="clear" w:color="auto" w:fill="FFFFFF"/>
          </w:tcPr>
          <w:p w14:paraId="6541DD7F" w14:textId="77777777" w:rsidR="00524A5D" w:rsidRPr="00B1477A" w:rsidRDefault="00000000">
            <w:pPr>
              <w:keepNext/>
              <w:keepLines/>
              <w:spacing w:after="0"/>
              <w:jc w:val="center"/>
              <w:rPr>
                <w:rFonts w:ascii="Arial" w:hAnsi="Arial"/>
                <w:b/>
                <w:sz w:val="18"/>
                <w:lang w:eastAsia="en-GB"/>
              </w:rPr>
            </w:pPr>
            <w:bookmarkStart w:id="1298" w:name="MCCQCTEMPBM_00000526"/>
            <w:r w:rsidRPr="00B1477A">
              <w:rPr>
                <w:rFonts w:ascii="Arial" w:hAnsi="Arial"/>
                <w:b/>
                <w:sz w:val="18"/>
              </w:rPr>
              <w:t>Initial Conditions</w:t>
            </w:r>
          </w:p>
        </w:tc>
      </w:tr>
      <w:tr w:rsidR="00524A5D" w:rsidRPr="00B1477A" w14:paraId="77FB2828" w14:textId="77777777">
        <w:trPr>
          <w:cantSplit/>
          <w:jc w:val="center"/>
        </w:trPr>
        <w:tc>
          <w:tcPr>
            <w:tcW w:w="4138" w:type="dxa"/>
            <w:gridSpan w:val="2"/>
            <w:shd w:val="clear" w:color="auto" w:fill="FFFFFF"/>
          </w:tcPr>
          <w:p w14:paraId="36F254A3" w14:textId="77777777" w:rsidR="00524A5D" w:rsidRPr="00B1477A" w:rsidRDefault="00000000">
            <w:pPr>
              <w:keepNext/>
              <w:keepLines/>
              <w:spacing w:after="0"/>
              <w:rPr>
                <w:rFonts w:ascii="Arial" w:hAnsi="Arial"/>
                <w:sz w:val="18"/>
              </w:rPr>
            </w:pPr>
            <w:r w:rsidRPr="00B1477A">
              <w:rPr>
                <w:rFonts w:ascii="Arial" w:hAnsi="Arial"/>
                <w:sz w:val="18"/>
              </w:rPr>
              <w:t>Test Environment as specified in</w:t>
            </w:r>
          </w:p>
          <w:p w14:paraId="09A5C4B0" w14:textId="77777777" w:rsidR="00524A5D" w:rsidRPr="00B1477A" w:rsidRDefault="00000000">
            <w:pPr>
              <w:keepNext/>
              <w:keepLines/>
              <w:spacing w:after="0"/>
              <w:rPr>
                <w:rFonts w:ascii="Arial" w:hAnsi="Arial"/>
                <w:sz w:val="18"/>
              </w:rPr>
            </w:pPr>
            <w:r w:rsidRPr="00B1477A">
              <w:rPr>
                <w:rFonts w:ascii="Arial" w:hAnsi="Arial"/>
                <w:sz w:val="18"/>
              </w:rPr>
              <w:t>TS 36.508</w:t>
            </w:r>
            <w:r w:rsidRPr="00B1477A">
              <w:t xml:space="preserve">[12] </w:t>
            </w:r>
            <w:r w:rsidRPr="00B1477A">
              <w:rPr>
                <w:rFonts w:ascii="Arial" w:hAnsi="Arial"/>
                <w:sz w:val="18"/>
              </w:rPr>
              <w:t>subclause 8.1.1</w:t>
            </w:r>
          </w:p>
        </w:tc>
        <w:tc>
          <w:tcPr>
            <w:tcW w:w="5202" w:type="dxa"/>
            <w:gridSpan w:val="3"/>
            <w:shd w:val="clear" w:color="auto" w:fill="FFFFFF"/>
            <w:tcMar>
              <w:top w:w="0" w:type="dxa"/>
              <w:left w:w="108" w:type="dxa"/>
              <w:bottom w:w="0" w:type="dxa"/>
              <w:right w:w="108" w:type="dxa"/>
            </w:tcMar>
          </w:tcPr>
          <w:p w14:paraId="377754C0" w14:textId="77777777" w:rsidR="00524A5D" w:rsidRPr="00B1477A" w:rsidRDefault="00000000">
            <w:pPr>
              <w:keepNext/>
              <w:keepLines/>
              <w:spacing w:after="0"/>
              <w:rPr>
                <w:rFonts w:ascii="Arial" w:hAnsi="Arial"/>
                <w:sz w:val="18"/>
              </w:rPr>
            </w:pPr>
            <w:r w:rsidRPr="00B1477A">
              <w:rPr>
                <w:rFonts w:ascii="Arial" w:hAnsi="Arial" w:cs="v5.0.0"/>
                <w:bCs/>
                <w:sz w:val="18"/>
              </w:rPr>
              <w:t>Normal</w:t>
            </w:r>
          </w:p>
        </w:tc>
      </w:tr>
      <w:tr w:rsidR="00524A5D" w:rsidRPr="00B1477A" w14:paraId="08AAB940" w14:textId="77777777">
        <w:trPr>
          <w:cantSplit/>
          <w:jc w:val="center"/>
        </w:trPr>
        <w:tc>
          <w:tcPr>
            <w:tcW w:w="4138" w:type="dxa"/>
            <w:gridSpan w:val="2"/>
            <w:shd w:val="clear" w:color="auto" w:fill="FFFFFF"/>
          </w:tcPr>
          <w:p w14:paraId="794081A3" w14:textId="77777777" w:rsidR="00524A5D" w:rsidRPr="00B1477A" w:rsidRDefault="00000000">
            <w:pPr>
              <w:keepNext/>
              <w:keepLines/>
              <w:spacing w:after="0"/>
              <w:rPr>
                <w:rFonts w:ascii="Arial" w:hAnsi="Arial"/>
                <w:sz w:val="18"/>
              </w:rPr>
            </w:pPr>
            <w:r w:rsidRPr="00B1477A">
              <w:rPr>
                <w:rFonts w:ascii="Arial" w:hAnsi="Arial"/>
                <w:sz w:val="18"/>
              </w:rPr>
              <w:t>Test Frequencies as specified in</w:t>
            </w:r>
          </w:p>
          <w:p w14:paraId="3ABA34D7" w14:textId="77777777" w:rsidR="00524A5D" w:rsidRPr="00B1477A" w:rsidRDefault="00000000">
            <w:pPr>
              <w:keepNext/>
              <w:keepLines/>
              <w:spacing w:after="0"/>
              <w:rPr>
                <w:rFonts w:ascii="Arial" w:hAnsi="Arial"/>
                <w:sz w:val="18"/>
              </w:rPr>
            </w:pPr>
            <w:r w:rsidRPr="00B1477A">
              <w:rPr>
                <w:rFonts w:ascii="Arial" w:hAnsi="Arial"/>
                <w:sz w:val="18"/>
              </w:rPr>
              <w:t>TS 36.508</w:t>
            </w:r>
            <w:r w:rsidRPr="00B1477A">
              <w:t>[12]</w:t>
            </w:r>
            <w:r w:rsidRPr="00B1477A">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14:paraId="1489E1DE" w14:textId="77777777" w:rsidR="00524A5D" w:rsidRPr="00B1477A" w:rsidRDefault="00000000">
            <w:pPr>
              <w:keepNext/>
              <w:keepLines/>
              <w:spacing w:after="0"/>
              <w:rPr>
                <w:rFonts w:ascii="Arial" w:hAnsi="Arial"/>
                <w:sz w:val="18"/>
              </w:rPr>
            </w:pPr>
            <w:r w:rsidRPr="00B1477A">
              <w:rPr>
                <w:rFonts w:ascii="Arial" w:eastAsia="Microsoft YaHei" w:hAnsi="Arial" w:cs="Arial"/>
                <w:sz w:val="18"/>
                <w:lang w:eastAsia="en-GB"/>
              </w:rPr>
              <w:t>Frequency ranges defined in Annex K.1.1</w:t>
            </w:r>
          </w:p>
        </w:tc>
      </w:tr>
      <w:tr w:rsidR="00524A5D" w:rsidRPr="00B1477A" w14:paraId="1F9622FD" w14:textId="77777777">
        <w:trPr>
          <w:cantSplit/>
          <w:jc w:val="center"/>
        </w:trPr>
        <w:tc>
          <w:tcPr>
            <w:tcW w:w="9340" w:type="dxa"/>
            <w:gridSpan w:val="5"/>
            <w:shd w:val="clear" w:color="auto" w:fill="FFFFFF"/>
          </w:tcPr>
          <w:p w14:paraId="18917730"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w:t>
            </w:r>
          </w:p>
        </w:tc>
      </w:tr>
      <w:tr w:rsidR="00524A5D" w:rsidRPr="00B1477A" w14:paraId="42BE00DE" w14:textId="77777777">
        <w:trPr>
          <w:jc w:val="center"/>
        </w:trPr>
        <w:tc>
          <w:tcPr>
            <w:tcW w:w="1522" w:type="dxa"/>
            <w:shd w:val="clear" w:color="auto" w:fill="FFFFFF"/>
          </w:tcPr>
          <w:p w14:paraId="5DC90060" w14:textId="77777777" w:rsidR="00524A5D" w:rsidRPr="00B1477A" w:rsidRDefault="00000000">
            <w:pPr>
              <w:keepNext/>
              <w:keepLines/>
              <w:spacing w:after="0"/>
              <w:jc w:val="center"/>
              <w:rPr>
                <w:rFonts w:ascii="Arial" w:hAnsi="Arial"/>
                <w:b/>
                <w:sz w:val="18"/>
              </w:rPr>
            </w:pPr>
            <w:r w:rsidRPr="00B1477A">
              <w:rPr>
                <w:rFonts w:ascii="Arial" w:hAnsi="Arial"/>
                <w:b/>
                <w:sz w:val="18"/>
              </w:rPr>
              <w:t>Configuration ID</w:t>
            </w:r>
          </w:p>
        </w:tc>
        <w:tc>
          <w:tcPr>
            <w:tcW w:w="2616" w:type="dxa"/>
            <w:shd w:val="clear" w:color="auto" w:fill="FFFFFF"/>
            <w:tcMar>
              <w:top w:w="0" w:type="dxa"/>
              <w:left w:w="108" w:type="dxa"/>
              <w:bottom w:w="0" w:type="dxa"/>
              <w:right w:w="108" w:type="dxa"/>
            </w:tcMar>
          </w:tcPr>
          <w:p w14:paraId="0320531F"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0A21837D"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5C365C83" w14:textId="77777777">
        <w:trPr>
          <w:cantSplit/>
          <w:jc w:val="center"/>
        </w:trPr>
        <w:tc>
          <w:tcPr>
            <w:tcW w:w="1522" w:type="dxa"/>
            <w:shd w:val="clear" w:color="auto" w:fill="FFFFFF"/>
          </w:tcPr>
          <w:p w14:paraId="0E3426CC" w14:textId="77777777" w:rsidR="00524A5D" w:rsidRPr="00B1477A"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14:paraId="01C128B8" w14:textId="77777777" w:rsidR="00524A5D" w:rsidRPr="00B1477A" w:rsidRDefault="00000000">
            <w:pPr>
              <w:keepNext/>
              <w:keepLines/>
              <w:spacing w:after="0"/>
              <w:jc w:val="center"/>
              <w:rPr>
                <w:rFonts w:ascii="Arial" w:hAnsi="Arial"/>
                <w:sz w:val="18"/>
              </w:rPr>
            </w:pPr>
            <w:r w:rsidRPr="00B1477A">
              <w:rPr>
                <w:rFonts w:ascii="Arial" w:hAnsi="Arial"/>
                <w:sz w:val="18"/>
              </w:rPr>
              <w:t>N/A</w:t>
            </w:r>
          </w:p>
        </w:tc>
        <w:tc>
          <w:tcPr>
            <w:tcW w:w="1792" w:type="dxa"/>
            <w:shd w:val="clear" w:color="auto" w:fill="FFFFFF"/>
            <w:tcMar>
              <w:top w:w="0" w:type="dxa"/>
              <w:left w:w="108" w:type="dxa"/>
              <w:bottom w:w="0" w:type="dxa"/>
              <w:right w:w="108" w:type="dxa"/>
            </w:tcMar>
          </w:tcPr>
          <w:p w14:paraId="6A43CEB1" w14:textId="77777777" w:rsidR="00524A5D" w:rsidRPr="00B1477A" w:rsidRDefault="00000000">
            <w:pPr>
              <w:keepNext/>
              <w:keepLines/>
              <w:spacing w:after="0"/>
              <w:jc w:val="center"/>
              <w:rPr>
                <w:rFonts w:ascii="Arial" w:hAnsi="Arial"/>
                <w:sz w:val="18"/>
              </w:rPr>
            </w:pPr>
            <w:r w:rsidRPr="00B1477A">
              <w:rPr>
                <w:rFonts w:ascii="Arial" w:hAnsi="Arial"/>
                <w:sz w:val="18"/>
              </w:rPr>
              <w:t>Modulation</w:t>
            </w:r>
          </w:p>
        </w:tc>
        <w:tc>
          <w:tcPr>
            <w:tcW w:w="2058" w:type="dxa"/>
            <w:shd w:val="clear" w:color="auto" w:fill="FFFFFF"/>
            <w:tcMar>
              <w:top w:w="0" w:type="dxa"/>
              <w:left w:w="108" w:type="dxa"/>
              <w:bottom w:w="0" w:type="dxa"/>
              <w:right w:w="108" w:type="dxa"/>
            </w:tcMar>
          </w:tcPr>
          <w:p w14:paraId="465D50D1" w14:textId="77777777" w:rsidR="00524A5D" w:rsidRPr="00B1477A" w:rsidRDefault="00000000">
            <w:pPr>
              <w:keepNext/>
              <w:keepLines/>
              <w:spacing w:after="0"/>
              <w:jc w:val="center"/>
              <w:rPr>
                <w:rFonts w:ascii="Arial" w:hAnsi="Arial"/>
                <w:sz w:val="18"/>
              </w:rPr>
            </w:pPr>
            <w:r w:rsidRPr="00B1477A">
              <w:rPr>
                <w:rFonts w:ascii="Arial" w:hAnsi="Arial"/>
                <w:sz w:val="18"/>
              </w:rPr>
              <w:t>N</w:t>
            </w:r>
            <w:r w:rsidRPr="00B1477A">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4F23DB8" w14:textId="77777777" w:rsidR="00524A5D" w:rsidRPr="00B1477A" w:rsidRDefault="00000000">
            <w:pPr>
              <w:keepNext/>
              <w:keepLines/>
              <w:spacing w:after="0"/>
              <w:jc w:val="center"/>
              <w:rPr>
                <w:rFonts w:ascii="Arial" w:hAnsi="Arial"/>
                <w:sz w:val="18"/>
              </w:rPr>
            </w:pPr>
            <w:r w:rsidRPr="00B1477A">
              <w:rPr>
                <w:rFonts w:ascii="Arial" w:hAnsi="Arial"/>
                <w:sz w:val="18"/>
              </w:rPr>
              <w:t>Sub-carrier spacing (kHz)</w:t>
            </w:r>
          </w:p>
        </w:tc>
      </w:tr>
      <w:tr w:rsidR="00524A5D" w:rsidRPr="00B1477A" w14:paraId="561E8A60" w14:textId="77777777">
        <w:trPr>
          <w:cantSplit/>
          <w:jc w:val="center"/>
        </w:trPr>
        <w:tc>
          <w:tcPr>
            <w:tcW w:w="1522" w:type="dxa"/>
            <w:shd w:val="clear" w:color="auto" w:fill="FFFFFF"/>
          </w:tcPr>
          <w:p w14:paraId="2C87EEEC" w14:textId="77777777" w:rsidR="00524A5D" w:rsidRPr="00B1477A" w:rsidRDefault="00000000">
            <w:pPr>
              <w:keepNext/>
              <w:keepLines/>
              <w:spacing w:after="0"/>
              <w:jc w:val="center"/>
              <w:rPr>
                <w:rFonts w:ascii="Arial" w:hAnsi="Arial"/>
                <w:sz w:val="18"/>
              </w:rPr>
            </w:pPr>
            <w:r w:rsidRPr="00B1477A">
              <w:rPr>
                <w:rFonts w:ascii="Arial" w:hAnsi="Arial" w:cs="Arial"/>
                <w:sz w:val="18"/>
                <w:lang w:eastAsia="en-GB"/>
              </w:rPr>
              <w:t>1</w:t>
            </w:r>
          </w:p>
        </w:tc>
        <w:tc>
          <w:tcPr>
            <w:tcW w:w="0" w:type="auto"/>
            <w:vMerge/>
            <w:shd w:val="clear" w:color="auto" w:fill="FFFFFF"/>
            <w:vAlign w:val="center"/>
          </w:tcPr>
          <w:p w14:paraId="75E5ABB2" w14:textId="77777777" w:rsidR="00524A5D" w:rsidRPr="00B1477A" w:rsidRDefault="00524A5D">
            <w:pPr>
              <w:rPr>
                <w:rFonts w:cs="Arial"/>
                <w:lang w:eastAsia="en-GB"/>
              </w:rPr>
            </w:pPr>
          </w:p>
        </w:tc>
        <w:tc>
          <w:tcPr>
            <w:tcW w:w="1792" w:type="dxa"/>
            <w:shd w:val="clear" w:color="auto" w:fill="FFFFFF"/>
            <w:tcMar>
              <w:top w:w="0" w:type="dxa"/>
              <w:left w:w="108" w:type="dxa"/>
              <w:bottom w:w="0" w:type="dxa"/>
              <w:right w:w="108" w:type="dxa"/>
            </w:tcMar>
          </w:tcPr>
          <w:p w14:paraId="06F8D550"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shd w:val="clear" w:color="auto" w:fill="FFFFFF"/>
            <w:tcMar>
              <w:top w:w="0" w:type="dxa"/>
              <w:left w:w="108" w:type="dxa"/>
              <w:bottom w:w="0" w:type="dxa"/>
              <w:right w:w="108" w:type="dxa"/>
            </w:tcMar>
          </w:tcPr>
          <w:p w14:paraId="131C051A" w14:textId="77777777" w:rsidR="00524A5D" w:rsidRPr="00B1477A" w:rsidRDefault="00000000">
            <w:pPr>
              <w:keepNext/>
              <w:keepLines/>
              <w:spacing w:after="0"/>
              <w:jc w:val="center"/>
              <w:rPr>
                <w:rFonts w:ascii="Arial" w:hAnsi="Arial"/>
                <w:sz w:val="18"/>
              </w:rPr>
            </w:pPr>
            <w:r w:rsidRPr="00B1477A">
              <w:rPr>
                <w:rFonts w:ascii="Arial" w:hAnsi="Arial"/>
                <w:sz w:val="18"/>
              </w:rPr>
              <w:t>1@0</w:t>
            </w:r>
          </w:p>
        </w:tc>
        <w:tc>
          <w:tcPr>
            <w:tcW w:w="1352" w:type="dxa"/>
            <w:shd w:val="clear" w:color="auto" w:fill="FFFFFF"/>
            <w:tcMar>
              <w:top w:w="0" w:type="dxa"/>
              <w:left w:w="108" w:type="dxa"/>
              <w:bottom w:w="0" w:type="dxa"/>
              <w:right w:w="108" w:type="dxa"/>
            </w:tcMar>
          </w:tcPr>
          <w:p w14:paraId="34FC8246" w14:textId="77777777" w:rsidR="00524A5D" w:rsidRPr="00B1477A" w:rsidRDefault="00000000">
            <w:pPr>
              <w:keepNext/>
              <w:keepLines/>
              <w:spacing w:after="0"/>
              <w:jc w:val="center"/>
              <w:rPr>
                <w:rFonts w:ascii="Arial" w:hAnsi="Arial"/>
                <w:sz w:val="18"/>
              </w:rPr>
            </w:pPr>
            <w:r w:rsidRPr="00B1477A">
              <w:rPr>
                <w:rFonts w:ascii="Arial" w:hAnsi="Arial"/>
                <w:sz w:val="18"/>
                <w:lang w:eastAsia="en-GB"/>
              </w:rPr>
              <w:t>3.75kHz</w:t>
            </w:r>
          </w:p>
        </w:tc>
      </w:tr>
      <w:tr w:rsidR="00524A5D" w:rsidRPr="00B1477A" w14:paraId="278789FA" w14:textId="77777777">
        <w:trPr>
          <w:cantSplit/>
          <w:jc w:val="center"/>
        </w:trPr>
        <w:tc>
          <w:tcPr>
            <w:tcW w:w="1522" w:type="dxa"/>
            <w:shd w:val="clear" w:color="auto" w:fill="FFFFFF"/>
          </w:tcPr>
          <w:p w14:paraId="6CAF61A2" w14:textId="77777777" w:rsidR="00524A5D" w:rsidRPr="00B1477A" w:rsidRDefault="00000000">
            <w:pPr>
              <w:keepNext/>
              <w:keepLines/>
              <w:spacing w:after="0"/>
              <w:jc w:val="center"/>
              <w:rPr>
                <w:rFonts w:ascii="Arial" w:hAnsi="Arial"/>
                <w:sz w:val="18"/>
              </w:rPr>
            </w:pPr>
            <w:r w:rsidRPr="00B1477A">
              <w:rPr>
                <w:rFonts w:ascii="Arial" w:hAnsi="Arial" w:cs="Arial"/>
                <w:sz w:val="18"/>
                <w:lang w:eastAsia="en-GB"/>
              </w:rPr>
              <w:t>2</w:t>
            </w:r>
          </w:p>
        </w:tc>
        <w:tc>
          <w:tcPr>
            <w:tcW w:w="0" w:type="auto"/>
            <w:vMerge/>
            <w:shd w:val="clear" w:color="auto" w:fill="FFFFFF"/>
            <w:vAlign w:val="center"/>
          </w:tcPr>
          <w:p w14:paraId="1F417F1C" w14:textId="77777777" w:rsidR="00524A5D" w:rsidRPr="00B1477A" w:rsidRDefault="00524A5D">
            <w:pPr>
              <w:rPr>
                <w:rFonts w:cs="Arial"/>
                <w:lang w:eastAsia="en-GB"/>
              </w:rPr>
            </w:pPr>
          </w:p>
        </w:tc>
        <w:tc>
          <w:tcPr>
            <w:tcW w:w="1792" w:type="dxa"/>
            <w:shd w:val="clear" w:color="auto" w:fill="FFFFFF"/>
            <w:tcMar>
              <w:top w:w="0" w:type="dxa"/>
              <w:left w:w="108" w:type="dxa"/>
              <w:bottom w:w="0" w:type="dxa"/>
              <w:right w:w="108" w:type="dxa"/>
            </w:tcMar>
          </w:tcPr>
          <w:p w14:paraId="2EB6275F"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shd w:val="clear" w:color="auto" w:fill="FFFFFF"/>
            <w:tcMar>
              <w:top w:w="0" w:type="dxa"/>
              <w:left w:w="108" w:type="dxa"/>
              <w:bottom w:w="0" w:type="dxa"/>
              <w:right w:w="108" w:type="dxa"/>
            </w:tcMar>
          </w:tcPr>
          <w:p w14:paraId="1D1124F5" w14:textId="77777777" w:rsidR="00524A5D" w:rsidRPr="00B1477A" w:rsidRDefault="00000000">
            <w:pPr>
              <w:keepNext/>
              <w:keepLines/>
              <w:spacing w:after="0"/>
              <w:jc w:val="center"/>
              <w:rPr>
                <w:rFonts w:ascii="Arial" w:hAnsi="Arial"/>
                <w:sz w:val="18"/>
              </w:rPr>
            </w:pPr>
            <w:r w:rsidRPr="00B1477A">
              <w:rPr>
                <w:rFonts w:ascii="Arial" w:hAnsi="Arial"/>
                <w:sz w:val="18"/>
              </w:rPr>
              <w:t>1@0</w:t>
            </w:r>
          </w:p>
        </w:tc>
        <w:tc>
          <w:tcPr>
            <w:tcW w:w="1352" w:type="dxa"/>
            <w:shd w:val="clear" w:color="auto" w:fill="FFFFFF"/>
            <w:tcMar>
              <w:top w:w="0" w:type="dxa"/>
              <w:left w:w="108" w:type="dxa"/>
              <w:bottom w:w="0" w:type="dxa"/>
              <w:right w:w="108" w:type="dxa"/>
            </w:tcMar>
          </w:tcPr>
          <w:p w14:paraId="35C37C62" w14:textId="77777777" w:rsidR="00524A5D" w:rsidRPr="00B1477A" w:rsidRDefault="00000000">
            <w:pPr>
              <w:keepNext/>
              <w:keepLines/>
              <w:spacing w:after="0"/>
              <w:jc w:val="center"/>
              <w:rPr>
                <w:rFonts w:ascii="Arial" w:hAnsi="Arial"/>
                <w:sz w:val="18"/>
              </w:rPr>
            </w:pPr>
            <w:r w:rsidRPr="00B1477A">
              <w:rPr>
                <w:rFonts w:ascii="Arial" w:hAnsi="Arial"/>
                <w:sz w:val="18"/>
                <w:lang w:eastAsia="en-GB"/>
              </w:rPr>
              <w:t>15kHz</w:t>
            </w:r>
          </w:p>
        </w:tc>
      </w:tr>
      <w:tr w:rsidR="00524A5D" w:rsidRPr="00B1477A" w14:paraId="51CA98B9" w14:textId="77777777">
        <w:trPr>
          <w:cantSplit/>
          <w:jc w:val="center"/>
        </w:trPr>
        <w:tc>
          <w:tcPr>
            <w:tcW w:w="1522" w:type="dxa"/>
            <w:shd w:val="clear" w:color="auto" w:fill="FFFFFF"/>
          </w:tcPr>
          <w:p w14:paraId="15C51583" w14:textId="77777777" w:rsidR="00524A5D" w:rsidRPr="00B1477A" w:rsidRDefault="00000000">
            <w:pPr>
              <w:keepNext/>
              <w:keepLines/>
              <w:spacing w:after="0"/>
              <w:jc w:val="center"/>
              <w:rPr>
                <w:rFonts w:ascii="Arial" w:hAnsi="Arial" w:cs="Arial"/>
                <w:sz w:val="18"/>
                <w:vertAlign w:val="superscript"/>
                <w:lang w:eastAsia="en-GB"/>
              </w:rPr>
            </w:pPr>
            <w:r w:rsidRPr="00B1477A">
              <w:rPr>
                <w:rFonts w:ascii="Arial" w:hAnsi="Arial" w:cs="Arial"/>
                <w:sz w:val="18"/>
                <w:lang w:eastAsia="en-GB"/>
              </w:rPr>
              <w:t>3 (Note 1)</w:t>
            </w:r>
          </w:p>
        </w:tc>
        <w:tc>
          <w:tcPr>
            <w:tcW w:w="0" w:type="auto"/>
            <w:vMerge/>
            <w:shd w:val="clear" w:color="auto" w:fill="FFFFFF"/>
            <w:vAlign w:val="center"/>
          </w:tcPr>
          <w:p w14:paraId="44D70653" w14:textId="77777777" w:rsidR="00524A5D" w:rsidRPr="00B1477A" w:rsidRDefault="00524A5D">
            <w:pPr>
              <w:rPr>
                <w:rFonts w:ascii="Arial" w:hAnsi="Arial" w:cs="Arial"/>
                <w:lang w:eastAsia="en-GB"/>
              </w:rPr>
            </w:pPr>
          </w:p>
        </w:tc>
        <w:tc>
          <w:tcPr>
            <w:tcW w:w="1792" w:type="dxa"/>
            <w:shd w:val="clear" w:color="auto" w:fill="FFFFFF"/>
            <w:tcMar>
              <w:top w:w="0" w:type="dxa"/>
              <w:left w:w="108" w:type="dxa"/>
              <w:bottom w:w="0" w:type="dxa"/>
              <w:right w:w="108" w:type="dxa"/>
            </w:tcMar>
          </w:tcPr>
          <w:p w14:paraId="081A7FCA" w14:textId="77777777" w:rsidR="00524A5D" w:rsidRPr="00B1477A" w:rsidRDefault="00000000">
            <w:pPr>
              <w:keepNext/>
              <w:keepLines/>
              <w:spacing w:after="0"/>
              <w:jc w:val="center"/>
              <w:rPr>
                <w:rFonts w:ascii="Arial" w:hAnsi="Arial"/>
                <w:sz w:val="18"/>
                <w:lang w:eastAsia="en-GB"/>
              </w:rPr>
            </w:pPr>
            <w:r w:rsidRPr="00B1477A">
              <w:rPr>
                <w:rFonts w:ascii="Arial" w:hAnsi="Arial"/>
                <w:sz w:val="18"/>
              </w:rPr>
              <w:t>QPSK</w:t>
            </w:r>
          </w:p>
        </w:tc>
        <w:tc>
          <w:tcPr>
            <w:tcW w:w="2058" w:type="dxa"/>
            <w:shd w:val="clear" w:color="auto" w:fill="FFFFFF"/>
            <w:tcMar>
              <w:top w:w="0" w:type="dxa"/>
              <w:left w:w="108" w:type="dxa"/>
              <w:bottom w:w="0" w:type="dxa"/>
              <w:right w:w="108" w:type="dxa"/>
            </w:tcMar>
          </w:tcPr>
          <w:p w14:paraId="7BA50F7E" w14:textId="77777777" w:rsidR="00524A5D" w:rsidRPr="00B1477A" w:rsidRDefault="00000000">
            <w:pPr>
              <w:keepNext/>
              <w:keepLines/>
              <w:spacing w:after="0"/>
              <w:jc w:val="center"/>
              <w:rPr>
                <w:rFonts w:ascii="Arial" w:hAnsi="Arial"/>
                <w:sz w:val="18"/>
                <w:lang w:eastAsia="en-GB"/>
              </w:rPr>
            </w:pPr>
            <w:r w:rsidRPr="00B1477A">
              <w:rPr>
                <w:rFonts w:ascii="Arial" w:hAnsi="Arial"/>
                <w:sz w:val="18"/>
              </w:rPr>
              <w:t>12@0</w:t>
            </w:r>
          </w:p>
        </w:tc>
        <w:tc>
          <w:tcPr>
            <w:tcW w:w="1352" w:type="dxa"/>
            <w:shd w:val="clear" w:color="auto" w:fill="FFFFFF"/>
            <w:tcMar>
              <w:top w:w="0" w:type="dxa"/>
              <w:left w:w="108" w:type="dxa"/>
              <w:bottom w:w="0" w:type="dxa"/>
              <w:right w:w="108" w:type="dxa"/>
            </w:tcMar>
          </w:tcPr>
          <w:p w14:paraId="06504DF0"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15kHz</w:t>
            </w:r>
          </w:p>
        </w:tc>
      </w:tr>
      <w:tr w:rsidR="00524A5D" w:rsidRPr="00B1477A" w14:paraId="32712B51" w14:textId="77777777">
        <w:trPr>
          <w:cantSplit/>
          <w:jc w:val="center"/>
        </w:trPr>
        <w:tc>
          <w:tcPr>
            <w:tcW w:w="9340" w:type="dxa"/>
            <w:gridSpan w:val="5"/>
            <w:shd w:val="clear" w:color="auto" w:fill="FFFFFF"/>
          </w:tcPr>
          <w:p w14:paraId="6451D54F" w14:textId="77777777" w:rsidR="00524A5D" w:rsidRPr="00B1477A" w:rsidRDefault="00000000">
            <w:pPr>
              <w:keepNext/>
              <w:keepLines/>
              <w:spacing w:after="0"/>
              <w:ind w:left="851" w:hanging="851"/>
              <w:rPr>
                <w:rFonts w:ascii="Arial" w:hAnsi="Arial"/>
                <w:sz w:val="18"/>
              </w:rPr>
            </w:pPr>
            <w:r w:rsidRPr="00B1477A">
              <w:rPr>
                <w:rFonts w:ascii="Arial" w:hAnsi="Arial"/>
                <w:sz w:val="18"/>
              </w:rPr>
              <w:t>Note 1: Applicable to UE supporting UL multi-tone transmissions</w:t>
            </w:r>
          </w:p>
        </w:tc>
      </w:tr>
      <w:bookmarkEnd w:id="1298"/>
    </w:tbl>
    <w:p w14:paraId="3A978051" w14:textId="77777777" w:rsidR="00524A5D" w:rsidRPr="00B1477A" w:rsidRDefault="00524A5D">
      <w:pPr>
        <w:rPr>
          <w:lang w:eastAsia="en-GB"/>
        </w:rPr>
      </w:pPr>
    </w:p>
    <w:p w14:paraId="61227E9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w:t>
      </w:r>
      <w:bookmarkStart w:id="1299" w:name="_Hlk140762136"/>
      <w:r w:rsidRPr="00B1477A">
        <w:rPr>
          <w:lang w:eastAsia="en-GB"/>
        </w:rPr>
        <w:t>36.508 [12]</w:t>
      </w:r>
      <w:bookmarkEnd w:id="1299"/>
      <w:r w:rsidRPr="00B1477A">
        <w:rPr>
          <w:lang w:eastAsia="en-GB"/>
        </w:rPr>
        <w:t>Annex A, Figure A.3 using only main Tx/Rx antenna.</w:t>
      </w:r>
    </w:p>
    <w:p w14:paraId="0360290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8.1.4.3.</w:t>
      </w:r>
    </w:p>
    <w:p w14:paraId="1B138D4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 xml:space="preserve">Downlink signals are initially set up according to Annex C0, C.1 and C.3.0, and uplink signals according to Annex H.1 and H.4.0 </w:t>
      </w:r>
    </w:p>
    <w:p w14:paraId="5820719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channels are set according to Table 6.5B.2.4.1-1.</w:t>
      </w:r>
    </w:p>
    <w:p w14:paraId="6FB213D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1DB09147" w14:textId="357CEBEE"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8.2.6.1 is provided to the UE through any preconfigured means</w:t>
      </w:r>
    </w:p>
    <w:p w14:paraId="19C206A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7.</w:t>
      </w:r>
      <w:r w:rsidRPr="00B1477A">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386989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Deactivate UE prediction of satellite trajectory by any preconfigured means</w:t>
      </w:r>
    </w:p>
    <w:p w14:paraId="1D99148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 xml:space="preserve">Ensure the UE is in State 2A-NB with CP CIoT Optimisation according to </w:t>
      </w:r>
      <w:bookmarkStart w:id="1300" w:name="_Hlk140762463"/>
      <w:r w:rsidRPr="00B1477A">
        <w:rPr>
          <w:lang w:eastAsia="en-GB"/>
        </w:rPr>
        <w:t>TS 36.508 [12]</w:t>
      </w:r>
      <w:bookmarkEnd w:id="1300"/>
      <w:r w:rsidRPr="00B1477A">
        <w:rPr>
          <w:lang w:eastAsia="en-GB"/>
        </w:rPr>
        <w:t xml:space="preserve"> clause 8.1.5. Message contents are defined in clause 6.5B.2.4.3.</w:t>
      </w:r>
    </w:p>
    <w:p w14:paraId="14B63F70" w14:textId="77777777" w:rsidR="00524A5D" w:rsidRPr="00B1477A" w:rsidRDefault="00000000">
      <w:pPr>
        <w:pStyle w:val="H6"/>
        <w:rPr>
          <w:lang w:eastAsia="en-GB"/>
        </w:rPr>
      </w:pPr>
      <w:bookmarkStart w:id="1301" w:name="MCCQCTEMPBM_00000280"/>
      <w:r w:rsidRPr="00B1477A">
        <w:rPr>
          <w:lang w:eastAsia="en-GB"/>
        </w:rPr>
        <w:t>6.5B.2.4.2</w:t>
      </w:r>
      <w:r w:rsidRPr="00B1477A">
        <w:rPr>
          <w:lang w:eastAsia="en-GB"/>
        </w:rPr>
        <w:tab/>
        <w:t>Test procedure</w:t>
      </w:r>
    </w:p>
    <w:bookmarkEnd w:id="1301"/>
    <w:p w14:paraId="2EAC79D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sends uplink scheduling information via NPDCCH DCI format N0 for C_RNTI to schedule the UL RMC according to Table 6.5B.2.4.1-1.Since the UE has no payload and no loopback data to send, the UE sends uplink MAC padding bits on the UL RMC</w:t>
      </w:r>
      <w:r w:rsidRPr="00B1477A">
        <w:rPr>
          <w:rFonts w:eastAsia="MS Mincho"/>
          <w:lang w:eastAsia="en-GB"/>
        </w:rPr>
        <w:t>.</w:t>
      </w:r>
      <w:r w:rsidRPr="00B1477A">
        <w:rPr>
          <w:lang w:eastAsia="en-GB"/>
        </w:rPr>
        <w:t xml:space="preserve"> (UE should be already transmitting P</w:t>
      </w:r>
      <w:r w:rsidRPr="00B1477A">
        <w:rPr>
          <w:vertAlign w:val="subscript"/>
          <w:lang w:eastAsia="en-GB"/>
        </w:rPr>
        <w:t>UMAX</w:t>
      </w:r>
      <w:r w:rsidRPr="00B1477A">
        <w:rPr>
          <w:lang w:eastAsia="en-GB"/>
        </w:rPr>
        <w:t xml:space="preserve"> after Initial Conditions setting).</w:t>
      </w:r>
    </w:p>
    <w:p w14:paraId="29CAF1E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r w:rsidRPr="00B1477A">
        <w:rPr>
          <w:b/>
          <w:lang w:eastAsia="en-GB"/>
        </w:rPr>
        <w:t xml:space="preserve"> </w:t>
      </w:r>
      <w:r w:rsidRPr="00B1477A">
        <w:rPr>
          <w:lang w:eastAsia="en-GB"/>
        </w:rPr>
        <w:t>one sub-frame</w:t>
      </w:r>
      <w:r w:rsidRPr="00B1477A">
        <w:rPr>
          <w:b/>
          <w:lang w:eastAsia="en-GB"/>
        </w:rPr>
        <w:t xml:space="preserve"> (</w:t>
      </w:r>
      <w:r w:rsidRPr="00B1477A">
        <w:rPr>
          <w:lang w:eastAsia="en-GB"/>
        </w:rPr>
        <w:t xml:space="preserve">1ms) for 15 KHz channel spacing, and at least a 2ms slot (excluding the 2304Ts gap when UE is not transmitting) respectively for the 3.75 KHz channel spacing. </w:t>
      </w:r>
    </w:p>
    <w:p w14:paraId="69AE87E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Calculate the total power within the range of all frequencies measured in '2)' and save this value as "Total Power".</w:t>
      </w:r>
    </w:p>
    <w:p w14:paraId="67A16F9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Sum up the power upward from the lower boundary of the measured frequency range in '2)' and seek the limit frequency point by which this sum becomes 0,5 % of "Total Power" and save this point as "Lower Frequency".</w:t>
      </w:r>
    </w:p>
    <w:p w14:paraId="3743655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lastRenderedPageBreak/>
        <w:t>5.</w:t>
      </w:r>
      <w:r w:rsidRPr="00B1477A">
        <w:rPr>
          <w:lang w:eastAsia="en-GB"/>
        </w:rPr>
        <w:tab/>
        <w:t>Sum up the power downward from the upper boundary of the measured frequency range in '2)' and seek the limit frequency point by which this sum becomes 0,5 % of "Total Power" and save this point as "Upper Frequency".</w:t>
      </w:r>
    </w:p>
    <w:p w14:paraId="2F93F19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 xml:space="preserve">Calculate the difference ("Upper Frequency " </w:t>
      </w:r>
      <w:r w:rsidRPr="00B1477A">
        <w:rPr>
          <w:lang w:eastAsia="en-GB"/>
        </w:rPr>
        <w:fldChar w:fldCharType="begin"/>
      </w:r>
      <w:r w:rsidRPr="00B1477A">
        <w:rPr>
          <w:lang w:eastAsia="en-GB"/>
        </w:rPr>
        <w:instrText>symbol 45 \f "Symbol" \s 10</w:instrText>
      </w:r>
      <w:r w:rsidRPr="00B1477A">
        <w:rPr>
          <w:lang w:eastAsia="en-GB"/>
        </w:rPr>
        <w:fldChar w:fldCharType="end"/>
      </w:r>
      <w:r w:rsidRPr="00B1477A">
        <w:rPr>
          <w:lang w:eastAsia="en-GB"/>
        </w:rPr>
        <w:t xml:space="preserve"> "Lower Frequency" = "Occupied Bandwidth") using the limit frequencies obtained in '4)' or '5)'.</w:t>
      </w:r>
    </w:p>
    <w:p w14:paraId="59A7AA55" w14:textId="77777777" w:rsidR="00524A5D" w:rsidRPr="00B1477A" w:rsidRDefault="00000000">
      <w:pPr>
        <w:pStyle w:val="B1"/>
        <w:keepLines/>
        <w:overflowPunct w:val="0"/>
        <w:autoSpaceDE w:val="0"/>
        <w:autoSpaceDN w:val="0"/>
        <w:adjustRightInd w:val="0"/>
        <w:ind w:left="1135"/>
        <w:contextualSpacing w:val="0"/>
        <w:textAlignment w:val="baseline"/>
        <w:rPr>
          <w:lang w:eastAsia="en-GB"/>
        </w:rPr>
      </w:pPr>
      <w:r w:rsidRPr="00B1477A">
        <w:rPr>
          <w:lang w:eastAsia="en-GB"/>
        </w:rPr>
        <w:t>NOTE 1:</w:t>
      </w:r>
      <w:r w:rsidRPr="00B1477A">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103E6A7B" w14:textId="77777777" w:rsidR="00524A5D" w:rsidRPr="00B1477A" w:rsidRDefault="00000000">
      <w:pPr>
        <w:pStyle w:val="H6"/>
        <w:rPr>
          <w:lang w:eastAsia="en-GB"/>
        </w:rPr>
      </w:pPr>
      <w:bookmarkStart w:id="1302" w:name="MCCQCTEMPBM_00000281"/>
      <w:r w:rsidRPr="00B1477A">
        <w:rPr>
          <w:lang w:eastAsia="en-GB"/>
        </w:rPr>
        <w:t>6.5B.2.4.3</w:t>
      </w:r>
      <w:r w:rsidRPr="00B1477A">
        <w:rPr>
          <w:lang w:eastAsia="en-GB"/>
        </w:rPr>
        <w:tab/>
        <w:t>Message contents</w:t>
      </w:r>
    </w:p>
    <w:bookmarkEnd w:id="1302"/>
    <w:p w14:paraId="45879DDE" w14:textId="77777777" w:rsidR="00524A5D" w:rsidRPr="00B1477A" w:rsidRDefault="00000000">
      <w:pPr>
        <w:rPr>
          <w:lang w:eastAsia="en-GB"/>
        </w:rPr>
      </w:pPr>
      <w:r w:rsidRPr="00B1477A">
        <w:rPr>
          <w:lang w:eastAsia="en-GB"/>
        </w:rPr>
        <w:t>Message contents are according to TS 36.508 [12] subclause 8.1.6.</w:t>
      </w:r>
    </w:p>
    <w:p w14:paraId="7EC0156D" w14:textId="77777777" w:rsidR="00524A5D" w:rsidRPr="00B1477A" w:rsidRDefault="00000000">
      <w:pPr>
        <w:pStyle w:val="H6"/>
        <w:rPr>
          <w:lang w:eastAsia="en-GB"/>
        </w:rPr>
      </w:pPr>
      <w:bookmarkStart w:id="1303" w:name="MCCQCTEMPBM_00000282"/>
      <w:r w:rsidRPr="00B1477A">
        <w:rPr>
          <w:lang w:eastAsia="en-GB"/>
        </w:rPr>
        <w:t>6.5B.2.5</w:t>
      </w:r>
      <w:r w:rsidRPr="00B1477A">
        <w:rPr>
          <w:lang w:eastAsia="en-GB"/>
        </w:rPr>
        <w:tab/>
        <w:t>Test requirement</w:t>
      </w:r>
    </w:p>
    <w:bookmarkEnd w:id="1303"/>
    <w:p w14:paraId="2A02F740" w14:textId="77777777" w:rsidR="00524A5D" w:rsidRPr="00B1477A" w:rsidRDefault="00000000">
      <w:pPr>
        <w:rPr>
          <w:lang w:eastAsia="en-GB"/>
        </w:rPr>
      </w:pPr>
      <w:r w:rsidRPr="00B1477A">
        <w:rPr>
          <w:lang w:eastAsia="en-GB"/>
        </w:rPr>
        <w:t>The measured Occupied Bandwidth shall not exceed 200kHz.</w:t>
      </w:r>
    </w:p>
    <w:p w14:paraId="4ED42771" w14:textId="77777777" w:rsidR="00524A5D" w:rsidRPr="00B1477A" w:rsidRDefault="00000000">
      <w:pPr>
        <w:pStyle w:val="Heading3"/>
      </w:pPr>
      <w:bookmarkStart w:id="1304" w:name="_Toc18726"/>
      <w:bookmarkStart w:id="1305" w:name="_Toc111062063"/>
      <w:bookmarkStart w:id="1306" w:name="_Toc9270"/>
      <w:bookmarkStart w:id="1307" w:name="_Toc19156"/>
      <w:bookmarkStart w:id="1308" w:name="_Toc121162864"/>
      <w:bookmarkStart w:id="1309" w:name="_Toc120570072"/>
      <w:bookmarkStart w:id="1310" w:name="_Toc28992"/>
      <w:bookmarkStart w:id="1311" w:name="_Toc8301"/>
      <w:bookmarkStart w:id="1312" w:name="_Toc5945"/>
      <w:bookmarkStart w:id="1313" w:name="_Toc188017166"/>
      <w:r w:rsidRPr="00B1477A">
        <w:t>6.5B.3</w:t>
      </w:r>
      <w:r w:rsidRPr="00B1477A">
        <w:tab/>
        <w:t>Out of band emission for category NB1 and NB2</w:t>
      </w:r>
      <w:bookmarkEnd w:id="1304"/>
      <w:bookmarkEnd w:id="1305"/>
      <w:bookmarkEnd w:id="1306"/>
      <w:bookmarkEnd w:id="1307"/>
      <w:bookmarkEnd w:id="1308"/>
      <w:bookmarkEnd w:id="1309"/>
      <w:bookmarkEnd w:id="1310"/>
      <w:bookmarkEnd w:id="1311"/>
      <w:bookmarkEnd w:id="1312"/>
      <w:bookmarkEnd w:id="1313"/>
    </w:p>
    <w:p w14:paraId="3BFA080C" w14:textId="77777777" w:rsidR="00524A5D" w:rsidRPr="00B1477A" w:rsidRDefault="00000000">
      <w:pPr>
        <w:pStyle w:val="Heading4"/>
      </w:pPr>
      <w:bookmarkStart w:id="1314" w:name="_Toc121162865"/>
      <w:bookmarkStart w:id="1315" w:name="_Toc2974"/>
      <w:bookmarkStart w:id="1316" w:name="_Toc17786"/>
      <w:bookmarkStart w:id="1317" w:name="_Toc120570073"/>
      <w:bookmarkStart w:id="1318" w:name="_Toc12700"/>
      <w:bookmarkStart w:id="1319" w:name="_Toc10663"/>
      <w:bookmarkStart w:id="1320" w:name="_Toc10530"/>
      <w:bookmarkStart w:id="1321" w:name="_Toc31227"/>
      <w:bookmarkStart w:id="1322" w:name="_Toc188017167"/>
      <w:r w:rsidRPr="00B1477A">
        <w:t>6.5B.3.1</w:t>
      </w:r>
      <w:r w:rsidRPr="00B1477A">
        <w:tab/>
        <w:t>General</w:t>
      </w:r>
      <w:bookmarkEnd w:id="1314"/>
      <w:bookmarkEnd w:id="1315"/>
      <w:bookmarkEnd w:id="1316"/>
      <w:bookmarkEnd w:id="1317"/>
      <w:bookmarkEnd w:id="1318"/>
      <w:bookmarkEnd w:id="1319"/>
      <w:bookmarkEnd w:id="1320"/>
      <w:bookmarkEnd w:id="1321"/>
      <w:bookmarkEnd w:id="1322"/>
    </w:p>
    <w:p w14:paraId="021380B7" w14:textId="77777777" w:rsidR="00524A5D" w:rsidRPr="00B1477A" w:rsidRDefault="00000000">
      <w:r w:rsidRPr="00B1477A">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413DA37A" w14:textId="77777777" w:rsidR="00524A5D" w:rsidRPr="00B1477A" w:rsidRDefault="00000000">
      <w:pPr>
        <w:pStyle w:val="Heading4"/>
      </w:pPr>
      <w:bookmarkStart w:id="1323" w:name="_Toc21715"/>
      <w:bookmarkStart w:id="1324" w:name="_Toc120570074"/>
      <w:bookmarkStart w:id="1325" w:name="_Toc111062064"/>
      <w:bookmarkStart w:id="1326" w:name="_Toc5743"/>
      <w:bookmarkStart w:id="1327" w:name="_Toc2510"/>
      <w:bookmarkStart w:id="1328" w:name="_Toc121162866"/>
      <w:bookmarkStart w:id="1329" w:name="_Toc18657"/>
      <w:bookmarkStart w:id="1330" w:name="_Toc4795"/>
      <w:bookmarkStart w:id="1331" w:name="_Toc26955"/>
      <w:bookmarkStart w:id="1332" w:name="_Toc188017168"/>
      <w:r w:rsidRPr="00B1477A">
        <w:t>6.5B.3.2</w:t>
      </w:r>
      <w:r w:rsidRPr="00B1477A">
        <w:tab/>
        <w:t>Spectrum emission mask</w:t>
      </w:r>
      <w:bookmarkEnd w:id="1323"/>
      <w:bookmarkEnd w:id="1324"/>
      <w:bookmarkEnd w:id="1325"/>
      <w:bookmarkEnd w:id="1326"/>
      <w:bookmarkEnd w:id="1327"/>
      <w:bookmarkEnd w:id="1328"/>
      <w:r w:rsidRPr="00B1477A">
        <w:t xml:space="preserve"> for category NB1 and NB2</w:t>
      </w:r>
      <w:bookmarkEnd w:id="1329"/>
      <w:bookmarkEnd w:id="1330"/>
      <w:bookmarkEnd w:id="1331"/>
      <w:bookmarkEnd w:id="1332"/>
    </w:p>
    <w:p w14:paraId="6E078D19"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w:t>
      </w:r>
      <w:bookmarkStart w:id="1333" w:name="_Hlk140766567"/>
      <w:r w:rsidRPr="00B1477A">
        <w:rPr>
          <w:rFonts w:ascii="Arial" w:hAnsi="Arial"/>
          <w:lang w:eastAsia="en-GB"/>
        </w:rPr>
        <w:t>5B.3.2</w:t>
      </w:r>
      <w:bookmarkEnd w:id="1333"/>
      <w:r w:rsidRPr="00B1477A">
        <w:rPr>
          <w:rFonts w:ascii="Arial" w:hAnsi="Arial"/>
          <w:lang w:eastAsia="en-GB"/>
        </w:rPr>
        <w:t>.1</w:t>
      </w:r>
      <w:r w:rsidRPr="00B1477A">
        <w:rPr>
          <w:rFonts w:ascii="Arial" w:hAnsi="Arial"/>
          <w:lang w:eastAsia="en-GB"/>
        </w:rPr>
        <w:tab/>
        <w:t>Test purpose</w:t>
      </w:r>
    </w:p>
    <w:p w14:paraId="32BCF54A" w14:textId="77777777" w:rsidR="00524A5D" w:rsidRPr="00B1477A" w:rsidRDefault="00000000">
      <w:pPr>
        <w:rPr>
          <w:lang w:eastAsia="en-GB"/>
        </w:rPr>
      </w:pPr>
      <w:r w:rsidRPr="00B1477A">
        <w:rPr>
          <w:lang w:eastAsia="en-GB"/>
        </w:rPr>
        <w:t>To verify that the power of the category NB1 and NB2 UE emission shall not exceed specified level for the specified channel bandwidth.</w:t>
      </w:r>
    </w:p>
    <w:p w14:paraId="161ADF71"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6.5B.3.2.2</w:t>
      </w:r>
      <w:r w:rsidRPr="00B1477A">
        <w:rPr>
          <w:rFonts w:ascii="Arial" w:hAnsi="Arial"/>
          <w:lang w:eastAsia="en-GB"/>
        </w:rPr>
        <w:tab/>
        <w:t>Test applicability</w:t>
      </w:r>
    </w:p>
    <w:p w14:paraId="1FFAB770" w14:textId="77777777" w:rsidR="00524A5D" w:rsidRPr="00B1477A" w:rsidRDefault="00000000">
      <w:r w:rsidRPr="00B1477A">
        <w:t>This test case applies to all types of</w:t>
      </w:r>
      <w:r w:rsidRPr="00B1477A">
        <w:rPr>
          <w:lang w:eastAsia="zh-TW"/>
        </w:rPr>
        <w:t xml:space="preserve"> NB-IoT </w:t>
      </w:r>
      <w:r w:rsidRPr="00B1477A">
        <w:t>UE release 1</w:t>
      </w:r>
      <w:r w:rsidRPr="00B1477A">
        <w:rPr>
          <w:lang w:eastAsia="zh-TW"/>
        </w:rPr>
        <w:t>7</w:t>
      </w:r>
      <w:r w:rsidRPr="00B1477A">
        <w:t xml:space="preserve"> and forward of category</w:t>
      </w:r>
      <w:r w:rsidRPr="00B1477A">
        <w:rPr>
          <w:lang w:eastAsia="zh-TW"/>
        </w:rPr>
        <w:t xml:space="preserve"> NB1 and</w:t>
      </w:r>
      <w:r w:rsidRPr="00B1477A">
        <w:t xml:space="preserve"> NB2 that support satellite access operation.</w:t>
      </w:r>
    </w:p>
    <w:p w14:paraId="705BFECE"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w:t>
      </w:r>
      <w:bookmarkStart w:id="1334" w:name="_Hlk140766713"/>
      <w:r w:rsidRPr="00B1477A">
        <w:rPr>
          <w:rFonts w:ascii="Arial" w:hAnsi="Arial"/>
          <w:lang w:eastAsia="en-GB"/>
        </w:rPr>
        <w:t>5B.3.2</w:t>
      </w:r>
      <w:bookmarkEnd w:id="1334"/>
      <w:r w:rsidRPr="00B1477A">
        <w:rPr>
          <w:rFonts w:ascii="Arial" w:hAnsi="Arial"/>
          <w:lang w:eastAsia="en-GB"/>
        </w:rPr>
        <w:t>.3</w:t>
      </w:r>
      <w:r w:rsidRPr="00B1477A">
        <w:rPr>
          <w:rFonts w:ascii="Arial" w:hAnsi="Arial"/>
          <w:lang w:eastAsia="en-GB"/>
        </w:rPr>
        <w:tab/>
        <w:t>Minimum conformance requirements</w:t>
      </w:r>
    </w:p>
    <w:p w14:paraId="144B0ABE" w14:textId="77777777" w:rsidR="00524A5D" w:rsidRPr="00B1477A" w:rsidRDefault="00000000">
      <w:pPr>
        <w:rPr>
          <w:snapToGrid w:val="0"/>
          <w:lang w:eastAsia="en-GB"/>
        </w:rPr>
      </w:pPr>
      <w:r w:rsidRPr="00B1477A">
        <w:rPr>
          <w:lang w:eastAsia="en-GB"/>
        </w:rPr>
        <w:t>The spectrum emission mask of the category NB1 and NB2 UE applies to frequencies (Δf</w:t>
      </w:r>
      <w:r w:rsidRPr="00B1477A">
        <w:rPr>
          <w:vertAlign w:val="subscript"/>
          <w:lang w:eastAsia="en-GB"/>
        </w:rPr>
        <w:t>OOB</w:t>
      </w:r>
      <w:r w:rsidRPr="00B1477A">
        <w:rPr>
          <w:snapToGrid w:val="0"/>
          <w:lang w:eastAsia="en-GB"/>
        </w:rPr>
        <w:t>)</w:t>
      </w:r>
      <w:r w:rsidRPr="00B1477A">
        <w:rPr>
          <w:lang w:eastAsia="en-GB"/>
        </w:rPr>
        <w:t xml:space="preserve"> starting from the </w:t>
      </w:r>
      <w:r w:rsidRPr="00B1477A">
        <w:rPr>
          <w:lang w:eastAsia="en-GB"/>
        </w:rPr>
        <w:sym w:font="Symbol" w:char="F0B1"/>
      </w:r>
      <w:r w:rsidRPr="00B1477A">
        <w:rPr>
          <w:lang w:eastAsia="en-GB"/>
        </w:rPr>
        <w:t xml:space="preserve"> edge of the assigned category NB1 or NB2 channel bandwidth. For frequencies greater than (Δf</w:t>
      </w:r>
      <w:r w:rsidRPr="00B1477A">
        <w:rPr>
          <w:vertAlign w:val="subscript"/>
          <w:lang w:eastAsia="en-GB"/>
        </w:rPr>
        <w:t>OOB</w:t>
      </w:r>
      <w:r w:rsidRPr="00B1477A">
        <w:rPr>
          <w:snapToGrid w:val="0"/>
          <w:lang w:eastAsia="en-GB"/>
        </w:rPr>
        <w:t xml:space="preserve">) as specified in Table </w:t>
      </w:r>
      <w:r w:rsidRPr="00B1477A">
        <w:rPr>
          <w:lang w:eastAsia="en-GB"/>
        </w:rPr>
        <w:t>6.</w:t>
      </w:r>
      <w:r w:rsidRPr="00B1477A">
        <w:t xml:space="preserve"> </w:t>
      </w:r>
      <w:r w:rsidRPr="00B1477A">
        <w:rPr>
          <w:lang w:eastAsia="en-GB"/>
        </w:rPr>
        <w:t>5B.3.2.3</w:t>
      </w:r>
      <w:r w:rsidRPr="00B1477A">
        <w:rPr>
          <w:snapToGrid w:val="0"/>
          <w:lang w:eastAsia="en-GB"/>
        </w:rPr>
        <w:t xml:space="preserve">-1 the spurious requirements in </w:t>
      </w:r>
      <w:bookmarkStart w:id="1335" w:name="_Hlk140767242"/>
      <w:r w:rsidRPr="00B1477A">
        <w:rPr>
          <w:snapToGrid w:val="0"/>
          <w:lang w:eastAsia="en-GB"/>
        </w:rPr>
        <w:t>TS 36.521-1[14] sub-clause 6.6.3</w:t>
      </w:r>
      <w:bookmarkEnd w:id="1335"/>
      <w:r w:rsidRPr="00B1477A">
        <w:rPr>
          <w:snapToGrid w:val="0"/>
          <w:lang w:eastAsia="en-GB"/>
        </w:rPr>
        <w:t xml:space="preserve"> are applicable.</w:t>
      </w:r>
    </w:p>
    <w:p w14:paraId="3B60D44E" w14:textId="77777777" w:rsidR="0056634C" w:rsidRPr="00B1477A" w:rsidRDefault="0056634C" w:rsidP="0056634C">
      <w:pPr>
        <w:rPr>
          <w:rFonts w:cs="v5.0.0"/>
          <w:lang w:eastAsia="en-GB"/>
        </w:rPr>
      </w:pPr>
      <w:r w:rsidRPr="00B1477A">
        <w:rPr>
          <w:rFonts w:cs="v5.0.0"/>
          <w:lang w:eastAsia="en-GB"/>
        </w:rPr>
        <w:t xml:space="preserve">The power of any </w:t>
      </w:r>
      <w:r w:rsidRPr="00B1477A">
        <w:rPr>
          <w:lang w:eastAsia="en-GB"/>
        </w:rPr>
        <w:t xml:space="preserve">category NB1 or NB2 </w:t>
      </w:r>
      <w:r w:rsidRPr="00B1477A">
        <w:rPr>
          <w:rFonts w:cs="v5.0.0"/>
          <w:lang w:eastAsia="en-GB"/>
        </w:rPr>
        <w:t xml:space="preserve">UE emission shall not exceed the levels specified in Table </w:t>
      </w:r>
      <w:r w:rsidRPr="00B1477A">
        <w:rPr>
          <w:lang w:eastAsia="en-GB"/>
        </w:rPr>
        <w:t>6.5B.3.2.3</w:t>
      </w:r>
      <w:r w:rsidRPr="00B1477A">
        <w:rPr>
          <w:rFonts w:cs="v5.0.0"/>
          <w:lang w:eastAsia="en-GB"/>
        </w:rPr>
        <w:t>-1.</w:t>
      </w:r>
      <w:r w:rsidRPr="00B1477A">
        <w:rPr>
          <w:rFonts w:eastAsia="MS Mincho" w:cs="v5.0.0"/>
          <w:lang w:eastAsia="ja-JP"/>
        </w:rPr>
        <w:t xml:space="preserve"> The spectrum emission limit between each </w:t>
      </w:r>
      <w:r w:rsidRPr="00B1477A">
        <w:rPr>
          <w:rFonts w:cs="Arial"/>
          <w:lang w:eastAsia="ja-JP"/>
        </w:rPr>
        <w:t>Δf</w:t>
      </w:r>
      <w:r w:rsidRPr="00B1477A">
        <w:rPr>
          <w:rFonts w:cs="Arial"/>
          <w:vertAlign w:val="subscript"/>
          <w:lang w:eastAsia="ja-JP"/>
        </w:rPr>
        <w:t>OOB</w:t>
      </w:r>
      <w:r w:rsidRPr="00B1477A">
        <w:rPr>
          <w:rFonts w:eastAsia="MS Mincho" w:cs="v5.0.0"/>
          <w:lang w:eastAsia="ja-JP"/>
        </w:rPr>
        <w:t xml:space="preserve"> is linearly interpolated.</w:t>
      </w:r>
    </w:p>
    <w:p w14:paraId="6117D41A" w14:textId="77777777" w:rsidR="00524A5D" w:rsidRPr="00B1477A" w:rsidRDefault="00000000" w:rsidP="00591F55">
      <w:pPr>
        <w:pStyle w:val="TH"/>
        <w:rPr>
          <w:lang w:eastAsia="en-GB"/>
        </w:rPr>
      </w:pPr>
      <w:r w:rsidRPr="00B1477A">
        <w:rPr>
          <w:lang w:eastAsia="en-GB"/>
        </w:rPr>
        <w:t>Table 6.5B.3.2.3-1: category NB1 and NB2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182"/>
        <w:gridCol w:w="1417"/>
      </w:tblGrid>
      <w:tr w:rsidR="00524A5D" w:rsidRPr="00B1477A" w14:paraId="2A005016" w14:textId="77777777">
        <w:trPr>
          <w:cantSplit/>
          <w:jc w:val="center"/>
        </w:trPr>
        <w:tc>
          <w:tcPr>
            <w:tcW w:w="1512" w:type="dxa"/>
          </w:tcPr>
          <w:p w14:paraId="6A30CD9F" w14:textId="77777777" w:rsidR="00524A5D" w:rsidRPr="00B1477A" w:rsidRDefault="00000000">
            <w:pPr>
              <w:keepNext/>
              <w:keepLines/>
              <w:spacing w:after="0"/>
              <w:jc w:val="center"/>
              <w:rPr>
                <w:rFonts w:ascii="Arial" w:hAnsi="Arial"/>
                <w:b/>
                <w:sz w:val="18"/>
              </w:rPr>
            </w:pPr>
            <w:r w:rsidRPr="00B1477A">
              <w:rPr>
                <w:rFonts w:ascii="Arial" w:hAnsi="Arial"/>
                <w:b/>
                <w:sz w:val="18"/>
              </w:rPr>
              <w:t>Δf</w:t>
            </w:r>
            <w:r w:rsidRPr="00B1477A">
              <w:rPr>
                <w:rFonts w:ascii="Arial" w:hAnsi="Arial"/>
                <w:b/>
                <w:sz w:val="18"/>
                <w:vertAlign w:val="subscript"/>
              </w:rPr>
              <w:t>OOB</w:t>
            </w:r>
            <w:r w:rsidRPr="00B1477A">
              <w:rPr>
                <w:rFonts w:ascii="Arial" w:hAnsi="Arial"/>
                <w:b/>
                <w:sz w:val="18"/>
                <w:lang w:eastAsia="en-GB"/>
              </w:rPr>
              <w:t xml:space="preserve"> </w:t>
            </w:r>
            <w:r w:rsidRPr="00B1477A">
              <w:rPr>
                <w:rFonts w:ascii="Arial" w:hAnsi="Arial"/>
                <w:b/>
                <w:sz w:val="18"/>
              </w:rPr>
              <w:t>(</w:t>
            </w:r>
            <w:r w:rsidRPr="00B1477A">
              <w:rPr>
                <w:rFonts w:ascii="Arial" w:hAnsi="Arial"/>
                <w:b/>
                <w:sz w:val="18"/>
                <w:lang w:eastAsia="en-GB"/>
              </w:rPr>
              <w:t>k</w:t>
            </w:r>
            <w:r w:rsidRPr="00B1477A">
              <w:rPr>
                <w:rFonts w:ascii="Arial" w:hAnsi="Arial"/>
                <w:b/>
                <w:sz w:val="18"/>
              </w:rPr>
              <w:t>Hz)</w:t>
            </w:r>
          </w:p>
        </w:tc>
        <w:tc>
          <w:tcPr>
            <w:tcW w:w="1182" w:type="dxa"/>
          </w:tcPr>
          <w:p w14:paraId="6D4D4758" w14:textId="77777777" w:rsidR="00524A5D" w:rsidRPr="00B1477A" w:rsidRDefault="00000000">
            <w:pPr>
              <w:keepNext/>
              <w:keepLines/>
              <w:spacing w:after="0"/>
              <w:jc w:val="center"/>
              <w:rPr>
                <w:rFonts w:ascii="Arial" w:hAnsi="Arial"/>
                <w:b/>
                <w:sz w:val="18"/>
                <w:lang w:eastAsia="en-GB"/>
              </w:rPr>
            </w:pPr>
            <w:r w:rsidRPr="00B1477A">
              <w:rPr>
                <w:rFonts w:ascii="Arial" w:hAnsi="Arial"/>
                <w:b/>
                <w:sz w:val="18"/>
                <w:lang w:eastAsia="en-GB"/>
              </w:rPr>
              <w:t>Emission limit (dBm)</w:t>
            </w:r>
          </w:p>
        </w:tc>
        <w:tc>
          <w:tcPr>
            <w:tcW w:w="1417" w:type="dxa"/>
          </w:tcPr>
          <w:p w14:paraId="48B6DB1A" w14:textId="77777777" w:rsidR="00524A5D" w:rsidRPr="00B1477A" w:rsidRDefault="00000000">
            <w:pPr>
              <w:keepNext/>
              <w:keepLines/>
              <w:spacing w:after="0"/>
              <w:jc w:val="center"/>
              <w:rPr>
                <w:rFonts w:ascii="Arial" w:hAnsi="Arial"/>
                <w:b/>
                <w:sz w:val="18"/>
              </w:rPr>
            </w:pPr>
            <w:r w:rsidRPr="00B1477A">
              <w:rPr>
                <w:rFonts w:ascii="Arial" w:hAnsi="Arial"/>
                <w:b/>
                <w:sz w:val="18"/>
              </w:rPr>
              <w:t>Measurement bandwidth</w:t>
            </w:r>
          </w:p>
        </w:tc>
      </w:tr>
      <w:tr w:rsidR="00524A5D" w:rsidRPr="00B1477A" w14:paraId="6EC7C826" w14:textId="77777777">
        <w:trPr>
          <w:jc w:val="center"/>
        </w:trPr>
        <w:tc>
          <w:tcPr>
            <w:tcW w:w="1512" w:type="dxa"/>
          </w:tcPr>
          <w:p w14:paraId="690D1516" w14:textId="77777777" w:rsidR="00524A5D" w:rsidRPr="00B1477A" w:rsidRDefault="00000000">
            <w:pPr>
              <w:keepNext/>
              <w:keepLines/>
              <w:spacing w:after="0"/>
              <w:jc w:val="center"/>
              <w:rPr>
                <w:rFonts w:ascii="Arial" w:hAnsi="Arial"/>
                <w:b/>
                <w:sz w:val="18"/>
                <w:lang w:eastAsia="en-GB"/>
              </w:rPr>
            </w:pPr>
            <w:r w:rsidRPr="00B1477A">
              <w:rPr>
                <w:rFonts w:ascii="Arial" w:hAnsi="Arial"/>
                <w:sz w:val="18"/>
              </w:rPr>
              <w:sym w:font="Symbol" w:char="F0B1"/>
            </w:r>
            <w:r w:rsidRPr="00B1477A">
              <w:rPr>
                <w:rFonts w:ascii="Arial" w:hAnsi="Arial"/>
                <w:sz w:val="18"/>
              </w:rPr>
              <w:t xml:space="preserve"> 0</w:t>
            </w:r>
          </w:p>
        </w:tc>
        <w:tc>
          <w:tcPr>
            <w:tcW w:w="1182" w:type="dxa"/>
          </w:tcPr>
          <w:p w14:paraId="35EED691"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26</w:t>
            </w:r>
          </w:p>
        </w:tc>
        <w:tc>
          <w:tcPr>
            <w:tcW w:w="1417" w:type="dxa"/>
          </w:tcPr>
          <w:p w14:paraId="26AA4FE5" w14:textId="77777777" w:rsidR="00524A5D" w:rsidRPr="00B1477A" w:rsidRDefault="00000000">
            <w:pPr>
              <w:keepNext/>
              <w:keepLines/>
              <w:spacing w:after="0"/>
              <w:jc w:val="center"/>
              <w:rPr>
                <w:rFonts w:ascii="Arial" w:hAnsi="Arial"/>
                <w:b/>
                <w:sz w:val="18"/>
              </w:rPr>
            </w:pPr>
            <w:r w:rsidRPr="00B1477A">
              <w:rPr>
                <w:rFonts w:ascii="Arial" w:hAnsi="Arial"/>
                <w:sz w:val="18"/>
              </w:rPr>
              <w:t xml:space="preserve">30 kHz </w:t>
            </w:r>
          </w:p>
        </w:tc>
      </w:tr>
      <w:tr w:rsidR="00524A5D" w:rsidRPr="00B1477A" w14:paraId="4DED02BA" w14:textId="77777777">
        <w:trPr>
          <w:jc w:val="center"/>
        </w:trPr>
        <w:tc>
          <w:tcPr>
            <w:tcW w:w="1512" w:type="dxa"/>
          </w:tcPr>
          <w:p w14:paraId="01565058" w14:textId="77777777" w:rsidR="00524A5D" w:rsidRPr="00B1477A" w:rsidRDefault="00000000">
            <w:pPr>
              <w:keepNext/>
              <w:keepLines/>
              <w:spacing w:after="0"/>
              <w:jc w:val="center"/>
              <w:rPr>
                <w:rFonts w:ascii="Arial" w:hAnsi="Arial"/>
                <w:sz w:val="18"/>
                <w:lang w:eastAsia="en-GB"/>
              </w:rPr>
            </w:pPr>
            <w:r w:rsidRPr="00B1477A">
              <w:rPr>
                <w:rFonts w:ascii="Arial" w:hAnsi="Arial"/>
                <w:sz w:val="18"/>
              </w:rPr>
              <w:sym w:font="Symbol" w:char="F0B1"/>
            </w:r>
            <w:r w:rsidRPr="00B1477A">
              <w:rPr>
                <w:rFonts w:ascii="Arial" w:hAnsi="Arial"/>
                <w:sz w:val="18"/>
              </w:rPr>
              <w:t xml:space="preserve"> 1</w:t>
            </w:r>
            <w:r w:rsidRPr="00B1477A">
              <w:rPr>
                <w:rFonts w:ascii="Arial" w:hAnsi="Arial"/>
                <w:sz w:val="18"/>
                <w:lang w:eastAsia="en-GB"/>
              </w:rPr>
              <w:t>00</w:t>
            </w:r>
          </w:p>
        </w:tc>
        <w:tc>
          <w:tcPr>
            <w:tcW w:w="1182" w:type="dxa"/>
          </w:tcPr>
          <w:p w14:paraId="6755013B"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-5</w:t>
            </w:r>
          </w:p>
        </w:tc>
        <w:tc>
          <w:tcPr>
            <w:tcW w:w="1417" w:type="dxa"/>
          </w:tcPr>
          <w:p w14:paraId="431D164B" w14:textId="77777777" w:rsidR="00524A5D" w:rsidRPr="00B1477A" w:rsidRDefault="00000000">
            <w:pPr>
              <w:keepNext/>
              <w:keepLines/>
              <w:spacing w:after="0"/>
              <w:jc w:val="center"/>
              <w:rPr>
                <w:rFonts w:ascii="Arial" w:hAnsi="Arial"/>
                <w:sz w:val="18"/>
              </w:rPr>
            </w:pPr>
            <w:r w:rsidRPr="00B1477A">
              <w:rPr>
                <w:rFonts w:ascii="Arial" w:hAnsi="Arial"/>
                <w:sz w:val="18"/>
              </w:rPr>
              <w:t>30 kHz</w:t>
            </w:r>
          </w:p>
        </w:tc>
      </w:tr>
      <w:tr w:rsidR="00524A5D" w:rsidRPr="00B1477A" w14:paraId="08304242" w14:textId="77777777">
        <w:trPr>
          <w:jc w:val="center"/>
        </w:trPr>
        <w:tc>
          <w:tcPr>
            <w:tcW w:w="1512" w:type="dxa"/>
          </w:tcPr>
          <w:p w14:paraId="188E7E5A" w14:textId="77777777" w:rsidR="00524A5D" w:rsidRPr="00B1477A" w:rsidRDefault="00000000">
            <w:pPr>
              <w:keepNext/>
              <w:keepLines/>
              <w:spacing w:after="0"/>
              <w:jc w:val="center"/>
              <w:rPr>
                <w:rFonts w:ascii="Arial" w:hAnsi="Arial"/>
                <w:sz w:val="18"/>
                <w:lang w:eastAsia="en-GB"/>
              </w:rPr>
            </w:pPr>
            <w:r w:rsidRPr="00B1477A">
              <w:rPr>
                <w:rFonts w:ascii="Arial" w:hAnsi="Arial"/>
                <w:sz w:val="18"/>
              </w:rPr>
              <w:sym w:font="Symbol" w:char="F0B1"/>
            </w:r>
            <w:r w:rsidRPr="00B1477A">
              <w:rPr>
                <w:rFonts w:ascii="Arial" w:hAnsi="Arial"/>
                <w:sz w:val="18"/>
              </w:rPr>
              <w:t xml:space="preserve"> 1</w:t>
            </w:r>
            <w:r w:rsidRPr="00B1477A">
              <w:rPr>
                <w:rFonts w:ascii="Arial" w:hAnsi="Arial"/>
                <w:sz w:val="18"/>
                <w:lang w:eastAsia="en-GB"/>
              </w:rPr>
              <w:t>50</w:t>
            </w:r>
          </w:p>
        </w:tc>
        <w:tc>
          <w:tcPr>
            <w:tcW w:w="1182" w:type="dxa"/>
          </w:tcPr>
          <w:p w14:paraId="2D9201F0"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-8</w:t>
            </w:r>
          </w:p>
        </w:tc>
        <w:tc>
          <w:tcPr>
            <w:tcW w:w="1417" w:type="dxa"/>
          </w:tcPr>
          <w:p w14:paraId="5561135A" w14:textId="77777777" w:rsidR="00524A5D" w:rsidRPr="00B1477A" w:rsidRDefault="00000000">
            <w:pPr>
              <w:keepNext/>
              <w:keepLines/>
              <w:spacing w:after="0"/>
              <w:jc w:val="center"/>
              <w:rPr>
                <w:rFonts w:ascii="Arial" w:hAnsi="Arial"/>
                <w:sz w:val="18"/>
              </w:rPr>
            </w:pPr>
            <w:r w:rsidRPr="00B1477A">
              <w:rPr>
                <w:rFonts w:ascii="Arial" w:hAnsi="Arial"/>
                <w:sz w:val="18"/>
              </w:rPr>
              <w:t>30 kHz</w:t>
            </w:r>
          </w:p>
        </w:tc>
      </w:tr>
      <w:tr w:rsidR="00524A5D" w:rsidRPr="00B1477A" w14:paraId="27ADAACB" w14:textId="77777777">
        <w:trPr>
          <w:jc w:val="center"/>
        </w:trPr>
        <w:tc>
          <w:tcPr>
            <w:tcW w:w="1512" w:type="dxa"/>
          </w:tcPr>
          <w:p w14:paraId="3E6A9A4B" w14:textId="77777777" w:rsidR="00524A5D" w:rsidRPr="00B1477A" w:rsidRDefault="00000000">
            <w:pPr>
              <w:keepNext/>
              <w:keepLines/>
              <w:spacing w:after="0"/>
              <w:jc w:val="center"/>
              <w:rPr>
                <w:rFonts w:ascii="Arial" w:hAnsi="Arial"/>
                <w:sz w:val="18"/>
                <w:lang w:eastAsia="en-GB"/>
              </w:rPr>
            </w:pPr>
            <w:r w:rsidRPr="00B1477A">
              <w:rPr>
                <w:rFonts w:ascii="Arial" w:hAnsi="Arial"/>
                <w:sz w:val="18"/>
              </w:rPr>
              <w:sym w:font="Symbol" w:char="F0B1"/>
            </w:r>
            <w:r w:rsidRPr="00B1477A">
              <w:rPr>
                <w:rFonts w:ascii="Arial" w:hAnsi="Arial"/>
                <w:sz w:val="18"/>
              </w:rPr>
              <w:t xml:space="preserve"> </w:t>
            </w:r>
            <w:r w:rsidRPr="00B1477A">
              <w:rPr>
                <w:rFonts w:ascii="Arial" w:hAnsi="Arial"/>
                <w:sz w:val="18"/>
                <w:lang w:eastAsia="en-GB"/>
              </w:rPr>
              <w:t>300</w:t>
            </w:r>
          </w:p>
        </w:tc>
        <w:tc>
          <w:tcPr>
            <w:tcW w:w="1182" w:type="dxa"/>
          </w:tcPr>
          <w:p w14:paraId="1AAE118E"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-29</w:t>
            </w:r>
          </w:p>
        </w:tc>
        <w:tc>
          <w:tcPr>
            <w:tcW w:w="1417" w:type="dxa"/>
          </w:tcPr>
          <w:p w14:paraId="22E4340D" w14:textId="77777777" w:rsidR="00524A5D" w:rsidRPr="00B1477A" w:rsidRDefault="00000000">
            <w:pPr>
              <w:keepNext/>
              <w:keepLines/>
              <w:spacing w:after="0"/>
              <w:jc w:val="center"/>
              <w:rPr>
                <w:rFonts w:ascii="Arial" w:hAnsi="Arial"/>
                <w:sz w:val="18"/>
              </w:rPr>
            </w:pPr>
            <w:r w:rsidRPr="00B1477A">
              <w:rPr>
                <w:rFonts w:ascii="Arial" w:hAnsi="Arial"/>
                <w:sz w:val="18"/>
              </w:rPr>
              <w:t>30 kHz</w:t>
            </w:r>
          </w:p>
        </w:tc>
      </w:tr>
      <w:tr w:rsidR="00524A5D" w:rsidRPr="00B1477A" w14:paraId="42CA9CD9" w14:textId="77777777">
        <w:trPr>
          <w:jc w:val="center"/>
        </w:trPr>
        <w:tc>
          <w:tcPr>
            <w:tcW w:w="1512" w:type="dxa"/>
          </w:tcPr>
          <w:p w14:paraId="4C7DFFF1" w14:textId="77777777" w:rsidR="00524A5D" w:rsidRPr="00B1477A" w:rsidRDefault="00000000">
            <w:pPr>
              <w:keepNext/>
              <w:keepLines/>
              <w:spacing w:after="0"/>
              <w:jc w:val="center"/>
              <w:rPr>
                <w:rFonts w:ascii="Arial" w:hAnsi="Arial"/>
                <w:sz w:val="18"/>
                <w:lang w:eastAsia="en-GB"/>
              </w:rPr>
            </w:pPr>
            <w:r w:rsidRPr="00B1477A">
              <w:rPr>
                <w:rFonts w:ascii="Arial" w:hAnsi="Arial"/>
                <w:sz w:val="18"/>
              </w:rPr>
              <w:sym w:font="Symbol" w:char="F0B1"/>
            </w:r>
            <w:r w:rsidRPr="00B1477A">
              <w:rPr>
                <w:rFonts w:ascii="Arial" w:hAnsi="Arial"/>
                <w:sz w:val="18"/>
              </w:rPr>
              <w:t xml:space="preserve"> </w:t>
            </w:r>
            <w:r w:rsidRPr="00B1477A">
              <w:rPr>
                <w:rFonts w:ascii="Arial" w:hAnsi="Arial"/>
                <w:sz w:val="18"/>
                <w:lang w:eastAsia="en-GB"/>
              </w:rPr>
              <w:t>500-1700</w:t>
            </w:r>
          </w:p>
        </w:tc>
        <w:tc>
          <w:tcPr>
            <w:tcW w:w="1182" w:type="dxa"/>
          </w:tcPr>
          <w:p w14:paraId="18D0A45C"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-35</w:t>
            </w:r>
          </w:p>
        </w:tc>
        <w:tc>
          <w:tcPr>
            <w:tcW w:w="1417" w:type="dxa"/>
          </w:tcPr>
          <w:p w14:paraId="173E0ECD" w14:textId="77777777" w:rsidR="00524A5D" w:rsidRPr="00B1477A" w:rsidRDefault="00000000">
            <w:pPr>
              <w:keepNext/>
              <w:keepLines/>
              <w:spacing w:after="0"/>
              <w:jc w:val="center"/>
              <w:rPr>
                <w:rFonts w:ascii="Arial" w:hAnsi="Arial"/>
                <w:sz w:val="18"/>
              </w:rPr>
            </w:pPr>
            <w:r w:rsidRPr="00B1477A">
              <w:rPr>
                <w:rFonts w:ascii="Arial" w:hAnsi="Arial"/>
                <w:sz w:val="18"/>
              </w:rPr>
              <w:t>30 kHz</w:t>
            </w:r>
          </w:p>
        </w:tc>
      </w:tr>
    </w:tbl>
    <w:p w14:paraId="71F00A85" w14:textId="77777777" w:rsidR="00524A5D" w:rsidRPr="00B1477A" w:rsidRDefault="00524A5D">
      <w:pPr>
        <w:rPr>
          <w:snapToGrid w:val="0"/>
          <w:lang w:eastAsia="en-GB"/>
        </w:rPr>
      </w:pPr>
    </w:p>
    <w:p w14:paraId="20D07A6B" w14:textId="77777777" w:rsidR="00524A5D" w:rsidRPr="00B1477A" w:rsidRDefault="00000000">
      <w:pPr>
        <w:rPr>
          <w:snapToGrid w:val="0"/>
          <w:lang w:eastAsia="en-GB"/>
        </w:rPr>
      </w:pPr>
      <w:r w:rsidRPr="00B1477A">
        <w:rPr>
          <w:snapToGrid w:val="0"/>
          <w:lang w:eastAsia="en-GB"/>
        </w:rPr>
        <w:t>In addition to the spectrum emission mask requirement in</w:t>
      </w:r>
      <w:r w:rsidRPr="00B1477A">
        <w:rPr>
          <w:lang w:eastAsia="en-GB"/>
        </w:rPr>
        <w:t xml:space="preserve"> Table 6.5B.3.2.3-1</w:t>
      </w:r>
      <w:r w:rsidRPr="00B1477A">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r w:rsidRPr="00B1477A">
        <w:rPr>
          <w:lang w:eastAsia="en-GB"/>
        </w:rPr>
        <w:t xml:space="preserve">Table </w:t>
      </w:r>
      <w:bookmarkStart w:id="1336" w:name="_Hlk140767369"/>
      <w:r w:rsidRPr="00B1477A">
        <w:rPr>
          <w:lang w:eastAsia="en-GB"/>
        </w:rPr>
        <w:t>6.5B.3.2.3-2</w:t>
      </w:r>
      <w:bookmarkEnd w:id="1336"/>
      <w:r w:rsidRPr="00B1477A">
        <w:rPr>
          <w:snapToGrid w:val="0"/>
          <w:lang w:eastAsia="en-GB"/>
        </w:rPr>
        <w:t>.</w:t>
      </w:r>
    </w:p>
    <w:p w14:paraId="78F51623" w14:textId="77777777" w:rsidR="00524A5D" w:rsidRPr="00B1477A" w:rsidRDefault="00000000" w:rsidP="00E36978">
      <w:pPr>
        <w:pStyle w:val="TH"/>
        <w:rPr>
          <w:lang w:eastAsia="en-GB"/>
        </w:rPr>
      </w:pPr>
      <w:r w:rsidRPr="00B1477A">
        <w:rPr>
          <w:lang w:eastAsia="en-GB"/>
        </w:rPr>
        <w:lastRenderedPageBreak/>
        <w:t>Table 6.5B.3.2.3-2: Foffset for category NB1 and NB2 UE spectrum emission mask</w:t>
      </w:r>
    </w:p>
    <w:tbl>
      <w:tblPr>
        <w:tblW w:w="3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463"/>
      </w:tblGrid>
      <w:tr w:rsidR="00524A5D" w:rsidRPr="00B1477A" w14:paraId="56B20676" w14:textId="77777777">
        <w:trPr>
          <w:cantSplit/>
          <w:jc w:val="center"/>
        </w:trPr>
        <w:tc>
          <w:tcPr>
            <w:tcW w:w="1512" w:type="dxa"/>
          </w:tcPr>
          <w:p w14:paraId="6D5F308D" w14:textId="77777777" w:rsidR="00524A5D" w:rsidRPr="00B1477A" w:rsidRDefault="00000000">
            <w:pPr>
              <w:keepNext/>
              <w:keepLines/>
              <w:spacing w:after="0"/>
              <w:jc w:val="center"/>
              <w:rPr>
                <w:rFonts w:ascii="Arial" w:hAnsi="Arial"/>
                <w:b/>
                <w:sz w:val="18"/>
              </w:rPr>
            </w:pPr>
            <w:r w:rsidRPr="00B1477A">
              <w:rPr>
                <w:rFonts w:ascii="Arial" w:hAnsi="Arial"/>
                <w:b/>
                <w:sz w:val="18"/>
              </w:rPr>
              <w:t>Channel BW</w:t>
            </w:r>
            <w:r w:rsidRPr="00B1477A">
              <w:rPr>
                <w:rFonts w:ascii="Arial" w:hAnsi="Arial"/>
                <w:b/>
                <w:sz w:val="18"/>
                <w:lang w:eastAsia="en-GB"/>
              </w:rPr>
              <w:t xml:space="preserve"> </w:t>
            </w:r>
            <w:r w:rsidRPr="00B1477A">
              <w:rPr>
                <w:rFonts w:ascii="Arial" w:hAnsi="Arial"/>
                <w:b/>
                <w:sz w:val="18"/>
              </w:rPr>
              <w:t>(MHz)</w:t>
            </w:r>
          </w:p>
        </w:tc>
        <w:tc>
          <w:tcPr>
            <w:tcW w:w="2463" w:type="dxa"/>
          </w:tcPr>
          <w:p w14:paraId="77D68A87" w14:textId="77777777" w:rsidR="00524A5D" w:rsidRPr="00B1477A" w:rsidRDefault="00000000">
            <w:pPr>
              <w:keepNext/>
              <w:keepLines/>
              <w:spacing w:after="0"/>
              <w:jc w:val="center"/>
              <w:rPr>
                <w:rFonts w:ascii="Arial" w:hAnsi="Arial"/>
                <w:b/>
                <w:sz w:val="18"/>
                <w:lang w:eastAsia="en-GB"/>
              </w:rPr>
            </w:pPr>
            <w:r w:rsidRPr="00B1477A">
              <w:rPr>
                <w:rFonts w:ascii="Arial" w:hAnsi="Arial"/>
                <w:b/>
                <w:sz w:val="18"/>
                <w:lang w:eastAsia="en-GB"/>
              </w:rPr>
              <w:t>Foffset</w:t>
            </w:r>
          </w:p>
          <w:p w14:paraId="7C8D603D" w14:textId="77777777" w:rsidR="00524A5D" w:rsidRPr="00B1477A" w:rsidRDefault="00000000">
            <w:pPr>
              <w:keepNext/>
              <w:keepLines/>
              <w:spacing w:after="0"/>
              <w:jc w:val="center"/>
              <w:rPr>
                <w:rFonts w:ascii="Arial" w:hAnsi="Arial"/>
                <w:b/>
                <w:sz w:val="18"/>
                <w:lang w:eastAsia="en-GB"/>
              </w:rPr>
            </w:pPr>
            <w:r w:rsidRPr="00B1477A">
              <w:rPr>
                <w:rFonts w:ascii="Arial" w:hAnsi="Arial"/>
                <w:b/>
                <w:sz w:val="18"/>
                <w:lang w:eastAsia="en-GB"/>
              </w:rPr>
              <w:t>[kHz]</w:t>
            </w:r>
          </w:p>
        </w:tc>
      </w:tr>
      <w:tr w:rsidR="00524A5D" w:rsidRPr="00B1477A" w14:paraId="5A5628FC" w14:textId="77777777">
        <w:trPr>
          <w:jc w:val="center"/>
        </w:trPr>
        <w:tc>
          <w:tcPr>
            <w:tcW w:w="1512" w:type="dxa"/>
          </w:tcPr>
          <w:p w14:paraId="06AEB1EA"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1.4</w:t>
            </w:r>
          </w:p>
        </w:tc>
        <w:tc>
          <w:tcPr>
            <w:tcW w:w="2463" w:type="dxa"/>
          </w:tcPr>
          <w:p w14:paraId="76EC17B3" w14:textId="77777777" w:rsidR="00524A5D" w:rsidRPr="00B1477A" w:rsidRDefault="00000000">
            <w:pPr>
              <w:keepNext/>
              <w:keepLines/>
              <w:spacing w:after="0"/>
              <w:jc w:val="center"/>
              <w:rPr>
                <w:rFonts w:ascii="Arial" w:hAnsi="Arial"/>
                <w:sz w:val="18"/>
                <w:lang w:eastAsia="en-GB"/>
              </w:rPr>
            </w:pPr>
            <w:r w:rsidRPr="00B1477A">
              <w:rPr>
                <w:rFonts w:ascii="Arial" w:hAnsi="Arial"/>
                <w:sz w:val="18"/>
              </w:rPr>
              <w:t>165</w:t>
            </w:r>
          </w:p>
        </w:tc>
      </w:tr>
      <w:tr w:rsidR="00524A5D" w:rsidRPr="00B1477A" w14:paraId="5403B673" w14:textId="77777777">
        <w:trPr>
          <w:jc w:val="center"/>
        </w:trPr>
        <w:tc>
          <w:tcPr>
            <w:tcW w:w="1512" w:type="dxa"/>
          </w:tcPr>
          <w:p w14:paraId="366F283C"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3</w:t>
            </w:r>
          </w:p>
        </w:tc>
        <w:tc>
          <w:tcPr>
            <w:tcW w:w="2463" w:type="dxa"/>
          </w:tcPr>
          <w:p w14:paraId="616753B8" w14:textId="77777777" w:rsidR="00524A5D" w:rsidRPr="00B1477A" w:rsidRDefault="00000000">
            <w:pPr>
              <w:keepNext/>
              <w:keepLines/>
              <w:spacing w:after="0"/>
              <w:jc w:val="center"/>
              <w:rPr>
                <w:rFonts w:ascii="Arial" w:hAnsi="Arial"/>
                <w:sz w:val="18"/>
                <w:lang w:eastAsia="en-GB"/>
              </w:rPr>
            </w:pPr>
            <w:r w:rsidRPr="00B1477A">
              <w:rPr>
                <w:rFonts w:ascii="Arial" w:hAnsi="Arial"/>
                <w:sz w:val="18"/>
              </w:rPr>
              <w:t>190</w:t>
            </w:r>
          </w:p>
        </w:tc>
      </w:tr>
      <w:tr w:rsidR="00524A5D" w:rsidRPr="00B1477A" w14:paraId="2D2E341A" w14:textId="77777777">
        <w:trPr>
          <w:jc w:val="center"/>
        </w:trPr>
        <w:tc>
          <w:tcPr>
            <w:tcW w:w="1512" w:type="dxa"/>
          </w:tcPr>
          <w:p w14:paraId="2D7B363E"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5</w:t>
            </w:r>
          </w:p>
        </w:tc>
        <w:tc>
          <w:tcPr>
            <w:tcW w:w="2463" w:type="dxa"/>
          </w:tcPr>
          <w:p w14:paraId="6ADCA18B" w14:textId="77777777" w:rsidR="00524A5D" w:rsidRPr="00B1477A" w:rsidRDefault="00000000">
            <w:pPr>
              <w:keepNext/>
              <w:keepLines/>
              <w:spacing w:after="0"/>
              <w:jc w:val="center"/>
              <w:rPr>
                <w:rFonts w:ascii="Arial" w:hAnsi="Arial"/>
                <w:sz w:val="18"/>
                <w:lang w:eastAsia="en-GB"/>
              </w:rPr>
            </w:pPr>
            <w:r w:rsidRPr="00B1477A">
              <w:rPr>
                <w:rFonts w:ascii="Arial" w:hAnsi="Arial"/>
                <w:sz w:val="18"/>
              </w:rPr>
              <w:t>200</w:t>
            </w:r>
          </w:p>
        </w:tc>
      </w:tr>
      <w:tr w:rsidR="00524A5D" w:rsidRPr="00B1477A" w14:paraId="0BB1EC02" w14:textId="77777777">
        <w:trPr>
          <w:jc w:val="center"/>
        </w:trPr>
        <w:tc>
          <w:tcPr>
            <w:tcW w:w="1512" w:type="dxa"/>
          </w:tcPr>
          <w:p w14:paraId="6091A4C8"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10</w:t>
            </w:r>
          </w:p>
        </w:tc>
        <w:tc>
          <w:tcPr>
            <w:tcW w:w="2463" w:type="dxa"/>
          </w:tcPr>
          <w:p w14:paraId="4E6B769B" w14:textId="77777777" w:rsidR="00524A5D" w:rsidRPr="00B1477A" w:rsidRDefault="00000000">
            <w:pPr>
              <w:keepNext/>
              <w:keepLines/>
              <w:spacing w:after="0"/>
              <w:jc w:val="center"/>
              <w:rPr>
                <w:rFonts w:ascii="Arial" w:hAnsi="Arial"/>
                <w:sz w:val="18"/>
                <w:lang w:eastAsia="en-GB"/>
              </w:rPr>
            </w:pPr>
            <w:r w:rsidRPr="00B1477A">
              <w:rPr>
                <w:rFonts w:ascii="Arial" w:hAnsi="Arial"/>
                <w:sz w:val="18"/>
              </w:rPr>
              <w:t>225</w:t>
            </w:r>
          </w:p>
        </w:tc>
      </w:tr>
      <w:tr w:rsidR="00524A5D" w:rsidRPr="00B1477A" w14:paraId="64B4F5B7" w14:textId="77777777">
        <w:trPr>
          <w:jc w:val="center"/>
        </w:trPr>
        <w:tc>
          <w:tcPr>
            <w:tcW w:w="1512" w:type="dxa"/>
          </w:tcPr>
          <w:p w14:paraId="43B7B815"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15</w:t>
            </w:r>
          </w:p>
        </w:tc>
        <w:tc>
          <w:tcPr>
            <w:tcW w:w="2463" w:type="dxa"/>
          </w:tcPr>
          <w:p w14:paraId="7A1DCFAC" w14:textId="77777777" w:rsidR="00524A5D" w:rsidRPr="00B1477A" w:rsidRDefault="00000000">
            <w:pPr>
              <w:keepNext/>
              <w:keepLines/>
              <w:spacing w:after="0"/>
              <w:jc w:val="center"/>
              <w:rPr>
                <w:rFonts w:ascii="Arial" w:hAnsi="Arial"/>
                <w:sz w:val="18"/>
                <w:lang w:eastAsia="en-GB"/>
              </w:rPr>
            </w:pPr>
            <w:r w:rsidRPr="00B1477A">
              <w:rPr>
                <w:rFonts w:ascii="Arial" w:hAnsi="Arial"/>
                <w:sz w:val="18"/>
              </w:rPr>
              <w:t>240</w:t>
            </w:r>
          </w:p>
        </w:tc>
      </w:tr>
      <w:tr w:rsidR="00524A5D" w:rsidRPr="00B1477A" w14:paraId="6A97D512" w14:textId="77777777">
        <w:trPr>
          <w:jc w:val="center"/>
        </w:trPr>
        <w:tc>
          <w:tcPr>
            <w:tcW w:w="1512" w:type="dxa"/>
          </w:tcPr>
          <w:p w14:paraId="0D434D9E"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20</w:t>
            </w:r>
          </w:p>
        </w:tc>
        <w:tc>
          <w:tcPr>
            <w:tcW w:w="2463" w:type="dxa"/>
          </w:tcPr>
          <w:p w14:paraId="6A055B98" w14:textId="77777777" w:rsidR="00524A5D" w:rsidRPr="00B1477A" w:rsidRDefault="00000000">
            <w:pPr>
              <w:keepNext/>
              <w:keepLines/>
              <w:spacing w:after="0"/>
              <w:jc w:val="center"/>
              <w:rPr>
                <w:rFonts w:ascii="Arial" w:hAnsi="Arial"/>
                <w:sz w:val="18"/>
                <w:lang w:eastAsia="en-GB"/>
              </w:rPr>
            </w:pPr>
            <w:r w:rsidRPr="00B1477A">
              <w:rPr>
                <w:rFonts w:ascii="Arial" w:hAnsi="Arial"/>
                <w:sz w:val="18"/>
              </w:rPr>
              <w:t>245</w:t>
            </w:r>
          </w:p>
        </w:tc>
      </w:tr>
    </w:tbl>
    <w:p w14:paraId="5DD6013C" w14:textId="77777777" w:rsidR="00524A5D" w:rsidRPr="00B1477A" w:rsidRDefault="00524A5D">
      <w:pPr>
        <w:rPr>
          <w:snapToGrid w:val="0"/>
          <w:lang w:eastAsia="en-GB"/>
        </w:rPr>
      </w:pPr>
    </w:p>
    <w:p w14:paraId="75FA31A3" w14:textId="77777777" w:rsidR="00524A5D" w:rsidRPr="00B1477A" w:rsidRDefault="00000000">
      <w:pPr>
        <w:pStyle w:val="NO"/>
        <w:rPr>
          <w:snapToGrid w:val="0"/>
          <w:lang w:eastAsia="en-GB"/>
        </w:rPr>
      </w:pPr>
      <w:r w:rsidRPr="00B1477A">
        <w:rPr>
          <w:snapToGrid w:val="0"/>
          <w:lang w:eastAsia="en-GB"/>
        </w:rPr>
        <w:t xml:space="preserve">NOTE: Foffset in Table </w:t>
      </w:r>
      <w:bookmarkStart w:id="1337" w:name="_Hlk140767619"/>
      <w:r w:rsidRPr="00B1477A">
        <w:rPr>
          <w:lang w:eastAsia="en-GB"/>
        </w:rPr>
        <w:t>6.5B.3.2</w:t>
      </w:r>
      <w:bookmarkEnd w:id="1337"/>
      <w:r w:rsidRPr="00B1477A">
        <w:rPr>
          <w:lang w:eastAsia="en-GB"/>
        </w:rPr>
        <w:t>.3-2</w:t>
      </w:r>
      <w:r w:rsidRPr="00B1477A">
        <w:rPr>
          <w:snapToGrid w:val="0"/>
          <w:lang w:eastAsia="en-GB"/>
        </w:rPr>
        <w:t xml:space="preserve"> is used to guarantee co-existence for guard-band operation.</w:t>
      </w:r>
    </w:p>
    <w:p w14:paraId="1A4F2810" w14:textId="77777777" w:rsidR="00524A5D" w:rsidRPr="00B1477A" w:rsidRDefault="00000000">
      <w:pPr>
        <w:rPr>
          <w:lang w:eastAsia="en-GB"/>
        </w:rPr>
      </w:pPr>
      <w:r w:rsidRPr="00B1477A">
        <w:rPr>
          <w:lang w:eastAsia="en-GB"/>
        </w:rPr>
        <w:t>The normative reference for this requirement is TS 36.102[11] clause 6.5B.3.2.</w:t>
      </w:r>
    </w:p>
    <w:p w14:paraId="69C0AC60" w14:textId="77777777" w:rsidR="00524A5D" w:rsidRPr="00B1477A" w:rsidRDefault="00000000">
      <w:pPr>
        <w:pStyle w:val="H6"/>
        <w:rPr>
          <w:lang w:eastAsia="en-GB"/>
        </w:rPr>
      </w:pPr>
      <w:bookmarkStart w:id="1338" w:name="MCCQCTEMPBM_00000283"/>
      <w:r w:rsidRPr="00B1477A">
        <w:rPr>
          <w:lang w:eastAsia="en-GB"/>
        </w:rPr>
        <w:t>6.</w:t>
      </w:r>
      <w:bookmarkStart w:id="1339" w:name="_Hlk140767700"/>
      <w:r w:rsidRPr="00B1477A">
        <w:rPr>
          <w:lang w:eastAsia="en-GB"/>
        </w:rPr>
        <w:t>5B.3.2</w:t>
      </w:r>
      <w:bookmarkEnd w:id="1339"/>
      <w:r w:rsidRPr="00B1477A">
        <w:rPr>
          <w:lang w:eastAsia="en-GB"/>
        </w:rPr>
        <w:t>.4</w:t>
      </w:r>
      <w:r w:rsidRPr="00B1477A">
        <w:rPr>
          <w:lang w:eastAsia="en-GB"/>
        </w:rPr>
        <w:tab/>
        <w:t>Test description</w:t>
      </w:r>
    </w:p>
    <w:bookmarkEnd w:id="1338"/>
    <w:p w14:paraId="1FA1D26B"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6.5B.3.2.4.1</w:t>
      </w:r>
      <w:r w:rsidRPr="00B1477A">
        <w:rPr>
          <w:rFonts w:ascii="Arial" w:hAnsi="Arial"/>
          <w:lang w:eastAsia="en-GB"/>
        </w:rPr>
        <w:tab/>
        <w:t>Initial conditions</w:t>
      </w:r>
    </w:p>
    <w:p w14:paraId="1E1209CC" w14:textId="77777777" w:rsidR="00524A5D" w:rsidRPr="00B1477A" w:rsidRDefault="00000000">
      <w:pPr>
        <w:rPr>
          <w:lang w:eastAsia="en-GB"/>
        </w:rPr>
      </w:pPr>
      <w:r w:rsidRPr="00B1477A">
        <w:rPr>
          <w:lang w:eastAsia="en-GB"/>
        </w:rPr>
        <w:t>Initial conditions are a set of test configurations the UE needs to be tested in and the steps for the SS to take with the UE to reach the correct measurement state.</w:t>
      </w:r>
    </w:p>
    <w:p w14:paraId="350E900E" w14:textId="77777777" w:rsidR="00524A5D" w:rsidRPr="00B1477A" w:rsidRDefault="00000000">
      <w:pPr>
        <w:rPr>
          <w:lang w:eastAsia="en-GB"/>
        </w:rPr>
      </w:pPr>
      <w:r w:rsidRPr="00B1477A">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rsidRPr="00B1477A">
        <w:t xml:space="preserve"> </w:t>
      </w:r>
      <w:r w:rsidRPr="00B1477A">
        <w:rPr>
          <w:lang w:eastAsia="en-GB"/>
        </w:rPr>
        <w:t xml:space="preserve">Annexes A.2. </w:t>
      </w:r>
      <w:r w:rsidRPr="00B1477A">
        <w:rPr>
          <w:rFonts w:cs="v5.0.0"/>
          <w:lang w:eastAsia="en-GB"/>
        </w:rPr>
        <w:t>Configurations of NPDSCH and NPDCCH before measurement are specified in Annex C.2.</w:t>
      </w:r>
    </w:p>
    <w:p w14:paraId="0AB944BA" w14:textId="77777777" w:rsidR="00524A5D" w:rsidRPr="00B1477A" w:rsidRDefault="00000000" w:rsidP="00591F55">
      <w:pPr>
        <w:pStyle w:val="TH"/>
        <w:rPr>
          <w:lang w:eastAsia="en-GB"/>
        </w:rPr>
      </w:pPr>
      <w:r w:rsidRPr="00B1477A">
        <w:rPr>
          <w:lang w:eastAsia="en-GB"/>
        </w:rPr>
        <w:t>Table 6.5B.3.2.4.1-1: Test Configuration Table</w:t>
      </w:r>
      <w:r w:rsidRPr="00B1477A">
        <w:t xml:space="preserve"> for FDD </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B1477A" w14:paraId="6E1FFF54" w14:textId="77777777">
        <w:trPr>
          <w:cantSplit/>
          <w:jc w:val="center"/>
        </w:trPr>
        <w:tc>
          <w:tcPr>
            <w:tcW w:w="9340" w:type="dxa"/>
            <w:gridSpan w:val="5"/>
            <w:shd w:val="clear" w:color="auto" w:fill="FFFFFF"/>
          </w:tcPr>
          <w:p w14:paraId="008E4CAB" w14:textId="77777777" w:rsidR="00524A5D" w:rsidRPr="00B1477A" w:rsidRDefault="00000000">
            <w:pPr>
              <w:keepNext/>
              <w:keepLines/>
              <w:spacing w:after="0"/>
              <w:jc w:val="center"/>
              <w:rPr>
                <w:rFonts w:ascii="Arial" w:hAnsi="Arial"/>
                <w:b/>
                <w:sz w:val="18"/>
              </w:rPr>
            </w:pPr>
            <w:bookmarkStart w:id="1340" w:name="MCCQCTEMPBM_00000527"/>
            <w:r w:rsidRPr="00B1477A">
              <w:rPr>
                <w:rFonts w:ascii="Arial" w:hAnsi="Arial"/>
                <w:b/>
                <w:sz w:val="18"/>
              </w:rPr>
              <w:t>Initial Conditions</w:t>
            </w:r>
          </w:p>
        </w:tc>
      </w:tr>
      <w:tr w:rsidR="00524A5D" w:rsidRPr="00B1477A" w14:paraId="3FB9D842" w14:textId="77777777">
        <w:trPr>
          <w:cantSplit/>
          <w:jc w:val="center"/>
        </w:trPr>
        <w:tc>
          <w:tcPr>
            <w:tcW w:w="4138" w:type="dxa"/>
            <w:gridSpan w:val="2"/>
            <w:shd w:val="clear" w:color="auto" w:fill="FFFFFF"/>
          </w:tcPr>
          <w:p w14:paraId="5C933718" w14:textId="77777777" w:rsidR="00524A5D" w:rsidRPr="00B1477A" w:rsidRDefault="00000000">
            <w:pPr>
              <w:keepNext/>
              <w:keepLines/>
              <w:spacing w:after="0"/>
              <w:rPr>
                <w:rFonts w:ascii="Arial" w:hAnsi="Arial"/>
                <w:sz w:val="18"/>
              </w:rPr>
            </w:pPr>
            <w:r w:rsidRPr="00B1477A">
              <w:rPr>
                <w:rFonts w:ascii="Arial" w:hAnsi="Arial"/>
                <w:sz w:val="18"/>
              </w:rPr>
              <w:t>Test Environment as specified in</w:t>
            </w:r>
          </w:p>
          <w:p w14:paraId="16B58995" w14:textId="77777777" w:rsidR="00524A5D" w:rsidRPr="00B1477A" w:rsidRDefault="00000000">
            <w:pPr>
              <w:keepNext/>
              <w:keepLines/>
              <w:spacing w:after="0"/>
              <w:rPr>
                <w:rFonts w:ascii="Arial" w:hAnsi="Arial"/>
                <w:sz w:val="18"/>
              </w:rPr>
            </w:pPr>
            <w:r w:rsidRPr="00B1477A">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14:paraId="4D6BE841" w14:textId="77777777" w:rsidR="00524A5D" w:rsidRPr="00B1477A" w:rsidRDefault="00000000">
            <w:pPr>
              <w:keepNext/>
              <w:keepLines/>
              <w:spacing w:after="0"/>
              <w:rPr>
                <w:rFonts w:ascii="Arial" w:hAnsi="Arial"/>
                <w:sz w:val="18"/>
              </w:rPr>
            </w:pPr>
            <w:r w:rsidRPr="00B1477A">
              <w:rPr>
                <w:rFonts w:ascii="Arial" w:hAnsi="Arial" w:cs="v5.0.0"/>
                <w:bCs/>
                <w:sz w:val="18"/>
              </w:rPr>
              <w:t>Normal</w:t>
            </w:r>
          </w:p>
        </w:tc>
      </w:tr>
      <w:tr w:rsidR="00524A5D" w:rsidRPr="00B1477A" w14:paraId="7C2AA4F9" w14:textId="77777777">
        <w:trPr>
          <w:cantSplit/>
          <w:jc w:val="center"/>
        </w:trPr>
        <w:tc>
          <w:tcPr>
            <w:tcW w:w="4138" w:type="dxa"/>
            <w:gridSpan w:val="2"/>
            <w:shd w:val="clear" w:color="auto" w:fill="FFFFFF"/>
          </w:tcPr>
          <w:p w14:paraId="57AA433A" w14:textId="77777777" w:rsidR="00524A5D" w:rsidRPr="00B1477A" w:rsidRDefault="00000000">
            <w:pPr>
              <w:keepNext/>
              <w:keepLines/>
              <w:spacing w:after="0"/>
              <w:rPr>
                <w:rFonts w:ascii="Arial" w:hAnsi="Arial"/>
                <w:sz w:val="18"/>
              </w:rPr>
            </w:pPr>
            <w:r w:rsidRPr="00B1477A">
              <w:rPr>
                <w:rFonts w:ascii="Arial" w:hAnsi="Arial"/>
                <w:sz w:val="18"/>
              </w:rPr>
              <w:t>Test Frequencies as specified in</w:t>
            </w:r>
          </w:p>
          <w:p w14:paraId="39E1ED73" w14:textId="77777777" w:rsidR="00524A5D" w:rsidRPr="00B1477A" w:rsidRDefault="00000000">
            <w:pPr>
              <w:keepNext/>
              <w:keepLines/>
              <w:spacing w:after="0"/>
              <w:rPr>
                <w:rFonts w:ascii="Arial" w:hAnsi="Arial"/>
                <w:sz w:val="18"/>
              </w:rPr>
            </w:pPr>
            <w:r w:rsidRPr="00B1477A">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14:paraId="2B5F2567" w14:textId="77777777" w:rsidR="00524A5D" w:rsidRPr="00B1477A" w:rsidRDefault="00000000">
            <w:pPr>
              <w:keepNext/>
              <w:keepLines/>
              <w:spacing w:after="0"/>
              <w:rPr>
                <w:rFonts w:ascii="Arial" w:hAnsi="Arial"/>
                <w:sz w:val="18"/>
              </w:rPr>
            </w:pPr>
            <w:r w:rsidRPr="00B1477A">
              <w:rPr>
                <w:rFonts w:ascii="Arial" w:eastAsia="Microsoft YaHei" w:hAnsi="Arial" w:cs="Arial"/>
                <w:sz w:val="18"/>
                <w:lang w:eastAsia="en-GB"/>
              </w:rPr>
              <w:t>Frequency ranges defined in Annex K.1.2</w:t>
            </w:r>
          </w:p>
        </w:tc>
      </w:tr>
      <w:tr w:rsidR="00524A5D" w:rsidRPr="00B1477A" w14:paraId="4A040BE5" w14:textId="77777777">
        <w:trPr>
          <w:cantSplit/>
          <w:jc w:val="center"/>
        </w:trPr>
        <w:tc>
          <w:tcPr>
            <w:tcW w:w="9340" w:type="dxa"/>
            <w:gridSpan w:val="5"/>
            <w:shd w:val="clear" w:color="auto" w:fill="FFFFFF"/>
          </w:tcPr>
          <w:p w14:paraId="0B07EC61"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w:t>
            </w:r>
          </w:p>
        </w:tc>
      </w:tr>
      <w:tr w:rsidR="00524A5D" w:rsidRPr="00B1477A" w14:paraId="61DB5B90" w14:textId="77777777">
        <w:trPr>
          <w:jc w:val="center"/>
        </w:trPr>
        <w:tc>
          <w:tcPr>
            <w:tcW w:w="1522" w:type="dxa"/>
            <w:shd w:val="clear" w:color="auto" w:fill="FFFFFF"/>
          </w:tcPr>
          <w:p w14:paraId="1849350C" w14:textId="77777777" w:rsidR="00524A5D" w:rsidRPr="00B1477A" w:rsidRDefault="00000000">
            <w:pPr>
              <w:keepNext/>
              <w:keepLines/>
              <w:spacing w:after="0"/>
              <w:jc w:val="center"/>
              <w:rPr>
                <w:rFonts w:ascii="Arial" w:hAnsi="Arial"/>
                <w:b/>
                <w:sz w:val="18"/>
              </w:rPr>
            </w:pPr>
            <w:r w:rsidRPr="00B1477A">
              <w:rPr>
                <w:rFonts w:ascii="Arial" w:hAnsi="Arial"/>
                <w:b/>
                <w:sz w:val="18"/>
              </w:rPr>
              <w:t>Configuration ID</w:t>
            </w:r>
          </w:p>
        </w:tc>
        <w:tc>
          <w:tcPr>
            <w:tcW w:w="2616" w:type="dxa"/>
            <w:shd w:val="clear" w:color="auto" w:fill="FFFFFF"/>
            <w:tcMar>
              <w:top w:w="0" w:type="dxa"/>
              <w:left w:w="108" w:type="dxa"/>
              <w:bottom w:w="0" w:type="dxa"/>
              <w:right w:w="108" w:type="dxa"/>
            </w:tcMar>
          </w:tcPr>
          <w:p w14:paraId="4B84D391"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41B54315"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2E5B0478" w14:textId="77777777">
        <w:trPr>
          <w:cantSplit/>
          <w:jc w:val="center"/>
        </w:trPr>
        <w:tc>
          <w:tcPr>
            <w:tcW w:w="1522" w:type="dxa"/>
            <w:shd w:val="clear" w:color="auto" w:fill="FFFFFF"/>
          </w:tcPr>
          <w:p w14:paraId="37548279" w14:textId="77777777" w:rsidR="00524A5D" w:rsidRPr="00B1477A"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14:paraId="401E29A8" w14:textId="77777777" w:rsidR="00524A5D" w:rsidRPr="00B1477A" w:rsidRDefault="00000000">
            <w:pPr>
              <w:keepNext/>
              <w:keepLines/>
              <w:spacing w:after="0"/>
              <w:jc w:val="center"/>
              <w:rPr>
                <w:rFonts w:ascii="Arial" w:hAnsi="Arial"/>
                <w:sz w:val="18"/>
              </w:rPr>
            </w:pPr>
            <w:r w:rsidRPr="00B1477A">
              <w:rPr>
                <w:rFonts w:ascii="Arial" w:hAnsi="Arial"/>
                <w:sz w:val="18"/>
              </w:rPr>
              <w:t>N/A</w:t>
            </w:r>
          </w:p>
        </w:tc>
        <w:tc>
          <w:tcPr>
            <w:tcW w:w="1792" w:type="dxa"/>
            <w:shd w:val="clear" w:color="auto" w:fill="FFFFFF"/>
            <w:tcMar>
              <w:top w:w="0" w:type="dxa"/>
              <w:left w:w="108" w:type="dxa"/>
              <w:bottom w:w="0" w:type="dxa"/>
              <w:right w:w="108" w:type="dxa"/>
            </w:tcMar>
          </w:tcPr>
          <w:p w14:paraId="6030F9BB" w14:textId="77777777" w:rsidR="00524A5D" w:rsidRPr="00B1477A" w:rsidRDefault="00000000">
            <w:pPr>
              <w:keepNext/>
              <w:keepLines/>
              <w:spacing w:after="0"/>
              <w:jc w:val="center"/>
              <w:rPr>
                <w:rFonts w:ascii="Arial" w:hAnsi="Arial"/>
                <w:sz w:val="18"/>
              </w:rPr>
            </w:pPr>
            <w:r w:rsidRPr="00B1477A">
              <w:rPr>
                <w:rFonts w:ascii="Arial" w:hAnsi="Arial"/>
                <w:sz w:val="18"/>
              </w:rPr>
              <w:t>Modulation</w:t>
            </w:r>
          </w:p>
        </w:tc>
        <w:tc>
          <w:tcPr>
            <w:tcW w:w="2058" w:type="dxa"/>
            <w:shd w:val="clear" w:color="auto" w:fill="FFFFFF"/>
            <w:tcMar>
              <w:top w:w="0" w:type="dxa"/>
              <w:left w:w="108" w:type="dxa"/>
              <w:bottom w:w="0" w:type="dxa"/>
              <w:right w:w="108" w:type="dxa"/>
            </w:tcMar>
          </w:tcPr>
          <w:p w14:paraId="51E963C2" w14:textId="77777777" w:rsidR="00524A5D" w:rsidRPr="00B1477A" w:rsidRDefault="00000000">
            <w:pPr>
              <w:keepNext/>
              <w:keepLines/>
              <w:spacing w:after="0"/>
              <w:jc w:val="center"/>
              <w:rPr>
                <w:rFonts w:ascii="Arial" w:hAnsi="Arial"/>
                <w:sz w:val="18"/>
              </w:rPr>
            </w:pPr>
            <w:r w:rsidRPr="00B1477A">
              <w:rPr>
                <w:rFonts w:ascii="Arial" w:hAnsi="Arial"/>
                <w:sz w:val="18"/>
              </w:rPr>
              <w:t>N</w:t>
            </w:r>
            <w:r w:rsidRPr="00B1477A">
              <w:rPr>
                <w:rFonts w:ascii="Arial" w:hAnsi="Arial"/>
                <w:sz w:val="18"/>
                <w:vertAlign w:val="subscript"/>
              </w:rPr>
              <w:t>tones</w:t>
            </w:r>
          </w:p>
        </w:tc>
        <w:tc>
          <w:tcPr>
            <w:tcW w:w="1352" w:type="dxa"/>
            <w:shd w:val="clear" w:color="auto" w:fill="FFFFFF"/>
            <w:tcMar>
              <w:top w:w="0" w:type="dxa"/>
              <w:left w:w="108" w:type="dxa"/>
              <w:bottom w:w="0" w:type="dxa"/>
              <w:right w:w="108" w:type="dxa"/>
            </w:tcMar>
          </w:tcPr>
          <w:p w14:paraId="01A4E7BE" w14:textId="77777777" w:rsidR="00524A5D" w:rsidRPr="00B1477A" w:rsidRDefault="00000000">
            <w:pPr>
              <w:keepNext/>
              <w:keepLines/>
              <w:spacing w:after="0"/>
              <w:jc w:val="center"/>
              <w:rPr>
                <w:rFonts w:ascii="Arial" w:hAnsi="Arial"/>
                <w:sz w:val="18"/>
              </w:rPr>
            </w:pPr>
            <w:r w:rsidRPr="00B1477A">
              <w:rPr>
                <w:rFonts w:ascii="Arial" w:hAnsi="Arial"/>
                <w:sz w:val="18"/>
              </w:rPr>
              <w:t>Sub-carrier spacing (kHz)</w:t>
            </w:r>
          </w:p>
        </w:tc>
      </w:tr>
      <w:tr w:rsidR="00524A5D" w:rsidRPr="00B1477A" w14:paraId="0B1D5EF7" w14:textId="77777777">
        <w:trPr>
          <w:cantSplit/>
          <w:jc w:val="center"/>
        </w:trPr>
        <w:tc>
          <w:tcPr>
            <w:tcW w:w="1522" w:type="dxa"/>
            <w:shd w:val="clear" w:color="auto" w:fill="FFFFFF"/>
          </w:tcPr>
          <w:p w14:paraId="74C73C05" w14:textId="77777777" w:rsidR="00524A5D" w:rsidRPr="00B1477A" w:rsidRDefault="00000000">
            <w:pPr>
              <w:keepNext/>
              <w:keepLines/>
              <w:spacing w:after="0"/>
              <w:jc w:val="center"/>
              <w:rPr>
                <w:rFonts w:ascii="Arial" w:hAnsi="Arial"/>
                <w:sz w:val="18"/>
              </w:rPr>
            </w:pPr>
            <w:r w:rsidRPr="00B1477A">
              <w:rPr>
                <w:rFonts w:ascii="Arial" w:hAnsi="Arial" w:cs="Arial"/>
                <w:sz w:val="18"/>
                <w:lang w:eastAsia="en-GB"/>
              </w:rPr>
              <w:t>1</w:t>
            </w:r>
          </w:p>
        </w:tc>
        <w:tc>
          <w:tcPr>
            <w:tcW w:w="0" w:type="auto"/>
            <w:vMerge/>
            <w:shd w:val="clear" w:color="auto" w:fill="FFFFFF"/>
            <w:vAlign w:val="center"/>
          </w:tcPr>
          <w:p w14:paraId="1A567BA6" w14:textId="77777777" w:rsidR="00524A5D" w:rsidRPr="00B1477A" w:rsidRDefault="00524A5D">
            <w:pPr>
              <w:rPr>
                <w:rFonts w:cs="Arial"/>
                <w:lang w:eastAsia="en-GB"/>
              </w:rPr>
            </w:pPr>
          </w:p>
        </w:tc>
        <w:tc>
          <w:tcPr>
            <w:tcW w:w="1792" w:type="dxa"/>
            <w:shd w:val="clear" w:color="auto" w:fill="FFFFFF"/>
            <w:tcMar>
              <w:top w:w="0" w:type="dxa"/>
              <w:left w:w="108" w:type="dxa"/>
              <w:bottom w:w="0" w:type="dxa"/>
              <w:right w:w="108" w:type="dxa"/>
            </w:tcMar>
          </w:tcPr>
          <w:p w14:paraId="02D259DD"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shd w:val="clear" w:color="auto" w:fill="FFFFFF"/>
            <w:tcMar>
              <w:top w:w="0" w:type="dxa"/>
              <w:left w:w="108" w:type="dxa"/>
              <w:bottom w:w="0" w:type="dxa"/>
              <w:right w:w="108" w:type="dxa"/>
            </w:tcMar>
          </w:tcPr>
          <w:p w14:paraId="5ACE1C7F" w14:textId="77777777" w:rsidR="00524A5D" w:rsidRPr="00B1477A" w:rsidRDefault="00000000">
            <w:pPr>
              <w:keepNext/>
              <w:keepLines/>
              <w:spacing w:after="0"/>
              <w:jc w:val="center"/>
              <w:rPr>
                <w:rFonts w:ascii="Arial" w:hAnsi="Arial"/>
                <w:sz w:val="18"/>
              </w:rPr>
            </w:pPr>
            <w:r w:rsidRPr="00B1477A">
              <w:rPr>
                <w:rFonts w:ascii="Arial" w:hAnsi="Arial"/>
                <w:sz w:val="18"/>
              </w:rPr>
              <w:t>1@0</w:t>
            </w:r>
          </w:p>
        </w:tc>
        <w:tc>
          <w:tcPr>
            <w:tcW w:w="1352" w:type="dxa"/>
            <w:shd w:val="clear" w:color="auto" w:fill="FFFFFF"/>
            <w:tcMar>
              <w:top w:w="0" w:type="dxa"/>
              <w:left w:w="108" w:type="dxa"/>
              <w:bottom w:w="0" w:type="dxa"/>
              <w:right w:w="108" w:type="dxa"/>
            </w:tcMar>
          </w:tcPr>
          <w:p w14:paraId="30280A3C" w14:textId="77777777" w:rsidR="00524A5D" w:rsidRPr="00B1477A" w:rsidRDefault="00000000">
            <w:pPr>
              <w:keepNext/>
              <w:keepLines/>
              <w:spacing w:after="0"/>
              <w:jc w:val="center"/>
              <w:rPr>
                <w:rFonts w:ascii="Arial" w:hAnsi="Arial"/>
                <w:sz w:val="18"/>
              </w:rPr>
            </w:pPr>
            <w:r w:rsidRPr="00B1477A">
              <w:rPr>
                <w:rFonts w:ascii="Arial" w:hAnsi="Arial"/>
                <w:sz w:val="18"/>
                <w:lang w:eastAsia="en-GB"/>
              </w:rPr>
              <w:t>3.75kHz</w:t>
            </w:r>
          </w:p>
        </w:tc>
      </w:tr>
      <w:tr w:rsidR="00524A5D" w:rsidRPr="00B1477A" w14:paraId="09716B74" w14:textId="77777777">
        <w:trPr>
          <w:cantSplit/>
          <w:jc w:val="center"/>
        </w:trPr>
        <w:tc>
          <w:tcPr>
            <w:tcW w:w="1522" w:type="dxa"/>
            <w:shd w:val="clear" w:color="auto" w:fill="FFFFFF"/>
          </w:tcPr>
          <w:p w14:paraId="00D0E1EE" w14:textId="77777777" w:rsidR="00524A5D" w:rsidRPr="00B1477A" w:rsidRDefault="00000000">
            <w:pPr>
              <w:keepNext/>
              <w:keepLines/>
              <w:spacing w:after="0"/>
              <w:jc w:val="center"/>
              <w:rPr>
                <w:rFonts w:ascii="Arial" w:hAnsi="Arial"/>
                <w:sz w:val="18"/>
              </w:rPr>
            </w:pPr>
            <w:r w:rsidRPr="00B1477A">
              <w:rPr>
                <w:rFonts w:ascii="Arial" w:hAnsi="Arial" w:cs="Arial"/>
                <w:sz w:val="18"/>
                <w:lang w:eastAsia="en-GB"/>
              </w:rPr>
              <w:t>2</w:t>
            </w:r>
          </w:p>
        </w:tc>
        <w:tc>
          <w:tcPr>
            <w:tcW w:w="0" w:type="auto"/>
            <w:vMerge/>
            <w:shd w:val="clear" w:color="auto" w:fill="FFFFFF"/>
            <w:vAlign w:val="center"/>
          </w:tcPr>
          <w:p w14:paraId="687823C7" w14:textId="77777777" w:rsidR="00524A5D" w:rsidRPr="00B1477A" w:rsidRDefault="00524A5D">
            <w:pPr>
              <w:rPr>
                <w:rFonts w:cs="Arial"/>
                <w:lang w:eastAsia="en-GB"/>
              </w:rPr>
            </w:pPr>
          </w:p>
        </w:tc>
        <w:tc>
          <w:tcPr>
            <w:tcW w:w="1792" w:type="dxa"/>
            <w:shd w:val="clear" w:color="auto" w:fill="FFFFFF"/>
            <w:tcMar>
              <w:top w:w="0" w:type="dxa"/>
              <w:left w:w="108" w:type="dxa"/>
              <w:bottom w:w="0" w:type="dxa"/>
              <w:right w:w="108" w:type="dxa"/>
            </w:tcMar>
          </w:tcPr>
          <w:p w14:paraId="64016B99"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shd w:val="clear" w:color="auto" w:fill="FFFFFF"/>
            <w:tcMar>
              <w:top w:w="0" w:type="dxa"/>
              <w:left w:w="108" w:type="dxa"/>
              <w:bottom w:w="0" w:type="dxa"/>
              <w:right w:w="108" w:type="dxa"/>
            </w:tcMar>
          </w:tcPr>
          <w:p w14:paraId="2589BDE0" w14:textId="77777777" w:rsidR="00524A5D" w:rsidRPr="00B1477A" w:rsidRDefault="00000000">
            <w:pPr>
              <w:keepNext/>
              <w:keepLines/>
              <w:spacing w:after="0"/>
              <w:jc w:val="center"/>
              <w:rPr>
                <w:rFonts w:ascii="Arial" w:hAnsi="Arial"/>
                <w:sz w:val="18"/>
              </w:rPr>
            </w:pPr>
            <w:r w:rsidRPr="00B1477A">
              <w:rPr>
                <w:rFonts w:ascii="Arial" w:hAnsi="Arial"/>
                <w:sz w:val="18"/>
              </w:rPr>
              <w:t>1@47</w:t>
            </w:r>
          </w:p>
        </w:tc>
        <w:tc>
          <w:tcPr>
            <w:tcW w:w="1352" w:type="dxa"/>
            <w:shd w:val="clear" w:color="auto" w:fill="FFFFFF"/>
            <w:tcMar>
              <w:top w:w="0" w:type="dxa"/>
              <w:left w:w="108" w:type="dxa"/>
              <w:bottom w:w="0" w:type="dxa"/>
              <w:right w:w="108" w:type="dxa"/>
            </w:tcMar>
          </w:tcPr>
          <w:p w14:paraId="3046066E" w14:textId="77777777" w:rsidR="00524A5D" w:rsidRPr="00B1477A" w:rsidRDefault="00000000">
            <w:pPr>
              <w:keepNext/>
              <w:keepLines/>
              <w:spacing w:after="0"/>
              <w:jc w:val="center"/>
              <w:rPr>
                <w:rFonts w:ascii="Arial" w:hAnsi="Arial"/>
                <w:sz w:val="18"/>
              </w:rPr>
            </w:pPr>
            <w:r w:rsidRPr="00B1477A">
              <w:rPr>
                <w:rFonts w:ascii="Arial" w:hAnsi="Arial"/>
                <w:sz w:val="18"/>
                <w:lang w:eastAsia="en-GB"/>
              </w:rPr>
              <w:t>3.75kHz</w:t>
            </w:r>
          </w:p>
        </w:tc>
      </w:tr>
      <w:tr w:rsidR="00524A5D" w:rsidRPr="00B1477A" w14:paraId="67288511" w14:textId="77777777">
        <w:trPr>
          <w:cantSplit/>
          <w:jc w:val="center"/>
        </w:trPr>
        <w:tc>
          <w:tcPr>
            <w:tcW w:w="1522" w:type="dxa"/>
            <w:shd w:val="clear" w:color="auto" w:fill="FFFFFF"/>
          </w:tcPr>
          <w:p w14:paraId="5F33EB2C"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3</w:t>
            </w:r>
          </w:p>
        </w:tc>
        <w:tc>
          <w:tcPr>
            <w:tcW w:w="0" w:type="auto"/>
            <w:vMerge/>
            <w:shd w:val="clear" w:color="auto" w:fill="FFFFFF"/>
            <w:vAlign w:val="center"/>
          </w:tcPr>
          <w:p w14:paraId="65D1F35D" w14:textId="77777777" w:rsidR="00524A5D" w:rsidRPr="00B1477A" w:rsidRDefault="00524A5D">
            <w:pPr>
              <w:rPr>
                <w:rFonts w:cs="Arial"/>
                <w:lang w:eastAsia="en-GB"/>
              </w:rPr>
            </w:pPr>
          </w:p>
        </w:tc>
        <w:tc>
          <w:tcPr>
            <w:tcW w:w="1792" w:type="dxa"/>
            <w:shd w:val="clear" w:color="auto" w:fill="FFFFFF"/>
            <w:tcMar>
              <w:top w:w="0" w:type="dxa"/>
              <w:left w:w="108" w:type="dxa"/>
              <w:bottom w:w="0" w:type="dxa"/>
              <w:right w:w="108" w:type="dxa"/>
            </w:tcMar>
          </w:tcPr>
          <w:p w14:paraId="427224B5"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shd w:val="clear" w:color="auto" w:fill="FFFFFF"/>
            <w:tcMar>
              <w:top w:w="0" w:type="dxa"/>
              <w:left w:w="108" w:type="dxa"/>
              <w:bottom w:w="0" w:type="dxa"/>
              <w:right w:w="108" w:type="dxa"/>
            </w:tcMar>
          </w:tcPr>
          <w:p w14:paraId="2FF6F924" w14:textId="77777777" w:rsidR="00524A5D" w:rsidRPr="00B1477A" w:rsidRDefault="00000000">
            <w:pPr>
              <w:keepNext/>
              <w:keepLines/>
              <w:spacing w:after="0"/>
              <w:jc w:val="center"/>
              <w:rPr>
                <w:rFonts w:ascii="Arial" w:hAnsi="Arial"/>
                <w:sz w:val="18"/>
              </w:rPr>
            </w:pPr>
            <w:r w:rsidRPr="00B1477A">
              <w:rPr>
                <w:rFonts w:ascii="Arial" w:hAnsi="Arial"/>
                <w:sz w:val="18"/>
              </w:rPr>
              <w:t>1@0</w:t>
            </w:r>
          </w:p>
        </w:tc>
        <w:tc>
          <w:tcPr>
            <w:tcW w:w="1352" w:type="dxa"/>
            <w:shd w:val="clear" w:color="auto" w:fill="FFFFFF"/>
            <w:tcMar>
              <w:top w:w="0" w:type="dxa"/>
              <w:left w:w="108" w:type="dxa"/>
              <w:bottom w:w="0" w:type="dxa"/>
              <w:right w:w="108" w:type="dxa"/>
            </w:tcMar>
          </w:tcPr>
          <w:p w14:paraId="30C09533"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15kHz</w:t>
            </w:r>
          </w:p>
        </w:tc>
      </w:tr>
      <w:tr w:rsidR="00524A5D" w:rsidRPr="00B1477A" w14:paraId="32A98236" w14:textId="77777777">
        <w:trPr>
          <w:cantSplit/>
          <w:jc w:val="center"/>
        </w:trPr>
        <w:tc>
          <w:tcPr>
            <w:tcW w:w="1522" w:type="dxa"/>
            <w:shd w:val="clear" w:color="auto" w:fill="FFFFFF"/>
          </w:tcPr>
          <w:p w14:paraId="1885B837"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4</w:t>
            </w:r>
          </w:p>
        </w:tc>
        <w:tc>
          <w:tcPr>
            <w:tcW w:w="0" w:type="auto"/>
            <w:vMerge/>
            <w:shd w:val="clear" w:color="auto" w:fill="FFFFFF"/>
            <w:vAlign w:val="center"/>
          </w:tcPr>
          <w:p w14:paraId="5CF8E40E" w14:textId="77777777" w:rsidR="00524A5D" w:rsidRPr="00B1477A"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5351D144"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shd w:val="clear" w:color="auto" w:fill="FFFFFF"/>
            <w:tcMar>
              <w:top w:w="0" w:type="dxa"/>
              <w:left w:w="108" w:type="dxa"/>
              <w:bottom w:w="0" w:type="dxa"/>
              <w:right w:w="108" w:type="dxa"/>
            </w:tcMar>
          </w:tcPr>
          <w:p w14:paraId="04D5F1ED" w14:textId="77777777" w:rsidR="00524A5D" w:rsidRPr="00B1477A" w:rsidRDefault="00000000">
            <w:pPr>
              <w:keepNext/>
              <w:keepLines/>
              <w:spacing w:after="0"/>
              <w:jc w:val="center"/>
              <w:rPr>
                <w:rFonts w:ascii="Arial" w:hAnsi="Arial"/>
                <w:sz w:val="18"/>
              </w:rPr>
            </w:pPr>
            <w:r w:rsidRPr="00B1477A">
              <w:rPr>
                <w:rFonts w:ascii="Arial" w:hAnsi="Arial"/>
                <w:sz w:val="18"/>
              </w:rPr>
              <w:t>1@11</w:t>
            </w:r>
          </w:p>
        </w:tc>
        <w:tc>
          <w:tcPr>
            <w:tcW w:w="1352" w:type="dxa"/>
            <w:shd w:val="clear" w:color="auto" w:fill="FFFFFF"/>
            <w:tcMar>
              <w:top w:w="0" w:type="dxa"/>
              <w:left w:w="108" w:type="dxa"/>
              <w:bottom w:w="0" w:type="dxa"/>
              <w:right w:w="108" w:type="dxa"/>
            </w:tcMar>
          </w:tcPr>
          <w:p w14:paraId="1EAECADF"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15kHz</w:t>
            </w:r>
          </w:p>
        </w:tc>
      </w:tr>
      <w:tr w:rsidR="00524A5D" w:rsidRPr="00B1477A" w14:paraId="30DAD1E6" w14:textId="77777777">
        <w:trPr>
          <w:cantSplit/>
          <w:jc w:val="center"/>
        </w:trPr>
        <w:tc>
          <w:tcPr>
            <w:tcW w:w="1522" w:type="dxa"/>
            <w:shd w:val="clear" w:color="auto" w:fill="FFFFFF"/>
          </w:tcPr>
          <w:p w14:paraId="2BF52A1C"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5</w:t>
            </w:r>
            <w:r w:rsidRPr="00B1477A">
              <w:rPr>
                <w:rFonts w:ascii="Arial" w:hAnsi="Arial"/>
                <w:sz w:val="18"/>
                <w:lang w:eastAsia="en-GB"/>
              </w:rPr>
              <w:t xml:space="preserve"> (Note 1)</w:t>
            </w:r>
          </w:p>
        </w:tc>
        <w:tc>
          <w:tcPr>
            <w:tcW w:w="0" w:type="auto"/>
            <w:vMerge/>
            <w:shd w:val="clear" w:color="auto" w:fill="FFFFFF"/>
            <w:vAlign w:val="center"/>
          </w:tcPr>
          <w:p w14:paraId="775D3B80" w14:textId="77777777" w:rsidR="00524A5D" w:rsidRPr="00B1477A"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EC09AB4"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shd w:val="clear" w:color="auto" w:fill="FFFFFF"/>
            <w:tcMar>
              <w:top w:w="0" w:type="dxa"/>
              <w:left w:w="108" w:type="dxa"/>
              <w:bottom w:w="0" w:type="dxa"/>
              <w:right w:w="108" w:type="dxa"/>
            </w:tcMar>
          </w:tcPr>
          <w:p w14:paraId="4DFBD94F"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3@0</w:t>
            </w:r>
          </w:p>
        </w:tc>
        <w:tc>
          <w:tcPr>
            <w:tcW w:w="1352" w:type="dxa"/>
            <w:shd w:val="clear" w:color="auto" w:fill="FFFFFF"/>
            <w:tcMar>
              <w:top w:w="0" w:type="dxa"/>
              <w:left w:w="108" w:type="dxa"/>
              <w:bottom w:w="0" w:type="dxa"/>
              <w:right w:w="108" w:type="dxa"/>
            </w:tcMar>
          </w:tcPr>
          <w:p w14:paraId="51CC9772"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15kHz</w:t>
            </w:r>
          </w:p>
        </w:tc>
      </w:tr>
      <w:tr w:rsidR="00524A5D" w:rsidRPr="00B1477A" w14:paraId="1F8F285A" w14:textId="77777777">
        <w:trPr>
          <w:cantSplit/>
          <w:jc w:val="center"/>
        </w:trPr>
        <w:tc>
          <w:tcPr>
            <w:tcW w:w="1522" w:type="dxa"/>
            <w:shd w:val="clear" w:color="auto" w:fill="FFFFFF"/>
          </w:tcPr>
          <w:p w14:paraId="55B32418"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6</w:t>
            </w:r>
            <w:r w:rsidRPr="00B1477A">
              <w:rPr>
                <w:rFonts w:ascii="Arial" w:hAnsi="Arial"/>
                <w:sz w:val="18"/>
                <w:lang w:eastAsia="en-GB"/>
              </w:rPr>
              <w:t xml:space="preserve"> (Note 1)</w:t>
            </w:r>
          </w:p>
        </w:tc>
        <w:tc>
          <w:tcPr>
            <w:tcW w:w="0" w:type="auto"/>
            <w:vMerge/>
            <w:shd w:val="clear" w:color="auto" w:fill="FFFFFF"/>
            <w:vAlign w:val="center"/>
          </w:tcPr>
          <w:p w14:paraId="547C87C1" w14:textId="77777777" w:rsidR="00524A5D" w:rsidRPr="00B1477A"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870EB8D"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shd w:val="clear" w:color="auto" w:fill="FFFFFF"/>
            <w:tcMar>
              <w:top w:w="0" w:type="dxa"/>
              <w:left w:w="108" w:type="dxa"/>
              <w:bottom w:w="0" w:type="dxa"/>
              <w:right w:w="108" w:type="dxa"/>
            </w:tcMar>
          </w:tcPr>
          <w:p w14:paraId="2F096467"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3@3</w:t>
            </w:r>
          </w:p>
        </w:tc>
        <w:tc>
          <w:tcPr>
            <w:tcW w:w="1352" w:type="dxa"/>
            <w:shd w:val="clear" w:color="auto" w:fill="FFFFFF"/>
            <w:tcMar>
              <w:top w:w="0" w:type="dxa"/>
              <w:left w:w="108" w:type="dxa"/>
              <w:bottom w:w="0" w:type="dxa"/>
              <w:right w:w="108" w:type="dxa"/>
            </w:tcMar>
          </w:tcPr>
          <w:p w14:paraId="165D97A4"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15kHz</w:t>
            </w:r>
          </w:p>
        </w:tc>
      </w:tr>
      <w:tr w:rsidR="00524A5D" w:rsidRPr="00B1477A" w14:paraId="488DC896" w14:textId="77777777">
        <w:trPr>
          <w:cantSplit/>
          <w:jc w:val="center"/>
        </w:trPr>
        <w:tc>
          <w:tcPr>
            <w:tcW w:w="1522" w:type="dxa"/>
            <w:shd w:val="clear" w:color="auto" w:fill="FFFFFF"/>
          </w:tcPr>
          <w:p w14:paraId="520BB9E5"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 xml:space="preserve">7 </w:t>
            </w:r>
            <w:r w:rsidRPr="00B1477A">
              <w:rPr>
                <w:rFonts w:ascii="Arial" w:hAnsi="Arial"/>
                <w:sz w:val="18"/>
                <w:lang w:eastAsia="en-GB"/>
              </w:rPr>
              <w:t>(Note 1)</w:t>
            </w:r>
          </w:p>
        </w:tc>
        <w:tc>
          <w:tcPr>
            <w:tcW w:w="0" w:type="auto"/>
            <w:vMerge/>
            <w:shd w:val="clear" w:color="auto" w:fill="FFFFFF"/>
            <w:vAlign w:val="center"/>
          </w:tcPr>
          <w:p w14:paraId="26E75EAF" w14:textId="77777777" w:rsidR="00524A5D" w:rsidRPr="00B1477A"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152826E9"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shd w:val="clear" w:color="auto" w:fill="FFFFFF"/>
            <w:tcMar>
              <w:top w:w="0" w:type="dxa"/>
              <w:left w:w="108" w:type="dxa"/>
              <w:bottom w:w="0" w:type="dxa"/>
              <w:right w:w="108" w:type="dxa"/>
            </w:tcMar>
          </w:tcPr>
          <w:p w14:paraId="40696920"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3@9</w:t>
            </w:r>
          </w:p>
        </w:tc>
        <w:tc>
          <w:tcPr>
            <w:tcW w:w="1352" w:type="dxa"/>
            <w:shd w:val="clear" w:color="auto" w:fill="FFFFFF"/>
            <w:tcMar>
              <w:top w:w="0" w:type="dxa"/>
              <w:left w:w="108" w:type="dxa"/>
              <w:bottom w:w="0" w:type="dxa"/>
              <w:right w:w="108" w:type="dxa"/>
            </w:tcMar>
          </w:tcPr>
          <w:p w14:paraId="26F2B81C"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15kHz</w:t>
            </w:r>
          </w:p>
        </w:tc>
      </w:tr>
      <w:tr w:rsidR="00524A5D" w:rsidRPr="00B1477A" w14:paraId="2B460071" w14:textId="77777777">
        <w:trPr>
          <w:cantSplit/>
          <w:jc w:val="center"/>
        </w:trPr>
        <w:tc>
          <w:tcPr>
            <w:tcW w:w="1522" w:type="dxa"/>
            <w:shd w:val="clear" w:color="auto" w:fill="FFFFFF"/>
          </w:tcPr>
          <w:p w14:paraId="02550819"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 xml:space="preserve">8 </w:t>
            </w:r>
            <w:r w:rsidRPr="00B1477A">
              <w:rPr>
                <w:rFonts w:ascii="Arial" w:hAnsi="Arial"/>
                <w:sz w:val="18"/>
                <w:lang w:eastAsia="en-GB"/>
              </w:rPr>
              <w:t>(Note 1)</w:t>
            </w:r>
          </w:p>
        </w:tc>
        <w:tc>
          <w:tcPr>
            <w:tcW w:w="0" w:type="auto"/>
            <w:vMerge/>
            <w:shd w:val="clear" w:color="auto" w:fill="FFFFFF"/>
            <w:vAlign w:val="center"/>
          </w:tcPr>
          <w:p w14:paraId="13246640" w14:textId="77777777" w:rsidR="00524A5D" w:rsidRPr="00B1477A"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76735D72"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shd w:val="clear" w:color="auto" w:fill="FFFFFF"/>
            <w:tcMar>
              <w:top w:w="0" w:type="dxa"/>
              <w:left w:w="108" w:type="dxa"/>
              <w:bottom w:w="0" w:type="dxa"/>
              <w:right w:w="108" w:type="dxa"/>
            </w:tcMar>
          </w:tcPr>
          <w:p w14:paraId="42D4D819"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6@0</w:t>
            </w:r>
          </w:p>
        </w:tc>
        <w:tc>
          <w:tcPr>
            <w:tcW w:w="1352" w:type="dxa"/>
            <w:shd w:val="clear" w:color="auto" w:fill="FFFFFF"/>
            <w:tcMar>
              <w:top w:w="0" w:type="dxa"/>
              <w:left w:w="108" w:type="dxa"/>
              <w:bottom w:w="0" w:type="dxa"/>
              <w:right w:w="108" w:type="dxa"/>
            </w:tcMar>
          </w:tcPr>
          <w:p w14:paraId="7A731052"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15kHz</w:t>
            </w:r>
          </w:p>
        </w:tc>
      </w:tr>
      <w:tr w:rsidR="00524A5D" w:rsidRPr="00B1477A" w14:paraId="61E88331" w14:textId="77777777">
        <w:trPr>
          <w:cantSplit/>
          <w:jc w:val="center"/>
        </w:trPr>
        <w:tc>
          <w:tcPr>
            <w:tcW w:w="1522" w:type="dxa"/>
            <w:shd w:val="clear" w:color="auto" w:fill="FFFFFF"/>
          </w:tcPr>
          <w:p w14:paraId="378BC332"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9</w:t>
            </w:r>
            <w:r w:rsidRPr="00B1477A">
              <w:rPr>
                <w:rFonts w:ascii="Arial" w:hAnsi="Arial"/>
                <w:sz w:val="18"/>
                <w:lang w:eastAsia="en-GB"/>
              </w:rPr>
              <w:t xml:space="preserve"> (Note 1)</w:t>
            </w:r>
          </w:p>
        </w:tc>
        <w:tc>
          <w:tcPr>
            <w:tcW w:w="0" w:type="auto"/>
            <w:vMerge/>
            <w:shd w:val="clear" w:color="auto" w:fill="FFFFFF"/>
            <w:vAlign w:val="center"/>
          </w:tcPr>
          <w:p w14:paraId="07CC2E55" w14:textId="77777777" w:rsidR="00524A5D" w:rsidRPr="00B1477A"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3F1A2C33"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shd w:val="clear" w:color="auto" w:fill="FFFFFF"/>
            <w:tcMar>
              <w:top w:w="0" w:type="dxa"/>
              <w:left w:w="108" w:type="dxa"/>
              <w:bottom w:w="0" w:type="dxa"/>
              <w:right w:w="108" w:type="dxa"/>
            </w:tcMar>
          </w:tcPr>
          <w:p w14:paraId="6A1E78A4"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6@6</w:t>
            </w:r>
          </w:p>
        </w:tc>
        <w:tc>
          <w:tcPr>
            <w:tcW w:w="1352" w:type="dxa"/>
            <w:shd w:val="clear" w:color="auto" w:fill="FFFFFF"/>
            <w:tcMar>
              <w:top w:w="0" w:type="dxa"/>
              <w:left w:w="108" w:type="dxa"/>
              <w:bottom w:w="0" w:type="dxa"/>
              <w:right w:w="108" w:type="dxa"/>
            </w:tcMar>
          </w:tcPr>
          <w:p w14:paraId="2E071CCC"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15kHz</w:t>
            </w:r>
          </w:p>
        </w:tc>
      </w:tr>
      <w:tr w:rsidR="00524A5D" w:rsidRPr="00B1477A" w14:paraId="1ECA6432" w14:textId="77777777">
        <w:trPr>
          <w:cantSplit/>
          <w:jc w:val="center"/>
        </w:trPr>
        <w:tc>
          <w:tcPr>
            <w:tcW w:w="1522" w:type="dxa"/>
            <w:shd w:val="clear" w:color="auto" w:fill="FFFFFF"/>
          </w:tcPr>
          <w:p w14:paraId="2FFDDAC6"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10</w:t>
            </w:r>
            <w:r w:rsidRPr="00B1477A">
              <w:rPr>
                <w:rFonts w:ascii="Arial" w:hAnsi="Arial"/>
                <w:sz w:val="18"/>
                <w:lang w:eastAsia="en-GB"/>
              </w:rPr>
              <w:t xml:space="preserve"> (Note 1)</w:t>
            </w:r>
          </w:p>
        </w:tc>
        <w:tc>
          <w:tcPr>
            <w:tcW w:w="0" w:type="auto"/>
            <w:vMerge/>
            <w:shd w:val="clear" w:color="auto" w:fill="FFFFFF"/>
            <w:vAlign w:val="center"/>
          </w:tcPr>
          <w:p w14:paraId="38BEADF4" w14:textId="77777777" w:rsidR="00524A5D" w:rsidRPr="00B1477A"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0624432F"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shd w:val="clear" w:color="auto" w:fill="FFFFFF"/>
            <w:tcMar>
              <w:top w:w="0" w:type="dxa"/>
              <w:left w:w="108" w:type="dxa"/>
              <w:bottom w:w="0" w:type="dxa"/>
              <w:right w:w="108" w:type="dxa"/>
            </w:tcMar>
          </w:tcPr>
          <w:p w14:paraId="383217E0"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12@0</w:t>
            </w:r>
          </w:p>
        </w:tc>
        <w:tc>
          <w:tcPr>
            <w:tcW w:w="1352" w:type="dxa"/>
            <w:shd w:val="clear" w:color="auto" w:fill="FFFFFF"/>
            <w:tcMar>
              <w:top w:w="0" w:type="dxa"/>
              <w:left w:w="108" w:type="dxa"/>
              <w:bottom w:w="0" w:type="dxa"/>
              <w:right w:w="108" w:type="dxa"/>
            </w:tcMar>
          </w:tcPr>
          <w:p w14:paraId="74CAAFE2"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15kHz</w:t>
            </w:r>
          </w:p>
        </w:tc>
      </w:tr>
      <w:tr w:rsidR="00524A5D" w:rsidRPr="00B1477A" w14:paraId="257DB640" w14:textId="77777777">
        <w:trPr>
          <w:cantSplit/>
          <w:jc w:val="center"/>
        </w:trPr>
        <w:tc>
          <w:tcPr>
            <w:tcW w:w="9340" w:type="dxa"/>
            <w:gridSpan w:val="5"/>
            <w:shd w:val="clear" w:color="auto" w:fill="FFFFFF"/>
          </w:tcPr>
          <w:p w14:paraId="557285A4" w14:textId="77777777" w:rsidR="00524A5D" w:rsidRPr="00B1477A" w:rsidRDefault="00000000">
            <w:pPr>
              <w:keepNext/>
              <w:keepLines/>
              <w:spacing w:after="0"/>
              <w:ind w:left="851" w:hanging="851"/>
              <w:rPr>
                <w:rFonts w:ascii="Arial" w:hAnsi="Arial"/>
                <w:sz w:val="18"/>
              </w:rPr>
            </w:pPr>
            <w:r w:rsidRPr="00B1477A">
              <w:rPr>
                <w:rFonts w:ascii="Arial" w:hAnsi="Arial"/>
                <w:sz w:val="18"/>
              </w:rPr>
              <w:t xml:space="preserve">Note </w:t>
            </w:r>
            <w:r w:rsidRPr="00B1477A">
              <w:rPr>
                <w:rFonts w:ascii="Arial" w:hAnsi="Arial"/>
                <w:sz w:val="18"/>
                <w:lang w:eastAsia="en-GB"/>
              </w:rPr>
              <w:t>1</w:t>
            </w:r>
            <w:r w:rsidRPr="00B1477A">
              <w:rPr>
                <w:rFonts w:ascii="Arial" w:hAnsi="Arial"/>
                <w:sz w:val="18"/>
              </w:rPr>
              <w:t>:</w:t>
            </w:r>
            <w:r w:rsidRPr="00B1477A">
              <w:rPr>
                <w:rFonts w:ascii="Arial" w:hAnsi="Arial"/>
                <w:sz w:val="18"/>
              </w:rPr>
              <w:tab/>
              <w:t xml:space="preserve">The allowed MPR for maximum output power UE might apply is described in clause </w:t>
            </w:r>
            <w:r w:rsidRPr="00B1477A">
              <w:rPr>
                <w:rFonts w:ascii="Arial" w:hAnsi="Arial"/>
                <w:sz w:val="18"/>
                <w:lang w:eastAsia="en-GB"/>
              </w:rPr>
              <w:t>[</w:t>
            </w:r>
            <w:r w:rsidRPr="00B1477A">
              <w:rPr>
                <w:rFonts w:ascii="Arial" w:hAnsi="Arial"/>
                <w:sz w:val="18"/>
              </w:rPr>
              <w:t>6.2B.2.3</w:t>
            </w:r>
            <w:r w:rsidRPr="00B1477A">
              <w:rPr>
                <w:rFonts w:ascii="Arial" w:hAnsi="Arial"/>
                <w:sz w:val="18"/>
                <w:lang w:eastAsia="en-GB"/>
              </w:rPr>
              <w:t>]</w:t>
            </w:r>
            <w:r w:rsidRPr="00B1477A">
              <w:rPr>
                <w:rFonts w:ascii="Arial" w:hAnsi="Arial"/>
                <w:sz w:val="18"/>
              </w:rPr>
              <w:t>.</w:t>
            </w:r>
          </w:p>
        </w:tc>
      </w:tr>
      <w:bookmarkEnd w:id="1340"/>
    </w:tbl>
    <w:p w14:paraId="62C58EA3" w14:textId="77777777" w:rsidR="00524A5D" w:rsidRPr="00B1477A" w:rsidRDefault="00524A5D">
      <w:pPr>
        <w:rPr>
          <w:lang w:eastAsia="en-GB"/>
        </w:rPr>
      </w:pPr>
    </w:p>
    <w:p w14:paraId="4FFDF7C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Figure TS 36.508 [12] Annex A, Figure A.3 using only main Tx/Rx antenna.</w:t>
      </w:r>
    </w:p>
    <w:p w14:paraId="5D18659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8.1.4.3.</w:t>
      </w:r>
    </w:p>
    <w:p w14:paraId="0BFE1DD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H.1.1 and H.4.0.</w:t>
      </w:r>
    </w:p>
    <w:p w14:paraId="2ECB554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channels are set according to Table 6.5B.3.2.4.1-1.</w:t>
      </w:r>
    </w:p>
    <w:p w14:paraId="4992BFD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1DD7309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8.2.6.1 is provided to the UE through any preconfigured means.</w:t>
      </w:r>
    </w:p>
    <w:p w14:paraId="636EF5C1" w14:textId="77777777" w:rsidR="00524A5D" w:rsidRPr="00B1477A" w:rsidRDefault="00000000" w:rsidP="006053C2">
      <w:pPr>
        <w:pStyle w:val="B1"/>
        <w:rPr>
          <w:lang w:eastAsia="en-GB"/>
        </w:rPr>
      </w:pPr>
      <w:r w:rsidRPr="00B1477A">
        <w:rPr>
          <w:lang w:eastAsia="en-GB"/>
        </w:rPr>
        <w:lastRenderedPageBreak/>
        <w:t>7.</w:t>
      </w:r>
      <w:r w:rsidRPr="00B1477A">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D6C71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Deactivate UE prediction of satellite trajectory by any preconfigured means</w:t>
      </w:r>
    </w:p>
    <w:p w14:paraId="74A1100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in State 2A-NB with CP CIoT Optimisation according to TS 36.508 [12] clause 8.1.5. Message contents are defined in clause 6.5B.3.2.4.3.</w:t>
      </w:r>
    </w:p>
    <w:p w14:paraId="61F1BA3B"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6.5B.3.2.4.2</w:t>
      </w:r>
      <w:r w:rsidRPr="00B1477A">
        <w:rPr>
          <w:rFonts w:ascii="Arial" w:hAnsi="Arial"/>
          <w:lang w:eastAsia="en-GB"/>
        </w:rPr>
        <w:tab/>
        <w:t>Test procedure</w:t>
      </w:r>
    </w:p>
    <w:p w14:paraId="11825ED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sends uplink scheduling information via NPDCCH DCI format N0 for C_RNTI to schedule the UL RMC according to Table 6.5B.3.2.4.1-1. Since the UE has no payload data to send, the UE transmits uplink MAC padding bits on the UL RMC. (UE should be already transmitting P</w:t>
      </w:r>
      <w:r w:rsidRPr="00B1477A">
        <w:rPr>
          <w:vertAlign w:val="subscript"/>
          <w:lang w:eastAsia="en-GB"/>
        </w:rPr>
        <w:t>UMAX</w:t>
      </w:r>
      <w:r w:rsidRPr="00B1477A">
        <w:rPr>
          <w:lang w:eastAsia="en-GB"/>
        </w:rPr>
        <w:t xml:space="preserve"> after Initial Conditions setting).</w:t>
      </w:r>
    </w:p>
    <w:p w14:paraId="517D768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 xml:space="preserve">Measure the mean power of the UE in the channel bandwidth of the radio access mode according to the test configuration, which shall meet the requirements described in Table </w:t>
      </w:r>
      <w:bookmarkStart w:id="1341" w:name="_Hlk140825833"/>
      <w:r w:rsidRPr="00B1477A">
        <w:rPr>
          <w:lang w:eastAsia="en-GB"/>
        </w:rPr>
        <w:t>6.2B.2.4-1</w:t>
      </w:r>
      <w:bookmarkEnd w:id="1341"/>
      <w:r w:rsidRPr="00B1477A">
        <w:rPr>
          <w:lang w:eastAsia="en-GB"/>
        </w:rPr>
        <w:t>. The measurement duration is at least</w:t>
      </w:r>
      <w:r w:rsidRPr="00B1477A">
        <w:rPr>
          <w:b/>
          <w:lang w:eastAsia="en-GB"/>
        </w:rPr>
        <w:t xml:space="preserve"> </w:t>
      </w:r>
      <w:r w:rsidRPr="00B1477A">
        <w:rPr>
          <w:lang w:eastAsia="en-GB"/>
        </w:rPr>
        <w:t>one sub-frame</w:t>
      </w:r>
      <w:r w:rsidRPr="00B1477A">
        <w:rPr>
          <w:b/>
          <w:lang w:eastAsia="en-GB"/>
        </w:rPr>
        <w:t xml:space="preserve"> (</w:t>
      </w:r>
      <w:r w:rsidRPr="00B1477A">
        <w:rPr>
          <w:lang w:eastAsia="en-GB"/>
        </w:rPr>
        <w:t>1ms) for 15 KHz channel spacing, and at least a 2ms slot (excluding the 2304Ts gap when UE is not transmitting) respectively for the 3.75 KHz channel spacing.</w:t>
      </w:r>
    </w:p>
    <w:p w14:paraId="5538449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 xml:space="preserve">Measure the power of the transmitted signal with a measurement filter of bandwidths according to table </w:t>
      </w:r>
      <w:bookmarkStart w:id="1342" w:name="_Hlk140825522"/>
      <w:r w:rsidRPr="00B1477A">
        <w:rPr>
          <w:lang w:eastAsia="en-GB"/>
        </w:rPr>
        <w:t>6.5B.3.2.5-1</w:t>
      </w:r>
      <w:bookmarkEnd w:id="1342"/>
      <w:r w:rsidRPr="00B1477A">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14:paraId="6AAC8695" w14:textId="77777777" w:rsidR="00524A5D" w:rsidRPr="00B1477A" w:rsidRDefault="00000000">
      <w:pPr>
        <w:pStyle w:val="NO"/>
        <w:rPr>
          <w:lang w:eastAsia="en-GB"/>
        </w:rPr>
      </w:pPr>
      <w:r w:rsidRPr="00B1477A">
        <w:rPr>
          <w:lang w:eastAsia="en-GB"/>
        </w:rPr>
        <w:t>NOTE 1:</w:t>
      </w:r>
      <w:r w:rsidRPr="00B1477A">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77B3FCA2"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6.5B.3.2.4.3</w:t>
      </w:r>
      <w:r w:rsidRPr="00B1477A">
        <w:rPr>
          <w:rFonts w:ascii="Arial" w:hAnsi="Arial"/>
          <w:lang w:eastAsia="en-GB"/>
        </w:rPr>
        <w:tab/>
        <w:t>Message contents</w:t>
      </w:r>
    </w:p>
    <w:p w14:paraId="4EEFD261" w14:textId="77777777" w:rsidR="00524A5D" w:rsidRPr="00B1477A" w:rsidRDefault="00000000">
      <w:pPr>
        <w:rPr>
          <w:lang w:eastAsia="en-GB"/>
        </w:rPr>
      </w:pPr>
      <w:r w:rsidRPr="00B1477A">
        <w:rPr>
          <w:lang w:eastAsia="en-GB"/>
        </w:rPr>
        <w:t>Message contents are according to TS 36.508 [12] subclause 8.1.6.</w:t>
      </w:r>
    </w:p>
    <w:p w14:paraId="6166B312" w14:textId="77777777" w:rsidR="00524A5D" w:rsidRPr="00B1477A" w:rsidRDefault="00000000">
      <w:pPr>
        <w:pStyle w:val="H6"/>
        <w:rPr>
          <w:lang w:eastAsia="en-GB"/>
        </w:rPr>
      </w:pPr>
      <w:bookmarkStart w:id="1343" w:name="MCCQCTEMPBM_00000284"/>
      <w:r w:rsidRPr="00B1477A">
        <w:rPr>
          <w:lang w:eastAsia="en-GB"/>
        </w:rPr>
        <w:t>6.5B.3.2.5</w:t>
      </w:r>
      <w:r w:rsidRPr="00B1477A">
        <w:rPr>
          <w:lang w:eastAsia="en-GB"/>
        </w:rPr>
        <w:tab/>
        <w:t>Test requirements</w:t>
      </w:r>
    </w:p>
    <w:bookmarkEnd w:id="1343"/>
    <w:p w14:paraId="3BF09F98" w14:textId="77777777" w:rsidR="00524A5D" w:rsidRPr="00B1477A" w:rsidRDefault="00000000">
      <w:pPr>
        <w:ind w:right="334"/>
        <w:rPr>
          <w:lang w:eastAsia="en-GB"/>
        </w:rPr>
      </w:pPr>
      <w:r w:rsidRPr="00B1477A">
        <w:rPr>
          <w:lang w:eastAsia="en-GB"/>
        </w:rPr>
        <w:t xml:space="preserve">The measured UE mean power in the channel bandwidth, derived in step 3, shall fulfil requirements in Table 6.2B.2.4-1 as appropriate, and the power of any UE emission shall fulfil requirements in 6.5B.3.2.5-1 as applicable. </w:t>
      </w:r>
    </w:p>
    <w:p w14:paraId="19274CD5" w14:textId="77777777" w:rsidR="00524A5D" w:rsidRPr="00B1477A" w:rsidRDefault="00000000" w:rsidP="00591F55">
      <w:pPr>
        <w:pStyle w:val="TH"/>
        <w:rPr>
          <w:lang w:eastAsia="en-GB"/>
        </w:rPr>
      </w:pPr>
      <w:r w:rsidRPr="00B1477A">
        <w:rPr>
          <w:lang w:eastAsia="en-GB"/>
        </w:rPr>
        <w:t xml:space="preserve">Table </w:t>
      </w:r>
      <w:bookmarkStart w:id="1344" w:name="_Hlk140825864"/>
      <w:r w:rsidRPr="00B1477A">
        <w:rPr>
          <w:lang w:eastAsia="en-GB"/>
        </w:rPr>
        <w:t>6.5B.3.2.5-1</w:t>
      </w:r>
      <w:bookmarkEnd w:id="1344"/>
      <w:r w:rsidRPr="00B1477A">
        <w:rPr>
          <w:lang w:eastAsia="en-GB"/>
        </w:rPr>
        <w:t xml:space="preserve">: category NB1 and NB2 UE spectrum emission mask, category NB1/NB2 bands </w:t>
      </w:r>
      <w:r w:rsidRPr="00B1477A">
        <w:rPr>
          <w:rFonts w:cs="Arial"/>
          <w:lang w:eastAsia="en-GB"/>
        </w:rPr>
        <w:t>≤</w:t>
      </w:r>
      <w:r w:rsidRPr="00B1477A">
        <w:rPr>
          <w:lang w:eastAsia="en-GB"/>
        </w:rPr>
        <w:t xml:space="preserve"> 3GHz</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3"/>
        <w:gridCol w:w="3739"/>
        <w:gridCol w:w="1982"/>
      </w:tblGrid>
      <w:tr w:rsidR="00524A5D" w:rsidRPr="00B1477A" w14:paraId="6D5A3B8E" w14:textId="77777777">
        <w:trPr>
          <w:cantSplit/>
          <w:jc w:val="center"/>
        </w:trPr>
        <w:tc>
          <w:tcPr>
            <w:tcW w:w="3063" w:type="dxa"/>
          </w:tcPr>
          <w:p w14:paraId="13BB4D37" w14:textId="77777777" w:rsidR="00524A5D" w:rsidRPr="00B1477A" w:rsidRDefault="00000000">
            <w:pPr>
              <w:keepNext/>
              <w:keepLines/>
              <w:spacing w:after="0"/>
              <w:jc w:val="center"/>
              <w:rPr>
                <w:rFonts w:ascii="Arial" w:hAnsi="Arial"/>
                <w:b/>
                <w:sz w:val="18"/>
              </w:rPr>
            </w:pPr>
            <w:r w:rsidRPr="00B1477A">
              <w:rPr>
                <w:rFonts w:ascii="Arial" w:hAnsi="Arial"/>
                <w:b/>
                <w:sz w:val="18"/>
              </w:rPr>
              <w:t>Δf</w:t>
            </w:r>
            <w:r w:rsidRPr="00B1477A">
              <w:rPr>
                <w:rFonts w:ascii="Arial" w:hAnsi="Arial"/>
                <w:b/>
                <w:sz w:val="18"/>
                <w:vertAlign w:val="subscript"/>
              </w:rPr>
              <w:t>OOB</w:t>
            </w:r>
            <w:r w:rsidRPr="00B1477A">
              <w:rPr>
                <w:rFonts w:ascii="Arial" w:hAnsi="Arial"/>
                <w:b/>
                <w:sz w:val="18"/>
                <w:lang w:eastAsia="en-GB"/>
              </w:rPr>
              <w:t xml:space="preserve"> </w:t>
            </w:r>
            <w:r w:rsidRPr="00B1477A">
              <w:rPr>
                <w:rFonts w:ascii="Arial" w:hAnsi="Arial"/>
                <w:b/>
                <w:sz w:val="18"/>
              </w:rPr>
              <w:t>(</w:t>
            </w:r>
            <w:r w:rsidRPr="00B1477A">
              <w:rPr>
                <w:rFonts w:ascii="Arial" w:hAnsi="Arial"/>
                <w:b/>
                <w:sz w:val="18"/>
                <w:lang w:eastAsia="en-GB"/>
              </w:rPr>
              <w:t>k</w:t>
            </w:r>
            <w:r w:rsidRPr="00B1477A">
              <w:rPr>
                <w:rFonts w:ascii="Arial" w:hAnsi="Arial"/>
                <w:b/>
                <w:sz w:val="18"/>
              </w:rPr>
              <w:t>Hz)</w:t>
            </w:r>
          </w:p>
        </w:tc>
        <w:tc>
          <w:tcPr>
            <w:tcW w:w="3739" w:type="dxa"/>
          </w:tcPr>
          <w:p w14:paraId="138DF58C" w14:textId="77777777" w:rsidR="00524A5D" w:rsidRPr="00B1477A" w:rsidRDefault="00000000">
            <w:pPr>
              <w:keepNext/>
              <w:keepLines/>
              <w:spacing w:after="0"/>
              <w:jc w:val="center"/>
              <w:rPr>
                <w:rFonts w:ascii="Arial" w:hAnsi="Arial"/>
                <w:b/>
                <w:sz w:val="18"/>
                <w:lang w:eastAsia="en-GB"/>
              </w:rPr>
            </w:pPr>
            <w:r w:rsidRPr="00B1477A">
              <w:rPr>
                <w:rFonts w:ascii="Arial" w:hAnsi="Arial"/>
                <w:b/>
                <w:sz w:val="18"/>
              </w:rPr>
              <w:t>Spectrum emission limit (dBm)</w:t>
            </w:r>
          </w:p>
        </w:tc>
        <w:tc>
          <w:tcPr>
            <w:tcW w:w="1982" w:type="dxa"/>
          </w:tcPr>
          <w:p w14:paraId="4811C909" w14:textId="77777777" w:rsidR="00524A5D" w:rsidRPr="00B1477A" w:rsidRDefault="00000000">
            <w:pPr>
              <w:keepNext/>
              <w:keepLines/>
              <w:spacing w:after="0"/>
              <w:jc w:val="center"/>
              <w:rPr>
                <w:rFonts w:ascii="Arial" w:hAnsi="Arial"/>
                <w:b/>
                <w:sz w:val="18"/>
              </w:rPr>
            </w:pPr>
            <w:r w:rsidRPr="00B1477A">
              <w:rPr>
                <w:rFonts w:ascii="Arial" w:hAnsi="Arial"/>
                <w:b/>
                <w:sz w:val="18"/>
              </w:rPr>
              <w:t>Measurement bandwidth</w:t>
            </w:r>
          </w:p>
        </w:tc>
      </w:tr>
      <w:tr w:rsidR="00524A5D" w:rsidRPr="00B1477A" w14:paraId="15F61489" w14:textId="77777777">
        <w:trPr>
          <w:jc w:val="center"/>
        </w:trPr>
        <w:tc>
          <w:tcPr>
            <w:tcW w:w="3063" w:type="dxa"/>
          </w:tcPr>
          <w:p w14:paraId="39AB95E5" w14:textId="77777777" w:rsidR="00524A5D" w:rsidRPr="00B1477A" w:rsidRDefault="00000000">
            <w:pPr>
              <w:keepNext/>
              <w:keepLines/>
              <w:spacing w:after="0"/>
              <w:jc w:val="center"/>
              <w:rPr>
                <w:rFonts w:ascii="Arial" w:hAnsi="Arial"/>
                <w:b/>
                <w:sz w:val="18"/>
                <w:lang w:eastAsia="en-GB"/>
              </w:rPr>
            </w:pPr>
            <w:r w:rsidRPr="00B1477A">
              <w:rPr>
                <w:rFonts w:ascii="Arial" w:hAnsi="Arial"/>
                <w:sz w:val="18"/>
              </w:rPr>
              <w:t>0 -100</w:t>
            </w:r>
          </w:p>
        </w:tc>
        <w:tc>
          <w:tcPr>
            <w:tcW w:w="3739" w:type="dxa"/>
          </w:tcPr>
          <w:p w14:paraId="06A24DD5" w14:textId="77777777" w:rsidR="00524A5D" w:rsidRPr="00B1477A" w:rsidRDefault="00000000">
            <w:pPr>
              <w:keepNext/>
              <w:keepLines/>
              <w:spacing w:after="0"/>
              <w:jc w:val="center"/>
              <w:rPr>
                <w:rFonts w:ascii="Arial" w:hAnsi="Arial"/>
                <w:sz w:val="18"/>
                <w:lang w:eastAsia="en-GB"/>
              </w:rPr>
            </w:pPr>
            <m:oMathPara>
              <m:oMath>
                <m:r>
                  <w:rPr>
                    <w:rFonts w:ascii="Cambria Math" w:hAnsi="Cambria Math" w:cs="Arial"/>
                    <w:sz w:val="18"/>
                  </w:rPr>
                  <m:t>(27.5+(F-0)×</m:t>
                </m:r>
                <m:f>
                  <m:fPr>
                    <m:ctrlPr>
                      <w:rPr>
                        <w:rFonts w:ascii="Cambria Math" w:hAnsi="Cambria Math" w:cs="Arial"/>
                        <w:i/>
                        <w:sz w:val="18"/>
                      </w:rPr>
                    </m:ctrlPr>
                  </m:fPr>
                  <m:num>
                    <m:r>
                      <w:rPr>
                        <w:rFonts w:ascii="Cambria Math" w:hAnsi="Cambria Math" w:cs="Arial"/>
                        <w:sz w:val="18"/>
                      </w:rPr>
                      <m:t>-3.5-27.5</m:t>
                    </m:r>
                  </m:num>
                  <m:den>
                    <m:r>
                      <w:rPr>
                        <w:rFonts w:ascii="Cambria Math" w:hAnsi="Cambria Math" w:cs="Arial"/>
                        <w:sz w:val="18"/>
                      </w:rPr>
                      <m:t>100-0</m:t>
                    </m:r>
                  </m:den>
                </m:f>
                <m:r>
                  <w:rPr>
                    <w:rFonts w:ascii="Cambria Math" w:hAnsi="Cambria Math" w:cs="Arial"/>
                    <w:sz w:val="18"/>
                  </w:rPr>
                  <m:t>)</m:t>
                </m:r>
              </m:oMath>
            </m:oMathPara>
          </w:p>
        </w:tc>
        <w:tc>
          <w:tcPr>
            <w:tcW w:w="1982" w:type="dxa"/>
          </w:tcPr>
          <w:p w14:paraId="1B909D7A" w14:textId="77777777" w:rsidR="00524A5D" w:rsidRPr="00B1477A" w:rsidRDefault="00000000">
            <w:pPr>
              <w:keepNext/>
              <w:keepLines/>
              <w:spacing w:after="0"/>
              <w:jc w:val="center"/>
              <w:rPr>
                <w:rFonts w:ascii="Arial" w:hAnsi="Arial"/>
                <w:b/>
                <w:sz w:val="18"/>
              </w:rPr>
            </w:pPr>
            <w:r w:rsidRPr="00B1477A">
              <w:rPr>
                <w:rFonts w:ascii="Arial" w:hAnsi="Arial"/>
                <w:sz w:val="18"/>
              </w:rPr>
              <w:t xml:space="preserve">30 kHz </w:t>
            </w:r>
          </w:p>
        </w:tc>
      </w:tr>
      <w:tr w:rsidR="00524A5D" w:rsidRPr="00B1477A" w14:paraId="198CF8BD" w14:textId="77777777">
        <w:trPr>
          <w:trHeight w:val="537"/>
          <w:jc w:val="center"/>
        </w:trPr>
        <w:tc>
          <w:tcPr>
            <w:tcW w:w="3063" w:type="dxa"/>
          </w:tcPr>
          <w:p w14:paraId="1C7E7CA0" w14:textId="77777777" w:rsidR="00524A5D" w:rsidRPr="00B1477A" w:rsidRDefault="00000000">
            <w:pPr>
              <w:keepNext/>
              <w:keepLines/>
              <w:spacing w:after="0"/>
              <w:jc w:val="center"/>
              <w:rPr>
                <w:rFonts w:ascii="Arial" w:hAnsi="Arial"/>
                <w:sz w:val="18"/>
                <w:lang w:eastAsia="en-GB"/>
              </w:rPr>
            </w:pPr>
            <w:r w:rsidRPr="00B1477A">
              <w:rPr>
                <w:rFonts w:ascii="Arial" w:hAnsi="Arial"/>
                <w:sz w:val="18"/>
              </w:rPr>
              <w:t>1</w:t>
            </w:r>
            <w:r w:rsidRPr="00B1477A">
              <w:rPr>
                <w:rFonts w:ascii="Arial" w:hAnsi="Arial"/>
                <w:sz w:val="18"/>
                <w:lang w:eastAsia="en-GB"/>
              </w:rPr>
              <w:t>00 - 150</w:t>
            </w:r>
          </w:p>
        </w:tc>
        <w:tc>
          <w:tcPr>
            <w:tcW w:w="3739" w:type="dxa"/>
          </w:tcPr>
          <w:p w14:paraId="3B7FCA16" w14:textId="77777777" w:rsidR="00524A5D" w:rsidRPr="00B1477A" w:rsidRDefault="00000000">
            <w:pPr>
              <w:keepNext/>
              <w:keepLines/>
              <w:spacing w:after="0"/>
              <w:jc w:val="center"/>
              <w:rPr>
                <w:rFonts w:ascii="Arial" w:hAnsi="Arial"/>
                <w:sz w:val="18"/>
                <w:lang w:eastAsia="en-GB"/>
              </w:rPr>
            </w:pPr>
            <m:oMathPara>
              <m:oMath>
                <m:r>
                  <w:rPr>
                    <w:rFonts w:ascii="Cambria Math" w:hAnsi="Cambria Math" w:cs="Arial"/>
                    <w:sz w:val="18"/>
                  </w:rPr>
                  <m:t>(-3.5+(F-100)×</m:t>
                </m:r>
                <m:f>
                  <m:fPr>
                    <m:ctrlPr>
                      <w:rPr>
                        <w:rFonts w:ascii="Cambria Math" w:hAnsi="Cambria Math" w:cs="Arial"/>
                        <w:i/>
                        <w:sz w:val="18"/>
                      </w:rPr>
                    </m:ctrlPr>
                  </m:fPr>
                  <m:num>
                    <m:r>
                      <w:rPr>
                        <w:rFonts w:ascii="Cambria Math" w:hAnsi="Cambria Math" w:cs="Arial"/>
                        <w:sz w:val="18"/>
                      </w:rPr>
                      <m:t>-6.5-(-3.5)</m:t>
                    </m:r>
                  </m:num>
                  <m:den>
                    <m:r>
                      <w:rPr>
                        <w:rFonts w:ascii="Cambria Math" w:hAnsi="Cambria Math" w:cs="Arial"/>
                        <w:sz w:val="18"/>
                      </w:rPr>
                      <m:t>150-100</m:t>
                    </m:r>
                  </m:den>
                </m:f>
                <m:r>
                  <w:rPr>
                    <w:rFonts w:ascii="Cambria Math" w:hAnsi="Cambria Math" w:cs="Arial"/>
                    <w:sz w:val="18"/>
                  </w:rPr>
                  <m:t>)</m:t>
                </m:r>
              </m:oMath>
            </m:oMathPara>
          </w:p>
        </w:tc>
        <w:tc>
          <w:tcPr>
            <w:tcW w:w="1982" w:type="dxa"/>
          </w:tcPr>
          <w:p w14:paraId="30787E2B" w14:textId="77777777" w:rsidR="00524A5D" w:rsidRPr="00B1477A" w:rsidRDefault="00000000">
            <w:pPr>
              <w:keepNext/>
              <w:keepLines/>
              <w:spacing w:after="0"/>
              <w:jc w:val="center"/>
              <w:rPr>
                <w:rFonts w:ascii="Arial" w:hAnsi="Arial"/>
                <w:sz w:val="18"/>
              </w:rPr>
            </w:pPr>
            <w:r w:rsidRPr="00B1477A">
              <w:rPr>
                <w:rFonts w:ascii="Arial" w:hAnsi="Arial"/>
                <w:sz w:val="18"/>
              </w:rPr>
              <w:t>30 kHz</w:t>
            </w:r>
          </w:p>
        </w:tc>
      </w:tr>
      <w:tr w:rsidR="00524A5D" w:rsidRPr="00B1477A" w14:paraId="2CF06A44" w14:textId="77777777">
        <w:trPr>
          <w:trHeight w:val="573"/>
          <w:jc w:val="center"/>
        </w:trPr>
        <w:tc>
          <w:tcPr>
            <w:tcW w:w="3063" w:type="dxa"/>
          </w:tcPr>
          <w:p w14:paraId="502F1837" w14:textId="77777777" w:rsidR="00524A5D" w:rsidRPr="00B1477A" w:rsidRDefault="00000000">
            <w:pPr>
              <w:keepNext/>
              <w:keepLines/>
              <w:spacing w:after="0"/>
              <w:jc w:val="center"/>
              <w:rPr>
                <w:rFonts w:ascii="Arial" w:hAnsi="Arial"/>
                <w:sz w:val="18"/>
                <w:lang w:eastAsia="en-GB"/>
              </w:rPr>
            </w:pPr>
            <w:r w:rsidRPr="00B1477A">
              <w:rPr>
                <w:rFonts w:ascii="Arial" w:hAnsi="Arial"/>
                <w:sz w:val="18"/>
              </w:rPr>
              <w:t>1</w:t>
            </w:r>
            <w:r w:rsidRPr="00B1477A">
              <w:rPr>
                <w:rFonts w:ascii="Arial" w:hAnsi="Arial"/>
                <w:sz w:val="18"/>
                <w:lang w:eastAsia="en-GB"/>
              </w:rPr>
              <w:t>50 - 300</w:t>
            </w:r>
          </w:p>
        </w:tc>
        <w:tc>
          <w:tcPr>
            <w:tcW w:w="3739" w:type="dxa"/>
          </w:tcPr>
          <w:p w14:paraId="39C0E09B" w14:textId="77777777" w:rsidR="00524A5D" w:rsidRPr="00B1477A" w:rsidRDefault="00000000">
            <w:pPr>
              <w:keepNext/>
              <w:keepLines/>
              <w:spacing w:after="0"/>
              <w:jc w:val="center"/>
              <w:rPr>
                <w:rFonts w:ascii="Arial" w:hAnsi="Arial"/>
                <w:sz w:val="18"/>
                <w:lang w:eastAsia="en-GB"/>
              </w:rPr>
            </w:pPr>
            <m:oMathPara>
              <m:oMath>
                <m:r>
                  <w:rPr>
                    <w:rFonts w:ascii="Cambria Math" w:hAnsi="Cambria Math" w:cs="Arial"/>
                    <w:sz w:val="18"/>
                  </w:rPr>
                  <m:t>(-6.5+(F-150)×</m:t>
                </m:r>
                <m:f>
                  <m:fPr>
                    <m:ctrlPr>
                      <w:rPr>
                        <w:rFonts w:ascii="Cambria Math" w:hAnsi="Cambria Math" w:cs="Arial"/>
                        <w:i/>
                        <w:sz w:val="18"/>
                      </w:rPr>
                    </m:ctrlPr>
                  </m:fPr>
                  <m:num>
                    <m:r>
                      <w:rPr>
                        <w:rFonts w:ascii="Cambria Math" w:hAnsi="Cambria Math" w:cs="Arial"/>
                        <w:sz w:val="18"/>
                      </w:rPr>
                      <m:t>-27.5-(-6.5)</m:t>
                    </m:r>
                  </m:num>
                  <m:den>
                    <m:r>
                      <w:rPr>
                        <w:rFonts w:ascii="Cambria Math" w:hAnsi="Cambria Math" w:cs="Arial"/>
                        <w:sz w:val="18"/>
                      </w:rPr>
                      <m:t>300-150</m:t>
                    </m:r>
                  </m:den>
                </m:f>
                <m:r>
                  <w:rPr>
                    <w:rFonts w:ascii="Cambria Math" w:hAnsi="Cambria Math" w:cs="Arial"/>
                    <w:sz w:val="18"/>
                  </w:rPr>
                  <m:t>)</m:t>
                </m:r>
              </m:oMath>
            </m:oMathPara>
          </w:p>
        </w:tc>
        <w:tc>
          <w:tcPr>
            <w:tcW w:w="1982" w:type="dxa"/>
          </w:tcPr>
          <w:p w14:paraId="37755FFE" w14:textId="77777777" w:rsidR="00524A5D" w:rsidRPr="00B1477A" w:rsidRDefault="00000000">
            <w:pPr>
              <w:keepNext/>
              <w:keepLines/>
              <w:spacing w:after="0"/>
              <w:jc w:val="center"/>
              <w:rPr>
                <w:rFonts w:ascii="Arial" w:hAnsi="Arial"/>
                <w:sz w:val="18"/>
              </w:rPr>
            </w:pPr>
            <w:r w:rsidRPr="00B1477A">
              <w:rPr>
                <w:rFonts w:ascii="Arial" w:hAnsi="Arial"/>
                <w:sz w:val="18"/>
              </w:rPr>
              <w:t>30 kHz</w:t>
            </w:r>
          </w:p>
        </w:tc>
      </w:tr>
      <w:tr w:rsidR="00524A5D" w:rsidRPr="00B1477A" w14:paraId="7AC41659" w14:textId="77777777">
        <w:trPr>
          <w:trHeight w:val="521"/>
          <w:jc w:val="center"/>
        </w:trPr>
        <w:tc>
          <w:tcPr>
            <w:tcW w:w="3063" w:type="dxa"/>
          </w:tcPr>
          <w:p w14:paraId="1E298820"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300 - 500</w:t>
            </w:r>
          </w:p>
        </w:tc>
        <w:tc>
          <w:tcPr>
            <w:tcW w:w="3739" w:type="dxa"/>
          </w:tcPr>
          <w:p w14:paraId="3A57E9CD" w14:textId="77777777" w:rsidR="00524A5D" w:rsidRPr="00B1477A" w:rsidRDefault="00000000">
            <w:pPr>
              <w:keepNext/>
              <w:keepLines/>
              <w:spacing w:after="0"/>
              <w:jc w:val="center"/>
              <w:rPr>
                <w:rFonts w:ascii="Arial" w:hAnsi="Arial"/>
                <w:sz w:val="18"/>
                <w:lang w:eastAsia="en-GB"/>
              </w:rPr>
            </w:pPr>
            <m:oMathPara>
              <m:oMath>
                <m:r>
                  <w:rPr>
                    <w:rFonts w:ascii="Cambria Math" w:hAnsi="Cambria Math" w:cs="Arial"/>
                    <w:sz w:val="18"/>
                  </w:rPr>
                  <m:t>(-27.5+(F-300)×</m:t>
                </m:r>
                <m:f>
                  <m:fPr>
                    <m:ctrlPr>
                      <w:rPr>
                        <w:rFonts w:ascii="Cambria Math" w:hAnsi="Cambria Math" w:cs="Arial"/>
                        <w:i/>
                        <w:sz w:val="18"/>
                      </w:rPr>
                    </m:ctrlPr>
                  </m:fPr>
                  <m:num>
                    <m:r>
                      <w:rPr>
                        <w:rFonts w:ascii="Cambria Math" w:hAnsi="Cambria Math" w:cs="Arial"/>
                        <w:sz w:val="18"/>
                      </w:rPr>
                      <m:t>-33.5-(-27.5)</m:t>
                    </m:r>
                  </m:num>
                  <m:den>
                    <m:r>
                      <w:rPr>
                        <w:rFonts w:ascii="Cambria Math" w:hAnsi="Cambria Math" w:cs="Arial"/>
                        <w:sz w:val="18"/>
                      </w:rPr>
                      <m:t>500-300</m:t>
                    </m:r>
                  </m:den>
                </m:f>
                <m:r>
                  <w:rPr>
                    <w:rFonts w:ascii="Cambria Math" w:hAnsi="Cambria Math" w:cs="Arial"/>
                    <w:sz w:val="18"/>
                  </w:rPr>
                  <m:t>)</m:t>
                </m:r>
              </m:oMath>
            </m:oMathPara>
          </w:p>
        </w:tc>
        <w:tc>
          <w:tcPr>
            <w:tcW w:w="1982" w:type="dxa"/>
          </w:tcPr>
          <w:p w14:paraId="59B11D76" w14:textId="77777777" w:rsidR="00524A5D" w:rsidRPr="00B1477A" w:rsidRDefault="00000000">
            <w:pPr>
              <w:keepNext/>
              <w:keepLines/>
              <w:spacing w:after="0"/>
              <w:jc w:val="center"/>
              <w:rPr>
                <w:rFonts w:ascii="Arial" w:hAnsi="Arial"/>
                <w:sz w:val="18"/>
              </w:rPr>
            </w:pPr>
            <w:r w:rsidRPr="00B1477A">
              <w:rPr>
                <w:rFonts w:ascii="Arial" w:hAnsi="Arial"/>
                <w:sz w:val="18"/>
              </w:rPr>
              <w:t>30 kHz</w:t>
            </w:r>
          </w:p>
        </w:tc>
      </w:tr>
      <w:tr w:rsidR="00524A5D" w:rsidRPr="00B1477A" w14:paraId="619ABF7E" w14:textId="77777777">
        <w:trPr>
          <w:jc w:val="center"/>
        </w:trPr>
        <w:tc>
          <w:tcPr>
            <w:tcW w:w="3063" w:type="dxa"/>
          </w:tcPr>
          <w:p w14:paraId="4F9A5668"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500 - 1700</w:t>
            </w:r>
          </w:p>
        </w:tc>
        <w:tc>
          <w:tcPr>
            <w:tcW w:w="3739" w:type="dxa"/>
          </w:tcPr>
          <w:p w14:paraId="6EF1BA35"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-33.5</w:t>
            </w:r>
          </w:p>
        </w:tc>
        <w:tc>
          <w:tcPr>
            <w:tcW w:w="1982" w:type="dxa"/>
          </w:tcPr>
          <w:p w14:paraId="4A8168B5" w14:textId="77777777" w:rsidR="00524A5D" w:rsidRPr="00B1477A" w:rsidRDefault="00000000">
            <w:pPr>
              <w:keepNext/>
              <w:keepLines/>
              <w:spacing w:after="0"/>
              <w:jc w:val="center"/>
              <w:rPr>
                <w:rFonts w:ascii="Arial" w:hAnsi="Arial"/>
                <w:sz w:val="18"/>
              </w:rPr>
            </w:pPr>
            <w:r w:rsidRPr="00B1477A">
              <w:rPr>
                <w:rFonts w:ascii="Arial" w:hAnsi="Arial"/>
                <w:sz w:val="18"/>
              </w:rPr>
              <w:t>30 kHz</w:t>
            </w:r>
          </w:p>
        </w:tc>
      </w:tr>
      <w:tr w:rsidR="00524A5D" w:rsidRPr="00B1477A" w14:paraId="7960FDE3" w14:textId="77777777">
        <w:trPr>
          <w:jc w:val="center"/>
        </w:trPr>
        <w:tc>
          <w:tcPr>
            <w:tcW w:w="8784" w:type="dxa"/>
            <w:gridSpan w:val="3"/>
          </w:tcPr>
          <w:p w14:paraId="08B13984" w14:textId="77777777" w:rsidR="00524A5D" w:rsidRPr="00B1477A" w:rsidRDefault="00000000">
            <w:pPr>
              <w:keepNext/>
              <w:keepLines/>
              <w:spacing w:after="0"/>
              <w:ind w:left="851" w:hanging="851"/>
              <w:rPr>
                <w:rFonts w:ascii="Arial" w:hAnsi="Arial"/>
                <w:sz w:val="18"/>
              </w:rPr>
            </w:pPr>
            <w:r w:rsidRPr="00B1477A">
              <w:rPr>
                <w:rFonts w:ascii="Arial" w:hAnsi="Arial"/>
                <w:sz w:val="18"/>
              </w:rPr>
              <w:t>Note 1:</w:t>
            </w:r>
            <w:r w:rsidRPr="00B1477A">
              <w:rPr>
                <w:rFonts w:ascii="Arial" w:hAnsi="Arial"/>
                <w:sz w:val="18"/>
              </w:rPr>
              <w:tab/>
              <w:t>The limit shall be calculated for the measurement frequency F given in kHz, cantered in the measurement bandwidth.</w:t>
            </w:r>
          </w:p>
          <w:p w14:paraId="11F83048" w14:textId="77777777" w:rsidR="00524A5D" w:rsidRPr="00B1477A" w:rsidRDefault="00000000">
            <w:pPr>
              <w:keepNext/>
              <w:keepLines/>
              <w:spacing w:after="0"/>
              <w:ind w:left="851" w:hanging="851"/>
              <w:rPr>
                <w:rFonts w:ascii="Arial" w:hAnsi="Arial"/>
                <w:sz w:val="18"/>
                <w:lang w:eastAsia="en-GB"/>
              </w:rPr>
            </w:pPr>
            <w:r w:rsidRPr="00B1477A">
              <w:rPr>
                <w:rFonts w:ascii="Arial" w:hAnsi="Arial"/>
                <w:sz w:val="18"/>
              </w:rPr>
              <w:t>Note 2:</w:t>
            </w:r>
            <w:r w:rsidRPr="00B1477A">
              <w:rPr>
                <w:rFonts w:ascii="Arial" w:hAnsi="Arial"/>
                <w:sz w:val="18"/>
              </w:rPr>
              <w:tab/>
              <w:t>At the boundary of spectrum emission limit, the first and last measurement position with a 30 kHz filter is the inside of +</w:t>
            </w:r>
            <w:r w:rsidRPr="00B1477A">
              <w:rPr>
                <w:rFonts w:ascii="Arial" w:hAnsi="Arial"/>
                <w:sz w:val="18"/>
                <w:lang w:eastAsia="en-GB"/>
              </w:rPr>
              <w:t>15 kHz</w:t>
            </w:r>
            <w:r w:rsidRPr="00B1477A">
              <w:rPr>
                <w:rFonts w:ascii="Arial" w:hAnsi="Arial"/>
                <w:sz w:val="18"/>
              </w:rPr>
              <w:t xml:space="preserve"> and -</w:t>
            </w:r>
            <w:r w:rsidRPr="00B1477A">
              <w:rPr>
                <w:rFonts w:ascii="Arial" w:hAnsi="Arial"/>
                <w:sz w:val="18"/>
                <w:lang w:eastAsia="en-GB"/>
              </w:rPr>
              <w:t>15 k</w:t>
            </w:r>
            <w:r w:rsidRPr="00B1477A">
              <w:rPr>
                <w:rFonts w:ascii="Arial" w:hAnsi="Arial"/>
                <w:sz w:val="18"/>
              </w:rPr>
              <w:t>Hz, respectively. The filter shall be stepped to cover the whole range.</w:t>
            </w:r>
          </w:p>
        </w:tc>
      </w:tr>
    </w:tbl>
    <w:p w14:paraId="18F8F576" w14:textId="77777777" w:rsidR="00524A5D" w:rsidRPr="00B1477A" w:rsidRDefault="00524A5D">
      <w:pPr>
        <w:rPr>
          <w:lang w:eastAsia="en-GB"/>
        </w:rPr>
      </w:pPr>
    </w:p>
    <w:p w14:paraId="21ED7D6C" w14:textId="77777777" w:rsidR="00524A5D" w:rsidRPr="00B1477A" w:rsidRDefault="00000000">
      <w:pPr>
        <w:pStyle w:val="NO"/>
        <w:rPr>
          <w:lang w:eastAsia="en-GB"/>
        </w:rPr>
      </w:pPr>
      <w:r w:rsidRPr="00B1477A">
        <w:rPr>
          <w:lang w:eastAsia="en-GB"/>
        </w:rPr>
        <w:lastRenderedPageBreak/>
        <w:t>NOTE 1:</w:t>
      </w:r>
      <w:r w:rsidRPr="00B1477A">
        <w:rPr>
          <w:lang w:eastAsia="en-GB"/>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EF14BA3" w14:textId="77777777" w:rsidR="00524A5D" w:rsidRPr="00B1477A" w:rsidRDefault="00000000">
      <w:pPr>
        <w:pStyle w:val="NO"/>
        <w:rPr>
          <w:lang w:eastAsia="en-GB"/>
        </w:rPr>
      </w:pPr>
      <w:r w:rsidRPr="00B1477A">
        <w:rPr>
          <w:lang w:eastAsia="en-GB"/>
        </w:rPr>
        <w:t>NOTE 2:</w:t>
      </w:r>
      <w:r w:rsidRPr="00B1477A">
        <w:rPr>
          <w:lang w:eastAsia="en-GB"/>
        </w:rPr>
        <w:tab/>
        <w:t>The minimum requirements in clause 6.5B.3.2.3 have been combined into table 6.5B.3.2.5-1 to reduce testing complexity and test time.</w:t>
      </w:r>
    </w:p>
    <w:p w14:paraId="79EF76EA" w14:textId="77777777" w:rsidR="00524A5D" w:rsidRPr="00B1477A" w:rsidRDefault="00000000">
      <w:pPr>
        <w:pStyle w:val="Heading4"/>
        <w:rPr>
          <w:snapToGrid w:val="0"/>
        </w:rPr>
      </w:pPr>
      <w:bookmarkStart w:id="1345" w:name="_Toc120570075"/>
      <w:bookmarkStart w:id="1346" w:name="_Toc111062065"/>
      <w:bookmarkStart w:id="1347" w:name="_Toc22222"/>
      <w:bookmarkStart w:id="1348" w:name="_Toc10053"/>
      <w:bookmarkStart w:id="1349" w:name="_Toc10519"/>
      <w:bookmarkStart w:id="1350" w:name="_Toc1229"/>
      <w:bookmarkStart w:id="1351" w:name="_Toc121162867"/>
      <w:bookmarkStart w:id="1352" w:name="_Toc18624"/>
      <w:bookmarkStart w:id="1353" w:name="_Toc18551"/>
      <w:bookmarkStart w:id="1354" w:name="_Toc188017169"/>
      <w:r w:rsidRPr="00B1477A">
        <w:t>6.5B.3.3</w:t>
      </w:r>
      <w:r w:rsidRPr="00B1477A">
        <w:tab/>
      </w:r>
      <w:r w:rsidRPr="00B1477A">
        <w:rPr>
          <w:snapToGrid w:val="0"/>
        </w:rPr>
        <w:t>Additional Spectrum Emission Mask for category NB1 and NB2</w:t>
      </w:r>
      <w:bookmarkEnd w:id="1345"/>
      <w:bookmarkEnd w:id="1346"/>
      <w:bookmarkEnd w:id="1347"/>
      <w:bookmarkEnd w:id="1348"/>
      <w:bookmarkEnd w:id="1349"/>
      <w:bookmarkEnd w:id="1350"/>
      <w:bookmarkEnd w:id="1351"/>
      <w:bookmarkEnd w:id="1352"/>
      <w:bookmarkEnd w:id="1353"/>
      <w:bookmarkEnd w:id="1354"/>
    </w:p>
    <w:p w14:paraId="72B1F2E1" w14:textId="77777777" w:rsidR="00524A5D" w:rsidRPr="00B1477A" w:rsidRDefault="00000000">
      <w:r w:rsidRPr="00B1477A">
        <w:t>The additional spectrum emission mask for category NB1 and NB2 is not applicable.</w:t>
      </w:r>
    </w:p>
    <w:p w14:paraId="2FBF95F4" w14:textId="77777777" w:rsidR="00524A5D" w:rsidRPr="00B1477A" w:rsidRDefault="00000000">
      <w:pPr>
        <w:pStyle w:val="Heading4"/>
      </w:pPr>
      <w:bookmarkStart w:id="1355" w:name="_Toc120570076"/>
      <w:bookmarkStart w:id="1356" w:name="_Toc4418"/>
      <w:bookmarkStart w:id="1357" w:name="_Toc30913"/>
      <w:bookmarkStart w:id="1358" w:name="_Toc121162868"/>
      <w:bookmarkStart w:id="1359" w:name="_Toc9203"/>
      <w:bookmarkStart w:id="1360" w:name="_Toc111062066"/>
      <w:bookmarkStart w:id="1361" w:name="_Toc25813"/>
      <w:bookmarkStart w:id="1362" w:name="_Toc28739"/>
      <w:bookmarkStart w:id="1363" w:name="_Toc15743"/>
      <w:bookmarkStart w:id="1364" w:name="_Toc188017170"/>
      <w:r w:rsidRPr="00B1477A">
        <w:t>6.5B.3.4</w:t>
      </w:r>
      <w:r w:rsidRPr="00B1477A">
        <w:tab/>
      </w:r>
      <w:r w:rsidRPr="00B1477A">
        <w:rPr>
          <w:snapToGrid w:val="0"/>
        </w:rPr>
        <w:t>Adjacent Channel Leakage Ratio for category NB1 and NB2</w:t>
      </w:r>
      <w:bookmarkEnd w:id="1355"/>
      <w:bookmarkEnd w:id="1356"/>
      <w:bookmarkEnd w:id="1357"/>
      <w:bookmarkEnd w:id="1358"/>
      <w:bookmarkEnd w:id="1359"/>
      <w:bookmarkEnd w:id="1360"/>
      <w:bookmarkEnd w:id="1361"/>
      <w:bookmarkEnd w:id="1362"/>
      <w:bookmarkEnd w:id="1363"/>
      <w:bookmarkEnd w:id="1364"/>
    </w:p>
    <w:p w14:paraId="69A95175"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w:t>
      </w:r>
      <w:bookmarkStart w:id="1365" w:name="_Hlk140828933"/>
      <w:r w:rsidRPr="00B1477A">
        <w:rPr>
          <w:rFonts w:ascii="Arial" w:hAnsi="Arial"/>
          <w:lang w:eastAsia="en-GB"/>
        </w:rPr>
        <w:t>5B.3.4</w:t>
      </w:r>
      <w:bookmarkEnd w:id="1365"/>
      <w:r w:rsidRPr="00B1477A">
        <w:rPr>
          <w:rFonts w:ascii="Arial" w:hAnsi="Arial"/>
          <w:lang w:eastAsia="en-GB"/>
        </w:rPr>
        <w:t>.1</w:t>
      </w:r>
      <w:r w:rsidRPr="00B1477A">
        <w:rPr>
          <w:rFonts w:ascii="Arial" w:hAnsi="Arial"/>
          <w:lang w:eastAsia="en-GB"/>
        </w:rPr>
        <w:tab/>
        <w:t>Test purpose</w:t>
      </w:r>
    </w:p>
    <w:p w14:paraId="1FA6F6C2" w14:textId="77777777" w:rsidR="00524A5D" w:rsidRPr="00B1477A" w:rsidRDefault="00000000">
      <w:pPr>
        <w:rPr>
          <w:lang w:eastAsia="en-GB"/>
        </w:rPr>
      </w:pPr>
      <w:r w:rsidRPr="00B1477A">
        <w:rPr>
          <w:lang w:eastAsia="en-GB"/>
        </w:rPr>
        <w:t>To verify that UE transmitter does not cause unacceptable interference to adjacent channels in terms of Adjacent Channel Leakage power Ratio (ACLR).</w:t>
      </w:r>
    </w:p>
    <w:p w14:paraId="6355309D"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6.5B.3.4.2</w:t>
      </w:r>
      <w:r w:rsidRPr="00B1477A">
        <w:rPr>
          <w:rFonts w:ascii="Arial" w:hAnsi="Arial"/>
          <w:lang w:eastAsia="en-GB"/>
        </w:rPr>
        <w:tab/>
        <w:t>Test applicability</w:t>
      </w:r>
    </w:p>
    <w:p w14:paraId="5636E375" w14:textId="77777777" w:rsidR="00524A5D" w:rsidRPr="00B1477A" w:rsidRDefault="00000000">
      <w:r w:rsidRPr="00B1477A">
        <w:t>This test case applies to all types of</w:t>
      </w:r>
      <w:r w:rsidRPr="00B1477A">
        <w:rPr>
          <w:lang w:eastAsia="zh-TW"/>
        </w:rPr>
        <w:t xml:space="preserve"> NB-IoT </w:t>
      </w:r>
      <w:r w:rsidRPr="00B1477A">
        <w:t>UE release 1</w:t>
      </w:r>
      <w:r w:rsidRPr="00B1477A">
        <w:rPr>
          <w:lang w:eastAsia="zh-TW"/>
        </w:rPr>
        <w:t>7</w:t>
      </w:r>
      <w:r w:rsidRPr="00B1477A">
        <w:t xml:space="preserve"> and forward of category</w:t>
      </w:r>
      <w:r w:rsidRPr="00B1477A">
        <w:rPr>
          <w:lang w:eastAsia="zh-TW"/>
        </w:rPr>
        <w:t xml:space="preserve"> NB1 and</w:t>
      </w:r>
      <w:r w:rsidRPr="00B1477A">
        <w:t xml:space="preserve"> NB2 that support satellite access operation.</w:t>
      </w:r>
    </w:p>
    <w:p w14:paraId="12C0D2FA"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6.5B.3.4.3</w:t>
      </w:r>
      <w:r w:rsidRPr="00B1477A">
        <w:rPr>
          <w:rFonts w:ascii="Arial" w:hAnsi="Arial"/>
          <w:lang w:eastAsia="en-GB"/>
        </w:rPr>
        <w:tab/>
        <w:t>Minimum conformance requirements</w:t>
      </w:r>
    </w:p>
    <w:p w14:paraId="0A6A81A3" w14:textId="77777777" w:rsidR="00524A5D" w:rsidRPr="00B1477A" w:rsidRDefault="00000000">
      <w:pPr>
        <w:rPr>
          <w:rFonts w:cs="v5.0.0"/>
          <w:lang w:eastAsia="en-GB"/>
        </w:rPr>
      </w:pPr>
      <w:r w:rsidRPr="00B1477A">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sidRPr="00B1477A">
        <w:rPr>
          <w:rFonts w:cs="v5.0.0"/>
          <w:lang w:eastAsia="en-GB"/>
        </w:rPr>
        <w:t xml:space="preserve">Table 6.5B.3.4-1. If the measured adjacent channel power is greater than –50dBm then the category NB1 or NB2 UE </w:t>
      </w:r>
      <w:r w:rsidRPr="00B1477A">
        <w:rPr>
          <w:lang w:eastAsia="en-GB"/>
        </w:rPr>
        <w:t xml:space="preserve">ACLR </w:t>
      </w:r>
      <w:r w:rsidRPr="00B1477A">
        <w:rPr>
          <w:rFonts w:cs="v5.0.0"/>
          <w:lang w:eastAsia="en-GB"/>
        </w:rPr>
        <w:t>shall be higher than the value specified in Table 6.5B.3.4-1.</w:t>
      </w:r>
      <w:r w:rsidRPr="00B1477A">
        <w:rPr>
          <w:lang w:eastAsia="en-GB"/>
        </w:rPr>
        <w:t xml:space="preserve"> GSM</w:t>
      </w:r>
      <w:r w:rsidRPr="00B1477A">
        <w:rPr>
          <w:vertAlign w:val="subscript"/>
          <w:lang w:eastAsia="en-GB"/>
        </w:rPr>
        <w:t xml:space="preserve">ACLR </w:t>
      </w:r>
      <w:r w:rsidRPr="00B1477A">
        <w:rPr>
          <w:lang w:eastAsia="en-GB"/>
        </w:rPr>
        <w:t>requirement is intended for protection of GSM system. UTRA</w:t>
      </w:r>
      <w:r w:rsidRPr="00B1477A">
        <w:rPr>
          <w:vertAlign w:val="subscript"/>
          <w:lang w:eastAsia="en-GB"/>
        </w:rPr>
        <w:t xml:space="preserve">ACLR </w:t>
      </w:r>
      <w:r w:rsidRPr="00B1477A">
        <w:rPr>
          <w:lang w:eastAsia="en-GB"/>
        </w:rPr>
        <w:t>requirement is intended for protection of UTRA and E-UTRA systems.</w:t>
      </w:r>
    </w:p>
    <w:p w14:paraId="32FC0243" w14:textId="77777777" w:rsidR="00524A5D" w:rsidRPr="00B1477A" w:rsidRDefault="00000000" w:rsidP="00E36978">
      <w:pPr>
        <w:pStyle w:val="TH"/>
        <w:rPr>
          <w:lang w:eastAsia="en-GB"/>
        </w:rPr>
      </w:pPr>
      <w:r w:rsidRPr="00B1477A">
        <w:rPr>
          <w:lang w:eastAsia="en-GB"/>
        </w:rPr>
        <w:t>Table 6.5B.3.4-1: category NB1 and NB2 UE ACLR requirements</w:t>
      </w:r>
    </w:p>
    <w:tbl>
      <w:tblPr>
        <w:tblW w:w="5038" w:type="dxa"/>
        <w:jc w:val="center"/>
        <w:tblLook w:val="04A0" w:firstRow="1" w:lastRow="0" w:firstColumn="1" w:lastColumn="0" w:noHBand="0" w:noVBand="1"/>
      </w:tblPr>
      <w:tblGrid>
        <w:gridCol w:w="2420"/>
        <w:gridCol w:w="1309"/>
        <w:gridCol w:w="1309"/>
      </w:tblGrid>
      <w:tr w:rsidR="00524A5D" w:rsidRPr="00B1477A" w14:paraId="5E13F4C9"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F9916" w14:textId="77777777" w:rsidR="00524A5D" w:rsidRPr="00B1477A"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AD0A52D" w14:textId="77777777" w:rsidR="00524A5D" w:rsidRPr="00B1477A" w:rsidRDefault="00000000">
            <w:pPr>
              <w:keepNext/>
              <w:keepLines/>
              <w:spacing w:after="0"/>
              <w:jc w:val="center"/>
              <w:rPr>
                <w:rFonts w:ascii="Arial" w:hAnsi="Arial"/>
                <w:b/>
                <w:sz w:val="18"/>
              </w:rPr>
            </w:pPr>
            <w:r w:rsidRPr="00B1477A">
              <w:rPr>
                <w:rFonts w:ascii="Arial" w:hAnsi="Arial"/>
                <w:b/>
                <w:sz w:val="18"/>
              </w:rPr>
              <w:t>GSM</w:t>
            </w:r>
            <w:r w:rsidRPr="00B1477A">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15D946D" w14:textId="77777777" w:rsidR="00524A5D" w:rsidRPr="00B1477A" w:rsidRDefault="00000000">
            <w:pPr>
              <w:keepNext/>
              <w:keepLines/>
              <w:spacing w:after="0"/>
              <w:jc w:val="center"/>
              <w:rPr>
                <w:rFonts w:ascii="Arial" w:hAnsi="Arial"/>
                <w:b/>
                <w:sz w:val="18"/>
              </w:rPr>
            </w:pPr>
            <w:r w:rsidRPr="00B1477A">
              <w:rPr>
                <w:rFonts w:ascii="Arial" w:hAnsi="Arial"/>
                <w:b/>
                <w:sz w:val="18"/>
              </w:rPr>
              <w:t>UTRA</w:t>
            </w:r>
            <w:r w:rsidRPr="00B1477A">
              <w:rPr>
                <w:rFonts w:ascii="Arial" w:hAnsi="Arial"/>
                <w:b/>
                <w:sz w:val="18"/>
                <w:vertAlign w:val="subscript"/>
              </w:rPr>
              <w:t>ACLR</w:t>
            </w:r>
          </w:p>
        </w:tc>
      </w:tr>
      <w:tr w:rsidR="00524A5D" w:rsidRPr="00B1477A" w14:paraId="12DF41EE"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3EA29F08" w14:textId="77777777" w:rsidR="00524A5D" w:rsidRPr="00B1477A" w:rsidRDefault="00000000">
            <w:pPr>
              <w:keepNext/>
              <w:keepLines/>
              <w:spacing w:after="0"/>
              <w:jc w:val="center"/>
              <w:rPr>
                <w:rFonts w:ascii="Arial" w:hAnsi="Arial"/>
                <w:b/>
                <w:sz w:val="18"/>
              </w:rPr>
            </w:pPr>
            <w:r w:rsidRPr="00B1477A">
              <w:rPr>
                <w:rFonts w:ascii="Arial" w:hAnsi="Arial"/>
                <w:b/>
                <w:sz w:val="18"/>
              </w:rPr>
              <w:t>ACLR</w:t>
            </w:r>
          </w:p>
        </w:tc>
        <w:tc>
          <w:tcPr>
            <w:tcW w:w="1309" w:type="dxa"/>
            <w:tcBorders>
              <w:top w:val="nil"/>
              <w:left w:val="nil"/>
              <w:bottom w:val="single" w:sz="4" w:space="0" w:color="auto"/>
              <w:right w:val="single" w:sz="4" w:space="0" w:color="auto"/>
            </w:tcBorders>
            <w:shd w:val="clear" w:color="auto" w:fill="auto"/>
            <w:noWrap/>
            <w:vAlign w:val="center"/>
          </w:tcPr>
          <w:p w14:paraId="7FBBD1D7" w14:textId="77777777" w:rsidR="00524A5D" w:rsidRPr="00B1477A" w:rsidRDefault="00000000">
            <w:pPr>
              <w:keepNext/>
              <w:keepLines/>
              <w:spacing w:after="0"/>
              <w:jc w:val="center"/>
              <w:rPr>
                <w:rFonts w:ascii="Arial" w:hAnsi="Arial"/>
                <w:sz w:val="18"/>
              </w:rPr>
            </w:pPr>
            <w:r w:rsidRPr="00B1477A">
              <w:rPr>
                <w:rFonts w:ascii="Arial" w:hAnsi="Arial"/>
                <w:sz w:val="18"/>
              </w:rPr>
              <w:t>20 dB</w:t>
            </w:r>
          </w:p>
        </w:tc>
        <w:tc>
          <w:tcPr>
            <w:tcW w:w="1309" w:type="dxa"/>
            <w:tcBorders>
              <w:top w:val="nil"/>
              <w:left w:val="nil"/>
              <w:bottom w:val="single" w:sz="4" w:space="0" w:color="auto"/>
              <w:right w:val="single" w:sz="4" w:space="0" w:color="auto"/>
            </w:tcBorders>
            <w:shd w:val="clear" w:color="auto" w:fill="auto"/>
            <w:noWrap/>
            <w:vAlign w:val="center"/>
          </w:tcPr>
          <w:p w14:paraId="636E2070" w14:textId="77777777" w:rsidR="00524A5D" w:rsidRPr="00B1477A" w:rsidRDefault="00000000">
            <w:pPr>
              <w:keepNext/>
              <w:keepLines/>
              <w:spacing w:after="0"/>
              <w:jc w:val="center"/>
              <w:rPr>
                <w:rFonts w:ascii="Arial" w:hAnsi="Arial"/>
                <w:sz w:val="18"/>
              </w:rPr>
            </w:pPr>
            <w:r w:rsidRPr="00B1477A">
              <w:rPr>
                <w:rFonts w:ascii="Arial" w:hAnsi="Arial"/>
                <w:sz w:val="18"/>
              </w:rPr>
              <w:t>37 dB</w:t>
            </w:r>
          </w:p>
        </w:tc>
      </w:tr>
      <w:tr w:rsidR="00524A5D" w:rsidRPr="00B1477A" w14:paraId="63B734F5"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19F107C1" w14:textId="77777777" w:rsidR="00524A5D" w:rsidRPr="00B1477A" w:rsidRDefault="00000000">
            <w:pPr>
              <w:keepNext/>
              <w:keepLines/>
              <w:spacing w:after="0"/>
              <w:jc w:val="center"/>
              <w:rPr>
                <w:rFonts w:ascii="Arial" w:hAnsi="Arial"/>
                <w:b/>
                <w:sz w:val="18"/>
              </w:rPr>
            </w:pPr>
            <w:r w:rsidRPr="00B1477A">
              <w:rPr>
                <w:rFonts w:ascii="Arial" w:hAnsi="Arial"/>
                <w:b/>
                <w:sz w:val="18"/>
              </w:rPr>
              <w:t>Adjacent channel</w:t>
            </w:r>
            <w:r w:rsidRPr="00B1477A">
              <w:rPr>
                <w:rFonts w:ascii="Arial" w:hAnsi="Arial"/>
                <w:b/>
                <w:sz w:val="18"/>
              </w:rPr>
              <w:br/>
              <w:t>centre frequency offset</w:t>
            </w:r>
            <w:r w:rsidRPr="00B1477A">
              <w:rPr>
                <w:rFonts w:ascii="Arial" w:hAnsi="Arial"/>
                <w:b/>
                <w:sz w:val="18"/>
              </w:rPr>
              <w:br/>
              <w:t>from category NB1 or NB2 Channel edge</w:t>
            </w:r>
          </w:p>
        </w:tc>
        <w:tc>
          <w:tcPr>
            <w:tcW w:w="1309" w:type="dxa"/>
            <w:tcBorders>
              <w:top w:val="nil"/>
              <w:left w:val="nil"/>
              <w:bottom w:val="single" w:sz="4" w:space="0" w:color="auto"/>
              <w:right w:val="single" w:sz="4" w:space="0" w:color="auto"/>
            </w:tcBorders>
            <w:shd w:val="clear" w:color="auto" w:fill="auto"/>
            <w:noWrap/>
            <w:vAlign w:val="center"/>
          </w:tcPr>
          <w:p w14:paraId="4EC324BE" w14:textId="77777777" w:rsidR="00524A5D" w:rsidRPr="00B1477A" w:rsidRDefault="00000000">
            <w:pPr>
              <w:keepNext/>
              <w:keepLines/>
              <w:spacing w:after="0"/>
              <w:jc w:val="center"/>
              <w:rPr>
                <w:rFonts w:ascii="Arial" w:hAnsi="Arial"/>
                <w:sz w:val="18"/>
              </w:rPr>
            </w:pPr>
            <w:r w:rsidRPr="00B1477A">
              <w:rPr>
                <w:rFonts w:ascii="Arial" w:hAnsi="Arial"/>
                <w:sz w:val="18"/>
              </w:rPr>
              <w:t>±200 kHz</w:t>
            </w:r>
          </w:p>
        </w:tc>
        <w:tc>
          <w:tcPr>
            <w:tcW w:w="1309" w:type="dxa"/>
            <w:tcBorders>
              <w:top w:val="nil"/>
              <w:left w:val="nil"/>
              <w:bottom w:val="single" w:sz="4" w:space="0" w:color="auto"/>
              <w:right w:val="single" w:sz="4" w:space="0" w:color="auto"/>
            </w:tcBorders>
            <w:shd w:val="clear" w:color="auto" w:fill="auto"/>
            <w:noWrap/>
            <w:vAlign w:val="center"/>
          </w:tcPr>
          <w:p w14:paraId="2F657E9E" w14:textId="77777777" w:rsidR="00524A5D" w:rsidRPr="00B1477A" w:rsidRDefault="00000000">
            <w:pPr>
              <w:keepNext/>
              <w:keepLines/>
              <w:spacing w:after="0"/>
              <w:jc w:val="center"/>
              <w:rPr>
                <w:rFonts w:ascii="Arial" w:hAnsi="Arial"/>
                <w:sz w:val="18"/>
              </w:rPr>
            </w:pPr>
            <w:r w:rsidRPr="00B1477A">
              <w:rPr>
                <w:rFonts w:ascii="Arial" w:hAnsi="Arial"/>
                <w:sz w:val="18"/>
              </w:rPr>
              <w:t>±2.5 MHz</w:t>
            </w:r>
          </w:p>
        </w:tc>
      </w:tr>
      <w:tr w:rsidR="00524A5D" w:rsidRPr="00B1477A" w14:paraId="639D54F1" w14:textId="77777777">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067798BD" w14:textId="77777777" w:rsidR="00524A5D" w:rsidRPr="00B1477A" w:rsidRDefault="00000000">
            <w:pPr>
              <w:keepNext/>
              <w:keepLines/>
              <w:spacing w:after="0"/>
              <w:jc w:val="center"/>
              <w:rPr>
                <w:rFonts w:ascii="Arial" w:hAnsi="Arial"/>
                <w:b/>
                <w:sz w:val="18"/>
              </w:rPr>
            </w:pPr>
            <w:r w:rsidRPr="00B1477A">
              <w:rPr>
                <w:rFonts w:ascii="Arial" w:hAnsi="Arial"/>
                <w:b/>
                <w:sz w:val="18"/>
              </w:rPr>
              <w:t>Adjacent channel</w:t>
            </w:r>
            <w:r w:rsidRPr="00B1477A">
              <w:rPr>
                <w:rFonts w:ascii="Arial" w:hAnsi="Arial"/>
                <w:b/>
                <w:sz w:val="18"/>
              </w:rPr>
              <w:br/>
              <w:t>measurement bandwidth</w:t>
            </w:r>
          </w:p>
        </w:tc>
        <w:tc>
          <w:tcPr>
            <w:tcW w:w="1309" w:type="dxa"/>
            <w:tcBorders>
              <w:top w:val="nil"/>
              <w:left w:val="nil"/>
              <w:bottom w:val="single" w:sz="4" w:space="0" w:color="auto"/>
              <w:right w:val="single" w:sz="4" w:space="0" w:color="auto"/>
            </w:tcBorders>
            <w:shd w:val="clear" w:color="auto" w:fill="auto"/>
            <w:noWrap/>
            <w:vAlign w:val="center"/>
          </w:tcPr>
          <w:p w14:paraId="352B3632" w14:textId="77777777" w:rsidR="00524A5D" w:rsidRPr="00B1477A" w:rsidRDefault="00000000">
            <w:pPr>
              <w:keepNext/>
              <w:keepLines/>
              <w:spacing w:after="0"/>
              <w:jc w:val="center"/>
              <w:rPr>
                <w:rFonts w:ascii="Arial" w:hAnsi="Arial"/>
                <w:sz w:val="18"/>
              </w:rPr>
            </w:pPr>
            <w:r w:rsidRPr="00B1477A">
              <w:rPr>
                <w:rFonts w:ascii="Arial" w:hAnsi="Arial"/>
                <w:sz w:val="18"/>
              </w:rPr>
              <w:t>180 kHz</w:t>
            </w:r>
          </w:p>
        </w:tc>
        <w:tc>
          <w:tcPr>
            <w:tcW w:w="1309" w:type="dxa"/>
            <w:tcBorders>
              <w:top w:val="nil"/>
              <w:left w:val="nil"/>
              <w:bottom w:val="single" w:sz="4" w:space="0" w:color="auto"/>
              <w:right w:val="single" w:sz="4" w:space="0" w:color="auto"/>
            </w:tcBorders>
            <w:shd w:val="clear" w:color="auto" w:fill="auto"/>
            <w:noWrap/>
            <w:vAlign w:val="center"/>
          </w:tcPr>
          <w:p w14:paraId="55CAE418" w14:textId="77777777" w:rsidR="00524A5D" w:rsidRPr="00B1477A" w:rsidRDefault="00000000">
            <w:pPr>
              <w:keepNext/>
              <w:keepLines/>
              <w:spacing w:after="0"/>
              <w:jc w:val="center"/>
              <w:rPr>
                <w:rFonts w:ascii="Arial" w:hAnsi="Arial"/>
                <w:sz w:val="18"/>
              </w:rPr>
            </w:pPr>
            <w:r w:rsidRPr="00B1477A">
              <w:rPr>
                <w:rFonts w:ascii="Arial" w:hAnsi="Arial"/>
                <w:sz w:val="18"/>
              </w:rPr>
              <w:t>3.84 MHz</w:t>
            </w:r>
          </w:p>
        </w:tc>
      </w:tr>
      <w:tr w:rsidR="00524A5D" w:rsidRPr="00B1477A" w14:paraId="351FF94B" w14:textId="77777777">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25D094CB" w14:textId="77777777" w:rsidR="00524A5D" w:rsidRPr="00B1477A" w:rsidRDefault="00000000">
            <w:pPr>
              <w:keepNext/>
              <w:keepLines/>
              <w:spacing w:after="0"/>
              <w:jc w:val="center"/>
              <w:rPr>
                <w:rFonts w:ascii="Arial" w:hAnsi="Arial"/>
                <w:b/>
                <w:sz w:val="18"/>
              </w:rPr>
            </w:pPr>
            <w:r w:rsidRPr="00B1477A">
              <w:rPr>
                <w:rFonts w:ascii="Arial" w:hAnsi="Arial"/>
                <w:b/>
                <w:sz w:val="18"/>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4DE8F128" w14:textId="77777777" w:rsidR="00524A5D" w:rsidRPr="00B1477A" w:rsidRDefault="00000000">
            <w:pPr>
              <w:keepNext/>
              <w:keepLines/>
              <w:spacing w:after="0"/>
              <w:jc w:val="center"/>
              <w:rPr>
                <w:rFonts w:ascii="Arial" w:hAnsi="Arial"/>
                <w:sz w:val="18"/>
              </w:rPr>
            </w:pPr>
            <w:r w:rsidRPr="00B1477A">
              <w:rPr>
                <w:rFonts w:ascii="Arial" w:hAnsi="Arial"/>
                <w:sz w:val="18"/>
              </w:rPr>
              <w:t>Rectangular</w:t>
            </w:r>
          </w:p>
        </w:tc>
        <w:tc>
          <w:tcPr>
            <w:tcW w:w="1309" w:type="dxa"/>
            <w:tcBorders>
              <w:top w:val="nil"/>
              <w:left w:val="nil"/>
              <w:bottom w:val="single" w:sz="4" w:space="0" w:color="auto"/>
              <w:right w:val="single" w:sz="4" w:space="0" w:color="auto"/>
            </w:tcBorders>
            <w:shd w:val="clear" w:color="auto" w:fill="auto"/>
            <w:noWrap/>
            <w:vAlign w:val="center"/>
          </w:tcPr>
          <w:p w14:paraId="7C787B52" w14:textId="77777777" w:rsidR="00524A5D" w:rsidRPr="00B1477A" w:rsidRDefault="00000000">
            <w:pPr>
              <w:keepNext/>
              <w:keepLines/>
              <w:spacing w:after="0"/>
              <w:jc w:val="center"/>
              <w:rPr>
                <w:rFonts w:ascii="Arial" w:hAnsi="Arial"/>
                <w:sz w:val="18"/>
              </w:rPr>
            </w:pPr>
            <w:r w:rsidRPr="00B1477A">
              <w:rPr>
                <w:rFonts w:ascii="Arial" w:hAnsi="Arial"/>
                <w:sz w:val="18"/>
              </w:rPr>
              <w:t>RRC-filter α=0.22</w:t>
            </w:r>
          </w:p>
        </w:tc>
      </w:tr>
      <w:tr w:rsidR="00524A5D" w:rsidRPr="00B1477A" w14:paraId="692C75BE"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26AB7981" w14:textId="77777777" w:rsidR="00524A5D" w:rsidRPr="00B1477A" w:rsidRDefault="00000000">
            <w:pPr>
              <w:keepNext/>
              <w:keepLines/>
              <w:spacing w:after="0"/>
              <w:jc w:val="center"/>
              <w:rPr>
                <w:rFonts w:ascii="Arial" w:hAnsi="Arial"/>
                <w:b/>
                <w:sz w:val="18"/>
              </w:rPr>
            </w:pPr>
            <w:r w:rsidRPr="00B1477A">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B6119BD" w14:textId="77777777" w:rsidR="00524A5D" w:rsidRPr="00B1477A" w:rsidRDefault="00000000">
            <w:pPr>
              <w:keepNext/>
              <w:keepLines/>
              <w:spacing w:after="0"/>
              <w:jc w:val="center"/>
              <w:rPr>
                <w:rFonts w:ascii="Arial" w:hAnsi="Arial"/>
                <w:sz w:val="18"/>
              </w:rPr>
            </w:pPr>
            <w:r w:rsidRPr="00B1477A">
              <w:rPr>
                <w:rFonts w:ascii="Arial" w:hAnsi="Arial"/>
                <w:sz w:val="18"/>
              </w:rPr>
              <w:t>180 kHz</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77253342" w14:textId="77777777" w:rsidR="00524A5D" w:rsidRPr="00B1477A" w:rsidRDefault="00000000">
            <w:pPr>
              <w:keepNext/>
              <w:keepLines/>
              <w:spacing w:after="0"/>
              <w:jc w:val="center"/>
              <w:rPr>
                <w:rFonts w:ascii="Arial" w:hAnsi="Arial"/>
                <w:sz w:val="18"/>
              </w:rPr>
            </w:pPr>
            <w:r w:rsidRPr="00B1477A">
              <w:rPr>
                <w:rFonts w:ascii="Arial" w:hAnsi="Arial"/>
                <w:sz w:val="18"/>
              </w:rPr>
              <w:t>180 kHz</w:t>
            </w:r>
          </w:p>
        </w:tc>
      </w:tr>
      <w:tr w:rsidR="00524A5D" w:rsidRPr="00B1477A" w14:paraId="500DF04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69ADE325" w14:textId="77777777" w:rsidR="00524A5D" w:rsidRPr="00B1477A" w:rsidRDefault="00000000">
            <w:pPr>
              <w:keepNext/>
              <w:keepLines/>
              <w:spacing w:after="0"/>
              <w:jc w:val="center"/>
              <w:rPr>
                <w:rFonts w:ascii="Arial" w:hAnsi="Arial"/>
                <w:b/>
                <w:sz w:val="18"/>
              </w:rPr>
            </w:pPr>
            <w:r w:rsidRPr="00B1477A">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EEFFC93" w14:textId="77777777" w:rsidR="00524A5D" w:rsidRPr="00B1477A" w:rsidRDefault="00000000">
            <w:pPr>
              <w:keepNext/>
              <w:keepLines/>
              <w:spacing w:after="0"/>
              <w:jc w:val="center"/>
              <w:rPr>
                <w:rFonts w:ascii="Arial" w:hAnsi="Arial"/>
                <w:sz w:val="18"/>
              </w:rPr>
            </w:pPr>
            <w:r w:rsidRPr="00B1477A">
              <w:rPr>
                <w:rFonts w:ascii="Arial" w:hAnsi="Arial"/>
                <w:sz w:val="18"/>
              </w:rPr>
              <w:t>Rectangular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67B97016" w14:textId="77777777" w:rsidR="00524A5D" w:rsidRPr="00B1477A" w:rsidRDefault="00000000">
            <w:pPr>
              <w:keepNext/>
              <w:keepLines/>
              <w:spacing w:after="0"/>
              <w:jc w:val="center"/>
              <w:rPr>
                <w:rFonts w:ascii="Arial" w:hAnsi="Arial"/>
                <w:sz w:val="18"/>
              </w:rPr>
            </w:pPr>
            <w:r w:rsidRPr="00B1477A">
              <w:rPr>
                <w:rFonts w:ascii="Arial" w:hAnsi="Arial"/>
                <w:sz w:val="18"/>
              </w:rPr>
              <w:t>Rectangular</w:t>
            </w:r>
          </w:p>
        </w:tc>
      </w:tr>
    </w:tbl>
    <w:p w14:paraId="41C7D066" w14:textId="77777777" w:rsidR="00524A5D" w:rsidRPr="00B1477A" w:rsidRDefault="00524A5D">
      <w:pPr>
        <w:rPr>
          <w:lang w:eastAsia="en-GB"/>
        </w:rPr>
      </w:pPr>
    </w:p>
    <w:p w14:paraId="2992B585" w14:textId="77777777" w:rsidR="00524A5D" w:rsidRPr="00B1477A" w:rsidRDefault="00000000">
      <w:pPr>
        <w:rPr>
          <w:lang w:eastAsia="en-GB"/>
        </w:rPr>
      </w:pPr>
      <w:r w:rsidRPr="00B1477A">
        <w:rPr>
          <w:lang w:eastAsia="en-GB"/>
        </w:rPr>
        <w:t>The normative reference for this requirement is TS 36.102[11] subclause 6.5B.3.4.</w:t>
      </w:r>
    </w:p>
    <w:p w14:paraId="7C4A6855" w14:textId="77777777" w:rsidR="00524A5D" w:rsidRPr="00B1477A" w:rsidRDefault="00000000">
      <w:pPr>
        <w:pStyle w:val="H6"/>
        <w:rPr>
          <w:lang w:eastAsia="en-GB"/>
        </w:rPr>
      </w:pPr>
      <w:bookmarkStart w:id="1366" w:name="MCCQCTEMPBM_00000285"/>
      <w:r w:rsidRPr="00B1477A">
        <w:rPr>
          <w:lang w:eastAsia="en-GB"/>
        </w:rPr>
        <w:lastRenderedPageBreak/>
        <w:t>6.5B.3.4.4</w:t>
      </w:r>
      <w:r w:rsidRPr="00B1477A">
        <w:rPr>
          <w:lang w:eastAsia="en-GB"/>
        </w:rPr>
        <w:tab/>
        <w:t>Test description</w:t>
      </w:r>
    </w:p>
    <w:bookmarkEnd w:id="1366"/>
    <w:p w14:paraId="4D918DD9" w14:textId="77777777" w:rsidR="00524A5D" w:rsidRPr="00B1477A" w:rsidRDefault="00000000">
      <w:pPr>
        <w:keepNext/>
        <w:keepLines/>
        <w:spacing w:before="120"/>
        <w:ind w:left="1985" w:hanging="1985"/>
        <w:rPr>
          <w:rFonts w:ascii="Arial" w:hAnsi="Arial"/>
          <w:snapToGrid w:val="0"/>
          <w:lang w:eastAsia="en-GB"/>
        </w:rPr>
      </w:pPr>
      <w:r w:rsidRPr="00B1477A">
        <w:rPr>
          <w:rFonts w:ascii="Arial" w:hAnsi="Arial"/>
          <w:lang w:eastAsia="en-GB"/>
        </w:rPr>
        <w:t>6.5B.3.4.4.1</w:t>
      </w:r>
      <w:r w:rsidRPr="00B1477A">
        <w:rPr>
          <w:rFonts w:ascii="Arial" w:hAnsi="Arial"/>
          <w:lang w:eastAsia="en-GB"/>
        </w:rPr>
        <w:tab/>
      </w:r>
      <w:r w:rsidRPr="00B1477A">
        <w:rPr>
          <w:rFonts w:ascii="Arial" w:hAnsi="Arial"/>
          <w:snapToGrid w:val="0"/>
          <w:lang w:eastAsia="en-GB"/>
        </w:rPr>
        <w:t>Initial conditions</w:t>
      </w:r>
    </w:p>
    <w:p w14:paraId="63FB992B" w14:textId="77777777" w:rsidR="00524A5D" w:rsidRPr="00B1477A" w:rsidRDefault="00000000">
      <w:pPr>
        <w:rPr>
          <w:lang w:eastAsia="en-GB"/>
        </w:rPr>
      </w:pPr>
      <w:r w:rsidRPr="00B1477A">
        <w:rPr>
          <w:lang w:eastAsia="en-GB"/>
        </w:rPr>
        <w:t>Initial conditions are a set of test configurations the UE needs to be tested in and the steps for the SS to take with the UE to reach the correct measurement state.</w:t>
      </w:r>
    </w:p>
    <w:p w14:paraId="462FF092" w14:textId="77777777" w:rsidR="00524A5D" w:rsidRPr="00B1477A" w:rsidRDefault="00000000">
      <w:pPr>
        <w:rPr>
          <w:lang w:eastAsia="en-GB"/>
        </w:rPr>
      </w:pPr>
      <w:r w:rsidRPr="00B1477A">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r w:rsidRPr="00B1477A">
        <w:rPr>
          <w:rFonts w:cs="v5.0.0"/>
          <w:lang w:eastAsia="en-GB"/>
        </w:rPr>
        <w:t>Configurations of NPDSCH and NPDCCH before measurement are specified in Annex C.2.</w:t>
      </w:r>
    </w:p>
    <w:p w14:paraId="382CE4BC" w14:textId="77777777" w:rsidR="00524A5D" w:rsidRPr="00B1477A" w:rsidRDefault="00000000" w:rsidP="00591F55">
      <w:pPr>
        <w:pStyle w:val="TH"/>
        <w:rPr>
          <w:lang w:eastAsia="en-GB"/>
        </w:rPr>
      </w:pPr>
      <w:r w:rsidRPr="00B1477A">
        <w:rPr>
          <w:lang w:eastAsia="en-GB"/>
        </w:rPr>
        <w:t>Table 6.5B.3.4.4.1-1: Test Configuration Table</w:t>
      </w:r>
      <w:r w:rsidRPr="00B1477A">
        <w:t xml:space="preserv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B1477A" w14:paraId="6AD2297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2D4FD604" w14:textId="77777777" w:rsidR="00524A5D" w:rsidRPr="00B1477A" w:rsidRDefault="00000000">
            <w:pPr>
              <w:keepNext/>
              <w:keepLines/>
              <w:spacing w:after="0"/>
              <w:jc w:val="center"/>
              <w:rPr>
                <w:rFonts w:ascii="Arial" w:hAnsi="Arial"/>
                <w:b/>
                <w:sz w:val="18"/>
              </w:rPr>
            </w:pPr>
            <w:bookmarkStart w:id="1367" w:name="MCCQCTEMPBM_00000528"/>
            <w:r w:rsidRPr="00B1477A">
              <w:rPr>
                <w:rFonts w:ascii="Arial" w:hAnsi="Arial"/>
                <w:b/>
                <w:sz w:val="18"/>
              </w:rPr>
              <w:t>Initial Conditions</w:t>
            </w:r>
          </w:p>
        </w:tc>
      </w:tr>
      <w:tr w:rsidR="00524A5D" w:rsidRPr="00B1477A" w14:paraId="69D90F55"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1B8EE95F" w14:textId="77777777" w:rsidR="00524A5D" w:rsidRPr="00B1477A" w:rsidRDefault="00000000">
            <w:pPr>
              <w:keepNext/>
              <w:keepLines/>
              <w:spacing w:after="0"/>
              <w:jc w:val="center"/>
              <w:rPr>
                <w:rFonts w:ascii="Arial" w:hAnsi="Arial"/>
                <w:sz w:val="18"/>
              </w:rPr>
            </w:pPr>
            <w:r w:rsidRPr="00B1477A">
              <w:rPr>
                <w:rFonts w:ascii="Arial" w:hAnsi="Arial"/>
                <w:sz w:val="18"/>
              </w:rPr>
              <w:t>Test Environment as specified in</w:t>
            </w:r>
          </w:p>
          <w:p w14:paraId="549B9B48" w14:textId="77777777" w:rsidR="00524A5D" w:rsidRPr="00B1477A" w:rsidRDefault="00000000">
            <w:pPr>
              <w:keepNext/>
              <w:keepLines/>
              <w:spacing w:after="0"/>
              <w:jc w:val="center"/>
              <w:rPr>
                <w:rFonts w:ascii="Arial" w:hAnsi="Arial"/>
                <w:sz w:val="18"/>
              </w:rPr>
            </w:pPr>
            <w:r w:rsidRPr="00B1477A">
              <w:rPr>
                <w:rFonts w:ascii="Arial" w:hAnsi="Arial"/>
                <w:sz w:val="18"/>
              </w:rPr>
              <w:t>TS 36.508[12]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0A0F4B7" w14:textId="77777777" w:rsidR="00524A5D" w:rsidRPr="00B1477A" w:rsidRDefault="00000000">
            <w:pPr>
              <w:keepNext/>
              <w:keepLines/>
              <w:spacing w:after="0"/>
              <w:jc w:val="center"/>
              <w:rPr>
                <w:rFonts w:ascii="Arial" w:hAnsi="Arial"/>
                <w:sz w:val="18"/>
              </w:rPr>
            </w:pPr>
            <w:r w:rsidRPr="00B1477A">
              <w:rPr>
                <w:rFonts w:ascii="Arial" w:hAnsi="Arial"/>
                <w:bCs/>
                <w:sz w:val="18"/>
              </w:rPr>
              <w:t xml:space="preserve">NC, </w:t>
            </w:r>
            <w:r w:rsidRPr="00B1477A">
              <w:rPr>
                <w:rFonts w:ascii="Arial" w:hAnsi="Arial"/>
                <w:sz w:val="18"/>
              </w:rPr>
              <w:t>TL/VL, TL/VH, TH/VL, TH/VH</w:t>
            </w:r>
          </w:p>
        </w:tc>
      </w:tr>
      <w:tr w:rsidR="00524A5D" w:rsidRPr="00B1477A" w14:paraId="419E8221"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472E1DA6" w14:textId="77777777" w:rsidR="00524A5D" w:rsidRPr="00B1477A" w:rsidRDefault="00000000">
            <w:pPr>
              <w:keepNext/>
              <w:keepLines/>
              <w:spacing w:after="0"/>
              <w:jc w:val="center"/>
              <w:rPr>
                <w:rFonts w:ascii="Arial" w:hAnsi="Arial"/>
                <w:sz w:val="18"/>
              </w:rPr>
            </w:pPr>
            <w:r w:rsidRPr="00B1477A">
              <w:rPr>
                <w:rFonts w:ascii="Arial" w:hAnsi="Arial"/>
                <w:sz w:val="18"/>
              </w:rPr>
              <w:t>Test Frequencies as specified in</w:t>
            </w:r>
          </w:p>
          <w:p w14:paraId="4F34471D" w14:textId="77777777" w:rsidR="00524A5D" w:rsidRPr="00B1477A" w:rsidRDefault="00000000">
            <w:pPr>
              <w:keepNext/>
              <w:keepLines/>
              <w:spacing w:after="0"/>
              <w:jc w:val="center"/>
              <w:rPr>
                <w:rFonts w:ascii="Arial" w:hAnsi="Arial"/>
                <w:sz w:val="18"/>
              </w:rPr>
            </w:pPr>
            <w:r w:rsidRPr="00B1477A">
              <w:rPr>
                <w:rFonts w:ascii="Arial" w:hAnsi="Arial"/>
                <w:sz w:val="18"/>
              </w:rPr>
              <w:t>TS 36.508[12]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3990D43" w14:textId="77777777" w:rsidR="00524A5D" w:rsidRPr="00B1477A" w:rsidRDefault="00000000">
            <w:pPr>
              <w:keepNext/>
              <w:keepLines/>
              <w:spacing w:after="0"/>
              <w:jc w:val="center"/>
              <w:rPr>
                <w:rFonts w:ascii="Arial" w:hAnsi="Arial"/>
                <w:sz w:val="18"/>
              </w:rPr>
            </w:pPr>
            <w:r w:rsidRPr="00B1477A">
              <w:rPr>
                <w:rFonts w:ascii="Arial" w:eastAsia="Microsoft YaHei" w:hAnsi="Arial" w:cs="Arial"/>
                <w:sz w:val="18"/>
                <w:lang w:eastAsia="en-GB"/>
              </w:rPr>
              <w:t>Frequency ranges defined in Annex K.1.2</w:t>
            </w:r>
          </w:p>
        </w:tc>
      </w:tr>
      <w:tr w:rsidR="00524A5D" w:rsidRPr="00B1477A" w14:paraId="1F6F9977"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78F30E11"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w:t>
            </w:r>
          </w:p>
        </w:tc>
      </w:tr>
      <w:tr w:rsidR="00524A5D" w:rsidRPr="00B1477A" w14:paraId="34A8C9FB"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75F244D" w14:textId="77777777" w:rsidR="00524A5D" w:rsidRPr="00B1477A" w:rsidRDefault="00000000">
            <w:pPr>
              <w:keepNext/>
              <w:keepLines/>
              <w:spacing w:after="0"/>
              <w:jc w:val="center"/>
              <w:rPr>
                <w:rFonts w:ascii="Arial" w:hAnsi="Arial"/>
                <w:b/>
                <w:sz w:val="18"/>
              </w:rPr>
            </w:pPr>
            <w:r w:rsidRPr="00B1477A">
              <w:rPr>
                <w:rFonts w:ascii="Arial" w:hAnsi="Arial"/>
                <w:b/>
                <w:sz w:val="18"/>
              </w:rPr>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006F0C"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B0E75F"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404897E4"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4A596AF0" w14:textId="77777777" w:rsidR="00524A5D" w:rsidRPr="00B1477A" w:rsidRDefault="00524A5D">
            <w:pPr>
              <w:keepNext/>
              <w:keepLines/>
              <w:spacing w:after="0"/>
              <w:jc w:val="center"/>
              <w:rPr>
                <w:rFonts w:ascii="Arial" w:hAnsi="Arial"/>
                <w:sz w:val="18"/>
              </w:rPr>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3686156" w14:textId="77777777" w:rsidR="00524A5D" w:rsidRPr="00B1477A" w:rsidRDefault="00000000">
            <w:pPr>
              <w:keepNext/>
              <w:keepLines/>
              <w:spacing w:after="0"/>
              <w:jc w:val="center"/>
              <w:rPr>
                <w:rFonts w:ascii="Arial" w:hAnsi="Arial"/>
                <w:sz w:val="18"/>
              </w:rPr>
            </w:pPr>
            <w:r w:rsidRPr="00B1477A">
              <w:rPr>
                <w:rFonts w:ascii="Arial" w:hAnsi="Arial"/>
                <w:sz w:val="18"/>
              </w:rPr>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6B0C84" w14:textId="77777777" w:rsidR="00524A5D" w:rsidRPr="00B1477A" w:rsidRDefault="00000000">
            <w:pPr>
              <w:keepNext/>
              <w:keepLines/>
              <w:spacing w:after="0"/>
              <w:jc w:val="center"/>
              <w:rPr>
                <w:rFonts w:ascii="Arial" w:hAnsi="Arial"/>
                <w:sz w:val="18"/>
              </w:rPr>
            </w:pPr>
            <w:r w:rsidRPr="00B1477A">
              <w:rPr>
                <w:rFonts w:ascii="Arial" w:hAnsi="Arial"/>
                <w:sz w:val="18"/>
              </w:rPr>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3CBE97D" w14:textId="77777777" w:rsidR="00524A5D" w:rsidRPr="00B1477A" w:rsidRDefault="00000000">
            <w:pPr>
              <w:keepNext/>
              <w:keepLines/>
              <w:spacing w:after="0"/>
              <w:jc w:val="center"/>
              <w:rPr>
                <w:rFonts w:ascii="Arial" w:hAnsi="Arial"/>
                <w:sz w:val="18"/>
              </w:rPr>
            </w:pPr>
            <w:r w:rsidRPr="00B1477A">
              <w:rPr>
                <w:rFonts w:ascii="Arial" w:hAnsi="Arial"/>
                <w:sz w:val="18"/>
              </w:rPr>
              <w:t>N</w:t>
            </w:r>
            <w:r w:rsidRPr="00B1477A">
              <w:rPr>
                <w:rFonts w:ascii="Arial" w:hAnsi="Arial"/>
                <w:sz w:val="18"/>
                <w:vertAlign w:val="subscript"/>
              </w:rPr>
              <w:t>tones</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C92978" w14:textId="77777777" w:rsidR="00524A5D" w:rsidRPr="00B1477A" w:rsidRDefault="00000000">
            <w:pPr>
              <w:keepNext/>
              <w:keepLines/>
              <w:spacing w:after="0"/>
              <w:jc w:val="center"/>
              <w:rPr>
                <w:rFonts w:ascii="Arial" w:hAnsi="Arial"/>
                <w:sz w:val="18"/>
              </w:rPr>
            </w:pPr>
            <w:r w:rsidRPr="00B1477A">
              <w:rPr>
                <w:rFonts w:ascii="Arial" w:hAnsi="Arial"/>
                <w:sz w:val="18"/>
              </w:rPr>
              <w:t>Sub-carrier spacing (kHz)</w:t>
            </w:r>
          </w:p>
        </w:tc>
      </w:tr>
      <w:tr w:rsidR="00524A5D" w:rsidRPr="00B1477A" w14:paraId="2BD51D5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7E19E" w14:textId="77777777" w:rsidR="00524A5D" w:rsidRPr="00B1477A" w:rsidRDefault="00000000">
            <w:pPr>
              <w:keepNext/>
              <w:keepLines/>
              <w:spacing w:after="0"/>
              <w:jc w:val="center"/>
              <w:rPr>
                <w:rFonts w:ascii="Arial" w:hAnsi="Arial"/>
                <w:sz w:val="18"/>
              </w:rPr>
            </w:pPr>
            <w:r w:rsidRPr="00B1477A">
              <w:rPr>
                <w:rFonts w:ascii="Arial" w:hAnsi="Arial" w:cs="Arial"/>
                <w:sz w:val="18"/>
                <w:lang w:eastAsia="en-GB"/>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F973CE5" w14:textId="77777777" w:rsidR="00524A5D" w:rsidRPr="00B1477A"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07F681"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88A07C" w14:textId="77777777" w:rsidR="00524A5D" w:rsidRPr="00B1477A" w:rsidRDefault="00000000">
            <w:pPr>
              <w:keepNext/>
              <w:keepLines/>
              <w:spacing w:after="0"/>
              <w:jc w:val="center"/>
              <w:rPr>
                <w:rFonts w:ascii="Arial" w:hAnsi="Arial"/>
                <w:sz w:val="18"/>
              </w:rPr>
            </w:pPr>
            <w:r w:rsidRPr="00B1477A">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8184EC" w14:textId="77777777" w:rsidR="00524A5D" w:rsidRPr="00B1477A" w:rsidRDefault="00000000">
            <w:pPr>
              <w:keepNext/>
              <w:keepLines/>
              <w:spacing w:after="0"/>
              <w:jc w:val="center"/>
              <w:rPr>
                <w:rFonts w:ascii="Arial" w:hAnsi="Arial"/>
                <w:sz w:val="18"/>
              </w:rPr>
            </w:pPr>
            <w:r w:rsidRPr="00B1477A">
              <w:rPr>
                <w:rFonts w:ascii="Arial" w:hAnsi="Arial"/>
                <w:sz w:val="18"/>
              </w:rPr>
              <w:t>3.75kHz</w:t>
            </w:r>
          </w:p>
        </w:tc>
      </w:tr>
      <w:tr w:rsidR="00524A5D" w:rsidRPr="00B1477A" w14:paraId="15041C4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9D350A6" w14:textId="77777777" w:rsidR="00524A5D" w:rsidRPr="00B1477A" w:rsidRDefault="00000000">
            <w:pPr>
              <w:keepNext/>
              <w:keepLines/>
              <w:spacing w:after="0"/>
              <w:jc w:val="center"/>
              <w:rPr>
                <w:rFonts w:ascii="Arial" w:hAnsi="Arial"/>
                <w:sz w:val="18"/>
              </w:rPr>
            </w:pPr>
            <w:r w:rsidRPr="00B1477A">
              <w:rPr>
                <w:rFonts w:ascii="Arial" w:hAnsi="Arial" w:cs="Arial"/>
                <w:sz w:val="18"/>
                <w:lang w:eastAsia="en-GB"/>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AC9B311" w14:textId="77777777" w:rsidR="00524A5D" w:rsidRPr="00B1477A"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E766F3"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652E9A" w14:textId="77777777" w:rsidR="00524A5D" w:rsidRPr="00B1477A" w:rsidRDefault="00000000">
            <w:pPr>
              <w:keepNext/>
              <w:keepLines/>
              <w:spacing w:after="0"/>
              <w:jc w:val="center"/>
              <w:rPr>
                <w:rFonts w:ascii="Arial" w:hAnsi="Arial"/>
                <w:sz w:val="18"/>
              </w:rPr>
            </w:pPr>
            <w:r w:rsidRPr="00B1477A">
              <w:rPr>
                <w:rFonts w:ascii="Arial" w:hAnsi="Arial"/>
                <w:sz w:val="18"/>
              </w:rPr>
              <w:t>1@</w:t>
            </w:r>
            <w:r w:rsidRPr="00B1477A">
              <w:rPr>
                <w:rFonts w:ascii="Arial" w:hAnsi="Arial"/>
                <w:sz w:val="18"/>
                <w:lang w:eastAsia="en-GB"/>
              </w:rPr>
              <w:t>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2B997DF" w14:textId="77777777" w:rsidR="00524A5D" w:rsidRPr="00B1477A" w:rsidRDefault="00000000">
            <w:pPr>
              <w:keepNext/>
              <w:keepLines/>
              <w:spacing w:after="0"/>
              <w:jc w:val="center"/>
              <w:rPr>
                <w:rFonts w:ascii="Arial" w:hAnsi="Arial"/>
                <w:sz w:val="18"/>
              </w:rPr>
            </w:pPr>
            <w:r w:rsidRPr="00B1477A">
              <w:rPr>
                <w:rFonts w:ascii="Arial" w:hAnsi="Arial"/>
                <w:sz w:val="18"/>
              </w:rPr>
              <w:t>3.75kHz</w:t>
            </w:r>
          </w:p>
        </w:tc>
      </w:tr>
      <w:tr w:rsidR="00524A5D" w:rsidRPr="00B1477A" w14:paraId="43793D1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9BCC613"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3A07A649" w14:textId="77777777" w:rsidR="00524A5D" w:rsidRPr="00B1477A"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832120"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9AA3F7" w14:textId="77777777" w:rsidR="00524A5D" w:rsidRPr="00B1477A" w:rsidRDefault="00000000">
            <w:pPr>
              <w:keepNext/>
              <w:keepLines/>
              <w:spacing w:after="0"/>
              <w:jc w:val="center"/>
              <w:rPr>
                <w:rFonts w:ascii="Arial" w:hAnsi="Arial"/>
                <w:sz w:val="18"/>
              </w:rPr>
            </w:pPr>
            <w:r w:rsidRPr="00B1477A">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90FE51" w14:textId="77777777" w:rsidR="00524A5D" w:rsidRPr="00B1477A" w:rsidRDefault="00000000">
            <w:pPr>
              <w:keepNext/>
              <w:keepLines/>
              <w:spacing w:after="0"/>
              <w:jc w:val="center"/>
              <w:rPr>
                <w:rFonts w:ascii="Arial" w:hAnsi="Arial"/>
                <w:sz w:val="18"/>
              </w:rPr>
            </w:pPr>
            <w:r w:rsidRPr="00B1477A">
              <w:rPr>
                <w:rFonts w:ascii="Arial" w:hAnsi="Arial"/>
                <w:sz w:val="18"/>
              </w:rPr>
              <w:t>15kHz</w:t>
            </w:r>
          </w:p>
        </w:tc>
      </w:tr>
      <w:tr w:rsidR="00524A5D" w:rsidRPr="00B1477A" w14:paraId="7F032D16"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D2AA3FB"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7E1A63C" w14:textId="77777777" w:rsidR="00524A5D" w:rsidRPr="00B1477A"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6B2FB4C"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B5F98F5" w14:textId="77777777" w:rsidR="00524A5D" w:rsidRPr="00B1477A" w:rsidRDefault="00000000">
            <w:pPr>
              <w:keepNext/>
              <w:keepLines/>
              <w:spacing w:after="0"/>
              <w:jc w:val="center"/>
              <w:rPr>
                <w:rFonts w:ascii="Arial" w:hAnsi="Arial"/>
                <w:sz w:val="18"/>
              </w:rPr>
            </w:pPr>
            <w:r w:rsidRPr="00B1477A">
              <w:rPr>
                <w:rFonts w:ascii="Arial" w:hAnsi="Arial"/>
                <w:sz w:val="18"/>
              </w:rPr>
              <w:t>1@</w:t>
            </w:r>
            <w:r w:rsidRPr="00B1477A">
              <w:rPr>
                <w:rFonts w:ascii="Arial" w:hAnsi="Arial"/>
                <w:sz w:val="18"/>
                <w:lang w:eastAsia="en-GB"/>
              </w:rPr>
              <w:t>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7BBCB5" w14:textId="77777777" w:rsidR="00524A5D" w:rsidRPr="00B1477A" w:rsidRDefault="00000000">
            <w:pPr>
              <w:keepNext/>
              <w:keepLines/>
              <w:spacing w:after="0"/>
              <w:jc w:val="center"/>
              <w:rPr>
                <w:rFonts w:ascii="Arial" w:hAnsi="Arial"/>
                <w:sz w:val="18"/>
              </w:rPr>
            </w:pPr>
            <w:r w:rsidRPr="00B1477A">
              <w:rPr>
                <w:rFonts w:ascii="Arial" w:hAnsi="Arial"/>
                <w:sz w:val="18"/>
              </w:rPr>
              <w:t>15kHz</w:t>
            </w:r>
          </w:p>
        </w:tc>
      </w:tr>
      <w:tr w:rsidR="00524A5D" w:rsidRPr="00B1477A" w14:paraId="563A313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7E5B42E"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5</w:t>
            </w:r>
            <w:r w:rsidRPr="00B1477A">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23E270D" w14:textId="77777777" w:rsidR="00524A5D" w:rsidRPr="00B1477A"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56CC523"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D39806"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3@0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7BF386" w14:textId="77777777" w:rsidR="00524A5D" w:rsidRPr="00B1477A" w:rsidRDefault="00000000">
            <w:pPr>
              <w:keepNext/>
              <w:keepLines/>
              <w:spacing w:after="0"/>
              <w:jc w:val="center"/>
              <w:rPr>
                <w:rFonts w:ascii="Arial" w:hAnsi="Arial"/>
                <w:sz w:val="18"/>
              </w:rPr>
            </w:pPr>
            <w:r w:rsidRPr="00B1477A">
              <w:rPr>
                <w:rFonts w:ascii="Arial" w:hAnsi="Arial"/>
                <w:sz w:val="18"/>
              </w:rPr>
              <w:t>15kHz</w:t>
            </w:r>
          </w:p>
        </w:tc>
      </w:tr>
      <w:tr w:rsidR="00524A5D" w:rsidRPr="00B1477A" w14:paraId="33BEF35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180285D"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6</w:t>
            </w:r>
            <w:r w:rsidRPr="00B1477A">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C992F87" w14:textId="77777777" w:rsidR="00524A5D" w:rsidRPr="00B1477A"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BC153A5"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B28F52"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3@3</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7312756" w14:textId="77777777" w:rsidR="00524A5D" w:rsidRPr="00B1477A" w:rsidRDefault="00000000">
            <w:pPr>
              <w:keepNext/>
              <w:keepLines/>
              <w:spacing w:after="0"/>
              <w:jc w:val="center"/>
              <w:rPr>
                <w:rFonts w:ascii="Arial" w:hAnsi="Arial"/>
                <w:sz w:val="18"/>
              </w:rPr>
            </w:pPr>
            <w:r w:rsidRPr="00B1477A">
              <w:rPr>
                <w:rFonts w:ascii="Arial" w:hAnsi="Arial"/>
                <w:sz w:val="18"/>
              </w:rPr>
              <w:t>15kHz</w:t>
            </w:r>
          </w:p>
        </w:tc>
      </w:tr>
      <w:tr w:rsidR="00524A5D" w:rsidRPr="00B1477A" w14:paraId="0B809C6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F896BFA"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7</w:t>
            </w:r>
            <w:r w:rsidRPr="00B1477A">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60031D6" w14:textId="77777777" w:rsidR="00524A5D" w:rsidRPr="00B1477A"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0849451"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3ABC66"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3@9</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D5A47C7" w14:textId="77777777" w:rsidR="00524A5D" w:rsidRPr="00B1477A" w:rsidRDefault="00000000">
            <w:pPr>
              <w:keepNext/>
              <w:keepLines/>
              <w:spacing w:after="0"/>
              <w:jc w:val="center"/>
              <w:rPr>
                <w:rFonts w:ascii="Arial" w:hAnsi="Arial"/>
                <w:sz w:val="18"/>
              </w:rPr>
            </w:pPr>
            <w:r w:rsidRPr="00B1477A">
              <w:rPr>
                <w:rFonts w:ascii="Arial" w:hAnsi="Arial"/>
                <w:sz w:val="18"/>
              </w:rPr>
              <w:t>15kHz</w:t>
            </w:r>
          </w:p>
        </w:tc>
      </w:tr>
      <w:tr w:rsidR="00524A5D" w:rsidRPr="00B1477A" w14:paraId="1C1D5755"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FFBC4BF"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8</w:t>
            </w:r>
            <w:r w:rsidRPr="00B1477A">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8B7C43A" w14:textId="77777777" w:rsidR="00524A5D" w:rsidRPr="00B1477A"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CEFD40B"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A65DD9"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6@0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46B1BFC" w14:textId="77777777" w:rsidR="00524A5D" w:rsidRPr="00B1477A" w:rsidRDefault="00000000">
            <w:pPr>
              <w:keepNext/>
              <w:keepLines/>
              <w:spacing w:after="0"/>
              <w:jc w:val="center"/>
              <w:rPr>
                <w:rFonts w:ascii="Arial" w:hAnsi="Arial"/>
                <w:sz w:val="18"/>
              </w:rPr>
            </w:pPr>
            <w:r w:rsidRPr="00B1477A">
              <w:rPr>
                <w:rFonts w:ascii="Arial" w:hAnsi="Arial"/>
                <w:sz w:val="18"/>
              </w:rPr>
              <w:t>15kHz</w:t>
            </w:r>
          </w:p>
        </w:tc>
      </w:tr>
      <w:tr w:rsidR="00524A5D" w:rsidRPr="00B1477A" w14:paraId="6C6B228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CAC27FB"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9</w:t>
            </w:r>
            <w:r w:rsidRPr="00B1477A">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3868253" w14:textId="77777777" w:rsidR="00524A5D" w:rsidRPr="00B1477A"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42A88F"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A4939D6"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6@6</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63C8FF2" w14:textId="77777777" w:rsidR="00524A5D" w:rsidRPr="00B1477A" w:rsidRDefault="00000000">
            <w:pPr>
              <w:keepNext/>
              <w:keepLines/>
              <w:spacing w:after="0"/>
              <w:jc w:val="center"/>
              <w:rPr>
                <w:rFonts w:ascii="Arial" w:hAnsi="Arial"/>
                <w:sz w:val="18"/>
              </w:rPr>
            </w:pPr>
            <w:r w:rsidRPr="00B1477A">
              <w:rPr>
                <w:rFonts w:ascii="Arial" w:hAnsi="Arial"/>
                <w:sz w:val="18"/>
              </w:rPr>
              <w:t>15kHz</w:t>
            </w:r>
          </w:p>
        </w:tc>
      </w:tr>
      <w:tr w:rsidR="00524A5D" w:rsidRPr="00B1477A" w14:paraId="39004E1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6517CF22"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10</w:t>
            </w:r>
            <w:r w:rsidRPr="00B1477A">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D723992" w14:textId="77777777" w:rsidR="00524A5D" w:rsidRPr="00B1477A"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17774D"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9486F9B"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12@0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AEE74B6" w14:textId="77777777" w:rsidR="00524A5D" w:rsidRPr="00B1477A" w:rsidRDefault="00000000">
            <w:pPr>
              <w:keepNext/>
              <w:keepLines/>
              <w:spacing w:after="0"/>
              <w:jc w:val="center"/>
              <w:rPr>
                <w:rFonts w:ascii="Arial" w:hAnsi="Arial"/>
                <w:sz w:val="18"/>
              </w:rPr>
            </w:pPr>
            <w:r w:rsidRPr="00B1477A">
              <w:rPr>
                <w:rFonts w:ascii="Arial" w:hAnsi="Arial"/>
                <w:sz w:val="18"/>
              </w:rPr>
              <w:t>15kHz</w:t>
            </w:r>
          </w:p>
        </w:tc>
      </w:tr>
      <w:tr w:rsidR="00524A5D" w:rsidRPr="00B1477A" w14:paraId="6D22A07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5BBFEE37" w14:textId="77777777" w:rsidR="00524A5D" w:rsidRPr="00B1477A" w:rsidRDefault="00000000">
            <w:pPr>
              <w:keepNext/>
              <w:keepLines/>
              <w:spacing w:after="0"/>
              <w:ind w:left="851" w:hanging="851"/>
              <w:rPr>
                <w:rFonts w:ascii="Arial" w:hAnsi="Arial"/>
                <w:sz w:val="18"/>
              </w:rPr>
            </w:pPr>
            <w:r w:rsidRPr="00B1477A">
              <w:rPr>
                <w:rFonts w:ascii="Arial" w:hAnsi="Arial"/>
                <w:sz w:val="18"/>
              </w:rPr>
              <w:t>Note 1:</w:t>
            </w:r>
            <w:r w:rsidRPr="00B1477A">
              <w:rPr>
                <w:rFonts w:ascii="Arial" w:hAnsi="Arial"/>
                <w:sz w:val="18"/>
              </w:rPr>
              <w:tab/>
              <w:t>Applicable to UE supporting UL multi-tone transmissions</w:t>
            </w:r>
          </w:p>
        </w:tc>
      </w:tr>
      <w:bookmarkEnd w:id="1367"/>
    </w:tbl>
    <w:p w14:paraId="647342C2" w14:textId="77777777" w:rsidR="00524A5D" w:rsidRPr="00B1477A" w:rsidRDefault="00524A5D">
      <w:pPr>
        <w:rPr>
          <w:lang w:eastAsia="en-GB"/>
        </w:rPr>
      </w:pPr>
    </w:p>
    <w:p w14:paraId="34D4EF9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Figure TS 36.508 [12] Annex A, Figure A.3 using only main Tx/Rx antenna.</w:t>
      </w:r>
    </w:p>
    <w:p w14:paraId="67F8F30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8.1.4.3.</w:t>
      </w:r>
    </w:p>
    <w:p w14:paraId="549179E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H.1.1 and H.4.0.</w:t>
      </w:r>
    </w:p>
    <w:p w14:paraId="6BFEDC5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channels are set according to Table 6.5B.3.4.4.1-1.</w:t>
      </w:r>
    </w:p>
    <w:p w14:paraId="2B573F9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4D2F127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8.2.6.1 is provided to the UE through any preconfigured means.</w:t>
      </w:r>
    </w:p>
    <w:p w14:paraId="21E4492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7.</w:t>
      </w:r>
      <w:r w:rsidRPr="00B1477A">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DD83D6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Deactivate UE prediction of satellite trajectory by any preconfigured means</w:t>
      </w:r>
    </w:p>
    <w:p w14:paraId="7BB8947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in State 2A-NB with CP CIoT Optimisation according to TS 36.508 [12] clause 8.1.5. Message contents are defined in clause 6.5B.3.4.4.3.</w:t>
      </w:r>
    </w:p>
    <w:p w14:paraId="7325C48B" w14:textId="77777777" w:rsidR="00524A5D" w:rsidRPr="00B1477A" w:rsidRDefault="00000000">
      <w:pPr>
        <w:keepNext/>
        <w:keepLines/>
        <w:spacing w:before="120"/>
        <w:ind w:left="1985" w:hanging="1985"/>
        <w:rPr>
          <w:rFonts w:ascii="Arial" w:hAnsi="Arial"/>
          <w:snapToGrid w:val="0"/>
          <w:lang w:eastAsia="en-GB"/>
        </w:rPr>
      </w:pPr>
      <w:r w:rsidRPr="00B1477A">
        <w:rPr>
          <w:rFonts w:ascii="Arial" w:hAnsi="Arial"/>
          <w:snapToGrid w:val="0"/>
          <w:lang w:eastAsia="en-GB"/>
        </w:rPr>
        <w:t>6.5B.3.4.4.2</w:t>
      </w:r>
      <w:r w:rsidRPr="00B1477A">
        <w:rPr>
          <w:rFonts w:ascii="Arial" w:hAnsi="Arial"/>
          <w:snapToGrid w:val="0"/>
          <w:lang w:eastAsia="en-GB"/>
        </w:rPr>
        <w:tab/>
        <w:t>Test procedure</w:t>
      </w:r>
    </w:p>
    <w:p w14:paraId="0AF204C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sends uplink scheduling information for the UL HARQ process via NPDCCH DCI format N0 for C_RNTI to schedule the UL RMC according to Table 6.5B.3.4.4.1-1. Since the UE has no payload data</w:t>
      </w:r>
      <w:r w:rsidRPr="00B1477A">
        <w:rPr>
          <w:color w:val="FFFF00"/>
          <w:lang w:eastAsia="en-GB"/>
        </w:rPr>
        <w:t xml:space="preserve"> </w:t>
      </w:r>
      <w:r w:rsidRPr="00B1477A">
        <w:rPr>
          <w:lang w:eastAsia="en-GB"/>
        </w:rPr>
        <w:t>to send, the UE transmits uplink MAC padding bits on the UL RMC. (UE should be already transmitting P</w:t>
      </w:r>
      <w:r w:rsidRPr="00B1477A">
        <w:rPr>
          <w:vertAlign w:val="subscript"/>
          <w:lang w:eastAsia="en-GB"/>
        </w:rPr>
        <w:t>UMAX</w:t>
      </w:r>
      <w:r w:rsidRPr="00B1477A">
        <w:rPr>
          <w:lang w:eastAsia="en-GB"/>
        </w:rPr>
        <w:t xml:space="preserve"> after Initial Conditions setting).</w:t>
      </w:r>
    </w:p>
    <w:p w14:paraId="01AF138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lastRenderedPageBreak/>
        <w:t>2.</w:t>
      </w:r>
      <w:r w:rsidRPr="00B1477A">
        <w:rPr>
          <w:lang w:eastAsia="en-GB"/>
        </w:rPr>
        <w:tab/>
        <w:t>Measure the mean power of the UE in the channel bandwidth of the radio access mode according to the test configuration, which shall meet the requirements described in Table 6.2B.2.4-1. The measurement period is at least</w:t>
      </w:r>
      <w:r w:rsidRPr="00B1477A">
        <w:rPr>
          <w:b/>
          <w:lang w:eastAsia="en-GB"/>
        </w:rPr>
        <w:t xml:space="preserve"> </w:t>
      </w:r>
      <w:r w:rsidRPr="00B1477A">
        <w:rPr>
          <w:lang w:eastAsia="en-GB"/>
        </w:rPr>
        <w:t>one sub-frame</w:t>
      </w:r>
      <w:r w:rsidRPr="00B1477A">
        <w:rPr>
          <w:b/>
          <w:lang w:eastAsia="en-GB"/>
        </w:rPr>
        <w:t xml:space="preserve"> (</w:t>
      </w:r>
      <w:r w:rsidRPr="00B1477A">
        <w:rPr>
          <w:lang w:eastAsia="en-GB"/>
        </w:rPr>
        <w:t xml:space="preserve">1ms) for 15 KHz channel spacing, and at least a 2ms slot (excluding the 2304Ts gap when UE is not transmitting) respectively for the 3.75 KHz channel spacing. </w:t>
      </w:r>
    </w:p>
    <w:p w14:paraId="348BE5F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Measure the rectangular filtered mean power for category NB1 or NB2 UE channel.</w:t>
      </w:r>
    </w:p>
    <w:p w14:paraId="76025E7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Measure the rectangular filtered mean power of the GSM adjacent channel on both lower and upper side of the category NB1 or NB2 UE channel, respectively.</w:t>
      </w:r>
    </w:p>
    <w:p w14:paraId="53EE15D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Measure the RRC filtered mean power of UTRA adjacent channel on both lower and upper side of the category NB1 or NB2 UE channel, respectively.</w:t>
      </w:r>
    </w:p>
    <w:p w14:paraId="6FC92F5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 xml:space="preserve">Calculate the ratios of the power between the value measured in step </w:t>
      </w:r>
      <w:r w:rsidRPr="00B1477A">
        <w:rPr>
          <w:rFonts w:eastAsia="MS Mincho"/>
          <w:lang w:eastAsia="en-GB"/>
        </w:rPr>
        <w:t>3</w:t>
      </w:r>
      <w:r w:rsidRPr="00B1477A">
        <w:rPr>
          <w:lang w:eastAsia="en-GB"/>
        </w:rPr>
        <w:t xml:space="preserve"> over step </w:t>
      </w:r>
      <w:r w:rsidRPr="00B1477A">
        <w:rPr>
          <w:rFonts w:eastAsia="MS Mincho"/>
          <w:lang w:eastAsia="en-GB"/>
        </w:rPr>
        <w:t>4</w:t>
      </w:r>
      <w:r w:rsidRPr="00B1477A">
        <w:rPr>
          <w:lang w:eastAsia="en-GB"/>
        </w:rPr>
        <w:t xml:space="preserve"> for lower and upper GSM</w:t>
      </w:r>
      <w:r w:rsidRPr="00B1477A">
        <w:rPr>
          <w:vertAlign w:val="subscript"/>
          <w:lang w:eastAsia="en-GB"/>
        </w:rPr>
        <w:t>ACLR</w:t>
      </w:r>
      <w:r w:rsidRPr="00B1477A">
        <w:rPr>
          <w:lang w:eastAsia="en-GB"/>
        </w:rPr>
        <w:t>.</w:t>
      </w:r>
    </w:p>
    <w:p w14:paraId="142968E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7.</w:t>
      </w:r>
      <w:r w:rsidRPr="00B1477A">
        <w:rPr>
          <w:lang w:eastAsia="en-GB"/>
        </w:rPr>
        <w:tab/>
        <w:t xml:space="preserve">Calculated the ratio of the power between the value measured in step </w:t>
      </w:r>
      <w:r w:rsidRPr="00B1477A">
        <w:rPr>
          <w:rFonts w:eastAsia="MS Mincho"/>
          <w:lang w:eastAsia="en-GB"/>
        </w:rPr>
        <w:t>3</w:t>
      </w:r>
      <w:r w:rsidRPr="00B1477A">
        <w:rPr>
          <w:lang w:eastAsia="en-GB"/>
        </w:rPr>
        <w:t xml:space="preserve"> over step </w:t>
      </w:r>
      <w:r w:rsidRPr="00B1477A">
        <w:rPr>
          <w:rFonts w:eastAsia="MS Mincho"/>
          <w:lang w:eastAsia="en-GB"/>
        </w:rPr>
        <w:t xml:space="preserve">5 </w:t>
      </w:r>
      <w:r w:rsidRPr="00B1477A">
        <w:rPr>
          <w:lang w:eastAsia="en-GB"/>
        </w:rPr>
        <w:t>for lower and upper UTRA</w:t>
      </w:r>
      <w:r w:rsidRPr="00B1477A">
        <w:rPr>
          <w:vertAlign w:val="subscript"/>
          <w:lang w:eastAsia="en-GB"/>
        </w:rPr>
        <w:t>ACLR</w:t>
      </w:r>
      <w:r w:rsidRPr="00B1477A">
        <w:rPr>
          <w:lang w:eastAsia="en-GB"/>
        </w:rPr>
        <w:t>.</w:t>
      </w:r>
    </w:p>
    <w:p w14:paraId="13AA5989" w14:textId="77777777" w:rsidR="00524A5D" w:rsidRPr="00B1477A" w:rsidRDefault="00000000">
      <w:pPr>
        <w:pStyle w:val="NO"/>
        <w:rPr>
          <w:lang w:eastAsia="en-GB"/>
        </w:rPr>
      </w:pPr>
      <w:r w:rsidRPr="00B1477A">
        <w:rPr>
          <w:lang w:eastAsia="en-GB"/>
        </w:rPr>
        <w:t>NOTE 1:</w:t>
      </w:r>
      <w:r w:rsidRPr="00B1477A">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9399AAA" w14:textId="77777777" w:rsidR="00524A5D" w:rsidRPr="00B1477A" w:rsidRDefault="00000000">
      <w:pPr>
        <w:keepNext/>
        <w:keepLines/>
        <w:spacing w:before="120"/>
        <w:ind w:left="1985" w:hanging="1985"/>
        <w:rPr>
          <w:rFonts w:ascii="Arial" w:hAnsi="Arial"/>
          <w:snapToGrid w:val="0"/>
          <w:lang w:eastAsia="en-GB"/>
        </w:rPr>
      </w:pPr>
      <w:r w:rsidRPr="00B1477A">
        <w:rPr>
          <w:rFonts w:ascii="Arial" w:hAnsi="Arial"/>
          <w:snapToGrid w:val="0"/>
          <w:lang w:eastAsia="en-GB"/>
        </w:rPr>
        <w:t>6.5B.3.4.4.3</w:t>
      </w:r>
      <w:r w:rsidRPr="00B1477A">
        <w:rPr>
          <w:rFonts w:ascii="Arial" w:hAnsi="Arial"/>
          <w:snapToGrid w:val="0"/>
          <w:lang w:eastAsia="en-GB"/>
        </w:rPr>
        <w:tab/>
        <w:t>Message contents</w:t>
      </w:r>
    </w:p>
    <w:p w14:paraId="01EF2096" w14:textId="77777777" w:rsidR="00524A5D" w:rsidRPr="00B1477A" w:rsidRDefault="00000000">
      <w:pPr>
        <w:rPr>
          <w:lang w:eastAsia="en-GB"/>
        </w:rPr>
      </w:pPr>
      <w:r w:rsidRPr="00B1477A">
        <w:rPr>
          <w:lang w:eastAsia="en-GB"/>
        </w:rPr>
        <w:t>Message contents are according to TS 36.508 [12] subclause 8.1.6.</w:t>
      </w:r>
    </w:p>
    <w:p w14:paraId="4DC1D024" w14:textId="77777777" w:rsidR="00524A5D" w:rsidRPr="00B1477A" w:rsidRDefault="00000000">
      <w:pPr>
        <w:pStyle w:val="H6"/>
        <w:rPr>
          <w:lang w:eastAsia="en-GB"/>
        </w:rPr>
      </w:pPr>
      <w:bookmarkStart w:id="1368" w:name="MCCQCTEMPBM_00000286"/>
      <w:r w:rsidRPr="00B1477A">
        <w:rPr>
          <w:lang w:eastAsia="en-GB"/>
        </w:rPr>
        <w:t>6.5B.3.4.5</w:t>
      </w:r>
      <w:r w:rsidRPr="00B1477A">
        <w:rPr>
          <w:lang w:eastAsia="en-GB"/>
        </w:rPr>
        <w:tab/>
        <w:t>Test requirement</w:t>
      </w:r>
    </w:p>
    <w:bookmarkEnd w:id="1368"/>
    <w:p w14:paraId="1F5AD105" w14:textId="77777777" w:rsidR="00524A5D" w:rsidRPr="00B1477A" w:rsidRDefault="00000000">
      <w:pPr>
        <w:ind w:left="568" w:hanging="284"/>
        <w:rPr>
          <w:lang w:eastAsia="en-GB"/>
        </w:rPr>
      </w:pPr>
      <w:r w:rsidRPr="00B1477A">
        <w:rPr>
          <w:lang w:eastAsia="en-GB"/>
        </w:rPr>
        <w:t>-</w:t>
      </w:r>
      <w:r w:rsidRPr="00B1477A">
        <w:rPr>
          <w:lang w:eastAsia="en-GB"/>
        </w:rPr>
        <w:tab/>
        <w:t>The measured UE mean power in the channel bandwidth, derived in step 3, shall fulfil requirements in Table 6.2B.2.4-1 as appropriate,</w:t>
      </w:r>
    </w:p>
    <w:p w14:paraId="7A11726C" w14:textId="77777777" w:rsidR="00524A5D" w:rsidRPr="00B1477A" w:rsidRDefault="00000000">
      <w:pPr>
        <w:ind w:left="568" w:hanging="284"/>
        <w:rPr>
          <w:lang w:eastAsia="en-GB"/>
        </w:rPr>
      </w:pPr>
      <w:r w:rsidRPr="00B1477A">
        <w:rPr>
          <w:lang w:eastAsia="en-GB"/>
        </w:rPr>
        <w:t>and</w:t>
      </w:r>
    </w:p>
    <w:p w14:paraId="0A5F8FA0" w14:textId="77777777" w:rsidR="00524A5D" w:rsidRPr="00B1477A" w:rsidRDefault="00000000">
      <w:pPr>
        <w:ind w:left="568" w:hanging="284"/>
        <w:rPr>
          <w:lang w:eastAsia="en-GB"/>
        </w:rPr>
      </w:pPr>
      <w:r w:rsidRPr="00B1477A">
        <w:rPr>
          <w:rFonts w:cs="v5.0.0"/>
          <w:lang w:eastAsia="en-GB"/>
        </w:rPr>
        <w:t>-</w:t>
      </w:r>
      <w:r w:rsidRPr="00B1477A">
        <w:rPr>
          <w:rFonts w:cs="v5.0.0"/>
          <w:lang w:eastAsia="en-GB"/>
        </w:rPr>
        <w:tab/>
        <w:t>if the measured adjacent channel power is greater than –50 dBm then</w:t>
      </w:r>
      <w:r w:rsidRPr="00B1477A">
        <w:rPr>
          <w:lang w:eastAsia="en-GB"/>
        </w:rPr>
        <w:t xml:space="preserve"> the measured GSM</w:t>
      </w:r>
      <w:r w:rsidRPr="00B1477A">
        <w:rPr>
          <w:vertAlign w:val="subscript"/>
          <w:lang w:eastAsia="en-GB"/>
        </w:rPr>
        <w:t>ACLR</w:t>
      </w:r>
      <w:r w:rsidRPr="00B1477A">
        <w:rPr>
          <w:lang w:eastAsia="en-GB"/>
        </w:rPr>
        <w:t xml:space="preserve"> derived in step </w:t>
      </w:r>
      <w:r w:rsidRPr="00B1477A">
        <w:rPr>
          <w:rFonts w:eastAsia="MS Mincho"/>
          <w:lang w:eastAsia="en-GB"/>
        </w:rPr>
        <w:t>7</w:t>
      </w:r>
      <w:r w:rsidRPr="00B1477A">
        <w:rPr>
          <w:lang w:eastAsia="en-GB"/>
        </w:rPr>
        <w:t xml:space="preserve"> and UTRA</w:t>
      </w:r>
      <w:r w:rsidRPr="00B1477A">
        <w:rPr>
          <w:vertAlign w:val="subscript"/>
          <w:lang w:eastAsia="en-GB"/>
        </w:rPr>
        <w:t>ACLR</w:t>
      </w:r>
      <w:r w:rsidRPr="00B1477A">
        <w:rPr>
          <w:lang w:eastAsia="en-GB"/>
        </w:rPr>
        <w:t xml:space="preserve"> derived in step </w:t>
      </w:r>
      <w:r w:rsidRPr="00B1477A">
        <w:rPr>
          <w:rFonts w:eastAsia="MS Mincho"/>
          <w:lang w:eastAsia="en-GB"/>
        </w:rPr>
        <w:t>8</w:t>
      </w:r>
      <w:r w:rsidRPr="00B1477A">
        <w:rPr>
          <w:lang w:eastAsia="en-GB"/>
        </w:rPr>
        <w:t xml:space="preserve"> shall be higher than the limits in table 6.5B.3.4.5-1.</w:t>
      </w:r>
    </w:p>
    <w:p w14:paraId="0F15A04E" w14:textId="77777777" w:rsidR="00524A5D" w:rsidRPr="00B1477A" w:rsidRDefault="00000000" w:rsidP="00E36978">
      <w:pPr>
        <w:pStyle w:val="TH"/>
        <w:rPr>
          <w:lang w:eastAsia="en-GB"/>
        </w:rPr>
      </w:pPr>
      <w:r w:rsidRPr="00B1477A">
        <w:rPr>
          <w:lang w:eastAsia="en-GB"/>
        </w:rPr>
        <w:t>Table 6.5B.3.4.5-1: Category NB1 and UE ACLR Test requirements</w:t>
      </w:r>
    </w:p>
    <w:tbl>
      <w:tblPr>
        <w:tblW w:w="5038" w:type="dxa"/>
        <w:jc w:val="center"/>
        <w:tblLook w:val="04A0" w:firstRow="1" w:lastRow="0" w:firstColumn="1" w:lastColumn="0" w:noHBand="0" w:noVBand="1"/>
      </w:tblPr>
      <w:tblGrid>
        <w:gridCol w:w="2420"/>
        <w:gridCol w:w="1309"/>
        <w:gridCol w:w="1309"/>
      </w:tblGrid>
      <w:tr w:rsidR="00524A5D" w:rsidRPr="00B1477A" w14:paraId="5A5704F2"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B38622" w14:textId="77777777" w:rsidR="00524A5D" w:rsidRPr="00B1477A"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12DB03A" w14:textId="77777777" w:rsidR="00524A5D" w:rsidRPr="00B1477A" w:rsidRDefault="00000000">
            <w:pPr>
              <w:keepNext/>
              <w:keepLines/>
              <w:spacing w:after="0"/>
              <w:jc w:val="center"/>
              <w:rPr>
                <w:rFonts w:ascii="Arial" w:hAnsi="Arial"/>
                <w:b/>
                <w:sz w:val="18"/>
              </w:rPr>
            </w:pPr>
            <w:r w:rsidRPr="00B1477A">
              <w:rPr>
                <w:rFonts w:ascii="Arial" w:hAnsi="Arial"/>
                <w:b/>
                <w:sz w:val="18"/>
              </w:rPr>
              <w:t>GSM</w:t>
            </w:r>
            <w:r w:rsidRPr="00B1477A">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0CE6DCD" w14:textId="77777777" w:rsidR="00524A5D" w:rsidRPr="00B1477A" w:rsidRDefault="00000000">
            <w:pPr>
              <w:keepNext/>
              <w:keepLines/>
              <w:spacing w:after="0"/>
              <w:jc w:val="center"/>
              <w:rPr>
                <w:rFonts w:ascii="Arial" w:hAnsi="Arial"/>
                <w:b/>
                <w:sz w:val="18"/>
              </w:rPr>
            </w:pPr>
            <w:r w:rsidRPr="00B1477A">
              <w:rPr>
                <w:rFonts w:ascii="Arial" w:hAnsi="Arial"/>
                <w:b/>
                <w:sz w:val="18"/>
              </w:rPr>
              <w:t>UTRA</w:t>
            </w:r>
            <w:r w:rsidRPr="00B1477A">
              <w:rPr>
                <w:rFonts w:ascii="Arial" w:hAnsi="Arial"/>
                <w:b/>
                <w:sz w:val="18"/>
                <w:vertAlign w:val="subscript"/>
              </w:rPr>
              <w:t>ACLR</w:t>
            </w:r>
          </w:p>
        </w:tc>
      </w:tr>
      <w:tr w:rsidR="00524A5D" w:rsidRPr="00B1477A" w14:paraId="443D1E16"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5765AFF3" w14:textId="77777777" w:rsidR="00524A5D" w:rsidRPr="00B1477A" w:rsidRDefault="00000000">
            <w:pPr>
              <w:keepNext/>
              <w:keepLines/>
              <w:spacing w:after="0"/>
              <w:jc w:val="center"/>
              <w:rPr>
                <w:rFonts w:ascii="Arial" w:hAnsi="Arial"/>
                <w:b/>
                <w:sz w:val="18"/>
              </w:rPr>
            </w:pPr>
            <w:r w:rsidRPr="00B1477A">
              <w:rPr>
                <w:rFonts w:ascii="Arial" w:hAnsi="Arial"/>
                <w:b/>
                <w:sz w:val="18"/>
              </w:rPr>
              <w:t>ACLR</w:t>
            </w:r>
          </w:p>
        </w:tc>
        <w:tc>
          <w:tcPr>
            <w:tcW w:w="1309" w:type="dxa"/>
            <w:tcBorders>
              <w:top w:val="nil"/>
              <w:left w:val="nil"/>
              <w:bottom w:val="single" w:sz="4" w:space="0" w:color="auto"/>
              <w:right w:val="single" w:sz="4" w:space="0" w:color="auto"/>
            </w:tcBorders>
            <w:shd w:val="clear" w:color="auto" w:fill="auto"/>
            <w:noWrap/>
            <w:vAlign w:val="center"/>
          </w:tcPr>
          <w:p w14:paraId="731BD6AA" w14:textId="77777777" w:rsidR="00524A5D" w:rsidRPr="00B1477A" w:rsidRDefault="00000000">
            <w:pPr>
              <w:keepNext/>
              <w:keepLines/>
              <w:spacing w:after="0"/>
              <w:jc w:val="center"/>
              <w:rPr>
                <w:rFonts w:ascii="Arial" w:hAnsi="Arial"/>
                <w:sz w:val="18"/>
              </w:rPr>
            </w:pPr>
            <w:r w:rsidRPr="00B1477A">
              <w:rPr>
                <w:rFonts w:ascii="Arial" w:hAnsi="Arial"/>
                <w:sz w:val="18"/>
                <w:lang w:eastAsia="en-GB"/>
              </w:rPr>
              <w:t>19.2</w:t>
            </w:r>
            <w:r w:rsidRPr="00B1477A">
              <w:rPr>
                <w:rFonts w:ascii="Arial" w:hAnsi="Arial"/>
                <w:sz w:val="18"/>
              </w:rPr>
              <w:t xml:space="preserve"> dB</w:t>
            </w:r>
          </w:p>
        </w:tc>
        <w:tc>
          <w:tcPr>
            <w:tcW w:w="1309" w:type="dxa"/>
            <w:tcBorders>
              <w:top w:val="nil"/>
              <w:left w:val="nil"/>
              <w:bottom w:val="single" w:sz="4" w:space="0" w:color="auto"/>
              <w:right w:val="single" w:sz="4" w:space="0" w:color="auto"/>
            </w:tcBorders>
            <w:shd w:val="clear" w:color="auto" w:fill="auto"/>
            <w:noWrap/>
            <w:vAlign w:val="center"/>
          </w:tcPr>
          <w:p w14:paraId="0E072C59" w14:textId="77777777" w:rsidR="00524A5D" w:rsidRPr="00B1477A" w:rsidRDefault="00000000">
            <w:pPr>
              <w:keepNext/>
              <w:keepLines/>
              <w:spacing w:after="0"/>
              <w:jc w:val="center"/>
              <w:rPr>
                <w:rFonts w:ascii="Arial" w:hAnsi="Arial"/>
                <w:sz w:val="18"/>
              </w:rPr>
            </w:pPr>
            <w:r w:rsidRPr="00B1477A">
              <w:rPr>
                <w:rFonts w:ascii="Arial" w:hAnsi="Arial"/>
                <w:sz w:val="18"/>
                <w:lang w:eastAsia="en-GB"/>
              </w:rPr>
              <w:t>36.2</w:t>
            </w:r>
            <w:r w:rsidRPr="00B1477A">
              <w:rPr>
                <w:rFonts w:ascii="Arial" w:hAnsi="Arial"/>
                <w:sz w:val="18"/>
              </w:rPr>
              <w:t xml:space="preserve"> dB</w:t>
            </w:r>
          </w:p>
        </w:tc>
      </w:tr>
      <w:tr w:rsidR="00524A5D" w:rsidRPr="00B1477A" w14:paraId="506FC91E" w14:textId="77777777">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77B7FDF7" w14:textId="77777777" w:rsidR="00524A5D" w:rsidRPr="00B1477A" w:rsidRDefault="00000000">
            <w:pPr>
              <w:keepNext/>
              <w:keepLines/>
              <w:spacing w:after="0"/>
              <w:jc w:val="center"/>
              <w:rPr>
                <w:rFonts w:ascii="Arial" w:hAnsi="Arial"/>
                <w:b/>
                <w:sz w:val="18"/>
              </w:rPr>
            </w:pPr>
            <w:r w:rsidRPr="00B1477A">
              <w:rPr>
                <w:rFonts w:ascii="Arial" w:hAnsi="Arial"/>
                <w:b/>
                <w:sz w:val="18"/>
              </w:rPr>
              <w:t>Adjacent channel</w:t>
            </w:r>
            <w:r w:rsidRPr="00B1477A">
              <w:rPr>
                <w:rFonts w:ascii="Arial" w:hAnsi="Arial"/>
                <w:b/>
                <w:sz w:val="18"/>
              </w:rPr>
              <w:br/>
              <w:t>centre frequency offset</w:t>
            </w:r>
            <w:r w:rsidRPr="00B1477A">
              <w:rPr>
                <w:rFonts w:ascii="Arial" w:hAnsi="Arial"/>
                <w:b/>
                <w:sz w:val="18"/>
              </w:rPr>
              <w:br/>
              <w:t>from category NB1 or NB2 Channel edge</w:t>
            </w:r>
          </w:p>
        </w:tc>
        <w:tc>
          <w:tcPr>
            <w:tcW w:w="1309" w:type="dxa"/>
            <w:tcBorders>
              <w:top w:val="nil"/>
              <w:left w:val="nil"/>
              <w:bottom w:val="single" w:sz="4" w:space="0" w:color="auto"/>
              <w:right w:val="single" w:sz="4" w:space="0" w:color="auto"/>
            </w:tcBorders>
            <w:shd w:val="clear" w:color="auto" w:fill="auto"/>
            <w:noWrap/>
            <w:vAlign w:val="center"/>
          </w:tcPr>
          <w:p w14:paraId="6896F3F9" w14:textId="77777777" w:rsidR="00524A5D" w:rsidRPr="00B1477A" w:rsidRDefault="00000000">
            <w:pPr>
              <w:keepNext/>
              <w:keepLines/>
              <w:spacing w:after="0"/>
              <w:jc w:val="center"/>
              <w:rPr>
                <w:rFonts w:ascii="Arial" w:hAnsi="Arial"/>
                <w:sz w:val="18"/>
              </w:rPr>
            </w:pPr>
            <w:r w:rsidRPr="00B1477A">
              <w:rPr>
                <w:rFonts w:ascii="Arial" w:hAnsi="Arial"/>
                <w:sz w:val="18"/>
              </w:rPr>
              <w:t>±200 kHz</w:t>
            </w:r>
          </w:p>
        </w:tc>
        <w:tc>
          <w:tcPr>
            <w:tcW w:w="1309" w:type="dxa"/>
            <w:tcBorders>
              <w:top w:val="nil"/>
              <w:left w:val="nil"/>
              <w:bottom w:val="single" w:sz="4" w:space="0" w:color="auto"/>
              <w:right w:val="single" w:sz="4" w:space="0" w:color="auto"/>
            </w:tcBorders>
            <w:shd w:val="clear" w:color="auto" w:fill="auto"/>
            <w:noWrap/>
            <w:vAlign w:val="center"/>
          </w:tcPr>
          <w:p w14:paraId="021A926B" w14:textId="77777777" w:rsidR="00524A5D" w:rsidRPr="00B1477A" w:rsidRDefault="00000000">
            <w:pPr>
              <w:keepNext/>
              <w:keepLines/>
              <w:spacing w:after="0"/>
              <w:jc w:val="center"/>
              <w:rPr>
                <w:rFonts w:ascii="Arial" w:hAnsi="Arial"/>
                <w:sz w:val="18"/>
              </w:rPr>
            </w:pPr>
            <w:r w:rsidRPr="00B1477A">
              <w:rPr>
                <w:rFonts w:ascii="Arial" w:hAnsi="Arial"/>
                <w:sz w:val="18"/>
              </w:rPr>
              <w:t>±2.5 MHz</w:t>
            </w:r>
          </w:p>
        </w:tc>
      </w:tr>
      <w:tr w:rsidR="00524A5D" w:rsidRPr="00B1477A" w14:paraId="47B60951" w14:textId="77777777">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6B837138" w14:textId="77777777" w:rsidR="00524A5D" w:rsidRPr="00B1477A" w:rsidRDefault="00000000">
            <w:pPr>
              <w:keepNext/>
              <w:keepLines/>
              <w:spacing w:after="0"/>
              <w:jc w:val="center"/>
              <w:rPr>
                <w:rFonts w:ascii="Arial" w:hAnsi="Arial"/>
                <w:b/>
                <w:sz w:val="18"/>
              </w:rPr>
            </w:pPr>
            <w:r w:rsidRPr="00B1477A">
              <w:rPr>
                <w:rFonts w:ascii="Arial" w:hAnsi="Arial"/>
                <w:b/>
                <w:sz w:val="18"/>
              </w:rPr>
              <w:t>Adjacent channel</w:t>
            </w:r>
            <w:r w:rsidRPr="00B1477A">
              <w:rPr>
                <w:rFonts w:ascii="Arial" w:hAnsi="Arial"/>
                <w:b/>
                <w:sz w:val="18"/>
              </w:rPr>
              <w:br/>
              <w:t>measurement bandwidth</w:t>
            </w:r>
          </w:p>
        </w:tc>
        <w:tc>
          <w:tcPr>
            <w:tcW w:w="1309" w:type="dxa"/>
            <w:tcBorders>
              <w:top w:val="nil"/>
              <w:left w:val="nil"/>
              <w:bottom w:val="single" w:sz="4" w:space="0" w:color="auto"/>
              <w:right w:val="single" w:sz="4" w:space="0" w:color="auto"/>
            </w:tcBorders>
            <w:shd w:val="clear" w:color="auto" w:fill="auto"/>
            <w:noWrap/>
            <w:vAlign w:val="center"/>
          </w:tcPr>
          <w:p w14:paraId="2C9B62B6" w14:textId="77777777" w:rsidR="00524A5D" w:rsidRPr="00B1477A" w:rsidRDefault="00000000">
            <w:pPr>
              <w:keepNext/>
              <w:keepLines/>
              <w:spacing w:after="0"/>
              <w:jc w:val="center"/>
              <w:rPr>
                <w:rFonts w:ascii="Arial" w:hAnsi="Arial"/>
                <w:sz w:val="18"/>
              </w:rPr>
            </w:pPr>
            <w:r w:rsidRPr="00B1477A">
              <w:rPr>
                <w:rFonts w:ascii="Arial" w:hAnsi="Arial"/>
                <w:sz w:val="18"/>
              </w:rPr>
              <w:t>180 kHz</w:t>
            </w:r>
          </w:p>
        </w:tc>
        <w:tc>
          <w:tcPr>
            <w:tcW w:w="1309" w:type="dxa"/>
            <w:tcBorders>
              <w:top w:val="nil"/>
              <w:left w:val="nil"/>
              <w:bottom w:val="single" w:sz="4" w:space="0" w:color="auto"/>
              <w:right w:val="single" w:sz="4" w:space="0" w:color="auto"/>
            </w:tcBorders>
            <w:shd w:val="clear" w:color="auto" w:fill="auto"/>
            <w:noWrap/>
            <w:vAlign w:val="center"/>
          </w:tcPr>
          <w:p w14:paraId="6026B336" w14:textId="77777777" w:rsidR="00524A5D" w:rsidRPr="00B1477A" w:rsidRDefault="00000000">
            <w:pPr>
              <w:keepNext/>
              <w:keepLines/>
              <w:spacing w:after="0"/>
              <w:jc w:val="center"/>
              <w:rPr>
                <w:rFonts w:ascii="Arial" w:hAnsi="Arial"/>
                <w:sz w:val="18"/>
              </w:rPr>
            </w:pPr>
            <w:r w:rsidRPr="00B1477A">
              <w:rPr>
                <w:rFonts w:ascii="Arial" w:hAnsi="Arial"/>
                <w:sz w:val="18"/>
              </w:rPr>
              <w:t>3.84 MHz</w:t>
            </w:r>
          </w:p>
        </w:tc>
      </w:tr>
      <w:tr w:rsidR="00524A5D" w:rsidRPr="00B1477A" w14:paraId="7758833D" w14:textId="77777777">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2D903514" w14:textId="77777777" w:rsidR="00524A5D" w:rsidRPr="00B1477A" w:rsidRDefault="00000000">
            <w:pPr>
              <w:keepNext/>
              <w:keepLines/>
              <w:spacing w:after="0"/>
              <w:jc w:val="center"/>
              <w:rPr>
                <w:rFonts w:ascii="Arial" w:hAnsi="Arial"/>
                <w:b/>
                <w:sz w:val="18"/>
              </w:rPr>
            </w:pPr>
            <w:r w:rsidRPr="00B1477A">
              <w:rPr>
                <w:rFonts w:ascii="Arial" w:hAnsi="Arial"/>
                <w:b/>
                <w:sz w:val="18"/>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10511324" w14:textId="77777777" w:rsidR="00524A5D" w:rsidRPr="00B1477A" w:rsidRDefault="00000000">
            <w:pPr>
              <w:keepNext/>
              <w:keepLines/>
              <w:spacing w:after="0"/>
              <w:jc w:val="center"/>
              <w:rPr>
                <w:rFonts w:ascii="Arial" w:hAnsi="Arial"/>
                <w:sz w:val="18"/>
              </w:rPr>
            </w:pPr>
            <w:r w:rsidRPr="00B1477A">
              <w:rPr>
                <w:rFonts w:ascii="Arial" w:hAnsi="Arial"/>
                <w:sz w:val="18"/>
              </w:rPr>
              <w:t>Rectangular</w:t>
            </w:r>
          </w:p>
        </w:tc>
        <w:tc>
          <w:tcPr>
            <w:tcW w:w="1309" w:type="dxa"/>
            <w:tcBorders>
              <w:top w:val="nil"/>
              <w:left w:val="nil"/>
              <w:bottom w:val="single" w:sz="4" w:space="0" w:color="auto"/>
              <w:right w:val="single" w:sz="4" w:space="0" w:color="auto"/>
            </w:tcBorders>
            <w:shd w:val="clear" w:color="auto" w:fill="auto"/>
            <w:noWrap/>
            <w:vAlign w:val="center"/>
          </w:tcPr>
          <w:p w14:paraId="1157FB83" w14:textId="77777777" w:rsidR="00524A5D" w:rsidRPr="00B1477A" w:rsidRDefault="00000000">
            <w:pPr>
              <w:keepNext/>
              <w:keepLines/>
              <w:spacing w:after="0"/>
              <w:jc w:val="center"/>
              <w:rPr>
                <w:rFonts w:ascii="Arial" w:hAnsi="Arial"/>
                <w:sz w:val="18"/>
              </w:rPr>
            </w:pPr>
            <w:r w:rsidRPr="00B1477A">
              <w:rPr>
                <w:rFonts w:ascii="Arial" w:hAnsi="Arial"/>
                <w:sz w:val="18"/>
              </w:rPr>
              <w:t>RRC-filter α=0.22</w:t>
            </w:r>
          </w:p>
        </w:tc>
      </w:tr>
      <w:tr w:rsidR="00524A5D" w:rsidRPr="00B1477A" w14:paraId="74B8206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19AFB346" w14:textId="77777777" w:rsidR="00524A5D" w:rsidRPr="00B1477A" w:rsidRDefault="00000000">
            <w:pPr>
              <w:keepNext/>
              <w:keepLines/>
              <w:spacing w:after="0"/>
              <w:jc w:val="center"/>
              <w:rPr>
                <w:rFonts w:ascii="Arial" w:hAnsi="Arial"/>
                <w:b/>
                <w:sz w:val="18"/>
              </w:rPr>
            </w:pPr>
            <w:r w:rsidRPr="00B1477A">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047D3E81" w14:textId="77777777" w:rsidR="00524A5D" w:rsidRPr="00B1477A" w:rsidRDefault="00000000">
            <w:pPr>
              <w:keepNext/>
              <w:keepLines/>
              <w:spacing w:after="0"/>
              <w:jc w:val="center"/>
              <w:rPr>
                <w:rFonts w:ascii="Arial" w:hAnsi="Arial"/>
                <w:sz w:val="18"/>
              </w:rPr>
            </w:pPr>
            <w:r w:rsidRPr="00B1477A">
              <w:rPr>
                <w:rFonts w:ascii="Arial" w:hAnsi="Arial"/>
                <w:sz w:val="18"/>
              </w:rPr>
              <w:t>180 kHz</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53D38592" w14:textId="77777777" w:rsidR="00524A5D" w:rsidRPr="00B1477A" w:rsidRDefault="00000000">
            <w:pPr>
              <w:keepNext/>
              <w:keepLines/>
              <w:spacing w:after="0"/>
              <w:jc w:val="center"/>
              <w:rPr>
                <w:rFonts w:ascii="Arial" w:hAnsi="Arial"/>
                <w:sz w:val="18"/>
              </w:rPr>
            </w:pPr>
            <w:r w:rsidRPr="00B1477A">
              <w:rPr>
                <w:rFonts w:ascii="Arial" w:hAnsi="Arial"/>
                <w:sz w:val="18"/>
              </w:rPr>
              <w:t>180 kHz</w:t>
            </w:r>
          </w:p>
        </w:tc>
      </w:tr>
      <w:tr w:rsidR="00524A5D" w:rsidRPr="00B1477A" w14:paraId="14240B7F"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56C024F9" w14:textId="77777777" w:rsidR="00524A5D" w:rsidRPr="00B1477A" w:rsidRDefault="00000000">
            <w:pPr>
              <w:keepNext/>
              <w:keepLines/>
              <w:spacing w:after="0"/>
              <w:jc w:val="center"/>
              <w:rPr>
                <w:rFonts w:ascii="Arial" w:hAnsi="Arial"/>
                <w:b/>
                <w:sz w:val="18"/>
              </w:rPr>
            </w:pPr>
            <w:r w:rsidRPr="00B1477A">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24575394" w14:textId="77777777" w:rsidR="00524A5D" w:rsidRPr="00B1477A" w:rsidRDefault="00000000">
            <w:pPr>
              <w:keepNext/>
              <w:keepLines/>
              <w:spacing w:after="0"/>
              <w:jc w:val="center"/>
              <w:rPr>
                <w:rFonts w:ascii="Arial" w:hAnsi="Arial"/>
                <w:sz w:val="18"/>
              </w:rPr>
            </w:pPr>
            <w:r w:rsidRPr="00B1477A">
              <w:rPr>
                <w:rFonts w:ascii="Arial" w:hAnsi="Arial"/>
                <w:sz w:val="18"/>
              </w:rPr>
              <w:t>Rectangular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52E168D" w14:textId="77777777" w:rsidR="00524A5D" w:rsidRPr="00B1477A" w:rsidRDefault="00000000">
            <w:pPr>
              <w:keepNext/>
              <w:keepLines/>
              <w:spacing w:after="0"/>
              <w:jc w:val="center"/>
              <w:rPr>
                <w:rFonts w:ascii="Arial" w:hAnsi="Arial"/>
                <w:sz w:val="18"/>
              </w:rPr>
            </w:pPr>
            <w:r w:rsidRPr="00B1477A">
              <w:rPr>
                <w:rFonts w:ascii="Arial" w:hAnsi="Arial"/>
                <w:sz w:val="18"/>
              </w:rPr>
              <w:t>Rectangular</w:t>
            </w:r>
          </w:p>
        </w:tc>
      </w:tr>
    </w:tbl>
    <w:p w14:paraId="45D9CCAC" w14:textId="77777777" w:rsidR="00524A5D" w:rsidRPr="00B1477A" w:rsidRDefault="00524A5D"/>
    <w:p w14:paraId="4F8DAB8A" w14:textId="77777777" w:rsidR="00524A5D" w:rsidRPr="00B1477A" w:rsidRDefault="00000000">
      <w:pPr>
        <w:pStyle w:val="Heading3"/>
      </w:pPr>
      <w:bookmarkStart w:id="1369" w:name="_Toc16726"/>
      <w:bookmarkStart w:id="1370" w:name="_Toc111062071"/>
      <w:bookmarkStart w:id="1371" w:name="_Toc2087"/>
      <w:bookmarkStart w:id="1372" w:name="_Toc13494"/>
      <w:bookmarkStart w:id="1373" w:name="_Toc3980"/>
      <w:bookmarkStart w:id="1374" w:name="_Toc28427"/>
      <w:bookmarkStart w:id="1375" w:name="_Toc120570077"/>
      <w:bookmarkStart w:id="1376" w:name="_Toc121162869"/>
      <w:bookmarkStart w:id="1377" w:name="_Toc4911"/>
      <w:bookmarkStart w:id="1378" w:name="_Toc188017171"/>
      <w:r w:rsidRPr="00B1477A">
        <w:lastRenderedPageBreak/>
        <w:t>6.5B.4</w:t>
      </w:r>
      <w:r w:rsidRPr="00B1477A">
        <w:tab/>
        <w:t>Spurious emission for category NB1 and NB2</w:t>
      </w:r>
      <w:bookmarkEnd w:id="1369"/>
      <w:bookmarkEnd w:id="1370"/>
      <w:bookmarkEnd w:id="1371"/>
      <w:bookmarkEnd w:id="1372"/>
      <w:bookmarkEnd w:id="1373"/>
      <w:bookmarkEnd w:id="1374"/>
      <w:bookmarkEnd w:id="1375"/>
      <w:bookmarkEnd w:id="1376"/>
      <w:bookmarkEnd w:id="1377"/>
      <w:bookmarkEnd w:id="1378"/>
    </w:p>
    <w:p w14:paraId="08FAAACC" w14:textId="77777777" w:rsidR="00524A5D" w:rsidRPr="00B1477A" w:rsidRDefault="00000000">
      <w:pPr>
        <w:pStyle w:val="Heading4"/>
      </w:pPr>
      <w:bookmarkStart w:id="1379" w:name="_Toc20619"/>
      <w:bookmarkStart w:id="1380" w:name="_Toc121162870"/>
      <w:bookmarkStart w:id="1381" w:name="_Toc466"/>
      <w:bookmarkStart w:id="1382" w:name="_Toc24289"/>
      <w:bookmarkStart w:id="1383" w:name="_Toc31076"/>
      <w:bookmarkStart w:id="1384" w:name="_Toc120570078"/>
      <w:bookmarkStart w:id="1385" w:name="_Toc10218"/>
      <w:bookmarkStart w:id="1386" w:name="_Toc6120"/>
      <w:bookmarkStart w:id="1387" w:name="_Toc188017172"/>
      <w:r w:rsidRPr="00B1477A">
        <w:t>6.5B.4.1</w:t>
      </w:r>
      <w:r w:rsidRPr="00B1477A">
        <w:tab/>
        <w:t>General</w:t>
      </w:r>
      <w:bookmarkEnd w:id="1379"/>
      <w:bookmarkEnd w:id="1380"/>
      <w:bookmarkEnd w:id="1381"/>
      <w:bookmarkEnd w:id="1382"/>
      <w:bookmarkEnd w:id="1383"/>
      <w:bookmarkEnd w:id="1384"/>
      <w:bookmarkEnd w:id="1385"/>
      <w:bookmarkEnd w:id="1386"/>
      <w:bookmarkEnd w:id="1387"/>
    </w:p>
    <w:p w14:paraId="13770989" w14:textId="77777777" w:rsidR="00524A5D" w:rsidRPr="00B1477A" w:rsidRDefault="00000000">
      <w:pPr>
        <w:rPr>
          <w:rFonts w:eastAsiaTheme="minorEastAsia"/>
          <w:lang w:eastAsia="zh-CN"/>
        </w:rPr>
      </w:pPr>
      <w:r w:rsidRPr="00B1477A">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14:paraId="58B593CD" w14:textId="77777777" w:rsidR="00524A5D" w:rsidRPr="00B1477A" w:rsidRDefault="00000000">
      <w:r w:rsidRPr="00B1477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8F400CE" w14:textId="77777777" w:rsidR="00524A5D" w:rsidRPr="00B1477A" w:rsidRDefault="00000000">
      <w:pPr>
        <w:pStyle w:val="Heading4"/>
      </w:pPr>
      <w:bookmarkStart w:id="1388" w:name="_Toc120570079"/>
      <w:bookmarkStart w:id="1389" w:name="_Toc11652"/>
      <w:bookmarkStart w:id="1390" w:name="_Toc14308"/>
      <w:bookmarkStart w:id="1391" w:name="_Toc121162871"/>
      <w:bookmarkStart w:id="1392" w:name="_Toc404"/>
      <w:bookmarkStart w:id="1393" w:name="_Toc17971"/>
      <w:bookmarkStart w:id="1394" w:name="_Toc4203"/>
      <w:bookmarkStart w:id="1395" w:name="_Toc11056"/>
      <w:bookmarkStart w:id="1396" w:name="_Toc188017173"/>
      <w:r w:rsidRPr="00B1477A">
        <w:t>6.5B.</w:t>
      </w:r>
      <w:r w:rsidRPr="00B1477A">
        <w:rPr>
          <w:rFonts w:eastAsia="SimSun"/>
          <w:lang w:eastAsia="zh-CN"/>
        </w:rPr>
        <w:t>4</w:t>
      </w:r>
      <w:r w:rsidRPr="00B1477A">
        <w:t>.</w:t>
      </w:r>
      <w:r w:rsidRPr="00B1477A">
        <w:rPr>
          <w:rFonts w:eastAsia="SimSun"/>
          <w:lang w:eastAsia="zh-CN"/>
        </w:rPr>
        <w:t>2</w:t>
      </w:r>
      <w:r w:rsidRPr="00B1477A">
        <w:tab/>
        <w:t>Transmitter Spurious emissions</w:t>
      </w:r>
      <w:bookmarkEnd w:id="1388"/>
      <w:bookmarkEnd w:id="1389"/>
      <w:bookmarkEnd w:id="1390"/>
      <w:bookmarkEnd w:id="1391"/>
      <w:bookmarkEnd w:id="1392"/>
      <w:r w:rsidRPr="00B1477A">
        <w:t xml:space="preserve"> for category NB1 and NB2</w:t>
      </w:r>
      <w:bookmarkEnd w:id="1393"/>
      <w:bookmarkEnd w:id="1394"/>
      <w:bookmarkEnd w:id="1395"/>
      <w:bookmarkEnd w:id="1396"/>
    </w:p>
    <w:p w14:paraId="62A4B9C0"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6.5B.4.2.1</w:t>
      </w:r>
      <w:r w:rsidRPr="00B1477A">
        <w:rPr>
          <w:rFonts w:ascii="Arial" w:hAnsi="Arial"/>
          <w:lang w:eastAsia="en-GB"/>
        </w:rPr>
        <w:tab/>
        <w:t>Test purpose</w:t>
      </w:r>
    </w:p>
    <w:p w14:paraId="6476EE70" w14:textId="77777777" w:rsidR="00524A5D" w:rsidRPr="00B1477A" w:rsidRDefault="00000000">
      <w:pPr>
        <w:rPr>
          <w:lang w:eastAsia="en-GB"/>
        </w:rPr>
      </w:pPr>
      <w:r w:rsidRPr="00B1477A">
        <w:rPr>
          <w:lang w:eastAsia="en-GB"/>
        </w:rPr>
        <w:t>To verify that UE transmitter does not cause unacceptable interference to other channels or other systems in terms of transmitter spurious emissions.</w:t>
      </w:r>
    </w:p>
    <w:p w14:paraId="41A629E9"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6.5B.4.2.2</w:t>
      </w:r>
      <w:r w:rsidRPr="00B1477A">
        <w:rPr>
          <w:rFonts w:ascii="Arial" w:hAnsi="Arial"/>
          <w:lang w:eastAsia="en-GB"/>
        </w:rPr>
        <w:tab/>
        <w:t>Test applicability</w:t>
      </w:r>
    </w:p>
    <w:p w14:paraId="1EA2A6B7" w14:textId="77777777" w:rsidR="00524A5D" w:rsidRPr="00B1477A" w:rsidRDefault="00000000">
      <w:r w:rsidRPr="00B1477A">
        <w:t>This test case applies to all types of</w:t>
      </w:r>
      <w:r w:rsidRPr="00B1477A">
        <w:rPr>
          <w:lang w:eastAsia="zh-TW"/>
        </w:rPr>
        <w:t xml:space="preserve"> NB-IoT </w:t>
      </w:r>
      <w:r w:rsidRPr="00B1477A">
        <w:t>UE release 1</w:t>
      </w:r>
      <w:r w:rsidRPr="00B1477A">
        <w:rPr>
          <w:lang w:eastAsia="zh-TW"/>
        </w:rPr>
        <w:t>7</w:t>
      </w:r>
      <w:r w:rsidRPr="00B1477A">
        <w:t xml:space="preserve"> and forward of category</w:t>
      </w:r>
      <w:r w:rsidRPr="00B1477A">
        <w:rPr>
          <w:lang w:eastAsia="zh-TW"/>
        </w:rPr>
        <w:t xml:space="preserve"> NB1 and</w:t>
      </w:r>
      <w:r w:rsidRPr="00B1477A">
        <w:t xml:space="preserve"> NB2 that support satellite access operation.</w:t>
      </w:r>
    </w:p>
    <w:p w14:paraId="60E27081"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6.5B.4.2.3</w:t>
      </w:r>
      <w:r w:rsidRPr="00B1477A">
        <w:rPr>
          <w:rFonts w:ascii="Arial" w:hAnsi="Arial"/>
          <w:lang w:eastAsia="en-GB"/>
        </w:rPr>
        <w:tab/>
        <w:t>Minimum conformance requirements</w:t>
      </w:r>
    </w:p>
    <w:p w14:paraId="6A02DD47" w14:textId="77777777" w:rsidR="00524A5D" w:rsidRPr="00B1477A" w:rsidRDefault="00000000">
      <w:pPr>
        <w:rPr>
          <w:lang w:eastAsia="en-GB"/>
        </w:rPr>
      </w:pPr>
      <w:r w:rsidRPr="00B1477A">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14:paraId="0AEFD386" w14:textId="77777777" w:rsidR="00524A5D" w:rsidRPr="00B1477A" w:rsidRDefault="00000000">
      <w:pPr>
        <w:pStyle w:val="NO"/>
        <w:rPr>
          <w:lang w:eastAsia="en-GB"/>
        </w:rPr>
      </w:pPr>
      <w:r w:rsidRPr="00B1477A">
        <w:rPr>
          <w:lang w:eastAsia="en-GB"/>
        </w:rPr>
        <w:t>NOTE:</w:t>
      </w:r>
      <w:r w:rsidRPr="00B1477A">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D927048" w14:textId="77777777" w:rsidR="00524A5D" w:rsidRPr="00B1477A" w:rsidRDefault="00000000" w:rsidP="002F349B">
      <w:pPr>
        <w:pStyle w:val="TH"/>
        <w:rPr>
          <w:lang w:eastAsia="en-GB"/>
        </w:rPr>
      </w:pPr>
      <w:bookmarkStart w:id="1397" w:name="MCCQCTEMPBM_00000441"/>
      <w:r w:rsidRPr="00B1477A">
        <w:rPr>
          <w:lang w:eastAsia="en-GB"/>
        </w:rPr>
        <w:t xml:space="preserve">Table </w:t>
      </w:r>
      <w:bookmarkStart w:id="1398" w:name="_Hlk141109469"/>
      <w:r w:rsidRPr="00B1477A">
        <w:rPr>
          <w:lang w:eastAsia="en-GB"/>
        </w:rPr>
        <w:t>6.5B.4.2</w:t>
      </w:r>
      <w:bookmarkEnd w:id="1398"/>
      <w:r w:rsidRPr="00B1477A">
        <w:rPr>
          <w:lang w:eastAsia="en-GB"/>
        </w:rPr>
        <w:t>.3-1: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524A5D" w:rsidRPr="00B1477A" w14:paraId="0ABC28A3" w14:textId="77777777">
        <w:trPr>
          <w:jc w:val="center"/>
        </w:trPr>
        <w:tc>
          <w:tcPr>
            <w:tcW w:w="2152" w:type="dxa"/>
          </w:tcPr>
          <w:bookmarkEnd w:id="1397"/>
          <w:p w14:paraId="65EA4143" w14:textId="77777777" w:rsidR="00524A5D" w:rsidRPr="00B1477A" w:rsidRDefault="00000000">
            <w:pPr>
              <w:keepNext/>
              <w:keepLines/>
              <w:spacing w:after="0"/>
              <w:jc w:val="center"/>
              <w:rPr>
                <w:rFonts w:ascii="Arial" w:hAnsi="Arial" w:cs="v5.0.0"/>
                <w:b/>
                <w:sz w:val="18"/>
              </w:rPr>
            </w:pPr>
            <w:r w:rsidRPr="00B1477A">
              <w:rPr>
                <w:rFonts w:ascii="Arial" w:hAnsi="Arial" w:cs="Arial"/>
                <w:b/>
                <w:sz w:val="18"/>
              </w:rPr>
              <w:t>Frequency Range</w:t>
            </w:r>
          </w:p>
        </w:tc>
        <w:tc>
          <w:tcPr>
            <w:tcW w:w="1522" w:type="dxa"/>
          </w:tcPr>
          <w:p w14:paraId="66D68FA3" w14:textId="77777777" w:rsidR="00524A5D" w:rsidRPr="00B1477A" w:rsidRDefault="00000000">
            <w:pPr>
              <w:keepNext/>
              <w:keepLines/>
              <w:spacing w:after="0"/>
              <w:jc w:val="center"/>
              <w:rPr>
                <w:rFonts w:ascii="Arial" w:hAnsi="Arial" w:cs="v5.0.0"/>
                <w:b/>
                <w:sz w:val="18"/>
              </w:rPr>
            </w:pPr>
            <w:r w:rsidRPr="00B1477A">
              <w:rPr>
                <w:rFonts w:ascii="Arial" w:hAnsi="Arial" w:cs="Arial"/>
                <w:b/>
                <w:sz w:val="18"/>
              </w:rPr>
              <w:t>Maximum Level</w:t>
            </w:r>
          </w:p>
        </w:tc>
        <w:tc>
          <w:tcPr>
            <w:tcW w:w="2262" w:type="dxa"/>
          </w:tcPr>
          <w:p w14:paraId="50515A6C" w14:textId="77777777" w:rsidR="00524A5D" w:rsidRPr="00B1477A" w:rsidRDefault="00000000">
            <w:pPr>
              <w:keepNext/>
              <w:keepLines/>
              <w:spacing w:after="0"/>
              <w:jc w:val="center"/>
              <w:rPr>
                <w:rFonts w:ascii="Arial" w:hAnsi="Arial" w:cs="v5.0.0"/>
                <w:b/>
                <w:sz w:val="18"/>
              </w:rPr>
            </w:pPr>
            <w:r w:rsidRPr="00B1477A">
              <w:rPr>
                <w:rFonts w:ascii="Arial" w:hAnsi="Arial" w:cs="Arial"/>
                <w:b/>
                <w:sz w:val="18"/>
              </w:rPr>
              <w:t>Measurement bandwidth</w:t>
            </w:r>
          </w:p>
        </w:tc>
        <w:tc>
          <w:tcPr>
            <w:tcW w:w="868" w:type="dxa"/>
          </w:tcPr>
          <w:p w14:paraId="5C06C4E3" w14:textId="77777777" w:rsidR="00524A5D" w:rsidRPr="00B1477A" w:rsidRDefault="00000000">
            <w:pPr>
              <w:keepNext/>
              <w:keepLines/>
              <w:spacing w:after="0"/>
              <w:jc w:val="center"/>
              <w:rPr>
                <w:rFonts w:ascii="Arial" w:hAnsi="Arial" w:cs="Arial"/>
                <w:b/>
                <w:sz w:val="18"/>
              </w:rPr>
            </w:pPr>
            <w:r w:rsidRPr="00B1477A">
              <w:rPr>
                <w:rFonts w:ascii="Arial" w:hAnsi="Arial" w:cs="Arial"/>
                <w:b/>
                <w:sz w:val="18"/>
              </w:rPr>
              <w:t>NOTE</w:t>
            </w:r>
          </w:p>
        </w:tc>
      </w:tr>
      <w:tr w:rsidR="00524A5D" w:rsidRPr="00B1477A" w14:paraId="5F3E7B39" w14:textId="77777777">
        <w:trPr>
          <w:jc w:val="center"/>
        </w:trPr>
        <w:tc>
          <w:tcPr>
            <w:tcW w:w="2152" w:type="dxa"/>
          </w:tcPr>
          <w:p w14:paraId="6F6FA577"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 xml:space="preserve">9 kHz </w:t>
            </w:r>
            <w:r w:rsidRPr="00B1477A">
              <w:rPr>
                <w:rFonts w:ascii="Arial" w:hAnsi="Arial" w:cs="Arial"/>
                <w:sz w:val="18"/>
              </w:rPr>
              <w:sym w:font="Symbol" w:char="F0A3"/>
            </w:r>
            <w:r w:rsidRPr="00B1477A">
              <w:rPr>
                <w:rFonts w:ascii="Arial" w:hAnsi="Arial" w:cs="Arial"/>
                <w:sz w:val="18"/>
              </w:rPr>
              <w:t xml:space="preserve"> f &lt; 150 kHz</w:t>
            </w:r>
          </w:p>
        </w:tc>
        <w:tc>
          <w:tcPr>
            <w:tcW w:w="1522" w:type="dxa"/>
          </w:tcPr>
          <w:p w14:paraId="292BC589"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-36 dBm</w:t>
            </w:r>
          </w:p>
        </w:tc>
        <w:tc>
          <w:tcPr>
            <w:tcW w:w="2262" w:type="dxa"/>
          </w:tcPr>
          <w:p w14:paraId="0F45E3A0"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 xml:space="preserve">1 kHz </w:t>
            </w:r>
          </w:p>
        </w:tc>
        <w:tc>
          <w:tcPr>
            <w:tcW w:w="868" w:type="dxa"/>
          </w:tcPr>
          <w:p w14:paraId="073A3636" w14:textId="77777777" w:rsidR="00524A5D" w:rsidRPr="00B1477A" w:rsidRDefault="00524A5D">
            <w:pPr>
              <w:keepNext/>
              <w:keepLines/>
              <w:spacing w:after="0"/>
              <w:jc w:val="center"/>
              <w:rPr>
                <w:rFonts w:ascii="Arial" w:hAnsi="Arial" w:cs="Arial"/>
                <w:sz w:val="18"/>
              </w:rPr>
            </w:pPr>
          </w:p>
        </w:tc>
      </w:tr>
      <w:tr w:rsidR="00524A5D" w:rsidRPr="00B1477A" w14:paraId="44928979" w14:textId="77777777">
        <w:trPr>
          <w:jc w:val="center"/>
        </w:trPr>
        <w:tc>
          <w:tcPr>
            <w:tcW w:w="2152" w:type="dxa"/>
          </w:tcPr>
          <w:p w14:paraId="7B0A3017"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 xml:space="preserve">150 kHz </w:t>
            </w:r>
            <w:r w:rsidRPr="00B1477A">
              <w:rPr>
                <w:rFonts w:ascii="Arial" w:hAnsi="Arial" w:cs="Arial"/>
                <w:sz w:val="18"/>
              </w:rPr>
              <w:sym w:font="Symbol" w:char="F0A3"/>
            </w:r>
            <w:r w:rsidRPr="00B1477A">
              <w:rPr>
                <w:rFonts w:ascii="Arial" w:hAnsi="Arial" w:cs="Arial"/>
                <w:sz w:val="18"/>
              </w:rPr>
              <w:t xml:space="preserve"> f &lt; 30 MHz</w:t>
            </w:r>
          </w:p>
        </w:tc>
        <w:tc>
          <w:tcPr>
            <w:tcW w:w="1522" w:type="dxa"/>
          </w:tcPr>
          <w:p w14:paraId="50E3E242"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-36 dBm</w:t>
            </w:r>
          </w:p>
        </w:tc>
        <w:tc>
          <w:tcPr>
            <w:tcW w:w="2262" w:type="dxa"/>
          </w:tcPr>
          <w:p w14:paraId="516BDA36"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 xml:space="preserve">10 kHz </w:t>
            </w:r>
          </w:p>
        </w:tc>
        <w:tc>
          <w:tcPr>
            <w:tcW w:w="868" w:type="dxa"/>
          </w:tcPr>
          <w:p w14:paraId="319F3A76" w14:textId="77777777" w:rsidR="00524A5D" w:rsidRPr="00B1477A" w:rsidRDefault="00524A5D">
            <w:pPr>
              <w:keepNext/>
              <w:keepLines/>
              <w:spacing w:after="0"/>
              <w:jc w:val="center"/>
              <w:rPr>
                <w:rFonts w:ascii="Arial" w:hAnsi="Arial" w:cs="Arial"/>
                <w:sz w:val="18"/>
              </w:rPr>
            </w:pPr>
          </w:p>
        </w:tc>
      </w:tr>
      <w:tr w:rsidR="00524A5D" w:rsidRPr="00B1477A" w14:paraId="12D7FE18" w14:textId="77777777">
        <w:trPr>
          <w:jc w:val="center"/>
        </w:trPr>
        <w:tc>
          <w:tcPr>
            <w:tcW w:w="2152" w:type="dxa"/>
          </w:tcPr>
          <w:p w14:paraId="44B0C12C"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 xml:space="preserve">30 MHz </w:t>
            </w:r>
            <w:r w:rsidRPr="00B1477A">
              <w:rPr>
                <w:rFonts w:ascii="Arial" w:hAnsi="Arial" w:cs="Arial"/>
                <w:sz w:val="18"/>
              </w:rPr>
              <w:sym w:font="Symbol" w:char="F0A3"/>
            </w:r>
            <w:r w:rsidRPr="00B1477A">
              <w:rPr>
                <w:rFonts w:ascii="Arial" w:hAnsi="Arial" w:cs="Arial"/>
                <w:sz w:val="18"/>
              </w:rPr>
              <w:t xml:space="preserve"> f &lt; 1000 MHz</w:t>
            </w:r>
          </w:p>
        </w:tc>
        <w:tc>
          <w:tcPr>
            <w:tcW w:w="1522" w:type="dxa"/>
          </w:tcPr>
          <w:p w14:paraId="4BEF8322"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-36 dBm</w:t>
            </w:r>
          </w:p>
        </w:tc>
        <w:tc>
          <w:tcPr>
            <w:tcW w:w="2262" w:type="dxa"/>
          </w:tcPr>
          <w:p w14:paraId="3E869A80"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100 kHz</w:t>
            </w:r>
          </w:p>
        </w:tc>
        <w:tc>
          <w:tcPr>
            <w:tcW w:w="868" w:type="dxa"/>
          </w:tcPr>
          <w:p w14:paraId="4CE1F099" w14:textId="77777777" w:rsidR="00524A5D" w:rsidRPr="00B1477A" w:rsidRDefault="00524A5D">
            <w:pPr>
              <w:keepNext/>
              <w:keepLines/>
              <w:spacing w:after="0"/>
              <w:jc w:val="center"/>
              <w:rPr>
                <w:rFonts w:ascii="Arial" w:hAnsi="Arial" w:cs="Arial"/>
                <w:sz w:val="18"/>
              </w:rPr>
            </w:pPr>
          </w:p>
        </w:tc>
      </w:tr>
      <w:tr w:rsidR="00524A5D" w:rsidRPr="00B1477A" w14:paraId="2F670EF6" w14:textId="77777777">
        <w:trPr>
          <w:jc w:val="center"/>
        </w:trPr>
        <w:tc>
          <w:tcPr>
            <w:tcW w:w="2152" w:type="dxa"/>
          </w:tcPr>
          <w:p w14:paraId="033B9066"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 xml:space="preserve">1 GHz </w:t>
            </w:r>
            <w:r w:rsidRPr="00B1477A">
              <w:rPr>
                <w:rFonts w:ascii="Arial" w:hAnsi="Arial" w:cs="Arial"/>
                <w:sz w:val="18"/>
              </w:rPr>
              <w:sym w:font="Symbol" w:char="F0A3"/>
            </w:r>
            <w:r w:rsidRPr="00B1477A">
              <w:rPr>
                <w:rFonts w:ascii="Arial" w:hAnsi="Arial" w:cs="Arial"/>
                <w:sz w:val="18"/>
              </w:rPr>
              <w:t xml:space="preserve"> f &lt; 12.75 GHz</w:t>
            </w:r>
          </w:p>
        </w:tc>
        <w:tc>
          <w:tcPr>
            <w:tcW w:w="1522" w:type="dxa"/>
          </w:tcPr>
          <w:p w14:paraId="1F1F5CF1"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-30 dBm</w:t>
            </w:r>
          </w:p>
        </w:tc>
        <w:tc>
          <w:tcPr>
            <w:tcW w:w="2262" w:type="dxa"/>
          </w:tcPr>
          <w:p w14:paraId="113D52C3"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1 MHz</w:t>
            </w:r>
          </w:p>
        </w:tc>
        <w:tc>
          <w:tcPr>
            <w:tcW w:w="868" w:type="dxa"/>
          </w:tcPr>
          <w:p w14:paraId="789CB8B6" w14:textId="77777777" w:rsidR="00524A5D" w:rsidRPr="00B1477A" w:rsidRDefault="00524A5D">
            <w:pPr>
              <w:keepNext/>
              <w:keepLines/>
              <w:spacing w:after="0"/>
              <w:jc w:val="center"/>
              <w:rPr>
                <w:rFonts w:ascii="Arial" w:hAnsi="Arial" w:cs="Arial"/>
                <w:sz w:val="18"/>
              </w:rPr>
            </w:pPr>
          </w:p>
        </w:tc>
      </w:tr>
    </w:tbl>
    <w:p w14:paraId="1FB5BC20" w14:textId="77777777" w:rsidR="00524A5D" w:rsidRPr="00B1477A" w:rsidRDefault="00524A5D">
      <w:pPr>
        <w:rPr>
          <w:rFonts w:eastAsia="Malgun Gothic"/>
          <w:lang w:eastAsia="en-GB"/>
        </w:rPr>
      </w:pPr>
    </w:p>
    <w:p w14:paraId="19FED96A" w14:textId="77777777" w:rsidR="00524A5D" w:rsidRPr="00B1477A" w:rsidRDefault="00000000">
      <w:pPr>
        <w:rPr>
          <w:lang w:eastAsia="en-GB"/>
        </w:rPr>
      </w:pPr>
      <w:r w:rsidRPr="00B1477A">
        <w:rPr>
          <w:lang w:eastAsia="en-GB"/>
        </w:rPr>
        <w:t>When UE is configured for category NB1 or NB2 uplink transmissions the boundary between category NB1 or NB2 out of band and spurious emission domain shall be FOOB = 1.7 MHz.</w:t>
      </w:r>
    </w:p>
    <w:p w14:paraId="60E77D6A" w14:textId="77777777" w:rsidR="00524A5D" w:rsidRPr="00B1477A" w:rsidRDefault="00000000">
      <w:pPr>
        <w:rPr>
          <w:lang w:eastAsia="en-GB"/>
        </w:rPr>
      </w:pPr>
      <w:r w:rsidRPr="00B1477A">
        <w:rPr>
          <w:lang w:eastAsia="en-GB"/>
        </w:rPr>
        <w:t>The normative reference for this requirement is TS 36.102 [11] subclauses 6.5B.4.</w:t>
      </w:r>
    </w:p>
    <w:p w14:paraId="2BC33768" w14:textId="77777777" w:rsidR="00524A5D" w:rsidRPr="00B1477A" w:rsidRDefault="00000000">
      <w:pPr>
        <w:pStyle w:val="H6"/>
        <w:rPr>
          <w:lang w:eastAsia="en-GB"/>
        </w:rPr>
      </w:pPr>
      <w:bookmarkStart w:id="1399" w:name="_Hlk141109615"/>
      <w:bookmarkStart w:id="1400" w:name="MCCQCTEMPBM_00000287"/>
      <w:r w:rsidRPr="00B1477A">
        <w:rPr>
          <w:lang w:eastAsia="en-GB"/>
        </w:rPr>
        <w:t>6.5B.4</w:t>
      </w:r>
      <w:bookmarkEnd w:id="1399"/>
      <w:r w:rsidRPr="00B1477A">
        <w:rPr>
          <w:lang w:eastAsia="en-GB"/>
        </w:rPr>
        <w:t>.2.4</w:t>
      </w:r>
      <w:r w:rsidRPr="00B1477A">
        <w:rPr>
          <w:lang w:eastAsia="en-GB"/>
        </w:rPr>
        <w:tab/>
        <w:t>Test description</w:t>
      </w:r>
    </w:p>
    <w:bookmarkEnd w:id="1400"/>
    <w:p w14:paraId="7B3159D5"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6.5B.4.2.4.1</w:t>
      </w:r>
      <w:r w:rsidRPr="00B1477A">
        <w:rPr>
          <w:rFonts w:ascii="Arial" w:hAnsi="Arial"/>
          <w:lang w:eastAsia="en-GB"/>
        </w:rPr>
        <w:tab/>
      </w:r>
      <w:r w:rsidRPr="00B1477A">
        <w:rPr>
          <w:rFonts w:ascii="Arial" w:hAnsi="Arial"/>
          <w:snapToGrid w:val="0"/>
          <w:lang w:eastAsia="en-GB"/>
        </w:rPr>
        <w:t>Initial conditions</w:t>
      </w:r>
    </w:p>
    <w:p w14:paraId="2F504467" w14:textId="77777777" w:rsidR="00524A5D" w:rsidRPr="00B1477A" w:rsidRDefault="00000000">
      <w:pPr>
        <w:rPr>
          <w:lang w:eastAsia="en-GB"/>
        </w:rPr>
      </w:pPr>
      <w:r w:rsidRPr="00B1477A">
        <w:rPr>
          <w:lang w:eastAsia="en-GB"/>
        </w:rPr>
        <w:t>Initial conditions are a set of test configurations the UE needs to be tested in and the steps for the SS to take with the UE to reach the correct measurement state.</w:t>
      </w:r>
    </w:p>
    <w:p w14:paraId="355CFF5B" w14:textId="77777777" w:rsidR="00524A5D" w:rsidRPr="00B1477A" w:rsidRDefault="00000000">
      <w:pPr>
        <w:rPr>
          <w:lang w:eastAsia="en-GB"/>
        </w:rPr>
      </w:pPr>
      <w:r w:rsidRPr="00B1477A">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r w:rsidRPr="00B1477A">
        <w:t xml:space="preserve"> </w:t>
      </w:r>
      <w:r w:rsidRPr="00B1477A">
        <w:rPr>
          <w:lang w:eastAsia="en-GB"/>
        </w:rPr>
        <w:t xml:space="preserve">Annexes A.2. </w:t>
      </w:r>
      <w:r w:rsidRPr="00B1477A">
        <w:rPr>
          <w:rFonts w:cs="v5.0.0"/>
          <w:lang w:eastAsia="en-GB"/>
        </w:rPr>
        <w:t>Configurations of NPDSCH and NPDCCH before measurement are specified in Annex C.2.</w:t>
      </w:r>
    </w:p>
    <w:p w14:paraId="4BBD1B07" w14:textId="77777777" w:rsidR="00524A5D" w:rsidRPr="00B1477A" w:rsidRDefault="00000000" w:rsidP="00591F55">
      <w:pPr>
        <w:pStyle w:val="TH"/>
        <w:rPr>
          <w:lang w:eastAsia="en-GB"/>
        </w:rPr>
      </w:pPr>
      <w:r w:rsidRPr="00B1477A">
        <w:rPr>
          <w:lang w:eastAsia="en-GB"/>
        </w:rPr>
        <w:lastRenderedPageBreak/>
        <w:t>Table 6.5B.4.2.4.1-1: Test Configuration Table</w:t>
      </w:r>
      <w:r w:rsidRPr="00B1477A">
        <w:t xml:space="preserve"> for FDD </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244"/>
      </w:tblGrid>
      <w:tr w:rsidR="00524A5D" w:rsidRPr="00B1477A" w14:paraId="38988391"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0C2B4A2" w14:textId="77777777" w:rsidR="00524A5D" w:rsidRPr="00B1477A" w:rsidRDefault="00000000">
            <w:pPr>
              <w:keepNext/>
              <w:keepLines/>
              <w:spacing w:after="0"/>
              <w:jc w:val="center"/>
              <w:rPr>
                <w:rFonts w:ascii="Arial" w:hAnsi="Arial"/>
                <w:b/>
                <w:sz w:val="18"/>
              </w:rPr>
            </w:pPr>
            <w:bookmarkStart w:id="1401" w:name="MCCQCTEMPBM_00000529"/>
            <w:r w:rsidRPr="00B1477A">
              <w:rPr>
                <w:rFonts w:ascii="Arial" w:hAnsi="Arial"/>
                <w:b/>
                <w:sz w:val="18"/>
              </w:rPr>
              <w:t>Initial Conditions</w:t>
            </w:r>
          </w:p>
        </w:tc>
      </w:tr>
      <w:tr w:rsidR="00524A5D" w:rsidRPr="00B1477A" w14:paraId="556F3BAA"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4DFC2DE9" w14:textId="77777777" w:rsidR="00524A5D" w:rsidRPr="00B1477A" w:rsidRDefault="00000000">
            <w:pPr>
              <w:keepNext/>
              <w:keepLines/>
              <w:spacing w:after="0"/>
              <w:rPr>
                <w:rFonts w:ascii="Arial" w:hAnsi="Arial"/>
                <w:sz w:val="18"/>
              </w:rPr>
            </w:pPr>
            <w:r w:rsidRPr="00B1477A">
              <w:rPr>
                <w:rFonts w:ascii="Arial" w:hAnsi="Arial"/>
                <w:sz w:val="18"/>
              </w:rPr>
              <w:t>Test Environment as specified in</w:t>
            </w:r>
          </w:p>
          <w:p w14:paraId="5E7A347C" w14:textId="77777777" w:rsidR="00524A5D" w:rsidRPr="00B1477A" w:rsidRDefault="00000000">
            <w:pPr>
              <w:keepNext/>
              <w:keepLines/>
              <w:spacing w:after="0"/>
              <w:rPr>
                <w:rFonts w:ascii="Arial" w:hAnsi="Arial"/>
                <w:b/>
                <w:sz w:val="18"/>
              </w:rPr>
            </w:pPr>
            <w:r w:rsidRPr="00B1477A">
              <w:rPr>
                <w:rFonts w:ascii="Arial" w:hAnsi="Arial"/>
                <w:sz w:val="18"/>
              </w:rPr>
              <w:t>TS 36.508[12] subclause 8.1.1</w:t>
            </w:r>
          </w:p>
        </w:tc>
        <w:tc>
          <w:tcPr>
            <w:tcW w:w="3730" w:type="dxa"/>
            <w:gridSpan w:val="3"/>
            <w:tcBorders>
              <w:top w:val="single" w:sz="4" w:space="0" w:color="auto"/>
              <w:left w:val="single" w:sz="4" w:space="0" w:color="auto"/>
              <w:bottom w:val="single" w:sz="4" w:space="0" w:color="auto"/>
              <w:right w:val="single" w:sz="4" w:space="0" w:color="auto"/>
            </w:tcBorders>
          </w:tcPr>
          <w:p w14:paraId="113C6805" w14:textId="77777777" w:rsidR="00524A5D" w:rsidRPr="00B1477A" w:rsidRDefault="00000000">
            <w:pPr>
              <w:keepNext/>
              <w:keepLines/>
              <w:spacing w:after="0"/>
              <w:jc w:val="center"/>
              <w:rPr>
                <w:rFonts w:ascii="Arial" w:hAnsi="Arial"/>
                <w:b/>
                <w:sz w:val="18"/>
              </w:rPr>
            </w:pPr>
            <w:r w:rsidRPr="00B1477A">
              <w:rPr>
                <w:rFonts w:ascii="Arial" w:hAnsi="Arial"/>
                <w:sz w:val="18"/>
              </w:rPr>
              <w:t>NC</w:t>
            </w:r>
          </w:p>
        </w:tc>
      </w:tr>
      <w:tr w:rsidR="00524A5D" w:rsidRPr="00B1477A" w14:paraId="590318C6"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2750DD46" w14:textId="77777777" w:rsidR="00524A5D" w:rsidRPr="00B1477A" w:rsidRDefault="00000000">
            <w:pPr>
              <w:keepNext/>
              <w:keepLines/>
              <w:spacing w:after="0"/>
              <w:rPr>
                <w:rFonts w:ascii="Arial" w:hAnsi="Arial"/>
                <w:sz w:val="18"/>
              </w:rPr>
            </w:pPr>
            <w:r w:rsidRPr="00B1477A">
              <w:rPr>
                <w:rFonts w:ascii="Arial" w:hAnsi="Arial"/>
                <w:bCs/>
                <w:sz w:val="18"/>
              </w:rPr>
              <w:t>Test Frequencies as specified in</w:t>
            </w:r>
          </w:p>
          <w:p w14:paraId="64458B36" w14:textId="77777777" w:rsidR="00524A5D" w:rsidRPr="00B1477A" w:rsidRDefault="00000000">
            <w:pPr>
              <w:keepNext/>
              <w:keepLines/>
              <w:spacing w:after="0"/>
              <w:rPr>
                <w:rFonts w:ascii="Arial" w:hAnsi="Arial"/>
                <w:b/>
                <w:sz w:val="18"/>
              </w:rPr>
            </w:pPr>
            <w:r w:rsidRPr="00B1477A">
              <w:rPr>
                <w:rFonts w:ascii="Arial" w:hAnsi="Arial"/>
                <w:sz w:val="18"/>
              </w:rPr>
              <w:t>TS 36.508[12] subclause 8.1.3.1</w:t>
            </w:r>
          </w:p>
        </w:tc>
        <w:tc>
          <w:tcPr>
            <w:tcW w:w="3730" w:type="dxa"/>
            <w:gridSpan w:val="3"/>
            <w:tcBorders>
              <w:top w:val="single" w:sz="4" w:space="0" w:color="auto"/>
              <w:left w:val="single" w:sz="4" w:space="0" w:color="auto"/>
              <w:bottom w:val="single" w:sz="4" w:space="0" w:color="auto"/>
              <w:right w:val="single" w:sz="4" w:space="0" w:color="auto"/>
            </w:tcBorders>
          </w:tcPr>
          <w:p w14:paraId="5AFA8D14" w14:textId="77777777" w:rsidR="00524A5D" w:rsidRPr="00B1477A" w:rsidRDefault="00000000">
            <w:pPr>
              <w:keepNext/>
              <w:keepLines/>
              <w:spacing w:after="0"/>
              <w:jc w:val="center"/>
              <w:rPr>
                <w:rFonts w:ascii="Arial" w:hAnsi="Arial"/>
                <w:b/>
                <w:sz w:val="18"/>
              </w:rPr>
            </w:pPr>
            <w:r w:rsidRPr="00B1477A">
              <w:rPr>
                <w:rFonts w:ascii="Arial" w:hAnsi="Arial"/>
                <w:bCs/>
                <w:sz w:val="18"/>
              </w:rPr>
              <w:t>Frequency ranges defined in Annex K.1.2</w:t>
            </w:r>
          </w:p>
        </w:tc>
      </w:tr>
      <w:tr w:rsidR="00524A5D" w:rsidRPr="00B1477A" w14:paraId="5D3B835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6DA3BF8"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w:t>
            </w:r>
          </w:p>
        </w:tc>
      </w:tr>
      <w:tr w:rsidR="00524A5D" w:rsidRPr="00B1477A" w14:paraId="12138AA2" w14:textId="77777777">
        <w:trPr>
          <w:jc w:val="center"/>
        </w:trPr>
        <w:tc>
          <w:tcPr>
            <w:tcW w:w="1165" w:type="dxa"/>
            <w:vMerge w:val="restart"/>
            <w:tcBorders>
              <w:top w:val="single" w:sz="4" w:space="0" w:color="auto"/>
              <w:left w:val="single" w:sz="4" w:space="0" w:color="auto"/>
              <w:right w:val="single" w:sz="4" w:space="0" w:color="auto"/>
            </w:tcBorders>
          </w:tcPr>
          <w:p w14:paraId="4F2A902C" w14:textId="77777777" w:rsidR="00524A5D" w:rsidRPr="00B1477A" w:rsidRDefault="00000000">
            <w:pPr>
              <w:keepNext/>
              <w:keepLines/>
              <w:spacing w:after="0"/>
              <w:jc w:val="center"/>
              <w:rPr>
                <w:rFonts w:ascii="Arial" w:hAnsi="Arial"/>
                <w:b/>
                <w:sz w:val="18"/>
              </w:rPr>
            </w:pPr>
            <w:r w:rsidRPr="00B1477A">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2EE9D395"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5B66CEAC"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27F37049" w14:textId="77777777">
        <w:trPr>
          <w:cantSplit/>
          <w:jc w:val="center"/>
        </w:trPr>
        <w:tc>
          <w:tcPr>
            <w:tcW w:w="1165" w:type="dxa"/>
            <w:vMerge/>
            <w:tcBorders>
              <w:left w:val="single" w:sz="4" w:space="0" w:color="auto"/>
              <w:bottom w:val="single" w:sz="4" w:space="0" w:color="auto"/>
              <w:right w:val="single" w:sz="4" w:space="0" w:color="auto"/>
            </w:tcBorders>
          </w:tcPr>
          <w:p w14:paraId="12BA1CC8" w14:textId="77777777" w:rsidR="00524A5D" w:rsidRPr="00B1477A" w:rsidRDefault="00524A5D">
            <w:pPr>
              <w:keepNext/>
              <w:keepLines/>
              <w:spacing w:after="0"/>
              <w:jc w:val="center"/>
              <w:rPr>
                <w:rFonts w:ascii="Arial" w:hAnsi="Arial"/>
                <w:sz w:val="18"/>
                <w:lang w:eastAsia="en-GB"/>
              </w:rPr>
            </w:pPr>
          </w:p>
        </w:tc>
        <w:tc>
          <w:tcPr>
            <w:tcW w:w="2365" w:type="dxa"/>
            <w:tcBorders>
              <w:top w:val="single" w:sz="4" w:space="0" w:color="auto"/>
              <w:left w:val="single" w:sz="4" w:space="0" w:color="auto"/>
              <w:right w:val="single" w:sz="4" w:space="0" w:color="auto"/>
            </w:tcBorders>
          </w:tcPr>
          <w:p w14:paraId="08EED36A" w14:textId="77777777" w:rsidR="00524A5D" w:rsidRPr="00B1477A" w:rsidRDefault="00000000">
            <w:pPr>
              <w:keepNext/>
              <w:keepLines/>
              <w:spacing w:after="0"/>
              <w:jc w:val="center"/>
              <w:rPr>
                <w:rFonts w:ascii="Arial" w:hAnsi="Arial"/>
                <w:b/>
                <w:sz w:val="18"/>
              </w:rPr>
            </w:pPr>
            <w:r w:rsidRPr="00B1477A">
              <w:rPr>
                <w:rFonts w:ascii="Arial" w:hAnsi="Arial"/>
                <w:b/>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4D314A2C" w14:textId="77777777" w:rsidR="00524A5D" w:rsidRPr="00B1477A" w:rsidRDefault="00000000">
            <w:pPr>
              <w:keepNext/>
              <w:keepLines/>
              <w:spacing w:after="0"/>
              <w:jc w:val="center"/>
              <w:rPr>
                <w:rFonts w:ascii="Arial" w:hAnsi="Arial"/>
                <w:b/>
                <w:sz w:val="18"/>
              </w:rPr>
            </w:pPr>
            <w:r w:rsidRPr="00B1477A">
              <w:rPr>
                <w:rFonts w:ascii="Arial" w:hAnsi="Arial"/>
                <w:b/>
                <w:sz w:val="18"/>
              </w:rPr>
              <w:t>Modulation</w:t>
            </w:r>
          </w:p>
        </w:tc>
        <w:tc>
          <w:tcPr>
            <w:tcW w:w="1276" w:type="dxa"/>
            <w:tcBorders>
              <w:top w:val="single" w:sz="4" w:space="0" w:color="auto"/>
              <w:left w:val="single" w:sz="4" w:space="0" w:color="auto"/>
              <w:bottom w:val="single" w:sz="4" w:space="0" w:color="auto"/>
              <w:right w:val="single" w:sz="4" w:space="0" w:color="auto"/>
            </w:tcBorders>
          </w:tcPr>
          <w:p w14:paraId="76F74A74" w14:textId="77777777" w:rsidR="00524A5D" w:rsidRPr="00B1477A" w:rsidRDefault="00000000">
            <w:pPr>
              <w:keepNext/>
              <w:keepLines/>
              <w:spacing w:after="0"/>
              <w:jc w:val="center"/>
              <w:rPr>
                <w:rFonts w:ascii="Arial" w:hAnsi="Arial"/>
                <w:b/>
                <w:sz w:val="18"/>
              </w:rPr>
            </w:pPr>
            <w:r w:rsidRPr="00B1477A">
              <w:rPr>
                <w:rFonts w:ascii="Arial" w:hAnsi="Arial"/>
                <w:b/>
                <w:sz w:val="18"/>
              </w:rPr>
              <w:t>N</w:t>
            </w:r>
            <w:r w:rsidRPr="00B1477A">
              <w:rPr>
                <w:rFonts w:ascii="Arial" w:hAnsi="Arial"/>
                <w:b/>
                <w:sz w:val="18"/>
                <w:vertAlign w:val="subscript"/>
              </w:rPr>
              <w:t>tones</w:t>
            </w:r>
          </w:p>
        </w:tc>
        <w:tc>
          <w:tcPr>
            <w:tcW w:w="1244" w:type="dxa"/>
            <w:tcBorders>
              <w:top w:val="single" w:sz="4" w:space="0" w:color="auto"/>
              <w:left w:val="single" w:sz="4" w:space="0" w:color="auto"/>
              <w:bottom w:val="single" w:sz="4" w:space="0" w:color="auto"/>
              <w:right w:val="single" w:sz="4" w:space="0" w:color="auto"/>
            </w:tcBorders>
          </w:tcPr>
          <w:p w14:paraId="07F0477E" w14:textId="77777777" w:rsidR="00524A5D" w:rsidRPr="00B1477A" w:rsidRDefault="00000000">
            <w:pPr>
              <w:keepNext/>
              <w:keepLines/>
              <w:spacing w:after="0"/>
              <w:jc w:val="center"/>
              <w:rPr>
                <w:rFonts w:ascii="Arial" w:hAnsi="Arial"/>
                <w:b/>
                <w:sz w:val="18"/>
              </w:rPr>
            </w:pPr>
            <w:r w:rsidRPr="00B1477A">
              <w:rPr>
                <w:rFonts w:ascii="Arial" w:hAnsi="Arial"/>
                <w:b/>
                <w:sz w:val="18"/>
              </w:rPr>
              <w:t>Subcarrier spacing (kHz)</w:t>
            </w:r>
          </w:p>
        </w:tc>
      </w:tr>
      <w:tr w:rsidR="00524A5D" w:rsidRPr="00B1477A" w14:paraId="35640F8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1276D3F" w14:textId="77777777" w:rsidR="00524A5D" w:rsidRPr="00B1477A" w:rsidRDefault="00000000">
            <w:pPr>
              <w:keepNext/>
              <w:keepLines/>
              <w:spacing w:after="0"/>
              <w:jc w:val="center"/>
              <w:rPr>
                <w:rFonts w:ascii="Arial" w:hAnsi="Arial"/>
                <w:sz w:val="18"/>
              </w:rPr>
            </w:pPr>
            <w:r w:rsidRPr="00B1477A">
              <w:rPr>
                <w:rFonts w:ascii="Arial" w:hAnsi="Arial"/>
                <w:sz w:val="18"/>
              </w:rPr>
              <w:t>1</w:t>
            </w:r>
          </w:p>
        </w:tc>
        <w:tc>
          <w:tcPr>
            <w:tcW w:w="2365" w:type="dxa"/>
            <w:vMerge w:val="restart"/>
            <w:tcBorders>
              <w:left w:val="single" w:sz="4" w:space="0" w:color="auto"/>
              <w:right w:val="single" w:sz="4" w:space="0" w:color="auto"/>
            </w:tcBorders>
            <w:vAlign w:val="center"/>
          </w:tcPr>
          <w:p w14:paraId="2096E3BA" w14:textId="77777777" w:rsidR="00524A5D" w:rsidRPr="00B1477A"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57AB283E"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276" w:type="dxa"/>
            <w:tcBorders>
              <w:left w:val="single" w:sz="4" w:space="0" w:color="auto"/>
              <w:right w:val="single" w:sz="4" w:space="0" w:color="auto"/>
            </w:tcBorders>
          </w:tcPr>
          <w:p w14:paraId="5C33ABE9" w14:textId="77777777" w:rsidR="00524A5D" w:rsidRPr="00B1477A" w:rsidRDefault="00000000">
            <w:pPr>
              <w:keepNext/>
              <w:keepLines/>
              <w:spacing w:after="0"/>
              <w:jc w:val="center"/>
              <w:rPr>
                <w:rFonts w:ascii="Arial" w:hAnsi="Arial"/>
                <w:sz w:val="18"/>
              </w:rPr>
            </w:pPr>
            <w:r w:rsidRPr="00B1477A">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4556FE3C" w14:textId="77777777" w:rsidR="00524A5D" w:rsidRPr="00B1477A" w:rsidRDefault="00000000">
            <w:pPr>
              <w:keepNext/>
              <w:keepLines/>
              <w:spacing w:after="0"/>
              <w:jc w:val="center"/>
              <w:rPr>
                <w:rFonts w:ascii="Arial" w:hAnsi="Arial"/>
                <w:sz w:val="18"/>
              </w:rPr>
            </w:pPr>
            <w:r w:rsidRPr="00B1477A">
              <w:rPr>
                <w:rFonts w:ascii="Arial" w:hAnsi="Arial"/>
                <w:sz w:val="18"/>
              </w:rPr>
              <w:t>3.75</w:t>
            </w:r>
          </w:p>
        </w:tc>
      </w:tr>
      <w:tr w:rsidR="00524A5D" w:rsidRPr="00B1477A" w14:paraId="2120404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AB56033" w14:textId="77777777" w:rsidR="00524A5D" w:rsidRPr="00B1477A" w:rsidRDefault="00000000">
            <w:pPr>
              <w:keepNext/>
              <w:keepLines/>
              <w:spacing w:after="0"/>
              <w:jc w:val="center"/>
              <w:rPr>
                <w:rFonts w:ascii="Arial" w:hAnsi="Arial"/>
                <w:sz w:val="18"/>
              </w:rPr>
            </w:pPr>
            <w:r w:rsidRPr="00B1477A">
              <w:rPr>
                <w:rFonts w:ascii="Arial" w:hAnsi="Arial"/>
                <w:sz w:val="18"/>
              </w:rPr>
              <w:t>2</w:t>
            </w:r>
          </w:p>
        </w:tc>
        <w:tc>
          <w:tcPr>
            <w:tcW w:w="2365" w:type="dxa"/>
            <w:vMerge/>
            <w:tcBorders>
              <w:left w:val="single" w:sz="4" w:space="0" w:color="auto"/>
              <w:right w:val="single" w:sz="4" w:space="0" w:color="auto"/>
            </w:tcBorders>
            <w:vAlign w:val="center"/>
          </w:tcPr>
          <w:p w14:paraId="7B386568" w14:textId="77777777" w:rsidR="00524A5D" w:rsidRPr="00B1477A"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D9741AA"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276" w:type="dxa"/>
            <w:tcBorders>
              <w:left w:val="single" w:sz="4" w:space="0" w:color="auto"/>
              <w:right w:val="single" w:sz="4" w:space="0" w:color="auto"/>
            </w:tcBorders>
          </w:tcPr>
          <w:p w14:paraId="6EBEEC66" w14:textId="77777777" w:rsidR="00524A5D" w:rsidRPr="00B1477A" w:rsidRDefault="00000000">
            <w:pPr>
              <w:keepNext/>
              <w:keepLines/>
              <w:spacing w:after="0"/>
              <w:jc w:val="center"/>
              <w:rPr>
                <w:rFonts w:ascii="Arial" w:hAnsi="Arial"/>
                <w:sz w:val="18"/>
              </w:rPr>
            </w:pPr>
            <w:r w:rsidRPr="00B1477A">
              <w:rPr>
                <w:rFonts w:ascii="Arial" w:hAnsi="Arial"/>
                <w:sz w:val="18"/>
              </w:rPr>
              <w:t>1@47</w:t>
            </w:r>
          </w:p>
        </w:tc>
        <w:tc>
          <w:tcPr>
            <w:tcW w:w="1244" w:type="dxa"/>
            <w:tcBorders>
              <w:top w:val="single" w:sz="4" w:space="0" w:color="auto"/>
              <w:left w:val="single" w:sz="4" w:space="0" w:color="auto"/>
              <w:bottom w:val="single" w:sz="4" w:space="0" w:color="auto"/>
              <w:right w:val="single" w:sz="4" w:space="0" w:color="auto"/>
            </w:tcBorders>
          </w:tcPr>
          <w:p w14:paraId="2D7FF67F" w14:textId="77777777" w:rsidR="00524A5D" w:rsidRPr="00B1477A" w:rsidRDefault="00000000">
            <w:pPr>
              <w:keepNext/>
              <w:keepLines/>
              <w:spacing w:after="0"/>
              <w:jc w:val="center"/>
              <w:rPr>
                <w:rFonts w:ascii="Arial" w:hAnsi="Arial"/>
                <w:sz w:val="18"/>
              </w:rPr>
            </w:pPr>
            <w:r w:rsidRPr="00B1477A">
              <w:rPr>
                <w:rFonts w:ascii="Arial" w:hAnsi="Arial"/>
                <w:sz w:val="18"/>
              </w:rPr>
              <w:t>3.75</w:t>
            </w:r>
          </w:p>
        </w:tc>
      </w:tr>
      <w:tr w:rsidR="00524A5D" w:rsidRPr="00B1477A" w14:paraId="6EBC225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D4EAAF9" w14:textId="77777777" w:rsidR="00524A5D" w:rsidRPr="00B1477A" w:rsidRDefault="00000000">
            <w:pPr>
              <w:keepNext/>
              <w:keepLines/>
              <w:spacing w:after="0"/>
              <w:jc w:val="center"/>
              <w:rPr>
                <w:rFonts w:ascii="Arial" w:hAnsi="Arial"/>
                <w:sz w:val="18"/>
              </w:rPr>
            </w:pPr>
            <w:r w:rsidRPr="00B1477A">
              <w:rPr>
                <w:rFonts w:ascii="Arial" w:hAnsi="Arial"/>
                <w:sz w:val="18"/>
              </w:rPr>
              <w:t>3</w:t>
            </w:r>
          </w:p>
        </w:tc>
        <w:tc>
          <w:tcPr>
            <w:tcW w:w="2365" w:type="dxa"/>
            <w:vMerge/>
            <w:tcBorders>
              <w:left w:val="single" w:sz="4" w:space="0" w:color="auto"/>
              <w:right w:val="single" w:sz="4" w:space="0" w:color="auto"/>
            </w:tcBorders>
            <w:vAlign w:val="center"/>
          </w:tcPr>
          <w:p w14:paraId="7E0201B9" w14:textId="77777777" w:rsidR="00524A5D" w:rsidRPr="00B1477A"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E090C5F" w14:textId="77777777" w:rsidR="00524A5D" w:rsidRPr="00B1477A" w:rsidRDefault="00000000">
            <w:pPr>
              <w:keepNext/>
              <w:keepLines/>
              <w:spacing w:after="0"/>
              <w:jc w:val="center"/>
              <w:rPr>
                <w:rFonts w:ascii="Arial" w:hAnsi="Arial"/>
                <w:sz w:val="18"/>
              </w:rPr>
            </w:pPr>
            <w:r w:rsidRPr="00B1477A">
              <w:rPr>
                <w:rFonts w:ascii="Arial" w:hAnsi="Arial"/>
                <w:sz w:val="18"/>
              </w:rPr>
              <w:t>BPSK</w:t>
            </w:r>
          </w:p>
        </w:tc>
        <w:tc>
          <w:tcPr>
            <w:tcW w:w="1276" w:type="dxa"/>
            <w:tcBorders>
              <w:left w:val="single" w:sz="4" w:space="0" w:color="auto"/>
              <w:right w:val="single" w:sz="4" w:space="0" w:color="auto"/>
            </w:tcBorders>
          </w:tcPr>
          <w:p w14:paraId="2C2C5D39" w14:textId="77777777" w:rsidR="00524A5D" w:rsidRPr="00B1477A" w:rsidRDefault="00000000">
            <w:pPr>
              <w:keepNext/>
              <w:keepLines/>
              <w:spacing w:after="0"/>
              <w:jc w:val="center"/>
              <w:rPr>
                <w:rFonts w:ascii="Arial" w:hAnsi="Arial"/>
                <w:sz w:val="18"/>
              </w:rPr>
            </w:pPr>
            <w:r w:rsidRPr="00B1477A">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3D011CD6"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14B12AC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F6E2E" w14:textId="77777777" w:rsidR="00524A5D" w:rsidRPr="00B1477A" w:rsidRDefault="00000000">
            <w:pPr>
              <w:keepNext/>
              <w:keepLines/>
              <w:spacing w:after="0"/>
              <w:jc w:val="center"/>
              <w:rPr>
                <w:rFonts w:ascii="Arial" w:hAnsi="Arial"/>
                <w:sz w:val="18"/>
              </w:rPr>
            </w:pPr>
            <w:r w:rsidRPr="00B1477A">
              <w:rPr>
                <w:rFonts w:ascii="Arial" w:hAnsi="Arial"/>
                <w:sz w:val="18"/>
              </w:rPr>
              <w:t>4</w:t>
            </w:r>
          </w:p>
        </w:tc>
        <w:tc>
          <w:tcPr>
            <w:tcW w:w="2365" w:type="dxa"/>
            <w:vMerge/>
            <w:tcBorders>
              <w:left w:val="single" w:sz="4" w:space="0" w:color="auto"/>
              <w:right w:val="single" w:sz="4" w:space="0" w:color="auto"/>
            </w:tcBorders>
            <w:vAlign w:val="center"/>
          </w:tcPr>
          <w:p w14:paraId="2DB2A245" w14:textId="77777777" w:rsidR="00524A5D" w:rsidRPr="00B1477A"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907F673" w14:textId="77777777" w:rsidR="00524A5D" w:rsidRPr="00B1477A" w:rsidRDefault="00000000">
            <w:pPr>
              <w:keepNext/>
              <w:keepLines/>
              <w:spacing w:after="0"/>
              <w:jc w:val="center"/>
              <w:rPr>
                <w:rFonts w:ascii="Arial" w:hAnsi="Arial"/>
                <w:sz w:val="18"/>
              </w:rPr>
            </w:pPr>
            <w:r w:rsidRPr="00B1477A">
              <w:rPr>
                <w:rFonts w:ascii="Arial" w:hAnsi="Arial"/>
                <w:sz w:val="18"/>
              </w:rPr>
              <w:t>BPSK</w:t>
            </w:r>
          </w:p>
        </w:tc>
        <w:tc>
          <w:tcPr>
            <w:tcW w:w="1276" w:type="dxa"/>
            <w:tcBorders>
              <w:left w:val="single" w:sz="4" w:space="0" w:color="auto"/>
              <w:right w:val="single" w:sz="4" w:space="0" w:color="auto"/>
            </w:tcBorders>
          </w:tcPr>
          <w:p w14:paraId="01867B43" w14:textId="77777777" w:rsidR="00524A5D" w:rsidRPr="00B1477A" w:rsidRDefault="00000000">
            <w:pPr>
              <w:keepNext/>
              <w:keepLines/>
              <w:spacing w:after="0"/>
              <w:jc w:val="center"/>
              <w:rPr>
                <w:rFonts w:ascii="Arial" w:hAnsi="Arial"/>
                <w:sz w:val="18"/>
              </w:rPr>
            </w:pPr>
            <w:r w:rsidRPr="00B1477A">
              <w:rPr>
                <w:rFonts w:ascii="Arial" w:hAnsi="Arial"/>
                <w:sz w:val="18"/>
              </w:rPr>
              <w:t>1@11</w:t>
            </w:r>
          </w:p>
        </w:tc>
        <w:tc>
          <w:tcPr>
            <w:tcW w:w="1244" w:type="dxa"/>
            <w:tcBorders>
              <w:top w:val="single" w:sz="4" w:space="0" w:color="auto"/>
              <w:left w:val="single" w:sz="4" w:space="0" w:color="auto"/>
              <w:bottom w:val="single" w:sz="4" w:space="0" w:color="auto"/>
              <w:right w:val="single" w:sz="4" w:space="0" w:color="auto"/>
            </w:tcBorders>
          </w:tcPr>
          <w:p w14:paraId="1F3378E2"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0C5BF09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BC2EDDE" w14:textId="77777777" w:rsidR="00524A5D" w:rsidRPr="00B1477A" w:rsidRDefault="00000000">
            <w:pPr>
              <w:keepNext/>
              <w:keepLines/>
              <w:spacing w:after="0"/>
              <w:jc w:val="center"/>
              <w:rPr>
                <w:rFonts w:ascii="Arial" w:hAnsi="Arial"/>
                <w:sz w:val="18"/>
              </w:rPr>
            </w:pPr>
            <w:r w:rsidRPr="00B1477A">
              <w:rPr>
                <w:rFonts w:ascii="Arial" w:hAnsi="Arial"/>
                <w:sz w:val="18"/>
              </w:rPr>
              <w:t>5</w:t>
            </w:r>
            <w:r w:rsidRPr="00B1477A">
              <w:rPr>
                <w:rFonts w:ascii="Arial" w:hAnsi="Arial"/>
                <w:sz w:val="18"/>
                <w:vertAlign w:val="superscript"/>
              </w:rPr>
              <w:t xml:space="preserve"> </w:t>
            </w:r>
            <w:r w:rsidRPr="00B1477A">
              <w:rPr>
                <w:rFonts w:ascii="Arial" w:hAnsi="Arial"/>
                <w:sz w:val="18"/>
              </w:rPr>
              <w:t>(Note 1)</w:t>
            </w:r>
          </w:p>
        </w:tc>
        <w:tc>
          <w:tcPr>
            <w:tcW w:w="2365" w:type="dxa"/>
            <w:vMerge/>
            <w:tcBorders>
              <w:left w:val="single" w:sz="4" w:space="0" w:color="auto"/>
              <w:right w:val="single" w:sz="4" w:space="0" w:color="auto"/>
            </w:tcBorders>
            <w:vAlign w:val="center"/>
          </w:tcPr>
          <w:p w14:paraId="302C507A" w14:textId="77777777" w:rsidR="00524A5D" w:rsidRPr="00B1477A"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F182D11"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276" w:type="dxa"/>
            <w:tcBorders>
              <w:left w:val="single" w:sz="4" w:space="0" w:color="auto"/>
              <w:right w:val="single" w:sz="4" w:space="0" w:color="auto"/>
            </w:tcBorders>
          </w:tcPr>
          <w:p w14:paraId="4D85A95C" w14:textId="77777777" w:rsidR="00524A5D" w:rsidRPr="00B1477A" w:rsidRDefault="00000000">
            <w:pPr>
              <w:keepNext/>
              <w:keepLines/>
              <w:spacing w:after="0"/>
              <w:jc w:val="center"/>
              <w:rPr>
                <w:rFonts w:ascii="Arial" w:hAnsi="Arial"/>
                <w:sz w:val="18"/>
              </w:rPr>
            </w:pPr>
            <w:r w:rsidRPr="00B1477A">
              <w:rPr>
                <w:rFonts w:ascii="Arial" w:hAnsi="Arial"/>
                <w:sz w:val="18"/>
              </w:rPr>
              <w:t>12@0</w:t>
            </w:r>
          </w:p>
        </w:tc>
        <w:tc>
          <w:tcPr>
            <w:tcW w:w="1244" w:type="dxa"/>
            <w:tcBorders>
              <w:top w:val="single" w:sz="4" w:space="0" w:color="auto"/>
              <w:left w:val="single" w:sz="4" w:space="0" w:color="auto"/>
              <w:bottom w:val="single" w:sz="4" w:space="0" w:color="auto"/>
              <w:right w:val="single" w:sz="4" w:space="0" w:color="auto"/>
            </w:tcBorders>
          </w:tcPr>
          <w:p w14:paraId="1BBF1381"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014CBB54"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E2A8C14" w14:textId="77777777" w:rsidR="00524A5D" w:rsidRPr="00B1477A" w:rsidRDefault="00000000">
            <w:pPr>
              <w:keepNext/>
              <w:keepLines/>
              <w:spacing w:after="0"/>
              <w:ind w:left="851" w:hanging="851"/>
              <w:rPr>
                <w:rFonts w:ascii="Arial" w:hAnsi="Arial"/>
                <w:sz w:val="18"/>
              </w:rPr>
            </w:pPr>
            <w:r w:rsidRPr="00B1477A">
              <w:rPr>
                <w:rFonts w:ascii="Arial" w:hAnsi="Arial"/>
                <w:sz w:val="18"/>
              </w:rPr>
              <w:t>Note 1:</w:t>
            </w:r>
            <w:r w:rsidRPr="00B1477A">
              <w:rPr>
                <w:rFonts w:ascii="Arial" w:hAnsi="Arial"/>
                <w:sz w:val="18"/>
              </w:rPr>
              <w:tab/>
              <w:t>Applicable to UE supporting UL multi-tone transmissions</w:t>
            </w:r>
          </w:p>
        </w:tc>
      </w:tr>
      <w:bookmarkEnd w:id="1401"/>
    </w:tbl>
    <w:p w14:paraId="77BB33BE" w14:textId="77777777" w:rsidR="00524A5D" w:rsidRPr="00B1477A" w:rsidRDefault="00524A5D">
      <w:pPr>
        <w:rPr>
          <w:lang w:eastAsia="en-GB"/>
        </w:rPr>
      </w:pPr>
    </w:p>
    <w:p w14:paraId="63BD02F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36.508[12] Annex A Figure A.7 using only main UE Tx/Rx antenna.</w:t>
      </w:r>
    </w:p>
    <w:p w14:paraId="6528E97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8.1.4.3.</w:t>
      </w:r>
    </w:p>
    <w:p w14:paraId="6D92867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H.1.1 and H.4.0.</w:t>
      </w:r>
    </w:p>
    <w:p w14:paraId="293CD76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channels are set according to Table 6.5B.4.2.4.1-1.</w:t>
      </w:r>
    </w:p>
    <w:p w14:paraId="1E20340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UE location according to TS 36.508 [12] clause 8.2.6.1 is provided to the UE through any preconfigured means.</w:t>
      </w:r>
    </w:p>
    <w:p w14:paraId="5477DCE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15639D1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7.</w:t>
      </w:r>
      <w:r w:rsidRPr="00B1477A">
        <w:rPr>
          <w:lang w:eastAsia="en-GB"/>
        </w:rPr>
        <w:tab/>
        <w:t>Deactivate UE prediction of satellite trajectory by any preconfigured means</w:t>
      </w:r>
    </w:p>
    <w:p w14:paraId="298EFE4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Ensure the UE is in State 2A-NB with CP CIoT Optimisation according to TS 36.508 [12] clause 8.1.5. Message contents are defined in clause 6.5B.4.2.4.3.</w:t>
      </w:r>
    </w:p>
    <w:p w14:paraId="6DBEECF2" w14:textId="77777777" w:rsidR="00524A5D" w:rsidRPr="00B1477A" w:rsidRDefault="00000000">
      <w:pPr>
        <w:keepNext/>
        <w:keepLines/>
        <w:spacing w:before="120"/>
        <w:ind w:left="1985" w:hanging="1985"/>
        <w:rPr>
          <w:rFonts w:ascii="Arial" w:hAnsi="Arial"/>
          <w:snapToGrid w:val="0"/>
          <w:lang w:eastAsia="en-GB"/>
        </w:rPr>
      </w:pPr>
      <w:bookmarkStart w:id="1402" w:name="_Hlk141110242"/>
      <w:bookmarkStart w:id="1403" w:name="_Hlk124435417"/>
      <w:r w:rsidRPr="00B1477A">
        <w:rPr>
          <w:rFonts w:ascii="Arial" w:hAnsi="Arial"/>
          <w:lang w:eastAsia="en-GB"/>
        </w:rPr>
        <w:t>6.5B.4.2</w:t>
      </w:r>
      <w:bookmarkEnd w:id="1402"/>
      <w:r w:rsidRPr="00B1477A">
        <w:rPr>
          <w:rFonts w:ascii="Arial" w:hAnsi="Arial"/>
          <w:lang w:eastAsia="en-GB"/>
        </w:rPr>
        <w:t>.4.2</w:t>
      </w:r>
      <w:bookmarkEnd w:id="1403"/>
      <w:r w:rsidRPr="00B1477A">
        <w:rPr>
          <w:rFonts w:ascii="Arial" w:hAnsi="Arial"/>
          <w:lang w:eastAsia="en-GB"/>
        </w:rPr>
        <w:tab/>
      </w:r>
      <w:r w:rsidRPr="00B1477A">
        <w:rPr>
          <w:rFonts w:ascii="Arial" w:hAnsi="Arial"/>
          <w:snapToGrid w:val="0"/>
          <w:lang w:eastAsia="en-GB"/>
        </w:rPr>
        <w:t>Test procedure</w:t>
      </w:r>
    </w:p>
    <w:p w14:paraId="5094EE5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14:paraId="7C890F5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The sweep time shall be set larger than (symbol length)*(number of points in sweep) to improve the measurement accuracy. The measurement period shall capture the active </w:t>
      </w:r>
      <w:r w:rsidRPr="00B1477A">
        <w:rPr>
          <w:rFonts w:eastAsia="MS Mincho"/>
          <w:lang w:eastAsia="en-GB"/>
        </w:rPr>
        <w:t>time slot</w:t>
      </w:r>
      <w:r w:rsidRPr="00B1477A">
        <w:rPr>
          <w:lang w:eastAsia="en-GB"/>
        </w:rPr>
        <w:t xml:space="preserve">s. During measurement the spectrum analyser shall be set to 'Detector' = RMS. </w:t>
      </w:r>
    </w:p>
    <w:p w14:paraId="311F8215" w14:textId="77777777" w:rsidR="00524A5D" w:rsidRPr="00B1477A" w:rsidRDefault="00000000">
      <w:pPr>
        <w:pStyle w:val="NO"/>
        <w:rPr>
          <w:lang w:eastAsia="en-GB"/>
        </w:rPr>
      </w:pPr>
      <w:r w:rsidRPr="00B1477A">
        <w:rPr>
          <w:lang w:eastAsia="en-GB"/>
        </w:rPr>
        <w:t>NOTE 1:</w:t>
      </w:r>
      <w:r w:rsidRPr="00B1477A">
        <w:rPr>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20CE4010" w14:textId="77777777" w:rsidR="00524A5D" w:rsidRPr="00B1477A" w:rsidRDefault="00000000">
      <w:pPr>
        <w:keepNext/>
        <w:keepLines/>
        <w:spacing w:before="120"/>
        <w:ind w:left="1985" w:hanging="1985"/>
        <w:rPr>
          <w:rFonts w:ascii="Arial" w:hAnsi="Arial"/>
          <w:snapToGrid w:val="0"/>
          <w:lang w:eastAsia="en-GB"/>
        </w:rPr>
      </w:pPr>
      <w:r w:rsidRPr="00B1477A">
        <w:rPr>
          <w:rFonts w:ascii="Arial" w:hAnsi="Arial"/>
          <w:lang w:eastAsia="en-GB"/>
        </w:rPr>
        <w:t>6.5B.4.2.4.3</w:t>
      </w:r>
      <w:r w:rsidRPr="00B1477A">
        <w:rPr>
          <w:rFonts w:ascii="Arial" w:hAnsi="Arial"/>
          <w:lang w:eastAsia="en-GB"/>
        </w:rPr>
        <w:tab/>
      </w:r>
      <w:r w:rsidRPr="00B1477A">
        <w:rPr>
          <w:rFonts w:ascii="Arial" w:hAnsi="Arial"/>
          <w:snapToGrid w:val="0"/>
          <w:lang w:eastAsia="en-GB"/>
        </w:rPr>
        <w:t>Message contents</w:t>
      </w:r>
    </w:p>
    <w:p w14:paraId="237C76E3" w14:textId="77777777" w:rsidR="00524A5D" w:rsidRPr="00B1477A" w:rsidRDefault="00000000">
      <w:pPr>
        <w:rPr>
          <w:lang w:eastAsia="en-GB"/>
        </w:rPr>
      </w:pPr>
      <w:r w:rsidRPr="00B1477A">
        <w:rPr>
          <w:lang w:eastAsia="en-GB"/>
        </w:rPr>
        <w:t>Message contents are according to TS 36.508 [12] subclause 8.1.6.</w:t>
      </w:r>
    </w:p>
    <w:p w14:paraId="78E9AA78" w14:textId="77777777" w:rsidR="00524A5D" w:rsidRPr="00B1477A" w:rsidRDefault="00000000">
      <w:pPr>
        <w:pStyle w:val="H6"/>
        <w:rPr>
          <w:lang w:eastAsia="en-GB"/>
        </w:rPr>
      </w:pPr>
      <w:bookmarkStart w:id="1404" w:name="MCCQCTEMPBM_00000288"/>
      <w:r w:rsidRPr="00B1477A">
        <w:rPr>
          <w:snapToGrid w:val="0"/>
          <w:lang w:eastAsia="en-GB"/>
        </w:rPr>
        <w:lastRenderedPageBreak/>
        <w:t>6.5B.4.2.5</w:t>
      </w:r>
      <w:r w:rsidRPr="00B1477A">
        <w:rPr>
          <w:snapToGrid w:val="0"/>
          <w:lang w:eastAsia="en-GB"/>
        </w:rPr>
        <w:tab/>
      </w:r>
      <w:r w:rsidRPr="00B1477A">
        <w:rPr>
          <w:lang w:eastAsia="en-GB"/>
        </w:rPr>
        <w:t>Test requirement</w:t>
      </w:r>
    </w:p>
    <w:bookmarkEnd w:id="1404"/>
    <w:p w14:paraId="373DACCA" w14:textId="77777777" w:rsidR="00524A5D" w:rsidRPr="00B1477A" w:rsidRDefault="00000000">
      <w:pPr>
        <w:rPr>
          <w:rFonts w:eastAsia="MS Mincho"/>
          <w:lang w:eastAsia="en-GB"/>
        </w:rPr>
      </w:pPr>
      <w:r w:rsidRPr="00B1477A">
        <w:rPr>
          <w:lang w:eastAsia="en-GB"/>
        </w:rPr>
        <w:t xml:space="preserve">This clause specifies the requirements for the specified E-UTRA band for Transmitter Spurious emissions requirement with </w:t>
      </w:r>
      <w:r w:rsidRPr="00B1477A">
        <w:rPr>
          <w:rFonts w:eastAsia="MS Mincho"/>
          <w:lang w:eastAsia="en-GB"/>
        </w:rPr>
        <w:t>f</w:t>
      </w:r>
      <w:r w:rsidRPr="00B1477A">
        <w:rPr>
          <w:lang w:eastAsia="en-GB"/>
        </w:rPr>
        <w:t xml:space="preserve">requency </w:t>
      </w:r>
      <w:r w:rsidRPr="00B1477A">
        <w:rPr>
          <w:rFonts w:eastAsia="MS Mincho"/>
          <w:lang w:eastAsia="en-GB"/>
        </w:rPr>
        <w:t>r</w:t>
      </w:r>
      <w:r w:rsidRPr="00B1477A">
        <w:rPr>
          <w:lang w:eastAsia="en-GB"/>
        </w:rPr>
        <w:t xml:space="preserve">ange as indicated </w:t>
      </w:r>
      <w:r w:rsidRPr="00B1477A">
        <w:rPr>
          <w:rFonts w:eastAsia="MS Mincho"/>
          <w:lang w:eastAsia="en-GB"/>
        </w:rPr>
        <w:t>in table</w:t>
      </w:r>
      <w:r w:rsidRPr="00B1477A">
        <w:rPr>
          <w:lang w:eastAsia="en-GB"/>
        </w:rPr>
        <w:t xml:space="preserve"> 6.5B.4.2.5-1</w:t>
      </w:r>
      <w:r w:rsidRPr="00B1477A">
        <w:rPr>
          <w:rFonts w:eastAsia="MS Mincho"/>
          <w:lang w:eastAsia="en-GB"/>
        </w:rPr>
        <w:t>.</w:t>
      </w:r>
    </w:p>
    <w:p w14:paraId="541A8A23" w14:textId="77777777" w:rsidR="00524A5D" w:rsidRPr="00B1477A" w:rsidRDefault="00000000">
      <w:pPr>
        <w:rPr>
          <w:lang w:eastAsia="en-GB"/>
        </w:rPr>
      </w:pPr>
      <w:r w:rsidRPr="00B1477A">
        <w:rPr>
          <w:lang w:eastAsia="en-GB"/>
        </w:rPr>
        <w:t xml:space="preserve">The measured average power of spurious emission, derived in step </w:t>
      </w:r>
      <w:r w:rsidRPr="00B1477A">
        <w:rPr>
          <w:rFonts w:eastAsia="MS Mincho"/>
          <w:lang w:eastAsia="en-GB"/>
        </w:rPr>
        <w:t>3</w:t>
      </w:r>
      <w:r w:rsidRPr="00B1477A">
        <w:rPr>
          <w:lang w:eastAsia="en-GB"/>
        </w:rPr>
        <w:t>, shall not exceed the described value in Table 6.5B.4.2.5-1.</w:t>
      </w:r>
    </w:p>
    <w:p w14:paraId="193248DE" w14:textId="77777777" w:rsidR="00524A5D" w:rsidRPr="00B1477A" w:rsidRDefault="00000000">
      <w:pPr>
        <w:rPr>
          <w:rFonts w:eastAsia="MS Mincho"/>
          <w:lang w:eastAsia="en-GB"/>
        </w:rPr>
      </w:pPr>
      <w:r w:rsidRPr="00B1477A">
        <w:rPr>
          <w:rFonts w:cs="v5.0.0"/>
          <w:snapToGrid w:val="0"/>
          <w:lang w:eastAsia="en-GB"/>
        </w:rPr>
        <w:t xml:space="preserve">The spurious emission limits apply for the frequency ranges that are more than </w:t>
      </w:r>
      <w:r w:rsidRPr="00B1477A">
        <w:rPr>
          <w:lang w:eastAsia="en-GB"/>
        </w:rPr>
        <w:t>Δf</w:t>
      </w:r>
      <w:r w:rsidRPr="00B1477A">
        <w:rPr>
          <w:vertAlign w:val="subscript"/>
          <w:lang w:eastAsia="en-GB"/>
        </w:rPr>
        <w:t>OOB</w:t>
      </w:r>
      <w:r w:rsidRPr="00B1477A">
        <w:rPr>
          <w:lang w:eastAsia="en-GB"/>
        </w:rPr>
        <w:t xml:space="preserve"> (MHz) from the edge of the channel bandwidth.</w:t>
      </w:r>
    </w:p>
    <w:p w14:paraId="3922328F" w14:textId="77777777" w:rsidR="00524A5D" w:rsidRPr="00B1477A" w:rsidRDefault="00000000">
      <w:pPr>
        <w:pStyle w:val="NO"/>
        <w:rPr>
          <w:lang w:eastAsia="en-GB"/>
        </w:rPr>
      </w:pPr>
      <w:r w:rsidRPr="00B1477A">
        <w:rPr>
          <w:lang w:eastAsia="en-GB"/>
        </w:rPr>
        <w:t>NOTE:</w:t>
      </w:r>
      <w:r w:rsidRPr="00B1477A">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FA5D7B" w14:textId="77777777" w:rsidR="00524A5D" w:rsidRPr="00B1477A" w:rsidRDefault="00000000" w:rsidP="00E36978">
      <w:pPr>
        <w:pStyle w:val="TH"/>
        <w:rPr>
          <w:lang w:eastAsia="en-GB"/>
        </w:rPr>
      </w:pPr>
      <w:r w:rsidRPr="00B1477A">
        <w:rPr>
          <w:lang w:eastAsia="en-GB"/>
        </w:rPr>
        <w:t>Table 6.5B.4.2.5-1: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B1477A" w14:paraId="62658B9C" w14:textId="77777777">
        <w:trPr>
          <w:jc w:val="center"/>
        </w:trPr>
        <w:tc>
          <w:tcPr>
            <w:tcW w:w="2155" w:type="dxa"/>
          </w:tcPr>
          <w:p w14:paraId="72E12719" w14:textId="77777777" w:rsidR="00524A5D" w:rsidRPr="00B1477A" w:rsidRDefault="00000000">
            <w:pPr>
              <w:keepNext/>
              <w:keepLines/>
              <w:spacing w:after="0"/>
              <w:jc w:val="center"/>
              <w:rPr>
                <w:rFonts w:ascii="Arial" w:hAnsi="Arial"/>
                <w:b/>
                <w:sz w:val="18"/>
              </w:rPr>
            </w:pPr>
            <w:r w:rsidRPr="00B1477A">
              <w:rPr>
                <w:rFonts w:ascii="Arial" w:hAnsi="Arial"/>
                <w:b/>
                <w:sz w:val="18"/>
              </w:rPr>
              <w:t>Frequency Range</w:t>
            </w:r>
          </w:p>
        </w:tc>
        <w:tc>
          <w:tcPr>
            <w:tcW w:w="2009" w:type="dxa"/>
          </w:tcPr>
          <w:p w14:paraId="42A5EE2E" w14:textId="77777777" w:rsidR="00524A5D" w:rsidRPr="00B1477A" w:rsidRDefault="00000000">
            <w:pPr>
              <w:keepNext/>
              <w:keepLines/>
              <w:spacing w:after="0"/>
              <w:jc w:val="center"/>
              <w:rPr>
                <w:rFonts w:ascii="Arial" w:hAnsi="Arial"/>
                <w:b/>
                <w:sz w:val="18"/>
              </w:rPr>
            </w:pPr>
            <w:r w:rsidRPr="00B1477A">
              <w:rPr>
                <w:rFonts w:ascii="Arial" w:hAnsi="Arial"/>
                <w:b/>
                <w:sz w:val="18"/>
              </w:rPr>
              <w:t>Maximum</w:t>
            </w:r>
            <w:r w:rsidRPr="00B1477A">
              <w:rPr>
                <w:rFonts w:ascii="Arial" w:hAnsi="Arial"/>
                <w:b/>
                <w:sz w:val="18"/>
              </w:rPr>
              <w:br/>
              <w:t>Level</w:t>
            </w:r>
          </w:p>
        </w:tc>
        <w:tc>
          <w:tcPr>
            <w:tcW w:w="2318" w:type="dxa"/>
          </w:tcPr>
          <w:p w14:paraId="72AF3D8A" w14:textId="77777777" w:rsidR="00524A5D" w:rsidRPr="00B1477A" w:rsidRDefault="00000000">
            <w:pPr>
              <w:keepNext/>
              <w:keepLines/>
              <w:spacing w:after="0"/>
              <w:jc w:val="center"/>
              <w:rPr>
                <w:rFonts w:ascii="Arial" w:hAnsi="Arial"/>
                <w:b/>
                <w:sz w:val="18"/>
              </w:rPr>
            </w:pPr>
            <w:r w:rsidRPr="00B1477A">
              <w:rPr>
                <w:rFonts w:ascii="Arial" w:hAnsi="Arial"/>
                <w:b/>
                <w:sz w:val="18"/>
              </w:rPr>
              <w:t>Measurement</w:t>
            </w:r>
            <w:r w:rsidRPr="00B1477A">
              <w:rPr>
                <w:rFonts w:ascii="Arial" w:hAnsi="Arial"/>
                <w:b/>
                <w:sz w:val="18"/>
              </w:rPr>
              <w:br/>
              <w:t>Bandwidth</w:t>
            </w:r>
          </w:p>
        </w:tc>
        <w:tc>
          <w:tcPr>
            <w:tcW w:w="1314" w:type="dxa"/>
          </w:tcPr>
          <w:p w14:paraId="47D8C760" w14:textId="77777777" w:rsidR="00524A5D" w:rsidRPr="00B1477A" w:rsidRDefault="00000000">
            <w:pPr>
              <w:keepNext/>
              <w:keepLines/>
              <w:spacing w:after="0"/>
              <w:jc w:val="center"/>
              <w:rPr>
                <w:rFonts w:ascii="Arial" w:hAnsi="Arial"/>
                <w:b/>
                <w:sz w:val="18"/>
              </w:rPr>
            </w:pPr>
            <w:r w:rsidRPr="00B1477A">
              <w:rPr>
                <w:rFonts w:ascii="Arial" w:hAnsi="Arial"/>
                <w:b/>
                <w:sz w:val="18"/>
              </w:rPr>
              <w:t>Notes</w:t>
            </w:r>
          </w:p>
        </w:tc>
      </w:tr>
      <w:tr w:rsidR="00524A5D" w:rsidRPr="00B1477A" w14:paraId="5D72FE72" w14:textId="77777777">
        <w:trPr>
          <w:jc w:val="center"/>
        </w:trPr>
        <w:tc>
          <w:tcPr>
            <w:tcW w:w="2155" w:type="dxa"/>
          </w:tcPr>
          <w:p w14:paraId="6CA9C26D" w14:textId="77777777" w:rsidR="00524A5D" w:rsidRPr="00B1477A" w:rsidRDefault="00000000">
            <w:pPr>
              <w:keepNext/>
              <w:keepLines/>
              <w:spacing w:after="0"/>
              <w:jc w:val="center"/>
              <w:rPr>
                <w:rFonts w:ascii="Arial" w:hAnsi="Arial"/>
                <w:sz w:val="18"/>
              </w:rPr>
            </w:pPr>
            <w:r w:rsidRPr="00B1477A">
              <w:rPr>
                <w:rFonts w:ascii="Arial" w:hAnsi="Arial"/>
                <w:sz w:val="18"/>
              </w:rPr>
              <w:t xml:space="preserve">9 kHz </w:t>
            </w:r>
            <w:r w:rsidRPr="00B1477A">
              <w:rPr>
                <w:rFonts w:ascii="Arial" w:hAnsi="Arial"/>
                <w:sz w:val="18"/>
              </w:rPr>
              <w:sym w:font="Symbol" w:char="F0A3"/>
            </w:r>
            <w:r w:rsidRPr="00B1477A">
              <w:rPr>
                <w:rFonts w:ascii="Arial" w:hAnsi="Arial"/>
                <w:sz w:val="18"/>
              </w:rPr>
              <w:t xml:space="preserve"> f &lt; 150 kHz</w:t>
            </w:r>
          </w:p>
        </w:tc>
        <w:tc>
          <w:tcPr>
            <w:tcW w:w="2009" w:type="dxa"/>
          </w:tcPr>
          <w:p w14:paraId="4794B8DF" w14:textId="77777777" w:rsidR="00524A5D" w:rsidRPr="00B1477A" w:rsidRDefault="00000000">
            <w:pPr>
              <w:keepNext/>
              <w:keepLines/>
              <w:spacing w:after="0"/>
              <w:jc w:val="center"/>
              <w:rPr>
                <w:rFonts w:ascii="Arial" w:hAnsi="Arial"/>
                <w:sz w:val="18"/>
              </w:rPr>
            </w:pPr>
            <w:r w:rsidRPr="00B1477A">
              <w:rPr>
                <w:rFonts w:ascii="Arial" w:hAnsi="Arial"/>
                <w:sz w:val="18"/>
              </w:rPr>
              <w:t>-36 dBm</w:t>
            </w:r>
          </w:p>
        </w:tc>
        <w:tc>
          <w:tcPr>
            <w:tcW w:w="2318" w:type="dxa"/>
          </w:tcPr>
          <w:p w14:paraId="2F8524CB" w14:textId="77777777" w:rsidR="00524A5D" w:rsidRPr="00B1477A" w:rsidRDefault="00000000">
            <w:pPr>
              <w:keepNext/>
              <w:keepLines/>
              <w:spacing w:after="0"/>
              <w:jc w:val="center"/>
              <w:rPr>
                <w:rFonts w:ascii="Arial" w:hAnsi="Arial"/>
                <w:sz w:val="18"/>
              </w:rPr>
            </w:pPr>
            <w:r w:rsidRPr="00B1477A">
              <w:rPr>
                <w:rFonts w:ascii="Arial" w:hAnsi="Arial"/>
                <w:sz w:val="18"/>
              </w:rPr>
              <w:t xml:space="preserve">1 kHz </w:t>
            </w:r>
          </w:p>
        </w:tc>
        <w:tc>
          <w:tcPr>
            <w:tcW w:w="1314" w:type="dxa"/>
          </w:tcPr>
          <w:p w14:paraId="21E15B29" w14:textId="77777777" w:rsidR="00524A5D" w:rsidRPr="00B1477A" w:rsidRDefault="00524A5D">
            <w:pPr>
              <w:keepNext/>
              <w:keepLines/>
              <w:spacing w:after="0"/>
              <w:jc w:val="center"/>
              <w:rPr>
                <w:rFonts w:ascii="Arial" w:hAnsi="Arial"/>
                <w:sz w:val="18"/>
              </w:rPr>
            </w:pPr>
          </w:p>
        </w:tc>
      </w:tr>
      <w:tr w:rsidR="00524A5D" w:rsidRPr="00B1477A" w14:paraId="3F406B23" w14:textId="77777777">
        <w:trPr>
          <w:jc w:val="center"/>
        </w:trPr>
        <w:tc>
          <w:tcPr>
            <w:tcW w:w="2155" w:type="dxa"/>
          </w:tcPr>
          <w:p w14:paraId="1F98515A" w14:textId="77777777" w:rsidR="00524A5D" w:rsidRPr="00B1477A" w:rsidRDefault="00000000">
            <w:pPr>
              <w:keepNext/>
              <w:keepLines/>
              <w:spacing w:after="0"/>
              <w:jc w:val="center"/>
              <w:rPr>
                <w:rFonts w:ascii="Arial" w:hAnsi="Arial"/>
                <w:sz w:val="18"/>
              </w:rPr>
            </w:pPr>
            <w:r w:rsidRPr="00B1477A">
              <w:rPr>
                <w:rFonts w:ascii="Arial" w:hAnsi="Arial"/>
                <w:sz w:val="18"/>
              </w:rPr>
              <w:t xml:space="preserve">150 kHz </w:t>
            </w:r>
            <w:r w:rsidRPr="00B1477A">
              <w:rPr>
                <w:rFonts w:ascii="Arial" w:hAnsi="Arial"/>
                <w:sz w:val="18"/>
              </w:rPr>
              <w:sym w:font="Symbol" w:char="F0A3"/>
            </w:r>
            <w:r w:rsidRPr="00B1477A">
              <w:rPr>
                <w:rFonts w:ascii="Arial" w:hAnsi="Arial"/>
                <w:sz w:val="18"/>
              </w:rPr>
              <w:t xml:space="preserve"> f &lt; 30 MHz</w:t>
            </w:r>
          </w:p>
        </w:tc>
        <w:tc>
          <w:tcPr>
            <w:tcW w:w="2009" w:type="dxa"/>
          </w:tcPr>
          <w:p w14:paraId="3175BFCA" w14:textId="77777777" w:rsidR="00524A5D" w:rsidRPr="00B1477A" w:rsidRDefault="00000000">
            <w:pPr>
              <w:keepNext/>
              <w:keepLines/>
              <w:spacing w:after="0"/>
              <w:jc w:val="center"/>
              <w:rPr>
                <w:rFonts w:ascii="Arial" w:hAnsi="Arial"/>
                <w:sz w:val="18"/>
              </w:rPr>
            </w:pPr>
            <w:r w:rsidRPr="00B1477A">
              <w:rPr>
                <w:rFonts w:ascii="Arial" w:hAnsi="Arial"/>
                <w:sz w:val="18"/>
              </w:rPr>
              <w:t>-36 dBm</w:t>
            </w:r>
          </w:p>
        </w:tc>
        <w:tc>
          <w:tcPr>
            <w:tcW w:w="2318" w:type="dxa"/>
          </w:tcPr>
          <w:p w14:paraId="0D4B76E9" w14:textId="77777777" w:rsidR="00524A5D" w:rsidRPr="00B1477A" w:rsidRDefault="00000000">
            <w:pPr>
              <w:keepNext/>
              <w:keepLines/>
              <w:spacing w:after="0"/>
              <w:jc w:val="center"/>
              <w:rPr>
                <w:rFonts w:ascii="Arial" w:hAnsi="Arial"/>
                <w:sz w:val="18"/>
              </w:rPr>
            </w:pPr>
            <w:r w:rsidRPr="00B1477A">
              <w:rPr>
                <w:rFonts w:ascii="Arial" w:hAnsi="Arial"/>
                <w:sz w:val="18"/>
              </w:rPr>
              <w:t xml:space="preserve">10 kHz </w:t>
            </w:r>
          </w:p>
        </w:tc>
        <w:tc>
          <w:tcPr>
            <w:tcW w:w="1314" w:type="dxa"/>
          </w:tcPr>
          <w:p w14:paraId="231D89E9" w14:textId="77777777" w:rsidR="00524A5D" w:rsidRPr="00B1477A" w:rsidRDefault="00524A5D">
            <w:pPr>
              <w:keepNext/>
              <w:keepLines/>
              <w:spacing w:after="0"/>
              <w:jc w:val="center"/>
              <w:rPr>
                <w:rFonts w:ascii="Arial" w:hAnsi="Arial"/>
                <w:sz w:val="18"/>
              </w:rPr>
            </w:pPr>
          </w:p>
        </w:tc>
      </w:tr>
      <w:tr w:rsidR="00524A5D" w:rsidRPr="00B1477A" w14:paraId="359273B2" w14:textId="77777777">
        <w:trPr>
          <w:jc w:val="center"/>
        </w:trPr>
        <w:tc>
          <w:tcPr>
            <w:tcW w:w="2155" w:type="dxa"/>
          </w:tcPr>
          <w:p w14:paraId="255B0019" w14:textId="77777777" w:rsidR="00524A5D" w:rsidRPr="00B1477A" w:rsidRDefault="00000000">
            <w:pPr>
              <w:keepNext/>
              <w:keepLines/>
              <w:spacing w:after="0"/>
              <w:jc w:val="center"/>
              <w:rPr>
                <w:rFonts w:ascii="Arial" w:hAnsi="Arial"/>
                <w:sz w:val="18"/>
              </w:rPr>
            </w:pPr>
            <w:r w:rsidRPr="00B1477A">
              <w:rPr>
                <w:rFonts w:ascii="Arial" w:hAnsi="Arial"/>
                <w:sz w:val="18"/>
              </w:rPr>
              <w:t xml:space="preserve">30 MHz </w:t>
            </w:r>
            <w:r w:rsidRPr="00B1477A">
              <w:rPr>
                <w:rFonts w:ascii="Arial" w:hAnsi="Arial"/>
                <w:sz w:val="18"/>
              </w:rPr>
              <w:sym w:font="Symbol" w:char="F0A3"/>
            </w:r>
            <w:r w:rsidRPr="00B1477A">
              <w:rPr>
                <w:rFonts w:ascii="Arial" w:hAnsi="Arial"/>
                <w:sz w:val="18"/>
              </w:rPr>
              <w:t xml:space="preserve"> f &lt; 1000 MHz</w:t>
            </w:r>
          </w:p>
        </w:tc>
        <w:tc>
          <w:tcPr>
            <w:tcW w:w="2009" w:type="dxa"/>
          </w:tcPr>
          <w:p w14:paraId="2F1F8584" w14:textId="77777777" w:rsidR="00524A5D" w:rsidRPr="00B1477A" w:rsidRDefault="00000000">
            <w:pPr>
              <w:keepNext/>
              <w:keepLines/>
              <w:spacing w:after="0"/>
              <w:jc w:val="center"/>
              <w:rPr>
                <w:rFonts w:ascii="Arial" w:hAnsi="Arial"/>
                <w:sz w:val="18"/>
              </w:rPr>
            </w:pPr>
            <w:r w:rsidRPr="00B1477A">
              <w:rPr>
                <w:rFonts w:ascii="Arial" w:hAnsi="Arial"/>
                <w:sz w:val="18"/>
              </w:rPr>
              <w:t>-36 dBm</w:t>
            </w:r>
          </w:p>
        </w:tc>
        <w:tc>
          <w:tcPr>
            <w:tcW w:w="2318" w:type="dxa"/>
          </w:tcPr>
          <w:p w14:paraId="6751E8E6" w14:textId="77777777" w:rsidR="00524A5D" w:rsidRPr="00B1477A" w:rsidRDefault="00000000">
            <w:pPr>
              <w:keepNext/>
              <w:keepLines/>
              <w:spacing w:after="0"/>
              <w:jc w:val="center"/>
              <w:rPr>
                <w:rFonts w:ascii="Arial" w:hAnsi="Arial"/>
                <w:sz w:val="18"/>
              </w:rPr>
            </w:pPr>
            <w:r w:rsidRPr="00B1477A">
              <w:rPr>
                <w:rFonts w:ascii="Arial" w:hAnsi="Arial"/>
                <w:sz w:val="18"/>
              </w:rPr>
              <w:t>100 kHz</w:t>
            </w:r>
          </w:p>
        </w:tc>
        <w:tc>
          <w:tcPr>
            <w:tcW w:w="1314" w:type="dxa"/>
          </w:tcPr>
          <w:p w14:paraId="4C60B87D" w14:textId="77777777" w:rsidR="00524A5D" w:rsidRPr="00B1477A" w:rsidRDefault="00524A5D">
            <w:pPr>
              <w:keepNext/>
              <w:keepLines/>
              <w:spacing w:after="0"/>
              <w:jc w:val="center"/>
              <w:rPr>
                <w:rFonts w:ascii="Arial" w:hAnsi="Arial"/>
                <w:sz w:val="18"/>
              </w:rPr>
            </w:pPr>
          </w:p>
        </w:tc>
      </w:tr>
      <w:tr w:rsidR="00524A5D" w:rsidRPr="00B1477A" w14:paraId="52009348" w14:textId="77777777">
        <w:trPr>
          <w:jc w:val="center"/>
        </w:trPr>
        <w:tc>
          <w:tcPr>
            <w:tcW w:w="2155" w:type="dxa"/>
          </w:tcPr>
          <w:p w14:paraId="4E6D36CD" w14:textId="77777777" w:rsidR="00524A5D" w:rsidRPr="00B1477A" w:rsidRDefault="00000000">
            <w:pPr>
              <w:keepNext/>
              <w:keepLines/>
              <w:spacing w:after="0"/>
              <w:jc w:val="center"/>
              <w:rPr>
                <w:rFonts w:ascii="Arial" w:hAnsi="Arial"/>
                <w:sz w:val="18"/>
              </w:rPr>
            </w:pPr>
            <w:r w:rsidRPr="00B1477A">
              <w:rPr>
                <w:rFonts w:ascii="Arial" w:hAnsi="Arial"/>
                <w:sz w:val="18"/>
              </w:rPr>
              <w:t xml:space="preserve">1 GHz </w:t>
            </w:r>
            <w:r w:rsidRPr="00B1477A">
              <w:rPr>
                <w:rFonts w:ascii="Arial" w:hAnsi="Arial"/>
                <w:sz w:val="18"/>
              </w:rPr>
              <w:sym w:font="Symbol" w:char="F0A3"/>
            </w:r>
            <w:r w:rsidRPr="00B1477A">
              <w:rPr>
                <w:rFonts w:ascii="Arial" w:hAnsi="Arial"/>
                <w:sz w:val="18"/>
              </w:rPr>
              <w:t xml:space="preserve"> f &lt; 12.75 GHz</w:t>
            </w:r>
          </w:p>
        </w:tc>
        <w:tc>
          <w:tcPr>
            <w:tcW w:w="2009" w:type="dxa"/>
          </w:tcPr>
          <w:p w14:paraId="4EDC26B8" w14:textId="77777777" w:rsidR="00524A5D" w:rsidRPr="00B1477A" w:rsidRDefault="00000000">
            <w:pPr>
              <w:keepNext/>
              <w:keepLines/>
              <w:spacing w:after="0"/>
              <w:jc w:val="center"/>
              <w:rPr>
                <w:rFonts w:ascii="Arial" w:hAnsi="Arial"/>
                <w:sz w:val="18"/>
              </w:rPr>
            </w:pPr>
            <w:r w:rsidRPr="00B1477A">
              <w:rPr>
                <w:rFonts w:ascii="Arial" w:hAnsi="Arial"/>
                <w:sz w:val="18"/>
              </w:rPr>
              <w:t>-30 dBm</w:t>
            </w:r>
          </w:p>
        </w:tc>
        <w:tc>
          <w:tcPr>
            <w:tcW w:w="2318" w:type="dxa"/>
          </w:tcPr>
          <w:p w14:paraId="6EC64F49" w14:textId="77777777" w:rsidR="00524A5D" w:rsidRPr="00B1477A" w:rsidRDefault="00000000">
            <w:pPr>
              <w:keepNext/>
              <w:keepLines/>
              <w:spacing w:after="0"/>
              <w:jc w:val="center"/>
              <w:rPr>
                <w:rFonts w:ascii="Arial" w:hAnsi="Arial"/>
                <w:sz w:val="18"/>
              </w:rPr>
            </w:pPr>
            <w:r w:rsidRPr="00B1477A">
              <w:rPr>
                <w:rFonts w:ascii="Arial" w:hAnsi="Arial"/>
                <w:sz w:val="18"/>
              </w:rPr>
              <w:t>1 MHz</w:t>
            </w:r>
          </w:p>
        </w:tc>
        <w:tc>
          <w:tcPr>
            <w:tcW w:w="1314" w:type="dxa"/>
          </w:tcPr>
          <w:p w14:paraId="48DC99AE" w14:textId="77777777" w:rsidR="00524A5D" w:rsidRPr="00B1477A" w:rsidRDefault="00524A5D">
            <w:pPr>
              <w:keepNext/>
              <w:keepLines/>
              <w:spacing w:after="0"/>
              <w:jc w:val="center"/>
              <w:rPr>
                <w:rFonts w:ascii="Arial" w:hAnsi="Arial"/>
                <w:sz w:val="18"/>
              </w:rPr>
            </w:pPr>
          </w:p>
        </w:tc>
      </w:tr>
    </w:tbl>
    <w:p w14:paraId="7B1F20A5" w14:textId="77777777" w:rsidR="00524A5D" w:rsidRPr="00B1477A" w:rsidRDefault="00524A5D">
      <w:pPr>
        <w:rPr>
          <w:rFonts w:cs="v5.0.0"/>
        </w:rPr>
      </w:pPr>
    </w:p>
    <w:p w14:paraId="743464EE" w14:textId="77777777" w:rsidR="00524A5D" w:rsidRPr="00B1477A" w:rsidRDefault="00000000">
      <w:pPr>
        <w:pStyle w:val="Heading4"/>
      </w:pPr>
      <w:bookmarkStart w:id="1405" w:name="_Toc120570080"/>
      <w:bookmarkStart w:id="1406" w:name="_Toc121162872"/>
      <w:bookmarkStart w:id="1407" w:name="_Toc21900"/>
      <w:bookmarkStart w:id="1408" w:name="_Toc4471"/>
      <w:bookmarkStart w:id="1409" w:name="_Toc9935"/>
      <w:bookmarkStart w:id="1410" w:name="_Toc5689"/>
      <w:bookmarkStart w:id="1411" w:name="_Toc5060"/>
      <w:bookmarkStart w:id="1412" w:name="_Toc14558"/>
      <w:bookmarkStart w:id="1413" w:name="_Toc188017174"/>
      <w:r w:rsidRPr="00B1477A">
        <w:t>6.5B.</w:t>
      </w:r>
      <w:r w:rsidRPr="00B1477A">
        <w:rPr>
          <w:rFonts w:eastAsia="SimSun"/>
          <w:lang w:eastAsia="zh-CN"/>
        </w:rPr>
        <w:t>4</w:t>
      </w:r>
      <w:r w:rsidRPr="00B1477A">
        <w:t>.</w:t>
      </w:r>
      <w:r w:rsidRPr="00B1477A">
        <w:rPr>
          <w:rFonts w:eastAsia="SimSun"/>
          <w:lang w:eastAsia="zh-CN"/>
        </w:rPr>
        <w:t>3</w:t>
      </w:r>
      <w:r w:rsidRPr="00B1477A">
        <w:tab/>
        <w:t>Spurious emission band UE co-existence</w:t>
      </w:r>
      <w:bookmarkEnd w:id="1405"/>
      <w:bookmarkEnd w:id="1406"/>
      <w:bookmarkEnd w:id="1407"/>
      <w:bookmarkEnd w:id="1408"/>
      <w:bookmarkEnd w:id="1409"/>
      <w:r w:rsidRPr="00B1477A">
        <w:t xml:space="preserve"> for category NB1 and NB2</w:t>
      </w:r>
      <w:bookmarkEnd w:id="1410"/>
      <w:bookmarkEnd w:id="1411"/>
      <w:bookmarkEnd w:id="1412"/>
      <w:bookmarkEnd w:id="1413"/>
    </w:p>
    <w:p w14:paraId="3BB61520" w14:textId="77777777" w:rsidR="00524A5D" w:rsidRPr="00B1477A" w:rsidRDefault="00000000">
      <w:pPr>
        <w:keepNext/>
        <w:keepLines/>
        <w:spacing w:before="120"/>
        <w:ind w:left="1985" w:hanging="1985"/>
        <w:rPr>
          <w:rFonts w:ascii="Arial" w:eastAsia="MS Mincho" w:hAnsi="Arial"/>
          <w:lang w:eastAsia="en-GB"/>
        </w:rPr>
      </w:pPr>
      <w:r w:rsidRPr="00B1477A">
        <w:rPr>
          <w:rFonts w:ascii="Arial" w:eastAsia="MS Mincho" w:hAnsi="Arial"/>
          <w:lang w:eastAsia="en-GB"/>
        </w:rPr>
        <w:t>6.5B.4.3.1</w:t>
      </w:r>
      <w:r w:rsidRPr="00B1477A">
        <w:rPr>
          <w:rFonts w:ascii="Arial" w:eastAsia="MS Mincho" w:hAnsi="Arial"/>
          <w:lang w:eastAsia="en-GB"/>
        </w:rPr>
        <w:tab/>
        <w:t>Test purpose</w:t>
      </w:r>
    </w:p>
    <w:p w14:paraId="53554D48" w14:textId="77777777" w:rsidR="00524A5D" w:rsidRPr="00B1477A" w:rsidRDefault="00000000">
      <w:pPr>
        <w:rPr>
          <w:rFonts w:eastAsia="MS Mincho"/>
          <w:lang w:eastAsia="en-GB"/>
        </w:rPr>
      </w:pPr>
      <w:r w:rsidRPr="00B1477A">
        <w:rPr>
          <w:lang w:eastAsia="en-GB"/>
        </w:rPr>
        <w:t>To verify that UE transmitter does not cause unacceptable interference to co-existing systems for the specified bands which has specific requirements in terms of transmitter spurious emissions.</w:t>
      </w:r>
    </w:p>
    <w:p w14:paraId="0A82A923" w14:textId="77777777" w:rsidR="00524A5D" w:rsidRPr="00B1477A" w:rsidRDefault="00000000">
      <w:pPr>
        <w:keepNext/>
        <w:keepLines/>
        <w:spacing w:before="120"/>
        <w:ind w:left="1985" w:hanging="1985"/>
        <w:rPr>
          <w:rFonts w:ascii="Arial" w:eastAsia="MS Mincho" w:hAnsi="Arial"/>
          <w:lang w:eastAsia="en-GB"/>
        </w:rPr>
      </w:pPr>
      <w:r w:rsidRPr="00B1477A">
        <w:rPr>
          <w:rFonts w:ascii="Arial" w:eastAsia="MS Mincho" w:hAnsi="Arial"/>
          <w:lang w:eastAsia="en-GB"/>
        </w:rPr>
        <w:t>6.5B.4.3.2</w:t>
      </w:r>
      <w:r w:rsidRPr="00B1477A">
        <w:rPr>
          <w:rFonts w:ascii="Arial" w:eastAsia="MS Mincho" w:hAnsi="Arial"/>
          <w:lang w:eastAsia="en-GB"/>
        </w:rPr>
        <w:tab/>
        <w:t>Test applicability</w:t>
      </w:r>
    </w:p>
    <w:p w14:paraId="519F5F5B" w14:textId="77777777" w:rsidR="00524A5D" w:rsidRPr="00B1477A" w:rsidRDefault="00000000">
      <w:r w:rsidRPr="00B1477A">
        <w:t>This test case applies to all types of</w:t>
      </w:r>
      <w:r w:rsidRPr="00B1477A">
        <w:rPr>
          <w:lang w:eastAsia="zh-TW"/>
        </w:rPr>
        <w:t xml:space="preserve"> NB-IoT </w:t>
      </w:r>
      <w:r w:rsidRPr="00B1477A">
        <w:t>UE release 1</w:t>
      </w:r>
      <w:r w:rsidRPr="00B1477A">
        <w:rPr>
          <w:lang w:eastAsia="zh-TW"/>
        </w:rPr>
        <w:t>7</w:t>
      </w:r>
      <w:r w:rsidRPr="00B1477A">
        <w:t xml:space="preserve"> and forward of category</w:t>
      </w:r>
      <w:r w:rsidRPr="00B1477A">
        <w:rPr>
          <w:lang w:eastAsia="zh-TW"/>
        </w:rPr>
        <w:t xml:space="preserve"> NB1 and</w:t>
      </w:r>
      <w:r w:rsidRPr="00B1477A">
        <w:t xml:space="preserve"> NB2 that support satellite access operation.</w:t>
      </w:r>
    </w:p>
    <w:p w14:paraId="6A1A1660" w14:textId="77777777" w:rsidR="00524A5D" w:rsidRPr="00B1477A" w:rsidRDefault="00000000">
      <w:pPr>
        <w:keepNext/>
        <w:keepLines/>
        <w:spacing w:before="120"/>
        <w:ind w:left="1985" w:hanging="1985"/>
        <w:rPr>
          <w:rFonts w:ascii="Arial" w:eastAsia="MS Mincho" w:hAnsi="Arial"/>
          <w:lang w:eastAsia="en-GB"/>
        </w:rPr>
      </w:pPr>
      <w:r w:rsidRPr="00B1477A">
        <w:rPr>
          <w:rFonts w:ascii="Arial" w:eastAsia="MS Mincho" w:hAnsi="Arial"/>
          <w:lang w:eastAsia="en-GB"/>
        </w:rPr>
        <w:t>6.5B.4.3.3</w:t>
      </w:r>
      <w:r w:rsidRPr="00B1477A">
        <w:rPr>
          <w:rFonts w:ascii="Arial" w:eastAsia="MS Mincho" w:hAnsi="Arial"/>
          <w:lang w:eastAsia="en-GB"/>
        </w:rPr>
        <w:tab/>
        <w:t>Minimum conformance requirements</w:t>
      </w:r>
    </w:p>
    <w:p w14:paraId="05D9456F" w14:textId="77777777" w:rsidR="00524A5D" w:rsidRPr="00B1477A" w:rsidRDefault="00000000">
      <w:pPr>
        <w:rPr>
          <w:lang w:eastAsia="en-GB"/>
        </w:rPr>
      </w:pPr>
      <w:r w:rsidRPr="00B1477A">
        <w:rPr>
          <w:lang w:eastAsia="en-GB"/>
        </w:rPr>
        <w:t xml:space="preserve">This clause specifies the requirements for </w:t>
      </w:r>
      <w:r w:rsidRPr="00B1477A">
        <w:t>E-UTRA</w:t>
      </w:r>
      <w:r w:rsidRPr="00B1477A">
        <w:rPr>
          <w:lang w:eastAsia="en-GB"/>
        </w:rPr>
        <w:t xml:space="preserve"> satellite bands for UE coexistence with protected bands.</w:t>
      </w:r>
    </w:p>
    <w:p w14:paraId="7B495DA8" w14:textId="77777777" w:rsidR="00524A5D" w:rsidRPr="00B1477A" w:rsidRDefault="00000000">
      <w:pPr>
        <w:pStyle w:val="NO"/>
        <w:rPr>
          <w:lang w:eastAsia="en-GB"/>
        </w:rPr>
      </w:pPr>
      <w:r w:rsidRPr="00B1477A">
        <w:rPr>
          <w:lang w:eastAsia="en-GB"/>
        </w:rPr>
        <w:t>NOTE:</w:t>
      </w:r>
      <w:r w:rsidRPr="00B1477A">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E79CB0C" w14:textId="77777777" w:rsidR="00890985" w:rsidRPr="00B1477A" w:rsidRDefault="00890985" w:rsidP="00890985">
      <w:pPr>
        <w:pStyle w:val="TH"/>
        <w:rPr>
          <w:lang w:eastAsia="en-GB"/>
        </w:rPr>
      </w:pPr>
      <w:bookmarkStart w:id="1414" w:name="MCCQCTEMPBM_00000442"/>
      <w:r w:rsidRPr="00B1477A">
        <w:rPr>
          <w:lang w:eastAsia="en-GB"/>
        </w:rPr>
        <w:t>Table 6.5B.4.3.3-1: Spurious emission band UE co-existence limits</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42"/>
        <w:gridCol w:w="991"/>
        <w:gridCol w:w="850"/>
        <w:gridCol w:w="928"/>
      </w:tblGrid>
      <w:tr w:rsidR="00890985" w:rsidRPr="00B1477A" w14:paraId="084AB4A1"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416F4F78" w14:textId="77777777" w:rsidR="00890985" w:rsidRPr="00B1477A" w:rsidRDefault="00890985" w:rsidP="0070746B">
            <w:pPr>
              <w:keepNext/>
              <w:keepLines/>
              <w:spacing w:after="0"/>
              <w:jc w:val="center"/>
              <w:rPr>
                <w:rFonts w:ascii="Arial" w:hAnsi="Arial" w:cs="Arial"/>
                <w:b/>
                <w:sz w:val="18"/>
                <w:lang w:eastAsia="en-GB"/>
              </w:rPr>
            </w:pPr>
            <w:bookmarkStart w:id="1415" w:name="MCCQCTEMPBM_00000530"/>
            <w:bookmarkEnd w:id="1414"/>
            <w:r w:rsidRPr="00B1477A">
              <w:rPr>
                <w:rFonts w:ascii="Arial" w:hAnsi="Arial" w:cs="Arial"/>
                <w:b/>
                <w:sz w:val="18"/>
                <w:lang w:eastAsia="en-GB"/>
              </w:rPr>
              <w:t>E-UTRA Band</w:t>
            </w:r>
          </w:p>
        </w:tc>
        <w:tc>
          <w:tcPr>
            <w:tcW w:w="7981" w:type="dxa"/>
            <w:gridSpan w:val="8"/>
            <w:tcBorders>
              <w:top w:val="single" w:sz="4" w:space="0" w:color="auto"/>
              <w:left w:val="single" w:sz="6" w:space="0" w:color="auto"/>
              <w:bottom w:val="single" w:sz="6" w:space="0" w:color="auto"/>
              <w:right w:val="single" w:sz="4" w:space="0" w:color="auto"/>
            </w:tcBorders>
          </w:tcPr>
          <w:p w14:paraId="66488CB4" w14:textId="77777777" w:rsidR="00890985" w:rsidRPr="00B1477A" w:rsidRDefault="00890985" w:rsidP="0070746B">
            <w:pPr>
              <w:keepNext/>
              <w:keepLines/>
              <w:spacing w:after="0"/>
              <w:jc w:val="center"/>
              <w:rPr>
                <w:rFonts w:ascii="Arial" w:hAnsi="Arial" w:cs="Arial"/>
                <w:b/>
                <w:sz w:val="18"/>
                <w:lang w:eastAsia="en-GB"/>
              </w:rPr>
            </w:pPr>
            <w:r w:rsidRPr="00B1477A">
              <w:rPr>
                <w:rFonts w:ascii="Arial" w:hAnsi="Arial" w:cs="Arial"/>
                <w:b/>
                <w:sz w:val="18"/>
                <w:lang w:eastAsia="en-GB"/>
              </w:rPr>
              <w:t xml:space="preserve">Spurious emission </w:t>
            </w:r>
          </w:p>
        </w:tc>
      </w:tr>
      <w:tr w:rsidR="00890985" w:rsidRPr="00B1477A" w14:paraId="2F52CE9A"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350032CC" w14:textId="77777777" w:rsidR="00890985" w:rsidRPr="00B1477A" w:rsidRDefault="00890985" w:rsidP="0070746B">
            <w:pPr>
              <w:spacing w:after="0"/>
              <w:rPr>
                <w:rFonts w:ascii="Arial" w:hAnsi="Arial" w:cs="Arial"/>
                <w:b/>
                <w:sz w:val="18"/>
                <w:lang w:eastAsia="en-GB"/>
              </w:rPr>
            </w:pPr>
          </w:p>
        </w:tc>
        <w:tc>
          <w:tcPr>
            <w:tcW w:w="3164" w:type="dxa"/>
            <w:tcBorders>
              <w:top w:val="single" w:sz="6" w:space="0" w:color="auto"/>
              <w:left w:val="single" w:sz="6" w:space="0" w:color="auto"/>
              <w:bottom w:val="single" w:sz="6" w:space="0" w:color="auto"/>
              <w:right w:val="single" w:sz="6" w:space="0" w:color="auto"/>
            </w:tcBorders>
          </w:tcPr>
          <w:p w14:paraId="63A97953" w14:textId="77777777" w:rsidR="00890985" w:rsidRPr="00B1477A" w:rsidRDefault="00890985" w:rsidP="0070746B">
            <w:pPr>
              <w:keepNext/>
              <w:keepLines/>
              <w:spacing w:after="0"/>
              <w:jc w:val="center"/>
              <w:rPr>
                <w:rFonts w:ascii="Arial" w:hAnsi="Arial" w:cs="Arial"/>
                <w:b/>
                <w:sz w:val="18"/>
                <w:lang w:eastAsia="en-GB"/>
              </w:rPr>
            </w:pPr>
            <w:r w:rsidRPr="00B1477A">
              <w:rPr>
                <w:rFonts w:ascii="Arial" w:hAnsi="Arial" w:cs="Arial"/>
                <w:b/>
                <w:sz w:val="18"/>
                <w:lang w:eastAsia="en-GB"/>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7A04E59" w14:textId="77777777" w:rsidR="00890985" w:rsidRPr="00B1477A" w:rsidRDefault="00890985" w:rsidP="0070746B">
            <w:pPr>
              <w:keepNext/>
              <w:keepLines/>
              <w:spacing w:after="0"/>
              <w:jc w:val="center"/>
              <w:rPr>
                <w:rFonts w:ascii="Arial" w:hAnsi="Arial" w:cs="Arial"/>
                <w:b/>
                <w:sz w:val="18"/>
                <w:lang w:eastAsia="en-GB"/>
              </w:rPr>
            </w:pPr>
            <w:r w:rsidRPr="00B1477A">
              <w:rPr>
                <w:rFonts w:ascii="Arial" w:hAnsi="Arial" w:cs="Arial"/>
                <w:b/>
                <w:sz w:val="18"/>
                <w:lang w:eastAsia="en-GB"/>
              </w:rPr>
              <w:t>Frequency range (MHz)</w:t>
            </w:r>
          </w:p>
        </w:tc>
        <w:tc>
          <w:tcPr>
            <w:tcW w:w="1133" w:type="dxa"/>
            <w:gridSpan w:val="2"/>
            <w:tcBorders>
              <w:top w:val="single" w:sz="6" w:space="0" w:color="auto"/>
              <w:left w:val="single" w:sz="6" w:space="0" w:color="auto"/>
              <w:bottom w:val="single" w:sz="6" w:space="0" w:color="auto"/>
              <w:right w:val="single" w:sz="6" w:space="0" w:color="auto"/>
            </w:tcBorders>
          </w:tcPr>
          <w:p w14:paraId="5BEAAD6F" w14:textId="77777777" w:rsidR="00890985" w:rsidRPr="00B1477A" w:rsidRDefault="00890985" w:rsidP="0070746B">
            <w:pPr>
              <w:keepNext/>
              <w:keepLines/>
              <w:spacing w:after="0"/>
              <w:jc w:val="center"/>
              <w:rPr>
                <w:rFonts w:ascii="Arial" w:hAnsi="Arial" w:cs="Arial"/>
                <w:b/>
                <w:sz w:val="18"/>
                <w:lang w:eastAsia="en-GB"/>
              </w:rPr>
            </w:pPr>
            <w:r w:rsidRPr="00B1477A">
              <w:rPr>
                <w:rFonts w:ascii="Arial" w:hAnsi="Arial" w:cs="Arial"/>
                <w:b/>
                <w:sz w:val="18"/>
                <w:lang w:eastAsia="en-GB"/>
              </w:rPr>
              <w:t>Maximum Level (dBm)</w:t>
            </w:r>
          </w:p>
        </w:tc>
        <w:tc>
          <w:tcPr>
            <w:tcW w:w="850" w:type="dxa"/>
            <w:tcBorders>
              <w:top w:val="single" w:sz="6" w:space="0" w:color="auto"/>
              <w:left w:val="single" w:sz="6" w:space="0" w:color="auto"/>
              <w:bottom w:val="single" w:sz="6" w:space="0" w:color="auto"/>
              <w:right w:val="single" w:sz="6" w:space="0" w:color="auto"/>
            </w:tcBorders>
          </w:tcPr>
          <w:p w14:paraId="550C53F7" w14:textId="77777777" w:rsidR="00890985" w:rsidRPr="00B1477A" w:rsidRDefault="00890985" w:rsidP="0070746B">
            <w:pPr>
              <w:keepNext/>
              <w:keepLines/>
              <w:spacing w:after="0"/>
              <w:jc w:val="center"/>
              <w:rPr>
                <w:rFonts w:ascii="Arial" w:hAnsi="Arial" w:cs="Arial"/>
                <w:b/>
                <w:sz w:val="18"/>
                <w:lang w:eastAsia="en-GB"/>
              </w:rPr>
            </w:pPr>
            <w:r w:rsidRPr="00B1477A">
              <w:rPr>
                <w:rFonts w:ascii="Arial" w:hAnsi="Arial" w:cs="Arial"/>
                <w:b/>
                <w:sz w:val="18"/>
                <w:lang w:eastAsia="en-GB"/>
              </w:rPr>
              <w:t>MBW (MHz)</w:t>
            </w:r>
          </w:p>
        </w:tc>
        <w:tc>
          <w:tcPr>
            <w:tcW w:w="928" w:type="dxa"/>
            <w:tcBorders>
              <w:top w:val="single" w:sz="6" w:space="0" w:color="auto"/>
              <w:left w:val="single" w:sz="6" w:space="0" w:color="auto"/>
              <w:bottom w:val="single" w:sz="6" w:space="0" w:color="auto"/>
              <w:right w:val="single" w:sz="4" w:space="0" w:color="auto"/>
            </w:tcBorders>
            <w:noWrap/>
          </w:tcPr>
          <w:p w14:paraId="54FDFFFF" w14:textId="77777777" w:rsidR="00890985" w:rsidRPr="00B1477A" w:rsidRDefault="00890985" w:rsidP="0070746B">
            <w:pPr>
              <w:keepNext/>
              <w:keepLines/>
              <w:spacing w:after="0"/>
              <w:jc w:val="center"/>
              <w:rPr>
                <w:rFonts w:ascii="Arial" w:hAnsi="Arial" w:cs="Arial"/>
                <w:b/>
                <w:sz w:val="18"/>
                <w:lang w:eastAsia="en-GB"/>
              </w:rPr>
            </w:pPr>
            <w:r w:rsidRPr="00B1477A">
              <w:rPr>
                <w:rFonts w:ascii="Arial" w:hAnsi="Arial" w:cs="Arial"/>
                <w:b/>
                <w:sz w:val="18"/>
                <w:lang w:eastAsia="en-GB"/>
              </w:rPr>
              <w:t>NOTE</w:t>
            </w:r>
          </w:p>
        </w:tc>
      </w:tr>
      <w:bookmarkEnd w:id="1415"/>
      <w:tr w:rsidR="00FF2E92" w:rsidRPr="00B1477A" w14:paraId="78365540" w14:textId="77777777" w:rsidTr="00F617FE">
        <w:trPr>
          <w:trHeight w:val="225"/>
          <w:jc w:val="center"/>
        </w:trPr>
        <w:tc>
          <w:tcPr>
            <w:tcW w:w="959" w:type="dxa"/>
            <w:tcBorders>
              <w:left w:val="single" w:sz="4" w:space="0" w:color="auto"/>
              <w:bottom w:val="nil"/>
              <w:right w:val="single" w:sz="6" w:space="0" w:color="auto"/>
            </w:tcBorders>
          </w:tcPr>
          <w:p w14:paraId="04AC26A5" w14:textId="7744B0CA" w:rsidR="00FF2E92" w:rsidRPr="00B1477A" w:rsidRDefault="00FF2E92" w:rsidP="00FF2E92">
            <w:pPr>
              <w:keepNext/>
              <w:keepLines/>
              <w:spacing w:after="0"/>
              <w:jc w:val="center"/>
              <w:rPr>
                <w:rFonts w:ascii="Arial" w:hAnsi="Arial" w:cs="Arial"/>
                <w:sz w:val="16"/>
                <w:szCs w:val="16"/>
              </w:rPr>
            </w:pPr>
            <w:r w:rsidRPr="00B1477A">
              <w:rPr>
                <w:rFonts w:ascii="Arial" w:hAnsi="Arial" w:cs="Arial"/>
                <w:sz w:val="16"/>
                <w:szCs w:val="16"/>
              </w:rPr>
              <w:lastRenderedPageBreak/>
              <w:t>253</w:t>
            </w:r>
          </w:p>
        </w:tc>
        <w:tc>
          <w:tcPr>
            <w:tcW w:w="3164" w:type="dxa"/>
            <w:tcBorders>
              <w:top w:val="single" w:sz="6" w:space="0" w:color="auto"/>
              <w:left w:val="single" w:sz="6" w:space="0" w:color="auto"/>
              <w:bottom w:val="single" w:sz="6" w:space="0" w:color="auto"/>
              <w:right w:val="single" w:sz="6" w:space="0" w:color="auto"/>
            </w:tcBorders>
            <w:vAlign w:val="center"/>
          </w:tcPr>
          <w:p w14:paraId="213F1F8F" w14:textId="77777777" w:rsidR="00FF2E92" w:rsidRPr="00B1477A" w:rsidRDefault="00FF2E92" w:rsidP="00FF2E92">
            <w:pPr>
              <w:pStyle w:val="TAL"/>
              <w:rPr>
                <w:rFonts w:cs="Arial"/>
                <w:sz w:val="16"/>
                <w:szCs w:val="16"/>
                <w:lang w:eastAsia="zh-CN"/>
              </w:rPr>
            </w:pPr>
            <w:r w:rsidRPr="00B1477A">
              <w:rPr>
                <w:rFonts w:cs="Arial"/>
                <w:sz w:val="16"/>
                <w:szCs w:val="16"/>
              </w:rPr>
              <w:t>E-UTRA Band 5,</w:t>
            </w:r>
            <w:r w:rsidRPr="00B1477A">
              <w:rPr>
                <w:rFonts w:cs="Arial"/>
                <w:sz w:val="16"/>
                <w:szCs w:val="16"/>
                <w:lang w:eastAsia="zh-CN"/>
              </w:rPr>
              <w:t xml:space="preserve"> </w:t>
            </w:r>
            <w:r w:rsidRPr="00B1477A">
              <w:rPr>
                <w:rFonts w:cs="Arial"/>
                <w:sz w:val="16"/>
                <w:szCs w:val="16"/>
              </w:rPr>
              <w:t xml:space="preserve">26, </w:t>
            </w:r>
            <w:r w:rsidRPr="00B1477A">
              <w:rPr>
                <w:rFonts w:cs="Arial"/>
                <w:sz w:val="16"/>
                <w:szCs w:val="16"/>
                <w:lang w:eastAsia="zh-CN"/>
              </w:rPr>
              <w:t xml:space="preserve">31, </w:t>
            </w:r>
            <w:r w:rsidRPr="00B1477A">
              <w:rPr>
                <w:rFonts w:cs="Arial"/>
                <w:sz w:val="16"/>
                <w:szCs w:val="16"/>
              </w:rPr>
              <w:t xml:space="preserve">41, </w:t>
            </w:r>
            <w:r w:rsidRPr="00B1477A">
              <w:rPr>
                <w:rFonts w:cs="Arial"/>
                <w:sz w:val="16"/>
                <w:szCs w:val="16"/>
                <w:lang w:eastAsia="ja-JP"/>
              </w:rPr>
              <w:t>48</w:t>
            </w:r>
            <w:r w:rsidRPr="00B1477A">
              <w:rPr>
                <w:lang w:eastAsia="zh-CN"/>
              </w:rPr>
              <w:t>, 72</w:t>
            </w:r>
          </w:p>
          <w:p w14:paraId="5B5329CF" w14:textId="0DAA7344" w:rsidR="00FF2E92" w:rsidRPr="00B1477A" w:rsidRDefault="00FF2E92" w:rsidP="00FF2E92">
            <w:pPr>
              <w:pStyle w:val="TAL"/>
            </w:pPr>
            <w:r w:rsidRPr="00B1477A">
              <w:rPr>
                <w:rFonts w:cs="Arial"/>
                <w:sz w:val="16"/>
                <w:szCs w:val="16"/>
              </w:rPr>
              <w:t>NR Band n1, n3, n7, n8, n18, n20, n28, n34, n38, n39, n40, n50, n51, n65, n67, n74, n75, n76, n</w:t>
            </w:r>
            <w:r w:rsidRPr="00B1477A">
              <w:rPr>
                <w:rFonts w:cs="Arial"/>
                <w:sz w:val="16"/>
                <w:szCs w:val="16"/>
                <w:lang w:eastAsia="zh-CN"/>
              </w:rPr>
              <w:t>79</w:t>
            </w:r>
            <w:r w:rsidRPr="00B1477A">
              <w:rPr>
                <w:rFonts w:cs="Arial"/>
                <w:sz w:val="16"/>
                <w:szCs w:val="16"/>
              </w:rPr>
              <w:t>, n91, n92, n93, n94</w:t>
            </w:r>
            <w:r w:rsidRPr="00B1477A">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2077C7F0" w14:textId="5F14A1A9" w:rsidR="00FF2E92" w:rsidRPr="00B1477A" w:rsidRDefault="00FF2E92" w:rsidP="00FF2E92">
            <w:pPr>
              <w:pStyle w:val="TAC"/>
            </w:pPr>
            <w:r w:rsidRPr="00B1477A">
              <w:rPr>
                <w:rFonts w:cs="Arial"/>
                <w:sz w:val="16"/>
                <w:szCs w:val="16"/>
              </w:rPr>
              <w:t>F</w:t>
            </w:r>
            <w:r w:rsidRPr="00B1477A">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2E3DFE95" w14:textId="358AC5CF" w:rsidR="00FF2E92" w:rsidRPr="00B1477A" w:rsidRDefault="00FF2E92" w:rsidP="00FF2E92">
            <w:pPr>
              <w:pStyle w:val="TAC"/>
            </w:pPr>
            <w:r w:rsidRPr="00B1477A">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1B5C5D0B" w14:textId="27D361E1" w:rsidR="00FF2E92" w:rsidRPr="00B1477A" w:rsidRDefault="00FF2E92" w:rsidP="00FF2E92">
            <w:pPr>
              <w:pStyle w:val="TAC"/>
            </w:pPr>
            <w:r w:rsidRPr="00B1477A">
              <w:rPr>
                <w:rFonts w:cs="Arial"/>
                <w:sz w:val="16"/>
                <w:szCs w:val="16"/>
              </w:rPr>
              <w:t>F</w:t>
            </w:r>
            <w:r w:rsidRPr="00B1477A">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416A2A57" w14:textId="735EB9BF" w:rsidR="00FF2E92" w:rsidRPr="00B1477A" w:rsidRDefault="00FF2E92" w:rsidP="00FF2E92">
            <w:pPr>
              <w:pStyle w:val="TAC"/>
            </w:pPr>
            <w:r w:rsidRPr="00B1477A">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0E7200D" w14:textId="1408B965" w:rsidR="00FF2E92" w:rsidRPr="00B1477A" w:rsidRDefault="00FF2E92" w:rsidP="00FF2E92">
            <w:pPr>
              <w:pStyle w:val="TAC"/>
              <w:rPr>
                <w:lang w:eastAsia="zh-CN"/>
              </w:rPr>
            </w:pPr>
            <w:r w:rsidRPr="00B1477A">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DC56165" w14:textId="77777777" w:rsidR="00FF2E92" w:rsidRPr="00B1477A" w:rsidRDefault="00FF2E92" w:rsidP="00FF2E92">
            <w:pPr>
              <w:pStyle w:val="TAC"/>
              <w:rPr>
                <w:lang w:eastAsia="zh-CN"/>
              </w:rPr>
            </w:pPr>
          </w:p>
        </w:tc>
      </w:tr>
      <w:tr w:rsidR="00FF2E92" w:rsidRPr="00B1477A" w14:paraId="59C191EB"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0A69DCD4" w14:textId="77777777" w:rsidR="00FF2E92" w:rsidRPr="00B1477A" w:rsidRDefault="00FF2E92" w:rsidP="00FF2E92">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1A495F53" w14:textId="2DBD0579" w:rsidR="00FF2E92" w:rsidRPr="00B1477A" w:rsidRDefault="00FF2E92" w:rsidP="00FF2E92">
            <w:pPr>
              <w:pStyle w:val="TAL"/>
            </w:pPr>
            <w:r w:rsidRPr="00B1477A">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0BDAB05F" w14:textId="4787CC1F" w:rsidR="00FF2E92" w:rsidRPr="00B1477A" w:rsidRDefault="00FF2E92" w:rsidP="00FF2E92">
            <w:pPr>
              <w:pStyle w:val="TAC"/>
            </w:pPr>
            <w:r w:rsidRPr="00B1477A">
              <w:rPr>
                <w:rFonts w:cs="Arial"/>
                <w:sz w:val="16"/>
                <w:szCs w:val="16"/>
              </w:rPr>
              <w:t>F</w:t>
            </w:r>
            <w:r w:rsidRPr="00B1477A">
              <w:rPr>
                <w:rFonts w:cs="Arial"/>
                <w:sz w:val="16"/>
                <w:szCs w:val="16"/>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5FACEF59" w14:textId="3FAEA0F2" w:rsidR="00FF2E92" w:rsidRPr="00B1477A" w:rsidRDefault="00FF2E92" w:rsidP="00FF2E92">
            <w:pPr>
              <w:pStyle w:val="TAC"/>
            </w:pPr>
            <w:r w:rsidRPr="00B1477A">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08670413" w14:textId="29613C08" w:rsidR="00FF2E92" w:rsidRPr="00B1477A" w:rsidRDefault="00FF2E92" w:rsidP="00FF2E92">
            <w:pPr>
              <w:pStyle w:val="TAC"/>
            </w:pPr>
            <w:r w:rsidRPr="00B1477A">
              <w:rPr>
                <w:rFonts w:cs="Arial"/>
                <w:sz w:val="16"/>
                <w:szCs w:val="16"/>
              </w:rPr>
              <w:t>F</w:t>
            </w:r>
            <w:r w:rsidRPr="00B1477A">
              <w:rPr>
                <w:rFonts w:cs="Arial"/>
                <w:sz w:val="16"/>
                <w:szCs w:val="16"/>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313FF1A" w14:textId="1248C9C3" w:rsidR="00FF2E92" w:rsidRPr="00B1477A" w:rsidRDefault="00FF2E92" w:rsidP="00FF2E92">
            <w:pPr>
              <w:pStyle w:val="TAC"/>
            </w:pPr>
            <w:r w:rsidRPr="00B1477A">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12E7D1B" w14:textId="0D7102ED" w:rsidR="00FF2E92" w:rsidRPr="00B1477A" w:rsidRDefault="00FF2E92" w:rsidP="00FF2E92">
            <w:pPr>
              <w:pStyle w:val="TAC"/>
              <w:rPr>
                <w:lang w:eastAsia="zh-CN"/>
              </w:rPr>
            </w:pPr>
            <w:r w:rsidRPr="00B1477A">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F826DF8" w14:textId="438A03B5" w:rsidR="00FF2E92" w:rsidRPr="00B1477A" w:rsidRDefault="00FF2E92" w:rsidP="00FF2E92">
            <w:pPr>
              <w:pStyle w:val="TAC"/>
              <w:rPr>
                <w:lang w:eastAsia="zh-CN"/>
              </w:rPr>
            </w:pPr>
            <w:r w:rsidRPr="00B1477A">
              <w:rPr>
                <w:rFonts w:cs="Arial"/>
                <w:sz w:val="16"/>
                <w:szCs w:val="16"/>
                <w:lang w:eastAsia="zh-CN"/>
              </w:rPr>
              <w:t>2</w:t>
            </w:r>
          </w:p>
        </w:tc>
      </w:tr>
      <w:tr w:rsidR="00FF2E92" w:rsidRPr="00B1477A" w14:paraId="2C3A64BA" w14:textId="77777777" w:rsidTr="00F617FE">
        <w:trPr>
          <w:trHeight w:val="225"/>
          <w:jc w:val="center"/>
        </w:trPr>
        <w:tc>
          <w:tcPr>
            <w:tcW w:w="959" w:type="dxa"/>
            <w:tcBorders>
              <w:left w:val="single" w:sz="4" w:space="0" w:color="auto"/>
              <w:bottom w:val="nil"/>
              <w:right w:val="single" w:sz="6" w:space="0" w:color="auto"/>
            </w:tcBorders>
          </w:tcPr>
          <w:p w14:paraId="728CDAD9" w14:textId="2A0C740C" w:rsidR="00FF2E92" w:rsidRPr="00B1477A" w:rsidRDefault="00FF2E92" w:rsidP="00FF2E92">
            <w:pPr>
              <w:keepNext/>
              <w:keepLines/>
              <w:spacing w:after="0"/>
              <w:jc w:val="center"/>
              <w:rPr>
                <w:rFonts w:ascii="Arial" w:hAnsi="Arial" w:cs="Arial"/>
                <w:sz w:val="16"/>
                <w:szCs w:val="16"/>
              </w:rPr>
            </w:pPr>
            <w:r w:rsidRPr="00B1477A">
              <w:rPr>
                <w:rFonts w:ascii="Arial" w:hAnsi="Arial"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3ACCAC27" w14:textId="77777777" w:rsidR="00FF2E92" w:rsidRPr="00B1477A" w:rsidRDefault="00FF2E92" w:rsidP="00FF2E92">
            <w:pPr>
              <w:pStyle w:val="TAL"/>
              <w:rPr>
                <w:lang w:eastAsia="ja-JP"/>
              </w:rPr>
            </w:pPr>
            <w:r w:rsidRPr="00B1477A">
              <w:t>E-UTRA Band 2, 4, 5, 12, 13, 14, 17, 24, 25, 26, 29, 30,</w:t>
            </w:r>
            <w:r w:rsidRPr="00B1477A">
              <w:rPr>
                <w:lang w:eastAsia="zh-CN"/>
              </w:rPr>
              <w:t xml:space="preserve"> 31,</w:t>
            </w:r>
            <w:r w:rsidRPr="00B1477A">
              <w:t xml:space="preserve"> 41, </w:t>
            </w:r>
            <w:r w:rsidRPr="00B1477A">
              <w:rPr>
                <w:lang w:eastAsia="ja-JP"/>
              </w:rPr>
              <w:t>48,</w:t>
            </w:r>
            <w:r w:rsidRPr="00B1477A">
              <w:rPr>
                <w:lang w:eastAsia="zh-CN"/>
              </w:rPr>
              <w:t xml:space="preserve"> 54,</w:t>
            </w:r>
            <w:r w:rsidRPr="00B1477A">
              <w:rPr>
                <w:lang w:eastAsia="ja-JP"/>
              </w:rPr>
              <w:t xml:space="preserve"> </w:t>
            </w:r>
            <w:r w:rsidRPr="00B1477A">
              <w:t>66, 70</w:t>
            </w:r>
            <w:r w:rsidRPr="00B1477A">
              <w:rPr>
                <w:lang w:eastAsia="zh-CN"/>
              </w:rPr>
              <w:t>, 71, 72, 85</w:t>
            </w:r>
            <w:r w:rsidRPr="00B1477A">
              <w:rPr>
                <w:lang w:eastAsia="ja-JP"/>
              </w:rPr>
              <w:t>,</w:t>
            </w:r>
            <w:r w:rsidRPr="00B1477A">
              <w:rPr>
                <w:lang w:eastAsia="zh-CN"/>
              </w:rPr>
              <w:t xml:space="preserve"> 87, 88,</w:t>
            </w:r>
            <w:r w:rsidRPr="00B1477A">
              <w:rPr>
                <w:lang w:eastAsia="ja-JP"/>
              </w:rPr>
              <w:t xml:space="preserve"> 103</w:t>
            </w:r>
          </w:p>
          <w:p w14:paraId="20B4BA7C" w14:textId="58F52C0F" w:rsidR="00FF2E92" w:rsidRPr="00B1477A" w:rsidRDefault="00FF2E92" w:rsidP="00FF2E92">
            <w:pPr>
              <w:pStyle w:val="TAL"/>
            </w:pPr>
            <w:r w:rsidRPr="00B1477A">
              <w:t>NR Band n1, n3, n7, n8, n18, n20, n28, n34, n38, n39, n40, n50, n51, n53,</w:t>
            </w:r>
            <w:r w:rsidRPr="00B1477A">
              <w:rPr>
                <w:lang w:eastAsia="zh-CN"/>
              </w:rPr>
              <w:t xml:space="preserve"> </w:t>
            </w:r>
            <w:r w:rsidRPr="00B1477A">
              <w:t>n65, n67, n74, n75, n76, n77, n78</w:t>
            </w:r>
            <w:r w:rsidRPr="00B1477A">
              <w:rPr>
                <w:lang w:eastAsia="zh-CN"/>
              </w:rPr>
              <w:t xml:space="preserve">, </w:t>
            </w:r>
            <w:r w:rsidRPr="00B1477A">
              <w:t>n90, n91, n92, n93, n94</w:t>
            </w:r>
            <w:r w:rsidRPr="00B1477A">
              <w:rPr>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5062E011" w14:textId="50A817C3" w:rsidR="00FF2E92" w:rsidRPr="00B1477A" w:rsidRDefault="00FF2E92" w:rsidP="00FF2E92">
            <w:pPr>
              <w:pStyle w:val="TAC"/>
            </w:pPr>
            <w:r w:rsidRPr="00B1477A">
              <w:t>F</w:t>
            </w:r>
            <w:r w:rsidRPr="00B1477A">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7C3ACEC7" w14:textId="5BA46549" w:rsidR="00FF2E92" w:rsidRPr="00B1477A" w:rsidRDefault="00FF2E92" w:rsidP="00FF2E92">
            <w:pPr>
              <w:pStyle w:val="TAC"/>
            </w:pPr>
            <w:r w:rsidRPr="00B1477A">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771BA9FE" w14:textId="4CCE8C5E" w:rsidR="00FF2E92" w:rsidRPr="00B1477A" w:rsidRDefault="00FF2E92" w:rsidP="00FF2E92">
            <w:pPr>
              <w:pStyle w:val="TAC"/>
            </w:pPr>
            <w:r w:rsidRPr="00B1477A">
              <w:t>F</w:t>
            </w:r>
            <w:r w:rsidRPr="00B1477A">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B555F4B" w14:textId="2AEBCCBD" w:rsidR="00FF2E92" w:rsidRPr="00B1477A" w:rsidRDefault="00FF2E92" w:rsidP="00FF2E92">
            <w:pPr>
              <w:pStyle w:val="TAC"/>
            </w:pPr>
            <w:r w:rsidRPr="00B1477A">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535C15A" w14:textId="331A394A" w:rsidR="00FF2E92" w:rsidRPr="00B1477A" w:rsidRDefault="00FF2E92" w:rsidP="00FF2E92">
            <w:pPr>
              <w:pStyle w:val="TAC"/>
              <w:rPr>
                <w:lang w:eastAsia="zh-CN"/>
              </w:rPr>
            </w:pPr>
            <w:r w:rsidRPr="00B1477A">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474BF9" w14:textId="77777777" w:rsidR="00FF2E92" w:rsidRPr="00B1477A" w:rsidRDefault="00FF2E92" w:rsidP="00FF2E92">
            <w:pPr>
              <w:pStyle w:val="TAC"/>
              <w:rPr>
                <w:lang w:eastAsia="zh-CN"/>
              </w:rPr>
            </w:pPr>
          </w:p>
        </w:tc>
      </w:tr>
      <w:tr w:rsidR="00FF2E92" w:rsidRPr="00B1477A" w14:paraId="2A0ECEC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3AA359EB" w14:textId="77777777" w:rsidR="00FF2E92" w:rsidRPr="00B1477A" w:rsidRDefault="00FF2E92" w:rsidP="00FF2E92">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27BD6B28" w14:textId="1014A26E" w:rsidR="00FF2E92" w:rsidRPr="00B1477A" w:rsidRDefault="00FF2E92" w:rsidP="00FF2E92">
            <w:pPr>
              <w:pStyle w:val="TAL"/>
            </w:pPr>
            <w:r w:rsidRPr="00B1477A">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28C4AEC1" w14:textId="02A80193" w:rsidR="00FF2E92" w:rsidRPr="00B1477A" w:rsidRDefault="00FF2E92" w:rsidP="00FF2E92">
            <w:pPr>
              <w:pStyle w:val="TAC"/>
            </w:pPr>
            <w:r w:rsidRPr="00B1477A">
              <w:t>F</w:t>
            </w:r>
            <w:r w:rsidRPr="00B1477A">
              <w:rPr>
                <w:vertAlign w:val="subscript"/>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1C70F80F" w14:textId="02510CF1" w:rsidR="00FF2E92" w:rsidRPr="00B1477A" w:rsidRDefault="00FF2E92" w:rsidP="00FF2E92">
            <w:pPr>
              <w:pStyle w:val="TAC"/>
            </w:pPr>
            <w:r w:rsidRPr="00B1477A">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34E9180A" w14:textId="7A6A374A" w:rsidR="00FF2E92" w:rsidRPr="00B1477A" w:rsidRDefault="00FF2E92" w:rsidP="00FF2E92">
            <w:pPr>
              <w:pStyle w:val="TAC"/>
            </w:pPr>
            <w:r w:rsidRPr="00B1477A">
              <w:t>F</w:t>
            </w:r>
            <w:r w:rsidRPr="00B1477A">
              <w:rPr>
                <w:vertAlign w:val="subscript"/>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6D4C0123" w14:textId="57D81C7F" w:rsidR="00FF2E92" w:rsidRPr="00B1477A" w:rsidRDefault="00FF2E92" w:rsidP="00FF2E92">
            <w:pPr>
              <w:pStyle w:val="TAC"/>
            </w:pPr>
            <w:r w:rsidRPr="00B1477A">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7D47CD3" w14:textId="18CA07D6" w:rsidR="00FF2E92" w:rsidRPr="00B1477A" w:rsidRDefault="00FF2E92" w:rsidP="00FF2E92">
            <w:pPr>
              <w:pStyle w:val="TAC"/>
              <w:rPr>
                <w:lang w:eastAsia="zh-CN"/>
              </w:rPr>
            </w:pPr>
            <w:r w:rsidRPr="00B1477A">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DC56DB6" w14:textId="199B4C19" w:rsidR="00FF2E92" w:rsidRPr="00B1477A" w:rsidRDefault="00FF2E92" w:rsidP="00FF2E92">
            <w:pPr>
              <w:pStyle w:val="TAC"/>
              <w:rPr>
                <w:lang w:eastAsia="zh-CN"/>
              </w:rPr>
            </w:pPr>
            <w:r w:rsidRPr="00B1477A">
              <w:rPr>
                <w:lang w:eastAsia="zh-CN"/>
              </w:rPr>
              <w:t>2</w:t>
            </w:r>
          </w:p>
        </w:tc>
      </w:tr>
      <w:tr w:rsidR="00FF2E92" w:rsidRPr="00B1477A" w14:paraId="63D547BE"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33EDB349" w14:textId="77777777" w:rsidR="00FF2E92" w:rsidRPr="00B1477A" w:rsidRDefault="00FF2E92" w:rsidP="00FF2E92">
            <w:pPr>
              <w:keepNext/>
              <w:keepLines/>
              <w:spacing w:after="0"/>
              <w:jc w:val="center"/>
              <w:rPr>
                <w:rFonts w:ascii="Arial" w:hAnsi="Arial" w:cs="Arial"/>
                <w:sz w:val="16"/>
                <w:szCs w:val="16"/>
              </w:rPr>
            </w:pPr>
            <w:r w:rsidRPr="00B1477A">
              <w:rPr>
                <w:rFonts w:ascii="Arial" w:hAnsi="Arial"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4103D794" w14:textId="77777777" w:rsidR="00FF2E92" w:rsidRPr="00B1477A" w:rsidRDefault="00FF2E92" w:rsidP="00FF2E92">
            <w:pPr>
              <w:pStyle w:val="TAL"/>
              <w:rPr>
                <w:lang w:eastAsia="ja-JP"/>
              </w:rPr>
            </w:pPr>
            <w:r w:rsidRPr="00B1477A">
              <w:rPr>
                <w:lang w:eastAsia="en-GB"/>
              </w:rPr>
              <w:t xml:space="preserve">E-UTRA Band 2, 4, 5, 12, 13, 14, 17, 24, 25, 26, 29, 30, 41, </w:t>
            </w:r>
            <w:r w:rsidRPr="00B1477A">
              <w:rPr>
                <w:lang w:eastAsia="ja-JP"/>
              </w:rPr>
              <w:t xml:space="preserve">48, </w:t>
            </w:r>
            <w:r w:rsidRPr="00B1477A">
              <w:rPr>
                <w:lang w:eastAsia="en-GB"/>
              </w:rPr>
              <w:t>66, 70</w:t>
            </w:r>
            <w:r w:rsidRPr="00B1477A">
              <w:t>, 71, 85</w:t>
            </w:r>
            <w:r w:rsidRPr="00B1477A">
              <w:rPr>
                <w:lang w:eastAsia="ja-JP"/>
              </w:rPr>
              <w:t>, 103</w:t>
            </w:r>
          </w:p>
          <w:p w14:paraId="4B721D5C" w14:textId="77777777" w:rsidR="00FF2E92" w:rsidRPr="00B1477A" w:rsidRDefault="00FF2E92" w:rsidP="00FF2E92">
            <w:pPr>
              <w:pStyle w:val="TAL"/>
              <w:rPr>
                <w:lang w:eastAsia="en-GB"/>
              </w:rPr>
            </w:pPr>
            <w:r w:rsidRPr="00B1477A">
              <w:rPr>
                <w:lang w:eastAsia="en-GB"/>
              </w:rPr>
              <w:t>NR Band n1, n3, n7, n8, n18, n20, n28, n34, n38, n39, n40, n50, n51, n53, n65, n67, n74, n75, n76, n90,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73DD2F08" w14:textId="640C6C8A" w:rsidR="00FF2E92" w:rsidRPr="00B1477A" w:rsidRDefault="00FF2E92" w:rsidP="00FF2E92">
            <w:pPr>
              <w:pStyle w:val="TAC"/>
              <w:rPr>
                <w:lang w:eastAsia="en-GB"/>
              </w:rPr>
            </w:pPr>
            <w:r w:rsidRPr="00B1477A">
              <w:rPr>
                <w:lang w:eastAsia="en-GB"/>
              </w:rPr>
              <w:t>F</w:t>
            </w:r>
            <w:r w:rsidRPr="00B1477A">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762333B" w14:textId="77777777" w:rsidR="00FF2E92" w:rsidRPr="00B1477A" w:rsidRDefault="00FF2E92" w:rsidP="00FF2E92">
            <w:pPr>
              <w:pStyle w:val="TAC"/>
              <w:rPr>
                <w:lang w:eastAsia="en-GB"/>
              </w:rPr>
            </w:pPr>
            <w:r w:rsidRPr="00B1477A">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D541282" w14:textId="77777777" w:rsidR="00FF2E92" w:rsidRPr="00B1477A" w:rsidRDefault="00FF2E92" w:rsidP="00FF2E92">
            <w:pPr>
              <w:pStyle w:val="TAC"/>
              <w:rPr>
                <w:lang w:eastAsia="en-GB"/>
              </w:rPr>
            </w:pPr>
            <w:r w:rsidRPr="00B1477A">
              <w:rPr>
                <w:lang w:eastAsia="en-GB"/>
              </w:rPr>
              <w:t>F</w:t>
            </w:r>
            <w:r w:rsidRPr="00B1477A">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7D56E847" w14:textId="77777777" w:rsidR="00FF2E92" w:rsidRPr="00B1477A" w:rsidRDefault="00FF2E92" w:rsidP="00FF2E92">
            <w:pPr>
              <w:pStyle w:val="TAC"/>
              <w:rPr>
                <w:lang w:eastAsia="en-GB"/>
              </w:rPr>
            </w:pPr>
            <w:r w:rsidRPr="00B1477A">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A19F0F2" w14:textId="77777777" w:rsidR="00FF2E92" w:rsidRPr="00B1477A" w:rsidRDefault="00FF2E92" w:rsidP="00FF2E92">
            <w:pPr>
              <w:pStyle w:val="TAC"/>
              <w:rPr>
                <w:lang w:eastAsia="en-GB"/>
              </w:rPr>
            </w:pPr>
            <w:r w:rsidRPr="00B1477A">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03D1EDA" w14:textId="77777777" w:rsidR="00FF2E92" w:rsidRPr="00B1477A" w:rsidRDefault="00FF2E92" w:rsidP="00FF2E92">
            <w:pPr>
              <w:pStyle w:val="TAC"/>
              <w:rPr>
                <w:lang w:eastAsia="en-GB"/>
              </w:rPr>
            </w:pPr>
          </w:p>
        </w:tc>
      </w:tr>
      <w:tr w:rsidR="00FF2E92" w:rsidRPr="00B1477A" w14:paraId="5504FF0F"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82E26DC" w14:textId="77777777" w:rsidR="00FF2E92" w:rsidRPr="00B1477A"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D95696F" w14:textId="77777777" w:rsidR="00FF2E92" w:rsidRPr="00B1477A" w:rsidRDefault="00FF2E92" w:rsidP="00FF2E92">
            <w:pPr>
              <w:pStyle w:val="TAL"/>
              <w:rPr>
                <w:lang w:eastAsia="en-GB"/>
              </w:rPr>
            </w:pPr>
            <w:r w:rsidRPr="00B1477A">
              <w:rPr>
                <w:lang w:eastAsia="en-GB"/>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17FACB47" w14:textId="588AE8A8" w:rsidR="00FF2E92" w:rsidRPr="00B1477A" w:rsidRDefault="00FF2E92" w:rsidP="00FF2E92">
            <w:pPr>
              <w:pStyle w:val="TAC"/>
              <w:rPr>
                <w:lang w:eastAsia="en-GB"/>
              </w:rPr>
            </w:pPr>
            <w:r w:rsidRPr="00B1477A">
              <w:rPr>
                <w:lang w:eastAsia="en-GB"/>
              </w:rPr>
              <w:t>F</w:t>
            </w:r>
            <w:r w:rsidRPr="00B1477A">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0B551154" w14:textId="77777777" w:rsidR="00FF2E92" w:rsidRPr="00B1477A" w:rsidRDefault="00FF2E92" w:rsidP="00FF2E92">
            <w:pPr>
              <w:pStyle w:val="TAC"/>
              <w:rPr>
                <w:lang w:eastAsia="en-GB"/>
              </w:rPr>
            </w:pPr>
            <w:r w:rsidRPr="00B1477A">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9866F46" w14:textId="77777777" w:rsidR="00FF2E92" w:rsidRPr="00B1477A" w:rsidRDefault="00FF2E92" w:rsidP="00FF2E92">
            <w:pPr>
              <w:pStyle w:val="TAC"/>
              <w:rPr>
                <w:lang w:eastAsia="en-GB"/>
              </w:rPr>
            </w:pPr>
            <w:r w:rsidRPr="00B1477A">
              <w:rPr>
                <w:lang w:eastAsia="en-GB"/>
              </w:rPr>
              <w:t>F</w:t>
            </w:r>
            <w:r w:rsidRPr="00B1477A">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567AD45" w14:textId="77777777" w:rsidR="00FF2E92" w:rsidRPr="00B1477A" w:rsidRDefault="00FF2E92" w:rsidP="00FF2E92">
            <w:pPr>
              <w:pStyle w:val="TAC"/>
              <w:rPr>
                <w:lang w:eastAsia="en-GB"/>
              </w:rPr>
            </w:pPr>
            <w:r w:rsidRPr="00B1477A">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56EE591" w14:textId="77777777" w:rsidR="00FF2E92" w:rsidRPr="00B1477A" w:rsidRDefault="00FF2E92" w:rsidP="00FF2E92">
            <w:pPr>
              <w:pStyle w:val="TAC"/>
              <w:rPr>
                <w:lang w:eastAsia="en-GB"/>
              </w:rPr>
            </w:pPr>
            <w:r w:rsidRPr="00B1477A">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69B9AD" w14:textId="77777777" w:rsidR="00FF2E92" w:rsidRPr="00B1477A" w:rsidRDefault="00FF2E92" w:rsidP="00FF2E92">
            <w:pPr>
              <w:pStyle w:val="TAC"/>
              <w:rPr>
                <w:lang w:eastAsia="en-GB"/>
              </w:rPr>
            </w:pPr>
            <w:r w:rsidRPr="00B1477A">
              <w:rPr>
                <w:lang w:eastAsia="en-GB"/>
              </w:rPr>
              <w:t>2</w:t>
            </w:r>
          </w:p>
        </w:tc>
      </w:tr>
      <w:tr w:rsidR="00FF2E92" w:rsidRPr="00B1477A" w14:paraId="0FA1698E"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3BB9BACA" w14:textId="77777777" w:rsidR="00FF2E92" w:rsidRPr="00B1477A" w:rsidRDefault="00FF2E92" w:rsidP="00FF2E92">
            <w:pPr>
              <w:keepNext/>
              <w:keepLines/>
              <w:spacing w:after="0"/>
              <w:jc w:val="center"/>
              <w:rPr>
                <w:rFonts w:ascii="Arial" w:hAnsi="Arial" w:cs="Arial"/>
                <w:sz w:val="16"/>
                <w:szCs w:val="16"/>
              </w:rPr>
            </w:pPr>
            <w:r w:rsidRPr="00B1477A">
              <w:rPr>
                <w:rFonts w:ascii="Arial" w:hAnsi="Arial"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5F3FB724" w14:textId="77777777" w:rsidR="00FF2E92" w:rsidRPr="00B1477A" w:rsidRDefault="00FF2E92" w:rsidP="00FF2E92">
            <w:pPr>
              <w:pStyle w:val="TAL"/>
            </w:pPr>
            <w:r w:rsidRPr="00B1477A">
              <w:rPr>
                <w:lang w:eastAsia="en-GB"/>
              </w:rPr>
              <w:t xml:space="preserve">E-UTRA Band 1, 3, </w:t>
            </w:r>
            <w:r w:rsidRPr="00B1477A">
              <w:t>5,</w:t>
            </w:r>
            <w:r w:rsidRPr="00B1477A">
              <w:rPr>
                <w:lang w:eastAsia="en-GB"/>
              </w:rPr>
              <w:t>7, 8,</w:t>
            </w:r>
            <w:r w:rsidRPr="00B1477A">
              <w:t xml:space="preserve"> 11, 18, 19,</w:t>
            </w:r>
            <w:r w:rsidRPr="00B1477A">
              <w:rPr>
                <w:lang w:eastAsia="en-GB"/>
              </w:rPr>
              <w:t xml:space="preserve"> 20, </w:t>
            </w:r>
            <w:r w:rsidRPr="00B1477A">
              <w:t xml:space="preserve">21, </w:t>
            </w:r>
            <w:r w:rsidRPr="00B1477A">
              <w:rPr>
                <w:lang w:eastAsia="en-GB"/>
              </w:rPr>
              <w:t xml:space="preserve">22, </w:t>
            </w:r>
            <w:r w:rsidRPr="00B1477A">
              <w:t xml:space="preserve">26, 27, </w:t>
            </w:r>
            <w:r w:rsidRPr="00B1477A">
              <w:rPr>
                <w:lang w:eastAsia="en-GB"/>
              </w:rPr>
              <w:t xml:space="preserve">28, 31, </w:t>
            </w:r>
            <w:r w:rsidRPr="00B1477A">
              <w:t xml:space="preserve">33, </w:t>
            </w:r>
            <w:r w:rsidRPr="00B1477A">
              <w:rPr>
                <w:lang w:eastAsia="en-GB"/>
              </w:rPr>
              <w:t xml:space="preserve">32, </w:t>
            </w:r>
            <w:r w:rsidRPr="00B1477A">
              <w:t xml:space="preserve">35, </w:t>
            </w:r>
            <w:r w:rsidRPr="00B1477A">
              <w:rPr>
                <w:lang w:eastAsia="en-GB"/>
              </w:rPr>
              <w:t>38, 40,</w:t>
            </w:r>
            <w:r w:rsidRPr="00B1477A">
              <w:t xml:space="preserve"> 41,</w:t>
            </w:r>
            <w:r w:rsidRPr="00B1477A">
              <w:rPr>
                <w:lang w:eastAsia="en-GB"/>
              </w:rPr>
              <w:t xml:space="preserve"> 42, 43, 50, 51</w:t>
            </w:r>
            <w:r w:rsidRPr="00B1477A">
              <w:t xml:space="preserve">, 54, </w:t>
            </w:r>
            <w:r w:rsidRPr="00B1477A">
              <w:rPr>
                <w:lang w:eastAsia="en-GB"/>
              </w:rPr>
              <w:t>65, 68, 69, 72</w:t>
            </w:r>
            <w:r w:rsidRPr="00B1477A">
              <w:rPr>
                <w:lang w:eastAsia="ja-JP"/>
              </w:rPr>
              <w:t>, 74</w:t>
            </w:r>
            <w:r w:rsidRPr="00B1477A">
              <w:rPr>
                <w:lang w:eastAsia="en-GB"/>
              </w:rPr>
              <w:t>, 75, 76</w:t>
            </w:r>
            <w:r w:rsidRPr="00B1477A">
              <w:t>, 87, 88</w:t>
            </w:r>
          </w:p>
          <w:p w14:paraId="2A61BF2A" w14:textId="77777777" w:rsidR="00FF2E92" w:rsidRPr="00B1477A" w:rsidRDefault="00FF2E92" w:rsidP="00FF2E92">
            <w:pPr>
              <w:pStyle w:val="TAL"/>
              <w:rPr>
                <w:lang w:eastAsia="en-GB"/>
              </w:rPr>
            </w:pPr>
            <w:r w:rsidRPr="00B1477A">
              <w:rPr>
                <w:lang w:eastAsia="en-GB"/>
              </w:rPr>
              <w:t>NR Band n12, n13, n14, n24, n29, n30,  n39,</w:t>
            </w:r>
            <w:r w:rsidRPr="00B1477A">
              <w:t xml:space="preserve"> </w:t>
            </w:r>
            <w:r w:rsidRPr="00B1477A">
              <w:rPr>
                <w:lang w:eastAsia="en-GB"/>
              </w:rPr>
              <w:t>n48, n53</w:t>
            </w:r>
            <w:r w:rsidRPr="00B1477A">
              <w:t>,</w:t>
            </w:r>
            <w:r w:rsidRPr="00B1477A">
              <w:rPr>
                <w:lang w:eastAsia="en-GB"/>
              </w:rPr>
              <w:t xml:space="preserve"> n66, n67, n71, n78, n79, n85, n90, n91, n92, n93, n94, n101</w:t>
            </w:r>
          </w:p>
        </w:tc>
        <w:tc>
          <w:tcPr>
            <w:tcW w:w="772" w:type="dxa"/>
            <w:tcBorders>
              <w:top w:val="single" w:sz="6" w:space="0" w:color="auto"/>
              <w:left w:val="single" w:sz="6" w:space="0" w:color="auto"/>
              <w:bottom w:val="single" w:sz="6" w:space="0" w:color="auto"/>
              <w:right w:val="single" w:sz="6" w:space="0" w:color="auto"/>
            </w:tcBorders>
            <w:vAlign w:val="center"/>
          </w:tcPr>
          <w:p w14:paraId="02EF74FF" w14:textId="52DBE271" w:rsidR="00FF2E92" w:rsidRPr="00B1477A" w:rsidRDefault="00FF2E92" w:rsidP="00FF2E92">
            <w:pPr>
              <w:pStyle w:val="TAC"/>
              <w:rPr>
                <w:lang w:eastAsia="en-GB"/>
              </w:rPr>
            </w:pPr>
            <w:r w:rsidRPr="00B1477A">
              <w:rPr>
                <w:lang w:eastAsia="en-GB"/>
              </w:rPr>
              <w:t>F</w:t>
            </w:r>
            <w:r w:rsidRPr="00B1477A">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center"/>
          </w:tcPr>
          <w:p w14:paraId="3767F9BC" w14:textId="77777777" w:rsidR="00FF2E92" w:rsidRPr="00B1477A" w:rsidRDefault="00FF2E92" w:rsidP="00FF2E92">
            <w:pPr>
              <w:pStyle w:val="TAC"/>
              <w:rPr>
                <w:lang w:eastAsia="en-GB"/>
              </w:rPr>
            </w:pPr>
            <w:r w:rsidRPr="00B1477A">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2AE46363" w14:textId="77777777" w:rsidR="00FF2E92" w:rsidRPr="00B1477A" w:rsidRDefault="00FF2E92" w:rsidP="00FF2E92">
            <w:pPr>
              <w:pStyle w:val="TAC"/>
              <w:rPr>
                <w:lang w:eastAsia="en-GB"/>
              </w:rPr>
            </w:pPr>
            <w:r w:rsidRPr="00B1477A">
              <w:rPr>
                <w:lang w:eastAsia="en-GB"/>
              </w:rPr>
              <w:t>F</w:t>
            </w:r>
            <w:r w:rsidRPr="00B1477A">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16C59F64" w14:textId="77777777" w:rsidR="00FF2E92" w:rsidRPr="00B1477A" w:rsidRDefault="00FF2E92" w:rsidP="00FF2E92">
            <w:pPr>
              <w:pStyle w:val="TAC"/>
              <w:rPr>
                <w:lang w:eastAsia="en-GB"/>
              </w:rPr>
            </w:pPr>
            <w:r w:rsidRPr="00B1477A">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6806B50" w14:textId="77777777" w:rsidR="00FF2E92" w:rsidRPr="00B1477A" w:rsidRDefault="00FF2E92" w:rsidP="00FF2E92">
            <w:pPr>
              <w:pStyle w:val="TAC"/>
              <w:rPr>
                <w:lang w:eastAsia="en-GB"/>
              </w:rPr>
            </w:pPr>
            <w:r w:rsidRPr="00B1477A">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7A1A770" w14:textId="77777777" w:rsidR="00FF2E92" w:rsidRPr="00B1477A" w:rsidRDefault="00FF2E92" w:rsidP="00FF2E92">
            <w:pPr>
              <w:pStyle w:val="TAC"/>
              <w:rPr>
                <w:lang w:eastAsia="en-GB"/>
              </w:rPr>
            </w:pPr>
          </w:p>
        </w:tc>
      </w:tr>
      <w:tr w:rsidR="00FF2E92" w:rsidRPr="00B1477A" w14:paraId="1A6FF75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3E5B156C" w14:textId="77777777" w:rsidR="00FF2E92" w:rsidRPr="00B1477A"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4751A9D9" w14:textId="77777777" w:rsidR="00FF2E92" w:rsidRPr="00B1477A" w:rsidRDefault="00FF2E92" w:rsidP="00FF2E92">
            <w:pPr>
              <w:pStyle w:val="TAL"/>
              <w:rPr>
                <w:lang w:eastAsia="en-GB"/>
              </w:rPr>
            </w:pPr>
            <w:r w:rsidRPr="00B1477A">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22EDCCF7" w14:textId="2D633B04" w:rsidR="00FF2E92" w:rsidRPr="00B1477A" w:rsidRDefault="00FF2E92" w:rsidP="00FF2E92">
            <w:pPr>
              <w:pStyle w:val="TAC"/>
              <w:rPr>
                <w:lang w:eastAsia="en-GB"/>
              </w:rPr>
            </w:pPr>
            <w:r w:rsidRPr="00B1477A">
              <w:rPr>
                <w:lang w:eastAsia="en-GB"/>
              </w:rPr>
              <w:t>F</w:t>
            </w:r>
            <w:r w:rsidRPr="00B1477A">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17DCDF1F" w14:textId="7B0FA56C" w:rsidR="00FF2E92" w:rsidRPr="00B1477A" w:rsidRDefault="00FF2E92" w:rsidP="00FF2E92">
            <w:pPr>
              <w:pStyle w:val="TAC"/>
              <w:rPr>
                <w:lang w:eastAsia="en-GB"/>
              </w:rPr>
            </w:pPr>
            <w:r w:rsidRPr="00B1477A">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0F68755E" w14:textId="77777777" w:rsidR="00FF2E92" w:rsidRPr="00B1477A" w:rsidRDefault="00FF2E92" w:rsidP="00FF2E92">
            <w:pPr>
              <w:pStyle w:val="TAC"/>
              <w:rPr>
                <w:lang w:eastAsia="en-GB"/>
              </w:rPr>
            </w:pPr>
            <w:r w:rsidRPr="00B1477A">
              <w:rPr>
                <w:lang w:eastAsia="en-GB"/>
              </w:rPr>
              <w:t>F</w:t>
            </w:r>
            <w:r w:rsidRPr="00B1477A">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356B471B" w14:textId="77777777" w:rsidR="00FF2E92" w:rsidRPr="00B1477A" w:rsidRDefault="00FF2E92" w:rsidP="00FF2E92">
            <w:pPr>
              <w:pStyle w:val="TAC"/>
              <w:rPr>
                <w:lang w:eastAsia="en-GB"/>
              </w:rPr>
            </w:pPr>
            <w:r w:rsidRPr="00B1477A">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F9393DF" w14:textId="77777777" w:rsidR="00FF2E92" w:rsidRPr="00B1477A" w:rsidRDefault="00FF2E92" w:rsidP="00FF2E92">
            <w:pPr>
              <w:pStyle w:val="TAC"/>
              <w:rPr>
                <w:lang w:eastAsia="en-GB"/>
              </w:rPr>
            </w:pPr>
            <w:r w:rsidRPr="00B1477A">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B9CD3A4" w14:textId="77777777" w:rsidR="00FF2E92" w:rsidRPr="00B1477A" w:rsidRDefault="00FF2E92" w:rsidP="00FF2E92">
            <w:pPr>
              <w:pStyle w:val="TAC"/>
              <w:rPr>
                <w:lang w:eastAsia="en-GB"/>
              </w:rPr>
            </w:pPr>
            <w:r w:rsidRPr="00B1477A">
              <w:rPr>
                <w:lang w:eastAsia="en-GB"/>
              </w:rPr>
              <w:t>2</w:t>
            </w:r>
          </w:p>
        </w:tc>
      </w:tr>
      <w:tr w:rsidR="00FF2E92" w:rsidRPr="00B1477A" w14:paraId="3BF5565B"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5470D0B8" w14:textId="77777777" w:rsidR="00FF2E92" w:rsidRPr="00B1477A" w:rsidRDefault="00FF2E92" w:rsidP="00FF2E92">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07041650" w14:textId="77777777" w:rsidR="00FF2E92" w:rsidRPr="00B1477A" w:rsidRDefault="00FF2E92" w:rsidP="00FF2E92">
            <w:pPr>
              <w:pStyle w:val="TAL"/>
              <w:rPr>
                <w:lang w:eastAsia="ja-JP"/>
              </w:rPr>
            </w:pPr>
            <w:r w:rsidRPr="00B1477A">
              <w:rPr>
                <w:lang w:eastAsia="en-GB"/>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42D8AB04" w14:textId="77777777" w:rsidR="00FF2E92" w:rsidRPr="00B1477A" w:rsidRDefault="00FF2E92" w:rsidP="00FF2E92">
            <w:pPr>
              <w:pStyle w:val="TAC"/>
              <w:rPr>
                <w:lang w:eastAsia="en-GB"/>
              </w:rPr>
            </w:pPr>
            <w:r w:rsidRPr="00B1477A">
              <w:rPr>
                <w:lang w:eastAsia="en-GB"/>
              </w:rPr>
              <w:t>F</w:t>
            </w:r>
            <w:r w:rsidRPr="00B1477A">
              <w:rPr>
                <w:vertAlign w:val="subscript"/>
                <w:lang w:eastAsia="en-GB"/>
              </w:rPr>
              <w:t>DL_low</w:t>
            </w:r>
          </w:p>
        </w:tc>
        <w:tc>
          <w:tcPr>
            <w:tcW w:w="362" w:type="dxa"/>
            <w:tcBorders>
              <w:top w:val="single" w:sz="6" w:space="0" w:color="auto"/>
              <w:left w:val="single" w:sz="6" w:space="0" w:color="auto"/>
              <w:bottom w:val="single" w:sz="6" w:space="0" w:color="auto"/>
              <w:right w:val="single" w:sz="6" w:space="0" w:color="auto"/>
            </w:tcBorders>
            <w:vAlign w:val="bottom"/>
          </w:tcPr>
          <w:p w14:paraId="0D259BE3" w14:textId="4BACDF78" w:rsidR="00FF2E92" w:rsidRPr="00B1477A" w:rsidRDefault="00FF2E92" w:rsidP="00FF2E92">
            <w:pPr>
              <w:pStyle w:val="TAC"/>
              <w:rPr>
                <w:lang w:eastAsia="en-GB"/>
              </w:rPr>
            </w:pPr>
            <w:r w:rsidRPr="00B1477A">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76DA085C" w14:textId="77777777" w:rsidR="00FF2E92" w:rsidRPr="00B1477A" w:rsidRDefault="00FF2E92" w:rsidP="00FF2E92">
            <w:pPr>
              <w:pStyle w:val="TAC"/>
              <w:rPr>
                <w:lang w:eastAsia="en-GB"/>
              </w:rPr>
            </w:pPr>
            <w:r w:rsidRPr="00B1477A">
              <w:rPr>
                <w:lang w:eastAsia="en-GB"/>
              </w:rPr>
              <w:t>F</w:t>
            </w:r>
            <w:r w:rsidRPr="00B1477A">
              <w:rPr>
                <w:vertAlign w:val="subscript"/>
                <w:lang w:eastAsia="en-GB"/>
              </w:rPr>
              <w:t>DL_high</w:t>
            </w:r>
          </w:p>
        </w:tc>
        <w:tc>
          <w:tcPr>
            <w:tcW w:w="991" w:type="dxa"/>
            <w:tcBorders>
              <w:top w:val="single" w:sz="6" w:space="0" w:color="auto"/>
              <w:left w:val="single" w:sz="6" w:space="0" w:color="auto"/>
              <w:bottom w:val="single" w:sz="6" w:space="0" w:color="auto"/>
              <w:right w:val="single" w:sz="6" w:space="0" w:color="auto"/>
            </w:tcBorders>
            <w:vAlign w:val="center"/>
          </w:tcPr>
          <w:p w14:paraId="257FBAC4" w14:textId="77777777" w:rsidR="00FF2E92" w:rsidRPr="00B1477A" w:rsidRDefault="00FF2E92" w:rsidP="00FF2E92">
            <w:pPr>
              <w:pStyle w:val="TAC"/>
              <w:rPr>
                <w:lang w:eastAsia="en-GB"/>
              </w:rPr>
            </w:pPr>
            <w:r w:rsidRPr="00B1477A">
              <w:rPr>
                <w:lang w:eastAsia="en-GB"/>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302CC918" w14:textId="77777777" w:rsidR="00FF2E92" w:rsidRPr="00B1477A" w:rsidRDefault="00FF2E92" w:rsidP="00FF2E92">
            <w:pPr>
              <w:pStyle w:val="TAC"/>
              <w:rPr>
                <w:lang w:eastAsia="en-GB"/>
              </w:rPr>
            </w:pPr>
            <w:r w:rsidRPr="00B1477A">
              <w:rPr>
                <w:lang w:eastAsia="en-GB"/>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12B7A08" w14:textId="77777777" w:rsidR="00FF2E92" w:rsidRPr="00B1477A" w:rsidRDefault="00FF2E92" w:rsidP="00FF2E92">
            <w:pPr>
              <w:pStyle w:val="TAC"/>
              <w:rPr>
                <w:lang w:eastAsia="ja-JP"/>
              </w:rPr>
            </w:pPr>
            <w:r w:rsidRPr="00B1477A">
              <w:rPr>
                <w:lang w:eastAsia="en-GB"/>
              </w:rPr>
              <w:t>3</w:t>
            </w:r>
          </w:p>
        </w:tc>
      </w:tr>
      <w:tr w:rsidR="00FF2E92" w:rsidRPr="00B1477A" w14:paraId="05C7484F" w14:textId="77777777" w:rsidTr="00FF2E92">
        <w:trPr>
          <w:trHeight w:val="2112"/>
          <w:jc w:val="center"/>
        </w:trPr>
        <w:tc>
          <w:tcPr>
            <w:tcW w:w="8940" w:type="dxa"/>
            <w:gridSpan w:val="9"/>
            <w:tcBorders>
              <w:top w:val="single" w:sz="6" w:space="0" w:color="auto"/>
              <w:left w:val="single" w:sz="4" w:space="0" w:color="auto"/>
              <w:bottom w:val="single" w:sz="4" w:space="0" w:color="auto"/>
              <w:right w:val="single" w:sz="4" w:space="0" w:color="auto"/>
            </w:tcBorders>
            <w:vAlign w:val="bottom"/>
          </w:tcPr>
          <w:p w14:paraId="4DFEA58B" w14:textId="77777777" w:rsidR="00FF2E92" w:rsidRPr="00B1477A" w:rsidRDefault="00FF2E92" w:rsidP="00FF2E92">
            <w:pPr>
              <w:pStyle w:val="TAN"/>
              <w:rPr>
                <w:lang w:eastAsia="en-GB"/>
              </w:rPr>
            </w:pPr>
            <w:r w:rsidRPr="00B1477A">
              <w:rPr>
                <w:lang w:eastAsia="en-GB"/>
              </w:rPr>
              <w:t>NOTE 1:</w:t>
            </w:r>
            <w:r w:rsidRPr="00B1477A">
              <w:rPr>
                <w:lang w:eastAsia="en-GB"/>
              </w:rPr>
              <w:tab/>
              <w:t>F</w:t>
            </w:r>
            <w:r w:rsidRPr="00B1477A">
              <w:rPr>
                <w:vertAlign w:val="subscript"/>
                <w:lang w:eastAsia="en-GB"/>
              </w:rPr>
              <w:t>DL_low</w:t>
            </w:r>
            <w:r w:rsidRPr="00B1477A">
              <w:rPr>
                <w:lang w:eastAsia="en-GB"/>
              </w:rPr>
              <w:t xml:space="preserve"> and F</w:t>
            </w:r>
            <w:r w:rsidRPr="00B1477A">
              <w:rPr>
                <w:vertAlign w:val="subscript"/>
                <w:lang w:eastAsia="en-GB"/>
              </w:rPr>
              <w:t>DL_high</w:t>
            </w:r>
            <w:r w:rsidRPr="00B1477A">
              <w:rPr>
                <w:lang w:eastAsia="en-GB"/>
              </w:rPr>
              <w:t xml:space="preserve"> refer to each E-UTRA frequency band specified in Table 5.4A.2-1</w:t>
            </w:r>
          </w:p>
          <w:p w14:paraId="3D21A016" w14:textId="77777777" w:rsidR="00FF2E92" w:rsidRPr="00B1477A" w:rsidRDefault="00FF2E92" w:rsidP="00FF2E92">
            <w:pPr>
              <w:pStyle w:val="TAN"/>
              <w:rPr>
                <w:lang w:eastAsia="en-GB"/>
              </w:rPr>
            </w:pPr>
            <w:r w:rsidRPr="00B1477A">
              <w:rPr>
                <w:lang w:eastAsia="en-GB"/>
              </w:rPr>
              <w:t>NOTE 2:</w:t>
            </w:r>
            <w:r w:rsidRPr="00B1477A">
              <w:rPr>
                <w:lang w:eastAsia="en-GB"/>
              </w:rPr>
              <w:tab/>
              <w:t>As exceptions, measurements with a level up to the applicable requirements defined in Table 6.5A.4.2-2 are permitted for each assigned E-UTRA carrier used in the measurement due to 2</w:t>
            </w:r>
            <w:r w:rsidRPr="00B1477A">
              <w:rPr>
                <w:vertAlign w:val="superscript"/>
                <w:lang w:eastAsia="en-GB"/>
              </w:rPr>
              <w:t>nd</w:t>
            </w:r>
            <w:r w:rsidRPr="00B1477A">
              <w:rPr>
                <w:lang w:eastAsia="en-GB"/>
              </w:rPr>
              <w:t>, 3</w:t>
            </w:r>
            <w:r w:rsidRPr="00B1477A">
              <w:rPr>
                <w:vertAlign w:val="superscript"/>
                <w:lang w:eastAsia="en-GB"/>
              </w:rPr>
              <w:t>rd</w:t>
            </w:r>
            <w:r w:rsidRPr="00B1477A">
              <w:rPr>
                <w:lang w:eastAsia="en-GB"/>
              </w:rPr>
              <w:t>, 4</w:t>
            </w:r>
            <w:r w:rsidRPr="00B1477A">
              <w:rPr>
                <w:vertAlign w:val="superscript"/>
                <w:lang w:eastAsia="en-GB"/>
              </w:rPr>
              <w:t>th</w:t>
            </w:r>
            <w:r w:rsidRPr="00B1477A">
              <w:rPr>
                <w:lang w:eastAsia="en-GB"/>
              </w:rPr>
              <w:t xml:space="preserve"> [or 5</w:t>
            </w:r>
            <w:r w:rsidRPr="00B1477A">
              <w:rPr>
                <w:vertAlign w:val="superscript"/>
                <w:lang w:eastAsia="en-GB"/>
              </w:rPr>
              <w:t>th</w:t>
            </w:r>
            <w:r w:rsidRPr="00B1477A">
              <w:rPr>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B1477A">
              <w:rPr>
                <w:vertAlign w:val="subscript"/>
                <w:lang w:eastAsia="en-GB"/>
              </w:rPr>
              <w:t>CRB</w:t>
            </w:r>
            <w:r w:rsidRPr="00B1477A">
              <w:rPr>
                <w:lang w:eastAsia="en-GB"/>
              </w:rPr>
              <w:t xml:space="preserve"> x 180kHz), where N is 2, 3, 4, [5] for the 2</w:t>
            </w:r>
            <w:r w:rsidRPr="00B1477A">
              <w:rPr>
                <w:vertAlign w:val="superscript"/>
                <w:lang w:eastAsia="en-GB"/>
              </w:rPr>
              <w:t>nd</w:t>
            </w:r>
            <w:r w:rsidRPr="00B1477A">
              <w:rPr>
                <w:lang w:eastAsia="en-GB"/>
              </w:rPr>
              <w:t>, 3</w:t>
            </w:r>
            <w:r w:rsidRPr="00B1477A">
              <w:rPr>
                <w:vertAlign w:val="superscript"/>
                <w:lang w:eastAsia="en-GB"/>
              </w:rPr>
              <w:t>rd</w:t>
            </w:r>
            <w:r w:rsidRPr="00B1477A">
              <w:rPr>
                <w:lang w:eastAsia="en-GB"/>
              </w:rPr>
              <w:t>, 4</w:t>
            </w:r>
            <w:r w:rsidRPr="00B1477A">
              <w:rPr>
                <w:vertAlign w:val="superscript"/>
                <w:lang w:eastAsia="en-GB"/>
              </w:rPr>
              <w:t>th</w:t>
            </w:r>
            <w:r w:rsidRPr="00B1477A">
              <w:rPr>
                <w:lang w:eastAsia="en-GB"/>
              </w:rPr>
              <w:t xml:space="preserve"> [or 5</w:t>
            </w:r>
            <w:r w:rsidRPr="00B1477A">
              <w:rPr>
                <w:vertAlign w:val="superscript"/>
                <w:lang w:eastAsia="en-GB"/>
              </w:rPr>
              <w:t>th</w:t>
            </w:r>
            <w:r w:rsidRPr="00B1477A">
              <w:rPr>
                <w:lang w:eastAsia="en-GB"/>
              </w:rPr>
              <w:t>] harmonic respectively. The exception is allowed if the measurement bandwidth (MBW) totally or partially overlaps the overall exception interval.</w:t>
            </w:r>
          </w:p>
          <w:p w14:paraId="4E07369F" w14:textId="77777777" w:rsidR="00FF2E92" w:rsidRPr="00B1477A" w:rsidRDefault="00FF2E92" w:rsidP="00FF2E92">
            <w:pPr>
              <w:pStyle w:val="TAN"/>
              <w:rPr>
                <w:lang w:eastAsia="en-GB"/>
              </w:rPr>
            </w:pPr>
            <w:r w:rsidRPr="00B1477A">
              <w:rPr>
                <w:lang w:eastAsia="en-GB"/>
              </w:rPr>
              <w:t>NOTE 3:</w:t>
            </w:r>
            <w:r w:rsidRPr="00B1477A">
              <w:rPr>
                <w:lang w:eastAsia="en-GB"/>
              </w:rPr>
              <w:tab/>
              <w:t>The co-existence between 256 and band 2, 25 and 70 is subject to regional/national regulation.</w:t>
            </w:r>
          </w:p>
        </w:tc>
      </w:tr>
    </w:tbl>
    <w:p w14:paraId="2D149800" w14:textId="77777777" w:rsidR="00524A5D" w:rsidRPr="00B1477A" w:rsidRDefault="00524A5D">
      <w:pPr>
        <w:rPr>
          <w:lang w:eastAsia="en-GB"/>
        </w:rPr>
      </w:pPr>
    </w:p>
    <w:p w14:paraId="0A18087A" w14:textId="77777777" w:rsidR="00524A5D" w:rsidRPr="00B1477A" w:rsidRDefault="00000000">
      <w:pPr>
        <w:pStyle w:val="NO"/>
        <w:rPr>
          <w:lang w:eastAsia="en-GB"/>
        </w:rPr>
      </w:pPr>
      <w:r w:rsidRPr="00B1477A">
        <w:rPr>
          <w:lang w:eastAsia="en-GB"/>
        </w:rPr>
        <w:t>NOTE:</w:t>
      </w:r>
      <w:r w:rsidRPr="00B1477A">
        <w:rPr>
          <w:lang w:eastAsia="en-GB"/>
        </w:rPr>
        <w:tab/>
        <w:t>To simplify Table 6.5B.4.3.3-1, E-UTRA band numbers are listed for bands which are specified only for E-UTRA operation or both E-UTRA and NR operation. NR band numbers are listed for bands which are specified only for NR operation.</w:t>
      </w:r>
    </w:p>
    <w:p w14:paraId="5709E6F1" w14:textId="77777777" w:rsidR="00524A5D" w:rsidRPr="00B1477A" w:rsidRDefault="00000000">
      <w:pPr>
        <w:rPr>
          <w:lang w:eastAsia="en-GB"/>
        </w:rPr>
      </w:pPr>
      <w:r w:rsidRPr="00B1477A">
        <w:rPr>
          <w:lang w:eastAsia="en-GB"/>
        </w:rPr>
        <w:t>The normative reference for this requirement is TS 36.102 [11] subclause 6.5B.4.3.</w:t>
      </w:r>
    </w:p>
    <w:p w14:paraId="31ED955A" w14:textId="77777777" w:rsidR="00524A5D" w:rsidRPr="00B1477A" w:rsidRDefault="00000000">
      <w:pPr>
        <w:pStyle w:val="H6"/>
        <w:rPr>
          <w:rFonts w:eastAsia="MS Mincho"/>
          <w:lang w:eastAsia="en-GB"/>
        </w:rPr>
      </w:pPr>
      <w:bookmarkStart w:id="1416" w:name="MCCQCTEMPBM_00000289"/>
      <w:r w:rsidRPr="00B1477A">
        <w:rPr>
          <w:rFonts w:eastAsia="MS Mincho"/>
          <w:lang w:eastAsia="en-GB"/>
        </w:rPr>
        <w:t>6.5B.4.3.4</w:t>
      </w:r>
      <w:r w:rsidRPr="00B1477A">
        <w:rPr>
          <w:rFonts w:eastAsia="MS Mincho"/>
          <w:lang w:eastAsia="en-GB"/>
        </w:rPr>
        <w:tab/>
        <w:t>Test description</w:t>
      </w:r>
    </w:p>
    <w:bookmarkEnd w:id="1416"/>
    <w:p w14:paraId="02876375" w14:textId="77777777" w:rsidR="00524A5D" w:rsidRPr="00B1477A" w:rsidRDefault="00000000">
      <w:pPr>
        <w:keepNext/>
        <w:keepLines/>
        <w:spacing w:before="120"/>
        <w:ind w:left="1985" w:hanging="1985"/>
        <w:rPr>
          <w:rFonts w:ascii="Arial" w:eastAsia="MS Mincho" w:hAnsi="Arial"/>
          <w:lang w:eastAsia="en-GB"/>
        </w:rPr>
      </w:pPr>
      <w:r w:rsidRPr="00B1477A">
        <w:rPr>
          <w:rFonts w:ascii="Arial" w:hAnsi="Arial"/>
          <w:lang w:eastAsia="en-GB"/>
        </w:rPr>
        <w:t>6.5B.4.3.4.1</w:t>
      </w:r>
      <w:r w:rsidRPr="00B1477A">
        <w:rPr>
          <w:rFonts w:ascii="Arial" w:hAnsi="Arial"/>
          <w:lang w:eastAsia="en-GB"/>
        </w:rPr>
        <w:tab/>
      </w:r>
      <w:r w:rsidRPr="00B1477A">
        <w:rPr>
          <w:rFonts w:ascii="Arial" w:hAnsi="Arial"/>
          <w:snapToGrid w:val="0"/>
          <w:lang w:eastAsia="en-GB"/>
        </w:rPr>
        <w:t>Initial conditions</w:t>
      </w:r>
    </w:p>
    <w:p w14:paraId="1EFF371A" w14:textId="77777777" w:rsidR="00524A5D" w:rsidRPr="00B1477A" w:rsidRDefault="00000000">
      <w:pPr>
        <w:rPr>
          <w:lang w:eastAsia="en-GB"/>
        </w:rPr>
      </w:pPr>
      <w:r w:rsidRPr="00B1477A">
        <w:rPr>
          <w:lang w:eastAsia="en-GB"/>
        </w:rPr>
        <w:t>Initial conditions are a set of test configurations the UE needs to be tested in and the steps for the SS to take with the UE to reach the correct measurement state.</w:t>
      </w:r>
    </w:p>
    <w:p w14:paraId="3FF1B1BF" w14:textId="77777777" w:rsidR="00524A5D" w:rsidRPr="00B1477A" w:rsidRDefault="00000000">
      <w:pPr>
        <w:rPr>
          <w:lang w:eastAsia="en-GB"/>
        </w:rPr>
      </w:pPr>
      <w:r w:rsidRPr="00B1477A">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14:paraId="363CB9F0" w14:textId="77777777" w:rsidR="00524A5D" w:rsidRPr="00B1477A" w:rsidRDefault="00000000" w:rsidP="00591F55">
      <w:pPr>
        <w:pStyle w:val="TH"/>
        <w:rPr>
          <w:lang w:eastAsia="en-GB"/>
        </w:rPr>
      </w:pPr>
      <w:r w:rsidRPr="00B1477A">
        <w:rPr>
          <w:lang w:eastAsia="en-GB"/>
        </w:rPr>
        <w:lastRenderedPageBreak/>
        <w:t>Table 6.5B.4.3.4.1-1: Test Configuration Table</w:t>
      </w:r>
      <w:r w:rsidRPr="00B1477A">
        <w:t xml:space="preserve"> for FDD </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017"/>
        <w:gridCol w:w="1503"/>
      </w:tblGrid>
      <w:tr w:rsidR="00524A5D" w:rsidRPr="00B1477A" w14:paraId="2C0F2C58"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52B605F3" w14:textId="77777777" w:rsidR="00524A5D" w:rsidRPr="00B1477A" w:rsidRDefault="00000000">
            <w:pPr>
              <w:keepNext/>
              <w:keepLines/>
              <w:spacing w:after="0"/>
              <w:jc w:val="center"/>
              <w:rPr>
                <w:rFonts w:ascii="Arial" w:hAnsi="Arial"/>
                <w:b/>
                <w:sz w:val="18"/>
              </w:rPr>
            </w:pPr>
            <w:bookmarkStart w:id="1417" w:name="MCCQCTEMPBM_00000531"/>
            <w:r w:rsidRPr="00B1477A">
              <w:rPr>
                <w:rFonts w:ascii="Arial" w:hAnsi="Arial"/>
                <w:b/>
                <w:sz w:val="18"/>
              </w:rPr>
              <w:t>Initial Conditions</w:t>
            </w:r>
          </w:p>
        </w:tc>
      </w:tr>
      <w:tr w:rsidR="00524A5D" w:rsidRPr="00B1477A" w14:paraId="33A86AB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D25097A" w14:textId="77777777" w:rsidR="00524A5D" w:rsidRPr="00B1477A" w:rsidRDefault="00000000">
            <w:pPr>
              <w:keepNext/>
              <w:keepLines/>
              <w:spacing w:after="0"/>
              <w:rPr>
                <w:rFonts w:ascii="Arial" w:eastAsia="MS Mincho" w:hAnsi="Arial"/>
                <w:sz w:val="18"/>
              </w:rPr>
            </w:pPr>
            <w:r w:rsidRPr="00B1477A">
              <w:rPr>
                <w:rFonts w:ascii="Arial" w:hAnsi="Arial"/>
                <w:sz w:val="18"/>
              </w:rPr>
              <w:t>Test Environment as specified in</w:t>
            </w:r>
          </w:p>
          <w:p w14:paraId="70E98188" w14:textId="77777777" w:rsidR="00524A5D" w:rsidRPr="00B1477A" w:rsidRDefault="00000000">
            <w:pPr>
              <w:keepNext/>
              <w:keepLines/>
              <w:spacing w:after="0"/>
              <w:rPr>
                <w:rFonts w:ascii="Arial" w:hAnsi="Arial"/>
                <w:b/>
                <w:sz w:val="18"/>
                <w:lang w:eastAsia="en-GB"/>
              </w:rPr>
            </w:pPr>
            <w:r w:rsidRPr="00B1477A">
              <w:rPr>
                <w:rFonts w:ascii="Arial" w:hAnsi="Arial"/>
                <w:sz w:val="18"/>
              </w:rPr>
              <w:t xml:space="preserve">TS 36.508[12] subclause </w:t>
            </w:r>
            <w:r w:rsidRPr="00B1477A">
              <w:rPr>
                <w:rFonts w:ascii="Arial" w:hAnsi="Arial"/>
                <w:sz w:val="18"/>
                <w:lang w:eastAsia="en-GB"/>
              </w:rPr>
              <w:t>8.1.1</w:t>
            </w:r>
          </w:p>
        </w:tc>
        <w:tc>
          <w:tcPr>
            <w:tcW w:w="3730" w:type="dxa"/>
            <w:gridSpan w:val="3"/>
            <w:tcBorders>
              <w:top w:val="single" w:sz="4" w:space="0" w:color="auto"/>
              <w:left w:val="single" w:sz="4" w:space="0" w:color="auto"/>
              <w:bottom w:val="single" w:sz="4" w:space="0" w:color="auto"/>
              <w:right w:val="single" w:sz="4" w:space="0" w:color="auto"/>
            </w:tcBorders>
          </w:tcPr>
          <w:p w14:paraId="491B340B" w14:textId="77777777" w:rsidR="00524A5D" w:rsidRPr="00B1477A" w:rsidRDefault="00000000">
            <w:pPr>
              <w:keepNext/>
              <w:keepLines/>
              <w:spacing w:after="0"/>
              <w:jc w:val="both"/>
              <w:rPr>
                <w:rFonts w:ascii="Arial" w:hAnsi="Arial"/>
                <w:b/>
                <w:sz w:val="18"/>
              </w:rPr>
            </w:pPr>
            <w:r w:rsidRPr="00B1477A">
              <w:rPr>
                <w:rFonts w:ascii="Arial" w:hAnsi="Arial"/>
                <w:sz w:val="18"/>
              </w:rPr>
              <w:t>NC</w:t>
            </w:r>
          </w:p>
        </w:tc>
      </w:tr>
      <w:tr w:rsidR="00524A5D" w:rsidRPr="00B1477A" w14:paraId="6486505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F134E84" w14:textId="77777777" w:rsidR="00524A5D" w:rsidRPr="00B1477A" w:rsidRDefault="00000000">
            <w:pPr>
              <w:keepNext/>
              <w:keepLines/>
              <w:spacing w:after="0"/>
              <w:rPr>
                <w:rFonts w:ascii="Arial" w:eastAsia="MS Mincho" w:hAnsi="Arial"/>
                <w:sz w:val="18"/>
              </w:rPr>
            </w:pPr>
            <w:r w:rsidRPr="00B1477A">
              <w:rPr>
                <w:rFonts w:ascii="Arial" w:hAnsi="Arial"/>
                <w:bCs/>
                <w:sz w:val="18"/>
              </w:rPr>
              <w:t>Test Frequencies as specified in</w:t>
            </w:r>
          </w:p>
          <w:p w14:paraId="02B7FBD8" w14:textId="77777777" w:rsidR="00524A5D" w:rsidRPr="00B1477A" w:rsidRDefault="00000000">
            <w:pPr>
              <w:keepNext/>
              <w:keepLines/>
              <w:spacing w:after="0"/>
              <w:rPr>
                <w:rFonts w:ascii="Arial" w:hAnsi="Arial"/>
                <w:b/>
                <w:sz w:val="18"/>
                <w:lang w:eastAsia="en-GB"/>
              </w:rPr>
            </w:pPr>
            <w:r w:rsidRPr="00B1477A">
              <w:rPr>
                <w:rFonts w:ascii="Arial" w:hAnsi="Arial"/>
                <w:sz w:val="18"/>
              </w:rPr>
              <w:t xml:space="preserve">TS 36.508[12] subclause </w:t>
            </w:r>
            <w:r w:rsidRPr="00B1477A">
              <w:rPr>
                <w:rFonts w:ascii="Arial" w:hAnsi="Arial"/>
                <w:sz w:val="18"/>
                <w:lang w:eastAsia="en-GB"/>
              </w:rPr>
              <w:t>8.1.3.1</w:t>
            </w:r>
          </w:p>
        </w:tc>
        <w:tc>
          <w:tcPr>
            <w:tcW w:w="3730" w:type="dxa"/>
            <w:gridSpan w:val="3"/>
            <w:tcBorders>
              <w:top w:val="single" w:sz="4" w:space="0" w:color="auto"/>
              <w:left w:val="single" w:sz="4" w:space="0" w:color="auto"/>
              <w:bottom w:val="single" w:sz="4" w:space="0" w:color="auto"/>
              <w:right w:val="single" w:sz="4" w:space="0" w:color="auto"/>
            </w:tcBorders>
          </w:tcPr>
          <w:p w14:paraId="6745316F" w14:textId="77777777" w:rsidR="00524A5D" w:rsidRPr="00B1477A" w:rsidRDefault="00000000">
            <w:pPr>
              <w:keepNext/>
              <w:keepLines/>
              <w:spacing w:after="0"/>
              <w:jc w:val="both"/>
              <w:rPr>
                <w:rFonts w:ascii="Arial" w:eastAsia="MS Mincho" w:hAnsi="Arial"/>
                <w:sz w:val="18"/>
                <w:lang w:eastAsia="en-GB"/>
              </w:rPr>
            </w:pPr>
            <w:r w:rsidRPr="00B1477A">
              <w:rPr>
                <w:rFonts w:ascii="Arial" w:hAnsi="Arial"/>
                <w:sz w:val="18"/>
                <w:lang w:eastAsia="en-GB"/>
              </w:rPr>
              <w:t>Frequency ranges defined in Annex K.1.3</w:t>
            </w:r>
          </w:p>
        </w:tc>
      </w:tr>
      <w:tr w:rsidR="00524A5D" w:rsidRPr="00B1477A" w14:paraId="2D782EA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0FC5AC85"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w:t>
            </w:r>
          </w:p>
        </w:tc>
      </w:tr>
      <w:tr w:rsidR="00524A5D" w:rsidRPr="00B1477A" w14:paraId="0DA4583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6A28951" w14:textId="77777777" w:rsidR="00524A5D" w:rsidRPr="00B1477A" w:rsidRDefault="00000000">
            <w:pPr>
              <w:keepNext/>
              <w:keepLines/>
              <w:spacing w:after="0"/>
              <w:jc w:val="center"/>
              <w:rPr>
                <w:rFonts w:ascii="Arial" w:hAnsi="Arial"/>
                <w:b/>
                <w:sz w:val="18"/>
              </w:rPr>
            </w:pPr>
            <w:r w:rsidRPr="00B1477A">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547AE1A9" w14:textId="77777777" w:rsidR="00524A5D" w:rsidRPr="00B1477A" w:rsidRDefault="00000000">
            <w:pPr>
              <w:keepNext/>
              <w:keepLines/>
              <w:spacing w:after="0"/>
              <w:jc w:val="center"/>
              <w:rPr>
                <w:rFonts w:ascii="Arial" w:hAnsi="Arial"/>
                <w:b/>
                <w:sz w:val="18"/>
                <w:lang w:eastAsia="en-GB"/>
              </w:rPr>
            </w:pPr>
            <w:r w:rsidRPr="00B1477A">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092FE657"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5EF7C85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83FAA" w14:textId="77777777" w:rsidR="00524A5D" w:rsidRPr="00B1477A" w:rsidRDefault="00524A5D">
            <w:pPr>
              <w:keepNext/>
              <w:keepLines/>
              <w:spacing w:after="0"/>
              <w:jc w:val="center"/>
              <w:rPr>
                <w:rFonts w:ascii="Arial" w:hAnsi="Arial"/>
                <w:sz w:val="18"/>
              </w:rPr>
            </w:pPr>
          </w:p>
        </w:tc>
        <w:tc>
          <w:tcPr>
            <w:tcW w:w="2365" w:type="dxa"/>
            <w:vMerge w:val="restart"/>
            <w:tcBorders>
              <w:top w:val="single" w:sz="4" w:space="0" w:color="auto"/>
              <w:left w:val="single" w:sz="4" w:space="0" w:color="auto"/>
              <w:bottom w:val="single" w:sz="4" w:space="0" w:color="auto"/>
              <w:right w:val="single" w:sz="4" w:space="0" w:color="auto"/>
            </w:tcBorders>
          </w:tcPr>
          <w:p w14:paraId="270F643B" w14:textId="77777777" w:rsidR="00524A5D" w:rsidRPr="00B1477A" w:rsidRDefault="00000000">
            <w:pPr>
              <w:keepNext/>
              <w:keepLines/>
              <w:spacing w:after="0"/>
              <w:jc w:val="center"/>
              <w:rPr>
                <w:rFonts w:ascii="Arial" w:hAnsi="Arial"/>
                <w:sz w:val="18"/>
                <w:lang w:eastAsia="en-GB"/>
              </w:rPr>
            </w:pPr>
            <w:r w:rsidRPr="00B1477A">
              <w:rPr>
                <w:rFonts w:ascii="Arial" w:hAnsi="Arial"/>
                <w:sz w:val="18"/>
              </w:rPr>
              <w:t>N/A for Spurious Emissions testing</w:t>
            </w:r>
          </w:p>
        </w:tc>
        <w:tc>
          <w:tcPr>
            <w:tcW w:w="1210" w:type="dxa"/>
            <w:tcBorders>
              <w:top w:val="single" w:sz="4" w:space="0" w:color="auto"/>
              <w:left w:val="single" w:sz="4" w:space="0" w:color="auto"/>
              <w:bottom w:val="single" w:sz="4" w:space="0" w:color="auto"/>
              <w:right w:val="single" w:sz="4" w:space="0" w:color="auto"/>
            </w:tcBorders>
          </w:tcPr>
          <w:p w14:paraId="1484EE7F" w14:textId="77777777" w:rsidR="00524A5D" w:rsidRPr="00B1477A" w:rsidRDefault="00000000">
            <w:pPr>
              <w:keepNext/>
              <w:keepLines/>
              <w:spacing w:after="0"/>
              <w:jc w:val="center"/>
              <w:rPr>
                <w:rFonts w:ascii="Arial" w:hAnsi="Arial"/>
                <w:b/>
                <w:sz w:val="18"/>
                <w:lang w:eastAsia="en-GB"/>
              </w:rPr>
            </w:pPr>
            <w:r w:rsidRPr="00B1477A">
              <w:rPr>
                <w:rFonts w:ascii="Arial" w:hAnsi="Arial"/>
                <w:b/>
                <w:sz w:val="18"/>
                <w:lang w:eastAsia="en-GB"/>
              </w:rPr>
              <w:t>Modulation</w:t>
            </w:r>
          </w:p>
        </w:tc>
        <w:tc>
          <w:tcPr>
            <w:tcW w:w="1017" w:type="dxa"/>
            <w:tcBorders>
              <w:top w:val="single" w:sz="4" w:space="0" w:color="auto"/>
              <w:left w:val="single" w:sz="4" w:space="0" w:color="auto"/>
              <w:bottom w:val="single" w:sz="4" w:space="0" w:color="auto"/>
              <w:right w:val="single" w:sz="4" w:space="0" w:color="auto"/>
            </w:tcBorders>
          </w:tcPr>
          <w:p w14:paraId="4ABE476B" w14:textId="77777777" w:rsidR="00524A5D" w:rsidRPr="00B1477A" w:rsidRDefault="00000000">
            <w:pPr>
              <w:keepNext/>
              <w:keepLines/>
              <w:spacing w:after="0"/>
              <w:jc w:val="center"/>
              <w:rPr>
                <w:rFonts w:ascii="Arial" w:hAnsi="Arial"/>
                <w:b/>
                <w:sz w:val="18"/>
              </w:rPr>
            </w:pPr>
            <w:r w:rsidRPr="00B1477A">
              <w:rPr>
                <w:rFonts w:ascii="Arial" w:hAnsi="Arial"/>
                <w:b/>
                <w:sz w:val="18"/>
              </w:rPr>
              <w:t>N</w:t>
            </w:r>
            <w:r w:rsidRPr="00B1477A">
              <w:rPr>
                <w:rFonts w:ascii="Arial" w:hAnsi="Arial"/>
                <w:b/>
                <w:sz w:val="18"/>
                <w:vertAlign w:val="subscript"/>
              </w:rPr>
              <w:t>tones</w:t>
            </w:r>
          </w:p>
        </w:tc>
        <w:tc>
          <w:tcPr>
            <w:tcW w:w="1503" w:type="dxa"/>
            <w:tcBorders>
              <w:top w:val="single" w:sz="4" w:space="0" w:color="auto"/>
              <w:left w:val="single" w:sz="4" w:space="0" w:color="auto"/>
              <w:bottom w:val="single" w:sz="4" w:space="0" w:color="auto"/>
              <w:right w:val="single" w:sz="4" w:space="0" w:color="auto"/>
            </w:tcBorders>
          </w:tcPr>
          <w:p w14:paraId="00C6A014" w14:textId="77777777" w:rsidR="00524A5D" w:rsidRPr="00B1477A" w:rsidRDefault="00000000">
            <w:pPr>
              <w:keepNext/>
              <w:keepLines/>
              <w:spacing w:after="0"/>
              <w:jc w:val="center"/>
              <w:rPr>
                <w:rFonts w:ascii="Arial" w:hAnsi="Arial"/>
                <w:b/>
                <w:sz w:val="18"/>
              </w:rPr>
            </w:pPr>
            <w:r w:rsidRPr="00B1477A">
              <w:rPr>
                <w:rFonts w:ascii="Arial" w:hAnsi="Arial"/>
                <w:b/>
                <w:sz w:val="18"/>
              </w:rPr>
              <w:t>Subcarrier spacing (kHz)</w:t>
            </w:r>
          </w:p>
        </w:tc>
      </w:tr>
      <w:tr w:rsidR="00524A5D" w:rsidRPr="00B1477A" w14:paraId="3060329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CD06AC"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w:t>
            </w:r>
          </w:p>
        </w:tc>
        <w:tc>
          <w:tcPr>
            <w:tcW w:w="2365" w:type="dxa"/>
            <w:vMerge/>
            <w:tcBorders>
              <w:top w:val="single" w:sz="4" w:space="0" w:color="auto"/>
              <w:left w:val="single" w:sz="4" w:space="0" w:color="auto"/>
              <w:bottom w:val="single" w:sz="4" w:space="0" w:color="auto"/>
              <w:right w:val="single" w:sz="4" w:space="0" w:color="auto"/>
            </w:tcBorders>
            <w:vAlign w:val="center"/>
          </w:tcPr>
          <w:p w14:paraId="6E85D6B6" w14:textId="77777777" w:rsidR="00524A5D" w:rsidRPr="00B1477A"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F8B0958"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QPSK</w:t>
            </w:r>
          </w:p>
        </w:tc>
        <w:tc>
          <w:tcPr>
            <w:tcW w:w="1017" w:type="dxa"/>
            <w:tcBorders>
              <w:top w:val="single" w:sz="4" w:space="0" w:color="auto"/>
              <w:left w:val="single" w:sz="4" w:space="0" w:color="auto"/>
              <w:bottom w:val="single" w:sz="4" w:space="0" w:color="auto"/>
              <w:right w:val="single" w:sz="4" w:space="0" w:color="auto"/>
            </w:tcBorders>
          </w:tcPr>
          <w:p w14:paraId="33F226F2"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1@0</w:t>
            </w:r>
          </w:p>
        </w:tc>
        <w:tc>
          <w:tcPr>
            <w:tcW w:w="1503" w:type="dxa"/>
            <w:tcBorders>
              <w:top w:val="single" w:sz="4" w:space="0" w:color="auto"/>
              <w:left w:val="single" w:sz="4" w:space="0" w:color="auto"/>
              <w:bottom w:val="single" w:sz="4" w:space="0" w:color="auto"/>
              <w:right w:val="single" w:sz="4" w:space="0" w:color="auto"/>
            </w:tcBorders>
          </w:tcPr>
          <w:p w14:paraId="6BCCF1AC"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3.75</w:t>
            </w:r>
          </w:p>
        </w:tc>
      </w:tr>
      <w:tr w:rsidR="00524A5D" w:rsidRPr="00B1477A" w14:paraId="2A3CC0E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580D1D8" w14:textId="77777777" w:rsidR="00524A5D" w:rsidRPr="00B1477A" w:rsidRDefault="00000000">
            <w:pPr>
              <w:keepNext/>
              <w:keepLines/>
              <w:spacing w:after="0"/>
              <w:jc w:val="center"/>
              <w:rPr>
                <w:rFonts w:ascii="Arial" w:hAnsi="Arial"/>
                <w:sz w:val="18"/>
              </w:rPr>
            </w:pPr>
            <w:r w:rsidRPr="00B1477A">
              <w:rPr>
                <w:rFonts w:ascii="Arial" w:hAnsi="Arial"/>
                <w:sz w:val="18"/>
              </w:rPr>
              <w:t>2</w:t>
            </w:r>
          </w:p>
        </w:tc>
        <w:tc>
          <w:tcPr>
            <w:tcW w:w="2365" w:type="dxa"/>
            <w:vMerge/>
            <w:tcBorders>
              <w:top w:val="single" w:sz="4" w:space="0" w:color="auto"/>
              <w:left w:val="single" w:sz="4" w:space="0" w:color="auto"/>
              <w:bottom w:val="single" w:sz="4" w:space="0" w:color="auto"/>
              <w:right w:val="single" w:sz="4" w:space="0" w:color="auto"/>
            </w:tcBorders>
            <w:vAlign w:val="center"/>
          </w:tcPr>
          <w:p w14:paraId="69FF3E42" w14:textId="77777777" w:rsidR="00524A5D" w:rsidRPr="00B1477A"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0044E4F"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403CE87E" w14:textId="77777777" w:rsidR="00524A5D" w:rsidRPr="00B1477A" w:rsidRDefault="00000000">
            <w:pPr>
              <w:keepNext/>
              <w:keepLines/>
              <w:spacing w:after="0"/>
              <w:jc w:val="center"/>
              <w:rPr>
                <w:rFonts w:ascii="Arial" w:hAnsi="Arial"/>
                <w:sz w:val="18"/>
              </w:rPr>
            </w:pPr>
            <w:r w:rsidRPr="00B1477A">
              <w:rPr>
                <w:rFonts w:ascii="Arial" w:hAnsi="Arial"/>
                <w:sz w:val="18"/>
              </w:rPr>
              <w:t>1@47</w:t>
            </w:r>
          </w:p>
        </w:tc>
        <w:tc>
          <w:tcPr>
            <w:tcW w:w="1503" w:type="dxa"/>
            <w:tcBorders>
              <w:top w:val="single" w:sz="4" w:space="0" w:color="auto"/>
              <w:left w:val="single" w:sz="4" w:space="0" w:color="auto"/>
              <w:bottom w:val="single" w:sz="4" w:space="0" w:color="auto"/>
              <w:right w:val="single" w:sz="4" w:space="0" w:color="auto"/>
            </w:tcBorders>
          </w:tcPr>
          <w:p w14:paraId="7BB001AA" w14:textId="77777777" w:rsidR="00524A5D" w:rsidRPr="00B1477A" w:rsidRDefault="00000000">
            <w:pPr>
              <w:keepNext/>
              <w:keepLines/>
              <w:spacing w:after="0"/>
              <w:jc w:val="center"/>
              <w:rPr>
                <w:rFonts w:ascii="Arial" w:hAnsi="Arial"/>
                <w:sz w:val="18"/>
              </w:rPr>
            </w:pPr>
            <w:r w:rsidRPr="00B1477A">
              <w:rPr>
                <w:rFonts w:ascii="Arial" w:hAnsi="Arial"/>
                <w:sz w:val="18"/>
              </w:rPr>
              <w:t>3.75</w:t>
            </w:r>
          </w:p>
        </w:tc>
      </w:tr>
      <w:tr w:rsidR="00524A5D" w:rsidRPr="00B1477A" w14:paraId="4D11E5A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7C25322" w14:textId="77777777" w:rsidR="00524A5D" w:rsidRPr="00B1477A" w:rsidRDefault="00000000">
            <w:pPr>
              <w:keepNext/>
              <w:keepLines/>
              <w:spacing w:after="0"/>
              <w:jc w:val="center"/>
              <w:rPr>
                <w:rFonts w:ascii="Arial" w:hAnsi="Arial"/>
                <w:sz w:val="18"/>
              </w:rPr>
            </w:pPr>
            <w:r w:rsidRPr="00B1477A">
              <w:rPr>
                <w:rFonts w:ascii="Arial" w:hAnsi="Arial"/>
                <w:sz w:val="18"/>
              </w:rPr>
              <w:t>3</w:t>
            </w:r>
          </w:p>
        </w:tc>
        <w:tc>
          <w:tcPr>
            <w:tcW w:w="2365" w:type="dxa"/>
            <w:vMerge/>
            <w:tcBorders>
              <w:top w:val="single" w:sz="4" w:space="0" w:color="auto"/>
              <w:left w:val="single" w:sz="4" w:space="0" w:color="auto"/>
              <w:bottom w:val="single" w:sz="4" w:space="0" w:color="auto"/>
              <w:right w:val="single" w:sz="4" w:space="0" w:color="auto"/>
            </w:tcBorders>
            <w:vAlign w:val="center"/>
          </w:tcPr>
          <w:p w14:paraId="74FC3609" w14:textId="77777777" w:rsidR="00524A5D" w:rsidRPr="00B1477A"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AB1ECB0" w14:textId="77777777" w:rsidR="00524A5D" w:rsidRPr="00B1477A" w:rsidRDefault="00000000">
            <w:pPr>
              <w:keepNext/>
              <w:keepLines/>
              <w:spacing w:after="0"/>
              <w:jc w:val="center"/>
              <w:rPr>
                <w:rFonts w:ascii="Arial" w:hAnsi="Arial"/>
                <w:sz w:val="18"/>
              </w:rPr>
            </w:pPr>
            <w:r w:rsidRPr="00B1477A">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66D1C153" w14:textId="77777777" w:rsidR="00524A5D" w:rsidRPr="00B1477A" w:rsidRDefault="00000000">
            <w:pPr>
              <w:keepNext/>
              <w:keepLines/>
              <w:spacing w:after="0"/>
              <w:jc w:val="center"/>
              <w:rPr>
                <w:rFonts w:ascii="Arial" w:hAnsi="Arial"/>
                <w:sz w:val="18"/>
              </w:rPr>
            </w:pPr>
            <w:r w:rsidRPr="00B1477A">
              <w:rPr>
                <w:rFonts w:ascii="Arial" w:hAnsi="Arial"/>
                <w:sz w:val="18"/>
              </w:rPr>
              <w:t>1@0</w:t>
            </w:r>
          </w:p>
        </w:tc>
        <w:tc>
          <w:tcPr>
            <w:tcW w:w="1503" w:type="dxa"/>
            <w:tcBorders>
              <w:top w:val="single" w:sz="4" w:space="0" w:color="auto"/>
              <w:left w:val="single" w:sz="4" w:space="0" w:color="auto"/>
              <w:bottom w:val="single" w:sz="4" w:space="0" w:color="auto"/>
              <w:right w:val="single" w:sz="4" w:space="0" w:color="auto"/>
            </w:tcBorders>
          </w:tcPr>
          <w:p w14:paraId="17F27F7F"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2CA0E41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A4328D" w14:textId="77777777" w:rsidR="00524A5D" w:rsidRPr="00B1477A" w:rsidRDefault="00000000">
            <w:pPr>
              <w:keepNext/>
              <w:keepLines/>
              <w:spacing w:after="0"/>
              <w:jc w:val="center"/>
              <w:rPr>
                <w:rFonts w:ascii="Arial" w:hAnsi="Arial"/>
                <w:sz w:val="18"/>
              </w:rPr>
            </w:pPr>
            <w:r w:rsidRPr="00B1477A">
              <w:rPr>
                <w:rFonts w:ascii="Arial" w:hAnsi="Arial"/>
                <w:sz w:val="18"/>
              </w:rPr>
              <w:t>4</w:t>
            </w:r>
          </w:p>
        </w:tc>
        <w:tc>
          <w:tcPr>
            <w:tcW w:w="2365" w:type="dxa"/>
            <w:vMerge/>
            <w:tcBorders>
              <w:top w:val="single" w:sz="4" w:space="0" w:color="auto"/>
              <w:left w:val="single" w:sz="4" w:space="0" w:color="auto"/>
              <w:bottom w:val="single" w:sz="4" w:space="0" w:color="auto"/>
              <w:right w:val="single" w:sz="4" w:space="0" w:color="auto"/>
            </w:tcBorders>
            <w:vAlign w:val="center"/>
          </w:tcPr>
          <w:p w14:paraId="303420DE" w14:textId="77777777" w:rsidR="00524A5D" w:rsidRPr="00B1477A"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5ADDAFBA" w14:textId="77777777" w:rsidR="00524A5D" w:rsidRPr="00B1477A" w:rsidRDefault="00000000">
            <w:pPr>
              <w:keepNext/>
              <w:keepLines/>
              <w:spacing w:after="0"/>
              <w:jc w:val="center"/>
              <w:rPr>
                <w:rFonts w:ascii="Arial" w:hAnsi="Arial"/>
                <w:sz w:val="18"/>
              </w:rPr>
            </w:pPr>
            <w:r w:rsidRPr="00B1477A">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05AB4C90" w14:textId="77777777" w:rsidR="00524A5D" w:rsidRPr="00B1477A" w:rsidRDefault="00000000">
            <w:pPr>
              <w:keepNext/>
              <w:keepLines/>
              <w:spacing w:after="0"/>
              <w:jc w:val="center"/>
              <w:rPr>
                <w:rFonts w:ascii="Arial" w:hAnsi="Arial"/>
                <w:sz w:val="18"/>
              </w:rPr>
            </w:pPr>
            <w:r w:rsidRPr="00B1477A">
              <w:rPr>
                <w:rFonts w:ascii="Arial" w:hAnsi="Arial"/>
                <w:sz w:val="18"/>
              </w:rPr>
              <w:t>1@11</w:t>
            </w:r>
          </w:p>
        </w:tc>
        <w:tc>
          <w:tcPr>
            <w:tcW w:w="1503" w:type="dxa"/>
            <w:tcBorders>
              <w:top w:val="single" w:sz="4" w:space="0" w:color="auto"/>
              <w:left w:val="single" w:sz="4" w:space="0" w:color="auto"/>
              <w:bottom w:val="single" w:sz="4" w:space="0" w:color="auto"/>
              <w:right w:val="single" w:sz="4" w:space="0" w:color="auto"/>
            </w:tcBorders>
          </w:tcPr>
          <w:p w14:paraId="17A4E98F"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7F7936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35B620F" w14:textId="77777777" w:rsidR="00524A5D" w:rsidRPr="00B1477A" w:rsidRDefault="00000000">
            <w:pPr>
              <w:keepNext/>
              <w:keepLines/>
              <w:spacing w:after="0"/>
              <w:jc w:val="center"/>
              <w:rPr>
                <w:rFonts w:ascii="Arial" w:hAnsi="Arial"/>
                <w:sz w:val="18"/>
              </w:rPr>
            </w:pPr>
            <w:r w:rsidRPr="00B1477A">
              <w:rPr>
                <w:rFonts w:ascii="Arial" w:hAnsi="Arial"/>
                <w:sz w:val="18"/>
              </w:rPr>
              <w:t>5</w:t>
            </w:r>
            <w:r w:rsidRPr="00B1477A">
              <w:rPr>
                <w:rFonts w:ascii="Arial" w:hAnsi="Arial"/>
                <w:sz w:val="18"/>
                <w:vertAlign w:val="superscript"/>
              </w:rPr>
              <w:t xml:space="preserve"> </w:t>
            </w:r>
            <w:r w:rsidRPr="00B1477A">
              <w:rPr>
                <w:rFonts w:ascii="Arial" w:hAnsi="Arial"/>
                <w:sz w:val="18"/>
              </w:rPr>
              <w:t>(Note 1)</w:t>
            </w:r>
          </w:p>
        </w:tc>
        <w:tc>
          <w:tcPr>
            <w:tcW w:w="2365" w:type="dxa"/>
            <w:vMerge/>
            <w:tcBorders>
              <w:top w:val="single" w:sz="4" w:space="0" w:color="auto"/>
              <w:left w:val="single" w:sz="4" w:space="0" w:color="auto"/>
              <w:bottom w:val="single" w:sz="4" w:space="0" w:color="auto"/>
              <w:right w:val="single" w:sz="4" w:space="0" w:color="auto"/>
            </w:tcBorders>
            <w:vAlign w:val="center"/>
          </w:tcPr>
          <w:p w14:paraId="53CD9E28" w14:textId="77777777" w:rsidR="00524A5D" w:rsidRPr="00B1477A"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2395407"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3C594ECF" w14:textId="77777777" w:rsidR="00524A5D" w:rsidRPr="00B1477A" w:rsidRDefault="00000000">
            <w:pPr>
              <w:keepNext/>
              <w:keepLines/>
              <w:spacing w:after="0"/>
              <w:jc w:val="center"/>
              <w:rPr>
                <w:rFonts w:ascii="Arial" w:hAnsi="Arial"/>
                <w:sz w:val="18"/>
              </w:rPr>
            </w:pPr>
            <w:r w:rsidRPr="00B1477A">
              <w:rPr>
                <w:rFonts w:ascii="Arial" w:hAnsi="Arial"/>
                <w:sz w:val="18"/>
              </w:rPr>
              <w:t>12@0</w:t>
            </w:r>
          </w:p>
        </w:tc>
        <w:tc>
          <w:tcPr>
            <w:tcW w:w="1503" w:type="dxa"/>
            <w:tcBorders>
              <w:top w:val="single" w:sz="4" w:space="0" w:color="auto"/>
              <w:left w:val="single" w:sz="4" w:space="0" w:color="auto"/>
              <w:bottom w:val="single" w:sz="4" w:space="0" w:color="auto"/>
              <w:right w:val="single" w:sz="4" w:space="0" w:color="auto"/>
            </w:tcBorders>
          </w:tcPr>
          <w:p w14:paraId="493132DD"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052BFEEB"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81B94E5" w14:textId="77777777" w:rsidR="00524A5D" w:rsidRPr="00B1477A" w:rsidRDefault="00000000">
            <w:pPr>
              <w:keepNext/>
              <w:keepLines/>
              <w:spacing w:after="0"/>
              <w:ind w:left="851" w:hanging="851"/>
              <w:rPr>
                <w:rFonts w:ascii="Arial" w:eastAsia="MS Mincho" w:hAnsi="Arial"/>
                <w:sz w:val="18"/>
                <w:lang w:eastAsia="en-GB"/>
              </w:rPr>
            </w:pPr>
            <w:r w:rsidRPr="00B1477A">
              <w:rPr>
                <w:rFonts w:ascii="Arial" w:hAnsi="Arial"/>
                <w:sz w:val="18"/>
              </w:rPr>
              <w:t>Note 1:</w:t>
            </w:r>
            <w:r w:rsidRPr="00B1477A">
              <w:rPr>
                <w:rFonts w:ascii="Arial" w:hAnsi="Arial"/>
                <w:sz w:val="18"/>
              </w:rPr>
              <w:tab/>
              <w:t>Applicable to UE supporting UL multi-tone transmissions</w:t>
            </w:r>
          </w:p>
        </w:tc>
      </w:tr>
      <w:bookmarkEnd w:id="1417"/>
    </w:tbl>
    <w:p w14:paraId="03DF3C2A" w14:textId="77777777" w:rsidR="00524A5D" w:rsidRPr="00B1477A" w:rsidRDefault="00524A5D">
      <w:pPr>
        <w:rPr>
          <w:lang w:eastAsia="en-GB"/>
        </w:rPr>
      </w:pPr>
    </w:p>
    <w:p w14:paraId="2613D2F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to the UE antenna connectors as shown in Figure TS 36.508 [12] Annex A, Figure A.7 using only main Tx/Rx antenna.</w:t>
      </w:r>
    </w:p>
    <w:p w14:paraId="619191B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8.1.4.3.</w:t>
      </w:r>
    </w:p>
    <w:p w14:paraId="2891067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H.1.1 and H.4.0.</w:t>
      </w:r>
    </w:p>
    <w:p w14:paraId="5EB1879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channels are set according to Table 6.5B.4.3.4.1-1.</w:t>
      </w:r>
    </w:p>
    <w:p w14:paraId="5BAB00C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4A4974C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8.2.6.1 is provided to the UE through any preconfigured means.</w:t>
      </w:r>
    </w:p>
    <w:p w14:paraId="7F112597" w14:textId="77777777" w:rsidR="00524A5D" w:rsidRPr="00B1477A" w:rsidRDefault="00000000" w:rsidP="006053C2">
      <w:pPr>
        <w:pStyle w:val="B1"/>
        <w:rPr>
          <w:lang w:eastAsia="en-GB"/>
        </w:rPr>
      </w:pPr>
      <w:r w:rsidRPr="00B1477A">
        <w:rPr>
          <w:lang w:eastAsia="en-GB"/>
        </w:rPr>
        <w:t>7.</w:t>
      </w:r>
      <w:r w:rsidRPr="00B1477A">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FDC205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Deactivate UE prediction of satellite trajectory by any preconfigured means</w:t>
      </w:r>
    </w:p>
    <w:p w14:paraId="4AD2A29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in State 2A-NB with CP CIoT Optimisation according to TS 36.508 [12] clause 8.1.5. Message contents are defined in clause 6.5B.4.3.4.3.</w:t>
      </w:r>
    </w:p>
    <w:p w14:paraId="0DB38E83" w14:textId="77777777" w:rsidR="00524A5D" w:rsidRPr="00B1477A" w:rsidRDefault="00000000">
      <w:pPr>
        <w:keepNext/>
        <w:keepLines/>
        <w:spacing w:before="120"/>
        <w:ind w:left="1985" w:hanging="1985"/>
        <w:rPr>
          <w:rFonts w:ascii="Arial" w:hAnsi="Arial"/>
          <w:snapToGrid w:val="0"/>
          <w:lang w:eastAsia="en-GB"/>
        </w:rPr>
      </w:pPr>
      <w:r w:rsidRPr="00B1477A">
        <w:rPr>
          <w:rFonts w:ascii="Arial" w:hAnsi="Arial"/>
          <w:lang w:eastAsia="en-GB"/>
        </w:rPr>
        <w:t>6.5B.4.3.4.2</w:t>
      </w:r>
      <w:r w:rsidRPr="00B1477A">
        <w:rPr>
          <w:rFonts w:ascii="Arial" w:hAnsi="Arial"/>
          <w:lang w:eastAsia="en-GB"/>
        </w:rPr>
        <w:tab/>
      </w:r>
      <w:r w:rsidRPr="00B1477A">
        <w:rPr>
          <w:rFonts w:ascii="Arial" w:hAnsi="Arial"/>
          <w:snapToGrid w:val="0"/>
          <w:lang w:eastAsia="en-GB"/>
        </w:rPr>
        <w:t>Test procedure</w:t>
      </w:r>
    </w:p>
    <w:p w14:paraId="3C6EF86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sidRPr="00B1477A">
        <w:rPr>
          <w:vertAlign w:val="subscript"/>
          <w:lang w:eastAsia="en-GB"/>
        </w:rPr>
        <w:t>UMAX</w:t>
      </w:r>
      <w:r w:rsidRPr="00B1477A">
        <w:rPr>
          <w:lang w:eastAsia="en-GB"/>
        </w:rPr>
        <w:t xml:space="preserve"> after Initial Conditions setting).</w:t>
      </w:r>
    </w:p>
    <w:p w14:paraId="083C65D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 xml:space="preserve">Measure the power of the transmitted signal with a measurement filter of bandwidths according to tables </w:t>
      </w:r>
      <w:bookmarkStart w:id="1418" w:name="_Hlk140843364"/>
      <w:r w:rsidRPr="00B1477A">
        <w:rPr>
          <w:lang w:eastAsia="en-GB"/>
        </w:rPr>
        <w:t>6.5B.4.3</w:t>
      </w:r>
      <w:bookmarkEnd w:id="1418"/>
      <w:r w:rsidRPr="00B1477A">
        <w:rPr>
          <w:lang w:eastAsia="en-GB"/>
        </w:rPr>
        <w:t>.3-1. The centre frequency of the filter shall be stepped in contiguous steps according to table 6.5B.4.3.3-1. The measured power shall be verified for each step. The measurement period shall capture the active time slots. During measurement the spectrum analyser shall be set to 'Detector' = RMS.</w:t>
      </w:r>
    </w:p>
    <w:p w14:paraId="101B4AC3" w14:textId="77777777" w:rsidR="00524A5D" w:rsidRPr="00B1477A" w:rsidRDefault="00000000">
      <w:pPr>
        <w:pStyle w:val="NO"/>
        <w:ind w:left="1134"/>
        <w:rPr>
          <w:rFonts w:eastAsia="??"/>
          <w:lang w:eastAsia="en-GB"/>
        </w:rPr>
      </w:pPr>
      <w:r w:rsidRPr="00B1477A">
        <w:rPr>
          <w:rFonts w:eastAsia="??"/>
          <w:lang w:eastAsia="en-GB"/>
        </w:rPr>
        <w:t>NOTE 1:</w:t>
      </w:r>
      <w:r w:rsidRPr="00B1477A">
        <w:rPr>
          <w:rFonts w:eastAsia="??"/>
          <w:lang w:eastAsia="en-GB"/>
        </w:rPr>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14:paraId="020FDF07" w14:textId="77777777" w:rsidR="00524A5D" w:rsidRPr="00B1477A" w:rsidRDefault="00000000">
      <w:pPr>
        <w:keepNext/>
        <w:keepLines/>
        <w:spacing w:before="120"/>
        <w:ind w:left="1985" w:hanging="1985"/>
        <w:rPr>
          <w:rFonts w:ascii="Arial" w:eastAsia="MS Mincho" w:hAnsi="Arial"/>
          <w:snapToGrid w:val="0"/>
          <w:lang w:eastAsia="en-GB"/>
        </w:rPr>
      </w:pPr>
      <w:r w:rsidRPr="00B1477A">
        <w:rPr>
          <w:rFonts w:ascii="Arial" w:hAnsi="Arial"/>
          <w:lang w:eastAsia="en-GB"/>
        </w:rPr>
        <w:t>6.5B.4.3.4.3</w:t>
      </w:r>
      <w:r w:rsidRPr="00B1477A">
        <w:rPr>
          <w:rFonts w:ascii="Arial" w:hAnsi="Arial"/>
          <w:lang w:eastAsia="en-GB"/>
        </w:rPr>
        <w:tab/>
      </w:r>
      <w:r w:rsidRPr="00B1477A">
        <w:rPr>
          <w:rFonts w:ascii="Arial" w:hAnsi="Arial"/>
          <w:snapToGrid w:val="0"/>
          <w:lang w:eastAsia="en-GB"/>
        </w:rPr>
        <w:t>Message contents</w:t>
      </w:r>
    </w:p>
    <w:p w14:paraId="35EBCE42" w14:textId="77777777" w:rsidR="00524A5D" w:rsidRPr="00B1477A" w:rsidRDefault="00000000">
      <w:pPr>
        <w:rPr>
          <w:lang w:eastAsia="en-GB"/>
        </w:rPr>
      </w:pPr>
      <w:r w:rsidRPr="00B1477A">
        <w:rPr>
          <w:lang w:eastAsia="en-GB"/>
        </w:rPr>
        <w:t>Message contents are according to TS 36.508 [12] subclause 8.1.6.</w:t>
      </w:r>
    </w:p>
    <w:p w14:paraId="32549518" w14:textId="77777777" w:rsidR="00524A5D" w:rsidRPr="00B1477A" w:rsidRDefault="00000000">
      <w:pPr>
        <w:pStyle w:val="H6"/>
        <w:rPr>
          <w:rFonts w:eastAsia="MS Mincho"/>
          <w:lang w:eastAsia="en-GB"/>
        </w:rPr>
      </w:pPr>
      <w:bookmarkStart w:id="1419" w:name="MCCQCTEMPBM_00000290"/>
      <w:r w:rsidRPr="00B1477A">
        <w:rPr>
          <w:rFonts w:eastAsia="MS Mincho"/>
          <w:snapToGrid w:val="0"/>
          <w:lang w:eastAsia="en-GB"/>
        </w:rPr>
        <w:lastRenderedPageBreak/>
        <w:t>6.5B.4.3.5</w:t>
      </w:r>
      <w:r w:rsidRPr="00B1477A">
        <w:rPr>
          <w:rFonts w:eastAsia="MS Mincho"/>
          <w:snapToGrid w:val="0"/>
          <w:lang w:eastAsia="en-GB"/>
        </w:rPr>
        <w:tab/>
      </w:r>
      <w:r w:rsidRPr="00B1477A">
        <w:rPr>
          <w:rFonts w:eastAsia="MS Mincho"/>
          <w:lang w:eastAsia="en-GB"/>
        </w:rPr>
        <w:t>Test requirement</w:t>
      </w:r>
    </w:p>
    <w:bookmarkEnd w:id="1419"/>
    <w:p w14:paraId="71E87F66" w14:textId="77777777" w:rsidR="00524A5D" w:rsidRPr="00B1477A" w:rsidRDefault="00000000">
      <w:pPr>
        <w:rPr>
          <w:rFonts w:eastAsia="MS Mincho"/>
          <w:lang w:eastAsia="en-GB"/>
        </w:rPr>
      </w:pPr>
      <w:r w:rsidRPr="00B1477A">
        <w:rPr>
          <w:lang w:eastAsia="en-GB"/>
        </w:rPr>
        <w:t>Test requirements for Spurious Emissions UE Co-existence are the same as the minimum requirements and are not repeated in this section.</w:t>
      </w:r>
    </w:p>
    <w:p w14:paraId="7D14B6A2" w14:textId="27852B3C" w:rsidR="00524A5D" w:rsidRPr="00B1477A" w:rsidRDefault="00000000">
      <w:pPr>
        <w:rPr>
          <w:lang w:eastAsia="en-GB"/>
        </w:rPr>
      </w:pPr>
      <w:r w:rsidRPr="00B1477A">
        <w:rPr>
          <w:lang w:eastAsia="en-GB"/>
        </w:rPr>
        <w:t>The measured average power of spurious emission, derived in step 2, shall not exceed the described value in tables 6.5B.4.3.3-1.</w:t>
      </w:r>
    </w:p>
    <w:p w14:paraId="1EAF6ECC" w14:textId="77777777" w:rsidR="00524A5D" w:rsidRPr="00B1477A" w:rsidRDefault="00000000">
      <w:pPr>
        <w:pStyle w:val="Heading4"/>
      </w:pPr>
      <w:bookmarkStart w:id="1420" w:name="_Toc4333"/>
      <w:bookmarkStart w:id="1421" w:name="_Toc120570081"/>
      <w:bookmarkStart w:id="1422" w:name="_Toc26190"/>
      <w:bookmarkStart w:id="1423" w:name="_Toc121162873"/>
      <w:bookmarkStart w:id="1424" w:name="_Toc8793"/>
      <w:bookmarkStart w:id="1425" w:name="_Toc10156"/>
      <w:bookmarkStart w:id="1426" w:name="_Toc29028"/>
      <w:bookmarkStart w:id="1427" w:name="_Toc13715"/>
      <w:bookmarkStart w:id="1428" w:name="_Toc188017175"/>
      <w:r w:rsidRPr="00B1477A">
        <w:t>6.5B.</w:t>
      </w:r>
      <w:r w:rsidRPr="00B1477A">
        <w:rPr>
          <w:rFonts w:eastAsia="SimSun"/>
          <w:lang w:eastAsia="zh-CN"/>
        </w:rPr>
        <w:t>4</w:t>
      </w:r>
      <w:r w:rsidRPr="00B1477A">
        <w:t>.</w:t>
      </w:r>
      <w:r w:rsidRPr="00B1477A">
        <w:rPr>
          <w:rFonts w:eastAsia="SimSun"/>
          <w:lang w:eastAsia="zh-CN"/>
        </w:rPr>
        <w:t>4</w:t>
      </w:r>
      <w:r w:rsidRPr="00B1477A">
        <w:tab/>
        <w:t>Additional spurious emissions</w:t>
      </w:r>
      <w:bookmarkEnd w:id="1420"/>
      <w:bookmarkEnd w:id="1421"/>
      <w:bookmarkEnd w:id="1422"/>
      <w:bookmarkEnd w:id="1423"/>
      <w:bookmarkEnd w:id="1424"/>
      <w:r w:rsidRPr="00B1477A">
        <w:t xml:space="preserve"> for category NB1 and NB2</w:t>
      </w:r>
      <w:bookmarkEnd w:id="1425"/>
      <w:bookmarkEnd w:id="1426"/>
      <w:bookmarkEnd w:id="1427"/>
      <w:bookmarkEnd w:id="1428"/>
    </w:p>
    <w:p w14:paraId="165CE087" w14:textId="77777777" w:rsidR="00524A5D" w:rsidRPr="00B1477A" w:rsidRDefault="00000000">
      <w:pPr>
        <w:pStyle w:val="H6"/>
      </w:pPr>
      <w:bookmarkStart w:id="1429" w:name="_Toc5695"/>
      <w:bookmarkStart w:id="1430" w:name="_Toc121162874"/>
      <w:bookmarkStart w:id="1431" w:name="_Toc120570082"/>
      <w:bookmarkStart w:id="1432" w:name="_Toc23870"/>
      <w:bookmarkStart w:id="1433" w:name="_Toc15083"/>
      <w:bookmarkStart w:id="1434" w:name="_Toc7545"/>
      <w:bookmarkStart w:id="1435" w:name="_Toc10844"/>
      <w:bookmarkStart w:id="1436" w:name="MCCQCTEMPBM_00000291"/>
      <w:r w:rsidRPr="00B1477A">
        <w:t>6.5B.</w:t>
      </w:r>
      <w:r w:rsidRPr="00B1477A">
        <w:rPr>
          <w:lang w:eastAsia="zh-CN"/>
        </w:rPr>
        <w:t>4</w:t>
      </w:r>
      <w:r w:rsidRPr="00B1477A">
        <w:t>.4.0</w:t>
      </w:r>
      <w:r w:rsidRPr="00B1477A">
        <w:tab/>
        <w:t>General</w:t>
      </w:r>
      <w:bookmarkEnd w:id="1429"/>
      <w:bookmarkEnd w:id="1430"/>
      <w:bookmarkEnd w:id="1431"/>
      <w:bookmarkEnd w:id="1432"/>
      <w:bookmarkEnd w:id="1433"/>
      <w:bookmarkEnd w:id="1434"/>
      <w:bookmarkEnd w:id="1435"/>
    </w:p>
    <w:bookmarkEnd w:id="1436"/>
    <w:p w14:paraId="041E4921" w14:textId="77777777" w:rsidR="00524A5D" w:rsidRPr="00B1477A" w:rsidRDefault="00000000">
      <w:r w:rsidRPr="00B1477A">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8E81F4D" w14:textId="77777777" w:rsidR="00524A5D" w:rsidRPr="00B1477A" w:rsidRDefault="00000000">
      <w:pPr>
        <w:pStyle w:val="NO"/>
        <w:rPr>
          <w:lang w:eastAsia="zh-CN"/>
        </w:rPr>
      </w:pPr>
      <w:r w:rsidRPr="00B1477A">
        <w:t>NOTE: In addition to the requirements below, additional UE region-specific emissions requirements for European are expected to be added once more information becomes available.</w:t>
      </w:r>
    </w:p>
    <w:p w14:paraId="1C059C2D" w14:textId="77777777" w:rsidR="00524A5D" w:rsidRPr="00B1477A" w:rsidRDefault="00000000">
      <w:pPr>
        <w:pStyle w:val="H6"/>
      </w:pPr>
      <w:bookmarkStart w:id="1437" w:name="_Toc336589716"/>
      <w:bookmarkStart w:id="1438" w:name="MCCQCTEMPBM_00000292"/>
      <w:bookmarkStart w:id="1439" w:name="_Toc120570083"/>
      <w:bookmarkStart w:id="1440" w:name="_Toc13148"/>
      <w:bookmarkStart w:id="1441" w:name="_Toc7496"/>
      <w:bookmarkStart w:id="1442" w:name="_Toc121162875"/>
      <w:r w:rsidRPr="00B1477A">
        <w:t>6.5B.4.4.1</w:t>
      </w:r>
      <w:r w:rsidRPr="00B1477A">
        <w:tab/>
        <w:t>Test purpose</w:t>
      </w:r>
      <w:bookmarkEnd w:id="1437"/>
    </w:p>
    <w:bookmarkEnd w:id="1438"/>
    <w:p w14:paraId="1E451D9A" w14:textId="77777777" w:rsidR="00524A5D" w:rsidRPr="00B1477A" w:rsidRDefault="00000000">
      <w:pPr>
        <w:rPr>
          <w:lang w:eastAsia="en-GB"/>
        </w:rPr>
      </w:pPr>
      <w:r w:rsidRPr="00B1477A">
        <w:rPr>
          <w:lang w:eastAsia="en-GB"/>
        </w:rPr>
        <w:t>To verify that UE transmitter does not cause unacceptable interference to other channels or other systems in terms of transmitter spurious emissions under the deployment scenarios where additional requirements are specified.</w:t>
      </w:r>
    </w:p>
    <w:p w14:paraId="5C8D59B6" w14:textId="77777777" w:rsidR="00524A5D" w:rsidRPr="00B1477A" w:rsidRDefault="00000000">
      <w:pPr>
        <w:pStyle w:val="H6"/>
        <w:rPr>
          <w:lang w:eastAsia="en-GB"/>
        </w:rPr>
      </w:pPr>
      <w:bookmarkStart w:id="1443" w:name="_Toc336589717"/>
      <w:bookmarkStart w:id="1444" w:name="MCCQCTEMPBM_00000293"/>
      <w:r w:rsidRPr="00B1477A">
        <w:rPr>
          <w:lang w:eastAsia="en-GB"/>
        </w:rPr>
        <w:t>6.5B.4.4.2</w:t>
      </w:r>
      <w:r w:rsidRPr="00B1477A">
        <w:rPr>
          <w:lang w:eastAsia="en-GB"/>
        </w:rPr>
        <w:tab/>
        <w:t>Test applicability</w:t>
      </w:r>
      <w:bookmarkEnd w:id="1443"/>
    </w:p>
    <w:p w14:paraId="35B780DF" w14:textId="77777777" w:rsidR="00524A5D" w:rsidRPr="00B1477A" w:rsidRDefault="00000000">
      <w:bookmarkStart w:id="1445" w:name="_Hlk141120594"/>
      <w:bookmarkStart w:id="1446" w:name="_Toc336589718"/>
      <w:bookmarkEnd w:id="1444"/>
      <w:r w:rsidRPr="00B1477A">
        <w:t>This test case applies to all types of</w:t>
      </w:r>
      <w:r w:rsidRPr="00B1477A">
        <w:rPr>
          <w:lang w:eastAsia="zh-TW"/>
        </w:rPr>
        <w:t xml:space="preserve"> NB-IoT </w:t>
      </w:r>
      <w:r w:rsidRPr="00B1477A">
        <w:t>UE release 1</w:t>
      </w:r>
      <w:r w:rsidRPr="00B1477A">
        <w:rPr>
          <w:lang w:eastAsia="zh-TW"/>
        </w:rPr>
        <w:t>7</w:t>
      </w:r>
      <w:r w:rsidRPr="00B1477A">
        <w:t xml:space="preserve"> and forward of category</w:t>
      </w:r>
      <w:r w:rsidRPr="00B1477A">
        <w:rPr>
          <w:lang w:eastAsia="zh-TW"/>
        </w:rPr>
        <w:t xml:space="preserve"> NB1 and</w:t>
      </w:r>
      <w:r w:rsidRPr="00B1477A">
        <w:t xml:space="preserve"> NB2 that support satellite access operation.</w:t>
      </w:r>
    </w:p>
    <w:p w14:paraId="5BD7B81D" w14:textId="77777777" w:rsidR="00524A5D" w:rsidRPr="00B1477A" w:rsidRDefault="00000000">
      <w:pPr>
        <w:pStyle w:val="H6"/>
        <w:rPr>
          <w:rFonts w:eastAsia="MS Mincho"/>
          <w:lang w:eastAsia="en-GB"/>
        </w:rPr>
      </w:pPr>
      <w:bookmarkStart w:id="1447" w:name="MCCQCTEMPBM_00000294"/>
      <w:r w:rsidRPr="00B1477A">
        <w:rPr>
          <w:lang w:eastAsia="en-GB"/>
        </w:rPr>
        <w:t>6.5B.4.4.</w:t>
      </w:r>
      <w:bookmarkEnd w:id="1445"/>
      <w:r w:rsidRPr="00B1477A">
        <w:rPr>
          <w:lang w:eastAsia="en-GB"/>
        </w:rPr>
        <w:t>3</w:t>
      </w:r>
      <w:r w:rsidRPr="00B1477A">
        <w:rPr>
          <w:lang w:eastAsia="en-GB"/>
        </w:rPr>
        <w:tab/>
        <w:t>Minimum conformance requirements</w:t>
      </w:r>
      <w:bookmarkEnd w:id="1446"/>
    </w:p>
    <w:p w14:paraId="7DBF06D9" w14:textId="77777777" w:rsidR="00524A5D" w:rsidRPr="00B1477A" w:rsidRDefault="00000000">
      <w:pPr>
        <w:rPr>
          <w:rFonts w:eastAsia="MS Mincho"/>
        </w:rPr>
      </w:pPr>
      <w:bookmarkStart w:id="1448" w:name="_Hlk141106053"/>
      <w:bookmarkEnd w:id="1447"/>
      <w:r w:rsidRPr="00B1477A">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2476BCA1" w14:textId="77777777" w:rsidR="00524A5D" w:rsidRPr="00B1477A" w:rsidRDefault="00000000">
      <w:pPr>
        <w:pStyle w:val="NO"/>
      </w:pPr>
      <w:r w:rsidRPr="00B1477A">
        <w:t>NOTE:</w:t>
      </w:r>
      <w:r w:rsidRPr="00B1477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A2F2176"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6.5B.4.4.3.1</w:t>
      </w:r>
      <w:r w:rsidRPr="00B1477A">
        <w:rPr>
          <w:rFonts w:ascii="Arial" w:hAnsi="Arial"/>
          <w:lang w:eastAsia="en-GB"/>
        </w:rPr>
        <w:tab/>
        <w:t>Minimum requirement (network signalled value "NS_02N")</w:t>
      </w:r>
    </w:p>
    <w:p w14:paraId="7D2395D0" w14:textId="77777777" w:rsidR="00524A5D" w:rsidRPr="00B1477A" w:rsidRDefault="00000000">
      <w:r w:rsidRPr="00B1477A">
        <w:t xml:space="preserve">When "NS_02N" is indicated in the cell, the power of any UE spurious emission shall not exceed the levels specified in Table 6.5B.4.4.3.1-1 and 6.5B.4.4.3.1-2. This requirement also applies for the frequency ranges that are less than </w:t>
      </w:r>
      <w:r w:rsidRPr="00B1477A">
        <w:rPr>
          <w:color w:val="000000"/>
          <w:lang w:eastAsia="en-GB"/>
        </w:rPr>
        <w:t>F</w:t>
      </w:r>
      <w:r w:rsidRPr="00B1477A">
        <w:rPr>
          <w:color w:val="000000"/>
          <w:vertAlign w:val="subscript"/>
          <w:lang w:eastAsia="en-GB"/>
        </w:rPr>
        <w:t>OOB</w:t>
      </w:r>
      <w:r w:rsidRPr="00B1477A">
        <w:rPr>
          <w:color w:val="000000"/>
          <w:lang w:eastAsia="en-GB"/>
        </w:rPr>
        <w:t xml:space="preserve"> (MHz) </w:t>
      </w:r>
      <w:r w:rsidRPr="00B1477A">
        <w:t>specified in 6.5B.4.2 from the edge of the channel bandwidth. Network signalling remark NS_02N applies integer-value 2.</w:t>
      </w:r>
    </w:p>
    <w:p w14:paraId="593746C5" w14:textId="77777777" w:rsidR="00524A5D" w:rsidRPr="00B1477A" w:rsidRDefault="00000000" w:rsidP="00E36978">
      <w:pPr>
        <w:pStyle w:val="TH"/>
        <w:rPr>
          <w:lang w:eastAsia="en-GB"/>
        </w:rPr>
      </w:pPr>
      <w:r w:rsidRPr="00B1477A">
        <w:rPr>
          <w:lang w:eastAsia="en-GB"/>
        </w:rPr>
        <w:t xml:space="preserve">Table </w:t>
      </w:r>
      <w:bookmarkStart w:id="1449" w:name="_Hlk141120423"/>
      <w:r w:rsidRPr="00B1477A">
        <w:rPr>
          <w:lang w:eastAsia="en-GB"/>
        </w:rPr>
        <w:t>6.5B.4.4.3.1-1</w:t>
      </w:r>
      <w:bookmarkEnd w:id="1449"/>
      <w:r w:rsidRPr="00B1477A">
        <w:rPr>
          <w:lang w:eastAsia="en-GB"/>
        </w:rPr>
        <w:t xml:space="preserve">: Additional requirements for </w:t>
      </w:r>
      <w:r w:rsidRPr="00B1477A">
        <w:rPr>
          <w:rFonts w:eastAsia="Yu Mincho"/>
          <w:lang w:eastAsia="en-GB"/>
        </w:rPr>
        <w:t>"</w:t>
      </w:r>
      <w:r w:rsidRPr="00B1477A">
        <w:rPr>
          <w:lang w:eastAsia="en-GB"/>
        </w:rPr>
        <w:t>NS_</w:t>
      </w:r>
      <w:r w:rsidRPr="00B1477A">
        <w:t>02</w:t>
      </w:r>
      <w:r w:rsidRPr="00B1477A">
        <w:rPr>
          <w:lang w:eastAsia="en-GB"/>
        </w:rPr>
        <w:t>N</w:t>
      </w:r>
      <w:r w:rsidRPr="00B1477A">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B1477A" w14:paraId="3456FDF0" w14:textId="77777777">
        <w:trPr>
          <w:cantSplit/>
          <w:trHeight w:val="375"/>
          <w:jc w:val="center"/>
        </w:trPr>
        <w:tc>
          <w:tcPr>
            <w:tcW w:w="1848" w:type="dxa"/>
            <w:vMerge w:val="restart"/>
          </w:tcPr>
          <w:p w14:paraId="38A2D74C" w14:textId="77777777" w:rsidR="00524A5D" w:rsidRPr="00B1477A" w:rsidRDefault="00000000">
            <w:pPr>
              <w:keepNext/>
              <w:keepLines/>
              <w:spacing w:after="0"/>
              <w:jc w:val="center"/>
              <w:rPr>
                <w:rFonts w:ascii="Arial" w:hAnsi="Arial" w:cs="Arial"/>
                <w:b/>
                <w:bCs/>
                <w:sz w:val="18"/>
                <w:lang w:eastAsia="en-GB"/>
              </w:rPr>
            </w:pPr>
            <w:bookmarkStart w:id="1450" w:name="MCCQCTEMPBM_00000532"/>
            <w:r w:rsidRPr="00B1477A">
              <w:rPr>
                <w:rFonts w:ascii="Arial" w:hAnsi="Arial" w:cs="Arial"/>
                <w:b/>
                <w:bCs/>
                <w:sz w:val="18"/>
                <w:lang w:eastAsia="en-GB"/>
              </w:rPr>
              <w:t>Frequency band</w:t>
            </w:r>
          </w:p>
          <w:p w14:paraId="5A2A4F61" w14:textId="77777777" w:rsidR="00524A5D" w:rsidRPr="00B1477A" w:rsidRDefault="00000000">
            <w:pPr>
              <w:keepNext/>
              <w:keepLines/>
              <w:spacing w:after="0"/>
              <w:jc w:val="center"/>
              <w:rPr>
                <w:rFonts w:ascii="Arial" w:hAnsi="Arial" w:cs="Arial"/>
                <w:b/>
                <w:bCs/>
                <w:sz w:val="18"/>
                <w:lang w:eastAsia="en-GB"/>
              </w:rPr>
            </w:pPr>
            <w:r w:rsidRPr="00B1477A">
              <w:rPr>
                <w:rFonts w:ascii="Arial" w:hAnsi="Arial" w:cs="Arial"/>
                <w:b/>
                <w:bCs/>
                <w:sz w:val="18"/>
                <w:lang w:eastAsia="en-GB"/>
              </w:rPr>
              <w:t>(MHz)</w:t>
            </w:r>
          </w:p>
        </w:tc>
        <w:tc>
          <w:tcPr>
            <w:tcW w:w="2065" w:type="dxa"/>
          </w:tcPr>
          <w:p w14:paraId="2434351A" w14:textId="77777777" w:rsidR="00524A5D" w:rsidRPr="00B1477A" w:rsidRDefault="00000000">
            <w:pPr>
              <w:keepNext/>
              <w:keepLines/>
              <w:spacing w:after="0"/>
              <w:jc w:val="center"/>
              <w:rPr>
                <w:rFonts w:ascii="Arial" w:hAnsi="Arial" w:cs="Arial"/>
                <w:b/>
                <w:bCs/>
                <w:sz w:val="18"/>
                <w:lang w:eastAsia="en-GB"/>
              </w:rPr>
            </w:pPr>
            <w:r w:rsidRPr="00B1477A">
              <w:rPr>
                <w:rFonts w:ascii="Arial" w:hAnsi="Arial" w:cs="Arial"/>
                <w:b/>
                <w:bCs/>
                <w:sz w:val="18"/>
                <w:lang w:eastAsia="en-GB"/>
              </w:rPr>
              <w:t>Channel bandwidth / Spectrum emission limit</w:t>
            </w:r>
            <w:r w:rsidRPr="00B1477A">
              <w:rPr>
                <w:rFonts w:ascii="Arial" w:hAnsi="Arial" w:cs="Arial"/>
                <w:b/>
                <w:bCs/>
                <w:sz w:val="18"/>
                <w:vertAlign w:val="superscript"/>
                <w:lang w:eastAsia="en-GB"/>
              </w:rPr>
              <w:t>1</w:t>
            </w:r>
            <w:r w:rsidRPr="00B1477A">
              <w:rPr>
                <w:rFonts w:ascii="Arial" w:hAnsi="Arial" w:cs="Arial"/>
                <w:b/>
                <w:bCs/>
                <w:sz w:val="18"/>
                <w:lang w:eastAsia="en-GB"/>
              </w:rPr>
              <w:t xml:space="preserve"> (dB</w:t>
            </w:r>
            <w:r w:rsidRPr="00B1477A">
              <w:rPr>
                <w:rFonts w:ascii="Arial" w:hAnsi="Arial" w:cs="Arial"/>
                <w:b/>
                <w:bCs/>
                <w:sz w:val="18"/>
              </w:rPr>
              <w:t>m</w:t>
            </w:r>
            <w:r w:rsidRPr="00B1477A">
              <w:rPr>
                <w:rFonts w:ascii="Arial" w:hAnsi="Arial" w:cs="Arial"/>
                <w:b/>
                <w:bCs/>
                <w:sz w:val="18"/>
                <w:lang w:eastAsia="en-GB"/>
              </w:rPr>
              <w:t>)</w:t>
            </w:r>
          </w:p>
        </w:tc>
        <w:tc>
          <w:tcPr>
            <w:tcW w:w="1377" w:type="dxa"/>
            <w:vMerge w:val="restart"/>
          </w:tcPr>
          <w:p w14:paraId="01E5D967" w14:textId="77777777" w:rsidR="00524A5D" w:rsidRPr="00B1477A" w:rsidRDefault="00000000">
            <w:pPr>
              <w:keepNext/>
              <w:keepLines/>
              <w:spacing w:after="0"/>
              <w:jc w:val="center"/>
              <w:rPr>
                <w:rFonts w:ascii="Arial" w:hAnsi="Arial" w:cs="Arial"/>
                <w:b/>
                <w:bCs/>
                <w:sz w:val="18"/>
                <w:lang w:eastAsia="en-GB"/>
              </w:rPr>
            </w:pPr>
            <w:r w:rsidRPr="00B1477A">
              <w:rPr>
                <w:rFonts w:ascii="Arial" w:hAnsi="Arial" w:cs="Arial"/>
                <w:b/>
                <w:bCs/>
                <w:sz w:val="18"/>
                <w:lang w:eastAsia="en-GB"/>
              </w:rPr>
              <w:t xml:space="preserve">Measurement bandwidth </w:t>
            </w:r>
          </w:p>
        </w:tc>
        <w:tc>
          <w:tcPr>
            <w:tcW w:w="2222" w:type="dxa"/>
            <w:vMerge w:val="restart"/>
          </w:tcPr>
          <w:p w14:paraId="69D1E54F" w14:textId="77777777" w:rsidR="00524A5D" w:rsidRPr="00B1477A" w:rsidRDefault="00000000">
            <w:pPr>
              <w:keepNext/>
              <w:keepLines/>
              <w:spacing w:after="0"/>
              <w:jc w:val="center"/>
              <w:rPr>
                <w:rFonts w:ascii="Arial" w:hAnsi="Arial" w:cs="Arial"/>
                <w:b/>
                <w:bCs/>
                <w:sz w:val="18"/>
                <w:lang w:eastAsia="en-GB"/>
              </w:rPr>
            </w:pPr>
            <w:r w:rsidRPr="00B1477A">
              <w:rPr>
                <w:rFonts w:ascii="Arial" w:hAnsi="Arial" w:cs="Arial"/>
                <w:b/>
                <w:bCs/>
                <w:sz w:val="18"/>
                <w:lang w:eastAsia="en-GB"/>
              </w:rPr>
              <w:t>NOTE</w:t>
            </w:r>
          </w:p>
        </w:tc>
      </w:tr>
      <w:tr w:rsidR="00524A5D" w:rsidRPr="00B1477A" w14:paraId="177F6D97" w14:textId="77777777">
        <w:trPr>
          <w:cantSplit/>
          <w:trHeight w:val="181"/>
          <w:jc w:val="center"/>
        </w:trPr>
        <w:tc>
          <w:tcPr>
            <w:tcW w:w="1848" w:type="dxa"/>
            <w:vMerge/>
          </w:tcPr>
          <w:p w14:paraId="0858C2CC" w14:textId="77777777" w:rsidR="00524A5D" w:rsidRPr="00B1477A" w:rsidRDefault="00524A5D">
            <w:pPr>
              <w:keepNext/>
              <w:keepLines/>
              <w:spacing w:after="0"/>
              <w:jc w:val="center"/>
              <w:rPr>
                <w:rFonts w:ascii="Arial" w:hAnsi="Arial" w:cs="Arial"/>
                <w:sz w:val="18"/>
                <w:lang w:eastAsia="en-GB"/>
              </w:rPr>
            </w:pPr>
          </w:p>
        </w:tc>
        <w:tc>
          <w:tcPr>
            <w:tcW w:w="2065" w:type="dxa"/>
          </w:tcPr>
          <w:p w14:paraId="5035C115"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200kHz</w:t>
            </w:r>
          </w:p>
        </w:tc>
        <w:tc>
          <w:tcPr>
            <w:tcW w:w="1377" w:type="dxa"/>
            <w:vMerge/>
          </w:tcPr>
          <w:p w14:paraId="393D2C94" w14:textId="77777777" w:rsidR="00524A5D" w:rsidRPr="00B1477A"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AE3FD75" w14:textId="77777777" w:rsidR="00524A5D" w:rsidRPr="00B1477A" w:rsidRDefault="00524A5D">
            <w:pPr>
              <w:keepNext/>
              <w:keepLines/>
              <w:ind w:left="800"/>
              <w:jc w:val="center"/>
              <w:rPr>
                <w:rFonts w:ascii="Arial" w:hAnsi="Arial" w:cs="Arial"/>
                <w:snapToGrid w:val="0"/>
                <w:kern w:val="2"/>
                <w:sz w:val="18"/>
                <w:szCs w:val="18"/>
                <w:lang w:eastAsia="en-GB"/>
              </w:rPr>
            </w:pPr>
          </w:p>
        </w:tc>
      </w:tr>
      <w:tr w:rsidR="00524A5D" w:rsidRPr="00B1477A" w14:paraId="65E6C5B7" w14:textId="77777777">
        <w:trPr>
          <w:jc w:val="center"/>
        </w:trPr>
        <w:tc>
          <w:tcPr>
            <w:tcW w:w="1848" w:type="dxa"/>
          </w:tcPr>
          <w:p w14:paraId="0E9BE58B"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1559≤ f ≤ 1605</w:t>
            </w:r>
          </w:p>
        </w:tc>
        <w:tc>
          <w:tcPr>
            <w:tcW w:w="2065" w:type="dxa"/>
          </w:tcPr>
          <w:p w14:paraId="0DC1B501"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-50</w:t>
            </w:r>
          </w:p>
        </w:tc>
        <w:tc>
          <w:tcPr>
            <w:tcW w:w="1377" w:type="dxa"/>
          </w:tcPr>
          <w:p w14:paraId="5B49A0FB"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700 Hz</w:t>
            </w:r>
          </w:p>
        </w:tc>
        <w:tc>
          <w:tcPr>
            <w:tcW w:w="2222" w:type="dxa"/>
            <w:tcBorders>
              <w:bottom w:val="nil"/>
            </w:tcBorders>
            <w:shd w:val="clear" w:color="auto" w:fill="auto"/>
          </w:tcPr>
          <w:p w14:paraId="32B1B12C"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Averaged over any 2 millisecond active transmission interval</w:t>
            </w:r>
          </w:p>
        </w:tc>
      </w:tr>
      <w:tr w:rsidR="00524A5D" w:rsidRPr="00B1477A" w14:paraId="73479DCF" w14:textId="77777777">
        <w:trPr>
          <w:jc w:val="center"/>
        </w:trPr>
        <w:tc>
          <w:tcPr>
            <w:tcW w:w="1848" w:type="dxa"/>
          </w:tcPr>
          <w:p w14:paraId="613BEA6D"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1605≤ f ≤ 1610</w:t>
            </w:r>
          </w:p>
        </w:tc>
        <w:tc>
          <w:tcPr>
            <w:tcW w:w="2065" w:type="dxa"/>
          </w:tcPr>
          <w:p w14:paraId="529D357B"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-50 + 24/5 (f-1605)</w:t>
            </w:r>
          </w:p>
        </w:tc>
        <w:tc>
          <w:tcPr>
            <w:tcW w:w="1377" w:type="dxa"/>
          </w:tcPr>
          <w:p w14:paraId="7419A05F"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700Hz</w:t>
            </w:r>
          </w:p>
        </w:tc>
        <w:tc>
          <w:tcPr>
            <w:tcW w:w="2222" w:type="dxa"/>
            <w:tcBorders>
              <w:top w:val="nil"/>
              <w:bottom w:val="nil"/>
            </w:tcBorders>
            <w:shd w:val="clear" w:color="auto" w:fill="auto"/>
          </w:tcPr>
          <w:p w14:paraId="162A63E9" w14:textId="77777777" w:rsidR="00524A5D" w:rsidRPr="00B1477A" w:rsidRDefault="00524A5D">
            <w:pPr>
              <w:keepNext/>
              <w:keepLines/>
              <w:spacing w:after="0"/>
              <w:jc w:val="center"/>
              <w:rPr>
                <w:rFonts w:ascii="Arial" w:hAnsi="Arial" w:cs="Arial"/>
                <w:sz w:val="18"/>
                <w:szCs w:val="18"/>
                <w:lang w:eastAsia="en-GB"/>
              </w:rPr>
            </w:pPr>
          </w:p>
        </w:tc>
      </w:tr>
      <w:tr w:rsidR="00524A5D" w:rsidRPr="00B1477A" w14:paraId="3724B842" w14:textId="77777777">
        <w:trPr>
          <w:jc w:val="center"/>
        </w:trPr>
        <w:tc>
          <w:tcPr>
            <w:tcW w:w="1848" w:type="dxa"/>
          </w:tcPr>
          <w:p w14:paraId="1D7E08EF"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1559 ≤ f ≤ 1605</w:t>
            </w:r>
          </w:p>
        </w:tc>
        <w:tc>
          <w:tcPr>
            <w:tcW w:w="2065" w:type="dxa"/>
          </w:tcPr>
          <w:p w14:paraId="072980AF"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-40</w:t>
            </w:r>
          </w:p>
        </w:tc>
        <w:tc>
          <w:tcPr>
            <w:tcW w:w="1377" w:type="dxa"/>
          </w:tcPr>
          <w:p w14:paraId="5E3A7477"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1MHz</w:t>
            </w:r>
          </w:p>
        </w:tc>
        <w:tc>
          <w:tcPr>
            <w:tcW w:w="2222" w:type="dxa"/>
            <w:tcBorders>
              <w:bottom w:val="nil"/>
            </w:tcBorders>
            <w:shd w:val="clear" w:color="auto" w:fill="auto"/>
          </w:tcPr>
          <w:p w14:paraId="0392F098"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Averaged over any 2 millisecond active transmission interval</w:t>
            </w:r>
          </w:p>
        </w:tc>
      </w:tr>
      <w:tr w:rsidR="00524A5D" w:rsidRPr="00B1477A" w14:paraId="3EF2103F" w14:textId="77777777">
        <w:trPr>
          <w:jc w:val="center"/>
        </w:trPr>
        <w:tc>
          <w:tcPr>
            <w:tcW w:w="1848" w:type="dxa"/>
          </w:tcPr>
          <w:p w14:paraId="16BD88EE"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1605≤ f ≤ 1610</w:t>
            </w:r>
          </w:p>
        </w:tc>
        <w:tc>
          <w:tcPr>
            <w:tcW w:w="2065" w:type="dxa"/>
          </w:tcPr>
          <w:p w14:paraId="003ADAD9"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szCs w:val="18"/>
                <w:lang w:eastAsia="en-GB"/>
              </w:rPr>
              <w:t>-40</w:t>
            </w:r>
            <w:r w:rsidRPr="00B1477A">
              <w:rPr>
                <w:rFonts w:ascii="Arial" w:hAnsi="Arial" w:cs="Arial"/>
                <w:sz w:val="18"/>
                <w:lang w:eastAsia="en-GB"/>
              </w:rPr>
              <w:t xml:space="preserve"> + 24/5 (f-1605)</w:t>
            </w:r>
          </w:p>
        </w:tc>
        <w:tc>
          <w:tcPr>
            <w:tcW w:w="1377" w:type="dxa"/>
          </w:tcPr>
          <w:p w14:paraId="6CEA55C6"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1MHz</w:t>
            </w:r>
          </w:p>
        </w:tc>
        <w:tc>
          <w:tcPr>
            <w:tcW w:w="2222" w:type="dxa"/>
            <w:tcBorders>
              <w:top w:val="nil"/>
              <w:bottom w:val="nil"/>
            </w:tcBorders>
            <w:shd w:val="clear" w:color="auto" w:fill="auto"/>
          </w:tcPr>
          <w:p w14:paraId="74E98DCE" w14:textId="77777777" w:rsidR="00524A5D" w:rsidRPr="00B1477A" w:rsidRDefault="00524A5D">
            <w:pPr>
              <w:keepNext/>
              <w:keepLines/>
              <w:spacing w:after="0"/>
              <w:jc w:val="center"/>
              <w:rPr>
                <w:sz w:val="18"/>
                <w:lang w:eastAsia="en-GB"/>
              </w:rPr>
            </w:pPr>
          </w:p>
        </w:tc>
      </w:tr>
      <w:tr w:rsidR="00524A5D" w:rsidRPr="00B1477A" w14:paraId="5286A9F7" w14:textId="77777777">
        <w:trPr>
          <w:jc w:val="center"/>
        </w:trPr>
        <w:tc>
          <w:tcPr>
            <w:tcW w:w="7512" w:type="dxa"/>
            <w:gridSpan w:val="4"/>
          </w:tcPr>
          <w:p w14:paraId="676616D4" w14:textId="77777777" w:rsidR="00524A5D" w:rsidRPr="00B1477A" w:rsidRDefault="00000000">
            <w:pPr>
              <w:keepNext/>
              <w:keepLines/>
              <w:spacing w:after="0"/>
              <w:ind w:left="851" w:hanging="851"/>
              <w:rPr>
                <w:sz w:val="18"/>
                <w:lang w:eastAsia="en-GB"/>
              </w:rPr>
            </w:pPr>
            <w:r w:rsidRPr="00B1477A">
              <w:rPr>
                <w:rFonts w:ascii="Arial" w:hAnsi="Arial" w:cs="Arial"/>
                <w:sz w:val="18"/>
                <w:lang w:eastAsia="en-GB"/>
              </w:rPr>
              <w:t>NOTE:</w:t>
            </w:r>
            <w:r w:rsidRPr="00B1477A">
              <w:rPr>
                <w:rFonts w:ascii="Arial" w:hAnsi="Arial"/>
                <w:sz w:val="18"/>
                <w:lang w:eastAsia="en-GB"/>
              </w:rPr>
              <w:tab/>
              <w:t>The EIRP requirement in regulation is converted to conducted requirement using a 0 dBi antenna.</w:t>
            </w:r>
          </w:p>
        </w:tc>
      </w:tr>
      <w:bookmarkEnd w:id="1450"/>
    </w:tbl>
    <w:p w14:paraId="1333589A" w14:textId="77777777" w:rsidR="00524A5D" w:rsidRPr="00B1477A" w:rsidRDefault="00524A5D"/>
    <w:p w14:paraId="33DAC6B1" w14:textId="77777777" w:rsidR="00524A5D" w:rsidRPr="00B1477A" w:rsidRDefault="00000000" w:rsidP="00E36978">
      <w:pPr>
        <w:pStyle w:val="TH"/>
        <w:rPr>
          <w:color w:val="000000"/>
          <w:lang w:eastAsia="en-GB"/>
        </w:rPr>
      </w:pPr>
      <w:r w:rsidRPr="00B1477A">
        <w:rPr>
          <w:lang w:eastAsia="en-GB"/>
        </w:rPr>
        <w:lastRenderedPageBreak/>
        <w:t>Table 6.5B.4.4.3.1</w:t>
      </w:r>
      <w:r w:rsidRPr="00B1477A">
        <w:rPr>
          <w:color w:val="000000"/>
        </w:rPr>
        <w:t>-2</w:t>
      </w:r>
      <w:r w:rsidRPr="00B1477A">
        <w:rPr>
          <w:color w:val="000000"/>
          <w:lang w:eastAsia="en-GB"/>
        </w:rPr>
        <w:t>: Additional requirements</w:t>
      </w:r>
      <w:r w:rsidRPr="00B1477A">
        <w:rPr>
          <w:lang w:eastAsia="en-GB"/>
        </w:rPr>
        <w:t xml:space="preserve"> for </w:t>
      </w:r>
      <w:r w:rsidRPr="00B1477A">
        <w:rPr>
          <w:rFonts w:eastAsia="Yu Mincho"/>
          <w:lang w:eastAsia="en-GB"/>
        </w:rPr>
        <w:t>"</w:t>
      </w:r>
      <w:r w:rsidRPr="00B1477A">
        <w:rPr>
          <w:lang w:eastAsia="en-GB"/>
        </w:rPr>
        <w:t>NS_</w:t>
      </w:r>
      <w:r w:rsidRPr="00B1477A">
        <w:t>02</w:t>
      </w:r>
      <w:r w:rsidRPr="00B1477A">
        <w:rPr>
          <w:lang w:eastAsia="en-GB"/>
        </w:rPr>
        <w:t>N</w:t>
      </w:r>
      <w:r w:rsidRPr="00B1477A">
        <w:rPr>
          <w:rFonts w:eastAsia="Yu Mincho"/>
          <w:lang w:eastAsia="en-GB"/>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524A5D" w:rsidRPr="00B1477A" w14:paraId="5626A9B2" w14:textId="77777777">
        <w:trPr>
          <w:cantSplit/>
          <w:jc w:val="center"/>
        </w:trPr>
        <w:tc>
          <w:tcPr>
            <w:tcW w:w="1084" w:type="dxa"/>
            <w:tcMar>
              <w:top w:w="0" w:type="dxa"/>
              <w:left w:w="108" w:type="dxa"/>
              <w:bottom w:w="0" w:type="dxa"/>
              <w:right w:w="108" w:type="dxa"/>
            </w:tcMar>
          </w:tcPr>
          <w:p w14:paraId="6B05375C" w14:textId="77777777" w:rsidR="00524A5D" w:rsidRPr="00B1477A" w:rsidRDefault="00000000">
            <w:pPr>
              <w:keepNext/>
              <w:keepLines/>
              <w:spacing w:after="0"/>
              <w:jc w:val="center"/>
              <w:rPr>
                <w:rFonts w:ascii="Arial" w:hAnsi="Arial"/>
                <w:b/>
                <w:sz w:val="18"/>
                <w:lang w:eastAsia="en-GB"/>
              </w:rPr>
            </w:pPr>
            <w:r w:rsidRPr="00B1477A">
              <w:rPr>
                <w:rFonts w:ascii="Arial" w:hAnsi="Arial"/>
                <w:b/>
                <w:sz w:val="18"/>
                <w:lang w:eastAsia="en-GB"/>
              </w:rPr>
              <w:t>Δf</w:t>
            </w:r>
            <w:r w:rsidRPr="00B1477A">
              <w:rPr>
                <w:rFonts w:ascii="Arial" w:hAnsi="Arial"/>
                <w:b/>
                <w:sz w:val="18"/>
                <w:vertAlign w:val="subscript"/>
                <w:lang w:eastAsia="en-GB"/>
              </w:rPr>
              <w:t>OOB</w:t>
            </w:r>
          </w:p>
          <w:p w14:paraId="4229B411" w14:textId="77777777" w:rsidR="00524A5D" w:rsidRPr="00B1477A" w:rsidRDefault="00000000">
            <w:pPr>
              <w:keepNext/>
              <w:keepLines/>
              <w:spacing w:after="0"/>
              <w:jc w:val="center"/>
              <w:rPr>
                <w:rFonts w:ascii="Arial" w:hAnsi="Arial"/>
                <w:b/>
                <w:sz w:val="18"/>
                <w:lang w:eastAsia="en-GB"/>
              </w:rPr>
            </w:pPr>
            <w:r w:rsidRPr="00B1477A">
              <w:rPr>
                <w:rFonts w:ascii="Arial" w:hAnsi="Arial"/>
                <w:b/>
                <w:sz w:val="18"/>
                <w:lang w:eastAsia="en-GB"/>
              </w:rPr>
              <w:t>(MHz)</w:t>
            </w:r>
          </w:p>
        </w:tc>
        <w:tc>
          <w:tcPr>
            <w:tcW w:w="2589" w:type="dxa"/>
            <w:tcMar>
              <w:top w:w="0" w:type="dxa"/>
              <w:left w:w="108" w:type="dxa"/>
              <w:bottom w:w="0" w:type="dxa"/>
              <w:right w:w="108" w:type="dxa"/>
            </w:tcMar>
          </w:tcPr>
          <w:p w14:paraId="54EDBC87" w14:textId="77777777" w:rsidR="00524A5D" w:rsidRPr="00B1477A" w:rsidRDefault="00000000">
            <w:pPr>
              <w:keepNext/>
              <w:keepLines/>
              <w:spacing w:after="0"/>
              <w:jc w:val="center"/>
              <w:rPr>
                <w:rFonts w:ascii="Arial" w:hAnsi="Arial"/>
                <w:b/>
                <w:sz w:val="18"/>
                <w:lang w:eastAsia="en-GB"/>
              </w:rPr>
            </w:pPr>
            <w:r w:rsidRPr="00B1477A">
              <w:rPr>
                <w:rFonts w:ascii="Arial" w:hAnsi="Arial"/>
                <w:b/>
                <w:sz w:val="18"/>
                <w:lang w:eastAsia="en-GB"/>
              </w:rPr>
              <w:t>Spectrum Emission Limit (dBm)</w:t>
            </w:r>
          </w:p>
        </w:tc>
        <w:tc>
          <w:tcPr>
            <w:tcW w:w="1982" w:type="dxa"/>
            <w:tcMar>
              <w:top w:w="0" w:type="dxa"/>
              <w:left w:w="108" w:type="dxa"/>
              <w:bottom w:w="0" w:type="dxa"/>
              <w:right w:w="108" w:type="dxa"/>
            </w:tcMar>
          </w:tcPr>
          <w:p w14:paraId="3F666467" w14:textId="77777777" w:rsidR="00524A5D" w:rsidRPr="00B1477A" w:rsidRDefault="00000000">
            <w:pPr>
              <w:keepNext/>
              <w:keepLines/>
              <w:spacing w:after="0"/>
              <w:jc w:val="center"/>
              <w:rPr>
                <w:rFonts w:ascii="Arial" w:hAnsi="Arial"/>
                <w:b/>
                <w:sz w:val="18"/>
                <w:lang w:eastAsia="en-GB"/>
              </w:rPr>
            </w:pPr>
            <w:r w:rsidRPr="00B1477A">
              <w:rPr>
                <w:rFonts w:ascii="Arial" w:hAnsi="Arial"/>
                <w:b/>
                <w:sz w:val="18"/>
                <w:lang w:eastAsia="en-GB"/>
              </w:rPr>
              <w:t>Measurement bandwidth</w:t>
            </w:r>
          </w:p>
        </w:tc>
      </w:tr>
      <w:tr w:rsidR="00524A5D" w:rsidRPr="00B1477A" w14:paraId="11C36594"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48E92F" w14:textId="77777777" w:rsidR="00524A5D" w:rsidRPr="00B1477A" w:rsidRDefault="00000000">
            <w:pPr>
              <w:keepNext/>
              <w:keepLines/>
              <w:spacing w:after="0"/>
              <w:jc w:val="center"/>
              <w:rPr>
                <w:rFonts w:ascii="Arial" w:hAnsi="Arial"/>
                <w:sz w:val="18"/>
                <w:lang w:eastAsia="en-GB"/>
              </w:rPr>
            </w:pPr>
            <w:r w:rsidRPr="00B1477A">
              <w:rPr>
                <w:rFonts w:ascii="Symbol" w:hAnsi="Symbol"/>
                <w:sz w:val="18"/>
                <w:lang w:eastAsia="en-GB"/>
              </w:rPr>
              <w:t></w:t>
            </w:r>
            <w:r w:rsidRPr="00B1477A">
              <w:rPr>
                <w:rFonts w:ascii="Arial" w:hAnsi="Arial"/>
                <w:sz w:val="18"/>
                <w:lang w:eastAsia="en-GB"/>
              </w:rPr>
              <w:t xml:space="preserve"> [0.09 – 0.28]</w:t>
            </w:r>
          </w:p>
        </w:tc>
        <w:tc>
          <w:tcPr>
            <w:tcW w:w="2589" w:type="dxa"/>
            <w:tcMar>
              <w:top w:w="0" w:type="dxa"/>
              <w:left w:w="108" w:type="dxa"/>
              <w:bottom w:w="0" w:type="dxa"/>
              <w:right w:w="108" w:type="dxa"/>
            </w:tcMar>
          </w:tcPr>
          <w:p w14:paraId="1C26698C"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-2 for PC3</w:t>
            </w:r>
          </w:p>
          <w:p w14:paraId="08ABDF8D"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-5 for PC5</w:t>
            </w:r>
          </w:p>
        </w:tc>
        <w:tc>
          <w:tcPr>
            <w:tcW w:w="1982" w:type="dxa"/>
            <w:tcMar>
              <w:top w:w="0" w:type="dxa"/>
              <w:left w:w="108" w:type="dxa"/>
              <w:bottom w:w="0" w:type="dxa"/>
              <w:right w:w="108" w:type="dxa"/>
            </w:tcMar>
          </w:tcPr>
          <w:p w14:paraId="44ABE6D5"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4 kHz</w:t>
            </w:r>
          </w:p>
        </w:tc>
      </w:tr>
      <w:tr w:rsidR="00524A5D" w:rsidRPr="00B1477A" w14:paraId="523B27ED"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1C9D56" w14:textId="77777777" w:rsidR="00524A5D" w:rsidRPr="00B1477A" w:rsidRDefault="00000000">
            <w:pPr>
              <w:keepNext/>
              <w:keepLines/>
              <w:spacing w:after="0"/>
              <w:jc w:val="center"/>
              <w:rPr>
                <w:rFonts w:ascii="Arial" w:hAnsi="Arial"/>
                <w:sz w:val="18"/>
                <w:lang w:eastAsia="en-GB"/>
              </w:rPr>
            </w:pPr>
            <w:r w:rsidRPr="00B1477A">
              <w:rPr>
                <w:rFonts w:ascii="Symbol" w:hAnsi="Symbol"/>
                <w:sz w:val="18"/>
                <w:lang w:eastAsia="en-GB"/>
              </w:rPr>
              <w:t></w:t>
            </w:r>
            <w:r w:rsidRPr="00B1477A">
              <w:rPr>
                <w:rFonts w:ascii="Arial" w:hAnsi="Arial"/>
                <w:sz w:val="18"/>
                <w:lang w:eastAsia="en-GB"/>
              </w:rPr>
              <w:t xml:space="preserve"> [0.28 – 0.85]</w:t>
            </w:r>
          </w:p>
        </w:tc>
        <w:tc>
          <w:tcPr>
            <w:tcW w:w="2589" w:type="dxa"/>
            <w:tcMar>
              <w:top w:w="0" w:type="dxa"/>
              <w:left w:w="108" w:type="dxa"/>
              <w:bottom w:w="0" w:type="dxa"/>
              <w:right w:w="108" w:type="dxa"/>
            </w:tcMar>
          </w:tcPr>
          <w:p w14:paraId="34CC930E"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-12 for PC3</w:t>
            </w:r>
          </w:p>
          <w:p w14:paraId="27325D60"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-15 for PC5</w:t>
            </w:r>
          </w:p>
        </w:tc>
        <w:tc>
          <w:tcPr>
            <w:tcW w:w="1982" w:type="dxa"/>
            <w:tcMar>
              <w:top w:w="0" w:type="dxa"/>
              <w:left w:w="108" w:type="dxa"/>
              <w:bottom w:w="0" w:type="dxa"/>
              <w:right w:w="108" w:type="dxa"/>
            </w:tcMar>
          </w:tcPr>
          <w:p w14:paraId="5234E4D2"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4 kHz</w:t>
            </w:r>
          </w:p>
        </w:tc>
      </w:tr>
      <w:tr w:rsidR="00524A5D" w:rsidRPr="00B1477A" w14:paraId="1AA9E77F"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778E8E" w14:textId="77777777" w:rsidR="00524A5D" w:rsidRPr="00B1477A" w:rsidRDefault="00000000">
            <w:pPr>
              <w:keepNext/>
              <w:keepLines/>
              <w:spacing w:after="0"/>
              <w:jc w:val="center"/>
              <w:rPr>
                <w:rFonts w:ascii="Arial" w:hAnsi="Arial"/>
                <w:sz w:val="18"/>
                <w:lang w:eastAsia="en-GB"/>
              </w:rPr>
            </w:pPr>
            <w:r w:rsidRPr="00B1477A">
              <w:rPr>
                <w:rFonts w:ascii="Symbol" w:hAnsi="Symbol"/>
                <w:sz w:val="18"/>
                <w:lang w:eastAsia="en-GB"/>
              </w:rPr>
              <w:t></w:t>
            </w:r>
            <w:r w:rsidRPr="00B1477A">
              <w:rPr>
                <w:rFonts w:ascii="Arial" w:hAnsi="Arial"/>
                <w:sz w:val="18"/>
                <w:lang w:eastAsia="en-GB"/>
              </w:rPr>
              <w:t xml:space="preserve"> [&gt;0.85]</w:t>
            </w:r>
          </w:p>
        </w:tc>
        <w:tc>
          <w:tcPr>
            <w:tcW w:w="2589" w:type="dxa"/>
            <w:tcMar>
              <w:top w:w="0" w:type="dxa"/>
              <w:left w:w="108" w:type="dxa"/>
              <w:bottom w:w="0" w:type="dxa"/>
              <w:right w:w="108" w:type="dxa"/>
            </w:tcMar>
          </w:tcPr>
          <w:p w14:paraId="7FA4C728"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-13 for PC3 and PC5</w:t>
            </w:r>
          </w:p>
        </w:tc>
        <w:tc>
          <w:tcPr>
            <w:tcW w:w="1982" w:type="dxa"/>
            <w:tcMar>
              <w:top w:w="0" w:type="dxa"/>
              <w:left w:w="108" w:type="dxa"/>
              <w:bottom w:w="0" w:type="dxa"/>
              <w:right w:w="108" w:type="dxa"/>
            </w:tcMar>
          </w:tcPr>
          <w:p w14:paraId="6F79471C"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4 kHz</w:t>
            </w:r>
          </w:p>
        </w:tc>
      </w:tr>
    </w:tbl>
    <w:p w14:paraId="0322C364" w14:textId="77777777" w:rsidR="00524A5D" w:rsidRPr="00B1477A" w:rsidRDefault="00524A5D">
      <w:pPr>
        <w:rPr>
          <w:lang w:eastAsia="en-GB"/>
        </w:rPr>
      </w:pPr>
    </w:p>
    <w:p w14:paraId="67AE750B" w14:textId="77777777" w:rsidR="00524A5D" w:rsidRPr="00B1477A" w:rsidRDefault="00000000">
      <w:pPr>
        <w:pStyle w:val="NO"/>
        <w:rPr>
          <w:lang w:eastAsia="en-GB"/>
        </w:rPr>
      </w:pPr>
      <w:r w:rsidRPr="00B1477A">
        <w:rPr>
          <w:lang w:eastAsia="en-GB"/>
        </w:rPr>
        <w:t>NOTE:</w:t>
      </w:r>
      <w:r w:rsidRPr="00B1477A">
        <w:rPr>
          <w:lang w:eastAsia="en-GB"/>
        </w:rPr>
        <w:tab/>
        <w:t>Δf</w:t>
      </w:r>
      <w:r w:rsidRPr="00B1477A">
        <w:rPr>
          <w:vertAlign w:val="subscript"/>
          <w:lang w:eastAsia="en-GB"/>
        </w:rPr>
        <w:t xml:space="preserve">OOB </w:t>
      </w:r>
      <w:r w:rsidRPr="00B1477A">
        <w:rPr>
          <w:lang w:eastAsia="en-GB"/>
        </w:rPr>
        <w:t xml:space="preserve">= 0.09 MHz </w:t>
      </w:r>
      <w:r w:rsidRPr="00B1477A">
        <w:t>co</w:t>
      </w:r>
      <w:r w:rsidRPr="00B1477A">
        <w:rPr>
          <w:lang w:eastAsia="en-GB"/>
        </w:rPr>
        <w:t>rresponds to an authorized bandwidth, as defined in C63.26-2015</w:t>
      </w:r>
      <w:r w:rsidRPr="00B1477A">
        <w:t xml:space="preserve"> [10]</w:t>
      </w:r>
      <w:r w:rsidRPr="00B1477A">
        <w:rPr>
          <w:lang w:eastAsia="en-GB"/>
        </w:rPr>
        <w:t xml:space="preserve">, of </w:t>
      </w:r>
      <w:r w:rsidRPr="00B1477A">
        <w:t>0</w:t>
      </w:r>
      <w:r w:rsidRPr="00B1477A">
        <w:rPr>
          <w:lang w:eastAsia="en-GB"/>
        </w:rPr>
        <w:t>.38 MHz.</w:t>
      </w:r>
    </w:p>
    <w:p w14:paraId="2ACD1D29" w14:textId="77777777" w:rsidR="00524A5D" w:rsidRPr="00B1477A" w:rsidRDefault="00000000">
      <w:pPr>
        <w:rPr>
          <w:rFonts w:eastAsiaTheme="minorEastAsia"/>
        </w:rPr>
      </w:pPr>
      <w:r w:rsidRPr="00B1477A">
        <w:rPr>
          <w:lang w:eastAsia="en-GB"/>
        </w:rPr>
        <w:t>The normative reference for this requirement is TS 36.102 [11] subclauses 6.5B.4.</w:t>
      </w:r>
      <w:r w:rsidRPr="00B1477A">
        <w:rPr>
          <w:rFonts w:eastAsiaTheme="minorEastAsia"/>
        </w:rPr>
        <w:t>4.2.</w:t>
      </w:r>
    </w:p>
    <w:p w14:paraId="19E48989"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6.5B.4.4.3.2</w:t>
      </w:r>
      <w:r w:rsidRPr="00B1477A">
        <w:rPr>
          <w:rFonts w:ascii="Arial" w:hAnsi="Arial"/>
          <w:lang w:eastAsia="en-GB"/>
        </w:rPr>
        <w:tab/>
        <w:t>Minimum requirement (network signalled value "NS_24")</w:t>
      </w:r>
    </w:p>
    <w:p w14:paraId="6F7D05DD" w14:textId="77777777" w:rsidR="00524A5D" w:rsidRPr="00B1477A" w:rsidRDefault="00000000">
      <w:pPr>
        <w:rPr>
          <w:lang w:eastAsia="en-GB"/>
        </w:rPr>
      </w:pPr>
      <w:r w:rsidRPr="00B1477A">
        <w:rPr>
          <w:lang w:eastAsia="en-GB"/>
        </w:rPr>
        <w:t xml:space="preserve">When "NS_24" is indicated in the cell, the power of any UE emission shall not exceed the levels specified in Table 6.5B.4.4.3.2-1. </w:t>
      </w:r>
    </w:p>
    <w:p w14:paraId="2A56D8DC" w14:textId="77777777" w:rsidR="00524A5D" w:rsidRPr="00B1477A" w:rsidRDefault="00000000" w:rsidP="00E36978">
      <w:pPr>
        <w:pStyle w:val="TH"/>
        <w:rPr>
          <w:lang w:eastAsia="en-GB"/>
        </w:rPr>
      </w:pPr>
      <w:r w:rsidRPr="00B1477A">
        <w:rPr>
          <w:lang w:eastAsia="en-GB"/>
        </w:rPr>
        <w:t xml:space="preserve">Table 6.5B.4.4.3.2-1: Additional requirements for </w:t>
      </w:r>
      <w:r w:rsidRPr="00B1477A">
        <w:rPr>
          <w:rFonts w:eastAsia="Yu Mincho"/>
          <w:lang w:eastAsia="en-GB"/>
        </w:rPr>
        <w:t>"</w:t>
      </w:r>
      <w:r w:rsidRPr="00B1477A">
        <w:rPr>
          <w:lang w:eastAsia="en-GB"/>
        </w:rPr>
        <w:t>NS_</w:t>
      </w:r>
      <w:r w:rsidRPr="00B1477A">
        <w:t>24</w:t>
      </w:r>
      <w:r w:rsidRPr="00B1477A">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B1477A" w14:paraId="59102709" w14:textId="77777777">
        <w:trPr>
          <w:jc w:val="center"/>
        </w:trPr>
        <w:tc>
          <w:tcPr>
            <w:tcW w:w="2120" w:type="dxa"/>
            <w:vMerge w:val="restart"/>
          </w:tcPr>
          <w:p w14:paraId="60CA4736" w14:textId="77777777" w:rsidR="00524A5D" w:rsidRPr="00B1477A" w:rsidRDefault="00000000">
            <w:pPr>
              <w:keepNext/>
              <w:keepLines/>
              <w:spacing w:after="0"/>
              <w:jc w:val="center"/>
              <w:rPr>
                <w:rFonts w:ascii="Arial" w:hAnsi="Arial" w:cs="Arial"/>
                <w:b/>
                <w:sz w:val="18"/>
                <w:lang w:eastAsia="en-GB"/>
              </w:rPr>
            </w:pPr>
            <w:bookmarkStart w:id="1451" w:name="MCCQCTEMPBM_00000533"/>
            <w:r w:rsidRPr="00B1477A">
              <w:rPr>
                <w:rFonts w:ascii="Arial" w:hAnsi="Arial" w:cs="Arial"/>
                <w:b/>
                <w:sz w:val="18"/>
                <w:lang w:eastAsia="en-GB"/>
              </w:rPr>
              <w:t>Frequency band</w:t>
            </w:r>
          </w:p>
          <w:p w14:paraId="4B1AD3E9" w14:textId="77777777" w:rsidR="00524A5D" w:rsidRPr="00B1477A" w:rsidRDefault="00000000">
            <w:pPr>
              <w:keepNext/>
              <w:keepLines/>
              <w:spacing w:after="0"/>
              <w:jc w:val="center"/>
              <w:rPr>
                <w:rFonts w:ascii="Arial" w:hAnsi="Arial" w:cs="Arial"/>
                <w:b/>
                <w:sz w:val="18"/>
                <w:lang w:eastAsia="en-GB"/>
              </w:rPr>
            </w:pPr>
            <w:r w:rsidRPr="00B1477A">
              <w:rPr>
                <w:rFonts w:ascii="Arial" w:hAnsi="Arial" w:cs="Arial"/>
                <w:b/>
                <w:sz w:val="18"/>
                <w:lang w:eastAsia="en-GB"/>
              </w:rPr>
              <w:t>(MHz)</w:t>
            </w:r>
          </w:p>
        </w:tc>
        <w:tc>
          <w:tcPr>
            <w:tcW w:w="3686" w:type="dxa"/>
          </w:tcPr>
          <w:p w14:paraId="5F405DB2" w14:textId="77777777" w:rsidR="00524A5D" w:rsidRPr="00B1477A" w:rsidRDefault="00000000">
            <w:pPr>
              <w:keepNext/>
              <w:keepLines/>
              <w:spacing w:after="0"/>
              <w:jc w:val="center"/>
              <w:rPr>
                <w:rFonts w:ascii="Arial" w:hAnsi="Arial" w:cs="Arial"/>
                <w:b/>
                <w:sz w:val="18"/>
                <w:lang w:eastAsia="en-GB"/>
              </w:rPr>
            </w:pPr>
            <w:r w:rsidRPr="00B1477A">
              <w:rPr>
                <w:rFonts w:ascii="Arial" w:hAnsi="Arial" w:cs="Arial"/>
                <w:b/>
                <w:sz w:val="18"/>
                <w:lang w:eastAsia="en-GB"/>
              </w:rPr>
              <w:t>Channel bandwidth /</w:t>
            </w:r>
          </w:p>
          <w:p w14:paraId="43575D84" w14:textId="77777777" w:rsidR="00524A5D" w:rsidRPr="00B1477A" w:rsidRDefault="00000000">
            <w:pPr>
              <w:keepNext/>
              <w:keepLines/>
              <w:spacing w:after="0"/>
              <w:jc w:val="center"/>
              <w:rPr>
                <w:rFonts w:ascii="Arial" w:hAnsi="Arial" w:cs="Arial"/>
                <w:b/>
                <w:sz w:val="18"/>
                <w:lang w:eastAsia="en-GB"/>
              </w:rPr>
            </w:pPr>
            <w:r w:rsidRPr="00B1477A">
              <w:rPr>
                <w:rFonts w:ascii="Arial" w:hAnsi="Arial" w:cs="Arial"/>
                <w:b/>
                <w:sz w:val="18"/>
                <w:lang w:eastAsia="en-GB"/>
              </w:rPr>
              <w:t>Spectrum emission limit</w:t>
            </w:r>
          </w:p>
          <w:p w14:paraId="09AB615B" w14:textId="77777777" w:rsidR="00524A5D" w:rsidRPr="00B1477A" w:rsidRDefault="00000000">
            <w:pPr>
              <w:keepNext/>
              <w:keepLines/>
              <w:spacing w:after="0"/>
              <w:jc w:val="center"/>
              <w:rPr>
                <w:rFonts w:ascii="Arial" w:hAnsi="Arial" w:cs="Arial"/>
                <w:b/>
                <w:sz w:val="18"/>
                <w:lang w:eastAsia="en-GB"/>
              </w:rPr>
            </w:pPr>
            <w:r w:rsidRPr="00B1477A">
              <w:rPr>
                <w:rFonts w:ascii="Arial" w:hAnsi="Arial" w:cs="Arial"/>
                <w:b/>
                <w:sz w:val="18"/>
                <w:lang w:eastAsia="en-GB"/>
              </w:rPr>
              <w:t>(dBm)</w:t>
            </w:r>
          </w:p>
        </w:tc>
        <w:tc>
          <w:tcPr>
            <w:tcW w:w="1701" w:type="dxa"/>
            <w:vMerge w:val="restart"/>
          </w:tcPr>
          <w:p w14:paraId="0EC28FB7" w14:textId="77777777" w:rsidR="00524A5D" w:rsidRPr="00B1477A" w:rsidRDefault="00000000">
            <w:pPr>
              <w:keepNext/>
              <w:keepLines/>
              <w:spacing w:after="0"/>
              <w:jc w:val="center"/>
              <w:rPr>
                <w:rFonts w:ascii="Arial" w:hAnsi="Arial" w:cs="Arial"/>
                <w:b/>
                <w:sz w:val="18"/>
                <w:lang w:eastAsia="en-GB"/>
              </w:rPr>
            </w:pPr>
            <w:r w:rsidRPr="00B1477A">
              <w:rPr>
                <w:rFonts w:ascii="Arial" w:hAnsi="Arial" w:cs="Arial"/>
                <w:b/>
                <w:sz w:val="18"/>
                <w:lang w:eastAsia="en-GB"/>
              </w:rPr>
              <w:t>Measurement bandwidth</w:t>
            </w:r>
          </w:p>
        </w:tc>
      </w:tr>
      <w:tr w:rsidR="00524A5D" w:rsidRPr="00B1477A" w14:paraId="0F95D29D" w14:textId="77777777">
        <w:trPr>
          <w:jc w:val="center"/>
        </w:trPr>
        <w:tc>
          <w:tcPr>
            <w:tcW w:w="2120" w:type="dxa"/>
            <w:vMerge/>
          </w:tcPr>
          <w:p w14:paraId="5BB67004" w14:textId="77777777" w:rsidR="00524A5D" w:rsidRPr="00B1477A" w:rsidRDefault="00524A5D">
            <w:pPr>
              <w:keepNext/>
              <w:keepLines/>
              <w:spacing w:after="0"/>
              <w:jc w:val="center"/>
              <w:rPr>
                <w:rFonts w:ascii="Arial" w:hAnsi="Arial" w:cs="Arial"/>
                <w:b/>
                <w:sz w:val="18"/>
                <w:lang w:eastAsia="en-GB"/>
              </w:rPr>
            </w:pPr>
          </w:p>
        </w:tc>
        <w:tc>
          <w:tcPr>
            <w:tcW w:w="3686" w:type="dxa"/>
          </w:tcPr>
          <w:p w14:paraId="00F42AF0" w14:textId="77777777" w:rsidR="00524A5D" w:rsidRPr="00B1477A" w:rsidRDefault="00000000">
            <w:pPr>
              <w:keepNext/>
              <w:keepLines/>
              <w:spacing w:after="0"/>
              <w:jc w:val="center"/>
              <w:rPr>
                <w:rFonts w:ascii="Arial" w:hAnsi="Arial" w:cs="Arial"/>
                <w:b/>
                <w:sz w:val="18"/>
              </w:rPr>
            </w:pPr>
            <w:r w:rsidRPr="00B1477A">
              <w:rPr>
                <w:rFonts w:ascii="Arial" w:hAnsi="Arial" w:cs="Arial"/>
                <w:b/>
                <w:sz w:val="18"/>
              </w:rPr>
              <w:t>200kHz</w:t>
            </w:r>
          </w:p>
        </w:tc>
        <w:tc>
          <w:tcPr>
            <w:tcW w:w="1701" w:type="dxa"/>
            <w:vMerge/>
          </w:tcPr>
          <w:p w14:paraId="321FF8BA" w14:textId="77777777" w:rsidR="00524A5D" w:rsidRPr="00B1477A" w:rsidRDefault="00524A5D">
            <w:pPr>
              <w:keepNext/>
              <w:keepLines/>
              <w:spacing w:after="0"/>
              <w:jc w:val="center"/>
              <w:rPr>
                <w:rFonts w:ascii="Arial" w:hAnsi="Arial" w:cs="Arial"/>
                <w:sz w:val="18"/>
                <w:szCs w:val="18"/>
                <w:lang w:eastAsia="en-GB"/>
              </w:rPr>
            </w:pPr>
          </w:p>
        </w:tc>
      </w:tr>
      <w:tr w:rsidR="00524A5D" w:rsidRPr="00B1477A" w14:paraId="7ED52869" w14:textId="77777777">
        <w:trPr>
          <w:jc w:val="center"/>
        </w:trPr>
        <w:tc>
          <w:tcPr>
            <w:tcW w:w="2120" w:type="dxa"/>
          </w:tcPr>
          <w:p w14:paraId="01BD8441"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Band 34</w:t>
            </w:r>
          </w:p>
        </w:tc>
        <w:tc>
          <w:tcPr>
            <w:tcW w:w="3686" w:type="dxa"/>
          </w:tcPr>
          <w:p w14:paraId="5E8757B6"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-50</w:t>
            </w:r>
          </w:p>
        </w:tc>
        <w:tc>
          <w:tcPr>
            <w:tcW w:w="1701" w:type="dxa"/>
          </w:tcPr>
          <w:p w14:paraId="093CDC1E" w14:textId="5B377A9D" w:rsidR="00524A5D" w:rsidRPr="00B1477A" w:rsidRDefault="005D3096">
            <w:pPr>
              <w:keepNext/>
              <w:keepLines/>
              <w:spacing w:after="0"/>
              <w:jc w:val="center"/>
              <w:rPr>
                <w:rFonts w:ascii="Arial" w:hAnsi="Arial" w:cs="Arial"/>
                <w:sz w:val="18"/>
                <w:lang w:eastAsia="en-GB"/>
              </w:rPr>
            </w:pPr>
            <w:r w:rsidRPr="00B1477A">
              <w:rPr>
                <w:rFonts w:ascii="Arial" w:hAnsi="Arial" w:cs="Arial"/>
                <w:sz w:val="18"/>
                <w:lang w:eastAsia="en-GB"/>
              </w:rPr>
              <w:t>1MHz</w:t>
            </w:r>
          </w:p>
        </w:tc>
      </w:tr>
      <w:tr w:rsidR="00524A5D" w:rsidRPr="00B1477A" w14:paraId="0511B39A" w14:textId="77777777">
        <w:trPr>
          <w:jc w:val="center"/>
        </w:trPr>
        <w:tc>
          <w:tcPr>
            <w:tcW w:w="7507" w:type="dxa"/>
            <w:gridSpan w:val="3"/>
          </w:tcPr>
          <w:p w14:paraId="527C4937" w14:textId="77777777" w:rsidR="00524A5D" w:rsidRPr="00B1477A" w:rsidRDefault="00000000">
            <w:pPr>
              <w:keepNext/>
              <w:keepLines/>
              <w:spacing w:after="0"/>
              <w:ind w:left="851" w:hanging="851"/>
              <w:rPr>
                <w:rFonts w:ascii="Arial" w:hAnsi="Arial"/>
                <w:sz w:val="18"/>
                <w:lang w:eastAsia="ja-JP"/>
              </w:rPr>
            </w:pPr>
            <w:r w:rsidRPr="00B1477A">
              <w:rPr>
                <w:rFonts w:ascii="Arial" w:hAnsi="Arial"/>
                <w:sz w:val="18"/>
                <w:lang w:eastAsia="en-GB"/>
              </w:rPr>
              <w:t>NOTE 1:</w:t>
            </w:r>
            <w:r w:rsidRPr="00B1477A">
              <w:rPr>
                <w:rFonts w:ascii="Arial" w:hAnsi="Arial"/>
                <w:sz w:val="18"/>
                <w:vertAlign w:val="superscript"/>
                <w:lang w:eastAsia="en-GB"/>
              </w:rPr>
              <w:tab/>
            </w:r>
            <w:r w:rsidRPr="00B1477A">
              <w:rPr>
                <w:rFonts w:ascii="Arial" w:hAnsi="Arial"/>
                <w:sz w:val="18"/>
                <w:lang w:eastAsia="ja-JP"/>
              </w:rPr>
              <w:t>This requirement applies at a frequency offset equal or larger than 5 MHz from the upper edge of the channel bandwidth, whenever these frequencies overlap with the specified frequency band.</w:t>
            </w:r>
          </w:p>
        </w:tc>
      </w:tr>
      <w:bookmarkEnd w:id="1451"/>
    </w:tbl>
    <w:p w14:paraId="1323CEA6" w14:textId="77777777" w:rsidR="00524A5D" w:rsidRPr="00B1477A" w:rsidRDefault="00524A5D"/>
    <w:p w14:paraId="5FBB7684" w14:textId="77777777" w:rsidR="00524A5D" w:rsidRPr="00B1477A" w:rsidRDefault="00000000">
      <w:pPr>
        <w:rPr>
          <w:rFonts w:eastAsiaTheme="minorEastAsia"/>
        </w:rPr>
      </w:pPr>
      <w:bookmarkStart w:id="1452" w:name="_Hlk141260715"/>
      <w:r w:rsidRPr="00B1477A">
        <w:rPr>
          <w:lang w:eastAsia="en-GB"/>
        </w:rPr>
        <w:t>The normative reference for this requirement is TS 36.102 [11] subclauses 6.5B.4.</w:t>
      </w:r>
      <w:r w:rsidRPr="00B1477A">
        <w:rPr>
          <w:rFonts w:eastAsiaTheme="minorEastAsia"/>
        </w:rPr>
        <w:t>4.3.</w:t>
      </w:r>
    </w:p>
    <w:p w14:paraId="166A6986" w14:textId="77777777" w:rsidR="00572AC1" w:rsidRPr="00B1477A" w:rsidRDefault="00572AC1" w:rsidP="00572AC1">
      <w:pPr>
        <w:keepNext/>
        <w:keepLines/>
        <w:spacing w:before="120"/>
        <w:ind w:left="1985" w:hanging="1985"/>
        <w:rPr>
          <w:rFonts w:ascii="Arial" w:hAnsi="Arial"/>
          <w:lang w:eastAsia="en-GB"/>
        </w:rPr>
      </w:pPr>
      <w:bookmarkStart w:id="1453" w:name="_Toc153138276"/>
      <w:bookmarkStart w:id="1454" w:name="_Toc161928691"/>
      <w:bookmarkStart w:id="1455" w:name="_Toc163213913"/>
      <w:bookmarkStart w:id="1456" w:name="_Toc163214390"/>
      <w:bookmarkStart w:id="1457" w:name="MCCQCTEMPBM_00000295"/>
      <w:bookmarkEnd w:id="1448"/>
      <w:bookmarkEnd w:id="1452"/>
      <w:r w:rsidRPr="00B1477A">
        <w:rPr>
          <w:rFonts w:ascii="Arial" w:hAnsi="Arial"/>
          <w:lang w:eastAsia="en-GB"/>
        </w:rPr>
        <w:t>6.5B.4.4.3.3</w:t>
      </w:r>
      <w:r w:rsidRPr="00B1477A">
        <w:rPr>
          <w:rFonts w:ascii="Arial" w:hAnsi="Arial"/>
          <w:lang w:eastAsia="en-GB"/>
        </w:rPr>
        <w:tab/>
        <w:t>Minimum requirement (network signalled value "NS_03N")</w:t>
      </w:r>
      <w:bookmarkEnd w:id="1453"/>
      <w:bookmarkEnd w:id="1454"/>
      <w:bookmarkEnd w:id="1455"/>
      <w:bookmarkEnd w:id="1456"/>
    </w:p>
    <w:p w14:paraId="0B5EFD0B" w14:textId="77777777" w:rsidR="00572AC1" w:rsidRPr="00B1477A" w:rsidRDefault="00572AC1" w:rsidP="00572AC1">
      <w:r w:rsidRPr="00B1477A">
        <w:t>When "NS_03N" is indicated in the cell, the power of any UE emission shall not exceed the levels specified in Table 6.5A.4.4.4-1 of TS 36.102 [11] where BWchannel is replaced with 200 kHz, and F</w:t>
      </w:r>
      <w:r w:rsidRPr="00B1477A">
        <w:rPr>
          <w:vertAlign w:val="subscript"/>
        </w:rPr>
        <w:t>OOB</w:t>
      </w:r>
      <w:r w:rsidRPr="00B1477A">
        <w:t xml:space="preserve"> (MHz) is replaced with 1.7MHz, in addition to the additional requirements specified in Table 6.5B.4.4.3.3-1 which applies for the frequency ranges that are less than F</w:t>
      </w:r>
      <w:r w:rsidRPr="00B1477A">
        <w:rPr>
          <w:vertAlign w:val="subscript"/>
        </w:rPr>
        <w:t>OOB</w:t>
      </w:r>
      <w:r w:rsidRPr="00B1477A">
        <w:t xml:space="preserve"> (MHz) from the edge of the channel bandwidth.</w:t>
      </w:r>
    </w:p>
    <w:p w14:paraId="561E4DC9" w14:textId="77777777" w:rsidR="00572AC1" w:rsidRPr="00B1477A" w:rsidRDefault="00572AC1" w:rsidP="00572AC1">
      <w:pPr>
        <w:pStyle w:val="TH"/>
        <w:rPr>
          <w:lang w:eastAsia="en-GB"/>
        </w:rPr>
      </w:pPr>
      <w:r w:rsidRPr="00B1477A">
        <w:rPr>
          <w:lang w:eastAsia="en-GB"/>
        </w:rPr>
        <w:t>Table 6.5B.4.4.3.3-1: Additional requirements for "NS_03N"</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3543"/>
        <w:gridCol w:w="1843"/>
      </w:tblGrid>
      <w:tr w:rsidR="00572AC1" w:rsidRPr="00B1477A" w14:paraId="68464B33" w14:textId="77777777" w:rsidTr="0070746B">
        <w:trPr>
          <w:cantSplit/>
          <w:jc w:val="center"/>
        </w:trPr>
        <w:tc>
          <w:tcPr>
            <w:tcW w:w="2122" w:type="dxa"/>
            <w:tcBorders>
              <w:bottom w:val="single" w:sz="4" w:space="0" w:color="auto"/>
            </w:tcBorders>
            <w:tcMar>
              <w:top w:w="0" w:type="dxa"/>
              <w:left w:w="108" w:type="dxa"/>
              <w:bottom w:w="0" w:type="dxa"/>
              <w:right w:w="108" w:type="dxa"/>
            </w:tcMar>
          </w:tcPr>
          <w:p w14:paraId="639AFA19" w14:textId="77777777" w:rsidR="00572AC1" w:rsidRPr="00B1477A" w:rsidRDefault="00572AC1" w:rsidP="0070746B">
            <w:pPr>
              <w:pStyle w:val="TAH"/>
            </w:pPr>
            <w:r w:rsidRPr="00B1477A">
              <w:t>Δf</w:t>
            </w:r>
            <w:r w:rsidRPr="00B1477A">
              <w:rPr>
                <w:vertAlign w:val="subscript"/>
              </w:rPr>
              <w:t xml:space="preserve">OOB </w:t>
            </w:r>
            <w:r w:rsidRPr="00B1477A">
              <w:t>(MHz)</w:t>
            </w:r>
          </w:p>
        </w:tc>
        <w:tc>
          <w:tcPr>
            <w:tcW w:w="3543" w:type="dxa"/>
            <w:tcMar>
              <w:top w:w="0" w:type="dxa"/>
              <w:left w:w="108" w:type="dxa"/>
              <w:bottom w:w="0" w:type="dxa"/>
              <w:right w:w="108" w:type="dxa"/>
            </w:tcMar>
          </w:tcPr>
          <w:p w14:paraId="4B79885E" w14:textId="77777777" w:rsidR="00572AC1" w:rsidRPr="00B1477A" w:rsidRDefault="00572AC1" w:rsidP="0070746B">
            <w:pPr>
              <w:pStyle w:val="TAH"/>
            </w:pPr>
            <w:r w:rsidRPr="00B1477A">
              <w:t>Spectrum Emission Limit (dBm)</w:t>
            </w:r>
          </w:p>
        </w:tc>
        <w:tc>
          <w:tcPr>
            <w:tcW w:w="1843" w:type="dxa"/>
            <w:tcMar>
              <w:top w:w="0" w:type="dxa"/>
              <w:left w:w="108" w:type="dxa"/>
              <w:bottom w:w="0" w:type="dxa"/>
              <w:right w:w="108" w:type="dxa"/>
            </w:tcMar>
          </w:tcPr>
          <w:p w14:paraId="10715E96" w14:textId="77777777" w:rsidR="00572AC1" w:rsidRPr="00B1477A" w:rsidRDefault="00572AC1" w:rsidP="0070746B">
            <w:pPr>
              <w:pStyle w:val="TAH"/>
            </w:pPr>
            <w:r w:rsidRPr="00B1477A">
              <w:t>Measurement bandwidth</w:t>
            </w:r>
          </w:p>
        </w:tc>
      </w:tr>
      <w:tr w:rsidR="00572AC1" w:rsidRPr="00B1477A" w14:paraId="7FF53D8B" w14:textId="77777777" w:rsidTr="0070746B">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FD1E5" w14:textId="77777777" w:rsidR="00572AC1" w:rsidRPr="00B1477A" w:rsidRDefault="00572AC1" w:rsidP="0070746B">
            <w:pPr>
              <w:pStyle w:val="TAC"/>
            </w:pPr>
            <w:r w:rsidRPr="00B1477A">
              <w:rPr>
                <w:rFonts w:ascii="Symbol" w:hAnsi="Symbol"/>
              </w:rPr>
              <w:t></w:t>
            </w:r>
            <w:r w:rsidRPr="00B1477A">
              <w:t xml:space="preserve"> [0.09 – 0.28]</w:t>
            </w:r>
          </w:p>
        </w:tc>
        <w:tc>
          <w:tcPr>
            <w:tcW w:w="3543" w:type="dxa"/>
            <w:tcBorders>
              <w:left w:val="single" w:sz="4" w:space="0" w:color="auto"/>
            </w:tcBorders>
            <w:tcMar>
              <w:top w:w="0" w:type="dxa"/>
              <w:left w:w="108" w:type="dxa"/>
              <w:bottom w:w="0" w:type="dxa"/>
              <w:right w:w="108" w:type="dxa"/>
            </w:tcMar>
          </w:tcPr>
          <w:p w14:paraId="38E42D63" w14:textId="77777777" w:rsidR="00572AC1" w:rsidRPr="00B1477A" w:rsidRDefault="00572AC1" w:rsidP="0070746B">
            <w:pPr>
              <w:pStyle w:val="TAC"/>
            </w:pPr>
            <w:r w:rsidRPr="00B1477A">
              <w:t>-2 for PC3</w:t>
            </w:r>
          </w:p>
          <w:p w14:paraId="24ADF7B9" w14:textId="77777777" w:rsidR="00572AC1" w:rsidRPr="00B1477A" w:rsidRDefault="00572AC1" w:rsidP="0070746B">
            <w:pPr>
              <w:pStyle w:val="TAC"/>
            </w:pPr>
            <w:r w:rsidRPr="00B1477A">
              <w:t>-5 for PC5</w:t>
            </w:r>
          </w:p>
        </w:tc>
        <w:tc>
          <w:tcPr>
            <w:tcW w:w="1843" w:type="dxa"/>
            <w:tcMar>
              <w:top w:w="0" w:type="dxa"/>
              <w:left w:w="108" w:type="dxa"/>
              <w:bottom w:w="0" w:type="dxa"/>
              <w:right w:w="108" w:type="dxa"/>
            </w:tcMar>
          </w:tcPr>
          <w:p w14:paraId="410535FF" w14:textId="77777777" w:rsidR="00572AC1" w:rsidRPr="00B1477A" w:rsidRDefault="00572AC1" w:rsidP="0070746B">
            <w:pPr>
              <w:pStyle w:val="TAC"/>
            </w:pPr>
            <w:r w:rsidRPr="00B1477A">
              <w:t>4 kHz</w:t>
            </w:r>
          </w:p>
        </w:tc>
      </w:tr>
      <w:tr w:rsidR="00572AC1" w:rsidRPr="00B1477A" w14:paraId="0A3EEB45" w14:textId="77777777" w:rsidTr="0070746B">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6E964" w14:textId="77777777" w:rsidR="00572AC1" w:rsidRPr="00B1477A" w:rsidRDefault="00572AC1" w:rsidP="0070746B">
            <w:pPr>
              <w:pStyle w:val="TAC"/>
            </w:pPr>
            <w:r w:rsidRPr="00B1477A">
              <w:rPr>
                <w:rFonts w:ascii="Symbol" w:hAnsi="Symbol"/>
              </w:rPr>
              <w:t></w:t>
            </w:r>
            <w:r w:rsidRPr="00B1477A">
              <w:t xml:space="preserve"> [0.28 – 0.85]</w:t>
            </w:r>
          </w:p>
        </w:tc>
        <w:tc>
          <w:tcPr>
            <w:tcW w:w="3543" w:type="dxa"/>
            <w:tcBorders>
              <w:left w:val="single" w:sz="4" w:space="0" w:color="auto"/>
            </w:tcBorders>
            <w:tcMar>
              <w:top w:w="0" w:type="dxa"/>
              <w:left w:w="108" w:type="dxa"/>
              <w:bottom w:w="0" w:type="dxa"/>
              <w:right w:w="108" w:type="dxa"/>
            </w:tcMar>
          </w:tcPr>
          <w:p w14:paraId="017490C0" w14:textId="77777777" w:rsidR="00572AC1" w:rsidRPr="00B1477A" w:rsidRDefault="00572AC1" w:rsidP="0070746B">
            <w:pPr>
              <w:pStyle w:val="TAC"/>
            </w:pPr>
            <w:r w:rsidRPr="00B1477A">
              <w:t>-12 for PC3</w:t>
            </w:r>
          </w:p>
          <w:p w14:paraId="6FE1CD1F" w14:textId="77777777" w:rsidR="00572AC1" w:rsidRPr="00B1477A" w:rsidRDefault="00572AC1" w:rsidP="0070746B">
            <w:pPr>
              <w:pStyle w:val="TAC"/>
            </w:pPr>
            <w:r w:rsidRPr="00B1477A">
              <w:t>-15 for PC5</w:t>
            </w:r>
          </w:p>
        </w:tc>
        <w:tc>
          <w:tcPr>
            <w:tcW w:w="1843" w:type="dxa"/>
            <w:tcMar>
              <w:top w:w="0" w:type="dxa"/>
              <w:left w:w="108" w:type="dxa"/>
              <w:bottom w:w="0" w:type="dxa"/>
              <w:right w:w="108" w:type="dxa"/>
            </w:tcMar>
          </w:tcPr>
          <w:p w14:paraId="44870105" w14:textId="77777777" w:rsidR="00572AC1" w:rsidRPr="00B1477A" w:rsidRDefault="00572AC1" w:rsidP="0070746B">
            <w:pPr>
              <w:pStyle w:val="TAC"/>
            </w:pPr>
            <w:r w:rsidRPr="00B1477A">
              <w:t>4 kHz</w:t>
            </w:r>
          </w:p>
        </w:tc>
      </w:tr>
      <w:tr w:rsidR="00572AC1" w:rsidRPr="00B1477A" w14:paraId="4C7965C4" w14:textId="77777777" w:rsidTr="0070746B">
        <w:trPr>
          <w:jc w:val="center"/>
        </w:trPr>
        <w:tc>
          <w:tcPr>
            <w:tcW w:w="212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4705D" w14:textId="77777777" w:rsidR="00572AC1" w:rsidRPr="00B1477A" w:rsidRDefault="00572AC1" w:rsidP="0070746B">
            <w:pPr>
              <w:pStyle w:val="TAC"/>
            </w:pPr>
            <w:r w:rsidRPr="00B1477A">
              <w:rPr>
                <w:rFonts w:ascii="Symbol" w:hAnsi="Symbol"/>
              </w:rPr>
              <w:t></w:t>
            </w:r>
            <w:r w:rsidRPr="00B1477A">
              <w:t xml:space="preserve"> [0.85 – 1.7]</w:t>
            </w:r>
          </w:p>
        </w:tc>
        <w:tc>
          <w:tcPr>
            <w:tcW w:w="3543" w:type="dxa"/>
            <w:tcBorders>
              <w:left w:val="single" w:sz="4" w:space="0" w:color="auto"/>
            </w:tcBorders>
            <w:tcMar>
              <w:top w:w="0" w:type="dxa"/>
              <w:left w:w="108" w:type="dxa"/>
              <w:bottom w:w="0" w:type="dxa"/>
              <w:right w:w="108" w:type="dxa"/>
            </w:tcMar>
          </w:tcPr>
          <w:p w14:paraId="32E75F67" w14:textId="77777777" w:rsidR="00572AC1" w:rsidRPr="00B1477A" w:rsidRDefault="00572AC1" w:rsidP="0070746B">
            <w:pPr>
              <w:pStyle w:val="TAC"/>
            </w:pPr>
            <w:r w:rsidRPr="00B1477A">
              <w:t>-13 for PC3 and PC5</w:t>
            </w:r>
          </w:p>
        </w:tc>
        <w:tc>
          <w:tcPr>
            <w:tcW w:w="1843" w:type="dxa"/>
            <w:tcMar>
              <w:top w:w="0" w:type="dxa"/>
              <w:left w:w="108" w:type="dxa"/>
              <w:bottom w:w="0" w:type="dxa"/>
              <w:right w:w="108" w:type="dxa"/>
            </w:tcMar>
          </w:tcPr>
          <w:p w14:paraId="7143AE0F" w14:textId="77777777" w:rsidR="00572AC1" w:rsidRPr="00B1477A" w:rsidRDefault="00572AC1" w:rsidP="0070746B">
            <w:pPr>
              <w:pStyle w:val="TAC"/>
            </w:pPr>
            <w:r w:rsidRPr="00B1477A">
              <w:t>4 kHz</w:t>
            </w:r>
          </w:p>
        </w:tc>
      </w:tr>
    </w:tbl>
    <w:p w14:paraId="6841F4D4" w14:textId="77777777" w:rsidR="00572AC1" w:rsidRPr="00B1477A" w:rsidRDefault="00572AC1" w:rsidP="00572AC1"/>
    <w:p w14:paraId="455A670C" w14:textId="77777777" w:rsidR="00572AC1" w:rsidRPr="00B1477A" w:rsidRDefault="00572AC1" w:rsidP="00572AC1">
      <w:pPr>
        <w:pStyle w:val="NO"/>
      </w:pPr>
      <w:r w:rsidRPr="00B1477A">
        <w:t>NOTE:</w:t>
      </w:r>
      <w:r w:rsidRPr="00B1477A">
        <w:tab/>
        <w:t>Δf</w:t>
      </w:r>
      <w:r w:rsidRPr="00B1477A">
        <w:rPr>
          <w:vertAlign w:val="subscript"/>
        </w:rPr>
        <w:t xml:space="preserve">OOB </w:t>
      </w:r>
      <w:r w:rsidRPr="00B1477A">
        <w:t xml:space="preserve">= 0.09 MHz </w:t>
      </w:r>
      <w:r w:rsidRPr="00B1477A">
        <w:rPr>
          <w:lang w:eastAsia="zh-CN"/>
        </w:rPr>
        <w:t>co</w:t>
      </w:r>
      <w:r w:rsidRPr="00B1477A">
        <w:t>rresponds to an authorized bandwidth, as defined in C63.26-2015</w:t>
      </w:r>
      <w:r w:rsidRPr="00B1477A">
        <w:rPr>
          <w:lang w:eastAsia="zh-CN"/>
        </w:rPr>
        <w:t xml:space="preserve"> [10]</w:t>
      </w:r>
      <w:r w:rsidRPr="00B1477A">
        <w:t xml:space="preserve">, of </w:t>
      </w:r>
      <w:r w:rsidRPr="00B1477A">
        <w:rPr>
          <w:lang w:eastAsia="zh-CN"/>
        </w:rPr>
        <w:t>0</w:t>
      </w:r>
      <w:r w:rsidRPr="00B1477A">
        <w:t>.38 MHz.</w:t>
      </w:r>
    </w:p>
    <w:p w14:paraId="244D8304" w14:textId="3DCF0210" w:rsidR="00572AC1" w:rsidRPr="00B1477A" w:rsidRDefault="00572AC1" w:rsidP="00572AC1">
      <w:pPr>
        <w:rPr>
          <w:rFonts w:eastAsiaTheme="minorEastAsia"/>
        </w:rPr>
      </w:pPr>
      <w:r w:rsidRPr="00B1477A">
        <w:rPr>
          <w:lang w:eastAsia="en-GB"/>
        </w:rPr>
        <w:t>The normative reference for this requirement is TS 36.102 [11] subclauses 6.5B.4.</w:t>
      </w:r>
      <w:r w:rsidRPr="00B1477A">
        <w:rPr>
          <w:rFonts w:eastAsiaTheme="minorEastAsia"/>
        </w:rPr>
        <w:t>4.4.</w:t>
      </w:r>
    </w:p>
    <w:p w14:paraId="4CA7F3D0" w14:textId="77777777" w:rsidR="00572AC1" w:rsidRPr="00B1477A" w:rsidRDefault="00572AC1" w:rsidP="00572AC1">
      <w:pPr>
        <w:keepNext/>
        <w:keepLines/>
        <w:spacing w:before="120"/>
        <w:ind w:left="1985" w:hanging="1985"/>
        <w:rPr>
          <w:rFonts w:ascii="Arial" w:hAnsi="Arial"/>
          <w:lang w:eastAsia="en-GB"/>
        </w:rPr>
      </w:pPr>
      <w:bookmarkStart w:id="1458" w:name="_Toc153138277"/>
      <w:bookmarkStart w:id="1459" w:name="_Toc161928692"/>
      <w:bookmarkStart w:id="1460" w:name="_Toc163213914"/>
      <w:bookmarkStart w:id="1461" w:name="_Toc163214391"/>
      <w:r w:rsidRPr="00B1477A">
        <w:rPr>
          <w:rFonts w:ascii="Arial" w:hAnsi="Arial"/>
          <w:lang w:eastAsia="en-GB"/>
        </w:rPr>
        <w:t>6.5B.4.4.3.4</w:t>
      </w:r>
      <w:r w:rsidRPr="00B1477A">
        <w:rPr>
          <w:rFonts w:ascii="Arial" w:hAnsi="Arial"/>
          <w:lang w:eastAsia="en-GB"/>
        </w:rPr>
        <w:tab/>
        <w:t>Minimum requirement (network signalled value "NS_04N")</w:t>
      </w:r>
      <w:bookmarkEnd w:id="1458"/>
      <w:bookmarkEnd w:id="1459"/>
      <w:bookmarkEnd w:id="1460"/>
      <w:bookmarkEnd w:id="1461"/>
    </w:p>
    <w:p w14:paraId="624157B7" w14:textId="77777777" w:rsidR="00572AC1" w:rsidRPr="00B1477A" w:rsidRDefault="00572AC1" w:rsidP="00572AC1">
      <w:r w:rsidRPr="00B1477A">
        <w:t>When "NS_04N" is indicated in the cell, the power of any UE emission shall not exceed the levels specified in 6.5A.4.4.5 of TS 36.102 [11] where BWchannel is replaced with 200 kHz, and F</w:t>
      </w:r>
      <w:r w:rsidRPr="00B1477A">
        <w:rPr>
          <w:vertAlign w:val="subscript"/>
        </w:rPr>
        <w:t>OOB</w:t>
      </w:r>
      <w:r w:rsidRPr="00B1477A">
        <w:t xml:space="preserve"> (MHz) is replaced with 1.7MHz.</w:t>
      </w:r>
    </w:p>
    <w:p w14:paraId="3FE30A3C" w14:textId="0FDA1E74" w:rsidR="00572AC1" w:rsidRPr="00B1477A" w:rsidRDefault="00572AC1" w:rsidP="00572AC1">
      <w:pPr>
        <w:rPr>
          <w:rFonts w:eastAsiaTheme="minorEastAsia"/>
        </w:rPr>
      </w:pPr>
      <w:r w:rsidRPr="00B1477A">
        <w:rPr>
          <w:lang w:eastAsia="en-GB"/>
        </w:rPr>
        <w:t>The normative reference for this requirement is TS 36.102 [11] subclauses 6.5B.4.</w:t>
      </w:r>
      <w:r w:rsidRPr="00B1477A">
        <w:rPr>
          <w:rFonts w:eastAsiaTheme="minorEastAsia"/>
        </w:rPr>
        <w:t>4.5.</w:t>
      </w:r>
    </w:p>
    <w:p w14:paraId="040C803C" w14:textId="77777777" w:rsidR="00572AC1" w:rsidRPr="00B1477A" w:rsidRDefault="00572AC1" w:rsidP="00572AC1">
      <w:pPr>
        <w:keepNext/>
        <w:keepLines/>
        <w:spacing w:before="120"/>
        <w:ind w:left="1985" w:hanging="1985"/>
        <w:rPr>
          <w:rFonts w:ascii="Arial" w:hAnsi="Arial"/>
          <w:lang w:eastAsia="en-GB"/>
        </w:rPr>
      </w:pPr>
      <w:bookmarkStart w:id="1462" w:name="_Toc153138278"/>
      <w:bookmarkStart w:id="1463" w:name="_Toc161928693"/>
      <w:bookmarkStart w:id="1464" w:name="_Toc163213915"/>
      <w:bookmarkStart w:id="1465" w:name="_Toc163214392"/>
      <w:r w:rsidRPr="00B1477A">
        <w:rPr>
          <w:rFonts w:ascii="Arial" w:hAnsi="Arial"/>
          <w:lang w:eastAsia="en-GB"/>
        </w:rPr>
        <w:lastRenderedPageBreak/>
        <w:t>6.5B.4.4.3.5</w:t>
      </w:r>
      <w:r w:rsidRPr="00B1477A">
        <w:rPr>
          <w:rFonts w:ascii="Arial" w:hAnsi="Arial"/>
          <w:lang w:eastAsia="en-GB"/>
        </w:rPr>
        <w:tab/>
        <w:t>Minimum requirement (network signalled value "NS_05N")</w:t>
      </w:r>
      <w:bookmarkEnd w:id="1462"/>
      <w:bookmarkEnd w:id="1463"/>
      <w:bookmarkEnd w:id="1464"/>
      <w:bookmarkEnd w:id="1465"/>
    </w:p>
    <w:p w14:paraId="6EA02881" w14:textId="77777777" w:rsidR="00572AC1" w:rsidRPr="00B1477A" w:rsidRDefault="00572AC1" w:rsidP="00572AC1">
      <w:r w:rsidRPr="00B1477A">
        <w:t>When "NS_05N" is indicated in the cell, the power of any UE emission shall not exceed the levels specified in 6.5A.4.4.6 of TS 36.102 [11] where BWchannel is replaced with 200 kHz, and F</w:t>
      </w:r>
      <w:r w:rsidRPr="00B1477A">
        <w:rPr>
          <w:vertAlign w:val="subscript"/>
        </w:rPr>
        <w:t>OOB</w:t>
      </w:r>
      <w:r w:rsidRPr="00B1477A">
        <w:t xml:space="preserve"> (MHz) is replaced with 1.7MHz.</w:t>
      </w:r>
    </w:p>
    <w:p w14:paraId="113ECB3C" w14:textId="77777777" w:rsidR="00572AC1" w:rsidRPr="00B1477A" w:rsidRDefault="00572AC1" w:rsidP="00572AC1">
      <w:pPr>
        <w:rPr>
          <w:rFonts w:eastAsiaTheme="minorEastAsia"/>
        </w:rPr>
      </w:pPr>
      <w:r w:rsidRPr="00B1477A">
        <w:rPr>
          <w:lang w:eastAsia="en-GB"/>
        </w:rPr>
        <w:t>The normative reference for this requirement is TS 36.102 [11] subclauses 6.5B.4.</w:t>
      </w:r>
      <w:r w:rsidRPr="00B1477A">
        <w:rPr>
          <w:rFonts w:eastAsiaTheme="minorEastAsia"/>
        </w:rPr>
        <w:t>4.6.</w:t>
      </w:r>
    </w:p>
    <w:p w14:paraId="35BE9958" w14:textId="77777777" w:rsidR="00524A5D" w:rsidRPr="00B1477A" w:rsidRDefault="00000000">
      <w:pPr>
        <w:pStyle w:val="H6"/>
        <w:rPr>
          <w:lang w:eastAsia="en-GB"/>
        </w:rPr>
      </w:pPr>
      <w:r w:rsidRPr="00B1477A">
        <w:rPr>
          <w:lang w:eastAsia="en-GB"/>
        </w:rPr>
        <w:t>6.5B.4.4.4</w:t>
      </w:r>
      <w:r w:rsidRPr="00B1477A">
        <w:rPr>
          <w:lang w:eastAsia="en-GB"/>
        </w:rPr>
        <w:tab/>
        <w:t>Test description</w:t>
      </w:r>
    </w:p>
    <w:bookmarkEnd w:id="1457"/>
    <w:p w14:paraId="6C0D9451" w14:textId="77777777" w:rsidR="00524A5D" w:rsidRPr="00B1477A" w:rsidRDefault="00000000">
      <w:pPr>
        <w:keepNext/>
        <w:keepLines/>
        <w:spacing w:before="120"/>
        <w:ind w:left="1985" w:hanging="1985"/>
        <w:rPr>
          <w:rFonts w:ascii="Arial" w:eastAsia="MS Mincho" w:hAnsi="Arial"/>
          <w:snapToGrid w:val="0"/>
          <w:lang w:eastAsia="en-GB"/>
        </w:rPr>
      </w:pPr>
      <w:r w:rsidRPr="00B1477A">
        <w:rPr>
          <w:rFonts w:ascii="Arial" w:hAnsi="Arial"/>
          <w:lang w:eastAsia="en-GB"/>
        </w:rPr>
        <w:t>6.5B.4.4.4.1</w:t>
      </w:r>
      <w:r w:rsidRPr="00B1477A">
        <w:rPr>
          <w:rFonts w:ascii="Arial" w:hAnsi="Arial"/>
          <w:lang w:eastAsia="en-GB"/>
        </w:rPr>
        <w:tab/>
      </w:r>
      <w:r w:rsidRPr="00B1477A">
        <w:rPr>
          <w:rFonts w:ascii="Arial" w:hAnsi="Arial"/>
          <w:snapToGrid w:val="0"/>
          <w:lang w:eastAsia="en-GB"/>
        </w:rPr>
        <w:t>Initial conditions</w:t>
      </w:r>
    </w:p>
    <w:p w14:paraId="5FFFCEFA" w14:textId="77777777" w:rsidR="00524A5D" w:rsidRPr="00B1477A" w:rsidRDefault="00000000">
      <w:pPr>
        <w:rPr>
          <w:lang w:eastAsia="en-GB"/>
        </w:rPr>
      </w:pPr>
      <w:r w:rsidRPr="00B1477A">
        <w:rPr>
          <w:lang w:eastAsia="en-GB"/>
        </w:rPr>
        <w:t>Initial conditions are a set of test configurations the UE needs to be tested in and the steps for the SS to take with the UE to reach the correct measurement state.</w:t>
      </w:r>
    </w:p>
    <w:p w14:paraId="73B427DB" w14:textId="77777777" w:rsidR="00524A5D" w:rsidRPr="00B1477A" w:rsidRDefault="00000000">
      <w:pPr>
        <w:rPr>
          <w:lang w:eastAsia="en-GB"/>
        </w:rPr>
      </w:pPr>
      <w:r w:rsidRPr="00B1477A">
        <w:rPr>
          <w:lang w:eastAsia="en-GB"/>
        </w:rPr>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r w:rsidRPr="00B1477A">
        <w:t xml:space="preserve"> </w:t>
      </w:r>
      <w:r w:rsidRPr="00B1477A">
        <w:rPr>
          <w:lang w:eastAsia="en-GB"/>
        </w:rPr>
        <w:t xml:space="preserve">Annexes A.2. </w:t>
      </w:r>
      <w:r w:rsidRPr="00B1477A">
        <w:rPr>
          <w:rFonts w:cs="v5.0.0"/>
          <w:lang w:eastAsia="en-GB"/>
        </w:rPr>
        <w:t>Configurations of NPDSCH and NPDCCH before measurement are specified in Annex C.2.</w:t>
      </w:r>
    </w:p>
    <w:p w14:paraId="572ABDAC" w14:textId="79F35CC9" w:rsidR="00572AC1" w:rsidRPr="00B1477A" w:rsidRDefault="00572AC1" w:rsidP="00572AC1">
      <w:pPr>
        <w:pStyle w:val="TH"/>
        <w:rPr>
          <w:lang w:eastAsia="en-GB"/>
        </w:rPr>
      </w:pPr>
      <w:bookmarkStart w:id="1466" w:name="_Hlk141261628"/>
      <w:r w:rsidRPr="00B1477A">
        <w:rPr>
          <w:lang w:eastAsia="en-GB"/>
        </w:rPr>
        <w:t>Table 6.5B.4.4.4.1-1</w:t>
      </w:r>
      <w:bookmarkEnd w:id="1466"/>
      <w:r w:rsidRPr="00B1477A">
        <w:rPr>
          <w:lang w:eastAsia="en-GB"/>
        </w:rPr>
        <w:t>: Test Configuration Table (network signalled value "</w:t>
      </w:r>
      <w:r w:rsidRPr="00B1477A">
        <w:t xml:space="preserve"> </w:t>
      </w:r>
      <w:r w:rsidRPr="00B1477A">
        <w:rPr>
          <w:lang w:eastAsia="en-GB"/>
        </w:rPr>
        <w:t>NS_02N, NS_03N, NS_04N, NS_05N")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B1477A" w14:paraId="54FBC7E3"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84F4AF7" w14:textId="77777777" w:rsidR="00524A5D" w:rsidRPr="00B1477A" w:rsidRDefault="00000000">
            <w:pPr>
              <w:keepNext/>
              <w:keepLines/>
              <w:spacing w:after="0"/>
              <w:jc w:val="center"/>
              <w:rPr>
                <w:rFonts w:ascii="Arial" w:hAnsi="Arial"/>
                <w:b/>
                <w:sz w:val="18"/>
              </w:rPr>
            </w:pPr>
            <w:bookmarkStart w:id="1467" w:name="MCCQCTEMPBM_00000534"/>
            <w:r w:rsidRPr="00B1477A">
              <w:rPr>
                <w:rFonts w:ascii="Arial" w:hAnsi="Arial"/>
                <w:b/>
                <w:sz w:val="18"/>
              </w:rPr>
              <w:t>Initial Conditions</w:t>
            </w:r>
          </w:p>
        </w:tc>
      </w:tr>
      <w:tr w:rsidR="00524A5D" w:rsidRPr="00B1477A" w14:paraId="16ECD4D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A30275B" w14:textId="77777777" w:rsidR="00524A5D" w:rsidRPr="00B1477A" w:rsidRDefault="00000000">
            <w:pPr>
              <w:keepNext/>
              <w:keepLines/>
              <w:spacing w:after="0"/>
              <w:rPr>
                <w:rFonts w:ascii="Arial" w:hAnsi="Arial"/>
                <w:sz w:val="18"/>
              </w:rPr>
            </w:pPr>
            <w:r w:rsidRPr="00B1477A">
              <w:rPr>
                <w:rFonts w:ascii="Arial" w:hAnsi="Arial"/>
                <w:sz w:val="18"/>
              </w:rPr>
              <w:t>Test Environment as specified in</w:t>
            </w:r>
          </w:p>
          <w:p w14:paraId="0462AA60" w14:textId="77777777" w:rsidR="00524A5D" w:rsidRPr="00B1477A" w:rsidRDefault="00000000">
            <w:pPr>
              <w:keepNext/>
              <w:keepLines/>
              <w:spacing w:after="0"/>
              <w:jc w:val="center"/>
              <w:rPr>
                <w:rFonts w:ascii="Arial" w:hAnsi="Arial"/>
                <w:b/>
                <w:sz w:val="18"/>
              </w:rPr>
            </w:pPr>
            <w:r w:rsidRPr="00B1477A">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582ECFF5" w14:textId="77777777" w:rsidR="00524A5D" w:rsidRPr="00B1477A" w:rsidRDefault="00000000">
            <w:pPr>
              <w:keepNext/>
              <w:keepLines/>
              <w:spacing w:after="0"/>
              <w:jc w:val="center"/>
              <w:rPr>
                <w:rFonts w:ascii="Arial" w:hAnsi="Arial"/>
                <w:b/>
                <w:sz w:val="18"/>
              </w:rPr>
            </w:pPr>
            <w:r w:rsidRPr="00B1477A">
              <w:rPr>
                <w:rFonts w:ascii="Arial" w:hAnsi="Arial"/>
                <w:bCs/>
                <w:sz w:val="18"/>
              </w:rPr>
              <w:t>Normal, TL/VL, TL/VH, TH/VL, TH/VH</w:t>
            </w:r>
          </w:p>
        </w:tc>
      </w:tr>
      <w:tr w:rsidR="00524A5D" w:rsidRPr="00B1477A" w14:paraId="220B12C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6AE89C9" w14:textId="77777777" w:rsidR="00524A5D" w:rsidRPr="00B1477A" w:rsidRDefault="00000000">
            <w:pPr>
              <w:keepNext/>
              <w:keepLines/>
              <w:spacing w:after="0"/>
              <w:rPr>
                <w:rFonts w:ascii="Arial" w:hAnsi="Arial"/>
                <w:sz w:val="18"/>
              </w:rPr>
            </w:pPr>
            <w:r w:rsidRPr="00B1477A">
              <w:rPr>
                <w:rFonts w:ascii="Arial" w:hAnsi="Arial"/>
                <w:bCs/>
                <w:sz w:val="18"/>
              </w:rPr>
              <w:t>Test Frequencies as specified in</w:t>
            </w:r>
          </w:p>
          <w:p w14:paraId="40E8AEA6" w14:textId="77777777" w:rsidR="00524A5D" w:rsidRPr="00B1477A" w:rsidRDefault="00000000">
            <w:pPr>
              <w:keepNext/>
              <w:keepLines/>
              <w:spacing w:after="0"/>
              <w:jc w:val="center"/>
              <w:rPr>
                <w:rFonts w:ascii="Arial" w:hAnsi="Arial"/>
                <w:b/>
                <w:sz w:val="18"/>
              </w:rPr>
            </w:pPr>
            <w:r w:rsidRPr="00B1477A">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980ECD9" w14:textId="77777777" w:rsidR="00524A5D" w:rsidRPr="00B1477A" w:rsidRDefault="00000000">
            <w:pPr>
              <w:keepNext/>
              <w:keepLines/>
              <w:spacing w:after="0"/>
              <w:jc w:val="center"/>
              <w:rPr>
                <w:rFonts w:ascii="Arial" w:hAnsi="Arial"/>
                <w:b/>
                <w:sz w:val="18"/>
              </w:rPr>
            </w:pPr>
            <w:r w:rsidRPr="00B1477A">
              <w:rPr>
                <w:rFonts w:ascii="Arial" w:hAnsi="Arial"/>
                <w:bCs/>
                <w:sz w:val="18"/>
              </w:rPr>
              <w:t>Frequency ranges defined in Annex K.1.2</w:t>
            </w:r>
          </w:p>
        </w:tc>
      </w:tr>
      <w:tr w:rsidR="00524A5D" w:rsidRPr="00B1477A" w14:paraId="4AB00B6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DDD37BD"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w:t>
            </w:r>
          </w:p>
        </w:tc>
      </w:tr>
      <w:tr w:rsidR="00524A5D" w:rsidRPr="00B1477A" w14:paraId="746D92E6" w14:textId="77777777">
        <w:trPr>
          <w:jc w:val="center"/>
        </w:trPr>
        <w:tc>
          <w:tcPr>
            <w:tcW w:w="1165" w:type="dxa"/>
            <w:vMerge w:val="restart"/>
            <w:tcBorders>
              <w:top w:val="single" w:sz="4" w:space="0" w:color="auto"/>
              <w:left w:val="single" w:sz="4" w:space="0" w:color="auto"/>
              <w:right w:val="single" w:sz="4" w:space="0" w:color="auto"/>
            </w:tcBorders>
          </w:tcPr>
          <w:p w14:paraId="5EB23BAB" w14:textId="77777777" w:rsidR="00524A5D" w:rsidRPr="00B1477A" w:rsidRDefault="00000000">
            <w:pPr>
              <w:keepNext/>
              <w:keepLines/>
              <w:spacing w:after="0"/>
              <w:jc w:val="center"/>
              <w:rPr>
                <w:rFonts w:ascii="Arial" w:hAnsi="Arial"/>
                <w:b/>
                <w:sz w:val="18"/>
              </w:rPr>
            </w:pPr>
            <w:r w:rsidRPr="00B1477A">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6A7F35F"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4308511"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373F5D30" w14:textId="77777777">
        <w:trPr>
          <w:cantSplit/>
          <w:jc w:val="center"/>
        </w:trPr>
        <w:tc>
          <w:tcPr>
            <w:tcW w:w="1165" w:type="dxa"/>
            <w:vMerge/>
            <w:tcBorders>
              <w:left w:val="single" w:sz="4" w:space="0" w:color="auto"/>
              <w:bottom w:val="single" w:sz="4" w:space="0" w:color="auto"/>
              <w:right w:val="single" w:sz="4" w:space="0" w:color="auto"/>
            </w:tcBorders>
          </w:tcPr>
          <w:p w14:paraId="2AA96476" w14:textId="77777777" w:rsidR="00524A5D" w:rsidRPr="00B1477A"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3F7FD3B7" w14:textId="77777777" w:rsidR="00524A5D" w:rsidRPr="00B1477A" w:rsidRDefault="00000000">
            <w:pPr>
              <w:keepNext/>
              <w:keepLines/>
              <w:spacing w:after="0"/>
              <w:jc w:val="center"/>
              <w:rPr>
                <w:rFonts w:ascii="Arial" w:hAnsi="Arial"/>
                <w:sz w:val="18"/>
              </w:rPr>
            </w:pPr>
            <w:r w:rsidRPr="00B1477A">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25E9ECF2" w14:textId="77777777" w:rsidR="00524A5D" w:rsidRPr="00B1477A" w:rsidRDefault="00000000">
            <w:pPr>
              <w:keepNext/>
              <w:keepLines/>
              <w:spacing w:after="0"/>
              <w:jc w:val="center"/>
              <w:rPr>
                <w:rFonts w:ascii="Arial" w:hAnsi="Arial"/>
                <w:sz w:val="18"/>
              </w:rPr>
            </w:pPr>
            <w:r w:rsidRPr="00B1477A">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1A33D51C" w14:textId="77777777" w:rsidR="00524A5D" w:rsidRPr="00B1477A" w:rsidRDefault="00000000">
            <w:pPr>
              <w:keepNext/>
              <w:keepLines/>
              <w:spacing w:after="0"/>
              <w:jc w:val="center"/>
              <w:rPr>
                <w:rFonts w:ascii="Arial" w:hAnsi="Arial"/>
                <w:sz w:val="18"/>
              </w:rPr>
            </w:pPr>
            <w:r w:rsidRPr="00B1477A">
              <w:rPr>
                <w:rFonts w:ascii="Arial" w:hAnsi="Arial"/>
                <w:sz w:val="18"/>
              </w:rPr>
              <w:t>N</w:t>
            </w:r>
            <w:r w:rsidRPr="00B1477A">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51835ACD" w14:textId="77777777" w:rsidR="00524A5D" w:rsidRPr="00B1477A" w:rsidRDefault="00000000">
            <w:pPr>
              <w:keepNext/>
              <w:keepLines/>
              <w:spacing w:after="0"/>
              <w:jc w:val="center"/>
              <w:rPr>
                <w:rFonts w:ascii="Arial" w:hAnsi="Arial"/>
                <w:sz w:val="18"/>
              </w:rPr>
            </w:pPr>
            <w:r w:rsidRPr="00B1477A">
              <w:rPr>
                <w:rFonts w:ascii="Arial" w:hAnsi="Arial"/>
                <w:sz w:val="18"/>
              </w:rPr>
              <w:t>Sub-carrier spacing (kHz)</w:t>
            </w:r>
          </w:p>
        </w:tc>
      </w:tr>
      <w:tr w:rsidR="00524A5D" w:rsidRPr="00B1477A" w14:paraId="54FAE77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4E6D7CD" w14:textId="77777777" w:rsidR="00524A5D" w:rsidRPr="00B1477A" w:rsidRDefault="00000000">
            <w:pPr>
              <w:keepNext/>
              <w:keepLines/>
              <w:spacing w:after="0"/>
              <w:jc w:val="center"/>
              <w:rPr>
                <w:rFonts w:ascii="Arial" w:hAnsi="Arial"/>
                <w:sz w:val="18"/>
              </w:rPr>
            </w:pPr>
            <w:r w:rsidRPr="00B1477A">
              <w:rPr>
                <w:rFonts w:ascii="Arial" w:hAnsi="Arial"/>
                <w:sz w:val="18"/>
              </w:rPr>
              <w:t>1</w:t>
            </w:r>
            <w:r w:rsidRPr="00B1477A">
              <w:rPr>
                <w:rFonts w:ascii="Arial" w:hAnsi="Arial"/>
                <w:sz w:val="18"/>
                <w:vertAlign w:val="superscript"/>
              </w:rPr>
              <w:t xml:space="preserve"> </w:t>
            </w:r>
            <w:r w:rsidRPr="00B1477A">
              <w:rPr>
                <w:rFonts w:ascii="Arial" w:hAnsi="Arial"/>
                <w:sz w:val="18"/>
              </w:rPr>
              <w:t>(Note 1)</w:t>
            </w:r>
          </w:p>
        </w:tc>
        <w:tc>
          <w:tcPr>
            <w:tcW w:w="2365" w:type="dxa"/>
            <w:vMerge w:val="restart"/>
            <w:tcBorders>
              <w:left w:val="single" w:sz="4" w:space="0" w:color="auto"/>
              <w:right w:val="single" w:sz="4" w:space="0" w:color="auto"/>
            </w:tcBorders>
            <w:vAlign w:val="center"/>
          </w:tcPr>
          <w:p w14:paraId="76F19362"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CB0147C"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276" w:type="dxa"/>
            <w:tcBorders>
              <w:left w:val="single" w:sz="4" w:space="0" w:color="auto"/>
              <w:right w:val="single" w:sz="4" w:space="0" w:color="auto"/>
            </w:tcBorders>
          </w:tcPr>
          <w:p w14:paraId="7A0E9283" w14:textId="77777777" w:rsidR="00524A5D" w:rsidRPr="00B1477A" w:rsidRDefault="00000000">
            <w:pPr>
              <w:keepNext/>
              <w:keepLines/>
              <w:spacing w:after="0"/>
              <w:jc w:val="center"/>
              <w:rPr>
                <w:rFonts w:ascii="Arial" w:hAnsi="Arial"/>
                <w:sz w:val="18"/>
              </w:rPr>
            </w:pPr>
            <w:r w:rsidRPr="00B1477A">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1C17B802"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1F8984D6"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8F7A2E" w14:textId="77777777" w:rsidR="00524A5D" w:rsidRPr="00B1477A" w:rsidRDefault="00000000">
            <w:pPr>
              <w:keepNext/>
              <w:keepLines/>
              <w:spacing w:after="0"/>
              <w:jc w:val="center"/>
              <w:rPr>
                <w:rFonts w:ascii="Arial" w:hAnsi="Arial"/>
                <w:sz w:val="18"/>
              </w:rPr>
            </w:pPr>
            <w:r w:rsidRPr="00B1477A">
              <w:rPr>
                <w:rFonts w:ascii="Arial" w:hAnsi="Arial"/>
                <w:sz w:val="18"/>
              </w:rPr>
              <w:t>2</w:t>
            </w:r>
            <w:r w:rsidRPr="00B1477A">
              <w:rPr>
                <w:rFonts w:ascii="Arial" w:hAnsi="Arial"/>
                <w:sz w:val="18"/>
                <w:vertAlign w:val="superscript"/>
              </w:rPr>
              <w:t xml:space="preserve"> </w:t>
            </w:r>
            <w:r w:rsidRPr="00B1477A">
              <w:rPr>
                <w:rFonts w:ascii="Arial" w:hAnsi="Arial"/>
                <w:sz w:val="18"/>
              </w:rPr>
              <w:t>(Note 1)</w:t>
            </w:r>
          </w:p>
        </w:tc>
        <w:tc>
          <w:tcPr>
            <w:tcW w:w="2365" w:type="dxa"/>
            <w:vMerge/>
            <w:tcBorders>
              <w:left w:val="single" w:sz="4" w:space="0" w:color="auto"/>
              <w:right w:val="single" w:sz="4" w:space="0" w:color="auto"/>
            </w:tcBorders>
            <w:vAlign w:val="center"/>
          </w:tcPr>
          <w:p w14:paraId="734F1365"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BA7FDFB"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276" w:type="dxa"/>
            <w:tcBorders>
              <w:left w:val="single" w:sz="4" w:space="0" w:color="auto"/>
              <w:right w:val="single" w:sz="4" w:space="0" w:color="auto"/>
            </w:tcBorders>
          </w:tcPr>
          <w:p w14:paraId="36C75C6D" w14:textId="77777777" w:rsidR="00524A5D" w:rsidRPr="00B1477A" w:rsidRDefault="00000000">
            <w:pPr>
              <w:keepNext/>
              <w:keepLines/>
              <w:spacing w:after="0"/>
              <w:jc w:val="center"/>
              <w:rPr>
                <w:rFonts w:ascii="Arial" w:hAnsi="Arial"/>
                <w:sz w:val="18"/>
              </w:rPr>
            </w:pPr>
            <w:r w:rsidRPr="00B1477A">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19319E10"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286A721B"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9B9C1FB" w14:textId="77777777" w:rsidR="00524A5D" w:rsidRPr="00B1477A" w:rsidRDefault="00000000">
            <w:pPr>
              <w:keepNext/>
              <w:keepLines/>
              <w:spacing w:after="0"/>
              <w:jc w:val="center"/>
              <w:rPr>
                <w:rFonts w:ascii="Arial" w:hAnsi="Arial"/>
                <w:sz w:val="18"/>
              </w:rPr>
            </w:pPr>
            <w:r w:rsidRPr="00B1477A">
              <w:rPr>
                <w:rFonts w:ascii="Arial" w:hAnsi="Arial"/>
                <w:sz w:val="18"/>
              </w:rPr>
              <w:t>3</w:t>
            </w:r>
            <w:r w:rsidRPr="00B1477A">
              <w:rPr>
                <w:rFonts w:ascii="Arial" w:hAnsi="Arial"/>
                <w:sz w:val="18"/>
                <w:vertAlign w:val="superscript"/>
              </w:rPr>
              <w:t xml:space="preserve"> </w:t>
            </w:r>
            <w:r w:rsidRPr="00B1477A">
              <w:rPr>
                <w:rFonts w:ascii="Arial" w:hAnsi="Arial"/>
                <w:sz w:val="18"/>
              </w:rPr>
              <w:t>(Note 1)</w:t>
            </w:r>
          </w:p>
        </w:tc>
        <w:tc>
          <w:tcPr>
            <w:tcW w:w="2365" w:type="dxa"/>
            <w:vMerge/>
            <w:tcBorders>
              <w:left w:val="single" w:sz="4" w:space="0" w:color="auto"/>
              <w:right w:val="single" w:sz="4" w:space="0" w:color="auto"/>
            </w:tcBorders>
            <w:vAlign w:val="center"/>
          </w:tcPr>
          <w:p w14:paraId="6653BBE2"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55BB720"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276" w:type="dxa"/>
            <w:tcBorders>
              <w:left w:val="single" w:sz="4" w:space="0" w:color="auto"/>
              <w:right w:val="single" w:sz="4" w:space="0" w:color="auto"/>
            </w:tcBorders>
          </w:tcPr>
          <w:p w14:paraId="1A8D214A" w14:textId="77777777" w:rsidR="00524A5D" w:rsidRPr="00B1477A" w:rsidRDefault="00000000">
            <w:pPr>
              <w:keepNext/>
              <w:keepLines/>
              <w:spacing w:after="0"/>
              <w:jc w:val="center"/>
              <w:rPr>
                <w:rFonts w:ascii="Arial" w:hAnsi="Arial"/>
                <w:sz w:val="18"/>
              </w:rPr>
            </w:pPr>
            <w:r w:rsidRPr="00B1477A">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3342E57B"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728D770A"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6A84828" w14:textId="77777777" w:rsidR="00524A5D" w:rsidRPr="00B1477A" w:rsidRDefault="00000000">
            <w:pPr>
              <w:keepNext/>
              <w:keepLines/>
              <w:spacing w:after="0"/>
              <w:jc w:val="center"/>
              <w:rPr>
                <w:rFonts w:ascii="Arial" w:hAnsi="Arial"/>
                <w:sz w:val="18"/>
              </w:rPr>
            </w:pPr>
            <w:r w:rsidRPr="00B1477A">
              <w:rPr>
                <w:rFonts w:ascii="Arial" w:hAnsi="Arial"/>
                <w:sz w:val="18"/>
              </w:rPr>
              <w:t>4</w:t>
            </w:r>
            <w:r w:rsidRPr="00B1477A">
              <w:rPr>
                <w:rFonts w:ascii="Arial" w:hAnsi="Arial"/>
                <w:sz w:val="18"/>
                <w:vertAlign w:val="superscript"/>
              </w:rPr>
              <w:t xml:space="preserve"> </w:t>
            </w:r>
            <w:r w:rsidRPr="00B1477A">
              <w:rPr>
                <w:rFonts w:ascii="Arial" w:hAnsi="Arial"/>
                <w:sz w:val="18"/>
              </w:rPr>
              <w:t>(Note 1)</w:t>
            </w:r>
          </w:p>
        </w:tc>
        <w:tc>
          <w:tcPr>
            <w:tcW w:w="2365" w:type="dxa"/>
            <w:vMerge/>
            <w:tcBorders>
              <w:left w:val="single" w:sz="4" w:space="0" w:color="auto"/>
              <w:right w:val="single" w:sz="4" w:space="0" w:color="auto"/>
            </w:tcBorders>
            <w:vAlign w:val="center"/>
          </w:tcPr>
          <w:p w14:paraId="50E4F1E9"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A214724"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276" w:type="dxa"/>
            <w:tcBorders>
              <w:left w:val="single" w:sz="4" w:space="0" w:color="auto"/>
              <w:right w:val="single" w:sz="4" w:space="0" w:color="auto"/>
            </w:tcBorders>
          </w:tcPr>
          <w:p w14:paraId="69B32590" w14:textId="77777777" w:rsidR="00524A5D" w:rsidRPr="00B1477A" w:rsidRDefault="00000000">
            <w:pPr>
              <w:keepNext/>
              <w:keepLines/>
              <w:spacing w:after="0"/>
              <w:jc w:val="center"/>
              <w:rPr>
                <w:rFonts w:ascii="Arial" w:hAnsi="Arial"/>
                <w:sz w:val="18"/>
              </w:rPr>
            </w:pPr>
            <w:r w:rsidRPr="00B1477A">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18B4FE53"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04403BD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1CA003" w14:textId="77777777" w:rsidR="00524A5D" w:rsidRPr="00B1477A" w:rsidRDefault="00000000">
            <w:pPr>
              <w:keepNext/>
              <w:keepLines/>
              <w:spacing w:after="0"/>
              <w:jc w:val="center"/>
              <w:rPr>
                <w:rFonts w:ascii="Arial" w:hAnsi="Arial"/>
                <w:sz w:val="18"/>
              </w:rPr>
            </w:pPr>
            <w:r w:rsidRPr="00B1477A">
              <w:rPr>
                <w:rFonts w:ascii="Arial" w:hAnsi="Arial"/>
                <w:sz w:val="18"/>
              </w:rPr>
              <w:t>5</w:t>
            </w:r>
            <w:r w:rsidRPr="00B1477A">
              <w:rPr>
                <w:rFonts w:ascii="Arial" w:hAnsi="Arial"/>
                <w:sz w:val="18"/>
                <w:vertAlign w:val="superscript"/>
              </w:rPr>
              <w:t xml:space="preserve"> </w:t>
            </w:r>
            <w:r w:rsidRPr="00B1477A">
              <w:rPr>
                <w:rFonts w:ascii="Arial" w:hAnsi="Arial"/>
                <w:sz w:val="18"/>
              </w:rPr>
              <w:t>(Note 1)</w:t>
            </w:r>
          </w:p>
        </w:tc>
        <w:tc>
          <w:tcPr>
            <w:tcW w:w="2365" w:type="dxa"/>
            <w:vMerge/>
            <w:tcBorders>
              <w:left w:val="single" w:sz="4" w:space="0" w:color="auto"/>
              <w:right w:val="single" w:sz="4" w:space="0" w:color="auto"/>
            </w:tcBorders>
            <w:vAlign w:val="center"/>
          </w:tcPr>
          <w:p w14:paraId="3D3363CA"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78807E8"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276" w:type="dxa"/>
            <w:tcBorders>
              <w:left w:val="single" w:sz="4" w:space="0" w:color="auto"/>
              <w:right w:val="single" w:sz="4" w:space="0" w:color="auto"/>
            </w:tcBorders>
          </w:tcPr>
          <w:p w14:paraId="38A45315" w14:textId="77777777" w:rsidR="00524A5D" w:rsidRPr="00B1477A" w:rsidRDefault="00000000">
            <w:pPr>
              <w:keepNext/>
              <w:keepLines/>
              <w:spacing w:after="0"/>
              <w:jc w:val="center"/>
              <w:rPr>
                <w:rFonts w:ascii="Arial" w:hAnsi="Arial"/>
                <w:sz w:val="18"/>
              </w:rPr>
            </w:pPr>
            <w:r w:rsidRPr="00B1477A">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13141397"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330824A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F451CA6" w14:textId="77777777" w:rsidR="00524A5D" w:rsidRPr="00B1477A" w:rsidRDefault="00000000">
            <w:pPr>
              <w:keepNext/>
              <w:keepLines/>
              <w:spacing w:after="0"/>
              <w:jc w:val="center"/>
              <w:rPr>
                <w:rFonts w:ascii="Arial" w:hAnsi="Arial"/>
                <w:sz w:val="18"/>
              </w:rPr>
            </w:pPr>
            <w:r w:rsidRPr="00B1477A">
              <w:rPr>
                <w:rFonts w:ascii="Arial" w:hAnsi="Arial"/>
                <w:sz w:val="18"/>
              </w:rPr>
              <w:t>6</w:t>
            </w:r>
            <w:r w:rsidRPr="00B1477A">
              <w:rPr>
                <w:rFonts w:ascii="Arial" w:hAnsi="Arial"/>
                <w:sz w:val="18"/>
                <w:vertAlign w:val="superscript"/>
              </w:rPr>
              <w:t xml:space="preserve"> </w:t>
            </w:r>
            <w:r w:rsidRPr="00B1477A">
              <w:rPr>
                <w:rFonts w:ascii="Arial" w:hAnsi="Arial"/>
                <w:sz w:val="18"/>
              </w:rPr>
              <w:t>(Note 1)</w:t>
            </w:r>
          </w:p>
        </w:tc>
        <w:tc>
          <w:tcPr>
            <w:tcW w:w="2365" w:type="dxa"/>
            <w:vMerge/>
            <w:tcBorders>
              <w:left w:val="single" w:sz="4" w:space="0" w:color="auto"/>
              <w:right w:val="single" w:sz="4" w:space="0" w:color="auto"/>
            </w:tcBorders>
            <w:vAlign w:val="center"/>
          </w:tcPr>
          <w:p w14:paraId="0968C8DA"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DFDAF"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276" w:type="dxa"/>
            <w:tcBorders>
              <w:left w:val="single" w:sz="4" w:space="0" w:color="auto"/>
              <w:right w:val="single" w:sz="4" w:space="0" w:color="auto"/>
            </w:tcBorders>
          </w:tcPr>
          <w:p w14:paraId="2C29D5AD" w14:textId="77777777" w:rsidR="00524A5D" w:rsidRPr="00B1477A" w:rsidRDefault="00000000">
            <w:pPr>
              <w:keepNext/>
              <w:keepLines/>
              <w:spacing w:after="0"/>
              <w:jc w:val="center"/>
              <w:rPr>
                <w:rFonts w:ascii="Arial" w:hAnsi="Arial"/>
                <w:sz w:val="18"/>
              </w:rPr>
            </w:pPr>
            <w:r w:rsidRPr="00B1477A">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5BF7230A"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6297157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5A7200D7" w14:textId="77777777" w:rsidR="00524A5D" w:rsidRPr="00B1477A" w:rsidRDefault="00000000">
            <w:pPr>
              <w:keepNext/>
              <w:keepLines/>
              <w:spacing w:after="0"/>
              <w:ind w:left="851" w:hanging="851"/>
              <w:rPr>
                <w:rFonts w:ascii="Arial" w:hAnsi="Arial"/>
                <w:sz w:val="18"/>
              </w:rPr>
            </w:pPr>
            <w:r w:rsidRPr="00B1477A">
              <w:rPr>
                <w:rFonts w:ascii="Arial" w:hAnsi="Arial"/>
                <w:sz w:val="18"/>
              </w:rPr>
              <w:t>Note 1:</w:t>
            </w:r>
            <w:r w:rsidRPr="00B1477A">
              <w:rPr>
                <w:rFonts w:ascii="Arial" w:hAnsi="Arial"/>
                <w:sz w:val="18"/>
              </w:rPr>
              <w:tab/>
              <w:t>Applicable to UE supporting UL multi-tone transmissions</w:t>
            </w:r>
          </w:p>
        </w:tc>
      </w:tr>
      <w:bookmarkEnd w:id="1467"/>
    </w:tbl>
    <w:p w14:paraId="591F5C82" w14:textId="77777777" w:rsidR="00524A5D" w:rsidRPr="00B1477A" w:rsidRDefault="00524A5D">
      <w:pPr>
        <w:rPr>
          <w:lang w:eastAsia="en-GB"/>
        </w:rPr>
      </w:pPr>
    </w:p>
    <w:p w14:paraId="232CBEBF" w14:textId="77777777" w:rsidR="00524A5D" w:rsidRPr="00B1477A" w:rsidRDefault="00000000" w:rsidP="00591F55">
      <w:pPr>
        <w:pStyle w:val="TH"/>
        <w:rPr>
          <w:lang w:eastAsia="en-GB"/>
        </w:rPr>
      </w:pPr>
      <w:r w:rsidRPr="00B1477A">
        <w:rPr>
          <w:lang w:eastAsia="en-GB"/>
        </w:rPr>
        <w:t>Table 6.5B.4.4.4.1-2 Test Configuration Table (network signalled value "NS_24")</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B1477A" w14:paraId="04A9DD9D"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69E5EDC" w14:textId="77777777" w:rsidR="00524A5D" w:rsidRPr="00B1477A" w:rsidRDefault="00000000">
            <w:pPr>
              <w:keepNext/>
              <w:keepLines/>
              <w:spacing w:after="0"/>
              <w:jc w:val="center"/>
              <w:rPr>
                <w:rFonts w:ascii="Arial" w:hAnsi="Arial"/>
                <w:b/>
                <w:sz w:val="18"/>
              </w:rPr>
            </w:pPr>
            <w:bookmarkStart w:id="1468" w:name="MCCQCTEMPBM_00000535"/>
            <w:r w:rsidRPr="00B1477A">
              <w:rPr>
                <w:rFonts w:ascii="Arial" w:hAnsi="Arial"/>
                <w:b/>
                <w:sz w:val="18"/>
              </w:rPr>
              <w:t>Initial Conditions</w:t>
            </w:r>
          </w:p>
        </w:tc>
      </w:tr>
      <w:tr w:rsidR="00524A5D" w:rsidRPr="00B1477A" w14:paraId="6A616E1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3A792A7" w14:textId="77777777" w:rsidR="00524A5D" w:rsidRPr="00B1477A" w:rsidRDefault="00000000">
            <w:pPr>
              <w:keepNext/>
              <w:keepLines/>
              <w:spacing w:after="0"/>
              <w:rPr>
                <w:rFonts w:ascii="Arial" w:hAnsi="Arial"/>
                <w:sz w:val="18"/>
              </w:rPr>
            </w:pPr>
            <w:r w:rsidRPr="00B1477A">
              <w:rPr>
                <w:rFonts w:ascii="Arial" w:hAnsi="Arial"/>
                <w:sz w:val="18"/>
              </w:rPr>
              <w:t>Test Environment as specified in</w:t>
            </w:r>
          </w:p>
          <w:p w14:paraId="4EB1B023" w14:textId="77777777" w:rsidR="00524A5D" w:rsidRPr="00B1477A" w:rsidRDefault="00000000">
            <w:pPr>
              <w:keepNext/>
              <w:keepLines/>
              <w:spacing w:after="0"/>
              <w:jc w:val="center"/>
              <w:rPr>
                <w:rFonts w:ascii="Arial" w:hAnsi="Arial"/>
                <w:b/>
                <w:sz w:val="18"/>
              </w:rPr>
            </w:pPr>
            <w:r w:rsidRPr="00B1477A">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11BF13A5" w14:textId="77777777" w:rsidR="00524A5D" w:rsidRPr="00B1477A" w:rsidRDefault="00000000">
            <w:pPr>
              <w:keepNext/>
              <w:keepLines/>
              <w:spacing w:after="0"/>
              <w:jc w:val="center"/>
              <w:rPr>
                <w:rFonts w:ascii="Arial" w:hAnsi="Arial"/>
                <w:b/>
                <w:sz w:val="18"/>
              </w:rPr>
            </w:pPr>
            <w:r w:rsidRPr="00B1477A">
              <w:rPr>
                <w:rFonts w:ascii="Arial" w:hAnsi="Arial"/>
                <w:bCs/>
                <w:sz w:val="18"/>
              </w:rPr>
              <w:t>Normal, TL/VL, TL/VH, TH/VL, TH/VH</w:t>
            </w:r>
          </w:p>
        </w:tc>
      </w:tr>
      <w:tr w:rsidR="00524A5D" w:rsidRPr="00B1477A" w14:paraId="4F21D69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6CA522F" w14:textId="77777777" w:rsidR="00524A5D" w:rsidRPr="00B1477A" w:rsidRDefault="00000000">
            <w:pPr>
              <w:keepNext/>
              <w:keepLines/>
              <w:spacing w:after="0"/>
              <w:rPr>
                <w:rFonts w:ascii="Arial" w:hAnsi="Arial"/>
                <w:sz w:val="18"/>
              </w:rPr>
            </w:pPr>
            <w:r w:rsidRPr="00B1477A">
              <w:rPr>
                <w:rFonts w:ascii="Arial" w:hAnsi="Arial"/>
                <w:bCs/>
                <w:sz w:val="18"/>
              </w:rPr>
              <w:t>Test Frequencies as specified in</w:t>
            </w:r>
          </w:p>
          <w:p w14:paraId="0ABFB463" w14:textId="77777777" w:rsidR="00524A5D" w:rsidRPr="00B1477A" w:rsidRDefault="00000000">
            <w:pPr>
              <w:keepNext/>
              <w:keepLines/>
              <w:spacing w:after="0"/>
              <w:jc w:val="center"/>
              <w:rPr>
                <w:rFonts w:ascii="Arial" w:hAnsi="Arial"/>
                <w:b/>
                <w:sz w:val="18"/>
              </w:rPr>
            </w:pPr>
            <w:r w:rsidRPr="00B1477A">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777EF3C" w14:textId="77777777" w:rsidR="00524A5D" w:rsidRPr="00B1477A" w:rsidRDefault="00000000">
            <w:pPr>
              <w:keepNext/>
              <w:keepLines/>
              <w:spacing w:after="0"/>
              <w:jc w:val="center"/>
              <w:rPr>
                <w:rFonts w:ascii="Arial" w:hAnsi="Arial"/>
                <w:b/>
                <w:sz w:val="18"/>
              </w:rPr>
            </w:pPr>
            <w:r w:rsidRPr="00B1477A">
              <w:rPr>
                <w:rFonts w:ascii="Arial" w:hAnsi="Arial"/>
                <w:bCs/>
                <w:sz w:val="18"/>
              </w:rPr>
              <w:t>Frequency ranges defined in Annex K.1.2</w:t>
            </w:r>
          </w:p>
        </w:tc>
      </w:tr>
      <w:tr w:rsidR="00524A5D" w:rsidRPr="00B1477A" w14:paraId="2C556B6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033551F"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w:t>
            </w:r>
          </w:p>
        </w:tc>
      </w:tr>
      <w:tr w:rsidR="00524A5D" w:rsidRPr="00B1477A" w14:paraId="14D142B8" w14:textId="77777777">
        <w:trPr>
          <w:jc w:val="center"/>
        </w:trPr>
        <w:tc>
          <w:tcPr>
            <w:tcW w:w="1165" w:type="dxa"/>
            <w:vMerge w:val="restart"/>
            <w:tcBorders>
              <w:top w:val="single" w:sz="4" w:space="0" w:color="auto"/>
              <w:left w:val="single" w:sz="4" w:space="0" w:color="auto"/>
              <w:right w:val="single" w:sz="4" w:space="0" w:color="auto"/>
            </w:tcBorders>
          </w:tcPr>
          <w:p w14:paraId="6406A396" w14:textId="77777777" w:rsidR="00524A5D" w:rsidRPr="00B1477A" w:rsidRDefault="00000000">
            <w:pPr>
              <w:keepNext/>
              <w:keepLines/>
              <w:spacing w:after="0"/>
              <w:jc w:val="center"/>
              <w:rPr>
                <w:rFonts w:ascii="Arial" w:hAnsi="Arial"/>
                <w:b/>
                <w:sz w:val="18"/>
              </w:rPr>
            </w:pPr>
            <w:r w:rsidRPr="00B1477A">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6DBEA8C7"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465DBABA"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55AEA395" w14:textId="77777777">
        <w:trPr>
          <w:cantSplit/>
          <w:jc w:val="center"/>
        </w:trPr>
        <w:tc>
          <w:tcPr>
            <w:tcW w:w="1165" w:type="dxa"/>
            <w:vMerge/>
            <w:tcBorders>
              <w:left w:val="single" w:sz="4" w:space="0" w:color="auto"/>
              <w:bottom w:val="single" w:sz="4" w:space="0" w:color="auto"/>
              <w:right w:val="single" w:sz="4" w:space="0" w:color="auto"/>
            </w:tcBorders>
          </w:tcPr>
          <w:p w14:paraId="3AF95BD2" w14:textId="77777777" w:rsidR="00524A5D" w:rsidRPr="00B1477A"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B444C00" w14:textId="77777777" w:rsidR="00524A5D" w:rsidRPr="00B1477A" w:rsidRDefault="00000000">
            <w:pPr>
              <w:keepNext/>
              <w:keepLines/>
              <w:spacing w:after="0"/>
              <w:jc w:val="center"/>
              <w:rPr>
                <w:rFonts w:ascii="Arial" w:hAnsi="Arial"/>
                <w:sz w:val="18"/>
              </w:rPr>
            </w:pPr>
            <w:r w:rsidRPr="00B1477A">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56246521" w14:textId="77777777" w:rsidR="00524A5D" w:rsidRPr="00B1477A" w:rsidRDefault="00000000">
            <w:pPr>
              <w:keepNext/>
              <w:keepLines/>
              <w:spacing w:after="0"/>
              <w:jc w:val="center"/>
              <w:rPr>
                <w:rFonts w:ascii="Arial" w:hAnsi="Arial"/>
                <w:sz w:val="18"/>
              </w:rPr>
            </w:pPr>
            <w:r w:rsidRPr="00B1477A">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D48879E" w14:textId="77777777" w:rsidR="00524A5D" w:rsidRPr="00B1477A" w:rsidRDefault="00000000">
            <w:pPr>
              <w:keepNext/>
              <w:keepLines/>
              <w:spacing w:after="0"/>
              <w:jc w:val="center"/>
              <w:rPr>
                <w:rFonts w:ascii="Arial" w:hAnsi="Arial"/>
                <w:sz w:val="18"/>
              </w:rPr>
            </w:pPr>
            <w:r w:rsidRPr="00B1477A">
              <w:rPr>
                <w:rFonts w:ascii="Arial" w:hAnsi="Arial"/>
                <w:sz w:val="18"/>
              </w:rPr>
              <w:t>N</w:t>
            </w:r>
            <w:r w:rsidRPr="00B1477A">
              <w:rPr>
                <w:rFonts w:ascii="Arial" w:hAnsi="Arial"/>
                <w:sz w:val="18"/>
                <w:vertAlign w:val="subscript"/>
              </w:rPr>
              <w:t>tones</w:t>
            </w:r>
          </w:p>
        </w:tc>
        <w:tc>
          <w:tcPr>
            <w:tcW w:w="1511" w:type="dxa"/>
            <w:tcBorders>
              <w:top w:val="single" w:sz="4" w:space="0" w:color="auto"/>
              <w:left w:val="single" w:sz="4" w:space="0" w:color="auto"/>
              <w:bottom w:val="single" w:sz="4" w:space="0" w:color="auto"/>
              <w:right w:val="single" w:sz="4" w:space="0" w:color="auto"/>
            </w:tcBorders>
          </w:tcPr>
          <w:p w14:paraId="72879010" w14:textId="77777777" w:rsidR="00524A5D" w:rsidRPr="00B1477A" w:rsidRDefault="00000000">
            <w:pPr>
              <w:keepNext/>
              <w:keepLines/>
              <w:spacing w:after="0"/>
              <w:jc w:val="center"/>
              <w:rPr>
                <w:rFonts w:ascii="Arial" w:hAnsi="Arial"/>
                <w:sz w:val="18"/>
              </w:rPr>
            </w:pPr>
            <w:r w:rsidRPr="00B1477A">
              <w:rPr>
                <w:rFonts w:ascii="Arial" w:hAnsi="Arial"/>
                <w:sz w:val="18"/>
              </w:rPr>
              <w:t>Sub-carrier spacing (kHz)</w:t>
            </w:r>
          </w:p>
        </w:tc>
      </w:tr>
      <w:tr w:rsidR="00524A5D" w:rsidRPr="00B1477A" w14:paraId="43C503B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C66904" w14:textId="77777777" w:rsidR="00524A5D" w:rsidRPr="00B1477A" w:rsidRDefault="00000000">
            <w:pPr>
              <w:keepNext/>
              <w:keepLines/>
              <w:spacing w:after="0"/>
              <w:jc w:val="center"/>
              <w:rPr>
                <w:rFonts w:ascii="Arial" w:hAnsi="Arial"/>
                <w:sz w:val="18"/>
              </w:rPr>
            </w:pPr>
            <w:r w:rsidRPr="00B1477A">
              <w:rPr>
                <w:rFonts w:ascii="Arial" w:hAnsi="Arial"/>
                <w:sz w:val="18"/>
              </w:rPr>
              <w:t>1</w:t>
            </w:r>
            <w:r w:rsidRPr="00B1477A">
              <w:rPr>
                <w:rFonts w:ascii="Arial" w:hAnsi="Arial"/>
                <w:sz w:val="18"/>
                <w:vertAlign w:val="superscript"/>
              </w:rPr>
              <w:t xml:space="preserve"> </w:t>
            </w:r>
            <w:r w:rsidRPr="00B1477A">
              <w:rPr>
                <w:rFonts w:ascii="Arial" w:hAnsi="Arial"/>
                <w:sz w:val="18"/>
              </w:rPr>
              <w:t>(Note 1)</w:t>
            </w:r>
          </w:p>
        </w:tc>
        <w:tc>
          <w:tcPr>
            <w:tcW w:w="2365" w:type="dxa"/>
            <w:vMerge w:val="restart"/>
            <w:tcBorders>
              <w:left w:val="single" w:sz="4" w:space="0" w:color="auto"/>
              <w:right w:val="single" w:sz="4" w:space="0" w:color="auto"/>
            </w:tcBorders>
            <w:vAlign w:val="center"/>
          </w:tcPr>
          <w:p w14:paraId="01B788C9"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90741AF"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276" w:type="dxa"/>
            <w:tcBorders>
              <w:left w:val="single" w:sz="4" w:space="0" w:color="auto"/>
              <w:right w:val="single" w:sz="4" w:space="0" w:color="auto"/>
            </w:tcBorders>
          </w:tcPr>
          <w:p w14:paraId="266FDF66" w14:textId="77777777" w:rsidR="00524A5D" w:rsidRPr="00B1477A" w:rsidRDefault="00000000">
            <w:pPr>
              <w:keepNext/>
              <w:keepLines/>
              <w:spacing w:after="0"/>
              <w:jc w:val="center"/>
              <w:rPr>
                <w:rFonts w:ascii="Arial" w:hAnsi="Arial"/>
                <w:sz w:val="18"/>
              </w:rPr>
            </w:pPr>
            <w:r w:rsidRPr="00B1477A">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2CDA0A2C"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02F7A7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2C5320" w14:textId="77777777" w:rsidR="00524A5D" w:rsidRPr="00B1477A" w:rsidRDefault="00000000">
            <w:pPr>
              <w:keepNext/>
              <w:keepLines/>
              <w:spacing w:after="0"/>
              <w:jc w:val="center"/>
              <w:rPr>
                <w:rFonts w:ascii="Arial" w:hAnsi="Arial"/>
                <w:sz w:val="18"/>
              </w:rPr>
            </w:pPr>
            <w:r w:rsidRPr="00B1477A">
              <w:rPr>
                <w:rFonts w:ascii="Arial" w:hAnsi="Arial"/>
                <w:sz w:val="18"/>
              </w:rPr>
              <w:t>2</w:t>
            </w:r>
            <w:r w:rsidRPr="00B1477A">
              <w:rPr>
                <w:rFonts w:ascii="Arial" w:hAnsi="Arial"/>
                <w:sz w:val="18"/>
                <w:vertAlign w:val="superscript"/>
              </w:rPr>
              <w:t xml:space="preserve"> </w:t>
            </w:r>
            <w:r w:rsidRPr="00B1477A">
              <w:rPr>
                <w:rFonts w:ascii="Arial" w:hAnsi="Arial"/>
                <w:sz w:val="18"/>
              </w:rPr>
              <w:t>(Note 1)</w:t>
            </w:r>
          </w:p>
        </w:tc>
        <w:tc>
          <w:tcPr>
            <w:tcW w:w="2365" w:type="dxa"/>
            <w:vMerge/>
            <w:tcBorders>
              <w:left w:val="single" w:sz="4" w:space="0" w:color="auto"/>
              <w:right w:val="single" w:sz="4" w:space="0" w:color="auto"/>
            </w:tcBorders>
            <w:vAlign w:val="center"/>
          </w:tcPr>
          <w:p w14:paraId="577DF60C"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551B47"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276" w:type="dxa"/>
            <w:tcBorders>
              <w:left w:val="single" w:sz="4" w:space="0" w:color="auto"/>
              <w:right w:val="single" w:sz="4" w:space="0" w:color="auto"/>
            </w:tcBorders>
          </w:tcPr>
          <w:p w14:paraId="5A04425E" w14:textId="77777777" w:rsidR="00524A5D" w:rsidRPr="00B1477A" w:rsidRDefault="00000000">
            <w:pPr>
              <w:keepNext/>
              <w:keepLines/>
              <w:spacing w:after="0"/>
              <w:jc w:val="center"/>
              <w:rPr>
                <w:rFonts w:ascii="Arial" w:hAnsi="Arial"/>
                <w:sz w:val="18"/>
              </w:rPr>
            </w:pPr>
            <w:r w:rsidRPr="00B1477A">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7072E63D"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5BD32A75"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1D05EFC" w14:textId="77777777" w:rsidR="00524A5D" w:rsidRPr="00B1477A" w:rsidRDefault="00000000">
            <w:pPr>
              <w:keepNext/>
              <w:keepLines/>
              <w:spacing w:after="0"/>
              <w:jc w:val="center"/>
              <w:rPr>
                <w:rFonts w:ascii="Arial" w:hAnsi="Arial"/>
                <w:sz w:val="18"/>
              </w:rPr>
            </w:pPr>
            <w:r w:rsidRPr="00B1477A">
              <w:rPr>
                <w:rFonts w:ascii="Arial" w:hAnsi="Arial"/>
                <w:sz w:val="18"/>
              </w:rPr>
              <w:t>3</w:t>
            </w:r>
            <w:r w:rsidRPr="00B1477A">
              <w:rPr>
                <w:rFonts w:ascii="Arial" w:hAnsi="Arial"/>
                <w:sz w:val="18"/>
                <w:vertAlign w:val="superscript"/>
              </w:rPr>
              <w:t xml:space="preserve"> </w:t>
            </w:r>
            <w:r w:rsidRPr="00B1477A">
              <w:rPr>
                <w:rFonts w:ascii="Arial" w:hAnsi="Arial"/>
                <w:sz w:val="18"/>
              </w:rPr>
              <w:t>(Note 1)</w:t>
            </w:r>
          </w:p>
        </w:tc>
        <w:tc>
          <w:tcPr>
            <w:tcW w:w="2365" w:type="dxa"/>
            <w:vMerge/>
            <w:tcBorders>
              <w:left w:val="single" w:sz="4" w:space="0" w:color="auto"/>
              <w:right w:val="single" w:sz="4" w:space="0" w:color="auto"/>
            </w:tcBorders>
            <w:vAlign w:val="center"/>
          </w:tcPr>
          <w:p w14:paraId="61D8CB67"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50027E0"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276" w:type="dxa"/>
            <w:tcBorders>
              <w:left w:val="single" w:sz="4" w:space="0" w:color="auto"/>
              <w:right w:val="single" w:sz="4" w:space="0" w:color="auto"/>
            </w:tcBorders>
          </w:tcPr>
          <w:p w14:paraId="0206A714" w14:textId="77777777" w:rsidR="00524A5D" w:rsidRPr="00B1477A" w:rsidRDefault="00000000">
            <w:pPr>
              <w:keepNext/>
              <w:keepLines/>
              <w:spacing w:after="0"/>
              <w:jc w:val="center"/>
              <w:rPr>
                <w:rFonts w:ascii="Arial" w:hAnsi="Arial"/>
                <w:sz w:val="18"/>
              </w:rPr>
            </w:pPr>
            <w:r w:rsidRPr="00B1477A">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5444508E"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6154D9C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F10B74D" w14:textId="77777777" w:rsidR="00524A5D" w:rsidRPr="00B1477A" w:rsidRDefault="00000000">
            <w:pPr>
              <w:keepNext/>
              <w:keepLines/>
              <w:spacing w:after="0"/>
              <w:jc w:val="center"/>
              <w:rPr>
                <w:rFonts w:ascii="Arial" w:hAnsi="Arial"/>
                <w:sz w:val="18"/>
              </w:rPr>
            </w:pPr>
            <w:r w:rsidRPr="00B1477A">
              <w:rPr>
                <w:rFonts w:ascii="Arial" w:hAnsi="Arial"/>
                <w:sz w:val="18"/>
              </w:rPr>
              <w:t>4</w:t>
            </w:r>
            <w:r w:rsidRPr="00B1477A">
              <w:rPr>
                <w:rFonts w:ascii="Arial" w:hAnsi="Arial"/>
                <w:sz w:val="18"/>
                <w:vertAlign w:val="superscript"/>
              </w:rPr>
              <w:t xml:space="preserve"> </w:t>
            </w:r>
            <w:r w:rsidRPr="00B1477A">
              <w:rPr>
                <w:rFonts w:ascii="Arial" w:hAnsi="Arial"/>
                <w:sz w:val="18"/>
              </w:rPr>
              <w:t>(Note 1)</w:t>
            </w:r>
          </w:p>
        </w:tc>
        <w:tc>
          <w:tcPr>
            <w:tcW w:w="2365" w:type="dxa"/>
            <w:vMerge/>
            <w:tcBorders>
              <w:left w:val="single" w:sz="4" w:space="0" w:color="auto"/>
              <w:right w:val="single" w:sz="4" w:space="0" w:color="auto"/>
            </w:tcBorders>
            <w:vAlign w:val="center"/>
          </w:tcPr>
          <w:p w14:paraId="4F54D4EC"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479344F"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276" w:type="dxa"/>
            <w:tcBorders>
              <w:left w:val="single" w:sz="4" w:space="0" w:color="auto"/>
              <w:right w:val="single" w:sz="4" w:space="0" w:color="auto"/>
            </w:tcBorders>
          </w:tcPr>
          <w:p w14:paraId="38D8749F" w14:textId="77777777" w:rsidR="00524A5D" w:rsidRPr="00B1477A" w:rsidRDefault="00000000">
            <w:pPr>
              <w:keepNext/>
              <w:keepLines/>
              <w:spacing w:after="0"/>
              <w:jc w:val="center"/>
              <w:rPr>
                <w:rFonts w:ascii="Arial" w:hAnsi="Arial"/>
                <w:sz w:val="18"/>
              </w:rPr>
            </w:pPr>
            <w:r w:rsidRPr="00B1477A">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62FEBAE5"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3AF8395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F347BEC" w14:textId="77777777" w:rsidR="00524A5D" w:rsidRPr="00B1477A" w:rsidRDefault="00000000">
            <w:pPr>
              <w:keepNext/>
              <w:keepLines/>
              <w:spacing w:after="0"/>
              <w:jc w:val="center"/>
              <w:rPr>
                <w:rFonts w:ascii="Arial" w:hAnsi="Arial"/>
                <w:sz w:val="18"/>
              </w:rPr>
            </w:pPr>
            <w:r w:rsidRPr="00B1477A">
              <w:rPr>
                <w:rFonts w:ascii="Arial" w:hAnsi="Arial"/>
                <w:sz w:val="18"/>
              </w:rPr>
              <w:t>5</w:t>
            </w:r>
            <w:r w:rsidRPr="00B1477A">
              <w:rPr>
                <w:rFonts w:ascii="Arial" w:hAnsi="Arial"/>
                <w:sz w:val="18"/>
                <w:vertAlign w:val="superscript"/>
              </w:rPr>
              <w:t xml:space="preserve"> </w:t>
            </w:r>
            <w:r w:rsidRPr="00B1477A">
              <w:rPr>
                <w:rFonts w:ascii="Arial" w:hAnsi="Arial"/>
                <w:sz w:val="18"/>
              </w:rPr>
              <w:t>(Note 1)</w:t>
            </w:r>
          </w:p>
        </w:tc>
        <w:tc>
          <w:tcPr>
            <w:tcW w:w="2365" w:type="dxa"/>
            <w:vMerge/>
            <w:tcBorders>
              <w:left w:val="single" w:sz="4" w:space="0" w:color="auto"/>
              <w:right w:val="single" w:sz="4" w:space="0" w:color="auto"/>
            </w:tcBorders>
            <w:vAlign w:val="center"/>
          </w:tcPr>
          <w:p w14:paraId="6B82B62B"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0937A9F"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276" w:type="dxa"/>
            <w:tcBorders>
              <w:left w:val="single" w:sz="4" w:space="0" w:color="auto"/>
              <w:right w:val="single" w:sz="4" w:space="0" w:color="auto"/>
            </w:tcBorders>
          </w:tcPr>
          <w:p w14:paraId="04D3E7ED" w14:textId="77777777" w:rsidR="00524A5D" w:rsidRPr="00B1477A" w:rsidRDefault="00000000">
            <w:pPr>
              <w:keepNext/>
              <w:keepLines/>
              <w:spacing w:after="0"/>
              <w:jc w:val="center"/>
              <w:rPr>
                <w:rFonts w:ascii="Arial" w:hAnsi="Arial"/>
                <w:sz w:val="18"/>
              </w:rPr>
            </w:pPr>
            <w:r w:rsidRPr="00B1477A">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5075317C"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46E9AC1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FBC8988" w14:textId="77777777" w:rsidR="00524A5D" w:rsidRPr="00B1477A" w:rsidRDefault="00000000">
            <w:pPr>
              <w:keepNext/>
              <w:keepLines/>
              <w:spacing w:after="0"/>
              <w:jc w:val="center"/>
              <w:rPr>
                <w:rFonts w:ascii="Arial" w:hAnsi="Arial"/>
                <w:sz w:val="18"/>
              </w:rPr>
            </w:pPr>
            <w:r w:rsidRPr="00B1477A">
              <w:rPr>
                <w:rFonts w:ascii="Arial" w:hAnsi="Arial"/>
                <w:sz w:val="18"/>
              </w:rPr>
              <w:t>6</w:t>
            </w:r>
            <w:r w:rsidRPr="00B1477A">
              <w:rPr>
                <w:rFonts w:ascii="Arial" w:hAnsi="Arial"/>
                <w:sz w:val="18"/>
                <w:vertAlign w:val="superscript"/>
              </w:rPr>
              <w:t xml:space="preserve"> </w:t>
            </w:r>
            <w:r w:rsidRPr="00B1477A">
              <w:rPr>
                <w:rFonts w:ascii="Arial" w:hAnsi="Arial"/>
                <w:sz w:val="18"/>
              </w:rPr>
              <w:t>(Note 1)</w:t>
            </w:r>
          </w:p>
        </w:tc>
        <w:tc>
          <w:tcPr>
            <w:tcW w:w="2365" w:type="dxa"/>
            <w:vMerge/>
            <w:tcBorders>
              <w:left w:val="single" w:sz="4" w:space="0" w:color="auto"/>
              <w:right w:val="single" w:sz="4" w:space="0" w:color="auto"/>
            </w:tcBorders>
            <w:vAlign w:val="center"/>
          </w:tcPr>
          <w:p w14:paraId="5EF518D2" w14:textId="77777777" w:rsidR="00524A5D" w:rsidRPr="00B1477A"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C61823"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276" w:type="dxa"/>
            <w:tcBorders>
              <w:left w:val="single" w:sz="4" w:space="0" w:color="auto"/>
              <w:right w:val="single" w:sz="4" w:space="0" w:color="auto"/>
            </w:tcBorders>
          </w:tcPr>
          <w:p w14:paraId="7998ED79" w14:textId="77777777" w:rsidR="00524A5D" w:rsidRPr="00B1477A" w:rsidRDefault="00000000">
            <w:pPr>
              <w:keepNext/>
              <w:keepLines/>
              <w:spacing w:after="0"/>
              <w:jc w:val="center"/>
              <w:rPr>
                <w:rFonts w:ascii="Arial" w:hAnsi="Arial"/>
                <w:sz w:val="18"/>
              </w:rPr>
            </w:pPr>
            <w:r w:rsidRPr="00B1477A">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7ADB3769" w14:textId="77777777" w:rsidR="00524A5D" w:rsidRPr="00B1477A" w:rsidRDefault="00000000">
            <w:pPr>
              <w:keepNext/>
              <w:keepLines/>
              <w:spacing w:after="0"/>
              <w:jc w:val="center"/>
              <w:rPr>
                <w:rFonts w:ascii="Arial" w:hAnsi="Arial"/>
                <w:sz w:val="18"/>
              </w:rPr>
            </w:pPr>
            <w:r w:rsidRPr="00B1477A">
              <w:rPr>
                <w:rFonts w:ascii="Arial" w:hAnsi="Arial"/>
                <w:sz w:val="18"/>
              </w:rPr>
              <w:t>15</w:t>
            </w:r>
          </w:p>
        </w:tc>
      </w:tr>
      <w:tr w:rsidR="00524A5D" w:rsidRPr="00B1477A" w14:paraId="7ADA0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D7C767B" w14:textId="77777777" w:rsidR="00524A5D" w:rsidRPr="00B1477A" w:rsidRDefault="00000000">
            <w:pPr>
              <w:keepNext/>
              <w:keepLines/>
              <w:spacing w:after="0"/>
              <w:ind w:left="851" w:hanging="851"/>
              <w:rPr>
                <w:rFonts w:ascii="Arial" w:hAnsi="Arial"/>
                <w:sz w:val="18"/>
              </w:rPr>
            </w:pPr>
            <w:r w:rsidRPr="00B1477A">
              <w:rPr>
                <w:rFonts w:ascii="Arial" w:hAnsi="Arial"/>
                <w:sz w:val="18"/>
              </w:rPr>
              <w:t>Note 1:</w:t>
            </w:r>
            <w:r w:rsidRPr="00B1477A">
              <w:rPr>
                <w:rFonts w:ascii="Arial" w:hAnsi="Arial"/>
                <w:sz w:val="18"/>
              </w:rPr>
              <w:tab/>
              <w:t>Applicable to UE supporting UL multi-tone transmissions</w:t>
            </w:r>
          </w:p>
        </w:tc>
      </w:tr>
      <w:bookmarkEnd w:id="1468"/>
    </w:tbl>
    <w:p w14:paraId="19E5C3D1" w14:textId="77777777" w:rsidR="00524A5D" w:rsidRPr="00B1477A" w:rsidRDefault="00524A5D" w:rsidP="00E36978">
      <w:pPr>
        <w:rPr>
          <w:lang w:eastAsia="en-GB"/>
        </w:rPr>
      </w:pPr>
    </w:p>
    <w:p w14:paraId="1E95EC4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36.508[12] Annex A Figure A.7 using only main UE Tx/Rx antenna.</w:t>
      </w:r>
    </w:p>
    <w:p w14:paraId="789691A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lastRenderedPageBreak/>
        <w:t>2.</w:t>
      </w:r>
      <w:r w:rsidRPr="00B1477A">
        <w:rPr>
          <w:lang w:eastAsia="en-GB"/>
        </w:rPr>
        <w:tab/>
        <w:t>The parameter settings for the cell are set up according to TS 36.508 [12] subclause 4.4.3.</w:t>
      </w:r>
    </w:p>
    <w:p w14:paraId="435F559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 and H.3.0.</w:t>
      </w:r>
    </w:p>
    <w:p w14:paraId="3B626CA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 xml:space="preserve">The UL Reference Measurement channels are set according to </w:t>
      </w:r>
      <w:bookmarkStart w:id="1469" w:name="_Hlk141262737"/>
      <w:r w:rsidRPr="00B1477A">
        <w:rPr>
          <w:lang w:eastAsia="en-GB"/>
        </w:rPr>
        <w:t xml:space="preserve">Table 6.5B.4.4.4.1-1 to Table 6.5B.4.4.4.1-2 </w:t>
      </w:r>
      <w:bookmarkEnd w:id="1469"/>
      <w:r w:rsidRPr="00B1477A">
        <w:rPr>
          <w:rFonts w:eastAsia="MS Mincho"/>
          <w:lang w:eastAsia="en-GB"/>
        </w:rPr>
        <w:t>depending on network signal value</w:t>
      </w:r>
      <w:r w:rsidRPr="00B1477A">
        <w:rPr>
          <w:lang w:eastAsia="en-GB"/>
        </w:rPr>
        <w:t>.</w:t>
      </w:r>
    </w:p>
    <w:p w14:paraId="49EFE9E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13EC766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8.2.6.1 is provided to the UE through any preconfigured means.</w:t>
      </w:r>
    </w:p>
    <w:p w14:paraId="7187AF40" w14:textId="77777777" w:rsidR="00524A5D" w:rsidRPr="00B1477A" w:rsidRDefault="00000000" w:rsidP="00E36978">
      <w:pPr>
        <w:pStyle w:val="B1"/>
        <w:rPr>
          <w:lang w:eastAsia="en-GB"/>
        </w:rPr>
      </w:pPr>
      <w:r w:rsidRPr="00B1477A">
        <w:rPr>
          <w:lang w:eastAsia="en-GB"/>
        </w:rPr>
        <w:t>7.</w:t>
      </w:r>
      <w:r w:rsidRPr="00B1477A">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7D5B15E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Deactivate UE prediction of satellite trajectory by any preconfigured means</w:t>
      </w:r>
    </w:p>
    <w:p w14:paraId="2A64D95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in State 3A-RF-CE according to TS 36.508 [12] clause 5.2A.2AA. Message contents are defined in clause 6.5B.4.4.4.3.</w:t>
      </w:r>
    </w:p>
    <w:p w14:paraId="79F20FDA" w14:textId="77777777" w:rsidR="00524A5D" w:rsidRPr="00B1477A" w:rsidRDefault="00000000">
      <w:pPr>
        <w:keepNext/>
        <w:keepLines/>
        <w:spacing w:before="120"/>
        <w:ind w:left="1985" w:hanging="1985"/>
        <w:rPr>
          <w:rFonts w:ascii="Arial" w:hAnsi="Arial"/>
          <w:snapToGrid w:val="0"/>
          <w:lang w:eastAsia="en-GB"/>
        </w:rPr>
      </w:pPr>
      <w:bookmarkStart w:id="1470" w:name="_Hlk141273203"/>
      <w:r w:rsidRPr="00B1477A">
        <w:rPr>
          <w:rFonts w:ascii="Arial" w:hAnsi="Arial"/>
          <w:lang w:eastAsia="en-GB"/>
        </w:rPr>
        <w:t>6.5B.4.4</w:t>
      </w:r>
      <w:bookmarkEnd w:id="1470"/>
      <w:r w:rsidRPr="00B1477A">
        <w:rPr>
          <w:rFonts w:ascii="Arial" w:hAnsi="Arial"/>
          <w:lang w:eastAsia="en-GB"/>
        </w:rPr>
        <w:t>.4.2</w:t>
      </w:r>
      <w:r w:rsidRPr="00B1477A">
        <w:rPr>
          <w:rFonts w:ascii="Arial" w:hAnsi="Arial"/>
          <w:lang w:eastAsia="en-GB"/>
        </w:rPr>
        <w:tab/>
      </w:r>
      <w:r w:rsidRPr="00B1477A">
        <w:rPr>
          <w:rFonts w:ascii="Arial" w:hAnsi="Arial"/>
          <w:snapToGrid w:val="0"/>
          <w:lang w:eastAsia="en-GB"/>
        </w:rPr>
        <w:t>Test procedure</w:t>
      </w:r>
    </w:p>
    <w:p w14:paraId="5657221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 xml:space="preserve">SS sends uplink scheduling information </w:t>
      </w:r>
      <w:r w:rsidRPr="00B1477A">
        <w:rPr>
          <w:rFonts w:eastAsia="MS Mincho"/>
          <w:lang w:eastAsia="en-GB"/>
        </w:rPr>
        <w:t>for each UL HARQ process</w:t>
      </w:r>
      <w:r w:rsidRPr="00B1477A">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sidRPr="00B1477A">
        <w:rPr>
          <w:rFonts w:eastAsia="MS Mincho"/>
          <w:lang w:eastAsia="en-GB"/>
        </w:rPr>
        <w:t>.</w:t>
      </w:r>
    </w:p>
    <w:p w14:paraId="67C2DA6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 xml:space="preserve">Send continuously uplink power control "up" commands </w:t>
      </w:r>
      <w:r w:rsidRPr="00B1477A">
        <w:rPr>
          <w:rFonts w:eastAsia="MS Mincho"/>
          <w:lang w:eastAsia="en-GB"/>
        </w:rPr>
        <w:t>in the uplink scheduling information</w:t>
      </w:r>
      <w:r w:rsidRPr="00B1477A">
        <w:rPr>
          <w:lang w:eastAsia="en-GB"/>
        </w:rPr>
        <w:t xml:space="preserve"> to the UE until the UE transmits at P</w:t>
      </w:r>
      <w:r w:rsidRPr="00B1477A">
        <w:rPr>
          <w:vertAlign w:val="subscript"/>
          <w:lang w:eastAsia="en-GB"/>
        </w:rPr>
        <w:t>UMAX</w:t>
      </w:r>
      <w:r w:rsidRPr="00B1477A">
        <w:rPr>
          <w:lang w:eastAsia="en-GB"/>
        </w:rPr>
        <w:t xml:space="preserve"> level</w:t>
      </w:r>
      <w:r w:rsidRPr="00B1477A">
        <w:rPr>
          <w:rFonts w:eastAsia="MS Mincho"/>
          <w:lang w:eastAsia="en-GB"/>
        </w:rPr>
        <w:t>.</w:t>
      </w:r>
    </w:p>
    <w:p w14:paraId="3940FD9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Measure the mean power of the UE in the channel bandwidth of the radio access mode according to the test configuration, which shall meet the requirements described in Tables 6.2B.3.5-1 to 6.2B.3.5</w:t>
      </w:r>
      <w:r w:rsidRPr="00B1477A">
        <w:rPr>
          <w:lang w:eastAsia="en-GB"/>
        </w:rPr>
        <w:noBreakHyphen/>
        <w:t>2 for Power Class 3 UEs as appropriate. The period of the measurement shall be at least one sub-frame (1ms).</w:t>
      </w:r>
    </w:p>
    <w:p w14:paraId="0D4DDD8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 xml:space="preserve">Measure the power of the transmitted signal with a measurement filter of bandwidths according to Table 6.5B.4.4.5.1-1 to </w:t>
      </w:r>
      <w:r w:rsidRPr="00B1477A">
        <w:rPr>
          <w:rFonts w:eastAsia="MS Mincho"/>
          <w:lang w:eastAsia="en-GB"/>
        </w:rPr>
        <w:t>6.5B.4.4.5.</w:t>
      </w:r>
      <w:r w:rsidRPr="00B1477A">
        <w:rPr>
          <w:lang w:eastAsia="en-GB"/>
        </w:rPr>
        <w:t>2</w:t>
      </w:r>
      <w:r w:rsidRPr="00B1477A">
        <w:rPr>
          <w:rFonts w:eastAsia="MS Mincho"/>
          <w:lang w:eastAsia="en-GB"/>
        </w:rPr>
        <w:t>-1</w:t>
      </w:r>
      <w:r w:rsidRPr="00B1477A">
        <w:rPr>
          <w:lang w:eastAsia="en-GB"/>
        </w:rPr>
        <w:t xml:space="preserve"> as appropriate. The centre frequency of the filter shall be stepped in contiguous steps according to the same table. The measured power shall be verified for each step. The measurement period shall capture the active </w:t>
      </w:r>
      <w:r w:rsidRPr="00B1477A">
        <w:rPr>
          <w:rFonts w:eastAsia="MS Mincho"/>
          <w:lang w:eastAsia="en-GB"/>
        </w:rPr>
        <w:t>time slot</w:t>
      </w:r>
      <w:r w:rsidRPr="00B1477A">
        <w:rPr>
          <w:lang w:eastAsia="en-GB"/>
        </w:rPr>
        <w:t>s. During measurement the spectrum analyser shall be set to 'Detector' = RMS.</w:t>
      </w:r>
    </w:p>
    <w:p w14:paraId="7F38630C" w14:textId="77777777" w:rsidR="00524A5D" w:rsidRPr="00B1477A" w:rsidRDefault="00000000">
      <w:pPr>
        <w:keepNext/>
        <w:keepLines/>
        <w:spacing w:before="120"/>
        <w:ind w:left="1985" w:hanging="1985"/>
        <w:rPr>
          <w:rFonts w:ascii="Arial" w:hAnsi="Arial"/>
          <w:snapToGrid w:val="0"/>
          <w:lang w:eastAsia="en-GB"/>
        </w:rPr>
      </w:pPr>
      <w:r w:rsidRPr="00B1477A">
        <w:rPr>
          <w:rFonts w:ascii="Arial" w:hAnsi="Arial"/>
          <w:lang w:eastAsia="en-GB"/>
        </w:rPr>
        <w:t>6.5B.4.4.4.3</w:t>
      </w:r>
      <w:r w:rsidRPr="00B1477A">
        <w:rPr>
          <w:rFonts w:ascii="Arial" w:hAnsi="Arial"/>
          <w:lang w:eastAsia="en-GB"/>
        </w:rPr>
        <w:tab/>
      </w:r>
      <w:r w:rsidRPr="00B1477A">
        <w:rPr>
          <w:rFonts w:ascii="Arial" w:hAnsi="Arial"/>
          <w:snapToGrid w:val="0"/>
          <w:lang w:eastAsia="en-GB"/>
        </w:rPr>
        <w:t>Message contents</w:t>
      </w:r>
    </w:p>
    <w:p w14:paraId="313CCFDA" w14:textId="77777777" w:rsidR="00524A5D" w:rsidRPr="00B1477A" w:rsidRDefault="00000000">
      <w:pPr>
        <w:rPr>
          <w:lang w:eastAsia="en-GB"/>
        </w:rPr>
      </w:pPr>
      <w:r w:rsidRPr="00B1477A">
        <w:rPr>
          <w:lang w:eastAsia="en-GB"/>
        </w:rPr>
        <w:t>Message contents are same as in clause 6.2B.3.4.3.</w:t>
      </w:r>
    </w:p>
    <w:p w14:paraId="04FEA7DB" w14:textId="77777777" w:rsidR="00524A5D" w:rsidRPr="00B1477A" w:rsidRDefault="00000000">
      <w:pPr>
        <w:pStyle w:val="H6"/>
        <w:rPr>
          <w:rFonts w:eastAsia="MS Mincho"/>
          <w:lang w:eastAsia="en-GB"/>
        </w:rPr>
      </w:pPr>
      <w:bookmarkStart w:id="1471" w:name="_Hlk141274009"/>
      <w:bookmarkStart w:id="1472" w:name="MCCQCTEMPBM_00000296"/>
      <w:r w:rsidRPr="00B1477A">
        <w:rPr>
          <w:snapToGrid w:val="0"/>
          <w:lang w:eastAsia="en-GB"/>
        </w:rPr>
        <w:t>6.5B.4.4.5</w:t>
      </w:r>
      <w:bookmarkEnd w:id="1471"/>
      <w:r w:rsidRPr="00B1477A">
        <w:rPr>
          <w:snapToGrid w:val="0"/>
          <w:lang w:eastAsia="en-GB"/>
        </w:rPr>
        <w:tab/>
      </w:r>
      <w:r w:rsidRPr="00B1477A">
        <w:rPr>
          <w:lang w:eastAsia="en-GB"/>
        </w:rPr>
        <w:t>Test requirement</w:t>
      </w:r>
    </w:p>
    <w:bookmarkEnd w:id="1472"/>
    <w:p w14:paraId="387A1EE0" w14:textId="77777777" w:rsidR="00524A5D" w:rsidRPr="00B1477A" w:rsidRDefault="00000000">
      <w:pPr>
        <w:rPr>
          <w:lang w:eastAsia="en-GB"/>
        </w:rPr>
      </w:pPr>
      <w:r w:rsidRPr="00B1477A">
        <w:rPr>
          <w:lang w:eastAsia="en-GB"/>
        </w:rPr>
        <w:t>The measured UE mean power in the channel bandwidth, derived in step 3, shall fulfil requirements in Tables 6.2B.3.5-1 to 6.2B.3.5</w:t>
      </w:r>
      <w:r w:rsidRPr="00B1477A">
        <w:rPr>
          <w:lang w:eastAsia="en-GB"/>
        </w:rPr>
        <w:noBreakHyphen/>
        <w:t>2 as appropriate.</w:t>
      </w:r>
    </w:p>
    <w:p w14:paraId="3FFF588F"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6.5B.4.4.5.1</w:t>
      </w:r>
      <w:r w:rsidRPr="00B1477A">
        <w:rPr>
          <w:rFonts w:ascii="Arial" w:hAnsi="Arial"/>
          <w:lang w:eastAsia="en-GB"/>
        </w:rPr>
        <w:tab/>
        <w:t>Test requirement (network signalled value "NS_02N ")</w:t>
      </w:r>
    </w:p>
    <w:p w14:paraId="41F52FFB" w14:textId="77777777" w:rsidR="00524A5D" w:rsidRPr="00B1477A" w:rsidRDefault="00000000">
      <w:pPr>
        <w:rPr>
          <w:rFonts w:eastAsia="PMingLiU"/>
          <w:lang w:eastAsia="zh-TW"/>
        </w:rPr>
      </w:pPr>
      <w:r w:rsidRPr="00B1477A">
        <w:rPr>
          <w:color w:val="000000"/>
          <w:lang w:eastAsia="en-GB"/>
        </w:rPr>
        <w:t>When "NS_</w:t>
      </w:r>
      <w:r w:rsidRPr="00B1477A">
        <w:rPr>
          <w:color w:val="000000"/>
        </w:rPr>
        <w:t>02N</w:t>
      </w:r>
      <w:r w:rsidRPr="00B1477A">
        <w:rPr>
          <w:color w:val="000000"/>
          <w:lang w:eastAsia="en-GB"/>
        </w:rPr>
        <w:t xml:space="preserve">" is indicated in the cell, the power of any UE </w:t>
      </w:r>
      <w:r w:rsidRPr="00B1477A">
        <w:rPr>
          <w:color w:val="000000"/>
        </w:rPr>
        <w:t xml:space="preserve">spurious </w:t>
      </w:r>
      <w:r w:rsidRPr="00B1477A">
        <w:rPr>
          <w:color w:val="000000"/>
          <w:lang w:eastAsia="en-GB"/>
        </w:rPr>
        <w:t>emission shall not exceed the levels specified in Table 6.5B.4.4.5.1-1 and 6.5B.4.4.5.1-2.</w:t>
      </w:r>
      <w:r w:rsidRPr="00B1477A">
        <w:rPr>
          <w:color w:val="000000"/>
        </w:rPr>
        <w:t xml:space="preserve"> </w:t>
      </w:r>
      <w:r w:rsidRPr="00B1477A">
        <w:rPr>
          <w:color w:val="000000"/>
          <w:lang w:eastAsia="en-GB"/>
        </w:rPr>
        <w:t>This requirement also applies for the frequency ranges that are less than F</w:t>
      </w:r>
      <w:r w:rsidRPr="00B1477A">
        <w:rPr>
          <w:color w:val="000000"/>
          <w:vertAlign w:val="subscript"/>
          <w:lang w:eastAsia="en-GB"/>
        </w:rPr>
        <w:t>OOB</w:t>
      </w:r>
      <w:r w:rsidRPr="00B1477A">
        <w:rPr>
          <w:color w:val="000000"/>
          <w:lang w:eastAsia="en-GB"/>
        </w:rPr>
        <w:t xml:space="preserve"> (MHz) </w:t>
      </w:r>
      <w:r w:rsidRPr="00B1477A">
        <w:rPr>
          <w:color w:val="000000"/>
        </w:rPr>
        <w:t xml:space="preserve">specified in </w:t>
      </w:r>
      <w:r w:rsidRPr="00B1477A">
        <w:rPr>
          <w:color w:val="000000"/>
          <w:lang w:eastAsia="en-GB"/>
        </w:rPr>
        <w:t>6.5B.</w:t>
      </w:r>
      <w:r w:rsidRPr="00B1477A">
        <w:rPr>
          <w:color w:val="000000"/>
        </w:rPr>
        <w:t>4</w:t>
      </w:r>
      <w:r w:rsidRPr="00B1477A">
        <w:rPr>
          <w:color w:val="000000"/>
          <w:lang w:eastAsia="en-GB"/>
        </w:rPr>
        <w:t>.</w:t>
      </w:r>
      <w:r w:rsidRPr="00B1477A">
        <w:rPr>
          <w:color w:val="000000"/>
        </w:rPr>
        <w:t>2</w:t>
      </w:r>
      <w:r w:rsidRPr="00B1477A">
        <w:rPr>
          <w:color w:val="000000"/>
          <w:lang w:eastAsia="en-GB"/>
        </w:rPr>
        <w:t xml:space="preserve"> from the edge of the channel bandwidth. </w:t>
      </w:r>
      <w:r w:rsidRPr="00B1477A">
        <w:rPr>
          <w:lang w:eastAsia="en-GB"/>
        </w:rPr>
        <w:t xml:space="preserve">Network signalling remark NS_02N applies integer-value 2. </w:t>
      </w:r>
    </w:p>
    <w:p w14:paraId="763E7557" w14:textId="77777777" w:rsidR="00524A5D" w:rsidRPr="00B1477A" w:rsidRDefault="00000000" w:rsidP="00E36978">
      <w:pPr>
        <w:pStyle w:val="TH"/>
        <w:rPr>
          <w:lang w:eastAsia="en-GB"/>
        </w:rPr>
      </w:pPr>
      <w:r w:rsidRPr="00B1477A">
        <w:rPr>
          <w:lang w:eastAsia="en-GB"/>
        </w:rPr>
        <w:lastRenderedPageBreak/>
        <w:t>Table 6.5B.</w:t>
      </w:r>
      <w:r w:rsidRPr="00B1477A">
        <w:t>4</w:t>
      </w:r>
      <w:r w:rsidRPr="00B1477A">
        <w:rPr>
          <w:lang w:eastAsia="en-GB"/>
        </w:rPr>
        <w:t>.</w:t>
      </w:r>
      <w:r w:rsidRPr="00B1477A">
        <w:t>4.5.1</w:t>
      </w:r>
      <w:r w:rsidRPr="00B1477A">
        <w:rPr>
          <w:lang w:eastAsia="en-GB"/>
        </w:rPr>
        <w:t xml:space="preserve">-1: Additional requirements for </w:t>
      </w:r>
      <w:r w:rsidRPr="00B1477A">
        <w:rPr>
          <w:rFonts w:eastAsia="Yu Mincho"/>
          <w:lang w:eastAsia="en-GB"/>
        </w:rPr>
        <w:t>"</w:t>
      </w:r>
      <w:r w:rsidRPr="00B1477A">
        <w:rPr>
          <w:lang w:eastAsia="en-GB"/>
        </w:rPr>
        <w:t>NS_</w:t>
      </w:r>
      <w:r w:rsidRPr="00B1477A">
        <w:t>02</w:t>
      </w:r>
      <w:r w:rsidRPr="00B1477A">
        <w:rPr>
          <w:lang w:eastAsia="en-GB"/>
        </w:rPr>
        <w:t>N</w:t>
      </w:r>
      <w:r w:rsidRPr="00B1477A">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B1477A" w14:paraId="6016C6CF" w14:textId="77777777">
        <w:trPr>
          <w:cantSplit/>
          <w:trHeight w:val="375"/>
          <w:jc w:val="center"/>
        </w:trPr>
        <w:tc>
          <w:tcPr>
            <w:tcW w:w="1848" w:type="dxa"/>
            <w:vMerge w:val="restart"/>
          </w:tcPr>
          <w:p w14:paraId="55287D8B" w14:textId="77777777" w:rsidR="00524A5D" w:rsidRPr="00B1477A" w:rsidRDefault="00000000">
            <w:pPr>
              <w:keepNext/>
              <w:keepLines/>
              <w:spacing w:after="0"/>
              <w:jc w:val="center"/>
              <w:rPr>
                <w:rFonts w:ascii="Arial" w:hAnsi="Arial" w:cs="Arial"/>
                <w:b/>
                <w:bCs/>
                <w:sz w:val="18"/>
                <w:lang w:eastAsia="en-GB"/>
              </w:rPr>
            </w:pPr>
            <w:bookmarkStart w:id="1473" w:name="MCCQCTEMPBM_00000536"/>
            <w:r w:rsidRPr="00B1477A">
              <w:rPr>
                <w:rFonts w:ascii="Arial" w:hAnsi="Arial" w:cs="Arial"/>
                <w:b/>
                <w:bCs/>
                <w:sz w:val="18"/>
                <w:lang w:eastAsia="en-GB"/>
              </w:rPr>
              <w:t>Frequency band</w:t>
            </w:r>
          </w:p>
          <w:p w14:paraId="0D652FEA" w14:textId="77777777" w:rsidR="00524A5D" w:rsidRPr="00B1477A" w:rsidRDefault="00000000">
            <w:pPr>
              <w:keepNext/>
              <w:keepLines/>
              <w:spacing w:after="0"/>
              <w:jc w:val="center"/>
              <w:rPr>
                <w:rFonts w:ascii="Arial" w:hAnsi="Arial" w:cs="Arial"/>
                <w:b/>
                <w:bCs/>
                <w:sz w:val="18"/>
                <w:lang w:eastAsia="en-GB"/>
              </w:rPr>
            </w:pPr>
            <w:r w:rsidRPr="00B1477A">
              <w:rPr>
                <w:rFonts w:ascii="Arial" w:hAnsi="Arial" w:cs="Arial"/>
                <w:b/>
                <w:bCs/>
                <w:sz w:val="18"/>
                <w:lang w:eastAsia="en-GB"/>
              </w:rPr>
              <w:t>(MHz)</w:t>
            </w:r>
          </w:p>
        </w:tc>
        <w:tc>
          <w:tcPr>
            <w:tcW w:w="2065" w:type="dxa"/>
          </w:tcPr>
          <w:p w14:paraId="7DEBE57E" w14:textId="77777777" w:rsidR="00524A5D" w:rsidRPr="00B1477A" w:rsidRDefault="00000000">
            <w:pPr>
              <w:keepNext/>
              <w:keepLines/>
              <w:spacing w:after="0"/>
              <w:jc w:val="center"/>
              <w:rPr>
                <w:rFonts w:ascii="Arial" w:hAnsi="Arial" w:cs="Arial"/>
                <w:b/>
                <w:bCs/>
                <w:sz w:val="18"/>
                <w:lang w:eastAsia="en-GB"/>
              </w:rPr>
            </w:pPr>
            <w:r w:rsidRPr="00B1477A">
              <w:rPr>
                <w:rFonts w:ascii="Arial" w:hAnsi="Arial" w:cs="Arial"/>
                <w:b/>
                <w:bCs/>
                <w:sz w:val="18"/>
                <w:lang w:eastAsia="en-GB"/>
              </w:rPr>
              <w:t>Channel bandwidth / Spectrum emission limit</w:t>
            </w:r>
            <w:r w:rsidRPr="00B1477A">
              <w:rPr>
                <w:rFonts w:ascii="Arial" w:hAnsi="Arial" w:cs="Arial"/>
                <w:b/>
                <w:bCs/>
                <w:sz w:val="18"/>
                <w:vertAlign w:val="superscript"/>
                <w:lang w:eastAsia="en-GB"/>
              </w:rPr>
              <w:t>1</w:t>
            </w:r>
            <w:r w:rsidRPr="00B1477A">
              <w:rPr>
                <w:rFonts w:ascii="Arial" w:hAnsi="Arial" w:cs="Arial"/>
                <w:b/>
                <w:bCs/>
                <w:sz w:val="18"/>
                <w:lang w:eastAsia="en-GB"/>
              </w:rPr>
              <w:t xml:space="preserve"> (dB</w:t>
            </w:r>
            <w:r w:rsidRPr="00B1477A">
              <w:rPr>
                <w:rFonts w:ascii="Arial" w:hAnsi="Arial" w:cs="Arial"/>
                <w:b/>
                <w:bCs/>
                <w:sz w:val="18"/>
              </w:rPr>
              <w:t>m</w:t>
            </w:r>
            <w:r w:rsidRPr="00B1477A">
              <w:rPr>
                <w:rFonts w:ascii="Arial" w:hAnsi="Arial" w:cs="Arial"/>
                <w:b/>
                <w:bCs/>
                <w:sz w:val="18"/>
                <w:lang w:eastAsia="en-GB"/>
              </w:rPr>
              <w:t>)</w:t>
            </w:r>
          </w:p>
        </w:tc>
        <w:tc>
          <w:tcPr>
            <w:tcW w:w="1377" w:type="dxa"/>
            <w:vMerge w:val="restart"/>
          </w:tcPr>
          <w:p w14:paraId="5DD00989" w14:textId="77777777" w:rsidR="00524A5D" w:rsidRPr="00B1477A" w:rsidRDefault="00000000">
            <w:pPr>
              <w:keepNext/>
              <w:keepLines/>
              <w:spacing w:after="0"/>
              <w:jc w:val="center"/>
              <w:rPr>
                <w:rFonts w:ascii="Arial" w:hAnsi="Arial" w:cs="Arial"/>
                <w:b/>
                <w:bCs/>
                <w:sz w:val="18"/>
                <w:lang w:eastAsia="en-GB"/>
              </w:rPr>
            </w:pPr>
            <w:r w:rsidRPr="00B1477A">
              <w:rPr>
                <w:rFonts w:ascii="Arial" w:hAnsi="Arial" w:cs="Arial"/>
                <w:b/>
                <w:bCs/>
                <w:sz w:val="18"/>
                <w:lang w:eastAsia="en-GB"/>
              </w:rPr>
              <w:t xml:space="preserve">Measurement bandwidth </w:t>
            </w:r>
          </w:p>
        </w:tc>
        <w:tc>
          <w:tcPr>
            <w:tcW w:w="2222" w:type="dxa"/>
            <w:vMerge w:val="restart"/>
          </w:tcPr>
          <w:p w14:paraId="110AA2DE" w14:textId="77777777" w:rsidR="00524A5D" w:rsidRPr="00B1477A" w:rsidRDefault="00000000">
            <w:pPr>
              <w:keepNext/>
              <w:keepLines/>
              <w:spacing w:after="0"/>
              <w:jc w:val="center"/>
              <w:rPr>
                <w:rFonts w:ascii="Arial" w:hAnsi="Arial" w:cs="Arial"/>
                <w:b/>
                <w:bCs/>
                <w:sz w:val="18"/>
                <w:lang w:eastAsia="en-GB"/>
              </w:rPr>
            </w:pPr>
            <w:r w:rsidRPr="00B1477A">
              <w:rPr>
                <w:rFonts w:ascii="Arial" w:hAnsi="Arial" w:cs="Arial"/>
                <w:b/>
                <w:bCs/>
                <w:sz w:val="18"/>
                <w:lang w:eastAsia="en-GB"/>
              </w:rPr>
              <w:t>NOTE</w:t>
            </w:r>
          </w:p>
        </w:tc>
      </w:tr>
      <w:tr w:rsidR="00524A5D" w:rsidRPr="00B1477A" w14:paraId="523D65A1" w14:textId="77777777">
        <w:trPr>
          <w:cantSplit/>
          <w:trHeight w:val="181"/>
          <w:jc w:val="center"/>
        </w:trPr>
        <w:tc>
          <w:tcPr>
            <w:tcW w:w="1848" w:type="dxa"/>
            <w:vMerge/>
          </w:tcPr>
          <w:p w14:paraId="64D5DAD3" w14:textId="77777777" w:rsidR="00524A5D" w:rsidRPr="00B1477A" w:rsidRDefault="00524A5D">
            <w:pPr>
              <w:keepNext/>
              <w:keepLines/>
              <w:spacing w:after="0"/>
              <w:jc w:val="center"/>
              <w:rPr>
                <w:rFonts w:ascii="Arial" w:hAnsi="Arial" w:cs="Arial"/>
                <w:sz w:val="18"/>
                <w:lang w:eastAsia="en-GB"/>
              </w:rPr>
            </w:pPr>
          </w:p>
        </w:tc>
        <w:tc>
          <w:tcPr>
            <w:tcW w:w="2065" w:type="dxa"/>
          </w:tcPr>
          <w:p w14:paraId="7B38B281"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200kHz</w:t>
            </w:r>
          </w:p>
        </w:tc>
        <w:tc>
          <w:tcPr>
            <w:tcW w:w="1377" w:type="dxa"/>
            <w:vMerge/>
          </w:tcPr>
          <w:p w14:paraId="4925079B" w14:textId="77777777" w:rsidR="00524A5D" w:rsidRPr="00B1477A"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2CA1B22E" w14:textId="77777777" w:rsidR="00524A5D" w:rsidRPr="00B1477A" w:rsidRDefault="00524A5D">
            <w:pPr>
              <w:keepNext/>
              <w:keepLines/>
              <w:ind w:left="800"/>
              <w:jc w:val="center"/>
              <w:rPr>
                <w:rFonts w:ascii="Arial" w:hAnsi="Arial" w:cs="Arial"/>
                <w:snapToGrid w:val="0"/>
                <w:kern w:val="2"/>
                <w:sz w:val="18"/>
                <w:szCs w:val="18"/>
                <w:lang w:eastAsia="en-GB"/>
              </w:rPr>
            </w:pPr>
          </w:p>
        </w:tc>
      </w:tr>
      <w:tr w:rsidR="00524A5D" w:rsidRPr="00B1477A" w14:paraId="6E3F1A30" w14:textId="77777777">
        <w:trPr>
          <w:jc w:val="center"/>
        </w:trPr>
        <w:tc>
          <w:tcPr>
            <w:tcW w:w="1848" w:type="dxa"/>
          </w:tcPr>
          <w:p w14:paraId="18709FF1"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1559≤ f ≤ 1605</w:t>
            </w:r>
          </w:p>
        </w:tc>
        <w:tc>
          <w:tcPr>
            <w:tcW w:w="2065" w:type="dxa"/>
          </w:tcPr>
          <w:p w14:paraId="33B49AD9"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-50</w:t>
            </w:r>
          </w:p>
        </w:tc>
        <w:tc>
          <w:tcPr>
            <w:tcW w:w="1377" w:type="dxa"/>
          </w:tcPr>
          <w:p w14:paraId="32A53673"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700 Hz</w:t>
            </w:r>
          </w:p>
        </w:tc>
        <w:tc>
          <w:tcPr>
            <w:tcW w:w="2222" w:type="dxa"/>
            <w:tcBorders>
              <w:bottom w:val="nil"/>
            </w:tcBorders>
            <w:shd w:val="clear" w:color="auto" w:fill="auto"/>
          </w:tcPr>
          <w:p w14:paraId="0726956D"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Averaged over any 2 millisecond active transmission interval</w:t>
            </w:r>
          </w:p>
        </w:tc>
      </w:tr>
      <w:tr w:rsidR="00524A5D" w:rsidRPr="00B1477A" w14:paraId="4E94D493" w14:textId="77777777">
        <w:trPr>
          <w:jc w:val="center"/>
        </w:trPr>
        <w:tc>
          <w:tcPr>
            <w:tcW w:w="1848" w:type="dxa"/>
          </w:tcPr>
          <w:p w14:paraId="05DC87FF"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1605≤ f ≤ 1610</w:t>
            </w:r>
          </w:p>
        </w:tc>
        <w:tc>
          <w:tcPr>
            <w:tcW w:w="2065" w:type="dxa"/>
          </w:tcPr>
          <w:p w14:paraId="7859EC1E"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-50 + 24/5 (f-1605)</w:t>
            </w:r>
          </w:p>
        </w:tc>
        <w:tc>
          <w:tcPr>
            <w:tcW w:w="1377" w:type="dxa"/>
          </w:tcPr>
          <w:p w14:paraId="2CC43ABA"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700Hz</w:t>
            </w:r>
          </w:p>
        </w:tc>
        <w:tc>
          <w:tcPr>
            <w:tcW w:w="2222" w:type="dxa"/>
            <w:tcBorders>
              <w:top w:val="nil"/>
              <w:bottom w:val="nil"/>
            </w:tcBorders>
            <w:shd w:val="clear" w:color="auto" w:fill="auto"/>
          </w:tcPr>
          <w:p w14:paraId="7F0DC6E9" w14:textId="77777777" w:rsidR="00524A5D" w:rsidRPr="00B1477A" w:rsidRDefault="00524A5D">
            <w:pPr>
              <w:keepNext/>
              <w:keepLines/>
              <w:spacing w:after="0"/>
              <w:jc w:val="center"/>
              <w:rPr>
                <w:rFonts w:ascii="Arial" w:hAnsi="Arial" w:cs="Arial"/>
                <w:sz w:val="18"/>
                <w:szCs w:val="18"/>
                <w:lang w:eastAsia="en-GB"/>
              </w:rPr>
            </w:pPr>
          </w:p>
        </w:tc>
      </w:tr>
      <w:tr w:rsidR="00524A5D" w:rsidRPr="00B1477A" w14:paraId="5762DAF8" w14:textId="77777777">
        <w:trPr>
          <w:jc w:val="center"/>
        </w:trPr>
        <w:tc>
          <w:tcPr>
            <w:tcW w:w="1848" w:type="dxa"/>
          </w:tcPr>
          <w:p w14:paraId="3EABF607"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1559 ≤ f ≤ 1605</w:t>
            </w:r>
          </w:p>
        </w:tc>
        <w:tc>
          <w:tcPr>
            <w:tcW w:w="2065" w:type="dxa"/>
          </w:tcPr>
          <w:p w14:paraId="660A3039"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-40</w:t>
            </w:r>
          </w:p>
        </w:tc>
        <w:tc>
          <w:tcPr>
            <w:tcW w:w="1377" w:type="dxa"/>
          </w:tcPr>
          <w:p w14:paraId="2FE8F810"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1MHz</w:t>
            </w:r>
          </w:p>
        </w:tc>
        <w:tc>
          <w:tcPr>
            <w:tcW w:w="2222" w:type="dxa"/>
            <w:tcBorders>
              <w:bottom w:val="nil"/>
            </w:tcBorders>
            <w:shd w:val="clear" w:color="auto" w:fill="auto"/>
          </w:tcPr>
          <w:p w14:paraId="1781533C" w14:textId="77777777" w:rsidR="00524A5D" w:rsidRPr="00B1477A" w:rsidRDefault="00000000">
            <w:pPr>
              <w:keepNext/>
              <w:keepLines/>
              <w:spacing w:after="0"/>
              <w:jc w:val="center"/>
              <w:rPr>
                <w:rFonts w:ascii="Arial" w:hAnsi="Arial" w:cs="Arial"/>
                <w:sz w:val="18"/>
                <w:szCs w:val="18"/>
                <w:lang w:eastAsia="en-GB"/>
              </w:rPr>
            </w:pPr>
            <w:r w:rsidRPr="00B1477A">
              <w:rPr>
                <w:rFonts w:ascii="Arial" w:hAnsi="Arial" w:cs="Arial"/>
                <w:sz w:val="18"/>
                <w:szCs w:val="18"/>
                <w:lang w:eastAsia="en-GB"/>
              </w:rPr>
              <w:t>Averaged over any 2 millisecond active transmission interval</w:t>
            </w:r>
          </w:p>
        </w:tc>
      </w:tr>
      <w:tr w:rsidR="00524A5D" w:rsidRPr="00B1477A" w14:paraId="4EA6FE71" w14:textId="77777777">
        <w:trPr>
          <w:jc w:val="center"/>
        </w:trPr>
        <w:tc>
          <w:tcPr>
            <w:tcW w:w="1848" w:type="dxa"/>
          </w:tcPr>
          <w:p w14:paraId="06774273"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1605≤ f ≤ 1610</w:t>
            </w:r>
          </w:p>
        </w:tc>
        <w:tc>
          <w:tcPr>
            <w:tcW w:w="2065" w:type="dxa"/>
          </w:tcPr>
          <w:p w14:paraId="283CEDE7"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szCs w:val="18"/>
                <w:lang w:eastAsia="en-GB"/>
              </w:rPr>
              <w:t>-40</w:t>
            </w:r>
            <w:r w:rsidRPr="00B1477A">
              <w:rPr>
                <w:rFonts w:ascii="Arial" w:hAnsi="Arial" w:cs="Arial"/>
                <w:sz w:val="18"/>
                <w:lang w:eastAsia="en-GB"/>
              </w:rPr>
              <w:t xml:space="preserve"> + 24/5 (f-1605)</w:t>
            </w:r>
          </w:p>
        </w:tc>
        <w:tc>
          <w:tcPr>
            <w:tcW w:w="1377" w:type="dxa"/>
          </w:tcPr>
          <w:p w14:paraId="447F6C44"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1MHz</w:t>
            </w:r>
          </w:p>
        </w:tc>
        <w:tc>
          <w:tcPr>
            <w:tcW w:w="2222" w:type="dxa"/>
            <w:tcBorders>
              <w:top w:val="nil"/>
              <w:bottom w:val="nil"/>
            </w:tcBorders>
            <w:shd w:val="clear" w:color="auto" w:fill="auto"/>
          </w:tcPr>
          <w:p w14:paraId="67695321" w14:textId="77777777" w:rsidR="00524A5D" w:rsidRPr="00B1477A" w:rsidRDefault="00524A5D">
            <w:pPr>
              <w:keepNext/>
              <w:keepLines/>
              <w:spacing w:after="0"/>
              <w:jc w:val="center"/>
              <w:rPr>
                <w:sz w:val="18"/>
                <w:lang w:eastAsia="en-GB"/>
              </w:rPr>
            </w:pPr>
          </w:p>
        </w:tc>
      </w:tr>
      <w:tr w:rsidR="00524A5D" w:rsidRPr="00B1477A" w14:paraId="6CFDD661" w14:textId="77777777">
        <w:trPr>
          <w:jc w:val="center"/>
        </w:trPr>
        <w:tc>
          <w:tcPr>
            <w:tcW w:w="7512" w:type="dxa"/>
            <w:gridSpan w:val="4"/>
          </w:tcPr>
          <w:p w14:paraId="777C0CA4" w14:textId="77777777" w:rsidR="00524A5D" w:rsidRPr="00B1477A" w:rsidRDefault="00000000" w:rsidP="00E36978">
            <w:pPr>
              <w:pStyle w:val="TAN"/>
              <w:rPr>
                <w:lang w:eastAsia="en-GB"/>
              </w:rPr>
            </w:pPr>
            <w:r w:rsidRPr="00B1477A">
              <w:rPr>
                <w:rFonts w:cs="Arial"/>
                <w:lang w:eastAsia="en-GB"/>
              </w:rPr>
              <w:t>NOTE:</w:t>
            </w:r>
            <w:r w:rsidRPr="00B1477A">
              <w:rPr>
                <w:lang w:eastAsia="en-GB"/>
              </w:rPr>
              <w:tab/>
              <w:t>The EIRP requirement in regulation is converted to conducted requirement using a 0 dBi antenna.</w:t>
            </w:r>
          </w:p>
        </w:tc>
      </w:tr>
      <w:bookmarkEnd w:id="1473"/>
    </w:tbl>
    <w:p w14:paraId="6116292B" w14:textId="77777777" w:rsidR="00524A5D" w:rsidRPr="00B1477A" w:rsidRDefault="00524A5D"/>
    <w:p w14:paraId="2A36400C" w14:textId="77777777" w:rsidR="00524A5D" w:rsidRPr="00B1477A" w:rsidRDefault="00000000" w:rsidP="00E36978">
      <w:pPr>
        <w:pStyle w:val="TH"/>
        <w:rPr>
          <w:lang w:eastAsia="en-GB"/>
        </w:rPr>
      </w:pPr>
      <w:r w:rsidRPr="00B1477A">
        <w:rPr>
          <w:lang w:eastAsia="en-GB"/>
        </w:rPr>
        <w:t>Table 6.5B.4.</w:t>
      </w:r>
      <w:r w:rsidRPr="00B1477A">
        <w:t>4.5.1-2</w:t>
      </w:r>
      <w:r w:rsidRPr="00B1477A">
        <w:rPr>
          <w:lang w:eastAsia="en-GB"/>
        </w:rPr>
        <w:t xml:space="preserve">: Additional requirements for </w:t>
      </w:r>
      <w:r w:rsidRPr="00B1477A">
        <w:rPr>
          <w:rFonts w:eastAsia="Yu Mincho"/>
          <w:lang w:eastAsia="en-GB"/>
        </w:rPr>
        <w:t>"</w:t>
      </w:r>
      <w:r w:rsidRPr="00B1477A">
        <w:rPr>
          <w:lang w:eastAsia="en-GB"/>
        </w:rPr>
        <w:t>NS_</w:t>
      </w:r>
      <w:r w:rsidRPr="00B1477A">
        <w:t>02</w:t>
      </w:r>
      <w:r w:rsidRPr="00B1477A">
        <w:rPr>
          <w:lang w:eastAsia="en-GB"/>
        </w:rPr>
        <w:t>N</w:t>
      </w:r>
      <w:r w:rsidRPr="00B1477A">
        <w:rPr>
          <w:rFonts w:eastAsia="Yu Mincho"/>
          <w:lang w:eastAsia="en-GB"/>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524A5D" w:rsidRPr="00B1477A" w14:paraId="64AE40AD" w14:textId="77777777">
        <w:trPr>
          <w:cantSplit/>
          <w:jc w:val="center"/>
        </w:trPr>
        <w:tc>
          <w:tcPr>
            <w:tcW w:w="1084" w:type="dxa"/>
            <w:tcMar>
              <w:top w:w="0" w:type="dxa"/>
              <w:left w:w="108" w:type="dxa"/>
              <w:bottom w:w="0" w:type="dxa"/>
              <w:right w:w="108" w:type="dxa"/>
            </w:tcMar>
          </w:tcPr>
          <w:p w14:paraId="7E43D5A3" w14:textId="77777777" w:rsidR="00524A5D" w:rsidRPr="00B1477A" w:rsidRDefault="00000000">
            <w:pPr>
              <w:keepNext/>
              <w:keepLines/>
              <w:spacing w:after="0"/>
              <w:jc w:val="center"/>
              <w:rPr>
                <w:rFonts w:ascii="Arial" w:hAnsi="Arial"/>
                <w:b/>
                <w:sz w:val="18"/>
                <w:lang w:eastAsia="en-GB"/>
              </w:rPr>
            </w:pPr>
            <w:r w:rsidRPr="00B1477A">
              <w:rPr>
                <w:rFonts w:ascii="Arial" w:hAnsi="Arial"/>
                <w:b/>
                <w:sz w:val="18"/>
                <w:lang w:eastAsia="en-GB"/>
              </w:rPr>
              <w:t>Δf</w:t>
            </w:r>
            <w:r w:rsidRPr="00B1477A">
              <w:rPr>
                <w:rFonts w:ascii="Arial" w:hAnsi="Arial"/>
                <w:b/>
                <w:sz w:val="18"/>
                <w:vertAlign w:val="subscript"/>
                <w:lang w:eastAsia="en-GB"/>
              </w:rPr>
              <w:t>OOB</w:t>
            </w:r>
          </w:p>
          <w:p w14:paraId="0B67C0C9" w14:textId="77777777" w:rsidR="00524A5D" w:rsidRPr="00B1477A" w:rsidRDefault="00000000">
            <w:pPr>
              <w:keepNext/>
              <w:keepLines/>
              <w:spacing w:after="0"/>
              <w:jc w:val="center"/>
              <w:rPr>
                <w:rFonts w:ascii="Arial" w:hAnsi="Arial"/>
                <w:b/>
                <w:sz w:val="18"/>
                <w:lang w:eastAsia="en-GB"/>
              </w:rPr>
            </w:pPr>
            <w:r w:rsidRPr="00B1477A">
              <w:rPr>
                <w:rFonts w:ascii="Arial" w:hAnsi="Arial"/>
                <w:b/>
                <w:sz w:val="18"/>
                <w:lang w:eastAsia="en-GB"/>
              </w:rPr>
              <w:t>(MHz)</w:t>
            </w:r>
          </w:p>
        </w:tc>
        <w:tc>
          <w:tcPr>
            <w:tcW w:w="2589" w:type="dxa"/>
            <w:tcMar>
              <w:top w:w="0" w:type="dxa"/>
              <w:left w:w="108" w:type="dxa"/>
              <w:bottom w:w="0" w:type="dxa"/>
              <w:right w:w="108" w:type="dxa"/>
            </w:tcMar>
          </w:tcPr>
          <w:p w14:paraId="265B8828" w14:textId="77777777" w:rsidR="00524A5D" w:rsidRPr="00B1477A" w:rsidRDefault="00000000">
            <w:pPr>
              <w:keepNext/>
              <w:keepLines/>
              <w:spacing w:after="0"/>
              <w:jc w:val="center"/>
              <w:rPr>
                <w:rFonts w:ascii="Arial" w:hAnsi="Arial"/>
                <w:b/>
                <w:sz w:val="18"/>
                <w:lang w:eastAsia="en-GB"/>
              </w:rPr>
            </w:pPr>
            <w:r w:rsidRPr="00B1477A">
              <w:rPr>
                <w:rFonts w:ascii="Arial" w:hAnsi="Arial"/>
                <w:b/>
                <w:sz w:val="18"/>
                <w:lang w:eastAsia="en-GB"/>
              </w:rPr>
              <w:t>Spectrum Emission Limit (dBm)</w:t>
            </w:r>
          </w:p>
        </w:tc>
        <w:tc>
          <w:tcPr>
            <w:tcW w:w="1982" w:type="dxa"/>
            <w:tcMar>
              <w:top w:w="0" w:type="dxa"/>
              <w:left w:w="108" w:type="dxa"/>
              <w:bottom w:w="0" w:type="dxa"/>
              <w:right w:w="108" w:type="dxa"/>
            </w:tcMar>
          </w:tcPr>
          <w:p w14:paraId="208335A8" w14:textId="77777777" w:rsidR="00524A5D" w:rsidRPr="00B1477A" w:rsidRDefault="00000000">
            <w:pPr>
              <w:keepNext/>
              <w:keepLines/>
              <w:spacing w:after="0"/>
              <w:jc w:val="center"/>
              <w:rPr>
                <w:rFonts w:ascii="Arial" w:hAnsi="Arial"/>
                <w:b/>
                <w:sz w:val="18"/>
                <w:lang w:eastAsia="en-GB"/>
              </w:rPr>
            </w:pPr>
            <w:r w:rsidRPr="00B1477A">
              <w:rPr>
                <w:rFonts w:ascii="Arial" w:hAnsi="Arial"/>
                <w:b/>
                <w:sz w:val="18"/>
                <w:lang w:eastAsia="en-GB"/>
              </w:rPr>
              <w:t>Measurement bandwidth</w:t>
            </w:r>
          </w:p>
        </w:tc>
      </w:tr>
      <w:tr w:rsidR="00524A5D" w:rsidRPr="00B1477A" w14:paraId="61B52B6F"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F4141A" w14:textId="77777777" w:rsidR="00524A5D" w:rsidRPr="00B1477A" w:rsidRDefault="00000000">
            <w:pPr>
              <w:keepNext/>
              <w:keepLines/>
              <w:spacing w:after="0"/>
              <w:jc w:val="center"/>
              <w:rPr>
                <w:rFonts w:ascii="Arial" w:hAnsi="Arial"/>
                <w:sz w:val="18"/>
                <w:lang w:eastAsia="en-GB"/>
              </w:rPr>
            </w:pPr>
            <w:r w:rsidRPr="00B1477A">
              <w:rPr>
                <w:rFonts w:ascii="Symbol" w:hAnsi="Symbol"/>
                <w:sz w:val="18"/>
                <w:lang w:eastAsia="en-GB"/>
              </w:rPr>
              <w:t></w:t>
            </w:r>
            <w:r w:rsidRPr="00B1477A">
              <w:rPr>
                <w:rFonts w:ascii="Arial" w:hAnsi="Arial"/>
                <w:sz w:val="18"/>
                <w:lang w:eastAsia="en-GB"/>
              </w:rPr>
              <w:t xml:space="preserve"> [0.09 – 0.28]</w:t>
            </w:r>
          </w:p>
        </w:tc>
        <w:tc>
          <w:tcPr>
            <w:tcW w:w="2589" w:type="dxa"/>
            <w:tcMar>
              <w:top w:w="0" w:type="dxa"/>
              <w:left w:w="108" w:type="dxa"/>
              <w:bottom w:w="0" w:type="dxa"/>
              <w:right w:w="108" w:type="dxa"/>
            </w:tcMar>
          </w:tcPr>
          <w:p w14:paraId="2DB3E876"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-2 for PC3</w:t>
            </w:r>
          </w:p>
          <w:p w14:paraId="69E9C77D"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-5 for PC5</w:t>
            </w:r>
          </w:p>
        </w:tc>
        <w:tc>
          <w:tcPr>
            <w:tcW w:w="1982" w:type="dxa"/>
            <w:tcMar>
              <w:top w:w="0" w:type="dxa"/>
              <w:left w:w="108" w:type="dxa"/>
              <w:bottom w:w="0" w:type="dxa"/>
              <w:right w:w="108" w:type="dxa"/>
            </w:tcMar>
          </w:tcPr>
          <w:p w14:paraId="4896F155"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4 kHz</w:t>
            </w:r>
          </w:p>
        </w:tc>
      </w:tr>
      <w:tr w:rsidR="00524A5D" w:rsidRPr="00B1477A" w14:paraId="787E11B5"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502E31" w14:textId="77777777" w:rsidR="00524A5D" w:rsidRPr="00B1477A" w:rsidRDefault="00000000">
            <w:pPr>
              <w:keepNext/>
              <w:keepLines/>
              <w:spacing w:after="0"/>
              <w:jc w:val="center"/>
              <w:rPr>
                <w:rFonts w:ascii="Arial" w:hAnsi="Arial"/>
                <w:sz w:val="18"/>
                <w:lang w:eastAsia="en-GB"/>
              </w:rPr>
            </w:pPr>
            <w:r w:rsidRPr="00B1477A">
              <w:rPr>
                <w:rFonts w:ascii="Symbol" w:hAnsi="Symbol"/>
                <w:sz w:val="18"/>
                <w:lang w:eastAsia="en-GB"/>
              </w:rPr>
              <w:t></w:t>
            </w:r>
            <w:r w:rsidRPr="00B1477A">
              <w:rPr>
                <w:rFonts w:ascii="Arial" w:hAnsi="Arial"/>
                <w:sz w:val="18"/>
                <w:lang w:eastAsia="en-GB"/>
              </w:rPr>
              <w:t xml:space="preserve"> [0.28 – 0.85]</w:t>
            </w:r>
          </w:p>
        </w:tc>
        <w:tc>
          <w:tcPr>
            <w:tcW w:w="2589" w:type="dxa"/>
            <w:tcMar>
              <w:top w:w="0" w:type="dxa"/>
              <w:left w:w="108" w:type="dxa"/>
              <w:bottom w:w="0" w:type="dxa"/>
              <w:right w:w="108" w:type="dxa"/>
            </w:tcMar>
          </w:tcPr>
          <w:p w14:paraId="65090B14"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-12 for PC3</w:t>
            </w:r>
          </w:p>
          <w:p w14:paraId="26FAF315"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-15 for PC5</w:t>
            </w:r>
          </w:p>
        </w:tc>
        <w:tc>
          <w:tcPr>
            <w:tcW w:w="1982" w:type="dxa"/>
            <w:tcMar>
              <w:top w:w="0" w:type="dxa"/>
              <w:left w:w="108" w:type="dxa"/>
              <w:bottom w:w="0" w:type="dxa"/>
              <w:right w:w="108" w:type="dxa"/>
            </w:tcMar>
          </w:tcPr>
          <w:p w14:paraId="044C26ED"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4 kHz</w:t>
            </w:r>
          </w:p>
        </w:tc>
      </w:tr>
      <w:tr w:rsidR="00524A5D" w:rsidRPr="00B1477A" w14:paraId="291D4A7D" w14:textId="77777777">
        <w:trPr>
          <w:jc w:val="center"/>
        </w:trPr>
        <w:tc>
          <w:tcPr>
            <w:tcW w:w="108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7A5520" w14:textId="77777777" w:rsidR="00524A5D" w:rsidRPr="00B1477A" w:rsidRDefault="00000000">
            <w:pPr>
              <w:keepNext/>
              <w:keepLines/>
              <w:spacing w:after="0"/>
              <w:jc w:val="center"/>
              <w:rPr>
                <w:rFonts w:ascii="Arial" w:hAnsi="Arial"/>
                <w:sz w:val="18"/>
                <w:lang w:eastAsia="en-GB"/>
              </w:rPr>
            </w:pPr>
            <w:r w:rsidRPr="00B1477A">
              <w:rPr>
                <w:rFonts w:ascii="Symbol" w:hAnsi="Symbol"/>
                <w:sz w:val="18"/>
                <w:lang w:eastAsia="en-GB"/>
              </w:rPr>
              <w:t></w:t>
            </w:r>
            <w:r w:rsidRPr="00B1477A">
              <w:rPr>
                <w:rFonts w:ascii="Arial" w:hAnsi="Arial"/>
                <w:sz w:val="18"/>
                <w:lang w:eastAsia="en-GB"/>
              </w:rPr>
              <w:t xml:space="preserve"> [&gt;0.85]</w:t>
            </w:r>
          </w:p>
        </w:tc>
        <w:tc>
          <w:tcPr>
            <w:tcW w:w="2589" w:type="dxa"/>
            <w:tcMar>
              <w:top w:w="0" w:type="dxa"/>
              <w:left w:w="108" w:type="dxa"/>
              <w:bottom w:w="0" w:type="dxa"/>
              <w:right w:w="108" w:type="dxa"/>
            </w:tcMar>
          </w:tcPr>
          <w:p w14:paraId="4B207694"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-13 for PC3 and PC5</w:t>
            </w:r>
          </w:p>
        </w:tc>
        <w:tc>
          <w:tcPr>
            <w:tcW w:w="1982" w:type="dxa"/>
            <w:tcMar>
              <w:top w:w="0" w:type="dxa"/>
              <w:left w:w="108" w:type="dxa"/>
              <w:bottom w:w="0" w:type="dxa"/>
              <w:right w:w="108" w:type="dxa"/>
            </w:tcMar>
          </w:tcPr>
          <w:p w14:paraId="3771F052" w14:textId="77777777" w:rsidR="00524A5D" w:rsidRPr="00B1477A" w:rsidRDefault="00000000">
            <w:pPr>
              <w:keepNext/>
              <w:keepLines/>
              <w:spacing w:after="0"/>
              <w:jc w:val="center"/>
              <w:rPr>
                <w:rFonts w:ascii="Arial" w:hAnsi="Arial"/>
                <w:sz w:val="18"/>
                <w:lang w:eastAsia="en-GB"/>
              </w:rPr>
            </w:pPr>
            <w:r w:rsidRPr="00B1477A">
              <w:rPr>
                <w:rFonts w:ascii="Arial" w:hAnsi="Arial"/>
                <w:sz w:val="18"/>
                <w:lang w:eastAsia="en-GB"/>
              </w:rPr>
              <w:t>4 kHz</w:t>
            </w:r>
          </w:p>
        </w:tc>
      </w:tr>
    </w:tbl>
    <w:p w14:paraId="63BF68F0" w14:textId="77777777" w:rsidR="00524A5D" w:rsidRPr="00B1477A" w:rsidRDefault="00524A5D">
      <w:pPr>
        <w:rPr>
          <w:lang w:eastAsia="en-GB"/>
        </w:rPr>
      </w:pPr>
    </w:p>
    <w:p w14:paraId="41299CA0" w14:textId="77777777" w:rsidR="00524A5D" w:rsidRPr="00B1477A" w:rsidRDefault="00000000">
      <w:pPr>
        <w:keepLines/>
        <w:ind w:left="1135" w:hanging="851"/>
        <w:rPr>
          <w:lang w:eastAsia="en-GB"/>
        </w:rPr>
      </w:pPr>
      <w:r w:rsidRPr="00B1477A">
        <w:rPr>
          <w:lang w:eastAsia="en-GB"/>
        </w:rPr>
        <w:t>NOTE:</w:t>
      </w:r>
      <w:r w:rsidRPr="00B1477A">
        <w:rPr>
          <w:lang w:eastAsia="en-GB"/>
        </w:rPr>
        <w:tab/>
        <w:t>Δf</w:t>
      </w:r>
      <w:r w:rsidRPr="00B1477A">
        <w:rPr>
          <w:vertAlign w:val="subscript"/>
          <w:lang w:eastAsia="en-GB"/>
        </w:rPr>
        <w:t xml:space="preserve">OOB </w:t>
      </w:r>
      <w:r w:rsidRPr="00B1477A">
        <w:rPr>
          <w:lang w:eastAsia="en-GB"/>
        </w:rPr>
        <w:t xml:space="preserve">= 0.09 MHz </w:t>
      </w:r>
      <w:r w:rsidRPr="00B1477A">
        <w:t>co</w:t>
      </w:r>
      <w:r w:rsidRPr="00B1477A">
        <w:rPr>
          <w:lang w:eastAsia="en-GB"/>
        </w:rPr>
        <w:t>rresponds to an authorized bandwidth, as defined in C63.26-2015</w:t>
      </w:r>
      <w:r w:rsidRPr="00B1477A">
        <w:t xml:space="preserve"> [10]</w:t>
      </w:r>
      <w:r w:rsidRPr="00B1477A">
        <w:rPr>
          <w:lang w:eastAsia="en-GB"/>
        </w:rPr>
        <w:t xml:space="preserve">, of </w:t>
      </w:r>
      <w:r w:rsidRPr="00B1477A">
        <w:t>0</w:t>
      </w:r>
      <w:r w:rsidRPr="00B1477A">
        <w:rPr>
          <w:lang w:eastAsia="en-GB"/>
        </w:rPr>
        <w:t>.38 MHz.</w:t>
      </w:r>
    </w:p>
    <w:p w14:paraId="746A6D01"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6.5B.4.4.5.2</w:t>
      </w:r>
      <w:r w:rsidRPr="00B1477A">
        <w:rPr>
          <w:rFonts w:ascii="Arial" w:hAnsi="Arial"/>
          <w:lang w:eastAsia="en-GB"/>
        </w:rPr>
        <w:tab/>
        <w:t>Test requirement (network signalled value "NS_24")</w:t>
      </w:r>
    </w:p>
    <w:p w14:paraId="31E4B91F" w14:textId="77777777" w:rsidR="00524A5D" w:rsidRPr="00B1477A" w:rsidRDefault="00000000">
      <w:pPr>
        <w:rPr>
          <w:lang w:eastAsia="en-GB"/>
        </w:rPr>
      </w:pPr>
      <w:r w:rsidRPr="00B1477A">
        <w:rPr>
          <w:lang w:eastAsia="en-GB"/>
        </w:rPr>
        <w:t>When "NS_24" is indicated in the cell, the power of any UE emission shall not exceed the levels specified in Table 6.5B.</w:t>
      </w:r>
      <w:r w:rsidRPr="00B1477A">
        <w:t>4</w:t>
      </w:r>
      <w:r w:rsidRPr="00B1477A">
        <w:rPr>
          <w:lang w:eastAsia="en-GB"/>
        </w:rPr>
        <w:t>.</w:t>
      </w:r>
      <w:r w:rsidRPr="00B1477A">
        <w:t>4.5.2</w:t>
      </w:r>
      <w:r w:rsidRPr="00B1477A">
        <w:rPr>
          <w:lang w:eastAsia="en-GB"/>
        </w:rPr>
        <w:t xml:space="preserve">-1. </w:t>
      </w:r>
    </w:p>
    <w:p w14:paraId="2E9EBA8C" w14:textId="77777777" w:rsidR="00524A5D" w:rsidRPr="00B1477A" w:rsidRDefault="00000000" w:rsidP="00E36978">
      <w:pPr>
        <w:pStyle w:val="TH"/>
        <w:rPr>
          <w:lang w:eastAsia="en-GB"/>
        </w:rPr>
      </w:pPr>
      <w:r w:rsidRPr="00B1477A">
        <w:rPr>
          <w:lang w:eastAsia="en-GB"/>
        </w:rPr>
        <w:t>Table 6.5B.</w:t>
      </w:r>
      <w:r w:rsidRPr="00B1477A">
        <w:t>4</w:t>
      </w:r>
      <w:r w:rsidRPr="00B1477A">
        <w:rPr>
          <w:lang w:eastAsia="en-GB"/>
        </w:rPr>
        <w:t>.</w:t>
      </w:r>
      <w:r w:rsidRPr="00B1477A">
        <w:t>4.5.2</w:t>
      </w:r>
      <w:r w:rsidRPr="00B1477A">
        <w:rPr>
          <w:lang w:eastAsia="en-GB"/>
        </w:rPr>
        <w:t xml:space="preserve">-1: Additional requirements for </w:t>
      </w:r>
      <w:r w:rsidRPr="00B1477A">
        <w:rPr>
          <w:rFonts w:eastAsia="Yu Mincho"/>
          <w:lang w:eastAsia="en-GB"/>
        </w:rPr>
        <w:t>"</w:t>
      </w:r>
      <w:r w:rsidRPr="00B1477A">
        <w:rPr>
          <w:lang w:eastAsia="en-GB"/>
        </w:rPr>
        <w:t>NS_</w:t>
      </w:r>
      <w:r w:rsidRPr="00B1477A">
        <w:t>24</w:t>
      </w:r>
      <w:r w:rsidRPr="00B1477A">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B1477A" w14:paraId="1684DD24" w14:textId="77777777">
        <w:trPr>
          <w:jc w:val="center"/>
        </w:trPr>
        <w:tc>
          <w:tcPr>
            <w:tcW w:w="2120" w:type="dxa"/>
            <w:vMerge w:val="restart"/>
          </w:tcPr>
          <w:p w14:paraId="1A674FFF" w14:textId="77777777" w:rsidR="00524A5D" w:rsidRPr="00B1477A" w:rsidRDefault="00000000">
            <w:pPr>
              <w:keepNext/>
              <w:keepLines/>
              <w:spacing w:after="0"/>
              <w:jc w:val="center"/>
              <w:rPr>
                <w:rFonts w:ascii="Arial" w:hAnsi="Arial" w:cs="Arial"/>
                <w:b/>
                <w:sz w:val="18"/>
                <w:lang w:eastAsia="en-GB"/>
              </w:rPr>
            </w:pPr>
            <w:bookmarkStart w:id="1474" w:name="MCCQCTEMPBM_00000537"/>
            <w:r w:rsidRPr="00B1477A">
              <w:rPr>
                <w:rFonts w:ascii="Arial" w:hAnsi="Arial" w:cs="Arial"/>
                <w:b/>
                <w:sz w:val="18"/>
                <w:lang w:eastAsia="en-GB"/>
              </w:rPr>
              <w:t>Frequency band</w:t>
            </w:r>
          </w:p>
          <w:p w14:paraId="0874B9E3" w14:textId="77777777" w:rsidR="00524A5D" w:rsidRPr="00B1477A" w:rsidRDefault="00000000">
            <w:pPr>
              <w:keepNext/>
              <w:keepLines/>
              <w:spacing w:after="0"/>
              <w:jc w:val="center"/>
              <w:rPr>
                <w:rFonts w:ascii="Arial" w:hAnsi="Arial" w:cs="Arial"/>
                <w:b/>
                <w:sz w:val="18"/>
                <w:lang w:eastAsia="en-GB"/>
              </w:rPr>
            </w:pPr>
            <w:r w:rsidRPr="00B1477A">
              <w:rPr>
                <w:rFonts w:ascii="Arial" w:hAnsi="Arial" w:cs="Arial"/>
                <w:b/>
                <w:sz w:val="18"/>
                <w:lang w:eastAsia="en-GB"/>
              </w:rPr>
              <w:t>(MHz)</w:t>
            </w:r>
          </w:p>
        </w:tc>
        <w:tc>
          <w:tcPr>
            <w:tcW w:w="3686" w:type="dxa"/>
          </w:tcPr>
          <w:p w14:paraId="010C018D" w14:textId="77777777" w:rsidR="00524A5D" w:rsidRPr="00B1477A" w:rsidRDefault="00000000">
            <w:pPr>
              <w:keepNext/>
              <w:keepLines/>
              <w:spacing w:after="0"/>
              <w:jc w:val="center"/>
              <w:rPr>
                <w:rFonts w:ascii="Arial" w:hAnsi="Arial" w:cs="Arial"/>
                <w:b/>
                <w:sz w:val="18"/>
                <w:lang w:eastAsia="en-GB"/>
              </w:rPr>
            </w:pPr>
            <w:r w:rsidRPr="00B1477A">
              <w:rPr>
                <w:rFonts w:ascii="Arial" w:hAnsi="Arial" w:cs="Arial"/>
                <w:b/>
                <w:sz w:val="18"/>
                <w:lang w:eastAsia="en-GB"/>
              </w:rPr>
              <w:t>Channel bandwidth /</w:t>
            </w:r>
          </w:p>
          <w:p w14:paraId="44A427A8" w14:textId="77777777" w:rsidR="00524A5D" w:rsidRPr="00B1477A" w:rsidRDefault="00000000">
            <w:pPr>
              <w:keepNext/>
              <w:keepLines/>
              <w:spacing w:after="0"/>
              <w:jc w:val="center"/>
              <w:rPr>
                <w:rFonts w:ascii="Arial" w:hAnsi="Arial" w:cs="Arial"/>
                <w:b/>
                <w:sz w:val="18"/>
                <w:lang w:eastAsia="en-GB"/>
              </w:rPr>
            </w:pPr>
            <w:r w:rsidRPr="00B1477A">
              <w:rPr>
                <w:rFonts w:ascii="Arial" w:hAnsi="Arial" w:cs="Arial"/>
                <w:b/>
                <w:sz w:val="18"/>
                <w:lang w:eastAsia="en-GB"/>
              </w:rPr>
              <w:t>Spectrum emission limit</w:t>
            </w:r>
          </w:p>
          <w:p w14:paraId="68924307" w14:textId="77777777" w:rsidR="00524A5D" w:rsidRPr="00B1477A" w:rsidRDefault="00000000">
            <w:pPr>
              <w:keepNext/>
              <w:keepLines/>
              <w:spacing w:after="0"/>
              <w:jc w:val="center"/>
              <w:rPr>
                <w:rFonts w:ascii="Arial" w:hAnsi="Arial" w:cs="Arial"/>
                <w:b/>
                <w:sz w:val="18"/>
                <w:lang w:eastAsia="en-GB"/>
              </w:rPr>
            </w:pPr>
            <w:r w:rsidRPr="00B1477A">
              <w:rPr>
                <w:rFonts w:ascii="Arial" w:hAnsi="Arial" w:cs="Arial"/>
                <w:b/>
                <w:sz w:val="18"/>
                <w:lang w:eastAsia="en-GB"/>
              </w:rPr>
              <w:t>(dBm)</w:t>
            </w:r>
          </w:p>
        </w:tc>
        <w:tc>
          <w:tcPr>
            <w:tcW w:w="1701" w:type="dxa"/>
            <w:vMerge w:val="restart"/>
          </w:tcPr>
          <w:p w14:paraId="4E225788" w14:textId="77777777" w:rsidR="00524A5D" w:rsidRPr="00B1477A" w:rsidRDefault="00000000">
            <w:pPr>
              <w:keepNext/>
              <w:keepLines/>
              <w:spacing w:after="0"/>
              <w:jc w:val="center"/>
              <w:rPr>
                <w:rFonts w:ascii="Arial" w:hAnsi="Arial" w:cs="Arial"/>
                <w:b/>
                <w:sz w:val="18"/>
                <w:lang w:eastAsia="en-GB"/>
              </w:rPr>
            </w:pPr>
            <w:r w:rsidRPr="00B1477A">
              <w:rPr>
                <w:rFonts w:ascii="Arial" w:hAnsi="Arial" w:cs="Arial"/>
                <w:b/>
                <w:sz w:val="18"/>
                <w:lang w:eastAsia="en-GB"/>
              </w:rPr>
              <w:t>Measurement bandwidth</w:t>
            </w:r>
          </w:p>
        </w:tc>
      </w:tr>
      <w:tr w:rsidR="00524A5D" w:rsidRPr="00B1477A" w14:paraId="26280E15" w14:textId="77777777">
        <w:trPr>
          <w:jc w:val="center"/>
        </w:trPr>
        <w:tc>
          <w:tcPr>
            <w:tcW w:w="2120" w:type="dxa"/>
            <w:vMerge/>
          </w:tcPr>
          <w:p w14:paraId="022474AA" w14:textId="77777777" w:rsidR="00524A5D" w:rsidRPr="00B1477A" w:rsidRDefault="00524A5D">
            <w:pPr>
              <w:keepNext/>
              <w:keepLines/>
              <w:spacing w:after="0"/>
              <w:jc w:val="center"/>
              <w:rPr>
                <w:rFonts w:ascii="Arial" w:hAnsi="Arial" w:cs="Arial"/>
                <w:b/>
                <w:sz w:val="18"/>
                <w:lang w:eastAsia="en-GB"/>
              </w:rPr>
            </w:pPr>
          </w:p>
        </w:tc>
        <w:tc>
          <w:tcPr>
            <w:tcW w:w="3686" w:type="dxa"/>
          </w:tcPr>
          <w:p w14:paraId="4B9C5548" w14:textId="77777777" w:rsidR="00524A5D" w:rsidRPr="00B1477A" w:rsidRDefault="00000000">
            <w:pPr>
              <w:keepNext/>
              <w:keepLines/>
              <w:spacing w:after="0"/>
              <w:jc w:val="center"/>
              <w:rPr>
                <w:rFonts w:ascii="Arial" w:hAnsi="Arial" w:cs="Arial"/>
                <w:b/>
                <w:sz w:val="18"/>
              </w:rPr>
            </w:pPr>
            <w:r w:rsidRPr="00B1477A">
              <w:rPr>
                <w:rFonts w:ascii="Arial" w:hAnsi="Arial" w:cs="Arial"/>
                <w:b/>
                <w:sz w:val="18"/>
              </w:rPr>
              <w:t>200kHz</w:t>
            </w:r>
          </w:p>
        </w:tc>
        <w:tc>
          <w:tcPr>
            <w:tcW w:w="1701" w:type="dxa"/>
            <w:vMerge/>
          </w:tcPr>
          <w:p w14:paraId="4780757D" w14:textId="77777777" w:rsidR="00524A5D" w:rsidRPr="00B1477A" w:rsidRDefault="00524A5D">
            <w:pPr>
              <w:keepNext/>
              <w:keepLines/>
              <w:spacing w:after="0"/>
              <w:jc w:val="center"/>
              <w:rPr>
                <w:rFonts w:ascii="Arial" w:hAnsi="Arial" w:cs="Arial"/>
                <w:sz w:val="18"/>
                <w:szCs w:val="18"/>
                <w:lang w:eastAsia="en-GB"/>
              </w:rPr>
            </w:pPr>
          </w:p>
        </w:tc>
      </w:tr>
      <w:tr w:rsidR="00524A5D" w:rsidRPr="00B1477A" w14:paraId="7D8685B9" w14:textId="77777777">
        <w:trPr>
          <w:jc w:val="center"/>
        </w:trPr>
        <w:tc>
          <w:tcPr>
            <w:tcW w:w="2120" w:type="dxa"/>
          </w:tcPr>
          <w:p w14:paraId="69B11504"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Band 34</w:t>
            </w:r>
          </w:p>
        </w:tc>
        <w:tc>
          <w:tcPr>
            <w:tcW w:w="3686" w:type="dxa"/>
          </w:tcPr>
          <w:p w14:paraId="49802F0B"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-50</w:t>
            </w:r>
          </w:p>
        </w:tc>
        <w:tc>
          <w:tcPr>
            <w:tcW w:w="1701" w:type="dxa"/>
          </w:tcPr>
          <w:p w14:paraId="559984BF" w14:textId="77777777" w:rsidR="00524A5D" w:rsidRPr="00B1477A" w:rsidRDefault="00000000">
            <w:pPr>
              <w:keepNext/>
              <w:keepLines/>
              <w:spacing w:after="0"/>
              <w:jc w:val="center"/>
              <w:rPr>
                <w:rFonts w:ascii="Arial" w:hAnsi="Arial" w:cs="Arial"/>
                <w:sz w:val="18"/>
                <w:lang w:eastAsia="en-GB"/>
              </w:rPr>
            </w:pPr>
            <w:r w:rsidRPr="00B1477A">
              <w:rPr>
                <w:rFonts w:ascii="Arial" w:hAnsi="Arial" w:cs="Arial"/>
                <w:sz w:val="18"/>
                <w:lang w:eastAsia="en-GB"/>
              </w:rPr>
              <w:t>MHz</w:t>
            </w:r>
          </w:p>
        </w:tc>
      </w:tr>
      <w:tr w:rsidR="00524A5D" w:rsidRPr="00B1477A" w14:paraId="1F3B63BD" w14:textId="77777777">
        <w:trPr>
          <w:jc w:val="center"/>
        </w:trPr>
        <w:tc>
          <w:tcPr>
            <w:tcW w:w="7507" w:type="dxa"/>
            <w:gridSpan w:val="3"/>
          </w:tcPr>
          <w:p w14:paraId="2CC51174" w14:textId="77777777" w:rsidR="00524A5D" w:rsidRPr="00B1477A" w:rsidRDefault="00000000">
            <w:pPr>
              <w:pStyle w:val="TAN"/>
              <w:rPr>
                <w:lang w:eastAsia="ja-JP"/>
              </w:rPr>
            </w:pPr>
            <w:r w:rsidRPr="00B1477A">
              <w:rPr>
                <w:lang w:eastAsia="en-GB"/>
              </w:rPr>
              <w:t>NOTE 1:</w:t>
            </w:r>
            <w:r w:rsidRPr="00B1477A">
              <w:rPr>
                <w:vertAlign w:val="superscript"/>
                <w:lang w:eastAsia="en-GB"/>
              </w:rPr>
              <w:tab/>
            </w:r>
            <w:r w:rsidRPr="00B1477A">
              <w:rPr>
                <w:lang w:eastAsia="ja-JP"/>
              </w:rPr>
              <w:t>This requirement applies at a frequency offset equal or larger than 5 MHz from the upper edge of the channel bandwidth, whenever these frequencies overlap with the specified frequency band.</w:t>
            </w:r>
          </w:p>
        </w:tc>
      </w:tr>
      <w:bookmarkEnd w:id="1439"/>
      <w:bookmarkEnd w:id="1440"/>
      <w:bookmarkEnd w:id="1441"/>
      <w:bookmarkEnd w:id="1442"/>
      <w:bookmarkEnd w:id="1474"/>
    </w:tbl>
    <w:p w14:paraId="446DFFE9" w14:textId="77777777" w:rsidR="00524A5D" w:rsidRPr="00B1477A" w:rsidRDefault="00524A5D"/>
    <w:p w14:paraId="075455B5" w14:textId="77777777" w:rsidR="00572AC1" w:rsidRPr="00B1477A" w:rsidRDefault="00572AC1" w:rsidP="000A2FE4">
      <w:pPr>
        <w:pStyle w:val="H6"/>
        <w:rPr>
          <w:lang w:eastAsia="en-GB"/>
        </w:rPr>
      </w:pPr>
      <w:bookmarkStart w:id="1475" w:name="_Toc14168"/>
      <w:bookmarkStart w:id="1476" w:name="_Toc121162877"/>
      <w:bookmarkStart w:id="1477" w:name="_Toc120570085"/>
      <w:bookmarkStart w:id="1478" w:name="_Toc111062072"/>
      <w:bookmarkStart w:id="1479" w:name="_Toc6197"/>
      <w:bookmarkStart w:id="1480" w:name="_Toc18811"/>
      <w:bookmarkStart w:id="1481" w:name="_Toc1051"/>
      <w:bookmarkStart w:id="1482" w:name="_Toc31379"/>
      <w:bookmarkStart w:id="1483" w:name="_Toc23419"/>
      <w:bookmarkStart w:id="1484" w:name="_Toc368026349"/>
      <w:r w:rsidRPr="00B1477A">
        <w:rPr>
          <w:lang w:eastAsia="en-GB"/>
        </w:rPr>
        <w:t>6.5B.4.4.5.3</w:t>
      </w:r>
      <w:r w:rsidRPr="00B1477A">
        <w:rPr>
          <w:lang w:eastAsia="en-GB"/>
        </w:rPr>
        <w:tab/>
        <w:t>Test requirement (network signalled value "NS_03N ")</w:t>
      </w:r>
    </w:p>
    <w:p w14:paraId="4968A565" w14:textId="77777777" w:rsidR="00572AC1" w:rsidRPr="00B1477A" w:rsidRDefault="00572AC1" w:rsidP="00572AC1">
      <w:pPr>
        <w:rPr>
          <w:rFonts w:eastAsia="PMingLiU"/>
          <w:lang w:eastAsia="zh-TW"/>
        </w:rPr>
      </w:pPr>
      <w:r w:rsidRPr="00B1477A">
        <w:rPr>
          <w:color w:val="000000"/>
          <w:lang w:eastAsia="en-GB"/>
        </w:rPr>
        <w:t>When "NS_</w:t>
      </w:r>
      <w:r w:rsidRPr="00B1477A">
        <w:rPr>
          <w:color w:val="000000"/>
        </w:rPr>
        <w:t>03N</w:t>
      </w:r>
      <w:r w:rsidRPr="00B1477A">
        <w:rPr>
          <w:color w:val="000000"/>
          <w:lang w:eastAsia="en-GB"/>
        </w:rPr>
        <w:t xml:space="preserve">" is indicated in the cell, the power of any UE </w:t>
      </w:r>
      <w:r w:rsidRPr="00B1477A">
        <w:rPr>
          <w:color w:val="000000"/>
        </w:rPr>
        <w:t xml:space="preserve">spurious </w:t>
      </w:r>
      <w:r w:rsidRPr="00B1477A">
        <w:rPr>
          <w:color w:val="000000"/>
          <w:lang w:eastAsia="en-GB"/>
        </w:rPr>
        <w:t>emission shall not exceed the levels specified in Table 6.5B.4.4.5.3-1 and 6.5B.4.4.5.3-2.</w:t>
      </w:r>
      <w:r w:rsidRPr="00B1477A">
        <w:rPr>
          <w:color w:val="000000"/>
        </w:rPr>
        <w:t xml:space="preserve"> </w:t>
      </w:r>
      <w:r w:rsidRPr="00B1477A">
        <w:rPr>
          <w:color w:val="000000"/>
          <w:lang w:eastAsia="en-GB"/>
        </w:rPr>
        <w:t>This requirement also applies for the frequency ranges that are less than F</w:t>
      </w:r>
      <w:r w:rsidRPr="00B1477A">
        <w:rPr>
          <w:color w:val="000000"/>
          <w:vertAlign w:val="subscript"/>
          <w:lang w:eastAsia="en-GB"/>
        </w:rPr>
        <w:t>OOB</w:t>
      </w:r>
      <w:r w:rsidRPr="00B1477A">
        <w:rPr>
          <w:color w:val="000000"/>
          <w:lang w:eastAsia="en-GB"/>
        </w:rPr>
        <w:t xml:space="preserve"> (MHz) </w:t>
      </w:r>
      <w:r w:rsidRPr="00B1477A">
        <w:rPr>
          <w:color w:val="000000"/>
        </w:rPr>
        <w:t xml:space="preserve">specified in </w:t>
      </w:r>
      <w:r w:rsidRPr="00B1477A">
        <w:rPr>
          <w:color w:val="000000"/>
          <w:lang w:eastAsia="en-GB"/>
        </w:rPr>
        <w:t>6.5B.</w:t>
      </w:r>
      <w:r w:rsidRPr="00B1477A">
        <w:rPr>
          <w:color w:val="000000"/>
        </w:rPr>
        <w:t>4</w:t>
      </w:r>
      <w:r w:rsidRPr="00B1477A">
        <w:rPr>
          <w:color w:val="000000"/>
          <w:lang w:eastAsia="en-GB"/>
        </w:rPr>
        <w:t>.</w:t>
      </w:r>
      <w:r w:rsidRPr="00B1477A">
        <w:rPr>
          <w:color w:val="000000"/>
        </w:rPr>
        <w:t>2</w:t>
      </w:r>
      <w:r w:rsidRPr="00B1477A">
        <w:rPr>
          <w:color w:val="000000"/>
          <w:lang w:eastAsia="en-GB"/>
        </w:rPr>
        <w:t xml:space="preserve"> from the edge of the channel bandwidth.</w:t>
      </w:r>
    </w:p>
    <w:p w14:paraId="4E9DE6B6" w14:textId="77777777" w:rsidR="00572AC1" w:rsidRPr="00B1477A" w:rsidRDefault="00572AC1" w:rsidP="00572AC1">
      <w:pPr>
        <w:pStyle w:val="TH"/>
        <w:rPr>
          <w:lang w:eastAsia="en-GB"/>
        </w:rPr>
      </w:pPr>
      <w:r w:rsidRPr="00B1477A">
        <w:rPr>
          <w:lang w:eastAsia="en-GB"/>
        </w:rPr>
        <w:lastRenderedPageBreak/>
        <w:t>Table 6.5B.</w:t>
      </w:r>
      <w:r w:rsidRPr="00B1477A">
        <w:t>4</w:t>
      </w:r>
      <w:r w:rsidRPr="00B1477A">
        <w:rPr>
          <w:lang w:eastAsia="en-GB"/>
        </w:rPr>
        <w:t>.</w:t>
      </w:r>
      <w:r w:rsidRPr="00B1477A">
        <w:t>4.5.3</w:t>
      </w:r>
      <w:r w:rsidRPr="00B1477A">
        <w:rPr>
          <w:lang w:eastAsia="en-GB"/>
        </w:rPr>
        <w:t xml:space="preserve">-1: Additional requirements for </w:t>
      </w:r>
      <w:r w:rsidRPr="00B1477A">
        <w:rPr>
          <w:rFonts w:eastAsia="Yu Mincho"/>
          <w:lang w:eastAsia="en-GB"/>
        </w:rPr>
        <w:t>"</w:t>
      </w:r>
      <w:r w:rsidRPr="00B1477A">
        <w:rPr>
          <w:lang w:eastAsia="en-GB"/>
        </w:rPr>
        <w:t>NS_</w:t>
      </w:r>
      <w:r w:rsidRPr="00B1477A">
        <w:t>03</w:t>
      </w:r>
      <w:r w:rsidRPr="00B1477A">
        <w:rPr>
          <w:lang w:eastAsia="en-GB"/>
        </w:rPr>
        <w:t>N</w:t>
      </w:r>
      <w:r w:rsidRPr="00B1477A">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B1477A" w14:paraId="31856C79" w14:textId="77777777" w:rsidTr="0070746B">
        <w:trPr>
          <w:cantSplit/>
          <w:trHeight w:val="375"/>
          <w:jc w:val="center"/>
        </w:trPr>
        <w:tc>
          <w:tcPr>
            <w:tcW w:w="1848" w:type="dxa"/>
            <w:vMerge w:val="restart"/>
          </w:tcPr>
          <w:p w14:paraId="1AA8B7D9" w14:textId="77777777" w:rsidR="00572AC1" w:rsidRPr="00B1477A" w:rsidRDefault="00572AC1" w:rsidP="0070746B">
            <w:pPr>
              <w:keepNext/>
              <w:keepLines/>
              <w:spacing w:after="0"/>
              <w:jc w:val="center"/>
              <w:rPr>
                <w:rFonts w:ascii="Arial" w:hAnsi="Arial" w:cs="Arial"/>
                <w:b/>
                <w:bCs/>
                <w:sz w:val="18"/>
                <w:lang w:eastAsia="en-GB"/>
              </w:rPr>
            </w:pPr>
            <w:r w:rsidRPr="00B1477A">
              <w:rPr>
                <w:rFonts w:ascii="Arial" w:hAnsi="Arial" w:cs="Arial"/>
                <w:b/>
                <w:bCs/>
                <w:sz w:val="18"/>
                <w:lang w:eastAsia="en-GB"/>
              </w:rPr>
              <w:t>Frequency band</w:t>
            </w:r>
          </w:p>
          <w:p w14:paraId="55A1D09B" w14:textId="77777777" w:rsidR="00572AC1" w:rsidRPr="00B1477A" w:rsidRDefault="00572AC1" w:rsidP="0070746B">
            <w:pPr>
              <w:keepNext/>
              <w:keepLines/>
              <w:spacing w:after="0"/>
              <w:jc w:val="center"/>
              <w:rPr>
                <w:rFonts w:ascii="Arial" w:hAnsi="Arial" w:cs="Arial"/>
                <w:b/>
                <w:bCs/>
                <w:sz w:val="18"/>
                <w:lang w:eastAsia="en-GB"/>
              </w:rPr>
            </w:pPr>
            <w:r w:rsidRPr="00B1477A">
              <w:rPr>
                <w:rFonts w:ascii="Arial" w:hAnsi="Arial" w:cs="Arial"/>
                <w:b/>
                <w:bCs/>
                <w:sz w:val="18"/>
                <w:lang w:eastAsia="en-GB"/>
              </w:rPr>
              <w:t>(MHz)</w:t>
            </w:r>
          </w:p>
        </w:tc>
        <w:tc>
          <w:tcPr>
            <w:tcW w:w="2065" w:type="dxa"/>
          </w:tcPr>
          <w:p w14:paraId="3BCC9CCE" w14:textId="77777777" w:rsidR="00572AC1" w:rsidRPr="00B1477A" w:rsidRDefault="00572AC1" w:rsidP="0070746B">
            <w:pPr>
              <w:keepNext/>
              <w:keepLines/>
              <w:spacing w:after="0"/>
              <w:jc w:val="center"/>
              <w:rPr>
                <w:rFonts w:ascii="Arial" w:hAnsi="Arial" w:cs="Arial"/>
                <w:b/>
                <w:bCs/>
                <w:sz w:val="18"/>
                <w:lang w:eastAsia="en-GB"/>
              </w:rPr>
            </w:pPr>
            <w:r w:rsidRPr="00B1477A">
              <w:rPr>
                <w:rFonts w:ascii="Arial" w:hAnsi="Arial" w:cs="Arial"/>
                <w:b/>
                <w:bCs/>
                <w:sz w:val="18"/>
                <w:lang w:eastAsia="en-GB"/>
              </w:rPr>
              <w:t>Channel bandwidth / Spectrum emission limit</w:t>
            </w:r>
            <w:r w:rsidRPr="00B1477A">
              <w:rPr>
                <w:rFonts w:ascii="Arial" w:hAnsi="Arial" w:cs="Arial"/>
                <w:b/>
                <w:bCs/>
                <w:sz w:val="18"/>
                <w:vertAlign w:val="superscript"/>
                <w:lang w:eastAsia="en-GB"/>
              </w:rPr>
              <w:t>1</w:t>
            </w:r>
            <w:r w:rsidRPr="00B1477A">
              <w:rPr>
                <w:rFonts w:ascii="Arial" w:hAnsi="Arial" w:cs="Arial"/>
                <w:b/>
                <w:bCs/>
                <w:sz w:val="18"/>
                <w:lang w:eastAsia="en-GB"/>
              </w:rPr>
              <w:t xml:space="preserve"> (dB</w:t>
            </w:r>
            <w:r w:rsidRPr="00B1477A">
              <w:rPr>
                <w:rFonts w:ascii="Arial" w:hAnsi="Arial" w:cs="Arial"/>
                <w:b/>
                <w:bCs/>
                <w:sz w:val="18"/>
              </w:rPr>
              <w:t>m</w:t>
            </w:r>
            <w:r w:rsidRPr="00B1477A">
              <w:rPr>
                <w:rFonts w:ascii="Arial" w:hAnsi="Arial" w:cs="Arial"/>
                <w:b/>
                <w:bCs/>
                <w:sz w:val="18"/>
                <w:lang w:eastAsia="en-GB"/>
              </w:rPr>
              <w:t>)</w:t>
            </w:r>
          </w:p>
        </w:tc>
        <w:tc>
          <w:tcPr>
            <w:tcW w:w="1377" w:type="dxa"/>
            <w:vMerge w:val="restart"/>
          </w:tcPr>
          <w:p w14:paraId="33A86427" w14:textId="77777777" w:rsidR="00572AC1" w:rsidRPr="00B1477A" w:rsidRDefault="00572AC1" w:rsidP="0070746B">
            <w:pPr>
              <w:keepNext/>
              <w:keepLines/>
              <w:spacing w:after="0"/>
              <w:jc w:val="center"/>
              <w:rPr>
                <w:rFonts w:ascii="Arial" w:hAnsi="Arial" w:cs="Arial"/>
                <w:b/>
                <w:bCs/>
                <w:sz w:val="18"/>
                <w:lang w:eastAsia="en-GB"/>
              </w:rPr>
            </w:pPr>
            <w:r w:rsidRPr="00B1477A">
              <w:rPr>
                <w:rFonts w:ascii="Arial" w:hAnsi="Arial" w:cs="Arial"/>
                <w:b/>
                <w:bCs/>
                <w:sz w:val="18"/>
                <w:lang w:eastAsia="en-GB"/>
              </w:rPr>
              <w:t xml:space="preserve">Measurement bandwidth </w:t>
            </w:r>
          </w:p>
        </w:tc>
        <w:tc>
          <w:tcPr>
            <w:tcW w:w="2222" w:type="dxa"/>
            <w:vMerge w:val="restart"/>
          </w:tcPr>
          <w:p w14:paraId="5E16F36C" w14:textId="77777777" w:rsidR="00572AC1" w:rsidRPr="00B1477A" w:rsidRDefault="00572AC1" w:rsidP="0070746B">
            <w:pPr>
              <w:keepNext/>
              <w:keepLines/>
              <w:spacing w:after="0"/>
              <w:jc w:val="center"/>
              <w:rPr>
                <w:rFonts w:ascii="Arial" w:hAnsi="Arial" w:cs="Arial"/>
                <w:b/>
                <w:bCs/>
                <w:sz w:val="18"/>
                <w:lang w:eastAsia="en-GB"/>
              </w:rPr>
            </w:pPr>
            <w:r w:rsidRPr="00B1477A">
              <w:rPr>
                <w:rFonts w:ascii="Arial" w:hAnsi="Arial" w:cs="Arial"/>
                <w:b/>
                <w:bCs/>
                <w:sz w:val="18"/>
                <w:lang w:eastAsia="en-GB"/>
              </w:rPr>
              <w:t>NOTE</w:t>
            </w:r>
          </w:p>
        </w:tc>
      </w:tr>
      <w:tr w:rsidR="00572AC1" w:rsidRPr="00B1477A" w14:paraId="0BE42F24" w14:textId="77777777" w:rsidTr="0070746B">
        <w:trPr>
          <w:cantSplit/>
          <w:trHeight w:val="181"/>
          <w:jc w:val="center"/>
        </w:trPr>
        <w:tc>
          <w:tcPr>
            <w:tcW w:w="1848" w:type="dxa"/>
            <w:vMerge/>
          </w:tcPr>
          <w:p w14:paraId="669F298F" w14:textId="77777777" w:rsidR="00572AC1" w:rsidRPr="00B1477A" w:rsidRDefault="00572AC1" w:rsidP="0070746B">
            <w:pPr>
              <w:keepNext/>
              <w:keepLines/>
              <w:spacing w:after="0"/>
              <w:jc w:val="center"/>
              <w:rPr>
                <w:rFonts w:ascii="Arial" w:hAnsi="Arial" w:cs="Arial"/>
                <w:sz w:val="18"/>
                <w:lang w:eastAsia="en-GB"/>
              </w:rPr>
            </w:pPr>
          </w:p>
        </w:tc>
        <w:tc>
          <w:tcPr>
            <w:tcW w:w="2065" w:type="dxa"/>
          </w:tcPr>
          <w:p w14:paraId="030A375B" w14:textId="77777777" w:rsidR="00572AC1" w:rsidRPr="00B1477A" w:rsidRDefault="00572AC1" w:rsidP="0070746B">
            <w:pPr>
              <w:keepNext/>
              <w:keepLines/>
              <w:spacing w:after="0"/>
              <w:jc w:val="center"/>
              <w:rPr>
                <w:rFonts w:ascii="Arial" w:hAnsi="Arial" w:cs="Arial"/>
                <w:sz w:val="18"/>
              </w:rPr>
            </w:pPr>
            <w:r w:rsidRPr="00B1477A">
              <w:rPr>
                <w:rFonts w:ascii="Arial" w:hAnsi="Arial" w:cs="Arial"/>
                <w:sz w:val="18"/>
              </w:rPr>
              <w:t>200kHz</w:t>
            </w:r>
          </w:p>
        </w:tc>
        <w:tc>
          <w:tcPr>
            <w:tcW w:w="1377" w:type="dxa"/>
            <w:vMerge/>
          </w:tcPr>
          <w:p w14:paraId="39FA60D2" w14:textId="77777777" w:rsidR="00572AC1" w:rsidRPr="00B1477A"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55612C0F" w14:textId="77777777" w:rsidR="00572AC1" w:rsidRPr="00B1477A" w:rsidRDefault="00572AC1" w:rsidP="0070746B">
            <w:pPr>
              <w:keepNext/>
              <w:keepLines/>
              <w:ind w:left="800"/>
              <w:jc w:val="center"/>
              <w:rPr>
                <w:rFonts w:ascii="Arial" w:hAnsi="Arial" w:cs="Arial"/>
                <w:snapToGrid w:val="0"/>
                <w:kern w:val="2"/>
                <w:sz w:val="18"/>
                <w:szCs w:val="18"/>
                <w:lang w:eastAsia="en-GB"/>
              </w:rPr>
            </w:pPr>
          </w:p>
        </w:tc>
      </w:tr>
      <w:tr w:rsidR="00572AC1" w:rsidRPr="00B1477A" w14:paraId="334238B3" w14:textId="77777777" w:rsidTr="0070746B">
        <w:trPr>
          <w:jc w:val="center"/>
        </w:trPr>
        <w:tc>
          <w:tcPr>
            <w:tcW w:w="1848" w:type="dxa"/>
          </w:tcPr>
          <w:p w14:paraId="4BF13CF0"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1559≤ f ≤ 1605</w:t>
            </w:r>
          </w:p>
        </w:tc>
        <w:tc>
          <w:tcPr>
            <w:tcW w:w="2065" w:type="dxa"/>
          </w:tcPr>
          <w:p w14:paraId="00BB9A42"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-50</w:t>
            </w:r>
          </w:p>
        </w:tc>
        <w:tc>
          <w:tcPr>
            <w:tcW w:w="1377" w:type="dxa"/>
          </w:tcPr>
          <w:p w14:paraId="38198C00"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700 Hz</w:t>
            </w:r>
          </w:p>
        </w:tc>
        <w:tc>
          <w:tcPr>
            <w:tcW w:w="2222" w:type="dxa"/>
            <w:vMerge w:val="restart"/>
            <w:shd w:val="clear" w:color="auto" w:fill="auto"/>
          </w:tcPr>
          <w:p w14:paraId="471CB46B"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Averaged over any 2 millisecond active transmission interval</w:t>
            </w:r>
          </w:p>
        </w:tc>
      </w:tr>
      <w:tr w:rsidR="00572AC1" w:rsidRPr="00B1477A" w14:paraId="60A633FE" w14:textId="77777777" w:rsidTr="0070746B">
        <w:trPr>
          <w:jc w:val="center"/>
        </w:trPr>
        <w:tc>
          <w:tcPr>
            <w:tcW w:w="1848" w:type="dxa"/>
          </w:tcPr>
          <w:p w14:paraId="0E85FDFA"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1605≤ f ≤ 1610</w:t>
            </w:r>
          </w:p>
        </w:tc>
        <w:tc>
          <w:tcPr>
            <w:tcW w:w="2065" w:type="dxa"/>
          </w:tcPr>
          <w:p w14:paraId="456D1638"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-50 + 24/5 (f-1605)</w:t>
            </w:r>
          </w:p>
        </w:tc>
        <w:tc>
          <w:tcPr>
            <w:tcW w:w="1377" w:type="dxa"/>
          </w:tcPr>
          <w:p w14:paraId="04FA373E"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700Hz</w:t>
            </w:r>
          </w:p>
        </w:tc>
        <w:tc>
          <w:tcPr>
            <w:tcW w:w="2222" w:type="dxa"/>
            <w:vMerge/>
            <w:tcBorders>
              <w:bottom w:val="nil"/>
            </w:tcBorders>
            <w:shd w:val="clear" w:color="auto" w:fill="auto"/>
          </w:tcPr>
          <w:p w14:paraId="0E25F149" w14:textId="77777777" w:rsidR="00572AC1" w:rsidRPr="00B1477A" w:rsidRDefault="00572AC1" w:rsidP="0070746B">
            <w:pPr>
              <w:keepNext/>
              <w:keepLines/>
              <w:spacing w:after="0"/>
              <w:jc w:val="center"/>
              <w:rPr>
                <w:rFonts w:ascii="Arial" w:hAnsi="Arial" w:cs="Arial"/>
                <w:sz w:val="18"/>
                <w:szCs w:val="18"/>
                <w:lang w:eastAsia="en-GB"/>
              </w:rPr>
            </w:pPr>
          </w:p>
        </w:tc>
      </w:tr>
      <w:tr w:rsidR="00572AC1" w:rsidRPr="00B1477A" w14:paraId="3F7F0956" w14:textId="77777777" w:rsidTr="0070746B">
        <w:trPr>
          <w:jc w:val="center"/>
        </w:trPr>
        <w:tc>
          <w:tcPr>
            <w:tcW w:w="1848" w:type="dxa"/>
          </w:tcPr>
          <w:p w14:paraId="63257322"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1559 ≤ f ≤ 1605</w:t>
            </w:r>
          </w:p>
        </w:tc>
        <w:tc>
          <w:tcPr>
            <w:tcW w:w="2065" w:type="dxa"/>
          </w:tcPr>
          <w:p w14:paraId="2EBED3B7"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-40</w:t>
            </w:r>
          </w:p>
        </w:tc>
        <w:tc>
          <w:tcPr>
            <w:tcW w:w="1377" w:type="dxa"/>
          </w:tcPr>
          <w:p w14:paraId="69CCF0B0"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1MHz</w:t>
            </w:r>
          </w:p>
        </w:tc>
        <w:tc>
          <w:tcPr>
            <w:tcW w:w="2222" w:type="dxa"/>
            <w:vMerge w:val="restart"/>
            <w:shd w:val="clear" w:color="auto" w:fill="auto"/>
          </w:tcPr>
          <w:p w14:paraId="763A8EA3"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Averaged over any 2 millisecond active transmission interval</w:t>
            </w:r>
          </w:p>
        </w:tc>
      </w:tr>
      <w:tr w:rsidR="00572AC1" w:rsidRPr="00B1477A" w14:paraId="4EFF0769" w14:textId="77777777" w:rsidTr="0070746B">
        <w:trPr>
          <w:jc w:val="center"/>
        </w:trPr>
        <w:tc>
          <w:tcPr>
            <w:tcW w:w="1848" w:type="dxa"/>
          </w:tcPr>
          <w:p w14:paraId="0796077B" w14:textId="77777777" w:rsidR="00572AC1" w:rsidRPr="00B1477A" w:rsidRDefault="00572AC1" w:rsidP="0070746B">
            <w:pPr>
              <w:keepNext/>
              <w:keepLines/>
              <w:spacing w:after="0"/>
              <w:jc w:val="center"/>
              <w:rPr>
                <w:rFonts w:ascii="Arial" w:hAnsi="Arial" w:cs="Arial"/>
                <w:sz w:val="18"/>
                <w:lang w:eastAsia="en-GB"/>
              </w:rPr>
            </w:pPr>
            <w:r w:rsidRPr="00B1477A">
              <w:rPr>
                <w:rFonts w:ascii="Arial" w:hAnsi="Arial" w:cs="Arial"/>
                <w:sz w:val="18"/>
                <w:lang w:eastAsia="en-GB"/>
              </w:rPr>
              <w:t>1605≤ f ≤ 1610</w:t>
            </w:r>
          </w:p>
        </w:tc>
        <w:tc>
          <w:tcPr>
            <w:tcW w:w="2065" w:type="dxa"/>
          </w:tcPr>
          <w:p w14:paraId="21A9A7FE" w14:textId="77777777" w:rsidR="00572AC1" w:rsidRPr="00B1477A" w:rsidRDefault="00572AC1" w:rsidP="0070746B">
            <w:pPr>
              <w:keepNext/>
              <w:keepLines/>
              <w:spacing w:after="0"/>
              <w:jc w:val="center"/>
              <w:rPr>
                <w:rFonts w:ascii="Arial" w:hAnsi="Arial" w:cs="Arial"/>
                <w:sz w:val="18"/>
                <w:lang w:eastAsia="en-GB"/>
              </w:rPr>
            </w:pPr>
            <w:r w:rsidRPr="00B1477A">
              <w:rPr>
                <w:rFonts w:ascii="Arial" w:hAnsi="Arial" w:cs="Arial"/>
                <w:sz w:val="18"/>
                <w:szCs w:val="18"/>
                <w:lang w:eastAsia="en-GB"/>
              </w:rPr>
              <w:t>-40</w:t>
            </w:r>
            <w:r w:rsidRPr="00B1477A">
              <w:rPr>
                <w:rFonts w:ascii="Arial" w:hAnsi="Arial" w:cs="Arial"/>
                <w:sz w:val="18"/>
                <w:lang w:eastAsia="en-GB"/>
              </w:rPr>
              <w:t xml:space="preserve"> + 24/5 (f-1605)</w:t>
            </w:r>
          </w:p>
        </w:tc>
        <w:tc>
          <w:tcPr>
            <w:tcW w:w="1377" w:type="dxa"/>
          </w:tcPr>
          <w:p w14:paraId="049E787E" w14:textId="77777777" w:rsidR="00572AC1" w:rsidRPr="00B1477A" w:rsidRDefault="00572AC1" w:rsidP="0070746B">
            <w:pPr>
              <w:keepNext/>
              <w:keepLines/>
              <w:spacing w:after="0"/>
              <w:jc w:val="center"/>
              <w:rPr>
                <w:rFonts w:ascii="Arial" w:hAnsi="Arial" w:cs="Arial"/>
                <w:sz w:val="18"/>
                <w:lang w:eastAsia="en-GB"/>
              </w:rPr>
            </w:pPr>
            <w:r w:rsidRPr="00B1477A">
              <w:rPr>
                <w:rFonts w:ascii="Arial" w:hAnsi="Arial" w:cs="Arial"/>
                <w:sz w:val="18"/>
                <w:lang w:eastAsia="en-GB"/>
              </w:rPr>
              <w:t>1MHz</w:t>
            </w:r>
          </w:p>
        </w:tc>
        <w:tc>
          <w:tcPr>
            <w:tcW w:w="2222" w:type="dxa"/>
            <w:vMerge/>
            <w:tcBorders>
              <w:bottom w:val="nil"/>
            </w:tcBorders>
            <w:shd w:val="clear" w:color="auto" w:fill="auto"/>
          </w:tcPr>
          <w:p w14:paraId="4E813C9C" w14:textId="77777777" w:rsidR="00572AC1" w:rsidRPr="00B1477A" w:rsidRDefault="00572AC1" w:rsidP="0070746B">
            <w:pPr>
              <w:keepNext/>
              <w:keepLines/>
              <w:spacing w:after="0"/>
              <w:jc w:val="center"/>
              <w:rPr>
                <w:sz w:val="18"/>
                <w:lang w:eastAsia="en-GB"/>
              </w:rPr>
            </w:pPr>
          </w:p>
        </w:tc>
      </w:tr>
      <w:tr w:rsidR="00572AC1" w:rsidRPr="00B1477A" w14:paraId="39E9576B" w14:textId="77777777" w:rsidTr="0070746B">
        <w:trPr>
          <w:jc w:val="center"/>
        </w:trPr>
        <w:tc>
          <w:tcPr>
            <w:tcW w:w="7512" w:type="dxa"/>
            <w:gridSpan w:val="4"/>
          </w:tcPr>
          <w:p w14:paraId="28CC1FB6" w14:textId="77777777" w:rsidR="00572AC1" w:rsidRPr="00B1477A" w:rsidRDefault="00572AC1" w:rsidP="0070746B">
            <w:pPr>
              <w:pStyle w:val="TAN"/>
              <w:rPr>
                <w:lang w:eastAsia="en-GB"/>
              </w:rPr>
            </w:pPr>
            <w:r w:rsidRPr="00B1477A">
              <w:rPr>
                <w:rFonts w:cs="Arial"/>
                <w:lang w:eastAsia="en-GB"/>
              </w:rPr>
              <w:t>NOTE:</w:t>
            </w:r>
            <w:r w:rsidRPr="00B1477A">
              <w:rPr>
                <w:lang w:eastAsia="en-GB"/>
              </w:rPr>
              <w:tab/>
              <w:t>The EIRP requirement in regulation is converted to conducted requirement using a 0 dBi antenna.</w:t>
            </w:r>
          </w:p>
        </w:tc>
      </w:tr>
    </w:tbl>
    <w:p w14:paraId="47CB7697" w14:textId="77777777" w:rsidR="00572AC1" w:rsidRPr="00B1477A" w:rsidRDefault="00572AC1" w:rsidP="00572AC1"/>
    <w:p w14:paraId="63916D13" w14:textId="77777777" w:rsidR="00572AC1" w:rsidRPr="00B1477A" w:rsidRDefault="00572AC1" w:rsidP="00572AC1">
      <w:pPr>
        <w:pStyle w:val="TH"/>
        <w:rPr>
          <w:lang w:eastAsia="en-GB"/>
        </w:rPr>
      </w:pPr>
      <w:r w:rsidRPr="00B1477A">
        <w:rPr>
          <w:lang w:eastAsia="en-GB"/>
        </w:rPr>
        <w:t>Table 6.5B.4.</w:t>
      </w:r>
      <w:r w:rsidRPr="00B1477A">
        <w:t>4.5.3-2</w:t>
      </w:r>
      <w:r w:rsidRPr="00B1477A">
        <w:rPr>
          <w:lang w:eastAsia="en-GB"/>
        </w:rPr>
        <w:t xml:space="preserve">: Additional requirements for </w:t>
      </w:r>
      <w:r w:rsidRPr="00B1477A">
        <w:rPr>
          <w:rFonts w:eastAsia="Yu Mincho"/>
          <w:lang w:eastAsia="en-GB"/>
        </w:rPr>
        <w:t>"</w:t>
      </w:r>
      <w:r w:rsidRPr="00B1477A">
        <w:rPr>
          <w:lang w:eastAsia="en-GB"/>
        </w:rPr>
        <w:t>NS_</w:t>
      </w:r>
      <w:r w:rsidRPr="00B1477A">
        <w:t>03</w:t>
      </w:r>
      <w:r w:rsidRPr="00B1477A">
        <w:rPr>
          <w:lang w:eastAsia="en-GB"/>
        </w:rPr>
        <w:t>N</w:t>
      </w:r>
      <w:r w:rsidRPr="00B1477A">
        <w:rPr>
          <w:rFonts w:eastAsia="Yu Mincho"/>
          <w:lang w:eastAsia="en-GB"/>
        </w:rPr>
        <w:t>"</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3402"/>
        <w:gridCol w:w="2268"/>
      </w:tblGrid>
      <w:tr w:rsidR="00572AC1" w:rsidRPr="00B1477A" w14:paraId="0ED22A63" w14:textId="77777777" w:rsidTr="0070746B">
        <w:trPr>
          <w:cantSplit/>
          <w:jc w:val="center"/>
        </w:trPr>
        <w:tc>
          <w:tcPr>
            <w:tcW w:w="1838" w:type="dxa"/>
            <w:tcMar>
              <w:top w:w="0" w:type="dxa"/>
              <w:left w:w="108" w:type="dxa"/>
              <w:bottom w:w="0" w:type="dxa"/>
              <w:right w:w="108" w:type="dxa"/>
            </w:tcMar>
          </w:tcPr>
          <w:p w14:paraId="5D125328" w14:textId="77777777" w:rsidR="00572AC1" w:rsidRPr="00B1477A" w:rsidRDefault="00572AC1" w:rsidP="0070746B">
            <w:pPr>
              <w:keepNext/>
              <w:keepLines/>
              <w:spacing w:after="0"/>
              <w:jc w:val="center"/>
              <w:rPr>
                <w:rFonts w:ascii="Arial" w:hAnsi="Arial"/>
                <w:b/>
                <w:sz w:val="18"/>
                <w:lang w:eastAsia="en-GB"/>
              </w:rPr>
            </w:pPr>
            <w:r w:rsidRPr="00B1477A">
              <w:rPr>
                <w:rFonts w:ascii="Arial" w:hAnsi="Arial"/>
                <w:b/>
                <w:sz w:val="18"/>
                <w:lang w:eastAsia="en-GB"/>
              </w:rPr>
              <w:t>Δf</w:t>
            </w:r>
            <w:r w:rsidRPr="00B1477A">
              <w:rPr>
                <w:rFonts w:ascii="Arial" w:hAnsi="Arial"/>
                <w:b/>
                <w:sz w:val="18"/>
                <w:vertAlign w:val="subscript"/>
                <w:lang w:eastAsia="en-GB"/>
              </w:rPr>
              <w:t xml:space="preserve">OOB </w:t>
            </w:r>
            <w:r w:rsidRPr="00B1477A">
              <w:rPr>
                <w:rFonts w:ascii="Arial" w:hAnsi="Arial"/>
                <w:b/>
                <w:sz w:val="18"/>
                <w:lang w:eastAsia="en-GB"/>
              </w:rPr>
              <w:t>(MHz)</w:t>
            </w:r>
          </w:p>
        </w:tc>
        <w:tc>
          <w:tcPr>
            <w:tcW w:w="3402" w:type="dxa"/>
            <w:tcMar>
              <w:top w:w="0" w:type="dxa"/>
              <w:left w:w="108" w:type="dxa"/>
              <w:bottom w:w="0" w:type="dxa"/>
              <w:right w:w="108" w:type="dxa"/>
            </w:tcMar>
          </w:tcPr>
          <w:p w14:paraId="230D1CE5" w14:textId="77777777" w:rsidR="00572AC1" w:rsidRPr="00B1477A" w:rsidRDefault="00572AC1" w:rsidP="0070746B">
            <w:pPr>
              <w:keepNext/>
              <w:keepLines/>
              <w:spacing w:after="0"/>
              <w:jc w:val="center"/>
              <w:rPr>
                <w:rFonts w:ascii="Arial" w:hAnsi="Arial"/>
                <w:b/>
                <w:sz w:val="18"/>
                <w:lang w:eastAsia="en-GB"/>
              </w:rPr>
            </w:pPr>
            <w:r w:rsidRPr="00B1477A">
              <w:rPr>
                <w:rFonts w:ascii="Arial" w:hAnsi="Arial"/>
                <w:b/>
                <w:sz w:val="18"/>
                <w:lang w:eastAsia="en-GB"/>
              </w:rPr>
              <w:t>Spectrum Emission Limit (dBm)</w:t>
            </w:r>
          </w:p>
        </w:tc>
        <w:tc>
          <w:tcPr>
            <w:tcW w:w="2268" w:type="dxa"/>
            <w:tcMar>
              <w:top w:w="0" w:type="dxa"/>
              <w:left w:w="108" w:type="dxa"/>
              <w:bottom w:w="0" w:type="dxa"/>
              <w:right w:w="108" w:type="dxa"/>
            </w:tcMar>
          </w:tcPr>
          <w:p w14:paraId="491A3E3B" w14:textId="77777777" w:rsidR="00572AC1" w:rsidRPr="00B1477A" w:rsidRDefault="00572AC1" w:rsidP="0070746B">
            <w:pPr>
              <w:keepNext/>
              <w:keepLines/>
              <w:spacing w:after="0"/>
              <w:jc w:val="center"/>
              <w:rPr>
                <w:rFonts w:ascii="Arial" w:hAnsi="Arial"/>
                <w:b/>
                <w:sz w:val="18"/>
                <w:lang w:eastAsia="en-GB"/>
              </w:rPr>
            </w:pPr>
            <w:r w:rsidRPr="00B1477A">
              <w:rPr>
                <w:rFonts w:ascii="Arial" w:hAnsi="Arial"/>
                <w:b/>
                <w:sz w:val="18"/>
                <w:lang w:eastAsia="en-GB"/>
              </w:rPr>
              <w:t>Measurement bandwidth</w:t>
            </w:r>
          </w:p>
        </w:tc>
      </w:tr>
      <w:tr w:rsidR="00572AC1" w:rsidRPr="00B1477A" w14:paraId="296F94FA" w14:textId="77777777" w:rsidTr="0070746B">
        <w:trPr>
          <w:jc w:val="center"/>
        </w:trPr>
        <w:tc>
          <w:tcPr>
            <w:tcW w:w="18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B0E059" w14:textId="77777777" w:rsidR="00572AC1" w:rsidRPr="00B1477A" w:rsidRDefault="00572AC1" w:rsidP="0070746B">
            <w:pPr>
              <w:keepNext/>
              <w:keepLines/>
              <w:spacing w:after="0"/>
              <w:jc w:val="center"/>
              <w:rPr>
                <w:rFonts w:ascii="Arial" w:hAnsi="Arial"/>
                <w:sz w:val="18"/>
                <w:lang w:eastAsia="en-GB"/>
              </w:rPr>
            </w:pPr>
            <w:r w:rsidRPr="00B1477A">
              <w:rPr>
                <w:rFonts w:ascii="Symbol" w:hAnsi="Symbol"/>
                <w:sz w:val="18"/>
                <w:lang w:eastAsia="en-GB"/>
              </w:rPr>
              <w:t></w:t>
            </w:r>
            <w:r w:rsidRPr="00B1477A">
              <w:rPr>
                <w:rFonts w:ascii="Arial" w:hAnsi="Arial"/>
                <w:sz w:val="18"/>
                <w:lang w:eastAsia="en-GB"/>
              </w:rPr>
              <w:t xml:space="preserve"> [0.09 – 0.28]</w:t>
            </w:r>
          </w:p>
        </w:tc>
        <w:tc>
          <w:tcPr>
            <w:tcW w:w="3402" w:type="dxa"/>
            <w:tcMar>
              <w:top w:w="0" w:type="dxa"/>
              <w:left w:w="108" w:type="dxa"/>
              <w:bottom w:w="0" w:type="dxa"/>
              <w:right w:w="108" w:type="dxa"/>
            </w:tcMar>
          </w:tcPr>
          <w:p w14:paraId="2F9B7BA4" w14:textId="77777777" w:rsidR="00572AC1" w:rsidRPr="00B1477A" w:rsidRDefault="00572AC1" w:rsidP="0070746B">
            <w:pPr>
              <w:keepNext/>
              <w:keepLines/>
              <w:spacing w:after="0"/>
              <w:jc w:val="center"/>
              <w:rPr>
                <w:rFonts w:ascii="Arial" w:hAnsi="Arial"/>
                <w:sz w:val="18"/>
                <w:lang w:eastAsia="en-GB"/>
              </w:rPr>
            </w:pPr>
            <w:r w:rsidRPr="00B1477A">
              <w:rPr>
                <w:rFonts w:ascii="Arial" w:hAnsi="Arial"/>
                <w:sz w:val="18"/>
                <w:lang w:eastAsia="en-GB"/>
              </w:rPr>
              <w:t>-2 for PC3</w:t>
            </w:r>
          </w:p>
          <w:p w14:paraId="7AE31D17" w14:textId="77777777" w:rsidR="00572AC1" w:rsidRPr="00B1477A" w:rsidRDefault="00572AC1" w:rsidP="0070746B">
            <w:pPr>
              <w:keepNext/>
              <w:keepLines/>
              <w:spacing w:after="0"/>
              <w:jc w:val="center"/>
              <w:rPr>
                <w:rFonts w:ascii="Arial" w:hAnsi="Arial"/>
                <w:sz w:val="18"/>
                <w:lang w:eastAsia="en-GB"/>
              </w:rPr>
            </w:pPr>
            <w:r w:rsidRPr="00B1477A">
              <w:rPr>
                <w:rFonts w:ascii="Arial" w:hAnsi="Arial"/>
                <w:sz w:val="18"/>
                <w:lang w:eastAsia="en-GB"/>
              </w:rPr>
              <w:t>-5 for PC5</w:t>
            </w:r>
          </w:p>
        </w:tc>
        <w:tc>
          <w:tcPr>
            <w:tcW w:w="2268" w:type="dxa"/>
            <w:tcMar>
              <w:top w:w="0" w:type="dxa"/>
              <w:left w:w="108" w:type="dxa"/>
              <w:bottom w:w="0" w:type="dxa"/>
              <w:right w:w="108" w:type="dxa"/>
            </w:tcMar>
          </w:tcPr>
          <w:p w14:paraId="75DFE560" w14:textId="77777777" w:rsidR="00572AC1" w:rsidRPr="00B1477A" w:rsidRDefault="00572AC1" w:rsidP="0070746B">
            <w:pPr>
              <w:keepNext/>
              <w:keepLines/>
              <w:spacing w:after="0"/>
              <w:jc w:val="center"/>
              <w:rPr>
                <w:rFonts w:ascii="Arial" w:hAnsi="Arial"/>
                <w:sz w:val="18"/>
                <w:lang w:eastAsia="en-GB"/>
              </w:rPr>
            </w:pPr>
            <w:r w:rsidRPr="00B1477A">
              <w:rPr>
                <w:rFonts w:ascii="Arial" w:hAnsi="Arial"/>
                <w:sz w:val="18"/>
                <w:lang w:eastAsia="en-GB"/>
              </w:rPr>
              <w:t>4 kHz</w:t>
            </w:r>
          </w:p>
        </w:tc>
      </w:tr>
      <w:tr w:rsidR="00572AC1" w:rsidRPr="00B1477A" w14:paraId="4F6AB5C4" w14:textId="77777777" w:rsidTr="0070746B">
        <w:trPr>
          <w:jc w:val="center"/>
        </w:trPr>
        <w:tc>
          <w:tcPr>
            <w:tcW w:w="18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B31376" w14:textId="77777777" w:rsidR="00572AC1" w:rsidRPr="00B1477A" w:rsidRDefault="00572AC1" w:rsidP="0070746B">
            <w:pPr>
              <w:keepNext/>
              <w:keepLines/>
              <w:spacing w:after="0"/>
              <w:jc w:val="center"/>
              <w:rPr>
                <w:rFonts w:ascii="Arial" w:hAnsi="Arial"/>
                <w:sz w:val="18"/>
                <w:lang w:eastAsia="en-GB"/>
              </w:rPr>
            </w:pPr>
            <w:r w:rsidRPr="00B1477A">
              <w:rPr>
                <w:rFonts w:ascii="Symbol" w:hAnsi="Symbol"/>
                <w:sz w:val="18"/>
                <w:lang w:eastAsia="en-GB"/>
              </w:rPr>
              <w:t></w:t>
            </w:r>
            <w:r w:rsidRPr="00B1477A">
              <w:rPr>
                <w:rFonts w:ascii="Arial" w:hAnsi="Arial"/>
                <w:sz w:val="18"/>
                <w:lang w:eastAsia="en-GB"/>
              </w:rPr>
              <w:t xml:space="preserve"> [0.28 – 0.85]</w:t>
            </w:r>
          </w:p>
        </w:tc>
        <w:tc>
          <w:tcPr>
            <w:tcW w:w="3402" w:type="dxa"/>
            <w:tcMar>
              <w:top w:w="0" w:type="dxa"/>
              <w:left w:w="108" w:type="dxa"/>
              <w:bottom w:w="0" w:type="dxa"/>
              <w:right w:w="108" w:type="dxa"/>
            </w:tcMar>
          </w:tcPr>
          <w:p w14:paraId="48FE6B23" w14:textId="77777777" w:rsidR="00572AC1" w:rsidRPr="00B1477A" w:rsidRDefault="00572AC1" w:rsidP="0070746B">
            <w:pPr>
              <w:keepNext/>
              <w:keepLines/>
              <w:spacing w:after="0"/>
              <w:jc w:val="center"/>
              <w:rPr>
                <w:rFonts w:ascii="Arial" w:hAnsi="Arial"/>
                <w:sz w:val="18"/>
                <w:lang w:eastAsia="en-GB"/>
              </w:rPr>
            </w:pPr>
            <w:r w:rsidRPr="00B1477A">
              <w:rPr>
                <w:rFonts w:ascii="Arial" w:hAnsi="Arial"/>
                <w:sz w:val="18"/>
                <w:lang w:eastAsia="en-GB"/>
              </w:rPr>
              <w:t>-12 for PC3</w:t>
            </w:r>
          </w:p>
          <w:p w14:paraId="6360EC50" w14:textId="77777777" w:rsidR="00572AC1" w:rsidRPr="00B1477A" w:rsidRDefault="00572AC1" w:rsidP="0070746B">
            <w:pPr>
              <w:keepNext/>
              <w:keepLines/>
              <w:spacing w:after="0"/>
              <w:jc w:val="center"/>
              <w:rPr>
                <w:rFonts w:ascii="Arial" w:hAnsi="Arial"/>
                <w:sz w:val="18"/>
                <w:lang w:eastAsia="en-GB"/>
              </w:rPr>
            </w:pPr>
            <w:r w:rsidRPr="00B1477A">
              <w:rPr>
                <w:rFonts w:ascii="Arial" w:hAnsi="Arial"/>
                <w:sz w:val="18"/>
                <w:lang w:eastAsia="en-GB"/>
              </w:rPr>
              <w:t>-15 for PC5</w:t>
            </w:r>
          </w:p>
        </w:tc>
        <w:tc>
          <w:tcPr>
            <w:tcW w:w="2268" w:type="dxa"/>
            <w:tcMar>
              <w:top w:w="0" w:type="dxa"/>
              <w:left w:w="108" w:type="dxa"/>
              <w:bottom w:w="0" w:type="dxa"/>
              <w:right w:w="108" w:type="dxa"/>
            </w:tcMar>
          </w:tcPr>
          <w:p w14:paraId="1856A7A9" w14:textId="77777777" w:rsidR="00572AC1" w:rsidRPr="00B1477A" w:rsidRDefault="00572AC1" w:rsidP="0070746B">
            <w:pPr>
              <w:keepNext/>
              <w:keepLines/>
              <w:spacing w:after="0"/>
              <w:jc w:val="center"/>
              <w:rPr>
                <w:rFonts w:ascii="Arial" w:hAnsi="Arial"/>
                <w:sz w:val="18"/>
                <w:lang w:eastAsia="en-GB"/>
              </w:rPr>
            </w:pPr>
            <w:r w:rsidRPr="00B1477A">
              <w:rPr>
                <w:rFonts w:ascii="Arial" w:hAnsi="Arial"/>
                <w:sz w:val="18"/>
                <w:lang w:eastAsia="en-GB"/>
              </w:rPr>
              <w:t>4 kHz</w:t>
            </w:r>
          </w:p>
        </w:tc>
      </w:tr>
      <w:tr w:rsidR="00572AC1" w:rsidRPr="00B1477A" w14:paraId="500BFDF2" w14:textId="77777777" w:rsidTr="0070746B">
        <w:trPr>
          <w:jc w:val="center"/>
        </w:trPr>
        <w:tc>
          <w:tcPr>
            <w:tcW w:w="183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CC02F5" w14:textId="77777777" w:rsidR="00572AC1" w:rsidRPr="00B1477A" w:rsidRDefault="00572AC1" w:rsidP="0070746B">
            <w:pPr>
              <w:keepNext/>
              <w:keepLines/>
              <w:spacing w:after="0"/>
              <w:jc w:val="center"/>
              <w:rPr>
                <w:rFonts w:ascii="Arial" w:hAnsi="Arial"/>
                <w:sz w:val="18"/>
                <w:lang w:eastAsia="en-GB"/>
              </w:rPr>
            </w:pPr>
            <w:r w:rsidRPr="00B1477A">
              <w:rPr>
                <w:rFonts w:ascii="Symbol" w:hAnsi="Symbol"/>
                <w:sz w:val="18"/>
                <w:lang w:eastAsia="en-GB"/>
              </w:rPr>
              <w:t></w:t>
            </w:r>
            <w:r w:rsidRPr="00B1477A">
              <w:rPr>
                <w:rFonts w:ascii="Arial" w:hAnsi="Arial"/>
                <w:sz w:val="18"/>
                <w:lang w:eastAsia="en-GB"/>
              </w:rPr>
              <w:t xml:space="preserve"> [0.85-1.7]</w:t>
            </w:r>
          </w:p>
        </w:tc>
        <w:tc>
          <w:tcPr>
            <w:tcW w:w="3402" w:type="dxa"/>
            <w:tcMar>
              <w:top w:w="0" w:type="dxa"/>
              <w:left w:w="108" w:type="dxa"/>
              <w:bottom w:w="0" w:type="dxa"/>
              <w:right w:w="108" w:type="dxa"/>
            </w:tcMar>
          </w:tcPr>
          <w:p w14:paraId="6C9A5A47" w14:textId="77777777" w:rsidR="00572AC1" w:rsidRPr="00B1477A" w:rsidRDefault="00572AC1" w:rsidP="0070746B">
            <w:pPr>
              <w:keepNext/>
              <w:keepLines/>
              <w:spacing w:after="0"/>
              <w:jc w:val="center"/>
              <w:rPr>
                <w:rFonts w:ascii="Arial" w:hAnsi="Arial"/>
                <w:sz w:val="18"/>
                <w:lang w:eastAsia="en-GB"/>
              </w:rPr>
            </w:pPr>
            <w:r w:rsidRPr="00B1477A">
              <w:rPr>
                <w:rFonts w:ascii="Arial" w:hAnsi="Arial"/>
                <w:sz w:val="18"/>
                <w:lang w:eastAsia="en-GB"/>
              </w:rPr>
              <w:t>-13 for PC3 and PC5</w:t>
            </w:r>
          </w:p>
        </w:tc>
        <w:tc>
          <w:tcPr>
            <w:tcW w:w="2268" w:type="dxa"/>
            <w:tcMar>
              <w:top w:w="0" w:type="dxa"/>
              <w:left w:w="108" w:type="dxa"/>
              <w:bottom w:w="0" w:type="dxa"/>
              <w:right w:w="108" w:type="dxa"/>
            </w:tcMar>
          </w:tcPr>
          <w:p w14:paraId="7886377F" w14:textId="77777777" w:rsidR="00572AC1" w:rsidRPr="00B1477A" w:rsidRDefault="00572AC1" w:rsidP="0070746B">
            <w:pPr>
              <w:keepNext/>
              <w:keepLines/>
              <w:spacing w:after="0"/>
              <w:jc w:val="center"/>
              <w:rPr>
                <w:rFonts w:ascii="Arial" w:hAnsi="Arial"/>
                <w:sz w:val="18"/>
                <w:lang w:eastAsia="en-GB"/>
              </w:rPr>
            </w:pPr>
            <w:r w:rsidRPr="00B1477A">
              <w:rPr>
                <w:rFonts w:ascii="Arial" w:hAnsi="Arial"/>
                <w:sz w:val="18"/>
                <w:lang w:eastAsia="en-GB"/>
              </w:rPr>
              <w:t>4 kHz</w:t>
            </w:r>
          </w:p>
        </w:tc>
      </w:tr>
    </w:tbl>
    <w:p w14:paraId="7719FBA9" w14:textId="77777777" w:rsidR="00572AC1" w:rsidRPr="00B1477A" w:rsidRDefault="00572AC1" w:rsidP="00572AC1">
      <w:pPr>
        <w:rPr>
          <w:color w:val="FF0000"/>
        </w:rPr>
      </w:pPr>
    </w:p>
    <w:p w14:paraId="3AD87EED" w14:textId="77777777" w:rsidR="00572AC1" w:rsidRPr="00B1477A" w:rsidRDefault="00572AC1" w:rsidP="00572AC1">
      <w:pPr>
        <w:keepNext/>
        <w:keepLines/>
        <w:spacing w:before="120"/>
        <w:ind w:left="1985" w:hanging="1985"/>
        <w:rPr>
          <w:rFonts w:ascii="Arial" w:hAnsi="Arial"/>
          <w:lang w:eastAsia="en-GB"/>
        </w:rPr>
      </w:pPr>
      <w:r w:rsidRPr="00B1477A">
        <w:rPr>
          <w:rFonts w:ascii="Arial" w:hAnsi="Arial"/>
          <w:lang w:eastAsia="en-GB"/>
        </w:rPr>
        <w:t>6.5B.4.4.5.4</w:t>
      </w:r>
      <w:r w:rsidRPr="00B1477A">
        <w:rPr>
          <w:rFonts w:ascii="Arial" w:hAnsi="Arial"/>
          <w:lang w:eastAsia="en-GB"/>
        </w:rPr>
        <w:tab/>
        <w:t>Test requirement (network signalled value "NS_04N ")</w:t>
      </w:r>
    </w:p>
    <w:p w14:paraId="1E8A1FBE" w14:textId="77777777" w:rsidR="00572AC1" w:rsidRPr="00B1477A" w:rsidRDefault="00572AC1" w:rsidP="00572AC1">
      <w:pPr>
        <w:rPr>
          <w:rFonts w:eastAsia="PMingLiU"/>
          <w:lang w:eastAsia="zh-TW"/>
        </w:rPr>
      </w:pPr>
      <w:r w:rsidRPr="00B1477A">
        <w:rPr>
          <w:color w:val="000000"/>
          <w:lang w:eastAsia="en-GB"/>
        </w:rPr>
        <w:t>When "NS_</w:t>
      </w:r>
      <w:r w:rsidRPr="00B1477A">
        <w:rPr>
          <w:color w:val="000000"/>
        </w:rPr>
        <w:t>04N</w:t>
      </w:r>
      <w:r w:rsidRPr="00B1477A">
        <w:rPr>
          <w:color w:val="000000"/>
          <w:lang w:eastAsia="en-GB"/>
        </w:rPr>
        <w:t xml:space="preserve">" is indicated in the cell, the power of any UE </w:t>
      </w:r>
      <w:r w:rsidRPr="00B1477A">
        <w:rPr>
          <w:color w:val="000000"/>
        </w:rPr>
        <w:t xml:space="preserve">spurious </w:t>
      </w:r>
      <w:r w:rsidRPr="00B1477A">
        <w:rPr>
          <w:color w:val="000000"/>
          <w:lang w:eastAsia="en-GB"/>
        </w:rPr>
        <w:t>emission shall not exceed the levels specified in Table 6.5B.4.4.5.4-1 and 6.5B.4.4.5.4-2.</w:t>
      </w:r>
      <w:r w:rsidRPr="00B1477A">
        <w:rPr>
          <w:color w:val="000000"/>
        </w:rPr>
        <w:t xml:space="preserve"> </w:t>
      </w:r>
      <w:r w:rsidRPr="00B1477A">
        <w:rPr>
          <w:color w:val="000000"/>
          <w:lang w:eastAsia="en-GB"/>
        </w:rPr>
        <w:t>This requirement also applies for the frequency ranges that are less than F</w:t>
      </w:r>
      <w:r w:rsidRPr="00B1477A">
        <w:rPr>
          <w:color w:val="000000"/>
          <w:vertAlign w:val="subscript"/>
          <w:lang w:eastAsia="en-GB"/>
        </w:rPr>
        <w:t>OOB</w:t>
      </w:r>
      <w:r w:rsidRPr="00B1477A">
        <w:rPr>
          <w:color w:val="000000"/>
          <w:lang w:eastAsia="en-GB"/>
        </w:rPr>
        <w:t xml:space="preserve"> (MHz) </w:t>
      </w:r>
      <w:r w:rsidRPr="00B1477A">
        <w:rPr>
          <w:color w:val="000000"/>
        </w:rPr>
        <w:t xml:space="preserve">specified in </w:t>
      </w:r>
      <w:r w:rsidRPr="00B1477A">
        <w:rPr>
          <w:color w:val="000000"/>
          <w:lang w:eastAsia="en-GB"/>
        </w:rPr>
        <w:t>6.5B.</w:t>
      </w:r>
      <w:r w:rsidRPr="00B1477A">
        <w:rPr>
          <w:color w:val="000000"/>
        </w:rPr>
        <w:t>4</w:t>
      </w:r>
      <w:r w:rsidRPr="00B1477A">
        <w:rPr>
          <w:color w:val="000000"/>
          <w:lang w:eastAsia="en-GB"/>
        </w:rPr>
        <w:t>.</w:t>
      </w:r>
      <w:r w:rsidRPr="00B1477A">
        <w:rPr>
          <w:color w:val="000000"/>
        </w:rPr>
        <w:t>2</w:t>
      </w:r>
      <w:r w:rsidRPr="00B1477A">
        <w:rPr>
          <w:color w:val="000000"/>
          <w:lang w:eastAsia="en-GB"/>
        </w:rPr>
        <w:t xml:space="preserve"> from the edge of the channel bandwidth.</w:t>
      </w:r>
    </w:p>
    <w:p w14:paraId="33F0871A" w14:textId="77777777" w:rsidR="00572AC1" w:rsidRPr="00B1477A" w:rsidRDefault="00572AC1" w:rsidP="00572AC1">
      <w:pPr>
        <w:pStyle w:val="TH"/>
        <w:rPr>
          <w:lang w:eastAsia="en-GB"/>
        </w:rPr>
      </w:pPr>
      <w:r w:rsidRPr="00B1477A">
        <w:rPr>
          <w:lang w:eastAsia="en-GB"/>
        </w:rPr>
        <w:t>Table 6.5B.</w:t>
      </w:r>
      <w:r w:rsidRPr="00B1477A">
        <w:t>4</w:t>
      </w:r>
      <w:r w:rsidRPr="00B1477A">
        <w:rPr>
          <w:lang w:eastAsia="en-GB"/>
        </w:rPr>
        <w:t>.</w:t>
      </w:r>
      <w:r w:rsidRPr="00B1477A">
        <w:t>4.5.4</w:t>
      </w:r>
      <w:r w:rsidRPr="00B1477A">
        <w:rPr>
          <w:lang w:eastAsia="en-GB"/>
        </w:rPr>
        <w:t xml:space="preserve">-1: Additional requirements for </w:t>
      </w:r>
      <w:r w:rsidRPr="00B1477A">
        <w:rPr>
          <w:rFonts w:eastAsia="Yu Mincho"/>
          <w:lang w:eastAsia="en-GB"/>
        </w:rPr>
        <w:t>"</w:t>
      </w:r>
      <w:r w:rsidRPr="00B1477A">
        <w:rPr>
          <w:lang w:eastAsia="en-GB"/>
        </w:rPr>
        <w:t>NS_</w:t>
      </w:r>
      <w:r w:rsidRPr="00B1477A">
        <w:t>04</w:t>
      </w:r>
      <w:r w:rsidRPr="00B1477A">
        <w:rPr>
          <w:lang w:eastAsia="en-GB"/>
        </w:rPr>
        <w:t>N</w:t>
      </w:r>
      <w:r w:rsidRPr="00B1477A">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B1477A" w14:paraId="7AA7988B" w14:textId="77777777" w:rsidTr="0070746B">
        <w:trPr>
          <w:cantSplit/>
          <w:trHeight w:val="375"/>
          <w:jc w:val="center"/>
        </w:trPr>
        <w:tc>
          <w:tcPr>
            <w:tcW w:w="1848" w:type="dxa"/>
            <w:vMerge w:val="restart"/>
          </w:tcPr>
          <w:p w14:paraId="2D7BCA70" w14:textId="77777777" w:rsidR="00572AC1" w:rsidRPr="00B1477A" w:rsidRDefault="00572AC1" w:rsidP="0070746B">
            <w:pPr>
              <w:keepNext/>
              <w:keepLines/>
              <w:spacing w:after="0"/>
              <w:jc w:val="center"/>
              <w:rPr>
                <w:rFonts w:ascii="Arial" w:hAnsi="Arial" w:cs="Arial"/>
                <w:b/>
                <w:bCs/>
                <w:sz w:val="18"/>
                <w:lang w:eastAsia="en-GB"/>
              </w:rPr>
            </w:pPr>
            <w:r w:rsidRPr="00B1477A">
              <w:rPr>
                <w:rFonts w:ascii="Arial" w:hAnsi="Arial" w:cs="Arial"/>
                <w:b/>
                <w:bCs/>
                <w:sz w:val="18"/>
                <w:lang w:eastAsia="en-GB"/>
              </w:rPr>
              <w:t>Frequency band</w:t>
            </w:r>
          </w:p>
          <w:p w14:paraId="0111E3F0" w14:textId="77777777" w:rsidR="00572AC1" w:rsidRPr="00B1477A" w:rsidRDefault="00572AC1" w:rsidP="0070746B">
            <w:pPr>
              <w:keepNext/>
              <w:keepLines/>
              <w:spacing w:after="0"/>
              <w:jc w:val="center"/>
              <w:rPr>
                <w:rFonts w:ascii="Arial" w:hAnsi="Arial" w:cs="Arial"/>
                <w:b/>
                <w:bCs/>
                <w:sz w:val="18"/>
                <w:lang w:eastAsia="en-GB"/>
              </w:rPr>
            </w:pPr>
            <w:r w:rsidRPr="00B1477A">
              <w:rPr>
                <w:rFonts w:ascii="Arial" w:hAnsi="Arial" w:cs="Arial"/>
                <w:b/>
                <w:bCs/>
                <w:sz w:val="18"/>
                <w:lang w:eastAsia="en-GB"/>
              </w:rPr>
              <w:t>(MHz)</w:t>
            </w:r>
          </w:p>
        </w:tc>
        <w:tc>
          <w:tcPr>
            <w:tcW w:w="2065" w:type="dxa"/>
          </w:tcPr>
          <w:p w14:paraId="266218F9" w14:textId="77777777" w:rsidR="00572AC1" w:rsidRPr="00B1477A" w:rsidRDefault="00572AC1" w:rsidP="0070746B">
            <w:pPr>
              <w:keepNext/>
              <w:keepLines/>
              <w:spacing w:after="0"/>
              <w:jc w:val="center"/>
              <w:rPr>
                <w:rFonts w:ascii="Arial" w:hAnsi="Arial" w:cs="Arial"/>
                <w:b/>
                <w:bCs/>
                <w:sz w:val="18"/>
                <w:lang w:eastAsia="en-GB"/>
              </w:rPr>
            </w:pPr>
            <w:r w:rsidRPr="00B1477A">
              <w:rPr>
                <w:rFonts w:ascii="Arial" w:hAnsi="Arial" w:cs="Arial"/>
                <w:b/>
                <w:bCs/>
                <w:sz w:val="18"/>
                <w:lang w:eastAsia="en-GB"/>
              </w:rPr>
              <w:t>Channel bandwidth / Spectrum emission limit</w:t>
            </w:r>
            <w:r w:rsidRPr="00B1477A">
              <w:rPr>
                <w:rFonts w:ascii="Arial" w:hAnsi="Arial" w:cs="Arial"/>
                <w:b/>
                <w:bCs/>
                <w:sz w:val="18"/>
                <w:vertAlign w:val="superscript"/>
                <w:lang w:eastAsia="en-GB"/>
              </w:rPr>
              <w:t>1</w:t>
            </w:r>
            <w:r w:rsidRPr="00B1477A">
              <w:rPr>
                <w:rFonts w:ascii="Arial" w:hAnsi="Arial" w:cs="Arial"/>
                <w:b/>
                <w:bCs/>
                <w:sz w:val="18"/>
                <w:lang w:eastAsia="en-GB"/>
              </w:rPr>
              <w:t xml:space="preserve"> (dB</w:t>
            </w:r>
            <w:r w:rsidRPr="00B1477A">
              <w:rPr>
                <w:rFonts w:ascii="Arial" w:hAnsi="Arial" w:cs="Arial"/>
                <w:b/>
                <w:bCs/>
                <w:sz w:val="18"/>
              </w:rPr>
              <w:t>m</w:t>
            </w:r>
            <w:r w:rsidRPr="00B1477A">
              <w:rPr>
                <w:rFonts w:ascii="Arial" w:hAnsi="Arial" w:cs="Arial"/>
                <w:b/>
                <w:bCs/>
                <w:sz w:val="18"/>
                <w:lang w:eastAsia="en-GB"/>
              </w:rPr>
              <w:t>)</w:t>
            </w:r>
          </w:p>
        </w:tc>
        <w:tc>
          <w:tcPr>
            <w:tcW w:w="1377" w:type="dxa"/>
            <w:vMerge w:val="restart"/>
          </w:tcPr>
          <w:p w14:paraId="1C64D76F" w14:textId="77777777" w:rsidR="00572AC1" w:rsidRPr="00B1477A" w:rsidRDefault="00572AC1" w:rsidP="0070746B">
            <w:pPr>
              <w:keepNext/>
              <w:keepLines/>
              <w:spacing w:after="0"/>
              <w:jc w:val="center"/>
              <w:rPr>
                <w:rFonts w:ascii="Arial" w:hAnsi="Arial" w:cs="Arial"/>
                <w:b/>
                <w:bCs/>
                <w:sz w:val="18"/>
                <w:lang w:eastAsia="en-GB"/>
              </w:rPr>
            </w:pPr>
            <w:r w:rsidRPr="00B1477A">
              <w:rPr>
                <w:rFonts w:ascii="Arial" w:hAnsi="Arial" w:cs="Arial"/>
                <w:b/>
                <w:bCs/>
                <w:sz w:val="18"/>
                <w:lang w:eastAsia="en-GB"/>
              </w:rPr>
              <w:t xml:space="preserve">Measurement bandwidth </w:t>
            </w:r>
          </w:p>
        </w:tc>
        <w:tc>
          <w:tcPr>
            <w:tcW w:w="2222" w:type="dxa"/>
            <w:vMerge w:val="restart"/>
          </w:tcPr>
          <w:p w14:paraId="63A98D88" w14:textId="77777777" w:rsidR="00572AC1" w:rsidRPr="00B1477A" w:rsidRDefault="00572AC1" w:rsidP="0070746B">
            <w:pPr>
              <w:keepNext/>
              <w:keepLines/>
              <w:spacing w:after="0"/>
              <w:jc w:val="center"/>
              <w:rPr>
                <w:rFonts w:ascii="Arial" w:hAnsi="Arial" w:cs="Arial"/>
                <w:b/>
                <w:bCs/>
                <w:sz w:val="18"/>
                <w:lang w:eastAsia="en-GB"/>
              </w:rPr>
            </w:pPr>
            <w:r w:rsidRPr="00B1477A">
              <w:rPr>
                <w:rFonts w:ascii="Arial" w:hAnsi="Arial" w:cs="Arial"/>
                <w:b/>
                <w:bCs/>
                <w:sz w:val="18"/>
                <w:lang w:eastAsia="en-GB"/>
              </w:rPr>
              <w:t>NOTE</w:t>
            </w:r>
          </w:p>
        </w:tc>
      </w:tr>
      <w:tr w:rsidR="00572AC1" w:rsidRPr="00B1477A" w14:paraId="67D1CB8E" w14:textId="77777777" w:rsidTr="0070746B">
        <w:trPr>
          <w:cantSplit/>
          <w:trHeight w:val="181"/>
          <w:jc w:val="center"/>
        </w:trPr>
        <w:tc>
          <w:tcPr>
            <w:tcW w:w="1848" w:type="dxa"/>
            <w:vMerge/>
          </w:tcPr>
          <w:p w14:paraId="0A9417DE" w14:textId="77777777" w:rsidR="00572AC1" w:rsidRPr="00B1477A" w:rsidRDefault="00572AC1" w:rsidP="0070746B">
            <w:pPr>
              <w:keepNext/>
              <w:keepLines/>
              <w:spacing w:after="0"/>
              <w:jc w:val="center"/>
              <w:rPr>
                <w:rFonts w:ascii="Arial" w:hAnsi="Arial" w:cs="Arial"/>
                <w:sz w:val="18"/>
                <w:lang w:eastAsia="en-GB"/>
              </w:rPr>
            </w:pPr>
          </w:p>
        </w:tc>
        <w:tc>
          <w:tcPr>
            <w:tcW w:w="2065" w:type="dxa"/>
          </w:tcPr>
          <w:p w14:paraId="6E644D6D" w14:textId="77777777" w:rsidR="00572AC1" w:rsidRPr="00B1477A" w:rsidRDefault="00572AC1" w:rsidP="0070746B">
            <w:pPr>
              <w:keepNext/>
              <w:keepLines/>
              <w:spacing w:after="0"/>
              <w:jc w:val="center"/>
              <w:rPr>
                <w:rFonts w:ascii="Arial" w:hAnsi="Arial" w:cs="Arial"/>
                <w:sz w:val="18"/>
              </w:rPr>
            </w:pPr>
            <w:r w:rsidRPr="00B1477A">
              <w:rPr>
                <w:rFonts w:ascii="Arial" w:hAnsi="Arial" w:cs="Arial"/>
                <w:sz w:val="18"/>
              </w:rPr>
              <w:t>200kHz</w:t>
            </w:r>
          </w:p>
        </w:tc>
        <w:tc>
          <w:tcPr>
            <w:tcW w:w="1377" w:type="dxa"/>
            <w:vMerge/>
          </w:tcPr>
          <w:p w14:paraId="18FB4E21" w14:textId="77777777" w:rsidR="00572AC1" w:rsidRPr="00B1477A"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BF10174" w14:textId="77777777" w:rsidR="00572AC1" w:rsidRPr="00B1477A" w:rsidRDefault="00572AC1" w:rsidP="0070746B">
            <w:pPr>
              <w:keepNext/>
              <w:keepLines/>
              <w:ind w:left="800"/>
              <w:jc w:val="center"/>
              <w:rPr>
                <w:rFonts w:ascii="Arial" w:hAnsi="Arial" w:cs="Arial"/>
                <w:snapToGrid w:val="0"/>
                <w:kern w:val="2"/>
                <w:sz w:val="18"/>
                <w:szCs w:val="18"/>
                <w:lang w:eastAsia="en-GB"/>
              </w:rPr>
            </w:pPr>
          </w:p>
        </w:tc>
      </w:tr>
      <w:tr w:rsidR="00572AC1" w:rsidRPr="00B1477A" w14:paraId="6BC9D5BD" w14:textId="77777777" w:rsidTr="0070746B">
        <w:trPr>
          <w:jc w:val="center"/>
        </w:trPr>
        <w:tc>
          <w:tcPr>
            <w:tcW w:w="1848" w:type="dxa"/>
          </w:tcPr>
          <w:p w14:paraId="767AEFB5"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1559≤ f ≤ 1605</w:t>
            </w:r>
          </w:p>
        </w:tc>
        <w:tc>
          <w:tcPr>
            <w:tcW w:w="2065" w:type="dxa"/>
          </w:tcPr>
          <w:p w14:paraId="654AECE3"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-40</w:t>
            </w:r>
          </w:p>
        </w:tc>
        <w:tc>
          <w:tcPr>
            <w:tcW w:w="1377" w:type="dxa"/>
          </w:tcPr>
          <w:p w14:paraId="066E9D4E"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1MHz</w:t>
            </w:r>
          </w:p>
        </w:tc>
        <w:tc>
          <w:tcPr>
            <w:tcW w:w="2222" w:type="dxa"/>
            <w:vMerge w:val="restart"/>
            <w:shd w:val="clear" w:color="auto" w:fill="auto"/>
          </w:tcPr>
          <w:p w14:paraId="5C956ED5"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Averaged over any 2 millisecond active transmission interval</w:t>
            </w:r>
          </w:p>
        </w:tc>
      </w:tr>
      <w:tr w:rsidR="00572AC1" w:rsidRPr="00B1477A" w14:paraId="6213ECBA" w14:textId="77777777" w:rsidTr="0070746B">
        <w:trPr>
          <w:jc w:val="center"/>
        </w:trPr>
        <w:tc>
          <w:tcPr>
            <w:tcW w:w="1848" w:type="dxa"/>
          </w:tcPr>
          <w:p w14:paraId="3919B73C"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1605≤ f ≤ 1610</w:t>
            </w:r>
          </w:p>
        </w:tc>
        <w:tc>
          <w:tcPr>
            <w:tcW w:w="2065" w:type="dxa"/>
          </w:tcPr>
          <w:p w14:paraId="2A975124"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-40 + 60/5 (f-1605)</w:t>
            </w:r>
          </w:p>
        </w:tc>
        <w:tc>
          <w:tcPr>
            <w:tcW w:w="1377" w:type="dxa"/>
          </w:tcPr>
          <w:p w14:paraId="0A108B7A"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1MHz</w:t>
            </w:r>
          </w:p>
        </w:tc>
        <w:tc>
          <w:tcPr>
            <w:tcW w:w="2222" w:type="dxa"/>
            <w:vMerge/>
            <w:tcBorders>
              <w:bottom w:val="nil"/>
            </w:tcBorders>
            <w:shd w:val="clear" w:color="auto" w:fill="auto"/>
          </w:tcPr>
          <w:p w14:paraId="37C3800B" w14:textId="77777777" w:rsidR="00572AC1" w:rsidRPr="00B1477A" w:rsidRDefault="00572AC1" w:rsidP="0070746B">
            <w:pPr>
              <w:keepNext/>
              <w:keepLines/>
              <w:spacing w:after="0"/>
              <w:jc w:val="center"/>
              <w:rPr>
                <w:rFonts w:ascii="Arial" w:hAnsi="Arial" w:cs="Arial"/>
                <w:sz w:val="18"/>
                <w:szCs w:val="18"/>
                <w:lang w:eastAsia="en-GB"/>
              </w:rPr>
            </w:pPr>
          </w:p>
        </w:tc>
      </w:tr>
      <w:tr w:rsidR="00572AC1" w:rsidRPr="00B1477A" w14:paraId="755850FA" w14:textId="77777777" w:rsidTr="0070746B">
        <w:trPr>
          <w:jc w:val="center"/>
        </w:trPr>
        <w:tc>
          <w:tcPr>
            <w:tcW w:w="1848" w:type="dxa"/>
          </w:tcPr>
          <w:p w14:paraId="316D8765"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1628.5 ≤ f ≤ 1631.5</w:t>
            </w:r>
          </w:p>
        </w:tc>
        <w:tc>
          <w:tcPr>
            <w:tcW w:w="2065" w:type="dxa"/>
          </w:tcPr>
          <w:p w14:paraId="51EFEFC7"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-30</w:t>
            </w:r>
          </w:p>
        </w:tc>
        <w:tc>
          <w:tcPr>
            <w:tcW w:w="1377" w:type="dxa"/>
          </w:tcPr>
          <w:p w14:paraId="7CCE8712"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30kHz</w:t>
            </w:r>
          </w:p>
        </w:tc>
        <w:tc>
          <w:tcPr>
            <w:tcW w:w="2222" w:type="dxa"/>
            <w:tcBorders>
              <w:bottom w:val="nil"/>
            </w:tcBorders>
            <w:shd w:val="clear" w:color="auto" w:fill="auto"/>
          </w:tcPr>
          <w:p w14:paraId="1A20BF51" w14:textId="77777777" w:rsidR="00572AC1" w:rsidRPr="00B1477A" w:rsidRDefault="00572AC1" w:rsidP="0070746B">
            <w:pPr>
              <w:keepNext/>
              <w:keepLines/>
              <w:spacing w:after="0"/>
              <w:jc w:val="center"/>
              <w:rPr>
                <w:rFonts w:ascii="Arial" w:hAnsi="Arial" w:cs="Arial"/>
                <w:sz w:val="18"/>
                <w:szCs w:val="18"/>
                <w:lang w:eastAsia="en-GB"/>
              </w:rPr>
            </w:pPr>
          </w:p>
        </w:tc>
      </w:tr>
      <w:tr w:rsidR="00572AC1" w:rsidRPr="00B1477A" w14:paraId="6E381330" w14:textId="77777777" w:rsidTr="0070746B">
        <w:trPr>
          <w:jc w:val="center"/>
        </w:trPr>
        <w:tc>
          <w:tcPr>
            <w:tcW w:w="1848" w:type="dxa"/>
          </w:tcPr>
          <w:p w14:paraId="58277CC2"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1631.5 ≤ f ≤ 1636.5</w:t>
            </w:r>
          </w:p>
        </w:tc>
        <w:tc>
          <w:tcPr>
            <w:tcW w:w="2065" w:type="dxa"/>
          </w:tcPr>
          <w:p w14:paraId="7DE9F4B7"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-30</w:t>
            </w:r>
          </w:p>
        </w:tc>
        <w:tc>
          <w:tcPr>
            <w:tcW w:w="1377" w:type="dxa"/>
          </w:tcPr>
          <w:p w14:paraId="135E134F"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100kHz</w:t>
            </w:r>
          </w:p>
        </w:tc>
        <w:tc>
          <w:tcPr>
            <w:tcW w:w="2222" w:type="dxa"/>
            <w:tcBorders>
              <w:top w:val="nil"/>
              <w:bottom w:val="nil"/>
            </w:tcBorders>
            <w:shd w:val="clear" w:color="auto" w:fill="auto"/>
          </w:tcPr>
          <w:p w14:paraId="1B1776DF" w14:textId="77777777" w:rsidR="00572AC1" w:rsidRPr="00B1477A" w:rsidRDefault="00572AC1" w:rsidP="0070746B">
            <w:pPr>
              <w:keepNext/>
              <w:keepLines/>
              <w:spacing w:after="0"/>
              <w:jc w:val="center"/>
              <w:rPr>
                <w:sz w:val="18"/>
                <w:lang w:eastAsia="en-GB"/>
              </w:rPr>
            </w:pPr>
          </w:p>
        </w:tc>
      </w:tr>
      <w:tr w:rsidR="00572AC1" w:rsidRPr="00B1477A" w14:paraId="012E6B7A" w14:textId="77777777" w:rsidTr="0070746B">
        <w:trPr>
          <w:jc w:val="center"/>
        </w:trPr>
        <w:tc>
          <w:tcPr>
            <w:tcW w:w="1848" w:type="dxa"/>
          </w:tcPr>
          <w:p w14:paraId="784511E5"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1636.5 ≤ f ≤ 1646.5</w:t>
            </w:r>
          </w:p>
        </w:tc>
        <w:tc>
          <w:tcPr>
            <w:tcW w:w="2065" w:type="dxa"/>
          </w:tcPr>
          <w:p w14:paraId="0CCC68F8"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-30</w:t>
            </w:r>
          </w:p>
        </w:tc>
        <w:tc>
          <w:tcPr>
            <w:tcW w:w="1377" w:type="dxa"/>
          </w:tcPr>
          <w:p w14:paraId="18E39F6E"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300kHz</w:t>
            </w:r>
          </w:p>
        </w:tc>
        <w:tc>
          <w:tcPr>
            <w:tcW w:w="2222" w:type="dxa"/>
            <w:tcBorders>
              <w:top w:val="nil"/>
              <w:bottom w:val="nil"/>
            </w:tcBorders>
            <w:shd w:val="clear" w:color="auto" w:fill="auto"/>
          </w:tcPr>
          <w:p w14:paraId="6F67EE50" w14:textId="77777777" w:rsidR="00572AC1" w:rsidRPr="00B1477A" w:rsidRDefault="00572AC1" w:rsidP="0070746B">
            <w:pPr>
              <w:keepNext/>
              <w:keepLines/>
              <w:spacing w:after="0"/>
              <w:jc w:val="center"/>
              <w:rPr>
                <w:sz w:val="18"/>
                <w:lang w:eastAsia="en-GB"/>
              </w:rPr>
            </w:pPr>
          </w:p>
        </w:tc>
      </w:tr>
      <w:tr w:rsidR="00572AC1" w:rsidRPr="00B1477A" w14:paraId="21ABF75F" w14:textId="77777777" w:rsidTr="0070746B">
        <w:trPr>
          <w:jc w:val="center"/>
        </w:trPr>
        <w:tc>
          <w:tcPr>
            <w:tcW w:w="1848" w:type="dxa"/>
          </w:tcPr>
          <w:p w14:paraId="6CDDD6E6"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1646.5 ≤ f ≤ 1666.5</w:t>
            </w:r>
          </w:p>
        </w:tc>
        <w:tc>
          <w:tcPr>
            <w:tcW w:w="2065" w:type="dxa"/>
          </w:tcPr>
          <w:p w14:paraId="158A1C83"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-30</w:t>
            </w:r>
          </w:p>
        </w:tc>
        <w:tc>
          <w:tcPr>
            <w:tcW w:w="1377" w:type="dxa"/>
          </w:tcPr>
          <w:p w14:paraId="6E747C45"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1MHz</w:t>
            </w:r>
          </w:p>
        </w:tc>
        <w:tc>
          <w:tcPr>
            <w:tcW w:w="2222" w:type="dxa"/>
            <w:tcBorders>
              <w:top w:val="nil"/>
              <w:bottom w:val="nil"/>
            </w:tcBorders>
            <w:shd w:val="clear" w:color="auto" w:fill="auto"/>
          </w:tcPr>
          <w:p w14:paraId="05D04321" w14:textId="77777777" w:rsidR="00572AC1" w:rsidRPr="00B1477A" w:rsidRDefault="00572AC1" w:rsidP="0070746B">
            <w:pPr>
              <w:keepNext/>
              <w:keepLines/>
              <w:spacing w:after="0"/>
              <w:jc w:val="center"/>
              <w:rPr>
                <w:sz w:val="18"/>
                <w:lang w:eastAsia="en-GB"/>
              </w:rPr>
            </w:pPr>
          </w:p>
        </w:tc>
      </w:tr>
      <w:tr w:rsidR="00572AC1" w:rsidRPr="00B1477A" w14:paraId="6BB44D88" w14:textId="77777777" w:rsidTr="0070746B">
        <w:trPr>
          <w:jc w:val="center"/>
        </w:trPr>
        <w:tc>
          <w:tcPr>
            <w:tcW w:w="1848" w:type="dxa"/>
          </w:tcPr>
          <w:p w14:paraId="5D3DBBB2"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1666.5 ≤ f ≤ 2200</w:t>
            </w:r>
          </w:p>
        </w:tc>
        <w:tc>
          <w:tcPr>
            <w:tcW w:w="2065" w:type="dxa"/>
          </w:tcPr>
          <w:p w14:paraId="245680BF"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-30</w:t>
            </w:r>
          </w:p>
        </w:tc>
        <w:tc>
          <w:tcPr>
            <w:tcW w:w="1377" w:type="dxa"/>
          </w:tcPr>
          <w:p w14:paraId="2595D423"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3MHz</w:t>
            </w:r>
          </w:p>
        </w:tc>
        <w:tc>
          <w:tcPr>
            <w:tcW w:w="2222" w:type="dxa"/>
            <w:tcBorders>
              <w:top w:val="nil"/>
              <w:bottom w:val="nil"/>
            </w:tcBorders>
            <w:shd w:val="clear" w:color="auto" w:fill="auto"/>
          </w:tcPr>
          <w:p w14:paraId="7FF817C1" w14:textId="77777777" w:rsidR="00572AC1" w:rsidRPr="00B1477A" w:rsidRDefault="00572AC1" w:rsidP="0070746B">
            <w:pPr>
              <w:keepNext/>
              <w:keepLines/>
              <w:spacing w:after="0"/>
              <w:jc w:val="center"/>
              <w:rPr>
                <w:sz w:val="18"/>
                <w:lang w:eastAsia="en-GB"/>
              </w:rPr>
            </w:pPr>
          </w:p>
        </w:tc>
      </w:tr>
      <w:tr w:rsidR="00572AC1" w:rsidRPr="00B1477A" w14:paraId="0A506D37" w14:textId="77777777" w:rsidTr="0070746B">
        <w:trPr>
          <w:jc w:val="center"/>
        </w:trPr>
        <w:tc>
          <w:tcPr>
            <w:tcW w:w="7512" w:type="dxa"/>
            <w:gridSpan w:val="4"/>
          </w:tcPr>
          <w:p w14:paraId="7F0F5583" w14:textId="77777777" w:rsidR="00572AC1" w:rsidRPr="00B1477A" w:rsidRDefault="00572AC1" w:rsidP="0070746B">
            <w:pPr>
              <w:pStyle w:val="TAN"/>
              <w:rPr>
                <w:lang w:eastAsia="en-GB"/>
              </w:rPr>
            </w:pPr>
            <w:r w:rsidRPr="00B1477A">
              <w:rPr>
                <w:rFonts w:cs="Arial"/>
                <w:lang w:eastAsia="en-GB"/>
              </w:rPr>
              <w:t>NOTE:</w:t>
            </w:r>
            <w:r w:rsidRPr="00B1477A">
              <w:rPr>
                <w:lang w:eastAsia="en-GB"/>
              </w:rPr>
              <w:tab/>
              <w:t>The EIRP requirement in regulation is converted to conducted requirement using a 0 dBi antenna.</w:t>
            </w:r>
          </w:p>
        </w:tc>
      </w:tr>
    </w:tbl>
    <w:p w14:paraId="4A7A9CBD" w14:textId="77777777" w:rsidR="00572AC1" w:rsidRPr="00B1477A" w:rsidRDefault="00572AC1" w:rsidP="00572AC1"/>
    <w:p w14:paraId="5CDBDC9E" w14:textId="77777777" w:rsidR="00572AC1" w:rsidRPr="00B1477A" w:rsidRDefault="00572AC1" w:rsidP="00572AC1">
      <w:pPr>
        <w:pStyle w:val="TH"/>
        <w:rPr>
          <w:lang w:eastAsia="en-GB"/>
        </w:rPr>
      </w:pPr>
      <w:r w:rsidRPr="00B1477A">
        <w:rPr>
          <w:lang w:eastAsia="en-GB"/>
        </w:rPr>
        <w:t>Table 6.5B.4.</w:t>
      </w:r>
      <w:r w:rsidRPr="00B1477A">
        <w:t>4.5.4-2</w:t>
      </w:r>
      <w:r w:rsidRPr="00B1477A">
        <w:rPr>
          <w:lang w:eastAsia="en-GB"/>
        </w:rPr>
        <w:t xml:space="preserve">: Additional requirements for </w:t>
      </w:r>
      <w:r w:rsidRPr="00B1477A">
        <w:rPr>
          <w:rFonts w:eastAsia="Yu Mincho"/>
          <w:lang w:eastAsia="en-GB"/>
        </w:rPr>
        <w:t>"</w:t>
      </w:r>
      <w:r w:rsidRPr="00B1477A">
        <w:rPr>
          <w:lang w:eastAsia="en-GB"/>
        </w:rPr>
        <w:t>NS_</w:t>
      </w:r>
      <w:r w:rsidRPr="00B1477A">
        <w:t>04</w:t>
      </w:r>
      <w:r w:rsidRPr="00B1477A">
        <w:rPr>
          <w:lang w:eastAsia="en-GB"/>
        </w:rPr>
        <w:t>N</w:t>
      </w:r>
      <w:r w:rsidRPr="00B1477A">
        <w:rPr>
          <w:rFonts w:eastAsia="Yu Mincho"/>
          <w:lang w:eastAsia="en-GB"/>
        </w:rPr>
        <w:t>"</w:t>
      </w:r>
    </w:p>
    <w:tbl>
      <w:tblPr>
        <w:tblW w:w="7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44"/>
        <w:gridCol w:w="3402"/>
        <w:gridCol w:w="2410"/>
      </w:tblGrid>
      <w:tr w:rsidR="00572AC1" w:rsidRPr="00B1477A" w14:paraId="2079D47F" w14:textId="77777777" w:rsidTr="0070746B">
        <w:trPr>
          <w:cantSplit/>
          <w:jc w:val="center"/>
        </w:trPr>
        <w:tc>
          <w:tcPr>
            <w:tcW w:w="1844" w:type="dxa"/>
            <w:tcMar>
              <w:top w:w="0" w:type="dxa"/>
              <w:left w:w="108" w:type="dxa"/>
              <w:bottom w:w="0" w:type="dxa"/>
              <w:right w:w="108" w:type="dxa"/>
            </w:tcMar>
          </w:tcPr>
          <w:p w14:paraId="79AB910E" w14:textId="77777777" w:rsidR="00572AC1" w:rsidRPr="00B1477A" w:rsidRDefault="00572AC1" w:rsidP="0070746B">
            <w:pPr>
              <w:keepNext/>
              <w:keepLines/>
              <w:spacing w:after="0"/>
              <w:jc w:val="center"/>
              <w:rPr>
                <w:rFonts w:ascii="Arial" w:hAnsi="Arial"/>
                <w:b/>
                <w:sz w:val="18"/>
                <w:lang w:eastAsia="en-GB"/>
              </w:rPr>
            </w:pPr>
            <w:r w:rsidRPr="00B1477A">
              <w:rPr>
                <w:rFonts w:ascii="Arial" w:hAnsi="Arial"/>
                <w:b/>
                <w:sz w:val="18"/>
                <w:lang w:eastAsia="en-GB"/>
              </w:rPr>
              <w:t>Δf</w:t>
            </w:r>
            <w:r w:rsidRPr="00B1477A">
              <w:rPr>
                <w:rFonts w:ascii="Arial" w:hAnsi="Arial"/>
                <w:b/>
                <w:sz w:val="18"/>
                <w:vertAlign w:val="subscript"/>
                <w:lang w:eastAsia="en-GB"/>
              </w:rPr>
              <w:t>OOB</w:t>
            </w:r>
            <w:r w:rsidRPr="00B1477A">
              <w:rPr>
                <w:rFonts w:ascii="Arial" w:hAnsi="Arial"/>
                <w:b/>
                <w:sz w:val="18"/>
                <w:lang w:eastAsia="zh-CN"/>
              </w:rPr>
              <w:t xml:space="preserve"> </w:t>
            </w:r>
            <w:r w:rsidRPr="00B1477A">
              <w:rPr>
                <w:rFonts w:ascii="Arial" w:hAnsi="Arial"/>
                <w:b/>
                <w:sz w:val="18"/>
                <w:lang w:eastAsia="en-GB"/>
              </w:rPr>
              <w:t>(KHz)</w:t>
            </w:r>
          </w:p>
        </w:tc>
        <w:tc>
          <w:tcPr>
            <w:tcW w:w="3402" w:type="dxa"/>
            <w:tcMar>
              <w:top w:w="0" w:type="dxa"/>
              <w:left w:w="108" w:type="dxa"/>
              <w:bottom w:w="0" w:type="dxa"/>
              <w:right w:w="108" w:type="dxa"/>
            </w:tcMar>
          </w:tcPr>
          <w:p w14:paraId="45E8C95C" w14:textId="77777777" w:rsidR="00572AC1" w:rsidRPr="00B1477A" w:rsidRDefault="00572AC1" w:rsidP="0070746B">
            <w:pPr>
              <w:keepNext/>
              <w:keepLines/>
              <w:spacing w:after="0"/>
              <w:jc w:val="center"/>
              <w:rPr>
                <w:rFonts w:ascii="Arial" w:hAnsi="Arial"/>
                <w:b/>
                <w:sz w:val="18"/>
                <w:lang w:eastAsia="en-GB"/>
              </w:rPr>
            </w:pPr>
            <w:r w:rsidRPr="00B1477A">
              <w:rPr>
                <w:rFonts w:ascii="Arial" w:hAnsi="Arial"/>
                <w:b/>
                <w:sz w:val="18"/>
                <w:lang w:eastAsia="en-GB"/>
              </w:rPr>
              <w:t>Spectrum Emission Limit (dBm)</w:t>
            </w:r>
          </w:p>
        </w:tc>
        <w:tc>
          <w:tcPr>
            <w:tcW w:w="2410" w:type="dxa"/>
            <w:tcMar>
              <w:top w:w="0" w:type="dxa"/>
              <w:left w:w="108" w:type="dxa"/>
              <w:bottom w:w="0" w:type="dxa"/>
              <w:right w:w="108" w:type="dxa"/>
            </w:tcMar>
          </w:tcPr>
          <w:p w14:paraId="0E81B141" w14:textId="77777777" w:rsidR="00572AC1" w:rsidRPr="00B1477A" w:rsidRDefault="00572AC1" w:rsidP="0070746B">
            <w:pPr>
              <w:keepNext/>
              <w:keepLines/>
              <w:spacing w:after="0"/>
              <w:jc w:val="center"/>
              <w:rPr>
                <w:rFonts w:ascii="Arial" w:hAnsi="Arial"/>
                <w:b/>
                <w:sz w:val="18"/>
                <w:lang w:eastAsia="en-GB"/>
              </w:rPr>
            </w:pPr>
            <w:r w:rsidRPr="00B1477A">
              <w:rPr>
                <w:rFonts w:ascii="Arial" w:hAnsi="Arial"/>
                <w:b/>
                <w:sz w:val="18"/>
                <w:lang w:eastAsia="en-GB"/>
              </w:rPr>
              <w:t>Measurement bandwidth</w:t>
            </w:r>
          </w:p>
        </w:tc>
      </w:tr>
      <w:tr w:rsidR="00572AC1" w:rsidRPr="00B1477A" w14:paraId="536F4BCE" w14:textId="77777777" w:rsidTr="0070746B">
        <w:trPr>
          <w:jc w:val="center"/>
        </w:trPr>
        <w:tc>
          <w:tcPr>
            <w:tcW w:w="18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D9C35B"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 0-160</w:t>
            </w:r>
          </w:p>
        </w:tc>
        <w:tc>
          <w:tcPr>
            <w:tcW w:w="3402" w:type="dxa"/>
            <w:tcMar>
              <w:top w:w="0" w:type="dxa"/>
              <w:left w:w="108" w:type="dxa"/>
              <w:bottom w:w="0" w:type="dxa"/>
              <w:right w:w="108" w:type="dxa"/>
            </w:tcMar>
            <w:vAlign w:val="center"/>
          </w:tcPr>
          <w:p w14:paraId="4928753E"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-2</w:t>
            </w:r>
          </w:p>
        </w:tc>
        <w:tc>
          <w:tcPr>
            <w:tcW w:w="2410" w:type="dxa"/>
            <w:vMerge w:val="restart"/>
            <w:tcMar>
              <w:top w:w="0" w:type="dxa"/>
              <w:left w:w="108" w:type="dxa"/>
              <w:bottom w:w="0" w:type="dxa"/>
              <w:right w:w="108" w:type="dxa"/>
            </w:tcMar>
          </w:tcPr>
          <w:p w14:paraId="302696AE"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30kHz</w:t>
            </w:r>
          </w:p>
        </w:tc>
      </w:tr>
      <w:tr w:rsidR="00572AC1" w:rsidRPr="00B1477A" w14:paraId="667E1E70" w14:textId="77777777" w:rsidTr="0070746B">
        <w:trPr>
          <w:jc w:val="center"/>
        </w:trPr>
        <w:tc>
          <w:tcPr>
            <w:tcW w:w="18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BBF952"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 160-2300</w:t>
            </w:r>
          </w:p>
        </w:tc>
        <w:tc>
          <w:tcPr>
            <w:tcW w:w="3402" w:type="dxa"/>
            <w:tcMar>
              <w:top w:w="0" w:type="dxa"/>
              <w:left w:w="108" w:type="dxa"/>
              <w:bottom w:w="0" w:type="dxa"/>
              <w:right w:w="108" w:type="dxa"/>
            </w:tcMar>
            <w:vAlign w:val="center"/>
          </w:tcPr>
          <w:p w14:paraId="1958B6AD"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-2 to -26</w:t>
            </w:r>
          </w:p>
        </w:tc>
        <w:tc>
          <w:tcPr>
            <w:tcW w:w="2410" w:type="dxa"/>
            <w:vMerge/>
            <w:tcMar>
              <w:top w:w="0" w:type="dxa"/>
              <w:left w:w="108" w:type="dxa"/>
              <w:bottom w:w="0" w:type="dxa"/>
              <w:right w:w="108" w:type="dxa"/>
            </w:tcMar>
          </w:tcPr>
          <w:p w14:paraId="7B64D64C" w14:textId="77777777" w:rsidR="00572AC1" w:rsidRPr="00B1477A" w:rsidRDefault="00572AC1" w:rsidP="0070746B">
            <w:pPr>
              <w:keepNext/>
              <w:keepLines/>
              <w:spacing w:after="0"/>
              <w:jc w:val="center"/>
              <w:rPr>
                <w:rFonts w:ascii="Arial" w:hAnsi="Arial" w:cs="Arial"/>
                <w:sz w:val="18"/>
                <w:szCs w:val="18"/>
                <w:lang w:eastAsia="en-GB"/>
              </w:rPr>
            </w:pPr>
          </w:p>
        </w:tc>
      </w:tr>
      <w:tr w:rsidR="00572AC1" w:rsidRPr="00B1477A" w14:paraId="0B3B5E51" w14:textId="77777777" w:rsidTr="0070746B">
        <w:trPr>
          <w:jc w:val="center"/>
        </w:trPr>
        <w:tc>
          <w:tcPr>
            <w:tcW w:w="184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0F62A035"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 2300-18500</w:t>
            </w:r>
          </w:p>
        </w:tc>
        <w:tc>
          <w:tcPr>
            <w:tcW w:w="3402" w:type="dxa"/>
            <w:tcBorders>
              <w:bottom w:val="single" w:sz="4" w:space="0" w:color="auto"/>
            </w:tcBorders>
            <w:tcMar>
              <w:top w:w="0" w:type="dxa"/>
              <w:left w:w="108" w:type="dxa"/>
              <w:bottom w:w="0" w:type="dxa"/>
              <w:right w:w="108" w:type="dxa"/>
            </w:tcMar>
            <w:vAlign w:val="center"/>
          </w:tcPr>
          <w:p w14:paraId="55A8CBD9"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-26</w:t>
            </w:r>
          </w:p>
        </w:tc>
        <w:tc>
          <w:tcPr>
            <w:tcW w:w="2410" w:type="dxa"/>
            <w:vMerge/>
            <w:tcBorders>
              <w:bottom w:val="single" w:sz="4" w:space="0" w:color="auto"/>
            </w:tcBorders>
            <w:tcMar>
              <w:top w:w="0" w:type="dxa"/>
              <w:left w:w="108" w:type="dxa"/>
              <w:bottom w:w="0" w:type="dxa"/>
              <w:right w:w="108" w:type="dxa"/>
            </w:tcMar>
          </w:tcPr>
          <w:p w14:paraId="47A11F52" w14:textId="77777777" w:rsidR="00572AC1" w:rsidRPr="00B1477A" w:rsidRDefault="00572AC1" w:rsidP="0070746B">
            <w:pPr>
              <w:keepNext/>
              <w:keepLines/>
              <w:spacing w:after="0"/>
              <w:jc w:val="center"/>
              <w:rPr>
                <w:rFonts w:ascii="Arial" w:hAnsi="Arial" w:cs="Arial"/>
                <w:sz w:val="18"/>
                <w:szCs w:val="18"/>
                <w:lang w:eastAsia="en-GB"/>
              </w:rPr>
            </w:pPr>
          </w:p>
        </w:tc>
      </w:tr>
      <w:tr w:rsidR="00572AC1" w:rsidRPr="00B1477A" w14:paraId="68D4146B" w14:textId="77777777" w:rsidTr="0070746B">
        <w:trPr>
          <w:jc w:val="center"/>
        </w:trPr>
        <w:tc>
          <w:tcPr>
            <w:tcW w:w="7656" w:type="dxa"/>
            <w:gridSpan w:val="3"/>
            <w:tcBorders>
              <w:top w:val="single" w:sz="4" w:space="0" w:color="auto"/>
              <w:left w:val="single" w:sz="4" w:space="0" w:color="auto"/>
              <w:bottom w:val="single" w:sz="4" w:space="0" w:color="auto"/>
            </w:tcBorders>
            <w:tcMar>
              <w:top w:w="0" w:type="dxa"/>
              <w:left w:w="108" w:type="dxa"/>
              <w:bottom w:w="0" w:type="dxa"/>
              <w:right w:w="108" w:type="dxa"/>
            </w:tcMar>
            <w:vAlign w:val="center"/>
          </w:tcPr>
          <w:p w14:paraId="7F9DEE83" w14:textId="77777777" w:rsidR="00572AC1" w:rsidRPr="00B1477A" w:rsidRDefault="00572AC1" w:rsidP="0070746B">
            <w:pPr>
              <w:pStyle w:val="TAN"/>
              <w:rPr>
                <w:rFonts w:cs="Arial"/>
                <w:lang w:eastAsia="en-GB"/>
              </w:rPr>
            </w:pPr>
            <w:r w:rsidRPr="00B1477A">
              <w:rPr>
                <w:rFonts w:cs="Arial"/>
                <w:lang w:eastAsia="en-GB"/>
              </w:rPr>
              <w:t>NOTE:</w:t>
            </w:r>
            <w:r w:rsidRPr="00B1477A">
              <w:rPr>
                <w:rFonts w:cs="Arial"/>
                <w:lang w:eastAsia="en-GB"/>
              </w:rPr>
              <w:tab/>
              <w:t>Spectrum emissions are linearly interpolated in dBm versus frequency offset.</w:t>
            </w:r>
          </w:p>
        </w:tc>
      </w:tr>
    </w:tbl>
    <w:p w14:paraId="2B203E64" w14:textId="77777777" w:rsidR="00572AC1" w:rsidRPr="00B1477A" w:rsidRDefault="00572AC1" w:rsidP="000A2FE4">
      <w:pPr>
        <w:rPr>
          <w:lang w:eastAsia="en-GB"/>
        </w:rPr>
      </w:pPr>
    </w:p>
    <w:p w14:paraId="0F063CED" w14:textId="77777777" w:rsidR="00572AC1" w:rsidRPr="00B1477A" w:rsidRDefault="00572AC1" w:rsidP="00572AC1">
      <w:pPr>
        <w:keepNext/>
        <w:keepLines/>
        <w:spacing w:before="120"/>
        <w:ind w:left="1985" w:hanging="1985"/>
        <w:rPr>
          <w:rFonts w:ascii="Arial" w:hAnsi="Arial"/>
          <w:lang w:eastAsia="en-GB"/>
        </w:rPr>
      </w:pPr>
      <w:r w:rsidRPr="00B1477A">
        <w:rPr>
          <w:rFonts w:ascii="Arial" w:hAnsi="Arial"/>
          <w:lang w:eastAsia="en-GB"/>
        </w:rPr>
        <w:t>6.5B.4.4.5.5</w:t>
      </w:r>
      <w:r w:rsidRPr="00B1477A">
        <w:rPr>
          <w:rFonts w:ascii="Arial" w:hAnsi="Arial"/>
          <w:lang w:eastAsia="en-GB"/>
        </w:rPr>
        <w:tab/>
        <w:t>Test requirement (network signalled value "NS_05N ")</w:t>
      </w:r>
    </w:p>
    <w:p w14:paraId="7D5C0538" w14:textId="77777777" w:rsidR="00572AC1" w:rsidRPr="00B1477A" w:rsidRDefault="00572AC1" w:rsidP="00572AC1">
      <w:pPr>
        <w:rPr>
          <w:rFonts w:eastAsia="PMingLiU"/>
          <w:lang w:eastAsia="zh-TW"/>
        </w:rPr>
      </w:pPr>
      <w:r w:rsidRPr="00B1477A">
        <w:rPr>
          <w:color w:val="000000"/>
          <w:lang w:eastAsia="en-GB"/>
        </w:rPr>
        <w:t>When "NS_</w:t>
      </w:r>
      <w:r w:rsidRPr="00B1477A">
        <w:rPr>
          <w:color w:val="000000"/>
        </w:rPr>
        <w:t>05N</w:t>
      </w:r>
      <w:r w:rsidRPr="00B1477A">
        <w:rPr>
          <w:color w:val="000000"/>
          <w:lang w:eastAsia="en-GB"/>
        </w:rPr>
        <w:t xml:space="preserve">" is indicated in the cell, the power of any UE </w:t>
      </w:r>
      <w:r w:rsidRPr="00B1477A">
        <w:rPr>
          <w:color w:val="000000"/>
        </w:rPr>
        <w:t xml:space="preserve">spurious </w:t>
      </w:r>
      <w:r w:rsidRPr="00B1477A">
        <w:rPr>
          <w:color w:val="000000"/>
          <w:lang w:eastAsia="en-GB"/>
        </w:rPr>
        <w:t>emission shall not exceed the levels specified in Table 6.5B.4.4.5.5-1 and 6.5B.4.4.5.5-2.</w:t>
      </w:r>
      <w:r w:rsidRPr="00B1477A">
        <w:rPr>
          <w:color w:val="000000"/>
        </w:rPr>
        <w:t xml:space="preserve"> </w:t>
      </w:r>
      <w:r w:rsidRPr="00B1477A">
        <w:rPr>
          <w:color w:val="000000"/>
          <w:lang w:eastAsia="en-GB"/>
        </w:rPr>
        <w:t>This requirement also applies for the frequency ranges that are less than F</w:t>
      </w:r>
      <w:r w:rsidRPr="00B1477A">
        <w:rPr>
          <w:color w:val="000000"/>
          <w:vertAlign w:val="subscript"/>
          <w:lang w:eastAsia="en-GB"/>
        </w:rPr>
        <w:t>OOB</w:t>
      </w:r>
      <w:r w:rsidRPr="00B1477A">
        <w:rPr>
          <w:color w:val="000000"/>
          <w:lang w:eastAsia="en-GB"/>
        </w:rPr>
        <w:t xml:space="preserve"> (MHz) </w:t>
      </w:r>
      <w:r w:rsidRPr="00B1477A">
        <w:rPr>
          <w:color w:val="000000"/>
        </w:rPr>
        <w:t xml:space="preserve">specified in </w:t>
      </w:r>
      <w:r w:rsidRPr="00B1477A">
        <w:rPr>
          <w:color w:val="000000"/>
          <w:lang w:eastAsia="en-GB"/>
        </w:rPr>
        <w:t>6.5B.</w:t>
      </w:r>
      <w:r w:rsidRPr="00B1477A">
        <w:rPr>
          <w:color w:val="000000"/>
        </w:rPr>
        <w:t>4</w:t>
      </w:r>
      <w:r w:rsidRPr="00B1477A">
        <w:rPr>
          <w:color w:val="000000"/>
          <w:lang w:eastAsia="en-GB"/>
        </w:rPr>
        <w:t>.</w:t>
      </w:r>
      <w:r w:rsidRPr="00B1477A">
        <w:rPr>
          <w:color w:val="000000"/>
        </w:rPr>
        <w:t>2</w:t>
      </w:r>
      <w:r w:rsidRPr="00B1477A">
        <w:rPr>
          <w:color w:val="000000"/>
          <w:lang w:eastAsia="en-GB"/>
        </w:rPr>
        <w:t xml:space="preserve"> from the edge of the channel bandwidth.</w:t>
      </w:r>
    </w:p>
    <w:p w14:paraId="4E412D3A" w14:textId="77777777" w:rsidR="00572AC1" w:rsidRPr="00B1477A" w:rsidRDefault="00572AC1" w:rsidP="00572AC1">
      <w:pPr>
        <w:pStyle w:val="TH"/>
        <w:rPr>
          <w:lang w:eastAsia="en-GB"/>
        </w:rPr>
      </w:pPr>
      <w:r w:rsidRPr="00B1477A">
        <w:rPr>
          <w:lang w:eastAsia="en-GB"/>
        </w:rPr>
        <w:lastRenderedPageBreak/>
        <w:t>Table 6.5B.</w:t>
      </w:r>
      <w:r w:rsidRPr="00B1477A">
        <w:t>4</w:t>
      </w:r>
      <w:r w:rsidRPr="00B1477A">
        <w:rPr>
          <w:lang w:eastAsia="en-GB"/>
        </w:rPr>
        <w:t>.</w:t>
      </w:r>
      <w:r w:rsidRPr="00B1477A">
        <w:t>4.5.5</w:t>
      </w:r>
      <w:r w:rsidRPr="00B1477A">
        <w:rPr>
          <w:lang w:eastAsia="en-GB"/>
        </w:rPr>
        <w:t xml:space="preserve">-1: Additional requirements for </w:t>
      </w:r>
      <w:r w:rsidRPr="00B1477A">
        <w:rPr>
          <w:rFonts w:eastAsia="Yu Mincho"/>
          <w:lang w:eastAsia="en-GB"/>
        </w:rPr>
        <w:t>"</w:t>
      </w:r>
      <w:r w:rsidRPr="00B1477A">
        <w:rPr>
          <w:lang w:eastAsia="en-GB"/>
        </w:rPr>
        <w:t>NS_</w:t>
      </w:r>
      <w:r w:rsidRPr="00B1477A">
        <w:t>05</w:t>
      </w:r>
      <w:r w:rsidRPr="00B1477A">
        <w:rPr>
          <w:lang w:eastAsia="en-GB"/>
        </w:rPr>
        <w:t>N</w:t>
      </w:r>
      <w:r w:rsidRPr="00B1477A">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B1477A" w14:paraId="4F6FB1D9" w14:textId="77777777" w:rsidTr="0070746B">
        <w:trPr>
          <w:cantSplit/>
          <w:trHeight w:val="375"/>
          <w:jc w:val="center"/>
        </w:trPr>
        <w:tc>
          <w:tcPr>
            <w:tcW w:w="1848" w:type="dxa"/>
            <w:vMerge w:val="restart"/>
          </w:tcPr>
          <w:p w14:paraId="3570FBE3" w14:textId="77777777" w:rsidR="00572AC1" w:rsidRPr="00B1477A" w:rsidRDefault="00572AC1" w:rsidP="0070746B">
            <w:pPr>
              <w:keepNext/>
              <w:keepLines/>
              <w:spacing w:after="0"/>
              <w:jc w:val="center"/>
              <w:rPr>
                <w:rFonts w:ascii="Arial" w:hAnsi="Arial" w:cs="Arial"/>
                <w:b/>
                <w:bCs/>
                <w:sz w:val="18"/>
                <w:lang w:eastAsia="en-GB"/>
              </w:rPr>
            </w:pPr>
            <w:r w:rsidRPr="00B1477A">
              <w:rPr>
                <w:rFonts w:ascii="Arial" w:hAnsi="Arial" w:cs="Arial"/>
                <w:b/>
                <w:bCs/>
                <w:sz w:val="18"/>
                <w:lang w:eastAsia="en-GB"/>
              </w:rPr>
              <w:t>Frequency band</w:t>
            </w:r>
          </w:p>
          <w:p w14:paraId="4A7C09EF" w14:textId="77777777" w:rsidR="00572AC1" w:rsidRPr="00B1477A" w:rsidRDefault="00572AC1" w:rsidP="0070746B">
            <w:pPr>
              <w:keepNext/>
              <w:keepLines/>
              <w:spacing w:after="0"/>
              <w:jc w:val="center"/>
              <w:rPr>
                <w:rFonts w:ascii="Arial" w:hAnsi="Arial" w:cs="Arial"/>
                <w:b/>
                <w:bCs/>
                <w:sz w:val="18"/>
                <w:lang w:eastAsia="en-GB"/>
              </w:rPr>
            </w:pPr>
            <w:r w:rsidRPr="00B1477A">
              <w:rPr>
                <w:rFonts w:ascii="Arial" w:hAnsi="Arial" w:cs="Arial"/>
                <w:b/>
                <w:bCs/>
                <w:sz w:val="18"/>
                <w:lang w:eastAsia="en-GB"/>
              </w:rPr>
              <w:t>(MHz)</w:t>
            </w:r>
          </w:p>
        </w:tc>
        <w:tc>
          <w:tcPr>
            <w:tcW w:w="2065" w:type="dxa"/>
          </w:tcPr>
          <w:p w14:paraId="1395E0D5" w14:textId="77777777" w:rsidR="00572AC1" w:rsidRPr="00B1477A" w:rsidRDefault="00572AC1" w:rsidP="0070746B">
            <w:pPr>
              <w:keepNext/>
              <w:keepLines/>
              <w:spacing w:after="0"/>
              <w:jc w:val="center"/>
              <w:rPr>
                <w:rFonts w:ascii="Arial" w:hAnsi="Arial" w:cs="Arial"/>
                <w:b/>
                <w:bCs/>
                <w:sz w:val="18"/>
                <w:lang w:eastAsia="en-GB"/>
              </w:rPr>
            </w:pPr>
            <w:r w:rsidRPr="00B1477A">
              <w:rPr>
                <w:rFonts w:ascii="Arial" w:hAnsi="Arial" w:cs="Arial"/>
                <w:b/>
                <w:bCs/>
                <w:sz w:val="18"/>
                <w:lang w:eastAsia="en-GB"/>
              </w:rPr>
              <w:t>Channel bandwidth / Spectrum emission limit</w:t>
            </w:r>
            <w:r w:rsidRPr="00B1477A">
              <w:rPr>
                <w:rFonts w:ascii="Arial" w:hAnsi="Arial" w:cs="Arial"/>
                <w:b/>
                <w:bCs/>
                <w:sz w:val="18"/>
                <w:vertAlign w:val="superscript"/>
                <w:lang w:eastAsia="en-GB"/>
              </w:rPr>
              <w:t>1</w:t>
            </w:r>
            <w:r w:rsidRPr="00B1477A">
              <w:rPr>
                <w:rFonts w:ascii="Arial" w:hAnsi="Arial" w:cs="Arial"/>
                <w:b/>
                <w:bCs/>
                <w:sz w:val="18"/>
                <w:lang w:eastAsia="en-GB"/>
              </w:rPr>
              <w:t xml:space="preserve"> (dB</w:t>
            </w:r>
            <w:r w:rsidRPr="00B1477A">
              <w:rPr>
                <w:rFonts w:ascii="Arial" w:hAnsi="Arial" w:cs="Arial"/>
                <w:b/>
                <w:bCs/>
                <w:sz w:val="18"/>
              </w:rPr>
              <w:t>m</w:t>
            </w:r>
            <w:r w:rsidRPr="00B1477A">
              <w:rPr>
                <w:rFonts w:ascii="Arial" w:hAnsi="Arial" w:cs="Arial"/>
                <w:b/>
                <w:bCs/>
                <w:sz w:val="18"/>
                <w:lang w:eastAsia="en-GB"/>
              </w:rPr>
              <w:t>)</w:t>
            </w:r>
          </w:p>
        </w:tc>
        <w:tc>
          <w:tcPr>
            <w:tcW w:w="1377" w:type="dxa"/>
            <w:vMerge w:val="restart"/>
          </w:tcPr>
          <w:p w14:paraId="77DEF808" w14:textId="77777777" w:rsidR="00572AC1" w:rsidRPr="00B1477A" w:rsidRDefault="00572AC1" w:rsidP="0070746B">
            <w:pPr>
              <w:keepNext/>
              <w:keepLines/>
              <w:spacing w:after="0"/>
              <w:jc w:val="center"/>
              <w:rPr>
                <w:rFonts w:ascii="Arial" w:hAnsi="Arial" w:cs="Arial"/>
                <w:b/>
                <w:bCs/>
                <w:sz w:val="18"/>
                <w:lang w:eastAsia="en-GB"/>
              </w:rPr>
            </w:pPr>
            <w:r w:rsidRPr="00B1477A">
              <w:rPr>
                <w:rFonts w:ascii="Arial" w:hAnsi="Arial" w:cs="Arial"/>
                <w:b/>
                <w:bCs/>
                <w:sz w:val="18"/>
                <w:lang w:eastAsia="en-GB"/>
              </w:rPr>
              <w:t xml:space="preserve">Measurement bandwidth </w:t>
            </w:r>
          </w:p>
        </w:tc>
        <w:tc>
          <w:tcPr>
            <w:tcW w:w="2222" w:type="dxa"/>
            <w:vMerge w:val="restart"/>
          </w:tcPr>
          <w:p w14:paraId="3FDE5500" w14:textId="77777777" w:rsidR="00572AC1" w:rsidRPr="00B1477A" w:rsidRDefault="00572AC1" w:rsidP="0070746B">
            <w:pPr>
              <w:keepNext/>
              <w:keepLines/>
              <w:spacing w:after="0"/>
              <w:jc w:val="center"/>
              <w:rPr>
                <w:rFonts w:ascii="Arial" w:hAnsi="Arial" w:cs="Arial"/>
                <w:b/>
                <w:bCs/>
                <w:sz w:val="18"/>
                <w:lang w:eastAsia="en-GB"/>
              </w:rPr>
            </w:pPr>
            <w:r w:rsidRPr="00B1477A">
              <w:rPr>
                <w:rFonts w:ascii="Arial" w:hAnsi="Arial" w:cs="Arial"/>
                <w:b/>
                <w:bCs/>
                <w:sz w:val="18"/>
                <w:lang w:eastAsia="en-GB"/>
              </w:rPr>
              <w:t>NOTE</w:t>
            </w:r>
          </w:p>
        </w:tc>
      </w:tr>
      <w:tr w:rsidR="00572AC1" w:rsidRPr="00B1477A" w14:paraId="1A347547" w14:textId="77777777" w:rsidTr="0070746B">
        <w:trPr>
          <w:cantSplit/>
          <w:trHeight w:val="181"/>
          <w:jc w:val="center"/>
        </w:trPr>
        <w:tc>
          <w:tcPr>
            <w:tcW w:w="1848" w:type="dxa"/>
            <w:vMerge/>
          </w:tcPr>
          <w:p w14:paraId="0B06AB4D" w14:textId="77777777" w:rsidR="00572AC1" w:rsidRPr="00B1477A" w:rsidRDefault="00572AC1" w:rsidP="0070746B">
            <w:pPr>
              <w:keepNext/>
              <w:keepLines/>
              <w:spacing w:after="0"/>
              <w:jc w:val="center"/>
              <w:rPr>
                <w:rFonts w:ascii="Arial" w:hAnsi="Arial" w:cs="Arial"/>
                <w:sz w:val="18"/>
                <w:lang w:eastAsia="en-GB"/>
              </w:rPr>
            </w:pPr>
          </w:p>
        </w:tc>
        <w:tc>
          <w:tcPr>
            <w:tcW w:w="2065" w:type="dxa"/>
          </w:tcPr>
          <w:p w14:paraId="19E657CE" w14:textId="77777777" w:rsidR="00572AC1" w:rsidRPr="00B1477A" w:rsidRDefault="00572AC1" w:rsidP="0070746B">
            <w:pPr>
              <w:keepNext/>
              <w:keepLines/>
              <w:spacing w:after="0"/>
              <w:jc w:val="center"/>
              <w:rPr>
                <w:rFonts w:ascii="Arial" w:hAnsi="Arial" w:cs="Arial"/>
                <w:sz w:val="18"/>
              </w:rPr>
            </w:pPr>
            <w:r w:rsidRPr="00B1477A">
              <w:rPr>
                <w:rFonts w:ascii="Arial" w:hAnsi="Arial" w:cs="Arial"/>
                <w:sz w:val="18"/>
              </w:rPr>
              <w:t>200kHz</w:t>
            </w:r>
          </w:p>
        </w:tc>
        <w:tc>
          <w:tcPr>
            <w:tcW w:w="1377" w:type="dxa"/>
            <w:vMerge/>
          </w:tcPr>
          <w:p w14:paraId="34C34178" w14:textId="77777777" w:rsidR="00572AC1" w:rsidRPr="00B1477A" w:rsidRDefault="00572AC1" w:rsidP="0070746B">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41B364F2" w14:textId="77777777" w:rsidR="00572AC1" w:rsidRPr="00B1477A" w:rsidRDefault="00572AC1" w:rsidP="0070746B">
            <w:pPr>
              <w:keepNext/>
              <w:keepLines/>
              <w:ind w:left="800"/>
              <w:jc w:val="center"/>
              <w:rPr>
                <w:rFonts w:ascii="Arial" w:hAnsi="Arial" w:cs="Arial"/>
                <w:snapToGrid w:val="0"/>
                <w:kern w:val="2"/>
                <w:sz w:val="18"/>
                <w:szCs w:val="18"/>
                <w:lang w:eastAsia="en-GB"/>
              </w:rPr>
            </w:pPr>
          </w:p>
        </w:tc>
      </w:tr>
      <w:tr w:rsidR="00572AC1" w:rsidRPr="00B1477A" w14:paraId="40674949" w14:textId="77777777" w:rsidTr="0070746B">
        <w:trPr>
          <w:jc w:val="center"/>
        </w:trPr>
        <w:tc>
          <w:tcPr>
            <w:tcW w:w="1848" w:type="dxa"/>
          </w:tcPr>
          <w:p w14:paraId="6983E4B4"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1559≤ f ≤ 1605</w:t>
            </w:r>
          </w:p>
        </w:tc>
        <w:tc>
          <w:tcPr>
            <w:tcW w:w="2065" w:type="dxa"/>
          </w:tcPr>
          <w:p w14:paraId="03E9CB46"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-40</w:t>
            </w:r>
          </w:p>
        </w:tc>
        <w:tc>
          <w:tcPr>
            <w:tcW w:w="1377" w:type="dxa"/>
          </w:tcPr>
          <w:p w14:paraId="3B27F5E6"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1MHz</w:t>
            </w:r>
          </w:p>
        </w:tc>
        <w:tc>
          <w:tcPr>
            <w:tcW w:w="2222" w:type="dxa"/>
            <w:vMerge w:val="restart"/>
            <w:shd w:val="clear" w:color="auto" w:fill="auto"/>
          </w:tcPr>
          <w:p w14:paraId="07115E9C"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Averaged over any 2 millisecond active transmission interval</w:t>
            </w:r>
          </w:p>
        </w:tc>
      </w:tr>
      <w:tr w:rsidR="00572AC1" w:rsidRPr="00B1477A" w14:paraId="18257D4A" w14:textId="77777777" w:rsidTr="0070746B">
        <w:trPr>
          <w:jc w:val="center"/>
        </w:trPr>
        <w:tc>
          <w:tcPr>
            <w:tcW w:w="1848" w:type="dxa"/>
          </w:tcPr>
          <w:p w14:paraId="55733B5A"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1605≤ f ≤ 1610</w:t>
            </w:r>
          </w:p>
        </w:tc>
        <w:tc>
          <w:tcPr>
            <w:tcW w:w="2065" w:type="dxa"/>
          </w:tcPr>
          <w:p w14:paraId="40B8D0A0"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-40 + 60/5 (f-1605)</w:t>
            </w:r>
          </w:p>
        </w:tc>
        <w:tc>
          <w:tcPr>
            <w:tcW w:w="1377" w:type="dxa"/>
          </w:tcPr>
          <w:p w14:paraId="0D28574E"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1MHz</w:t>
            </w:r>
          </w:p>
        </w:tc>
        <w:tc>
          <w:tcPr>
            <w:tcW w:w="2222" w:type="dxa"/>
            <w:vMerge/>
            <w:tcBorders>
              <w:bottom w:val="nil"/>
            </w:tcBorders>
            <w:shd w:val="clear" w:color="auto" w:fill="auto"/>
          </w:tcPr>
          <w:p w14:paraId="5FAA0242" w14:textId="77777777" w:rsidR="00572AC1" w:rsidRPr="00B1477A" w:rsidRDefault="00572AC1" w:rsidP="0070746B">
            <w:pPr>
              <w:keepNext/>
              <w:keepLines/>
              <w:spacing w:after="0"/>
              <w:jc w:val="center"/>
              <w:rPr>
                <w:rFonts w:ascii="Arial" w:hAnsi="Arial" w:cs="Arial"/>
                <w:sz w:val="18"/>
                <w:szCs w:val="18"/>
                <w:lang w:eastAsia="en-GB"/>
              </w:rPr>
            </w:pPr>
          </w:p>
        </w:tc>
      </w:tr>
      <w:tr w:rsidR="00572AC1" w:rsidRPr="00B1477A" w14:paraId="3ECD4572" w14:textId="77777777" w:rsidTr="0070746B">
        <w:trPr>
          <w:jc w:val="center"/>
        </w:trPr>
        <w:tc>
          <w:tcPr>
            <w:tcW w:w="1848" w:type="dxa"/>
          </w:tcPr>
          <w:p w14:paraId="71443527"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1628.5 ≤ f ≤ 1631.5</w:t>
            </w:r>
          </w:p>
        </w:tc>
        <w:tc>
          <w:tcPr>
            <w:tcW w:w="2065" w:type="dxa"/>
          </w:tcPr>
          <w:p w14:paraId="60B81EFD"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-30</w:t>
            </w:r>
          </w:p>
        </w:tc>
        <w:tc>
          <w:tcPr>
            <w:tcW w:w="1377" w:type="dxa"/>
          </w:tcPr>
          <w:p w14:paraId="1289B9A3"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30kHz</w:t>
            </w:r>
          </w:p>
        </w:tc>
        <w:tc>
          <w:tcPr>
            <w:tcW w:w="2222" w:type="dxa"/>
            <w:tcBorders>
              <w:bottom w:val="nil"/>
            </w:tcBorders>
            <w:shd w:val="clear" w:color="auto" w:fill="auto"/>
          </w:tcPr>
          <w:p w14:paraId="48A36101" w14:textId="77777777" w:rsidR="00572AC1" w:rsidRPr="00B1477A" w:rsidRDefault="00572AC1" w:rsidP="0070746B">
            <w:pPr>
              <w:keepNext/>
              <w:keepLines/>
              <w:spacing w:after="0"/>
              <w:jc w:val="center"/>
              <w:rPr>
                <w:rFonts w:ascii="Arial" w:hAnsi="Arial" w:cs="Arial"/>
                <w:sz w:val="18"/>
                <w:szCs w:val="18"/>
                <w:lang w:eastAsia="en-GB"/>
              </w:rPr>
            </w:pPr>
          </w:p>
        </w:tc>
      </w:tr>
      <w:tr w:rsidR="00572AC1" w:rsidRPr="00B1477A" w14:paraId="23988DDB" w14:textId="77777777" w:rsidTr="0070746B">
        <w:trPr>
          <w:jc w:val="center"/>
        </w:trPr>
        <w:tc>
          <w:tcPr>
            <w:tcW w:w="1848" w:type="dxa"/>
          </w:tcPr>
          <w:p w14:paraId="63EDF756"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1631.5 ≤ f ≤ 1636.5</w:t>
            </w:r>
          </w:p>
        </w:tc>
        <w:tc>
          <w:tcPr>
            <w:tcW w:w="2065" w:type="dxa"/>
          </w:tcPr>
          <w:p w14:paraId="3B367EAD"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-30</w:t>
            </w:r>
          </w:p>
        </w:tc>
        <w:tc>
          <w:tcPr>
            <w:tcW w:w="1377" w:type="dxa"/>
          </w:tcPr>
          <w:p w14:paraId="34A683EC"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100kHz</w:t>
            </w:r>
          </w:p>
        </w:tc>
        <w:tc>
          <w:tcPr>
            <w:tcW w:w="2222" w:type="dxa"/>
            <w:tcBorders>
              <w:top w:val="nil"/>
              <w:bottom w:val="nil"/>
            </w:tcBorders>
            <w:shd w:val="clear" w:color="auto" w:fill="auto"/>
          </w:tcPr>
          <w:p w14:paraId="731FBCBD" w14:textId="77777777" w:rsidR="00572AC1" w:rsidRPr="00B1477A" w:rsidRDefault="00572AC1" w:rsidP="0070746B">
            <w:pPr>
              <w:keepNext/>
              <w:keepLines/>
              <w:spacing w:after="0"/>
              <w:jc w:val="center"/>
              <w:rPr>
                <w:sz w:val="18"/>
                <w:lang w:eastAsia="en-GB"/>
              </w:rPr>
            </w:pPr>
          </w:p>
        </w:tc>
      </w:tr>
      <w:tr w:rsidR="00572AC1" w:rsidRPr="00B1477A" w14:paraId="4AD9FFD7" w14:textId="77777777" w:rsidTr="0070746B">
        <w:trPr>
          <w:jc w:val="center"/>
        </w:trPr>
        <w:tc>
          <w:tcPr>
            <w:tcW w:w="1848" w:type="dxa"/>
          </w:tcPr>
          <w:p w14:paraId="2E86D351"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1636.5 ≤ f ≤ 1646.5</w:t>
            </w:r>
          </w:p>
        </w:tc>
        <w:tc>
          <w:tcPr>
            <w:tcW w:w="2065" w:type="dxa"/>
          </w:tcPr>
          <w:p w14:paraId="05658C37"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-30</w:t>
            </w:r>
          </w:p>
        </w:tc>
        <w:tc>
          <w:tcPr>
            <w:tcW w:w="1377" w:type="dxa"/>
          </w:tcPr>
          <w:p w14:paraId="23C0DFE4"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300kHz</w:t>
            </w:r>
          </w:p>
        </w:tc>
        <w:tc>
          <w:tcPr>
            <w:tcW w:w="2222" w:type="dxa"/>
            <w:tcBorders>
              <w:top w:val="nil"/>
              <w:bottom w:val="nil"/>
            </w:tcBorders>
            <w:shd w:val="clear" w:color="auto" w:fill="auto"/>
          </w:tcPr>
          <w:p w14:paraId="3959F35D" w14:textId="77777777" w:rsidR="00572AC1" w:rsidRPr="00B1477A" w:rsidRDefault="00572AC1" w:rsidP="0070746B">
            <w:pPr>
              <w:keepNext/>
              <w:keepLines/>
              <w:spacing w:after="0"/>
              <w:jc w:val="center"/>
              <w:rPr>
                <w:sz w:val="18"/>
                <w:lang w:eastAsia="en-GB"/>
              </w:rPr>
            </w:pPr>
          </w:p>
        </w:tc>
      </w:tr>
      <w:tr w:rsidR="00572AC1" w:rsidRPr="00B1477A" w14:paraId="60B84E29" w14:textId="77777777" w:rsidTr="0070746B">
        <w:trPr>
          <w:jc w:val="center"/>
        </w:trPr>
        <w:tc>
          <w:tcPr>
            <w:tcW w:w="1848" w:type="dxa"/>
          </w:tcPr>
          <w:p w14:paraId="2838B8C5"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1646.5 ≤ f ≤ 1666.5</w:t>
            </w:r>
          </w:p>
        </w:tc>
        <w:tc>
          <w:tcPr>
            <w:tcW w:w="2065" w:type="dxa"/>
          </w:tcPr>
          <w:p w14:paraId="231512FE"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-30</w:t>
            </w:r>
          </w:p>
        </w:tc>
        <w:tc>
          <w:tcPr>
            <w:tcW w:w="1377" w:type="dxa"/>
          </w:tcPr>
          <w:p w14:paraId="7A86614D"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1MHz</w:t>
            </w:r>
          </w:p>
        </w:tc>
        <w:tc>
          <w:tcPr>
            <w:tcW w:w="2222" w:type="dxa"/>
            <w:tcBorders>
              <w:top w:val="nil"/>
              <w:bottom w:val="nil"/>
            </w:tcBorders>
            <w:shd w:val="clear" w:color="auto" w:fill="auto"/>
          </w:tcPr>
          <w:p w14:paraId="104FCEAC" w14:textId="77777777" w:rsidR="00572AC1" w:rsidRPr="00B1477A" w:rsidRDefault="00572AC1" w:rsidP="0070746B">
            <w:pPr>
              <w:keepNext/>
              <w:keepLines/>
              <w:spacing w:after="0"/>
              <w:jc w:val="center"/>
              <w:rPr>
                <w:sz w:val="18"/>
                <w:lang w:eastAsia="en-GB"/>
              </w:rPr>
            </w:pPr>
          </w:p>
        </w:tc>
      </w:tr>
      <w:tr w:rsidR="00572AC1" w:rsidRPr="00B1477A" w14:paraId="48545DFE" w14:textId="77777777" w:rsidTr="0070746B">
        <w:trPr>
          <w:jc w:val="center"/>
        </w:trPr>
        <w:tc>
          <w:tcPr>
            <w:tcW w:w="1848" w:type="dxa"/>
          </w:tcPr>
          <w:p w14:paraId="199B6525"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1666.5 ≤ f ≤ 2200</w:t>
            </w:r>
          </w:p>
        </w:tc>
        <w:tc>
          <w:tcPr>
            <w:tcW w:w="2065" w:type="dxa"/>
          </w:tcPr>
          <w:p w14:paraId="798405A5"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-30</w:t>
            </w:r>
          </w:p>
        </w:tc>
        <w:tc>
          <w:tcPr>
            <w:tcW w:w="1377" w:type="dxa"/>
          </w:tcPr>
          <w:p w14:paraId="58D9768A"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3MHz</w:t>
            </w:r>
          </w:p>
        </w:tc>
        <w:tc>
          <w:tcPr>
            <w:tcW w:w="2222" w:type="dxa"/>
            <w:tcBorders>
              <w:top w:val="nil"/>
              <w:bottom w:val="nil"/>
            </w:tcBorders>
            <w:shd w:val="clear" w:color="auto" w:fill="auto"/>
          </w:tcPr>
          <w:p w14:paraId="29A55FAE" w14:textId="77777777" w:rsidR="00572AC1" w:rsidRPr="00B1477A" w:rsidRDefault="00572AC1" w:rsidP="0070746B">
            <w:pPr>
              <w:keepNext/>
              <w:keepLines/>
              <w:spacing w:after="0"/>
              <w:jc w:val="center"/>
              <w:rPr>
                <w:sz w:val="18"/>
                <w:lang w:eastAsia="en-GB"/>
              </w:rPr>
            </w:pPr>
          </w:p>
        </w:tc>
      </w:tr>
      <w:tr w:rsidR="00572AC1" w:rsidRPr="00B1477A" w14:paraId="0143706F" w14:textId="77777777" w:rsidTr="0070746B">
        <w:trPr>
          <w:jc w:val="center"/>
        </w:trPr>
        <w:tc>
          <w:tcPr>
            <w:tcW w:w="7512" w:type="dxa"/>
            <w:gridSpan w:val="4"/>
          </w:tcPr>
          <w:p w14:paraId="67A6B38F" w14:textId="77777777" w:rsidR="00572AC1" w:rsidRPr="00B1477A" w:rsidRDefault="00572AC1" w:rsidP="0070746B">
            <w:pPr>
              <w:pStyle w:val="TAN"/>
              <w:rPr>
                <w:lang w:eastAsia="en-GB"/>
              </w:rPr>
            </w:pPr>
            <w:r w:rsidRPr="00B1477A">
              <w:rPr>
                <w:rFonts w:cs="Arial"/>
                <w:lang w:eastAsia="en-GB"/>
              </w:rPr>
              <w:t>NOTE:</w:t>
            </w:r>
            <w:r w:rsidRPr="00B1477A">
              <w:rPr>
                <w:lang w:eastAsia="en-GB"/>
              </w:rPr>
              <w:tab/>
              <w:t>The EIRP requirement in regulation is converted to conducted requirement using a 0 dBi antenna.</w:t>
            </w:r>
          </w:p>
        </w:tc>
      </w:tr>
    </w:tbl>
    <w:p w14:paraId="133D12FE" w14:textId="77777777" w:rsidR="00572AC1" w:rsidRPr="00B1477A" w:rsidRDefault="00572AC1" w:rsidP="00572AC1"/>
    <w:p w14:paraId="290E4463" w14:textId="77777777" w:rsidR="00572AC1" w:rsidRPr="00B1477A" w:rsidRDefault="00572AC1" w:rsidP="00572AC1">
      <w:pPr>
        <w:pStyle w:val="TH"/>
        <w:rPr>
          <w:lang w:eastAsia="en-GB"/>
        </w:rPr>
      </w:pPr>
      <w:r w:rsidRPr="00B1477A">
        <w:rPr>
          <w:lang w:eastAsia="en-GB"/>
        </w:rPr>
        <w:t>Table 6.5B.4.</w:t>
      </w:r>
      <w:r w:rsidRPr="00B1477A">
        <w:t>4.5.5-2</w:t>
      </w:r>
      <w:r w:rsidRPr="00B1477A">
        <w:rPr>
          <w:lang w:eastAsia="en-GB"/>
        </w:rPr>
        <w:t xml:space="preserve">: Additional requirements for </w:t>
      </w:r>
      <w:r w:rsidRPr="00B1477A">
        <w:rPr>
          <w:rFonts w:eastAsia="Yu Mincho"/>
          <w:lang w:eastAsia="en-GB"/>
        </w:rPr>
        <w:t>"</w:t>
      </w:r>
      <w:r w:rsidRPr="00B1477A">
        <w:rPr>
          <w:lang w:eastAsia="en-GB"/>
        </w:rPr>
        <w:t>NS_</w:t>
      </w:r>
      <w:r w:rsidRPr="00B1477A">
        <w:t>05</w:t>
      </w:r>
      <w:r w:rsidRPr="00B1477A">
        <w:rPr>
          <w:lang w:eastAsia="en-GB"/>
        </w:rPr>
        <w:t>N</w:t>
      </w:r>
      <w:r w:rsidRPr="00B1477A">
        <w:rPr>
          <w:rFonts w:eastAsia="Yu Mincho"/>
          <w:lang w:eastAsia="en-GB"/>
        </w:rPr>
        <w:t>"</w:t>
      </w:r>
    </w:p>
    <w:tbl>
      <w:tblPr>
        <w:tblW w:w="7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80"/>
        <w:gridCol w:w="3266"/>
        <w:gridCol w:w="2410"/>
      </w:tblGrid>
      <w:tr w:rsidR="00572AC1" w:rsidRPr="00B1477A" w14:paraId="7C02F672" w14:textId="77777777" w:rsidTr="0070746B">
        <w:trPr>
          <w:cantSplit/>
          <w:jc w:val="center"/>
        </w:trPr>
        <w:tc>
          <w:tcPr>
            <w:tcW w:w="1980" w:type="dxa"/>
            <w:tcMar>
              <w:top w:w="0" w:type="dxa"/>
              <w:left w:w="108" w:type="dxa"/>
              <w:bottom w:w="0" w:type="dxa"/>
              <w:right w:w="108" w:type="dxa"/>
            </w:tcMar>
          </w:tcPr>
          <w:p w14:paraId="23624C17" w14:textId="77777777" w:rsidR="00572AC1" w:rsidRPr="00B1477A" w:rsidRDefault="00572AC1" w:rsidP="0070746B">
            <w:pPr>
              <w:keepNext/>
              <w:keepLines/>
              <w:spacing w:after="0"/>
              <w:jc w:val="center"/>
              <w:rPr>
                <w:rFonts w:ascii="Arial" w:hAnsi="Arial"/>
                <w:b/>
                <w:sz w:val="18"/>
                <w:lang w:eastAsia="en-GB"/>
              </w:rPr>
            </w:pPr>
            <w:r w:rsidRPr="00B1477A">
              <w:rPr>
                <w:rFonts w:ascii="Arial" w:hAnsi="Arial"/>
                <w:b/>
                <w:sz w:val="18"/>
                <w:lang w:eastAsia="en-GB"/>
              </w:rPr>
              <w:t>Δf</w:t>
            </w:r>
            <w:r w:rsidRPr="00B1477A">
              <w:rPr>
                <w:rFonts w:ascii="Arial" w:hAnsi="Arial"/>
                <w:b/>
                <w:sz w:val="18"/>
                <w:vertAlign w:val="subscript"/>
                <w:lang w:eastAsia="en-GB"/>
              </w:rPr>
              <w:t>OOB</w:t>
            </w:r>
            <w:r w:rsidRPr="00B1477A">
              <w:rPr>
                <w:rFonts w:ascii="Arial" w:hAnsi="Arial"/>
                <w:b/>
                <w:sz w:val="18"/>
                <w:lang w:eastAsia="zh-CN"/>
              </w:rPr>
              <w:t xml:space="preserve"> </w:t>
            </w:r>
            <w:r w:rsidRPr="00B1477A">
              <w:rPr>
                <w:rFonts w:ascii="Arial" w:hAnsi="Arial"/>
                <w:b/>
                <w:sz w:val="18"/>
                <w:lang w:eastAsia="en-GB"/>
              </w:rPr>
              <w:t>(KHz)</w:t>
            </w:r>
          </w:p>
        </w:tc>
        <w:tc>
          <w:tcPr>
            <w:tcW w:w="3266" w:type="dxa"/>
            <w:tcMar>
              <w:top w:w="0" w:type="dxa"/>
              <w:left w:w="108" w:type="dxa"/>
              <w:bottom w:w="0" w:type="dxa"/>
              <w:right w:w="108" w:type="dxa"/>
            </w:tcMar>
          </w:tcPr>
          <w:p w14:paraId="0D0DE071" w14:textId="77777777" w:rsidR="00572AC1" w:rsidRPr="00B1477A" w:rsidRDefault="00572AC1" w:rsidP="0070746B">
            <w:pPr>
              <w:keepNext/>
              <w:keepLines/>
              <w:spacing w:after="0"/>
              <w:jc w:val="center"/>
              <w:rPr>
                <w:rFonts w:ascii="Arial" w:hAnsi="Arial"/>
                <w:b/>
                <w:sz w:val="18"/>
                <w:lang w:eastAsia="en-GB"/>
              </w:rPr>
            </w:pPr>
            <w:r w:rsidRPr="00B1477A">
              <w:rPr>
                <w:rFonts w:ascii="Arial" w:hAnsi="Arial"/>
                <w:b/>
                <w:sz w:val="18"/>
                <w:lang w:eastAsia="en-GB"/>
              </w:rPr>
              <w:t>Spectrum Emission Limit (dBm)</w:t>
            </w:r>
          </w:p>
        </w:tc>
        <w:tc>
          <w:tcPr>
            <w:tcW w:w="2410" w:type="dxa"/>
            <w:tcMar>
              <w:top w:w="0" w:type="dxa"/>
              <w:left w:w="108" w:type="dxa"/>
              <w:bottom w:w="0" w:type="dxa"/>
              <w:right w:w="108" w:type="dxa"/>
            </w:tcMar>
          </w:tcPr>
          <w:p w14:paraId="68681538" w14:textId="77777777" w:rsidR="00572AC1" w:rsidRPr="00B1477A" w:rsidRDefault="00572AC1" w:rsidP="0070746B">
            <w:pPr>
              <w:keepNext/>
              <w:keepLines/>
              <w:spacing w:after="0"/>
              <w:jc w:val="center"/>
              <w:rPr>
                <w:rFonts w:ascii="Arial" w:hAnsi="Arial"/>
                <w:b/>
                <w:sz w:val="18"/>
                <w:lang w:eastAsia="en-GB"/>
              </w:rPr>
            </w:pPr>
            <w:r w:rsidRPr="00B1477A">
              <w:rPr>
                <w:rFonts w:ascii="Arial" w:hAnsi="Arial"/>
                <w:b/>
                <w:sz w:val="18"/>
                <w:lang w:eastAsia="en-GB"/>
              </w:rPr>
              <w:t>Measurement bandwidth</w:t>
            </w:r>
          </w:p>
        </w:tc>
      </w:tr>
      <w:tr w:rsidR="00572AC1" w:rsidRPr="00B1477A" w14:paraId="10D450D4" w14:textId="77777777" w:rsidTr="0070746B">
        <w:trPr>
          <w:jc w:val="center"/>
        </w:trPr>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B5678E"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 0-160</w:t>
            </w:r>
          </w:p>
        </w:tc>
        <w:tc>
          <w:tcPr>
            <w:tcW w:w="3266" w:type="dxa"/>
            <w:tcMar>
              <w:top w:w="0" w:type="dxa"/>
              <w:left w:w="108" w:type="dxa"/>
              <w:bottom w:w="0" w:type="dxa"/>
              <w:right w:w="108" w:type="dxa"/>
            </w:tcMar>
            <w:vAlign w:val="center"/>
          </w:tcPr>
          <w:p w14:paraId="02527B0C"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-5</w:t>
            </w:r>
          </w:p>
        </w:tc>
        <w:tc>
          <w:tcPr>
            <w:tcW w:w="2410" w:type="dxa"/>
            <w:vMerge w:val="restart"/>
            <w:tcMar>
              <w:top w:w="0" w:type="dxa"/>
              <w:left w:w="108" w:type="dxa"/>
              <w:bottom w:w="0" w:type="dxa"/>
              <w:right w:w="108" w:type="dxa"/>
            </w:tcMar>
          </w:tcPr>
          <w:p w14:paraId="31472146"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30kHz</w:t>
            </w:r>
          </w:p>
        </w:tc>
      </w:tr>
      <w:tr w:rsidR="00572AC1" w:rsidRPr="00B1477A" w14:paraId="3252594E" w14:textId="77777777" w:rsidTr="0070746B">
        <w:trPr>
          <w:jc w:val="center"/>
        </w:trPr>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2D89B1"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 160-225</w:t>
            </w:r>
          </w:p>
        </w:tc>
        <w:tc>
          <w:tcPr>
            <w:tcW w:w="3266" w:type="dxa"/>
            <w:tcMar>
              <w:top w:w="0" w:type="dxa"/>
              <w:left w:w="108" w:type="dxa"/>
              <w:bottom w:w="0" w:type="dxa"/>
              <w:right w:w="108" w:type="dxa"/>
            </w:tcMar>
            <w:vAlign w:val="center"/>
          </w:tcPr>
          <w:p w14:paraId="3A081960"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-5 to -8.5</w:t>
            </w:r>
          </w:p>
        </w:tc>
        <w:tc>
          <w:tcPr>
            <w:tcW w:w="2410" w:type="dxa"/>
            <w:vMerge/>
            <w:tcMar>
              <w:top w:w="0" w:type="dxa"/>
              <w:left w:w="108" w:type="dxa"/>
              <w:bottom w:w="0" w:type="dxa"/>
              <w:right w:w="108" w:type="dxa"/>
            </w:tcMar>
          </w:tcPr>
          <w:p w14:paraId="63C25C0D" w14:textId="77777777" w:rsidR="00572AC1" w:rsidRPr="00B1477A" w:rsidRDefault="00572AC1" w:rsidP="0070746B">
            <w:pPr>
              <w:keepNext/>
              <w:keepLines/>
              <w:spacing w:after="0"/>
              <w:jc w:val="center"/>
              <w:rPr>
                <w:rFonts w:ascii="Arial" w:hAnsi="Arial" w:cs="Arial"/>
                <w:sz w:val="18"/>
                <w:szCs w:val="18"/>
                <w:lang w:eastAsia="en-GB"/>
              </w:rPr>
            </w:pPr>
          </w:p>
        </w:tc>
      </w:tr>
      <w:tr w:rsidR="00572AC1" w:rsidRPr="00B1477A" w14:paraId="74C61082" w14:textId="77777777" w:rsidTr="0070746B">
        <w:trPr>
          <w:jc w:val="center"/>
        </w:trPr>
        <w:tc>
          <w:tcPr>
            <w:tcW w:w="198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1C38E579"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 225-650</w:t>
            </w:r>
          </w:p>
        </w:tc>
        <w:tc>
          <w:tcPr>
            <w:tcW w:w="3266" w:type="dxa"/>
            <w:tcBorders>
              <w:bottom w:val="single" w:sz="4" w:space="0" w:color="auto"/>
            </w:tcBorders>
            <w:tcMar>
              <w:top w:w="0" w:type="dxa"/>
              <w:left w:w="108" w:type="dxa"/>
              <w:bottom w:w="0" w:type="dxa"/>
              <w:right w:w="108" w:type="dxa"/>
            </w:tcMar>
            <w:vAlign w:val="center"/>
          </w:tcPr>
          <w:p w14:paraId="4DC80828"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-8.5 to -15</w:t>
            </w:r>
          </w:p>
        </w:tc>
        <w:tc>
          <w:tcPr>
            <w:tcW w:w="2410" w:type="dxa"/>
            <w:vMerge/>
            <w:tcMar>
              <w:top w:w="0" w:type="dxa"/>
              <w:left w:w="108" w:type="dxa"/>
              <w:bottom w:w="0" w:type="dxa"/>
              <w:right w:w="108" w:type="dxa"/>
            </w:tcMar>
          </w:tcPr>
          <w:p w14:paraId="0DEDBF06" w14:textId="77777777" w:rsidR="00572AC1" w:rsidRPr="00B1477A" w:rsidRDefault="00572AC1" w:rsidP="0070746B">
            <w:pPr>
              <w:keepNext/>
              <w:keepLines/>
              <w:spacing w:after="0"/>
              <w:jc w:val="center"/>
              <w:rPr>
                <w:rFonts w:ascii="Arial" w:hAnsi="Arial" w:cs="Arial"/>
                <w:sz w:val="18"/>
                <w:szCs w:val="18"/>
                <w:lang w:eastAsia="en-GB"/>
              </w:rPr>
            </w:pPr>
          </w:p>
        </w:tc>
      </w:tr>
      <w:tr w:rsidR="00572AC1" w:rsidRPr="00B1477A" w14:paraId="12676667" w14:textId="77777777" w:rsidTr="0070746B">
        <w:trPr>
          <w:jc w:val="center"/>
        </w:trPr>
        <w:tc>
          <w:tcPr>
            <w:tcW w:w="198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6D74486E"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 650-1365</w:t>
            </w:r>
          </w:p>
        </w:tc>
        <w:tc>
          <w:tcPr>
            <w:tcW w:w="3266" w:type="dxa"/>
            <w:tcBorders>
              <w:bottom w:val="single" w:sz="4" w:space="0" w:color="auto"/>
            </w:tcBorders>
            <w:tcMar>
              <w:top w:w="0" w:type="dxa"/>
              <w:left w:w="108" w:type="dxa"/>
              <w:bottom w:w="0" w:type="dxa"/>
              <w:right w:w="108" w:type="dxa"/>
            </w:tcMar>
            <w:vAlign w:val="center"/>
          </w:tcPr>
          <w:p w14:paraId="210B91E2"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-15</w:t>
            </w:r>
          </w:p>
        </w:tc>
        <w:tc>
          <w:tcPr>
            <w:tcW w:w="2410" w:type="dxa"/>
            <w:vMerge/>
            <w:tcMar>
              <w:top w:w="0" w:type="dxa"/>
              <w:left w:w="108" w:type="dxa"/>
              <w:bottom w:w="0" w:type="dxa"/>
              <w:right w:w="108" w:type="dxa"/>
            </w:tcMar>
          </w:tcPr>
          <w:p w14:paraId="53E8508F" w14:textId="77777777" w:rsidR="00572AC1" w:rsidRPr="00B1477A" w:rsidRDefault="00572AC1" w:rsidP="0070746B">
            <w:pPr>
              <w:keepNext/>
              <w:keepLines/>
              <w:spacing w:after="0"/>
              <w:jc w:val="center"/>
              <w:rPr>
                <w:rFonts w:ascii="Arial" w:hAnsi="Arial" w:cs="Arial"/>
                <w:sz w:val="18"/>
                <w:szCs w:val="18"/>
                <w:lang w:eastAsia="en-GB"/>
              </w:rPr>
            </w:pPr>
          </w:p>
        </w:tc>
      </w:tr>
      <w:tr w:rsidR="00572AC1" w:rsidRPr="00B1477A" w14:paraId="15C94D92" w14:textId="77777777" w:rsidTr="0070746B">
        <w:trPr>
          <w:jc w:val="center"/>
        </w:trPr>
        <w:tc>
          <w:tcPr>
            <w:tcW w:w="198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23D038D7"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 1365-1800</w:t>
            </w:r>
          </w:p>
        </w:tc>
        <w:tc>
          <w:tcPr>
            <w:tcW w:w="3266" w:type="dxa"/>
            <w:tcBorders>
              <w:bottom w:val="single" w:sz="4" w:space="0" w:color="auto"/>
            </w:tcBorders>
            <w:tcMar>
              <w:top w:w="0" w:type="dxa"/>
              <w:left w:w="108" w:type="dxa"/>
              <w:bottom w:w="0" w:type="dxa"/>
              <w:right w:w="108" w:type="dxa"/>
            </w:tcMar>
            <w:vAlign w:val="center"/>
          </w:tcPr>
          <w:p w14:paraId="06214529"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-23 to -26</w:t>
            </w:r>
          </w:p>
        </w:tc>
        <w:tc>
          <w:tcPr>
            <w:tcW w:w="2410" w:type="dxa"/>
            <w:vMerge/>
            <w:tcMar>
              <w:top w:w="0" w:type="dxa"/>
              <w:left w:w="108" w:type="dxa"/>
              <w:bottom w:w="0" w:type="dxa"/>
              <w:right w:w="108" w:type="dxa"/>
            </w:tcMar>
          </w:tcPr>
          <w:p w14:paraId="4566DA16" w14:textId="77777777" w:rsidR="00572AC1" w:rsidRPr="00B1477A" w:rsidRDefault="00572AC1" w:rsidP="0070746B">
            <w:pPr>
              <w:keepNext/>
              <w:keepLines/>
              <w:spacing w:after="0"/>
              <w:jc w:val="center"/>
              <w:rPr>
                <w:rFonts w:ascii="Arial" w:hAnsi="Arial" w:cs="Arial"/>
                <w:sz w:val="18"/>
                <w:szCs w:val="18"/>
                <w:lang w:eastAsia="en-GB"/>
              </w:rPr>
            </w:pPr>
          </w:p>
        </w:tc>
      </w:tr>
      <w:tr w:rsidR="00572AC1" w:rsidRPr="00B1477A" w14:paraId="3D18750A" w14:textId="77777777" w:rsidTr="0070746B">
        <w:trPr>
          <w:jc w:val="center"/>
        </w:trPr>
        <w:tc>
          <w:tcPr>
            <w:tcW w:w="198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66B189C4"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 1800-16500</w:t>
            </w:r>
          </w:p>
        </w:tc>
        <w:tc>
          <w:tcPr>
            <w:tcW w:w="3266" w:type="dxa"/>
            <w:tcBorders>
              <w:bottom w:val="single" w:sz="4" w:space="0" w:color="auto"/>
            </w:tcBorders>
            <w:tcMar>
              <w:top w:w="0" w:type="dxa"/>
              <w:left w:w="108" w:type="dxa"/>
              <w:bottom w:w="0" w:type="dxa"/>
              <w:right w:w="108" w:type="dxa"/>
            </w:tcMar>
            <w:vAlign w:val="center"/>
          </w:tcPr>
          <w:p w14:paraId="43FF1917" w14:textId="77777777" w:rsidR="00572AC1" w:rsidRPr="00B1477A" w:rsidRDefault="00572AC1" w:rsidP="0070746B">
            <w:pPr>
              <w:keepNext/>
              <w:keepLines/>
              <w:spacing w:after="0"/>
              <w:jc w:val="center"/>
              <w:rPr>
                <w:rFonts w:ascii="Arial" w:hAnsi="Arial" w:cs="Arial"/>
                <w:sz w:val="18"/>
                <w:szCs w:val="18"/>
                <w:lang w:eastAsia="en-GB"/>
              </w:rPr>
            </w:pPr>
            <w:r w:rsidRPr="00B1477A">
              <w:rPr>
                <w:rFonts w:ascii="Arial" w:hAnsi="Arial" w:cs="Arial"/>
                <w:sz w:val="18"/>
                <w:szCs w:val="18"/>
                <w:lang w:eastAsia="en-GB"/>
              </w:rPr>
              <w:t>-26</w:t>
            </w:r>
          </w:p>
        </w:tc>
        <w:tc>
          <w:tcPr>
            <w:tcW w:w="2410" w:type="dxa"/>
            <w:vMerge/>
            <w:tcBorders>
              <w:bottom w:val="single" w:sz="4" w:space="0" w:color="auto"/>
            </w:tcBorders>
            <w:tcMar>
              <w:top w:w="0" w:type="dxa"/>
              <w:left w:w="108" w:type="dxa"/>
              <w:bottom w:w="0" w:type="dxa"/>
              <w:right w:w="108" w:type="dxa"/>
            </w:tcMar>
          </w:tcPr>
          <w:p w14:paraId="2C726EFC" w14:textId="77777777" w:rsidR="00572AC1" w:rsidRPr="00B1477A" w:rsidRDefault="00572AC1" w:rsidP="0070746B">
            <w:pPr>
              <w:keepNext/>
              <w:keepLines/>
              <w:spacing w:after="0"/>
              <w:jc w:val="center"/>
              <w:rPr>
                <w:rFonts w:ascii="Arial" w:hAnsi="Arial" w:cs="Arial"/>
                <w:sz w:val="18"/>
                <w:szCs w:val="18"/>
                <w:lang w:eastAsia="en-GB"/>
              </w:rPr>
            </w:pPr>
          </w:p>
        </w:tc>
      </w:tr>
      <w:tr w:rsidR="00572AC1" w:rsidRPr="00B1477A" w14:paraId="6367D6E2" w14:textId="77777777" w:rsidTr="0070746B">
        <w:trPr>
          <w:jc w:val="center"/>
        </w:trPr>
        <w:tc>
          <w:tcPr>
            <w:tcW w:w="7656" w:type="dxa"/>
            <w:gridSpan w:val="3"/>
            <w:tcBorders>
              <w:top w:val="single" w:sz="4" w:space="0" w:color="auto"/>
              <w:left w:val="single" w:sz="4" w:space="0" w:color="auto"/>
              <w:bottom w:val="single" w:sz="4" w:space="0" w:color="auto"/>
            </w:tcBorders>
            <w:tcMar>
              <w:top w:w="0" w:type="dxa"/>
              <w:left w:w="108" w:type="dxa"/>
              <w:bottom w:w="0" w:type="dxa"/>
              <w:right w:w="108" w:type="dxa"/>
            </w:tcMar>
            <w:vAlign w:val="center"/>
          </w:tcPr>
          <w:p w14:paraId="6E4EE303" w14:textId="77777777" w:rsidR="00572AC1" w:rsidRPr="00B1477A" w:rsidRDefault="00572AC1" w:rsidP="0070746B">
            <w:pPr>
              <w:pStyle w:val="TAN"/>
              <w:rPr>
                <w:rFonts w:cs="Arial"/>
                <w:lang w:eastAsia="en-GB"/>
              </w:rPr>
            </w:pPr>
            <w:r w:rsidRPr="00B1477A">
              <w:rPr>
                <w:rFonts w:cs="Arial"/>
                <w:lang w:eastAsia="en-GB"/>
              </w:rPr>
              <w:t>NOTE:</w:t>
            </w:r>
            <w:r w:rsidRPr="00B1477A">
              <w:rPr>
                <w:rFonts w:cs="Arial"/>
                <w:lang w:eastAsia="en-GB"/>
              </w:rPr>
              <w:tab/>
              <w:t>Spectrum emissions are linearly interpolated in dBm versus frequency offset.</w:t>
            </w:r>
          </w:p>
        </w:tc>
      </w:tr>
    </w:tbl>
    <w:p w14:paraId="21AB926A" w14:textId="77777777" w:rsidR="00572AC1" w:rsidRPr="00B1477A" w:rsidRDefault="00572AC1" w:rsidP="000A2FE4">
      <w:pPr>
        <w:rPr>
          <w:lang w:eastAsia="en-GB"/>
        </w:rPr>
      </w:pPr>
    </w:p>
    <w:p w14:paraId="4AFF549A" w14:textId="77777777" w:rsidR="00524A5D" w:rsidRPr="00B1477A" w:rsidRDefault="00000000">
      <w:pPr>
        <w:pStyle w:val="Heading2"/>
      </w:pPr>
      <w:bookmarkStart w:id="1485" w:name="_Toc188017176"/>
      <w:r w:rsidRPr="00B1477A">
        <w:t>6.6</w:t>
      </w:r>
      <w:r w:rsidRPr="00B1477A">
        <w:tab/>
        <w:t>Transmit intermodulation</w:t>
      </w:r>
      <w:bookmarkEnd w:id="1475"/>
      <w:bookmarkEnd w:id="1476"/>
      <w:bookmarkEnd w:id="1477"/>
      <w:bookmarkEnd w:id="1478"/>
      <w:bookmarkEnd w:id="1479"/>
      <w:bookmarkEnd w:id="1480"/>
      <w:bookmarkEnd w:id="1481"/>
      <w:bookmarkEnd w:id="1482"/>
      <w:bookmarkEnd w:id="1483"/>
      <w:bookmarkEnd w:id="1484"/>
      <w:bookmarkEnd w:id="1485"/>
    </w:p>
    <w:p w14:paraId="405D724F" w14:textId="77777777" w:rsidR="00524A5D" w:rsidRPr="00B1477A" w:rsidRDefault="00000000">
      <w:pPr>
        <w:rPr>
          <w:rFonts w:eastAsia="SimSun"/>
          <w:color w:val="000000" w:themeColor="text1"/>
        </w:rPr>
      </w:pPr>
      <w:r w:rsidRPr="00B1477A">
        <w:rPr>
          <w:rFonts w:eastAsia="SimSun"/>
          <w:color w:val="000000" w:themeColor="text1"/>
        </w:rPr>
        <w:t xml:space="preserve">This clause is </w:t>
      </w:r>
      <w:r w:rsidRPr="00B1477A">
        <w:rPr>
          <w:lang w:eastAsia="en-GB"/>
        </w:rPr>
        <w:t>reserved</w:t>
      </w:r>
      <w:r w:rsidRPr="00B1477A">
        <w:rPr>
          <w:rFonts w:eastAsia="SimSun"/>
          <w:color w:val="000000" w:themeColor="text1"/>
        </w:rPr>
        <w:t>.</w:t>
      </w:r>
    </w:p>
    <w:p w14:paraId="5BF71CC9" w14:textId="77777777" w:rsidR="00524A5D" w:rsidRPr="00B1477A" w:rsidRDefault="00000000">
      <w:pPr>
        <w:pStyle w:val="Heading2"/>
      </w:pPr>
      <w:bookmarkStart w:id="1486" w:name="_Toc24207"/>
      <w:bookmarkStart w:id="1487" w:name="_Toc120570086"/>
      <w:bookmarkStart w:id="1488" w:name="_Toc102"/>
      <w:bookmarkStart w:id="1489" w:name="_Toc19811"/>
      <w:bookmarkStart w:id="1490" w:name="_Toc392"/>
      <w:bookmarkStart w:id="1491" w:name="_Toc16823"/>
      <w:bookmarkStart w:id="1492" w:name="_Toc27418"/>
      <w:bookmarkStart w:id="1493" w:name="_Toc121162878"/>
      <w:bookmarkStart w:id="1494" w:name="_Toc188017177"/>
      <w:r w:rsidRPr="00B1477A">
        <w:t>6.6A</w:t>
      </w:r>
      <w:r w:rsidRPr="00B1477A">
        <w:tab/>
        <w:t>Transmit intermodulation for category M1</w:t>
      </w:r>
      <w:bookmarkEnd w:id="1486"/>
      <w:bookmarkEnd w:id="1487"/>
      <w:bookmarkEnd w:id="1488"/>
      <w:bookmarkEnd w:id="1489"/>
      <w:bookmarkEnd w:id="1490"/>
      <w:bookmarkEnd w:id="1491"/>
      <w:bookmarkEnd w:id="1492"/>
      <w:bookmarkEnd w:id="1493"/>
      <w:bookmarkEnd w:id="1494"/>
    </w:p>
    <w:p w14:paraId="32182DED" w14:textId="77777777" w:rsidR="00524A5D" w:rsidRPr="00B1477A" w:rsidRDefault="00000000">
      <w:r w:rsidRPr="00B1477A">
        <w:t>For category M1 UE, Tx intermodulation requirements are not applicable.</w:t>
      </w:r>
    </w:p>
    <w:p w14:paraId="64A6ADF2" w14:textId="77777777" w:rsidR="00524A5D" w:rsidRPr="00B1477A" w:rsidRDefault="00000000">
      <w:pPr>
        <w:pStyle w:val="Heading2"/>
      </w:pPr>
      <w:bookmarkStart w:id="1495" w:name="_Toc13095"/>
      <w:bookmarkStart w:id="1496" w:name="_Toc15334"/>
      <w:bookmarkStart w:id="1497" w:name="_Toc15646"/>
      <w:bookmarkStart w:id="1498" w:name="_Toc14634"/>
      <w:bookmarkStart w:id="1499" w:name="_Toc12072"/>
      <w:bookmarkStart w:id="1500" w:name="_Toc121162879"/>
      <w:bookmarkStart w:id="1501" w:name="_Toc120570087"/>
      <w:bookmarkStart w:id="1502" w:name="_Toc8447"/>
      <w:bookmarkStart w:id="1503" w:name="_Toc188017178"/>
      <w:r w:rsidRPr="00B1477A">
        <w:t>6.6B</w:t>
      </w:r>
      <w:r w:rsidRPr="00B1477A">
        <w:tab/>
        <w:t>Transmit intermodulation for category NB1 and NB2</w:t>
      </w:r>
      <w:bookmarkEnd w:id="1495"/>
      <w:bookmarkEnd w:id="1496"/>
      <w:bookmarkEnd w:id="1497"/>
      <w:bookmarkEnd w:id="1498"/>
      <w:bookmarkEnd w:id="1499"/>
      <w:bookmarkEnd w:id="1500"/>
      <w:bookmarkEnd w:id="1501"/>
      <w:bookmarkEnd w:id="1502"/>
      <w:bookmarkEnd w:id="1503"/>
    </w:p>
    <w:p w14:paraId="6DD7BC6E"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6.6B.1</w:t>
      </w:r>
      <w:r w:rsidRPr="00B1477A">
        <w:rPr>
          <w:rFonts w:ascii="Arial" w:hAnsi="Arial"/>
          <w:lang w:eastAsia="en-GB"/>
        </w:rPr>
        <w:tab/>
        <w:t>Test purpose</w:t>
      </w:r>
    </w:p>
    <w:p w14:paraId="0864B5F6" w14:textId="77777777" w:rsidR="00524A5D" w:rsidRPr="00B1477A" w:rsidRDefault="00000000">
      <w:pPr>
        <w:rPr>
          <w:rFonts w:cs="v5.0.0"/>
          <w:lang w:eastAsia="en-GB"/>
        </w:rPr>
      </w:pPr>
      <w:r w:rsidRPr="00B1477A">
        <w:rPr>
          <w:rFonts w:cs="v5.0.0"/>
          <w:lang w:eastAsia="en-GB"/>
        </w:rPr>
        <w:t>To verify that the UE transmit intermodulation does not exceed the described value in the test requirement.</w:t>
      </w:r>
    </w:p>
    <w:p w14:paraId="1AA5445C" w14:textId="77777777" w:rsidR="00524A5D" w:rsidRPr="00B1477A" w:rsidRDefault="00000000">
      <w:pPr>
        <w:keepNext/>
        <w:keepLines/>
        <w:spacing w:before="120"/>
        <w:ind w:left="1985" w:hanging="1985"/>
        <w:rPr>
          <w:rFonts w:ascii="Arial" w:hAnsi="Arial"/>
          <w:lang w:eastAsia="en-GB"/>
        </w:rPr>
      </w:pPr>
      <w:r w:rsidRPr="00B1477A">
        <w:rPr>
          <w:rFonts w:ascii="Arial" w:hAnsi="Arial"/>
          <w:lang w:eastAsia="en-GB"/>
        </w:rPr>
        <w:t>6.6B.2</w:t>
      </w:r>
      <w:r w:rsidRPr="00B1477A">
        <w:rPr>
          <w:rFonts w:ascii="Arial" w:hAnsi="Arial"/>
          <w:lang w:eastAsia="en-GB"/>
        </w:rPr>
        <w:tab/>
        <w:t>Test applicability</w:t>
      </w:r>
    </w:p>
    <w:p w14:paraId="513C346B" w14:textId="77777777" w:rsidR="00524A5D" w:rsidRPr="00B1477A" w:rsidRDefault="00000000">
      <w:r w:rsidRPr="00B1477A">
        <w:t>This test case applies to all types of</w:t>
      </w:r>
      <w:r w:rsidRPr="00B1477A">
        <w:rPr>
          <w:lang w:eastAsia="zh-TW"/>
        </w:rPr>
        <w:t xml:space="preserve"> NB-IoT </w:t>
      </w:r>
      <w:r w:rsidRPr="00B1477A">
        <w:t>UE release 1</w:t>
      </w:r>
      <w:r w:rsidRPr="00B1477A">
        <w:rPr>
          <w:lang w:eastAsia="zh-TW"/>
        </w:rPr>
        <w:t>7</w:t>
      </w:r>
      <w:r w:rsidRPr="00B1477A">
        <w:t xml:space="preserve"> and forward of category</w:t>
      </w:r>
      <w:r w:rsidRPr="00B1477A">
        <w:rPr>
          <w:lang w:eastAsia="zh-TW"/>
        </w:rPr>
        <w:t xml:space="preserve"> NB1 and</w:t>
      </w:r>
      <w:r w:rsidRPr="00B1477A">
        <w:t xml:space="preserve"> NB2 that support satellite access operation.</w:t>
      </w:r>
    </w:p>
    <w:p w14:paraId="0DB3D327" w14:textId="77777777" w:rsidR="00524A5D" w:rsidRPr="00B1477A" w:rsidRDefault="00000000">
      <w:pPr>
        <w:keepNext/>
        <w:keepLines/>
        <w:spacing w:before="120"/>
        <w:ind w:left="1985" w:hanging="1985"/>
        <w:rPr>
          <w:rFonts w:ascii="Arial" w:hAnsi="Arial"/>
          <w:lang w:eastAsia="en-GB"/>
        </w:rPr>
      </w:pPr>
      <w:r w:rsidRPr="00B1477A">
        <w:rPr>
          <w:rFonts w:ascii="Arial" w:hAnsi="Arial" w:cs="v5.0.0"/>
          <w:lang w:eastAsia="en-GB"/>
        </w:rPr>
        <w:t>6.6B.3</w:t>
      </w:r>
      <w:r w:rsidRPr="00B1477A">
        <w:rPr>
          <w:rFonts w:ascii="Arial" w:hAnsi="Arial" w:cs="v5.0.0"/>
          <w:lang w:eastAsia="en-GB"/>
        </w:rPr>
        <w:tab/>
      </w:r>
      <w:r w:rsidRPr="00B1477A">
        <w:rPr>
          <w:rFonts w:ascii="Arial" w:hAnsi="Arial"/>
          <w:lang w:eastAsia="en-GB"/>
        </w:rPr>
        <w:t>Minimum conformance requirements</w:t>
      </w:r>
    </w:p>
    <w:p w14:paraId="46B83052" w14:textId="77777777" w:rsidR="00524A5D" w:rsidRPr="00B1477A" w:rsidRDefault="00000000">
      <w:pPr>
        <w:rPr>
          <w:rFonts w:cs="v5.0.0"/>
          <w:lang w:eastAsia="en-GB"/>
        </w:rPr>
      </w:pPr>
      <w:r w:rsidRPr="00B1477A">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32299A0" w14:textId="77777777" w:rsidR="00524A5D" w:rsidRPr="00B1477A" w:rsidRDefault="00000000">
      <w:pPr>
        <w:rPr>
          <w:rFonts w:cs="v5.0.0"/>
          <w:lang w:eastAsia="en-GB"/>
        </w:rPr>
      </w:pPr>
      <w:r w:rsidRPr="00B1477A">
        <w:rPr>
          <w:rFonts w:cs="v5.0.0"/>
          <w:lang w:eastAsia="en-GB"/>
        </w:rPr>
        <w:t xml:space="preserve">The UE category NB1 and NB2 transmitter intermodulation attenuation is defined by the ratio of the </w:t>
      </w:r>
      <w:r w:rsidRPr="00B1477A">
        <w:rPr>
          <w:lang w:eastAsia="en-GB"/>
        </w:rPr>
        <w:t>mean</w:t>
      </w:r>
      <w:r w:rsidRPr="00B1477A">
        <w:rPr>
          <w:rFonts w:cs="v5.0.0"/>
          <w:lang w:eastAsia="en-GB"/>
        </w:rPr>
        <w:t xml:space="preserve"> power of the wanted signal to the </w:t>
      </w:r>
      <w:r w:rsidRPr="00B1477A">
        <w:rPr>
          <w:lang w:eastAsia="en-GB"/>
        </w:rPr>
        <w:t>mean</w:t>
      </w:r>
      <w:r w:rsidRPr="00B1477A">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14:paraId="016C4ED1" w14:textId="77777777" w:rsidR="00524A5D" w:rsidRPr="00B1477A" w:rsidRDefault="00000000" w:rsidP="00E36978">
      <w:pPr>
        <w:pStyle w:val="TH"/>
        <w:rPr>
          <w:lang w:eastAsia="en-GB"/>
        </w:rPr>
      </w:pPr>
      <w:r w:rsidRPr="00B1477A">
        <w:rPr>
          <w:lang w:eastAsia="en-GB"/>
        </w:rPr>
        <w:lastRenderedPageBreak/>
        <w:t xml:space="preserve">Table </w:t>
      </w:r>
      <w:r w:rsidRPr="00B1477A">
        <w:rPr>
          <w:rFonts w:cs="v5.0.0"/>
          <w:lang w:eastAsia="en-GB"/>
        </w:rPr>
        <w:t>6.6B.3-1</w:t>
      </w:r>
      <w:r w:rsidRPr="00B1477A">
        <w:rPr>
          <w:lang w:eastAsia="en-GB"/>
        </w:rPr>
        <w:t>: UE category NB1 and NB2 transmitter IM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534"/>
        <w:gridCol w:w="1534"/>
      </w:tblGrid>
      <w:tr w:rsidR="00524A5D" w:rsidRPr="00B1477A" w14:paraId="4ABBF5F8" w14:textId="77777777">
        <w:trPr>
          <w:trHeight w:val="300"/>
          <w:jc w:val="center"/>
        </w:trPr>
        <w:tc>
          <w:tcPr>
            <w:tcW w:w="0" w:type="auto"/>
            <w:gridSpan w:val="3"/>
            <w:shd w:val="clear" w:color="auto" w:fill="auto"/>
            <w:vAlign w:val="center"/>
          </w:tcPr>
          <w:p w14:paraId="33186A8A" w14:textId="77777777" w:rsidR="00524A5D" w:rsidRPr="00B1477A" w:rsidRDefault="00000000">
            <w:pPr>
              <w:keepNext/>
              <w:keepLines/>
              <w:spacing w:after="0"/>
              <w:jc w:val="center"/>
              <w:rPr>
                <w:rFonts w:ascii="Arial" w:hAnsi="Arial" w:cs="Arial"/>
                <w:b/>
                <w:sz w:val="18"/>
              </w:rPr>
            </w:pPr>
            <w:r w:rsidRPr="00B1477A">
              <w:rPr>
                <w:rFonts w:ascii="Arial" w:hAnsi="Arial"/>
                <w:b/>
                <w:sz w:val="18"/>
              </w:rPr>
              <w:t>Parameters for transmitter intermodulation</w:t>
            </w:r>
          </w:p>
        </w:tc>
      </w:tr>
      <w:tr w:rsidR="00524A5D" w:rsidRPr="00B1477A" w14:paraId="46813D7A" w14:textId="77777777">
        <w:trPr>
          <w:trHeight w:val="300"/>
          <w:jc w:val="center"/>
        </w:trPr>
        <w:tc>
          <w:tcPr>
            <w:tcW w:w="0" w:type="auto"/>
            <w:shd w:val="clear" w:color="auto" w:fill="auto"/>
            <w:vAlign w:val="center"/>
          </w:tcPr>
          <w:p w14:paraId="27D7F52A" w14:textId="77777777" w:rsidR="00524A5D" w:rsidRPr="00B1477A" w:rsidRDefault="00000000">
            <w:pPr>
              <w:keepNext/>
              <w:keepLines/>
              <w:spacing w:after="0"/>
              <w:jc w:val="center"/>
              <w:rPr>
                <w:rFonts w:ascii="Arial" w:hAnsi="Arial"/>
                <w:sz w:val="18"/>
              </w:rPr>
            </w:pPr>
            <w:r w:rsidRPr="00B1477A">
              <w:rPr>
                <w:rFonts w:ascii="Arial" w:hAnsi="Arial"/>
                <w:sz w:val="18"/>
              </w:rPr>
              <w:t>BW Channel (UL)</w:t>
            </w:r>
          </w:p>
        </w:tc>
        <w:tc>
          <w:tcPr>
            <w:tcW w:w="0" w:type="auto"/>
            <w:gridSpan w:val="2"/>
            <w:shd w:val="clear" w:color="auto" w:fill="auto"/>
            <w:vAlign w:val="center"/>
          </w:tcPr>
          <w:p w14:paraId="22E501C2" w14:textId="77777777" w:rsidR="00524A5D" w:rsidRPr="00B1477A" w:rsidRDefault="00000000">
            <w:pPr>
              <w:keepNext/>
              <w:keepLines/>
              <w:spacing w:after="0"/>
              <w:jc w:val="center"/>
              <w:rPr>
                <w:rFonts w:ascii="Arial" w:hAnsi="Arial"/>
                <w:sz w:val="18"/>
              </w:rPr>
            </w:pPr>
            <w:r w:rsidRPr="00B1477A">
              <w:rPr>
                <w:rFonts w:ascii="Arial" w:hAnsi="Arial"/>
                <w:sz w:val="18"/>
              </w:rPr>
              <w:t>15 kHz (1 tone</w:t>
            </w:r>
            <w:r w:rsidRPr="00B1477A">
              <w:rPr>
                <w:rFonts w:ascii="Arial" w:hAnsi="Arial" w:cs="Arial"/>
                <w:sz w:val="18"/>
                <w:lang w:eastAsia="en-GB"/>
              </w:rPr>
              <w:t xml:space="preserve"> at sub-carrier 5 or 6</w:t>
            </w:r>
            <w:r w:rsidRPr="00B1477A">
              <w:rPr>
                <w:rFonts w:ascii="Arial" w:hAnsi="Arial"/>
                <w:sz w:val="18"/>
              </w:rPr>
              <w:t>)</w:t>
            </w:r>
          </w:p>
        </w:tc>
      </w:tr>
      <w:tr w:rsidR="00524A5D" w:rsidRPr="00B1477A" w14:paraId="07BBD487" w14:textId="77777777">
        <w:trPr>
          <w:trHeight w:val="468"/>
          <w:jc w:val="center"/>
        </w:trPr>
        <w:tc>
          <w:tcPr>
            <w:tcW w:w="0" w:type="auto"/>
            <w:shd w:val="clear" w:color="auto" w:fill="auto"/>
            <w:vAlign w:val="center"/>
          </w:tcPr>
          <w:p w14:paraId="67204E87" w14:textId="77777777" w:rsidR="00524A5D" w:rsidRPr="00B1477A" w:rsidRDefault="00000000">
            <w:pPr>
              <w:keepNext/>
              <w:keepLines/>
              <w:spacing w:after="0"/>
              <w:jc w:val="center"/>
              <w:rPr>
                <w:rFonts w:ascii="Arial" w:hAnsi="Arial"/>
                <w:sz w:val="18"/>
              </w:rPr>
            </w:pPr>
            <w:r w:rsidRPr="00B1477A">
              <w:rPr>
                <w:rFonts w:ascii="Arial" w:hAnsi="Arial"/>
                <w:sz w:val="18"/>
              </w:rPr>
              <w:t>Interference Signal Frequency Offset</w:t>
            </w:r>
          </w:p>
        </w:tc>
        <w:tc>
          <w:tcPr>
            <w:tcW w:w="0" w:type="auto"/>
            <w:shd w:val="clear" w:color="auto" w:fill="auto"/>
            <w:vAlign w:val="center"/>
          </w:tcPr>
          <w:p w14:paraId="5D718FBF" w14:textId="77777777" w:rsidR="00524A5D" w:rsidRPr="00B1477A" w:rsidRDefault="00000000">
            <w:pPr>
              <w:keepNext/>
              <w:keepLines/>
              <w:spacing w:after="0"/>
              <w:jc w:val="center"/>
              <w:rPr>
                <w:rFonts w:ascii="Arial" w:hAnsi="Arial"/>
                <w:sz w:val="18"/>
              </w:rPr>
            </w:pPr>
            <w:r w:rsidRPr="00B1477A">
              <w:rPr>
                <w:rFonts w:ascii="Arial" w:hAnsi="Arial"/>
                <w:sz w:val="18"/>
              </w:rPr>
              <w:t>180 kHz</w:t>
            </w:r>
          </w:p>
        </w:tc>
        <w:tc>
          <w:tcPr>
            <w:tcW w:w="0" w:type="auto"/>
            <w:shd w:val="clear" w:color="auto" w:fill="auto"/>
            <w:vAlign w:val="center"/>
          </w:tcPr>
          <w:p w14:paraId="68A47225" w14:textId="77777777" w:rsidR="00524A5D" w:rsidRPr="00B1477A" w:rsidRDefault="00000000">
            <w:pPr>
              <w:keepNext/>
              <w:keepLines/>
              <w:spacing w:after="0"/>
              <w:jc w:val="center"/>
              <w:rPr>
                <w:rFonts w:ascii="Arial" w:hAnsi="Arial"/>
                <w:sz w:val="18"/>
              </w:rPr>
            </w:pPr>
            <w:r w:rsidRPr="00B1477A">
              <w:rPr>
                <w:rFonts w:ascii="Arial" w:hAnsi="Arial"/>
                <w:sz w:val="18"/>
              </w:rPr>
              <w:t>360 kHz</w:t>
            </w:r>
          </w:p>
        </w:tc>
      </w:tr>
      <w:tr w:rsidR="00524A5D" w:rsidRPr="00B1477A" w14:paraId="55FE7633" w14:textId="77777777">
        <w:trPr>
          <w:trHeight w:val="468"/>
          <w:jc w:val="center"/>
        </w:trPr>
        <w:tc>
          <w:tcPr>
            <w:tcW w:w="0" w:type="auto"/>
            <w:shd w:val="clear" w:color="auto" w:fill="auto"/>
            <w:vAlign w:val="center"/>
          </w:tcPr>
          <w:p w14:paraId="4BD505C6" w14:textId="77777777" w:rsidR="00524A5D" w:rsidRPr="00B1477A" w:rsidRDefault="00000000">
            <w:pPr>
              <w:keepNext/>
              <w:keepLines/>
              <w:spacing w:after="0"/>
              <w:jc w:val="center"/>
              <w:rPr>
                <w:rFonts w:ascii="Arial" w:hAnsi="Arial"/>
                <w:sz w:val="18"/>
              </w:rPr>
            </w:pPr>
            <w:r w:rsidRPr="00B1477A">
              <w:rPr>
                <w:rFonts w:ascii="Arial" w:hAnsi="Arial"/>
                <w:sz w:val="18"/>
              </w:rPr>
              <w:t>Interference CW Signal Level</w:t>
            </w:r>
          </w:p>
        </w:tc>
        <w:tc>
          <w:tcPr>
            <w:tcW w:w="0" w:type="auto"/>
            <w:gridSpan w:val="2"/>
            <w:shd w:val="clear" w:color="auto" w:fill="auto"/>
            <w:vAlign w:val="center"/>
          </w:tcPr>
          <w:p w14:paraId="464B68C0" w14:textId="77777777" w:rsidR="00524A5D" w:rsidRPr="00B1477A" w:rsidRDefault="00000000">
            <w:pPr>
              <w:keepNext/>
              <w:keepLines/>
              <w:spacing w:after="0"/>
              <w:jc w:val="center"/>
              <w:rPr>
                <w:rFonts w:ascii="Arial" w:hAnsi="Arial"/>
                <w:sz w:val="18"/>
              </w:rPr>
            </w:pPr>
            <w:r w:rsidRPr="00B1477A">
              <w:rPr>
                <w:rFonts w:ascii="Arial" w:hAnsi="Arial"/>
                <w:sz w:val="18"/>
              </w:rPr>
              <w:t>-40dBc</w:t>
            </w:r>
          </w:p>
        </w:tc>
      </w:tr>
      <w:tr w:rsidR="00524A5D" w:rsidRPr="00B1477A" w14:paraId="2398AEEE" w14:textId="77777777">
        <w:trPr>
          <w:trHeight w:val="468"/>
          <w:jc w:val="center"/>
        </w:trPr>
        <w:tc>
          <w:tcPr>
            <w:tcW w:w="0" w:type="auto"/>
            <w:shd w:val="clear" w:color="auto" w:fill="auto"/>
            <w:vAlign w:val="center"/>
          </w:tcPr>
          <w:p w14:paraId="1E096450" w14:textId="77777777" w:rsidR="00524A5D" w:rsidRPr="00B1477A" w:rsidRDefault="00000000">
            <w:pPr>
              <w:keepNext/>
              <w:keepLines/>
              <w:spacing w:after="0"/>
              <w:jc w:val="center"/>
              <w:rPr>
                <w:rFonts w:ascii="Arial" w:hAnsi="Arial"/>
                <w:sz w:val="18"/>
              </w:rPr>
            </w:pPr>
            <w:r w:rsidRPr="00B1477A">
              <w:rPr>
                <w:rFonts w:ascii="Arial" w:hAnsi="Arial"/>
                <w:sz w:val="18"/>
              </w:rPr>
              <w:t xml:space="preserve">Intermodulation Product </w:t>
            </w:r>
          </w:p>
        </w:tc>
        <w:tc>
          <w:tcPr>
            <w:tcW w:w="0" w:type="auto"/>
            <w:shd w:val="clear" w:color="auto" w:fill="auto"/>
            <w:vAlign w:val="center"/>
          </w:tcPr>
          <w:p w14:paraId="695A061C" w14:textId="77777777" w:rsidR="00524A5D" w:rsidRPr="00B1477A" w:rsidRDefault="00000000">
            <w:pPr>
              <w:keepNext/>
              <w:keepLines/>
              <w:spacing w:after="0"/>
              <w:jc w:val="center"/>
              <w:rPr>
                <w:rFonts w:ascii="Arial" w:hAnsi="Arial"/>
                <w:sz w:val="18"/>
              </w:rPr>
            </w:pPr>
            <w:r w:rsidRPr="00B1477A">
              <w:rPr>
                <w:rFonts w:ascii="Arial" w:hAnsi="Arial"/>
                <w:sz w:val="18"/>
              </w:rPr>
              <w:t>-20 dBc</w:t>
            </w:r>
          </w:p>
        </w:tc>
        <w:tc>
          <w:tcPr>
            <w:tcW w:w="0" w:type="auto"/>
            <w:shd w:val="clear" w:color="auto" w:fill="auto"/>
            <w:vAlign w:val="center"/>
          </w:tcPr>
          <w:p w14:paraId="3DA95117" w14:textId="77777777" w:rsidR="00524A5D" w:rsidRPr="00B1477A" w:rsidRDefault="00000000">
            <w:pPr>
              <w:keepNext/>
              <w:keepLines/>
              <w:spacing w:after="0"/>
              <w:jc w:val="center"/>
              <w:rPr>
                <w:rFonts w:ascii="Arial" w:hAnsi="Arial"/>
                <w:sz w:val="18"/>
              </w:rPr>
            </w:pPr>
            <w:r w:rsidRPr="00B1477A">
              <w:rPr>
                <w:rFonts w:ascii="Arial" w:hAnsi="Arial"/>
                <w:sz w:val="18"/>
              </w:rPr>
              <w:t>-39 dBc</w:t>
            </w:r>
          </w:p>
        </w:tc>
      </w:tr>
      <w:tr w:rsidR="00524A5D" w:rsidRPr="00B1477A" w14:paraId="05B35CF8" w14:textId="77777777">
        <w:trPr>
          <w:trHeight w:val="468"/>
          <w:jc w:val="center"/>
        </w:trPr>
        <w:tc>
          <w:tcPr>
            <w:tcW w:w="0" w:type="auto"/>
            <w:shd w:val="clear" w:color="auto" w:fill="auto"/>
            <w:vAlign w:val="center"/>
          </w:tcPr>
          <w:p w14:paraId="337BB68E" w14:textId="77777777" w:rsidR="00524A5D" w:rsidRPr="00B1477A" w:rsidRDefault="00000000">
            <w:pPr>
              <w:keepNext/>
              <w:keepLines/>
              <w:spacing w:after="0"/>
              <w:jc w:val="center"/>
              <w:rPr>
                <w:rFonts w:ascii="Arial" w:hAnsi="Arial"/>
                <w:sz w:val="18"/>
              </w:rPr>
            </w:pPr>
            <w:r w:rsidRPr="00B1477A">
              <w:rPr>
                <w:rFonts w:ascii="Arial" w:hAnsi="Arial"/>
                <w:sz w:val="18"/>
              </w:rPr>
              <w:t>Measurement bandwidth</w:t>
            </w:r>
          </w:p>
        </w:tc>
        <w:tc>
          <w:tcPr>
            <w:tcW w:w="0" w:type="auto"/>
            <w:shd w:val="clear" w:color="auto" w:fill="auto"/>
            <w:vAlign w:val="center"/>
          </w:tcPr>
          <w:p w14:paraId="2C17341D" w14:textId="77777777" w:rsidR="00524A5D" w:rsidRPr="00B1477A" w:rsidRDefault="00000000">
            <w:pPr>
              <w:keepNext/>
              <w:keepLines/>
              <w:spacing w:after="0"/>
              <w:jc w:val="center"/>
              <w:rPr>
                <w:rFonts w:ascii="Arial" w:hAnsi="Arial"/>
                <w:sz w:val="18"/>
              </w:rPr>
            </w:pPr>
            <w:r w:rsidRPr="00B1477A">
              <w:rPr>
                <w:rFonts w:ascii="Arial" w:hAnsi="Arial"/>
                <w:sz w:val="18"/>
              </w:rPr>
              <w:t>30 kHz</w:t>
            </w:r>
          </w:p>
        </w:tc>
        <w:tc>
          <w:tcPr>
            <w:tcW w:w="0" w:type="auto"/>
            <w:shd w:val="clear" w:color="auto" w:fill="auto"/>
            <w:vAlign w:val="center"/>
          </w:tcPr>
          <w:p w14:paraId="1136FDCD" w14:textId="77777777" w:rsidR="00524A5D" w:rsidRPr="00B1477A" w:rsidRDefault="00000000">
            <w:pPr>
              <w:keepNext/>
              <w:keepLines/>
              <w:spacing w:after="0"/>
              <w:jc w:val="center"/>
              <w:rPr>
                <w:rFonts w:ascii="Arial" w:hAnsi="Arial"/>
                <w:sz w:val="18"/>
              </w:rPr>
            </w:pPr>
            <w:r w:rsidRPr="00B1477A">
              <w:rPr>
                <w:rFonts w:ascii="Arial" w:hAnsi="Arial"/>
                <w:sz w:val="18"/>
              </w:rPr>
              <w:t>30 kHz</w:t>
            </w:r>
          </w:p>
        </w:tc>
      </w:tr>
    </w:tbl>
    <w:p w14:paraId="4D02521C" w14:textId="77777777" w:rsidR="00524A5D" w:rsidRPr="00B1477A" w:rsidRDefault="00524A5D">
      <w:pPr>
        <w:rPr>
          <w:rFonts w:cs="v5.0.0"/>
          <w:lang w:eastAsia="en-GB"/>
        </w:rPr>
      </w:pPr>
    </w:p>
    <w:p w14:paraId="6D14E8F7" w14:textId="77777777" w:rsidR="00524A5D" w:rsidRPr="00B1477A" w:rsidRDefault="00000000">
      <w:pPr>
        <w:rPr>
          <w:lang w:eastAsia="en-GB"/>
        </w:rPr>
      </w:pPr>
      <w:r w:rsidRPr="00B1477A">
        <w:rPr>
          <w:lang w:eastAsia="en-GB"/>
        </w:rPr>
        <w:t>The normative reference for this requirement is TS 36.102 [11] clause 6.6B.</w:t>
      </w:r>
    </w:p>
    <w:p w14:paraId="563A420B" w14:textId="77777777" w:rsidR="00524A5D" w:rsidRPr="00B1477A" w:rsidRDefault="00000000" w:rsidP="002F349B">
      <w:pPr>
        <w:pStyle w:val="H6"/>
        <w:rPr>
          <w:lang w:eastAsia="en-GB"/>
        </w:rPr>
      </w:pPr>
      <w:r w:rsidRPr="00B1477A">
        <w:rPr>
          <w:lang w:eastAsia="en-GB"/>
        </w:rPr>
        <w:t>6.6B.4</w:t>
      </w:r>
      <w:r w:rsidRPr="00B1477A">
        <w:rPr>
          <w:lang w:eastAsia="en-GB"/>
        </w:rPr>
        <w:tab/>
        <w:t>Test description</w:t>
      </w:r>
    </w:p>
    <w:p w14:paraId="140472A5" w14:textId="77777777" w:rsidR="00524A5D" w:rsidRPr="00B1477A" w:rsidRDefault="00000000" w:rsidP="002F349B">
      <w:pPr>
        <w:pStyle w:val="H6"/>
        <w:rPr>
          <w:lang w:eastAsia="en-GB"/>
        </w:rPr>
      </w:pPr>
      <w:r w:rsidRPr="00B1477A">
        <w:rPr>
          <w:lang w:eastAsia="en-GB"/>
        </w:rPr>
        <w:t>6.6B.4.1</w:t>
      </w:r>
      <w:r w:rsidRPr="00B1477A">
        <w:rPr>
          <w:lang w:eastAsia="en-GB"/>
        </w:rPr>
        <w:tab/>
        <w:t>Initial conditions</w:t>
      </w:r>
    </w:p>
    <w:p w14:paraId="09AEE4D5"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158D7E66" w14:textId="77777777" w:rsidR="00524A5D" w:rsidRPr="00B1477A" w:rsidRDefault="00000000">
      <w:r w:rsidRPr="00B1477A">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r w:rsidRPr="00B1477A">
        <w:rPr>
          <w:lang w:eastAsia="ko-KR"/>
        </w:rPr>
        <w:t xml:space="preserve"> </w:t>
      </w:r>
      <w:r w:rsidRPr="00B1477A">
        <w:t>Configurations of NPDSCH and NPDCCH before measurement are specified in Annex C.2.</w:t>
      </w:r>
    </w:p>
    <w:p w14:paraId="7036B950" w14:textId="2C153D24" w:rsidR="00524A5D" w:rsidRPr="00B1477A" w:rsidRDefault="00000000">
      <w:pPr>
        <w:pStyle w:val="TH"/>
      </w:pPr>
      <w:r w:rsidRPr="00B1477A">
        <w:t>Table 6.6B.4.1-1: Test Configuration Table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B1477A" w14:paraId="2E14D12E" w14:textId="77777777">
        <w:trPr>
          <w:cantSplit/>
          <w:jc w:val="center"/>
        </w:trPr>
        <w:tc>
          <w:tcPr>
            <w:tcW w:w="9340" w:type="dxa"/>
            <w:gridSpan w:val="5"/>
            <w:shd w:val="clear" w:color="auto" w:fill="FFFFFF"/>
          </w:tcPr>
          <w:p w14:paraId="7E701CFB" w14:textId="77777777" w:rsidR="00524A5D" w:rsidRPr="00B1477A" w:rsidRDefault="00000000">
            <w:pPr>
              <w:pStyle w:val="TAH"/>
            </w:pPr>
            <w:bookmarkStart w:id="1504" w:name="MCCQCTEMPBM_00000538"/>
            <w:r w:rsidRPr="00B1477A">
              <w:t>Initial Conditions</w:t>
            </w:r>
          </w:p>
        </w:tc>
      </w:tr>
      <w:tr w:rsidR="00524A5D" w:rsidRPr="00B1477A" w14:paraId="76DD1BD7" w14:textId="77777777">
        <w:trPr>
          <w:cantSplit/>
          <w:jc w:val="center"/>
        </w:trPr>
        <w:tc>
          <w:tcPr>
            <w:tcW w:w="4138" w:type="dxa"/>
            <w:gridSpan w:val="2"/>
            <w:shd w:val="clear" w:color="auto" w:fill="FFFFFF"/>
          </w:tcPr>
          <w:p w14:paraId="6FA99F42" w14:textId="77777777" w:rsidR="00524A5D" w:rsidRPr="00B1477A" w:rsidRDefault="00000000">
            <w:pPr>
              <w:pStyle w:val="TAC"/>
              <w:jc w:val="left"/>
            </w:pPr>
            <w:r w:rsidRPr="00B1477A">
              <w:t>Test Environment as specified in</w:t>
            </w:r>
          </w:p>
          <w:p w14:paraId="594FA71A" w14:textId="77777777" w:rsidR="00524A5D" w:rsidRPr="00B1477A" w:rsidRDefault="00000000">
            <w:pPr>
              <w:pStyle w:val="TAC"/>
              <w:jc w:val="left"/>
            </w:pPr>
            <w:r w:rsidRPr="00B1477A">
              <w:t>TS 36.508[12] subclause 8.1.1</w:t>
            </w:r>
          </w:p>
        </w:tc>
        <w:tc>
          <w:tcPr>
            <w:tcW w:w="5202" w:type="dxa"/>
            <w:gridSpan w:val="3"/>
            <w:shd w:val="clear" w:color="auto" w:fill="FFFFFF"/>
            <w:tcMar>
              <w:top w:w="0" w:type="dxa"/>
              <w:left w:w="108" w:type="dxa"/>
              <w:bottom w:w="0" w:type="dxa"/>
              <w:right w:w="108" w:type="dxa"/>
            </w:tcMar>
          </w:tcPr>
          <w:p w14:paraId="5FCA81A9" w14:textId="77777777" w:rsidR="00524A5D" w:rsidRPr="00B1477A" w:rsidRDefault="00000000">
            <w:pPr>
              <w:pStyle w:val="TAC"/>
              <w:jc w:val="left"/>
            </w:pPr>
            <w:r w:rsidRPr="00B1477A">
              <w:rPr>
                <w:rFonts w:cs="v5.0.0"/>
                <w:bCs/>
              </w:rPr>
              <w:t>Normal</w:t>
            </w:r>
          </w:p>
        </w:tc>
      </w:tr>
      <w:tr w:rsidR="00524A5D" w:rsidRPr="00B1477A" w14:paraId="2353EB4A" w14:textId="77777777">
        <w:trPr>
          <w:cantSplit/>
          <w:jc w:val="center"/>
        </w:trPr>
        <w:tc>
          <w:tcPr>
            <w:tcW w:w="4138" w:type="dxa"/>
            <w:gridSpan w:val="2"/>
            <w:shd w:val="clear" w:color="auto" w:fill="FFFFFF"/>
          </w:tcPr>
          <w:p w14:paraId="1B81F314" w14:textId="77777777" w:rsidR="00524A5D" w:rsidRPr="00B1477A" w:rsidRDefault="00000000">
            <w:pPr>
              <w:pStyle w:val="TAC"/>
              <w:jc w:val="left"/>
            </w:pPr>
            <w:r w:rsidRPr="00B1477A">
              <w:t>Test Frequencies as specified in</w:t>
            </w:r>
          </w:p>
          <w:p w14:paraId="6357165D" w14:textId="77777777" w:rsidR="00524A5D" w:rsidRPr="00B1477A" w:rsidRDefault="00000000">
            <w:pPr>
              <w:pStyle w:val="TAC"/>
              <w:jc w:val="left"/>
            </w:pPr>
            <w:r w:rsidRPr="00B1477A">
              <w:t>TS 36.508 [12] subclause 8.1.3.1</w:t>
            </w:r>
          </w:p>
        </w:tc>
        <w:tc>
          <w:tcPr>
            <w:tcW w:w="5202" w:type="dxa"/>
            <w:gridSpan w:val="3"/>
            <w:shd w:val="clear" w:color="auto" w:fill="FFFFFF"/>
            <w:tcMar>
              <w:top w:w="0" w:type="dxa"/>
              <w:left w:w="108" w:type="dxa"/>
              <w:bottom w:w="0" w:type="dxa"/>
              <w:right w:w="108" w:type="dxa"/>
            </w:tcMar>
          </w:tcPr>
          <w:p w14:paraId="1F01CE4C" w14:textId="77777777" w:rsidR="00524A5D" w:rsidRPr="00B1477A" w:rsidRDefault="00000000">
            <w:pPr>
              <w:pStyle w:val="TAC"/>
              <w:jc w:val="left"/>
            </w:pPr>
            <w:r w:rsidRPr="00B1477A">
              <w:rPr>
                <w:rFonts w:eastAsia="Microsoft YaHei" w:cs="Arial"/>
              </w:rPr>
              <w:t>Frequency ranges defined in Annex K.1.1</w:t>
            </w:r>
          </w:p>
        </w:tc>
      </w:tr>
      <w:tr w:rsidR="00524A5D" w:rsidRPr="00B1477A" w14:paraId="039303C6" w14:textId="77777777">
        <w:trPr>
          <w:cantSplit/>
          <w:jc w:val="center"/>
        </w:trPr>
        <w:tc>
          <w:tcPr>
            <w:tcW w:w="9340" w:type="dxa"/>
            <w:gridSpan w:val="5"/>
            <w:shd w:val="clear" w:color="auto" w:fill="FFFFFF"/>
          </w:tcPr>
          <w:p w14:paraId="657639C4" w14:textId="77777777" w:rsidR="00524A5D" w:rsidRPr="00B1477A" w:rsidRDefault="00000000">
            <w:pPr>
              <w:pStyle w:val="TAH"/>
              <w:spacing w:line="252" w:lineRule="auto"/>
            </w:pPr>
            <w:r w:rsidRPr="00B1477A">
              <w:t>Test Parameters</w:t>
            </w:r>
          </w:p>
        </w:tc>
      </w:tr>
      <w:tr w:rsidR="00524A5D" w:rsidRPr="00B1477A" w14:paraId="7A230BAF" w14:textId="77777777">
        <w:trPr>
          <w:jc w:val="center"/>
        </w:trPr>
        <w:tc>
          <w:tcPr>
            <w:tcW w:w="1522" w:type="dxa"/>
            <w:shd w:val="clear" w:color="auto" w:fill="FFFFFF"/>
          </w:tcPr>
          <w:p w14:paraId="3A04882A" w14:textId="77777777" w:rsidR="00524A5D" w:rsidRPr="00B1477A" w:rsidRDefault="00000000">
            <w:pPr>
              <w:pStyle w:val="TAH"/>
              <w:spacing w:line="252" w:lineRule="auto"/>
            </w:pPr>
            <w:r w:rsidRPr="00B1477A">
              <w:t>Configuration ID</w:t>
            </w:r>
          </w:p>
        </w:tc>
        <w:tc>
          <w:tcPr>
            <w:tcW w:w="2616" w:type="dxa"/>
            <w:shd w:val="clear" w:color="auto" w:fill="FFFFFF"/>
            <w:tcMar>
              <w:top w:w="0" w:type="dxa"/>
              <w:left w:w="108" w:type="dxa"/>
              <w:bottom w:w="0" w:type="dxa"/>
              <w:right w:w="108" w:type="dxa"/>
            </w:tcMar>
          </w:tcPr>
          <w:p w14:paraId="5AE886CD" w14:textId="77777777" w:rsidR="00524A5D" w:rsidRPr="00B1477A" w:rsidRDefault="00000000">
            <w:pPr>
              <w:pStyle w:val="TAH"/>
              <w:spacing w:line="252" w:lineRule="auto"/>
            </w:pPr>
            <w:r w:rsidRPr="00B1477A">
              <w:t>Downlink Configuration</w:t>
            </w:r>
          </w:p>
        </w:tc>
        <w:tc>
          <w:tcPr>
            <w:tcW w:w="5202" w:type="dxa"/>
            <w:gridSpan w:val="3"/>
            <w:shd w:val="clear" w:color="auto" w:fill="FFFFFF"/>
            <w:tcMar>
              <w:top w:w="0" w:type="dxa"/>
              <w:left w:w="108" w:type="dxa"/>
              <w:bottom w:w="0" w:type="dxa"/>
              <w:right w:w="108" w:type="dxa"/>
            </w:tcMar>
          </w:tcPr>
          <w:p w14:paraId="2588549F" w14:textId="77777777" w:rsidR="00524A5D" w:rsidRPr="00B1477A" w:rsidRDefault="00000000">
            <w:pPr>
              <w:pStyle w:val="TAH"/>
              <w:spacing w:line="252" w:lineRule="auto"/>
            </w:pPr>
            <w:r w:rsidRPr="00B1477A">
              <w:t>Uplink Configuration</w:t>
            </w:r>
          </w:p>
        </w:tc>
      </w:tr>
      <w:tr w:rsidR="00524A5D" w:rsidRPr="00B1477A" w14:paraId="678E3221" w14:textId="77777777">
        <w:trPr>
          <w:cantSplit/>
          <w:jc w:val="center"/>
        </w:trPr>
        <w:tc>
          <w:tcPr>
            <w:tcW w:w="1522" w:type="dxa"/>
            <w:shd w:val="clear" w:color="auto" w:fill="FFFFFF"/>
          </w:tcPr>
          <w:p w14:paraId="2D84340F" w14:textId="77777777" w:rsidR="00524A5D" w:rsidRPr="00B1477A" w:rsidRDefault="00524A5D">
            <w:pPr>
              <w:pStyle w:val="TAC"/>
            </w:pPr>
          </w:p>
        </w:tc>
        <w:tc>
          <w:tcPr>
            <w:tcW w:w="2616" w:type="dxa"/>
            <w:vMerge w:val="restart"/>
            <w:shd w:val="clear" w:color="auto" w:fill="FFFFFF"/>
            <w:tcMar>
              <w:top w:w="0" w:type="dxa"/>
              <w:left w:w="108" w:type="dxa"/>
              <w:bottom w:w="0" w:type="dxa"/>
              <w:right w:w="108" w:type="dxa"/>
            </w:tcMar>
          </w:tcPr>
          <w:p w14:paraId="43CDE41D" w14:textId="77777777" w:rsidR="00524A5D" w:rsidRPr="00B1477A" w:rsidRDefault="00000000">
            <w:pPr>
              <w:pStyle w:val="TAC"/>
            </w:pPr>
            <w:r w:rsidRPr="00B1477A">
              <w:t>N/A</w:t>
            </w:r>
          </w:p>
        </w:tc>
        <w:tc>
          <w:tcPr>
            <w:tcW w:w="1792" w:type="dxa"/>
            <w:shd w:val="clear" w:color="auto" w:fill="FFFFFF"/>
            <w:tcMar>
              <w:top w:w="0" w:type="dxa"/>
              <w:left w:w="108" w:type="dxa"/>
              <w:bottom w:w="0" w:type="dxa"/>
              <w:right w:w="108" w:type="dxa"/>
            </w:tcMar>
          </w:tcPr>
          <w:p w14:paraId="4CB4FD02" w14:textId="77777777" w:rsidR="00524A5D" w:rsidRPr="00B1477A" w:rsidRDefault="00000000">
            <w:pPr>
              <w:pStyle w:val="TAC"/>
            </w:pPr>
            <w:r w:rsidRPr="00B1477A">
              <w:t>Modulation</w:t>
            </w:r>
          </w:p>
        </w:tc>
        <w:tc>
          <w:tcPr>
            <w:tcW w:w="2058" w:type="dxa"/>
            <w:shd w:val="clear" w:color="auto" w:fill="FFFFFF"/>
            <w:tcMar>
              <w:top w:w="0" w:type="dxa"/>
              <w:left w:w="108" w:type="dxa"/>
              <w:bottom w:w="0" w:type="dxa"/>
              <w:right w:w="108" w:type="dxa"/>
            </w:tcMar>
          </w:tcPr>
          <w:p w14:paraId="565B12B6" w14:textId="77777777" w:rsidR="00524A5D" w:rsidRPr="00B1477A" w:rsidRDefault="00000000">
            <w:pPr>
              <w:pStyle w:val="TAC"/>
            </w:pPr>
            <w:r w:rsidRPr="00B1477A">
              <w:t>N</w:t>
            </w:r>
            <w:r w:rsidRPr="00B1477A">
              <w:rPr>
                <w:vertAlign w:val="subscript"/>
              </w:rPr>
              <w:t>tones</w:t>
            </w:r>
          </w:p>
        </w:tc>
        <w:tc>
          <w:tcPr>
            <w:tcW w:w="1352" w:type="dxa"/>
            <w:shd w:val="clear" w:color="auto" w:fill="FFFFFF"/>
            <w:tcMar>
              <w:top w:w="0" w:type="dxa"/>
              <w:left w:w="108" w:type="dxa"/>
              <w:bottom w:w="0" w:type="dxa"/>
              <w:right w:w="108" w:type="dxa"/>
            </w:tcMar>
          </w:tcPr>
          <w:p w14:paraId="7EE9B9EA" w14:textId="77777777" w:rsidR="00524A5D" w:rsidRPr="00B1477A" w:rsidRDefault="00000000">
            <w:pPr>
              <w:pStyle w:val="TAC"/>
            </w:pPr>
            <w:r w:rsidRPr="00B1477A">
              <w:t>Sub-carrier spacing (kHz)</w:t>
            </w:r>
          </w:p>
        </w:tc>
      </w:tr>
      <w:tr w:rsidR="00524A5D" w:rsidRPr="00B1477A" w14:paraId="527EDD1B" w14:textId="77777777">
        <w:trPr>
          <w:cantSplit/>
          <w:jc w:val="center"/>
        </w:trPr>
        <w:tc>
          <w:tcPr>
            <w:tcW w:w="1522" w:type="dxa"/>
            <w:shd w:val="clear" w:color="auto" w:fill="FFFFFF"/>
          </w:tcPr>
          <w:p w14:paraId="5525FA06" w14:textId="77777777" w:rsidR="00524A5D" w:rsidRPr="00B1477A" w:rsidRDefault="00000000">
            <w:pPr>
              <w:pStyle w:val="TAC"/>
            </w:pPr>
            <w:bookmarkStart w:id="1505" w:name="MCCQCTEMPBM_00000587" w:colFirst="1" w:colLast="1"/>
            <w:r w:rsidRPr="00B1477A">
              <w:rPr>
                <w:rFonts w:cs="Arial"/>
              </w:rPr>
              <w:t>1</w:t>
            </w:r>
          </w:p>
        </w:tc>
        <w:tc>
          <w:tcPr>
            <w:tcW w:w="0" w:type="auto"/>
            <w:vMerge/>
            <w:shd w:val="clear" w:color="auto" w:fill="FFFFFF"/>
            <w:vAlign w:val="center"/>
          </w:tcPr>
          <w:p w14:paraId="2CF59072" w14:textId="77777777" w:rsidR="00524A5D" w:rsidRPr="00B1477A" w:rsidRDefault="00524A5D">
            <w:pPr>
              <w:pStyle w:val="ListBullet2"/>
              <w:numPr>
                <w:ilvl w:val="0"/>
                <w:numId w:val="12"/>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14:paraId="63B33E34" w14:textId="77777777" w:rsidR="00524A5D" w:rsidRPr="00B1477A" w:rsidRDefault="00000000">
            <w:pPr>
              <w:pStyle w:val="TAC"/>
            </w:pPr>
            <w:r w:rsidRPr="00B1477A">
              <w:t>QPSK</w:t>
            </w:r>
          </w:p>
        </w:tc>
        <w:tc>
          <w:tcPr>
            <w:tcW w:w="2058" w:type="dxa"/>
            <w:shd w:val="clear" w:color="auto" w:fill="FFFFFF"/>
            <w:tcMar>
              <w:top w:w="0" w:type="dxa"/>
              <w:left w:w="108" w:type="dxa"/>
              <w:bottom w:w="0" w:type="dxa"/>
              <w:right w:w="108" w:type="dxa"/>
            </w:tcMar>
          </w:tcPr>
          <w:p w14:paraId="6E663418" w14:textId="77777777" w:rsidR="00524A5D" w:rsidRPr="00B1477A" w:rsidRDefault="00000000">
            <w:pPr>
              <w:pStyle w:val="TAC"/>
            </w:pPr>
            <w:r w:rsidRPr="00B1477A">
              <w:t>1@5</w:t>
            </w:r>
          </w:p>
        </w:tc>
        <w:tc>
          <w:tcPr>
            <w:tcW w:w="1352" w:type="dxa"/>
            <w:shd w:val="clear" w:color="auto" w:fill="FFFFFF"/>
            <w:tcMar>
              <w:top w:w="0" w:type="dxa"/>
              <w:left w:w="108" w:type="dxa"/>
              <w:bottom w:w="0" w:type="dxa"/>
              <w:right w:w="108" w:type="dxa"/>
            </w:tcMar>
          </w:tcPr>
          <w:p w14:paraId="61E96970" w14:textId="77777777" w:rsidR="00524A5D" w:rsidRPr="00B1477A" w:rsidRDefault="00000000">
            <w:pPr>
              <w:pStyle w:val="TAC"/>
            </w:pPr>
            <w:r w:rsidRPr="00B1477A">
              <w:t>15kHz</w:t>
            </w:r>
          </w:p>
        </w:tc>
      </w:tr>
      <w:bookmarkEnd w:id="1504"/>
      <w:bookmarkEnd w:id="1505"/>
    </w:tbl>
    <w:p w14:paraId="67F53278" w14:textId="77777777" w:rsidR="00524A5D" w:rsidRPr="00B1477A" w:rsidRDefault="00524A5D">
      <w:pPr>
        <w:ind w:left="568" w:hanging="284"/>
        <w:rPr>
          <w:lang w:eastAsia="en-GB"/>
        </w:rPr>
      </w:pPr>
    </w:p>
    <w:p w14:paraId="449E016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 [12] Annex A, Figure A.2 using only main Tx/Rx antenna.</w:t>
      </w:r>
    </w:p>
    <w:p w14:paraId="7CA7D3A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8.1.4.3.</w:t>
      </w:r>
    </w:p>
    <w:p w14:paraId="4D6ECF2F"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uplink signals according to Annex H.1.1 and H.4.0.</w:t>
      </w:r>
    </w:p>
    <w:p w14:paraId="2F0F161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Reference Measurement channels are set according to Table 6.6B.4.1-1.</w:t>
      </w:r>
    </w:p>
    <w:p w14:paraId="70D040C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0052283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8.2.6.1 is provided to the UE through any preconfigured means.</w:t>
      </w:r>
    </w:p>
    <w:p w14:paraId="6ADDFE60" w14:textId="77777777" w:rsidR="00524A5D" w:rsidRPr="00B1477A" w:rsidRDefault="00000000" w:rsidP="00E36978">
      <w:pPr>
        <w:pStyle w:val="B1"/>
        <w:rPr>
          <w:lang w:eastAsia="en-GB"/>
        </w:rPr>
      </w:pPr>
      <w:r w:rsidRPr="00B1477A">
        <w:rPr>
          <w:lang w:eastAsia="en-GB"/>
        </w:rPr>
        <w:t>7.</w:t>
      </w:r>
      <w:r w:rsidRPr="00B1477A">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6174A9C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Deactivate UE prediction of satellite trajectory by any preconfigured means</w:t>
      </w:r>
    </w:p>
    <w:p w14:paraId="53A1232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in State 2A-NB with CP CIoT Optimisation according to TS 36.508 [12] clause 8.1.5. Message contents are defined in clause 6.6B.4.3.</w:t>
      </w:r>
    </w:p>
    <w:p w14:paraId="67CEB1C3" w14:textId="77777777" w:rsidR="00524A5D" w:rsidRPr="00B1477A" w:rsidRDefault="00000000" w:rsidP="002F349B">
      <w:pPr>
        <w:pStyle w:val="H6"/>
        <w:rPr>
          <w:lang w:eastAsia="en-GB"/>
        </w:rPr>
      </w:pPr>
      <w:r w:rsidRPr="00B1477A">
        <w:rPr>
          <w:lang w:eastAsia="en-GB"/>
        </w:rPr>
        <w:lastRenderedPageBreak/>
        <w:t>6.6B.4.2</w:t>
      </w:r>
      <w:r w:rsidRPr="00B1477A">
        <w:rPr>
          <w:lang w:eastAsia="en-GB"/>
        </w:rPr>
        <w:tab/>
        <w:t>Test procedure</w:t>
      </w:r>
    </w:p>
    <w:p w14:paraId="7F8665D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sends uplink scheduling information for the UL HARQ process via NPDCCH DCI format N0 for C_RNTI to schedule the UL RMC according to Table 6.6B.4.1-1. Since the UE has no payload and no loopback data to send the UE sends uplink MAC padding bits on the UL RMC. (UE should be already transmitting PUMAX after Initial Conditions setting).</w:t>
      </w:r>
    </w:p>
    <w:p w14:paraId="61FD1D4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Measure the mean power of the UE in the channel bandwidth of the radio access mode according to the test configuration, which shall meet the requirements described in Table 6.2B.2.4-1. The measurement period is at least one sub-frame (1ms) for 15 KHz channel spacing.</w:t>
      </w:r>
    </w:p>
    <w:p w14:paraId="46590D8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Set the interference signal frequency below the UL carrier frequency using the first offset in table 6.6B.5-1.</w:t>
      </w:r>
    </w:p>
    <w:p w14:paraId="6168BAA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Set the interference CW signal level according to table 6.6B.5-1.</w:t>
      </w:r>
    </w:p>
    <w:p w14:paraId="09CC6A0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14:paraId="020BBF6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Set the interference signal frequency above the UL carrier frequency using the first offset in table 6.6B.5-1.</w:t>
      </w:r>
    </w:p>
    <w:p w14:paraId="17BB4CE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7.</w:t>
      </w:r>
      <w:r w:rsidRPr="00B1477A">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14:paraId="07821C6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Repeat the measurement using the second offset in table 6.6B.5-1.</w:t>
      </w:r>
    </w:p>
    <w:p w14:paraId="25877348" w14:textId="77777777" w:rsidR="00524A5D" w:rsidRPr="00B1477A" w:rsidRDefault="00000000" w:rsidP="002F349B">
      <w:pPr>
        <w:pStyle w:val="H6"/>
        <w:rPr>
          <w:lang w:eastAsia="en-GB"/>
        </w:rPr>
      </w:pPr>
      <w:r w:rsidRPr="00B1477A">
        <w:rPr>
          <w:lang w:eastAsia="en-GB"/>
        </w:rPr>
        <w:t>6.6B.4.3</w:t>
      </w:r>
      <w:r w:rsidRPr="00B1477A">
        <w:rPr>
          <w:lang w:eastAsia="en-GB"/>
        </w:rPr>
        <w:tab/>
        <w:t>Message contents</w:t>
      </w:r>
    </w:p>
    <w:p w14:paraId="585E53EB" w14:textId="77777777" w:rsidR="00524A5D" w:rsidRPr="00B1477A" w:rsidRDefault="00000000">
      <w:r w:rsidRPr="00B1477A">
        <w:t>Message contents are according to TS 36.508 [12] subclause 8.1.6.</w:t>
      </w:r>
    </w:p>
    <w:p w14:paraId="35C63224" w14:textId="77777777" w:rsidR="00524A5D" w:rsidRPr="00B1477A" w:rsidRDefault="00000000" w:rsidP="002F349B">
      <w:pPr>
        <w:pStyle w:val="H6"/>
        <w:rPr>
          <w:lang w:eastAsia="en-GB"/>
        </w:rPr>
      </w:pPr>
      <w:r w:rsidRPr="00B1477A">
        <w:rPr>
          <w:lang w:eastAsia="en-GB"/>
        </w:rPr>
        <w:t>6.6B.5</w:t>
      </w:r>
      <w:r w:rsidRPr="00B1477A">
        <w:rPr>
          <w:lang w:eastAsia="en-GB"/>
        </w:rPr>
        <w:tab/>
        <w:t>Test requirement</w:t>
      </w:r>
    </w:p>
    <w:p w14:paraId="0F7E6BC5" w14:textId="77777777" w:rsidR="00524A5D" w:rsidRPr="00B1477A" w:rsidRDefault="00000000">
      <w:r w:rsidRPr="00B1477A">
        <w:t>The ratio derived in step 5 and 7, shall not exceed the described value in table 6.6B.5-1</w:t>
      </w:r>
    </w:p>
    <w:p w14:paraId="7FF90C20" w14:textId="77777777" w:rsidR="00524A5D" w:rsidRPr="00B1477A" w:rsidRDefault="00000000">
      <w:pPr>
        <w:pStyle w:val="TH"/>
      </w:pPr>
      <w:r w:rsidRPr="00B1477A">
        <w:t>Table 6.6B.5-1: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877"/>
        <w:gridCol w:w="877"/>
      </w:tblGrid>
      <w:tr w:rsidR="00524A5D" w:rsidRPr="00B1477A" w14:paraId="39815B72" w14:textId="77777777">
        <w:trPr>
          <w:trHeight w:val="300"/>
          <w:jc w:val="center"/>
        </w:trPr>
        <w:tc>
          <w:tcPr>
            <w:tcW w:w="0" w:type="auto"/>
            <w:shd w:val="clear" w:color="auto" w:fill="auto"/>
            <w:vAlign w:val="center"/>
          </w:tcPr>
          <w:p w14:paraId="1053243C" w14:textId="77777777" w:rsidR="00524A5D" w:rsidRPr="00B1477A" w:rsidRDefault="00000000">
            <w:pPr>
              <w:pStyle w:val="TAC"/>
            </w:pPr>
            <w:r w:rsidRPr="00B1477A">
              <w:t>BW Channel (UL)</w:t>
            </w:r>
          </w:p>
        </w:tc>
        <w:tc>
          <w:tcPr>
            <w:tcW w:w="0" w:type="auto"/>
            <w:gridSpan w:val="2"/>
            <w:shd w:val="clear" w:color="auto" w:fill="auto"/>
            <w:vAlign w:val="center"/>
          </w:tcPr>
          <w:p w14:paraId="60A1C7F8" w14:textId="77777777" w:rsidR="00524A5D" w:rsidRPr="00B1477A" w:rsidRDefault="00000000">
            <w:pPr>
              <w:pStyle w:val="TAC"/>
            </w:pPr>
            <w:r w:rsidRPr="00B1477A">
              <w:t>15 kHz (1 tone)</w:t>
            </w:r>
          </w:p>
        </w:tc>
      </w:tr>
      <w:tr w:rsidR="00524A5D" w:rsidRPr="00B1477A" w14:paraId="29F46785" w14:textId="77777777">
        <w:trPr>
          <w:trHeight w:val="468"/>
          <w:jc w:val="center"/>
        </w:trPr>
        <w:tc>
          <w:tcPr>
            <w:tcW w:w="0" w:type="auto"/>
            <w:shd w:val="clear" w:color="auto" w:fill="auto"/>
            <w:vAlign w:val="center"/>
          </w:tcPr>
          <w:p w14:paraId="329E02E6" w14:textId="77777777" w:rsidR="00524A5D" w:rsidRPr="00B1477A" w:rsidRDefault="00000000">
            <w:pPr>
              <w:pStyle w:val="TAC"/>
            </w:pPr>
            <w:r w:rsidRPr="00B1477A">
              <w:t>Interference Signal Frequency Offset</w:t>
            </w:r>
          </w:p>
        </w:tc>
        <w:tc>
          <w:tcPr>
            <w:tcW w:w="0" w:type="auto"/>
            <w:shd w:val="clear" w:color="auto" w:fill="auto"/>
            <w:vAlign w:val="center"/>
          </w:tcPr>
          <w:p w14:paraId="72E20D44" w14:textId="77777777" w:rsidR="00524A5D" w:rsidRPr="00B1477A" w:rsidRDefault="00000000">
            <w:pPr>
              <w:pStyle w:val="TAC"/>
            </w:pPr>
            <w:r w:rsidRPr="00B1477A">
              <w:t>180 kHz</w:t>
            </w:r>
          </w:p>
        </w:tc>
        <w:tc>
          <w:tcPr>
            <w:tcW w:w="0" w:type="auto"/>
            <w:shd w:val="clear" w:color="auto" w:fill="auto"/>
            <w:vAlign w:val="center"/>
          </w:tcPr>
          <w:p w14:paraId="6523D021" w14:textId="77777777" w:rsidR="00524A5D" w:rsidRPr="00B1477A" w:rsidRDefault="00000000">
            <w:pPr>
              <w:pStyle w:val="TAC"/>
            </w:pPr>
            <w:r w:rsidRPr="00B1477A">
              <w:t>360 kHz</w:t>
            </w:r>
          </w:p>
        </w:tc>
      </w:tr>
      <w:tr w:rsidR="00524A5D" w:rsidRPr="00B1477A" w14:paraId="31ED8660" w14:textId="77777777">
        <w:trPr>
          <w:trHeight w:val="468"/>
          <w:jc w:val="center"/>
        </w:trPr>
        <w:tc>
          <w:tcPr>
            <w:tcW w:w="0" w:type="auto"/>
            <w:shd w:val="clear" w:color="auto" w:fill="auto"/>
            <w:vAlign w:val="center"/>
          </w:tcPr>
          <w:p w14:paraId="20341184" w14:textId="77777777" w:rsidR="00524A5D" w:rsidRPr="00B1477A" w:rsidRDefault="00000000">
            <w:pPr>
              <w:pStyle w:val="TAC"/>
            </w:pPr>
            <w:r w:rsidRPr="00B1477A">
              <w:t>Interference CW Signal Level</w:t>
            </w:r>
          </w:p>
        </w:tc>
        <w:tc>
          <w:tcPr>
            <w:tcW w:w="0" w:type="auto"/>
            <w:gridSpan w:val="2"/>
            <w:shd w:val="clear" w:color="auto" w:fill="auto"/>
            <w:vAlign w:val="center"/>
          </w:tcPr>
          <w:p w14:paraId="0890B146" w14:textId="77777777" w:rsidR="00524A5D" w:rsidRPr="00B1477A" w:rsidRDefault="00000000">
            <w:pPr>
              <w:pStyle w:val="TAC"/>
            </w:pPr>
            <w:r w:rsidRPr="00B1477A">
              <w:t>-40dBc</w:t>
            </w:r>
          </w:p>
        </w:tc>
      </w:tr>
      <w:tr w:rsidR="00524A5D" w:rsidRPr="00B1477A" w14:paraId="4EDF902C" w14:textId="77777777">
        <w:trPr>
          <w:trHeight w:val="468"/>
          <w:jc w:val="center"/>
        </w:trPr>
        <w:tc>
          <w:tcPr>
            <w:tcW w:w="0" w:type="auto"/>
            <w:shd w:val="clear" w:color="auto" w:fill="auto"/>
            <w:vAlign w:val="center"/>
          </w:tcPr>
          <w:p w14:paraId="0048D058" w14:textId="77777777" w:rsidR="00524A5D" w:rsidRPr="00B1477A" w:rsidRDefault="00000000">
            <w:pPr>
              <w:pStyle w:val="TAC"/>
            </w:pPr>
            <w:r w:rsidRPr="00B1477A">
              <w:t>Intermodulation Product</w:t>
            </w:r>
          </w:p>
        </w:tc>
        <w:tc>
          <w:tcPr>
            <w:tcW w:w="0" w:type="auto"/>
            <w:shd w:val="clear" w:color="auto" w:fill="auto"/>
            <w:vAlign w:val="center"/>
          </w:tcPr>
          <w:p w14:paraId="046D6DAE" w14:textId="77777777" w:rsidR="00524A5D" w:rsidRPr="00B1477A" w:rsidRDefault="00000000">
            <w:pPr>
              <w:pStyle w:val="TAC"/>
            </w:pPr>
            <w:r w:rsidRPr="00B1477A">
              <w:t>-20 dBc</w:t>
            </w:r>
          </w:p>
        </w:tc>
        <w:tc>
          <w:tcPr>
            <w:tcW w:w="0" w:type="auto"/>
            <w:shd w:val="clear" w:color="auto" w:fill="auto"/>
            <w:vAlign w:val="center"/>
          </w:tcPr>
          <w:p w14:paraId="7515580B" w14:textId="77777777" w:rsidR="00524A5D" w:rsidRPr="00B1477A" w:rsidRDefault="00000000">
            <w:pPr>
              <w:pStyle w:val="TAC"/>
            </w:pPr>
            <w:r w:rsidRPr="00B1477A">
              <w:t>-39 dBc</w:t>
            </w:r>
          </w:p>
        </w:tc>
      </w:tr>
      <w:tr w:rsidR="00524A5D" w:rsidRPr="00B1477A" w14:paraId="1972F3FC" w14:textId="77777777">
        <w:trPr>
          <w:trHeight w:val="468"/>
          <w:jc w:val="center"/>
        </w:trPr>
        <w:tc>
          <w:tcPr>
            <w:tcW w:w="0" w:type="auto"/>
            <w:shd w:val="clear" w:color="auto" w:fill="auto"/>
            <w:vAlign w:val="center"/>
          </w:tcPr>
          <w:p w14:paraId="71AACA83" w14:textId="77777777" w:rsidR="00524A5D" w:rsidRPr="00B1477A" w:rsidRDefault="00000000">
            <w:pPr>
              <w:pStyle w:val="TAC"/>
            </w:pPr>
            <w:r w:rsidRPr="00B1477A">
              <w:t>Measurement bandwidth</w:t>
            </w:r>
          </w:p>
        </w:tc>
        <w:tc>
          <w:tcPr>
            <w:tcW w:w="0" w:type="auto"/>
            <w:shd w:val="clear" w:color="auto" w:fill="auto"/>
            <w:vAlign w:val="center"/>
          </w:tcPr>
          <w:p w14:paraId="4027FE53" w14:textId="77777777" w:rsidR="00524A5D" w:rsidRPr="00B1477A" w:rsidRDefault="00000000">
            <w:pPr>
              <w:pStyle w:val="TAC"/>
            </w:pPr>
            <w:r w:rsidRPr="00B1477A">
              <w:t>30 kHz</w:t>
            </w:r>
          </w:p>
        </w:tc>
        <w:tc>
          <w:tcPr>
            <w:tcW w:w="0" w:type="auto"/>
            <w:shd w:val="clear" w:color="auto" w:fill="auto"/>
            <w:vAlign w:val="center"/>
          </w:tcPr>
          <w:p w14:paraId="59547E02" w14:textId="77777777" w:rsidR="00524A5D" w:rsidRPr="00B1477A" w:rsidRDefault="00000000">
            <w:pPr>
              <w:pStyle w:val="TAC"/>
            </w:pPr>
            <w:r w:rsidRPr="00B1477A">
              <w:t>30 kHz</w:t>
            </w:r>
          </w:p>
        </w:tc>
      </w:tr>
    </w:tbl>
    <w:p w14:paraId="6A06DB8B" w14:textId="77777777" w:rsidR="00524A5D" w:rsidRPr="00B1477A" w:rsidRDefault="00524A5D"/>
    <w:p w14:paraId="24214AE6" w14:textId="77777777" w:rsidR="00524A5D" w:rsidRPr="00B1477A" w:rsidRDefault="00000000">
      <w:pPr>
        <w:pStyle w:val="Heading1"/>
      </w:pPr>
      <w:bookmarkStart w:id="1506" w:name="_Toc368026358"/>
      <w:bookmarkStart w:id="1507" w:name="_Toc121162880"/>
      <w:bookmarkStart w:id="1508" w:name="_Toc754"/>
      <w:bookmarkStart w:id="1509" w:name="_Toc20369"/>
      <w:bookmarkStart w:id="1510" w:name="_Toc11747"/>
      <w:bookmarkStart w:id="1511" w:name="_Toc32631"/>
      <w:bookmarkStart w:id="1512" w:name="_Toc1688"/>
      <w:bookmarkStart w:id="1513" w:name="_Toc111062075"/>
      <w:bookmarkStart w:id="1514" w:name="_Toc18159"/>
      <w:bookmarkStart w:id="1515" w:name="_Toc120570088"/>
      <w:bookmarkStart w:id="1516" w:name="_Toc188017179"/>
      <w:r w:rsidRPr="00B1477A">
        <w:t>7</w:t>
      </w:r>
      <w:r w:rsidRPr="00B1477A">
        <w:tab/>
        <w:t>Receiver characteristics</w:t>
      </w:r>
      <w:bookmarkEnd w:id="1506"/>
      <w:bookmarkEnd w:id="1507"/>
      <w:bookmarkEnd w:id="1508"/>
      <w:bookmarkEnd w:id="1509"/>
      <w:bookmarkEnd w:id="1510"/>
      <w:bookmarkEnd w:id="1511"/>
      <w:bookmarkEnd w:id="1512"/>
      <w:bookmarkEnd w:id="1513"/>
      <w:bookmarkEnd w:id="1514"/>
      <w:bookmarkEnd w:id="1515"/>
      <w:bookmarkEnd w:id="1516"/>
    </w:p>
    <w:p w14:paraId="2C432682" w14:textId="77777777" w:rsidR="00524A5D" w:rsidRPr="00B1477A" w:rsidRDefault="00000000">
      <w:pPr>
        <w:pStyle w:val="Heading2"/>
      </w:pPr>
      <w:bookmarkStart w:id="1517" w:name="_Toc32063"/>
      <w:bookmarkStart w:id="1518" w:name="_Toc21839"/>
      <w:bookmarkStart w:id="1519" w:name="_Toc19989"/>
      <w:bookmarkStart w:id="1520" w:name="_Toc120570089"/>
      <w:bookmarkStart w:id="1521" w:name="_Toc17751"/>
      <w:bookmarkStart w:id="1522" w:name="_Toc111062076"/>
      <w:bookmarkStart w:id="1523" w:name="_Toc121162881"/>
      <w:bookmarkStart w:id="1524" w:name="_Toc11768"/>
      <w:bookmarkStart w:id="1525" w:name="_Toc368026359"/>
      <w:bookmarkStart w:id="1526" w:name="_Toc25736"/>
      <w:bookmarkStart w:id="1527" w:name="_Toc188017180"/>
      <w:r w:rsidRPr="00B1477A">
        <w:t>7.1</w:t>
      </w:r>
      <w:r w:rsidRPr="00B1477A">
        <w:tab/>
        <w:t>General</w:t>
      </w:r>
      <w:bookmarkEnd w:id="1517"/>
      <w:bookmarkEnd w:id="1518"/>
      <w:bookmarkEnd w:id="1519"/>
      <w:bookmarkEnd w:id="1520"/>
      <w:bookmarkEnd w:id="1521"/>
      <w:bookmarkEnd w:id="1522"/>
      <w:bookmarkEnd w:id="1523"/>
      <w:bookmarkEnd w:id="1524"/>
      <w:bookmarkEnd w:id="1525"/>
      <w:bookmarkEnd w:id="1526"/>
      <w:bookmarkEnd w:id="1527"/>
    </w:p>
    <w:p w14:paraId="2729119C" w14:textId="77777777" w:rsidR="00524A5D" w:rsidRPr="00B1477A" w:rsidRDefault="00000000">
      <w:r w:rsidRPr="00B1477A">
        <w:t>The requirements in clause 7.1 of TS 36.101 [7] shall apply.</w:t>
      </w:r>
    </w:p>
    <w:p w14:paraId="6D9552FA" w14:textId="77777777" w:rsidR="00524A5D" w:rsidRPr="00B1477A" w:rsidRDefault="00000000">
      <w:r w:rsidRPr="00B1477A">
        <w:t>All requirements in this section are applicable to devices supporting GSO and/or NGSO satellites.</w:t>
      </w:r>
    </w:p>
    <w:p w14:paraId="149D41B3" w14:textId="77777777" w:rsidR="00524A5D" w:rsidRPr="00B1477A" w:rsidRDefault="00000000">
      <w:pPr>
        <w:pStyle w:val="Heading2"/>
      </w:pPr>
      <w:bookmarkStart w:id="1528" w:name="_Toc368026360"/>
      <w:bookmarkStart w:id="1529" w:name="_Toc25696"/>
      <w:bookmarkStart w:id="1530" w:name="_Toc121162882"/>
      <w:bookmarkStart w:id="1531" w:name="_Toc16853"/>
      <w:bookmarkStart w:id="1532" w:name="_Toc120570090"/>
      <w:bookmarkStart w:id="1533" w:name="_Toc111062077"/>
      <w:bookmarkStart w:id="1534" w:name="_Toc29131"/>
      <w:bookmarkStart w:id="1535" w:name="_Toc19074"/>
      <w:bookmarkStart w:id="1536" w:name="_Toc9401"/>
      <w:bookmarkStart w:id="1537" w:name="_Toc5555"/>
      <w:bookmarkStart w:id="1538" w:name="_Toc188017181"/>
      <w:r w:rsidRPr="00B1477A">
        <w:t>7.2</w:t>
      </w:r>
      <w:r w:rsidRPr="00B1477A">
        <w:tab/>
        <w:t>Diversity characteristics</w:t>
      </w:r>
      <w:bookmarkEnd w:id="1528"/>
      <w:bookmarkEnd w:id="1529"/>
      <w:bookmarkEnd w:id="1530"/>
      <w:bookmarkEnd w:id="1531"/>
      <w:bookmarkEnd w:id="1532"/>
      <w:bookmarkEnd w:id="1533"/>
      <w:bookmarkEnd w:id="1534"/>
      <w:bookmarkEnd w:id="1535"/>
      <w:bookmarkEnd w:id="1536"/>
      <w:bookmarkEnd w:id="1537"/>
      <w:bookmarkEnd w:id="1538"/>
    </w:p>
    <w:p w14:paraId="6FEE33AF" w14:textId="77777777" w:rsidR="00524A5D" w:rsidRPr="00B1477A" w:rsidRDefault="00000000">
      <w:r w:rsidRPr="00B1477A">
        <w:t>The requirements in clause 7 assume that the receiver is equipped with single Rx port.</w:t>
      </w:r>
    </w:p>
    <w:p w14:paraId="2041C19A" w14:textId="77777777" w:rsidR="00524A5D" w:rsidRPr="00B1477A" w:rsidRDefault="00000000">
      <w:pPr>
        <w:pStyle w:val="Heading2"/>
      </w:pPr>
      <w:bookmarkStart w:id="1539" w:name="_Toc368026361"/>
      <w:bookmarkStart w:id="1540" w:name="_Toc680"/>
      <w:bookmarkStart w:id="1541" w:name="_Toc10108"/>
      <w:bookmarkStart w:id="1542" w:name="_Toc19045"/>
      <w:bookmarkStart w:id="1543" w:name="_Toc121162883"/>
      <w:bookmarkStart w:id="1544" w:name="_Toc28165"/>
      <w:bookmarkStart w:id="1545" w:name="_Toc111062078"/>
      <w:bookmarkStart w:id="1546" w:name="_Toc120570091"/>
      <w:bookmarkStart w:id="1547" w:name="_Toc21439"/>
      <w:bookmarkStart w:id="1548" w:name="_Toc29847"/>
      <w:bookmarkStart w:id="1549" w:name="_Toc188017182"/>
      <w:r w:rsidRPr="00B1477A">
        <w:lastRenderedPageBreak/>
        <w:t>7.3</w:t>
      </w:r>
      <w:r w:rsidRPr="00B1477A">
        <w:tab/>
        <w:t>Reference sensitivity power level</w:t>
      </w:r>
      <w:bookmarkEnd w:id="1539"/>
      <w:bookmarkEnd w:id="1540"/>
      <w:bookmarkEnd w:id="1541"/>
      <w:bookmarkEnd w:id="1542"/>
      <w:bookmarkEnd w:id="1543"/>
      <w:bookmarkEnd w:id="1544"/>
      <w:bookmarkEnd w:id="1545"/>
      <w:bookmarkEnd w:id="1546"/>
      <w:bookmarkEnd w:id="1547"/>
      <w:bookmarkEnd w:id="1548"/>
      <w:bookmarkEnd w:id="1549"/>
    </w:p>
    <w:p w14:paraId="15AD02B2" w14:textId="77777777" w:rsidR="00524A5D" w:rsidRPr="00B1477A" w:rsidRDefault="00000000">
      <w:pPr>
        <w:rPr>
          <w:rFonts w:eastAsiaTheme="minorEastAsia"/>
          <w:color w:val="000000" w:themeColor="text1"/>
          <w:lang w:eastAsia="zh-TW"/>
        </w:rPr>
      </w:pPr>
      <w:r w:rsidRPr="00B1477A">
        <w:rPr>
          <w:rFonts w:eastAsia="SimSun"/>
          <w:color w:val="000000" w:themeColor="text1"/>
        </w:rPr>
        <w:t>This clause is reserved</w:t>
      </w:r>
      <w:r w:rsidRPr="00B1477A">
        <w:rPr>
          <w:rFonts w:eastAsiaTheme="minorEastAsia"/>
          <w:color w:val="000000" w:themeColor="text1"/>
          <w:lang w:eastAsia="zh-TW"/>
        </w:rPr>
        <w:t>.</w:t>
      </w:r>
      <w:bookmarkStart w:id="1550" w:name="_Toc121162884"/>
      <w:bookmarkStart w:id="1551" w:name="_Toc15635"/>
      <w:bookmarkStart w:id="1552" w:name="_Toc120570092"/>
    </w:p>
    <w:p w14:paraId="294D20A9" w14:textId="77777777" w:rsidR="00524A5D" w:rsidRPr="00B1477A" w:rsidRDefault="00000000">
      <w:pPr>
        <w:pStyle w:val="Heading2"/>
      </w:pPr>
      <w:bookmarkStart w:id="1553" w:name="_Toc26670"/>
      <w:bookmarkStart w:id="1554" w:name="_Toc5125"/>
      <w:bookmarkStart w:id="1555" w:name="_Toc11371"/>
      <w:bookmarkStart w:id="1556" w:name="_Toc17741"/>
      <w:bookmarkStart w:id="1557" w:name="_Toc18186"/>
      <w:bookmarkStart w:id="1558" w:name="_Toc188017183"/>
      <w:r w:rsidRPr="00B1477A">
        <w:t>7.3A</w:t>
      </w:r>
      <w:r w:rsidRPr="00B1477A">
        <w:tab/>
        <w:t>Reference sensitivity power level for UE category M1</w:t>
      </w:r>
      <w:bookmarkEnd w:id="1550"/>
      <w:bookmarkEnd w:id="1551"/>
      <w:bookmarkEnd w:id="1552"/>
      <w:bookmarkEnd w:id="1553"/>
      <w:bookmarkEnd w:id="1554"/>
      <w:bookmarkEnd w:id="1555"/>
      <w:bookmarkEnd w:id="1556"/>
      <w:bookmarkEnd w:id="1557"/>
      <w:bookmarkEnd w:id="1558"/>
    </w:p>
    <w:p w14:paraId="5E74A3A0" w14:textId="77777777" w:rsidR="00524A5D" w:rsidRPr="00B1477A" w:rsidRDefault="00000000">
      <w:pPr>
        <w:pStyle w:val="H6"/>
      </w:pPr>
      <w:bookmarkStart w:id="1559" w:name="MCCQCTEMPBM_00000297"/>
      <w:r w:rsidRPr="00B1477A">
        <w:t>7.3A.1</w:t>
      </w:r>
      <w:r w:rsidRPr="00B1477A">
        <w:tab/>
        <w:t>Test purpose</w:t>
      </w:r>
    </w:p>
    <w:bookmarkEnd w:id="1559"/>
    <w:p w14:paraId="3BB61FF2" w14:textId="77777777" w:rsidR="00524A5D" w:rsidRPr="00B1477A" w:rsidRDefault="00000000">
      <w:r w:rsidRPr="00B1477A">
        <w:t>To verify the category M1 UE's ability to receive data with a given average throughput for a specified reference measurement channel, under conditions of low signal level, ideal propagation and no added noise.</w:t>
      </w:r>
    </w:p>
    <w:p w14:paraId="54F45331" w14:textId="77777777" w:rsidR="00524A5D" w:rsidRPr="00B1477A" w:rsidRDefault="00000000">
      <w:r w:rsidRPr="00B1477A">
        <w:t>A UE unable to meet the throughput requirement under these conditions will decrease the effective coverage area of an e-NodeB.</w:t>
      </w:r>
    </w:p>
    <w:p w14:paraId="3C285532" w14:textId="77777777" w:rsidR="00524A5D" w:rsidRPr="00B1477A" w:rsidRDefault="00000000">
      <w:pPr>
        <w:pStyle w:val="H6"/>
      </w:pPr>
      <w:bookmarkStart w:id="1560" w:name="MCCQCTEMPBM_00000298"/>
      <w:r w:rsidRPr="00B1477A">
        <w:t>7.3A.2</w:t>
      </w:r>
      <w:r w:rsidRPr="00B1477A">
        <w:tab/>
        <w:t>Test applicability</w:t>
      </w:r>
    </w:p>
    <w:bookmarkEnd w:id="1560"/>
    <w:p w14:paraId="72592332" w14:textId="77777777" w:rsidR="00524A5D" w:rsidRPr="00B1477A" w:rsidRDefault="00000000">
      <w:r w:rsidRPr="00B1477A">
        <w:t>This test case applies to all types of NB-IoT FDD UE release 1</w:t>
      </w:r>
      <w:r w:rsidRPr="00B1477A">
        <w:rPr>
          <w:rFonts w:eastAsia="PMingLiU"/>
          <w:lang w:eastAsia="zh-TW"/>
        </w:rPr>
        <w:t>7</w:t>
      </w:r>
      <w:r w:rsidRPr="00B1477A">
        <w:t xml:space="preserve"> and forward of UE category M1 that support satellite access operation.</w:t>
      </w:r>
    </w:p>
    <w:p w14:paraId="60A832AB" w14:textId="77777777" w:rsidR="00524A5D" w:rsidRPr="00B1477A" w:rsidRDefault="00000000">
      <w:pPr>
        <w:pStyle w:val="H6"/>
      </w:pPr>
      <w:bookmarkStart w:id="1561" w:name="MCCQCTEMPBM_00000299"/>
      <w:r w:rsidRPr="00B1477A">
        <w:t>7.3A.3</w:t>
      </w:r>
      <w:r w:rsidRPr="00B1477A">
        <w:tab/>
        <w:t>Minimum conformance requirements</w:t>
      </w:r>
    </w:p>
    <w:bookmarkEnd w:id="1561"/>
    <w:p w14:paraId="2FACAD8D" w14:textId="77777777" w:rsidR="00524A5D" w:rsidRPr="00B1477A" w:rsidRDefault="00000000">
      <w:pPr>
        <w:rPr>
          <w:color w:val="000000" w:themeColor="text1"/>
        </w:rPr>
      </w:pPr>
      <w:r w:rsidRPr="00B1477A">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0E8AD57D" w14:textId="77777777" w:rsidR="00524A5D" w:rsidRPr="00B1477A" w:rsidRDefault="00000000">
      <w:pPr>
        <w:rPr>
          <w:color w:val="000000" w:themeColor="text1"/>
        </w:rPr>
      </w:pPr>
      <w:r w:rsidRPr="00B1477A">
        <w:rPr>
          <w:color w:val="000000" w:themeColor="text1"/>
        </w:rPr>
        <w:t>The throughput for the REFSENS test is measured based on the Transmission Mode 1 unless specified otherwise.</w:t>
      </w:r>
    </w:p>
    <w:p w14:paraId="7F2CD906" w14:textId="77777777" w:rsidR="00524A5D" w:rsidRPr="00B1477A" w:rsidRDefault="00000000">
      <w:r w:rsidRPr="00B1477A">
        <w:t>The throughput shall be ≥ 95% of the maximum throughput of the reference measurement channels as specified in Annexes [A.2.2 and A.3.2] (with one sided dynamic OCNG Pattern OP.1 FDD/TDD for the DL-signal as described in Annex [A.5.1.1]) with parameters specified in Table 7.3A-1 and Table 7.3A-2 for category M1.</w:t>
      </w:r>
    </w:p>
    <w:p w14:paraId="5BE70F8C" w14:textId="77777777" w:rsidR="003564BD" w:rsidRPr="00B1477A" w:rsidRDefault="003564BD" w:rsidP="003564BD">
      <w:pPr>
        <w:pStyle w:val="TH"/>
      </w:pPr>
      <w:r w:rsidRPr="00B1477A">
        <w:t>Table 7.3A.3-1: Reference sensitivity for FDD UE category M1 QPSK P</w:t>
      </w:r>
      <w:r w:rsidRPr="00B1477A">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B1477A" w14:paraId="33F79F72" w14:textId="77777777" w:rsidTr="0070746B">
        <w:trPr>
          <w:trHeight w:val="420"/>
          <w:jc w:val="center"/>
        </w:trPr>
        <w:tc>
          <w:tcPr>
            <w:tcW w:w="1701" w:type="dxa"/>
            <w:shd w:val="clear" w:color="auto" w:fill="auto"/>
            <w:vAlign w:val="center"/>
          </w:tcPr>
          <w:p w14:paraId="4A4C49A5" w14:textId="77777777" w:rsidR="003564BD" w:rsidRPr="00B1477A" w:rsidRDefault="003564BD" w:rsidP="0070746B">
            <w:pPr>
              <w:pStyle w:val="TAH"/>
              <w:rPr>
                <w:rFonts w:eastAsia="MS Mincho"/>
              </w:rPr>
            </w:pPr>
            <w:r w:rsidRPr="00B1477A">
              <w:t>NTN Band</w:t>
            </w:r>
          </w:p>
        </w:tc>
        <w:tc>
          <w:tcPr>
            <w:tcW w:w="3827" w:type="dxa"/>
            <w:shd w:val="clear" w:color="auto" w:fill="auto"/>
            <w:vAlign w:val="center"/>
          </w:tcPr>
          <w:p w14:paraId="6BB22C56" w14:textId="77777777" w:rsidR="003564BD" w:rsidRPr="00B1477A" w:rsidRDefault="003564BD" w:rsidP="0070746B">
            <w:pPr>
              <w:pStyle w:val="TAH"/>
              <w:rPr>
                <w:rFonts w:eastAsia="MS Mincho"/>
              </w:rPr>
            </w:pPr>
            <w:r w:rsidRPr="00B1477A">
              <w:t>REFSENS (dBm)</w:t>
            </w:r>
          </w:p>
        </w:tc>
        <w:tc>
          <w:tcPr>
            <w:tcW w:w="2835" w:type="dxa"/>
            <w:shd w:val="clear" w:color="auto" w:fill="auto"/>
            <w:vAlign w:val="center"/>
          </w:tcPr>
          <w:p w14:paraId="2D5BC093" w14:textId="77777777" w:rsidR="003564BD" w:rsidRPr="00B1477A" w:rsidRDefault="003564BD" w:rsidP="0070746B">
            <w:pPr>
              <w:pStyle w:val="TAH"/>
              <w:rPr>
                <w:rFonts w:eastAsia="MS Mincho"/>
              </w:rPr>
            </w:pPr>
            <w:r w:rsidRPr="00B1477A">
              <w:t>Duplex Mode</w:t>
            </w:r>
          </w:p>
        </w:tc>
      </w:tr>
      <w:tr w:rsidR="002B3C00" w:rsidRPr="00B1477A" w14:paraId="5D6BD76A" w14:textId="77777777" w:rsidTr="0070746B">
        <w:trPr>
          <w:trHeight w:val="420"/>
          <w:jc w:val="center"/>
        </w:trPr>
        <w:tc>
          <w:tcPr>
            <w:tcW w:w="1701" w:type="dxa"/>
            <w:shd w:val="clear" w:color="auto" w:fill="auto"/>
            <w:vAlign w:val="center"/>
          </w:tcPr>
          <w:p w14:paraId="0EBD95F4" w14:textId="5F99E964" w:rsidR="002B3C00" w:rsidRPr="00B1477A" w:rsidRDefault="002B3C00" w:rsidP="00F617FE">
            <w:pPr>
              <w:pStyle w:val="TAC"/>
            </w:pPr>
            <w:r w:rsidRPr="00B1477A">
              <w:rPr>
                <w:lang w:eastAsia="zh-CN"/>
              </w:rPr>
              <w:t>253</w:t>
            </w:r>
          </w:p>
        </w:tc>
        <w:tc>
          <w:tcPr>
            <w:tcW w:w="3827" w:type="dxa"/>
            <w:shd w:val="clear" w:color="auto" w:fill="auto"/>
            <w:vAlign w:val="center"/>
          </w:tcPr>
          <w:p w14:paraId="1A2E693D" w14:textId="2E9B855C" w:rsidR="002B3C00" w:rsidRPr="00B1477A" w:rsidRDefault="002B3C00" w:rsidP="00F617FE">
            <w:pPr>
              <w:pStyle w:val="TAC"/>
            </w:pPr>
            <w:r w:rsidRPr="00B1477A">
              <w:rPr>
                <w:lang w:eastAsia="zh-CN"/>
              </w:rPr>
              <w:t>-102.7</w:t>
            </w:r>
          </w:p>
        </w:tc>
        <w:tc>
          <w:tcPr>
            <w:tcW w:w="2835" w:type="dxa"/>
            <w:shd w:val="clear" w:color="auto" w:fill="auto"/>
            <w:vAlign w:val="center"/>
          </w:tcPr>
          <w:p w14:paraId="01881A76" w14:textId="1F57E0B5" w:rsidR="002B3C00" w:rsidRPr="00B1477A" w:rsidRDefault="002B3C00" w:rsidP="00F617FE">
            <w:pPr>
              <w:pStyle w:val="TAC"/>
            </w:pPr>
            <w:r w:rsidRPr="00B1477A">
              <w:rPr>
                <w:lang w:eastAsia="zh-CN"/>
              </w:rPr>
              <w:t>FDD</w:t>
            </w:r>
          </w:p>
        </w:tc>
      </w:tr>
      <w:tr w:rsidR="003564BD" w:rsidRPr="00B1477A" w14:paraId="270AB376" w14:textId="77777777" w:rsidTr="0070746B">
        <w:trPr>
          <w:trHeight w:val="255"/>
          <w:jc w:val="center"/>
        </w:trPr>
        <w:tc>
          <w:tcPr>
            <w:tcW w:w="1701" w:type="dxa"/>
            <w:shd w:val="clear" w:color="auto" w:fill="auto"/>
            <w:vAlign w:val="center"/>
          </w:tcPr>
          <w:p w14:paraId="3DAC9C4D" w14:textId="77777777" w:rsidR="003564BD" w:rsidRPr="00B1477A" w:rsidRDefault="003564BD" w:rsidP="0070746B">
            <w:pPr>
              <w:pStyle w:val="TAC"/>
              <w:rPr>
                <w:rFonts w:eastAsia="MS Mincho"/>
              </w:rPr>
            </w:pPr>
            <w:r w:rsidRPr="00B1477A">
              <w:rPr>
                <w:rFonts w:eastAsia="MS Mincho"/>
              </w:rPr>
              <w:t>254</w:t>
            </w:r>
          </w:p>
        </w:tc>
        <w:tc>
          <w:tcPr>
            <w:tcW w:w="3827" w:type="dxa"/>
            <w:shd w:val="clear" w:color="auto" w:fill="auto"/>
            <w:vAlign w:val="center"/>
          </w:tcPr>
          <w:p w14:paraId="21F4FF2E" w14:textId="77777777" w:rsidR="003564BD" w:rsidRPr="00B1477A" w:rsidRDefault="003564BD" w:rsidP="0070746B">
            <w:pPr>
              <w:pStyle w:val="TAC"/>
              <w:rPr>
                <w:rFonts w:eastAsia="MS Mincho"/>
              </w:rPr>
            </w:pPr>
            <w:r w:rsidRPr="00B1477A">
              <w:rPr>
                <w:rFonts w:eastAsia="MS Mincho"/>
              </w:rPr>
              <w:t>-102.2</w:t>
            </w:r>
          </w:p>
        </w:tc>
        <w:tc>
          <w:tcPr>
            <w:tcW w:w="2835" w:type="dxa"/>
            <w:shd w:val="clear" w:color="auto" w:fill="auto"/>
            <w:vAlign w:val="center"/>
          </w:tcPr>
          <w:p w14:paraId="4EEE4CF2" w14:textId="77777777" w:rsidR="003564BD" w:rsidRPr="00B1477A" w:rsidRDefault="003564BD" w:rsidP="0070746B">
            <w:pPr>
              <w:pStyle w:val="TAC"/>
              <w:rPr>
                <w:rFonts w:eastAsia="MS Mincho"/>
              </w:rPr>
            </w:pPr>
            <w:r w:rsidRPr="00B1477A">
              <w:rPr>
                <w:rFonts w:eastAsia="MS Mincho"/>
              </w:rPr>
              <w:t>FDD</w:t>
            </w:r>
          </w:p>
        </w:tc>
      </w:tr>
      <w:tr w:rsidR="003564BD" w:rsidRPr="00B1477A" w14:paraId="54ABF145" w14:textId="77777777" w:rsidTr="0070746B">
        <w:trPr>
          <w:trHeight w:val="255"/>
          <w:jc w:val="center"/>
        </w:trPr>
        <w:tc>
          <w:tcPr>
            <w:tcW w:w="1701" w:type="dxa"/>
            <w:shd w:val="clear" w:color="auto" w:fill="auto"/>
            <w:vAlign w:val="center"/>
          </w:tcPr>
          <w:p w14:paraId="60937DA6" w14:textId="77777777" w:rsidR="003564BD" w:rsidRPr="00B1477A" w:rsidRDefault="003564BD" w:rsidP="0070746B">
            <w:pPr>
              <w:pStyle w:val="TAC"/>
              <w:rPr>
                <w:rFonts w:eastAsia="MS Mincho"/>
              </w:rPr>
            </w:pPr>
            <w:r w:rsidRPr="00B1477A">
              <w:rPr>
                <w:rFonts w:eastAsia="MS Mincho"/>
              </w:rPr>
              <w:t>255</w:t>
            </w:r>
          </w:p>
        </w:tc>
        <w:tc>
          <w:tcPr>
            <w:tcW w:w="3827" w:type="dxa"/>
            <w:shd w:val="clear" w:color="auto" w:fill="auto"/>
            <w:vAlign w:val="center"/>
          </w:tcPr>
          <w:p w14:paraId="15482399" w14:textId="77777777" w:rsidR="003564BD" w:rsidRPr="00B1477A" w:rsidRDefault="003564BD" w:rsidP="0070746B">
            <w:pPr>
              <w:pStyle w:val="TAC"/>
              <w:rPr>
                <w:rFonts w:eastAsia="MS Mincho"/>
              </w:rPr>
            </w:pPr>
            <w:r w:rsidRPr="00B1477A">
              <w:rPr>
                <w:rFonts w:eastAsia="MS Mincho"/>
              </w:rPr>
              <w:t>-102.7</w:t>
            </w:r>
          </w:p>
        </w:tc>
        <w:tc>
          <w:tcPr>
            <w:tcW w:w="2835" w:type="dxa"/>
            <w:shd w:val="clear" w:color="auto" w:fill="auto"/>
            <w:vAlign w:val="center"/>
          </w:tcPr>
          <w:p w14:paraId="0B8A5357" w14:textId="77777777" w:rsidR="003564BD" w:rsidRPr="00B1477A" w:rsidRDefault="003564BD" w:rsidP="0070746B">
            <w:pPr>
              <w:pStyle w:val="TAC"/>
              <w:rPr>
                <w:rFonts w:eastAsia="MS Mincho"/>
              </w:rPr>
            </w:pPr>
            <w:r w:rsidRPr="00B1477A">
              <w:rPr>
                <w:rFonts w:eastAsia="MS Mincho"/>
              </w:rPr>
              <w:t>FDD</w:t>
            </w:r>
          </w:p>
        </w:tc>
      </w:tr>
      <w:tr w:rsidR="003564BD" w:rsidRPr="00B1477A" w14:paraId="7D2207C8" w14:textId="77777777" w:rsidTr="0070746B">
        <w:trPr>
          <w:trHeight w:val="255"/>
          <w:jc w:val="center"/>
        </w:trPr>
        <w:tc>
          <w:tcPr>
            <w:tcW w:w="1701" w:type="dxa"/>
            <w:shd w:val="clear" w:color="auto" w:fill="auto"/>
            <w:vAlign w:val="center"/>
          </w:tcPr>
          <w:p w14:paraId="6353B48A" w14:textId="77777777" w:rsidR="003564BD" w:rsidRPr="00B1477A" w:rsidRDefault="003564BD" w:rsidP="0070746B">
            <w:pPr>
              <w:pStyle w:val="TAC"/>
              <w:rPr>
                <w:rFonts w:eastAsia="MS Mincho"/>
              </w:rPr>
            </w:pPr>
            <w:r w:rsidRPr="00B1477A">
              <w:rPr>
                <w:rFonts w:eastAsia="MS Mincho"/>
              </w:rPr>
              <w:t>256</w:t>
            </w:r>
          </w:p>
        </w:tc>
        <w:tc>
          <w:tcPr>
            <w:tcW w:w="3827" w:type="dxa"/>
            <w:shd w:val="clear" w:color="auto" w:fill="auto"/>
            <w:vAlign w:val="center"/>
          </w:tcPr>
          <w:p w14:paraId="1D41EF1F" w14:textId="77777777" w:rsidR="003564BD" w:rsidRPr="00B1477A" w:rsidRDefault="003564BD" w:rsidP="0070746B">
            <w:pPr>
              <w:pStyle w:val="TAC"/>
              <w:rPr>
                <w:rFonts w:eastAsia="MS Mincho"/>
              </w:rPr>
            </w:pPr>
            <w:r w:rsidRPr="00B1477A">
              <w:rPr>
                <w:rFonts w:eastAsia="MS Mincho"/>
              </w:rPr>
              <w:t>-102.2</w:t>
            </w:r>
          </w:p>
        </w:tc>
        <w:tc>
          <w:tcPr>
            <w:tcW w:w="2835" w:type="dxa"/>
            <w:shd w:val="clear" w:color="auto" w:fill="auto"/>
            <w:vAlign w:val="center"/>
          </w:tcPr>
          <w:p w14:paraId="057F3BB3" w14:textId="77777777" w:rsidR="003564BD" w:rsidRPr="00B1477A" w:rsidRDefault="003564BD" w:rsidP="0070746B">
            <w:pPr>
              <w:pStyle w:val="TAC"/>
              <w:rPr>
                <w:rFonts w:eastAsia="MS Mincho"/>
              </w:rPr>
            </w:pPr>
            <w:r w:rsidRPr="00B1477A">
              <w:rPr>
                <w:rFonts w:eastAsia="MS Mincho"/>
              </w:rPr>
              <w:t>FDD</w:t>
            </w:r>
          </w:p>
        </w:tc>
      </w:tr>
      <w:tr w:rsidR="003564BD" w:rsidRPr="00B1477A" w14:paraId="731A79A1" w14:textId="77777777" w:rsidTr="0070746B">
        <w:trPr>
          <w:trHeight w:val="255"/>
          <w:jc w:val="center"/>
        </w:trPr>
        <w:tc>
          <w:tcPr>
            <w:tcW w:w="8363" w:type="dxa"/>
            <w:gridSpan w:val="3"/>
            <w:shd w:val="clear" w:color="auto" w:fill="auto"/>
            <w:vAlign w:val="center"/>
          </w:tcPr>
          <w:p w14:paraId="1D9187FB" w14:textId="77777777" w:rsidR="003564BD" w:rsidRPr="00B1477A" w:rsidRDefault="003564BD" w:rsidP="0070746B">
            <w:pPr>
              <w:pStyle w:val="TAN"/>
              <w:rPr>
                <w:rFonts w:eastAsia="MS Mincho"/>
              </w:rPr>
            </w:pPr>
            <w:r w:rsidRPr="00B1477A">
              <w:t>NOTE 1:</w:t>
            </w:r>
            <w:r w:rsidRPr="00B1477A">
              <w:tab/>
              <w:t>The transmitter shall be set to P</w:t>
            </w:r>
            <w:r w:rsidRPr="00B1477A">
              <w:rPr>
                <w:vertAlign w:val="subscript"/>
              </w:rPr>
              <w:t>UMAX</w:t>
            </w:r>
            <w:r w:rsidRPr="00B1477A">
              <w:t xml:space="preserve"> as defined in subclause 6.2.5- in TS 36.101 [7].</w:t>
            </w:r>
          </w:p>
        </w:tc>
      </w:tr>
    </w:tbl>
    <w:p w14:paraId="59B90056" w14:textId="77777777" w:rsidR="003564BD" w:rsidRPr="00B1477A" w:rsidRDefault="003564BD" w:rsidP="003564BD"/>
    <w:p w14:paraId="294EBDFB" w14:textId="77777777" w:rsidR="003564BD" w:rsidRPr="00B1477A" w:rsidRDefault="003564BD" w:rsidP="003564BD">
      <w:pPr>
        <w:pStyle w:val="TH"/>
      </w:pPr>
      <w:r w:rsidRPr="00B1477A">
        <w:t>Table 7.3A.3-2: Reference sensitivity for HD-FDD UE category M1 QPSK P</w:t>
      </w:r>
      <w:r w:rsidRPr="00B1477A">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B1477A" w14:paraId="7C5A3844" w14:textId="77777777" w:rsidTr="0070746B">
        <w:trPr>
          <w:trHeight w:val="420"/>
          <w:jc w:val="center"/>
        </w:trPr>
        <w:tc>
          <w:tcPr>
            <w:tcW w:w="1701" w:type="dxa"/>
            <w:shd w:val="clear" w:color="auto" w:fill="auto"/>
            <w:vAlign w:val="center"/>
          </w:tcPr>
          <w:p w14:paraId="4CDB1EC0" w14:textId="77777777" w:rsidR="003564BD" w:rsidRPr="00B1477A" w:rsidRDefault="003564BD" w:rsidP="0070746B">
            <w:pPr>
              <w:pStyle w:val="TAH"/>
              <w:rPr>
                <w:rFonts w:eastAsia="MS Mincho"/>
              </w:rPr>
            </w:pPr>
            <w:r w:rsidRPr="00B1477A">
              <w:t>NTN Band</w:t>
            </w:r>
          </w:p>
        </w:tc>
        <w:tc>
          <w:tcPr>
            <w:tcW w:w="3827" w:type="dxa"/>
            <w:shd w:val="clear" w:color="auto" w:fill="auto"/>
            <w:vAlign w:val="center"/>
          </w:tcPr>
          <w:p w14:paraId="0D377A0E" w14:textId="77777777" w:rsidR="003564BD" w:rsidRPr="00B1477A" w:rsidRDefault="003564BD" w:rsidP="0070746B">
            <w:pPr>
              <w:pStyle w:val="TAH"/>
              <w:rPr>
                <w:rFonts w:eastAsia="MS Mincho"/>
              </w:rPr>
            </w:pPr>
            <w:r w:rsidRPr="00B1477A">
              <w:t>REFSENS (dBm)</w:t>
            </w:r>
          </w:p>
        </w:tc>
        <w:tc>
          <w:tcPr>
            <w:tcW w:w="2835" w:type="dxa"/>
            <w:shd w:val="clear" w:color="auto" w:fill="auto"/>
            <w:vAlign w:val="center"/>
          </w:tcPr>
          <w:p w14:paraId="24521772" w14:textId="77777777" w:rsidR="003564BD" w:rsidRPr="00B1477A" w:rsidRDefault="003564BD" w:rsidP="0070746B">
            <w:pPr>
              <w:pStyle w:val="TAH"/>
              <w:rPr>
                <w:rFonts w:eastAsia="MS Mincho"/>
              </w:rPr>
            </w:pPr>
            <w:r w:rsidRPr="00B1477A">
              <w:t>Duplex Mode</w:t>
            </w:r>
          </w:p>
        </w:tc>
      </w:tr>
      <w:tr w:rsidR="002B3C00" w:rsidRPr="00B1477A" w14:paraId="6244C693" w14:textId="77777777" w:rsidTr="0070746B">
        <w:trPr>
          <w:trHeight w:val="420"/>
          <w:jc w:val="center"/>
        </w:trPr>
        <w:tc>
          <w:tcPr>
            <w:tcW w:w="1701" w:type="dxa"/>
            <w:shd w:val="clear" w:color="auto" w:fill="auto"/>
            <w:vAlign w:val="center"/>
          </w:tcPr>
          <w:p w14:paraId="5D9961E1" w14:textId="55943427" w:rsidR="002B3C00" w:rsidRPr="00B1477A" w:rsidRDefault="002B3C00" w:rsidP="00F617FE">
            <w:pPr>
              <w:pStyle w:val="TAC"/>
            </w:pPr>
            <w:r w:rsidRPr="00B1477A">
              <w:rPr>
                <w:lang w:eastAsia="zh-CN"/>
              </w:rPr>
              <w:t>253</w:t>
            </w:r>
          </w:p>
        </w:tc>
        <w:tc>
          <w:tcPr>
            <w:tcW w:w="3827" w:type="dxa"/>
            <w:shd w:val="clear" w:color="auto" w:fill="auto"/>
            <w:vAlign w:val="center"/>
          </w:tcPr>
          <w:p w14:paraId="604CCC2E" w14:textId="31A19F13" w:rsidR="002B3C00" w:rsidRPr="00B1477A" w:rsidRDefault="002B3C00" w:rsidP="00F617FE">
            <w:pPr>
              <w:pStyle w:val="TAC"/>
            </w:pPr>
            <w:r w:rsidRPr="00B1477A">
              <w:rPr>
                <w:rFonts w:eastAsia="MS Mincho"/>
              </w:rPr>
              <w:t>-103.5</w:t>
            </w:r>
          </w:p>
        </w:tc>
        <w:tc>
          <w:tcPr>
            <w:tcW w:w="2835" w:type="dxa"/>
            <w:shd w:val="clear" w:color="auto" w:fill="auto"/>
            <w:vAlign w:val="center"/>
          </w:tcPr>
          <w:p w14:paraId="7D41D993" w14:textId="20606CC1" w:rsidR="002B3C00" w:rsidRPr="00B1477A" w:rsidRDefault="002B3C00" w:rsidP="00F617FE">
            <w:pPr>
              <w:pStyle w:val="TAC"/>
            </w:pPr>
            <w:r w:rsidRPr="00B1477A">
              <w:rPr>
                <w:rFonts w:eastAsia="MS Mincho"/>
              </w:rPr>
              <w:t>HD-FDD</w:t>
            </w:r>
          </w:p>
        </w:tc>
      </w:tr>
      <w:tr w:rsidR="003564BD" w:rsidRPr="00B1477A" w14:paraId="204E0024" w14:textId="77777777" w:rsidTr="0070746B">
        <w:trPr>
          <w:trHeight w:val="255"/>
          <w:jc w:val="center"/>
        </w:trPr>
        <w:tc>
          <w:tcPr>
            <w:tcW w:w="1701" w:type="dxa"/>
            <w:shd w:val="clear" w:color="auto" w:fill="auto"/>
            <w:vAlign w:val="center"/>
          </w:tcPr>
          <w:p w14:paraId="2C2D9053" w14:textId="77777777" w:rsidR="003564BD" w:rsidRPr="00B1477A" w:rsidRDefault="003564BD" w:rsidP="0070746B">
            <w:pPr>
              <w:pStyle w:val="TAC"/>
              <w:rPr>
                <w:rFonts w:eastAsia="MS Mincho"/>
              </w:rPr>
            </w:pPr>
            <w:r w:rsidRPr="00B1477A">
              <w:rPr>
                <w:rFonts w:eastAsia="MS Mincho"/>
              </w:rPr>
              <w:t>254</w:t>
            </w:r>
          </w:p>
        </w:tc>
        <w:tc>
          <w:tcPr>
            <w:tcW w:w="3827" w:type="dxa"/>
            <w:shd w:val="clear" w:color="auto" w:fill="auto"/>
            <w:vAlign w:val="center"/>
          </w:tcPr>
          <w:p w14:paraId="6B06914C" w14:textId="77777777" w:rsidR="003564BD" w:rsidRPr="00B1477A" w:rsidRDefault="003564BD" w:rsidP="0070746B">
            <w:pPr>
              <w:pStyle w:val="TAC"/>
              <w:rPr>
                <w:rFonts w:eastAsia="MS Mincho"/>
              </w:rPr>
            </w:pPr>
            <w:r w:rsidRPr="00B1477A">
              <w:rPr>
                <w:rFonts w:eastAsia="MS Mincho"/>
              </w:rPr>
              <w:t>-103.1</w:t>
            </w:r>
          </w:p>
        </w:tc>
        <w:tc>
          <w:tcPr>
            <w:tcW w:w="2835" w:type="dxa"/>
            <w:shd w:val="clear" w:color="auto" w:fill="auto"/>
            <w:vAlign w:val="center"/>
          </w:tcPr>
          <w:p w14:paraId="760105F2" w14:textId="77777777" w:rsidR="003564BD" w:rsidRPr="00B1477A" w:rsidRDefault="003564BD" w:rsidP="0070746B">
            <w:pPr>
              <w:pStyle w:val="TAC"/>
              <w:rPr>
                <w:rFonts w:eastAsia="MS Mincho"/>
              </w:rPr>
            </w:pPr>
            <w:r w:rsidRPr="00B1477A">
              <w:rPr>
                <w:rFonts w:eastAsia="MS Mincho"/>
              </w:rPr>
              <w:t>HD-FDD</w:t>
            </w:r>
          </w:p>
        </w:tc>
      </w:tr>
      <w:tr w:rsidR="003564BD" w:rsidRPr="00B1477A" w14:paraId="30B91ED1" w14:textId="77777777" w:rsidTr="0070746B">
        <w:trPr>
          <w:trHeight w:val="255"/>
          <w:jc w:val="center"/>
        </w:trPr>
        <w:tc>
          <w:tcPr>
            <w:tcW w:w="1701" w:type="dxa"/>
            <w:shd w:val="clear" w:color="auto" w:fill="auto"/>
            <w:vAlign w:val="center"/>
          </w:tcPr>
          <w:p w14:paraId="6B6815DB" w14:textId="77777777" w:rsidR="003564BD" w:rsidRPr="00B1477A" w:rsidRDefault="003564BD" w:rsidP="0070746B">
            <w:pPr>
              <w:pStyle w:val="TAC"/>
              <w:rPr>
                <w:rFonts w:eastAsia="MS Mincho"/>
              </w:rPr>
            </w:pPr>
            <w:r w:rsidRPr="00B1477A">
              <w:rPr>
                <w:rFonts w:eastAsia="MS Mincho"/>
              </w:rPr>
              <w:t>255</w:t>
            </w:r>
          </w:p>
        </w:tc>
        <w:tc>
          <w:tcPr>
            <w:tcW w:w="3827" w:type="dxa"/>
            <w:shd w:val="clear" w:color="auto" w:fill="auto"/>
            <w:vAlign w:val="center"/>
          </w:tcPr>
          <w:p w14:paraId="131B55EB" w14:textId="77777777" w:rsidR="003564BD" w:rsidRPr="00B1477A" w:rsidRDefault="003564BD" w:rsidP="0070746B">
            <w:pPr>
              <w:pStyle w:val="TAC"/>
              <w:rPr>
                <w:rFonts w:eastAsia="MS Mincho"/>
              </w:rPr>
            </w:pPr>
            <w:r w:rsidRPr="00B1477A">
              <w:rPr>
                <w:rFonts w:eastAsia="MS Mincho"/>
              </w:rPr>
              <w:t>-103.5</w:t>
            </w:r>
          </w:p>
        </w:tc>
        <w:tc>
          <w:tcPr>
            <w:tcW w:w="2835" w:type="dxa"/>
            <w:shd w:val="clear" w:color="auto" w:fill="auto"/>
            <w:vAlign w:val="center"/>
          </w:tcPr>
          <w:p w14:paraId="1ABBC674" w14:textId="77777777" w:rsidR="003564BD" w:rsidRPr="00B1477A" w:rsidRDefault="003564BD" w:rsidP="0070746B">
            <w:pPr>
              <w:pStyle w:val="TAC"/>
              <w:rPr>
                <w:rFonts w:eastAsia="MS Mincho"/>
              </w:rPr>
            </w:pPr>
            <w:r w:rsidRPr="00B1477A">
              <w:rPr>
                <w:rFonts w:eastAsia="MS Mincho"/>
              </w:rPr>
              <w:t>HD-FDD</w:t>
            </w:r>
          </w:p>
        </w:tc>
      </w:tr>
      <w:tr w:rsidR="003564BD" w:rsidRPr="00B1477A" w14:paraId="50A637A2" w14:textId="77777777" w:rsidTr="0070746B">
        <w:trPr>
          <w:trHeight w:val="255"/>
          <w:jc w:val="center"/>
        </w:trPr>
        <w:tc>
          <w:tcPr>
            <w:tcW w:w="1701" w:type="dxa"/>
            <w:shd w:val="clear" w:color="auto" w:fill="auto"/>
            <w:vAlign w:val="center"/>
          </w:tcPr>
          <w:p w14:paraId="48E00720" w14:textId="77777777" w:rsidR="003564BD" w:rsidRPr="00B1477A" w:rsidRDefault="003564BD" w:rsidP="0070746B">
            <w:pPr>
              <w:pStyle w:val="TAC"/>
              <w:rPr>
                <w:rFonts w:eastAsia="MS Mincho"/>
              </w:rPr>
            </w:pPr>
            <w:r w:rsidRPr="00B1477A">
              <w:rPr>
                <w:rFonts w:eastAsia="MS Mincho"/>
              </w:rPr>
              <w:t>256</w:t>
            </w:r>
          </w:p>
        </w:tc>
        <w:tc>
          <w:tcPr>
            <w:tcW w:w="3827" w:type="dxa"/>
            <w:shd w:val="clear" w:color="auto" w:fill="auto"/>
            <w:vAlign w:val="center"/>
          </w:tcPr>
          <w:p w14:paraId="557E303D" w14:textId="77777777" w:rsidR="003564BD" w:rsidRPr="00B1477A" w:rsidRDefault="003564BD" w:rsidP="0070746B">
            <w:pPr>
              <w:pStyle w:val="TAC"/>
              <w:rPr>
                <w:rFonts w:eastAsia="MS Mincho"/>
              </w:rPr>
            </w:pPr>
            <w:r w:rsidRPr="00B1477A">
              <w:rPr>
                <w:rFonts w:eastAsia="MS Mincho"/>
              </w:rPr>
              <w:t>-103</w:t>
            </w:r>
          </w:p>
        </w:tc>
        <w:tc>
          <w:tcPr>
            <w:tcW w:w="2835" w:type="dxa"/>
            <w:shd w:val="clear" w:color="auto" w:fill="auto"/>
            <w:vAlign w:val="center"/>
          </w:tcPr>
          <w:p w14:paraId="650D774A" w14:textId="77777777" w:rsidR="003564BD" w:rsidRPr="00B1477A" w:rsidRDefault="003564BD" w:rsidP="0070746B">
            <w:pPr>
              <w:pStyle w:val="TAC"/>
              <w:rPr>
                <w:rFonts w:eastAsia="MS Mincho"/>
              </w:rPr>
            </w:pPr>
            <w:r w:rsidRPr="00B1477A">
              <w:rPr>
                <w:rFonts w:eastAsia="MS Mincho"/>
              </w:rPr>
              <w:t>HD-FDD</w:t>
            </w:r>
          </w:p>
        </w:tc>
      </w:tr>
      <w:tr w:rsidR="003564BD" w:rsidRPr="00B1477A" w14:paraId="10573ABF" w14:textId="77777777" w:rsidTr="0070746B">
        <w:trPr>
          <w:trHeight w:val="255"/>
          <w:jc w:val="center"/>
        </w:trPr>
        <w:tc>
          <w:tcPr>
            <w:tcW w:w="8363" w:type="dxa"/>
            <w:gridSpan w:val="3"/>
            <w:shd w:val="clear" w:color="auto" w:fill="auto"/>
            <w:vAlign w:val="center"/>
          </w:tcPr>
          <w:p w14:paraId="13B13552" w14:textId="77777777" w:rsidR="003564BD" w:rsidRPr="00B1477A" w:rsidRDefault="003564BD" w:rsidP="0070746B">
            <w:pPr>
              <w:pStyle w:val="TAN"/>
              <w:rPr>
                <w:rFonts w:eastAsia="MS Mincho"/>
              </w:rPr>
            </w:pPr>
            <w:r w:rsidRPr="00B1477A">
              <w:t>NOTE 1:</w:t>
            </w:r>
            <w:r w:rsidRPr="00B1477A">
              <w:tab/>
              <w:t>The transmitter shall be set to P</w:t>
            </w:r>
            <w:r w:rsidRPr="00B1477A">
              <w:rPr>
                <w:vertAlign w:val="subscript"/>
              </w:rPr>
              <w:t>UMAX</w:t>
            </w:r>
            <w:r w:rsidRPr="00B1477A">
              <w:t xml:space="preserve"> as defined in subclause 6.2.5 in TS 36.101 [7].</w:t>
            </w:r>
          </w:p>
        </w:tc>
      </w:tr>
    </w:tbl>
    <w:p w14:paraId="744CDB9A" w14:textId="77777777" w:rsidR="00524A5D" w:rsidRPr="00B1477A" w:rsidRDefault="00524A5D"/>
    <w:p w14:paraId="439187E0" w14:textId="77777777" w:rsidR="00524A5D" w:rsidRPr="00B1477A" w:rsidRDefault="00000000">
      <w:r w:rsidRPr="00B1477A">
        <w:t>The reference receive sensitivity (REFSENS) requirement specified in Table 7.3A.3-1/Table 7.3A.3-2 shall be met for an uplink transmission bandwidth less than or equal to that specified in Table 7.3A.3-3.</w:t>
      </w:r>
    </w:p>
    <w:p w14:paraId="411669A0" w14:textId="77777777" w:rsidR="00524A5D" w:rsidRPr="00B1477A" w:rsidRDefault="00000000">
      <w:pPr>
        <w:pStyle w:val="NO"/>
      </w:pPr>
      <w:r w:rsidRPr="00B1477A">
        <w:t>NOTE:</w:t>
      </w:r>
      <w:r w:rsidRPr="00B1477A">
        <w:tab/>
        <w:t>Table 7.3A.3-3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[G] (informative).</w:t>
      </w:r>
    </w:p>
    <w:p w14:paraId="6376BF05" w14:textId="77777777" w:rsidR="003564BD" w:rsidRPr="00B1477A" w:rsidRDefault="003564BD" w:rsidP="003564BD">
      <w:pPr>
        <w:pStyle w:val="TH"/>
      </w:pPr>
      <w:r w:rsidRPr="00B1477A">
        <w:lastRenderedPageBreak/>
        <w:t xml:space="preserve">Table 7.3A.3-3: FDD </w:t>
      </w:r>
      <w:r w:rsidRPr="00B1477A">
        <w:rPr>
          <w:snapToGrid w:val="0"/>
        </w:rPr>
        <w:t xml:space="preserve">UE category M1 </w:t>
      </w:r>
      <w:r w:rsidRPr="00B1477A">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3564BD" w:rsidRPr="00B1477A" w14:paraId="3C991031" w14:textId="77777777" w:rsidTr="0070746B">
        <w:trPr>
          <w:trHeight w:val="420"/>
          <w:jc w:val="center"/>
        </w:trPr>
        <w:tc>
          <w:tcPr>
            <w:tcW w:w="1701" w:type="dxa"/>
            <w:shd w:val="clear" w:color="auto" w:fill="auto"/>
            <w:vAlign w:val="center"/>
          </w:tcPr>
          <w:p w14:paraId="5D8B0A71" w14:textId="77777777" w:rsidR="003564BD" w:rsidRPr="00B1477A" w:rsidRDefault="003564BD" w:rsidP="0070746B">
            <w:pPr>
              <w:pStyle w:val="TAH"/>
              <w:rPr>
                <w:rFonts w:eastAsia="MS Mincho"/>
                <w:lang w:eastAsia="ja-JP"/>
              </w:rPr>
            </w:pPr>
            <w:r w:rsidRPr="00B1477A">
              <w:rPr>
                <w:lang w:eastAsia="ja-JP"/>
              </w:rPr>
              <w:t>E-UTRA Band</w:t>
            </w:r>
          </w:p>
        </w:tc>
        <w:tc>
          <w:tcPr>
            <w:tcW w:w="1842" w:type="dxa"/>
            <w:shd w:val="clear" w:color="auto" w:fill="auto"/>
            <w:vAlign w:val="center"/>
          </w:tcPr>
          <w:p w14:paraId="3A1C72E8" w14:textId="77777777" w:rsidR="003564BD" w:rsidRPr="00B1477A" w:rsidRDefault="003564BD" w:rsidP="0070746B">
            <w:pPr>
              <w:pStyle w:val="TAH"/>
              <w:rPr>
                <w:rFonts w:eastAsia="MS Mincho"/>
              </w:rPr>
            </w:pPr>
            <w:r w:rsidRPr="00B1477A">
              <w:rPr>
                <w:lang w:eastAsia="ja-JP"/>
              </w:rPr>
              <w:t>N</w:t>
            </w:r>
            <w:r w:rsidRPr="00B1477A">
              <w:rPr>
                <w:vertAlign w:val="subscript"/>
                <w:lang w:eastAsia="ja-JP"/>
              </w:rPr>
              <w:t>RB</w:t>
            </w:r>
          </w:p>
        </w:tc>
        <w:tc>
          <w:tcPr>
            <w:tcW w:w="2268" w:type="dxa"/>
            <w:shd w:val="clear" w:color="auto" w:fill="auto"/>
            <w:vAlign w:val="center"/>
          </w:tcPr>
          <w:p w14:paraId="707110A9" w14:textId="77777777" w:rsidR="003564BD" w:rsidRPr="00B1477A" w:rsidRDefault="003564BD" w:rsidP="0070746B">
            <w:pPr>
              <w:pStyle w:val="TAH"/>
              <w:rPr>
                <w:rFonts w:eastAsia="MS Mincho"/>
                <w:lang w:eastAsia="ja-JP"/>
              </w:rPr>
            </w:pPr>
            <w:r w:rsidRPr="00B1477A">
              <w:rPr>
                <w:lang w:eastAsia="ja-JP"/>
              </w:rPr>
              <w:t>Duplex Mode</w:t>
            </w:r>
          </w:p>
        </w:tc>
      </w:tr>
      <w:tr w:rsidR="002B3C00" w:rsidRPr="00B1477A" w14:paraId="4A8FE43D" w14:textId="77777777" w:rsidTr="0070746B">
        <w:trPr>
          <w:trHeight w:val="420"/>
          <w:jc w:val="center"/>
        </w:trPr>
        <w:tc>
          <w:tcPr>
            <w:tcW w:w="1701" w:type="dxa"/>
            <w:shd w:val="clear" w:color="auto" w:fill="auto"/>
            <w:vAlign w:val="center"/>
          </w:tcPr>
          <w:p w14:paraId="798B1505" w14:textId="2D9D822A" w:rsidR="002B3C00" w:rsidRPr="00B1477A" w:rsidRDefault="002B3C00" w:rsidP="00F617FE">
            <w:pPr>
              <w:pStyle w:val="TAC"/>
              <w:rPr>
                <w:lang w:eastAsia="ja-JP"/>
              </w:rPr>
            </w:pPr>
            <w:r w:rsidRPr="00B1477A">
              <w:rPr>
                <w:lang w:eastAsia="zh-CN"/>
              </w:rPr>
              <w:t>253</w:t>
            </w:r>
          </w:p>
        </w:tc>
        <w:tc>
          <w:tcPr>
            <w:tcW w:w="1842" w:type="dxa"/>
            <w:shd w:val="clear" w:color="auto" w:fill="auto"/>
            <w:vAlign w:val="center"/>
          </w:tcPr>
          <w:p w14:paraId="67B26AE8" w14:textId="0E974B18" w:rsidR="002B3C00" w:rsidRPr="00B1477A" w:rsidRDefault="002B3C00" w:rsidP="00F617FE">
            <w:pPr>
              <w:pStyle w:val="TAC"/>
              <w:rPr>
                <w:lang w:eastAsia="ja-JP"/>
              </w:rPr>
            </w:pPr>
            <w:r w:rsidRPr="00B1477A">
              <w:rPr>
                <w:lang w:eastAsia="zh-CN"/>
              </w:rPr>
              <w:t>6</w:t>
            </w:r>
            <w:r w:rsidRPr="00B1477A">
              <w:rPr>
                <w:vertAlign w:val="superscript"/>
                <w:lang w:eastAsia="zh-CN"/>
              </w:rPr>
              <w:t>1</w:t>
            </w:r>
          </w:p>
        </w:tc>
        <w:tc>
          <w:tcPr>
            <w:tcW w:w="2268" w:type="dxa"/>
            <w:shd w:val="clear" w:color="auto" w:fill="auto"/>
            <w:vAlign w:val="center"/>
          </w:tcPr>
          <w:p w14:paraId="42BC3D7E" w14:textId="5D289648" w:rsidR="002B3C00" w:rsidRPr="00B1477A" w:rsidRDefault="002B3C00" w:rsidP="00F617FE">
            <w:pPr>
              <w:pStyle w:val="TAC"/>
              <w:rPr>
                <w:lang w:eastAsia="ja-JP"/>
              </w:rPr>
            </w:pPr>
            <w:r w:rsidRPr="00B1477A">
              <w:rPr>
                <w:lang w:eastAsia="zh-CN"/>
              </w:rPr>
              <w:t>FDD and HD-FDD</w:t>
            </w:r>
          </w:p>
        </w:tc>
      </w:tr>
      <w:tr w:rsidR="003564BD" w:rsidRPr="00B1477A" w14:paraId="1993091E" w14:textId="77777777" w:rsidTr="0070746B">
        <w:trPr>
          <w:trHeight w:val="255"/>
          <w:jc w:val="center"/>
        </w:trPr>
        <w:tc>
          <w:tcPr>
            <w:tcW w:w="1701" w:type="dxa"/>
            <w:shd w:val="clear" w:color="auto" w:fill="auto"/>
            <w:vAlign w:val="center"/>
          </w:tcPr>
          <w:p w14:paraId="570EF7C0" w14:textId="118AA999" w:rsidR="003564BD" w:rsidRPr="00B1477A" w:rsidRDefault="003564BD" w:rsidP="0070746B">
            <w:pPr>
              <w:pStyle w:val="TAC"/>
              <w:rPr>
                <w:rFonts w:eastAsia="MS Mincho"/>
                <w:lang w:eastAsia="ja-JP"/>
              </w:rPr>
            </w:pPr>
            <w:r w:rsidRPr="00B1477A">
              <w:rPr>
                <w:lang w:eastAsia="zh-CN"/>
              </w:rPr>
              <w:t>25</w:t>
            </w:r>
            <w:r w:rsidR="002B3C00" w:rsidRPr="00B1477A">
              <w:rPr>
                <w:lang w:eastAsia="zh-CN"/>
              </w:rPr>
              <w:t>4</w:t>
            </w:r>
          </w:p>
        </w:tc>
        <w:tc>
          <w:tcPr>
            <w:tcW w:w="1842" w:type="dxa"/>
            <w:shd w:val="clear" w:color="auto" w:fill="auto"/>
            <w:vAlign w:val="center"/>
          </w:tcPr>
          <w:p w14:paraId="74435351" w14:textId="77777777" w:rsidR="003564BD" w:rsidRPr="00B1477A" w:rsidRDefault="003564BD" w:rsidP="0070746B">
            <w:pPr>
              <w:pStyle w:val="TAC"/>
            </w:pPr>
            <w:r w:rsidRPr="00B1477A">
              <w:rPr>
                <w:lang w:eastAsia="zh-CN"/>
              </w:rPr>
              <w:t>6</w:t>
            </w:r>
            <w:r w:rsidRPr="00B1477A">
              <w:rPr>
                <w:vertAlign w:val="superscript"/>
                <w:lang w:eastAsia="zh-CN"/>
              </w:rPr>
              <w:t>1</w:t>
            </w:r>
          </w:p>
        </w:tc>
        <w:tc>
          <w:tcPr>
            <w:tcW w:w="2268" w:type="dxa"/>
            <w:shd w:val="clear" w:color="auto" w:fill="auto"/>
            <w:vAlign w:val="center"/>
          </w:tcPr>
          <w:p w14:paraId="55E05112" w14:textId="77777777" w:rsidR="003564BD" w:rsidRPr="00B1477A" w:rsidRDefault="003564BD" w:rsidP="0070746B">
            <w:pPr>
              <w:pStyle w:val="TAC"/>
              <w:rPr>
                <w:rFonts w:eastAsia="MS Mincho"/>
                <w:lang w:eastAsia="ja-JP"/>
              </w:rPr>
            </w:pPr>
            <w:r w:rsidRPr="00B1477A">
              <w:rPr>
                <w:lang w:eastAsia="zh-CN"/>
              </w:rPr>
              <w:t>FDD and HD-FDD</w:t>
            </w:r>
          </w:p>
        </w:tc>
      </w:tr>
      <w:tr w:rsidR="003564BD" w:rsidRPr="00B1477A" w14:paraId="08389962" w14:textId="77777777" w:rsidTr="0070746B">
        <w:trPr>
          <w:trHeight w:val="255"/>
          <w:jc w:val="center"/>
        </w:trPr>
        <w:tc>
          <w:tcPr>
            <w:tcW w:w="1701" w:type="dxa"/>
            <w:shd w:val="clear" w:color="auto" w:fill="auto"/>
            <w:vAlign w:val="center"/>
          </w:tcPr>
          <w:p w14:paraId="38D174C1" w14:textId="77777777" w:rsidR="003564BD" w:rsidRPr="00B1477A" w:rsidRDefault="003564BD" w:rsidP="0070746B">
            <w:pPr>
              <w:pStyle w:val="TAC"/>
              <w:rPr>
                <w:rFonts w:eastAsia="MS Mincho"/>
                <w:lang w:eastAsia="ja-JP"/>
              </w:rPr>
            </w:pPr>
            <w:r w:rsidRPr="00B1477A">
              <w:rPr>
                <w:rFonts w:eastAsia="MS Mincho"/>
                <w:lang w:eastAsia="ja-JP"/>
              </w:rPr>
              <w:t>255</w:t>
            </w:r>
          </w:p>
        </w:tc>
        <w:tc>
          <w:tcPr>
            <w:tcW w:w="1842" w:type="dxa"/>
            <w:shd w:val="clear" w:color="auto" w:fill="auto"/>
            <w:vAlign w:val="center"/>
          </w:tcPr>
          <w:p w14:paraId="5678D412" w14:textId="77777777" w:rsidR="003564BD" w:rsidRPr="00B1477A" w:rsidRDefault="003564BD" w:rsidP="0070746B">
            <w:pPr>
              <w:pStyle w:val="TAC"/>
            </w:pPr>
            <w:r w:rsidRPr="00B1477A">
              <w:t>6</w:t>
            </w:r>
            <w:r w:rsidRPr="00B1477A">
              <w:rPr>
                <w:vertAlign w:val="superscript"/>
              </w:rPr>
              <w:t>1</w:t>
            </w:r>
          </w:p>
        </w:tc>
        <w:tc>
          <w:tcPr>
            <w:tcW w:w="2268" w:type="dxa"/>
            <w:shd w:val="clear" w:color="auto" w:fill="auto"/>
            <w:vAlign w:val="center"/>
          </w:tcPr>
          <w:p w14:paraId="746CAD13" w14:textId="77777777" w:rsidR="003564BD" w:rsidRPr="00B1477A" w:rsidRDefault="003564BD" w:rsidP="0070746B">
            <w:pPr>
              <w:pStyle w:val="TAC"/>
              <w:rPr>
                <w:rFonts w:eastAsia="MS Mincho"/>
                <w:lang w:eastAsia="ja-JP"/>
              </w:rPr>
            </w:pPr>
            <w:r w:rsidRPr="00B1477A">
              <w:rPr>
                <w:rFonts w:eastAsia="MS Mincho"/>
                <w:lang w:eastAsia="ja-JP"/>
              </w:rPr>
              <w:t>FDD</w:t>
            </w:r>
            <w:r w:rsidRPr="00B1477A">
              <w:rPr>
                <w:lang w:eastAsia="ja-JP"/>
              </w:rPr>
              <w:t xml:space="preserve"> and HD-FDD</w:t>
            </w:r>
          </w:p>
        </w:tc>
      </w:tr>
      <w:tr w:rsidR="003564BD" w:rsidRPr="00B1477A" w14:paraId="771D442C" w14:textId="77777777" w:rsidTr="0070746B">
        <w:trPr>
          <w:trHeight w:val="255"/>
          <w:jc w:val="center"/>
        </w:trPr>
        <w:tc>
          <w:tcPr>
            <w:tcW w:w="1701" w:type="dxa"/>
            <w:shd w:val="clear" w:color="auto" w:fill="auto"/>
            <w:vAlign w:val="center"/>
          </w:tcPr>
          <w:p w14:paraId="7E60F23B" w14:textId="77777777" w:rsidR="003564BD" w:rsidRPr="00B1477A" w:rsidRDefault="003564BD" w:rsidP="0070746B">
            <w:pPr>
              <w:pStyle w:val="TAC"/>
              <w:rPr>
                <w:rFonts w:eastAsia="MS Mincho"/>
                <w:lang w:eastAsia="ja-JP"/>
              </w:rPr>
            </w:pPr>
            <w:r w:rsidRPr="00B1477A">
              <w:rPr>
                <w:rFonts w:eastAsia="MS Mincho"/>
                <w:lang w:eastAsia="ja-JP"/>
              </w:rPr>
              <w:t>256</w:t>
            </w:r>
          </w:p>
        </w:tc>
        <w:tc>
          <w:tcPr>
            <w:tcW w:w="1842" w:type="dxa"/>
            <w:shd w:val="clear" w:color="auto" w:fill="auto"/>
            <w:vAlign w:val="center"/>
          </w:tcPr>
          <w:p w14:paraId="6839B306" w14:textId="77777777" w:rsidR="003564BD" w:rsidRPr="00B1477A" w:rsidRDefault="003564BD" w:rsidP="0070746B">
            <w:pPr>
              <w:pStyle w:val="TAC"/>
            </w:pPr>
            <w:r w:rsidRPr="00B1477A">
              <w:t>6</w:t>
            </w:r>
            <w:r w:rsidRPr="00B1477A">
              <w:rPr>
                <w:vertAlign w:val="superscript"/>
              </w:rPr>
              <w:t>1</w:t>
            </w:r>
          </w:p>
        </w:tc>
        <w:tc>
          <w:tcPr>
            <w:tcW w:w="2268" w:type="dxa"/>
            <w:shd w:val="clear" w:color="auto" w:fill="auto"/>
            <w:vAlign w:val="center"/>
          </w:tcPr>
          <w:p w14:paraId="0895D51C" w14:textId="77777777" w:rsidR="003564BD" w:rsidRPr="00B1477A" w:rsidRDefault="003564BD" w:rsidP="0070746B">
            <w:pPr>
              <w:pStyle w:val="TAC"/>
              <w:rPr>
                <w:rFonts w:eastAsia="MS Mincho"/>
                <w:lang w:eastAsia="ja-JP"/>
              </w:rPr>
            </w:pPr>
            <w:r w:rsidRPr="00B1477A">
              <w:rPr>
                <w:rFonts w:eastAsia="MS Mincho"/>
                <w:lang w:eastAsia="ja-JP"/>
              </w:rPr>
              <w:t>FDD</w:t>
            </w:r>
            <w:r w:rsidRPr="00B1477A">
              <w:rPr>
                <w:lang w:eastAsia="ja-JP"/>
              </w:rPr>
              <w:t xml:space="preserve"> and HD-FDD</w:t>
            </w:r>
          </w:p>
        </w:tc>
      </w:tr>
      <w:tr w:rsidR="003564BD" w:rsidRPr="00B1477A" w14:paraId="35BFECE5" w14:textId="77777777" w:rsidTr="0070746B">
        <w:trPr>
          <w:trHeight w:val="255"/>
          <w:jc w:val="center"/>
        </w:trPr>
        <w:tc>
          <w:tcPr>
            <w:tcW w:w="5811" w:type="dxa"/>
            <w:gridSpan w:val="3"/>
            <w:shd w:val="clear" w:color="auto" w:fill="auto"/>
            <w:vAlign w:val="center"/>
          </w:tcPr>
          <w:p w14:paraId="38CD443F" w14:textId="77777777" w:rsidR="003564BD" w:rsidRPr="00B1477A" w:rsidRDefault="003564BD" w:rsidP="0070746B">
            <w:pPr>
              <w:pStyle w:val="TAN"/>
            </w:pPr>
            <w:r w:rsidRPr="00B1477A">
              <w:rPr>
                <w:lang w:eastAsia="ja-JP"/>
              </w:rPr>
              <w:t>NOTE 1:</w:t>
            </w:r>
            <w:r w:rsidRPr="00B1477A">
              <w:rPr>
                <w:lang w:eastAsia="ja-JP"/>
              </w:rPr>
              <w:tab/>
            </w:r>
            <w:r w:rsidRPr="00B1477A">
              <w:rPr>
                <w:vertAlign w:val="superscript"/>
                <w:lang w:eastAsia="ja-JP"/>
              </w:rPr>
              <w:t>1</w:t>
            </w:r>
            <w:r w:rsidRPr="00B1477A">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51C8DF3D" w14:textId="77777777" w:rsidR="00524A5D" w:rsidRPr="00B1477A" w:rsidRDefault="00524A5D">
      <w:pPr>
        <w:rPr>
          <w:rFonts w:eastAsiaTheme="minorEastAsia"/>
        </w:rPr>
      </w:pPr>
    </w:p>
    <w:p w14:paraId="2228F96F" w14:textId="77777777" w:rsidR="00524A5D" w:rsidRPr="00B1477A" w:rsidRDefault="00000000">
      <w:pPr>
        <w:rPr>
          <w:rFonts w:eastAsiaTheme="minorEastAsia"/>
        </w:rPr>
      </w:pPr>
      <w:r w:rsidRPr="00B1477A">
        <w:rPr>
          <w:rFonts w:eastAsiaTheme="minorEastAsia"/>
        </w:rPr>
        <w:t>The normative reference for this requirement is TS</w:t>
      </w:r>
      <w:r w:rsidRPr="00B1477A">
        <w:rPr>
          <w:rFonts w:eastAsia="DengXian"/>
        </w:rPr>
        <w:t xml:space="preserve"> </w:t>
      </w:r>
      <w:r w:rsidRPr="00B1477A">
        <w:rPr>
          <w:rFonts w:eastAsiaTheme="minorEastAsia"/>
        </w:rPr>
        <w:t>36.102 [11] clause 7.3A.1.</w:t>
      </w:r>
    </w:p>
    <w:p w14:paraId="18F5DBBD" w14:textId="77777777" w:rsidR="00524A5D" w:rsidRPr="00B1477A" w:rsidRDefault="00000000">
      <w:pPr>
        <w:pStyle w:val="H6"/>
      </w:pPr>
      <w:bookmarkStart w:id="1562" w:name="MCCQCTEMPBM_00000300"/>
      <w:r w:rsidRPr="00B1477A">
        <w:t>7.3A.4</w:t>
      </w:r>
      <w:r w:rsidRPr="00B1477A">
        <w:tab/>
        <w:t>Test description</w:t>
      </w:r>
    </w:p>
    <w:p w14:paraId="2AFB8EEB" w14:textId="77777777" w:rsidR="00524A5D" w:rsidRPr="00B1477A" w:rsidRDefault="00000000">
      <w:pPr>
        <w:pStyle w:val="H6"/>
      </w:pPr>
      <w:bookmarkStart w:id="1563" w:name="MCCQCTEMPBM_00000301"/>
      <w:bookmarkEnd w:id="1562"/>
      <w:r w:rsidRPr="00B1477A">
        <w:t>7.3A.4.1</w:t>
      </w:r>
      <w:r w:rsidRPr="00B1477A">
        <w:tab/>
        <w:t xml:space="preserve">Initial conditions  </w:t>
      </w:r>
    </w:p>
    <w:bookmarkEnd w:id="1563"/>
    <w:p w14:paraId="0FA69C20"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05C0276F" w14:textId="77777777" w:rsidR="00524A5D" w:rsidRPr="00B1477A" w:rsidRDefault="00000000">
      <w:pPr>
        <w:rPr>
          <w:rFonts w:cs="v5.0.0"/>
        </w:rPr>
      </w:pPr>
      <w:r w:rsidRPr="00B1477A">
        <w:t xml:space="preserve">The initial test configurations consist of environmental conditions and test frequencies based on the subset of E-UTRA operating bands defined for CAT M1 in clause 5.2A. All of these configurations shall be tested with applicable test parameters for each channel bandwidth, and are shown in table 7.3A.4.1-1. The details of the downlink and uplink reference measurement channels (RMCs) are specified in Annexes A.2 and A.3. The details of the OCNG patterns used are specified in Annex A.5. </w:t>
      </w:r>
      <w:r w:rsidRPr="00B1477A">
        <w:rPr>
          <w:rFonts w:cs="v5.0.0"/>
        </w:rPr>
        <w:t>Configurations of PDSCH and MPDCCH before measurement are specified in Annex C.2.</w:t>
      </w:r>
    </w:p>
    <w:p w14:paraId="37B57C74" w14:textId="77777777" w:rsidR="00524A5D" w:rsidRPr="00B1477A" w:rsidRDefault="00000000">
      <w:pPr>
        <w:pStyle w:val="TH"/>
      </w:pPr>
      <w:r w:rsidRPr="00B1477A">
        <w:t>Table 7.3A.4.1-1: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332"/>
      </w:tblGrid>
      <w:tr w:rsidR="00524A5D" w:rsidRPr="00B1477A" w14:paraId="316D092C" w14:textId="77777777">
        <w:trPr>
          <w:cantSplit/>
          <w:trHeight w:val="70"/>
          <w:jc w:val="center"/>
        </w:trPr>
        <w:tc>
          <w:tcPr>
            <w:tcW w:w="8160" w:type="dxa"/>
            <w:gridSpan w:val="6"/>
            <w:tcBorders>
              <w:top w:val="single" w:sz="4" w:space="0" w:color="auto"/>
              <w:left w:val="single" w:sz="4" w:space="0" w:color="auto"/>
              <w:bottom w:val="single" w:sz="4" w:space="0" w:color="auto"/>
              <w:right w:val="single" w:sz="4" w:space="0" w:color="auto"/>
            </w:tcBorders>
          </w:tcPr>
          <w:p w14:paraId="487451A5" w14:textId="77777777" w:rsidR="00524A5D" w:rsidRPr="00B1477A" w:rsidRDefault="00000000">
            <w:pPr>
              <w:pStyle w:val="TAH"/>
            </w:pPr>
            <w:r w:rsidRPr="00B1477A">
              <w:t>Initial Conditions</w:t>
            </w:r>
          </w:p>
        </w:tc>
      </w:tr>
      <w:tr w:rsidR="00524A5D" w:rsidRPr="00B1477A" w14:paraId="7900A34E"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F05BBD8" w14:textId="77777777" w:rsidR="00524A5D" w:rsidRPr="00B1477A" w:rsidRDefault="00000000">
            <w:pPr>
              <w:pStyle w:val="TAL"/>
            </w:pPr>
            <w:r w:rsidRPr="00B1477A">
              <w:t>Test Environment as specified in</w:t>
            </w:r>
          </w:p>
          <w:p w14:paraId="5A0425A8" w14:textId="77777777" w:rsidR="00524A5D" w:rsidRPr="00B1477A" w:rsidRDefault="00000000">
            <w:pPr>
              <w:pStyle w:val="TAL"/>
            </w:pPr>
            <w:r w:rsidRPr="00B1477A">
              <w:t>TS 36.508[12] subclause 4.1</w:t>
            </w:r>
          </w:p>
        </w:tc>
        <w:tc>
          <w:tcPr>
            <w:tcW w:w="4664" w:type="dxa"/>
            <w:gridSpan w:val="3"/>
            <w:tcBorders>
              <w:top w:val="single" w:sz="4" w:space="0" w:color="auto"/>
              <w:left w:val="single" w:sz="4" w:space="0" w:color="auto"/>
              <w:bottom w:val="single" w:sz="4" w:space="0" w:color="auto"/>
              <w:right w:val="single" w:sz="4" w:space="0" w:color="auto"/>
            </w:tcBorders>
          </w:tcPr>
          <w:p w14:paraId="6C259637" w14:textId="77777777" w:rsidR="00524A5D" w:rsidRPr="00B1477A" w:rsidRDefault="00000000">
            <w:pPr>
              <w:pStyle w:val="TAL"/>
            </w:pPr>
            <w:r w:rsidRPr="00B1477A">
              <w:t>NC, TL/VL, TL/VH, TH/VL, TH/VH</w:t>
            </w:r>
          </w:p>
        </w:tc>
      </w:tr>
      <w:tr w:rsidR="00524A5D" w:rsidRPr="00B1477A" w14:paraId="140045A9"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885D3C2" w14:textId="77777777" w:rsidR="00524A5D" w:rsidRPr="00B1477A" w:rsidRDefault="00000000">
            <w:pPr>
              <w:pStyle w:val="TAL"/>
            </w:pPr>
            <w:r w:rsidRPr="00B1477A">
              <w:t>Test Frequencies as specified in</w:t>
            </w:r>
          </w:p>
          <w:p w14:paraId="31198D06" w14:textId="77777777" w:rsidR="00524A5D" w:rsidRPr="00B1477A" w:rsidRDefault="00000000">
            <w:pPr>
              <w:pStyle w:val="TAL"/>
            </w:pPr>
            <w:r w:rsidRPr="00B1477A">
              <w:t>TS36.508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3C43E6F6" w14:textId="77777777" w:rsidR="00524A5D" w:rsidRPr="00B1477A" w:rsidRDefault="00000000">
            <w:pPr>
              <w:pStyle w:val="TAL"/>
            </w:pPr>
            <w:r w:rsidRPr="00B1477A">
              <w:t>Low range, Mid range, High range</w:t>
            </w:r>
          </w:p>
        </w:tc>
      </w:tr>
      <w:tr w:rsidR="00524A5D" w:rsidRPr="00B1477A" w14:paraId="0AB8DED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97D1326" w14:textId="77777777" w:rsidR="00524A5D" w:rsidRPr="00B1477A" w:rsidRDefault="00000000">
            <w:pPr>
              <w:pStyle w:val="TAL"/>
            </w:pPr>
            <w:r w:rsidRPr="00B1477A">
              <w:t>Test Channel Bandwidths as specified in TS 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7E547FD4" w14:textId="77777777" w:rsidR="00524A5D" w:rsidRPr="00B1477A" w:rsidRDefault="00000000">
            <w:pPr>
              <w:pStyle w:val="TAL"/>
            </w:pPr>
            <w:r w:rsidRPr="00B1477A">
              <w:t>1.4MHz</w:t>
            </w:r>
          </w:p>
        </w:tc>
      </w:tr>
      <w:tr w:rsidR="00524A5D" w:rsidRPr="00B1477A" w14:paraId="45E04440" w14:textId="77777777">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714A2E54" w14:textId="77777777" w:rsidR="00524A5D" w:rsidRPr="00B1477A" w:rsidRDefault="00000000">
            <w:pPr>
              <w:pStyle w:val="TAH"/>
            </w:pPr>
            <w:r w:rsidRPr="00B1477A">
              <w:t>Test Parameters for Channel Bandwidths and Narrowband positions</w:t>
            </w:r>
          </w:p>
        </w:tc>
      </w:tr>
      <w:tr w:rsidR="00524A5D" w:rsidRPr="00B1477A" w14:paraId="37EA88B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A72F47" w14:textId="77777777" w:rsidR="00524A5D" w:rsidRPr="00B1477A" w:rsidRDefault="00524A5D">
            <w:pPr>
              <w:pStyle w:val="TAH"/>
            </w:pPr>
          </w:p>
        </w:tc>
        <w:tc>
          <w:tcPr>
            <w:tcW w:w="3496" w:type="dxa"/>
            <w:gridSpan w:val="3"/>
            <w:tcBorders>
              <w:top w:val="single" w:sz="4" w:space="0" w:color="auto"/>
              <w:left w:val="single" w:sz="4" w:space="0" w:color="auto"/>
              <w:bottom w:val="single" w:sz="4" w:space="0" w:color="auto"/>
              <w:right w:val="single" w:sz="4" w:space="0" w:color="auto"/>
            </w:tcBorders>
          </w:tcPr>
          <w:p w14:paraId="73CDA370" w14:textId="77777777" w:rsidR="00524A5D" w:rsidRPr="00B1477A" w:rsidRDefault="00000000">
            <w:pPr>
              <w:pStyle w:val="TAH"/>
            </w:pPr>
            <w:r w:rsidRPr="00B1477A">
              <w:t>Downlink Configuration</w:t>
            </w:r>
          </w:p>
        </w:tc>
        <w:tc>
          <w:tcPr>
            <w:tcW w:w="3498" w:type="dxa"/>
            <w:gridSpan w:val="2"/>
            <w:tcBorders>
              <w:top w:val="single" w:sz="4" w:space="0" w:color="auto"/>
              <w:left w:val="single" w:sz="4" w:space="0" w:color="auto"/>
              <w:bottom w:val="single" w:sz="4" w:space="0" w:color="auto"/>
              <w:right w:val="single" w:sz="4" w:space="0" w:color="auto"/>
            </w:tcBorders>
          </w:tcPr>
          <w:p w14:paraId="3303E810" w14:textId="77777777" w:rsidR="00524A5D" w:rsidRPr="00B1477A" w:rsidRDefault="00000000">
            <w:pPr>
              <w:pStyle w:val="TAH"/>
            </w:pPr>
            <w:r w:rsidRPr="00B1477A">
              <w:t>Uplink Configuration</w:t>
            </w:r>
          </w:p>
        </w:tc>
      </w:tr>
      <w:tr w:rsidR="00524A5D" w:rsidRPr="00B1477A" w14:paraId="78DA59A9"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8B2188" w14:textId="77777777" w:rsidR="00524A5D" w:rsidRPr="00B1477A" w:rsidRDefault="00000000">
            <w:pPr>
              <w:pStyle w:val="TAH"/>
            </w:pPr>
            <w:r w:rsidRPr="00B1477A">
              <w:t>Ch BW</w:t>
            </w:r>
          </w:p>
        </w:tc>
        <w:tc>
          <w:tcPr>
            <w:tcW w:w="1165" w:type="dxa"/>
            <w:tcBorders>
              <w:top w:val="single" w:sz="4" w:space="0" w:color="auto"/>
              <w:left w:val="single" w:sz="4" w:space="0" w:color="auto"/>
              <w:bottom w:val="single" w:sz="4" w:space="0" w:color="auto"/>
              <w:right w:val="single" w:sz="4" w:space="0" w:color="auto"/>
            </w:tcBorders>
          </w:tcPr>
          <w:p w14:paraId="63922476" w14:textId="77777777" w:rsidR="00524A5D" w:rsidRPr="00B1477A" w:rsidRDefault="00000000">
            <w:pPr>
              <w:pStyle w:val="TAH"/>
            </w:pPr>
            <w:r w:rsidRPr="00B1477A">
              <w:t>Mod'n</w:t>
            </w:r>
          </w:p>
        </w:tc>
        <w:tc>
          <w:tcPr>
            <w:tcW w:w="2331" w:type="dxa"/>
            <w:gridSpan w:val="2"/>
            <w:tcBorders>
              <w:top w:val="single" w:sz="4" w:space="0" w:color="auto"/>
              <w:left w:val="single" w:sz="4" w:space="0" w:color="auto"/>
              <w:bottom w:val="single" w:sz="4" w:space="0" w:color="auto"/>
              <w:right w:val="single" w:sz="4" w:space="0" w:color="auto"/>
            </w:tcBorders>
          </w:tcPr>
          <w:p w14:paraId="788DBCB3" w14:textId="77777777" w:rsidR="00524A5D" w:rsidRPr="00B1477A" w:rsidRDefault="00000000">
            <w:pPr>
              <w:pStyle w:val="TAH"/>
            </w:pPr>
            <w:r w:rsidRPr="00B1477A">
              <w:t>RB allocation</w:t>
            </w:r>
          </w:p>
        </w:tc>
        <w:tc>
          <w:tcPr>
            <w:tcW w:w="1166" w:type="dxa"/>
            <w:tcBorders>
              <w:top w:val="single" w:sz="4" w:space="0" w:color="auto"/>
              <w:left w:val="single" w:sz="4" w:space="0" w:color="auto"/>
              <w:bottom w:val="single" w:sz="4" w:space="0" w:color="auto"/>
              <w:right w:val="single" w:sz="4" w:space="0" w:color="auto"/>
            </w:tcBorders>
          </w:tcPr>
          <w:p w14:paraId="708D0633" w14:textId="77777777" w:rsidR="00524A5D" w:rsidRPr="00B1477A" w:rsidRDefault="00000000">
            <w:pPr>
              <w:pStyle w:val="TAH"/>
            </w:pPr>
            <w:r w:rsidRPr="00B1477A">
              <w:t>Mod'n</w:t>
            </w:r>
          </w:p>
        </w:tc>
        <w:tc>
          <w:tcPr>
            <w:tcW w:w="2332" w:type="dxa"/>
            <w:tcBorders>
              <w:top w:val="single" w:sz="4" w:space="0" w:color="auto"/>
              <w:left w:val="single" w:sz="4" w:space="0" w:color="auto"/>
              <w:bottom w:val="single" w:sz="4" w:space="0" w:color="auto"/>
              <w:right w:val="single" w:sz="4" w:space="0" w:color="auto"/>
            </w:tcBorders>
          </w:tcPr>
          <w:p w14:paraId="6D33D75F" w14:textId="77777777" w:rsidR="00524A5D" w:rsidRPr="00B1477A" w:rsidRDefault="00000000">
            <w:pPr>
              <w:pStyle w:val="TAH"/>
            </w:pPr>
            <w:r w:rsidRPr="00B1477A">
              <w:t>RB allocation</w:t>
            </w:r>
          </w:p>
        </w:tc>
      </w:tr>
      <w:tr w:rsidR="00524A5D" w:rsidRPr="00B1477A" w14:paraId="18EC379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BAE95DD" w14:textId="77777777" w:rsidR="00524A5D" w:rsidRPr="00B1477A"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23B827AA" w14:textId="77777777" w:rsidR="00524A5D" w:rsidRPr="00B1477A" w:rsidRDefault="00524A5D">
            <w:pPr>
              <w:pStyle w:val="TAC"/>
            </w:pPr>
          </w:p>
        </w:tc>
        <w:tc>
          <w:tcPr>
            <w:tcW w:w="2331" w:type="dxa"/>
            <w:gridSpan w:val="2"/>
            <w:tcBorders>
              <w:top w:val="single" w:sz="4" w:space="0" w:color="auto"/>
              <w:left w:val="single" w:sz="4" w:space="0" w:color="auto"/>
              <w:bottom w:val="single" w:sz="4" w:space="0" w:color="auto"/>
              <w:right w:val="single" w:sz="4" w:space="0" w:color="auto"/>
            </w:tcBorders>
          </w:tcPr>
          <w:p w14:paraId="6AD65948" w14:textId="77777777" w:rsidR="00524A5D" w:rsidRPr="00B1477A" w:rsidRDefault="00000000">
            <w:pPr>
              <w:pStyle w:val="TAC"/>
            </w:pPr>
            <w:r w:rsidRPr="00B1477A">
              <w:t>FDD</w:t>
            </w:r>
          </w:p>
        </w:tc>
        <w:tc>
          <w:tcPr>
            <w:tcW w:w="1166" w:type="dxa"/>
            <w:tcBorders>
              <w:top w:val="single" w:sz="4" w:space="0" w:color="auto"/>
              <w:left w:val="single" w:sz="4" w:space="0" w:color="auto"/>
              <w:bottom w:val="single" w:sz="4" w:space="0" w:color="auto"/>
              <w:right w:val="single" w:sz="4" w:space="0" w:color="auto"/>
            </w:tcBorders>
          </w:tcPr>
          <w:p w14:paraId="3C2C05A9" w14:textId="77777777" w:rsidR="00524A5D" w:rsidRPr="00B1477A" w:rsidRDefault="00524A5D">
            <w:pPr>
              <w:pStyle w:val="TAC"/>
            </w:pPr>
          </w:p>
        </w:tc>
        <w:tc>
          <w:tcPr>
            <w:tcW w:w="2332" w:type="dxa"/>
            <w:tcBorders>
              <w:top w:val="single" w:sz="4" w:space="0" w:color="auto"/>
              <w:left w:val="single" w:sz="4" w:space="0" w:color="auto"/>
              <w:bottom w:val="single" w:sz="4" w:space="0" w:color="auto"/>
              <w:right w:val="single" w:sz="4" w:space="0" w:color="auto"/>
            </w:tcBorders>
          </w:tcPr>
          <w:p w14:paraId="7FE1EA73" w14:textId="77777777" w:rsidR="00524A5D" w:rsidRPr="00B1477A" w:rsidRDefault="00000000">
            <w:pPr>
              <w:pStyle w:val="TAC"/>
            </w:pPr>
            <w:r w:rsidRPr="00B1477A">
              <w:t>FDD and HD-FDD</w:t>
            </w:r>
          </w:p>
        </w:tc>
      </w:tr>
      <w:tr w:rsidR="00524A5D" w:rsidRPr="00B1477A" w14:paraId="7790C9F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91E4300" w14:textId="77777777" w:rsidR="00524A5D" w:rsidRPr="00B1477A" w:rsidRDefault="00000000">
            <w:pPr>
              <w:pStyle w:val="TAC"/>
            </w:pPr>
            <w:r w:rsidRPr="00B1477A">
              <w:t>1.4MHz</w:t>
            </w:r>
          </w:p>
        </w:tc>
        <w:tc>
          <w:tcPr>
            <w:tcW w:w="1165" w:type="dxa"/>
            <w:tcBorders>
              <w:top w:val="single" w:sz="4" w:space="0" w:color="auto"/>
              <w:left w:val="single" w:sz="4" w:space="0" w:color="auto"/>
              <w:bottom w:val="single" w:sz="4" w:space="0" w:color="auto"/>
              <w:right w:val="single" w:sz="4" w:space="0" w:color="auto"/>
            </w:tcBorders>
          </w:tcPr>
          <w:p w14:paraId="58FD1CFB" w14:textId="77777777" w:rsidR="00524A5D" w:rsidRPr="00B1477A" w:rsidRDefault="00000000">
            <w:pPr>
              <w:pStyle w:val="TAC"/>
            </w:pPr>
            <w:r w:rsidRPr="00B1477A">
              <w:t>QPSK</w:t>
            </w:r>
          </w:p>
        </w:tc>
        <w:tc>
          <w:tcPr>
            <w:tcW w:w="2331" w:type="dxa"/>
            <w:gridSpan w:val="2"/>
            <w:tcBorders>
              <w:top w:val="single" w:sz="4" w:space="0" w:color="auto"/>
              <w:left w:val="single" w:sz="4" w:space="0" w:color="auto"/>
              <w:bottom w:val="single" w:sz="4" w:space="0" w:color="auto"/>
              <w:right w:val="single" w:sz="4" w:space="0" w:color="auto"/>
            </w:tcBorders>
          </w:tcPr>
          <w:p w14:paraId="014DBC0E" w14:textId="77777777" w:rsidR="00524A5D" w:rsidRPr="00B1477A" w:rsidRDefault="00000000">
            <w:pPr>
              <w:pStyle w:val="TAC"/>
            </w:pPr>
            <w:r w:rsidRPr="00B1477A">
              <w:t>4</w:t>
            </w:r>
          </w:p>
        </w:tc>
        <w:tc>
          <w:tcPr>
            <w:tcW w:w="1166" w:type="dxa"/>
            <w:tcBorders>
              <w:top w:val="single" w:sz="4" w:space="0" w:color="auto"/>
              <w:left w:val="single" w:sz="4" w:space="0" w:color="auto"/>
              <w:bottom w:val="single" w:sz="4" w:space="0" w:color="auto"/>
              <w:right w:val="single" w:sz="4" w:space="0" w:color="auto"/>
            </w:tcBorders>
          </w:tcPr>
          <w:p w14:paraId="1E3403A9" w14:textId="77777777" w:rsidR="00524A5D" w:rsidRPr="00B1477A" w:rsidRDefault="00000000">
            <w:pPr>
              <w:pStyle w:val="TAC"/>
            </w:pPr>
            <w:r w:rsidRPr="00B1477A">
              <w:t>QPSK</w:t>
            </w:r>
          </w:p>
        </w:tc>
        <w:tc>
          <w:tcPr>
            <w:tcW w:w="2332" w:type="dxa"/>
            <w:tcBorders>
              <w:top w:val="single" w:sz="4" w:space="0" w:color="auto"/>
              <w:left w:val="single" w:sz="4" w:space="0" w:color="auto"/>
              <w:bottom w:val="single" w:sz="4" w:space="0" w:color="auto"/>
              <w:right w:val="single" w:sz="4" w:space="0" w:color="auto"/>
            </w:tcBorders>
          </w:tcPr>
          <w:p w14:paraId="4C7D2211" w14:textId="77777777" w:rsidR="00524A5D" w:rsidRPr="00B1477A" w:rsidRDefault="00000000">
            <w:pPr>
              <w:pStyle w:val="TAC"/>
            </w:pPr>
            <w:r w:rsidRPr="00B1477A">
              <w:t>6</w:t>
            </w:r>
          </w:p>
        </w:tc>
      </w:tr>
    </w:tbl>
    <w:p w14:paraId="08A009F5" w14:textId="77777777" w:rsidR="00524A5D" w:rsidRPr="00B1477A" w:rsidRDefault="00524A5D"/>
    <w:p w14:paraId="7EAAA29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36.508[12] Annex A Figure A.3 using only main UE Tx/Rx antenna.</w:t>
      </w:r>
    </w:p>
    <w:p w14:paraId="732C699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4.4.3.</w:t>
      </w:r>
    </w:p>
    <w:p w14:paraId="09DBFE6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C.3.1, and uplink signals according to Annex H.1 and H.3.1.</w:t>
      </w:r>
    </w:p>
    <w:p w14:paraId="57BB9DF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and DL Reference Measurement channels are set according to Table 7.3A.4.1-1.</w:t>
      </w:r>
    </w:p>
    <w:p w14:paraId="53A70F4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4B02D44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5.6.1 is provided to the UE through any preconfigured means.</w:t>
      </w:r>
    </w:p>
    <w:p w14:paraId="4695FFA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7.</w:t>
      </w:r>
      <w:r w:rsidRPr="00B1477A">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037CB5E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 xml:space="preserve">Deactivate UE prediction of satellite trajectory by any preconfigured means  </w:t>
      </w:r>
    </w:p>
    <w:p w14:paraId="625B46C4"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lastRenderedPageBreak/>
        <w:t>9.</w:t>
      </w:r>
      <w:r w:rsidRPr="00B1477A">
        <w:rPr>
          <w:lang w:eastAsia="en-GB"/>
        </w:rPr>
        <w:tab/>
        <w:t>Ensure the UE is in State 3A-RF-CE according to TS 36.508 [12] clause 5.2A.2AA. Message contents are defined in clause 7.3A.4.3.</w:t>
      </w:r>
    </w:p>
    <w:p w14:paraId="62B6C3F6" w14:textId="77777777" w:rsidR="00524A5D" w:rsidRPr="00B1477A" w:rsidRDefault="00000000">
      <w:pPr>
        <w:pStyle w:val="H6"/>
      </w:pPr>
      <w:bookmarkStart w:id="1564" w:name="MCCQCTEMPBM_00000302"/>
      <w:r w:rsidRPr="00B1477A">
        <w:t>7.3A.4.2</w:t>
      </w:r>
      <w:r w:rsidRPr="00B1477A">
        <w:tab/>
        <w:t>Test procedure</w:t>
      </w:r>
    </w:p>
    <w:bookmarkEnd w:id="1564"/>
    <w:p w14:paraId="1888B0C0"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 xml:space="preserve">SS transmits PDSCH via M-PDCCH DCI format 6-1A for C_RNTI to transmit the DL RMC according to Table 7.3A.4.1-1. The SS sends downlink MAC padding bits on the DL RMC. The SS sends one sided dynamic OCNG Pattern OP.1 FDD for the DL-signal as described in Annex A.5.1.1/A.5.2.1. </w:t>
      </w:r>
    </w:p>
    <w:p w14:paraId="4EF17D4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SS sends uplink scheduling information for each UL HARQ process via MPDCCH DCI format 6-0A for C_RNTI to schedule the UL RMC according to Table 7.3A.4.1-1. Since the UE has no payload data to send, the UE transmits uplink MAC padding bits on the UL RMC.</w:t>
      </w:r>
    </w:p>
    <w:p w14:paraId="2161051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Set the Downlink signal level to the appropriate REFSENS value defined in Table 7.3A.5-1 for FDD and in Table 7.3A.5-2 for HD-FDD. Send continuously uplink power control "up" commands in the uplink scheduling information to the UE to ensure the UE transmits PUMAX level for at least the duration of the Throughput measurement.</w:t>
      </w:r>
    </w:p>
    <w:p w14:paraId="220CD81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Measure the average throughput for duration sufficient to achieve statistical significance according to Annex G.2.</w:t>
      </w:r>
    </w:p>
    <w:p w14:paraId="61CB9013" w14:textId="77777777" w:rsidR="00524A5D" w:rsidRPr="00B1477A" w:rsidRDefault="00000000">
      <w:pPr>
        <w:pStyle w:val="H6"/>
      </w:pPr>
      <w:bookmarkStart w:id="1565" w:name="MCCQCTEMPBM_00000303"/>
      <w:r w:rsidRPr="00B1477A">
        <w:t>7.3A.4.3</w:t>
      </w:r>
      <w:r w:rsidRPr="00B1477A">
        <w:tab/>
        <w:t>Message contents</w:t>
      </w:r>
    </w:p>
    <w:bookmarkEnd w:id="1565"/>
    <w:p w14:paraId="596303F0" w14:textId="77777777" w:rsidR="00524A5D" w:rsidRPr="00B1477A" w:rsidRDefault="00000000">
      <w:r w:rsidRPr="00B1477A">
        <w:t>Message contents are according to TS 36.508 [12] subclause 4.6 with the following exceptions.</w:t>
      </w:r>
    </w:p>
    <w:p w14:paraId="469B02A0" w14:textId="77777777" w:rsidR="00524A5D" w:rsidRPr="00B1477A" w:rsidRDefault="00000000">
      <w:pPr>
        <w:pStyle w:val="TH"/>
      </w:pPr>
      <w:r w:rsidRPr="00B1477A">
        <w:t xml:space="preserve">Table </w:t>
      </w:r>
      <w:r w:rsidRPr="00B1477A">
        <w:rPr>
          <w:snapToGrid w:val="0"/>
        </w:rPr>
        <w:t>7.3A.4.3-1</w:t>
      </w:r>
      <w:r w:rsidRPr="00B1477A">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B1477A" w14:paraId="4E9FBC8E" w14:textId="77777777">
        <w:trPr>
          <w:jc w:val="center"/>
        </w:trPr>
        <w:tc>
          <w:tcPr>
            <w:tcW w:w="9635" w:type="dxa"/>
            <w:gridSpan w:val="4"/>
          </w:tcPr>
          <w:p w14:paraId="43C0984E" w14:textId="77777777" w:rsidR="00524A5D" w:rsidRPr="00B1477A" w:rsidRDefault="00000000">
            <w:pPr>
              <w:pStyle w:val="TAL"/>
            </w:pPr>
            <w:r w:rsidRPr="00B1477A">
              <w:t>Derivation Path: 36.508 Table 4.6.3-2B</w:t>
            </w:r>
          </w:p>
        </w:tc>
      </w:tr>
      <w:tr w:rsidR="00524A5D" w:rsidRPr="00B1477A" w14:paraId="2B7F0A8E" w14:textId="77777777">
        <w:trPr>
          <w:jc w:val="center"/>
        </w:trPr>
        <w:tc>
          <w:tcPr>
            <w:tcW w:w="4535" w:type="dxa"/>
          </w:tcPr>
          <w:p w14:paraId="611173B8" w14:textId="77777777" w:rsidR="00524A5D" w:rsidRPr="00B1477A" w:rsidRDefault="00000000">
            <w:pPr>
              <w:pStyle w:val="TAH"/>
            </w:pPr>
            <w:r w:rsidRPr="00B1477A">
              <w:t>Information Element</w:t>
            </w:r>
          </w:p>
        </w:tc>
        <w:tc>
          <w:tcPr>
            <w:tcW w:w="2267" w:type="dxa"/>
          </w:tcPr>
          <w:p w14:paraId="75913567" w14:textId="77777777" w:rsidR="00524A5D" w:rsidRPr="00B1477A" w:rsidRDefault="00000000">
            <w:pPr>
              <w:pStyle w:val="TAH"/>
            </w:pPr>
            <w:r w:rsidRPr="00B1477A">
              <w:t>Value/remark</w:t>
            </w:r>
          </w:p>
        </w:tc>
        <w:tc>
          <w:tcPr>
            <w:tcW w:w="1700" w:type="dxa"/>
          </w:tcPr>
          <w:p w14:paraId="5EBAAF45" w14:textId="77777777" w:rsidR="00524A5D" w:rsidRPr="00B1477A" w:rsidRDefault="00000000">
            <w:pPr>
              <w:pStyle w:val="TAH"/>
            </w:pPr>
            <w:r w:rsidRPr="00B1477A">
              <w:t>Comment</w:t>
            </w:r>
          </w:p>
        </w:tc>
        <w:tc>
          <w:tcPr>
            <w:tcW w:w="1133" w:type="dxa"/>
          </w:tcPr>
          <w:p w14:paraId="3AE2D7D6" w14:textId="77777777" w:rsidR="00524A5D" w:rsidRPr="00B1477A" w:rsidRDefault="00000000">
            <w:pPr>
              <w:pStyle w:val="TAH"/>
            </w:pPr>
            <w:r w:rsidRPr="00B1477A">
              <w:t>Condition</w:t>
            </w:r>
          </w:p>
        </w:tc>
      </w:tr>
      <w:tr w:rsidR="00524A5D" w:rsidRPr="00B1477A" w14:paraId="363F32DC" w14:textId="77777777">
        <w:trPr>
          <w:jc w:val="center"/>
        </w:trPr>
        <w:tc>
          <w:tcPr>
            <w:tcW w:w="4535" w:type="dxa"/>
          </w:tcPr>
          <w:p w14:paraId="43C4ACF2" w14:textId="77777777" w:rsidR="00524A5D" w:rsidRPr="00B1477A" w:rsidRDefault="00000000">
            <w:pPr>
              <w:pStyle w:val="TAL"/>
            </w:pPr>
            <w:r w:rsidRPr="00B1477A">
              <w:t xml:space="preserve">          mpdcch-NumRepetition-r13</w:t>
            </w:r>
          </w:p>
        </w:tc>
        <w:tc>
          <w:tcPr>
            <w:tcW w:w="2267" w:type="dxa"/>
          </w:tcPr>
          <w:p w14:paraId="6B2BA511" w14:textId="77777777" w:rsidR="00524A5D" w:rsidRPr="00B1477A" w:rsidRDefault="00000000">
            <w:pPr>
              <w:pStyle w:val="TAL"/>
            </w:pPr>
            <w:r w:rsidRPr="00B1477A">
              <w:t>r1</w:t>
            </w:r>
          </w:p>
        </w:tc>
        <w:tc>
          <w:tcPr>
            <w:tcW w:w="1700" w:type="dxa"/>
          </w:tcPr>
          <w:p w14:paraId="04685F43" w14:textId="77777777" w:rsidR="00524A5D" w:rsidRPr="00B1477A" w:rsidRDefault="00524A5D">
            <w:pPr>
              <w:pStyle w:val="TAL"/>
            </w:pPr>
          </w:p>
        </w:tc>
        <w:tc>
          <w:tcPr>
            <w:tcW w:w="1133" w:type="dxa"/>
          </w:tcPr>
          <w:p w14:paraId="331B37FA" w14:textId="77777777" w:rsidR="00524A5D" w:rsidRPr="00B1477A" w:rsidRDefault="00524A5D">
            <w:pPr>
              <w:pStyle w:val="TAL"/>
            </w:pPr>
          </w:p>
        </w:tc>
      </w:tr>
    </w:tbl>
    <w:p w14:paraId="318EEEE0" w14:textId="77777777" w:rsidR="00524A5D" w:rsidRPr="00B1477A" w:rsidRDefault="00524A5D"/>
    <w:p w14:paraId="536ECFC1" w14:textId="77777777" w:rsidR="00524A5D" w:rsidRPr="00B1477A" w:rsidRDefault="00000000">
      <w:pPr>
        <w:pStyle w:val="H6"/>
      </w:pPr>
      <w:bookmarkStart w:id="1566" w:name="MCCQCTEMPBM_00000304"/>
      <w:r w:rsidRPr="00B1477A">
        <w:rPr>
          <w:snapToGrid w:val="0"/>
        </w:rPr>
        <w:t>7.3A.4.3.1</w:t>
      </w:r>
      <w:r w:rsidRPr="00B1477A">
        <w:rPr>
          <w:snapToGrid w:val="0"/>
        </w:rPr>
        <w:tab/>
        <w:t xml:space="preserve">Message contents exceptions </w:t>
      </w:r>
      <w:r w:rsidRPr="00B1477A">
        <w:t>(network signalled value "NS_01")</w:t>
      </w:r>
    </w:p>
    <w:bookmarkEnd w:id="1566"/>
    <w:p w14:paraId="5D250AC9" w14:textId="77777777" w:rsidR="00524A5D" w:rsidRPr="00B1477A" w:rsidRDefault="00000000">
      <w:pPr>
        <w:rPr>
          <w:snapToGrid w:val="0"/>
        </w:rPr>
      </w:pPr>
      <w:r w:rsidRPr="00B1477A">
        <w:t>Message contents according to TS 36.508 [12] subclause 4.6 can be used without exceptions.</w:t>
      </w:r>
    </w:p>
    <w:p w14:paraId="711B9B88" w14:textId="77777777" w:rsidR="00524A5D" w:rsidRPr="00B1477A" w:rsidRDefault="00000000">
      <w:pPr>
        <w:pStyle w:val="H6"/>
      </w:pPr>
      <w:bookmarkStart w:id="1567" w:name="MCCQCTEMPBM_00000305"/>
      <w:r w:rsidRPr="00B1477A">
        <w:rPr>
          <w:snapToGrid w:val="0"/>
        </w:rPr>
        <w:t>7.3A.4.3.2</w:t>
      </w:r>
      <w:r w:rsidRPr="00B1477A">
        <w:rPr>
          <w:snapToGrid w:val="0"/>
        </w:rPr>
        <w:tab/>
        <w:t xml:space="preserve">Message contents exceptions </w:t>
      </w:r>
      <w:r w:rsidRPr="00B1477A">
        <w:t>(network signalled value "NS_02N")</w:t>
      </w:r>
    </w:p>
    <w:bookmarkEnd w:id="1567"/>
    <w:p w14:paraId="4B2A9A6E" w14:textId="77777777" w:rsidR="00524A5D" w:rsidRPr="00B1477A" w:rsidRDefault="00000000">
      <w:r w:rsidRPr="00B1477A">
        <w:t>Information element additionalSpectrumEmission is set to NS_02N. This can be set in the SystemInformationblockType2 as part of the cell broadcast message. This exception indicates that the UE shall meet the additional spurious emission requirement for a specific deployment scenario.</w:t>
      </w:r>
    </w:p>
    <w:p w14:paraId="3C7348B3" w14:textId="77777777" w:rsidR="00524A5D" w:rsidRPr="00B1477A" w:rsidRDefault="00000000">
      <w:pPr>
        <w:pStyle w:val="TH"/>
      </w:pPr>
      <w:r w:rsidRPr="00B1477A">
        <w:t xml:space="preserve">Table </w:t>
      </w:r>
      <w:r w:rsidRPr="00B1477A">
        <w:rPr>
          <w:snapToGrid w:val="0"/>
        </w:rPr>
        <w:t>7.3A.4.3.2-1</w:t>
      </w:r>
      <w:r w:rsidRPr="00B1477A">
        <w:t xml:space="preserve">: </w:t>
      </w:r>
      <w:r w:rsidRPr="00B1477A">
        <w:rPr>
          <w:i/>
        </w:rPr>
        <w:t>SystemInformationBlockType2</w:t>
      </w:r>
      <w:r w:rsidRPr="00B1477A">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B1477A" w14:paraId="269A3C85" w14:textId="77777777">
        <w:trPr>
          <w:jc w:val="center"/>
        </w:trPr>
        <w:tc>
          <w:tcPr>
            <w:tcW w:w="9527" w:type="dxa"/>
            <w:gridSpan w:val="4"/>
          </w:tcPr>
          <w:p w14:paraId="2DB8D398" w14:textId="77777777" w:rsidR="00524A5D" w:rsidRPr="00B1477A" w:rsidRDefault="00000000">
            <w:pPr>
              <w:pStyle w:val="TAL"/>
            </w:pPr>
            <w:r w:rsidRPr="00B1477A">
              <w:t>Derivation Path: TS 36.508 [12] clause 4.4.3.3, Table 4.4.3.3-1</w:t>
            </w:r>
          </w:p>
        </w:tc>
      </w:tr>
      <w:tr w:rsidR="00524A5D" w:rsidRPr="00B1477A" w14:paraId="22C96F4D" w14:textId="77777777">
        <w:trPr>
          <w:jc w:val="center"/>
        </w:trPr>
        <w:tc>
          <w:tcPr>
            <w:tcW w:w="4427" w:type="dxa"/>
          </w:tcPr>
          <w:p w14:paraId="06108D0B" w14:textId="77777777" w:rsidR="00524A5D" w:rsidRPr="00B1477A" w:rsidRDefault="00000000">
            <w:pPr>
              <w:pStyle w:val="TAH"/>
            </w:pPr>
            <w:r w:rsidRPr="00B1477A">
              <w:t>Information Element</w:t>
            </w:r>
          </w:p>
        </w:tc>
        <w:tc>
          <w:tcPr>
            <w:tcW w:w="2267" w:type="dxa"/>
          </w:tcPr>
          <w:p w14:paraId="43FF807D" w14:textId="77777777" w:rsidR="00524A5D" w:rsidRPr="00B1477A" w:rsidRDefault="00000000">
            <w:pPr>
              <w:pStyle w:val="TAH"/>
            </w:pPr>
            <w:r w:rsidRPr="00B1477A">
              <w:t>Value/remark</w:t>
            </w:r>
          </w:p>
        </w:tc>
        <w:tc>
          <w:tcPr>
            <w:tcW w:w="1700" w:type="dxa"/>
          </w:tcPr>
          <w:p w14:paraId="3BF11CAB" w14:textId="77777777" w:rsidR="00524A5D" w:rsidRPr="00B1477A" w:rsidRDefault="00000000">
            <w:pPr>
              <w:pStyle w:val="TAH"/>
            </w:pPr>
            <w:r w:rsidRPr="00B1477A">
              <w:t>Comment</w:t>
            </w:r>
          </w:p>
        </w:tc>
        <w:tc>
          <w:tcPr>
            <w:tcW w:w="1133" w:type="dxa"/>
          </w:tcPr>
          <w:p w14:paraId="2BE59D1F" w14:textId="77777777" w:rsidR="00524A5D" w:rsidRPr="00B1477A" w:rsidRDefault="00000000">
            <w:pPr>
              <w:pStyle w:val="TAH"/>
            </w:pPr>
            <w:r w:rsidRPr="00B1477A">
              <w:t>Condition</w:t>
            </w:r>
          </w:p>
        </w:tc>
      </w:tr>
      <w:tr w:rsidR="00524A5D" w:rsidRPr="00B1477A" w14:paraId="11558B0C" w14:textId="77777777">
        <w:trPr>
          <w:jc w:val="center"/>
        </w:trPr>
        <w:tc>
          <w:tcPr>
            <w:tcW w:w="4427" w:type="dxa"/>
          </w:tcPr>
          <w:p w14:paraId="24BFA9ED" w14:textId="77777777" w:rsidR="00524A5D" w:rsidRPr="00B1477A" w:rsidRDefault="00000000">
            <w:pPr>
              <w:pStyle w:val="TAL"/>
            </w:pPr>
            <w:r w:rsidRPr="00B1477A">
              <w:t xml:space="preserve">    additionalSpectrumEmission</w:t>
            </w:r>
          </w:p>
        </w:tc>
        <w:tc>
          <w:tcPr>
            <w:tcW w:w="2267" w:type="dxa"/>
          </w:tcPr>
          <w:p w14:paraId="67E6B17A" w14:textId="77777777" w:rsidR="00524A5D" w:rsidRPr="00B1477A" w:rsidRDefault="00000000">
            <w:pPr>
              <w:pStyle w:val="TAL"/>
            </w:pPr>
            <w:r w:rsidRPr="00B1477A">
              <w:t>2 (NS_02N)</w:t>
            </w:r>
          </w:p>
        </w:tc>
        <w:tc>
          <w:tcPr>
            <w:tcW w:w="1700" w:type="dxa"/>
          </w:tcPr>
          <w:p w14:paraId="183380FF" w14:textId="77777777" w:rsidR="00524A5D" w:rsidRPr="00B1477A" w:rsidRDefault="00524A5D">
            <w:pPr>
              <w:pStyle w:val="TAL"/>
            </w:pPr>
          </w:p>
        </w:tc>
        <w:tc>
          <w:tcPr>
            <w:tcW w:w="1133" w:type="dxa"/>
          </w:tcPr>
          <w:p w14:paraId="0AE86ACA" w14:textId="77777777" w:rsidR="00524A5D" w:rsidRPr="00B1477A" w:rsidRDefault="00524A5D">
            <w:pPr>
              <w:pStyle w:val="TAL"/>
            </w:pPr>
          </w:p>
        </w:tc>
      </w:tr>
    </w:tbl>
    <w:p w14:paraId="19C3FFA9" w14:textId="77777777" w:rsidR="00524A5D" w:rsidRPr="00B1477A" w:rsidRDefault="00524A5D">
      <w:pPr>
        <w:rPr>
          <w:snapToGrid w:val="0"/>
        </w:rPr>
      </w:pPr>
    </w:p>
    <w:p w14:paraId="3F761DEA" w14:textId="77777777" w:rsidR="003564BD" w:rsidRPr="00B1477A" w:rsidRDefault="003564BD" w:rsidP="003564BD">
      <w:pPr>
        <w:pStyle w:val="H6"/>
      </w:pPr>
      <w:bookmarkStart w:id="1568" w:name="MCCQCTEMPBM_00000306"/>
      <w:r w:rsidRPr="00B1477A">
        <w:rPr>
          <w:snapToGrid w:val="0"/>
        </w:rPr>
        <w:t>7.3A.4.3.3</w:t>
      </w:r>
      <w:r w:rsidRPr="00B1477A">
        <w:rPr>
          <w:snapToGrid w:val="0"/>
        </w:rPr>
        <w:tab/>
        <w:t xml:space="preserve">Message contents exceptions </w:t>
      </w:r>
      <w:r w:rsidRPr="00B1477A">
        <w:t>(network signalled value "NS_24")</w:t>
      </w:r>
    </w:p>
    <w:bookmarkEnd w:id="1568"/>
    <w:p w14:paraId="31666217" w14:textId="77777777" w:rsidR="003564BD" w:rsidRPr="00B1477A" w:rsidRDefault="003564BD" w:rsidP="003564BD">
      <w:r w:rsidRPr="00B1477A">
        <w:t>Information element additionalSpectrumEmission is set to NS_24. This can be set in the SystemInformationblockType2 as part of the cell broadcast message. This exception indicates that the UE shall meet the additional spurious emission requirement for a specific deployment scenario.</w:t>
      </w:r>
    </w:p>
    <w:p w14:paraId="3FCDDC28" w14:textId="212F06E5" w:rsidR="003564BD" w:rsidRPr="00B1477A" w:rsidRDefault="003564BD" w:rsidP="003564BD">
      <w:pPr>
        <w:pStyle w:val="TH"/>
      </w:pPr>
      <w:r w:rsidRPr="00B1477A">
        <w:t xml:space="preserve">Table </w:t>
      </w:r>
      <w:r w:rsidRPr="00B1477A">
        <w:rPr>
          <w:snapToGrid w:val="0"/>
        </w:rPr>
        <w:t>7.3A.4.3.3-1</w:t>
      </w:r>
      <w:r w:rsidRPr="00B1477A">
        <w:t xml:space="preserve">: </w:t>
      </w:r>
      <w:r w:rsidRPr="00B1477A">
        <w:rPr>
          <w:i/>
        </w:rPr>
        <w:t>SystemInformationBlockType2</w:t>
      </w:r>
      <w:r w:rsidRPr="00B1477A">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B1477A" w14:paraId="71E3C6C8" w14:textId="77777777" w:rsidTr="0070746B">
        <w:trPr>
          <w:jc w:val="center"/>
        </w:trPr>
        <w:tc>
          <w:tcPr>
            <w:tcW w:w="9527" w:type="dxa"/>
            <w:gridSpan w:val="4"/>
          </w:tcPr>
          <w:p w14:paraId="5783AF2A" w14:textId="77777777" w:rsidR="003564BD" w:rsidRPr="00B1477A" w:rsidRDefault="003564BD" w:rsidP="0070746B">
            <w:pPr>
              <w:pStyle w:val="TAL"/>
            </w:pPr>
            <w:r w:rsidRPr="00B1477A">
              <w:t>Derivation Path: TS 36.508 [12] clause 4.4.3.3, Table 4.4.3.3-1</w:t>
            </w:r>
          </w:p>
        </w:tc>
      </w:tr>
      <w:tr w:rsidR="003564BD" w:rsidRPr="00B1477A" w14:paraId="77419A37" w14:textId="77777777" w:rsidTr="0070746B">
        <w:trPr>
          <w:jc w:val="center"/>
        </w:trPr>
        <w:tc>
          <w:tcPr>
            <w:tcW w:w="4427" w:type="dxa"/>
          </w:tcPr>
          <w:p w14:paraId="4A4DCF68" w14:textId="77777777" w:rsidR="003564BD" w:rsidRPr="00B1477A" w:rsidRDefault="003564BD" w:rsidP="0070746B">
            <w:pPr>
              <w:pStyle w:val="TAH"/>
            </w:pPr>
            <w:r w:rsidRPr="00B1477A">
              <w:t>Information Element</w:t>
            </w:r>
          </w:p>
        </w:tc>
        <w:tc>
          <w:tcPr>
            <w:tcW w:w="2267" w:type="dxa"/>
          </w:tcPr>
          <w:p w14:paraId="261AA039" w14:textId="77777777" w:rsidR="003564BD" w:rsidRPr="00B1477A" w:rsidRDefault="003564BD" w:rsidP="0070746B">
            <w:pPr>
              <w:pStyle w:val="TAH"/>
            </w:pPr>
            <w:r w:rsidRPr="00B1477A">
              <w:t>Value/remark</w:t>
            </w:r>
          </w:p>
        </w:tc>
        <w:tc>
          <w:tcPr>
            <w:tcW w:w="1700" w:type="dxa"/>
          </w:tcPr>
          <w:p w14:paraId="66818392" w14:textId="77777777" w:rsidR="003564BD" w:rsidRPr="00B1477A" w:rsidRDefault="003564BD" w:rsidP="0070746B">
            <w:pPr>
              <w:pStyle w:val="TAH"/>
            </w:pPr>
            <w:r w:rsidRPr="00B1477A">
              <w:t>Comment</w:t>
            </w:r>
          </w:p>
        </w:tc>
        <w:tc>
          <w:tcPr>
            <w:tcW w:w="1133" w:type="dxa"/>
          </w:tcPr>
          <w:p w14:paraId="11A16237" w14:textId="77777777" w:rsidR="003564BD" w:rsidRPr="00B1477A" w:rsidRDefault="003564BD" w:rsidP="0070746B">
            <w:pPr>
              <w:pStyle w:val="TAH"/>
            </w:pPr>
            <w:r w:rsidRPr="00B1477A">
              <w:t>Condition</w:t>
            </w:r>
          </w:p>
        </w:tc>
      </w:tr>
      <w:tr w:rsidR="003564BD" w:rsidRPr="00B1477A" w14:paraId="1FF7C918" w14:textId="77777777" w:rsidTr="0070746B">
        <w:trPr>
          <w:jc w:val="center"/>
        </w:trPr>
        <w:tc>
          <w:tcPr>
            <w:tcW w:w="4427" w:type="dxa"/>
          </w:tcPr>
          <w:p w14:paraId="2AC61FB3" w14:textId="77777777" w:rsidR="003564BD" w:rsidRPr="00B1477A" w:rsidRDefault="003564BD" w:rsidP="0070746B">
            <w:pPr>
              <w:pStyle w:val="TAL"/>
            </w:pPr>
            <w:r w:rsidRPr="00B1477A">
              <w:t xml:space="preserve">    additionalSpectrumEmission</w:t>
            </w:r>
          </w:p>
        </w:tc>
        <w:tc>
          <w:tcPr>
            <w:tcW w:w="2267" w:type="dxa"/>
          </w:tcPr>
          <w:p w14:paraId="0DBAE947" w14:textId="77777777" w:rsidR="003564BD" w:rsidRPr="00B1477A" w:rsidRDefault="003564BD" w:rsidP="0070746B">
            <w:pPr>
              <w:pStyle w:val="TAL"/>
            </w:pPr>
            <w:r w:rsidRPr="00B1477A">
              <w:t>24 (NS_24)</w:t>
            </w:r>
          </w:p>
        </w:tc>
        <w:tc>
          <w:tcPr>
            <w:tcW w:w="1700" w:type="dxa"/>
          </w:tcPr>
          <w:p w14:paraId="5693F4B3" w14:textId="77777777" w:rsidR="003564BD" w:rsidRPr="00B1477A" w:rsidRDefault="003564BD" w:rsidP="0070746B">
            <w:pPr>
              <w:pStyle w:val="TAL"/>
            </w:pPr>
          </w:p>
        </w:tc>
        <w:tc>
          <w:tcPr>
            <w:tcW w:w="1133" w:type="dxa"/>
          </w:tcPr>
          <w:p w14:paraId="051F61CE" w14:textId="77777777" w:rsidR="003564BD" w:rsidRPr="00B1477A" w:rsidRDefault="003564BD" w:rsidP="0070746B">
            <w:pPr>
              <w:pStyle w:val="TAL"/>
            </w:pPr>
          </w:p>
        </w:tc>
      </w:tr>
    </w:tbl>
    <w:p w14:paraId="7FEA6C77" w14:textId="77777777" w:rsidR="003564BD" w:rsidRPr="00B1477A" w:rsidRDefault="003564BD" w:rsidP="003564BD"/>
    <w:p w14:paraId="5F500DC2" w14:textId="77777777" w:rsidR="003564BD" w:rsidRPr="00B1477A" w:rsidRDefault="003564BD" w:rsidP="003564BD">
      <w:pPr>
        <w:pStyle w:val="H6"/>
      </w:pPr>
      <w:r w:rsidRPr="00B1477A">
        <w:rPr>
          <w:snapToGrid w:val="0"/>
        </w:rPr>
        <w:lastRenderedPageBreak/>
        <w:t>7.3A.4.3.4</w:t>
      </w:r>
      <w:r w:rsidRPr="00B1477A">
        <w:rPr>
          <w:snapToGrid w:val="0"/>
        </w:rPr>
        <w:tab/>
        <w:t xml:space="preserve">Message contents exceptions </w:t>
      </w:r>
      <w:r w:rsidRPr="00B1477A">
        <w:t>(network signalled value "NS_03N")</w:t>
      </w:r>
    </w:p>
    <w:p w14:paraId="1D2CC77C" w14:textId="77777777" w:rsidR="003564BD" w:rsidRPr="00B1477A" w:rsidRDefault="003564BD" w:rsidP="003564BD">
      <w:r w:rsidRPr="00B1477A">
        <w:t>Information element additionalSpectrumEmission is set to NS_03N. This can be set in the SystemInformationblockType2 as part of the cell broadcast message. This exception indicates that the UE shall meet the additional spurious emission requirement for a specific deployment scenario.</w:t>
      </w:r>
    </w:p>
    <w:p w14:paraId="59EDAB20" w14:textId="77777777" w:rsidR="003564BD" w:rsidRPr="00B1477A" w:rsidRDefault="003564BD" w:rsidP="003564BD">
      <w:pPr>
        <w:pStyle w:val="TH"/>
      </w:pPr>
      <w:r w:rsidRPr="00B1477A">
        <w:t xml:space="preserve">Table </w:t>
      </w:r>
      <w:r w:rsidRPr="00B1477A">
        <w:rPr>
          <w:snapToGrid w:val="0"/>
        </w:rPr>
        <w:t>7.3A.4.3.4-1</w:t>
      </w:r>
      <w:r w:rsidRPr="00B1477A">
        <w:t xml:space="preserve">: </w:t>
      </w:r>
      <w:r w:rsidRPr="00B1477A">
        <w:rPr>
          <w:i/>
        </w:rPr>
        <w:t>SystemInformationBlockType2</w:t>
      </w:r>
      <w:r w:rsidRPr="00B1477A">
        <w:t>: Additional spurious emissions test requirement for "NS_03N"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B1477A" w14:paraId="36E59AA5" w14:textId="77777777" w:rsidTr="0070746B">
        <w:trPr>
          <w:jc w:val="center"/>
        </w:trPr>
        <w:tc>
          <w:tcPr>
            <w:tcW w:w="9527" w:type="dxa"/>
            <w:gridSpan w:val="4"/>
          </w:tcPr>
          <w:p w14:paraId="0DCAC49E" w14:textId="77777777" w:rsidR="003564BD" w:rsidRPr="00B1477A" w:rsidRDefault="003564BD" w:rsidP="0070746B">
            <w:pPr>
              <w:pStyle w:val="TAL"/>
            </w:pPr>
            <w:r w:rsidRPr="00B1477A">
              <w:t>Derivation Path: TS 36.508 [12] clause 4.4.3.3, Table 4.4.3.3-1</w:t>
            </w:r>
          </w:p>
        </w:tc>
      </w:tr>
      <w:tr w:rsidR="003564BD" w:rsidRPr="00B1477A" w14:paraId="203D682E" w14:textId="77777777" w:rsidTr="0070746B">
        <w:trPr>
          <w:jc w:val="center"/>
        </w:trPr>
        <w:tc>
          <w:tcPr>
            <w:tcW w:w="4427" w:type="dxa"/>
          </w:tcPr>
          <w:p w14:paraId="216A7D17" w14:textId="77777777" w:rsidR="003564BD" w:rsidRPr="00B1477A" w:rsidRDefault="003564BD" w:rsidP="0070746B">
            <w:pPr>
              <w:pStyle w:val="TAH"/>
            </w:pPr>
            <w:r w:rsidRPr="00B1477A">
              <w:t>Information Element</w:t>
            </w:r>
          </w:p>
        </w:tc>
        <w:tc>
          <w:tcPr>
            <w:tcW w:w="2267" w:type="dxa"/>
          </w:tcPr>
          <w:p w14:paraId="0D4DAA55" w14:textId="77777777" w:rsidR="003564BD" w:rsidRPr="00B1477A" w:rsidRDefault="003564BD" w:rsidP="0070746B">
            <w:pPr>
              <w:pStyle w:val="TAH"/>
            </w:pPr>
            <w:r w:rsidRPr="00B1477A">
              <w:t>Value/remark</w:t>
            </w:r>
          </w:p>
        </w:tc>
        <w:tc>
          <w:tcPr>
            <w:tcW w:w="1700" w:type="dxa"/>
          </w:tcPr>
          <w:p w14:paraId="778C4396" w14:textId="77777777" w:rsidR="003564BD" w:rsidRPr="00B1477A" w:rsidRDefault="003564BD" w:rsidP="0070746B">
            <w:pPr>
              <w:pStyle w:val="TAH"/>
            </w:pPr>
            <w:r w:rsidRPr="00B1477A">
              <w:t>Comment</w:t>
            </w:r>
          </w:p>
        </w:tc>
        <w:tc>
          <w:tcPr>
            <w:tcW w:w="1133" w:type="dxa"/>
          </w:tcPr>
          <w:p w14:paraId="5B09C0FC" w14:textId="77777777" w:rsidR="003564BD" w:rsidRPr="00B1477A" w:rsidRDefault="003564BD" w:rsidP="0070746B">
            <w:pPr>
              <w:pStyle w:val="TAH"/>
            </w:pPr>
            <w:r w:rsidRPr="00B1477A">
              <w:t>Condition</w:t>
            </w:r>
          </w:p>
        </w:tc>
      </w:tr>
      <w:tr w:rsidR="003564BD" w:rsidRPr="00B1477A" w14:paraId="0AD62A14" w14:textId="77777777" w:rsidTr="0070746B">
        <w:trPr>
          <w:jc w:val="center"/>
        </w:trPr>
        <w:tc>
          <w:tcPr>
            <w:tcW w:w="4427" w:type="dxa"/>
          </w:tcPr>
          <w:p w14:paraId="6ED25E03" w14:textId="77777777" w:rsidR="003564BD" w:rsidRPr="00B1477A" w:rsidRDefault="003564BD" w:rsidP="0070746B">
            <w:pPr>
              <w:pStyle w:val="TAL"/>
            </w:pPr>
            <w:r w:rsidRPr="00B1477A">
              <w:t xml:space="preserve">    additionalSpectrumEmission</w:t>
            </w:r>
          </w:p>
        </w:tc>
        <w:tc>
          <w:tcPr>
            <w:tcW w:w="2267" w:type="dxa"/>
          </w:tcPr>
          <w:p w14:paraId="176D86DD" w14:textId="77777777" w:rsidR="003564BD" w:rsidRPr="00B1477A" w:rsidRDefault="003564BD" w:rsidP="0070746B">
            <w:pPr>
              <w:pStyle w:val="TAL"/>
            </w:pPr>
            <w:r w:rsidRPr="00B1477A">
              <w:t>03N(NS_03N)</w:t>
            </w:r>
          </w:p>
        </w:tc>
        <w:tc>
          <w:tcPr>
            <w:tcW w:w="1700" w:type="dxa"/>
          </w:tcPr>
          <w:p w14:paraId="5FDB83CE" w14:textId="77777777" w:rsidR="003564BD" w:rsidRPr="00B1477A" w:rsidRDefault="003564BD" w:rsidP="0070746B">
            <w:pPr>
              <w:pStyle w:val="TAL"/>
            </w:pPr>
          </w:p>
        </w:tc>
        <w:tc>
          <w:tcPr>
            <w:tcW w:w="1133" w:type="dxa"/>
          </w:tcPr>
          <w:p w14:paraId="035C6688" w14:textId="77777777" w:rsidR="003564BD" w:rsidRPr="00B1477A" w:rsidRDefault="003564BD" w:rsidP="0070746B">
            <w:pPr>
              <w:pStyle w:val="TAL"/>
            </w:pPr>
          </w:p>
        </w:tc>
      </w:tr>
    </w:tbl>
    <w:p w14:paraId="5518FD5B" w14:textId="77777777" w:rsidR="003564BD" w:rsidRPr="00B1477A" w:rsidRDefault="003564BD" w:rsidP="003564BD"/>
    <w:p w14:paraId="3ABC7FD3" w14:textId="77777777" w:rsidR="003564BD" w:rsidRPr="00B1477A" w:rsidRDefault="003564BD" w:rsidP="003564BD">
      <w:pPr>
        <w:pStyle w:val="H6"/>
      </w:pPr>
      <w:r w:rsidRPr="00B1477A">
        <w:rPr>
          <w:snapToGrid w:val="0"/>
        </w:rPr>
        <w:t>7.3A.4.3.5</w:t>
      </w:r>
      <w:r w:rsidRPr="00B1477A">
        <w:rPr>
          <w:snapToGrid w:val="0"/>
        </w:rPr>
        <w:tab/>
        <w:t xml:space="preserve">Message contents exceptions </w:t>
      </w:r>
      <w:r w:rsidRPr="00B1477A">
        <w:t>(network signalled value "NS_04N")</w:t>
      </w:r>
    </w:p>
    <w:p w14:paraId="6C808D7A" w14:textId="77777777" w:rsidR="003564BD" w:rsidRPr="00B1477A" w:rsidRDefault="003564BD" w:rsidP="003564BD">
      <w:r w:rsidRPr="00B1477A">
        <w:t>Information element additionalSpectrumEmission is set to NS_04N. This can be set in the SystemInformationblockType2 as part of the cell broadcast message. This exception indicates that the UE shall meet the additional spurious emission requirement for a specific deployment scenario.</w:t>
      </w:r>
    </w:p>
    <w:p w14:paraId="1AC07AA2" w14:textId="77777777" w:rsidR="003564BD" w:rsidRPr="00B1477A" w:rsidRDefault="003564BD" w:rsidP="003564BD">
      <w:pPr>
        <w:pStyle w:val="TH"/>
      </w:pPr>
      <w:r w:rsidRPr="00B1477A">
        <w:t xml:space="preserve">Table </w:t>
      </w:r>
      <w:r w:rsidRPr="00B1477A">
        <w:rPr>
          <w:snapToGrid w:val="0"/>
        </w:rPr>
        <w:t>7.3A.4.3.5-1</w:t>
      </w:r>
      <w:r w:rsidRPr="00B1477A">
        <w:t xml:space="preserve">: </w:t>
      </w:r>
      <w:r w:rsidRPr="00B1477A">
        <w:rPr>
          <w:i/>
        </w:rPr>
        <w:t>SystemInformationBlockType2</w:t>
      </w:r>
      <w:r w:rsidRPr="00B1477A">
        <w:t>: Additional spurious emissions test requirement for "NS_04N"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B1477A" w14:paraId="1648FF04" w14:textId="77777777" w:rsidTr="0070746B">
        <w:trPr>
          <w:jc w:val="center"/>
        </w:trPr>
        <w:tc>
          <w:tcPr>
            <w:tcW w:w="9527" w:type="dxa"/>
            <w:gridSpan w:val="4"/>
          </w:tcPr>
          <w:p w14:paraId="652D4F53" w14:textId="77777777" w:rsidR="003564BD" w:rsidRPr="00B1477A" w:rsidRDefault="003564BD" w:rsidP="0070746B">
            <w:pPr>
              <w:pStyle w:val="TAL"/>
            </w:pPr>
            <w:r w:rsidRPr="00B1477A">
              <w:t>Derivation Path: TS 36.508 [12] clause 4.4.3.3, Table 4.4.3.3-1</w:t>
            </w:r>
          </w:p>
        </w:tc>
      </w:tr>
      <w:tr w:rsidR="003564BD" w:rsidRPr="00B1477A" w14:paraId="2E25C2A1" w14:textId="77777777" w:rsidTr="0070746B">
        <w:trPr>
          <w:jc w:val="center"/>
        </w:trPr>
        <w:tc>
          <w:tcPr>
            <w:tcW w:w="4427" w:type="dxa"/>
          </w:tcPr>
          <w:p w14:paraId="096C0A75" w14:textId="77777777" w:rsidR="003564BD" w:rsidRPr="00B1477A" w:rsidRDefault="003564BD" w:rsidP="0070746B">
            <w:pPr>
              <w:pStyle w:val="TAH"/>
            </w:pPr>
            <w:r w:rsidRPr="00B1477A">
              <w:t>Information Element</w:t>
            </w:r>
          </w:p>
        </w:tc>
        <w:tc>
          <w:tcPr>
            <w:tcW w:w="2267" w:type="dxa"/>
          </w:tcPr>
          <w:p w14:paraId="10D9E15B" w14:textId="77777777" w:rsidR="003564BD" w:rsidRPr="00B1477A" w:rsidRDefault="003564BD" w:rsidP="0070746B">
            <w:pPr>
              <w:pStyle w:val="TAH"/>
            </w:pPr>
            <w:r w:rsidRPr="00B1477A">
              <w:t>Value/remark</w:t>
            </w:r>
          </w:p>
        </w:tc>
        <w:tc>
          <w:tcPr>
            <w:tcW w:w="1700" w:type="dxa"/>
          </w:tcPr>
          <w:p w14:paraId="11A7120A" w14:textId="77777777" w:rsidR="003564BD" w:rsidRPr="00B1477A" w:rsidRDefault="003564BD" w:rsidP="0070746B">
            <w:pPr>
              <w:pStyle w:val="TAH"/>
            </w:pPr>
            <w:r w:rsidRPr="00B1477A">
              <w:t>Comment</w:t>
            </w:r>
          </w:p>
        </w:tc>
        <w:tc>
          <w:tcPr>
            <w:tcW w:w="1133" w:type="dxa"/>
          </w:tcPr>
          <w:p w14:paraId="516BC307" w14:textId="77777777" w:rsidR="003564BD" w:rsidRPr="00B1477A" w:rsidRDefault="003564BD" w:rsidP="0070746B">
            <w:pPr>
              <w:pStyle w:val="TAH"/>
            </w:pPr>
            <w:r w:rsidRPr="00B1477A">
              <w:t>Condition</w:t>
            </w:r>
          </w:p>
        </w:tc>
      </w:tr>
      <w:tr w:rsidR="003564BD" w:rsidRPr="00B1477A" w14:paraId="2238F613" w14:textId="77777777" w:rsidTr="0070746B">
        <w:trPr>
          <w:jc w:val="center"/>
        </w:trPr>
        <w:tc>
          <w:tcPr>
            <w:tcW w:w="4427" w:type="dxa"/>
          </w:tcPr>
          <w:p w14:paraId="79A86138" w14:textId="77777777" w:rsidR="003564BD" w:rsidRPr="00B1477A" w:rsidRDefault="003564BD" w:rsidP="0070746B">
            <w:pPr>
              <w:pStyle w:val="TAL"/>
            </w:pPr>
            <w:r w:rsidRPr="00B1477A">
              <w:t xml:space="preserve">    additionalSpectrumEmission</w:t>
            </w:r>
          </w:p>
        </w:tc>
        <w:tc>
          <w:tcPr>
            <w:tcW w:w="2267" w:type="dxa"/>
          </w:tcPr>
          <w:p w14:paraId="4BA68D2A" w14:textId="77777777" w:rsidR="003564BD" w:rsidRPr="00B1477A" w:rsidRDefault="003564BD" w:rsidP="0070746B">
            <w:pPr>
              <w:pStyle w:val="TAL"/>
            </w:pPr>
            <w:r w:rsidRPr="00B1477A">
              <w:t>04N(NS_04N)</w:t>
            </w:r>
          </w:p>
        </w:tc>
        <w:tc>
          <w:tcPr>
            <w:tcW w:w="1700" w:type="dxa"/>
          </w:tcPr>
          <w:p w14:paraId="4F826CC8" w14:textId="77777777" w:rsidR="003564BD" w:rsidRPr="00B1477A" w:rsidRDefault="003564BD" w:rsidP="0070746B">
            <w:pPr>
              <w:pStyle w:val="TAL"/>
            </w:pPr>
          </w:p>
        </w:tc>
        <w:tc>
          <w:tcPr>
            <w:tcW w:w="1133" w:type="dxa"/>
          </w:tcPr>
          <w:p w14:paraId="59941D68" w14:textId="77777777" w:rsidR="003564BD" w:rsidRPr="00B1477A" w:rsidRDefault="003564BD" w:rsidP="0070746B">
            <w:pPr>
              <w:pStyle w:val="TAL"/>
            </w:pPr>
          </w:p>
        </w:tc>
      </w:tr>
    </w:tbl>
    <w:p w14:paraId="7E4501D4" w14:textId="77777777" w:rsidR="003564BD" w:rsidRPr="00B1477A" w:rsidRDefault="003564BD" w:rsidP="003564BD"/>
    <w:p w14:paraId="3864146F" w14:textId="77777777" w:rsidR="003564BD" w:rsidRPr="00B1477A" w:rsidRDefault="003564BD" w:rsidP="003564BD">
      <w:pPr>
        <w:pStyle w:val="H6"/>
      </w:pPr>
      <w:r w:rsidRPr="00B1477A">
        <w:rPr>
          <w:snapToGrid w:val="0"/>
        </w:rPr>
        <w:t>7.3A.4.3.6</w:t>
      </w:r>
      <w:r w:rsidRPr="00B1477A">
        <w:rPr>
          <w:snapToGrid w:val="0"/>
        </w:rPr>
        <w:tab/>
        <w:t xml:space="preserve">Message contents exceptions </w:t>
      </w:r>
      <w:r w:rsidRPr="00B1477A">
        <w:t>(network signalled value "NS_05N")</w:t>
      </w:r>
    </w:p>
    <w:p w14:paraId="7270A7E2" w14:textId="77777777" w:rsidR="003564BD" w:rsidRPr="00B1477A" w:rsidRDefault="003564BD" w:rsidP="003564BD">
      <w:r w:rsidRPr="00B1477A">
        <w:t>Information element additionalSpectrumEmission is set to NS_05N. This can be set in the SystemInformationblockType2 as part of the cell broadcast message. This exception indicates that the UE shall meet the additional spurious emission requirement for a specific deployment scenario.</w:t>
      </w:r>
    </w:p>
    <w:p w14:paraId="66E586D4" w14:textId="77777777" w:rsidR="003564BD" w:rsidRPr="00B1477A" w:rsidRDefault="003564BD" w:rsidP="003564BD">
      <w:pPr>
        <w:pStyle w:val="TH"/>
      </w:pPr>
      <w:r w:rsidRPr="00B1477A">
        <w:t xml:space="preserve">Table </w:t>
      </w:r>
      <w:r w:rsidRPr="00B1477A">
        <w:rPr>
          <w:snapToGrid w:val="0"/>
        </w:rPr>
        <w:t>7.3A.4.3.6-1</w:t>
      </w:r>
      <w:r w:rsidRPr="00B1477A">
        <w:t xml:space="preserve">: </w:t>
      </w:r>
      <w:r w:rsidRPr="00B1477A">
        <w:rPr>
          <w:i/>
        </w:rPr>
        <w:t>SystemInformationBlockType2</w:t>
      </w:r>
      <w:r w:rsidRPr="00B1477A">
        <w:t>: Additional spurious emissions test requirement for "NS_05N"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3564BD" w:rsidRPr="00B1477A" w14:paraId="56900A77" w14:textId="77777777" w:rsidTr="0070746B">
        <w:trPr>
          <w:jc w:val="center"/>
        </w:trPr>
        <w:tc>
          <w:tcPr>
            <w:tcW w:w="9527" w:type="dxa"/>
            <w:gridSpan w:val="4"/>
          </w:tcPr>
          <w:p w14:paraId="0E726B6E" w14:textId="77777777" w:rsidR="003564BD" w:rsidRPr="00B1477A" w:rsidRDefault="003564BD" w:rsidP="0070746B">
            <w:pPr>
              <w:pStyle w:val="TAL"/>
            </w:pPr>
            <w:r w:rsidRPr="00B1477A">
              <w:t>Derivation Path: TS 36.508 [12] clause 4.4.3.3, Table 4.4.3.3-1</w:t>
            </w:r>
          </w:p>
        </w:tc>
      </w:tr>
      <w:tr w:rsidR="003564BD" w:rsidRPr="00B1477A" w14:paraId="0E47B8A7" w14:textId="77777777" w:rsidTr="0070746B">
        <w:trPr>
          <w:jc w:val="center"/>
        </w:trPr>
        <w:tc>
          <w:tcPr>
            <w:tcW w:w="4427" w:type="dxa"/>
          </w:tcPr>
          <w:p w14:paraId="6EEE5736" w14:textId="77777777" w:rsidR="003564BD" w:rsidRPr="00B1477A" w:rsidRDefault="003564BD" w:rsidP="0070746B">
            <w:pPr>
              <w:pStyle w:val="TAH"/>
            </w:pPr>
            <w:r w:rsidRPr="00B1477A">
              <w:t>Information Element</w:t>
            </w:r>
          </w:p>
        </w:tc>
        <w:tc>
          <w:tcPr>
            <w:tcW w:w="2267" w:type="dxa"/>
          </w:tcPr>
          <w:p w14:paraId="4894A69B" w14:textId="77777777" w:rsidR="003564BD" w:rsidRPr="00B1477A" w:rsidRDefault="003564BD" w:rsidP="0070746B">
            <w:pPr>
              <w:pStyle w:val="TAH"/>
            </w:pPr>
            <w:r w:rsidRPr="00B1477A">
              <w:t>Value/remark</w:t>
            </w:r>
          </w:p>
        </w:tc>
        <w:tc>
          <w:tcPr>
            <w:tcW w:w="1700" w:type="dxa"/>
          </w:tcPr>
          <w:p w14:paraId="09C8690B" w14:textId="77777777" w:rsidR="003564BD" w:rsidRPr="00B1477A" w:rsidRDefault="003564BD" w:rsidP="0070746B">
            <w:pPr>
              <w:pStyle w:val="TAH"/>
            </w:pPr>
            <w:r w:rsidRPr="00B1477A">
              <w:t>Comment</w:t>
            </w:r>
          </w:p>
        </w:tc>
        <w:tc>
          <w:tcPr>
            <w:tcW w:w="1133" w:type="dxa"/>
          </w:tcPr>
          <w:p w14:paraId="68729194" w14:textId="77777777" w:rsidR="003564BD" w:rsidRPr="00B1477A" w:rsidRDefault="003564BD" w:rsidP="0070746B">
            <w:pPr>
              <w:pStyle w:val="TAH"/>
            </w:pPr>
            <w:r w:rsidRPr="00B1477A">
              <w:t>Condition</w:t>
            </w:r>
          </w:p>
        </w:tc>
      </w:tr>
      <w:tr w:rsidR="003564BD" w:rsidRPr="00B1477A" w14:paraId="0E92837E" w14:textId="77777777" w:rsidTr="0070746B">
        <w:trPr>
          <w:jc w:val="center"/>
        </w:trPr>
        <w:tc>
          <w:tcPr>
            <w:tcW w:w="4427" w:type="dxa"/>
          </w:tcPr>
          <w:p w14:paraId="7083A8FF" w14:textId="77777777" w:rsidR="003564BD" w:rsidRPr="00B1477A" w:rsidRDefault="003564BD" w:rsidP="0070746B">
            <w:pPr>
              <w:pStyle w:val="TAL"/>
            </w:pPr>
            <w:r w:rsidRPr="00B1477A">
              <w:t xml:space="preserve">    additionalSpectrumEmission</w:t>
            </w:r>
          </w:p>
        </w:tc>
        <w:tc>
          <w:tcPr>
            <w:tcW w:w="2267" w:type="dxa"/>
          </w:tcPr>
          <w:p w14:paraId="05F71FAC" w14:textId="77777777" w:rsidR="003564BD" w:rsidRPr="00B1477A" w:rsidRDefault="003564BD" w:rsidP="0070746B">
            <w:pPr>
              <w:pStyle w:val="TAL"/>
            </w:pPr>
            <w:r w:rsidRPr="00B1477A">
              <w:t>05N(NS_05N)</w:t>
            </w:r>
          </w:p>
        </w:tc>
        <w:tc>
          <w:tcPr>
            <w:tcW w:w="1700" w:type="dxa"/>
          </w:tcPr>
          <w:p w14:paraId="7486C5A6" w14:textId="77777777" w:rsidR="003564BD" w:rsidRPr="00B1477A" w:rsidRDefault="003564BD" w:rsidP="0070746B">
            <w:pPr>
              <w:pStyle w:val="TAL"/>
            </w:pPr>
          </w:p>
        </w:tc>
        <w:tc>
          <w:tcPr>
            <w:tcW w:w="1133" w:type="dxa"/>
          </w:tcPr>
          <w:p w14:paraId="71596C09" w14:textId="77777777" w:rsidR="003564BD" w:rsidRPr="00B1477A" w:rsidRDefault="003564BD" w:rsidP="0070746B">
            <w:pPr>
              <w:pStyle w:val="TAL"/>
            </w:pPr>
          </w:p>
        </w:tc>
      </w:tr>
    </w:tbl>
    <w:p w14:paraId="25CB33BE" w14:textId="77777777" w:rsidR="003564BD" w:rsidRPr="00B1477A" w:rsidRDefault="003564BD" w:rsidP="003564BD"/>
    <w:p w14:paraId="10C8D5EE" w14:textId="77777777" w:rsidR="00524A5D" w:rsidRPr="00B1477A" w:rsidRDefault="00000000">
      <w:pPr>
        <w:pStyle w:val="H6"/>
      </w:pPr>
      <w:bookmarkStart w:id="1569" w:name="MCCQCTEMPBM_00000307"/>
      <w:r w:rsidRPr="00B1477A">
        <w:t>7.3A.5</w:t>
      </w:r>
      <w:r w:rsidRPr="00B1477A">
        <w:tab/>
        <w:t>Test requirement</w:t>
      </w:r>
    </w:p>
    <w:bookmarkEnd w:id="1569"/>
    <w:p w14:paraId="03C3B460" w14:textId="77777777" w:rsidR="00524A5D" w:rsidRPr="00B1477A" w:rsidRDefault="00000000">
      <w:r w:rsidRPr="00B1477A">
        <w:t>The throughput shall be ≥ 95% of the maximum throughput of the reference measurement channels as specified in Annexes A.2.2, A.2.3 and A.3.2 with parameters specified in Table 7.3A.5-1 and Table 7.3A.5-2.</w:t>
      </w:r>
    </w:p>
    <w:p w14:paraId="6C4781E7" w14:textId="77777777" w:rsidR="003564BD" w:rsidRPr="00B1477A" w:rsidRDefault="003564BD" w:rsidP="003564BD">
      <w:pPr>
        <w:pStyle w:val="TH"/>
      </w:pPr>
      <w:r w:rsidRPr="00B1477A">
        <w:t>Table 7.3A.5-1: Reference sensitivity for FDD UE category M1 QPSK P</w:t>
      </w:r>
      <w:r w:rsidRPr="00B1477A">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B1477A" w14:paraId="53741956" w14:textId="77777777" w:rsidTr="0070746B">
        <w:trPr>
          <w:trHeight w:val="420"/>
          <w:jc w:val="center"/>
        </w:trPr>
        <w:tc>
          <w:tcPr>
            <w:tcW w:w="1701" w:type="dxa"/>
            <w:shd w:val="clear" w:color="auto" w:fill="auto"/>
            <w:vAlign w:val="center"/>
          </w:tcPr>
          <w:p w14:paraId="0E4F76C7" w14:textId="77777777" w:rsidR="003564BD" w:rsidRPr="00B1477A" w:rsidRDefault="003564BD" w:rsidP="0070746B">
            <w:pPr>
              <w:pStyle w:val="TAH"/>
              <w:rPr>
                <w:rFonts w:eastAsia="MS Mincho"/>
              </w:rPr>
            </w:pPr>
            <w:r w:rsidRPr="00B1477A">
              <w:t>NTN Band</w:t>
            </w:r>
          </w:p>
        </w:tc>
        <w:tc>
          <w:tcPr>
            <w:tcW w:w="3827" w:type="dxa"/>
            <w:shd w:val="clear" w:color="auto" w:fill="auto"/>
            <w:vAlign w:val="center"/>
          </w:tcPr>
          <w:p w14:paraId="198C6D83" w14:textId="77777777" w:rsidR="003564BD" w:rsidRPr="00B1477A" w:rsidRDefault="003564BD" w:rsidP="0070746B">
            <w:pPr>
              <w:pStyle w:val="TAH"/>
              <w:rPr>
                <w:rFonts w:eastAsia="MS Mincho"/>
              </w:rPr>
            </w:pPr>
            <w:r w:rsidRPr="00B1477A">
              <w:t>REFSENS (dBm)</w:t>
            </w:r>
          </w:p>
        </w:tc>
        <w:tc>
          <w:tcPr>
            <w:tcW w:w="2835" w:type="dxa"/>
            <w:shd w:val="clear" w:color="auto" w:fill="auto"/>
            <w:vAlign w:val="center"/>
          </w:tcPr>
          <w:p w14:paraId="3B51FD6D" w14:textId="77777777" w:rsidR="003564BD" w:rsidRPr="00B1477A" w:rsidRDefault="003564BD" w:rsidP="0070746B">
            <w:pPr>
              <w:pStyle w:val="TAH"/>
              <w:rPr>
                <w:rFonts w:eastAsia="MS Mincho"/>
              </w:rPr>
            </w:pPr>
            <w:r w:rsidRPr="00B1477A">
              <w:t>Duplex Mode</w:t>
            </w:r>
          </w:p>
        </w:tc>
      </w:tr>
      <w:tr w:rsidR="002B3C00" w:rsidRPr="00B1477A" w14:paraId="75A44797" w14:textId="77777777" w:rsidTr="0070746B">
        <w:trPr>
          <w:trHeight w:val="420"/>
          <w:jc w:val="center"/>
        </w:trPr>
        <w:tc>
          <w:tcPr>
            <w:tcW w:w="1701" w:type="dxa"/>
            <w:shd w:val="clear" w:color="auto" w:fill="auto"/>
            <w:vAlign w:val="center"/>
          </w:tcPr>
          <w:p w14:paraId="3B3C0228" w14:textId="69150CAD" w:rsidR="002B3C00" w:rsidRPr="00B1477A" w:rsidRDefault="002B3C00" w:rsidP="00F617FE">
            <w:pPr>
              <w:pStyle w:val="TAC"/>
            </w:pPr>
            <w:r w:rsidRPr="00B1477A">
              <w:rPr>
                <w:rFonts w:eastAsia="MS Mincho"/>
              </w:rPr>
              <w:t>253</w:t>
            </w:r>
          </w:p>
        </w:tc>
        <w:tc>
          <w:tcPr>
            <w:tcW w:w="3827" w:type="dxa"/>
            <w:shd w:val="clear" w:color="auto" w:fill="auto"/>
            <w:vAlign w:val="center"/>
          </w:tcPr>
          <w:p w14:paraId="082B7BAC" w14:textId="67943F75" w:rsidR="002B3C00" w:rsidRPr="00B1477A" w:rsidRDefault="002B3C00" w:rsidP="00F617FE">
            <w:pPr>
              <w:pStyle w:val="TAC"/>
            </w:pPr>
            <w:r w:rsidRPr="00B1477A">
              <w:rPr>
                <w:rFonts w:eastAsia="MS Mincho"/>
              </w:rPr>
              <w:t>-102.0</w:t>
            </w:r>
          </w:p>
        </w:tc>
        <w:tc>
          <w:tcPr>
            <w:tcW w:w="2835" w:type="dxa"/>
            <w:shd w:val="clear" w:color="auto" w:fill="auto"/>
            <w:vAlign w:val="center"/>
          </w:tcPr>
          <w:p w14:paraId="07341F60" w14:textId="3D5359F3" w:rsidR="002B3C00" w:rsidRPr="00B1477A" w:rsidRDefault="002B3C00" w:rsidP="00F617FE">
            <w:pPr>
              <w:pStyle w:val="TAC"/>
            </w:pPr>
            <w:r w:rsidRPr="00B1477A">
              <w:rPr>
                <w:rFonts w:eastAsia="MS Mincho"/>
              </w:rPr>
              <w:t>FDD</w:t>
            </w:r>
          </w:p>
        </w:tc>
      </w:tr>
      <w:tr w:rsidR="003564BD" w:rsidRPr="00B1477A" w14:paraId="0D7B6A91" w14:textId="77777777" w:rsidTr="0070746B">
        <w:trPr>
          <w:trHeight w:val="255"/>
          <w:jc w:val="center"/>
        </w:trPr>
        <w:tc>
          <w:tcPr>
            <w:tcW w:w="1701" w:type="dxa"/>
            <w:shd w:val="clear" w:color="auto" w:fill="auto"/>
            <w:vAlign w:val="center"/>
          </w:tcPr>
          <w:p w14:paraId="27FCD0CF" w14:textId="77777777" w:rsidR="003564BD" w:rsidRPr="00B1477A" w:rsidRDefault="003564BD" w:rsidP="0070746B">
            <w:pPr>
              <w:pStyle w:val="TAC"/>
              <w:rPr>
                <w:rFonts w:eastAsia="MS Mincho"/>
              </w:rPr>
            </w:pPr>
            <w:r w:rsidRPr="00B1477A">
              <w:rPr>
                <w:rFonts w:eastAsia="MS Mincho"/>
              </w:rPr>
              <w:t>254</w:t>
            </w:r>
          </w:p>
        </w:tc>
        <w:tc>
          <w:tcPr>
            <w:tcW w:w="3827" w:type="dxa"/>
            <w:shd w:val="clear" w:color="auto" w:fill="auto"/>
            <w:vAlign w:val="center"/>
          </w:tcPr>
          <w:p w14:paraId="28E36380" w14:textId="77777777" w:rsidR="003564BD" w:rsidRPr="00B1477A" w:rsidRDefault="003564BD" w:rsidP="0070746B">
            <w:pPr>
              <w:pStyle w:val="TAC"/>
              <w:rPr>
                <w:rFonts w:eastAsia="MS Mincho"/>
              </w:rPr>
            </w:pPr>
            <w:r w:rsidRPr="00B1477A">
              <w:rPr>
                <w:rFonts w:eastAsia="MS Mincho"/>
              </w:rPr>
              <w:t>-101.5</w:t>
            </w:r>
          </w:p>
        </w:tc>
        <w:tc>
          <w:tcPr>
            <w:tcW w:w="2835" w:type="dxa"/>
            <w:shd w:val="clear" w:color="auto" w:fill="auto"/>
            <w:vAlign w:val="center"/>
          </w:tcPr>
          <w:p w14:paraId="366CF839" w14:textId="77777777" w:rsidR="003564BD" w:rsidRPr="00B1477A" w:rsidRDefault="003564BD" w:rsidP="0070746B">
            <w:pPr>
              <w:pStyle w:val="TAC"/>
              <w:rPr>
                <w:rFonts w:eastAsia="MS Mincho"/>
              </w:rPr>
            </w:pPr>
            <w:r w:rsidRPr="00B1477A">
              <w:rPr>
                <w:rFonts w:eastAsia="MS Mincho"/>
              </w:rPr>
              <w:t>FDD</w:t>
            </w:r>
          </w:p>
        </w:tc>
      </w:tr>
      <w:tr w:rsidR="003564BD" w:rsidRPr="00B1477A" w14:paraId="11F76870" w14:textId="77777777" w:rsidTr="0070746B">
        <w:trPr>
          <w:trHeight w:val="255"/>
          <w:jc w:val="center"/>
        </w:trPr>
        <w:tc>
          <w:tcPr>
            <w:tcW w:w="1701" w:type="dxa"/>
            <w:shd w:val="clear" w:color="auto" w:fill="auto"/>
            <w:vAlign w:val="center"/>
          </w:tcPr>
          <w:p w14:paraId="52B3F792" w14:textId="77777777" w:rsidR="003564BD" w:rsidRPr="00B1477A" w:rsidRDefault="003564BD" w:rsidP="0070746B">
            <w:pPr>
              <w:pStyle w:val="TAC"/>
              <w:rPr>
                <w:rFonts w:eastAsia="MS Mincho"/>
              </w:rPr>
            </w:pPr>
            <w:r w:rsidRPr="00B1477A">
              <w:rPr>
                <w:rFonts w:eastAsia="MS Mincho"/>
              </w:rPr>
              <w:t>255</w:t>
            </w:r>
          </w:p>
        </w:tc>
        <w:tc>
          <w:tcPr>
            <w:tcW w:w="3827" w:type="dxa"/>
            <w:shd w:val="clear" w:color="auto" w:fill="auto"/>
            <w:vAlign w:val="center"/>
          </w:tcPr>
          <w:p w14:paraId="5D2D6D09" w14:textId="0F9906BC" w:rsidR="003564BD" w:rsidRPr="00B1477A" w:rsidRDefault="003564BD" w:rsidP="0070746B">
            <w:pPr>
              <w:pStyle w:val="TAC"/>
              <w:rPr>
                <w:rFonts w:eastAsia="MS Mincho"/>
              </w:rPr>
            </w:pPr>
            <w:r w:rsidRPr="00B1477A">
              <w:rPr>
                <w:rFonts w:eastAsia="MS Mincho"/>
              </w:rPr>
              <w:t>-102.</w:t>
            </w:r>
            <w:r w:rsidR="002557C9" w:rsidRPr="00B1477A">
              <w:rPr>
                <w:rFonts w:eastAsia="MS Mincho"/>
              </w:rPr>
              <w:t>0</w:t>
            </w:r>
          </w:p>
        </w:tc>
        <w:tc>
          <w:tcPr>
            <w:tcW w:w="2835" w:type="dxa"/>
            <w:shd w:val="clear" w:color="auto" w:fill="auto"/>
            <w:vAlign w:val="center"/>
          </w:tcPr>
          <w:p w14:paraId="32BCD9AC" w14:textId="77777777" w:rsidR="003564BD" w:rsidRPr="00B1477A" w:rsidRDefault="003564BD" w:rsidP="0070746B">
            <w:pPr>
              <w:pStyle w:val="TAC"/>
              <w:rPr>
                <w:rFonts w:eastAsia="MS Mincho"/>
              </w:rPr>
            </w:pPr>
            <w:r w:rsidRPr="00B1477A">
              <w:rPr>
                <w:rFonts w:eastAsia="MS Mincho"/>
              </w:rPr>
              <w:t>FDD</w:t>
            </w:r>
          </w:p>
        </w:tc>
      </w:tr>
      <w:tr w:rsidR="003564BD" w:rsidRPr="00B1477A" w14:paraId="035EC8FF" w14:textId="77777777" w:rsidTr="0070746B">
        <w:trPr>
          <w:trHeight w:val="255"/>
          <w:jc w:val="center"/>
        </w:trPr>
        <w:tc>
          <w:tcPr>
            <w:tcW w:w="1701" w:type="dxa"/>
            <w:shd w:val="clear" w:color="auto" w:fill="auto"/>
            <w:vAlign w:val="center"/>
          </w:tcPr>
          <w:p w14:paraId="5B6E5911" w14:textId="77777777" w:rsidR="003564BD" w:rsidRPr="00B1477A" w:rsidRDefault="003564BD" w:rsidP="0070746B">
            <w:pPr>
              <w:pStyle w:val="TAC"/>
              <w:rPr>
                <w:rFonts w:eastAsia="MS Mincho"/>
              </w:rPr>
            </w:pPr>
            <w:r w:rsidRPr="00B1477A">
              <w:rPr>
                <w:rFonts w:eastAsia="MS Mincho"/>
              </w:rPr>
              <w:t>256</w:t>
            </w:r>
          </w:p>
        </w:tc>
        <w:tc>
          <w:tcPr>
            <w:tcW w:w="3827" w:type="dxa"/>
            <w:shd w:val="clear" w:color="auto" w:fill="auto"/>
            <w:vAlign w:val="center"/>
          </w:tcPr>
          <w:p w14:paraId="335BCCD9" w14:textId="3F1E1AAB" w:rsidR="003564BD" w:rsidRPr="00B1477A" w:rsidRDefault="003564BD" w:rsidP="0070746B">
            <w:pPr>
              <w:pStyle w:val="TAC"/>
              <w:rPr>
                <w:rFonts w:eastAsia="MS Mincho"/>
              </w:rPr>
            </w:pPr>
            <w:r w:rsidRPr="00B1477A">
              <w:rPr>
                <w:rFonts w:eastAsia="MS Mincho"/>
              </w:rPr>
              <w:t>-</w:t>
            </w:r>
            <w:r w:rsidR="002557C9" w:rsidRPr="00B1477A">
              <w:rPr>
                <w:rFonts w:eastAsia="MS Mincho"/>
              </w:rPr>
              <w:t>101</w:t>
            </w:r>
            <w:r w:rsidRPr="00B1477A">
              <w:rPr>
                <w:rFonts w:eastAsia="MS Mincho"/>
              </w:rPr>
              <w:t>.</w:t>
            </w:r>
            <w:r w:rsidR="002557C9" w:rsidRPr="00B1477A">
              <w:rPr>
                <w:rFonts w:eastAsia="MS Mincho"/>
              </w:rPr>
              <w:t>5</w:t>
            </w:r>
          </w:p>
        </w:tc>
        <w:tc>
          <w:tcPr>
            <w:tcW w:w="2835" w:type="dxa"/>
            <w:shd w:val="clear" w:color="auto" w:fill="auto"/>
            <w:vAlign w:val="center"/>
          </w:tcPr>
          <w:p w14:paraId="63CE7B58" w14:textId="77777777" w:rsidR="003564BD" w:rsidRPr="00B1477A" w:rsidRDefault="003564BD" w:rsidP="0070746B">
            <w:pPr>
              <w:pStyle w:val="TAC"/>
              <w:rPr>
                <w:rFonts w:eastAsia="MS Mincho"/>
              </w:rPr>
            </w:pPr>
            <w:r w:rsidRPr="00B1477A">
              <w:rPr>
                <w:rFonts w:eastAsia="MS Mincho"/>
              </w:rPr>
              <w:t>FDD</w:t>
            </w:r>
          </w:p>
        </w:tc>
      </w:tr>
      <w:tr w:rsidR="003564BD" w:rsidRPr="00B1477A" w14:paraId="627ED2C8" w14:textId="77777777" w:rsidTr="0070746B">
        <w:trPr>
          <w:trHeight w:val="255"/>
          <w:jc w:val="center"/>
        </w:trPr>
        <w:tc>
          <w:tcPr>
            <w:tcW w:w="8363" w:type="dxa"/>
            <w:gridSpan w:val="3"/>
            <w:shd w:val="clear" w:color="auto" w:fill="auto"/>
            <w:vAlign w:val="center"/>
          </w:tcPr>
          <w:p w14:paraId="665192EF" w14:textId="77777777" w:rsidR="003564BD" w:rsidRPr="00B1477A" w:rsidRDefault="003564BD" w:rsidP="0070746B">
            <w:pPr>
              <w:pStyle w:val="TAN"/>
              <w:rPr>
                <w:rFonts w:eastAsia="MS Mincho"/>
              </w:rPr>
            </w:pPr>
            <w:r w:rsidRPr="00B1477A">
              <w:t>NOTE 1:</w:t>
            </w:r>
            <w:r w:rsidRPr="00B1477A">
              <w:tab/>
              <w:t>The transmitter shall be set to P</w:t>
            </w:r>
            <w:r w:rsidRPr="00B1477A">
              <w:rPr>
                <w:vertAlign w:val="subscript"/>
              </w:rPr>
              <w:t>UMAX</w:t>
            </w:r>
            <w:r w:rsidRPr="00B1477A">
              <w:t xml:space="preserve"> as defined in subclause 6.2.5- in TS 36.101 [7].</w:t>
            </w:r>
          </w:p>
        </w:tc>
      </w:tr>
    </w:tbl>
    <w:p w14:paraId="36693B71" w14:textId="77777777" w:rsidR="003564BD" w:rsidRPr="00B1477A" w:rsidRDefault="003564BD" w:rsidP="003564BD"/>
    <w:p w14:paraId="7E1A3065" w14:textId="77777777" w:rsidR="003564BD" w:rsidRPr="00B1477A" w:rsidRDefault="003564BD" w:rsidP="003564BD">
      <w:pPr>
        <w:pStyle w:val="TH"/>
      </w:pPr>
      <w:r w:rsidRPr="00B1477A">
        <w:lastRenderedPageBreak/>
        <w:t>Table 7.3A.5-2: Reference sensitivity for HD-FDD UE category M1 QPSK P</w:t>
      </w:r>
      <w:r w:rsidRPr="00B1477A">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B1477A" w14:paraId="34715EB9" w14:textId="77777777" w:rsidTr="0070746B">
        <w:trPr>
          <w:trHeight w:val="420"/>
          <w:jc w:val="center"/>
        </w:trPr>
        <w:tc>
          <w:tcPr>
            <w:tcW w:w="1701" w:type="dxa"/>
            <w:shd w:val="clear" w:color="auto" w:fill="auto"/>
            <w:vAlign w:val="center"/>
          </w:tcPr>
          <w:p w14:paraId="4DBF846F" w14:textId="77777777" w:rsidR="003564BD" w:rsidRPr="00B1477A" w:rsidRDefault="003564BD" w:rsidP="0070746B">
            <w:pPr>
              <w:pStyle w:val="TAH"/>
              <w:rPr>
                <w:rFonts w:eastAsia="MS Mincho"/>
              </w:rPr>
            </w:pPr>
            <w:r w:rsidRPr="00B1477A">
              <w:t>NTN Band</w:t>
            </w:r>
          </w:p>
        </w:tc>
        <w:tc>
          <w:tcPr>
            <w:tcW w:w="3827" w:type="dxa"/>
            <w:shd w:val="clear" w:color="auto" w:fill="auto"/>
            <w:vAlign w:val="center"/>
          </w:tcPr>
          <w:p w14:paraId="474865F9" w14:textId="77777777" w:rsidR="003564BD" w:rsidRPr="00B1477A" w:rsidRDefault="003564BD" w:rsidP="0070746B">
            <w:pPr>
              <w:pStyle w:val="TAH"/>
              <w:rPr>
                <w:rFonts w:eastAsia="MS Mincho"/>
              </w:rPr>
            </w:pPr>
            <w:r w:rsidRPr="00B1477A">
              <w:t>REFSENS (dBm)</w:t>
            </w:r>
          </w:p>
        </w:tc>
        <w:tc>
          <w:tcPr>
            <w:tcW w:w="2835" w:type="dxa"/>
            <w:shd w:val="clear" w:color="auto" w:fill="auto"/>
            <w:vAlign w:val="center"/>
          </w:tcPr>
          <w:p w14:paraId="3F7CDE85" w14:textId="77777777" w:rsidR="003564BD" w:rsidRPr="00B1477A" w:rsidRDefault="003564BD" w:rsidP="0070746B">
            <w:pPr>
              <w:pStyle w:val="TAH"/>
              <w:rPr>
                <w:rFonts w:eastAsia="MS Mincho"/>
              </w:rPr>
            </w:pPr>
            <w:r w:rsidRPr="00B1477A">
              <w:t>Duplex Mode</w:t>
            </w:r>
          </w:p>
        </w:tc>
      </w:tr>
      <w:tr w:rsidR="002B3C00" w:rsidRPr="00B1477A" w14:paraId="7389DC92" w14:textId="77777777" w:rsidTr="0070746B">
        <w:trPr>
          <w:trHeight w:val="420"/>
          <w:jc w:val="center"/>
        </w:trPr>
        <w:tc>
          <w:tcPr>
            <w:tcW w:w="1701" w:type="dxa"/>
            <w:shd w:val="clear" w:color="auto" w:fill="auto"/>
            <w:vAlign w:val="center"/>
          </w:tcPr>
          <w:p w14:paraId="593768D0" w14:textId="23F884CD" w:rsidR="002B3C00" w:rsidRPr="00B1477A" w:rsidRDefault="002B3C00" w:rsidP="00F617FE">
            <w:pPr>
              <w:pStyle w:val="TAC"/>
            </w:pPr>
            <w:r w:rsidRPr="00B1477A">
              <w:rPr>
                <w:rFonts w:eastAsia="MS Mincho"/>
              </w:rPr>
              <w:t>253</w:t>
            </w:r>
          </w:p>
        </w:tc>
        <w:tc>
          <w:tcPr>
            <w:tcW w:w="3827" w:type="dxa"/>
            <w:shd w:val="clear" w:color="auto" w:fill="auto"/>
            <w:vAlign w:val="center"/>
          </w:tcPr>
          <w:p w14:paraId="3DBCCF93" w14:textId="100B65F2" w:rsidR="002B3C00" w:rsidRPr="00B1477A" w:rsidRDefault="002B3C00" w:rsidP="00F617FE">
            <w:pPr>
              <w:pStyle w:val="TAC"/>
            </w:pPr>
            <w:r w:rsidRPr="00B1477A">
              <w:rPr>
                <w:rFonts w:eastAsia="MS Mincho"/>
              </w:rPr>
              <w:t>-102.8</w:t>
            </w:r>
          </w:p>
        </w:tc>
        <w:tc>
          <w:tcPr>
            <w:tcW w:w="2835" w:type="dxa"/>
            <w:shd w:val="clear" w:color="auto" w:fill="auto"/>
            <w:vAlign w:val="center"/>
          </w:tcPr>
          <w:p w14:paraId="0F741658" w14:textId="2052B49B" w:rsidR="002B3C00" w:rsidRPr="00B1477A" w:rsidRDefault="002B3C00" w:rsidP="00F617FE">
            <w:pPr>
              <w:pStyle w:val="TAC"/>
            </w:pPr>
            <w:r w:rsidRPr="00B1477A">
              <w:rPr>
                <w:rFonts w:eastAsia="MS Mincho"/>
              </w:rPr>
              <w:t>HD-FDD</w:t>
            </w:r>
          </w:p>
        </w:tc>
      </w:tr>
      <w:tr w:rsidR="003564BD" w:rsidRPr="00B1477A" w14:paraId="57D6E749" w14:textId="77777777" w:rsidTr="0070746B">
        <w:trPr>
          <w:trHeight w:val="255"/>
          <w:jc w:val="center"/>
        </w:trPr>
        <w:tc>
          <w:tcPr>
            <w:tcW w:w="1701" w:type="dxa"/>
            <w:shd w:val="clear" w:color="auto" w:fill="auto"/>
            <w:vAlign w:val="center"/>
          </w:tcPr>
          <w:p w14:paraId="7C4BA0D7" w14:textId="77777777" w:rsidR="003564BD" w:rsidRPr="00B1477A" w:rsidRDefault="003564BD" w:rsidP="0070746B">
            <w:pPr>
              <w:pStyle w:val="TAC"/>
              <w:rPr>
                <w:rFonts w:eastAsia="MS Mincho"/>
              </w:rPr>
            </w:pPr>
            <w:r w:rsidRPr="00B1477A">
              <w:rPr>
                <w:rFonts w:eastAsia="MS Mincho"/>
              </w:rPr>
              <w:t>254</w:t>
            </w:r>
          </w:p>
        </w:tc>
        <w:tc>
          <w:tcPr>
            <w:tcW w:w="3827" w:type="dxa"/>
            <w:shd w:val="clear" w:color="auto" w:fill="auto"/>
            <w:vAlign w:val="center"/>
          </w:tcPr>
          <w:p w14:paraId="7C665CCD" w14:textId="77777777" w:rsidR="003564BD" w:rsidRPr="00B1477A" w:rsidRDefault="003564BD" w:rsidP="0070746B">
            <w:pPr>
              <w:pStyle w:val="TAC"/>
              <w:rPr>
                <w:rFonts w:eastAsia="MS Mincho"/>
              </w:rPr>
            </w:pPr>
            <w:r w:rsidRPr="00B1477A">
              <w:rPr>
                <w:rFonts w:eastAsia="MS Mincho"/>
              </w:rPr>
              <w:t>-102.4</w:t>
            </w:r>
          </w:p>
        </w:tc>
        <w:tc>
          <w:tcPr>
            <w:tcW w:w="2835" w:type="dxa"/>
            <w:shd w:val="clear" w:color="auto" w:fill="auto"/>
            <w:vAlign w:val="center"/>
          </w:tcPr>
          <w:p w14:paraId="7E0318AF" w14:textId="77777777" w:rsidR="003564BD" w:rsidRPr="00B1477A" w:rsidRDefault="003564BD" w:rsidP="0070746B">
            <w:pPr>
              <w:pStyle w:val="TAC"/>
              <w:rPr>
                <w:rFonts w:eastAsia="MS Mincho"/>
              </w:rPr>
            </w:pPr>
            <w:r w:rsidRPr="00B1477A">
              <w:rPr>
                <w:rFonts w:eastAsia="MS Mincho"/>
              </w:rPr>
              <w:t>HD-FDD</w:t>
            </w:r>
          </w:p>
        </w:tc>
      </w:tr>
      <w:tr w:rsidR="003564BD" w:rsidRPr="00B1477A" w14:paraId="79CD4BC7" w14:textId="77777777" w:rsidTr="0070746B">
        <w:trPr>
          <w:trHeight w:val="255"/>
          <w:jc w:val="center"/>
        </w:trPr>
        <w:tc>
          <w:tcPr>
            <w:tcW w:w="1701" w:type="dxa"/>
            <w:shd w:val="clear" w:color="auto" w:fill="auto"/>
            <w:vAlign w:val="center"/>
          </w:tcPr>
          <w:p w14:paraId="6A73C325" w14:textId="77777777" w:rsidR="003564BD" w:rsidRPr="00B1477A" w:rsidRDefault="003564BD" w:rsidP="0070746B">
            <w:pPr>
              <w:pStyle w:val="TAC"/>
              <w:rPr>
                <w:rFonts w:eastAsia="MS Mincho"/>
              </w:rPr>
            </w:pPr>
            <w:r w:rsidRPr="00B1477A">
              <w:rPr>
                <w:rFonts w:eastAsia="MS Mincho"/>
              </w:rPr>
              <w:t>255</w:t>
            </w:r>
          </w:p>
        </w:tc>
        <w:tc>
          <w:tcPr>
            <w:tcW w:w="3827" w:type="dxa"/>
            <w:shd w:val="clear" w:color="auto" w:fill="auto"/>
            <w:vAlign w:val="center"/>
          </w:tcPr>
          <w:p w14:paraId="7612444B" w14:textId="5ABF9C01" w:rsidR="003564BD" w:rsidRPr="00B1477A" w:rsidRDefault="003564BD" w:rsidP="0070746B">
            <w:pPr>
              <w:pStyle w:val="TAC"/>
              <w:rPr>
                <w:rFonts w:eastAsia="MS Mincho"/>
              </w:rPr>
            </w:pPr>
            <w:r w:rsidRPr="00B1477A">
              <w:rPr>
                <w:rFonts w:eastAsia="MS Mincho"/>
              </w:rPr>
              <w:t>-</w:t>
            </w:r>
            <w:r w:rsidR="002557C9" w:rsidRPr="00B1477A">
              <w:rPr>
                <w:rFonts w:eastAsia="MS Mincho"/>
              </w:rPr>
              <w:t>102</w:t>
            </w:r>
            <w:r w:rsidRPr="00B1477A">
              <w:rPr>
                <w:rFonts w:eastAsia="MS Mincho"/>
              </w:rPr>
              <w:t>.</w:t>
            </w:r>
            <w:r w:rsidR="002557C9" w:rsidRPr="00B1477A">
              <w:rPr>
                <w:rFonts w:eastAsia="MS Mincho"/>
              </w:rPr>
              <w:t>8</w:t>
            </w:r>
          </w:p>
        </w:tc>
        <w:tc>
          <w:tcPr>
            <w:tcW w:w="2835" w:type="dxa"/>
            <w:shd w:val="clear" w:color="auto" w:fill="auto"/>
            <w:vAlign w:val="center"/>
          </w:tcPr>
          <w:p w14:paraId="35D2F9FE" w14:textId="77777777" w:rsidR="003564BD" w:rsidRPr="00B1477A" w:rsidRDefault="003564BD" w:rsidP="0070746B">
            <w:pPr>
              <w:pStyle w:val="TAC"/>
              <w:rPr>
                <w:rFonts w:eastAsia="MS Mincho"/>
              </w:rPr>
            </w:pPr>
            <w:r w:rsidRPr="00B1477A">
              <w:rPr>
                <w:rFonts w:eastAsia="MS Mincho"/>
              </w:rPr>
              <w:t>HD-FDD</w:t>
            </w:r>
          </w:p>
        </w:tc>
      </w:tr>
      <w:tr w:rsidR="003564BD" w:rsidRPr="00B1477A" w14:paraId="2E4A9353" w14:textId="77777777" w:rsidTr="0070746B">
        <w:trPr>
          <w:trHeight w:val="255"/>
          <w:jc w:val="center"/>
        </w:trPr>
        <w:tc>
          <w:tcPr>
            <w:tcW w:w="1701" w:type="dxa"/>
            <w:shd w:val="clear" w:color="auto" w:fill="auto"/>
            <w:vAlign w:val="center"/>
          </w:tcPr>
          <w:p w14:paraId="53E10E92" w14:textId="77777777" w:rsidR="003564BD" w:rsidRPr="00B1477A" w:rsidRDefault="003564BD" w:rsidP="0070746B">
            <w:pPr>
              <w:pStyle w:val="TAC"/>
              <w:rPr>
                <w:rFonts w:eastAsia="MS Mincho"/>
              </w:rPr>
            </w:pPr>
            <w:r w:rsidRPr="00B1477A">
              <w:rPr>
                <w:rFonts w:eastAsia="MS Mincho"/>
              </w:rPr>
              <w:t>256</w:t>
            </w:r>
          </w:p>
        </w:tc>
        <w:tc>
          <w:tcPr>
            <w:tcW w:w="3827" w:type="dxa"/>
            <w:shd w:val="clear" w:color="auto" w:fill="auto"/>
            <w:vAlign w:val="center"/>
          </w:tcPr>
          <w:p w14:paraId="7BF8EBD9" w14:textId="03D0C2D6" w:rsidR="003564BD" w:rsidRPr="00B1477A" w:rsidRDefault="003564BD" w:rsidP="0070746B">
            <w:pPr>
              <w:pStyle w:val="TAC"/>
              <w:rPr>
                <w:rFonts w:eastAsia="MS Mincho"/>
              </w:rPr>
            </w:pPr>
            <w:r w:rsidRPr="00B1477A">
              <w:rPr>
                <w:rFonts w:eastAsia="MS Mincho"/>
              </w:rPr>
              <w:t>-</w:t>
            </w:r>
            <w:r w:rsidR="002557C9" w:rsidRPr="00B1477A">
              <w:rPr>
                <w:rFonts w:eastAsia="MS Mincho"/>
              </w:rPr>
              <w:t>102.3</w:t>
            </w:r>
          </w:p>
        </w:tc>
        <w:tc>
          <w:tcPr>
            <w:tcW w:w="2835" w:type="dxa"/>
            <w:shd w:val="clear" w:color="auto" w:fill="auto"/>
            <w:vAlign w:val="center"/>
          </w:tcPr>
          <w:p w14:paraId="177CEADB" w14:textId="77777777" w:rsidR="003564BD" w:rsidRPr="00B1477A" w:rsidRDefault="003564BD" w:rsidP="0070746B">
            <w:pPr>
              <w:pStyle w:val="TAC"/>
              <w:rPr>
                <w:rFonts w:eastAsia="MS Mincho"/>
              </w:rPr>
            </w:pPr>
            <w:r w:rsidRPr="00B1477A">
              <w:rPr>
                <w:rFonts w:eastAsia="MS Mincho"/>
              </w:rPr>
              <w:t>HD-FDD</w:t>
            </w:r>
          </w:p>
        </w:tc>
      </w:tr>
      <w:tr w:rsidR="003564BD" w:rsidRPr="00B1477A" w14:paraId="45DD0E02" w14:textId="77777777" w:rsidTr="0070746B">
        <w:trPr>
          <w:trHeight w:val="255"/>
          <w:jc w:val="center"/>
        </w:trPr>
        <w:tc>
          <w:tcPr>
            <w:tcW w:w="8363" w:type="dxa"/>
            <w:gridSpan w:val="3"/>
            <w:shd w:val="clear" w:color="auto" w:fill="auto"/>
            <w:vAlign w:val="center"/>
          </w:tcPr>
          <w:p w14:paraId="7E02A0BA" w14:textId="77777777" w:rsidR="003564BD" w:rsidRPr="00B1477A" w:rsidRDefault="003564BD" w:rsidP="0070746B">
            <w:pPr>
              <w:pStyle w:val="TAN"/>
              <w:rPr>
                <w:rFonts w:eastAsia="MS Mincho"/>
              </w:rPr>
            </w:pPr>
            <w:r w:rsidRPr="00B1477A">
              <w:t>NOTE 1:</w:t>
            </w:r>
            <w:r w:rsidRPr="00B1477A">
              <w:tab/>
              <w:t>The transmitter shall be set to P</w:t>
            </w:r>
            <w:r w:rsidRPr="00B1477A">
              <w:rPr>
                <w:vertAlign w:val="subscript"/>
              </w:rPr>
              <w:t>UMAX</w:t>
            </w:r>
            <w:r w:rsidRPr="00B1477A">
              <w:t xml:space="preserve"> as defined in subclause 6.2.5 in TS 36.101 [7].</w:t>
            </w:r>
          </w:p>
        </w:tc>
      </w:tr>
    </w:tbl>
    <w:p w14:paraId="3AE70891" w14:textId="77777777" w:rsidR="00524A5D" w:rsidRPr="00B1477A" w:rsidRDefault="00524A5D">
      <w:pPr>
        <w:rPr>
          <w:lang w:eastAsia="zh-TW"/>
        </w:rPr>
      </w:pPr>
    </w:p>
    <w:p w14:paraId="4C4078EB" w14:textId="77777777" w:rsidR="00524A5D" w:rsidRPr="00B1477A" w:rsidRDefault="00000000">
      <w:pPr>
        <w:pStyle w:val="Heading2"/>
      </w:pPr>
      <w:bookmarkStart w:id="1570" w:name="_Toc2898"/>
      <w:bookmarkStart w:id="1571" w:name="_Toc23694"/>
      <w:bookmarkStart w:id="1572" w:name="_Toc121162885"/>
      <w:bookmarkStart w:id="1573" w:name="_Toc21047"/>
      <w:bookmarkStart w:id="1574" w:name="_Toc7376"/>
      <w:bookmarkStart w:id="1575" w:name="_Toc23852"/>
      <w:bookmarkStart w:id="1576" w:name="_Toc23644"/>
      <w:bookmarkStart w:id="1577" w:name="_Toc120570093"/>
      <w:bookmarkStart w:id="1578" w:name="_Toc188017184"/>
      <w:r w:rsidRPr="00B1477A">
        <w:t>7.3B</w:t>
      </w:r>
      <w:r w:rsidRPr="00B1477A">
        <w:tab/>
        <w:t>Reference sensitivity power level for UE category NB1 and NB2</w:t>
      </w:r>
      <w:bookmarkEnd w:id="1570"/>
      <w:bookmarkEnd w:id="1571"/>
      <w:bookmarkEnd w:id="1572"/>
      <w:bookmarkEnd w:id="1573"/>
      <w:bookmarkEnd w:id="1574"/>
      <w:bookmarkEnd w:id="1575"/>
      <w:bookmarkEnd w:id="1576"/>
      <w:bookmarkEnd w:id="1577"/>
      <w:bookmarkEnd w:id="1578"/>
    </w:p>
    <w:p w14:paraId="1DABE9C4" w14:textId="77777777" w:rsidR="00524A5D" w:rsidRPr="00B1477A" w:rsidRDefault="00000000">
      <w:pPr>
        <w:pStyle w:val="H6"/>
      </w:pPr>
      <w:bookmarkStart w:id="1579" w:name="MCCQCTEMPBM_00000308"/>
      <w:r w:rsidRPr="00B1477A">
        <w:t>7.3B.1</w:t>
      </w:r>
      <w:r w:rsidRPr="00B1477A">
        <w:tab/>
        <w:t>Test purpose</w:t>
      </w:r>
    </w:p>
    <w:bookmarkEnd w:id="1579"/>
    <w:p w14:paraId="6733C072" w14:textId="77777777" w:rsidR="00524A5D" w:rsidRPr="00B1477A" w:rsidRDefault="00000000">
      <w:r w:rsidRPr="00B1477A">
        <w:t>To verify the UE's ability to receive data with a given average throughput for a specified reference measurement channel, under conditions of low signal level, ideal propagation and no added noise.</w:t>
      </w:r>
    </w:p>
    <w:p w14:paraId="476AB0C0" w14:textId="77777777" w:rsidR="00524A5D" w:rsidRPr="00B1477A" w:rsidRDefault="00000000">
      <w:r w:rsidRPr="00B1477A">
        <w:t>A UE unable to meet the throughput requirement under these conditions will decrease the effective coverage area.</w:t>
      </w:r>
    </w:p>
    <w:p w14:paraId="630B9FB2" w14:textId="77777777" w:rsidR="00524A5D" w:rsidRPr="00B1477A" w:rsidRDefault="00000000">
      <w:pPr>
        <w:pStyle w:val="H6"/>
      </w:pPr>
      <w:bookmarkStart w:id="1580" w:name="MCCQCTEMPBM_00000309"/>
      <w:r w:rsidRPr="00B1477A">
        <w:t>7.3B.2</w:t>
      </w:r>
      <w:r w:rsidRPr="00B1477A">
        <w:tab/>
        <w:t>Test applicability</w:t>
      </w:r>
    </w:p>
    <w:bookmarkEnd w:id="1580"/>
    <w:p w14:paraId="4FFA69B9" w14:textId="77777777" w:rsidR="00524A5D" w:rsidRPr="00B1477A" w:rsidRDefault="00000000">
      <w:r w:rsidRPr="00B1477A">
        <w:t>This test case applies to all types of NB-IoT</w:t>
      </w:r>
      <w:r w:rsidRPr="00B1477A">
        <w:rPr>
          <w:lang w:eastAsia="zh-TW"/>
        </w:rPr>
        <w:t xml:space="preserve"> </w:t>
      </w:r>
      <w:r w:rsidRPr="00B1477A">
        <w:t xml:space="preserve">UE release 17 and forward of category NB1 and NB2 </w:t>
      </w:r>
      <w:r w:rsidRPr="00B1477A">
        <w:rPr>
          <w:lang w:eastAsia="zh-TW"/>
        </w:rPr>
        <w:t>that support satellite access operation</w:t>
      </w:r>
      <w:r w:rsidRPr="00B1477A">
        <w:t>.</w:t>
      </w:r>
    </w:p>
    <w:p w14:paraId="54B6B3ED" w14:textId="77777777" w:rsidR="00524A5D" w:rsidRPr="00B1477A" w:rsidRDefault="00000000">
      <w:pPr>
        <w:pStyle w:val="H6"/>
      </w:pPr>
      <w:bookmarkStart w:id="1581" w:name="MCCQCTEMPBM_00000310"/>
      <w:r w:rsidRPr="00B1477A">
        <w:t>7.3B.3</w:t>
      </w:r>
      <w:r w:rsidRPr="00B1477A">
        <w:tab/>
        <w:t>Minimum conformance requirements</w:t>
      </w:r>
    </w:p>
    <w:bookmarkEnd w:id="1581"/>
    <w:p w14:paraId="00215D26" w14:textId="77777777" w:rsidR="00524A5D" w:rsidRPr="00B1477A" w:rsidRDefault="00000000">
      <w:r w:rsidRPr="00B1477A">
        <w:t>The reference sensitivity power level REFSENS is the minimum mean power applied to the single antenna port for UE category NB1 and category NB2, at which the throughput shall meet or exceed the requirements for the specified reference measurement channel.</w:t>
      </w:r>
    </w:p>
    <w:p w14:paraId="1AFF2A50" w14:textId="77777777" w:rsidR="00524A5D" w:rsidRPr="00B1477A" w:rsidRDefault="00000000">
      <w:r w:rsidRPr="00B1477A">
        <w:t>The throughput for the REFSENS test is measured based on the Transmission Mode 1 unless specified otherwise.</w:t>
      </w:r>
    </w:p>
    <w:p w14:paraId="4A06F8AF" w14:textId="77777777" w:rsidR="00524A5D" w:rsidRPr="00B1477A" w:rsidRDefault="00000000">
      <w:pPr>
        <w:rPr>
          <w:sz w:val="18"/>
          <w:szCs w:val="18"/>
        </w:rPr>
      </w:pPr>
      <w:r w:rsidRPr="00B1477A">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p>
    <w:p w14:paraId="087F2D97" w14:textId="77777777" w:rsidR="00524A5D" w:rsidRPr="00B1477A" w:rsidRDefault="00000000">
      <w:pPr>
        <w:pStyle w:val="TH"/>
      </w:pPr>
      <w:r w:rsidRPr="00B1477A">
        <w:t>Table 7.3B.3-1: Reference sensitivity for category NB1 and NB2</w:t>
      </w:r>
    </w:p>
    <w:tbl>
      <w:tblPr>
        <w:tblW w:w="4100" w:type="dxa"/>
        <w:jc w:val="center"/>
        <w:tblLook w:val="04A0" w:firstRow="1" w:lastRow="0" w:firstColumn="1" w:lastColumn="0" w:noHBand="0" w:noVBand="1"/>
      </w:tblPr>
      <w:tblGrid>
        <w:gridCol w:w="2520"/>
        <w:gridCol w:w="1580"/>
      </w:tblGrid>
      <w:tr w:rsidR="00524A5D" w:rsidRPr="00B1477A" w14:paraId="7A96FA8C"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04AF6F" w14:textId="77777777" w:rsidR="00524A5D" w:rsidRPr="00B1477A" w:rsidRDefault="00000000">
            <w:pPr>
              <w:pStyle w:val="TAH"/>
            </w:pPr>
            <w:r w:rsidRPr="00B1477A">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tcPr>
          <w:p w14:paraId="58CAE3EE" w14:textId="77777777" w:rsidR="00524A5D" w:rsidRPr="00B1477A" w:rsidRDefault="00000000">
            <w:pPr>
              <w:pStyle w:val="TAH"/>
            </w:pPr>
            <w:r w:rsidRPr="00B1477A">
              <w:t>REFSENS [dBm]</w:t>
            </w:r>
          </w:p>
        </w:tc>
      </w:tr>
      <w:tr w:rsidR="00524A5D" w:rsidRPr="00B1477A" w14:paraId="4AF02A13" w14:textId="77777777">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tcPr>
          <w:p w14:paraId="0D16CBF1" w14:textId="77777777" w:rsidR="00524A5D" w:rsidRPr="00B1477A" w:rsidRDefault="00000000">
            <w:pPr>
              <w:pStyle w:val="TAC"/>
            </w:pPr>
            <w:r w:rsidRPr="00B1477A">
              <w:rPr>
                <w:rFonts w:eastAsia="Courier New"/>
              </w:rPr>
              <w:t>According to subclause 5.2B</w:t>
            </w:r>
          </w:p>
        </w:tc>
        <w:tc>
          <w:tcPr>
            <w:tcW w:w="1580" w:type="dxa"/>
            <w:tcBorders>
              <w:top w:val="nil"/>
              <w:left w:val="nil"/>
              <w:bottom w:val="single" w:sz="4" w:space="0" w:color="auto"/>
              <w:right w:val="single" w:sz="4" w:space="0" w:color="auto"/>
            </w:tcBorders>
            <w:shd w:val="clear" w:color="auto" w:fill="auto"/>
            <w:noWrap/>
            <w:vAlign w:val="center"/>
          </w:tcPr>
          <w:p w14:paraId="3E9A926D" w14:textId="77777777" w:rsidR="00524A5D" w:rsidRPr="00B1477A" w:rsidRDefault="00000000">
            <w:pPr>
              <w:pStyle w:val="TAC"/>
            </w:pPr>
            <w:r w:rsidRPr="00B1477A">
              <w:t xml:space="preserve">- 108.2 </w:t>
            </w:r>
          </w:p>
        </w:tc>
      </w:tr>
    </w:tbl>
    <w:p w14:paraId="7A8B09DE" w14:textId="77777777" w:rsidR="00524A5D" w:rsidRPr="00B1477A" w:rsidRDefault="00524A5D"/>
    <w:p w14:paraId="43068A3A" w14:textId="77777777" w:rsidR="00524A5D" w:rsidRPr="00B1477A" w:rsidRDefault="00000000">
      <w:r w:rsidRPr="00B1477A">
        <w:t>The normative reference for this requirement is TS 36.102 [11] clause 7.3B.</w:t>
      </w:r>
    </w:p>
    <w:p w14:paraId="6CF1A138" w14:textId="77777777" w:rsidR="00524A5D" w:rsidRPr="00B1477A" w:rsidRDefault="00000000">
      <w:pPr>
        <w:pStyle w:val="H6"/>
      </w:pPr>
      <w:bookmarkStart w:id="1582" w:name="MCCQCTEMPBM_00000311"/>
      <w:r w:rsidRPr="00B1477A">
        <w:t>7.3B.4</w:t>
      </w:r>
      <w:r w:rsidRPr="00B1477A">
        <w:tab/>
        <w:t>Test description</w:t>
      </w:r>
    </w:p>
    <w:p w14:paraId="0CC2CC7F" w14:textId="77777777" w:rsidR="00524A5D" w:rsidRPr="00B1477A" w:rsidRDefault="00000000">
      <w:pPr>
        <w:pStyle w:val="H6"/>
      </w:pPr>
      <w:bookmarkStart w:id="1583" w:name="MCCQCTEMPBM_00000312"/>
      <w:bookmarkEnd w:id="1582"/>
      <w:r w:rsidRPr="00B1477A">
        <w:t>7.3B.4.1</w:t>
      </w:r>
      <w:r w:rsidRPr="00B1477A">
        <w:tab/>
        <w:t>Initial conditions</w:t>
      </w:r>
    </w:p>
    <w:bookmarkEnd w:id="1583"/>
    <w:p w14:paraId="282BCE06"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338B8443" w14:textId="77777777" w:rsidR="00524A5D" w:rsidRPr="00B1477A" w:rsidRDefault="00000000">
      <w:r w:rsidRPr="00B1477A">
        <w:t>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Annexes A.2 and A.3 respectively. Configurations of NPDSCH and NPDCCH before measurement are specified in Annex C.2.</w:t>
      </w:r>
    </w:p>
    <w:p w14:paraId="0A5DCE24" w14:textId="77777777" w:rsidR="00524A5D" w:rsidRPr="00B1477A" w:rsidRDefault="00000000">
      <w:pPr>
        <w:pStyle w:val="TH"/>
      </w:pPr>
      <w:r w:rsidRPr="00B1477A">
        <w:lastRenderedPageBreak/>
        <w:t>Table 7.3B.4.1-1: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B1477A" w14:paraId="3993D1A5" w14:textId="77777777">
        <w:trPr>
          <w:cantSplit/>
          <w:jc w:val="center"/>
        </w:trPr>
        <w:tc>
          <w:tcPr>
            <w:tcW w:w="8485" w:type="dxa"/>
            <w:gridSpan w:val="6"/>
          </w:tcPr>
          <w:p w14:paraId="4BB9FFB6" w14:textId="77777777" w:rsidR="00524A5D" w:rsidRPr="00B1477A" w:rsidRDefault="00000000">
            <w:pPr>
              <w:pStyle w:val="TAH"/>
            </w:pPr>
            <w:r w:rsidRPr="00B1477A">
              <w:t>Initial Conditions</w:t>
            </w:r>
          </w:p>
        </w:tc>
      </w:tr>
      <w:tr w:rsidR="00524A5D" w:rsidRPr="00B1477A" w14:paraId="18BBDA35" w14:textId="77777777">
        <w:trPr>
          <w:cantSplit/>
          <w:jc w:val="center"/>
        </w:trPr>
        <w:tc>
          <w:tcPr>
            <w:tcW w:w="3988" w:type="dxa"/>
            <w:gridSpan w:val="3"/>
          </w:tcPr>
          <w:p w14:paraId="76DE6953" w14:textId="77777777" w:rsidR="00524A5D" w:rsidRPr="00B1477A" w:rsidRDefault="00000000">
            <w:pPr>
              <w:pStyle w:val="TAL"/>
            </w:pPr>
            <w:r w:rsidRPr="00B1477A">
              <w:t>Test Environment as specified in TS 36.508 [12] clause 8.1.1</w:t>
            </w:r>
          </w:p>
        </w:tc>
        <w:tc>
          <w:tcPr>
            <w:tcW w:w="4497" w:type="dxa"/>
            <w:gridSpan w:val="3"/>
          </w:tcPr>
          <w:p w14:paraId="4D7B92CE" w14:textId="77777777" w:rsidR="00524A5D" w:rsidRPr="00B1477A" w:rsidRDefault="00000000">
            <w:pPr>
              <w:pStyle w:val="TAL"/>
            </w:pPr>
            <w:r w:rsidRPr="00B1477A">
              <w:t>NC, TL/VL, TL/VH, TH/VL, TH/VH</w:t>
            </w:r>
          </w:p>
        </w:tc>
      </w:tr>
      <w:tr w:rsidR="00524A5D" w:rsidRPr="00B1477A" w14:paraId="1E2090BA" w14:textId="77777777">
        <w:trPr>
          <w:cantSplit/>
          <w:jc w:val="center"/>
        </w:trPr>
        <w:tc>
          <w:tcPr>
            <w:tcW w:w="3988" w:type="dxa"/>
            <w:gridSpan w:val="3"/>
          </w:tcPr>
          <w:p w14:paraId="79AECFE8" w14:textId="77777777" w:rsidR="00524A5D" w:rsidRPr="00B1477A" w:rsidRDefault="00000000">
            <w:pPr>
              <w:pStyle w:val="TAL"/>
            </w:pPr>
            <w:r w:rsidRPr="00B1477A">
              <w:t>Test Frequencies as specified in TS36.508 [12] clause 8.1.3.1</w:t>
            </w:r>
          </w:p>
        </w:tc>
        <w:tc>
          <w:tcPr>
            <w:tcW w:w="4497" w:type="dxa"/>
            <w:gridSpan w:val="3"/>
          </w:tcPr>
          <w:p w14:paraId="426B0160" w14:textId="77777777" w:rsidR="00524A5D" w:rsidRPr="00B1477A" w:rsidRDefault="00000000">
            <w:pPr>
              <w:pStyle w:val="TAL"/>
            </w:pPr>
            <w:r w:rsidRPr="00B1477A">
              <w:t>Frequency ranges defined in Annex K.1.2</w:t>
            </w:r>
          </w:p>
        </w:tc>
      </w:tr>
      <w:tr w:rsidR="00524A5D" w:rsidRPr="00B1477A" w14:paraId="75C579D1" w14:textId="77777777">
        <w:trPr>
          <w:jc w:val="center"/>
        </w:trPr>
        <w:tc>
          <w:tcPr>
            <w:tcW w:w="1470" w:type="dxa"/>
          </w:tcPr>
          <w:p w14:paraId="625CE2AB" w14:textId="77777777" w:rsidR="00524A5D" w:rsidRPr="00B1477A" w:rsidRDefault="00000000">
            <w:pPr>
              <w:pStyle w:val="TAH"/>
            </w:pPr>
            <w:r w:rsidRPr="00B1477A">
              <w:t>Configuration ID</w:t>
            </w:r>
          </w:p>
        </w:tc>
        <w:tc>
          <w:tcPr>
            <w:tcW w:w="2518" w:type="dxa"/>
            <w:gridSpan w:val="2"/>
          </w:tcPr>
          <w:p w14:paraId="2070B5AE" w14:textId="77777777" w:rsidR="00524A5D" w:rsidRPr="00B1477A" w:rsidRDefault="00000000">
            <w:pPr>
              <w:pStyle w:val="TAH"/>
            </w:pPr>
            <w:r w:rsidRPr="00B1477A">
              <w:t>Downlink Configuration</w:t>
            </w:r>
          </w:p>
        </w:tc>
        <w:tc>
          <w:tcPr>
            <w:tcW w:w="4497" w:type="dxa"/>
            <w:gridSpan w:val="3"/>
          </w:tcPr>
          <w:p w14:paraId="1EF69BD8" w14:textId="77777777" w:rsidR="00524A5D" w:rsidRPr="00B1477A" w:rsidRDefault="00000000">
            <w:pPr>
              <w:pStyle w:val="TAH"/>
            </w:pPr>
            <w:r w:rsidRPr="00B1477A">
              <w:t>Uplink Configuration</w:t>
            </w:r>
          </w:p>
        </w:tc>
      </w:tr>
      <w:tr w:rsidR="00524A5D" w:rsidRPr="00B1477A" w14:paraId="102C978B" w14:textId="77777777">
        <w:trPr>
          <w:jc w:val="center"/>
        </w:trPr>
        <w:tc>
          <w:tcPr>
            <w:tcW w:w="1470" w:type="dxa"/>
          </w:tcPr>
          <w:p w14:paraId="33DF4AA7" w14:textId="77777777" w:rsidR="00524A5D" w:rsidRPr="00B1477A" w:rsidRDefault="00524A5D">
            <w:pPr>
              <w:pStyle w:val="TAC"/>
            </w:pPr>
          </w:p>
        </w:tc>
        <w:tc>
          <w:tcPr>
            <w:tcW w:w="1164" w:type="dxa"/>
          </w:tcPr>
          <w:p w14:paraId="183FA8BC" w14:textId="77777777" w:rsidR="00524A5D" w:rsidRPr="00B1477A" w:rsidRDefault="00000000">
            <w:pPr>
              <w:pStyle w:val="TAC"/>
            </w:pPr>
            <w:r w:rsidRPr="00B1477A">
              <w:t>Modulation</w:t>
            </w:r>
          </w:p>
        </w:tc>
        <w:tc>
          <w:tcPr>
            <w:tcW w:w="1354" w:type="dxa"/>
          </w:tcPr>
          <w:p w14:paraId="5D38F363" w14:textId="77777777" w:rsidR="00524A5D" w:rsidRPr="00B1477A" w:rsidRDefault="00000000">
            <w:pPr>
              <w:pStyle w:val="TAC"/>
            </w:pPr>
            <w:r w:rsidRPr="00B1477A">
              <w:t>Subcarriers</w:t>
            </w:r>
          </w:p>
        </w:tc>
        <w:tc>
          <w:tcPr>
            <w:tcW w:w="2139" w:type="dxa"/>
          </w:tcPr>
          <w:p w14:paraId="6CDDF48E" w14:textId="77777777" w:rsidR="00524A5D" w:rsidRPr="00B1477A" w:rsidRDefault="00000000">
            <w:pPr>
              <w:pStyle w:val="TAC"/>
            </w:pPr>
            <w:r w:rsidRPr="00B1477A">
              <w:t>Modulation</w:t>
            </w:r>
          </w:p>
        </w:tc>
        <w:tc>
          <w:tcPr>
            <w:tcW w:w="1164" w:type="dxa"/>
          </w:tcPr>
          <w:p w14:paraId="19FBD264" w14:textId="77777777" w:rsidR="00524A5D" w:rsidRPr="00B1477A" w:rsidRDefault="00000000">
            <w:pPr>
              <w:pStyle w:val="TAC"/>
            </w:pPr>
            <w:r w:rsidRPr="00B1477A">
              <w:t>N</w:t>
            </w:r>
            <w:r w:rsidRPr="00B1477A">
              <w:rPr>
                <w:vertAlign w:val="subscript"/>
              </w:rPr>
              <w:t>tones</w:t>
            </w:r>
          </w:p>
        </w:tc>
        <w:tc>
          <w:tcPr>
            <w:tcW w:w="1194" w:type="dxa"/>
          </w:tcPr>
          <w:p w14:paraId="6CC301E5" w14:textId="77777777" w:rsidR="00524A5D" w:rsidRPr="00B1477A" w:rsidRDefault="00000000">
            <w:pPr>
              <w:pStyle w:val="TAC"/>
            </w:pPr>
            <w:r w:rsidRPr="00B1477A">
              <w:t>Subcarrier spacing</w:t>
            </w:r>
          </w:p>
        </w:tc>
      </w:tr>
      <w:tr w:rsidR="00524A5D" w:rsidRPr="00B1477A" w14:paraId="5F682174" w14:textId="77777777">
        <w:trPr>
          <w:jc w:val="center"/>
        </w:trPr>
        <w:tc>
          <w:tcPr>
            <w:tcW w:w="1470" w:type="dxa"/>
          </w:tcPr>
          <w:p w14:paraId="19BE71F6" w14:textId="77777777" w:rsidR="00524A5D" w:rsidRPr="00B1477A" w:rsidRDefault="00000000">
            <w:pPr>
              <w:pStyle w:val="TAC"/>
            </w:pPr>
            <w:r w:rsidRPr="00B1477A">
              <w:t>1</w:t>
            </w:r>
          </w:p>
        </w:tc>
        <w:tc>
          <w:tcPr>
            <w:tcW w:w="1164" w:type="dxa"/>
          </w:tcPr>
          <w:p w14:paraId="3A26A244" w14:textId="77777777" w:rsidR="00524A5D" w:rsidRPr="00B1477A" w:rsidRDefault="00000000">
            <w:pPr>
              <w:pStyle w:val="TAC"/>
            </w:pPr>
            <w:r w:rsidRPr="00B1477A">
              <w:t>QPSK</w:t>
            </w:r>
          </w:p>
        </w:tc>
        <w:tc>
          <w:tcPr>
            <w:tcW w:w="1354" w:type="dxa"/>
          </w:tcPr>
          <w:p w14:paraId="772BD182" w14:textId="77777777" w:rsidR="00524A5D" w:rsidRPr="00B1477A" w:rsidRDefault="00000000">
            <w:pPr>
              <w:pStyle w:val="TAC"/>
            </w:pPr>
            <w:r w:rsidRPr="00B1477A">
              <w:t>12</w:t>
            </w:r>
          </w:p>
        </w:tc>
        <w:tc>
          <w:tcPr>
            <w:tcW w:w="2139" w:type="dxa"/>
          </w:tcPr>
          <w:p w14:paraId="67115B04" w14:textId="77777777" w:rsidR="00524A5D" w:rsidRPr="00B1477A" w:rsidRDefault="00000000">
            <w:pPr>
              <w:pStyle w:val="TAC"/>
            </w:pPr>
            <w:r w:rsidRPr="00B1477A">
              <w:t>BPSK</w:t>
            </w:r>
          </w:p>
        </w:tc>
        <w:tc>
          <w:tcPr>
            <w:tcW w:w="1164" w:type="dxa"/>
          </w:tcPr>
          <w:p w14:paraId="1FDD8CC9" w14:textId="77777777" w:rsidR="00524A5D" w:rsidRPr="00B1477A" w:rsidRDefault="00000000">
            <w:pPr>
              <w:pStyle w:val="TAC"/>
            </w:pPr>
            <w:r w:rsidRPr="00B1477A">
              <w:t>1@0</w:t>
            </w:r>
          </w:p>
        </w:tc>
        <w:tc>
          <w:tcPr>
            <w:tcW w:w="1194" w:type="dxa"/>
          </w:tcPr>
          <w:p w14:paraId="116EB6D1" w14:textId="77777777" w:rsidR="00524A5D" w:rsidRPr="00B1477A" w:rsidRDefault="00000000">
            <w:pPr>
              <w:pStyle w:val="TAC"/>
            </w:pPr>
            <w:r w:rsidRPr="00B1477A">
              <w:t>15kHz</w:t>
            </w:r>
          </w:p>
        </w:tc>
      </w:tr>
    </w:tbl>
    <w:p w14:paraId="38D83B74" w14:textId="77777777" w:rsidR="00524A5D" w:rsidRPr="00B1477A" w:rsidRDefault="00524A5D">
      <w:pPr>
        <w:jc w:val="center"/>
      </w:pPr>
    </w:p>
    <w:p w14:paraId="5A6DA29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36.508[12] Annex A Figure A.3 using only the main UE Tx/Rx antenna.</w:t>
      </w:r>
    </w:p>
    <w:p w14:paraId="3B033F5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8.1.4.3.</w:t>
      </w:r>
    </w:p>
    <w:p w14:paraId="06A1C73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NPUSCH Format 2 is used to carry ACK/NACK on the uplink.</w:t>
      </w:r>
    </w:p>
    <w:p w14:paraId="076393C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DL Reference Measurement channels are set according to Table 7.3B.4.1-1.</w:t>
      </w:r>
    </w:p>
    <w:p w14:paraId="1229A94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63504DD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bookmarkStart w:id="1584" w:name="_Hlk148972312"/>
      <w:r w:rsidRPr="00B1477A">
        <w:rPr>
          <w:lang w:eastAsia="en-GB"/>
        </w:rPr>
        <w:tab/>
        <w:t>UE location according to TS 36.508 [12] clause 8.2.6.1 is provided to the UE through any preconfigured means.</w:t>
      </w:r>
      <w:bookmarkEnd w:id="1584"/>
    </w:p>
    <w:p w14:paraId="3F036CBA" w14:textId="77777777" w:rsidR="006053C2" w:rsidRPr="00B1477A" w:rsidRDefault="00000000" w:rsidP="00D62A0B">
      <w:pPr>
        <w:pStyle w:val="B1"/>
        <w:rPr>
          <w:lang w:eastAsia="en-GB"/>
        </w:rPr>
      </w:pPr>
      <w:r w:rsidRPr="00B1477A">
        <w:rPr>
          <w:lang w:eastAsia="en-GB"/>
        </w:rPr>
        <w:t>7.</w:t>
      </w:r>
      <w:r w:rsidRPr="00B1477A">
        <w:rPr>
          <w:lang w:eastAsia="en-GB"/>
        </w:rPr>
        <w:tab/>
      </w:r>
      <w:r w:rsidRPr="00B1477A">
        <w:t>Test equipment shall emulate</w:t>
      </w:r>
      <w:r w:rsidRPr="00B1477A">
        <w:rPr>
          <w:lang w:eastAsia="en-GB"/>
        </w:rPr>
        <w:t xml:space="preserve"> the signal with doppler and delay according to ephemeris defined in TS 36.508 [12] table 8.2.6.2.1-1 for GSO if UE supports only GSO or both GSO and NGSO satellites and table 8.2.6.2.1-3 for NGSO (LEO-1200) if UE supports only NGSO satellites</w:t>
      </w:r>
      <w:r w:rsidRPr="00B1477A">
        <w:rPr>
          <w:rFonts w:ascii="Microsoft YaHei" w:eastAsia="Microsoft YaHei" w:hAnsi="Microsoft YaHei" w:cs="Calibri"/>
          <w:sz w:val="22"/>
          <w:szCs w:val="22"/>
          <w:lang w:eastAsia="en-GB"/>
        </w:rPr>
        <w:t>.</w:t>
      </w:r>
      <w:r w:rsidR="006053C2" w:rsidRPr="00B1477A">
        <w:rPr>
          <w:rFonts w:ascii="Microsoft YaHei" w:eastAsia="Microsoft YaHei" w:hAnsi="Microsoft YaHei" w:cs="Calibri"/>
          <w:sz w:val="22"/>
          <w:szCs w:val="22"/>
          <w:lang w:eastAsia="en-GB"/>
        </w:rPr>
        <w:t xml:space="preserve"> </w:t>
      </w:r>
      <w:r w:rsidRPr="00B1477A">
        <w:t xml:space="preserve">Test system shall send same SIB31-NB </w:t>
      </w:r>
      <w:r w:rsidRPr="00B1477A">
        <w:rPr>
          <w:lang w:eastAsia="en-GB"/>
        </w:rPr>
        <w:t>information during the duration of the test as defined in TS 36.508 [12] clause 8.2.6.3.1.</w:t>
      </w:r>
    </w:p>
    <w:p w14:paraId="50B5D208" w14:textId="77777777" w:rsidR="006053C2" w:rsidRPr="00B1477A" w:rsidRDefault="006053C2" w:rsidP="006053C2">
      <w:pPr>
        <w:pStyle w:val="B1"/>
        <w:rPr>
          <w:lang w:eastAsia="en-GB"/>
        </w:rPr>
      </w:pPr>
      <w:r w:rsidRPr="00B1477A">
        <w:rPr>
          <w:lang w:eastAsia="en-GB"/>
        </w:rPr>
        <w:t>8.</w:t>
      </w:r>
      <w:r w:rsidRPr="00B1477A">
        <w:rPr>
          <w:lang w:eastAsia="en-GB"/>
        </w:rPr>
        <w:tab/>
        <w:t>Deactivate UE prediction of satellite trajectory by any preconfigured means.</w:t>
      </w:r>
    </w:p>
    <w:p w14:paraId="02E58AED" w14:textId="255BE03A" w:rsidR="00524A5D" w:rsidRPr="00B1477A" w:rsidRDefault="00000000" w:rsidP="006053C2">
      <w:pPr>
        <w:pStyle w:val="B1"/>
        <w:rPr>
          <w:lang w:eastAsia="en-GB"/>
        </w:rPr>
      </w:pPr>
      <w:r w:rsidRPr="00B1477A">
        <w:rPr>
          <w:lang w:eastAsia="en-GB"/>
        </w:rPr>
        <w:t>9.</w:t>
      </w:r>
      <w:r w:rsidRPr="00B1477A">
        <w:rPr>
          <w:lang w:eastAsia="en-GB"/>
        </w:rPr>
        <w:tab/>
        <w:t>Ensure the UE is in State 2A-NB with CP CIoT Optimisation according to TS 36.508 [12] clause 8.1.5. Message contents are defined in clause 7.3B.4.3.</w:t>
      </w:r>
    </w:p>
    <w:p w14:paraId="3B0F6410" w14:textId="77777777" w:rsidR="00524A5D" w:rsidRPr="00B1477A" w:rsidRDefault="00000000" w:rsidP="006053C2">
      <w:pPr>
        <w:pStyle w:val="H6"/>
      </w:pPr>
      <w:bookmarkStart w:id="1585" w:name="MCCQCTEMPBM_00000313"/>
      <w:r w:rsidRPr="00B1477A">
        <w:t>7.3B.4.2</w:t>
      </w:r>
      <w:r w:rsidRPr="00B1477A">
        <w:tab/>
        <w:t>Test procedure</w:t>
      </w:r>
    </w:p>
    <w:bookmarkEnd w:id="1585"/>
    <w:p w14:paraId="587E9BF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transmits NPDSCH via NPDCCH DCI format N1 for C_RNTI to transmit the DL RMC according to Table 7.3B.4.1-1. The SS sends downlink MAC padding bits on the DL RMC. The UE will send the HARQ feedback based on information contain in DCI format N1.</w:t>
      </w:r>
    </w:p>
    <w:p w14:paraId="0C3267F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Set the Downlink signal level to the value defined in Table 7.3B.5-1.</w:t>
      </w:r>
    </w:p>
    <w:p w14:paraId="04CC282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Measure the average throughput for a duration sufficient to achieve statistical significance according to Annex G.2.</w:t>
      </w:r>
    </w:p>
    <w:p w14:paraId="272D58CE" w14:textId="77777777" w:rsidR="00524A5D" w:rsidRPr="00B1477A" w:rsidRDefault="00000000" w:rsidP="006053C2">
      <w:pPr>
        <w:pStyle w:val="H6"/>
      </w:pPr>
      <w:bookmarkStart w:id="1586" w:name="MCCQCTEMPBM_00000314"/>
      <w:r w:rsidRPr="00B1477A">
        <w:t>7.3B.4.3</w:t>
      </w:r>
      <w:r w:rsidRPr="00B1477A">
        <w:tab/>
        <w:t>Message contents</w:t>
      </w:r>
    </w:p>
    <w:bookmarkEnd w:id="1586"/>
    <w:p w14:paraId="11B49B40" w14:textId="77777777" w:rsidR="00524A5D" w:rsidRPr="00B1477A" w:rsidRDefault="00000000">
      <w:r w:rsidRPr="00B1477A">
        <w:t>Message contents are according to TS 36.508 [12] clause 8.1.6.</w:t>
      </w:r>
    </w:p>
    <w:p w14:paraId="58B49381" w14:textId="77777777" w:rsidR="00524A5D" w:rsidRPr="00B1477A" w:rsidRDefault="00000000">
      <w:pPr>
        <w:pStyle w:val="H6"/>
      </w:pPr>
      <w:bookmarkStart w:id="1587" w:name="MCCQCTEMPBM_00000315"/>
      <w:r w:rsidRPr="00B1477A">
        <w:t>7.3B.5</w:t>
      </w:r>
      <w:r w:rsidRPr="00B1477A">
        <w:tab/>
        <w:t>Test requirement</w:t>
      </w:r>
    </w:p>
    <w:bookmarkEnd w:id="1587"/>
    <w:p w14:paraId="228BB0FA" w14:textId="77777777" w:rsidR="00524A5D" w:rsidRPr="00B1477A" w:rsidRDefault="00000000">
      <w:r w:rsidRPr="00B1477A">
        <w:t xml:space="preserve">The throughput shall be ≥ 95% of the maximum throughput of the reference measurement channels as specified in Annex A.3.2 with parameters specified in Table </w:t>
      </w:r>
      <w:r w:rsidRPr="00B1477A">
        <w:rPr>
          <w:rFonts w:eastAsia="MS Mincho"/>
        </w:rPr>
        <w:t>7.3B.5-1</w:t>
      </w:r>
      <w:r w:rsidRPr="00B1477A">
        <w:t>.</w:t>
      </w:r>
    </w:p>
    <w:p w14:paraId="64113CFC" w14:textId="77777777" w:rsidR="00524A5D" w:rsidRPr="00B1477A" w:rsidRDefault="00000000">
      <w:pPr>
        <w:pStyle w:val="TH"/>
      </w:pPr>
      <w:r w:rsidRPr="00B1477A">
        <w:t xml:space="preserve">Table </w:t>
      </w:r>
      <w:r w:rsidRPr="00B1477A">
        <w:rPr>
          <w:rFonts w:eastAsia="MS Mincho"/>
        </w:rPr>
        <w:t>7.3B.5-1</w:t>
      </w:r>
      <w:r w:rsidRPr="00B1477A">
        <w:t>: Maximum input level for category NB1 and NB2</w:t>
      </w:r>
    </w:p>
    <w:tbl>
      <w:tblPr>
        <w:tblW w:w="4100" w:type="dxa"/>
        <w:jc w:val="center"/>
        <w:tblLook w:val="04A0" w:firstRow="1" w:lastRow="0" w:firstColumn="1" w:lastColumn="0" w:noHBand="0" w:noVBand="1"/>
      </w:tblPr>
      <w:tblGrid>
        <w:gridCol w:w="2520"/>
        <w:gridCol w:w="1580"/>
      </w:tblGrid>
      <w:tr w:rsidR="00524A5D" w:rsidRPr="00B1477A" w14:paraId="5AB72CF7"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D8B68" w14:textId="77777777" w:rsidR="00524A5D" w:rsidRPr="00B1477A" w:rsidRDefault="00000000">
            <w:pPr>
              <w:pStyle w:val="TAH"/>
            </w:pPr>
            <w:r w:rsidRPr="00B1477A">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tcPr>
          <w:p w14:paraId="13B9D1ED" w14:textId="77777777" w:rsidR="00524A5D" w:rsidRPr="00B1477A" w:rsidRDefault="00000000">
            <w:pPr>
              <w:pStyle w:val="TAH"/>
            </w:pPr>
            <w:r w:rsidRPr="00B1477A">
              <w:t>REFSENS [dBm]</w:t>
            </w:r>
          </w:p>
        </w:tc>
      </w:tr>
      <w:tr w:rsidR="00524A5D" w:rsidRPr="00B1477A" w14:paraId="2ADFE12F" w14:textId="77777777">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tcPr>
          <w:p w14:paraId="4044DE97" w14:textId="77777777" w:rsidR="00524A5D" w:rsidRPr="00B1477A" w:rsidRDefault="00000000">
            <w:pPr>
              <w:pStyle w:val="TAC"/>
              <w:rPr>
                <w:rFonts w:eastAsia="Courier New"/>
              </w:rPr>
            </w:pPr>
            <w:r w:rsidRPr="00B1477A">
              <w:rPr>
                <w:rFonts w:eastAsia="Courier New"/>
              </w:rPr>
              <w:t>According to subclause 5.2B</w:t>
            </w:r>
          </w:p>
        </w:tc>
        <w:tc>
          <w:tcPr>
            <w:tcW w:w="1580" w:type="dxa"/>
            <w:tcBorders>
              <w:top w:val="nil"/>
              <w:left w:val="nil"/>
              <w:bottom w:val="single" w:sz="4" w:space="0" w:color="auto"/>
              <w:right w:val="single" w:sz="4" w:space="0" w:color="auto"/>
            </w:tcBorders>
            <w:shd w:val="clear" w:color="auto" w:fill="auto"/>
            <w:noWrap/>
            <w:vAlign w:val="center"/>
          </w:tcPr>
          <w:p w14:paraId="2D1C1F0C" w14:textId="77777777" w:rsidR="00524A5D" w:rsidRPr="00B1477A" w:rsidRDefault="00000000">
            <w:pPr>
              <w:pStyle w:val="TAC"/>
            </w:pPr>
            <w:r w:rsidRPr="00B1477A">
              <w:t>- 108.2 + TT</w:t>
            </w:r>
          </w:p>
        </w:tc>
      </w:tr>
    </w:tbl>
    <w:p w14:paraId="69CE8909" w14:textId="77777777" w:rsidR="00524A5D" w:rsidRPr="00B1477A" w:rsidRDefault="00524A5D"/>
    <w:p w14:paraId="336C0A9E" w14:textId="77777777" w:rsidR="00524A5D" w:rsidRPr="00B1477A" w:rsidRDefault="00000000">
      <w:pPr>
        <w:pStyle w:val="Heading2"/>
      </w:pPr>
      <w:bookmarkStart w:id="1588" w:name="_Toc111062082"/>
      <w:bookmarkStart w:id="1589" w:name="_Toc19536"/>
      <w:bookmarkStart w:id="1590" w:name="_Toc26376"/>
      <w:bookmarkStart w:id="1591" w:name="_Toc7205"/>
      <w:bookmarkStart w:id="1592" w:name="_Toc23408"/>
      <w:bookmarkStart w:id="1593" w:name="_Toc16033"/>
      <w:bookmarkStart w:id="1594" w:name="_Toc368026366"/>
      <w:bookmarkStart w:id="1595" w:name="_Toc121162886"/>
      <w:bookmarkStart w:id="1596" w:name="_Toc7060"/>
      <w:bookmarkStart w:id="1597" w:name="_Toc120570094"/>
      <w:bookmarkStart w:id="1598" w:name="_Toc188017185"/>
      <w:r w:rsidRPr="00B1477A">
        <w:lastRenderedPageBreak/>
        <w:t>7.4</w:t>
      </w:r>
      <w:r w:rsidRPr="00B1477A">
        <w:tab/>
        <w:t>Maximum input level</w:t>
      </w:r>
      <w:bookmarkEnd w:id="1588"/>
      <w:bookmarkEnd w:id="1589"/>
      <w:bookmarkEnd w:id="1590"/>
      <w:bookmarkEnd w:id="1591"/>
      <w:bookmarkEnd w:id="1592"/>
      <w:bookmarkEnd w:id="1593"/>
      <w:bookmarkEnd w:id="1594"/>
      <w:bookmarkEnd w:id="1595"/>
      <w:bookmarkEnd w:id="1596"/>
      <w:bookmarkEnd w:id="1597"/>
      <w:bookmarkEnd w:id="1598"/>
    </w:p>
    <w:p w14:paraId="52E01BE6" w14:textId="77777777" w:rsidR="00524A5D" w:rsidRPr="00B1477A" w:rsidRDefault="00000000">
      <w:pPr>
        <w:pStyle w:val="Heading2"/>
      </w:pPr>
      <w:bookmarkStart w:id="1599" w:name="_Toc17005"/>
      <w:bookmarkStart w:id="1600" w:name="_Toc121162887"/>
      <w:bookmarkStart w:id="1601" w:name="_Toc26683"/>
      <w:bookmarkStart w:id="1602" w:name="_Toc18108"/>
      <w:bookmarkStart w:id="1603" w:name="_Toc12168"/>
      <w:bookmarkStart w:id="1604" w:name="_Toc120570095"/>
      <w:bookmarkStart w:id="1605" w:name="_Toc31715"/>
      <w:bookmarkStart w:id="1606" w:name="_Toc6246"/>
      <w:bookmarkStart w:id="1607" w:name="_Toc188017186"/>
      <w:r w:rsidRPr="00B1477A">
        <w:t>7.4A</w:t>
      </w:r>
      <w:r w:rsidRPr="00B1477A">
        <w:tab/>
        <w:t>Maximum input level for category M1</w:t>
      </w:r>
      <w:bookmarkEnd w:id="1599"/>
      <w:bookmarkEnd w:id="1600"/>
      <w:bookmarkEnd w:id="1601"/>
      <w:bookmarkEnd w:id="1602"/>
      <w:bookmarkEnd w:id="1603"/>
      <w:bookmarkEnd w:id="1604"/>
      <w:bookmarkEnd w:id="1605"/>
      <w:bookmarkEnd w:id="1606"/>
      <w:bookmarkEnd w:id="1607"/>
    </w:p>
    <w:p w14:paraId="2ED4563B" w14:textId="77777777" w:rsidR="00524A5D" w:rsidRPr="00B1477A" w:rsidRDefault="00000000">
      <w:pPr>
        <w:pStyle w:val="H6"/>
      </w:pPr>
      <w:bookmarkStart w:id="1608" w:name="_Toc60823077"/>
      <w:bookmarkStart w:id="1609" w:name="_Toc44323721"/>
      <w:bookmarkStart w:id="1610" w:name="_Toc52989886"/>
      <w:bookmarkStart w:id="1611" w:name="_Toc60824999"/>
      <w:bookmarkStart w:id="1612" w:name="_Toc27477787"/>
      <w:bookmarkStart w:id="1613" w:name="_Toc69305896"/>
      <w:bookmarkStart w:id="1614" w:name="_Toc36226466"/>
      <w:bookmarkStart w:id="1615" w:name="_Hlk126672288"/>
      <w:bookmarkStart w:id="1616" w:name="MCCQCTEMPBM_00000316"/>
      <w:bookmarkStart w:id="1617" w:name="_Toc120570096"/>
      <w:bookmarkStart w:id="1618" w:name="_Toc121162888"/>
      <w:r w:rsidRPr="00B1477A">
        <w:t>7.4A.1</w:t>
      </w:r>
      <w:r w:rsidRPr="00B1477A">
        <w:tab/>
        <w:t>Test purpose</w:t>
      </w:r>
      <w:bookmarkEnd w:id="1608"/>
      <w:bookmarkEnd w:id="1609"/>
      <w:bookmarkEnd w:id="1610"/>
      <w:bookmarkEnd w:id="1611"/>
      <w:bookmarkEnd w:id="1612"/>
      <w:bookmarkEnd w:id="1613"/>
      <w:bookmarkEnd w:id="1614"/>
    </w:p>
    <w:bookmarkEnd w:id="1615"/>
    <w:bookmarkEnd w:id="1616"/>
    <w:p w14:paraId="22FCEDC7" w14:textId="77777777" w:rsidR="00524A5D" w:rsidRPr="00B1477A" w:rsidRDefault="00000000">
      <w:r w:rsidRPr="00B1477A">
        <w:t>Maximum input level tests the ability of category M1 UE to receive data with a given average throughput for a specified reference measurement channel, under conditions of high signal level, ideal propagation and no added noise.</w:t>
      </w:r>
    </w:p>
    <w:p w14:paraId="5C3AA4B0" w14:textId="77777777" w:rsidR="00524A5D" w:rsidRPr="00B1477A" w:rsidRDefault="00000000">
      <w:r w:rsidRPr="00B1477A">
        <w:t>A UE unable to meet the throughput requirement under these conditions will decrease the coverage area near to an e-NodeB.</w:t>
      </w:r>
    </w:p>
    <w:p w14:paraId="50CCD305" w14:textId="77777777" w:rsidR="00524A5D" w:rsidRPr="00B1477A" w:rsidRDefault="00000000">
      <w:pPr>
        <w:pStyle w:val="H6"/>
      </w:pPr>
      <w:bookmarkStart w:id="1619" w:name="_Toc52989887"/>
      <w:bookmarkStart w:id="1620" w:name="_Toc60823078"/>
      <w:bookmarkStart w:id="1621" w:name="_Toc27477788"/>
      <w:bookmarkStart w:id="1622" w:name="_Toc36226467"/>
      <w:bookmarkStart w:id="1623" w:name="_Toc60825000"/>
      <w:bookmarkStart w:id="1624" w:name="_Toc69305897"/>
      <w:bookmarkStart w:id="1625" w:name="_Toc44323722"/>
      <w:bookmarkStart w:id="1626" w:name="_Hlk126672337"/>
      <w:bookmarkStart w:id="1627" w:name="MCCQCTEMPBM_00000317"/>
      <w:r w:rsidRPr="00B1477A">
        <w:t>7.4A.2</w:t>
      </w:r>
      <w:r w:rsidRPr="00B1477A">
        <w:tab/>
        <w:t>Test applicability</w:t>
      </w:r>
      <w:bookmarkEnd w:id="1619"/>
      <w:bookmarkEnd w:id="1620"/>
      <w:bookmarkEnd w:id="1621"/>
      <w:bookmarkEnd w:id="1622"/>
      <w:bookmarkEnd w:id="1623"/>
      <w:bookmarkEnd w:id="1624"/>
      <w:bookmarkEnd w:id="1625"/>
    </w:p>
    <w:bookmarkEnd w:id="1626"/>
    <w:bookmarkEnd w:id="1627"/>
    <w:p w14:paraId="5CC853E9" w14:textId="77777777" w:rsidR="00524A5D" w:rsidRPr="00B1477A" w:rsidRDefault="00000000">
      <w:r w:rsidRPr="00B1477A">
        <w:t xml:space="preserve">This test applies to all types of E-UTRA UE release 17 and forward of category </w:t>
      </w:r>
      <w:r w:rsidRPr="00B1477A">
        <w:rPr>
          <w:lang w:eastAsia="zh-TW"/>
        </w:rPr>
        <w:t xml:space="preserve">M1 </w:t>
      </w:r>
      <w:bookmarkStart w:id="1628" w:name="_Hlk126672396"/>
      <w:r w:rsidRPr="00B1477A">
        <w:rPr>
          <w:lang w:eastAsia="zh-TW"/>
        </w:rPr>
        <w:t>that support satellite access operation</w:t>
      </w:r>
      <w:r w:rsidRPr="00B1477A">
        <w:t>.</w:t>
      </w:r>
      <w:bookmarkEnd w:id="1628"/>
    </w:p>
    <w:p w14:paraId="0C47FD78" w14:textId="77777777" w:rsidR="00524A5D" w:rsidRPr="00B1477A" w:rsidRDefault="00000000">
      <w:pPr>
        <w:pStyle w:val="H6"/>
      </w:pPr>
      <w:bookmarkStart w:id="1629" w:name="_Hlk126672442"/>
      <w:bookmarkStart w:id="1630" w:name="MCCQCTEMPBM_00000318"/>
      <w:r w:rsidRPr="00B1477A">
        <w:t>7.4A.3</w:t>
      </w:r>
      <w:r w:rsidRPr="00B1477A">
        <w:tab/>
        <w:t>Minimum conformance requirements</w:t>
      </w:r>
    </w:p>
    <w:bookmarkEnd w:id="1629"/>
    <w:bookmarkEnd w:id="1630"/>
    <w:p w14:paraId="40D3A6AE" w14:textId="77777777" w:rsidR="00524A5D" w:rsidRPr="00B1477A" w:rsidRDefault="00000000">
      <w:pPr>
        <w:rPr>
          <w:rFonts w:cs="v5.0.0"/>
        </w:rPr>
      </w:pPr>
      <w:r w:rsidRPr="00B1477A">
        <w:rPr>
          <w:rFonts w:cs="v5.0.0"/>
        </w:rPr>
        <w:t xml:space="preserve">This is defined as the maximum mean power received at the UE antenna port, at which the specified relative throughput shall </w:t>
      </w:r>
      <w:r w:rsidRPr="00B1477A">
        <w:t>meet or exceed the minimum requirements for the specified reference measurement channel</w:t>
      </w:r>
      <w:r w:rsidRPr="00B1477A">
        <w:rPr>
          <w:rFonts w:cs="v5.0.0"/>
        </w:rPr>
        <w:t>.</w:t>
      </w:r>
    </w:p>
    <w:p w14:paraId="12AE42FF" w14:textId="77777777" w:rsidR="00524A5D" w:rsidRPr="00B1477A" w:rsidRDefault="00000000">
      <w:r w:rsidRPr="00B1477A">
        <w:t>The throughput shall be ≥ 95% of the maximum throughput of the reference measurement channels as specified in Annexes A.2.2, A.2.3 and A.3.2 (with one sided dynamic OCNG Pattern OP.1 FDD/TDD as described in Annex A.5.1.1) with parameters specified in Table 7.4</w:t>
      </w:r>
      <w:r w:rsidRPr="00B1477A">
        <w:rPr>
          <w:lang w:eastAsia="zh-TW"/>
        </w:rPr>
        <w:t>A</w:t>
      </w:r>
      <w:r w:rsidRPr="00B1477A">
        <w:t>.3-1.</w:t>
      </w:r>
    </w:p>
    <w:p w14:paraId="424CE5B0" w14:textId="77777777" w:rsidR="00524A5D" w:rsidRPr="00B1477A" w:rsidRDefault="00000000">
      <w:pPr>
        <w:pStyle w:val="TH"/>
        <w:rPr>
          <w:rFonts w:eastAsia="Osaka"/>
        </w:rPr>
      </w:pPr>
      <w:r w:rsidRPr="00B1477A">
        <w:rPr>
          <w:rFonts w:eastAsia="Osaka"/>
        </w:rPr>
        <w:t>Table 7.4A.3-1: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B1477A" w14:paraId="0633E034" w14:textId="77777777">
        <w:trPr>
          <w:jc w:val="center"/>
        </w:trPr>
        <w:tc>
          <w:tcPr>
            <w:tcW w:w="2551" w:type="dxa"/>
            <w:vMerge w:val="restart"/>
          </w:tcPr>
          <w:p w14:paraId="1B145B7E" w14:textId="77777777" w:rsidR="00524A5D" w:rsidRPr="00B1477A" w:rsidRDefault="00000000">
            <w:pPr>
              <w:pStyle w:val="TAH"/>
              <w:rPr>
                <w:rFonts w:cs="Arial"/>
              </w:rPr>
            </w:pPr>
            <w:bookmarkStart w:id="1631" w:name="MCCQCTEMPBM_00000539"/>
            <w:r w:rsidRPr="00B1477A">
              <w:rPr>
                <w:rFonts w:cs="Arial"/>
              </w:rPr>
              <w:t>Rx Parameter</w:t>
            </w:r>
          </w:p>
        </w:tc>
        <w:tc>
          <w:tcPr>
            <w:tcW w:w="851" w:type="dxa"/>
            <w:vMerge w:val="restart"/>
          </w:tcPr>
          <w:p w14:paraId="7706C058" w14:textId="77777777" w:rsidR="00524A5D" w:rsidRPr="00B1477A" w:rsidRDefault="00000000">
            <w:pPr>
              <w:pStyle w:val="TAH"/>
              <w:rPr>
                <w:rFonts w:cs="Arial"/>
              </w:rPr>
            </w:pPr>
            <w:r w:rsidRPr="00B1477A">
              <w:rPr>
                <w:rFonts w:cs="Arial"/>
              </w:rPr>
              <w:t xml:space="preserve">Units </w:t>
            </w:r>
          </w:p>
        </w:tc>
        <w:tc>
          <w:tcPr>
            <w:tcW w:w="3997" w:type="dxa"/>
          </w:tcPr>
          <w:p w14:paraId="590DEC6C" w14:textId="77777777" w:rsidR="00524A5D" w:rsidRPr="00B1477A" w:rsidRDefault="00000000">
            <w:pPr>
              <w:pStyle w:val="TAH"/>
              <w:rPr>
                <w:rFonts w:cs="Arial"/>
              </w:rPr>
            </w:pPr>
            <w:r w:rsidRPr="00B1477A">
              <w:rPr>
                <w:rFonts w:cs="Arial"/>
              </w:rPr>
              <w:t>Channel bandwidth</w:t>
            </w:r>
          </w:p>
        </w:tc>
      </w:tr>
      <w:tr w:rsidR="00524A5D" w:rsidRPr="00B1477A" w14:paraId="583363C9" w14:textId="77777777">
        <w:trPr>
          <w:trHeight w:val="443"/>
          <w:jc w:val="center"/>
        </w:trPr>
        <w:tc>
          <w:tcPr>
            <w:tcW w:w="2551" w:type="dxa"/>
            <w:vMerge/>
          </w:tcPr>
          <w:p w14:paraId="0F2CCCC3" w14:textId="77777777" w:rsidR="00524A5D" w:rsidRPr="00B1477A" w:rsidRDefault="00524A5D">
            <w:pPr>
              <w:pStyle w:val="TAH"/>
              <w:rPr>
                <w:rFonts w:cs="Arial"/>
              </w:rPr>
            </w:pPr>
          </w:p>
        </w:tc>
        <w:tc>
          <w:tcPr>
            <w:tcW w:w="851" w:type="dxa"/>
            <w:vMerge/>
          </w:tcPr>
          <w:p w14:paraId="44B80C36" w14:textId="77777777" w:rsidR="00524A5D" w:rsidRPr="00B1477A" w:rsidRDefault="00524A5D">
            <w:pPr>
              <w:pStyle w:val="TAH"/>
              <w:rPr>
                <w:rFonts w:cs="Arial"/>
              </w:rPr>
            </w:pPr>
          </w:p>
        </w:tc>
        <w:tc>
          <w:tcPr>
            <w:tcW w:w="3997" w:type="dxa"/>
          </w:tcPr>
          <w:p w14:paraId="63B9565F" w14:textId="77777777" w:rsidR="00524A5D" w:rsidRPr="00B1477A" w:rsidRDefault="00000000">
            <w:pPr>
              <w:pStyle w:val="TAH"/>
              <w:rPr>
                <w:rFonts w:cs="Arial"/>
              </w:rPr>
            </w:pPr>
            <w:r w:rsidRPr="00B1477A">
              <w:rPr>
                <w:rFonts w:cs="Arial"/>
              </w:rPr>
              <w:t>1.4</w:t>
            </w:r>
            <w:r w:rsidRPr="00B1477A">
              <w:rPr>
                <w:rFonts w:cs="Arial"/>
              </w:rPr>
              <w:br/>
              <w:t xml:space="preserve">MHz </w:t>
            </w:r>
          </w:p>
        </w:tc>
      </w:tr>
      <w:tr w:rsidR="00524A5D" w:rsidRPr="00B1477A" w14:paraId="46D9B030" w14:textId="77777777">
        <w:trPr>
          <w:jc w:val="center"/>
        </w:trPr>
        <w:tc>
          <w:tcPr>
            <w:tcW w:w="2551" w:type="dxa"/>
          </w:tcPr>
          <w:p w14:paraId="4687F7BA" w14:textId="77777777" w:rsidR="00524A5D" w:rsidRPr="00B1477A" w:rsidRDefault="00000000">
            <w:pPr>
              <w:pStyle w:val="TAL"/>
              <w:rPr>
                <w:rFonts w:cs="Arial"/>
              </w:rPr>
            </w:pPr>
            <w:r w:rsidRPr="00B1477A">
              <w:rPr>
                <w:rFonts w:cs="Arial"/>
              </w:rPr>
              <w:t>Power in Transmission Bandwidth Configuration</w:t>
            </w:r>
          </w:p>
        </w:tc>
        <w:tc>
          <w:tcPr>
            <w:tcW w:w="851" w:type="dxa"/>
            <w:vAlign w:val="center"/>
          </w:tcPr>
          <w:p w14:paraId="69376F03" w14:textId="77777777" w:rsidR="00524A5D" w:rsidRPr="00B1477A" w:rsidRDefault="00000000">
            <w:pPr>
              <w:pStyle w:val="TAC"/>
              <w:rPr>
                <w:rFonts w:cs="Arial"/>
              </w:rPr>
            </w:pPr>
            <w:r w:rsidRPr="00B1477A">
              <w:rPr>
                <w:rFonts w:cs="Arial"/>
              </w:rPr>
              <w:t>dBm</w:t>
            </w:r>
          </w:p>
        </w:tc>
        <w:tc>
          <w:tcPr>
            <w:tcW w:w="3997" w:type="dxa"/>
            <w:vAlign w:val="center"/>
          </w:tcPr>
          <w:p w14:paraId="0EAABB22" w14:textId="77777777" w:rsidR="00524A5D" w:rsidRPr="00B1477A" w:rsidRDefault="00000000">
            <w:pPr>
              <w:pStyle w:val="TAC"/>
              <w:rPr>
                <w:rFonts w:cs="Arial"/>
              </w:rPr>
            </w:pPr>
            <w:r w:rsidRPr="00B1477A">
              <w:rPr>
                <w:rFonts w:cs="Arial"/>
                <w:lang w:eastAsia="zh-TW"/>
              </w:rPr>
              <w:t>-40</w:t>
            </w:r>
            <w:r w:rsidRPr="00B1477A">
              <w:rPr>
                <w:rFonts w:cs="Arial"/>
                <w:vertAlign w:val="superscript"/>
                <w:lang w:eastAsia="zh-CN"/>
              </w:rPr>
              <w:t>2</w:t>
            </w:r>
          </w:p>
        </w:tc>
      </w:tr>
      <w:tr w:rsidR="00524A5D" w:rsidRPr="00B1477A" w14:paraId="6ACB04F2" w14:textId="77777777">
        <w:trPr>
          <w:trHeight w:val="398"/>
          <w:jc w:val="center"/>
        </w:trPr>
        <w:tc>
          <w:tcPr>
            <w:tcW w:w="7399" w:type="dxa"/>
            <w:gridSpan w:val="3"/>
          </w:tcPr>
          <w:p w14:paraId="2848FB0E" w14:textId="77777777" w:rsidR="00524A5D" w:rsidRPr="00B1477A" w:rsidRDefault="00000000">
            <w:pPr>
              <w:pStyle w:val="TAN"/>
              <w:rPr>
                <w:rFonts w:eastAsia="MS Mincho" w:cs="Arial"/>
              </w:rPr>
            </w:pPr>
            <w:r w:rsidRPr="00B1477A">
              <w:rPr>
                <w:rFonts w:eastAsia="MS Mincho" w:cs="Arial"/>
              </w:rPr>
              <w:t>NOTE 1:</w:t>
            </w:r>
            <w:r w:rsidRPr="00B1477A">
              <w:rPr>
                <w:rFonts w:eastAsia="MS Mincho" w:cs="Arial"/>
              </w:rPr>
              <w:tab/>
              <w:t xml:space="preserve">The transmitter shall be set to 4dB below </w:t>
            </w:r>
            <w:r w:rsidRPr="00B1477A">
              <w:rPr>
                <w:rFonts w:cs="Arial"/>
              </w:rPr>
              <w:t>P</w:t>
            </w:r>
            <w:r w:rsidRPr="00B1477A">
              <w:rPr>
                <w:rFonts w:cs="Arial"/>
                <w:sz w:val="12"/>
                <w:szCs w:val="12"/>
              </w:rPr>
              <w:t>CMAX_L</w:t>
            </w:r>
            <w:r w:rsidRPr="00B1477A">
              <w:rPr>
                <w:rFonts w:eastAsia="MS Mincho" w:cs="Arial"/>
              </w:rPr>
              <w:t xml:space="preserve"> at the minimum uplink configuration specified in Table </w:t>
            </w:r>
            <w:r w:rsidRPr="00B1477A">
              <w:t>7.3</w:t>
            </w:r>
            <w:r w:rsidRPr="00B1477A">
              <w:rPr>
                <w:lang w:eastAsia="zh-TW"/>
              </w:rPr>
              <w:t>A</w:t>
            </w:r>
            <w:r w:rsidRPr="00B1477A">
              <w:t>-</w:t>
            </w:r>
            <w:r w:rsidRPr="00B1477A">
              <w:rPr>
                <w:lang w:eastAsia="zh-CN"/>
              </w:rPr>
              <w:t>3</w:t>
            </w:r>
            <w:r w:rsidRPr="00B1477A">
              <w:rPr>
                <w:rFonts w:eastAsia="MS Mincho" w:cs="Arial"/>
              </w:rPr>
              <w:t xml:space="preserve"> with </w:t>
            </w:r>
            <w:r w:rsidRPr="00B1477A">
              <w:rPr>
                <w:rFonts w:cs="Arial"/>
              </w:rPr>
              <w:t>P</w:t>
            </w:r>
            <w:r w:rsidRPr="00B1477A">
              <w:rPr>
                <w:rFonts w:cs="Arial"/>
                <w:sz w:val="12"/>
                <w:szCs w:val="12"/>
              </w:rPr>
              <w:t>CMAX_L</w:t>
            </w:r>
            <w:r w:rsidRPr="00B1477A">
              <w:rPr>
                <w:rFonts w:eastAsia="MS Mincho" w:cs="Arial"/>
              </w:rPr>
              <w:t xml:space="preserve"> as defined in subclause 6.2.5 of TS 36.101 [7].</w:t>
            </w:r>
          </w:p>
          <w:p w14:paraId="12D404DB" w14:textId="77777777" w:rsidR="00524A5D" w:rsidRPr="00B1477A" w:rsidRDefault="00000000">
            <w:pPr>
              <w:pStyle w:val="TAN"/>
              <w:rPr>
                <w:rFonts w:eastAsia="MS Mincho" w:cs="Arial"/>
              </w:rPr>
            </w:pPr>
            <w:r w:rsidRPr="00B1477A">
              <w:rPr>
                <w:rFonts w:eastAsia="MS Mincho" w:cs="Arial"/>
              </w:rPr>
              <w:t>NOTE 2:</w:t>
            </w:r>
            <w:r w:rsidRPr="00B1477A">
              <w:rPr>
                <w:rFonts w:eastAsia="MS Mincho" w:cs="Arial"/>
              </w:rPr>
              <w:tab/>
              <w:t xml:space="preserve">Reference measurement channel is TS 36.101 [7] Annex A.3.2: 64QAM, R=3/4 variant with </w:t>
            </w:r>
            <w:r w:rsidRPr="00B1477A">
              <w:rPr>
                <w:rFonts w:cs="Arial"/>
              </w:rPr>
              <w:t>one sided dynamic OCNG Pattern OP.1 FDD as described in Annex A.5.1.1 of TS 36.101 [7]</w:t>
            </w:r>
            <w:r w:rsidRPr="00B1477A">
              <w:rPr>
                <w:rFonts w:eastAsia="MS Mincho" w:cs="Arial"/>
              </w:rPr>
              <w:t>.</w:t>
            </w:r>
          </w:p>
        </w:tc>
      </w:tr>
      <w:bookmarkEnd w:id="1631"/>
    </w:tbl>
    <w:p w14:paraId="0989AB62" w14:textId="77777777" w:rsidR="00524A5D" w:rsidRPr="00B1477A" w:rsidRDefault="00524A5D">
      <w:pPr>
        <w:rPr>
          <w:lang w:eastAsia="zh-TW"/>
        </w:rPr>
      </w:pPr>
    </w:p>
    <w:p w14:paraId="01807EA2" w14:textId="77777777" w:rsidR="00524A5D" w:rsidRPr="00B1477A" w:rsidRDefault="00000000">
      <w:bookmarkStart w:id="1632" w:name="_Hlk126672508"/>
      <w:r w:rsidRPr="00B1477A">
        <w:t>The normative reference for this requirement is TS 36.102 [11] clause 7.4A.</w:t>
      </w:r>
    </w:p>
    <w:p w14:paraId="3986D0E3" w14:textId="77777777" w:rsidR="00524A5D" w:rsidRPr="00B1477A" w:rsidRDefault="00000000">
      <w:pPr>
        <w:pStyle w:val="H6"/>
      </w:pPr>
      <w:bookmarkStart w:id="1633" w:name="_Toc44323724"/>
      <w:bookmarkStart w:id="1634" w:name="_Toc60825002"/>
      <w:bookmarkStart w:id="1635" w:name="_Toc52989889"/>
      <w:bookmarkStart w:id="1636" w:name="_Toc27477790"/>
      <w:bookmarkStart w:id="1637" w:name="_Toc60823080"/>
      <w:bookmarkStart w:id="1638" w:name="_Toc36226469"/>
      <w:bookmarkStart w:id="1639" w:name="_Toc69305899"/>
      <w:bookmarkStart w:id="1640" w:name="MCCQCTEMPBM_00000319"/>
      <w:bookmarkStart w:id="1641" w:name="_Hlk126681191"/>
      <w:bookmarkEnd w:id="1632"/>
      <w:r w:rsidRPr="00B1477A">
        <w:t>7.4A.4</w:t>
      </w:r>
      <w:r w:rsidRPr="00B1477A">
        <w:tab/>
        <w:t>Test description</w:t>
      </w:r>
      <w:bookmarkEnd w:id="1633"/>
      <w:bookmarkEnd w:id="1634"/>
      <w:bookmarkEnd w:id="1635"/>
      <w:bookmarkEnd w:id="1636"/>
      <w:bookmarkEnd w:id="1637"/>
      <w:bookmarkEnd w:id="1638"/>
      <w:bookmarkEnd w:id="1639"/>
    </w:p>
    <w:p w14:paraId="04086B9D" w14:textId="77777777" w:rsidR="00524A5D" w:rsidRPr="00B1477A" w:rsidRDefault="00000000">
      <w:pPr>
        <w:pStyle w:val="H6"/>
      </w:pPr>
      <w:bookmarkStart w:id="1642" w:name="_Toc44323725"/>
      <w:bookmarkStart w:id="1643" w:name="_Toc60823081"/>
      <w:bookmarkStart w:id="1644" w:name="_Toc52989890"/>
      <w:bookmarkStart w:id="1645" w:name="_Toc69305900"/>
      <w:bookmarkStart w:id="1646" w:name="_Toc60825003"/>
      <w:bookmarkStart w:id="1647" w:name="_Toc36226470"/>
      <w:bookmarkStart w:id="1648" w:name="_Toc27477791"/>
      <w:bookmarkStart w:id="1649" w:name="MCCQCTEMPBM_00000320"/>
      <w:bookmarkEnd w:id="1640"/>
      <w:r w:rsidRPr="00B1477A">
        <w:t>7.4A.4.1</w:t>
      </w:r>
      <w:r w:rsidRPr="00B1477A">
        <w:tab/>
        <w:t>Initial conditions</w:t>
      </w:r>
      <w:bookmarkEnd w:id="1642"/>
      <w:bookmarkEnd w:id="1643"/>
      <w:bookmarkEnd w:id="1644"/>
      <w:bookmarkEnd w:id="1645"/>
      <w:bookmarkEnd w:id="1646"/>
      <w:bookmarkEnd w:id="1647"/>
      <w:bookmarkEnd w:id="1648"/>
    </w:p>
    <w:bookmarkEnd w:id="1649"/>
    <w:p w14:paraId="52150820" w14:textId="77777777" w:rsidR="00524A5D" w:rsidRPr="00B1477A" w:rsidRDefault="00000000">
      <w:r w:rsidRPr="00B1477A">
        <w:t>Initial conditions are a set of test configurations the UE needs to be tested in and the steps for the SS to take with the UE to reach the correct measurement state.</w:t>
      </w:r>
    </w:p>
    <w:bookmarkEnd w:id="1641"/>
    <w:p w14:paraId="0BE5A645" w14:textId="77777777" w:rsidR="00524A5D" w:rsidRPr="00B1477A" w:rsidRDefault="00000000">
      <w:r w:rsidRPr="00B1477A">
        <w:t>The initial test configurations consist of environmental conditions, test frequencies, and channel bandwidths based on E-UTRA</w:t>
      </w:r>
      <w:r w:rsidRPr="00B1477A">
        <w:rPr>
          <w:lang w:eastAsia="zh-TW"/>
        </w:rPr>
        <w:t xml:space="preserve"> operating</w:t>
      </w:r>
      <w:r w:rsidRPr="00B1477A">
        <w:t xml:space="preserve"> bands </w:t>
      </w:r>
      <w:r w:rsidRPr="00B1477A">
        <w:rPr>
          <w:lang w:eastAsia="zh-TW"/>
        </w:rPr>
        <w:t>defined for CAT M1 in clause</w:t>
      </w:r>
      <w:r w:rsidRPr="00B1477A">
        <w:t xml:space="preserve"> 5.2</w:t>
      </w:r>
      <w:r w:rsidRPr="00B1477A">
        <w:rPr>
          <w:lang w:eastAsia="zh-TW"/>
        </w:rPr>
        <w:t>E</w:t>
      </w:r>
      <w:r w:rsidRPr="00B1477A">
        <w:t>. All of these configurations shall be tested with applicable test parameters for each channel bandwidth and are shown in table 7.4</w:t>
      </w:r>
      <w:r w:rsidRPr="00B1477A">
        <w:rPr>
          <w:lang w:eastAsia="zh-TW"/>
        </w:rPr>
        <w:t>A</w:t>
      </w:r>
      <w:r w:rsidRPr="00B1477A">
        <w:t xml:space="preserve">.4.1-1. The details of the uplink and downlink reference measurement channels (RMCs) are specified in Annexes A.2 and A.3 respectively. The details of the OCNG patterns used are specified in Annex A.5. </w:t>
      </w:r>
      <w:r w:rsidRPr="00B1477A">
        <w:rPr>
          <w:rFonts w:cs="v5.0.0"/>
        </w:rPr>
        <w:t xml:space="preserve">Configurations of PDSCH and </w:t>
      </w:r>
      <w:r w:rsidRPr="00B1477A">
        <w:rPr>
          <w:rFonts w:cs="v5.0.0"/>
          <w:lang w:eastAsia="zh-TW"/>
        </w:rPr>
        <w:t>M</w:t>
      </w:r>
      <w:r w:rsidRPr="00B1477A">
        <w:rPr>
          <w:rFonts w:cs="v5.0.0"/>
        </w:rPr>
        <w:t>PDCCH before measurement are specified in Annex C.2.</w:t>
      </w:r>
    </w:p>
    <w:p w14:paraId="04285519" w14:textId="77777777" w:rsidR="00524A5D" w:rsidRPr="00B1477A" w:rsidRDefault="00000000">
      <w:pPr>
        <w:pStyle w:val="TH"/>
        <w:rPr>
          <w:lang w:eastAsia="zh-TW"/>
        </w:rPr>
      </w:pPr>
      <w:bookmarkStart w:id="1650" w:name="_Hlk126681279"/>
      <w:r w:rsidRPr="00B1477A">
        <w:lastRenderedPageBreak/>
        <w:t>Table 7.4</w:t>
      </w:r>
      <w:r w:rsidRPr="00B1477A">
        <w:rPr>
          <w:lang w:eastAsia="zh-TW"/>
        </w:rPr>
        <w:t>A</w:t>
      </w:r>
      <w:r w:rsidRPr="00B1477A">
        <w:t>.4.1-1: Test Configuration Table</w:t>
      </w:r>
      <w:r w:rsidRPr="00B1477A">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1019"/>
        <w:gridCol w:w="1019"/>
        <w:gridCol w:w="438"/>
        <w:gridCol w:w="581"/>
        <w:gridCol w:w="1019"/>
        <w:gridCol w:w="1019"/>
        <w:gridCol w:w="1019"/>
        <w:gridCol w:w="1022"/>
      </w:tblGrid>
      <w:tr w:rsidR="00524A5D" w:rsidRPr="00B1477A" w14:paraId="58EEAA0A" w14:textId="77777777">
        <w:trPr>
          <w:cantSplit/>
          <w:trHeight w:val="90"/>
          <w:jc w:val="center"/>
        </w:trPr>
        <w:tc>
          <w:tcPr>
            <w:tcW w:w="8156" w:type="dxa"/>
            <w:gridSpan w:val="9"/>
          </w:tcPr>
          <w:p w14:paraId="1A55641F" w14:textId="77777777" w:rsidR="00524A5D" w:rsidRPr="00B1477A" w:rsidRDefault="00000000">
            <w:pPr>
              <w:pStyle w:val="TAH"/>
            </w:pPr>
            <w:bookmarkStart w:id="1651" w:name="MCCQCTEMPBM_00000540"/>
            <w:r w:rsidRPr="00B1477A">
              <w:t>Initial Conditions</w:t>
            </w:r>
          </w:p>
        </w:tc>
      </w:tr>
      <w:tr w:rsidR="00524A5D" w:rsidRPr="00B1477A" w14:paraId="023116B8" w14:textId="77777777">
        <w:trPr>
          <w:cantSplit/>
          <w:jc w:val="center"/>
        </w:trPr>
        <w:tc>
          <w:tcPr>
            <w:tcW w:w="3496" w:type="dxa"/>
            <w:gridSpan w:val="4"/>
          </w:tcPr>
          <w:p w14:paraId="56FE24FD" w14:textId="77777777" w:rsidR="00524A5D" w:rsidRPr="00B1477A" w:rsidRDefault="00000000">
            <w:pPr>
              <w:pStyle w:val="TAL"/>
            </w:pPr>
            <w:r w:rsidRPr="00B1477A">
              <w:t>Test Environment as specified in</w:t>
            </w:r>
          </w:p>
          <w:p w14:paraId="6EDDD234" w14:textId="77777777" w:rsidR="00524A5D" w:rsidRPr="00B1477A" w:rsidRDefault="00000000">
            <w:pPr>
              <w:pStyle w:val="TAL"/>
            </w:pPr>
            <w:r w:rsidRPr="00B1477A">
              <w:t>TS 36.508[12] clause 4.1</w:t>
            </w:r>
          </w:p>
        </w:tc>
        <w:tc>
          <w:tcPr>
            <w:tcW w:w="4660" w:type="dxa"/>
            <w:gridSpan w:val="5"/>
          </w:tcPr>
          <w:p w14:paraId="4ED5FBFE" w14:textId="77777777" w:rsidR="00524A5D" w:rsidRPr="00B1477A" w:rsidRDefault="00000000">
            <w:pPr>
              <w:pStyle w:val="TAL"/>
            </w:pPr>
            <w:r w:rsidRPr="00B1477A">
              <w:t>NC</w:t>
            </w:r>
          </w:p>
        </w:tc>
      </w:tr>
      <w:tr w:rsidR="00524A5D" w:rsidRPr="00B1477A" w14:paraId="44FC06DD" w14:textId="77777777">
        <w:trPr>
          <w:cantSplit/>
          <w:jc w:val="center"/>
        </w:trPr>
        <w:tc>
          <w:tcPr>
            <w:tcW w:w="3496" w:type="dxa"/>
            <w:gridSpan w:val="4"/>
          </w:tcPr>
          <w:p w14:paraId="30414359" w14:textId="77777777" w:rsidR="00524A5D" w:rsidRPr="00B1477A" w:rsidRDefault="00000000">
            <w:pPr>
              <w:pStyle w:val="TAL"/>
            </w:pPr>
            <w:r w:rsidRPr="00B1477A">
              <w:t>Test Frequencies as specified in</w:t>
            </w:r>
          </w:p>
          <w:p w14:paraId="52C17125" w14:textId="77777777" w:rsidR="00524A5D" w:rsidRPr="00B1477A" w:rsidRDefault="00000000">
            <w:pPr>
              <w:pStyle w:val="TAL"/>
            </w:pPr>
            <w:r w:rsidRPr="00B1477A">
              <w:t>TS36.508 [12] clause 4.3.1</w:t>
            </w:r>
          </w:p>
        </w:tc>
        <w:tc>
          <w:tcPr>
            <w:tcW w:w="4660" w:type="dxa"/>
            <w:gridSpan w:val="5"/>
          </w:tcPr>
          <w:p w14:paraId="621E71AE" w14:textId="77777777" w:rsidR="00524A5D" w:rsidRPr="00B1477A" w:rsidRDefault="00000000">
            <w:pPr>
              <w:pStyle w:val="TAL"/>
            </w:pPr>
            <w:r w:rsidRPr="00B1477A">
              <w:t>Mid range</w:t>
            </w:r>
          </w:p>
        </w:tc>
      </w:tr>
      <w:tr w:rsidR="00524A5D" w:rsidRPr="00B1477A" w14:paraId="41368A69" w14:textId="77777777">
        <w:trPr>
          <w:cantSplit/>
          <w:jc w:val="center"/>
        </w:trPr>
        <w:tc>
          <w:tcPr>
            <w:tcW w:w="3496" w:type="dxa"/>
            <w:gridSpan w:val="4"/>
          </w:tcPr>
          <w:p w14:paraId="13A02048" w14:textId="77777777" w:rsidR="00524A5D" w:rsidRPr="00B1477A" w:rsidRDefault="00000000">
            <w:pPr>
              <w:pStyle w:val="TAL"/>
            </w:pPr>
            <w:r w:rsidRPr="00B1477A">
              <w:t>Test Channel Bandwidths as specified in</w:t>
            </w:r>
          </w:p>
          <w:p w14:paraId="01033563" w14:textId="77777777" w:rsidR="00524A5D" w:rsidRPr="00B1477A" w:rsidRDefault="00000000">
            <w:pPr>
              <w:pStyle w:val="TAL"/>
            </w:pPr>
            <w:r w:rsidRPr="00B1477A">
              <w:t>TS 36.508 [12] clause 4.3.1</w:t>
            </w:r>
          </w:p>
        </w:tc>
        <w:tc>
          <w:tcPr>
            <w:tcW w:w="4660" w:type="dxa"/>
            <w:gridSpan w:val="5"/>
          </w:tcPr>
          <w:p w14:paraId="7323D886" w14:textId="77777777" w:rsidR="00524A5D" w:rsidRPr="00B1477A" w:rsidRDefault="00000000">
            <w:pPr>
              <w:pStyle w:val="TAL"/>
            </w:pPr>
            <w:r w:rsidRPr="00B1477A">
              <w:t>1.4MHz</w:t>
            </w:r>
          </w:p>
        </w:tc>
      </w:tr>
      <w:tr w:rsidR="00524A5D" w:rsidRPr="00B1477A" w14:paraId="20F10A03" w14:textId="77777777">
        <w:trPr>
          <w:cantSplit/>
          <w:jc w:val="center"/>
        </w:trPr>
        <w:tc>
          <w:tcPr>
            <w:tcW w:w="8156" w:type="dxa"/>
            <w:gridSpan w:val="9"/>
          </w:tcPr>
          <w:p w14:paraId="6468BB94" w14:textId="77777777" w:rsidR="00524A5D" w:rsidRPr="00B1477A" w:rsidRDefault="00000000">
            <w:pPr>
              <w:pStyle w:val="TAH"/>
            </w:pPr>
            <w:r w:rsidRPr="00B1477A">
              <w:t>Test Parameters for Channel Bandwidths and Narrowband positions</w:t>
            </w:r>
          </w:p>
        </w:tc>
      </w:tr>
      <w:tr w:rsidR="00524A5D" w:rsidRPr="00B1477A" w14:paraId="0959C746" w14:textId="77777777">
        <w:trPr>
          <w:jc w:val="center"/>
        </w:trPr>
        <w:tc>
          <w:tcPr>
            <w:tcW w:w="1020" w:type="dxa"/>
          </w:tcPr>
          <w:p w14:paraId="5A19E87C" w14:textId="77777777" w:rsidR="00524A5D" w:rsidRPr="00B1477A" w:rsidRDefault="00524A5D">
            <w:pPr>
              <w:pStyle w:val="TAC"/>
            </w:pPr>
          </w:p>
        </w:tc>
        <w:tc>
          <w:tcPr>
            <w:tcW w:w="3057" w:type="dxa"/>
            <w:gridSpan w:val="4"/>
          </w:tcPr>
          <w:p w14:paraId="2EF8BD42" w14:textId="77777777" w:rsidR="00524A5D" w:rsidRPr="00B1477A" w:rsidRDefault="00000000">
            <w:pPr>
              <w:pStyle w:val="TAH"/>
            </w:pPr>
            <w:r w:rsidRPr="00B1477A">
              <w:t>Downlink Configuration</w:t>
            </w:r>
          </w:p>
        </w:tc>
        <w:tc>
          <w:tcPr>
            <w:tcW w:w="3057" w:type="dxa"/>
            <w:gridSpan w:val="3"/>
          </w:tcPr>
          <w:p w14:paraId="17814926" w14:textId="77777777" w:rsidR="00524A5D" w:rsidRPr="00B1477A" w:rsidRDefault="00000000">
            <w:pPr>
              <w:pStyle w:val="TAH"/>
            </w:pPr>
            <w:r w:rsidRPr="00B1477A">
              <w:t>Uplink Configuration</w:t>
            </w:r>
          </w:p>
        </w:tc>
        <w:tc>
          <w:tcPr>
            <w:tcW w:w="1022" w:type="dxa"/>
          </w:tcPr>
          <w:p w14:paraId="55DFE4CF" w14:textId="77777777" w:rsidR="00524A5D" w:rsidRPr="00B1477A" w:rsidRDefault="00524A5D">
            <w:pPr>
              <w:pStyle w:val="TAH"/>
            </w:pPr>
          </w:p>
        </w:tc>
      </w:tr>
      <w:tr w:rsidR="00524A5D" w:rsidRPr="00B1477A" w14:paraId="1CACF4F2" w14:textId="77777777">
        <w:trPr>
          <w:jc w:val="center"/>
        </w:trPr>
        <w:tc>
          <w:tcPr>
            <w:tcW w:w="1020" w:type="dxa"/>
          </w:tcPr>
          <w:p w14:paraId="543E7563" w14:textId="77777777" w:rsidR="00524A5D" w:rsidRPr="00B1477A" w:rsidRDefault="00000000">
            <w:pPr>
              <w:pStyle w:val="TAH"/>
            </w:pPr>
            <w:r w:rsidRPr="00B1477A">
              <w:t>Ch BW</w:t>
            </w:r>
          </w:p>
        </w:tc>
        <w:tc>
          <w:tcPr>
            <w:tcW w:w="1019" w:type="dxa"/>
          </w:tcPr>
          <w:p w14:paraId="7B2A3033" w14:textId="77777777" w:rsidR="00524A5D" w:rsidRPr="00B1477A" w:rsidRDefault="00000000">
            <w:pPr>
              <w:pStyle w:val="TAH"/>
            </w:pPr>
            <w:r w:rsidRPr="00B1477A">
              <w:t>Mod'n</w:t>
            </w:r>
          </w:p>
        </w:tc>
        <w:tc>
          <w:tcPr>
            <w:tcW w:w="2038" w:type="dxa"/>
            <w:gridSpan w:val="3"/>
          </w:tcPr>
          <w:p w14:paraId="1C88218B" w14:textId="77777777" w:rsidR="00524A5D" w:rsidRPr="00B1477A" w:rsidRDefault="00000000">
            <w:pPr>
              <w:pStyle w:val="TAH"/>
            </w:pPr>
            <w:r w:rsidRPr="00B1477A">
              <w:t>RB allocation</w:t>
            </w:r>
          </w:p>
        </w:tc>
        <w:tc>
          <w:tcPr>
            <w:tcW w:w="1019" w:type="dxa"/>
          </w:tcPr>
          <w:p w14:paraId="2D7BA5A4" w14:textId="77777777" w:rsidR="00524A5D" w:rsidRPr="00B1477A" w:rsidRDefault="00000000">
            <w:pPr>
              <w:pStyle w:val="TAH"/>
            </w:pPr>
            <w:r w:rsidRPr="00B1477A">
              <w:t>Mod'n</w:t>
            </w:r>
          </w:p>
        </w:tc>
        <w:tc>
          <w:tcPr>
            <w:tcW w:w="2038" w:type="dxa"/>
            <w:gridSpan w:val="2"/>
          </w:tcPr>
          <w:p w14:paraId="7B8E5DBD" w14:textId="77777777" w:rsidR="00524A5D" w:rsidRPr="00B1477A" w:rsidRDefault="00000000">
            <w:pPr>
              <w:pStyle w:val="TAH"/>
            </w:pPr>
            <w:r w:rsidRPr="00B1477A">
              <w:t>RB allocation</w:t>
            </w:r>
          </w:p>
        </w:tc>
        <w:tc>
          <w:tcPr>
            <w:tcW w:w="1022" w:type="dxa"/>
            <w:vMerge w:val="restart"/>
          </w:tcPr>
          <w:p w14:paraId="1FAF21B6" w14:textId="77777777" w:rsidR="00524A5D" w:rsidRPr="00B1477A" w:rsidRDefault="00000000">
            <w:pPr>
              <w:pStyle w:val="TAH"/>
            </w:pPr>
            <w:r w:rsidRPr="00B1477A">
              <w:t>UE Category</w:t>
            </w:r>
          </w:p>
        </w:tc>
      </w:tr>
      <w:tr w:rsidR="00524A5D" w:rsidRPr="00B1477A" w14:paraId="2EA16A70" w14:textId="77777777">
        <w:trPr>
          <w:jc w:val="center"/>
        </w:trPr>
        <w:tc>
          <w:tcPr>
            <w:tcW w:w="1020" w:type="dxa"/>
          </w:tcPr>
          <w:p w14:paraId="323DB9BD" w14:textId="77777777" w:rsidR="00524A5D" w:rsidRPr="00B1477A" w:rsidRDefault="00524A5D">
            <w:pPr>
              <w:pStyle w:val="TAH"/>
            </w:pPr>
          </w:p>
        </w:tc>
        <w:tc>
          <w:tcPr>
            <w:tcW w:w="1019" w:type="dxa"/>
          </w:tcPr>
          <w:p w14:paraId="050B48A0" w14:textId="77777777" w:rsidR="00524A5D" w:rsidRPr="00B1477A" w:rsidRDefault="00524A5D">
            <w:pPr>
              <w:pStyle w:val="TAH"/>
            </w:pPr>
          </w:p>
        </w:tc>
        <w:tc>
          <w:tcPr>
            <w:tcW w:w="1019" w:type="dxa"/>
          </w:tcPr>
          <w:p w14:paraId="1CEDE81C" w14:textId="77777777" w:rsidR="00524A5D" w:rsidRPr="00B1477A" w:rsidRDefault="00000000">
            <w:pPr>
              <w:pStyle w:val="TAH"/>
            </w:pPr>
            <w:r w:rsidRPr="00B1477A">
              <w:t>FDD and HD-FDD</w:t>
            </w:r>
          </w:p>
        </w:tc>
        <w:tc>
          <w:tcPr>
            <w:tcW w:w="1019" w:type="dxa"/>
            <w:gridSpan w:val="2"/>
          </w:tcPr>
          <w:p w14:paraId="6DEE46AC" w14:textId="77777777" w:rsidR="00524A5D" w:rsidRPr="00B1477A" w:rsidRDefault="00000000">
            <w:pPr>
              <w:pStyle w:val="TAH"/>
            </w:pPr>
            <w:r w:rsidRPr="00B1477A">
              <w:t>TDD</w:t>
            </w:r>
          </w:p>
        </w:tc>
        <w:tc>
          <w:tcPr>
            <w:tcW w:w="1019" w:type="dxa"/>
          </w:tcPr>
          <w:p w14:paraId="691A1FC8" w14:textId="77777777" w:rsidR="00524A5D" w:rsidRPr="00B1477A" w:rsidRDefault="00524A5D">
            <w:pPr>
              <w:pStyle w:val="TAH"/>
            </w:pPr>
          </w:p>
        </w:tc>
        <w:tc>
          <w:tcPr>
            <w:tcW w:w="1019" w:type="dxa"/>
          </w:tcPr>
          <w:p w14:paraId="2A4219B1" w14:textId="77777777" w:rsidR="00524A5D" w:rsidRPr="00B1477A" w:rsidRDefault="00000000">
            <w:pPr>
              <w:pStyle w:val="TAH"/>
            </w:pPr>
            <w:r w:rsidRPr="00B1477A">
              <w:t>FDD and HD-FDD</w:t>
            </w:r>
          </w:p>
        </w:tc>
        <w:tc>
          <w:tcPr>
            <w:tcW w:w="1019" w:type="dxa"/>
          </w:tcPr>
          <w:p w14:paraId="44E07391" w14:textId="77777777" w:rsidR="00524A5D" w:rsidRPr="00B1477A" w:rsidRDefault="00000000">
            <w:pPr>
              <w:pStyle w:val="TAH"/>
            </w:pPr>
            <w:r w:rsidRPr="00B1477A">
              <w:t>TDD</w:t>
            </w:r>
          </w:p>
        </w:tc>
        <w:tc>
          <w:tcPr>
            <w:tcW w:w="1022" w:type="dxa"/>
            <w:vMerge/>
          </w:tcPr>
          <w:p w14:paraId="71BE5A77" w14:textId="77777777" w:rsidR="00524A5D" w:rsidRPr="00B1477A" w:rsidRDefault="00524A5D">
            <w:pPr>
              <w:pStyle w:val="TAH"/>
            </w:pPr>
          </w:p>
        </w:tc>
      </w:tr>
      <w:tr w:rsidR="00524A5D" w:rsidRPr="00B1477A" w14:paraId="758AA877" w14:textId="77777777">
        <w:trPr>
          <w:jc w:val="center"/>
        </w:trPr>
        <w:tc>
          <w:tcPr>
            <w:tcW w:w="1020" w:type="dxa"/>
          </w:tcPr>
          <w:p w14:paraId="017D110D" w14:textId="77777777" w:rsidR="00524A5D" w:rsidRPr="00B1477A" w:rsidRDefault="00000000">
            <w:pPr>
              <w:pStyle w:val="TAC"/>
            </w:pPr>
            <w:r w:rsidRPr="00B1477A">
              <w:t>1.4MHz</w:t>
            </w:r>
          </w:p>
        </w:tc>
        <w:tc>
          <w:tcPr>
            <w:tcW w:w="1019" w:type="dxa"/>
          </w:tcPr>
          <w:p w14:paraId="3603C257" w14:textId="77777777" w:rsidR="00524A5D" w:rsidRPr="00B1477A" w:rsidRDefault="00000000">
            <w:pPr>
              <w:pStyle w:val="TAC"/>
            </w:pPr>
            <w:r w:rsidRPr="00B1477A">
              <w:t>16QAM</w:t>
            </w:r>
          </w:p>
        </w:tc>
        <w:tc>
          <w:tcPr>
            <w:tcW w:w="1019" w:type="dxa"/>
          </w:tcPr>
          <w:p w14:paraId="49435A4C" w14:textId="77777777" w:rsidR="00524A5D" w:rsidRPr="00B1477A" w:rsidRDefault="00000000">
            <w:pPr>
              <w:pStyle w:val="TAC"/>
            </w:pPr>
            <w:r w:rsidRPr="00B1477A">
              <w:t>2</w:t>
            </w:r>
          </w:p>
        </w:tc>
        <w:tc>
          <w:tcPr>
            <w:tcW w:w="1019" w:type="dxa"/>
            <w:gridSpan w:val="2"/>
          </w:tcPr>
          <w:p w14:paraId="37EC00FC" w14:textId="77777777" w:rsidR="00524A5D" w:rsidRPr="00B1477A" w:rsidRDefault="00000000">
            <w:pPr>
              <w:pStyle w:val="TAC"/>
            </w:pPr>
            <w:r w:rsidRPr="00B1477A">
              <w:t>2</w:t>
            </w:r>
          </w:p>
        </w:tc>
        <w:tc>
          <w:tcPr>
            <w:tcW w:w="1019" w:type="dxa"/>
          </w:tcPr>
          <w:p w14:paraId="73EE822F" w14:textId="77777777" w:rsidR="00524A5D" w:rsidRPr="00B1477A" w:rsidRDefault="00000000">
            <w:pPr>
              <w:pStyle w:val="TAC"/>
            </w:pPr>
            <w:r w:rsidRPr="00B1477A">
              <w:t>QPSK</w:t>
            </w:r>
          </w:p>
        </w:tc>
        <w:tc>
          <w:tcPr>
            <w:tcW w:w="1019" w:type="dxa"/>
          </w:tcPr>
          <w:p w14:paraId="20053F96" w14:textId="77777777" w:rsidR="00524A5D" w:rsidRPr="00B1477A" w:rsidRDefault="00000000">
            <w:pPr>
              <w:pStyle w:val="TAC"/>
            </w:pPr>
            <w:r w:rsidRPr="00B1477A">
              <w:t>6</w:t>
            </w:r>
          </w:p>
        </w:tc>
        <w:tc>
          <w:tcPr>
            <w:tcW w:w="1019" w:type="dxa"/>
          </w:tcPr>
          <w:p w14:paraId="0465105F" w14:textId="77777777" w:rsidR="00524A5D" w:rsidRPr="00B1477A" w:rsidRDefault="00000000">
            <w:pPr>
              <w:pStyle w:val="TAC"/>
            </w:pPr>
            <w:r w:rsidRPr="00B1477A">
              <w:t>6</w:t>
            </w:r>
          </w:p>
        </w:tc>
        <w:tc>
          <w:tcPr>
            <w:tcW w:w="1022" w:type="dxa"/>
          </w:tcPr>
          <w:p w14:paraId="3431CCCD" w14:textId="77777777" w:rsidR="00524A5D" w:rsidRPr="00B1477A" w:rsidRDefault="00000000">
            <w:pPr>
              <w:pStyle w:val="TAC"/>
            </w:pPr>
            <w:r w:rsidRPr="00B1477A">
              <w:t>M1</w:t>
            </w:r>
          </w:p>
        </w:tc>
      </w:tr>
      <w:tr w:rsidR="00524A5D" w:rsidRPr="00B1477A" w14:paraId="64C0B358" w14:textId="77777777">
        <w:trPr>
          <w:jc w:val="center"/>
        </w:trPr>
        <w:tc>
          <w:tcPr>
            <w:tcW w:w="8156" w:type="dxa"/>
            <w:gridSpan w:val="9"/>
          </w:tcPr>
          <w:p w14:paraId="636DCED2" w14:textId="77777777" w:rsidR="00524A5D" w:rsidRPr="00B1477A" w:rsidRDefault="00000000">
            <w:pPr>
              <w:pStyle w:val="TAN"/>
            </w:pPr>
            <w:r w:rsidRPr="00B1477A">
              <w:t>Note 1:</w:t>
            </w:r>
            <w:r w:rsidRPr="00B1477A">
              <w:tab/>
              <w:t>Downlink RB position shall be RB</w:t>
            </w:r>
            <w:r w:rsidRPr="00B1477A">
              <w:rPr>
                <w:vertAlign w:val="subscript"/>
              </w:rPr>
              <w:t>start</w:t>
            </w:r>
            <w:r w:rsidRPr="00B1477A">
              <w:t xml:space="preserve"> = 0 within the narrowband</w:t>
            </w:r>
          </w:p>
          <w:p w14:paraId="06A43638" w14:textId="77777777" w:rsidR="00524A5D" w:rsidRPr="00B1477A" w:rsidRDefault="00000000">
            <w:pPr>
              <w:pStyle w:val="TAN"/>
            </w:pPr>
            <w:r w:rsidRPr="00B1477A">
              <w:t>Note 2:</w:t>
            </w:r>
            <w:r w:rsidRPr="00B1477A">
              <w:tab/>
              <w:t>The Narrowband index (TS36.211, 5.2.4) shall be set to 0 for all testpoints.</w:t>
            </w:r>
          </w:p>
        </w:tc>
      </w:tr>
      <w:bookmarkEnd w:id="1651"/>
    </w:tbl>
    <w:p w14:paraId="4FAD2F3A" w14:textId="77777777" w:rsidR="00524A5D" w:rsidRPr="00B1477A" w:rsidRDefault="00524A5D"/>
    <w:bookmarkEnd w:id="1650"/>
    <w:p w14:paraId="41F9B25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36.508[12] Annex A Figure A.3 using only main UE Tx/Rx antenna.</w:t>
      </w:r>
    </w:p>
    <w:p w14:paraId="233C820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4.4.3.</w:t>
      </w:r>
    </w:p>
    <w:p w14:paraId="635479F7"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C.3.1, and uplink signals according to Annex H.1 and H.3.1.</w:t>
      </w:r>
    </w:p>
    <w:p w14:paraId="3AD7E08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UL and DL Reference Measurement channels are set according to Table 7.4A.4.1-1.</w:t>
      </w:r>
    </w:p>
    <w:p w14:paraId="06CCA4A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73D59B2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5.6.1 is provided to the UE through any preconfigured means.</w:t>
      </w:r>
    </w:p>
    <w:p w14:paraId="64AEAE2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7.</w:t>
      </w:r>
      <w:r w:rsidRPr="00B1477A">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1C5C70AE"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Deactivate UE prediction of satellite trajectory by any preconfigured means.</w:t>
      </w:r>
    </w:p>
    <w:p w14:paraId="215B7A8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in State 3A-RF-CE according to TS 36.508 [12] clause 5.2A.2AA. Message contents are defined in clause 7.4A.4.3.</w:t>
      </w:r>
    </w:p>
    <w:p w14:paraId="4D77A903" w14:textId="77777777" w:rsidR="00524A5D" w:rsidRPr="00B1477A" w:rsidRDefault="00000000">
      <w:pPr>
        <w:pStyle w:val="H6"/>
      </w:pPr>
      <w:bookmarkStart w:id="1652" w:name="_Toc44323726"/>
      <w:bookmarkStart w:id="1653" w:name="_Toc36226471"/>
      <w:bookmarkStart w:id="1654" w:name="_Toc60823082"/>
      <w:bookmarkStart w:id="1655" w:name="_Toc27477792"/>
      <w:bookmarkStart w:id="1656" w:name="_Toc52989891"/>
      <w:bookmarkStart w:id="1657" w:name="_Toc69305901"/>
      <w:bookmarkStart w:id="1658" w:name="_Toc60825004"/>
      <w:bookmarkStart w:id="1659" w:name="_Hlk126681595"/>
      <w:bookmarkStart w:id="1660" w:name="MCCQCTEMPBM_00000321"/>
      <w:r w:rsidRPr="00B1477A">
        <w:t>7.4A.4.2</w:t>
      </w:r>
      <w:r w:rsidRPr="00B1477A">
        <w:tab/>
        <w:t>Test procedure</w:t>
      </w:r>
      <w:bookmarkEnd w:id="1652"/>
      <w:bookmarkEnd w:id="1653"/>
      <w:bookmarkEnd w:id="1654"/>
      <w:bookmarkEnd w:id="1655"/>
      <w:bookmarkEnd w:id="1656"/>
      <w:bookmarkEnd w:id="1657"/>
      <w:bookmarkEnd w:id="1658"/>
    </w:p>
    <w:bookmarkEnd w:id="1659"/>
    <w:bookmarkEnd w:id="1660"/>
    <w:p w14:paraId="029BC57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transmits PDSCH via M-PDCCH DCI format 6-1A for C_RNTI to transmit the DL RMC according to Table 7.4A.4.1-1. The SS sends downlink MAC padding bits on the DL RMC.</w:t>
      </w:r>
    </w:p>
    <w:p w14:paraId="2CF40761"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SS sends uplink scheduling information for each UL HARQ process via M-PDCCH DCI format 0 for C_RNTI to schedule the UL RMC according to Table 7.4A.4.1-1. Since the UE has no payload data to send, the UE transmits uplink MAC padding bits on the UL RMC.</w:t>
      </w:r>
    </w:p>
    <w:p w14:paraId="28CBEC3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Set the Downlink signal level to the value defined in Table 7.4A.5-1. Send Uplink power control commands to the UE (less or equal to 1dB step size should be used), to ensure that the UE output power is within +0, - 3.4 dB of the target level in Table 7.4A.5-1 for carrier frequency f ≤ 3.0GHz or within +0, -4.0 dB of the target level for carrier frequency 3.0GHz &lt; f ≤ 4.2GHz, for at least the duration of the Throughput measurement.</w:t>
      </w:r>
    </w:p>
    <w:p w14:paraId="3231812D"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Measure the average throughput for a duration sufficient to achieve statistical significance according to Annex G.2.</w:t>
      </w:r>
    </w:p>
    <w:p w14:paraId="30355F9C" w14:textId="77777777" w:rsidR="00524A5D" w:rsidRPr="00B1477A" w:rsidRDefault="00000000">
      <w:pPr>
        <w:pStyle w:val="H6"/>
      </w:pPr>
      <w:bookmarkStart w:id="1661" w:name="MCCQCTEMPBM_00000322"/>
      <w:bookmarkStart w:id="1662" w:name="_Hlk126681895"/>
      <w:r w:rsidRPr="00B1477A">
        <w:t>7.4A.4.3</w:t>
      </w:r>
      <w:r w:rsidRPr="00B1477A">
        <w:tab/>
        <w:t>Message contents</w:t>
      </w:r>
    </w:p>
    <w:bookmarkEnd w:id="1661"/>
    <w:p w14:paraId="0AA1A95C" w14:textId="77777777" w:rsidR="00524A5D" w:rsidRPr="00B1477A" w:rsidRDefault="00000000">
      <w:pPr>
        <w:overflowPunct w:val="0"/>
        <w:autoSpaceDE w:val="0"/>
        <w:autoSpaceDN w:val="0"/>
        <w:adjustRightInd w:val="0"/>
        <w:textAlignment w:val="baseline"/>
        <w:rPr>
          <w:rFonts w:eastAsia="Malgun Gothic"/>
          <w:lang w:eastAsia="en-GB"/>
        </w:rPr>
      </w:pPr>
      <w:r w:rsidRPr="00B1477A">
        <w:rPr>
          <w:rFonts w:eastAsia="Malgun Gothic"/>
          <w:lang w:eastAsia="en-GB"/>
        </w:rPr>
        <w:t>Message contents are according to TS 36.508 [12] subclause 4.6 with the following exception.</w:t>
      </w:r>
    </w:p>
    <w:bookmarkEnd w:id="1662"/>
    <w:p w14:paraId="76EADF0C" w14:textId="77777777" w:rsidR="00524A5D" w:rsidRPr="00B1477A" w:rsidRDefault="00000000">
      <w:pPr>
        <w:pStyle w:val="TH"/>
      </w:pPr>
      <w:r w:rsidRPr="00B1477A">
        <w:lastRenderedPageBreak/>
        <w:t xml:space="preserve">Table </w:t>
      </w:r>
      <w:r w:rsidRPr="00B1477A">
        <w:rPr>
          <w:rFonts w:eastAsia="SimSun"/>
        </w:rPr>
        <w:t>7.4A.4.</w:t>
      </w:r>
      <w:r w:rsidRPr="00B1477A">
        <w:t>3</w:t>
      </w:r>
      <w:r w:rsidRPr="00B1477A">
        <w:rPr>
          <w:rFonts w:eastAsia="SimSun"/>
        </w:rPr>
        <w:t>-</w:t>
      </w:r>
      <w:r w:rsidRPr="00B1477A">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472D009D" w14:textId="77777777">
        <w:trPr>
          <w:jc w:val="center"/>
        </w:trPr>
        <w:tc>
          <w:tcPr>
            <w:tcW w:w="9781" w:type="dxa"/>
            <w:gridSpan w:val="4"/>
          </w:tcPr>
          <w:p w14:paraId="2B7BCB24" w14:textId="77777777" w:rsidR="00524A5D" w:rsidRPr="00B1477A" w:rsidRDefault="00000000">
            <w:pPr>
              <w:pStyle w:val="TAL"/>
            </w:pPr>
            <w:r w:rsidRPr="00B1477A">
              <w:t>Derivation Path: 36.331 clause 6.3.2</w:t>
            </w:r>
          </w:p>
        </w:tc>
      </w:tr>
      <w:tr w:rsidR="00524A5D" w:rsidRPr="00B1477A" w14:paraId="3B970432" w14:textId="77777777">
        <w:tblPrEx>
          <w:tblCellMar>
            <w:left w:w="108" w:type="dxa"/>
            <w:right w:w="108" w:type="dxa"/>
          </w:tblCellMar>
        </w:tblPrEx>
        <w:trPr>
          <w:jc w:val="center"/>
        </w:trPr>
        <w:tc>
          <w:tcPr>
            <w:tcW w:w="4537" w:type="dxa"/>
          </w:tcPr>
          <w:p w14:paraId="247D6D64" w14:textId="77777777" w:rsidR="00524A5D" w:rsidRPr="00B1477A" w:rsidRDefault="00000000">
            <w:pPr>
              <w:pStyle w:val="TAH"/>
            </w:pPr>
            <w:r w:rsidRPr="00B1477A">
              <w:t>Information Element</w:t>
            </w:r>
          </w:p>
        </w:tc>
        <w:tc>
          <w:tcPr>
            <w:tcW w:w="2268" w:type="dxa"/>
          </w:tcPr>
          <w:p w14:paraId="7ADA4D72" w14:textId="77777777" w:rsidR="00524A5D" w:rsidRPr="00B1477A" w:rsidRDefault="00000000">
            <w:pPr>
              <w:pStyle w:val="TAH"/>
            </w:pPr>
            <w:r w:rsidRPr="00B1477A">
              <w:t>Value/remark</w:t>
            </w:r>
          </w:p>
        </w:tc>
        <w:tc>
          <w:tcPr>
            <w:tcW w:w="1701" w:type="dxa"/>
          </w:tcPr>
          <w:p w14:paraId="23DA107E" w14:textId="77777777" w:rsidR="00524A5D" w:rsidRPr="00B1477A" w:rsidRDefault="00000000">
            <w:pPr>
              <w:pStyle w:val="TAH"/>
            </w:pPr>
            <w:r w:rsidRPr="00B1477A">
              <w:t>Comment</w:t>
            </w:r>
          </w:p>
        </w:tc>
        <w:tc>
          <w:tcPr>
            <w:tcW w:w="1275" w:type="dxa"/>
          </w:tcPr>
          <w:p w14:paraId="7FB771D5" w14:textId="77777777" w:rsidR="00524A5D" w:rsidRPr="00B1477A" w:rsidRDefault="00000000">
            <w:pPr>
              <w:pStyle w:val="TAH"/>
            </w:pPr>
            <w:r w:rsidRPr="00B1477A">
              <w:t>Condition</w:t>
            </w:r>
          </w:p>
        </w:tc>
      </w:tr>
      <w:tr w:rsidR="00524A5D" w:rsidRPr="00B1477A" w14:paraId="141FB4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B88C9E8" w14:textId="77777777" w:rsidR="00524A5D" w:rsidRPr="00B1477A" w:rsidRDefault="00000000">
            <w:pPr>
              <w:pStyle w:val="TAL"/>
            </w:pPr>
            <w:r w:rsidRPr="00B1477A">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9B697A8"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CE4E1B9"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3B439F1" w14:textId="77777777" w:rsidR="00524A5D" w:rsidRPr="00B1477A" w:rsidRDefault="00524A5D">
            <w:pPr>
              <w:pStyle w:val="TAL"/>
            </w:pPr>
          </w:p>
        </w:tc>
      </w:tr>
      <w:tr w:rsidR="00524A5D" w:rsidRPr="00B1477A" w14:paraId="3ACB2BD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03C8D" w14:textId="77777777" w:rsidR="00524A5D" w:rsidRPr="00B1477A" w:rsidRDefault="00000000">
            <w:pPr>
              <w:pStyle w:val="TAL"/>
            </w:pPr>
            <w:r w:rsidRPr="00B1477A">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642FC004"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Pr>
          <w:p w14:paraId="16E64EA5"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C63C6B7" w14:textId="77777777" w:rsidR="00524A5D" w:rsidRPr="00B1477A" w:rsidRDefault="00524A5D">
            <w:pPr>
              <w:pStyle w:val="TAL"/>
            </w:pPr>
          </w:p>
        </w:tc>
      </w:tr>
      <w:tr w:rsidR="00524A5D" w:rsidRPr="00B1477A" w14:paraId="7282F45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E2E14" w14:textId="77777777" w:rsidR="00524A5D" w:rsidRPr="00B1477A" w:rsidRDefault="00000000">
            <w:pPr>
              <w:pStyle w:val="TAL"/>
            </w:pPr>
            <w:r w:rsidRPr="00B1477A">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7B1A6D9C" w14:textId="77777777" w:rsidR="00524A5D" w:rsidRPr="00B1477A" w:rsidRDefault="00000000">
            <w:pPr>
              <w:pStyle w:val="TAL"/>
            </w:pPr>
            <w:r w:rsidRPr="00B1477A">
              <w:t>en0</w:t>
            </w:r>
          </w:p>
        </w:tc>
        <w:tc>
          <w:tcPr>
            <w:tcW w:w="1701" w:type="dxa"/>
            <w:tcBorders>
              <w:top w:val="single" w:sz="4" w:space="0" w:color="auto"/>
              <w:left w:val="single" w:sz="4" w:space="0" w:color="auto"/>
              <w:bottom w:val="single" w:sz="4" w:space="0" w:color="auto"/>
              <w:right w:val="single" w:sz="4" w:space="0" w:color="auto"/>
            </w:tcBorders>
          </w:tcPr>
          <w:p w14:paraId="3FEBEA4A"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87F305" w14:textId="77777777" w:rsidR="00524A5D" w:rsidRPr="00B1477A" w:rsidRDefault="00524A5D">
            <w:pPr>
              <w:pStyle w:val="TAL"/>
            </w:pPr>
          </w:p>
        </w:tc>
      </w:tr>
      <w:tr w:rsidR="00524A5D" w:rsidRPr="00B1477A" w14:paraId="3C0C5D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55CB1" w14:textId="77777777" w:rsidR="00524A5D" w:rsidRPr="00B1477A" w:rsidRDefault="00000000">
            <w:pPr>
              <w:pStyle w:val="TAL"/>
            </w:pPr>
            <w:r w:rsidRPr="00B1477A">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0E21C21A" w14:textId="77777777" w:rsidR="00524A5D" w:rsidRPr="00B1477A" w:rsidRDefault="00000000">
            <w:pPr>
              <w:pStyle w:val="TAL"/>
            </w:pPr>
            <w:r w:rsidRPr="00B1477A">
              <w:t>TRUE</w:t>
            </w:r>
          </w:p>
        </w:tc>
        <w:tc>
          <w:tcPr>
            <w:tcW w:w="1701" w:type="dxa"/>
            <w:tcBorders>
              <w:top w:val="single" w:sz="4" w:space="0" w:color="auto"/>
              <w:left w:val="single" w:sz="4" w:space="0" w:color="auto"/>
              <w:bottom w:val="single" w:sz="4" w:space="0" w:color="auto"/>
              <w:right w:val="single" w:sz="4" w:space="0" w:color="auto"/>
            </w:tcBorders>
          </w:tcPr>
          <w:p w14:paraId="40202414"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14FBCB" w14:textId="77777777" w:rsidR="00524A5D" w:rsidRPr="00B1477A" w:rsidRDefault="00524A5D">
            <w:pPr>
              <w:pStyle w:val="TAL"/>
            </w:pPr>
          </w:p>
        </w:tc>
      </w:tr>
      <w:tr w:rsidR="00524A5D" w:rsidRPr="00B1477A" w14:paraId="696E3E2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5DB8A5" w14:textId="77777777" w:rsidR="00524A5D" w:rsidRPr="00B1477A" w:rsidRDefault="00000000">
            <w:pPr>
              <w:pStyle w:val="TAL"/>
            </w:pPr>
            <w:r w:rsidRPr="00B1477A">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43815CDF"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Pr>
          <w:p w14:paraId="54D4A310"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8084A9" w14:textId="77777777" w:rsidR="00524A5D" w:rsidRPr="00B1477A" w:rsidRDefault="00524A5D">
            <w:pPr>
              <w:pStyle w:val="TAL"/>
            </w:pPr>
          </w:p>
        </w:tc>
      </w:tr>
      <w:tr w:rsidR="00524A5D" w:rsidRPr="00B1477A" w14:paraId="5C5282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5535AA0" w14:textId="77777777" w:rsidR="00524A5D" w:rsidRPr="00B1477A" w:rsidRDefault="00000000">
            <w:pPr>
              <w:pStyle w:val="TAL"/>
            </w:pPr>
            <w:r w:rsidRPr="00B1477A">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29C87AA7" w14:textId="77777777" w:rsidR="00524A5D" w:rsidRPr="00B1477A" w:rsidRDefault="00000000">
            <w:pPr>
              <w:pStyle w:val="TAL"/>
            </w:pPr>
            <w:r w:rsidRPr="00B1477A">
              <w:t>3 (-6 dB)</w:t>
            </w:r>
          </w:p>
        </w:tc>
        <w:tc>
          <w:tcPr>
            <w:tcW w:w="1701" w:type="dxa"/>
            <w:tcBorders>
              <w:top w:val="single" w:sz="4" w:space="0" w:color="auto"/>
              <w:left w:val="single" w:sz="4" w:space="0" w:color="auto"/>
              <w:bottom w:val="single" w:sz="4" w:space="0" w:color="auto"/>
              <w:right w:val="single" w:sz="4" w:space="0" w:color="auto"/>
            </w:tcBorders>
          </w:tcPr>
          <w:p w14:paraId="0B1619EF"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EDA151" w14:textId="77777777" w:rsidR="00524A5D" w:rsidRPr="00B1477A" w:rsidRDefault="00524A5D">
            <w:pPr>
              <w:pStyle w:val="TAL"/>
            </w:pPr>
          </w:p>
        </w:tc>
      </w:tr>
      <w:tr w:rsidR="00524A5D" w:rsidRPr="00B1477A" w14:paraId="0342E14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47105A1" w14:textId="77777777" w:rsidR="00524A5D" w:rsidRPr="00B1477A" w:rsidRDefault="00000000">
            <w:pPr>
              <w:pStyle w:val="TAL"/>
            </w:pPr>
            <w:r w:rsidRPr="00B1477A">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F1E7CC" w14:textId="77777777" w:rsidR="00524A5D" w:rsidRPr="00B1477A" w:rsidRDefault="00000000">
            <w:pPr>
              <w:pStyle w:val="TAL"/>
            </w:pPr>
            <w:r w:rsidRPr="00B1477A">
              <w:rPr>
                <w:rFonts w:eastAsia="SimSun"/>
              </w:rPr>
              <w:t>f</w:t>
            </w:r>
            <w:r w:rsidRPr="00B1477A">
              <w:t>c</w:t>
            </w:r>
            <w:r w:rsidRPr="00B1477A">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0156760C" w14:textId="77777777" w:rsidR="00524A5D" w:rsidRPr="00B1477A" w:rsidRDefault="00000000">
            <w:pPr>
              <w:pStyle w:val="TAL"/>
            </w:pPr>
            <w:r w:rsidRPr="00B1477A">
              <w:rPr>
                <w:rFonts w:eastAsia="SimSun"/>
              </w:rPr>
              <w:t>larger</w:t>
            </w:r>
            <w:r w:rsidRPr="00B1477A">
              <w:t xml:space="preserve"> filter length </w:t>
            </w:r>
            <w:r w:rsidRPr="00B1477A">
              <w:rPr>
                <w:rFonts w:eastAsia="SimSun"/>
              </w:rPr>
              <w:t xml:space="preserve">is used </w:t>
            </w:r>
            <w:r w:rsidRPr="00B1477A">
              <w:t xml:space="preserve">to </w:t>
            </w:r>
            <w:r w:rsidRPr="00B1477A">
              <w:rPr>
                <w:rFonts w:eastAsia="SimSun"/>
              </w:rPr>
              <w:t>reduce</w:t>
            </w:r>
            <w:r w:rsidRPr="00B1477A">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6CFB6447" w14:textId="77777777" w:rsidR="00524A5D" w:rsidRPr="00B1477A" w:rsidRDefault="00524A5D">
            <w:pPr>
              <w:pStyle w:val="TAL"/>
            </w:pPr>
          </w:p>
        </w:tc>
      </w:tr>
      <w:tr w:rsidR="00524A5D" w:rsidRPr="00B1477A" w14:paraId="68F62AB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C9D609"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Pr>
          <w:p w14:paraId="5524DE4E"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02712850"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A242D99" w14:textId="77777777" w:rsidR="00524A5D" w:rsidRPr="00B1477A" w:rsidRDefault="00524A5D">
            <w:pPr>
              <w:pStyle w:val="TAL"/>
            </w:pPr>
          </w:p>
        </w:tc>
      </w:tr>
    </w:tbl>
    <w:p w14:paraId="46D08631" w14:textId="77777777" w:rsidR="00524A5D" w:rsidRPr="00B1477A" w:rsidRDefault="00524A5D"/>
    <w:p w14:paraId="48B8E0FD" w14:textId="77777777" w:rsidR="00524A5D" w:rsidRPr="00B1477A" w:rsidRDefault="00000000">
      <w:pPr>
        <w:pStyle w:val="TH"/>
      </w:pPr>
      <w:r w:rsidRPr="00B1477A">
        <w:t xml:space="preserve">Table </w:t>
      </w:r>
      <w:r w:rsidRPr="00B1477A">
        <w:rPr>
          <w:snapToGrid w:val="0"/>
        </w:rPr>
        <w:t>7.4A.4.3-2</w:t>
      </w:r>
      <w:r w:rsidRPr="00B1477A">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B1477A" w14:paraId="3C67AAAC" w14:textId="77777777">
        <w:trPr>
          <w:jc w:val="center"/>
        </w:trPr>
        <w:tc>
          <w:tcPr>
            <w:tcW w:w="9635" w:type="dxa"/>
            <w:gridSpan w:val="4"/>
          </w:tcPr>
          <w:p w14:paraId="779C25EB" w14:textId="77777777" w:rsidR="00524A5D" w:rsidRPr="00B1477A" w:rsidRDefault="00000000">
            <w:pPr>
              <w:pStyle w:val="TAL"/>
            </w:pPr>
            <w:r w:rsidRPr="00B1477A">
              <w:t>Derivation Path: 36.331 clause 6.3.2</w:t>
            </w:r>
          </w:p>
        </w:tc>
      </w:tr>
      <w:tr w:rsidR="00524A5D" w:rsidRPr="00B1477A" w14:paraId="1E68D580" w14:textId="77777777">
        <w:trPr>
          <w:jc w:val="center"/>
        </w:trPr>
        <w:tc>
          <w:tcPr>
            <w:tcW w:w="4535" w:type="dxa"/>
          </w:tcPr>
          <w:p w14:paraId="700B5D86" w14:textId="77777777" w:rsidR="00524A5D" w:rsidRPr="00B1477A" w:rsidRDefault="00000000">
            <w:pPr>
              <w:pStyle w:val="TAH"/>
            </w:pPr>
            <w:r w:rsidRPr="00B1477A">
              <w:t>Information Element</w:t>
            </w:r>
          </w:p>
        </w:tc>
        <w:tc>
          <w:tcPr>
            <w:tcW w:w="2267" w:type="dxa"/>
          </w:tcPr>
          <w:p w14:paraId="7F0FE419" w14:textId="77777777" w:rsidR="00524A5D" w:rsidRPr="00B1477A" w:rsidRDefault="00000000">
            <w:pPr>
              <w:pStyle w:val="TAH"/>
            </w:pPr>
            <w:r w:rsidRPr="00B1477A">
              <w:t>Value/remark</w:t>
            </w:r>
          </w:p>
        </w:tc>
        <w:tc>
          <w:tcPr>
            <w:tcW w:w="1700" w:type="dxa"/>
          </w:tcPr>
          <w:p w14:paraId="1FAE8E31" w14:textId="77777777" w:rsidR="00524A5D" w:rsidRPr="00B1477A" w:rsidRDefault="00000000">
            <w:pPr>
              <w:pStyle w:val="TAH"/>
            </w:pPr>
            <w:r w:rsidRPr="00B1477A">
              <w:t>Comment</w:t>
            </w:r>
          </w:p>
        </w:tc>
        <w:tc>
          <w:tcPr>
            <w:tcW w:w="1133" w:type="dxa"/>
          </w:tcPr>
          <w:p w14:paraId="0691B210" w14:textId="77777777" w:rsidR="00524A5D" w:rsidRPr="00B1477A" w:rsidRDefault="00000000">
            <w:pPr>
              <w:pStyle w:val="TAH"/>
            </w:pPr>
            <w:r w:rsidRPr="00B1477A">
              <w:t>Condition</w:t>
            </w:r>
          </w:p>
        </w:tc>
      </w:tr>
      <w:tr w:rsidR="00524A5D" w:rsidRPr="00B1477A" w14:paraId="33209AC7" w14:textId="77777777">
        <w:trPr>
          <w:jc w:val="center"/>
        </w:trPr>
        <w:tc>
          <w:tcPr>
            <w:tcW w:w="4535" w:type="dxa"/>
          </w:tcPr>
          <w:p w14:paraId="36D34021" w14:textId="77777777" w:rsidR="00524A5D" w:rsidRPr="00B1477A" w:rsidRDefault="00000000">
            <w:pPr>
              <w:pStyle w:val="TAL"/>
            </w:pPr>
            <w:r w:rsidRPr="00B1477A">
              <w:t xml:space="preserve">          mpdcch-NumRepetition-r13</w:t>
            </w:r>
          </w:p>
        </w:tc>
        <w:tc>
          <w:tcPr>
            <w:tcW w:w="2267" w:type="dxa"/>
          </w:tcPr>
          <w:p w14:paraId="61500768" w14:textId="77777777" w:rsidR="00524A5D" w:rsidRPr="00B1477A" w:rsidRDefault="00000000">
            <w:pPr>
              <w:pStyle w:val="TAL"/>
            </w:pPr>
            <w:r w:rsidRPr="00B1477A">
              <w:t>r1</w:t>
            </w:r>
          </w:p>
        </w:tc>
        <w:tc>
          <w:tcPr>
            <w:tcW w:w="1700" w:type="dxa"/>
          </w:tcPr>
          <w:p w14:paraId="5638FD51" w14:textId="77777777" w:rsidR="00524A5D" w:rsidRPr="00B1477A" w:rsidRDefault="00524A5D">
            <w:pPr>
              <w:pStyle w:val="TAL"/>
            </w:pPr>
          </w:p>
        </w:tc>
        <w:tc>
          <w:tcPr>
            <w:tcW w:w="1133" w:type="dxa"/>
          </w:tcPr>
          <w:p w14:paraId="635AF2C7" w14:textId="77777777" w:rsidR="00524A5D" w:rsidRPr="00B1477A" w:rsidRDefault="00524A5D">
            <w:pPr>
              <w:pStyle w:val="TAL"/>
            </w:pPr>
          </w:p>
        </w:tc>
      </w:tr>
    </w:tbl>
    <w:p w14:paraId="04DEA002" w14:textId="77777777" w:rsidR="00524A5D" w:rsidRPr="00B1477A" w:rsidRDefault="00524A5D"/>
    <w:p w14:paraId="6BAD2CCA" w14:textId="77777777" w:rsidR="00524A5D" w:rsidRPr="00B1477A" w:rsidRDefault="00000000">
      <w:pPr>
        <w:pStyle w:val="H6"/>
      </w:pPr>
      <w:bookmarkStart w:id="1663" w:name="MCCQCTEMPBM_00000323"/>
      <w:r w:rsidRPr="00B1477A">
        <w:t>7.4A.5</w:t>
      </w:r>
      <w:r w:rsidRPr="00B1477A">
        <w:tab/>
        <w:t>Test requirement</w:t>
      </w:r>
    </w:p>
    <w:bookmarkEnd w:id="1663"/>
    <w:p w14:paraId="6D9C26D5" w14:textId="77777777" w:rsidR="00524A5D" w:rsidRPr="00B1477A" w:rsidRDefault="00000000">
      <w:r w:rsidRPr="00B1477A">
        <w:rPr>
          <w:lang w:eastAsia="zh-TW"/>
        </w:rPr>
        <w:t>The throughput shall be ≥ 95% of the maximum throughput of the reference measurement channels as specified in Annex A.2.2, A.2.3 and A.3.2 with parameters spec</w:t>
      </w:r>
      <w:r w:rsidRPr="00B1477A">
        <w:t>ified in Table 7.4</w:t>
      </w:r>
      <w:r w:rsidRPr="00B1477A">
        <w:rPr>
          <w:lang w:eastAsia="zh-TW"/>
        </w:rPr>
        <w:t>A</w:t>
      </w:r>
      <w:r w:rsidRPr="00B1477A">
        <w:t>.5-1.</w:t>
      </w:r>
    </w:p>
    <w:p w14:paraId="1A8AB77C" w14:textId="77777777" w:rsidR="00524A5D" w:rsidRPr="00B1477A" w:rsidRDefault="00000000">
      <w:pPr>
        <w:pStyle w:val="TH"/>
      </w:pPr>
      <w:r w:rsidRPr="00B1477A">
        <w:t>Table 7.4A.5-1: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B1477A" w14:paraId="5B158636" w14:textId="77777777">
        <w:trPr>
          <w:jc w:val="center"/>
        </w:trPr>
        <w:tc>
          <w:tcPr>
            <w:tcW w:w="2551" w:type="dxa"/>
            <w:vMerge w:val="restart"/>
          </w:tcPr>
          <w:p w14:paraId="56ADDE7F" w14:textId="77777777" w:rsidR="00524A5D" w:rsidRPr="00B1477A" w:rsidRDefault="00000000">
            <w:pPr>
              <w:pStyle w:val="TAH"/>
              <w:rPr>
                <w:rFonts w:cs="Arial"/>
              </w:rPr>
            </w:pPr>
            <w:bookmarkStart w:id="1664" w:name="MCCQCTEMPBM_00000541"/>
            <w:r w:rsidRPr="00B1477A">
              <w:rPr>
                <w:rFonts w:cs="Arial"/>
              </w:rPr>
              <w:t>Rx Parameter</w:t>
            </w:r>
          </w:p>
        </w:tc>
        <w:tc>
          <w:tcPr>
            <w:tcW w:w="851" w:type="dxa"/>
            <w:vMerge w:val="restart"/>
          </w:tcPr>
          <w:p w14:paraId="673D8ECB" w14:textId="77777777" w:rsidR="00524A5D" w:rsidRPr="00B1477A" w:rsidRDefault="00000000">
            <w:pPr>
              <w:pStyle w:val="TAH"/>
              <w:rPr>
                <w:rFonts w:cs="Arial"/>
              </w:rPr>
            </w:pPr>
            <w:r w:rsidRPr="00B1477A">
              <w:rPr>
                <w:rFonts w:cs="Arial"/>
              </w:rPr>
              <w:t xml:space="preserve">Units </w:t>
            </w:r>
          </w:p>
        </w:tc>
        <w:tc>
          <w:tcPr>
            <w:tcW w:w="3997" w:type="dxa"/>
          </w:tcPr>
          <w:p w14:paraId="3F9BE7B9" w14:textId="77777777" w:rsidR="00524A5D" w:rsidRPr="00B1477A" w:rsidRDefault="00000000">
            <w:pPr>
              <w:pStyle w:val="TAH"/>
              <w:rPr>
                <w:rFonts w:cs="Arial"/>
              </w:rPr>
            </w:pPr>
            <w:r w:rsidRPr="00B1477A">
              <w:rPr>
                <w:rFonts w:cs="Arial"/>
              </w:rPr>
              <w:t>Channel bandwidth</w:t>
            </w:r>
          </w:p>
        </w:tc>
      </w:tr>
      <w:tr w:rsidR="00524A5D" w:rsidRPr="00B1477A" w14:paraId="5C92BDCA" w14:textId="77777777">
        <w:trPr>
          <w:trHeight w:val="443"/>
          <w:jc w:val="center"/>
        </w:trPr>
        <w:tc>
          <w:tcPr>
            <w:tcW w:w="2551" w:type="dxa"/>
            <w:vMerge/>
          </w:tcPr>
          <w:p w14:paraId="63CAB5EF" w14:textId="77777777" w:rsidR="00524A5D" w:rsidRPr="00B1477A" w:rsidRDefault="00524A5D">
            <w:pPr>
              <w:pStyle w:val="TAH"/>
              <w:rPr>
                <w:rFonts w:cs="Arial"/>
              </w:rPr>
            </w:pPr>
          </w:p>
        </w:tc>
        <w:tc>
          <w:tcPr>
            <w:tcW w:w="851" w:type="dxa"/>
            <w:vMerge/>
          </w:tcPr>
          <w:p w14:paraId="72B27660" w14:textId="77777777" w:rsidR="00524A5D" w:rsidRPr="00B1477A" w:rsidRDefault="00524A5D">
            <w:pPr>
              <w:pStyle w:val="TAH"/>
              <w:rPr>
                <w:rFonts w:cs="Arial"/>
              </w:rPr>
            </w:pPr>
          </w:p>
        </w:tc>
        <w:tc>
          <w:tcPr>
            <w:tcW w:w="3997" w:type="dxa"/>
          </w:tcPr>
          <w:p w14:paraId="437437F0" w14:textId="77777777" w:rsidR="00524A5D" w:rsidRPr="00B1477A" w:rsidRDefault="00000000">
            <w:pPr>
              <w:pStyle w:val="TAH"/>
              <w:rPr>
                <w:rFonts w:cs="Arial"/>
              </w:rPr>
            </w:pPr>
            <w:r w:rsidRPr="00B1477A">
              <w:rPr>
                <w:rFonts w:cs="Arial"/>
              </w:rPr>
              <w:t>1.4</w:t>
            </w:r>
            <w:r w:rsidRPr="00B1477A">
              <w:rPr>
                <w:rFonts w:cs="Arial"/>
              </w:rPr>
              <w:br/>
              <w:t xml:space="preserve">MHz </w:t>
            </w:r>
          </w:p>
        </w:tc>
      </w:tr>
      <w:tr w:rsidR="00524A5D" w:rsidRPr="00B1477A" w14:paraId="0543D94F" w14:textId="77777777">
        <w:trPr>
          <w:jc w:val="center"/>
        </w:trPr>
        <w:tc>
          <w:tcPr>
            <w:tcW w:w="2551" w:type="dxa"/>
          </w:tcPr>
          <w:p w14:paraId="0487D2CA" w14:textId="77777777" w:rsidR="00524A5D" w:rsidRPr="00B1477A" w:rsidRDefault="00000000">
            <w:pPr>
              <w:pStyle w:val="TAL"/>
              <w:rPr>
                <w:rFonts w:cs="Arial"/>
              </w:rPr>
            </w:pPr>
            <w:r w:rsidRPr="00B1477A">
              <w:rPr>
                <w:rFonts w:cs="Arial"/>
              </w:rPr>
              <w:t>Power in Transmission Bandwidth Configuration</w:t>
            </w:r>
          </w:p>
        </w:tc>
        <w:tc>
          <w:tcPr>
            <w:tcW w:w="851" w:type="dxa"/>
            <w:vAlign w:val="center"/>
          </w:tcPr>
          <w:p w14:paraId="69AE5224" w14:textId="77777777" w:rsidR="00524A5D" w:rsidRPr="00B1477A" w:rsidRDefault="00000000">
            <w:pPr>
              <w:pStyle w:val="TAC"/>
              <w:rPr>
                <w:rFonts w:cs="Arial"/>
              </w:rPr>
            </w:pPr>
            <w:r w:rsidRPr="00B1477A">
              <w:rPr>
                <w:rFonts w:cs="Arial"/>
              </w:rPr>
              <w:t>dBm</w:t>
            </w:r>
          </w:p>
        </w:tc>
        <w:tc>
          <w:tcPr>
            <w:tcW w:w="3997" w:type="dxa"/>
            <w:vAlign w:val="center"/>
          </w:tcPr>
          <w:p w14:paraId="5F922936" w14:textId="77777777" w:rsidR="00524A5D" w:rsidRPr="00B1477A" w:rsidRDefault="00000000">
            <w:pPr>
              <w:pStyle w:val="TAC"/>
              <w:rPr>
                <w:rFonts w:cs="Arial"/>
              </w:rPr>
            </w:pPr>
            <w:r w:rsidRPr="00B1477A">
              <w:rPr>
                <w:rFonts w:cs="Arial"/>
                <w:lang w:eastAsia="zh-TW"/>
              </w:rPr>
              <w:t>-40</w:t>
            </w:r>
            <w:r w:rsidRPr="00B1477A">
              <w:rPr>
                <w:rFonts w:cs="Arial"/>
                <w:vertAlign w:val="superscript"/>
                <w:lang w:eastAsia="zh-CN"/>
              </w:rPr>
              <w:t>2</w:t>
            </w:r>
            <w:r w:rsidRPr="00B1477A">
              <w:rPr>
                <w:rFonts w:cs="Arial"/>
                <w:lang w:eastAsia="zh-TW"/>
              </w:rPr>
              <w:t xml:space="preserve"> +TT</w:t>
            </w:r>
          </w:p>
        </w:tc>
      </w:tr>
      <w:tr w:rsidR="00524A5D" w:rsidRPr="00B1477A" w14:paraId="2BCEBB98" w14:textId="77777777">
        <w:trPr>
          <w:trHeight w:val="398"/>
          <w:jc w:val="center"/>
        </w:trPr>
        <w:tc>
          <w:tcPr>
            <w:tcW w:w="7399" w:type="dxa"/>
            <w:gridSpan w:val="3"/>
          </w:tcPr>
          <w:p w14:paraId="16F45344" w14:textId="77777777" w:rsidR="00524A5D" w:rsidRPr="00B1477A" w:rsidRDefault="00000000">
            <w:pPr>
              <w:pStyle w:val="TAN"/>
            </w:pPr>
            <w:r w:rsidRPr="00B1477A">
              <w:t>NOTE 1:</w:t>
            </w:r>
            <w:r w:rsidRPr="00B1477A">
              <w:tab/>
              <w:t>The transmitter shall be set to 4dB below P</w:t>
            </w:r>
            <w:r w:rsidRPr="00B1477A">
              <w:rPr>
                <w:vertAlign w:val="subscript"/>
              </w:rPr>
              <w:t xml:space="preserve">CMAX_L </w:t>
            </w:r>
            <w:r w:rsidRPr="00B1477A">
              <w:t>with P</w:t>
            </w:r>
            <w:r w:rsidRPr="00B1477A">
              <w:rPr>
                <w:vertAlign w:val="subscript"/>
              </w:rPr>
              <w:t xml:space="preserve">CMAX_L </w:t>
            </w:r>
            <w:r w:rsidRPr="00B1477A">
              <w:t>as defined in clause 6.2A.4.</w:t>
            </w:r>
          </w:p>
          <w:p w14:paraId="362B0795" w14:textId="77777777" w:rsidR="00524A5D" w:rsidRPr="00B1477A" w:rsidRDefault="00000000">
            <w:pPr>
              <w:pStyle w:val="TAN"/>
              <w:rPr>
                <w:rFonts w:eastAsia="MS Mincho" w:cs="Arial"/>
              </w:rPr>
            </w:pPr>
            <w:r w:rsidRPr="00B1477A">
              <w:t>NOTE 2:</w:t>
            </w:r>
            <w:r w:rsidRPr="00B1477A">
              <w:tab/>
              <w:t>Reference measurement channel is Annex A.3.2 64QAM R=3/4variant with one sided dynamic OCNG Pattern OP.1 FDD/TDD as described in Annex A.5.1.1.</w:t>
            </w:r>
          </w:p>
        </w:tc>
      </w:tr>
      <w:bookmarkEnd w:id="1664"/>
    </w:tbl>
    <w:p w14:paraId="34FF6F3D" w14:textId="77777777" w:rsidR="00524A5D" w:rsidRPr="00B1477A" w:rsidRDefault="00524A5D">
      <w:pPr>
        <w:rPr>
          <w:lang w:eastAsia="zh-TW"/>
        </w:rPr>
      </w:pPr>
    </w:p>
    <w:p w14:paraId="465B59C4" w14:textId="77777777" w:rsidR="00524A5D" w:rsidRPr="00B1477A" w:rsidRDefault="00000000">
      <w:pPr>
        <w:pStyle w:val="Heading2"/>
      </w:pPr>
      <w:bookmarkStart w:id="1665" w:name="_Toc24320"/>
      <w:bookmarkStart w:id="1666" w:name="_Toc12814"/>
      <w:bookmarkStart w:id="1667" w:name="_Toc8128"/>
      <w:bookmarkStart w:id="1668" w:name="_Toc21177"/>
      <w:bookmarkStart w:id="1669" w:name="_Toc25645"/>
      <w:bookmarkStart w:id="1670" w:name="_Toc10646"/>
      <w:bookmarkStart w:id="1671" w:name="_Toc188017187"/>
      <w:r w:rsidRPr="00B1477A">
        <w:t>7.4B</w:t>
      </w:r>
      <w:r w:rsidRPr="00B1477A">
        <w:tab/>
        <w:t>Maximum input level for category NB1 and NB2</w:t>
      </w:r>
      <w:bookmarkEnd w:id="1617"/>
      <w:bookmarkEnd w:id="1618"/>
      <w:bookmarkEnd w:id="1665"/>
      <w:bookmarkEnd w:id="1666"/>
      <w:bookmarkEnd w:id="1667"/>
      <w:bookmarkEnd w:id="1668"/>
      <w:bookmarkEnd w:id="1669"/>
      <w:bookmarkEnd w:id="1670"/>
      <w:bookmarkEnd w:id="1671"/>
    </w:p>
    <w:p w14:paraId="53828B15" w14:textId="77777777" w:rsidR="00524A5D" w:rsidRPr="00B1477A" w:rsidRDefault="00000000">
      <w:pPr>
        <w:pStyle w:val="H6"/>
      </w:pPr>
      <w:bookmarkStart w:id="1672" w:name="MCCQCTEMPBM_00000324"/>
      <w:bookmarkStart w:id="1673" w:name="_Toc121162889"/>
      <w:bookmarkStart w:id="1674" w:name="_Toc111062085"/>
      <w:bookmarkStart w:id="1675" w:name="_Toc120570097"/>
      <w:bookmarkStart w:id="1676" w:name="_Toc368026372"/>
      <w:r w:rsidRPr="00B1477A">
        <w:t>7.4B.1</w:t>
      </w:r>
      <w:r w:rsidRPr="00B1477A">
        <w:tab/>
        <w:t>Test purpose</w:t>
      </w:r>
    </w:p>
    <w:bookmarkEnd w:id="1672"/>
    <w:p w14:paraId="521E7853" w14:textId="77777777" w:rsidR="00524A5D" w:rsidRPr="00B1477A" w:rsidRDefault="00000000">
      <w:r w:rsidRPr="00B1477A">
        <w:t>Maximum input level tests the UE's ability to receive data with a given average throughput for a specified reference measurement channel, under conditions of high signal level, ideal propagation and no added noise.</w:t>
      </w:r>
    </w:p>
    <w:p w14:paraId="75FADDDE" w14:textId="77777777" w:rsidR="00524A5D" w:rsidRPr="00B1477A" w:rsidRDefault="00000000">
      <w:r w:rsidRPr="00B1477A">
        <w:t>A UE unable to meet the throughput requirement under these conditions will decrease the coverage area near to an e-NodeB.</w:t>
      </w:r>
    </w:p>
    <w:p w14:paraId="341E860F" w14:textId="77777777" w:rsidR="00524A5D" w:rsidRPr="00B1477A" w:rsidRDefault="00000000">
      <w:pPr>
        <w:pStyle w:val="H6"/>
      </w:pPr>
      <w:bookmarkStart w:id="1677" w:name="MCCQCTEMPBM_00000325"/>
      <w:r w:rsidRPr="00B1477A">
        <w:t>7.4B.2</w:t>
      </w:r>
      <w:r w:rsidRPr="00B1477A">
        <w:tab/>
        <w:t>Test applicability</w:t>
      </w:r>
    </w:p>
    <w:bookmarkEnd w:id="1677"/>
    <w:p w14:paraId="1209C365" w14:textId="77777777" w:rsidR="00524A5D" w:rsidRPr="00B1477A" w:rsidRDefault="00000000">
      <w:r w:rsidRPr="00B1477A">
        <w:t>This test case applies to all types of NB-IoT</w:t>
      </w:r>
      <w:r w:rsidRPr="00B1477A">
        <w:rPr>
          <w:lang w:eastAsia="zh-TW"/>
        </w:rPr>
        <w:t xml:space="preserve"> HD-FDD </w:t>
      </w:r>
      <w:r w:rsidRPr="00B1477A">
        <w:t xml:space="preserve">UE release 17 and forward of category NB1 and NB2 </w:t>
      </w:r>
      <w:r w:rsidRPr="00B1477A">
        <w:rPr>
          <w:lang w:eastAsia="zh-TW"/>
        </w:rPr>
        <w:t>that support satellite access operation</w:t>
      </w:r>
      <w:r w:rsidRPr="00B1477A">
        <w:t>.</w:t>
      </w:r>
    </w:p>
    <w:p w14:paraId="1B99BA48" w14:textId="77777777" w:rsidR="00524A5D" w:rsidRPr="00B1477A" w:rsidRDefault="00000000">
      <w:pPr>
        <w:pStyle w:val="H6"/>
      </w:pPr>
      <w:bookmarkStart w:id="1678" w:name="MCCQCTEMPBM_00000326"/>
      <w:r w:rsidRPr="00B1477A">
        <w:t>7.4B.3</w:t>
      </w:r>
      <w:r w:rsidRPr="00B1477A">
        <w:tab/>
        <w:t>Minimum conformance requirements</w:t>
      </w:r>
    </w:p>
    <w:bookmarkEnd w:id="1678"/>
    <w:p w14:paraId="738C25A8" w14:textId="77777777" w:rsidR="00524A5D" w:rsidRPr="00B1477A" w:rsidRDefault="00000000">
      <w:pPr>
        <w:rPr>
          <w:rFonts w:cs="v5.0.0"/>
        </w:rPr>
      </w:pPr>
      <w:r w:rsidRPr="00B1477A">
        <w:rPr>
          <w:rFonts w:cs="v5.0.0"/>
        </w:rPr>
        <w:t xml:space="preserve">This is defined as the maximum mean power received at the UE antenna port, at which the specified relative throughput shall </w:t>
      </w:r>
      <w:r w:rsidRPr="00B1477A">
        <w:t>meet or exceed the minimum requirements for the specified reference measurement channel</w:t>
      </w:r>
      <w:r w:rsidRPr="00B1477A">
        <w:rPr>
          <w:rFonts w:cs="v5.0.0"/>
        </w:rPr>
        <w:t>.</w:t>
      </w:r>
    </w:p>
    <w:p w14:paraId="628DA580" w14:textId="77777777" w:rsidR="00524A5D" w:rsidRPr="00B1477A" w:rsidRDefault="00000000">
      <w:r w:rsidRPr="00B1477A">
        <w:t>Category NB1 and NB2 UE maximum input level requirement is -40 dBm. For this input level the throughput shall be ≥ 95% of the maximum throughput of the reference measurement channel as specified in Annex A.3.2 of TS 36.101 [7].</w:t>
      </w:r>
    </w:p>
    <w:p w14:paraId="6F1308EC" w14:textId="77777777" w:rsidR="00524A5D" w:rsidRPr="00B1477A" w:rsidRDefault="00000000">
      <w:r w:rsidRPr="00B1477A">
        <w:lastRenderedPageBreak/>
        <w:t>The normative reference for this requirement is TS 36.102 [11] clause 7.4B.</w:t>
      </w:r>
    </w:p>
    <w:p w14:paraId="484A3561" w14:textId="77777777" w:rsidR="00524A5D" w:rsidRPr="00B1477A" w:rsidRDefault="00000000">
      <w:pPr>
        <w:pStyle w:val="H6"/>
      </w:pPr>
      <w:bookmarkStart w:id="1679" w:name="MCCQCTEMPBM_00000327"/>
      <w:r w:rsidRPr="00B1477A">
        <w:t>7.4B.4</w:t>
      </w:r>
      <w:r w:rsidRPr="00B1477A">
        <w:tab/>
        <w:t>Test description</w:t>
      </w:r>
    </w:p>
    <w:p w14:paraId="61EE9697" w14:textId="77777777" w:rsidR="00524A5D" w:rsidRPr="00B1477A" w:rsidRDefault="00000000">
      <w:pPr>
        <w:pStyle w:val="H6"/>
      </w:pPr>
      <w:bookmarkStart w:id="1680" w:name="MCCQCTEMPBM_00000328"/>
      <w:bookmarkEnd w:id="1679"/>
      <w:r w:rsidRPr="00B1477A">
        <w:t>7.4B.4.1</w:t>
      </w:r>
      <w:r w:rsidRPr="00B1477A">
        <w:tab/>
        <w:t>Initial conditions</w:t>
      </w:r>
    </w:p>
    <w:bookmarkEnd w:id="1680"/>
    <w:p w14:paraId="1913FC38"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2EBFB042" w14:textId="77777777" w:rsidR="00524A5D" w:rsidRPr="00B1477A" w:rsidRDefault="00000000">
      <w:r w:rsidRPr="00B1477A">
        <w:t>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Annexes A.2 and A.3 respectively. Configurations of NPDSCH and NPDCCH before measurement are specified in Annex C.2.</w:t>
      </w:r>
    </w:p>
    <w:p w14:paraId="0AD9AB7F" w14:textId="77777777" w:rsidR="00524A5D" w:rsidRPr="00B1477A" w:rsidRDefault="00000000">
      <w:pPr>
        <w:pStyle w:val="TH"/>
      </w:pPr>
      <w:r w:rsidRPr="00B1477A">
        <w:t>Table 7.4B.4.1-1: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B1477A" w14:paraId="7979805C" w14:textId="77777777">
        <w:trPr>
          <w:cantSplit/>
          <w:jc w:val="center"/>
        </w:trPr>
        <w:tc>
          <w:tcPr>
            <w:tcW w:w="8485" w:type="dxa"/>
            <w:gridSpan w:val="6"/>
          </w:tcPr>
          <w:p w14:paraId="5B94E09B" w14:textId="77777777" w:rsidR="00524A5D" w:rsidRPr="00B1477A" w:rsidRDefault="00000000">
            <w:pPr>
              <w:pStyle w:val="TAH"/>
            </w:pPr>
            <w:r w:rsidRPr="00B1477A">
              <w:t>Initial Conditions</w:t>
            </w:r>
          </w:p>
        </w:tc>
      </w:tr>
      <w:tr w:rsidR="00524A5D" w:rsidRPr="00B1477A" w14:paraId="35362144" w14:textId="77777777">
        <w:trPr>
          <w:cantSplit/>
          <w:jc w:val="center"/>
        </w:trPr>
        <w:tc>
          <w:tcPr>
            <w:tcW w:w="3988" w:type="dxa"/>
            <w:gridSpan w:val="3"/>
          </w:tcPr>
          <w:p w14:paraId="453E3265" w14:textId="77777777" w:rsidR="00524A5D" w:rsidRPr="00B1477A" w:rsidRDefault="00000000">
            <w:pPr>
              <w:pStyle w:val="TAL"/>
            </w:pPr>
            <w:r w:rsidRPr="00B1477A">
              <w:t>Test Environment as specified in TS 36.508 [12] clause 8.1.1</w:t>
            </w:r>
          </w:p>
        </w:tc>
        <w:tc>
          <w:tcPr>
            <w:tcW w:w="4497" w:type="dxa"/>
            <w:gridSpan w:val="3"/>
          </w:tcPr>
          <w:p w14:paraId="7E2038F6" w14:textId="77777777" w:rsidR="00524A5D" w:rsidRPr="00B1477A" w:rsidRDefault="00000000">
            <w:pPr>
              <w:pStyle w:val="TAL"/>
            </w:pPr>
            <w:r w:rsidRPr="00B1477A">
              <w:t>NC</w:t>
            </w:r>
          </w:p>
        </w:tc>
      </w:tr>
      <w:tr w:rsidR="00524A5D" w:rsidRPr="00B1477A" w14:paraId="3BA370A7" w14:textId="77777777">
        <w:trPr>
          <w:cantSplit/>
          <w:jc w:val="center"/>
        </w:trPr>
        <w:tc>
          <w:tcPr>
            <w:tcW w:w="3988" w:type="dxa"/>
            <w:gridSpan w:val="3"/>
          </w:tcPr>
          <w:p w14:paraId="78A6F6C1" w14:textId="77777777" w:rsidR="00524A5D" w:rsidRPr="00B1477A" w:rsidRDefault="00000000">
            <w:pPr>
              <w:pStyle w:val="TAL"/>
            </w:pPr>
            <w:r w:rsidRPr="00B1477A">
              <w:t>Test Frequencies as specified in TS36.508 [12] clause 8.1.3.1</w:t>
            </w:r>
          </w:p>
        </w:tc>
        <w:tc>
          <w:tcPr>
            <w:tcW w:w="4497" w:type="dxa"/>
            <w:gridSpan w:val="3"/>
          </w:tcPr>
          <w:p w14:paraId="38554E23" w14:textId="77777777" w:rsidR="00524A5D" w:rsidRPr="00B1477A" w:rsidRDefault="00000000">
            <w:pPr>
              <w:pStyle w:val="TAL"/>
            </w:pPr>
            <w:r w:rsidRPr="00B1477A">
              <w:t>Frequency ranges defined in Annex K.1.2</w:t>
            </w:r>
          </w:p>
        </w:tc>
      </w:tr>
      <w:tr w:rsidR="00524A5D" w:rsidRPr="00B1477A" w14:paraId="349440F6" w14:textId="77777777">
        <w:trPr>
          <w:jc w:val="center"/>
        </w:trPr>
        <w:tc>
          <w:tcPr>
            <w:tcW w:w="1470" w:type="dxa"/>
          </w:tcPr>
          <w:p w14:paraId="08258BA4" w14:textId="77777777" w:rsidR="00524A5D" w:rsidRPr="00B1477A" w:rsidRDefault="00000000">
            <w:pPr>
              <w:pStyle w:val="TAH"/>
            </w:pPr>
            <w:r w:rsidRPr="00B1477A">
              <w:t>Configuration ID</w:t>
            </w:r>
          </w:p>
        </w:tc>
        <w:tc>
          <w:tcPr>
            <w:tcW w:w="2518" w:type="dxa"/>
            <w:gridSpan w:val="2"/>
          </w:tcPr>
          <w:p w14:paraId="236AC54F" w14:textId="77777777" w:rsidR="00524A5D" w:rsidRPr="00B1477A" w:rsidRDefault="00000000">
            <w:pPr>
              <w:pStyle w:val="TAH"/>
            </w:pPr>
            <w:r w:rsidRPr="00B1477A">
              <w:t>Downlink Configuration</w:t>
            </w:r>
          </w:p>
        </w:tc>
        <w:tc>
          <w:tcPr>
            <w:tcW w:w="4497" w:type="dxa"/>
            <w:gridSpan w:val="3"/>
          </w:tcPr>
          <w:p w14:paraId="52201A0D" w14:textId="77777777" w:rsidR="00524A5D" w:rsidRPr="00B1477A" w:rsidRDefault="00000000">
            <w:pPr>
              <w:pStyle w:val="TAH"/>
            </w:pPr>
            <w:r w:rsidRPr="00B1477A">
              <w:t>Uplink Configuration</w:t>
            </w:r>
          </w:p>
        </w:tc>
      </w:tr>
      <w:tr w:rsidR="00524A5D" w:rsidRPr="00B1477A" w14:paraId="235D5CC2" w14:textId="77777777">
        <w:trPr>
          <w:jc w:val="center"/>
        </w:trPr>
        <w:tc>
          <w:tcPr>
            <w:tcW w:w="1470" w:type="dxa"/>
          </w:tcPr>
          <w:p w14:paraId="368CE7D9" w14:textId="77777777" w:rsidR="00524A5D" w:rsidRPr="00B1477A" w:rsidRDefault="00524A5D">
            <w:pPr>
              <w:pStyle w:val="TAC"/>
            </w:pPr>
          </w:p>
        </w:tc>
        <w:tc>
          <w:tcPr>
            <w:tcW w:w="1164" w:type="dxa"/>
          </w:tcPr>
          <w:p w14:paraId="56A73870" w14:textId="77777777" w:rsidR="00524A5D" w:rsidRPr="00B1477A" w:rsidRDefault="00000000">
            <w:pPr>
              <w:pStyle w:val="TAC"/>
            </w:pPr>
            <w:r w:rsidRPr="00B1477A">
              <w:t>Modulation</w:t>
            </w:r>
          </w:p>
        </w:tc>
        <w:tc>
          <w:tcPr>
            <w:tcW w:w="1354" w:type="dxa"/>
          </w:tcPr>
          <w:p w14:paraId="682CFAE6" w14:textId="77777777" w:rsidR="00524A5D" w:rsidRPr="00B1477A" w:rsidRDefault="00000000">
            <w:pPr>
              <w:pStyle w:val="TAC"/>
            </w:pPr>
            <w:r w:rsidRPr="00B1477A">
              <w:t>Subcarriers</w:t>
            </w:r>
          </w:p>
        </w:tc>
        <w:tc>
          <w:tcPr>
            <w:tcW w:w="2139" w:type="dxa"/>
          </w:tcPr>
          <w:p w14:paraId="20A23E12" w14:textId="77777777" w:rsidR="00524A5D" w:rsidRPr="00B1477A" w:rsidRDefault="00000000">
            <w:pPr>
              <w:pStyle w:val="TAC"/>
            </w:pPr>
            <w:r w:rsidRPr="00B1477A">
              <w:t>Modulation</w:t>
            </w:r>
          </w:p>
        </w:tc>
        <w:tc>
          <w:tcPr>
            <w:tcW w:w="1164" w:type="dxa"/>
          </w:tcPr>
          <w:p w14:paraId="0B33FD54" w14:textId="77777777" w:rsidR="00524A5D" w:rsidRPr="00B1477A" w:rsidRDefault="00000000">
            <w:pPr>
              <w:pStyle w:val="TAC"/>
            </w:pPr>
            <w:r w:rsidRPr="00B1477A">
              <w:t>N</w:t>
            </w:r>
            <w:r w:rsidRPr="00B1477A">
              <w:rPr>
                <w:vertAlign w:val="subscript"/>
              </w:rPr>
              <w:t>tones</w:t>
            </w:r>
          </w:p>
        </w:tc>
        <w:tc>
          <w:tcPr>
            <w:tcW w:w="1194" w:type="dxa"/>
          </w:tcPr>
          <w:p w14:paraId="648A2940" w14:textId="77777777" w:rsidR="00524A5D" w:rsidRPr="00B1477A" w:rsidRDefault="00000000">
            <w:pPr>
              <w:pStyle w:val="TAC"/>
            </w:pPr>
            <w:r w:rsidRPr="00B1477A">
              <w:t>Subcarrier spacing</w:t>
            </w:r>
          </w:p>
        </w:tc>
      </w:tr>
      <w:tr w:rsidR="00524A5D" w:rsidRPr="00B1477A" w14:paraId="611C7472" w14:textId="77777777">
        <w:trPr>
          <w:jc w:val="center"/>
        </w:trPr>
        <w:tc>
          <w:tcPr>
            <w:tcW w:w="1470" w:type="dxa"/>
          </w:tcPr>
          <w:p w14:paraId="4FBC5684" w14:textId="77777777" w:rsidR="00524A5D" w:rsidRPr="00B1477A" w:rsidRDefault="00000000">
            <w:pPr>
              <w:pStyle w:val="TAC"/>
            </w:pPr>
            <w:r w:rsidRPr="00B1477A">
              <w:t>1</w:t>
            </w:r>
          </w:p>
        </w:tc>
        <w:tc>
          <w:tcPr>
            <w:tcW w:w="1164" w:type="dxa"/>
          </w:tcPr>
          <w:p w14:paraId="074FF035" w14:textId="77777777" w:rsidR="00524A5D" w:rsidRPr="00B1477A" w:rsidRDefault="00000000">
            <w:pPr>
              <w:pStyle w:val="TAC"/>
            </w:pPr>
            <w:r w:rsidRPr="00B1477A">
              <w:t>QPSK</w:t>
            </w:r>
          </w:p>
        </w:tc>
        <w:tc>
          <w:tcPr>
            <w:tcW w:w="1354" w:type="dxa"/>
          </w:tcPr>
          <w:p w14:paraId="20BEC419" w14:textId="77777777" w:rsidR="00524A5D" w:rsidRPr="00B1477A" w:rsidRDefault="00000000">
            <w:pPr>
              <w:pStyle w:val="TAC"/>
            </w:pPr>
            <w:r w:rsidRPr="00B1477A">
              <w:t>12</w:t>
            </w:r>
          </w:p>
        </w:tc>
        <w:tc>
          <w:tcPr>
            <w:tcW w:w="2139" w:type="dxa"/>
          </w:tcPr>
          <w:p w14:paraId="5175B851" w14:textId="77777777" w:rsidR="00524A5D" w:rsidRPr="00B1477A" w:rsidRDefault="00000000">
            <w:pPr>
              <w:pStyle w:val="TAC"/>
            </w:pPr>
            <w:r w:rsidRPr="00B1477A">
              <w:t>BPSK</w:t>
            </w:r>
          </w:p>
        </w:tc>
        <w:tc>
          <w:tcPr>
            <w:tcW w:w="1164" w:type="dxa"/>
          </w:tcPr>
          <w:p w14:paraId="2C2CCEF9" w14:textId="77777777" w:rsidR="00524A5D" w:rsidRPr="00B1477A" w:rsidRDefault="00000000">
            <w:pPr>
              <w:pStyle w:val="TAC"/>
            </w:pPr>
            <w:r w:rsidRPr="00B1477A">
              <w:t>1@0</w:t>
            </w:r>
          </w:p>
        </w:tc>
        <w:tc>
          <w:tcPr>
            <w:tcW w:w="1194" w:type="dxa"/>
          </w:tcPr>
          <w:p w14:paraId="4E0CEE3D" w14:textId="77777777" w:rsidR="00524A5D" w:rsidRPr="00B1477A" w:rsidRDefault="00000000">
            <w:pPr>
              <w:pStyle w:val="TAC"/>
            </w:pPr>
            <w:r w:rsidRPr="00B1477A">
              <w:t>15kHz</w:t>
            </w:r>
          </w:p>
        </w:tc>
      </w:tr>
    </w:tbl>
    <w:p w14:paraId="1BAC34E6" w14:textId="77777777" w:rsidR="00524A5D" w:rsidRPr="00B1477A" w:rsidRDefault="00524A5D"/>
    <w:p w14:paraId="38761C38"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Connect the SS to the UE antenna connectors as shown in TS 36.508[12] Annex A Figure A.3 using only the main UE Tx/Rx antenna.</w:t>
      </w:r>
    </w:p>
    <w:p w14:paraId="262560D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The parameter settings for the cell are set up according to TS 36.508 [12] subclause 8.1.4.3.</w:t>
      </w:r>
    </w:p>
    <w:p w14:paraId="03000EEA"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Downlink signals are initially set up according to Annex C0, C1 and C.3.0, and NPUSCH Format 2 is used to carry ACK/NACK on the uplink.</w:t>
      </w:r>
    </w:p>
    <w:p w14:paraId="3448EA7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4.</w:t>
      </w:r>
      <w:r w:rsidRPr="00B1477A">
        <w:rPr>
          <w:lang w:eastAsia="en-GB"/>
        </w:rPr>
        <w:tab/>
        <w:t>The DL Reference Measurement channels are set according to Table 7.4B.4.1-1.</w:t>
      </w:r>
    </w:p>
    <w:p w14:paraId="6C56DD2C"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5.</w:t>
      </w:r>
      <w:r w:rsidRPr="00B1477A">
        <w:rPr>
          <w:lang w:eastAsia="en-GB"/>
        </w:rPr>
        <w:tab/>
        <w:t>Propagation conditions are set according to Annex B.0.</w:t>
      </w:r>
    </w:p>
    <w:p w14:paraId="5B6FD5F2"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6.</w:t>
      </w:r>
      <w:r w:rsidRPr="00B1477A">
        <w:rPr>
          <w:lang w:eastAsia="en-GB"/>
        </w:rPr>
        <w:tab/>
        <w:t>UE location according to TS 36.508 [12] clause 8.2.6.1 is provided to the UE through any preconfigured means.</w:t>
      </w:r>
    </w:p>
    <w:p w14:paraId="6C6F9395"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7.</w:t>
      </w:r>
      <w:r w:rsidRPr="00B1477A">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0F7D9FD6"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8.</w:t>
      </w:r>
      <w:r w:rsidRPr="00B1477A">
        <w:rPr>
          <w:lang w:eastAsia="en-GB"/>
        </w:rPr>
        <w:tab/>
        <w:t>Deactivate UE prediction of satellite trajectory by any preconfigured means.</w:t>
      </w:r>
    </w:p>
    <w:p w14:paraId="61698D0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9.</w:t>
      </w:r>
      <w:r w:rsidRPr="00B1477A">
        <w:rPr>
          <w:lang w:eastAsia="en-GB"/>
        </w:rPr>
        <w:tab/>
        <w:t>Ensure the UE is in State 2A-NB with CP CIoT Optimisation according to TS 36.508 [12] clause 8.1.5. Message contents are defined in clause 7.4B.4.3.</w:t>
      </w:r>
    </w:p>
    <w:p w14:paraId="295395BE" w14:textId="77777777" w:rsidR="00524A5D" w:rsidRPr="00B1477A" w:rsidRDefault="00000000" w:rsidP="006053C2">
      <w:pPr>
        <w:pStyle w:val="H6"/>
        <w:rPr>
          <w:rFonts w:ascii="Times New Roman" w:eastAsiaTheme="minorEastAsia" w:hAnsi="Times New Roman"/>
          <w:vanish/>
        </w:rPr>
      </w:pPr>
      <w:bookmarkStart w:id="1681" w:name="MCCQCTEMPBM_00000329"/>
      <w:r w:rsidRPr="00B1477A">
        <w:t>7.4B.4.2</w:t>
      </w:r>
      <w:r w:rsidRPr="00B1477A">
        <w:tab/>
        <w:t>Test procedure</w:t>
      </w:r>
    </w:p>
    <w:bookmarkEnd w:id="1681"/>
    <w:p w14:paraId="06A451D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1.</w:t>
      </w:r>
      <w:r w:rsidRPr="00B1477A">
        <w:rPr>
          <w:lang w:eastAsia="en-GB"/>
        </w:rPr>
        <w:tab/>
        <w:t>SS transmits NPDSCH via NPDCCH DCI format N1 for C_RNTI to transmit the DL RMC according to Table 7.4B.4.1-1. The SS sends downlink MAC padding bits on the DL RMC. The UE will send the HARQ feedback based on information contain in DCI format N1.</w:t>
      </w:r>
    </w:p>
    <w:p w14:paraId="68E4B1AB"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2.</w:t>
      </w:r>
      <w:r w:rsidRPr="00B1477A">
        <w:rPr>
          <w:lang w:eastAsia="en-GB"/>
        </w:rPr>
        <w:tab/>
        <w:t>Set the Downlink signal level to the value defined in Table 7.4B.5-1.</w:t>
      </w:r>
    </w:p>
    <w:p w14:paraId="2880E409"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lang w:eastAsia="en-GB"/>
        </w:rPr>
        <w:t>3.</w:t>
      </w:r>
      <w:r w:rsidRPr="00B1477A">
        <w:rPr>
          <w:lang w:eastAsia="en-GB"/>
        </w:rPr>
        <w:tab/>
        <w:t>Measure the average throughput for a duration sufficient to achieve statistical significance according to Annex G.2.</w:t>
      </w:r>
    </w:p>
    <w:p w14:paraId="73B8EADC" w14:textId="77777777" w:rsidR="00524A5D" w:rsidRPr="00B1477A" w:rsidRDefault="00000000" w:rsidP="006053C2">
      <w:pPr>
        <w:pStyle w:val="H6"/>
      </w:pPr>
      <w:bookmarkStart w:id="1682" w:name="MCCQCTEMPBM_00000330"/>
      <w:r w:rsidRPr="00B1477A">
        <w:t>7.4B.4.3</w:t>
      </w:r>
      <w:r w:rsidRPr="00B1477A">
        <w:tab/>
        <w:t>Message contents</w:t>
      </w:r>
    </w:p>
    <w:bookmarkEnd w:id="1682"/>
    <w:p w14:paraId="1816DF9A" w14:textId="77777777" w:rsidR="00524A5D" w:rsidRPr="00B1477A" w:rsidRDefault="00000000">
      <w:r w:rsidRPr="00B1477A">
        <w:t>Message contents are according to TS 36.508 [12] clause 8.1.6.</w:t>
      </w:r>
    </w:p>
    <w:p w14:paraId="408CDD27" w14:textId="77777777" w:rsidR="00524A5D" w:rsidRPr="00B1477A" w:rsidRDefault="00000000">
      <w:pPr>
        <w:pStyle w:val="H6"/>
      </w:pPr>
      <w:bookmarkStart w:id="1683" w:name="MCCQCTEMPBM_00000331"/>
      <w:r w:rsidRPr="00B1477A">
        <w:lastRenderedPageBreak/>
        <w:t>7.4B.5</w:t>
      </w:r>
      <w:r w:rsidRPr="00B1477A">
        <w:tab/>
        <w:t>Test requirement</w:t>
      </w:r>
    </w:p>
    <w:bookmarkEnd w:id="1683"/>
    <w:p w14:paraId="770D0292" w14:textId="77777777" w:rsidR="00524A5D" w:rsidRPr="00B1477A" w:rsidRDefault="00000000">
      <w:r w:rsidRPr="00B1477A">
        <w:t xml:space="preserve">The throughput shall be ≥ 95% of the maximum throughput of the reference measurement channels as specified in Annex A.3.2 with parameters specified in Table </w:t>
      </w:r>
      <w:r w:rsidRPr="00B1477A">
        <w:rPr>
          <w:rFonts w:eastAsia="MS Mincho"/>
        </w:rPr>
        <w:t>7.4B.5-1</w:t>
      </w:r>
      <w:r w:rsidRPr="00B1477A">
        <w:t>.</w:t>
      </w:r>
    </w:p>
    <w:p w14:paraId="4928A056" w14:textId="77777777" w:rsidR="00524A5D" w:rsidRPr="00B1477A" w:rsidRDefault="00000000">
      <w:pPr>
        <w:pStyle w:val="TH"/>
      </w:pPr>
      <w:r w:rsidRPr="00B1477A">
        <w:t xml:space="preserve">Table </w:t>
      </w:r>
      <w:r w:rsidRPr="00B1477A">
        <w:rPr>
          <w:rFonts w:eastAsia="MS Mincho"/>
        </w:rPr>
        <w:t>7.4B.5-1</w:t>
      </w:r>
      <w:r w:rsidRPr="00B1477A">
        <w:t>: Maximum input level for category NB1 and NB2</w:t>
      </w:r>
    </w:p>
    <w:tbl>
      <w:tblPr>
        <w:tblW w:w="7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4515"/>
      </w:tblGrid>
      <w:tr w:rsidR="00524A5D" w:rsidRPr="00B1477A" w14:paraId="4DB6839C" w14:textId="77777777">
        <w:trPr>
          <w:trHeight w:val="424"/>
          <w:jc w:val="center"/>
        </w:trPr>
        <w:tc>
          <w:tcPr>
            <w:tcW w:w="2551" w:type="dxa"/>
          </w:tcPr>
          <w:p w14:paraId="369BE27A" w14:textId="77777777" w:rsidR="00524A5D" w:rsidRPr="00B1477A" w:rsidRDefault="00000000">
            <w:pPr>
              <w:pStyle w:val="TAH"/>
            </w:pPr>
            <w:r w:rsidRPr="00B1477A">
              <w:t>Rx Parameter</w:t>
            </w:r>
          </w:p>
        </w:tc>
        <w:tc>
          <w:tcPr>
            <w:tcW w:w="851" w:type="dxa"/>
          </w:tcPr>
          <w:p w14:paraId="154C36FE" w14:textId="77777777" w:rsidR="00524A5D" w:rsidRPr="00B1477A" w:rsidRDefault="00000000">
            <w:pPr>
              <w:pStyle w:val="TAH"/>
            </w:pPr>
            <w:r w:rsidRPr="00B1477A">
              <w:t>Units</w:t>
            </w:r>
          </w:p>
        </w:tc>
        <w:tc>
          <w:tcPr>
            <w:tcW w:w="4515" w:type="dxa"/>
          </w:tcPr>
          <w:p w14:paraId="27E66B7E" w14:textId="77777777" w:rsidR="00524A5D" w:rsidRPr="00B1477A" w:rsidRDefault="00000000">
            <w:pPr>
              <w:pStyle w:val="TAH"/>
            </w:pPr>
            <w:r w:rsidRPr="00B1477A">
              <w:t>Maximum input level test requirement</w:t>
            </w:r>
          </w:p>
        </w:tc>
      </w:tr>
      <w:tr w:rsidR="00524A5D" w:rsidRPr="00B1477A" w14:paraId="71E12D55" w14:textId="77777777">
        <w:trPr>
          <w:jc w:val="center"/>
        </w:trPr>
        <w:tc>
          <w:tcPr>
            <w:tcW w:w="2551" w:type="dxa"/>
          </w:tcPr>
          <w:p w14:paraId="6DE3D268" w14:textId="77777777" w:rsidR="00524A5D" w:rsidRPr="00B1477A" w:rsidRDefault="00000000">
            <w:pPr>
              <w:pStyle w:val="TAL"/>
              <w:rPr>
                <w:rFonts w:cs="Arial"/>
              </w:rPr>
            </w:pPr>
            <w:r w:rsidRPr="00B1477A">
              <w:rPr>
                <w:rFonts w:cs="Arial"/>
              </w:rPr>
              <w:t>Power in Transmission Bandwidth Configuration</w:t>
            </w:r>
          </w:p>
        </w:tc>
        <w:tc>
          <w:tcPr>
            <w:tcW w:w="851" w:type="dxa"/>
            <w:vAlign w:val="center"/>
          </w:tcPr>
          <w:p w14:paraId="580BDEB5" w14:textId="77777777" w:rsidR="00524A5D" w:rsidRPr="00B1477A" w:rsidRDefault="00000000">
            <w:pPr>
              <w:pStyle w:val="TAC"/>
              <w:rPr>
                <w:rFonts w:cs="Arial"/>
              </w:rPr>
            </w:pPr>
            <w:r w:rsidRPr="00B1477A">
              <w:rPr>
                <w:rFonts w:cs="Arial"/>
              </w:rPr>
              <w:t>dBm</w:t>
            </w:r>
          </w:p>
        </w:tc>
        <w:tc>
          <w:tcPr>
            <w:tcW w:w="4515" w:type="dxa"/>
            <w:vAlign w:val="center"/>
          </w:tcPr>
          <w:p w14:paraId="5A6BBA91" w14:textId="77777777" w:rsidR="00524A5D" w:rsidRPr="00B1477A" w:rsidRDefault="00000000">
            <w:pPr>
              <w:pStyle w:val="TAL"/>
              <w:jc w:val="center"/>
              <w:rPr>
                <w:rFonts w:cs="Arial"/>
              </w:rPr>
            </w:pPr>
            <w:r w:rsidRPr="00B1477A">
              <w:rPr>
                <w:rFonts w:cs="Arial"/>
              </w:rPr>
              <w:t>For carrier frequency f ≤ 3.0GHz: -40 +TT</w:t>
            </w:r>
          </w:p>
        </w:tc>
      </w:tr>
    </w:tbl>
    <w:p w14:paraId="6694FBDB" w14:textId="77777777" w:rsidR="00524A5D" w:rsidRPr="00B1477A" w:rsidRDefault="00524A5D">
      <w:pPr>
        <w:rPr>
          <w:lang w:eastAsia="zh-TW"/>
        </w:rPr>
      </w:pPr>
    </w:p>
    <w:p w14:paraId="7C8EE2A3" w14:textId="77777777" w:rsidR="00524A5D" w:rsidRPr="00B1477A" w:rsidRDefault="00000000">
      <w:pPr>
        <w:pStyle w:val="Heading2"/>
      </w:pPr>
      <w:bookmarkStart w:id="1684" w:name="_Toc13852"/>
      <w:bookmarkStart w:id="1685" w:name="_Toc1965"/>
      <w:bookmarkStart w:id="1686" w:name="_Toc20739"/>
      <w:bookmarkStart w:id="1687" w:name="_Toc28663"/>
      <w:bookmarkStart w:id="1688" w:name="_Toc21510"/>
      <w:bookmarkStart w:id="1689" w:name="_Toc20224"/>
      <w:bookmarkStart w:id="1690" w:name="_Toc188017188"/>
      <w:r w:rsidRPr="00B1477A">
        <w:t>7.5</w:t>
      </w:r>
      <w:r w:rsidRPr="00B1477A">
        <w:tab/>
        <w:t>Adjacent Channel Selectivity (ACS)</w:t>
      </w:r>
      <w:bookmarkEnd w:id="1673"/>
      <w:bookmarkEnd w:id="1674"/>
      <w:bookmarkEnd w:id="1675"/>
      <w:bookmarkEnd w:id="1676"/>
      <w:bookmarkEnd w:id="1684"/>
      <w:bookmarkEnd w:id="1685"/>
      <w:bookmarkEnd w:id="1686"/>
      <w:bookmarkEnd w:id="1687"/>
      <w:bookmarkEnd w:id="1688"/>
      <w:bookmarkEnd w:id="1689"/>
      <w:bookmarkEnd w:id="1690"/>
    </w:p>
    <w:p w14:paraId="10997E81" w14:textId="77777777" w:rsidR="00524A5D" w:rsidRPr="00B1477A" w:rsidRDefault="00000000">
      <w:pPr>
        <w:pStyle w:val="Heading2"/>
      </w:pPr>
      <w:bookmarkStart w:id="1691" w:name="_Toc10614"/>
      <w:bookmarkStart w:id="1692" w:name="_Toc9490"/>
      <w:bookmarkStart w:id="1693" w:name="_Toc29996"/>
      <w:bookmarkStart w:id="1694" w:name="_Toc14620"/>
      <w:bookmarkStart w:id="1695" w:name="_Toc28721"/>
      <w:bookmarkStart w:id="1696" w:name="_Toc120570098"/>
      <w:bookmarkStart w:id="1697" w:name="_Toc121162890"/>
      <w:bookmarkStart w:id="1698" w:name="_Toc10522"/>
      <w:bookmarkStart w:id="1699" w:name="_Toc188017189"/>
      <w:r w:rsidRPr="00B1477A">
        <w:t>7.5A</w:t>
      </w:r>
      <w:r w:rsidRPr="00B1477A">
        <w:tab/>
        <w:t>Adjacent Channel Selectivity for category M1</w:t>
      </w:r>
      <w:bookmarkEnd w:id="1691"/>
      <w:bookmarkEnd w:id="1692"/>
      <w:bookmarkEnd w:id="1693"/>
      <w:bookmarkEnd w:id="1694"/>
      <w:bookmarkEnd w:id="1695"/>
      <w:bookmarkEnd w:id="1696"/>
      <w:bookmarkEnd w:id="1697"/>
      <w:bookmarkEnd w:id="1698"/>
      <w:bookmarkEnd w:id="1699"/>
    </w:p>
    <w:p w14:paraId="1473A5E6" w14:textId="77777777" w:rsidR="00524A5D" w:rsidRPr="00B1477A" w:rsidRDefault="00000000">
      <w:pPr>
        <w:pStyle w:val="H6"/>
      </w:pPr>
      <w:bookmarkStart w:id="1700" w:name="MCCQCTEMPBM_00000332"/>
      <w:bookmarkStart w:id="1701" w:name="_Toc121162891"/>
      <w:bookmarkStart w:id="1702" w:name="_Toc120570099"/>
      <w:r w:rsidRPr="00B1477A">
        <w:t>7.5A.1</w:t>
      </w:r>
      <w:r w:rsidRPr="00B1477A">
        <w:tab/>
        <w:t>Test purpose</w:t>
      </w:r>
    </w:p>
    <w:bookmarkEnd w:id="1700"/>
    <w:p w14:paraId="33B030B6" w14:textId="77777777" w:rsidR="00524A5D" w:rsidRPr="00B1477A" w:rsidRDefault="00000000">
      <w:r w:rsidRPr="00B1477A">
        <w:t>Adjacent channel selectivity tests the ability</w:t>
      </w:r>
      <w:r w:rsidRPr="00B1477A">
        <w:rPr>
          <w:lang w:eastAsia="zh-TW"/>
        </w:rPr>
        <w:t xml:space="preserve"> of category M1 UE</w:t>
      </w:r>
      <w:r w:rsidRPr="00B1477A">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09498CE3" w14:textId="77777777" w:rsidR="00524A5D" w:rsidRPr="00B1477A" w:rsidRDefault="00000000">
      <w:r w:rsidRPr="00B1477A">
        <w:t>A UE unable to meet the throughput requirement under these conditions will decrease the coverage area when other e-NodeB transmitters exist in the adjacent channel.</w:t>
      </w:r>
    </w:p>
    <w:p w14:paraId="65AEA0FA" w14:textId="77777777" w:rsidR="00524A5D" w:rsidRPr="00B1477A" w:rsidRDefault="00000000">
      <w:pPr>
        <w:pStyle w:val="H6"/>
      </w:pPr>
      <w:bookmarkStart w:id="1703" w:name="MCCQCTEMPBM_00000333"/>
      <w:r w:rsidRPr="00B1477A">
        <w:t>7.5A.2</w:t>
      </w:r>
      <w:r w:rsidRPr="00B1477A">
        <w:tab/>
        <w:t>Test applicability</w:t>
      </w:r>
    </w:p>
    <w:bookmarkEnd w:id="1703"/>
    <w:p w14:paraId="77627FB8" w14:textId="77777777" w:rsidR="00524A5D" w:rsidRPr="00B1477A" w:rsidRDefault="00000000">
      <w:r w:rsidRPr="00B1477A">
        <w:t xml:space="preserve">This test applies to all types of E-UTRA UE release 17 and forward of category </w:t>
      </w:r>
      <w:r w:rsidRPr="00B1477A">
        <w:rPr>
          <w:lang w:eastAsia="zh-TW"/>
        </w:rPr>
        <w:t>M1 that support satellite access operation</w:t>
      </w:r>
      <w:r w:rsidRPr="00B1477A">
        <w:t>.</w:t>
      </w:r>
    </w:p>
    <w:p w14:paraId="18CA9B13" w14:textId="77777777" w:rsidR="00524A5D" w:rsidRPr="00B1477A" w:rsidRDefault="00000000">
      <w:pPr>
        <w:pStyle w:val="H6"/>
      </w:pPr>
      <w:bookmarkStart w:id="1704" w:name="MCCQCTEMPBM_00000334"/>
      <w:r w:rsidRPr="00B1477A">
        <w:t>7.5A.3</w:t>
      </w:r>
      <w:r w:rsidRPr="00B1477A">
        <w:tab/>
        <w:t>Minimum conformance requirements</w:t>
      </w:r>
    </w:p>
    <w:bookmarkEnd w:id="1704"/>
    <w:p w14:paraId="2FABEAAA" w14:textId="77777777" w:rsidR="00524A5D" w:rsidRPr="00B1477A" w:rsidRDefault="00000000">
      <w:r w:rsidRPr="00B1477A">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B1477A">
        <w:rPr>
          <w:i/>
          <w:color w:val="0000FF"/>
          <w:lang w:eastAsia="zh-TW"/>
        </w:rPr>
        <w:t xml:space="preserve"> </w:t>
      </w:r>
    </w:p>
    <w:p w14:paraId="71564F86" w14:textId="77777777" w:rsidR="00524A5D" w:rsidRPr="00B1477A" w:rsidRDefault="00000000">
      <w:pPr>
        <w:rPr>
          <w:rFonts w:eastAsia="Osaka" w:cs="v5.0.0"/>
        </w:rPr>
      </w:pPr>
      <w:r w:rsidRPr="00B1477A">
        <w:t xml:space="preserve">The UE shall fulfil the minimum requirement specified in Table 7.5A.3-1 for all values of an adjacent channel interferer up to </w:t>
      </w:r>
      <w:r w:rsidRPr="00B1477A">
        <w:rPr>
          <w:rFonts w:eastAsia="MS Mincho"/>
        </w:rPr>
        <w:t>–</w:t>
      </w:r>
      <w:r w:rsidRPr="00B1477A">
        <w:t xml:space="preserve">40 dBm. However it is not possible to directly measure the ACS, instead the lower and upper range of test parameters are chosen in Table 7.5A.3-2 and Table 7.5A.3-3 where the </w:t>
      </w:r>
      <w:r w:rsidRPr="00B1477A">
        <w:rPr>
          <w:rFonts w:eastAsia="Osaka" w:cs="v5.0.0"/>
        </w:rPr>
        <w:t xml:space="preserve">throughput </w:t>
      </w:r>
      <w:r w:rsidRPr="00B1477A">
        <w:t xml:space="preserve">shall be ≥ 95% of the maximum throughput of the reference measurement channels as specified in </w:t>
      </w:r>
      <w:r w:rsidRPr="00B1477A">
        <w:rPr>
          <w:color w:val="000000" w:themeColor="text1"/>
        </w:rPr>
        <w:t xml:space="preserve">TS 36.101 [7] </w:t>
      </w:r>
      <w:r w:rsidRPr="00B1477A">
        <w:t xml:space="preserve">Annexes A.2.2, A.2.3 and A.3.2 (with one sided dynamic OCNG Pattern OP.1 FDD for the DL-signal as described in </w:t>
      </w:r>
      <w:r w:rsidRPr="00B1477A">
        <w:rPr>
          <w:color w:val="000000" w:themeColor="text1"/>
        </w:rPr>
        <w:t xml:space="preserve">TS 36.101 [7] </w:t>
      </w:r>
      <w:r w:rsidRPr="00B1477A">
        <w:t>Annex A.5.1.1)</w:t>
      </w:r>
      <w:r w:rsidRPr="00B1477A">
        <w:rPr>
          <w:rFonts w:eastAsia="Osaka" w:cs="v5.0.0"/>
        </w:rPr>
        <w:t xml:space="preserve">. </w:t>
      </w:r>
      <w:r w:rsidRPr="00B1477A">
        <w:t>For operating bands with an unpaired DL part (as noted in Table 5.5-1), the requirements only apply for carriers assigned in the paired part.</w:t>
      </w:r>
    </w:p>
    <w:p w14:paraId="1735CABB" w14:textId="77777777" w:rsidR="00524A5D" w:rsidRPr="00B1477A" w:rsidRDefault="00000000">
      <w:pPr>
        <w:pStyle w:val="TH"/>
        <w:rPr>
          <w:rFonts w:cstheme="minorBidi"/>
        </w:rPr>
      </w:pPr>
      <w:r w:rsidRPr="00B1477A">
        <w:t xml:space="preserve">Table </w:t>
      </w:r>
      <w:r w:rsidRPr="00B1477A">
        <w:rPr>
          <w:rFonts w:eastAsia="MS Mincho"/>
        </w:rPr>
        <w:t>7.5A.3-1</w:t>
      </w:r>
      <w:r w:rsidRPr="00B1477A">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B1477A" w14:paraId="5314B46E"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05AF35F0" w14:textId="77777777" w:rsidR="00524A5D" w:rsidRPr="00B1477A"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2DB4EF09" w14:textId="77777777" w:rsidR="00524A5D" w:rsidRPr="00B1477A"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1143049D" w14:textId="77777777" w:rsidR="00524A5D" w:rsidRPr="00B1477A" w:rsidRDefault="00000000">
            <w:pPr>
              <w:pStyle w:val="TAH"/>
              <w:rPr>
                <w:rFonts w:cs="Arial"/>
              </w:rPr>
            </w:pPr>
            <w:r w:rsidRPr="00B1477A">
              <w:rPr>
                <w:rFonts w:cs="Arial"/>
              </w:rPr>
              <w:t>Channel bandwidth</w:t>
            </w:r>
          </w:p>
        </w:tc>
      </w:tr>
      <w:tr w:rsidR="00524A5D" w:rsidRPr="00B1477A" w14:paraId="2BEFF2CD"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5C5ABF0B" w14:textId="77777777" w:rsidR="00524A5D" w:rsidRPr="00B1477A" w:rsidRDefault="00000000">
            <w:pPr>
              <w:pStyle w:val="TAH"/>
              <w:rPr>
                <w:rFonts w:cs="Arial"/>
              </w:rPr>
            </w:pPr>
            <w:r w:rsidRPr="00B1477A">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205FF618" w14:textId="77777777" w:rsidR="00524A5D" w:rsidRPr="00B1477A" w:rsidRDefault="00000000">
            <w:pPr>
              <w:pStyle w:val="TAH"/>
              <w:rPr>
                <w:rFonts w:cs="Arial"/>
              </w:rPr>
            </w:pPr>
            <w:r w:rsidRPr="00B1477A">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1C70BC2E" w14:textId="77777777" w:rsidR="00524A5D" w:rsidRPr="00B1477A" w:rsidRDefault="00000000">
            <w:pPr>
              <w:pStyle w:val="TAH"/>
              <w:rPr>
                <w:rFonts w:cs="Arial"/>
              </w:rPr>
            </w:pPr>
            <w:r w:rsidRPr="00B1477A">
              <w:rPr>
                <w:rFonts w:cs="Arial"/>
              </w:rPr>
              <w:t>1.4</w:t>
            </w:r>
            <w:r w:rsidRPr="00B1477A">
              <w:rPr>
                <w:rFonts w:cs="Arial"/>
              </w:rPr>
              <w:br/>
              <w:t xml:space="preserve">MHz </w:t>
            </w:r>
          </w:p>
        </w:tc>
      </w:tr>
      <w:tr w:rsidR="00524A5D" w:rsidRPr="00B1477A" w14:paraId="2E80F6D7"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F425DE4" w14:textId="77777777" w:rsidR="00524A5D" w:rsidRPr="00B1477A" w:rsidRDefault="00000000">
            <w:pPr>
              <w:pStyle w:val="TAC"/>
              <w:rPr>
                <w:rFonts w:cs="Arial"/>
              </w:rPr>
            </w:pPr>
            <w:r w:rsidRPr="00B1477A">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2018CF3E" w14:textId="77777777" w:rsidR="00524A5D" w:rsidRPr="00B1477A" w:rsidRDefault="00000000">
            <w:pPr>
              <w:pStyle w:val="TAC"/>
              <w:rPr>
                <w:rFonts w:cs="Arial"/>
              </w:rPr>
            </w:pPr>
            <w:r w:rsidRPr="00B1477A">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72D34813" w14:textId="77777777" w:rsidR="00524A5D" w:rsidRPr="00B1477A" w:rsidRDefault="00000000">
            <w:pPr>
              <w:pStyle w:val="TAC"/>
              <w:rPr>
                <w:rFonts w:cs="Arial"/>
              </w:rPr>
            </w:pPr>
            <w:r w:rsidRPr="00B1477A">
              <w:rPr>
                <w:rFonts w:eastAsia="MS Mincho" w:cs="Arial"/>
              </w:rPr>
              <w:t>33.0</w:t>
            </w:r>
          </w:p>
        </w:tc>
      </w:tr>
    </w:tbl>
    <w:p w14:paraId="248A6C5A" w14:textId="77777777" w:rsidR="00524A5D" w:rsidRPr="00B1477A" w:rsidRDefault="00524A5D">
      <w:pPr>
        <w:rPr>
          <w:rFonts w:eastAsia="MS Mincho"/>
        </w:rPr>
      </w:pPr>
    </w:p>
    <w:p w14:paraId="6D6B6ECB" w14:textId="77777777" w:rsidR="00524A5D" w:rsidRPr="00B1477A" w:rsidRDefault="00000000">
      <w:pPr>
        <w:pStyle w:val="TH"/>
      </w:pPr>
      <w:r w:rsidRPr="00B1477A">
        <w:t xml:space="preserve">Table </w:t>
      </w:r>
      <w:r w:rsidRPr="00B1477A">
        <w:rPr>
          <w:rFonts w:eastAsia="MS Mincho"/>
        </w:rPr>
        <w:t>7.5A.3-2</w:t>
      </w:r>
      <w:r w:rsidRPr="00B1477A">
        <w:t>: Test parameters for Adjacent channel selectivity, Case 1</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614"/>
        <w:gridCol w:w="3211"/>
      </w:tblGrid>
      <w:tr w:rsidR="00524A5D" w:rsidRPr="00B1477A" w14:paraId="3F512E6D" w14:textId="77777777">
        <w:trPr>
          <w:jc w:val="center"/>
        </w:trPr>
        <w:tc>
          <w:tcPr>
            <w:tcW w:w="1519" w:type="pct"/>
            <w:vMerge w:val="restart"/>
            <w:tcBorders>
              <w:top w:val="single" w:sz="4" w:space="0" w:color="auto"/>
              <w:left w:val="single" w:sz="4" w:space="0" w:color="auto"/>
              <w:bottom w:val="single" w:sz="4" w:space="0" w:color="auto"/>
              <w:right w:val="single" w:sz="4" w:space="0" w:color="auto"/>
            </w:tcBorders>
          </w:tcPr>
          <w:p w14:paraId="4D864121" w14:textId="77777777" w:rsidR="00524A5D" w:rsidRPr="00B1477A" w:rsidRDefault="00000000">
            <w:pPr>
              <w:pStyle w:val="TAH"/>
              <w:rPr>
                <w:rFonts w:cs="Arial"/>
              </w:rPr>
            </w:pPr>
            <w:bookmarkStart w:id="1705" w:name="MCCQCTEMPBM_00000542"/>
            <w:r w:rsidRPr="00B1477A">
              <w:rPr>
                <w:rFonts w:cs="Arial"/>
              </w:rPr>
              <w:t>Rx Parameter</w:t>
            </w:r>
          </w:p>
        </w:tc>
        <w:tc>
          <w:tcPr>
            <w:tcW w:w="559" w:type="pct"/>
            <w:vMerge w:val="restart"/>
            <w:tcBorders>
              <w:top w:val="single" w:sz="4" w:space="0" w:color="auto"/>
              <w:left w:val="single" w:sz="4" w:space="0" w:color="auto"/>
              <w:bottom w:val="single" w:sz="4" w:space="0" w:color="auto"/>
              <w:right w:val="single" w:sz="4" w:space="0" w:color="auto"/>
            </w:tcBorders>
          </w:tcPr>
          <w:p w14:paraId="327D71AC" w14:textId="77777777" w:rsidR="00524A5D" w:rsidRPr="00B1477A" w:rsidRDefault="00000000">
            <w:pPr>
              <w:pStyle w:val="TAH"/>
              <w:rPr>
                <w:rFonts w:cs="Arial"/>
              </w:rPr>
            </w:pPr>
            <w:r w:rsidRPr="00B1477A">
              <w:rPr>
                <w:rFonts w:cs="Arial"/>
              </w:rPr>
              <w:t>Units</w:t>
            </w:r>
          </w:p>
        </w:tc>
        <w:tc>
          <w:tcPr>
            <w:tcW w:w="2920" w:type="pct"/>
            <w:tcBorders>
              <w:top w:val="single" w:sz="4" w:space="0" w:color="auto"/>
              <w:left w:val="single" w:sz="4" w:space="0" w:color="auto"/>
              <w:bottom w:val="single" w:sz="4" w:space="0" w:color="auto"/>
              <w:right w:val="single" w:sz="4" w:space="0" w:color="auto"/>
            </w:tcBorders>
          </w:tcPr>
          <w:p w14:paraId="117E8F6E" w14:textId="77777777" w:rsidR="00524A5D" w:rsidRPr="00B1477A" w:rsidRDefault="00000000">
            <w:pPr>
              <w:pStyle w:val="TAH"/>
              <w:rPr>
                <w:rFonts w:cs="Arial"/>
              </w:rPr>
            </w:pPr>
            <w:r w:rsidRPr="00B1477A">
              <w:rPr>
                <w:rFonts w:cs="Arial"/>
              </w:rPr>
              <w:t>Channel bandwidth</w:t>
            </w:r>
          </w:p>
        </w:tc>
      </w:tr>
      <w:tr w:rsidR="00524A5D" w:rsidRPr="00B1477A" w14:paraId="20F3172D" w14:textId="77777777">
        <w:trPr>
          <w:jc w:val="center"/>
        </w:trPr>
        <w:tc>
          <w:tcPr>
            <w:tcW w:w="1519" w:type="pct"/>
            <w:vMerge/>
            <w:tcBorders>
              <w:top w:val="single" w:sz="4" w:space="0" w:color="auto"/>
              <w:left w:val="single" w:sz="4" w:space="0" w:color="auto"/>
              <w:bottom w:val="single" w:sz="4" w:space="0" w:color="auto"/>
              <w:right w:val="single" w:sz="4" w:space="0" w:color="auto"/>
            </w:tcBorders>
            <w:vAlign w:val="center"/>
          </w:tcPr>
          <w:p w14:paraId="286EDFAB" w14:textId="77777777" w:rsidR="00524A5D" w:rsidRPr="00B1477A" w:rsidRDefault="00524A5D">
            <w:pPr>
              <w:spacing w:after="0"/>
              <w:rPr>
                <w:rFonts w:ascii="Arial" w:hAnsi="Arial" w:cs="Arial"/>
                <w:b/>
                <w:sz w:val="18"/>
                <w:szCs w:val="22"/>
              </w:rPr>
            </w:pPr>
          </w:p>
        </w:tc>
        <w:tc>
          <w:tcPr>
            <w:tcW w:w="559" w:type="pct"/>
            <w:vMerge/>
            <w:tcBorders>
              <w:top w:val="single" w:sz="4" w:space="0" w:color="auto"/>
              <w:left w:val="single" w:sz="4" w:space="0" w:color="auto"/>
              <w:bottom w:val="single" w:sz="4" w:space="0" w:color="auto"/>
              <w:right w:val="single" w:sz="4" w:space="0" w:color="auto"/>
            </w:tcBorders>
            <w:vAlign w:val="center"/>
          </w:tcPr>
          <w:p w14:paraId="40877551" w14:textId="77777777" w:rsidR="00524A5D" w:rsidRPr="00B1477A" w:rsidRDefault="00524A5D">
            <w:pPr>
              <w:spacing w:after="0"/>
              <w:rPr>
                <w:rFonts w:ascii="Arial" w:hAnsi="Arial" w:cs="Arial"/>
                <w:b/>
                <w:sz w:val="18"/>
                <w:szCs w:val="22"/>
              </w:rPr>
            </w:pPr>
          </w:p>
        </w:tc>
        <w:tc>
          <w:tcPr>
            <w:tcW w:w="2920" w:type="pct"/>
            <w:tcBorders>
              <w:top w:val="single" w:sz="4" w:space="0" w:color="auto"/>
              <w:left w:val="single" w:sz="4" w:space="0" w:color="auto"/>
              <w:bottom w:val="single" w:sz="4" w:space="0" w:color="auto"/>
              <w:right w:val="single" w:sz="4" w:space="0" w:color="auto"/>
            </w:tcBorders>
          </w:tcPr>
          <w:p w14:paraId="27AC883B" w14:textId="77777777" w:rsidR="00524A5D" w:rsidRPr="00B1477A" w:rsidRDefault="00000000">
            <w:pPr>
              <w:pStyle w:val="TAH"/>
              <w:rPr>
                <w:rFonts w:cs="Arial"/>
              </w:rPr>
            </w:pPr>
            <w:r w:rsidRPr="00B1477A">
              <w:rPr>
                <w:rFonts w:cs="Arial"/>
              </w:rPr>
              <w:t xml:space="preserve">1.4 MHz </w:t>
            </w:r>
          </w:p>
        </w:tc>
      </w:tr>
      <w:tr w:rsidR="00524A5D" w:rsidRPr="00B1477A" w14:paraId="781F8C83"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28CCE7B9" w14:textId="77777777" w:rsidR="00524A5D" w:rsidRPr="00B1477A" w:rsidRDefault="00000000">
            <w:pPr>
              <w:pStyle w:val="TAL"/>
              <w:rPr>
                <w:rFonts w:cs="Arial"/>
              </w:rPr>
            </w:pPr>
            <w:r w:rsidRPr="00B1477A">
              <w:rPr>
                <w:rFonts w:cs="Arial"/>
              </w:rPr>
              <w:lastRenderedPageBreak/>
              <w:t>Power in Transmission Bandwidth Configuration</w:t>
            </w:r>
          </w:p>
        </w:tc>
        <w:tc>
          <w:tcPr>
            <w:tcW w:w="559" w:type="pct"/>
            <w:tcBorders>
              <w:top w:val="single" w:sz="4" w:space="0" w:color="auto"/>
              <w:left w:val="single" w:sz="4" w:space="0" w:color="auto"/>
              <w:bottom w:val="single" w:sz="4" w:space="0" w:color="auto"/>
              <w:right w:val="single" w:sz="4" w:space="0" w:color="auto"/>
            </w:tcBorders>
          </w:tcPr>
          <w:p w14:paraId="57E27DE5" w14:textId="77777777" w:rsidR="00524A5D" w:rsidRPr="00B1477A" w:rsidRDefault="00000000">
            <w:pPr>
              <w:pStyle w:val="TAC"/>
              <w:rPr>
                <w:rFonts w:cs="Arial"/>
              </w:rPr>
            </w:pPr>
            <w:r w:rsidRPr="00B1477A">
              <w:rPr>
                <w:rFonts w:cs="Arial"/>
              </w:rPr>
              <w:t>dBm</w:t>
            </w:r>
          </w:p>
        </w:tc>
        <w:tc>
          <w:tcPr>
            <w:tcW w:w="2920" w:type="pct"/>
            <w:tcBorders>
              <w:top w:val="single" w:sz="4" w:space="0" w:color="auto"/>
              <w:left w:val="single" w:sz="4" w:space="0" w:color="auto"/>
              <w:bottom w:val="single" w:sz="4" w:space="0" w:color="auto"/>
              <w:right w:val="single" w:sz="4" w:space="0" w:color="auto"/>
            </w:tcBorders>
            <w:vAlign w:val="center"/>
          </w:tcPr>
          <w:p w14:paraId="2704A44B" w14:textId="77777777" w:rsidR="00524A5D" w:rsidRPr="00B1477A" w:rsidRDefault="00000000">
            <w:pPr>
              <w:pStyle w:val="TAC"/>
              <w:rPr>
                <w:rFonts w:cs="Arial"/>
              </w:rPr>
            </w:pPr>
            <w:r w:rsidRPr="00B1477A">
              <w:rPr>
                <w:rFonts w:cs="Arial"/>
              </w:rPr>
              <w:t>REFSENS + 14 dB</w:t>
            </w:r>
          </w:p>
        </w:tc>
      </w:tr>
      <w:tr w:rsidR="00524A5D" w:rsidRPr="00B1477A" w14:paraId="39FD4AC3" w14:textId="77777777">
        <w:trPr>
          <w:jc w:val="center"/>
        </w:trPr>
        <w:tc>
          <w:tcPr>
            <w:tcW w:w="1519" w:type="pct"/>
            <w:tcBorders>
              <w:top w:val="single" w:sz="4" w:space="0" w:color="auto"/>
              <w:left w:val="single" w:sz="4" w:space="0" w:color="auto"/>
              <w:bottom w:val="single" w:sz="4" w:space="0" w:color="auto"/>
              <w:right w:val="single" w:sz="4" w:space="0" w:color="auto"/>
            </w:tcBorders>
            <w:vAlign w:val="bottom"/>
          </w:tcPr>
          <w:p w14:paraId="6D5E716D" w14:textId="77777777" w:rsidR="00524A5D" w:rsidRPr="00B1477A" w:rsidRDefault="00000000">
            <w:pPr>
              <w:pStyle w:val="TAL"/>
              <w:rPr>
                <w:rFonts w:cs="Arial"/>
              </w:rPr>
            </w:pPr>
            <w:r w:rsidRPr="00B1477A">
              <w:rPr>
                <w:rFonts w:eastAsia="MS Mincho" w:cs="Arial"/>
                <w:bCs/>
              </w:rPr>
              <w:t>P</w:t>
            </w:r>
            <w:r w:rsidRPr="00B1477A">
              <w:rPr>
                <w:rFonts w:eastAsia="MS Mincho" w:cs="Arial"/>
                <w:bCs/>
                <w:vertAlign w:val="subscript"/>
              </w:rPr>
              <w:t>Interferer</w:t>
            </w:r>
          </w:p>
        </w:tc>
        <w:tc>
          <w:tcPr>
            <w:tcW w:w="559" w:type="pct"/>
            <w:tcBorders>
              <w:top w:val="single" w:sz="4" w:space="0" w:color="auto"/>
              <w:left w:val="single" w:sz="4" w:space="0" w:color="auto"/>
              <w:bottom w:val="single" w:sz="4" w:space="0" w:color="auto"/>
              <w:right w:val="single" w:sz="4" w:space="0" w:color="auto"/>
            </w:tcBorders>
          </w:tcPr>
          <w:p w14:paraId="5B325BE8" w14:textId="77777777" w:rsidR="00524A5D" w:rsidRPr="00B1477A" w:rsidRDefault="00000000">
            <w:pPr>
              <w:pStyle w:val="TAC"/>
              <w:rPr>
                <w:rFonts w:cs="Arial"/>
              </w:rPr>
            </w:pPr>
            <w:r w:rsidRPr="00B1477A">
              <w:rPr>
                <w:rFonts w:cs="Arial"/>
              </w:rPr>
              <w:t>dBm</w:t>
            </w:r>
          </w:p>
        </w:tc>
        <w:tc>
          <w:tcPr>
            <w:tcW w:w="2920" w:type="pct"/>
            <w:tcBorders>
              <w:top w:val="single" w:sz="4" w:space="0" w:color="auto"/>
              <w:left w:val="single" w:sz="4" w:space="0" w:color="auto"/>
              <w:bottom w:val="single" w:sz="4" w:space="0" w:color="auto"/>
              <w:right w:val="single" w:sz="4" w:space="0" w:color="auto"/>
            </w:tcBorders>
          </w:tcPr>
          <w:p w14:paraId="35FCB01E" w14:textId="77777777" w:rsidR="00524A5D" w:rsidRPr="00B1477A" w:rsidRDefault="00000000">
            <w:pPr>
              <w:pStyle w:val="TAC"/>
              <w:rPr>
                <w:rFonts w:cs="Arial"/>
              </w:rPr>
            </w:pPr>
            <w:r w:rsidRPr="00B1477A">
              <w:rPr>
                <w:rFonts w:eastAsia="MS Mincho" w:cs="Arial"/>
              </w:rPr>
              <w:t>REFSENS +45.5dB</w:t>
            </w:r>
          </w:p>
        </w:tc>
      </w:tr>
      <w:tr w:rsidR="00524A5D" w:rsidRPr="00B1477A" w14:paraId="4177730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4529E8D7" w14:textId="77777777" w:rsidR="00524A5D" w:rsidRPr="00B1477A" w:rsidRDefault="00000000">
            <w:pPr>
              <w:pStyle w:val="TAL"/>
              <w:rPr>
                <w:rFonts w:cs="Arial"/>
                <w:i/>
              </w:rPr>
            </w:pPr>
            <w:r w:rsidRPr="00B1477A">
              <w:rPr>
                <w:rFonts w:eastAsia="MS Mincho" w:cs="Arial"/>
                <w:bCs/>
              </w:rPr>
              <w:t>BW</w:t>
            </w:r>
            <w:r w:rsidRPr="00B1477A">
              <w:rPr>
                <w:rFonts w:eastAsia="MS Mincho" w:cs="Arial"/>
                <w:bCs/>
                <w:vertAlign w:val="subscript"/>
              </w:rPr>
              <w:t xml:space="preserve">Interferer </w:t>
            </w:r>
          </w:p>
        </w:tc>
        <w:tc>
          <w:tcPr>
            <w:tcW w:w="559" w:type="pct"/>
            <w:tcBorders>
              <w:top w:val="single" w:sz="4" w:space="0" w:color="auto"/>
              <w:left w:val="single" w:sz="4" w:space="0" w:color="auto"/>
              <w:bottom w:val="single" w:sz="4" w:space="0" w:color="auto"/>
              <w:right w:val="single" w:sz="4" w:space="0" w:color="auto"/>
            </w:tcBorders>
          </w:tcPr>
          <w:p w14:paraId="73D65D50" w14:textId="77777777" w:rsidR="00524A5D" w:rsidRPr="00B1477A" w:rsidRDefault="00000000">
            <w:pPr>
              <w:pStyle w:val="TAC"/>
              <w:rPr>
                <w:rFonts w:cs="Arial"/>
              </w:rPr>
            </w:pPr>
            <w:r w:rsidRPr="00B1477A">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01C6C4C5" w14:textId="77777777" w:rsidR="00524A5D" w:rsidRPr="00B1477A" w:rsidRDefault="00000000">
            <w:pPr>
              <w:pStyle w:val="TAC"/>
              <w:rPr>
                <w:rFonts w:cs="Arial"/>
              </w:rPr>
            </w:pPr>
            <w:r w:rsidRPr="00B1477A">
              <w:rPr>
                <w:rFonts w:eastAsia="MS Mincho" w:cs="Arial"/>
              </w:rPr>
              <w:t>1.4</w:t>
            </w:r>
          </w:p>
        </w:tc>
      </w:tr>
      <w:tr w:rsidR="00524A5D" w:rsidRPr="00B1477A" w14:paraId="5B715AD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1E850654" w14:textId="77777777" w:rsidR="00524A5D" w:rsidRPr="00B1477A" w:rsidRDefault="00000000">
            <w:pPr>
              <w:pStyle w:val="TAL"/>
              <w:rPr>
                <w:rFonts w:cs="Arial"/>
                <w:i/>
              </w:rPr>
            </w:pPr>
            <w:r w:rsidRPr="00B1477A">
              <w:rPr>
                <w:rFonts w:eastAsia="MS Mincho" w:cs="Arial"/>
                <w:bCs/>
              </w:rPr>
              <w:t>F</w:t>
            </w:r>
            <w:r w:rsidRPr="00B1477A">
              <w:rPr>
                <w:rFonts w:eastAsia="MS Mincho" w:cs="Arial"/>
                <w:bCs/>
                <w:vertAlign w:val="subscript"/>
              </w:rPr>
              <w:t>Interferer</w:t>
            </w:r>
            <w:r w:rsidRPr="00B1477A">
              <w:rPr>
                <w:rFonts w:eastAsia="MS Mincho" w:cs="Arial"/>
                <w:bCs/>
              </w:rPr>
              <w:t xml:space="preserve"> (offset)</w:t>
            </w:r>
          </w:p>
        </w:tc>
        <w:tc>
          <w:tcPr>
            <w:tcW w:w="559" w:type="pct"/>
            <w:tcBorders>
              <w:top w:val="single" w:sz="4" w:space="0" w:color="auto"/>
              <w:left w:val="single" w:sz="4" w:space="0" w:color="auto"/>
              <w:bottom w:val="single" w:sz="4" w:space="0" w:color="auto"/>
              <w:right w:val="single" w:sz="4" w:space="0" w:color="auto"/>
            </w:tcBorders>
          </w:tcPr>
          <w:p w14:paraId="705077C4" w14:textId="77777777" w:rsidR="00524A5D" w:rsidRPr="00B1477A" w:rsidRDefault="00000000">
            <w:pPr>
              <w:pStyle w:val="TAC"/>
              <w:rPr>
                <w:rFonts w:cs="Arial"/>
              </w:rPr>
            </w:pPr>
            <w:r w:rsidRPr="00B1477A">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5A0F7D55" w14:textId="77777777" w:rsidR="00524A5D" w:rsidRPr="00B1477A" w:rsidRDefault="00000000">
            <w:pPr>
              <w:pStyle w:val="TAC"/>
              <w:rPr>
                <w:rFonts w:cs="Arial"/>
              </w:rPr>
            </w:pPr>
            <w:r w:rsidRPr="00B1477A">
              <w:rPr>
                <w:rFonts w:cs="Arial"/>
              </w:rPr>
              <w:t>1.4+0.0025</w:t>
            </w:r>
          </w:p>
          <w:p w14:paraId="1F480BB5" w14:textId="77777777" w:rsidR="00524A5D" w:rsidRPr="00B1477A" w:rsidRDefault="00000000">
            <w:pPr>
              <w:pStyle w:val="TAC"/>
              <w:rPr>
                <w:rFonts w:cs="Arial"/>
              </w:rPr>
            </w:pPr>
            <w:r w:rsidRPr="00B1477A">
              <w:rPr>
                <w:rFonts w:cs="Arial"/>
              </w:rPr>
              <w:t>/</w:t>
            </w:r>
          </w:p>
          <w:p w14:paraId="29F5F2D3" w14:textId="77777777" w:rsidR="00524A5D" w:rsidRPr="00B1477A" w:rsidRDefault="00000000">
            <w:pPr>
              <w:pStyle w:val="TAC"/>
              <w:rPr>
                <w:rFonts w:cs="Arial"/>
              </w:rPr>
            </w:pPr>
            <w:r w:rsidRPr="00B1477A">
              <w:rPr>
                <w:rFonts w:cs="Arial"/>
              </w:rPr>
              <w:t>-1.4-0.0025</w:t>
            </w:r>
          </w:p>
        </w:tc>
      </w:tr>
      <w:tr w:rsidR="00524A5D" w:rsidRPr="00B1477A" w14:paraId="608E0345"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26B71AA3" w14:textId="77777777" w:rsidR="00524A5D" w:rsidRPr="00B1477A" w:rsidRDefault="00000000">
            <w:pPr>
              <w:pStyle w:val="TAN"/>
              <w:rPr>
                <w:rFonts w:eastAsia="MS Mincho" w:cs="Arial"/>
              </w:rPr>
            </w:pPr>
            <w:r w:rsidRPr="00B1477A">
              <w:rPr>
                <w:rFonts w:eastAsia="MS Mincho" w:cs="Arial"/>
              </w:rPr>
              <w:t xml:space="preserve">NOTE 1: </w:t>
            </w:r>
            <w:r w:rsidRPr="00B1477A">
              <w:rPr>
                <w:rFonts w:eastAsia="MS Mincho" w:cs="Arial"/>
              </w:rPr>
              <w:tab/>
              <w:t xml:space="preserve">The transmitter shall be set to 4dB below </w:t>
            </w:r>
            <w:r w:rsidRPr="00B1477A">
              <w:rPr>
                <w:rFonts w:cs="Arial"/>
              </w:rPr>
              <w:t>P</w:t>
            </w:r>
            <w:r w:rsidRPr="00B1477A">
              <w:rPr>
                <w:rFonts w:cs="Arial"/>
                <w:sz w:val="12"/>
                <w:szCs w:val="12"/>
              </w:rPr>
              <w:t>CMAX_L</w:t>
            </w:r>
            <w:r w:rsidRPr="00B1477A">
              <w:rPr>
                <w:rFonts w:eastAsia="MS Mincho" w:cs="Arial"/>
              </w:rPr>
              <w:t xml:space="preserve"> at the minimum uplink configuration specified in Table 7.3A-3 with </w:t>
            </w:r>
            <w:r w:rsidRPr="00B1477A">
              <w:rPr>
                <w:rFonts w:cs="Arial"/>
              </w:rPr>
              <w:t>P</w:t>
            </w:r>
            <w:r w:rsidRPr="00B1477A">
              <w:rPr>
                <w:rFonts w:cs="Arial"/>
                <w:sz w:val="12"/>
                <w:szCs w:val="12"/>
              </w:rPr>
              <w:t>CMAX_L</w:t>
            </w:r>
            <w:r w:rsidRPr="00B1477A">
              <w:rPr>
                <w:rFonts w:eastAsia="MS Mincho" w:cs="Arial"/>
              </w:rPr>
              <w:t xml:space="preserve"> as defined in subclause 6.2.5 of TS 36.101 [7].</w:t>
            </w:r>
          </w:p>
          <w:p w14:paraId="5985B6F4" w14:textId="77777777" w:rsidR="00524A5D" w:rsidRPr="00B1477A" w:rsidRDefault="00000000">
            <w:pPr>
              <w:pStyle w:val="TAN"/>
              <w:rPr>
                <w:rFonts w:eastAsia="MS Mincho" w:cs="Arial"/>
              </w:rPr>
            </w:pPr>
            <w:r w:rsidRPr="00B1477A">
              <w:rPr>
                <w:rFonts w:eastAsia="MS Mincho" w:cs="Arial"/>
              </w:rPr>
              <w:t>NOTE 2:</w:t>
            </w:r>
            <w:r w:rsidRPr="00B1477A">
              <w:rPr>
                <w:rFonts w:eastAsia="MS Mincho" w:cs="Arial"/>
              </w:rPr>
              <w:tab/>
              <w:t xml:space="preserve">The interferer consists of the Reference measurement channel specified in TS 36.101 [7] Annex A.3.2 with </w:t>
            </w:r>
            <w:r w:rsidRPr="00B1477A">
              <w:rPr>
                <w:rFonts w:cs="Arial"/>
              </w:rPr>
              <w:t xml:space="preserve">one sided dynamic OCNG Pattern OP.1 FDD as described in Annex A.5.1.1 and </w:t>
            </w:r>
            <w:r w:rsidRPr="00B1477A">
              <w:rPr>
                <w:rFonts w:eastAsia="MS Mincho" w:cs="Arial"/>
              </w:rPr>
              <w:t>set-up according to Annex C.3.1.</w:t>
            </w:r>
          </w:p>
          <w:p w14:paraId="79C8A360" w14:textId="77777777" w:rsidR="00524A5D" w:rsidRPr="00B1477A" w:rsidRDefault="00000000">
            <w:pPr>
              <w:pStyle w:val="TAN"/>
              <w:rPr>
                <w:rFonts w:eastAsia="MS Mincho" w:cs="Arial"/>
              </w:rPr>
            </w:pPr>
            <w:r w:rsidRPr="00B1477A">
              <w:rPr>
                <w:rFonts w:eastAsia="MS Mincho" w:cs="Arial"/>
              </w:rPr>
              <w:t>NOTE 3:</w:t>
            </w:r>
            <w:r w:rsidRPr="00B1477A">
              <w:rPr>
                <w:rFonts w:eastAsia="MS Mincho" w:cs="Arial"/>
              </w:rPr>
              <w:tab/>
              <w:t>For DL category M1 UE, the reference sensitivity for category M1 in table 7.3A-1 should be used as REFSENS for the power in Transmission Bandwidth Configuration.</w:t>
            </w:r>
          </w:p>
          <w:p w14:paraId="213099EE" w14:textId="77777777" w:rsidR="00524A5D" w:rsidRPr="00B1477A" w:rsidRDefault="00000000">
            <w:pPr>
              <w:pStyle w:val="TAN"/>
              <w:rPr>
                <w:rFonts w:eastAsia="MS Mincho" w:cs="Arial"/>
                <w:strike/>
              </w:rPr>
            </w:pPr>
            <w:r w:rsidRPr="00B1477A">
              <w:rPr>
                <w:rFonts w:eastAsia="MS Mincho" w:cs="Arial"/>
              </w:rPr>
              <w:t>NOTE 4:</w:t>
            </w:r>
            <w:r w:rsidRPr="00B1477A">
              <w:rPr>
                <w:rFonts w:eastAsia="MS Mincho" w:cs="Arial"/>
              </w:rPr>
              <w:tab/>
            </w:r>
            <w:r w:rsidRPr="00B1477A">
              <w:rPr>
                <w:rFonts w:cs="Arial"/>
              </w:rPr>
              <w:t>For DL category M1 UE, the parameters for the applicable channel bandwidth apply.</w:t>
            </w:r>
          </w:p>
        </w:tc>
      </w:tr>
      <w:bookmarkEnd w:id="1705"/>
    </w:tbl>
    <w:p w14:paraId="432056AB" w14:textId="77777777" w:rsidR="00524A5D" w:rsidRPr="00B1477A" w:rsidRDefault="00524A5D">
      <w:pPr>
        <w:rPr>
          <w:lang w:eastAsia="zh-CN"/>
        </w:rPr>
      </w:pPr>
    </w:p>
    <w:p w14:paraId="4AA9A77A" w14:textId="77777777" w:rsidR="00524A5D" w:rsidRPr="00B1477A" w:rsidRDefault="00000000">
      <w:pPr>
        <w:pStyle w:val="TH"/>
      </w:pPr>
      <w:r w:rsidRPr="00B1477A">
        <w:t xml:space="preserve">Table </w:t>
      </w:r>
      <w:r w:rsidRPr="00B1477A">
        <w:rPr>
          <w:rFonts w:eastAsia="MS Mincho"/>
        </w:rPr>
        <w:t>7.5A.3-3</w:t>
      </w:r>
      <w:r w:rsidRPr="00B1477A">
        <w:t>: Test parameters for Adjacent channel selectivity, Case 2</w:t>
      </w:r>
    </w:p>
    <w:tbl>
      <w:tblPr>
        <w:tblW w:w="8238" w:type="dxa"/>
        <w:jc w:val="center"/>
        <w:tblLayout w:type="fixed"/>
        <w:tblLook w:val="04A0" w:firstRow="1" w:lastRow="0" w:firstColumn="1" w:lastColumn="0" w:noHBand="0" w:noVBand="1"/>
      </w:tblPr>
      <w:tblGrid>
        <w:gridCol w:w="2514"/>
        <w:gridCol w:w="924"/>
        <w:gridCol w:w="4800"/>
      </w:tblGrid>
      <w:tr w:rsidR="00524A5D" w:rsidRPr="00B1477A" w14:paraId="356E635B" w14:textId="77777777">
        <w:trPr>
          <w:jc w:val="center"/>
        </w:trPr>
        <w:tc>
          <w:tcPr>
            <w:tcW w:w="2514" w:type="dxa"/>
            <w:vMerge w:val="restart"/>
            <w:tcBorders>
              <w:top w:val="single" w:sz="4" w:space="0" w:color="auto"/>
              <w:left w:val="single" w:sz="4" w:space="0" w:color="auto"/>
              <w:bottom w:val="single" w:sz="4" w:space="0" w:color="auto"/>
              <w:right w:val="single" w:sz="4" w:space="0" w:color="auto"/>
            </w:tcBorders>
          </w:tcPr>
          <w:p w14:paraId="698AC67D" w14:textId="77777777" w:rsidR="00524A5D" w:rsidRPr="00B1477A" w:rsidRDefault="00000000">
            <w:pPr>
              <w:pStyle w:val="TAH"/>
              <w:rPr>
                <w:rFonts w:cs="Arial"/>
              </w:rPr>
            </w:pPr>
            <w:bookmarkStart w:id="1706" w:name="MCCQCTEMPBM_00000543"/>
            <w:r w:rsidRPr="00B1477A">
              <w:rPr>
                <w:rFonts w:cs="Arial"/>
              </w:rPr>
              <w:t>Rx Parameter</w:t>
            </w:r>
          </w:p>
        </w:tc>
        <w:tc>
          <w:tcPr>
            <w:tcW w:w="924" w:type="dxa"/>
            <w:vMerge w:val="restart"/>
            <w:tcBorders>
              <w:top w:val="single" w:sz="4" w:space="0" w:color="auto"/>
              <w:left w:val="single" w:sz="4" w:space="0" w:color="auto"/>
              <w:bottom w:val="single" w:sz="4" w:space="0" w:color="auto"/>
              <w:right w:val="single" w:sz="4" w:space="0" w:color="auto"/>
            </w:tcBorders>
          </w:tcPr>
          <w:p w14:paraId="0BED9B14" w14:textId="77777777" w:rsidR="00524A5D" w:rsidRPr="00B1477A" w:rsidRDefault="00000000">
            <w:pPr>
              <w:pStyle w:val="TAH"/>
              <w:rPr>
                <w:rFonts w:cs="Arial"/>
              </w:rPr>
            </w:pPr>
            <w:r w:rsidRPr="00B1477A">
              <w:rPr>
                <w:rFonts w:cs="Arial"/>
              </w:rPr>
              <w:t>Units</w:t>
            </w:r>
          </w:p>
        </w:tc>
        <w:tc>
          <w:tcPr>
            <w:tcW w:w="4800" w:type="dxa"/>
            <w:tcBorders>
              <w:top w:val="single" w:sz="4" w:space="0" w:color="auto"/>
              <w:left w:val="single" w:sz="4" w:space="0" w:color="auto"/>
              <w:bottom w:val="single" w:sz="4" w:space="0" w:color="auto"/>
              <w:right w:val="single" w:sz="4" w:space="0" w:color="auto"/>
            </w:tcBorders>
          </w:tcPr>
          <w:p w14:paraId="356316CC" w14:textId="77777777" w:rsidR="00524A5D" w:rsidRPr="00B1477A" w:rsidRDefault="00000000">
            <w:pPr>
              <w:pStyle w:val="TAH"/>
              <w:rPr>
                <w:rFonts w:cs="Arial"/>
              </w:rPr>
            </w:pPr>
            <w:r w:rsidRPr="00B1477A">
              <w:rPr>
                <w:rFonts w:cs="Arial"/>
              </w:rPr>
              <w:t>Channel bandwidth</w:t>
            </w:r>
          </w:p>
        </w:tc>
      </w:tr>
      <w:tr w:rsidR="00524A5D" w:rsidRPr="00B1477A" w14:paraId="64AF8A9C" w14:textId="77777777">
        <w:trPr>
          <w:jc w:val="center"/>
        </w:trPr>
        <w:tc>
          <w:tcPr>
            <w:tcW w:w="2514" w:type="dxa"/>
            <w:vMerge/>
            <w:tcBorders>
              <w:top w:val="single" w:sz="4" w:space="0" w:color="auto"/>
              <w:left w:val="single" w:sz="4" w:space="0" w:color="auto"/>
              <w:bottom w:val="single" w:sz="4" w:space="0" w:color="auto"/>
              <w:right w:val="single" w:sz="4" w:space="0" w:color="auto"/>
            </w:tcBorders>
            <w:vAlign w:val="center"/>
          </w:tcPr>
          <w:p w14:paraId="66E66C54" w14:textId="77777777" w:rsidR="00524A5D" w:rsidRPr="00B1477A" w:rsidRDefault="00524A5D">
            <w:pPr>
              <w:spacing w:after="0"/>
              <w:rPr>
                <w:rFonts w:ascii="Arial" w:hAnsi="Arial" w:cs="Arial"/>
                <w:b/>
                <w:sz w:val="18"/>
                <w:szCs w:val="22"/>
              </w:rPr>
            </w:pPr>
          </w:p>
        </w:tc>
        <w:tc>
          <w:tcPr>
            <w:tcW w:w="924" w:type="dxa"/>
            <w:vMerge/>
            <w:tcBorders>
              <w:top w:val="single" w:sz="4" w:space="0" w:color="auto"/>
              <w:left w:val="single" w:sz="4" w:space="0" w:color="auto"/>
              <w:bottom w:val="single" w:sz="4" w:space="0" w:color="auto"/>
              <w:right w:val="single" w:sz="4" w:space="0" w:color="auto"/>
            </w:tcBorders>
            <w:vAlign w:val="center"/>
          </w:tcPr>
          <w:p w14:paraId="30D6BD4A" w14:textId="77777777" w:rsidR="00524A5D" w:rsidRPr="00B1477A" w:rsidRDefault="00524A5D">
            <w:pPr>
              <w:spacing w:after="0"/>
              <w:rPr>
                <w:rFonts w:ascii="Arial" w:hAnsi="Arial" w:cs="Arial"/>
                <w:b/>
                <w:sz w:val="18"/>
                <w:szCs w:val="22"/>
              </w:rPr>
            </w:pPr>
          </w:p>
        </w:tc>
        <w:tc>
          <w:tcPr>
            <w:tcW w:w="4800" w:type="dxa"/>
            <w:tcBorders>
              <w:top w:val="single" w:sz="4" w:space="0" w:color="auto"/>
              <w:left w:val="single" w:sz="4" w:space="0" w:color="auto"/>
              <w:bottom w:val="single" w:sz="4" w:space="0" w:color="auto"/>
              <w:right w:val="single" w:sz="4" w:space="0" w:color="auto"/>
            </w:tcBorders>
          </w:tcPr>
          <w:p w14:paraId="39289381" w14:textId="77777777" w:rsidR="00524A5D" w:rsidRPr="00B1477A" w:rsidRDefault="00000000">
            <w:pPr>
              <w:pStyle w:val="TAH"/>
              <w:rPr>
                <w:rFonts w:cs="Arial"/>
              </w:rPr>
            </w:pPr>
            <w:r w:rsidRPr="00B1477A">
              <w:rPr>
                <w:rFonts w:cs="Arial"/>
              </w:rPr>
              <w:t xml:space="preserve">1.4 MHz </w:t>
            </w:r>
          </w:p>
        </w:tc>
      </w:tr>
      <w:tr w:rsidR="00524A5D" w:rsidRPr="00B1477A" w14:paraId="146C700B" w14:textId="77777777">
        <w:trPr>
          <w:jc w:val="center"/>
        </w:trPr>
        <w:tc>
          <w:tcPr>
            <w:tcW w:w="2514" w:type="dxa"/>
            <w:tcBorders>
              <w:top w:val="single" w:sz="4" w:space="0" w:color="auto"/>
              <w:left w:val="single" w:sz="4" w:space="0" w:color="auto"/>
              <w:bottom w:val="single" w:sz="4" w:space="0" w:color="auto"/>
              <w:right w:val="single" w:sz="4" w:space="0" w:color="auto"/>
            </w:tcBorders>
            <w:vAlign w:val="center"/>
          </w:tcPr>
          <w:p w14:paraId="3D657F34" w14:textId="77777777" w:rsidR="00524A5D" w:rsidRPr="00B1477A" w:rsidRDefault="00000000">
            <w:pPr>
              <w:pStyle w:val="TAL"/>
              <w:rPr>
                <w:rFonts w:cs="Arial"/>
                <w:i/>
              </w:rPr>
            </w:pPr>
            <w:r w:rsidRPr="00B1477A">
              <w:rPr>
                <w:rFonts w:cs="Arial"/>
              </w:rPr>
              <w:t>Power in Transmission Bandwidth Configuration</w:t>
            </w:r>
          </w:p>
        </w:tc>
        <w:tc>
          <w:tcPr>
            <w:tcW w:w="924" w:type="dxa"/>
            <w:tcBorders>
              <w:top w:val="single" w:sz="4" w:space="0" w:color="auto"/>
              <w:left w:val="single" w:sz="4" w:space="0" w:color="auto"/>
              <w:bottom w:val="single" w:sz="4" w:space="0" w:color="auto"/>
              <w:right w:val="single" w:sz="4" w:space="0" w:color="auto"/>
            </w:tcBorders>
            <w:vAlign w:val="center"/>
          </w:tcPr>
          <w:p w14:paraId="79CDC361" w14:textId="77777777" w:rsidR="00524A5D" w:rsidRPr="00B1477A" w:rsidRDefault="00000000">
            <w:pPr>
              <w:pStyle w:val="TAC"/>
              <w:rPr>
                <w:rFonts w:cs="Arial"/>
              </w:rPr>
            </w:pPr>
            <w:r w:rsidRPr="00B1477A">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65CD6A1B" w14:textId="77777777" w:rsidR="00524A5D" w:rsidRPr="00B1477A" w:rsidRDefault="00000000">
            <w:pPr>
              <w:pStyle w:val="TAC"/>
              <w:rPr>
                <w:rFonts w:cs="Arial"/>
              </w:rPr>
            </w:pPr>
            <w:r w:rsidRPr="00B1477A">
              <w:t>-</w:t>
            </w:r>
            <w:r w:rsidRPr="00B1477A">
              <w:rPr>
                <w:rFonts w:eastAsia="Microsoft JhengHei"/>
                <w:lang w:eastAsia="zh-TW"/>
              </w:rPr>
              <w:t>71.5</w:t>
            </w:r>
          </w:p>
        </w:tc>
      </w:tr>
      <w:tr w:rsidR="00524A5D" w:rsidRPr="00B1477A" w14:paraId="28A6F08D" w14:textId="77777777">
        <w:trPr>
          <w:jc w:val="center"/>
        </w:trPr>
        <w:tc>
          <w:tcPr>
            <w:tcW w:w="2514" w:type="dxa"/>
            <w:tcBorders>
              <w:top w:val="single" w:sz="4" w:space="0" w:color="auto"/>
              <w:left w:val="single" w:sz="4" w:space="0" w:color="auto"/>
              <w:bottom w:val="single" w:sz="4" w:space="0" w:color="auto"/>
              <w:right w:val="single" w:sz="4" w:space="0" w:color="auto"/>
            </w:tcBorders>
            <w:vAlign w:val="bottom"/>
          </w:tcPr>
          <w:p w14:paraId="1F130E7F" w14:textId="77777777" w:rsidR="00524A5D" w:rsidRPr="00B1477A" w:rsidRDefault="00000000">
            <w:pPr>
              <w:pStyle w:val="TAL"/>
              <w:rPr>
                <w:rFonts w:eastAsia="MS Mincho" w:cs="Arial"/>
                <w:bCs/>
              </w:rPr>
            </w:pPr>
            <w:r w:rsidRPr="00B1477A">
              <w:rPr>
                <w:rFonts w:eastAsia="MS Mincho" w:cs="Arial"/>
                <w:bCs/>
              </w:rPr>
              <w:t>P</w:t>
            </w:r>
            <w:r w:rsidRPr="00B1477A">
              <w:rPr>
                <w:rFonts w:eastAsia="MS Mincho" w:cs="Arial"/>
                <w:bCs/>
                <w:vertAlign w:val="subscript"/>
              </w:rPr>
              <w:t>Interferer</w:t>
            </w:r>
          </w:p>
        </w:tc>
        <w:tc>
          <w:tcPr>
            <w:tcW w:w="924" w:type="dxa"/>
            <w:tcBorders>
              <w:top w:val="single" w:sz="4" w:space="0" w:color="auto"/>
              <w:left w:val="single" w:sz="4" w:space="0" w:color="auto"/>
              <w:bottom w:val="single" w:sz="4" w:space="0" w:color="auto"/>
              <w:right w:val="single" w:sz="4" w:space="0" w:color="auto"/>
            </w:tcBorders>
          </w:tcPr>
          <w:p w14:paraId="391FCFF7" w14:textId="77777777" w:rsidR="00524A5D" w:rsidRPr="00B1477A" w:rsidRDefault="00000000">
            <w:pPr>
              <w:pStyle w:val="TAC"/>
              <w:rPr>
                <w:rFonts w:cs="Arial"/>
              </w:rPr>
            </w:pPr>
            <w:r w:rsidRPr="00B1477A">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147A088E" w14:textId="77777777" w:rsidR="00524A5D" w:rsidRPr="00B1477A" w:rsidRDefault="00000000">
            <w:pPr>
              <w:pStyle w:val="TAC"/>
              <w:rPr>
                <w:rFonts w:cs="Arial"/>
              </w:rPr>
            </w:pPr>
            <w:r w:rsidRPr="00B1477A">
              <w:rPr>
                <w:rFonts w:eastAsia="MS Mincho" w:cs="Arial"/>
              </w:rPr>
              <w:t>-40</w:t>
            </w:r>
          </w:p>
        </w:tc>
      </w:tr>
      <w:tr w:rsidR="00524A5D" w:rsidRPr="00B1477A" w14:paraId="09068D2F"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27671735" w14:textId="77777777" w:rsidR="00524A5D" w:rsidRPr="00B1477A" w:rsidRDefault="00000000">
            <w:pPr>
              <w:pStyle w:val="TAL"/>
              <w:rPr>
                <w:rFonts w:eastAsia="MS Mincho" w:cs="Arial"/>
                <w:bCs/>
              </w:rPr>
            </w:pPr>
            <w:r w:rsidRPr="00B1477A">
              <w:rPr>
                <w:rFonts w:eastAsia="MS Mincho" w:cs="Arial"/>
                <w:bCs/>
              </w:rPr>
              <w:t>BW</w:t>
            </w:r>
            <w:r w:rsidRPr="00B1477A">
              <w:rPr>
                <w:rFonts w:eastAsia="MS Mincho" w:cs="Arial"/>
                <w:bCs/>
                <w:vertAlign w:val="subscript"/>
              </w:rPr>
              <w:t xml:space="preserve">Interferer </w:t>
            </w:r>
          </w:p>
        </w:tc>
        <w:tc>
          <w:tcPr>
            <w:tcW w:w="924" w:type="dxa"/>
            <w:tcBorders>
              <w:top w:val="single" w:sz="4" w:space="0" w:color="auto"/>
              <w:left w:val="single" w:sz="4" w:space="0" w:color="auto"/>
              <w:bottom w:val="single" w:sz="4" w:space="0" w:color="auto"/>
              <w:right w:val="single" w:sz="4" w:space="0" w:color="auto"/>
            </w:tcBorders>
          </w:tcPr>
          <w:p w14:paraId="38F218C2" w14:textId="77777777" w:rsidR="00524A5D" w:rsidRPr="00B1477A" w:rsidRDefault="00000000">
            <w:pPr>
              <w:pStyle w:val="TAC"/>
              <w:rPr>
                <w:rFonts w:cs="Arial"/>
              </w:rPr>
            </w:pPr>
            <w:r w:rsidRPr="00B1477A">
              <w:rPr>
                <w:rFonts w:cs="Arial"/>
              </w:rPr>
              <w:t>MHz</w:t>
            </w:r>
          </w:p>
        </w:tc>
        <w:tc>
          <w:tcPr>
            <w:tcW w:w="4800" w:type="dxa"/>
            <w:tcBorders>
              <w:top w:val="single" w:sz="4" w:space="0" w:color="auto"/>
              <w:left w:val="single" w:sz="4" w:space="0" w:color="auto"/>
              <w:bottom w:val="single" w:sz="4" w:space="0" w:color="auto"/>
              <w:right w:val="single" w:sz="4" w:space="0" w:color="auto"/>
            </w:tcBorders>
            <w:vAlign w:val="center"/>
          </w:tcPr>
          <w:p w14:paraId="3AAC8F69" w14:textId="77777777" w:rsidR="00524A5D" w:rsidRPr="00B1477A" w:rsidRDefault="00000000">
            <w:pPr>
              <w:pStyle w:val="TAC"/>
              <w:rPr>
                <w:rFonts w:cs="Arial"/>
              </w:rPr>
            </w:pPr>
            <w:r w:rsidRPr="00B1477A">
              <w:rPr>
                <w:rFonts w:cs="Arial"/>
              </w:rPr>
              <w:t>1.4</w:t>
            </w:r>
          </w:p>
        </w:tc>
      </w:tr>
      <w:tr w:rsidR="00524A5D" w:rsidRPr="00B1477A" w14:paraId="44393181"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5B62F5FA" w14:textId="77777777" w:rsidR="00524A5D" w:rsidRPr="00B1477A" w:rsidRDefault="00000000">
            <w:pPr>
              <w:pStyle w:val="TAL"/>
              <w:rPr>
                <w:rFonts w:cs="Arial"/>
                <w:i/>
              </w:rPr>
            </w:pPr>
            <w:r w:rsidRPr="00B1477A">
              <w:rPr>
                <w:rFonts w:eastAsia="MS Mincho" w:cs="Arial"/>
                <w:bCs/>
              </w:rPr>
              <w:t>F</w:t>
            </w:r>
            <w:r w:rsidRPr="00B1477A">
              <w:rPr>
                <w:rFonts w:eastAsia="MS Mincho" w:cs="Arial"/>
                <w:bCs/>
                <w:vertAlign w:val="subscript"/>
              </w:rPr>
              <w:t>Interferer</w:t>
            </w:r>
            <w:r w:rsidRPr="00B1477A">
              <w:rPr>
                <w:rFonts w:eastAsia="MS Mincho" w:cs="Arial"/>
                <w:bCs/>
              </w:rPr>
              <w:t xml:space="preserve"> (offset)</w:t>
            </w:r>
          </w:p>
        </w:tc>
        <w:tc>
          <w:tcPr>
            <w:tcW w:w="924" w:type="dxa"/>
            <w:tcBorders>
              <w:top w:val="single" w:sz="4" w:space="0" w:color="auto"/>
              <w:left w:val="single" w:sz="4" w:space="0" w:color="auto"/>
              <w:bottom w:val="single" w:sz="4" w:space="0" w:color="auto"/>
              <w:right w:val="single" w:sz="4" w:space="0" w:color="auto"/>
            </w:tcBorders>
          </w:tcPr>
          <w:p w14:paraId="7E83509B" w14:textId="77777777" w:rsidR="00524A5D" w:rsidRPr="00B1477A" w:rsidRDefault="00000000">
            <w:pPr>
              <w:pStyle w:val="TAC"/>
              <w:rPr>
                <w:rFonts w:cs="Arial"/>
              </w:rPr>
            </w:pPr>
            <w:r w:rsidRPr="00B1477A">
              <w:rPr>
                <w:rFonts w:cs="Arial"/>
              </w:rPr>
              <w:t>MHz</w:t>
            </w:r>
          </w:p>
        </w:tc>
        <w:tc>
          <w:tcPr>
            <w:tcW w:w="4800" w:type="dxa"/>
            <w:tcBorders>
              <w:top w:val="single" w:sz="4" w:space="0" w:color="auto"/>
              <w:left w:val="single" w:sz="4" w:space="0" w:color="auto"/>
              <w:bottom w:val="single" w:sz="4" w:space="0" w:color="auto"/>
              <w:right w:val="single" w:sz="4" w:space="0" w:color="auto"/>
            </w:tcBorders>
          </w:tcPr>
          <w:p w14:paraId="0EB853E1" w14:textId="77777777" w:rsidR="00524A5D" w:rsidRPr="00B1477A" w:rsidRDefault="00000000">
            <w:pPr>
              <w:pStyle w:val="TAC"/>
              <w:rPr>
                <w:rFonts w:cs="Arial"/>
              </w:rPr>
            </w:pPr>
            <w:r w:rsidRPr="00B1477A">
              <w:rPr>
                <w:rFonts w:cs="Arial"/>
              </w:rPr>
              <w:t>1.4+0.0025</w:t>
            </w:r>
          </w:p>
          <w:p w14:paraId="5076A518" w14:textId="77777777" w:rsidR="00524A5D" w:rsidRPr="00B1477A" w:rsidRDefault="00000000">
            <w:pPr>
              <w:pStyle w:val="TAC"/>
              <w:rPr>
                <w:rFonts w:cs="Arial"/>
              </w:rPr>
            </w:pPr>
            <w:r w:rsidRPr="00B1477A">
              <w:rPr>
                <w:rFonts w:cs="Arial"/>
              </w:rPr>
              <w:t>/</w:t>
            </w:r>
          </w:p>
          <w:p w14:paraId="72A8790F" w14:textId="77777777" w:rsidR="00524A5D" w:rsidRPr="00B1477A" w:rsidRDefault="00000000">
            <w:pPr>
              <w:pStyle w:val="TAC"/>
              <w:rPr>
                <w:rFonts w:cs="Arial"/>
              </w:rPr>
            </w:pPr>
            <w:r w:rsidRPr="00B1477A">
              <w:rPr>
                <w:rFonts w:cs="Arial"/>
              </w:rPr>
              <w:t>-1.4-0.0025</w:t>
            </w:r>
          </w:p>
        </w:tc>
      </w:tr>
      <w:tr w:rsidR="00524A5D" w:rsidRPr="00B1477A" w14:paraId="79D3FC3C" w14:textId="77777777">
        <w:trPr>
          <w:trHeight w:val="398"/>
          <w:jc w:val="center"/>
        </w:trPr>
        <w:tc>
          <w:tcPr>
            <w:tcW w:w="8238" w:type="dxa"/>
            <w:gridSpan w:val="3"/>
            <w:tcBorders>
              <w:top w:val="single" w:sz="4" w:space="0" w:color="auto"/>
              <w:left w:val="single" w:sz="4" w:space="0" w:color="auto"/>
              <w:bottom w:val="single" w:sz="4" w:space="0" w:color="auto"/>
              <w:right w:val="single" w:sz="4" w:space="0" w:color="auto"/>
            </w:tcBorders>
          </w:tcPr>
          <w:p w14:paraId="612D01D8" w14:textId="77777777" w:rsidR="00524A5D" w:rsidRPr="00B1477A" w:rsidRDefault="00000000">
            <w:pPr>
              <w:pStyle w:val="TAN"/>
              <w:rPr>
                <w:rFonts w:eastAsia="MS Mincho" w:cs="Arial"/>
              </w:rPr>
            </w:pPr>
            <w:r w:rsidRPr="00B1477A">
              <w:rPr>
                <w:rFonts w:eastAsia="MS Mincho" w:cs="Arial"/>
              </w:rPr>
              <w:t>NOTE 1:</w:t>
            </w:r>
            <w:r w:rsidRPr="00B1477A">
              <w:rPr>
                <w:rFonts w:eastAsia="MS Mincho" w:cs="Arial"/>
              </w:rPr>
              <w:tab/>
              <w:t xml:space="preserve">The transmitter shall be set to 24dB below </w:t>
            </w:r>
            <w:r w:rsidRPr="00B1477A">
              <w:rPr>
                <w:rFonts w:cs="Arial"/>
              </w:rPr>
              <w:t>P</w:t>
            </w:r>
            <w:r w:rsidRPr="00B1477A">
              <w:rPr>
                <w:rFonts w:cs="Arial"/>
                <w:sz w:val="12"/>
                <w:szCs w:val="12"/>
              </w:rPr>
              <w:t>CMAX_L</w:t>
            </w:r>
            <w:r w:rsidRPr="00B1477A">
              <w:rPr>
                <w:rFonts w:eastAsia="MS Mincho" w:cs="Arial"/>
              </w:rPr>
              <w:t xml:space="preserve"> at the minimum uplink configuration specified in Table 7.3A-3 with </w:t>
            </w:r>
            <w:r w:rsidRPr="00B1477A">
              <w:rPr>
                <w:rFonts w:cs="Arial"/>
              </w:rPr>
              <w:t>P</w:t>
            </w:r>
            <w:r w:rsidRPr="00B1477A">
              <w:rPr>
                <w:rFonts w:cs="Arial"/>
                <w:sz w:val="12"/>
                <w:szCs w:val="12"/>
              </w:rPr>
              <w:t>CMAX_L</w:t>
            </w:r>
            <w:r w:rsidRPr="00B1477A">
              <w:rPr>
                <w:rFonts w:eastAsia="MS Mincho" w:cs="Arial"/>
              </w:rPr>
              <w:t xml:space="preserve"> as defined in subclause 6.2.5 of TS 36.101 [7].</w:t>
            </w:r>
          </w:p>
          <w:p w14:paraId="16ACAF76" w14:textId="77777777" w:rsidR="00524A5D" w:rsidRPr="00B1477A" w:rsidRDefault="00000000">
            <w:pPr>
              <w:pStyle w:val="TAN"/>
              <w:rPr>
                <w:rFonts w:eastAsia="MS Mincho" w:cs="Arial"/>
              </w:rPr>
            </w:pPr>
            <w:r w:rsidRPr="00B1477A">
              <w:rPr>
                <w:rFonts w:eastAsia="MS Mincho" w:cs="Arial"/>
              </w:rPr>
              <w:t>NOTE 2:</w:t>
            </w:r>
            <w:r w:rsidRPr="00B1477A">
              <w:rPr>
                <w:rFonts w:eastAsia="MS Mincho" w:cs="Arial"/>
              </w:rPr>
              <w:tab/>
              <w:t xml:space="preserve">The interferer consists of the Reference measurement channel specified in TS 36.101 [7] Annex A.3.2 with </w:t>
            </w:r>
            <w:r w:rsidRPr="00B1477A">
              <w:rPr>
                <w:rFonts w:cs="Arial"/>
              </w:rPr>
              <w:t xml:space="preserve">one sided dynamic OCNG Pattern OP.1 FDD as described in Annex A.5.1.1 and </w:t>
            </w:r>
            <w:r w:rsidRPr="00B1477A">
              <w:rPr>
                <w:rFonts w:eastAsia="MS Mincho" w:cs="Arial"/>
              </w:rPr>
              <w:t>set-up according to Annex C.3.1.</w:t>
            </w:r>
          </w:p>
        </w:tc>
      </w:tr>
      <w:bookmarkEnd w:id="1706"/>
    </w:tbl>
    <w:p w14:paraId="548076BE" w14:textId="77777777" w:rsidR="00524A5D" w:rsidRPr="00B1477A" w:rsidRDefault="00524A5D">
      <w:pPr>
        <w:rPr>
          <w:lang w:eastAsia="zh-TW"/>
        </w:rPr>
      </w:pPr>
    </w:p>
    <w:p w14:paraId="5F58350F" w14:textId="77777777" w:rsidR="00524A5D" w:rsidRPr="00B1477A" w:rsidRDefault="00000000">
      <w:r w:rsidRPr="00B1477A">
        <w:t>The normative reference for this requirement is TS 36.102 [11] clause 7.5A.</w:t>
      </w:r>
    </w:p>
    <w:p w14:paraId="55F858B7" w14:textId="77777777" w:rsidR="00524A5D" w:rsidRPr="00B1477A" w:rsidRDefault="00000000">
      <w:pPr>
        <w:pStyle w:val="H6"/>
      </w:pPr>
      <w:bookmarkStart w:id="1707" w:name="MCCQCTEMPBM_00000335"/>
      <w:r w:rsidRPr="00B1477A">
        <w:t>7.5A.4</w:t>
      </w:r>
      <w:r w:rsidRPr="00B1477A">
        <w:tab/>
        <w:t>Test description</w:t>
      </w:r>
    </w:p>
    <w:p w14:paraId="33703D46" w14:textId="77777777" w:rsidR="00524A5D" w:rsidRPr="00B1477A" w:rsidRDefault="00000000">
      <w:pPr>
        <w:pStyle w:val="H6"/>
      </w:pPr>
      <w:bookmarkStart w:id="1708" w:name="MCCQCTEMPBM_00000336"/>
      <w:bookmarkEnd w:id="1707"/>
      <w:r w:rsidRPr="00B1477A">
        <w:t>7.5A.4.1</w:t>
      </w:r>
      <w:r w:rsidRPr="00B1477A">
        <w:tab/>
        <w:t>Initial conditions</w:t>
      </w:r>
    </w:p>
    <w:bookmarkEnd w:id="1708"/>
    <w:p w14:paraId="73EB6345"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284C3ACA" w14:textId="77777777" w:rsidR="00524A5D" w:rsidRPr="00B1477A" w:rsidRDefault="00000000">
      <w:r w:rsidRPr="00B1477A">
        <w:t>The initial test configurations consist of environmental conditions, test frequencies, and channel bandwidths based on E-UTRA</w:t>
      </w:r>
      <w:r w:rsidRPr="00B1477A">
        <w:rPr>
          <w:lang w:eastAsia="zh-TW"/>
        </w:rPr>
        <w:t xml:space="preserve"> operating</w:t>
      </w:r>
      <w:r w:rsidRPr="00B1477A">
        <w:t xml:space="preserve"> bands </w:t>
      </w:r>
      <w:r w:rsidRPr="00B1477A">
        <w:rPr>
          <w:lang w:eastAsia="zh-TW"/>
        </w:rPr>
        <w:t>defined for CAT M1 in clause</w:t>
      </w:r>
      <w:r w:rsidRPr="00B1477A">
        <w:t xml:space="preserve"> 5.2</w:t>
      </w:r>
      <w:r w:rsidRPr="00B1477A">
        <w:rPr>
          <w:lang w:eastAsia="zh-TW"/>
        </w:rPr>
        <w:t>E</w:t>
      </w:r>
      <w:r w:rsidRPr="00B1477A">
        <w:t>. All of these configurations shall be tested with applicable test parameters for each channel bandwidth, and are shown in table 7.</w:t>
      </w:r>
      <w:r w:rsidRPr="00B1477A">
        <w:rPr>
          <w:lang w:eastAsia="zh-TW"/>
        </w:rPr>
        <w:t>5A</w:t>
      </w:r>
      <w:r w:rsidRPr="00B1477A">
        <w:t xml:space="preserve">.4.1-1. The details of the uplink and downlink reference measurement channels (RMCs) are specified in Annexes A.2 and A.3 respectively. The details of the OCNG patterns used are specified in Annex A.5. </w:t>
      </w:r>
      <w:r w:rsidRPr="00B1477A">
        <w:rPr>
          <w:rFonts w:cs="v5.0.0"/>
        </w:rPr>
        <w:t xml:space="preserve">Configurations of PDSCH and </w:t>
      </w:r>
      <w:r w:rsidRPr="00B1477A">
        <w:rPr>
          <w:rFonts w:cs="v5.0.0"/>
          <w:lang w:eastAsia="zh-TW"/>
        </w:rPr>
        <w:t>M</w:t>
      </w:r>
      <w:r w:rsidRPr="00B1477A">
        <w:rPr>
          <w:rFonts w:cs="v5.0.0"/>
        </w:rPr>
        <w:t>PDCCH before measurement are specified in Annex C.2.</w:t>
      </w:r>
    </w:p>
    <w:p w14:paraId="0F782071" w14:textId="77777777" w:rsidR="00524A5D" w:rsidRPr="00B1477A" w:rsidRDefault="00000000">
      <w:pPr>
        <w:pStyle w:val="TH"/>
        <w:rPr>
          <w:lang w:eastAsia="zh-TW"/>
        </w:rPr>
      </w:pPr>
      <w:r w:rsidRPr="00B1477A">
        <w:lastRenderedPageBreak/>
        <w:t>Table 7.5</w:t>
      </w:r>
      <w:r w:rsidRPr="00B1477A">
        <w:rPr>
          <w:lang w:eastAsia="zh-TW"/>
        </w:rPr>
        <w:t>A</w:t>
      </w:r>
      <w:r w:rsidRPr="00B1477A">
        <w:t>.4.1-1: Test Configuration Table</w:t>
      </w:r>
      <w:r w:rsidRPr="00B1477A">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1165"/>
        <w:gridCol w:w="1165"/>
      </w:tblGrid>
      <w:tr w:rsidR="00524A5D" w:rsidRPr="00B1477A" w14:paraId="1074A01F" w14:textId="77777777">
        <w:trPr>
          <w:cantSplit/>
          <w:jc w:val="center"/>
        </w:trPr>
        <w:tc>
          <w:tcPr>
            <w:tcW w:w="8156" w:type="dxa"/>
            <w:gridSpan w:val="7"/>
          </w:tcPr>
          <w:p w14:paraId="0E81465A" w14:textId="77777777" w:rsidR="00524A5D" w:rsidRPr="00B1477A" w:rsidRDefault="00000000">
            <w:pPr>
              <w:pStyle w:val="TAH"/>
            </w:pPr>
            <w:r w:rsidRPr="00B1477A">
              <w:t>Initial Conditions</w:t>
            </w:r>
          </w:p>
        </w:tc>
      </w:tr>
      <w:tr w:rsidR="00524A5D" w:rsidRPr="00B1477A" w14:paraId="2303045E" w14:textId="77777777">
        <w:trPr>
          <w:cantSplit/>
          <w:jc w:val="center"/>
        </w:trPr>
        <w:tc>
          <w:tcPr>
            <w:tcW w:w="3496" w:type="dxa"/>
            <w:gridSpan w:val="3"/>
          </w:tcPr>
          <w:p w14:paraId="652F8C4B" w14:textId="77777777" w:rsidR="00524A5D" w:rsidRPr="00B1477A" w:rsidRDefault="00000000">
            <w:pPr>
              <w:pStyle w:val="TAL"/>
            </w:pPr>
            <w:r w:rsidRPr="00B1477A">
              <w:t>Test Environment as specified in</w:t>
            </w:r>
          </w:p>
          <w:p w14:paraId="6C25FA93" w14:textId="77777777" w:rsidR="00524A5D" w:rsidRPr="00B1477A" w:rsidRDefault="00000000">
            <w:pPr>
              <w:pStyle w:val="TAL"/>
            </w:pPr>
            <w:r w:rsidRPr="00B1477A">
              <w:t>TS 36.508[12] clause 4.1</w:t>
            </w:r>
          </w:p>
        </w:tc>
        <w:tc>
          <w:tcPr>
            <w:tcW w:w="4660" w:type="dxa"/>
            <w:gridSpan w:val="4"/>
          </w:tcPr>
          <w:p w14:paraId="080AD7BC" w14:textId="77777777" w:rsidR="00524A5D" w:rsidRPr="00B1477A" w:rsidRDefault="00000000">
            <w:pPr>
              <w:pStyle w:val="TAL"/>
            </w:pPr>
            <w:r w:rsidRPr="00B1477A">
              <w:t>NC</w:t>
            </w:r>
          </w:p>
        </w:tc>
      </w:tr>
      <w:tr w:rsidR="00524A5D" w:rsidRPr="00B1477A" w14:paraId="04D46395" w14:textId="77777777">
        <w:trPr>
          <w:cantSplit/>
          <w:jc w:val="center"/>
        </w:trPr>
        <w:tc>
          <w:tcPr>
            <w:tcW w:w="3496" w:type="dxa"/>
            <w:gridSpan w:val="3"/>
          </w:tcPr>
          <w:p w14:paraId="45CB3F0C" w14:textId="77777777" w:rsidR="00524A5D" w:rsidRPr="00B1477A" w:rsidRDefault="00000000">
            <w:pPr>
              <w:pStyle w:val="TAL"/>
            </w:pPr>
            <w:r w:rsidRPr="00B1477A">
              <w:t>Test Frequencies as specified in</w:t>
            </w:r>
          </w:p>
          <w:p w14:paraId="213E9258" w14:textId="77777777" w:rsidR="00524A5D" w:rsidRPr="00B1477A" w:rsidRDefault="00000000">
            <w:pPr>
              <w:pStyle w:val="TAL"/>
            </w:pPr>
            <w:r w:rsidRPr="00B1477A">
              <w:t>TS36.508 [12] clause 4.3.1</w:t>
            </w:r>
          </w:p>
        </w:tc>
        <w:tc>
          <w:tcPr>
            <w:tcW w:w="4660" w:type="dxa"/>
            <w:gridSpan w:val="4"/>
          </w:tcPr>
          <w:p w14:paraId="7880EB6B" w14:textId="77777777" w:rsidR="00524A5D" w:rsidRPr="00B1477A" w:rsidRDefault="00000000">
            <w:pPr>
              <w:pStyle w:val="TAL"/>
            </w:pPr>
            <w:r w:rsidRPr="00B1477A">
              <w:t>Mid range</w:t>
            </w:r>
          </w:p>
        </w:tc>
      </w:tr>
      <w:tr w:rsidR="00524A5D" w:rsidRPr="00B1477A" w14:paraId="33AEB9B2" w14:textId="77777777">
        <w:trPr>
          <w:cantSplit/>
          <w:jc w:val="center"/>
        </w:trPr>
        <w:tc>
          <w:tcPr>
            <w:tcW w:w="3496" w:type="dxa"/>
            <w:gridSpan w:val="3"/>
          </w:tcPr>
          <w:p w14:paraId="62FCFA68" w14:textId="77777777" w:rsidR="00524A5D" w:rsidRPr="00B1477A" w:rsidRDefault="00000000">
            <w:pPr>
              <w:pStyle w:val="TAL"/>
            </w:pPr>
            <w:r w:rsidRPr="00B1477A">
              <w:t>Test Channel Bandwidths as specified in TS 36.508 [12] clause 4.3.</w:t>
            </w:r>
          </w:p>
        </w:tc>
        <w:tc>
          <w:tcPr>
            <w:tcW w:w="4660" w:type="dxa"/>
            <w:gridSpan w:val="4"/>
          </w:tcPr>
          <w:p w14:paraId="1E1F593A" w14:textId="77777777" w:rsidR="00524A5D" w:rsidRPr="00B1477A" w:rsidRDefault="00000000">
            <w:pPr>
              <w:pStyle w:val="TAL"/>
            </w:pPr>
            <w:r w:rsidRPr="00B1477A">
              <w:t>1.4</w:t>
            </w:r>
          </w:p>
        </w:tc>
      </w:tr>
      <w:tr w:rsidR="00524A5D" w:rsidRPr="00B1477A" w14:paraId="71016B93" w14:textId="77777777">
        <w:trPr>
          <w:cantSplit/>
          <w:jc w:val="center"/>
        </w:trPr>
        <w:tc>
          <w:tcPr>
            <w:tcW w:w="8156" w:type="dxa"/>
            <w:gridSpan w:val="7"/>
          </w:tcPr>
          <w:p w14:paraId="5116C146" w14:textId="77777777" w:rsidR="00524A5D" w:rsidRPr="00B1477A" w:rsidRDefault="00000000">
            <w:pPr>
              <w:pStyle w:val="TAH"/>
            </w:pPr>
            <w:r w:rsidRPr="00B1477A">
              <w:t>Test Parameters for Channel Bandwidths and Narrowband positions</w:t>
            </w:r>
          </w:p>
        </w:tc>
      </w:tr>
      <w:tr w:rsidR="00524A5D" w:rsidRPr="00B1477A" w14:paraId="77173B01" w14:textId="77777777">
        <w:trPr>
          <w:jc w:val="center"/>
        </w:trPr>
        <w:tc>
          <w:tcPr>
            <w:tcW w:w="1166" w:type="dxa"/>
          </w:tcPr>
          <w:p w14:paraId="5E88DBBD" w14:textId="77777777" w:rsidR="00524A5D" w:rsidRPr="00B1477A" w:rsidRDefault="00524A5D">
            <w:pPr>
              <w:pStyle w:val="TAH"/>
            </w:pPr>
          </w:p>
        </w:tc>
        <w:tc>
          <w:tcPr>
            <w:tcW w:w="3495" w:type="dxa"/>
            <w:gridSpan w:val="3"/>
          </w:tcPr>
          <w:p w14:paraId="4362CCE2" w14:textId="77777777" w:rsidR="00524A5D" w:rsidRPr="00B1477A" w:rsidRDefault="00000000">
            <w:pPr>
              <w:pStyle w:val="TAH"/>
            </w:pPr>
            <w:r w:rsidRPr="00B1477A">
              <w:t>Downlink Configuration</w:t>
            </w:r>
          </w:p>
        </w:tc>
        <w:tc>
          <w:tcPr>
            <w:tcW w:w="3495" w:type="dxa"/>
            <w:gridSpan w:val="3"/>
          </w:tcPr>
          <w:p w14:paraId="405AD12B" w14:textId="77777777" w:rsidR="00524A5D" w:rsidRPr="00B1477A" w:rsidRDefault="00000000">
            <w:pPr>
              <w:pStyle w:val="TAH"/>
            </w:pPr>
            <w:r w:rsidRPr="00B1477A">
              <w:t>Uplink Configuration</w:t>
            </w:r>
          </w:p>
        </w:tc>
      </w:tr>
      <w:tr w:rsidR="00524A5D" w:rsidRPr="00B1477A" w14:paraId="6106F105" w14:textId="77777777">
        <w:trPr>
          <w:cantSplit/>
          <w:jc w:val="center"/>
        </w:trPr>
        <w:tc>
          <w:tcPr>
            <w:tcW w:w="1166" w:type="dxa"/>
          </w:tcPr>
          <w:p w14:paraId="513F9424" w14:textId="77777777" w:rsidR="00524A5D" w:rsidRPr="00B1477A" w:rsidRDefault="00000000">
            <w:pPr>
              <w:pStyle w:val="TAC"/>
            </w:pPr>
            <w:r w:rsidRPr="00B1477A">
              <w:t>Ch BW</w:t>
            </w:r>
          </w:p>
        </w:tc>
        <w:tc>
          <w:tcPr>
            <w:tcW w:w="1165" w:type="dxa"/>
          </w:tcPr>
          <w:p w14:paraId="0F230FCF" w14:textId="77777777" w:rsidR="00524A5D" w:rsidRPr="00B1477A" w:rsidRDefault="00000000">
            <w:pPr>
              <w:pStyle w:val="TAC"/>
            </w:pPr>
            <w:r w:rsidRPr="00B1477A">
              <w:t>Mod'n</w:t>
            </w:r>
          </w:p>
        </w:tc>
        <w:tc>
          <w:tcPr>
            <w:tcW w:w="2330" w:type="dxa"/>
            <w:gridSpan w:val="2"/>
          </w:tcPr>
          <w:p w14:paraId="4F222CCC" w14:textId="77777777" w:rsidR="00524A5D" w:rsidRPr="00B1477A" w:rsidRDefault="00000000">
            <w:pPr>
              <w:pStyle w:val="TAC"/>
            </w:pPr>
            <w:r w:rsidRPr="00B1477A">
              <w:t>RB allocation</w:t>
            </w:r>
          </w:p>
        </w:tc>
        <w:tc>
          <w:tcPr>
            <w:tcW w:w="1165" w:type="dxa"/>
          </w:tcPr>
          <w:p w14:paraId="6D1D7B94" w14:textId="77777777" w:rsidR="00524A5D" w:rsidRPr="00B1477A" w:rsidRDefault="00000000">
            <w:pPr>
              <w:pStyle w:val="TAC"/>
            </w:pPr>
            <w:r w:rsidRPr="00B1477A">
              <w:t>Mod'n</w:t>
            </w:r>
          </w:p>
        </w:tc>
        <w:tc>
          <w:tcPr>
            <w:tcW w:w="2330" w:type="dxa"/>
            <w:gridSpan w:val="2"/>
          </w:tcPr>
          <w:p w14:paraId="1F1AC511" w14:textId="77777777" w:rsidR="00524A5D" w:rsidRPr="00B1477A" w:rsidRDefault="00000000">
            <w:pPr>
              <w:pStyle w:val="TAC"/>
            </w:pPr>
            <w:r w:rsidRPr="00B1477A">
              <w:t>RB allocation</w:t>
            </w:r>
          </w:p>
        </w:tc>
      </w:tr>
      <w:tr w:rsidR="00524A5D" w:rsidRPr="00B1477A" w14:paraId="167FFE52" w14:textId="77777777">
        <w:trPr>
          <w:jc w:val="center"/>
        </w:trPr>
        <w:tc>
          <w:tcPr>
            <w:tcW w:w="1166" w:type="dxa"/>
          </w:tcPr>
          <w:p w14:paraId="62593078" w14:textId="77777777" w:rsidR="00524A5D" w:rsidRPr="00B1477A" w:rsidRDefault="00524A5D">
            <w:pPr>
              <w:pStyle w:val="TAC"/>
            </w:pPr>
          </w:p>
        </w:tc>
        <w:tc>
          <w:tcPr>
            <w:tcW w:w="1165" w:type="dxa"/>
          </w:tcPr>
          <w:p w14:paraId="12A55BC4" w14:textId="77777777" w:rsidR="00524A5D" w:rsidRPr="00B1477A" w:rsidRDefault="00524A5D">
            <w:pPr>
              <w:pStyle w:val="TAC"/>
            </w:pPr>
          </w:p>
        </w:tc>
        <w:tc>
          <w:tcPr>
            <w:tcW w:w="1165" w:type="dxa"/>
          </w:tcPr>
          <w:p w14:paraId="6CBE1E74" w14:textId="77777777" w:rsidR="00524A5D" w:rsidRPr="00B1477A" w:rsidRDefault="00000000">
            <w:pPr>
              <w:pStyle w:val="TAC"/>
            </w:pPr>
            <w:r w:rsidRPr="00B1477A">
              <w:t>FDD and HD-FDD</w:t>
            </w:r>
          </w:p>
        </w:tc>
        <w:tc>
          <w:tcPr>
            <w:tcW w:w="1165" w:type="dxa"/>
          </w:tcPr>
          <w:p w14:paraId="54A34771" w14:textId="77777777" w:rsidR="00524A5D" w:rsidRPr="00B1477A" w:rsidRDefault="00000000">
            <w:pPr>
              <w:pStyle w:val="TAC"/>
            </w:pPr>
            <w:r w:rsidRPr="00B1477A">
              <w:t>TDD</w:t>
            </w:r>
          </w:p>
        </w:tc>
        <w:tc>
          <w:tcPr>
            <w:tcW w:w="1165" w:type="dxa"/>
          </w:tcPr>
          <w:p w14:paraId="16F8AB45" w14:textId="77777777" w:rsidR="00524A5D" w:rsidRPr="00B1477A" w:rsidRDefault="00524A5D">
            <w:pPr>
              <w:pStyle w:val="TAC"/>
            </w:pPr>
          </w:p>
        </w:tc>
        <w:tc>
          <w:tcPr>
            <w:tcW w:w="1165" w:type="dxa"/>
          </w:tcPr>
          <w:p w14:paraId="5CCF3B26" w14:textId="77777777" w:rsidR="00524A5D" w:rsidRPr="00B1477A" w:rsidRDefault="00000000">
            <w:pPr>
              <w:pStyle w:val="TAC"/>
            </w:pPr>
            <w:r w:rsidRPr="00B1477A">
              <w:t>FDD and HD-FDD</w:t>
            </w:r>
          </w:p>
        </w:tc>
        <w:tc>
          <w:tcPr>
            <w:tcW w:w="1165" w:type="dxa"/>
          </w:tcPr>
          <w:p w14:paraId="151D0CC8" w14:textId="77777777" w:rsidR="00524A5D" w:rsidRPr="00B1477A" w:rsidRDefault="00000000">
            <w:pPr>
              <w:pStyle w:val="TAC"/>
            </w:pPr>
            <w:r w:rsidRPr="00B1477A">
              <w:t>TDD</w:t>
            </w:r>
          </w:p>
        </w:tc>
      </w:tr>
      <w:tr w:rsidR="00524A5D" w:rsidRPr="00B1477A" w14:paraId="15B4FA4B" w14:textId="77777777">
        <w:trPr>
          <w:jc w:val="center"/>
        </w:trPr>
        <w:tc>
          <w:tcPr>
            <w:tcW w:w="1166" w:type="dxa"/>
          </w:tcPr>
          <w:p w14:paraId="474C42F7" w14:textId="77777777" w:rsidR="00524A5D" w:rsidRPr="00B1477A" w:rsidRDefault="00000000">
            <w:pPr>
              <w:pStyle w:val="TAC"/>
            </w:pPr>
            <w:r w:rsidRPr="00B1477A">
              <w:t>1.4MHz</w:t>
            </w:r>
          </w:p>
        </w:tc>
        <w:tc>
          <w:tcPr>
            <w:tcW w:w="1165" w:type="dxa"/>
          </w:tcPr>
          <w:p w14:paraId="53B1D9E4" w14:textId="77777777" w:rsidR="00524A5D" w:rsidRPr="00B1477A" w:rsidRDefault="00000000">
            <w:pPr>
              <w:pStyle w:val="TAC"/>
            </w:pPr>
            <w:r w:rsidRPr="00B1477A">
              <w:t>QPSK</w:t>
            </w:r>
          </w:p>
        </w:tc>
        <w:tc>
          <w:tcPr>
            <w:tcW w:w="1165" w:type="dxa"/>
          </w:tcPr>
          <w:p w14:paraId="6900E9B3" w14:textId="77777777" w:rsidR="00524A5D" w:rsidRPr="00B1477A" w:rsidRDefault="00000000">
            <w:pPr>
              <w:pStyle w:val="TAC"/>
            </w:pPr>
            <w:r w:rsidRPr="00B1477A">
              <w:t>4</w:t>
            </w:r>
          </w:p>
        </w:tc>
        <w:tc>
          <w:tcPr>
            <w:tcW w:w="1165" w:type="dxa"/>
          </w:tcPr>
          <w:p w14:paraId="63126B1E" w14:textId="77777777" w:rsidR="00524A5D" w:rsidRPr="00B1477A" w:rsidRDefault="00000000">
            <w:pPr>
              <w:pStyle w:val="TAC"/>
            </w:pPr>
            <w:r w:rsidRPr="00B1477A">
              <w:t>4</w:t>
            </w:r>
          </w:p>
        </w:tc>
        <w:tc>
          <w:tcPr>
            <w:tcW w:w="1165" w:type="dxa"/>
          </w:tcPr>
          <w:p w14:paraId="54A437BD" w14:textId="77777777" w:rsidR="00524A5D" w:rsidRPr="00B1477A" w:rsidRDefault="00000000">
            <w:pPr>
              <w:pStyle w:val="TAC"/>
            </w:pPr>
            <w:r w:rsidRPr="00B1477A">
              <w:t>QPSK</w:t>
            </w:r>
          </w:p>
        </w:tc>
        <w:tc>
          <w:tcPr>
            <w:tcW w:w="1165" w:type="dxa"/>
          </w:tcPr>
          <w:p w14:paraId="3AFB1F55" w14:textId="77777777" w:rsidR="00524A5D" w:rsidRPr="00B1477A" w:rsidRDefault="00000000">
            <w:pPr>
              <w:pStyle w:val="TAC"/>
            </w:pPr>
            <w:r w:rsidRPr="00B1477A">
              <w:t>6</w:t>
            </w:r>
          </w:p>
        </w:tc>
        <w:tc>
          <w:tcPr>
            <w:tcW w:w="1165" w:type="dxa"/>
          </w:tcPr>
          <w:p w14:paraId="4EEDD945" w14:textId="77777777" w:rsidR="00524A5D" w:rsidRPr="00B1477A" w:rsidRDefault="00000000">
            <w:pPr>
              <w:pStyle w:val="TAC"/>
            </w:pPr>
            <w:r w:rsidRPr="00B1477A">
              <w:t>6</w:t>
            </w:r>
          </w:p>
        </w:tc>
      </w:tr>
      <w:tr w:rsidR="00524A5D" w:rsidRPr="00B1477A" w14:paraId="6E5709B3" w14:textId="77777777">
        <w:trPr>
          <w:jc w:val="center"/>
        </w:trPr>
        <w:tc>
          <w:tcPr>
            <w:tcW w:w="8156" w:type="dxa"/>
            <w:gridSpan w:val="7"/>
          </w:tcPr>
          <w:p w14:paraId="5AF2DAFF" w14:textId="77777777" w:rsidR="00524A5D" w:rsidRPr="00B1477A" w:rsidRDefault="00000000">
            <w:pPr>
              <w:keepNext/>
              <w:keepLines/>
              <w:spacing w:after="0"/>
              <w:ind w:left="851" w:hanging="851"/>
              <w:rPr>
                <w:rFonts w:ascii="Arial" w:hAnsi="Arial"/>
                <w:sz w:val="18"/>
              </w:rPr>
            </w:pPr>
            <w:r w:rsidRPr="00B1477A">
              <w:rPr>
                <w:rFonts w:ascii="Arial" w:hAnsi="Arial"/>
                <w:sz w:val="18"/>
              </w:rPr>
              <w:t>Note 1:</w:t>
            </w:r>
            <w:r w:rsidRPr="00B1477A">
              <w:rPr>
                <w:rFonts w:ascii="Arial" w:hAnsi="Arial"/>
                <w:sz w:val="18"/>
              </w:rPr>
              <w:tab/>
              <w:t>Downlink RB position shall be RB</w:t>
            </w:r>
            <w:r w:rsidRPr="00B1477A">
              <w:rPr>
                <w:rFonts w:ascii="Arial" w:hAnsi="Arial"/>
                <w:sz w:val="18"/>
                <w:vertAlign w:val="subscript"/>
              </w:rPr>
              <w:t>start</w:t>
            </w:r>
            <w:r w:rsidRPr="00B1477A">
              <w:rPr>
                <w:rFonts w:ascii="Arial" w:hAnsi="Arial"/>
                <w:sz w:val="18"/>
              </w:rPr>
              <w:t xml:space="preserve"> = 0 within the narrowband.</w:t>
            </w:r>
          </w:p>
          <w:p w14:paraId="31C85AFA" w14:textId="77777777" w:rsidR="00524A5D" w:rsidRPr="00B1477A" w:rsidRDefault="00000000">
            <w:pPr>
              <w:pStyle w:val="TAN"/>
            </w:pPr>
            <w:r w:rsidRPr="00B1477A">
              <w:t>Note 2:</w:t>
            </w:r>
            <w:r w:rsidRPr="00B1477A">
              <w:tab/>
              <w:t>Use narrowband index (TS36.211, 5.2.4) 0 when interferer is below carrier, and max narrowband index when interferer is above carrier.</w:t>
            </w:r>
          </w:p>
        </w:tc>
      </w:tr>
    </w:tbl>
    <w:p w14:paraId="1C1C12EA" w14:textId="77777777" w:rsidR="00524A5D" w:rsidRPr="00B1477A" w:rsidRDefault="00524A5D"/>
    <w:p w14:paraId="7C0E4A49" w14:textId="2C93D37F"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Connect the SS to the UE antenna connectors as shown in TS 36.508[</w:t>
      </w:r>
      <w:r w:rsidR="002F4E1B" w:rsidRPr="00B1477A">
        <w:rPr>
          <w:rFonts w:eastAsia="Malgun Gothic"/>
        </w:rPr>
        <w:t>12</w:t>
      </w:r>
      <w:r w:rsidRPr="00B1477A">
        <w:rPr>
          <w:rFonts w:eastAsia="Malgun Gothic"/>
        </w:rPr>
        <w:t>] Annex A Figure A.4 using only main UE Tx/Rx antenna.</w:t>
      </w:r>
    </w:p>
    <w:p w14:paraId="4B44C3F6" w14:textId="3E2570ED" w:rsidR="00524A5D" w:rsidRPr="00B1477A" w:rsidRDefault="00000000">
      <w:pPr>
        <w:pStyle w:val="B1"/>
        <w:overflowPunct w:val="0"/>
        <w:autoSpaceDE w:val="0"/>
        <w:autoSpaceDN w:val="0"/>
        <w:adjustRightInd w:val="0"/>
        <w:contextualSpacing w:val="0"/>
        <w:textAlignment w:val="baseline"/>
        <w:rPr>
          <w:rFonts w:eastAsia="Malgun Gothic"/>
          <w:lang w:eastAsia="zh-TW"/>
        </w:rPr>
      </w:pPr>
      <w:r w:rsidRPr="00B1477A">
        <w:rPr>
          <w:rFonts w:eastAsia="Malgun Gothic"/>
        </w:rPr>
        <w:t>2.</w:t>
      </w:r>
      <w:r w:rsidRPr="00B1477A">
        <w:rPr>
          <w:rFonts w:eastAsia="Malgun Gothic"/>
        </w:rPr>
        <w:tab/>
        <w:t>The parameter settings for the cell are set up according to TS 36.508 [</w:t>
      </w:r>
      <w:r w:rsidR="00AA12D1" w:rsidRPr="00B1477A">
        <w:rPr>
          <w:rFonts w:eastAsia="Malgun Gothic"/>
        </w:rPr>
        <w:t>12</w:t>
      </w:r>
      <w:r w:rsidRPr="00B1477A">
        <w:rPr>
          <w:rFonts w:eastAsia="Malgun Gothic"/>
        </w:rPr>
        <w:t>] subclause 4.4.3.</w:t>
      </w:r>
    </w:p>
    <w:p w14:paraId="281E8E82" w14:textId="77777777" w:rsidR="00524A5D" w:rsidRPr="00B1477A" w:rsidRDefault="00000000">
      <w:pPr>
        <w:pStyle w:val="B1"/>
        <w:overflowPunct w:val="0"/>
        <w:autoSpaceDE w:val="0"/>
        <w:autoSpaceDN w:val="0"/>
        <w:adjustRightInd w:val="0"/>
        <w:contextualSpacing w:val="0"/>
        <w:textAlignment w:val="baseline"/>
        <w:rPr>
          <w:rFonts w:eastAsia="Malgun Gothic"/>
          <w:lang w:eastAsia="zh-TW"/>
        </w:rPr>
      </w:pPr>
      <w:r w:rsidRPr="00B1477A">
        <w:rPr>
          <w:rFonts w:eastAsia="Malgun Gothic"/>
        </w:rPr>
        <w:t>3.</w:t>
      </w:r>
      <w:r w:rsidRPr="00B1477A">
        <w:rPr>
          <w:rFonts w:eastAsia="Malgun Gothic"/>
        </w:rPr>
        <w:tab/>
        <w:t>Downlink signals are initially set up according to Annex C0, C.1 and C.3.1, and uplink signals according to Annex H.1 and H.3.1.</w:t>
      </w:r>
    </w:p>
    <w:p w14:paraId="374DD869" w14:textId="77777777" w:rsidR="00524A5D" w:rsidRPr="00B1477A" w:rsidRDefault="00000000">
      <w:pPr>
        <w:pStyle w:val="B1"/>
        <w:overflowPunct w:val="0"/>
        <w:autoSpaceDE w:val="0"/>
        <w:autoSpaceDN w:val="0"/>
        <w:adjustRightInd w:val="0"/>
        <w:contextualSpacing w:val="0"/>
        <w:textAlignment w:val="baseline"/>
        <w:rPr>
          <w:rFonts w:eastAsia="Malgun Gothic"/>
          <w:lang w:eastAsia="zh-TW"/>
        </w:rPr>
      </w:pPr>
      <w:r w:rsidRPr="00B1477A">
        <w:rPr>
          <w:rFonts w:eastAsia="Malgun Gothic"/>
        </w:rPr>
        <w:t>4.</w:t>
      </w:r>
      <w:r w:rsidRPr="00B1477A">
        <w:rPr>
          <w:rFonts w:eastAsia="Malgun Gothic"/>
        </w:rPr>
        <w:tab/>
        <w:t>The UL and DL Reference Measurement channels are set according to Table 7.</w:t>
      </w:r>
      <w:r w:rsidRPr="00B1477A">
        <w:rPr>
          <w:rFonts w:eastAsia="Malgun Gothic"/>
          <w:lang w:eastAsia="zh-TW"/>
        </w:rPr>
        <w:t>5A</w:t>
      </w:r>
      <w:r w:rsidRPr="00B1477A">
        <w:rPr>
          <w:rFonts w:eastAsia="Malgun Gothic"/>
        </w:rPr>
        <w:t>.4.1-1.</w:t>
      </w:r>
    </w:p>
    <w:p w14:paraId="4073FD0D"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Propagation conditions are set according to Annex B.0.</w:t>
      </w:r>
    </w:p>
    <w:p w14:paraId="3CBFAB72"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6.</w:t>
      </w:r>
      <w:r w:rsidRPr="00B1477A">
        <w:rPr>
          <w:rFonts w:eastAsia="Malgun Gothic"/>
        </w:rPr>
        <w:tab/>
        <w:t>UE location according to TS 36.508 [12] clause 5.6.1 is provided to the UE through any preconfigured means.</w:t>
      </w:r>
    </w:p>
    <w:p w14:paraId="20211872" w14:textId="77777777" w:rsidR="00524A5D" w:rsidRPr="00B1477A" w:rsidRDefault="00000000">
      <w:pPr>
        <w:pStyle w:val="B1"/>
        <w:overflowPunct w:val="0"/>
        <w:autoSpaceDE w:val="0"/>
        <w:autoSpaceDN w:val="0"/>
        <w:adjustRightInd w:val="0"/>
        <w:contextualSpacing w:val="0"/>
        <w:textAlignment w:val="baseline"/>
      </w:pPr>
      <w:r w:rsidRPr="00B1477A">
        <w:rPr>
          <w:rFonts w:eastAsia="Malgun Gothic"/>
        </w:rPr>
        <w:t>7.</w:t>
      </w:r>
      <w:r w:rsidRPr="00B1477A">
        <w:rPr>
          <w:rFonts w:eastAsia="Malgun Gothic"/>
        </w:rPr>
        <w:tab/>
      </w:r>
      <w:r w:rsidRPr="00B1477A">
        <w:t>Test equipment shall em</w:t>
      </w:r>
      <w:r w:rsidRPr="00B1477A">
        <w:rPr>
          <w:color w:val="000000" w:themeColor="text1"/>
        </w:rPr>
        <w:t xml:space="preserve">ulate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duration of the test as define in TS 36.508[12] clause 5.6.3.1</w:t>
      </w:r>
    </w:p>
    <w:p w14:paraId="30B393B3"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8.</w:t>
      </w:r>
      <w:r w:rsidRPr="00B1477A">
        <w:rPr>
          <w:rFonts w:eastAsia="Malgun Gothic"/>
        </w:rPr>
        <w:tab/>
      </w:r>
      <w:r w:rsidRPr="00B1477A">
        <w:t>Deactivate UE prediction of satellite trajectory by any preconfigured means.</w:t>
      </w:r>
    </w:p>
    <w:p w14:paraId="7435FC09" w14:textId="3D69FA02" w:rsidR="00524A5D" w:rsidRPr="00B1477A" w:rsidRDefault="00000000">
      <w:pPr>
        <w:pStyle w:val="B1"/>
        <w:overflowPunct w:val="0"/>
        <w:autoSpaceDE w:val="0"/>
        <w:autoSpaceDN w:val="0"/>
        <w:adjustRightInd w:val="0"/>
        <w:contextualSpacing w:val="0"/>
        <w:textAlignment w:val="baseline"/>
        <w:rPr>
          <w:rFonts w:eastAsia="Malgun Gothic"/>
          <w:lang w:eastAsia="zh-TW"/>
        </w:rPr>
      </w:pPr>
      <w:r w:rsidRPr="00B1477A">
        <w:rPr>
          <w:rFonts w:eastAsia="Malgun Gothic"/>
        </w:rPr>
        <w:t>9.</w:t>
      </w:r>
      <w:r w:rsidRPr="00B1477A">
        <w:rPr>
          <w:rFonts w:eastAsia="Malgun Gothic"/>
        </w:rPr>
        <w:tab/>
        <w:t>Ensure the UE is in State 3A-RF-CE according to TS 36.508 [</w:t>
      </w:r>
      <w:r w:rsidR="00AA12D1" w:rsidRPr="00B1477A">
        <w:rPr>
          <w:rFonts w:eastAsia="Malgun Gothic"/>
        </w:rPr>
        <w:t>12</w:t>
      </w:r>
      <w:r w:rsidRPr="00B1477A">
        <w:rPr>
          <w:rFonts w:eastAsia="Malgun Gothic"/>
        </w:rPr>
        <w:t>] clause 5.2A.2AA. Message contents are defined in clause 7.5A.4.3.</w:t>
      </w:r>
    </w:p>
    <w:p w14:paraId="5612E672" w14:textId="77777777" w:rsidR="00524A5D" w:rsidRPr="00B1477A" w:rsidRDefault="00000000">
      <w:pPr>
        <w:pStyle w:val="H6"/>
        <w:ind w:left="0" w:firstLine="0"/>
      </w:pPr>
      <w:bookmarkStart w:id="1709" w:name="MCCQCTEMPBM_00000337"/>
      <w:r w:rsidRPr="00B1477A">
        <w:t>7.5A.4.2</w:t>
      </w:r>
      <w:r w:rsidRPr="00B1477A">
        <w:tab/>
        <w:t>Test procedure</w:t>
      </w:r>
    </w:p>
    <w:bookmarkEnd w:id="1709"/>
    <w:p w14:paraId="2E1F82F3"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 xml:space="preserve">SS transmits PDSCH via </w:t>
      </w:r>
      <w:r w:rsidRPr="00B1477A">
        <w:rPr>
          <w:rFonts w:eastAsia="Malgun Gothic"/>
          <w:lang w:eastAsia="zh-TW"/>
        </w:rPr>
        <w:t>M-</w:t>
      </w:r>
      <w:r w:rsidRPr="00B1477A">
        <w:rPr>
          <w:rFonts w:eastAsia="Malgun Gothic"/>
        </w:rPr>
        <w:t xml:space="preserve">PDCCH DCI format </w:t>
      </w:r>
      <w:r w:rsidRPr="00B1477A">
        <w:rPr>
          <w:rFonts w:eastAsia="Malgun Gothic"/>
          <w:lang w:eastAsia="zh-TW"/>
        </w:rPr>
        <w:t>6-</w:t>
      </w:r>
      <w:r w:rsidRPr="00B1477A">
        <w:rPr>
          <w:rFonts w:eastAsia="Malgun Gothic"/>
        </w:rPr>
        <w:t>1A for C_RNTI to transmit the DL RMC according to Table 7.5</w:t>
      </w:r>
      <w:r w:rsidRPr="00B1477A">
        <w:rPr>
          <w:rFonts w:eastAsia="Malgun Gothic"/>
          <w:lang w:eastAsia="zh-TW"/>
        </w:rPr>
        <w:t>A</w:t>
      </w:r>
      <w:r w:rsidRPr="00B1477A">
        <w:rPr>
          <w:rFonts w:eastAsia="Malgun Gothic"/>
        </w:rPr>
        <w:t>.4.1-1. The SS sends downlink MAC padding bits on the DL RMC.</w:t>
      </w:r>
    </w:p>
    <w:p w14:paraId="09EF6E76"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 xml:space="preserve">SS sends uplink scheduling information for each UL HARQ process via </w:t>
      </w:r>
      <w:r w:rsidRPr="00B1477A">
        <w:rPr>
          <w:rFonts w:eastAsia="Malgun Gothic"/>
          <w:lang w:eastAsia="zh-TW"/>
        </w:rPr>
        <w:t>M-</w:t>
      </w:r>
      <w:r w:rsidRPr="00B1477A">
        <w:rPr>
          <w:rFonts w:eastAsia="Malgun Gothic"/>
        </w:rPr>
        <w:t xml:space="preserve">PDCCH DCI format </w:t>
      </w:r>
      <w:r w:rsidRPr="00B1477A">
        <w:rPr>
          <w:rFonts w:eastAsia="Malgun Gothic"/>
          <w:lang w:eastAsia="zh-TW"/>
        </w:rPr>
        <w:t>6-</w:t>
      </w:r>
      <w:r w:rsidRPr="00B1477A">
        <w:rPr>
          <w:rFonts w:eastAsia="Malgun Gothic"/>
        </w:rPr>
        <w:t>0</w:t>
      </w:r>
      <w:r w:rsidRPr="00B1477A">
        <w:rPr>
          <w:rFonts w:eastAsia="Malgun Gothic"/>
          <w:lang w:eastAsia="zh-TW"/>
        </w:rPr>
        <w:t>A</w:t>
      </w:r>
      <w:r w:rsidRPr="00B1477A">
        <w:rPr>
          <w:rFonts w:eastAsia="Malgun Gothic"/>
        </w:rPr>
        <w:t xml:space="preserve"> for C_RNTI to schedule the UL RMC according to Table 7.5</w:t>
      </w:r>
      <w:r w:rsidRPr="00B1477A">
        <w:rPr>
          <w:rFonts w:eastAsia="Malgun Gothic"/>
          <w:lang w:eastAsia="zh-TW"/>
        </w:rPr>
        <w:t>A</w:t>
      </w:r>
      <w:r w:rsidRPr="00B1477A">
        <w:rPr>
          <w:rFonts w:eastAsia="Malgun Gothic"/>
        </w:rPr>
        <w:t>.4.1-1. Since the UE has no payload data to send, the UE transmits uplink MAC padding bits on the UL RMC.</w:t>
      </w:r>
    </w:p>
    <w:p w14:paraId="416D519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lang w:eastAsia="zh-TW"/>
        </w:rPr>
        <w:t>3.</w:t>
      </w:r>
      <w:r w:rsidRPr="00B1477A">
        <w:rPr>
          <w:rFonts w:eastAsia="Malgun Gothic"/>
          <w:lang w:eastAsia="zh-TW"/>
        </w:rPr>
        <w:tab/>
      </w:r>
      <w:r w:rsidRPr="00B1477A">
        <w:rPr>
          <w:rFonts w:eastAsia="Malgun Gothic"/>
        </w:rPr>
        <w:t>Set the Downlink signal level to the value as defined in Table 7.5</w:t>
      </w:r>
      <w:r w:rsidRPr="00B1477A">
        <w:rPr>
          <w:rFonts w:eastAsia="Malgun Gothic"/>
          <w:lang w:eastAsia="zh-TW"/>
        </w:rPr>
        <w:t>A</w:t>
      </w:r>
      <w:r w:rsidRPr="00B1477A">
        <w:rPr>
          <w:rFonts w:eastAsia="Malgun Gothic"/>
        </w:rPr>
        <w:t>.5-2 (Case 1). Send Uplink power control commands to the UE (less or equal to 1dB step size should be used), to ensure that the UE output power is within +0, - 3.4 dB of the target level in Table 7.5</w:t>
      </w:r>
      <w:r w:rsidRPr="00B1477A">
        <w:rPr>
          <w:rFonts w:eastAsia="Malgun Gothic"/>
          <w:lang w:eastAsia="zh-TW"/>
        </w:rPr>
        <w:t>A</w:t>
      </w:r>
      <w:r w:rsidRPr="00B1477A">
        <w:rPr>
          <w:rFonts w:eastAsia="Malgun Gothic"/>
        </w:rPr>
        <w:t>.5-2 (Case 1) for carrier frequency f ≤ 3.0GHz or within +0, -4.0 dB of the target level for carrier frequency 3.0GHz &lt; f ≤ 4.2GHz, for at least the duration of the Throughput measurement.</w:t>
      </w:r>
    </w:p>
    <w:p w14:paraId="19E04548" w14:textId="77777777" w:rsidR="00524A5D" w:rsidRPr="00B1477A" w:rsidRDefault="00000000">
      <w:pPr>
        <w:pStyle w:val="B1"/>
        <w:overflowPunct w:val="0"/>
        <w:autoSpaceDE w:val="0"/>
        <w:autoSpaceDN w:val="0"/>
        <w:adjustRightInd w:val="0"/>
        <w:contextualSpacing w:val="0"/>
        <w:textAlignment w:val="baseline"/>
        <w:rPr>
          <w:rFonts w:eastAsia="Malgun Gothic"/>
          <w:lang w:eastAsia="zh-TW"/>
        </w:rPr>
      </w:pPr>
      <w:r w:rsidRPr="00B1477A">
        <w:rPr>
          <w:rFonts w:eastAsia="Malgun Gothic"/>
          <w:lang w:eastAsia="zh-TW"/>
        </w:rPr>
        <w:t>4.</w:t>
      </w:r>
      <w:r w:rsidRPr="00B1477A">
        <w:rPr>
          <w:rFonts w:eastAsia="Malgun Gothic"/>
          <w:lang w:eastAsia="zh-TW"/>
        </w:rPr>
        <w:tab/>
      </w:r>
      <w:r w:rsidRPr="00B1477A">
        <w:rPr>
          <w:rFonts w:eastAsia="Malgun Gothic"/>
        </w:rPr>
        <w:t>Set the Interferer signal level to the value as defined in Table 7.5</w:t>
      </w:r>
      <w:r w:rsidRPr="00B1477A">
        <w:rPr>
          <w:rFonts w:eastAsia="Malgun Gothic"/>
          <w:lang w:eastAsia="zh-TW"/>
        </w:rPr>
        <w:t>A</w:t>
      </w:r>
      <w:r w:rsidRPr="00B1477A">
        <w:rPr>
          <w:rFonts w:eastAsia="Malgun Gothic"/>
        </w:rPr>
        <w:t>.5-2 (Case 1) and frequency below the wanted signal, using a modulated interferer bandwidth as defined in Annex D of the present document.</w:t>
      </w:r>
    </w:p>
    <w:p w14:paraId="4BCEA7CF"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Measure the average throughput for a duration sufficient to achieve statistical significance according to Annex G.2.</w:t>
      </w:r>
    </w:p>
    <w:p w14:paraId="52088312"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lang w:eastAsia="zh-TW"/>
        </w:rPr>
        <w:t>6.</w:t>
      </w:r>
      <w:r w:rsidRPr="00B1477A">
        <w:rPr>
          <w:rFonts w:eastAsia="Malgun Gothic"/>
          <w:lang w:eastAsia="zh-TW"/>
        </w:rPr>
        <w:tab/>
      </w:r>
      <w:r w:rsidRPr="00B1477A">
        <w:rPr>
          <w:rFonts w:eastAsia="Malgun Gothic"/>
        </w:rPr>
        <w:t>Repeat steps from 3 to 5, using an interfering signal above the wanted signal in Case 1 at step 4.</w:t>
      </w:r>
    </w:p>
    <w:p w14:paraId="2B991F55"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lang w:eastAsia="zh-TW"/>
        </w:rPr>
        <w:lastRenderedPageBreak/>
        <w:t>7.</w:t>
      </w:r>
      <w:r w:rsidRPr="00B1477A">
        <w:rPr>
          <w:rFonts w:eastAsia="Malgun Gothic"/>
          <w:lang w:eastAsia="zh-TW"/>
        </w:rPr>
        <w:tab/>
      </w:r>
      <w:r w:rsidRPr="00B1477A">
        <w:rPr>
          <w:rFonts w:eastAsia="Malgun Gothic"/>
        </w:rPr>
        <w:t>Set the Downlink signal level to the value as defined in Table 7.5</w:t>
      </w:r>
      <w:r w:rsidRPr="00B1477A">
        <w:rPr>
          <w:rFonts w:eastAsia="Malgun Gothic"/>
          <w:lang w:eastAsia="zh-TW"/>
        </w:rPr>
        <w:t>A</w:t>
      </w:r>
      <w:r w:rsidRPr="00B1477A">
        <w:rPr>
          <w:rFonts w:eastAsia="Malgun Gothic"/>
        </w:rPr>
        <w:t>.5-3 (Case 2). Send Uplink power control commands to the UE (less or equal to 1dB step size should be used), to ensure that the UE output power is within +0, - 3.4 dB of the target level in Table 7.5</w:t>
      </w:r>
      <w:r w:rsidRPr="00B1477A">
        <w:rPr>
          <w:rFonts w:eastAsia="Malgun Gothic"/>
          <w:lang w:eastAsia="zh-TW"/>
        </w:rPr>
        <w:t>A</w:t>
      </w:r>
      <w:r w:rsidRPr="00B1477A">
        <w:rPr>
          <w:rFonts w:eastAsia="Malgun Gothic"/>
        </w:rPr>
        <w:t>.5-3 (Case 2) for carrier frequency f ≤ 3.0GHz or within +0, -4.0 dB of the target level for carrier frequency 3.0GHz &lt; f ≤ 4.2GHz, for at least the duration of the Throughput measurement.</w:t>
      </w:r>
    </w:p>
    <w:p w14:paraId="2C53D8E5"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lang w:eastAsia="zh-TW"/>
        </w:rPr>
        <w:t>8.</w:t>
      </w:r>
      <w:r w:rsidRPr="00B1477A">
        <w:rPr>
          <w:rFonts w:eastAsia="Malgun Gothic"/>
          <w:lang w:eastAsia="zh-TW"/>
        </w:rPr>
        <w:tab/>
      </w:r>
      <w:r w:rsidRPr="00B1477A">
        <w:rPr>
          <w:rFonts w:eastAsia="Malgun Gothic"/>
        </w:rPr>
        <w:t>Set the Interferer signal level to the value as defined in Table 7.5</w:t>
      </w:r>
      <w:r w:rsidRPr="00B1477A">
        <w:rPr>
          <w:rFonts w:eastAsia="Malgun Gothic"/>
          <w:lang w:eastAsia="zh-TW"/>
        </w:rPr>
        <w:t>A</w:t>
      </w:r>
      <w:r w:rsidRPr="00B1477A">
        <w:rPr>
          <w:rFonts w:eastAsia="Malgun Gothic"/>
        </w:rPr>
        <w:t>.5-3 (Case 2) and frequency below the wanted signal, using a modulated interferer bandwidth as defined in Annex D of the present document.</w:t>
      </w:r>
    </w:p>
    <w:p w14:paraId="27B49AF1"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lang w:eastAsia="zh-TW"/>
        </w:rPr>
        <w:t>9.</w:t>
      </w:r>
      <w:r w:rsidRPr="00B1477A">
        <w:rPr>
          <w:rFonts w:eastAsia="Malgun Gothic"/>
          <w:lang w:eastAsia="zh-TW"/>
        </w:rPr>
        <w:tab/>
      </w:r>
      <w:r w:rsidRPr="00B1477A">
        <w:rPr>
          <w:rFonts w:eastAsia="Malgun Gothic"/>
        </w:rPr>
        <w:t>Measure the average throughput for a duration sufficient to achieve statistical significance according to Annex G.2.</w:t>
      </w:r>
    </w:p>
    <w:p w14:paraId="56A8C98B"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lang w:eastAsia="zh-TW"/>
        </w:rPr>
        <w:t>10.</w:t>
      </w:r>
      <w:r w:rsidRPr="00B1477A">
        <w:rPr>
          <w:rFonts w:eastAsia="Malgun Gothic"/>
          <w:lang w:eastAsia="zh-TW"/>
        </w:rPr>
        <w:tab/>
      </w:r>
      <w:r w:rsidRPr="00B1477A">
        <w:rPr>
          <w:rFonts w:eastAsia="Malgun Gothic"/>
        </w:rPr>
        <w:t>Repeat steps from 7 to 9, using an interfering signal above the wanted signal in Case 2 at step 8.</w:t>
      </w:r>
    </w:p>
    <w:p w14:paraId="2448C9F7" w14:textId="77777777" w:rsidR="00524A5D" w:rsidRPr="00B1477A" w:rsidRDefault="00000000">
      <w:pPr>
        <w:pStyle w:val="B1"/>
        <w:overflowPunct w:val="0"/>
        <w:autoSpaceDE w:val="0"/>
        <w:autoSpaceDN w:val="0"/>
        <w:adjustRightInd w:val="0"/>
        <w:contextualSpacing w:val="0"/>
        <w:textAlignment w:val="baseline"/>
        <w:rPr>
          <w:rFonts w:eastAsia="Malgun Gothic"/>
          <w:lang w:eastAsia="zh-TW"/>
        </w:rPr>
      </w:pPr>
      <w:r w:rsidRPr="00B1477A">
        <w:rPr>
          <w:rFonts w:eastAsia="Malgun Gothic"/>
          <w:lang w:eastAsia="zh-TW"/>
        </w:rPr>
        <w:t>11.</w:t>
      </w:r>
      <w:r w:rsidRPr="00B1477A">
        <w:rPr>
          <w:rFonts w:eastAsia="Malgun Gothic"/>
          <w:lang w:eastAsia="zh-TW"/>
        </w:rPr>
        <w:tab/>
      </w:r>
      <w:r w:rsidRPr="00B1477A">
        <w:rPr>
          <w:rFonts w:eastAsia="Malgun Gothic"/>
        </w:rPr>
        <w:t>Repeat for applicable channel bandwidths and operating band combinations in both Case 1 and Case 2.</w:t>
      </w:r>
    </w:p>
    <w:p w14:paraId="1778D4DC" w14:textId="77777777" w:rsidR="00524A5D" w:rsidRPr="00B1477A" w:rsidRDefault="00000000">
      <w:pPr>
        <w:pStyle w:val="H6"/>
      </w:pPr>
      <w:bookmarkStart w:id="1710" w:name="MCCQCTEMPBM_00000338"/>
      <w:r w:rsidRPr="00B1477A">
        <w:t>7.5A.4.3</w:t>
      </w:r>
      <w:r w:rsidRPr="00B1477A">
        <w:tab/>
        <w:t>Message contents</w:t>
      </w:r>
    </w:p>
    <w:bookmarkEnd w:id="1710"/>
    <w:p w14:paraId="118AC461" w14:textId="77777777" w:rsidR="00524A5D" w:rsidRPr="00B1477A" w:rsidRDefault="00000000">
      <w:r w:rsidRPr="00B1477A">
        <w:t>Message contents are according to TS 36.508 [12] subclause 4.6</w:t>
      </w:r>
      <w:r w:rsidRPr="00B1477A">
        <w:rPr>
          <w:rFonts w:eastAsia="SimSun"/>
        </w:rPr>
        <w:t xml:space="preserve"> w</w:t>
      </w:r>
      <w:r w:rsidRPr="00B1477A">
        <w:t xml:space="preserve">ith the </w:t>
      </w:r>
      <w:r w:rsidRPr="00B1477A">
        <w:rPr>
          <w:rFonts w:eastAsia="SimSun"/>
        </w:rPr>
        <w:t xml:space="preserve">following </w:t>
      </w:r>
      <w:r w:rsidRPr="00B1477A">
        <w:t>exception.</w:t>
      </w:r>
    </w:p>
    <w:p w14:paraId="139C8985" w14:textId="77777777" w:rsidR="00524A5D" w:rsidRPr="00B1477A" w:rsidRDefault="00000000">
      <w:pPr>
        <w:pStyle w:val="TH"/>
      </w:pPr>
      <w:r w:rsidRPr="00B1477A">
        <w:t xml:space="preserve">Table </w:t>
      </w:r>
      <w:r w:rsidRPr="00B1477A">
        <w:rPr>
          <w:rFonts w:eastAsia="SimSun"/>
        </w:rPr>
        <w:t>7.5</w:t>
      </w:r>
      <w:r w:rsidRPr="00B1477A">
        <w:rPr>
          <w:lang w:eastAsia="zh-TW"/>
        </w:rPr>
        <w:t>A</w:t>
      </w:r>
      <w:r w:rsidRPr="00B1477A">
        <w:rPr>
          <w:rFonts w:eastAsia="SimSun"/>
        </w:rPr>
        <w:t>.4.</w:t>
      </w:r>
      <w:r w:rsidRPr="00B1477A">
        <w:t>3</w:t>
      </w:r>
      <w:r w:rsidRPr="00B1477A">
        <w:rPr>
          <w:rFonts w:eastAsia="SimSun"/>
        </w:rPr>
        <w:t>-</w:t>
      </w:r>
      <w:r w:rsidRPr="00B1477A">
        <w:t>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7B74115D" w14:textId="77777777">
        <w:trPr>
          <w:jc w:val="center"/>
        </w:trPr>
        <w:tc>
          <w:tcPr>
            <w:tcW w:w="9781" w:type="dxa"/>
            <w:gridSpan w:val="4"/>
          </w:tcPr>
          <w:p w14:paraId="77546358" w14:textId="77777777" w:rsidR="00524A5D" w:rsidRPr="00B1477A" w:rsidRDefault="00000000">
            <w:pPr>
              <w:pStyle w:val="TAL"/>
            </w:pPr>
            <w:r w:rsidRPr="00B1477A">
              <w:t>Derivation Path: 36.331 clause 6.3.2</w:t>
            </w:r>
          </w:p>
        </w:tc>
      </w:tr>
      <w:tr w:rsidR="00524A5D" w:rsidRPr="00B1477A" w14:paraId="779ECB2A" w14:textId="77777777">
        <w:tblPrEx>
          <w:tblCellMar>
            <w:left w:w="108" w:type="dxa"/>
            <w:right w:w="108" w:type="dxa"/>
          </w:tblCellMar>
        </w:tblPrEx>
        <w:trPr>
          <w:jc w:val="center"/>
        </w:trPr>
        <w:tc>
          <w:tcPr>
            <w:tcW w:w="4537" w:type="dxa"/>
          </w:tcPr>
          <w:p w14:paraId="2ECB1A4B" w14:textId="77777777" w:rsidR="00524A5D" w:rsidRPr="00B1477A" w:rsidRDefault="00000000">
            <w:pPr>
              <w:pStyle w:val="TAH"/>
            </w:pPr>
            <w:r w:rsidRPr="00B1477A">
              <w:t>Information Element</w:t>
            </w:r>
          </w:p>
        </w:tc>
        <w:tc>
          <w:tcPr>
            <w:tcW w:w="2268" w:type="dxa"/>
          </w:tcPr>
          <w:p w14:paraId="40BC6C50" w14:textId="77777777" w:rsidR="00524A5D" w:rsidRPr="00B1477A" w:rsidRDefault="00000000">
            <w:pPr>
              <w:pStyle w:val="TAH"/>
            </w:pPr>
            <w:r w:rsidRPr="00B1477A">
              <w:t>Value/remark</w:t>
            </w:r>
          </w:p>
        </w:tc>
        <w:tc>
          <w:tcPr>
            <w:tcW w:w="1701" w:type="dxa"/>
          </w:tcPr>
          <w:p w14:paraId="17941454" w14:textId="77777777" w:rsidR="00524A5D" w:rsidRPr="00B1477A" w:rsidRDefault="00000000">
            <w:pPr>
              <w:pStyle w:val="TAH"/>
            </w:pPr>
            <w:r w:rsidRPr="00B1477A">
              <w:t>Comment</w:t>
            </w:r>
          </w:p>
        </w:tc>
        <w:tc>
          <w:tcPr>
            <w:tcW w:w="1275" w:type="dxa"/>
          </w:tcPr>
          <w:p w14:paraId="26DC9722" w14:textId="77777777" w:rsidR="00524A5D" w:rsidRPr="00B1477A" w:rsidRDefault="00000000">
            <w:pPr>
              <w:pStyle w:val="TAH"/>
            </w:pPr>
            <w:r w:rsidRPr="00B1477A">
              <w:t>Condition</w:t>
            </w:r>
          </w:p>
        </w:tc>
      </w:tr>
      <w:tr w:rsidR="00524A5D" w:rsidRPr="00B1477A" w14:paraId="02E1291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1E505F7" w14:textId="77777777" w:rsidR="00524A5D" w:rsidRPr="00B1477A" w:rsidRDefault="00000000">
            <w:pPr>
              <w:pStyle w:val="TAL"/>
            </w:pPr>
            <w:r w:rsidRPr="00B1477A">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6A22AA5F"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EEEEFF4"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F783DA1" w14:textId="77777777" w:rsidR="00524A5D" w:rsidRPr="00B1477A" w:rsidRDefault="00524A5D">
            <w:pPr>
              <w:pStyle w:val="TAL"/>
            </w:pPr>
          </w:p>
        </w:tc>
      </w:tr>
      <w:tr w:rsidR="00524A5D" w:rsidRPr="00B1477A" w14:paraId="3A06760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2F2753C" w14:textId="77777777" w:rsidR="00524A5D" w:rsidRPr="00B1477A" w:rsidRDefault="00000000">
            <w:pPr>
              <w:pStyle w:val="TAL"/>
            </w:pPr>
            <w:r w:rsidRPr="00B1477A">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7A882768"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Pr>
          <w:p w14:paraId="545CC2DB"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5AC31FD" w14:textId="77777777" w:rsidR="00524A5D" w:rsidRPr="00B1477A" w:rsidRDefault="00524A5D">
            <w:pPr>
              <w:pStyle w:val="TAL"/>
            </w:pPr>
          </w:p>
        </w:tc>
      </w:tr>
      <w:tr w:rsidR="00524A5D" w:rsidRPr="00B1477A" w14:paraId="13A1A92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9B598" w14:textId="77777777" w:rsidR="00524A5D" w:rsidRPr="00B1477A" w:rsidRDefault="00000000">
            <w:pPr>
              <w:pStyle w:val="TAL"/>
            </w:pPr>
            <w:r w:rsidRPr="00B1477A">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4E848A8" w14:textId="77777777" w:rsidR="00524A5D" w:rsidRPr="00B1477A" w:rsidRDefault="00000000">
            <w:pPr>
              <w:pStyle w:val="TAL"/>
            </w:pPr>
            <w:r w:rsidRPr="00B1477A">
              <w:t>en0</w:t>
            </w:r>
          </w:p>
        </w:tc>
        <w:tc>
          <w:tcPr>
            <w:tcW w:w="1701" w:type="dxa"/>
            <w:tcBorders>
              <w:top w:val="single" w:sz="4" w:space="0" w:color="auto"/>
              <w:left w:val="single" w:sz="4" w:space="0" w:color="auto"/>
              <w:bottom w:val="single" w:sz="4" w:space="0" w:color="auto"/>
              <w:right w:val="single" w:sz="4" w:space="0" w:color="auto"/>
            </w:tcBorders>
          </w:tcPr>
          <w:p w14:paraId="4E3836F6"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DA164B7" w14:textId="77777777" w:rsidR="00524A5D" w:rsidRPr="00B1477A" w:rsidRDefault="00524A5D">
            <w:pPr>
              <w:pStyle w:val="TAL"/>
            </w:pPr>
          </w:p>
        </w:tc>
      </w:tr>
      <w:tr w:rsidR="00524A5D" w:rsidRPr="00B1477A" w14:paraId="6C1FCA6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BE333DB" w14:textId="77777777" w:rsidR="00524A5D" w:rsidRPr="00B1477A" w:rsidRDefault="00000000">
            <w:pPr>
              <w:pStyle w:val="TAL"/>
            </w:pPr>
            <w:r w:rsidRPr="00B1477A">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1649279C" w14:textId="77777777" w:rsidR="00524A5D" w:rsidRPr="00B1477A" w:rsidRDefault="00000000">
            <w:pPr>
              <w:pStyle w:val="TAL"/>
            </w:pPr>
            <w:r w:rsidRPr="00B1477A">
              <w:t>TRUE</w:t>
            </w:r>
          </w:p>
        </w:tc>
        <w:tc>
          <w:tcPr>
            <w:tcW w:w="1701" w:type="dxa"/>
            <w:tcBorders>
              <w:top w:val="single" w:sz="4" w:space="0" w:color="auto"/>
              <w:left w:val="single" w:sz="4" w:space="0" w:color="auto"/>
              <w:bottom w:val="single" w:sz="4" w:space="0" w:color="auto"/>
              <w:right w:val="single" w:sz="4" w:space="0" w:color="auto"/>
            </w:tcBorders>
          </w:tcPr>
          <w:p w14:paraId="0F81575A"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000DCB4" w14:textId="77777777" w:rsidR="00524A5D" w:rsidRPr="00B1477A" w:rsidRDefault="00524A5D">
            <w:pPr>
              <w:pStyle w:val="TAL"/>
            </w:pPr>
          </w:p>
        </w:tc>
      </w:tr>
      <w:tr w:rsidR="00524A5D" w:rsidRPr="00B1477A" w14:paraId="631A93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A458D7" w14:textId="77777777" w:rsidR="00524A5D" w:rsidRPr="00B1477A" w:rsidRDefault="00000000">
            <w:pPr>
              <w:pStyle w:val="TAL"/>
            </w:pPr>
            <w:r w:rsidRPr="00B1477A">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2DF0E2FC"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Pr>
          <w:p w14:paraId="0D409DD7"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F3EEBE" w14:textId="77777777" w:rsidR="00524A5D" w:rsidRPr="00B1477A" w:rsidRDefault="00524A5D">
            <w:pPr>
              <w:pStyle w:val="TAL"/>
            </w:pPr>
          </w:p>
        </w:tc>
      </w:tr>
      <w:tr w:rsidR="00524A5D" w:rsidRPr="00B1477A" w14:paraId="6DF99CF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A85365" w14:textId="77777777" w:rsidR="00524A5D" w:rsidRPr="00B1477A" w:rsidRDefault="00000000">
            <w:pPr>
              <w:pStyle w:val="TAL"/>
            </w:pPr>
            <w:r w:rsidRPr="00B1477A">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0D9411B3" w14:textId="77777777" w:rsidR="00524A5D" w:rsidRPr="00B1477A" w:rsidRDefault="00000000">
            <w:pPr>
              <w:pStyle w:val="TAL"/>
            </w:pPr>
            <w:r w:rsidRPr="00B1477A">
              <w:t>3 (-6 dB)</w:t>
            </w:r>
          </w:p>
        </w:tc>
        <w:tc>
          <w:tcPr>
            <w:tcW w:w="1701" w:type="dxa"/>
            <w:tcBorders>
              <w:top w:val="single" w:sz="4" w:space="0" w:color="auto"/>
              <w:left w:val="single" w:sz="4" w:space="0" w:color="auto"/>
              <w:bottom w:val="single" w:sz="4" w:space="0" w:color="auto"/>
              <w:right w:val="single" w:sz="4" w:space="0" w:color="auto"/>
            </w:tcBorders>
          </w:tcPr>
          <w:p w14:paraId="0477C8DD"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6168AE" w14:textId="77777777" w:rsidR="00524A5D" w:rsidRPr="00B1477A" w:rsidRDefault="00524A5D">
            <w:pPr>
              <w:pStyle w:val="TAL"/>
            </w:pPr>
          </w:p>
        </w:tc>
      </w:tr>
      <w:tr w:rsidR="00524A5D" w:rsidRPr="00B1477A" w14:paraId="169E67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08CEEA" w14:textId="77777777" w:rsidR="00524A5D" w:rsidRPr="00B1477A" w:rsidRDefault="00000000">
            <w:pPr>
              <w:pStyle w:val="TAL"/>
            </w:pPr>
            <w:r w:rsidRPr="00B1477A">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8F69D2F" w14:textId="77777777" w:rsidR="00524A5D" w:rsidRPr="00B1477A" w:rsidRDefault="00000000">
            <w:pPr>
              <w:pStyle w:val="TAL"/>
            </w:pPr>
            <w:r w:rsidRPr="00B1477A">
              <w:rPr>
                <w:rFonts w:eastAsia="SimSun"/>
              </w:rPr>
              <w:t>f</w:t>
            </w:r>
            <w:r w:rsidRPr="00B1477A">
              <w:t>c</w:t>
            </w:r>
            <w:r w:rsidRPr="00B1477A">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47F8D410" w14:textId="77777777" w:rsidR="00524A5D" w:rsidRPr="00B1477A" w:rsidRDefault="00000000">
            <w:pPr>
              <w:pStyle w:val="TAL"/>
            </w:pPr>
            <w:r w:rsidRPr="00B1477A">
              <w:rPr>
                <w:rFonts w:eastAsia="SimSun"/>
              </w:rPr>
              <w:t>larger</w:t>
            </w:r>
            <w:r w:rsidRPr="00B1477A">
              <w:t xml:space="preserve"> filter length </w:t>
            </w:r>
            <w:r w:rsidRPr="00B1477A">
              <w:rPr>
                <w:rFonts w:eastAsia="SimSun"/>
              </w:rPr>
              <w:t xml:space="preserve">is used </w:t>
            </w:r>
            <w:r w:rsidRPr="00B1477A">
              <w:t xml:space="preserve">to </w:t>
            </w:r>
            <w:r w:rsidRPr="00B1477A">
              <w:rPr>
                <w:rFonts w:eastAsia="SimSun"/>
              </w:rPr>
              <w:t>reduce</w:t>
            </w:r>
            <w:r w:rsidRPr="00B1477A">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FEC484C" w14:textId="77777777" w:rsidR="00524A5D" w:rsidRPr="00B1477A" w:rsidRDefault="00524A5D">
            <w:pPr>
              <w:pStyle w:val="TAL"/>
            </w:pPr>
          </w:p>
        </w:tc>
      </w:tr>
      <w:tr w:rsidR="00524A5D" w:rsidRPr="00B1477A" w14:paraId="59A6DD2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EE9B37"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Pr>
          <w:p w14:paraId="3DC5726F"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AC3E3EA"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80B6ED0" w14:textId="77777777" w:rsidR="00524A5D" w:rsidRPr="00B1477A" w:rsidRDefault="00524A5D">
            <w:pPr>
              <w:pStyle w:val="TAL"/>
            </w:pPr>
          </w:p>
        </w:tc>
      </w:tr>
    </w:tbl>
    <w:p w14:paraId="717E2456" w14:textId="77777777" w:rsidR="00524A5D" w:rsidRPr="00B1477A" w:rsidRDefault="00524A5D"/>
    <w:p w14:paraId="0F44DFEC" w14:textId="77777777" w:rsidR="00524A5D" w:rsidRPr="00B1477A" w:rsidRDefault="00000000">
      <w:pPr>
        <w:pStyle w:val="H6"/>
      </w:pPr>
      <w:bookmarkStart w:id="1711" w:name="MCCQCTEMPBM_00000339"/>
      <w:r w:rsidRPr="00B1477A">
        <w:t>7.5A.5</w:t>
      </w:r>
      <w:r w:rsidRPr="00B1477A">
        <w:tab/>
        <w:t>Test requirement</w:t>
      </w:r>
    </w:p>
    <w:bookmarkEnd w:id="1711"/>
    <w:p w14:paraId="604F0AC4" w14:textId="77777777" w:rsidR="00524A5D" w:rsidRPr="00B1477A" w:rsidRDefault="00000000">
      <w:r w:rsidRPr="00B1477A">
        <w:t xml:space="preserve">The </w:t>
      </w:r>
      <w:r w:rsidRPr="00B1477A">
        <w:rPr>
          <w:rFonts w:eastAsia="Osaka"/>
        </w:rPr>
        <w:t xml:space="preserve">throughput </w:t>
      </w:r>
      <w:r w:rsidRPr="00B1477A">
        <w:rPr>
          <w:i/>
          <w:iCs/>
        </w:rPr>
        <w:t>R</w:t>
      </w:r>
      <w:r w:rsidRPr="00B1477A">
        <w:rPr>
          <w:i/>
          <w:iCs/>
          <w:vertAlign w:val="subscript"/>
        </w:rPr>
        <w:t xml:space="preserve">av </w:t>
      </w:r>
      <w:r w:rsidRPr="00B1477A">
        <w:t xml:space="preserve">shall be ≥ 95% of the maximum throughput of the reference measurement channels as specified in Annex </w:t>
      </w:r>
      <w:r w:rsidRPr="00B1477A">
        <w:rPr>
          <w:lang w:eastAsia="zh-TW"/>
        </w:rPr>
        <w:t xml:space="preserve">A.2.2, A.2.3 and </w:t>
      </w:r>
      <w:r w:rsidRPr="00B1477A">
        <w:t xml:space="preserve">A.3.2 </w:t>
      </w:r>
      <w:r w:rsidRPr="00B1477A">
        <w:rPr>
          <w:lang w:eastAsia="zh-TW"/>
        </w:rPr>
        <w:t>with</w:t>
      </w:r>
      <w:r w:rsidRPr="00B1477A">
        <w:t xml:space="preserve"> </w:t>
      </w:r>
      <w:r w:rsidRPr="00B1477A">
        <w:rPr>
          <w:lang w:eastAsia="zh-TW"/>
        </w:rPr>
        <w:t>parameters</w:t>
      </w:r>
      <w:r w:rsidRPr="00B1477A">
        <w:t xml:space="preserve"> specified in table 7.5</w:t>
      </w:r>
      <w:r w:rsidRPr="00B1477A">
        <w:rPr>
          <w:lang w:eastAsia="zh-TW"/>
        </w:rPr>
        <w:t>A</w:t>
      </w:r>
      <w:r w:rsidRPr="00B1477A">
        <w:t>.5-2, and also under the conditions specified in table 7.5</w:t>
      </w:r>
      <w:r w:rsidRPr="00B1477A">
        <w:rPr>
          <w:lang w:eastAsia="zh-TW"/>
        </w:rPr>
        <w:t>A</w:t>
      </w:r>
      <w:r w:rsidRPr="00B1477A">
        <w:t>.5-3.</w:t>
      </w:r>
    </w:p>
    <w:p w14:paraId="535CFD95" w14:textId="77777777" w:rsidR="00524A5D" w:rsidRPr="00B1477A" w:rsidRDefault="00000000">
      <w:pPr>
        <w:pStyle w:val="TH"/>
        <w:rPr>
          <w:rFonts w:cstheme="minorBidi"/>
        </w:rPr>
      </w:pPr>
      <w:r w:rsidRPr="00B1477A">
        <w:t xml:space="preserve">Table </w:t>
      </w:r>
      <w:r w:rsidRPr="00B1477A">
        <w:rPr>
          <w:rFonts w:eastAsia="MS Mincho"/>
        </w:rPr>
        <w:t>7.5A.5-1</w:t>
      </w:r>
      <w:r w:rsidRPr="00B1477A">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B1477A" w14:paraId="69C864C8"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31792B0D" w14:textId="77777777" w:rsidR="00524A5D" w:rsidRPr="00B1477A"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1075571C" w14:textId="77777777" w:rsidR="00524A5D" w:rsidRPr="00B1477A"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009B884B" w14:textId="77777777" w:rsidR="00524A5D" w:rsidRPr="00B1477A" w:rsidRDefault="00000000">
            <w:pPr>
              <w:pStyle w:val="TAH"/>
              <w:rPr>
                <w:rFonts w:cs="Arial"/>
              </w:rPr>
            </w:pPr>
            <w:r w:rsidRPr="00B1477A">
              <w:rPr>
                <w:rFonts w:cs="Arial"/>
              </w:rPr>
              <w:t>Channel bandwidth</w:t>
            </w:r>
          </w:p>
        </w:tc>
      </w:tr>
      <w:tr w:rsidR="00524A5D" w:rsidRPr="00B1477A" w14:paraId="7773E88F"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47CF4E0F" w14:textId="77777777" w:rsidR="00524A5D" w:rsidRPr="00B1477A" w:rsidRDefault="00000000">
            <w:pPr>
              <w:pStyle w:val="TAH"/>
              <w:rPr>
                <w:rFonts w:cs="Arial"/>
              </w:rPr>
            </w:pPr>
            <w:r w:rsidRPr="00B1477A">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76F26EFC" w14:textId="77777777" w:rsidR="00524A5D" w:rsidRPr="00B1477A" w:rsidRDefault="00000000">
            <w:pPr>
              <w:pStyle w:val="TAH"/>
              <w:rPr>
                <w:rFonts w:cs="Arial"/>
              </w:rPr>
            </w:pPr>
            <w:r w:rsidRPr="00B1477A">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4D98BC12" w14:textId="77777777" w:rsidR="00524A5D" w:rsidRPr="00B1477A" w:rsidRDefault="00000000">
            <w:pPr>
              <w:pStyle w:val="TAH"/>
              <w:rPr>
                <w:rFonts w:cs="Arial"/>
              </w:rPr>
            </w:pPr>
            <w:r w:rsidRPr="00B1477A">
              <w:rPr>
                <w:rFonts w:cs="Arial"/>
              </w:rPr>
              <w:t>1.4</w:t>
            </w:r>
            <w:r w:rsidRPr="00B1477A">
              <w:rPr>
                <w:rFonts w:cs="Arial"/>
              </w:rPr>
              <w:br/>
              <w:t xml:space="preserve">MHz </w:t>
            </w:r>
          </w:p>
        </w:tc>
      </w:tr>
      <w:tr w:rsidR="00524A5D" w:rsidRPr="00B1477A" w14:paraId="0AD98861"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ADB6FA" w14:textId="77777777" w:rsidR="00524A5D" w:rsidRPr="00B1477A" w:rsidRDefault="00000000">
            <w:pPr>
              <w:pStyle w:val="TAC"/>
              <w:rPr>
                <w:rFonts w:cs="Arial"/>
              </w:rPr>
            </w:pPr>
            <w:r w:rsidRPr="00B1477A">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07516692" w14:textId="77777777" w:rsidR="00524A5D" w:rsidRPr="00B1477A" w:rsidRDefault="00000000">
            <w:pPr>
              <w:pStyle w:val="TAC"/>
              <w:rPr>
                <w:rFonts w:cs="Arial"/>
              </w:rPr>
            </w:pPr>
            <w:r w:rsidRPr="00B1477A">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58D8A908" w14:textId="77777777" w:rsidR="00524A5D" w:rsidRPr="00B1477A" w:rsidRDefault="00000000">
            <w:pPr>
              <w:pStyle w:val="TAC"/>
              <w:rPr>
                <w:rFonts w:cs="Arial"/>
              </w:rPr>
            </w:pPr>
            <w:r w:rsidRPr="00B1477A">
              <w:rPr>
                <w:rFonts w:eastAsia="MS Mincho" w:cs="Arial"/>
              </w:rPr>
              <w:t>33.0</w:t>
            </w:r>
          </w:p>
        </w:tc>
      </w:tr>
    </w:tbl>
    <w:p w14:paraId="56519700" w14:textId="77777777" w:rsidR="00524A5D" w:rsidRPr="00B1477A" w:rsidRDefault="00524A5D">
      <w:pPr>
        <w:rPr>
          <w:rFonts w:eastAsia="MS Mincho"/>
        </w:rPr>
      </w:pPr>
    </w:p>
    <w:p w14:paraId="131AC9D2" w14:textId="77777777" w:rsidR="00524A5D" w:rsidRPr="00B1477A" w:rsidRDefault="00000000">
      <w:pPr>
        <w:pStyle w:val="TH"/>
      </w:pPr>
      <w:r w:rsidRPr="00B1477A">
        <w:t xml:space="preserve">Table </w:t>
      </w:r>
      <w:r w:rsidRPr="00B1477A">
        <w:rPr>
          <w:rFonts w:eastAsia="MS Mincho"/>
        </w:rPr>
        <w:t>7.5A.5-2</w:t>
      </w:r>
      <w:r w:rsidRPr="00B1477A">
        <w:t>: Test parameters for Adjacent channel selectivity, Case 1</w:t>
      </w:r>
    </w:p>
    <w:tbl>
      <w:tblPr>
        <w:tblW w:w="3148" w:type="pct"/>
        <w:tblInd w:w="2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666"/>
        <w:gridCol w:w="3773"/>
      </w:tblGrid>
      <w:tr w:rsidR="00524A5D" w:rsidRPr="00B1477A" w14:paraId="6630028B" w14:textId="77777777">
        <w:tc>
          <w:tcPr>
            <w:tcW w:w="1359" w:type="pct"/>
            <w:vMerge w:val="restart"/>
            <w:tcBorders>
              <w:top w:val="single" w:sz="4" w:space="0" w:color="auto"/>
              <w:left w:val="single" w:sz="4" w:space="0" w:color="auto"/>
              <w:bottom w:val="single" w:sz="4" w:space="0" w:color="auto"/>
              <w:right w:val="single" w:sz="4" w:space="0" w:color="auto"/>
            </w:tcBorders>
          </w:tcPr>
          <w:p w14:paraId="05BD4992" w14:textId="77777777" w:rsidR="00524A5D" w:rsidRPr="00B1477A" w:rsidRDefault="00000000">
            <w:pPr>
              <w:pStyle w:val="TAH"/>
              <w:rPr>
                <w:rFonts w:cs="Arial"/>
              </w:rPr>
            </w:pPr>
            <w:bookmarkStart w:id="1712" w:name="MCCQCTEMPBM_00000544"/>
            <w:r w:rsidRPr="00B1477A">
              <w:rPr>
                <w:rFonts w:cs="Arial"/>
              </w:rPr>
              <w:t>Rx Parameter</w:t>
            </w:r>
          </w:p>
        </w:tc>
        <w:tc>
          <w:tcPr>
            <w:tcW w:w="512" w:type="pct"/>
            <w:vMerge w:val="restart"/>
            <w:tcBorders>
              <w:top w:val="single" w:sz="4" w:space="0" w:color="auto"/>
              <w:left w:val="single" w:sz="4" w:space="0" w:color="auto"/>
              <w:bottom w:val="single" w:sz="4" w:space="0" w:color="auto"/>
              <w:right w:val="single" w:sz="4" w:space="0" w:color="auto"/>
            </w:tcBorders>
          </w:tcPr>
          <w:p w14:paraId="49BC1611" w14:textId="77777777" w:rsidR="00524A5D" w:rsidRPr="00B1477A" w:rsidRDefault="00000000">
            <w:pPr>
              <w:pStyle w:val="TAH"/>
              <w:rPr>
                <w:rFonts w:cs="Arial"/>
              </w:rPr>
            </w:pPr>
            <w:r w:rsidRPr="00B1477A">
              <w:rPr>
                <w:rFonts w:cs="Arial"/>
              </w:rPr>
              <w:t>Units</w:t>
            </w:r>
          </w:p>
        </w:tc>
        <w:tc>
          <w:tcPr>
            <w:tcW w:w="3128" w:type="pct"/>
            <w:tcBorders>
              <w:top w:val="single" w:sz="4" w:space="0" w:color="auto"/>
              <w:left w:val="single" w:sz="4" w:space="0" w:color="auto"/>
              <w:bottom w:val="single" w:sz="4" w:space="0" w:color="auto"/>
              <w:right w:val="single" w:sz="4" w:space="0" w:color="auto"/>
            </w:tcBorders>
          </w:tcPr>
          <w:p w14:paraId="4FA77493" w14:textId="77777777" w:rsidR="00524A5D" w:rsidRPr="00B1477A" w:rsidRDefault="00000000">
            <w:pPr>
              <w:pStyle w:val="TAH"/>
              <w:rPr>
                <w:rFonts w:cs="Arial"/>
              </w:rPr>
            </w:pPr>
            <w:r w:rsidRPr="00B1477A">
              <w:rPr>
                <w:rFonts w:cs="Arial"/>
              </w:rPr>
              <w:t>Channel bandwidth</w:t>
            </w:r>
          </w:p>
        </w:tc>
      </w:tr>
      <w:tr w:rsidR="00524A5D" w:rsidRPr="00B1477A" w14:paraId="07C63F09" w14:textId="77777777">
        <w:tc>
          <w:tcPr>
            <w:tcW w:w="1359" w:type="pct"/>
            <w:vMerge/>
            <w:tcBorders>
              <w:top w:val="single" w:sz="4" w:space="0" w:color="auto"/>
              <w:left w:val="single" w:sz="4" w:space="0" w:color="auto"/>
              <w:bottom w:val="single" w:sz="4" w:space="0" w:color="auto"/>
              <w:right w:val="single" w:sz="4" w:space="0" w:color="auto"/>
            </w:tcBorders>
            <w:vAlign w:val="center"/>
          </w:tcPr>
          <w:p w14:paraId="5ADE71DA" w14:textId="77777777" w:rsidR="00524A5D" w:rsidRPr="00B1477A" w:rsidRDefault="00524A5D">
            <w:pPr>
              <w:spacing w:after="0"/>
              <w:rPr>
                <w:rFonts w:ascii="Arial" w:hAnsi="Arial" w:cs="Arial"/>
                <w:b/>
                <w:sz w:val="18"/>
                <w:szCs w:val="22"/>
              </w:rPr>
            </w:pPr>
          </w:p>
        </w:tc>
        <w:tc>
          <w:tcPr>
            <w:tcW w:w="512" w:type="pct"/>
            <w:vMerge/>
            <w:tcBorders>
              <w:top w:val="single" w:sz="4" w:space="0" w:color="auto"/>
              <w:left w:val="single" w:sz="4" w:space="0" w:color="auto"/>
              <w:bottom w:val="single" w:sz="4" w:space="0" w:color="auto"/>
              <w:right w:val="single" w:sz="4" w:space="0" w:color="auto"/>
            </w:tcBorders>
            <w:vAlign w:val="center"/>
          </w:tcPr>
          <w:p w14:paraId="22C28C7E" w14:textId="77777777" w:rsidR="00524A5D" w:rsidRPr="00B1477A" w:rsidRDefault="00524A5D">
            <w:pPr>
              <w:spacing w:after="0"/>
              <w:rPr>
                <w:rFonts w:ascii="Arial" w:hAnsi="Arial" w:cs="Arial"/>
                <w:b/>
                <w:sz w:val="18"/>
                <w:szCs w:val="22"/>
              </w:rPr>
            </w:pPr>
          </w:p>
        </w:tc>
        <w:tc>
          <w:tcPr>
            <w:tcW w:w="3128" w:type="pct"/>
            <w:tcBorders>
              <w:top w:val="single" w:sz="4" w:space="0" w:color="auto"/>
              <w:left w:val="single" w:sz="4" w:space="0" w:color="auto"/>
              <w:bottom w:val="single" w:sz="4" w:space="0" w:color="auto"/>
              <w:right w:val="single" w:sz="4" w:space="0" w:color="auto"/>
            </w:tcBorders>
          </w:tcPr>
          <w:p w14:paraId="1C947E84" w14:textId="77777777" w:rsidR="00524A5D" w:rsidRPr="00B1477A" w:rsidRDefault="00000000">
            <w:pPr>
              <w:pStyle w:val="TAH"/>
              <w:rPr>
                <w:rFonts w:cs="Arial"/>
              </w:rPr>
            </w:pPr>
            <w:r w:rsidRPr="00B1477A">
              <w:rPr>
                <w:rFonts w:cs="Arial"/>
              </w:rPr>
              <w:t xml:space="preserve">1.4 MHz </w:t>
            </w:r>
          </w:p>
        </w:tc>
      </w:tr>
      <w:tr w:rsidR="00524A5D" w:rsidRPr="00B1477A" w14:paraId="1E280FB2" w14:textId="77777777">
        <w:tc>
          <w:tcPr>
            <w:tcW w:w="1359" w:type="pct"/>
            <w:tcBorders>
              <w:top w:val="single" w:sz="4" w:space="0" w:color="auto"/>
              <w:left w:val="single" w:sz="4" w:space="0" w:color="auto"/>
              <w:bottom w:val="single" w:sz="4" w:space="0" w:color="auto"/>
              <w:right w:val="single" w:sz="4" w:space="0" w:color="auto"/>
            </w:tcBorders>
          </w:tcPr>
          <w:p w14:paraId="5B6CEEC5" w14:textId="77777777" w:rsidR="00524A5D" w:rsidRPr="00B1477A" w:rsidRDefault="00000000">
            <w:pPr>
              <w:pStyle w:val="TAL"/>
              <w:rPr>
                <w:rFonts w:cs="Arial"/>
              </w:rPr>
            </w:pPr>
            <w:r w:rsidRPr="00B1477A">
              <w:rPr>
                <w:rFonts w:cs="Arial"/>
              </w:rPr>
              <w:lastRenderedPageBreak/>
              <w:t>Power in Transmission Bandwidth Configuration</w:t>
            </w:r>
          </w:p>
        </w:tc>
        <w:tc>
          <w:tcPr>
            <w:tcW w:w="512" w:type="pct"/>
            <w:tcBorders>
              <w:top w:val="single" w:sz="4" w:space="0" w:color="auto"/>
              <w:left w:val="single" w:sz="4" w:space="0" w:color="auto"/>
              <w:bottom w:val="single" w:sz="4" w:space="0" w:color="auto"/>
              <w:right w:val="single" w:sz="4" w:space="0" w:color="auto"/>
            </w:tcBorders>
          </w:tcPr>
          <w:p w14:paraId="7D10E5BD" w14:textId="77777777" w:rsidR="00524A5D" w:rsidRPr="00B1477A" w:rsidRDefault="00000000">
            <w:pPr>
              <w:pStyle w:val="TAC"/>
              <w:rPr>
                <w:rFonts w:cs="Arial"/>
              </w:rPr>
            </w:pPr>
            <w:r w:rsidRPr="00B1477A">
              <w:rPr>
                <w:rFonts w:cs="Arial"/>
              </w:rPr>
              <w:t>dBm</w:t>
            </w:r>
          </w:p>
        </w:tc>
        <w:tc>
          <w:tcPr>
            <w:tcW w:w="3128" w:type="pct"/>
            <w:tcBorders>
              <w:top w:val="single" w:sz="4" w:space="0" w:color="auto"/>
              <w:left w:val="single" w:sz="4" w:space="0" w:color="auto"/>
              <w:bottom w:val="single" w:sz="4" w:space="0" w:color="auto"/>
              <w:right w:val="single" w:sz="4" w:space="0" w:color="auto"/>
            </w:tcBorders>
            <w:vAlign w:val="center"/>
          </w:tcPr>
          <w:p w14:paraId="0C4A6C43" w14:textId="77777777" w:rsidR="00524A5D" w:rsidRPr="00B1477A" w:rsidRDefault="00000000">
            <w:pPr>
              <w:pStyle w:val="TAC"/>
              <w:rPr>
                <w:rFonts w:cs="Arial"/>
              </w:rPr>
            </w:pPr>
            <w:r w:rsidRPr="00B1477A">
              <w:rPr>
                <w:rFonts w:cs="Arial"/>
              </w:rPr>
              <w:t>REFSENS + 14 dB</w:t>
            </w:r>
          </w:p>
        </w:tc>
      </w:tr>
      <w:tr w:rsidR="00524A5D" w:rsidRPr="00B1477A" w14:paraId="1E901814" w14:textId="77777777">
        <w:tc>
          <w:tcPr>
            <w:tcW w:w="1359" w:type="pct"/>
            <w:tcBorders>
              <w:top w:val="single" w:sz="4" w:space="0" w:color="auto"/>
              <w:left w:val="single" w:sz="4" w:space="0" w:color="auto"/>
              <w:bottom w:val="single" w:sz="4" w:space="0" w:color="auto"/>
              <w:right w:val="single" w:sz="4" w:space="0" w:color="auto"/>
            </w:tcBorders>
            <w:vAlign w:val="bottom"/>
          </w:tcPr>
          <w:p w14:paraId="01EEF2D7" w14:textId="77777777" w:rsidR="00524A5D" w:rsidRPr="00B1477A" w:rsidRDefault="00000000">
            <w:pPr>
              <w:pStyle w:val="TAL"/>
              <w:rPr>
                <w:rFonts w:cs="Arial"/>
              </w:rPr>
            </w:pPr>
            <w:r w:rsidRPr="00B1477A">
              <w:rPr>
                <w:rFonts w:eastAsia="MS Mincho" w:cs="Arial"/>
                <w:bCs/>
              </w:rPr>
              <w:t>P</w:t>
            </w:r>
            <w:r w:rsidRPr="00B1477A">
              <w:rPr>
                <w:rFonts w:eastAsia="MS Mincho" w:cs="Arial"/>
                <w:bCs/>
                <w:vertAlign w:val="subscript"/>
              </w:rPr>
              <w:t>Interferer</w:t>
            </w:r>
          </w:p>
        </w:tc>
        <w:tc>
          <w:tcPr>
            <w:tcW w:w="512" w:type="pct"/>
            <w:tcBorders>
              <w:top w:val="single" w:sz="4" w:space="0" w:color="auto"/>
              <w:left w:val="single" w:sz="4" w:space="0" w:color="auto"/>
              <w:bottom w:val="single" w:sz="4" w:space="0" w:color="auto"/>
              <w:right w:val="single" w:sz="4" w:space="0" w:color="auto"/>
            </w:tcBorders>
          </w:tcPr>
          <w:p w14:paraId="46E6C70C" w14:textId="77777777" w:rsidR="00524A5D" w:rsidRPr="00B1477A" w:rsidRDefault="00000000">
            <w:pPr>
              <w:pStyle w:val="TAC"/>
              <w:rPr>
                <w:rFonts w:cs="Arial"/>
              </w:rPr>
            </w:pPr>
            <w:r w:rsidRPr="00B1477A">
              <w:rPr>
                <w:rFonts w:cs="Arial"/>
              </w:rPr>
              <w:t>dBm</w:t>
            </w:r>
          </w:p>
        </w:tc>
        <w:tc>
          <w:tcPr>
            <w:tcW w:w="3128" w:type="pct"/>
            <w:tcBorders>
              <w:top w:val="single" w:sz="4" w:space="0" w:color="auto"/>
              <w:left w:val="single" w:sz="4" w:space="0" w:color="auto"/>
              <w:bottom w:val="single" w:sz="4" w:space="0" w:color="auto"/>
              <w:right w:val="single" w:sz="4" w:space="0" w:color="auto"/>
            </w:tcBorders>
          </w:tcPr>
          <w:p w14:paraId="1E6EDFE5" w14:textId="77777777" w:rsidR="00524A5D" w:rsidRPr="00B1477A" w:rsidRDefault="00000000">
            <w:pPr>
              <w:pStyle w:val="TAC"/>
              <w:rPr>
                <w:rFonts w:cs="Arial"/>
              </w:rPr>
            </w:pPr>
            <w:r w:rsidRPr="00B1477A">
              <w:rPr>
                <w:rFonts w:eastAsia="MS Mincho" w:cs="Arial"/>
              </w:rPr>
              <w:t>REFSENS +45.5dB</w:t>
            </w:r>
          </w:p>
        </w:tc>
      </w:tr>
      <w:tr w:rsidR="00524A5D" w:rsidRPr="00B1477A" w14:paraId="05789C1E" w14:textId="77777777">
        <w:tc>
          <w:tcPr>
            <w:tcW w:w="1359" w:type="pct"/>
            <w:tcBorders>
              <w:top w:val="single" w:sz="4" w:space="0" w:color="auto"/>
              <w:left w:val="single" w:sz="4" w:space="0" w:color="auto"/>
              <w:bottom w:val="single" w:sz="4" w:space="0" w:color="auto"/>
              <w:right w:val="single" w:sz="4" w:space="0" w:color="auto"/>
            </w:tcBorders>
          </w:tcPr>
          <w:p w14:paraId="18F88079" w14:textId="77777777" w:rsidR="00524A5D" w:rsidRPr="00B1477A" w:rsidRDefault="00000000">
            <w:pPr>
              <w:pStyle w:val="TAL"/>
              <w:rPr>
                <w:rFonts w:cs="Arial"/>
                <w:i/>
              </w:rPr>
            </w:pPr>
            <w:r w:rsidRPr="00B1477A">
              <w:rPr>
                <w:rFonts w:eastAsia="MS Mincho" w:cs="Arial"/>
                <w:bCs/>
              </w:rPr>
              <w:t>BW</w:t>
            </w:r>
            <w:r w:rsidRPr="00B1477A">
              <w:rPr>
                <w:rFonts w:eastAsia="MS Mincho" w:cs="Arial"/>
                <w:bCs/>
                <w:vertAlign w:val="subscript"/>
              </w:rPr>
              <w:t xml:space="preserve">Interferer </w:t>
            </w:r>
          </w:p>
        </w:tc>
        <w:tc>
          <w:tcPr>
            <w:tcW w:w="512" w:type="pct"/>
            <w:tcBorders>
              <w:top w:val="single" w:sz="4" w:space="0" w:color="auto"/>
              <w:left w:val="single" w:sz="4" w:space="0" w:color="auto"/>
              <w:bottom w:val="single" w:sz="4" w:space="0" w:color="auto"/>
              <w:right w:val="single" w:sz="4" w:space="0" w:color="auto"/>
            </w:tcBorders>
          </w:tcPr>
          <w:p w14:paraId="10656732" w14:textId="77777777" w:rsidR="00524A5D" w:rsidRPr="00B1477A" w:rsidRDefault="00000000">
            <w:pPr>
              <w:pStyle w:val="TAC"/>
              <w:rPr>
                <w:rFonts w:cs="Arial"/>
              </w:rPr>
            </w:pPr>
            <w:r w:rsidRPr="00B1477A">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1D349659" w14:textId="77777777" w:rsidR="00524A5D" w:rsidRPr="00B1477A" w:rsidRDefault="00000000">
            <w:pPr>
              <w:pStyle w:val="TAC"/>
              <w:rPr>
                <w:rFonts w:cs="Arial"/>
              </w:rPr>
            </w:pPr>
            <w:r w:rsidRPr="00B1477A">
              <w:rPr>
                <w:rFonts w:eastAsia="MS Mincho" w:cs="Arial"/>
              </w:rPr>
              <w:t>1.4</w:t>
            </w:r>
          </w:p>
        </w:tc>
      </w:tr>
      <w:tr w:rsidR="00524A5D" w:rsidRPr="00B1477A" w14:paraId="7072E551" w14:textId="77777777">
        <w:tc>
          <w:tcPr>
            <w:tcW w:w="1359" w:type="pct"/>
            <w:tcBorders>
              <w:top w:val="single" w:sz="4" w:space="0" w:color="auto"/>
              <w:left w:val="single" w:sz="4" w:space="0" w:color="auto"/>
              <w:bottom w:val="single" w:sz="4" w:space="0" w:color="auto"/>
              <w:right w:val="single" w:sz="4" w:space="0" w:color="auto"/>
            </w:tcBorders>
          </w:tcPr>
          <w:p w14:paraId="7F09DED2" w14:textId="77777777" w:rsidR="00524A5D" w:rsidRPr="00B1477A" w:rsidRDefault="00000000">
            <w:pPr>
              <w:pStyle w:val="TAL"/>
              <w:rPr>
                <w:rFonts w:cs="Arial"/>
                <w:i/>
              </w:rPr>
            </w:pPr>
            <w:r w:rsidRPr="00B1477A">
              <w:rPr>
                <w:rFonts w:eastAsia="MS Mincho" w:cs="Arial"/>
                <w:bCs/>
              </w:rPr>
              <w:t>F</w:t>
            </w:r>
            <w:r w:rsidRPr="00B1477A">
              <w:rPr>
                <w:rFonts w:eastAsia="MS Mincho" w:cs="Arial"/>
                <w:bCs/>
                <w:vertAlign w:val="subscript"/>
              </w:rPr>
              <w:t>Interferer</w:t>
            </w:r>
            <w:r w:rsidRPr="00B1477A">
              <w:rPr>
                <w:rFonts w:eastAsia="MS Mincho" w:cs="Arial"/>
                <w:bCs/>
              </w:rPr>
              <w:t xml:space="preserve"> (offset)</w:t>
            </w:r>
          </w:p>
        </w:tc>
        <w:tc>
          <w:tcPr>
            <w:tcW w:w="512" w:type="pct"/>
            <w:tcBorders>
              <w:top w:val="single" w:sz="4" w:space="0" w:color="auto"/>
              <w:left w:val="single" w:sz="4" w:space="0" w:color="auto"/>
              <w:bottom w:val="single" w:sz="4" w:space="0" w:color="auto"/>
              <w:right w:val="single" w:sz="4" w:space="0" w:color="auto"/>
            </w:tcBorders>
          </w:tcPr>
          <w:p w14:paraId="38B619C6" w14:textId="77777777" w:rsidR="00524A5D" w:rsidRPr="00B1477A" w:rsidRDefault="00000000">
            <w:pPr>
              <w:pStyle w:val="TAC"/>
              <w:rPr>
                <w:rFonts w:cs="Arial"/>
              </w:rPr>
            </w:pPr>
            <w:r w:rsidRPr="00B1477A">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3D078198" w14:textId="77777777" w:rsidR="00524A5D" w:rsidRPr="00B1477A" w:rsidRDefault="00000000">
            <w:pPr>
              <w:pStyle w:val="TAC"/>
              <w:rPr>
                <w:rFonts w:cs="Arial"/>
              </w:rPr>
            </w:pPr>
            <w:r w:rsidRPr="00B1477A">
              <w:rPr>
                <w:rFonts w:cs="Arial"/>
              </w:rPr>
              <w:t>1.4+0.0025</w:t>
            </w:r>
          </w:p>
          <w:p w14:paraId="640374B1" w14:textId="77777777" w:rsidR="00524A5D" w:rsidRPr="00B1477A" w:rsidRDefault="00000000">
            <w:pPr>
              <w:pStyle w:val="TAC"/>
              <w:rPr>
                <w:rFonts w:cs="Arial"/>
              </w:rPr>
            </w:pPr>
            <w:r w:rsidRPr="00B1477A">
              <w:rPr>
                <w:rFonts w:cs="Arial"/>
              </w:rPr>
              <w:t>/</w:t>
            </w:r>
          </w:p>
          <w:p w14:paraId="73A08749" w14:textId="77777777" w:rsidR="00524A5D" w:rsidRPr="00B1477A" w:rsidRDefault="00000000">
            <w:pPr>
              <w:pStyle w:val="TAC"/>
              <w:rPr>
                <w:rFonts w:cs="Arial"/>
              </w:rPr>
            </w:pPr>
            <w:r w:rsidRPr="00B1477A">
              <w:rPr>
                <w:rFonts w:cs="Arial"/>
              </w:rPr>
              <w:t>-1.4-0.0025</w:t>
            </w:r>
          </w:p>
        </w:tc>
      </w:tr>
      <w:tr w:rsidR="00524A5D" w:rsidRPr="00B1477A" w14:paraId="70B77EBF" w14:textId="77777777">
        <w:trPr>
          <w:trHeight w:val="398"/>
        </w:trPr>
        <w:tc>
          <w:tcPr>
            <w:tcW w:w="5000" w:type="pct"/>
            <w:gridSpan w:val="3"/>
            <w:tcBorders>
              <w:top w:val="single" w:sz="4" w:space="0" w:color="auto"/>
              <w:left w:val="single" w:sz="4" w:space="0" w:color="auto"/>
              <w:bottom w:val="single" w:sz="4" w:space="0" w:color="auto"/>
              <w:right w:val="single" w:sz="4" w:space="0" w:color="auto"/>
            </w:tcBorders>
          </w:tcPr>
          <w:p w14:paraId="02D4408D" w14:textId="77777777" w:rsidR="00524A5D" w:rsidRPr="00B1477A" w:rsidRDefault="00000000">
            <w:pPr>
              <w:pStyle w:val="TAN"/>
            </w:pPr>
            <w:r w:rsidRPr="00B1477A">
              <w:t>NOTE 1:</w:t>
            </w:r>
            <w:r w:rsidRPr="00B1477A">
              <w:tab/>
              <w:t>The transmitter shall be set to 4dB below P</w:t>
            </w:r>
            <w:r w:rsidRPr="00B1477A">
              <w:rPr>
                <w:vertAlign w:val="subscript"/>
              </w:rPr>
              <w:t>CMAX_L</w:t>
            </w:r>
            <w:r w:rsidRPr="00B1477A">
              <w:rPr>
                <w:rFonts w:cs="Arial"/>
              </w:rPr>
              <w:t xml:space="preserve"> at the minimum uplink configuration specified in Table </w:t>
            </w:r>
            <w:r w:rsidRPr="00B1477A">
              <w:t>7.3A-3</w:t>
            </w:r>
            <w:r w:rsidRPr="00B1477A">
              <w:rPr>
                <w:vertAlign w:val="subscript"/>
              </w:rPr>
              <w:t xml:space="preserve"> </w:t>
            </w:r>
            <w:r w:rsidRPr="00B1477A">
              <w:t>with P</w:t>
            </w:r>
            <w:r w:rsidRPr="00B1477A">
              <w:rPr>
                <w:vertAlign w:val="subscript"/>
              </w:rPr>
              <w:t xml:space="preserve">CMAX_L </w:t>
            </w:r>
            <w:r w:rsidRPr="00B1477A">
              <w:t>as defined in clause 6.2.5A.</w:t>
            </w:r>
          </w:p>
          <w:p w14:paraId="23BD18E5" w14:textId="77777777" w:rsidR="00524A5D" w:rsidRPr="00B1477A" w:rsidRDefault="00000000">
            <w:pPr>
              <w:pStyle w:val="TAN"/>
            </w:pPr>
            <w:r w:rsidRPr="00B1477A">
              <w:t>NOTE 2:</w:t>
            </w:r>
            <w:r w:rsidRPr="00B1477A">
              <w:tab/>
              <w:t xml:space="preserve">The interferer consists of the Reference measurement channel specified in Annex A.3.2 with </w:t>
            </w:r>
            <w:r w:rsidRPr="00B1477A">
              <w:rPr>
                <w:rFonts w:cs="Arial"/>
              </w:rPr>
              <w:t xml:space="preserve">one sided dynamic OCNG Pattern OP.1 FDD/TDD as described in Annex A.5.1.1/A.5.2.1 and </w:t>
            </w:r>
            <w:r w:rsidRPr="00B1477A">
              <w:t>set-up according to Annex C.3.1.</w:t>
            </w:r>
          </w:p>
          <w:p w14:paraId="2870E176" w14:textId="77777777" w:rsidR="00524A5D" w:rsidRPr="00B1477A" w:rsidRDefault="00000000">
            <w:pPr>
              <w:pStyle w:val="TAN"/>
              <w:rPr>
                <w:rFonts w:cs="Arial"/>
              </w:rPr>
            </w:pPr>
            <w:r w:rsidRPr="00B1477A">
              <w:t>NOTE 3:</w:t>
            </w:r>
            <w:r w:rsidRPr="00B1477A">
              <w:tab/>
            </w:r>
            <w:r w:rsidRPr="00B1477A">
              <w:rPr>
                <w:rFonts w:cs="Arial"/>
              </w:rPr>
              <w:t>For DL category M1 UE, the reference sensitivity for category M1 in table 7.3A-1 and 7.3A-2 should be used as REFSENS for the power in Transmission Bandwidth Configuration and P</w:t>
            </w:r>
            <w:r w:rsidRPr="00B1477A">
              <w:rPr>
                <w:rFonts w:cs="Arial"/>
                <w:vertAlign w:val="subscript"/>
              </w:rPr>
              <w:t>Interferer</w:t>
            </w:r>
            <w:r w:rsidRPr="00B1477A">
              <w:rPr>
                <w:rFonts w:cs="Arial"/>
              </w:rPr>
              <w:t>.</w:t>
            </w:r>
          </w:p>
          <w:p w14:paraId="0D86354D" w14:textId="77777777" w:rsidR="00524A5D" w:rsidRPr="00B1477A" w:rsidRDefault="00000000">
            <w:pPr>
              <w:pStyle w:val="TAN"/>
              <w:rPr>
                <w:rFonts w:eastAsia="MS Mincho" w:cs="Arial"/>
                <w:strike/>
              </w:rPr>
            </w:pPr>
            <w:r w:rsidRPr="00B1477A">
              <w:t>NOTE 4:</w:t>
            </w:r>
            <w:r w:rsidRPr="00B1477A">
              <w:tab/>
            </w:r>
            <w:r w:rsidRPr="00B1477A">
              <w:rPr>
                <w:rFonts w:cs="Arial"/>
              </w:rPr>
              <w:t>For DL category M1 UE, the parameters for the applicable channel bandwidth apply.</w:t>
            </w:r>
          </w:p>
        </w:tc>
      </w:tr>
      <w:bookmarkEnd w:id="1712"/>
    </w:tbl>
    <w:p w14:paraId="4A8652EE" w14:textId="77777777" w:rsidR="00524A5D" w:rsidRPr="00B1477A" w:rsidRDefault="00524A5D">
      <w:pPr>
        <w:rPr>
          <w:lang w:eastAsia="zh-CN"/>
        </w:rPr>
      </w:pPr>
    </w:p>
    <w:p w14:paraId="1E2863E2" w14:textId="77777777" w:rsidR="00524A5D" w:rsidRPr="00B1477A" w:rsidRDefault="00000000">
      <w:pPr>
        <w:pStyle w:val="TH"/>
      </w:pPr>
      <w:r w:rsidRPr="00B1477A">
        <w:t xml:space="preserve">Table </w:t>
      </w:r>
      <w:r w:rsidRPr="00B1477A">
        <w:rPr>
          <w:rFonts w:eastAsia="MS Mincho"/>
        </w:rPr>
        <w:t>7.5A.5-3</w:t>
      </w:r>
      <w:r w:rsidRPr="00B1477A">
        <w:t>: Test parameters for Adjacent channel selectivity, Case 2</w:t>
      </w:r>
    </w:p>
    <w:tbl>
      <w:tblPr>
        <w:tblW w:w="3122" w:type="pct"/>
        <w:jc w:val="center"/>
        <w:tblLook w:val="04A0" w:firstRow="1" w:lastRow="0" w:firstColumn="1" w:lastColumn="0" w:noHBand="0" w:noVBand="1"/>
      </w:tblPr>
      <w:tblGrid>
        <w:gridCol w:w="1588"/>
        <w:gridCol w:w="666"/>
        <w:gridCol w:w="3760"/>
      </w:tblGrid>
      <w:tr w:rsidR="00524A5D" w:rsidRPr="00B1477A" w14:paraId="13CF80D6" w14:textId="77777777">
        <w:trPr>
          <w:jc w:val="center"/>
        </w:trPr>
        <w:tc>
          <w:tcPr>
            <w:tcW w:w="1339" w:type="pct"/>
            <w:vMerge w:val="restart"/>
            <w:tcBorders>
              <w:top w:val="single" w:sz="4" w:space="0" w:color="auto"/>
              <w:left w:val="single" w:sz="4" w:space="0" w:color="auto"/>
              <w:bottom w:val="single" w:sz="4" w:space="0" w:color="auto"/>
              <w:right w:val="single" w:sz="4" w:space="0" w:color="auto"/>
            </w:tcBorders>
          </w:tcPr>
          <w:p w14:paraId="0E8C8C67" w14:textId="77777777" w:rsidR="00524A5D" w:rsidRPr="00B1477A" w:rsidRDefault="00000000">
            <w:pPr>
              <w:pStyle w:val="TAH"/>
              <w:rPr>
                <w:rFonts w:cs="Arial"/>
              </w:rPr>
            </w:pPr>
            <w:bookmarkStart w:id="1713" w:name="MCCQCTEMPBM_00000545"/>
            <w:r w:rsidRPr="00B1477A">
              <w:rPr>
                <w:rFonts w:cs="Arial"/>
              </w:rPr>
              <w:t>Rx Parameter</w:t>
            </w:r>
          </w:p>
        </w:tc>
        <w:tc>
          <w:tcPr>
            <w:tcW w:w="517" w:type="pct"/>
            <w:vMerge w:val="restart"/>
            <w:tcBorders>
              <w:top w:val="single" w:sz="4" w:space="0" w:color="auto"/>
              <w:left w:val="single" w:sz="4" w:space="0" w:color="auto"/>
              <w:bottom w:val="single" w:sz="4" w:space="0" w:color="auto"/>
              <w:right w:val="single" w:sz="4" w:space="0" w:color="auto"/>
            </w:tcBorders>
          </w:tcPr>
          <w:p w14:paraId="40F300D8" w14:textId="77777777" w:rsidR="00524A5D" w:rsidRPr="00B1477A" w:rsidRDefault="00000000">
            <w:pPr>
              <w:pStyle w:val="TAH"/>
              <w:rPr>
                <w:rFonts w:cs="Arial"/>
              </w:rPr>
            </w:pPr>
            <w:r w:rsidRPr="00B1477A">
              <w:rPr>
                <w:rFonts w:cs="Arial"/>
              </w:rPr>
              <w:t>Units</w:t>
            </w:r>
          </w:p>
        </w:tc>
        <w:tc>
          <w:tcPr>
            <w:tcW w:w="3143" w:type="pct"/>
            <w:tcBorders>
              <w:top w:val="single" w:sz="4" w:space="0" w:color="auto"/>
              <w:left w:val="single" w:sz="4" w:space="0" w:color="auto"/>
              <w:bottom w:val="single" w:sz="4" w:space="0" w:color="auto"/>
              <w:right w:val="single" w:sz="4" w:space="0" w:color="auto"/>
            </w:tcBorders>
          </w:tcPr>
          <w:p w14:paraId="45742580" w14:textId="77777777" w:rsidR="00524A5D" w:rsidRPr="00B1477A" w:rsidRDefault="00000000">
            <w:pPr>
              <w:pStyle w:val="TAH"/>
              <w:rPr>
                <w:rFonts w:cs="Arial"/>
              </w:rPr>
            </w:pPr>
            <w:r w:rsidRPr="00B1477A">
              <w:rPr>
                <w:rFonts w:cs="Arial"/>
              </w:rPr>
              <w:t>Channel bandwidth</w:t>
            </w:r>
          </w:p>
        </w:tc>
      </w:tr>
      <w:tr w:rsidR="00524A5D" w:rsidRPr="00B1477A" w14:paraId="5BBC80A0" w14:textId="77777777">
        <w:trPr>
          <w:jc w:val="center"/>
        </w:trPr>
        <w:tc>
          <w:tcPr>
            <w:tcW w:w="1339" w:type="pct"/>
            <w:vMerge/>
            <w:tcBorders>
              <w:top w:val="single" w:sz="4" w:space="0" w:color="auto"/>
              <w:left w:val="single" w:sz="4" w:space="0" w:color="auto"/>
              <w:bottom w:val="single" w:sz="4" w:space="0" w:color="auto"/>
              <w:right w:val="single" w:sz="4" w:space="0" w:color="auto"/>
            </w:tcBorders>
            <w:vAlign w:val="center"/>
          </w:tcPr>
          <w:p w14:paraId="1A8E4359" w14:textId="77777777" w:rsidR="00524A5D" w:rsidRPr="00B1477A" w:rsidRDefault="00524A5D">
            <w:pPr>
              <w:spacing w:after="0"/>
              <w:rPr>
                <w:rFonts w:ascii="Arial" w:hAnsi="Arial" w:cs="Arial"/>
                <w:b/>
                <w:sz w:val="18"/>
                <w:szCs w:val="22"/>
              </w:rPr>
            </w:pPr>
          </w:p>
        </w:tc>
        <w:tc>
          <w:tcPr>
            <w:tcW w:w="517" w:type="pct"/>
            <w:vMerge/>
            <w:tcBorders>
              <w:top w:val="single" w:sz="4" w:space="0" w:color="auto"/>
              <w:left w:val="single" w:sz="4" w:space="0" w:color="auto"/>
              <w:bottom w:val="single" w:sz="4" w:space="0" w:color="auto"/>
              <w:right w:val="single" w:sz="4" w:space="0" w:color="auto"/>
            </w:tcBorders>
            <w:vAlign w:val="center"/>
          </w:tcPr>
          <w:p w14:paraId="5EBA6A3F" w14:textId="77777777" w:rsidR="00524A5D" w:rsidRPr="00B1477A" w:rsidRDefault="00524A5D">
            <w:pPr>
              <w:spacing w:after="0"/>
              <w:rPr>
                <w:rFonts w:ascii="Arial" w:hAnsi="Arial" w:cs="Arial"/>
                <w:b/>
                <w:sz w:val="18"/>
                <w:szCs w:val="22"/>
              </w:rPr>
            </w:pPr>
          </w:p>
        </w:tc>
        <w:tc>
          <w:tcPr>
            <w:tcW w:w="3143" w:type="pct"/>
            <w:tcBorders>
              <w:top w:val="single" w:sz="4" w:space="0" w:color="auto"/>
              <w:left w:val="single" w:sz="4" w:space="0" w:color="auto"/>
              <w:bottom w:val="single" w:sz="4" w:space="0" w:color="auto"/>
              <w:right w:val="single" w:sz="4" w:space="0" w:color="auto"/>
            </w:tcBorders>
          </w:tcPr>
          <w:p w14:paraId="308AE694" w14:textId="77777777" w:rsidR="00524A5D" w:rsidRPr="00B1477A" w:rsidRDefault="00000000">
            <w:pPr>
              <w:pStyle w:val="TAH"/>
              <w:rPr>
                <w:rFonts w:cs="Arial"/>
              </w:rPr>
            </w:pPr>
            <w:r w:rsidRPr="00B1477A">
              <w:rPr>
                <w:rFonts w:cs="Arial"/>
              </w:rPr>
              <w:t xml:space="preserve">1.4 MHz </w:t>
            </w:r>
          </w:p>
        </w:tc>
      </w:tr>
      <w:tr w:rsidR="00524A5D" w:rsidRPr="00B1477A" w14:paraId="2E703FEC" w14:textId="77777777">
        <w:trPr>
          <w:jc w:val="center"/>
        </w:trPr>
        <w:tc>
          <w:tcPr>
            <w:tcW w:w="1339" w:type="pct"/>
            <w:tcBorders>
              <w:top w:val="single" w:sz="4" w:space="0" w:color="auto"/>
              <w:left w:val="single" w:sz="4" w:space="0" w:color="auto"/>
              <w:bottom w:val="single" w:sz="4" w:space="0" w:color="auto"/>
              <w:right w:val="single" w:sz="4" w:space="0" w:color="auto"/>
            </w:tcBorders>
            <w:vAlign w:val="center"/>
          </w:tcPr>
          <w:p w14:paraId="699F5131" w14:textId="77777777" w:rsidR="00524A5D" w:rsidRPr="00B1477A" w:rsidRDefault="00000000">
            <w:pPr>
              <w:pStyle w:val="TAL"/>
              <w:rPr>
                <w:rFonts w:cs="Arial"/>
                <w:i/>
              </w:rPr>
            </w:pPr>
            <w:r w:rsidRPr="00B1477A">
              <w:rPr>
                <w:rFonts w:cs="Arial"/>
              </w:rPr>
              <w:t>Power in Transmission Bandwidth Configuration</w:t>
            </w:r>
          </w:p>
        </w:tc>
        <w:tc>
          <w:tcPr>
            <w:tcW w:w="517" w:type="pct"/>
            <w:tcBorders>
              <w:top w:val="single" w:sz="4" w:space="0" w:color="auto"/>
              <w:left w:val="single" w:sz="4" w:space="0" w:color="auto"/>
              <w:bottom w:val="single" w:sz="4" w:space="0" w:color="auto"/>
              <w:right w:val="single" w:sz="4" w:space="0" w:color="auto"/>
            </w:tcBorders>
            <w:vAlign w:val="center"/>
          </w:tcPr>
          <w:p w14:paraId="1FFAA131" w14:textId="77777777" w:rsidR="00524A5D" w:rsidRPr="00B1477A" w:rsidRDefault="00000000">
            <w:pPr>
              <w:pStyle w:val="TAC"/>
              <w:rPr>
                <w:rFonts w:cs="Arial"/>
              </w:rPr>
            </w:pPr>
            <w:r w:rsidRPr="00B1477A">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6D0686DA" w14:textId="77777777" w:rsidR="00524A5D" w:rsidRPr="00B1477A" w:rsidRDefault="00000000">
            <w:pPr>
              <w:pStyle w:val="TAC"/>
              <w:rPr>
                <w:rFonts w:cs="Arial"/>
              </w:rPr>
            </w:pPr>
            <w:r w:rsidRPr="00B1477A">
              <w:t>-</w:t>
            </w:r>
            <w:r w:rsidRPr="00B1477A">
              <w:rPr>
                <w:rFonts w:eastAsia="Microsoft JhengHei"/>
                <w:lang w:eastAsia="zh-TW"/>
              </w:rPr>
              <w:t>71.5</w:t>
            </w:r>
          </w:p>
        </w:tc>
      </w:tr>
      <w:tr w:rsidR="00524A5D" w:rsidRPr="00B1477A" w14:paraId="63739BCA" w14:textId="77777777">
        <w:trPr>
          <w:jc w:val="center"/>
        </w:trPr>
        <w:tc>
          <w:tcPr>
            <w:tcW w:w="1339" w:type="pct"/>
            <w:tcBorders>
              <w:top w:val="single" w:sz="4" w:space="0" w:color="auto"/>
              <w:left w:val="single" w:sz="4" w:space="0" w:color="auto"/>
              <w:bottom w:val="single" w:sz="4" w:space="0" w:color="auto"/>
              <w:right w:val="single" w:sz="4" w:space="0" w:color="auto"/>
            </w:tcBorders>
            <w:vAlign w:val="bottom"/>
          </w:tcPr>
          <w:p w14:paraId="23511BC6" w14:textId="77777777" w:rsidR="00524A5D" w:rsidRPr="00B1477A" w:rsidRDefault="00000000">
            <w:pPr>
              <w:pStyle w:val="TAL"/>
              <w:rPr>
                <w:rFonts w:eastAsia="MS Mincho" w:cs="Arial"/>
                <w:bCs/>
              </w:rPr>
            </w:pPr>
            <w:r w:rsidRPr="00B1477A">
              <w:rPr>
                <w:rFonts w:eastAsia="MS Mincho" w:cs="Arial"/>
                <w:bCs/>
              </w:rPr>
              <w:t>P</w:t>
            </w:r>
            <w:r w:rsidRPr="00B1477A">
              <w:rPr>
                <w:rFonts w:eastAsia="MS Mincho" w:cs="Arial"/>
                <w:bCs/>
                <w:vertAlign w:val="subscript"/>
              </w:rPr>
              <w:t>Interferer</w:t>
            </w:r>
          </w:p>
        </w:tc>
        <w:tc>
          <w:tcPr>
            <w:tcW w:w="517" w:type="pct"/>
            <w:tcBorders>
              <w:top w:val="single" w:sz="4" w:space="0" w:color="auto"/>
              <w:left w:val="single" w:sz="4" w:space="0" w:color="auto"/>
              <w:bottom w:val="single" w:sz="4" w:space="0" w:color="auto"/>
              <w:right w:val="single" w:sz="4" w:space="0" w:color="auto"/>
            </w:tcBorders>
          </w:tcPr>
          <w:p w14:paraId="79A34900" w14:textId="77777777" w:rsidR="00524A5D" w:rsidRPr="00B1477A" w:rsidRDefault="00000000">
            <w:pPr>
              <w:pStyle w:val="TAC"/>
              <w:rPr>
                <w:rFonts w:cs="Arial"/>
              </w:rPr>
            </w:pPr>
            <w:r w:rsidRPr="00B1477A">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08348F8C" w14:textId="77777777" w:rsidR="00524A5D" w:rsidRPr="00B1477A" w:rsidRDefault="00000000">
            <w:pPr>
              <w:pStyle w:val="TAC"/>
              <w:rPr>
                <w:rFonts w:cs="Arial"/>
              </w:rPr>
            </w:pPr>
            <w:r w:rsidRPr="00B1477A">
              <w:rPr>
                <w:rFonts w:eastAsia="MS Mincho" w:cs="Arial"/>
              </w:rPr>
              <w:t>-40</w:t>
            </w:r>
          </w:p>
        </w:tc>
      </w:tr>
      <w:tr w:rsidR="00524A5D" w:rsidRPr="00B1477A" w14:paraId="52E65EC1"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52C7B7B" w14:textId="77777777" w:rsidR="00524A5D" w:rsidRPr="00B1477A" w:rsidRDefault="00000000">
            <w:pPr>
              <w:pStyle w:val="TAL"/>
              <w:rPr>
                <w:rFonts w:eastAsia="MS Mincho" w:cs="Arial"/>
                <w:bCs/>
              </w:rPr>
            </w:pPr>
            <w:r w:rsidRPr="00B1477A">
              <w:rPr>
                <w:rFonts w:eastAsia="MS Mincho" w:cs="Arial"/>
                <w:bCs/>
              </w:rPr>
              <w:t>BW</w:t>
            </w:r>
            <w:r w:rsidRPr="00B1477A">
              <w:rPr>
                <w:rFonts w:eastAsia="MS Mincho" w:cs="Arial"/>
                <w:bCs/>
                <w:vertAlign w:val="subscript"/>
              </w:rPr>
              <w:t xml:space="preserve">Interferer </w:t>
            </w:r>
          </w:p>
        </w:tc>
        <w:tc>
          <w:tcPr>
            <w:tcW w:w="517" w:type="pct"/>
            <w:tcBorders>
              <w:top w:val="single" w:sz="4" w:space="0" w:color="auto"/>
              <w:left w:val="single" w:sz="4" w:space="0" w:color="auto"/>
              <w:bottom w:val="single" w:sz="4" w:space="0" w:color="auto"/>
              <w:right w:val="single" w:sz="4" w:space="0" w:color="auto"/>
            </w:tcBorders>
          </w:tcPr>
          <w:p w14:paraId="768A1B7C" w14:textId="77777777" w:rsidR="00524A5D" w:rsidRPr="00B1477A" w:rsidRDefault="00000000">
            <w:pPr>
              <w:pStyle w:val="TAC"/>
              <w:rPr>
                <w:rFonts w:cs="Arial"/>
              </w:rPr>
            </w:pPr>
            <w:r w:rsidRPr="00B1477A">
              <w:rPr>
                <w:rFonts w:cs="Arial"/>
              </w:rPr>
              <w:t>MHz</w:t>
            </w:r>
          </w:p>
        </w:tc>
        <w:tc>
          <w:tcPr>
            <w:tcW w:w="3143" w:type="pct"/>
            <w:tcBorders>
              <w:top w:val="single" w:sz="4" w:space="0" w:color="auto"/>
              <w:left w:val="single" w:sz="4" w:space="0" w:color="auto"/>
              <w:bottom w:val="single" w:sz="4" w:space="0" w:color="auto"/>
              <w:right w:val="single" w:sz="4" w:space="0" w:color="auto"/>
            </w:tcBorders>
            <w:vAlign w:val="center"/>
          </w:tcPr>
          <w:p w14:paraId="2B4D6347" w14:textId="77777777" w:rsidR="00524A5D" w:rsidRPr="00B1477A" w:rsidRDefault="00000000">
            <w:pPr>
              <w:pStyle w:val="TAC"/>
              <w:rPr>
                <w:rFonts w:cs="Arial"/>
              </w:rPr>
            </w:pPr>
            <w:r w:rsidRPr="00B1477A">
              <w:rPr>
                <w:rFonts w:cs="Arial"/>
              </w:rPr>
              <w:t>1.4</w:t>
            </w:r>
          </w:p>
        </w:tc>
      </w:tr>
      <w:tr w:rsidR="00524A5D" w:rsidRPr="00B1477A" w14:paraId="412C78EE"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ACDE249" w14:textId="77777777" w:rsidR="00524A5D" w:rsidRPr="00B1477A" w:rsidRDefault="00000000">
            <w:pPr>
              <w:pStyle w:val="TAL"/>
              <w:rPr>
                <w:rFonts w:cs="Arial"/>
                <w:i/>
              </w:rPr>
            </w:pPr>
            <w:r w:rsidRPr="00B1477A">
              <w:rPr>
                <w:rFonts w:eastAsia="MS Mincho" w:cs="Arial"/>
                <w:bCs/>
              </w:rPr>
              <w:t>F</w:t>
            </w:r>
            <w:r w:rsidRPr="00B1477A">
              <w:rPr>
                <w:rFonts w:eastAsia="MS Mincho" w:cs="Arial"/>
                <w:bCs/>
                <w:vertAlign w:val="subscript"/>
              </w:rPr>
              <w:t>Interferer</w:t>
            </w:r>
            <w:r w:rsidRPr="00B1477A">
              <w:rPr>
                <w:rFonts w:eastAsia="MS Mincho" w:cs="Arial"/>
                <w:bCs/>
              </w:rPr>
              <w:t xml:space="preserve"> (offset)</w:t>
            </w:r>
          </w:p>
        </w:tc>
        <w:tc>
          <w:tcPr>
            <w:tcW w:w="517" w:type="pct"/>
            <w:tcBorders>
              <w:top w:val="single" w:sz="4" w:space="0" w:color="auto"/>
              <w:left w:val="single" w:sz="4" w:space="0" w:color="auto"/>
              <w:bottom w:val="single" w:sz="4" w:space="0" w:color="auto"/>
              <w:right w:val="single" w:sz="4" w:space="0" w:color="auto"/>
            </w:tcBorders>
          </w:tcPr>
          <w:p w14:paraId="776EF1FE" w14:textId="77777777" w:rsidR="00524A5D" w:rsidRPr="00B1477A" w:rsidRDefault="00000000">
            <w:pPr>
              <w:pStyle w:val="TAC"/>
              <w:rPr>
                <w:rFonts w:cs="Arial"/>
              </w:rPr>
            </w:pPr>
            <w:r w:rsidRPr="00B1477A">
              <w:rPr>
                <w:rFonts w:cs="Arial"/>
              </w:rPr>
              <w:t>MHz</w:t>
            </w:r>
          </w:p>
        </w:tc>
        <w:tc>
          <w:tcPr>
            <w:tcW w:w="3143" w:type="pct"/>
            <w:tcBorders>
              <w:top w:val="single" w:sz="4" w:space="0" w:color="auto"/>
              <w:left w:val="single" w:sz="4" w:space="0" w:color="auto"/>
              <w:bottom w:val="single" w:sz="4" w:space="0" w:color="auto"/>
              <w:right w:val="single" w:sz="4" w:space="0" w:color="auto"/>
            </w:tcBorders>
          </w:tcPr>
          <w:p w14:paraId="764697A1" w14:textId="77777777" w:rsidR="00524A5D" w:rsidRPr="00B1477A" w:rsidRDefault="00000000">
            <w:pPr>
              <w:pStyle w:val="TAC"/>
              <w:rPr>
                <w:rFonts w:cs="Arial"/>
              </w:rPr>
            </w:pPr>
            <w:r w:rsidRPr="00B1477A">
              <w:rPr>
                <w:rFonts w:cs="Arial"/>
              </w:rPr>
              <w:t>1.4+0.0025</w:t>
            </w:r>
          </w:p>
          <w:p w14:paraId="0D33ED28" w14:textId="77777777" w:rsidR="00524A5D" w:rsidRPr="00B1477A" w:rsidRDefault="00000000">
            <w:pPr>
              <w:pStyle w:val="TAC"/>
              <w:rPr>
                <w:rFonts w:cs="Arial"/>
              </w:rPr>
            </w:pPr>
            <w:r w:rsidRPr="00B1477A">
              <w:rPr>
                <w:rFonts w:cs="Arial"/>
              </w:rPr>
              <w:t>/</w:t>
            </w:r>
          </w:p>
          <w:p w14:paraId="1C1DE024" w14:textId="77777777" w:rsidR="00524A5D" w:rsidRPr="00B1477A" w:rsidRDefault="00000000">
            <w:pPr>
              <w:pStyle w:val="TAC"/>
              <w:rPr>
                <w:rFonts w:cs="Arial"/>
              </w:rPr>
            </w:pPr>
            <w:r w:rsidRPr="00B1477A">
              <w:rPr>
                <w:rFonts w:cs="Arial"/>
              </w:rPr>
              <w:t>-1.4-0.0025</w:t>
            </w:r>
          </w:p>
        </w:tc>
      </w:tr>
      <w:tr w:rsidR="00524A5D" w:rsidRPr="00B1477A" w14:paraId="6FC21763"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6228109C" w14:textId="77777777" w:rsidR="00524A5D" w:rsidRPr="00B1477A" w:rsidRDefault="00000000">
            <w:pPr>
              <w:pStyle w:val="TAN"/>
            </w:pPr>
            <w:r w:rsidRPr="00B1477A">
              <w:t>NOTE 1:</w:t>
            </w:r>
            <w:r w:rsidRPr="00B1477A">
              <w:tab/>
              <w:t>The transmitter shall be set to 24dB below P</w:t>
            </w:r>
            <w:r w:rsidRPr="00B1477A">
              <w:rPr>
                <w:vertAlign w:val="subscript"/>
              </w:rPr>
              <w:t xml:space="preserve">CMAX_L </w:t>
            </w:r>
            <w:r w:rsidRPr="00B1477A">
              <w:t>with P</w:t>
            </w:r>
            <w:r w:rsidRPr="00B1477A">
              <w:rPr>
                <w:vertAlign w:val="subscript"/>
              </w:rPr>
              <w:t xml:space="preserve">CMAX_L </w:t>
            </w:r>
            <w:r w:rsidRPr="00B1477A">
              <w:t>as defined in clause 6.2.5A.</w:t>
            </w:r>
          </w:p>
          <w:p w14:paraId="36121BD2" w14:textId="77777777" w:rsidR="00524A5D" w:rsidRPr="00B1477A" w:rsidRDefault="00000000">
            <w:pPr>
              <w:pStyle w:val="TAN"/>
              <w:rPr>
                <w:rFonts w:eastAsia="MS Mincho" w:cs="Arial"/>
              </w:rPr>
            </w:pPr>
            <w:r w:rsidRPr="00B1477A">
              <w:t>NOTE 2:</w:t>
            </w:r>
            <w:r w:rsidRPr="00B1477A">
              <w:tab/>
              <w:t xml:space="preserve">The interferer consists of the Reference measurement channel specified in Annex A.3.2 with </w:t>
            </w:r>
            <w:r w:rsidRPr="00B1477A">
              <w:rPr>
                <w:rFonts w:cs="Arial"/>
              </w:rPr>
              <w:t xml:space="preserve">one sided dynamic OCNG Pattern OP.1 FDD/TDD as described in Annex A.5.1.1/A.5.2.1 and </w:t>
            </w:r>
            <w:r w:rsidRPr="00B1477A">
              <w:t>set-up according to Annex C.3.1.</w:t>
            </w:r>
          </w:p>
        </w:tc>
      </w:tr>
      <w:bookmarkEnd w:id="1713"/>
    </w:tbl>
    <w:p w14:paraId="0408117A" w14:textId="77777777" w:rsidR="00524A5D" w:rsidRPr="00B1477A" w:rsidRDefault="00524A5D">
      <w:pPr>
        <w:rPr>
          <w:lang w:eastAsia="zh-TW"/>
        </w:rPr>
      </w:pPr>
    </w:p>
    <w:p w14:paraId="449326FF" w14:textId="77777777" w:rsidR="00524A5D" w:rsidRPr="00B1477A" w:rsidRDefault="00000000">
      <w:pPr>
        <w:pStyle w:val="Heading2"/>
      </w:pPr>
      <w:bookmarkStart w:id="1714" w:name="_Toc13539"/>
      <w:bookmarkStart w:id="1715" w:name="_Toc23620"/>
      <w:bookmarkStart w:id="1716" w:name="_Toc24723"/>
      <w:bookmarkStart w:id="1717" w:name="_Toc26718"/>
      <w:bookmarkStart w:id="1718" w:name="_Toc18480"/>
      <w:bookmarkStart w:id="1719" w:name="_Toc6546"/>
      <w:bookmarkStart w:id="1720" w:name="_Toc188017190"/>
      <w:r w:rsidRPr="00B1477A">
        <w:t>7.5B</w:t>
      </w:r>
      <w:r w:rsidRPr="00B1477A">
        <w:tab/>
        <w:t>Adjacent Channel Selectivity for category NB1 and NB2</w:t>
      </w:r>
      <w:bookmarkEnd w:id="1701"/>
      <w:bookmarkEnd w:id="1702"/>
      <w:bookmarkEnd w:id="1714"/>
      <w:bookmarkEnd w:id="1715"/>
      <w:bookmarkEnd w:id="1716"/>
      <w:bookmarkEnd w:id="1717"/>
      <w:bookmarkEnd w:id="1718"/>
      <w:bookmarkEnd w:id="1719"/>
      <w:bookmarkEnd w:id="1720"/>
    </w:p>
    <w:p w14:paraId="681843AB" w14:textId="77777777" w:rsidR="00524A5D" w:rsidRPr="00B1477A" w:rsidRDefault="00000000">
      <w:pPr>
        <w:pStyle w:val="H6"/>
      </w:pPr>
      <w:bookmarkStart w:id="1721" w:name="MCCQCTEMPBM_00000340"/>
      <w:bookmarkStart w:id="1722" w:name="_Toc121162892"/>
      <w:bookmarkStart w:id="1723" w:name="_Toc120570100"/>
      <w:bookmarkStart w:id="1724" w:name="_Toc111062088"/>
      <w:bookmarkStart w:id="1725" w:name="_Toc368026376"/>
      <w:r w:rsidRPr="00B1477A">
        <w:t>7.5B.1</w:t>
      </w:r>
      <w:r w:rsidRPr="00B1477A">
        <w:tab/>
        <w:t>Test purpose</w:t>
      </w:r>
    </w:p>
    <w:bookmarkEnd w:id="1721"/>
    <w:p w14:paraId="05E8E2B9" w14:textId="77777777" w:rsidR="00524A5D" w:rsidRPr="00B1477A" w:rsidRDefault="00000000">
      <w:r w:rsidRPr="00B1477A">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524E8063" w14:textId="77777777" w:rsidR="00524A5D" w:rsidRPr="00B1477A" w:rsidRDefault="00000000">
      <w:r w:rsidRPr="00B1477A">
        <w:t>A UE unable to meet the throughput requirement under these conditions will decrease the coverage area when other e-NodeB transmitters exist in the adjacent channel.</w:t>
      </w:r>
    </w:p>
    <w:p w14:paraId="28A0441C" w14:textId="77777777" w:rsidR="00524A5D" w:rsidRPr="00B1477A" w:rsidRDefault="00000000">
      <w:pPr>
        <w:pStyle w:val="H6"/>
      </w:pPr>
      <w:bookmarkStart w:id="1726" w:name="MCCQCTEMPBM_00000341"/>
      <w:r w:rsidRPr="00B1477A">
        <w:t>7.5B.2</w:t>
      </w:r>
      <w:r w:rsidRPr="00B1477A">
        <w:tab/>
        <w:t>Test applicability</w:t>
      </w:r>
    </w:p>
    <w:bookmarkEnd w:id="1726"/>
    <w:p w14:paraId="2761C076" w14:textId="77777777" w:rsidR="00524A5D" w:rsidRPr="00B1477A" w:rsidRDefault="00000000">
      <w:r w:rsidRPr="00B1477A">
        <w:t xml:space="preserve">This test case applies to all types of </w:t>
      </w:r>
      <w:r w:rsidRPr="00B1477A">
        <w:rPr>
          <w:lang w:eastAsia="zh-TW"/>
        </w:rPr>
        <w:t xml:space="preserve">E-UTRA HD-FDD </w:t>
      </w:r>
      <w:r w:rsidRPr="00B1477A">
        <w:t>UE release 17 and forward of category NB1 and NB2 that support satellite access.</w:t>
      </w:r>
    </w:p>
    <w:p w14:paraId="6C2143FC" w14:textId="77777777" w:rsidR="00524A5D" w:rsidRPr="00B1477A" w:rsidRDefault="00000000">
      <w:pPr>
        <w:pStyle w:val="H6"/>
      </w:pPr>
      <w:bookmarkStart w:id="1727" w:name="MCCQCTEMPBM_00000342"/>
      <w:r w:rsidRPr="00B1477A">
        <w:t>7.5B.3</w:t>
      </w:r>
      <w:r w:rsidRPr="00B1477A">
        <w:tab/>
        <w:t>Minimum conformance requirements</w:t>
      </w:r>
    </w:p>
    <w:bookmarkEnd w:id="1727"/>
    <w:p w14:paraId="533A0193" w14:textId="77777777" w:rsidR="00524A5D" w:rsidRPr="00B1477A" w:rsidRDefault="00000000">
      <w:r w:rsidRPr="00B1477A">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35B34F3" w14:textId="77777777" w:rsidR="00524A5D" w:rsidRPr="00B1477A" w:rsidRDefault="00000000">
      <w:pPr>
        <w:rPr>
          <w:lang w:eastAsia="zh-CN"/>
        </w:rPr>
      </w:pPr>
      <w:r w:rsidRPr="00B1477A">
        <w:lastRenderedPageBreak/>
        <w:t xml:space="preserve">Category NB1 and NB2 UE shall fulfil the minimum requirement specified in Table 7.5B.3-1 for all values of an adjacent channel interferer up to </w:t>
      </w:r>
      <w:r w:rsidRPr="00B1477A">
        <w:rPr>
          <w:rFonts w:eastAsia="MS Mincho"/>
        </w:rPr>
        <w:t>-40</w:t>
      </w:r>
      <w:r w:rsidRPr="00B1477A">
        <w:t xml:space="preserve"> dBm. However it is not possible to directly measure the ACS, instead the lower and upper range of test parameters are chosen in Table 7.5B.3-1 where the </w:t>
      </w:r>
      <w:r w:rsidRPr="00B1477A">
        <w:rPr>
          <w:rFonts w:eastAsia="Osaka" w:cs="v5.0.0"/>
        </w:rPr>
        <w:t xml:space="preserve">throughput </w:t>
      </w:r>
      <w:r w:rsidRPr="00B1477A">
        <w:t xml:space="preserve">shall be ≥ 95% of the maximum throughput of the reference measurement channel as specified in </w:t>
      </w:r>
      <w:r w:rsidRPr="00B1477A">
        <w:rPr>
          <w:color w:val="000000" w:themeColor="text1"/>
        </w:rPr>
        <w:t>TS 36.101</w:t>
      </w:r>
      <w:r w:rsidRPr="00B1477A">
        <w:rPr>
          <w:color w:val="000000" w:themeColor="text1"/>
          <w:lang w:eastAsia="zh-TW"/>
        </w:rPr>
        <w:t xml:space="preserve"> </w:t>
      </w:r>
      <w:r w:rsidRPr="00B1477A">
        <w:rPr>
          <w:color w:val="000000" w:themeColor="text1"/>
        </w:rPr>
        <w:t xml:space="preserve">[7] </w:t>
      </w:r>
      <w:r w:rsidRPr="00B1477A">
        <w:t>Annex A.3.2.</w:t>
      </w:r>
    </w:p>
    <w:p w14:paraId="0D0B323C" w14:textId="77777777" w:rsidR="00524A5D" w:rsidRPr="00B1477A" w:rsidRDefault="00000000">
      <w:pPr>
        <w:pStyle w:val="TH"/>
      </w:pPr>
      <w:r w:rsidRPr="00B1477A">
        <w:t>Table 7.5B.3-1: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B1477A" w14:paraId="7BBEC968"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192E744" w14:textId="77777777" w:rsidR="00524A5D" w:rsidRPr="00B1477A" w:rsidRDefault="00000000">
            <w:pPr>
              <w:pStyle w:val="TAH"/>
              <w:rPr>
                <w:rFonts w:eastAsia="MS Mincho" w:cs="Arial"/>
                <w:lang w:eastAsia="ja-JP"/>
              </w:rPr>
            </w:pPr>
            <w:r w:rsidRPr="00B1477A">
              <w:rPr>
                <w:rFonts w:eastAsia="MS Mincho" w:cs="Arial"/>
                <w:lang w:eastAsia="ja-JP"/>
              </w:rPr>
              <w:t>ACS1 test Parameters</w:t>
            </w:r>
          </w:p>
        </w:tc>
      </w:tr>
      <w:tr w:rsidR="00524A5D" w:rsidRPr="00B1477A" w14:paraId="7F784AE4"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1419357" w14:textId="77777777" w:rsidR="00524A5D" w:rsidRPr="00B1477A" w:rsidRDefault="00000000">
            <w:pPr>
              <w:pStyle w:val="TAC"/>
              <w:rPr>
                <w:rFonts w:eastAsia="MS Mincho" w:cs="Arial"/>
                <w:lang w:eastAsia="ja-JP"/>
              </w:rPr>
            </w:pPr>
            <w:r w:rsidRPr="00B1477A">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BBE6007" w14:textId="77777777" w:rsidR="00524A5D" w:rsidRPr="00B1477A" w:rsidRDefault="00000000">
            <w:pPr>
              <w:pStyle w:val="TAH"/>
              <w:rPr>
                <w:rFonts w:eastAsia="MS Mincho" w:cs="Arial"/>
                <w:lang w:eastAsia="ja-JP"/>
              </w:rPr>
            </w:pPr>
            <w:r w:rsidRPr="00B1477A">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4176A3D7" w14:textId="77777777" w:rsidR="00524A5D" w:rsidRPr="00B1477A" w:rsidRDefault="00000000">
            <w:pPr>
              <w:pStyle w:val="TAH"/>
              <w:rPr>
                <w:rFonts w:eastAsia="MS Mincho" w:cs="Arial"/>
                <w:lang w:eastAsia="ja-JP"/>
              </w:rPr>
            </w:pPr>
            <w:r w:rsidRPr="00B1477A">
              <w:rPr>
                <w:rFonts w:eastAsia="MS Mincho" w:cs="Arial"/>
                <w:lang w:eastAsia="ja-JP"/>
              </w:rPr>
              <w:t>E-UTRA</w:t>
            </w:r>
          </w:p>
        </w:tc>
      </w:tr>
      <w:tr w:rsidR="00524A5D" w:rsidRPr="00B1477A" w14:paraId="0A7719D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FA39" w14:textId="77777777" w:rsidR="00524A5D" w:rsidRPr="00B1477A" w:rsidRDefault="00000000">
            <w:pPr>
              <w:pStyle w:val="TAC"/>
              <w:rPr>
                <w:rFonts w:eastAsia="MS Mincho" w:cs="Arial"/>
                <w:lang w:eastAsia="ja-JP"/>
              </w:rPr>
            </w:pPr>
            <w:r w:rsidRPr="00B1477A">
              <w:rPr>
                <w:rFonts w:eastAsia="MS Mincho" w:cs="Arial"/>
                <w:lang w:eastAsia="ja-JP"/>
              </w:rPr>
              <w:t xml:space="preserve">Category NB1 </w:t>
            </w:r>
            <w:r w:rsidRPr="00B1477A">
              <w:rPr>
                <w:rFonts w:cs="Arial"/>
              </w:rPr>
              <w:t>or</w:t>
            </w:r>
            <w:r w:rsidRPr="00B1477A">
              <w:rPr>
                <w:rFonts w:eastAsia="MS Mincho" w:cs="Arial"/>
                <w:lang w:eastAsia="ja-JP"/>
              </w:rPr>
              <w:t xml:space="preserve"> NB2 signal power</w:t>
            </w:r>
          </w:p>
          <w:p w14:paraId="12D53E0B" w14:textId="77777777" w:rsidR="00524A5D" w:rsidRPr="00B1477A" w:rsidRDefault="00000000">
            <w:pPr>
              <w:pStyle w:val="TAC"/>
              <w:rPr>
                <w:rFonts w:eastAsia="MS Mincho" w:cs="Arial"/>
                <w:lang w:eastAsia="ja-JP"/>
              </w:rPr>
            </w:pPr>
            <w:r w:rsidRPr="00B1477A">
              <w:rPr>
                <w:rFonts w:eastAsia="MS Mincho" w:cs="Arial"/>
                <w:bCs/>
                <w:lang w:eastAsia="ja-JP"/>
              </w:rPr>
              <w:t>(P</w:t>
            </w:r>
            <w:r w:rsidRPr="00B1477A">
              <w:rPr>
                <w:rFonts w:eastAsia="MS Mincho" w:cs="Arial"/>
                <w:bCs/>
                <w:vertAlign w:val="subscript"/>
                <w:lang w:eastAsia="ja-JP"/>
              </w:rPr>
              <w:t xml:space="preserve">wanted  </w:t>
            </w:r>
            <w:r w:rsidRPr="00B1477A">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9B9DD9A" w14:textId="77777777" w:rsidR="00524A5D" w:rsidRPr="00B1477A" w:rsidRDefault="00000000">
            <w:pPr>
              <w:pStyle w:val="TAC"/>
              <w:rPr>
                <w:rFonts w:eastAsia="MS Mincho" w:cs="Arial"/>
                <w:lang w:eastAsia="ja-JP"/>
              </w:rPr>
            </w:pPr>
            <w:r w:rsidRPr="00B1477A">
              <w:rPr>
                <w:rFonts w:eastAsia="MS Mincho" w:cs="Arial"/>
                <w:lang w:eastAsia="ja-JP"/>
              </w:rPr>
              <w:t>REFSENS + 14 dB</w:t>
            </w:r>
          </w:p>
        </w:tc>
      </w:tr>
      <w:tr w:rsidR="00524A5D" w:rsidRPr="00B1477A" w14:paraId="3562673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8009D" w14:textId="77777777" w:rsidR="00524A5D" w:rsidRPr="00B1477A" w:rsidRDefault="00000000">
            <w:pPr>
              <w:pStyle w:val="TAC"/>
              <w:rPr>
                <w:rFonts w:eastAsia="MS Mincho" w:cs="Arial"/>
                <w:bCs/>
                <w:lang w:eastAsia="ja-JP"/>
              </w:rPr>
            </w:pPr>
            <w:r w:rsidRPr="00B1477A">
              <w:rPr>
                <w:rFonts w:eastAsia="MS Mincho" w:cs="Arial"/>
                <w:bCs/>
                <w:lang w:eastAsia="ja-JP"/>
              </w:rPr>
              <w:t>Interferer signal power</w:t>
            </w:r>
          </w:p>
          <w:p w14:paraId="17AC4BE6" w14:textId="77777777" w:rsidR="00524A5D" w:rsidRPr="00B1477A" w:rsidRDefault="00000000">
            <w:pPr>
              <w:pStyle w:val="TAC"/>
              <w:rPr>
                <w:rFonts w:eastAsia="MS Mincho" w:cs="Arial"/>
                <w:lang w:eastAsia="ja-JP"/>
              </w:rPr>
            </w:pPr>
            <w:r w:rsidRPr="00B1477A">
              <w:rPr>
                <w:rFonts w:eastAsia="MS Mincho" w:cs="Arial"/>
                <w:bCs/>
                <w:lang w:eastAsia="ja-JP"/>
              </w:rPr>
              <w:t>(P</w:t>
            </w:r>
            <w:r w:rsidRPr="00B1477A">
              <w:rPr>
                <w:rFonts w:eastAsia="MS Mincho" w:cs="Arial"/>
                <w:bCs/>
                <w:vertAlign w:val="subscript"/>
                <w:lang w:eastAsia="ja-JP"/>
              </w:rPr>
              <w:t xml:space="preserve">Interferer </w:t>
            </w:r>
            <w:r w:rsidRPr="00B1477A">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47E86742" w14:textId="77777777" w:rsidR="00524A5D" w:rsidRPr="00B1477A" w:rsidRDefault="00000000">
            <w:pPr>
              <w:pStyle w:val="TAC"/>
              <w:rPr>
                <w:rFonts w:eastAsia="MS Mincho" w:cs="Arial"/>
                <w:lang w:eastAsia="ja-JP"/>
              </w:rPr>
            </w:pPr>
            <w:r w:rsidRPr="00B1477A">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39CE2B5D" w14:textId="77777777" w:rsidR="00524A5D" w:rsidRPr="00B1477A" w:rsidRDefault="00000000">
            <w:pPr>
              <w:pStyle w:val="TAC"/>
              <w:rPr>
                <w:rFonts w:eastAsia="MS Mincho" w:cs="Arial"/>
                <w:lang w:eastAsia="ja-JP"/>
              </w:rPr>
            </w:pPr>
            <w:r w:rsidRPr="00B1477A">
              <w:rPr>
                <w:rFonts w:eastAsia="MS Mincho" w:cs="Arial"/>
                <w:lang w:eastAsia="ja-JP"/>
              </w:rPr>
              <w:t>REFSENS + 47 dB</w:t>
            </w:r>
          </w:p>
        </w:tc>
      </w:tr>
      <w:tr w:rsidR="00524A5D" w:rsidRPr="00B1477A" w14:paraId="33D41D5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1DF642" w14:textId="77777777" w:rsidR="00524A5D" w:rsidRPr="00B1477A" w:rsidRDefault="00000000">
            <w:pPr>
              <w:pStyle w:val="TAC"/>
              <w:rPr>
                <w:rFonts w:eastAsia="MS Mincho" w:cs="Arial"/>
                <w:bCs/>
                <w:lang w:eastAsia="ja-JP"/>
              </w:rPr>
            </w:pPr>
            <w:r w:rsidRPr="00B1477A">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77CF693" w14:textId="77777777" w:rsidR="00524A5D" w:rsidRPr="00B1477A" w:rsidRDefault="00000000">
            <w:pPr>
              <w:pStyle w:val="TAC"/>
              <w:rPr>
                <w:rFonts w:eastAsia="MS Mincho" w:cs="Arial"/>
                <w:lang w:eastAsia="ja-JP"/>
              </w:rPr>
            </w:pPr>
            <w:r w:rsidRPr="00B1477A">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00C52DF" w14:textId="77777777" w:rsidR="00524A5D" w:rsidRPr="00B1477A" w:rsidRDefault="00000000">
            <w:pPr>
              <w:pStyle w:val="TAC"/>
              <w:rPr>
                <w:rFonts w:eastAsia="MS Mincho" w:cs="Arial"/>
                <w:lang w:eastAsia="ja-JP"/>
              </w:rPr>
            </w:pPr>
            <w:r w:rsidRPr="00B1477A">
              <w:rPr>
                <w:rFonts w:eastAsia="MS Mincho" w:cs="Arial"/>
                <w:lang w:eastAsia="ja-JP"/>
              </w:rPr>
              <w:t>5 MHz</w:t>
            </w:r>
          </w:p>
        </w:tc>
      </w:tr>
      <w:tr w:rsidR="00524A5D" w:rsidRPr="00B1477A" w14:paraId="79F642A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7559E8" w14:textId="77777777" w:rsidR="00524A5D" w:rsidRPr="00B1477A" w:rsidRDefault="00000000">
            <w:pPr>
              <w:pStyle w:val="TAC"/>
              <w:rPr>
                <w:rFonts w:eastAsia="MS Mincho" w:cs="Arial"/>
                <w:i/>
                <w:lang w:eastAsia="ja-JP"/>
              </w:rPr>
            </w:pPr>
            <w:r w:rsidRPr="00B1477A">
              <w:rPr>
                <w:rFonts w:eastAsia="MS Mincho" w:cs="Arial"/>
                <w:bCs/>
                <w:lang w:eastAsia="ja-JP"/>
              </w:rPr>
              <w:t xml:space="preserve">Interferer offset from category NB1 </w:t>
            </w:r>
            <w:r w:rsidRPr="00B1477A">
              <w:rPr>
                <w:rFonts w:cs="Arial"/>
                <w:bCs/>
              </w:rPr>
              <w:t>or</w:t>
            </w:r>
            <w:r w:rsidRPr="00B1477A">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1006FCF0" w14:textId="77777777" w:rsidR="00524A5D" w:rsidRPr="00B1477A" w:rsidRDefault="00000000">
            <w:pPr>
              <w:pStyle w:val="TAC"/>
              <w:rPr>
                <w:rFonts w:eastAsia="MS Mincho" w:cs="Arial"/>
                <w:lang w:eastAsia="ja-JP"/>
              </w:rPr>
            </w:pPr>
            <w:r w:rsidRPr="00B1477A">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77224D24" w14:textId="77777777" w:rsidR="00524A5D" w:rsidRPr="00B1477A" w:rsidRDefault="00000000">
            <w:pPr>
              <w:pStyle w:val="TAC"/>
              <w:rPr>
                <w:rFonts w:eastAsia="MS Mincho" w:cs="Arial"/>
                <w:lang w:eastAsia="ja-JP"/>
              </w:rPr>
            </w:pPr>
            <w:r w:rsidRPr="00B1477A">
              <w:rPr>
                <w:rFonts w:eastAsia="MS Mincho" w:cs="Arial"/>
                <w:lang w:eastAsia="ja-JP"/>
              </w:rPr>
              <w:t>±2.5 MHz</w:t>
            </w:r>
          </w:p>
        </w:tc>
      </w:tr>
      <w:tr w:rsidR="00524A5D" w:rsidRPr="00B1477A" w14:paraId="481ED99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6711B2" w14:textId="77777777" w:rsidR="00524A5D" w:rsidRPr="00B1477A" w:rsidRDefault="00000000">
            <w:pPr>
              <w:pStyle w:val="TAH"/>
              <w:rPr>
                <w:rFonts w:eastAsia="MS Mincho" w:cs="Arial"/>
                <w:lang w:eastAsia="ja-JP"/>
              </w:rPr>
            </w:pPr>
            <w:r w:rsidRPr="00B1477A">
              <w:rPr>
                <w:rFonts w:eastAsia="MS Mincho" w:cs="Arial"/>
                <w:lang w:eastAsia="ja-JP"/>
              </w:rPr>
              <w:t>ACS2 test Parameters</w:t>
            </w:r>
          </w:p>
        </w:tc>
      </w:tr>
      <w:tr w:rsidR="00524A5D" w:rsidRPr="00B1477A" w14:paraId="4EB571AB"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6BE9" w14:textId="77777777" w:rsidR="00524A5D" w:rsidRPr="00B1477A" w:rsidRDefault="00000000">
            <w:pPr>
              <w:pStyle w:val="TAC"/>
              <w:rPr>
                <w:rFonts w:eastAsia="MS Mincho" w:cs="Arial"/>
                <w:lang w:eastAsia="ja-JP"/>
              </w:rPr>
            </w:pPr>
            <w:r w:rsidRPr="00B1477A">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6671BA7C" w14:textId="77777777" w:rsidR="00524A5D" w:rsidRPr="00B1477A" w:rsidRDefault="00000000">
            <w:pPr>
              <w:pStyle w:val="TAH"/>
              <w:rPr>
                <w:rFonts w:eastAsia="MS Mincho" w:cs="Arial"/>
                <w:lang w:eastAsia="ja-JP"/>
              </w:rPr>
            </w:pPr>
            <w:r w:rsidRPr="00B1477A">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40C1604" w14:textId="77777777" w:rsidR="00524A5D" w:rsidRPr="00B1477A" w:rsidRDefault="00000000">
            <w:pPr>
              <w:pStyle w:val="TAH"/>
              <w:rPr>
                <w:rFonts w:eastAsia="MS Mincho" w:cs="Arial"/>
                <w:lang w:eastAsia="ja-JP"/>
              </w:rPr>
            </w:pPr>
            <w:r w:rsidRPr="00B1477A">
              <w:rPr>
                <w:rFonts w:eastAsia="MS Mincho" w:cs="Arial"/>
                <w:lang w:eastAsia="ja-JP"/>
              </w:rPr>
              <w:t>E-UTRA</w:t>
            </w:r>
          </w:p>
        </w:tc>
      </w:tr>
      <w:tr w:rsidR="00524A5D" w:rsidRPr="00B1477A" w14:paraId="708239F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67B46" w14:textId="77777777" w:rsidR="00524A5D" w:rsidRPr="00B1477A" w:rsidRDefault="00000000">
            <w:pPr>
              <w:pStyle w:val="TAC"/>
              <w:rPr>
                <w:rFonts w:eastAsia="MS Mincho" w:cs="Arial"/>
                <w:lang w:eastAsia="ja-JP"/>
              </w:rPr>
            </w:pPr>
            <w:r w:rsidRPr="00B1477A">
              <w:rPr>
                <w:rFonts w:eastAsia="MS Mincho" w:cs="Arial"/>
                <w:lang w:eastAsia="ja-JP"/>
              </w:rPr>
              <w:t xml:space="preserve">Category NB1 </w:t>
            </w:r>
            <w:r w:rsidRPr="00B1477A">
              <w:rPr>
                <w:rFonts w:cs="Arial"/>
              </w:rPr>
              <w:t>or</w:t>
            </w:r>
            <w:r w:rsidRPr="00B1477A">
              <w:rPr>
                <w:rFonts w:eastAsia="MS Mincho" w:cs="Arial"/>
                <w:lang w:eastAsia="ja-JP"/>
              </w:rPr>
              <w:t xml:space="preserve"> NB2 signal power</w:t>
            </w:r>
          </w:p>
          <w:p w14:paraId="3C43F137" w14:textId="77777777" w:rsidR="00524A5D" w:rsidRPr="00B1477A" w:rsidRDefault="00000000">
            <w:pPr>
              <w:pStyle w:val="TAC"/>
              <w:rPr>
                <w:rFonts w:eastAsia="MS Mincho" w:cs="Arial"/>
                <w:lang w:eastAsia="ja-JP"/>
              </w:rPr>
            </w:pPr>
            <w:r w:rsidRPr="00B1477A">
              <w:rPr>
                <w:rFonts w:eastAsia="MS Mincho" w:cs="Arial"/>
                <w:bCs/>
                <w:lang w:eastAsia="ja-JP"/>
              </w:rPr>
              <w:t>(P</w:t>
            </w:r>
            <w:r w:rsidRPr="00B1477A">
              <w:rPr>
                <w:rFonts w:eastAsia="MS Mincho" w:cs="Arial"/>
                <w:bCs/>
                <w:vertAlign w:val="subscript"/>
                <w:lang w:eastAsia="ja-JP"/>
              </w:rPr>
              <w:t xml:space="preserve">wanted  </w:t>
            </w:r>
            <w:r w:rsidRPr="00B1477A">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15899B15" w14:textId="77777777" w:rsidR="00524A5D" w:rsidRPr="00B1477A" w:rsidRDefault="00000000">
            <w:pPr>
              <w:pStyle w:val="TAC"/>
              <w:rPr>
                <w:rFonts w:eastAsia="MS Mincho" w:cs="Arial"/>
                <w:lang w:eastAsia="ja-JP"/>
              </w:rPr>
            </w:pPr>
            <w:r w:rsidRPr="00B1477A">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5B0F2EC6" w14:textId="77777777" w:rsidR="00524A5D" w:rsidRPr="00B1477A" w:rsidRDefault="00000000">
            <w:pPr>
              <w:pStyle w:val="TAC"/>
              <w:rPr>
                <w:rFonts w:eastAsia="MS Mincho" w:cs="Arial"/>
                <w:lang w:eastAsia="ja-JP"/>
              </w:rPr>
            </w:pPr>
            <w:r w:rsidRPr="00B1477A">
              <w:rPr>
                <w:rFonts w:eastAsia="MS Mincho" w:cs="Arial"/>
                <w:lang w:eastAsia="ja-JP"/>
              </w:rPr>
              <w:t>-73 dBm</w:t>
            </w:r>
          </w:p>
        </w:tc>
      </w:tr>
      <w:tr w:rsidR="00524A5D" w:rsidRPr="00B1477A" w14:paraId="714C009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C957" w14:textId="77777777" w:rsidR="00524A5D" w:rsidRPr="00B1477A" w:rsidRDefault="00000000">
            <w:pPr>
              <w:pStyle w:val="TAC"/>
              <w:rPr>
                <w:rFonts w:eastAsia="MS Mincho" w:cs="Arial"/>
                <w:bCs/>
                <w:lang w:eastAsia="ja-JP"/>
              </w:rPr>
            </w:pPr>
            <w:r w:rsidRPr="00B1477A">
              <w:rPr>
                <w:rFonts w:eastAsia="MS Mincho" w:cs="Arial"/>
                <w:bCs/>
                <w:lang w:eastAsia="ja-JP"/>
              </w:rPr>
              <w:t>Interferer signal power</w:t>
            </w:r>
          </w:p>
          <w:p w14:paraId="6C96FE52" w14:textId="77777777" w:rsidR="00524A5D" w:rsidRPr="00B1477A" w:rsidRDefault="00000000">
            <w:pPr>
              <w:pStyle w:val="TAC"/>
              <w:rPr>
                <w:rFonts w:eastAsia="MS Mincho" w:cs="Arial"/>
                <w:lang w:eastAsia="ja-JP"/>
              </w:rPr>
            </w:pPr>
            <w:r w:rsidRPr="00B1477A">
              <w:rPr>
                <w:rFonts w:eastAsia="MS Mincho" w:cs="Arial"/>
                <w:bCs/>
                <w:lang w:eastAsia="ja-JP"/>
              </w:rPr>
              <w:t>(P</w:t>
            </w:r>
            <w:r w:rsidRPr="00B1477A">
              <w:rPr>
                <w:rFonts w:eastAsia="MS Mincho" w:cs="Arial"/>
                <w:bCs/>
                <w:vertAlign w:val="subscript"/>
                <w:lang w:eastAsia="ja-JP"/>
              </w:rPr>
              <w:t xml:space="preserve">Interferer </w:t>
            </w:r>
            <w:r w:rsidRPr="00B1477A">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7A78952" w14:textId="77777777" w:rsidR="00524A5D" w:rsidRPr="00B1477A" w:rsidRDefault="00000000">
            <w:pPr>
              <w:pStyle w:val="TAC"/>
              <w:rPr>
                <w:rFonts w:eastAsia="MS Mincho" w:cs="Arial"/>
                <w:lang w:eastAsia="ja-JP"/>
              </w:rPr>
            </w:pPr>
            <w:r w:rsidRPr="00B1477A">
              <w:rPr>
                <w:rFonts w:eastAsia="MS Mincho" w:cs="Arial"/>
                <w:lang w:eastAsia="ja-JP"/>
              </w:rPr>
              <w:t>-40 dBm</w:t>
            </w:r>
          </w:p>
        </w:tc>
      </w:tr>
      <w:tr w:rsidR="00524A5D" w:rsidRPr="00B1477A" w14:paraId="6125F14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10DB" w14:textId="77777777" w:rsidR="00524A5D" w:rsidRPr="00B1477A" w:rsidRDefault="00000000">
            <w:pPr>
              <w:pStyle w:val="TAC"/>
              <w:rPr>
                <w:rFonts w:eastAsia="MS Mincho" w:cs="Arial"/>
                <w:bCs/>
                <w:lang w:eastAsia="ja-JP"/>
              </w:rPr>
            </w:pPr>
            <w:r w:rsidRPr="00B1477A">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2534D3D" w14:textId="77777777" w:rsidR="00524A5D" w:rsidRPr="00B1477A" w:rsidRDefault="00000000">
            <w:pPr>
              <w:pStyle w:val="TAC"/>
              <w:rPr>
                <w:rFonts w:eastAsia="MS Mincho" w:cs="Arial"/>
                <w:lang w:eastAsia="ja-JP"/>
              </w:rPr>
            </w:pPr>
            <w:r w:rsidRPr="00B1477A">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0C71964" w14:textId="77777777" w:rsidR="00524A5D" w:rsidRPr="00B1477A" w:rsidRDefault="00000000">
            <w:pPr>
              <w:pStyle w:val="TAC"/>
              <w:rPr>
                <w:rFonts w:eastAsia="MS Mincho" w:cs="Arial"/>
                <w:lang w:eastAsia="ja-JP"/>
              </w:rPr>
            </w:pPr>
            <w:r w:rsidRPr="00B1477A">
              <w:rPr>
                <w:rFonts w:eastAsia="MS Mincho" w:cs="Arial"/>
                <w:lang w:eastAsia="ja-JP"/>
              </w:rPr>
              <w:t>5 MHz</w:t>
            </w:r>
          </w:p>
        </w:tc>
      </w:tr>
      <w:tr w:rsidR="00524A5D" w:rsidRPr="00B1477A" w14:paraId="544C960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A757B1" w14:textId="77777777" w:rsidR="00524A5D" w:rsidRPr="00B1477A" w:rsidRDefault="00000000">
            <w:pPr>
              <w:pStyle w:val="TAC"/>
              <w:rPr>
                <w:rFonts w:eastAsia="MS Mincho" w:cs="Arial"/>
                <w:i/>
                <w:lang w:eastAsia="ja-JP"/>
              </w:rPr>
            </w:pPr>
            <w:r w:rsidRPr="00B1477A">
              <w:rPr>
                <w:rFonts w:eastAsia="MS Mincho" w:cs="Arial"/>
                <w:bCs/>
                <w:lang w:eastAsia="ja-JP"/>
              </w:rPr>
              <w:t xml:space="preserve">Interferer offset from category NB1 </w:t>
            </w:r>
            <w:r w:rsidRPr="00B1477A">
              <w:rPr>
                <w:rFonts w:cs="Arial"/>
                <w:bCs/>
              </w:rPr>
              <w:t>or</w:t>
            </w:r>
            <w:r w:rsidRPr="00B1477A">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39DBDBAC" w14:textId="77777777" w:rsidR="00524A5D" w:rsidRPr="00B1477A" w:rsidRDefault="00000000">
            <w:pPr>
              <w:pStyle w:val="TAC"/>
              <w:rPr>
                <w:rFonts w:eastAsia="MS Mincho" w:cs="Arial"/>
                <w:lang w:eastAsia="ja-JP"/>
              </w:rPr>
            </w:pPr>
            <w:r w:rsidRPr="00B1477A">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2871C11" w14:textId="77777777" w:rsidR="00524A5D" w:rsidRPr="00B1477A" w:rsidRDefault="00000000">
            <w:pPr>
              <w:pStyle w:val="TAC"/>
              <w:rPr>
                <w:rFonts w:eastAsia="MS Mincho" w:cs="Arial"/>
                <w:lang w:eastAsia="ja-JP"/>
              </w:rPr>
            </w:pPr>
            <w:r w:rsidRPr="00B1477A">
              <w:rPr>
                <w:rFonts w:eastAsia="MS Mincho" w:cs="Arial"/>
                <w:lang w:eastAsia="ja-JP"/>
              </w:rPr>
              <w:t>±2.5 MHz</w:t>
            </w:r>
          </w:p>
        </w:tc>
      </w:tr>
    </w:tbl>
    <w:p w14:paraId="1925AE25" w14:textId="77777777" w:rsidR="00524A5D" w:rsidRPr="00B1477A" w:rsidRDefault="00524A5D"/>
    <w:p w14:paraId="55967C1C" w14:textId="77777777" w:rsidR="00524A5D" w:rsidRPr="00B1477A" w:rsidRDefault="00000000">
      <w:r w:rsidRPr="00B1477A">
        <w:t>The normative reference for this requirement is TS 36.102 [11] clause 7.5B.</w:t>
      </w:r>
    </w:p>
    <w:p w14:paraId="092420A2" w14:textId="77777777" w:rsidR="00524A5D" w:rsidRPr="00B1477A" w:rsidRDefault="00000000">
      <w:pPr>
        <w:pStyle w:val="H6"/>
      </w:pPr>
      <w:bookmarkStart w:id="1728" w:name="MCCQCTEMPBM_00000343"/>
      <w:r w:rsidRPr="00B1477A">
        <w:t>7.5B.4</w:t>
      </w:r>
      <w:r w:rsidRPr="00B1477A">
        <w:tab/>
        <w:t>Test description</w:t>
      </w:r>
    </w:p>
    <w:p w14:paraId="4A048DE4" w14:textId="77777777" w:rsidR="00524A5D" w:rsidRPr="00B1477A" w:rsidRDefault="00000000">
      <w:pPr>
        <w:pStyle w:val="H6"/>
      </w:pPr>
      <w:bookmarkStart w:id="1729" w:name="MCCQCTEMPBM_00000344"/>
      <w:bookmarkEnd w:id="1728"/>
      <w:r w:rsidRPr="00B1477A">
        <w:t>7.5B.4.1</w:t>
      </w:r>
      <w:r w:rsidRPr="00B1477A">
        <w:tab/>
        <w:t>Initial conditions</w:t>
      </w:r>
    </w:p>
    <w:bookmarkEnd w:id="1729"/>
    <w:p w14:paraId="2BC42FA8"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206512FB" w14:textId="77777777" w:rsidR="00524A5D" w:rsidRPr="00B1477A" w:rsidRDefault="00000000">
      <w:r w:rsidRPr="00B1477A">
        <w:t>The initial test configurations consist of environmental conditions, test frequencies, and channel bandwidths based on E-UTRA</w:t>
      </w:r>
      <w:r w:rsidRPr="00B1477A">
        <w:rPr>
          <w:lang w:eastAsia="zh-TW"/>
        </w:rPr>
        <w:t xml:space="preserve"> operating</w:t>
      </w:r>
      <w:r w:rsidRPr="00B1477A">
        <w:t xml:space="preserve"> bands </w:t>
      </w:r>
      <w:r w:rsidRPr="00B1477A">
        <w:rPr>
          <w:lang w:eastAsia="zh-TW"/>
        </w:rPr>
        <w:t>defined for CAT NB1 and NB2 in clause</w:t>
      </w:r>
      <w:r w:rsidRPr="00B1477A">
        <w:t xml:space="preserve"> 5.2</w:t>
      </w:r>
      <w:r w:rsidRPr="00B1477A">
        <w:rPr>
          <w:lang w:eastAsia="zh-TW"/>
        </w:rPr>
        <w:t>E</w:t>
      </w:r>
      <w:r w:rsidRPr="00B1477A">
        <w:t>. All of these configurations shall be tested with applicable test parameters for each channel bandwidth, and are shown in table 7.</w:t>
      </w:r>
      <w:r w:rsidRPr="00B1477A">
        <w:rPr>
          <w:lang w:eastAsia="zh-TW"/>
        </w:rPr>
        <w:t>5B</w:t>
      </w:r>
      <w:r w:rsidRPr="00B1477A">
        <w:t xml:space="preserve">.4.1-1. The details of the uplink and downlink reference measurement channels (RMCs) are specified in Annexes A.2 and A.3 respectively. The details of the OCNG patterns used are specified in Annex A.5. </w:t>
      </w:r>
      <w:r w:rsidRPr="00B1477A">
        <w:rPr>
          <w:rFonts w:cs="v5.0.0"/>
        </w:rPr>
        <w:t xml:space="preserve">Configurations of PDSCH and </w:t>
      </w:r>
      <w:r w:rsidRPr="00B1477A">
        <w:rPr>
          <w:rFonts w:cs="v5.0.0"/>
          <w:lang w:eastAsia="zh-TW"/>
        </w:rPr>
        <w:t>M</w:t>
      </w:r>
      <w:r w:rsidRPr="00B1477A">
        <w:rPr>
          <w:rFonts w:cs="v5.0.0"/>
        </w:rPr>
        <w:t>PDCCH before measurement are specified in Annex C.2.</w:t>
      </w:r>
    </w:p>
    <w:p w14:paraId="6095DD94" w14:textId="77777777" w:rsidR="00524A5D" w:rsidRPr="00B1477A" w:rsidRDefault="00000000">
      <w:pPr>
        <w:pStyle w:val="TH"/>
        <w:rPr>
          <w:lang w:eastAsia="zh-TW"/>
        </w:rPr>
      </w:pPr>
      <w:r w:rsidRPr="00B1477A">
        <w:t>Table 7.5B.4.1-1: Test Configuration Table</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0"/>
        <w:gridCol w:w="1165"/>
        <w:gridCol w:w="1355"/>
        <w:gridCol w:w="2140"/>
        <w:gridCol w:w="1165"/>
        <w:gridCol w:w="1195"/>
      </w:tblGrid>
      <w:tr w:rsidR="00524A5D" w:rsidRPr="00B1477A" w14:paraId="0BBD224E" w14:textId="77777777">
        <w:trPr>
          <w:cantSplit/>
          <w:jc w:val="center"/>
        </w:trPr>
        <w:tc>
          <w:tcPr>
            <w:tcW w:w="8490" w:type="dxa"/>
            <w:gridSpan w:val="6"/>
            <w:tcMar>
              <w:top w:w="0" w:type="dxa"/>
              <w:left w:w="108" w:type="dxa"/>
              <w:bottom w:w="0" w:type="dxa"/>
              <w:right w:w="108" w:type="dxa"/>
            </w:tcMar>
          </w:tcPr>
          <w:p w14:paraId="70627205" w14:textId="77777777" w:rsidR="00524A5D" w:rsidRPr="00B1477A" w:rsidRDefault="00000000">
            <w:pPr>
              <w:pStyle w:val="TAH"/>
            </w:pPr>
            <w:r w:rsidRPr="00B1477A">
              <w:t>Initial Conditions</w:t>
            </w:r>
          </w:p>
        </w:tc>
      </w:tr>
      <w:tr w:rsidR="00524A5D" w:rsidRPr="00B1477A" w14:paraId="641DB0F6" w14:textId="77777777">
        <w:trPr>
          <w:cantSplit/>
          <w:jc w:val="center"/>
        </w:trPr>
        <w:tc>
          <w:tcPr>
            <w:tcW w:w="3990" w:type="dxa"/>
            <w:gridSpan w:val="3"/>
            <w:tcMar>
              <w:top w:w="0" w:type="dxa"/>
              <w:left w:w="108" w:type="dxa"/>
              <w:bottom w:w="0" w:type="dxa"/>
              <w:right w:w="108" w:type="dxa"/>
            </w:tcMar>
          </w:tcPr>
          <w:p w14:paraId="71D9C0CE" w14:textId="77777777" w:rsidR="00524A5D" w:rsidRPr="00B1477A" w:rsidRDefault="00000000">
            <w:pPr>
              <w:pStyle w:val="TAL"/>
            </w:pPr>
            <w:r w:rsidRPr="00B1477A">
              <w:t>Test Environment as specified in TS 36.508 [12] clause </w:t>
            </w:r>
            <w:r w:rsidRPr="00B1477A">
              <w:rPr>
                <w:rFonts w:eastAsia="MS Mincho"/>
              </w:rPr>
              <w:t>8.1</w:t>
            </w:r>
            <w:r w:rsidRPr="00B1477A">
              <w:t>.1</w:t>
            </w:r>
          </w:p>
        </w:tc>
        <w:tc>
          <w:tcPr>
            <w:tcW w:w="4500" w:type="dxa"/>
            <w:gridSpan w:val="3"/>
            <w:tcMar>
              <w:top w:w="0" w:type="dxa"/>
              <w:left w:w="108" w:type="dxa"/>
              <w:bottom w:w="0" w:type="dxa"/>
              <w:right w:w="108" w:type="dxa"/>
            </w:tcMar>
          </w:tcPr>
          <w:p w14:paraId="49C6A110" w14:textId="77777777" w:rsidR="00524A5D" w:rsidRPr="00B1477A" w:rsidRDefault="00000000">
            <w:pPr>
              <w:pStyle w:val="TAL"/>
            </w:pPr>
            <w:r w:rsidRPr="00B1477A">
              <w:t>NC</w:t>
            </w:r>
          </w:p>
        </w:tc>
      </w:tr>
      <w:tr w:rsidR="00524A5D" w:rsidRPr="00B1477A" w14:paraId="5548833B" w14:textId="77777777">
        <w:trPr>
          <w:cantSplit/>
          <w:jc w:val="center"/>
        </w:trPr>
        <w:tc>
          <w:tcPr>
            <w:tcW w:w="3990" w:type="dxa"/>
            <w:gridSpan w:val="3"/>
            <w:tcMar>
              <w:top w:w="0" w:type="dxa"/>
              <w:left w:w="108" w:type="dxa"/>
              <w:bottom w:w="0" w:type="dxa"/>
              <w:right w:w="108" w:type="dxa"/>
            </w:tcMar>
          </w:tcPr>
          <w:p w14:paraId="621AB883" w14:textId="77777777" w:rsidR="00524A5D" w:rsidRPr="00B1477A" w:rsidRDefault="00000000">
            <w:pPr>
              <w:pStyle w:val="TAL"/>
            </w:pPr>
            <w:r w:rsidRPr="00B1477A">
              <w:t>Test Frequencies as specified in TS36.508 [12] clause </w:t>
            </w:r>
            <w:r w:rsidRPr="00B1477A">
              <w:rPr>
                <w:rFonts w:eastAsia="MS Mincho"/>
              </w:rPr>
              <w:t>8.1</w:t>
            </w:r>
            <w:r w:rsidRPr="00B1477A">
              <w:t>.3.1</w:t>
            </w:r>
          </w:p>
        </w:tc>
        <w:tc>
          <w:tcPr>
            <w:tcW w:w="4500" w:type="dxa"/>
            <w:gridSpan w:val="3"/>
            <w:tcMar>
              <w:top w:w="0" w:type="dxa"/>
              <w:left w:w="108" w:type="dxa"/>
              <w:bottom w:w="0" w:type="dxa"/>
              <w:right w:w="108" w:type="dxa"/>
            </w:tcMar>
          </w:tcPr>
          <w:p w14:paraId="3625700D" w14:textId="77777777" w:rsidR="00524A5D" w:rsidRPr="00B1477A" w:rsidRDefault="00000000">
            <w:pPr>
              <w:pStyle w:val="TAL"/>
            </w:pPr>
            <w:r w:rsidRPr="00B1477A">
              <w:t>Frequency ranges defined in Annex K.1.2</w:t>
            </w:r>
          </w:p>
        </w:tc>
      </w:tr>
      <w:tr w:rsidR="00524A5D" w:rsidRPr="00B1477A" w14:paraId="128AD01B" w14:textId="77777777">
        <w:trPr>
          <w:jc w:val="center"/>
        </w:trPr>
        <w:tc>
          <w:tcPr>
            <w:tcW w:w="1470" w:type="dxa"/>
            <w:tcMar>
              <w:top w:w="0" w:type="dxa"/>
              <w:left w:w="108" w:type="dxa"/>
              <w:bottom w:w="0" w:type="dxa"/>
              <w:right w:w="108" w:type="dxa"/>
            </w:tcMar>
          </w:tcPr>
          <w:p w14:paraId="59DF4679" w14:textId="77777777" w:rsidR="00524A5D" w:rsidRPr="00B1477A" w:rsidRDefault="00000000">
            <w:pPr>
              <w:pStyle w:val="TAH"/>
            </w:pPr>
            <w:r w:rsidRPr="00B1477A">
              <w:t>Configuration ID</w:t>
            </w:r>
          </w:p>
        </w:tc>
        <w:tc>
          <w:tcPr>
            <w:tcW w:w="2520" w:type="dxa"/>
            <w:gridSpan w:val="2"/>
            <w:tcMar>
              <w:top w:w="0" w:type="dxa"/>
              <w:left w:w="108" w:type="dxa"/>
              <w:bottom w:w="0" w:type="dxa"/>
              <w:right w:w="108" w:type="dxa"/>
            </w:tcMar>
          </w:tcPr>
          <w:p w14:paraId="659F7A34" w14:textId="77777777" w:rsidR="00524A5D" w:rsidRPr="00B1477A" w:rsidRDefault="00000000">
            <w:pPr>
              <w:pStyle w:val="TAH"/>
            </w:pPr>
            <w:r w:rsidRPr="00B1477A">
              <w:t>Downlink Configuration</w:t>
            </w:r>
          </w:p>
        </w:tc>
        <w:tc>
          <w:tcPr>
            <w:tcW w:w="4500" w:type="dxa"/>
            <w:gridSpan w:val="3"/>
            <w:tcMar>
              <w:top w:w="0" w:type="dxa"/>
              <w:left w:w="108" w:type="dxa"/>
              <w:bottom w:w="0" w:type="dxa"/>
              <w:right w:w="108" w:type="dxa"/>
            </w:tcMar>
          </w:tcPr>
          <w:p w14:paraId="32200C76" w14:textId="77777777" w:rsidR="00524A5D" w:rsidRPr="00B1477A" w:rsidRDefault="00000000">
            <w:pPr>
              <w:pStyle w:val="TAH"/>
            </w:pPr>
            <w:r w:rsidRPr="00B1477A">
              <w:t>Uplink Configuration</w:t>
            </w:r>
          </w:p>
        </w:tc>
      </w:tr>
      <w:tr w:rsidR="00524A5D" w:rsidRPr="00B1477A" w14:paraId="7ED69801" w14:textId="77777777">
        <w:trPr>
          <w:jc w:val="center"/>
        </w:trPr>
        <w:tc>
          <w:tcPr>
            <w:tcW w:w="1470" w:type="dxa"/>
            <w:tcMar>
              <w:top w:w="0" w:type="dxa"/>
              <w:left w:w="108" w:type="dxa"/>
              <w:bottom w:w="0" w:type="dxa"/>
              <w:right w:w="108" w:type="dxa"/>
            </w:tcMar>
          </w:tcPr>
          <w:p w14:paraId="725E48FD" w14:textId="77777777" w:rsidR="00524A5D" w:rsidRPr="00B1477A" w:rsidRDefault="00524A5D">
            <w:pPr>
              <w:pStyle w:val="TAC"/>
            </w:pPr>
          </w:p>
        </w:tc>
        <w:tc>
          <w:tcPr>
            <w:tcW w:w="1165" w:type="dxa"/>
            <w:tcMar>
              <w:top w:w="0" w:type="dxa"/>
              <w:left w:w="108" w:type="dxa"/>
              <w:bottom w:w="0" w:type="dxa"/>
              <w:right w:w="108" w:type="dxa"/>
            </w:tcMar>
          </w:tcPr>
          <w:p w14:paraId="2623000F" w14:textId="77777777" w:rsidR="00524A5D" w:rsidRPr="00B1477A" w:rsidRDefault="00000000">
            <w:pPr>
              <w:pStyle w:val="TAC"/>
            </w:pPr>
            <w:r w:rsidRPr="00B1477A">
              <w:t>Modulation</w:t>
            </w:r>
          </w:p>
        </w:tc>
        <w:tc>
          <w:tcPr>
            <w:tcW w:w="1355" w:type="dxa"/>
            <w:tcMar>
              <w:top w:w="0" w:type="dxa"/>
              <w:left w:w="108" w:type="dxa"/>
              <w:bottom w:w="0" w:type="dxa"/>
              <w:right w:w="108" w:type="dxa"/>
            </w:tcMar>
          </w:tcPr>
          <w:p w14:paraId="27C5F387" w14:textId="77777777" w:rsidR="00524A5D" w:rsidRPr="00B1477A" w:rsidRDefault="00000000">
            <w:pPr>
              <w:pStyle w:val="TAC"/>
            </w:pPr>
            <w:r w:rsidRPr="00B1477A">
              <w:t>Subcarriers</w:t>
            </w:r>
          </w:p>
        </w:tc>
        <w:tc>
          <w:tcPr>
            <w:tcW w:w="2140" w:type="dxa"/>
            <w:tcMar>
              <w:top w:w="0" w:type="dxa"/>
              <w:left w:w="108" w:type="dxa"/>
              <w:bottom w:w="0" w:type="dxa"/>
              <w:right w:w="108" w:type="dxa"/>
            </w:tcMar>
          </w:tcPr>
          <w:p w14:paraId="701C3EBB" w14:textId="77777777" w:rsidR="00524A5D" w:rsidRPr="00B1477A" w:rsidRDefault="00000000">
            <w:pPr>
              <w:pStyle w:val="TAC"/>
            </w:pPr>
            <w:r w:rsidRPr="00B1477A">
              <w:t>Modulation</w:t>
            </w:r>
          </w:p>
        </w:tc>
        <w:tc>
          <w:tcPr>
            <w:tcW w:w="1165" w:type="dxa"/>
            <w:tcMar>
              <w:top w:w="0" w:type="dxa"/>
              <w:left w:w="108" w:type="dxa"/>
              <w:bottom w:w="0" w:type="dxa"/>
              <w:right w:w="108" w:type="dxa"/>
            </w:tcMar>
          </w:tcPr>
          <w:p w14:paraId="069F9116" w14:textId="77777777" w:rsidR="00524A5D" w:rsidRPr="00B1477A" w:rsidRDefault="00000000">
            <w:pPr>
              <w:pStyle w:val="TAC"/>
            </w:pPr>
            <w:r w:rsidRPr="00B1477A">
              <w:t>N</w:t>
            </w:r>
            <w:r w:rsidRPr="00B1477A">
              <w:rPr>
                <w:vertAlign w:val="subscript"/>
              </w:rPr>
              <w:t>tones</w:t>
            </w:r>
          </w:p>
        </w:tc>
        <w:tc>
          <w:tcPr>
            <w:tcW w:w="1195" w:type="dxa"/>
            <w:tcMar>
              <w:top w:w="0" w:type="dxa"/>
              <w:left w:w="108" w:type="dxa"/>
              <w:bottom w:w="0" w:type="dxa"/>
              <w:right w:w="108" w:type="dxa"/>
            </w:tcMar>
          </w:tcPr>
          <w:p w14:paraId="328DA3ED" w14:textId="77777777" w:rsidR="00524A5D" w:rsidRPr="00B1477A" w:rsidRDefault="00000000">
            <w:pPr>
              <w:pStyle w:val="TAC"/>
            </w:pPr>
            <w:r w:rsidRPr="00B1477A">
              <w:t>Subcarrier spacing</w:t>
            </w:r>
          </w:p>
        </w:tc>
      </w:tr>
      <w:tr w:rsidR="00524A5D" w:rsidRPr="00B1477A" w14:paraId="1DAFD3BD" w14:textId="77777777">
        <w:trPr>
          <w:jc w:val="center"/>
        </w:trPr>
        <w:tc>
          <w:tcPr>
            <w:tcW w:w="1470" w:type="dxa"/>
            <w:tcMar>
              <w:top w:w="0" w:type="dxa"/>
              <w:left w:w="108" w:type="dxa"/>
              <w:bottom w:w="0" w:type="dxa"/>
              <w:right w:w="108" w:type="dxa"/>
            </w:tcMar>
          </w:tcPr>
          <w:p w14:paraId="09926790" w14:textId="77777777" w:rsidR="00524A5D" w:rsidRPr="00B1477A" w:rsidRDefault="00000000">
            <w:pPr>
              <w:pStyle w:val="TAC"/>
            </w:pPr>
            <w:r w:rsidRPr="00B1477A">
              <w:t>1</w:t>
            </w:r>
          </w:p>
        </w:tc>
        <w:tc>
          <w:tcPr>
            <w:tcW w:w="1165" w:type="dxa"/>
            <w:tcMar>
              <w:top w:w="0" w:type="dxa"/>
              <w:left w:w="108" w:type="dxa"/>
              <w:bottom w:w="0" w:type="dxa"/>
              <w:right w:w="108" w:type="dxa"/>
            </w:tcMar>
          </w:tcPr>
          <w:p w14:paraId="509BA2E7" w14:textId="77777777" w:rsidR="00524A5D" w:rsidRPr="00B1477A" w:rsidRDefault="00000000">
            <w:pPr>
              <w:pStyle w:val="TAC"/>
            </w:pPr>
            <w:r w:rsidRPr="00B1477A">
              <w:t>QPSK</w:t>
            </w:r>
          </w:p>
        </w:tc>
        <w:tc>
          <w:tcPr>
            <w:tcW w:w="1355" w:type="dxa"/>
            <w:tcMar>
              <w:top w:w="0" w:type="dxa"/>
              <w:left w:w="108" w:type="dxa"/>
              <w:bottom w:w="0" w:type="dxa"/>
              <w:right w:w="108" w:type="dxa"/>
            </w:tcMar>
          </w:tcPr>
          <w:p w14:paraId="7DC55C78" w14:textId="77777777" w:rsidR="00524A5D" w:rsidRPr="00B1477A" w:rsidRDefault="00000000">
            <w:pPr>
              <w:pStyle w:val="TAC"/>
            </w:pPr>
            <w:r w:rsidRPr="00B1477A">
              <w:t>12</w:t>
            </w:r>
          </w:p>
        </w:tc>
        <w:tc>
          <w:tcPr>
            <w:tcW w:w="2140" w:type="dxa"/>
            <w:tcMar>
              <w:top w:w="0" w:type="dxa"/>
              <w:left w:w="108" w:type="dxa"/>
              <w:bottom w:w="0" w:type="dxa"/>
              <w:right w:w="108" w:type="dxa"/>
            </w:tcMar>
          </w:tcPr>
          <w:p w14:paraId="17795EA8" w14:textId="77777777" w:rsidR="00524A5D" w:rsidRPr="00B1477A" w:rsidRDefault="00000000">
            <w:pPr>
              <w:pStyle w:val="TAC"/>
            </w:pPr>
            <w:r w:rsidRPr="00B1477A">
              <w:t>BPSK</w:t>
            </w:r>
          </w:p>
        </w:tc>
        <w:tc>
          <w:tcPr>
            <w:tcW w:w="1165" w:type="dxa"/>
            <w:tcMar>
              <w:top w:w="0" w:type="dxa"/>
              <w:left w:w="108" w:type="dxa"/>
              <w:bottom w:w="0" w:type="dxa"/>
              <w:right w:w="108" w:type="dxa"/>
            </w:tcMar>
          </w:tcPr>
          <w:p w14:paraId="26311EA3" w14:textId="77777777" w:rsidR="00524A5D" w:rsidRPr="00B1477A" w:rsidRDefault="00000000">
            <w:pPr>
              <w:pStyle w:val="TAC"/>
            </w:pPr>
            <w:r w:rsidRPr="00B1477A">
              <w:t>1@0</w:t>
            </w:r>
          </w:p>
        </w:tc>
        <w:tc>
          <w:tcPr>
            <w:tcW w:w="1195" w:type="dxa"/>
            <w:tcMar>
              <w:top w:w="0" w:type="dxa"/>
              <w:left w:w="108" w:type="dxa"/>
              <w:bottom w:w="0" w:type="dxa"/>
              <w:right w:w="108" w:type="dxa"/>
            </w:tcMar>
          </w:tcPr>
          <w:p w14:paraId="45711141" w14:textId="77777777" w:rsidR="00524A5D" w:rsidRPr="00B1477A" w:rsidRDefault="00000000">
            <w:pPr>
              <w:pStyle w:val="TAC"/>
            </w:pPr>
            <w:r w:rsidRPr="00B1477A">
              <w:t>15kHz</w:t>
            </w:r>
          </w:p>
        </w:tc>
      </w:tr>
    </w:tbl>
    <w:p w14:paraId="7D5ACD6D" w14:textId="77777777" w:rsidR="00524A5D" w:rsidRPr="00B1477A" w:rsidRDefault="00524A5D"/>
    <w:p w14:paraId="1F87D1A6" w14:textId="70A1BB98" w:rsidR="00524A5D" w:rsidRPr="00B1477A" w:rsidRDefault="00000000">
      <w:pPr>
        <w:pStyle w:val="B1"/>
        <w:overflowPunct w:val="0"/>
        <w:autoSpaceDE w:val="0"/>
        <w:autoSpaceDN w:val="0"/>
        <w:adjustRightInd w:val="0"/>
        <w:contextualSpacing w:val="0"/>
        <w:textAlignment w:val="baseline"/>
      </w:pPr>
      <w:r w:rsidRPr="00B1477A">
        <w:rPr>
          <w:rFonts w:eastAsia="Malgun Gothic"/>
        </w:rPr>
        <w:t>1.</w:t>
      </w:r>
      <w:r w:rsidRPr="00B1477A">
        <w:rPr>
          <w:rFonts w:eastAsia="Malgun Gothic"/>
        </w:rPr>
        <w:tab/>
      </w:r>
      <w:r w:rsidRPr="00B1477A">
        <w:t>Connect the SS to the UE antenna connectors as shown in TS 36.508[</w:t>
      </w:r>
      <w:r w:rsidR="00C90F62" w:rsidRPr="00B1477A">
        <w:t>12</w:t>
      </w:r>
      <w:r w:rsidRPr="00B1477A">
        <w:t>] Annex A Figure A.4 using only main UE Tx/Rx antenna.</w:t>
      </w:r>
    </w:p>
    <w:p w14:paraId="38829B4E" w14:textId="07A6B48D" w:rsidR="00524A5D" w:rsidRPr="00B1477A" w:rsidRDefault="00000000">
      <w:pPr>
        <w:pStyle w:val="B1"/>
        <w:overflowPunct w:val="0"/>
        <w:autoSpaceDE w:val="0"/>
        <w:autoSpaceDN w:val="0"/>
        <w:adjustRightInd w:val="0"/>
        <w:contextualSpacing w:val="0"/>
        <w:textAlignment w:val="baseline"/>
        <w:rPr>
          <w:lang w:eastAsia="zh-TW"/>
        </w:rPr>
      </w:pPr>
      <w:r w:rsidRPr="00B1477A">
        <w:rPr>
          <w:rFonts w:eastAsia="Malgun Gothic"/>
        </w:rPr>
        <w:t>2.</w:t>
      </w:r>
      <w:r w:rsidRPr="00B1477A">
        <w:rPr>
          <w:rFonts w:eastAsia="Malgun Gothic"/>
        </w:rPr>
        <w:tab/>
      </w:r>
      <w:r w:rsidRPr="00B1477A">
        <w:t>The parameter settings for the cell are set up according to TS 36.508 [</w:t>
      </w:r>
      <w:r w:rsidR="00C90F62" w:rsidRPr="00B1477A">
        <w:t>12</w:t>
      </w:r>
      <w:r w:rsidRPr="00B1477A">
        <w:t>] subclause 4.4.3.</w:t>
      </w:r>
    </w:p>
    <w:p w14:paraId="058CDC8D" w14:textId="77777777" w:rsidR="00524A5D" w:rsidRPr="00B1477A" w:rsidRDefault="00000000">
      <w:pPr>
        <w:pStyle w:val="B1"/>
        <w:overflowPunct w:val="0"/>
        <w:autoSpaceDE w:val="0"/>
        <w:autoSpaceDN w:val="0"/>
        <w:adjustRightInd w:val="0"/>
        <w:contextualSpacing w:val="0"/>
        <w:textAlignment w:val="baseline"/>
        <w:rPr>
          <w:lang w:eastAsia="zh-TW"/>
        </w:rPr>
      </w:pPr>
      <w:r w:rsidRPr="00B1477A">
        <w:rPr>
          <w:rFonts w:eastAsia="Malgun Gothic"/>
        </w:rPr>
        <w:t>3.</w:t>
      </w:r>
      <w:r w:rsidRPr="00B1477A">
        <w:rPr>
          <w:rFonts w:eastAsia="Malgun Gothic"/>
        </w:rPr>
        <w:tab/>
      </w:r>
      <w:r w:rsidRPr="00B1477A">
        <w:t>Downlink signals are initially set up according to Annex C0, C.1 and C.3.1, and uplink signals according to Annex H.1 and H.3.1.</w:t>
      </w:r>
    </w:p>
    <w:p w14:paraId="07F5BF34" w14:textId="77777777" w:rsidR="00524A5D" w:rsidRPr="00B1477A" w:rsidRDefault="00000000">
      <w:pPr>
        <w:pStyle w:val="B1"/>
        <w:overflowPunct w:val="0"/>
        <w:autoSpaceDE w:val="0"/>
        <w:autoSpaceDN w:val="0"/>
        <w:adjustRightInd w:val="0"/>
        <w:contextualSpacing w:val="0"/>
        <w:textAlignment w:val="baseline"/>
        <w:rPr>
          <w:lang w:eastAsia="zh-TW"/>
        </w:rPr>
      </w:pPr>
      <w:r w:rsidRPr="00B1477A">
        <w:rPr>
          <w:rFonts w:eastAsia="Malgun Gothic"/>
        </w:rPr>
        <w:t>4.</w:t>
      </w:r>
      <w:r w:rsidRPr="00B1477A">
        <w:rPr>
          <w:rFonts w:eastAsia="Malgun Gothic"/>
        </w:rPr>
        <w:tab/>
      </w:r>
      <w:r w:rsidRPr="00B1477A">
        <w:t>The UL and DL Reference Measurement channels are set according to Table 7.</w:t>
      </w:r>
      <w:r w:rsidRPr="00B1477A">
        <w:rPr>
          <w:lang w:eastAsia="zh-TW"/>
        </w:rPr>
        <w:t>5B</w:t>
      </w:r>
      <w:r w:rsidRPr="00B1477A">
        <w:t>.4.1-1.</w:t>
      </w:r>
    </w:p>
    <w:p w14:paraId="79B4E748" w14:textId="77777777" w:rsidR="00524A5D" w:rsidRPr="00B1477A" w:rsidRDefault="00000000">
      <w:pPr>
        <w:pStyle w:val="B1"/>
        <w:overflowPunct w:val="0"/>
        <w:autoSpaceDE w:val="0"/>
        <w:autoSpaceDN w:val="0"/>
        <w:adjustRightInd w:val="0"/>
        <w:contextualSpacing w:val="0"/>
        <w:textAlignment w:val="baseline"/>
      </w:pPr>
      <w:r w:rsidRPr="00B1477A">
        <w:rPr>
          <w:rFonts w:eastAsia="Malgun Gothic"/>
        </w:rPr>
        <w:lastRenderedPageBreak/>
        <w:t>5</w:t>
      </w:r>
      <w:r w:rsidRPr="00B1477A">
        <w:rPr>
          <w:rFonts w:eastAsia="Malgun Gothic"/>
        </w:rPr>
        <w:tab/>
      </w:r>
      <w:r w:rsidRPr="00B1477A">
        <w:t>Propagation conditions are set according to Annex B.0.</w:t>
      </w:r>
    </w:p>
    <w:p w14:paraId="2C19BA9B" w14:textId="77777777" w:rsidR="00524A5D" w:rsidRPr="00B1477A" w:rsidRDefault="00000000">
      <w:pPr>
        <w:pStyle w:val="B1"/>
        <w:overflowPunct w:val="0"/>
        <w:autoSpaceDE w:val="0"/>
        <w:autoSpaceDN w:val="0"/>
        <w:adjustRightInd w:val="0"/>
        <w:contextualSpacing w:val="0"/>
        <w:textAlignment w:val="baseline"/>
      </w:pPr>
      <w:r w:rsidRPr="00B1477A">
        <w:t>6.</w:t>
      </w:r>
      <w:r w:rsidRPr="00B1477A">
        <w:tab/>
        <w:t>UE location according to TS 36.508 [12] clause 8.2.6.1 is provided to the UE through any preconfigured means.</w:t>
      </w:r>
    </w:p>
    <w:p w14:paraId="7218931D" w14:textId="77777777" w:rsidR="00524A5D" w:rsidRPr="00B1477A" w:rsidRDefault="00000000">
      <w:pPr>
        <w:pStyle w:val="B1"/>
        <w:overflowPunct w:val="0"/>
        <w:autoSpaceDE w:val="0"/>
        <w:autoSpaceDN w:val="0"/>
        <w:adjustRightInd w:val="0"/>
        <w:contextualSpacing w:val="0"/>
        <w:textAlignment w:val="baseline"/>
      </w:pPr>
      <w:r w:rsidRPr="00B1477A">
        <w:t>7.</w:t>
      </w:r>
      <w:r w:rsidRPr="00B1477A">
        <w:tab/>
        <w:t>Test equipment shall emula</w:t>
      </w:r>
      <w:r w:rsidRPr="00B1477A">
        <w:rPr>
          <w:color w:val="000000" w:themeColor="text1"/>
        </w:rPr>
        <w:t xml:space="preserve">te </w:t>
      </w:r>
      <w:r w:rsidRPr="00B1477A">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B1477A">
        <w:rPr>
          <w:color w:val="000000" w:themeColor="text1"/>
        </w:rPr>
        <w:t>. Test system shall send same SIB31-NB information during the duration of the test as define in TS 36.508[12] clause 8.2.6.3.1</w:t>
      </w:r>
    </w:p>
    <w:p w14:paraId="33D0B254" w14:textId="77777777" w:rsidR="00524A5D" w:rsidRPr="00B1477A" w:rsidRDefault="00000000">
      <w:pPr>
        <w:pStyle w:val="B1"/>
        <w:overflowPunct w:val="0"/>
        <w:autoSpaceDE w:val="0"/>
        <w:autoSpaceDN w:val="0"/>
        <w:adjustRightInd w:val="0"/>
        <w:contextualSpacing w:val="0"/>
        <w:textAlignment w:val="baseline"/>
      </w:pPr>
      <w:r w:rsidRPr="00B1477A">
        <w:t>8.</w:t>
      </w:r>
      <w:r w:rsidRPr="00B1477A">
        <w:tab/>
        <w:t>Deactivate UE prediction of satellite trajectory by any preconfigured means.</w:t>
      </w:r>
    </w:p>
    <w:p w14:paraId="6855FE7B" w14:textId="77777777" w:rsidR="00524A5D" w:rsidRPr="00B1477A" w:rsidRDefault="00000000">
      <w:pPr>
        <w:pStyle w:val="B1"/>
        <w:overflowPunct w:val="0"/>
        <w:autoSpaceDE w:val="0"/>
        <w:autoSpaceDN w:val="0"/>
        <w:adjustRightInd w:val="0"/>
        <w:contextualSpacing w:val="0"/>
        <w:textAlignment w:val="baseline"/>
        <w:rPr>
          <w:lang w:eastAsia="zh-TW"/>
        </w:rPr>
      </w:pPr>
      <w:r w:rsidRPr="00B1477A">
        <w:t>9.</w:t>
      </w:r>
      <w:r w:rsidRPr="00B1477A">
        <w:tab/>
        <w:t>Ensure the UE is in State 2A-NB with CP CIoT Optimisation according to TS 36.508 [7] clause 8.1.5. Message contents are defined in clause 7.5B.4.3.</w:t>
      </w:r>
    </w:p>
    <w:p w14:paraId="461096D7" w14:textId="77777777" w:rsidR="00524A5D" w:rsidRPr="00B1477A" w:rsidRDefault="00000000">
      <w:pPr>
        <w:pStyle w:val="H6"/>
        <w:ind w:left="0" w:firstLine="0"/>
      </w:pPr>
      <w:bookmarkStart w:id="1730" w:name="MCCQCTEMPBM_00000345"/>
      <w:r w:rsidRPr="00B1477A">
        <w:t>7.5B.4.2</w:t>
      </w:r>
      <w:r w:rsidRPr="00B1477A">
        <w:tab/>
        <w:t>Test procedure</w:t>
      </w:r>
    </w:p>
    <w:bookmarkEnd w:id="1730"/>
    <w:p w14:paraId="05778E00" w14:textId="77777777" w:rsidR="00524A5D" w:rsidRPr="00B1477A" w:rsidRDefault="00000000">
      <w:pPr>
        <w:pStyle w:val="B1"/>
        <w:overflowPunct w:val="0"/>
        <w:autoSpaceDE w:val="0"/>
        <w:autoSpaceDN w:val="0"/>
        <w:adjustRightInd w:val="0"/>
        <w:contextualSpacing w:val="0"/>
        <w:textAlignment w:val="baseline"/>
      </w:pPr>
      <w:r w:rsidRPr="00B1477A">
        <w:t>1.</w:t>
      </w:r>
      <w:r w:rsidRPr="00B1477A">
        <w:tab/>
        <w:t>SS transmits NPDSCH via NPDCCH DCI format N1 for C_RNTI to transmit the DL RMC according to Table 7.5B.4.1-1. The SS sends downlink MAC padding bits on the DL RMC. The UE will send HARQ feedback based on information contained in DCI format N1.</w:t>
      </w:r>
    </w:p>
    <w:p w14:paraId="568F4BF3" w14:textId="77777777" w:rsidR="00524A5D" w:rsidRPr="00B1477A" w:rsidRDefault="00000000">
      <w:pPr>
        <w:pStyle w:val="B1"/>
        <w:overflowPunct w:val="0"/>
        <w:autoSpaceDE w:val="0"/>
        <w:autoSpaceDN w:val="0"/>
        <w:adjustRightInd w:val="0"/>
        <w:contextualSpacing w:val="0"/>
        <w:textAlignment w:val="baseline"/>
      </w:pPr>
      <w:r w:rsidRPr="00B1477A">
        <w:t>2.</w:t>
      </w:r>
      <w:r w:rsidRPr="00B1477A">
        <w:tab/>
        <w:t>Set the Downlink signal level to the value defined for ACS1, GSM in Table 7.5B.5-1. For steps 2 to 5 and 6 to 9, use the default message contents.</w:t>
      </w:r>
    </w:p>
    <w:p w14:paraId="52617AB9" w14:textId="77777777" w:rsidR="00524A5D" w:rsidRPr="00B1477A" w:rsidRDefault="00000000">
      <w:pPr>
        <w:pStyle w:val="B1"/>
        <w:overflowPunct w:val="0"/>
        <w:autoSpaceDE w:val="0"/>
        <w:autoSpaceDN w:val="0"/>
        <w:adjustRightInd w:val="0"/>
        <w:contextualSpacing w:val="0"/>
        <w:textAlignment w:val="baseline"/>
      </w:pPr>
      <w:r w:rsidRPr="00B1477A">
        <w:t>3.</w:t>
      </w:r>
      <w:r w:rsidRPr="00B1477A">
        <w:tab/>
        <w:t>Set the Interferer signal level to the value defined for ACS1, GSM in Table 7.5B.5-1, with frequency below the wanted signal according to table 7.5B.5-1, using a modulated interferer bandwidth as defined in Annex D.2 of the present document.</w:t>
      </w:r>
    </w:p>
    <w:p w14:paraId="00ADF60F" w14:textId="77777777" w:rsidR="00524A5D" w:rsidRPr="00B1477A" w:rsidRDefault="00000000">
      <w:pPr>
        <w:pStyle w:val="B1"/>
        <w:overflowPunct w:val="0"/>
        <w:autoSpaceDE w:val="0"/>
        <w:autoSpaceDN w:val="0"/>
        <w:adjustRightInd w:val="0"/>
        <w:contextualSpacing w:val="0"/>
        <w:textAlignment w:val="baseline"/>
      </w:pPr>
      <w:r w:rsidRPr="00B1477A">
        <w:t>4.</w:t>
      </w:r>
      <w:r w:rsidRPr="00B1477A">
        <w:tab/>
        <w:t xml:space="preserve">Measure the average throughput for a duration sufficient to achieve statistical significance according to Annex G.2. </w:t>
      </w:r>
    </w:p>
    <w:p w14:paraId="2CC551AD" w14:textId="77777777" w:rsidR="00524A5D" w:rsidRPr="00B1477A" w:rsidRDefault="00000000">
      <w:pPr>
        <w:pStyle w:val="B1"/>
        <w:overflowPunct w:val="0"/>
        <w:autoSpaceDE w:val="0"/>
        <w:autoSpaceDN w:val="0"/>
        <w:adjustRightInd w:val="0"/>
        <w:contextualSpacing w:val="0"/>
        <w:textAlignment w:val="baseline"/>
      </w:pPr>
      <w:r w:rsidRPr="00B1477A">
        <w:t>5.</w:t>
      </w:r>
      <w:r w:rsidRPr="00B1477A">
        <w:tab/>
        <w:t xml:space="preserve">Repeat steps 2 to 4, using an interfering signal above the wanted signal at step 3. </w:t>
      </w:r>
    </w:p>
    <w:p w14:paraId="28DB247B" w14:textId="77777777" w:rsidR="00524A5D" w:rsidRPr="00B1477A" w:rsidRDefault="00000000">
      <w:pPr>
        <w:pStyle w:val="B1"/>
        <w:overflowPunct w:val="0"/>
        <w:autoSpaceDE w:val="0"/>
        <w:autoSpaceDN w:val="0"/>
        <w:adjustRightInd w:val="0"/>
        <w:contextualSpacing w:val="0"/>
        <w:textAlignment w:val="baseline"/>
      </w:pPr>
      <w:r w:rsidRPr="00B1477A">
        <w:t>6.</w:t>
      </w:r>
      <w:r w:rsidRPr="00B1477A">
        <w:tab/>
        <w:t>Set the Downlink signal level to the value defined for ACS1, E-UTRA in Table 7.5B.5-1.</w:t>
      </w:r>
    </w:p>
    <w:p w14:paraId="7A133E5C" w14:textId="77777777" w:rsidR="00524A5D" w:rsidRPr="00B1477A" w:rsidRDefault="00000000">
      <w:pPr>
        <w:pStyle w:val="B1"/>
        <w:overflowPunct w:val="0"/>
        <w:autoSpaceDE w:val="0"/>
        <w:autoSpaceDN w:val="0"/>
        <w:adjustRightInd w:val="0"/>
        <w:contextualSpacing w:val="0"/>
        <w:textAlignment w:val="baseline"/>
      </w:pPr>
      <w:r w:rsidRPr="00B1477A">
        <w:t>7.</w:t>
      </w:r>
      <w:r w:rsidRPr="00B1477A">
        <w:tab/>
        <w:t>Set the Interferer signal level to the value defined for ACS1, E-UTRA in Table 7.5B.5-1, with frequency below the wanted signal according to table 7.5B.5-1, using a modulated interferer bandwidth as defined in Annex D.2 of the present document.</w:t>
      </w:r>
    </w:p>
    <w:p w14:paraId="4F4C5668" w14:textId="77777777" w:rsidR="00524A5D" w:rsidRPr="00B1477A" w:rsidRDefault="00000000">
      <w:pPr>
        <w:pStyle w:val="B1"/>
        <w:overflowPunct w:val="0"/>
        <w:autoSpaceDE w:val="0"/>
        <w:autoSpaceDN w:val="0"/>
        <w:adjustRightInd w:val="0"/>
        <w:contextualSpacing w:val="0"/>
        <w:textAlignment w:val="baseline"/>
      </w:pPr>
      <w:r w:rsidRPr="00B1477A">
        <w:t>8.</w:t>
      </w:r>
      <w:r w:rsidRPr="00B1477A">
        <w:tab/>
        <w:t xml:space="preserve">Measure the average throughput for a duration sufficient to achieve statistical significance according to Annex G.2. </w:t>
      </w:r>
    </w:p>
    <w:p w14:paraId="3E9BA321" w14:textId="77777777" w:rsidR="00524A5D" w:rsidRPr="00B1477A" w:rsidRDefault="00000000">
      <w:pPr>
        <w:pStyle w:val="B1"/>
        <w:overflowPunct w:val="0"/>
        <w:autoSpaceDE w:val="0"/>
        <w:autoSpaceDN w:val="0"/>
        <w:adjustRightInd w:val="0"/>
        <w:contextualSpacing w:val="0"/>
        <w:textAlignment w:val="baseline"/>
      </w:pPr>
      <w:r w:rsidRPr="00B1477A">
        <w:t>9.</w:t>
      </w:r>
      <w:r w:rsidRPr="00B1477A">
        <w:tab/>
        <w:t>Repeat steps 6 to 8, using an interfering signal above the wanted signal at step 7.</w:t>
      </w:r>
    </w:p>
    <w:p w14:paraId="73CE1089" w14:textId="77777777" w:rsidR="00524A5D" w:rsidRPr="00B1477A" w:rsidRDefault="00000000">
      <w:pPr>
        <w:pStyle w:val="B1"/>
        <w:overflowPunct w:val="0"/>
        <w:autoSpaceDE w:val="0"/>
        <w:autoSpaceDN w:val="0"/>
        <w:adjustRightInd w:val="0"/>
        <w:contextualSpacing w:val="0"/>
        <w:textAlignment w:val="baseline"/>
      </w:pPr>
      <w:r w:rsidRPr="00B1477A">
        <w:t>10.</w:t>
      </w:r>
      <w:r w:rsidRPr="00B1477A">
        <w:tab/>
        <w:t>Release the connection through State 3A-NB.</w:t>
      </w:r>
    </w:p>
    <w:p w14:paraId="435D5905" w14:textId="77777777" w:rsidR="00524A5D" w:rsidRPr="00B1477A" w:rsidRDefault="00000000">
      <w:pPr>
        <w:pStyle w:val="B1"/>
        <w:overflowPunct w:val="0"/>
        <w:autoSpaceDE w:val="0"/>
        <w:autoSpaceDN w:val="0"/>
        <w:adjustRightInd w:val="0"/>
        <w:contextualSpacing w:val="0"/>
        <w:textAlignment w:val="baseline"/>
      </w:pPr>
      <w:r w:rsidRPr="00B1477A">
        <w:t>11.</w:t>
      </w:r>
      <w:r w:rsidRPr="00B1477A">
        <w:tab/>
        <w:t xml:space="preserve">Modify system information elements according to Table 7.5B.4.3-1 and notify the UE via paging message with </w:t>
      </w:r>
      <w:r w:rsidRPr="00B1477A">
        <w:rPr>
          <w:i/>
        </w:rPr>
        <w:t>SystemInformationModification</w:t>
      </w:r>
      <w:r w:rsidRPr="00B1477A">
        <w:t xml:space="preserve"> included.</w:t>
      </w:r>
    </w:p>
    <w:p w14:paraId="6F2CFB64" w14:textId="77777777" w:rsidR="00524A5D" w:rsidRPr="00B1477A" w:rsidRDefault="00000000">
      <w:pPr>
        <w:pStyle w:val="B1"/>
        <w:overflowPunct w:val="0"/>
        <w:autoSpaceDE w:val="0"/>
        <w:autoSpaceDN w:val="0"/>
        <w:adjustRightInd w:val="0"/>
        <w:contextualSpacing w:val="0"/>
        <w:textAlignment w:val="baseline"/>
      </w:pPr>
      <w:r w:rsidRPr="00B1477A">
        <w:t>12.</w:t>
      </w:r>
      <w:r w:rsidRPr="00B1477A">
        <w:tab/>
        <w:t>Ensure the UE is in State 2A-NB with CP CIoT Optimisation according to TS 36.508 [7] clause 8.1.5 using the new UL power control setting.</w:t>
      </w:r>
    </w:p>
    <w:p w14:paraId="2BB51EB8" w14:textId="77777777" w:rsidR="00524A5D" w:rsidRPr="00B1477A" w:rsidRDefault="00000000">
      <w:pPr>
        <w:pStyle w:val="B1"/>
        <w:overflowPunct w:val="0"/>
        <w:autoSpaceDE w:val="0"/>
        <w:autoSpaceDN w:val="0"/>
        <w:adjustRightInd w:val="0"/>
        <w:contextualSpacing w:val="0"/>
        <w:textAlignment w:val="baseline"/>
      </w:pPr>
      <w:r w:rsidRPr="00B1477A">
        <w:t>13.</w:t>
      </w:r>
      <w:r w:rsidRPr="00B1477A">
        <w:tab/>
        <w:t>SS transmits NPDSCH via NPDCCH DCI format N1 for C_RNTI to transmit the DL RMC according to Table 7.5B.4.1-1. The SS sends downlink MAC padding bits on the DL RMC. The UE will send HARQ feedback based on information contained in DCI format N1.</w:t>
      </w:r>
    </w:p>
    <w:p w14:paraId="5E684831" w14:textId="77777777" w:rsidR="00524A5D" w:rsidRPr="00B1477A" w:rsidRDefault="00000000">
      <w:pPr>
        <w:pStyle w:val="B1"/>
        <w:overflowPunct w:val="0"/>
        <w:autoSpaceDE w:val="0"/>
        <w:autoSpaceDN w:val="0"/>
        <w:adjustRightInd w:val="0"/>
        <w:contextualSpacing w:val="0"/>
        <w:textAlignment w:val="baseline"/>
      </w:pPr>
      <w:r w:rsidRPr="00B1477A">
        <w:t>14.</w:t>
      </w:r>
      <w:r w:rsidRPr="00B1477A">
        <w:tab/>
        <w:t>Set the Downlink signal level to the value defined for ACS2, GSM in Table 7.5B.5-1. For steps 14 to 17 and 18 to 21, use message contents with the exceptions defined in Table 7.5B.4.3-1.</w:t>
      </w:r>
    </w:p>
    <w:p w14:paraId="61A6675A" w14:textId="77777777" w:rsidR="00524A5D" w:rsidRPr="00B1477A" w:rsidRDefault="00000000">
      <w:pPr>
        <w:pStyle w:val="B1"/>
        <w:overflowPunct w:val="0"/>
        <w:autoSpaceDE w:val="0"/>
        <w:autoSpaceDN w:val="0"/>
        <w:adjustRightInd w:val="0"/>
        <w:contextualSpacing w:val="0"/>
        <w:textAlignment w:val="baseline"/>
      </w:pPr>
      <w:r w:rsidRPr="00B1477A">
        <w:t>15.</w:t>
      </w:r>
      <w:r w:rsidRPr="00B1477A">
        <w:tab/>
        <w:t>Set the Interferer signal level to the value defined for ACS2, GSM in Table 7.5B.5-1, with frequency below the wanted signal according to table 7.5B.5-1, using a modulated interferer of 5MHz bandwidth defined in Annex D.2 of the present document.</w:t>
      </w:r>
    </w:p>
    <w:p w14:paraId="47D7C295" w14:textId="77777777" w:rsidR="00524A5D" w:rsidRPr="00B1477A" w:rsidRDefault="00000000">
      <w:pPr>
        <w:pStyle w:val="B1"/>
        <w:overflowPunct w:val="0"/>
        <w:autoSpaceDE w:val="0"/>
        <w:autoSpaceDN w:val="0"/>
        <w:adjustRightInd w:val="0"/>
        <w:contextualSpacing w:val="0"/>
        <w:textAlignment w:val="baseline"/>
      </w:pPr>
      <w:r w:rsidRPr="00B1477A">
        <w:t>16.</w:t>
      </w:r>
      <w:r w:rsidRPr="00B1477A">
        <w:tab/>
        <w:t>Measure the average throughput for a duration sufficient to achieve statistical significance according to Annex G.2.</w:t>
      </w:r>
    </w:p>
    <w:p w14:paraId="3B50B4A2" w14:textId="77777777" w:rsidR="00524A5D" w:rsidRPr="00B1477A" w:rsidRDefault="00000000">
      <w:pPr>
        <w:pStyle w:val="B1"/>
        <w:overflowPunct w:val="0"/>
        <w:autoSpaceDE w:val="0"/>
        <w:autoSpaceDN w:val="0"/>
        <w:adjustRightInd w:val="0"/>
        <w:contextualSpacing w:val="0"/>
        <w:textAlignment w:val="baseline"/>
      </w:pPr>
      <w:r w:rsidRPr="00B1477A">
        <w:t>17.</w:t>
      </w:r>
      <w:r w:rsidRPr="00B1477A">
        <w:tab/>
        <w:t xml:space="preserve">Repeat steps 14 to 16, using an interfering signal above the wanted signal at step 15. </w:t>
      </w:r>
    </w:p>
    <w:p w14:paraId="222E70E9" w14:textId="77777777" w:rsidR="00524A5D" w:rsidRPr="00B1477A" w:rsidRDefault="00000000">
      <w:pPr>
        <w:pStyle w:val="B1"/>
        <w:overflowPunct w:val="0"/>
        <w:autoSpaceDE w:val="0"/>
        <w:autoSpaceDN w:val="0"/>
        <w:adjustRightInd w:val="0"/>
        <w:contextualSpacing w:val="0"/>
        <w:textAlignment w:val="baseline"/>
      </w:pPr>
      <w:r w:rsidRPr="00B1477A">
        <w:lastRenderedPageBreak/>
        <w:t>18.</w:t>
      </w:r>
      <w:r w:rsidRPr="00B1477A">
        <w:tab/>
        <w:t>Set the Downlink signal level to the value defined for ACS2, E-UTRA in Table 7.5B.5-1.</w:t>
      </w:r>
    </w:p>
    <w:p w14:paraId="6AAE6E1D" w14:textId="77777777" w:rsidR="00524A5D" w:rsidRPr="00B1477A" w:rsidRDefault="00000000">
      <w:pPr>
        <w:pStyle w:val="B1"/>
        <w:overflowPunct w:val="0"/>
        <w:autoSpaceDE w:val="0"/>
        <w:autoSpaceDN w:val="0"/>
        <w:adjustRightInd w:val="0"/>
        <w:contextualSpacing w:val="0"/>
        <w:textAlignment w:val="baseline"/>
      </w:pPr>
      <w:r w:rsidRPr="00B1477A">
        <w:t>19.</w:t>
      </w:r>
      <w:r w:rsidRPr="00B1477A">
        <w:tab/>
        <w:t>Set the Interferer signal level to the value defined for ACS2, E-UTRA in Table 7.5B.5-1, with frequency below the wanted signal according to table 7.5B.5-1, using a modulated interferer of 5MHz bandwidth defined in Annex D.2 of the present document.</w:t>
      </w:r>
    </w:p>
    <w:p w14:paraId="40C335B6" w14:textId="77777777" w:rsidR="00524A5D" w:rsidRPr="00B1477A" w:rsidRDefault="00000000">
      <w:pPr>
        <w:pStyle w:val="B1"/>
        <w:overflowPunct w:val="0"/>
        <w:autoSpaceDE w:val="0"/>
        <w:autoSpaceDN w:val="0"/>
        <w:adjustRightInd w:val="0"/>
        <w:contextualSpacing w:val="0"/>
        <w:textAlignment w:val="baseline"/>
      </w:pPr>
      <w:r w:rsidRPr="00B1477A">
        <w:t>20.</w:t>
      </w:r>
      <w:r w:rsidRPr="00B1477A">
        <w:tab/>
        <w:t>Measure the average throughput for a duration sufficient to achieve statistical significance according to Annex G.2.</w:t>
      </w:r>
    </w:p>
    <w:p w14:paraId="1BF06588" w14:textId="77777777" w:rsidR="00524A5D" w:rsidRPr="00B1477A" w:rsidRDefault="00000000">
      <w:pPr>
        <w:pStyle w:val="B1"/>
        <w:overflowPunct w:val="0"/>
        <w:autoSpaceDE w:val="0"/>
        <w:autoSpaceDN w:val="0"/>
        <w:adjustRightInd w:val="0"/>
        <w:contextualSpacing w:val="0"/>
        <w:textAlignment w:val="baseline"/>
      </w:pPr>
      <w:r w:rsidRPr="00B1477A">
        <w:t>21.</w:t>
      </w:r>
      <w:r w:rsidRPr="00B1477A">
        <w:tab/>
        <w:t>Repeat steps 18 to 20, using an interfering signal above the wanted signal at step 19.</w:t>
      </w:r>
    </w:p>
    <w:p w14:paraId="7073C0C9" w14:textId="77777777" w:rsidR="00524A5D" w:rsidRPr="00B1477A" w:rsidRDefault="00000000">
      <w:pPr>
        <w:pStyle w:val="H6"/>
      </w:pPr>
      <w:bookmarkStart w:id="1731" w:name="MCCQCTEMPBM_00000346"/>
      <w:r w:rsidRPr="00B1477A">
        <w:t>7.5B.4.3</w:t>
      </w:r>
      <w:r w:rsidRPr="00B1477A">
        <w:tab/>
      </w:r>
      <w:r w:rsidRPr="00B1477A">
        <w:rPr>
          <w:snapToGrid w:val="0"/>
        </w:rPr>
        <w:t>Message contents</w:t>
      </w:r>
    </w:p>
    <w:bookmarkEnd w:id="1731"/>
    <w:p w14:paraId="23B7C992" w14:textId="77777777" w:rsidR="00524A5D" w:rsidRPr="00B1477A" w:rsidRDefault="00000000">
      <w:r w:rsidRPr="00B1477A">
        <w:t xml:space="preserve">Message contents are according to TS 36.508 [7] clause 8.1.6 </w:t>
      </w:r>
      <w:r w:rsidRPr="00B1477A">
        <w:rPr>
          <w:rFonts w:eastAsia="SimSun"/>
        </w:rPr>
        <w:t>w</w:t>
      </w:r>
      <w:r w:rsidRPr="00B1477A">
        <w:t xml:space="preserve">ith the </w:t>
      </w:r>
      <w:r w:rsidRPr="00B1477A">
        <w:rPr>
          <w:rFonts w:eastAsia="SimSun"/>
        </w:rPr>
        <w:t xml:space="preserve">following </w:t>
      </w:r>
      <w:r w:rsidRPr="00B1477A">
        <w:t>exceptions:</w:t>
      </w:r>
    </w:p>
    <w:p w14:paraId="5CBCA4E7" w14:textId="77777777" w:rsidR="00524A5D" w:rsidRPr="00B1477A" w:rsidRDefault="00000000">
      <w:pPr>
        <w:pStyle w:val="TH"/>
      </w:pPr>
      <w:r w:rsidRPr="00B1477A">
        <w:t xml:space="preserve">Table </w:t>
      </w:r>
      <w:r w:rsidRPr="00B1477A">
        <w:rPr>
          <w:rFonts w:eastAsia="SimSun"/>
        </w:rPr>
        <w:t>7.5B.4.</w:t>
      </w:r>
      <w:r w:rsidRPr="00B1477A">
        <w:t>3</w:t>
      </w:r>
      <w:r w:rsidRPr="00B1477A">
        <w:rPr>
          <w:rFonts w:eastAsia="SimSun"/>
        </w:rPr>
        <w:t>-</w:t>
      </w:r>
      <w:r w:rsidRPr="00B1477A">
        <w:t>1: UplinkPowerControlCommon-NB-DEFAULT: ACS2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B1477A" w14:paraId="7A8A68E4" w14:textId="77777777">
        <w:trPr>
          <w:jc w:val="center"/>
        </w:trPr>
        <w:tc>
          <w:tcPr>
            <w:tcW w:w="9635" w:type="dxa"/>
            <w:gridSpan w:val="4"/>
          </w:tcPr>
          <w:p w14:paraId="4C0F1AF8" w14:textId="77777777" w:rsidR="00524A5D" w:rsidRPr="00B1477A" w:rsidRDefault="00000000">
            <w:pPr>
              <w:pStyle w:val="TAL"/>
            </w:pPr>
            <w:r w:rsidRPr="00B1477A">
              <w:t>Derivation Path: TS 36.508 [7] clause 8.1.6.3, Table 8.1.6.3-14 UplinkPowerControlCommon-NB-DEFAULT</w:t>
            </w:r>
          </w:p>
        </w:tc>
      </w:tr>
      <w:tr w:rsidR="00524A5D" w:rsidRPr="00B1477A" w14:paraId="201CED4A" w14:textId="77777777">
        <w:trPr>
          <w:jc w:val="center"/>
        </w:trPr>
        <w:tc>
          <w:tcPr>
            <w:tcW w:w="4535" w:type="dxa"/>
          </w:tcPr>
          <w:p w14:paraId="2AE6FA00" w14:textId="77777777" w:rsidR="00524A5D" w:rsidRPr="00B1477A" w:rsidRDefault="00000000">
            <w:pPr>
              <w:pStyle w:val="TAH"/>
            </w:pPr>
            <w:r w:rsidRPr="00B1477A">
              <w:t>Information Element</w:t>
            </w:r>
          </w:p>
        </w:tc>
        <w:tc>
          <w:tcPr>
            <w:tcW w:w="2267" w:type="dxa"/>
          </w:tcPr>
          <w:p w14:paraId="7A119F8C" w14:textId="77777777" w:rsidR="00524A5D" w:rsidRPr="00B1477A" w:rsidRDefault="00000000">
            <w:pPr>
              <w:pStyle w:val="TAH"/>
            </w:pPr>
            <w:r w:rsidRPr="00B1477A">
              <w:t>Value/remark</w:t>
            </w:r>
          </w:p>
        </w:tc>
        <w:tc>
          <w:tcPr>
            <w:tcW w:w="1700" w:type="dxa"/>
          </w:tcPr>
          <w:p w14:paraId="1122BDFD" w14:textId="77777777" w:rsidR="00524A5D" w:rsidRPr="00B1477A" w:rsidRDefault="00000000">
            <w:pPr>
              <w:pStyle w:val="TAH"/>
            </w:pPr>
            <w:r w:rsidRPr="00B1477A">
              <w:t>Comment</w:t>
            </w:r>
          </w:p>
        </w:tc>
        <w:tc>
          <w:tcPr>
            <w:tcW w:w="1133" w:type="dxa"/>
          </w:tcPr>
          <w:p w14:paraId="7CDF5DC3" w14:textId="77777777" w:rsidR="00524A5D" w:rsidRPr="00B1477A" w:rsidRDefault="00000000">
            <w:pPr>
              <w:pStyle w:val="TAH"/>
            </w:pPr>
            <w:r w:rsidRPr="00B1477A">
              <w:t>Condition</w:t>
            </w:r>
          </w:p>
        </w:tc>
      </w:tr>
      <w:tr w:rsidR="00524A5D" w:rsidRPr="00B1477A" w14:paraId="1760C65A" w14:textId="77777777">
        <w:trPr>
          <w:jc w:val="center"/>
        </w:trPr>
        <w:tc>
          <w:tcPr>
            <w:tcW w:w="4535" w:type="dxa"/>
          </w:tcPr>
          <w:p w14:paraId="10C7F5A5" w14:textId="77777777" w:rsidR="00524A5D" w:rsidRPr="00B1477A" w:rsidRDefault="00000000">
            <w:pPr>
              <w:pStyle w:val="TAL"/>
            </w:pPr>
            <w:r w:rsidRPr="00B1477A">
              <w:t>UplinkPowerControlCommon-NB-DEFAULT ::= SEQUENCE {</w:t>
            </w:r>
          </w:p>
          <w:p w14:paraId="62277289" w14:textId="77777777" w:rsidR="00524A5D" w:rsidRPr="00B1477A" w:rsidRDefault="00000000">
            <w:pPr>
              <w:pStyle w:val="TAL"/>
            </w:pPr>
            <w:r w:rsidRPr="00B1477A">
              <w:t>p0-NominalNPUSCH-r13</w:t>
            </w:r>
          </w:p>
        </w:tc>
        <w:tc>
          <w:tcPr>
            <w:tcW w:w="2267" w:type="dxa"/>
          </w:tcPr>
          <w:p w14:paraId="1E61E96F" w14:textId="77777777" w:rsidR="00524A5D" w:rsidRPr="00B1477A" w:rsidRDefault="00000000">
            <w:pPr>
              <w:pStyle w:val="TAL"/>
            </w:pPr>
            <w:r w:rsidRPr="00B1477A">
              <w:t>-70</w:t>
            </w:r>
          </w:p>
        </w:tc>
        <w:tc>
          <w:tcPr>
            <w:tcW w:w="1700" w:type="dxa"/>
          </w:tcPr>
          <w:p w14:paraId="2D44FDE0" w14:textId="77777777" w:rsidR="00524A5D" w:rsidRPr="00B1477A" w:rsidRDefault="00524A5D">
            <w:pPr>
              <w:pStyle w:val="TAL"/>
            </w:pPr>
          </w:p>
        </w:tc>
        <w:tc>
          <w:tcPr>
            <w:tcW w:w="1133" w:type="dxa"/>
          </w:tcPr>
          <w:p w14:paraId="4ACC36D8" w14:textId="77777777" w:rsidR="00524A5D" w:rsidRPr="00B1477A" w:rsidRDefault="00524A5D">
            <w:pPr>
              <w:pStyle w:val="TAL"/>
            </w:pPr>
          </w:p>
        </w:tc>
      </w:tr>
    </w:tbl>
    <w:p w14:paraId="76A621EA" w14:textId="77777777" w:rsidR="00524A5D" w:rsidRPr="00B1477A" w:rsidRDefault="00524A5D"/>
    <w:p w14:paraId="5E700930" w14:textId="77777777" w:rsidR="00524A5D" w:rsidRPr="00B1477A" w:rsidRDefault="00000000">
      <w:pPr>
        <w:pStyle w:val="H6"/>
      </w:pPr>
      <w:bookmarkStart w:id="1732" w:name="MCCQCTEMPBM_00000347"/>
      <w:r w:rsidRPr="00B1477A">
        <w:t>7.5B.5</w:t>
      </w:r>
      <w:r w:rsidRPr="00B1477A">
        <w:tab/>
        <w:t>Test requirement</w:t>
      </w:r>
    </w:p>
    <w:bookmarkEnd w:id="1732"/>
    <w:p w14:paraId="0B1D67F5" w14:textId="77777777" w:rsidR="00524A5D" w:rsidRPr="00B1477A" w:rsidRDefault="00000000">
      <w:r w:rsidRPr="00B1477A">
        <w:t xml:space="preserve">The throughput shall be ≥ 95% of the maximum throughput of the reference measurement channels as specified in Annex A.3.2 with parameters specified in Table 7.5B.5-1. </w:t>
      </w:r>
    </w:p>
    <w:p w14:paraId="0229DC9A" w14:textId="77777777" w:rsidR="00524A5D" w:rsidRPr="00B1477A" w:rsidRDefault="00000000">
      <w:pPr>
        <w:pStyle w:val="TH"/>
      </w:pPr>
      <w:r w:rsidRPr="00B1477A">
        <w:t>Table 7.5B.5-1: Test parameters for Adjacent channel selectivity,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B1477A" w14:paraId="052F451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B00B512" w14:textId="77777777" w:rsidR="00524A5D" w:rsidRPr="00B1477A" w:rsidRDefault="00000000">
            <w:pPr>
              <w:pStyle w:val="TAH"/>
              <w:rPr>
                <w:rFonts w:eastAsia="MS Mincho" w:cs="Arial"/>
                <w:lang w:eastAsia="ja-JP"/>
              </w:rPr>
            </w:pPr>
            <w:r w:rsidRPr="00B1477A">
              <w:rPr>
                <w:rFonts w:eastAsia="MS Mincho" w:cs="Arial"/>
                <w:lang w:eastAsia="ja-JP"/>
              </w:rPr>
              <w:t>ACS1 test Parameters</w:t>
            </w:r>
          </w:p>
        </w:tc>
      </w:tr>
      <w:tr w:rsidR="00524A5D" w:rsidRPr="00B1477A" w14:paraId="6D7B59A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01795946" w14:textId="77777777" w:rsidR="00524A5D" w:rsidRPr="00B1477A" w:rsidRDefault="00000000">
            <w:pPr>
              <w:pStyle w:val="TAC"/>
              <w:rPr>
                <w:rFonts w:eastAsia="MS Mincho" w:cs="Arial"/>
                <w:lang w:eastAsia="ja-JP"/>
              </w:rPr>
            </w:pPr>
            <w:r w:rsidRPr="00B1477A">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7627978" w14:textId="77777777" w:rsidR="00524A5D" w:rsidRPr="00B1477A" w:rsidRDefault="00000000">
            <w:pPr>
              <w:pStyle w:val="TAH"/>
              <w:rPr>
                <w:rFonts w:eastAsia="MS Mincho" w:cs="Arial"/>
                <w:lang w:eastAsia="ja-JP"/>
              </w:rPr>
            </w:pPr>
            <w:r w:rsidRPr="00B1477A">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07DABC6D" w14:textId="77777777" w:rsidR="00524A5D" w:rsidRPr="00B1477A" w:rsidRDefault="00000000">
            <w:pPr>
              <w:pStyle w:val="TAH"/>
              <w:rPr>
                <w:rFonts w:eastAsia="MS Mincho" w:cs="Arial"/>
                <w:lang w:eastAsia="ja-JP"/>
              </w:rPr>
            </w:pPr>
            <w:r w:rsidRPr="00B1477A">
              <w:rPr>
                <w:rFonts w:eastAsia="MS Mincho" w:cs="Arial"/>
                <w:lang w:eastAsia="ja-JP"/>
              </w:rPr>
              <w:t>E-UTRA</w:t>
            </w:r>
          </w:p>
        </w:tc>
      </w:tr>
      <w:tr w:rsidR="00524A5D" w:rsidRPr="00B1477A" w14:paraId="63E65A5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02C539F" w14:textId="77777777" w:rsidR="00524A5D" w:rsidRPr="00B1477A" w:rsidRDefault="00000000">
            <w:pPr>
              <w:pStyle w:val="TAC"/>
              <w:rPr>
                <w:rFonts w:eastAsia="MS Mincho" w:cs="Arial"/>
                <w:lang w:eastAsia="ja-JP"/>
              </w:rPr>
            </w:pPr>
            <w:r w:rsidRPr="00B1477A">
              <w:rPr>
                <w:rFonts w:eastAsia="MS Mincho" w:cs="Arial"/>
                <w:lang w:eastAsia="ja-JP"/>
              </w:rPr>
              <w:t xml:space="preserve">Category NB1 </w:t>
            </w:r>
            <w:r w:rsidRPr="00B1477A">
              <w:rPr>
                <w:rFonts w:cs="Arial"/>
              </w:rPr>
              <w:t>or</w:t>
            </w:r>
            <w:r w:rsidRPr="00B1477A">
              <w:rPr>
                <w:rFonts w:eastAsia="MS Mincho" w:cs="Arial"/>
                <w:lang w:eastAsia="ja-JP"/>
              </w:rPr>
              <w:t xml:space="preserve"> NB2 signal power</w:t>
            </w:r>
          </w:p>
          <w:p w14:paraId="2F90D01B" w14:textId="77777777" w:rsidR="00524A5D" w:rsidRPr="00B1477A" w:rsidRDefault="00000000">
            <w:pPr>
              <w:pStyle w:val="TAC"/>
              <w:rPr>
                <w:rFonts w:eastAsia="MS Mincho" w:cs="Arial"/>
                <w:lang w:eastAsia="ja-JP"/>
              </w:rPr>
            </w:pPr>
            <w:r w:rsidRPr="00B1477A">
              <w:rPr>
                <w:rFonts w:eastAsia="MS Mincho" w:cs="Arial"/>
                <w:bCs/>
                <w:lang w:eastAsia="ja-JP"/>
              </w:rPr>
              <w:t>(P</w:t>
            </w:r>
            <w:r w:rsidRPr="00B1477A">
              <w:rPr>
                <w:rFonts w:eastAsia="MS Mincho" w:cs="Arial"/>
                <w:bCs/>
                <w:vertAlign w:val="subscript"/>
                <w:lang w:eastAsia="ja-JP"/>
              </w:rPr>
              <w:t xml:space="preserve">wanted  </w:t>
            </w:r>
            <w:r w:rsidRPr="00B1477A">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18C7160" w14:textId="77777777" w:rsidR="00524A5D" w:rsidRPr="00B1477A" w:rsidRDefault="00000000">
            <w:pPr>
              <w:pStyle w:val="TAC"/>
              <w:rPr>
                <w:rFonts w:eastAsia="MS Mincho" w:cs="Arial"/>
                <w:lang w:eastAsia="ja-JP"/>
              </w:rPr>
            </w:pPr>
            <w:r w:rsidRPr="00B1477A">
              <w:rPr>
                <w:rFonts w:eastAsia="MS Mincho" w:cs="Arial"/>
                <w:lang w:eastAsia="ja-JP"/>
              </w:rPr>
              <w:t>REFSENS + 14 dB</w:t>
            </w:r>
          </w:p>
        </w:tc>
      </w:tr>
      <w:tr w:rsidR="00524A5D" w:rsidRPr="00B1477A" w14:paraId="51C65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24E672" w14:textId="77777777" w:rsidR="00524A5D" w:rsidRPr="00B1477A" w:rsidRDefault="00000000">
            <w:pPr>
              <w:pStyle w:val="TAC"/>
              <w:rPr>
                <w:rFonts w:eastAsia="MS Mincho" w:cs="Arial"/>
                <w:bCs/>
                <w:lang w:eastAsia="ja-JP"/>
              </w:rPr>
            </w:pPr>
            <w:r w:rsidRPr="00B1477A">
              <w:rPr>
                <w:rFonts w:eastAsia="MS Mincho" w:cs="Arial"/>
                <w:bCs/>
                <w:lang w:eastAsia="ja-JP"/>
              </w:rPr>
              <w:t>Interferer signal power</w:t>
            </w:r>
          </w:p>
          <w:p w14:paraId="7DA95C48" w14:textId="77777777" w:rsidR="00524A5D" w:rsidRPr="00B1477A" w:rsidRDefault="00000000">
            <w:pPr>
              <w:pStyle w:val="TAC"/>
              <w:rPr>
                <w:rFonts w:eastAsia="MS Mincho" w:cs="Arial"/>
                <w:lang w:eastAsia="ja-JP"/>
              </w:rPr>
            </w:pPr>
            <w:r w:rsidRPr="00B1477A">
              <w:rPr>
                <w:rFonts w:eastAsia="MS Mincho" w:cs="Arial"/>
                <w:bCs/>
                <w:lang w:eastAsia="ja-JP"/>
              </w:rPr>
              <w:t>(P</w:t>
            </w:r>
            <w:r w:rsidRPr="00B1477A">
              <w:rPr>
                <w:rFonts w:eastAsia="MS Mincho" w:cs="Arial"/>
                <w:bCs/>
                <w:vertAlign w:val="subscript"/>
                <w:lang w:eastAsia="ja-JP"/>
              </w:rPr>
              <w:t xml:space="preserve">Interferer </w:t>
            </w:r>
            <w:r w:rsidRPr="00B1477A">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65463130" w14:textId="77777777" w:rsidR="00524A5D" w:rsidRPr="00B1477A" w:rsidRDefault="00000000">
            <w:pPr>
              <w:pStyle w:val="TAC"/>
              <w:rPr>
                <w:rFonts w:eastAsia="MS Mincho" w:cs="Arial"/>
                <w:lang w:eastAsia="ja-JP"/>
              </w:rPr>
            </w:pPr>
            <w:r w:rsidRPr="00B1477A">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50D9E22B" w14:textId="77777777" w:rsidR="00524A5D" w:rsidRPr="00B1477A" w:rsidRDefault="00000000">
            <w:pPr>
              <w:pStyle w:val="TAC"/>
              <w:rPr>
                <w:rFonts w:eastAsia="MS Mincho" w:cs="Arial"/>
                <w:lang w:eastAsia="ja-JP"/>
              </w:rPr>
            </w:pPr>
            <w:r w:rsidRPr="00B1477A">
              <w:rPr>
                <w:rFonts w:eastAsia="MS Mincho" w:cs="Arial"/>
                <w:lang w:eastAsia="ja-JP"/>
              </w:rPr>
              <w:t>REFSENS + 47 dB</w:t>
            </w:r>
          </w:p>
        </w:tc>
      </w:tr>
      <w:tr w:rsidR="00524A5D" w:rsidRPr="00B1477A" w14:paraId="0DD9D26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D36130" w14:textId="77777777" w:rsidR="00524A5D" w:rsidRPr="00B1477A" w:rsidRDefault="00000000">
            <w:pPr>
              <w:pStyle w:val="TAC"/>
              <w:rPr>
                <w:rFonts w:eastAsia="MS Mincho" w:cs="Arial"/>
                <w:bCs/>
                <w:lang w:eastAsia="ja-JP"/>
              </w:rPr>
            </w:pPr>
            <w:r w:rsidRPr="00B1477A">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54447C0" w14:textId="77777777" w:rsidR="00524A5D" w:rsidRPr="00B1477A" w:rsidRDefault="00000000">
            <w:pPr>
              <w:pStyle w:val="TAC"/>
              <w:rPr>
                <w:rFonts w:eastAsia="MS Mincho" w:cs="Arial"/>
                <w:lang w:eastAsia="ja-JP"/>
              </w:rPr>
            </w:pPr>
            <w:r w:rsidRPr="00B1477A">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07817E60" w14:textId="77777777" w:rsidR="00524A5D" w:rsidRPr="00B1477A" w:rsidRDefault="00000000">
            <w:pPr>
              <w:pStyle w:val="TAC"/>
              <w:rPr>
                <w:rFonts w:eastAsia="MS Mincho" w:cs="Arial"/>
                <w:lang w:eastAsia="ja-JP"/>
              </w:rPr>
            </w:pPr>
            <w:r w:rsidRPr="00B1477A">
              <w:rPr>
                <w:rFonts w:eastAsia="MS Mincho" w:cs="Arial"/>
                <w:lang w:eastAsia="ja-JP"/>
              </w:rPr>
              <w:t>5 MHz</w:t>
            </w:r>
          </w:p>
        </w:tc>
      </w:tr>
      <w:tr w:rsidR="00524A5D" w:rsidRPr="00B1477A" w14:paraId="4D89862C"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68EB90" w14:textId="77777777" w:rsidR="00524A5D" w:rsidRPr="00B1477A" w:rsidRDefault="00000000">
            <w:pPr>
              <w:pStyle w:val="TAC"/>
              <w:rPr>
                <w:rFonts w:eastAsia="MS Mincho" w:cs="Arial"/>
                <w:i/>
                <w:lang w:eastAsia="ja-JP"/>
              </w:rPr>
            </w:pPr>
            <w:r w:rsidRPr="00B1477A">
              <w:rPr>
                <w:rFonts w:eastAsia="MS Mincho" w:cs="Arial"/>
                <w:bCs/>
                <w:lang w:eastAsia="ja-JP"/>
              </w:rPr>
              <w:t xml:space="preserve">Interferer offset from category NB1 </w:t>
            </w:r>
            <w:r w:rsidRPr="00B1477A">
              <w:rPr>
                <w:rFonts w:cs="Arial"/>
                <w:bCs/>
              </w:rPr>
              <w:t>or</w:t>
            </w:r>
            <w:r w:rsidRPr="00B1477A">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6C21FE14" w14:textId="77777777" w:rsidR="00524A5D" w:rsidRPr="00B1477A" w:rsidRDefault="00000000">
            <w:pPr>
              <w:pStyle w:val="TAC"/>
              <w:rPr>
                <w:rFonts w:eastAsia="MS Mincho" w:cs="Arial"/>
                <w:lang w:eastAsia="ja-JP"/>
              </w:rPr>
            </w:pPr>
            <w:r w:rsidRPr="00B1477A">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6F1D2E63" w14:textId="77777777" w:rsidR="00524A5D" w:rsidRPr="00B1477A" w:rsidRDefault="00000000">
            <w:pPr>
              <w:pStyle w:val="TAC"/>
              <w:rPr>
                <w:rFonts w:eastAsia="MS Mincho" w:cs="Arial"/>
                <w:lang w:eastAsia="ja-JP"/>
              </w:rPr>
            </w:pPr>
            <w:r w:rsidRPr="00B1477A">
              <w:rPr>
                <w:rFonts w:eastAsia="MS Mincho" w:cs="Arial"/>
                <w:lang w:eastAsia="ja-JP"/>
              </w:rPr>
              <w:t>±2.5 MHz</w:t>
            </w:r>
          </w:p>
        </w:tc>
      </w:tr>
      <w:tr w:rsidR="00524A5D" w:rsidRPr="00B1477A" w14:paraId="3866224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FED29B7" w14:textId="77777777" w:rsidR="00524A5D" w:rsidRPr="00B1477A" w:rsidRDefault="00000000">
            <w:pPr>
              <w:pStyle w:val="TAH"/>
              <w:rPr>
                <w:rFonts w:eastAsia="MS Mincho" w:cs="Arial"/>
                <w:lang w:eastAsia="ja-JP"/>
              </w:rPr>
            </w:pPr>
            <w:r w:rsidRPr="00B1477A">
              <w:rPr>
                <w:rFonts w:eastAsia="MS Mincho" w:cs="Arial"/>
                <w:lang w:eastAsia="ja-JP"/>
              </w:rPr>
              <w:t>ACS2 test Parameters</w:t>
            </w:r>
          </w:p>
        </w:tc>
      </w:tr>
      <w:tr w:rsidR="00524A5D" w:rsidRPr="00B1477A" w14:paraId="6865DEF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413CEA1C" w14:textId="77777777" w:rsidR="00524A5D" w:rsidRPr="00B1477A" w:rsidRDefault="00000000">
            <w:pPr>
              <w:pStyle w:val="TAC"/>
              <w:rPr>
                <w:rFonts w:eastAsia="MS Mincho" w:cs="Arial"/>
                <w:lang w:eastAsia="ja-JP"/>
              </w:rPr>
            </w:pPr>
            <w:r w:rsidRPr="00B1477A">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58EE0D7C" w14:textId="77777777" w:rsidR="00524A5D" w:rsidRPr="00B1477A" w:rsidRDefault="00000000">
            <w:pPr>
              <w:pStyle w:val="TAH"/>
              <w:rPr>
                <w:rFonts w:eastAsia="MS Mincho" w:cs="Arial"/>
                <w:lang w:eastAsia="ja-JP"/>
              </w:rPr>
            </w:pPr>
            <w:r w:rsidRPr="00B1477A">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F883BAB" w14:textId="77777777" w:rsidR="00524A5D" w:rsidRPr="00B1477A" w:rsidRDefault="00000000">
            <w:pPr>
              <w:pStyle w:val="TAH"/>
              <w:rPr>
                <w:rFonts w:eastAsia="MS Mincho" w:cs="Arial"/>
                <w:lang w:eastAsia="ja-JP"/>
              </w:rPr>
            </w:pPr>
            <w:r w:rsidRPr="00B1477A">
              <w:rPr>
                <w:rFonts w:eastAsia="MS Mincho" w:cs="Arial"/>
                <w:lang w:eastAsia="ja-JP"/>
              </w:rPr>
              <w:t>E-UTRA</w:t>
            </w:r>
          </w:p>
        </w:tc>
      </w:tr>
      <w:tr w:rsidR="00524A5D" w:rsidRPr="00B1477A" w14:paraId="0ADC863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28A83E" w14:textId="77777777" w:rsidR="00524A5D" w:rsidRPr="00B1477A" w:rsidRDefault="00000000">
            <w:pPr>
              <w:pStyle w:val="TAC"/>
              <w:rPr>
                <w:rFonts w:eastAsia="MS Mincho" w:cs="Arial"/>
                <w:lang w:eastAsia="ja-JP"/>
              </w:rPr>
            </w:pPr>
            <w:r w:rsidRPr="00B1477A">
              <w:rPr>
                <w:rFonts w:eastAsia="MS Mincho" w:cs="Arial"/>
                <w:lang w:eastAsia="ja-JP"/>
              </w:rPr>
              <w:t xml:space="preserve">Category NB1 </w:t>
            </w:r>
            <w:r w:rsidRPr="00B1477A">
              <w:rPr>
                <w:rFonts w:cs="Arial"/>
              </w:rPr>
              <w:t>or</w:t>
            </w:r>
            <w:r w:rsidRPr="00B1477A">
              <w:rPr>
                <w:rFonts w:eastAsia="MS Mincho" w:cs="Arial"/>
                <w:lang w:eastAsia="ja-JP"/>
              </w:rPr>
              <w:t xml:space="preserve"> NB2 signal power</w:t>
            </w:r>
          </w:p>
          <w:p w14:paraId="5DCB1090" w14:textId="77777777" w:rsidR="00524A5D" w:rsidRPr="00B1477A" w:rsidRDefault="00000000">
            <w:pPr>
              <w:pStyle w:val="TAC"/>
              <w:rPr>
                <w:rFonts w:eastAsia="MS Mincho" w:cs="Arial"/>
                <w:lang w:eastAsia="ja-JP"/>
              </w:rPr>
            </w:pPr>
            <w:r w:rsidRPr="00B1477A">
              <w:rPr>
                <w:rFonts w:eastAsia="MS Mincho" w:cs="Arial"/>
                <w:bCs/>
                <w:lang w:eastAsia="ja-JP"/>
              </w:rPr>
              <w:t>(P</w:t>
            </w:r>
            <w:r w:rsidRPr="00B1477A">
              <w:rPr>
                <w:rFonts w:eastAsia="MS Mincho" w:cs="Arial"/>
                <w:bCs/>
                <w:vertAlign w:val="subscript"/>
                <w:lang w:eastAsia="ja-JP"/>
              </w:rPr>
              <w:t xml:space="preserve">wanted  </w:t>
            </w:r>
            <w:r w:rsidRPr="00B1477A">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52474D70" w14:textId="77777777" w:rsidR="00524A5D" w:rsidRPr="00B1477A" w:rsidRDefault="00000000">
            <w:pPr>
              <w:pStyle w:val="TAC"/>
              <w:rPr>
                <w:rFonts w:eastAsia="MS Mincho" w:cs="Arial"/>
                <w:lang w:eastAsia="ja-JP"/>
              </w:rPr>
            </w:pPr>
            <w:r w:rsidRPr="00B1477A">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14729576" w14:textId="77777777" w:rsidR="00524A5D" w:rsidRPr="00B1477A" w:rsidRDefault="00000000">
            <w:pPr>
              <w:pStyle w:val="TAC"/>
              <w:rPr>
                <w:rFonts w:eastAsia="MS Mincho" w:cs="Arial"/>
                <w:lang w:eastAsia="ja-JP"/>
              </w:rPr>
            </w:pPr>
            <w:r w:rsidRPr="00B1477A">
              <w:rPr>
                <w:rFonts w:eastAsia="MS Mincho" w:cs="Arial"/>
                <w:lang w:eastAsia="ja-JP"/>
              </w:rPr>
              <w:t>-73 dBm</w:t>
            </w:r>
          </w:p>
        </w:tc>
      </w:tr>
      <w:tr w:rsidR="00524A5D" w:rsidRPr="00B1477A" w14:paraId="0A13E99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4D3BA" w14:textId="77777777" w:rsidR="00524A5D" w:rsidRPr="00B1477A" w:rsidRDefault="00000000">
            <w:pPr>
              <w:pStyle w:val="TAC"/>
              <w:rPr>
                <w:rFonts w:eastAsia="MS Mincho" w:cs="Arial"/>
                <w:bCs/>
                <w:lang w:eastAsia="ja-JP"/>
              </w:rPr>
            </w:pPr>
            <w:r w:rsidRPr="00B1477A">
              <w:rPr>
                <w:rFonts w:eastAsia="MS Mincho" w:cs="Arial"/>
                <w:bCs/>
                <w:lang w:eastAsia="ja-JP"/>
              </w:rPr>
              <w:t>Interferer signal power</w:t>
            </w:r>
          </w:p>
          <w:p w14:paraId="3F0B5CD0" w14:textId="77777777" w:rsidR="00524A5D" w:rsidRPr="00B1477A" w:rsidRDefault="00000000">
            <w:pPr>
              <w:pStyle w:val="TAC"/>
              <w:rPr>
                <w:rFonts w:eastAsia="MS Mincho" w:cs="Arial"/>
                <w:lang w:eastAsia="ja-JP"/>
              </w:rPr>
            </w:pPr>
            <w:r w:rsidRPr="00B1477A">
              <w:rPr>
                <w:rFonts w:eastAsia="MS Mincho" w:cs="Arial"/>
                <w:bCs/>
                <w:lang w:eastAsia="ja-JP"/>
              </w:rPr>
              <w:t>(P</w:t>
            </w:r>
            <w:r w:rsidRPr="00B1477A">
              <w:rPr>
                <w:rFonts w:eastAsia="MS Mincho" w:cs="Arial"/>
                <w:bCs/>
                <w:vertAlign w:val="subscript"/>
                <w:lang w:eastAsia="ja-JP"/>
              </w:rPr>
              <w:t xml:space="preserve">Interferer </w:t>
            </w:r>
            <w:r w:rsidRPr="00B1477A">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1F47406" w14:textId="77777777" w:rsidR="00524A5D" w:rsidRPr="00B1477A" w:rsidRDefault="00000000">
            <w:pPr>
              <w:pStyle w:val="TAC"/>
              <w:rPr>
                <w:rFonts w:eastAsia="MS Mincho" w:cs="Arial"/>
                <w:lang w:eastAsia="ja-JP"/>
              </w:rPr>
            </w:pPr>
            <w:r w:rsidRPr="00B1477A">
              <w:rPr>
                <w:rFonts w:eastAsia="MS Mincho" w:cs="Arial"/>
                <w:lang w:eastAsia="ja-JP"/>
              </w:rPr>
              <w:t>-40 dBm</w:t>
            </w:r>
          </w:p>
        </w:tc>
      </w:tr>
      <w:tr w:rsidR="00524A5D" w:rsidRPr="00B1477A" w14:paraId="40EDBB1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1BEB" w14:textId="77777777" w:rsidR="00524A5D" w:rsidRPr="00B1477A" w:rsidRDefault="00000000">
            <w:pPr>
              <w:pStyle w:val="TAC"/>
              <w:rPr>
                <w:rFonts w:eastAsia="MS Mincho" w:cs="Arial"/>
                <w:bCs/>
                <w:lang w:eastAsia="ja-JP"/>
              </w:rPr>
            </w:pPr>
            <w:r w:rsidRPr="00B1477A">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07DFE1B6" w14:textId="77777777" w:rsidR="00524A5D" w:rsidRPr="00B1477A" w:rsidRDefault="00000000">
            <w:pPr>
              <w:pStyle w:val="TAC"/>
              <w:rPr>
                <w:rFonts w:eastAsia="MS Mincho" w:cs="Arial"/>
                <w:lang w:eastAsia="ja-JP"/>
              </w:rPr>
            </w:pPr>
            <w:r w:rsidRPr="00B1477A">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2E2C6B4" w14:textId="77777777" w:rsidR="00524A5D" w:rsidRPr="00B1477A" w:rsidRDefault="00000000">
            <w:pPr>
              <w:pStyle w:val="TAC"/>
              <w:rPr>
                <w:rFonts w:eastAsia="MS Mincho" w:cs="Arial"/>
                <w:lang w:eastAsia="ja-JP"/>
              </w:rPr>
            </w:pPr>
            <w:r w:rsidRPr="00B1477A">
              <w:rPr>
                <w:rFonts w:eastAsia="MS Mincho" w:cs="Arial"/>
                <w:lang w:eastAsia="ja-JP"/>
              </w:rPr>
              <w:t>5 MHz</w:t>
            </w:r>
          </w:p>
        </w:tc>
      </w:tr>
      <w:tr w:rsidR="00524A5D" w:rsidRPr="00B1477A" w14:paraId="788BB07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B2F10B5" w14:textId="77777777" w:rsidR="00524A5D" w:rsidRPr="00B1477A" w:rsidRDefault="00000000">
            <w:pPr>
              <w:pStyle w:val="TAC"/>
              <w:rPr>
                <w:rFonts w:eastAsia="MS Mincho" w:cs="Arial"/>
                <w:i/>
                <w:lang w:eastAsia="ja-JP"/>
              </w:rPr>
            </w:pPr>
            <w:r w:rsidRPr="00B1477A">
              <w:rPr>
                <w:rFonts w:eastAsia="MS Mincho" w:cs="Arial"/>
                <w:bCs/>
                <w:lang w:eastAsia="ja-JP"/>
              </w:rPr>
              <w:t xml:space="preserve">Interferer offset from category NB1 </w:t>
            </w:r>
            <w:r w:rsidRPr="00B1477A">
              <w:rPr>
                <w:rFonts w:cs="Arial"/>
                <w:bCs/>
              </w:rPr>
              <w:t>or</w:t>
            </w:r>
            <w:r w:rsidRPr="00B1477A">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57A0E82A" w14:textId="77777777" w:rsidR="00524A5D" w:rsidRPr="00B1477A" w:rsidRDefault="00000000">
            <w:pPr>
              <w:pStyle w:val="TAC"/>
              <w:rPr>
                <w:rFonts w:eastAsia="MS Mincho" w:cs="Arial"/>
                <w:lang w:eastAsia="ja-JP"/>
              </w:rPr>
            </w:pPr>
            <w:r w:rsidRPr="00B1477A">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52F76933" w14:textId="77777777" w:rsidR="00524A5D" w:rsidRPr="00B1477A" w:rsidRDefault="00000000">
            <w:pPr>
              <w:pStyle w:val="TAC"/>
              <w:rPr>
                <w:rFonts w:eastAsia="MS Mincho" w:cs="Arial"/>
                <w:lang w:eastAsia="ja-JP"/>
              </w:rPr>
            </w:pPr>
            <w:r w:rsidRPr="00B1477A">
              <w:rPr>
                <w:rFonts w:eastAsia="MS Mincho" w:cs="Arial"/>
                <w:lang w:eastAsia="ja-JP"/>
              </w:rPr>
              <w:t>±2.5 MHz</w:t>
            </w:r>
          </w:p>
        </w:tc>
      </w:tr>
    </w:tbl>
    <w:p w14:paraId="21FE2831" w14:textId="77777777" w:rsidR="00524A5D" w:rsidRPr="00B1477A" w:rsidRDefault="00524A5D">
      <w:pPr>
        <w:rPr>
          <w:lang w:eastAsia="zh-TW"/>
        </w:rPr>
      </w:pPr>
    </w:p>
    <w:p w14:paraId="2E589A9F" w14:textId="77777777" w:rsidR="00524A5D" w:rsidRPr="00B1477A" w:rsidRDefault="00000000">
      <w:pPr>
        <w:pStyle w:val="Heading2"/>
      </w:pPr>
      <w:bookmarkStart w:id="1733" w:name="_Toc2591"/>
      <w:bookmarkStart w:id="1734" w:name="_Toc19530"/>
      <w:bookmarkStart w:id="1735" w:name="_Toc2889"/>
      <w:bookmarkStart w:id="1736" w:name="_Toc23789"/>
      <w:bookmarkStart w:id="1737" w:name="_Toc6126"/>
      <w:bookmarkStart w:id="1738" w:name="_Toc3988"/>
      <w:bookmarkStart w:id="1739" w:name="_Toc188017191"/>
      <w:r w:rsidRPr="00B1477A">
        <w:t>7.6</w:t>
      </w:r>
      <w:r w:rsidRPr="00B1477A">
        <w:tab/>
        <w:t>Blocking characteristics</w:t>
      </w:r>
      <w:bookmarkEnd w:id="1722"/>
      <w:bookmarkEnd w:id="1723"/>
      <w:bookmarkEnd w:id="1724"/>
      <w:bookmarkEnd w:id="1725"/>
      <w:bookmarkEnd w:id="1733"/>
      <w:bookmarkEnd w:id="1734"/>
      <w:bookmarkEnd w:id="1735"/>
      <w:bookmarkEnd w:id="1736"/>
      <w:bookmarkEnd w:id="1737"/>
      <w:bookmarkEnd w:id="1738"/>
      <w:bookmarkEnd w:id="1739"/>
    </w:p>
    <w:p w14:paraId="18308FCB" w14:textId="77777777" w:rsidR="00524A5D" w:rsidRPr="00B1477A" w:rsidRDefault="00000000">
      <w:pPr>
        <w:rPr>
          <w:rFonts w:eastAsiaTheme="minorEastAsia"/>
          <w:color w:val="000000" w:themeColor="text1"/>
          <w:lang w:eastAsia="zh-TW"/>
        </w:rPr>
      </w:pPr>
      <w:r w:rsidRPr="00B1477A">
        <w:rPr>
          <w:rFonts w:eastAsia="SimSun"/>
          <w:color w:val="000000" w:themeColor="text1"/>
        </w:rPr>
        <w:t>This clause is reserved</w:t>
      </w:r>
      <w:r w:rsidRPr="00B1477A">
        <w:rPr>
          <w:rFonts w:eastAsiaTheme="minorEastAsia"/>
          <w:color w:val="000000" w:themeColor="text1"/>
          <w:lang w:eastAsia="zh-TW"/>
        </w:rPr>
        <w:t>.</w:t>
      </w:r>
    </w:p>
    <w:p w14:paraId="1A0923E8" w14:textId="77777777" w:rsidR="00524A5D" w:rsidRPr="00B1477A" w:rsidRDefault="00000000">
      <w:pPr>
        <w:pStyle w:val="Heading2"/>
      </w:pPr>
      <w:bookmarkStart w:id="1740" w:name="_Toc19487"/>
      <w:bookmarkStart w:id="1741" w:name="_Toc23986"/>
      <w:bookmarkStart w:id="1742" w:name="_Toc9545"/>
      <w:bookmarkStart w:id="1743" w:name="_Toc120570101"/>
      <w:bookmarkStart w:id="1744" w:name="_Toc10021"/>
      <w:bookmarkStart w:id="1745" w:name="_Toc22096"/>
      <w:bookmarkStart w:id="1746" w:name="_Toc23890"/>
      <w:bookmarkStart w:id="1747" w:name="_Toc121162893"/>
      <w:bookmarkStart w:id="1748" w:name="_Toc188017192"/>
      <w:r w:rsidRPr="00B1477A">
        <w:t>7.6A</w:t>
      </w:r>
      <w:r w:rsidRPr="00B1477A">
        <w:tab/>
        <w:t>Blocking characteristics for category M1</w:t>
      </w:r>
      <w:bookmarkEnd w:id="1740"/>
      <w:bookmarkEnd w:id="1741"/>
      <w:bookmarkEnd w:id="1742"/>
      <w:bookmarkEnd w:id="1743"/>
      <w:bookmarkEnd w:id="1744"/>
      <w:bookmarkEnd w:id="1745"/>
      <w:bookmarkEnd w:id="1746"/>
      <w:bookmarkEnd w:id="1747"/>
      <w:bookmarkEnd w:id="1748"/>
    </w:p>
    <w:p w14:paraId="6BB347DB" w14:textId="77777777" w:rsidR="00524A5D" w:rsidRPr="00B1477A" w:rsidRDefault="00000000">
      <w:pPr>
        <w:pStyle w:val="Heading3"/>
      </w:pPr>
      <w:bookmarkStart w:id="1749" w:name="_Toc8696"/>
      <w:bookmarkStart w:id="1750" w:name="_Toc4047"/>
      <w:bookmarkStart w:id="1751" w:name="_Toc3398"/>
      <w:bookmarkStart w:id="1752" w:name="_Toc14724"/>
      <w:bookmarkStart w:id="1753" w:name="_Toc121162894"/>
      <w:bookmarkStart w:id="1754" w:name="_Toc15541"/>
      <w:bookmarkStart w:id="1755" w:name="_Toc8759"/>
      <w:bookmarkStart w:id="1756" w:name="_Toc120570102"/>
      <w:bookmarkStart w:id="1757" w:name="_Toc188017193"/>
      <w:r w:rsidRPr="00B1477A">
        <w:t>7.6A.1</w:t>
      </w:r>
      <w:r w:rsidRPr="00B1477A">
        <w:tab/>
        <w:t>General</w:t>
      </w:r>
      <w:bookmarkEnd w:id="1749"/>
      <w:bookmarkEnd w:id="1750"/>
      <w:bookmarkEnd w:id="1751"/>
      <w:bookmarkEnd w:id="1752"/>
      <w:bookmarkEnd w:id="1753"/>
      <w:bookmarkEnd w:id="1754"/>
      <w:bookmarkEnd w:id="1755"/>
      <w:bookmarkEnd w:id="1756"/>
      <w:bookmarkEnd w:id="1757"/>
    </w:p>
    <w:p w14:paraId="57D88ED3" w14:textId="77777777" w:rsidR="00524A5D" w:rsidRPr="00B1477A" w:rsidRDefault="00000000">
      <w:r w:rsidRPr="00B1477A">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29EC0EA5" w14:textId="77777777" w:rsidR="00524A5D" w:rsidRPr="00B1477A" w:rsidRDefault="00000000">
      <w:pPr>
        <w:pStyle w:val="Heading3"/>
      </w:pPr>
      <w:bookmarkStart w:id="1758" w:name="_Toc8431"/>
      <w:bookmarkStart w:id="1759" w:name="_Toc20269"/>
      <w:bookmarkStart w:id="1760" w:name="_Toc1659"/>
      <w:bookmarkStart w:id="1761" w:name="_Toc120570103"/>
      <w:bookmarkStart w:id="1762" w:name="_Toc28297"/>
      <w:bookmarkStart w:id="1763" w:name="_Toc20472"/>
      <w:bookmarkStart w:id="1764" w:name="_Toc121162895"/>
      <w:bookmarkStart w:id="1765" w:name="_Toc23630"/>
      <w:bookmarkStart w:id="1766" w:name="_Toc188017194"/>
      <w:r w:rsidRPr="00B1477A">
        <w:lastRenderedPageBreak/>
        <w:t>7.6A.2</w:t>
      </w:r>
      <w:r w:rsidRPr="00B1477A">
        <w:tab/>
        <w:t>In-band blocking for category M1</w:t>
      </w:r>
      <w:bookmarkEnd w:id="1758"/>
      <w:bookmarkEnd w:id="1759"/>
      <w:bookmarkEnd w:id="1760"/>
      <w:bookmarkEnd w:id="1761"/>
      <w:bookmarkEnd w:id="1762"/>
      <w:bookmarkEnd w:id="1763"/>
      <w:bookmarkEnd w:id="1764"/>
      <w:bookmarkEnd w:id="1765"/>
      <w:bookmarkEnd w:id="1766"/>
    </w:p>
    <w:p w14:paraId="296DC796" w14:textId="77777777" w:rsidR="00524A5D" w:rsidRPr="00B1477A" w:rsidRDefault="00000000">
      <w:pPr>
        <w:pStyle w:val="H6"/>
      </w:pPr>
      <w:bookmarkStart w:id="1767" w:name="MCCQCTEMPBM_00000348"/>
      <w:r w:rsidRPr="00B1477A">
        <w:t>7.6A.2.1</w:t>
      </w:r>
      <w:r w:rsidRPr="00B1477A">
        <w:tab/>
        <w:t>Test Purpose</w:t>
      </w:r>
    </w:p>
    <w:bookmarkEnd w:id="1767"/>
    <w:p w14:paraId="738E9477" w14:textId="77777777" w:rsidR="00524A5D" w:rsidRPr="00B1477A" w:rsidRDefault="00000000">
      <w:pPr>
        <w:rPr>
          <w:rFonts w:eastAsia="Osaka"/>
        </w:rPr>
      </w:pPr>
      <w:r w:rsidRPr="00B1477A">
        <w:rPr>
          <w:rFonts w:eastAsia="Osaka"/>
        </w:rPr>
        <w:t>In-band blocking is defined for an</w:t>
      </w:r>
      <w:r w:rsidRPr="00B1477A">
        <w:t xml:space="preserve"> unwanted interfering signal falling into the UE receive band or into the first 15 MHz below or above the UE receive band </w:t>
      </w:r>
      <w:r w:rsidRPr="00B1477A">
        <w:rPr>
          <w:rFonts w:cs="v5.0.0"/>
        </w:rPr>
        <w:t xml:space="preserve">at which the relative throughput shall </w:t>
      </w:r>
      <w:r w:rsidRPr="00B1477A">
        <w:t>meet or exceed the minimum requirement for the specified measurement channels</w:t>
      </w:r>
      <w:r w:rsidRPr="00B1477A">
        <w:rPr>
          <w:rFonts w:cs="v5.0.0"/>
        </w:rPr>
        <w:t>.</w:t>
      </w:r>
    </w:p>
    <w:p w14:paraId="3FE2844E" w14:textId="77777777" w:rsidR="00524A5D" w:rsidRPr="00B1477A" w:rsidRDefault="00000000">
      <w:r w:rsidRPr="00B1477A">
        <w:t>The lack of in-band blocking ability will decrease the coverage area when other e-NodeB transmitters exist (except in the adjacent channels and spurious response).</w:t>
      </w:r>
    </w:p>
    <w:p w14:paraId="6FFA6D8A" w14:textId="77777777" w:rsidR="00524A5D" w:rsidRPr="00B1477A" w:rsidRDefault="00000000">
      <w:pPr>
        <w:pStyle w:val="H6"/>
      </w:pPr>
      <w:bookmarkStart w:id="1768" w:name="MCCQCTEMPBM_00000349"/>
      <w:r w:rsidRPr="00B1477A">
        <w:t>7.6A.2.2</w:t>
      </w:r>
      <w:r w:rsidRPr="00B1477A">
        <w:tab/>
        <w:t>Test Applicability</w:t>
      </w:r>
    </w:p>
    <w:bookmarkEnd w:id="1768"/>
    <w:p w14:paraId="754932BA" w14:textId="77777777" w:rsidR="00524A5D" w:rsidRPr="00B1477A" w:rsidRDefault="00000000">
      <w:r w:rsidRPr="00B1477A">
        <w:t>This test case applies to all types of E-UTRA UE release 17 and forward of category M1</w:t>
      </w:r>
      <w:r w:rsidRPr="00B1477A">
        <w:rPr>
          <w:rFonts w:ascii="SimSun" w:hAnsi="SimSun" w:cs="SimSun"/>
          <w:lang w:eastAsia="zh-TW"/>
        </w:rPr>
        <w:t xml:space="preserve"> </w:t>
      </w:r>
      <w:r w:rsidRPr="00B1477A">
        <w:t>that support satellite access operation.</w:t>
      </w:r>
    </w:p>
    <w:p w14:paraId="142C037B" w14:textId="77777777" w:rsidR="00524A5D" w:rsidRPr="00B1477A" w:rsidRDefault="00000000">
      <w:pPr>
        <w:pStyle w:val="H6"/>
      </w:pPr>
      <w:bookmarkStart w:id="1769" w:name="MCCQCTEMPBM_00000350"/>
      <w:r w:rsidRPr="00B1477A">
        <w:t>7.6A.2.3</w:t>
      </w:r>
      <w:r w:rsidRPr="00B1477A">
        <w:tab/>
        <w:t>Minimum Conformance Requirements</w:t>
      </w:r>
    </w:p>
    <w:bookmarkEnd w:id="1769"/>
    <w:p w14:paraId="778E4D89" w14:textId="77777777" w:rsidR="00524A5D" w:rsidRPr="00B1477A" w:rsidRDefault="00000000">
      <w:pPr>
        <w:rPr>
          <w:color w:val="000000" w:themeColor="text1"/>
        </w:rPr>
      </w:pPr>
      <w:r w:rsidRPr="00B1477A">
        <w:rPr>
          <w:color w:val="000000" w:themeColor="text1"/>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14:paraId="29418864" w14:textId="77777777" w:rsidR="00524A5D" w:rsidRPr="00B1477A" w:rsidRDefault="00000000">
      <w:pPr>
        <w:pStyle w:val="TH"/>
        <w:rPr>
          <w:color w:val="000000" w:themeColor="text1"/>
        </w:rPr>
      </w:pPr>
      <w:r w:rsidRPr="00B1477A">
        <w:rPr>
          <w:color w:val="000000" w:themeColor="text1"/>
        </w:rPr>
        <w:t>Table 7.6A.2.3-1: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B1477A" w14:paraId="341EB2EC"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521A357A" w14:textId="77777777" w:rsidR="00524A5D" w:rsidRPr="00B1477A" w:rsidRDefault="00000000">
            <w:pPr>
              <w:pStyle w:val="TAH"/>
              <w:rPr>
                <w:rFonts w:cs="Arial"/>
                <w:color w:val="000000" w:themeColor="text1"/>
              </w:rPr>
            </w:pPr>
            <w:bookmarkStart w:id="1770" w:name="MCCQCTEMPBM_00000546"/>
            <w:r w:rsidRPr="00B1477A">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5282584B" w14:textId="77777777" w:rsidR="00524A5D" w:rsidRPr="00B1477A" w:rsidRDefault="00000000">
            <w:pPr>
              <w:pStyle w:val="TAH"/>
              <w:rPr>
                <w:rFonts w:cs="Arial"/>
                <w:color w:val="000000" w:themeColor="text1"/>
              </w:rPr>
            </w:pPr>
            <w:r w:rsidRPr="00B1477A">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6D822051" w14:textId="77777777" w:rsidR="00524A5D" w:rsidRPr="00B1477A" w:rsidRDefault="00000000">
            <w:pPr>
              <w:pStyle w:val="TAH"/>
              <w:rPr>
                <w:rFonts w:cs="Arial"/>
                <w:color w:val="000000" w:themeColor="text1"/>
              </w:rPr>
            </w:pPr>
            <w:r w:rsidRPr="00B1477A">
              <w:rPr>
                <w:rFonts w:cs="Arial"/>
                <w:color w:val="000000" w:themeColor="text1"/>
              </w:rPr>
              <w:t>Channel bandwidth</w:t>
            </w:r>
          </w:p>
        </w:tc>
      </w:tr>
      <w:tr w:rsidR="00524A5D" w:rsidRPr="00B1477A" w14:paraId="24AC30DC"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18C2C601" w14:textId="77777777" w:rsidR="00524A5D" w:rsidRPr="00B1477A"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0332C5AC" w14:textId="77777777" w:rsidR="00524A5D" w:rsidRPr="00B1477A"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4DD5F887" w14:textId="77777777" w:rsidR="00524A5D" w:rsidRPr="00B1477A" w:rsidRDefault="00000000">
            <w:pPr>
              <w:pStyle w:val="TAH"/>
              <w:rPr>
                <w:rFonts w:cs="Arial"/>
                <w:color w:val="000000" w:themeColor="text1"/>
              </w:rPr>
            </w:pPr>
            <w:r w:rsidRPr="00B1477A">
              <w:rPr>
                <w:rFonts w:cs="Arial"/>
                <w:color w:val="000000" w:themeColor="text1"/>
              </w:rPr>
              <w:t xml:space="preserve">1.4 MHz </w:t>
            </w:r>
          </w:p>
        </w:tc>
      </w:tr>
      <w:tr w:rsidR="00524A5D" w:rsidRPr="00B1477A" w14:paraId="680785F5"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CDB1BEB" w14:textId="77777777" w:rsidR="00524A5D" w:rsidRPr="00B1477A" w:rsidRDefault="00000000">
            <w:pPr>
              <w:pStyle w:val="TAL"/>
              <w:rPr>
                <w:rFonts w:cs="Arial"/>
                <w:color w:val="000000" w:themeColor="text1"/>
              </w:rPr>
            </w:pPr>
            <w:r w:rsidRPr="00B1477A">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7CCB08D1" w14:textId="77777777" w:rsidR="00524A5D" w:rsidRPr="00B1477A" w:rsidRDefault="00000000">
            <w:pPr>
              <w:pStyle w:val="TAC"/>
              <w:rPr>
                <w:rFonts w:cs="Arial"/>
                <w:color w:val="000000" w:themeColor="text1"/>
              </w:rPr>
            </w:pPr>
            <w:r w:rsidRPr="00B1477A">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141E4346" w14:textId="77777777" w:rsidR="00524A5D" w:rsidRPr="00B1477A" w:rsidRDefault="00000000">
            <w:pPr>
              <w:pStyle w:val="TAC"/>
              <w:rPr>
                <w:rFonts w:cs="Arial"/>
                <w:color w:val="000000" w:themeColor="text1"/>
              </w:rPr>
            </w:pPr>
            <w:r w:rsidRPr="00B1477A">
              <w:rPr>
                <w:rFonts w:cs="Arial"/>
                <w:color w:val="000000" w:themeColor="text1"/>
              </w:rPr>
              <w:t>REFSENS + channel bandwidth specific value below</w:t>
            </w:r>
          </w:p>
        </w:tc>
      </w:tr>
      <w:tr w:rsidR="00524A5D" w:rsidRPr="00B1477A" w14:paraId="1AD2BB83"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03AAE452" w14:textId="77777777" w:rsidR="00524A5D" w:rsidRPr="00B1477A"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4E05C8DF" w14:textId="77777777" w:rsidR="00524A5D" w:rsidRPr="00B1477A"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4EF7FDDC" w14:textId="77777777" w:rsidR="00524A5D" w:rsidRPr="00B1477A" w:rsidRDefault="00000000">
            <w:pPr>
              <w:pStyle w:val="TAC"/>
              <w:rPr>
                <w:rFonts w:cs="Arial"/>
                <w:color w:val="000000" w:themeColor="text1"/>
              </w:rPr>
            </w:pPr>
            <w:r w:rsidRPr="00B1477A">
              <w:rPr>
                <w:rFonts w:cs="Arial"/>
                <w:color w:val="000000" w:themeColor="text1"/>
              </w:rPr>
              <w:t>6</w:t>
            </w:r>
          </w:p>
        </w:tc>
      </w:tr>
      <w:tr w:rsidR="00524A5D" w:rsidRPr="00B1477A" w14:paraId="13ABA6BD"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21705B38" w14:textId="77777777" w:rsidR="00524A5D" w:rsidRPr="00B1477A" w:rsidRDefault="00000000">
            <w:pPr>
              <w:pStyle w:val="TAL"/>
              <w:rPr>
                <w:rFonts w:cs="Arial"/>
                <w:bCs/>
                <w:color w:val="000000" w:themeColor="text1"/>
              </w:rPr>
            </w:pPr>
            <w:r w:rsidRPr="00B1477A">
              <w:rPr>
                <w:rFonts w:cs="Arial"/>
                <w:bCs/>
                <w:color w:val="000000" w:themeColor="text1"/>
              </w:rPr>
              <w:t>BW</w:t>
            </w:r>
            <w:r w:rsidRPr="00B1477A">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6E6849E2" w14:textId="77777777" w:rsidR="00524A5D" w:rsidRPr="00B1477A" w:rsidRDefault="00000000">
            <w:pPr>
              <w:pStyle w:val="TAC"/>
              <w:rPr>
                <w:rFonts w:cs="Arial"/>
                <w:color w:val="000000" w:themeColor="text1"/>
              </w:rPr>
            </w:pPr>
            <w:r w:rsidRPr="00B1477A">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31E75B70" w14:textId="77777777" w:rsidR="00524A5D" w:rsidRPr="00B1477A" w:rsidRDefault="00000000">
            <w:pPr>
              <w:pStyle w:val="TAC"/>
              <w:rPr>
                <w:rFonts w:cs="Arial"/>
                <w:color w:val="000000" w:themeColor="text1"/>
              </w:rPr>
            </w:pPr>
            <w:r w:rsidRPr="00B1477A">
              <w:rPr>
                <w:rFonts w:cs="Arial"/>
                <w:color w:val="000000" w:themeColor="text1"/>
              </w:rPr>
              <w:t>1.4</w:t>
            </w:r>
          </w:p>
        </w:tc>
      </w:tr>
      <w:tr w:rsidR="00524A5D" w:rsidRPr="00B1477A" w14:paraId="25D469C7"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3B286C57" w14:textId="77777777" w:rsidR="00524A5D" w:rsidRPr="00B1477A" w:rsidRDefault="00000000">
            <w:pPr>
              <w:pStyle w:val="TAL"/>
              <w:rPr>
                <w:rFonts w:cs="Arial"/>
                <w:i/>
                <w:color w:val="000000" w:themeColor="text1"/>
              </w:rPr>
            </w:pPr>
            <w:r w:rsidRPr="00B1477A">
              <w:rPr>
                <w:rFonts w:cs="Arial"/>
                <w:bCs/>
                <w:color w:val="000000" w:themeColor="text1"/>
              </w:rPr>
              <w:t>F</w:t>
            </w:r>
            <w:r w:rsidRPr="00B1477A">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18D10A9E" w14:textId="77777777" w:rsidR="00524A5D" w:rsidRPr="00B1477A" w:rsidRDefault="00000000">
            <w:pPr>
              <w:pStyle w:val="TAC"/>
              <w:rPr>
                <w:rFonts w:cs="Arial"/>
                <w:color w:val="000000" w:themeColor="text1"/>
              </w:rPr>
            </w:pPr>
            <w:r w:rsidRPr="00B1477A">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6910E0A" w14:textId="77777777" w:rsidR="00524A5D" w:rsidRPr="00B1477A" w:rsidRDefault="00000000">
            <w:pPr>
              <w:pStyle w:val="TAC"/>
              <w:rPr>
                <w:rFonts w:cs="Arial"/>
                <w:color w:val="000000" w:themeColor="text1"/>
              </w:rPr>
            </w:pPr>
            <w:r w:rsidRPr="00B1477A">
              <w:rPr>
                <w:rFonts w:cs="Arial"/>
                <w:color w:val="000000" w:themeColor="text1"/>
              </w:rPr>
              <w:t>2.1+0.0125</w:t>
            </w:r>
          </w:p>
        </w:tc>
      </w:tr>
      <w:tr w:rsidR="00524A5D" w:rsidRPr="00B1477A" w14:paraId="077D0F71"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60EAD075" w14:textId="77777777" w:rsidR="00524A5D" w:rsidRPr="00B1477A" w:rsidRDefault="00000000">
            <w:pPr>
              <w:pStyle w:val="TAL"/>
              <w:rPr>
                <w:rFonts w:cs="Arial"/>
                <w:bCs/>
                <w:color w:val="000000" w:themeColor="text1"/>
              </w:rPr>
            </w:pPr>
            <w:r w:rsidRPr="00B1477A">
              <w:rPr>
                <w:rFonts w:cs="Arial"/>
                <w:bCs/>
                <w:color w:val="000000" w:themeColor="text1"/>
              </w:rPr>
              <w:t>F</w:t>
            </w:r>
            <w:r w:rsidRPr="00B1477A">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2B4BF830" w14:textId="77777777" w:rsidR="00524A5D" w:rsidRPr="00B1477A" w:rsidRDefault="00000000">
            <w:pPr>
              <w:pStyle w:val="TAC"/>
              <w:rPr>
                <w:rFonts w:cs="Arial"/>
                <w:color w:val="000000" w:themeColor="text1"/>
              </w:rPr>
            </w:pPr>
            <w:r w:rsidRPr="00B1477A">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1C7D218E" w14:textId="77777777" w:rsidR="00524A5D" w:rsidRPr="00B1477A" w:rsidRDefault="00000000">
            <w:pPr>
              <w:pStyle w:val="TAC"/>
              <w:rPr>
                <w:rFonts w:cs="Arial"/>
                <w:color w:val="000000" w:themeColor="text1"/>
              </w:rPr>
            </w:pPr>
            <w:r w:rsidRPr="00B1477A">
              <w:rPr>
                <w:rFonts w:cs="Arial"/>
                <w:color w:val="000000" w:themeColor="text1"/>
              </w:rPr>
              <w:t>3.5+0.0075</w:t>
            </w:r>
          </w:p>
        </w:tc>
      </w:tr>
      <w:tr w:rsidR="00524A5D" w:rsidRPr="00B1477A" w14:paraId="79BAE6A0"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63C62722" w14:textId="77777777" w:rsidR="00524A5D" w:rsidRPr="00B1477A" w:rsidRDefault="00000000">
            <w:pPr>
              <w:pStyle w:val="TAN"/>
              <w:rPr>
                <w:rFonts w:eastAsia="MS Mincho" w:cs="Arial"/>
              </w:rPr>
            </w:pPr>
            <w:r w:rsidRPr="00B1477A">
              <w:rPr>
                <w:rFonts w:eastAsia="MS Mincho" w:cs="Arial"/>
              </w:rPr>
              <w:t xml:space="preserve">NOTE 1: </w:t>
            </w:r>
            <w:r w:rsidRPr="00B1477A">
              <w:rPr>
                <w:rFonts w:eastAsia="MS Mincho" w:cs="Arial"/>
              </w:rPr>
              <w:tab/>
              <w:t xml:space="preserve">The transmitter shall be set to 4dB below </w:t>
            </w:r>
            <w:r w:rsidRPr="00B1477A">
              <w:rPr>
                <w:rFonts w:cs="Arial"/>
              </w:rPr>
              <w:t>P</w:t>
            </w:r>
            <w:r w:rsidRPr="00B1477A">
              <w:rPr>
                <w:rFonts w:cs="Arial"/>
                <w:sz w:val="12"/>
                <w:szCs w:val="12"/>
              </w:rPr>
              <w:t>CMAX_L</w:t>
            </w:r>
            <w:r w:rsidRPr="00B1477A">
              <w:rPr>
                <w:rFonts w:eastAsia="MS Mincho" w:cs="Arial"/>
              </w:rPr>
              <w:t xml:space="preserve"> at the minimum uplink configuration specified in Table 7.3A-3 with </w:t>
            </w:r>
            <w:r w:rsidRPr="00B1477A">
              <w:rPr>
                <w:rFonts w:cs="Arial"/>
              </w:rPr>
              <w:t>P</w:t>
            </w:r>
            <w:r w:rsidRPr="00B1477A">
              <w:rPr>
                <w:rFonts w:cs="Arial"/>
                <w:sz w:val="12"/>
                <w:szCs w:val="12"/>
              </w:rPr>
              <w:t>CMAX_L</w:t>
            </w:r>
            <w:r w:rsidRPr="00B1477A">
              <w:rPr>
                <w:rFonts w:eastAsia="MS Mincho" w:cs="Arial"/>
              </w:rPr>
              <w:t xml:space="preserve"> as defined in subclause 6.2.5 of TS 36.101 [7].</w:t>
            </w:r>
          </w:p>
          <w:p w14:paraId="43D82F53" w14:textId="77777777" w:rsidR="00524A5D" w:rsidRPr="00B1477A" w:rsidRDefault="00000000">
            <w:pPr>
              <w:pStyle w:val="TAN"/>
              <w:rPr>
                <w:rFonts w:eastAsia="MS Mincho" w:cs="Arial"/>
              </w:rPr>
            </w:pPr>
            <w:r w:rsidRPr="00B1477A">
              <w:rPr>
                <w:rFonts w:eastAsia="MS Mincho" w:cs="Arial"/>
              </w:rPr>
              <w:t>NOTE 2:</w:t>
            </w:r>
            <w:r w:rsidRPr="00B1477A">
              <w:rPr>
                <w:rFonts w:eastAsia="MS Mincho" w:cs="Arial"/>
              </w:rPr>
              <w:tab/>
              <w:t xml:space="preserve">The interferer consists of the Reference measurement channel specified in TS 36.101 [7] Annex A.3.2 with </w:t>
            </w:r>
            <w:r w:rsidRPr="00B1477A">
              <w:rPr>
                <w:rFonts w:cs="Arial"/>
              </w:rPr>
              <w:t xml:space="preserve">one sided dynamic OCNG Pattern OP.1 FDD as described in Annex A.5.1.1 and </w:t>
            </w:r>
            <w:r w:rsidRPr="00B1477A">
              <w:rPr>
                <w:rFonts w:eastAsia="MS Mincho" w:cs="Arial"/>
              </w:rPr>
              <w:t>set-up according to Annex C.3.1.</w:t>
            </w:r>
          </w:p>
          <w:p w14:paraId="579C532D" w14:textId="77777777" w:rsidR="00524A5D" w:rsidRPr="00B1477A" w:rsidRDefault="00000000">
            <w:pPr>
              <w:pStyle w:val="TAN"/>
              <w:rPr>
                <w:rFonts w:eastAsia="MS Mincho" w:cs="Arial"/>
              </w:rPr>
            </w:pPr>
            <w:r w:rsidRPr="00B1477A">
              <w:rPr>
                <w:rFonts w:eastAsia="MS Mincho" w:cs="Arial"/>
              </w:rPr>
              <w:t>NOTE 3:</w:t>
            </w:r>
            <w:r w:rsidRPr="00B1477A">
              <w:rPr>
                <w:rFonts w:eastAsia="MS Mincho" w:cs="Arial"/>
              </w:rPr>
              <w:tab/>
              <w:t>For DL category M1 UE, the reference sensitivity for category M1 in table 7.3A-1 should be used as REFSENS for the power in Transmission Bandwidth Configuration.</w:t>
            </w:r>
          </w:p>
          <w:p w14:paraId="232FBEE4" w14:textId="77777777" w:rsidR="00524A5D" w:rsidRPr="00B1477A" w:rsidRDefault="00000000">
            <w:pPr>
              <w:pStyle w:val="TAN"/>
              <w:rPr>
                <w:rFonts w:eastAsia="MS Mincho" w:cs="Arial"/>
                <w:color w:val="000000" w:themeColor="text1"/>
              </w:rPr>
            </w:pPr>
            <w:r w:rsidRPr="00B1477A">
              <w:rPr>
                <w:rFonts w:eastAsia="MS Mincho" w:cs="Arial"/>
              </w:rPr>
              <w:t>NOTE 4:</w:t>
            </w:r>
            <w:r w:rsidRPr="00B1477A">
              <w:rPr>
                <w:rFonts w:eastAsia="MS Mincho" w:cs="Arial"/>
              </w:rPr>
              <w:tab/>
            </w:r>
            <w:r w:rsidRPr="00B1477A">
              <w:rPr>
                <w:rFonts w:cs="Arial"/>
              </w:rPr>
              <w:t>For DL category M1 UE, the parameters for the applicable channel bandwidth apply.</w:t>
            </w:r>
          </w:p>
        </w:tc>
      </w:tr>
      <w:bookmarkEnd w:id="1770"/>
    </w:tbl>
    <w:p w14:paraId="122E7200" w14:textId="77777777" w:rsidR="00524A5D" w:rsidRPr="00B1477A" w:rsidRDefault="00524A5D">
      <w:pPr>
        <w:rPr>
          <w:rFonts w:eastAsiaTheme="minorEastAsia"/>
          <w:lang w:eastAsia="zh-TW"/>
        </w:rPr>
      </w:pPr>
    </w:p>
    <w:p w14:paraId="1AD836CE" w14:textId="77777777" w:rsidR="00524A5D" w:rsidRPr="00B1477A" w:rsidRDefault="00000000">
      <w:pPr>
        <w:pStyle w:val="TH"/>
        <w:rPr>
          <w:color w:val="000000" w:themeColor="text1"/>
        </w:rPr>
      </w:pPr>
      <w:r w:rsidRPr="00B1477A">
        <w:rPr>
          <w:color w:val="000000" w:themeColor="text1"/>
        </w:rPr>
        <w:t>Table 7.6A.2.3-2: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B1477A" w14:paraId="5E3B7775"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73BB3747" w14:textId="77777777" w:rsidR="00524A5D" w:rsidRPr="00B1477A" w:rsidRDefault="00000000">
            <w:pPr>
              <w:pStyle w:val="TAH"/>
              <w:rPr>
                <w:rFonts w:cs="Arial"/>
                <w:color w:val="000000" w:themeColor="text1"/>
              </w:rPr>
            </w:pPr>
            <w:bookmarkStart w:id="1771" w:name="MCCQCTEMPBM_00000547"/>
            <w:r w:rsidRPr="00B1477A">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704492B4" w14:textId="77777777" w:rsidR="00524A5D" w:rsidRPr="00B1477A" w:rsidRDefault="00000000">
            <w:pPr>
              <w:pStyle w:val="TAH"/>
              <w:rPr>
                <w:rFonts w:cs="Arial"/>
                <w:color w:val="000000" w:themeColor="text1"/>
              </w:rPr>
            </w:pPr>
            <w:r w:rsidRPr="00B1477A">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11BD0399" w14:textId="77777777" w:rsidR="00524A5D" w:rsidRPr="00B1477A" w:rsidRDefault="00000000">
            <w:pPr>
              <w:pStyle w:val="TAH"/>
              <w:rPr>
                <w:rFonts w:cs="Arial"/>
                <w:color w:val="000000" w:themeColor="text1"/>
              </w:rPr>
            </w:pPr>
            <w:r w:rsidRPr="00B1477A">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1B3FAFF8" w14:textId="77777777" w:rsidR="00524A5D" w:rsidRPr="00B1477A" w:rsidRDefault="00000000">
            <w:pPr>
              <w:pStyle w:val="TAH"/>
              <w:rPr>
                <w:rFonts w:cs="Arial"/>
                <w:color w:val="000000" w:themeColor="text1"/>
              </w:rPr>
            </w:pPr>
            <w:r w:rsidRPr="00B1477A">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754E7716" w14:textId="77777777" w:rsidR="00524A5D" w:rsidRPr="00B1477A" w:rsidRDefault="00000000">
            <w:pPr>
              <w:pStyle w:val="TAH"/>
              <w:rPr>
                <w:rFonts w:cs="Arial"/>
                <w:color w:val="000000" w:themeColor="text1"/>
              </w:rPr>
            </w:pPr>
            <w:r w:rsidRPr="00B1477A">
              <w:rPr>
                <w:rFonts w:cs="Arial"/>
                <w:color w:val="000000" w:themeColor="text1"/>
              </w:rPr>
              <w:t>Case 2</w:t>
            </w:r>
          </w:p>
        </w:tc>
      </w:tr>
      <w:tr w:rsidR="00524A5D" w:rsidRPr="00B1477A" w14:paraId="23D67E9A"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A62B612" w14:textId="77777777" w:rsidR="00524A5D" w:rsidRPr="00B1477A"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7EF9FF7" w14:textId="77777777" w:rsidR="00524A5D" w:rsidRPr="00B1477A" w:rsidRDefault="00000000">
            <w:pPr>
              <w:pStyle w:val="TAC"/>
              <w:rPr>
                <w:rFonts w:cs="Arial"/>
                <w:color w:val="000000" w:themeColor="text1"/>
              </w:rPr>
            </w:pPr>
            <w:r w:rsidRPr="00B1477A">
              <w:rPr>
                <w:rFonts w:cs="Arial"/>
                <w:color w:val="000000" w:themeColor="text1"/>
              </w:rPr>
              <w:t>P</w:t>
            </w:r>
            <w:r w:rsidRPr="00B1477A">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2ED88EE3" w14:textId="77777777" w:rsidR="00524A5D" w:rsidRPr="00B1477A" w:rsidRDefault="00000000">
            <w:pPr>
              <w:pStyle w:val="TAC"/>
              <w:rPr>
                <w:rFonts w:cs="Arial"/>
                <w:color w:val="000000" w:themeColor="text1"/>
              </w:rPr>
            </w:pPr>
            <w:r w:rsidRPr="00B1477A">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44EE713B" w14:textId="77777777" w:rsidR="00524A5D" w:rsidRPr="00B1477A" w:rsidRDefault="00000000">
            <w:pPr>
              <w:pStyle w:val="TAC"/>
              <w:rPr>
                <w:rFonts w:cs="Arial"/>
                <w:color w:val="000000" w:themeColor="text1"/>
              </w:rPr>
            </w:pPr>
            <w:r w:rsidRPr="00B1477A">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0A7ACB50" w14:textId="77777777" w:rsidR="00524A5D" w:rsidRPr="00B1477A" w:rsidRDefault="00000000">
            <w:pPr>
              <w:pStyle w:val="TAC"/>
              <w:rPr>
                <w:rFonts w:cs="Arial"/>
                <w:color w:val="000000" w:themeColor="text1"/>
              </w:rPr>
            </w:pPr>
            <w:r w:rsidRPr="00B1477A">
              <w:rPr>
                <w:rFonts w:cs="Arial"/>
                <w:color w:val="000000" w:themeColor="text1"/>
              </w:rPr>
              <w:t>-44</w:t>
            </w:r>
          </w:p>
        </w:tc>
      </w:tr>
      <w:tr w:rsidR="00524A5D" w:rsidRPr="00B1477A" w14:paraId="471DAE69"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76C398CF" w14:textId="77777777" w:rsidR="00524A5D" w:rsidRPr="00B1477A"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8CA2640" w14:textId="77777777" w:rsidR="00524A5D" w:rsidRPr="00B1477A" w:rsidRDefault="00000000">
            <w:pPr>
              <w:pStyle w:val="TAC"/>
              <w:rPr>
                <w:rFonts w:cs="Arial"/>
                <w:color w:val="000000" w:themeColor="text1"/>
              </w:rPr>
            </w:pPr>
            <w:r w:rsidRPr="00B1477A">
              <w:rPr>
                <w:rFonts w:cs="Arial"/>
                <w:color w:val="000000" w:themeColor="text1"/>
              </w:rPr>
              <w:t>F</w:t>
            </w:r>
            <w:r w:rsidRPr="00B1477A">
              <w:rPr>
                <w:rFonts w:cs="Arial"/>
                <w:color w:val="000000" w:themeColor="text1"/>
                <w:vertAlign w:val="subscript"/>
              </w:rPr>
              <w:t>Interferer</w:t>
            </w:r>
            <w:r w:rsidRPr="00B1477A">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0E2A3234" w14:textId="77777777" w:rsidR="00524A5D" w:rsidRPr="00B1477A" w:rsidRDefault="00000000">
            <w:pPr>
              <w:pStyle w:val="TAC"/>
              <w:rPr>
                <w:rFonts w:cs="Arial"/>
                <w:color w:val="000000" w:themeColor="text1"/>
              </w:rPr>
            </w:pPr>
            <w:r w:rsidRPr="00B1477A">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3D4BD46" w14:textId="77777777" w:rsidR="00524A5D" w:rsidRPr="00B1477A" w:rsidRDefault="00000000">
            <w:pPr>
              <w:pStyle w:val="TAC"/>
              <w:ind w:left="-130"/>
              <w:rPr>
                <w:rFonts w:cs="Arial"/>
                <w:color w:val="000000" w:themeColor="text1"/>
              </w:rPr>
            </w:pPr>
            <w:r w:rsidRPr="00B1477A">
              <w:rPr>
                <w:rFonts w:cs="Arial"/>
                <w:color w:val="000000" w:themeColor="text1"/>
              </w:rPr>
              <w:t>=-BW/2 – F</w:t>
            </w:r>
            <w:r w:rsidRPr="00B1477A">
              <w:rPr>
                <w:rFonts w:cs="Arial"/>
                <w:color w:val="000000" w:themeColor="text1"/>
                <w:vertAlign w:val="subscript"/>
              </w:rPr>
              <w:t>Ioffset,case 1</w:t>
            </w:r>
          </w:p>
          <w:p w14:paraId="136DEBBE" w14:textId="77777777" w:rsidR="00524A5D" w:rsidRPr="00B1477A" w:rsidRDefault="00000000">
            <w:pPr>
              <w:pStyle w:val="TAC"/>
              <w:rPr>
                <w:rFonts w:cs="Arial"/>
                <w:color w:val="000000" w:themeColor="text1"/>
              </w:rPr>
            </w:pPr>
            <w:r w:rsidRPr="00B1477A">
              <w:rPr>
                <w:rFonts w:cs="Arial"/>
                <w:color w:val="000000" w:themeColor="text1"/>
              </w:rPr>
              <w:t>&amp;</w:t>
            </w:r>
          </w:p>
          <w:p w14:paraId="7AF98C2C" w14:textId="77777777" w:rsidR="00524A5D" w:rsidRPr="00B1477A" w:rsidRDefault="00000000">
            <w:pPr>
              <w:pStyle w:val="TAC"/>
              <w:ind w:left="-130"/>
              <w:rPr>
                <w:rFonts w:cs="Arial"/>
                <w:color w:val="000000" w:themeColor="text1"/>
                <w:vertAlign w:val="subscript"/>
              </w:rPr>
            </w:pPr>
            <w:r w:rsidRPr="00B1477A">
              <w:rPr>
                <w:rFonts w:cs="Arial"/>
                <w:color w:val="000000" w:themeColor="text1"/>
              </w:rPr>
              <w:t>=+BW/2 + F</w:t>
            </w:r>
            <w:r w:rsidRPr="00B1477A">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52835E02" w14:textId="77777777" w:rsidR="00524A5D" w:rsidRPr="00B1477A" w:rsidRDefault="00000000">
            <w:pPr>
              <w:pStyle w:val="TAC"/>
              <w:ind w:left="-108"/>
              <w:rPr>
                <w:rFonts w:cs="Arial"/>
                <w:color w:val="000000" w:themeColor="text1"/>
              </w:rPr>
            </w:pPr>
            <w:r w:rsidRPr="00B1477A">
              <w:rPr>
                <w:rFonts w:cs="Arial"/>
                <w:color w:val="000000" w:themeColor="text1"/>
              </w:rPr>
              <w:t>≤-BW/2 – F</w:t>
            </w:r>
            <w:r w:rsidRPr="00B1477A">
              <w:rPr>
                <w:rFonts w:cs="Arial"/>
                <w:color w:val="000000" w:themeColor="text1"/>
                <w:vertAlign w:val="subscript"/>
              </w:rPr>
              <w:t>Ioffset,case 2</w:t>
            </w:r>
          </w:p>
          <w:p w14:paraId="14BA4D78" w14:textId="77777777" w:rsidR="00524A5D" w:rsidRPr="00B1477A" w:rsidRDefault="00000000">
            <w:pPr>
              <w:pStyle w:val="TAC"/>
              <w:ind w:left="-108"/>
              <w:rPr>
                <w:rFonts w:cs="Arial"/>
                <w:color w:val="000000" w:themeColor="text1"/>
              </w:rPr>
            </w:pPr>
            <w:r w:rsidRPr="00B1477A">
              <w:rPr>
                <w:rFonts w:cs="Arial"/>
                <w:color w:val="000000" w:themeColor="text1"/>
              </w:rPr>
              <w:t>&amp;</w:t>
            </w:r>
          </w:p>
          <w:p w14:paraId="4A3AA6CC" w14:textId="77777777" w:rsidR="00524A5D" w:rsidRPr="00B1477A" w:rsidRDefault="00000000">
            <w:pPr>
              <w:pStyle w:val="TAC"/>
              <w:ind w:left="-108"/>
              <w:rPr>
                <w:rFonts w:cs="Arial"/>
                <w:color w:val="000000" w:themeColor="text1"/>
              </w:rPr>
            </w:pPr>
            <w:r w:rsidRPr="00B1477A">
              <w:rPr>
                <w:rFonts w:cs="Arial"/>
                <w:color w:val="000000" w:themeColor="text1"/>
              </w:rPr>
              <w:t>≥+BW/2 + F</w:t>
            </w:r>
            <w:r w:rsidRPr="00B1477A">
              <w:rPr>
                <w:rFonts w:cs="Arial"/>
                <w:color w:val="000000" w:themeColor="text1"/>
                <w:vertAlign w:val="subscript"/>
              </w:rPr>
              <w:t>Ioffset,case 2</w:t>
            </w:r>
          </w:p>
        </w:tc>
      </w:tr>
      <w:tr w:rsidR="00572AC1" w:rsidRPr="00B1477A" w14:paraId="273A8189"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283F240D" w14:textId="77777777" w:rsidR="00572AC1" w:rsidRPr="00B1477A" w:rsidRDefault="00572AC1" w:rsidP="00572AC1">
            <w:pPr>
              <w:pStyle w:val="TAC"/>
              <w:rPr>
                <w:rFonts w:cs="Arial"/>
                <w:color w:val="000000" w:themeColor="text1"/>
              </w:rPr>
            </w:pPr>
            <w:r w:rsidRPr="00B1477A">
              <w:rPr>
                <w:rFonts w:cs="Arial"/>
                <w:color w:val="000000" w:themeColor="text1"/>
              </w:rPr>
              <w:t>256, 255</w:t>
            </w:r>
          </w:p>
          <w:p w14:paraId="58B8C4DD" w14:textId="308C062D" w:rsidR="00572AC1" w:rsidRPr="00B1477A" w:rsidRDefault="00572AC1" w:rsidP="00572AC1">
            <w:pPr>
              <w:pStyle w:val="TAC"/>
              <w:rPr>
                <w:rFonts w:cs="Arial"/>
                <w:color w:val="000000" w:themeColor="text1"/>
              </w:rPr>
            </w:pPr>
            <w:r w:rsidRPr="00B1477A">
              <w:rPr>
                <w:rFonts w:cs="Arial"/>
                <w:color w:val="000000" w:themeColor="text1"/>
              </w:rPr>
              <w:t>254</w:t>
            </w:r>
            <w:r w:rsidR="001237F3" w:rsidRPr="00B1477A">
              <w:rPr>
                <w:rFonts w:cs="Arial"/>
                <w:color w:val="000000" w:themeColor="text1"/>
              </w:rPr>
              <w:t>, 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43654081" w14:textId="77E74C44" w:rsidR="00572AC1" w:rsidRPr="00B1477A" w:rsidRDefault="00572AC1" w:rsidP="00572AC1">
            <w:pPr>
              <w:pStyle w:val="TAC"/>
              <w:rPr>
                <w:rFonts w:cs="Arial"/>
                <w:color w:val="000000" w:themeColor="text1"/>
              </w:rPr>
            </w:pPr>
            <w:r w:rsidRPr="00B1477A">
              <w:rPr>
                <w:rFonts w:cs="Arial"/>
                <w:color w:val="000000" w:themeColor="text1"/>
              </w:rPr>
              <w:t>F</w:t>
            </w:r>
            <w:r w:rsidRPr="00B1477A">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E68761F" w14:textId="7D536A8B" w:rsidR="00572AC1" w:rsidRPr="00B1477A" w:rsidRDefault="00572AC1" w:rsidP="00572AC1">
            <w:pPr>
              <w:pStyle w:val="TAC"/>
              <w:rPr>
                <w:rFonts w:cs="Arial"/>
                <w:color w:val="000000" w:themeColor="text1"/>
              </w:rPr>
            </w:pPr>
            <w:r w:rsidRPr="00B1477A">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28885443" w14:textId="0BAFF98A" w:rsidR="00572AC1" w:rsidRPr="00B1477A" w:rsidRDefault="00572AC1" w:rsidP="00572AC1">
            <w:pPr>
              <w:pStyle w:val="TAC"/>
              <w:rPr>
                <w:rFonts w:cs="Arial"/>
                <w:color w:val="000000" w:themeColor="text1"/>
              </w:rPr>
            </w:pPr>
            <w:r w:rsidRPr="00B1477A">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A1A0B4D" w14:textId="77777777" w:rsidR="00572AC1" w:rsidRPr="00B1477A" w:rsidRDefault="00572AC1" w:rsidP="00572AC1">
            <w:pPr>
              <w:pStyle w:val="TAC"/>
              <w:rPr>
                <w:rFonts w:cs="Arial"/>
                <w:color w:val="000000" w:themeColor="text1"/>
              </w:rPr>
            </w:pPr>
            <w:r w:rsidRPr="00B1477A">
              <w:rPr>
                <w:rFonts w:cs="Arial"/>
                <w:color w:val="000000" w:themeColor="text1"/>
              </w:rPr>
              <w:t>F</w:t>
            </w:r>
            <w:r w:rsidRPr="00B1477A">
              <w:rPr>
                <w:rFonts w:cs="Arial"/>
                <w:color w:val="000000" w:themeColor="text1"/>
                <w:vertAlign w:val="subscript"/>
              </w:rPr>
              <w:t xml:space="preserve">DL_low </w:t>
            </w:r>
            <w:r w:rsidRPr="00B1477A">
              <w:rPr>
                <w:rFonts w:cs="Arial"/>
                <w:color w:val="000000" w:themeColor="text1"/>
              </w:rPr>
              <w:t>– 15</w:t>
            </w:r>
          </w:p>
          <w:p w14:paraId="64305B2B" w14:textId="77777777" w:rsidR="00572AC1" w:rsidRPr="00B1477A" w:rsidRDefault="00572AC1" w:rsidP="00572AC1">
            <w:pPr>
              <w:pStyle w:val="TAC"/>
              <w:rPr>
                <w:rFonts w:cs="Arial"/>
                <w:color w:val="000000" w:themeColor="text1"/>
              </w:rPr>
            </w:pPr>
            <w:r w:rsidRPr="00B1477A">
              <w:rPr>
                <w:rFonts w:cs="Arial"/>
                <w:color w:val="000000" w:themeColor="text1"/>
              </w:rPr>
              <w:t>to</w:t>
            </w:r>
          </w:p>
          <w:p w14:paraId="18D4652F" w14:textId="2E26646D" w:rsidR="00572AC1" w:rsidRPr="00B1477A" w:rsidRDefault="00572AC1" w:rsidP="00572AC1">
            <w:pPr>
              <w:pStyle w:val="TAC"/>
              <w:rPr>
                <w:rFonts w:cs="Arial"/>
                <w:color w:val="000000" w:themeColor="text1"/>
              </w:rPr>
            </w:pPr>
            <w:r w:rsidRPr="00B1477A">
              <w:rPr>
                <w:rFonts w:cs="Arial"/>
                <w:color w:val="000000" w:themeColor="text1"/>
              </w:rPr>
              <w:t>F</w:t>
            </w:r>
            <w:r w:rsidRPr="00B1477A">
              <w:rPr>
                <w:rFonts w:cs="Arial"/>
                <w:color w:val="000000" w:themeColor="text1"/>
                <w:vertAlign w:val="subscript"/>
              </w:rPr>
              <w:t xml:space="preserve">DL_high </w:t>
            </w:r>
            <w:r w:rsidRPr="00B1477A">
              <w:rPr>
                <w:rFonts w:cs="Arial"/>
                <w:color w:val="000000" w:themeColor="text1"/>
              </w:rPr>
              <w:t>+ 15</w:t>
            </w:r>
          </w:p>
        </w:tc>
      </w:tr>
      <w:tr w:rsidR="00572AC1" w:rsidRPr="00B1477A" w14:paraId="2EDFA216"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0A8826DC" w14:textId="77777777" w:rsidR="00572AC1" w:rsidRPr="00B1477A" w:rsidRDefault="00572AC1" w:rsidP="00572AC1">
            <w:pPr>
              <w:pStyle w:val="TAN"/>
              <w:rPr>
                <w:rFonts w:eastAsia="MS Mincho" w:cs="Arial"/>
              </w:rPr>
            </w:pPr>
            <w:r w:rsidRPr="00B1477A">
              <w:rPr>
                <w:rFonts w:cs="Arial"/>
              </w:rPr>
              <w:t>NOTE 1:</w:t>
            </w:r>
            <w:r w:rsidRPr="00B1477A">
              <w:rPr>
                <w:rFonts w:cs="Arial"/>
              </w:rPr>
              <w:tab/>
            </w:r>
            <w:r w:rsidRPr="00B1477A">
              <w:rPr>
                <w:rFonts w:eastAsia="MS Mincho" w:cs="Arial"/>
              </w:rPr>
              <w:t>For certain bands, the unwanted modulated interfering signal may not fall inside the UE receive band, but within the first 15 MHz below or above the UE receive band</w:t>
            </w:r>
          </w:p>
          <w:p w14:paraId="24478158" w14:textId="77777777" w:rsidR="00572AC1" w:rsidRPr="00B1477A" w:rsidRDefault="00572AC1" w:rsidP="00572AC1">
            <w:pPr>
              <w:pStyle w:val="TAN"/>
              <w:rPr>
                <w:rFonts w:eastAsia="MS Mincho" w:cs="Arial"/>
              </w:rPr>
            </w:pPr>
            <w:r w:rsidRPr="00B1477A">
              <w:rPr>
                <w:rFonts w:cs="Arial"/>
              </w:rPr>
              <w:t>NOTE 2:</w:t>
            </w:r>
            <w:r w:rsidRPr="00B1477A">
              <w:rPr>
                <w:rFonts w:cs="Arial"/>
              </w:rPr>
              <w:tab/>
            </w:r>
            <w:r w:rsidRPr="00B1477A">
              <w:rPr>
                <w:rFonts w:eastAsia="MS Mincho" w:cs="Arial"/>
              </w:rPr>
              <w:t>For each carrier frequency the requirement is valid for two frequencies:</w:t>
            </w:r>
          </w:p>
          <w:p w14:paraId="6639C204" w14:textId="77777777" w:rsidR="00572AC1" w:rsidRPr="00B1477A" w:rsidRDefault="00572AC1" w:rsidP="00572AC1">
            <w:pPr>
              <w:pStyle w:val="TAN"/>
              <w:ind w:left="1987"/>
              <w:rPr>
                <w:rFonts w:eastAsia="MS Mincho" w:cs="Arial"/>
              </w:rPr>
            </w:pPr>
            <w:r w:rsidRPr="00B1477A">
              <w:rPr>
                <w:rFonts w:eastAsia="MS Mincho" w:cs="Arial"/>
              </w:rPr>
              <w:t>a. the carrier frequency -BW/2 - F</w:t>
            </w:r>
            <w:r w:rsidRPr="00B1477A">
              <w:rPr>
                <w:rFonts w:eastAsia="MS Mincho" w:cs="Arial"/>
                <w:vertAlign w:val="subscript"/>
              </w:rPr>
              <w:t xml:space="preserve">Ioffset, case 1 </w:t>
            </w:r>
            <w:r w:rsidRPr="00B1477A">
              <w:rPr>
                <w:rFonts w:eastAsia="MS Mincho" w:cs="Arial"/>
              </w:rPr>
              <w:t>and</w:t>
            </w:r>
          </w:p>
          <w:p w14:paraId="50D5045F" w14:textId="77777777" w:rsidR="00572AC1" w:rsidRPr="00B1477A" w:rsidRDefault="00572AC1" w:rsidP="00572AC1">
            <w:pPr>
              <w:pStyle w:val="TAN"/>
              <w:ind w:left="1987"/>
              <w:rPr>
                <w:rFonts w:eastAsia="MS Mincho" w:cs="Arial"/>
              </w:rPr>
            </w:pPr>
            <w:r w:rsidRPr="00B1477A">
              <w:rPr>
                <w:rFonts w:eastAsia="MS Mincho" w:cs="Arial"/>
              </w:rPr>
              <w:t>b. the carrier frequency +BW/2 + F</w:t>
            </w:r>
            <w:r w:rsidRPr="00B1477A">
              <w:rPr>
                <w:rFonts w:eastAsia="MS Mincho" w:cs="Arial"/>
                <w:vertAlign w:val="subscript"/>
              </w:rPr>
              <w:t>Ioffset, case 1</w:t>
            </w:r>
          </w:p>
          <w:p w14:paraId="17158017" w14:textId="77777777" w:rsidR="00572AC1" w:rsidRPr="00B1477A" w:rsidRDefault="00572AC1" w:rsidP="00572AC1">
            <w:pPr>
              <w:pStyle w:val="TAC"/>
              <w:jc w:val="left"/>
              <w:rPr>
                <w:rFonts w:eastAsiaTheme="minorEastAsia" w:cs="Arial"/>
                <w:color w:val="000000" w:themeColor="text1"/>
              </w:rPr>
            </w:pPr>
            <w:r w:rsidRPr="00B1477A">
              <w:rPr>
                <w:rFonts w:cs="Arial"/>
              </w:rPr>
              <w:t>NOTE 3:</w:t>
            </w:r>
            <w:r w:rsidRPr="00B1477A">
              <w:rPr>
                <w:rFonts w:cs="Arial"/>
              </w:rPr>
              <w:tab/>
              <w:t>F</w:t>
            </w:r>
            <w:r w:rsidRPr="00B1477A">
              <w:rPr>
                <w:rFonts w:cs="Arial"/>
                <w:vertAlign w:val="subscript"/>
              </w:rPr>
              <w:t>Interferer</w:t>
            </w:r>
            <w:r w:rsidRPr="00B1477A">
              <w:rPr>
                <w:rFonts w:cs="Arial"/>
              </w:rPr>
              <w:t xml:space="preserve"> range values for unwanted modulated interfering signal are interferer center frequencies </w:t>
            </w:r>
          </w:p>
        </w:tc>
      </w:tr>
      <w:bookmarkEnd w:id="1771"/>
    </w:tbl>
    <w:p w14:paraId="5459F484" w14:textId="77777777" w:rsidR="00524A5D" w:rsidRPr="00B1477A" w:rsidRDefault="00524A5D"/>
    <w:p w14:paraId="1A065395" w14:textId="77777777" w:rsidR="00524A5D" w:rsidRPr="00B1477A" w:rsidRDefault="00000000">
      <w:pPr>
        <w:rPr>
          <w:rFonts w:eastAsia="Osaka"/>
        </w:rPr>
      </w:pPr>
      <w:r w:rsidRPr="00B1477A">
        <w:t>The normative reference for this requirement is TS 36.102 [11] clause 7.6A.2.</w:t>
      </w:r>
    </w:p>
    <w:p w14:paraId="7FC1369E" w14:textId="77777777" w:rsidR="00524A5D" w:rsidRPr="00B1477A" w:rsidRDefault="00000000">
      <w:pPr>
        <w:pStyle w:val="H6"/>
      </w:pPr>
      <w:bookmarkStart w:id="1772" w:name="MCCQCTEMPBM_00000351"/>
      <w:r w:rsidRPr="00B1477A">
        <w:lastRenderedPageBreak/>
        <w:t>7.6A.2.4</w:t>
      </w:r>
      <w:r w:rsidRPr="00B1477A">
        <w:tab/>
        <w:t>Test Description</w:t>
      </w:r>
    </w:p>
    <w:p w14:paraId="32595425" w14:textId="77777777" w:rsidR="00524A5D" w:rsidRPr="00B1477A" w:rsidRDefault="00000000">
      <w:pPr>
        <w:pStyle w:val="H6"/>
      </w:pPr>
      <w:bookmarkStart w:id="1773" w:name="MCCQCTEMPBM_00000352"/>
      <w:bookmarkEnd w:id="1772"/>
      <w:r w:rsidRPr="00B1477A">
        <w:t>7.6A.2.4.1</w:t>
      </w:r>
      <w:r w:rsidRPr="00B1477A">
        <w:tab/>
        <w:t>Initial Conditions</w:t>
      </w:r>
    </w:p>
    <w:bookmarkEnd w:id="1773"/>
    <w:p w14:paraId="27FDD5F3"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5005A232" w14:textId="77777777" w:rsidR="00524A5D" w:rsidRPr="00B1477A" w:rsidRDefault="00000000">
      <w:pPr>
        <w:rPr>
          <w:rFonts w:cs="v5.0.0"/>
        </w:rPr>
      </w:pPr>
      <w:r w:rsidRPr="00B1477A">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Annexes A.2 and A.3. The details of the OCNG patterns used are specified in Annex A.5. </w:t>
      </w:r>
      <w:r w:rsidRPr="00B1477A">
        <w:rPr>
          <w:rFonts w:cs="v5.0.0"/>
        </w:rPr>
        <w:t>Configurations of PDSCH and MPDCCH before measurement are specified in Annex C.2.</w:t>
      </w:r>
    </w:p>
    <w:p w14:paraId="032C269E" w14:textId="77777777" w:rsidR="00524A5D" w:rsidRPr="00B1477A" w:rsidRDefault="00000000">
      <w:pPr>
        <w:pStyle w:val="TH"/>
        <w:rPr>
          <w:lang w:eastAsia="ko-KR"/>
        </w:rPr>
      </w:pPr>
      <w:r w:rsidRPr="00B1477A">
        <w:t>Table 7.6A.2.4.1-1: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1749"/>
        <w:gridCol w:w="1749"/>
      </w:tblGrid>
      <w:tr w:rsidR="00524A5D" w:rsidRPr="00B1477A" w14:paraId="4E62AD4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FD235B1" w14:textId="77777777" w:rsidR="00524A5D" w:rsidRPr="00B1477A" w:rsidRDefault="00000000">
            <w:pPr>
              <w:keepNext/>
              <w:keepLines/>
              <w:spacing w:after="0"/>
              <w:jc w:val="center"/>
              <w:rPr>
                <w:rFonts w:ascii="Arial" w:hAnsi="Arial"/>
                <w:b/>
                <w:sz w:val="18"/>
              </w:rPr>
            </w:pPr>
            <w:r w:rsidRPr="00B1477A">
              <w:rPr>
                <w:rFonts w:ascii="Arial" w:hAnsi="Arial"/>
                <w:b/>
                <w:sz w:val="18"/>
              </w:rPr>
              <w:t>Initial Conditions</w:t>
            </w:r>
          </w:p>
        </w:tc>
      </w:tr>
      <w:tr w:rsidR="00524A5D" w:rsidRPr="00B1477A" w14:paraId="0A7BD1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A9E75CE" w14:textId="77777777" w:rsidR="00524A5D" w:rsidRPr="00B1477A" w:rsidRDefault="00000000">
            <w:pPr>
              <w:keepNext/>
              <w:keepLines/>
              <w:spacing w:after="0"/>
              <w:rPr>
                <w:rFonts w:ascii="Arial" w:hAnsi="Arial"/>
                <w:sz w:val="18"/>
              </w:rPr>
            </w:pPr>
            <w:r w:rsidRPr="00B1477A">
              <w:rPr>
                <w:rFonts w:ascii="Arial" w:hAnsi="Arial"/>
                <w:sz w:val="18"/>
              </w:rPr>
              <w:t>Test Environment as specified in</w:t>
            </w:r>
          </w:p>
          <w:p w14:paraId="6C1A20B9" w14:textId="77777777" w:rsidR="00524A5D" w:rsidRPr="00B1477A" w:rsidRDefault="00000000">
            <w:pPr>
              <w:keepNext/>
              <w:keepLines/>
              <w:spacing w:after="0"/>
              <w:rPr>
                <w:rFonts w:ascii="Arial" w:hAnsi="Arial"/>
                <w:sz w:val="18"/>
              </w:rPr>
            </w:pPr>
            <w:r w:rsidRPr="00B1477A">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41663E96" w14:textId="77777777" w:rsidR="00524A5D" w:rsidRPr="00B1477A" w:rsidRDefault="00000000">
            <w:pPr>
              <w:keepNext/>
              <w:keepLines/>
              <w:spacing w:after="0"/>
              <w:rPr>
                <w:rFonts w:ascii="Arial" w:hAnsi="Arial"/>
                <w:sz w:val="18"/>
              </w:rPr>
            </w:pPr>
            <w:r w:rsidRPr="00B1477A">
              <w:rPr>
                <w:rFonts w:ascii="Arial" w:hAnsi="Arial"/>
                <w:sz w:val="18"/>
              </w:rPr>
              <w:t>[Normal]</w:t>
            </w:r>
          </w:p>
        </w:tc>
      </w:tr>
      <w:tr w:rsidR="00524A5D" w:rsidRPr="00B1477A" w14:paraId="48C31E14"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B151054" w14:textId="77777777" w:rsidR="00524A5D" w:rsidRPr="00B1477A" w:rsidRDefault="00000000">
            <w:pPr>
              <w:keepNext/>
              <w:keepLines/>
              <w:spacing w:after="0"/>
              <w:rPr>
                <w:rFonts w:ascii="Arial" w:hAnsi="Arial"/>
                <w:sz w:val="18"/>
              </w:rPr>
            </w:pPr>
            <w:r w:rsidRPr="00B1477A">
              <w:rPr>
                <w:rFonts w:ascii="Arial" w:hAnsi="Arial"/>
                <w:sz w:val="18"/>
              </w:rPr>
              <w:t>Test Frequencies as specified in</w:t>
            </w:r>
          </w:p>
          <w:p w14:paraId="022043F5" w14:textId="77777777" w:rsidR="00524A5D" w:rsidRPr="00B1477A" w:rsidRDefault="00000000">
            <w:pPr>
              <w:keepNext/>
              <w:keepLines/>
              <w:spacing w:after="0"/>
              <w:rPr>
                <w:rFonts w:ascii="Arial" w:hAnsi="Arial"/>
                <w:sz w:val="18"/>
              </w:rPr>
            </w:pPr>
            <w:r w:rsidRPr="00B1477A">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ADBAE86" w14:textId="77777777" w:rsidR="00524A5D" w:rsidRPr="00B1477A" w:rsidRDefault="00000000">
            <w:pPr>
              <w:keepNext/>
              <w:keepLines/>
              <w:spacing w:after="0"/>
              <w:rPr>
                <w:rFonts w:ascii="Arial" w:hAnsi="Arial"/>
                <w:sz w:val="18"/>
              </w:rPr>
            </w:pPr>
            <w:r w:rsidRPr="00B1477A">
              <w:rPr>
                <w:rFonts w:ascii="Arial" w:hAnsi="Arial"/>
                <w:sz w:val="18"/>
              </w:rPr>
              <w:t>[Mid range]</w:t>
            </w:r>
          </w:p>
        </w:tc>
      </w:tr>
      <w:tr w:rsidR="00524A5D" w:rsidRPr="00B1477A" w14:paraId="2EF1E5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065B61E" w14:textId="77777777" w:rsidR="00524A5D" w:rsidRPr="00B1477A" w:rsidRDefault="00000000">
            <w:pPr>
              <w:keepNext/>
              <w:keepLines/>
              <w:spacing w:after="0"/>
              <w:rPr>
                <w:rFonts w:ascii="Arial" w:hAnsi="Arial"/>
                <w:sz w:val="18"/>
              </w:rPr>
            </w:pPr>
            <w:r w:rsidRPr="00B1477A">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59085000" w14:textId="77777777" w:rsidR="00524A5D" w:rsidRPr="00B1477A" w:rsidRDefault="00000000">
            <w:pPr>
              <w:keepNext/>
              <w:keepLines/>
              <w:spacing w:after="0"/>
              <w:rPr>
                <w:rFonts w:ascii="Arial" w:hAnsi="Arial"/>
                <w:sz w:val="18"/>
              </w:rPr>
            </w:pPr>
            <w:r w:rsidRPr="00B1477A">
              <w:rPr>
                <w:rFonts w:ascii="Arial" w:hAnsi="Arial"/>
                <w:sz w:val="18"/>
              </w:rPr>
              <w:t>1.4MHz</w:t>
            </w:r>
          </w:p>
        </w:tc>
      </w:tr>
      <w:tr w:rsidR="00524A5D" w:rsidRPr="00B1477A" w14:paraId="42EC23A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10F2852F"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 for</w:t>
            </w:r>
            <w:r w:rsidRPr="00B1477A">
              <w:t xml:space="preserve"> </w:t>
            </w:r>
            <w:r w:rsidRPr="00B1477A">
              <w:rPr>
                <w:rFonts w:ascii="Arial" w:hAnsi="Arial"/>
                <w:b/>
                <w:sz w:val="18"/>
              </w:rPr>
              <w:t>Channel Bandwidths and Narrowband positions</w:t>
            </w:r>
          </w:p>
        </w:tc>
      </w:tr>
      <w:tr w:rsidR="00524A5D" w:rsidRPr="00B1477A" w14:paraId="1DD312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1FC33B" w14:textId="77777777" w:rsidR="00524A5D" w:rsidRPr="00B1477A" w:rsidRDefault="00000000">
            <w:pPr>
              <w:keepNext/>
              <w:keepLines/>
              <w:spacing w:after="0"/>
              <w:jc w:val="center"/>
              <w:rPr>
                <w:rFonts w:ascii="Arial" w:hAnsi="Arial"/>
                <w:b/>
                <w:sz w:val="18"/>
              </w:rPr>
            </w:pPr>
            <w:r w:rsidRPr="00B1477A">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7591B647"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720AA7C5"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04473C01"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457F3B4D" w14:textId="77777777" w:rsidR="00524A5D" w:rsidRPr="00B1477A"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3D12E060" w14:textId="77777777" w:rsidR="00524A5D" w:rsidRPr="00B1477A" w:rsidRDefault="00000000">
            <w:pPr>
              <w:keepNext/>
              <w:keepLines/>
              <w:spacing w:after="0"/>
              <w:jc w:val="center"/>
              <w:rPr>
                <w:rFonts w:ascii="Arial" w:hAnsi="Arial"/>
                <w:sz w:val="18"/>
              </w:rPr>
            </w:pPr>
            <w:r w:rsidRPr="00B1477A">
              <w:t>Modulation</w:t>
            </w:r>
          </w:p>
        </w:tc>
        <w:tc>
          <w:tcPr>
            <w:tcW w:w="2331" w:type="dxa"/>
            <w:gridSpan w:val="2"/>
            <w:tcBorders>
              <w:top w:val="single" w:sz="4" w:space="0" w:color="auto"/>
              <w:left w:val="single" w:sz="4" w:space="0" w:color="auto"/>
              <w:bottom w:val="single" w:sz="4" w:space="0" w:color="auto"/>
              <w:right w:val="single" w:sz="4" w:space="0" w:color="auto"/>
            </w:tcBorders>
          </w:tcPr>
          <w:p w14:paraId="18368FD4" w14:textId="77777777" w:rsidR="00524A5D" w:rsidRPr="00B1477A" w:rsidRDefault="00000000">
            <w:pPr>
              <w:keepNext/>
              <w:keepLines/>
              <w:spacing w:after="0"/>
              <w:jc w:val="center"/>
              <w:rPr>
                <w:rFonts w:ascii="Arial" w:hAnsi="Arial"/>
                <w:sz w:val="18"/>
              </w:rPr>
            </w:pPr>
            <w:r w:rsidRPr="00B1477A">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00388067" w14:textId="77777777" w:rsidR="00524A5D" w:rsidRPr="00B1477A" w:rsidRDefault="00000000">
            <w:pPr>
              <w:keepNext/>
              <w:keepLines/>
              <w:spacing w:after="0"/>
              <w:jc w:val="center"/>
              <w:rPr>
                <w:rFonts w:ascii="Arial" w:hAnsi="Arial"/>
                <w:sz w:val="18"/>
              </w:rPr>
            </w:pPr>
            <w:r w:rsidRPr="00B1477A">
              <w:t>Modulation</w:t>
            </w:r>
          </w:p>
        </w:tc>
        <w:tc>
          <w:tcPr>
            <w:tcW w:w="1749" w:type="dxa"/>
            <w:tcBorders>
              <w:top w:val="single" w:sz="4" w:space="0" w:color="auto"/>
              <w:left w:val="single" w:sz="4" w:space="0" w:color="auto"/>
              <w:bottom w:val="single" w:sz="4" w:space="0" w:color="auto"/>
              <w:right w:val="single" w:sz="4" w:space="0" w:color="auto"/>
            </w:tcBorders>
          </w:tcPr>
          <w:p w14:paraId="12A28E5E" w14:textId="77777777" w:rsidR="00524A5D" w:rsidRPr="00B1477A" w:rsidRDefault="00000000">
            <w:pPr>
              <w:keepNext/>
              <w:keepLines/>
              <w:spacing w:after="0"/>
              <w:jc w:val="center"/>
              <w:rPr>
                <w:rFonts w:ascii="Arial" w:hAnsi="Arial"/>
                <w:sz w:val="18"/>
              </w:rPr>
            </w:pPr>
            <w:r w:rsidRPr="00B1477A">
              <w:rPr>
                <w:rFonts w:ascii="Arial" w:hAnsi="Arial"/>
                <w:sz w:val="18"/>
              </w:rPr>
              <w:t>RB allocation</w:t>
            </w:r>
          </w:p>
        </w:tc>
        <w:tc>
          <w:tcPr>
            <w:tcW w:w="1749" w:type="dxa"/>
            <w:tcBorders>
              <w:top w:val="single" w:sz="4" w:space="0" w:color="auto"/>
              <w:left w:val="single" w:sz="4" w:space="0" w:color="auto"/>
              <w:bottom w:val="single" w:sz="4" w:space="0" w:color="auto"/>
              <w:right w:val="single" w:sz="4" w:space="0" w:color="auto"/>
            </w:tcBorders>
          </w:tcPr>
          <w:p w14:paraId="013C604E" w14:textId="77777777" w:rsidR="00524A5D" w:rsidRPr="00B1477A" w:rsidRDefault="00000000">
            <w:pPr>
              <w:keepNext/>
              <w:keepLines/>
              <w:spacing w:after="0"/>
              <w:jc w:val="center"/>
              <w:rPr>
                <w:rFonts w:ascii="Arial" w:hAnsi="Arial"/>
                <w:sz w:val="18"/>
              </w:rPr>
            </w:pPr>
            <w:r w:rsidRPr="00B1477A">
              <w:rPr>
                <w:rFonts w:ascii="Arial" w:hAnsi="Arial" w:cs="Arial"/>
                <w:sz w:val="18"/>
                <w:szCs w:val="18"/>
                <w:lang w:eastAsia="sv-SE"/>
              </w:rPr>
              <w:t>Narrowband index (Note 1)</w:t>
            </w:r>
          </w:p>
        </w:tc>
      </w:tr>
      <w:tr w:rsidR="00524A5D" w:rsidRPr="00B1477A" w14:paraId="3A781E0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D5A9B8" w14:textId="77777777" w:rsidR="00524A5D" w:rsidRPr="00B1477A" w:rsidRDefault="00000000">
            <w:pPr>
              <w:keepNext/>
              <w:keepLines/>
              <w:spacing w:after="0"/>
              <w:jc w:val="center"/>
              <w:rPr>
                <w:rFonts w:ascii="Arial" w:hAnsi="Arial"/>
                <w:sz w:val="18"/>
              </w:rPr>
            </w:pPr>
            <w:r w:rsidRPr="00B1477A">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EDCC796"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E173A6" w14:textId="77777777" w:rsidR="00524A5D" w:rsidRPr="00B1477A" w:rsidRDefault="00000000">
            <w:pPr>
              <w:keepNext/>
              <w:keepLines/>
              <w:spacing w:after="0"/>
              <w:jc w:val="center"/>
              <w:rPr>
                <w:rFonts w:ascii="Arial" w:eastAsia="SimSun" w:hAnsi="Arial"/>
                <w:sz w:val="18"/>
                <w:lang w:eastAsia="zh-CN"/>
              </w:rPr>
            </w:pPr>
            <w:r w:rsidRPr="00B1477A">
              <w:rPr>
                <w:rFonts w:ascii="Arial" w:eastAsia="SimSun" w:hAnsi="Arial"/>
                <w:sz w:val="18"/>
                <w:lang w:eastAsia="zh-CN"/>
              </w:rPr>
              <w:t>4</w:t>
            </w:r>
          </w:p>
        </w:tc>
        <w:tc>
          <w:tcPr>
            <w:tcW w:w="1166" w:type="dxa"/>
            <w:tcBorders>
              <w:top w:val="single" w:sz="4" w:space="0" w:color="auto"/>
              <w:left w:val="single" w:sz="4" w:space="0" w:color="auto"/>
              <w:bottom w:val="single" w:sz="4" w:space="0" w:color="auto"/>
              <w:right w:val="single" w:sz="4" w:space="0" w:color="auto"/>
            </w:tcBorders>
          </w:tcPr>
          <w:p w14:paraId="521E7CF2"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749" w:type="dxa"/>
            <w:tcBorders>
              <w:top w:val="single" w:sz="4" w:space="0" w:color="auto"/>
              <w:left w:val="single" w:sz="4" w:space="0" w:color="auto"/>
              <w:bottom w:val="single" w:sz="4" w:space="0" w:color="auto"/>
              <w:right w:val="single" w:sz="4" w:space="0" w:color="auto"/>
            </w:tcBorders>
          </w:tcPr>
          <w:p w14:paraId="76AC415A" w14:textId="77777777" w:rsidR="00524A5D" w:rsidRPr="00B1477A" w:rsidRDefault="00000000">
            <w:pPr>
              <w:keepNext/>
              <w:keepLines/>
              <w:spacing w:after="0"/>
              <w:jc w:val="center"/>
              <w:rPr>
                <w:rFonts w:ascii="Arial" w:eastAsia="SimSun" w:hAnsi="Arial"/>
                <w:sz w:val="18"/>
                <w:lang w:eastAsia="zh-CN"/>
              </w:rPr>
            </w:pPr>
            <w:r w:rsidRPr="00B1477A">
              <w:rPr>
                <w:rFonts w:ascii="Arial" w:eastAsia="SimSun" w:hAnsi="Arial"/>
                <w:sz w:val="18"/>
                <w:lang w:eastAsia="zh-CN"/>
              </w:rPr>
              <w:t>6</w:t>
            </w:r>
          </w:p>
        </w:tc>
        <w:tc>
          <w:tcPr>
            <w:tcW w:w="1749" w:type="dxa"/>
            <w:tcBorders>
              <w:top w:val="single" w:sz="4" w:space="0" w:color="auto"/>
              <w:left w:val="single" w:sz="4" w:space="0" w:color="auto"/>
              <w:bottom w:val="single" w:sz="4" w:space="0" w:color="auto"/>
              <w:right w:val="single" w:sz="4" w:space="0" w:color="auto"/>
            </w:tcBorders>
          </w:tcPr>
          <w:p w14:paraId="49541A0C" w14:textId="77777777" w:rsidR="00524A5D" w:rsidRPr="00B1477A" w:rsidRDefault="00000000">
            <w:pPr>
              <w:keepNext/>
              <w:keepLines/>
              <w:spacing w:after="0"/>
              <w:jc w:val="center"/>
              <w:rPr>
                <w:rFonts w:ascii="Arial" w:eastAsia="SimSun" w:hAnsi="Arial"/>
                <w:sz w:val="18"/>
                <w:lang w:eastAsia="zh-CN"/>
              </w:rPr>
            </w:pPr>
            <w:r w:rsidRPr="00B1477A">
              <w:rPr>
                <w:rFonts w:ascii="Arial" w:eastAsia="SimSun" w:hAnsi="Arial"/>
                <w:sz w:val="18"/>
                <w:lang w:eastAsia="zh-CN"/>
              </w:rPr>
              <w:t>0</w:t>
            </w:r>
          </w:p>
        </w:tc>
      </w:tr>
      <w:tr w:rsidR="00524A5D" w:rsidRPr="00B1477A" w14:paraId="24B6FC6A"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D25641D" w14:textId="77777777" w:rsidR="00524A5D" w:rsidRPr="00B1477A" w:rsidRDefault="00000000">
            <w:pPr>
              <w:pStyle w:val="TAN"/>
              <w:rPr>
                <w:lang w:eastAsia="en-GB"/>
              </w:rPr>
            </w:pPr>
            <w:r w:rsidRPr="00B1477A">
              <w:rPr>
                <w:lang w:eastAsia="en-GB"/>
              </w:rPr>
              <w:t>Note 1:</w:t>
            </w:r>
            <w:r w:rsidRPr="00B1477A">
              <w:rPr>
                <w:lang w:eastAsia="en-GB"/>
              </w:rPr>
              <w:tab/>
              <w:t>Denotes where in the channel Bandwidth the narrowband shall be placed. Narrowband and Narrowband index are defined in TS36.211</w:t>
            </w:r>
            <w:r w:rsidRPr="00B1477A">
              <w:t>[3]</w:t>
            </w:r>
            <w:r w:rsidRPr="00B1477A">
              <w:rPr>
                <w:lang w:eastAsia="en-GB"/>
              </w:rPr>
              <w:t>, 5.2.4.</w:t>
            </w:r>
          </w:p>
          <w:p w14:paraId="0E7E7764" w14:textId="77777777" w:rsidR="00524A5D" w:rsidRPr="00B1477A" w:rsidRDefault="00000000">
            <w:pPr>
              <w:pStyle w:val="TAN"/>
              <w:jc w:val="center"/>
              <w:rPr>
                <w:rFonts w:eastAsia="SimSun"/>
                <w:lang w:eastAsia="zh-CN"/>
              </w:rPr>
            </w:pPr>
            <w:r w:rsidRPr="00B1477A">
              <w:t>Note 2:</w:t>
            </w:r>
            <w:r w:rsidRPr="00B1477A">
              <w:tab/>
              <w:t>Downlink RB position shall be RB</w:t>
            </w:r>
            <w:r w:rsidRPr="00B1477A">
              <w:rPr>
                <w:vertAlign w:val="subscript"/>
              </w:rPr>
              <w:t>start</w:t>
            </w:r>
            <w:r w:rsidRPr="00B1477A">
              <w:t xml:space="preserve"> = 0 within the narrowband.</w:t>
            </w:r>
          </w:p>
        </w:tc>
      </w:tr>
    </w:tbl>
    <w:p w14:paraId="1AFE341E" w14:textId="77777777" w:rsidR="00524A5D" w:rsidRPr="00B1477A" w:rsidRDefault="00524A5D"/>
    <w:p w14:paraId="252232EC"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Connect the SS to the UE antenna connectors as shown in TS 36.508[12] Annex A Figure A.</w:t>
      </w:r>
      <w:r w:rsidRPr="00B1477A">
        <w:rPr>
          <w:rFonts w:eastAsia="Malgun Gothic"/>
          <w:lang w:eastAsia="ko-KR"/>
        </w:rPr>
        <w:t>4</w:t>
      </w:r>
      <w:r w:rsidRPr="00B1477A">
        <w:rPr>
          <w:rFonts w:eastAsia="Malgun Gothic"/>
        </w:rPr>
        <w:t xml:space="preserve"> </w:t>
      </w:r>
      <w:bookmarkStart w:id="1774" w:name="_Hlk134608608"/>
      <w:r w:rsidRPr="00B1477A">
        <w:rPr>
          <w:rFonts w:eastAsia="Malgun Gothic"/>
        </w:rPr>
        <w:t>using only main UE Tx/Rx antenna</w:t>
      </w:r>
      <w:bookmarkEnd w:id="1774"/>
      <w:r w:rsidRPr="00B1477A">
        <w:rPr>
          <w:rFonts w:eastAsia="Malgun Gothic"/>
        </w:rPr>
        <w:t>.</w:t>
      </w:r>
    </w:p>
    <w:p w14:paraId="2C086146"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The parameter settings for the cell are set up according to TS 36.508 [12] subclause 4.4.3.</w:t>
      </w:r>
    </w:p>
    <w:p w14:paraId="58889697"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Downlink signals are initially set up according to Annex C0, C.1 and C.3.1, and uplink signals according to Annex H.1 and H.3.1.</w:t>
      </w:r>
    </w:p>
    <w:p w14:paraId="0B0608BC"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The UL and DL Reference Measurement channels are set according to Table 7.6A.2.4.1-1.</w:t>
      </w:r>
    </w:p>
    <w:p w14:paraId="0189BAA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Propagation conditions are set according to Annex B.0.</w:t>
      </w:r>
    </w:p>
    <w:p w14:paraId="1BCABF3C" w14:textId="77777777" w:rsidR="00524A5D" w:rsidRPr="00B1477A" w:rsidRDefault="00000000">
      <w:pPr>
        <w:pStyle w:val="B1"/>
        <w:overflowPunct w:val="0"/>
        <w:autoSpaceDE w:val="0"/>
        <w:autoSpaceDN w:val="0"/>
        <w:adjustRightInd w:val="0"/>
        <w:contextualSpacing w:val="0"/>
        <w:textAlignment w:val="baseline"/>
        <w:rPr>
          <w:rFonts w:eastAsia="Malgun Gothic"/>
          <w:color w:val="000000" w:themeColor="text1"/>
        </w:rPr>
      </w:pPr>
      <w:r w:rsidRPr="00B1477A">
        <w:rPr>
          <w:rFonts w:eastAsia="Malgun Gothic"/>
        </w:rPr>
        <w:t>6.</w:t>
      </w:r>
      <w:r w:rsidRPr="00B1477A">
        <w:rPr>
          <w:rFonts w:eastAsia="Malgun Gothic"/>
        </w:rPr>
        <w:tab/>
      </w:r>
      <w:r w:rsidRPr="00B1477A">
        <w:rPr>
          <w:rFonts w:eastAsia="Malgun Gothic"/>
          <w:lang w:eastAsia="en-GB"/>
        </w:rPr>
        <w:t>UE location according to T</w:t>
      </w:r>
      <w:r w:rsidRPr="00B1477A">
        <w:rPr>
          <w:rFonts w:eastAsia="Malgun Gothic"/>
          <w:color w:val="000000" w:themeColor="text1"/>
          <w:lang w:eastAsia="en-GB"/>
        </w:rPr>
        <w:t>S 36.508 [12] clause 5.6.1 is provided to the UE through any preconfigured means</w:t>
      </w:r>
      <w:r w:rsidRPr="00B1477A">
        <w:rPr>
          <w:rFonts w:eastAsia="Malgun Gothic"/>
          <w:color w:val="000000" w:themeColor="text1"/>
        </w:rPr>
        <w:t>.</w:t>
      </w:r>
    </w:p>
    <w:p w14:paraId="4C173278" w14:textId="77777777" w:rsidR="00524A5D" w:rsidRPr="00B1477A" w:rsidRDefault="00000000">
      <w:pPr>
        <w:pStyle w:val="B1"/>
        <w:overflowPunct w:val="0"/>
        <w:autoSpaceDE w:val="0"/>
        <w:autoSpaceDN w:val="0"/>
        <w:adjustRightInd w:val="0"/>
        <w:contextualSpacing w:val="0"/>
        <w:textAlignment w:val="baseline"/>
        <w:rPr>
          <w:color w:val="000000" w:themeColor="text1"/>
        </w:rPr>
      </w:pPr>
      <w:r w:rsidRPr="00B1477A">
        <w:rPr>
          <w:rFonts w:eastAsia="Malgun Gothic"/>
          <w:color w:val="000000" w:themeColor="text1"/>
        </w:rPr>
        <w:t>7.</w:t>
      </w:r>
      <w:r w:rsidRPr="00B1477A">
        <w:rPr>
          <w:rFonts w:eastAsia="Malgun Gothic"/>
          <w:color w:val="000000" w:themeColor="text1"/>
        </w:rPr>
        <w:tab/>
      </w:r>
      <w:r w:rsidRPr="00B1477A">
        <w:rPr>
          <w:color w:val="000000" w:themeColor="text1"/>
        </w:rPr>
        <w:t xml:space="preserve">Test equipment shall emulate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duration of the test as define in TS 36.508[12] clause 5.6.3.1</w:t>
      </w:r>
    </w:p>
    <w:p w14:paraId="30F80A7C"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8.</w:t>
      </w:r>
      <w:r w:rsidRPr="00B1477A">
        <w:rPr>
          <w:rFonts w:eastAsia="Malgun Gothic"/>
        </w:rPr>
        <w:tab/>
      </w:r>
      <w:r w:rsidRPr="00B1477A">
        <w:t>Deactivate UE prediction of satellite trajectory by any preconfigured means.</w:t>
      </w:r>
    </w:p>
    <w:p w14:paraId="36B713F5"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9.</w:t>
      </w:r>
      <w:r w:rsidRPr="00B1477A">
        <w:rPr>
          <w:rFonts w:eastAsia="Malgun Gothic"/>
        </w:rPr>
        <w:tab/>
        <w:t>Ensure the UE is in State 3A-RF-CE according to TS 36.508 [12] clause 5.2A.2AA. Message contents are defined in clause 7.6A.2.4.3.</w:t>
      </w:r>
    </w:p>
    <w:p w14:paraId="288580D6" w14:textId="77777777" w:rsidR="00524A5D" w:rsidRPr="00B1477A" w:rsidRDefault="00000000">
      <w:pPr>
        <w:pStyle w:val="H6"/>
      </w:pPr>
      <w:bookmarkStart w:id="1775" w:name="MCCQCTEMPBM_00000353"/>
      <w:r w:rsidRPr="00B1477A">
        <w:t>7.6A.2.4.2</w:t>
      </w:r>
      <w:r w:rsidRPr="00B1477A">
        <w:tab/>
        <w:t>Test Procedure</w:t>
      </w:r>
    </w:p>
    <w:bookmarkEnd w:id="1775"/>
    <w:p w14:paraId="24AC5BA0"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 xml:space="preserve">SS transmits PDSCH via MPDCCH DCI format 6-1A for C_RNTI to transmit the DL RMC according to Table 7.6A.2.4.1-1. The SS sends downlink MAC padding bits on the DL RMC. The SS sends one sided dynamic OCNG Pattern OP.1 FDD for the DL-signal as described in Annex A.5.1.1. </w:t>
      </w:r>
    </w:p>
    <w:p w14:paraId="0343C05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SS sends uplink scheduling information for each UL HARQ process via MPDCCH DCI format 6-0A for C_RNTI to schedule the UL RMC according to Table 7.6A.2.4.1-1. Since the UE has no payload data to send, the UE transmits uplink MAC padding bits on the UL RMC.</w:t>
      </w:r>
    </w:p>
    <w:p w14:paraId="5936EB26"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lastRenderedPageBreak/>
        <w:t>3.</w:t>
      </w:r>
      <w:r w:rsidRPr="00B1477A">
        <w:rPr>
          <w:rFonts w:eastAsia="Malgun Gothic"/>
        </w:rPr>
        <w:tab/>
        <w:t>Set the parameters of the signal generator for an interfering signal below the wanted signal in Case 1 according to Tables 7.6A.2.5-1 and 7.6A.2.5-2.</w:t>
      </w:r>
    </w:p>
    <w:p w14:paraId="2AE80253"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 xml:space="preserve">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w:t>
      </w:r>
      <w:r w:rsidRPr="00B1477A">
        <w:rPr>
          <w:rFonts w:eastAsia="SimSun"/>
          <w:lang w:eastAsia="zh-CN"/>
        </w:rPr>
        <w:t>t</w:t>
      </w:r>
      <w:r w:rsidRPr="00B1477A">
        <w:rPr>
          <w:rFonts w:eastAsia="Malgun Gothic"/>
        </w:rPr>
        <w:t>hroughput measurement, where:</w:t>
      </w:r>
    </w:p>
    <w:p w14:paraId="21ADFBC0"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w:t>
      </w:r>
      <w:r w:rsidRPr="00B1477A">
        <w:rPr>
          <w:rFonts w:eastAsia="Malgun Gothic"/>
        </w:rPr>
        <w:tab/>
        <w:t>MU is the test system uplink power measurement uncertainty and is specified in Table F.1.3-1 for the carrier frequency f and the channel bandwidth BW</w:t>
      </w:r>
    </w:p>
    <w:p w14:paraId="2A9FC72C"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w:t>
      </w:r>
      <w:r w:rsidRPr="00B1477A">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w:t>
      </w:r>
      <w:r w:rsidRPr="00B1477A">
        <w:rPr>
          <w:rFonts w:eastAsia="SimSun"/>
          <w:lang w:eastAsia="zh-CN"/>
        </w:rPr>
        <w:t>2</w:t>
      </w:r>
      <w:r w:rsidRPr="00B1477A">
        <w:rPr>
          <w:rFonts w:eastAsia="Malgun Gothic"/>
        </w:rPr>
        <w:t>-1.</w:t>
      </w:r>
    </w:p>
    <w:p w14:paraId="4EA8B554"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Measure the average throughput for duration sufficient to achieve statistical significance according to Annex G.2.</w:t>
      </w:r>
    </w:p>
    <w:p w14:paraId="39414942"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6.</w:t>
      </w:r>
      <w:r w:rsidRPr="00B1477A">
        <w:rPr>
          <w:rFonts w:eastAsia="Malgun Gothic"/>
        </w:rPr>
        <w:tab/>
        <w:t>Repeat steps from 3 to 5, using an interfering signal above the wanted signal in Case 1 at step 3.</w:t>
      </w:r>
    </w:p>
    <w:p w14:paraId="18A4387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7.</w:t>
      </w:r>
      <w:r w:rsidRPr="00B1477A">
        <w:rPr>
          <w:rFonts w:eastAsia="Malgun Gothic"/>
        </w:rPr>
        <w:tab/>
        <w:t>Repeat steps from 3 to 6, using interfering signals in Case 2 at step 3</w:t>
      </w:r>
      <w:r w:rsidRPr="00B1477A">
        <w:rPr>
          <w:rFonts w:eastAsia="Malgun Gothic"/>
          <w:lang w:eastAsia="ko-KR"/>
        </w:rPr>
        <w:t xml:space="preserve"> </w:t>
      </w:r>
      <w:r w:rsidRPr="00B1477A">
        <w:rPr>
          <w:rFonts w:eastAsia="Malgun Gothic"/>
        </w:rPr>
        <w:t>and 6. The ranges of case 2 are covered in steps equal to the interferer bandwidth. The test frequencies are chosen in analogy to Table 7.6A.2.4.2-1.</w:t>
      </w:r>
    </w:p>
    <w:p w14:paraId="6F176F71" w14:textId="77777777" w:rsidR="00524A5D" w:rsidRPr="00B1477A" w:rsidRDefault="00000000">
      <w:pPr>
        <w:pStyle w:val="TH"/>
      </w:pPr>
      <w:r w:rsidRPr="00B1477A">
        <w:t>Table 7.6A.2.4.2-1: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B1477A" w14:paraId="30B6852B" w14:textId="77777777">
        <w:trPr>
          <w:jc w:val="center"/>
        </w:trPr>
        <w:tc>
          <w:tcPr>
            <w:tcW w:w="3070" w:type="dxa"/>
          </w:tcPr>
          <w:p w14:paraId="711B3B0F" w14:textId="77777777" w:rsidR="00524A5D" w:rsidRPr="00B1477A" w:rsidRDefault="00524A5D">
            <w:pPr>
              <w:pStyle w:val="TAL"/>
            </w:pPr>
          </w:p>
        </w:tc>
        <w:tc>
          <w:tcPr>
            <w:tcW w:w="3071" w:type="dxa"/>
          </w:tcPr>
          <w:p w14:paraId="3CB595C7" w14:textId="77777777" w:rsidR="00524A5D" w:rsidRPr="00B1477A" w:rsidRDefault="00000000">
            <w:pPr>
              <w:pStyle w:val="TAH"/>
            </w:pPr>
            <w:r w:rsidRPr="00B1477A">
              <w:t>Lower frequency</w:t>
            </w:r>
          </w:p>
        </w:tc>
        <w:tc>
          <w:tcPr>
            <w:tcW w:w="3071" w:type="dxa"/>
          </w:tcPr>
          <w:p w14:paraId="1D3FB95A" w14:textId="77777777" w:rsidR="00524A5D" w:rsidRPr="00B1477A" w:rsidRDefault="00000000">
            <w:pPr>
              <w:pStyle w:val="TAH"/>
            </w:pPr>
            <w:r w:rsidRPr="00B1477A">
              <w:t>Upper frequency</w:t>
            </w:r>
          </w:p>
        </w:tc>
      </w:tr>
      <w:tr w:rsidR="00524A5D" w:rsidRPr="00B1477A" w14:paraId="31B8D62F" w14:textId="77777777">
        <w:trPr>
          <w:jc w:val="center"/>
        </w:trPr>
        <w:tc>
          <w:tcPr>
            <w:tcW w:w="3070" w:type="dxa"/>
          </w:tcPr>
          <w:p w14:paraId="651F836F" w14:textId="77777777" w:rsidR="00524A5D" w:rsidRPr="00B1477A" w:rsidRDefault="00000000">
            <w:pPr>
              <w:pStyle w:val="TAL"/>
            </w:pPr>
            <w:r w:rsidRPr="00B1477A">
              <w:rPr>
                <w:rFonts w:eastAsia="??"/>
              </w:rPr>
              <w:t>Band 256 DL</w:t>
            </w:r>
          </w:p>
        </w:tc>
        <w:tc>
          <w:tcPr>
            <w:tcW w:w="3071" w:type="dxa"/>
          </w:tcPr>
          <w:p w14:paraId="050217BD" w14:textId="77777777" w:rsidR="00524A5D" w:rsidRPr="00B1477A" w:rsidRDefault="00000000">
            <w:pPr>
              <w:pStyle w:val="TAC"/>
            </w:pPr>
            <w:r w:rsidRPr="00B1477A">
              <w:t>2170 MHz</w:t>
            </w:r>
          </w:p>
        </w:tc>
        <w:tc>
          <w:tcPr>
            <w:tcW w:w="3071" w:type="dxa"/>
          </w:tcPr>
          <w:p w14:paraId="3C555C0B" w14:textId="77777777" w:rsidR="00524A5D" w:rsidRPr="00B1477A" w:rsidRDefault="00000000">
            <w:pPr>
              <w:pStyle w:val="TAC"/>
            </w:pPr>
            <w:r w:rsidRPr="00B1477A">
              <w:t>2200 MHz</w:t>
            </w:r>
          </w:p>
        </w:tc>
      </w:tr>
      <w:tr w:rsidR="00524A5D" w:rsidRPr="00B1477A" w14:paraId="77447C2D" w14:textId="77777777">
        <w:trPr>
          <w:jc w:val="center"/>
        </w:trPr>
        <w:tc>
          <w:tcPr>
            <w:tcW w:w="3070" w:type="dxa"/>
          </w:tcPr>
          <w:p w14:paraId="1AFD87CB" w14:textId="77777777" w:rsidR="00524A5D" w:rsidRPr="00B1477A" w:rsidRDefault="00000000">
            <w:pPr>
              <w:pStyle w:val="TAL"/>
            </w:pPr>
            <w:r w:rsidRPr="00B1477A">
              <w:rPr>
                <w:rFonts w:eastAsia="??"/>
              </w:rPr>
              <w:t xml:space="preserve">Band </w:t>
            </w:r>
            <w:r w:rsidRPr="00B1477A">
              <w:rPr>
                <w:rFonts w:eastAsia="SimSun"/>
                <w:lang w:eastAsia="zh-CN"/>
              </w:rPr>
              <w:t>256</w:t>
            </w:r>
            <w:r w:rsidRPr="00B1477A">
              <w:rPr>
                <w:rFonts w:eastAsia="??"/>
              </w:rPr>
              <w:t xml:space="preserve"> Midrange</w:t>
            </w:r>
          </w:p>
        </w:tc>
        <w:tc>
          <w:tcPr>
            <w:tcW w:w="6142" w:type="dxa"/>
            <w:gridSpan w:val="2"/>
          </w:tcPr>
          <w:p w14:paraId="0B4F2B80" w14:textId="77777777" w:rsidR="00524A5D" w:rsidRPr="00B1477A" w:rsidRDefault="00000000">
            <w:pPr>
              <w:pStyle w:val="TAC"/>
            </w:pPr>
            <w:r w:rsidRPr="00B1477A">
              <w:t>2185 MHz</w:t>
            </w:r>
          </w:p>
        </w:tc>
      </w:tr>
      <w:tr w:rsidR="00524A5D" w:rsidRPr="00B1477A" w14:paraId="2772DAD8" w14:textId="77777777">
        <w:trPr>
          <w:jc w:val="center"/>
        </w:trPr>
        <w:tc>
          <w:tcPr>
            <w:tcW w:w="3070" w:type="dxa"/>
          </w:tcPr>
          <w:p w14:paraId="195CD0C6" w14:textId="77777777" w:rsidR="00524A5D" w:rsidRPr="00B1477A" w:rsidRDefault="00000000">
            <w:pPr>
              <w:pStyle w:val="TAL"/>
            </w:pPr>
            <w:r w:rsidRPr="00B1477A">
              <w:rPr>
                <w:rFonts w:eastAsia="??"/>
              </w:rPr>
              <w:t>Receive band wanted signal</w:t>
            </w:r>
          </w:p>
          <w:p w14:paraId="18C1EA50" w14:textId="77777777" w:rsidR="00524A5D" w:rsidRPr="00B1477A" w:rsidRDefault="00000000">
            <w:pPr>
              <w:pStyle w:val="TAL"/>
            </w:pPr>
            <w:r w:rsidRPr="00B1477A">
              <w:t>(BW 1.4MHz)</w:t>
            </w:r>
          </w:p>
        </w:tc>
        <w:tc>
          <w:tcPr>
            <w:tcW w:w="3071" w:type="dxa"/>
          </w:tcPr>
          <w:p w14:paraId="6246C33F" w14:textId="77777777" w:rsidR="00524A5D" w:rsidRPr="00B1477A" w:rsidRDefault="00000000">
            <w:pPr>
              <w:pStyle w:val="TAC"/>
            </w:pPr>
            <w:r w:rsidRPr="00B1477A">
              <w:t>2184.3 MHz</w:t>
            </w:r>
          </w:p>
        </w:tc>
        <w:tc>
          <w:tcPr>
            <w:tcW w:w="3071" w:type="dxa"/>
          </w:tcPr>
          <w:p w14:paraId="4FBD2CF7" w14:textId="77777777" w:rsidR="00524A5D" w:rsidRPr="00B1477A" w:rsidRDefault="00000000">
            <w:pPr>
              <w:pStyle w:val="TAC"/>
            </w:pPr>
            <w:r w:rsidRPr="00B1477A">
              <w:t>21</w:t>
            </w:r>
            <w:r w:rsidRPr="00B1477A">
              <w:rPr>
                <w:rFonts w:eastAsia="SimSun"/>
                <w:lang w:eastAsia="zh-CN"/>
              </w:rPr>
              <w:t>8</w:t>
            </w:r>
            <w:r w:rsidRPr="00B1477A">
              <w:t>5.7 MHz</w:t>
            </w:r>
          </w:p>
        </w:tc>
      </w:tr>
      <w:tr w:rsidR="00524A5D" w:rsidRPr="00B1477A" w14:paraId="2695B9E9" w14:textId="77777777">
        <w:trPr>
          <w:jc w:val="center"/>
        </w:trPr>
        <w:tc>
          <w:tcPr>
            <w:tcW w:w="3070" w:type="dxa"/>
          </w:tcPr>
          <w:p w14:paraId="7C426582" w14:textId="77777777" w:rsidR="00524A5D" w:rsidRPr="00B1477A" w:rsidRDefault="00000000">
            <w:pPr>
              <w:pStyle w:val="TAL"/>
            </w:pPr>
            <w:r w:rsidRPr="00B1477A">
              <w:rPr>
                <w:rFonts w:eastAsia="??"/>
              </w:rPr>
              <w:t>Interferer case 1</w:t>
            </w:r>
          </w:p>
        </w:tc>
        <w:tc>
          <w:tcPr>
            <w:tcW w:w="3071" w:type="dxa"/>
          </w:tcPr>
          <w:p w14:paraId="1A3D32A7" w14:textId="77777777" w:rsidR="00524A5D" w:rsidRPr="00B1477A" w:rsidRDefault="00000000">
            <w:pPr>
              <w:pStyle w:val="TAC"/>
            </w:pPr>
            <w:r w:rsidRPr="00B1477A">
              <w:t>2182.1875 MHz</w:t>
            </w:r>
          </w:p>
        </w:tc>
        <w:tc>
          <w:tcPr>
            <w:tcW w:w="3071" w:type="dxa"/>
          </w:tcPr>
          <w:p w14:paraId="38CCDF0D" w14:textId="77777777" w:rsidR="00524A5D" w:rsidRPr="00B1477A" w:rsidRDefault="00000000">
            <w:pPr>
              <w:pStyle w:val="TAC"/>
            </w:pPr>
            <w:r w:rsidRPr="00B1477A">
              <w:t>21</w:t>
            </w:r>
            <w:r w:rsidRPr="00B1477A">
              <w:rPr>
                <w:rFonts w:eastAsia="SimSun"/>
                <w:lang w:eastAsia="zh-CN"/>
              </w:rPr>
              <w:t>8</w:t>
            </w:r>
            <w:r w:rsidRPr="00B1477A">
              <w:t>7.8125 MHz</w:t>
            </w:r>
          </w:p>
        </w:tc>
      </w:tr>
      <w:tr w:rsidR="00524A5D" w:rsidRPr="00B1477A" w14:paraId="2592919F" w14:textId="77777777">
        <w:trPr>
          <w:jc w:val="center"/>
        </w:trPr>
        <w:tc>
          <w:tcPr>
            <w:tcW w:w="3070" w:type="dxa"/>
          </w:tcPr>
          <w:p w14:paraId="5909DE5C" w14:textId="77777777" w:rsidR="00524A5D" w:rsidRPr="00B1477A" w:rsidRDefault="00000000">
            <w:pPr>
              <w:pStyle w:val="TAL"/>
            </w:pPr>
            <w:r w:rsidRPr="00B1477A">
              <w:rPr>
                <w:rFonts w:eastAsia="??"/>
              </w:rPr>
              <w:t>Interferer case 2 (inner frequency)</w:t>
            </w:r>
          </w:p>
        </w:tc>
        <w:tc>
          <w:tcPr>
            <w:tcW w:w="3071" w:type="dxa"/>
          </w:tcPr>
          <w:p w14:paraId="6AA44A88" w14:textId="77777777" w:rsidR="00524A5D" w:rsidRPr="00B1477A" w:rsidRDefault="00000000">
            <w:pPr>
              <w:pStyle w:val="TAC"/>
            </w:pPr>
            <w:r w:rsidRPr="00B1477A">
              <w:t>2180.7925 MHz</w:t>
            </w:r>
          </w:p>
        </w:tc>
        <w:tc>
          <w:tcPr>
            <w:tcW w:w="3071" w:type="dxa"/>
          </w:tcPr>
          <w:p w14:paraId="3BCC3ED0" w14:textId="77777777" w:rsidR="00524A5D" w:rsidRPr="00B1477A" w:rsidRDefault="00000000">
            <w:pPr>
              <w:pStyle w:val="TAC"/>
            </w:pPr>
            <w:r w:rsidRPr="00B1477A">
              <w:t>21</w:t>
            </w:r>
            <w:r w:rsidRPr="00B1477A">
              <w:rPr>
                <w:rFonts w:eastAsia="SimSun"/>
                <w:lang w:eastAsia="zh-CN"/>
              </w:rPr>
              <w:t>8</w:t>
            </w:r>
            <w:r w:rsidRPr="00B1477A">
              <w:t>9.2075 MHz</w:t>
            </w:r>
          </w:p>
        </w:tc>
      </w:tr>
      <w:tr w:rsidR="00524A5D" w:rsidRPr="00B1477A" w14:paraId="3194796B" w14:textId="77777777">
        <w:trPr>
          <w:jc w:val="center"/>
        </w:trPr>
        <w:tc>
          <w:tcPr>
            <w:tcW w:w="3070" w:type="dxa"/>
          </w:tcPr>
          <w:p w14:paraId="02E9555C" w14:textId="77777777" w:rsidR="00524A5D" w:rsidRPr="00B1477A" w:rsidRDefault="00000000">
            <w:pPr>
              <w:pStyle w:val="TAL"/>
            </w:pPr>
            <w:r w:rsidRPr="00B1477A">
              <w:rPr>
                <w:rFonts w:eastAsia="??"/>
              </w:rPr>
              <w:t>Interferer case 2 (outer frequency)</w:t>
            </w:r>
          </w:p>
        </w:tc>
        <w:tc>
          <w:tcPr>
            <w:tcW w:w="3071" w:type="dxa"/>
          </w:tcPr>
          <w:p w14:paraId="4C7C60AB" w14:textId="77777777" w:rsidR="00524A5D" w:rsidRPr="00B1477A" w:rsidRDefault="00000000">
            <w:pPr>
              <w:pStyle w:val="TAC"/>
            </w:pPr>
            <w:r w:rsidRPr="00B1477A">
              <w:t>21</w:t>
            </w:r>
            <w:r w:rsidRPr="00B1477A">
              <w:rPr>
                <w:rFonts w:eastAsia="SimSun"/>
                <w:lang w:eastAsia="zh-CN"/>
              </w:rPr>
              <w:t>55</w:t>
            </w:r>
            <w:r w:rsidRPr="00B1477A">
              <w:t>.</w:t>
            </w:r>
            <w:r w:rsidRPr="00B1477A">
              <w:rPr>
                <w:rFonts w:eastAsia="SimSun"/>
                <w:lang w:eastAsia="zh-CN"/>
              </w:rPr>
              <w:t>5</w:t>
            </w:r>
            <w:r w:rsidRPr="00B1477A">
              <w:t>925 MHz</w:t>
            </w:r>
          </w:p>
        </w:tc>
        <w:tc>
          <w:tcPr>
            <w:tcW w:w="3071" w:type="dxa"/>
          </w:tcPr>
          <w:p w14:paraId="5A956D71" w14:textId="77777777" w:rsidR="00524A5D" w:rsidRPr="00B1477A" w:rsidRDefault="00000000">
            <w:pPr>
              <w:pStyle w:val="TAC"/>
            </w:pPr>
            <w:r w:rsidRPr="00B1477A">
              <w:t>22</w:t>
            </w:r>
            <w:r w:rsidRPr="00B1477A">
              <w:rPr>
                <w:rFonts w:eastAsia="SimSun"/>
                <w:lang w:eastAsia="zh-CN"/>
              </w:rPr>
              <w:t>14</w:t>
            </w:r>
            <w:r w:rsidRPr="00B1477A">
              <w:t>.</w:t>
            </w:r>
            <w:r w:rsidRPr="00B1477A">
              <w:rPr>
                <w:rFonts w:eastAsia="SimSun"/>
                <w:lang w:eastAsia="zh-CN"/>
              </w:rPr>
              <w:t>4</w:t>
            </w:r>
            <w:r w:rsidRPr="00B1477A">
              <w:t>075 MHz</w:t>
            </w:r>
          </w:p>
        </w:tc>
      </w:tr>
      <w:tr w:rsidR="00524A5D" w:rsidRPr="00B1477A" w14:paraId="7DA31FB3" w14:textId="77777777">
        <w:trPr>
          <w:jc w:val="center"/>
        </w:trPr>
        <w:tc>
          <w:tcPr>
            <w:tcW w:w="3070" w:type="dxa"/>
          </w:tcPr>
          <w:p w14:paraId="2802D0E5" w14:textId="77777777" w:rsidR="00524A5D" w:rsidRPr="00B1477A" w:rsidRDefault="00000000">
            <w:pPr>
              <w:pStyle w:val="TAL"/>
            </w:pPr>
            <w:r w:rsidRPr="00B1477A">
              <w:rPr>
                <w:rFonts w:eastAsia="??"/>
              </w:rPr>
              <w:t>Outer limit for in band blocking</w:t>
            </w:r>
          </w:p>
        </w:tc>
        <w:tc>
          <w:tcPr>
            <w:tcW w:w="3071" w:type="dxa"/>
          </w:tcPr>
          <w:p w14:paraId="0F149E90" w14:textId="77777777" w:rsidR="00524A5D" w:rsidRPr="00B1477A" w:rsidRDefault="00000000">
            <w:pPr>
              <w:pStyle w:val="TAC"/>
            </w:pPr>
            <w:r w:rsidRPr="00B1477A">
              <w:t>2155MHz</w:t>
            </w:r>
          </w:p>
        </w:tc>
        <w:tc>
          <w:tcPr>
            <w:tcW w:w="3071" w:type="dxa"/>
          </w:tcPr>
          <w:p w14:paraId="2513A4B9" w14:textId="77777777" w:rsidR="00524A5D" w:rsidRPr="00B1477A" w:rsidRDefault="00000000">
            <w:pPr>
              <w:pStyle w:val="TAC"/>
            </w:pPr>
            <w:r w:rsidRPr="00B1477A">
              <w:t>2215MHz</w:t>
            </w:r>
          </w:p>
        </w:tc>
      </w:tr>
      <w:tr w:rsidR="00524A5D" w:rsidRPr="00B1477A" w14:paraId="552D7134" w14:textId="77777777">
        <w:trPr>
          <w:jc w:val="center"/>
        </w:trPr>
        <w:tc>
          <w:tcPr>
            <w:tcW w:w="3070" w:type="dxa"/>
          </w:tcPr>
          <w:p w14:paraId="760415B4" w14:textId="77777777" w:rsidR="00524A5D" w:rsidRPr="00B1477A" w:rsidRDefault="00000000">
            <w:pPr>
              <w:pStyle w:val="TAL"/>
            </w:pPr>
            <w:r w:rsidRPr="00B1477A">
              <w:rPr>
                <w:rFonts w:eastAsia="??"/>
              </w:rPr>
              <w:t>Number of test frequencies case 2</w:t>
            </w:r>
          </w:p>
        </w:tc>
        <w:tc>
          <w:tcPr>
            <w:tcW w:w="3071" w:type="dxa"/>
          </w:tcPr>
          <w:p w14:paraId="15C18803" w14:textId="77777777" w:rsidR="00524A5D" w:rsidRPr="00B1477A" w:rsidRDefault="00000000">
            <w:pPr>
              <w:pStyle w:val="TAC"/>
              <w:rPr>
                <w:rFonts w:eastAsia="SimSun"/>
                <w:lang w:eastAsia="zh-CN"/>
              </w:rPr>
            </w:pPr>
            <w:r w:rsidRPr="00B1477A">
              <w:t>1</w:t>
            </w:r>
            <w:r w:rsidRPr="00B1477A">
              <w:rPr>
                <w:rFonts w:eastAsia="SimSun"/>
                <w:lang w:eastAsia="zh-CN"/>
              </w:rPr>
              <w:t>9</w:t>
            </w:r>
          </w:p>
        </w:tc>
        <w:tc>
          <w:tcPr>
            <w:tcW w:w="3071" w:type="dxa"/>
          </w:tcPr>
          <w:p w14:paraId="3C8BAB0A" w14:textId="77777777" w:rsidR="00524A5D" w:rsidRPr="00B1477A" w:rsidRDefault="00000000">
            <w:pPr>
              <w:pStyle w:val="TAC"/>
              <w:rPr>
                <w:rFonts w:eastAsia="SimSun"/>
                <w:lang w:eastAsia="zh-CN"/>
              </w:rPr>
            </w:pPr>
            <w:r w:rsidRPr="00B1477A">
              <w:t>1</w:t>
            </w:r>
            <w:r w:rsidRPr="00B1477A">
              <w:rPr>
                <w:rFonts w:eastAsia="SimSun"/>
                <w:lang w:eastAsia="zh-CN"/>
              </w:rPr>
              <w:t>9</w:t>
            </w:r>
          </w:p>
        </w:tc>
      </w:tr>
    </w:tbl>
    <w:p w14:paraId="4B5CB82C" w14:textId="77777777" w:rsidR="00524A5D" w:rsidRPr="00B1477A" w:rsidRDefault="00524A5D"/>
    <w:p w14:paraId="3F12597C" w14:textId="77777777" w:rsidR="00524A5D" w:rsidRPr="00B1477A" w:rsidRDefault="00000000">
      <w:pPr>
        <w:pStyle w:val="H6"/>
      </w:pPr>
      <w:bookmarkStart w:id="1776" w:name="MCCQCTEMPBM_00000354"/>
      <w:r w:rsidRPr="00B1477A">
        <w:t>7.6A.2.4.3</w:t>
      </w:r>
      <w:r w:rsidRPr="00B1477A">
        <w:tab/>
        <w:t>Message Contents</w:t>
      </w:r>
    </w:p>
    <w:bookmarkEnd w:id="1776"/>
    <w:p w14:paraId="3DFFBA4C" w14:textId="77777777" w:rsidR="00524A5D" w:rsidRPr="00B1477A" w:rsidRDefault="00000000">
      <w:r w:rsidRPr="00B1477A">
        <w:t xml:space="preserve">Message contents are according to TS 36.508 [12] subclause 4.6 with the condition CEModeA </w:t>
      </w:r>
      <w:r w:rsidRPr="00B1477A">
        <w:rPr>
          <w:rFonts w:eastAsia="Batang"/>
        </w:rPr>
        <w:t xml:space="preserve">and the </w:t>
      </w:r>
      <w:r w:rsidRPr="00B1477A">
        <w:t>following exception.</w:t>
      </w:r>
    </w:p>
    <w:p w14:paraId="169ABDB1" w14:textId="77777777" w:rsidR="00524A5D" w:rsidRPr="00B1477A" w:rsidRDefault="00000000">
      <w:pPr>
        <w:pStyle w:val="TH"/>
      </w:pPr>
      <w:r w:rsidRPr="00B1477A">
        <w:t>Table 7.6A.2.4.3-1: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4F264D14" w14:textId="77777777">
        <w:trPr>
          <w:jc w:val="center"/>
        </w:trPr>
        <w:tc>
          <w:tcPr>
            <w:tcW w:w="9781" w:type="dxa"/>
            <w:gridSpan w:val="4"/>
          </w:tcPr>
          <w:p w14:paraId="496BFF19" w14:textId="77777777" w:rsidR="00524A5D" w:rsidRPr="00B1477A" w:rsidRDefault="00000000">
            <w:pPr>
              <w:pStyle w:val="TAL"/>
            </w:pPr>
            <w:r w:rsidRPr="00B1477A">
              <w:t>Derivation Path: 36.331 clause 6.3.2</w:t>
            </w:r>
          </w:p>
        </w:tc>
      </w:tr>
      <w:tr w:rsidR="00524A5D" w:rsidRPr="00B1477A" w14:paraId="21A49811" w14:textId="77777777">
        <w:tblPrEx>
          <w:tblCellMar>
            <w:left w:w="108" w:type="dxa"/>
            <w:right w:w="108" w:type="dxa"/>
          </w:tblCellMar>
        </w:tblPrEx>
        <w:trPr>
          <w:jc w:val="center"/>
        </w:trPr>
        <w:tc>
          <w:tcPr>
            <w:tcW w:w="4537" w:type="dxa"/>
          </w:tcPr>
          <w:p w14:paraId="0B67E0CB" w14:textId="77777777" w:rsidR="00524A5D" w:rsidRPr="00B1477A" w:rsidRDefault="00000000">
            <w:pPr>
              <w:pStyle w:val="TAH"/>
            </w:pPr>
            <w:r w:rsidRPr="00B1477A">
              <w:t>Information Element</w:t>
            </w:r>
          </w:p>
        </w:tc>
        <w:tc>
          <w:tcPr>
            <w:tcW w:w="2268" w:type="dxa"/>
          </w:tcPr>
          <w:p w14:paraId="2B278E22" w14:textId="77777777" w:rsidR="00524A5D" w:rsidRPr="00B1477A" w:rsidRDefault="00000000">
            <w:pPr>
              <w:pStyle w:val="TAH"/>
            </w:pPr>
            <w:r w:rsidRPr="00B1477A">
              <w:t>Value/remark</w:t>
            </w:r>
          </w:p>
        </w:tc>
        <w:tc>
          <w:tcPr>
            <w:tcW w:w="1701" w:type="dxa"/>
          </w:tcPr>
          <w:p w14:paraId="278485A5" w14:textId="77777777" w:rsidR="00524A5D" w:rsidRPr="00B1477A" w:rsidRDefault="00000000">
            <w:pPr>
              <w:pStyle w:val="TAH"/>
            </w:pPr>
            <w:r w:rsidRPr="00B1477A">
              <w:t>Comment</w:t>
            </w:r>
          </w:p>
        </w:tc>
        <w:tc>
          <w:tcPr>
            <w:tcW w:w="1275" w:type="dxa"/>
          </w:tcPr>
          <w:p w14:paraId="2207D5DF" w14:textId="77777777" w:rsidR="00524A5D" w:rsidRPr="00B1477A" w:rsidRDefault="00000000">
            <w:pPr>
              <w:pStyle w:val="TAH"/>
            </w:pPr>
            <w:r w:rsidRPr="00B1477A">
              <w:t>Condition</w:t>
            </w:r>
          </w:p>
        </w:tc>
      </w:tr>
      <w:tr w:rsidR="00524A5D" w:rsidRPr="00B1477A" w14:paraId="7741810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6A85AA" w14:textId="77777777" w:rsidR="00524A5D" w:rsidRPr="00B1477A" w:rsidRDefault="00000000">
            <w:pPr>
              <w:pStyle w:val="TAL"/>
            </w:pPr>
            <w:r w:rsidRPr="00B1477A">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969B29"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BCB238D"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B1F9FC8" w14:textId="77777777" w:rsidR="00524A5D" w:rsidRPr="00B1477A" w:rsidRDefault="00524A5D">
            <w:pPr>
              <w:pStyle w:val="TAL"/>
            </w:pPr>
          </w:p>
        </w:tc>
      </w:tr>
      <w:tr w:rsidR="00524A5D" w:rsidRPr="00B1477A" w14:paraId="186D96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7003E1E" w14:textId="77777777" w:rsidR="00524A5D" w:rsidRPr="00B1477A" w:rsidRDefault="00000000">
            <w:pPr>
              <w:pStyle w:val="TAL"/>
            </w:pPr>
            <w:r w:rsidRPr="00B1477A">
              <w:t xml:space="preserve">  p0-U</w:t>
            </w:r>
            <w:r w:rsidRPr="00B1477A">
              <w:rPr>
                <w:lang w:eastAsia="ko-KR"/>
              </w:rPr>
              <w:t>E-</w:t>
            </w:r>
            <w:r w:rsidRPr="00B1477A">
              <w:t xml:space="preserve">PUSCH </w:t>
            </w:r>
          </w:p>
        </w:tc>
        <w:tc>
          <w:tcPr>
            <w:tcW w:w="2268" w:type="dxa"/>
            <w:tcBorders>
              <w:top w:val="single" w:sz="4" w:space="0" w:color="auto"/>
              <w:left w:val="single" w:sz="4" w:space="0" w:color="auto"/>
              <w:bottom w:val="single" w:sz="4" w:space="0" w:color="auto"/>
              <w:right w:val="single" w:sz="4" w:space="0" w:color="auto"/>
            </w:tcBorders>
          </w:tcPr>
          <w:p w14:paraId="4F5BC483"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Pr>
          <w:p w14:paraId="0E8EB799"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26328A" w14:textId="77777777" w:rsidR="00524A5D" w:rsidRPr="00B1477A" w:rsidRDefault="00524A5D">
            <w:pPr>
              <w:pStyle w:val="TAL"/>
            </w:pPr>
          </w:p>
        </w:tc>
      </w:tr>
      <w:tr w:rsidR="00524A5D" w:rsidRPr="00B1477A" w14:paraId="5E74240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2CBEDA" w14:textId="77777777" w:rsidR="00524A5D" w:rsidRPr="00B1477A" w:rsidRDefault="00000000">
            <w:pPr>
              <w:pStyle w:val="TAL"/>
            </w:pPr>
            <w:r w:rsidRPr="00B1477A">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2A27CB9" w14:textId="77777777" w:rsidR="00524A5D" w:rsidRPr="00B1477A" w:rsidRDefault="00000000">
            <w:pPr>
              <w:pStyle w:val="TAL"/>
            </w:pPr>
            <w:r w:rsidRPr="00B1477A">
              <w:t>en0</w:t>
            </w:r>
          </w:p>
        </w:tc>
        <w:tc>
          <w:tcPr>
            <w:tcW w:w="1701" w:type="dxa"/>
            <w:tcBorders>
              <w:top w:val="single" w:sz="4" w:space="0" w:color="auto"/>
              <w:left w:val="single" w:sz="4" w:space="0" w:color="auto"/>
              <w:bottom w:val="single" w:sz="4" w:space="0" w:color="auto"/>
              <w:right w:val="single" w:sz="4" w:space="0" w:color="auto"/>
            </w:tcBorders>
          </w:tcPr>
          <w:p w14:paraId="1E97A2A5"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A475AD3" w14:textId="77777777" w:rsidR="00524A5D" w:rsidRPr="00B1477A" w:rsidRDefault="00524A5D">
            <w:pPr>
              <w:pStyle w:val="TAL"/>
            </w:pPr>
          </w:p>
        </w:tc>
      </w:tr>
      <w:tr w:rsidR="00524A5D" w:rsidRPr="00B1477A" w14:paraId="2B6559B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897C092" w14:textId="77777777" w:rsidR="00524A5D" w:rsidRPr="00B1477A" w:rsidRDefault="00000000">
            <w:pPr>
              <w:pStyle w:val="TAL"/>
            </w:pPr>
            <w:r w:rsidRPr="00B1477A">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60C35D34" w14:textId="77777777" w:rsidR="00524A5D" w:rsidRPr="00B1477A" w:rsidRDefault="00000000">
            <w:pPr>
              <w:pStyle w:val="TAL"/>
            </w:pPr>
            <w:r w:rsidRPr="00B1477A">
              <w:t>TRUE</w:t>
            </w:r>
          </w:p>
        </w:tc>
        <w:tc>
          <w:tcPr>
            <w:tcW w:w="1701" w:type="dxa"/>
            <w:tcBorders>
              <w:top w:val="single" w:sz="4" w:space="0" w:color="auto"/>
              <w:left w:val="single" w:sz="4" w:space="0" w:color="auto"/>
              <w:bottom w:val="single" w:sz="4" w:space="0" w:color="auto"/>
              <w:right w:val="single" w:sz="4" w:space="0" w:color="auto"/>
            </w:tcBorders>
          </w:tcPr>
          <w:p w14:paraId="41DB8EA0"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EFB57D5" w14:textId="77777777" w:rsidR="00524A5D" w:rsidRPr="00B1477A" w:rsidRDefault="00524A5D">
            <w:pPr>
              <w:pStyle w:val="TAL"/>
            </w:pPr>
          </w:p>
        </w:tc>
      </w:tr>
      <w:tr w:rsidR="00524A5D" w:rsidRPr="00B1477A" w14:paraId="002E6BF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2F0144" w14:textId="77777777" w:rsidR="00524A5D" w:rsidRPr="00B1477A" w:rsidRDefault="00000000">
            <w:pPr>
              <w:pStyle w:val="TAL"/>
            </w:pPr>
            <w:r w:rsidRPr="00B1477A">
              <w:t xml:space="preserve">  p0-</w:t>
            </w:r>
            <w:r w:rsidRPr="00B1477A">
              <w:rPr>
                <w:lang w:eastAsia="ko-KR"/>
              </w:rPr>
              <w:t>UE-</w:t>
            </w:r>
            <w:r w:rsidRPr="00B1477A">
              <w:t>PUCCH</w:t>
            </w:r>
          </w:p>
        </w:tc>
        <w:tc>
          <w:tcPr>
            <w:tcW w:w="2268" w:type="dxa"/>
            <w:tcBorders>
              <w:top w:val="single" w:sz="4" w:space="0" w:color="auto"/>
              <w:left w:val="single" w:sz="4" w:space="0" w:color="auto"/>
              <w:bottom w:val="single" w:sz="4" w:space="0" w:color="auto"/>
              <w:right w:val="single" w:sz="4" w:space="0" w:color="auto"/>
            </w:tcBorders>
          </w:tcPr>
          <w:p w14:paraId="2850745B"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Pr>
          <w:p w14:paraId="318C9B0E"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253350" w14:textId="77777777" w:rsidR="00524A5D" w:rsidRPr="00B1477A" w:rsidRDefault="00524A5D">
            <w:pPr>
              <w:pStyle w:val="TAL"/>
            </w:pPr>
          </w:p>
        </w:tc>
      </w:tr>
      <w:tr w:rsidR="00524A5D" w:rsidRPr="00B1477A" w14:paraId="5A390A2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FF1A05B" w14:textId="77777777" w:rsidR="00524A5D" w:rsidRPr="00B1477A" w:rsidRDefault="00000000">
            <w:pPr>
              <w:pStyle w:val="TAL"/>
            </w:pPr>
            <w:r w:rsidRPr="00B1477A">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3A17590" w14:textId="77777777" w:rsidR="00524A5D" w:rsidRPr="00B1477A" w:rsidRDefault="00000000">
            <w:pPr>
              <w:pStyle w:val="TAL"/>
            </w:pPr>
            <w:r w:rsidRPr="00B1477A">
              <w:t>3 (-6 dB)</w:t>
            </w:r>
          </w:p>
        </w:tc>
        <w:tc>
          <w:tcPr>
            <w:tcW w:w="1701" w:type="dxa"/>
            <w:tcBorders>
              <w:top w:val="single" w:sz="4" w:space="0" w:color="auto"/>
              <w:left w:val="single" w:sz="4" w:space="0" w:color="auto"/>
              <w:bottom w:val="single" w:sz="4" w:space="0" w:color="auto"/>
              <w:right w:val="single" w:sz="4" w:space="0" w:color="auto"/>
            </w:tcBorders>
          </w:tcPr>
          <w:p w14:paraId="2427E77E"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E89215" w14:textId="77777777" w:rsidR="00524A5D" w:rsidRPr="00B1477A" w:rsidRDefault="00524A5D">
            <w:pPr>
              <w:pStyle w:val="TAL"/>
            </w:pPr>
          </w:p>
        </w:tc>
      </w:tr>
      <w:tr w:rsidR="00524A5D" w:rsidRPr="00B1477A" w14:paraId="3A46334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6F11A" w14:textId="77777777" w:rsidR="00524A5D" w:rsidRPr="00B1477A" w:rsidRDefault="00000000">
            <w:pPr>
              <w:pStyle w:val="TAL"/>
            </w:pPr>
            <w:r w:rsidRPr="00B1477A">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119C4D1D" w14:textId="77777777" w:rsidR="00524A5D" w:rsidRPr="00B1477A" w:rsidRDefault="00000000">
            <w:pPr>
              <w:pStyle w:val="TAL"/>
            </w:pPr>
            <w:r w:rsidRPr="00B1477A">
              <w:t>fc8</w:t>
            </w:r>
          </w:p>
        </w:tc>
        <w:tc>
          <w:tcPr>
            <w:tcW w:w="1701" w:type="dxa"/>
            <w:tcBorders>
              <w:top w:val="single" w:sz="4" w:space="0" w:color="auto"/>
              <w:left w:val="single" w:sz="4" w:space="0" w:color="auto"/>
              <w:bottom w:val="single" w:sz="4" w:space="0" w:color="auto"/>
              <w:right w:val="single" w:sz="4" w:space="0" w:color="auto"/>
            </w:tcBorders>
          </w:tcPr>
          <w:p w14:paraId="3446FCC5" w14:textId="77777777" w:rsidR="00524A5D" w:rsidRPr="00B1477A" w:rsidRDefault="00000000">
            <w:pPr>
              <w:pStyle w:val="TAL"/>
            </w:pPr>
            <w:r w:rsidRPr="00B1477A">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25BE3FD" w14:textId="77777777" w:rsidR="00524A5D" w:rsidRPr="00B1477A" w:rsidRDefault="00524A5D">
            <w:pPr>
              <w:pStyle w:val="TAL"/>
            </w:pPr>
          </w:p>
        </w:tc>
      </w:tr>
      <w:tr w:rsidR="00524A5D" w:rsidRPr="00B1477A" w14:paraId="4A1336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229365B"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Pr>
          <w:p w14:paraId="7217108E"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E30D12"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79648D" w14:textId="77777777" w:rsidR="00524A5D" w:rsidRPr="00B1477A" w:rsidRDefault="00524A5D">
            <w:pPr>
              <w:pStyle w:val="TAL"/>
            </w:pPr>
          </w:p>
        </w:tc>
      </w:tr>
    </w:tbl>
    <w:p w14:paraId="5E12956B" w14:textId="77777777" w:rsidR="00524A5D" w:rsidRPr="00B1477A" w:rsidRDefault="00524A5D"/>
    <w:p w14:paraId="09FB1CBD" w14:textId="77777777" w:rsidR="00524A5D" w:rsidRPr="00B1477A" w:rsidRDefault="00000000">
      <w:pPr>
        <w:pStyle w:val="H6"/>
      </w:pPr>
      <w:bookmarkStart w:id="1777" w:name="MCCQCTEMPBM_00000355"/>
      <w:r w:rsidRPr="00B1477A">
        <w:t>7.6A.2.5</w:t>
      </w:r>
      <w:r w:rsidRPr="00B1477A">
        <w:tab/>
        <w:t>Test Requirement</w:t>
      </w:r>
    </w:p>
    <w:bookmarkEnd w:id="1777"/>
    <w:p w14:paraId="018A4399" w14:textId="77777777" w:rsidR="00524A5D" w:rsidRPr="00B1477A" w:rsidRDefault="00000000">
      <w:r w:rsidRPr="00B1477A">
        <w:t>The throughput measurement derived in test procedure shall be ≥ 95% of the maximum throughput of the reference measurement channels as specified in Annex A.3.2 with parameters specified in Tables 7.6A.2.5-1 and 7.6A.2.5-2.</w:t>
      </w:r>
    </w:p>
    <w:p w14:paraId="304FFC41" w14:textId="77777777" w:rsidR="00524A5D" w:rsidRPr="00B1477A" w:rsidRDefault="00000000">
      <w:pPr>
        <w:pStyle w:val="TH"/>
        <w:rPr>
          <w:lang w:eastAsia="ko-KR"/>
        </w:rPr>
      </w:pPr>
      <w:r w:rsidRPr="00B1477A">
        <w:lastRenderedPageBreak/>
        <w:t xml:space="preserve">Table </w:t>
      </w:r>
      <w:r w:rsidRPr="00B1477A">
        <w:rPr>
          <w:rFonts w:eastAsia="MS Mincho"/>
        </w:rPr>
        <w:t>7.6A.2.5-1</w:t>
      </w:r>
      <w:r w:rsidRPr="00B1477A">
        <w:t>: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B1477A" w14:paraId="423376CA"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078D21E2" w14:textId="77777777" w:rsidR="00524A5D" w:rsidRPr="00B1477A" w:rsidRDefault="00000000">
            <w:pPr>
              <w:pStyle w:val="TAH"/>
              <w:rPr>
                <w:rFonts w:cs="Arial"/>
                <w:color w:val="000000" w:themeColor="text1"/>
              </w:rPr>
            </w:pPr>
            <w:bookmarkStart w:id="1778" w:name="MCCQCTEMPBM_00000548"/>
            <w:r w:rsidRPr="00B1477A">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4C599908" w14:textId="77777777" w:rsidR="00524A5D" w:rsidRPr="00B1477A" w:rsidRDefault="00000000">
            <w:pPr>
              <w:pStyle w:val="TAH"/>
              <w:rPr>
                <w:rFonts w:cs="Arial"/>
                <w:color w:val="000000" w:themeColor="text1"/>
              </w:rPr>
            </w:pPr>
            <w:r w:rsidRPr="00B1477A">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24509366" w14:textId="77777777" w:rsidR="00524A5D" w:rsidRPr="00B1477A" w:rsidRDefault="00000000">
            <w:pPr>
              <w:pStyle w:val="TAH"/>
              <w:rPr>
                <w:rFonts w:cs="Arial"/>
                <w:color w:val="000000" w:themeColor="text1"/>
              </w:rPr>
            </w:pPr>
            <w:r w:rsidRPr="00B1477A">
              <w:rPr>
                <w:rFonts w:cs="Arial"/>
                <w:color w:val="000000" w:themeColor="text1"/>
              </w:rPr>
              <w:t>Channel bandwidth</w:t>
            </w:r>
          </w:p>
        </w:tc>
      </w:tr>
      <w:tr w:rsidR="00524A5D" w:rsidRPr="00B1477A" w14:paraId="75CC7E8F"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B60E8D7" w14:textId="77777777" w:rsidR="00524A5D" w:rsidRPr="00B1477A"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FD1688E" w14:textId="77777777" w:rsidR="00524A5D" w:rsidRPr="00B1477A"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7FA4F15D" w14:textId="77777777" w:rsidR="00524A5D" w:rsidRPr="00B1477A" w:rsidRDefault="00000000">
            <w:pPr>
              <w:pStyle w:val="TAH"/>
              <w:rPr>
                <w:rFonts w:cs="Arial"/>
                <w:color w:val="000000" w:themeColor="text1"/>
              </w:rPr>
            </w:pPr>
            <w:r w:rsidRPr="00B1477A">
              <w:rPr>
                <w:rFonts w:cs="Arial"/>
                <w:color w:val="000000" w:themeColor="text1"/>
              </w:rPr>
              <w:t xml:space="preserve">1.4 MHz </w:t>
            </w:r>
          </w:p>
        </w:tc>
      </w:tr>
      <w:tr w:rsidR="00524A5D" w:rsidRPr="00B1477A" w14:paraId="622838E3"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412024DE" w14:textId="77777777" w:rsidR="00524A5D" w:rsidRPr="00B1477A" w:rsidRDefault="00000000">
            <w:pPr>
              <w:pStyle w:val="TAL"/>
              <w:rPr>
                <w:rFonts w:cs="Arial"/>
                <w:color w:val="000000" w:themeColor="text1"/>
              </w:rPr>
            </w:pPr>
            <w:r w:rsidRPr="00B1477A">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933284D" w14:textId="77777777" w:rsidR="00524A5D" w:rsidRPr="00B1477A" w:rsidRDefault="00000000">
            <w:pPr>
              <w:pStyle w:val="TAC"/>
              <w:rPr>
                <w:rFonts w:cs="Arial"/>
                <w:color w:val="000000" w:themeColor="text1"/>
              </w:rPr>
            </w:pPr>
            <w:r w:rsidRPr="00B1477A">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0A9DC8AD" w14:textId="77777777" w:rsidR="00524A5D" w:rsidRPr="00B1477A" w:rsidRDefault="00000000">
            <w:pPr>
              <w:pStyle w:val="TAC"/>
              <w:rPr>
                <w:rFonts w:cs="Arial"/>
                <w:color w:val="000000" w:themeColor="text1"/>
              </w:rPr>
            </w:pPr>
            <w:r w:rsidRPr="00B1477A">
              <w:rPr>
                <w:rFonts w:cs="Arial"/>
                <w:color w:val="000000" w:themeColor="text1"/>
              </w:rPr>
              <w:t>REFSENS + channel bandwidth specific value below</w:t>
            </w:r>
          </w:p>
        </w:tc>
      </w:tr>
      <w:tr w:rsidR="00524A5D" w:rsidRPr="00B1477A" w14:paraId="1EC37199"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C1B4477" w14:textId="77777777" w:rsidR="00524A5D" w:rsidRPr="00B1477A"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7D1E6790" w14:textId="77777777" w:rsidR="00524A5D" w:rsidRPr="00B1477A"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1277F374" w14:textId="77777777" w:rsidR="00524A5D" w:rsidRPr="00B1477A" w:rsidRDefault="00000000">
            <w:pPr>
              <w:pStyle w:val="TAC"/>
              <w:rPr>
                <w:rFonts w:cs="Arial"/>
                <w:color w:val="000000" w:themeColor="text1"/>
              </w:rPr>
            </w:pPr>
            <w:r w:rsidRPr="00B1477A">
              <w:rPr>
                <w:rFonts w:cs="Arial"/>
                <w:color w:val="000000" w:themeColor="text1"/>
              </w:rPr>
              <w:t>6</w:t>
            </w:r>
          </w:p>
        </w:tc>
      </w:tr>
      <w:tr w:rsidR="00524A5D" w:rsidRPr="00B1477A" w14:paraId="4AC20D02"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4AE9C6DC" w14:textId="77777777" w:rsidR="00524A5D" w:rsidRPr="00B1477A" w:rsidRDefault="00000000">
            <w:pPr>
              <w:pStyle w:val="TAL"/>
              <w:rPr>
                <w:rFonts w:cs="Arial"/>
                <w:bCs/>
                <w:color w:val="000000" w:themeColor="text1"/>
              </w:rPr>
            </w:pPr>
            <w:r w:rsidRPr="00B1477A">
              <w:rPr>
                <w:rFonts w:cs="Arial"/>
                <w:bCs/>
                <w:color w:val="000000" w:themeColor="text1"/>
              </w:rPr>
              <w:t>BW</w:t>
            </w:r>
            <w:r w:rsidRPr="00B1477A">
              <w:rPr>
                <w:rFonts w:cs="Arial"/>
                <w:bCs/>
                <w:color w:val="000000" w:themeColor="text1"/>
                <w:vertAlign w:val="subscript"/>
              </w:rPr>
              <w:t xml:space="preserve">Interferer </w:t>
            </w:r>
          </w:p>
        </w:tc>
        <w:tc>
          <w:tcPr>
            <w:tcW w:w="707" w:type="dxa"/>
            <w:tcBorders>
              <w:top w:val="single" w:sz="4" w:space="0" w:color="auto"/>
              <w:left w:val="single" w:sz="4" w:space="0" w:color="auto"/>
              <w:bottom w:val="single" w:sz="4" w:space="0" w:color="auto"/>
              <w:right w:val="single" w:sz="4" w:space="0" w:color="auto"/>
            </w:tcBorders>
          </w:tcPr>
          <w:p w14:paraId="057EBC51" w14:textId="77777777" w:rsidR="00524A5D" w:rsidRPr="00B1477A" w:rsidRDefault="00000000">
            <w:pPr>
              <w:pStyle w:val="TAC"/>
              <w:rPr>
                <w:rFonts w:cs="Arial"/>
                <w:color w:val="000000" w:themeColor="text1"/>
              </w:rPr>
            </w:pPr>
            <w:r w:rsidRPr="00B1477A">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6A0B3375" w14:textId="77777777" w:rsidR="00524A5D" w:rsidRPr="00B1477A" w:rsidRDefault="00000000">
            <w:pPr>
              <w:pStyle w:val="TAC"/>
              <w:rPr>
                <w:rFonts w:cs="Arial"/>
                <w:color w:val="000000" w:themeColor="text1"/>
              </w:rPr>
            </w:pPr>
            <w:r w:rsidRPr="00B1477A">
              <w:rPr>
                <w:rFonts w:cs="Arial"/>
                <w:color w:val="000000" w:themeColor="text1"/>
              </w:rPr>
              <w:t>1.4</w:t>
            </w:r>
          </w:p>
        </w:tc>
      </w:tr>
      <w:tr w:rsidR="00524A5D" w:rsidRPr="00B1477A" w14:paraId="1796AB30"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1179E916" w14:textId="77777777" w:rsidR="00524A5D" w:rsidRPr="00B1477A" w:rsidRDefault="00000000">
            <w:pPr>
              <w:pStyle w:val="TAL"/>
              <w:rPr>
                <w:rFonts w:cs="Arial"/>
                <w:i/>
                <w:color w:val="000000" w:themeColor="text1"/>
              </w:rPr>
            </w:pPr>
            <w:r w:rsidRPr="00B1477A">
              <w:rPr>
                <w:rFonts w:cs="Arial"/>
                <w:bCs/>
                <w:color w:val="000000" w:themeColor="text1"/>
              </w:rPr>
              <w:t>F</w:t>
            </w:r>
            <w:r w:rsidRPr="00B1477A">
              <w:rPr>
                <w:rFonts w:cs="Arial"/>
                <w:bCs/>
                <w:color w:val="000000" w:themeColor="text1"/>
                <w:vertAlign w:val="subscript"/>
              </w:rPr>
              <w:t xml:space="preserve">Ioffset, case 1 </w:t>
            </w:r>
          </w:p>
        </w:tc>
        <w:tc>
          <w:tcPr>
            <w:tcW w:w="707" w:type="dxa"/>
            <w:tcBorders>
              <w:top w:val="single" w:sz="4" w:space="0" w:color="auto"/>
              <w:left w:val="single" w:sz="4" w:space="0" w:color="auto"/>
              <w:bottom w:val="single" w:sz="4" w:space="0" w:color="auto"/>
              <w:right w:val="single" w:sz="4" w:space="0" w:color="auto"/>
            </w:tcBorders>
          </w:tcPr>
          <w:p w14:paraId="0CEF9EED" w14:textId="77777777" w:rsidR="00524A5D" w:rsidRPr="00B1477A" w:rsidRDefault="00000000">
            <w:pPr>
              <w:pStyle w:val="TAC"/>
              <w:rPr>
                <w:rFonts w:cs="Arial"/>
                <w:color w:val="000000" w:themeColor="text1"/>
              </w:rPr>
            </w:pPr>
            <w:r w:rsidRPr="00B1477A">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5FB0AAD6" w14:textId="77777777" w:rsidR="00524A5D" w:rsidRPr="00B1477A" w:rsidRDefault="00000000">
            <w:pPr>
              <w:pStyle w:val="TAC"/>
              <w:rPr>
                <w:rFonts w:cs="Arial"/>
                <w:color w:val="000000" w:themeColor="text1"/>
              </w:rPr>
            </w:pPr>
            <w:r w:rsidRPr="00B1477A">
              <w:rPr>
                <w:rFonts w:cs="Arial"/>
                <w:color w:val="000000" w:themeColor="text1"/>
              </w:rPr>
              <w:t>2.1+0.0125</w:t>
            </w:r>
          </w:p>
        </w:tc>
      </w:tr>
      <w:tr w:rsidR="00524A5D" w:rsidRPr="00B1477A" w14:paraId="23340C89"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0A3202F1" w14:textId="77777777" w:rsidR="00524A5D" w:rsidRPr="00B1477A" w:rsidRDefault="00000000">
            <w:pPr>
              <w:pStyle w:val="TAL"/>
              <w:rPr>
                <w:rFonts w:cs="Arial"/>
                <w:bCs/>
                <w:color w:val="000000" w:themeColor="text1"/>
              </w:rPr>
            </w:pPr>
            <w:r w:rsidRPr="00B1477A">
              <w:rPr>
                <w:rFonts w:cs="Arial"/>
                <w:bCs/>
                <w:color w:val="000000" w:themeColor="text1"/>
              </w:rPr>
              <w:t>F</w:t>
            </w:r>
            <w:r w:rsidRPr="00B1477A">
              <w:rPr>
                <w:rFonts w:cs="Arial"/>
                <w:bCs/>
                <w:color w:val="000000" w:themeColor="text1"/>
                <w:vertAlign w:val="subscript"/>
              </w:rPr>
              <w:t xml:space="preserve">Ioffset, case 2 </w:t>
            </w:r>
          </w:p>
        </w:tc>
        <w:tc>
          <w:tcPr>
            <w:tcW w:w="707" w:type="dxa"/>
            <w:tcBorders>
              <w:top w:val="single" w:sz="4" w:space="0" w:color="auto"/>
              <w:left w:val="single" w:sz="4" w:space="0" w:color="auto"/>
              <w:bottom w:val="single" w:sz="4" w:space="0" w:color="auto"/>
              <w:right w:val="single" w:sz="4" w:space="0" w:color="auto"/>
            </w:tcBorders>
          </w:tcPr>
          <w:p w14:paraId="3BA79B5D" w14:textId="77777777" w:rsidR="00524A5D" w:rsidRPr="00B1477A" w:rsidRDefault="00000000">
            <w:pPr>
              <w:pStyle w:val="TAC"/>
              <w:rPr>
                <w:rFonts w:cs="Arial"/>
                <w:color w:val="000000" w:themeColor="text1"/>
              </w:rPr>
            </w:pPr>
            <w:r w:rsidRPr="00B1477A">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8000106" w14:textId="77777777" w:rsidR="00524A5D" w:rsidRPr="00B1477A" w:rsidRDefault="00000000">
            <w:pPr>
              <w:pStyle w:val="TAC"/>
              <w:rPr>
                <w:rFonts w:cs="Arial"/>
                <w:color w:val="000000" w:themeColor="text1"/>
              </w:rPr>
            </w:pPr>
            <w:r w:rsidRPr="00B1477A">
              <w:rPr>
                <w:rFonts w:cs="Arial"/>
                <w:color w:val="000000" w:themeColor="text1"/>
              </w:rPr>
              <w:t>3.5+0.0075</w:t>
            </w:r>
          </w:p>
        </w:tc>
      </w:tr>
      <w:tr w:rsidR="00524A5D" w:rsidRPr="00B1477A" w14:paraId="006EFF39"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1ED1B6F1" w14:textId="77777777" w:rsidR="00524A5D" w:rsidRPr="00B1477A" w:rsidRDefault="00000000">
            <w:pPr>
              <w:pStyle w:val="TAN"/>
              <w:rPr>
                <w:rFonts w:eastAsia="MS Mincho" w:cs="Arial"/>
              </w:rPr>
            </w:pPr>
            <w:r w:rsidRPr="00B1477A">
              <w:rPr>
                <w:rFonts w:eastAsia="MS Mincho" w:cs="Arial"/>
              </w:rPr>
              <w:t xml:space="preserve">NOTE 1: </w:t>
            </w:r>
            <w:r w:rsidRPr="00B1477A">
              <w:rPr>
                <w:rFonts w:eastAsia="MS Mincho" w:cs="Arial"/>
              </w:rPr>
              <w:tab/>
              <w:t xml:space="preserve">The transmitter shall be set to 4dB below </w:t>
            </w:r>
            <w:r w:rsidRPr="00B1477A">
              <w:rPr>
                <w:rFonts w:cs="Arial"/>
              </w:rPr>
              <w:t>P</w:t>
            </w:r>
            <w:r w:rsidRPr="00B1477A">
              <w:rPr>
                <w:rFonts w:cs="Arial"/>
                <w:sz w:val="12"/>
                <w:szCs w:val="12"/>
              </w:rPr>
              <w:t>CMAX_L</w:t>
            </w:r>
            <w:r w:rsidRPr="00B1477A">
              <w:rPr>
                <w:rFonts w:eastAsia="MS Mincho" w:cs="Arial"/>
              </w:rPr>
              <w:t xml:space="preserve"> at the minimum uplink configuration specified in Table 7.3A-3 with </w:t>
            </w:r>
            <w:r w:rsidRPr="00B1477A">
              <w:rPr>
                <w:rFonts w:cs="Arial"/>
              </w:rPr>
              <w:t>P</w:t>
            </w:r>
            <w:r w:rsidRPr="00B1477A">
              <w:rPr>
                <w:rFonts w:cs="Arial"/>
                <w:sz w:val="12"/>
                <w:szCs w:val="12"/>
              </w:rPr>
              <w:t>CMAX_L</w:t>
            </w:r>
            <w:r w:rsidRPr="00B1477A">
              <w:rPr>
                <w:rFonts w:eastAsia="MS Mincho" w:cs="Arial"/>
              </w:rPr>
              <w:t xml:space="preserve"> as defined in subclause 6.2.5 of TS 36.101 [7].</w:t>
            </w:r>
          </w:p>
          <w:p w14:paraId="6E6406DA" w14:textId="77777777" w:rsidR="00524A5D" w:rsidRPr="00B1477A" w:rsidRDefault="00000000">
            <w:pPr>
              <w:pStyle w:val="TAN"/>
              <w:rPr>
                <w:rFonts w:eastAsia="MS Mincho" w:cs="Arial"/>
              </w:rPr>
            </w:pPr>
            <w:r w:rsidRPr="00B1477A">
              <w:rPr>
                <w:rFonts w:eastAsia="MS Mincho" w:cs="Arial"/>
              </w:rPr>
              <w:t>NOTE 2:</w:t>
            </w:r>
            <w:r w:rsidRPr="00B1477A">
              <w:rPr>
                <w:rFonts w:eastAsia="MS Mincho" w:cs="Arial"/>
              </w:rPr>
              <w:tab/>
              <w:t xml:space="preserve">The interferer consists of the Reference measurement channel specified in TS 36.101 [7] Annex A.3.2 with </w:t>
            </w:r>
            <w:r w:rsidRPr="00B1477A">
              <w:rPr>
                <w:rFonts w:cs="Arial"/>
              </w:rPr>
              <w:t xml:space="preserve">one sided dynamic OCNG Pattern OP.1 FDD as described in Annex A.5.1.1 and </w:t>
            </w:r>
            <w:r w:rsidRPr="00B1477A">
              <w:rPr>
                <w:rFonts w:eastAsia="MS Mincho" w:cs="Arial"/>
              </w:rPr>
              <w:t>set-up according to Annex C.3.1.</w:t>
            </w:r>
          </w:p>
          <w:p w14:paraId="0E67C818" w14:textId="77777777" w:rsidR="00524A5D" w:rsidRPr="00B1477A" w:rsidRDefault="00000000">
            <w:pPr>
              <w:pStyle w:val="TAN"/>
              <w:rPr>
                <w:rFonts w:eastAsia="MS Mincho" w:cs="Arial"/>
              </w:rPr>
            </w:pPr>
            <w:r w:rsidRPr="00B1477A">
              <w:rPr>
                <w:rFonts w:eastAsia="MS Mincho" w:cs="Arial"/>
              </w:rPr>
              <w:t>NOTE 3:</w:t>
            </w:r>
            <w:r w:rsidRPr="00B1477A">
              <w:rPr>
                <w:rFonts w:eastAsia="MS Mincho" w:cs="Arial"/>
              </w:rPr>
              <w:tab/>
              <w:t>For DL category M1 UE, the reference sensitivity for category M1 in table 7.3A-1 should be used as REFSENS for the power in Transmission Bandwidth Configuration.</w:t>
            </w:r>
          </w:p>
          <w:p w14:paraId="3E73ED9A" w14:textId="77777777" w:rsidR="00524A5D" w:rsidRPr="00B1477A" w:rsidRDefault="00000000">
            <w:pPr>
              <w:pStyle w:val="TAN"/>
              <w:rPr>
                <w:rFonts w:eastAsia="MS Mincho" w:cs="Arial"/>
                <w:color w:val="000000" w:themeColor="text1"/>
              </w:rPr>
            </w:pPr>
            <w:r w:rsidRPr="00B1477A">
              <w:rPr>
                <w:rFonts w:eastAsia="MS Mincho" w:cs="Arial"/>
              </w:rPr>
              <w:t>NOTE 4:</w:t>
            </w:r>
            <w:r w:rsidRPr="00B1477A">
              <w:rPr>
                <w:rFonts w:eastAsia="MS Mincho" w:cs="Arial"/>
              </w:rPr>
              <w:tab/>
            </w:r>
            <w:r w:rsidRPr="00B1477A">
              <w:rPr>
                <w:rFonts w:cs="Arial"/>
              </w:rPr>
              <w:t>For DL category M1 UE, the parameters for the applicable channel bandwidth apply.</w:t>
            </w:r>
          </w:p>
        </w:tc>
      </w:tr>
      <w:bookmarkEnd w:id="1778"/>
    </w:tbl>
    <w:p w14:paraId="3D41CBC1" w14:textId="77777777" w:rsidR="00524A5D" w:rsidRPr="00B1477A" w:rsidRDefault="00524A5D">
      <w:pPr>
        <w:rPr>
          <w:rFonts w:eastAsiaTheme="minorEastAsia"/>
          <w:lang w:eastAsia="zh-TW"/>
        </w:rPr>
      </w:pPr>
    </w:p>
    <w:p w14:paraId="20327EBD" w14:textId="77777777" w:rsidR="00524A5D" w:rsidRPr="00B1477A" w:rsidRDefault="00000000">
      <w:pPr>
        <w:pStyle w:val="TH"/>
      </w:pPr>
      <w:r w:rsidRPr="00B1477A">
        <w:t>Table 7.6A.2.5-2: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B1477A" w14:paraId="3CEFF3F1"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4C34CC83" w14:textId="77777777" w:rsidR="00524A5D" w:rsidRPr="00B1477A" w:rsidRDefault="00000000">
            <w:pPr>
              <w:pStyle w:val="TAH"/>
              <w:rPr>
                <w:rFonts w:cs="Arial"/>
                <w:color w:val="000000" w:themeColor="text1"/>
              </w:rPr>
            </w:pPr>
            <w:bookmarkStart w:id="1779" w:name="MCCQCTEMPBM_00000549"/>
            <w:r w:rsidRPr="00B1477A">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20968BBE" w14:textId="77777777" w:rsidR="00524A5D" w:rsidRPr="00B1477A" w:rsidRDefault="00000000">
            <w:pPr>
              <w:pStyle w:val="TAH"/>
              <w:rPr>
                <w:rFonts w:cs="Arial"/>
                <w:color w:val="000000" w:themeColor="text1"/>
              </w:rPr>
            </w:pPr>
            <w:r w:rsidRPr="00B1477A">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4A7BBCCF" w14:textId="77777777" w:rsidR="00524A5D" w:rsidRPr="00B1477A" w:rsidRDefault="00000000">
            <w:pPr>
              <w:pStyle w:val="TAH"/>
              <w:rPr>
                <w:rFonts w:cs="Arial"/>
                <w:color w:val="000000" w:themeColor="text1"/>
              </w:rPr>
            </w:pPr>
            <w:r w:rsidRPr="00B1477A">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0807214D" w14:textId="77777777" w:rsidR="00524A5D" w:rsidRPr="00B1477A" w:rsidRDefault="00000000">
            <w:pPr>
              <w:pStyle w:val="TAH"/>
              <w:rPr>
                <w:rFonts w:cs="Arial"/>
                <w:color w:val="000000" w:themeColor="text1"/>
              </w:rPr>
            </w:pPr>
            <w:r w:rsidRPr="00B1477A">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1495411F" w14:textId="77777777" w:rsidR="00524A5D" w:rsidRPr="00B1477A" w:rsidRDefault="00000000">
            <w:pPr>
              <w:pStyle w:val="TAH"/>
              <w:rPr>
                <w:rFonts w:cs="Arial"/>
                <w:color w:val="000000" w:themeColor="text1"/>
              </w:rPr>
            </w:pPr>
            <w:r w:rsidRPr="00B1477A">
              <w:rPr>
                <w:rFonts w:cs="Arial"/>
                <w:color w:val="000000" w:themeColor="text1"/>
              </w:rPr>
              <w:t>Case 2</w:t>
            </w:r>
          </w:p>
        </w:tc>
      </w:tr>
      <w:tr w:rsidR="00524A5D" w:rsidRPr="00B1477A" w14:paraId="542A93FF"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5C6E286F" w14:textId="77777777" w:rsidR="00524A5D" w:rsidRPr="00B1477A"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091219E5" w14:textId="77777777" w:rsidR="00524A5D" w:rsidRPr="00B1477A" w:rsidRDefault="00000000">
            <w:pPr>
              <w:pStyle w:val="TAC"/>
              <w:rPr>
                <w:rFonts w:cs="Arial"/>
                <w:color w:val="000000" w:themeColor="text1"/>
              </w:rPr>
            </w:pPr>
            <w:r w:rsidRPr="00B1477A">
              <w:rPr>
                <w:rFonts w:cs="Arial"/>
                <w:color w:val="000000" w:themeColor="text1"/>
              </w:rPr>
              <w:t>P</w:t>
            </w:r>
            <w:r w:rsidRPr="00B1477A">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16782B6E" w14:textId="77777777" w:rsidR="00524A5D" w:rsidRPr="00B1477A" w:rsidRDefault="00000000">
            <w:pPr>
              <w:pStyle w:val="TAC"/>
              <w:rPr>
                <w:rFonts w:cs="Arial"/>
                <w:color w:val="000000" w:themeColor="text1"/>
              </w:rPr>
            </w:pPr>
            <w:r w:rsidRPr="00B1477A">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B26C825" w14:textId="77777777" w:rsidR="00524A5D" w:rsidRPr="00B1477A" w:rsidRDefault="00000000">
            <w:pPr>
              <w:pStyle w:val="TAC"/>
              <w:rPr>
                <w:rFonts w:cs="Arial"/>
                <w:color w:val="000000" w:themeColor="text1"/>
              </w:rPr>
            </w:pPr>
            <w:r w:rsidRPr="00B1477A">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39D8FB39" w14:textId="77777777" w:rsidR="00524A5D" w:rsidRPr="00B1477A" w:rsidRDefault="00000000">
            <w:pPr>
              <w:pStyle w:val="TAC"/>
              <w:rPr>
                <w:rFonts w:cs="Arial"/>
                <w:color w:val="000000" w:themeColor="text1"/>
              </w:rPr>
            </w:pPr>
            <w:r w:rsidRPr="00B1477A">
              <w:rPr>
                <w:rFonts w:cs="Arial"/>
                <w:color w:val="000000" w:themeColor="text1"/>
              </w:rPr>
              <w:t>-44</w:t>
            </w:r>
          </w:p>
        </w:tc>
      </w:tr>
      <w:tr w:rsidR="00524A5D" w:rsidRPr="00B1477A" w14:paraId="69DCD1E3"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007C72C2" w14:textId="77777777" w:rsidR="00524A5D" w:rsidRPr="00B1477A"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14B3D24" w14:textId="77777777" w:rsidR="00524A5D" w:rsidRPr="00B1477A" w:rsidRDefault="00000000">
            <w:pPr>
              <w:pStyle w:val="TAC"/>
              <w:rPr>
                <w:rFonts w:cs="Arial"/>
                <w:color w:val="000000" w:themeColor="text1"/>
              </w:rPr>
            </w:pPr>
            <w:r w:rsidRPr="00B1477A">
              <w:rPr>
                <w:rFonts w:cs="Arial"/>
                <w:color w:val="000000" w:themeColor="text1"/>
              </w:rPr>
              <w:t>F</w:t>
            </w:r>
            <w:r w:rsidRPr="00B1477A">
              <w:rPr>
                <w:rFonts w:cs="Arial"/>
                <w:color w:val="000000" w:themeColor="text1"/>
                <w:vertAlign w:val="subscript"/>
              </w:rPr>
              <w:t>Interferer</w:t>
            </w:r>
            <w:r w:rsidRPr="00B1477A">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7E755E8C" w14:textId="77777777" w:rsidR="00524A5D" w:rsidRPr="00B1477A" w:rsidRDefault="00000000">
            <w:pPr>
              <w:pStyle w:val="TAC"/>
              <w:rPr>
                <w:rFonts w:cs="Arial"/>
                <w:color w:val="000000" w:themeColor="text1"/>
              </w:rPr>
            </w:pPr>
            <w:r w:rsidRPr="00B1477A">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7B92FAB" w14:textId="77777777" w:rsidR="00524A5D" w:rsidRPr="00B1477A" w:rsidRDefault="00000000">
            <w:pPr>
              <w:pStyle w:val="TAC"/>
              <w:ind w:left="-130"/>
              <w:rPr>
                <w:rFonts w:cs="Arial"/>
                <w:color w:val="000000" w:themeColor="text1"/>
              </w:rPr>
            </w:pPr>
            <w:r w:rsidRPr="00B1477A">
              <w:rPr>
                <w:rFonts w:cs="Arial"/>
                <w:color w:val="000000" w:themeColor="text1"/>
              </w:rPr>
              <w:t>=-BW/2 – F</w:t>
            </w:r>
            <w:r w:rsidRPr="00B1477A">
              <w:rPr>
                <w:rFonts w:cs="Arial"/>
                <w:color w:val="000000" w:themeColor="text1"/>
                <w:vertAlign w:val="subscript"/>
              </w:rPr>
              <w:t>Ioffset,case 1</w:t>
            </w:r>
          </w:p>
          <w:p w14:paraId="1666BB6B" w14:textId="77777777" w:rsidR="00524A5D" w:rsidRPr="00B1477A" w:rsidRDefault="00000000">
            <w:pPr>
              <w:pStyle w:val="TAC"/>
              <w:rPr>
                <w:rFonts w:cs="Arial"/>
                <w:color w:val="000000" w:themeColor="text1"/>
              </w:rPr>
            </w:pPr>
            <w:r w:rsidRPr="00B1477A">
              <w:rPr>
                <w:rFonts w:cs="Arial"/>
                <w:color w:val="000000" w:themeColor="text1"/>
              </w:rPr>
              <w:t>&amp;</w:t>
            </w:r>
          </w:p>
          <w:p w14:paraId="7E30BAEE" w14:textId="77777777" w:rsidR="00524A5D" w:rsidRPr="00B1477A" w:rsidRDefault="00000000">
            <w:pPr>
              <w:pStyle w:val="TAC"/>
              <w:ind w:left="-130"/>
              <w:rPr>
                <w:rFonts w:cs="Arial"/>
                <w:color w:val="000000" w:themeColor="text1"/>
                <w:vertAlign w:val="subscript"/>
              </w:rPr>
            </w:pPr>
            <w:r w:rsidRPr="00B1477A">
              <w:rPr>
                <w:rFonts w:cs="Arial"/>
                <w:color w:val="000000" w:themeColor="text1"/>
              </w:rPr>
              <w:t>=+BW/2 + F</w:t>
            </w:r>
            <w:r w:rsidRPr="00B1477A">
              <w:rPr>
                <w:rFonts w:cs="Arial"/>
                <w:color w:val="000000" w:themeColor="text1"/>
                <w:vertAlign w:val="subscript"/>
              </w:rPr>
              <w:t>Ioffset,case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2E802C1B" w14:textId="77777777" w:rsidR="00524A5D" w:rsidRPr="00B1477A" w:rsidRDefault="00000000">
            <w:pPr>
              <w:pStyle w:val="TAC"/>
              <w:ind w:left="-108"/>
              <w:rPr>
                <w:rFonts w:cs="Arial"/>
                <w:color w:val="000000" w:themeColor="text1"/>
              </w:rPr>
            </w:pPr>
            <w:r w:rsidRPr="00B1477A">
              <w:rPr>
                <w:rFonts w:cs="Arial"/>
                <w:color w:val="000000" w:themeColor="text1"/>
              </w:rPr>
              <w:t>≤-BW/2 – F</w:t>
            </w:r>
            <w:r w:rsidRPr="00B1477A">
              <w:rPr>
                <w:rFonts w:cs="Arial"/>
                <w:color w:val="000000" w:themeColor="text1"/>
                <w:vertAlign w:val="subscript"/>
              </w:rPr>
              <w:t>Ioffset,case 2</w:t>
            </w:r>
          </w:p>
          <w:p w14:paraId="0628D42A" w14:textId="77777777" w:rsidR="00524A5D" w:rsidRPr="00B1477A" w:rsidRDefault="00000000">
            <w:pPr>
              <w:pStyle w:val="TAC"/>
              <w:ind w:left="-108"/>
              <w:rPr>
                <w:rFonts w:cs="Arial"/>
                <w:color w:val="000000" w:themeColor="text1"/>
              </w:rPr>
            </w:pPr>
            <w:r w:rsidRPr="00B1477A">
              <w:rPr>
                <w:rFonts w:cs="Arial"/>
                <w:color w:val="000000" w:themeColor="text1"/>
              </w:rPr>
              <w:t>&amp;</w:t>
            </w:r>
          </w:p>
          <w:p w14:paraId="67600641" w14:textId="77777777" w:rsidR="00524A5D" w:rsidRPr="00B1477A" w:rsidRDefault="00000000">
            <w:pPr>
              <w:pStyle w:val="TAC"/>
              <w:ind w:left="-108"/>
              <w:rPr>
                <w:rFonts w:cs="Arial"/>
                <w:color w:val="000000" w:themeColor="text1"/>
              </w:rPr>
            </w:pPr>
            <w:r w:rsidRPr="00B1477A">
              <w:rPr>
                <w:rFonts w:cs="Arial"/>
                <w:color w:val="000000" w:themeColor="text1"/>
              </w:rPr>
              <w:t>≥+BW/2 + F</w:t>
            </w:r>
            <w:r w:rsidRPr="00B1477A">
              <w:rPr>
                <w:rFonts w:cs="Arial"/>
                <w:color w:val="000000" w:themeColor="text1"/>
                <w:vertAlign w:val="subscript"/>
              </w:rPr>
              <w:t>Ioffset,case 2</w:t>
            </w:r>
          </w:p>
        </w:tc>
      </w:tr>
      <w:tr w:rsidR="00572AC1" w:rsidRPr="00B1477A" w14:paraId="460DD4D1"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0DA52DE7" w14:textId="77777777" w:rsidR="00572AC1" w:rsidRPr="00B1477A" w:rsidRDefault="00572AC1" w:rsidP="00572AC1">
            <w:pPr>
              <w:pStyle w:val="TAC"/>
              <w:rPr>
                <w:rFonts w:cs="Arial"/>
                <w:color w:val="000000" w:themeColor="text1"/>
              </w:rPr>
            </w:pPr>
            <w:r w:rsidRPr="00B1477A">
              <w:rPr>
                <w:rFonts w:cs="Arial"/>
                <w:color w:val="000000" w:themeColor="text1"/>
              </w:rPr>
              <w:t>256, 255</w:t>
            </w:r>
          </w:p>
          <w:p w14:paraId="576CEF58" w14:textId="6E0DAB7F" w:rsidR="00572AC1" w:rsidRPr="00B1477A" w:rsidRDefault="00572AC1" w:rsidP="00572AC1">
            <w:pPr>
              <w:pStyle w:val="TAC"/>
              <w:rPr>
                <w:rFonts w:cs="Arial"/>
                <w:color w:val="000000" w:themeColor="text1"/>
              </w:rPr>
            </w:pPr>
            <w:r w:rsidRPr="00B1477A">
              <w:rPr>
                <w:rFonts w:cs="Arial"/>
                <w:color w:val="000000" w:themeColor="text1"/>
              </w:rPr>
              <w:t>254</w:t>
            </w:r>
            <w:r w:rsidR="001237F3" w:rsidRPr="00B1477A">
              <w:rPr>
                <w:rFonts w:cs="Arial"/>
                <w:color w:val="000000" w:themeColor="text1"/>
              </w:rPr>
              <w:t>, 253</w:t>
            </w:r>
          </w:p>
        </w:tc>
        <w:tc>
          <w:tcPr>
            <w:tcW w:w="1134" w:type="dxa"/>
            <w:tcBorders>
              <w:top w:val="single" w:sz="6" w:space="0" w:color="000000"/>
              <w:left w:val="single" w:sz="6" w:space="0" w:color="000000"/>
              <w:bottom w:val="single" w:sz="6" w:space="0" w:color="000000"/>
              <w:right w:val="single" w:sz="6" w:space="0" w:color="000000"/>
            </w:tcBorders>
            <w:vAlign w:val="center"/>
          </w:tcPr>
          <w:p w14:paraId="0926E2CE" w14:textId="11B4111C" w:rsidR="00572AC1" w:rsidRPr="00B1477A" w:rsidRDefault="00572AC1" w:rsidP="00572AC1">
            <w:pPr>
              <w:pStyle w:val="TAC"/>
              <w:rPr>
                <w:rFonts w:cs="Arial"/>
                <w:color w:val="000000" w:themeColor="text1"/>
              </w:rPr>
            </w:pPr>
            <w:r w:rsidRPr="00B1477A">
              <w:rPr>
                <w:rFonts w:cs="Arial"/>
                <w:color w:val="000000" w:themeColor="text1"/>
              </w:rPr>
              <w:t>F</w:t>
            </w:r>
            <w:r w:rsidRPr="00B1477A">
              <w:rPr>
                <w:rFonts w:cs="Arial"/>
                <w:color w:val="000000" w:themeColor="text1"/>
                <w:vertAlign w:val="subscript"/>
              </w:rPr>
              <w:t>Interferer</w:t>
            </w:r>
          </w:p>
        </w:tc>
        <w:tc>
          <w:tcPr>
            <w:tcW w:w="724" w:type="dxa"/>
            <w:tcBorders>
              <w:top w:val="single" w:sz="6" w:space="0" w:color="000000"/>
              <w:left w:val="single" w:sz="6" w:space="0" w:color="000000"/>
              <w:bottom w:val="single" w:sz="6" w:space="0" w:color="000000"/>
              <w:right w:val="single" w:sz="6" w:space="0" w:color="000000"/>
            </w:tcBorders>
            <w:vAlign w:val="center"/>
          </w:tcPr>
          <w:p w14:paraId="33D7B887" w14:textId="78C215A3" w:rsidR="00572AC1" w:rsidRPr="00B1477A" w:rsidRDefault="00572AC1" w:rsidP="00572AC1">
            <w:pPr>
              <w:pStyle w:val="TAC"/>
              <w:rPr>
                <w:rFonts w:cs="Arial"/>
                <w:color w:val="000000" w:themeColor="text1"/>
              </w:rPr>
            </w:pPr>
            <w:r w:rsidRPr="00B1477A">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5CED5A7" w14:textId="4931A2ED" w:rsidR="00572AC1" w:rsidRPr="00B1477A" w:rsidRDefault="00572AC1" w:rsidP="00572AC1">
            <w:pPr>
              <w:pStyle w:val="TAC"/>
              <w:rPr>
                <w:rFonts w:cs="Arial"/>
                <w:color w:val="000000" w:themeColor="text1"/>
              </w:rPr>
            </w:pPr>
            <w:r w:rsidRPr="00B1477A">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26FFC2E2" w14:textId="77777777" w:rsidR="00572AC1" w:rsidRPr="00B1477A" w:rsidRDefault="00572AC1" w:rsidP="00572AC1">
            <w:pPr>
              <w:pStyle w:val="TAC"/>
              <w:rPr>
                <w:rFonts w:cs="Arial"/>
                <w:color w:val="000000" w:themeColor="text1"/>
              </w:rPr>
            </w:pPr>
            <w:r w:rsidRPr="00B1477A">
              <w:rPr>
                <w:rFonts w:cs="Arial"/>
                <w:color w:val="000000" w:themeColor="text1"/>
              </w:rPr>
              <w:t>F</w:t>
            </w:r>
            <w:r w:rsidRPr="00B1477A">
              <w:rPr>
                <w:rFonts w:cs="Arial"/>
                <w:color w:val="000000" w:themeColor="text1"/>
                <w:vertAlign w:val="subscript"/>
              </w:rPr>
              <w:t xml:space="preserve">DL_low </w:t>
            </w:r>
            <w:r w:rsidRPr="00B1477A">
              <w:rPr>
                <w:rFonts w:cs="Arial"/>
                <w:color w:val="000000" w:themeColor="text1"/>
              </w:rPr>
              <w:t>– 15</w:t>
            </w:r>
          </w:p>
          <w:p w14:paraId="3CE4226E" w14:textId="77777777" w:rsidR="00572AC1" w:rsidRPr="00B1477A" w:rsidRDefault="00572AC1" w:rsidP="00572AC1">
            <w:pPr>
              <w:pStyle w:val="TAC"/>
              <w:rPr>
                <w:rFonts w:cs="Arial"/>
                <w:color w:val="000000" w:themeColor="text1"/>
              </w:rPr>
            </w:pPr>
            <w:r w:rsidRPr="00B1477A">
              <w:rPr>
                <w:rFonts w:cs="Arial"/>
                <w:color w:val="000000" w:themeColor="text1"/>
              </w:rPr>
              <w:t>to</w:t>
            </w:r>
          </w:p>
          <w:p w14:paraId="24254D29" w14:textId="1709B6FF" w:rsidR="00572AC1" w:rsidRPr="00B1477A" w:rsidRDefault="00572AC1" w:rsidP="00572AC1">
            <w:pPr>
              <w:pStyle w:val="TAC"/>
              <w:rPr>
                <w:rFonts w:cs="Arial"/>
                <w:color w:val="000000" w:themeColor="text1"/>
              </w:rPr>
            </w:pPr>
            <w:r w:rsidRPr="00B1477A">
              <w:rPr>
                <w:rFonts w:cs="Arial"/>
                <w:color w:val="000000" w:themeColor="text1"/>
              </w:rPr>
              <w:t>F</w:t>
            </w:r>
            <w:r w:rsidRPr="00B1477A">
              <w:rPr>
                <w:rFonts w:cs="Arial"/>
                <w:color w:val="000000" w:themeColor="text1"/>
                <w:vertAlign w:val="subscript"/>
              </w:rPr>
              <w:t xml:space="preserve">DL_high </w:t>
            </w:r>
            <w:r w:rsidRPr="00B1477A">
              <w:rPr>
                <w:rFonts w:cs="Arial"/>
                <w:color w:val="000000" w:themeColor="text1"/>
              </w:rPr>
              <w:t>+ 15</w:t>
            </w:r>
          </w:p>
        </w:tc>
      </w:tr>
      <w:tr w:rsidR="00572AC1" w:rsidRPr="00B1477A" w14:paraId="31EC0569"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1BAA353D" w14:textId="77777777" w:rsidR="00572AC1" w:rsidRPr="00B1477A" w:rsidRDefault="00572AC1" w:rsidP="00572AC1">
            <w:pPr>
              <w:pStyle w:val="TAN"/>
              <w:rPr>
                <w:rFonts w:eastAsia="MS Mincho" w:cs="Arial"/>
              </w:rPr>
            </w:pPr>
            <w:r w:rsidRPr="00B1477A">
              <w:rPr>
                <w:rFonts w:cs="Arial"/>
              </w:rPr>
              <w:t>NOTE 1:</w:t>
            </w:r>
            <w:r w:rsidRPr="00B1477A">
              <w:rPr>
                <w:rFonts w:cs="Arial"/>
              </w:rPr>
              <w:tab/>
            </w:r>
            <w:r w:rsidRPr="00B1477A">
              <w:rPr>
                <w:rFonts w:eastAsia="MS Mincho" w:cs="Arial"/>
              </w:rPr>
              <w:t>For certain bands, the unwanted modulated interfering signal may not fall inside the UE receive band, but within the first 15 MHz below or above the UE receive band</w:t>
            </w:r>
          </w:p>
          <w:p w14:paraId="6BC91A6F" w14:textId="77777777" w:rsidR="00572AC1" w:rsidRPr="00B1477A" w:rsidRDefault="00572AC1" w:rsidP="00572AC1">
            <w:pPr>
              <w:pStyle w:val="TAN"/>
              <w:rPr>
                <w:rFonts w:eastAsia="MS Mincho" w:cs="Arial"/>
              </w:rPr>
            </w:pPr>
            <w:r w:rsidRPr="00B1477A">
              <w:rPr>
                <w:rFonts w:cs="Arial"/>
              </w:rPr>
              <w:t>NOTE 2:</w:t>
            </w:r>
            <w:r w:rsidRPr="00B1477A">
              <w:rPr>
                <w:rFonts w:cs="Arial"/>
              </w:rPr>
              <w:tab/>
            </w:r>
            <w:r w:rsidRPr="00B1477A">
              <w:rPr>
                <w:rFonts w:eastAsia="MS Mincho" w:cs="Arial"/>
              </w:rPr>
              <w:t>For each carrier frequency the requirement is valid for two frequencies:</w:t>
            </w:r>
          </w:p>
          <w:p w14:paraId="1D07F3C9" w14:textId="77777777" w:rsidR="00572AC1" w:rsidRPr="00B1477A" w:rsidRDefault="00572AC1" w:rsidP="00572AC1">
            <w:pPr>
              <w:pStyle w:val="TAN"/>
              <w:ind w:left="1987"/>
              <w:rPr>
                <w:rFonts w:eastAsia="MS Mincho" w:cs="Arial"/>
              </w:rPr>
            </w:pPr>
            <w:r w:rsidRPr="00B1477A">
              <w:rPr>
                <w:rFonts w:eastAsia="MS Mincho" w:cs="Arial"/>
              </w:rPr>
              <w:t>a. the carrier frequency -BW/2 - F</w:t>
            </w:r>
            <w:r w:rsidRPr="00B1477A">
              <w:rPr>
                <w:rFonts w:eastAsia="MS Mincho" w:cs="Arial"/>
                <w:vertAlign w:val="subscript"/>
              </w:rPr>
              <w:t xml:space="preserve">Ioffset, case 1 </w:t>
            </w:r>
            <w:r w:rsidRPr="00B1477A">
              <w:rPr>
                <w:rFonts w:eastAsia="MS Mincho" w:cs="Arial"/>
              </w:rPr>
              <w:t>and</w:t>
            </w:r>
          </w:p>
          <w:p w14:paraId="55202961" w14:textId="77777777" w:rsidR="00572AC1" w:rsidRPr="00B1477A" w:rsidRDefault="00572AC1" w:rsidP="00572AC1">
            <w:pPr>
              <w:pStyle w:val="TAN"/>
              <w:ind w:left="1987"/>
              <w:rPr>
                <w:rFonts w:eastAsia="MS Mincho" w:cs="Arial"/>
              </w:rPr>
            </w:pPr>
            <w:r w:rsidRPr="00B1477A">
              <w:rPr>
                <w:rFonts w:eastAsia="MS Mincho" w:cs="Arial"/>
              </w:rPr>
              <w:t>b. the carrier frequency +BW/2 + F</w:t>
            </w:r>
            <w:r w:rsidRPr="00B1477A">
              <w:rPr>
                <w:rFonts w:eastAsia="MS Mincho" w:cs="Arial"/>
                <w:vertAlign w:val="subscript"/>
              </w:rPr>
              <w:t>Ioffset, case 1</w:t>
            </w:r>
          </w:p>
          <w:p w14:paraId="4DE05364" w14:textId="77777777" w:rsidR="00572AC1" w:rsidRPr="00B1477A" w:rsidRDefault="00572AC1" w:rsidP="00572AC1">
            <w:pPr>
              <w:pStyle w:val="TAC"/>
              <w:jc w:val="left"/>
              <w:rPr>
                <w:rFonts w:eastAsiaTheme="minorEastAsia" w:cs="Arial"/>
                <w:color w:val="000000" w:themeColor="text1"/>
              </w:rPr>
            </w:pPr>
            <w:r w:rsidRPr="00B1477A">
              <w:rPr>
                <w:rFonts w:cs="Arial"/>
              </w:rPr>
              <w:t>NOTE 3:</w:t>
            </w:r>
            <w:r w:rsidRPr="00B1477A">
              <w:rPr>
                <w:rFonts w:cs="Arial"/>
              </w:rPr>
              <w:tab/>
              <w:t>F</w:t>
            </w:r>
            <w:r w:rsidRPr="00B1477A">
              <w:rPr>
                <w:rFonts w:cs="Arial"/>
                <w:vertAlign w:val="subscript"/>
              </w:rPr>
              <w:t>Interferer</w:t>
            </w:r>
            <w:r w:rsidRPr="00B1477A">
              <w:rPr>
                <w:rFonts w:cs="Arial"/>
              </w:rPr>
              <w:t xml:space="preserve"> range values for unwanted modulated interfering signal are interferer center frequencies </w:t>
            </w:r>
          </w:p>
        </w:tc>
      </w:tr>
      <w:bookmarkEnd w:id="1779"/>
    </w:tbl>
    <w:p w14:paraId="46985E11" w14:textId="77777777" w:rsidR="00524A5D" w:rsidRPr="00B1477A" w:rsidRDefault="00524A5D">
      <w:pPr>
        <w:rPr>
          <w:lang w:eastAsia="zh-TW"/>
        </w:rPr>
      </w:pPr>
    </w:p>
    <w:p w14:paraId="5E5D929B" w14:textId="77777777" w:rsidR="00524A5D" w:rsidRPr="00B1477A" w:rsidRDefault="00000000">
      <w:pPr>
        <w:pStyle w:val="Heading3"/>
      </w:pPr>
      <w:bookmarkStart w:id="1780" w:name="_Toc10706"/>
      <w:bookmarkStart w:id="1781" w:name="_Toc2049"/>
      <w:bookmarkStart w:id="1782" w:name="_Toc120570104"/>
      <w:bookmarkStart w:id="1783" w:name="_Toc10609"/>
      <w:bookmarkStart w:id="1784" w:name="_Toc21242"/>
      <w:bookmarkStart w:id="1785" w:name="_Toc121162896"/>
      <w:bookmarkStart w:id="1786" w:name="_Toc18682"/>
      <w:bookmarkStart w:id="1787" w:name="_Toc20931"/>
      <w:bookmarkStart w:id="1788" w:name="_Toc188017195"/>
      <w:r w:rsidRPr="00B1477A">
        <w:t>7.6A.3</w:t>
      </w:r>
      <w:r w:rsidRPr="00B1477A">
        <w:tab/>
        <w:t>Out-of-band blocking for category M1</w:t>
      </w:r>
      <w:bookmarkEnd w:id="1780"/>
      <w:bookmarkEnd w:id="1781"/>
      <w:bookmarkEnd w:id="1782"/>
      <w:bookmarkEnd w:id="1783"/>
      <w:bookmarkEnd w:id="1784"/>
      <w:bookmarkEnd w:id="1785"/>
      <w:bookmarkEnd w:id="1786"/>
      <w:bookmarkEnd w:id="1787"/>
      <w:bookmarkEnd w:id="1788"/>
    </w:p>
    <w:p w14:paraId="70D6D664" w14:textId="77777777" w:rsidR="00524A5D" w:rsidRPr="00B1477A" w:rsidRDefault="00000000">
      <w:pPr>
        <w:pStyle w:val="H6"/>
      </w:pPr>
      <w:bookmarkStart w:id="1789" w:name="MCCQCTEMPBM_00000356"/>
      <w:r w:rsidRPr="00B1477A">
        <w:t>7.6A.3.1</w:t>
      </w:r>
      <w:r w:rsidRPr="00B1477A">
        <w:tab/>
        <w:t>Test Purpose</w:t>
      </w:r>
    </w:p>
    <w:bookmarkEnd w:id="1789"/>
    <w:p w14:paraId="7CEBA985" w14:textId="77777777" w:rsidR="00524A5D" w:rsidRPr="00B1477A" w:rsidRDefault="00000000">
      <w:r w:rsidRPr="00B1477A">
        <w:t>Out-of-band band blocking is defined for an unwanted CW interfering signal falling more than 15 MHz below or above the</w:t>
      </w:r>
      <w:r w:rsidRPr="00B1477A">
        <w:rPr>
          <w:rFonts w:eastAsia="??"/>
        </w:rPr>
        <w:t xml:space="preserve"> </w:t>
      </w:r>
      <w:r w:rsidRPr="00B1477A">
        <w:rPr>
          <w:lang w:eastAsia="ko-KR"/>
        </w:rPr>
        <w:t xml:space="preserve">category M1 </w:t>
      </w:r>
      <w:r w:rsidRPr="00B1477A">
        <w:rPr>
          <w:rFonts w:eastAsia="??"/>
        </w:rPr>
        <w:t>UE</w:t>
      </w:r>
      <w:r w:rsidRPr="00B1477A">
        <w:t xml:space="preserve"> receive band, at which a given average throughput shall meet or exceed the requirement for the specified measurement channels.</w:t>
      </w:r>
    </w:p>
    <w:p w14:paraId="77D3426F" w14:textId="77777777" w:rsidR="00524A5D" w:rsidRPr="00B1477A" w:rsidRDefault="00000000">
      <w:r w:rsidRPr="00B1477A">
        <w:t xml:space="preserve">For the first 15 MHz below or above the </w:t>
      </w:r>
      <w:r w:rsidRPr="00B1477A">
        <w:rPr>
          <w:rFonts w:eastAsia="??"/>
        </w:rPr>
        <w:t xml:space="preserve">UE </w:t>
      </w:r>
      <w:r w:rsidRPr="00B1477A">
        <w:t>receive band the appropriate in-band blocking or adjacent channel selectivity in sub-clause 7.5A and sub-clause 7.6A.2 shall be applied.</w:t>
      </w:r>
    </w:p>
    <w:p w14:paraId="7EA8848C" w14:textId="77777777" w:rsidR="00524A5D" w:rsidRPr="00B1477A" w:rsidRDefault="00000000">
      <w:r w:rsidRPr="00B1477A">
        <w:t>The lack of out-of-band blocking ability will decrease the coverage area when other e-NodeB transmitters exist (except in the adjacent channels and spurious response).</w:t>
      </w:r>
    </w:p>
    <w:p w14:paraId="21F1E22D" w14:textId="77777777" w:rsidR="00524A5D" w:rsidRPr="00B1477A" w:rsidRDefault="00000000">
      <w:pPr>
        <w:pStyle w:val="H6"/>
      </w:pPr>
      <w:bookmarkStart w:id="1790" w:name="MCCQCTEMPBM_00000357"/>
      <w:r w:rsidRPr="00B1477A">
        <w:t>7.6A.3.2</w:t>
      </w:r>
      <w:r w:rsidRPr="00B1477A">
        <w:tab/>
        <w:t>Test Applicability</w:t>
      </w:r>
    </w:p>
    <w:bookmarkEnd w:id="1790"/>
    <w:p w14:paraId="577EA0CD" w14:textId="77777777" w:rsidR="00524A5D" w:rsidRPr="00B1477A" w:rsidRDefault="00000000">
      <w:r w:rsidRPr="00B1477A">
        <w:t>This test case applies to all types of E-UTRA UE release 17 and forward of category M1</w:t>
      </w:r>
      <w:r w:rsidRPr="00B1477A">
        <w:rPr>
          <w:rFonts w:ascii="SimSun" w:hAnsi="SimSun" w:cs="SimSun"/>
          <w:lang w:eastAsia="zh-TW"/>
        </w:rPr>
        <w:t xml:space="preserve"> </w:t>
      </w:r>
      <w:r w:rsidRPr="00B1477A">
        <w:t>that support satellite access operation.</w:t>
      </w:r>
    </w:p>
    <w:p w14:paraId="2FEBCB1D" w14:textId="77777777" w:rsidR="00524A5D" w:rsidRPr="00B1477A" w:rsidRDefault="00000000">
      <w:pPr>
        <w:pStyle w:val="H6"/>
      </w:pPr>
      <w:bookmarkStart w:id="1791" w:name="MCCQCTEMPBM_00000358"/>
      <w:r w:rsidRPr="00B1477A">
        <w:t>7.6A.3.3</w:t>
      </w:r>
      <w:r w:rsidRPr="00B1477A">
        <w:tab/>
        <w:t>Minimum Conformance Requirements</w:t>
      </w:r>
    </w:p>
    <w:bookmarkEnd w:id="1791"/>
    <w:p w14:paraId="03DBEDEE" w14:textId="77777777" w:rsidR="00524A5D" w:rsidRPr="00B1477A" w:rsidRDefault="00000000">
      <w:r w:rsidRPr="00B1477A">
        <w:t>Out-of-band band blocking is defined for an unwanted CW interfering signal falling more than 15 MHz below or above the UE receive band. For the first 15 MHz below or above the UE receive band the appropriate in-band blocking or adjacent channel selectivity in subclause 7.5A and subclause 7.6A.2 shall be applied.</w:t>
      </w:r>
    </w:p>
    <w:p w14:paraId="2743877F" w14:textId="77777777" w:rsidR="00524A5D" w:rsidRPr="00B1477A" w:rsidRDefault="00000000">
      <w:r w:rsidRPr="00B1477A">
        <w:lastRenderedPageBreak/>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7.6A.3-1 and 7.6A.3-2.</w:t>
      </w:r>
    </w:p>
    <w:p w14:paraId="64B1EA47" w14:textId="77777777" w:rsidR="00524A5D" w:rsidRPr="00B1477A" w:rsidRDefault="00000000">
      <w:pPr>
        <w:pStyle w:val="TH"/>
      </w:pPr>
      <w:r w:rsidRPr="00B1477A">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B1477A" w14:paraId="09911385" w14:textId="77777777">
        <w:trPr>
          <w:jc w:val="center"/>
        </w:trPr>
        <w:tc>
          <w:tcPr>
            <w:tcW w:w="1487" w:type="dxa"/>
            <w:tcBorders>
              <w:top w:val="single" w:sz="4" w:space="0" w:color="auto"/>
              <w:left w:val="single" w:sz="4" w:space="0" w:color="auto"/>
              <w:bottom w:val="nil"/>
              <w:right w:val="single" w:sz="4" w:space="0" w:color="auto"/>
            </w:tcBorders>
            <w:vAlign w:val="center"/>
          </w:tcPr>
          <w:p w14:paraId="18758927" w14:textId="77777777" w:rsidR="00524A5D" w:rsidRPr="00B1477A" w:rsidRDefault="00000000">
            <w:pPr>
              <w:pStyle w:val="TAH"/>
            </w:pPr>
            <w:r w:rsidRPr="00B1477A">
              <w:t>RX parameter</w:t>
            </w:r>
          </w:p>
        </w:tc>
        <w:tc>
          <w:tcPr>
            <w:tcW w:w="908" w:type="dxa"/>
            <w:tcBorders>
              <w:top w:val="single" w:sz="4" w:space="0" w:color="auto"/>
              <w:left w:val="single" w:sz="4" w:space="0" w:color="auto"/>
              <w:bottom w:val="nil"/>
              <w:right w:val="single" w:sz="4" w:space="0" w:color="auto"/>
            </w:tcBorders>
            <w:vAlign w:val="center"/>
          </w:tcPr>
          <w:p w14:paraId="701B4B19" w14:textId="77777777" w:rsidR="00524A5D" w:rsidRPr="00B1477A" w:rsidRDefault="00000000">
            <w:pPr>
              <w:pStyle w:val="TAH"/>
            </w:pPr>
            <w:r w:rsidRPr="00B1477A">
              <w:t>Units</w:t>
            </w:r>
          </w:p>
        </w:tc>
        <w:tc>
          <w:tcPr>
            <w:tcW w:w="2171" w:type="dxa"/>
            <w:tcBorders>
              <w:top w:val="single" w:sz="4" w:space="0" w:color="auto"/>
              <w:left w:val="single" w:sz="4" w:space="0" w:color="auto"/>
              <w:bottom w:val="single" w:sz="4" w:space="0" w:color="auto"/>
              <w:right w:val="single" w:sz="4" w:space="0" w:color="auto"/>
            </w:tcBorders>
            <w:vAlign w:val="center"/>
          </w:tcPr>
          <w:p w14:paraId="621CE52E" w14:textId="77777777" w:rsidR="00524A5D" w:rsidRPr="00B1477A" w:rsidRDefault="00000000">
            <w:pPr>
              <w:pStyle w:val="TAH"/>
            </w:pPr>
            <w:r w:rsidRPr="00B1477A">
              <w:t>Channel bandwidth (MHz)</w:t>
            </w:r>
          </w:p>
        </w:tc>
      </w:tr>
      <w:tr w:rsidR="00524A5D" w:rsidRPr="00B1477A" w14:paraId="1DBD6CEE" w14:textId="77777777">
        <w:trPr>
          <w:jc w:val="center"/>
        </w:trPr>
        <w:tc>
          <w:tcPr>
            <w:tcW w:w="1487" w:type="dxa"/>
            <w:tcBorders>
              <w:top w:val="nil"/>
              <w:left w:val="single" w:sz="4" w:space="0" w:color="auto"/>
              <w:bottom w:val="single" w:sz="4" w:space="0" w:color="auto"/>
              <w:right w:val="single" w:sz="4" w:space="0" w:color="auto"/>
            </w:tcBorders>
            <w:vAlign w:val="center"/>
          </w:tcPr>
          <w:p w14:paraId="1DA687D2" w14:textId="77777777" w:rsidR="00524A5D" w:rsidRPr="00B1477A"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18B5471A" w14:textId="77777777" w:rsidR="00524A5D" w:rsidRPr="00B1477A"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7D7572AE" w14:textId="77777777" w:rsidR="00524A5D" w:rsidRPr="00B1477A" w:rsidRDefault="00000000">
            <w:pPr>
              <w:pStyle w:val="TAH"/>
            </w:pPr>
            <w:r w:rsidRPr="00B1477A">
              <w:t>1.4</w:t>
            </w:r>
          </w:p>
        </w:tc>
      </w:tr>
      <w:tr w:rsidR="00524A5D" w:rsidRPr="00B1477A" w14:paraId="48D09356"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708B9B6" w14:textId="77777777" w:rsidR="00524A5D" w:rsidRPr="00B1477A" w:rsidRDefault="00000000">
            <w:pPr>
              <w:pStyle w:val="TAC"/>
            </w:pPr>
            <w:r w:rsidRPr="00B1477A">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74C92706" w14:textId="77777777" w:rsidR="00524A5D" w:rsidRPr="00B1477A" w:rsidRDefault="00000000">
            <w:pPr>
              <w:pStyle w:val="TAC"/>
            </w:pPr>
            <w:r w:rsidRPr="00B1477A">
              <w:t>dBm</w:t>
            </w:r>
          </w:p>
        </w:tc>
        <w:tc>
          <w:tcPr>
            <w:tcW w:w="2171" w:type="dxa"/>
            <w:tcBorders>
              <w:top w:val="single" w:sz="4" w:space="0" w:color="auto"/>
              <w:left w:val="single" w:sz="4" w:space="0" w:color="auto"/>
              <w:bottom w:val="single" w:sz="4" w:space="0" w:color="auto"/>
              <w:right w:val="single" w:sz="4" w:space="0" w:color="auto"/>
            </w:tcBorders>
            <w:vAlign w:val="center"/>
          </w:tcPr>
          <w:p w14:paraId="63EAFBF3" w14:textId="77777777" w:rsidR="00524A5D" w:rsidRPr="00B1477A" w:rsidRDefault="00000000">
            <w:pPr>
              <w:pStyle w:val="TAC"/>
            </w:pPr>
            <w:r w:rsidRPr="00B1477A">
              <w:t>REFSENS + 6 dB</w:t>
            </w:r>
          </w:p>
        </w:tc>
      </w:tr>
      <w:tr w:rsidR="00524A5D" w:rsidRPr="00B1477A" w14:paraId="1A23F26B"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4B11FF7" w14:textId="77777777" w:rsidR="00524A5D" w:rsidRPr="00B1477A" w:rsidRDefault="00000000">
            <w:pPr>
              <w:pStyle w:val="TAN"/>
              <w:rPr>
                <w:rFonts w:eastAsia="MS Mincho"/>
              </w:rPr>
            </w:pPr>
            <w:r w:rsidRPr="00B1477A">
              <w:rPr>
                <w:rFonts w:eastAsia="MS Mincho"/>
              </w:rPr>
              <w:t>NOTE 1:</w:t>
            </w:r>
            <w:r w:rsidRPr="00B1477A">
              <w:rPr>
                <w:rFonts w:eastAsia="MS Mincho"/>
              </w:rPr>
              <w:tab/>
              <w:t xml:space="preserve">The transmitter shall be set to 4dB below </w:t>
            </w:r>
            <w:r w:rsidRPr="00B1477A">
              <w:t>P</w:t>
            </w:r>
            <w:r w:rsidRPr="00B1477A">
              <w:rPr>
                <w:sz w:val="12"/>
                <w:szCs w:val="12"/>
              </w:rPr>
              <w:t>CMAX_L</w:t>
            </w:r>
            <w:r w:rsidRPr="00B1477A">
              <w:rPr>
                <w:rFonts w:eastAsia="MS Mincho"/>
              </w:rPr>
              <w:t xml:space="preserve"> at the minimum uplink configuration specified in Table 7.3.1-2 in TS 36.101 [7] with </w:t>
            </w:r>
            <w:r w:rsidRPr="00B1477A">
              <w:t>P</w:t>
            </w:r>
            <w:r w:rsidRPr="00B1477A">
              <w:rPr>
                <w:sz w:val="12"/>
                <w:szCs w:val="12"/>
              </w:rPr>
              <w:t>CMAX_L</w:t>
            </w:r>
            <w:r w:rsidRPr="00B1477A">
              <w:rPr>
                <w:rFonts w:eastAsia="MS Mincho"/>
              </w:rPr>
              <w:t xml:space="preserve"> as defined in subclause 6.2.5.</w:t>
            </w:r>
          </w:p>
        </w:tc>
      </w:tr>
    </w:tbl>
    <w:p w14:paraId="7017A25F" w14:textId="77777777" w:rsidR="00524A5D" w:rsidRPr="00B1477A" w:rsidRDefault="00524A5D"/>
    <w:p w14:paraId="443EAD0E" w14:textId="77777777" w:rsidR="00572AC1" w:rsidRPr="00B1477A" w:rsidRDefault="00572AC1" w:rsidP="00572AC1">
      <w:pPr>
        <w:pStyle w:val="TH"/>
      </w:pPr>
      <w:r w:rsidRPr="00B1477A">
        <w:t>Table 7.6A.3-2: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B1477A" w14:paraId="2E2DDCE1"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381D8BD" w14:textId="77777777" w:rsidR="00572AC1" w:rsidRPr="00B1477A" w:rsidRDefault="00572AC1" w:rsidP="0070746B">
            <w:pPr>
              <w:pStyle w:val="TAH"/>
            </w:pPr>
            <w:r w:rsidRPr="00B1477A">
              <w:t>Operating Band</w:t>
            </w:r>
          </w:p>
        </w:tc>
        <w:tc>
          <w:tcPr>
            <w:tcW w:w="1488" w:type="dxa"/>
            <w:tcBorders>
              <w:top w:val="single" w:sz="4" w:space="0" w:color="auto"/>
              <w:left w:val="single" w:sz="4" w:space="0" w:color="auto"/>
              <w:bottom w:val="single" w:sz="4" w:space="0" w:color="auto"/>
              <w:right w:val="single" w:sz="4" w:space="0" w:color="auto"/>
            </w:tcBorders>
          </w:tcPr>
          <w:p w14:paraId="17649EA8" w14:textId="77777777" w:rsidR="00572AC1" w:rsidRPr="00B1477A" w:rsidRDefault="00572AC1" w:rsidP="0070746B">
            <w:pPr>
              <w:pStyle w:val="TAH"/>
            </w:pPr>
            <w:r w:rsidRPr="00B1477A">
              <w:t>Parameter</w:t>
            </w:r>
          </w:p>
        </w:tc>
        <w:tc>
          <w:tcPr>
            <w:tcW w:w="799" w:type="dxa"/>
            <w:tcBorders>
              <w:top w:val="single" w:sz="4" w:space="0" w:color="auto"/>
              <w:left w:val="single" w:sz="4" w:space="0" w:color="auto"/>
              <w:bottom w:val="single" w:sz="4" w:space="0" w:color="auto"/>
              <w:right w:val="single" w:sz="4" w:space="0" w:color="auto"/>
            </w:tcBorders>
          </w:tcPr>
          <w:p w14:paraId="0A275E43" w14:textId="77777777" w:rsidR="00572AC1" w:rsidRPr="00B1477A" w:rsidRDefault="00572AC1" w:rsidP="0070746B">
            <w:pPr>
              <w:pStyle w:val="TAH"/>
            </w:pPr>
            <w:r w:rsidRPr="00B1477A">
              <w:t>Unit</w:t>
            </w:r>
          </w:p>
        </w:tc>
        <w:tc>
          <w:tcPr>
            <w:tcW w:w="1939" w:type="dxa"/>
            <w:tcBorders>
              <w:top w:val="single" w:sz="4" w:space="0" w:color="auto"/>
              <w:left w:val="single" w:sz="4" w:space="0" w:color="auto"/>
              <w:bottom w:val="single" w:sz="4" w:space="0" w:color="auto"/>
              <w:right w:val="single" w:sz="4" w:space="0" w:color="auto"/>
            </w:tcBorders>
          </w:tcPr>
          <w:p w14:paraId="2357F1E7" w14:textId="77777777" w:rsidR="00572AC1" w:rsidRPr="00B1477A" w:rsidRDefault="00572AC1" w:rsidP="0070746B">
            <w:pPr>
              <w:pStyle w:val="TAH"/>
            </w:pPr>
            <w:r w:rsidRPr="00B1477A">
              <w:t>Range 1</w:t>
            </w:r>
          </w:p>
        </w:tc>
        <w:tc>
          <w:tcPr>
            <w:tcW w:w="1939" w:type="dxa"/>
            <w:tcBorders>
              <w:top w:val="single" w:sz="4" w:space="0" w:color="auto"/>
              <w:left w:val="single" w:sz="4" w:space="0" w:color="auto"/>
              <w:bottom w:val="single" w:sz="4" w:space="0" w:color="auto"/>
              <w:right w:val="single" w:sz="4" w:space="0" w:color="auto"/>
            </w:tcBorders>
          </w:tcPr>
          <w:p w14:paraId="7FE80248" w14:textId="77777777" w:rsidR="00572AC1" w:rsidRPr="00B1477A" w:rsidRDefault="00572AC1" w:rsidP="0070746B">
            <w:pPr>
              <w:pStyle w:val="TAH"/>
            </w:pPr>
            <w:r w:rsidRPr="00B1477A">
              <w:t>Range 2</w:t>
            </w:r>
          </w:p>
        </w:tc>
        <w:tc>
          <w:tcPr>
            <w:tcW w:w="1939" w:type="dxa"/>
            <w:tcBorders>
              <w:top w:val="single" w:sz="4" w:space="0" w:color="auto"/>
              <w:left w:val="single" w:sz="4" w:space="0" w:color="auto"/>
              <w:bottom w:val="single" w:sz="4" w:space="0" w:color="auto"/>
              <w:right w:val="single" w:sz="4" w:space="0" w:color="auto"/>
            </w:tcBorders>
          </w:tcPr>
          <w:p w14:paraId="02AC7C6C" w14:textId="77777777" w:rsidR="00572AC1" w:rsidRPr="00B1477A" w:rsidRDefault="00572AC1" w:rsidP="0070746B">
            <w:pPr>
              <w:pStyle w:val="TAH"/>
            </w:pPr>
            <w:r w:rsidRPr="00B1477A">
              <w:t>Range 3</w:t>
            </w:r>
          </w:p>
        </w:tc>
      </w:tr>
      <w:tr w:rsidR="00572AC1" w:rsidRPr="00B1477A" w14:paraId="5B6E6510"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07F6C92" w14:textId="77777777" w:rsidR="00572AC1" w:rsidRPr="00B1477A" w:rsidRDefault="00572AC1" w:rsidP="0070746B">
            <w:pPr>
              <w:pStyle w:val="TAC"/>
            </w:pPr>
          </w:p>
        </w:tc>
        <w:tc>
          <w:tcPr>
            <w:tcW w:w="1488" w:type="dxa"/>
            <w:tcBorders>
              <w:top w:val="single" w:sz="4" w:space="0" w:color="auto"/>
              <w:left w:val="single" w:sz="4" w:space="0" w:color="auto"/>
              <w:bottom w:val="single" w:sz="4" w:space="0" w:color="auto"/>
              <w:right w:val="single" w:sz="4" w:space="0" w:color="auto"/>
            </w:tcBorders>
          </w:tcPr>
          <w:p w14:paraId="2374FCCD" w14:textId="77777777" w:rsidR="00572AC1" w:rsidRPr="00B1477A" w:rsidRDefault="00572AC1" w:rsidP="0070746B">
            <w:pPr>
              <w:pStyle w:val="TAC"/>
            </w:pPr>
            <w:r w:rsidRPr="00B1477A">
              <w:t>P</w:t>
            </w:r>
            <w:r w:rsidRPr="00B1477A">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5A12FD31" w14:textId="77777777" w:rsidR="00572AC1" w:rsidRPr="00B1477A" w:rsidRDefault="00572AC1" w:rsidP="0070746B">
            <w:pPr>
              <w:pStyle w:val="TAC"/>
            </w:pPr>
            <w:r w:rsidRPr="00B1477A">
              <w:t>dBm</w:t>
            </w:r>
          </w:p>
        </w:tc>
        <w:tc>
          <w:tcPr>
            <w:tcW w:w="1939" w:type="dxa"/>
            <w:tcBorders>
              <w:top w:val="single" w:sz="4" w:space="0" w:color="auto"/>
              <w:left w:val="single" w:sz="4" w:space="0" w:color="auto"/>
              <w:bottom w:val="single" w:sz="4" w:space="0" w:color="auto"/>
              <w:right w:val="single" w:sz="4" w:space="0" w:color="auto"/>
            </w:tcBorders>
          </w:tcPr>
          <w:p w14:paraId="25882DE6" w14:textId="77777777" w:rsidR="00572AC1" w:rsidRPr="00B1477A" w:rsidRDefault="00572AC1" w:rsidP="0070746B">
            <w:pPr>
              <w:pStyle w:val="TAC"/>
            </w:pPr>
            <w:r w:rsidRPr="00B1477A">
              <w:t>-44</w:t>
            </w:r>
          </w:p>
        </w:tc>
        <w:tc>
          <w:tcPr>
            <w:tcW w:w="1939" w:type="dxa"/>
            <w:tcBorders>
              <w:top w:val="single" w:sz="4" w:space="0" w:color="auto"/>
              <w:left w:val="single" w:sz="4" w:space="0" w:color="auto"/>
              <w:bottom w:val="single" w:sz="4" w:space="0" w:color="auto"/>
              <w:right w:val="single" w:sz="4" w:space="0" w:color="auto"/>
            </w:tcBorders>
          </w:tcPr>
          <w:p w14:paraId="74559603" w14:textId="77777777" w:rsidR="00572AC1" w:rsidRPr="00B1477A" w:rsidRDefault="00572AC1" w:rsidP="0070746B">
            <w:pPr>
              <w:pStyle w:val="TAC"/>
            </w:pPr>
            <w:r w:rsidRPr="00B1477A">
              <w:t>-30</w:t>
            </w:r>
          </w:p>
        </w:tc>
        <w:tc>
          <w:tcPr>
            <w:tcW w:w="1939" w:type="dxa"/>
            <w:tcBorders>
              <w:top w:val="single" w:sz="4" w:space="0" w:color="auto"/>
              <w:left w:val="single" w:sz="4" w:space="0" w:color="auto"/>
              <w:bottom w:val="single" w:sz="4" w:space="0" w:color="auto"/>
              <w:right w:val="single" w:sz="4" w:space="0" w:color="auto"/>
            </w:tcBorders>
          </w:tcPr>
          <w:p w14:paraId="1268D98B" w14:textId="77777777" w:rsidR="00572AC1" w:rsidRPr="00B1477A" w:rsidRDefault="00572AC1" w:rsidP="0070746B">
            <w:pPr>
              <w:pStyle w:val="TAC"/>
            </w:pPr>
            <w:r w:rsidRPr="00B1477A">
              <w:t>-15</w:t>
            </w:r>
          </w:p>
        </w:tc>
      </w:tr>
      <w:tr w:rsidR="00572AC1" w:rsidRPr="00B1477A" w14:paraId="1E2BAD64"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28002A" w14:textId="224E9127" w:rsidR="00572AC1" w:rsidRPr="00B1477A" w:rsidRDefault="001237F3" w:rsidP="0070746B">
            <w:pPr>
              <w:pStyle w:val="TAC"/>
            </w:pPr>
            <w:r w:rsidRPr="00B1477A">
              <w:rPr>
                <w:lang w:eastAsia="zh-CN"/>
              </w:rPr>
              <w:t xml:space="preserve">253, </w:t>
            </w:r>
            <w:r w:rsidR="00572AC1" w:rsidRPr="00B1477A">
              <w:rPr>
                <w:lang w:eastAsia="zh-CN"/>
              </w:rPr>
              <w:t>254</w:t>
            </w:r>
            <w:r w:rsidR="00572AC1" w:rsidRPr="00B1477A">
              <w:rPr>
                <w:vertAlign w:val="superscript"/>
                <w:lang w:eastAsia="zh-CN"/>
              </w:rPr>
              <w:t xml:space="preserve">2, </w:t>
            </w:r>
            <w:r w:rsidR="00572AC1" w:rsidRPr="00B1477A">
              <w:t>255</w:t>
            </w:r>
          </w:p>
        </w:tc>
        <w:tc>
          <w:tcPr>
            <w:tcW w:w="1488" w:type="dxa"/>
            <w:tcBorders>
              <w:top w:val="single" w:sz="4" w:space="0" w:color="auto"/>
              <w:left w:val="single" w:sz="4" w:space="0" w:color="auto"/>
              <w:bottom w:val="single" w:sz="4" w:space="0" w:color="auto"/>
              <w:right w:val="single" w:sz="4" w:space="0" w:color="auto"/>
            </w:tcBorders>
          </w:tcPr>
          <w:p w14:paraId="5A9B0D91" w14:textId="77777777" w:rsidR="00572AC1" w:rsidRPr="00B1477A" w:rsidRDefault="00572AC1" w:rsidP="0070746B">
            <w:pPr>
              <w:pStyle w:val="TAC"/>
            </w:pPr>
            <w:r w:rsidRPr="00B1477A">
              <w:t>F</w:t>
            </w:r>
            <w:r w:rsidRPr="00B1477A">
              <w:rPr>
                <w:vertAlign w:val="subscript"/>
              </w:rPr>
              <w:t>interferer</w:t>
            </w:r>
            <w:r w:rsidRPr="00B1477A">
              <w:t xml:space="preserve"> (C`W)</w:t>
            </w:r>
          </w:p>
        </w:tc>
        <w:tc>
          <w:tcPr>
            <w:tcW w:w="799" w:type="dxa"/>
            <w:tcBorders>
              <w:top w:val="single" w:sz="4" w:space="0" w:color="auto"/>
              <w:left w:val="single" w:sz="4" w:space="0" w:color="auto"/>
              <w:bottom w:val="single" w:sz="4" w:space="0" w:color="auto"/>
              <w:right w:val="single" w:sz="4" w:space="0" w:color="auto"/>
            </w:tcBorders>
          </w:tcPr>
          <w:p w14:paraId="09646A5E" w14:textId="77777777" w:rsidR="00572AC1" w:rsidRPr="00B1477A" w:rsidRDefault="00572AC1" w:rsidP="0070746B">
            <w:pPr>
              <w:pStyle w:val="TAC"/>
            </w:pPr>
            <w:r w:rsidRPr="00B1477A">
              <w:t>MHz</w:t>
            </w:r>
          </w:p>
        </w:tc>
        <w:tc>
          <w:tcPr>
            <w:tcW w:w="1939" w:type="dxa"/>
            <w:tcBorders>
              <w:top w:val="single" w:sz="4" w:space="0" w:color="auto"/>
              <w:left w:val="single" w:sz="4" w:space="0" w:color="auto"/>
              <w:bottom w:val="single" w:sz="4" w:space="0" w:color="auto"/>
              <w:right w:val="single" w:sz="4" w:space="0" w:color="auto"/>
            </w:tcBorders>
          </w:tcPr>
          <w:p w14:paraId="6C5140D5" w14:textId="77777777" w:rsidR="00572AC1" w:rsidRPr="00B1477A" w:rsidRDefault="00572AC1" w:rsidP="0070746B">
            <w:pPr>
              <w:pStyle w:val="TAC"/>
              <w:rPr>
                <w:rFonts w:cs="Arial"/>
              </w:rPr>
            </w:pPr>
            <w:r w:rsidRPr="00B1477A">
              <w:rPr>
                <w:rFonts w:cs="Arial"/>
              </w:rPr>
              <w:t>-60 &lt; f – F</w:t>
            </w:r>
            <w:r w:rsidRPr="00B1477A">
              <w:rPr>
                <w:rFonts w:cs="Arial"/>
                <w:vertAlign w:val="subscript"/>
              </w:rPr>
              <w:t>DL_low</w:t>
            </w:r>
            <w:r w:rsidRPr="00B1477A">
              <w:rPr>
                <w:rFonts w:cs="Arial"/>
              </w:rPr>
              <w:t xml:space="preserve"> &lt; -15</w:t>
            </w:r>
          </w:p>
          <w:p w14:paraId="04311D6C" w14:textId="77777777" w:rsidR="00572AC1" w:rsidRPr="00B1477A" w:rsidRDefault="00572AC1" w:rsidP="0070746B">
            <w:pPr>
              <w:pStyle w:val="TAC"/>
              <w:rPr>
                <w:rFonts w:cs="Arial"/>
              </w:rPr>
            </w:pPr>
            <w:r w:rsidRPr="00B1477A">
              <w:rPr>
                <w:rFonts w:cs="Arial"/>
              </w:rPr>
              <w:t>or</w:t>
            </w:r>
          </w:p>
          <w:p w14:paraId="6B427D64" w14:textId="77777777" w:rsidR="00572AC1" w:rsidRPr="00B1477A" w:rsidRDefault="00572AC1" w:rsidP="0070746B">
            <w:pPr>
              <w:pStyle w:val="TAC"/>
              <w:rPr>
                <w:rFonts w:cs="Arial"/>
              </w:rPr>
            </w:pPr>
            <w:r w:rsidRPr="00B1477A">
              <w:rPr>
                <w:rFonts w:cs="Arial"/>
              </w:rPr>
              <w:t>15 &lt; f – F</w:t>
            </w:r>
            <w:r w:rsidRPr="00B1477A">
              <w:rPr>
                <w:rFonts w:cs="Arial"/>
                <w:vertAlign w:val="subscript"/>
              </w:rPr>
              <w:t>DL_high</w:t>
            </w:r>
            <w:r w:rsidRPr="00B1477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0D15844" w14:textId="77777777" w:rsidR="00572AC1" w:rsidRPr="00B1477A" w:rsidRDefault="00572AC1" w:rsidP="0070746B">
            <w:pPr>
              <w:pStyle w:val="TAC"/>
              <w:rPr>
                <w:rFonts w:cs="Arial"/>
              </w:rPr>
            </w:pPr>
            <w:r w:rsidRPr="00B1477A">
              <w:rPr>
                <w:rFonts w:cs="Arial"/>
              </w:rPr>
              <w:t>-85 &lt; f – F</w:t>
            </w:r>
            <w:r w:rsidRPr="00B1477A">
              <w:rPr>
                <w:rFonts w:cs="Arial"/>
                <w:vertAlign w:val="subscript"/>
              </w:rPr>
              <w:t>DL_low</w:t>
            </w:r>
            <w:r w:rsidRPr="00B1477A">
              <w:rPr>
                <w:rFonts w:cs="Arial"/>
              </w:rPr>
              <w:t xml:space="preserve"> ≤ -60</w:t>
            </w:r>
          </w:p>
          <w:p w14:paraId="2A341B1F" w14:textId="77777777" w:rsidR="00572AC1" w:rsidRPr="00B1477A" w:rsidRDefault="00572AC1" w:rsidP="0070746B">
            <w:pPr>
              <w:pStyle w:val="TAC"/>
              <w:rPr>
                <w:rFonts w:cs="Arial"/>
              </w:rPr>
            </w:pPr>
            <w:r w:rsidRPr="00B1477A">
              <w:rPr>
                <w:rFonts w:cs="Arial"/>
              </w:rPr>
              <w:t>or</w:t>
            </w:r>
          </w:p>
          <w:p w14:paraId="2C0135D3" w14:textId="77777777" w:rsidR="00572AC1" w:rsidRPr="00B1477A" w:rsidRDefault="00572AC1" w:rsidP="0070746B">
            <w:pPr>
              <w:pStyle w:val="TAC"/>
              <w:rPr>
                <w:rFonts w:cs="Arial"/>
              </w:rPr>
            </w:pPr>
            <w:r w:rsidRPr="00B1477A">
              <w:rPr>
                <w:rFonts w:cs="Arial"/>
              </w:rPr>
              <w:t>60 ≤ f – F</w:t>
            </w:r>
            <w:r w:rsidRPr="00B1477A">
              <w:rPr>
                <w:rFonts w:cs="Arial"/>
                <w:vertAlign w:val="subscript"/>
              </w:rPr>
              <w:t>DL_high</w:t>
            </w:r>
            <w:r w:rsidRPr="00B1477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57AB705" w14:textId="77777777" w:rsidR="00572AC1" w:rsidRPr="00B1477A" w:rsidRDefault="00572AC1" w:rsidP="0070746B">
            <w:pPr>
              <w:pStyle w:val="TAC"/>
              <w:rPr>
                <w:rFonts w:cs="Arial"/>
              </w:rPr>
            </w:pPr>
            <w:r w:rsidRPr="00B1477A">
              <w:rPr>
                <w:rFonts w:cs="Arial"/>
              </w:rPr>
              <w:t>1 ≤ f ≤ F</w:t>
            </w:r>
            <w:r w:rsidRPr="00B1477A">
              <w:rPr>
                <w:rFonts w:cs="Arial"/>
                <w:vertAlign w:val="subscript"/>
              </w:rPr>
              <w:t>DL_low</w:t>
            </w:r>
            <w:r w:rsidRPr="00B1477A">
              <w:rPr>
                <w:rFonts w:cs="Arial"/>
              </w:rPr>
              <w:t xml:space="preserve"> – 85</w:t>
            </w:r>
          </w:p>
          <w:p w14:paraId="0FCC0CB7" w14:textId="77777777" w:rsidR="00572AC1" w:rsidRPr="00B1477A" w:rsidRDefault="00572AC1" w:rsidP="0070746B">
            <w:pPr>
              <w:pStyle w:val="TAC"/>
              <w:rPr>
                <w:rFonts w:cs="Arial"/>
              </w:rPr>
            </w:pPr>
            <w:r w:rsidRPr="00B1477A">
              <w:rPr>
                <w:rFonts w:cs="Arial"/>
              </w:rPr>
              <w:t>or</w:t>
            </w:r>
          </w:p>
          <w:p w14:paraId="2210906A" w14:textId="77777777" w:rsidR="00572AC1" w:rsidRPr="00B1477A" w:rsidRDefault="00572AC1" w:rsidP="0070746B">
            <w:pPr>
              <w:pStyle w:val="TAC"/>
              <w:rPr>
                <w:rFonts w:cs="Arial"/>
              </w:rPr>
            </w:pPr>
            <w:r w:rsidRPr="00B1477A">
              <w:rPr>
                <w:rFonts w:cs="Arial"/>
              </w:rPr>
              <w:t>F</w:t>
            </w:r>
            <w:r w:rsidRPr="00B1477A">
              <w:rPr>
                <w:rFonts w:cs="Arial"/>
                <w:vertAlign w:val="subscript"/>
              </w:rPr>
              <w:t>DL_high</w:t>
            </w:r>
            <w:r w:rsidRPr="00B1477A">
              <w:rPr>
                <w:rFonts w:cs="Arial"/>
              </w:rPr>
              <w:t xml:space="preserve"> + 85 ≤ f</w:t>
            </w:r>
          </w:p>
          <w:p w14:paraId="7080F45E" w14:textId="77777777" w:rsidR="00572AC1" w:rsidRPr="00B1477A" w:rsidRDefault="00572AC1" w:rsidP="0070746B">
            <w:pPr>
              <w:pStyle w:val="TAC"/>
              <w:rPr>
                <w:rFonts w:cs="Arial"/>
              </w:rPr>
            </w:pPr>
            <w:r w:rsidRPr="00B1477A">
              <w:rPr>
                <w:rFonts w:cs="Arial"/>
              </w:rPr>
              <w:t>≤ 12750</w:t>
            </w:r>
          </w:p>
        </w:tc>
      </w:tr>
      <w:tr w:rsidR="00572AC1" w:rsidRPr="00B1477A" w14:paraId="3BB3E2DE"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CA796E5" w14:textId="77777777" w:rsidR="00572AC1" w:rsidRPr="00B1477A" w:rsidRDefault="00572AC1" w:rsidP="0070746B">
            <w:pPr>
              <w:pStyle w:val="TAC"/>
            </w:pPr>
            <w:r w:rsidRPr="00B1477A">
              <w:t>256</w:t>
            </w:r>
            <w:r w:rsidRPr="00B1477A">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14548033" w14:textId="77777777" w:rsidR="00572AC1" w:rsidRPr="00B1477A" w:rsidRDefault="00572AC1" w:rsidP="0070746B">
            <w:pPr>
              <w:pStyle w:val="TAC"/>
            </w:pPr>
            <w:r w:rsidRPr="00B1477A">
              <w:t>F</w:t>
            </w:r>
            <w:r w:rsidRPr="00B1477A">
              <w:rPr>
                <w:vertAlign w:val="subscript"/>
              </w:rPr>
              <w:t>interferer</w:t>
            </w:r>
            <w:r w:rsidRPr="00B1477A">
              <w:t xml:space="preserve"> (CW)</w:t>
            </w:r>
          </w:p>
        </w:tc>
        <w:tc>
          <w:tcPr>
            <w:tcW w:w="799" w:type="dxa"/>
            <w:tcBorders>
              <w:top w:val="single" w:sz="4" w:space="0" w:color="auto"/>
              <w:left w:val="single" w:sz="4" w:space="0" w:color="auto"/>
              <w:bottom w:val="single" w:sz="4" w:space="0" w:color="auto"/>
              <w:right w:val="single" w:sz="4" w:space="0" w:color="auto"/>
            </w:tcBorders>
          </w:tcPr>
          <w:p w14:paraId="08C6D010" w14:textId="77777777" w:rsidR="00572AC1" w:rsidRPr="00B1477A" w:rsidRDefault="00572AC1" w:rsidP="0070746B">
            <w:pPr>
              <w:pStyle w:val="TAC"/>
            </w:pPr>
            <w:r w:rsidRPr="00B1477A">
              <w:t>MHz</w:t>
            </w:r>
          </w:p>
        </w:tc>
        <w:tc>
          <w:tcPr>
            <w:tcW w:w="1939" w:type="dxa"/>
            <w:tcBorders>
              <w:top w:val="single" w:sz="4" w:space="0" w:color="auto"/>
              <w:left w:val="single" w:sz="4" w:space="0" w:color="auto"/>
              <w:bottom w:val="single" w:sz="4" w:space="0" w:color="auto"/>
              <w:right w:val="single" w:sz="4" w:space="0" w:color="auto"/>
            </w:tcBorders>
          </w:tcPr>
          <w:p w14:paraId="4E28BDBE" w14:textId="77777777" w:rsidR="00572AC1" w:rsidRPr="00B1477A" w:rsidRDefault="00572AC1" w:rsidP="0070746B">
            <w:pPr>
              <w:pStyle w:val="TAC"/>
              <w:rPr>
                <w:rFonts w:cs="Arial"/>
              </w:rPr>
            </w:pPr>
            <w:r w:rsidRPr="00B1477A">
              <w:rPr>
                <w:rFonts w:cs="Arial"/>
              </w:rPr>
              <w:t>-100 &lt; f – F</w:t>
            </w:r>
            <w:r w:rsidRPr="00B1477A">
              <w:rPr>
                <w:rFonts w:cs="Arial"/>
                <w:vertAlign w:val="subscript"/>
              </w:rPr>
              <w:t>DL_low</w:t>
            </w:r>
            <w:r w:rsidRPr="00B1477A">
              <w:rPr>
                <w:rFonts w:cs="Arial"/>
              </w:rPr>
              <w:t xml:space="preserve"> &lt; -15</w:t>
            </w:r>
          </w:p>
          <w:p w14:paraId="0C040A41" w14:textId="77777777" w:rsidR="00572AC1" w:rsidRPr="00B1477A" w:rsidRDefault="00572AC1" w:rsidP="0070746B">
            <w:pPr>
              <w:pStyle w:val="TAC"/>
              <w:rPr>
                <w:rFonts w:cs="Arial"/>
              </w:rPr>
            </w:pPr>
            <w:r w:rsidRPr="00B1477A">
              <w:rPr>
                <w:rFonts w:cs="Arial"/>
              </w:rPr>
              <w:t>or</w:t>
            </w:r>
          </w:p>
          <w:p w14:paraId="120A0621" w14:textId="77777777" w:rsidR="00572AC1" w:rsidRPr="00B1477A" w:rsidRDefault="00572AC1" w:rsidP="0070746B">
            <w:pPr>
              <w:pStyle w:val="TAC"/>
              <w:rPr>
                <w:rFonts w:cs="Arial"/>
              </w:rPr>
            </w:pPr>
            <w:r w:rsidRPr="00B1477A">
              <w:rPr>
                <w:rFonts w:cs="Arial"/>
              </w:rPr>
              <w:t>15 &lt; f – F</w:t>
            </w:r>
            <w:r w:rsidRPr="00B1477A">
              <w:rPr>
                <w:rFonts w:cs="Arial"/>
                <w:vertAlign w:val="subscript"/>
              </w:rPr>
              <w:t>DL_high</w:t>
            </w:r>
            <w:r w:rsidRPr="00B1477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599E167" w14:textId="77777777" w:rsidR="00572AC1" w:rsidRPr="00B1477A" w:rsidRDefault="00572AC1" w:rsidP="0070746B">
            <w:pPr>
              <w:pStyle w:val="TAC"/>
              <w:rPr>
                <w:rFonts w:cs="Arial"/>
              </w:rPr>
            </w:pPr>
            <w:r w:rsidRPr="00B1477A">
              <w:rPr>
                <w:rFonts w:cs="Arial"/>
              </w:rPr>
              <w:t>-145 &lt; f – F</w:t>
            </w:r>
            <w:r w:rsidRPr="00B1477A">
              <w:rPr>
                <w:rFonts w:cs="Arial"/>
                <w:vertAlign w:val="subscript"/>
              </w:rPr>
              <w:t>DL_low</w:t>
            </w:r>
            <w:r w:rsidRPr="00B1477A">
              <w:rPr>
                <w:rFonts w:cs="Arial"/>
              </w:rPr>
              <w:t xml:space="preserve"> ≤ -100</w:t>
            </w:r>
          </w:p>
          <w:p w14:paraId="1B68F5DA" w14:textId="77777777" w:rsidR="00572AC1" w:rsidRPr="00B1477A" w:rsidRDefault="00572AC1" w:rsidP="0070746B">
            <w:pPr>
              <w:pStyle w:val="TAC"/>
              <w:rPr>
                <w:rFonts w:cs="Arial"/>
              </w:rPr>
            </w:pPr>
            <w:r w:rsidRPr="00B1477A">
              <w:rPr>
                <w:rFonts w:cs="Arial"/>
              </w:rPr>
              <w:t>or</w:t>
            </w:r>
          </w:p>
          <w:p w14:paraId="24AC5FF9" w14:textId="77777777" w:rsidR="00572AC1" w:rsidRPr="00B1477A" w:rsidRDefault="00572AC1" w:rsidP="0070746B">
            <w:pPr>
              <w:pStyle w:val="TAC"/>
              <w:rPr>
                <w:rFonts w:cs="Arial"/>
              </w:rPr>
            </w:pPr>
            <w:r w:rsidRPr="00B1477A">
              <w:rPr>
                <w:rFonts w:cs="Arial"/>
              </w:rPr>
              <w:t>60 ≤ f – F</w:t>
            </w:r>
            <w:r w:rsidRPr="00B1477A">
              <w:rPr>
                <w:rFonts w:cs="Arial"/>
                <w:vertAlign w:val="subscript"/>
              </w:rPr>
              <w:t>DL_high</w:t>
            </w:r>
            <w:r w:rsidRPr="00B1477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3EA9AA5" w14:textId="77777777" w:rsidR="00572AC1" w:rsidRPr="00B1477A" w:rsidRDefault="00572AC1" w:rsidP="0070746B">
            <w:pPr>
              <w:pStyle w:val="TAC"/>
              <w:rPr>
                <w:rFonts w:cs="Arial"/>
              </w:rPr>
            </w:pPr>
            <w:r w:rsidRPr="00B1477A">
              <w:rPr>
                <w:rFonts w:cs="Arial"/>
              </w:rPr>
              <w:t>1 ≤ f ≤ F</w:t>
            </w:r>
            <w:r w:rsidRPr="00B1477A">
              <w:rPr>
                <w:rFonts w:cs="Arial"/>
                <w:vertAlign w:val="subscript"/>
              </w:rPr>
              <w:t>DL_low</w:t>
            </w:r>
            <w:r w:rsidRPr="00B1477A">
              <w:rPr>
                <w:rFonts w:cs="Arial"/>
              </w:rPr>
              <w:t xml:space="preserve"> – 145</w:t>
            </w:r>
          </w:p>
          <w:p w14:paraId="5A3B4E7B" w14:textId="77777777" w:rsidR="00572AC1" w:rsidRPr="00B1477A" w:rsidRDefault="00572AC1" w:rsidP="0070746B">
            <w:pPr>
              <w:pStyle w:val="TAC"/>
              <w:rPr>
                <w:rFonts w:cs="Arial"/>
              </w:rPr>
            </w:pPr>
            <w:r w:rsidRPr="00B1477A">
              <w:rPr>
                <w:rFonts w:cs="Arial"/>
              </w:rPr>
              <w:t>or</w:t>
            </w:r>
          </w:p>
          <w:p w14:paraId="303EBAC6" w14:textId="77777777" w:rsidR="00572AC1" w:rsidRPr="00B1477A" w:rsidRDefault="00572AC1" w:rsidP="0070746B">
            <w:pPr>
              <w:pStyle w:val="TAC"/>
              <w:rPr>
                <w:rFonts w:cs="Arial"/>
              </w:rPr>
            </w:pPr>
            <w:r w:rsidRPr="00B1477A">
              <w:rPr>
                <w:rFonts w:cs="Arial"/>
              </w:rPr>
              <w:t>F</w:t>
            </w:r>
            <w:r w:rsidRPr="00B1477A">
              <w:rPr>
                <w:rFonts w:cs="Arial"/>
                <w:vertAlign w:val="subscript"/>
              </w:rPr>
              <w:t>DL_high</w:t>
            </w:r>
            <w:r w:rsidRPr="00B1477A">
              <w:rPr>
                <w:rFonts w:cs="Arial"/>
              </w:rPr>
              <w:t xml:space="preserve"> + 85 ≤ f</w:t>
            </w:r>
          </w:p>
          <w:p w14:paraId="718FFB98" w14:textId="77777777" w:rsidR="00572AC1" w:rsidRPr="00B1477A" w:rsidRDefault="00572AC1" w:rsidP="0070746B">
            <w:pPr>
              <w:pStyle w:val="TAC"/>
              <w:rPr>
                <w:rFonts w:cs="Arial"/>
              </w:rPr>
            </w:pPr>
            <w:r w:rsidRPr="00B1477A">
              <w:rPr>
                <w:rFonts w:cs="Arial"/>
              </w:rPr>
              <w:t>≤ 12750</w:t>
            </w:r>
          </w:p>
        </w:tc>
      </w:tr>
      <w:tr w:rsidR="00572AC1" w:rsidRPr="00B1477A" w14:paraId="43F87AB8" w14:textId="77777777" w:rsidTr="0070746B">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7F1320CE" w14:textId="77777777" w:rsidR="00572AC1" w:rsidRPr="00B1477A" w:rsidRDefault="00572AC1" w:rsidP="0070746B">
            <w:pPr>
              <w:pStyle w:val="TAN"/>
              <w:rPr>
                <w:rFonts w:eastAsia="MS Mincho"/>
              </w:rPr>
            </w:pPr>
            <w:r w:rsidRPr="00B1477A">
              <w:t>NOTE 1:</w:t>
            </w:r>
            <w:r w:rsidRPr="00B1477A">
              <w:tab/>
            </w:r>
            <w:r w:rsidRPr="00B1477A">
              <w:rPr>
                <w:rFonts w:eastAsia="MS Mincho"/>
              </w:rPr>
              <w:t>Band 256 lower frequency ranges are modified to enable specific implementations.</w:t>
            </w:r>
          </w:p>
          <w:p w14:paraId="1BDE8DF4" w14:textId="77777777" w:rsidR="00572AC1" w:rsidRPr="00B1477A" w:rsidRDefault="00572AC1" w:rsidP="0070746B">
            <w:pPr>
              <w:pStyle w:val="TAN"/>
            </w:pPr>
            <w:r w:rsidRPr="00B1477A">
              <w:rPr>
                <w:rFonts w:eastAsia="MS Mincho"/>
              </w:rPr>
              <w:t>NOTE 2:</w:t>
            </w:r>
            <w:r w:rsidRPr="00B1477A">
              <w:rPr>
                <w:rFonts w:eastAsia="MS Mincho"/>
              </w:rPr>
              <w:tab/>
            </w:r>
            <w:r w:rsidRPr="00B1477A">
              <w:rPr>
                <w:lang w:eastAsia="zh-CN"/>
              </w:rPr>
              <w:t>The</w:t>
            </w:r>
            <w:r w:rsidRPr="00B1477A">
              <w:rPr>
                <w:rFonts w:eastAsia="MS Mincho"/>
              </w:rPr>
              <w:t xml:space="preserve"> power level of the interferer (P</w:t>
            </w:r>
            <w:r w:rsidRPr="00B1477A">
              <w:rPr>
                <w:rFonts w:eastAsia="MS Mincho"/>
                <w:vertAlign w:val="subscript"/>
              </w:rPr>
              <w:t>interferer</w:t>
            </w:r>
            <w:r w:rsidRPr="00B1477A">
              <w:rPr>
                <w:rFonts w:eastAsia="MS Mincho"/>
              </w:rPr>
              <w:t>) for Range 3 shall be modified to -20 dBm for F</w:t>
            </w:r>
            <w:r w:rsidRPr="00B1477A">
              <w:rPr>
                <w:rFonts w:eastAsia="MS Mincho"/>
                <w:vertAlign w:val="subscript"/>
              </w:rPr>
              <w:t>interferer</w:t>
            </w:r>
            <w:r w:rsidRPr="00B1477A">
              <w:rPr>
                <w:rFonts w:eastAsia="MS Mincho"/>
              </w:rPr>
              <w:t xml:space="preserve"> &gt; 2585 MHz and F</w:t>
            </w:r>
            <w:r w:rsidRPr="00B1477A">
              <w:rPr>
                <w:rFonts w:eastAsia="MS Mincho"/>
                <w:vertAlign w:val="subscript"/>
              </w:rPr>
              <w:t>Interferer</w:t>
            </w:r>
            <w:r w:rsidRPr="00B1477A">
              <w:rPr>
                <w:rFonts w:eastAsia="MS Mincho"/>
              </w:rPr>
              <w:t xml:space="preserve"> &lt; 2775 MHz.</w:t>
            </w:r>
          </w:p>
        </w:tc>
      </w:tr>
    </w:tbl>
    <w:p w14:paraId="6D83FCDF" w14:textId="77777777" w:rsidR="00524A5D" w:rsidRPr="00B1477A" w:rsidRDefault="00524A5D">
      <w:pPr>
        <w:rPr>
          <w:rFonts w:eastAsia="DengXian"/>
        </w:rPr>
      </w:pPr>
    </w:p>
    <w:p w14:paraId="7B88DC03" w14:textId="77777777" w:rsidR="00524A5D" w:rsidRPr="00B1477A" w:rsidRDefault="00000000">
      <w:r w:rsidRPr="00B1477A">
        <w:rPr>
          <w:rFonts w:eastAsia="Osaka"/>
        </w:rPr>
        <w:t xml:space="preserve">For Table 7.6A.3-2 in frequency range 1, 2 and 3, up to </w:t>
      </w:r>
      <w:r w:rsidRPr="00B1477A">
        <w:rPr>
          <w:rFonts w:eastAsia="Osaka"/>
          <w:position w:val="-16"/>
        </w:rPr>
        <w:object w:dxaOrig="2148" w:dyaOrig="408" w14:anchorId="0B4091F6">
          <v:shape id="_x0000_i1078" type="#_x0000_t75" style="width:107.5pt;height:20.5pt" o:ole="">
            <v:imagedata r:id="rId100" o:title=""/>
          </v:shape>
          <o:OLEObject Type="Embed" ProgID="Equation.3" ShapeID="_x0000_i1078" DrawAspect="Content" ObjectID="_1798969669" r:id="rId101"/>
        </w:object>
      </w:r>
      <w:r w:rsidRPr="00B1477A">
        <w:rPr>
          <w:rFonts w:eastAsia="Osaka"/>
        </w:rPr>
        <w:t xml:space="preserve">exceptions are allowed for spurious response frequencies in each assigned frequency channel when measured using a 1MHz step size, where </w:t>
      </w:r>
      <w:r w:rsidRPr="00B1477A">
        <w:rPr>
          <w:rFonts w:eastAsia="Osaka"/>
          <w:position w:val="-10"/>
        </w:rPr>
        <w:object w:dxaOrig="408" w:dyaOrig="276" w14:anchorId="472C3B38">
          <v:shape id="_x0000_i1079" type="#_x0000_t75" style="width:20.5pt;height:13.5pt" o:ole="">
            <v:imagedata r:id="rId102" o:title=""/>
          </v:shape>
          <o:OLEObject Type="Embed" ProgID="Equation.3" ShapeID="_x0000_i1079" DrawAspect="Content" ObjectID="_1798969670" r:id="rId103"/>
        </w:object>
      </w:r>
      <w:r w:rsidRPr="00B1477A">
        <w:rPr>
          <w:rFonts w:eastAsia="Osaka"/>
        </w:rPr>
        <w:t xml:space="preserve"> is the number of resource blocks in the downlink transmission bandwidth configuration. </w:t>
      </w:r>
      <w:r w:rsidRPr="00B1477A">
        <w:t>For these exceptions the requirements of subclause 7.7A spurious response are applicable.</w:t>
      </w:r>
    </w:p>
    <w:p w14:paraId="4C6D5999" w14:textId="77777777" w:rsidR="00524A5D" w:rsidRPr="00B1477A" w:rsidRDefault="00000000">
      <w:r w:rsidRPr="00B1477A">
        <w:t>The normative reference for this requirement is TS 36.102 [11] clause 7.6A.3.</w:t>
      </w:r>
    </w:p>
    <w:p w14:paraId="1A131BD3" w14:textId="77777777" w:rsidR="00524A5D" w:rsidRPr="00B1477A" w:rsidRDefault="00000000">
      <w:pPr>
        <w:pStyle w:val="H6"/>
      </w:pPr>
      <w:bookmarkStart w:id="1792" w:name="MCCQCTEMPBM_00000359"/>
      <w:r w:rsidRPr="00B1477A">
        <w:t>7.6A.3.4</w:t>
      </w:r>
      <w:r w:rsidRPr="00B1477A">
        <w:tab/>
        <w:t>Test Description</w:t>
      </w:r>
    </w:p>
    <w:p w14:paraId="6A1F2DF0" w14:textId="77777777" w:rsidR="00524A5D" w:rsidRPr="00B1477A" w:rsidRDefault="00000000">
      <w:pPr>
        <w:pStyle w:val="H6"/>
      </w:pPr>
      <w:bookmarkStart w:id="1793" w:name="MCCQCTEMPBM_00000360"/>
      <w:bookmarkEnd w:id="1792"/>
      <w:r w:rsidRPr="00B1477A">
        <w:t>7.6A.3.4.1</w:t>
      </w:r>
      <w:r w:rsidRPr="00B1477A">
        <w:tab/>
        <w:t>Initial Conditions</w:t>
      </w:r>
    </w:p>
    <w:bookmarkEnd w:id="1793"/>
    <w:p w14:paraId="49324A8C"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2962A817" w14:textId="77777777" w:rsidR="00524A5D" w:rsidRPr="00B1477A" w:rsidRDefault="00000000">
      <w:pPr>
        <w:rPr>
          <w:rFonts w:cs="v5.0.0"/>
        </w:rPr>
      </w:pPr>
      <w:r w:rsidRPr="00B1477A">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7.6A.3.4.1-1. The details of the downlink and uplink reference measurement channels (RMCs) are specified in Annexes A.2 and A.3. The details of the OCNG patterns used are specified in Annex A.5. </w:t>
      </w:r>
      <w:r w:rsidRPr="00B1477A">
        <w:rPr>
          <w:rFonts w:cs="v5.0.0"/>
        </w:rPr>
        <w:t>Configurations of PDSCH and MPDCCH before measurement are specified in Annex C.2.</w:t>
      </w:r>
    </w:p>
    <w:p w14:paraId="48D73BEB" w14:textId="77777777" w:rsidR="00524A5D" w:rsidRPr="00B1477A" w:rsidRDefault="00000000">
      <w:pPr>
        <w:pStyle w:val="TH"/>
      </w:pPr>
      <w:r w:rsidRPr="00B1477A">
        <w:lastRenderedPageBreak/>
        <w:t>Table 7.6A.3.4.1-1: Test Configuration Table</w:t>
      </w: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745"/>
        <w:gridCol w:w="1275"/>
        <w:gridCol w:w="1985"/>
        <w:gridCol w:w="1829"/>
      </w:tblGrid>
      <w:tr w:rsidR="00524A5D" w:rsidRPr="00B1477A" w14:paraId="3A3E8D8F" w14:textId="77777777">
        <w:trPr>
          <w:cantSplit/>
          <w:trHeight w:val="70"/>
          <w:jc w:val="center"/>
        </w:trPr>
        <w:tc>
          <w:tcPr>
            <w:tcW w:w="9330" w:type="dxa"/>
            <w:gridSpan w:val="7"/>
            <w:tcBorders>
              <w:top w:val="single" w:sz="4" w:space="0" w:color="auto"/>
              <w:left w:val="single" w:sz="4" w:space="0" w:color="auto"/>
              <w:bottom w:val="single" w:sz="4" w:space="0" w:color="auto"/>
              <w:right w:val="single" w:sz="4" w:space="0" w:color="auto"/>
            </w:tcBorders>
          </w:tcPr>
          <w:p w14:paraId="04227DBE" w14:textId="77777777" w:rsidR="00524A5D" w:rsidRPr="00B1477A" w:rsidRDefault="00000000">
            <w:pPr>
              <w:keepNext/>
              <w:keepLines/>
              <w:spacing w:after="0"/>
              <w:jc w:val="center"/>
              <w:rPr>
                <w:rFonts w:ascii="Arial" w:hAnsi="Arial"/>
                <w:b/>
                <w:sz w:val="18"/>
              </w:rPr>
            </w:pPr>
            <w:r w:rsidRPr="00B1477A">
              <w:rPr>
                <w:rFonts w:ascii="Arial" w:hAnsi="Arial"/>
                <w:b/>
                <w:sz w:val="18"/>
              </w:rPr>
              <w:t>Initial Conditions</w:t>
            </w:r>
          </w:p>
        </w:tc>
      </w:tr>
      <w:tr w:rsidR="00524A5D" w:rsidRPr="00B1477A" w14:paraId="0CF9AF1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CC96EE2" w14:textId="77777777" w:rsidR="00524A5D" w:rsidRPr="00B1477A" w:rsidRDefault="00000000">
            <w:pPr>
              <w:keepNext/>
              <w:keepLines/>
              <w:spacing w:after="0"/>
              <w:rPr>
                <w:rFonts w:ascii="Arial" w:hAnsi="Arial"/>
                <w:sz w:val="18"/>
              </w:rPr>
            </w:pPr>
            <w:r w:rsidRPr="00B1477A">
              <w:rPr>
                <w:rFonts w:ascii="Arial" w:hAnsi="Arial"/>
                <w:sz w:val="18"/>
              </w:rPr>
              <w:t>Test Environment as specified in</w:t>
            </w:r>
          </w:p>
          <w:p w14:paraId="26AF95F7" w14:textId="77777777" w:rsidR="00524A5D" w:rsidRPr="00B1477A" w:rsidRDefault="00000000">
            <w:pPr>
              <w:keepNext/>
              <w:keepLines/>
              <w:spacing w:after="0"/>
              <w:rPr>
                <w:rFonts w:ascii="Arial" w:hAnsi="Arial"/>
                <w:sz w:val="18"/>
              </w:rPr>
            </w:pPr>
            <w:r w:rsidRPr="00B1477A">
              <w:rPr>
                <w:rFonts w:ascii="Arial" w:hAnsi="Arial"/>
                <w:sz w:val="18"/>
              </w:rPr>
              <w:t>TS 36.508[12] subclause 4.1</w:t>
            </w:r>
          </w:p>
        </w:tc>
        <w:tc>
          <w:tcPr>
            <w:tcW w:w="5834" w:type="dxa"/>
            <w:gridSpan w:val="4"/>
            <w:tcBorders>
              <w:top w:val="single" w:sz="4" w:space="0" w:color="auto"/>
              <w:left w:val="single" w:sz="4" w:space="0" w:color="auto"/>
              <w:bottom w:val="single" w:sz="4" w:space="0" w:color="auto"/>
              <w:right w:val="single" w:sz="4" w:space="0" w:color="auto"/>
            </w:tcBorders>
          </w:tcPr>
          <w:p w14:paraId="3918F19C" w14:textId="77777777" w:rsidR="00524A5D" w:rsidRPr="00B1477A" w:rsidRDefault="00000000">
            <w:pPr>
              <w:keepNext/>
              <w:keepLines/>
              <w:spacing w:after="0"/>
              <w:rPr>
                <w:rFonts w:ascii="Arial" w:hAnsi="Arial"/>
                <w:sz w:val="18"/>
              </w:rPr>
            </w:pPr>
            <w:r w:rsidRPr="00B1477A">
              <w:t>Normal</w:t>
            </w:r>
          </w:p>
        </w:tc>
      </w:tr>
      <w:tr w:rsidR="00524A5D" w:rsidRPr="00B1477A" w14:paraId="4093A35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1BEA86C" w14:textId="77777777" w:rsidR="00524A5D" w:rsidRPr="00B1477A" w:rsidRDefault="00000000">
            <w:pPr>
              <w:keepNext/>
              <w:keepLines/>
              <w:spacing w:after="0"/>
              <w:rPr>
                <w:rFonts w:ascii="Arial" w:hAnsi="Arial"/>
                <w:sz w:val="18"/>
              </w:rPr>
            </w:pPr>
            <w:r w:rsidRPr="00B1477A">
              <w:rPr>
                <w:rFonts w:ascii="Arial" w:hAnsi="Arial"/>
                <w:sz w:val="18"/>
              </w:rPr>
              <w:t>Test Frequencies as specified in</w:t>
            </w:r>
          </w:p>
          <w:p w14:paraId="6A50115F" w14:textId="77777777" w:rsidR="00524A5D" w:rsidRPr="00B1477A" w:rsidRDefault="00000000">
            <w:pPr>
              <w:keepNext/>
              <w:keepLines/>
              <w:spacing w:after="0"/>
              <w:rPr>
                <w:rFonts w:ascii="Arial" w:hAnsi="Arial"/>
                <w:sz w:val="18"/>
              </w:rPr>
            </w:pPr>
            <w:r w:rsidRPr="00B1477A">
              <w:rPr>
                <w:rFonts w:ascii="Arial" w:hAnsi="Arial"/>
                <w:sz w:val="18"/>
              </w:rPr>
              <w:t>TS36.508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1CB7570F" w14:textId="77777777" w:rsidR="00524A5D" w:rsidRPr="00B1477A" w:rsidRDefault="00000000">
            <w:pPr>
              <w:keepNext/>
              <w:keepLines/>
              <w:spacing w:after="0"/>
              <w:rPr>
                <w:rFonts w:ascii="Arial" w:hAnsi="Arial"/>
                <w:sz w:val="18"/>
              </w:rPr>
            </w:pPr>
            <w:r w:rsidRPr="00B1477A">
              <w:rPr>
                <w:rFonts w:ascii="Arial" w:hAnsi="Arial"/>
                <w:sz w:val="18"/>
              </w:rPr>
              <w:t>One frequency chosen arbitrarily from low or high range</w:t>
            </w:r>
          </w:p>
        </w:tc>
      </w:tr>
      <w:tr w:rsidR="00524A5D" w:rsidRPr="00B1477A" w14:paraId="2588C34C"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EEA9C7" w14:textId="77777777" w:rsidR="00524A5D" w:rsidRPr="00B1477A" w:rsidRDefault="00000000">
            <w:pPr>
              <w:keepNext/>
              <w:keepLines/>
              <w:spacing w:after="0"/>
              <w:rPr>
                <w:rFonts w:ascii="Arial" w:hAnsi="Arial"/>
                <w:sz w:val="18"/>
              </w:rPr>
            </w:pPr>
            <w:r w:rsidRPr="00B1477A">
              <w:rPr>
                <w:rFonts w:ascii="Arial" w:hAnsi="Arial"/>
                <w:sz w:val="18"/>
              </w:rPr>
              <w:t>Test Channel Bandwidths as specified in TS 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30F441B0" w14:textId="77777777" w:rsidR="00524A5D" w:rsidRPr="00B1477A" w:rsidRDefault="00000000">
            <w:pPr>
              <w:keepNext/>
              <w:keepLines/>
              <w:spacing w:after="0"/>
              <w:rPr>
                <w:rFonts w:ascii="Arial" w:hAnsi="Arial"/>
                <w:sz w:val="18"/>
              </w:rPr>
            </w:pPr>
            <w:r w:rsidRPr="00B1477A">
              <w:rPr>
                <w:rFonts w:ascii="Arial" w:hAnsi="Arial"/>
                <w:sz w:val="18"/>
              </w:rPr>
              <w:t>1.4MHz</w:t>
            </w:r>
          </w:p>
        </w:tc>
      </w:tr>
      <w:tr w:rsidR="00524A5D" w:rsidRPr="00B1477A" w14:paraId="76CB8E8B"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0AB90398"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 for</w:t>
            </w:r>
            <w:r w:rsidRPr="00B1477A">
              <w:t xml:space="preserve"> </w:t>
            </w:r>
            <w:r w:rsidRPr="00B1477A">
              <w:rPr>
                <w:rFonts w:ascii="Arial" w:hAnsi="Arial"/>
                <w:b/>
                <w:sz w:val="18"/>
              </w:rPr>
              <w:t>Channel Bandwidths and Narrowband positions</w:t>
            </w:r>
          </w:p>
        </w:tc>
      </w:tr>
      <w:tr w:rsidR="00524A5D" w:rsidRPr="00B1477A" w14:paraId="2D04697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2870C4" w14:textId="77777777" w:rsidR="00524A5D" w:rsidRPr="00B1477A" w:rsidRDefault="00000000">
            <w:pPr>
              <w:keepNext/>
              <w:keepLines/>
              <w:spacing w:after="0"/>
              <w:jc w:val="center"/>
              <w:rPr>
                <w:rFonts w:ascii="Arial" w:hAnsi="Arial"/>
                <w:b/>
                <w:sz w:val="18"/>
              </w:rPr>
            </w:pPr>
            <w:r w:rsidRPr="00B1477A">
              <w:rPr>
                <w:rFonts w:ascii="Arial" w:hAnsi="Arial"/>
                <w:b/>
                <w:sz w:val="18"/>
              </w:rPr>
              <w:t>Configuration ID</w:t>
            </w:r>
          </w:p>
        </w:tc>
        <w:tc>
          <w:tcPr>
            <w:tcW w:w="3075" w:type="dxa"/>
            <w:gridSpan w:val="3"/>
            <w:tcBorders>
              <w:top w:val="single" w:sz="4" w:space="0" w:color="auto"/>
              <w:left w:val="single" w:sz="4" w:space="0" w:color="auto"/>
              <w:bottom w:val="single" w:sz="4" w:space="0" w:color="auto"/>
              <w:right w:val="single" w:sz="4" w:space="0" w:color="auto"/>
            </w:tcBorders>
          </w:tcPr>
          <w:p w14:paraId="7C7AFC38"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5089" w:type="dxa"/>
            <w:gridSpan w:val="3"/>
            <w:tcBorders>
              <w:top w:val="single" w:sz="4" w:space="0" w:color="auto"/>
              <w:left w:val="single" w:sz="4" w:space="0" w:color="auto"/>
              <w:bottom w:val="single" w:sz="4" w:space="0" w:color="auto"/>
              <w:right w:val="single" w:sz="4" w:space="0" w:color="auto"/>
            </w:tcBorders>
          </w:tcPr>
          <w:p w14:paraId="152AFBA3"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5CBBFD3C"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D4EDE7D" w14:textId="77777777" w:rsidR="00524A5D" w:rsidRPr="00B1477A"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75BA163B" w14:textId="77777777" w:rsidR="00524A5D" w:rsidRPr="00B1477A" w:rsidRDefault="00000000">
            <w:pPr>
              <w:keepNext/>
              <w:keepLines/>
              <w:spacing w:after="0"/>
              <w:jc w:val="center"/>
              <w:rPr>
                <w:rFonts w:ascii="Arial" w:hAnsi="Arial"/>
                <w:sz w:val="18"/>
              </w:rPr>
            </w:pPr>
            <w:r w:rsidRPr="00B1477A">
              <w:t>Modulation</w:t>
            </w:r>
          </w:p>
        </w:tc>
        <w:tc>
          <w:tcPr>
            <w:tcW w:w="1910" w:type="dxa"/>
            <w:gridSpan w:val="2"/>
            <w:tcBorders>
              <w:top w:val="single" w:sz="4" w:space="0" w:color="auto"/>
              <w:left w:val="single" w:sz="4" w:space="0" w:color="auto"/>
              <w:bottom w:val="single" w:sz="4" w:space="0" w:color="auto"/>
              <w:right w:val="single" w:sz="4" w:space="0" w:color="auto"/>
            </w:tcBorders>
          </w:tcPr>
          <w:p w14:paraId="7EF3D7CE" w14:textId="77777777" w:rsidR="00524A5D" w:rsidRPr="00B1477A" w:rsidRDefault="00000000">
            <w:pPr>
              <w:keepNext/>
              <w:keepLines/>
              <w:spacing w:after="0"/>
              <w:jc w:val="center"/>
              <w:rPr>
                <w:rFonts w:ascii="Arial" w:hAnsi="Arial"/>
                <w:sz w:val="18"/>
              </w:rPr>
            </w:pPr>
            <w:r w:rsidRPr="00B1477A">
              <w:rPr>
                <w:rFonts w:ascii="Arial" w:hAnsi="Arial"/>
                <w:sz w:val="18"/>
              </w:rPr>
              <w:t>RB allocation</w:t>
            </w:r>
          </w:p>
        </w:tc>
        <w:tc>
          <w:tcPr>
            <w:tcW w:w="1275" w:type="dxa"/>
            <w:tcBorders>
              <w:top w:val="single" w:sz="4" w:space="0" w:color="auto"/>
              <w:left w:val="single" w:sz="4" w:space="0" w:color="auto"/>
              <w:bottom w:val="single" w:sz="4" w:space="0" w:color="auto"/>
              <w:right w:val="single" w:sz="4" w:space="0" w:color="auto"/>
            </w:tcBorders>
          </w:tcPr>
          <w:p w14:paraId="6BAAFC22" w14:textId="77777777" w:rsidR="00524A5D" w:rsidRPr="00B1477A" w:rsidRDefault="00000000">
            <w:pPr>
              <w:keepNext/>
              <w:keepLines/>
              <w:spacing w:after="0"/>
              <w:jc w:val="center"/>
              <w:rPr>
                <w:rFonts w:ascii="Arial" w:hAnsi="Arial"/>
                <w:sz w:val="18"/>
              </w:rPr>
            </w:pPr>
            <w:r w:rsidRPr="00B1477A">
              <w:t>Modulation</w:t>
            </w:r>
          </w:p>
        </w:tc>
        <w:tc>
          <w:tcPr>
            <w:tcW w:w="1985" w:type="dxa"/>
            <w:tcBorders>
              <w:top w:val="single" w:sz="4" w:space="0" w:color="auto"/>
              <w:left w:val="single" w:sz="4" w:space="0" w:color="auto"/>
              <w:bottom w:val="single" w:sz="4" w:space="0" w:color="auto"/>
              <w:right w:val="single" w:sz="4" w:space="0" w:color="auto"/>
            </w:tcBorders>
          </w:tcPr>
          <w:p w14:paraId="19979FC3" w14:textId="77777777" w:rsidR="00524A5D" w:rsidRPr="00B1477A" w:rsidRDefault="00000000">
            <w:pPr>
              <w:keepNext/>
              <w:keepLines/>
              <w:spacing w:after="0"/>
              <w:jc w:val="center"/>
              <w:rPr>
                <w:rFonts w:ascii="Arial" w:hAnsi="Arial"/>
                <w:sz w:val="18"/>
              </w:rPr>
            </w:pPr>
            <w:r w:rsidRPr="00B1477A">
              <w:rPr>
                <w:rFonts w:ascii="Arial" w:hAnsi="Arial"/>
                <w:sz w:val="18"/>
              </w:rPr>
              <w:t>RB allocation</w:t>
            </w:r>
          </w:p>
        </w:tc>
        <w:tc>
          <w:tcPr>
            <w:tcW w:w="1829" w:type="dxa"/>
            <w:tcBorders>
              <w:top w:val="single" w:sz="4" w:space="0" w:color="auto"/>
              <w:left w:val="single" w:sz="4" w:space="0" w:color="auto"/>
              <w:bottom w:val="single" w:sz="4" w:space="0" w:color="auto"/>
              <w:right w:val="single" w:sz="4" w:space="0" w:color="auto"/>
            </w:tcBorders>
          </w:tcPr>
          <w:p w14:paraId="68D8B59B" w14:textId="77777777" w:rsidR="00524A5D" w:rsidRPr="00B1477A" w:rsidRDefault="00000000">
            <w:pPr>
              <w:keepNext/>
              <w:keepLines/>
              <w:spacing w:after="0"/>
              <w:jc w:val="center"/>
              <w:rPr>
                <w:rFonts w:ascii="Arial" w:hAnsi="Arial"/>
                <w:sz w:val="18"/>
              </w:rPr>
            </w:pPr>
            <w:r w:rsidRPr="00B1477A">
              <w:rPr>
                <w:rFonts w:ascii="Arial" w:hAnsi="Arial" w:cs="Arial"/>
                <w:sz w:val="18"/>
                <w:szCs w:val="18"/>
                <w:lang w:eastAsia="sv-SE"/>
              </w:rPr>
              <w:t>Narrowband index (Note 1)</w:t>
            </w:r>
          </w:p>
        </w:tc>
      </w:tr>
      <w:tr w:rsidR="00524A5D" w:rsidRPr="00B1477A" w14:paraId="72E1C56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2EEBF4A" w14:textId="77777777" w:rsidR="00524A5D" w:rsidRPr="00B1477A" w:rsidRDefault="00000000">
            <w:pPr>
              <w:keepNext/>
              <w:keepLines/>
              <w:spacing w:after="0"/>
              <w:jc w:val="center"/>
              <w:rPr>
                <w:rFonts w:ascii="Arial" w:hAnsi="Arial"/>
                <w:sz w:val="18"/>
              </w:rPr>
            </w:pPr>
            <w:r w:rsidRPr="00B1477A">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C2D4138"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910" w:type="dxa"/>
            <w:gridSpan w:val="2"/>
            <w:tcBorders>
              <w:top w:val="single" w:sz="4" w:space="0" w:color="auto"/>
              <w:left w:val="single" w:sz="4" w:space="0" w:color="auto"/>
              <w:bottom w:val="single" w:sz="4" w:space="0" w:color="auto"/>
              <w:right w:val="single" w:sz="4" w:space="0" w:color="auto"/>
            </w:tcBorders>
          </w:tcPr>
          <w:p w14:paraId="3F2BB1D3" w14:textId="77777777" w:rsidR="00524A5D" w:rsidRPr="00B1477A" w:rsidRDefault="00000000">
            <w:pPr>
              <w:keepNext/>
              <w:keepLines/>
              <w:spacing w:after="0"/>
              <w:jc w:val="center"/>
              <w:rPr>
                <w:rFonts w:ascii="Arial" w:hAnsi="Arial"/>
                <w:sz w:val="18"/>
              </w:rPr>
            </w:pPr>
            <w:r w:rsidRPr="00B1477A">
              <w:rPr>
                <w:rFonts w:ascii="Arial" w:hAnsi="Arial"/>
                <w:sz w:val="18"/>
              </w:rPr>
              <w:t>4</w:t>
            </w:r>
          </w:p>
        </w:tc>
        <w:tc>
          <w:tcPr>
            <w:tcW w:w="1275" w:type="dxa"/>
            <w:tcBorders>
              <w:top w:val="single" w:sz="4" w:space="0" w:color="auto"/>
              <w:left w:val="single" w:sz="4" w:space="0" w:color="auto"/>
              <w:bottom w:val="single" w:sz="4" w:space="0" w:color="auto"/>
              <w:right w:val="single" w:sz="4" w:space="0" w:color="auto"/>
            </w:tcBorders>
          </w:tcPr>
          <w:p w14:paraId="0A51B323"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1985" w:type="dxa"/>
            <w:tcBorders>
              <w:top w:val="single" w:sz="4" w:space="0" w:color="auto"/>
              <w:left w:val="single" w:sz="4" w:space="0" w:color="auto"/>
              <w:bottom w:val="single" w:sz="4" w:space="0" w:color="auto"/>
              <w:right w:val="single" w:sz="4" w:space="0" w:color="auto"/>
            </w:tcBorders>
          </w:tcPr>
          <w:p w14:paraId="7B520420" w14:textId="77777777" w:rsidR="00524A5D" w:rsidRPr="00B1477A" w:rsidRDefault="00000000">
            <w:pPr>
              <w:keepNext/>
              <w:keepLines/>
              <w:spacing w:after="0"/>
              <w:jc w:val="center"/>
              <w:rPr>
                <w:rFonts w:ascii="Arial" w:hAnsi="Arial"/>
                <w:sz w:val="18"/>
              </w:rPr>
            </w:pPr>
            <w:r w:rsidRPr="00B1477A">
              <w:rPr>
                <w:rFonts w:ascii="Arial" w:hAnsi="Arial"/>
                <w:sz w:val="18"/>
              </w:rPr>
              <w:t>6</w:t>
            </w:r>
          </w:p>
        </w:tc>
        <w:tc>
          <w:tcPr>
            <w:tcW w:w="1829" w:type="dxa"/>
            <w:tcBorders>
              <w:top w:val="single" w:sz="4" w:space="0" w:color="auto"/>
              <w:left w:val="single" w:sz="4" w:space="0" w:color="auto"/>
              <w:bottom w:val="single" w:sz="4" w:space="0" w:color="auto"/>
              <w:right w:val="single" w:sz="4" w:space="0" w:color="auto"/>
            </w:tcBorders>
          </w:tcPr>
          <w:p w14:paraId="14754B98" w14:textId="77777777" w:rsidR="00524A5D" w:rsidRPr="00B1477A" w:rsidRDefault="00000000">
            <w:pPr>
              <w:keepNext/>
              <w:keepLines/>
              <w:spacing w:after="0"/>
              <w:jc w:val="center"/>
              <w:rPr>
                <w:rFonts w:ascii="Arial" w:hAnsi="Arial"/>
                <w:sz w:val="18"/>
                <w:lang w:eastAsia="ko-KR"/>
              </w:rPr>
            </w:pPr>
            <w:r w:rsidRPr="00B1477A">
              <w:rPr>
                <w:rFonts w:ascii="Arial" w:hAnsi="Arial"/>
                <w:sz w:val="18"/>
                <w:lang w:eastAsia="ko-KR"/>
              </w:rPr>
              <w:t>0</w:t>
            </w:r>
          </w:p>
        </w:tc>
      </w:tr>
      <w:tr w:rsidR="00524A5D" w:rsidRPr="00B1477A" w14:paraId="67DE4AB9"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5A5E1F29" w14:textId="77777777" w:rsidR="00524A5D" w:rsidRPr="00B1477A" w:rsidRDefault="00000000">
            <w:pPr>
              <w:pStyle w:val="TAN"/>
            </w:pPr>
            <w:r w:rsidRPr="00B1477A">
              <w:t>Note 1:</w:t>
            </w:r>
            <w:r w:rsidRPr="00B1477A">
              <w:tab/>
              <w:t>Denotes where in the channel Bandwidth the narrowband shall be placed. Narrowband and Narrowband index are defined in TS36.211[3], 5.2.4</w:t>
            </w:r>
            <w:r w:rsidRPr="00B1477A">
              <w:rPr>
                <w:lang w:eastAsia="ko-KR"/>
              </w:rPr>
              <w:t>.</w:t>
            </w:r>
          </w:p>
        </w:tc>
      </w:tr>
    </w:tbl>
    <w:p w14:paraId="55E58B73" w14:textId="77777777" w:rsidR="00524A5D" w:rsidRPr="00B1477A" w:rsidRDefault="00524A5D"/>
    <w:p w14:paraId="6223985C"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Connect the SS to the UE antenna connectors as shown in TS 36.508[12] Annex A Figure A.5 using only main UE Tx/Rx antenna.</w:t>
      </w:r>
    </w:p>
    <w:p w14:paraId="0A98FC9C"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The parameter settings for the cell are set up according to TS 36.508 [12] subclause 4.4.3.</w:t>
      </w:r>
    </w:p>
    <w:p w14:paraId="2A1F9177"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Downlink signals are initially set up according to Annex C0, C.1 and C.3.1, and uplink signals according to Annex H.1 and H.3.1.</w:t>
      </w:r>
    </w:p>
    <w:p w14:paraId="181C3CD4"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The UL and DL Reference Measurement channels are set according to Table 7.6A.3.4.1-1.</w:t>
      </w:r>
    </w:p>
    <w:p w14:paraId="0E564625"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Propagation conditions are set according to Annex B.0.</w:t>
      </w:r>
    </w:p>
    <w:p w14:paraId="1ECDA49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6.</w:t>
      </w:r>
      <w:r w:rsidRPr="00B1477A">
        <w:rPr>
          <w:rFonts w:eastAsia="Malgun Gothic"/>
        </w:rPr>
        <w:tab/>
        <w:t>UE location according to TS 36.508 [12] clause 5.6.1 is provided to the UE through any preconfigured means.</w:t>
      </w:r>
    </w:p>
    <w:p w14:paraId="52307366"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7.</w:t>
      </w:r>
      <w:r w:rsidRPr="00B1477A">
        <w:rPr>
          <w:rFonts w:eastAsia="Malgun Gothic"/>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27C7E686"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8.</w:t>
      </w:r>
      <w:r w:rsidRPr="00B1477A">
        <w:rPr>
          <w:rFonts w:eastAsia="Malgun Gothic"/>
        </w:rPr>
        <w:tab/>
        <w:t>Deactivate UE prediction of satellite trajectory by any preconfigured means.</w:t>
      </w:r>
    </w:p>
    <w:p w14:paraId="3AE36DAF"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9.</w:t>
      </w:r>
      <w:r w:rsidRPr="00B1477A">
        <w:rPr>
          <w:rFonts w:eastAsia="Malgun Gothic"/>
        </w:rPr>
        <w:tab/>
        <w:t>Ensure the UE is in State 3A-RF-CE according to TS 36.508 [12] clause 5.2A.2AA. Message contents are defined in clause 7.6A.3.4.3.</w:t>
      </w:r>
    </w:p>
    <w:p w14:paraId="41F3A598" w14:textId="77777777" w:rsidR="00524A5D" w:rsidRPr="00B1477A" w:rsidRDefault="00000000">
      <w:pPr>
        <w:pStyle w:val="H6"/>
      </w:pPr>
      <w:bookmarkStart w:id="1794" w:name="MCCQCTEMPBM_00000361"/>
      <w:r w:rsidRPr="00B1477A">
        <w:t>7.6A.3.4.2</w:t>
      </w:r>
      <w:r w:rsidRPr="00B1477A">
        <w:tab/>
        <w:t>Test Procedure</w:t>
      </w:r>
    </w:p>
    <w:bookmarkEnd w:id="1794"/>
    <w:p w14:paraId="3B249BF3"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067F8A0E"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65DFE737"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Set the parameters of the CW signal generator for an interfering signal below the wanted signal according to Table 7.6A.3.5-2. The frequency step size is 1MHz.</w:t>
      </w:r>
    </w:p>
    <w:p w14:paraId="59B628A8"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Set the Downlink signal level to the value as defined in Table 7.6A.3.5-1. Send uplink power control commands to the UE using 1dB power step size to ensure that the UE output power measured by the test system is within the Uplink power control window, defined as -MU to -(MU + Uplink power control window size) dB of the target power level in Table 7.6A.3.5-1 for at least the duration of the throughput measurement, where:</w:t>
      </w:r>
    </w:p>
    <w:p w14:paraId="3C42A2A7"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w:t>
      </w:r>
      <w:r w:rsidRPr="00B1477A">
        <w:rPr>
          <w:rFonts w:eastAsia="Malgun Gothic"/>
        </w:rPr>
        <w:tab/>
        <w:t>MU is the test system uplink power measurement uncertainty and is specified in Table F.1.3-1 for the carrier frequency f and the channel bandwidth BW</w:t>
      </w:r>
    </w:p>
    <w:p w14:paraId="6366B08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w:t>
      </w:r>
      <w:r w:rsidRPr="00B1477A">
        <w:rPr>
          <w:rFonts w:eastAsia="Malgun Gothic"/>
        </w:rPr>
        <w:tab/>
        <w:t xml:space="preserve">Uplink power control window size = 1dB (UE power step size) + 1.0dB (UE power step tolerance) + (Test system relative power measurement uncertainty), where, the UE power step tolerance is specified in TS 36.101-1 </w:t>
      </w:r>
      <w:r w:rsidRPr="00B1477A">
        <w:rPr>
          <w:rFonts w:eastAsia="Malgun Gothic"/>
        </w:rPr>
        <w:lastRenderedPageBreak/>
        <w:t>[7], Table 6.3.5.2.1-1 and is 1.0dB for 1dB power step size, and the Test system relative power measurement uncertainty is specified in Table F.1.2-1.</w:t>
      </w:r>
    </w:p>
    <w:p w14:paraId="758F9019"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Measure the average throughput for duration sufficient to achieve statistical significance according to Annex G.2.</w:t>
      </w:r>
    </w:p>
    <w:p w14:paraId="1F97F37D"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6.</w:t>
      </w:r>
      <w:r w:rsidRPr="00B1477A">
        <w:rPr>
          <w:rFonts w:eastAsia="Malgun Gothic"/>
        </w:rPr>
        <w:tab/>
        <w:t>Record the frequencies for which the throughput doesn't meet the requirements.</w:t>
      </w:r>
    </w:p>
    <w:p w14:paraId="2364C52C"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7.</w:t>
      </w:r>
      <w:r w:rsidRPr="00B1477A">
        <w:rPr>
          <w:rFonts w:eastAsia="Malgun Gothic"/>
        </w:rPr>
        <w:tab/>
        <w:t>Repeat steps from 3 to 6, using an interfering signal above the wanted signal at step 3.</w:t>
      </w:r>
    </w:p>
    <w:p w14:paraId="6BECFCC0" w14:textId="77777777" w:rsidR="00524A5D" w:rsidRPr="00B1477A" w:rsidRDefault="00000000">
      <w:pPr>
        <w:pStyle w:val="H6"/>
      </w:pPr>
      <w:bookmarkStart w:id="1795" w:name="MCCQCTEMPBM_00000362"/>
      <w:r w:rsidRPr="00B1477A">
        <w:t>7.6A.3.4.3</w:t>
      </w:r>
      <w:r w:rsidRPr="00B1477A">
        <w:tab/>
        <w:t>Message Contents</w:t>
      </w:r>
    </w:p>
    <w:bookmarkEnd w:id="1795"/>
    <w:p w14:paraId="7DA954CC" w14:textId="77777777" w:rsidR="00524A5D" w:rsidRPr="00B1477A" w:rsidRDefault="00000000">
      <w:r w:rsidRPr="00B1477A">
        <w:t xml:space="preserve">Message contents are according to TS 36.508 [12] subclause 4.6 with the condition CEModeA </w:t>
      </w:r>
      <w:r w:rsidRPr="00B1477A">
        <w:rPr>
          <w:rFonts w:eastAsia="Batang"/>
        </w:rPr>
        <w:t xml:space="preserve">and the </w:t>
      </w:r>
      <w:r w:rsidRPr="00B1477A">
        <w:t>following exception.</w:t>
      </w:r>
    </w:p>
    <w:p w14:paraId="64270A79" w14:textId="77777777" w:rsidR="00524A5D" w:rsidRPr="00B1477A" w:rsidRDefault="00000000">
      <w:pPr>
        <w:pStyle w:val="TH"/>
      </w:pPr>
      <w:r w:rsidRPr="00B1477A">
        <w:t>Table 7.6A.3.4.3-1: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7A3BA6D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8C9A13E" w14:textId="77777777" w:rsidR="00524A5D" w:rsidRPr="00B1477A" w:rsidRDefault="00000000">
            <w:pPr>
              <w:pStyle w:val="TAL"/>
            </w:pPr>
            <w:r w:rsidRPr="00B1477A">
              <w:t>Derivation Path: 36.331 clause 6.3.2</w:t>
            </w:r>
          </w:p>
        </w:tc>
      </w:tr>
      <w:tr w:rsidR="00524A5D" w:rsidRPr="00B1477A" w14:paraId="43C1C83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C1504" w14:textId="77777777" w:rsidR="00524A5D" w:rsidRPr="00B1477A" w:rsidRDefault="00000000">
            <w:pPr>
              <w:pStyle w:val="TAH"/>
            </w:pPr>
            <w:r w:rsidRPr="00B1477A">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F19FC" w14:textId="77777777" w:rsidR="00524A5D" w:rsidRPr="00B1477A" w:rsidRDefault="00000000">
            <w:pPr>
              <w:pStyle w:val="TAH"/>
            </w:pPr>
            <w:r w:rsidRPr="00B1477A">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4C917" w14:textId="77777777" w:rsidR="00524A5D" w:rsidRPr="00B1477A" w:rsidRDefault="00000000">
            <w:pPr>
              <w:pStyle w:val="TAH"/>
            </w:pPr>
            <w:r w:rsidRPr="00B1477A">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34A9A" w14:textId="77777777" w:rsidR="00524A5D" w:rsidRPr="00B1477A" w:rsidRDefault="00000000">
            <w:pPr>
              <w:pStyle w:val="TAH"/>
            </w:pPr>
            <w:r w:rsidRPr="00B1477A">
              <w:t>Condition</w:t>
            </w:r>
          </w:p>
        </w:tc>
      </w:tr>
      <w:tr w:rsidR="00524A5D" w:rsidRPr="00B1477A" w14:paraId="1FA688B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D0C0" w14:textId="77777777" w:rsidR="00524A5D" w:rsidRPr="00B1477A" w:rsidRDefault="00000000">
            <w:pPr>
              <w:pStyle w:val="TAL"/>
            </w:pPr>
            <w:r w:rsidRPr="00B1477A">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74FBD"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AE0B"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3D888" w14:textId="77777777" w:rsidR="00524A5D" w:rsidRPr="00B1477A" w:rsidRDefault="00524A5D">
            <w:pPr>
              <w:pStyle w:val="TAL"/>
            </w:pPr>
          </w:p>
        </w:tc>
      </w:tr>
      <w:tr w:rsidR="00524A5D" w:rsidRPr="00B1477A" w14:paraId="473FB77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69304" w14:textId="77777777" w:rsidR="00524A5D" w:rsidRPr="00B1477A" w:rsidRDefault="00000000">
            <w:pPr>
              <w:pStyle w:val="TAL"/>
            </w:pPr>
            <w:r w:rsidRPr="00B1477A">
              <w:t xml:space="preserve">  p0-U</w:t>
            </w:r>
            <w:r w:rsidRPr="00B1477A">
              <w:rPr>
                <w:lang w:eastAsia="ko-KR"/>
              </w:rPr>
              <w:t>E-</w:t>
            </w:r>
            <w:r w:rsidRPr="00B1477A">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2DA72"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300AA"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D248B" w14:textId="77777777" w:rsidR="00524A5D" w:rsidRPr="00B1477A" w:rsidRDefault="00524A5D">
            <w:pPr>
              <w:pStyle w:val="TAL"/>
            </w:pPr>
          </w:p>
        </w:tc>
      </w:tr>
      <w:tr w:rsidR="00524A5D" w:rsidRPr="00B1477A" w14:paraId="10A2213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E61AA" w14:textId="77777777" w:rsidR="00524A5D" w:rsidRPr="00B1477A" w:rsidRDefault="00000000">
            <w:pPr>
              <w:pStyle w:val="TAL"/>
            </w:pPr>
            <w:r w:rsidRPr="00B1477A">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A641" w14:textId="77777777" w:rsidR="00524A5D" w:rsidRPr="00B1477A" w:rsidRDefault="00000000">
            <w:pPr>
              <w:pStyle w:val="TAL"/>
            </w:pPr>
            <w:r w:rsidRPr="00B1477A">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7C9E1"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89468" w14:textId="77777777" w:rsidR="00524A5D" w:rsidRPr="00B1477A" w:rsidRDefault="00524A5D">
            <w:pPr>
              <w:pStyle w:val="TAL"/>
            </w:pPr>
          </w:p>
        </w:tc>
      </w:tr>
      <w:tr w:rsidR="00524A5D" w:rsidRPr="00B1477A" w14:paraId="443C383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00C40" w14:textId="77777777" w:rsidR="00524A5D" w:rsidRPr="00B1477A" w:rsidRDefault="00000000">
            <w:pPr>
              <w:pStyle w:val="TAL"/>
            </w:pPr>
            <w:r w:rsidRPr="00B1477A">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2B69C" w14:textId="77777777" w:rsidR="00524A5D" w:rsidRPr="00B1477A" w:rsidRDefault="00000000">
            <w:pPr>
              <w:pStyle w:val="TAL"/>
            </w:pPr>
            <w:r w:rsidRPr="00B1477A">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463D3"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77BC" w14:textId="77777777" w:rsidR="00524A5D" w:rsidRPr="00B1477A" w:rsidRDefault="00524A5D">
            <w:pPr>
              <w:pStyle w:val="TAL"/>
            </w:pPr>
          </w:p>
        </w:tc>
      </w:tr>
      <w:tr w:rsidR="00524A5D" w:rsidRPr="00B1477A" w14:paraId="4A3ADC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59CC7" w14:textId="77777777" w:rsidR="00524A5D" w:rsidRPr="00B1477A" w:rsidRDefault="00000000">
            <w:pPr>
              <w:pStyle w:val="TAL"/>
            </w:pPr>
            <w:r w:rsidRPr="00B1477A">
              <w:t xml:space="preserve">  p0-</w:t>
            </w:r>
            <w:r w:rsidRPr="00B1477A">
              <w:rPr>
                <w:lang w:eastAsia="ko-KR"/>
              </w:rPr>
              <w:t>UE-</w:t>
            </w:r>
            <w:r w:rsidRPr="00B1477A">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C4F5D"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D9128"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6745C" w14:textId="77777777" w:rsidR="00524A5D" w:rsidRPr="00B1477A" w:rsidRDefault="00524A5D">
            <w:pPr>
              <w:pStyle w:val="TAL"/>
            </w:pPr>
          </w:p>
        </w:tc>
      </w:tr>
      <w:tr w:rsidR="00524A5D" w:rsidRPr="00B1477A" w14:paraId="0AB8B2D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B825C" w14:textId="77777777" w:rsidR="00524A5D" w:rsidRPr="00B1477A" w:rsidRDefault="00000000">
            <w:pPr>
              <w:pStyle w:val="TAL"/>
            </w:pPr>
            <w:r w:rsidRPr="00B1477A">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4D04C" w14:textId="77777777" w:rsidR="00524A5D" w:rsidRPr="00B1477A" w:rsidRDefault="00000000">
            <w:pPr>
              <w:pStyle w:val="TAL"/>
            </w:pPr>
            <w:r w:rsidRPr="00B1477A">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7DB63"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82E66" w14:textId="77777777" w:rsidR="00524A5D" w:rsidRPr="00B1477A" w:rsidRDefault="00524A5D">
            <w:pPr>
              <w:pStyle w:val="TAL"/>
            </w:pPr>
          </w:p>
        </w:tc>
      </w:tr>
      <w:tr w:rsidR="00524A5D" w:rsidRPr="00B1477A" w14:paraId="6F7E288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5C8F" w14:textId="77777777" w:rsidR="00524A5D" w:rsidRPr="00B1477A" w:rsidRDefault="00000000">
            <w:pPr>
              <w:pStyle w:val="TAL"/>
            </w:pPr>
            <w:r w:rsidRPr="00B1477A">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8C938" w14:textId="77777777" w:rsidR="00524A5D" w:rsidRPr="00B1477A" w:rsidRDefault="00000000">
            <w:pPr>
              <w:pStyle w:val="TAL"/>
            </w:pPr>
            <w:r w:rsidRPr="00B1477A">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3911" w14:textId="77777777" w:rsidR="00524A5D" w:rsidRPr="00B1477A" w:rsidRDefault="00000000">
            <w:pPr>
              <w:pStyle w:val="TAL"/>
            </w:pPr>
            <w:r w:rsidRPr="00B1477A">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62535" w14:textId="77777777" w:rsidR="00524A5D" w:rsidRPr="00B1477A" w:rsidRDefault="00524A5D">
            <w:pPr>
              <w:pStyle w:val="TAL"/>
            </w:pPr>
          </w:p>
        </w:tc>
      </w:tr>
      <w:tr w:rsidR="00524A5D" w:rsidRPr="00B1477A" w14:paraId="6CB550E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5F825"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D7E54"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44304"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BDCDF" w14:textId="77777777" w:rsidR="00524A5D" w:rsidRPr="00B1477A" w:rsidRDefault="00524A5D">
            <w:pPr>
              <w:pStyle w:val="TAL"/>
            </w:pPr>
          </w:p>
        </w:tc>
      </w:tr>
    </w:tbl>
    <w:p w14:paraId="02EE3598" w14:textId="77777777" w:rsidR="00524A5D" w:rsidRPr="00B1477A" w:rsidRDefault="00524A5D"/>
    <w:p w14:paraId="078AC331" w14:textId="77777777" w:rsidR="00524A5D" w:rsidRPr="00B1477A" w:rsidRDefault="00000000">
      <w:pPr>
        <w:pStyle w:val="H6"/>
      </w:pPr>
      <w:bookmarkStart w:id="1796" w:name="MCCQCTEMPBM_00000363"/>
      <w:r w:rsidRPr="00B1477A">
        <w:t>7.6A.3.5</w:t>
      </w:r>
      <w:r w:rsidRPr="00B1477A">
        <w:tab/>
        <w:t>Test Requirement</w:t>
      </w:r>
    </w:p>
    <w:bookmarkEnd w:id="1796"/>
    <w:p w14:paraId="716EE067" w14:textId="77777777" w:rsidR="00524A5D" w:rsidRPr="00B1477A" w:rsidRDefault="00000000">
      <w:r w:rsidRPr="00B1477A">
        <w:t>Except for the spurious response frequencies recorded at the final step of test procedure, the throughput measurement derived in test procedure shall be ≥ 95% of the maximum throughput of the reference measurement channels as specified in Annex A.3.2 with parameters specified in Tables 7.6A.3.5-1 and 7.6A.3.5-2.</w:t>
      </w:r>
    </w:p>
    <w:p w14:paraId="45A3C9B1" w14:textId="77777777" w:rsidR="00524A5D" w:rsidRPr="00B1477A" w:rsidRDefault="00000000">
      <w:r w:rsidRPr="00B1477A">
        <w:t xml:space="preserve">For frequency range 1, 2, and 3, the number of spurious response frequencies recorded in the final step of test procedure shall not exceed </w:t>
      </w:r>
      <w:r w:rsidRPr="00B1477A">
        <w:rPr>
          <w:rFonts w:eastAsia="Osaka"/>
          <w:position w:val="-16"/>
        </w:rPr>
        <w:object w:dxaOrig="2316" w:dyaOrig="456" w14:anchorId="06E8BDAC">
          <v:shape id="_x0000_i1080" type="#_x0000_t75" style="width:115.5pt;height:22.5pt" o:ole="">
            <v:imagedata r:id="rId104" o:title=""/>
          </v:shape>
          <o:OLEObject Type="Embed" ProgID="Equation.3" ShapeID="_x0000_i1080" DrawAspect="Content" ObjectID="_1798969671" r:id="rId105"/>
        </w:object>
      </w:r>
      <w:r w:rsidRPr="00B1477A">
        <w:t xml:space="preserve">in each assigned frequency channel </w:t>
      </w:r>
      <w:r w:rsidRPr="00B1477A">
        <w:rPr>
          <w:rFonts w:eastAsia="Osaka"/>
        </w:rPr>
        <w:t>when measured using a 1MHz step size</w:t>
      </w:r>
      <w:r w:rsidRPr="00B1477A">
        <w:t>. For these exceptions the requirements of clause 7.7A Spurious Response are applicable.</w:t>
      </w:r>
    </w:p>
    <w:p w14:paraId="377D66CA" w14:textId="77777777" w:rsidR="00524A5D" w:rsidRPr="00B1477A" w:rsidRDefault="00000000">
      <w:pPr>
        <w:pStyle w:val="TH"/>
      </w:pPr>
      <w:r w:rsidRPr="00B1477A">
        <w:t xml:space="preserve">Table </w:t>
      </w:r>
      <w:r w:rsidRPr="00B1477A">
        <w:rPr>
          <w:rFonts w:eastAsia="MS Mincho"/>
        </w:rPr>
        <w:t>7.6A.3.5-1</w:t>
      </w:r>
      <w:r w:rsidRPr="00B1477A">
        <w:t>: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B1477A" w14:paraId="09B7DF36" w14:textId="77777777">
        <w:trPr>
          <w:jc w:val="center"/>
        </w:trPr>
        <w:tc>
          <w:tcPr>
            <w:tcW w:w="1487" w:type="dxa"/>
            <w:tcBorders>
              <w:top w:val="single" w:sz="4" w:space="0" w:color="auto"/>
              <w:left w:val="single" w:sz="4" w:space="0" w:color="auto"/>
              <w:bottom w:val="nil"/>
              <w:right w:val="single" w:sz="4" w:space="0" w:color="auto"/>
            </w:tcBorders>
            <w:vAlign w:val="center"/>
          </w:tcPr>
          <w:p w14:paraId="60DD24E7" w14:textId="77777777" w:rsidR="00524A5D" w:rsidRPr="00B1477A" w:rsidRDefault="00000000">
            <w:pPr>
              <w:pStyle w:val="TAH"/>
            </w:pPr>
            <w:r w:rsidRPr="00B1477A">
              <w:t>RX parameter</w:t>
            </w:r>
          </w:p>
        </w:tc>
        <w:tc>
          <w:tcPr>
            <w:tcW w:w="908" w:type="dxa"/>
            <w:tcBorders>
              <w:top w:val="single" w:sz="4" w:space="0" w:color="auto"/>
              <w:left w:val="single" w:sz="4" w:space="0" w:color="auto"/>
              <w:bottom w:val="nil"/>
              <w:right w:val="single" w:sz="4" w:space="0" w:color="auto"/>
            </w:tcBorders>
            <w:vAlign w:val="center"/>
          </w:tcPr>
          <w:p w14:paraId="1EDDA3BD" w14:textId="77777777" w:rsidR="00524A5D" w:rsidRPr="00B1477A" w:rsidRDefault="00000000">
            <w:pPr>
              <w:pStyle w:val="TAH"/>
            </w:pPr>
            <w:r w:rsidRPr="00B1477A">
              <w:t>Units</w:t>
            </w:r>
          </w:p>
        </w:tc>
        <w:tc>
          <w:tcPr>
            <w:tcW w:w="2171" w:type="dxa"/>
            <w:tcBorders>
              <w:top w:val="single" w:sz="4" w:space="0" w:color="auto"/>
              <w:left w:val="single" w:sz="4" w:space="0" w:color="auto"/>
              <w:bottom w:val="single" w:sz="4" w:space="0" w:color="auto"/>
              <w:right w:val="single" w:sz="4" w:space="0" w:color="auto"/>
            </w:tcBorders>
            <w:vAlign w:val="center"/>
          </w:tcPr>
          <w:p w14:paraId="37DF39C4" w14:textId="77777777" w:rsidR="00524A5D" w:rsidRPr="00B1477A" w:rsidRDefault="00000000">
            <w:pPr>
              <w:pStyle w:val="TAH"/>
            </w:pPr>
            <w:r w:rsidRPr="00B1477A">
              <w:t>Channel bandwidth (MHz)</w:t>
            </w:r>
          </w:p>
        </w:tc>
      </w:tr>
      <w:tr w:rsidR="00524A5D" w:rsidRPr="00B1477A" w14:paraId="3EC05F7D" w14:textId="77777777">
        <w:trPr>
          <w:jc w:val="center"/>
        </w:trPr>
        <w:tc>
          <w:tcPr>
            <w:tcW w:w="1487" w:type="dxa"/>
            <w:tcBorders>
              <w:top w:val="nil"/>
              <w:left w:val="single" w:sz="4" w:space="0" w:color="auto"/>
              <w:bottom w:val="single" w:sz="4" w:space="0" w:color="auto"/>
              <w:right w:val="single" w:sz="4" w:space="0" w:color="auto"/>
            </w:tcBorders>
            <w:vAlign w:val="center"/>
          </w:tcPr>
          <w:p w14:paraId="6DFAC746" w14:textId="77777777" w:rsidR="00524A5D" w:rsidRPr="00B1477A"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48BBAC29" w14:textId="77777777" w:rsidR="00524A5D" w:rsidRPr="00B1477A"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62C871BE" w14:textId="77777777" w:rsidR="00524A5D" w:rsidRPr="00B1477A" w:rsidRDefault="00000000">
            <w:pPr>
              <w:pStyle w:val="TAH"/>
            </w:pPr>
            <w:r w:rsidRPr="00B1477A">
              <w:t>1.4</w:t>
            </w:r>
          </w:p>
        </w:tc>
      </w:tr>
      <w:tr w:rsidR="00524A5D" w:rsidRPr="00B1477A" w14:paraId="42F04847"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751C139A" w14:textId="77777777" w:rsidR="00524A5D" w:rsidRPr="00B1477A" w:rsidRDefault="00000000">
            <w:pPr>
              <w:pStyle w:val="TAC"/>
            </w:pPr>
            <w:r w:rsidRPr="00B1477A">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128E8F0" w14:textId="77777777" w:rsidR="00524A5D" w:rsidRPr="00B1477A" w:rsidRDefault="00000000">
            <w:pPr>
              <w:pStyle w:val="TAC"/>
            </w:pPr>
            <w:r w:rsidRPr="00B1477A">
              <w:t>dBm</w:t>
            </w:r>
          </w:p>
        </w:tc>
        <w:tc>
          <w:tcPr>
            <w:tcW w:w="2171" w:type="dxa"/>
            <w:tcBorders>
              <w:top w:val="single" w:sz="4" w:space="0" w:color="auto"/>
              <w:left w:val="single" w:sz="4" w:space="0" w:color="auto"/>
              <w:bottom w:val="single" w:sz="4" w:space="0" w:color="auto"/>
              <w:right w:val="single" w:sz="4" w:space="0" w:color="auto"/>
            </w:tcBorders>
            <w:vAlign w:val="center"/>
          </w:tcPr>
          <w:p w14:paraId="297D31E8" w14:textId="77777777" w:rsidR="00524A5D" w:rsidRPr="00B1477A" w:rsidRDefault="00000000">
            <w:pPr>
              <w:pStyle w:val="TAC"/>
            </w:pPr>
            <w:r w:rsidRPr="00B1477A">
              <w:t>REFSENS + 6 dB</w:t>
            </w:r>
          </w:p>
        </w:tc>
      </w:tr>
      <w:tr w:rsidR="00524A5D" w:rsidRPr="00B1477A" w14:paraId="1CE9340F"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1711B213" w14:textId="77777777" w:rsidR="00524A5D" w:rsidRPr="00B1477A" w:rsidRDefault="00000000">
            <w:pPr>
              <w:pStyle w:val="TAN"/>
              <w:rPr>
                <w:rFonts w:eastAsia="MS Mincho"/>
              </w:rPr>
            </w:pPr>
            <w:r w:rsidRPr="00B1477A">
              <w:rPr>
                <w:rFonts w:eastAsia="MS Mincho"/>
              </w:rPr>
              <w:t>NOTE 1:</w:t>
            </w:r>
            <w:r w:rsidRPr="00B1477A">
              <w:rPr>
                <w:rFonts w:eastAsia="MS Mincho"/>
              </w:rPr>
              <w:tab/>
              <w:t xml:space="preserve">The transmitter shall be set to 4dB below </w:t>
            </w:r>
            <w:r w:rsidRPr="00B1477A">
              <w:t>P</w:t>
            </w:r>
            <w:r w:rsidRPr="00B1477A">
              <w:rPr>
                <w:sz w:val="12"/>
                <w:szCs w:val="12"/>
              </w:rPr>
              <w:t>CMAX_L</w:t>
            </w:r>
            <w:r w:rsidRPr="00B1477A">
              <w:rPr>
                <w:rFonts w:eastAsia="MS Mincho"/>
              </w:rPr>
              <w:t xml:space="preserve"> at the minimum uplink configuration specified in Table 7.3.1-2 in TS 36.101 [7] with </w:t>
            </w:r>
            <w:r w:rsidRPr="00B1477A">
              <w:t>P</w:t>
            </w:r>
            <w:r w:rsidRPr="00B1477A">
              <w:rPr>
                <w:sz w:val="12"/>
                <w:szCs w:val="12"/>
              </w:rPr>
              <w:t>CMAX_L</w:t>
            </w:r>
            <w:r w:rsidRPr="00B1477A">
              <w:rPr>
                <w:rFonts w:eastAsia="MS Mincho"/>
              </w:rPr>
              <w:t xml:space="preserve"> as defined in subclause 6.2.5.</w:t>
            </w:r>
          </w:p>
        </w:tc>
      </w:tr>
    </w:tbl>
    <w:p w14:paraId="397EDCEC" w14:textId="77777777" w:rsidR="00524A5D" w:rsidRPr="00B1477A" w:rsidRDefault="00524A5D"/>
    <w:p w14:paraId="429C1D3C" w14:textId="77777777" w:rsidR="00572AC1" w:rsidRPr="00B1477A" w:rsidRDefault="00572AC1" w:rsidP="00572AC1">
      <w:pPr>
        <w:pStyle w:val="TH"/>
      </w:pPr>
      <w:r w:rsidRPr="00B1477A">
        <w:lastRenderedPageBreak/>
        <w:t>Table 7.6A.3.5-2: Out of-band blocking for category M1 UE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B1477A" w14:paraId="4856F267"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A1A5A44" w14:textId="77777777" w:rsidR="00572AC1" w:rsidRPr="00B1477A" w:rsidRDefault="00572AC1" w:rsidP="0070746B">
            <w:pPr>
              <w:pStyle w:val="TAH"/>
            </w:pPr>
            <w:r w:rsidRPr="00B1477A">
              <w:t>Operating Band</w:t>
            </w:r>
          </w:p>
        </w:tc>
        <w:tc>
          <w:tcPr>
            <w:tcW w:w="1488" w:type="dxa"/>
            <w:tcBorders>
              <w:top w:val="single" w:sz="4" w:space="0" w:color="auto"/>
              <w:left w:val="single" w:sz="4" w:space="0" w:color="auto"/>
              <w:bottom w:val="single" w:sz="4" w:space="0" w:color="auto"/>
              <w:right w:val="single" w:sz="4" w:space="0" w:color="auto"/>
            </w:tcBorders>
          </w:tcPr>
          <w:p w14:paraId="6005C9E1" w14:textId="77777777" w:rsidR="00572AC1" w:rsidRPr="00B1477A" w:rsidRDefault="00572AC1" w:rsidP="0070746B">
            <w:pPr>
              <w:pStyle w:val="TAH"/>
            </w:pPr>
            <w:r w:rsidRPr="00B1477A">
              <w:t>Parameter</w:t>
            </w:r>
          </w:p>
        </w:tc>
        <w:tc>
          <w:tcPr>
            <w:tcW w:w="799" w:type="dxa"/>
            <w:tcBorders>
              <w:top w:val="single" w:sz="4" w:space="0" w:color="auto"/>
              <w:left w:val="single" w:sz="4" w:space="0" w:color="auto"/>
              <w:bottom w:val="single" w:sz="4" w:space="0" w:color="auto"/>
              <w:right w:val="single" w:sz="4" w:space="0" w:color="auto"/>
            </w:tcBorders>
          </w:tcPr>
          <w:p w14:paraId="591E9B39" w14:textId="77777777" w:rsidR="00572AC1" w:rsidRPr="00B1477A" w:rsidRDefault="00572AC1" w:rsidP="0070746B">
            <w:pPr>
              <w:pStyle w:val="TAH"/>
            </w:pPr>
            <w:r w:rsidRPr="00B1477A">
              <w:t>Unit</w:t>
            </w:r>
          </w:p>
        </w:tc>
        <w:tc>
          <w:tcPr>
            <w:tcW w:w="1939" w:type="dxa"/>
            <w:tcBorders>
              <w:top w:val="single" w:sz="4" w:space="0" w:color="auto"/>
              <w:left w:val="single" w:sz="4" w:space="0" w:color="auto"/>
              <w:bottom w:val="single" w:sz="4" w:space="0" w:color="auto"/>
              <w:right w:val="single" w:sz="4" w:space="0" w:color="auto"/>
            </w:tcBorders>
          </w:tcPr>
          <w:p w14:paraId="0635B56C" w14:textId="77777777" w:rsidR="00572AC1" w:rsidRPr="00B1477A" w:rsidRDefault="00572AC1" w:rsidP="0070746B">
            <w:pPr>
              <w:pStyle w:val="TAH"/>
            </w:pPr>
            <w:r w:rsidRPr="00B1477A">
              <w:t>Range 1</w:t>
            </w:r>
          </w:p>
        </w:tc>
        <w:tc>
          <w:tcPr>
            <w:tcW w:w="1939" w:type="dxa"/>
            <w:tcBorders>
              <w:top w:val="single" w:sz="4" w:space="0" w:color="auto"/>
              <w:left w:val="single" w:sz="4" w:space="0" w:color="auto"/>
              <w:bottom w:val="single" w:sz="4" w:space="0" w:color="auto"/>
              <w:right w:val="single" w:sz="4" w:space="0" w:color="auto"/>
            </w:tcBorders>
          </w:tcPr>
          <w:p w14:paraId="557DB04C" w14:textId="77777777" w:rsidR="00572AC1" w:rsidRPr="00B1477A" w:rsidRDefault="00572AC1" w:rsidP="0070746B">
            <w:pPr>
              <w:pStyle w:val="TAH"/>
            </w:pPr>
            <w:r w:rsidRPr="00B1477A">
              <w:t>Range 2</w:t>
            </w:r>
          </w:p>
        </w:tc>
        <w:tc>
          <w:tcPr>
            <w:tcW w:w="1939" w:type="dxa"/>
            <w:tcBorders>
              <w:top w:val="single" w:sz="4" w:space="0" w:color="auto"/>
              <w:left w:val="single" w:sz="4" w:space="0" w:color="auto"/>
              <w:bottom w:val="single" w:sz="4" w:space="0" w:color="auto"/>
              <w:right w:val="single" w:sz="4" w:space="0" w:color="auto"/>
            </w:tcBorders>
          </w:tcPr>
          <w:p w14:paraId="51E13910" w14:textId="77777777" w:rsidR="00572AC1" w:rsidRPr="00B1477A" w:rsidRDefault="00572AC1" w:rsidP="0070746B">
            <w:pPr>
              <w:pStyle w:val="TAH"/>
            </w:pPr>
            <w:r w:rsidRPr="00B1477A">
              <w:t>Range 3</w:t>
            </w:r>
          </w:p>
        </w:tc>
      </w:tr>
      <w:tr w:rsidR="00572AC1" w:rsidRPr="00B1477A" w14:paraId="653B8469"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A9E4038" w14:textId="77777777" w:rsidR="00572AC1" w:rsidRPr="00B1477A" w:rsidRDefault="00572AC1" w:rsidP="0070746B">
            <w:pPr>
              <w:pStyle w:val="TAC"/>
            </w:pPr>
          </w:p>
        </w:tc>
        <w:tc>
          <w:tcPr>
            <w:tcW w:w="1488" w:type="dxa"/>
            <w:tcBorders>
              <w:top w:val="single" w:sz="4" w:space="0" w:color="auto"/>
              <w:left w:val="single" w:sz="4" w:space="0" w:color="auto"/>
              <w:bottom w:val="single" w:sz="4" w:space="0" w:color="auto"/>
              <w:right w:val="single" w:sz="4" w:space="0" w:color="auto"/>
            </w:tcBorders>
          </w:tcPr>
          <w:p w14:paraId="34128647" w14:textId="77777777" w:rsidR="00572AC1" w:rsidRPr="00B1477A" w:rsidRDefault="00572AC1" w:rsidP="0070746B">
            <w:pPr>
              <w:pStyle w:val="TAC"/>
            </w:pPr>
            <w:r w:rsidRPr="00B1477A">
              <w:t>P</w:t>
            </w:r>
            <w:r w:rsidRPr="00B1477A">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45B614C7" w14:textId="77777777" w:rsidR="00572AC1" w:rsidRPr="00B1477A" w:rsidRDefault="00572AC1" w:rsidP="0070746B">
            <w:pPr>
              <w:pStyle w:val="TAC"/>
            </w:pPr>
            <w:r w:rsidRPr="00B1477A">
              <w:t>dBm</w:t>
            </w:r>
          </w:p>
        </w:tc>
        <w:tc>
          <w:tcPr>
            <w:tcW w:w="1939" w:type="dxa"/>
            <w:tcBorders>
              <w:top w:val="single" w:sz="4" w:space="0" w:color="auto"/>
              <w:left w:val="single" w:sz="4" w:space="0" w:color="auto"/>
              <w:bottom w:val="single" w:sz="4" w:space="0" w:color="auto"/>
              <w:right w:val="single" w:sz="4" w:space="0" w:color="auto"/>
            </w:tcBorders>
          </w:tcPr>
          <w:p w14:paraId="7547FEF7" w14:textId="77777777" w:rsidR="00572AC1" w:rsidRPr="00B1477A" w:rsidRDefault="00572AC1" w:rsidP="0070746B">
            <w:pPr>
              <w:pStyle w:val="TAC"/>
            </w:pPr>
            <w:r w:rsidRPr="00B1477A">
              <w:t>-44</w:t>
            </w:r>
          </w:p>
        </w:tc>
        <w:tc>
          <w:tcPr>
            <w:tcW w:w="1939" w:type="dxa"/>
            <w:tcBorders>
              <w:top w:val="single" w:sz="4" w:space="0" w:color="auto"/>
              <w:left w:val="single" w:sz="4" w:space="0" w:color="auto"/>
              <w:bottom w:val="single" w:sz="4" w:space="0" w:color="auto"/>
              <w:right w:val="single" w:sz="4" w:space="0" w:color="auto"/>
            </w:tcBorders>
          </w:tcPr>
          <w:p w14:paraId="660D406A" w14:textId="77777777" w:rsidR="00572AC1" w:rsidRPr="00B1477A" w:rsidRDefault="00572AC1" w:rsidP="0070746B">
            <w:pPr>
              <w:pStyle w:val="TAC"/>
            </w:pPr>
            <w:r w:rsidRPr="00B1477A">
              <w:t>-30</w:t>
            </w:r>
          </w:p>
        </w:tc>
        <w:tc>
          <w:tcPr>
            <w:tcW w:w="1939" w:type="dxa"/>
            <w:tcBorders>
              <w:top w:val="single" w:sz="4" w:space="0" w:color="auto"/>
              <w:left w:val="single" w:sz="4" w:space="0" w:color="auto"/>
              <w:bottom w:val="single" w:sz="4" w:space="0" w:color="auto"/>
              <w:right w:val="single" w:sz="4" w:space="0" w:color="auto"/>
            </w:tcBorders>
          </w:tcPr>
          <w:p w14:paraId="256D17EC" w14:textId="77777777" w:rsidR="00572AC1" w:rsidRPr="00B1477A" w:rsidRDefault="00572AC1" w:rsidP="0070746B">
            <w:pPr>
              <w:pStyle w:val="TAC"/>
            </w:pPr>
            <w:r w:rsidRPr="00B1477A">
              <w:t>-15</w:t>
            </w:r>
          </w:p>
        </w:tc>
      </w:tr>
      <w:tr w:rsidR="00572AC1" w:rsidRPr="00B1477A" w14:paraId="6B5B17AC"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7539B85" w14:textId="3BD9EDAA" w:rsidR="00572AC1" w:rsidRPr="00B1477A" w:rsidRDefault="001237F3" w:rsidP="0070746B">
            <w:pPr>
              <w:pStyle w:val="TAC"/>
            </w:pPr>
            <w:r w:rsidRPr="00B1477A">
              <w:rPr>
                <w:lang w:eastAsia="zh-CN"/>
              </w:rPr>
              <w:t xml:space="preserve">253, </w:t>
            </w:r>
            <w:r w:rsidR="00572AC1" w:rsidRPr="00B1477A">
              <w:rPr>
                <w:lang w:eastAsia="zh-CN"/>
              </w:rPr>
              <w:t>254</w:t>
            </w:r>
            <w:r w:rsidR="00572AC1" w:rsidRPr="00B1477A">
              <w:rPr>
                <w:vertAlign w:val="superscript"/>
                <w:lang w:eastAsia="zh-CN"/>
              </w:rPr>
              <w:t>2,</w:t>
            </w:r>
            <w:r w:rsidR="00572AC1" w:rsidRPr="00B1477A">
              <w:t>255</w:t>
            </w:r>
          </w:p>
        </w:tc>
        <w:tc>
          <w:tcPr>
            <w:tcW w:w="1488" w:type="dxa"/>
            <w:tcBorders>
              <w:top w:val="single" w:sz="4" w:space="0" w:color="auto"/>
              <w:left w:val="single" w:sz="4" w:space="0" w:color="auto"/>
              <w:bottom w:val="single" w:sz="4" w:space="0" w:color="auto"/>
              <w:right w:val="single" w:sz="4" w:space="0" w:color="auto"/>
            </w:tcBorders>
          </w:tcPr>
          <w:p w14:paraId="1D81FBF5" w14:textId="77777777" w:rsidR="00572AC1" w:rsidRPr="00B1477A" w:rsidRDefault="00572AC1" w:rsidP="0070746B">
            <w:pPr>
              <w:pStyle w:val="TAC"/>
            </w:pPr>
            <w:r w:rsidRPr="00B1477A">
              <w:t>F</w:t>
            </w:r>
            <w:r w:rsidRPr="00B1477A">
              <w:rPr>
                <w:vertAlign w:val="subscript"/>
              </w:rPr>
              <w:t>interferer</w:t>
            </w:r>
            <w:r w:rsidRPr="00B1477A">
              <w:t xml:space="preserve"> (C`W)</w:t>
            </w:r>
          </w:p>
        </w:tc>
        <w:tc>
          <w:tcPr>
            <w:tcW w:w="799" w:type="dxa"/>
            <w:tcBorders>
              <w:top w:val="single" w:sz="4" w:space="0" w:color="auto"/>
              <w:left w:val="single" w:sz="4" w:space="0" w:color="auto"/>
              <w:bottom w:val="single" w:sz="4" w:space="0" w:color="auto"/>
              <w:right w:val="single" w:sz="4" w:space="0" w:color="auto"/>
            </w:tcBorders>
          </w:tcPr>
          <w:p w14:paraId="1EABBA27" w14:textId="77777777" w:rsidR="00572AC1" w:rsidRPr="00B1477A" w:rsidRDefault="00572AC1" w:rsidP="0070746B">
            <w:pPr>
              <w:pStyle w:val="TAC"/>
            </w:pPr>
            <w:r w:rsidRPr="00B1477A">
              <w:t>MHz</w:t>
            </w:r>
          </w:p>
        </w:tc>
        <w:tc>
          <w:tcPr>
            <w:tcW w:w="1939" w:type="dxa"/>
            <w:tcBorders>
              <w:top w:val="single" w:sz="4" w:space="0" w:color="auto"/>
              <w:left w:val="single" w:sz="4" w:space="0" w:color="auto"/>
              <w:bottom w:val="single" w:sz="4" w:space="0" w:color="auto"/>
              <w:right w:val="single" w:sz="4" w:space="0" w:color="auto"/>
            </w:tcBorders>
          </w:tcPr>
          <w:p w14:paraId="3D111CF8" w14:textId="77777777" w:rsidR="00572AC1" w:rsidRPr="00B1477A" w:rsidRDefault="00572AC1" w:rsidP="0070746B">
            <w:pPr>
              <w:pStyle w:val="TAC"/>
              <w:rPr>
                <w:rFonts w:cs="Arial"/>
              </w:rPr>
            </w:pPr>
            <w:r w:rsidRPr="00B1477A">
              <w:rPr>
                <w:rFonts w:cs="Arial"/>
              </w:rPr>
              <w:t>-60 &lt; f – F</w:t>
            </w:r>
            <w:r w:rsidRPr="00B1477A">
              <w:rPr>
                <w:rFonts w:cs="Arial"/>
                <w:vertAlign w:val="subscript"/>
              </w:rPr>
              <w:t>DL_low</w:t>
            </w:r>
            <w:r w:rsidRPr="00B1477A">
              <w:rPr>
                <w:rFonts w:cs="Arial"/>
              </w:rPr>
              <w:t xml:space="preserve"> &lt; -15</w:t>
            </w:r>
          </w:p>
          <w:p w14:paraId="549135C7" w14:textId="77777777" w:rsidR="00572AC1" w:rsidRPr="00B1477A" w:rsidRDefault="00572AC1" w:rsidP="0070746B">
            <w:pPr>
              <w:pStyle w:val="TAC"/>
              <w:rPr>
                <w:rFonts w:cs="Arial"/>
              </w:rPr>
            </w:pPr>
            <w:r w:rsidRPr="00B1477A">
              <w:rPr>
                <w:rFonts w:cs="Arial"/>
              </w:rPr>
              <w:t>or</w:t>
            </w:r>
          </w:p>
          <w:p w14:paraId="61C8EB68" w14:textId="77777777" w:rsidR="00572AC1" w:rsidRPr="00B1477A" w:rsidRDefault="00572AC1" w:rsidP="0070746B">
            <w:pPr>
              <w:pStyle w:val="TAC"/>
              <w:rPr>
                <w:rFonts w:cs="Arial"/>
              </w:rPr>
            </w:pPr>
            <w:r w:rsidRPr="00B1477A">
              <w:rPr>
                <w:rFonts w:cs="Arial"/>
              </w:rPr>
              <w:t>15 &lt; f – F</w:t>
            </w:r>
            <w:r w:rsidRPr="00B1477A">
              <w:rPr>
                <w:rFonts w:cs="Arial"/>
                <w:vertAlign w:val="subscript"/>
              </w:rPr>
              <w:t>DL_high</w:t>
            </w:r>
            <w:r w:rsidRPr="00B1477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3FBE5FF" w14:textId="77777777" w:rsidR="00572AC1" w:rsidRPr="00B1477A" w:rsidRDefault="00572AC1" w:rsidP="0070746B">
            <w:pPr>
              <w:pStyle w:val="TAC"/>
              <w:rPr>
                <w:rFonts w:cs="Arial"/>
              </w:rPr>
            </w:pPr>
            <w:r w:rsidRPr="00B1477A">
              <w:rPr>
                <w:rFonts w:cs="Arial"/>
              </w:rPr>
              <w:t>-85 &lt; f – F</w:t>
            </w:r>
            <w:r w:rsidRPr="00B1477A">
              <w:rPr>
                <w:rFonts w:cs="Arial"/>
                <w:vertAlign w:val="subscript"/>
              </w:rPr>
              <w:t>DL_low</w:t>
            </w:r>
            <w:r w:rsidRPr="00B1477A">
              <w:rPr>
                <w:rFonts w:cs="Arial"/>
              </w:rPr>
              <w:t xml:space="preserve"> ≤ -60</w:t>
            </w:r>
          </w:p>
          <w:p w14:paraId="21B35316" w14:textId="77777777" w:rsidR="00572AC1" w:rsidRPr="00B1477A" w:rsidRDefault="00572AC1" w:rsidP="0070746B">
            <w:pPr>
              <w:pStyle w:val="TAC"/>
              <w:rPr>
                <w:rFonts w:cs="Arial"/>
              </w:rPr>
            </w:pPr>
            <w:r w:rsidRPr="00B1477A">
              <w:rPr>
                <w:rFonts w:cs="Arial"/>
              </w:rPr>
              <w:t>or</w:t>
            </w:r>
          </w:p>
          <w:p w14:paraId="778738BF" w14:textId="77777777" w:rsidR="00572AC1" w:rsidRPr="00B1477A" w:rsidRDefault="00572AC1" w:rsidP="0070746B">
            <w:pPr>
              <w:pStyle w:val="TAC"/>
              <w:rPr>
                <w:rFonts w:cs="Arial"/>
              </w:rPr>
            </w:pPr>
            <w:r w:rsidRPr="00B1477A">
              <w:rPr>
                <w:rFonts w:cs="Arial"/>
              </w:rPr>
              <w:t>60 ≤ f – F</w:t>
            </w:r>
            <w:r w:rsidRPr="00B1477A">
              <w:rPr>
                <w:rFonts w:cs="Arial"/>
                <w:vertAlign w:val="subscript"/>
              </w:rPr>
              <w:t>DL_high</w:t>
            </w:r>
            <w:r w:rsidRPr="00B1477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998FBB6" w14:textId="77777777" w:rsidR="00572AC1" w:rsidRPr="00B1477A" w:rsidRDefault="00572AC1" w:rsidP="0070746B">
            <w:pPr>
              <w:pStyle w:val="TAC"/>
              <w:rPr>
                <w:rFonts w:cs="Arial"/>
              </w:rPr>
            </w:pPr>
            <w:r w:rsidRPr="00B1477A">
              <w:rPr>
                <w:rFonts w:cs="Arial"/>
              </w:rPr>
              <w:t>1 ≤ f ≤ F</w:t>
            </w:r>
            <w:r w:rsidRPr="00B1477A">
              <w:rPr>
                <w:rFonts w:cs="Arial"/>
                <w:vertAlign w:val="subscript"/>
              </w:rPr>
              <w:t>DL_low</w:t>
            </w:r>
            <w:r w:rsidRPr="00B1477A">
              <w:rPr>
                <w:rFonts w:cs="Arial"/>
              </w:rPr>
              <w:t xml:space="preserve"> – 85</w:t>
            </w:r>
          </w:p>
          <w:p w14:paraId="1CFD4691" w14:textId="77777777" w:rsidR="00572AC1" w:rsidRPr="00B1477A" w:rsidRDefault="00572AC1" w:rsidP="0070746B">
            <w:pPr>
              <w:pStyle w:val="TAC"/>
              <w:rPr>
                <w:rFonts w:cs="Arial"/>
              </w:rPr>
            </w:pPr>
            <w:r w:rsidRPr="00B1477A">
              <w:rPr>
                <w:rFonts w:cs="Arial"/>
              </w:rPr>
              <w:t>or</w:t>
            </w:r>
          </w:p>
          <w:p w14:paraId="3B88ED29" w14:textId="77777777" w:rsidR="00572AC1" w:rsidRPr="00B1477A" w:rsidRDefault="00572AC1" w:rsidP="0070746B">
            <w:pPr>
              <w:pStyle w:val="TAC"/>
              <w:rPr>
                <w:rFonts w:cs="Arial"/>
              </w:rPr>
            </w:pPr>
            <w:r w:rsidRPr="00B1477A">
              <w:rPr>
                <w:rFonts w:cs="Arial"/>
              </w:rPr>
              <w:t>F</w:t>
            </w:r>
            <w:r w:rsidRPr="00B1477A">
              <w:rPr>
                <w:rFonts w:cs="Arial"/>
                <w:vertAlign w:val="subscript"/>
              </w:rPr>
              <w:t>DL_high</w:t>
            </w:r>
            <w:r w:rsidRPr="00B1477A">
              <w:rPr>
                <w:rFonts w:cs="Arial"/>
              </w:rPr>
              <w:t xml:space="preserve"> + 85 ≤ f</w:t>
            </w:r>
          </w:p>
          <w:p w14:paraId="0EFF187C" w14:textId="77777777" w:rsidR="00572AC1" w:rsidRPr="00B1477A" w:rsidRDefault="00572AC1" w:rsidP="0070746B">
            <w:pPr>
              <w:pStyle w:val="TAC"/>
              <w:rPr>
                <w:rFonts w:cs="Arial"/>
              </w:rPr>
            </w:pPr>
            <w:r w:rsidRPr="00B1477A">
              <w:rPr>
                <w:rFonts w:cs="Arial"/>
              </w:rPr>
              <w:t>≤ 12750</w:t>
            </w:r>
          </w:p>
        </w:tc>
      </w:tr>
      <w:tr w:rsidR="00572AC1" w:rsidRPr="00B1477A" w14:paraId="439FCEFF"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0A81E64" w14:textId="77777777" w:rsidR="00572AC1" w:rsidRPr="00B1477A" w:rsidRDefault="00572AC1" w:rsidP="0070746B">
            <w:pPr>
              <w:pStyle w:val="TAC"/>
            </w:pPr>
            <w:r w:rsidRPr="00B1477A">
              <w:t>256</w:t>
            </w:r>
            <w:r w:rsidRPr="00B1477A">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CA2B45F" w14:textId="77777777" w:rsidR="00572AC1" w:rsidRPr="00B1477A" w:rsidRDefault="00572AC1" w:rsidP="0070746B">
            <w:pPr>
              <w:pStyle w:val="TAC"/>
            </w:pPr>
            <w:r w:rsidRPr="00B1477A">
              <w:t>F</w:t>
            </w:r>
            <w:r w:rsidRPr="00B1477A">
              <w:rPr>
                <w:vertAlign w:val="subscript"/>
              </w:rPr>
              <w:t>interferer</w:t>
            </w:r>
            <w:r w:rsidRPr="00B1477A">
              <w:t xml:space="preserve"> (CW)</w:t>
            </w:r>
          </w:p>
        </w:tc>
        <w:tc>
          <w:tcPr>
            <w:tcW w:w="799" w:type="dxa"/>
            <w:tcBorders>
              <w:top w:val="single" w:sz="4" w:space="0" w:color="auto"/>
              <w:left w:val="single" w:sz="4" w:space="0" w:color="auto"/>
              <w:bottom w:val="single" w:sz="4" w:space="0" w:color="auto"/>
              <w:right w:val="single" w:sz="4" w:space="0" w:color="auto"/>
            </w:tcBorders>
          </w:tcPr>
          <w:p w14:paraId="38EE9CBE" w14:textId="77777777" w:rsidR="00572AC1" w:rsidRPr="00B1477A" w:rsidRDefault="00572AC1" w:rsidP="0070746B">
            <w:pPr>
              <w:pStyle w:val="TAC"/>
            </w:pPr>
            <w:r w:rsidRPr="00B1477A">
              <w:t>MHz</w:t>
            </w:r>
          </w:p>
        </w:tc>
        <w:tc>
          <w:tcPr>
            <w:tcW w:w="1939" w:type="dxa"/>
            <w:tcBorders>
              <w:top w:val="single" w:sz="4" w:space="0" w:color="auto"/>
              <w:left w:val="single" w:sz="4" w:space="0" w:color="auto"/>
              <w:bottom w:val="single" w:sz="4" w:space="0" w:color="auto"/>
              <w:right w:val="single" w:sz="4" w:space="0" w:color="auto"/>
            </w:tcBorders>
          </w:tcPr>
          <w:p w14:paraId="35000528" w14:textId="77777777" w:rsidR="00572AC1" w:rsidRPr="00B1477A" w:rsidRDefault="00572AC1" w:rsidP="0070746B">
            <w:pPr>
              <w:pStyle w:val="TAC"/>
              <w:rPr>
                <w:rFonts w:cs="Arial"/>
              </w:rPr>
            </w:pPr>
            <w:r w:rsidRPr="00B1477A">
              <w:rPr>
                <w:rFonts w:cs="Arial"/>
              </w:rPr>
              <w:t>-100 &lt; f – F</w:t>
            </w:r>
            <w:r w:rsidRPr="00B1477A">
              <w:rPr>
                <w:rFonts w:cs="Arial"/>
                <w:vertAlign w:val="subscript"/>
              </w:rPr>
              <w:t>DL_low</w:t>
            </w:r>
            <w:r w:rsidRPr="00B1477A">
              <w:rPr>
                <w:rFonts w:cs="Arial"/>
              </w:rPr>
              <w:t xml:space="preserve"> &lt; -15</w:t>
            </w:r>
          </w:p>
          <w:p w14:paraId="5CD2AB18" w14:textId="77777777" w:rsidR="00572AC1" w:rsidRPr="00B1477A" w:rsidRDefault="00572AC1" w:rsidP="0070746B">
            <w:pPr>
              <w:pStyle w:val="TAC"/>
              <w:rPr>
                <w:rFonts w:cs="Arial"/>
              </w:rPr>
            </w:pPr>
            <w:r w:rsidRPr="00B1477A">
              <w:rPr>
                <w:rFonts w:cs="Arial"/>
              </w:rPr>
              <w:t>or</w:t>
            </w:r>
          </w:p>
          <w:p w14:paraId="18FA9036" w14:textId="77777777" w:rsidR="00572AC1" w:rsidRPr="00B1477A" w:rsidRDefault="00572AC1" w:rsidP="0070746B">
            <w:pPr>
              <w:pStyle w:val="TAC"/>
              <w:rPr>
                <w:rFonts w:cs="Arial"/>
              </w:rPr>
            </w:pPr>
            <w:r w:rsidRPr="00B1477A">
              <w:rPr>
                <w:rFonts w:cs="Arial"/>
              </w:rPr>
              <w:t>15 &lt; f – F</w:t>
            </w:r>
            <w:r w:rsidRPr="00B1477A">
              <w:rPr>
                <w:rFonts w:cs="Arial"/>
                <w:vertAlign w:val="subscript"/>
              </w:rPr>
              <w:t>DL_high</w:t>
            </w:r>
            <w:r w:rsidRPr="00B1477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5F7B2EF3" w14:textId="77777777" w:rsidR="00572AC1" w:rsidRPr="00B1477A" w:rsidRDefault="00572AC1" w:rsidP="0070746B">
            <w:pPr>
              <w:pStyle w:val="TAC"/>
              <w:rPr>
                <w:rFonts w:cs="Arial"/>
              </w:rPr>
            </w:pPr>
            <w:r w:rsidRPr="00B1477A">
              <w:rPr>
                <w:rFonts w:cs="Arial"/>
              </w:rPr>
              <w:t>-145 &lt; f – F</w:t>
            </w:r>
            <w:r w:rsidRPr="00B1477A">
              <w:rPr>
                <w:rFonts w:cs="Arial"/>
                <w:vertAlign w:val="subscript"/>
              </w:rPr>
              <w:t>DL_low</w:t>
            </w:r>
            <w:r w:rsidRPr="00B1477A">
              <w:rPr>
                <w:rFonts w:cs="Arial"/>
              </w:rPr>
              <w:t xml:space="preserve"> ≤ -100</w:t>
            </w:r>
          </w:p>
          <w:p w14:paraId="13C4F71F" w14:textId="77777777" w:rsidR="00572AC1" w:rsidRPr="00B1477A" w:rsidRDefault="00572AC1" w:rsidP="0070746B">
            <w:pPr>
              <w:pStyle w:val="TAC"/>
              <w:rPr>
                <w:rFonts w:cs="Arial"/>
              </w:rPr>
            </w:pPr>
            <w:r w:rsidRPr="00B1477A">
              <w:rPr>
                <w:rFonts w:cs="Arial"/>
              </w:rPr>
              <w:t>or</w:t>
            </w:r>
          </w:p>
          <w:p w14:paraId="064927BF" w14:textId="77777777" w:rsidR="00572AC1" w:rsidRPr="00B1477A" w:rsidRDefault="00572AC1" w:rsidP="0070746B">
            <w:pPr>
              <w:pStyle w:val="TAC"/>
              <w:rPr>
                <w:rFonts w:cs="Arial"/>
              </w:rPr>
            </w:pPr>
            <w:r w:rsidRPr="00B1477A">
              <w:rPr>
                <w:rFonts w:cs="Arial"/>
              </w:rPr>
              <w:t>60 ≤ f – F</w:t>
            </w:r>
            <w:r w:rsidRPr="00B1477A">
              <w:rPr>
                <w:rFonts w:cs="Arial"/>
                <w:vertAlign w:val="subscript"/>
              </w:rPr>
              <w:t>DL_high</w:t>
            </w:r>
            <w:r w:rsidRPr="00B1477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8688CD" w14:textId="77777777" w:rsidR="00572AC1" w:rsidRPr="00B1477A" w:rsidRDefault="00572AC1" w:rsidP="0070746B">
            <w:pPr>
              <w:pStyle w:val="TAC"/>
              <w:rPr>
                <w:rFonts w:cs="Arial"/>
              </w:rPr>
            </w:pPr>
            <w:r w:rsidRPr="00B1477A">
              <w:rPr>
                <w:rFonts w:cs="Arial"/>
              </w:rPr>
              <w:t>1 ≤ f ≤ F</w:t>
            </w:r>
            <w:r w:rsidRPr="00B1477A">
              <w:rPr>
                <w:rFonts w:cs="Arial"/>
                <w:vertAlign w:val="subscript"/>
              </w:rPr>
              <w:t>DL_low</w:t>
            </w:r>
            <w:r w:rsidRPr="00B1477A">
              <w:rPr>
                <w:rFonts w:cs="Arial"/>
              </w:rPr>
              <w:t xml:space="preserve"> – 145</w:t>
            </w:r>
          </w:p>
          <w:p w14:paraId="273B0614" w14:textId="77777777" w:rsidR="00572AC1" w:rsidRPr="00B1477A" w:rsidRDefault="00572AC1" w:rsidP="0070746B">
            <w:pPr>
              <w:pStyle w:val="TAC"/>
              <w:rPr>
                <w:rFonts w:cs="Arial"/>
              </w:rPr>
            </w:pPr>
            <w:r w:rsidRPr="00B1477A">
              <w:rPr>
                <w:rFonts w:cs="Arial"/>
              </w:rPr>
              <w:t>or</w:t>
            </w:r>
          </w:p>
          <w:p w14:paraId="1E64EC6F" w14:textId="77777777" w:rsidR="00572AC1" w:rsidRPr="00B1477A" w:rsidRDefault="00572AC1" w:rsidP="0070746B">
            <w:pPr>
              <w:pStyle w:val="TAC"/>
              <w:rPr>
                <w:rFonts w:cs="Arial"/>
              </w:rPr>
            </w:pPr>
            <w:r w:rsidRPr="00B1477A">
              <w:rPr>
                <w:rFonts w:cs="Arial"/>
              </w:rPr>
              <w:t>F</w:t>
            </w:r>
            <w:r w:rsidRPr="00B1477A">
              <w:rPr>
                <w:rFonts w:cs="Arial"/>
                <w:vertAlign w:val="subscript"/>
              </w:rPr>
              <w:t>DL_high</w:t>
            </w:r>
            <w:r w:rsidRPr="00B1477A">
              <w:rPr>
                <w:rFonts w:cs="Arial"/>
              </w:rPr>
              <w:t xml:space="preserve"> + 85 ≤ f</w:t>
            </w:r>
          </w:p>
          <w:p w14:paraId="20CF1686" w14:textId="77777777" w:rsidR="00572AC1" w:rsidRPr="00B1477A" w:rsidRDefault="00572AC1" w:rsidP="0070746B">
            <w:pPr>
              <w:pStyle w:val="TAC"/>
              <w:rPr>
                <w:rFonts w:cs="Arial"/>
              </w:rPr>
            </w:pPr>
            <w:r w:rsidRPr="00B1477A">
              <w:rPr>
                <w:rFonts w:cs="Arial"/>
              </w:rPr>
              <w:t>≤ 12750</w:t>
            </w:r>
          </w:p>
        </w:tc>
      </w:tr>
      <w:tr w:rsidR="00572AC1" w:rsidRPr="00B1477A" w14:paraId="3340524F" w14:textId="77777777" w:rsidTr="0070746B">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64D4EEF1" w14:textId="77777777" w:rsidR="00572AC1" w:rsidRPr="00B1477A" w:rsidRDefault="00572AC1" w:rsidP="0070746B">
            <w:pPr>
              <w:pStyle w:val="TAN"/>
              <w:rPr>
                <w:rFonts w:eastAsia="MS Mincho"/>
              </w:rPr>
            </w:pPr>
            <w:r w:rsidRPr="00B1477A">
              <w:t>NOTE 1:</w:t>
            </w:r>
            <w:r w:rsidRPr="00B1477A">
              <w:tab/>
            </w:r>
            <w:r w:rsidRPr="00B1477A">
              <w:rPr>
                <w:rFonts w:eastAsia="MS Mincho"/>
              </w:rPr>
              <w:t>Band 256 lower frequency ranges are modified to enable specific implementations.</w:t>
            </w:r>
          </w:p>
          <w:p w14:paraId="57DF7961" w14:textId="77777777" w:rsidR="00572AC1" w:rsidRPr="00B1477A" w:rsidRDefault="00572AC1" w:rsidP="0070746B">
            <w:pPr>
              <w:pStyle w:val="TAN"/>
            </w:pPr>
            <w:r w:rsidRPr="00B1477A">
              <w:rPr>
                <w:rFonts w:eastAsia="MS Mincho"/>
              </w:rPr>
              <w:t>NOTE 2:</w:t>
            </w:r>
            <w:r w:rsidRPr="00B1477A">
              <w:rPr>
                <w:rFonts w:eastAsia="MS Mincho"/>
              </w:rPr>
              <w:tab/>
            </w:r>
            <w:r w:rsidRPr="00B1477A">
              <w:rPr>
                <w:lang w:eastAsia="zh-CN"/>
              </w:rPr>
              <w:t>The</w:t>
            </w:r>
            <w:r w:rsidRPr="00B1477A">
              <w:rPr>
                <w:rFonts w:eastAsia="MS Mincho"/>
              </w:rPr>
              <w:t xml:space="preserve"> power level of the interferer (P</w:t>
            </w:r>
            <w:r w:rsidRPr="00B1477A">
              <w:rPr>
                <w:rFonts w:eastAsia="MS Mincho"/>
                <w:vertAlign w:val="subscript"/>
              </w:rPr>
              <w:t>interferer</w:t>
            </w:r>
            <w:r w:rsidRPr="00B1477A">
              <w:rPr>
                <w:rFonts w:eastAsia="MS Mincho"/>
              </w:rPr>
              <w:t>) for Range 3 shall be modified to -20 dBm for F</w:t>
            </w:r>
            <w:r w:rsidRPr="00B1477A">
              <w:rPr>
                <w:rFonts w:eastAsia="MS Mincho"/>
                <w:vertAlign w:val="subscript"/>
              </w:rPr>
              <w:t>interferer</w:t>
            </w:r>
            <w:r w:rsidRPr="00B1477A">
              <w:rPr>
                <w:rFonts w:eastAsia="MS Mincho"/>
              </w:rPr>
              <w:t xml:space="preserve"> &gt; 2585 MHz and F</w:t>
            </w:r>
            <w:r w:rsidRPr="00B1477A">
              <w:rPr>
                <w:rFonts w:eastAsia="MS Mincho"/>
                <w:vertAlign w:val="subscript"/>
              </w:rPr>
              <w:t>Interferer</w:t>
            </w:r>
            <w:r w:rsidRPr="00B1477A">
              <w:rPr>
                <w:rFonts w:eastAsia="MS Mincho"/>
              </w:rPr>
              <w:t xml:space="preserve"> &lt; 2775 MHz</w:t>
            </w:r>
          </w:p>
        </w:tc>
      </w:tr>
    </w:tbl>
    <w:p w14:paraId="7C235526" w14:textId="77777777" w:rsidR="00524A5D" w:rsidRPr="00B1477A" w:rsidRDefault="00524A5D">
      <w:pPr>
        <w:rPr>
          <w:lang w:eastAsia="en-GB"/>
        </w:rPr>
      </w:pPr>
    </w:p>
    <w:p w14:paraId="7286843E" w14:textId="77777777" w:rsidR="00524A5D" w:rsidRPr="00B1477A" w:rsidRDefault="00000000">
      <w:pPr>
        <w:pStyle w:val="Heading3"/>
        <w:rPr>
          <w:rFonts w:eastAsia="MS Mincho"/>
        </w:rPr>
      </w:pPr>
      <w:bookmarkStart w:id="1797" w:name="_Toc584"/>
      <w:bookmarkStart w:id="1798" w:name="_Toc3365"/>
      <w:bookmarkStart w:id="1799" w:name="_Toc9825"/>
      <w:bookmarkStart w:id="1800" w:name="_Toc3480"/>
      <w:bookmarkStart w:id="1801" w:name="_Toc5932"/>
      <w:bookmarkStart w:id="1802" w:name="_Toc121162897"/>
      <w:bookmarkStart w:id="1803" w:name="_Toc23936"/>
      <w:bookmarkStart w:id="1804" w:name="_Toc120570105"/>
      <w:bookmarkStart w:id="1805" w:name="_Toc188017196"/>
      <w:r w:rsidRPr="00B1477A">
        <w:rPr>
          <w:rFonts w:eastAsia="MS Mincho"/>
        </w:rPr>
        <w:t>7.6A.4</w:t>
      </w:r>
      <w:r w:rsidRPr="00B1477A">
        <w:rPr>
          <w:rFonts w:eastAsia="MS Mincho"/>
        </w:rPr>
        <w:tab/>
        <w:t>Narrow band blocking for category M1</w:t>
      </w:r>
      <w:bookmarkEnd w:id="1797"/>
      <w:bookmarkEnd w:id="1798"/>
      <w:bookmarkEnd w:id="1799"/>
      <w:bookmarkEnd w:id="1800"/>
      <w:bookmarkEnd w:id="1801"/>
      <w:bookmarkEnd w:id="1802"/>
      <w:bookmarkEnd w:id="1803"/>
      <w:bookmarkEnd w:id="1804"/>
      <w:bookmarkEnd w:id="1805"/>
    </w:p>
    <w:p w14:paraId="785AB6CC" w14:textId="77777777" w:rsidR="00524A5D" w:rsidRPr="00B1477A" w:rsidRDefault="00000000">
      <w:pPr>
        <w:pStyle w:val="H6"/>
      </w:pPr>
      <w:bookmarkStart w:id="1806" w:name="MCCQCTEMPBM_00000364"/>
      <w:r w:rsidRPr="00B1477A">
        <w:t>7.6A.4.1</w:t>
      </w:r>
      <w:r w:rsidRPr="00B1477A">
        <w:tab/>
        <w:t>Test Purpose</w:t>
      </w:r>
    </w:p>
    <w:bookmarkEnd w:id="1806"/>
    <w:p w14:paraId="4B23A659" w14:textId="77777777" w:rsidR="00524A5D" w:rsidRPr="00B1477A" w:rsidRDefault="00000000">
      <w:r w:rsidRPr="00B1477A">
        <w:rPr>
          <w:rFonts w:eastAsia="Osaka"/>
        </w:rPr>
        <w:t>Verifies</w:t>
      </w:r>
      <w:r w:rsidRPr="00B1477A">
        <w:t xml:space="preserve"> a receiver's ability to receive an E-UTRA signal at its assigned channel frequency in the presence of an unwanted narrow band CW interferer at a frequency, which is less than the nominal channel spacing.</w:t>
      </w:r>
    </w:p>
    <w:p w14:paraId="31B17016" w14:textId="77777777" w:rsidR="00524A5D" w:rsidRPr="00B1477A" w:rsidRDefault="00000000">
      <w:r w:rsidRPr="00B1477A">
        <w:t>The lack of narrow-band blocking ability will decrease the coverage area when other e-NodeB transmitters exist (except in the adjacent channels and spurious response).</w:t>
      </w:r>
    </w:p>
    <w:p w14:paraId="7F25C7F7" w14:textId="77777777" w:rsidR="00524A5D" w:rsidRPr="00B1477A" w:rsidRDefault="00000000">
      <w:pPr>
        <w:pStyle w:val="H6"/>
      </w:pPr>
      <w:bookmarkStart w:id="1807" w:name="MCCQCTEMPBM_00000365"/>
      <w:r w:rsidRPr="00B1477A">
        <w:t>7.6A.4.2</w:t>
      </w:r>
      <w:r w:rsidRPr="00B1477A">
        <w:tab/>
        <w:t>Test Applicability</w:t>
      </w:r>
    </w:p>
    <w:bookmarkEnd w:id="1807"/>
    <w:p w14:paraId="677555F9" w14:textId="77777777" w:rsidR="00524A5D" w:rsidRPr="00B1477A" w:rsidRDefault="00000000">
      <w:r w:rsidRPr="00B1477A">
        <w:t>This test case applies to all types of E-UTRA UE release 17 and forward of category</w:t>
      </w:r>
      <w:r w:rsidRPr="00B1477A">
        <w:rPr>
          <w:lang w:eastAsia="zh-TW"/>
        </w:rPr>
        <w:t xml:space="preserve"> M1</w:t>
      </w:r>
      <w:r w:rsidRPr="00B1477A">
        <w:rPr>
          <w:rFonts w:ascii="SimSun" w:hAnsi="SimSun" w:cs="SimSun"/>
          <w:lang w:eastAsia="zh-TW"/>
        </w:rPr>
        <w:t xml:space="preserve"> </w:t>
      </w:r>
      <w:r w:rsidRPr="00B1477A">
        <w:t>that support satellite access operation.</w:t>
      </w:r>
    </w:p>
    <w:p w14:paraId="1B702C6B" w14:textId="77777777" w:rsidR="00524A5D" w:rsidRPr="00B1477A" w:rsidRDefault="00000000">
      <w:pPr>
        <w:pStyle w:val="H6"/>
      </w:pPr>
      <w:bookmarkStart w:id="1808" w:name="MCCQCTEMPBM_00000366"/>
      <w:r w:rsidRPr="00B1477A">
        <w:t>7.6A.4.3</w:t>
      </w:r>
      <w:r w:rsidRPr="00B1477A">
        <w:tab/>
        <w:t>Minimum Conformance Requirements</w:t>
      </w:r>
    </w:p>
    <w:bookmarkEnd w:id="1808"/>
    <w:p w14:paraId="3964BB1F" w14:textId="77777777" w:rsidR="00524A5D" w:rsidRPr="00B1477A" w:rsidRDefault="00000000">
      <w:r w:rsidRPr="00B1477A">
        <w:t>The relative throughput shall be ≥ 95% of the maximum throughput of the reference measurement channels as specified in Annexes A.2.2, A.2.3 and A.3.2 (with one sided dynamic OCNG Pattern OP.1 FDD for the DL-signal as described in Annex A.5.1.1) with parameters specified in Table 7.6A.4.3-1. For operating bands with an unpaired DL part (as noted in Table 5.2-1), the requirements only apply for carriers assigned in the paired part.</w:t>
      </w:r>
    </w:p>
    <w:p w14:paraId="686B5B37" w14:textId="77777777" w:rsidR="00524A5D" w:rsidRPr="00B1477A" w:rsidRDefault="00000000">
      <w:pPr>
        <w:pStyle w:val="TH"/>
      </w:pPr>
      <w:r w:rsidRPr="00B1477A">
        <w:t>Table 7.6A.4.3-1: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B1477A" w14:paraId="534486CF" w14:textId="77777777">
        <w:trPr>
          <w:jc w:val="center"/>
        </w:trPr>
        <w:tc>
          <w:tcPr>
            <w:tcW w:w="1559" w:type="dxa"/>
            <w:vMerge w:val="restart"/>
            <w:vAlign w:val="center"/>
          </w:tcPr>
          <w:p w14:paraId="79974DB4" w14:textId="77777777" w:rsidR="00524A5D" w:rsidRPr="00B1477A" w:rsidRDefault="00000000">
            <w:pPr>
              <w:pStyle w:val="TAH"/>
              <w:rPr>
                <w:rFonts w:cs="Arial"/>
              </w:rPr>
            </w:pPr>
            <w:bookmarkStart w:id="1809" w:name="MCCQCTEMPBM_00000550"/>
            <w:r w:rsidRPr="00B1477A">
              <w:rPr>
                <w:rFonts w:cs="Arial"/>
              </w:rPr>
              <w:t>Parameter</w:t>
            </w:r>
          </w:p>
        </w:tc>
        <w:tc>
          <w:tcPr>
            <w:tcW w:w="1159" w:type="dxa"/>
            <w:vMerge w:val="restart"/>
            <w:vAlign w:val="center"/>
          </w:tcPr>
          <w:p w14:paraId="3C8CF4D7" w14:textId="77777777" w:rsidR="00524A5D" w:rsidRPr="00B1477A" w:rsidRDefault="00000000">
            <w:pPr>
              <w:pStyle w:val="TAH"/>
              <w:rPr>
                <w:rFonts w:cs="Arial"/>
              </w:rPr>
            </w:pPr>
            <w:r w:rsidRPr="00B1477A">
              <w:rPr>
                <w:rFonts w:cs="Arial"/>
              </w:rPr>
              <w:t>Unit</w:t>
            </w:r>
          </w:p>
        </w:tc>
        <w:tc>
          <w:tcPr>
            <w:tcW w:w="5782" w:type="dxa"/>
            <w:vAlign w:val="center"/>
          </w:tcPr>
          <w:p w14:paraId="0699BF17" w14:textId="77777777" w:rsidR="00524A5D" w:rsidRPr="00B1477A" w:rsidRDefault="00000000">
            <w:pPr>
              <w:pStyle w:val="TAH"/>
              <w:rPr>
                <w:rFonts w:cs="Arial"/>
              </w:rPr>
            </w:pPr>
            <w:r w:rsidRPr="00B1477A">
              <w:rPr>
                <w:rFonts w:cs="Arial"/>
              </w:rPr>
              <w:t>Channel Bandwidth</w:t>
            </w:r>
          </w:p>
        </w:tc>
      </w:tr>
      <w:tr w:rsidR="00524A5D" w:rsidRPr="00B1477A" w14:paraId="787F00B4" w14:textId="77777777">
        <w:trPr>
          <w:jc w:val="center"/>
        </w:trPr>
        <w:tc>
          <w:tcPr>
            <w:tcW w:w="1559" w:type="dxa"/>
            <w:vMerge/>
            <w:vAlign w:val="center"/>
          </w:tcPr>
          <w:p w14:paraId="06F4888C" w14:textId="77777777" w:rsidR="00524A5D" w:rsidRPr="00B1477A" w:rsidRDefault="00524A5D">
            <w:pPr>
              <w:pStyle w:val="TAH"/>
              <w:rPr>
                <w:rFonts w:cs="Arial"/>
              </w:rPr>
            </w:pPr>
          </w:p>
        </w:tc>
        <w:tc>
          <w:tcPr>
            <w:tcW w:w="1159" w:type="dxa"/>
            <w:vMerge/>
            <w:vAlign w:val="center"/>
          </w:tcPr>
          <w:p w14:paraId="6E271210" w14:textId="77777777" w:rsidR="00524A5D" w:rsidRPr="00B1477A" w:rsidRDefault="00524A5D">
            <w:pPr>
              <w:pStyle w:val="TAH"/>
              <w:rPr>
                <w:rFonts w:cs="Arial"/>
              </w:rPr>
            </w:pPr>
          </w:p>
        </w:tc>
        <w:tc>
          <w:tcPr>
            <w:tcW w:w="5782" w:type="dxa"/>
            <w:vAlign w:val="center"/>
          </w:tcPr>
          <w:p w14:paraId="6BECDA49" w14:textId="77777777" w:rsidR="00524A5D" w:rsidRPr="00B1477A" w:rsidRDefault="00000000">
            <w:pPr>
              <w:pStyle w:val="TAH"/>
              <w:rPr>
                <w:rFonts w:cs="Arial"/>
              </w:rPr>
            </w:pPr>
            <w:r w:rsidRPr="00B1477A">
              <w:rPr>
                <w:rFonts w:cs="Arial"/>
              </w:rPr>
              <w:t>1.4 MHz</w:t>
            </w:r>
          </w:p>
        </w:tc>
      </w:tr>
      <w:tr w:rsidR="00524A5D" w:rsidRPr="00B1477A" w14:paraId="630CDF4D" w14:textId="77777777">
        <w:trPr>
          <w:jc w:val="center"/>
        </w:trPr>
        <w:tc>
          <w:tcPr>
            <w:tcW w:w="1559" w:type="dxa"/>
            <w:vMerge w:val="restart"/>
            <w:vAlign w:val="center"/>
          </w:tcPr>
          <w:p w14:paraId="3B4ADFAB" w14:textId="77777777" w:rsidR="00524A5D" w:rsidRPr="00B1477A" w:rsidRDefault="00000000">
            <w:pPr>
              <w:pStyle w:val="TAC"/>
              <w:rPr>
                <w:rFonts w:cs="Arial"/>
              </w:rPr>
            </w:pPr>
            <w:r w:rsidRPr="00B1477A">
              <w:rPr>
                <w:rFonts w:cs="Arial"/>
              </w:rPr>
              <w:t>P</w:t>
            </w:r>
            <w:r w:rsidRPr="00B1477A">
              <w:rPr>
                <w:rFonts w:cs="Arial"/>
                <w:vertAlign w:val="subscript"/>
              </w:rPr>
              <w:t>w</w:t>
            </w:r>
          </w:p>
        </w:tc>
        <w:tc>
          <w:tcPr>
            <w:tcW w:w="1159" w:type="dxa"/>
            <w:vMerge w:val="restart"/>
            <w:vAlign w:val="center"/>
          </w:tcPr>
          <w:p w14:paraId="42737AB6" w14:textId="77777777" w:rsidR="00524A5D" w:rsidRPr="00B1477A" w:rsidRDefault="00000000">
            <w:pPr>
              <w:pStyle w:val="TAC"/>
              <w:rPr>
                <w:rFonts w:cs="Arial"/>
              </w:rPr>
            </w:pPr>
            <w:r w:rsidRPr="00B1477A">
              <w:rPr>
                <w:rFonts w:cs="Arial"/>
              </w:rPr>
              <w:t>dBm</w:t>
            </w:r>
          </w:p>
        </w:tc>
        <w:tc>
          <w:tcPr>
            <w:tcW w:w="5782" w:type="dxa"/>
            <w:vAlign w:val="center"/>
          </w:tcPr>
          <w:p w14:paraId="63377EEB" w14:textId="77777777" w:rsidR="00524A5D" w:rsidRPr="00B1477A" w:rsidRDefault="00000000">
            <w:pPr>
              <w:pStyle w:val="TAC"/>
              <w:rPr>
                <w:rFonts w:cs="Arial"/>
              </w:rPr>
            </w:pPr>
            <w:r w:rsidRPr="00B1477A">
              <w:rPr>
                <w:rFonts w:cs="Arial"/>
              </w:rPr>
              <w:t>P</w:t>
            </w:r>
            <w:r w:rsidRPr="00B1477A">
              <w:rPr>
                <w:rFonts w:cs="Arial"/>
                <w:vertAlign w:val="subscript"/>
              </w:rPr>
              <w:t>REFSENS</w:t>
            </w:r>
            <w:r w:rsidRPr="00B1477A">
              <w:rPr>
                <w:rFonts w:cs="Arial"/>
              </w:rPr>
              <w:t xml:space="preserve"> + channel-bandwidth specific value below</w:t>
            </w:r>
          </w:p>
        </w:tc>
      </w:tr>
      <w:tr w:rsidR="00524A5D" w:rsidRPr="00B1477A" w14:paraId="06047783" w14:textId="77777777">
        <w:trPr>
          <w:jc w:val="center"/>
        </w:trPr>
        <w:tc>
          <w:tcPr>
            <w:tcW w:w="1559" w:type="dxa"/>
            <w:vMerge/>
            <w:vAlign w:val="center"/>
          </w:tcPr>
          <w:p w14:paraId="7FDF7651" w14:textId="77777777" w:rsidR="00524A5D" w:rsidRPr="00B1477A" w:rsidRDefault="00524A5D">
            <w:pPr>
              <w:pStyle w:val="TAC"/>
              <w:rPr>
                <w:rFonts w:cs="Arial"/>
              </w:rPr>
            </w:pPr>
          </w:p>
        </w:tc>
        <w:tc>
          <w:tcPr>
            <w:tcW w:w="1159" w:type="dxa"/>
            <w:vMerge/>
            <w:vAlign w:val="center"/>
          </w:tcPr>
          <w:p w14:paraId="3ACB1077" w14:textId="77777777" w:rsidR="00524A5D" w:rsidRPr="00B1477A" w:rsidRDefault="00524A5D">
            <w:pPr>
              <w:pStyle w:val="TAC"/>
              <w:rPr>
                <w:rFonts w:cs="Arial"/>
              </w:rPr>
            </w:pPr>
          </w:p>
        </w:tc>
        <w:tc>
          <w:tcPr>
            <w:tcW w:w="5782" w:type="dxa"/>
            <w:vAlign w:val="center"/>
          </w:tcPr>
          <w:p w14:paraId="1B4375A2" w14:textId="77777777" w:rsidR="00524A5D" w:rsidRPr="00B1477A" w:rsidRDefault="00000000">
            <w:pPr>
              <w:pStyle w:val="TAC"/>
              <w:rPr>
                <w:rFonts w:cs="Arial"/>
              </w:rPr>
            </w:pPr>
            <w:r w:rsidRPr="00B1477A">
              <w:rPr>
                <w:rFonts w:cs="Arial"/>
              </w:rPr>
              <w:t>22</w:t>
            </w:r>
          </w:p>
        </w:tc>
      </w:tr>
      <w:tr w:rsidR="00524A5D" w:rsidRPr="00B1477A" w14:paraId="7A16A232" w14:textId="77777777">
        <w:trPr>
          <w:jc w:val="center"/>
        </w:trPr>
        <w:tc>
          <w:tcPr>
            <w:tcW w:w="1559" w:type="dxa"/>
            <w:vAlign w:val="center"/>
          </w:tcPr>
          <w:p w14:paraId="74697DC8" w14:textId="77777777" w:rsidR="00524A5D" w:rsidRPr="00B1477A" w:rsidRDefault="00000000">
            <w:pPr>
              <w:pStyle w:val="TAC"/>
              <w:rPr>
                <w:rFonts w:cs="Arial"/>
              </w:rPr>
            </w:pPr>
            <w:r w:rsidRPr="00B1477A">
              <w:rPr>
                <w:rFonts w:cs="Arial"/>
              </w:rPr>
              <w:t>P</w:t>
            </w:r>
            <w:r w:rsidRPr="00B1477A">
              <w:rPr>
                <w:rFonts w:cs="Arial"/>
                <w:vertAlign w:val="subscript"/>
              </w:rPr>
              <w:t>uw</w:t>
            </w:r>
            <w:r w:rsidRPr="00B1477A">
              <w:rPr>
                <w:rFonts w:cs="Arial"/>
              </w:rPr>
              <w:t xml:space="preserve"> (CW)</w:t>
            </w:r>
          </w:p>
        </w:tc>
        <w:tc>
          <w:tcPr>
            <w:tcW w:w="1159" w:type="dxa"/>
            <w:vAlign w:val="center"/>
          </w:tcPr>
          <w:p w14:paraId="0E0B4D68" w14:textId="77777777" w:rsidR="00524A5D" w:rsidRPr="00B1477A" w:rsidRDefault="00000000">
            <w:pPr>
              <w:pStyle w:val="TAC"/>
              <w:rPr>
                <w:rFonts w:cs="Arial"/>
              </w:rPr>
            </w:pPr>
            <w:r w:rsidRPr="00B1477A">
              <w:rPr>
                <w:rFonts w:cs="Arial"/>
              </w:rPr>
              <w:t>dBm</w:t>
            </w:r>
          </w:p>
        </w:tc>
        <w:tc>
          <w:tcPr>
            <w:tcW w:w="5782" w:type="dxa"/>
            <w:vAlign w:val="center"/>
          </w:tcPr>
          <w:p w14:paraId="62A54A0C" w14:textId="77777777" w:rsidR="00524A5D" w:rsidRPr="00B1477A" w:rsidRDefault="00000000">
            <w:pPr>
              <w:pStyle w:val="TAC"/>
              <w:rPr>
                <w:rFonts w:cs="Arial"/>
              </w:rPr>
            </w:pPr>
            <w:r w:rsidRPr="00B1477A">
              <w:rPr>
                <w:rFonts w:cs="Arial"/>
              </w:rPr>
              <w:t>-55</w:t>
            </w:r>
          </w:p>
        </w:tc>
      </w:tr>
      <w:tr w:rsidR="00524A5D" w:rsidRPr="00B1477A" w14:paraId="1BD08109" w14:textId="77777777">
        <w:trPr>
          <w:jc w:val="center"/>
        </w:trPr>
        <w:tc>
          <w:tcPr>
            <w:tcW w:w="1559" w:type="dxa"/>
            <w:vAlign w:val="center"/>
          </w:tcPr>
          <w:p w14:paraId="51595153" w14:textId="77777777" w:rsidR="00524A5D" w:rsidRPr="00B1477A" w:rsidRDefault="00000000">
            <w:pPr>
              <w:pStyle w:val="TAC"/>
              <w:rPr>
                <w:rFonts w:cs="Arial"/>
              </w:rPr>
            </w:pPr>
            <w:r w:rsidRPr="00B1477A">
              <w:rPr>
                <w:rFonts w:cs="Arial"/>
              </w:rPr>
              <w:t>F</w:t>
            </w:r>
            <w:r w:rsidRPr="00B1477A">
              <w:rPr>
                <w:rFonts w:cs="Arial"/>
                <w:vertAlign w:val="subscript"/>
              </w:rPr>
              <w:t>uw</w:t>
            </w:r>
            <w:r w:rsidRPr="00B1477A">
              <w:rPr>
                <w:rFonts w:cs="Arial"/>
              </w:rPr>
              <w:t xml:space="preserve"> (offset for</w:t>
            </w:r>
          </w:p>
          <w:p w14:paraId="6A91AC0D" w14:textId="77777777" w:rsidR="00524A5D" w:rsidRPr="00B1477A" w:rsidRDefault="00000000">
            <w:pPr>
              <w:pStyle w:val="TAC"/>
              <w:rPr>
                <w:rFonts w:cs="Arial"/>
              </w:rPr>
            </w:pPr>
            <w:r w:rsidRPr="00B1477A">
              <w:rPr>
                <w:rFonts w:ascii="Symbol" w:hAnsi="Symbol" w:cs="Arial"/>
                <w:i/>
                <w:iCs/>
              </w:rPr>
              <w:t></w:t>
            </w:r>
            <w:r w:rsidRPr="00B1477A">
              <w:rPr>
                <w:rFonts w:cs="Arial"/>
                <w:i/>
                <w:iCs/>
              </w:rPr>
              <w:t>f</w:t>
            </w:r>
            <w:r w:rsidRPr="00B1477A">
              <w:rPr>
                <w:rFonts w:cs="Arial"/>
              </w:rPr>
              <w:t xml:space="preserve"> = 15 kHz)</w:t>
            </w:r>
          </w:p>
        </w:tc>
        <w:tc>
          <w:tcPr>
            <w:tcW w:w="1159" w:type="dxa"/>
            <w:vAlign w:val="center"/>
          </w:tcPr>
          <w:p w14:paraId="718252D3" w14:textId="77777777" w:rsidR="00524A5D" w:rsidRPr="00B1477A" w:rsidRDefault="00000000">
            <w:pPr>
              <w:pStyle w:val="TAC"/>
              <w:rPr>
                <w:rFonts w:cs="Arial"/>
              </w:rPr>
            </w:pPr>
            <w:r w:rsidRPr="00B1477A">
              <w:rPr>
                <w:rFonts w:cs="Arial"/>
              </w:rPr>
              <w:t>MHz</w:t>
            </w:r>
          </w:p>
        </w:tc>
        <w:tc>
          <w:tcPr>
            <w:tcW w:w="5782" w:type="dxa"/>
            <w:vAlign w:val="center"/>
          </w:tcPr>
          <w:p w14:paraId="2FB05C45" w14:textId="77777777" w:rsidR="00524A5D" w:rsidRPr="00B1477A" w:rsidRDefault="00000000">
            <w:pPr>
              <w:pStyle w:val="TAC"/>
              <w:rPr>
                <w:rFonts w:cs="Arial"/>
              </w:rPr>
            </w:pPr>
            <w:r w:rsidRPr="00B1477A">
              <w:rPr>
                <w:rFonts w:cs="Arial"/>
              </w:rPr>
              <w:t>0.9075</w:t>
            </w:r>
          </w:p>
        </w:tc>
      </w:tr>
      <w:tr w:rsidR="00524A5D" w:rsidRPr="00B1477A" w14:paraId="29CE5E97" w14:textId="77777777">
        <w:trPr>
          <w:jc w:val="center"/>
        </w:trPr>
        <w:tc>
          <w:tcPr>
            <w:tcW w:w="1559" w:type="dxa"/>
            <w:vAlign w:val="center"/>
          </w:tcPr>
          <w:p w14:paraId="28F2F210" w14:textId="77777777" w:rsidR="00524A5D" w:rsidRPr="00B1477A" w:rsidRDefault="00000000">
            <w:pPr>
              <w:pStyle w:val="TAC"/>
              <w:rPr>
                <w:rFonts w:ascii="Symbol" w:hAnsi="Symbol" w:cs="Arial"/>
                <w:i/>
                <w:iCs/>
              </w:rPr>
            </w:pPr>
            <w:r w:rsidRPr="00B1477A">
              <w:rPr>
                <w:rFonts w:cs="Arial"/>
              </w:rPr>
              <w:t>F</w:t>
            </w:r>
            <w:r w:rsidRPr="00B1477A">
              <w:rPr>
                <w:rFonts w:cs="Arial"/>
                <w:vertAlign w:val="subscript"/>
              </w:rPr>
              <w:t>uw</w:t>
            </w:r>
            <w:r w:rsidRPr="00B1477A">
              <w:rPr>
                <w:rFonts w:cs="Arial"/>
              </w:rPr>
              <w:t xml:space="preserve"> (offset for</w:t>
            </w:r>
            <w:r w:rsidRPr="00B1477A">
              <w:rPr>
                <w:rFonts w:ascii="Symbol" w:hAnsi="Symbol" w:cs="Arial"/>
                <w:i/>
                <w:iCs/>
              </w:rPr>
              <w:t></w:t>
            </w:r>
          </w:p>
          <w:p w14:paraId="0B3D27B5" w14:textId="77777777" w:rsidR="00524A5D" w:rsidRPr="00B1477A" w:rsidRDefault="00000000">
            <w:pPr>
              <w:pStyle w:val="TAC"/>
              <w:rPr>
                <w:rFonts w:ascii="Symbol" w:hAnsi="Symbol" w:cs="Arial"/>
                <w:i/>
                <w:iCs/>
              </w:rPr>
            </w:pPr>
            <w:r w:rsidRPr="00B1477A">
              <w:rPr>
                <w:rFonts w:ascii="Symbol" w:hAnsi="Symbol" w:cs="Arial"/>
                <w:i/>
                <w:iCs/>
              </w:rPr>
              <w:t></w:t>
            </w:r>
            <w:r w:rsidRPr="00B1477A">
              <w:rPr>
                <w:rFonts w:cs="Arial"/>
                <w:i/>
                <w:iCs/>
              </w:rPr>
              <w:t>f</w:t>
            </w:r>
            <w:r w:rsidRPr="00B1477A">
              <w:rPr>
                <w:rFonts w:cs="Arial"/>
              </w:rPr>
              <w:t xml:space="preserve"> = 7.5 kHz)</w:t>
            </w:r>
          </w:p>
        </w:tc>
        <w:tc>
          <w:tcPr>
            <w:tcW w:w="1159" w:type="dxa"/>
            <w:vAlign w:val="center"/>
          </w:tcPr>
          <w:p w14:paraId="442900B4" w14:textId="77777777" w:rsidR="00524A5D" w:rsidRPr="00B1477A" w:rsidRDefault="00000000">
            <w:pPr>
              <w:pStyle w:val="TAC"/>
              <w:rPr>
                <w:rFonts w:cs="Arial"/>
              </w:rPr>
            </w:pPr>
            <w:r w:rsidRPr="00B1477A">
              <w:rPr>
                <w:rFonts w:cs="Arial"/>
              </w:rPr>
              <w:t>MHz</w:t>
            </w:r>
          </w:p>
        </w:tc>
        <w:tc>
          <w:tcPr>
            <w:tcW w:w="5782" w:type="dxa"/>
            <w:vAlign w:val="center"/>
          </w:tcPr>
          <w:p w14:paraId="740CCAD6" w14:textId="77777777" w:rsidR="00524A5D" w:rsidRPr="00B1477A" w:rsidRDefault="00524A5D">
            <w:pPr>
              <w:pStyle w:val="TAC"/>
              <w:rPr>
                <w:rFonts w:cs="Arial"/>
              </w:rPr>
            </w:pPr>
          </w:p>
        </w:tc>
      </w:tr>
      <w:tr w:rsidR="00524A5D" w:rsidRPr="00B1477A" w14:paraId="25363514" w14:textId="77777777">
        <w:trPr>
          <w:jc w:val="center"/>
        </w:trPr>
        <w:tc>
          <w:tcPr>
            <w:tcW w:w="8500" w:type="dxa"/>
            <w:gridSpan w:val="3"/>
          </w:tcPr>
          <w:p w14:paraId="6D0FA197" w14:textId="77777777" w:rsidR="00524A5D" w:rsidRPr="00B1477A" w:rsidRDefault="00000000">
            <w:pPr>
              <w:pStyle w:val="TAN"/>
              <w:rPr>
                <w:rFonts w:eastAsia="?? ??"/>
              </w:rPr>
            </w:pPr>
            <w:r w:rsidRPr="00B1477A">
              <w:rPr>
                <w:rFonts w:eastAsia="?? ??"/>
              </w:rPr>
              <w:t>NOTE 1:</w:t>
            </w:r>
            <w:r w:rsidRPr="00B1477A">
              <w:rPr>
                <w:rFonts w:eastAsia="?? ??"/>
              </w:rPr>
              <w:tab/>
              <w:t xml:space="preserve">The transmitter shall be set a 4 dB below </w:t>
            </w:r>
            <w:r w:rsidRPr="00B1477A">
              <w:t>P</w:t>
            </w:r>
            <w:r w:rsidRPr="00B1477A">
              <w:rPr>
                <w:sz w:val="12"/>
                <w:szCs w:val="12"/>
              </w:rPr>
              <w:t>CMAX_L</w:t>
            </w:r>
            <w:r w:rsidRPr="00B1477A">
              <w:rPr>
                <w:rFonts w:eastAsia="MS Mincho"/>
              </w:rPr>
              <w:t xml:space="preserve"> at the minimum uplink configuration specified in Table 7.3A.3-3 with </w:t>
            </w:r>
            <w:r w:rsidRPr="00B1477A">
              <w:t>P</w:t>
            </w:r>
            <w:r w:rsidRPr="00B1477A">
              <w:rPr>
                <w:sz w:val="12"/>
                <w:szCs w:val="12"/>
              </w:rPr>
              <w:t>CMAX_L</w:t>
            </w:r>
            <w:r w:rsidRPr="00B1477A">
              <w:rPr>
                <w:rFonts w:eastAsia="MS Mincho"/>
              </w:rPr>
              <w:t xml:space="preserve"> as defined in subclause 6.2.5 of TS 36.101 [7]</w:t>
            </w:r>
            <w:r w:rsidRPr="00B1477A">
              <w:rPr>
                <w:rFonts w:eastAsia="?? ??"/>
              </w:rPr>
              <w:t>.</w:t>
            </w:r>
          </w:p>
          <w:p w14:paraId="0BB71CCA" w14:textId="77777777" w:rsidR="00524A5D" w:rsidRPr="00B1477A" w:rsidRDefault="00000000">
            <w:pPr>
              <w:pStyle w:val="TAN"/>
              <w:rPr>
                <w:rFonts w:eastAsia="?? ??"/>
              </w:rPr>
            </w:pPr>
            <w:r w:rsidRPr="00B1477A">
              <w:rPr>
                <w:rFonts w:eastAsia="?? ??"/>
              </w:rPr>
              <w:t>NOTE 2:</w:t>
            </w:r>
            <w:r w:rsidRPr="00B1477A">
              <w:rPr>
                <w:rFonts w:eastAsia="?? ??"/>
              </w:rPr>
              <w:tab/>
              <w:t xml:space="preserve">Reference measurement channel is </w:t>
            </w:r>
            <w:r w:rsidRPr="00B1477A">
              <w:rPr>
                <w:rFonts w:eastAsia="MS Mincho"/>
              </w:rPr>
              <w:t>specified in Annex</w:t>
            </w:r>
            <w:r w:rsidRPr="00B1477A">
              <w:rPr>
                <w:rFonts w:eastAsia="?? ??"/>
              </w:rPr>
              <w:t xml:space="preserve"> A.3.2 with </w:t>
            </w:r>
            <w:r w:rsidRPr="00B1477A">
              <w:t>one sided dynamic OCNG Pattern OP.1 FDD as described in Annex A.5.1.1</w:t>
            </w:r>
            <w:r w:rsidRPr="00B1477A">
              <w:rPr>
                <w:rFonts w:eastAsia="?? ??"/>
              </w:rPr>
              <w:t>.</w:t>
            </w:r>
          </w:p>
          <w:p w14:paraId="0AD81979" w14:textId="77777777" w:rsidR="00524A5D" w:rsidRPr="00B1477A" w:rsidRDefault="00000000">
            <w:pPr>
              <w:pStyle w:val="TAN"/>
              <w:rPr>
                <w:rFonts w:eastAsia="MS Mincho"/>
              </w:rPr>
            </w:pPr>
            <w:r w:rsidRPr="00B1477A">
              <w:rPr>
                <w:rFonts w:eastAsia="MS Mincho"/>
              </w:rPr>
              <w:t>NOTE 3:</w:t>
            </w:r>
            <w:r w:rsidRPr="00B1477A">
              <w:rPr>
                <w:rFonts w:eastAsia="MS Mincho"/>
              </w:rPr>
              <w:tab/>
              <w:t>For DL category M1 UE, the reference sensitivity for category M1 in Table 7.3A.3-1 should be used as P</w:t>
            </w:r>
            <w:r w:rsidRPr="00B1477A">
              <w:rPr>
                <w:rFonts w:eastAsia="MS Mincho"/>
                <w:vertAlign w:val="subscript"/>
              </w:rPr>
              <w:t>REFSENS</w:t>
            </w:r>
            <w:r w:rsidRPr="00B1477A">
              <w:rPr>
                <w:rFonts w:eastAsia="MS Mincho"/>
              </w:rPr>
              <w:t xml:space="preserve"> for P</w:t>
            </w:r>
            <w:r w:rsidRPr="00B1477A">
              <w:rPr>
                <w:rFonts w:eastAsia="MS Mincho"/>
                <w:vertAlign w:val="subscript"/>
              </w:rPr>
              <w:t>w</w:t>
            </w:r>
            <w:r w:rsidRPr="00B1477A">
              <w:rPr>
                <w:rFonts w:eastAsia="MS Mincho"/>
              </w:rPr>
              <w:t>.</w:t>
            </w:r>
          </w:p>
          <w:p w14:paraId="1F55F141" w14:textId="77777777" w:rsidR="00524A5D" w:rsidRPr="00B1477A" w:rsidRDefault="00000000">
            <w:pPr>
              <w:pStyle w:val="TAN"/>
            </w:pPr>
            <w:r w:rsidRPr="00B1477A">
              <w:rPr>
                <w:rFonts w:eastAsia="MS Mincho"/>
              </w:rPr>
              <w:t>NOTE 4:</w:t>
            </w:r>
            <w:r w:rsidRPr="00B1477A">
              <w:rPr>
                <w:rFonts w:eastAsia="MS Mincho"/>
              </w:rPr>
              <w:tab/>
            </w:r>
            <w:r w:rsidRPr="00B1477A">
              <w:t>For DL category M1 UE, the parameters for the applicable channel bandwidth apply.</w:t>
            </w:r>
          </w:p>
          <w:p w14:paraId="3F150A3A" w14:textId="77777777" w:rsidR="00524A5D" w:rsidRPr="00B1477A" w:rsidRDefault="00000000">
            <w:pPr>
              <w:pStyle w:val="TAN"/>
              <w:rPr>
                <w:rFonts w:eastAsia="?? ??"/>
                <w:b/>
                <w:bCs/>
                <w:szCs w:val="18"/>
              </w:rPr>
            </w:pPr>
            <w:r w:rsidRPr="00B1477A">
              <w:rPr>
                <w:bCs/>
                <w:szCs w:val="18"/>
              </w:rPr>
              <w:t>NOTE 5:</w:t>
            </w:r>
            <w:r w:rsidRPr="00B1477A">
              <w:rPr>
                <w:bCs/>
                <w:szCs w:val="18"/>
              </w:rPr>
              <w:tab/>
              <w:t>For DL category M1 UE, the parameter, P</w:t>
            </w:r>
            <w:r w:rsidRPr="00B1477A">
              <w:rPr>
                <w:bCs/>
                <w:szCs w:val="18"/>
                <w:vertAlign w:val="subscript"/>
              </w:rPr>
              <w:t>w,</w:t>
            </w:r>
            <w:r w:rsidRPr="00B1477A">
              <w:rPr>
                <w:bCs/>
                <w:szCs w:val="18"/>
              </w:rPr>
              <w:t xml:space="preserve"> for all the channel bandwidth will be P</w:t>
            </w:r>
            <w:r w:rsidRPr="00B1477A">
              <w:rPr>
                <w:bCs/>
                <w:szCs w:val="18"/>
                <w:vertAlign w:val="subscript"/>
              </w:rPr>
              <w:t>REFSENS</w:t>
            </w:r>
            <w:r w:rsidRPr="00B1477A">
              <w:rPr>
                <w:bCs/>
                <w:szCs w:val="18"/>
              </w:rPr>
              <w:t xml:space="preserve"> +22 dBm. </w:t>
            </w:r>
          </w:p>
        </w:tc>
      </w:tr>
      <w:bookmarkEnd w:id="1809"/>
    </w:tbl>
    <w:p w14:paraId="2B9F0A39" w14:textId="77777777" w:rsidR="00524A5D" w:rsidRPr="00B1477A" w:rsidRDefault="00524A5D">
      <w:pPr>
        <w:rPr>
          <w:lang w:eastAsia="zh-TW"/>
        </w:rPr>
      </w:pPr>
    </w:p>
    <w:p w14:paraId="0F57EAE7" w14:textId="77777777" w:rsidR="00524A5D" w:rsidRPr="00B1477A" w:rsidRDefault="00000000">
      <w:r w:rsidRPr="00B1477A">
        <w:t>The normative reference for this requirement is TS 36.102 [11] clause 7.6A.4.</w:t>
      </w:r>
    </w:p>
    <w:p w14:paraId="3ADB4A41" w14:textId="77777777" w:rsidR="00524A5D" w:rsidRPr="00B1477A" w:rsidRDefault="00000000">
      <w:pPr>
        <w:pStyle w:val="H6"/>
      </w:pPr>
      <w:bookmarkStart w:id="1810" w:name="MCCQCTEMPBM_00000367"/>
      <w:r w:rsidRPr="00B1477A">
        <w:lastRenderedPageBreak/>
        <w:t>7.6A.4.4</w:t>
      </w:r>
      <w:r w:rsidRPr="00B1477A">
        <w:tab/>
        <w:t>Test Description</w:t>
      </w:r>
    </w:p>
    <w:p w14:paraId="09BC6B25" w14:textId="77777777" w:rsidR="00524A5D" w:rsidRPr="00B1477A" w:rsidRDefault="00000000">
      <w:pPr>
        <w:pStyle w:val="H6"/>
      </w:pPr>
      <w:bookmarkStart w:id="1811" w:name="MCCQCTEMPBM_00000368"/>
      <w:bookmarkEnd w:id="1810"/>
      <w:r w:rsidRPr="00B1477A">
        <w:t>7.6A.4.4.1</w:t>
      </w:r>
      <w:r w:rsidRPr="00B1477A">
        <w:tab/>
        <w:t>Initial Conditions</w:t>
      </w:r>
    </w:p>
    <w:bookmarkEnd w:id="1811"/>
    <w:p w14:paraId="1C672184"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3B7D8BD6" w14:textId="77777777" w:rsidR="00524A5D" w:rsidRPr="00B1477A" w:rsidRDefault="00000000">
      <w:pPr>
        <w:rPr>
          <w:rFonts w:cs="v5.0.0"/>
        </w:rPr>
      </w:pPr>
      <w:r w:rsidRPr="00B1477A">
        <w:t xml:space="preserve">The initial test configurations consist of environmental conditions and test frequencies based on </w:t>
      </w:r>
      <w:bookmarkStart w:id="1812" w:name="_Hlk148529478"/>
      <w:r w:rsidRPr="00B1477A">
        <w:t>the subset of</w:t>
      </w:r>
      <w:bookmarkEnd w:id="1812"/>
      <w:r w:rsidRPr="00B1477A">
        <w:t xml:space="preserve"> E-UTRA operating bands defined for category M1 in clause 5.2A. All of these configurations shall be tested with applicable test parameters for each channel bandwidth, and are shown in Table 7.</w:t>
      </w:r>
      <w:r w:rsidRPr="00B1477A">
        <w:rPr>
          <w:lang w:eastAsia="ko-KR"/>
        </w:rPr>
        <w:t>6A.4</w:t>
      </w:r>
      <w:r w:rsidRPr="00B1477A">
        <w:t xml:space="preserve">.4.1-1. The details of the downlink and uplink reference measurement channels (RMCs) are specified in Annexes A.2 and A.3. The details of the OCNG patterns used are specified in Annex A.5. </w:t>
      </w:r>
      <w:r w:rsidRPr="00B1477A">
        <w:rPr>
          <w:rFonts w:cs="v5.0.0"/>
        </w:rPr>
        <w:t>Configurations of PDSCH and MPDCCH before measurement are specified in Annex C.2.</w:t>
      </w:r>
    </w:p>
    <w:p w14:paraId="5A6A6423" w14:textId="77777777" w:rsidR="00524A5D" w:rsidRPr="00B1477A" w:rsidRDefault="00000000">
      <w:pPr>
        <w:pStyle w:val="TH"/>
      </w:pPr>
      <w:r w:rsidRPr="00B1477A">
        <w:t>Table 7.6A.4.4.1-1: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096"/>
        <w:gridCol w:w="1402"/>
      </w:tblGrid>
      <w:tr w:rsidR="00524A5D" w:rsidRPr="00B1477A" w14:paraId="4695AA44"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3E9072EC" w14:textId="77777777" w:rsidR="00524A5D" w:rsidRPr="00B1477A" w:rsidRDefault="00000000">
            <w:pPr>
              <w:keepNext/>
              <w:keepLines/>
              <w:spacing w:after="0"/>
              <w:jc w:val="center"/>
              <w:rPr>
                <w:rFonts w:ascii="Arial" w:hAnsi="Arial"/>
                <w:b/>
                <w:sz w:val="18"/>
              </w:rPr>
            </w:pPr>
            <w:r w:rsidRPr="00B1477A">
              <w:rPr>
                <w:rFonts w:ascii="Arial" w:hAnsi="Arial"/>
                <w:b/>
                <w:sz w:val="18"/>
              </w:rPr>
              <w:t>Initial Conditions</w:t>
            </w:r>
          </w:p>
        </w:tc>
      </w:tr>
      <w:tr w:rsidR="00524A5D" w:rsidRPr="00B1477A" w14:paraId="3943D36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6B1C712" w14:textId="77777777" w:rsidR="00524A5D" w:rsidRPr="00B1477A" w:rsidRDefault="00000000">
            <w:pPr>
              <w:keepNext/>
              <w:keepLines/>
              <w:spacing w:after="0"/>
              <w:rPr>
                <w:rFonts w:ascii="Arial" w:hAnsi="Arial"/>
                <w:sz w:val="18"/>
              </w:rPr>
            </w:pPr>
            <w:r w:rsidRPr="00B1477A">
              <w:rPr>
                <w:rFonts w:ascii="Arial" w:hAnsi="Arial"/>
                <w:sz w:val="18"/>
              </w:rPr>
              <w:t>Test Environment as specified in</w:t>
            </w:r>
          </w:p>
          <w:p w14:paraId="1D2EEB9C" w14:textId="77777777" w:rsidR="00524A5D" w:rsidRPr="00B1477A" w:rsidRDefault="00000000">
            <w:pPr>
              <w:keepNext/>
              <w:keepLines/>
              <w:spacing w:after="0"/>
              <w:rPr>
                <w:rFonts w:ascii="Arial" w:hAnsi="Arial"/>
                <w:sz w:val="18"/>
              </w:rPr>
            </w:pPr>
            <w:r w:rsidRPr="00B1477A">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2C119312" w14:textId="77777777" w:rsidR="00524A5D" w:rsidRPr="00B1477A" w:rsidRDefault="00000000">
            <w:pPr>
              <w:keepNext/>
              <w:keepLines/>
              <w:spacing w:after="0"/>
              <w:rPr>
                <w:rFonts w:ascii="Arial" w:hAnsi="Arial"/>
                <w:sz w:val="18"/>
              </w:rPr>
            </w:pPr>
            <w:r w:rsidRPr="00B1477A">
              <w:rPr>
                <w:rFonts w:ascii="Arial" w:hAnsi="Arial"/>
                <w:sz w:val="18"/>
              </w:rPr>
              <w:t>Normal</w:t>
            </w:r>
          </w:p>
        </w:tc>
      </w:tr>
      <w:tr w:rsidR="00524A5D" w:rsidRPr="00B1477A" w14:paraId="5E188D1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113921" w14:textId="77777777" w:rsidR="00524A5D" w:rsidRPr="00B1477A" w:rsidRDefault="00000000">
            <w:pPr>
              <w:keepNext/>
              <w:keepLines/>
              <w:spacing w:after="0"/>
              <w:rPr>
                <w:rFonts w:ascii="Arial" w:hAnsi="Arial"/>
                <w:sz w:val="18"/>
              </w:rPr>
            </w:pPr>
            <w:r w:rsidRPr="00B1477A">
              <w:rPr>
                <w:rFonts w:ascii="Arial" w:hAnsi="Arial"/>
                <w:sz w:val="18"/>
              </w:rPr>
              <w:t>Test Frequencies as specified in</w:t>
            </w:r>
          </w:p>
          <w:p w14:paraId="01C9A1BA" w14:textId="77777777" w:rsidR="00524A5D" w:rsidRPr="00B1477A" w:rsidRDefault="00000000">
            <w:pPr>
              <w:keepNext/>
              <w:keepLines/>
              <w:spacing w:after="0"/>
              <w:rPr>
                <w:rFonts w:ascii="Arial" w:hAnsi="Arial"/>
                <w:sz w:val="18"/>
              </w:rPr>
            </w:pPr>
            <w:r w:rsidRPr="00B1477A">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F4DFE11" w14:textId="77777777" w:rsidR="00524A5D" w:rsidRPr="00B1477A" w:rsidRDefault="00000000">
            <w:pPr>
              <w:keepNext/>
              <w:keepLines/>
              <w:spacing w:after="0"/>
              <w:rPr>
                <w:rFonts w:ascii="Arial" w:hAnsi="Arial"/>
                <w:sz w:val="18"/>
              </w:rPr>
            </w:pPr>
            <w:r w:rsidRPr="00B1477A">
              <w:rPr>
                <w:rFonts w:ascii="Arial" w:hAnsi="Arial"/>
                <w:sz w:val="18"/>
              </w:rPr>
              <w:t>Mid range</w:t>
            </w:r>
          </w:p>
        </w:tc>
      </w:tr>
      <w:tr w:rsidR="00524A5D" w:rsidRPr="00B1477A" w14:paraId="56AB5071"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E8D389" w14:textId="77777777" w:rsidR="00524A5D" w:rsidRPr="00B1477A" w:rsidRDefault="00000000">
            <w:pPr>
              <w:keepNext/>
              <w:keepLines/>
              <w:spacing w:after="0"/>
              <w:rPr>
                <w:rFonts w:ascii="Arial" w:hAnsi="Arial"/>
                <w:sz w:val="18"/>
              </w:rPr>
            </w:pPr>
            <w:r w:rsidRPr="00B1477A">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5083377" w14:textId="77777777" w:rsidR="00524A5D" w:rsidRPr="00B1477A" w:rsidRDefault="00000000">
            <w:pPr>
              <w:keepNext/>
              <w:keepLines/>
              <w:spacing w:after="0"/>
              <w:rPr>
                <w:rFonts w:ascii="Arial" w:hAnsi="Arial"/>
                <w:sz w:val="18"/>
              </w:rPr>
            </w:pPr>
            <w:r w:rsidRPr="00B1477A">
              <w:rPr>
                <w:rFonts w:ascii="Arial" w:hAnsi="Arial"/>
                <w:sz w:val="18"/>
              </w:rPr>
              <w:t>1.4MHz</w:t>
            </w:r>
          </w:p>
        </w:tc>
      </w:tr>
      <w:tr w:rsidR="00524A5D" w:rsidRPr="00B1477A" w14:paraId="1B6FC465"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539F4C4"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 for</w:t>
            </w:r>
            <w:r w:rsidRPr="00B1477A">
              <w:t xml:space="preserve"> </w:t>
            </w:r>
            <w:r w:rsidRPr="00B1477A">
              <w:rPr>
                <w:rFonts w:ascii="Arial" w:hAnsi="Arial"/>
                <w:b/>
                <w:sz w:val="18"/>
              </w:rPr>
              <w:t>Channel Bandwidths and Narrowband positions</w:t>
            </w:r>
          </w:p>
        </w:tc>
      </w:tr>
      <w:tr w:rsidR="00524A5D" w:rsidRPr="00B1477A" w14:paraId="32C2694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9CE0B38" w14:textId="77777777" w:rsidR="00524A5D" w:rsidRPr="00B1477A" w:rsidRDefault="00000000">
            <w:pPr>
              <w:keepNext/>
              <w:keepLines/>
              <w:spacing w:after="0"/>
              <w:jc w:val="center"/>
              <w:rPr>
                <w:rFonts w:ascii="Arial" w:hAnsi="Arial"/>
                <w:b/>
                <w:sz w:val="18"/>
              </w:rPr>
            </w:pPr>
            <w:r w:rsidRPr="00B1477A">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6091237B"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3B0B121B"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5DB2D936"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74DAFF8" w14:textId="77777777" w:rsidR="00524A5D" w:rsidRPr="00B1477A"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2A649B81" w14:textId="77777777" w:rsidR="00524A5D" w:rsidRPr="00B1477A" w:rsidRDefault="00000000">
            <w:pPr>
              <w:keepNext/>
              <w:keepLines/>
              <w:spacing w:after="0"/>
              <w:jc w:val="center"/>
              <w:rPr>
                <w:rFonts w:ascii="Arial" w:hAnsi="Arial"/>
                <w:sz w:val="18"/>
              </w:rPr>
            </w:pPr>
            <w:r w:rsidRPr="00B1477A">
              <w:t>Modulation</w:t>
            </w:r>
          </w:p>
        </w:tc>
        <w:tc>
          <w:tcPr>
            <w:tcW w:w="2331" w:type="dxa"/>
            <w:gridSpan w:val="2"/>
            <w:tcBorders>
              <w:top w:val="single" w:sz="4" w:space="0" w:color="auto"/>
              <w:left w:val="single" w:sz="4" w:space="0" w:color="auto"/>
              <w:bottom w:val="single" w:sz="4" w:space="0" w:color="auto"/>
              <w:right w:val="single" w:sz="4" w:space="0" w:color="auto"/>
            </w:tcBorders>
          </w:tcPr>
          <w:p w14:paraId="70AE789B" w14:textId="77777777" w:rsidR="00524A5D" w:rsidRPr="00B1477A" w:rsidRDefault="00000000">
            <w:pPr>
              <w:keepNext/>
              <w:keepLines/>
              <w:spacing w:after="0"/>
              <w:jc w:val="center"/>
              <w:rPr>
                <w:rFonts w:ascii="Arial" w:hAnsi="Arial"/>
                <w:sz w:val="18"/>
              </w:rPr>
            </w:pPr>
            <w:r w:rsidRPr="00B1477A">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7055BCDB" w14:textId="77777777" w:rsidR="00524A5D" w:rsidRPr="00B1477A" w:rsidRDefault="00000000">
            <w:pPr>
              <w:keepNext/>
              <w:keepLines/>
              <w:spacing w:after="0"/>
              <w:jc w:val="center"/>
              <w:rPr>
                <w:rFonts w:ascii="Arial" w:hAnsi="Arial"/>
                <w:sz w:val="18"/>
              </w:rPr>
            </w:pPr>
            <w:r w:rsidRPr="00B1477A">
              <w:t>Modulation</w:t>
            </w:r>
          </w:p>
        </w:tc>
        <w:tc>
          <w:tcPr>
            <w:tcW w:w="2096" w:type="dxa"/>
            <w:tcBorders>
              <w:top w:val="single" w:sz="4" w:space="0" w:color="auto"/>
              <w:left w:val="single" w:sz="4" w:space="0" w:color="auto"/>
              <w:bottom w:val="single" w:sz="4" w:space="0" w:color="auto"/>
              <w:right w:val="single" w:sz="4" w:space="0" w:color="auto"/>
            </w:tcBorders>
          </w:tcPr>
          <w:p w14:paraId="243B02CA" w14:textId="77777777" w:rsidR="00524A5D" w:rsidRPr="00B1477A" w:rsidRDefault="00000000">
            <w:pPr>
              <w:keepNext/>
              <w:keepLines/>
              <w:spacing w:after="0"/>
              <w:jc w:val="center"/>
              <w:rPr>
                <w:rFonts w:ascii="Arial" w:hAnsi="Arial"/>
                <w:sz w:val="18"/>
              </w:rPr>
            </w:pPr>
            <w:r w:rsidRPr="00B1477A">
              <w:rPr>
                <w:rFonts w:ascii="Arial" w:hAnsi="Arial"/>
                <w:sz w:val="18"/>
              </w:rPr>
              <w:t>RB allocation</w:t>
            </w:r>
          </w:p>
        </w:tc>
        <w:tc>
          <w:tcPr>
            <w:tcW w:w="1402" w:type="dxa"/>
            <w:tcBorders>
              <w:top w:val="single" w:sz="4" w:space="0" w:color="auto"/>
              <w:left w:val="single" w:sz="4" w:space="0" w:color="auto"/>
              <w:bottom w:val="single" w:sz="4" w:space="0" w:color="auto"/>
              <w:right w:val="single" w:sz="4" w:space="0" w:color="auto"/>
            </w:tcBorders>
          </w:tcPr>
          <w:p w14:paraId="06E6C226" w14:textId="77777777" w:rsidR="00524A5D" w:rsidRPr="00B1477A" w:rsidRDefault="00000000">
            <w:pPr>
              <w:keepNext/>
              <w:keepLines/>
              <w:spacing w:after="0"/>
              <w:jc w:val="center"/>
              <w:rPr>
                <w:rFonts w:ascii="Arial" w:hAnsi="Arial"/>
                <w:sz w:val="18"/>
              </w:rPr>
            </w:pPr>
            <w:r w:rsidRPr="00B1477A">
              <w:rPr>
                <w:rFonts w:ascii="Arial" w:hAnsi="Arial" w:cs="Arial"/>
                <w:sz w:val="18"/>
                <w:szCs w:val="18"/>
                <w:lang w:eastAsia="sv-SE"/>
              </w:rPr>
              <w:t>Narrowband index (Note 1)</w:t>
            </w:r>
          </w:p>
        </w:tc>
      </w:tr>
      <w:tr w:rsidR="00524A5D" w:rsidRPr="00B1477A" w14:paraId="288DFF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143C94E" w14:textId="77777777" w:rsidR="00524A5D" w:rsidRPr="00B1477A" w:rsidRDefault="00000000">
            <w:pPr>
              <w:keepNext/>
              <w:keepLines/>
              <w:spacing w:after="0"/>
              <w:jc w:val="center"/>
              <w:rPr>
                <w:rFonts w:ascii="Arial" w:hAnsi="Arial"/>
                <w:sz w:val="18"/>
              </w:rPr>
            </w:pPr>
            <w:r w:rsidRPr="00B1477A">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108E8344"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4E7795" w14:textId="77777777" w:rsidR="00524A5D" w:rsidRPr="00B1477A" w:rsidRDefault="00000000">
            <w:pPr>
              <w:keepNext/>
              <w:keepLines/>
              <w:spacing w:after="0"/>
              <w:jc w:val="center"/>
              <w:rPr>
                <w:rFonts w:ascii="Arial" w:hAnsi="Arial"/>
                <w:sz w:val="18"/>
              </w:rPr>
            </w:pPr>
            <w:r w:rsidRPr="00B1477A">
              <w:rPr>
                <w:rFonts w:ascii="Arial" w:hAnsi="Arial"/>
                <w:sz w:val="18"/>
              </w:rPr>
              <w:t>4</w:t>
            </w:r>
          </w:p>
        </w:tc>
        <w:tc>
          <w:tcPr>
            <w:tcW w:w="1166" w:type="dxa"/>
            <w:tcBorders>
              <w:top w:val="single" w:sz="4" w:space="0" w:color="auto"/>
              <w:left w:val="single" w:sz="4" w:space="0" w:color="auto"/>
              <w:bottom w:val="single" w:sz="4" w:space="0" w:color="auto"/>
              <w:right w:val="single" w:sz="4" w:space="0" w:color="auto"/>
            </w:tcBorders>
          </w:tcPr>
          <w:p w14:paraId="4B4E6B97"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096" w:type="dxa"/>
            <w:tcBorders>
              <w:top w:val="single" w:sz="4" w:space="0" w:color="auto"/>
              <w:left w:val="single" w:sz="4" w:space="0" w:color="auto"/>
              <w:bottom w:val="single" w:sz="4" w:space="0" w:color="auto"/>
              <w:right w:val="single" w:sz="4" w:space="0" w:color="auto"/>
            </w:tcBorders>
          </w:tcPr>
          <w:p w14:paraId="1A825F3E" w14:textId="77777777" w:rsidR="00524A5D" w:rsidRPr="00B1477A" w:rsidRDefault="00000000">
            <w:pPr>
              <w:keepNext/>
              <w:keepLines/>
              <w:spacing w:after="0"/>
              <w:jc w:val="center"/>
              <w:rPr>
                <w:rFonts w:ascii="Arial" w:hAnsi="Arial"/>
                <w:sz w:val="18"/>
              </w:rPr>
            </w:pPr>
            <w:r w:rsidRPr="00B1477A">
              <w:rPr>
                <w:rFonts w:ascii="Arial" w:hAnsi="Arial"/>
                <w:sz w:val="18"/>
              </w:rPr>
              <w:t>6</w:t>
            </w:r>
          </w:p>
        </w:tc>
        <w:tc>
          <w:tcPr>
            <w:tcW w:w="1402" w:type="dxa"/>
            <w:tcBorders>
              <w:top w:val="single" w:sz="4" w:space="0" w:color="auto"/>
              <w:left w:val="single" w:sz="4" w:space="0" w:color="auto"/>
              <w:bottom w:val="single" w:sz="4" w:space="0" w:color="auto"/>
              <w:right w:val="single" w:sz="4" w:space="0" w:color="auto"/>
            </w:tcBorders>
          </w:tcPr>
          <w:p w14:paraId="168C89C5" w14:textId="77777777" w:rsidR="00524A5D" w:rsidRPr="00B1477A" w:rsidRDefault="00000000">
            <w:pPr>
              <w:keepNext/>
              <w:keepLines/>
              <w:spacing w:after="0"/>
              <w:jc w:val="center"/>
              <w:rPr>
                <w:rFonts w:ascii="Arial" w:hAnsi="Arial"/>
                <w:sz w:val="18"/>
                <w:lang w:eastAsia="ko-KR"/>
              </w:rPr>
            </w:pPr>
            <w:r w:rsidRPr="00B1477A">
              <w:rPr>
                <w:rFonts w:ascii="Arial" w:hAnsi="Arial"/>
                <w:sz w:val="18"/>
                <w:lang w:eastAsia="ko-KR"/>
              </w:rPr>
              <w:t>0</w:t>
            </w:r>
          </w:p>
        </w:tc>
      </w:tr>
      <w:tr w:rsidR="00524A5D" w:rsidRPr="00B1477A" w14:paraId="6094685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6A913B14" w14:textId="77777777" w:rsidR="00524A5D" w:rsidRPr="00B1477A" w:rsidRDefault="00000000">
            <w:pPr>
              <w:pStyle w:val="TAN"/>
            </w:pPr>
            <w:r w:rsidRPr="00B1477A">
              <w:t>Note 1:</w:t>
            </w:r>
            <w:r w:rsidRPr="00B1477A">
              <w:tab/>
              <w:t>Denotes where in the channel Bandwidth the narrowband shall be placed. Narrowband and Narrowband index are defined in TS36.211[3], 5.2.4</w:t>
            </w:r>
            <w:r w:rsidRPr="00B1477A">
              <w:rPr>
                <w:lang w:eastAsia="ko-KR"/>
              </w:rPr>
              <w:t>.</w:t>
            </w:r>
          </w:p>
        </w:tc>
      </w:tr>
    </w:tbl>
    <w:p w14:paraId="38730DDF" w14:textId="77777777" w:rsidR="00524A5D" w:rsidRPr="00B1477A" w:rsidRDefault="00524A5D"/>
    <w:p w14:paraId="30E7F60F"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Connect the SS to the UE antenna connectors as shown in TS 36.508[12] Annex A Figure A.5 using only main UE Tx/Rx antenna.</w:t>
      </w:r>
    </w:p>
    <w:p w14:paraId="4DD77351"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The parameter settings for the cell are set up according to TS 36.508 [12] subclause 4.4.3.</w:t>
      </w:r>
    </w:p>
    <w:p w14:paraId="5D6FCA68"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Downlink signals are initially set up according to Annex C0, C.1 and C.3.1, and uplink signals according to Annex H.1 and H.3.1</w:t>
      </w:r>
    </w:p>
    <w:p w14:paraId="24B4EBC6"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The UL and DL Reference Measurement channels are set according to Table 7.6A.4.4.1-1.</w:t>
      </w:r>
    </w:p>
    <w:p w14:paraId="4BC5C54C"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Propagation conditions are set according to Annex B.0.</w:t>
      </w:r>
    </w:p>
    <w:p w14:paraId="7D2EE18D"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6.</w:t>
      </w:r>
      <w:r w:rsidRPr="00B1477A">
        <w:rPr>
          <w:rFonts w:eastAsia="Malgun Gothic"/>
        </w:rPr>
        <w:tab/>
        <w:t>UE location according to TS 36.508 [12] clause 5.6.1 is provided to the UE through any preconfigured means.</w:t>
      </w:r>
    </w:p>
    <w:p w14:paraId="0A8FE27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7.</w:t>
      </w:r>
      <w:r w:rsidRPr="00B1477A">
        <w:rPr>
          <w:rFonts w:eastAsia="Malgun Gothic"/>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4CF0065C"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8.</w:t>
      </w:r>
      <w:r w:rsidRPr="00B1477A">
        <w:rPr>
          <w:rFonts w:eastAsia="Malgun Gothic"/>
        </w:rPr>
        <w:tab/>
        <w:t>Deactivate UE prediction of satellite trajectory by any preconfigured means.</w:t>
      </w:r>
    </w:p>
    <w:p w14:paraId="2F30DF6C"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9.</w:t>
      </w:r>
      <w:r w:rsidRPr="00B1477A">
        <w:rPr>
          <w:rFonts w:eastAsia="Malgun Gothic"/>
        </w:rPr>
        <w:tab/>
        <w:t>Ensure the UE is in State 3A-RF-CE according to TS 36.508 [12] clause 5.2A.2AA. Message contents are defined in clause 7.6A.4.4.3.</w:t>
      </w:r>
    </w:p>
    <w:p w14:paraId="00F81093" w14:textId="77777777" w:rsidR="00524A5D" w:rsidRPr="00B1477A" w:rsidRDefault="00000000">
      <w:pPr>
        <w:pStyle w:val="H6"/>
      </w:pPr>
      <w:bookmarkStart w:id="1813" w:name="MCCQCTEMPBM_00000369"/>
      <w:r w:rsidRPr="00B1477A">
        <w:t>7.6A.4.4.2</w:t>
      </w:r>
      <w:r w:rsidRPr="00B1477A">
        <w:tab/>
        <w:t>Test Procedure</w:t>
      </w:r>
    </w:p>
    <w:bookmarkEnd w:id="1813"/>
    <w:p w14:paraId="47A07ED1"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 xml:space="preserve">SS transmits PDSCH via MPDCCH DCI format 6-1A for C_RNTI to transmit the DL RMC according to Table 7.6A.4.4.1-1. The SS sends downlink MAC padding bits on the DL RMC. The SS sends one sided dynamic OCNG Pattern OP.1 FDD for the DL-signal as described in Annex A.5.1.1. </w:t>
      </w:r>
    </w:p>
    <w:p w14:paraId="732DE03B"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SS sends uplink scheduling information for each UL HARQ process via MPDCCH DCI format 6-0A for C_RNTI to schedule the UL RMC according to Table 7.6A.4.4.1-1. Since the UE has no payload data to send, the UE transmits uplink MAC padding bits on the UL RMC.</w:t>
      </w:r>
    </w:p>
    <w:p w14:paraId="4200279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lastRenderedPageBreak/>
        <w:t>3.</w:t>
      </w:r>
      <w:r w:rsidRPr="00B1477A">
        <w:rPr>
          <w:rFonts w:eastAsia="Malgun Gothic"/>
        </w:rPr>
        <w:tab/>
        <w:t>Set the parameters of the CW signal generator for an interfering signal below the wanted signal according to Table 7.6A.4.5-1.</w:t>
      </w:r>
    </w:p>
    <w:p w14:paraId="1AFC15A4"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Set the Downlink signal level to the value as defined in Table 7.6A.4.5-1. Send uplink power control commands to the UE using 1dB power step size to ensure that the UE output power measured by the test system is within the Uplink power control window, defined as -MU to -(MU + Uplink power control window size) dB of the target power level in Table 7.6A.4.5-1 for at least the duration of the throughput measurement, where:</w:t>
      </w:r>
    </w:p>
    <w:p w14:paraId="53D6EE1F"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w:t>
      </w:r>
      <w:r w:rsidRPr="00B1477A">
        <w:rPr>
          <w:rFonts w:eastAsia="Malgun Gothic"/>
        </w:rPr>
        <w:tab/>
        <w:t>MU is the test system uplink power measurement uncertainty and is specified in Table F.1.3-1 for the carrier frequency f and the channel bandwidth BW</w:t>
      </w:r>
    </w:p>
    <w:p w14:paraId="777A0848"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w:t>
      </w:r>
      <w:r w:rsidRPr="00B1477A">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F9C9703"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Measure the average throughput for a duration sufficient to achieve statistical significance according to Annex G.2.</w:t>
      </w:r>
    </w:p>
    <w:p w14:paraId="555A1472"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6.</w:t>
      </w:r>
      <w:r w:rsidRPr="00B1477A">
        <w:rPr>
          <w:rFonts w:eastAsia="Malgun Gothic"/>
        </w:rPr>
        <w:tab/>
        <w:t>Repeat steps from 3 to 5, using an interfering signal above the wanted signal at step 3.</w:t>
      </w:r>
    </w:p>
    <w:p w14:paraId="7BCF48C1" w14:textId="77777777" w:rsidR="00524A5D" w:rsidRPr="00B1477A" w:rsidRDefault="00000000">
      <w:pPr>
        <w:pStyle w:val="H6"/>
      </w:pPr>
      <w:bookmarkStart w:id="1814" w:name="MCCQCTEMPBM_00000370"/>
      <w:r w:rsidRPr="00B1477A">
        <w:t>7.6A.4.4.3</w:t>
      </w:r>
      <w:r w:rsidRPr="00B1477A">
        <w:tab/>
        <w:t>Message Contents</w:t>
      </w:r>
    </w:p>
    <w:bookmarkEnd w:id="1814"/>
    <w:p w14:paraId="5A27112B" w14:textId="77777777" w:rsidR="00524A5D" w:rsidRPr="00B1477A" w:rsidRDefault="00000000">
      <w:pPr>
        <w:rPr>
          <w:rFonts w:eastAsia="??"/>
        </w:rPr>
      </w:pPr>
      <w:r w:rsidRPr="00B1477A">
        <w:t xml:space="preserve">Message contents are according to TS 36.508 [12] subclause 4.6 with the condition CEModeA </w:t>
      </w:r>
      <w:r w:rsidRPr="00B1477A">
        <w:rPr>
          <w:rFonts w:eastAsia="Batang"/>
        </w:rPr>
        <w:t xml:space="preserve">and the </w:t>
      </w:r>
      <w:r w:rsidRPr="00B1477A">
        <w:t>following exception.</w:t>
      </w:r>
    </w:p>
    <w:p w14:paraId="27CA7E9B" w14:textId="77777777" w:rsidR="00524A5D" w:rsidRPr="00B1477A" w:rsidRDefault="00000000">
      <w:pPr>
        <w:pStyle w:val="TH"/>
      </w:pPr>
      <w:r w:rsidRPr="00B1477A">
        <w:t>Table 7.6A.4.4.3-1: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0F542A8F" w14:textId="77777777">
        <w:trPr>
          <w:jc w:val="center"/>
        </w:trPr>
        <w:tc>
          <w:tcPr>
            <w:tcW w:w="9781" w:type="dxa"/>
            <w:gridSpan w:val="4"/>
          </w:tcPr>
          <w:p w14:paraId="1E67CDF0" w14:textId="77777777" w:rsidR="00524A5D" w:rsidRPr="00B1477A" w:rsidRDefault="00000000">
            <w:pPr>
              <w:pStyle w:val="TAL"/>
            </w:pPr>
            <w:r w:rsidRPr="00B1477A">
              <w:t>Derivation Path: 36.331 clause 6.3.2</w:t>
            </w:r>
          </w:p>
        </w:tc>
      </w:tr>
      <w:tr w:rsidR="00524A5D" w:rsidRPr="00B1477A" w14:paraId="44BDDCDB" w14:textId="77777777">
        <w:tblPrEx>
          <w:tblCellMar>
            <w:left w:w="108" w:type="dxa"/>
            <w:right w:w="108" w:type="dxa"/>
          </w:tblCellMar>
        </w:tblPrEx>
        <w:trPr>
          <w:jc w:val="center"/>
        </w:trPr>
        <w:tc>
          <w:tcPr>
            <w:tcW w:w="4537" w:type="dxa"/>
          </w:tcPr>
          <w:p w14:paraId="2AF17689" w14:textId="77777777" w:rsidR="00524A5D" w:rsidRPr="00B1477A" w:rsidRDefault="00000000">
            <w:pPr>
              <w:pStyle w:val="TAH"/>
            </w:pPr>
            <w:r w:rsidRPr="00B1477A">
              <w:t>Information Element</w:t>
            </w:r>
          </w:p>
        </w:tc>
        <w:tc>
          <w:tcPr>
            <w:tcW w:w="2268" w:type="dxa"/>
          </w:tcPr>
          <w:p w14:paraId="0C5D1D4B" w14:textId="77777777" w:rsidR="00524A5D" w:rsidRPr="00B1477A" w:rsidRDefault="00000000">
            <w:pPr>
              <w:pStyle w:val="TAH"/>
            </w:pPr>
            <w:r w:rsidRPr="00B1477A">
              <w:t>Value/remark</w:t>
            </w:r>
          </w:p>
        </w:tc>
        <w:tc>
          <w:tcPr>
            <w:tcW w:w="1701" w:type="dxa"/>
          </w:tcPr>
          <w:p w14:paraId="6B399093" w14:textId="77777777" w:rsidR="00524A5D" w:rsidRPr="00B1477A" w:rsidRDefault="00000000">
            <w:pPr>
              <w:pStyle w:val="TAH"/>
            </w:pPr>
            <w:r w:rsidRPr="00B1477A">
              <w:t>Comment</w:t>
            </w:r>
          </w:p>
        </w:tc>
        <w:tc>
          <w:tcPr>
            <w:tcW w:w="1275" w:type="dxa"/>
          </w:tcPr>
          <w:p w14:paraId="1A6C3870" w14:textId="77777777" w:rsidR="00524A5D" w:rsidRPr="00B1477A" w:rsidRDefault="00000000">
            <w:pPr>
              <w:pStyle w:val="TAH"/>
            </w:pPr>
            <w:r w:rsidRPr="00B1477A">
              <w:t>Condition</w:t>
            </w:r>
          </w:p>
        </w:tc>
      </w:tr>
      <w:tr w:rsidR="00524A5D" w:rsidRPr="00B1477A" w14:paraId="15CA890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CE91EE" w14:textId="77777777" w:rsidR="00524A5D" w:rsidRPr="00B1477A" w:rsidRDefault="00000000">
            <w:pPr>
              <w:pStyle w:val="TAL"/>
            </w:pPr>
            <w:r w:rsidRPr="00B1477A">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9C11F2C"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D587F1"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ACD01CB" w14:textId="77777777" w:rsidR="00524A5D" w:rsidRPr="00B1477A" w:rsidRDefault="00524A5D">
            <w:pPr>
              <w:pStyle w:val="TAL"/>
            </w:pPr>
          </w:p>
        </w:tc>
      </w:tr>
      <w:tr w:rsidR="00524A5D" w:rsidRPr="00B1477A" w14:paraId="011782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F7F244" w14:textId="77777777" w:rsidR="00524A5D" w:rsidRPr="00B1477A" w:rsidRDefault="00000000">
            <w:pPr>
              <w:pStyle w:val="TAL"/>
            </w:pPr>
            <w:r w:rsidRPr="00B1477A">
              <w:t xml:space="preserve">  p0-U</w:t>
            </w:r>
            <w:r w:rsidRPr="00B1477A">
              <w:rPr>
                <w:lang w:eastAsia="ko-KR"/>
              </w:rPr>
              <w:t>E-</w:t>
            </w:r>
            <w:r w:rsidRPr="00B1477A">
              <w:t>PUSCH</w:t>
            </w:r>
          </w:p>
        </w:tc>
        <w:tc>
          <w:tcPr>
            <w:tcW w:w="2268" w:type="dxa"/>
            <w:tcBorders>
              <w:top w:val="single" w:sz="4" w:space="0" w:color="auto"/>
              <w:left w:val="single" w:sz="4" w:space="0" w:color="auto"/>
              <w:bottom w:val="single" w:sz="4" w:space="0" w:color="auto"/>
              <w:right w:val="single" w:sz="4" w:space="0" w:color="auto"/>
            </w:tcBorders>
          </w:tcPr>
          <w:p w14:paraId="6415E5EE"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Pr>
          <w:p w14:paraId="3722C363"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BAE8455" w14:textId="77777777" w:rsidR="00524A5D" w:rsidRPr="00B1477A" w:rsidRDefault="00524A5D">
            <w:pPr>
              <w:pStyle w:val="TAL"/>
            </w:pPr>
          </w:p>
        </w:tc>
      </w:tr>
      <w:tr w:rsidR="00524A5D" w:rsidRPr="00B1477A" w14:paraId="7560F5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E00D438" w14:textId="77777777" w:rsidR="00524A5D" w:rsidRPr="00B1477A" w:rsidRDefault="00000000">
            <w:pPr>
              <w:pStyle w:val="TAL"/>
            </w:pPr>
            <w:r w:rsidRPr="00B1477A">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00DA76F0" w14:textId="77777777" w:rsidR="00524A5D" w:rsidRPr="00B1477A" w:rsidRDefault="00000000">
            <w:pPr>
              <w:pStyle w:val="TAL"/>
            </w:pPr>
            <w:r w:rsidRPr="00B1477A">
              <w:t>en0</w:t>
            </w:r>
          </w:p>
        </w:tc>
        <w:tc>
          <w:tcPr>
            <w:tcW w:w="1701" w:type="dxa"/>
            <w:tcBorders>
              <w:top w:val="single" w:sz="4" w:space="0" w:color="auto"/>
              <w:left w:val="single" w:sz="4" w:space="0" w:color="auto"/>
              <w:bottom w:val="single" w:sz="4" w:space="0" w:color="auto"/>
              <w:right w:val="single" w:sz="4" w:space="0" w:color="auto"/>
            </w:tcBorders>
          </w:tcPr>
          <w:p w14:paraId="58118750"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80F5C3" w14:textId="77777777" w:rsidR="00524A5D" w:rsidRPr="00B1477A" w:rsidRDefault="00524A5D">
            <w:pPr>
              <w:pStyle w:val="TAL"/>
            </w:pPr>
          </w:p>
        </w:tc>
      </w:tr>
      <w:tr w:rsidR="00524A5D" w:rsidRPr="00B1477A" w14:paraId="0CDCFDA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3C1DF7C" w14:textId="77777777" w:rsidR="00524A5D" w:rsidRPr="00B1477A" w:rsidRDefault="00000000">
            <w:pPr>
              <w:pStyle w:val="TAL"/>
            </w:pPr>
            <w:r w:rsidRPr="00B1477A">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5FA76C31" w14:textId="77777777" w:rsidR="00524A5D" w:rsidRPr="00B1477A" w:rsidRDefault="00000000">
            <w:pPr>
              <w:pStyle w:val="TAL"/>
            </w:pPr>
            <w:r w:rsidRPr="00B1477A">
              <w:t>TRUE</w:t>
            </w:r>
          </w:p>
        </w:tc>
        <w:tc>
          <w:tcPr>
            <w:tcW w:w="1701" w:type="dxa"/>
            <w:tcBorders>
              <w:top w:val="single" w:sz="4" w:space="0" w:color="auto"/>
              <w:left w:val="single" w:sz="4" w:space="0" w:color="auto"/>
              <w:bottom w:val="single" w:sz="4" w:space="0" w:color="auto"/>
              <w:right w:val="single" w:sz="4" w:space="0" w:color="auto"/>
            </w:tcBorders>
          </w:tcPr>
          <w:p w14:paraId="34EE6CF7"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9D71F6A" w14:textId="77777777" w:rsidR="00524A5D" w:rsidRPr="00B1477A" w:rsidRDefault="00524A5D">
            <w:pPr>
              <w:pStyle w:val="TAL"/>
            </w:pPr>
          </w:p>
        </w:tc>
      </w:tr>
      <w:tr w:rsidR="00524A5D" w:rsidRPr="00B1477A" w14:paraId="37CA936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FAADFB" w14:textId="77777777" w:rsidR="00524A5D" w:rsidRPr="00B1477A" w:rsidRDefault="00000000">
            <w:pPr>
              <w:pStyle w:val="TAL"/>
            </w:pPr>
            <w:r w:rsidRPr="00B1477A">
              <w:t xml:space="preserve">  p0-</w:t>
            </w:r>
            <w:r w:rsidRPr="00B1477A">
              <w:rPr>
                <w:lang w:eastAsia="ko-KR"/>
              </w:rPr>
              <w:t>UE-</w:t>
            </w:r>
            <w:r w:rsidRPr="00B1477A">
              <w:t>PUCCH</w:t>
            </w:r>
          </w:p>
        </w:tc>
        <w:tc>
          <w:tcPr>
            <w:tcW w:w="2268" w:type="dxa"/>
            <w:tcBorders>
              <w:top w:val="single" w:sz="4" w:space="0" w:color="auto"/>
              <w:left w:val="single" w:sz="4" w:space="0" w:color="auto"/>
              <w:bottom w:val="single" w:sz="4" w:space="0" w:color="auto"/>
              <w:right w:val="single" w:sz="4" w:space="0" w:color="auto"/>
            </w:tcBorders>
          </w:tcPr>
          <w:p w14:paraId="6FF13B44"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Pr>
          <w:p w14:paraId="147B8BAE"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2AA3BF2" w14:textId="77777777" w:rsidR="00524A5D" w:rsidRPr="00B1477A" w:rsidRDefault="00524A5D">
            <w:pPr>
              <w:pStyle w:val="TAL"/>
            </w:pPr>
          </w:p>
        </w:tc>
      </w:tr>
      <w:tr w:rsidR="00524A5D" w:rsidRPr="00B1477A" w14:paraId="778616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1866E46" w14:textId="77777777" w:rsidR="00524A5D" w:rsidRPr="00B1477A" w:rsidRDefault="00000000">
            <w:pPr>
              <w:pStyle w:val="TAL"/>
            </w:pPr>
            <w:r w:rsidRPr="00B1477A">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4D415DAD" w14:textId="77777777" w:rsidR="00524A5D" w:rsidRPr="00B1477A" w:rsidRDefault="00000000">
            <w:pPr>
              <w:pStyle w:val="TAL"/>
            </w:pPr>
            <w:r w:rsidRPr="00B1477A">
              <w:t>3 (-6 dB)</w:t>
            </w:r>
          </w:p>
        </w:tc>
        <w:tc>
          <w:tcPr>
            <w:tcW w:w="1701" w:type="dxa"/>
            <w:tcBorders>
              <w:top w:val="single" w:sz="4" w:space="0" w:color="auto"/>
              <w:left w:val="single" w:sz="4" w:space="0" w:color="auto"/>
              <w:bottom w:val="single" w:sz="4" w:space="0" w:color="auto"/>
              <w:right w:val="single" w:sz="4" w:space="0" w:color="auto"/>
            </w:tcBorders>
          </w:tcPr>
          <w:p w14:paraId="5FB3A590"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9E37EDA" w14:textId="77777777" w:rsidR="00524A5D" w:rsidRPr="00B1477A" w:rsidRDefault="00524A5D">
            <w:pPr>
              <w:pStyle w:val="TAL"/>
            </w:pPr>
          </w:p>
        </w:tc>
      </w:tr>
      <w:tr w:rsidR="00524A5D" w:rsidRPr="00B1477A" w14:paraId="3129EE4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E0C053E" w14:textId="77777777" w:rsidR="00524A5D" w:rsidRPr="00B1477A" w:rsidRDefault="00000000">
            <w:pPr>
              <w:pStyle w:val="TAL"/>
            </w:pPr>
            <w:r w:rsidRPr="00B1477A">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5E321521" w14:textId="77777777" w:rsidR="00524A5D" w:rsidRPr="00B1477A" w:rsidRDefault="00000000">
            <w:pPr>
              <w:pStyle w:val="TAL"/>
            </w:pPr>
            <w:r w:rsidRPr="00B1477A">
              <w:t>fc8</w:t>
            </w:r>
          </w:p>
        </w:tc>
        <w:tc>
          <w:tcPr>
            <w:tcW w:w="1701" w:type="dxa"/>
            <w:tcBorders>
              <w:top w:val="single" w:sz="4" w:space="0" w:color="auto"/>
              <w:left w:val="single" w:sz="4" w:space="0" w:color="auto"/>
              <w:bottom w:val="single" w:sz="4" w:space="0" w:color="auto"/>
              <w:right w:val="single" w:sz="4" w:space="0" w:color="auto"/>
            </w:tcBorders>
          </w:tcPr>
          <w:p w14:paraId="42618BB3" w14:textId="77777777" w:rsidR="00524A5D" w:rsidRPr="00B1477A" w:rsidRDefault="00000000">
            <w:pPr>
              <w:pStyle w:val="TAL"/>
            </w:pPr>
            <w:r w:rsidRPr="00B1477A">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33391D68" w14:textId="77777777" w:rsidR="00524A5D" w:rsidRPr="00B1477A" w:rsidRDefault="00524A5D">
            <w:pPr>
              <w:pStyle w:val="TAL"/>
            </w:pPr>
          </w:p>
        </w:tc>
      </w:tr>
      <w:tr w:rsidR="00524A5D" w:rsidRPr="00B1477A" w14:paraId="07BDD31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70F48"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Pr>
          <w:p w14:paraId="14020FCE"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E2512BA"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F4C2895" w14:textId="77777777" w:rsidR="00524A5D" w:rsidRPr="00B1477A" w:rsidRDefault="00524A5D">
            <w:pPr>
              <w:pStyle w:val="TAL"/>
            </w:pPr>
          </w:p>
        </w:tc>
      </w:tr>
    </w:tbl>
    <w:p w14:paraId="1858EA76" w14:textId="77777777" w:rsidR="00524A5D" w:rsidRPr="00B1477A" w:rsidRDefault="00524A5D"/>
    <w:p w14:paraId="26276C10" w14:textId="77777777" w:rsidR="00524A5D" w:rsidRPr="00B1477A" w:rsidRDefault="00000000">
      <w:pPr>
        <w:pStyle w:val="H6"/>
      </w:pPr>
      <w:bookmarkStart w:id="1815" w:name="MCCQCTEMPBM_00000371"/>
      <w:r w:rsidRPr="00B1477A">
        <w:t>7.6A.4.5</w:t>
      </w:r>
      <w:r w:rsidRPr="00B1477A">
        <w:tab/>
        <w:t>Test Requirement</w:t>
      </w:r>
    </w:p>
    <w:bookmarkEnd w:id="1815"/>
    <w:p w14:paraId="51696852" w14:textId="77777777" w:rsidR="00524A5D" w:rsidRPr="00B1477A" w:rsidRDefault="00000000">
      <w:r w:rsidRPr="00B1477A">
        <w:t>The throughput measurement derived in test procedure shall be ≥ 95% of the maximum throughput of the reference measurement channels as specified in Annex A.3.2 with parameters specified in Table 7.6A.4.5-1.</w:t>
      </w:r>
    </w:p>
    <w:p w14:paraId="53D3E8B4" w14:textId="77777777" w:rsidR="00524A5D" w:rsidRPr="00B1477A" w:rsidRDefault="00000000">
      <w:pPr>
        <w:pStyle w:val="TH"/>
      </w:pPr>
      <w:r w:rsidRPr="00B1477A">
        <w:lastRenderedPageBreak/>
        <w:t xml:space="preserve">Table </w:t>
      </w:r>
      <w:r w:rsidRPr="00B1477A">
        <w:rPr>
          <w:rFonts w:eastAsia="MS Mincho"/>
        </w:rPr>
        <w:t>7.6A.4.5-1</w:t>
      </w:r>
      <w:r w:rsidRPr="00B1477A">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B1477A" w14:paraId="2E44A4C0" w14:textId="77777777">
        <w:trPr>
          <w:jc w:val="center"/>
        </w:trPr>
        <w:tc>
          <w:tcPr>
            <w:tcW w:w="1559" w:type="dxa"/>
            <w:vMerge w:val="restart"/>
            <w:vAlign w:val="center"/>
          </w:tcPr>
          <w:p w14:paraId="03933635" w14:textId="77777777" w:rsidR="00524A5D" w:rsidRPr="00B1477A" w:rsidRDefault="00000000">
            <w:pPr>
              <w:pStyle w:val="TAH"/>
              <w:rPr>
                <w:rFonts w:cs="Arial"/>
              </w:rPr>
            </w:pPr>
            <w:bookmarkStart w:id="1816" w:name="MCCQCTEMPBM_00000551"/>
            <w:r w:rsidRPr="00B1477A">
              <w:rPr>
                <w:rFonts w:cs="Arial"/>
              </w:rPr>
              <w:t>Parameter</w:t>
            </w:r>
          </w:p>
        </w:tc>
        <w:tc>
          <w:tcPr>
            <w:tcW w:w="1159" w:type="dxa"/>
            <w:vMerge w:val="restart"/>
            <w:vAlign w:val="center"/>
          </w:tcPr>
          <w:p w14:paraId="4193498C" w14:textId="77777777" w:rsidR="00524A5D" w:rsidRPr="00B1477A" w:rsidRDefault="00000000">
            <w:pPr>
              <w:pStyle w:val="TAH"/>
              <w:rPr>
                <w:rFonts w:cs="Arial"/>
              </w:rPr>
            </w:pPr>
            <w:r w:rsidRPr="00B1477A">
              <w:rPr>
                <w:rFonts w:cs="Arial"/>
              </w:rPr>
              <w:t>Unit</w:t>
            </w:r>
          </w:p>
        </w:tc>
        <w:tc>
          <w:tcPr>
            <w:tcW w:w="5782" w:type="dxa"/>
            <w:vAlign w:val="center"/>
          </w:tcPr>
          <w:p w14:paraId="4A7965D6" w14:textId="77777777" w:rsidR="00524A5D" w:rsidRPr="00B1477A" w:rsidRDefault="00000000">
            <w:pPr>
              <w:pStyle w:val="TAH"/>
              <w:rPr>
                <w:rFonts w:cs="Arial"/>
              </w:rPr>
            </w:pPr>
            <w:r w:rsidRPr="00B1477A">
              <w:rPr>
                <w:rFonts w:cs="Arial"/>
              </w:rPr>
              <w:t>Channel Bandwidth</w:t>
            </w:r>
          </w:p>
        </w:tc>
      </w:tr>
      <w:tr w:rsidR="00524A5D" w:rsidRPr="00B1477A" w14:paraId="28F3CA91" w14:textId="77777777">
        <w:trPr>
          <w:jc w:val="center"/>
        </w:trPr>
        <w:tc>
          <w:tcPr>
            <w:tcW w:w="1559" w:type="dxa"/>
            <w:vMerge/>
            <w:vAlign w:val="center"/>
          </w:tcPr>
          <w:p w14:paraId="1A7123B5" w14:textId="77777777" w:rsidR="00524A5D" w:rsidRPr="00B1477A" w:rsidRDefault="00524A5D">
            <w:pPr>
              <w:pStyle w:val="TAH"/>
              <w:rPr>
                <w:rFonts w:cs="Arial"/>
              </w:rPr>
            </w:pPr>
          </w:p>
        </w:tc>
        <w:tc>
          <w:tcPr>
            <w:tcW w:w="1159" w:type="dxa"/>
            <w:vMerge/>
            <w:vAlign w:val="center"/>
          </w:tcPr>
          <w:p w14:paraId="017394F3" w14:textId="77777777" w:rsidR="00524A5D" w:rsidRPr="00B1477A" w:rsidRDefault="00524A5D">
            <w:pPr>
              <w:pStyle w:val="TAH"/>
              <w:rPr>
                <w:rFonts w:cs="Arial"/>
              </w:rPr>
            </w:pPr>
          </w:p>
        </w:tc>
        <w:tc>
          <w:tcPr>
            <w:tcW w:w="5782" w:type="dxa"/>
            <w:vAlign w:val="center"/>
          </w:tcPr>
          <w:p w14:paraId="4A25D89D" w14:textId="77777777" w:rsidR="00524A5D" w:rsidRPr="00B1477A" w:rsidRDefault="00000000">
            <w:pPr>
              <w:pStyle w:val="TAH"/>
              <w:rPr>
                <w:rFonts w:cs="Arial"/>
              </w:rPr>
            </w:pPr>
            <w:r w:rsidRPr="00B1477A">
              <w:rPr>
                <w:rFonts w:cs="Arial"/>
              </w:rPr>
              <w:t>1.4 MHz</w:t>
            </w:r>
          </w:p>
        </w:tc>
      </w:tr>
      <w:tr w:rsidR="00524A5D" w:rsidRPr="00B1477A" w14:paraId="3E45BD45" w14:textId="77777777">
        <w:trPr>
          <w:jc w:val="center"/>
        </w:trPr>
        <w:tc>
          <w:tcPr>
            <w:tcW w:w="1559" w:type="dxa"/>
            <w:vMerge w:val="restart"/>
            <w:vAlign w:val="center"/>
          </w:tcPr>
          <w:p w14:paraId="2BAEDF37" w14:textId="77777777" w:rsidR="00524A5D" w:rsidRPr="00B1477A" w:rsidRDefault="00000000">
            <w:pPr>
              <w:pStyle w:val="TAC"/>
              <w:rPr>
                <w:rFonts w:cs="Arial"/>
              </w:rPr>
            </w:pPr>
            <w:r w:rsidRPr="00B1477A">
              <w:rPr>
                <w:rFonts w:cs="Arial"/>
              </w:rPr>
              <w:t>P</w:t>
            </w:r>
            <w:r w:rsidRPr="00B1477A">
              <w:rPr>
                <w:rFonts w:cs="Arial"/>
                <w:vertAlign w:val="subscript"/>
              </w:rPr>
              <w:t>w</w:t>
            </w:r>
          </w:p>
        </w:tc>
        <w:tc>
          <w:tcPr>
            <w:tcW w:w="1159" w:type="dxa"/>
            <w:vMerge w:val="restart"/>
            <w:vAlign w:val="center"/>
          </w:tcPr>
          <w:p w14:paraId="6EB5FFD8" w14:textId="77777777" w:rsidR="00524A5D" w:rsidRPr="00B1477A" w:rsidRDefault="00000000">
            <w:pPr>
              <w:pStyle w:val="TAC"/>
              <w:rPr>
                <w:rFonts w:cs="Arial"/>
              </w:rPr>
            </w:pPr>
            <w:r w:rsidRPr="00B1477A">
              <w:rPr>
                <w:rFonts w:cs="Arial"/>
              </w:rPr>
              <w:t>dBm</w:t>
            </w:r>
          </w:p>
        </w:tc>
        <w:tc>
          <w:tcPr>
            <w:tcW w:w="5782" w:type="dxa"/>
            <w:vAlign w:val="center"/>
          </w:tcPr>
          <w:p w14:paraId="5724EA84" w14:textId="77777777" w:rsidR="00524A5D" w:rsidRPr="00B1477A" w:rsidRDefault="00000000">
            <w:pPr>
              <w:pStyle w:val="TAC"/>
              <w:rPr>
                <w:rFonts w:cs="Arial"/>
              </w:rPr>
            </w:pPr>
            <w:r w:rsidRPr="00B1477A">
              <w:rPr>
                <w:rFonts w:cs="Arial"/>
              </w:rPr>
              <w:t>P</w:t>
            </w:r>
            <w:r w:rsidRPr="00B1477A">
              <w:rPr>
                <w:rFonts w:cs="Arial"/>
                <w:vertAlign w:val="subscript"/>
              </w:rPr>
              <w:t>REFSENS</w:t>
            </w:r>
            <w:r w:rsidRPr="00B1477A">
              <w:rPr>
                <w:rFonts w:cs="Arial"/>
              </w:rPr>
              <w:t xml:space="preserve"> + channel-bandwidth specific value below</w:t>
            </w:r>
          </w:p>
        </w:tc>
      </w:tr>
      <w:tr w:rsidR="00524A5D" w:rsidRPr="00B1477A" w14:paraId="3093BDE3" w14:textId="77777777">
        <w:trPr>
          <w:jc w:val="center"/>
        </w:trPr>
        <w:tc>
          <w:tcPr>
            <w:tcW w:w="1559" w:type="dxa"/>
            <w:vMerge/>
            <w:vAlign w:val="center"/>
          </w:tcPr>
          <w:p w14:paraId="147AC873" w14:textId="77777777" w:rsidR="00524A5D" w:rsidRPr="00B1477A" w:rsidRDefault="00524A5D">
            <w:pPr>
              <w:pStyle w:val="TAC"/>
              <w:rPr>
                <w:rFonts w:cs="Arial"/>
              </w:rPr>
            </w:pPr>
          </w:p>
        </w:tc>
        <w:tc>
          <w:tcPr>
            <w:tcW w:w="1159" w:type="dxa"/>
            <w:vMerge/>
            <w:vAlign w:val="center"/>
          </w:tcPr>
          <w:p w14:paraId="4568A916" w14:textId="77777777" w:rsidR="00524A5D" w:rsidRPr="00B1477A" w:rsidRDefault="00524A5D">
            <w:pPr>
              <w:pStyle w:val="TAC"/>
              <w:rPr>
                <w:rFonts w:cs="Arial"/>
              </w:rPr>
            </w:pPr>
          </w:p>
        </w:tc>
        <w:tc>
          <w:tcPr>
            <w:tcW w:w="5782" w:type="dxa"/>
            <w:vAlign w:val="center"/>
          </w:tcPr>
          <w:p w14:paraId="5B2B8B81" w14:textId="77777777" w:rsidR="00524A5D" w:rsidRPr="00B1477A" w:rsidRDefault="00000000">
            <w:pPr>
              <w:pStyle w:val="TAC"/>
              <w:rPr>
                <w:rFonts w:cs="Arial"/>
              </w:rPr>
            </w:pPr>
            <w:r w:rsidRPr="00B1477A">
              <w:rPr>
                <w:rFonts w:cs="Arial"/>
              </w:rPr>
              <w:t>22</w:t>
            </w:r>
          </w:p>
        </w:tc>
      </w:tr>
      <w:tr w:rsidR="00524A5D" w:rsidRPr="00B1477A" w14:paraId="3BFE425B" w14:textId="77777777">
        <w:trPr>
          <w:jc w:val="center"/>
        </w:trPr>
        <w:tc>
          <w:tcPr>
            <w:tcW w:w="1559" w:type="dxa"/>
            <w:vAlign w:val="center"/>
          </w:tcPr>
          <w:p w14:paraId="2EE88821" w14:textId="77777777" w:rsidR="00524A5D" w:rsidRPr="00B1477A" w:rsidRDefault="00000000">
            <w:pPr>
              <w:pStyle w:val="TAC"/>
              <w:rPr>
                <w:rFonts w:cs="Arial"/>
              </w:rPr>
            </w:pPr>
            <w:r w:rsidRPr="00B1477A">
              <w:rPr>
                <w:rFonts w:cs="Arial"/>
              </w:rPr>
              <w:t>P</w:t>
            </w:r>
            <w:r w:rsidRPr="00B1477A">
              <w:rPr>
                <w:rFonts w:cs="Arial"/>
                <w:vertAlign w:val="subscript"/>
              </w:rPr>
              <w:t>uw</w:t>
            </w:r>
            <w:r w:rsidRPr="00B1477A">
              <w:rPr>
                <w:rFonts w:cs="Arial"/>
              </w:rPr>
              <w:t xml:space="preserve"> (CW)</w:t>
            </w:r>
          </w:p>
        </w:tc>
        <w:tc>
          <w:tcPr>
            <w:tcW w:w="1159" w:type="dxa"/>
            <w:vAlign w:val="center"/>
          </w:tcPr>
          <w:p w14:paraId="29BB2B96" w14:textId="77777777" w:rsidR="00524A5D" w:rsidRPr="00B1477A" w:rsidRDefault="00000000">
            <w:pPr>
              <w:pStyle w:val="TAC"/>
              <w:rPr>
                <w:rFonts w:cs="Arial"/>
              </w:rPr>
            </w:pPr>
            <w:r w:rsidRPr="00B1477A">
              <w:rPr>
                <w:rFonts w:cs="Arial"/>
              </w:rPr>
              <w:t>dBm</w:t>
            </w:r>
          </w:p>
        </w:tc>
        <w:tc>
          <w:tcPr>
            <w:tcW w:w="5782" w:type="dxa"/>
            <w:vAlign w:val="center"/>
          </w:tcPr>
          <w:p w14:paraId="0C83EBEB" w14:textId="77777777" w:rsidR="00524A5D" w:rsidRPr="00B1477A" w:rsidRDefault="00000000">
            <w:pPr>
              <w:pStyle w:val="TAC"/>
              <w:rPr>
                <w:rFonts w:cs="Arial"/>
              </w:rPr>
            </w:pPr>
            <w:r w:rsidRPr="00B1477A">
              <w:rPr>
                <w:rFonts w:cs="Arial"/>
              </w:rPr>
              <w:t>-55</w:t>
            </w:r>
          </w:p>
        </w:tc>
      </w:tr>
      <w:tr w:rsidR="00524A5D" w:rsidRPr="00B1477A" w14:paraId="288D8C55" w14:textId="77777777">
        <w:trPr>
          <w:jc w:val="center"/>
        </w:trPr>
        <w:tc>
          <w:tcPr>
            <w:tcW w:w="1559" w:type="dxa"/>
            <w:vAlign w:val="center"/>
          </w:tcPr>
          <w:p w14:paraId="24446870" w14:textId="77777777" w:rsidR="00524A5D" w:rsidRPr="00B1477A" w:rsidRDefault="00000000">
            <w:pPr>
              <w:pStyle w:val="TAC"/>
              <w:rPr>
                <w:rFonts w:cs="Arial"/>
              </w:rPr>
            </w:pPr>
            <w:r w:rsidRPr="00B1477A">
              <w:rPr>
                <w:rFonts w:cs="Arial"/>
              </w:rPr>
              <w:t>F</w:t>
            </w:r>
            <w:r w:rsidRPr="00B1477A">
              <w:rPr>
                <w:rFonts w:cs="Arial"/>
                <w:vertAlign w:val="subscript"/>
              </w:rPr>
              <w:t>uw</w:t>
            </w:r>
            <w:r w:rsidRPr="00B1477A">
              <w:rPr>
                <w:rFonts w:cs="Arial"/>
              </w:rPr>
              <w:t xml:space="preserve"> (offset for</w:t>
            </w:r>
          </w:p>
          <w:p w14:paraId="6F67602F" w14:textId="77777777" w:rsidR="00524A5D" w:rsidRPr="00B1477A" w:rsidRDefault="00000000">
            <w:pPr>
              <w:pStyle w:val="TAC"/>
              <w:rPr>
                <w:rFonts w:cs="Arial"/>
              </w:rPr>
            </w:pPr>
            <w:r w:rsidRPr="00B1477A">
              <w:rPr>
                <w:rFonts w:ascii="Symbol" w:hAnsi="Symbol" w:cs="Arial"/>
                <w:i/>
                <w:iCs/>
              </w:rPr>
              <w:t></w:t>
            </w:r>
            <w:r w:rsidRPr="00B1477A">
              <w:rPr>
                <w:rFonts w:cs="Arial"/>
                <w:i/>
                <w:iCs/>
              </w:rPr>
              <w:t>f</w:t>
            </w:r>
            <w:r w:rsidRPr="00B1477A">
              <w:rPr>
                <w:rFonts w:cs="Arial"/>
              </w:rPr>
              <w:t xml:space="preserve"> = 15 kHz)</w:t>
            </w:r>
          </w:p>
        </w:tc>
        <w:tc>
          <w:tcPr>
            <w:tcW w:w="1159" w:type="dxa"/>
            <w:vAlign w:val="center"/>
          </w:tcPr>
          <w:p w14:paraId="6BE1E08F" w14:textId="77777777" w:rsidR="00524A5D" w:rsidRPr="00B1477A" w:rsidRDefault="00000000">
            <w:pPr>
              <w:pStyle w:val="TAC"/>
              <w:rPr>
                <w:rFonts w:cs="Arial"/>
              </w:rPr>
            </w:pPr>
            <w:r w:rsidRPr="00B1477A">
              <w:rPr>
                <w:rFonts w:cs="Arial"/>
              </w:rPr>
              <w:t>MHz</w:t>
            </w:r>
          </w:p>
        </w:tc>
        <w:tc>
          <w:tcPr>
            <w:tcW w:w="5782" w:type="dxa"/>
            <w:vAlign w:val="center"/>
          </w:tcPr>
          <w:p w14:paraId="5370C6F5" w14:textId="77777777" w:rsidR="00524A5D" w:rsidRPr="00B1477A" w:rsidRDefault="00000000">
            <w:pPr>
              <w:pStyle w:val="TAC"/>
              <w:rPr>
                <w:rFonts w:cs="Arial"/>
              </w:rPr>
            </w:pPr>
            <w:r w:rsidRPr="00B1477A">
              <w:rPr>
                <w:rFonts w:cs="Arial"/>
              </w:rPr>
              <w:t>0.9075</w:t>
            </w:r>
          </w:p>
        </w:tc>
      </w:tr>
      <w:tr w:rsidR="00524A5D" w:rsidRPr="00B1477A" w14:paraId="48380E22" w14:textId="77777777">
        <w:trPr>
          <w:jc w:val="center"/>
        </w:trPr>
        <w:tc>
          <w:tcPr>
            <w:tcW w:w="1559" w:type="dxa"/>
            <w:vAlign w:val="center"/>
          </w:tcPr>
          <w:p w14:paraId="594D5EDC" w14:textId="77777777" w:rsidR="00524A5D" w:rsidRPr="00B1477A" w:rsidRDefault="00000000">
            <w:pPr>
              <w:pStyle w:val="TAC"/>
              <w:rPr>
                <w:rFonts w:ascii="Symbol" w:hAnsi="Symbol" w:cs="Arial"/>
                <w:i/>
                <w:iCs/>
              </w:rPr>
            </w:pPr>
            <w:r w:rsidRPr="00B1477A">
              <w:rPr>
                <w:rFonts w:cs="Arial"/>
              </w:rPr>
              <w:t>F</w:t>
            </w:r>
            <w:r w:rsidRPr="00B1477A">
              <w:rPr>
                <w:rFonts w:cs="Arial"/>
                <w:vertAlign w:val="subscript"/>
              </w:rPr>
              <w:t>uw</w:t>
            </w:r>
            <w:r w:rsidRPr="00B1477A">
              <w:rPr>
                <w:rFonts w:cs="Arial"/>
              </w:rPr>
              <w:t xml:space="preserve"> (offset for</w:t>
            </w:r>
            <w:r w:rsidRPr="00B1477A">
              <w:rPr>
                <w:rFonts w:ascii="Symbol" w:hAnsi="Symbol" w:cs="Arial"/>
                <w:i/>
                <w:iCs/>
              </w:rPr>
              <w:t></w:t>
            </w:r>
          </w:p>
          <w:p w14:paraId="083D10CA" w14:textId="77777777" w:rsidR="00524A5D" w:rsidRPr="00B1477A" w:rsidRDefault="00000000">
            <w:pPr>
              <w:pStyle w:val="TAC"/>
              <w:rPr>
                <w:rFonts w:ascii="Symbol" w:hAnsi="Symbol" w:cs="Arial"/>
                <w:i/>
                <w:iCs/>
              </w:rPr>
            </w:pPr>
            <w:r w:rsidRPr="00B1477A">
              <w:rPr>
                <w:rFonts w:ascii="Symbol" w:hAnsi="Symbol" w:cs="Arial"/>
                <w:i/>
                <w:iCs/>
              </w:rPr>
              <w:t></w:t>
            </w:r>
            <w:r w:rsidRPr="00B1477A">
              <w:rPr>
                <w:rFonts w:cs="Arial"/>
                <w:i/>
                <w:iCs/>
              </w:rPr>
              <w:t>f</w:t>
            </w:r>
            <w:r w:rsidRPr="00B1477A">
              <w:rPr>
                <w:rFonts w:cs="Arial"/>
              </w:rPr>
              <w:t xml:space="preserve"> = 7.5 kHz)</w:t>
            </w:r>
          </w:p>
        </w:tc>
        <w:tc>
          <w:tcPr>
            <w:tcW w:w="1159" w:type="dxa"/>
            <w:vAlign w:val="center"/>
          </w:tcPr>
          <w:p w14:paraId="29B9DA52" w14:textId="77777777" w:rsidR="00524A5D" w:rsidRPr="00B1477A" w:rsidRDefault="00000000">
            <w:pPr>
              <w:pStyle w:val="TAC"/>
              <w:rPr>
                <w:rFonts w:cs="Arial"/>
              </w:rPr>
            </w:pPr>
            <w:r w:rsidRPr="00B1477A">
              <w:rPr>
                <w:rFonts w:cs="Arial"/>
              </w:rPr>
              <w:t>MHz</w:t>
            </w:r>
          </w:p>
        </w:tc>
        <w:tc>
          <w:tcPr>
            <w:tcW w:w="5782" w:type="dxa"/>
            <w:vAlign w:val="center"/>
          </w:tcPr>
          <w:p w14:paraId="59F93376" w14:textId="77777777" w:rsidR="00524A5D" w:rsidRPr="00B1477A" w:rsidRDefault="00524A5D">
            <w:pPr>
              <w:pStyle w:val="TAC"/>
              <w:rPr>
                <w:rFonts w:cs="Arial"/>
              </w:rPr>
            </w:pPr>
          </w:p>
        </w:tc>
      </w:tr>
      <w:tr w:rsidR="00524A5D" w:rsidRPr="00B1477A" w14:paraId="1264DDAE" w14:textId="77777777">
        <w:trPr>
          <w:jc w:val="center"/>
        </w:trPr>
        <w:tc>
          <w:tcPr>
            <w:tcW w:w="8500" w:type="dxa"/>
            <w:gridSpan w:val="3"/>
          </w:tcPr>
          <w:p w14:paraId="29830725" w14:textId="77777777" w:rsidR="00524A5D" w:rsidRPr="00B1477A" w:rsidRDefault="00000000">
            <w:pPr>
              <w:pStyle w:val="TAN"/>
              <w:rPr>
                <w:rFonts w:eastAsia="?? ??"/>
              </w:rPr>
            </w:pPr>
            <w:r w:rsidRPr="00B1477A">
              <w:rPr>
                <w:rFonts w:eastAsia="?? ??"/>
              </w:rPr>
              <w:t>NOTE 1:</w:t>
            </w:r>
            <w:r w:rsidRPr="00B1477A">
              <w:rPr>
                <w:rFonts w:eastAsia="?? ??"/>
              </w:rPr>
              <w:tab/>
              <w:t xml:space="preserve">The transmitter shall be set a 4 dB below </w:t>
            </w:r>
            <w:r w:rsidRPr="00B1477A">
              <w:t>P</w:t>
            </w:r>
            <w:r w:rsidRPr="00B1477A">
              <w:rPr>
                <w:sz w:val="12"/>
                <w:szCs w:val="12"/>
              </w:rPr>
              <w:t>CMAX_L</w:t>
            </w:r>
            <w:r w:rsidRPr="00B1477A">
              <w:rPr>
                <w:rFonts w:eastAsia="MS Mincho"/>
              </w:rPr>
              <w:t xml:space="preserve"> at the minimum uplink configuration specified in Table 7.3A.3-3 with </w:t>
            </w:r>
            <w:r w:rsidRPr="00B1477A">
              <w:t>P</w:t>
            </w:r>
            <w:r w:rsidRPr="00B1477A">
              <w:rPr>
                <w:sz w:val="12"/>
                <w:szCs w:val="12"/>
              </w:rPr>
              <w:t>CMAX_L</w:t>
            </w:r>
            <w:r w:rsidRPr="00B1477A">
              <w:rPr>
                <w:rFonts w:eastAsia="MS Mincho"/>
              </w:rPr>
              <w:t xml:space="preserve"> as defined in subclause 6.2.5 of TS 36.101 [7]</w:t>
            </w:r>
            <w:r w:rsidRPr="00B1477A">
              <w:rPr>
                <w:rFonts w:eastAsia="?? ??"/>
              </w:rPr>
              <w:t>.</w:t>
            </w:r>
          </w:p>
          <w:p w14:paraId="22B5D349" w14:textId="77777777" w:rsidR="00524A5D" w:rsidRPr="00B1477A" w:rsidRDefault="00000000">
            <w:pPr>
              <w:pStyle w:val="TAN"/>
              <w:rPr>
                <w:rFonts w:eastAsia="?? ??"/>
              </w:rPr>
            </w:pPr>
            <w:r w:rsidRPr="00B1477A">
              <w:rPr>
                <w:rFonts w:eastAsia="?? ??"/>
              </w:rPr>
              <w:t>NOTE 2:</w:t>
            </w:r>
            <w:r w:rsidRPr="00B1477A">
              <w:rPr>
                <w:rFonts w:eastAsia="?? ??"/>
              </w:rPr>
              <w:tab/>
              <w:t xml:space="preserve">Reference measurement channel is </w:t>
            </w:r>
            <w:r w:rsidRPr="00B1477A">
              <w:rPr>
                <w:rFonts w:eastAsia="MS Mincho"/>
              </w:rPr>
              <w:t>specified in Annex</w:t>
            </w:r>
            <w:r w:rsidRPr="00B1477A">
              <w:rPr>
                <w:rFonts w:eastAsia="?? ??"/>
              </w:rPr>
              <w:t xml:space="preserve"> A.3.2 with </w:t>
            </w:r>
            <w:r w:rsidRPr="00B1477A">
              <w:t>one sided dynamic OCNG Pattern OP.1 FDD as described in Annex A.5.1.1</w:t>
            </w:r>
            <w:r w:rsidRPr="00B1477A">
              <w:rPr>
                <w:rFonts w:eastAsia="?? ??"/>
              </w:rPr>
              <w:t>.</w:t>
            </w:r>
          </w:p>
          <w:p w14:paraId="34775DE1" w14:textId="77777777" w:rsidR="00524A5D" w:rsidRPr="00B1477A" w:rsidRDefault="00000000">
            <w:pPr>
              <w:pStyle w:val="TAN"/>
              <w:rPr>
                <w:rFonts w:eastAsia="MS Mincho"/>
              </w:rPr>
            </w:pPr>
            <w:r w:rsidRPr="00B1477A">
              <w:rPr>
                <w:rFonts w:eastAsia="MS Mincho"/>
              </w:rPr>
              <w:t>NOTE 3:</w:t>
            </w:r>
            <w:r w:rsidRPr="00B1477A">
              <w:rPr>
                <w:rFonts w:eastAsia="MS Mincho"/>
              </w:rPr>
              <w:tab/>
              <w:t>For DL category M1 UE, the reference sensitivity for category M1 in Table 7.3A.3-1 should be used as P</w:t>
            </w:r>
            <w:r w:rsidRPr="00B1477A">
              <w:rPr>
                <w:rFonts w:eastAsia="MS Mincho"/>
                <w:vertAlign w:val="subscript"/>
              </w:rPr>
              <w:t>REFSENS</w:t>
            </w:r>
            <w:r w:rsidRPr="00B1477A">
              <w:rPr>
                <w:rFonts w:eastAsia="MS Mincho"/>
              </w:rPr>
              <w:t xml:space="preserve"> for P</w:t>
            </w:r>
            <w:r w:rsidRPr="00B1477A">
              <w:rPr>
                <w:rFonts w:eastAsia="MS Mincho"/>
                <w:vertAlign w:val="subscript"/>
              </w:rPr>
              <w:t>w</w:t>
            </w:r>
            <w:r w:rsidRPr="00B1477A">
              <w:rPr>
                <w:rFonts w:eastAsia="MS Mincho"/>
              </w:rPr>
              <w:t>.</w:t>
            </w:r>
          </w:p>
          <w:p w14:paraId="625949B7" w14:textId="77777777" w:rsidR="00524A5D" w:rsidRPr="00B1477A" w:rsidRDefault="00000000">
            <w:pPr>
              <w:pStyle w:val="TAN"/>
            </w:pPr>
            <w:r w:rsidRPr="00B1477A">
              <w:rPr>
                <w:rFonts w:eastAsia="MS Mincho"/>
              </w:rPr>
              <w:t>NOTE 4:</w:t>
            </w:r>
            <w:r w:rsidRPr="00B1477A">
              <w:rPr>
                <w:rFonts w:eastAsia="MS Mincho"/>
              </w:rPr>
              <w:tab/>
            </w:r>
            <w:r w:rsidRPr="00B1477A">
              <w:t>For DL category M1 UE, the parameters for the applicable channel bandwidth apply.</w:t>
            </w:r>
          </w:p>
          <w:p w14:paraId="166DEE8A" w14:textId="77777777" w:rsidR="00524A5D" w:rsidRPr="00B1477A" w:rsidRDefault="00000000">
            <w:pPr>
              <w:pStyle w:val="TAN"/>
              <w:rPr>
                <w:rFonts w:eastAsia="?? ??"/>
                <w:b/>
                <w:bCs/>
                <w:szCs w:val="18"/>
              </w:rPr>
            </w:pPr>
            <w:r w:rsidRPr="00B1477A">
              <w:rPr>
                <w:bCs/>
                <w:szCs w:val="18"/>
              </w:rPr>
              <w:t>NOTE 5:</w:t>
            </w:r>
            <w:r w:rsidRPr="00B1477A">
              <w:rPr>
                <w:bCs/>
                <w:szCs w:val="18"/>
              </w:rPr>
              <w:tab/>
              <w:t>For DL category M1 UE, the parameter, P</w:t>
            </w:r>
            <w:r w:rsidRPr="00B1477A">
              <w:rPr>
                <w:bCs/>
                <w:szCs w:val="18"/>
                <w:vertAlign w:val="subscript"/>
              </w:rPr>
              <w:t>w,</w:t>
            </w:r>
            <w:r w:rsidRPr="00B1477A">
              <w:rPr>
                <w:bCs/>
                <w:szCs w:val="18"/>
              </w:rPr>
              <w:t xml:space="preserve"> for all the channel bandwidth will be P</w:t>
            </w:r>
            <w:r w:rsidRPr="00B1477A">
              <w:rPr>
                <w:bCs/>
                <w:szCs w:val="18"/>
                <w:vertAlign w:val="subscript"/>
              </w:rPr>
              <w:t>REFSENS</w:t>
            </w:r>
            <w:r w:rsidRPr="00B1477A">
              <w:rPr>
                <w:bCs/>
                <w:szCs w:val="18"/>
              </w:rPr>
              <w:t xml:space="preserve"> +22 dBm. </w:t>
            </w:r>
          </w:p>
        </w:tc>
      </w:tr>
      <w:bookmarkEnd w:id="1816"/>
    </w:tbl>
    <w:p w14:paraId="429922DE" w14:textId="77777777" w:rsidR="00524A5D" w:rsidRPr="00B1477A" w:rsidRDefault="00524A5D">
      <w:pPr>
        <w:rPr>
          <w:rFonts w:eastAsia="PMingLiU"/>
          <w:lang w:eastAsia="zh-TW"/>
        </w:rPr>
      </w:pPr>
    </w:p>
    <w:p w14:paraId="07DB8381" w14:textId="77777777" w:rsidR="00524A5D" w:rsidRPr="00B1477A" w:rsidRDefault="00000000">
      <w:pPr>
        <w:pStyle w:val="Heading2"/>
      </w:pPr>
      <w:bookmarkStart w:id="1817" w:name="_Toc24375"/>
      <w:bookmarkStart w:id="1818" w:name="_Toc120570106"/>
      <w:bookmarkStart w:id="1819" w:name="_Toc6208"/>
      <w:bookmarkStart w:id="1820" w:name="_Toc121162898"/>
      <w:bookmarkStart w:id="1821" w:name="_Toc2045"/>
      <w:bookmarkStart w:id="1822" w:name="_Toc10236"/>
      <w:bookmarkStart w:id="1823" w:name="_Toc11010"/>
      <w:bookmarkStart w:id="1824" w:name="_Toc120812863"/>
      <w:bookmarkStart w:id="1825" w:name="_Toc32597"/>
      <w:bookmarkStart w:id="1826" w:name="_Toc188017197"/>
      <w:r w:rsidRPr="00B1477A">
        <w:t>7.6B</w:t>
      </w:r>
      <w:r w:rsidRPr="00B1477A">
        <w:tab/>
        <w:t>Blocking characteristics for category NB1 and NB2</w:t>
      </w:r>
      <w:bookmarkEnd w:id="1817"/>
      <w:bookmarkEnd w:id="1818"/>
      <w:bookmarkEnd w:id="1819"/>
      <w:bookmarkEnd w:id="1820"/>
      <w:bookmarkEnd w:id="1821"/>
      <w:bookmarkEnd w:id="1822"/>
      <w:bookmarkEnd w:id="1823"/>
      <w:bookmarkEnd w:id="1824"/>
      <w:bookmarkEnd w:id="1825"/>
      <w:bookmarkEnd w:id="1826"/>
    </w:p>
    <w:p w14:paraId="0B50B213" w14:textId="77777777" w:rsidR="00524A5D" w:rsidRPr="00B1477A" w:rsidRDefault="00000000">
      <w:pPr>
        <w:pStyle w:val="Heading3"/>
      </w:pPr>
      <w:bookmarkStart w:id="1827" w:name="_Toc121162899"/>
      <w:bookmarkStart w:id="1828" w:name="_Toc20001"/>
      <w:bookmarkStart w:id="1829" w:name="_Toc120812864"/>
      <w:bookmarkStart w:id="1830" w:name="_Toc18459"/>
      <w:bookmarkStart w:id="1831" w:name="_Toc25144"/>
      <w:bookmarkStart w:id="1832" w:name="_Toc15345"/>
      <w:bookmarkStart w:id="1833" w:name="_Toc29663"/>
      <w:bookmarkStart w:id="1834" w:name="_Toc7312"/>
      <w:bookmarkStart w:id="1835" w:name="_Toc120570107"/>
      <w:bookmarkStart w:id="1836" w:name="_Toc188017198"/>
      <w:r w:rsidRPr="00B1477A">
        <w:t>7.6B.1</w:t>
      </w:r>
      <w:r w:rsidRPr="00B1477A">
        <w:tab/>
        <w:t>General</w:t>
      </w:r>
      <w:bookmarkEnd w:id="1827"/>
      <w:bookmarkEnd w:id="1828"/>
      <w:bookmarkEnd w:id="1829"/>
      <w:bookmarkEnd w:id="1830"/>
      <w:bookmarkEnd w:id="1831"/>
      <w:bookmarkEnd w:id="1832"/>
      <w:bookmarkEnd w:id="1833"/>
      <w:bookmarkEnd w:id="1834"/>
      <w:bookmarkEnd w:id="1835"/>
      <w:bookmarkEnd w:id="1836"/>
    </w:p>
    <w:p w14:paraId="31CC3DF2" w14:textId="77777777" w:rsidR="00524A5D" w:rsidRPr="00B1477A" w:rsidRDefault="00000000">
      <w:r w:rsidRPr="00B1477A">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3714BDA" w14:textId="77777777" w:rsidR="00524A5D" w:rsidRPr="00B1477A" w:rsidRDefault="00000000">
      <w:pPr>
        <w:pStyle w:val="Heading3"/>
      </w:pPr>
      <w:bookmarkStart w:id="1837" w:name="_Toc23387"/>
      <w:bookmarkStart w:id="1838" w:name="_Toc23249"/>
      <w:bookmarkStart w:id="1839" w:name="_Toc120570108"/>
      <w:bookmarkStart w:id="1840" w:name="_Toc13935"/>
      <w:bookmarkStart w:id="1841" w:name="_Toc21503"/>
      <w:bookmarkStart w:id="1842" w:name="_Toc28662"/>
      <w:bookmarkStart w:id="1843" w:name="_Toc12368"/>
      <w:bookmarkStart w:id="1844" w:name="_Toc121162900"/>
      <w:bookmarkStart w:id="1845" w:name="_Toc188017199"/>
      <w:bookmarkStart w:id="1846" w:name="_Toc368026383"/>
      <w:r w:rsidRPr="00B1477A">
        <w:t>7.6B.2</w:t>
      </w:r>
      <w:r w:rsidRPr="00B1477A">
        <w:tab/>
        <w:t>In-band blocking for category NB1 and NB2</w:t>
      </w:r>
      <w:bookmarkEnd w:id="1837"/>
      <w:bookmarkEnd w:id="1838"/>
      <w:bookmarkEnd w:id="1839"/>
      <w:bookmarkEnd w:id="1840"/>
      <w:bookmarkEnd w:id="1841"/>
      <w:bookmarkEnd w:id="1842"/>
      <w:bookmarkEnd w:id="1843"/>
      <w:bookmarkEnd w:id="1844"/>
      <w:bookmarkEnd w:id="1845"/>
    </w:p>
    <w:p w14:paraId="04B4B7FA" w14:textId="77777777" w:rsidR="00524A5D" w:rsidRPr="00B1477A" w:rsidRDefault="00000000">
      <w:pPr>
        <w:pStyle w:val="H6"/>
      </w:pPr>
      <w:bookmarkStart w:id="1847" w:name="MCCQCTEMPBM_00000372"/>
      <w:r w:rsidRPr="00B1477A">
        <w:rPr>
          <w:rFonts w:eastAsia="??"/>
        </w:rPr>
        <w:t>7.6B.2.1</w:t>
      </w:r>
      <w:r w:rsidRPr="00B1477A">
        <w:rPr>
          <w:rFonts w:eastAsia="??"/>
        </w:rPr>
        <w:tab/>
        <w:t>Test Purpose</w:t>
      </w:r>
    </w:p>
    <w:bookmarkEnd w:id="1847"/>
    <w:p w14:paraId="2402B329" w14:textId="77777777" w:rsidR="00524A5D" w:rsidRPr="00B1477A" w:rsidRDefault="00000000">
      <w:r w:rsidRPr="00B1477A">
        <w:rPr>
          <w:rFonts w:eastAsia="Osaka"/>
        </w:rPr>
        <w:t>In-band blocking is defined for an</w:t>
      </w:r>
      <w:r w:rsidRPr="00B1477A">
        <w:t xml:space="preserve"> unwanted interfering signal falling into the UE receive band or into the first 15 MHz below or above the UE receive band </w:t>
      </w:r>
      <w:r w:rsidRPr="00B1477A">
        <w:rPr>
          <w:rFonts w:cs="v5.0.0"/>
        </w:rPr>
        <w:t xml:space="preserve">at which the relative throughput shall </w:t>
      </w:r>
      <w:r w:rsidRPr="00B1477A">
        <w:t>meet or exceed the minimum requirement for the specified measurement channels</w:t>
      </w:r>
      <w:r w:rsidRPr="00B1477A">
        <w:rPr>
          <w:rFonts w:cs="v5.0.0"/>
        </w:rPr>
        <w:t>.</w:t>
      </w:r>
    </w:p>
    <w:p w14:paraId="169FEE5C" w14:textId="77777777" w:rsidR="00524A5D" w:rsidRPr="00B1477A" w:rsidRDefault="00000000">
      <w:r w:rsidRPr="00B1477A">
        <w:t>The lack of in-band blocking ability will decrease the coverage area when other e-NodeB transmitters exist (except in the adjacent channels and spurious response).</w:t>
      </w:r>
    </w:p>
    <w:p w14:paraId="1087F752" w14:textId="77777777" w:rsidR="00524A5D" w:rsidRPr="00B1477A" w:rsidRDefault="00000000">
      <w:pPr>
        <w:pStyle w:val="H6"/>
      </w:pPr>
      <w:bookmarkStart w:id="1848" w:name="MCCQCTEMPBM_00000373"/>
      <w:r w:rsidRPr="00B1477A">
        <w:rPr>
          <w:rFonts w:eastAsia="??"/>
        </w:rPr>
        <w:t>7.6B.2.2</w:t>
      </w:r>
      <w:r w:rsidRPr="00B1477A">
        <w:rPr>
          <w:rFonts w:eastAsia="??"/>
        </w:rPr>
        <w:tab/>
        <w:t>Test Applicability</w:t>
      </w:r>
    </w:p>
    <w:bookmarkEnd w:id="1848"/>
    <w:p w14:paraId="4B27CB99" w14:textId="77777777" w:rsidR="00524A5D" w:rsidRPr="00B1477A" w:rsidRDefault="00000000">
      <w:r w:rsidRPr="00B1477A">
        <w:t>This test case applies to all types of E-UTRA UE release 17 and forward of category</w:t>
      </w:r>
      <w:r w:rsidRPr="00B1477A">
        <w:rPr>
          <w:lang w:eastAsia="zh-TW"/>
        </w:rPr>
        <w:t xml:space="preserve"> NB1 and</w:t>
      </w:r>
      <w:r w:rsidRPr="00B1477A">
        <w:t xml:space="preserve"> NB2</w:t>
      </w:r>
      <w:r w:rsidRPr="00B1477A">
        <w:rPr>
          <w:rFonts w:ascii="SimSun" w:hAnsi="SimSun" w:cs="SimSun"/>
          <w:lang w:eastAsia="zh-TW"/>
        </w:rPr>
        <w:t xml:space="preserve"> </w:t>
      </w:r>
      <w:r w:rsidRPr="00B1477A">
        <w:t>that support satellite access operation.</w:t>
      </w:r>
    </w:p>
    <w:p w14:paraId="50BA7902" w14:textId="77777777" w:rsidR="00524A5D" w:rsidRPr="00B1477A" w:rsidRDefault="00000000">
      <w:pPr>
        <w:pStyle w:val="H6"/>
      </w:pPr>
      <w:bookmarkStart w:id="1849" w:name="MCCQCTEMPBM_00000374"/>
      <w:r w:rsidRPr="00B1477A">
        <w:rPr>
          <w:rFonts w:eastAsia="??"/>
        </w:rPr>
        <w:t>7.6B.2.3</w:t>
      </w:r>
      <w:r w:rsidRPr="00B1477A">
        <w:rPr>
          <w:rFonts w:eastAsia="??"/>
        </w:rPr>
        <w:tab/>
        <w:t>Minimum Conformance Requirements</w:t>
      </w:r>
    </w:p>
    <w:bookmarkEnd w:id="1849"/>
    <w:p w14:paraId="1CC1260F" w14:textId="77777777" w:rsidR="00524A5D" w:rsidRPr="00B1477A" w:rsidRDefault="00000000">
      <w:r w:rsidRPr="00B1477A">
        <w:t xml:space="preserve">Category NB1 and NB2 UE throughput shall be ≥ 95% of the maximum throughput of the reference measurement channel as specified in </w:t>
      </w:r>
      <w:r w:rsidRPr="00B1477A">
        <w:rPr>
          <w:color w:val="000000" w:themeColor="text1"/>
        </w:rPr>
        <w:t xml:space="preserve">TS 36.101 [7] </w:t>
      </w:r>
      <w:r w:rsidRPr="00B1477A">
        <w:t>Annex A.3.2 with parameters specified in Table 7.6B.2.3-1.</w:t>
      </w:r>
    </w:p>
    <w:p w14:paraId="38DDC93E" w14:textId="77777777" w:rsidR="00524A5D" w:rsidRPr="00B1477A" w:rsidRDefault="00000000">
      <w:pPr>
        <w:pStyle w:val="TH"/>
      </w:pPr>
      <w:r w:rsidRPr="00B1477A">
        <w:lastRenderedPageBreak/>
        <w:t>Table 7.6B.2.3-1: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B1477A" w14:paraId="15BAE9D3" w14:textId="77777777">
        <w:trPr>
          <w:trHeight w:val="335"/>
          <w:jc w:val="center"/>
        </w:trPr>
        <w:tc>
          <w:tcPr>
            <w:tcW w:w="0" w:type="auto"/>
            <w:gridSpan w:val="2"/>
            <w:shd w:val="clear" w:color="auto" w:fill="auto"/>
            <w:vAlign w:val="center"/>
          </w:tcPr>
          <w:p w14:paraId="2F7E276A" w14:textId="77777777" w:rsidR="00524A5D" w:rsidRPr="00B1477A" w:rsidRDefault="00000000">
            <w:pPr>
              <w:pStyle w:val="TAH"/>
              <w:rPr>
                <w:rFonts w:eastAsia="MS Mincho" w:cs="Arial"/>
              </w:rPr>
            </w:pPr>
            <w:r w:rsidRPr="00B1477A">
              <w:rPr>
                <w:rFonts w:eastAsia="MS Mincho" w:cs="Arial"/>
              </w:rPr>
              <w:t>IBB1 test Parameters</w:t>
            </w:r>
          </w:p>
        </w:tc>
      </w:tr>
      <w:tr w:rsidR="00524A5D" w:rsidRPr="00B1477A" w14:paraId="5B5BC09C" w14:textId="77777777">
        <w:trPr>
          <w:jc w:val="center"/>
        </w:trPr>
        <w:tc>
          <w:tcPr>
            <w:tcW w:w="0" w:type="auto"/>
            <w:shd w:val="clear" w:color="auto" w:fill="auto"/>
            <w:vAlign w:val="center"/>
          </w:tcPr>
          <w:p w14:paraId="3EA8EEBD" w14:textId="77777777" w:rsidR="00524A5D" w:rsidRPr="00B1477A" w:rsidRDefault="00000000">
            <w:pPr>
              <w:pStyle w:val="TAC"/>
              <w:rPr>
                <w:rFonts w:eastAsia="MS Mincho" w:cs="Arial"/>
              </w:rPr>
            </w:pPr>
            <w:r w:rsidRPr="00B1477A">
              <w:rPr>
                <w:rFonts w:eastAsia="MS Mincho" w:cs="Arial"/>
              </w:rPr>
              <w:t>Category NB1 or NB2 signal power</w:t>
            </w:r>
          </w:p>
          <w:p w14:paraId="71DB8D24" w14:textId="77777777" w:rsidR="00524A5D" w:rsidRPr="00B1477A" w:rsidRDefault="00000000">
            <w:pPr>
              <w:pStyle w:val="TAC"/>
              <w:rPr>
                <w:rFonts w:eastAsia="MS Mincho" w:cs="Arial"/>
              </w:rPr>
            </w:pPr>
            <w:r w:rsidRPr="00B1477A">
              <w:rPr>
                <w:rFonts w:eastAsia="MS Mincho" w:cs="Arial"/>
                <w:bCs/>
              </w:rPr>
              <w:t>(P</w:t>
            </w:r>
            <w:r w:rsidRPr="00B1477A">
              <w:rPr>
                <w:rFonts w:eastAsia="MS Mincho" w:cs="Arial"/>
                <w:bCs/>
                <w:vertAlign w:val="subscript"/>
              </w:rPr>
              <w:t>wanted</w:t>
            </w:r>
            <w:r w:rsidRPr="00B1477A">
              <w:rPr>
                <w:rFonts w:eastAsia="MS Mincho" w:cs="Arial"/>
              </w:rPr>
              <w:t>) / dBm</w:t>
            </w:r>
          </w:p>
        </w:tc>
        <w:tc>
          <w:tcPr>
            <w:tcW w:w="0" w:type="auto"/>
            <w:shd w:val="clear" w:color="auto" w:fill="auto"/>
            <w:vAlign w:val="center"/>
          </w:tcPr>
          <w:p w14:paraId="0EC29F08" w14:textId="77777777" w:rsidR="00524A5D" w:rsidRPr="00B1477A" w:rsidRDefault="00000000">
            <w:pPr>
              <w:pStyle w:val="TAC"/>
              <w:rPr>
                <w:rFonts w:eastAsia="MS Mincho" w:cs="Arial"/>
              </w:rPr>
            </w:pPr>
            <w:r w:rsidRPr="00B1477A">
              <w:rPr>
                <w:rFonts w:eastAsia="MS Mincho" w:cs="Arial"/>
              </w:rPr>
              <w:t>REFSENS + 6 dB</w:t>
            </w:r>
          </w:p>
        </w:tc>
      </w:tr>
      <w:tr w:rsidR="00524A5D" w:rsidRPr="00B1477A" w14:paraId="6D7B395F" w14:textId="77777777">
        <w:trPr>
          <w:jc w:val="center"/>
        </w:trPr>
        <w:tc>
          <w:tcPr>
            <w:tcW w:w="0" w:type="auto"/>
            <w:shd w:val="clear" w:color="auto" w:fill="auto"/>
            <w:vAlign w:val="center"/>
          </w:tcPr>
          <w:p w14:paraId="69F8FE2E" w14:textId="77777777" w:rsidR="00524A5D" w:rsidRPr="00B1477A" w:rsidRDefault="00000000">
            <w:pPr>
              <w:pStyle w:val="TAC"/>
              <w:rPr>
                <w:rFonts w:eastAsia="MS Mincho" w:cs="Arial"/>
              </w:rPr>
            </w:pPr>
            <w:r w:rsidRPr="00B1477A">
              <w:rPr>
                <w:rFonts w:eastAsia="MS Mincho" w:cs="Arial"/>
              </w:rPr>
              <w:t>Interferer</w:t>
            </w:r>
          </w:p>
        </w:tc>
        <w:tc>
          <w:tcPr>
            <w:tcW w:w="0" w:type="auto"/>
            <w:shd w:val="clear" w:color="auto" w:fill="auto"/>
            <w:vAlign w:val="center"/>
          </w:tcPr>
          <w:p w14:paraId="103C1EEE" w14:textId="77777777" w:rsidR="00524A5D" w:rsidRPr="00B1477A" w:rsidRDefault="00000000">
            <w:pPr>
              <w:pStyle w:val="TAC"/>
              <w:rPr>
                <w:rFonts w:eastAsia="MS Mincho" w:cs="Arial"/>
              </w:rPr>
            </w:pPr>
            <w:r w:rsidRPr="00B1477A">
              <w:rPr>
                <w:rFonts w:eastAsia="MS Mincho" w:cs="Arial"/>
              </w:rPr>
              <w:t>E-UTRA</w:t>
            </w:r>
          </w:p>
        </w:tc>
      </w:tr>
      <w:tr w:rsidR="00524A5D" w:rsidRPr="00B1477A" w14:paraId="57FC207F" w14:textId="77777777">
        <w:trPr>
          <w:jc w:val="center"/>
        </w:trPr>
        <w:tc>
          <w:tcPr>
            <w:tcW w:w="0" w:type="auto"/>
            <w:shd w:val="clear" w:color="auto" w:fill="auto"/>
            <w:vAlign w:val="center"/>
          </w:tcPr>
          <w:p w14:paraId="2B54D219" w14:textId="77777777" w:rsidR="00524A5D" w:rsidRPr="00B1477A" w:rsidRDefault="00000000">
            <w:pPr>
              <w:pStyle w:val="TAC"/>
              <w:rPr>
                <w:rFonts w:eastAsia="MS Mincho" w:cs="Arial"/>
                <w:bCs/>
              </w:rPr>
            </w:pPr>
            <w:r w:rsidRPr="00B1477A">
              <w:rPr>
                <w:rFonts w:eastAsia="MS Mincho" w:cs="Arial"/>
                <w:bCs/>
              </w:rPr>
              <w:t>Interferer signal power</w:t>
            </w:r>
          </w:p>
          <w:p w14:paraId="700CC1CD" w14:textId="77777777" w:rsidR="00524A5D" w:rsidRPr="00B1477A" w:rsidRDefault="00000000">
            <w:pPr>
              <w:pStyle w:val="TAC"/>
              <w:rPr>
                <w:rFonts w:eastAsia="MS Mincho" w:cs="Arial"/>
              </w:rPr>
            </w:pPr>
            <w:r w:rsidRPr="00B1477A">
              <w:rPr>
                <w:rFonts w:eastAsia="MS Mincho" w:cs="Arial"/>
                <w:bCs/>
              </w:rPr>
              <w:t>(P</w:t>
            </w:r>
            <w:r w:rsidRPr="00B1477A">
              <w:rPr>
                <w:rFonts w:eastAsia="MS Mincho" w:cs="Arial"/>
                <w:bCs/>
                <w:vertAlign w:val="subscript"/>
              </w:rPr>
              <w:t xml:space="preserve">Interferer </w:t>
            </w:r>
            <w:r w:rsidRPr="00B1477A">
              <w:rPr>
                <w:rFonts w:eastAsia="MS Mincho" w:cs="Arial"/>
              </w:rPr>
              <w:t>) / dBm</w:t>
            </w:r>
          </w:p>
        </w:tc>
        <w:tc>
          <w:tcPr>
            <w:tcW w:w="0" w:type="auto"/>
            <w:shd w:val="clear" w:color="auto" w:fill="auto"/>
            <w:vAlign w:val="center"/>
          </w:tcPr>
          <w:p w14:paraId="3473C292" w14:textId="77777777" w:rsidR="00524A5D" w:rsidRPr="00B1477A" w:rsidRDefault="00000000">
            <w:pPr>
              <w:pStyle w:val="TAC"/>
              <w:rPr>
                <w:rFonts w:eastAsia="MS Mincho" w:cs="Arial"/>
              </w:rPr>
            </w:pPr>
            <w:r w:rsidRPr="00B1477A">
              <w:rPr>
                <w:rFonts w:eastAsia="MS Mincho" w:cs="Arial"/>
              </w:rPr>
              <w:t>- 56 dBm</w:t>
            </w:r>
          </w:p>
        </w:tc>
      </w:tr>
      <w:tr w:rsidR="00524A5D" w:rsidRPr="00B1477A" w14:paraId="37C7D4EB" w14:textId="77777777">
        <w:trPr>
          <w:jc w:val="center"/>
        </w:trPr>
        <w:tc>
          <w:tcPr>
            <w:tcW w:w="0" w:type="auto"/>
            <w:shd w:val="clear" w:color="auto" w:fill="auto"/>
            <w:vAlign w:val="center"/>
          </w:tcPr>
          <w:p w14:paraId="7E779095" w14:textId="77777777" w:rsidR="00524A5D" w:rsidRPr="00B1477A" w:rsidRDefault="00000000">
            <w:pPr>
              <w:pStyle w:val="TAC"/>
              <w:rPr>
                <w:rFonts w:eastAsia="MS Mincho" w:cs="Arial"/>
                <w:bCs/>
              </w:rPr>
            </w:pPr>
            <w:r w:rsidRPr="00B1477A">
              <w:rPr>
                <w:rFonts w:eastAsia="MS Mincho" w:cs="Arial"/>
                <w:bCs/>
              </w:rPr>
              <w:t>Interferer bandwidth</w:t>
            </w:r>
          </w:p>
        </w:tc>
        <w:tc>
          <w:tcPr>
            <w:tcW w:w="0" w:type="auto"/>
            <w:shd w:val="clear" w:color="auto" w:fill="auto"/>
            <w:vAlign w:val="center"/>
          </w:tcPr>
          <w:p w14:paraId="4BF2AC46" w14:textId="77777777" w:rsidR="00524A5D" w:rsidRPr="00B1477A" w:rsidRDefault="00000000">
            <w:pPr>
              <w:pStyle w:val="TAC"/>
              <w:rPr>
                <w:rFonts w:eastAsia="MS Mincho" w:cs="Arial"/>
              </w:rPr>
            </w:pPr>
            <w:r w:rsidRPr="00B1477A">
              <w:rPr>
                <w:rFonts w:eastAsia="MS Mincho" w:cs="Arial"/>
              </w:rPr>
              <w:t>5 MHz</w:t>
            </w:r>
          </w:p>
        </w:tc>
      </w:tr>
      <w:tr w:rsidR="00524A5D" w:rsidRPr="00B1477A" w14:paraId="1730F7D4" w14:textId="77777777">
        <w:trPr>
          <w:jc w:val="center"/>
        </w:trPr>
        <w:tc>
          <w:tcPr>
            <w:tcW w:w="0" w:type="auto"/>
            <w:shd w:val="clear" w:color="auto" w:fill="auto"/>
            <w:vAlign w:val="center"/>
          </w:tcPr>
          <w:p w14:paraId="08400CE6" w14:textId="77777777" w:rsidR="00524A5D" w:rsidRPr="00B1477A" w:rsidRDefault="00000000">
            <w:pPr>
              <w:pStyle w:val="TAC"/>
              <w:rPr>
                <w:rFonts w:eastAsia="MS Mincho" w:cs="Arial"/>
                <w:i/>
              </w:rPr>
            </w:pPr>
            <w:r w:rsidRPr="00B1477A">
              <w:rPr>
                <w:rFonts w:eastAsia="MS Mincho" w:cs="Arial"/>
                <w:bCs/>
              </w:rPr>
              <w:t>Interferer offset from category NB1</w:t>
            </w:r>
            <w:r w:rsidRPr="00B1477A">
              <w:rPr>
                <w:rFonts w:eastAsia="MS Mincho" w:cs="Arial"/>
              </w:rPr>
              <w:t xml:space="preserve"> or NB2</w:t>
            </w:r>
            <w:r w:rsidRPr="00B1477A">
              <w:rPr>
                <w:rFonts w:eastAsia="MS Mincho" w:cs="Arial"/>
                <w:bCs/>
              </w:rPr>
              <w:t xml:space="preserve"> channel edge</w:t>
            </w:r>
          </w:p>
        </w:tc>
        <w:tc>
          <w:tcPr>
            <w:tcW w:w="0" w:type="auto"/>
            <w:shd w:val="clear" w:color="auto" w:fill="auto"/>
            <w:vAlign w:val="center"/>
          </w:tcPr>
          <w:p w14:paraId="1C3B78A6" w14:textId="77777777" w:rsidR="00524A5D" w:rsidRPr="00B1477A" w:rsidRDefault="00000000">
            <w:pPr>
              <w:pStyle w:val="TAC"/>
              <w:rPr>
                <w:rFonts w:cs="Arial"/>
              </w:rPr>
            </w:pPr>
            <w:r w:rsidRPr="00B1477A">
              <w:rPr>
                <w:rFonts w:eastAsia="MS Mincho" w:cs="Arial"/>
              </w:rPr>
              <w:t xml:space="preserve">+7.5 MHz </w:t>
            </w:r>
            <w:r w:rsidRPr="00B1477A">
              <w:rPr>
                <w:rFonts w:cs="Arial"/>
              </w:rPr>
              <w:t>+ 0.005 MHz</w:t>
            </w:r>
          </w:p>
          <w:p w14:paraId="30902869" w14:textId="77777777" w:rsidR="00524A5D" w:rsidRPr="00B1477A" w:rsidRDefault="00000000">
            <w:pPr>
              <w:pStyle w:val="TAC"/>
              <w:rPr>
                <w:rFonts w:cs="Arial"/>
              </w:rPr>
            </w:pPr>
            <w:r w:rsidRPr="00B1477A">
              <w:rPr>
                <w:rFonts w:cs="Arial"/>
              </w:rPr>
              <w:t>and</w:t>
            </w:r>
          </w:p>
          <w:p w14:paraId="256B0F26" w14:textId="77777777" w:rsidR="00524A5D" w:rsidRPr="00B1477A" w:rsidRDefault="00000000">
            <w:pPr>
              <w:pStyle w:val="TAC"/>
              <w:rPr>
                <w:rFonts w:eastAsia="MS Mincho" w:cs="Arial"/>
              </w:rPr>
            </w:pPr>
            <w:r w:rsidRPr="00B1477A">
              <w:rPr>
                <w:rFonts w:eastAsia="MS Mincho" w:cs="Arial"/>
              </w:rPr>
              <w:t>-7.5 MHz - 0.005 MHz</w:t>
            </w:r>
          </w:p>
        </w:tc>
      </w:tr>
      <w:tr w:rsidR="00524A5D" w:rsidRPr="00B1477A" w14:paraId="3A5FA960" w14:textId="77777777">
        <w:trPr>
          <w:trHeight w:val="335"/>
          <w:jc w:val="center"/>
        </w:trPr>
        <w:tc>
          <w:tcPr>
            <w:tcW w:w="0" w:type="auto"/>
            <w:gridSpan w:val="2"/>
            <w:shd w:val="clear" w:color="auto" w:fill="auto"/>
            <w:vAlign w:val="center"/>
          </w:tcPr>
          <w:p w14:paraId="4CA03D62" w14:textId="77777777" w:rsidR="00524A5D" w:rsidRPr="00B1477A" w:rsidRDefault="00000000">
            <w:pPr>
              <w:pStyle w:val="TAH"/>
              <w:rPr>
                <w:rFonts w:eastAsia="MS Mincho" w:cs="Arial"/>
              </w:rPr>
            </w:pPr>
            <w:r w:rsidRPr="00B1477A">
              <w:rPr>
                <w:rFonts w:eastAsia="MS Mincho" w:cs="Arial"/>
              </w:rPr>
              <w:t>IBB2 test Parameters</w:t>
            </w:r>
          </w:p>
        </w:tc>
      </w:tr>
      <w:tr w:rsidR="00524A5D" w:rsidRPr="00B1477A" w14:paraId="45DABF4C" w14:textId="77777777">
        <w:trPr>
          <w:jc w:val="center"/>
        </w:trPr>
        <w:tc>
          <w:tcPr>
            <w:tcW w:w="0" w:type="auto"/>
            <w:shd w:val="clear" w:color="auto" w:fill="auto"/>
            <w:vAlign w:val="center"/>
          </w:tcPr>
          <w:p w14:paraId="02F19A60" w14:textId="77777777" w:rsidR="00524A5D" w:rsidRPr="00B1477A" w:rsidRDefault="00000000">
            <w:pPr>
              <w:pStyle w:val="TAC"/>
              <w:rPr>
                <w:rFonts w:eastAsia="MS Mincho" w:cs="Arial"/>
              </w:rPr>
            </w:pPr>
            <w:r w:rsidRPr="00B1477A">
              <w:rPr>
                <w:rFonts w:eastAsia="MS Mincho" w:cs="Arial"/>
              </w:rPr>
              <w:t>Category NB1 or NB2 signal power</w:t>
            </w:r>
          </w:p>
          <w:p w14:paraId="09BC07D4" w14:textId="77777777" w:rsidR="00524A5D" w:rsidRPr="00B1477A" w:rsidRDefault="00000000">
            <w:pPr>
              <w:pStyle w:val="TAC"/>
              <w:rPr>
                <w:rFonts w:eastAsia="MS Mincho" w:cs="Arial"/>
              </w:rPr>
            </w:pPr>
            <w:r w:rsidRPr="00B1477A">
              <w:rPr>
                <w:rFonts w:eastAsia="MS Mincho" w:cs="Arial"/>
                <w:bCs/>
              </w:rPr>
              <w:t>(P</w:t>
            </w:r>
            <w:r w:rsidRPr="00B1477A">
              <w:rPr>
                <w:rFonts w:eastAsia="MS Mincho" w:cs="Arial"/>
                <w:bCs/>
                <w:vertAlign w:val="subscript"/>
              </w:rPr>
              <w:t xml:space="preserve">wanted </w:t>
            </w:r>
            <w:r w:rsidRPr="00B1477A">
              <w:rPr>
                <w:rFonts w:eastAsia="MS Mincho" w:cs="Arial"/>
              </w:rPr>
              <w:t>) / dBm</w:t>
            </w:r>
          </w:p>
        </w:tc>
        <w:tc>
          <w:tcPr>
            <w:tcW w:w="0" w:type="auto"/>
            <w:shd w:val="clear" w:color="auto" w:fill="auto"/>
            <w:vAlign w:val="center"/>
          </w:tcPr>
          <w:p w14:paraId="0D851747" w14:textId="77777777" w:rsidR="00524A5D" w:rsidRPr="00B1477A" w:rsidRDefault="00000000">
            <w:pPr>
              <w:pStyle w:val="TAC"/>
              <w:rPr>
                <w:rFonts w:eastAsia="MS Mincho" w:cs="Arial"/>
              </w:rPr>
            </w:pPr>
            <w:r w:rsidRPr="00B1477A">
              <w:rPr>
                <w:rFonts w:eastAsia="MS Mincho" w:cs="Arial"/>
              </w:rPr>
              <w:t>REFSENS + 6 dB</w:t>
            </w:r>
          </w:p>
        </w:tc>
      </w:tr>
      <w:tr w:rsidR="00524A5D" w:rsidRPr="00B1477A" w14:paraId="34D6D587" w14:textId="77777777">
        <w:trPr>
          <w:jc w:val="center"/>
        </w:trPr>
        <w:tc>
          <w:tcPr>
            <w:tcW w:w="0" w:type="auto"/>
            <w:shd w:val="clear" w:color="auto" w:fill="auto"/>
            <w:vAlign w:val="center"/>
          </w:tcPr>
          <w:p w14:paraId="73E9A042" w14:textId="77777777" w:rsidR="00524A5D" w:rsidRPr="00B1477A" w:rsidRDefault="00000000">
            <w:pPr>
              <w:pStyle w:val="TAC"/>
              <w:rPr>
                <w:rFonts w:eastAsia="MS Mincho" w:cs="Arial"/>
              </w:rPr>
            </w:pPr>
            <w:r w:rsidRPr="00B1477A">
              <w:rPr>
                <w:rFonts w:eastAsia="MS Mincho" w:cs="Arial"/>
              </w:rPr>
              <w:t>Interferer</w:t>
            </w:r>
          </w:p>
        </w:tc>
        <w:tc>
          <w:tcPr>
            <w:tcW w:w="0" w:type="auto"/>
            <w:shd w:val="clear" w:color="auto" w:fill="auto"/>
            <w:vAlign w:val="center"/>
          </w:tcPr>
          <w:p w14:paraId="64B5FDCF" w14:textId="77777777" w:rsidR="00524A5D" w:rsidRPr="00B1477A" w:rsidRDefault="00000000">
            <w:pPr>
              <w:pStyle w:val="TAC"/>
              <w:rPr>
                <w:rFonts w:eastAsia="MS Mincho" w:cs="Arial"/>
              </w:rPr>
            </w:pPr>
            <w:r w:rsidRPr="00B1477A">
              <w:rPr>
                <w:rFonts w:eastAsia="MS Mincho" w:cs="Arial"/>
              </w:rPr>
              <w:t>E-UTRA</w:t>
            </w:r>
          </w:p>
        </w:tc>
      </w:tr>
      <w:tr w:rsidR="00524A5D" w:rsidRPr="00B1477A" w14:paraId="4D811348" w14:textId="77777777">
        <w:trPr>
          <w:jc w:val="center"/>
        </w:trPr>
        <w:tc>
          <w:tcPr>
            <w:tcW w:w="0" w:type="auto"/>
            <w:shd w:val="clear" w:color="auto" w:fill="auto"/>
            <w:vAlign w:val="center"/>
          </w:tcPr>
          <w:p w14:paraId="30CA6207" w14:textId="77777777" w:rsidR="00524A5D" w:rsidRPr="00B1477A" w:rsidRDefault="00000000">
            <w:pPr>
              <w:pStyle w:val="TAC"/>
              <w:rPr>
                <w:rFonts w:eastAsia="MS Mincho" w:cs="Arial"/>
                <w:bCs/>
              </w:rPr>
            </w:pPr>
            <w:r w:rsidRPr="00B1477A">
              <w:rPr>
                <w:rFonts w:eastAsia="MS Mincho" w:cs="Arial"/>
                <w:bCs/>
              </w:rPr>
              <w:t>Interferer signal power</w:t>
            </w:r>
          </w:p>
          <w:p w14:paraId="5F1F730B" w14:textId="77777777" w:rsidR="00524A5D" w:rsidRPr="00B1477A" w:rsidRDefault="00000000">
            <w:pPr>
              <w:pStyle w:val="TAC"/>
              <w:rPr>
                <w:rFonts w:eastAsia="MS Mincho" w:cs="Arial"/>
              </w:rPr>
            </w:pPr>
            <w:r w:rsidRPr="00B1477A">
              <w:rPr>
                <w:rFonts w:eastAsia="MS Mincho" w:cs="Arial"/>
                <w:bCs/>
              </w:rPr>
              <w:t>(P</w:t>
            </w:r>
            <w:r w:rsidRPr="00B1477A">
              <w:rPr>
                <w:rFonts w:eastAsia="MS Mincho" w:cs="Arial"/>
                <w:bCs/>
                <w:vertAlign w:val="subscript"/>
              </w:rPr>
              <w:t xml:space="preserve">Interferer </w:t>
            </w:r>
            <w:r w:rsidRPr="00B1477A">
              <w:rPr>
                <w:rFonts w:eastAsia="MS Mincho" w:cs="Arial"/>
              </w:rPr>
              <w:t>) / dBm</w:t>
            </w:r>
          </w:p>
        </w:tc>
        <w:tc>
          <w:tcPr>
            <w:tcW w:w="0" w:type="auto"/>
            <w:shd w:val="clear" w:color="auto" w:fill="auto"/>
            <w:vAlign w:val="center"/>
          </w:tcPr>
          <w:p w14:paraId="548D584B" w14:textId="77777777" w:rsidR="00524A5D" w:rsidRPr="00B1477A" w:rsidRDefault="00000000">
            <w:pPr>
              <w:pStyle w:val="TAC"/>
              <w:rPr>
                <w:rFonts w:eastAsia="MS Mincho" w:cs="Arial"/>
              </w:rPr>
            </w:pPr>
            <w:r w:rsidRPr="00B1477A">
              <w:rPr>
                <w:rFonts w:eastAsia="MS Mincho" w:cs="Arial"/>
              </w:rPr>
              <w:t>- 44 dBm</w:t>
            </w:r>
          </w:p>
        </w:tc>
      </w:tr>
      <w:tr w:rsidR="00524A5D" w:rsidRPr="00B1477A" w14:paraId="5D4F4275" w14:textId="77777777">
        <w:trPr>
          <w:jc w:val="center"/>
        </w:trPr>
        <w:tc>
          <w:tcPr>
            <w:tcW w:w="0" w:type="auto"/>
            <w:shd w:val="clear" w:color="auto" w:fill="auto"/>
            <w:vAlign w:val="center"/>
          </w:tcPr>
          <w:p w14:paraId="6BCD896B" w14:textId="77777777" w:rsidR="00524A5D" w:rsidRPr="00B1477A" w:rsidRDefault="00000000">
            <w:pPr>
              <w:pStyle w:val="TAC"/>
              <w:rPr>
                <w:rFonts w:eastAsia="MS Mincho" w:cs="Arial"/>
                <w:bCs/>
              </w:rPr>
            </w:pPr>
            <w:r w:rsidRPr="00B1477A">
              <w:rPr>
                <w:rFonts w:eastAsia="MS Mincho" w:cs="Arial"/>
                <w:bCs/>
              </w:rPr>
              <w:t>Interferer bandwidth</w:t>
            </w:r>
          </w:p>
        </w:tc>
        <w:tc>
          <w:tcPr>
            <w:tcW w:w="0" w:type="auto"/>
            <w:shd w:val="clear" w:color="auto" w:fill="auto"/>
            <w:vAlign w:val="center"/>
          </w:tcPr>
          <w:p w14:paraId="471DCD06" w14:textId="77777777" w:rsidR="00524A5D" w:rsidRPr="00B1477A" w:rsidRDefault="00000000">
            <w:pPr>
              <w:pStyle w:val="TAC"/>
              <w:rPr>
                <w:rFonts w:eastAsia="MS Mincho" w:cs="Arial"/>
              </w:rPr>
            </w:pPr>
            <w:r w:rsidRPr="00B1477A">
              <w:rPr>
                <w:rFonts w:eastAsia="MS Mincho" w:cs="Arial"/>
              </w:rPr>
              <w:t>5 MHz</w:t>
            </w:r>
          </w:p>
        </w:tc>
      </w:tr>
      <w:tr w:rsidR="00524A5D" w:rsidRPr="00B1477A" w14:paraId="164E6450" w14:textId="77777777">
        <w:trPr>
          <w:jc w:val="center"/>
        </w:trPr>
        <w:tc>
          <w:tcPr>
            <w:tcW w:w="0" w:type="auto"/>
            <w:shd w:val="clear" w:color="auto" w:fill="auto"/>
            <w:vAlign w:val="center"/>
          </w:tcPr>
          <w:p w14:paraId="44B57631" w14:textId="77777777" w:rsidR="00524A5D" w:rsidRPr="00B1477A" w:rsidRDefault="00000000">
            <w:pPr>
              <w:pStyle w:val="TAC"/>
              <w:rPr>
                <w:rFonts w:eastAsia="MS Mincho" w:cs="Arial"/>
                <w:i/>
              </w:rPr>
            </w:pPr>
            <w:r w:rsidRPr="00B1477A">
              <w:rPr>
                <w:rFonts w:eastAsia="MS Mincho" w:cs="Arial"/>
                <w:bCs/>
              </w:rPr>
              <w:t xml:space="preserve">Interferer offset range from category NB1 </w:t>
            </w:r>
            <w:r w:rsidRPr="00B1477A">
              <w:rPr>
                <w:rFonts w:eastAsia="MS Mincho" w:cs="Arial"/>
              </w:rPr>
              <w:t xml:space="preserve">or NB2 </w:t>
            </w:r>
            <w:r w:rsidRPr="00B1477A">
              <w:rPr>
                <w:rFonts w:eastAsia="MS Mincho" w:cs="Arial"/>
                <w:bCs/>
              </w:rPr>
              <w:t>channel edge</w:t>
            </w:r>
          </w:p>
        </w:tc>
        <w:tc>
          <w:tcPr>
            <w:tcW w:w="0" w:type="auto"/>
            <w:shd w:val="clear" w:color="auto" w:fill="auto"/>
            <w:vAlign w:val="center"/>
          </w:tcPr>
          <w:p w14:paraId="00842107" w14:textId="77777777" w:rsidR="00524A5D" w:rsidRPr="00B1477A" w:rsidRDefault="00000000">
            <w:pPr>
              <w:pStyle w:val="TAC"/>
              <w:rPr>
                <w:rFonts w:cs="Arial"/>
              </w:rPr>
            </w:pPr>
            <w:r w:rsidRPr="00B1477A">
              <w:rPr>
                <w:rFonts w:eastAsia="MS Mincho" w:cs="Arial"/>
              </w:rPr>
              <w:t xml:space="preserve">From +12.5 MHz </w:t>
            </w:r>
            <w:r w:rsidRPr="00B1477A">
              <w:rPr>
                <w:rFonts w:cs="Arial"/>
              </w:rPr>
              <w:t>to F</w:t>
            </w:r>
            <w:r w:rsidRPr="00B1477A">
              <w:rPr>
                <w:rFonts w:cs="Arial"/>
                <w:vertAlign w:val="subscript"/>
              </w:rPr>
              <w:t xml:space="preserve">DL_high </w:t>
            </w:r>
            <w:r w:rsidRPr="00B1477A">
              <w:rPr>
                <w:rFonts w:cs="Arial"/>
              </w:rPr>
              <w:t>+ 15 MHz</w:t>
            </w:r>
          </w:p>
          <w:p w14:paraId="67F3BA3F" w14:textId="77777777" w:rsidR="00524A5D" w:rsidRPr="00B1477A" w:rsidRDefault="00000000">
            <w:pPr>
              <w:pStyle w:val="TAC"/>
              <w:rPr>
                <w:rFonts w:cs="Arial"/>
              </w:rPr>
            </w:pPr>
            <w:r w:rsidRPr="00B1477A">
              <w:rPr>
                <w:rFonts w:cs="Arial"/>
              </w:rPr>
              <w:t>and</w:t>
            </w:r>
          </w:p>
          <w:p w14:paraId="0C3CDF47" w14:textId="77777777" w:rsidR="00524A5D" w:rsidRPr="00B1477A" w:rsidRDefault="00000000">
            <w:pPr>
              <w:pStyle w:val="TAC"/>
              <w:rPr>
                <w:rFonts w:cs="Arial"/>
              </w:rPr>
            </w:pPr>
            <w:r w:rsidRPr="00B1477A">
              <w:rPr>
                <w:rFonts w:eastAsia="MS Mincho" w:cs="Arial"/>
              </w:rPr>
              <w:t>From -12.5 MHz</w:t>
            </w:r>
            <w:r w:rsidRPr="00B1477A">
              <w:rPr>
                <w:rFonts w:cs="Arial"/>
              </w:rPr>
              <w:t xml:space="preserve"> to F</w:t>
            </w:r>
            <w:r w:rsidRPr="00B1477A">
              <w:rPr>
                <w:rFonts w:cs="Arial"/>
                <w:vertAlign w:val="subscript"/>
              </w:rPr>
              <w:t xml:space="preserve">DL_low </w:t>
            </w:r>
            <w:r w:rsidRPr="00B1477A">
              <w:rPr>
                <w:rFonts w:cs="Arial"/>
              </w:rPr>
              <w:t>- 15 MHz</w:t>
            </w:r>
          </w:p>
        </w:tc>
      </w:tr>
    </w:tbl>
    <w:p w14:paraId="586B0968" w14:textId="77777777" w:rsidR="00524A5D" w:rsidRPr="00B1477A" w:rsidRDefault="00524A5D"/>
    <w:p w14:paraId="1D54CB67" w14:textId="77777777" w:rsidR="00524A5D" w:rsidRPr="00B1477A" w:rsidRDefault="00000000">
      <w:r w:rsidRPr="00B1477A">
        <w:t>The normative reference for this requirement is TS 36.102 [11] clause 7.6B.2.</w:t>
      </w:r>
    </w:p>
    <w:p w14:paraId="590BE21E" w14:textId="77777777" w:rsidR="00524A5D" w:rsidRPr="00B1477A" w:rsidRDefault="00000000">
      <w:pPr>
        <w:pStyle w:val="H6"/>
      </w:pPr>
      <w:bookmarkStart w:id="1850" w:name="MCCQCTEMPBM_00000375"/>
      <w:r w:rsidRPr="00B1477A">
        <w:rPr>
          <w:rFonts w:eastAsia="??"/>
        </w:rPr>
        <w:t>7.6B.2.4</w:t>
      </w:r>
      <w:r w:rsidRPr="00B1477A">
        <w:rPr>
          <w:rFonts w:eastAsia="??"/>
        </w:rPr>
        <w:tab/>
        <w:t>Test Description</w:t>
      </w:r>
    </w:p>
    <w:p w14:paraId="37EE7F7A" w14:textId="77777777" w:rsidR="00524A5D" w:rsidRPr="00B1477A" w:rsidRDefault="00000000">
      <w:pPr>
        <w:pStyle w:val="H6"/>
        <w:rPr>
          <w:rFonts w:eastAsia="??"/>
        </w:rPr>
      </w:pPr>
      <w:bookmarkStart w:id="1851" w:name="MCCQCTEMPBM_00000376"/>
      <w:bookmarkEnd w:id="1850"/>
      <w:r w:rsidRPr="00B1477A">
        <w:rPr>
          <w:rFonts w:eastAsia="??"/>
        </w:rPr>
        <w:t>7.6B.2.4.1</w:t>
      </w:r>
      <w:r w:rsidRPr="00B1477A">
        <w:rPr>
          <w:rFonts w:eastAsia="??"/>
        </w:rPr>
        <w:tab/>
        <w:t>Initial Conditions</w:t>
      </w:r>
    </w:p>
    <w:bookmarkEnd w:id="1851"/>
    <w:p w14:paraId="539D3859"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51877DAE" w14:textId="77777777" w:rsidR="00524A5D" w:rsidRPr="00B1477A" w:rsidRDefault="00000000">
      <w:r w:rsidRPr="00B1477A">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Annex A.3. Configurations of NPDSCH and NPDCCH before measurement are specified in Annex C.2.</w:t>
      </w:r>
    </w:p>
    <w:p w14:paraId="55ED63C3" w14:textId="77777777" w:rsidR="00524A5D" w:rsidRPr="00B1477A" w:rsidRDefault="00000000">
      <w:pPr>
        <w:pStyle w:val="TH"/>
      </w:pPr>
      <w:r w:rsidRPr="00B1477A">
        <w:t>Table 7.6B.2.4.1-1: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B1477A" w14:paraId="4EBD6812" w14:textId="77777777">
        <w:trPr>
          <w:cantSplit/>
          <w:jc w:val="center"/>
        </w:trPr>
        <w:tc>
          <w:tcPr>
            <w:tcW w:w="8485" w:type="dxa"/>
            <w:gridSpan w:val="6"/>
          </w:tcPr>
          <w:p w14:paraId="0F190ABB" w14:textId="77777777" w:rsidR="00524A5D" w:rsidRPr="00B1477A" w:rsidRDefault="00000000">
            <w:pPr>
              <w:pStyle w:val="TAH"/>
            </w:pPr>
            <w:r w:rsidRPr="00B1477A">
              <w:t>Initial Conditions</w:t>
            </w:r>
          </w:p>
        </w:tc>
      </w:tr>
      <w:tr w:rsidR="00524A5D" w:rsidRPr="00B1477A" w14:paraId="4035FEEB" w14:textId="77777777">
        <w:trPr>
          <w:cantSplit/>
          <w:jc w:val="center"/>
        </w:trPr>
        <w:tc>
          <w:tcPr>
            <w:tcW w:w="3988" w:type="dxa"/>
            <w:gridSpan w:val="3"/>
          </w:tcPr>
          <w:p w14:paraId="534E66F6" w14:textId="77777777" w:rsidR="00524A5D" w:rsidRPr="00B1477A" w:rsidRDefault="00000000">
            <w:pPr>
              <w:pStyle w:val="TAL"/>
            </w:pPr>
            <w:r w:rsidRPr="00B1477A">
              <w:t>Test Environment as specified in TS 36.508 [12] clause 8.1.1</w:t>
            </w:r>
          </w:p>
        </w:tc>
        <w:tc>
          <w:tcPr>
            <w:tcW w:w="4497" w:type="dxa"/>
            <w:gridSpan w:val="3"/>
          </w:tcPr>
          <w:p w14:paraId="01D0BED7" w14:textId="77777777" w:rsidR="00524A5D" w:rsidRPr="00B1477A" w:rsidRDefault="00000000">
            <w:pPr>
              <w:pStyle w:val="TAL"/>
            </w:pPr>
            <w:r w:rsidRPr="00B1477A">
              <w:t>Normal</w:t>
            </w:r>
          </w:p>
        </w:tc>
      </w:tr>
      <w:tr w:rsidR="00524A5D" w:rsidRPr="00B1477A" w14:paraId="2448980D" w14:textId="77777777">
        <w:trPr>
          <w:cantSplit/>
          <w:jc w:val="center"/>
        </w:trPr>
        <w:tc>
          <w:tcPr>
            <w:tcW w:w="3988" w:type="dxa"/>
            <w:gridSpan w:val="3"/>
          </w:tcPr>
          <w:p w14:paraId="72815BC8" w14:textId="77777777" w:rsidR="00524A5D" w:rsidRPr="00B1477A" w:rsidRDefault="00000000">
            <w:pPr>
              <w:pStyle w:val="TAL"/>
            </w:pPr>
            <w:r w:rsidRPr="00B1477A">
              <w:t>Test Frequencies as specified in TS36.508 [12] clause 8.1.3.1</w:t>
            </w:r>
          </w:p>
        </w:tc>
        <w:tc>
          <w:tcPr>
            <w:tcW w:w="4497" w:type="dxa"/>
            <w:gridSpan w:val="3"/>
          </w:tcPr>
          <w:p w14:paraId="67AAF367" w14:textId="77777777" w:rsidR="00524A5D" w:rsidRPr="00B1477A" w:rsidRDefault="00000000">
            <w:pPr>
              <w:pStyle w:val="TAL"/>
            </w:pPr>
            <w:r w:rsidRPr="00B1477A">
              <w:t>Frequency ranges defined in Annex K.1.1</w:t>
            </w:r>
          </w:p>
        </w:tc>
      </w:tr>
      <w:tr w:rsidR="00524A5D" w:rsidRPr="00B1477A" w14:paraId="7C3420F4" w14:textId="77777777">
        <w:trPr>
          <w:jc w:val="center"/>
        </w:trPr>
        <w:tc>
          <w:tcPr>
            <w:tcW w:w="1470" w:type="dxa"/>
          </w:tcPr>
          <w:p w14:paraId="0FFDF834" w14:textId="77777777" w:rsidR="00524A5D" w:rsidRPr="00B1477A" w:rsidRDefault="00000000">
            <w:pPr>
              <w:pStyle w:val="TAH"/>
            </w:pPr>
            <w:r w:rsidRPr="00B1477A">
              <w:t>Configuration ID</w:t>
            </w:r>
          </w:p>
        </w:tc>
        <w:tc>
          <w:tcPr>
            <w:tcW w:w="2518" w:type="dxa"/>
            <w:gridSpan w:val="2"/>
          </w:tcPr>
          <w:p w14:paraId="1D278F53" w14:textId="77777777" w:rsidR="00524A5D" w:rsidRPr="00B1477A" w:rsidRDefault="00000000">
            <w:pPr>
              <w:pStyle w:val="TAH"/>
            </w:pPr>
            <w:r w:rsidRPr="00B1477A">
              <w:t>Downlink Configuration</w:t>
            </w:r>
          </w:p>
        </w:tc>
        <w:tc>
          <w:tcPr>
            <w:tcW w:w="4497" w:type="dxa"/>
            <w:gridSpan w:val="3"/>
          </w:tcPr>
          <w:p w14:paraId="11B231FB" w14:textId="77777777" w:rsidR="00524A5D" w:rsidRPr="00B1477A" w:rsidRDefault="00000000">
            <w:pPr>
              <w:pStyle w:val="TAH"/>
            </w:pPr>
            <w:r w:rsidRPr="00B1477A">
              <w:t>Uplink Configuration</w:t>
            </w:r>
          </w:p>
        </w:tc>
      </w:tr>
      <w:tr w:rsidR="00524A5D" w:rsidRPr="00B1477A" w14:paraId="02FCD912" w14:textId="77777777">
        <w:trPr>
          <w:jc w:val="center"/>
        </w:trPr>
        <w:tc>
          <w:tcPr>
            <w:tcW w:w="1470" w:type="dxa"/>
          </w:tcPr>
          <w:p w14:paraId="76E1285F" w14:textId="77777777" w:rsidR="00524A5D" w:rsidRPr="00B1477A" w:rsidRDefault="00524A5D">
            <w:pPr>
              <w:pStyle w:val="TAC"/>
            </w:pPr>
          </w:p>
        </w:tc>
        <w:tc>
          <w:tcPr>
            <w:tcW w:w="1214" w:type="dxa"/>
          </w:tcPr>
          <w:p w14:paraId="36D6CEE8" w14:textId="77777777" w:rsidR="00524A5D" w:rsidRPr="00B1477A" w:rsidRDefault="00000000">
            <w:pPr>
              <w:pStyle w:val="TAC"/>
            </w:pPr>
            <w:r w:rsidRPr="00B1477A">
              <w:t>Modulation</w:t>
            </w:r>
          </w:p>
        </w:tc>
        <w:tc>
          <w:tcPr>
            <w:tcW w:w="1304" w:type="dxa"/>
          </w:tcPr>
          <w:p w14:paraId="69CC60A3" w14:textId="77777777" w:rsidR="00524A5D" w:rsidRPr="00B1477A" w:rsidRDefault="00000000">
            <w:pPr>
              <w:pStyle w:val="TAC"/>
            </w:pPr>
            <w:r w:rsidRPr="00B1477A">
              <w:rPr>
                <w:rFonts w:cs="Arial"/>
              </w:rPr>
              <w:t>Subcarriers</w:t>
            </w:r>
          </w:p>
        </w:tc>
        <w:tc>
          <w:tcPr>
            <w:tcW w:w="2139" w:type="dxa"/>
          </w:tcPr>
          <w:p w14:paraId="60A43C8E" w14:textId="77777777" w:rsidR="00524A5D" w:rsidRPr="00B1477A" w:rsidRDefault="00000000">
            <w:pPr>
              <w:pStyle w:val="TAC"/>
            </w:pPr>
            <w:r w:rsidRPr="00B1477A">
              <w:t>Modulation</w:t>
            </w:r>
          </w:p>
        </w:tc>
        <w:tc>
          <w:tcPr>
            <w:tcW w:w="1164" w:type="dxa"/>
          </w:tcPr>
          <w:p w14:paraId="17B410A5" w14:textId="77777777" w:rsidR="00524A5D" w:rsidRPr="00B1477A" w:rsidRDefault="00000000">
            <w:pPr>
              <w:pStyle w:val="TAC"/>
            </w:pPr>
            <w:r w:rsidRPr="00B1477A">
              <w:t>N</w:t>
            </w:r>
            <w:r w:rsidRPr="00B1477A">
              <w:rPr>
                <w:vertAlign w:val="subscript"/>
              </w:rPr>
              <w:t>tones</w:t>
            </w:r>
          </w:p>
        </w:tc>
        <w:tc>
          <w:tcPr>
            <w:tcW w:w="1194" w:type="dxa"/>
          </w:tcPr>
          <w:p w14:paraId="71EF437C" w14:textId="77777777" w:rsidR="00524A5D" w:rsidRPr="00B1477A" w:rsidRDefault="00000000">
            <w:pPr>
              <w:pStyle w:val="TAC"/>
            </w:pPr>
            <w:r w:rsidRPr="00B1477A">
              <w:t>Subcarrier spacing</w:t>
            </w:r>
          </w:p>
        </w:tc>
      </w:tr>
      <w:tr w:rsidR="00524A5D" w:rsidRPr="00B1477A" w14:paraId="63E168C7" w14:textId="77777777">
        <w:trPr>
          <w:jc w:val="center"/>
        </w:trPr>
        <w:tc>
          <w:tcPr>
            <w:tcW w:w="1470" w:type="dxa"/>
          </w:tcPr>
          <w:p w14:paraId="3920461B" w14:textId="77777777" w:rsidR="00524A5D" w:rsidRPr="00B1477A" w:rsidRDefault="00000000">
            <w:pPr>
              <w:pStyle w:val="TAC"/>
            </w:pPr>
            <w:r w:rsidRPr="00B1477A">
              <w:t>1</w:t>
            </w:r>
          </w:p>
        </w:tc>
        <w:tc>
          <w:tcPr>
            <w:tcW w:w="1214" w:type="dxa"/>
          </w:tcPr>
          <w:p w14:paraId="262E46FD" w14:textId="77777777" w:rsidR="00524A5D" w:rsidRPr="00B1477A" w:rsidRDefault="00000000">
            <w:pPr>
              <w:pStyle w:val="TAC"/>
              <w:rPr>
                <w:lang w:eastAsia="ko-KR"/>
              </w:rPr>
            </w:pPr>
            <w:r w:rsidRPr="00B1477A">
              <w:rPr>
                <w:lang w:eastAsia="ko-KR"/>
              </w:rPr>
              <w:t>QPSK</w:t>
            </w:r>
          </w:p>
        </w:tc>
        <w:tc>
          <w:tcPr>
            <w:tcW w:w="1304" w:type="dxa"/>
          </w:tcPr>
          <w:p w14:paraId="586625D6" w14:textId="77777777" w:rsidR="00524A5D" w:rsidRPr="00B1477A" w:rsidRDefault="00000000">
            <w:pPr>
              <w:pStyle w:val="TAC"/>
              <w:rPr>
                <w:lang w:eastAsia="ko-KR"/>
              </w:rPr>
            </w:pPr>
            <w:r w:rsidRPr="00B1477A">
              <w:rPr>
                <w:lang w:eastAsia="ko-KR"/>
              </w:rPr>
              <w:t>12</w:t>
            </w:r>
          </w:p>
        </w:tc>
        <w:tc>
          <w:tcPr>
            <w:tcW w:w="2139" w:type="dxa"/>
          </w:tcPr>
          <w:p w14:paraId="61C658FC" w14:textId="77777777" w:rsidR="00524A5D" w:rsidRPr="00B1477A" w:rsidRDefault="00000000">
            <w:pPr>
              <w:pStyle w:val="TAC"/>
            </w:pPr>
            <w:r w:rsidRPr="00B1477A">
              <w:t>BPSK</w:t>
            </w:r>
          </w:p>
        </w:tc>
        <w:tc>
          <w:tcPr>
            <w:tcW w:w="1164" w:type="dxa"/>
          </w:tcPr>
          <w:p w14:paraId="11509803" w14:textId="77777777" w:rsidR="00524A5D" w:rsidRPr="00B1477A" w:rsidRDefault="00000000">
            <w:pPr>
              <w:pStyle w:val="TAC"/>
            </w:pPr>
            <w:r w:rsidRPr="00B1477A">
              <w:t>1@0</w:t>
            </w:r>
          </w:p>
        </w:tc>
        <w:tc>
          <w:tcPr>
            <w:tcW w:w="1194" w:type="dxa"/>
          </w:tcPr>
          <w:p w14:paraId="5BE4641C" w14:textId="77777777" w:rsidR="00524A5D" w:rsidRPr="00B1477A" w:rsidRDefault="00000000">
            <w:pPr>
              <w:pStyle w:val="TAC"/>
            </w:pPr>
            <w:r w:rsidRPr="00B1477A">
              <w:t>15 kHz</w:t>
            </w:r>
          </w:p>
        </w:tc>
      </w:tr>
    </w:tbl>
    <w:p w14:paraId="597D75A1" w14:textId="77777777" w:rsidR="00524A5D" w:rsidRPr="00B1477A" w:rsidRDefault="00524A5D"/>
    <w:p w14:paraId="3D168B70"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Connect the SS to the UE antenna connector as shown in TS 36.508 [12] Annex A, Figure A.4 using only the main UE Tx/Rx antenna.</w:t>
      </w:r>
    </w:p>
    <w:p w14:paraId="24F01B62"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The parameter settings for the cell are set up according to TS 36.508 [12] subclause 8.1.4.3.</w:t>
      </w:r>
    </w:p>
    <w:p w14:paraId="2A575452"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Downlink signals are initially set up according to Annex C.0, C.1 and C.2, and NPUSCH Format 2 is used to carry ACK/NACK on the uplink.</w:t>
      </w:r>
    </w:p>
    <w:p w14:paraId="734A9FD5"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The DL Reference Measurement channel is set according to Table 7.6B.2.4.1-1.</w:t>
      </w:r>
    </w:p>
    <w:p w14:paraId="10E2AA9D"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Propagation conditions are set according to Annex B.0.</w:t>
      </w:r>
    </w:p>
    <w:p w14:paraId="62B802CE"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6.</w:t>
      </w:r>
      <w:r w:rsidRPr="00B1477A">
        <w:rPr>
          <w:rFonts w:eastAsia="Malgun Gothic"/>
        </w:rPr>
        <w:tab/>
      </w:r>
      <w:r w:rsidRPr="00B1477A">
        <w:rPr>
          <w:rFonts w:eastAsia="Malgun Gothic"/>
          <w:lang w:eastAsia="en-GB"/>
        </w:rPr>
        <w:t>UE location according to TS 36.508 [12] clause 8.2.6.1 is provided to the UE through any preconfigured means</w:t>
      </w:r>
      <w:r w:rsidRPr="00B1477A">
        <w:rPr>
          <w:rFonts w:eastAsia="Malgun Gothic"/>
        </w:rPr>
        <w:t>.</w:t>
      </w:r>
    </w:p>
    <w:p w14:paraId="48507466" w14:textId="77777777" w:rsidR="00524A5D" w:rsidRPr="00B1477A" w:rsidRDefault="00000000">
      <w:pPr>
        <w:pStyle w:val="B1"/>
        <w:overflowPunct w:val="0"/>
        <w:autoSpaceDE w:val="0"/>
        <w:autoSpaceDN w:val="0"/>
        <w:adjustRightInd w:val="0"/>
        <w:contextualSpacing w:val="0"/>
        <w:textAlignment w:val="baseline"/>
      </w:pPr>
      <w:r w:rsidRPr="00B1477A">
        <w:rPr>
          <w:rFonts w:eastAsia="Malgun Gothic"/>
        </w:rPr>
        <w:lastRenderedPageBreak/>
        <w:t>7.</w:t>
      </w:r>
      <w:r w:rsidRPr="00B1477A">
        <w:rPr>
          <w:rFonts w:eastAsia="Malgun Gothic"/>
        </w:rPr>
        <w:tab/>
      </w:r>
      <w:r w:rsidRPr="00B1477A">
        <w:t>Test equipment shall em</w:t>
      </w:r>
      <w:r w:rsidRPr="00B1477A">
        <w:rPr>
          <w:color w:val="000000" w:themeColor="text1"/>
        </w:rPr>
        <w:t xml:space="preserve">ulate </w:t>
      </w:r>
      <w:r w:rsidRPr="00B1477A">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B1477A">
        <w:rPr>
          <w:color w:val="000000" w:themeColor="text1"/>
        </w:rPr>
        <w:t>. Test system shall send same SIB31-NB information during the duration of the test as define in TS 36.508[12] clause 8.2.6.3.1</w:t>
      </w:r>
    </w:p>
    <w:p w14:paraId="518E458B"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8.</w:t>
      </w:r>
      <w:r w:rsidRPr="00B1477A">
        <w:rPr>
          <w:rFonts w:eastAsia="Malgun Gothic"/>
        </w:rPr>
        <w:tab/>
      </w:r>
      <w:r w:rsidRPr="00B1477A">
        <w:t>Deactivate UE prediction of satellite trajectory by any preconfigured means.</w:t>
      </w:r>
    </w:p>
    <w:p w14:paraId="5A0ED331"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9.</w:t>
      </w:r>
      <w:r w:rsidRPr="00B1477A">
        <w:rPr>
          <w:rFonts w:eastAsia="Malgun Gothic"/>
        </w:rPr>
        <w:tab/>
        <w:t>Ensure the UE is in State 2A-NB with CP CIoT Optimisation according to TS 36.508 [12] clause 8.1.5. Message contents are defined in clause 7.6B.2.4.3.</w:t>
      </w:r>
    </w:p>
    <w:p w14:paraId="05C8D5A6" w14:textId="77777777" w:rsidR="00524A5D" w:rsidRPr="00B1477A" w:rsidRDefault="00000000">
      <w:pPr>
        <w:pStyle w:val="H6"/>
      </w:pPr>
      <w:bookmarkStart w:id="1852" w:name="MCCQCTEMPBM_00000377"/>
      <w:r w:rsidRPr="00B1477A">
        <w:rPr>
          <w:rFonts w:eastAsia="??"/>
        </w:rPr>
        <w:t>7.6B.2.4.2</w:t>
      </w:r>
      <w:r w:rsidRPr="00B1477A">
        <w:rPr>
          <w:rFonts w:eastAsia="??"/>
        </w:rPr>
        <w:tab/>
        <w:t>Test Procedure</w:t>
      </w:r>
    </w:p>
    <w:bookmarkEnd w:id="1852"/>
    <w:p w14:paraId="04B8E26D"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SS transmits NPDSCH via NPDCCH DCI format N1 for C_RNTI to transmit the DL RMC according to Table 7.6B.2.4.1-1. The SS sends downlink MAC padding bits on the DL RMC. The UE will send HARQ feedback based on information contained in DCI format N1.</w:t>
      </w:r>
    </w:p>
    <w:p w14:paraId="43D32E03"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Set the downlink signal level according to the Table 7.6B.2.5-1.</w:t>
      </w:r>
    </w:p>
    <w:p w14:paraId="17990EB2"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Set the parameters of the signal generator for an interfering signal below the wanted signal in IBB1 according to Table 7.6B.2.5-1.</w:t>
      </w:r>
    </w:p>
    <w:p w14:paraId="65D581D4"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Measure the average throughput for a duration sufficient to achieve statistical significance according to Annex G.2.</w:t>
      </w:r>
    </w:p>
    <w:p w14:paraId="4AE28093"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Repeat steps from 3 to 4, using an interfering signal above the wanted signal in IBB1 at step 3.</w:t>
      </w:r>
    </w:p>
    <w:p w14:paraId="6E6B6A15"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6.</w:t>
      </w:r>
      <w:r w:rsidRPr="00B1477A">
        <w:rPr>
          <w:rFonts w:eastAsia="Malgun Gothic"/>
        </w:rPr>
        <w:tab/>
        <w:t>Repeat steps from 3 to 5, using interfering signals in IBB2 at step 3 and 5. The ranges of IBB2 are covered in steps equal to the interferer bandwidth. The test frequencies are chosen in analogy to Table 7.6B.2.4.2-1.</w:t>
      </w:r>
    </w:p>
    <w:p w14:paraId="29D189F0" w14:textId="77777777" w:rsidR="00524A5D" w:rsidRPr="00B1477A" w:rsidRDefault="00000000">
      <w:pPr>
        <w:pStyle w:val="TH"/>
      </w:pPr>
      <w:r w:rsidRPr="00B1477A">
        <w:t>Table 7.6B.2.4.2-1: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B1477A" w14:paraId="27755A71" w14:textId="77777777">
        <w:trPr>
          <w:jc w:val="center"/>
        </w:trPr>
        <w:tc>
          <w:tcPr>
            <w:tcW w:w="3070" w:type="dxa"/>
          </w:tcPr>
          <w:p w14:paraId="66A57BA6" w14:textId="77777777" w:rsidR="00524A5D" w:rsidRPr="00B1477A" w:rsidRDefault="00524A5D">
            <w:pPr>
              <w:pStyle w:val="TAL"/>
            </w:pPr>
          </w:p>
        </w:tc>
        <w:tc>
          <w:tcPr>
            <w:tcW w:w="3071" w:type="dxa"/>
          </w:tcPr>
          <w:p w14:paraId="758589BC" w14:textId="77777777" w:rsidR="00524A5D" w:rsidRPr="00B1477A" w:rsidRDefault="00000000">
            <w:pPr>
              <w:pStyle w:val="TAH"/>
            </w:pPr>
            <w:r w:rsidRPr="00B1477A">
              <w:t>Lower frequency</w:t>
            </w:r>
          </w:p>
        </w:tc>
        <w:tc>
          <w:tcPr>
            <w:tcW w:w="3071" w:type="dxa"/>
          </w:tcPr>
          <w:p w14:paraId="1F01E9DC" w14:textId="77777777" w:rsidR="00524A5D" w:rsidRPr="00B1477A" w:rsidRDefault="00000000">
            <w:pPr>
              <w:pStyle w:val="TAH"/>
            </w:pPr>
            <w:r w:rsidRPr="00B1477A">
              <w:t>Upper frequency</w:t>
            </w:r>
          </w:p>
        </w:tc>
      </w:tr>
      <w:tr w:rsidR="00524A5D" w:rsidRPr="00B1477A" w14:paraId="5264B76A" w14:textId="77777777">
        <w:trPr>
          <w:jc w:val="center"/>
        </w:trPr>
        <w:tc>
          <w:tcPr>
            <w:tcW w:w="3070" w:type="dxa"/>
          </w:tcPr>
          <w:p w14:paraId="5C1B5965" w14:textId="77777777" w:rsidR="00524A5D" w:rsidRPr="00B1477A" w:rsidRDefault="00000000">
            <w:pPr>
              <w:pStyle w:val="TAL"/>
            </w:pPr>
            <w:r w:rsidRPr="00B1477A">
              <w:rPr>
                <w:rFonts w:eastAsia="??"/>
              </w:rPr>
              <w:t>Band 256 DL</w:t>
            </w:r>
          </w:p>
        </w:tc>
        <w:tc>
          <w:tcPr>
            <w:tcW w:w="3071" w:type="dxa"/>
          </w:tcPr>
          <w:p w14:paraId="20416850" w14:textId="77777777" w:rsidR="00524A5D" w:rsidRPr="00B1477A" w:rsidRDefault="00000000">
            <w:pPr>
              <w:pStyle w:val="TAC"/>
            </w:pPr>
            <w:r w:rsidRPr="00B1477A">
              <w:t>2170 MHz</w:t>
            </w:r>
          </w:p>
        </w:tc>
        <w:tc>
          <w:tcPr>
            <w:tcW w:w="3071" w:type="dxa"/>
          </w:tcPr>
          <w:p w14:paraId="084B78C4" w14:textId="77777777" w:rsidR="00524A5D" w:rsidRPr="00B1477A" w:rsidRDefault="00000000">
            <w:pPr>
              <w:pStyle w:val="TAC"/>
            </w:pPr>
            <w:r w:rsidRPr="00B1477A">
              <w:t>2200 MHz</w:t>
            </w:r>
          </w:p>
        </w:tc>
      </w:tr>
      <w:tr w:rsidR="00524A5D" w:rsidRPr="00B1477A" w14:paraId="1D93C38C" w14:textId="77777777">
        <w:trPr>
          <w:jc w:val="center"/>
        </w:trPr>
        <w:tc>
          <w:tcPr>
            <w:tcW w:w="3070" w:type="dxa"/>
          </w:tcPr>
          <w:p w14:paraId="7CDD50E5" w14:textId="77777777" w:rsidR="00524A5D" w:rsidRPr="00B1477A" w:rsidRDefault="00000000">
            <w:pPr>
              <w:pStyle w:val="TAL"/>
            </w:pPr>
            <w:r w:rsidRPr="00B1477A">
              <w:rPr>
                <w:rFonts w:eastAsia="??"/>
              </w:rPr>
              <w:t xml:space="preserve">Band </w:t>
            </w:r>
            <w:r w:rsidRPr="00B1477A">
              <w:rPr>
                <w:rFonts w:eastAsia="SimSun"/>
                <w:lang w:eastAsia="zh-CN"/>
              </w:rPr>
              <w:t>256</w:t>
            </w:r>
            <w:r w:rsidRPr="00B1477A">
              <w:rPr>
                <w:rFonts w:eastAsia="??"/>
              </w:rPr>
              <w:t xml:space="preserve"> Midrange</w:t>
            </w:r>
          </w:p>
        </w:tc>
        <w:tc>
          <w:tcPr>
            <w:tcW w:w="6142" w:type="dxa"/>
            <w:gridSpan w:val="2"/>
          </w:tcPr>
          <w:p w14:paraId="517556E7" w14:textId="77777777" w:rsidR="00524A5D" w:rsidRPr="00B1477A" w:rsidRDefault="00000000">
            <w:pPr>
              <w:pStyle w:val="TAC"/>
            </w:pPr>
            <w:r w:rsidRPr="00B1477A">
              <w:t>2185 MHz</w:t>
            </w:r>
          </w:p>
        </w:tc>
      </w:tr>
      <w:tr w:rsidR="00524A5D" w:rsidRPr="00B1477A" w14:paraId="0DF1C865" w14:textId="77777777">
        <w:trPr>
          <w:jc w:val="center"/>
        </w:trPr>
        <w:tc>
          <w:tcPr>
            <w:tcW w:w="3070" w:type="dxa"/>
          </w:tcPr>
          <w:p w14:paraId="48C18D5A" w14:textId="77777777" w:rsidR="00524A5D" w:rsidRPr="00B1477A" w:rsidRDefault="00000000">
            <w:pPr>
              <w:pStyle w:val="TAL"/>
            </w:pPr>
            <w:r w:rsidRPr="00B1477A">
              <w:rPr>
                <w:rFonts w:eastAsia="??"/>
              </w:rPr>
              <w:t>Receive band wanted signal</w:t>
            </w:r>
          </w:p>
          <w:p w14:paraId="44589814" w14:textId="77777777" w:rsidR="00524A5D" w:rsidRPr="00B1477A" w:rsidRDefault="00000000">
            <w:pPr>
              <w:pStyle w:val="TAL"/>
            </w:pPr>
            <w:r w:rsidRPr="00B1477A">
              <w:t>(BW 200KHz)</w:t>
            </w:r>
          </w:p>
        </w:tc>
        <w:tc>
          <w:tcPr>
            <w:tcW w:w="3071" w:type="dxa"/>
          </w:tcPr>
          <w:p w14:paraId="15CEFDB3" w14:textId="77777777" w:rsidR="00524A5D" w:rsidRPr="00B1477A" w:rsidRDefault="00000000">
            <w:pPr>
              <w:pStyle w:val="TAC"/>
            </w:pPr>
            <w:r w:rsidRPr="00B1477A">
              <w:t>2184.9 MHz</w:t>
            </w:r>
          </w:p>
        </w:tc>
        <w:tc>
          <w:tcPr>
            <w:tcW w:w="3071" w:type="dxa"/>
          </w:tcPr>
          <w:p w14:paraId="40E78BFA" w14:textId="77777777" w:rsidR="00524A5D" w:rsidRPr="00B1477A" w:rsidRDefault="00000000">
            <w:pPr>
              <w:pStyle w:val="TAC"/>
            </w:pPr>
            <w:r w:rsidRPr="00B1477A">
              <w:t>2185.1 MHz</w:t>
            </w:r>
          </w:p>
        </w:tc>
      </w:tr>
      <w:tr w:rsidR="00524A5D" w:rsidRPr="00B1477A" w14:paraId="6BFA3BE0" w14:textId="77777777">
        <w:trPr>
          <w:jc w:val="center"/>
        </w:trPr>
        <w:tc>
          <w:tcPr>
            <w:tcW w:w="3070" w:type="dxa"/>
          </w:tcPr>
          <w:p w14:paraId="0FA1849D" w14:textId="77777777" w:rsidR="00524A5D" w:rsidRPr="00B1477A" w:rsidRDefault="00000000">
            <w:pPr>
              <w:pStyle w:val="TAL"/>
            </w:pPr>
            <w:r w:rsidRPr="00B1477A">
              <w:rPr>
                <w:rFonts w:eastAsia="??"/>
              </w:rPr>
              <w:t>Interferer IBB1</w:t>
            </w:r>
          </w:p>
        </w:tc>
        <w:tc>
          <w:tcPr>
            <w:tcW w:w="3071" w:type="dxa"/>
          </w:tcPr>
          <w:p w14:paraId="42693E2C" w14:textId="77777777" w:rsidR="00524A5D" w:rsidRPr="00B1477A" w:rsidRDefault="00000000">
            <w:pPr>
              <w:pStyle w:val="TAC"/>
            </w:pPr>
            <w:r w:rsidRPr="00B1477A">
              <w:t>2177.395 MHz</w:t>
            </w:r>
          </w:p>
        </w:tc>
        <w:tc>
          <w:tcPr>
            <w:tcW w:w="3071" w:type="dxa"/>
          </w:tcPr>
          <w:p w14:paraId="5A82EE3B" w14:textId="77777777" w:rsidR="00524A5D" w:rsidRPr="00B1477A" w:rsidRDefault="00000000">
            <w:pPr>
              <w:pStyle w:val="TAC"/>
            </w:pPr>
            <w:r w:rsidRPr="00B1477A">
              <w:t>2192.605 MHz</w:t>
            </w:r>
          </w:p>
        </w:tc>
      </w:tr>
      <w:tr w:rsidR="00524A5D" w:rsidRPr="00B1477A" w14:paraId="162C2D29" w14:textId="77777777">
        <w:trPr>
          <w:jc w:val="center"/>
        </w:trPr>
        <w:tc>
          <w:tcPr>
            <w:tcW w:w="3070" w:type="dxa"/>
          </w:tcPr>
          <w:p w14:paraId="79D7F689" w14:textId="77777777" w:rsidR="00524A5D" w:rsidRPr="00B1477A" w:rsidRDefault="00000000">
            <w:pPr>
              <w:pStyle w:val="TAL"/>
            </w:pPr>
            <w:r w:rsidRPr="00B1477A">
              <w:rPr>
                <w:rFonts w:eastAsia="??"/>
              </w:rPr>
              <w:t>Interferer IBB2</w:t>
            </w:r>
          </w:p>
        </w:tc>
        <w:tc>
          <w:tcPr>
            <w:tcW w:w="3071" w:type="dxa"/>
          </w:tcPr>
          <w:p w14:paraId="6D19D0D7" w14:textId="77777777" w:rsidR="00524A5D" w:rsidRPr="00B1477A" w:rsidRDefault="00000000">
            <w:pPr>
              <w:pStyle w:val="TAC"/>
            </w:pPr>
            <w:r w:rsidRPr="00B1477A">
              <w:t>2172.4 MHz</w:t>
            </w:r>
          </w:p>
        </w:tc>
        <w:tc>
          <w:tcPr>
            <w:tcW w:w="3071" w:type="dxa"/>
          </w:tcPr>
          <w:p w14:paraId="126DB7AD" w14:textId="77777777" w:rsidR="00524A5D" w:rsidRPr="00B1477A" w:rsidRDefault="00000000">
            <w:pPr>
              <w:pStyle w:val="TAC"/>
            </w:pPr>
            <w:r w:rsidRPr="00B1477A">
              <w:t>2197.6 MHz</w:t>
            </w:r>
          </w:p>
        </w:tc>
      </w:tr>
      <w:tr w:rsidR="00524A5D" w:rsidRPr="00B1477A" w14:paraId="7EBD3C47" w14:textId="77777777">
        <w:trPr>
          <w:jc w:val="center"/>
        </w:trPr>
        <w:tc>
          <w:tcPr>
            <w:tcW w:w="3070" w:type="dxa"/>
          </w:tcPr>
          <w:p w14:paraId="37CD320C" w14:textId="77777777" w:rsidR="00524A5D" w:rsidRPr="00B1477A" w:rsidRDefault="00000000">
            <w:pPr>
              <w:pStyle w:val="TAL"/>
            </w:pPr>
            <w:r w:rsidRPr="00B1477A">
              <w:rPr>
                <w:rFonts w:eastAsia="??"/>
              </w:rPr>
              <w:t>Outer limit for in band blocking</w:t>
            </w:r>
          </w:p>
        </w:tc>
        <w:tc>
          <w:tcPr>
            <w:tcW w:w="3071" w:type="dxa"/>
          </w:tcPr>
          <w:p w14:paraId="5605BA05" w14:textId="77777777" w:rsidR="00524A5D" w:rsidRPr="00B1477A" w:rsidRDefault="00000000">
            <w:pPr>
              <w:pStyle w:val="TAC"/>
            </w:pPr>
            <w:r w:rsidRPr="00B1477A">
              <w:t>2155MHz</w:t>
            </w:r>
          </w:p>
        </w:tc>
        <w:tc>
          <w:tcPr>
            <w:tcW w:w="3071" w:type="dxa"/>
          </w:tcPr>
          <w:p w14:paraId="34BE2C7B" w14:textId="77777777" w:rsidR="00524A5D" w:rsidRPr="00B1477A" w:rsidRDefault="00000000">
            <w:pPr>
              <w:pStyle w:val="TAC"/>
            </w:pPr>
            <w:r w:rsidRPr="00B1477A">
              <w:t>2215MHz</w:t>
            </w:r>
          </w:p>
        </w:tc>
      </w:tr>
    </w:tbl>
    <w:p w14:paraId="3CBE6894" w14:textId="77777777" w:rsidR="00524A5D" w:rsidRPr="00B1477A" w:rsidRDefault="00524A5D"/>
    <w:p w14:paraId="6FBEC81C" w14:textId="77777777" w:rsidR="00524A5D" w:rsidRPr="00B1477A" w:rsidRDefault="00000000">
      <w:pPr>
        <w:pStyle w:val="H6"/>
      </w:pPr>
      <w:bookmarkStart w:id="1853" w:name="MCCQCTEMPBM_00000378"/>
      <w:r w:rsidRPr="00B1477A">
        <w:rPr>
          <w:rFonts w:eastAsia="??"/>
        </w:rPr>
        <w:t>7.6B.2.4.3</w:t>
      </w:r>
      <w:r w:rsidRPr="00B1477A">
        <w:rPr>
          <w:rFonts w:eastAsia="??"/>
        </w:rPr>
        <w:tab/>
        <w:t>Message Contents</w:t>
      </w:r>
    </w:p>
    <w:bookmarkEnd w:id="1853"/>
    <w:p w14:paraId="050FCBEB" w14:textId="77777777" w:rsidR="00524A5D" w:rsidRPr="00B1477A" w:rsidRDefault="00000000">
      <w:r w:rsidRPr="00B1477A">
        <w:t>Message contents are according to TS 36.508 [7] clause 8.1.6.</w:t>
      </w:r>
    </w:p>
    <w:p w14:paraId="4A0E9FA8" w14:textId="77777777" w:rsidR="00524A5D" w:rsidRPr="00B1477A" w:rsidRDefault="00000000">
      <w:pPr>
        <w:pStyle w:val="H6"/>
        <w:rPr>
          <w:rFonts w:eastAsia="MS Mincho"/>
        </w:rPr>
      </w:pPr>
      <w:bookmarkStart w:id="1854" w:name="MCCQCTEMPBM_00000379"/>
      <w:r w:rsidRPr="00B1477A">
        <w:rPr>
          <w:rFonts w:eastAsia="MS Mincho"/>
        </w:rPr>
        <w:t>7.6B.2.5</w:t>
      </w:r>
      <w:r w:rsidRPr="00B1477A">
        <w:rPr>
          <w:rFonts w:eastAsia="MS Mincho"/>
        </w:rPr>
        <w:tab/>
        <w:t>Test Requirement</w:t>
      </w:r>
    </w:p>
    <w:bookmarkEnd w:id="1854"/>
    <w:p w14:paraId="2E0FCD18" w14:textId="77777777" w:rsidR="00524A5D" w:rsidRPr="00B1477A" w:rsidRDefault="00000000">
      <w:r w:rsidRPr="00B1477A">
        <w:t>The throughput measurement derived in test procedure shall be ≥ 95% of the maximum throughput of the reference measurement channels as specified in clause A.3.2 with parameters specified in Tables 7.6B.2.5-1.</w:t>
      </w:r>
    </w:p>
    <w:p w14:paraId="2F3BDC20" w14:textId="77777777" w:rsidR="00524A5D" w:rsidRPr="00B1477A" w:rsidRDefault="00000000">
      <w:pPr>
        <w:pStyle w:val="TH"/>
      </w:pPr>
      <w:r w:rsidRPr="00B1477A">
        <w:lastRenderedPageBreak/>
        <w:t>Table 7.6B.2.5-1: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B1477A" w14:paraId="76D0DDAC" w14:textId="77777777">
        <w:trPr>
          <w:trHeight w:val="335"/>
          <w:jc w:val="center"/>
        </w:trPr>
        <w:tc>
          <w:tcPr>
            <w:tcW w:w="0" w:type="auto"/>
            <w:gridSpan w:val="2"/>
            <w:shd w:val="clear" w:color="auto" w:fill="auto"/>
            <w:vAlign w:val="center"/>
          </w:tcPr>
          <w:p w14:paraId="26787944" w14:textId="77777777" w:rsidR="00524A5D" w:rsidRPr="00B1477A" w:rsidRDefault="00000000">
            <w:pPr>
              <w:pStyle w:val="TAH"/>
              <w:rPr>
                <w:rFonts w:eastAsia="MS Mincho" w:cs="Arial"/>
              </w:rPr>
            </w:pPr>
            <w:r w:rsidRPr="00B1477A">
              <w:rPr>
                <w:rFonts w:eastAsia="MS Mincho" w:cs="Arial"/>
              </w:rPr>
              <w:t>IBB1 test Parameters</w:t>
            </w:r>
          </w:p>
        </w:tc>
      </w:tr>
      <w:tr w:rsidR="00524A5D" w:rsidRPr="00B1477A" w14:paraId="1F366D2D" w14:textId="77777777">
        <w:trPr>
          <w:jc w:val="center"/>
        </w:trPr>
        <w:tc>
          <w:tcPr>
            <w:tcW w:w="0" w:type="auto"/>
            <w:shd w:val="clear" w:color="auto" w:fill="auto"/>
            <w:vAlign w:val="center"/>
          </w:tcPr>
          <w:p w14:paraId="45D503A0" w14:textId="77777777" w:rsidR="00524A5D" w:rsidRPr="00B1477A" w:rsidRDefault="00000000">
            <w:pPr>
              <w:pStyle w:val="TAC"/>
              <w:rPr>
                <w:rFonts w:eastAsia="MS Mincho" w:cs="Arial"/>
              </w:rPr>
            </w:pPr>
            <w:r w:rsidRPr="00B1477A">
              <w:rPr>
                <w:rFonts w:eastAsia="MS Mincho" w:cs="Arial"/>
              </w:rPr>
              <w:t>Category NB1 or NB2 signal power</w:t>
            </w:r>
          </w:p>
          <w:p w14:paraId="17F8D995" w14:textId="77777777" w:rsidR="00524A5D" w:rsidRPr="00B1477A" w:rsidRDefault="00000000">
            <w:pPr>
              <w:pStyle w:val="TAC"/>
              <w:rPr>
                <w:rFonts w:eastAsia="MS Mincho" w:cs="Arial"/>
              </w:rPr>
            </w:pPr>
            <w:r w:rsidRPr="00B1477A">
              <w:rPr>
                <w:rFonts w:eastAsia="MS Mincho" w:cs="Arial"/>
                <w:bCs/>
              </w:rPr>
              <w:t>(P</w:t>
            </w:r>
            <w:r w:rsidRPr="00B1477A">
              <w:rPr>
                <w:rFonts w:eastAsia="MS Mincho" w:cs="Arial"/>
                <w:bCs/>
                <w:vertAlign w:val="subscript"/>
              </w:rPr>
              <w:t xml:space="preserve">wanted </w:t>
            </w:r>
            <w:r w:rsidRPr="00B1477A">
              <w:rPr>
                <w:rFonts w:eastAsia="MS Mincho" w:cs="Arial"/>
              </w:rPr>
              <w:t>) / dBm</w:t>
            </w:r>
          </w:p>
        </w:tc>
        <w:tc>
          <w:tcPr>
            <w:tcW w:w="0" w:type="auto"/>
            <w:shd w:val="clear" w:color="auto" w:fill="auto"/>
            <w:vAlign w:val="center"/>
          </w:tcPr>
          <w:p w14:paraId="40BFF568" w14:textId="77777777" w:rsidR="00524A5D" w:rsidRPr="00B1477A" w:rsidRDefault="00000000">
            <w:pPr>
              <w:pStyle w:val="TAC"/>
              <w:rPr>
                <w:rFonts w:eastAsia="MS Mincho" w:cs="Arial"/>
              </w:rPr>
            </w:pPr>
            <w:r w:rsidRPr="00B1477A">
              <w:rPr>
                <w:rFonts w:eastAsia="MS Mincho" w:cs="Arial"/>
              </w:rPr>
              <w:t>REFSENS + 6 dB</w:t>
            </w:r>
          </w:p>
        </w:tc>
      </w:tr>
      <w:tr w:rsidR="00524A5D" w:rsidRPr="00B1477A" w14:paraId="29903D61" w14:textId="77777777">
        <w:trPr>
          <w:jc w:val="center"/>
        </w:trPr>
        <w:tc>
          <w:tcPr>
            <w:tcW w:w="0" w:type="auto"/>
            <w:shd w:val="clear" w:color="auto" w:fill="auto"/>
            <w:vAlign w:val="center"/>
          </w:tcPr>
          <w:p w14:paraId="06071B63" w14:textId="77777777" w:rsidR="00524A5D" w:rsidRPr="00B1477A" w:rsidRDefault="00000000">
            <w:pPr>
              <w:pStyle w:val="TAC"/>
              <w:rPr>
                <w:rFonts w:eastAsia="MS Mincho" w:cs="Arial"/>
              </w:rPr>
            </w:pPr>
            <w:r w:rsidRPr="00B1477A">
              <w:rPr>
                <w:rFonts w:eastAsia="MS Mincho" w:cs="Arial"/>
              </w:rPr>
              <w:t>Interferer</w:t>
            </w:r>
          </w:p>
        </w:tc>
        <w:tc>
          <w:tcPr>
            <w:tcW w:w="0" w:type="auto"/>
            <w:shd w:val="clear" w:color="auto" w:fill="auto"/>
            <w:vAlign w:val="center"/>
          </w:tcPr>
          <w:p w14:paraId="59B255BE" w14:textId="77777777" w:rsidR="00524A5D" w:rsidRPr="00B1477A" w:rsidRDefault="00000000">
            <w:pPr>
              <w:pStyle w:val="TAC"/>
              <w:rPr>
                <w:rFonts w:eastAsia="MS Mincho" w:cs="Arial"/>
              </w:rPr>
            </w:pPr>
            <w:r w:rsidRPr="00B1477A">
              <w:rPr>
                <w:rFonts w:eastAsia="MS Mincho" w:cs="Arial"/>
              </w:rPr>
              <w:t>E-UTRA</w:t>
            </w:r>
          </w:p>
        </w:tc>
      </w:tr>
      <w:tr w:rsidR="00524A5D" w:rsidRPr="00B1477A" w14:paraId="7FD768FC" w14:textId="77777777">
        <w:trPr>
          <w:jc w:val="center"/>
        </w:trPr>
        <w:tc>
          <w:tcPr>
            <w:tcW w:w="0" w:type="auto"/>
            <w:shd w:val="clear" w:color="auto" w:fill="auto"/>
            <w:vAlign w:val="center"/>
          </w:tcPr>
          <w:p w14:paraId="1D8F8689" w14:textId="77777777" w:rsidR="00524A5D" w:rsidRPr="00B1477A" w:rsidRDefault="00000000">
            <w:pPr>
              <w:pStyle w:val="TAC"/>
              <w:rPr>
                <w:rFonts w:eastAsia="MS Mincho" w:cs="Arial"/>
                <w:bCs/>
              </w:rPr>
            </w:pPr>
            <w:r w:rsidRPr="00B1477A">
              <w:rPr>
                <w:rFonts w:eastAsia="MS Mincho" w:cs="Arial"/>
                <w:bCs/>
              </w:rPr>
              <w:t>Interferer signal power</w:t>
            </w:r>
          </w:p>
          <w:p w14:paraId="2628F682" w14:textId="77777777" w:rsidR="00524A5D" w:rsidRPr="00B1477A" w:rsidRDefault="00000000">
            <w:pPr>
              <w:pStyle w:val="TAC"/>
              <w:rPr>
                <w:rFonts w:eastAsia="MS Mincho" w:cs="Arial"/>
              </w:rPr>
            </w:pPr>
            <w:r w:rsidRPr="00B1477A">
              <w:rPr>
                <w:rFonts w:eastAsia="MS Mincho" w:cs="Arial"/>
                <w:bCs/>
              </w:rPr>
              <w:t>(P</w:t>
            </w:r>
            <w:r w:rsidRPr="00B1477A">
              <w:rPr>
                <w:rFonts w:eastAsia="MS Mincho" w:cs="Arial"/>
                <w:bCs/>
                <w:vertAlign w:val="subscript"/>
              </w:rPr>
              <w:t xml:space="preserve">Interferer </w:t>
            </w:r>
            <w:r w:rsidRPr="00B1477A">
              <w:rPr>
                <w:rFonts w:eastAsia="MS Mincho" w:cs="Arial"/>
              </w:rPr>
              <w:t>) / dBm</w:t>
            </w:r>
          </w:p>
        </w:tc>
        <w:tc>
          <w:tcPr>
            <w:tcW w:w="0" w:type="auto"/>
            <w:shd w:val="clear" w:color="auto" w:fill="auto"/>
            <w:vAlign w:val="center"/>
          </w:tcPr>
          <w:p w14:paraId="0C85B0AC" w14:textId="77777777" w:rsidR="00524A5D" w:rsidRPr="00B1477A" w:rsidRDefault="00000000">
            <w:pPr>
              <w:pStyle w:val="TAC"/>
              <w:rPr>
                <w:rFonts w:eastAsia="MS Mincho" w:cs="Arial"/>
              </w:rPr>
            </w:pPr>
            <w:r w:rsidRPr="00B1477A">
              <w:rPr>
                <w:rFonts w:eastAsia="MS Mincho" w:cs="Arial"/>
              </w:rPr>
              <w:t>- 56 dBm</w:t>
            </w:r>
          </w:p>
        </w:tc>
      </w:tr>
      <w:tr w:rsidR="00524A5D" w:rsidRPr="00B1477A" w14:paraId="530F4AA4" w14:textId="77777777">
        <w:trPr>
          <w:jc w:val="center"/>
        </w:trPr>
        <w:tc>
          <w:tcPr>
            <w:tcW w:w="0" w:type="auto"/>
            <w:shd w:val="clear" w:color="auto" w:fill="auto"/>
            <w:vAlign w:val="center"/>
          </w:tcPr>
          <w:p w14:paraId="05E375B9" w14:textId="77777777" w:rsidR="00524A5D" w:rsidRPr="00B1477A" w:rsidRDefault="00000000">
            <w:pPr>
              <w:pStyle w:val="TAC"/>
              <w:rPr>
                <w:rFonts w:eastAsia="MS Mincho" w:cs="Arial"/>
                <w:bCs/>
              </w:rPr>
            </w:pPr>
            <w:r w:rsidRPr="00B1477A">
              <w:rPr>
                <w:rFonts w:eastAsia="MS Mincho" w:cs="Arial"/>
                <w:bCs/>
              </w:rPr>
              <w:t>Interferer bandwidth</w:t>
            </w:r>
          </w:p>
        </w:tc>
        <w:tc>
          <w:tcPr>
            <w:tcW w:w="0" w:type="auto"/>
            <w:shd w:val="clear" w:color="auto" w:fill="auto"/>
            <w:vAlign w:val="center"/>
          </w:tcPr>
          <w:p w14:paraId="0227FC86" w14:textId="77777777" w:rsidR="00524A5D" w:rsidRPr="00B1477A" w:rsidRDefault="00000000">
            <w:pPr>
              <w:pStyle w:val="TAC"/>
              <w:rPr>
                <w:rFonts w:eastAsia="MS Mincho" w:cs="Arial"/>
              </w:rPr>
            </w:pPr>
            <w:r w:rsidRPr="00B1477A">
              <w:rPr>
                <w:rFonts w:eastAsia="MS Mincho" w:cs="Arial"/>
              </w:rPr>
              <w:t>5 MHz</w:t>
            </w:r>
          </w:p>
        </w:tc>
      </w:tr>
      <w:tr w:rsidR="00524A5D" w:rsidRPr="00B1477A" w14:paraId="69533B2A" w14:textId="77777777">
        <w:trPr>
          <w:jc w:val="center"/>
        </w:trPr>
        <w:tc>
          <w:tcPr>
            <w:tcW w:w="0" w:type="auto"/>
            <w:shd w:val="clear" w:color="auto" w:fill="auto"/>
            <w:vAlign w:val="center"/>
          </w:tcPr>
          <w:p w14:paraId="0CAF44A2" w14:textId="77777777" w:rsidR="00524A5D" w:rsidRPr="00B1477A" w:rsidRDefault="00000000">
            <w:pPr>
              <w:pStyle w:val="TAC"/>
              <w:rPr>
                <w:rFonts w:eastAsia="MS Mincho" w:cs="Arial"/>
                <w:i/>
              </w:rPr>
            </w:pPr>
            <w:r w:rsidRPr="00B1477A">
              <w:rPr>
                <w:rFonts w:eastAsia="MS Mincho" w:cs="Arial"/>
                <w:bCs/>
              </w:rPr>
              <w:t xml:space="preserve">Interferer offset from category NB1 </w:t>
            </w:r>
            <w:r w:rsidRPr="00B1477A">
              <w:rPr>
                <w:rFonts w:eastAsia="MS Mincho" w:cs="Arial"/>
              </w:rPr>
              <w:t xml:space="preserve">or NB2 </w:t>
            </w:r>
            <w:r w:rsidRPr="00B1477A">
              <w:rPr>
                <w:rFonts w:eastAsia="MS Mincho" w:cs="Arial"/>
                <w:bCs/>
              </w:rPr>
              <w:t>channel edge</w:t>
            </w:r>
          </w:p>
        </w:tc>
        <w:tc>
          <w:tcPr>
            <w:tcW w:w="0" w:type="auto"/>
            <w:shd w:val="clear" w:color="auto" w:fill="auto"/>
            <w:vAlign w:val="center"/>
          </w:tcPr>
          <w:p w14:paraId="3AE8B72B" w14:textId="77777777" w:rsidR="00524A5D" w:rsidRPr="00B1477A" w:rsidRDefault="00000000">
            <w:pPr>
              <w:pStyle w:val="TAC"/>
              <w:rPr>
                <w:rFonts w:cs="Arial"/>
              </w:rPr>
            </w:pPr>
            <w:r w:rsidRPr="00B1477A">
              <w:rPr>
                <w:rFonts w:eastAsia="MS Mincho" w:cs="Arial"/>
              </w:rPr>
              <w:t xml:space="preserve">+7.5 MHz </w:t>
            </w:r>
            <w:r w:rsidRPr="00B1477A">
              <w:rPr>
                <w:rFonts w:cs="Arial"/>
              </w:rPr>
              <w:t>+ 0.005 MHz</w:t>
            </w:r>
          </w:p>
          <w:p w14:paraId="0CC7CEEE" w14:textId="77777777" w:rsidR="00524A5D" w:rsidRPr="00B1477A" w:rsidRDefault="00000000">
            <w:pPr>
              <w:pStyle w:val="TAC"/>
              <w:rPr>
                <w:rFonts w:cs="Arial"/>
              </w:rPr>
            </w:pPr>
            <w:r w:rsidRPr="00B1477A">
              <w:rPr>
                <w:rFonts w:cs="Arial"/>
              </w:rPr>
              <w:t>and</w:t>
            </w:r>
          </w:p>
          <w:p w14:paraId="685A3FEC" w14:textId="77777777" w:rsidR="00524A5D" w:rsidRPr="00B1477A" w:rsidRDefault="00000000">
            <w:pPr>
              <w:pStyle w:val="TAC"/>
              <w:rPr>
                <w:rFonts w:eastAsia="MS Mincho" w:cs="Arial"/>
              </w:rPr>
            </w:pPr>
            <w:r w:rsidRPr="00B1477A">
              <w:rPr>
                <w:rFonts w:eastAsia="MS Mincho" w:cs="Arial"/>
              </w:rPr>
              <w:t>-7.5 MHz - 0.005 MHz</w:t>
            </w:r>
          </w:p>
        </w:tc>
      </w:tr>
      <w:tr w:rsidR="00524A5D" w:rsidRPr="00B1477A" w14:paraId="7705DFBA" w14:textId="77777777">
        <w:trPr>
          <w:trHeight w:val="335"/>
          <w:jc w:val="center"/>
        </w:trPr>
        <w:tc>
          <w:tcPr>
            <w:tcW w:w="0" w:type="auto"/>
            <w:gridSpan w:val="2"/>
            <w:shd w:val="clear" w:color="auto" w:fill="auto"/>
            <w:vAlign w:val="center"/>
          </w:tcPr>
          <w:p w14:paraId="3911B2D1" w14:textId="77777777" w:rsidR="00524A5D" w:rsidRPr="00B1477A" w:rsidRDefault="00000000">
            <w:pPr>
              <w:pStyle w:val="TAH"/>
              <w:rPr>
                <w:rFonts w:eastAsia="MS Mincho" w:cs="Arial"/>
              </w:rPr>
            </w:pPr>
            <w:r w:rsidRPr="00B1477A">
              <w:rPr>
                <w:rFonts w:eastAsia="MS Mincho" w:cs="Arial"/>
              </w:rPr>
              <w:t>IBB2 test Parameters</w:t>
            </w:r>
          </w:p>
        </w:tc>
      </w:tr>
      <w:tr w:rsidR="00524A5D" w:rsidRPr="00B1477A" w14:paraId="7F6FFDAD" w14:textId="77777777">
        <w:trPr>
          <w:jc w:val="center"/>
        </w:trPr>
        <w:tc>
          <w:tcPr>
            <w:tcW w:w="0" w:type="auto"/>
            <w:shd w:val="clear" w:color="auto" w:fill="auto"/>
            <w:vAlign w:val="center"/>
          </w:tcPr>
          <w:p w14:paraId="3764E0AD" w14:textId="77777777" w:rsidR="00524A5D" w:rsidRPr="00B1477A" w:rsidRDefault="00000000">
            <w:pPr>
              <w:pStyle w:val="TAC"/>
              <w:rPr>
                <w:rFonts w:eastAsia="MS Mincho" w:cs="Arial"/>
              </w:rPr>
            </w:pPr>
            <w:r w:rsidRPr="00B1477A">
              <w:rPr>
                <w:rFonts w:eastAsia="MS Mincho" w:cs="Arial"/>
              </w:rPr>
              <w:t>Category NB1 or NB2 signal power</w:t>
            </w:r>
          </w:p>
          <w:p w14:paraId="340C1B4C" w14:textId="77777777" w:rsidR="00524A5D" w:rsidRPr="00B1477A" w:rsidRDefault="00000000">
            <w:pPr>
              <w:pStyle w:val="TAC"/>
              <w:rPr>
                <w:rFonts w:eastAsia="MS Mincho" w:cs="Arial"/>
              </w:rPr>
            </w:pPr>
            <w:r w:rsidRPr="00B1477A">
              <w:rPr>
                <w:rFonts w:eastAsia="MS Mincho" w:cs="Arial"/>
                <w:bCs/>
              </w:rPr>
              <w:t>(P</w:t>
            </w:r>
            <w:r w:rsidRPr="00B1477A">
              <w:rPr>
                <w:rFonts w:eastAsia="MS Mincho" w:cs="Arial"/>
                <w:bCs/>
                <w:vertAlign w:val="subscript"/>
              </w:rPr>
              <w:t xml:space="preserve">wanted </w:t>
            </w:r>
            <w:r w:rsidRPr="00B1477A">
              <w:rPr>
                <w:rFonts w:eastAsia="MS Mincho" w:cs="Arial"/>
              </w:rPr>
              <w:t>) / dBm</w:t>
            </w:r>
          </w:p>
        </w:tc>
        <w:tc>
          <w:tcPr>
            <w:tcW w:w="0" w:type="auto"/>
            <w:shd w:val="clear" w:color="auto" w:fill="auto"/>
            <w:vAlign w:val="center"/>
          </w:tcPr>
          <w:p w14:paraId="4F801344" w14:textId="77777777" w:rsidR="00524A5D" w:rsidRPr="00B1477A" w:rsidRDefault="00000000">
            <w:pPr>
              <w:pStyle w:val="TAC"/>
              <w:rPr>
                <w:rFonts w:eastAsia="MS Mincho" w:cs="Arial"/>
              </w:rPr>
            </w:pPr>
            <w:r w:rsidRPr="00B1477A">
              <w:rPr>
                <w:rFonts w:eastAsia="MS Mincho" w:cs="Arial"/>
              </w:rPr>
              <w:t>REFSENS + 6 dB</w:t>
            </w:r>
          </w:p>
        </w:tc>
      </w:tr>
      <w:tr w:rsidR="00524A5D" w:rsidRPr="00B1477A" w14:paraId="77ED4C29" w14:textId="77777777">
        <w:trPr>
          <w:jc w:val="center"/>
        </w:trPr>
        <w:tc>
          <w:tcPr>
            <w:tcW w:w="0" w:type="auto"/>
            <w:shd w:val="clear" w:color="auto" w:fill="auto"/>
            <w:vAlign w:val="center"/>
          </w:tcPr>
          <w:p w14:paraId="0663DE39" w14:textId="77777777" w:rsidR="00524A5D" w:rsidRPr="00B1477A" w:rsidRDefault="00000000">
            <w:pPr>
              <w:pStyle w:val="TAC"/>
              <w:rPr>
                <w:rFonts w:eastAsia="MS Mincho" w:cs="Arial"/>
              </w:rPr>
            </w:pPr>
            <w:r w:rsidRPr="00B1477A">
              <w:rPr>
                <w:rFonts w:eastAsia="MS Mincho" w:cs="Arial"/>
              </w:rPr>
              <w:t>Interferer</w:t>
            </w:r>
          </w:p>
        </w:tc>
        <w:tc>
          <w:tcPr>
            <w:tcW w:w="0" w:type="auto"/>
            <w:shd w:val="clear" w:color="auto" w:fill="auto"/>
            <w:vAlign w:val="center"/>
          </w:tcPr>
          <w:p w14:paraId="4050D44C" w14:textId="77777777" w:rsidR="00524A5D" w:rsidRPr="00B1477A" w:rsidRDefault="00000000">
            <w:pPr>
              <w:pStyle w:val="TAC"/>
              <w:rPr>
                <w:rFonts w:eastAsia="MS Mincho" w:cs="Arial"/>
              </w:rPr>
            </w:pPr>
            <w:r w:rsidRPr="00B1477A">
              <w:rPr>
                <w:rFonts w:eastAsia="MS Mincho" w:cs="Arial"/>
              </w:rPr>
              <w:t>E-UTRA</w:t>
            </w:r>
          </w:p>
        </w:tc>
      </w:tr>
      <w:tr w:rsidR="00524A5D" w:rsidRPr="00B1477A" w14:paraId="505ABA3E" w14:textId="77777777">
        <w:trPr>
          <w:jc w:val="center"/>
        </w:trPr>
        <w:tc>
          <w:tcPr>
            <w:tcW w:w="0" w:type="auto"/>
            <w:shd w:val="clear" w:color="auto" w:fill="auto"/>
            <w:vAlign w:val="center"/>
          </w:tcPr>
          <w:p w14:paraId="658FB7F4" w14:textId="77777777" w:rsidR="00524A5D" w:rsidRPr="00B1477A" w:rsidRDefault="00000000">
            <w:pPr>
              <w:pStyle w:val="TAC"/>
              <w:rPr>
                <w:rFonts w:eastAsia="MS Mincho" w:cs="Arial"/>
                <w:bCs/>
              </w:rPr>
            </w:pPr>
            <w:r w:rsidRPr="00B1477A">
              <w:rPr>
                <w:rFonts w:eastAsia="MS Mincho" w:cs="Arial"/>
                <w:bCs/>
              </w:rPr>
              <w:t>Interferer signal power</w:t>
            </w:r>
          </w:p>
          <w:p w14:paraId="5590FD9B" w14:textId="77777777" w:rsidR="00524A5D" w:rsidRPr="00B1477A" w:rsidRDefault="00000000">
            <w:pPr>
              <w:pStyle w:val="TAC"/>
              <w:rPr>
                <w:rFonts w:eastAsia="MS Mincho" w:cs="Arial"/>
              </w:rPr>
            </w:pPr>
            <w:r w:rsidRPr="00B1477A">
              <w:rPr>
                <w:rFonts w:eastAsia="MS Mincho" w:cs="Arial"/>
                <w:bCs/>
              </w:rPr>
              <w:t>(P</w:t>
            </w:r>
            <w:r w:rsidRPr="00B1477A">
              <w:rPr>
                <w:rFonts w:eastAsia="MS Mincho" w:cs="Arial"/>
                <w:bCs/>
                <w:vertAlign w:val="subscript"/>
              </w:rPr>
              <w:t xml:space="preserve">Interferer </w:t>
            </w:r>
            <w:r w:rsidRPr="00B1477A">
              <w:rPr>
                <w:rFonts w:eastAsia="MS Mincho" w:cs="Arial"/>
              </w:rPr>
              <w:t>) / dBm</w:t>
            </w:r>
          </w:p>
        </w:tc>
        <w:tc>
          <w:tcPr>
            <w:tcW w:w="0" w:type="auto"/>
            <w:shd w:val="clear" w:color="auto" w:fill="auto"/>
            <w:vAlign w:val="center"/>
          </w:tcPr>
          <w:p w14:paraId="365E07B7" w14:textId="77777777" w:rsidR="00524A5D" w:rsidRPr="00B1477A" w:rsidRDefault="00000000">
            <w:pPr>
              <w:pStyle w:val="TAC"/>
              <w:rPr>
                <w:rFonts w:eastAsia="MS Mincho" w:cs="Arial"/>
              </w:rPr>
            </w:pPr>
            <w:r w:rsidRPr="00B1477A">
              <w:rPr>
                <w:rFonts w:eastAsia="MS Mincho" w:cs="Arial"/>
              </w:rPr>
              <w:t>- 44 dBm</w:t>
            </w:r>
          </w:p>
        </w:tc>
      </w:tr>
      <w:tr w:rsidR="00524A5D" w:rsidRPr="00B1477A" w14:paraId="4240E3C0" w14:textId="77777777">
        <w:trPr>
          <w:jc w:val="center"/>
        </w:trPr>
        <w:tc>
          <w:tcPr>
            <w:tcW w:w="0" w:type="auto"/>
            <w:shd w:val="clear" w:color="auto" w:fill="auto"/>
            <w:vAlign w:val="center"/>
          </w:tcPr>
          <w:p w14:paraId="43A7B04B" w14:textId="77777777" w:rsidR="00524A5D" w:rsidRPr="00B1477A" w:rsidRDefault="00000000">
            <w:pPr>
              <w:pStyle w:val="TAC"/>
              <w:rPr>
                <w:rFonts w:eastAsia="MS Mincho" w:cs="Arial"/>
                <w:bCs/>
              </w:rPr>
            </w:pPr>
            <w:r w:rsidRPr="00B1477A">
              <w:rPr>
                <w:rFonts w:eastAsia="MS Mincho" w:cs="Arial"/>
                <w:bCs/>
              </w:rPr>
              <w:t>Interferer bandwidth</w:t>
            </w:r>
          </w:p>
        </w:tc>
        <w:tc>
          <w:tcPr>
            <w:tcW w:w="0" w:type="auto"/>
            <w:shd w:val="clear" w:color="auto" w:fill="auto"/>
            <w:vAlign w:val="center"/>
          </w:tcPr>
          <w:p w14:paraId="132309EF" w14:textId="77777777" w:rsidR="00524A5D" w:rsidRPr="00B1477A" w:rsidRDefault="00000000">
            <w:pPr>
              <w:pStyle w:val="TAC"/>
              <w:rPr>
                <w:rFonts w:eastAsia="MS Mincho" w:cs="Arial"/>
              </w:rPr>
            </w:pPr>
            <w:r w:rsidRPr="00B1477A">
              <w:rPr>
                <w:rFonts w:eastAsia="MS Mincho" w:cs="Arial"/>
              </w:rPr>
              <w:t>5 MHz</w:t>
            </w:r>
          </w:p>
        </w:tc>
      </w:tr>
      <w:tr w:rsidR="00524A5D" w:rsidRPr="00B1477A" w14:paraId="7B85FF21" w14:textId="77777777">
        <w:trPr>
          <w:jc w:val="center"/>
        </w:trPr>
        <w:tc>
          <w:tcPr>
            <w:tcW w:w="0" w:type="auto"/>
            <w:shd w:val="clear" w:color="auto" w:fill="auto"/>
            <w:vAlign w:val="center"/>
          </w:tcPr>
          <w:p w14:paraId="4E6E12FE" w14:textId="77777777" w:rsidR="00524A5D" w:rsidRPr="00B1477A" w:rsidRDefault="00000000">
            <w:pPr>
              <w:pStyle w:val="TAC"/>
              <w:rPr>
                <w:rFonts w:eastAsia="MS Mincho" w:cs="Arial"/>
                <w:i/>
              </w:rPr>
            </w:pPr>
            <w:r w:rsidRPr="00B1477A">
              <w:rPr>
                <w:rFonts w:eastAsia="MS Mincho" w:cs="Arial"/>
                <w:bCs/>
              </w:rPr>
              <w:t xml:space="preserve">Interferer offset range from category NB1 </w:t>
            </w:r>
            <w:r w:rsidRPr="00B1477A">
              <w:rPr>
                <w:rFonts w:eastAsia="MS Mincho" w:cs="Arial"/>
              </w:rPr>
              <w:t xml:space="preserve">or NB2 </w:t>
            </w:r>
            <w:r w:rsidRPr="00B1477A">
              <w:rPr>
                <w:rFonts w:eastAsia="MS Mincho" w:cs="Arial"/>
                <w:bCs/>
              </w:rPr>
              <w:t>channel edge</w:t>
            </w:r>
          </w:p>
        </w:tc>
        <w:tc>
          <w:tcPr>
            <w:tcW w:w="0" w:type="auto"/>
            <w:shd w:val="clear" w:color="auto" w:fill="auto"/>
            <w:vAlign w:val="center"/>
          </w:tcPr>
          <w:p w14:paraId="6FDB76BB" w14:textId="77777777" w:rsidR="00524A5D" w:rsidRPr="00B1477A" w:rsidRDefault="00000000">
            <w:pPr>
              <w:pStyle w:val="TAC"/>
              <w:rPr>
                <w:rFonts w:cs="Arial"/>
              </w:rPr>
            </w:pPr>
            <w:r w:rsidRPr="00B1477A">
              <w:rPr>
                <w:rFonts w:eastAsia="MS Mincho" w:cs="Arial"/>
              </w:rPr>
              <w:t xml:space="preserve">From +12.5 MHz </w:t>
            </w:r>
            <w:r w:rsidRPr="00B1477A">
              <w:rPr>
                <w:rFonts w:cs="Arial"/>
              </w:rPr>
              <w:t>to F</w:t>
            </w:r>
            <w:r w:rsidRPr="00B1477A">
              <w:rPr>
                <w:rFonts w:cs="Arial"/>
                <w:vertAlign w:val="subscript"/>
              </w:rPr>
              <w:t xml:space="preserve">DL_high </w:t>
            </w:r>
            <w:r w:rsidRPr="00B1477A">
              <w:rPr>
                <w:rFonts w:cs="Arial"/>
              </w:rPr>
              <w:t>+ 15 MHz</w:t>
            </w:r>
          </w:p>
          <w:p w14:paraId="5166E9AE" w14:textId="77777777" w:rsidR="00524A5D" w:rsidRPr="00B1477A" w:rsidRDefault="00000000">
            <w:pPr>
              <w:pStyle w:val="TAC"/>
              <w:rPr>
                <w:rFonts w:cs="Arial"/>
              </w:rPr>
            </w:pPr>
            <w:r w:rsidRPr="00B1477A">
              <w:rPr>
                <w:rFonts w:cs="Arial"/>
              </w:rPr>
              <w:t>and</w:t>
            </w:r>
          </w:p>
          <w:p w14:paraId="741F9AE3" w14:textId="77777777" w:rsidR="00524A5D" w:rsidRPr="00B1477A" w:rsidRDefault="00000000">
            <w:pPr>
              <w:pStyle w:val="TAC"/>
              <w:rPr>
                <w:rFonts w:cs="Arial"/>
              </w:rPr>
            </w:pPr>
            <w:r w:rsidRPr="00B1477A">
              <w:rPr>
                <w:rFonts w:eastAsia="MS Mincho" w:cs="Arial"/>
              </w:rPr>
              <w:t>From -12.5 MHz</w:t>
            </w:r>
            <w:r w:rsidRPr="00B1477A">
              <w:rPr>
                <w:rFonts w:cs="Arial"/>
              </w:rPr>
              <w:t xml:space="preserve"> to F</w:t>
            </w:r>
            <w:r w:rsidRPr="00B1477A">
              <w:rPr>
                <w:rFonts w:cs="Arial"/>
                <w:vertAlign w:val="subscript"/>
              </w:rPr>
              <w:t xml:space="preserve">DL_low </w:t>
            </w:r>
            <w:r w:rsidRPr="00B1477A">
              <w:rPr>
                <w:rFonts w:cs="Arial"/>
              </w:rPr>
              <w:t>- 15 MHz</w:t>
            </w:r>
          </w:p>
        </w:tc>
      </w:tr>
    </w:tbl>
    <w:p w14:paraId="5E99A12D" w14:textId="77777777" w:rsidR="00524A5D" w:rsidRPr="00B1477A" w:rsidRDefault="00524A5D"/>
    <w:p w14:paraId="46C935DB" w14:textId="77777777" w:rsidR="00524A5D" w:rsidRPr="00B1477A" w:rsidRDefault="00000000">
      <w:pPr>
        <w:pStyle w:val="Heading3"/>
      </w:pPr>
      <w:bookmarkStart w:id="1855" w:name="_Toc32710"/>
      <w:bookmarkStart w:id="1856" w:name="_Toc26988"/>
      <w:bookmarkStart w:id="1857" w:name="_Toc121162901"/>
      <w:bookmarkStart w:id="1858" w:name="_Toc18290"/>
      <w:bookmarkStart w:id="1859" w:name="_Toc2413"/>
      <w:bookmarkStart w:id="1860" w:name="_Toc120570109"/>
      <w:bookmarkStart w:id="1861" w:name="_Toc21988"/>
      <w:bookmarkStart w:id="1862" w:name="_Toc10425"/>
      <w:bookmarkStart w:id="1863" w:name="_Toc188017200"/>
      <w:r w:rsidRPr="00B1477A">
        <w:t>7.6B.3</w:t>
      </w:r>
      <w:r w:rsidRPr="00B1477A">
        <w:tab/>
        <w:t>Out-of-band blocking for category NB1 and NB2</w:t>
      </w:r>
      <w:bookmarkEnd w:id="1855"/>
      <w:bookmarkEnd w:id="1856"/>
      <w:bookmarkEnd w:id="1857"/>
      <w:bookmarkEnd w:id="1858"/>
      <w:bookmarkEnd w:id="1859"/>
      <w:bookmarkEnd w:id="1860"/>
      <w:bookmarkEnd w:id="1861"/>
      <w:bookmarkEnd w:id="1862"/>
      <w:bookmarkEnd w:id="1863"/>
    </w:p>
    <w:p w14:paraId="6D16F7E3" w14:textId="77777777" w:rsidR="00524A5D" w:rsidRPr="00B1477A" w:rsidRDefault="00000000">
      <w:pPr>
        <w:pStyle w:val="H6"/>
      </w:pPr>
      <w:bookmarkStart w:id="1864" w:name="MCCQCTEMPBM_00000380"/>
      <w:r w:rsidRPr="00B1477A">
        <w:t>7.6B.3.1</w:t>
      </w:r>
      <w:r w:rsidRPr="00B1477A">
        <w:tab/>
        <w:t>Test Purpose</w:t>
      </w:r>
    </w:p>
    <w:bookmarkEnd w:id="1864"/>
    <w:p w14:paraId="2530BDF2" w14:textId="77777777" w:rsidR="00524A5D" w:rsidRPr="00B1477A" w:rsidRDefault="00000000">
      <w:r w:rsidRPr="00B1477A">
        <w:t>Out-of-band band blocking is defined for an unwanted CW interfering signal falling more than 15 MHz below or above the UE receive band, at which a given average throughput shall meet or exceed the requirement for the specified measurement channels.</w:t>
      </w:r>
    </w:p>
    <w:p w14:paraId="59F3B7C4" w14:textId="77777777" w:rsidR="00524A5D" w:rsidRPr="00B1477A" w:rsidRDefault="00000000">
      <w:r w:rsidRPr="00B1477A">
        <w:t>For the first 15 MHz below or above the UE receive band the appropriate in-band blocking or adjacent channel selectivity in sub-clause 7.5B and sub-clause 7.6B.2 shall be applied.</w:t>
      </w:r>
    </w:p>
    <w:p w14:paraId="75DDC5A6" w14:textId="77777777" w:rsidR="00524A5D" w:rsidRPr="00B1477A" w:rsidRDefault="00000000">
      <w:r w:rsidRPr="00B1477A">
        <w:t>The lack of out-of-band blocking ability will decrease the coverage area when other e-NodeB transmitters exist (except in the adjacent channels and spurious response).</w:t>
      </w:r>
    </w:p>
    <w:p w14:paraId="57F45D46" w14:textId="77777777" w:rsidR="00524A5D" w:rsidRPr="00B1477A" w:rsidRDefault="00000000">
      <w:pPr>
        <w:pStyle w:val="H6"/>
      </w:pPr>
      <w:bookmarkStart w:id="1865" w:name="MCCQCTEMPBM_00000381"/>
      <w:r w:rsidRPr="00B1477A">
        <w:t>7.6B.3.2</w:t>
      </w:r>
      <w:r w:rsidRPr="00B1477A">
        <w:tab/>
        <w:t>Test Applicability</w:t>
      </w:r>
    </w:p>
    <w:bookmarkEnd w:id="1865"/>
    <w:p w14:paraId="54AB3CE4" w14:textId="77777777" w:rsidR="00524A5D" w:rsidRPr="00B1477A" w:rsidRDefault="00000000">
      <w:r w:rsidRPr="00B1477A">
        <w:t>This test case applies to all types of E-UTRA UE release 17 and forward of category</w:t>
      </w:r>
      <w:r w:rsidRPr="00B1477A">
        <w:rPr>
          <w:lang w:eastAsia="zh-TW"/>
        </w:rPr>
        <w:t xml:space="preserve"> NB1 and</w:t>
      </w:r>
      <w:r w:rsidRPr="00B1477A">
        <w:t xml:space="preserve"> NB2</w:t>
      </w:r>
      <w:r w:rsidRPr="00B1477A">
        <w:rPr>
          <w:rFonts w:ascii="SimSun" w:hAnsi="SimSun" w:cs="SimSun"/>
          <w:lang w:eastAsia="zh-TW"/>
        </w:rPr>
        <w:t xml:space="preserve"> </w:t>
      </w:r>
      <w:r w:rsidRPr="00B1477A">
        <w:t>that support satellite access operation.</w:t>
      </w:r>
    </w:p>
    <w:p w14:paraId="484BD756" w14:textId="77777777" w:rsidR="00524A5D" w:rsidRPr="00B1477A" w:rsidRDefault="00000000">
      <w:pPr>
        <w:pStyle w:val="H6"/>
      </w:pPr>
      <w:bookmarkStart w:id="1866" w:name="MCCQCTEMPBM_00000382"/>
      <w:r w:rsidRPr="00B1477A">
        <w:rPr>
          <w:rFonts w:eastAsia="??"/>
        </w:rPr>
        <w:t>7.6B.3.3</w:t>
      </w:r>
      <w:r w:rsidRPr="00B1477A">
        <w:rPr>
          <w:rFonts w:eastAsia="??"/>
        </w:rPr>
        <w:tab/>
        <w:t>Minimum Conformance Requirements</w:t>
      </w:r>
    </w:p>
    <w:bookmarkEnd w:id="1866"/>
    <w:p w14:paraId="2090D649" w14:textId="77777777" w:rsidR="00524A5D" w:rsidRPr="00B1477A" w:rsidRDefault="00000000">
      <w:r w:rsidRPr="00B1477A">
        <w:t xml:space="preserve">For the first 15 MHz below or above the UE receive band </w:t>
      </w:r>
      <w:r w:rsidRPr="00B1477A">
        <w:rPr>
          <w:rFonts w:cs="v5.0.0"/>
        </w:rPr>
        <w:t xml:space="preserve">the </w:t>
      </w:r>
      <w:r w:rsidRPr="00B1477A">
        <w:t>appropriate in-band blocking or adjacent channel selectivity in subclause 7.5B and subclause 7.6B.2 shall be applied.</w:t>
      </w:r>
    </w:p>
    <w:p w14:paraId="6F797267" w14:textId="77777777" w:rsidR="00524A5D" w:rsidRPr="00B1477A" w:rsidRDefault="00000000">
      <w:r w:rsidRPr="00B1477A">
        <w:t>The category NB1 and NB2 UE throughput shall be ≥ 95% of the maximum throughput of the reference measurement channels as specified in TS 36.101 [7] Annexes A.3.2 with parameters specified in Table 7.6B.3.3-1.</w:t>
      </w:r>
    </w:p>
    <w:p w14:paraId="2126C8FD" w14:textId="77777777" w:rsidR="00524A5D" w:rsidRPr="00B1477A" w:rsidRDefault="00000000">
      <w:r w:rsidRPr="00B1477A">
        <w:rPr>
          <w:rFonts w:eastAsia="Osaka"/>
        </w:rPr>
        <w:t xml:space="preserve">For Table 7.6B.3.3-1 in frequency range 1, 2 and 3, up to 24 exceptions are allowed for spurious response frequencies in each assigned frequency channel when measured using a 1MHz step size. </w:t>
      </w:r>
      <w:r w:rsidRPr="00B1477A">
        <w:t>For these exceptions the requirements of subclause 7.7B spurious response are applicable.</w:t>
      </w:r>
    </w:p>
    <w:p w14:paraId="1EAF7282" w14:textId="77777777" w:rsidR="00572AC1" w:rsidRPr="00B1477A" w:rsidRDefault="00572AC1" w:rsidP="00572AC1">
      <w:pPr>
        <w:pStyle w:val="TH"/>
      </w:pPr>
      <w:r w:rsidRPr="00B1477A">
        <w:t>Table 7.6B.3.3-1: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B1477A" w14:paraId="4EC03287" w14:textId="77777777" w:rsidTr="0070746B">
        <w:trPr>
          <w:trHeight w:val="187"/>
          <w:jc w:val="center"/>
        </w:trPr>
        <w:tc>
          <w:tcPr>
            <w:tcW w:w="1106" w:type="dxa"/>
            <w:vMerge w:val="restart"/>
            <w:tcBorders>
              <w:top w:val="single" w:sz="4" w:space="0" w:color="auto"/>
              <w:left w:val="single" w:sz="4" w:space="0" w:color="auto"/>
              <w:right w:val="single" w:sz="4" w:space="0" w:color="auto"/>
            </w:tcBorders>
          </w:tcPr>
          <w:p w14:paraId="4BC8B03B" w14:textId="77777777" w:rsidR="00572AC1" w:rsidRPr="00B1477A" w:rsidRDefault="00572AC1" w:rsidP="0070746B">
            <w:pPr>
              <w:pStyle w:val="TAH"/>
            </w:pPr>
            <w:bookmarkStart w:id="1867" w:name="MCCQCTEMPBM_00000552"/>
            <w:r w:rsidRPr="00B1477A">
              <w:t>Operating Band</w:t>
            </w:r>
          </w:p>
        </w:tc>
        <w:tc>
          <w:tcPr>
            <w:tcW w:w="1488" w:type="dxa"/>
            <w:tcBorders>
              <w:top w:val="single" w:sz="4" w:space="0" w:color="auto"/>
              <w:left w:val="single" w:sz="4" w:space="0" w:color="auto"/>
              <w:bottom w:val="single" w:sz="4" w:space="0" w:color="auto"/>
              <w:right w:val="single" w:sz="4" w:space="0" w:color="auto"/>
            </w:tcBorders>
          </w:tcPr>
          <w:p w14:paraId="6D1D9A74" w14:textId="77777777" w:rsidR="00572AC1" w:rsidRPr="00B1477A" w:rsidRDefault="00572AC1" w:rsidP="0070746B">
            <w:pPr>
              <w:pStyle w:val="TAH"/>
            </w:pPr>
            <w:r w:rsidRPr="00B1477A">
              <w:t>Parameter</w:t>
            </w:r>
          </w:p>
        </w:tc>
        <w:tc>
          <w:tcPr>
            <w:tcW w:w="799" w:type="dxa"/>
            <w:tcBorders>
              <w:top w:val="single" w:sz="4" w:space="0" w:color="auto"/>
              <w:left w:val="single" w:sz="4" w:space="0" w:color="auto"/>
              <w:bottom w:val="single" w:sz="4" w:space="0" w:color="auto"/>
              <w:right w:val="single" w:sz="4" w:space="0" w:color="auto"/>
            </w:tcBorders>
          </w:tcPr>
          <w:p w14:paraId="23BB37DF" w14:textId="77777777" w:rsidR="00572AC1" w:rsidRPr="00B1477A" w:rsidRDefault="00572AC1" w:rsidP="0070746B">
            <w:pPr>
              <w:pStyle w:val="TAH"/>
            </w:pPr>
            <w:r w:rsidRPr="00B1477A">
              <w:t>Unit</w:t>
            </w:r>
          </w:p>
        </w:tc>
        <w:tc>
          <w:tcPr>
            <w:tcW w:w="1939" w:type="dxa"/>
            <w:tcBorders>
              <w:top w:val="single" w:sz="4" w:space="0" w:color="auto"/>
              <w:left w:val="single" w:sz="4" w:space="0" w:color="auto"/>
              <w:bottom w:val="single" w:sz="4" w:space="0" w:color="auto"/>
              <w:right w:val="single" w:sz="4" w:space="0" w:color="auto"/>
            </w:tcBorders>
          </w:tcPr>
          <w:p w14:paraId="605B36DC" w14:textId="77777777" w:rsidR="00572AC1" w:rsidRPr="00B1477A" w:rsidRDefault="00572AC1" w:rsidP="0070746B">
            <w:pPr>
              <w:pStyle w:val="TAH"/>
            </w:pPr>
            <w:r w:rsidRPr="00B1477A">
              <w:t>Range 1</w:t>
            </w:r>
          </w:p>
        </w:tc>
        <w:tc>
          <w:tcPr>
            <w:tcW w:w="1939" w:type="dxa"/>
            <w:tcBorders>
              <w:top w:val="single" w:sz="4" w:space="0" w:color="auto"/>
              <w:left w:val="single" w:sz="4" w:space="0" w:color="auto"/>
              <w:bottom w:val="single" w:sz="4" w:space="0" w:color="auto"/>
              <w:right w:val="single" w:sz="4" w:space="0" w:color="auto"/>
            </w:tcBorders>
          </w:tcPr>
          <w:p w14:paraId="26546F63" w14:textId="77777777" w:rsidR="00572AC1" w:rsidRPr="00B1477A" w:rsidRDefault="00572AC1" w:rsidP="0070746B">
            <w:pPr>
              <w:pStyle w:val="TAH"/>
            </w:pPr>
            <w:r w:rsidRPr="00B1477A">
              <w:t>Range 2</w:t>
            </w:r>
          </w:p>
        </w:tc>
        <w:tc>
          <w:tcPr>
            <w:tcW w:w="1939" w:type="dxa"/>
            <w:tcBorders>
              <w:top w:val="single" w:sz="4" w:space="0" w:color="auto"/>
              <w:left w:val="single" w:sz="4" w:space="0" w:color="auto"/>
              <w:bottom w:val="single" w:sz="4" w:space="0" w:color="auto"/>
              <w:right w:val="single" w:sz="4" w:space="0" w:color="auto"/>
            </w:tcBorders>
          </w:tcPr>
          <w:p w14:paraId="1041FE29" w14:textId="77777777" w:rsidR="00572AC1" w:rsidRPr="00B1477A" w:rsidRDefault="00572AC1" w:rsidP="0070746B">
            <w:pPr>
              <w:pStyle w:val="TAH"/>
            </w:pPr>
            <w:r w:rsidRPr="00B1477A">
              <w:t>Range 3</w:t>
            </w:r>
          </w:p>
        </w:tc>
      </w:tr>
      <w:tr w:rsidR="00572AC1" w:rsidRPr="00B1477A" w14:paraId="328C24CA" w14:textId="77777777" w:rsidTr="0070746B">
        <w:trPr>
          <w:trHeight w:val="187"/>
          <w:jc w:val="center"/>
        </w:trPr>
        <w:tc>
          <w:tcPr>
            <w:tcW w:w="1106" w:type="dxa"/>
            <w:vMerge/>
            <w:tcBorders>
              <w:left w:val="single" w:sz="4" w:space="0" w:color="auto"/>
              <w:right w:val="single" w:sz="4" w:space="0" w:color="auto"/>
            </w:tcBorders>
          </w:tcPr>
          <w:p w14:paraId="3E5F3165" w14:textId="77777777" w:rsidR="00572AC1" w:rsidRPr="00B1477A" w:rsidRDefault="00572AC1" w:rsidP="0070746B">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64F6CD0D" w14:textId="77777777" w:rsidR="00572AC1" w:rsidRPr="00B1477A" w:rsidRDefault="00572AC1" w:rsidP="0070746B">
            <w:pPr>
              <w:pStyle w:val="TAC"/>
              <w:rPr>
                <w:rFonts w:cs="Arial"/>
              </w:rPr>
            </w:pPr>
            <w:r w:rsidRPr="00B1477A">
              <w:rPr>
                <w:rFonts w:cs="Arial"/>
              </w:rPr>
              <w:t>P</w:t>
            </w:r>
            <w:r w:rsidRPr="00B1477A">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B2551FF" w14:textId="77777777" w:rsidR="00572AC1" w:rsidRPr="00B1477A" w:rsidRDefault="00572AC1" w:rsidP="0070746B">
            <w:pPr>
              <w:pStyle w:val="TAC"/>
              <w:rPr>
                <w:rFonts w:cs="Arial"/>
              </w:rPr>
            </w:pPr>
            <w:r w:rsidRPr="00B1477A">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11C7A185" w14:textId="77777777" w:rsidR="00572AC1" w:rsidRPr="00B1477A" w:rsidRDefault="00572AC1" w:rsidP="0070746B">
            <w:pPr>
              <w:pStyle w:val="TAH"/>
            </w:pPr>
            <w:r w:rsidRPr="00B1477A">
              <w:rPr>
                <w:rFonts w:cs="Arial"/>
              </w:rPr>
              <w:t>REFSENS + 6 dB</w:t>
            </w:r>
          </w:p>
        </w:tc>
      </w:tr>
      <w:tr w:rsidR="00572AC1" w:rsidRPr="00B1477A" w14:paraId="1A5562E9" w14:textId="77777777" w:rsidTr="0070746B">
        <w:trPr>
          <w:trHeight w:val="187"/>
          <w:jc w:val="center"/>
        </w:trPr>
        <w:tc>
          <w:tcPr>
            <w:tcW w:w="1106" w:type="dxa"/>
            <w:vMerge/>
            <w:tcBorders>
              <w:left w:val="single" w:sz="4" w:space="0" w:color="auto"/>
              <w:bottom w:val="single" w:sz="4" w:space="0" w:color="auto"/>
              <w:right w:val="single" w:sz="4" w:space="0" w:color="auto"/>
            </w:tcBorders>
          </w:tcPr>
          <w:p w14:paraId="456C1912" w14:textId="77777777" w:rsidR="00572AC1" w:rsidRPr="00B1477A" w:rsidRDefault="00572AC1" w:rsidP="0070746B"/>
        </w:tc>
        <w:tc>
          <w:tcPr>
            <w:tcW w:w="1488" w:type="dxa"/>
            <w:tcBorders>
              <w:top w:val="single" w:sz="4" w:space="0" w:color="auto"/>
              <w:left w:val="single" w:sz="4" w:space="0" w:color="auto"/>
              <w:bottom w:val="single" w:sz="4" w:space="0" w:color="auto"/>
              <w:right w:val="single" w:sz="4" w:space="0" w:color="auto"/>
            </w:tcBorders>
          </w:tcPr>
          <w:p w14:paraId="5F0AB083" w14:textId="77777777" w:rsidR="00572AC1" w:rsidRPr="00B1477A" w:rsidRDefault="00572AC1" w:rsidP="0070746B">
            <w:pPr>
              <w:pStyle w:val="TAC"/>
            </w:pPr>
            <w:r w:rsidRPr="00B1477A">
              <w:t>P</w:t>
            </w:r>
            <w:r w:rsidRPr="00B1477A">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38227DC9" w14:textId="77777777" w:rsidR="00572AC1" w:rsidRPr="00B1477A" w:rsidRDefault="00572AC1" w:rsidP="0070746B">
            <w:pPr>
              <w:pStyle w:val="TAC"/>
            </w:pPr>
            <w:r w:rsidRPr="00B1477A">
              <w:t>dBm</w:t>
            </w:r>
          </w:p>
        </w:tc>
        <w:tc>
          <w:tcPr>
            <w:tcW w:w="1939" w:type="dxa"/>
            <w:tcBorders>
              <w:top w:val="single" w:sz="4" w:space="0" w:color="auto"/>
              <w:left w:val="single" w:sz="4" w:space="0" w:color="auto"/>
              <w:bottom w:val="single" w:sz="4" w:space="0" w:color="auto"/>
              <w:right w:val="single" w:sz="4" w:space="0" w:color="auto"/>
            </w:tcBorders>
          </w:tcPr>
          <w:p w14:paraId="1E406CF3" w14:textId="77777777" w:rsidR="00572AC1" w:rsidRPr="00B1477A" w:rsidRDefault="00572AC1" w:rsidP="0070746B">
            <w:pPr>
              <w:pStyle w:val="TAC"/>
            </w:pPr>
            <w:r w:rsidRPr="00B1477A">
              <w:t>-44</w:t>
            </w:r>
          </w:p>
        </w:tc>
        <w:tc>
          <w:tcPr>
            <w:tcW w:w="1939" w:type="dxa"/>
            <w:tcBorders>
              <w:top w:val="single" w:sz="4" w:space="0" w:color="auto"/>
              <w:left w:val="single" w:sz="4" w:space="0" w:color="auto"/>
              <w:bottom w:val="single" w:sz="4" w:space="0" w:color="auto"/>
              <w:right w:val="single" w:sz="4" w:space="0" w:color="auto"/>
            </w:tcBorders>
          </w:tcPr>
          <w:p w14:paraId="28A07375" w14:textId="77777777" w:rsidR="00572AC1" w:rsidRPr="00B1477A" w:rsidRDefault="00572AC1" w:rsidP="0070746B">
            <w:pPr>
              <w:pStyle w:val="TAC"/>
            </w:pPr>
            <w:r w:rsidRPr="00B1477A">
              <w:t>-30</w:t>
            </w:r>
          </w:p>
        </w:tc>
        <w:tc>
          <w:tcPr>
            <w:tcW w:w="1939" w:type="dxa"/>
            <w:tcBorders>
              <w:top w:val="single" w:sz="4" w:space="0" w:color="auto"/>
              <w:left w:val="single" w:sz="4" w:space="0" w:color="auto"/>
              <w:bottom w:val="single" w:sz="4" w:space="0" w:color="auto"/>
              <w:right w:val="single" w:sz="4" w:space="0" w:color="auto"/>
            </w:tcBorders>
          </w:tcPr>
          <w:p w14:paraId="2E7A066E" w14:textId="77777777" w:rsidR="00572AC1" w:rsidRPr="00B1477A" w:rsidRDefault="00572AC1" w:rsidP="0070746B">
            <w:pPr>
              <w:pStyle w:val="TAC"/>
            </w:pPr>
            <w:r w:rsidRPr="00B1477A">
              <w:t>-15</w:t>
            </w:r>
            <w:r w:rsidRPr="00B1477A">
              <w:rPr>
                <w:vertAlign w:val="superscript"/>
              </w:rPr>
              <w:t>3</w:t>
            </w:r>
          </w:p>
        </w:tc>
      </w:tr>
      <w:tr w:rsidR="00572AC1" w:rsidRPr="00B1477A" w14:paraId="78141808"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8C039EB" w14:textId="288612E5" w:rsidR="00572AC1" w:rsidRPr="00B1477A" w:rsidRDefault="002557C9" w:rsidP="0070746B">
            <w:pPr>
              <w:pStyle w:val="TAC"/>
            </w:pPr>
            <w:r w:rsidRPr="00B1477A">
              <w:rPr>
                <w:lang w:eastAsia="zh-CN"/>
              </w:rPr>
              <w:lastRenderedPageBreak/>
              <w:t xml:space="preserve">253, </w:t>
            </w:r>
            <w:r w:rsidR="00572AC1" w:rsidRPr="00B1477A">
              <w:rPr>
                <w:lang w:eastAsia="zh-CN"/>
              </w:rPr>
              <w:t>254</w:t>
            </w:r>
            <w:r w:rsidR="00572AC1" w:rsidRPr="00B1477A">
              <w:rPr>
                <w:vertAlign w:val="superscript"/>
                <w:lang w:eastAsia="zh-CN"/>
              </w:rPr>
              <w:t xml:space="preserve">5, </w:t>
            </w:r>
            <w:r w:rsidR="00572AC1" w:rsidRPr="00B1477A">
              <w:t>255</w:t>
            </w:r>
          </w:p>
        </w:tc>
        <w:tc>
          <w:tcPr>
            <w:tcW w:w="1488" w:type="dxa"/>
            <w:tcBorders>
              <w:top w:val="single" w:sz="4" w:space="0" w:color="auto"/>
              <w:left w:val="single" w:sz="4" w:space="0" w:color="auto"/>
              <w:bottom w:val="single" w:sz="4" w:space="0" w:color="auto"/>
              <w:right w:val="single" w:sz="4" w:space="0" w:color="auto"/>
            </w:tcBorders>
          </w:tcPr>
          <w:p w14:paraId="617ACBD4" w14:textId="77777777" w:rsidR="00572AC1" w:rsidRPr="00B1477A" w:rsidRDefault="00572AC1" w:rsidP="0070746B">
            <w:pPr>
              <w:pStyle w:val="TAC"/>
            </w:pPr>
            <w:r w:rsidRPr="00B1477A">
              <w:t>F</w:t>
            </w:r>
            <w:r w:rsidRPr="00B1477A">
              <w:rPr>
                <w:vertAlign w:val="subscript"/>
              </w:rPr>
              <w:t>interferer</w:t>
            </w:r>
            <w:r w:rsidRPr="00B1477A">
              <w:t xml:space="preserve"> (CW)</w:t>
            </w:r>
          </w:p>
        </w:tc>
        <w:tc>
          <w:tcPr>
            <w:tcW w:w="799" w:type="dxa"/>
            <w:tcBorders>
              <w:top w:val="single" w:sz="4" w:space="0" w:color="auto"/>
              <w:left w:val="single" w:sz="4" w:space="0" w:color="auto"/>
              <w:bottom w:val="single" w:sz="4" w:space="0" w:color="auto"/>
              <w:right w:val="single" w:sz="4" w:space="0" w:color="auto"/>
            </w:tcBorders>
          </w:tcPr>
          <w:p w14:paraId="3EEA6D97" w14:textId="77777777" w:rsidR="00572AC1" w:rsidRPr="00B1477A" w:rsidRDefault="00572AC1" w:rsidP="0070746B">
            <w:pPr>
              <w:pStyle w:val="TAC"/>
            </w:pPr>
            <w:r w:rsidRPr="00B1477A">
              <w:t>MHz</w:t>
            </w:r>
          </w:p>
        </w:tc>
        <w:tc>
          <w:tcPr>
            <w:tcW w:w="1939" w:type="dxa"/>
            <w:tcBorders>
              <w:top w:val="single" w:sz="4" w:space="0" w:color="auto"/>
              <w:left w:val="single" w:sz="4" w:space="0" w:color="auto"/>
              <w:bottom w:val="single" w:sz="4" w:space="0" w:color="auto"/>
              <w:right w:val="single" w:sz="4" w:space="0" w:color="auto"/>
            </w:tcBorders>
          </w:tcPr>
          <w:p w14:paraId="427B1112" w14:textId="77777777" w:rsidR="00572AC1" w:rsidRPr="00B1477A" w:rsidRDefault="00572AC1" w:rsidP="0070746B">
            <w:pPr>
              <w:pStyle w:val="TAC"/>
              <w:rPr>
                <w:rFonts w:cs="Arial"/>
              </w:rPr>
            </w:pPr>
            <w:r w:rsidRPr="00B1477A">
              <w:rPr>
                <w:rFonts w:cs="Arial"/>
              </w:rPr>
              <w:t>-60 &lt; f – F</w:t>
            </w:r>
            <w:r w:rsidRPr="00B1477A">
              <w:rPr>
                <w:rFonts w:cs="Arial"/>
                <w:vertAlign w:val="subscript"/>
              </w:rPr>
              <w:t>DL_low</w:t>
            </w:r>
            <w:r w:rsidRPr="00B1477A">
              <w:rPr>
                <w:rFonts w:cs="Arial"/>
              </w:rPr>
              <w:t xml:space="preserve"> &lt; -15</w:t>
            </w:r>
          </w:p>
          <w:p w14:paraId="064AC9DE" w14:textId="77777777" w:rsidR="00572AC1" w:rsidRPr="00B1477A" w:rsidRDefault="00572AC1" w:rsidP="0070746B">
            <w:pPr>
              <w:pStyle w:val="TAC"/>
              <w:rPr>
                <w:rFonts w:cs="Arial"/>
              </w:rPr>
            </w:pPr>
            <w:r w:rsidRPr="00B1477A">
              <w:rPr>
                <w:rFonts w:cs="Arial"/>
              </w:rPr>
              <w:t>or</w:t>
            </w:r>
          </w:p>
          <w:p w14:paraId="7E2EF374" w14:textId="77777777" w:rsidR="00572AC1" w:rsidRPr="00B1477A" w:rsidRDefault="00572AC1" w:rsidP="0070746B">
            <w:pPr>
              <w:pStyle w:val="TAC"/>
              <w:rPr>
                <w:rFonts w:cs="Arial"/>
              </w:rPr>
            </w:pPr>
            <w:r w:rsidRPr="00B1477A">
              <w:rPr>
                <w:rFonts w:cs="Arial"/>
              </w:rPr>
              <w:t>15 &lt; f – F</w:t>
            </w:r>
            <w:r w:rsidRPr="00B1477A">
              <w:rPr>
                <w:rFonts w:cs="Arial"/>
                <w:vertAlign w:val="subscript"/>
              </w:rPr>
              <w:t>DL_high</w:t>
            </w:r>
            <w:r w:rsidRPr="00B1477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A3EB6FA" w14:textId="77777777" w:rsidR="00572AC1" w:rsidRPr="00B1477A" w:rsidRDefault="00572AC1" w:rsidP="0070746B">
            <w:pPr>
              <w:pStyle w:val="TAC"/>
              <w:rPr>
                <w:rFonts w:cs="Arial"/>
              </w:rPr>
            </w:pPr>
            <w:r w:rsidRPr="00B1477A">
              <w:rPr>
                <w:rFonts w:cs="Arial"/>
              </w:rPr>
              <w:t>-85 &lt; f – F</w:t>
            </w:r>
            <w:r w:rsidRPr="00B1477A">
              <w:rPr>
                <w:rFonts w:cs="Arial"/>
                <w:vertAlign w:val="subscript"/>
              </w:rPr>
              <w:t>DL_low</w:t>
            </w:r>
            <w:r w:rsidRPr="00B1477A">
              <w:rPr>
                <w:rFonts w:cs="Arial"/>
              </w:rPr>
              <w:t xml:space="preserve"> ≤ -60</w:t>
            </w:r>
          </w:p>
          <w:p w14:paraId="02FE8F2F" w14:textId="77777777" w:rsidR="00572AC1" w:rsidRPr="00B1477A" w:rsidRDefault="00572AC1" w:rsidP="0070746B">
            <w:pPr>
              <w:pStyle w:val="TAC"/>
              <w:rPr>
                <w:rFonts w:cs="Arial"/>
              </w:rPr>
            </w:pPr>
            <w:r w:rsidRPr="00B1477A">
              <w:rPr>
                <w:rFonts w:cs="Arial"/>
              </w:rPr>
              <w:t>or</w:t>
            </w:r>
          </w:p>
          <w:p w14:paraId="7AC7A2F0" w14:textId="77777777" w:rsidR="00572AC1" w:rsidRPr="00B1477A" w:rsidRDefault="00572AC1" w:rsidP="0070746B">
            <w:pPr>
              <w:pStyle w:val="TAC"/>
              <w:rPr>
                <w:rFonts w:cs="Arial"/>
              </w:rPr>
            </w:pPr>
            <w:r w:rsidRPr="00B1477A">
              <w:rPr>
                <w:rFonts w:cs="Arial"/>
              </w:rPr>
              <w:t>60 ≤ f – F</w:t>
            </w:r>
            <w:r w:rsidRPr="00B1477A">
              <w:rPr>
                <w:rFonts w:cs="Arial"/>
                <w:vertAlign w:val="subscript"/>
              </w:rPr>
              <w:t>DL_high</w:t>
            </w:r>
            <w:r w:rsidRPr="00B1477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7C2B91D" w14:textId="77777777" w:rsidR="00572AC1" w:rsidRPr="00B1477A" w:rsidRDefault="00572AC1" w:rsidP="0070746B">
            <w:pPr>
              <w:pStyle w:val="TAC"/>
              <w:rPr>
                <w:rFonts w:cs="Arial"/>
              </w:rPr>
            </w:pPr>
            <w:r w:rsidRPr="00B1477A">
              <w:rPr>
                <w:rFonts w:cs="Arial"/>
              </w:rPr>
              <w:t>1 ≤ f ≤ F</w:t>
            </w:r>
            <w:r w:rsidRPr="00B1477A">
              <w:rPr>
                <w:rFonts w:cs="Arial"/>
                <w:vertAlign w:val="subscript"/>
              </w:rPr>
              <w:t>DL_low</w:t>
            </w:r>
            <w:r w:rsidRPr="00B1477A">
              <w:rPr>
                <w:rFonts w:cs="Arial"/>
              </w:rPr>
              <w:t xml:space="preserve"> – 85</w:t>
            </w:r>
          </w:p>
          <w:p w14:paraId="64447BE7" w14:textId="77777777" w:rsidR="00572AC1" w:rsidRPr="00B1477A" w:rsidRDefault="00572AC1" w:rsidP="0070746B">
            <w:pPr>
              <w:pStyle w:val="TAC"/>
              <w:rPr>
                <w:rFonts w:cs="Arial"/>
              </w:rPr>
            </w:pPr>
            <w:r w:rsidRPr="00B1477A">
              <w:rPr>
                <w:rFonts w:cs="Arial"/>
              </w:rPr>
              <w:t>or</w:t>
            </w:r>
          </w:p>
          <w:p w14:paraId="32523C1D" w14:textId="77777777" w:rsidR="00572AC1" w:rsidRPr="00B1477A" w:rsidRDefault="00572AC1" w:rsidP="0070746B">
            <w:pPr>
              <w:pStyle w:val="TAC"/>
              <w:rPr>
                <w:rFonts w:cs="Arial"/>
              </w:rPr>
            </w:pPr>
            <w:r w:rsidRPr="00B1477A">
              <w:rPr>
                <w:rFonts w:cs="Arial"/>
              </w:rPr>
              <w:t>F</w:t>
            </w:r>
            <w:r w:rsidRPr="00B1477A">
              <w:rPr>
                <w:rFonts w:cs="Arial"/>
                <w:vertAlign w:val="subscript"/>
              </w:rPr>
              <w:t>DL_high</w:t>
            </w:r>
            <w:r w:rsidRPr="00B1477A">
              <w:rPr>
                <w:rFonts w:cs="Arial"/>
              </w:rPr>
              <w:t xml:space="preserve"> + 85 ≤ f</w:t>
            </w:r>
          </w:p>
          <w:p w14:paraId="17D8ED4B" w14:textId="77777777" w:rsidR="00572AC1" w:rsidRPr="00B1477A" w:rsidRDefault="00572AC1" w:rsidP="0070746B">
            <w:pPr>
              <w:pStyle w:val="TAC"/>
              <w:rPr>
                <w:rFonts w:cs="Arial"/>
              </w:rPr>
            </w:pPr>
            <w:r w:rsidRPr="00B1477A">
              <w:rPr>
                <w:rFonts w:cs="Arial"/>
              </w:rPr>
              <w:t>≤ 12750</w:t>
            </w:r>
          </w:p>
        </w:tc>
      </w:tr>
      <w:tr w:rsidR="00572AC1" w:rsidRPr="00B1477A" w14:paraId="52947DCF"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EAD72E" w14:textId="77777777" w:rsidR="00572AC1" w:rsidRPr="00B1477A" w:rsidRDefault="00572AC1" w:rsidP="0070746B">
            <w:pPr>
              <w:pStyle w:val="TAC"/>
            </w:pPr>
            <w:r w:rsidRPr="00B1477A">
              <w:t>256</w:t>
            </w:r>
            <w:r w:rsidRPr="00B1477A">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0D4DC553" w14:textId="77777777" w:rsidR="00572AC1" w:rsidRPr="00B1477A" w:rsidRDefault="00572AC1" w:rsidP="0070746B">
            <w:pPr>
              <w:pStyle w:val="TAC"/>
            </w:pPr>
            <w:r w:rsidRPr="00B1477A">
              <w:t>F</w:t>
            </w:r>
            <w:r w:rsidRPr="00B1477A">
              <w:rPr>
                <w:vertAlign w:val="subscript"/>
              </w:rPr>
              <w:t>interferer</w:t>
            </w:r>
            <w:r w:rsidRPr="00B1477A">
              <w:t xml:space="preserve"> (CW)</w:t>
            </w:r>
          </w:p>
        </w:tc>
        <w:tc>
          <w:tcPr>
            <w:tcW w:w="799" w:type="dxa"/>
            <w:tcBorders>
              <w:top w:val="single" w:sz="4" w:space="0" w:color="auto"/>
              <w:left w:val="single" w:sz="4" w:space="0" w:color="auto"/>
              <w:bottom w:val="single" w:sz="4" w:space="0" w:color="auto"/>
              <w:right w:val="single" w:sz="4" w:space="0" w:color="auto"/>
            </w:tcBorders>
          </w:tcPr>
          <w:p w14:paraId="7B97AACF" w14:textId="77777777" w:rsidR="00572AC1" w:rsidRPr="00B1477A" w:rsidRDefault="00572AC1" w:rsidP="0070746B">
            <w:pPr>
              <w:pStyle w:val="TAC"/>
            </w:pPr>
            <w:r w:rsidRPr="00B1477A">
              <w:t>MHz</w:t>
            </w:r>
          </w:p>
        </w:tc>
        <w:tc>
          <w:tcPr>
            <w:tcW w:w="1939" w:type="dxa"/>
            <w:tcBorders>
              <w:top w:val="single" w:sz="4" w:space="0" w:color="auto"/>
              <w:left w:val="single" w:sz="4" w:space="0" w:color="auto"/>
              <w:bottom w:val="single" w:sz="4" w:space="0" w:color="auto"/>
              <w:right w:val="single" w:sz="4" w:space="0" w:color="auto"/>
            </w:tcBorders>
          </w:tcPr>
          <w:p w14:paraId="0480C71B" w14:textId="77777777" w:rsidR="00572AC1" w:rsidRPr="00B1477A" w:rsidRDefault="00572AC1" w:rsidP="0070746B">
            <w:pPr>
              <w:pStyle w:val="TAC"/>
              <w:rPr>
                <w:rFonts w:cs="Arial"/>
              </w:rPr>
            </w:pPr>
            <w:r w:rsidRPr="00B1477A">
              <w:rPr>
                <w:rFonts w:cs="Arial"/>
              </w:rPr>
              <w:t>-100 &lt; f – F</w:t>
            </w:r>
            <w:r w:rsidRPr="00B1477A">
              <w:rPr>
                <w:rFonts w:cs="Arial"/>
                <w:vertAlign w:val="subscript"/>
              </w:rPr>
              <w:t>DL_low</w:t>
            </w:r>
            <w:r w:rsidRPr="00B1477A">
              <w:rPr>
                <w:rFonts w:cs="Arial"/>
              </w:rPr>
              <w:t xml:space="preserve"> &lt; -15</w:t>
            </w:r>
          </w:p>
          <w:p w14:paraId="5B630CAE" w14:textId="77777777" w:rsidR="00572AC1" w:rsidRPr="00B1477A" w:rsidRDefault="00572AC1" w:rsidP="0070746B">
            <w:pPr>
              <w:pStyle w:val="TAC"/>
              <w:rPr>
                <w:rFonts w:cs="Arial"/>
              </w:rPr>
            </w:pPr>
            <w:r w:rsidRPr="00B1477A">
              <w:rPr>
                <w:rFonts w:cs="Arial"/>
              </w:rPr>
              <w:t>or</w:t>
            </w:r>
          </w:p>
          <w:p w14:paraId="01EA600F" w14:textId="77777777" w:rsidR="00572AC1" w:rsidRPr="00B1477A" w:rsidRDefault="00572AC1" w:rsidP="0070746B">
            <w:pPr>
              <w:pStyle w:val="TAC"/>
              <w:rPr>
                <w:rFonts w:cs="Arial"/>
              </w:rPr>
            </w:pPr>
            <w:r w:rsidRPr="00B1477A">
              <w:rPr>
                <w:rFonts w:cs="Arial"/>
              </w:rPr>
              <w:t>15 &lt; f – F</w:t>
            </w:r>
            <w:r w:rsidRPr="00B1477A">
              <w:rPr>
                <w:rFonts w:cs="Arial"/>
                <w:vertAlign w:val="subscript"/>
              </w:rPr>
              <w:t>DL_high</w:t>
            </w:r>
            <w:r w:rsidRPr="00B1477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773C1B2" w14:textId="77777777" w:rsidR="00572AC1" w:rsidRPr="00B1477A" w:rsidRDefault="00572AC1" w:rsidP="0070746B">
            <w:pPr>
              <w:pStyle w:val="TAC"/>
              <w:rPr>
                <w:rFonts w:cs="Arial"/>
              </w:rPr>
            </w:pPr>
            <w:r w:rsidRPr="00B1477A">
              <w:rPr>
                <w:rFonts w:cs="Arial"/>
              </w:rPr>
              <w:t>-145 &lt; f – F</w:t>
            </w:r>
            <w:r w:rsidRPr="00B1477A">
              <w:rPr>
                <w:rFonts w:cs="Arial"/>
                <w:vertAlign w:val="subscript"/>
              </w:rPr>
              <w:t>DL_low</w:t>
            </w:r>
            <w:r w:rsidRPr="00B1477A">
              <w:rPr>
                <w:rFonts w:cs="Arial"/>
              </w:rPr>
              <w:t xml:space="preserve"> ≤ -100</w:t>
            </w:r>
          </w:p>
          <w:p w14:paraId="4EDA7D84" w14:textId="77777777" w:rsidR="00572AC1" w:rsidRPr="00B1477A" w:rsidRDefault="00572AC1" w:rsidP="0070746B">
            <w:pPr>
              <w:pStyle w:val="TAC"/>
              <w:rPr>
                <w:rFonts w:cs="Arial"/>
              </w:rPr>
            </w:pPr>
            <w:r w:rsidRPr="00B1477A">
              <w:rPr>
                <w:rFonts w:cs="Arial"/>
              </w:rPr>
              <w:t>or</w:t>
            </w:r>
          </w:p>
          <w:p w14:paraId="2F0E161C" w14:textId="77777777" w:rsidR="00572AC1" w:rsidRPr="00B1477A" w:rsidRDefault="00572AC1" w:rsidP="0070746B">
            <w:pPr>
              <w:pStyle w:val="TAC"/>
              <w:rPr>
                <w:rFonts w:cs="Arial"/>
              </w:rPr>
            </w:pPr>
            <w:r w:rsidRPr="00B1477A">
              <w:rPr>
                <w:rFonts w:cs="Arial"/>
              </w:rPr>
              <w:t>60 ≤ f – F</w:t>
            </w:r>
            <w:r w:rsidRPr="00B1477A">
              <w:rPr>
                <w:rFonts w:cs="Arial"/>
                <w:vertAlign w:val="subscript"/>
              </w:rPr>
              <w:t>DL_high</w:t>
            </w:r>
            <w:r w:rsidRPr="00B1477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A72EBE4" w14:textId="77777777" w:rsidR="00572AC1" w:rsidRPr="00B1477A" w:rsidRDefault="00572AC1" w:rsidP="0070746B">
            <w:pPr>
              <w:pStyle w:val="TAC"/>
              <w:rPr>
                <w:rFonts w:cs="Arial"/>
              </w:rPr>
            </w:pPr>
            <w:r w:rsidRPr="00B1477A">
              <w:rPr>
                <w:rFonts w:cs="Arial"/>
              </w:rPr>
              <w:t>1 ≤ f ≤ F</w:t>
            </w:r>
            <w:r w:rsidRPr="00B1477A">
              <w:rPr>
                <w:rFonts w:cs="Arial"/>
                <w:vertAlign w:val="subscript"/>
              </w:rPr>
              <w:t>DL_low</w:t>
            </w:r>
            <w:r w:rsidRPr="00B1477A">
              <w:rPr>
                <w:rFonts w:cs="Arial"/>
              </w:rPr>
              <w:t xml:space="preserve"> – 145</w:t>
            </w:r>
          </w:p>
          <w:p w14:paraId="35D05AC0" w14:textId="77777777" w:rsidR="00572AC1" w:rsidRPr="00B1477A" w:rsidRDefault="00572AC1" w:rsidP="0070746B">
            <w:pPr>
              <w:pStyle w:val="TAC"/>
              <w:rPr>
                <w:rFonts w:cs="Arial"/>
              </w:rPr>
            </w:pPr>
            <w:r w:rsidRPr="00B1477A">
              <w:rPr>
                <w:rFonts w:cs="Arial"/>
              </w:rPr>
              <w:t>or</w:t>
            </w:r>
          </w:p>
          <w:p w14:paraId="15365830" w14:textId="77777777" w:rsidR="00572AC1" w:rsidRPr="00B1477A" w:rsidRDefault="00572AC1" w:rsidP="0070746B">
            <w:pPr>
              <w:pStyle w:val="TAC"/>
              <w:rPr>
                <w:rFonts w:cs="Arial"/>
              </w:rPr>
            </w:pPr>
            <w:r w:rsidRPr="00B1477A">
              <w:rPr>
                <w:rFonts w:cs="Arial"/>
              </w:rPr>
              <w:t>F</w:t>
            </w:r>
            <w:r w:rsidRPr="00B1477A">
              <w:rPr>
                <w:rFonts w:cs="Arial"/>
                <w:vertAlign w:val="subscript"/>
              </w:rPr>
              <w:t>DL_high</w:t>
            </w:r>
            <w:r w:rsidRPr="00B1477A">
              <w:rPr>
                <w:rFonts w:cs="Arial"/>
              </w:rPr>
              <w:t xml:space="preserve"> + 85 ≤ f</w:t>
            </w:r>
          </w:p>
          <w:p w14:paraId="60E1D425" w14:textId="77777777" w:rsidR="00572AC1" w:rsidRPr="00B1477A" w:rsidRDefault="00572AC1" w:rsidP="0070746B">
            <w:pPr>
              <w:pStyle w:val="TAC"/>
              <w:rPr>
                <w:rFonts w:cs="Arial"/>
              </w:rPr>
            </w:pPr>
            <w:r w:rsidRPr="00B1477A">
              <w:rPr>
                <w:rFonts w:cs="Arial"/>
              </w:rPr>
              <w:t>≤ 12750</w:t>
            </w:r>
          </w:p>
        </w:tc>
      </w:tr>
      <w:tr w:rsidR="00572AC1" w:rsidRPr="00B1477A" w14:paraId="20797A9A" w14:textId="77777777" w:rsidTr="0070746B">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25AB5D65" w14:textId="77777777" w:rsidR="00572AC1" w:rsidRPr="00B1477A" w:rsidRDefault="00572AC1" w:rsidP="0070746B">
            <w:pPr>
              <w:pStyle w:val="TAN"/>
            </w:pPr>
            <w:r w:rsidRPr="00B1477A">
              <w:rPr>
                <w:rFonts w:eastAsia="MS Mincho" w:cs="Arial"/>
              </w:rPr>
              <w:t>NOTE 1:</w:t>
            </w:r>
            <w:r w:rsidRPr="00B1477A">
              <w:rPr>
                <w:rFonts w:eastAsia="MS Mincho" w:cs="Arial"/>
              </w:rPr>
              <w:tab/>
            </w:r>
            <w:r w:rsidRPr="00B1477A">
              <w:rPr>
                <w:rFonts w:cs="Arial"/>
              </w:rPr>
              <w:t>Void</w:t>
            </w:r>
            <w:r w:rsidRPr="00B1477A">
              <w:rPr>
                <w:rFonts w:eastAsia="MS Mincho" w:cs="Arial"/>
              </w:rPr>
              <w:t>.</w:t>
            </w:r>
          </w:p>
          <w:p w14:paraId="3A2AB473" w14:textId="77777777" w:rsidR="00572AC1" w:rsidRPr="00B1477A" w:rsidRDefault="00572AC1" w:rsidP="0070746B">
            <w:pPr>
              <w:pStyle w:val="TAN"/>
              <w:rPr>
                <w:rFonts w:eastAsia="MS Mincho"/>
              </w:rPr>
            </w:pPr>
            <w:r w:rsidRPr="00B1477A">
              <w:t>NOTE 2:</w:t>
            </w:r>
            <w:r w:rsidRPr="00B1477A">
              <w:tab/>
            </w:r>
            <w:r w:rsidRPr="00B1477A">
              <w:rPr>
                <w:rFonts w:eastAsia="MS Mincho"/>
              </w:rPr>
              <w:t>Band 256 lower frequency ranges are modified to enable specific implementations.</w:t>
            </w:r>
          </w:p>
          <w:p w14:paraId="13596191" w14:textId="77777777" w:rsidR="00572AC1" w:rsidRPr="00B1477A" w:rsidRDefault="00572AC1" w:rsidP="0070746B">
            <w:pPr>
              <w:pStyle w:val="TAN"/>
              <w:rPr>
                <w:rFonts w:cs="Arial"/>
              </w:rPr>
            </w:pPr>
            <w:r w:rsidRPr="00B1477A">
              <w:rPr>
                <w:rFonts w:cs="Arial"/>
              </w:rPr>
              <w:t>NOTE 3:</w:t>
            </w:r>
            <w:r w:rsidRPr="00B1477A">
              <w:rPr>
                <w:rFonts w:cs="Arial"/>
              </w:rPr>
              <w:tab/>
              <w:t>For operating bands which downlink band frequency range is between 1475.9 MHz &lt; f &lt; 2690 MHz the power level of the interferer (P</w:t>
            </w:r>
            <w:r w:rsidRPr="00B1477A">
              <w:rPr>
                <w:rFonts w:cs="Arial"/>
                <w:vertAlign w:val="subscript"/>
              </w:rPr>
              <w:t>Interferer</w:t>
            </w:r>
            <w:r w:rsidRPr="00B1477A">
              <w:rPr>
                <w:rFonts w:cs="Arial"/>
              </w:rPr>
              <w:t>) for Range 3 shall be modified to: -20 dBm for the frequency range which is bounded by F</w:t>
            </w:r>
            <w:r w:rsidRPr="00B1477A">
              <w:rPr>
                <w:rFonts w:cs="Arial"/>
                <w:vertAlign w:val="subscript"/>
              </w:rPr>
              <w:t>DL_low</w:t>
            </w:r>
            <w:r w:rsidRPr="00B1477A">
              <w:rPr>
                <w:rFonts w:cs="Arial"/>
              </w:rPr>
              <w:t xml:space="preserve">- 200 MHz of the lowest band that UE supports in frequency range </w:t>
            </w:r>
            <w:r w:rsidRPr="00B1477A">
              <w:rPr>
                <w:rFonts w:cs="Arial"/>
                <w:lang w:eastAsia="ja-JP"/>
              </w:rPr>
              <w:t>1475.9</w:t>
            </w:r>
            <w:r w:rsidRPr="00B1477A">
              <w:rPr>
                <w:rFonts w:cs="Arial"/>
              </w:rPr>
              <w:t xml:space="preserve"> MHz &lt; f &lt; 2690 MHz and F</w:t>
            </w:r>
            <w:r w:rsidRPr="00B1477A">
              <w:rPr>
                <w:rFonts w:cs="Arial"/>
                <w:vertAlign w:val="subscript"/>
              </w:rPr>
              <w:t xml:space="preserve">DL_high  </w:t>
            </w:r>
            <w:r w:rsidRPr="00B1477A">
              <w:rPr>
                <w:rFonts w:cs="Arial"/>
              </w:rPr>
              <w:t xml:space="preserve">+ 200 MHz of the highest band that UE supports in frequency range </w:t>
            </w:r>
            <w:r w:rsidRPr="00B1477A">
              <w:rPr>
                <w:rFonts w:cs="Arial"/>
                <w:lang w:eastAsia="ja-JP"/>
              </w:rPr>
              <w:t>1475.9</w:t>
            </w:r>
            <w:r w:rsidRPr="00B1477A">
              <w:rPr>
                <w:rFonts w:cs="Arial"/>
              </w:rPr>
              <w:t xml:space="preserve"> MHz &lt; f &lt; 2690 MHz.”</w:t>
            </w:r>
          </w:p>
          <w:p w14:paraId="6700BD95" w14:textId="77777777" w:rsidR="00572AC1" w:rsidRPr="00B1477A" w:rsidRDefault="00572AC1" w:rsidP="0070746B">
            <w:pPr>
              <w:pStyle w:val="TAN"/>
              <w:rPr>
                <w:rFonts w:eastAsia="MS Mincho"/>
              </w:rPr>
            </w:pPr>
            <w:r w:rsidRPr="00B1477A">
              <w:rPr>
                <w:rFonts w:eastAsia="MS Mincho"/>
              </w:rPr>
              <w:t>NOTE 4:</w:t>
            </w:r>
            <w:r w:rsidRPr="00B1477A">
              <w:rPr>
                <w:rFonts w:eastAsia="MS Mincho"/>
              </w:rPr>
              <w:tab/>
              <w:t>The power level of the interferer (</w:t>
            </w:r>
            <w:r w:rsidRPr="00B1477A">
              <w:t>P</w:t>
            </w:r>
            <w:r w:rsidRPr="00B1477A">
              <w:rPr>
                <w:vertAlign w:val="subscript"/>
              </w:rPr>
              <w:t>Interferer</w:t>
            </w:r>
            <w:r w:rsidRPr="00B1477A">
              <w:rPr>
                <w:rFonts w:eastAsia="MS Mincho"/>
              </w:rPr>
              <w:t xml:space="preserve">) for Range 3 shall be modified to -20 dBm for </w:t>
            </w:r>
            <w:r w:rsidRPr="00B1477A">
              <w:t>F</w:t>
            </w:r>
            <w:r w:rsidRPr="00B1477A">
              <w:rPr>
                <w:vertAlign w:val="subscript"/>
              </w:rPr>
              <w:t>Interferer</w:t>
            </w:r>
            <w:r w:rsidRPr="00B1477A">
              <w:rPr>
                <w:rFonts w:eastAsia="MS Mincho"/>
              </w:rPr>
              <w:t xml:space="preserve"> &gt; </w:t>
            </w:r>
            <w:r w:rsidRPr="00B1477A">
              <w:t>280</w:t>
            </w:r>
            <w:r w:rsidRPr="00B1477A">
              <w:rPr>
                <w:rFonts w:eastAsia="MS Mincho"/>
              </w:rPr>
              <w:t xml:space="preserve">0 MHz and </w:t>
            </w:r>
            <w:r w:rsidRPr="00B1477A">
              <w:t>F</w:t>
            </w:r>
            <w:r w:rsidRPr="00B1477A">
              <w:rPr>
                <w:vertAlign w:val="subscript"/>
              </w:rPr>
              <w:t>Interferer</w:t>
            </w:r>
            <w:r w:rsidRPr="00B1477A">
              <w:rPr>
                <w:rFonts w:eastAsia="MS Mincho"/>
              </w:rPr>
              <w:t xml:space="preserve"> &lt; 4400 MHz.</w:t>
            </w:r>
          </w:p>
          <w:p w14:paraId="2275E907" w14:textId="77777777" w:rsidR="00572AC1" w:rsidRPr="00B1477A" w:rsidRDefault="00572AC1" w:rsidP="0070746B">
            <w:pPr>
              <w:pStyle w:val="TAN"/>
              <w:rPr>
                <w:rFonts w:cs="Arial"/>
              </w:rPr>
            </w:pPr>
            <w:r w:rsidRPr="00B1477A">
              <w:rPr>
                <w:rFonts w:eastAsia="MS Mincho"/>
              </w:rPr>
              <w:t xml:space="preserve">NOTE </w:t>
            </w:r>
            <w:r w:rsidRPr="00B1477A">
              <w:rPr>
                <w:lang w:eastAsia="zh-CN"/>
              </w:rPr>
              <w:t>5</w:t>
            </w:r>
            <w:r w:rsidRPr="00B1477A">
              <w:rPr>
                <w:rFonts w:eastAsia="MS Mincho"/>
              </w:rPr>
              <w:t>:</w:t>
            </w:r>
            <w:r w:rsidRPr="00B1477A">
              <w:rPr>
                <w:rFonts w:eastAsia="MS Mincho"/>
              </w:rPr>
              <w:tab/>
            </w:r>
            <w:r w:rsidRPr="00B1477A">
              <w:rPr>
                <w:lang w:eastAsia="zh-CN"/>
              </w:rPr>
              <w:t xml:space="preserve">The </w:t>
            </w:r>
            <w:r w:rsidRPr="00B1477A">
              <w:rPr>
                <w:rFonts w:eastAsia="MS Mincho"/>
              </w:rPr>
              <w:t>power level of the interferer (P</w:t>
            </w:r>
            <w:r w:rsidRPr="00B1477A">
              <w:rPr>
                <w:rFonts w:eastAsia="MS Mincho"/>
                <w:vertAlign w:val="subscript"/>
              </w:rPr>
              <w:t>interferer</w:t>
            </w:r>
            <w:r w:rsidRPr="00B1477A">
              <w:rPr>
                <w:rFonts w:eastAsia="MS Mincho"/>
              </w:rPr>
              <w:t>) for Range 3 shall be modified to -20 dBm for F</w:t>
            </w:r>
            <w:r w:rsidRPr="00B1477A">
              <w:rPr>
                <w:rFonts w:eastAsia="MS Mincho"/>
                <w:vertAlign w:val="subscript"/>
              </w:rPr>
              <w:t>interferer</w:t>
            </w:r>
            <w:r w:rsidRPr="00B1477A">
              <w:rPr>
                <w:rFonts w:eastAsia="MS Mincho"/>
              </w:rPr>
              <w:t xml:space="preserve"> &gt; 2585 MHz and F</w:t>
            </w:r>
            <w:r w:rsidRPr="00B1477A">
              <w:rPr>
                <w:rFonts w:eastAsia="MS Mincho"/>
                <w:vertAlign w:val="subscript"/>
              </w:rPr>
              <w:t>Interferer</w:t>
            </w:r>
            <w:r w:rsidRPr="00B1477A">
              <w:rPr>
                <w:rFonts w:eastAsia="MS Mincho"/>
              </w:rPr>
              <w:t xml:space="preserve"> &lt; 2775 MHz.</w:t>
            </w:r>
          </w:p>
        </w:tc>
      </w:tr>
      <w:bookmarkEnd w:id="1867"/>
    </w:tbl>
    <w:p w14:paraId="14C207A2" w14:textId="77777777" w:rsidR="00524A5D" w:rsidRPr="00B1477A" w:rsidRDefault="00524A5D">
      <w:pPr>
        <w:rPr>
          <w:lang w:eastAsia="zh-TW"/>
        </w:rPr>
      </w:pPr>
    </w:p>
    <w:p w14:paraId="72AB9595" w14:textId="77777777" w:rsidR="00524A5D" w:rsidRPr="00B1477A" w:rsidRDefault="00000000">
      <w:r w:rsidRPr="00B1477A">
        <w:t>The normative reference for this requirement is TS 36.102 [11] clause 7.6B.3.</w:t>
      </w:r>
    </w:p>
    <w:p w14:paraId="3B967D20" w14:textId="77777777" w:rsidR="00524A5D" w:rsidRPr="00B1477A" w:rsidRDefault="00000000">
      <w:pPr>
        <w:pStyle w:val="H6"/>
      </w:pPr>
      <w:bookmarkStart w:id="1868" w:name="MCCQCTEMPBM_00000383"/>
      <w:r w:rsidRPr="00B1477A">
        <w:rPr>
          <w:rFonts w:eastAsia="??"/>
        </w:rPr>
        <w:t>7.6B.3.4</w:t>
      </w:r>
      <w:r w:rsidRPr="00B1477A">
        <w:rPr>
          <w:rFonts w:eastAsia="??"/>
        </w:rPr>
        <w:tab/>
        <w:t>Test Description</w:t>
      </w:r>
    </w:p>
    <w:p w14:paraId="174B022E" w14:textId="77777777" w:rsidR="00524A5D" w:rsidRPr="00B1477A" w:rsidRDefault="00000000">
      <w:pPr>
        <w:pStyle w:val="H6"/>
        <w:rPr>
          <w:rFonts w:eastAsia="??"/>
        </w:rPr>
      </w:pPr>
      <w:bookmarkStart w:id="1869" w:name="MCCQCTEMPBM_00000384"/>
      <w:bookmarkEnd w:id="1868"/>
      <w:r w:rsidRPr="00B1477A">
        <w:rPr>
          <w:rFonts w:eastAsia="??"/>
        </w:rPr>
        <w:t>7.6B.3.4.1</w:t>
      </w:r>
      <w:r w:rsidRPr="00B1477A">
        <w:rPr>
          <w:rFonts w:eastAsia="??"/>
        </w:rPr>
        <w:tab/>
        <w:t>Initial Conditions</w:t>
      </w:r>
    </w:p>
    <w:bookmarkEnd w:id="1869"/>
    <w:p w14:paraId="339F521D"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021DED3E" w14:textId="77777777" w:rsidR="00524A5D" w:rsidRPr="00B1477A" w:rsidRDefault="00000000">
      <w:r w:rsidRPr="00B1477A">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7.6B.3.4.1-1. The details of the downlink reference measurement channels (RMCs) are specified in Annex A.3. Configurations of NPDSCH and NPDCCH before measurement are specified in Annex C.2.</w:t>
      </w:r>
    </w:p>
    <w:p w14:paraId="51231AAC" w14:textId="77777777" w:rsidR="00524A5D" w:rsidRPr="00B1477A" w:rsidRDefault="00000000">
      <w:pPr>
        <w:pStyle w:val="TH"/>
      </w:pPr>
      <w:r w:rsidRPr="00B1477A">
        <w:t>Table 7.6B.3.4.1-1: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1672"/>
        <w:gridCol w:w="1134"/>
        <w:gridCol w:w="1691"/>
      </w:tblGrid>
      <w:tr w:rsidR="00524A5D" w:rsidRPr="00B1477A" w14:paraId="36D6F785" w14:textId="77777777">
        <w:trPr>
          <w:cantSplit/>
          <w:jc w:val="center"/>
        </w:trPr>
        <w:tc>
          <w:tcPr>
            <w:tcW w:w="8485" w:type="dxa"/>
            <w:gridSpan w:val="6"/>
          </w:tcPr>
          <w:p w14:paraId="4AC30656" w14:textId="77777777" w:rsidR="00524A5D" w:rsidRPr="00B1477A" w:rsidRDefault="00000000">
            <w:pPr>
              <w:pStyle w:val="TAH"/>
            </w:pPr>
            <w:r w:rsidRPr="00B1477A">
              <w:t>Initial Conditions</w:t>
            </w:r>
          </w:p>
        </w:tc>
      </w:tr>
      <w:tr w:rsidR="00524A5D" w:rsidRPr="00B1477A" w14:paraId="31D33CBF" w14:textId="77777777">
        <w:trPr>
          <w:cantSplit/>
          <w:jc w:val="center"/>
        </w:trPr>
        <w:tc>
          <w:tcPr>
            <w:tcW w:w="3988" w:type="dxa"/>
            <w:gridSpan w:val="3"/>
          </w:tcPr>
          <w:p w14:paraId="6FE280D4" w14:textId="77777777" w:rsidR="00524A5D" w:rsidRPr="00B1477A" w:rsidRDefault="00000000">
            <w:pPr>
              <w:pStyle w:val="TAL"/>
            </w:pPr>
            <w:r w:rsidRPr="00B1477A">
              <w:t>Test Environment as specified in TS 36.508 [12] clause 8.1.1</w:t>
            </w:r>
          </w:p>
        </w:tc>
        <w:tc>
          <w:tcPr>
            <w:tcW w:w="4497" w:type="dxa"/>
            <w:gridSpan w:val="3"/>
            <w:shd w:val="clear" w:color="auto" w:fill="auto"/>
          </w:tcPr>
          <w:p w14:paraId="5F754B36" w14:textId="77777777" w:rsidR="00524A5D" w:rsidRPr="00B1477A" w:rsidRDefault="00000000">
            <w:pPr>
              <w:pStyle w:val="TAL"/>
            </w:pPr>
            <w:r w:rsidRPr="00B1477A">
              <w:t>Normal</w:t>
            </w:r>
          </w:p>
        </w:tc>
      </w:tr>
      <w:tr w:rsidR="00524A5D" w:rsidRPr="00B1477A" w14:paraId="567AF723" w14:textId="77777777">
        <w:trPr>
          <w:cantSplit/>
          <w:jc w:val="center"/>
        </w:trPr>
        <w:tc>
          <w:tcPr>
            <w:tcW w:w="3988" w:type="dxa"/>
            <w:gridSpan w:val="3"/>
          </w:tcPr>
          <w:p w14:paraId="0FCE34F8" w14:textId="77777777" w:rsidR="00524A5D" w:rsidRPr="00B1477A" w:rsidRDefault="00000000">
            <w:pPr>
              <w:pStyle w:val="TAL"/>
            </w:pPr>
            <w:r w:rsidRPr="00B1477A">
              <w:t>Test Frequencies as specified in TS36.508 [12] clause 8.1.3.1</w:t>
            </w:r>
          </w:p>
        </w:tc>
        <w:tc>
          <w:tcPr>
            <w:tcW w:w="4497" w:type="dxa"/>
            <w:gridSpan w:val="3"/>
            <w:shd w:val="clear" w:color="auto" w:fill="auto"/>
          </w:tcPr>
          <w:p w14:paraId="74D2CFCE" w14:textId="77777777" w:rsidR="00524A5D" w:rsidRPr="00B1477A" w:rsidRDefault="00000000">
            <w:pPr>
              <w:pStyle w:val="TAL"/>
            </w:pPr>
            <w:r w:rsidRPr="00B1477A">
              <w:t>Frequency ranges defined in Annex K.1.1 (Note)</w:t>
            </w:r>
          </w:p>
        </w:tc>
      </w:tr>
      <w:tr w:rsidR="00524A5D" w:rsidRPr="00B1477A" w14:paraId="29C20965" w14:textId="77777777">
        <w:trPr>
          <w:jc w:val="center"/>
        </w:trPr>
        <w:tc>
          <w:tcPr>
            <w:tcW w:w="1470" w:type="dxa"/>
          </w:tcPr>
          <w:p w14:paraId="4667E9BC" w14:textId="77777777" w:rsidR="00524A5D" w:rsidRPr="00B1477A" w:rsidRDefault="00000000">
            <w:pPr>
              <w:pStyle w:val="TAH"/>
            </w:pPr>
            <w:r w:rsidRPr="00B1477A">
              <w:t>Configuration ID</w:t>
            </w:r>
          </w:p>
        </w:tc>
        <w:tc>
          <w:tcPr>
            <w:tcW w:w="2518" w:type="dxa"/>
            <w:gridSpan w:val="2"/>
          </w:tcPr>
          <w:p w14:paraId="1B7E99FB" w14:textId="77777777" w:rsidR="00524A5D" w:rsidRPr="00B1477A" w:rsidRDefault="00000000">
            <w:pPr>
              <w:pStyle w:val="TAH"/>
            </w:pPr>
            <w:r w:rsidRPr="00B1477A">
              <w:t>Downlink Configuration</w:t>
            </w:r>
          </w:p>
        </w:tc>
        <w:tc>
          <w:tcPr>
            <w:tcW w:w="4497" w:type="dxa"/>
            <w:gridSpan w:val="3"/>
          </w:tcPr>
          <w:p w14:paraId="62E5ED00" w14:textId="77777777" w:rsidR="00524A5D" w:rsidRPr="00B1477A" w:rsidRDefault="00000000">
            <w:pPr>
              <w:pStyle w:val="TAH"/>
            </w:pPr>
            <w:r w:rsidRPr="00B1477A">
              <w:t>Uplink Configuration</w:t>
            </w:r>
          </w:p>
        </w:tc>
      </w:tr>
      <w:tr w:rsidR="00524A5D" w:rsidRPr="00B1477A" w14:paraId="3CBAA3C5" w14:textId="77777777">
        <w:trPr>
          <w:jc w:val="center"/>
        </w:trPr>
        <w:tc>
          <w:tcPr>
            <w:tcW w:w="1470" w:type="dxa"/>
          </w:tcPr>
          <w:p w14:paraId="13EF2CDA" w14:textId="77777777" w:rsidR="00524A5D" w:rsidRPr="00B1477A" w:rsidRDefault="00524A5D">
            <w:pPr>
              <w:pStyle w:val="TAC"/>
            </w:pPr>
          </w:p>
        </w:tc>
        <w:tc>
          <w:tcPr>
            <w:tcW w:w="1214" w:type="dxa"/>
          </w:tcPr>
          <w:p w14:paraId="599873C5" w14:textId="77777777" w:rsidR="00524A5D" w:rsidRPr="00B1477A" w:rsidRDefault="00000000">
            <w:pPr>
              <w:pStyle w:val="TAC"/>
            </w:pPr>
            <w:r w:rsidRPr="00B1477A">
              <w:t>Modulation</w:t>
            </w:r>
          </w:p>
        </w:tc>
        <w:tc>
          <w:tcPr>
            <w:tcW w:w="1304" w:type="dxa"/>
          </w:tcPr>
          <w:p w14:paraId="489E3ED5" w14:textId="77777777" w:rsidR="00524A5D" w:rsidRPr="00B1477A" w:rsidRDefault="00000000">
            <w:pPr>
              <w:pStyle w:val="TAC"/>
            </w:pPr>
            <w:r w:rsidRPr="00B1477A">
              <w:rPr>
                <w:rFonts w:cs="Arial"/>
              </w:rPr>
              <w:t>Subcarriers</w:t>
            </w:r>
          </w:p>
        </w:tc>
        <w:tc>
          <w:tcPr>
            <w:tcW w:w="1672" w:type="dxa"/>
          </w:tcPr>
          <w:p w14:paraId="79DD4B4A" w14:textId="77777777" w:rsidR="00524A5D" w:rsidRPr="00B1477A" w:rsidRDefault="00000000">
            <w:pPr>
              <w:pStyle w:val="TAC"/>
            </w:pPr>
            <w:r w:rsidRPr="00B1477A">
              <w:t>Modulation</w:t>
            </w:r>
          </w:p>
        </w:tc>
        <w:tc>
          <w:tcPr>
            <w:tcW w:w="1134" w:type="dxa"/>
          </w:tcPr>
          <w:p w14:paraId="399E54E3" w14:textId="77777777" w:rsidR="00524A5D" w:rsidRPr="00B1477A" w:rsidRDefault="00000000">
            <w:pPr>
              <w:pStyle w:val="TAC"/>
            </w:pPr>
            <w:r w:rsidRPr="00B1477A">
              <w:t>N</w:t>
            </w:r>
            <w:r w:rsidRPr="00B1477A">
              <w:rPr>
                <w:vertAlign w:val="subscript"/>
              </w:rPr>
              <w:t>tones</w:t>
            </w:r>
          </w:p>
        </w:tc>
        <w:tc>
          <w:tcPr>
            <w:tcW w:w="1691" w:type="dxa"/>
          </w:tcPr>
          <w:p w14:paraId="0A2B5DD0" w14:textId="77777777" w:rsidR="00524A5D" w:rsidRPr="00B1477A" w:rsidRDefault="00000000">
            <w:pPr>
              <w:pStyle w:val="TAC"/>
            </w:pPr>
            <w:r w:rsidRPr="00B1477A">
              <w:t>Subcarrier spacing</w:t>
            </w:r>
          </w:p>
        </w:tc>
      </w:tr>
      <w:tr w:rsidR="00524A5D" w:rsidRPr="00B1477A" w14:paraId="579D8B9C" w14:textId="77777777">
        <w:trPr>
          <w:jc w:val="center"/>
        </w:trPr>
        <w:tc>
          <w:tcPr>
            <w:tcW w:w="1470" w:type="dxa"/>
          </w:tcPr>
          <w:p w14:paraId="5F2980AD" w14:textId="77777777" w:rsidR="00524A5D" w:rsidRPr="00B1477A" w:rsidRDefault="00000000">
            <w:pPr>
              <w:pStyle w:val="TAC"/>
            </w:pPr>
            <w:r w:rsidRPr="00B1477A">
              <w:t>1</w:t>
            </w:r>
          </w:p>
        </w:tc>
        <w:tc>
          <w:tcPr>
            <w:tcW w:w="1214" w:type="dxa"/>
          </w:tcPr>
          <w:p w14:paraId="563A4AF5" w14:textId="77777777" w:rsidR="00524A5D" w:rsidRPr="00B1477A" w:rsidRDefault="00000000">
            <w:pPr>
              <w:pStyle w:val="TAC"/>
              <w:rPr>
                <w:lang w:eastAsia="ko-KR"/>
              </w:rPr>
            </w:pPr>
            <w:r w:rsidRPr="00B1477A">
              <w:rPr>
                <w:lang w:eastAsia="ko-KR"/>
              </w:rPr>
              <w:t>QPSK</w:t>
            </w:r>
          </w:p>
        </w:tc>
        <w:tc>
          <w:tcPr>
            <w:tcW w:w="1304" w:type="dxa"/>
          </w:tcPr>
          <w:p w14:paraId="155A783E" w14:textId="77777777" w:rsidR="00524A5D" w:rsidRPr="00B1477A" w:rsidRDefault="00000000">
            <w:pPr>
              <w:pStyle w:val="TAC"/>
              <w:rPr>
                <w:lang w:eastAsia="ko-KR"/>
              </w:rPr>
            </w:pPr>
            <w:r w:rsidRPr="00B1477A">
              <w:rPr>
                <w:lang w:eastAsia="ko-KR"/>
              </w:rPr>
              <w:t>12</w:t>
            </w:r>
          </w:p>
        </w:tc>
        <w:tc>
          <w:tcPr>
            <w:tcW w:w="1672" w:type="dxa"/>
          </w:tcPr>
          <w:p w14:paraId="4AC390D4" w14:textId="77777777" w:rsidR="00524A5D" w:rsidRPr="00B1477A" w:rsidRDefault="00000000">
            <w:pPr>
              <w:pStyle w:val="TAC"/>
            </w:pPr>
            <w:r w:rsidRPr="00B1477A">
              <w:t>BPSK</w:t>
            </w:r>
          </w:p>
        </w:tc>
        <w:tc>
          <w:tcPr>
            <w:tcW w:w="1134" w:type="dxa"/>
          </w:tcPr>
          <w:p w14:paraId="4B97F898" w14:textId="77777777" w:rsidR="00524A5D" w:rsidRPr="00B1477A" w:rsidRDefault="00000000">
            <w:pPr>
              <w:pStyle w:val="TAC"/>
            </w:pPr>
            <w:r w:rsidRPr="00B1477A">
              <w:t>1@0</w:t>
            </w:r>
          </w:p>
        </w:tc>
        <w:tc>
          <w:tcPr>
            <w:tcW w:w="1691" w:type="dxa"/>
          </w:tcPr>
          <w:p w14:paraId="2028C86C" w14:textId="77777777" w:rsidR="00524A5D" w:rsidRPr="00B1477A" w:rsidRDefault="00000000">
            <w:pPr>
              <w:pStyle w:val="TAC"/>
            </w:pPr>
            <w:r w:rsidRPr="00B1477A">
              <w:t>15 kHz</w:t>
            </w:r>
          </w:p>
        </w:tc>
      </w:tr>
      <w:tr w:rsidR="00524A5D" w:rsidRPr="00B1477A" w14:paraId="2705CA76" w14:textId="77777777">
        <w:trPr>
          <w:jc w:val="center"/>
        </w:trPr>
        <w:tc>
          <w:tcPr>
            <w:tcW w:w="8485" w:type="dxa"/>
            <w:gridSpan w:val="6"/>
          </w:tcPr>
          <w:p w14:paraId="5201B83D" w14:textId="3E4CBC05" w:rsidR="00524A5D" w:rsidRPr="00B1477A" w:rsidRDefault="00000000">
            <w:pPr>
              <w:pStyle w:val="TAN"/>
            </w:pPr>
            <w:bookmarkStart w:id="1870" w:name="OLE_LINK6"/>
            <w:r w:rsidRPr="00B1477A">
              <w:t>Note:</w:t>
            </w:r>
            <w:r w:rsidRPr="00B1477A">
              <w:tab/>
            </w:r>
            <w:r w:rsidR="00C7650D" w:rsidRPr="00B1477A">
              <w:t>For this test procedure, test only one frequency (low or high) on the device among all supported bands of the UE based on Annex K.1.1</w:t>
            </w:r>
            <w:bookmarkEnd w:id="1870"/>
          </w:p>
        </w:tc>
      </w:tr>
    </w:tbl>
    <w:p w14:paraId="2434E397" w14:textId="77777777" w:rsidR="00524A5D" w:rsidRPr="00B1477A" w:rsidRDefault="00524A5D"/>
    <w:p w14:paraId="1C0BDFB7"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Connect the SS to the UE antenna connector as shown in TS 36.508 [12] Annex A, Figure A.5 using only the main UE Tx/Rx antenna.</w:t>
      </w:r>
    </w:p>
    <w:p w14:paraId="0E922A61"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The parameter settings for the cell are set up according to TS 36.508 [12] subclause 8.1.4.3.</w:t>
      </w:r>
    </w:p>
    <w:p w14:paraId="187075E0"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Downlink signals are initially set up according to Annex C.0, C.1 and C.2, and NPUSCH Format 2 is used to carry ACK/NACK on the uplink.</w:t>
      </w:r>
    </w:p>
    <w:p w14:paraId="2D66D36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The DL Reference Measurement channel is set according to Table 7.6B.3.4.1-1.</w:t>
      </w:r>
    </w:p>
    <w:p w14:paraId="5CC95675"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Propagation conditions are set according to Annex B.0.</w:t>
      </w:r>
    </w:p>
    <w:p w14:paraId="67A14F3A" w14:textId="77777777" w:rsidR="00DA2A01" w:rsidRPr="00B1477A" w:rsidRDefault="00000000" w:rsidP="00F617FE">
      <w:pPr>
        <w:pStyle w:val="B1"/>
        <w:contextualSpacing w:val="0"/>
        <w:rPr>
          <w:rFonts w:eastAsia="Malgun Gothic"/>
        </w:rPr>
      </w:pPr>
      <w:r w:rsidRPr="00B1477A">
        <w:rPr>
          <w:rFonts w:eastAsia="Malgun Gothic"/>
        </w:rPr>
        <w:t>6.</w:t>
      </w:r>
      <w:r w:rsidRPr="00B1477A">
        <w:rPr>
          <w:rFonts w:eastAsia="Malgun Gothic"/>
        </w:rPr>
        <w:tab/>
        <w:t>UE location according to TS 36.508 [12] clause 8.2.6.1 is provided to the UE through any preconfigured means.</w:t>
      </w:r>
    </w:p>
    <w:p w14:paraId="32693F8F" w14:textId="77777777" w:rsidR="00DA2A01" w:rsidRPr="00B1477A" w:rsidRDefault="00DA2A01" w:rsidP="00F617FE">
      <w:pPr>
        <w:pStyle w:val="B1"/>
        <w:contextualSpacing w:val="0"/>
        <w:rPr>
          <w:rFonts w:eastAsia="Malgun Gothic"/>
        </w:rPr>
      </w:pPr>
      <w:r w:rsidRPr="00B1477A">
        <w:rPr>
          <w:rFonts w:eastAsia="Malgun Gothic"/>
        </w:rPr>
        <w:t>7.</w:t>
      </w:r>
      <w:r w:rsidRPr="00B1477A">
        <w:rPr>
          <w:rFonts w:eastAsia="Malgun Gothic"/>
        </w:rPr>
        <w:tab/>
        <w:t>Optionally, for GSO only device to reduce the test time, preconfigure the UE by any means to deactivate ephemeris consistency check so that the UE accepts NGSO (LEO-600) ephemeris.</w:t>
      </w:r>
    </w:p>
    <w:p w14:paraId="3306B540" w14:textId="1A1E160A" w:rsidR="00524A5D" w:rsidRPr="00B1477A" w:rsidRDefault="00DA2A01" w:rsidP="00F617FE">
      <w:pPr>
        <w:pStyle w:val="B1"/>
        <w:contextualSpacing w:val="0"/>
        <w:rPr>
          <w:rFonts w:eastAsia="Malgun Gothic"/>
        </w:rPr>
      </w:pPr>
      <w:r w:rsidRPr="00B1477A">
        <w:rPr>
          <w:rFonts w:eastAsia="Malgun Gothic"/>
        </w:rPr>
        <w:lastRenderedPageBreak/>
        <w:t>8a</w:t>
      </w:r>
      <w:r w:rsidRPr="00B1477A">
        <w:rPr>
          <w:rFonts w:eastAsia="Malgun Gothic"/>
        </w:rPr>
        <w:tab/>
        <w:t>In case the ephemeris consistency check on the UE can be deactivated as described in step 7, the test equipment shall emulate the signal with doppler and delay according to ephemeris defined in TS 36.508 [12] Table 8.2.6.2.1-2 for NGSO (LEO-600).</w:t>
      </w:r>
    </w:p>
    <w:p w14:paraId="23641D90" w14:textId="599EB25F" w:rsidR="00524A5D" w:rsidRPr="00B1477A" w:rsidRDefault="00DA2A01" w:rsidP="00F617FE">
      <w:pPr>
        <w:pStyle w:val="B1"/>
        <w:contextualSpacing w:val="0"/>
        <w:rPr>
          <w:rFonts w:eastAsia="Malgun Gothic"/>
        </w:rPr>
      </w:pPr>
      <w:r w:rsidRPr="00B1477A">
        <w:rPr>
          <w:rFonts w:eastAsia="Malgun Gothic"/>
        </w:rPr>
        <w:t>8b</w:t>
      </w:r>
      <w:r w:rsidR="00000000" w:rsidRPr="00B1477A">
        <w:rPr>
          <w:rFonts w:eastAsia="Malgun Gothic"/>
        </w:rPr>
        <w:t>.</w:t>
      </w:r>
      <w:r w:rsidR="00000000" w:rsidRPr="00B1477A">
        <w:rPr>
          <w:rFonts w:eastAsia="Malgun Gothic"/>
        </w:rPr>
        <w:tab/>
      </w:r>
      <w:r w:rsidRPr="00B1477A">
        <w:rPr>
          <w:rFonts w:eastAsia="Malgun Gothic"/>
        </w:rPr>
        <w:t>In case the ephemeris consistency check on the UE cannot be deactivated as described in step 7, the t</w:t>
      </w:r>
      <w:r w:rsidR="00000000" w:rsidRPr="00B1477A">
        <w:rPr>
          <w:rFonts w:eastAsia="Malgun Gothic"/>
        </w:rPr>
        <w:t>est equipment shall emulate the signal with doppler and delay according to ephemeris defined in TS 36.508 [12] Table 8.2.6.2.1-1 for GSO if UE supports only GSO and Table 8.2.6.2.1-</w:t>
      </w:r>
      <w:r w:rsidRPr="00B1477A">
        <w:rPr>
          <w:rFonts w:eastAsia="Malgun Gothic"/>
        </w:rPr>
        <w:t>2</w:t>
      </w:r>
      <w:r w:rsidR="00000000" w:rsidRPr="00B1477A">
        <w:rPr>
          <w:rFonts w:eastAsia="Malgun Gothic"/>
        </w:rPr>
        <w:t xml:space="preserve"> for NGSO (LEO-</w:t>
      </w:r>
      <w:r w:rsidRPr="00B1477A">
        <w:rPr>
          <w:rFonts w:eastAsia="Malgun Gothic"/>
        </w:rPr>
        <w:t>600</w:t>
      </w:r>
      <w:r w:rsidR="00000000" w:rsidRPr="00B1477A">
        <w:rPr>
          <w:rFonts w:eastAsia="Malgun Gothic"/>
        </w:rPr>
        <w:t>) if UE supports only NGSO satellites</w:t>
      </w:r>
      <w:r w:rsidRPr="00B1477A">
        <w:rPr>
          <w:rFonts w:eastAsia="Malgun Gothic"/>
        </w:rPr>
        <w:t xml:space="preserve"> or both GSO and NGSO satellites</w:t>
      </w:r>
      <w:r w:rsidR="00000000" w:rsidRPr="00B1477A">
        <w:rPr>
          <w:rFonts w:eastAsia="Malgun Gothic"/>
        </w:rPr>
        <w:t>. Test system shall send same SIB31-NB information during the duration of the test as defined in TS 36.508 [12] clause 8.2.6.3.1.</w:t>
      </w:r>
    </w:p>
    <w:p w14:paraId="52CED176" w14:textId="382DDA0D" w:rsidR="00524A5D" w:rsidRPr="00B1477A" w:rsidRDefault="00DA2A01">
      <w:pPr>
        <w:pStyle w:val="B1"/>
        <w:overflowPunct w:val="0"/>
        <w:autoSpaceDE w:val="0"/>
        <w:autoSpaceDN w:val="0"/>
        <w:adjustRightInd w:val="0"/>
        <w:contextualSpacing w:val="0"/>
        <w:textAlignment w:val="baseline"/>
        <w:rPr>
          <w:rFonts w:eastAsia="Malgun Gothic"/>
        </w:rPr>
      </w:pPr>
      <w:r w:rsidRPr="00B1477A">
        <w:rPr>
          <w:rFonts w:eastAsia="Malgun Gothic"/>
        </w:rPr>
        <w:t>9</w:t>
      </w:r>
      <w:r w:rsidR="00000000" w:rsidRPr="00B1477A">
        <w:rPr>
          <w:rFonts w:eastAsia="Malgun Gothic"/>
        </w:rPr>
        <w:t>.</w:t>
      </w:r>
      <w:r w:rsidR="00000000" w:rsidRPr="00B1477A">
        <w:rPr>
          <w:rFonts w:eastAsia="Malgun Gothic"/>
        </w:rPr>
        <w:tab/>
        <w:t>Deactivate UE prediction of satellite trajectory by any preconfigured means.</w:t>
      </w:r>
    </w:p>
    <w:p w14:paraId="634685E4" w14:textId="52130202" w:rsidR="00524A5D" w:rsidRPr="00B1477A" w:rsidRDefault="00DA2A01">
      <w:pPr>
        <w:pStyle w:val="B1"/>
        <w:overflowPunct w:val="0"/>
        <w:autoSpaceDE w:val="0"/>
        <w:autoSpaceDN w:val="0"/>
        <w:adjustRightInd w:val="0"/>
        <w:contextualSpacing w:val="0"/>
        <w:textAlignment w:val="baseline"/>
        <w:rPr>
          <w:rFonts w:eastAsia="Malgun Gothic"/>
        </w:rPr>
      </w:pPr>
      <w:r w:rsidRPr="00B1477A">
        <w:rPr>
          <w:rFonts w:eastAsia="Malgun Gothic"/>
        </w:rPr>
        <w:t>10</w:t>
      </w:r>
      <w:r w:rsidR="00000000" w:rsidRPr="00B1477A">
        <w:rPr>
          <w:rFonts w:eastAsia="Malgun Gothic"/>
        </w:rPr>
        <w:t>.</w:t>
      </w:r>
      <w:r w:rsidR="00000000" w:rsidRPr="00B1477A">
        <w:rPr>
          <w:rFonts w:eastAsia="Malgun Gothic"/>
        </w:rPr>
        <w:tab/>
        <w:t>Ensure the UE is in State 2A-NB with CP CIoT Optimisation according to TS 36.508 [12] clause 8.1.5. Message contents are defined in clause 7.6B.3.4.3.</w:t>
      </w:r>
    </w:p>
    <w:p w14:paraId="238B567E" w14:textId="77777777" w:rsidR="00524A5D" w:rsidRPr="00B1477A" w:rsidRDefault="00000000">
      <w:pPr>
        <w:pStyle w:val="H6"/>
      </w:pPr>
      <w:bookmarkStart w:id="1871" w:name="MCCQCTEMPBM_00000385"/>
      <w:r w:rsidRPr="00B1477A">
        <w:rPr>
          <w:rFonts w:eastAsia="??"/>
        </w:rPr>
        <w:t>7.6B.3.4.2</w:t>
      </w:r>
      <w:r w:rsidRPr="00B1477A">
        <w:rPr>
          <w:rFonts w:eastAsia="??"/>
        </w:rPr>
        <w:tab/>
        <w:t>Test Procedure</w:t>
      </w:r>
    </w:p>
    <w:bookmarkEnd w:id="1871"/>
    <w:p w14:paraId="3381F15F"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1B159BEF"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Set the downlink signal level according to the Table 7.6B.3.5-1.</w:t>
      </w:r>
    </w:p>
    <w:p w14:paraId="270BF22C"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Set the parameters of the CW signal generator for an interfering signal below the wanted signal according to Table 7.6B.3.5-1. The frequency step size is 1MHz.</w:t>
      </w:r>
    </w:p>
    <w:p w14:paraId="10564D5E"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Measure the average throughput for a duration sufficient to achieve statistical significance according to Annex G.2.</w:t>
      </w:r>
    </w:p>
    <w:p w14:paraId="59E2B848"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Record the frequencies for which the throughput doesn't meet the requirements.</w:t>
      </w:r>
    </w:p>
    <w:p w14:paraId="69C497A4"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6.</w:t>
      </w:r>
      <w:r w:rsidRPr="00B1477A">
        <w:rPr>
          <w:rFonts w:eastAsia="Malgun Gothic"/>
        </w:rPr>
        <w:tab/>
        <w:t>Repeat steps from 3 to 5, using an interfering signal above the wanted signal at step 3.</w:t>
      </w:r>
    </w:p>
    <w:p w14:paraId="35FA6797" w14:textId="77777777" w:rsidR="00524A5D" w:rsidRPr="00B1477A" w:rsidRDefault="00000000">
      <w:pPr>
        <w:pStyle w:val="H6"/>
      </w:pPr>
      <w:bookmarkStart w:id="1872" w:name="MCCQCTEMPBM_00000386"/>
      <w:r w:rsidRPr="00B1477A">
        <w:rPr>
          <w:rFonts w:eastAsia="??"/>
        </w:rPr>
        <w:t>7.6B.3.4.3</w:t>
      </w:r>
      <w:r w:rsidRPr="00B1477A">
        <w:rPr>
          <w:rFonts w:eastAsia="??"/>
        </w:rPr>
        <w:tab/>
        <w:t>Message Contents</w:t>
      </w:r>
    </w:p>
    <w:bookmarkEnd w:id="1872"/>
    <w:p w14:paraId="6264CCBE" w14:textId="77777777" w:rsidR="00524A5D" w:rsidRPr="00B1477A" w:rsidRDefault="00000000">
      <w:r w:rsidRPr="00B1477A">
        <w:t>Message contents are according to TS 36.508 [12] clause 8.1.6.</w:t>
      </w:r>
    </w:p>
    <w:p w14:paraId="500F7A67" w14:textId="77777777" w:rsidR="00524A5D" w:rsidRPr="00B1477A" w:rsidRDefault="00000000">
      <w:pPr>
        <w:pStyle w:val="H6"/>
      </w:pPr>
      <w:bookmarkStart w:id="1873" w:name="MCCQCTEMPBM_00000387"/>
      <w:r w:rsidRPr="00B1477A">
        <w:rPr>
          <w:rFonts w:eastAsia="MS Mincho"/>
        </w:rPr>
        <w:t>7.6B.3.5</w:t>
      </w:r>
      <w:r w:rsidRPr="00B1477A">
        <w:rPr>
          <w:rFonts w:eastAsia="MS Mincho"/>
        </w:rPr>
        <w:tab/>
        <w:t>Test Requirement</w:t>
      </w:r>
    </w:p>
    <w:bookmarkEnd w:id="1873"/>
    <w:p w14:paraId="7CD7920A" w14:textId="77777777" w:rsidR="00524A5D" w:rsidRPr="00B1477A" w:rsidRDefault="00000000">
      <w:r w:rsidRPr="00B1477A">
        <w:t>Except for the spurious response frequencies recorded at the final step of test procedure, the throughput measurement derived in test procedure shall be ≥ 95% of the maximum throughput of the reference measurement channels as specified in clause A.3.2 with parameters specified in Tables 7.6B.3.5-1.</w:t>
      </w:r>
    </w:p>
    <w:p w14:paraId="750A748D" w14:textId="77777777" w:rsidR="00524A5D" w:rsidRPr="00B1477A" w:rsidRDefault="00000000">
      <w:r w:rsidRPr="00B1477A">
        <w:rPr>
          <w:rFonts w:eastAsia="Osaka"/>
        </w:rPr>
        <w:t xml:space="preserve">For Table 7.6B.3.5-1 in frequency range 1, 2 and 3, up to 24 exceptions are allowed for spurious response frequencies in each assigned frequency channel when measured using a 1MHz step size. </w:t>
      </w:r>
      <w:r w:rsidRPr="00B1477A">
        <w:t>For these exceptions the requirements of subclause 7.7B spurious response are applicable.</w:t>
      </w:r>
    </w:p>
    <w:p w14:paraId="537926F5" w14:textId="77777777" w:rsidR="00572AC1" w:rsidRPr="00B1477A" w:rsidRDefault="00572AC1" w:rsidP="00572AC1">
      <w:pPr>
        <w:pStyle w:val="TH"/>
      </w:pPr>
      <w:r w:rsidRPr="00B1477A">
        <w:t>Table 7.6B.3.5-1: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B1477A" w14:paraId="498DE2D1" w14:textId="77777777" w:rsidTr="0070746B">
        <w:trPr>
          <w:trHeight w:val="187"/>
          <w:jc w:val="center"/>
        </w:trPr>
        <w:tc>
          <w:tcPr>
            <w:tcW w:w="1106" w:type="dxa"/>
            <w:vMerge w:val="restart"/>
            <w:tcBorders>
              <w:top w:val="single" w:sz="4" w:space="0" w:color="auto"/>
              <w:left w:val="single" w:sz="4" w:space="0" w:color="auto"/>
              <w:right w:val="single" w:sz="4" w:space="0" w:color="auto"/>
            </w:tcBorders>
          </w:tcPr>
          <w:p w14:paraId="69D86A3B" w14:textId="77777777" w:rsidR="00572AC1" w:rsidRPr="00B1477A" w:rsidRDefault="00572AC1" w:rsidP="0070746B">
            <w:pPr>
              <w:pStyle w:val="TAH"/>
            </w:pPr>
            <w:bookmarkStart w:id="1874" w:name="MCCQCTEMPBM_00000553"/>
            <w:r w:rsidRPr="00B1477A">
              <w:t>Operating Band</w:t>
            </w:r>
          </w:p>
        </w:tc>
        <w:tc>
          <w:tcPr>
            <w:tcW w:w="1488" w:type="dxa"/>
            <w:tcBorders>
              <w:top w:val="single" w:sz="4" w:space="0" w:color="auto"/>
              <w:left w:val="single" w:sz="4" w:space="0" w:color="auto"/>
              <w:bottom w:val="single" w:sz="4" w:space="0" w:color="auto"/>
              <w:right w:val="single" w:sz="4" w:space="0" w:color="auto"/>
            </w:tcBorders>
          </w:tcPr>
          <w:p w14:paraId="2E70427C" w14:textId="77777777" w:rsidR="00572AC1" w:rsidRPr="00B1477A" w:rsidRDefault="00572AC1" w:rsidP="0070746B">
            <w:pPr>
              <w:pStyle w:val="TAH"/>
            </w:pPr>
            <w:r w:rsidRPr="00B1477A">
              <w:t>Parameter</w:t>
            </w:r>
          </w:p>
        </w:tc>
        <w:tc>
          <w:tcPr>
            <w:tcW w:w="799" w:type="dxa"/>
            <w:tcBorders>
              <w:top w:val="single" w:sz="4" w:space="0" w:color="auto"/>
              <w:left w:val="single" w:sz="4" w:space="0" w:color="auto"/>
              <w:bottom w:val="single" w:sz="4" w:space="0" w:color="auto"/>
              <w:right w:val="single" w:sz="4" w:space="0" w:color="auto"/>
            </w:tcBorders>
          </w:tcPr>
          <w:p w14:paraId="23B35BDA" w14:textId="77777777" w:rsidR="00572AC1" w:rsidRPr="00B1477A" w:rsidRDefault="00572AC1" w:rsidP="0070746B">
            <w:pPr>
              <w:pStyle w:val="TAH"/>
            </w:pPr>
            <w:r w:rsidRPr="00B1477A">
              <w:t>Unit</w:t>
            </w:r>
          </w:p>
        </w:tc>
        <w:tc>
          <w:tcPr>
            <w:tcW w:w="1939" w:type="dxa"/>
            <w:tcBorders>
              <w:top w:val="single" w:sz="4" w:space="0" w:color="auto"/>
              <w:left w:val="single" w:sz="4" w:space="0" w:color="auto"/>
              <w:bottom w:val="single" w:sz="4" w:space="0" w:color="auto"/>
              <w:right w:val="single" w:sz="4" w:space="0" w:color="auto"/>
            </w:tcBorders>
          </w:tcPr>
          <w:p w14:paraId="32D774A4" w14:textId="77777777" w:rsidR="00572AC1" w:rsidRPr="00B1477A" w:rsidRDefault="00572AC1" w:rsidP="0070746B">
            <w:pPr>
              <w:pStyle w:val="TAH"/>
            </w:pPr>
            <w:r w:rsidRPr="00B1477A">
              <w:t>Range 1</w:t>
            </w:r>
          </w:p>
        </w:tc>
        <w:tc>
          <w:tcPr>
            <w:tcW w:w="1939" w:type="dxa"/>
            <w:tcBorders>
              <w:top w:val="single" w:sz="4" w:space="0" w:color="auto"/>
              <w:left w:val="single" w:sz="4" w:space="0" w:color="auto"/>
              <w:bottom w:val="single" w:sz="4" w:space="0" w:color="auto"/>
              <w:right w:val="single" w:sz="4" w:space="0" w:color="auto"/>
            </w:tcBorders>
          </w:tcPr>
          <w:p w14:paraId="0EA28522" w14:textId="77777777" w:rsidR="00572AC1" w:rsidRPr="00B1477A" w:rsidRDefault="00572AC1" w:rsidP="0070746B">
            <w:pPr>
              <w:pStyle w:val="TAH"/>
            </w:pPr>
            <w:r w:rsidRPr="00B1477A">
              <w:t>Range 2</w:t>
            </w:r>
          </w:p>
        </w:tc>
        <w:tc>
          <w:tcPr>
            <w:tcW w:w="1939" w:type="dxa"/>
            <w:tcBorders>
              <w:top w:val="single" w:sz="4" w:space="0" w:color="auto"/>
              <w:left w:val="single" w:sz="4" w:space="0" w:color="auto"/>
              <w:bottom w:val="single" w:sz="4" w:space="0" w:color="auto"/>
              <w:right w:val="single" w:sz="4" w:space="0" w:color="auto"/>
            </w:tcBorders>
          </w:tcPr>
          <w:p w14:paraId="0BDA1CC2" w14:textId="77777777" w:rsidR="00572AC1" w:rsidRPr="00B1477A" w:rsidRDefault="00572AC1" w:rsidP="0070746B">
            <w:pPr>
              <w:pStyle w:val="TAH"/>
            </w:pPr>
            <w:r w:rsidRPr="00B1477A">
              <w:t>Range 3</w:t>
            </w:r>
          </w:p>
        </w:tc>
      </w:tr>
      <w:tr w:rsidR="00572AC1" w:rsidRPr="00B1477A" w14:paraId="7A9B58DE" w14:textId="77777777" w:rsidTr="0070746B">
        <w:trPr>
          <w:trHeight w:val="187"/>
          <w:jc w:val="center"/>
        </w:trPr>
        <w:tc>
          <w:tcPr>
            <w:tcW w:w="1106" w:type="dxa"/>
            <w:vMerge/>
            <w:tcBorders>
              <w:left w:val="single" w:sz="4" w:space="0" w:color="auto"/>
              <w:right w:val="single" w:sz="4" w:space="0" w:color="auto"/>
            </w:tcBorders>
          </w:tcPr>
          <w:p w14:paraId="6343496F" w14:textId="77777777" w:rsidR="00572AC1" w:rsidRPr="00B1477A" w:rsidRDefault="00572AC1" w:rsidP="0070746B">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27651B8A" w14:textId="77777777" w:rsidR="00572AC1" w:rsidRPr="00B1477A" w:rsidRDefault="00572AC1" w:rsidP="0070746B">
            <w:pPr>
              <w:pStyle w:val="TAC"/>
              <w:rPr>
                <w:rFonts w:cs="Arial"/>
              </w:rPr>
            </w:pPr>
            <w:r w:rsidRPr="00B1477A">
              <w:rPr>
                <w:rFonts w:cs="Arial"/>
              </w:rPr>
              <w:t>P</w:t>
            </w:r>
            <w:r w:rsidRPr="00B1477A">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CDE4C68" w14:textId="77777777" w:rsidR="00572AC1" w:rsidRPr="00B1477A" w:rsidRDefault="00572AC1" w:rsidP="0070746B">
            <w:pPr>
              <w:pStyle w:val="TAC"/>
              <w:rPr>
                <w:rFonts w:cs="Arial"/>
              </w:rPr>
            </w:pPr>
            <w:r w:rsidRPr="00B1477A">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2726125E" w14:textId="77777777" w:rsidR="00572AC1" w:rsidRPr="00B1477A" w:rsidRDefault="00572AC1" w:rsidP="0070746B">
            <w:pPr>
              <w:pStyle w:val="TAH"/>
            </w:pPr>
            <w:r w:rsidRPr="00B1477A">
              <w:rPr>
                <w:rFonts w:cs="Arial"/>
              </w:rPr>
              <w:t>REFSENS + 6 dB</w:t>
            </w:r>
          </w:p>
        </w:tc>
      </w:tr>
      <w:tr w:rsidR="00572AC1" w:rsidRPr="00B1477A" w14:paraId="545E528D" w14:textId="77777777" w:rsidTr="0070746B">
        <w:trPr>
          <w:trHeight w:val="187"/>
          <w:jc w:val="center"/>
        </w:trPr>
        <w:tc>
          <w:tcPr>
            <w:tcW w:w="1106" w:type="dxa"/>
            <w:vMerge/>
            <w:tcBorders>
              <w:left w:val="single" w:sz="4" w:space="0" w:color="auto"/>
              <w:bottom w:val="single" w:sz="4" w:space="0" w:color="auto"/>
              <w:right w:val="single" w:sz="4" w:space="0" w:color="auto"/>
            </w:tcBorders>
          </w:tcPr>
          <w:p w14:paraId="34AD29BF" w14:textId="77777777" w:rsidR="00572AC1" w:rsidRPr="00B1477A" w:rsidRDefault="00572AC1" w:rsidP="0070746B"/>
        </w:tc>
        <w:tc>
          <w:tcPr>
            <w:tcW w:w="1488" w:type="dxa"/>
            <w:tcBorders>
              <w:top w:val="single" w:sz="4" w:space="0" w:color="auto"/>
              <w:left w:val="single" w:sz="4" w:space="0" w:color="auto"/>
              <w:bottom w:val="single" w:sz="4" w:space="0" w:color="auto"/>
              <w:right w:val="single" w:sz="4" w:space="0" w:color="auto"/>
            </w:tcBorders>
          </w:tcPr>
          <w:p w14:paraId="722749D8" w14:textId="77777777" w:rsidR="00572AC1" w:rsidRPr="00B1477A" w:rsidRDefault="00572AC1" w:rsidP="0070746B">
            <w:pPr>
              <w:pStyle w:val="TAC"/>
            </w:pPr>
            <w:r w:rsidRPr="00B1477A">
              <w:t>P</w:t>
            </w:r>
            <w:r w:rsidRPr="00B1477A">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6848CBEB" w14:textId="77777777" w:rsidR="00572AC1" w:rsidRPr="00B1477A" w:rsidRDefault="00572AC1" w:rsidP="0070746B">
            <w:pPr>
              <w:pStyle w:val="TAC"/>
            </w:pPr>
            <w:r w:rsidRPr="00B1477A">
              <w:t>dBm</w:t>
            </w:r>
          </w:p>
        </w:tc>
        <w:tc>
          <w:tcPr>
            <w:tcW w:w="1939" w:type="dxa"/>
            <w:tcBorders>
              <w:top w:val="single" w:sz="4" w:space="0" w:color="auto"/>
              <w:left w:val="single" w:sz="4" w:space="0" w:color="auto"/>
              <w:bottom w:val="single" w:sz="4" w:space="0" w:color="auto"/>
              <w:right w:val="single" w:sz="4" w:space="0" w:color="auto"/>
            </w:tcBorders>
          </w:tcPr>
          <w:p w14:paraId="4BC3D84D" w14:textId="77777777" w:rsidR="00572AC1" w:rsidRPr="00B1477A" w:rsidRDefault="00572AC1" w:rsidP="0070746B">
            <w:pPr>
              <w:pStyle w:val="TAC"/>
            </w:pPr>
            <w:r w:rsidRPr="00B1477A">
              <w:t>-44</w:t>
            </w:r>
          </w:p>
        </w:tc>
        <w:tc>
          <w:tcPr>
            <w:tcW w:w="1939" w:type="dxa"/>
            <w:tcBorders>
              <w:top w:val="single" w:sz="4" w:space="0" w:color="auto"/>
              <w:left w:val="single" w:sz="4" w:space="0" w:color="auto"/>
              <w:bottom w:val="single" w:sz="4" w:space="0" w:color="auto"/>
              <w:right w:val="single" w:sz="4" w:space="0" w:color="auto"/>
            </w:tcBorders>
          </w:tcPr>
          <w:p w14:paraId="334DEB53" w14:textId="77777777" w:rsidR="00572AC1" w:rsidRPr="00B1477A" w:rsidRDefault="00572AC1" w:rsidP="0070746B">
            <w:pPr>
              <w:pStyle w:val="TAC"/>
            </w:pPr>
            <w:r w:rsidRPr="00B1477A">
              <w:t>-30</w:t>
            </w:r>
          </w:p>
        </w:tc>
        <w:tc>
          <w:tcPr>
            <w:tcW w:w="1939" w:type="dxa"/>
            <w:tcBorders>
              <w:top w:val="single" w:sz="4" w:space="0" w:color="auto"/>
              <w:left w:val="single" w:sz="4" w:space="0" w:color="auto"/>
              <w:bottom w:val="single" w:sz="4" w:space="0" w:color="auto"/>
              <w:right w:val="single" w:sz="4" w:space="0" w:color="auto"/>
            </w:tcBorders>
          </w:tcPr>
          <w:p w14:paraId="4F499177" w14:textId="77777777" w:rsidR="00572AC1" w:rsidRPr="00B1477A" w:rsidRDefault="00572AC1" w:rsidP="0070746B">
            <w:pPr>
              <w:pStyle w:val="TAC"/>
            </w:pPr>
            <w:r w:rsidRPr="00B1477A">
              <w:t>-15</w:t>
            </w:r>
            <w:r w:rsidRPr="00B1477A">
              <w:rPr>
                <w:vertAlign w:val="superscript"/>
              </w:rPr>
              <w:t>3</w:t>
            </w:r>
          </w:p>
        </w:tc>
      </w:tr>
      <w:tr w:rsidR="00572AC1" w:rsidRPr="00B1477A" w14:paraId="0A0C86E6"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91E0A3" w14:textId="3CE8B5A9" w:rsidR="00572AC1" w:rsidRPr="00B1477A" w:rsidRDefault="002557C9" w:rsidP="0070746B">
            <w:pPr>
              <w:pStyle w:val="TAC"/>
            </w:pPr>
            <w:r w:rsidRPr="00B1477A">
              <w:rPr>
                <w:lang w:eastAsia="zh-CN"/>
              </w:rPr>
              <w:lastRenderedPageBreak/>
              <w:t xml:space="preserve">253, </w:t>
            </w:r>
            <w:r w:rsidR="00572AC1" w:rsidRPr="00B1477A">
              <w:rPr>
                <w:lang w:eastAsia="zh-CN"/>
              </w:rPr>
              <w:t>254</w:t>
            </w:r>
            <w:r w:rsidR="00572AC1" w:rsidRPr="00B1477A">
              <w:rPr>
                <w:vertAlign w:val="superscript"/>
                <w:lang w:eastAsia="zh-CN"/>
              </w:rPr>
              <w:t>5,</w:t>
            </w:r>
            <w:r w:rsidR="00572AC1" w:rsidRPr="00B1477A">
              <w:t>255</w:t>
            </w:r>
          </w:p>
        </w:tc>
        <w:tc>
          <w:tcPr>
            <w:tcW w:w="1488" w:type="dxa"/>
            <w:tcBorders>
              <w:top w:val="single" w:sz="4" w:space="0" w:color="auto"/>
              <w:left w:val="single" w:sz="4" w:space="0" w:color="auto"/>
              <w:bottom w:val="single" w:sz="4" w:space="0" w:color="auto"/>
              <w:right w:val="single" w:sz="4" w:space="0" w:color="auto"/>
            </w:tcBorders>
          </w:tcPr>
          <w:p w14:paraId="146398E5" w14:textId="77777777" w:rsidR="00572AC1" w:rsidRPr="00B1477A" w:rsidRDefault="00572AC1" w:rsidP="0070746B">
            <w:pPr>
              <w:pStyle w:val="TAC"/>
            </w:pPr>
            <w:r w:rsidRPr="00B1477A">
              <w:t>F</w:t>
            </w:r>
            <w:r w:rsidRPr="00B1477A">
              <w:rPr>
                <w:vertAlign w:val="subscript"/>
              </w:rPr>
              <w:t>interferer</w:t>
            </w:r>
            <w:r w:rsidRPr="00B1477A">
              <w:t xml:space="preserve"> (CW)</w:t>
            </w:r>
          </w:p>
        </w:tc>
        <w:tc>
          <w:tcPr>
            <w:tcW w:w="799" w:type="dxa"/>
            <w:tcBorders>
              <w:top w:val="single" w:sz="4" w:space="0" w:color="auto"/>
              <w:left w:val="single" w:sz="4" w:space="0" w:color="auto"/>
              <w:bottom w:val="single" w:sz="4" w:space="0" w:color="auto"/>
              <w:right w:val="single" w:sz="4" w:space="0" w:color="auto"/>
            </w:tcBorders>
          </w:tcPr>
          <w:p w14:paraId="4BED4E33" w14:textId="77777777" w:rsidR="00572AC1" w:rsidRPr="00B1477A" w:rsidRDefault="00572AC1" w:rsidP="0070746B">
            <w:pPr>
              <w:pStyle w:val="TAC"/>
            </w:pPr>
            <w:r w:rsidRPr="00B1477A">
              <w:t>MHz</w:t>
            </w:r>
          </w:p>
        </w:tc>
        <w:tc>
          <w:tcPr>
            <w:tcW w:w="1939" w:type="dxa"/>
            <w:tcBorders>
              <w:top w:val="single" w:sz="4" w:space="0" w:color="auto"/>
              <w:left w:val="single" w:sz="4" w:space="0" w:color="auto"/>
              <w:bottom w:val="single" w:sz="4" w:space="0" w:color="auto"/>
              <w:right w:val="single" w:sz="4" w:space="0" w:color="auto"/>
            </w:tcBorders>
          </w:tcPr>
          <w:p w14:paraId="69DDDF87" w14:textId="77777777" w:rsidR="00572AC1" w:rsidRPr="00B1477A" w:rsidRDefault="00572AC1" w:rsidP="0070746B">
            <w:pPr>
              <w:pStyle w:val="TAC"/>
              <w:rPr>
                <w:rFonts w:cs="Arial"/>
              </w:rPr>
            </w:pPr>
            <w:r w:rsidRPr="00B1477A">
              <w:rPr>
                <w:rFonts w:cs="Arial"/>
              </w:rPr>
              <w:t>-60 &lt; f – F</w:t>
            </w:r>
            <w:r w:rsidRPr="00B1477A">
              <w:rPr>
                <w:rFonts w:cs="Arial"/>
                <w:vertAlign w:val="subscript"/>
              </w:rPr>
              <w:t>DL_low</w:t>
            </w:r>
            <w:r w:rsidRPr="00B1477A">
              <w:rPr>
                <w:rFonts w:cs="Arial"/>
              </w:rPr>
              <w:t xml:space="preserve"> &lt; -15</w:t>
            </w:r>
          </w:p>
          <w:p w14:paraId="7FD5388C" w14:textId="77777777" w:rsidR="00572AC1" w:rsidRPr="00B1477A" w:rsidRDefault="00572AC1" w:rsidP="0070746B">
            <w:pPr>
              <w:pStyle w:val="TAC"/>
              <w:rPr>
                <w:rFonts w:cs="Arial"/>
              </w:rPr>
            </w:pPr>
            <w:r w:rsidRPr="00B1477A">
              <w:rPr>
                <w:rFonts w:cs="Arial"/>
              </w:rPr>
              <w:t>or</w:t>
            </w:r>
          </w:p>
          <w:p w14:paraId="31E75263" w14:textId="77777777" w:rsidR="00572AC1" w:rsidRPr="00B1477A" w:rsidRDefault="00572AC1" w:rsidP="0070746B">
            <w:pPr>
              <w:pStyle w:val="TAC"/>
              <w:rPr>
                <w:rFonts w:cs="Arial"/>
              </w:rPr>
            </w:pPr>
            <w:r w:rsidRPr="00B1477A">
              <w:rPr>
                <w:rFonts w:cs="Arial"/>
              </w:rPr>
              <w:t>15 &lt; f – F</w:t>
            </w:r>
            <w:r w:rsidRPr="00B1477A">
              <w:rPr>
                <w:rFonts w:cs="Arial"/>
                <w:vertAlign w:val="subscript"/>
              </w:rPr>
              <w:t>DL_high</w:t>
            </w:r>
            <w:r w:rsidRPr="00B1477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2507FCD" w14:textId="77777777" w:rsidR="00572AC1" w:rsidRPr="00B1477A" w:rsidRDefault="00572AC1" w:rsidP="0070746B">
            <w:pPr>
              <w:pStyle w:val="TAC"/>
              <w:rPr>
                <w:rFonts w:cs="Arial"/>
              </w:rPr>
            </w:pPr>
            <w:r w:rsidRPr="00B1477A">
              <w:rPr>
                <w:rFonts w:cs="Arial"/>
              </w:rPr>
              <w:t>-85 &lt; f – F</w:t>
            </w:r>
            <w:r w:rsidRPr="00B1477A">
              <w:rPr>
                <w:rFonts w:cs="Arial"/>
                <w:vertAlign w:val="subscript"/>
              </w:rPr>
              <w:t>DL_low</w:t>
            </w:r>
            <w:r w:rsidRPr="00B1477A">
              <w:rPr>
                <w:rFonts w:cs="Arial"/>
              </w:rPr>
              <w:t xml:space="preserve"> ≤ -60</w:t>
            </w:r>
          </w:p>
          <w:p w14:paraId="35439B2A" w14:textId="77777777" w:rsidR="00572AC1" w:rsidRPr="00B1477A" w:rsidRDefault="00572AC1" w:rsidP="0070746B">
            <w:pPr>
              <w:pStyle w:val="TAC"/>
              <w:rPr>
                <w:rFonts w:cs="Arial"/>
              </w:rPr>
            </w:pPr>
            <w:r w:rsidRPr="00B1477A">
              <w:rPr>
                <w:rFonts w:cs="Arial"/>
              </w:rPr>
              <w:t>or</w:t>
            </w:r>
          </w:p>
          <w:p w14:paraId="7DA45CDE" w14:textId="77777777" w:rsidR="00572AC1" w:rsidRPr="00B1477A" w:rsidRDefault="00572AC1" w:rsidP="0070746B">
            <w:pPr>
              <w:pStyle w:val="TAC"/>
              <w:rPr>
                <w:rFonts w:cs="Arial"/>
              </w:rPr>
            </w:pPr>
            <w:r w:rsidRPr="00B1477A">
              <w:rPr>
                <w:rFonts w:cs="Arial"/>
              </w:rPr>
              <w:t>60 ≤ f – F</w:t>
            </w:r>
            <w:r w:rsidRPr="00B1477A">
              <w:rPr>
                <w:rFonts w:cs="Arial"/>
                <w:vertAlign w:val="subscript"/>
              </w:rPr>
              <w:t>DL_high</w:t>
            </w:r>
            <w:r w:rsidRPr="00B1477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58B9CD9" w14:textId="77777777" w:rsidR="00572AC1" w:rsidRPr="00B1477A" w:rsidRDefault="00572AC1" w:rsidP="0070746B">
            <w:pPr>
              <w:pStyle w:val="TAC"/>
              <w:rPr>
                <w:rFonts w:cs="Arial"/>
              </w:rPr>
            </w:pPr>
            <w:r w:rsidRPr="00B1477A">
              <w:rPr>
                <w:rFonts w:cs="Arial"/>
              </w:rPr>
              <w:t>1 ≤ f ≤ F</w:t>
            </w:r>
            <w:r w:rsidRPr="00B1477A">
              <w:rPr>
                <w:rFonts w:cs="Arial"/>
                <w:vertAlign w:val="subscript"/>
              </w:rPr>
              <w:t>DL_low</w:t>
            </w:r>
            <w:r w:rsidRPr="00B1477A">
              <w:rPr>
                <w:rFonts w:cs="Arial"/>
              </w:rPr>
              <w:t xml:space="preserve"> – 85</w:t>
            </w:r>
          </w:p>
          <w:p w14:paraId="780CEF65" w14:textId="77777777" w:rsidR="00572AC1" w:rsidRPr="00B1477A" w:rsidRDefault="00572AC1" w:rsidP="0070746B">
            <w:pPr>
              <w:pStyle w:val="TAC"/>
              <w:rPr>
                <w:rFonts w:cs="Arial"/>
              </w:rPr>
            </w:pPr>
            <w:r w:rsidRPr="00B1477A">
              <w:rPr>
                <w:rFonts w:cs="Arial"/>
              </w:rPr>
              <w:t>or</w:t>
            </w:r>
          </w:p>
          <w:p w14:paraId="2348E93C" w14:textId="77777777" w:rsidR="00572AC1" w:rsidRPr="00B1477A" w:rsidRDefault="00572AC1" w:rsidP="0070746B">
            <w:pPr>
              <w:pStyle w:val="TAC"/>
              <w:rPr>
                <w:rFonts w:cs="Arial"/>
              </w:rPr>
            </w:pPr>
            <w:r w:rsidRPr="00B1477A">
              <w:rPr>
                <w:rFonts w:cs="Arial"/>
              </w:rPr>
              <w:t>F</w:t>
            </w:r>
            <w:r w:rsidRPr="00B1477A">
              <w:rPr>
                <w:rFonts w:cs="Arial"/>
                <w:vertAlign w:val="subscript"/>
              </w:rPr>
              <w:t>DL_high</w:t>
            </w:r>
            <w:r w:rsidRPr="00B1477A">
              <w:rPr>
                <w:rFonts w:cs="Arial"/>
              </w:rPr>
              <w:t xml:space="preserve"> + 85 ≤ f</w:t>
            </w:r>
          </w:p>
          <w:p w14:paraId="3F2859DF" w14:textId="77777777" w:rsidR="00572AC1" w:rsidRPr="00B1477A" w:rsidRDefault="00572AC1" w:rsidP="0070746B">
            <w:pPr>
              <w:pStyle w:val="TAC"/>
              <w:rPr>
                <w:rFonts w:cs="Arial"/>
              </w:rPr>
            </w:pPr>
            <w:r w:rsidRPr="00B1477A">
              <w:rPr>
                <w:rFonts w:cs="Arial"/>
              </w:rPr>
              <w:t>≤ 12750</w:t>
            </w:r>
          </w:p>
        </w:tc>
      </w:tr>
      <w:tr w:rsidR="00572AC1" w:rsidRPr="00B1477A" w14:paraId="32ED6BE9" w14:textId="77777777" w:rsidTr="0070746B">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D9FD297" w14:textId="77777777" w:rsidR="00572AC1" w:rsidRPr="00B1477A" w:rsidRDefault="00572AC1" w:rsidP="0070746B">
            <w:pPr>
              <w:pStyle w:val="TAC"/>
            </w:pPr>
            <w:r w:rsidRPr="00B1477A">
              <w:t>256</w:t>
            </w:r>
            <w:r w:rsidRPr="00B1477A">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175EA4B4" w14:textId="77777777" w:rsidR="00572AC1" w:rsidRPr="00B1477A" w:rsidRDefault="00572AC1" w:rsidP="0070746B">
            <w:pPr>
              <w:pStyle w:val="TAC"/>
            </w:pPr>
            <w:r w:rsidRPr="00B1477A">
              <w:t>F</w:t>
            </w:r>
            <w:r w:rsidRPr="00B1477A">
              <w:rPr>
                <w:vertAlign w:val="subscript"/>
              </w:rPr>
              <w:t>interferer</w:t>
            </w:r>
            <w:r w:rsidRPr="00B1477A">
              <w:t xml:space="preserve"> (CW)</w:t>
            </w:r>
          </w:p>
        </w:tc>
        <w:tc>
          <w:tcPr>
            <w:tcW w:w="799" w:type="dxa"/>
            <w:tcBorders>
              <w:top w:val="single" w:sz="4" w:space="0" w:color="auto"/>
              <w:left w:val="single" w:sz="4" w:space="0" w:color="auto"/>
              <w:bottom w:val="single" w:sz="4" w:space="0" w:color="auto"/>
              <w:right w:val="single" w:sz="4" w:space="0" w:color="auto"/>
            </w:tcBorders>
          </w:tcPr>
          <w:p w14:paraId="24E1498F" w14:textId="77777777" w:rsidR="00572AC1" w:rsidRPr="00B1477A" w:rsidRDefault="00572AC1" w:rsidP="0070746B">
            <w:pPr>
              <w:pStyle w:val="TAC"/>
            </w:pPr>
            <w:r w:rsidRPr="00B1477A">
              <w:t>MHz</w:t>
            </w:r>
          </w:p>
        </w:tc>
        <w:tc>
          <w:tcPr>
            <w:tcW w:w="1939" w:type="dxa"/>
            <w:tcBorders>
              <w:top w:val="single" w:sz="4" w:space="0" w:color="auto"/>
              <w:left w:val="single" w:sz="4" w:space="0" w:color="auto"/>
              <w:bottom w:val="single" w:sz="4" w:space="0" w:color="auto"/>
              <w:right w:val="single" w:sz="4" w:space="0" w:color="auto"/>
            </w:tcBorders>
          </w:tcPr>
          <w:p w14:paraId="71CFC751" w14:textId="77777777" w:rsidR="00572AC1" w:rsidRPr="00B1477A" w:rsidRDefault="00572AC1" w:rsidP="0070746B">
            <w:pPr>
              <w:pStyle w:val="TAC"/>
              <w:rPr>
                <w:rFonts w:cs="Arial"/>
              </w:rPr>
            </w:pPr>
            <w:r w:rsidRPr="00B1477A">
              <w:rPr>
                <w:rFonts w:cs="Arial"/>
              </w:rPr>
              <w:t>-100 &lt; f – F</w:t>
            </w:r>
            <w:r w:rsidRPr="00B1477A">
              <w:rPr>
                <w:rFonts w:cs="Arial"/>
                <w:vertAlign w:val="subscript"/>
              </w:rPr>
              <w:t>DL_low</w:t>
            </w:r>
            <w:r w:rsidRPr="00B1477A">
              <w:rPr>
                <w:rFonts w:cs="Arial"/>
              </w:rPr>
              <w:t xml:space="preserve"> &lt; -15</w:t>
            </w:r>
          </w:p>
          <w:p w14:paraId="4B1E5C7F" w14:textId="77777777" w:rsidR="00572AC1" w:rsidRPr="00B1477A" w:rsidRDefault="00572AC1" w:rsidP="0070746B">
            <w:pPr>
              <w:pStyle w:val="TAC"/>
              <w:rPr>
                <w:rFonts w:cs="Arial"/>
              </w:rPr>
            </w:pPr>
            <w:r w:rsidRPr="00B1477A">
              <w:rPr>
                <w:rFonts w:cs="Arial"/>
              </w:rPr>
              <w:t>or</w:t>
            </w:r>
          </w:p>
          <w:p w14:paraId="66CF4788" w14:textId="77777777" w:rsidR="00572AC1" w:rsidRPr="00B1477A" w:rsidRDefault="00572AC1" w:rsidP="0070746B">
            <w:pPr>
              <w:pStyle w:val="TAC"/>
              <w:rPr>
                <w:rFonts w:cs="Arial"/>
              </w:rPr>
            </w:pPr>
            <w:r w:rsidRPr="00B1477A">
              <w:rPr>
                <w:rFonts w:cs="Arial"/>
              </w:rPr>
              <w:t>15 &lt; f – F</w:t>
            </w:r>
            <w:r w:rsidRPr="00B1477A">
              <w:rPr>
                <w:rFonts w:cs="Arial"/>
                <w:vertAlign w:val="subscript"/>
              </w:rPr>
              <w:t>DL_high</w:t>
            </w:r>
            <w:r w:rsidRPr="00B1477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F80C9D" w14:textId="77777777" w:rsidR="00572AC1" w:rsidRPr="00B1477A" w:rsidRDefault="00572AC1" w:rsidP="0070746B">
            <w:pPr>
              <w:pStyle w:val="TAC"/>
              <w:rPr>
                <w:rFonts w:cs="Arial"/>
              </w:rPr>
            </w:pPr>
            <w:r w:rsidRPr="00B1477A">
              <w:rPr>
                <w:rFonts w:cs="Arial"/>
              </w:rPr>
              <w:t>-145 &lt; f – F</w:t>
            </w:r>
            <w:r w:rsidRPr="00B1477A">
              <w:rPr>
                <w:rFonts w:cs="Arial"/>
                <w:vertAlign w:val="subscript"/>
              </w:rPr>
              <w:t>DL_low</w:t>
            </w:r>
            <w:r w:rsidRPr="00B1477A">
              <w:rPr>
                <w:rFonts w:cs="Arial"/>
              </w:rPr>
              <w:t xml:space="preserve"> ≤ -100</w:t>
            </w:r>
          </w:p>
          <w:p w14:paraId="1F08C591" w14:textId="77777777" w:rsidR="00572AC1" w:rsidRPr="00B1477A" w:rsidRDefault="00572AC1" w:rsidP="0070746B">
            <w:pPr>
              <w:pStyle w:val="TAC"/>
              <w:rPr>
                <w:rFonts w:cs="Arial"/>
              </w:rPr>
            </w:pPr>
            <w:r w:rsidRPr="00B1477A">
              <w:rPr>
                <w:rFonts w:cs="Arial"/>
              </w:rPr>
              <w:t>or</w:t>
            </w:r>
          </w:p>
          <w:p w14:paraId="2E90200C" w14:textId="77777777" w:rsidR="00572AC1" w:rsidRPr="00B1477A" w:rsidRDefault="00572AC1" w:rsidP="0070746B">
            <w:pPr>
              <w:pStyle w:val="TAC"/>
              <w:rPr>
                <w:rFonts w:cs="Arial"/>
              </w:rPr>
            </w:pPr>
            <w:r w:rsidRPr="00B1477A">
              <w:rPr>
                <w:rFonts w:cs="Arial"/>
              </w:rPr>
              <w:t>60 ≤ f – F</w:t>
            </w:r>
            <w:r w:rsidRPr="00B1477A">
              <w:rPr>
                <w:rFonts w:cs="Arial"/>
                <w:vertAlign w:val="subscript"/>
              </w:rPr>
              <w:t>DL_high</w:t>
            </w:r>
            <w:r w:rsidRPr="00B1477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A2A3410" w14:textId="77777777" w:rsidR="00572AC1" w:rsidRPr="00B1477A" w:rsidRDefault="00572AC1" w:rsidP="0070746B">
            <w:pPr>
              <w:pStyle w:val="TAC"/>
              <w:rPr>
                <w:rFonts w:cs="Arial"/>
              </w:rPr>
            </w:pPr>
            <w:r w:rsidRPr="00B1477A">
              <w:rPr>
                <w:rFonts w:cs="Arial"/>
              </w:rPr>
              <w:t>1 ≤ f ≤ F</w:t>
            </w:r>
            <w:r w:rsidRPr="00B1477A">
              <w:rPr>
                <w:rFonts w:cs="Arial"/>
                <w:vertAlign w:val="subscript"/>
              </w:rPr>
              <w:t>DL_low</w:t>
            </w:r>
            <w:r w:rsidRPr="00B1477A">
              <w:rPr>
                <w:rFonts w:cs="Arial"/>
              </w:rPr>
              <w:t xml:space="preserve"> – 145</w:t>
            </w:r>
          </w:p>
          <w:p w14:paraId="701C437E" w14:textId="77777777" w:rsidR="00572AC1" w:rsidRPr="00B1477A" w:rsidRDefault="00572AC1" w:rsidP="0070746B">
            <w:pPr>
              <w:pStyle w:val="TAC"/>
              <w:rPr>
                <w:rFonts w:cs="Arial"/>
              </w:rPr>
            </w:pPr>
            <w:r w:rsidRPr="00B1477A">
              <w:rPr>
                <w:rFonts w:cs="Arial"/>
              </w:rPr>
              <w:t>or</w:t>
            </w:r>
          </w:p>
          <w:p w14:paraId="07563861" w14:textId="77777777" w:rsidR="00572AC1" w:rsidRPr="00B1477A" w:rsidRDefault="00572AC1" w:rsidP="0070746B">
            <w:pPr>
              <w:pStyle w:val="TAC"/>
              <w:rPr>
                <w:rFonts w:cs="Arial"/>
              </w:rPr>
            </w:pPr>
            <w:r w:rsidRPr="00B1477A">
              <w:rPr>
                <w:rFonts w:cs="Arial"/>
              </w:rPr>
              <w:t>F</w:t>
            </w:r>
            <w:r w:rsidRPr="00B1477A">
              <w:rPr>
                <w:rFonts w:cs="Arial"/>
                <w:vertAlign w:val="subscript"/>
              </w:rPr>
              <w:t>DL_high</w:t>
            </w:r>
            <w:r w:rsidRPr="00B1477A">
              <w:rPr>
                <w:rFonts w:cs="Arial"/>
              </w:rPr>
              <w:t xml:space="preserve"> + 85 ≤ f</w:t>
            </w:r>
          </w:p>
          <w:p w14:paraId="11BDA19B" w14:textId="77777777" w:rsidR="00572AC1" w:rsidRPr="00B1477A" w:rsidRDefault="00572AC1" w:rsidP="0070746B">
            <w:pPr>
              <w:pStyle w:val="TAC"/>
              <w:rPr>
                <w:rFonts w:cs="Arial"/>
              </w:rPr>
            </w:pPr>
            <w:r w:rsidRPr="00B1477A">
              <w:rPr>
                <w:rFonts w:cs="Arial"/>
              </w:rPr>
              <w:t>≤ 12750</w:t>
            </w:r>
          </w:p>
        </w:tc>
      </w:tr>
      <w:tr w:rsidR="00572AC1" w:rsidRPr="00B1477A" w14:paraId="686FC7EE" w14:textId="77777777" w:rsidTr="0070746B">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595190C0" w14:textId="77777777" w:rsidR="00572AC1" w:rsidRPr="00B1477A" w:rsidRDefault="00572AC1" w:rsidP="0070746B">
            <w:pPr>
              <w:pStyle w:val="TAN"/>
            </w:pPr>
            <w:r w:rsidRPr="00B1477A">
              <w:rPr>
                <w:rFonts w:eastAsia="MS Mincho" w:cs="Arial"/>
              </w:rPr>
              <w:t>NOTE 1:</w:t>
            </w:r>
            <w:r w:rsidRPr="00B1477A">
              <w:rPr>
                <w:rFonts w:eastAsia="MS Mincho" w:cs="Arial"/>
              </w:rPr>
              <w:tab/>
            </w:r>
            <w:r w:rsidRPr="00B1477A">
              <w:rPr>
                <w:rFonts w:cs="Arial"/>
              </w:rPr>
              <w:t>Void</w:t>
            </w:r>
            <w:r w:rsidRPr="00B1477A">
              <w:rPr>
                <w:rFonts w:eastAsia="MS Mincho" w:cs="Arial"/>
              </w:rPr>
              <w:t>.</w:t>
            </w:r>
          </w:p>
          <w:p w14:paraId="292AFE0D" w14:textId="77777777" w:rsidR="00572AC1" w:rsidRPr="00B1477A" w:rsidRDefault="00572AC1" w:rsidP="0070746B">
            <w:pPr>
              <w:pStyle w:val="TAN"/>
              <w:rPr>
                <w:rFonts w:eastAsia="MS Mincho"/>
              </w:rPr>
            </w:pPr>
            <w:r w:rsidRPr="00B1477A">
              <w:t>NOTE 2:</w:t>
            </w:r>
            <w:r w:rsidRPr="00B1477A">
              <w:tab/>
            </w:r>
            <w:r w:rsidRPr="00B1477A">
              <w:rPr>
                <w:rFonts w:eastAsia="MS Mincho"/>
              </w:rPr>
              <w:t>Band 256 lower frequency ranges are modified to enable specific implementations.</w:t>
            </w:r>
          </w:p>
          <w:p w14:paraId="71610C91" w14:textId="77777777" w:rsidR="00572AC1" w:rsidRPr="00B1477A" w:rsidRDefault="00572AC1" w:rsidP="0070746B">
            <w:pPr>
              <w:pStyle w:val="TAN"/>
              <w:rPr>
                <w:rFonts w:cs="Arial"/>
              </w:rPr>
            </w:pPr>
            <w:r w:rsidRPr="00B1477A">
              <w:rPr>
                <w:rFonts w:cs="Arial"/>
              </w:rPr>
              <w:t>NOTE 3:</w:t>
            </w:r>
            <w:r w:rsidRPr="00B1477A">
              <w:rPr>
                <w:rFonts w:cs="Arial"/>
              </w:rPr>
              <w:tab/>
              <w:t>For operating bands which downlink band frequency range is between 1475.9 MHz &lt; f &lt; 2690 MHz the power level of the interferer (P</w:t>
            </w:r>
            <w:r w:rsidRPr="00B1477A">
              <w:rPr>
                <w:rFonts w:cs="Arial"/>
                <w:vertAlign w:val="subscript"/>
              </w:rPr>
              <w:t>Interferer</w:t>
            </w:r>
            <w:r w:rsidRPr="00B1477A">
              <w:rPr>
                <w:rFonts w:cs="Arial"/>
              </w:rPr>
              <w:t>) for Range 3 shall be modified to: -20 dBm for the frequency range which is bounded by F</w:t>
            </w:r>
            <w:r w:rsidRPr="00B1477A">
              <w:rPr>
                <w:rFonts w:cs="Arial"/>
                <w:vertAlign w:val="subscript"/>
              </w:rPr>
              <w:t>DL_low</w:t>
            </w:r>
            <w:r w:rsidRPr="00B1477A">
              <w:rPr>
                <w:rFonts w:cs="Arial"/>
              </w:rPr>
              <w:t xml:space="preserve">- 200 MHz of the lowest band that UE supports in frequency range </w:t>
            </w:r>
            <w:r w:rsidRPr="00B1477A">
              <w:rPr>
                <w:rFonts w:cs="Arial"/>
                <w:lang w:eastAsia="ja-JP"/>
              </w:rPr>
              <w:t>1475.9</w:t>
            </w:r>
            <w:r w:rsidRPr="00B1477A">
              <w:rPr>
                <w:rFonts w:cs="Arial"/>
              </w:rPr>
              <w:t xml:space="preserve"> MHz &lt; f &lt; 2690 MHz and F</w:t>
            </w:r>
            <w:r w:rsidRPr="00B1477A">
              <w:rPr>
                <w:rFonts w:cs="Arial"/>
                <w:vertAlign w:val="subscript"/>
              </w:rPr>
              <w:t xml:space="preserve">DL_high  </w:t>
            </w:r>
            <w:r w:rsidRPr="00B1477A">
              <w:rPr>
                <w:rFonts w:cs="Arial"/>
              </w:rPr>
              <w:t xml:space="preserve">+ 200 MHz of the highest band that UE supports in frequency range </w:t>
            </w:r>
            <w:r w:rsidRPr="00B1477A">
              <w:rPr>
                <w:rFonts w:cs="Arial"/>
                <w:lang w:eastAsia="ja-JP"/>
              </w:rPr>
              <w:t>1475.9</w:t>
            </w:r>
            <w:r w:rsidRPr="00B1477A">
              <w:rPr>
                <w:rFonts w:cs="Arial"/>
              </w:rPr>
              <w:t xml:space="preserve"> MHz &lt; f &lt; 2690 MHz.”</w:t>
            </w:r>
          </w:p>
          <w:p w14:paraId="332BFA55" w14:textId="77777777" w:rsidR="00572AC1" w:rsidRPr="00B1477A" w:rsidRDefault="00572AC1" w:rsidP="0070746B">
            <w:pPr>
              <w:pStyle w:val="TAN"/>
              <w:rPr>
                <w:rFonts w:eastAsia="MS Mincho"/>
              </w:rPr>
            </w:pPr>
            <w:r w:rsidRPr="00B1477A">
              <w:rPr>
                <w:rFonts w:eastAsia="MS Mincho"/>
              </w:rPr>
              <w:t>NOTE 4:</w:t>
            </w:r>
            <w:r w:rsidRPr="00B1477A">
              <w:rPr>
                <w:rFonts w:eastAsia="MS Mincho"/>
              </w:rPr>
              <w:tab/>
              <w:t>The power level of the interferer (</w:t>
            </w:r>
            <w:r w:rsidRPr="00B1477A">
              <w:t>P</w:t>
            </w:r>
            <w:r w:rsidRPr="00B1477A">
              <w:rPr>
                <w:vertAlign w:val="subscript"/>
              </w:rPr>
              <w:t>Interferer</w:t>
            </w:r>
            <w:r w:rsidRPr="00B1477A">
              <w:rPr>
                <w:rFonts w:eastAsia="MS Mincho"/>
              </w:rPr>
              <w:t xml:space="preserve">) for Range 3 shall be modified to -20 dBm for </w:t>
            </w:r>
            <w:r w:rsidRPr="00B1477A">
              <w:t>F</w:t>
            </w:r>
            <w:r w:rsidRPr="00B1477A">
              <w:rPr>
                <w:vertAlign w:val="subscript"/>
              </w:rPr>
              <w:t>Interferer</w:t>
            </w:r>
            <w:r w:rsidRPr="00B1477A">
              <w:rPr>
                <w:rFonts w:eastAsia="MS Mincho"/>
              </w:rPr>
              <w:t xml:space="preserve"> &gt; </w:t>
            </w:r>
            <w:r w:rsidRPr="00B1477A">
              <w:t>280</w:t>
            </w:r>
            <w:r w:rsidRPr="00B1477A">
              <w:rPr>
                <w:rFonts w:eastAsia="MS Mincho"/>
              </w:rPr>
              <w:t xml:space="preserve">0 MHz and </w:t>
            </w:r>
            <w:r w:rsidRPr="00B1477A">
              <w:t>F</w:t>
            </w:r>
            <w:r w:rsidRPr="00B1477A">
              <w:rPr>
                <w:vertAlign w:val="subscript"/>
              </w:rPr>
              <w:t>Interferer</w:t>
            </w:r>
            <w:r w:rsidRPr="00B1477A">
              <w:rPr>
                <w:rFonts w:eastAsia="MS Mincho"/>
              </w:rPr>
              <w:t xml:space="preserve"> &lt; 4400 MHz.</w:t>
            </w:r>
          </w:p>
          <w:p w14:paraId="392F58D5" w14:textId="77777777" w:rsidR="00572AC1" w:rsidRPr="00B1477A" w:rsidRDefault="00572AC1" w:rsidP="0070746B">
            <w:pPr>
              <w:pStyle w:val="TAN"/>
              <w:rPr>
                <w:rFonts w:cs="Arial"/>
              </w:rPr>
            </w:pPr>
            <w:r w:rsidRPr="00B1477A">
              <w:rPr>
                <w:rFonts w:eastAsia="MS Mincho"/>
              </w:rPr>
              <w:t xml:space="preserve">NOTE </w:t>
            </w:r>
            <w:r w:rsidRPr="00B1477A">
              <w:rPr>
                <w:lang w:eastAsia="zh-CN"/>
              </w:rPr>
              <w:t>5</w:t>
            </w:r>
            <w:r w:rsidRPr="00B1477A">
              <w:rPr>
                <w:rFonts w:eastAsia="MS Mincho"/>
              </w:rPr>
              <w:t>:</w:t>
            </w:r>
            <w:r w:rsidRPr="00B1477A">
              <w:rPr>
                <w:rFonts w:eastAsia="MS Mincho"/>
              </w:rPr>
              <w:tab/>
            </w:r>
            <w:r w:rsidRPr="00B1477A">
              <w:rPr>
                <w:lang w:eastAsia="zh-CN"/>
              </w:rPr>
              <w:t xml:space="preserve">The </w:t>
            </w:r>
            <w:r w:rsidRPr="00B1477A">
              <w:rPr>
                <w:rFonts w:eastAsia="MS Mincho"/>
              </w:rPr>
              <w:t>power level of the interferer (P</w:t>
            </w:r>
            <w:r w:rsidRPr="00B1477A">
              <w:rPr>
                <w:rFonts w:eastAsia="MS Mincho"/>
                <w:vertAlign w:val="subscript"/>
              </w:rPr>
              <w:t>interferer</w:t>
            </w:r>
            <w:r w:rsidRPr="00B1477A">
              <w:rPr>
                <w:rFonts w:eastAsia="MS Mincho"/>
              </w:rPr>
              <w:t>) for Range 3 shall be modified to -20 dBm for F</w:t>
            </w:r>
            <w:r w:rsidRPr="00B1477A">
              <w:rPr>
                <w:rFonts w:eastAsia="MS Mincho"/>
                <w:vertAlign w:val="subscript"/>
              </w:rPr>
              <w:t>interferer</w:t>
            </w:r>
            <w:r w:rsidRPr="00B1477A">
              <w:rPr>
                <w:rFonts w:eastAsia="MS Mincho"/>
              </w:rPr>
              <w:t xml:space="preserve"> &gt; 2585 MHz and F</w:t>
            </w:r>
            <w:r w:rsidRPr="00B1477A">
              <w:rPr>
                <w:rFonts w:eastAsia="MS Mincho"/>
                <w:vertAlign w:val="subscript"/>
              </w:rPr>
              <w:t>Interferer</w:t>
            </w:r>
            <w:r w:rsidRPr="00B1477A">
              <w:rPr>
                <w:rFonts w:eastAsia="MS Mincho"/>
              </w:rPr>
              <w:t xml:space="preserve"> &lt; 2775 MHz.</w:t>
            </w:r>
          </w:p>
        </w:tc>
      </w:tr>
      <w:bookmarkEnd w:id="1874"/>
    </w:tbl>
    <w:p w14:paraId="77CF7040" w14:textId="77777777" w:rsidR="00524A5D" w:rsidRPr="00B1477A" w:rsidRDefault="00524A5D">
      <w:pPr>
        <w:rPr>
          <w:lang w:eastAsia="zh-TW"/>
        </w:rPr>
      </w:pPr>
    </w:p>
    <w:p w14:paraId="6C12370A" w14:textId="77777777" w:rsidR="00524A5D" w:rsidRPr="00B1477A" w:rsidRDefault="00000000">
      <w:pPr>
        <w:pStyle w:val="Heading2"/>
      </w:pPr>
      <w:bookmarkStart w:id="1875" w:name="_Toc111062097"/>
      <w:bookmarkStart w:id="1876" w:name="_Toc28196"/>
      <w:bookmarkStart w:id="1877" w:name="_Toc21153"/>
      <w:bookmarkStart w:id="1878" w:name="_Toc121162903"/>
      <w:bookmarkStart w:id="1879" w:name="_Toc13344"/>
      <w:bookmarkStart w:id="1880" w:name="_Toc23174"/>
      <w:bookmarkStart w:id="1881" w:name="_Toc368026388"/>
      <w:bookmarkStart w:id="1882" w:name="_Toc29671"/>
      <w:bookmarkStart w:id="1883" w:name="_Toc5716"/>
      <w:bookmarkStart w:id="1884" w:name="_Toc120570111"/>
      <w:bookmarkStart w:id="1885" w:name="_Toc188017201"/>
      <w:bookmarkEnd w:id="1846"/>
      <w:r w:rsidRPr="00B1477A">
        <w:t>7.7</w:t>
      </w:r>
      <w:r w:rsidRPr="00B1477A">
        <w:tab/>
        <w:t>Spurious response</w:t>
      </w:r>
      <w:bookmarkEnd w:id="1875"/>
      <w:bookmarkEnd w:id="1876"/>
      <w:bookmarkEnd w:id="1877"/>
      <w:bookmarkEnd w:id="1878"/>
      <w:bookmarkEnd w:id="1879"/>
      <w:bookmarkEnd w:id="1880"/>
      <w:bookmarkEnd w:id="1881"/>
      <w:bookmarkEnd w:id="1882"/>
      <w:bookmarkEnd w:id="1883"/>
      <w:bookmarkEnd w:id="1884"/>
      <w:bookmarkEnd w:id="1885"/>
    </w:p>
    <w:p w14:paraId="11D67B23" w14:textId="77777777" w:rsidR="00524A5D" w:rsidRPr="00B1477A" w:rsidRDefault="00000000">
      <w:pPr>
        <w:rPr>
          <w:rFonts w:eastAsiaTheme="minorEastAsia"/>
          <w:color w:val="000000" w:themeColor="text1"/>
          <w:lang w:eastAsia="zh-TW"/>
        </w:rPr>
      </w:pPr>
      <w:r w:rsidRPr="00B1477A">
        <w:rPr>
          <w:rFonts w:eastAsia="SimSun"/>
          <w:color w:val="000000" w:themeColor="text1"/>
        </w:rPr>
        <w:t>This clause is reserved</w:t>
      </w:r>
      <w:r w:rsidRPr="00B1477A">
        <w:rPr>
          <w:rFonts w:eastAsiaTheme="minorEastAsia"/>
          <w:color w:val="000000" w:themeColor="text1"/>
          <w:lang w:eastAsia="zh-TW"/>
        </w:rPr>
        <w:t>.</w:t>
      </w:r>
    </w:p>
    <w:p w14:paraId="6C3EB4F8" w14:textId="77777777" w:rsidR="00524A5D" w:rsidRPr="00B1477A" w:rsidRDefault="00000000">
      <w:pPr>
        <w:pStyle w:val="Heading2"/>
      </w:pPr>
      <w:bookmarkStart w:id="1886" w:name="_Toc14595"/>
      <w:bookmarkStart w:id="1887" w:name="_Toc2851"/>
      <w:bookmarkStart w:id="1888" w:name="_Toc14766"/>
      <w:bookmarkStart w:id="1889" w:name="_Toc16922"/>
      <w:bookmarkStart w:id="1890" w:name="_Toc121162904"/>
      <w:bookmarkStart w:id="1891" w:name="_Toc120570112"/>
      <w:bookmarkStart w:id="1892" w:name="_Toc12699"/>
      <w:bookmarkStart w:id="1893" w:name="_Toc17604"/>
      <w:bookmarkStart w:id="1894" w:name="_Toc188017202"/>
      <w:r w:rsidRPr="00B1477A">
        <w:t>7.7A</w:t>
      </w:r>
      <w:r w:rsidRPr="00B1477A">
        <w:tab/>
        <w:t>Spurious response for category M1</w:t>
      </w:r>
      <w:bookmarkEnd w:id="1886"/>
      <w:bookmarkEnd w:id="1887"/>
      <w:bookmarkEnd w:id="1888"/>
      <w:bookmarkEnd w:id="1889"/>
      <w:bookmarkEnd w:id="1890"/>
      <w:bookmarkEnd w:id="1891"/>
      <w:bookmarkEnd w:id="1892"/>
      <w:bookmarkEnd w:id="1893"/>
      <w:bookmarkEnd w:id="1894"/>
    </w:p>
    <w:p w14:paraId="012E7CA3" w14:textId="77777777" w:rsidR="00524A5D" w:rsidRPr="00B1477A" w:rsidRDefault="00000000">
      <w:pPr>
        <w:pStyle w:val="H6"/>
      </w:pPr>
      <w:bookmarkStart w:id="1895" w:name="MCCQCTEMPBM_00000388"/>
      <w:r w:rsidRPr="00B1477A">
        <w:t>7.7A.1</w:t>
      </w:r>
      <w:r w:rsidRPr="00B1477A">
        <w:tab/>
        <w:t>Test Purpose</w:t>
      </w:r>
    </w:p>
    <w:bookmarkEnd w:id="1895"/>
    <w:p w14:paraId="6F701ED4" w14:textId="77777777" w:rsidR="00524A5D" w:rsidRPr="00B1477A" w:rsidRDefault="00000000">
      <w:r w:rsidRPr="00B1477A">
        <w:t>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7.6A.3 is not met.</w:t>
      </w:r>
    </w:p>
    <w:p w14:paraId="3B5B8BE6" w14:textId="77777777" w:rsidR="00524A5D" w:rsidRPr="00B1477A" w:rsidRDefault="00000000">
      <w:r w:rsidRPr="00B1477A">
        <w:t>The lack of the spurious response ability decreases the coverage area when other unwanted interfering signal exists at any other frequency.</w:t>
      </w:r>
    </w:p>
    <w:p w14:paraId="4212D6B0" w14:textId="77777777" w:rsidR="00524A5D" w:rsidRPr="00B1477A" w:rsidRDefault="00000000">
      <w:pPr>
        <w:pStyle w:val="H6"/>
      </w:pPr>
      <w:bookmarkStart w:id="1896" w:name="MCCQCTEMPBM_00000389"/>
      <w:r w:rsidRPr="00B1477A">
        <w:t>7.7A.2</w:t>
      </w:r>
      <w:r w:rsidRPr="00B1477A">
        <w:tab/>
        <w:t>Test Applicability</w:t>
      </w:r>
    </w:p>
    <w:bookmarkEnd w:id="1896"/>
    <w:p w14:paraId="67C2F97F" w14:textId="77777777" w:rsidR="00524A5D" w:rsidRPr="00B1477A" w:rsidRDefault="00000000">
      <w:r w:rsidRPr="00B1477A">
        <w:t>This test case applies to all types of E-UTRA UE release 17 and forward of category</w:t>
      </w:r>
      <w:r w:rsidRPr="00B1477A">
        <w:rPr>
          <w:lang w:eastAsia="zh-TW"/>
        </w:rPr>
        <w:t xml:space="preserve"> M1</w:t>
      </w:r>
      <w:r w:rsidRPr="00B1477A">
        <w:rPr>
          <w:rFonts w:ascii="SimSun" w:hAnsi="SimSun" w:cs="SimSun"/>
          <w:lang w:eastAsia="zh-TW"/>
        </w:rPr>
        <w:t xml:space="preserve"> </w:t>
      </w:r>
      <w:r w:rsidRPr="00B1477A">
        <w:t>that support satellite access operation.</w:t>
      </w:r>
    </w:p>
    <w:p w14:paraId="3DEA7BFE" w14:textId="77777777" w:rsidR="00524A5D" w:rsidRPr="00B1477A" w:rsidRDefault="00000000">
      <w:pPr>
        <w:pStyle w:val="H6"/>
      </w:pPr>
      <w:bookmarkStart w:id="1897" w:name="MCCQCTEMPBM_00000390"/>
      <w:r w:rsidRPr="00B1477A">
        <w:t>7.7A.3</w:t>
      </w:r>
      <w:r w:rsidRPr="00B1477A">
        <w:tab/>
        <w:t>Minimum Conformance Requirements</w:t>
      </w:r>
    </w:p>
    <w:bookmarkEnd w:id="1897"/>
    <w:p w14:paraId="67A3869A" w14:textId="77777777" w:rsidR="00524A5D" w:rsidRPr="00B1477A" w:rsidRDefault="00000000">
      <w:r w:rsidRPr="00B1477A">
        <w:t xml:space="preserve">The throughput shall be ≥ 95% of the maximum throughput of the reference measurement channels as specified in Annexes A.2.2, A.2.3 and A.3.2 (with one sided dynamic OCNG Pattern OP.1 FDD for the DL-signal as described in Annex A.5.1.1) with parameters specified in Tables 7.7A.3-1 and 7.7A.3-2. </w:t>
      </w:r>
    </w:p>
    <w:p w14:paraId="076FBF27" w14:textId="77777777" w:rsidR="00524A5D" w:rsidRPr="00B1477A" w:rsidRDefault="00000000">
      <w:pPr>
        <w:pStyle w:val="TH"/>
      </w:pPr>
      <w:r w:rsidRPr="00B1477A">
        <w:t>Table 7.7A.3-1: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B1477A" w14:paraId="084D72F7" w14:textId="77777777">
        <w:trPr>
          <w:jc w:val="center"/>
        </w:trPr>
        <w:tc>
          <w:tcPr>
            <w:tcW w:w="1559" w:type="dxa"/>
            <w:vMerge w:val="restart"/>
          </w:tcPr>
          <w:p w14:paraId="650502A6" w14:textId="77777777" w:rsidR="00524A5D" w:rsidRPr="00B1477A" w:rsidRDefault="00000000">
            <w:pPr>
              <w:pStyle w:val="TAH"/>
              <w:rPr>
                <w:rFonts w:cs="Arial"/>
              </w:rPr>
            </w:pPr>
            <w:bookmarkStart w:id="1898" w:name="MCCQCTEMPBM_00000554"/>
            <w:r w:rsidRPr="00B1477A">
              <w:rPr>
                <w:rFonts w:cs="Arial"/>
              </w:rPr>
              <w:t>Rx parameter</w:t>
            </w:r>
          </w:p>
        </w:tc>
        <w:tc>
          <w:tcPr>
            <w:tcW w:w="816" w:type="dxa"/>
            <w:vMerge w:val="restart"/>
          </w:tcPr>
          <w:p w14:paraId="0C437F16" w14:textId="77777777" w:rsidR="00524A5D" w:rsidRPr="00B1477A" w:rsidRDefault="00000000">
            <w:pPr>
              <w:pStyle w:val="TAH"/>
              <w:rPr>
                <w:rFonts w:cs="Arial"/>
              </w:rPr>
            </w:pPr>
            <w:r w:rsidRPr="00B1477A">
              <w:rPr>
                <w:rFonts w:cs="Arial"/>
              </w:rPr>
              <w:t xml:space="preserve">Units </w:t>
            </w:r>
          </w:p>
        </w:tc>
        <w:tc>
          <w:tcPr>
            <w:tcW w:w="6409" w:type="dxa"/>
          </w:tcPr>
          <w:p w14:paraId="146F2E3C" w14:textId="77777777" w:rsidR="00524A5D" w:rsidRPr="00B1477A" w:rsidRDefault="00000000">
            <w:pPr>
              <w:pStyle w:val="TAH"/>
              <w:rPr>
                <w:rFonts w:cs="Arial"/>
              </w:rPr>
            </w:pPr>
            <w:r w:rsidRPr="00B1477A">
              <w:rPr>
                <w:rFonts w:cs="Arial"/>
              </w:rPr>
              <w:t>Channel bandwidth</w:t>
            </w:r>
          </w:p>
        </w:tc>
      </w:tr>
      <w:tr w:rsidR="00524A5D" w:rsidRPr="00B1477A" w14:paraId="31D60669" w14:textId="77777777">
        <w:trPr>
          <w:jc w:val="center"/>
        </w:trPr>
        <w:tc>
          <w:tcPr>
            <w:tcW w:w="1559" w:type="dxa"/>
            <w:vMerge/>
          </w:tcPr>
          <w:p w14:paraId="1E4025EE" w14:textId="77777777" w:rsidR="00524A5D" w:rsidRPr="00B1477A" w:rsidRDefault="00524A5D">
            <w:pPr>
              <w:pStyle w:val="TAH"/>
              <w:rPr>
                <w:rFonts w:cs="Arial"/>
              </w:rPr>
            </w:pPr>
          </w:p>
        </w:tc>
        <w:tc>
          <w:tcPr>
            <w:tcW w:w="816" w:type="dxa"/>
            <w:vMerge/>
          </w:tcPr>
          <w:p w14:paraId="1DFBD7C8" w14:textId="77777777" w:rsidR="00524A5D" w:rsidRPr="00B1477A" w:rsidRDefault="00524A5D">
            <w:pPr>
              <w:pStyle w:val="TAH"/>
              <w:rPr>
                <w:rFonts w:cs="Arial"/>
              </w:rPr>
            </w:pPr>
          </w:p>
        </w:tc>
        <w:tc>
          <w:tcPr>
            <w:tcW w:w="6409" w:type="dxa"/>
          </w:tcPr>
          <w:p w14:paraId="6191CF99" w14:textId="77777777" w:rsidR="00524A5D" w:rsidRPr="00B1477A" w:rsidRDefault="00000000">
            <w:pPr>
              <w:pStyle w:val="TAH"/>
              <w:rPr>
                <w:rFonts w:cs="Arial"/>
              </w:rPr>
            </w:pPr>
            <w:r w:rsidRPr="00B1477A">
              <w:rPr>
                <w:rFonts w:cs="Arial"/>
              </w:rPr>
              <w:t xml:space="preserve">1.4 MHz </w:t>
            </w:r>
          </w:p>
        </w:tc>
      </w:tr>
      <w:tr w:rsidR="00524A5D" w:rsidRPr="00B1477A" w14:paraId="2FD0AFC8" w14:textId="77777777">
        <w:trPr>
          <w:jc w:val="center"/>
        </w:trPr>
        <w:tc>
          <w:tcPr>
            <w:tcW w:w="1559" w:type="dxa"/>
            <w:vMerge w:val="restart"/>
            <w:vAlign w:val="center"/>
          </w:tcPr>
          <w:p w14:paraId="7AC0BE36" w14:textId="77777777" w:rsidR="00524A5D" w:rsidRPr="00B1477A" w:rsidRDefault="00000000">
            <w:pPr>
              <w:pStyle w:val="TAL"/>
              <w:rPr>
                <w:rFonts w:cs="Arial"/>
                <w:bCs/>
              </w:rPr>
            </w:pPr>
            <w:r w:rsidRPr="00B1477A">
              <w:rPr>
                <w:rFonts w:cs="Arial"/>
              </w:rPr>
              <w:t>Power in Transmission Bandwidth Configuration</w:t>
            </w:r>
          </w:p>
        </w:tc>
        <w:tc>
          <w:tcPr>
            <w:tcW w:w="816" w:type="dxa"/>
            <w:vMerge w:val="restart"/>
            <w:vAlign w:val="center"/>
          </w:tcPr>
          <w:p w14:paraId="4F4E162D" w14:textId="77777777" w:rsidR="00524A5D" w:rsidRPr="00B1477A" w:rsidRDefault="00000000">
            <w:pPr>
              <w:pStyle w:val="TAC"/>
              <w:rPr>
                <w:rFonts w:cs="Arial"/>
              </w:rPr>
            </w:pPr>
            <w:r w:rsidRPr="00B1477A">
              <w:rPr>
                <w:rFonts w:cs="Arial"/>
              </w:rPr>
              <w:t>dBm</w:t>
            </w:r>
          </w:p>
        </w:tc>
        <w:tc>
          <w:tcPr>
            <w:tcW w:w="6409" w:type="dxa"/>
            <w:vAlign w:val="bottom"/>
          </w:tcPr>
          <w:p w14:paraId="01B5A03B" w14:textId="77777777" w:rsidR="00524A5D" w:rsidRPr="00B1477A" w:rsidRDefault="00000000">
            <w:pPr>
              <w:pStyle w:val="TAC"/>
              <w:rPr>
                <w:rFonts w:cs="Arial"/>
              </w:rPr>
            </w:pPr>
            <w:r w:rsidRPr="00B1477A">
              <w:rPr>
                <w:rFonts w:cs="Arial"/>
              </w:rPr>
              <w:t>REFSENS + channel bandwidth specific value below</w:t>
            </w:r>
          </w:p>
        </w:tc>
      </w:tr>
      <w:tr w:rsidR="00524A5D" w:rsidRPr="00B1477A" w14:paraId="355E2149" w14:textId="77777777">
        <w:trPr>
          <w:jc w:val="center"/>
        </w:trPr>
        <w:tc>
          <w:tcPr>
            <w:tcW w:w="1559" w:type="dxa"/>
            <w:vMerge/>
            <w:vAlign w:val="center"/>
          </w:tcPr>
          <w:p w14:paraId="73F455E9" w14:textId="77777777" w:rsidR="00524A5D" w:rsidRPr="00B1477A" w:rsidRDefault="00524A5D">
            <w:pPr>
              <w:pStyle w:val="TableText"/>
              <w:jc w:val="left"/>
              <w:rPr>
                <w:rFonts w:cs="Arial"/>
                <w:bCs/>
                <w:sz w:val="18"/>
                <w:szCs w:val="18"/>
              </w:rPr>
            </w:pPr>
          </w:p>
        </w:tc>
        <w:tc>
          <w:tcPr>
            <w:tcW w:w="816" w:type="dxa"/>
            <w:vMerge/>
            <w:vAlign w:val="center"/>
          </w:tcPr>
          <w:p w14:paraId="7F90BCB5" w14:textId="77777777" w:rsidR="00524A5D" w:rsidRPr="00B1477A" w:rsidRDefault="00524A5D">
            <w:pPr>
              <w:pStyle w:val="TAC"/>
              <w:rPr>
                <w:rFonts w:cs="Arial"/>
              </w:rPr>
            </w:pPr>
          </w:p>
        </w:tc>
        <w:tc>
          <w:tcPr>
            <w:tcW w:w="6409" w:type="dxa"/>
            <w:vAlign w:val="center"/>
          </w:tcPr>
          <w:p w14:paraId="6EA46FB3" w14:textId="77777777" w:rsidR="00524A5D" w:rsidRPr="00B1477A" w:rsidRDefault="00000000">
            <w:pPr>
              <w:pStyle w:val="TAC"/>
              <w:rPr>
                <w:rFonts w:cs="Arial"/>
              </w:rPr>
            </w:pPr>
            <w:r w:rsidRPr="00B1477A">
              <w:rPr>
                <w:rFonts w:cs="Arial"/>
              </w:rPr>
              <w:t>6</w:t>
            </w:r>
          </w:p>
        </w:tc>
      </w:tr>
      <w:tr w:rsidR="00524A5D" w:rsidRPr="00B1477A" w14:paraId="4E480BCA" w14:textId="77777777">
        <w:trPr>
          <w:trHeight w:val="398"/>
          <w:jc w:val="center"/>
        </w:trPr>
        <w:tc>
          <w:tcPr>
            <w:tcW w:w="8784" w:type="dxa"/>
            <w:gridSpan w:val="3"/>
          </w:tcPr>
          <w:p w14:paraId="772FBFB6" w14:textId="77777777" w:rsidR="00524A5D" w:rsidRPr="00B1477A" w:rsidRDefault="00000000">
            <w:pPr>
              <w:pStyle w:val="TAN"/>
              <w:rPr>
                <w:rFonts w:eastAsia="MS Mincho" w:cs="Arial"/>
              </w:rPr>
            </w:pPr>
            <w:r w:rsidRPr="00B1477A">
              <w:rPr>
                <w:rFonts w:eastAsia="MS Mincho" w:cs="Arial"/>
              </w:rPr>
              <w:t>NOTE 1:</w:t>
            </w:r>
            <w:r w:rsidRPr="00B1477A">
              <w:rPr>
                <w:rFonts w:eastAsia="MS Mincho" w:cs="Arial"/>
              </w:rPr>
              <w:tab/>
              <w:t xml:space="preserve">The transmitter shall be set to 4dB below </w:t>
            </w:r>
            <w:r w:rsidRPr="00B1477A">
              <w:rPr>
                <w:rFonts w:cs="Arial"/>
              </w:rPr>
              <w:t>P</w:t>
            </w:r>
            <w:r w:rsidRPr="00B1477A">
              <w:rPr>
                <w:rFonts w:cs="Arial"/>
                <w:sz w:val="12"/>
                <w:szCs w:val="12"/>
              </w:rPr>
              <w:t>CMAX_L</w:t>
            </w:r>
            <w:r w:rsidRPr="00B1477A">
              <w:rPr>
                <w:rFonts w:eastAsia="MS Mincho" w:cs="Arial"/>
              </w:rPr>
              <w:t xml:space="preserve"> at the minimum uplink configuration specified in Table 7.3A.3-3 with </w:t>
            </w:r>
            <w:r w:rsidRPr="00B1477A">
              <w:rPr>
                <w:rFonts w:cs="Arial"/>
              </w:rPr>
              <w:t>P</w:t>
            </w:r>
            <w:r w:rsidRPr="00B1477A">
              <w:rPr>
                <w:rFonts w:cs="Arial"/>
                <w:sz w:val="12"/>
                <w:szCs w:val="12"/>
              </w:rPr>
              <w:t>CMAX_L</w:t>
            </w:r>
            <w:r w:rsidRPr="00B1477A">
              <w:rPr>
                <w:rFonts w:eastAsia="MS Mincho" w:cs="Arial"/>
              </w:rPr>
              <w:t xml:space="preserve"> as defined in subclause 6.2.5 of TS 36.101 [7].</w:t>
            </w:r>
          </w:p>
          <w:p w14:paraId="7DDAB348" w14:textId="77777777" w:rsidR="00524A5D" w:rsidRPr="00B1477A" w:rsidRDefault="00000000">
            <w:pPr>
              <w:pStyle w:val="TAN"/>
              <w:rPr>
                <w:rFonts w:eastAsia="MS Mincho" w:cs="Arial"/>
              </w:rPr>
            </w:pPr>
            <w:r w:rsidRPr="00B1477A">
              <w:rPr>
                <w:rFonts w:eastAsia="MS Mincho" w:cs="Arial"/>
              </w:rPr>
              <w:t>N OTE 2:</w:t>
            </w:r>
            <w:r w:rsidRPr="00B1477A">
              <w:rPr>
                <w:rFonts w:eastAsia="MS Mincho" w:cs="Arial"/>
              </w:rPr>
              <w:tab/>
              <w:t xml:space="preserve">Reference measurement channel is specified in Annex A.3.2 </w:t>
            </w:r>
            <w:r w:rsidRPr="00B1477A">
              <w:rPr>
                <w:rFonts w:eastAsia="?? ??" w:cs="Arial"/>
              </w:rPr>
              <w:t xml:space="preserve">with </w:t>
            </w:r>
            <w:r w:rsidRPr="00B1477A">
              <w:rPr>
                <w:rFonts w:cs="Arial"/>
              </w:rPr>
              <w:t>one sided dynamic OCNG Pattern OP.1 FDD as described in Annex A.5.1.1</w:t>
            </w:r>
            <w:r w:rsidRPr="00B1477A">
              <w:rPr>
                <w:rFonts w:eastAsia="MS Mincho" w:cs="Arial"/>
              </w:rPr>
              <w:t>.</w:t>
            </w:r>
          </w:p>
          <w:p w14:paraId="4A1CCF43" w14:textId="77777777" w:rsidR="00524A5D" w:rsidRPr="00B1477A" w:rsidRDefault="00000000">
            <w:pPr>
              <w:pStyle w:val="TAN"/>
              <w:rPr>
                <w:rFonts w:eastAsia="MS Mincho" w:cs="Arial"/>
              </w:rPr>
            </w:pPr>
            <w:r w:rsidRPr="00B1477A">
              <w:rPr>
                <w:rFonts w:eastAsia="MS Mincho" w:cs="Arial"/>
              </w:rPr>
              <w:t>NOTE 3:</w:t>
            </w:r>
            <w:r w:rsidRPr="00B1477A">
              <w:rPr>
                <w:rFonts w:eastAsia="MS Mincho" w:cs="Arial"/>
              </w:rPr>
              <w:tab/>
              <w:t>The REFSENS power level is specified in Table 7.3A.3-1.</w:t>
            </w:r>
          </w:p>
        </w:tc>
      </w:tr>
      <w:bookmarkEnd w:id="1898"/>
    </w:tbl>
    <w:p w14:paraId="3CF9250A" w14:textId="77777777" w:rsidR="00524A5D" w:rsidRPr="00B1477A" w:rsidRDefault="00524A5D"/>
    <w:p w14:paraId="3D0ED69C" w14:textId="77777777" w:rsidR="00524A5D" w:rsidRPr="00B1477A" w:rsidRDefault="00000000">
      <w:pPr>
        <w:pStyle w:val="TH"/>
      </w:pPr>
      <w:r w:rsidRPr="00B1477A">
        <w:lastRenderedPageBreak/>
        <w:t>Table 7.7A.3-2: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B1477A" w14:paraId="02497423" w14:textId="77777777">
        <w:trPr>
          <w:trHeight w:val="255"/>
          <w:jc w:val="center"/>
        </w:trPr>
        <w:tc>
          <w:tcPr>
            <w:tcW w:w="2260" w:type="dxa"/>
          </w:tcPr>
          <w:p w14:paraId="7D4C00AD" w14:textId="77777777" w:rsidR="00524A5D" w:rsidRPr="00B1477A" w:rsidRDefault="00000000">
            <w:pPr>
              <w:pStyle w:val="TAH"/>
              <w:rPr>
                <w:rFonts w:cs="Arial"/>
              </w:rPr>
            </w:pPr>
            <w:r w:rsidRPr="00B1477A">
              <w:rPr>
                <w:rFonts w:cs="Arial"/>
              </w:rPr>
              <w:br w:type="page"/>
              <w:t>Parameter</w:t>
            </w:r>
          </w:p>
        </w:tc>
        <w:tc>
          <w:tcPr>
            <w:tcW w:w="2261" w:type="dxa"/>
          </w:tcPr>
          <w:p w14:paraId="67C2DD2A" w14:textId="77777777" w:rsidR="00524A5D" w:rsidRPr="00B1477A" w:rsidRDefault="00000000">
            <w:pPr>
              <w:pStyle w:val="TAH"/>
              <w:rPr>
                <w:rFonts w:cs="Arial"/>
              </w:rPr>
            </w:pPr>
            <w:r w:rsidRPr="00B1477A">
              <w:rPr>
                <w:rFonts w:cs="Arial"/>
              </w:rPr>
              <w:t>Unit</w:t>
            </w:r>
          </w:p>
        </w:tc>
        <w:tc>
          <w:tcPr>
            <w:tcW w:w="2749" w:type="dxa"/>
          </w:tcPr>
          <w:p w14:paraId="39AB78E3" w14:textId="77777777" w:rsidR="00524A5D" w:rsidRPr="00B1477A" w:rsidRDefault="00000000">
            <w:pPr>
              <w:pStyle w:val="TAH"/>
              <w:rPr>
                <w:rFonts w:cs="Arial"/>
              </w:rPr>
            </w:pPr>
            <w:r w:rsidRPr="00B1477A">
              <w:rPr>
                <w:rFonts w:cs="Arial"/>
              </w:rPr>
              <w:t>Level</w:t>
            </w:r>
          </w:p>
        </w:tc>
      </w:tr>
      <w:tr w:rsidR="00524A5D" w:rsidRPr="00B1477A" w14:paraId="301F2B5D" w14:textId="77777777">
        <w:trPr>
          <w:trHeight w:val="255"/>
          <w:jc w:val="center"/>
        </w:trPr>
        <w:tc>
          <w:tcPr>
            <w:tcW w:w="2260" w:type="dxa"/>
            <w:vAlign w:val="center"/>
          </w:tcPr>
          <w:p w14:paraId="56F903C2" w14:textId="77777777" w:rsidR="00524A5D" w:rsidRPr="00B1477A" w:rsidRDefault="00000000">
            <w:pPr>
              <w:pStyle w:val="TAL"/>
              <w:rPr>
                <w:rFonts w:cs="Arial"/>
                <w:vertAlign w:val="subscript"/>
              </w:rPr>
            </w:pPr>
            <w:r w:rsidRPr="00B1477A">
              <w:rPr>
                <w:rFonts w:cs="Arial"/>
              </w:rPr>
              <w:t>P</w:t>
            </w:r>
            <w:r w:rsidRPr="00B1477A">
              <w:rPr>
                <w:rFonts w:cs="Arial"/>
                <w:vertAlign w:val="subscript"/>
              </w:rPr>
              <w:t>Interferer</w:t>
            </w:r>
          </w:p>
          <w:p w14:paraId="2A12074A" w14:textId="77777777" w:rsidR="00524A5D" w:rsidRPr="00B1477A" w:rsidRDefault="00000000">
            <w:pPr>
              <w:pStyle w:val="TAL"/>
              <w:rPr>
                <w:rFonts w:cs="Arial"/>
              </w:rPr>
            </w:pPr>
            <w:r w:rsidRPr="00B1477A">
              <w:rPr>
                <w:rFonts w:cs="Arial"/>
              </w:rPr>
              <w:t>(CW)</w:t>
            </w:r>
          </w:p>
        </w:tc>
        <w:tc>
          <w:tcPr>
            <w:tcW w:w="2261" w:type="dxa"/>
            <w:vAlign w:val="center"/>
          </w:tcPr>
          <w:p w14:paraId="10AE7C40" w14:textId="77777777" w:rsidR="00524A5D" w:rsidRPr="00B1477A" w:rsidRDefault="00000000">
            <w:pPr>
              <w:pStyle w:val="TAC"/>
              <w:rPr>
                <w:rFonts w:cs="Arial"/>
              </w:rPr>
            </w:pPr>
            <w:r w:rsidRPr="00B1477A">
              <w:rPr>
                <w:rFonts w:cs="Arial"/>
              </w:rPr>
              <w:t>dBm</w:t>
            </w:r>
          </w:p>
        </w:tc>
        <w:tc>
          <w:tcPr>
            <w:tcW w:w="2749" w:type="dxa"/>
            <w:vAlign w:val="center"/>
          </w:tcPr>
          <w:p w14:paraId="10E158FA" w14:textId="77777777" w:rsidR="00524A5D" w:rsidRPr="00B1477A" w:rsidRDefault="00000000">
            <w:pPr>
              <w:pStyle w:val="TAC"/>
              <w:rPr>
                <w:rFonts w:cs="Arial"/>
              </w:rPr>
            </w:pPr>
            <w:r w:rsidRPr="00B1477A">
              <w:rPr>
                <w:rFonts w:cs="Arial"/>
              </w:rPr>
              <w:t>-44</w:t>
            </w:r>
          </w:p>
        </w:tc>
      </w:tr>
      <w:tr w:rsidR="00524A5D" w:rsidRPr="00B1477A" w14:paraId="2211AE65" w14:textId="77777777">
        <w:trPr>
          <w:trHeight w:val="255"/>
          <w:jc w:val="center"/>
        </w:trPr>
        <w:tc>
          <w:tcPr>
            <w:tcW w:w="2260" w:type="dxa"/>
            <w:vAlign w:val="center"/>
          </w:tcPr>
          <w:p w14:paraId="36CF5FA2" w14:textId="77777777" w:rsidR="00524A5D" w:rsidRPr="00B1477A" w:rsidRDefault="00000000">
            <w:pPr>
              <w:pStyle w:val="TAL"/>
              <w:rPr>
                <w:rFonts w:cs="Arial"/>
              </w:rPr>
            </w:pPr>
            <w:r w:rsidRPr="00B1477A">
              <w:rPr>
                <w:rFonts w:cs="Arial"/>
              </w:rPr>
              <w:t>F</w:t>
            </w:r>
            <w:r w:rsidRPr="00B1477A">
              <w:rPr>
                <w:rFonts w:cs="Arial"/>
                <w:vertAlign w:val="subscript"/>
              </w:rPr>
              <w:t>Interferer</w:t>
            </w:r>
          </w:p>
        </w:tc>
        <w:tc>
          <w:tcPr>
            <w:tcW w:w="2261" w:type="dxa"/>
            <w:vAlign w:val="center"/>
          </w:tcPr>
          <w:p w14:paraId="4C94A351" w14:textId="77777777" w:rsidR="00524A5D" w:rsidRPr="00B1477A" w:rsidRDefault="00000000">
            <w:pPr>
              <w:pStyle w:val="TAC"/>
              <w:rPr>
                <w:rFonts w:cs="Arial"/>
              </w:rPr>
            </w:pPr>
            <w:r w:rsidRPr="00B1477A">
              <w:rPr>
                <w:rFonts w:cs="Arial"/>
              </w:rPr>
              <w:t>MHz</w:t>
            </w:r>
          </w:p>
        </w:tc>
        <w:tc>
          <w:tcPr>
            <w:tcW w:w="2749" w:type="dxa"/>
            <w:vAlign w:val="center"/>
          </w:tcPr>
          <w:p w14:paraId="7D4A2F9E" w14:textId="77777777" w:rsidR="00524A5D" w:rsidRPr="00B1477A" w:rsidRDefault="00000000">
            <w:pPr>
              <w:pStyle w:val="TAC"/>
              <w:rPr>
                <w:rFonts w:cs="Arial"/>
              </w:rPr>
            </w:pPr>
            <w:r w:rsidRPr="00B1477A">
              <w:rPr>
                <w:rFonts w:cs="Arial"/>
              </w:rPr>
              <w:t>Spurious response frequencies</w:t>
            </w:r>
          </w:p>
        </w:tc>
      </w:tr>
    </w:tbl>
    <w:p w14:paraId="1B5C250C" w14:textId="77777777" w:rsidR="00524A5D" w:rsidRPr="00B1477A" w:rsidRDefault="00524A5D"/>
    <w:p w14:paraId="3905F45C" w14:textId="77777777" w:rsidR="00524A5D" w:rsidRPr="00B1477A" w:rsidRDefault="00000000">
      <w:r w:rsidRPr="00B1477A">
        <w:t>The normative reference for this requirement is TS 36.102 [11] clause 7.7A.</w:t>
      </w:r>
    </w:p>
    <w:p w14:paraId="347C2D56" w14:textId="77777777" w:rsidR="00524A5D" w:rsidRPr="00B1477A" w:rsidRDefault="00000000">
      <w:pPr>
        <w:pStyle w:val="H6"/>
      </w:pPr>
      <w:bookmarkStart w:id="1899" w:name="MCCQCTEMPBM_00000391"/>
      <w:r w:rsidRPr="00B1477A">
        <w:t>7.7A.4</w:t>
      </w:r>
      <w:r w:rsidRPr="00B1477A">
        <w:tab/>
        <w:t>Test Description</w:t>
      </w:r>
    </w:p>
    <w:p w14:paraId="1AE413C3" w14:textId="77777777" w:rsidR="00524A5D" w:rsidRPr="00B1477A" w:rsidRDefault="00000000">
      <w:pPr>
        <w:pStyle w:val="H6"/>
      </w:pPr>
      <w:bookmarkStart w:id="1900" w:name="MCCQCTEMPBM_00000392"/>
      <w:bookmarkEnd w:id="1899"/>
      <w:r w:rsidRPr="00B1477A">
        <w:t>7.7A.4.1</w:t>
      </w:r>
      <w:r w:rsidRPr="00B1477A">
        <w:tab/>
        <w:t>Initial Conditions</w:t>
      </w:r>
    </w:p>
    <w:bookmarkEnd w:id="1900"/>
    <w:p w14:paraId="3AD6D94F" w14:textId="77777777" w:rsidR="00524A5D" w:rsidRPr="00B1477A" w:rsidRDefault="00000000">
      <w:r w:rsidRPr="00B1477A">
        <w:t>The initial conditions shall be the same as in clause 7.6A.3.4.1 in order to test spurious responses obtained in clause 7.6A.3 under the same conditions.</w:t>
      </w:r>
    </w:p>
    <w:p w14:paraId="5F5B91C0" w14:textId="77777777" w:rsidR="00524A5D" w:rsidRPr="00B1477A" w:rsidRDefault="00000000">
      <w:pPr>
        <w:pStyle w:val="H6"/>
      </w:pPr>
      <w:bookmarkStart w:id="1901" w:name="MCCQCTEMPBM_00000393"/>
      <w:r w:rsidRPr="00B1477A">
        <w:t>7.7A.4.2</w:t>
      </w:r>
      <w:r w:rsidRPr="00B1477A">
        <w:tab/>
        <w:t>Test Procedure</w:t>
      </w:r>
    </w:p>
    <w:bookmarkEnd w:id="1901"/>
    <w:p w14:paraId="56F35BB9"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5112B467"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559FB858"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Set the parameters of the CW signal generator for an interfering signal according to Table 7.7A.5-2. The spurious frequencies are taken from records in the final step of test procedures in clause 7.6A.3.4.2.</w:t>
      </w:r>
    </w:p>
    <w:p w14:paraId="6B6FFB81"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Set the Downlink signal level to the value as defined in Table 7.7A.5-1. Send uplink power control commands to the UE using 1dB power step size to ensure that the UE output power measured by the test system is within the Uplink power control window, defined as -MU to -(MU + Uplink power control window size) dB of the target power level in Table 7.7A.5-1 for at least the duration of the throughput measurement, where:</w:t>
      </w:r>
    </w:p>
    <w:p w14:paraId="42108783"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w:t>
      </w:r>
      <w:r w:rsidRPr="00B1477A">
        <w:rPr>
          <w:rFonts w:eastAsia="Malgun Gothic"/>
        </w:rPr>
        <w:tab/>
        <w:t>MU is the test system uplink power measurement uncertainty and is specified in Table F.1.3-1 for the carrier frequency f and the channel bandwidth BW</w:t>
      </w:r>
    </w:p>
    <w:p w14:paraId="0F2B8BF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w:t>
      </w:r>
      <w:r w:rsidRPr="00B1477A">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4A5B211"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For the spurious frequency, measure the average throughput for a duration sufficient to achieve statistical significance according to Annex G.2.</w:t>
      </w:r>
    </w:p>
    <w:p w14:paraId="33ACEB27" w14:textId="77777777" w:rsidR="00524A5D" w:rsidRPr="00B1477A" w:rsidRDefault="00000000">
      <w:pPr>
        <w:pStyle w:val="H6"/>
      </w:pPr>
      <w:bookmarkStart w:id="1902" w:name="MCCQCTEMPBM_00000394"/>
      <w:r w:rsidRPr="00B1477A">
        <w:t>7.7A.4.3</w:t>
      </w:r>
      <w:r w:rsidRPr="00B1477A">
        <w:tab/>
        <w:t>Message Contents</w:t>
      </w:r>
    </w:p>
    <w:bookmarkEnd w:id="1902"/>
    <w:p w14:paraId="0BC5FAC2" w14:textId="77777777" w:rsidR="00524A5D" w:rsidRPr="00B1477A" w:rsidRDefault="00000000">
      <w:r w:rsidRPr="00B1477A">
        <w:t xml:space="preserve">Message contents are according to TS 36.508 [12] subclause 4.6 with the condition CEModeA </w:t>
      </w:r>
      <w:r w:rsidRPr="00B1477A">
        <w:rPr>
          <w:rFonts w:eastAsia="Batang"/>
        </w:rPr>
        <w:t xml:space="preserve">and the </w:t>
      </w:r>
      <w:r w:rsidRPr="00B1477A">
        <w:t>following exception.</w:t>
      </w:r>
    </w:p>
    <w:p w14:paraId="453191CF" w14:textId="77777777" w:rsidR="00524A5D" w:rsidRPr="00B1477A" w:rsidRDefault="00000000">
      <w:pPr>
        <w:pStyle w:val="TH"/>
      </w:pPr>
      <w:r w:rsidRPr="00B1477A">
        <w:lastRenderedPageBreak/>
        <w:t>Table 7.7A.4.3-1: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1772146C" w14:textId="77777777">
        <w:trPr>
          <w:jc w:val="center"/>
        </w:trPr>
        <w:tc>
          <w:tcPr>
            <w:tcW w:w="9781" w:type="dxa"/>
            <w:gridSpan w:val="4"/>
          </w:tcPr>
          <w:p w14:paraId="19B387EB" w14:textId="77777777" w:rsidR="00524A5D" w:rsidRPr="00B1477A" w:rsidRDefault="00000000">
            <w:pPr>
              <w:pStyle w:val="TAL"/>
            </w:pPr>
            <w:r w:rsidRPr="00B1477A">
              <w:t>Derivation Path: 36.331 clause 6.3.2</w:t>
            </w:r>
          </w:p>
        </w:tc>
      </w:tr>
      <w:tr w:rsidR="00524A5D" w:rsidRPr="00B1477A" w14:paraId="57E08CBA" w14:textId="77777777">
        <w:tblPrEx>
          <w:tblCellMar>
            <w:left w:w="108" w:type="dxa"/>
            <w:right w:w="108" w:type="dxa"/>
          </w:tblCellMar>
        </w:tblPrEx>
        <w:trPr>
          <w:jc w:val="center"/>
        </w:trPr>
        <w:tc>
          <w:tcPr>
            <w:tcW w:w="4537" w:type="dxa"/>
          </w:tcPr>
          <w:p w14:paraId="0E8622BE" w14:textId="77777777" w:rsidR="00524A5D" w:rsidRPr="00B1477A" w:rsidRDefault="00000000">
            <w:pPr>
              <w:pStyle w:val="TAH"/>
            </w:pPr>
            <w:r w:rsidRPr="00B1477A">
              <w:t>Information Element</w:t>
            </w:r>
          </w:p>
        </w:tc>
        <w:tc>
          <w:tcPr>
            <w:tcW w:w="2268" w:type="dxa"/>
          </w:tcPr>
          <w:p w14:paraId="4AEF8CA5" w14:textId="77777777" w:rsidR="00524A5D" w:rsidRPr="00B1477A" w:rsidRDefault="00000000">
            <w:pPr>
              <w:pStyle w:val="TAH"/>
            </w:pPr>
            <w:r w:rsidRPr="00B1477A">
              <w:t>Value/remark</w:t>
            </w:r>
          </w:p>
        </w:tc>
        <w:tc>
          <w:tcPr>
            <w:tcW w:w="1701" w:type="dxa"/>
          </w:tcPr>
          <w:p w14:paraId="62F36391" w14:textId="77777777" w:rsidR="00524A5D" w:rsidRPr="00B1477A" w:rsidRDefault="00000000">
            <w:pPr>
              <w:pStyle w:val="TAH"/>
            </w:pPr>
            <w:r w:rsidRPr="00B1477A">
              <w:t>Comment</w:t>
            </w:r>
          </w:p>
        </w:tc>
        <w:tc>
          <w:tcPr>
            <w:tcW w:w="1275" w:type="dxa"/>
          </w:tcPr>
          <w:p w14:paraId="2E3F9269" w14:textId="77777777" w:rsidR="00524A5D" w:rsidRPr="00B1477A" w:rsidRDefault="00000000">
            <w:pPr>
              <w:pStyle w:val="TAH"/>
            </w:pPr>
            <w:r w:rsidRPr="00B1477A">
              <w:t>Condition</w:t>
            </w:r>
          </w:p>
        </w:tc>
      </w:tr>
      <w:tr w:rsidR="00524A5D" w:rsidRPr="00B1477A" w14:paraId="386BF65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839974" w14:textId="77777777" w:rsidR="00524A5D" w:rsidRPr="00B1477A" w:rsidRDefault="00000000">
            <w:pPr>
              <w:pStyle w:val="TAL"/>
            </w:pPr>
            <w:r w:rsidRPr="00B1477A">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3FA2E7D5"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7A4B769"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51D199A" w14:textId="77777777" w:rsidR="00524A5D" w:rsidRPr="00B1477A" w:rsidRDefault="00524A5D">
            <w:pPr>
              <w:pStyle w:val="TAL"/>
            </w:pPr>
          </w:p>
        </w:tc>
      </w:tr>
      <w:tr w:rsidR="00524A5D" w:rsidRPr="00B1477A" w14:paraId="66B4C29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0D68029" w14:textId="77777777" w:rsidR="00524A5D" w:rsidRPr="00B1477A" w:rsidRDefault="00000000">
            <w:pPr>
              <w:pStyle w:val="TAL"/>
            </w:pPr>
            <w:r w:rsidRPr="00B1477A">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FFF77D7"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Pr>
          <w:p w14:paraId="66A54FDD"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EF5CC8A" w14:textId="77777777" w:rsidR="00524A5D" w:rsidRPr="00B1477A" w:rsidRDefault="00524A5D">
            <w:pPr>
              <w:pStyle w:val="TAL"/>
            </w:pPr>
          </w:p>
        </w:tc>
      </w:tr>
      <w:tr w:rsidR="00524A5D" w:rsidRPr="00B1477A" w14:paraId="72A1834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9B043C" w14:textId="77777777" w:rsidR="00524A5D" w:rsidRPr="00B1477A" w:rsidRDefault="00000000">
            <w:pPr>
              <w:pStyle w:val="TAL"/>
            </w:pPr>
            <w:r w:rsidRPr="00B1477A">
              <w:t xml:space="preserve">  deltaMCS-Enabled</w:t>
            </w:r>
          </w:p>
        </w:tc>
        <w:tc>
          <w:tcPr>
            <w:tcW w:w="2268" w:type="dxa"/>
            <w:tcBorders>
              <w:top w:val="single" w:sz="4" w:space="0" w:color="auto"/>
              <w:left w:val="single" w:sz="4" w:space="0" w:color="auto"/>
              <w:bottom w:val="single" w:sz="4" w:space="0" w:color="auto"/>
              <w:right w:val="single" w:sz="4" w:space="0" w:color="auto"/>
            </w:tcBorders>
          </w:tcPr>
          <w:p w14:paraId="38FE4DA9" w14:textId="77777777" w:rsidR="00524A5D" w:rsidRPr="00B1477A" w:rsidRDefault="00000000">
            <w:pPr>
              <w:pStyle w:val="TAL"/>
            </w:pPr>
            <w:r w:rsidRPr="00B1477A">
              <w:t>en0</w:t>
            </w:r>
          </w:p>
        </w:tc>
        <w:tc>
          <w:tcPr>
            <w:tcW w:w="1701" w:type="dxa"/>
            <w:tcBorders>
              <w:top w:val="single" w:sz="4" w:space="0" w:color="auto"/>
              <w:left w:val="single" w:sz="4" w:space="0" w:color="auto"/>
              <w:bottom w:val="single" w:sz="4" w:space="0" w:color="auto"/>
              <w:right w:val="single" w:sz="4" w:space="0" w:color="auto"/>
            </w:tcBorders>
          </w:tcPr>
          <w:p w14:paraId="0EF61A66"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25F71E8" w14:textId="77777777" w:rsidR="00524A5D" w:rsidRPr="00B1477A" w:rsidRDefault="00524A5D">
            <w:pPr>
              <w:pStyle w:val="TAL"/>
            </w:pPr>
          </w:p>
        </w:tc>
      </w:tr>
      <w:tr w:rsidR="00524A5D" w:rsidRPr="00B1477A" w14:paraId="76D9BAE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9355ABC" w14:textId="77777777" w:rsidR="00524A5D" w:rsidRPr="00B1477A" w:rsidRDefault="00000000">
            <w:pPr>
              <w:pStyle w:val="TAL"/>
            </w:pPr>
            <w:r w:rsidRPr="00B1477A">
              <w:t xml:space="preserve">  accumulationEnabled</w:t>
            </w:r>
          </w:p>
        </w:tc>
        <w:tc>
          <w:tcPr>
            <w:tcW w:w="2268" w:type="dxa"/>
            <w:tcBorders>
              <w:top w:val="single" w:sz="4" w:space="0" w:color="auto"/>
              <w:left w:val="single" w:sz="4" w:space="0" w:color="auto"/>
              <w:bottom w:val="single" w:sz="4" w:space="0" w:color="auto"/>
              <w:right w:val="single" w:sz="4" w:space="0" w:color="auto"/>
            </w:tcBorders>
          </w:tcPr>
          <w:p w14:paraId="4EE6BD88" w14:textId="77777777" w:rsidR="00524A5D" w:rsidRPr="00B1477A" w:rsidRDefault="00000000">
            <w:pPr>
              <w:pStyle w:val="TAL"/>
            </w:pPr>
            <w:r w:rsidRPr="00B1477A">
              <w:t>TRUE</w:t>
            </w:r>
          </w:p>
        </w:tc>
        <w:tc>
          <w:tcPr>
            <w:tcW w:w="1701" w:type="dxa"/>
            <w:tcBorders>
              <w:top w:val="single" w:sz="4" w:space="0" w:color="auto"/>
              <w:left w:val="single" w:sz="4" w:space="0" w:color="auto"/>
              <w:bottom w:val="single" w:sz="4" w:space="0" w:color="auto"/>
              <w:right w:val="single" w:sz="4" w:space="0" w:color="auto"/>
            </w:tcBorders>
          </w:tcPr>
          <w:p w14:paraId="0501DF14"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D7BF7C" w14:textId="77777777" w:rsidR="00524A5D" w:rsidRPr="00B1477A" w:rsidRDefault="00524A5D">
            <w:pPr>
              <w:pStyle w:val="TAL"/>
            </w:pPr>
          </w:p>
        </w:tc>
      </w:tr>
      <w:tr w:rsidR="00524A5D" w:rsidRPr="00B1477A" w14:paraId="571A0C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E34AD8" w14:textId="77777777" w:rsidR="00524A5D" w:rsidRPr="00B1477A" w:rsidRDefault="00000000">
            <w:pPr>
              <w:pStyle w:val="TAL"/>
            </w:pPr>
            <w:r w:rsidRPr="00B1477A">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3FBAF2BF"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Pr>
          <w:p w14:paraId="01FF5EA9"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CDF21A2" w14:textId="77777777" w:rsidR="00524A5D" w:rsidRPr="00B1477A" w:rsidRDefault="00524A5D">
            <w:pPr>
              <w:pStyle w:val="TAL"/>
            </w:pPr>
          </w:p>
        </w:tc>
      </w:tr>
      <w:tr w:rsidR="00524A5D" w:rsidRPr="00B1477A" w14:paraId="4AA8493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4E765F" w14:textId="77777777" w:rsidR="00524A5D" w:rsidRPr="00B1477A" w:rsidRDefault="00000000">
            <w:pPr>
              <w:pStyle w:val="TAL"/>
            </w:pPr>
            <w:r w:rsidRPr="00B1477A">
              <w:t xml:space="preserve">  pSRS-Offset</w:t>
            </w:r>
          </w:p>
        </w:tc>
        <w:tc>
          <w:tcPr>
            <w:tcW w:w="2268" w:type="dxa"/>
            <w:tcBorders>
              <w:top w:val="single" w:sz="4" w:space="0" w:color="auto"/>
              <w:left w:val="single" w:sz="4" w:space="0" w:color="auto"/>
              <w:bottom w:val="single" w:sz="4" w:space="0" w:color="auto"/>
              <w:right w:val="single" w:sz="4" w:space="0" w:color="auto"/>
            </w:tcBorders>
          </w:tcPr>
          <w:p w14:paraId="661FCDD6" w14:textId="77777777" w:rsidR="00524A5D" w:rsidRPr="00B1477A" w:rsidRDefault="00000000">
            <w:pPr>
              <w:pStyle w:val="TAL"/>
            </w:pPr>
            <w:r w:rsidRPr="00B1477A">
              <w:t>3 (-6 dB)</w:t>
            </w:r>
          </w:p>
        </w:tc>
        <w:tc>
          <w:tcPr>
            <w:tcW w:w="1701" w:type="dxa"/>
            <w:tcBorders>
              <w:top w:val="single" w:sz="4" w:space="0" w:color="auto"/>
              <w:left w:val="single" w:sz="4" w:space="0" w:color="auto"/>
              <w:bottom w:val="single" w:sz="4" w:space="0" w:color="auto"/>
              <w:right w:val="single" w:sz="4" w:space="0" w:color="auto"/>
            </w:tcBorders>
          </w:tcPr>
          <w:p w14:paraId="6D2874D7"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4173DBD" w14:textId="77777777" w:rsidR="00524A5D" w:rsidRPr="00B1477A" w:rsidRDefault="00524A5D">
            <w:pPr>
              <w:pStyle w:val="TAL"/>
            </w:pPr>
          </w:p>
        </w:tc>
      </w:tr>
      <w:tr w:rsidR="00524A5D" w:rsidRPr="00B1477A" w14:paraId="557A3FD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50D7662" w14:textId="77777777" w:rsidR="00524A5D" w:rsidRPr="00B1477A" w:rsidRDefault="00000000">
            <w:pPr>
              <w:pStyle w:val="TAL"/>
            </w:pPr>
            <w:r w:rsidRPr="00B1477A">
              <w:t xml:space="preserve">  filterCoefficient</w:t>
            </w:r>
          </w:p>
        </w:tc>
        <w:tc>
          <w:tcPr>
            <w:tcW w:w="2268" w:type="dxa"/>
            <w:tcBorders>
              <w:top w:val="single" w:sz="4" w:space="0" w:color="auto"/>
              <w:left w:val="single" w:sz="4" w:space="0" w:color="auto"/>
              <w:bottom w:val="single" w:sz="4" w:space="0" w:color="auto"/>
              <w:right w:val="single" w:sz="4" w:space="0" w:color="auto"/>
            </w:tcBorders>
          </w:tcPr>
          <w:p w14:paraId="6083584E" w14:textId="77777777" w:rsidR="00524A5D" w:rsidRPr="00B1477A" w:rsidRDefault="00000000">
            <w:pPr>
              <w:pStyle w:val="TAL"/>
            </w:pPr>
            <w:r w:rsidRPr="00B1477A">
              <w:t>fc8</w:t>
            </w:r>
          </w:p>
        </w:tc>
        <w:tc>
          <w:tcPr>
            <w:tcW w:w="1701" w:type="dxa"/>
            <w:tcBorders>
              <w:top w:val="single" w:sz="4" w:space="0" w:color="auto"/>
              <w:left w:val="single" w:sz="4" w:space="0" w:color="auto"/>
              <w:bottom w:val="single" w:sz="4" w:space="0" w:color="auto"/>
              <w:right w:val="single" w:sz="4" w:space="0" w:color="auto"/>
            </w:tcBorders>
          </w:tcPr>
          <w:p w14:paraId="29DF85D9" w14:textId="77777777" w:rsidR="00524A5D" w:rsidRPr="00B1477A" w:rsidRDefault="00000000">
            <w:pPr>
              <w:pStyle w:val="TAL"/>
            </w:pPr>
            <w:r w:rsidRPr="00B1477A">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7F1EA3AE" w14:textId="77777777" w:rsidR="00524A5D" w:rsidRPr="00B1477A" w:rsidRDefault="00524A5D">
            <w:pPr>
              <w:pStyle w:val="TAL"/>
            </w:pPr>
          </w:p>
        </w:tc>
      </w:tr>
      <w:tr w:rsidR="00524A5D" w:rsidRPr="00B1477A" w14:paraId="7933861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DF04890"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Pr>
          <w:p w14:paraId="161CA943"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9626DC"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F5DB69D" w14:textId="77777777" w:rsidR="00524A5D" w:rsidRPr="00B1477A" w:rsidRDefault="00524A5D">
            <w:pPr>
              <w:pStyle w:val="TAL"/>
            </w:pPr>
          </w:p>
        </w:tc>
      </w:tr>
    </w:tbl>
    <w:p w14:paraId="48AB1CB5" w14:textId="77777777" w:rsidR="00524A5D" w:rsidRPr="00B1477A" w:rsidRDefault="00524A5D"/>
    <w:p w14:paraId="67792032" w14:textId="77777777" w:rsidR="00524A5D" w:rsidRPr="00B1477A" w:rsidRDefault="00000000">
      <w:pPr>
        <w:pStyle w:val="H6"/>
      </w:pPr>
      <w:bookmarkStart w:id="1903" w:name="MCCQCTEMPBM_00000395"/>
      <w:r w:rsidRPr="00B1477A">
        <w:t>7.7A.5</w:t>
      </w:r>
      <w:r w:rsidRPr="00B1477A">
        <w:tab/>
        <w:t>Test Requirement</w:t>
      </w:r>
    </w:p>
    <w:bookmarkEnd w:id="1903"/>
    <w:p w14:paraId="2CD51334" w14:textId="77777777" w:rsidR="00524A5D" w:rsidRPr="00B1477A" w:rsidRDefault="00000000">
      <w:pPr>
        <w:rPr>
          <w:rFonts w:eastAsia="??"/>
        </w:rPr>
      </w:pPr>
      <w:r w:rsidRPr="00B1477A">
        <w:t>The throughput measurement derived in test procedure shall be ≥ 95% of the maximum throughput of the reference measurement channels as specified in Annex A.3.2 with parameters specified in Tables 7.7A.5-1 and 7.7A.5-2.</w:t>
      </w:r>
    </w:p>
    <w:p w14:paraId="054E8118" w14:textId="77777777" w:rsidR="00524A5D" w:rsidRPr="00B1477A" w:rsidRDefault="00000000">
      <w:pPr>
        <w:pStyle w:val="TH"/>
      </w:pPr>
      <w:r w:rsidRPr="00B1477A">
        <w:t>Table 7.7A.5-1: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B1477A" w14:paraId="3F5528F8" w14:textId="77777777">
        <w:trPr>
          <w:jc w:val="center"/>
        </w:trPr>
        <w:tc>
          <w:tcPr>
            <w:tcW w:w="1559" w:type="dxa"/>
            <w:vMerge w:val="restart"/>
          </w:tcPr>
          <w:p w14:paraId="2FBB28F9" w14:textId="77777777" w:rsidR="00524A5D" w:rsidRPr="00B1477A" w:rsidRDefault="00000000">
            <w:pPr>
              <w:pStyle w:val="TAH"/>
              <w:rPr>
                <w:rFonts w:cs="Arial"/>
              </w:rPr>
            </w:pPr>
            <w:bookmarkStart w:id="1904" w:name="MCCQCTEMPBM_00000555"/>
            <w:r w:rsidRPr="00B1477A">
              <w:rPr>
                <w:rFonts w:cs="Arial"/>
              </w:rPr>
              <w:t>Rx parameter</w:t>
            </w:r>
          </w:p>
        </w:tc>
        <w:tc>
          <w:tcPr>
            <w:tcW w:w="816" w:type="dxa"/>
            <w:vMerge w:val="restart"/>
          </w:tcPr>
          <w:p w14:paraId="3A1F9539" w14:textId="77777777" w:rsidR="00524A5D" w:rsidRPr="00B1477A" w:rsidRDefault="00000000">
            <w:pPr>
              <w:pStyle w:val="TAH"/>
              <w:rPr>
                <w:rFonts w:cs="Arial"/>
              </w:rPr>
            </w:pPr>
            <w:r w:rsidRPr="00B1477A">
              <w:rPr>
                <w:rFonts w:cs="Arial"/>
              </w:rPr>
              <w:t xml:space="preserve">Units </w:t>
            </w:r>
          </w:p>
        </w:tc>
        <w:tc>
          <w:tcPr>
            <w:tcW w:w="6409" w:type="dxa"/>
          </w:tcPr>
          <w:p w14:paraId="68AC9175" w14:textId="77777777" w:rsidR="00524A5D" w:rsidRPr="00B1477A" w:rsidRDefault="00000000">
            <w:pPr>
              <w:pStyle w:val="TAH"/>
              <w:rPr>
                <w:rFonts w:cs="Arial"/>
              </w:rPr>
            </w:pPr>
            <w:r w:rsidRPr="00B1477A">
              <w:rPr>
                <w:rFonts w:cs="Arial"/>
              </w:rPr>
              <w:t>Channel bandwidth</w:t>
            </w:r>
          </w:p>
        </w:tc>
      </w:tr>
      <w:tr w:rsidR="00524A5D" w:rsidRPr="00B1477A" w14:paraId="3FD1F5BD" w14:textId="77777777">
        <w:trPr>
          <w:jc w:val="center"/>
        </w:trPr>
        <w:tc>
          <w:tcPr>
            <w:tcW w:w="1559" w:type="dxa"/>
            <w:vMerge/>
          </w:tcPr>
          <w:p w14:paraId="41118869" w14:textId="77777777" w:rsidR="00524A5D" w:rsidRPr="00B1477A" w:rsidRDefault="00524A5D">
            <w:pPr>
              <w:pStyle w:val="TAH"/>
              <w:rPr>
                <w:rFonts w:cs="Arial"/>
              </w:rPr>
            </w:pPr>
          </w:p>
        </w:tc>
        <w:tc>
          <w:tcPr>
            <w:tcW w:w="816" w:type="dxa"/>
            <w:vMerge/>
          </w:tcPr>
          <w:p w14:paraId="58AB0793" w14:textId="77777777" w:rsidR="00524A5D" w:rsidRPr="00B1477A" w:rsidRDefault="00524A5D">
            <w:pPr>
              <w:pStyle w:val="TAH"/>
              <w:rPr>
                <w:rFonts w:cs="Arial"/>
              </w:rPr>
            </w:pPr>
          </w:p>
        </w:tc>
        <w:tc>
          <w:tcPr>
            <w:tcW w:w="6409" w:type="dxa"/>
          </w:tcPr>
          <w:p w14:paraId="344E6DAB" w14:textId="77777777" w:rsidR="00524A5D" w:rsidRPr="00B1477A" w:rsidRDefault="00000000">
            <w:pPr>
              <w:pStyle w:val="TAH"/>
              <w:rPr>
                <w:rFonts w:cs="Arial"/>
              </w:rPr>
            </w:pPr>
            <w:r w:rsidRPr="00B1477A">
              <w:rPr>
                <w:rFonts w:cs="Arial"/>
              </w:rPr>
              <w:t xml:space="preserve">1.4 MHz </w:t>
            </w:r>
          </w:p>
        </w:tc>
      </w:tr>
      <w:tr w:rsidR="00524A5D" w:rsidRPr="00B1477A" w14:paraId="11318993" w14:textId="77777777">
        <w:trPr>
          <w:jc w:val="center"/>
        </w:trPr>
        <w:tc>
          <w:tcPr>
            <w:tcW w:w="1559" w:type="dxa"/>
            <w:vMerge w:val="restart"/>
            <w:vAlign w:val="center"/>
          </w:tcPr>
          <w:p w14:paraId="74CD2B79" w14:textId="77777777" w:rsidR="00524A5D" w:rsidRPr="00B1477A" w:rsidRDefault="00000000">
            <w:pPr>
              <w:pStyle w:val="TAL"/>
              <w:rPr>
                <w:rFonts w:cs="Arial"/>
                <w:bCs/>
              </w:rPr>
            </w:pPr>
            <w:r w:rsidRPr="00B1477A">
              <w:rPr>
                <w:rFonts w:cs="Arial"/>
              </w:rPr>
              <w:t>Power in Transmission Bandwidth Configuration</w:t>
            </w:r>
          </w:p>
        </w:tc>
        <w:tc>
          <w:tcPr>
            <w:tcW w:w="816" w:type="dxa"/>
            <w:vMerge w:val="restart"/>
            <w:vAlign w:val="center"/>
          </w:tcPr>
          <w:p w14:paraId="7E09BCA9" w14:textId="77777777" w:rsidR="00524A5D" w:rsidRPr="00B1477A" w:rsidRDefault="00000000">
            <w:pPr>
              <w:pStyle w:val="TAC"/>
              <w:rPr>
                <w:rFonts w:cs="Arial"/>
              </w:rPr>
            </w:pPr>
            <w:r w:rsidRPr="00B1477A">
              <w:rPr>
                <w:rFonts w:cs="Arial"/>
              </w:rPr>
              <w:t>dBm</w:t>
            </w:r>
          </w:p>
        </w:tc>
        <w:tc>
          <w:tcPr>
            <w:tcW w:w="6409" w:type="dxa"/>
            <w:vAlign w:val="bottom"/>
          </w:tcPr>
          <w:p w14:paraId="56979B66" w14:textId="77777777" w:rsidR="00524A5D" w:rsidRPr="00B1477A" w:rsidRDefault="00000000">
            <w:pPr>
              <w:pStyle w:val="TAC"/>
              <w:rPr>
                <w:rFonts w:cs="Arial"/>
              </w:rPr>
            </w:pPr>
            <w:r w:rsidRPr="00B1477A">
              <w:rPr>
                <w:rFonts w:cs="Arial"/>
              </w:rPr>
              <w:t>REFSENS + channel bandwidth specific value below</w:t>
            </w:r>
          </w:p>
        </w:tc>
      </w:tr>
      <w:tr w:rsidR="00524A5D" w:rsidRPr="00B1477A" w14:paraId="642F4641" w14:textId="77777777">
        <w:trPr>
          <w:jc w:val="center"/>
        </w:trPr>
        <w:tc>
          <w:tcPr>
            <w:tcW w:w="1559" w:type="dxa"/>
            <w:vMerge/>
            <w:vAlign w:val="center"/>
          </w:tcPr>
          <w:p w14:paraId="347786FF" w14:textId="77777777" w:rsidR="00524A5D" w:rsidRPr="00B1477A" w:rsidRDefault="00524A5D">
            <w:pPr>
              <w:pStyle w:val="TableText"/>
              <w:jc w:val="left"/>
              <w:rPr>
                <w:rFonts w:cs="Arial"/>
                <w:bCs/>
                <w:sz w:val="18"/>
                <w:szCs w:val="18"/>
              </w:rPr>
            </w:pPr>
          </w:p>
        </w:tc>
        <w:tc>
          <w:tcPr>
            <w:tcW w:w="816" w:type="dxa"/>
            <w:vMerge/>
            <w:vAlign w:val="center"/>
          </w:tcPr>
          <w:p w14:paraId="6882C01F" w14:textId="77777777" w:rsidR="00524A5D" w:rsidRPr="00B1477A" w:rsidRDefault="00524A5D">
            <w:pPr>
              <w:pStyle w:val="TAC"/>
              <w:rPr>
                <w:rFonts w:cs="Arial"/>
              </w:rPr>
            </w:pPr>
          </w:p>
        </w:tc>
        <w:tc>
          <w:tcPr>
            <w:tcW w:w="6409" w:type="dxa"/>
            <w:vAlign w:val="center"/>
          </w:tcPr>
          <w:p w14:paraId="7B115D25" w14:textId="77777777" w:rsidR="00524A5D" w:rsidRPr="00B1477A" w:rsidRDefault="00000000">
            <w:pPr>
              <w:pStyle w:val="TAC"/>
              <w:rPr>
                <w:rFonts w:cs="Arial"/>
              </w:rPr>
            </w:pPr>
            <w:r w:rsidRPr="00B1477A">
              <w:rPr>
                <w:rFonts w:cs="Arial"/>
              </w:rPr>
              <w:t>6</w:t>
            </w:r>
          </w:p>
        </w:tc>
      </w:tr>
      <w:tr w:rsidR="00524A5D" w:rsidRPr="00B1477A" w14:paraId="5FD195C2" w14:textId="77777777">
        <w:trPr>
          <w:trHeight w:val="398"/>
          <w:jc w:val="center"/>
        </w:trPr>
        <w:tc>
          <w:tcPr>
            <w:tcW w:w="8784" w:type="dxa"/>
            <w:gridSpan w:val="3"/>
          </w:tcPr>
          <w:p w14:paraId="04A72886" w14:textId="77777777" w:rsidR="00524A5D" w:rsidRPr="00B1477A" w:rsidRDefault="00000000">
            <w:pPr>
              <w:pStyle w:val="TAN"/>
              <w:rPr>
                <w:rFonts w:eastAsia="MS Mincho" w:cs="Arial"/>
              </w:rPr>
            </w:pPr>
            <w:r w:rsidRPr="00B1477A">
              <w:rPr>
                <w:rFonts w:eastAsia="MS Mincho" w:cs="Arial"/>
              </w:rPr>
              <w:t>NOTE 1:</w:t>
            </w:r>
            <w:r w:rsidRPr="00B1477A">
              <w:rPr>
                <w:rFonts w:eastAsia="MS Mincho" w:cs="Arial"/>
              </w:rPr>
              <w:tab/>
              <w:t xml:space="preserve">The transmitter shall be set to 4dB below </w:t>
            </w:r>
            <w:r w:rsidRPr="00B1477A">
              <w:rPr>
                <w:rFonts w:cs="Arial"/>
              </w:rPr>
              <w:t>P</w:t>
            </w:r>
            <w:r w:rsidRPr="00B1477A">
              <w:rPr>
                <w:rFonts w:cs="Arial"/>
                <w:sz w:val="12"/>
                <w:szCs w:val="12"/>
              </w:rPr>
              <w:t>CMAX_L</w:t>
            </w:r>
            <w:r w:rsidRPr="00B1477A">
              <w:rPr>
                <w:rFonts w:eastAsia="MS Mincho" w:cs="Arial"/>
              </w:rPr>
              <w:t xml:space="preserve"> at the minimum uplink configuration specified in Table 7.3A.3-3 with </w:t>
            </w:r>
            <w:r w:rsidRPr="00B1477A">
              <w:rPr>
                <w:rFonts w:cs="Arial"/>
              </w:rPr>
              <w:t>P</w:t>
            </w:r>
            <w:r w:rsidRPr="00B1477A">
              <w:rPr>
                <w:rFonts w:cs="Arial"/>
                <w:sz w:val="12"/>
                <w:szCs w:val="12"/>
              </w:rPr>
              <w:t>CMAX_L</w:t>
            </w:r>
            <w:r w:rsidRPr="00B1477A">
              <w:rPr>
                <w:rFonts w:eastAsia="MS Mincho" w:cs="Arial"/>
              </w:rPr>
              <w:t xml:space="preserve"> as defined in subclause 6.2.5 of TS 36.101 [7].</w:t>
            </w:r>
          </w:p>
          <w:p w14:paraId="1BCA484A" w14:textId="77777777" w:rsidR="00524A5D" w:rsidRPr="00B1477A" w:rsidRDefault="00000000">
            <w:pPr>
              <w:pStyle w:val="TAN"/>
              <w:rPr>
                <w:rFonts w:eastAsia="MS Mincho" w:cs="Arial"/>
              </w:rPr>
            </w:pPr>
            <w:r w:rsidRPr="00B1477A">
              <w:rPr>
                <w:rFonts w:eastAsia="MS Mincho" w:cs="Arial"/>
              </w:rPr>
              <w:t>N OTE 2:</w:t>
            </w:r>
            <w:r w:rsidRPr="00B1477A">
              <w:rPr>
                <w:rFonts w:eastAsia="MS Mincho" w:cs="Arial"/>
              </w:rPr>
              <w:tab/>
              <w:t xml:space="preserve">Reference measurement channel is specified in Annex A.3.2 </w:t>
            </w:r>
            <w:r w:rsidRPr="00B1477A">
              <w:rPr>
                <w:rFonts w:eastAsia="?? ??" w:cs="Arial"/>
              </w:rPr>
              <w:t xml:space="preserve">with </w:t>
            </w:r>
            <w:r w:rsidRPr="00B1477A">
              <w:rPr>
                <w:rFonts w:cs="Arial"/>
              </w:rPr>
              <w:t>one sided dynamic OCNG Pattern OP.1 FDD as described in Annex A.5.1.1</w:t>
            </w:r>
            <w:r w:rsidRPr="00B1477A">
              <w:rPr>
                <w:rFonts w:eastAsia="MS Mincho" w:cs="Arial"/>
              </w:rPr>
              <w:t>.</w:t>
            </w:r>
          </w:p>
          <w:p w14:paraId="3A440DC8" w14:textId="77777777" w:rsidR="00524A5D" w:rsidRPr="00B1477A" w:rsidRDefault="00000000">
            <w:pPr>
              <w:pStyle w:val="TAN"/>
              <w:rPr>
                <w:rFonts w:eastAsia="MS Mincho" w:cs="Arial"/>
              </w:rPr>
            </w:pPr>
            <w:r w:rsidRPr="00B1477A">
              <w:rPr>
                <w:rFonts w:eastAsia="MS Mincho" w:cs="Arial"/>
              </w:rPr>
              <w:t>NOTE 3:</w:t>
            </w:r>
            <w:r w:rsidRPr="00B1477A">
              <w:rPr>
                <w:rFonts w:eastAsia="MS Mincho" w:cs="Arial"/>
              </w:rPr>
              <w:tab/>
              <w:t>The REFSENS power level is specified in Table 7.3A.3-1.</w:t>
            </w:r>
          </w:p>
        </w:tc>
      </w:tr>
      <w:bookmarkEnd w:id="1904"/>
    </w:tbl>
    <w:p w14:paraId="066B2718" w14:textId="77777777" w:rsidR="00524A5D" w:rsidRPr="00B1477A" w:rsidRDefault="00524A5D"/>
    <w:p w14:paraId="57C7819C" w14:textId="77777777" w:rsidR="00524A5D" w:rsidRPr="00B1477A" w:rsidRDefault="00000000">
      <w:pPr>
        <w:pStyle w:val="TH"/>
      </w:pPr>
      <w:r w:rsidRPr="00B1477A">
        <w:t>Table 7.7A.5-2: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B1477A" w14:paraId="53B6ACCF" w14:textId="77777777">
        <w:trPr>
          <w:trHeight w:val="255"/>
          <w:jc w:val="center"/>
        </w:trPr>
        <w:tc>
          <w:tcPr>
            <w:tcW w:w="2260" w:type="dxa"/>
          </w:tcPr>
          <w:p w14:paraId="1BC418DD" w14:textId="77777777" w:rsidR="00524A5D" w:rsidRPr="00B1477A" w:rsidRDefault="00000000">
            <w:pPr>
              <w:pStyle w:val="TAH"/>
              <w:rPr>
                <w:rFonts w:cs="Arial"/>
              </w:rPr>
            </w:pPr>
            <w:r w:rsidRPr="00B1477A">
              <w:rPr>
                <w:rFonts w:cs="Arial"/>
              </w:rPr>
              <w:br w:type="page"/>
              <w:t>Parameter</w:t>
            </w:r>
          </w:p>
        </w:tc>
        <w:tc>
          <w:tcPr>
            <w:tcW w:w="2261" w:type="dxa"/>
          </w:tcPr>
          <w:p w14:paraId="4CFA8BEF" w14:textId="77777777" w:rsidR="00524A5D" w:rsidRPr="00B1477A" w:rsidRDefault="00000000">
            <w:pPr>
              <w:pStyle w:val="TAH"/>
              <w:rPr>
                <w:rFonts w:cs="Arial"/>
              </w:rPr>
            </w:pPr>
            <w:r w:rsidRPr="00B1477A">
              <w:rPr>
                <w:rFonts w:cs="Arial"/>
              </w:rPr>
              <w:t>Unit</w:t>
            </w:r>
          </w:p>
        </w:tc>
        <w:tc>
          <w:tcPr>
            <w:tcW w:w="2749" w:type="dxa"/>
          </w:tcPr>
          <w:p w14:paraId="42D72BC3" w14:textId="77777777" w:rsidR="00524A5D" w:rsidRPr="00B1477A" w:rsidRDefault="00000000">
            <w:pPr>
              <w:pStyle w:val="TAH"/>
              <w:rPr>
                <w:rFonts w:cs="Arial"/>
              </w:rPr>
            </w:pPr>
            <w:r w:rsidRPr="00B1477A">
              <w:rPr>
                <w:rFonts w:cs="Arial"/>
              </w:rPr>
              <w:t>Level</w:t>
            </w:r>
          </w:p>
        </w:tc>
      </w:tr>
      <w:tr w:rsidR="00524A5D" w:rsidRPr="00B1477A" w14:paraId="18473E53" w14:textId="77777777">
        <w:trPr>
          <w:trHeight w:val="255"/>
          <w:jc w:val="center"/>
        </w:trPr>
        <w:tc>
          <w:tcPr>
            <w:tcW w:w="2260" w:type="dxa"/>
            <w:vAlign w:val="center"/>
          </w:tcPr>
          <w:p w14:paraId="22105A4B" w14:textId="77777777" w:rsidR="00524A5D" w:rsidRPr="00B1477A" w:rsidRDefault="00000000">
            <w:pPr>
              <w:pStyle w:val="TAL"/>
              <w:rPr>
                <w:rFonts w:cs="Arial"/>
                <w:vertAlign w:val="subscript"/>
              </w:rPr>
            </w:pPr>
            <w:r w:rsidRPr="00B1477A">
              <w:rPr>
                <w:rFonts w:cs="Arial"/>
              </w:rPr>
              <w:t>P</w:t>
            </w:r>
            <w:r w:rsidRPr="00B1477A">
              <w:rPr>
                <w:rFonts w:cs="Arial"/>
                <w:vertAlign w:val="subscript"/>
              </w:rPr>
              <w:t>Interferer</w:t>
            </w:r>
          </w:p>
          <w:p w14:paraId="6864A199" w14:textId="77777777" w:rsidR="00524A5D" w:rsidRPr="00B1477A" w:rsidRDefault="00000000">
            <w:pPr>
              <w:pStyle w:val="TAL"/>
              <w:rPr>
                <w:rFonts w:cs="Arial"/>
              </w:rPr>
            </w:pPr>
            <w:r w:rsidRPr="00B1477A">
              <w:rPr>
                <w:rFonts w:cs="Arial"/>
              </w:rPr>
              <w:t>(CW)</w:t>
            </w:r>
          </w:p>
        </w:tc>
        <w:tc>
          <w:tcPr>
            <w:tcW w:w="2261" w:type="dxa"/>
            <w:vAlign w:val="center"/>
          </w:tcPr>
          <w:p w14:paraId="779846D1" w14:textId="77777777" w:rsidR="00524A5D" w:rsidRPr="00B1477A" w:rsidRDefault="00000000">
            <w:pPr>
              <w:pStyle w:val="TAC"/>
              <w:rPr>
                <w:rFonts w:cs="Arial"/>
              </w:rPr>
            </w:pPr>
            <w:r w:rsidRPr="00B1477A">
              <w:rPr>
                <w:rFonts w:cs="Arial"/>
              </w:rPr>
              <w:t>dBm</w:t>
            </w:r>
          </w:p>
        </w:tc>
        <w:tc>
          <w:tcPr>
            <w:tcW w:w="2749" w:type="dxa"/>
            <w:vAlign w:val="center"/>
          </w:tcPr>
          <w:p w14:paraId="27E1B0C5" w14:textId="77777777" w:rsidR="00524A5D" w:rsidRPr="00B1477A" w:rsidRDefault="00000000">
            <w:pPr>
              <w:pStyle w:val="TAC"/>
              <w:rPr>
                <w:rFonts w:cs="Arial"/>
              </w:rPr>
            </w:pPr>
            <w:r w:rsidRPr="00B1477A">
              <w:rPr>
                <w:rFonts w:cs="Arial"/>
              </w:rPr>
              <w:t>-44</w:t>
            </w:r>
          </w:p>
        </w:tc>
      </w:tr>
      <w:tr w:rsidR="00524A5D" w:rsidRPr="00B1477A" w14:paraId="1D3F38DD" w14:textId="77777777">
        <w:trPr>
          <w:trHeight w:val="255"/>
          <w:jc w:val="center"/>
        </w:trPr>
        <w:tc>
          <w:tcPr>
            <w:tcW w:w="2260" w:type="dxa"/>
            <w:vAlign w:val="center"/>
          </w:tcPr>
          <w:p w14:paraId="002EB7F2" w14:textId="77777777" w:rsidR="00524A5D" w:rsidRPr="00B1477A" w:rsidRDefault="00000000">
            <w:pPr>
              <w:pStyle w:val="TAL"/>
              <w:rPr>
                <w:rFonts w:cs="Arial"/>
              </w:rPr>
            </w:pPr>
            <w:r w:rsidRPr="00B1477A">
              <w:rPr>
                <w:rFonts w:cs="Arial"/>
              </w:rPr>
              <w:t>F</w:t>
            </w:r>
            <w:r w:rsidRPr="00B1477A">
              <w:rPr>
                <w:rFonts w:cs="Arial"/>
                <w:vertAlign w:val="subscript"/>
              </w:rPr>
              <w:t>Interferer</w:t>
            </w:r>
          </w:p>
        </w:tc>
        <w:tc>
          <w:tcPr>
            <w:tcW w:w="2261" w:type="dxa"/>
            <w:vAlign w:val="center"/>
          </w:tcPr>
          <w:p w14:paraId="1B535E76" w14:textId="77777777" w:rsidR="00524A5D" w:rsidRPr="00B1477A" w:rsidRDefault="00000000">
            <w:pPr>
              <w:pStyle w:val="TAC"/>
              <w:rPr>
                <w:rFonts w:cs="Arial"/>
              </w:rPr>
            </w:pPr>
            <w:r w:rsidRPr="00B1477A">
              <w:rPr>
                <w:rFonts w:cs="Arial"/>
              </w:rPr>
              <w:t>MHz</w:t>
            </w:r>
          </w:p>
        </w:tc>
        <w:tc>
          <w:tcPr>
            <w:tcW w:w="2749" w:type="dxa"/>
            <w:vAlign w:val="center"/>
          </w:tcPr>
          <w:p w14:paraId="685B9A66" w14:textId="77777777" w:rsidR="00524A5D" w:rsidRPr="00B1477A" w:rsidRDefault="00000000">
            <w:pPr>
              <w:pStyle w:val="TAC"/>
              <w:rPr>
                <w:rFonts w:cs="Arial"/>
              </w:rPr>
            </w:pPr>
            <w:r w:rsidRPr="00B1477A">
              <w:rPr>
                <w:rFonts w:cs="Arial"/>
              </w:rPr>
              <w:t>Spurious response frequencies</w:t>
            </w:r>
          </w:p>
        </w:tc>
      </w:tr>
    </w:tbl>
    <w:p w14:paraId="1D7528CA" w14:textId="77777777" w:rsidR="00524A5D" w:rsidRPr="00B1477A" w:rsidRDefault="00524A5D">
      <w:pPr>
        <w:rPr>
          <w:lang w:eastAsia="zh-TW"/>
        </w:rPr>
      </w:pPr>
    </w:p>
    <w:p w14:paraId="32AA9132" w14:textId="77777777" w:rsidR="00524A5D" w:rsidRPr="00B1477A" w:rsidRDefault="00000000">
      <w:pPr>
        <w:pStyle w:val="Heading2"/>
      </w:pPr>
      <w:bookmarkStart w:id="1905" w:name="_Toc6398"/>
      <w:bookmarkStart w:id="1906" w:name="_Toc121162905"/>
      <w:bookmarkStart w:id="1907" w:name="_Toc120570113"/>
      <w:bookmarkStart w:id="1908" w:name="_Toc16417"/>
      <w:bookmarkStart w:id="1909" w:name="_Toc5904"/>
      <w:bookmarkStart w:id="1910" w:name="_Toc10062"/>
      <w:bookmarkStart w:id="1911" w:name="_Toc4474"/>
      <w:bookmarkStart w:id="1912" w:name="_Toc30139"/>
      <w:bookmarkStart w:id="1913" w:name="_Toc188017203"/>
      <w:r w:rsidRPr="00B1477A">
        <w:t>7.7B</w:t>
      </w:r>
      <w:r w:rsidRPr="00B1477A">
        <w:tab/>
        <w:t>Spurious response for category NB1 and NB2</w:t>
      </w:r>
      <w:bookmarkEnd w:id="1905"/>
      <w:bookmarkEnd w:id="1906"/>
      <w:bookmarkEnd w:id="1907"/>
      <w:bookmarkEnd w:id="1908"/>
      <w:bookmarkEnd w:id="1909"/>
      <w:bookmarkEnd w:id="1910"/>
      <w:bookmarkEnd w:id="1911"/>
      <w:bookmarkEnd w:id="1912"/>
      <w:bookmarkEnd w:id="1913"/>
    </w:p>
    <w:p w14:paraId="56F051C6" w14:textId="77777777" w:rsidR="00524A5D" w:rsidRPr="00B1477A" w:rsidRDefault="00000000">
      <w:pPr>
        <w:pStyle w:val="H6"/>
      </w:pPr>
      <w:bookmarkStart w:id="1914" w:name="MCCQCTEMPBM_00000396"/>
      <w:r w:rsidRPr="00B1477A">
        <w:t>7.7B.1</w:t>
      </w:r>
      <w:r w:rsidRPr="00B1477A">
        <w:tab/>
        <w:t>Test purpose</w:t>
      </w:r>
    </w:p>
    <w:bookmarkEnd w:id="1914"/>
    <w:p w14:paraId="5C7DEC19" w14:textId="77777777" w:rsidR="00524A5D" w:rsidRPr="00B1477A" w:rsidRDefault="00000000">
      <w:pPr>
        <w:rPr>
          <w:rFonts w:cs="v5.0.0"/>
        </w:rPr>
      </w:pPr>
      <w:r w:rsidRPr="00B1477A">
        <w:rPr>
          <w:rFonts w:cs="v5.0.0"/>
        </w:rPr>
        <w:t xml:space="preserve">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B1477A">
        <w:t xml:space="preserve">as specified in sub-clause 7.6B.3 </w:t>
      </w:r>
      <w:r w:rsidRPr="00B1477A">
        <w:rPr>
          <w:rFonts w:cs="v5.0.0"/>
        </w:rPr>
        <w:t>is not met.</w:t>
      </w:r>
    </w:p>
    <w:p w14:paraId="65D76CBF" w14:textId="77777777" w:rsidR="00524A5D" w:rsidRPr="00B1477A" w:rsidRDefault="00000000">
      <w:r w:rsidRPr="00B1477A">
        <w:t>The lack of the spurious response ability decreases the coverage area when other unwanted interfering signal exists at any other frequency.</w:t>
      </w:r>
    </w:p>
    <w:p w14:paraId="1473CA49" w14:textId="77777777" w:rsidR="00524A5D" w:rsidRPr="00B1477A" w:rsidRDefault="00000000">
      <w:pPr>
        <w:pStyle w:val="H6"/>
      </w:pPr>
      <w:bookmarkStart w:id="1915" w:name="MCCQCTEMPBM_00000397"/>
      <w:r w:rsidRPr="00B1477A">
        <w:t>7.7B.2</w:t>
      </w:r>
      <w:r w:rsidRPr="00B1477A">
        <w:tab/>
        <w:t>Test applicability</w:t>
      </w:r>
    </w:p>
    <w:bookmarkEnd w:id="1915"/>
    <w:p w14:paraId="3923FF67" w14:textId="77777777" w:rsidR="00524A5D" w:rsidRPr="00B1477A" w:rsidRDefault="00000000">
      <w:r w:rsidRPr="00B1477A">
        <w:t>This test case applies to all types of E-UTRA UE release 17 and forward of category</w:t>
      </w:r>
      <w:r w:rsidRPr="00B1477A">
        <w:rPr>
          <w:lang w:eastAsia="zh-TW"/>
        </w:rPr>
        <w:t xml:space="preserve"> NB1 and</w:t>
      </w:r>
      <w:r w:rsidRPr="00B1477A">
        <w:t xml:space="preserve"> NB2</w:t>
      </w:r>
      <w:r w:rsidRPr="00B1477A">
        <w:rPr>
          <w:rFonts w:ascii="SimSun" w:hAnsi="SimSun" w:cs="SimSun"/>
          <w:lang w:eastAsia="zh-TW"/>
        </w:rPr>
        <w:t xml:space="preserve"> </w:t>
      </w:r>
      <w:r w:rsidRPr="00B1477A">
        <w:t>that support satellite access operation.</w:t>
      </w:r>
    </w:p>
    <w:p w14:paraId="3509E4B1" w14:textId="77777777" w:rsidR="00524A5D" w:rsidRPr="00B1477A" w:rsidRDefault="00000000">
      <w:pPr>
        <w:pStyle w:val="H6"/>
      </w:pPr>
      <w:bookmarkStart w:id="1916" w:name="MCCQCTEMPBM_00000398"/>
      <w:r w:rsidRPr="00B1477A">
        <w:lastRenderedPageBreak/>
        <w:t>7.7B.3</w:t>
      </w:r>
      <w:r w:rsidRPr="00B1477A">
        <w:tab/>
        <w:t>Minimum conformance requirements</w:t>
      </w:r>
    </w:p>
    <w:bookmarkEnd w:id="1916"/>
    <w:p w14:paraId="57971EB6" w14:textId="77777777" w:rsidR="00524A5D" w:rsidRPr="00B1477A" w:rsidRDefault="00000000">
      <w:r w:rsidRPr="00B1477A">
        <w:rPr>
          <w:rFonts w:cs="v5.0.0"/>
        </w:rPr>
        <w:t>The</w:t>
      </w:r>
      <w:r w:rsidRPr="00B1477A">
        <w:t xml:space="preserve"> category NB1 and NB2 UE throughput shall be ≥ 95% of the maximum throughput of the reference measurement channel as specified in Annexe A.3.2 with parameters specified in Tables 7.7B.3-1.</w:t>
      </w:r>
    </w:p>
    <w:p w14:paraId="5B81FFBC" w14:textId="77777777" w:rsidR="00524A5D" w:rsidRPr="00B1477A" w:rsidRDefault="00000000">
      <w:pPr>
        <w:pStyle w:val="TH"/>
      </w:pPr>
      <w:r w:rsidRPr="00B1477A">
        <w:t>Table 7.7B.3-1: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B1477A" w14:paraId="30DAEB18" w14:textId="77777777">
        <w:trPr>
          <w:trHeight w:val="255"/>
          <w:jc w:val="center"/>
        </w:trPr>
        <w:tc>
          <w:tcPr>
            <w:tcW w:w="2260" w:type="dxa"/>
          </w:tcPr>
          <w:p w14:paraId="253CC469" w14:textId="77777777" w:rsidR="00524A5D" w:rsidRPr="00B1477A" w:rsidRDefault="00000000">
            <w:pPr>
              <w:pStyle w:val="TAH"/>
              <w:rPr>
                <w:rFonts w:cs="Arial"/>
              </w:rPr>
            </w:pPr>
            <w:r w:rsidRPr="00B1477A">
              <w:rPr>
                <w:rFonts w:cs="Arial"/>
              </w:rPr>
              <w:br w:type="page"/>
              <w:t>Parameter</w:t>
            </w:r>
          </w:p>
        </w:tc>
        <w:tc>
          <w:tcPr>
            <w:tcW w:w="2261" w:type="dxa"/>
          </w:tcPr>
          <w:p w14:paraId="2747C650" w14:textId="77777777" w:rsidR="00524A5D" w:rsidRPr="00B1477A" w:rsidRDefault="00000000">
            <w:pPr>
              <w:pStyle w:val="TAH"/>
              <w:rPr>
                <w:rFonts w:cs="Arial"/>
              </w:rPr>
            </w:pPr>
            <w:r w:rsidRPr="00B1477A">
              <w:rPr>
                <w:rFonts w:cs="Arial"/>
              </w:rPr>
              <w:t>Unit</w:t>
            </w:r>
          </w:p>
        </w:tc>
        <w:tc>
          <w:tcPr>
            <w:tcW w:w="2749" w:type="dxa"/>
          </w:tcPr>
          <w:p w14:paraId="078FC08F" w14:textId="77777777" w:rsidR="00524A5D" w:rsidRPr="00B1477A" w:rsidRDefault="00000000">
            <w:pPr>
              <w:pStyle w:val="TAH"/>
              <w:rPr>
                <w:rFonts w:cs="Arial"/>
              </w:rPr>
            </w:pPr>
            <w:r w:rsidRPr="00B1477A">
              <w:rPr>
                <w:rFonts w:cs="Arial"/>
              </w:rPr>
              <w:t>Level</w:t>
            </w:r>
          </w:p>
        </w:tc>
      </w:tr>
      <w:tr w:rsidR="00524A5D" w:rsidRPr="00B1477A" w14:paraId="06E5BA4A" w14:textId="77777777">
        <w:trPr>
          <w:trHeight w:val="255"/>
          <w:jc w:val="center"/>
        </w:trPr>
        <w:tc>
          <w:tcPr>
            <w:tcW w:w="2260" w:type="dxa"/>
            <w:vAlign w:val="center"/>
          </w:tcPr>
          <w:p w14:paraId="5979B396" w14:textId="77777777" w:rsidR="00524A5D" w:rsidRPr="00B1477A" w:rsidRDefault="00000000">
            <w:pPr>
              <w:pStyle w:val="TAL"/>
              <w:rPr>
                <w:rFonts w:cs="Arial"/>
              </w:rPr>
            </w:pPr>
            <w:r w:rsidRPr="00B1477A">
              <w:rPr>
                <w:rFonts w:cs="Arial"/>
              </w:rPr>
              <w:t>P</w:t>
            </w:r>
            <w:r w:rsidRPr="00B1477A">
              <w:rPr>
                <w:rFonts w:cs="Arial"/>
                <w:vertAlign w:val="subscript"/>
              </w:rPr>
              <w:t>signal</w:t>
            </w:r>
          </w:p>
        </w:tc>
        <w:tc>
          <w:tcPr>
            <w:tcW w:w="2261" w:type="dxa"/>
            <w:vAlign w:val="center"/>
          </w:tcPr>
          <w:p w14:paraId="2CEB605A" w14:textId="77777777" w:rsidR="00524A5D" w:rsidRPr="00B1477A" w:rsidRDefault="00000000">
            <w:pPr>
              <w:pStyle w:val="TAC"/>
              <w:rPr>
                <w:rFonts w:cs="Arial"/>
              </w:rPr>
            </w:pPr>
            <w:r w:rsidRPr="00B1477A">
              <w:rPr>
                <w:rFonts w:cs="Arial"/>
              </w:rPr>
              <w:t>dBm</w:t>
            </w:r>
          </w:p>
        </w:tc>
        <w:tc>
          <w:tcPr>
            <w:tcW w:w="2749" w:type="dxa"/>
            <w:vAlign w:val="center"/>
          </w:tcPr>
          <w:p w14:paraId="5CDC34E2" w14:textId="77777777" w:rsidR="00524A5D" w:rsidRPr="00B1477A" w:rsidRDefault="00000000">
            <w:pPr>
              <w:pStyle w:val="TAC"/>
              <w:rPr>
                <w:rFonts w:cs="Arial"/>
              </w:rPr>
            </w:pPr>
            <w:r w:rsidRPr="00B1477A">
              <w:rPr>
                <w:rFonts w:cs="Arial"/>
              </w:rPr>
              <w:t>REFSENS+6</w:t>
            </w:r>
          </w:p>
        </w:tc>
      </w:tr>
      <w:tr w:rsidR="00524A5D" w:rsidRPr="00B1477A" w14:paraId="2E9B4DE5" w14:textId="77777777">
        <w:trPr>
          <w:trHeight w:val="255"/>
          <w:jc w:val="center"/>
        </w:trPr>
        <w:tc>
          <w:tcPr>
            <w:tcW w:w="2260" w:type="dxa"/>
            <w:vAlign w:val="center"/>
          </w:tcPr>
          <w:p w14:paraId="362869D9" w14:textId="77777777" w:rsidR="00524A5D" w:rsidRPr="00B1477A" w:rsidRDefault="00000000">
            <w:pPr>
              <w:pStyle w:val="TAL"/>
              <w:rPr>
                <w:rFonts w:cs="Arial"/>
              </w:rPr>
            </w:pPr>
            <w:r w:rsidRPr="00B1477A">
              <w:rPr>
                <w:rFonts w:cs="Arial"/>
              </w:rPr>
              <w:t>P</w:t>
            </w:r>
            <w:r w:rsidRPr="00B1477A">
              <w:rPr>
                <w:rFonts w:cs="Arial"/>
                <w:vertAlign w:val="subscript"/>
              </w:rPr>
              <w:t xml:space="preserve">Interferer </w:t>
            </w:r>
            <w:r w:rsidRPr="00B1477A">
              <w:rPr>
                <w:rFonts w:cs="Arial"/>
              </w:rPr>
              <w:t>(CW)</w:t>
            </w:r>
          </w:p>
        </w:tc>
        <w:tc>
          <w:tcPr>
            <w:tcW w:w="2261" w:type="dxa"/>
            <w:vAlign w:val="center"/>
          </w:tcPr>
          <w:p w14:paraId="47716FD1" w14:textId="77777777" w:rsidR="00524A5D" w:rsidRPr="00B1477A" w:rsidRDefault="00000000">
            <w:pPr>
              <w:pStyle w:val="TAC"/>
              <w:rPr>
                <w:rFonts w:cs="Arial"/>
              </w:rPr>
            </w:pPr>
            <w:r w:rsidRPr="00B1477A">
              <w:rPr>
                <w:rFonts w:cs="Arial"/>
              </w:rPr>
              <w:t>dBm</w:t>
            </w:r>
          </w:p>
        </w:tc>
        <w:tc>
          <w:tcPr>
            <w:tcW w:w="2749" w:type="dxa"/>
            <w:vAlign w:val="center"/>
          </w:tcPr>
          <w:p w14:paraId="65DB716D" w14:textId="77777777" w:rsidR="00524A5D" w:rsidRPr="00B1477A" w:rsidRDefault="00000000">
            <w:pPr>
              <w:pStyle w:val="TAC"/>
              <w:rPr>
                <w:rFonts w:cs="Arial"/>
              </w:rPr>
            </w:pPr>
            <w:r w:rsidRPr="00B1477A">
              <w:rPr>
                <w:rFonts w:cs="Arial"/>
              </w:rPr>
              <w:t>-44</w:t>
            </w:r>
          </w:p>
        </w:tc>
      </w:tr>
      <w:tr w:rsidR="00524A5D" w:rsidRPr="00B1477A" w14:paraId="70C5BB1C" w14:textId="77777777">
        <w:trPr>
          <w:trHeight w:val="255"/>
          <w:jc w:val="center"/>
        </w:trPr>
        <w:tc>
          <w:tcPr>
            <w:tcW w:w="2260" w:type="dxa"/>
            <w:vAlign w:val="center"/>
          </w:tcPr>
          <w:p w14:paraId="1708283B" w14:textId="77777777" w:rsidR="00524A5D" w:rsidRPr="00B1477A" w:rsidRDefault="00000000">
            <w:pPr>
              <w:pStyle w:val="TAL"/>
              <w:rPr>
                <w:rFonts w:cs="Arial"/>
              </w:rPr>
            </w:pPr>
            <w:r w:rsidRPr="00B1477A">
              <w:rPr>
                <w:rFonts w:cs="Arial"/>
              </w:rPr>
              <w:t>F</w:t>
            </w:r>
            <w:r w:rsidRPr="00B1477A">
              <w:rPr>
                <w:rFonts w:cs="Arial"/>
                <w:vertAlign w:val="subscript"/>
              </w:rPr>
              <w:t>Interferer</w:t>
            </w:r>
          </w:p>
        </w:tc>
        <w:tc>
          <w:tcPr>
            <w:tcW w:w="2261" w:type="dxa"/>
            <w:vAlign w:val="center"/>
          </w:tcPr>
          <w:p w14:paraId="2EFC1156" w14:textId="77777777" w:rsidR="00524A5D" w:rsidRPr="00B1477A" w:rsidRDefault="00000000">
            <w:pPr>
              <w:pStyle w:val="TAC"/>
              <w:rPr>
                <w:rFonts w:cs="Arial"/>
              </w:rPr>
            </w:pPr>
            <w:r w:rsidRPr="00B1477A">
              <w:rPr>
                <w:rFonts w:cs="Arial"/>
              </w:rPr>
              <w:t>MHz</w:t>
            </w:r>
          </w:p>
        </w:tc>
        <w:tc>
          <w:tcPr>
            <w:tcW w:w="2749" w:type="dxa"/>
            <w:vAlign w:val="center"/>
          </w:tcPr>
          <w:p w14:paraId="1731E909" w14:textId="77777777" w:rsidR="00524A5D" w:rsidRPr="00B1477A" w:rsidRDefault="00000000">
            <w:pPr>
              <w:pStyle w:val="TAC"/>
              <w:rPr>
                <w:rFonts w:cs="Arial"/>
              </w:rPr>
            </w:pPr>
            <w:r w:rsidRPr="00B1477A">
              <w:rPr>
                <w:rFonts w:cs="Arial"/>
              </w:rPr>
              <w:t>Spurious response frequencies</w:t>
            </w:r>
          </w:p>
        </w:tc>
      </w:tr>
      <w:tr w:rsidR="00524A5D" w:rsidRPr="00B1477A" w14:paraId="0D3D2C3B" w14:textId="77777777">
        <w:trPr>
          <w:trHeight w:val="255"/>
          <w:jc w:val="center"/>
        </w:trPr>
        <w:tc>
          <w:tcPr>
            <w:tcW w:w="2260" w:type="dxa"/>
            <w:vAlign w:val="center"/>
          </w:tcPr>
          <w:p w14:paraId="6CA80DE4" w14:textId="77777777" w:rsidR="00524A5D" w:rsidRPr="00B1477A" w:rsidRDefault="00000000">
            <w:pPr>
              <w:pStyle w:val="TAL"/>
              <w:rPr>
                <w:rFonts w:cs="Arial"/>
              </w:rPr>
            </w:pPr>
            <w:r w:rsidRPr="00B1477A">
              <w:rPr>
                <w:rFonts w:cs="Arial"/>
              </w:rPr>
              <w:t>Number of spurious response frequencies</w:t>
            </w:r>
          </w:p>
        </w:tc>
        <w:tc>
          <w:tcPr>
            <w:tcW w:w="2261" w:type="dxa"/>
            <w:vAlign w:val="center"/>
          </w:tcPr>
          <w:p w14:paraId="0629D340" w14:textId="77777777" w:rsidR="00524A5D" w:rsidRPr="00B1477A" w:rsidRDefault="00524A5D">
            <w:pPr>
              <w:pStyle w:val="TAC"/>
              <w:rPr>
                <w:rFonts w:cs="Arial"/>
              </w:rPr>
            </w:pPr>
          </w:p>
        </w:tc>
        <w:tc>
          <w:tcPr>
            <w:tcW w:w="2749" w:type="dxa"/>
            <w:vAlign w:val="center"/>
          </w:tcPr>
          <w:p w14:paraId="0D99F5A0" w14:textId="77777777" w:rsidR="00524A5D" w:rsidRPr="00B1477A" w:rsidRDefault="00000000">
            <w:pPr>
              <w:pStyle w:val="TAC"/>
              <w:rPr>
                <w:rFonts w:cs="Arial"/>
              </w:rPr>
            </w:pPr>
            <w:r w:rsidRPr="00B1477A">
              <w:rPr>
                <w:rFonts w:cs="Arial"/>
              </w:rPr>
              <w:t>24 (in OOB range 1, 2, 3)</w:t>
            </w:r>
          </w:p>
          <w:p w14:paraId="6670B784" w14:textId="77777777" w:rsidR="00524A5D" w:rsidRPr="00B1477A" w:rsidRDefault="00524A5D">
            <w:pPr>
              <w:pStyle w:val="TAC"/>
              <w:rPr>
                <w:rFonts w:cs="Arial"/>
              </w:rPr>
            </w:pPr>
          </w:p>
        </w:tc>
      </w:tr>
      <w:tr w:rsidR="00524A5D" w:rsidRPr="00B1477A" w14:paraId="621EAB4F" w14:textId="77777777">
        <w:trPr>
          <w:trHeight w:val="255"/>
          <w:jc w:val="center"/>
        </w:trPr>
        <w:tc>
          <w:tcPr>
            <w:tcW w:w="7270" w:type="dxa"/>
            <w:gridSpan w:val="3"/>
            <w:vAlign w:val="center"/>
          </w:tcPr>
          <w:p w14:paraId="7ED68EC6" w14:textId="77777777" w:rsidR="00524A5D" w:rsidRPr="00B1477A" w:rsidRDefault="00000000">
            <w:pPr>
              <w:pStyle w:val="TAN"/>
              <w:ind w:left="976" w:hanging="976"/>
              <w:rPr>
                <w:rFonts w:eastAsia="MS Mincho" w:cs="Arial"/>
              </w:rPr>
            </w:pPr>
            <w:r w:rsidRPr="00B1477A">
              <w:rPr>
                <w:rFonts w:eastAsia="MS Mincho" w:cs="Arial"/>
              </w:rPr>
              <w:t>NOTE 1:</w:t>
            </w:r>
            <w:r w:rsidRPr="00B1477A">
              <w:rPr>
                <w:rFonts w:eastAsia="MS Mincho" w:cs="Arial"/>
              </w:rPr>
              <w:tab/>
              <w:t>Reference measurement channel is specified in Annex A.3.2.</w:t>
            </w:r>
          </w:p>
          <w:p w14:paraId="08303CBE" w14:textId="77777777" w:rsidR="00524A5D" w:rsidRPr="00B1477A" w:rsidRDefault="00000000">
            <w:pPr>
              <w:pStyle w:val="TAC"/>
              <w:ind w:left="976" w:hanging="976"/>
              <w:jc w:val="left"/>
              <w:rPr>
                <w:rFonts w:eastAsia="MS Mincho" w:cs="Arial"/>
              </w:rPr>
            </w:pPr>
            <w:r w:rsidRPr="00B1477A">
              <w:rPr>
                <w:rFonts w:eastAsia="MS Mincho" w:cs="Arial"/>
              </w:rPr>
              <w:t>NOTE 2:</w:t>
            </w:r>
            <w:r w:rsidRPr="00B1477A">
              <w:rPr>
                <w:rFonts w:eastAsia="MS Mincho" w:cs="Arial"/>
              </w:rPr>
              <w:tab/>
              <w:t>The REFSENS power level is specified in 7.3B.3-1.</w:t>
            </w:r>
          </w:p>
          <w:p w14:paraId="3D96ED69" w14:textId="77777777" w:rsidR="00524A5D" w:rsidRPr="00B1477A" w:rsidRDefault="00000000">
            <w:pPr>
              <w:pStyle w:val="TAC"/>
              <w:ind w:left="976" w:hanging="976"/>
              <w:jc w:val="left"/>
              <w:rPr>
                <w:rFonts w:cs="Arial"/>
              </w:rPr>
            </w:pPr>
            <w:r w:rsidRPr="00B1477A">
              <w:rPr>
                <w:rFonts w:eastAsia="MS Mincho" w:cs="Arial"/>
              </w:rPr>
              <w:t>NOTE 3:</w:t>
            </w:r>
            <w:r w:rsidRPr="00B1477A">
              <w:rPr>
                <w:rFonts w:eastAsia="MS Mincho" w:cs="Arial"/>
              </w:rPr>
              <w:tab/>
            </w:r>
            <w:r w:rsidRPr="00B1477A">
              <w:rPr>
                <w:rFonts w:cs="Arial"/>
              </w:rPr>
              <w:t>OOB range 1, 2, 3 refers to Table 7.6B.3.3-1.</w:t>
            </w:r>
          </w:p>
        </w:tc>
      </w:tr>
    </w:tbl>
    <w:p w14:paraId="4D9EF18E" w14:textId="77777777" w:rsidR="00524A5D" w:rsidRPr="00B1477A" w:rsidRDefault="00524A5D"/>
    <w:p w14:paraId="65A5B817" w14:textId="77777777" w:rsidR="00524A5D" w:rsidRPr="00B1477A" w:rsidRDefault="00000000">
      <w:r w:rsidRPr="00B1477A">
        <w:t>The normative reference for this requirement is TS 36.102 [11] clause 7.7B.</w:t>
      </w:r>
    </w:p>
    <w:p w14:paraId="21942C97" w14:textId="77777777" w:rsidR="00524A5D" w:rsidRPr="00B1477A" w:rsidRDefault="00000000">
      <w:pPr>
        <w:pStyle w:val="H6"/>
      </w:pPr>
      <w:bookmarkStart w:id="1917" w:name="MCCQCTEMPBM_00000399"/>
      <w:r w:rsidRPr="00B1477A">
        <w:t>7.7B.4</w:t>
      </w:r>
      <w:r w:rsidRPr="00B1477A">
        <w:tab/>
        <w:t>Test description</w:t>
      </w:r>
    </w:p>
    <w:p w14:paraId="4C7F555A" w14:textId="77777777" w:rsidR="00524A5D" w:rsidRPr="00B1477A" w:rsidRDefault="00000000">
      <w:pPr>
        <w:pStyle w:val="H6"/>
      </w:pPr>
      <w:bookmarkStart w:id="1918" w:name="MCCQCTEMPBM_00000400"/>
      <w:bookmarkEnd w:id="1917"/>
      <w:r w:rsidRPr="00B1477A">
        <w:t>7.7B.4.1</w:t>
      </w:r>
      <w:r w:rsidRPr="00B1477A">
        <w:tab/>
        <w:t>Initial conditions</w:t>
      </w:r>
    </w:p>
    <w:bookmarkEnd w:id="1918"/>
    <w:p w14:paraId="4BFA35E3" w14:textId="77777777" w:rsidR="00524A5D" w:rsidRPr="00B1477A" w:rsidRDefault="00000000">
      <w:r w:rsidRPr="00B1477A">
        <w:rPr>
          <w:lang w:eastAsia="ko-KR"/>
        </w:rPr>
        <w:t>The initial conditions shall be the same as in clause 7.6B.3.4.1 in order to test spurious responses obtained in clause 7.6B.3 under the same conditions.</w:t>
      </w:r>
    </w:p>
    <w:p w14:paraId="58F21749" w14:textId="77777777" w:rsidR="00524A5D" w:rsidRPr="00B1477A" w:rsidRDefault="00000000">
      <w:pPr>
        <w:pStyle w:val="H6"/>
      </w:pPr>
      <w:bookmarkStart w:id="1919" w:name="MCCQCTEMPBM_00000401"/>
      <w:r w:rsidRPr="00B1477A">
        <w:t>7.7B.4.2</w:t>
      </w:r>
      <w:r w:rsidRPr="00B1477A">
        <w:tab/>
      </w:r>
      <w:r w:rsidRPr="00B1477A">
        <w:rPr>
          <w:snapToGrid w:val="0"/>
        </w:rPr>
        <w:t>Test procedure</w:t>
      </w:r>
    </w:p>
    <w:bookmarkEnd w:id="1919"/>
    <w:p w14:paraId="5A7432D8"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36CF74D1"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Set the parameters of the CW signal generator for an interfering signal according to Table 7.7B.5-1. The spurious frequencies are taken from records in the final step of test procedures in clause 7.6B.3.4.2</w:t>
      </w:r>
    </w:p>
    <w:p w14:paraId="4FC1426D"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Set the Downlink signal level according to the Table 7.7B.5-1.</w:t>
      </w:r>
    </w:p>
    <w:p w14:paraId="441E3AE5"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 xml:space="preserve">For the spurious frequency, measure the average throughput for a duration sufficient to achieve statistical significance according to Annex G.2. </w:t>
      </w:r>
    </w:p>
    <w:p w14:paraId="56C6413A" w14:textId="77777777" w:rsidR="00524A5D" w:rsidRPr="00B1477A" w:rsidRDefault="00000000">
      <w:pPr>
        <w:pStyle w:val="H6"/>
      </w:pPr>
      <w:bookmarkStart w:id="1920" w:name="MCCQCTEMPBM_00000402"/>
      <w:r w:rsidRPr="00B1477A">
        <w:t>7.7B.4.3</w:t>
      </w:r>
      <w:r w:rsidRPr="00B1477A">
        <w:tab/>
      </w:r>
      <w:r w:rsidRPr="00B1477A">
        <w:rPr>
          <w:snapToGrid w:val="0"/>
        </w:rPr>
        <w:t>Message contents</w:t>
      </w:r>
    </w:p>
    <w:bookmarkEnd w:id="1920"/>
    <w:p w14:paraId="0EC12657" w14:textId="77777777" w:rsidR="00524A5D" w:rsidRPr="00B1477A" w:rsidRDefault="00000000">
      <w:r w:rsidRPr="00B1477A">
        <w:t xml:space="preserve">Message contents are according to TS 36.508 [12] clause 8.1.6. </w:t>
      </w:r>
    </w:p>
    <w:p w14:paraId="22E88A09" w14:textId="77777777" w:rsidR="00524A5D" w:rsidRPr="00B1477A" w:rsidRDefault="00000000">
      <w:pPr>
        <w:pStyle w:val="H6"/>
      </w:pPr>
      <w:bookmarkStart w:id="1921" w:name="MCCQCTEMPBM_00000403"/>
      <w:r w:rsidRPr="00B1477A">
        <w:t>7.7B.5</w:t>
      </w:r>
      <w:r w:rsidRPr="00B1477A">
        <w:tab/>
        <w:t>Test requirement</w:t>
      </w:r>
    </w:p>
    <w:bookmarkEnd w:id="1921"/>
    <w:p w14:paraId="4E04381C" w14:textId="77777777" w:rsidR="00524A5D" w:rsidRPr="00B1477A" w:rsidRDefault="00000000">
      <w:pPr>
        <w:ind w:right="-140"/>
      </w:pPr>
      <w:r w:rsidRPr="00B1477A">
        <w:t xml:space="preserve">The throughput measurement derived in test procedure shall be ≥ 95% of the maximum throughput of the reference measurement channels as specified in Annex A.3.2 with parameters specified in Tables 7.7B.5-1. </w:t>
      </w:r>
    </w:p>
    <w:p w14:paraId="12E976E5" w14:textId="77777777" w:rsidR="00524A5D" w:rsidRPr="00B1477A" w:rsidRDefault="00000000">
      <w:pPr>
        <w:pStyle w:val="TH"/>
      </w:pPr>
      <w:r w:rsidRPr="00B1477A">
        <w:t>Table 7.7B.5-1: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B1477A" w14:paraId="48502B22" w14:textId="77777777">
        <w:trPr>
          <w:trHeight w:val="255"/>
          <w:jc w:val="center"/>
        </w:trPr>
        <w:tc>
          <w:tcPr>
            <w:tcW w:w="2260" w:type="dxa"/>
          </w:tcPr>
          <w:p w14:paraId="2182F82C" w14:textId="77777777" w:rsidR="00524A5D" w:rsidRPr="00B1477A" w:rsidRDefault="00000000">
            <w:pPr>
              <w:pStyle w:val="TAH"/>
              <w:rPr>
                <w:rFonts w:cs="Arial"/>
              </w:rPr>
            </w:pPr>
            <w:r w:rsidRPr="00B1477A">
              <w:rPr>
                <w:rFonts w:cs="Arial"/>
              </w:rPr>
              <w:br w:type="page"/>
              <w:t>Parameter</w:t>
            </w:r>
          </w:p>
        </w:tc>
        <w:tc>
          <w:tcPr>
            <w:tcW w:w="2261" w:type="dxa"/>
          </w:tcPr>
          <w:p w14:paraId="387786AD" w14:textId="77777777" w:rsidR="00524A5D" w:rsidRPr="00B1477A" w:rsidRDefault="00000000">
            <w:pPr>
              <w:pStyle w:val="TAH"/>
              <w:rPr>
                <w:rFonts w:cs="Arial"/>
              </w:rPr>
            </w:pPr>
            <w:r w:rsidRPr="00B1477A">
              <w:rPr>
                <w:rFonts w:cs="Arial"/>
              </w:rPr>
              <w:t>Unit</w:t>
            </w:r>
          </w:p>
        </w:tc>
        <w:tc>
          <w:tcPr>
            <w:tcW w:w="2749" w:type="dxa"/>
          </w:tcPr>
          <w:p w14:paraId="5C767AC1" w14:textId="77777777" w:rsidR="00524A5D" w:rsidRPr="00B1477A" w:rsidRDefault="00000000">
            <w:pPr>
              <w:pStyle w:val="TAH"/>
              <w:rPr>
                <w:rFonts w:cs="Arial"/>
              </w:rPr>
            </w:pPr>
            <w:r w:rsidRPr="00B1477A">
              <w:rPr>
                <w:rFonts w:cs="Arial"/>
              </w:rPr>
              <w:t>Level</w:t>
            </w:r>
          </w:p>
        </w:tc>
      </w:tr>
      <w:tr w:rsidR="00524A5D" w:rsidRPr="00B1477A" w14:paraId="5CB2675D" w14:textId="77777777">
        <w:trPr>
          <w:trHeight w:val="255"/>
          <w:jc w:val="center"/>
        </w:trPr>
        <w:tc>
          <w:tcPr>
            <w:tcW w:w="2260" w:type="dxa"/>
            <w:vAlign w:val="center"/>
          </w:tcPr>
          <w:p w14:paraId="46939C34" w14:textId="77777777" w:rsidR="00524A5D" w:rsidRPr="00B1477A" w:rsidRDefault="00000000">
            <w:pPr>
              <w:pStyle w:val="TAL"/>
              <w:rPr>
                <w:rFonts w:cs="Arial"/>
              </w:rPr>
            </w:pPr>
            <w:r w:rsidRPr="00B1477A">
              <w:rPr>
                <w:rFonts w:cs="Arial"/>
              </w:rPr>
              <w:t>P</w:t>
            </w:r>
            <w:r w:rsidRPr="00B1477A">
              <w:rPr>
                <w:rFonts w:cs="Arial"/>
                <w:vertAlign w:val="subscript"/>
              </w:rPr>
              <w:t>signal</w:t>
            </w:r>
          </w:p>
        </w:tc>
        <w:tc>
          <w:tcPr>
            <w:tcW w:w="2261" w:type="dxa"/>
            <w:vAlign w:val="center"/>
          </w:tcPr>
          <w:p w14:paraId="27DC6377" w14:textId="77777777" w:rsidR="00524A5D" w:rsidRPr="00B1477A" w:rsidRDefault="00000000">
            <w:pPr>
              <w:pStyle w:val="TAC"/>
              <w:rPr>
                <w:rFonts w:cs="Arial"/>
              </w:rPr>
            </w:pPr>
            <w:r w:rsidRPr="00B1477A">
              <w:rPr>
                <w:rFonts w:cs="Arial"/>
              </w:rPr>
              <w:t>dBm</w:t>
            </w:r>
          </w:p>
        </w:tc>
        <w:tc>
          <w:tcPr>
            <w:tcW w:w="2749" w:type="dxa"/>
            <w:vAlign w:val="center"/>
          </w:tcPr>
          <w:p w14:paraId="4CE08746" w14:textId="77777777" w:rsidR="00524A5D" w:rsidRPr="00B1477A" w:rsidRDefault="00000000">
            <w:pPr>
              <w:pStyle w:val="TAC"/>
              <w:rPr>
                <w:rFonts w:cs="Arial"/>
              </w:rPr>
            </w:pPr>
            <w:r w:rsidRPr="00B1477A">
              <w:rPr>
                <w:rFonts w:cs="Arial"/>
              </w:rPr>
              <w:t>REFSENS+6</w:t>
            </w:r>
          </w:p>
        </w:tc>
      </w:tr>
      <w:tr w:rsidR="00524A5D" w:rsidRPr="00B1477A" w14:paraId="3959811F" w14:textId="77777777">
        <w:trPr>
          <w:trHeight w:val="255"/>
          <w:jc w:val="center"/>
        </w:trPr>
        <w:tc>
          <w:tcPr>
            <w:tcW w:w="2260" w:type="dxa"/>
            <w:vAlign w:val="center"/>
          </w:tcPr>
          <w:p w14:paraId="433439F2" w14:textId="77777777" w:rsidR="00524A5D" w:rsidRPr="00B1477A" w:rsidRDefault="00000000">
            <w:pPr>
              <w:pStyle w:val="TAL"/>
              <w:rPr>
                <w:rFonts w:cs="Arial"/>
              </w:rPr>
            </w:pPr>
            <w:r w:rsidRPr="00B1477A">
              <w:rPr>
                <w:rFonts w:cs="Arial"/>
              </w:rPr>
              <w:t>P</w:t>
            </w:r>
            <w:r w:rsidRPr="00B1477A">
              <w:rPr>
                <w:rFonts w:cs="Arial"/>
                <w:vertAlign w:val="subscript"/>
              </w:rPr>
              <w:t xml:space="preserve">Interferer </w:t>
            </w:r>
            <w:r w:rsidRPr="00B1477A">
              <w:rPr>
                <w:rFonts w:cs="Arial"/>
              </w:rPr>
              <w:t>(CW)</w:t>
            </w:r>
          </w:p>
        </w:tc>
        <w:tc>
          <w:tcPr>
            <w:tcW w:w="2261" w:type="dxa"/>
            <w:vAlign w:val="center"/>
          </w:tcPr>
          <w:p w14:paraId="459FC69D" w14:textId="77777777" w:rsidR="00524A5D" w:rsidRPr="00B1477A" w:rsidRDefault="00000000">
            <w:pPr>
              <w:pStyle w:val="TAC"/>
              <w:rPr>
                <w:rFonts w:cs="Arial"/>
              </w:rPr>
            </w:pPr>
            <w:r w:rsidRPr="00B1477A">
              <w:rPr>
                <w:rFonts w:cs="Arial"/>
              </w:rPr>
              <w:t>dBm</w:t>
            </w:r>
          </w:p>
        </w:tc>
        <w:tc>
          <w:tcPr>
            <w:tcW w:w="2749" w:type="dxa"/>
            <w:vAlign w:val="center"/>
          </w:tcPr>
          <w:p w14:paraId="1D935CBD" w14:textId="77777777" w:rsidR="00524A5D" w:rsidRPr="00B1477A" w:rsidRDefault="00000000">
            <w:pPr>
              <w:pStyle w:val="TAC"/>
              <w:rPr>
                <w:rFonts w:cs="Arial"/>
              </w:rPr>
            </w:pPr>
            <w:r w:rsidRPr="00B1477A">
              <w:rPr>
                <w:rFonts w:cs="Arial"/>
              </w:rPr>
              <w:t>-44</w:t>
            </w:r>
          </w:p>
        </w:tc>
      </w:tr>
      <w:tr w:rsidR="00524A5D" w:rsidRPr="00B1477A" w14:paraId="3ACED412" w14:textId="77777777">
        <w:trPr>
          <w:trHeight w:val="255"/>
          <w:jc w:val="center"/>
        </w:trPr>
        <w:tc>
          <w:tcPr>
            <w:tcW w:w="2260" w:type="dxa"/>
            <w:vAlign w:val="center"/>
          </w:tcPr>
          <w:p w14:paraId="39BB6086" w14:textId="77777777" w:rsidR="00524A5D" w:rsidRPr="00B1477A" w:rsidRDefault="00000000">
            <w:pPr>
              <w:pStyle w:val="TAL"/>
              <w:rPr>
                <w:rFonts w:cs="Arial"/>
              </w:rPr>
            </w:pPr>
            <w:r w:rsidRPr="00B1477A">
              <w:rPr>
                <w:rFonts w:cs="Arial"/>
              </w:rPr>
              <w:t>F</w:t>
            </w:r>
            <w:r w:rsidRPr="00B1477A">
              <w:rPr>
                <w:rFonts w:cs="Arial"/>
                <w:vertAlign w:val="subscript"/>
              </w:rPr>
              <w:t>Interferer</w:t>
            </w:r>
          </w:p>
        </w:tc>
        <w:tc>
          <w:tcPr>
            <w:tcW w:w="2261" w:type="dxa"/>
            <w:vAlign w:val="center"/>
          </w:tcPr>
          <w:p w14:paraId="6472BB7C" w14:textId="77777777" w:rsidR="00524A5D" w:rsidRPr="00B1477A" w:rsidRDefault="00000000">
            <w:pPr>
              <w:pStyle w:val="TAC"/>
              <w:rPr>
                <w:rFonts w:cs="Arial"/>
              </w:rPr>
            </w:pPr>
            <w:r w:rsidRPr="00B1477A">
              <w:rPr>
                <w:rFonts w:cs="Arial"/>
              </w:rPr>
              <w:t>MHz</w:t>
            </w:r>
          </w:p>
        </w:tc>
        <w:tc>
          <w:tcPr>
            <w:tcW w:w="2749" w:type="dxa"/>
            <w:vAlign w:val="center"/>
          </w:tcPr>
          <w:p w14:paraId="208F76D7" w14:textId="77777777" w:rsidR="00524A5D" w:rsidRPr="00B1477A" w:rsidRDefault="00000000">
            <w:pPr>
              <w:pStyle w:val="TAC"/>
              <w:rPr>
                <w:rFonts w:cs="Arial"/>
              </w:rPr>
            </w:pPr>
            <w:r w:rsidRPr="00B1477A">
              <w:rPr>
                <w:rFonts w:cs="Arial"/>
              </w:rPr>
              <w:t>Spurious response frequencies</w:t>
            </w:r>
          </w:p>
        </w:tc>
      </w:tr>
      <w:tr w:rsidR="00524A5D" w:rsidRPr="00B1477A" w14:paraId="1B0896ED" w14:textId="77777777">
        <w:trPr>
          <w:trHeight w:val="255"/>
          <w:jc w:val="center"/>
        </w:trPr>
        <w:tc>
          <w:tcPr>
            <w:tcW w:w="2260" w:type="dxa"/>
            <w:vAlign w:val="center"/>
          </w:tcPr>
          <w:p w14:paraId="2BAA98B2" w14:textId="77777777" w:rsidR="00524A5D" w:rsidRPr="00B1477A" w:rsidRDefault="00000000">
            <w:pPr>
              <w:pStyle w:val="TAL"/>
              <w:rPr>
                <w:rFonts w:cs="Arial"/>
              </w:rPr>
            </w:pPr>
            <w:r w:rsidRPr="00B1477A">
              <w:rPr>
                <w:rFonts w:cs="Arial"/>
              </w:rPr>
              <w:t>Number of spurious response frequencies</w:t>
            </w:r>
          </w:p>
        </w:tc>
        <w:tc>
          <w:tcPr>
            <w:tcW w:w="2261" w:type="dxa"/>
            <w:vAlign w:val="center"/>
          </w:tcPr>
          <w:p w14:paraId="4AB0BC8E" w14:textId="77777777" w:rsidR="00524A5D" w:rsidRPr="00B1477A" w:rsidRDefault="00524A5D">
            <w:pPr>
              <w:pStyle w:val="TAC"/>
              <w:rPr>
                <w:rFonts w:cs="Arial"/>
              </w:rPr>
            </w:pPr>
          </w:p>
        </w:tc>
        <w:tc>
          <w:tcPr>
            <w:tcW w:w="2749" w:type="dxa"/>
            <w:vAlign w:val="center"/>
          </w:tcPr>
          <w:p w14:paraId="793E6FE5" w14:textId="77777777" w:rsidR="00524A5D" w:rsidRPr="00B1477A" w:rsidRDefault="00000000">
            <w:pPr>
              <w:pStyle w:val="TAC"/>
              <w:rPr>
                <w:rFonts w:cs="Arial"/>
              </w:rPr>
            </w:pPr>
            <w:r w:rsidRPr="00B1477A">
              <w:rPr>
                <w:rFonts w:cs="Arial"/>
              </w:rPr>
              <w:t>24 (in OOB range 1, 2, 3)</w:t>
            </w:r>
          </w:p>
          <w:p w14:paraId="6B579C00" w14:textId="77777777" w:rsidR="00524A5D" w:rsidRPr="00B1477A" w:rsidRDefault="00524A5D">
            <w:pPr>
              <w:pStyle w:val="TAC"/>
              <w:rPr>
                <w:rFonts w:cs="Arial"/>
              </w:rPr>
            </w:pPr>
          </w:p>
        </w:tc>
      </w:tr>
      <w:tr w:rsidR="00524A5D" w:rsidRPr="00B1477A" w14:paraId="590F348F" w14:textId="77777777">
        <w:trPr>
          <w:trHeight w:val="255"/>
          <w:jc w:val="center"/>
        </w:trPr>
        <w:tc>
          <w:tcPr>
            <w:tcW w:w="7270" w:type="dxa"/>
            <w:gridSpan w:val="3"/>
            <w:vAlign w:val="center"/>
          </w:tcPr>
          <w:p w14:paraId="3392BD5E" w14:textId="77777777" w:rsidR="00524A5D" w:rsidRPr="00B1477A" w:rsidRDefault="00000000">
            <w:pPr>
              <w:pStyle w:val="TAN"/>
              <w:ind w:left="976" w:hanging="976"/>
              <w:rPr>
                <w:rFonts w:eastAsia="MS Mincho" w:cs="Arial"/>
              </w:rPr>
            </w:pPr>
            <w:r w:rsidRPr="00B1477A">
              <w:rPr>
                <w:rFonts w:eastAsia="MS Mincho" w:cs="Arial"/>
              </w:rPr>
              <w:t>NOTE 1:</w:t>
            </w:r>
            <w:r w:rsidRPr="00B1477A">
              <w:rPr>
                <w:rFonts w:eastAsia="MS Mincho" w:cs="Arial"/>
              </w:rPr>
              <w:tab/>
              <w:t>Reference measurement channel is specified in Annex A.3.2.</w:t>
            </w:r>
          </w:p>
          <w:p w14:paraId="1F778CA0" w14:textId="77777777" w:rsidR="00524A5D" w:rsidRPr="00B1477A" w:rsidRDefault="00000000">
            <w:pPr>
              <w:pStyle w:val="TAC"/>
              <w:ind w:left="976" w:hanging="976"/>
              <w:jc w:val="left"/>
              <w:rPr>
                <w:rFonts w:eastAsia="MS Mincho" w:cs="Arial"/>
              </w:rPr>
            </w:pPr>
            <w:r w:rsidRPr="00B1477A">
              <w:rPr>
                <w:rFonts w:eastAsia="MS Mincho" w:cs="Arial"/>
              </w:rPr>
              <w:t>NOTE 2:</w:t>
            </w:r>
            <w:r w:rsidRPr="00B1477A">
              <w:rPr>
                <w:rFonts w:eastAsia="MS Mincho" w:cs="Arial"/>
              </w:rPr>
              <w:tab/>
              <w:t>The REFSENS power level is specified in 7.3B.3-1.</w:t>
            </w:r>
          </w:p>
          <w:p w14:paraId="485AA8EC" w14:textId="77777777" w:rsidR="00524A5D" w:rsidRPr="00B1477A" w:rsidRDefault="00000000">
            <w:pPr>
              <w:pStyle w:val="TAC"/>
              <w:ind w:left="976" w:hanging="976"/>
              <w:jc w:val="left"/>
              <w:rPr>
                <w:rFonts w:cs="Arial"/>
              </w:rPr>
            </w:pPr>
            <w:r w:rsidRPr="00B1477A">
              <w:rPr>
                <w:rFonts w:eastAsia="MS Mincho" w:cs="Arial"/>
              </w:rPr>
              <w:t>NOTE 3:</w:t>
            </w:r>
            <w:r w:rsidRPr="00B1477A">
              <w:rPr>
                <w:rFonts w:eastAsia="MS Mincho" w:cs="Arial"/>
              </w:rPr>
              <w:tab/>
            </w:r>
            <w:r w:rsidRPr="00B1477A">
              <w:rPr>
                <w:rFonts w:cs="Arial"/>
              </w:rPr>
              <w:t>OOB range 1, 2, 3 refers to Table 7.6B.3.3-1.</w:t>
            </w:r>
          </w:p>
        </w:tc>
      </w:tr>
    </w:tbl>
    <w:p w14:paraId="37602F16" w14:textId="77777777" w:rsidR="00524A5D" w:rsidRPr="00B1477A" w:rsidRDefault="00524A5D"/>
    <w:p w14:paraId="7FFB305C" w14:textId="77777777" w:rsidR="00524A5D" w:rsidRPr="00B1477A" w:rsidRDefault="00000000">
      <w:pPr>
        <w:pStyle w:val="Heading2"/>
      </w:pPr>
      <w:bookmarkStart w:id="1922" w:name="_Toc120570114"/>
      <w:bookmarkStart w:id="1923" w:name="_Toc19453"/>
      <w:bookmarkStart w:id="1924" w:name="_Toc111062100"/>
      <w:bookmarkStart w:id="1925" w:name="_Toc121162906"/>
      <w:bookmarkStart w:id="1926" w:name="_Toc15174"/>
      <w:bookmarkStart w:id="1927" w:name="_Toc9555"/>
      <w:bookmarkStart w:id="1928" w:name="_Toc30184"/>
      <w:bookmarkStart w:id="1929" w:name="_Toc23038"/>
      <w:bookmarkStart w:id="1930" w:name="_Toc21116"/>
      <w:bookmarkStart w:id="1931" w:name="_Toc368026392"/>
      <w:bookmarkStart w:id="1932" w:name="_Toc188017204"/>
      <w:r w:rsidRPr="00B1477A">
        <w:lastRenderedPageBreak/>
        <w:t>7.8</w:t>
      </w:r>
      <w:r w:rsidRPr="00B1477A">
        <w:tab/>
        <w:t>Intermodulation characteristics</w:t>
      </w:r>
      <w:bookmarkEnd w:id="1922"/>
      <w:bookmarkEnd w:id="1923"/>
      <w:bookmarkEnd w:id="1924"/>
      <w:bookmarkEnd w:id="1925"/>
      <w:bookmarkEnd w:id="1926"/>
      <w:bookmarkEnd w:id="1927"/>
      <w:bookmarkEnd w:id="1928"/>
      <w:bookmarkEnd w:id="1929"/>
      <w:bookmarkEnd w:id="1930"/>
      <w:bookmarkEnd w:id="1931"/>
      <w:bookmarkEnd w:id="1932"/>
    </w:p>
    <w:p w14:paraId="627B43AA" w14:textId="77777777" w:rsidR="00524A5D" w:rsidRPr="00B1477A" w:rsidRDefault="00000000">
      <w:pPr>
        <w:numPr>
          <w:ilvl w:val="12"/>
          <w:numId w:val="0"/>
        </w:numPr>
        <w:rPr>
          <w:rFonts w:cs="v5.0.0"/>
        </w:rPr>
      </w:pPr>
      <w:r w:rsidRPr="00B1477A">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2DDFAF8B" w14:textId="77777777" w:rsidR="00524A5D" w:rsidRPr="00B1477A" w:rsidRDefault="00000000">
      <w:pPr>
        <w:pStyle w:val="Heading2"/>
        <w:rPr>
          <w:lang w:eastAsia="zh-CN"/>
        </w:rPr>
      </w:pPr>
      <w:bookmarkStart w:id="1933" w:name="_Toc8707"/>
      <w:bookmarkStart w:id="1934" w:name="_Toc121162907"/>
      <w:bookmarkStart w:id="1935" w:name="_Toc31626"/>
      <w:bookmarkStart w:id="1936" w:name="_Toc8579"/>
      <w:bookmarkStart w:id="1937" w:name="_Toc15955"/>
      <w:bookmarkStart w:id="1938" w:name="_Toc4570"/>
      <w:bookmarkStart w:id="1939" w:name="_Toc120570115"/>
      <w:bookmarkStart w:id="1940" w:name="_Toc23306"/>
      <w:bookmarkStart w:id="1941" w:name="_Toc188017205"/>
      <w:r w:rsidRPr="00B1477A">
        <w:t>7.8</w:t>
      </w:r>
      <w:r w:rsidRPr="00B1477A">
        <w:rPr>
          <w:rFonts w:eastAsia="SimSun"/>
          <w:lang w:eastAsia="zh-CN"/>
        </w:rPr>
        <w:t>A</w:t>
      </w:r>
      <w:r w:rsidRPr="00B1477A">
        <w:tab/>
        <w:t>Intermodulation</w:t>
      </w:r>
      <w:r w:rsidRPr="00B1477A">
        <w:rPr>
          <w:rFonts w:eastAsia="SimSun"/>
          <w:lang w:eastAsia="zh-CN"/>
        </w:rPr>
        <w:t xml:space="preserve"> characteristics for category </w:t>
      </w:r>
      <w:r w:rsidRPr="00B1477A">
        <w:rPr>
          <w:lang w:eastAsia="zh-CN"/>
        </w:rPr>
        <w:t>M1</w:t>
      </w:r>
      <w:bookmarkEnd w:id="1933"/>
      <w:bookmarkEnd w:id="1934"/>
      <w:bookmarkEnd w:id="1935"/>
      <w:bookmarkEnd w:id="1936"/>
      <w:bookmarkEnd w:id="1937"/>
      <w:bookmarkEnd w:id="1938"/>
      <w:bookmarkEnd w:id="1939"/>
      <w:bookmarkEnd w:id="1940"/>
      <w:bookmarkEnd w:id="1941"/>
    </w:p>
    <w:p w14:paraId="2EB2C0CA" w14:textId="77777777" w:rsidR="00524A5D" w:rsidRPr="00B1477A" w:rsidRDefault="00000000">
      <w:pPr>
        <w:pStyle w:val="H6"/>
      </w:pPr>
      <w:bookmarkStart w:id="1942" w:name="MCCQCTEMPBM_00000404"/>
      <w:r w:rsidRPr="00B1477A">
        <w:t>7.8A.1</w:t>
      </w:r>
      <w:r w:rsidRPr="00B1477A">
        <w:tab/>
        <w:t>Test purpose</w:t>
      </w:r>
    </w:p>
    <w:bookmarkEnd w:id="1942"/>
    <w:p w14:paraId="1A9AC60C" w14:textId="77777777" w:rsidR="00524A5D" w:rsidRPr="00B1477A" w:rsidRDefault="00000000">
      <w:r w:rsidRPr="00B1477A">
        <w:rPr>
          <w:rFonts w:cs="v5.0.0"/>
        </w:rPr>
        <w:t xml:space="preserve">Intermodulation response </w:t>
      </w:r>
      <w:r w:rsidRPr="00B1477A">
        <w:t xml:space="preserve">tests the UE's ability to receive data with a given average throughput for a specified reference measurement channel, in the presence of </w:t>
      </w:r>
      <w:r w:rsidRPr="00B1477A">
        <w:rPr>
          <w:rFonts w:cs="v5.0.0"/>
        </w:rPr>
        <w:t>two or more interfering signals which have a specific frequency relationship to the wanted signa</w:t>
      </w:r>
      <w:r w:rsidRPr="00B1477A">
        <w:t>l, under conditions of ideal propagation and no added noise.</w:t>
      </w:r>
    </w:p>
    <w:p w14:paraId="3EAC8AD5" w14:textId="77777777" w:rsidR="00524A5D" w:rsidRPr="00B1477A" w:rsidRDefault="00000000">
      <w:pPr>
        <w:rPr>
          <w:rFonts w:cs="v5.0.0"/>
        </w:rPr>
      </w:pPr>
      <w:r w:rsidRPr="00B1477A">
        <w:t>A UE unable to meet the throughput requirement under these conditions will decrease the coverage area when two or more interfering signals exist which have a specific frequency relationship to the wanted signal.</w:t>
      </w:r>
    </w:p>
    <w:p w14:paraId="7C56EA5D" w14:textId="77777777" w:rsidR="00524A5D" w:rsidRPr="00B1477A" w:rsidRDefault="00000000">
      <w:pPr>
        <w:pStyle w:val="H6"/>
      </w:pPr>
      <w:bookmarkStart w:id="1943" w:name="MCCQCTEMPBM_00000405"/>
      <w:r w:rsidRPr="00B1477A">
        <w:t>7.8A.2</w:t>
      </w:r>
      <w:r w:rsidRPr="00B1477A">
        <w:tab/>
        <w:t>Test applicability</w:t>
      </w:r>
    </w:p>
    <w:bookmarkEnd w:id="1943"/>
    <w:p w14:paraId="2D69DB96" w14:textId="77777777" w:rsidR="00524A5D" w:rsidRPr="00B1477A" w:rsidRDefault="00000000">
      <w:r w:rsidRPr="00B1477A">
        <w:t>This test case applies to all types of E-UTRA UE release 17 and forward of category M1</w:t>
      </w:r>
      <w:r w:rsidRPr="00B1477A">
        <w:rPr>
          <w:rFonts w:ascii="SimSun" w:hAnsi="SimSun" w:cs="SimSun"/>
          <w:lang w:eastAsia="zh-TW"/>
        </w:rPr>
        <w:t xml:space="preserve"> </w:t>
      </w:r>
      <w:r w:rsidRPr="00B1477A">
        <w:t>that support satellite access operation.</w:t>
      </w:r>
    </w:p>
    <w:p w14:paraId="5119CF40" w14:textId="77777777" w:rsidR="00524A5D" w:rsidRPr="00B1477A" w:rsidRDefault="00000000">
      <w:pPr>
        <w:pStyle w:val="H6"/>
      </w:pPr>
      <w:bookmarkStart w:id="1944" w:name="MCCQCTEMPBM_00000406"/>
      <w:r w:rsidRPr="00B1477A">
        <w:t>7.8A.3</w:t>
      </w:r>
      <w:r w:rsidRPr="00B1477A">
        <w:tab/>
        <w:t>Minimum conformance requirements</w:t>
      </w:r>
    </w:p>
    <w:bookmarkEnd w:id="1944"/>
    <w:p w14:paraId="6630A835" w14:textId="77777777" w:rsidR="00524A5D" w:rsidRPr="00B1477A" w:rsidRDefault="00000000">
      <w:pPr>
        <w:rPr>
          <w:rFonts w:eastAsia="MS Mincho"/>
        </w:rPr>
      </w:pPr>
      <w:r w:rsidRPr="00B1477A">
        <w:rPr>
          <w:rFonts w:eastAsia="MS Mincho"/>
        </w:rPr>
        <w:t>The definition in clause 7.8 shall apply. The wide band intermodulation requirement is defined following the same principles using modulated E-UTRA carrier and CW signal as interferer.</w:t>
      </w:r>
    </w:p>
    <w:p w14:paraId="73B1F0E9" w14:textId="77777777" w:rsidR="00524A5D" w:rsidRPr="00B1477A" w:rsidRDefault="00000000">
      <w:r w:rsidRPr="00B1477A">
        <w:t xml:space="preserve">The throughput shall be ≥ 95% of the maximum throughput of the reference measurement channels as specified in Annexes A.2.2, A.2.3 and A.3.2 (with one sided dynamic OCNG Pattern OP.1 FDD for the DL-signal as described in Annex A.5.1.1) with parameters specified in Table 7.8A.3-1 for the specified wanted signal mean power in the </w:t>
      </w:r>
      <w:r w:rsidRPr="00B1477A">
        <w:rPr>
          <w:rFonts w:eastAsia="MS Mincho"/>
        </w:rPr>
        <w:t xml:space="preserve">presence of two interfering signals. </w:t>
      </w:r>
    </w:p>
    <w:p w14:paraId="0C741DEC" w14:textId="77777777" w:rsidR="00524A5D" w:rsidRPr="00B1477A" w:rsidRDefault="00000000">
      <w:pPr>
        <w:pStyle w:val="TH"/>
      </w:pPr>
      <w:r w:rsidRPr="00B1477A">
        <w:t>Table 7.8A.3-1: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B1477A" w14:paraId="314E06FD" w14:textId="77777777">
        <w:trPr>
          <w:jc w:val="center"/>
        </w:trPr>
        <w:tc>
          <w:tcPr>
            <w:tcW w:w="1663" w:type="dxa"/>
            <w:vMerge w:val="restart"/>
          </w:tcPr>
          <w:p w14:paraId="5DACA333" w14:textId="77777777" w:rsidR="00524A5D" w:rsidRPr="00B1477A" w:rsidRDefault="00000000">
            <w:pPr>
              <w:pStyle w:val="TAH"/>
              <w:rPr>
                <w:rFonts w:cs="Arial"/>
              </w:rPr>
            </w:pPr>
            <w:bookmarkStart w:id="1945" w:name="MCCQCTEMPBM_00000556"/>
            <w:r w:rsidRPr="00B1477A">
              <w:rPr>
                <w:rFonts w:cs="Arial"/>
              </w:rPr>
              <w:t>Rx Parameter</w:t>
            </w:r>
          </w:p>
        </w:tc>
        <w:tc>
          <w:tcPr>
            <w:tcW w:w="809" w:type="dxa"/>
            <w:vMerge w:val="restart"/>
          </w:tcPr>
          <w:p w14:paraId="42FDCBC5" w14:textId="77777777" w:rsidR="00524A5D" w:rsidRPr="00B1477A" w:rsidRDefault="00000000">
            <w:pPr>
              <w:pStyle w:val="TAH"/>
              <w:rPr>
                <w:rFonts w:cs="Arial"/>
              </w:rPr>
            </w:pPr>
            <w:r w:rsidRPr="00B1477A">
              <w:rPr>
                <w:rFonts w:cs="Arial"/>
              </w:rPr>
              <w:t xml:space="preserve">Units </w:t>
            </w:r>
          </w:p>
        </w:tc>
        <w:tc>
          <w:tcPr>
            <w:tcW w:w="6379" w:type="dxa"/>
          </w:tcPr>
          <w:p w14:paraId="1D7F2227" w14:textId="77777777" w:rsidR="00524A5D" w:rsidRPr="00B1477A" w:rsidRDefault="00000000">
            <w:pPr>
              <w:pStyle w:val="TAH"/>
              <w:rPr>
                <w:rFonts w:cs="Arial"/>
              </w:rPr>
            </w:pPr>
            <w:r w:rsidRPr="00B1477A">
              <w:rPr>
                <w:rFonts w:cs="Arial"/>
              </w:rPr>
              <w:t>Channel bandwidth</w:t>
            </w:r>
          </w:p>
        </w:tc>
      </w:tr>
      <w:tr w:rsidR="00524A5D" w:rsidRPr="00B1477A" w14:paraId="3D088C9C" w14:textId="77777777">
        <w:trPr>
          <w:jc w:val="center"/>
        </w:trPr>
        <w:tc>
          <w:tcPr>
            <w:tcW w:w="1663" w:type="dxa"/>
            <w:vMerge/>
          </w:tcPr>
          <w:p w14:paraId="196EE311" w14:textId="77777777" w:rsidR="00524A5D" w:rsidRPr="00B1477A" w:rsidRDefault="00524A5D">
            <w:pPr>
              <w:pStyle w:val="TAH"/>
              <w:rPr>
                <w:rFonts w:cs="Arial"/>
              </w:rPr>
            </w:pPr>
          </w:p>
        </w:tc>
        <w:tc>
          <w:tcPr>
            <w:tcW w:w="809" w:type="dxa"/>
            <w:vMerge/>
          </w:tcPr>
          <w:p w14:paraId="4E09BDC5" w14:textId="77777777" w:rsidR="00524A5D" w:rsidRPr="00B1477A" w:rsidRDefault="00524A5D">
            <w:pPr>
              <w:pStyle w:val="TAH"/>
              <w:rPr>
                <w:rFonts w:cs="Arial"/>
              </w:rPr>
            </w:pPr>
          </w:p>
        </w:tc>
        <w:tc>
          <w:tcPr>
            <w:tcW w:w="6379" w:type="dxa"/>
          </w:tcPr>
          <w:p w14:paraId="66C20A0D" w14:textId="77777777" w:rsidR="00524A5D" w:rsidRPr="00B1477A" w:rsidRDefault="00000000">
            <w:pPr>
              <w:pStyle w:val="TAH"/>
              <w:rPr>
                <w:rFonts w:cs="Arial"/>
              </w:rPr>
            </w:pPr>
            <w:r w:rsidRPr="00B1477A">
              <w:rPr>
                <w:rFonts w:cs="Arial"/>
              </w:rPr>
              <w:t xml:space="preserve">1.4 MHz </w:t>
            </w:r>
          </w:p>
        </w:tc>
      </w:tr>
      <w:tr w:rsidR="00524A5D" w:rsidRPr="00B1477A" w14:paraId="54A3DD3A" w14:textId="77777777">
        <w:trPr>
          <w:jc w:val="center"/>
        </w:trPr>
        <w:tc>
          <w:tcPr>
            <w:tcW w:w="1663" w:type="dxa"/>
            <w:vMerge w:val="restart"/>
            <w:vAlign w:val="center"/>
          </w:tcPr>
          <w:p w14:paraId="0C070821" w14:textId="77777777" w:rsidR="00524A5D" w:rsidRPr="00B1477A" w:rsidRDefault="00000000">
            <w:pPr>
              <w:pStyle w:val="TAL"/>
              <w:rPr>
                <w:rFonts w:cs="Arial"/>
                <w:bCs/>
              </w:rPr>
            </w:pPr>
            <w:r w:rsidRPr="00B1477A">
              <w:rPr>
                <w:rFonts w:cs="Arial"/>
              </w:rPr>
              <w:t>Power in Transmission Bandwidth Configuration</w:t>
            </w:r>
          </w:p>
        </w:tc>
        <w:tc>
          <w:tcPr>
            <w:tcW w:w="809" w:type="dxa"/>
            <w:vMerge w:val="restart"/>
            <w:vAlign w:val="center"/>
          </w:tcPr>
          <w:p w14:paraId="04CF8A19" w14:textId="77777777" w:rsidR="00524A5D" w:rsidRPr="00B1477A" w:rsidRDefault="00000000">
            <w:pPr>
              <w:pStyle w:val="TAC"/>
              <w:rPr>
                <w:rFonts w:cs="Arial"/>
              </w:rPr>
            </w:pPr>
            <w:r w:rsidRPr="00B1477A">
              <w:rPr>
                <w:rFonts w:cs="Arial"/>
              </w:rPr>
              <w:t>dBm</w:t>
            </w:r>
          </w:p>
        </w:tc>
        <w:tc>
          <w:tcPr>
            <w:tcW w:w="6379" w:type="dxa"/>
            <w:vAlign w:val="bottom"/>
          </w:tcPr>
          <w:p w14:paraId="28F185B9" w14:textId="77777777" w:rsidR="00524A5D" w:rsidRPr="00B1477A" w:rsidRDefault="00000000">
            <w:pPr>
              <w:pStyle w:val="TAC"/>
              <w:rPr>
                <w:rFonts w:cs="Arial"/>
              </w:rPr>
            </w:pPr>
            <w:r w:rsidRPr="00B1477A">
              <w:rPr>
                <w:rFonts w:cs="Arial"/>
              </w:rPr>
              <w:t>REFSENS + channel bandwidth specific value below</w:t>
            </w:r>
          </w:p>
        </w:tc>
      </w:tr>
      <w:tr w:rsidR="00524A5D" w:rsidRPr="00B1477A" w14:paraId="7735C1FD" w14:textId="77777777">
        <w:trPr>
          <w:jc w:val="center"/>
        </w:trPr>
        <w:tc>
          <w:tcPr>
            <w:tcW w:w="1663" w:type="dxa"/>
            <w:vMerge/>
            <w:vAlign w:val="center"/>
          </w:tcPr>
          <w:p w14:paraId="2D6ADDCD" w14:textId="77777777" w:rsidR="00524A5D" w:rsidRPr="00B1477A" w:rsidRDefault="00524A5D">
            <w:pPr>
              <w:pStyle w:val="TAL"/>
              <w:rPr>
                <w:rFonts w:cs="Arial"/>
                <w:bCs/>
              </w:rPr>
            </w:pPr>
          </w:p>
        </w:tc>
        <w:tc>
          <w:tcPr>
            <w:tcW w:w="809" w:type="dxa"/>
            <w:vMerge/>
            <w:vAlign w:val="center"/>
          </w:tcPr>
          <w:p w14:paraId="77CBD23E" w14:textId="77777777" w:rsidR="00524A5D" w:rsidRPr="00B1477A" w:rsidRDefault="00524A5D">
            <w:pPr>
              <w:pStyle w:val="TAC"/>
              <w:rPr>
                <w:rFonts w:cs="Arial"/>
              </w:rPr>
            </w:pPr>
          </w:p>
        </w:tc>
        <w:tc>
          <w:tcPr>
            <w:tcW w:w="6379" w:type="dxa"/>
            <w:vAlign w:val="center"/>
          </w:tcPr>
          <w:p w14:paraId="614D8D62" w14:textId="77777777" w:rsidR="00524A5D" w:rsidRPr="00B1477A" w:rsidRDefault="00000000">
            <w:pPr>
              <w:pStyle w:val="TAC"/>
              <w:rPr>
                <w:rFonts w:cs="Arial"/>
              </w:rPr>
            </w:pPr>
            <w:r w:rsidRPr="00B1477A">
              <w:rPr>
                <w:rFonts w:cs="Arial"/>
              </w:rPr>
              <w:t>12</w:t>
            </w:r>
          </w:p>
        </w:tc>
      </w:tr>
      <w:tr w:rsidR="00524A5D" w:rsidRPr="00B1477A" w14:paraId="5C54622E" w14:textId="77777777">
        <w:trPr>
          <w:jc w:val="center"/>
        </w:trPr>
        <w:tc>
          <w:tcPr>
            <w:tcW w:w="1663" w:type="dxa"/>
          </w:tcPr>
          <w:p w14:paraId="645FFB7F" w14:textId="77777777" w:rsidR="00524A5D" w:rsidRPr="00B1477A" w:rsidRDefault="00000000">
            <w:pPr>
              <w:pStyle w:val="TAL"/>
              <w:rPr>
                <w:rFonts w:cs="Arial"/>
                <w:bCs/>
              </w:rPr>
            </w:pPr>
            <w:r w:rsidRPr="00B1477A">
              <w:rPr>
                <w:rFonts w:cs="Arial"/>
                <w:bCs/>
              </w:rPr>
              <w:t>P</w:t>
            </w:r>
            <w:r w:rsidRPr="00B1477A">
              <w:rPr>
                <w:rFonts w:cs="Arial"/>
                <w:bCs/>
                <w:vertAlign w:val="subscript"/>
              </w:rPr>
              <w:t>Interferer 1</w:t>
            </w:r>
          </w:p>
          <w:p w14:paraId="51402940" w14:textId="77777777" w:rsidR="00524A5D" w:rsidRPr="00B1477A" w:rsidRDefault="00000000">
            <w:pPr>
              <w:pStyle w:val="TAL"/>
              <w:rPr>
                <w:rFonts w:cs="Arial"/>
                <w:bCs/>
                <w:vertAlign w:val="subscript"/>
              </w:rPr>
            </w:pPr>
            <w:r w:rsidRPr="00B1477A">
              <w:rPr>
                <w:rFonts w:cs="Arial"/>
                <w:bCs/>
              </w:rPr>
              <w:t>(CW)</w:t>
            </w:r>
          </w:p>
        </w:tc>
        <w:tc>
          <w:tcPr>
            <w:tcW w:w="809" w:type="dxa"/>
          </w:tcPr>
          <w:p w14:paraId="257B6E98" w14:textId="77777777" w:rsidR="00524A5D" w:rsidRPr="00B1477A" w:rsidRDefault="00000000">
            <w:pPr>
              <w:pStyle w:val="TAC"/>
              <w:rPr>
                <w:rFonts w:cs="Arial"/>
              </w:rPr>
            </w:pPr>
            <w:r w:rsidRPr="00B1477A">
              <w:rPr>
                <w:rFonts w:cs="Arial"/>
              </w:rPr>
              <w:t>dBm</w:t>
            </w:r>
          </w:p>
        </w:tc>
        <w:tc>
          <w:tcPr>
            <w:tcW w:w="6379" w:type="dxa"/>
            <w:vAlign w:val="center"/>
          </w:tcPr>
          <w:p w14:paraId="0B4E77BE" w14:textId="77777777" w:rsidR="00524A5D" w:rsidRPr="00B1477A" w:rsidRDefault="00000000">
            <w:pPr>
              <w:pStyle w:val="TAC"/>
              <w:rPr>
                <w:rFonts w:cs="Arial"/>
              </w:rPr>
            </w:pPr>
            <w:r w:rsidRPr="00B1477A">
              <w:rPr>
                <w:rFonts w:cs="Arial"/>
              </w:rPr>
              <w:t>-46</w:t>
            </w:r>
          </w:p>
        </w:tc>
      </w:tr>
      <w:tr w:rsidR="00524A5D" w:rsidRPr="00B1477A" w14:paraId="18253826" w14:textId="77777777">
        <w:trPr>
          <w:jc w:val="center"/>
        </w:trPr>
        <w:tc>
          <w:tcPr>
            <w:tcW w:w="1663" w:type="dxa"/>
          </w:tcPr>
          <w:p w14:paraId="2C47545B" w14:textId="77777777" w:rsidR="00524A5D" w:rsidRPr="00B1477A" w:rsidRDefault="00000000">
            <w:pPr>
              <w:pStyle w:val="TAL"/>
              <w:rPr>
                <w:rFonts w:cs="Arial"/>
                <w:bCs/>
              </w:rPr>
            </w:pPr>
            <w:r w:rsidRPr="00B1477A">
              <w:rPr>
                <w:rFonts w:cs="Arial"/>
                <w:bCs/>
              </w:rPr>
              <w:t>P</w:t>
            </w:r>
            <w:r w:rsidRPr="00B1477A">
              <w:rPr>
                <w:rFonts w:cs="Arial"/>
                <w:bCs/>
                <w:vertAlign w:val="subscript"/>
              </w:rPr>
              <w:t>Interferer 2</w:t>
            </w:r>
          </w:p>
          <w:p w14:paraId="477BF223" w14:textId="77777777" w:rsidR="00524A5D" w:rsidRPr="00B1477A" w:rsidRDefault="00000000">
            <w:pPr>
              <w:pStyle w:val="TAL"/>
              <w:rPr>
                <w:rFonts w:cs="Arial"/>
                <w:bCs/>
              </w:rPr>
            </w:pPr>
            <w:r w:rsidRPr="00B1477A">
              <w:rPr>
                <w:rFonts w:cs="Arial"/>
                <w:bCs/>
              </w:rPr>
              <w:t>(Modulated)</w:t>
            </w:r>
          </w:p>
        </w:tc>
        <w:tc>
          <w:tcPr>
            <w:tcW w:w="809" w:type="dxa"/>
          </w:tcPr>
          <w:p w14:paraId="790502B3" w14:textId="77777777" w:rsidR="00524A5D" w:rsidRPr="00B1477A" w:rsidRDefault="00000000">
            <w:pPr>
              <w:pStyle w:val="TAC"/>
              <w:rPr>
                <w:rFonts w:cs="Arial"/>
              </w:rPr>
            </w:pPr>
            <w:r w:rsidRPr="00B1477A">
              <w:rPr>
                <w:rFonts w:cs="Arial"/>
              </w:rPr>
              <w:t>dBm</w:t>
            </w:r>
          </w:p>
        </w:tc>
        <w:tc>
          <w:tcPr>
            <w:tcW w:w="6379" w:type="dxa"/>
            <w:vAlign w:val="center"/>
          </w:tcPr>
          <w:p w14:paraId="50459300" w14:textId="77777777" w:rsidR="00524A5D" w:rsidRPr="00B1477A" w:rsidRDefault="00000000">
            <w:pPr>
              <w:pStyle w:val="TAC"/>
              <w:rPr>
                <w:rFonts w:cs="Arial"/>
              </w:rPr>
            </w:pPr>
            <w:r w:rsidRPr="00B1477A">
              <w:rPr>
                <w:rFonts w:cs="Arial"/>
              </w:rPr>
              <w:t>-46</w:t>
            </w:r>
          </w:p>
        </w:tc>
      </w:tr>
      <w:tr w:rsidR="00524A5D" w:rsidRPr="00B1477A" w14:paraId="0153286D" w14:textId="77777777">
        <w:trPr>
          <w:jc w:val="center"/>
        </w:trPr>
        <w:tc>
          <w:tcPr>
            <w:tcW w:w="1663" w:type="dxa"/>
          </w:tcPr>
          <w:p w14:paraId="66E7D8C7" w14:textId="77777777" w:rsidR="00524A5D" w:rsidRPr="00B1477A" w:rsidRDefault="00000000">
            <w:pPr>
              <w:pStyle w:val="TAL"/>
              <w:rPr>
                <w:rFonts w:cs="Arial"/>
                <w:bCs/>
              </w:rPr>
            </w:pPr>
            <w:r w:rsidRPr="00B1477A">
              <w:rPr>
                <w:rFonts w:cs="Arial"/>
                <w:bCs/>
              </w:rPr>
              <w:t>BW</w:t>
            </w:r>
            <w:r w:rsidRPr="00B1477A">
              <w:rPr>
                <w:rFonts w:cs="Arial"/>
                <w:bCs/>
                <w:vertAlign w:val="subscript"/>
              </w:rPr>
              <w:t>Interferer 2</w:t>
            </w:r>
          </w:p>
        </w:tc>
        <w:tc>
          <w:tcPr>
            <w:tcW w:w="809" w:type="dxa"/>
          </w:tcPr>
          <w:p w14:paraId="6774355D" w14:textId="77777777" w:rsidR="00524A5D" w:rsidRPr="00B1477A" w:rsidRDefault="00524A5D">
            <w:pPr>
              <w:pStyle w:val="TAC"/>
              <w:rPr>
                <w:rFonts w:cs="Arial"/>
              </w:rPr>
            </w:pPr>
          </w:p>
        </w:tc>
        <w:tc>
          <w:tcPr>
            <w:tcW w:w="6379" w:type="dxa"/>
            <w:vAlign w:val="center"/>
          </w:tcPr>
          <w:p w14:paraId="70302047" w14:textId="77777777" w:rsidR="00524A5D" w:rsidRPr="00B1477A" w:rsidRDefault="00000000">
            <w:pPr>
              <w:pStyle w:val="TAC"/>
              <w:rPr>
                <w:rFonts w:cs="Arial"/>
              </w:rPr>
            </w:pPr>
            <w:r w:rsidRPr="00B1477A">
              <w:rPr>
                <w:rFonts w:cs="Arial"/>
              </w:rPr>
              <w:t>1.4</w:t>
            </w:r>
          </w:p>
        </w:tc>
      </w:tr>
      <w:tr w:rsidR="00524A5D" w:rsidRPr="00B1477A" w14:paraId="0F8E2D9B" w14:textId="77777777">
        <w:trPr>
          <w:jc w:val="center"/>
        </w:trPr>
        <w:tc>
          <w:tcPr>
            <w:tcW w:w="1663" w:type="dxa"/>
          </w:tcPr>
          <w:p w14:paraId="6E428EF9" w14:textId="77777777" w:rsidR="00524A5D" w:rsidRPr="00B1477A" w:rsidRDefault="00000000">
            <w:pPr>
              <w:pStyle w:val="TAL"/>
              <w:rPr>
                <w:rFonts w:cs="Arial"/>
                <w:bCs/>
              </w:rPr>
            </w:pPr>
            <w:r w:rsidRPr="00B1477A">
              <w:rPr>
                <w:rFonts w:cs="Arial"/>
                <w:bCs/>
              </w:rPr>
              <w:t>F</w:t>
            </w:r>
            <w:r w:rsidRPr="00B1477A">
              <w:rPr>
                <w:rFonts w:cs="Arial"/>
                <w:bCs/>
                <w:vertAlign w:val="subscript"/>
              </w:rPr>
              <w:t>Interferer 1</w:t>
            </w:r>
          </w:p>
          <w:p w14:paraId="0A73DB33" w14:textId="77777777" w:rsidR="00524A5D" w:rsidRPr="00B1477A" w:rsidRDefault="00000000">
            <w:pPr>
              <w:pStyle w:val="TAL"/>
              <w:rPr>
                <w:rFonts w:cs="Arial"/>
                <w:i/>
              </w:rPr>
            </w:pPr>
            <w:r w:rsidRPr="00B1477A">
              <w:rPr>
                <w:rFonts w:cs="Arial"/>
                <w:bCs/>
              </w:rPr>
              <w:t>(Offset)</w:t>
            </w:r>
          </w:p>
        </w:tc>
        <w:tc>
          <w:tcPr>
            <w:tcW w:w="809" w:type="dxa"/>
          </w:tcPr>
          <w:p w14:paraId="19ACF265" w14:textId="77777777" w:rsidR="00524A5D" w:rsidRPr="00B1477A" w:rsidRDefault="00000000">
            <w:pPr>
              <w:pStyle w:val="TAC"/>
              <w:rPr>
                <w:rFonts w:cs="Arial"/>
              </w:rPr>
            </w:pPr>
            <w:r w:rsidRPr="00B1477A">
              <w:rPr>
                <w:rFonts w:cs="Arial"/>
              </w:rPr>
              <w:t>MHz</w:t>
            </w:r>
          </w:p>
        </w:tc>
        <w:tc>
          <w:tcPr>
            <w:tcW w:w="6379" w:type="dxa"/>
            <w:vAlign w:val="bottom"/>
          </w:tcPr>
          <w:p w14:paraId="1ADBCF61" w14:textId="77777777" w:rsidR="00524A5D" w:rsidRPr="00B1477A" w:rsidRDefault="00000000">
            <w:pPr>
              <w:pStyle w:val="TAC"/>
              <w:rPr>
                <w:rFonts w:cs="Arial"/>
              </w:rPr>
            </w:pPr>
            <w:r w:rsidRPr="00B1477A">
              <w:rPr>
                <w:rFonts w:cs="Arial"/>
              </w:rPr>
              <w:t>-BW/2 –2.1</w:t>
            </w:r>
          </w:p>
          <w:p w14:paraId="7DAF8909" w14:textId="77777777" w:rsidR="00524A5D" w:rsidRPr="00B1477A" w:rsidRDefault="00000000">
            <w:pPr>
              <w:pStyle w:val="TAC"/>
              <w:rPr>
                <w:rFonts w:cs="Arial"/>
              </w:rPr>
            </w:pPr>
            <w:r w:rsidRPr="00B1477A">
              <w:rPr>
                <w:rFonts w:cs="Arial"/>
              </w:rPr>
              <w:t>/</w:t>
            </w:r>
          </w:p>
          <w:p w14:paraId="52292570" w14:textId="77777777" w:rsidR="00524A5D" w:rsidRPr="00B1477A" w:rsidRDefault="00000000">
            <w:pPr>
              <w:pStyle w:val="TAC"/>
              <w:rPr>
                <w:rFonts w:cs="Arial"/>
              </w:rPr>
            </w:pPr>
            <w:r w:rsidRPr="00B1477A">
              <w:rPr>
                <w:rFonts w:cs="Arial"/>
              </w:rPr>
              <w:t>+BW/2+ 2.1</w:t>
            </w:r>
          </w:p>
        </w:tc>
      </w:tr>
      <w:tr w:rsidR="00524A5D" w:rsidRPr="00B1477A" w14:paraId="1200206E" w14:textId="77777777">
        <w:trPr>
          <w:jc w:val="center"/>
        </w:trPr>
        <w:tc>
          <w:tcPr>
            <w:tcW w:w="1663" w:type="dxa"/>
          </w:tcPr>
          <w:p w14:paraId="5C7846B5" w14:textId="77777777" w:rsidR="00524A5D" w:rsidRPr="00B1477A" w:rsidRDefault="00000000">
            <w:pPr>
              <w:pStyle w:val="TAL"/>
              <w:rPr>
                <w:rFonts w:cs="Arial"/>
                <w:bCs/>
              </w:rPr>
            </w:pPr>
            <w:r w:rsidRPr="00B1477A">
              <w:rPr>
                <w:rFonts w:cs="Arial"/>
                <w:bCs/>
              </w:rPr>
              <w:t>F</w:t>
            </w:r>
            <w:r w:rsidRPr="00B1477A">
              <w:rPr>
                <w:rFonts w:cs="Arial"/>
                <w:bCs/>
                <w:vertAlign w:val="subscript"/>
              </w:rPr>
              <w:t>Interferer 2</w:t>
            </w:r>
          </w:p>
          <w:p w14:paraId="0D3D7ED3" w14:textId="77777777" w:rsidR="00524A5D" w:rsidRPr="00B1477A" w:rsidRDefault="00000000">
            <w:pPr>
              <w:pStyle w:val="TAL"/>
              <w:rPr>
                <w:rFonts w:cs="Arial"/>
                <w:bCs/>
              </w:rPr>
            </w:pPr>
            <w:r w:rsidRPr="00B1477A">
              <w:rPr>
                <w:rFonts w:cs="Arial"/>
                <w:bCs/>
              </w:rPr>
              <w:t>(Offset)</w:t>
            </w:r>
          </w:p>
        </w:tc>
        <w:tc>
          <w:tcPr>
            <w:tcW w:w="809" w:type="dxa"/>
          </w:tcPr>
          <w:p w14:paraId="0B371BCE" w14:textId="77777777" w:rsidR="00524A5D" w:rsidRPr="00B1477A" w:rsidRDefault="00000000">
            <w:pPr>
              <w:pStyle w:val="TAC"/>
              <w:rPr>
                <w:rFonts w:cs="Arial"/>
              </w:rPr>
            </w:pPr>
            <w:r w:rsidRPr="00B1477A">
              <w:rPr>
                <w:rFonts w:cs="Arial"/>
              </w:rPr>
              <w:t>MHz</w:t>
            </w:r>
          </w:p>
        </w:tc>
        <w:tc>
          <w:tcPr>
            <w:tcW w:w="6379" w:type="dxa"/>
            <w:vAlign w:val="center"/>
          </w:tcPr>
          <w:p w14:paraId="5C325552" w14:textId="77777777" w:rsidR="00524A5D" w:rsidRPr="00B1477A" w:rsidRDefault="00000000">
            <w:pPr>
              <w:pStyle w:val="TAC"/>
              <w:rPr>
                <w:rFonts w:cs="Arial"/>
              </w:rPr>
            </w:pPr>
            <w:r w:rsidRPr="00B1477A">
              <w:rPr>
                <w:rFonts w:cs="Arial"/>
                <w:bCs/>
              </w:rPr>
              <w:t>2*F</w:t>
            </w:r>
            <w:r w:rsidRPr="00B1477A">
              <w:rPr>
                <w:rFonts w:cs="Arial"/>
                <w:bCs/>
                <w:vertAlign w:val="subscript"/>
              </w:rPr>
              <w:t>Interferer 1</w:t>
            </w:r>
          </w:p>
        </w:tc>
      </w:tr>
      <w:tr w:rsidR="00524A5D" w:rsidRPr="00B1477A" w14:paraId="044DC55A" w14:textId="77777777">
        <w:trPr>
          <w:trHeight w:val="398"/>
          <w:jc w:val="center"/>
        </w:trPr>
        <w:tc>
          <w:tcPr>
            <w:tcW w:w="8851" w:type="dxa"/>
            <w:gridSpan w:val="3"/>
          </w:tcPr>
          <w:p w14:paraId="29E8D62F" w14:textId="77777777" w:rsidR="00524A5D" w:rsidRPr="00B1477A" w:rsidRDefault="00000000">
            <w:pPr>
              <w:pStyle w:val="TAN"/>
              <w:rPr>
                <w:rFonts w:eastAsia="MS Mincho" w:cs="Arial"/>
              </w:rPr>
            </w:pPr>
            <w:r w:rsidRPr="00B1477A">
              <w:rPr>
                <w:rFonts w:eastAsia="MS Mincho" w:cs="Arial"/>
              </w:rPr>
              <w:t>NOTE 1:</w:t>
            </w:r>
            <w:r w:rsidRPr="00B1477A">
              <w:rPr>
                <w:rFonts w:eastAsia="MS Mincho" w:cs="Arial"/>
              </w:rPr>
              <w:tab/>
              <w:t xml:space="preserve">The transmitter shall be set to 4dB below </w:t>
            </w:r>
            <w:r w:rsidRPr="00B1477A">
              <w:rPr>
                <w:rFonts w:cs="Arial"/>
              </w:rPr>
              <w:t>P</w:t>
            </w:r>
            <w:r w:rsidRPr="00B1477A">
              <w:rPr>
                <w:rFonts w:cs="Arial"/>
                <w:sz w:val="12"/>
                <w:szCs w:val="12"/>
              </w:rPr>
              <w:t>CMAX_L</w:t>
            </w:r>
            <w:r w:rsidRPr="00B1477A">
              <w:rPr>
                <w:rFonts w:eastAsia="MS Mincho" w:cs="Arial"/>
              </w:rPr>
              <w:t xml:space="preserve"> at the minimum uplink configuration specified in Table 7.3A.3-3 with </w:t>
            </w:r>
            <w:r w:rsidRPr="00B1477A">
              <w:rPr>
                <w:rFonts w:cs="Arial"/>
              </w:rPr>
              <w:t>P</w:t>
            </w:r>
            <w:r w:rsidRPr="00B1477A">
              <w:rPr>
                <w:rFonts w:cs="Arial"/>
                <w:sz w:val="12"/>
                <w:szCs w:val="12"/>
              </w:rPr>
              <w:t>CMAX_L</w:t>
            </w:r>
            <w:r w:rsidRPr="00B1477A">
              <w:rPr>
                <w:rFonts w:eastAsia="MS Mincho" w:cs="Arial"/>
              </w:rPr>
              <w:t xml:space="preserve"> as defined in subclause 6.2.5 of TS 36.101 [7].</w:t>
            </w:r>
          </w:p>
          <w:p w14:paraId="646D81B8" w14:textId="77777777" w:rsidR="00524A5D" w:rsidRPr="00B1477A" w:rsidRDefault="00000000">
            <w:pPr>
              <w:pStyle w:val="TAN"/>
              <w:rPr>
                <w:rFonts w:eastAsia="MS Mincho" w:cs="Arial"/>
              </w:rPr>
            </w:pPr>
            <w:r w:rsidRPr="00B1477A">
              <w:rPr>
                <w:rFonts w:eastAsia="MS Mincho" w:cs="Arial"/>
              </w:rPr>
              <w:t>NOTE 2:</w:t>
            </w:r>
            <w:r w:rsidRPr="00B1477A">
              <w:rPr>
                <w:rFonts w:eastAsia="MS Mincho" w:cs="Arial"/>
              </w:rPr>
              <w:tab/>
              <w:t xml:space="preserve">Reference measurement channel is specified in Annex A.3.2 with </w:t>
            </w:r>
            <w:r w:rsidRPr="00B1477A">
              <w:rPr>
                <w:rFonts w:cs="Arial"/>
              </w:rPr>
              <w:t>one sided dynamic OCNG Pattern OP.1 FDD as described in Annex A.5.1.1</w:t>
            </w:r>
            <w:r w:rsidRPr="00B1477A">
              <w:rPr>
                <w:rFonts w:eastAsia="MS Mincho" w:cs="Arial"/>
              </w:rPr>
              <w:t>.</w:t>
            </w:r>
          </w:p>
          <w:p w14:paraId="581655F8" w14:textId="77777777" w:rsidR="00524A5D" w:rsidRPr="00B1477A" w:rsidRDefault="00000000">
            <w:pPr>
              <w:pStyle w:val="TAN"/>
              <w:rPr>
                <w:rFonts w:eastAsia="MS Mincho" w:cs="Arial"/>
              </w:rPr>
            </w:pPr>
            <w:r w:rsidRPr="00B1477A">
              <w:rPr>
                <w:rFonts w:eastAsia="MS Mincho" w:cs="Arial"/>
              </w:rPr>
              <w:t>NOTE 3:</w:t>
            </w:r>
            <w:r w:rsidRPr="00B1477A">
              <w:rPr>
                <w:rFonts w:eastAsia="MS Mincho" w:cs="Arial"/>
              </w:rPr>
              <w:tab/>
              <w:t xml:space="preserve">The modulated interferer consists of the Reference measurement channel specified in Annex A.3.2 with </w:t>
            </w:r>
            <w:r w:rsidRPr="00B1477A">
              <w:rPr>
                <w:rFonts w:cs="Arial"/>
              </w:rPr>
              <w:t xml:space="preserve">one sided dynamic OCNG Pattern OP.1 FDD as described in Annex A.5.1.1 </w:t>
            </w:r>
            <w:r w:rsidRPr="00B1477A">
              <w:rPr>
                <w:rFonts w:eastAsia="MS Mincho" w:cs="Arial"/>
              </w:rPr>
              <w:t>with set-up according to Annex C.3.1.</w:t>
            </w:r>
          </w:p>
          <w:p w14:paraId="6BECFB09" w14:textId="77777777" w:rsidR="00524A5D" w:rsidRPr="00B1477A" w:rsidRDefault="00000000">
            <w:pPr>
              <w:pStyle w:val="TAN"/>
              <w:rPr>
                <w:rFonts w:eastAsia="MS Mincho" w:cs="Arial"/>
              </w:rPr>
            </w:pPr>
            <w:r w:rsidRPr="00B1477A">
              <w:rPr>
                <w:rFonts w:eastAsia="MS Mincho" w:cs="Arial"/>
              </w:rPr>
              <w:t>NOTE 4:</w:t>
            </w:r>
            <w:r w:rsidRPr="00B1477A">
              <w:rPr>
                <w:rFonts w:eastAsia="MS Mincho" w:cs="Arial"/>
              </w:rPr>
              <w:tab/>
              <w:t>For DL category M1 UE, the reference sensitivity for category M1 in Table 7.3A.3-1 should be used as REFSENS for the power in Transmission Bandwidth Configuration.</w:t>
            </w:r>
          </w:p>
          <w:p w14:paraId="7D677057" w14:textId="77777777" w:rsidR="00524A5D" w:rsidRPr="00B1477A" w:rsidRDefault="00000000">
            <w:pPr>
              <w:pStyle w:val="TAN"/>
              <w:rPr>
                <w:rFonts w:eastAsia="MS Mincho" w:cs="Arial"/>
              </w:rPr>
            </w:pPr>
            <w:r w:rsidRPr="00B1477A">
              <w:rPr>
                <w:rFonts w:eastAsia="MS Mincho" w:cs="Arial"/>
              </w:rPr>
              <w:t>NOTE 5:</w:t>
            </w:r>
            <w:r w:rsidRPr="00B1477A">
              <w:rPr>
                <w:rFonts w:eastAsia="MS Mincho" w:cs="Arial"/>
              </w:rPr>
              <w:tab/>
            </w:r>
            <w:r w:rsidRPr="00B1477A">
              <w:rPr>
                <w:rFonts w:cs="Arial"/>
              </w:rPr>
              <w:t>For DL category M1 UE, the parameters for the applicable channel bandwidth apply, and BW refers to the corresponding channel bandwidth.</w:t>
            </w:r>
          </w:p>
        </w:tc>
      </w:tr>
      <w:bookmarkEnd w:id="1945"/>
    </w:tbl>
    <w:p w14:paraId="3698B808" w14:textId="77777777" w:rsidR="00524A5D" w:rsidRPr="00B1477A" w:rsidRDefault="00524A5D"/>
    <w:p w14:paraId="1BD8D670" w14:textId="77777777" w:rsidR="00524A5D" w:rsidRPr="00B1477A" w:rsidRDefault="00000000">
      <w:r w:rsidRPr="00B1477A">
        <w:t>The normative reference for this requirement is TS 36.102 [11] clause 7.8A.</w:t>
      </w:r>
    </w:p>
    <w:p w14:paraId="68A73DC2" w14:textId="77777777" w:rsidR="00524A5D" w:rsidRPr="00B1477A" w:rsidRDefault="00000000">
      <w:pPr>
        <w:pStyle w:val="H6"/>
      </w:pPr>
      <w:bookmarkStart w:id="1946" w:name="MCCQCTEMPBM_00000407"/>
      <w:r w:rsidRPr="00B1477A">
        <w:lastRenderedPageBreak/>
        <w:t>7.8A.4</w:t>
      </w:r>
      <w:r w:rsidRPr="00B1477A">
        <w:tab/>
        <w:t>Test description</w:t>
      </w:r>
    </w:p>
    <w:p w14:paraId="72F928B8" w14:textId="77777777" w:rsidR="00524A5D" w:rsidRPr="00B1477A" w:rsidRDefault="00000000">
      <w:pPr>
        <w:pStyle w:val="H6"/>
      </w:pPr>
      <w:bookmarkStart w:id="1947" w:name="MCCQCTEMPBM_00000408"/>
      <w:bookmarkEnd w:id="1946"/>
      <w:r w:rsidRPr="00B1477A">
        <w:t>7.8A.4.1</w:t>
      </w:r>
      <w:r w:rsidRPr="00B1477A">
        <w:tab/>
        <w:t>Initial condition</w:t>
      </w:r>
    </w:p>
    <w:bookmarkEnd w:id="1947"/>
    <w:p w14:paraId="5B9C149A"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0DCF383B" w14:textId="77777777" w:rsidR="00524A5D" w:rsidRPr="00B1477A" w:rsidRDefault="00000000">
      <w:r w:rsidRPr="00B1477A">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7.8A.4.1-1. The details of the uplink and downlink reference measurement channels (RMCs) are specified in Annexes A.2 and A.3 respectively. The details of the OCNG patterns used are specified in Annex A.5. </w:t>
      </w:r>
      <w:r w:rsidRPr="00B1477A">
        <w:rPr>
          <w:rFonts w:cs="v5.0.0"/>
        </w:rPr>
        <w:t>Configurations of PDSCH and MPDCCH before measurement are specified in Annex C.2</w:t>
      </w:r>
    </w:p>
    <w:p w14:paraId="61ACF291" w14:textId="77777777" w:rsidR="00524A5D" w:rsidRPr="00B1477A" w:rsidRDefault="00000000">
      <w:pPr>
        <w:pStyle w:val="TH"/>
      </w:pPr>
      <w:r w:rsidRPr="00B1477A">
        <w:t>Table 7.8A.4.1-1: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238"/>
        <w:gridCol w:w="1260"/>
      </w:tblGrid>
      <w:tr w:rsidR="00524A5D" w:rsidRPr="00B1477A" w14:paraId="0A6C2DF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2E29B4A" w14:textId="77777777" w:rsidR="00524A5D" w:rsidRPr="00B1477A" w:rsidRDefault="00000000">
            <w:pPr>
              <w:keepNext/>
              <w:keepLines/>
              <w:spacing w:after="0"/>
              <w:jc w:val="center"/>
              <w:rPr>
                <w:rFonts w:ascii="Arial" w:hAnsi="Arial"/>
                <w:b/>
                <w:sz w:val="18"/>
              </w:rPr>
            </w:pPr>
            <w:r w:rsidRPr="00B1477A">
              <w:rPr>
                <w:rFonts w:ascii="Arial" w:hAnsi="Arial"/>
                <w:b/>
                <w:sz w:val="18"/>
              </w:rPr>
              <w:t>Initial Conditions</w:t>
            </w:r>
          </w:p>
        </w:tc>
      </w:tr>
      <w:tr w:rsidR="00524A5D" w:rsidRPr="00B1477A" w14:paraId="39106148"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32C2C87" w14:textId="77777777" w:rsidR="00524A5D" w:rsidRPr="00B1477A" w:rsidRDefault="00000000">
            <w:pPr>
              <w:keepNext/>
              <w:keepLines/>
              <w:spacing w:after="0"/>
              <w:rPr>
                <w:rFonts w:ascii="Arial" w:hAnsi="Arial"/>
                <w:sz w:val="18"/>
              </w:rPr>
            </w:pPr>
            <w:r w:rsidRPr="00B1477A">
              <w:rPr>
                <w:rFonts w:ascii="Arial" w:hAnsi="Arial"/>
                <w:sz w:val="18"/>
              </w:rPr>
              <w:t>Test Environment as specified in</w:t>
            </w:r>
          </w:p>
          <w:p w14:paraId="00B5220B" w14:textId="77777777" w:rsidR="00524A5D" w:rsidRPr="00B1477A" w:rsidRDefault="00000000">
            <w:pPr>
              <w:keepNext/>
              <w:keepLines/>
              <w:spacing w:after="0"/>
              <w:rPr>
                <w:rFonts w:ascii="Arial" w:hAnsi="Arial"/>
                <w:sz w:val="18"/>
              </w:rPr>
            </w:pPr>
            <w:r w:rsidRPr="00B1477A">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3FE7C228" w14:textId="77777777" w:rsidR="00524A5D" w:rsidRPr="00B1477A" w:rsidRDefault="00000000">
            <w:pPr>
              <w:keepNext/>
              <w:keepLines/>
              <w:spacing w:after="0"/>
              <w:rPr>
                <w:rFonts w:ascii="Arial" w:hAnsi="Arial"/>
                <w:sz w:val="18"/>
              </w:rPr>
            </w:pPr>
            <w:r w:rsidRPr="00B1477A">
              <w:rPr>
                <w:rFonts w:ascii="Arial" w:hAnsi="Arial"/>
                <w:sz w:val="18"/>
              </w:rPr>
              <w:t>Normal</w:t>
            </w:r>
          </w:p>
        </w:tc>
      </w:tr>
      <w:tr w:rsidR="00524A5D" w:rsidRPr="00B1477A" w14:paraId="4ACF20B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470E9E9" w14:textId="77777777" w:rsidR="00524A5D" w:rsidRPr="00B1477A" w:rsidRDefault="00000000">
            <w:pPr>
              <w:keepNext/>
              <w:keepLines/>
              <w:spacing w:after="0"/>
              <w:rPr>
                <w:rFonts w:ascii="Arial" w:hAnsi="Arial"/>
                <w:sz w:val="18"/>
              </w:rPr>
            </w:pPr>
            <w:r w:rsidRPr="00B1477A">
              <w:rPr>
                <w:rFonts w:ascii="Arial" w:hAnsi="Arial"/>
                <w:sz w:val="18"/>
              </w:rPr>
              <w:t>Test Frequencies as specified in</w:t>
            </w:r>
          </w:p>
          <w:p w14:paraId="3ACA78EB" w14:textId="77777777" w:rsidR="00524A5D" w:rsidRPr="00B1477A" w:rsidRDefault="00000000">
            <w:pPr>
              <w:keepNext/>
              <w:keepLines/>
              <w:spacing w:after="0"/>
              <w:rPr>
                <w:rFonts w:ascii="Arial" w:hAnsi="Arial"/>
                <w:sz w:val="18"/>
              </w:rPr>
            </w:pPr>
            <w:r w:rsidRPr="00B1477A">
              <w:rPr>
                <w:rFonts w:ascii="Arial" w:hAnsi="Arial"/>
                <w:sz w:val="18"/>
              </w:rPr>
              <w:t>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048DB115" w14:textId="77777777" w:rsidR="00524A5D" w:rsidRPr="00B1477A" w:rsidRDefault="00000000">
            <w:pPr>
              <w:keepNext/>
              <w:keepLines/>
              <w:spacing w:after="0"/>
              <w:rPr>
                <w:rFonts w:ascii="Arial" w:hAnsi="Arial"/>
                <w:sz w:val="18"/>
              </w:rPr>
            </w:pPr>
            <w:r w:rsidRPr="00B1477A">
              <w:rPr>
                <w:rFonts w:ascii="Arial" w:hAnsi="Arial"/>
                <w:sz w:val="18"/>
              </w:rPr>
              <w:t>Mid range</w:t>
            </w:r>
          </w:p>
        </w:tc>
      </w:tr>
      <w:tr w:rsidR="00524A5D" w:rsidRPr="00B1477A" w14:paraId="60C88387"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26B4CC" w14:textId="77777777" w:rsidR="00524A5D" w:rsidRPr="00B1477A" w:rsidRDefault="00000000">
            <w:pPr>
              <w:keepNext/>
              <w:keepLines/>
              <w:spacing w:after="0"/>
              <w:rPr>
                <w:rFonts w:ascii="Arial" w:hAnsi="Arial"/>
                <w:sz w:val="18"/>
              </w:rPr>
            </w:pPr>
            <w:r w:rsidRPr="00B1477A">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2F29EF1" w14:textId="77777777" w:rsidR="00524A5D" w:rsidRPr="00B1477A" w:rsidRDefault="00000000">
            <w:pPr>
              <w:keepNext/>
              <w:keepLines/>
              <w:spacing w:after="0"/>
              <w:rPr>
                <w:rFonts w:ascii="Arial" w:hAnsi="Arial"/>
                <w:sz w:val="18"/>
              </w:rPr>
            </w:pPr>
            <w:r w:rsidRPr="00B1477A">
              <w:rPr>
                <w:rFonts w:ascii="Arial" w:hAnsi="Arial"/>
                <w:sz w:val="18"/>
              </w:rPr>
              <w:t>1.4MHz</w:t>
            </w:r>
          </w:p>
        </w:tc>
      </w:tr>
      <w:tr w:rsidR="00524A5D" w:rsidRPr="00B1477A" w14:paraId="23B53EBD"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76AB52D" w14:textId="77777777" w:rsidR="00524A5D" w:rsidRPr="00B1477A" w:rsidRDefault="00000000">
            <w:pPr>
              <w:keepNext/>
              <w:keepLines/>
              <w:spacing w:after="0"/>
              <w:jc w:val="center"/>
              <w:rPr>
                <w:rFonts w:ascii="Arial" w:hAnsi="Arial"/>
                <w:b/>
                <w:sz w:val="18"/>
              </w:rPr>
            </w:pPr>
            <w:r w:rsidRPr="00B1477A">
              <w:rPr>
                <w:rFonts w:ascii="Arial" w:hAnsi="Arial"/>
                <w:b/>
                <w:sz w:val="18"/>
              </w:rPr>
              <w:t>Test Parameters for</w:t>
            </w:r>
            <w:r w:rsidRPr="00B1477A">
              <w:t xml:space="preserve"> </w:t>
            </w:r>
            <w:r w:rsidRPr="00B1477A">
              <w:rPr>
                <w:rFonts w:ascii="Arial" w:hAnsi="Arial"/>
                <w:b/>
                <w:sz w:val="18"/>
              </w:rPr>
              <w:t>Channel Bandwidths and Narrowband positions</w:t>
            </w:r>
          </w:p>
        </w:tc>
      </w:tr>
      <w:tr w:rsidR="00524A5D" w:rsidRPr="00B1477A" w14:paraId="587B75A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B34A5C2" w14:textId="77777777" w:rsidR="00524A5D" w:rsidRPr="00B1477A" w:rsidRDefault="00000000">
            <w:pPr>
              <w:keepNext/>
              <w:keepLines/>
              <w:spacing w:after="0"/>
              <w:jc w:val="center"/>
              <w:rPr>
                <w:rFonts w:ascii="Arial" w:hAnsi="Arial"/>
                <w:b/>
                <w:sz w:val="18"/>
              </w:rPr>
            </w:pPr>
            <w:r w:rsidRPr="00B1477A">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2DC80029" w14:textId="77777777" w:rsidR="00524A5D" w:rsidRPr="00B1477A" w:rsidRDefault="00000000">
            <w:pPr>
              <w:keepNext/>
              <w:keepLines/>
              <w:spacing w:after="0"/>
              <w:jc w:val="center"/>
              <w:rPr>
                <w:rFonts w:ascii="Arial" w:hAnsi="Arial"/>
                <w:b/>
                <w:sz w:val="18"/>
              </w:rPr>
            </w:pPr>
            <w:r w:rsidRPr="00B1477A">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6CBAE1F5" w14:textId="77777777" w:rsidR="00524A5D" w:rsidRPr="00B1477A" w:rsidRDefault="00000000">
            <w:pPr>
              <w:keepNext/>
              <w:keepLines/>
              <w:spacing w:after="0"/>
              <w:jc w:val="center"/>
              <w:rPr>
                <w:rFonts w:ascii="Arial" w:hAnsi="Arial"/>
                <w:b/>
                <w:sz w:val="18"/>
              </w:rPr>
            </w:pPr>
            <w:r w:rsidRPr="00B1477A">
              <w:rPr>
                <w:rFonts w:ascii="Arial" w:hAnsi="Arial"/>
                <w:b/>
                <w:sz w:val="18"/>
              </w:rPr>
              <w:t>Uplink Configuration</w:t>
            </w:r>
          </w:p>
        </w:tc>
      </w:tr>
      <w:tr w:rsidR="00524A5D" w:rsidRPr="00B1477A" w14:paraId="742CF9D5"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35C849F" w14:textId="77777777" w:rsidR="00524A5D" w:rsidRPr="00B1477A"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5F588726" w14:textId="77777777" w:rsidR="00524A5D" w:rsidRPr="00B1477A" w:rsidRDefault="00000000">
            <w:pPr>
              <w:keepNext/>
              <w:keepLines/>
              <w:spacing w:after="0"/>
              <w:jc w:val="center"/>
              <w:rPr>
                <w:rFonts w:ascii="Arial" w:hAnsi="Arial"/>
                <w:sz w:val="18"/>
              </w:rPr>
            </w:pPr>
            <w:r w:rsidRPr="00B1477A">
              <w:rPr>
                <w:rFonts w:ascii="Arial" w:hAnsi="Arial"/>
                <w:sz w:val="18"/>
              </w:rPr>
              <w:t>Mod'n</w:t>
            </w:r>
          </w:p>
        </w:tc>
        <w:tc>
          <w:tcPr>
            <w:tcW w:w="2331" w:type="dxa"/>
            <w:gridSpan w:val="2"/>
            <w:tcBorders>
              <w:top w:val="single" w:sz="4" w:space="0" w:color="auto"/>
              <w:left w:val="single" w:sz="4" w:space="0" w:color="auto"/>
              <w:bottom w:val="single" w:sz="4" w:space="0" w:color="auto"/>
              <w:right w:val="single" w:sz="4" w:space="0" w:color="auto"/>
            </w:tcBorders>
          </w:tcPr>
          <w:p w14:paraId="6245B044" w14:textId="77777777" w:rsidR="00524A5D" w:rsidRPr="00B1477A" w:rsidRDefault="00000000">
            <w:pPr>
              <w:keepNext/>
              <w:keepLines/>
              <w:spacing w:after="0"/>
              <w:jc w:val="center"/>
              <w:rPr>
                <w:rFonts w:ascii="Arial" w:hAnsi="Arial"/>
                <w:sz w:val="18"/>
              </w:rPr>
            </w:pPr>
            <w:r w:rsidRPr="00B1477A">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26881D63" w14:textId="77777777" w:rsidR="00524A5D" w:rsidRPr="00B1477A" w:rsidRDefault="00000000">
            <w:pPr>
              <w:keepNext/>
              <w:keepLines/>
              <w:spacing w:after="0"/>
              <w:jc w:val="center"/>
              <w:rPr>
                <w:rFonts w:ascii="Arial" w:hAnsi="Arial"/>
                <w:sz w:val="18"/>
              </w:rPr>
            </w:pPr>
            <w:r w:rsidRPr="00B1477A">
              <w:rPr>
                <w:rFonts w:ascii="Arial" w:hAnsi="Arial"/>
                <w:sz w:val="18"/>
              </w:rPr>
              <w:t>Mod'n</w:t>
            </w:r>
          </w:p>
        </w:tc>
        <w:tc>
          <w:tcPr>
            <w:tcW w:w="2238" w:type="dxa"/>
            <w:tcBorders>
              <w:top w:val="single" w:sz="4" w:space="0" w:color="auto"/>
              <w:left w:val="single" w:sz="4" w:space="0" w:color="auto"/>
              <w:bottom w:val="single" w:sz="4" w:space="0" w:color="auto"/>
              <w:right w:val="single" w:sz="4" w:space="0" w:color="auto"/>
            </w:tcBorders>
          </w:tcPr>
          <w:p w14:paraId="4EDC1C08" w14:textId="77777777" w:rsidR="00524A5D" w:rsidRPr="00B1477A" w:rsidRDefault="00000000">
            <w:pPr>
              <w:keepNext/>
              <w:keepLines/>
              <w:spacing w:after="0"/>
              <w:jc w:val="center"/>
              <w:rPr>
                <w:rFonts w:ascii="Arial" w:hAnsi="Arial"/>
                <w:sz w:val="18"/>
              </w:rPr>
            </w:pPr>
            <w:r w:rsidRPr="00B1477A">
              <w:rPr>
                <w:rFonts w:ascii="Arial" w:hAnsi="Arial"/>
                <w:sz w:val="18"/>
              </w:rPr>
              <w:t>RB allocation</w:t>
            </w:r>
          </w:p>
        </w:tc>
        <w:tc>
          <w:tcPr>
            <w:tcW w:w="1260" w:type="dxa"/>
            <w:tcBorders>
              <w:top w:val="single" w:sz="4" w:space="0" w:color="auto"/>
              <w:left w:val="single" w:sz="4" w:space="0" w:color="auto"/>
              <w:bottom w:val="single" w:sz="4" w:space="0" w:color="auto"/>
              <w:right w:val="single" w:sz="4" w:space="0" w:color="auto"/>
            </w:tcBorders>
          </w:tcPr>
          <w:p w14:paraId="6D2C3A2B" w14:textId="77777777" w:rsidR="00524A5D" w:rsidRPr="00B1477A" w:rsidRDefault="00000000">
            <w:pPr>
              <w:keepNext/>
              <w:keepLines/>
              <w:spacing w:after="0"/>
              <w:jc w:val="center"/>
              <w:rPr>
                <w:rFonts w:ascii="Arial" w:hAnsi="Arial" w:cs="Arial"/>
                <w:sz w:val="18"/>
                <w:szCs w:val="18"/>
              </w:rPr>
            </w:pPr>
            <w:r w:rsidRPr="00B1477A">
              <w:rPr>
                <w:rFonts w:ascii="Arial" w:hAnsi="Arial" w:cs="Arial"/>
                <w:sz w:val="18"/>
                <w:szCs w:val="18"/>
              </w:rPr>
              <w:t>Narrowband index</w:t>
            </w:r>
          </w:p>
          <w:p w14:paraId="54C0669A" w14:textId="77777777" w:rsidR="00524A5D" w:rsidRPr="00B1477A" w:rsidRDefault="00000000">
            <w:pPr>
              <w:keepNext/>
              <w:keepLines/>
              <w:spacing w:after="0"/>
              <w:jc w:val="center"/>
              <w:rPr>
                <w:rFonts w:ascii="Arial" w:hAnsi="Arial"/>
                <w:sz w:val="18"/>
              </w:rPr>
            </w:pPr>
            <w:r w:rsidRPr="00B1477A">
              <w:rPr>
                <w:rFonts w:ascii="Arial" w:hAnsi="Arial" w:cs="Arial"/>
                <w:sz w:val="18"/>
                <w:szCs w:val="18"/>
              </w:rPr>
              <w:t>(Note 1)</w:t>
            </w:r>
          </w:p>
        </w:tc>
      </w:tr>
      <w:tr w:rsidR="00524A5D" w:rsidRPr="00B1477A" w14:paraId="3FDD234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79630D" w14:textId="77777777" w:rsidR="00524A5D" w:rsidRPr="00B1477A" w:rsidRDefault="00000000">
            <w:pPr>
              <w:keepNext/>
              <w:keepLines/>
              <w:spacing w:after="0"/>
              <w:jc w:val="center"/>
              <w:rPr>
                <w:rFonts w:ascii="Arial" w:hAnsi="Arial"/>
                <w:sz w:val="18"/>
              </w:rPr>
            </w:pPr>
            <w:r w:rsidRPr="00B1477A">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57D9E188"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5CAE0954" w14:textId="77777777" w:rsidR="00524A5D" w:rsidRPr="00B1477A" w:rsidRDefault="00000000">
            <w:pPr>
              <w:keepNext/>
              <w:keepLines/>
              <w:spacing w:after="0"/>
              <w:jc w:val="center"/>
              <w:rPr>
                <w:rFonts w:ascii="Arial" w:hAnsi="Arial"/>
                <w:sz w:val="18"/>
                <w:lang w:eastAsia="ko-KR"/>
              </w:rPr>
            </w:pPr>
            <w:r w:rsidRPr="00B1477A">
              <w:rPr>
                <w:rFonts w:ascii="Arial" w:hAnsi="Arial"/>
                <w:sz w:val="18"/>
                <w:lang w:eastAsia="ko-KR"/>
              </w:rPr>
              <w:t>4</w:t>
            </w:r>
          </w:p>
        </w:tc>
        <w:tc>
          <w:tcPr>
            <w:tcW w:w="1166" w:type="dxa"/>
            <w:tcBorders>
              <w:top w:val="single" w:sz="4" w:space="0" w:color="auto"/>
              <w:left w:val="single" w:sz="4" w:space="0" w:color="auto"/>
              <w:bottom w:val="single" w:sz="4" w:space="0" w:color="auto"/>
              <w:right w:val="single" w:sz="4" w:space="0" w:color="auto"/>
            </w:tcBorders>
          </w:tcPr>
          <w:p w14:paraId="1BA8BD13" w14:textId="77777777" w:rsidR="00524A5D" w:rsidRPr="00B1477A" w:rsidRDefault="00000000">
            <w:pPr>
              <w:keepNext/>
              <w:keepLines/>
              <w:spacing w:after="0"/>
              <w:jc w:val="center"/>
              <w:rPr>
                <w:rFonts w:ascii="Arial" w:hAnsi="Arial"/>
                <w:sz w:val="18"/>
              </w:rPr>
            </w:pPr>
            <w:r w:rsidRPr="00B1477A">
              <w:rPr>
                <w:rFonts w:ascii="Arial" w:hAnsi="Arial"/>
                <w:sz w:val="18"/>
              </w:rPr>
              <w:t>QPSK</w:t>
            </w:r>
          </w:p>
        </w:tc>
        <w:tc>
          <w:tcPr>
            <w:tcW w:w="2238" w:type="dxa"/>
            <w:tcBorders>
              <w:top w:val="single" w:sz="4" w:space="0" w:color="auto"/>
              <w:left w:val="single" w:sz="4" w:space="0" w:color="auto"/>
              <w:bottom w:val="single" w:sz="4" w:space="0" w:color="auto"/>
              <w:right w:val="single" w:sz="4" w:space="0" w:color="auto"/>
            </w:tcBorders>
          </w:tcPr>
          <w:p w14:paraId="336A4869" w14:textId="77777777" w:rsidR="00524A5D" w:rsidRPr="00B1477A" w:rsidRDefault="00000000">
            <w:pPr>
              <w:keepNext/>
              <w:keepLines/>
              <w:spacing w:after="0"/>
              <w:jc w:val="center"/>
              <w:rPr>
                <w:rFonts w:ascii="Arial" w:hAnsi="Arial"/>
                <w:sz w:val="18"/>
              </w:rPr>
            </w:pPr>
            <w:r w:rsidRPr="00B1477A">
              <w:rPr>
                <w:rFonts w:ascii="Arial" w:hAnsi="Arial"/>
                <w:sz w:val="18"/>
              </w:rPr>
              <w:t>6</w:t>
            </w:r>
          </w:p>
        </w:tc>
        <w:tc>
          <w:tcPr>
            <w:tcW w:w="1260" w:type="dxa"/>
            <w:tcBorders>
              <w:top w:val="single" w:sz="4" w:space="0" w:color="auto"/>
              <w:left w:val="single" w:sz="4" w:space="0" w:color="auto"/>
              <w:bottom w:val="single" w:sz="4" w:space="0" w:color="auto"/>
              <w:right w:val="single" w:sz="4" w:space="0" w:color="auto"/>
            </w:tcBorders>
          </w:tcPr>
          <w:p w14:paraId="0F68BB11" w14:textId="77777777" w:rsidR="00524A5D" w:rsidRPr="00B1477A" w:rsidRDefault="00000000">
            <w:pPr>
              <w:keepNext/>
              <w:keepLines/>
              <w:spacing w:after="0"/>
              <w:jc w:val="center"/>
              <w:rPr>
                <w:rFonts w:ascii="Arial" w:hAnsi="Arial"/>
                <w:sz w:val="18"/>
              </w:rPr>
            </w:pPr>
            <w:r w:rsidRPr="00B1477A">
              <w:rPr>
                <w:rFonts w:ascii="Arial" w:hAnsi="Arial"/>
                <w:sz w:val="18"/>
                <w:lang w:eastAsia="ko-KR"/>
              </w:rPr>
              <w:t>0</w:t>
            </w:r>
          </w:p>
        </w:tc>
      </w:tr>
      <w:tr w:rsidR="00524A5D" w:rsidRPr="00B1477A" w14:paraId="3446FE0B"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19EA200" w14:textId="77777777" w:rsidR="00524A5D" w:rsidRPr="00B1477A" w:rsidRDefault="00000000">
            <w:pPr>
              <w:keepNext/>
              <w:keepLines/>
              <w:spacing w:after="0"/>
              <w:ind w:left="851" w:hanging="851"/>
              <w:rPr>
                <w:rFonts w:ascii="Arial" w:hAnsi="Arial"/>
                <w:sz w:val="18"/>
                <w:lang w:eastAsia="ko-KR"/>
              </w:rPr>
            </w:pPr>
            <w:r w:rsidRPr="00B1477A">
              <w:rPr>
                <w:rFonts w:ascii="Arial" w:hAnsi="Arial"/>
                <w:sz w:val="18"/>
                <w:lang w:eastAsia="ko-KR"/>
              </w:rPr>
              <w:t>Note 1:</w:t>
            </w:r>
            <w:r w:rsidRPr="00B1477A">
              <w:rPr>
                <w:rFonts w:ascii="Arial" w:hAnsi="Arial"/>
                <w:sz w:val="18"/>
              </w:rPr>
              <w:tab/>
              <w:t>Denotes where in the channel Bandwidth the narrowband shall be placed. Narrowband and Narrowband index are defined in TS36.211</w:t>
            </w:r>
            <w:r w:rsidRPr="00B1477A">
              <w:t>[3]</w:t>
            </w:r>
            <w:r w:rsidRPr="00B1477A">
              <w:rPr>
                <w:rFonts w:ascii="Arial" w:hAnsi="Arial"/>
                <w:sz w:val="18"/>
              </w:rPr>
              <w:t>, 5.2.4.</w:t>
            </w:r>
          </w:p>
          <w:p w14:paraId="5DB9999D" w14:textId="77777777" w:rsidR="00524A5D" w:rsidRPr="00B1477A" w:rsidRDefault="00000000">
            <w:pPr>
              <w:keepNext/>
              <w:keepLines/>
              <w:spacing w:after="0"/>
              <w:ind w:left="851" w:hanging="851"/>
              <w:rPr>
                <w:rFonts w:ascii="Arial" w:hAnsi="Arial"/>
                <w:sz w:val="18"/>
              </w:rPr>
            </w:pPr>
            <w:r w:rsidRPr="00B1477A">
              <w:rPr>
                <w:rFonts w:ascii="Arial" w:hAnsi="Arial"/>
                <w:sz w:val="18"/>
              </w:rPr>
              <w:t>Note 2:</w:t>
            </w:r>
            <w:r w:rsidRPr="00B1477A">
              <w:rPr>
                <w:rFonts w:ascii="Arial" w:hAnsi="Arial"/>
                <w:sz w:val="18"/>
              </w:rPr>
              <w:tab/>
              <w:t>Downlink RB position shall be RB</w:t>
            </w:r>
            <w:r w:rsidRPr="00B1477A">
              <w:rPr>
                <w:rFonts w:ascii="Arial" w:hAnsi="Arial"/>
                <w:sz w:val="18"/>
                <w:vertAlign w:val="subscript"/>
              </w:rPr>
              <w:t>start</w:t>
            </w:r>
            <w:r w:rsidRPr="00B1477A">
              <w:rPr>
                <w:rFonts w:ascii="Arial" w:hAnsi="Arial"/>
                <w:sz w:val="18"/>
              </w:rPr>
              <w:t xml:space="preserve"> = 0 within the narrowband.</w:t>
            </w:r>
          </w:p>
        </w:tc>
      </w:tr>
    </w:tbl>
    <w:p w14:paraId="228CB5F4" w14:textId="77777777" w:rsidR="00524A5D" w:rsidRPr="00B1477A" w:rsidRDefault="00524A5D"/>
    <w:p w14:paraId="0B2D0FD6"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Connect the SS to the UE antenna connectors as shown in TS 36.508[12] Annex A Figure A.6 using only main UE Tx/Rx antenna.</w:t>
      </w:r>
    </w:p>
    <w:p w14:paraId="5AC52F13"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The parameter settings for the cell are set up according to TS 36.508 [12] subclause 4.4.3.</w:t>
      </w:r>
    </w:p>
    <w:p w14:paraId="59ABDDCB"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Downlink signals are initially set up according to Annex C.0, C.1 and C.3.1, and uplink signals according to Annex H.1 and H.3.1.</w:t>
      </w:r>
    </w:p>
    <w:p w14:paraId="3168922F"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The UL and DL Reference Measurement channels are set according to Table 7.8A.4.1-1.</w:t>
      </w:r>
    </w:p>
    <w:p w14:paraId="13BCDBF6"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Propagation conditions are set according to Annex B.0.</w:t>
      </w:r>
    </w:p>
    <w:p w14:paraId="4F4F1966"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6.</w:t>
      </w:r>
      <w:r w:rsidRPr="00B1477A">
        <w:rPr>
          <w:rFonts w:eastAsia="Malgun Gothic"/>
        </w:rPr>
        <w:tab/>
        <w:t>UE location according to TS 36.508 [12] clause 5.6.1 is provided to the UE through any preconfigured means.</w:t>
      </w:r>
    </w:p>
    <w:p w14:paraId="288E3E44"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7.  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73F772DE"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8.</w:t>
      </w:r>
      <w:r w:rsidRPr="00B1477A">
        <w:rPr>
          <w:rFonts w:eastAsia="Malgun Gothic"/>
        </w:rPr>
        <w:tab/>
        <w:t>Deactivate UE prediction of satellite trajectory by any preconfigured means.</w:t>
      </w:r>
    </w:p>
    <w:p w14:paraId="76FEA961"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9.</w:t>
      </w:r>
      <w:r w:rsidRPr="00B1477A">
        <w:rPr>
          <w:rFonts w:eastAsia="Malgun Gothic"/>
        </w:rPr>
        <w:tab/>
        <w:t>Ensure the UE is in State 3A-RF-CE according to TS 36.508 [12] clause 5.2A.2AA. Message contents are defined in clause 7.8A.4.3.</w:t>
      </w:r>
    </w:p>
    <w:p w14:paraId="22B4DC76" w14:textId="77777777" w:rsidR="00524A5D" w:rsidRPr="00B1477A" w:rsidRDefault="00000000">
      <w:pPr>
        <w:pStyle w:val="H6"/>
      </w:pPr>
      <w:bookmarkStart w:id="1948" w:name="MCCQCTEMPBM_00000409"/>
      <w:r w:rsidRPr="00B1477A">
        <w:t>7.8A.4.2</w:t>
      </w:r>
      <w:r w:rsidRPr="00B1477A">
        <w:tab/>
        <w:t>Test procedure</w:t>
      </w:r>
    </w:p>
    <w:bookmarkEnd w:id="1948"/>
    <w:p w14:paraId="0F7A55D7"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SS transmits PDSCH via MPDCCH DCI format 6-1A for C_RNTI to transmit the DL RMC according to Table 7.8A.4.1-1. The SS sends downlink MAC padding bits on the DL RMC. The SS sends one sided dynamic OCNG Pattern OP.1 FDD for the DL-signal as described in Annex A.5.1.1.</w:t>
      </w:r>
    </w:p>
    <w:p w14:paraId="633BCAB5"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lastRenderedPageBreak/>
        <w:t>2.</w:t>
      </w:r>
      <w:r w:rsidRPr="00B1477A">
        <w:rPr>
          <w:rFonts w:eastAsia="Malgun Gothic"/>
        </w:rPr>
        <w:tab/>
        <w:t>SS sends uplink scheduling information for each UL HARQ process via MPDCCH DCI format 6-0A for C_RNTI to schedule the UL RMC according to Table 7.8A.4.1-1. Since the UE has no payload data to send, the UE transmits uplink MAC padding bits on the UL RMC.</w:t>
      </w:r>
    </w:p>
    <w:p w14:paraId="07DC650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Set the Downlink signal level to the value as defined in Table 7.8A.5-1. Send uplink power control commands to the UE using 1dB power step size to ensure that the UE output power measured by the test system is within the Uplink power control window, defined as -MU to -(MU + Uplink power control window size) dB of the target power level in Table 7.8A.5-1 for at least the duration of the throughput measurement, where:</w:t>
      </w:r>
    </w:p>
    <w:p w14:paraId="2D1CD799"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w:t>
      </w:r>
      <w:r w:rsidRPr="00B1477A">
        <w:rPr>
          <w:rFonts w:eastAsia="Malgun Gothic"/>
        </w:rPr>
        <w:tab/>
        <w:t>MU is the test system uplink power measurement uncertainty and is specified in Table F.1.3-1 for the carrier frequency f and the channel bandwidth BW</w:t>
      </w:r>
    </w:p>
    <w:p w14:paraId="4687CD71"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w:t>
      </w:r>
      <w:r w:rsidRPr="00B1477A">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62E13F1E"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Set the Interfering signal levels to the values as defined in Table 7.8A.5-1 and frequency below the wanted signal, using a modulated interferer bandwidth as defined in Annex D of the present document.</w:t>
      </w:r>
    </w:p>
    <w:p w14:paraId="763F3E48"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Measure the average throughput for a duration sufficient to achieve statistical significance according to Annex G.2.</w:t>
      </w:r>
    </w:p>
    <w:p w14:paraId="73454EEF"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6.</w:t>
      </w:r>
      <w:r w:rsidRPr="00B1477A">
        <w:rPr>
          <w:rFonts w:eastAsia="Malgun Gothic"/>
        </w:rPr>
        <w:tab/>
        <w:t>Repeat steps from 3 to 5, using an interfering signal above the wanted signal at step 4.</w:t>
      </w:r>
    </w:p>
    <w:p w14:paraId="44F20D8D" w14:textId="77777777" w:rsidR="00524A5D" w:rsidRPr="00B1477A" w:rsidRDefault="00000000">
      <w:pPr>
        <w:pStyle w:val="H6"/>
      </w:pPr>
      <w:bookmarkStart w:id="1949" w:name="MCCQCTEMPBM_00000410"/>
      <w:r w:rsidRPr="00B1477A">
        <w:t>7.8A.4.3</w:t>
      </w:r>
      <w:r w:rsidRPr="00B1477A">
        <w:tab/>
        <w:t>Message contents</w:t>
      </w:r>
    </w:p>
    <w:bookmarkEnd w:id="1949"/>
    <w:p w14:paraId="14FEB543" w14:textId="77777777" w:rsidR="00524A5D" w:rsidRPr="00B1477A" w:rsidRDefault="00000000">
      <w:r w:rsidRPr="00B1477A">
        <w:t xml:space="preserve">Message contents are according to TS 36.508 [12] subclause 4.6 with the condition CEModeA </w:t>
      </w:r>
      <w:r w:rsidRPr="00B1477A">
        <w:rPr>
          <w:rFonts w:eastAsia="Batang"/>
        </w:rPr>
        <w:t xml:space="preserve">and the </w:t>
      </w:r>
      <w:r w:rsidRPr="00B1477A">
        <w:t>following exception.</w:t>
      </w:r>
    </w:p>
    <w:p w14:paraId="0A7C996B" w14:textId="77777777" w:rsidR="00524A5D" w:rsidRPr="00B1477A" w:rsidRDefault="00000000">
      <w:pPr>
        <w:pStyle w:val="TH"/>
      </w:pPr>
      <w:r w:rsidRPr="00B1477A">
        <w:t>Table 7.8A.4.3-1: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B1477A" w14:paraId="19C84329"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9165BAF" w14:textId="77777777" w:rsidR="00524A5D" w:rsidRPr="00B1477A" w:rsidRDefault="00000000">
            <w:pPr>
              <w:pStyle w:val="TAL"/>
            </w:pPr>
            <w:r w:rsidRPr="00B1477A">
              <w:t>Derivation Path: 36.331 clause 6.3.2</w:t>
            </w:r>
          </w:p>
        </w:tc>
      </w:tr>
      <w:tr w:rsidR="00524A5D" w:rsidRPr="00B1477A" w14:paraId="1985DF4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C535AA" w14:textId="77777777" w:rsidR="00524A5D" w:rsidRPr="00B1477A" w:rsidRDefault="00000000">
            <w:pPr>
              <w:pStyle w:val="TAH"/>
            </w:pPr>
            <w:r w:rsidRPr="00B1477A">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89652" w14:textId="77777777" w:rsidR="00524A5D" w:rsidRPr="00B1477A" w:rsidRDefault="00000000">
            <w:pPr>
              <w:pStyle w:val="TAH"/>
            </w:pPr>
            <w:r w:rsidRPr="00B1477A">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BA048" w14:textId="77777777" w:rsidR="00524A5D" w:rsidRPr="00B1477A" w:rsidRDefault="00000000">
            <w:pPr>
              <w:pStyle w:val="TAH"/>
            </w:pPr>
            <w:r w:rsidRPr="00B1477A">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B17C" w14:textId="77777777" w:rsidR="00524A5D" w:rsidRPr="00B1477A" w:rsidRDefault="00000000">
            <w:pPr>
              <w:pStyle w:val="TAH"/>
            </w:pPr>
            <w:r w:rsidRPr="00B1477A">
              <w:t>Condition</w:t>
            </w:r>
          </w:p>
        </w:tc>
      </w:tr>
      <w:tr w:rsidR="00524A5D" w:rsidRPr="00B1477A" w14:paraId="0E9BCD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82C" w14:textId="77777777" w:rsidR="00524A5D" w:rsidRPr="00B1477A" w:rsidRDefault="00000000">
            <w:pPr>
              <w:pStyle w:val="TAL"/>
            </w:pPr>
            <w:r w:rsidRPr="00B1477A">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C55F"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688A1"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6E64" w14:textId="77777777" w:rsidR="00524A5D" w:rsidRPr="00B1477A" w:rsidRDefault="00524A5D">
            <w:pPr>
              <w:pStyle w:val="TAL"/>
            </w:pPr>
          </w:p>
        </w:tc>
      </w:tr>
      <w:tr w:rsidR="00524A5D" w:rsidRPr="00B1477A" w14:paraId="0425BB5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25D3A" w14:textId="77777777" w:rsidR="00524A5D" w:rsidRPr="00B1477A" w:rsidRDefault="00000000">
            <w:pPr>
              <w:pStyle w:val="TAL"/>
            </w:pPr>
            <w:r w:rsidRPr="00B1477A">
              <w:t xml:space="preserve">  p0-U</w:t>
            </w:r>
            <w:r w:rsidRPr="00B1477A">
              <w:rPr>
                <w:lang w:eastAsia="ko-KR"/>
              </w:rPr>
              <w:t>E-</w:t>
            </w:r>
            <w:r w:rsidRPr="00B1477A">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37E2"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FD3AF"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C0B5" w14:textId="77777777" w:rsidR="00524A5D" w:rsidRPr="00B1477A" w:rsidRDefault="00524A5D">
            <w:pPr>
              <w:pStyle w:val="TAL"/>
            </w:pPr>
          </w:p>
        </w:tc>
      </w:tr>
      <w:tr w:rsidR="00524A5D" w:rsidRPr="00B1477A" w14:paraId="2714699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FEAEB" w14:textId="77777777" w:rsidR="00524A5D" w:rsidRPr="00B1477A" w:rsidRDefault="00000000">
            <w:pPr>
              <w:pStyle w:val="TAL"/>
            </w:pPr>
            <w:r w:rsidRPr="00B1477A">
              <w:t xml:space="preserve">  deltaMCS-Enabled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0B4" w14:textId="77777777" w:rsidR="00524A5D" w:rsidRPr="00B1477A" w:rsidRDefault="00000000">
            <w:pPr>
              <w:pStyle w:val="TAL"/>
            </w:pPr>
            <w:r w:rsidRPr="00B1477A">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BD03B"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05548" w14:textId="77777777" w:rsidR="00524A5D" w:rsidRPr="00B1477A" w:rsidRDefault="00524A5D">
            <w:pPr>
              <w:pStyle w:val="TAL"/>
            </w:pPr>
          </w:p>
        </w:tc>
      </w:tr>
      <w:tr w:rsidR="00524A5D" w:rsidRPr="00B1477A" w14:paraId="3F24B16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2EBA4" w14:textId="77777777" w:rsidR="00524A5D" w:rsidRPr="00B1477A" w:rsidRDefault="00000000">
            <w:pPr>
              <w:pStyle w:val="TAL"/>
            </w:pPr>
            <w:r w:rsidRPr="00B1477A">
              <w:t xml:space="preserve">  accumulationEnabled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D81B" w14:textId="77777777" w:rsidR="00524A5D" w:rsidRPr="00B1477A" w:rsidRDefault="00000000">
            <w:pPr>
              <w:pStyle w:val="TAL"/>
            </w:pPr>
            <w:r w:rsidRPr="00B1477A">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8D625D"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392D4" w14:textId="77777777" w:rsidR="00524A5D" w:rsidRPr="00B1477A" w:rsidRDefault="00524A5D">
            <w:pPr>
              <w:pStyle w:val="TAL"/>
            </w:pPr>
          </w:p>
        </w:tc>
      </w:tr>
      <w:tr w:rsidR="00524A5D" w:rsidRPr="00B1477A" w14:paraId="49F750F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65C7C" w14:textId="77777777" w:rsidR="00524A5D" w:rsidRPr="00B1477A" w:rsidRDefault="00000000">
            <w:pPr>
              <w:pStyle w:val="TAL"/>
            </w:pPr>
            <w:r w:rsidRPr="00B1477A">
              <w:t xml:space="preserve">  p0-</w:t>
            </w:r>
            <w:r w:rsidRPr="00B1477A">
              <w:rPr>
                <w:lang w:eastAsia="ko-KR"/>
              </w:rPr>
              <w:t>UE-</w:t>
            </w:r>
            <w:r w:rsidRPr="00B1477A">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F75C" w14:textId="77777777" w:rsidR="00524A5D" w:rsidRPr="00B1477A" w:rsidRDefault="00000000">
            <w:pPr>
              <w:pStyle w:val="TAL"/>
            </w:pPr>
            <w:r w:rsidRPr="00B1477A">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5712"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50E6D" w14:textId="77777777" w:rsidR="00524A5D" w:rsidRPr="00B1477A" w:rsidRDefault="00524A5D">
            <w:pPr>
              <w:pStyle w:val="TAL"/>
            </w:pPr>
          </w:p>
        </w:tc>
      </w:tr>
      <w:tr w:rsidR="00524A5D" w:rsidRPr="00B1477A" w14:paraId="248A94A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5785" w14:textId="77777777" w:rsidR="00524A5D" w:rsidRPr="00B1477A" w:rsidRDefault="00000000">
            <w:pPr>
              <w:pStyle w:val="TAL"/>
            </w:pPr>
            <w:r w:rsidRPr="00B1477A">
              <w:t xml:space="preserve">  pSRS-Offset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C54D8" w14:textId="77777777" w:rsidR="00524A5D" w:rsidRPr="00B1477A" w:rsidRDefault="00000000">
            <w:pPr>
              <w:pStyle w:val="TAL"/>
            </w:pPr>
            <w:r w:rsidRPr="00B1477A">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FBFE7"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1EE29" w14:textId="77777777" w:rsidR="00524A5D" w:rsidRPr="00B1477A" w:rsidRDefault="00524A5D">
            <w:pPr>
              <w:pStyle w:val="TAL"/>
            </w:pPr>
          </w:p>
        </w:tc>
      </w:tr>
      <w:tr w:rsidR="00524A5D" w:rsidRPr="00B1477A" w14:paraId="5B7DD71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5AAE0" w14:textId="77777777" w:rsidR="00524A5D" w:rsidRPr="00B1477A" w:rsidRDefault="00000000">
            <w:pPr>
              <w:pStyle w:val="TAL"/>
            </w:pPr>
            <w:r w:rsidRPr="00B1477A">
              <w:t xml:space="preserve">  filterCoefficient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935E9" w14:textId="77777777" w:rsidR="00524A5D" w:rsidRPr="00B1477A" w:rsidRDefault="00000000">
            <w:pPr>
              <w:pStyle w:val="TAL"/>
            </w:pPr>
            <w:r w:rsidRPr="00B1477A">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5D9BA" w14:textId="77777777" w:rsidR="00524A5D" w:rsidRPr="00B1477A" w:rsidRDefault="00000000">
            <w:pPr>
              <w:pStyle w:val="TAL"/>
            </w:pPr>
            <w:r w:rsidRPr="00B1477A">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E833F" w14:textId="77777777" w:rsidR="00524A5D" w:rsidRPr="00B1477A" w:rsidRDefault="00524A5D">
            <w:pPr>
              <w:pStyle w:val="TAL"/>
            </w:pPr>
          </w:p>
        </w:tc>
      </w:tr>
      <w:tr w:rsidR="00524A5D" w:rsidRPr="00B1477A" w14:paraId="006329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1409C" w14:textId="77777777" w:rsidR="00524A5D" w:rsidRPr="00B1477A" w:rsidRDefault="00000000">
            <w:pPr>
              <w:pStyle w:val="TAL"/>
            </w:pPr>
            <w:r w:rsidRPr="00B1477A">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85D6F" w14:textId="77777777" w:rsidR="00524A5D" w:rsidRPr="00B1477A"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57770" w14:textId="77777777" w:rsidR="00524A5D" w:rsidRPr="00B1477A"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3F74D" w14:textId="77777777" w:rsidR="00524A5D" w:rsidRPr="00B1477A" w:rsidRDefault="00524A5D">
            <w:pPr>
              <w:pStyle w:val="TAL"/>
            </w:pPr>
          </w:p>
        </w:tc>
      </w:tr>
    </w:tbl>
    <w:p w14:paraId="77317141" w14:textId="77777777" w:rsidR="00524A5D" w:rsidRPr="00B1477A" w:rsidRDefault="00524A5D"/>
    <w:p w14:paraId="3ED2CCFE" w14:textId="77777777" w:rsidR="00524A5D" w:rsidRPr="00B1477A" w:rsidRDefault="00000000">
      <w:pPr>
        <w:pStyle w:val="H6"/>
      </w:pPr>
      <w:bookmarkStart w:id="1950" w:name="MCCQCTEMPBM_00000411"/>
      <w:r w:rsidRPr="00B1477A">
        <w:t>7.8A.5</w:t>
      </w:r>
      <w:r w:rsidRPr="00B1477A">
        <w:tab/>
        <w:t>Test requirements</w:t>
      </w:r>
    </w:p>
    <w:bookmarkEnd w:id="1950"/>
    <w:p w14:paraId="380EF03C" w14:textId="77777777" w:rsidR="00524A5D" w:rsidRPr="00B1477A" w:rsidRDefault="00000000">
      <w:r w:rsidRPr="00B1477A">
        <w:t>The throughput shall be ≥ 95% of the maximum throughput of the reference measurement channels as specified in Annex A.3.2 with parameters specified in Table 7.8A.5-1 for the specified wanted signal mean power in the presence of two interfering signals.</w:t>
      </w:r>
    </w:p>
    <w:p w14:paraId="3022FDF9" w14:textId="77777777" w:rsidR="00524A5D" w:rsidRPr="00B1477A" w:rsidRDefault="00000000">
      <w:pPr>
        <w:pStyle w:val="TH"/>
      </w:pPr>
      <w:r w:rsidRPr="00B1477A">
        <w:lastRenderedPageBreak/>
        <w:t>Table 7.8A.5-1: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B1477A" w14:paraId="3BD3992C" w14:textId="77777777">
        <w:trPr>
          <w:jc w:val="center"/>
        </w:trPr>
        <w:tc>
          <w:tcPr>
            <w:tcW w:w="1663" w:type="dxa"/>
            <w:vMerge w:val="restart"/>
          </w:tcPr>
          <w:p w14:paraId="4975FA92" w14:textId="77777777" w:rsidR="00524A5D" w:rsidRPr="00B1477A" w:rsidRDefault="00000000">
            <w:pPr>
              <w:pStyle w:val="TAH"/>
              <w:rPr>
                <w:rFonts w:cs="Arial"/>
              </w:rPr>
            </w:pPr>
            <w:bookmarkStart w:id="1951" w:name="MCCQCTEMPBM_00000557"/>
            <w:r w:rsidRPr="00B1477A">
              <w:rPr>
                <w:rFonts w:cs="Arial"/>
              </w:rPr>
              <w:t>Rx Parameter</w:t>
            </w:r>
          </w:p>
        </w:tc>
        <w:tc>
          <w:tcPr>
            <w:tcW w:w="809" w:type="dxa"/>
            <w:vMerge w:val="restart"/>
          </w:tcPr>
          <w:p w14:paraId="4E1A86F5" w14:textId="77777777" w:rsidR="00524A5D" w:rsidRPr="00B1477A" w:rsidRDefault="00000000">
            <w:pPr>
              <w:pStyle w:val="TAH"/>
              <w:rPr>
                <w:rFonts w:cs="Arial"/>
              </w:rPr>
            </w:pPr>
            <w:r w:rsidRPr="00B1477A">
              <w:rPr>
                <w:rFonts w:cs="Arial"/>
              </w:rPr>
              <w:t xml:space="preserve">Units </w:t>
            </w:r>
          </w:p>
        </w:tc>
        <w:tc>
          <w:tcPr>
            <w:tcW w:w="6379" w:type="dxa"/>
          </w:tcPr>
          <w:p w14:paraId="6AB84FA0" w14:textId="77777777" w:rsidR="00524A5D" w:rsidRPr="00B1477A" w:rsidRDefault="00000000">
            <w:pPr>
              <w:pStyle w:val="TAH"/>
              <w:rPr>
                <w:rFonts w:cs="Arial"/>
              </w:rPr>
            </w:pPr>
            <w:r w:rsidRPr="00B1477A">
              <w:rPr>
                <w:rFonts w:cs="Arial"/>
              </w:rPr>
              <w:t>Channel bandwidth</w:t>
            </w:r>
          </w:p>
        </w:tc>
      </w:tr>
      <w:tr w:rsidR="00524A5D" w:rsidRPr="00B1477A" w14:paraId="605F4E04" w14:textId="77777777">
        <w:trPr>
          <w:jc w:val="center"/>
        </w:trPr>
        <w:tc>
          <w:tcPr>
            <w:tcW w:w="1663" w:type="dxa"/>
            <w:vMerge/>
          </w:tcPr>
          <w:p w14:paraId="3FA803FA" w14:textId="77777777" w:rsidR="00524A5D" w:rsidRPr="00B1477A" w:rsidRDefault="00524A5D">
            <w:pPr>
              <w:pStyle w:val="TAH"/>
              <w:rPr>
                <w:rFonts w:cs="Arial"/>
              </w:rPr>
            </w:pPr>
          </w:p>
        </w:tc>
        <w:tc>
          <w:tcPr>
            <w:tcW w:w="809" w:type="dxa"/>
            <w:vMerge/>
          </w:tcPr>
          <w:p w14:paraId="2BAD633D" w14:textId="77777777" w:rsidR="00524A5D" w:rsidRPr="00B1477A" w:rsidRDefault="00524A5D">
            <w:pPr>
              <w:pStyle w:val="TAH"/>
              <w:rPr>
                <w:rFonts w:cs="Arial"/>
              </w:rPr>
            </w:pPr>
          </w:p>
        </w:tc>
        <w:tc>
          <w:tcPr>
            <w:tcW w:w="6379" w:type="dxa"/>
          </w:tcPr>
          <w:p w14:paraId="35C4F7B3" w14:textId="77777777" w:rsidR="00524A5D" w:rsidRPr="00B1477A" w:rsidRDefault="00000000">
            <w:pPr>
              <w:pStyle w:val="TAH"/>
              <w:rPr>
                <w:rFonts w:cs="Arial"/>
              </w:rPr>
            </w:pPr>
            <w:r w:rsidRPr="00B1477A">
              <w:rPr>
                <w:rFonts w:cs="Arial"/>
              </w:rPr>
              <w:t xml:space="preserve">1.4 MHz </w:t>
            </w:r>
          </w:p>
        </w:tc>
      </w:tr>
      <w:tr w:rsidR="00524A5D" w:rsidRPr="00B1477A" w14:paraId="7D002EA2" w14:textId="77777777">
        <w:trPr>
          <w:jc w:val="center"/>
        </w:trPr>
        <w:tc>
          <w:tcPr>
            <w:tcW w:w="1663" w:type="dxa"/>
            <w:vMerge w:val="restart"/>
            <w:vAlign w:val="center"/>
          </w:tcPr>
          <w:p w14:paraId="4340CDF0" w14:textId="77777777" w:rsidR="00524A5D" w:rsidRPr="00B1477A" w:rsidRDefault="00000000">
            <w:pPr>
              <w:pStyle w:val="TAL"/>
              <w:rPr>
                <w:rFonts w:cs="Arial"/>
                <w:bCs/>
              </w:rPr>
            </w:pPr>
            <w:r w:rsidRPr="00B1477A">
              <w:rPr>
                <w:rFonts w:cs="Arial"/>
              </w:rPr>
              <w:t>Power in Transmission Bandwidth Configuration</w:t>
            </w:r>
          </w:p>
        </w:tc>
        <w:tc>
          <w:tcPr>
            <w:tcW w:w="809" w:type="dxa"/>
            <w:vMerge w:val="restart"/>
            <w:vAlign w:val="center"/>
          </w:tcPr>
          <w:p w14:paraId="28294BE7" w14:textId="77777777" w:rsidR="00524A5D" w:rsidRPr="00B1477A" w:rsidRDefault="00000000">
            <w:pPr>
              <w:pStyle w:val="TAC"/>
              <w:rPr>
                <w:rFonts w:cs="Arial"/>
              </w:rPr>
            </w:pPr>
            <w:r w:rsidRPr="00B1477A">
              <w:rPr>
                <w:rFonts w:cs="Arial"/>
              </w:rPr>
              <w:t>dBm</w:t>
            </w:r>
          </w:p>
        </w:tc>
        <w:tc>
          <w:tcPr>
            <w:tcW w:w="6379" w:type="dxa"/>
            <w:vAlign w:val="bottom"/>
          </w:tcPr>
          <w:p w14:paraId="53519CFB" w14:textId="77777777" w:rsidR="00524A5D" w:rsidRPr="00B1477A" w:rsidRDefault="00000000">
            <w:pPr>
              <w:pStyle w:val="TAC"/>
              <w:rPr>
                <w:rFonts w:cs="Arial"/>
              </w:rPr>
            </w:pPr>
            <w:r w:rsidRPr="00B1477A">
              <w:rPr>
                <w:rFonts w:cs="Arial"/>
              </w:rPr>
              <w:t>REFSENS + channel bandwidth specific value below</w:t>
            </w:r>
          </w:p>
        </w:tc>
      </w:tr>
      <w:tr w:rsidR="00524A5D" w:rsidRPr="00B1477A" w14:paraId="20F120AF" w14:textId="77777777">
        <w:trPr>
          <w:jc w:val="center"/>
        </w:trPr>
        <w:tc>
          <w:tcPr>
            <w:tcW w:w="1663" w:type="dxa"/>
            <w:vMerge/>
            <w:vAlign w:val="center"/>
          </w:tcPr>
          <w:p w14:paraId="0B09FACF" w14:textId="77777777" w:rsidR="00524A5D" w:rsidRPr="00B1477A" w:rsidRDefault="00524A5D">
            <w:pPr>
              <w:pStyle w:val="TAL"/>
              <w:rPr>
                <w:rFonts w:cs="Arial"/>
                <w:bCs/>
              </w:rPr>
            </w:pPr>
          </w:p>
        </w:tc>
        <w:tc>
          <w:tcPr>
            <w:tcW w:w="809" w:type="dxa"/>
            <w:vMerge/>
            <w:vAlign w:val="center"/>
          </w:tcPr>
          <w:p w14:paraId="18E797B7" w14:textId="77777777" w:rsidR="00524A5D" w:rsidRPr="00B1477A" w:rsidRDefault="00524A5D">
            <w:pPr>
              <w:pStyle w:val="TAC"/>
              <w:rPr>
                <w:rFonts w:cs="Arial"/>
              </w:rPr>
            </w:pPr>
          </w:p>
        </w:tc>
        <w:tc>
          <w:tcPr>
            <w:tcW w:w="6379" w:type="dxa"/>
            <w:vAlign w:val="center"/>
          </w:tcPr>
          <w:p w14:paraId="07B40A05" w14:textId="77777777" w:rsidR="00524A5D" w:rsidRPr="00B1477A" w:rsidRDefault="00000000">
            <w:pPr>
              <w:pStyle w:val="TAC"/>
              <w:rPr>
                <w:rFonts w:cs="Arial"/>
              </w:rPr>
            </w:pPr>
            <w:r w:rsidRPr="00B1477A">
              <w:rPr>
                <w:rFonts w:cs="Arial"/>
              </w:rPr>
              <w:t>12</w:t>
            </w:r>
          </w:p>
        </w:tc>
      </w:tr>
      <w:tr w:rsidR="00524A5D" w:rsidRPr="00B1477A" w14:paraId="68E17937" w14:textId="77777777">
        <w:trPr>
          <w:jc w:val="center"/>
        </w:trPr>
        <w:tc>
          <w:tcPr>
            <w:tcW w:w="1663" w:type="dxa"/>
          </w:tcPr>
          <w:p w14:paraId="5D7F9C42" w14:textId="77777777" w:rsidR="00524A5D" w:rsidRPr="00B1477A" w:rsidRDefault="00000000">
            <w:pPr>
              <w:pStyle w:val="TAL"/>
              <w:rPr>
                <w:rFonts w:cs="Arial"/>
                <w:bCs/>
              </w:rPr>
            </w:pPr>
            <w:r w:rsidRPr="00B1477A">
              <w:rPr>
                <w:rFonts w:cs="Arial"/>
                <w:bCs/>
              </w:rPr>
              <w:t>P</w:t>
            </w:r>
            <w:r w:rsidRPr="00B1477A">
              <w:rPr>
                <w:rFonts w:cs="Arial"/>
                <w:bCs/>
                <w:vertAlign w:val="subscript"/>
              </w:rPr>
              <w:t>Interferer 1</w:t>
            </w:r>
          </w:p>
          <w:p w14:paraId="039A8325" w14:textId="77777777" w:rsidR="00524A5D" w:rsidRPr="00B1477A" w:rsidRDefault="00000000">
            <w:pPr>
              <w:pStyle w:val="TAL"/>
              <w:rPr>
                <w:rFonts w:cs="Arial"/>
                <w:bCs/>
                <w:vertAlign w:val="subscript"/>
              </w:rPr>
            </w:pPr>
            <w:r w:rsidRPr="00B1477A">
              <w:rPr>
                <w:rFonts w:cs="Arial"/>
                <w:bCs/>
              </w:rPr>
              <w:t>(CW)</w:t>
            </w:r>
          </w:p>
        </w:tc>
        <w:tc>
          <w:tcPr>
            <w:tcW w:w="809" w:type="dxa"/>
          </w:tcPr>
          <w:p w14:paraId="59A5DCE2" w14:textId="77777777" w:rsidR="00524A5D" w:rsidRPr="00B1477A" w:rsidRDefault="00000000">
            <w:pPr>
              <w:pStyle w:val="TAC"/>
              <w:rPr>
                <w:rFonts w:cs="Arial"/>
              </w:rPr>
            </w:pPr>
            <w:r w:rsidRPr="00B1477A">
              <w:rPr>
                <w:rFonts w:cs="Arial"/>
              </w:rPr>
              <w:t>dBm</w:t>
            </w:r>
          </w:p>
        </w:tc>
        <w:tc>
          <w:tcPr>
            <w:tcW w:w="6379" w:type="dxa"/>
            <w:vAlign w:val="center"/>
          </w:tcPr>
          <w:p w14:paraId="4B17BE04" w14:textId="77777777" w:rsidR="00524A5D" w:rsidRPr="00B1477A" w:rsidRDefault="00000000">
            <w:pPr>
              <w:pStyle w:val="TAC"/>
              <w:rPr>
                <w:rFonts w:cs="Arial"/>
              </w:rPr>
            </w:pPr>
            <w:r w:rsidRPr="00B1477A">
              <w:rPr>
                <w:rFonts w:cs="Arial"/>
              </w:rPr>
              <w:t>-46</w:t>
            </w:r>
          </w:p>
        </w:tc>
      </w:tr>
      <w:tr w:rsidR="00524A5D" w:rsidRPr="00B1477A" w14:paraId="3EC01089" w14:textId="77777777">
        <w:trPr>
          <w:jc w:val="center"/>
        </w:trPr>
        <w:tc>
          <w:tcPr>
            <w:tcW w:w="1663" w:type="dxa"/>
          </w:tcPr>
          <w:p w14:paraId="2CF4240C" w14:textId="77777777" w:rsidR="00524A5D" w:rsidRPr="00B1477A" w:rsidRDefault="00000000">
            <w:pPr>
              <w:pStyle w:val="TAL"/>
              <w:rPr>
                <w:rFonts w:cs="Arial"/>
                <w:bCs/>
              </w:rPr>
            </w:pPr>
            <w:r w:rsidRPr="00B1477A">
              <w:rPr>
                <w:rFonts w:cs="Arial"/>
                <w:bCs/>
              </w:rPr>
              <w:t>P</w:t>
            </w:r>
            <w:r w:rsidRPr="00B1477A">
              <w:rPr>
                <w:rFonts w:cs="Arial"/>
                <w:bCs/>
                <w:vertAlign w:val="subscript"/>
              </w:rPr>
              <w:t>Interferer 2</w:t>
            </w:r>
          </w:p>
          <w:p w14:paraId="2D17BDDF" w14:textId="77777777" w:rsidR="00524A5D" w:rsidRPr="00B1477A" w:rsidRDefault="00000000">
            <w:pPr>
              <w:pStyle w:val="TAL"/>
              <w:rPr>
                <w:rFonts w:cs="Arial"/>
                <w:bCs/>
              </w:rPr>
            </w:pPr>
            <w:r w:rsidRPr="00B1477A">
              <w:rPr>
                <w:rFonts w:cs="Arial"/>
                <w:bCs/>
              </w:rPr>
              <w:t>(Modulated)</w:t>
            </w:r>
          </w:p>
        </w:tc>
        <w:tc>
          <w:tcPr>
            <w:tcW w:w="809" w:type="dxa"/>
          </w:tcPr>
          <w:p w14:paraId="02DBE1DE" w14:textId="77777777" w:rsidR="00524A5D" w:rsidRPr="00B1477A" w:rsidRDefault="00000000">
            <w:pPr>
              <w:pStyle w:val="TAC"/>
              <w:rPr>
                <w:rFonts w:cs="Arial"/>
              </w:rPr>
            </w:pPr>
            <w:r w:rsidRPr="00B1477A">
              <w:rPr>
                <w:rFonts w:cs="Arial"/>
              </w:rPr>
              <w:t>dBm</w:t>
            </w:r>
          </w:p>
        </w:tc>
        <w:tc>
          <w:tcPr>
            <w:tcW w:w="6379" w:type="dxa"/>
            <w:vAlign w:val="center"/>
          </w:tcPr>
          <w:p w14:paraId="4874AA8F" w14:textId="77777777" w:rsidR="00524A5D" w:rsidRPr="00B1477A" w:rsidRDefault="00000000">
            <w:pPr>
              <w:pStyle w:val="TAC"/>
              <w:rPr>
                <w:rFonts w:cs="Arial"/>
              </w:rPr>
            </w:pPr>
            <w:r w:rsidRPr="00B1477A">
              <w:rPr>
                <w:rFonts w:cs="Arial"/>
              </w:rPr>
              <w:t>-46</w:t>
            </w:r>
          </w:p>
        </w:tc>
      </w:tr>
      <w:tr w:rsidR="00524A5D" w:rsidRPr="00B1477A" w14:paraId="765C7811" w14:textId="77777777">
        <w:trPr>
          <w:jc w:val="center"/>
        </w:trPr>
        <w:tc>
          <w:tcPr>
            <w:tcW w:w="1663" w:type="dxa"/>
          </w:tcPr>
          <w:p w14:paraId="6947276B" w14:textId="77777777" w:rsidR="00524A5D" w:rsidRPr="00B1477A" w:rsidRDefault="00000000">
            <w:pPr>
              <w:pStyle w:val="TAL"/>
              <w:rPr>
                <w:rFonts w:cs="Arial"/>
                <w:bCs/>
              </w:rPr>
            </w:pPr>
            <w:r w:rsidRPr="00B1477A">
              <w:rPr>
                <w:rFonts w:cs="Arial"/>
                <w:bCs/>
              </w:rPr>
              <w:t>BW</w:t>
            </w:r>
            <w:r w:rsidRPr="00B1477A">
              <w:rPr>
                <w:rFonts w:cs="Arial"/>
                <w:bCs/>
                <w:vertAlign w:val="subscript"/>
              </w:rPr>
              <w:t>Interferer 2</w:t>
            </w:r>
          </w:p>
        </w:tc>
        <w:tc>
          <w:tcPr>
            <w:tcW w:w="809" w:type="dxa"/>
          </w:tcPr>
          <w:p w14:paraId="69C010EE" w14:textId="77777777" w:rsidR="00524A5D" w:rsidRPr="00B1477A" w:rsidRDefault="00524A5D">
            <w:pPr>
              <w:pStyle w:val="TAC"/>
              <w:rPr>
                <w:rFonts w:cs="Arial"/>
              </w:rPr>
            </w:pPr>
          </w:p>
        </w:tc>
        <w:tc>
          <w:tcPr>
            <w:tcW w:w="6379" w:type="dxa"/>
            <w:vAlign w:val="center"/>
          </w:tcPr>
          <w:p w14:paraId="08566B3B" w14:textId="77777777" w:rsidR="00524A5D" w:rsidRPr="00B1477A" w:rsidRDefault="00000000">
            <w:pPr>
              <w:pStyle w:val="TAC"/>
              <w:rPr>
                <w:rFonts w:cs="Arial"/>
              </w:rPr>
            </w:pPr>
            <w:r w:rsidRPr="00B1477A">
              <w:rPr>
                <w:rFonts w:cs="Arial"/>
              </w:rPr>
              <w:t>1.4</w:t>
            </w:r>
          </w:p>
        </w:tc>
      </w:tr>
      <w:tr w:rsidR="00524A5D" w:rsidRPr="00B1477A" w14:paraId="018BBC58" w14:textId="77777777">
        <w:trPr>
          <w:jc w:val="center"/>
        </w:trPr>
        <w:tc>
          <w:tcPr>
            <w:tcW w:w="1663" w:type="dxa"/>
          </w:tcPr>
          <w:p w14:paraId="547728DF" w14:textId="77777777" w:rsidR="00524A5D" w:rsidRPr="00B1477A" w:rsidRDefault="00000000">
            <w:pPr>
              <w:pStyle w:val="TAL"/>
              <w:rPr>
                <w:rFonts w:cs="Arial"/>
                <w:bCs/>
              </w:rPr>
            </w:pPr>
            <w:r w:rsidRPr="00B1477A">
              <w:rPr>
                <w:rFonts w:cs="Arial"/>
                <w:bCs/>
              </w:rPr>
              <w:t>F</w:t>
            </w:r>
            <w:r w:rsidRPr="00B1477A">
              <w:rPr>
                <w:rFonts w:cs="Arial"/>
                <w:bCs/>
                <w:vertAlign w:val="subscript"/>
              </w:rPr>
              <w:t>Interferer 1</w:t>
            </w:r>
          </w:p>
          <w:p w14:paraId="7A67E739" w14:textId="77777777" w:rsidR="00524A5D" w:rsidRPr="00B1477A" w:rsidRDefault="00000000">
            <w:pPr>
              <w:pStyle w:val="TAL"/>
              <w:rPr>
                <w:rFonts w:cs="Arial"/>
                <w:i/>
              </w:rPr>
            </w:pPr>
            <w:r w:rsidRPr="00B1477A">
              <w:rPr>
                <w:rFonts w:cs="Arial"/>
                <w:bCs/>
              </w:rPr>
              <w:t>(Offset)</w:t>
            </w:r>
          </w:p>
        </w:tc>
        <w:tc>
          <w:tcPr>
            <w:tcW w:w="809" w:type="dxa"/>
          </w:tcPr>
          <w:p w14:paraId="7F1E6B57" w14:textId="77777777" w:rsidR="00524A5D" w:rsidRPr="00B1477A" w:rsidRDefault="00000000">
            <w:pPr>
              <w:pStyle w:val="TAC"/>
              <w:rPr>
                <w:rFonts w:cs="Arial"/>
              </w:rPr>
            </w:pPr>
            <w:r w:rsidRPr="00B1477A">
              <w:rPr>
                <w:rFonts w:cs="Arial"/>
              </w:rPr>
              <w:t>MHz</w:t>
            </w:r>
          </w:p>
        </w:tc>
        <w:tc>
          <w:tcPr>
            <w:tcW w:w="6379" w:type="dxa"/>
            <w:vAlign w:val="bottom"/>
          </w:tcPr>
          <w:p w14:paraId="4D08EFB3" w14:textId="77777777" w:rsidR="00524A5D" w:rsidRPr="00B1477A" w:rsidRDefault="00000000">
            <w:pPr>
              <w:pStyle w:val="TAC"/>
              <w:rPr>
                <w:rFonts w:cs="Arial"/>
              </w:rPr>
            </w:pPr>
            <w:r w:rsidRPr="00B1477A">
              <w:rPr>
                <w:rFonts w:cs="Arial"/>
              </w:rPr>
              <w:t>-BW/2 –2.1</w:t>
            </w:r>
          </w:p>
          <w:p w14:paraId="6AE0930C" w14:textId="77777777" w:rsidR="00524A5D" w:rsidRPr="00B1477A" w:rsidRDefault="00000000">
            <w:pPr>
              <w:pStyle w:val="TAC"/>
              <w:rPr>
                <w:rFonts w:cs="Arial"/>
              </w:rPr>
            </w:pPr>
            <w:r w:rsidRPr="00B1477A">
              <w:rPr>
                <w:rFonts w:cs="Arial"/>
              </w:rPr>
              <w:t>/</w:t>
            </w:r>
          </w:p>
          <w:p w14:paraId="44761837" w14:textId="77777777" w:rsidR="00524A5D" w:rsidRPr="00B1477A" w:rsidRDefault="00000000">
            <w:pPr>
              <w:pStyle w:val="TAC"/>
              <w:rPr>
                <w:rFonts w:cs="Arial"/>
              </w:rPr>
            </w:pPr>
            <w:r w:rsidRPr="00B1477A">
              <w:rPr>
                <w:rFonts w:cs="Arial"/>
              </w:rPr>
              <w:t>+BW/2+ 2.1</w:t>
            </w:r>
          </w:p>
        </w:tc>
      </w:tr>
      <w:tr w:rsidR="00524A5D" w:rsidRPr="00B1477A" w14:paraId="6B61C7E2" w14:textId="77777777">
        <w:trPr>
          <w:jc w:val="center"/>
        </w:trPr>
        <w:tc>
          <w:tcPr>
            <w:tcW w:w="1663" w:type="dxa"/>
          </w:tcPr>
          <w:p w14:paraId="68C51E95" w14:textId="77777777" w:rsidR="00524A5D" w:rsidRPr="00B1477A" w:rsidRDefault="00000000">
            <w:pPr>
              <w:pStyle w:val="TAL"/>
              <w:rPr>
                <w:rFonts w:cs="Arial"/>
                <w:bCs/>
              </w:rPr>
            </w:pPr>
            <w:r w:rsidRPr="00B1477A">
              <w:rPr>
                <w:rFonts w:cs="Arial"/>
                <w:bCs/>
              </w:rPr>
              <w:t>F</w:t>
            </w:r>
            <w:r w:rsidRPr="00B1477A">
              <w:rPr>
                <w:rFonts w:cs="Arial"/>
                <w:bCs/>
                <w:vertAlign w:val="subscript"/>
              </w:rPr>
              <w:t>Interferer 2</w:t>
            </w:r>
          </w:p>
          <w:p w14:paraId="6D33372F" w14:textId="77777777" w:rsidR="00524A5D" w:rsidRPr="00B1477A" w:rsidRDefault="00000000">
            <w:pPr>
              <w:pStyle w:val="TAL"/>
              <w:rPr>
                <w:rFonts w:cs="Arial"/>
                <w:bCs/>
              </w:rPr>
            </w:pPr>
            <w:r w:rsidRPr="00B1477A">
              <w:rPr>
                <w:rFonts w:cs="Arial"/>
                <w:bCs/>
              </w:rPr>
              <w:t>(Offset)</w:t>
            </w:r>
          </w:p>
        </w:tc>
        <w:tc>
          <w:tcPr>
            <w:tcW w:w="809" w:type="dxa"/>
          </w:tcPr>
          <w:p w14:paraId="60D8F172" w14:textId="77777777" w:rsidR="00524A5D" w:rsidRPr="00B1477A" w:rsidRDefault="00000000">
            <w:pPr>
              <w:pStyle w:val="TAC"/>
              <w:rPr>
                <w:rFonts w:cs="Arial"/>
              </w:rPr>
            </w:pPr>
            <w:r w:rsidRPr="00B1477A">
              <w:rPr>
                <w:rFonts w:cs="Arial"/>
              </w:rPr>
              <w:t>MHz</w:t>
            </w:r>
          </w:p>
        </w:tc>
        <w:tc>
          <w:tcPr>
            <w:tcW w:w="6379" w:type="dxa"/>
            <w:vAlign w:val="center"/>
          </w:tcPr>
          <w:p w14:paraId="7DB3877D" w14:textId="77777777" w:rsidR="00524A5D" w:rsidRPr="00B1477A" w:rsidRDefault="00000000">
            <w:pPr>
              <w:pStyle w:val="TAC"/>
              <w:rPr>
                <w:rFonts w:cs="Arial"/>
              </w:rPr>
            </w:pPr>
            <w:r w:rsidRPr="00B1477A">
              <w:rPr>
                <w:rFonts w:cs="Arial"/>
                <w:bCs/>
              </w:rPr>
              <w:t>2*F</w:t>
            </w:r>
            <w:r w:rsidRPr="00B1477A">
              <w:rPr>
                <w:rFonts w:cs="Arial"/>
                <w:bCs/>
                <w:vertAlign w:val="subscript"/>
              </w:rPr>
              <w:t>Interferer 1</w:t>
            </w:r>
          </w:p>
        </w:tc>
      </w:tr>
      <w:tr w:rsidR="00524A5D" w:rsidRPr="00B1477A" w14:paraId="18519793" w14:textId="77777777">
        <w:trPr>
          <w:trHeight w:val="398"/>
          <w:jc w:val="center"/>
        </w:trPr>
        <w:tc>
          <w:tcPr>
            <w:tcW w:w="8851" w:type="dxa"/>
            <w:gridSpan w:val="3"/>
          </w:tcPr>
          <w:p w14:paraId="213E2483" w14:textId="77777777" w:rsidR="00524A5D" w:rsidRPr="00B1477A" w:rsidRDefault="00000000">
            <w:pPr>
              <w:pStyle w:val="TAN"/>
              <w:rPr>
                <w:rFonts w:eastAsia="MS Mincho" w:cs="Arial"/>
              </w:rPr>
            </w:pPr>
            <w:r w:rsidRPr="00B1477A">
              <w:rPr>
                <w:rFonts w:eastAsia="MS Mincho" w:cs="Arial"/>
              </w:rPr>
              <w:t>NOTE 1:</w:t>
            </w:r>
            <w:r w:rsidRPr="00B1477A">
              <w:rPr>
                <w:rFonts w:eastAsia="MS Mincho" w:cs="Arial"/>
              </w:rPr>
              <w:tab/>
              <w:t xml:space="preserve">The transmitter shall be set to 4dB below </w:t>
            </w:r>
            <w:r w:rsidRPr="00B1477A">
              <w:rPr>
                <w:rFonts w:cs="Arial"/>
              </w:rPr>
              <w:t>P</w:t>
            </w:r>
            <w:r w:rsidRPr="00B1477A">
              <w:rPr>
                <w:rFonts w:cs="Arial"/>
                <w:sz w:val="12"/>
                <w:szCs w:val="12"/>
              </w:rPr>
              <w:t>CMAX_L</w:t>
            </w:r>
            <w:r w:rsidRPr="00B1477A">
              <w:rPr>
                <w:rFonts w:eastAsia="MS Mincho" w:cs="Arial"/>
              </w:rPr>
              <w:t xml:space="preserve"> at the minimum uplink configuration specified in Table 7.3A.3-3 with </w:t>
            </w:r>
            <w:r w:rsidRPr="00B1477A">
              <w:rPr>
                <w:rFonts w:cs="Arial"/>
              </w:rPr>
              <w:t>P</w:t>
            </w:r>
            <w:r w:rsidRPr="00B1477A">
              <w:rPr>
                <w:rFonts w:cs="Arial"/>
                <w:sz w:val="12"/>
                <w:szCs w:val="12"/>
              </w:rPr>
              <w:t>CMAX_L</w:t>
            </w:r>
            <w:r w:rsidRPr="00B1477A">
              <w:rPr>
                <w:rFonts w:eastAsia="MS Mincho" w:cs="Arial"/>
              </w:rPr>
              <w:t xml:space="preserve"> as defined in subclause 6.2.5 of TS 36.101 [7].</w:t>
            </w:r>
          </w:p>
          <w:p w14:paraId="680B6F5C" w14:textId="77777777" w:rsidR="00524A5D" w:rsidRPr="00B1477A" w:rsidRDefault="00000000">
            <w:pPr>
              <w:pStyle w:val="TAN"/>
              <w:rPr>
                <w:rFonts w:eastAsia="MS Mincho" w:cs="Arial"/>
              </w:rPr>
            </w:pPr>
            <w:r w:rsidRPr="00B1477A">
              <w:rPr>
                <w:rFonts w:eastAsia="MS Mincho" w:cs="Arial"/>
              </w:rPr>
              <w:t>NOTE 2:</w:t>
            </w:r>
            <w:r w:rsidRPr="00B1477A">
              <w:rPr>
                <w:rFonts w:eastAsia="MS Mincho" w:cs="Arial"/>
              </w:rPr>
              <w:tab/>
              <w:t xml:space="preserve">Reference measurement channel is specified in Annex A.3.2 with </w:t>
            </w:r>
            <w:r w:rsidRPr="00B1477A">
              <w:rPr>
                <w:rFonts w:cs="Arial"/>
              </w:rPr>
              <w:t>one sided dynamic OCNG Pattern OP.1 FDD as described in Annex A.5.1.1</w:t>
            </w:r>
            <w:r w:rsidRPr="00B1477A">
              <w:rPr>
                <w:rFonts w:eastAsia="MS Mincho" w:cs="Arial"/>
              </w:rPr>
              <w:t>.</w:t>
            </w:r>
          </w:p>
          <w:p w14:paraId="19BBF7FD" w14:textId="77777777" w:rsidR="00524A5D" w:rsidRPr="00B1477A" w:rsidRDefault="00000000">
            <w:pPr>
              <w:pStyle w:val="TAN"/>
              <w:rPr>
                <w:rFonts w:eastAsia="MS Mincho" w:cs="Arial"/>
              </w:rPr>
            </w:pPr>
            <w:r w:rsidRPr="00B1477A">
              <w:rPr>
                <w:rFonts w:eastAsia="MS Mincho" w:cs="Arial"/>
              </w:rPr>
              <w:t>NOTE 3:</w:t>
            </w:r>
            <w:r w:rsidRPr="00B1477A">
              <w:rPr>
                <w:rFonts w:eastAsia="MS Mincho" w:cs="Arial"/>
              </w:rPr>
              <w:tab/>
              <w:t xml:space="preserve">The modulated interferer consists of the Reference measurement channel specified in Annex A.3.2 with </w:t>
            </w:r>
            <w:r w:rsidRPr="00B1477A">
              <w:rPr>
                <w:rFonts w:cs="Arial"/>
              </w:rPr>
              <w:t xml:space="preserve">one sided dynamic OCNG Pattern OP.1 FDD as described in Annex A.5.1.1 </w:t>
            </w:r>
            <w:r w:rsidRPr="00B1477A">
              <w:rPr>
                <w:rFonts w:eastAsia="MS Mincho" w:cs="Arial"/>
              </w:rPr>
              <w:t>with set-up according to Annex C.3.1.</w:t>
            </w:r>
          </w:p>
          <w:p w14:paraId="5B255709" w14:textId="77777777" w:rsidR="00524A5D" w:rsidRPr="00B1477A" w:rsidRDefault="00000000">
            <w:pPr>
              <w:pStyle w:val="TAN"/>
              <w:rPr>
                <w:rFonts w:eastAsia="MS Mincho" w:cs="Arial"/>
              </w:rPr>
            </w:pPr>
            <w:r w:rsidRPr="00B1477A">
              <w:rPr>
                <w:rFonts w:eastAsia="MS Mincho" w:cs="Arial"/>
              </w:rPr>
              <w:t>NOTE 4:</w:t>
            </w:r>
            <w:r w:rsidRPr="00B1477A">
              <w:rPr>
                <w:rFonts w:eastAsia="MS Mincho" w:cs="Arial"/>
              </w:rPr>
              <w:tab/>
              <w:t>For DL category M1 UE, the reference sensitivity for category M1 in Table 7.3A.3-1 should be used as REFSENS for the power in Transmission Bandwidth Configuration.</w:t>
            </w:r>
          </w:p>
          <w:p w14:paraId="4288E1F7" w14:textId="77777777" w:rsidR="00524A5D" w:rsidRPr="00B1477A" w:rsidRDefault="00000000">
            <w:pPr>
              <w:pStyle w:val="TAN"/>
              <w:rPr>
                <w:rFonts w:eastAsia="MS Mincho" w:cs="Arial"/>
              </w:rPr>
            </w:pPr>
            <w:r w:rsidRPr="00B1477A">
              <w:rPr>
                <w:rFonts w:eastAsia="MS Mincho" w:cs="Arial"/>
              </w:rPr>
              <w:t>NOTE 5:</w:t>
            </w:r>
            <w:r w:rsidRPr="00B1477A">
              <w:rPr>
                <w:rFonts w:eastAsia="MS Mincho" w:cs="Arial"/>
              </w:rPr>
              <w:tab/>
            </w:r>
            <w:r w:rsidRPr="00B1477A">
              <w:rPr>
                <w:rFonts w:cs="Arial"/>
              </w:rPr>
              <w:t>For DL category M1 UE, the parameters for the applicable channel bandwidth apply, and BW refers to the corresponding channel bandwidth.</w:t>
            </w:r>
          </w:p>
        </w:tc>
      </w:tr>
      <w:bookmarkEnd w:id="1951"/>
    </w:tbl>
    <w:p w14:paraId="0D30A9E3" w14:textId="77777777" w:rsidR="00524A5D" w:rsidRPr="00B1477A" w:rsidRDefault="00524A5D">
      <w:pPr>
        <w:rPr>
          <w:lang w:eastAsia="zh-TW"/>
        </w:rPr>
      </w:pPr>
    </w:p>
    <w:p w14:paraId="1EF227E2" w14:textId="77777777" w:rsidR="00524A5D" w:rsidRPr="00B1477A" w:rsidRDefault="00000000">
      <w:pPr>
        <w:pStyle w:val="Heading2"/>
        <w:rPr>
          <w:lang w:eastAsia="zh-CN"/>
        </w:rPr>
      </w:pPr>
      <w:bookmarkStart w:id="1952" w:name="_Toc24993"/>
      <w:bookmarkStart w:id="1953" w:name="_Toc18848"/>
      <w:bookmarkStart w:id="1954" w:name="_Toc30362"/>
      <w:bookmarkStart w:id="1955" w:name="_Toc188017206"/>
      <w:bookmarkStart w:id="1956" w:name="_Toc28688"/>
      <w:bookmarkStart w:id="1957" w:name="_Toc28333"/>
      <w:r w:rsidRPr="00B1477A">
        <w:t>7.8</w:t>
      </w:r>
      <w:r w:rsidRPr="00B1477A">
        <w:rPr>
          <w:rFonts w:eastAsia="SimSun"/>
          <w:lang w:eastAsia="zh-CN"/>
        </w:rPr>
        <w:t>B</w:t>
      </w:r>
      <w:r w:rsidRPr="00B1477A">
        <w:tab/>
        <w:t>Intermodulation</w:t>
      </w:r>
      <w:r w:rsidRPr="00B1477A">
        <w:rPr>
          <w:rFonts w:eastAsia="SimSun"/>
          <w:lang w:eastAsia="zh-CN"/>
        </w:rPr>
        <w:t xml:space="preserve"> characteristics for category </w:t>
      </w:r>
      <w:r w:rsidRPr="00B1477A">
        <w:rPr>
          <w:lang w:eastAsia="zh-CN"/>
        </w:rPr>
        <w:t>NB1 and NB2</w:t>
      </w:r>
      <w:bookmarkEnd w:id="1952"/>
      <w:bookmarkEnd w:id="1953"/>
      <w:bookmarkEnd w:id="1954"/>
      <w:bookmarkEnd w:id="1955"/>
    </w:p>
    <w:p w14:paraId="12429723" w14:textId="77777777" w:rsidR="00524A5D" w:rsidRPr="00B1477A" w:rsidRDefault="00000000">
      <w:pPr>
        <w:pStyle w:val="H6"/>
      </w:pPr>
      <w:bookmarkStart w:id="1958" w:name="MCCQCTEMPBM_00000412"/>
      <w:r w:rsidRPr="00B1477A">
        <w:t>7.8B.1</w:t>
      </w:r>
      <w:r w:rsidRPr="00B1477A">
        <w:tab/>
        <w:t>Test purpose</w:t>
      </w:r>
    </w:p>
    <w:bookmarkEnd w:id="1958"/>
    <w:p w14:paraId="1FACD1EA" w14:textId="77777777" w:rsidR="00524A5D" w:rsidRPr="00B1477A" w:rsidRDefault="00000000">
      <w:r w:rsidRPr="00B1477A">
        <w:rPr>
          <w:rFonts w:cs="v5.0.0"/>
        </w:rPr>
        <w:t xml:space="preserve">Intermodulation response </w:t>
      </w:r>
      <w:r w:rsidRPr="00B1477A">
        <w:t xml:space="preserve">tests the UE's ability to receive data with a given average throughput for a specified reference measurement channel, in the presence of </w:t>
      </w:r>
      <w:r w:rsidRPr="00B1477A">
        <w:rPr>
          <w:rFonts w:cs="v5.0.0"/>
        </w:rPr>
        <w:t>two or more interfering signals which have a specific frequency relationship to the wanted signa</w:t>
      </w:r>
      <w:r w:rsidRPr="00B1477A">
        <w:t>l, under conditions of ideal propagation and no added noise.</w:t>
      </w:r>
    </w:p>
    <w:p w14:paraId="43FDBA53" w14:textId="77777777" w:rsidR="00524A5D" w:rsidRPr="00B1477A" w:rsidRDefault="00000000">
      <w:pPr>
        <w:rPr>
          <w:rFonts w:cs="v5.0.0"/>
        </w:rPr>
      </w:pPr>
      <w:r w:rsidRPr="00B1477A">
        <w:t>A UE unable to meet the throughput requirement under these conditions will decrease the coverage area when two or more interfering signals exist which have a specific frequency relationship to the wanted signal.</w:t>
      </w:r>
    </w:p>
    <w:p w14:paraId="77E1E475" w14:textId="77777777" w:rsidR="00524A5D" w:rsidRPr="00B1477A" w:rsidRDefault="00000000">
      <w:pPr>
        <w:pStyle w:val="H6"/>
      </w:pPr>
      <w:bookmarkStart w:id="1959" w:name="MCCQCTEMPBM_00000413"/>
      <w:r w:rsidRPr="00B1477A">
        <w:t>7.8B.2</w:t>
      </w:r>
      <w:r w:rsidRPr="00B1477A">
        <w:tab/>
        <w:t>Test applicability</w:t>
      </w:r>
    </w:p>
    <w:bookmarkEnd w:id="1959"/>
    <w:p w14:paraId="30064255" w14:textId="77777777" w:rsidR="00524A5D" w:rsidRPr="00B1477A" w:rsidRDefault="00000000">
      <w:r w:rsidRPr="00B1477A">
        <w:t>This test case applies to all types of E-UTRA UE release 17 and forward of category</w:t>
      </w:r>
      <w:r w:rsidRPr="00B1477A">
        <w:rPr>
          <w:lang w:eastAsia="zh-TW"/>
        </w:rPr>
        <w:t xml:space="preserve"> NB1 and</w:t>
      </w:r>
      <w:r w:rsidRPr="00B1477A">
        <w:t xml:space="preserve"> NB2</w:t>
      </w:r>
      <w:r w:rsidRPr="00B1477A">
        <w:rPr>
          <w:rFonts w:ascii="SimSun" w:hAnsi="SimSun" w:cs="SimSun"/>
          <w:lang w:eastAsia="zh-TW"/>
        </w:rPr>
        <w:t xml:space="preserve"> </w:t>
      </w:r>
      <w:r w:rsidRPr="00B1477A">
        <w:t>that support satellite access operation.</w:t>
      </w:r>
    </w:p>
    <w:p w14:paraId="7B2B8B05" w14:textId="77777777" w:rsidR="00524A5D" w:rsidRPr="00B1477A" w:rsidRDefault="00000000">
      <w:pPr>
        <w:pStyle w:val="H6"/>
      </w:pPr>
      <w:bookmarkStart w:id="1960" w:name="MCCQCTEMPBM_00000414"/>
      <w:r w:rsidRPr="00B1477A">
        <w:t>7.8B.3</w:t>
      </w:r>
      <w:r w:rsidRPr="00B1477A">
        <w:tab/>
        <w:t>Minimum conformance requirements</w:t>
      </w:r>
    </w:p>
    <w:bookmarkEnd w:id="1960"/>
    <w:p w14:paraId="50813E58" w14:textId="77777777" w:rsidR="00524A5D" w:rsidRPr="00B1477A" w:rsidRDefault="00000000">
      <w:pPr>
        <w:rPr>
          <w:rFonts w:eastAsia="MS Mincho"/>
        </w:rPr>
      </w:pPr>
      <w:r w:rsidRPr="00B1477A">
        <w:t xml:space="preserve">The throughput shall be ≥ 95% of the maximum throughput of the reference measurement channel as specified in Annex A.3.2 with parameters specified in Table 7.8B.3-1 for the specified wanted signal mean power in the </w:t>
      </w:r>
      <w:r w:rsidRPr="00B1477A">
        <w:rPr>
          <w:rFonts w:eastAsia="MS Mincho"/>
        </w:rPr>
        <w:t>presence of two interfering signals.</w:t>
      </w:r>
    </w:p>
    <w:p w14:paraId="094195CE" w14:textId="77777777" w:rsidR="00524A5D" w:rsidRPr="00B1477A" w:rsidRDefault="00000000">
      <w:pPr>
        <w:pStyle w:val="TH"/>
      </w:pPr>
      <w:r w:rsidRPr="00B1477A">
        <w:t>Table 7.8B.3-1: Wide band intermodulation for category NB1 and NB2</w:t>
      </w:r>
    </w:p>
    <w:tbl>
      <w:tblPr>
        <w:tblW w:w="0" w:type="auto"/>
        <w:jc w:val="center"/>
        <w:tblLook w:val="04A0" w:firstRow="1" w:lastRow="0" w:firstColumn="1" w:lastColumn="0" w:noHBand="0" w:noVBand="1"/>
      </w:tblPr>
      <w:tblGrid>
        <w:gridCol w:w="3438"/>
        <w:gridCol w:w="1742"/>
      </w:tblGrid>
      <w:tr w:rsidR="00524A5D" w:rsidRPr="00B1477A" w14:paraId="4DEC60A7"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41CBF87" w14:textId="77777777" w:rsidR="00524A5D" w:rsidRPr="00B1477A" w:rsidRDefault="00000000">
            <w:pPr>
              <w:pStyle w:val="TAH"/>
              <w:rPr>
                <w:rFonts w:cs="Arial"/>
              </w:rPr>
            </w:pPr>
            <w:r w:rsidRPr="00B1477A">
              <w:rPr>
                <w:rFonts w:cs="Arial"/>
              </w:rPr>
              <w:t>Parameters for wideband intermodulation</w:t>
            </w:r>
          </w:p>
        </w:tc>
      </w:tr>
      <w:tr w:rsidR="00524A5D" w:rsidRPr="00B1477A" w14:paraId="0251042A"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044D2DE" w14:textId="77777777" w:rsidR="00524A5D" w:rsidRPr="00B1477A" w:rsidRDefault="00000000">
            <w:pPr>
              <w:pStyle w:val="TAC"/>
              <w:rPr>
                <w:rFonts w:cs="Arial"/>
              </w:rPr>
            </w:pPr>
            <w:r w:rsidRPr="00B1477A">
              <w:rPr>
                <w:rFonts w:eastAsia="MS Mincho" w:cs="Arial"/>
                <w:bCs/>
              </w:rPr>
              <w:t xml:space="preserve">Category NB1 or NB2 </w:t>
            </w:r>
            <w:r w:rsidRPr="00B1477A">
              <w:rPr>
                <w:rFonts w:cs="Arial"/>
              </w:rPr>
              <w:t>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B5A4D36" w14:textId="77777777" w:rsidR="00524A5D" w:rsidRPr="00B1477A" w:rsidRDefault="00000000">
            <w:pPr>
              <w:pStyle w:val="TAC"/>
              <w:rPr>
                <w:rFonts w:cs="Arial"/>
              </w:rPr>
            </w:pPr>
            <w:r w:rsidRPr="00B1477A">
              <w:rPr>
                <w:rFonts w:cs="Arial"/>
              </w:rPr>
              <w:t>REFSENS + 12 dB</w:t>
            </w:r>
          </w:p>
        </w:tc>
      </w:tr>
      <w:tr w:rsidR="00524A5D" w:rsidRPr="00B1477A" w14:paraId="736B2F84"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9195E33" w14:textId="77777777" w:rsidR="00524A5D" w:rsidRPr="00B1477A" w:rsidRDefault="00000000">
            <w:pPr>
              <w:pStyle w:val="TAC"/>
              <w:rPr>
                <w:rFonts w:cs="Arial"/>
              </w:rPr>
            </w:pPr>
            <w:r w:rsidRPr="00B1477A">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D3FCB68" w14:textId="77777777" w:rsidR="00524A5D" w:rsidRPr="00B1477A" w:rsidRDefault="00000000">
            <w:pPr>
              <w:pStyle w:val="TAC"/>
              <w:rPr>
                <w:rFonts w:cs="Arial"/>
              </w:rPr>
            </w:pPr>
            <w:r w:rsidRPr="00B1477A">
              <w:rPr>
                <w:rFonts w:cs="Arial"/>
              </w:rPr>
              <w:t>- 46 dBm</w:t>
            </w:r>
          </w:p>
        </w:tc>
      </w:tr>
      <w:tr w:rsidR="00524A5D" w:rsidRPr="00B1477A" w14:paraId="5C57DEF4"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720AD9E1" w14:textId="77777777" w:rsidR="00524A5D" w:rsidRPr="00B1477A" w:rsidRDefault="00000000">
            <w:pPr>
              <w:pStyle w:val="TAC"/>
              <w:rPr>
                <w:rFonts w:cs="Arial"/>
              </w:rPr>
            </w:pPr>
            <w:r w:rsidRPr="00B1477A">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555818E" w14:textId="77777777" w:rsidR="00524A5D" w:rsidRPr="00B1477A" w:rsidRDefault="00000000">
            <w:pPr>
              <w:pStyle w:val="TAC"/>
              <w:rPr>
                <w:rFonts w:cs="Arial"/>
              </w:rPr>
            </w:pPr>
            <w:r w:rsidRPr="00B1477A">
              <w:rPr>
                <w:rFonts w:cs="Arial"/>
              </w:rPr>
              <w:t>- 46 dBm</w:t>
            </w:r>
          </w:p>
        </w:tc>
      </w:tr>
      <w:tr w:rsidR="00524A5D" w:rsidRPr="00B1477A" w14:paraId="494DC691"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2112396" w14:textId="77777777" w:rsidR="00524A5D" w:rsidRPr="00B1477A" w:rsidRDefault="00000000">
            <w:pPr>
              <w:pStyle w:val="TAC"/>
              <w:rPr>
                <w:rFonts w:cs="Arial"/>
              </w:rPr>
            </w:pPr>
            <w:r w:rsidRPr="00B1477A">
              <w:rPr>
                <w:rFonts w:cs="Arial"/>
              </w:rPr>
              <w:t>CW interferer offset</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68F0F60" w14:textId="77777777" w:rsidR="00524A5D" w:rsidRPr="00B1477A" w:rsidRDefault="00000000">
            <w:pPr>
              <w:pStyle w:val="TAC"/>
              <w:rPr>
                <w:rFonts w:cs="Arial"/>
              </w:rPr>
            </w:pPr>
            <w:r w:rsidRPr="00B1477A">
              <w:rPr>
                <w:rFonts w:cs="Arial"/>
              </w:rPr>
              <w:t>± 2.2 MHz</w:t>
            </w:r>
          </w:p>
        </w:tc>
      </w:tr>
      <w:tr w:rsidR="00524A5D" w:rsidRPr="00B1477A" w14:paraId="4BB93005"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7C789B5" w14:textId="77777777" w:rsidR="00524A5D" w:rsidRPr="00B1477A" w:rsidRDefault="00000000">
            <w:pPr>
              <w:pStyle w:val="TAC"/>
              <w:rPr>
                <w:rFonts w:cs="Arial"/>
              </w:rPr>
            </w:pPr>
            <w:r w:rsidRPr="00B1477A">
              <w:rPr>
                <w:rFonts w:cs="Arial"/>
              </w:rPr>
              <w:t>1.4 MHz E-UTRA interferer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CFAC736" w14:textId="77777777" w:rsidR="00524A5D" w:rsidRPr="00B1477A" w:rsidRDefault="00000000">
            <w:pPr>
              <w:pStyle w:val="TAC"/>
              <w:rPr>
                <w:rFonts w:cs="Arial"/>
              </w:rPr>
            </w:pPr>
            <w:r w:rsidRPr="00B1477A">
              <w:rPr>
                <w:rFonts w:cs="Arial"/>
              </w:rPr>
              <w:t>± 4.4 MHz</w:t>
            </w:r>
          </w:p>
        </w:tc>
      </w:tr>
    </w:tbl>
    <w:p w14:paraId="1A73FBA5" w14:textId="77777777" w:rsidR="00524A5D" w:rsidRPr="00B1477A" w:rsidRDefault="00524A5D"/>
    <w:p w14:paraId="6E89BBE2" w14:textId="77777777" w:rsidR="00524A5D" w:rsidRPr="00B1477A" w:rsidRDefault="00000000">
      <w:r w:rsidRPr="00B1477A">
        <w:t>The normative reference for this requirement is TS 36.102 [11] clause 7.8B.</w:t>
      </w:r>
    </w:p>
    <w:p w14:paraId="34F9D03A" w14:textId="77777777" w:rsidR="00524A5D" w:rsidRPr="00B1477A" w:rsidRDefault="00000000">
      <w:pPr>
        <w:pStyle w:val="H6"/>
      </w:pPr>
      <w:bookmarkStart w:id="1961" w:name="MCCQCTEMPBM_00000415"/>
      <w:r w:rsidRPr="00B1477A">
        <w:lastRenderedPageBreak/>
        <w:t>7.8B.4</w:t>
      </w:r>
      <w:r w:rsidRPr="00B1477A">
        <w:tab/>
        <w:t>Test description</w:t>
      </w:r>
    </w:p>
    <w:p w14:paraId="6EB6161D" w14:textId="77777777" w:rsidR="00524A5D" w:rsidRPr="00B1477A" w:rsidRDefault="00000000">
      <w:pPr>
        <w:pStyle w:val="H6"/>
      </w:pPr>
      <w:bookmarkStart w:id="1962" w:name="MCCQCTEMPBM_00000416"/>
      <w:bookmarkEnd w:id="1961"/>
      <w:r w:rsidRPr="00B1477A">
        <w:t>7.8B.4.1</w:t>
      </w:r>
      <w:r w:rsidRPr="00B1477A">
        <w:tab/>
        <w:t>Initial condition</w:t>
      </w:r>
    </w:p>
    <w:bookmarkEnd w:id="1962"/>
    <w:p w14:paraId="5A7B3698"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43EA39F6" w14:textId="77777777" w:rsidR="00524A5D" w:rsidRPr="00B1477A" w:rsidRDefault="00000000">
      <w:r w:rsidRPr="00B1477A">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7.8B.4.1-1. The details of the downlink reference measurement channels (RMCs) are specified in Annex A.3. Configurations of NPDSCH and NPDCCH before measurement are specified in Annex C.2.</w:t>
      </w:r>
    </w:p>
    <w:p w14:paraId="0BBE7CEB" w14:textId="77777777" w:rsidR="00524A5D" w:rsidRPr="00B1477A" w:rsidRDefault="00000000">
      <w:pPr>
        <w:pStyle w:val="TH"/>
      </w:pPr>
      <w:r w:rsidRPr="00B1477A">
        <w:t>Table 7.8B.4.1-1: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B1477A" w14:paraId="781BE11A" w14:textId="77777777">
        <w:trPr>
          <w:cantSplit/>
          <w:jc w:val="center"/>
        </w:trPr>
        <w:tc>
          <w:tcPr>
            <w:tcW w:w="8485" w:type="dxa"/>
            <w:gridSpan w:val="6"/>
          </w:tcPr>
          <w:p w14:paraId="25CB0217" w14:textId="77777777" w:rsidR="00524A5D" w:rsidRPr="00B1477A" w:rsidRDefault="00000000">
            <w:pPr>
              <w:pStyle w:val="TAH"/>
            </w:pPr>
            <w:r w:rsidRPr="00B1477A">
              <w:t>Initial Conditions</w:t>
            </w:r>
          </w:p>
        </w:tc>
      </w:tr>
      <w:tr w:rsidR="00524A5D" w:rsidRPr="00B1477A" w14:paraId="263A3614" w14:textId="77777777">
        <w:trPr>
          <w:cantSplit/>
          <w:jc w:val="center"/>
        </w:trPr>
        <w:tc>
          <w:tcPr>
            <w:tcW w:w="3988" w:type="dxa"/>
            <w:gridSpan w:val="3"/>
          </w:tcPr>
          <w:p w14:paraId="60979DDA" w14:textId="77777777" w:rsidR="00524A5D" w:rsidRPr="00B1477A" w:rsidRDefault="00000000">
            <w:pPr>
              <w:pStyle w:val="TAL"/>
            </w:pPr>
            <w:r w:rsidRPr="00B1477A">
              <w:t xml:space="preserve">Test Environment as specified in TS 36.508 [12] clause 8.1.1 </w:t>
            </w:r>
          </w:p>
        </w:tc>
        <w:tc>
          <w:tcPr>
            <w:tcW w:w="4497" w:type="dxa"/>
            <w:gridSpan w:val="3"/>
          </w:tcPr>
          <w:p w14:paraId="338F9454" w14:textId="77777777" w:rsidR="00524A5D" w:rsidRPr="00B1477A" w:rsidRDefault="00000000">
            <w:pPr>
              <w:pStyle w:val="TAL"/>
            </w:pPr>
            <w:r w:rsidRPr="00B1477A">
              <w:t>Normal</w:t>
            </w:r>
          </w:p>
        </w:tc>
      </w:tr>
      <w:tr w:rsidR="00524A5D" w:rsidRPr="00B1477A" w14:paraId="45138E0B" w14:textId="77777777">
        <w:trPr>
          <w:cantSplit/>
          <w:jc w:val="center"/>
        </w:trPr>
        <w:tc>
          <w:tcPr>
            <w:tcW w:w="3988" w:type="dxa"/>
            <w:gridSpan w:val="3"/>
          </w:tcPr>
          <w:p w14:paraId="223975C2" w14:textId="77777777" w:rsidR="00524A5D" w:rsidRPr="00B1477A" w:rsidRDefault="00000000">
            <w:pPr>
              <w:pStyle w:val="TAL"/>
            </w:pPr>
            <w:r w:rsidRPr="00B1477A">
              <w:t xml:space="preserve">Test Frequencies as specified in TS36.508 [12] clause 8.1.3.1 </w:t>
            </w:r>
          </w:p>
        </w:tc>
        <w:tc>
          <w:tcPr>
            <w:tcW w:w="4497" w:type="dxa"/>
            <w:gridSpan w:val="3"/>
          </w:tcPr>
          <w:p w14:paraId="11675AD0" w14:textId="77777777" w:rsidR="00524A5D" w:rsidRPr="00B1477A" w:rsidRDefault="00000000">
            <w:pPr>
              <w:pStyle w:val="TAL"/>
            </w:pPr>
            <w:r w:rsidRPr="00B1477A">
              <w:t xml:space="preserve">Frequency ranges defined in Annex K.1.1 </w:t>
            </w:r>
          </w:p>
        </w:tc>
      </w:tr>
      <w:tr w:rsidR="00524A5D" w:rsidRPr="00B1477A" w14:paraId="71C71719" w14:textId="77777777">
        <w:trPr>
          <w:jc w:val="center"/>
        </w:trPr>
        <w:tc>
          <w:tcPr>
            <w:tcW w:w="1470" w:type="dxa"/>
          </w:tcPr>
          <w:p w14:paraId="1A3D037B" w14:textId="77777777" w:rsidR="00524A5D" w:rsidRPr="00B1477A" w:rsidRDefault="00000000">
            <w:pPr>
              <w:pStyle w:val="TAH"/>
            </w:pPr>
            <w:r w:rsidRPr="00B1477A">
              <w:t>Configuration ID</w:t>
            </w:r>
          </w:p>
        </w:tc>
        <w:tc>
          <w:tcPr>
            <w:tcW w:w="2518" w:type="dxa"/>
            <w:gridSpan w:val="2"/>
          </w:tcPr>
          <w:p w14:paraId="31BB441A" w14:textId="77777777" w:rsidR="00524A5D" w:rsidRPr="00B1477A" w:rsidRDefault="00000000">
            <w:pPr>
              <w:pStyle w:val="TAH"/>
            </w:pPr>
            <w:r w:rsidRPr="00B1477A">
              <w:t>Downlink Configuration</w:t>
            </w:r>
          </w:p>
        </w:tc>
        <w:tc>
          <w:tcPr>
            <w:tcW w:w="4497" w:type="dxa"/>
            <w:gridSpan w:val="3"/>
          </w:tcPr>
          <w:p w14:paraId="783058AF" w14:textId="77777777" w:rsidR="00524A5D" w:rsidRPr="00B1477A" w:rsidRDefault="00000000">
            <w:pPr>
              <w:pStyle w:val="TAH"/>
            </w:pPr>
            <w:r w:rsidRPr="00B1477A">
              <w:t>Uplink Configuration</w:t>
            </w:r>
          </w:p>
        </w:tc>
      </w:tr>
      <w:tr w:rsidR="00524A5D" w:rsidRPr="00B1477A" w14:paraId="52730D89" w14:textId="77777777">
        <w:trPr>
          <w:jc w:val="center"/>
        </w:trPr>
        <w:tc>
          <w:tcPr>
            <w:tcW w:w="1470" w:type="dxa"/>
          </w:tcPr>
          <w:p w14:paraId="7DCE1F14" w14:textId="77777777" w:rsidR="00524A5D" w:rsidRPr="00B1477A" w:rsidRDefault="00524A5D">
            <w:pPr>
              <w:pStyle w:val="TAC"/>
            </w:pPr>
          </w:p>
        </w:tc>
        <w:tc>
          <w:tcPr>
            <w:tcW w:w="1214" w:type="dxa"/>
          </w:tcPr>
          <w:p w14:paraId="678B2BFD" w14:textId="77777777" w:rsidR="00524A5D" w:rsidRPr="00B1477A" w:rsidRDefault="00000000">
            <w:pPr>
              <w:pStyle w:val="TAC"/>
            </w:pPr>
            <w:r w:rsidRPr="00B1477A">
              <w:t>Modulation</w:t>
            </w:r>
          </w:p>
        </w:tc>
        <w:tc>
          <w:tcPr>
            <w:tcW w:w="1304" w:type="dxa"/>
          </w:tcPr>
          <w:p w14:paraId="61236E23" w14:textId="77777777" w:rsidR="00524A5D" w:rsidRPr="00B1477A" w:rsidRDefault="00000000">
            <w:pPr>
              <w:pStyle w:val="TAC"/>
            </w:pPr>
            <w:r w:rsidRPr="00B1477A">
              <w:rPr>
                <w:rFonts w:cs="Arial"/>
              </w:rPr>
              <w:t>Subcarriers</w:t>
            </w:r>
          </w:p>
        </w:tc>
        <w:tc>
          <w:tcPr>
            <w:tcW w:w="2139" w:type="dxa"/>
          </w:tcPr>
          <w:p w14:paraId="27451DC4" w14:textId="77777777" w:rsidR="00524A5D" w:rsidRPr="00B1477A" w:rsidRDefault="00000000">
            <w:pPr>
              <w:pStyle w:val="TAC"/>
            </w:pPr>
            <w:r w:rsidRPr="00B1477A">
              <w:t>Modulation</w:t>
            </w:r>
          </w:p>
        </w:tc>
        <w:tc>
          <w:tcPr>
            <w:tcW w:w="1164" w:type="dxa"/>
          </w:tcPr>
          <w:p w14:paraId="2193B502" w14:textId="77777777" w:rsidR="00524A5D" w:rsidRPr="00B1477A" w:rsidRDefault="00000000">
            <w:pPr>
              <w:pStyle w:val="TAC"/>
            </w:pPr>
            <w:r w:rsidRPr="00B1477A">
              <w:t>N</w:t>
            </w:r>
            <w:r w:rsidRPr="00B1477A">
              <w:rPr>
                <w:vertAlign w:val="subscript"/>
              </w:rPr>
              <w:t>tones</w:t>
            </w:r>
          </w:p>
        </w:tc>
        <w:tc>
          <w:tcPr>
            <w:tcW w:w="1194" w:type="dxa"/>
          </w:tcPr>
          <w:p w14:paraId="3A93C82C" w14:textId="77777777" w:rsidR="00524A5D" w:rsidRPr="00B1477A" w:rsidRDefault="00000000">
            <w:pPr>
              <w:pStyle w:val="TAC"/>
            </w:pPr>
            <w:r w:rsidRPr="00B1477A">
              <w:t>Subcarrier spacing</w:t>
            </w:r>
          </w:p>
        </w:tc>
      </w:tr>
      <w:tr w:rsidR="00524A5D" w:rsidRPr="00B1477A" w14:paraId="2F17EB2A" w14:textId="77777777">
        <w:trPr>
          <w:jc w:val="center"/>
        </w:trPr>
        <w:tc>
          <w:tcPr>
            <w:tcW w:w="1470" w:type="dxa"/>
          </w:tcPr>
          <w:p w14:paraId="22DB1A89" w14:textId="77777777" w:rsidR="00524A5D" w:rsidRPr="00B1477A" w:rsidRDefault="00000000">
            <w:pPr>
              <w:pStyle w:val="TAC"/>
            </w:pPr>
            <w:r w:rsidRPr="00B1477A">
              <w:t>1</w:t>
            </w:r>
          </w:p>
        </w:tc>
        <w:tc>
          <w:tcPr>
            <w:tcW w:w="1214" w:type="dxa"/>
          </w:tcPr>
          <w:p w14:paraId="4A95C479" w14:textId="77777777" w:rsidR="00524A5D" w:rsidRPr="00B1477A" w:rsidRDefault="00000000">
            <w:pPr>
              <w:pStyle w:val="TAC"/>
              <w:rPr>
                <w:lang w:eastAsia="ko-KR"/>
              </w:rPr>
            </w:pPr>
            <w:r w:rsidRPr="00B1477A">
              <w:rPr>
                <w:lang w:eastAsia="ko-KR"/>
              </w:rPr>
              <w:t>QPSK</w:t>
            </w:r>
          </w:p>
        </w:tc>
        <w:tc>
          <w:tcPr>
            <w:tcW w:w="1304" w:type="dxa"/>
          </w:tcPr>
          <w:p w14:paraId="6E9F3377" w14:textId="77777777" w:rsidR="00524A5D" w:rsidRPr="00B1477A" w:rsidRDefault="00000000">
            <w:pPr>
              <w:pStyle w:val="TAC"/>
              <w:rPr>
                <w:lang w:eastAsia="ko-KR"/>
              </w:rPr>
            </w:pPr>
            <w:r w:rsidRPr="00B1477A">
              <w:rPr>
                <w:lang w:eastAsia="ko-KR"/>
              </w:rPr>
              <w:t>12</w:t>
            </w:r>
          </w:p>
        </w:tc>
        <w:tc>
          <w:tcPr>
            <w:tcW w:w="2139" w:type="dxa"/>
          </w:tcPr>
          <w:p w14:paraId="6C865071" w14:textId="77777777" w:rsidR="00524A5D" w:rsidRPr="00B1477A" w:rsidRDefault="00000000">
            <w:pPr>
              <w:pStyle w:val="TAC"/>
            </w:pPr>
            <w:r w:rsidRPr="00B1477A">
              <w:t>BPSK</w:t>
            </w:r>
          </w:p>
        </w:tc>
        <w:tc>
          <w:tcPr>
            <w:tcW w:w="1164" w:type="dxa"/>
          </w:tcPr>
          <w:p w14:paraId="77C8F4C3" w14:textId="77777777" w:rsidR="00524A5D" w:rsidRPr="00B1477A" w:rsidRDefault="00000000">
            <w:pPr>
              <w:pStyle w:val="TAC"/>
            </w:pPr>
            <w:r w:rsidRPr="00B1477A">
              <w:t>1@0</w:t>
            </w:r>
          </w:p>
        </w:tc>
        <w:tc>
          <w:tcPr>
            <w:tcW w:w="1194" w:type="dxa"/>
          </w:tcPr>
          <w:p w14:paraId="7362C476" w14:textId="77777777" w:rsidR="00524A5D" w:rsidRPr="00B1477A" w:rsidRDefault="00000000">
            <w:pPr>
              <w:pStyle w:val="TAC"/>
            </w:pPr>
            <w:r w:rsidRPr="00B1477A">
              <w:t>15 kHz</w:t>
            </w:r>
          </w:p>
        </w:tc>
      </w:tr>
    </w:tbl>
    <w:p w14:paraId="43A56D52" w14:textId="77777777" w:rsidR="00524A5D" w:rsidRPr="00B1477A" w:rsidRDefault="00524A5D"/>
    <w:p w14:paraId="3C5FAC12"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Connect the SS to the UE antenna connector as shown in TS 36.508 [12] Annex A, Figure A.6 using only the main UE Tx/Rx antenna.</w:t>
      </w:r>
    </w:p>
    <w:p w14:paraId="3D58FABE"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 xml:space="preserve">The parameter settings for the cell are set up according to TS 36.508 [12] subclause 8.1.4.3 </w:t>
      </w:r>
    </w:p>
    <w:p w14:paraId="19981A73"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Downlink signals are initially set up according to Annex C.0, C.1 and C.2, and NPUSCH Format 2 is used to carry ACK/NACK on the uplink.</w:t>
      </w:r>
    </w:p>
    <w:p w14:paraId="7B3B75EE"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The DL Reference Measurement channel is set according to Table 7.8B.4.1-1.</w:t>
      </w:r>
    </w:p>
    <w:p w14:paraId="33282898"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Propagation conditions are set according to Annex B.0.</w:t>
      </w:r>
    </w:p>
    <w:p w14:paraId="26AA0FE2"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6.</w:t>
      </w:r>
      <w:r w:rsidRPr="00B1477A">
        <w:rPr>
          <w:rFonts w:eastAsia="Malgun Gothic"/>
        </w:rPr>
        <w:tab/>
        <w:t>UE location according to TS 36.508 [12] clause 8.2.6.1 is provided to the UE through any preconfigured means.</w:t>
      </w:r>
    </w:p>
    <w:p w14:paraId="65302193"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7.</w:t>
      </w:r>
      <w:r w:rsidRPr="00B1477A">
        <w:rPr>
          <w:rFonts w:eastAsia="Malgun Gothic"/>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0284E164"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8.</w:t>
      </w:r>
      <w:r w:rsidRPr="00B1477A">
        <w:rPr>
          <w:rFonts w:eastAsia="Malgun Gothic"/>
        </w:rPr>
        <w:tab/>
        <w:t>Deactivate UE prediction of satellite trajectory by any preconfigured means.</w:t>
      </w:r>
    </w:p>
    <w:p w14:paraId="3EC77CC4"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9.</w:t>
      </w:r>
      <w:r w:rsidRPr="00B1477A">
        <w:rPr>
          <w:rFonts w:eastAsia="Malgun Gothic"/>
        </w:rPr>
        <w:tab/>
        <w:t>Ensure the UE is in State 2A-NB with CP CIoT Optimisation according to TS 36.508 [12] clause 8.1.5. Message contents are defined in clause 7.8B.4.3.</w:t>
      </w:r>
    </w:p>
    <w:p w14:paraId="060A30F8" w14:textId="77777777" w:rsidR="00524A5D" w:rsidRPr="00B1477A" w:rsidRDefault="00000000">
      <w:pPr>
        <w:pStyle w:val="H6"/>
      </w:pPr>
      <w:bookmarkStart w:id="1963" w:name="MCCQCTEMPBM_00000417"/>
      <w:r w:rsidRPr="00B1477A">
        <w:t>7.8B.4.2</w:t>
      </w:r>
      <w:r w:rsidRPr="00B1477A">
        <w:tab/>
        <w:t>Test procedure</w:t>
      </w:r>
    </w:p>
    <w:bookmarkEnd w:id="1963"/>
    <w:p w14:paraId="50054254"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SS transmits NPDSCH via NPDCCH DCI format N1 for C_RNTI to transmit the DL RMC according to Table 7.8B.4.1-1. The SS sends downlink MAC padding bits on the DL RMC. The UE will send HARQ feedback based on information contained in DCI format N1.</w:t>
      </w:r>
    </w:p>
    <w:p w14:paraId="74CE7F1B"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Set the Downlink signal level according to the Table 7.8B.5-1.</w:t>
      </w:r>
    </w:p>
    <w:p w14:paraId="30EF32E9"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 xml:space="preserve">Set the Interfering signal levels to the values as defined in Table 7.8B.5-1 and frequency below the wanted signal, using a modulated interferer bandwidth as defined in Annex D of the present document. </w:t>
      </w:r>
    </w:p>
    <w:p w14:paraId="6380D11C"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Measure the average throughput for a duration sufficient to achieve statistical significance according to Annex G.2.</w:t>
      </w:r>
    </w:p>
    <w:p w14:paraId="5FE30F6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Repeat steps from 2 to 4, using an interfering signal above the wanted signal at step 3.</w:t>
      </w:r>
    </w:p>
    <w:p w14:paraId="24D33318" w14:textId="77777777" w:rsidR="00524A5D" w:rsidRPr="00B1477A" w:rsidRDefault="00000000">
      <w:pPr>
        <w:pStyle w:val="H6"/>
      </w:pPr>
      <w:bookmarkStart w:id="1964" w:name="MCCQCTEMPBM_00000418"/>
      <w:r w:rsidRPr="00B1477A">
        <w:lastRenderedPageBreak/>
        <w:t>7.8B.4.3</w:t>
      </w:r>
      <w:r w:rsidRPr="00B1477A">
        <w:tab/>
      </w:r>
      <w:r w:rsidRPr="00B1477A">
        <w:rPr>
          <w:snapToGrid w:val="0"/>
        </w:rPr>
        <w:t>Message contents</w:t>
      </w:r>
    </w:p>
    <w:bookmarkEnd w:id="1964"/>
    <w:p w14:paraId="555BF489" w14:textId="77777777" w:rsidR="00524A5D" w:rsidRPr="00B1477A" w:rsidRDefault="00000000">
      <w:r w:rsidRPr="00B1477A">
        <w:t>Message contents are according to TS 36.508 [12] clause 8.1.6.</w:t>
      </w:r>
    </w:p>
    <w:p w14:paraId="43C11D49" w14:textId="77777777" w:rsidR="00524A5D" w:rsidRPr="00B1477A" w:rsidRDefault="00000000">
      <w:pPr>
        <w:pStyle w:val="H6"/>
      </w:pPr>
      <w:bookmarkStart w:id="1965" w:name="MCCQCTEMPBM_00000419"/>
      <w:r w:rsidRPr="00B1477A">
        <w:t>7.8B.5</w:t>
      </w:r>
      <w:r w:rsidRPr="00B1477A">
        <w:tab/>
        <w:t>Test requirements</w:t>
      </w:r>
    </w:p>
    <w:bookmarkEnd w:id="1965"/>
    <w:p w14:paraId="628D5A7A" w14:textId="77777777" w:rsidR="00524A5D" w:rsidRPr="00B1477A" w:rsidRDefault="00000000">
      <w:r w:rsidRPr="00B1477A">
        <w:t>The throughput shall be ≥ 95% of the maximum throughput of the reference measurement channels as specified in Annex A.3.2 with parameters specified in Table 7.8B.5-1 for the specified wanted signal mean power in the presence of two interfering signals.</w:t>
      </w:r>
    </w:p>
    <w:p w14:paraId="63D4D5CE" w14:textId="77777777" w:rsidR="00524A5D" w:rsidRPr="00B1477A" w:rsidRDefault="00000000">
      <w:pPr>
        <w:pStyle w:val="TH"/>
      </w:pPr>
      <w:r w:rsidRPr="00B1477A">
        <w:t>Table 7.8B.5-1: Test parameters for Wide band intermodulation for category NB1 and NB2</w:t>
      </w:r>
    </w:p>
    <w:tbl>
      <w:tblPr>
        <w:tblW w:w="0" w:type="auto"/>
        <w:jc w:val="center"/>
        <w:tblLook w:val="04A0" w:firstRow="1" w:lastRow="0" w:firstColumn="1" w:lastColumn="0" w:noHBand="0" w:noVBand="1"/>
      </w:tblPr>
      <w:tblGrid>
        <w:gridCol w:w="3438"/>
        <w:gridCol w:w="1947"/>
      </w:tblGrid>
      <w:tr w:rsidR="00524A5D" w:rsidRPr="00B1477A" w14:paraId="6A357FA8"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71B37B8" w14:textId="77777777" w:rsidR="00524A5D" w:rsidRPr="00B1477A" w:rsidRDefault="00000000">
            <w:pPr>
              <w:pStyle w:val="TAH"/>
              <w:rPr>
                <w:rFonts w:cs="Arial"/>
              </w:rPr>
            </w:pPr>
            <w:r w:rsidRPr="00B1477A">
              <w:rPr>
                <w:rFonts w:cs="Arial"/>
              </w:rPr>
              <w:t>Parameters for wideband intermodulation</w:t>
            </w:r>
          </w:p>
        </w:tc>
      </w:tr>
      <w:tr w:rsidR="00524A5D" w:rsidRPr="00B1477A" w14:paraId="5920A4CB"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216F4CF0" w14:textId="77777777" w:rsidR="00524A5D" w:rsidRPr="00B1477A" w:rsidRDefault="00000000">
            <w:pPr>
              <w:pStyle w:val="TAC"/>
              <w:rPr>
                <w:rFonts w:cs="Arial"/>
              </w:rPr>
            </w:pPr>
            <w:r w:rsidRPr="00B1477A">
              <w:rPr>
                <w:rFonts w:eastAsia="MS Mincho" w:cs="Arial"/>
                <w:bCs/>
              </w:rPr>
              <w:t xml:space="preserve">Category NB1 or NB2 </w:t>
            </w:r>
            <w:r w:rsidRPr="00B1477A">
              <w:rPr>
                <w:rFonts w:cs="Arial"/>
              </w:rPr>
              <w:t>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E76529" w14:textId="77777777" w:rsidR="00524A5D" w:rsidRPr="00B1477A" w:rsidRDefault="00000000">
            <w:pPr>
              <w:pStyle w:val="TAC"/>
              <w:rPr>
                <w:rFonts w:cs="Arial"/>
              </w:rPr>
            </w:pPr>
            <w:r w:rsidRPr="00B1477A">
              <w:rPr>
                <w:rFonts w:cs="Arial"/>
              </w:rPr>
              <w:t>REFSENS + 12 dB</w:t>
            </w:r>
          </w:p>
        </w:tc>
      </w:tr>
      <w:tr w:rsidR="00524A5D" w:rsidRPr="00B1477A" w14:paraId="6389CCAB"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45EE3D9" w14:textId="77777777" w:rsidR="00524A5D" w:rsidRPr="00B1477A" w:rsidRDefault="00000000">
            <w:pPr>
              <w:pStyle w:val="TAC"/>
              <w:rPr>
                <w:rFonts w:cs="Arial"/>
              </w:rPr>
            </w:pPr>
            <w:r w:rsidRPr="00B1477A">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5757EF72" w14:textId="77777777" w:rsidR="00524A5D" w:rsidRPr="00B1477A" w:rsidRDefault="00000000">
            <w:pPr>
              <w:pStyle w:val="TAC"/>
              <w:rPr>
                <w:rFonts w:cs="Arial"/>
              </w:rPr>
            </w:pPr>
            <w:r w:rsidRPr="00B1477A">
              <w:rPr>
                <w:rFonts w:cs="Arial"/>
              </w:rPr>
              <w:t>- 46 dBm</w:t>
            </w:r>
          </w:p>
        </w:tc>
      </w:tr>
      <w:tr w:rsidR="00524A5D" w:rsidRPr="00B1477A" w14:paraId="59A35B0E"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87D974F" w14:textId="77777777" w:rsidR="00524A5D" w:rsidRPr="00B1477A" w:rsidRDefault="00000000">
            <w:pPr>
              <w:pStyle w:val="TAC"/>
              <w:rPr>
                <w:rFonts w:cs="Arial"/>
              </w:rPr>
            </w:pPr>
            <w:r w:rsidRPr="00B1477A">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5228DB6" w14:textId="77777777" w:rsidR="00524A5D" w:rsidRPr="00B1477A" w:rsidRDefault="00000000">
            <w:pPr>
              <w:pStyle w:val="TAC"/>
              <w:rPr>
                <w:rFonts w:cs="Arial"/>
              </w:rPr>
            </w:pPr>
            <w:r w:rsidRPr="00B1477A">
              <w:rPr>
                <w:rFonts w:cs="Arial"/>
              </w:rPr>
              <w:t>- 46 dBm</w:t>
            </w:r>
          </w:p>
        </w:tc>
      </w:tr>
      <w:tr w:rsidR="00524A5D" w:rsidRPr="00B1477A" w14:paraId="53E4F717"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6AE8FD0D" w14:textId="77777777" w:rsidR="00524A5D" w:rsidRPr="00B1477A" w:rsidRDefault="00000000">
            <w:pPr>
              <w:pStyle w:val="TAC"/>
              <w:rPr>
                <w:rFonts w:cs="Arial"/>
              </w:rPr>
            </w:pPr>
            <w:r w:rsidRPr="00B1477A">
              <w:rPr>
                <w:rFonts w:cs="Arial"/>
              </w:rPr>
              <w:t>CW interferer offset [MHz]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0740DB2E" w14:textId="77777777" w:rsidR="00524A5D" w:rsidRPr="00B1477A" w:rsidRDefault="00000000">
            <w:pPr>
              <w:pStyle w:val="TAC"/>
              <w:rPr>
                <w:rFonts w:eastAsia="MS Mincho" w:cs="Arial"/>
              </w:rPr>
            </w:pPr>
            <w:r w:rsidRPr="00B1477A">
              <w:rPr>
                <w:rFonts w:cs="Arial"/>
              </w:rPr>
              <w:t xml:space="preserve">-BW/2 </w:t>
            </w:r>
            <w:r w:rsidRPr="00B1477A">
              <w:rPr>
                <w:rFonts w:eastAsia="MS Mincho" w:cs="Arial"/>
              </w:rPr>
              <w:t>– 2.1</w:t>
            </w:r>
          </w:p>
          <w:p w14:paraId="5E252623" w14:textId="77777777" w:rsidR="00524A5D" w:rsidRPr="00B1477A" w:rsidRDefault="00000000">
            <w:pPr>
              <w:pStyle w:val="TAC"/>
              <w:rPr>
                <w:rFonts w:eastAsia="MS Mincho" w:cs="Arial"/>
              </w:rPr>
            </w:pPr>
            <w:r w:rsidRPr="00B1477A">
              <w:rPr>
                <w:rFonts w:eastAsia="MS Mincho" w:cs="Arial"/>
              </w:rPr>
              <w:t>/</w:t>
            </w:r>
          </w:p>
          <w:p w14:paraId="5234EFEB" w14:textId="77777777" w:rsidR="00524A5D" w:rsidRPr="00B1477A" w:rsidRDefault="00000000">
            <w:pPr>
              <w:pStyle w:val="TAC"/>
              <w:rPr>
                <w:rFonts w:cs="Arial"/>
              </w:rPr>
            </w:pPr>
            <w:r w:rsidRPr="00B1477A">
              <w:rPr>
                <w:rFonts w:eastAsia="MS Mincho" w:cs="Arial"/>
              </w:rPr>
              <w:t>+BW/2 + 2.1</w:t>
            </w:r>
          </w:p>
        </w:tc>
      </w:tr>
      <w:tr w:rsidR="00524A5D" w:rsidRPr="00B1477A" w14:paraId="2B90D3C1" w14:textId="77777777">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11E81CB4" w14:textId="77777777" w:rsidR="00524A5D" w:rsidRPr="00B1477A" w:rsidRDefault="00000000">
            <w:pPr>
              <w:pStyle w:val="TAC"/>
              <w:rPr>
                <w:rFonts w:cs="Arial"/>
              </w:rPr>
            </w:pPr>
            <w:r w:rsidRPr="00B1477A">
              <w:rPr>
                <w:rFonts w:cs="Arial"/>
              </w:rPr>
              <w:t>1.4 MHz E-UTRA interferer offset [MHz]</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10A1D5B9" w14:textId="77777777" w:rsidR="00524A5D" w:rsidRPr="00B1477A" w:rsidRDefault="00000000">
            <w:pPr>
              <w:pStyle w:val="TAC"/>
              <w:rPr>
                <w:rFonts w:cs="Arial"/>
              </w:rPr>
            </w:pPr>
            <w:r w:rsidRPr="00B1477A">
              <w:rPr>
                <w:rFonts w:cs="Arial"/>
              </w:rPr>
              <w:t xml:space="preserve">2*CW interferer offset </w:t>
            </w:r>
          </w:p>
        </w:tc>
      </w:tr>
    </w:tbl>
    <w:p w14:paraId="6E1859C5" w14:textId="77777777" w:rsidR="00524A5D" w:rsidRPr="00B1477A" w:rsidRDefault="00524A5D"/>
    <w:p w14:paraId="3738BF6C" w14:textId="77777777" w:rsidR="00524A5D" w:rsidRPr="00B1477A" w:rsidRDefault="00000000">
      <w:pPr>
        <w:pStyle w:val="Heading2"/>
      </w:pPr>
      <w:bookmarkStart w:id="1966" w:name="_Toc6729"/>
      <w:bookmarkStart w:id="1967" w:name="_Toc8648"/>
      <w:bookmarkStart w:id="1968" w:name="_Toc26252"/>
      <w:bookmarkStart w:id="1969" w:name="_Toc368026398"/>
      <w:bookmarkStart w:id="1970" w:name="_Toc8366"/>
      <w:bookmarkStart w:id="1971" w:name="_Toc120570117"/>
      <w:bookmarkStart w:id="1972" w:name="_Toc1656"/>
      <w:bookmarkStart w:id="1973" w:name="_Toc111062103"/>
      <w:bookmarkStart w:id="1974" w:name="_Toc121162909"/>
      <w:bookmarkStart w:id="1975" w:name="_Toc3303"/>
      <w:bookmarkStart w:id="1976" w:name="_Toc188017207"/>
      <w:r w:rsidRPr="00B1477A">
        <w:t>7.9</w:t>
      </w:r>
      <w:r w:rsidRPr="00B1477A">
        <w:tab/>
        <w:t>Spurious emissions</w:t>
      </w:r>
      <w:bookmarkEnd w:id="1966"/>
      <w:bookmarkEnd w:id="1967"/>
      <w:bookmarkEnd w:id="1968"/>
      <w:bookmarkEnd w:id="1969"/>
      <w:bookmarkEnd w:id="1970"/>
      <w:bookmarkEnd w:id="1971"/>
      <w:bookmarkEnd w:id="1972"/>
      <w:bookmarkEnd w:id="1973"/>
      <w:bookmarkEnd w:id="1974"/>
      <w:bookmarkEnd w:id="1975"/>
      <w:bookmarkEnd w:id="1976"/>
    </w:p>
    <w:p w14:paraId="17145898" w14:textId="77777777" w:rsidR="00524A5D" w:rsidRPr="00B1477A" w:rsidRDefault="00524A5D"/>
    <w:p w14:paraId="02978834" w14:textId="77777777" w:rsidR="00524A5D" w:rsidRPr="00B1477A" w:rsidRDefault="00000000">
      <w:pPr>
        <w:pStyle w:val="Heading2"/>
      </w:pPr>
      <w:bookmarkStart w:id="1977" w:name="_Toc11908"/>
      <w:bookmarkStart w:id="1978" w:name="_Toc8020"/>
      <w:bookmarkStart w:id="1979" w:name="_Toc18561"/>
      <w:bookmarkStart w:id="1980" w:name="_Toc188017208"/>
      <w:r w:rsidRPr="00B1477A">
        <w:t>7.9A</w:t>
      </w:r>
      <w:r w:rsidRPr="00B1477A">
        <w:tab/>
        <w:t>Spurious emissions for category M1</w:t>
      </w:r>
      <w:bookmarkEnd w:id="1956"/>
      <w:bookmarkEnd w:id="1957"/>
      <w:bookmarkEnd w:id="1977"/>
      <w:bookmarkEnd w:id="1978"/>
      <w:bookmarkEnd w:id="1979"/>
      <w:bookmarkEnd w:id="1980"/>
    </w:p>
    <w:p w14:paraId="5C29BB41" w14:textId="77777777" w:rsidR="00524A5D" w:rsidRPr="00B1477A" w:rsidRDefault="00000000">
      <w:pPr>
        <w:pStyle w:val="H6"/>
      </w:pPr>
      <w:bookmarkStart w:id="1981" w:name="_Toc336589990"/>
      <w:bookmarkStart w:id="1982" w:name="MCCQCTEMPBM_00000420"/>
      <w:r w:rsidRPr="00B1477A">
        <w:t>7.9A.1</w:t>
      </w:r>
      <w:r w:rsidRPr="00B1477A">
        <w:tab/>
        <w:t>Test Purpose</w:t>
      </w:r>
      <w:bookmarkEnd w:id="1981"/>
    </w:p>
    <w:bookmarkEnd w:id="1982"/>
    <w:p w14:paraId="48018A44" w14:textId="77777777" w:rsidR="00524A5D" w:rsidRPr="00B1477A" w:rsidRDefault="00000000">
      <w:r w:rsidRPr="00B1477A">
        <w:rPr>
          <w:rFonts w:eastAsia="??" w:cs="v5.0.0"/>
        </w:rPr>
        <w:t>The spurious emissions power is the power of emissions generated or amplified in a receiver that appear at the UE antenna connector.</w:t>
      </w:r>
    </w:p>
    <w:p w14:paraId="7E221F34" w14:textId="77777777" w:rsidR="00524A5D" w:rsidRPr="00B1477A" w:rsidRDefault="00000000">
      <w:r w:rsidRPr="00B1477A">
        <w:t>Test verifies the UE's spurious emissions meet the requirements described in clause 7.9A.3.</w:t>
      </w:r>
    </w:p>
    <w:p w14:paraId="7E13F92F" w14:textId="77777777" w:rsidR="00524A5D" w:rsidRPr="00B1477A" w:rsidRDefault="00000000">
      <w:r w:rsidRPr="00B1477A">
        <w:t>Excess spurious emissions increase the interference to other systems.</w:t>
      </w:r>
    </w:p>
    <w:p w14:paraId="5F4B8479" w14:textId="77777777" w:rsidR="00524A5D" w:rsidRPr="00B1477A" w:rsidRDefault="00000000">
      <w:pPr>
        <w:pStyle w:val="H6"/>
      </w:pPr>
      <w:bookmarkStart w:id="1983" w:name="_Toc336589991"/>
      <w:bookmarkStart w:id="1984" w:name="MCCQCTEMPBM_00000421"/>
      <w:r w:rsidRPr="00B1477A">
        <w:t>7.9A.2</w:t>
      </w:r>
      <w:r w:rsidRPr="00B1477A">
        <w:tab/>
        <w:t>Test Applicability</w:t>
      </w:r>
      <w:bookmarkEnd w:id="1983"/>
    </w:p>
    <w:p w14:paraId="6F25EE4C" w14:textId="77777777" w:rsidR="00524A5D" w:rsidRPr="00B1477A" w:rsidRDefault="00000000">
      <w:bookmarkStart w:id="1985" w:name="_Toc336589992"/>
      <w:bookmarkEnd w:id="1984"/>
      <w:r w:rsidRPr="00B1477A">
        <w:t>This test case applies to all types of E-UTRA UE release 17 and forward of category</w:t>
      </w:r>
      <w:r w:rsidRPr="00B1477A">
        <w:rPr>
          <w:lang w:eastAsia="zh-TW"/>
        </w:rPr>
        <w:t xml:space="preserve"> M1</w:t>
      </w:r>
      <w:r w:rsidRPr="00B1477A">
        <w:t xml:space="preserve"> that support satellite access operation.</w:t>
      </w:r>
    </w:p>
    <w:p w14:paraId="1D33B95F" w14:textId="77777777" w:rsidR="00524A5D" w:rsidRPr="00B1477A" w:rsidRDefault="00000000">
      <w:pPr>
        <w:pStyle w:val="H6"/>
      </w:pPr>
      <w:bookmarkStart w:id="1986" w:name="MCCQCTEMPBM_00000422"/>
      <w:r w:rsidRPr="00B1477A">
        <w:t>7.9A.3</w:t>
      </w:r>
      <w:r w:rsidRPr="00B1477A">
        <w:tab/>
        <w:t>Minimum Conformance Requirements</w:t>
      </w:r>
      <w:bookmarkEnd w:id="1985"/>
    </w:p>
    <w:bookmarkEnd w:id="1986"/>
    <w:p w14:paraId="645B2A61" w14:textId="77777777" w:rsidR="00524A5D" w:rsidRPr="00B1477A" w:rsidRDefault="00000000">
      <w:r w:rsidRPr="00B1477A">
        <w:t>The power of any narrow band CW spurious emission shall not exceed the maximum level specified in Table 7.9A.3-1.</w:t>
      </w:r>
    </w:p>
    <w:p w14:paraId="1875C646" w14:textId="77777777" w:rsidR="00524A5D" w:rsidRPr="00B1477A" w:rsidRDefault="00000000">
      <w:pPr>
        <w:pStyle w:val="TH"/>
      </w:pPr>
      <w:r w:rsidRPr="00B1477A">
        <w:t>Table 7.9A.3-1: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B1477A" w14:paraId="55C2AB70" w14:textId="77777777">
        <w:trPr>
          <w:jc w:val="center"/>
        </w:trPr>
        <w:tc>
          <w:tcPr>
            <w:tcW w:w="2538" w:type="dxa"/>
          </w:tcPr>
          <w:p w14:paraId="794428A5" w14:textId="77777777" w:rsidR="00524A5D" w:rsidRPr="00B1477A" w:rsidRDefault="00000000">
            <w:pPr>
              <w:pStyle w:val="TAH"/>
            </w:pPr>
            <w:r w:rsidRPr="00B1477A">
              <w:t>Frequency Band</w:t>
            </w:r>
          </w:p>
        </w:tc>
        <w:tc>
          <w:tcPr>
            <w:tcW w:w="1440" w:type="dxa"/>
          </w:tcPr>
          <w:p w14:paraId="46D82B24" w14:textId="77777777" w:rsidR="00524A5D" w:rsidRPr="00B1477A" w:rsidRDefault="00000000">
            <w:pPr>
              <w:pStyle w:val="TAH"/>
            </w:pPr>
            <w:r w:rsidRPr="00B1477A">
              <w:t>Measurement</w:t>
            </w:r>
          </w:p>
          <w:p w14:paraId="6DFBDED0" w14:textId="77777777" w:rsidR="00524A5D" w:rsidRPr="00B1477A" w:rsidRDefault="00000000">
            <w:pPr>
              <w:pStyle w:val="TAH"/>
            </w:pPr>
            <w:r w:rsidRPr="00B1477A">
              <w:t>Bandwidth</w:t>
            </w:r>
          </w:p>
        </w:tc>
        <w:tc>
          <w:tcPr>
            <w:tcW w:w="1170" w:type="dxa"/>
          </w:tcPr>
          <w:p w14:paraId="729FD07D" w14:textId="77777777" w:rsidR="00524A5D" w:rsidRPr="00B1477A" w:rsidRDefault="00000000">
            <w:pPr>
              <w:pStyle w:val="TAH"/>
            </w:pPr>
            <w:r w:rsidRPr="00B1477A">
              <w:t>Maximum level</w:t>
            </w:r>
          </w:p>
        </w:tc>
        <w:tc>
          <w:tcPr>
            <w:tcW w:w="3330" w:type="dxa"/>
          </w:tcPr>
          <w:p w14:paraId="780E4038" w14:textId="77777777" w:rsidR="00524A5D" w:rsidRPr="00B1477A" w:rsidRDefault="00000000">
            <w:pPr>
              <w:pStyle w:val="TAH"/>
            </w:pPr>
            <w:r w:rsidRPr="00B1477A">
              <w:t>Note</w:t>
            </w:r>
          </w:p>
        </w:tc>
      </w:tr>
      <w:tr w:rsidR="00524A5D" w:rsidRPr="00B1477A" w14:paraId="21EE08D7" w14:textId="77777777">
        <w:trPr>
          <w:trHeight w:val="170"/>
          <w:jc w:val="center"/>
        </w:trPr>
        <w:tc>
          <w:tcPr>
            <w:tcW w:w="2538" w:type="dxa"/>
          </w:tcPr>
          <w:p w14:paraId="2837D4B6" w14:textId="77777777" w:rsidR="00524A5D" w:rsidRPr="00B1477A" w:rsidRDefault="00000000">
            <w:pPr>
              <w:pStyle w:val="TAL"/>
            </w:pPr>
            <w:r w:rsidRPr="00B1477A">
              <w:rPr>
                <w:rFonts w:cs="Arial"/>
              </w:rPr>
              <w:t xml:space="preserve">30MHz </w:t>
            </w:r>
            <w:r w:rsidRPr="00B1477A">
              <w:rPr>
                <w:rFonts w:cs="Arial"/>
              </w:rPr>
              <w:sym w:font="Symbol" w:char="F0A3"/>
            </w:r>
            <w:r w:rsidRPr="00B1477A">
              <w:rPr>
                <w:rFonts w:cs="Arial"/>
              </w:rPr>
              <w:t xml:space="preserve"> f &lt; 1GHz</w:t>
            </w:r>
          </w:p>
        </w:tc>
        <w:tc>
          <w:tcPr>
            <w:tcW w:w="1440" w:type="dxa"/>
          </w:tcPr>
          <w:p w14:paraId="00E8089D" w14:textId="77777777" w:rsidR="00524A5D" w:rsidRPr="00B1477A" w:rsidRDefault="00000000">
            <w:pPr>
              <w:pStyle w:val="TAC"/>
            </w:pPr>
            <w:r w:rsidRPr="00B1477A">
              <w:t>100 kHz</w:t>
            </w:r>
          </w:p>
        </w:tc>
        <w:tc>
          <w:tcPr>
            <w:tcW w:w="1170" w:type="dxa"/>
          </w:tcPr>
          <w:p w14:paraId="609F0EE1" w14:textId="77777777" w:rsidR="00524A5D" w:rsidRPr="00B1477A" w:rsidRDefault="00000000">
            <w:pPr>
              <w:pStyle w:val="TAC"/>
            </w:pPr>
            <w:r w:rsidRPr="00B1477A">
              <w:t>-57 dBm</w:t>
            </w:r>
          </w:p>
        </w:tc>
        <w:tc>
          <w:tcPr>
            <w:tcW w:w="3330" w:type="dxa"/>
          </w:tcPr>
          <w:p w14:paraId="510AAF25" w14:textId="77777777" w:rsidR="00524A5D" w:rsidRPr="00B1477A" w:rsidRDefault="00524A5D">
            <w:pPr>
              <w:pStyle w:val="TAC"/>
            </w:pPr>
          </w:p>
        </w:tc>
      </w:tr>
      <w:tr w:rsidR="00524A5D" w:rsidRPr="00B1477A" w14:paraId="123788FE" w14:textId="77777777">
        <w:trPr>
          <w:jc w:val="center"/>
        </w:trPr>
        <w:tc>
          <w:tcPr>
            <w:tcW w:w="2538" w:type="dxa"/>
          </w:tcPr>
          <w:p w14:paraId="43D5F73F" w14:textId="77777777" w:rsidR="00524A5D" w:rsidRPr="00B1477A" w:rsidRDefault="00000000">
            <w:pPr>
              <w:pStyle w:val="TAL"/>
            </w:pPr>
            <w:r w:rsidRPr="00B1477A">
              <w:rPr>
                <w:rFonts w:cs="Arial"/>
              </w:rPr>
              <w:t xml:space="preserve">1GHz </w:t>
            </w:r>
            <w:r w:rsidRPr="00B1477A">
              <w:rPr>
                <w:rFonts w:cs="Arial"/>
              </w:rPr>
              <w:sym w:font="Symbol" w:char="F0A3"/>
            </w:r>
            <w:r w:rsidRPr="00B1477A">
              <w:rPr>
                <w:rFonts w:cs="Arial"/>
              </w:rPr>
              <w:t xml:space="preserve"> f </w:t>
            </w:r>
            <w:r w:rsidRPr="00B1477A">
              <w:rPr>
                <w:rFonts w:cs="Arial"/>
              </w:rPr>
              <w:sym w:font="Symbol" w:char="F0A3"/>
            </w:r>
            <w:r w:rsidRPr="00B1477A">
              <w:rPr>
                <w:rFonts w:cs="Arial"/>
              </w:rPr>
              <w:t xml:space="preserve"> 12.75 GHz</w:t>
            </w:r>
          </w:p>
        </w:tc>
        <w:tc>
          <w:tcPr>
            <w:tcW w:w="1440" w:type="dxa"/>
          </w:tcPr>
          <w:p w14:paraId="027B0F3F" w14:textId="77777777" w:rsidR="00524A5D" w:rsidRPr="00B1477A" w:rsidRDefault="00000000">
            <w:pPr>
              <w:pStyle w:val="TAC"/>
            </w:pPr>
            <w:r w:rsidRPr="00B1477A">
              <w:t>1 MHz</w:t>
            </w:r>
          </w:p>
        </w:tc>
        <w:tc>
          <w:tcPr>
            <w:tcW w:w="1170" w:type="dxa"/>
          </w:tcPr>
          <w:p w14:paraId="460491D1" w14:textId="77777777" w:rsidR="00524A5D" w:rsidRPr="00B1477A" w:rsidRDefault="00000000">
            <w:pPr>
              <w:pStyle w:val="TAC"/>
            </w:pPr>
            <w:r w:rsidRPr="00B1477A">
              <w:t>-47 dBm</w:t>
            </w:r>
          </w:p>
        </w:tc>
        <w:tc>
          <w:tcPr>
            <w:tcW w:w="3330" w:type="dxa"/>
          </w:tcPr>
          <w:p w14:paraId="385AE608" w14:textId="77777777" w:rsidR="00524A5D" w:rsidRPr="00B1477A" w:rsidRDefault="00524A5D">
            <w:pPr>
              <w:pStyle w:val="TAC"/>
            </w:pPr>
          </w:p>
        </w:tc>
      </w:tr>
    </w:tbl>
    <w:p w14:paraId="778F21B5" w14:textId="77777777" w:rsidR="00524A5D" w:rsidRPr="00B1477A" w:rsidRDefault="00524A5D"/>
    <w:p w14:paraId="490D07C0" w14:textId="77777777" w:rsidR="00524A5D" w:rsidRPr="00B1477A" w:rsidRDefault="00000000">
      <w:r w:rsidRPr="00B1477A">
        <w:t>The normative reference for this requirement is TS 36.102 [11] clause 7.9.</w:t>
      </w:r>
    </w:p>
    <w:p w14:paraId="13EF3947" w14:textId="77777777" w:rsidR="00524A5D" w:rsidRPr="00B1477A" w:rsidRDefault="00000000">
      <w:pPr>
        <w:pStyle w:val="H6"/>
      </w:pPr>
      <w:bookmarkStart w:id="1987" w:name="_Toc336589993"/>
      <w:bookmarkStart w:id="1988" w:name="MCCQCTEMPBM_00000423"/>
      <w:r w:rsidRPr="00B1477A">
        <w:t>7.9A.4</w:t>
      </w:r>
      <w:r w:rsidRPr="00B1477A">
        <w:tab/>
        <w:t>Test Description</w:t>
      </w:r>
      <w:bookmarkEnd w:id="1987"/>
    </w:p>
    <w:p w14:paraId="5B751B2E" w14:textId="77777777" w:rsidR="00524A5D" w:rsidRPr="00B1477A" w:rsidRDefault="00000000">
      <w:pPr>
        <w:pStyle w:val="H6"/>
      </w:pPr>
      <w:bookmarkStart w:id="1989" w:name="_Toc336589994"/>
      <w:bookmarkStart w:id="1990" w:name="MCCQCTEMPBM_00000424"/>
      <w:bookmarkEnd w:id="1988"/>
      <w:r w:rsidRPr="00B1477A">
        <w:t>7.9A.4.1</w:t>
      </w:r>
      <w:r w:rsidRPr="00B1477A">
        <w:tab/>
        <w:t>Initial Conditions</w:t>
      </w:r>
      <w:bookmarkEnd w:id="1989"/>
    </w:p>
    <w:bookmarkEnd w:id="1990"/>
    <w:p w14:paraId="36A08B01"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4801704B" w14:textId="77777777" w:rsidR="00524A5D" w:rsidRPr="00B1477A" w:rsidRDefault="00000000">
      <w:pPr>
        <w:rPr>
          <w:rFonts w:eastAsia="??"/>
        </w:rPr>
      </w:pPr>
      <w:r w:rsidRPr="00B1477A">
        <w:lastRenderedPageBreak/>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Annexes A.3 and A.2 respectively.</w:t>
      </w:r>
    </w:p>
    <w:p w14:paraId="7A3DB94C" w14:textId="77777777" w:rsidR="00524A5D" w:rsidRPr="00B1477A" w:rsidRDefault="00000000">
      <w:pPr>
        <w:pStyle w:val="TH"/>
      </w:pPr>
      <w:r w:rsidRPr="00B1477A">
        <w:t>Table 7.9A.4.1-1: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B1477A" w14:paraId="211EFF6B" w14:textId="77777777">
        <w:trPr>
          <w:cantSplit/>
          <w:jc w:val="center"/>
        </w:trPr>
        <w:tc>
          <w:tcPr>
            <w:tcW w:w="8156" w:type="dxa"/>
            <w:gridSpan w:val="6"/>
          </w:tcPr>
          <w:p w14:paraId="2CFA8076" w14:textId="77777777" w:rsidR="00524A5D" w:rsidRPr="00B1477A" w:rsidRDefault="00000000">
            <w:pPr>
              <w:pStyle w:val="TAH"/>
            </w:pPr>
            <w:r w:rsidRPr="00B1477A">
              <w:t>Initial Conditions</w:t>
            </w:r>
          </w:p>
        </w:tc>
      </w:tr>
      <w:tr w:rsidR="00524A5D" w:rsidRPr="00B1477A" w14:paraId="5A62EBB6" w14:textId="77777777">
        <w:trPr>
          <w:cantSplit/>
          <w:jc w:val="center"/>
        </w:trPr>
        <w:tc>
          <w:tcPr>
            <w:tcW w:w="3496" w:type="dxa"/>
            <w:gridSpan w:val="3"/>
          </w:tcPr>
          <w:p w14:paraId="3D396976" w14:textId="77777777" w:rsidR="00524A5D" w:rsidRPr="00B1477A" w:rsidRDefault="00000000">
            <w:pPr>
              <w:pStyle w:val="TAL"/>
            </w:pPr>
            <w:r w:rsidRPr="00B1477A">
              <w:t>Test Environment as specified in</w:t>
            </w:r>
          </w:p>
          <w:p w14:paraId="5E8FB98B" w14:textId="77777777" w:rsidR="00524A5D" w:rsidRPr="00B1477A" w:rsidRDefault="00000000">
            <w:pPr>
              <w:pStyle w:val="TAL"/>
            </w:pPr>
            <w:r w:rsidRPr="00B1477A">
              <w:t>TS 36.508[12] subclause 4.1</w:t>
            </w:r>
          </w:p>
        </w:tc>
        <w:tc>
          <w:tcPr>
            <w:tcW w:w="4660" w:type="dxa"/>
            <w:gridSpan w:val="3"/>
          </w:tcPr>
          <w:p w14:paraId="4ACDF5FE" w14:textId="77777777" w:rsidR="00524A5D" w:rsidRPr="00B1477A" w:rsidRDefault="00000000">
            <w:pPr>
              <w:pStyle w:val="TAL"/>
            </w:pPr>
            <w:r w:rsidRPr="00B1477A">
              <w:t>Normal</w:t>
            </w:r>
          </w:p>
        </w:tc>
      </w:tr>
      <w:tr w:rsidR="00524A5D" w:rsidRPr="00B1477A" w14:paraId="16D5A754" w14:textId="77777777">
        <w:trPr>
          <w:cantSplit/>
          <w:jc w:val="center"/>
        </w:trPr>
        <w:tc>
          <w:tcPr>
            <w:tcW w:w="3496" w:type="dxa"/>
            <w:gridSpan w:val="3"/>
          </w:tcPr>
          <w:p w14:paraId="1FF9882D" w14:textId="77777777" w:rsidR="00524A5D" w:rsidRPr="00B1477A" w:rsidRDefault="00000000">
            <w:pPr>
              <w:pStyle w:val="TAL"/>
            </w:pPr>
            <w:r w:rsidRPr="00B1477A">
              <w:t>Test Frequencies as specified in</w:t>
            </w:r>
          </w:p>
          <w:p w14:paraId="42E9DEC5" w14:textId="77777777" w:rsidR="00524A5D" w:rsidRPr="00B1477A" w:rsidRDefault="00000000">
            <w:pPr>
              <w:pStyle w:val="TAL"/>
            </w:pPr>
            <w:r w:rsidRPr="00B1477A">
              <w:t>TS36.508 [12] subclause 4.3.1</w:t>
            </w:r>
          </w:p>
        </w:tc>
        <w:tc>
          <w:tcPr>
            <w:tcW w:w="4660" w:type="dxa"/>
            <w:gridSpan w:val="3"/>
          </w:tcPr>
          <w:p w14:paraId="2113FCCA" w14:textId="77777777" w:rsidR="00524A5D" w:rsidRPr="00B1477A" w:rsidRDefault="00000000">
            <w:pPr>
              <w:pStyle w:val="TAL"/>
            </w:pPr>
            <w:r w:rsidRPr="00B1477A">
              <w:t>Low range, Mid range, High range</w:t>
            </w:r>
          </w:p>
        </w:tc>
      </w:tr>
      <w:tr w:rsidR="00524A5D" w:rsidRPr="00B1477A" w14:paraId="3F9D480C" w14:textId="77777777">
        <w:trPr>
          <w:cantSplit/>
          <w:jc w:val="center"/>
        </w:trPr>
        <w:tc>
          <w:tcPr>
            <w:tcW w:w="3496" w:type="dxa"/>
            <w:gridSpan w:val="3"/>
          </w:tcPr>
          <w:p w14:paraId="1D81021B" w14:textId="77777777" w:rsidR="00524A5D" w:rsidRPr="00B1477A" w:rsidRDefault="00000000">
            <w:pPr>
              <w:pStyle w:val="TAL"/>
            </w:pPr>
            <w:r w:rsidRPr="00B1477A">
              <w:t>Test Channel Bandwidths as specified in</w:t>
            </w:r>
          </w:p>
          <w:p w14:paraId="793A8F4F" w14:textId="77777777" w:rsidR="00524A5D" w:rsidRPr="00B1477A" w:rsidRDefault="00000000">
            <w:pPr>
              <w:pStyle w:val="TAL"/>
            </w:pPr>
            <w:r w:rsidRPr="00B1477A">
              <w:t>TS 36.508 [12] subclause 4.3.1</w:t>
            </w:r>
          </w:p>
        </w:tc>
        <w:tc>
          <w:tcPr>
            <w:tcW w:w="4660" w:type="dxa"/>
            <w:gridSpan w:val="3"/>
          </w:tcPr>
          <w:p w14:paraId="5698D12B" w14:textId="77777777" w:rsidR="00524A5D" w:rsidRPr="00B1477A" w:rsidRDefault="00000000">
            <w:pPr>
              <w:pStyle w:val="TAL"/>
              <w:rPr>
                <w:rFonts w:eastAsia="SimSun"/>
                <w:lang w:eastAsia="zh-CN"/>
              </w:rPr>
            </w:pPr>
            <w:r w:rsidRPr="00B1477A">
              <w:rPr>
                <w:rFonts w:eastAsia="SimSun"/>
                <w:lang w:eastAsia="zh-CN"/>
              </w:rPr>
              <w:t>1.4MHz</w:t>
            </w:r>
          </w:p>
        </w:tc>
      </w:tr>
      <w:tr w:rsidR="00524A5D" w:rsidRPr="00B1477A" w14:paraId="623508C7" w14:textId="77777777">
        <w:trPr>
          <w:cantSplit/>
          <w:jc w:val="center"/>
        </w:trPr>
        <w:tc>
          <w:tcPr>
            <w:tcW w:w="8156" w:type="dxa"/>
            <w:gridSpan w:val="6"/>
          </w:tcPr>
          <w:p w14:paraId="0FE1BDA4" w14:textId="77777777" w:rsidR="00524A5D" w:rsidRPr="00B1477A" w:rsidRDefault="00000000">
            <w:pPr>
              <w:pStyle w:val="TAL"/>
              <w:jc w:val="center"/>
            </w:pPr>
            <w:r w:rsidRPr="00B1477A">
              <w:rPr>
                <w:b/>
              </w:rPr>
              <w:t>Test Parameters for Channel Bandwidths</w:t>
            </w:r>
          </w:p>
        </w:tc>
      </w:tr>
      <w:tr w:rsidR="00524A5D" w:rsidRPr="00B1477A" w14:paraId="7E378BE5" w14:textId="77777777">
        <w:trPr>
          <w:jc w:val="center"/>
        </w:trPr>
        <w:tc>
          <w:tcPr>
            <w:tcW w:w="1166" w:type="dxa"/>
          </w:tcPr>
          <w:p w14:paraId="279EB015" w14:textId="77777777" w:rsidR="00524A5D" w:rsidRPr="00B1477A" w:rsidRDefault="00524A5D">
            <w:pPr>
              <w:pStyle w:val="TAH"/>
            </w:pPr>
          </w:p>
        </w:tc>
        <w:tc>
          <w:tcPr>
            <w:tcW w:w="3495" w:type="dxa"/>
            <w:gridSpan w:val="3"/>
          </w:tcPr>
          <w:p w14:paraId="0DD5DDCA" w14:textId="77777777" w:rsidR="00524A5D" w:rsidRPr="00B1477A" w:rsidRDefault="00000000">
            <w:pPr>
              <w:pStyle w:val="TAL"/>
            </w:pPr>
            <w:r w:rsidRPr="00B1477A">
              <w:rPr>
                <w:b/>
              </w:rPr>
              <w:t>Downlink Configuration</w:t>
            </w:r>
          </w:p>
        </w:tc>
        <w:tc>
          <w:tcPr>
            <w:tcW w:w="3495" w:type="dxa"/>
            <w:gridSpan w:val="2"/>
          </w:tcPr>
          <w:p w14:paraId="60AA3EC9" w14:textId="77777777" w:rsidR="00524A5D" w:rsidRPr="00B1477A" w:rsidRDefault="00000000">
            <w:pPr>
              <w:pStyle w:val="TAL"/>
            </w:pPr>
            <w:r w:rsidRPr="00B1477A">
              <w:rPr>
                <w:b/>
              </w:rPr>
              <w:t>Uplink Configuration</w:t>
            </w:r>
          </w:p>
        </w:tc>
      </w:tr>
      <w:tr w:rsidR="00524A5D" w:rsidRPr="00B1477A" w14:paraId="76B7C69A" w14:textId="77777777">
        <w:trPr>
          <w:cantSplit/>
          <w:jc w:val="center"/>
        </w:trPr>
        <w:tc>
          <w:tcPr>
            <w:tcW w:w="1166" w:type="dxa"/>
          </w:tcPr>
          <w:p w14:paraId="33FEB918" w14:textId="77777777" w:rsidR="00524A5D" w:rsidRPr="00B1477A" w:rsidRDefault="00000000">
            <w:pPr>
              <w:pStyle w:val="TAH"/>
            </w:pPr>
            <w:r w:rsidRPr="00B1477A">
              <w:t>Test ID</w:t>
            </w:r>
          </w:p>
        </w:tc>
        <w:tc>
          <w:tcPr>
            <w:tcW w:w="1165" w:type="dxa"/>
          </w:tcPr>
          <w:p w14:paraId="4E0F8C95" w14:textId="77777777" w:rsidR="00524A5D" w:rsidRPr="00B1477A" w:rsidRDefault="00000000">
            <w:pPr>
              <w:pStyle w:val="TAH"/>
            </w:pPr>
            <w:r w:rsidRPr="00B1477A">
              <w:t>Modulation</w:t>
            </w:r>
          </w:p>
        </w:tc>
        <w:tc>
          <w:tcPr>
            <w:tcW w:w="2330" w:type="dxa"/>
            <w:gridSpan w:val="2"/>
          </w:tcPr>
          <w:p w14:paraId="4591192E" w14:textId="77777777" w:rsidR="00524A5D" w:rsidRPr="00B1477A" w:rsidRDefault="00000000">
            <w:pPr>
              <w:pStyle w:val="TAH"/>
            </w:pPr>
            <w:r w:rsidRPr="00B1477A">
              <w:t>RB allocation</w:t>
            </w:r>
          </w:p>
        </w:tc>
        <w:tc>
          <w:tcPr>
            <w:tcW w:w="1165" w:type="dxa"/>
          </w:tcPr>
          <w:p w14:paraId="6A7FC683" w14:textId="77777777" w:rsidR="00524A5D" w:rsidRPr="00B1477A" w:rsidRDefault="00000000">
            <w:pPr>
              <w:pStyle w:val="TAH"/>
            </w:pPr>
            <w:r w:rsidRPr="00B1477A">
              <w:t>Modulation</w:t>
            </w:r>
          </w:p>
        </w:tc>
        <w:tc>
          <w:tcPr>
            <w:tcW w:w="2330" w:type="dxa"/>
          </w:tcPr>
          <w:p w14:paraId="42EF7066" w14:textId="77777777" w:rsidR="00524A5D" w:rsidRPr="00B1477A" w:rsidRDefault="00000000">
            <w:pPr>
              <w:pStyle w:val="TAH"/>
            </w:pPr>
            <w:r w:rsidRPr="00B1477A">
              <w:t>RB allocation</w:t>
            </w:r>
          </w:p>
        </w:tc>
      </w:tr>
      <w:tr w:rsidR="00524A5D" w:rsidRPr="00B1477A" w14:paraId="0CC7AC58" w14:textId="77777777">
        <w:trPr>
          <w:cantSplit/>
          <w:jc w:val="center"/>
        </w:trPr>
        <w:tc>
          <w:tcPr>
            <w:tcW w:w="1166" w:type="dxa"/>
          </w:tcPr>
          <w:p w14:paraId="034B0214" w14:textId="77777777" w:rsidR="00524A5D" w:rsidRPr="00B1477A" w:rsidRDefault="00000000">
            <w:pPr>
              <w:pStyle w:val="TAC"/>
            </w:pPr>
            <w:r w:rsidRPr="00B1477A">
              <w:t>1</w:t>
            </w:r>
          </w:p>
        </w:tc>
        <w:tc>
          <w:tcPr>
            <w:tcW w:w="1165" w:type="dxa"/>
          </w:tcPr>
          <w:p w14:paraId="6F9B5DC1" w14:textId="77777777" w:rsidR="00524A5D" w:rsidRPr="00B1477A" w:rsidRDefault="00000000">
            <w:pPr>
              <w:pStyle w:val="TAC"/>
            </w:pPr>
            <w:r w:rsidRPr="00B1477A">
              <w:rPr>
                <w:rFonts w:eastAsia="MS Mincho"/>
              </w:rPr>
              <w:t>QPSK</w:t>
            </w:r>
          </w:p>
        </w:tc>
        <w:tc>
          <w:tcPr>
            <w:tcW w:w="2330" w:type="dxa"/>
            <w:gridSpan w:val="2"/>
          </w:tcPr>
          <w:p w14:paraId="3668A090" w14:textId="77777777" w:rsidR="00524A5D" w:rsidRPr="00B1477A" w:rsidRDefault="00000000">
            <w:pPr>
              <w:pStyle w:val="TAC"/>
            </w:pPr>
            <w:r w:rsidRPr="00B1477A">
              <w:rPr>
                <w:rFonts w:eastAsiaTheme="minorEastAsia"/>
              </w:rPr>
              <w:t>0</w:t>
            </w:r>
          </w:p>
        </w:tc>
        <w:tc>
          <w:tcPr>
            <w:tcW w:w="1165" w:type="dxa"/>
          </w:tcPr>
          <w:p w14:paraId="66E490FF" w14:textId="77777777" w:rsidR="00524A5D" w:rsidRPr="00B1477A" w:rsidRDefault="00000000">
            <w:pPr>
              <w:pStyle w:val="TAC"/>
            </w:pPr>
            <w:r w:rsidRPr="00B1477A">
              <w:rPr>
                <w:rFonts w:eastAsia="MS Mincho"/>
              </w:rPr>
              <w:t>QPSK</w:t>
            </w:r>
          </w:p>
        </w:tc>
        <w:tc>
          <w:tcPr>
            <w:tcW w:w="2330" w:type="dxa"/>
          </w:tcPr>
          <w:p w14:paraId="699B7AEC" w14:textId="77777777" w:rsidR="00524A5D" w:rsidRPr="00B1477A" w:rsidRDefault="00000000">
            <w:pPr>
              <w:pStyle w:val="TAC"/>
            </w:pPr>
            <w:r w:rsidRPr="00B1477A">
              <w:rPr>
                <w:rFonts w:eastAsiaTheme="minorEastAsia"/>
              </w:rPr>
              <w:t>0</w:t>
            </w:r>
          </w:p>
        </w:tc>
      </w:tr>
    </w:tbl>
    <w:p w14:paraId="632B6211" w14:textId="77777777" w:rsidR="00524A5D" w:rsidRPr="00B1477A" w:rsidRDefault="00524A5D"/>
    <w:p w14:paraId="125E0590"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Connect a spectrum analyzer (or other suitable test equipment) to the UE antenna connectors as shown in TS 36.508 [12] Annex A, Figure A.7 using only main UE Tx/Rx antenna.</w:t>
      </w:r>
    </w:p>
    <w:p w14:paraId="3C08218E"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The parameter settings for the cell are set up according to TS 36.508 [12] subclause 4.4.3.</w:t>
      </w:r>
    </w:p>
    <w:p w14:paraId="1EFC1FED"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Downlink signals are initially set up according to Annex C0, C.1 and C.3.1.</w:t>
      </w:r>
    </w:p>
    <w:p w14:paraId="49618AAF"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The DL Reference Measurement channels are set according to Table 7.9A.4.1-1.</w:t>
      </w:r>
    </w:p>
    <w:p w14:paraId="3E122F45"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5.</w:t>
      </w:r>
      <w:r w:rsidRPr="00B1477A">
        <w:rPr>
          <w:rFonts w:eastAsia="Malgun Gothic"/>
        </w:rPr>
        <w:tab/>
        <w:t>Propagation conditions are set according to Annex B.0.</w:t>
      </w:r>
    </w:p>
    <w:p w14:paraId="5AAC3FC8" w14:textId="77777777" w:rsidR="00524A5D" w:rsidRPr="00B1477A" w:rsidRDefault="00000000">
      <w:pPr>
        <w:pStyle w:val="B1"/>
        <w:overflowPunct w:val="0"/>
        <w:autoSpaceDE w:val="0"/>
        <w:autoSpaceDN w:val="0"/>
        <w:adjustRightInd w:val="0"/>
        <w:contextualSpacing w:val="0"/>
        <w:textAlignment w:val="baseline"/>
        <w:rPr>
          <w:color w:val="000000" w:themeColor="text1"/>
          <w:lang w:eastAsia="en-GB"/>
        </w:rPr>
      </w:pPr>
      <w:r w:rsidRPr="00B1477A">
        <w:rPr>
          <w:rFonts w:eastAsia="Malgun Gothic"/>
        </w:rPr>
        <w:t>6.</w:t>
      </w:r>
      <w:r w:rsidRPr="00B1477A">
        <w:rPr>
          <w:rFonts w:eastAsia="Malgun Gothic"/>
        </w:rPr>
        <w:tab/>
      </w:r>
      <w:r w:rsidRPr="00B1477A">
        <w:rPr>
          <w:lang w:eastAsia="en-GB"/>
        </w:rPr>
        <w:t xml:space="preserve">UE location according to TS </w:t>
      </w:r>
      <w:r w:rsidRPr="00B1477A">
        <w:rPr>
          <w:color w:val="000000" w:themeColor="text1"/>
          <w:lang w:eastAsia="en-GB"/>
        </w:rPr>
        <w:t>36.508 [12] clause 5.6.1 is provided to the UE through any preconfigured means.</w:t>
      </w:r>
    </w:p>
    <w:p w14:paraId="1D17D412" w14:textId="77777777" w:rsidR="00524A5D" w:rsidRPr="00B1477A" w:rsidRDefault="00000000">
      <w:pPr>
        <w:pStyle w:val="B1"/>
        <w:overflowPunct w:val="0"/>
        <w:autoSpaceDE w:val="0"/>
        <w:autoSpaceDN w:val="0"/>
        <w:adjustRightInd w:val="0"/>
        <w:contextualSpacing w:val="0"/>
        <w:textAlignment w:val="baseline"/>
        <w:rPr>
          <w:color w:val="000000" w:themeColor="text1"/>
        </w:rPr>
      </w:pPr>
      <w:r w:rsidRPr="00B1477A">
        <w:rPr>
          <w:rFonts w:eastAsia="Malgun Gothic"/>
          <w:color w:val="000000" w:themeColor="text1"/>
        </w:rPr>
        <w:t>7.</w:t>
      </w:r>
      <w:r w:rsidRPr="00B1477A">
        <w:rPr>
          <w:rFonts w:eastAsia="Malgun Gothic"/>
          <w:color w:val="000000" w:themeColor="text1"/>
        </w:rPr>
        <w:tab/>
      </w:r>
      <w:r w:rsidRPr="00B1477A">
        <w:rPr>
          <w:color w:val="000000" w:themeColor="text1"/>
        </w:rPr>
        <w:t xml:space="preserve">Test equipment shall emulate </w:t>
      </w:r>
      <w:r w:rsidRPr="00B1477A">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B1477A">
        <w:rPr>
          <w:color w:val="000000" w:themeColor="text1"/>
        </w:rPr>
        <w:t>. Test system shall send same SIB31 information during the duration of the test as define in TS 36.508[12] clause 5.6.3.1</w:t>
      </w:r>
    </w:p>
    <w:p w14:paraId="362F660B"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8.</w:t>
      </w:r>
      <w:r w:rsidRPr="00B1477A">
        <w:rPr>
          <w:rFonts w:eastAsia="Malgun Gothic"/>
        </w:rPr>
        <w:tab/>
      </w:r>
      <w:r w:rsidRPr="00B1477A">
        <w:t>Deactivate UE prediction of satellite trajectory by any preconfigured means.</w:t>
      </w:r>
    </w:p>
    <w:p w14:paraId="536A93F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9.</w:t>
      </w:r>
      <w:r w:rsidRPr="00B1477A">
        <w:rPr>
          <w:rFonts w:eastAsia="Malgun Gothic"/>
        </w:rPr>
        <w:tab/>
        <w:t>Ensure the UE is in State 3A-RF-CE according to TS 36.508 [12] clause 5.2A.2AA. Message contents are defined in clause 7.9A.4.3.</w:t>
      </w:r>
    </w:p>
    <w:p w14:paraId="3ABBD1CF" w14:textId="77777777" w:rsidR="00524A5D" w:rsidRPr="00B1477A" w:rsidRDefault="00000000">
      <w:pPr>
        <w:pStyle w:val="H6"/>
      </w:pPr>
      <w:bookmarkStart w:id="1991" w:name="_Toc336589995"/>
      <w:bookmarkStart w:id="1992" w:name="MCCQCTEMPBM_00000425"/>
      <w:r w:rsidRPr="00B1477A">
        <w:t>7.9A.4.2</w:t>
      </w:r>
      <w:r w:rsidRPr="00B1477A">
        <w:tab/>
        <w:t>Test Procedure</w:t>
      </w:r>
      <w:bookmarkEnd w:id="1991"/>
    </w:p>
    <w:bookmarkEnd w:id="1992"/>
    <w:p w14:paraId="526CD2EE"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Sweep the spectrum analyzer (or equivalent equipment) over a frequency range and measure the average power of spurious emission.</w:t>
      </w:r>
    </w:p>
    <w:p w14:paraId="33E4E168"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Repeat step 1 for all E-UTRA Rx antennas of the UE.</w:t>
      </w:r>
    </w:p>
    <w:p w14:paraId="6EA830AA" w14:textId="77777777" w:rsidR="00524A5D" w:rsidRPr="00B1477A" w:rsidRDefault="00000000">
      <w:pPr>
        <w:pStyle w:val="H6"/>
      </w:pPr>
      <w:bookmarkStart w:id="1993" w:name="_Toc336589996"/>
      <w:bookmarkStart w:id="1994" w:name="MCCQCTEMPBM_00000426"/>
      <w:r w:rsidRPr="00B1477A">
        <w:t>7.9A.4.3</w:t>
      </w:r>
      <w:r w:rsidRPr="00B1477A">
        <w:tab/>
        <w:t>Message Contents</w:t>
      </w:r>
      <w:bookmarkEnd w:id="1993"/>
    </w:p>
    <w:bookmarkEnd w:id="1994"/>
    <w:p w14:paraId="455FDA73" w14:textId="77777777" w:rsidR="00524A5D" w:rsidRPr="00B1477A" w:rsidRDefault="00000000">
      <w:r w:rsidRPr="00B1477A">
        <w:t>Message contents are according to TS 36.508 [12] subclause 4.6.</w:t>
      </w:r>
    </w:p>
    <w:p w14:paraId="094C4ED0" w14:textId="77777777" w:rsidR="00524A5D" w:rsidRPr="00B1477A" w:rsidRDefault="00000000">
      <w:pPr>
        <w:pStyle w:val="H6"/>
      </w:pPr>
      <w:bookmarkStart w:id="1995" w:name="_Toc336589997"/>
      <w:bookmarkStart w:id="1996" w:name="MCCQCTEMPBM_00000427"/>
      <w:r w:rsidRPr="00B1477A">
        <w:t>7.9A.5</w:t>
      </w:r>
      <w:r w:rsidRPr="00B1477A">
        <w:tab/>
        <w:t>Test Requirement</w:t>
      </w:r>
      <w:bookmarkEnd w:id="1995"/>
    </w:p>
    <w:bookmarkEnd w:id="1996"/>
    <w:p w14:paraId="4F783DA8" w14:textId="77777777" w:rsidR="00524A5D" w:rsidRPr="00B1477A" w:rsidRDefault="00000000">
      <w:pPr>
        <w:rPr>
          <w:rFonts w:eastAsia="MS Mincho"/>
        </w:rPr>
      </w:pPr>
      <w:r w:rsidRPr="00B1477A">
        <w:rPr>
          <w:rFonts w:eastAsia="MS Mincho"/>
        </w:rPr>
        <w:t xml:space="preserve">The measured spurious emissions derived in step 1), shall </w:t>
      </w:r>
      <w:r w:rsidRPr="00B1477A">
        <w:rPr>
          <w:rFonts w:cs="v5.0.0"/>
        </w:rPr>
        <w:t>not exceed the maximum level specified in Table 7.9A.5-1.</w:t>
      </w:r>
    </w:p>
    <w:p w14:paraId="52E2236E" w14:textId="77777777" w:rsidR="00524A5D" w:rsidRPr="00B1477A" w:rsidRDefault="00000000">
      <w:pPr>
        <w:pStyle w:val="TH"/>
      </w:pPr>
      <w:r w:rsidRPr="00B1477A">
        <w:t>Table 7.9A.5-1: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B1477A" w14:paraId="2AC4FF09" w14:textId="77777777">
        <w:trPr>
          <w:jc w:val="center"/>
        </w:trPr>
        <w:tc>
          <w:tcPr>
            <w:tcW w:w="2538" w:type="dxa"/>
          </w:tcPr>
          <w:p w14:paraId="48762527" w14:textId="77777777" w:rsidR="00524A5D" w:rsidRPr="00B1477A" w:rsidRDefault="00000000">
            <w:pPr>
              <w:pStyle w:val="TAH"/>
            </w:pPr>
            <w:r w:rsidRPr="00B1477A">
              <w:t>Frequency Band</w:t>
            </w:r>
          </w:p>
        </w:tc>
        <w:tc>
          <w:tcPr>
            <w:tcW w:w="1440" w:type="dxa"/>
          </w:tcPr>
          <w:p w14:paraId="777C1C1C" w14:textId="77777777" w:rsidR="00524A5D" w:rsidRPr="00B1477A" w:rsidRDefault="00000000">
            <w:pPr>
              <w:pStyle w:val="TAH"/>
            </w:pPr>
            <w:r w:rsidRPr="00B1477A">
              <w:t>Measurement</w:t>
            </w:r>
          </w:p>
          <w:p w14:paraId="6F4F614B" w14:textId="77777777" w:rsidR="00524A5D" w:rsidRPr="00B1477A" w:rsidRDefault="00000000">
            <w:pPr>
              <w:pStyle w:val="TAH"/>
            </w:pPr>
            <w:r w:rsidRPr="00B1477A">
              <w:t>Bandwidth</w:t>
            </w:r>
          </w:p>
        </w:tc>
        <w:tc>
          <w:tcPr>
            <w:tcW w:w="1170" w:type="dxa"/>
          </w:tcPr>
          <w:p w14:paraId="535475A7" w14:textId="77777777" w:rsidR="00524A5D" w:rsidRPr="00B1477A" w:rsidRDefault="00000000">
            <w:pPr>
              <w:pStyle w:val="TAH"/>
            </w:pPr>
            <w:r w:rsidRPr="00B1477A">
              <w:t>Maximum level</w:t>
            </w:r>
          </w:p>
        </w:tc>
        <w:tc>
          <w:tcPr>
            <w:tcW w:w="3330" w:type="dxa"/>
          </w:tcPr>
          <w:p w14:paraId="6A3267CC" w14:textId="77777777" w:rsidR="00524A5D" w:rsidRPr="00B1477A" w:rsidRDefault="00000000">
            <w:pPr>
              <w:pStyle w:val="TAH"/>
            </w:pPr>
            <w:r w:rsidRPr="00B1477A">
              <w:t>Note</w:t>
            </w:r>
          </w:p>
        </w:tc>
      </w:tr>
      <w:tr w:rsidR="00524A5D" w:rsidRPr="00B1477A" w14:paraId="1D513AEB" w14:textId="77777777">
        <w:trPr>
          <w:trHeight w:val="170"/>
          <w:jc w:val="center"/>
        </w:trPr>
        <w:tc>
          <w:tcPr>
            <w:tcW w:w="2538" w:type="dxa"/>
          </w:tcPr>
          <w:p w14:paraId="6278D4C2" w14:textId="77777777" w:rsidR="00524A5D" w:rsidRPr="00B1477A" w:rsidRDefault="00000000">
            <w:pPr>
              <w:pStyle w:val="TAL"/>
            </w:pPr>
            <w:r w:rsidRPr="00B1477A">
              <w:rPr>
                <w:rFonts w:cs="Arial"/>
              </w:rPr>
              <w:t xml:space="preserve">30MHz </w:t>
            </w:r>
            <w:r w:rsidRPr="00B1477A">
              <w:rPr>
                <w:rFonts w:cs="Arial"/>
              </w:rPr>
              <w:sym w:font="Symbol" w:char="F0A3"/>
            </w:r>
            <w:r w:rsidRPr="00B1477A">
              <w:rPr>
                <w:rFonts w:cs="Arial"/>
              </w:rPr>
              <w:t xml:space="preserve"> f &lt; 1GHz</w:t>
            </w:r>
          </w:p>
        </w:tc>
        <w:tc>
          <w:tcPr>
            <w:tcW w:w="1440" w:type="dxa"/>
          </w:tcPr>
          <w:p w14:paraId="5087042C" w14:textId="77777777" w:rsidR="00524A5D" w:rsidRPr="00B1477A" w:rsidRDefault="00000000">
            <w:pPr>
              <w:pStyle w:val="TAC"/>
            </w:pPr>
            <w:r w:rsidRPr="00B1477A">
              <w:t>100 kHz</w:t>
            </w:r>
          </w:p>
        </w:tc>
        <w:tc>
          <w:tcPr>
            <w:tcW w:w="1170" w:type="dxa"/>
          </w:tcPr>
          <w:p w14:paraId="66B7E2D3" w14:textId="77777777" w:rsidR="00524A5D" w:rsidRPr="00B1477A" w:rsidRDefault="00000000">
            <w:pPr>
              <w:pStyle w:val="TAC"/>
            </w:pPr>
            <w:r w:rsidRPr="00B1477A">
              <w:t>-57 dBm</w:t>
            </w:r>
          </w:p>
        </w:tc>
        <w:tc>
          <w:tcPr>
            <w:tcW w:w="3330" w:type="dxa"/>
          </w:tcPr>
          <w:p w14:paraId="3785A680" w14:textId="77777777" w:rsidR="00524A5D" w:rsidRPr="00B1477A" w:rsidRDefault="00524A5D">
            <w:pPr>
              <w:pStyle w:val="TAC"/>
            </w:pPr>
          </w:p>
        </w:tc>
      </w:tr>
      <w:tr w:rsidR="00524A5D" w:rsidRPr="00B1477A" w14:paraId="00FF1FDF" w14:textId="77777777">
        <w:trPr>
          <w:jc w:val="center"/>
        </w:trPr>
        <w:tc>
          <w:tcPr>
            <w:tcW w:w="2538" w:type="dxa"/>
          </w:tcPr>
          <w:p w14:paraId="504E089C" w14:textId="77777777" w:rsidR="00524A5D" w:rsidRPr="00B1477A" w:rsidRDefault="00000000">
            <w:pPr>
              <w:pStyle w:val="TAL"/>
            </w:pPr>
            <w:r w:rsidRPr="00B1477A">
              <w:rPr>
                <w:rFonts w:cs="Arial"/>
              </w:rPr>
              <w:t xml:space="preserve">1GHz </w:t>
            </w:r>
            <w:r w:rsidRPr="00B1477A">
              <w:rPr>
                <w:rFonts w:cs="Arial"/>
              </w:rPr>
              <w:sym w:font="Symbol" w:char="F0A3"/>
            </w:r>
            <w:r w:rsidRPr="00B1477A">
              <w:rPr>
                <w:rFonts w:cs="Arial"/>
              </w:rPr>
              <w:t xml:space="preserve"> f </w:t>
            </w:r>
            <w:r w:rsidRPr="00B1477A">
              <w:rPr>
                <w:rFonts w:cs="Arial"/>
              </w:rPr>
              <w:sym w:font="Symbol" w:char="F0A3"/>
            </w:r>
            <w:r w:rsidRPr="00B1477A">
              <w:rPr>
                <w:rFonts w:cs="Arial"/>
              </w:rPr>
              <w:t xml:space="preserve"> 12.75 GHz</w:t>
            </w:r>
          </w:p>
        </w:tc>
        <w:tc>
          <w:tcPr>
            <w:tcW w:w="1440" w:type="dxa"/>
          </w:tcPr>
          <w:p w14:paraId="5CAD2E33" w14:textId="77777777" w:rsidR="00524A5D" w:rsidRPr="00B1477A" w:rsidRDefault="00000000">
            <w:pPr>
              <w:pStyle w:val="TAC"/>
            </w:pPr>
            <w:r w:rsidRPr="00B1477A">
              <w:t>1 MHz</w:t>
            </w:r>
          </w:p>
        </w:tc>
        <w:tc>
          <w:tcPr>
            <w:tcW w:w="1170" w:type="dxa"/>
          </w:tcPr>
          <w:p w14:paraId="7AD23915" w14:textId="77777777" w:rsidR="00524A5D" w:rsidRPr="00B1477A" w:rsidRDefault="00000000">
            <w:pPr>
              <w:pStyle w:val="TAC"/>
            </w:pPr>
            <w:r w:rsidRPr="00B1477A">
              <w:t>-47 dBm</w:t>
            </w:r>
          </w:p>
        </w:tc>
        <w:tc>
          <w:tcPr>
            <w:tcW w:w="3330" w:type="dxa"/>
          </w:tcPr>
          <w:p w14:paraId="6DE4E3AC" w14:textId="77777777" w:rsidR="00524A5D" w:rsidRPr="00B1477A" w:rsidRDefault="00524A5D">
            <w:pPr>
              <w:pStyle w:val="TAC"/>
            </w:pPr>
          </w:p>
        </w:tc>
      </w:tr>
    </w:tbl>
    <w:p w14:paraId="56764E28" w14:textId="77777777" w:rsidR="00524A5D" w:rsidRPr="00B1477A" w:rsidRDefault="00524A5D"/>
    <w:p w14:paraId="13A12B74" w14:textId="77777777" w:rsidR="00524A5D" w:rsidRPr="00B1477A" w:rsidRDefault="00000000">
      <w:pPr>
        <w:pStyle w:val="Heading2"/>
      </w:pPr>
      <w:bookmarkStart w:id="1997" w:name="_Toc3881"/>
      <w:bookmarkStart w:id="1998" w:name="_Toc12654"/>
      <w:bookmarkStart w:id="1999" w:name="_Toc22982"/>
      <w:bookmarkStart w:id="2000" w:name="_Toc209"/>
      <w:bookmarkStart w:id="2001" w:name="_Toc28154"/>
      <w:bookmarkStart w:id="2002" w:name="_Toc188017209"/>
      <w:r w:rsidRPr="00B1477A">
        <w:lastRenderedPageBreak/>
        <w:t>7.9B</w:t>
      </w:r>
      <w:r w:rsidRPr="00B1477A">
        <w:tab/>
        <w:t>Spurious emissions for category NB1 and NB2</w:t>
      </w:r>
      <w:bookmarkEnd w:id="1997"/>
      <w:bookmarkEnd w:id="1998"/>
      <w:bookmarkEnd w:id="1999"/>
      <w:bookmarkEnd w:id="2000"/>
      <w:bookmarkEnd w:id="2001"/>
      <w:bookmarkEnd w:id="2002"/>
    </w:p>
    <w:p w14:paraId="677CC2F0" w14:textId="77777777" w:rsidR="00524A5D" w:rsidRPr="00B1477A" w:rsidRDefault="00000000">
      <w:pPr>
        <w:pStyle w:val="H6"/>
      </w:pPr>
      <w:bookmarkStart w:id="2003" w:name="MCCQCTEMPBM_00000428"/>
      <w:r w:rsidRPr="00B1477A">
        <w:t>7.9B.1</w:t>
      </w:r>
      <w:r w:rsidRPr="00B1477A">
        <w:tab/>
        <w:t>Test Purpose</w:t>
      </w:r>
    </w:p>
    <w:bookmarkEnd w:id="2003"/>
    <w:p w14:paraId="384F6CD2" w14:textId="77777777" w:rsidR="00524A5D" w:rsidRPr="00B1477A" w:rsidRDefault="00000000">
      <w:r w:rsidRPr="00B1477A">
        <w:rPr>
          <w:rFonts w:eastAsia="??" w:cs="v5.0.0"/>
        </w:rPr>
        <w:t>The spurious emissions power is the power of emissions generated or amplified in a receiver that appear at the UE antenna connector.</w:t>
      </w:r>
    </w:p>
    <w:p w14:paraId="5A0E82E3" w14:textId="77777777" w:rsidR="00524A5D" w:rsidRPr="00B1477A" w:rsidRDefault="00000000">
      <w:r w:rsidRPr="00B1477A">
        <w:t>Test verifies the UE's spurious emissions meet the requirements described in clause 7.9B.3.</w:t>
      </w:r>
    </w:p>
    <w:p w14:paraId="79C02D0E" w14:textId="77777777" w:rsidR="00524A5D" w:rsidRPr="00B1477A" w:rsidRDefault="00000000">
      <w:r w:rsidRPr="00B1477A">
        <w:t>Excess spurious emissions increase the interference to other systems.</w:t>
      </w:r>
    </w:p>
    <w:p w14:paraId="5C8D762F" w14:textId="77777777" w:rsidR="00524A5D" w:rsidRPr="00B1477A" w:rsidRDefault="00000000">
      <w:pPr>
        <w:pStyle w:val="H6"/>
      </w:pPr>
      <w:bookmarkStart w:id="2004" w:name="MCCQCTEMPBM_00000429"/>
      <w:r w:rsidRPr="00B1477A">
        <w:t>7.9B.2</w:t>
      </w:r>
      <w:r w:rsidRPr="00B1477A">
        <w:tab/>
        <w:t>Test Applicability</w:t>
      </w:r>
    </w:p>
    <w:bookmarkEnd w:id="2004"/>
    <w:p w14:paraId="39FBCBE8" w14:textId="77777777" w:rsidR="00524A5D" w:rsidRPr="00B1477A" w:rsidRDefault="00000000">
      <w:r w:rsidRPr="00B1477A">
        <w:t>This test case applies to all types of E-UTRA UE release 17 and forward of category</w:t>
      </w:r>
      <w:r w:rsidRPr="00B1477A">
        <w:rPr>
          <w:lang w:eastAsia="zh-TW"/>
        </w:rPr>
        <w:t xml:space="preserve"> NB1 and</w:t>
      </w:r>
      <w:r w:rsidRPr="00B1477A">
        <w:t xml:space="preserve"> NB2 that support satellite access operation.</w:t>
      </w:r>
    </w:p>
    <w:p w14:paraId="0BCA4D2A" w14:textId="77777777" w:rsidR="00524A5D" w:rsidRPr="00B1477A" w:rsidRDefault="00000000">
      <w:pPr>
        <w:pStyle w:val="H6"/>
      </w:pPr>
      <w:bookmarkStart w:id="2005" w:name="MCCQCTEMPBM_00000430"/>
      <w:r w:rsidRPr="00B1477A">
        <w:t>7.9B.3</w:t>
      </w:r>
      <w:r w:rsidRPr="00B1477A">
        <w:tab/>
        <w:t>Minimum Conformance Requirements</w:t>
      </w:r>
    </w:p>
    <w:bookmarkEnd w:id="2005"/>
    <w:p w14:paraId="6AFEFB7A" w14:textId="77777777" w:rsidR="00524A5D" w:rsidRPr="00B1477A" w:rsidRDefault="00000000">
      <w:pPr>
        <w:keepNext/>
        <w:rPr>
          <w:rFonts w:cs="v5.0.0"/>
        </w:rPr>
      </w:pPr>
      <w:r w:rsidRPr="00B1477A">
        <w:rPr>
          <w:rFonts w:cs="v5.0.0"/>
        </w:rPr>
        <w:t>The power of any narrow band CW spurious emission shall not exceed the maximum level specified in Table 7.9B.3-1</w:t>
      </w:r>
    </w:p>
    <w:p w14:paraId="53027280" w14:textId="77777777" w:rsidR="00524A5D" w:rsidRPr="00B1477A" w:rsidRDefault="00000000">
      <w:pPr>
        <w:pStyle w:val="TH"/>
      </w:pPr>
      <w:r w:rsidRPr="00B1477A">
        <w:t>Table 7.9B.3-1: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B1477A" w14:paraId="725D4A0E" w14:textId="77777777">
        <w:trPr>
          <w:jc w:val="center"/>
        </w:trPr>
        <w:tc>
          <w:tcPr>
            <w:tcW w:w="2538" w:type="dxa"/>
          </w:tcPr>
          <w:p w14:paraId="1FEF8A05" w14:textId="77777777" w:rsidR="00524A5D" w:rsidRPr="00B1477A" w:rsidRDefault="00000000">
            <w:pPr>
              <w:pStyle w:val="TAH"/>
            </w:pPr>
            <w:r w:rsidRPr="00B1477A">
              <w:t>Frequency Band</w:t>
            </w:r>
          </w:p>
        </w:tc>
        <w:tc>
          <w:tcPr>
            <w:tcW w:w="1440" w:type="dxa"/>
          </w:tcPr>
          <w:p w14:paraId="438E9C69" w14:textId="77777777" w:rsidR="00524A5D" w:rsidRPr="00B1477A" w:rsidRDefault="00000000">
            <w:pPr>
              <w:pStyle w:val="TAH"/>
            </w:pPr>
            <w:r w:rsidRPr="00B1477A">
              <w:t>Measurement</w:t>
            </w:r>
          </w:p>
          <w:p w14:paraId="511343A2" w14:textId="77777777" w:rsidR="00524A5D" w:rsidRPr="00B1477A" w:rsidRDefault="00000000">
            <w:pPr>
              <w:pStyle w:val="TAH"/>
            </w:pPr>
            <w:r w:rsidRPr="00B1477A">
              <w:t>Bandwidth</w:t>
            </w:r>
          </w:p>
        </w:tc>
        <w:tc>
          <w:tcPr>
            <w:tcW w:w="1170" w:type="dxa"/>
          </w:tcPr>
          <w:p w14:paraId="6B166F5F" w14:textId="77777777" w:rsidR="00524A5D" w:rsidRPr="00B1477A" w:rsidRDefault="00000000">
            <w:pPr>
              <w:pStyle w:val="TAH"/>
            </w:pPr>
            <w:r w:rsidRPr="00B1477A">
              <w:t>Maximum level</w:t>
            </w:r>
          </w:p>
        </w:tc>
        <w:tc>
          <w:tcPr>
            <w:tcW w:w="3330" w:type="dxa"/>
          </w:tcPr>
          <w:p w14:paraId="56BB8154" w14:textId="77777777" w:rsidR="00524A5D" w:rsidRPr="00B1477A" w:rsidRDefault="00000000">
            <w:pPr>
              <w:pStyle w:val="TAH"/>
            </w:pPr>
            <w:r w:rsidRPr="00B1477A">
              <w:t>Note</w:t>
            </w:r>
          </w:p>
        </w:tc>
      </w:tr>
      <w:tr w:rsidR="00524A5D" w:rsidRPr="00B1477A" w14:paraId="74B0F0CF" w14:textId="77777777">
        <w:trPr>
          <w:trHeight w:val="170"/>
          <w:jc w:val="center"/>
        </w:trPr>
        <w:tc>
          <w:tcPr>
            <w:tcW w:w="2538" w:type="dxa"/>
          </w:tcPr>
          <w:p w14:paraId="7FEEF36B" w14:textId="77777777" w:rsidR="00524A5D" w:rsidRPr="00B1477A" w:rsidRDefault="00000000">
            <w:pPr>
              <w:pStyle w:val="TAL"/>
            </w:pPr>
            <w:r w:rsidRPr="00B1477A">
              <w:rPr>
                <w:rFonts w:cs="Arial"/>
              </w:rPr>
              <w:t xml:space="preserve">30MHz </w:t>
            </w:r>
            <w:r w:rsidRPr="00B1477A">
              <w:rPr>
                <w:rFonts w:cs="Arial"/>
              </w:rPr>
              <w:sym w:font="Symbol" w:char="F0A3"/>
            </w:r>
            <w:r w:rsidRPr="00B1477A">
              <w:rPr>
                <w:rFonts w:cs="Arial"/>
              </w:rPr>
              <w:t xml:space="preserve"> f &lt; 1GHz</w:t>
            </w:r>
          </w:p>
        </w:tc>
        <w:tc>
          <w:tcPr>
            <w:tcW w:w="1440" w:type="dxa"/>
          </w:tcPr>
          <w:p w14:paraId="0CFD454A" w14:textId="77777777" w:rsidR="00524A5D" w:rsidRPr="00B1477A" w:rsidRDefault="00000000">
            <w:pPr>
              <w:pStyle w:val="TAC"/>
            </w:pPr>
            <w:r w:rsidRPr="00B1477A">
              <w:t>100 kHz</w:t>
            </w:r>
          </w:p>
        </w:tc>
        <w:tc>
          <w:tcPr>
            <w:tcW w:w="1170" w:type="dxa"/>
          </w:tcPr>
          <w:p w14:paraId="6B57CD45" w14:textId="77777777" w:rsidR="00524A5D" w:rsidRPr="00B1477A" w:rsidRDefault="00000000">
            <w:pPr>
              <w:pStyle w:val="TAC"/>
            </w:pPr>
            <w:r w:rsidRPr="00B1477A">
              <w:t>-57 dBm</w:t>
            </w:r>
          </w:p>
        </w:tc>
        <w:tc>
          <w:tcPr>
            <w:tcW w:w="3330" w:type="dxa"/>
          </w:tcPr>
          <w:p w14:paraId="226AC269" w14:textId="77777777" w:rsidR="00524A5D" w:rsidRPr="00B1477A" w:rsidRDefault="00524A5D">
            <w:pPr>
              <w:pStyle w:val="TAC"/>
            </w:pPr>
          </w:p>
        </w:tc>
      </w:tr>
      <w:tr w:rsidR="00524A5D" w:rsidRPr="00B1477A" w14:paraId="26B8B8A1" w14:textId="77777777">
        <w:trPr>
          <w:jc w:val="center"/>
        </w:trPr>
        <w:tc>
          <w:tcPr>
            <w:tcW w:w="2538" w:type="dxa"/>
          </w:tcPr>
          <w:p w14:paraId="43133E05" w14:textId="77777777" w:rsidR="00524A5D" w:rsidRPr="00B1477A" w:rsidRDefault="00000000">
            <w:pPr>
              <w:pStyle w:val="TAL"/>
            </w:pPr>
            <w:r w:rsidRPr="00B1477A">
              <w:rPr>
                <w:rFonts w:cs="Arial"/>
              </w:rPr>
              <w:t xml:space="preserve">1GHz </w:t>
            </w:r>
            <w:r w:rsidRPr="00B1477A">
              <w:rPr>
                <w:rFonts w:cs="Arial"/>
              </w:rPr>
              <w:sym w:font="Symbol" w:char="F0A3"/>
            </w:r>
            <w:r w:rsidRPr="00B1477A">
              <w:rPr>
                <w:rFonts w:cs="Arial"/>
              </w:rPr>
              <w:t xml:space="preserve"> f </w:t>
            </w:r>
            <w:r w:rsidRPr="00B1477A">
              <w:rPr>
                <w:rFonts w:cs="Arial"/>
              </w:rPr>
              <w:sym w:font="Symbol" w:char="F0A3"/>
            </w:r>
            <w:r w:rsidRPr="00B1477A">
              <w:rPr>
                <w:rFonts w:cs="Arial"/>
              </w:rPr>
              <w:t xml:space="preserve"> 12.75 GHz</w:t>
            </w:r>
          </w:p>
        </w:tc>
        <w:tc>
          <w:tcPr>
            <w:tcW w:w="1440" w:type="dxa"/>
          </w:tcPr>
          <w:p w14:paraId="543F135E" w14:textId="77777777" w:rsidR="00524A5D" w:rsidRPr="00B1477A" w:rsidRDefault="00000000">
            <w:pPr>
              <w:pStyle w:val="TAC"/>
            </w:pPr>
            <w:r w:rsidRPr="00B1477A">
              <w:t>1 MHz</w:t>
            </w:r>
          </w:p>
        </w:tc>
        <w:tc>
          <w:tcPr>
            <w:tcW w:w="1170" w:type="dxa"/>
          </w:tcPr>
          <w:p w14:paraId="12D6D6EA" w14:textId="77777777" w:rsidR="00524A5D" w:rsidRPr="00B1477A" w:rsidRDefault="00000000">
            <w:pPr>
              <w:pStyle w:val="TAC"/>
            </w:pPr>
            <w:r w:rsidRPr="00B1477A">
              <w:t>-47 dBm</w:t>
            </w:r>
          </w:p>
        </w:tc>
        <w:tc>
          <w:tcPr>
            <w:tcW w:w="3330" w:type="dxa"/>
          </w:tcPr>
          <w:p w14:paraId="56FF99B6" w14:textId="77777777" w:rsidR="00524A5D" w:rsidRPr="00B1477A" w:rsidRDefault="00524A5D">
            <w:pPr>
              <w:pStyle w:val="TAC"/>
            </w:pPr>
          </w:p>
        </w:tc>
      </w:tr>
    </w:tbl>
    <w:p w14:paraId="178FC657" w14:textId="77777777" w:rsidR="00524A5D" w:rsidRPr="00B1477A" w:rsidRDefault="00524A5D"/>
    <w:p w14:paraId="01B8C6E2" w14:textId="77777777" w:rsidR="00524A5D" w:rsidRPr="00B1477A" w:rsidRDefault="00000000">
      <w:r w:rsidRPr="00B1477A">
        <w:t>The normative reference for this requirement is TS 36.102 [11] clause 7.9.</w:t>
      </w:r>
    </w:p>
    <w:p w14:paraId="28B28653" w14:textId="77777777" w:rsidR="00524A5D" w:rsidRPr="00B1477A" w:rsidRDefault="00000000">
      <w:pPr>
        <w:pStyle w:val="H6"/>
      </w:pPr>
      <w:bookmarkStart w:id="2006" w:name="MCCQCTEMPBM_00000431"/>
      <w:r w:rsidRPr="00B1477A">
        <w:t>7.9B.4</w:t>
      </w:r>
      <w:r w:rsidRPr="00B1477A">
        <w:tab/>
        <w:t>Test Description</w:t>
      </w:r>
    </w:p>
    <w:p w14:paraId="63D7D6CC" w14:textId="77777777" w:rsidR="00524A5D" w:rsidRPr="00B1477A" w:rsidRDefault="00000000">
      <w:pPr>
        <w:pStyle w:val="H6"/>
      </w:pPr>
      <w:bookmarkStart w:id="2007" w:name="MCCQCTEMPBM_00000432"/>
      <w:bookmarkEnd w:id="2006"/>
      <w:r w:rsidRPr="00B1477A">
        <w:t>7.9B.4.1</w:t>
      </w:r>
      <w:r w:rsidRPr="00B1477A">
        <w:tab/>
        <w:t>Initial Conditions</w:t>
      </w:r>
    </w:p>
    <w:bookmarkEnd w:id="2007"/>
    <w:p w14:paraId="6A584D3D"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58980409" w14:textId="77777777" w:rsidR="00524A5D" w:rsidRPr="00B1477A" w:rsidRDefault="00000000">
      <w:pPr>
        <w:rPr>
          <w:rFonts w:eastAsia="??"/>
        </w:rPr>
      </w:pPr>
      <w:r w:rsidRPr="00B1477A">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Annexes A.3 and A.2 respectively.</w:t>
      </w:r>
    </w:p>
    <w:p w14:paraId="5ADFB62B" w14:textId="77777777" w:rsidR="00524A5D" w:rsidRPr="00B1477A" w:rsidRDefault="00000000">
      <w:pPr>
        <w:pStyle w:val="TH"/>
      </w:pPr>
      <w:r w:rsidRPr="00B1477A">
        <w:t>Table 7.9B.4.1-1: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B1477A" w14:paraId="1CFB91E2" w14:textId="77777777">
        <w:trPr>
          <w:cantSplit/>
          <w:jc w:val="center"/>
        </w:trPr>
        <w:tc>
          <w:tcPr>
            <w:tcW w:w="8156" w:type="dxa"/>
            <w:gridSpan w:val="6"/>
          </w:tcPr>
          <w:p w14:paraId="535C74D9" w14:textId="77777777" w:rsidR="00524A5D" w:rsidRPr="00B1477A" w:rsidRDefault="00000000">
            <w:pPr>
              <w:pStyle w:val="TAH"/>
            </w:pPr>
            <w:r w:rsidRPr="00B1477A">
              <w:t>Initial Conditions</w:t>
            </w:r>
          </w:p>
        </w:tc>
      </w:tr>
      <w:tr w:rsidR="00524A5D" w:rsidRPr="00B1477A" w14:paraId="4C294C3F" w14:textId="77777777">
        <w:trPr>
          <w:cantSplit/>
          <w:jc w:val="center"/>
        </w:trPr>
        <w:tc>
          <w:tcPr>
            <w:tcW w:w="3496" w:type="dxa"/>
            <w:gridSpan w:val="3"/>
          </w:tcPr>
          <w:p w14:paraId="7A1857E6" w14:textId="77777777" w:rsidR="00524A5D" w:rsidRPr="00B1477A" w:rsidRDefault="00000000">
            <w:pPr>
              <w:pStyle w:val="TAL"/>
            </w:pPr>
            <w:r w:rsidRPr="00B1477A">
              <w:t>Test Environment as specified in</w:t>
            </w:r>
          </w:p>
          <w:p w14:paraId="12F119BA" w14:textId="77777777" w:rsidR="00524A5D" w:rsidRPr="00B1477A" w:rsidRDefault="00000000">
            <w:pPr>
              <w:pStyle w:val="Normal1"/>
              <w:rPr>
                <w:rFonts w:ascii="Arial" w:hAnsi="Arial" w:cs="Times New Roman"/>
                <w:kern w:val="0"/>
                <w:sz w:val="18"/>
                <w:szCs w:val="20"/>
              </w:rPr>
            </w:pPr>
            <w:r w:rsidRPr="00B1477A">
              <w:t>TS 36.508[12] subclaus</w:t>
            </w:r>
            <w:r w:rsidRPr="00B1477A">
              <w:rPr>
                <w:rFonts w:ascii="Arial" w:hAnsi="Arial" w:cs="Times New Roman"/>
                <w:kern w:val="0"/>
                <w:sz w:val="18"/>
                <w:szCs w:val="20"/>
              </w:rPr>
              <w:t>e 8.1.1</w:t>
            </w:r>
          </w:p>
          <w:p w14:paraId="4674C21F" w14:textId="77777777" w:rsidR="00524A5D" w:rsidRPr="00B1477A" w:rsidRDefault="00524A5D">
            <w:pPr>
              <w:pStyle w:val="TAL"/>
            </w:pPr>
          </w:p>
        </w:tc>
        <w:tc>
          <w:tcPr>
            <w:tcW w:w="4660" w:type="dxa"/>
            <w:gridSpan w:val="3"/>
          </w:tcPr>
          <w:p w14:paraId="0847F908" w14:textId="77777777" w:rsidR="00524A5D" w:rsidRPr="00B1477A" w:rsidRDefault="00000000">
            <w:pPr>
              <w:pStyle w:val="TAL"/>
            </w:pPr>
            <w:r w:rsidRPr="00B1477A">
              <w:t>Normal</w:t>
            </w:r>
          </w:p>
        </w:tc>
      </w:tr>
      <w:tr w:rsidR="00524A5D" w:rsidRPr="00B1477A" w14:paraId="0432672C" w14:textId="77777777">
        <w:trPr>
          <w:cantSplit/>
          <w:jc w:val="center"/>
        </w:trPr>
        <w:tc>
          <w:tcPr>
            <w:tcW w:w="3496" w:type="dxa"/>
            <w:gridSpan w:val="3"/>
          </w:tcPr>
          <w:p w14:paraId="675EEA65" w14:textId="77777777" w:rsidR="00524A5D" w:rsidRPr="00B1477A" w:rsidRDefault="00000000">
            <w:pPr>
              <w:pStyle w:val="TAL"/>
            </w:pPr>
            <w:r w:rsidRPr="00B1477A">
              <w:t>Test Frequencies as specified in</w:t>
            </w:r>
          </w:p>
          <w:p w14:paraId="3F5318E8" w14:textId="77777777" w:rsidR="00524A5D" w:rsidRPr="00B1477A" w:rsidRDefault="00000000">
            <w:pPr>
              <w:pStyle w:val="TAL"/>
            </w:pPr>
            <w:r w:rsidRPr="00B1477A">
              <w:t>TS36.508 [12] subclause 8.1.3.1</w:t>
            </w:r>
          </w:p>
        </w:tc>
        <w:tc>
          <w:tcPr>
            <w:tcW w:w="4660" w:type="dxa"/>
            <w:gridSpan w:val="3"/>
          </w:tcPr>
          <w:p w14:paraId="71EF4B8D" w14:textId="77777777" w:rsidR="00524A5D" w:rsidRPr="00B1477A" w:rsidRDefault="00000000">
            <w:pPr>
              <w:pStyle w:val="TAL"/>
            </w:pPr>
            <w:r w:rsidRPr="00B1477A">
              <w:t>Frequency ranges defined in Annex K.1.1</w:t>
            </w:r>
          </w:p>
        </w:tc>
      </w:tr>
      <w:tr w:rsidR="00524A5D" w:rsidRPr="00B1477A" w14:paraId="29A9D57D" w14:textId="77777777">
        <w:trPr>
          <w:cantSplit/>
          <w:jc w:val="center"/>
        </w:trPr>
        <w:tc>
          <w:tcPr>
            <w:tcW w:w="8156" w:type="dxa"/>
            <w:gridSpan w:val="6"/>
          </w:tcPr>
          <w:p w14:paraId="1CACBBB5" w14:textId="77777777" w:rsidR="00524A5D" w:rsidRPr="00B1477A" w:rsidRDefault="00000000">
            <w:pPr>
              <w:pStyle w:val="TAL"/>
              <w:jc w:val="center"/>
            </w:pPr>
            <w:r w:rsidRPr="00B1477A">
              <w:rPr>
                <w:b/>
              </w:rPr>
              <w:t>Test Parameters for Channel Bandwidths</w:t>
            </w:r>
          </w:p>
        </w:tc>
      </w:tr>
      <w:tr w:rsidR="00524A5D" w:rsidRPr="00B1477A" w14:paraId="056F9371" w14:textId="77777777">
        <w:trPr>
          <w:jc w:val="center"/>
        </w:trPr>
        <w:tc>
          <w:tcPr>
            <w:tcW w:w="1166" w:type="dxa"/>
          </w:tcPr>
          <w:p w14:paraId="736FE1DE" w14:textId="77777777" w:rsidR="00524A5D" w:rsidRPr="00B1477A" w:rsidRDefault="00524A5D">
            <w:pPr>
              <w:pStyle w:val="TAH"/>
            </w:pPr>
          </w:p>
        </w:tc>
        <w:tc>
          <w:tcPr>
            <w:tcW w:w="3495" w:type="dxa"/>
            <w:gridSpan w:val="3"/>
          </w:tcPr>
          <w:p w14:paraId="2638EA1A" w14:textId="77777777" w:rsidR="00524A5D" w:rsidRPr="00B1477A" w:rsidRDefault="00000000">
            <w:pPr>
              <w:pStyle w:val="TAL"/>
            </w:pPr>
            <w:r w:rsidRPr="00B1477A">
              <w:rPr>
                <w:b/>
              </w:rPr>
              <w:t>Downlink Configuration</w:t>
            </w:r>
          </w:p>
        </w:tc>
        <w:tc>
          <w:tcPr>
            <w:tcW w:w="3495" w:type="dxa"/>
            <w:gridSpan w:val="2"/>
          </w:tcPr>
          <w:p w14:paraId="7079A303" w14:textId="77777777" w:rsidR="00524A5D" w:rsidRPr="00B1477A" w:rsidRDefault="00000000">
            <w:pPr>
              <w:pStyle w:val="TAL"/>
            </w:pPr>
            <w:r w:rsidRPr="00B1477A">
              <w:rPr>
                <w:b/>
              </w:rPr>
              <w:t>Uplink Configuration</w:t>
            </w:r>
          </w:p>
        </w:tc>
      </w:tr>
      <w:tr w:rsidR="00524A5D" w:rsidRPr="00B1477A" w14:paraId="18223047" w14:textId="77777777">
        <w:trPr>
          <w:cantSplit/>
          <w:jc w:val="center"/>
        </w:trPr>
        <w:tc>
          <w:tcPr>
            <w:tcW w:w="1166" w:type="dxa"/>
          </w:tcPr>
          <w:p w14:paraId="24781884" w14:textId="77777777" w:rsidR="00524A5D" w:rsidRPr="00B1477A" w:rsidRDefault="00000000">
            <w:pPr>
              <w:pStyle w:val="TAH"/>
            </w:pPr>
            <w:r w:rsidRPr="00B1477A">
              <w:t>Test ID</w:t>
            </w:r>
          </w:p>
        </w:tc>
        <w:tc>
          <w:tcPr>
            <w:tcW w:w="1165" w:type="dxa"/>
          </w:tcPr>
          <w:p w14:paraId="2E5137DA" w14:textId="77777777" w:rsidR="00524A5D" w:rsidRPr="00B1477A" w:rsidRDefault="00000000">
            <w:pPr>
              <w:pStyle w:val="TAH"/>
            </w:pPr>
            <w:r w:rsidRPr="00B1477A">
              <w:t>Modulation</w:t>
            </w:r>
          </w:p>
        </w:tc>
        <w:tc>
          <w:tcPr>
            <w:tcW w:w="2330" w:type="dxa"/>
            <w:gridSpan w:val="2"/>
          </w:tcPr>
          <w:p w14:paraId="7CD86D00" w14:textId="77777777" w:rsidR="00524A5D" w:rsidRPr="00B1477A" w:rsidRDefault="00000000">
            <w:pPr>
              <w:pStyle w:val="TAH"/>
            </w:pPr>
            <w:r w:rsidRPr="00B1477A">
              <w:t>N</w:t>
            </w:r>
            <w:r w:rsidRPr="00B1477A">
              <w:rPr>
                <w:vertAlign w:val="subscript"/>
              </w:rPr>
              <w:t>tones</w:t>
            </w:r>
          </w:p>
        </w:tc>
        <w:tc>
          <w:tcPr>
            <w:tcW w:w="1165" w:type="dxa"/>
          </w:tcPr>
          <w:p w14:paraId="15DA8BCB" w14:textId="77777777" w:rsidR="00524A5D" w:rsidRPr="00B1477A" w:rsidRDefault="00000000">
            <w:pPr>
              <w:pStyle w:val="TAH"/>
            </w:pPr>
            <w:r w:rsidRPr="00B1477A">
              <w:t>Modulation</w:t>
            </w:r>
          </w:p>
        </w:tc>
        <w:tc>
          <w:tcPr>
            <w:tcW w:w="2330" w:type="dxa"/>
          </w:tcPr>
          <w:p w14:paraId="7C31A8B5" w14:textId="77777777" w:rsidR="00524A5D" w:rsidRPr="00B1477A" w:rsidRDefault="00000000">
            <w:pPr>
              <w:pStyle w:val="TAH"/>
            </w:pPr>
            <w:r w:rsidRPr="00B1477A">
              <w:t>N</w:t>
            </w:r>
            <w:r w:rsidRPr="00B1477A">
              <w:rPr>
                <w:vertAlign w:val="subscript"/>
              </w:rPr>
              <w:t>tones</w:t>
            </w:r>
          </w:p>
        </w:tc>
      </w:tr>
      <w:tr w:rsidR="00524A5D" w:rsidRPr="00B1477A" w14:paraId="3B4D7689" w14:textId="77777777">
        <w:trPr>
          <w:cantSplit/>
          <w:jc w:val="center"/>
        </w:trPr>
        <w:tc>
          <w:tcPr>
            <w:tcW w:w="1166" w:type="dxa"/>
          </w:tcPr>
          <w:p w14:paraId="72A2C578" w14:textId="77777777" w:rsidR="00524A5D" w:rsidRPr="00B1477A" w:rsidRDefault="00000000">
            <w:pPr>
              <w:pStyle w:val="TAC"/>
            </w:pPr>
            <w:r w:rsidRPr="00B1477A">
              <w:t>1</w:t>
            </w:r>
          </w:p>
        </w:tc>
        <w:tc>
          <w:tcPr>
            <w:tcW w:w="1165" w:type="dxa"/>
          </w:tcPr>
          <w:p w14:paraId="697E76D7" w14:textId="77777777" w:rsidR="00524A5D" w:rsidRPr="00B1477A" w:rsidRDefault="00000000">
            <w:pPr>
              <w:pStyle w:val="TAC"/>
              <w:rPr>
                <w:rFonts w:eastAsia="SimSun"/>
                <w:lang w:eastAsia="zh-CN"/>
              </w:rPr>
            </w:pPr>
            <w:r w:rsidRPr="00B1477A">
              <w:rPr>
                <w:rFonts w:eastAsia="SimSun"/>
                <w:lang w:eastAsia="zh-CN"/>
              </w:rPr>
              <w:t>QPSK</w:t>
            </w:r>
          </w:p>
        </w:tc>
        <w:tc>
          <w:tcPr>
            <w:tcW w:w="2330" w:type="dxa"/>
            <w:gridSpan w:val="2"/>
          </w:tcPr>
          <w:p w14:paraId="33A205D3" w14:textId="77777777" w:rsidR="00524A5D" w:rsidRPr="00B1477A" w:rsidRDefault="00000000">
            <w:pPr>
              <w:pStyle w:val="TAC"/>
            </w:pPr>
            <w:r w:rsidRPr="00B1477A">
              <w:rPr>
                <w:rFonts w:eastAsiaTheme="minorEastAsia"/>
              </w:rPr>
              <w:t>0</w:t>
            </w:r>
          </w:p>
        </w:tc>
        <w:tc>
          <w:tcPr>
            <w:tcW w:w="1165" w:type="dxa"/>
          </w:tcPr>
          <w:p w14:paraId="69C642D2" w14:textId="77777777" w:rsidR="00524A5D" w:rsidRPr="00B1477A" w:rsidRDefault="00000000">
            <w:pPr>
              <w:pStyle w:val="TAC"/>
            </w:pPr>
            <w:r w:rsidRPr="00B1477A">
              <w:rPr>
                <w:rFonts w:eastAsia="SimSun"/>
                <w:lang w:eastAsia="zh-CN"/>
              </w:rPr>
              <w:t>BPSK</w:t>
            </w:r>
          </w:p>
        </w:tc>
        <w:tc>
          <w:tcPr>
            <w:tcW w:w="2330" w:type="dxa"/>
          </w:tcPr>
          <w:p w14:paraId="75FE63F4" w14:textId="77777777" w:rsidR="00524A5D" w:rsidRPr="00B1477A" w:rsidRDefault="00000000">
            <w:pPr>
              <w:pStyle w:val="TAC"/>
            </w:pPr>
            <w:r w:rsidRPr="00B1477A">
              <w:rPr>
                <w:rFonts w:eastAsiaTheme="minorEastAsia"/>
              </w:rPr>
              <w:t>0</w:t>
            </w:r>
          </w:p>
        </w:tc>
      </w:tr>
    </w:tbl>
    <w:p w14:paraId="25C93904" w14:textId="77777777" w:rsidR="00524A5D" w:rsidRPr="00B1477A" w:rsidRDefault="00524A5D"/>
    <w:p w14:paraId="339D20B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Connect a spectrum analyzer (or other suitable test equipment) to the UE antenna connectors as shown in TS 36.508 [12] Annex A, Figure A.7 using only main UE Tx/Rx antenna.</w:t>
      </w:r>
    </w:p>
    <w:p w14:paraId="2DFD43FB"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 xml:space="preserve">The parameter settings for the cell are set up according to TS 36.508 [12] subclause </w:t>
      </w:r>
      <w:r w:rsidRPr="00B1477A">
        <w:rPr>
          <w:rFonts w:eastAsia="SimSun"/>
          <w:lang w:eastAsia="zh-CN"/>
        </w:rPr>
        <w:t>8.1</w:t>
      </w:r>
      <w:r w:rsidRPr="00B1477A">
        <w:rPr>
          <w:rFonts w:eastAsia="Malgun Gothic"/>
        </w:rPr>
        <w:t>.4.3.</w:t>
      </w:r>
    </w:p>
    <w:p w14:paraId="6825C7CD"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Downlink signals are initially set up according to Annex C0, C.1 and C.3.1.</w:t>
      </w:r>
    </w:p>
    <w:p w14:paraId="0C6EF897"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The DL Reference Measurement channels are set according to Table 7.9B.4.1-1.</w:t>
      </w:r>
    </w:p>
    <w:p w14:paraId="184368A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lastRenderedPageBreak/>
        <w:t>5.</w:t>
      </w:r>
      <w:r w:rsidRPr="00B1477A">
        <w:rPr>
          <w:rFonts w:eastAsia="Malgun Gothic"/>
        </w:rPr>
        <w:tab/>
        <w:t>Propagation conditions are set according to Annex B.0.</w:t>
      </w:r>
    </w:p>
    <w:p w14:paraId="6D12F0E3" w14:textId="77777777" w:rsidR="00524A5D" w:rsidRPr="00B1477A" w:rsidRDefault="00000000">
      <w:pPr>
        <w:pStyle w:val="B1"/>
        <w:overflowPunct w:val="0"/>
        <w:autoSpaceDE w:val="0"/>
        <w:autoSpaceDN w:val="0"/>
        <w:adjustRightInd w:val="0"/>
        <w:contextualSpacing w:val="0"/>
        <w:textAlignment w:val="baseline"/>
        <w:rPr>
          <w:lang w:eastAsia="en-GB"/>
        </w:rPr>
      </w:pPr>
      <w:r w:rsidRPr="00B1477A">
        <w:rPr>
          <w:rFonts w:eastAsia="Malgun Gothic"/>
        </w:rPr>
        <w:t>6.</w:t>
      </w:r>
      <w:r w:rsidRPr="00B1477A">
        <w:rPr>
          <w:rFonts w:eastAsia="Malgun Gothic"/>
        </w:rPr>
        <w:tab/>
      </w:r>
      <w:r w:rsidRPr="00B1477A">
        <w:rPr>
          <w:lang w:eastAsia="en-GB"/>
        </w:rPr>
        <w:t>UE location according to TS 36.508 [12] clause 8.2.6.1 is provided to the UE through any preconfigured means.</w:t>
      </w:r>
    </w:p>
    <w:p w14:paraId="0AB017F9" w14:textId="77777777" w:rsidR="00524A5D" w:rsidRPr="00B1477A" w:rsidRDefault="00000000">
      <w:pPr>
        <w:pStyle w:val="B1"/>
        <w:overflowPunct w:val="0"/>
        <w:autoSpaceDE w:val="0"/>
        <w:autoSpaceDN w:val="0"/>
        <w:adjustRightInd w:val="0"/>
        <w:contextualSpacing w:val="0"/>
        <w:textAlignment w:val="baseline"/>
        <w:rPr>
          <w:color w:val="000000" w:themeColor="text1"/>
        </w:rPr>
      </w:pPr>
      <w:r w:rsidRPr="00B1477A">
        <w:rPr>
          <w:rFonts w:eastAsia="Malgun Gothic"/>
        </w:rPr>
        <w:t>7.</w:t>
      </w:r>
      <w:r w:rsidRPr="00B1477A">
        <w:rPr>
          <w:rFonts w:eastAsia="Malgun Gothic"/>
        </w:rPr>
        <w:tab/>
      </w:r>
      <w:r w:rsidRPr="00B1477A">
        <w:t>Test equipment shall emula</w:t>
      </w:r>
      <w:r w:rsidRPr="00B1477A">
        <w:rPr>
          <w:color w:val="000000" w:themeColor="text1"/>
        </w:rPr>
        <w:t xml:space="preserve">te </w:t>
      </w:r>
      <w:r w:rsidRPr="00B1477A">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B1477A">
        <w:rPr>
          <w:color w:val="000000" w:themeColor="text1"/>
        </w:rPr>
        <w:t>. Test system shall send same SIB31-NB information during the duration of the test as define in TS 36.508[12] clause 8.2.6.3.1</w:t>
      </w:r>
    </w:p>
    <w:p w14:paraId="20946754"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8.</w:t>
      </w:r>
      <w:r w:rsidRPr="00B1477A">
        <w:rPr>
          <w:rFonts w:eastAsia="Malgun Gothic"/>
        </w:rPr>
        <w:tab/>
      </w:r>
      <w:r w:rsidRPr="00B1477A">
        <w:t>Deactivate UE prediction of satellite trajectory by any preconfigured means.</w:t>
      </w:r>
    </w:p>
    <w:p w14:paraId="784CBA02"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9.</w:t>
      </w:r>
      <w:r w:rsidRPr="00B1477A">
        <w:rPr>
          <w:rFonts w:eastAsia="Malgun Gothic"/>
        </w:rPr>
        <w:tab/>
        <w:t>Ensure the UE is in State 2A-NB with CP CIoT Optimisation according to TS 36.508 [12] clause 8.1.5. Message contents are defined in clause 7.9B.4.3.</w:t>
      </w:r>
    </w:p>
    <w:p w14:paraId="3288DD48" w14:textId="77777777" w:rsidR="00524A5D" w:rsidRPr="00B1477A" w:rsidRDefault="00000000">
      <w:pPr>
        <w:pStyle w:val="H6"/>
      </w:pPr>
      <w:bookmarkStart w:id="2008" w:name="MCCQCTEMPBM_00000433"/>
      <w:r w:rsidRPr="00B1477A">
        <w:t>7.9B.4.2</w:t>
      </w:r>
      <w:r w:rsidRPr="00B1477A">
        <w:tab/>
        <w:t>Test Procedure</w:t>
      </w:r>
    </w:p>
    <w:bookmarkEnd w:id="2008"/>
    <w:p w14:paraId="479DE50E"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Sweep the spectrum analyzer (or equivalent equipment) over a frequency range and measure the average power of spurious emission.</w:t>
      </w:r>
    </w:p>
    <w:p w14:paraId="0F691205"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Repeat step 1 for all E-UTRA Rx antennas of the UE.</w:t>
      </w:r>
    </w:p>
    <w:p w14:paraId="4CE50BAE" w14:textId="77777777" w:rsidR="00524A5D" w:rsidRPr="00B1477A" w:rsidRDefault="00000000">
      <w:pPr>
        <w:pStyle w:val="H6"/>
      </w:pPr>
      <w:bookmarkStart w:id="2009" w:name="MCCQCTEMPBM_00000434"/>
      <w:r w:rsidRPr="00B1477A">
        <w:t>7.9B.4.3</w:t>
      </w:r>
      <w:r w:rsidRPr="00B1477A">
        <w:tab/>
        <w:t>Message Contents</w:t>
      </w:r>
    </w:p>
    <w:bookmarkEnd w:id="2009"/>
    <w:p w14:paraId="09FDDF17" w14:textId="77777777" w:rsidR="00524A5D" w:rsidRPr="00B1477A" w:rsidRDefault="00000000">
      <w:r w:rsidRPr="00B1477A">
        <w:t>Message contents are according to TS 36.508 [12] subclause 8.1.6.</w:t>
      </w:r>
    </w:p>
    <w:p w14:paraId="6B6436C4" w14:textId="77777777" w:rsidR="00524A5D" w:rsidRPr="00B1477A" w:rsidRDefault="00000000">
      <w:pPr>
        <w:pStyle w:val="H6"/>
      </w:pPr>
      <w:bookmarkStart w:id="2010" w:name="MCCQCTEMPBM_00000435"/>
      <w:r w:rsidRPr="00B1477A">
        <w:t>7.9B.5</w:t>
      </w:r>
      <w:r w:rsidRPr="00B1477A">
        <w:tab/>
        <w:t>Test Requirement</w:t>
      </w:r>
    </w:p>
    <w:bookmarkEnd w:id="2010"/>
    <w:p w14:paraId="7E95ECFE" w14:textId="77777777" w:rsidR="00524A5D" w:rsidRPr="00B1477A" w:rsidRDefault="00000000">
      <w:pPr>
        <w:rPr>
          <w:rFonts w:eastAsia="MS Mincho"/>
        </w:rPr>
      </w:pPr>
      <w:r w:rsidRPr="00B1477A">
        <w:rPr>
          <w:rFonts w:eastAsia="MS Mincho"/>
        </w:rPr>
        <w:t xml:space="preserve">The measured spurious emissions derived in step 1), shall </w:t>
      </w:r>
      <w:r w:rsidRPr="00B1477A">
        <w:rPr>
          <w:rFonts w:cs="v5.0.0"/>
        </w:rPr>
        <w:t>not exceed the maximum level specified in Table 7.9B.5-1.</w:t>
      </w:r>
    </w:p>
    <w:p w14:paraId="58B1CCC6" w14:textId="77777777" w:rsidR="00524A5D" w:rsidRPr="00B1477A" w:rsidRDefault="00000000">
      <w:pPr>
        <w:pStyle w:val="TH"/>
      </w:pPr>
      <w:r w:rsidRPr="00B1477A">
        <w:t>Table 7.9B.5-1: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B1477A" w14:paraId="736E63C2" w14:textId="77777777">
        <w:trPr>
          <w:jc w:val="center"/>
        </w:trPr>
        <w:tc>
          <w:tcPr>
            <w:tcW w:w="2538" w:type="dxa"/>
          </w:tcPr>
          <w:p w14:paraId="3809B58D" w14:textId="77777777" w:rsidR="00524A5D" w:rsidRPr="00B1477A" w:rsidRDefault="00000000">
            <w:pPr>
              <w:pStyle w:val="TAH"/>
            </w:pPr>
            <w:r w:rsidRPr="00B1477A">
              <w:t>Frequency Band</w:t>
            </w:r>
          </w:p>
        </w:tc>
        <w:tc>
          <w:tcPr>
            <w:tcW w:w="1440" w:type="dxa"/>
          </w:tcPr>
          <w:p w14:paraId="6786B218" w14:textId="77777777" w:rsidR="00524A5D" w:rsidRPr="00B1477A" w:rsidRDefault="00000000">
            <w:pPr>
              <w:pStyle w:val="TAH"/>
            </w:pPr>
            <w:r w:rsidRPr="00B1477A">
              <w:t>Measurement</w:t>
            </w:r>
          </w:p>
          <w:p w14:paraId="356B34B0" w14:textId="77777777" w:rsidR="00524A5D" w:rsidRPr="00B1477A" w:rsidRDefault="00000000">
            <w:pPr>
              <w:pStyle w:val="TAH"/>
            </w:pPr>
            <w:r w:rsidRPr="00B1477A">
              <w:t>Bandwidth</w:t>
            </w:r>
          </w:p>
        </w:tc>
        <w:tc>
          <w:tcPr>
            <w:tcW w:w="1170" w:type="dxa"/>
          </w:tcPr>
          <w:p w14:paraId="6CD101FA" w14:textId="77777777" w:rsidR="00524A5D" w:rsidRPr="00B1477A" w:rsidRDefault="00000000">
            <w:pPr>
              <w:pStyle w:val="TAH"/>
            </w:pPr>
            <w:r w:rsidRPr="00B1477A">
              <w:t>Maximum level</w:t>
            </w:r>
          </w:p>
        </w:tc>
        <w:tc>
          <w:tcPr>
            <w:tcW w:w="3330" w:type="dxa"/>
          </w:tcPr>
          <w:p w14:paraId="2945BCF2" w14:textId="77777777" w:rsidR="00524A5D" w:rsidRPr="00B1477A" w:rsidRDefault="00000000">
            <w:pPr>
              <w:pStyle w:val="TAH"/>
            </w:pPr>
            <w:r w:rsidRPr="00B1477A">
              <w:t>Note</w:t>
            </w:r>
          </w:p>
        </w:tc>
      </w:tr>
      <w:tr w:rsidR="00524A5D" w:rsidRPr="00B1477A" w14:paraId="0755BA77" w14:textId="77777777">
        <w:trPr>
          <w:trHeight w:val="170"/>
          <w:jc w:val="center"/>
        </w:trPr>
        <w:tc>
          <w:tcPr>
            <w:tcW w:w="2538" w:type="dxa"/>
          </w:tcPr>
          <w:p w14:paraId="6CF5ED21" w14:textId="77777777" w:rsidR="00524A5D" w:rsidRPr="00B1477A" w:rsidRDefault="00000000">
            <w:pPr>
              <w:pStyle w:val="TAL"/>
            </w:pPr>
            <w:r w:rsidRPr="00B1477A">
              <w:rPr>
                <w:rFonts w:cs="Arial"/>
              </w:rPr>
              <w:t xml:space="preserve">30MHz </w:t>
            </w:r>
            <w:r w:rsidRPr="00B1477A">
              <w:rPr>
                <w:rFonts w:cs="Arial"/>
              </w:rPr>
              <w:sym w:font="Symbol" w:char="F0A3"/>
            </w:r>
            <w:r w:rsidRPr="00B1477A">
              <w:rPr>
                <w:rFonts w:cs="Arial"/>
              </w:rPr>
              <w:t xml:space="preserve"> f &lt; 1GHz</w:t>
            </w:r>
          </w:p>
        </w:tc>
        <w:tc>
          <w:tcPr>
            <w:tcW w:w="1440" w:type="dxa"/>
          </w:tcPr>
          <w:p w14:paraId="3196FB4F" w14:textId="77777777" w:rsidR="00524A5D" w:rsidRPr="00B1477A" w:rsidRDefault="00000000">
            <w:pPr>
              <w:pStyle w:val="TAC"/>
            </w:pPr>
            <w:r w:rsidRPr="00B1477A">
              <w:t>100 kHz</w:t>
            </w:r>
          </w:p>
        </w:tc>
        <w:tc>
          <w:tcPr>
            <w:tcW w:w="1170" w:type="dxa"/>
          </w:tcPr>
          <w:p w14:paraId="0833C3F8" w14:textId="77777777" w:rsidR="00524A5D" w:rsidRPr="00B1477A" w:rsidRDefault="00000000">
            <w:pPr>
              <w:pStyle w:val="TAC"/>
            </w:pPr>
            <w:r w:rsidRPr="00B1477A">
              <w:t>-57 dBm</w:t>
            </w:r>
          </w:p>
        </w:tc>
        <w:tc>
          <w:tcPr>
            <w:tcW w:w="3330" w:type="dxa"/>
          </w:tcPr>
          <w:p w14:paraId="44F1B266" w14:textId="77777777" w:rsidR="00524A5D" w:rsidRPr="00B1477A" w:rsidRDefault="00524A5D">
            <w:pPr>
              <w:pStyle w:val="TAC"/>
            </w:pPr>
          </w:p>
        </w:tc>
      </w:tr>
      <w:tr w:rsidR="00524A5D" w:rsidRPr="00B1477A" w14:paraId="6EEAF010" w14:textId="77777777">
        <w:trPr>
          <w:jc w:val="center"/>
        </w:trPr>
        <w:tc>
          <w:tcPr>
            <w:tcW w:w="2538" w:type="dxa"/>
          </w:tcPr>
          <w:p w14:paraId="7EDF1EAD" w14:textId="77777777" w:rsidR="00524A5D" w:rsidRPr="00B1477A" w:rsidRDefault="00000000">
            <w:pPr>
              <w:pStyle w:val="TAL"/>
            </w:pPr>
            <w:r w:rsidRPr="00B1477A">
              <w:rPr>
                <w:rFonts w:cs="Arial"/>
              </w:rPr>
              <w:t xml:space="preserve">1GHz </w:t>
            </w:r>
            <w:r w:rsidRPr="00B1477A">
              <w:rPr>
                <w:rFonts w:cs="Arial"/>
              </w:rPr>
              <w:sym w:font="Symbol" w:char="F0A3"/>
            </w:r>
            <w:r w:rsidRPr="00B1477A">
              <w:rPr>
                <w:rFonts w:cs="Arial"/>
              </w:rPr>
              <w:t xml:space="preserve"> f </w:t>
            </w:r>
            <w:r w:rsidRPr="00B1477A">
              <w:rPr>
                <w:rFonts w:cs="Arial"/>
              </w:rPr>
              <w:sym w:font="Symbol" w:char="F0A3"/>
            </w:r>
            <w:r w:rsidRPr="00B1477A">
              <w:rPr>
                <w:rFonts w:cs="Arial"/>
              </w:rPr>
              <w:t xml:space="preserve"> 12.75 GHz</w:t>
            </w:r>
          </w:p>
        </w:tc>
        <w:tc>
          <w:tcPr>
            <w:tcW w:w="1440" w:type="dxa"/>
          </w:tcPr>
          <w:p w14:paraId="50A8BC92" w14:textId="77777777" w:rsidR="00524A5D" w:rsidRPr="00B1477A" w:rsidRDefault="00000000">
            <w:pPr>
              <w:pStyle w:val="TAC"/>
            </w:pPr>
            <w:r w:rsidRPr="00B1477A">
              <w:t>1 MHz</w:t>
            </w:r>
          </w:p>
        </w:tc>
        <w:tc>
          <w:tcPr>
            <w:tcW w:w="1170" w:type="dxa"/>
          </w:tcPr>
          <w:p w14:paraId="74571244" w14:textId="77777777" w:rsidR="00524A5D" w:rsidRPr="00B1477A" w:rsidRDefault="00000000">
            <w:pPr>
              <w:pStyle w:val="TAC"/>
            </w:pPr>
            <w:r w:rsidRPr="00B1477A">
              <w:t>-47 dBm</w:t>
            </w:r>
          </w:p>
        </w:tc>
        <w:tc>
          <w:tcPr>
            <w:tcW w:w="3330" w:type="dxa"/>
          </w:tcPr>
          <w:p w14:paraId="4B64A3C1" w14:textId="77777777" w:rsidR="00524A5D" w:rsidRPr="00B1477A" w:rsidRDefault="00524A5D">
            <w:pPr>
              <w:pStyle w:val="TAC"/>
            </w:pPr>
          </w:p>
        </w:tc>
      </w:tr>
    </w:tbl>
    <w:p w14:paraId="4608848E" w14:textId="77777777" w:rsidR="00524A5D" w:rsidRPr="00B1477A" w:rsidRDefault="00524A5D">
      <w:pPr>
        <w:rPr>
          <w:lang w:eastAsia="ja-JP"/>
        </w:rPr>
      </w:pPr>
    </w:p>
    <w:p w14:paraId="4FD22768" w14:textId="77777777" w:rsidR="00524A5D" w:rsidRPr="00B1477A" w:rsidRDefault="00000000">
      <w:pPr>
        <w:pStyle w:val="Heading1"/>
      </w:pPr>
      <w:bookmarkStart w:id="2011" w:name="_Toc120570118"/>
      <w:bookmarkStart w:id="2012" w:name="_Toc30701"/>
      <w:bookmarkStart w:id="2013" w:name="_Toc28975"/>
      <w:bookmarkStart w:id="2014" w:name="_Toc111062105"/>
      <w:bookmarkStart w:id="2015" w:name="_Toc8866"/>
      <w:bookmarkStart w:id="2016" w:name="_Toc121162910"/>
      <w:bookmarkStart w:id="2017" w:name="_Toc29631"/>
      <w:bookmarkStart w:id="2018" w:name="_Toc461"/>
      <w:bookmarkStart w:id="2019" w:name="_Toc8026"/>
      <w:bookmarkStart w:id="2020" w:name="_Toc188017210"/>
      <w:r w:rsidRPr="00B1477A">
        <w:t>8</w:t>
      </w:r>
      <w:r w:rsidRPr="00B1477A">
        <w:tab/>
        <w:t>Performance requirement</w:t>
      </w:r>
      <w:bookmarkEnd w:id="2011"/>
      <w:bookmarkEnd w:id="2012"/>
      <w:bookmarkEnd w:id="2013"/>
      <w:bookmarkEnd w:id="2014"/>
      <w:bookmarkEnd w:id="2015"/>
      <w:bookmarkEnd w:id="2016"/>
      <w:bookmarkEnd w:id="2017"/>
      <w:bookmarkEnd w:id="2018"/>
      <w:bookmarkEnd w:id="2019"/>
      <w:bookmarkEnd w:id="2020"/>
    </w:p>
    <w:p w14:paraId="4C3EA93B" w14:textId="77777777" w:rsidR="00524A5D" w:rsidRPr="00B1477A" w:rsidRDefault="00000000">
      <w:pPr>
        <w:rPr>
          <w:rFonts w:cs="v5.0.0"/>
        </w:rPr>
      </w:pPr>
      <w:r w:rsidRPr="00B1477A">
        <w:t xml:space="preserve">This clause contains performance requirements for the physical channels specified in TS 36.211[3]. </w:t>
      </w:r>
      <w:r w:rsidRPr="00B1477A">
        <w:rPr>
          <w:rFonts w:cs="v5.0.0"/>
        </w:rPr>
        <w:t xml:space="preserve">The performance requirements for the UE in this clause are specified for the measurement channels specified in </w:t>
      </w:r>
      <w:r w:rsidRPr="00B1477A">
        <w:t xml:space="preserve">TS 36.102[11] </w:t>
      </w:r>
      <w:r w:rsidRPr="00B1477A">
        <w:rPr>
          <w:rFonts w:cs="v5.0.0"/>
        </w:rPr>
        <w:t xml:space="preserve">Annex A, the propagation conditions in </w:t>
      </w:r>
      <w:r w:rsidRPr="00B1477A">
        <w:t xml:space="preserve">TS 36.102[11] </w:t>
      </w:r>
      <w:r w:rsidRPr="00B1477A">
        <w:rPr>
          <w:rFonts w:cs="v5.0.0"/>
        </w:rPr>
        <w:t xml:space="preserve">Annex D and the downlink channels in </w:t>
      </w:r>
      <w:r w:rsidRPr="00B1477A">
        <w:t xml:space="preserve">TS 36.102[11] </w:t>
      </w:r>
      <w:r w:rsidRPr="00B1477A">
        <w:rPr>
          <w:rFonts w:cs="v5.0.0"/>
        </w:rPr>
        <w:t>Annex B.</w:t>
      </w:r>
    </w:p>
    <w:p w14:paraId="1AEF1E38" w14:textId="77777777" w:rsidR="00524A5D" w:rsidRPr="00B1477A" w:rsidRDefault="00000000">
      <w:pPr>
        <w:pStyle w:val="Heading2"/>
      </w:pPr>
      <w:bookmarkStart w:id="2021" w:name="_Toc4962"/>
      <w:bookmarkStart w:id="2022" w:name="_Toc21195"/>
      <w:bookmarkStart w:id="2023" w:name="_Toc16548"/>
      <w:bookmarkStart w:id="2024" w:name="_Toc368026404"/>
      <w:bookmarkStart w:id="2025" w:name="_Toc137401331"/>
      <w:bookmarkStart w:id="2026" w:name="_Toc4181"/>
      <w:bookmarkStart w:id="2027" w:name="_Toc188017211"/>
      <w:r w:rsidRPr="00B1477A">
        <w:t>8.1</w:t>
      </w:r>
      <w:r w:rsidRPr="00B1477A">
        <w:tab/>
        <w:t>General</w:t>
      </w:r>
      <w:bookmarkEnd w:id="2021"/>
      <w:bookmarkEnd w:id="2022"/>
      <w:bookmarkEnd w:id="2023"/>
      <w:bookmarkEnd w:id="2024"/>
      <w:bookmarkEnd w:id="2025"/>
      <w:bookmarkEnd w:id="2026"/>
      <w:bookmarkEnd w:id="2027"/>
    </w:p>
    <w:p w14:paraId="6266FF64" w14:textId="77777777" w:rsidR="00524A5D" w:rsidRPr="00B1477A" w:rsidRDefault="00000000">
      <w:pPr>
        <w:pStyle w:val="Heading3"/>
        <w:rPr>
          <w:rFonts w:eastAsia="MS Mincho"/>
        </w:rPr>
      </w:pPr>
      <w:bookmarkStart w:id="2028" w:name="_Toc27000"/>
      <w:bookmarkStart w:id="2029" w:name="_Toc137401332"/>
      <w:bookmarkStart w:id="2030" w:name="_Toc5939"/>
      <w:bookmarkStart w:id="2031" w:name="_Toc27348"/>
      <w:bookmarkStart w:id="2032" w:name="_Toc24719"/>
      <w:bookmarkStart w:id="2033" w:name="_Toc368026405"/>
      <w:bookmarkStart w:id="2034" w:name="_Toc188017212"/>
      <w:r w:rsidRPr="00B1477A">
        <w:rPr>
          <w:rFonts w:eastAsia="MS Mincho"/>
        </w:rPr>
        <w:t>8.1.1</w:t>
      </w:r>
      <w:r w:rsidRPr="00B1477A">
        <w:rPr>
          <w:rFonts w:eastAsia="MS Mincho"/>
        </w:rPr>
        <w:tab/>
        <w:t>Receiver antenna capability</w:t>
      </w:r>
      <w:bookmarkEnd w:id="2028"/>
      <w:bookmarkEnd w:id="2029"/>
      <w:bookmarkEnd w:id="2030"/>
      <w:bookmarkEnd w:id="2031"/>
      <w:bookmarkEnd w:id="2032"/>
      <w:bookmarkEnd w:id="2033"/>
      <w:bookmarkEnd w:id="2034"/>
    </w:p>
    <w:p w14:paraId="2460903F" w14:textId="77777777" w:rsidR="00524A5D" w:rsidRPr="00B1477A" w:rsidRDefault="00000000">
      <w:r w:rsidRPr="00B1477A">
        <w:t>The performance requirements are based on UE(s) that utilize one or more antenna receivers.</w:t>
      </w:r>
    </w:p>
    <w:p w14:paraId="278A9076" w14:textId="77777777" w:rsidR="00524A5D" w:rsidRPr="00B1477A" w:rsidRDefault="00000000">
      <w:r w:rsidRPr="00B1477A">
        <w:t>For all test cases, the SNR is defined as</w:t>
      </w:r>
    </w:p>
    <w:p w14:paraId="09D4D4F7" w14:textId="77777777" w:rsidR="00524A5D" w:rsidRPr="00B1477A" w:rsidRDefault="00000000">
      <w:pPr>
        <w:pStyle w:val="EQ"/>
        <w:jc w:val="center"/>
      </w:pPr>
      <w:r w:rsidRPr="00B1477A">
        <w:object w:dxaOrig="1524" w:dyaOrig="1440" w14:anchorId="29C1194C">
          <v:shape id="_x0000_i1081" type="#_x0000_t75" style="width:76.5pt;height:1in" o:ole="">
            <v:imagedata r:id="rId106" o:title=""/>
          </v:shape>
          <o:OLEObject Type="Embed" ProgID="Equation.3" ShapeID="_x0000_i1081" DrawAspect="Content" ObjectID="_1798969672" r:id="rId107"/>
        </w:object>
      </w:r>
    </w:p>
    <w:p w14:paraId="44FAAFE4" w14:textId="77777777" w:rsidR="00524A5D" w:rsidRPr="00B1477A" w:rsidRDefault="00000000">
      <w:r w:rsidRPr="00B1477A">
        <w:t xml:space="preserve">where </w:t>
      </w:r>
      <w:r w:rsidRPr="00B1477A">
        <w:rPr>
          <w:i/>
        </w:rPr>
        <w:t>N</w:t>
      </w:r>
      <w:r w:rsidRPr="00B1477A">
        <w:rPr>
          <w:i/>
          <w:vertAlign w:val="subscript"/>
        </w:rPr>
        <w:t>RX</w:t>
      </w:r>
      <w:r w:rsidRPr="00B1477A">
        <w:t xml:space="preserve"> denotes the number of receiver antenna connectors and the superscript receiver antenna connector </w:t>
      </w:r>
      <w:r w:rsidRPr="00B1477A">
        <w:rPr>
          <w:i/>
        </w:rPr>
        <w:t>j</w:t>
      </w:r>
      <w:r w:rsidRPr="00B1477A">
        <w:t>. The above SNR definition assumes that the REs are not precoded. The SNR definition does not account for any gain which can be associated to the precoding operation. The relative power of physical channels transmitted is defined in TS 36.102[11] Annex C. The SNR requirement applies for the UE categories given for each test.</w:t>
      </w:r>
    </w:p>
    <w:p w14:paraId="603AA574" w14:textId="77777777" w:rsidR="00524A5D" w:rsidRPr="00B1477A" w:rsidRDefault="00000000">
      <w:pPr>
        <w:pStyle w:val="Heading3"/>
        <w:rPr>
          <w:snapToGrid w:val="0"/>
        </w:rPr>
      </w:pPr>
      <w:bookmarkStart w:id="2035" w:name="_Toc12456"/>
      <w:bookmarkStart w:id="2036" w:name="_Toc5167"/>
      <w:bookmarkStart w:id="2037" w:name="_Toc368026408"/>
      <w:bookmarkStart w:id="2038" w:name="_Toc137401333"/>
      <w:bookmarkStart w:id="2039" w:name="_Toc15172"/>
      <w:bookmarkStart w:id="2040" w:name="_Toc8156"/>
      <w:bookmarkStart w:id="2041" w:name="_Toc188017213"/>
      <w:r w:rsidRPr="00B1477A">
        <w:rPr>
          <w:rFonts w:eastAsia="MS Mincho"/>
        </w:rPr>
        <w:lastRenderedPageBreak/>
        <w:t>8.1.</w:t>
      </w:r>
      <w:r w:rsidRPr="00B1477A">
        <w:t>2</w:t>
      </w:r>
      <w:r w:rsidRPr="00B1477A">
        <w:rPr>
          <w:rFonts w:eastAsia="MS Mincho"/>
        </w:rPr>
        <w:tab/>
      </w:r>
      <w:r w:rsidRPr="00B1477A">
        <w:rPr>
          <w:snapToGrid w:val="0"/>
        </w:rPr>
        <w:t>Applicability of requirements</w:t>
      </w:r>
      <w:bookmarkEnd w:id="2035"/>
      <w:bookmarkEnd w:id="2036"/>
      <w:bookmarkEnd w:id="2037"/>
      <w:bookmarkEnd w:id="2038"/>
      <w:bookmarkEnd w:id="2039"/>
      <w:bookmarkEnd w:id="2040"/>
      <w:bookmarkEnd w:id="2041"/>
    </w:p>
    <w:p w14:paraId="44EA34FF" w14:textId="77777777" w:rsidR="00524A5D" w:rsidRPr="00B1477A" w:rsidRDefault="00000000">
      <w:pPr>
        <w:pStyle w:val="Heading4"/>
        <w:rPr>
          <w:snapToGrid w:val="0"/>
        </w:rPr>
      </w:pPr>
      <w:bookmarkStart w:id="2042" w:name="_Toc27889"/>
      <w:bookmarkStart w:id="2043" w:name="_Toc1394"/>
      <w:bookmarkStart w:id="2044" w:name="_Toc5024"/>
      <w:bookmarkStart w:id="2045" w:name="_Toc137401334"/>
      <w:bookmarkStart w:id="2046" w:name="_Toc368026409"/>
      <w:bookmarkStart w:id="2047" w:name="_Toc7452"/>
      <w:bookmarkStart w:id="2048" w:name="_Toc188017214"/>
      <w:r w:rsidRPr="00B1477A">
        <w:rPr>
          <w:snapToGrid w:val="0"/>
        </w:rPr>
        <w:t>8.1.2.1</w:t>
      </w:r>
      <w:r w:rsidRPr="00B1477A">
        <w:rPr>
          <w:snapToGrid w:val="0"/>
        </w:rPr>
        <w:tab/>
        <w:t>Applicability of requirements for different channel bandwidths</w:t>
      </w:r>
      <w:bookmarkEnd w:id="2042"/>
      <w:bookmarkEnd w:id="2043"/>
      <w:bookmarkEnd w:id="2044"/>
      <w:bookmarkEnd w:id="2045"/>
      <w:bookmarkEnd w:id="2046"/>
      <w:bookmarkEnd w:id="2047"/>
      <w:bookmarkEnd w:id="2048"/>
    </w:p>
    <w:p w14:paraId="67FFFD04" w14:textId="77777777" w:rsidR="00524A5D" w:rsidRPr="00B1477A" w:rsidRDefault="00000000">
      <w:pPr>
        <w:rPr>
          <w:rFonts w:cs="Arial"/>
        </w:rPr>
      </w:pPr>
      <w:r w:rsidRPr="00B1477A">
        <w:rPr>
          <w:rFonts w:cs="Arial"/>
        </w:rPr>
        <w:t>In Clause 8 the test cases may be defined with different channel bandwidth to verify the same target FRC conditions with the same propagation conditions, correlation matrix and antenna configuration.</w:t>
      </w:r>
    </w:p>
    <w:p w14:paraId="629A6F3F" w14:textId="77777777" w:rsidR="00524A5D" w:rsidRPr="00B1477A" w:rsidRDefault="00000000">
      <w:pPr>
        <w:pStyle w:val="Heading4"/>
      </w:pPr>
      <w:bookmarkStart w:id="2049" w:name="_Toc114565699"/>
      <w:bookmarkStart w:id="2050" w:name="_Toc67918015"/>
      <w:bookmarkStart w:id="2051" w:name="_Toc13300"/>
      <w:bookmarkStart w:id="2052" w:name="_Toc98849322"/>
      <w:bookmarkStart w:id="2053" w:name="_Toc40209779"/>
      <w:bookmarkStart w:id="2054" w:name="_Toc21338163"/>
      <w:bookmarkStart w:id="2055" w:name="_Toc76572070"/>
      <w:bookmarkStart w:id="2056" w:name="_Toc76652775"/>
      <w:bookmarkStart w:id="2057" w:name="_Toc107233034"/>
      <w:bookmarkStart w:id="2058" w:name="_Toc115267787"/>
      <w:bookmarkStart w:id="2059" w:name="_Toc53176595"/>
      <w:bookmarkStart w:id="2060" w:name="_Toc29808271"/>
      <w:bookmarkStart w:id="2061" w:name="_Toc83742047"/>
      <w:bookmarkStart w:id="2062" w:name="_Toc76651937"/>
      <w:bookmarkStart w:id="2063" w:name="_Toc107476886"/>
      <w:bookmarkStart w:id="2064" w:name="_Toc131734990"/>
      <w:bookmarkStart w:id="2065" w:name="_Toc12596"/>
      <w:bookmarkStart w:id="2066" w:name="_Toc40209437"/>
      <w:bookmarkStart w:id="2067" w:name="_Toc15994"/>
      <w:bookmarkStart w:id="2068" w:name="_Toc61120871"/>
      <w:bookmarkStart w:id="2069" w:name="_Toc37083733"/>
      <w:bookmarkStart w:id="2070" w:name="_Toc107419593"/>
      <w:bookmarkStart w:id="2071" w:name="_Toc106737267"/>
      <w:bookmarkStart w:id="2072" w:name="_Toc45892738"/>
      <w:bookmarkStart w:id="2073" w:name="_Toc76298058"/>
      <w:bookmarkStart w:id="2074" w:name="_Toc124256677"/>
      <w:bookmarkStart w:id="2075" w:name="_Toc137386451"/>
      <w:bookmarkStart w:id="2076" w:name="_Toc21783"/>
      <w:bookmarkStart w:id="2077" w:name="_Toc107234624"/>
      <w:bookmarkStart w:id="2078" w:name="_Toc137401335"/>
      <w:bookmarkStart w:id="2079" w:name="_Toc91440537"/>
      <w:bookmarkStart w:id="2080" w:name="_Toc123057984"/>
      <w:bookmarkStart w:id="2081" w:name="_Toc37068190"/>
      <w:bookmarkStart w:id="2082" w:name="_Toc37084075"/>
      <w:bookmarkStart w:id="2083" w:name="_Toc106543172"/>
      <w:bookmarkStart w:id="2084" w:name="_Toc188017215"/>
      <w:r w:rsidRPr="00B1477A">
        <w:t>8.1.2.2</w:t>
      </w:r>
      <w:r w:rsidRPr="00B1477A">
        <w:tab/>
        <w:t xml:space="preserve">Applicability </w:t>
      </w:r>
      <w:bookmarkStart w:id="2085" w:name="_Hlk132983007"/>
      <w:r w:rsidRPr="00B1477A">
        <w:t>of requirements for optional UE features</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59AABA32" w14:textId="77777777" w:rsidR="00524A5D" w:rsidRPr="00B1477A" w:rsidRDefault="00000000">
      <w:bookmarkStart w:id="2086" w:name="_Hlk19883175"/>
      <w:r w:rsidRPr="00B1477A">
        <w:t>The performance requirements in Table 8.1.2.2-1 shall apply for UEs which support optional UE features only. If same test is listed for different UE features/capabilities in Clauses 8.1.2.2, then this test shall apply for UEs which support all corresponding UE features/capabilities.</w:t>
      </w:r>
    </w:p>
    <w:p w14:paraId="05B6091A" w14:textId="77777777" w:rsidR="00524A5D" w:rsidRPr="00B1477A" w:rsidRDefault="00000000">
      <w:pPr>
        <w:pStyle w:val="TH"/>
      </w:pPr>
      <w:r w:rsidRPr="00B1477A">
        <w:t>Table 8.1.2.2-1: Requirements applicability for optional UE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8"/>
        <w:gridCol w:w="1848"/>
        <w:gridCol w:w="4805"/>
      </w:tblGrid>
      <w:tr w:rsidR="00524A5D" w:rsidRPr="00B1477A" w14:paraId="125BE2BA" w14:textId="77777777">
        <w:trPr>
          <w:trHeight w:val="58"/>
          <w:jc w:val="center"/>
        </w:trPr>
        <w:tc>
          <w:tcPr>
            <w:tcW w:w="0" w:type="auto"/>
            <w:vAlign w:val="center"/>
          </w:tcPr>
          <w:p w14:paraId="3387E45E" w14:textId="77777777" w:rsidR="00524A5D" w:rsidRPr="00B1477A" w:rsidRDefault="00000000">
            <w:pPr>
              <w:pStyle w:val="TAH"/>
            </w:pPr>
            <w:bookmarkStart w:id="2087" w:name="_Hlk136268787"/>
            <w:bookmarkStart w:id="2088" w:name="MCCQCTEMPBM_00000558"/>
            <w:r w:rsidRPr="00B1477A">
              <w:t>UE feature/capability</w:t>
            </w:r>
          </w:p>
        </w:tc>
        <w:tc>
          <w:tcPr>
            <w:tcW w:w="0" w:type="auto"/>
            <w:vAlign w:val="center"/>
          </w:tcPr>
          <w:p w14:paraId="7F50AD48" w14:textId="77777777" w:rsidR="00524A5D" w:rsidRPr="00B1477A" w:rsidRDefault="00000000">
            <w:pPr>
              <w:pStyle w:val="TAH"/>
            </w:pPr>
            <w:r w:rsidRPr="00B1477A">
              <w:t>Test list</w:t>
            </w:r>
          </w:p>
        </w:tc>
        <w:tc>
          <w:tcPr>
            <w:tcW w:w="0" w:type="auto"/>
            <w:vAlign w:val="center"/>
          </w:tcPr>
          <w:p w14:paraId="551499C4" w14:textId="77777777" w:rsidR="00524A5D" w:rsidRPr="00B1477A" w:rsidRDefault="00000000">
            <w:pPr>
              <w:pStyle w:val="TAH"/>
            </w:pPr>
            <w:r w:rsidRPr="00B1477A">
              <w:t>Applicability notes</w:t>
            </w:r>
          </w:p>
        </w:tc>
      </w:tr>
      <w:tr w:rsidR="00524A5D" w:rsidRPr="00B1477A" w14:paraId="01762486" w14:textId="77777777">
        <w:trPr>
          <w:trHeight w:val="153"/>
          <w:jc w:val="center"/>
        </w:trPr>
        <w:tc>
          <w:tcPr>
            <w:tcW w:w="0" w:type="auto"/>
            <w:vMerge w:val="restart"/>
            <w:vAlign w:val="center"/>
          </w:tcPr>
          <w:p w14:paraId="6A15A9F9" w14:textId="77777777" w:rsidR="00524A5D" w:rsidRPr="00B1477A" w:rsidRDefault="00000000">
            <w:pPr>
              <w:pStyle w:val="TAL"/>
            </w:pPr>
            <w:r w:rsidRPr="00B1477A">
              <w:t>NTN access (ntn-Connectivity-EPC-r17)</w:t>
            </w:r>
          </w:p>
        </w:tc>
        <w:tc>
          <w:tcPr>
            <w:tcW w:w="0" w:type="auto"/>
            <w:vAlign w:val="center"/>
          </w:tcPr>
          <w:p w14:paraId="5C269C55" w14:textId="77777777" w:rsidR="00524A5D" w:rsidRPr="00B1477A" w:rsidRDefault="00000000">
            <w:pPr>
              <w:pStyle w:val="TAL"/>
            </w:pPr>
            <w:r w:rsidRPr="00B1477A">
              <w:t>Clause 8.2.1.1.1 (Test 1, Test 2, Test 3)</w:t>
            </w:r>
          </w:p>
        </w:tc>
        <w:tc>
          <w:tcPr>
            <w:tcW w:w="0" w:type="auto"/>
            <w:vAlign w:val="center"/>
          </w:tcPr>
          <w:p w14:paraId="504851C7" w14:textId="77777777" w:rsidR="00524A5D" w:rsidRPr="00B1477A" w:rsidRDefault="00000000">
            <w:pPr>
              <w:pStyle w:val="TAL"/>
            </w:pPr>
            <w:r w:rsidRPr="00B1477A">
              <w:t>The requirements apply only for UE Category M1</w:t>
            </w:r>
          </w:p>
        </w:tc>
      </w:tr>
      <w:tr w:rsidR="00524A5D" w:rsidRPr="00B1477A" w14:paraId="2C549DB1" w14:textId="77777777">
        <w:trPr>
          <w:trHeight w:val="153"/>
          <w:jc w:val="center"/>
        </w:trPr>
        <w:tc>
          <w:tcPr>
            <w:tcW w:w="0" w:type="auto"/>
            <w:vMerge/>
            <w:vAlign w:val="center"/>
          </w:tcPr>
          <w:p w14:paraId="2C63EB5E" w14:textId="77777777" w:rsidR="00524A5D" w:rsidRPr="00B1477A" w:rsidRDefault="00524A5D">
            <w:pPr>
              <w:pStyle w:val="TAL"/>
            </w:pPr>
          </w:p>
        </w:tc>
        <w:tc>
          <w:tcPr>
            <w:tcW w:w="0" w:type="auto"/>
            <w:vAlign w:val="center"/>
          </w:tcPr>
          <w:p w14:paraId="104941F4" w14:textId="77777777" w:rsidR="00524A5D" w:rsidRPr="00B1477A" w:rsidRDefault="00000000">
            <w:pPr>
              <w:pStyle w:val="TAL"/>
            </w:pPr>
            <w:r w:rsidRPr="00B1477A">
              <w:t>Clause 8.3.1.1.1 (Test 1, Test 2)</w:t>
            </w:r>
          </w:p>
        </w:tc>
        <w:tc>
          <w:tcPr>
            <w:tcW w:w="0" w:type="auto"/>
            <w:vAlign w:val="center"/>
          </w:tcPr>
          <w:p w14:paraId="6573F396" w14:textId="77777777" w:rsidR="00524A5D" w:rsidRPr="00B1477A" w:rsidRDefault="00000000">
            <w:pPr>
              <w:pStyle w:val="TAL"/>
            </w:pPr>
            <w:r w:rsidRPr="00B1477A">
              <w:t>The requirements apply only for UE Category NB1, NB2</w:t>
            </w:r>
          </w:p>
        </w:tc>
      </w:tr>
      <w:tr w:rsidR="00524A5D" w:rsidRPr="00B1477A" w14:paraId="7B76FA50" w14:textId="77777777">
        <w:trPr>
          <w:trHeight w:val="153"/>
          <w:jc w:val="center"/>
        </w:trPr>
        <w:tc>
          <w:tcPr>
            <w:tcW w:w="0" w:type="auto"/>
            <w:vMerge w:val="restart"/>
            <w:vAlign w:val="center"/>
          </w:tcPr>
          <w:p w14:paraId="45326984" w14:textId="77777777" w:rsidR="00524A5D" w:rsidRPr="00B1477A" w:rsidRDefault="00000000">
            <w:pPr>
              <w:pStyle w:val="TAL"/>
            </w:pPr>
            <w:r w:rsidRPr="00B1477A">
              <w:t>NTN scenario support (ntn-ScenarioSupport-r17)</w:t>
            </w:r>
          </w:p>
        </w:tc>
        <w:tc>
          <w:tcPr>
            <w:tcW w:w="0" w:type="auto"/>
            <w:vAlign w:val="center"/>
          </w:tcPr>
          <w:p w14:paraId="3A06BB1B" w14:textId="77777777" w:rsidR="00524A5D" w:rsidRPr="00B1477A" w:rsidRDefault="00000000">
            <w:pPr>
              <w:pStyle w:val="TAL"/>
            </w:pPr>
            <w:r w:rsidRPr="00B1477A">
              <w:t>Clause 8.2.1.1.1 (Test 1, Test 2, Test 3)</w:t>
            </w:r>
          </w:p>
        </w:tc>
        <w:tc>
          <w:tcPr>
            <w:tcW w:w="0" w:type="auto"/>
            <w:vAlign w:val="center"/>
          </w:tcPr>
          <w:p w14:paraId="2F44BF98" w14:textId="77777777" w:rsidR="00524A5D" w:rsidRPr="00B1477A" w:rsidRDefault="00000000">
            <w:pPr>
              <w:pStyle w:val="TAL"/>
            </w:pPr>
            <w:r w:rsidRPr="00B1477A">
              <w:t>The requirements apply only for UE Category M1, and only when ntn-ScenarioSupport-r17 is “ngso” or is not included</w:t>
            </w:r>
          </w:p>
        </w:tc>
      </w:tr>
      <w:tr w:rsidR="00524A5D" w:rsidRPr="00B1477A" w14:paraId="62D34A1F" w14:textId="77777777">
        <w:trPr>
          <w:trHeight w:val="153"/>
          <w:jc w:val="center"/>
        </w:trPr>
        <w:tc>
          <w:tcPr>
            <w:tcW w:w="0" w:type="auto"/>
            <w:vMerge/>
            <w:vAlign w:val="center"/>
          </w:tcPr>
          <w:p w14:paraId="1E6DD5F0" w14:textId="77777777" w:rsidR="00524A5D" w:rsidRPr="00B1477A" w:rsidRDefault="00524A5D">
            <w:pPr>
              <w:pStyle w:val="TAL"/>
            </w:pPr>
          </w:p>
        </w:tc>
        <w:tc>
          <w:tcPr>
            <w:tcW w:w="0" w:type="auto"/>
            <w:vAlign w:val="center"/>
          </w:tcPr>
          <w:p w14:paraId="76B509DD" w14:textId="77777777" w:rsidR="00524A5D" w:rsidRPr="00B1477A" w:rsidRDefault="00000000">
            <w:pPr>
              <w:pStyle w:val="TAL"/>
            </w:pPr>
            <w:r w:rsidRPr="00B1477A">
              <w:t>Clause 8.3.1.1.1 (Test 1, Test 2)</w:t>
            </w:r>
          </w:p>
        </w:tc>
        <w:tc>
          <w:tcPr>
            <w:tcW w:w="0" w:type="auto"/>
            <w:vAlign w:val="center"/>
          </w:tcPr>
          <w:p w14:paraId="1A484D89" w14:textId="77777777" w:rsidR="00524A5D" w:rsidRPr="00B1477A" w:rsidRDefault="00000000">
            <w:pPr>
              <w:pStyle w:val="TAL"/>
            </w:pPr>
            <w:r w:rsidRPr="00B1477A">
              <w:t>The requirements apply only for UE Category NB1, NB2, and only when ntn-ScenarioSupport-r17 is “ngso” or is not included</w:t>
            </w:r>
          </w:p>
        </w:tc>
      </w:tr>
      <w:tr w:rsidR="00524A5D" w:rsidRPr="00B1477A" w14:paraId="679CF6E0" w14:textId="77777777">
        <w:trPr>
          <w:trHeight w:val="153"/>
          <w:jc w:val="center"/>
        </w:trPr>
        <w:tc>
          <w:tcPr>
            <w:tcW w:w="0" w:type="auto"/>
            <w:vAlign w:val="center"/>
          </w:tcPr>
          <w:p w14:paraId="5ECF80CB" w14:textId="77777777" w:rsidR="00524A5D" w:rsidRPr="00B1477A" w:rsidRDefault="00000000">
            <w:pPr>
              <w:pStyle w:val="TAL"/>
            </w:pPr>
            <w:r w:rsidRPr="00B1477A">
              <w:t>Operation in coverage enhancement mode A (ce-ModeA-r13)</w:t>
            </w:r>
          </w:p>
        </w:tc>
        <w:tc>
          <w:tcPr>
            <w:tcW w:w="0" w:type="auto"/>
            <w:vAlign w:val="center"/>
          </w:tcPr>
          <w:p w14:paraId="598CDD69" w14:textId="77777777" w:rsidR="00524A5D" w:rsidRPr="00B1477A" w:rsidRDefault="00000000">
            <w:pPr>
              <w:pStyle w:val="TAL"/>
            </w:pPr>
            <w:r w:rsidRPr="00B1477A">
              <w:t>Clause 8.2.1.1.1 (Test 1, Test 2)</w:t>
            </w:r>
          </w:p>
        </w:tc>
        <w:tc>
          <w:tcPr>
            <w:tcW w:w="0" w:type="auto"/>
            <w:vAlign w:val="center"/>
          </w:tcPr>
          <w:p w14:paraId="0C16F40B" w14:textId="77777777" w:rsidR="00524A5D" w:rsidRPr="00B1477A" w:rsidRDefault="00000000">
            <w:pPr>
              <w:pStyle w:val="TAL"/>
            </w:pPr>
            <w:r w:rsidRPr="00B1477A">
              <w:t>The requirements apply only for UE Category M1</w:t>
            </w:r>
          </w:p>
        </w:tc>
      </w:tr>
      <w:tr w:rsidR="00524A5D" w:rsidRPr="00B1477A" w14:paraId="5DD0E503" w14:textId="77777777">
        <w:trPr>
          <w:trHeight w:val="153"/>
          <w:jc w:val="center"/>
        </w:trPr>
        <w:tc>
          <w:tcPr>
            <w:tcW w:w="0" w:type="auto"/>
            <w:vAlign w:val="center"/>
          </w:tcPr>
          <w:p w14:paraId="0BB7E803" w14:textId="77777777" w:rsidR="00524A5D" w:rsidRPr="00B1477A" w:rsidRDefault="00000000">
            <w:pPr>
              <w:pStyle w:val="TAL"/>
            </w:pPr>
            <w:r w:rsidRPr="00B1477A">
              <w:t>Operation in coverage enhancement mode B (ce-ModeB-r13)</w:t>
            </w:r>
          </w:p>
        </w:tc>
        <w:tc>
          <w:tcPr>
            <w:tcW w:w="0" w:type="auto"/>
            <w:vAlign w:val="center"/>
          </w:tcPr>
          <w:p w14:paraId="294C7F80" w14:textId="77777777" w:rsidR="00524A5D" w:rsidRPr="00B1477A" w:rsidRDefault="00000000">
            <w:pPr>
              <w:pStyle w:val="TAL"/>
            </w:pPr>
            <w:r w:rsidRPr="00B1477A">
              <w:t>Clause 8.2.1.1.1 (Test 3)</w:t>
            </w:r>
          </w:p>
        </w:tc>
        <w:tc>
          <w:tcPr>
            <w:tcW w:w="0" w:type="auto"/>
            <w:vAlign w:val="center"/>
          </w:tcPr>
          <w:p w14:paraId="76C4251E" w14:textId="77777777" w:rsidR="00524A5D" w:rsidRPr="00B1477A" w:rsidRDefault="00000000">
            <w:pPr>
              <w:pStyle w:val="TAL"/>
            </w:pPr>
            <w:r w:rsidRPr="00B1477A">
              <w:t>The requirements apply only for UE Category M1</w:t>
            </w:r>
          </w:p>
        </w:tc>
      </w:tr>
      <w:tr w:rsidR="00524A5D" w:rsidRPr="00B1477A" w14:paraId="24D7EB58" w14:textId="77777777">
        <w:trPr>
          <w:trHeight w:val="153"/>
          <w:jc w:val="center"/>
        </w:trPr>
        <w:tc>
          <w:tcPr>
            <w:tcW w:w="0" w:type="auto"/>
            <w:gridSpan w:val="3"/>
            <w:vAlign w:val="center"/>
          </w:tcPr>
          <w:p w14:paraId="31EE7A55" w14:textId="77777777" w:rsidR="00524A5D" w:rsidRPr="00B1477A" w:rsidRDefault="00000000">
            <w:pPr>
              <w:pStyle w:val="TAN"/>
            </w:pPr>
            <w:r w:rsidRPr="00B1477A">
              <w:rPr>
                <w:lang w:eastAsia="zh-TW"/>
              </w:rPr>
              <w:t>Note:</w:t>
            </w:r>
            <w:r w:rsidRPr="00B1477A">
              <w:rPr>
                <w:rFonts w:eastAsia="MS Mincho"/>
                <w:sz w:val="28"/>
              </w:rPr>
              <w:tab/>
            </w:r>
            <w:r w:rsidRPr="00B1477A">
              <w:rPr>
                <w:lang w:eastAsia="zh-TW"/>
              </w:rPr>
              <w:t xml:space="preserve">For UE supports </w:t>
            </w:r>
            <w:r w:rsidRPr="00B1477A">
              <w:t>NTN access (</w:t>
            </w:r>
            <w:r w:rsidRPr="00B1477A">
              <w:rPr>
                <w:i/>
              </w:rPr>
              <w:t>ntn-Connectivity-EPC-r17</w:t>
            </w:r>
            <w:r w:rsidRPr="00B1477A">
              <w:t>), the requirements</w:t>
            </w:r>
            <w:r w:rsidRPr="00B1477A">
              <w:rPr>
                <w:lang w:eastAsia="zh-TW"/>
              </w:rPr>
              <w:t xml:space="preserve"> in TS36.101[7] Clause 8 and Clause 9 also applies to UE according to the UE category and capability</w:t>
            </w:r>
          </w:p>
        </w:tc>
      </w:tr>
      <w:bookmarkEnd w:id="2087"/>
      <w:bookmarkEnd w:id="2088"/>
    </w:tbl>
    <w:p w14:paraId="0A6C47FE" w14:textId="77777777" w:rsidR="00524A5D" w:rsidRPr="00B1477A" w:rsidRDefault="00524A5D"/>
    <w:p w14:paraId="77129783" w14:textId="77777777" w:rsidR="00524A5D" w:rsidRPr="00B1477A" w:rsidRDefault="00000000">
      <w:pPr>
        <w:pStyle w:val="Heading3"/>
      </w:pPr>
      <w:bookmarkStart w:id="2089" w:name="_Toc14946"/>
      <w:bookmarkStart w:id="2090" w:name="_Toc137401336"/>
      <w:bookmarkStart w:id="2091" w:name="_Toc24057"/>
      <w:bookmarkStart w:id="2092" w:name="_Toc6511"/>
      <w:bookmarkStart w:id="2093" w:name="_Toc5540"/>
      <w:bookmarkStart w:id="2094" w:name="_Toc188017216"/>
      <w:bookmarkEnd w:id="2086"/>
      <w:r w:rsidRPr="00B1477A">
        <w:rPr>
          <w:rFonts w:eastAsia="MS Mincho"/>
        </w:rPr>
        <w:t>8.1.</w:t>
      </w:r>
      <w:r w:rsidRPr="00B1477A">
        <w:t>3</w:t>
      </w:r>
      <w:r w:rsidRPr="00B1477A">
        <w:rPr>
          <w:rFonts w:eastAsia="MS Mincho"/>
        </w:rPr>
        <w:tab/>
      </w:r>
      <w:r w:rsidRPr="00B1477A">
        <w:rPr>
          <w:snapToGrid w:val="0"/>
        </w:rPr>
        <w:t>UE category and UE DL category</w:t>
      </w:r>
      <w:bookmarkEnd w:id="2089"/>
      <w:bookmarkEnd w:id="2090"/>
      <w:bookmarkEnd w:id="2091"/>
      <w:bookmarkEnd w:id="2092"/>
      <w:bookmarkEnd w:id="2093"/>
      <w:bookmarkEnd w:id="2094"/>
    </w:p>
    <w:p w14:paraId="1F4B7E4B" w14:textId="77777777" w:rsidR="00524A5D" w:rsidRPr="00B1477A" w:rsidRDefault="00000000">
      <w:pPr>
        <w:rPr>
          <w:rFonts w:eastAsia="SimSun"/>
          <w:b/>
        </w:rPr>
      </w:pPr>
      <w:r w:rsidRPr="00B1477A">
        <w:rPr>
          <w:rFonts w:eastAsia="SimSun"/>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p>
    <w:p w14:paraId="2E38C6E8" w14:textId="77777777" w:rsidR="00524A5D" w:rsidRPr="00B1477A" w:rsidRDefault="00000000">
      <w:pPr>
        <w:pStyle w:val="Heading2"/>
        <w:rPr>
          <w:rFonts w:eastAsia="PMingLiU"/>
        </w:rPr>
      </w:pPr>
      <w:bookmarkStart w:id="2095" w:name="_Toc20291"/>
      <w:bookmarkStart w:id="2096" w:name="_Toc19229"/>
      <w:bookmarkStart w:id="2097" w:name="_Toc16138"/>
      <w:bookmarkStart w:id="2098" w:name="_Toc25037"/>
      <w:bookmarkStart w:id="2099" w:name="_Toc188017217"/>
      <w:r w:rsidRPr="00B1477A">
        <w:rPr>
          <w:rFonts w:eastAsia="PMingLiU"/>
        </w:rPr>
        <w:t>8.2</w:t>
      </w:r>
      <w:r w:rsidRPr="00B1477A">
        <w:rPr>
          <w:rFonts w:eastAsia="PMingLiU"/>
        </w:rPr>
        <w:tab/>
        <w:t>Demodulation for IOT NTN UE category M1</w:t>
      </w:r>
      <w:bookmarkEnd w:id="2095"/>
      <w:bookmarkEnd w:id="2096"/>
      <w:bookmarkEnd w:id="2097"/>
      <w:bookmarkEnd w:id="2098"/>
      <w:bookmarkEnd w:id="2099"/>
    </w:p>
    <w:p w14:paraId="53338CF2" w14:textId="77777777" w:rsidR="00524A5D" w:rsidRPr="00B1477A" w:rsidRDefault="00000000">
      <w:pPr>
        <w:pStyle w:val="Heading3"/>
        <w:rPr>
          <w:rFonts w:cs="Arial"/>
          <w:szCs w:val="28"/>
        </w:rPr>
      </w:pPr>
      <w:bookmarkStart w:id="2100" w:name="_Toc28056"/>
      <w:bookmarkStart w:id="2101" w:name="_Toc27537"/>
      <w:bookmarkStart w:id="2102" w:name="_Toc15803"/>
      <w:bookmarkStart w:id="2103" w:name="_Toc4036"/>
      <w:bookmarkStart w:id="2104" w:name="_Toc188017218"/>
      <w:r w:rsidRPr="00B1477A">
        <w:rPr>
          <w:rFonts w:cs="Arial"/>
          <w:szCs w:val="28"/>
        </w:rPr>
        <w:t>8.2.1</w:t>
      </w:r>
      <w:r w:rsidRPr="00B1477A">
        <w:rPr>
          <w:rFonts w:cs="Arial"/>
          <w:szCs w:val="28"/>
        </w:rPr>
        <w:tab/>
        <w:t>FDD and half-duplex FDD</w:t>
      </w:r>
      <w:bookmarkEnd w:id="2100"/>
      <w:bookmarkEnd w:id="2101"/>
      <w:bookmarkEnd w:id="2102"/>
      <w:bookmarkEnd w:id="2103"/>
      <w:bookmarkEnd w:id="2104"/>
    </w:p>
    <w:p w14:paraId="7BB2F182" w14:textId="77777777" w:rsidR="00524A5D" w:rsidRPr="00B1477A" w:rsidRDefault="00000000">
      <w:pPr>
        <w:pStyle w:val="Heading4"/>
      </w:pPr>
      <w:bookmarkStart w:id="2105" w:name="_Toc12971"/>
      <w:bookmarkStart w:id="2106" w:name="_Toc22085"/>
      <w:bookmarkStart w:id="2107" w:name="_Toc27739"/>
      <w:bookmarkStart w:id="2108" w:name="_Toc935"/>
      <w:bookmarkStart w:id="2109" w:name="_Toc188017219"/>
      <w:r w:rsidRPr="00B1477A">
        <w:t>8.2.1.1</w:t>
      </w:r>
      <w:r w:rsidRPr="00B1477A">
        <w:tab/>
        <w:t>PDSCH</w:t>
      </w:r>
      <w:bookmarkEnd w:id="2105"/>
      <w:bookmarkEnd w:id="2106"/>
      <w:bookmarkEnd w:id="2107"/>
      <w:bookmarkEnd w:id="2108"/>
      <w:bookmarkEnd w:id="2109"/>
    </w:p>
    <w:p w14:paraId="1AE80103" w14:textId="77777777" w:rsidR="00524A5D" w:rsidRPr="00B1477A" w:rsidRDefault="00000000">
      <w:r w:rsidRPr="00B1477A">
        <w:t>The parameters specified in Table 8.2.1.1-1 and 8.2.1.1-2 are valid for FDD and half-duplex FDD tests unless otherwise stated.</w:t>
      </w:r>
    </w:p>
    <w:p w14:paraId="517BA26F" w14:textId="77777777" w:rsidR="00524A5D" w:rsidRPr="00B1477A" w:rsidRDefault="00000000">
      <w:pPr>
        <w:pStyle w:val="TH"/>
      </w:pPr>
      <w:r w:rsidRPr="00B1477A">
        <w:lastRenderedPageBreak/>
        <w:t>Table 8.2.1.1-1: Common Test Parameters for 8.2.1.1.2 to 8.2.1.1.5(FDD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B1477A" w14:paraId="4374EBC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0F136E12" w14:textId="77777777" w:rsidR="00524A5D" w:rsidRPr="00B1477A" w:rsidRDefault="00000000">
            <w:pPr>
              <w:pStyle w:val="TAH"/>
              <w:rPr>
                <w:rFonts w:eastAsia="?? ??" w:cs="Arial"/>
                <w:kern w:val="2"/>
              </w:rPr>
            </w:pPr>
            <w:r w:rsidRPr="00B1477A">
              <w:rPr>
                <w:rFonts w:eastAsia="?? ??" w:cs="Arial"/>
                <w:kern w:val="2"/>
              </w:rPr>
              <w:t>Parameter</w:t>
            </w:r>
          </w:p>
        </w:tc>
        <w:tc>
          <w:tcPr>
            <w:tcW w:w="1698" w:type="dxa"/>
            <w:tcBorders>
              <w:top w:val="single" w:sz="4" w:space="0" w:color="auto"/>
              <w:left w:val="single" w:sz="4" w:space="0" w:color="auto"/>
              <w:bottom w:val="single" w:sz="4" w:space="0" w:color="auto"/>
              <w:right w:val="single" w:sz="4" w:space="0" w:color="auto"/>
            </w:tcBorders>
          </w:tcPr>
          <w:p w14:paraId="777251AC" w14:textId="77777777" w:rsidR="00524A5D" w:rsidRPr="00B1477A" w:rsidRDefault="00000000">
            <w:pPr>
              <w:pStyle w:val="TAH"/>
              <w:rPr>
                <w:rFonts w:eastAsia="?? ??" w:cs="Arial"/>
                <w:kern w:val="2"/>
              </w:rPr>
            </w:pPr>
            <w:r w:rsidRPr="00B1477A">
              <w:rPr>
                <w:rFonts w:eastAsia="?? ??" w:cs="Arial"/>
                <w:kern w:val="2"/>
              </w:rPr>
              <w:t>Unit</w:t>
            </w:r>
          </w:p>
        </w:tc>
        <w:tc>
          <w:tcPr>
            <w:tcW w:w="2701" w:type="dxa"/>
            <w:tcBorders>
              <w:top w:val="single" w:sz="4" w:space="0" w:color="auto"/>
              <w:left w:val="single" w:sz="4" w:space="0" w:color="auto"/>
              <w:bottom w:val="single" w:sz="4" w:space="0" w:color="auto"/>
              <w:right w:val="single" w:sz="4" w:space="0" w:color="auto"/>
            </w:tcBorders>
          </w:tcPr>
          <w:p w14:paraId="77B428F8" w14:textId="77777777" w:rsidR="00524A5D" w:rsidRPr="00B1477A" w:rsidRDefault="00000000">
            <w:pPr>
              <w:pStyle w:val="TAH"/>
              <w:rPr>
                <w:rFonts w:eastAsia="?? ??" w:cs="Arial"/>
                <w:kern w:val="2"/>
              </w:rPr>
            </w:pPr>
            <w:r w:rsidRPr="00B1477A">
              <w:rPr>
                <w:rFonts w:eastAsia="?? ??" w:cs="Arial"/>
                <w:kern w:val="2"/>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5594AB1A" w14:textId="77777777" w:rsidR="00524A5D" w:rsidRPr="00B1477A" w:rsidRDefault="00000000">
            <w:pPr>
              <w:pStyle w:val="TAH"/>
              <w:rPr>
                <w:rFonts w:eastAsia="?? ??" w:cs="Arial"/>
                <w:kern w:val="2"/>
              </w:rPr>
            </w:pPr>
            <w:r w:rsidRPr="00B1477A">
              <w:rPr>
                <w:rFonts w:eastAsia="?? ??" w:cs="Arial"/>
                <w:kern w:val="2"/>
              </w:rPr>
              <w:t>CE Mode B</w:t>
            </w:r>
          </w:p>
        </w:tc>
      </w:tr>
      <w:tr w:rsidR="00524A5D" w:rsidRPr="00B1477A" w14:paraId="6CA8796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785D0E9" w14:textId="77777777" w:rsidR="00524A5D" w:rsidRPr="00B1477A" w:rsidRDefault="00000000">
            <w:pPr>
              <w:pStyle w:val="TAC"/>
              <w:rPr>
                <w:rFonts w:cs="Arial"/>
                <w:kern w:val="2"/>
              </w:rPr>
            </w:pPr>
            <w:r w:rsidRPr="00B1477A">
              <w:rPr>
                <w:rFonts w:cs="Arial"/>
                <w:kern w:val="2"/>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63AC6D82" w14:textId="77777777" w:rsidR="00524A5D" w:rsidRPr="00B1477A" w:rsidRDefault="00000000">
            <w:pPr>
              <w:pStyle w:val="TAC"/>
              <w:rPr>
                <w:rFonts w:eastAsia="?? ??" w:cs="Arial"/>
                <w:kern w:val="2"/>
              </w:rPr>
            </w:pPr>
            <w:r w:rsidRPr="00B1477A">
              <w:rPr>
                <w:rFonts w:eastAsia="?? ??" w:cs="Arial"/>
                <w:kern w:val="2"/>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68F1FF99" w14:textId="77777777" w:rsidR="00524A5D" w:rsidRPr="00B1477A" w:rsidRDefault="00000000">
            <w:pPr>
              <w:pStyle w:val="TAC"/>
              <w:rPr>
                <w:rFonts w:eastAsia="?? ??" w:cs="Arial"/>
                <w:kern w:val="2"/>
              </w:rPr>
            </w:pPr>
            <w:r w:rsidRPr="00B1477A">
              <w:rPr>
                <w:rFonts w:eastAsia="?? ??" w:cs="Arial"/>
                <w:kern w:val="2"/>
              </w:rPr>
              <w:t>8 or 10</w:t>
            </w:r>
          </w:p>
          <w:p w14:paraId="26E77596" w14:textId="77777777" w:rsidR="00524A5D" w:rsidRPr="00B1477A" w:rsidRDefault="00000000">
            <w:pPr>
              <w:pStyle w:val="TAC"/>
              <w:rPr>
                <w:rFonts w:eastAsia="?? ??" w:cs="Arial"/>
                <w:kern w:val="2"/>
              </w:rPr>
            </w:pPr>
            <w:r w:rsidRPr="00B1477A">
              <w:rPr>
                <w:rFonts w:eastAsia="?? ??" w:cs="Arial"/>
                <w:kern w:val="2"/>
              </w:rPr>
              <w:t>(Note 2)</w:t>
            </w:r>
          </w:p>
        </w:tc>
        <w:tc>
          <w:tcPr>
            <w:tcW w:w="2701" w:type="dxa"/>
            <w:tcBorders>
              <w:top w:val="single" w:sz="4" w:space="0" w:color="auto"/>
              <w:left w:val="single" w:sz="4" w:space="0" w:color="auto"/>
              <w:bottom w:val="single" w:sz="4" w:space="0" w:color="auto"/>
              <w:right w:val="single" w:sz="4" w:space="0" w:color="auto"/>
            </w:tcBorders>
            <w:vAlign w:val="center"/>
          </w:tcPr>
          <w:p w14:paraId="1896CFA4" w14:textId="77777777" w:rsidR="00524A5D" w:rsidRPr="00B1477A" w:rsidRDefault="00000000">
            <w:pPr>
              <w:pStyle w:val="TAC"/>
              <w:rPr>
                <w:rFonts w:eastAsia="?? ??" w:cs="Arial"/>
                <w:kern w:val="2"/>
              </w:rPr>
            </w:pPr>
            <w:r w:rsidRPr="00B1477A">
              <w:rPr>
                <w:rFonts w:eastAsia="?? ??" w:cs="Arial"/>
                <w:kern w:val="2"/>
              </w:rPr>
              <w:t>2</w:t>
            </w:r>
          </w:p>
        </w:tc>
      </w:tr>
      <w:tr w:rsidR="00524A5D" w:rsidRPr="00B1477A" w14:paraId="2A2F320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6455DED" w14:textId="77777777" w:rsidR="00524A5D" w:rsidRPr="00B1477A" w:rsidRDefault="00000000">
            <w:pPr>
              <w:pStyle w:val="TAC"/>
              <w:rPr>
                <w:rFonts w:cs="Arial"/>
                <w:kern w:val="2"/>
                <w:position w:val="-10"/>
              </w:rPr>
            </w:pPr>
            <w:r w:rsidRPr="00B1477A">
              <w:rPr>
                <w:rFonts w:cs="Arial"/>
                <w:kern w:val="2"/>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E30FEEC" w14:textId="77777777" w:rsidR="00524A5D" w:rsidRPr="00B1477A"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8B09BEC" w14:textId="77777777" w:rsidR="00524A5D" w:rsidRPr="00B1477A" w:rsidRDefault="00000000">
            <w:pPr>
              <w:pStyle w:val="TAC"/>
              <w:rPr>
                <w:rFonts w:eastAsia="?? ??" w:cs="Arial"/>
                <w:kern w:val="2"/>
              </w:rPr>
            </w:pPr>
            <w:r w:rsidRPr="00B1477A">
              <w:rPr>
                <w:rFonts w:eastAsia="?? ??" w:cs="Arial"/>
                <w:kern w:val="2"/>
              </w:rPr>
              <w:t>4</w:t>
            </w:r>
          </w:p>
        </w:tc>
        <w:tc>
          <w:tcPr>
            <w:tcW w:w="2701" w:type="dxa"/>
            <w:tcBorders>
              <w:top w:val="single" w:sz="4" w:space="0" w:color="auto"/>
              <w:left w:val="single" w:sz="4" w:space="0" w:color="auto"/>
              <w:bottom w:val="single" w:sz="4" w:space="0" w:color="auto"/>
              <w:right w:val="single" w:sz="4" w:space="0" w:color="auto"/>
            </w:tcBorders>
            <w:vAlign w:val="center"/>
          </w:tcPr>
          <w:p w14:paraId="6A5A6DB2" w14:textId="77777777" w:rsidR="00524A5D" w:rsidRPr="00B1477A" w:rsidRDefault="00000000">
            <w:pPr>
              <w:pStyle w:val="TAC"/>
              <w:rPr>
                <w:rFonts w:eastAsia="?? ??" w:cs="Arial"/>
                <w:kern w:val="2"/>
              </w:rPr>
            </w:pPr>
            <w:r w:rsidRPr="00B1477A">
              <w:rPr>
                <w:rFonts w:eastAsia="?? ??" w:cs="Arial"/>
                <w:kern w:val="2"/>
              </w:rPr>
              <w:t>4</w:t>
            </w:r>
          </w:p>
        </w:tc>
      </w:tr>
      <w:tr w:rsidR="00524A5D" w:rsidRPr="00B1477A" w14:paraId="302669FF"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9E6997" w14:textId="77777777" w:rsidR="00524A5D" w:rsidRPr="00B1477A" w:rsidRDefault="00000000">
            <w:pPr>
              <w:pStyle w:val="TAC"/>
              <w:rPr>
                <w:rFonts w:cs="Arial"/>
                <w:kern w:val="2"/>
              </w:rPr>
            </w:pPr>
            <w:r w:rsidRPr="00B1477A">
              <w:rPr>
                <w:rFonts w:cs="Arial"/>
                <w:kern w:val="2"/>
              </w:rPr>
              <w:t>Redundancy version coding sequence</w:t>
            </w:r>
          </w:p>
        </w:tc>
        <w:tc>
          <w:tcPr>
            <w:tcW w:w="1698" w:type="dxa"/>
            <w:tcBorders>
              <w:top w:val="single" w:sz="4" w:space="0" w:color="auto"/>
              <w:left w:val="single" w:sz="4" w:space="0" w:color="auto"/>
              <w:bottom w:val="single" w:sz="4" w:space="0" w:color="auto"/>
              <w:right w:val="single" w:sz="4" w:space="0" w:color="auto"/>
            </w:tcBorders>
            <w:vAlign w:val="center"/>
          </w:tcPr>
          <w:p w14:paraId="2B45B128" w14:textId="77777777" w:rsidR="00524A5D" w:rsidRPr="00B1477A"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2BAA0334" w14:textId="77777777" w:rsidR="00524A5D" w:rsidRPr="00B1477A" w:rsidRDefault="00000000">
            <w:pPr>
              <w:pStyle w:val="TAC"/>
              <w:rPr>
                <w:rFonts w:eastAsia="?? ??" w:cs="Arial"/>
                <w:kern w:val="2"/>
              </w:rPr>
            </w:pPr>
            <w:r w:rsidRPr="00B1477A">
              <w:rPr>
                <w:rFonts w:eastAsia="?? ??" w:cs="Arial"/>
                <w:kern w:val="2"/>
              </w:rPr>
              <w:t>{0, 2, 3</w:t>
            </w:r>
            <w:r w:rsidRPr="00B1477A">
              <w:rPr>
                <w:rFonts w:eastAsia="Malgun Gothic" w:cs="Arial"/>
                <w:kern w:val="2"/>
                <w:lang w:eastAsia="ko-KR"/>
              </w:rPr>
              <w:t>,1</w:t>
            </w:r>
            <w:r w:rsidRPr="00B1477A">
              <w:rPr>
                <w:rFonts w:eastAsia="?? ??" w:cs="Arial"/>
                <w:kern w:val="2"/>
              </w:rPr>
              <w:t>} for QPSK and 16QAM</w:t>
            </w:r>
          </w:p>
          <w:p w14:paraId="3449BA28" w14:textId="77777777" w:rsidR="00524A5D" w:rsidRPr="00B1477A" w:rsidRDefault="00524A5D">
            <w:pPr>
              <w:pStyle w:val="TAC"/>
              <w:jc w:val="left"/>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0B776953" w14:textId="77777777" w:rsidR="00524A5D" w:rsidRPr="00B1477A" w:rsidRDefault="00000000">
            <w:pPr>
              <w:pStyle w:val="TAC"/>
              <w:rPr>
                <w:rFonts w:eastAsia="?? ??" w:cs="Arial"/>
                <w:kern w:val="2"/>
              </w:rPr>
            </w:pPr>
            <w:r w:rsidRPr="00B1477A">
              <w:rPr>
                <w:rFonts w:eastAsia="?? ??" w:cs="Arial"/>
                <w:kern w:val="2"/>
              </w:rPr>
              <w:t>{</w:t>
            </w:r>
            <w:r w:rsidRPr="00B1477A">
              <w:rPr>
                <w:kern w:val="2"/>
              </w:rPr>
              <w:t>0,0,0,0,2,2,2,2,3,3,3,3,1,1,1,1</w:t>
            </w:r>
            <w:r w:rsidRPr="00B1477A">
              <w:rPr>
                <w:rFonts w:eastAsia="?? ??" w:cs="Arial"/>
                <w:kern w:val="2"/>
              </w:rPr>
              <w:t>…} for QPSK</w:t>
            </w:r>
          </w:p>
          <w:p w14:paraId="7F1051FE" w14:textId="77777777" w:rsidR="00524A5D" w:rsidRPr="00B1477A" w:rsidRDefault="00524A5D">
            <w:pPr>
              <w:pStyle w:val="TAC"/>
              <w:rPr>
                <w:rFonts w:eastAsia="?? ??" w:cs="Arial"/>
                <w:kern w:val="2"/>
              </w:rPr>
            </w:pPr>
          </w:p>
        </w:tc>
      </w:tr>
      <w:tr w:rsidR="00524A5D" w:rsidRPr="00B1477A" w14:paraId="76D49AA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BD24B1" w14:textId="77777777" w:rsidR="00524A5D" w:rsidRPr="00B1477A" w:rsidRDefault="00000000">
            <w:pPr>
              <w:pStyle w:val="TAC"/>
              <w:rPr>
                <w:rFonts w:cs="Arial"/>
                <w:kern w:val="2"/>
              </w:rPr>
            </w:pPr>
            <w:r w:rsidRPr="00B1477A">
              <w:rPr>
                <w:rFonts w:cs="Arial"/>
                <w:kern w:val="2"/>
              </w:rPr>
              <w:t>Number of OFDM symbols for PDCCH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0F3577F7" w14:textId="77777777" w:rsidR="00524A5D" w:rsidRPr="00B1477A" w:rsidRDefault="00000000">
            <w:pPr>
              <w:pStyle w:val="TAC"/>
              <w:rPr>
                <w:rFonts w:eastAsia="?? ??" w:cs="Arial"/>
                <w:kern w:val="2"/>
              </w:rPr>
            </w:pPr>
            <w:r w:rsidRPr="00B1477A">
              <w:rPr>
                <w:rFonts w:eastAsia="?? ??" w:cs="Arial"/>
                <w:kern w:val="2"/>
              </w:rPr>
              <w:t>OFDM symbols</w:t>
            </w:r>
          </w:p>
        </w:tc>
        <w:tc>
          <w:tcPr>
            <w:tcW w:w="2701" w:type="dxa"/>
            <w:tcBorders>
              <w:top w:val="single" w:sz="4" w:space="0" w:color="auto"/>
              <w:left w:val="single" w:sz="4" w:space="0" w:color="auto"/>
              <w:bottom w:val="single" w:sz="4" w:space="0" w:color="auto"/>
              <w:right w:val="single" w:sz="4" w:space="0" w:color="auto"/>
            </w:tcBorders>
            <w:vAlign w:val="center"/>
          </w:tcPr>
          <w:p w14:paraId="1147F428" w14:textId="77777777" w:rsidR="00524A5D" w:rsidRPr="00B1477A" w:rsidRDefault="00000000">
            <w:pPr>
              <w:pStyle w:val="TAC"/>
              <w:rPr>
                <w:rFonts w:eastAsia="?? ??" w:cs="Arial"/>
                <w:kern w:val="2"/>
              </w:rPr>
            </w:pPr>
            <w:r w:rsidRPr="00B1477A">
              <w:rPr>
                <w:rFonts w:eastAsia="?? ??" w:cs="Arial"/>
                <w:kern w:val="2"/>
              </w:rPr>
              <w:t>4 for 1.4 MHz bandwidth, 3 for 3 MHz and 5 MHz bandwidths, 2 for 10 MHz, 15 MHz and 20 MHz bandwidths</w:t>
            </w:r>
          </w:p>
        </w:tc>
        <w:tc>
          <w:tcPr>
            <w:tcW w:w="2701" w:type="dxa"/>
            <w:tcBorders>
              <w:top w:val="single" w:sz="4" w:space="0" w:color="auto"/>
              <w:left w:val="single" w:sz="4" w:space="0" w:color="auto"/>
              <w:bottom w:val="single" w:sz="4" w:space="0" w:color="auto"/>
              <w:right w:val="single" w:sz="4" w:space="0" w:color="auto"/>
            </w:tcBorders>
            <w:vAlign w:val="center"/>
          </w:tcPr>
          <w:p w14:paraId="106E6991" w14:textId="77777777" w:rsidR="00524A5D" w:rsidRPr="00B1477A" w:rsidRDefault="00000000">
            <w:pPr>
              <w:pStyle w:val="TAC"/>
              <w:rPr>
                <w:rFonts w:eastAsia="?? ??" w:cs="Arial"/>
                <w:kern w:val="2"/>
              </w:rPr>
            </w:pPr>
            <w:r w:rsidRPr="00B1477A">
              <w:rPr>
                <w:rFonts w:eastAsia="?? ??" w:cs="Arial"/>
                <w:kern w:val="2"/>
              </w:rPr>
              <w:t>4 for 1.4 MHz bandwidth, 3 for 3 MHz and 5 MHz bandwidths, 2 for 10 MHz, 15 MHz and 20 MHz bandwidths</w:t>
            </w:r>
          </w:p>
        </w:tc>
      </w:tr>
      <w:tr w:rsidR="00524A5D" w:rsidRPr="00B1477A" w14:paraId="36459729"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53D83E8" w14:textId="77777777" w:rsidR="00524A5D" w:rsidRPr="00B1477A" w:rsidRDefault="00000000">
            <w:pPr>
              <w:pStyle w:val="TAC"/>
              <w:rPr>
                <w:rFonts w:cs="Arial"/>
                <w:kern w:val="2"/>
              </w:rPr>
            </w:pPr>
            <w:r w:rsidRPr="00B1477A">
              <w:rPr>
                <w:rFonts w:cs="Arial"/>
                <w:kern w:val="2"/>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33FA3EB6" w14:textId="77777777" w:rsidR="00524A5D" w:rsidRPr="00B1477A"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244A762" w14:textId="77777777" w:rsidR="00524A5D" w:rsidRPr="00B1477A" w:rsidRDefault="00000000">
            <w:pPr>
              <w:pStyle w:val="TAC"/>
              <w:rPr>
                <w:rFonts w:eastAsia="?? ??" w:cs="Arial"/>
                <w:kern w:val="2"/>
              </w:rPr>
            </w:pPr>
            <w:r w:rsidRPr="00B1477A">
              <w:rPr>
                <w:rFonts w:eastAsia="?? ??" w:cs="Arial"/>
                <w:kern w:val="2"/>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3ED61738" w14:textId="77777777" w:rsidR="00524A5D" w:rsidRPr="00B1477A" w:rsidRDefault="00000000">
            <w:pPr>
              <w:pStyle w:val="TAC"/>
              <w:rPr>
                <w:rFonts w:eastAsia="?? ??" w:cs="Arial"/>
                <w:kern w:val="2"/>
              </w:rPr>
            </w:pPr>
            <w:r w:rsidRPr="00B1477A">
              <w:rPr>
                <w:rFonts w:eastAsia="?? ??" w:cs="Arial"/>
                <w:kern w:val="2"/>
              </w:rPr>
              <w:t>Normal</w:t>
            </w:r>
          </w:p>
        </w:tc>
      </w:tr>
      <w:tr w:rsidR="00524A5D" w:rsidRPr="00B1477A" w14:paraId="22723B0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6C4D53D" w14:textId="77777777" w:rsidR="00524A5D" w:rsidRPr="00B1477A" w:rsidRDefault="00000000">
            <w:pPr>
              <w:pStyle w:val="TAC"/>
              <w:rPr>
                <w:rFonts w:cs="Arial"/>
                <w:kern w:val="2"/>
              </w:rPr>
            </w:pPr>
            <w:r w:rsidRPr="00B1477A">
              <w:rPr>
                <w:rFonts w:cs="Arial"/>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68355ABA" w14:textId="77777777" w:rsidR="00524A5D" w:rsidRPr="00B1477A"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1E67C0B" w14:textId="77777777" w:rsidR="00524A5D" w:rsidRPr="00B1477A" w:rsidRDefault="00000000">
            <w:pPr>
              <w:pStyle w:val="TAC"/>
              <w:rPr>
                <w:rFonts w:cs="Arial"/>
                <w:kern w:val="2"/>
              </w:rPr>
            </w:pPr>
            <w:r w:rsidRPr="00B1477A">
              <w:rPr>
                <w:rFonts w:cs="Arial"/>
                <w:kern w:val="2"/>
              </w:rPr>
              <w:t>Annex B.4.4</w:t>
            </w:r>
          </w:p>
        </w:tc>
        <w:tc>
          <w:tcPr>
            <w:tcW w:w="2701" w:type="dxa"/>
            <w:tcBorders>
              <w:top w:val="single" w:sz="4" w:space="0" w:color="auto"/>
              <w:left w:val="single" w:sz="4" w:space="0" w:color="auto"/>
              <w:bottom w:val="single" w:sz="4" w:space="0" w:color="auto"/>
              <w:right w:val="single" w:sz="4" w:space="0" w:color="auto"/>
            </w:tcBorders>
            <w:vAlign w:val="center"/>
          </w:tcPr>
          <w:p w14:paraId="6231901B" w14:textId="77777777" w:rsidR="00524A5D" w:rsidRPr="00B1477A" w:rsidRDefault="00000000">
            <w:pPr>
              <w:pStyle w:val="TAC"/>
              <w:rPr>
                <w:rFonts w:cs="Arial"/>
                <w:kern w:val="2"/>
              </w:rPr>
            </w:pPr>
            <w:r w:rsidRPr="00B1477A">
              <w:rPr>
                <w:rFonts w:cs="Arial"/>
                <w:kern w:val="2"/>
              </w:rPr>
              <w:t>Annex B.4.4</w:t>
            </w:r>
          </w:p>
        </w:tc>
      </w:tr>
      <w:tr w:rsidR="00524A5D" w:rsidRPr="00B1477A" w14:paraId="7145707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4FE9AB" w14:textId="77777777" w:rsidR="00524A5D" w:rsidRPr="00B1477A" w:rsidRDefault="00000000">
            <w:pPr>
              <w:pStyle w:val="TAC"/>
              <w:rPr>
                <w:rFonts w:cs="Arial"/>
                <w:kern w:val="2"/>
              </w:rPr>
            </w:pPr>
            <w:r w:rsidRPr="00B1477A">
              <w:rPr>
                <w:rFonts w:cs="Arial"/>
                <w:kern w:val="2"/>
              </w:rPr>
              <w:t>Precoder update granularity for MPDCCH</w:t>
            </w:r>
          </w:p>
        </w:tc>
        <w:tc>
          <w:tcPr>
            <w:tcW w:w="1698" w:type="dxa"/>
            <w:tcBorders>
              <w:top w:val="single" w:sz="4" w:space="0" w:color="auto"/>
              <w:left w:val="single" w:sz="4" w:space="0" w:color="auto"/>
              <w:bottom w:val="single" w:sz="4" w:space="0" w:color="auto"/>
              <w:right w:val="single" w:sz="4" w:space="0" w:color="auto"/>
            </w:tcBorders>
            <w:vAlign w:val="center"/>
          </w:tcPr>
          <w:p w14:paraId="7BC40256" w14:textId="77777777" w:rsidR="00524A5D" w:rsidRPr="00B1477A"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99A8671" w14:textId="77777777" w:rsidR="00524A5D" w:rsidRPr="00B1477A" w:rsidRDefault="00000000">
            <w:pPr>
              <w:pStyle w:val="TAC"/>
              <w:rPr>
                <w:rFonts w:cs="Arial"/>
                <w:kern w:val="2"/>
              </w:rPr>
            </w:pPr>
            <w:r w:rsidRPr="00B1477A">
              <w:rPr>
                <w:rFonts w:cs="Arial"/>
                <w:kern w:val="2"/>
              </w:rPr>
              <w:t>Frequency domain: 1 PRB</w:t>
            </w:r>
          </w:p>
          <w:p w14:paraId="282477CA" w14:textId="77777777" w:rsidR="00524A5D" w:rsidRPr="00B1477A" w:rsidRDefault="00000000">
            <w:pPr>
              <w:pStyle w:val="TAC"/>
              <w:rPr>
                <w:rFonts w:cs="Arial"/>
                <w:kern w:val="2"/>
              </w:rPr>
            </w:pPr>
            <w:r w:rsidRPr="00B1477A">
              <w:rPr>
                <w:rFonts w:cs="Arial"/>
                <w:kern w:val="2"/>
              </w:rPr>
              <w:t>Time domain: identical during the hopping period (interval-FDD for CE Mode A)</w:t>
            </w:r>
          </w:p>
        </w:tc>
        <w:tc>
          <w:tcPr>
            <w:tcW w:w="2701" w:type="dxa"/>
            <w:tcBorders>
              <w:top w:val="single" w:sz="4" w:space="0" w:color="auto"/>
              <w:left w:val="single" w:sz="4" w:space="0" w:color="auto"/>
              <w:bottom w:val="single" w:sz="4" w:space="0" w:color="auto"/>
              <w:right w:val="single" w:sz="4" w:space="0" w:color="auto"/>
            </w:tcBorders>
            <w:vAlign w:val="center"/>
          </w:tcPr>
          <w:p w14:paraId="1A1458F3" w14:textId="77777777" w:rsidR="00524A5D" w:rsidRPr="00B1477A" w:rsidRDefault="00000000">
            <w:pPr>
              <w:pStyle w:val="TAC"/>
              <w:rPr>
                <w:rFonts w:cs="Arial"/>
                <w:kern w:val="2"/>
              </w:rPr>
            </w:pPr>
            <w:r w:rsidRPr="00B1477A">
              <w:rPr>
                <w:rFonts w:cs="Arial"/>
                <w:kern w:val="2"/>
              </w:rPr>
              <w:t>Frequency domain: 1 PRB</w:t>
            </w:r>
          </w:p>
          <w:p w14:paraId="19A53094" w14:textId="77777777" w:rsidR="00524A5D" w:rsidRPr="00B1477A" w:rsidRDefault="00000000">
            <w:pPr>
              <w:pStyle w:val="TAC"/>
              <w:rPr>
                <w:rFonts w:cs="Arial"/>
                <w:kern w:val="2"/>
              </w:rPr>
            </w:pPr>
            <w:r w:rsidRPr="00B1477A">
              <w:rPr>
                <w:rFonts w:cs="Arial"/>
                <w:kern w:val="2"/>
              </w:rPr>
              <w:t>Time domain: identical during the hopping period (interval-FDD for CE Mode B)</w:t>
            </w:r>
          </w:p>
        </w:tc>
      </w:tr>
      <w:tr w:rsidR="00524A5D" w:rsidRPr="00B1477A" w14:paraId="0A34FFA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FF93345" w14:textId="77777777" w:rsidR="00524A5D" w:rsidRPr="00B1477A" w:rsidRDefault="00000000">
            <w:pPr>
              <w:pStyle w:val="TAC"/>
              <w:rPr>
                <w:rFonts w:cs="Arial"/>
                <w:kern w:val="2"/>
              </w:rPr>
            </w:pPr>
            <w:r w:rsidRPr="00B1477A">
              <w:rPr>
                <w:rFonts w:cs="Arial"/>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66309908" w14:textId="77777777" w:rsidR="00524A5D" w:rsidRPr="00B1477A"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16BC63C" w14:textId="77777777" w:rsidR="00524A5D" w:rsidRPr="00B1477A" w:rsidRDefault="00000000">
            <w:pPr>
              <w:pStyle w:val="TAC"/>
              <w:rPr>
                <w:rFonts w:cs="Arial"/>
                <w:kern w:val="2"/>
              </w:rPr>
            </w:pPr>
            <w:r w:rsidRPr="00B1477A">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4EA0CF14" w14:textId="77777777" w:rsidR="00524A5D" w:rsidRPr="00B1477A" w:rsidRDefault="00000000">
            <w:pPr>
              <w:pStyle w:val="TAC"/>
              <w:rPr>
                <w:rFonts w:cs="Arial"/>
                <w:kern w:val="2"/>
              </w:rPr>
            </w:pPr>
            <w:r w:rsidRPr="00B1477A">
              <w:rPr>
                <w:rFonts w:cs="Arial"/>
                <w:kern w:val="2"/>
              </w:rPr>
              <w:t>1111111111</w:t>
            </w:r>
          </w:p>
        </w:tc>
      </w:tr>
      <w:tr w:rsidR="00524A5D" w:rsidRPr="00B1477A" w14:paraId="15708E79"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E410EF3" w14:textId="77777777" w:rsidR="00524A5D" w:rsidRPr="00B1477A" w:rsidRDefault="00000000">
            <w:pPr>
              <w:pStyle w:val="TAN"/>
              <w:rPr>
                <w:kern w:val="2"/>
              </w:rPr>
            </w:pPr>
            <w:r w:rsidRPr="00B1477A">
              <w:rPr>
                <w:kern w:val="2"/>
              </w:rPr>
              <w:t>Note 1:</w:t>
            </w:r>
            <w:r w:rsidRPr="00B1477A">
              <w:rPr>
                <w:snapToGrid w:val="0"/>
              </w:rPr>
              <w:tab/>
            </w:r>
            <w:r w:rsidRPr="00B1477A">
              <w:rPr>
                <w:kern w:val="2"/>
              </w:rPr>
              <w:t>rvidx is defined in TS 36.213[6] Table 7.1.7.1-2.</w:t>
            </w:r>
          </w:p>
          <w:p w14:paraId="10E7533A" w14:textId="77777777" w:rsidR="00524A5D" w:rsidRPr="00B1477A" w:rsidRDefault="00000000">
            <w:pPr>
              <w:pStyle w:val="TAN"/>
              <w:rPr>
                <w:rFonts w:cs="Arial"/>
                <w:kern w:val="2"/>
              </w:rPr>
            </w:pPr>
            <w:r w:rsidRPr="00B1477A">
              <w:rPr>
                <w:rFonts w:cs="Arial"/>
                <w:kern w:val="2"/>
              </w:rPr>
              <w:t>Note 2:</w:t>
            </w:r>
            <w:r w:rsidRPr="00B1477A">
              <w:rPr>
                <w:rFonts w:cs="Arial"/>
                <w:kern w:val="2"/>
              </w:rPr>
              <w:tab/>
              <w:t>For UE supporting ce-pdsch-tenProcesses-r13, the number of HARQ processese are set to 10, otherwise, it is set to 8.</w:t>
            </w:r>
          </w:p>
        </w:tc>
      </w:tr>
    </w:tbl>
    <w:p w14:paraId="1A16667D" w14:textId="4A9766A6" w:rsidR="00524A5D" w:rsidRPr="00B1477A" w:rsidRDefault="00524A5D">
      <w:pPr>
        <w:rPr>
          <w:lang w:eastAsia="en-GB"/>
        </w:rPr>
      </w:pPr>
    </w:p>
    <w:p w14:paraId="68669B88" w14:textId="77777777" w:rsidR="00524A5D" w:rsidRPr="00B1477A" w:rsidRDefault="00000000">
      <w:pPr>
        <w:pStyle w:val="TH"/>
      </w:pPr>
      <w:r w:rsidRPr="00B1477A">
        <w:t>Table 8.2.1.1-2: Common Test Parameters for 8.2.1.1.1(FDD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B1477A" w14:paraId="789F2BE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3698D3E" w14:textId="77777777" w:rsidR="00524A5D" w:rsidRPr="00B1477A" w:rsidRDefault="00000000">
            <w:pPr>
              <w:pStyle w:val="TAH"/>
              <w:rPr>
                <w:rFonts w:eastAsia="?? ??" w:cs="Arial"/>
                <w:kern w:val="2"/>
                <w:lang w:eastAsia="ja-JP"/>
              </w:rPr>
            </w:pPr>
            <w:r w:rsidRPr="00B1477A">
              <w:rPr>
                <w:rFonts w:eastAsia="?? ??" w:cs="Arial"/>
                <w:kern w:val="2"/>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435C5F63" w14:textId="77777777" w:rsidR="00524A5D" w:rsidRPr="00B1477A" w:rsidRDefault="00000000">
            <w:pPr>
              <w:pStyle w:val="TAH"/>
              <w:rPr>
                <w:rFonts w:eastAsia="?? ??" w:cs="Arial"/>
                <w:kern w:val="2"/>
                <w:lang w:eastAsia="ja-JP"/>
              </w:rPr>
            </w:pPr>
            <w:r w:rsidRPr="00B1477A">
              <w:rPr>
                <w:rFonts w:eastAsia="?? ??" w:cs="Arial"/>
                <w:kern w:val="2"/>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49C426F7" w14:textId="77777777" w:rsidR="00524A5D" w:rsidRPr="00B1477A" w:rsidRDefault="00000000">
            <w:pPr>
              <w:pStyle w:val="TAH"/>
              <w:rPr>
                <w:rFonts w:eastAsia="?? ??" w:cs="Arial"/>
                <w:kern w:val="2"/>
                <w:lang w:eastAsia="ja-JP"/>
              </w:rPr>
            </w:pPr>
            <w:r w:rsidRPr="00B1477A">
              <w:rPr>
                <w:rFonts w:eastAsia="?? ??" w:cs="Arial"/>
                <w:kern w:val="2"/>
                <w:lang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0517AEF2" w14:textId="77777777" w:rsidR="00524A5D" w:rsidRPr="00B1477A" w:rsidRDefault="00000000">
            <w:pPr>
              <w:pStyle w:val="TAH"/>
              <w:rPr>
                <w:rFonts w:eastAsia="?? ??" w:cs="Arial"/>
                <w:kern w:val="2"/>
                <w:lang w:eastAsia="ja-JP"/>
              </w:rPr>
            </w:pPr>
            <w:r w:rsidRPr="00B1477A">
              <w:rPr>
                <w:rFonts w:eastAsia="?? ??" w:cs="Arial"/>
                <w:kern w:val="2"/>
                <w:lang w:eastAsia="ja-JP"/>
              </w:rPr>
              <w:t>CE Mode B</w:t>
            </w:r>
          </w:p>
        </w:tc>
      </w:tr>
      <w:tr w:rsidR="00524A5D" w:rsidRPr="00B1477A" w14:paraId="0AA1D0D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63A997" w14:textId="77777777" w:rsidR="00524A5D" w:rsidRPr="00B1477A" w:rsidRDefault="00000000">
            <w:pPr>
              <w:pStyle w:val="TAL"/>
              <w:rPr>
                <w:kern w:val="2"/>
                <w:lang w:eastAsia="ja-JP"/>
              </w:rPr>
            </w:pPr>
            <w:r w:rsidRPr="00B1477A">
              <w:rPr>
                <w:kern w:val="2"/>
                <w:lang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436DBEBA" w14:textId="77777777" w:rsidR="00524A5D" w:rsidRPr="00B1477A"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43ABA3D" w14:textId="77777777" w:rsidR="00524A5D" w:rsidRPr="00B1477A" w:rsidRDefault="00000000">
            <w:pPr>
              <w:pStyle w:val="TAC"/>
              <w:rPr>
                <w:rFonts w:eastAsia="?? ??" w:cs="Arial"/>
                <w:kern w:val="2"/>
                <w:lang w:eastAsia="ja-JP"/>
              </w:rPr>
            </w:pPr>
            <w:r w:rsidRPr="00B1477A">
              <w:rPr>
                <w:rFonts w:eastAsia="?? ??" w:cs="Arial"/>
                <w:kern w:val="2"/>
                <w:lang w:eastAsia="ja-JP"/>
              </w:rPr>
              <w:t>1</w:t>
            </w:r>
          </w:p>
        </w:tc>
        <w:tc>
          <w:tcPr>
            <w:tcW w:w="2701" w:type="dxa"/>
            <w:tcBorders>
              <w:top w:val="single" w:sz="4" w:space="0" w:color="auto"/>
              <w:left w:val="single" w:sz="4" w:space="0" w:color="auto"/>
              <w:bottom w:val="single" w:sz="4" w:space="0" w:color="auto"/>
              <w:right w:val="single" w:sz="4" w:space="0" w:color="auto"/>
            </w:tcBorders>
          </w:tcPr>
          <w:p w14:paraId="3C0799BE" w14:textId="77777777" w:rsidR="00524A5D" w:rsidRPr="00B1477A" w:rsidRDefault="00000000">
            <w:pPr>
              <w:pStyle w:val="TAC"/>
              <w:rPr>
                <w:rFonts w:eastAsia="?? ??" w:cs="Arial"/>
                <w:kern w:val="2"/>
                <w:lang w:eastAsia="ja-JP"/>
              </w:rPr>
            </w:pPr>
            <w:r w:rsidRPr="00B1477A">
              <w:rPr>
                <w:rFonts w:eastAsia="?? ??" w:cs="Arial"/>
                <w:kern w:val="2"/>
                <w:lang w:eastAsia="ja-JP"/>
              </w:rPr>
              <w:t>1</w:t>
            </w:r>
          </w:p>
        </w:tc>
      </w:tr>
      <w:tr w:rsidR="00524A5D" w:rsidRPr="00B1477A" w14:paraId="408D6DD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CD662A8" w14:textId="77777777" w:rsidR="00524A5D" w:rsidRPr="00B1477A" w:rsidRDefault="00000000">
            <w:pPr>
              <w:pStyle w:val="TAL"/>
              <w:rPr>
                <w:kern w:val="2"/>
                <w:lang w:eastAsia="ja-JP"/>
              </w:rPr>
            </w:pPr>
            <w:r w:rsidRPr="00B1477A">
              <w:rPr>
                <w:kern w:val="2"/>
                <w:lang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4793C5F6" w14:textId="77777777" w:rsidR="00524A5D" w:rsidRPr="00B1477A" w:rsidRDefault="00000000">
            <w:pPr>
              <w:pStyle w:val="TAC"/>
              <w:rPr>
                <w:rFonts w:eastAsia="?? ??" w:cs="Arial"/>
                <w:kern w:val="2"/>
                <w:lang w:eastAsia="ja-JP"/>
              </w:rPr>
            </w:pPr>
            <w:r w:rsidRPr="00B1477A">
              <w:rPr>
                <w:rFonts w:eastAsia="?? ??" w:cs="Arial"/>
                <w:kern w:val="2"/>
                <w:lang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B1E3CD2" w14:textId="77777777" w:rsidR="00524A5D" w:rsidRPr="00B1477A" w:rsidRDefault="00000000">
            <w:pPr>
              <w:pStyle w:val="TAC"/>
              <w:rPr>
                <w:rFonts w:eastAsia="?? ??" w:cs="Arial"/>
                <w:kern w:val="2"/>
                <w:lang w:eastAsia="ja-JP"/>
              </w:rPr>
            </w:pPr>
            <w:r w:rsidRPr="00B1477A">
              <w:rPr>
                <w:rFonts w:eastAsia="?? ??" w:cs="Arial"/>
                <w:kern w:val="2"/>
                <w:lang w:eastAsia="ja-JP"/>
              </w:rPr>
              <w:t>8</w:t>
            </w:r>
          </w:p>
          <w:p w14:paraId="220FFE96" w14:textId="77777777" w:rsidR="00524A5D" w:rsidRPr="00B1477A"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AA6801B" w14:textId="77777777" w:rsidR="00524A5D" w:rsidRPr="00B1477A" w:rsidRDefault="00000000">
            <w:pPr>
              <w:pStyle w:val="TAC"/>
              <w:rPr>
                <w:rFonts w:eastAsia="?? ??" w:cs="Arial"/>
                <w:kern w:val="2"/>
                <w:lang w:eastAsia="ja-JP"/>
              </w:rPr>
            </w:pPr>
            <w:r w:rsidRPr="00B1477A">
              <w:rPr>
                <w:rFonts w:eastAsia="?? ??" w:cs="Arial"/>
                <w:kern w:val="2"/>
                <w:lang w:eastAsia="ja-JP"/>
              </w:rPr>
              <w:t>2</w:t>
            </w:r>
          </w:p>
        </w:tc>
      </w:tr>
      <w:tr w:rsidR="00524A5D" w:rsidRPr="00B1477A" w14:paraId="074A545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CBAB4E2" w14:textId="77777777" w:rsidR="00524A5D" w:rsidRPr="00B1477A" w:rsidRDefault="00000000">
            <w:pPr>
              <w:pStyle w:val="TAL"/>
              <w:rPr>
                <w:kern w:val="2"/>
                <w:position w:val="-10"/>
                <w:lang w:eastAsia="ja-JP"/>
              </w:rPr>
            </w:pPr>
            <w:r w:rsidRPr="00B1477A">
              <w:rPr>
                <w:kern w:val="2"/>
                <w:lang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1BA004A" w14:textId="77777777" w:rsidR="00524A5D" w:rsidRPr="00B1477A"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AA0DF3" w14:textId="77777777" w:rsidR="00524A5D" w:rsidRPr="00B1477A" w:rsidRDefault="00000000">
            <w:pPr>
              <w:pStyle w:val="TAC"/>
              <w:rPr>
                <w:rFonts w:eastAsia="?? ??" w:cs="Arial"/>
                <w:kern w:val="2"/>
                <w:lang w:eastAsia="ja-JP"/>
              </w:rPr>
            </w:pPr>
            <w:r w:rsidRPr="00B1477A">
              <w:rPr>
                <w:rFonts w:eastAsia="?? ??" w:cs="Arial"/>
                <w:kern w:val="2"/>
                <w:lang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21E5C885" w14:textId="77777777" w:rsidR="00524A5D" w:rsidRPr="00B1477A" w:rsidRDefault="00000000">
            <w:pPr>
              <w:pStyle w:val="TAC"/>
              <w:rPr>
                <w:rFonts w:eastAsia="?? ??" w:cs="Arial"/>
                <w:kern w:val="2"/>
                <w:lang w:eastAsia="ja-JP"/>
              </w:rPr>
            </w:pPr>
            <w:r w:rsidRPr="00B1477A">
              <w:rPr>
                <w:rFonts w:eastAsia="?? ??" w:cs="Arial"/>
                <w:kern w:val="2"/>
                <w:lang w:eastAsia="ja-JP"/>
              </w:rPr>
              <w:t>4</w:t>
            </w:r>
          </w:p>
        </w:tc>
      </w:tr>
      <w:tr w:rsidR="00524A5D" w:rsidRPr="00B1477A" w14:paraId="22EE02D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993102F" w14:textId="77777777" w:rsidR="00524A5D" w:rsidRPr="00B1477A" w:rsidRDefault="00000000">
            <w:pPr>
              <w:pStyle w:val="TAL"/>
              <w:rPr>
                <w:kern w:val="2"/>
                <w:lang w:eastAsia="ja-JP"/>
              </w:rPr>
            </w:pPr>
            <w:r w:rsidRPr="00B1477A">
              <w:rPr>
                <w:kern w:val="2"/>
                <w:lang w:eastAsia="ja-JP"/>
              </w:rPr>
              <w:t>Redundancy version coding sequence</w:t>
            </w:r>
            <w:r w:rsidRPr="00B1477A">
              <w:rPr>
                <w:rFonts w:cs="Arial"/>
                <w:kern w:val="2"/>
              </w:rPr>
              <w:t xml:space="preserve"> </w:t>
            </w:r>
            <w:r w:rsidRPr="00B1477A">
              <w:rPr>
                <w:i/>
                <w:lang w:eastAsia="ja-JP"/>
              </w:rPr>
              <w:t>rv</w:t>
            </w:r>
            <w:r w:rsidRPr="00B1477A">
              <w:rPr>
                <w:i/>
                <w:vertAlign w:val="subscript"/>
                <w:lang w:eastAsia="ja-JP"/>
              </w:rPr>
              <w:t xml:space="preserve">idx </w:t>
            </w:r>
            <w:r w:rsidRPr="00B1477A">
              <w:rPr>
                <w:rFonts w:cs="Arial"/>
                <w:kern w:val="2"/>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9E0AED9" w14:textId="77777777" w:rsidR="00524A5D" w:rsidRPr="00B1477A"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BA07128" w14:textId="77777777" w:rsidR="00524A5D" w:rsidRPr="00B1477A" w:rsidRDefault="00000000">
            <w:pPr>
              <w:pStyle w:val="TAC"/>
              <w:rPr>
                <w:rFonts w:eastAsia="?? ??" w:cs="Arial"/>
                <w:kern w:val="2"/>
                <w:lang w:eastAsia="ja-JP"/>
              </w:rPr>
            </w:pPr>
            <w:r w:rsidRPr="00B1477A">
              <w:rPr>
                <w:rFonts w:eastAsia="?? ??" w:cs="Arial"/>
                <w:kern w:val="2"/>
                <w:lang w:eastAsia="ja-JP"/>
              </w:rPr>
              <w:t>{</w:t>
            </w:r>
            <w:r w:rsidRPr="00B1477A">
              <w:rPr>
                <w:kern w:val="2"/>
              </w:rPr>
              <w:t>0, 2, 3, 1</w:t>
            </w:r>
            <w:r w:rsidRPr="00B1477A">
              <w:rPr>
                <w:rFonts w:eastAsia="?? ??" w:cs="Arial"/>
                <w:kern w:val="2"/>
                <w:lang w:eastAsia="ja-JP"/>
              </w:rPr>
              <w:t>} for QPSK and 16QAM</w:t>
            </w:r>
          </w:p>
          <w:p w14:paraId="4521D975" w14:textId="77777777" w:rsidR="00524A5D" w:rsidRPr="00B1477A"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EA033BF" w14:textId="77777777" w:rsidR="00524A5D" w:rsidRPr="00B1477A" w:rsidRDefault="00000000">
            <w:pPr>
              <w:pStyle w:val="TAC"/>
              <w:rPr>
                <w:rFonts w:eastAsia="?? ??" w:cs="Arial"/>
                <w:kern w:val="2"/>
                <w:lang w:eastAsia="ja-JP"/>
              </w:rPr>
            </w:pPr>
            <w:r w:rsidRPr="00B1477A">
              <w:rPr>
                <w:rFonts w:eastAsia="?? ??" w:cs="Arial"/>
                <w:kern w:val="2"/>
                <w:lang w:eastAsia="ja-JP"/>
              </w:rPr>
              <w:t>{</w:t>
            </w:r>
            <w:r w:rsidRPr="00B1477A">
              <w:rPr>
                <w:kern w:val="2"/>
              </w:rPr>
              <w:t>0,0,0,0,2,2,2,2,3,3,3,3,1,1,1,1</w:t>
            </w:r>
            <w:r w:rsidRPr="00B1477A">
              <w:rPr>
                <w:rFonts w:eastAsia="?? ??" w:cs="Arial"/>
                <w:kern w:val="2"/>
                <w:lang w:eastAsia="ja-JP"/>
              </w:rPr>
              <w:t>…} for QPSK</w:t>
            </w:r>
          </w:p>
        </w:tc>
      </w:tr>
      <w:tr w:rsidR="00524A5D" w:rsidRPr="00B1477A" w14:paraId="4343E86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F01E38" w14:textId="77777777" w:rsidR="00524A5D" w:rsidRPr="00B1477A" w:rsidRDefault="00000000">
            <w:pPr>
              <w:pStyle w:val="TAL"/>
              <w:rPr>
                <w:kern w:val="2"/>
                <w:lang w:eastAsia="ja-JP"/>
              </w:rPr>
            </w:pPr>
            <w:r w:rsidRPr="00B1477A">
              <w:rPr>
                <w:kern w:val="2"/>
                <w:lang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59C40696" w14:textId="77777777" w:rsidR="00524A5D" w:rsidRPr="00B1477A"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03D83D4" w14:textId="77777777" w:rsidR="00524A5D" w:rsidRPr="00B1477A" w:rsidRDefault="00000000">
            <w:pPr>
              <w:pStyle w:val="TAC"/>
              <w:rPr>
                <w:rFonts w:eastAsia="?? ??" w:cs="Arial"/>
                <w:kern w:val="2"/>
                <w:lang w:eastAsia="ja-JP"/>
              </w:rPr>
            </w:pPr>
            <w:r w:rsidRPr="00B1477A">
              <w:rPr>
                <w:rFonts w:eastAsia="?? ??" w:cs="Arial"/>
                <w:kern w:val="2"/>
                <w:lang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62F745F6" w14:textId="77777777" w:rsidR="00524A5D" w:rsidRPr="00B1477A" w:rsidRDefault="00000000">
            <w:pPr>
              <w:pStyle w:val="TAC"/>
              <w:rPr>
                <w:rFonts w:eastAsia="?? ??" w:cs="Arial"/>
                <w:kern w:val="2"/>
                <w:lang w:eastAsia="ja-JP"/>
              </w:rPr>
            </w:pPr>
            <w:r w:rsidRPr="00B1477A">
              <w:rPr>
                <w:rFonts w:eastAsia="?? ??" w:cs="Arial"/>
                <w:kern w:val="2"/>
                <w:lang w:eastAsia="ja-JP"/>
              </w:rPr>
              <w:t>Normal</w:t>
            </w:r>
          </w:p>
        </w:tc>
      </w:tr>
      <w:tr w:rsidR="00524A5D" w:rsidRPr="00B1477A" w14:paraId="0EED9BD8"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387351" w14:textId="77777777" w:rsidR="00524A5D" w:rsidRPr="00B1477A" w:rsidRDefault="00000000">
            <w:pPr>
              <w:pStyle w:val="TAL"/>
              <w:rPr>
                <w:kern w:val="2"/>
              </w:rPr>
            </w:pPr>
            <w:r w:rsidRPr="00B1477A">
              <w:rPr>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53ACBC79" w14:textId="77777777" w:rsidR="00524A5D" w:rsidRPr="00B1477A"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4C743D4" w14:textId="77777777" w:rsidR="00524A5D" w:rsidRPr="00B1477A" w:rsidRDefault="00000000">
            <w:pPr>
              <w:pStyle w:val="TAC"/>
              <w:rPr>
                <w:rFonts w:cs="Arial"/>
                <w:kern w:val="2"/>
              </w:rPr>
            </w:pPr>
            <w:r w:rsidRPr="00B1477A">
              <w:rPr>
                <w:rFonts w:cs="Arial"/>
                <w:kern w:val="2"/>
              </w:rPr>
              <w:t>N/A</w:t>
            </w:r>
          </w:p>
        </w:tc>
        <w:tc>
          <w:tcPr>
            <w:tcW w:w="2701" w:type="dxa"/>
            <w:tcBorders>
              <w:top w:val="single" w:sz="4" w:space="0" w:color="auto"/>
              <w:left w:val="single" w:sz="4" w:space="0" w:color="auto"/>
              <w:bottom w:val="single" w:sz="4" w:space="0" w:color="auto"/>
              <w:right w:val="single" w:sz="4" w:space="0" w:color="auto"/>
            </w:tcBorders>
            <w:vAlign w:val="center"/>
          </w:tcPr>
          <w:p w14:paraId="0B81D5A4" w14:textId="77777777" w:rsidR="00524A5D" w:rsidRPr="00B1477A" w:rsidRDefault="00000000">
            <w:pPr>
              <w:pStyle w:val="TAC"/>
              <w:rPr>
                <w:rFonts w:cs="Arial"/>
                <w:kern w:val="2"/>
              </w:rPr>
            </w:pPr>
            <w:r w:rsidRPr="00B1477A">
              <w:rPr>
                <w:rFonts w:cs="Arial"/>
                <w:kern w:val="2"/>
              </w:rPr>
              <w:t>N/A</w:t>
            </w:r>
          </w:p>
        </w:tc>
      </w:tr>
      <w:tr w:rsidR="00524A5D" w:rsidRPr="00B1477A" w14:paraId="6535181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8067D6" w14:textId="77777777" w:rsidR="00524A5D" w:rsidRPr="00B1477A" w:rsidRDefault="00000000">
            <w:pPr>
              <w:pStyle w:val="TAL"/>
              <w:rPr>
                <w:kern w:val="2"/>
              </w:rPr>
            </w:pPr>
            <w:r w:rsidRPr="00B1477A">
              <w:rPr>
                <w:kern w:val="2"/>
              </w:rPr>
              <w:t>BL/CE DL subframe comfiguration (fdd-DownlinkOrTddSubframeBitmapBR)</w:t>
            </w:r>
          </w:p>
        </w:tc>
        <w:tc>
          <w:tcPr>
            <w:tcW w:w="1698" w:type="dxa"/>
            <w:tcBorders>
              <w:top w:val="single" w:sz="4" w:space="0" w:color="auto"/>
              <w:left w:val="single" w:sz="4" w:space="0" w:color="auto"/>
              <w:bottom w:val="single" w:sz="4" w:space="0" w:color="auto"/>
              <w:right w:val="single" w:sz="4" w:space="0" w:color="auto"/>
            </w:tcBorders>
            <w:vAlign w:val="center"/>
          </w:tcPr>
          <w:p w14:paraId="751C69AF" w14:textId="77777777" w:rsidR="00524A5D" w:rsidRPr="00B1477A"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E0F62D2" w14:textId="77777777" w:rsidR="00524A5D" w:rsidRPr="00B1477A" w:rsidRDefault="00000000">
            <w:pPr>
              <w:pStyle w:val="TAC"/>
              <w:rPr>
                <w:rFonts w:cs="Arial"/>
                <w:kern w:val="2"/>
              </w:rPr>
            </w:pPr>
            <w:r w:rsidRPr="00B1477A">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0F4F030F" w14:textId="77777777" w:rsidR="00524A5D" w:rsidRPr="00B1477A" w:rsidRDefault="00000000">
            <w:pPr>
              <w:pStyle w:val="TAC"/>
              <w:rPr>
                <w:rFonts w:cs="Arial"/>
                <w:kern w:val="2"/>
              </w:rPr>
            </w:pPr>
            <w:r w:rsidRPr="00B1477A">
              <w:rPr>
                <w:rFonts w:cs="Arial"/>
                <w:kern w:val="2"/>
              </w:rPr>
              <w:t>1111111111</w:t>
            </w:r>
          </w:p>
        </w:tc>
      </w:tr>
      <w:tr w:rsidR="00524A5D" w:rsidRPr="00B1477A" w14:paraId="625596B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0E9E254" w14:textId="77777777" w:rsidR="00524A5D" w:rsidRPr="00B1477A" w:rsidRDefault="00000000">
            <w:pPr>
              <w:pStyle w:val="TAL"/>
              <w:rPr>
                <w:kern w:val="2"/>
              </w:rPr>
            </w:pPr>
            <w:r w:rsidRPr="00B1477A">
              <w:rPr>
                <w:kern w:val="2"/>
              </w:rPr>
              <w:t>HARQ bundling(</w:t>
            </w:r>
            <w:r w:rsidRPr="00B1477A">
              <w:t>ce-HARQ-AckBundling</w:t>
            </w:r>
            <w:r w:rsidRPr="00B1477A">
              <w:rPr>
                <w:kern w:val="2"/>
              </w:rPr>
              <w:t>)</w:t>
            </w:r>
          </w:p>
        </w:tc>
        <w:tc>
          <w:tcPr>
            <w:tcW w:w="1698" w:type="dxa"/>
            <w:tcBorders>
              <w:top w:val="single" w:sz="4" w:space="0" w:color="auto"/>
              <w:left w:val="single" w:sz="4" w:space="0" w:color="auto"/>
              <w:bottom w:val="single" w:sz="4" w:space="0" w:color="auto"/>
              <w:right w:val="single" w:sz="4" w:space="0" w:color="auto"/>
            </w:tcBorders>
            <w:vAlign w:val="center"/>
          </w:tcPr>
          <w:p w14:paraId="679C7E4A" w14:textId="77777777" w:rsidR="00524A5D" w:rsidRPr="00B1477A"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9A5CB8C" w14:textId="77777777" w:rsidR="00524A5D" w:rsidRPr="00B1477A" w:rsidRDefault="00000000">
            <w:pPr>
              <w:pStyle w:val="TAC"/>
              <w:rPr>
                <w:rFonts w:cs="Arial"/>
                <w:kern w:val="2"/>
              </w:rPr>
            </w:pPr>
            <w:r w:rsidRPr="00B1477A">
              <w:rPr>
                <w:rFonts w:cs="Arial"/>
                <w:kern w:val="2"/>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687EC4ED" w14:textId="77777777" w:rsidR="00524A5D" w:rsidRPr="00B1477A" w:rsidRDefault="00000000">
            <w:pPr>
              <w:pStyle w:val="TAC"/>
              <w:rPr>
                <w:rFonts w:cs="Arial"/>
                <w:kern w:val="2"/>
              </w:rPr>
            </w:pPr>
            <w:r w:rsidRPr="00B1477A">
              <w:rPr>
                <w:rFonts w:cs="Arial"/>
                <w:kern w:val="2"/>
              </w:rPr>
              <w:t>Disabled</w:t>
            </w:r>
          </w:p>
        </w:tc>
      </w:tr>
      <w:tr w:rsidR="00524A5D" w:rsidRPr="00B1477A" w14:paraId="78710A4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8846D96" w14:textId="77777777" w:rsidR="00524A5D" w:rsidRPr="00B1477A" w:rsidRDefault="00000000">
            <w:pPr>
              <w:pStyle w:val="TAL"/>
              <w:rPr>
                <w:kern w:val="2"/>
              </w:rPr>
            </w:pPr>
            <w:r w:rsidRPr="00B1477A">
              <w:rPr>
                <w:kern w:val="2"/>
              </w:rPr>
              <w:t>K</w:t>
            </w:r>
            <w:r w:rsidRPr="00B1477A">
              <w:rPr>
                <w:kern w:val="2"/>
                <w:vertAlign w:val="subscript"/>
              </w:rPr>
              <w:t>offset</w:t>
            </w:r>
            <w:r w:rsidRPr="00B1477A">
              <w:rPr>
                <w:kern w:val="2"/>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5B6CCB50" w14:textId="77777777" w:rsidR="00524A5D" w:rsidRPr="00B1477A" w:rsidRDefault="00000000">
            <w:pPr>
              <w:pStyle w:val="TAC"/>
              <w:rPr>
                <w:rFonts w:eastAsia="?? ??" w:cs="Arial"/>
                <w:kern w:val="2"/>
                <w:lang w:eastAsia="ja-JP"/>
              </w:rPr>
            </w:pPr>
            <w:r w:rsidRPr="00B1477A">
              <w:rPr>
                <w:rFonts w:eastAsia="?? ??" w:cs="Arial"/>
                <w:kern w:val="2"/>
                <w:lang w:eastAsia="ja-JP"/>
              </w:rPr>
              <w:t>ms</w:t>
            </w:r>
          </w:p>
        </w:tc>
        <w:tc>
          <w:tcPr>
            <w:tcW w:w="2701" w:type="dxa"/>
            <w:tcBorders>
              <w:top w:val="single" w:sz="4" w:space="0" w:color="auto"/>
              <w:left w:val="single" w:sz="4" w:space="0" w:color="auto"/>
              <w:bottom w:val="single" w:sz="4" w:space="0" w:color="auto"/>
              <w:right w:val="single" w:sz="4" w:space="0" w:color="auto"/>
            </w:tcBorders>
            <w:vAlign w:val="center"/>
          </w:tcPr>
          <w:p w14:paraId="77C0A243" w14:textId="77777777" w:rsidR="00524A5D" w:rsidRPr="00B1477A" w:rsidRDefault="00000000">
            <w:pPr>
              <w:pStyle w:val="TAC"/>
              <w:rPr>
                <w:rFonts w:cs="Arial"/>
                <w:kern w:val="2"/>
              </w:rPr>
            </w:pPr>
            <w:r w:rsidRPr="00B1477A">
              <w:rPr>
                <w:rFonts w:cs="Arial"/>
                <w:kern w:val="2"/>
              </w:rPr>
              <w:t>8</w:t>
            </w:r>
          </w:p>
        </w:tc>
        <w:tc>
          <w:tcPr>
            <w:tcW w:w="2701" w:type="dxa"/>
            <w:tcBorders>
              <w:top w:val="single" w:sz="4" w:space="0" w:color="auto"/>
              <w:left w:val="single" w:sz="4" w:space="0" w:color="auto"/>
              <w:bottom w:val="single" w:sz="4" w:space="0" w:color="auto"/>
              <w:right w:val="single" w:sz="4" w:space="0" w:color="auto"/>
            </w:tcBorders>
            <w:vAlign w:val="center"/>
          </w:tcPr>
          <w:p w14:paraId="341DDB41" w14:textId="77777777" w:rsidR="00524A5D" w:rsidRPr="00B1477A" w:rsidRDefault="00000000">
            <w:pPr>
              <w:pStyle w:val="TAC"/>
              <w:rPr>
                <w:rFonts w:cs="Arial"/>
                <w:kern w:val="2"/>
              </w:rPr>
            </w:pPr>
            <w:r w:rsidRPr="00B1477A">
              <w:rPr>
                <w:rFonts w:cs="Arial"/>
                <w:kern w:val="2"/>
              </w:rPr>
              <w:t>8</w:t>
            </w:r>
          </w:p>
        </w:tc>
      </w:tr>
      <w:tr w:rsidR="00524A5D" w:rsidRPr="00B1477A" w14:paraId="6D2FDB36"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3A43271" w14:textId="77777777" w:rsidR="00524A5D" w:rsidRPr="00B1477A" w:rsidRDefault="00000000">
            <w:pPr>
              <w:pStyle w:val="TAN"/>
            </w:pPr>
            <w:r w:rsidRPr="00B1477A">
              <w:rPr>
                <w:rFonts w:cs="Arial"/>
                <w:kern w:val="2"/>
              </w:rPr>
              <w:t>Note 1:</w:t>
            </w:r>
            <w:r w:rsidRPr="00B1477A">
              <w:rPr>
                <w:snapToGrid w:val="0"/>
                <w:kern w:val="2"/>
              </w:rPr>
              <w:tab/>
            </w:r>
            <w:r w:rsidRPr="00B1477A">
              <w:rPr>
                <w:i/>
                <w:lang w:eastAsia="ja-JP"/>
              </w:rPr>
              <w:t>rv</w:t>
            </w:r>
            <w:r w:rsidRPr="00B1477A">
              <w:rPr>
                <w:i/>
                <w:vertAlign w:val="subscript"/>
                <w:lang w:eastAsia="ja-JP"/>
              </w:rPr>
              <w:t>idx</w:t>
            </w:r>
            <w:r w:rsidRPr="00B1477A">
              <w:rPr>
                <w:lang w:eastAsia="ja-JP"/>
              </w:rPr>
              <w:t xml:space="preserve"> is defined in TS 36.213</w:t>
            </w:r>
            <w:r w:rsidRPr="00B1477A">
              <w:rPr>
                <w:kern w:val="2"/>
              </w:rPr>
              <w:t>[6]</w:t>
            </w:r>
            <w:r w:rsidRPr="00B1477A">
              <w:rPr>
                <w:lang w:eastAsia="ja-JP"/>
              </w:rPr>
              <w:t xml:space="preserve"> table 7.1.7.1-2</w:t>
            </w:r>
            <w:r w:rsidRPr="00B1477A">
              <w:t>.</w:t>
            </w:r>
          </w:p>
        </w:tc>
      </w:tr>
    </w:tbl>
    <w:p w14:paraId="560F0861" w14:textId="77777777" w:rsidR="00E36978" w:rsidRPr="00B1477A" w:rsidRDefault="00E36978" w:rsidP="00E36978">
      <w:pPr>
        <w:rPr>
          <w:snapToGrid w:val="0"/>
        </w:rPr>
      </w:pPr>
      <w:bookmarkStart w:id="2110" w:name="_Toc19838"/>
      <w:bookmarkStart w:id="2111" w:name="_Toc19126"/>
      <w:bookmarkStart w:id="2112" w:name="_Toc13760"/>
    </w:p>
    <w:p w14:paraId="69CD3AC9" w14:textId="77777777" w:rsidR="004D7B8D" w:rsidRPr="00B1477A" w:rsidRDefault="00000000" w:rsidP="004D7B8D">
      <w:pPr>
        <w:pStyle w:val="Heading5"/>
        <w:rPr>
          <w:snapToGrid w:val="0"/>
        </w:rPr>
      </w:pPr>
      <w:bookmarkStart w:id="2113" w:name="_Toc188017220"/>
      <w:r w:rsidRPr="00B1477A">
        <w:rPr>
          <w:snapToGrid w:val="0"/>
        </w:rPr>
        <w:t>8.2.1.1.1</w:t>
      </w:r>
      <w:r w:rsidRPr="00B1477A">
        <w:rPr>
          <w:snapToGrid w:val="0"/>
        </w:rPr>
        <w:tab/>
        <w:t>PDSCH in standalone mode for UE category M1 under NTN fading conditions</w:t>
      </w:r>
      <w:bookmarkEnd w:id="2110"/>
      <w:bookmarkEnd w:id="2111"/>
      <w:bookmarkEnd w:id="2112"/>
      <w:bookmarkEnd w:id="2113"/>
    </w:p>
    <w:p w14:paraId="01552995" w14:textId="77777777" w:rsidR="004D7B8D" w:rsidRPr="00B1477A" w:rsidRDefault="004D7B8D" w:rsidP="009E164D">
      <w:pPr>
        <w:pStyle w:val="EditorsNote"/>
        <w:rPr>
          <w:snapToGrid w:val="0"/>
        </w:rPr>
      </w:pPr>
      <w:r w:rsidRPr="00B1477A">
        <w:rPr>
          <w:snapToGrid w:val="0"/>
        </w:rPr>
        <w:t>Editor’s Note: This test is incomplete. The following aspects are not yet determined:</w:t>
      </w:r>
    </w:p>
    <w:p w14:paraId="5FF98F5E" w14:textId="3B28F692" w:rsidR="00524A5D" w:rsidRPr="00B1477A" w:rsidRDefault="004D7B8D" w:rsidP="009E164D">
      <w:pPr>
        <w:pStyle w:val="EditorsNote"/>
        <w:rPr>
          <w:rFonts w:cs="Arial"/>
          <w:szCs w:val="22"/>
        </w:rPr>
      </w:pPr>
      <w:r w:rsidRPr="00B1477A">
        <w:rPr>
          <w:snapToGrid w:val="0"/>
        </w:rPr>
        <w:t>- Minimum Test time is pending.</w:t>
      </w:r>
    </w:p>
    <w:p w14:paraId="3D9DD9B9" w14:textId="77777777" w:rsidR="00524A5D" w:rsidRPr="00B1477A" w:rsidRDefault="00000000">
      <w:pPr>
        <w:pStyle w:val="H6"/>
      </w:pPr>
      <w:r w:rsidRPr="00B1477A">
        <w:t>8.2.1.1.1.1</w:t>
      </w:r>
      <w:r w:rsidRPr="00B1477A">
        <w:tab/>
        <w:t>Test purpose</w:t>
      </w:r>
    </w:p>
    <w:p w14:paraId="6BB65204" w14:textId="77777777" w:rsidR="00524A5D" w:rsidRPr="00B1477A" w:rsidRDefault="00000000">
      <w:r w:rsidRPr="00B1477A">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4C754C0D" w14:textId="77777777" w:rsidR="00524A5D" w:rsidRPr="00B1477A" w:rsidRDefault="00000000">
      <w:pPr>
        <w:pStyle w:val="H6"/>
      </w:pPr>
      <w:r w:rsidRPr="00B1477A">
        <w:rPr>
          <w:snapToGrid w:val="0"/>
          <w:kern w:val="2"/>
        </w:rPr>
        <w:lastRenderedPageBreak/>
        <w:t>8.2.1.1.1.2</w:t>
      </w:r>
      <w:r w:rsidRPr="00B1477A">
        <w:tab/>
        <w:t>Test applicability</w:t>
      </w:r>
    </w:p>
    <w:p w14:paraId="4AF37E71" w14:textId="420A9A52" w:rsidR="00524A5D" w:rsidRPr="00B1477A" w:rsidRDefault="00000000">
      <w:r w:rsidRPr="00B1477A">
        <w:t xml:space="preserve">This test applies to all types of E-UTRA FDD UE release 17 and forward of UE category M1 that supports </w:t>
      </w:r>
      <w:r w:rsidR="00FB10C9" w:rsidRPr="00B1477A">
        <w:t>satellite access operation</w:t>
      </w:r>
      <w:r w:rsidRPr="00B1477A">
        <w:t>.</w:t>
      </w:r>
    </w:p>
    <w:p w14:paraId="7A468838" w14:textId="77777777" w:rsidR="00524A5D" w:rsidRPr="00B1477A" w:rsidRDefault="00000000">
      <w:pPr>
        <w:pStyle w:val="H6"/>
        <w:rPr>
          <w:snapToGrid w:val="0"/>
          <w:kern w:val="2"/>
        </w:rPr>
      </w:pPr>
      <w:r w:rsidRPr="00B1477A">
        <w:rPr>
          <w:snapToGrid w:val="0"/>
          <w:kern w:val="2"/>
        </w:rPr>
        <w:t>8.2.1.1.1.3</w:t>
      </w:r>
      <w:r w:rsidRPr="00B1477A">
        <w:rPr>
          <w:snapToGrid w:val="0"/>
          <w:kern w:val="2"/>
        </w:rPr>
        <w:tab/>
        <w:t xml:space="preserve">Minimum </w:t>
      </w:r>
      <w:r w:rsidRPr="00B1477A">
        <w:rPr>
          <w:snapToGrid w:val="0"/>
          <w:kern w:val="2"/>
          <w:lang w:eastAsia="zh-CN"/>
        </w:rPr>
        <w:t>conformance r</w:t>
      </w:r>
      <w:r w:rsidRPr="00B1477A">
        <w:rPr>
          <w:snapToGrid w:val="0"/>
          <w:kern w:val="2"/>
        </w:rPr>
        <w:t>equirement</w:t>
      </w:r>
      <w:r w:rsidRPr="00B1477A">
        <w:rPr>
          <w:snapToGrid w:val="0"/>
          <w:kern w:val="2"/>
          <w:lang w:eastAsia="zh-CN"/>
        </w:rPr>
        <w:t>s</w:t>
      </w:r>
    </w:p>
    <w:p w14:paraId="7EE4BE02" w14:textId="77777777" w:rsidR="00524A5D" w:rsidRPr="00B1477A" w:rsidRDefault="00000000">
      <w:r w:rsidRPr="00B1477A">
        <w:t>The requirements are specified in Table 8.2.1.1.1.3-2, with the addition of the parameters in Table 8.2.1.1.1.3-1, and the downlink physical channel setup according to Annex C.3.2. The purpose is to verify the performance of single antenna port configuration.</w:t>
      </w:r>
    </w:p>
    <w:p w14:paraId="285A41B2" w14:textId="77777777" w:rsidR="00524A5D" w:rsidRPr="00B1477A" w:rsidRDefault="00000000" w:rsidP="00E36978">
      <w:pPr>
        <w:pStyle w:val="TH"/>
        <w:rPr>
          <w:lang w:eastAsia="en-GB"/>
        </w:rPr>
      </w:pPr>
      <w:r w:rsidRPr="00B1477A">
        <w:rPr>
          <w:lang w:eastAsia="en-GB"/>
        </w:rPr>
        <w:t>Table 8.2.1</w:t>
      </w:r>
      <w:r w:rsidRPr="00B1477A">
        <w:t>.1.1.3</w:t>
      </w:r>
      <w:r w:rsidRPr="00B1477A">
        <w:rPr>
          <w:lang w:eastAsia="en-GB"/>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915"/>
        <w:gridCol w:w="1147"/>
        <w:gridCol w:w="1142"/>
        <w:gridCol w:w="1142"/>
        <w:gridCol w:w="1142"/>
      </w:tblGrid>
      <w:tr w:rsidR="00524A5D" w:rsidRPr="00B1477A" w14:paraId="716E20DE" w14:textId="77777777">
        <w:trPr>
          <w:cantSplit/>
          <w:jc w:val="center"/>
        </w:trPr>
        <w:tc>
          <w:tcPr>
            <w:tcW w:w="3508" w:type="dxa"/>
            <w:gridSpan w:val="2"/>
            <w:tcBorders>
              <w:top w:val="single" w:sz="4" w:space="0" w:color="auto"/>
              <w:left w:val="single" w:sz="4" w:space="0" w:color="auto"/>
              <w:right w:val="single" w:sz="4" w:space="0" w:color="auto"/>
            </w:tcBorders>
          </w:tcPr>
          <w:p w14:paraId="299723F4" w14:textId="77777777" w:rsidR="00524A5D" w:rsidRPr="00B1477A" w:rsidRDefault="00000000">
            <w:pPr>
              <w:pStyle w:val="TAH"/>
              <w:rPr>
                <w:rFonts w:eastAsia="?? ??"/>
              </w:rPr>
            </w:pPr>
            <w:bookmarkStart w:id="2114" w:name="MCCQCTEMPBM_00000559"/>
            <w:r w:rsidRPr="00B1477A">
              <w:rPr>
                <w:rFonts w:eastAsia="?? ??"/>
              </w:rPr>
              <w:t>Parameter</w:t>
            </w:r>
          </w:p>
        </w:tc>
        <w:tc>
          <w:tcPr>
            <w:tcW w:w="1147" w:type="dxa"/>
            <w:tcBorders>
              <w:top w:val="single" w:sz="4" w:space="0" w:color="auto"/>
              <w:left w:val="single" w:sz="4" w:space="0" w:color="auto"/>
              <w:bottom w:val="single" w:sz="4" w:space="0" w:color="auto"/>
              <w:right w:val="single" w:sz="4" w:space="0" w:color="auto"/>
            </w:tcBorders>
          </w:tcPr>
          <w:p w14:paraId="264B1CC3" w14:textId="77777777" w:rsidR="00524A5D" w:rsidRPr="00B1477A" w:rsidRDefault="00000000">
            <w:pPr>
              <w:pStyle w:val="TAH"/>
              <w:rPr>
                <w:rFonts w:eastAsia="?? ??"/>
              </w:rPr>
            </w:pPr>
            <w:r w:rsidRPr="00B1477A">
              <w:rPr>
                <w:rFonts w:eastAsia="?? ??"/>
              </w:rPr>
              <w:t>Unit</w:t>
            </w:r>
          </w:p>
        </w:tc>
        <w:tc>
          <w:tcPr>
            <w:tcW w:w="1142" w:type="dxa"/>
            <w:tcBorders>
              <w:top w:val="single" w:sz="4" w:space="0" w:color="auto"/>
              <w:left w:val="single" w:sz="4" w:space="0" w:color="auto"/>
              <w:bottom w:val="single" w:sz="4" w:space="0" w:color="auto"/>
              <w:right w:val="single" w:sz="4" w:space="0" w:color="auto"/>
            </w:tcBorders>
          </w:tcPr>
          <w:p w14:paraId="2A9B2581" w14:textId="77777777" w:rsidR="00524A5D" w:rsidRPr="00B1477A" w:rsidRDefault="00000000">
            <w:pPr>
              <w:pStyle w:val="TAH"/>
              <w:rPr>
                <w:rFonts w:eastAsia="?? ??"/>
              </w:rPr>
            </w:pPr>
            <w:r w:rsidRPr="00B1477A">
              <w:rPr>
                <w:rFonts w:eastAsia="?? ??"/>
              </w:rPr>
              <w:t>Test 1</w:t>
            </w:r>
          </w:p>
        </w:tc>
        <w:tc>
          <w:tcPr>
            <w:tcW w:w="1142" w:type="dxa"/>
            <w:tcBorders>
              <w:top w:val="single" w:sz="4" w:space="0" w:color="auto"/>
              <w:left w:val="single" w:sz="4" w:space="0" w:color="auto"/>
              <w:bottom w:val="single" w:sz="4" w:space="0" w:color="auto"/>
              <w:right w:val="single" w:sz="4" w:space="0" w:color="auto"/>
            </w:tcBorders>
          </w:tcPr>
          <w:p w14:paraId="1CFA9657" w14:textId="77777777" w:rsidR="00524A5D" w:rsidRPr="00B1477A" w:rsidRDefault="00000000">
            <w:pPr>
              <w:pStyle w:val="TAH"/>
              <w:rPr>
                <w:rFonts w:eastAsia="?? ??"/>
              </w:rPr>
            </w:pPr>
            <w:r w:rsidRPr="00B1477A">
              <w:rPr>
                <w:rFonts w:eastAsia="?? ??"/>
              </w:rPr>
              <w:t xml:space="preserve">Test </w:t>
            </w:r>
            <w:r w:rsidRPr="00B1477A">
              <w:t>2</w:t>
            </w:r>
          </w:p>
        </w:tc>
        <w:tc>
          <w:tcPr>
            <w:tcW w:w="1142" w:type="dxa"/>
            <w:tcBorders>
              <w:top w:val="single" w:sz="4" w:space="0" w:color="auto"/>
              <w:left w:val="single" w:sz="4" w:space="0" w:color="auto"/>
              <w:bottom w:val="single" w:sz="4" w:space="0" w:color="auto"/>
              <w:right w:val="single" w:sz="4" w:space="0" w:color="auto"/>
            </w:tcBorders>
          </w:tcPr>
          <w:p w14:paraId="54663E3A" w14:textId="77777777" w:rsidR="00524A5D" w:rsidRPr="00B1477A" w:rsidRDefault="00000000">
            <w:pPr>
              <w:pStyle w:val="TAH"/>
              <w:rPr>
                <w:rFonts w:eastAsia="?? ??"/>
              </w:rPr>
            </w:pPr>
            <w:r w:rsidRPr="00B1477A">
              <w:rPr>
                <w:rFonts w:eastAsia="?? ??"/>
              </w:rPr>
              <w:t>Test 3</w:t>
            </w:r>
          </w:p>
        </w:tc>
      </w:tr>
      <w:tr w:rsidR="00524A5D" w:rsidRPr="00B1477A" w14:paraId="21209B0C" w14:textId="77777777">
        <w:trPr>
          <w:cantSplit/>
          <w:trHeight w:val="352"/>
          <w:jc w:val="center"/>
        </w:trPr>
        <w:tc>
          <w:tcPr>
            <w:tcW w:w="2593" w:type="dxa"/>
            <w:vMerge w:val="restart"/>
            <w:tcBorders>
              <w:top w:val="single" w:sz="4" w:space="0" w:color="auto"/>
              <w:left w:val="single" w:sz="4" w:space="0" w:color="auto"/>
              <w:right w:val="single" w:sz="4" w:space="0" w:color="auto"/>
            </w:tcBorders>
            <w:vAlign w:val="center"/>
          </w:tcPr>
          <w:p w14:paraId="28EFD0C6" w14:textId="77777777" w:rsidR="00524A5D" w:rsidRPr="00B1477A" w:rsidRDefault="00000000">
            <w:pPr>
              <w:pStyle w:val="TAC"/>
              <w:rPr>
                <w:rFonts w:cs="Arial"/>
                <w:kern w:val="2"/>
              </w:rPr>
            </w:pPr>
            <w:r w:rsidRPr="00B1477A">
              <w:rPr>
                <w:rFonts w:cs="Arial"/>
                <w:kern w:val="2"/>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tcPr>
          <w:p w14:paraId="1328F39B" w14:textId="77777777" w:rsidR="00524A5D" w:rsidRPr="00B1477A"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5163336" w14:textId="77777777" w:rsidR="00524A5D" w:rsidRPr="00B1477A"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FB77768" w14:textId="77777777" w:rsidR="00524A5D" w:rsidRPr="00B1477A" w:rsidRDefault="00000000">
            <w:pPr>
              <w:pStyle w:val="TAC"/>
            </w:pPr>
            <w:r w:rsidRPr="00B1477A">
              <w:t>-3</w:t>
            </w:r>
          </w:p>
        </w:tc>
        <w:tc>
          <w:tcPr>
            <w:tcW w:w="1142" w:type="dxa"/>
            <w:tcBorders>
              <w:top w:val="single" w:sz="4" w:space="0" w:color="auto"/>
              <w:left w:val="single" w:sz="4" w:space="0" w:color="auto"/>
              <w:bottom w:val="single" w:sz="4" w:space="0" w:color="auto"/>
              <w:right w:val="single" w:sz="4" w:space="0" w:color="auto"/>
            </w:tcBorders>
            <w:vAlign w:val="center"/>
          </w:tcPr>
          <w:p w14:paraId="1C6CB3FD" w14:textId="77777777" w:rsidR="00524A5D" w:rsidRPr="00B1477A" w:rsidRDefault="00000000">
            <w:pPr>
              <w:pStyle w:val="TAC"/>
            </w:pPr>
            <w:r w:rsidRPr="00B1477A">
              <w:t>-3</w:t>
            </w:r>
          </w:p>
        </w:tc>
        <w:tc>
          <w:tcPr>
            <w:tcW w:w="1142" w:type="dxa"/>
            <w:tcBorders>
              <w:top w:val="single" w:sz="4" w:space="0" w:color="auto"/>
              <w:left w:val="single" w:sz="4" w:space="0" w:color="auto"/>
              <w:bottom w:val="single" w:sz="4" w:space="0" w:color="auto"/>
              <w:right w:val="single" w:sz="4" w:space="0" w:color="auto"/>
            </w:tcBorders>
            <w:vAlign w:val="center"/>
          </w:tcPr>
          <w:p w14:paraId="1141B745" w14:textId="77777777" w:rsidR="00524A5D" w:rsidRPr="00B1477A" w:rsidRDefault="00000000">
            <w:pPr>
              <w:pStyle w:val="TAC"/>
            </w:pPr>
            <w:r w:rsidRPr="00B1477A">
              <w:t>-3</w:t>
            </w:r>
          </w:p>
        </w:tc>
      </w:tr>
      <w:tr w:rsidR="00524A5D" w:rsidRPr="00B1477A" w14:paraId="49E3E3BD" w14:textId="77777777">
        <w:trPr>
          <w:cantSplit/>
          <w:trHeight w:val="352"/>
          <w:jc w:val="center"/>
        </w:trPr>
        <w:tc>
          <w:tcPr>
            <w:tcW w:w="2593" w:type="dxa"/>
            <w:vMerge/>
            <w:tcBorders>
              <w:left w:val="single" w:sz="4" w:space="0" w:color="auto"/>
              <w:right w:val="single" w:sz="4" w:space="0" w:color="auto"/>
            </w:tcBorders>
            <w:vAlign w:val="center"/>
          </w:tcPr>
          <w:p w14:paraId="7AE8F20C" w14:textId="77777777" w:rsidR="00524A5D" w:rsidRPr="00B1477A"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559ABCA1" w14:textId="77777777" w:rsidR="00524A5D" w:rsidRPr="00B1477A"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C435983" w14:textId="77777777" w:rsidR="00524A5D" w:rsidRPr="00B1477A"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ECDB515" w14:textId="77777777" w:rsidR="00524A5D" w:rsidRPr="00B1477A" w:rsidRDefault="00000000">
            <w:pPr>
              <w:pStyle w:val="TAC"/>
            </w:pPr>
            <w:r w:rsidRPr="00B1477A">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A8ACD7" w14:textId="77777777" w:rsidR="00524A5D" w:rsidRPr="00B1477A" w:rsidRDefault="00000000">
            <w:pPr>
              <w:pStyle w:val="TAC"/>
            </w:pPr>
            <w:r w:rsidRPr="00B1477A">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75FB6F25" w14:textId="77777777" w:rsidR="00524A5D" w:rsidRPr="00B1477A" w:rsidRDefault="00000000">
            <w:pPr>
              <w:pStyle w:val="TAC"/>
            </w:pPr>
            <w:r w:rsidRPr="00B1477A">
              <w:t>-3 (Note 1)</w:t>
            </w:r>
          </w:p>
        </w:tc>
      </w:tr>
      <w:tr w:rsidR="00524A5D" w:rsidRPr="00B1477A" w14:paraId="66150ADD" w14:textId="77777777">
        <w:trPr>
          <w:cantSplit/>
          <w:trHeight w:val="352"/>
          <w:jc w:val="center"/>
        </w:trPr>
        <w:tc>
          <w:tcPr>
            <w:tcW w:w="2593" w:type="dxa"/>
            <w:vMerge/>
            <w:tcBorders>
              <w:left w:val="single" w:sz="4" w:space="0" w:color="auto"/>
              <w:right w:val="single" w:sz="4" w:space="0" w:color="auto"/>
            </w:tcBorders>
            <w:vAlign w:val="center"/>
          </w:tcPr>
          <w:p w14:paraId="46A4A8E5" w14:textId="77777777" w:rsidR="00524A5D" w:rsidRPr="00B1477A"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35F02DDC" w14:textId="77777777" w:rsidR="00524A5D" w:rsidRPr="00B1477A" w:rsidRDefault="00000000">
            <w:pPr>
              <w:pStyle w:val="TAC"/>
              <w:rPr>
                <w:rFonts w:cs="Arial"/>
                <w:kern w:val="2"/>
              </w:rPr>
            </w:pPr>
            <m:oMathPara>
              <m:oMath>
                <m:r>
                  <w:rPr>
                    <w:rFonts w:ascii="Cambria Math" w:eastAsia="?? ??" w:hAnsi="Cambria Math" w:cs="Arial"/>
                    <w:kern w:val="2"/>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A1C3480" w14:textId="77777777" w:rsidR="00524A5D" w:rsidRPr="00B1477A"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716FBB4" w14:textId="77777777" w:rsidR="00524A5D" w:rsidRPr="00B1477A" w:rsidRDefault="00000000">
            <w:pPr>
              <w:pStyle w:val="TAC"/>
            </w:pPr>
            <w:r w:rsidRPr="00B1477A">
              <w:t>0</w:t>
            </w:r>
          </w:p>
        </w:tc>
        <w:tc>
          <w:tcPr>
            <w:tcW w:w="1142" w:type="dxa"/>
            <w:tcBorders>
              <w:top w:val="single" w:sz="4" w:space="0" w:color="auto"/>
              <w:left w:val="single" w:sz="4" w:space="0" w:color="auto"/>
              <w:bottom w:val="single" w:sz="4" w:space="0" w:color="auto"/>
              <w:right w:val="single" w:sz="4" w:space="0" w:color="auto"/>
            </w:tcBorders>
            <w:vAlign w:val="center"/>
          </w:tcPr>
          <w:p w14:paraId="17C2DCC5" w14:textId="77777777" w:rsidR="00524A5D" w:rsidRPr="00B1477A" w:rsidRDefault="00000000">
            <w:pPr>
              <w:pStyle w:val="TAC"/>
            </w:pPr>
            <w:r w:rsidRPr="00B1477A">
              <w:t>0</w:t>
            </w:r>
          </w:p>
        </w:tc>
        <w:tc>
          <w:tcPr>
            <w:tcW w:w="1142" w:type="dxa"/>
            <w:tcBorders>
              <w:top w:val="single" w:sz="4" w:space="0" w:color="auto"/>
              <w:left w:val="single" w:sz="4" w:space="0" w:color="auto"/>
              <w:bottom w:val="single" w:sz="4" w:space="0" w:color="auto"/>
              <w:right w:val="single" w:sz="4" w:space="0" w:color="auto"/>
            </w:tcBorders>
            <w:vAlign w:val="center"/>
          </w:tcPr>
          <w:p w14:paraId="299C23C5" w14:textId="77777777" w:rsidR="00524A5D" w:rsidRPr="00B1477A" w:rsidRDefault="00000000">
            <w:pPr>
              <w:pStyle w:val="TAC"/>
            </w:pPr>
            <w:r w:rsidRPr="00B1477A">
              <w:t>0</w:t>
            </w:r>
          </w:p>
        </w:tc>
      </w:tr>
      <w:tr w:rsidR="00524A5D" w:rsidRPr="00B1477A" w14:paraId="76BFB642" w14:textId="77777777">
        <w:trPr>
          <w:cantSplit/>
          <w:trHeight w:val="352"/>
          <w:jc w:val="center"/>
        </w:trPr>
        <w:tc>
          <w:tcPr>
            <w:tcW w:w="2593" w:type="dxa"/>
            <w:vMerge/>
            <w:tcBorders>
              <w:left w:val="single" w:sz="4" w:space="0" w:color="auto"/>
              <w:right w:val="single" w:sz="4" w:space="0" w:color="auto"/>
            </w:tcBorders>
            <w:vAlign w:val="center"/>
          </w:tcPr>
          <w:p w14:paraId="504EB95E" w14:textId="77777777" w:rsidR="00524A5D" w:rsidRPr="00B1477A"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772A395D" w14:textId="77777777" w:rsidR="00524A5D" w:rsidRPr="00B1477A" w:rsidRDefault="00000000">
            <w:pPr>
              <w:pStyle w:val="TAC"/>
              <w:rPr>
                <w:rFonts w:cs="Arial"/>
                <w:kern w:val="2"/>
              </w:rPr>
            </w:pPr>
            <m:oMathPara>
              <m:oMath>
                <m:r>
                  <w:rPr>
                    <w:rFonts w:ascii="Cambria Math" w:eastAsia="?? ??" w:hAnsi="Cambria Math" w:cs="Arial"/>
                    <w:kern w:val="2"/>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9E7AC68" w14:textId="77777777" w:rsidR="00524A5D" w:rsidRPr="00B1477A"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7CDE2EE" w14:textId="77777777" w:rsidR="00524A5D" w:rsidRPr="00B1477A" w:rsidRDefault="00000000">
            <w:pPr>
              <w:pStyle w:val="TAC"/>
            </w:pPr>
            <w:r w:rsidRPr="00B1477A">
              <w:t>3</w:t>
            </w:r>
          </w:p>
        </w:tc>
        <w:tc>
          <w:tcPr>
            <w:tcW w:w="1142" w:type="dxa"/>
            <w:tcBorders>
              <w:top w:val="single" w:sz="4" w:space="0" w:color="auto"/>
              <w:left w:val="single" w:sz="4" w:space="0" w:color="auto"/>
              <w:bottom w:val="single" w:sz="4" w:space="0" w:color="auto"/>
              <w:right w:val="single" w:sz="4" w:space="0" w:color="auto"/>
            </w:tcBorders>
            <w:vAlign w:val="center"/>
          </w:tcPr>
          <w:p w14:paraId="7087936F" w14:textId="77777777" w:rsidR="00524A5D" w:rsidRPr="00B1477A" w:rsidRDefault="00000000">
            <w:pPr>
              <w:pStyle w:val="TAC"/>
            </w:pPr>
            <w:r w:rsidRPr="00B1477A">
              <w:t>3</w:t>
            </w:r>
          </w:p>
        </w:tc>
        <w:tc>
          <w:tcPr>
            <w:tcW w:w="1142" w:type="dxa"/>
            <w:tcBorders>
              <w:top w:val="single" w:sz="4" w:space="0" w:color="auto"/>
              <w:left w:val="single" w:sz="4" w:space="0" w:color="auto"/>
              <w:bottom w:val="single" w:sz="4" w:space="0" w:color="auto"/>
              <w:right w:val="single" w:sz="4" w:space="0" w:color="auto"/>
            </w:tcBorders>
            <w:vAlign w:val="center"/>
          </w:tcPr>
          <w:p w14:paraId="1C2FF466" w14:textId="77777777" w:rsidR="00524A5D" w:rsidRPr="00B1477A" w:rsidRDefault="00000000">
            <w:pPr>
              <w:pStyle w:val="TAC"/>
            </w:pPr>
            <w:r w:rsidRPr="00B1477A">
              <w:t>3</w:t>
            </w:r>
          </w:p>
        </w:tc>
      </w:tr>
      <w:tr w:rsidR="00524A5D" w:rsidRPr="00B1477A" w14:paraId="2B21E252"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33BFED93" w14:textId="77777777" w:rsidR="00524A5D" w:rsidRPr="00B1477A" w:rsidRDefault="00000000">
            <w:pPr>
              <w:pStyle w:val="TAL"/>
            </w:pPr>
            <m:oMath>
              <m:sSub>
                <m:sSubPr>
                  <m:ctrlPr>
                    <w:rPr>
                      <w:rFonts w:ascii="Cambria Math" w:hAnsi="Cambria Math"/>
                      <w:i/>
                    </w:rPr>
                  </m:ctrlPr>
                </m:sSubPr>
                <m:e>
                  <m:r>
                    <w:rPr>
                      <w:rFonts w:ascii="Cambria Math" w:hAnsi="Cambria Math"/>
                    </w:rPr>
                    <m:t>N</m:t>
                  </m:r>
                </m:e>
                <m:sub>
                  <m:r>
                    <w:rPr>
                      <w:rFonts w:ascii="Cambria Math" w:hAnsi="Cambria Math"/>
                    </w:rPr>
                    <m:t>oc</m:t>
                  </m:r>
                </m:sub>
              </m:sSub>
            </m:oMath>
            <w:r w:rsidRPr="00B1477A">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6509F3F2" w14:textId="77777777" w:rsidR="00524A5D" w:rsidRPr="00B1477A" w:rsidRDefault="00000000">
            <w:pPr>
              <w:pStyle w:val="TAC"/>
            </w:pPr>
            <w:r w:rsidRPr="00B1477A">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49E0790F" w14:textId="77777777" w:rsidR="00524A5D" w:rsidRPr="00B1477A" w:rsidRDefault="00000000">
            <w:pPr>
              <w:pStyle w:val="TAC"/>
            </w:pPr>
            <w:r w:rsidRPr="00B1477A">
              <w:t>-98</w:t>
            </w:r>
          </w:p>
        </w:tc>
        <w:tc>
          <w:tcPr>
            <w:tcW w:w="1142" w:type="dxa"/>
            <w:tcBorders>
              <w:top w:val="single" w:sz="4" w:space="0" w:color="auto"/>
              <w:left w:val="single" w:sz="4" w:space="0" w:color="auto"/>
              <w:bottom w:val="single" w:sz="4" w:space="0" w:color="auto"/>
              <w:right w:val="single" w:sz="4" w:space="0" w:color="auto"/>
            </w:tcBorders>
            <w:vAlign w:val="center"/>
          </w:tcPr>
          <w:p w14:paraId="43910EBD" w14:textId="77777777" w:rsidR="00524A5D" w:rsidRPr="00B1477A" w:rsidRDefault="00000000">
            <w:pPr>
              <w:pStyle w:val="TAC"/>
            </w:pPr>
            <w:r w:rsidRPr="00B1477A">
              <w:t>-98</w:t>
            </w:r>
          </w:p>
        </w:tc>
        <w:tc>
          <w:tcPr>
            <w:tcW w:w="1142" w:type="dxa"/>
            <w:tcBorders>
              <w:top w:val="single" w:sz="4" w:space="0" w:color="auto"/>
              <w:left w:val="single" w:sz="4" w:space="0" w:color="auto"/>
              <w:bottom w:val="single" w:sz="4" w:space="0" w:color="auto"/>
              <w:right w:val="single" w:sz="4" w:space="0" w:color="auto"/>
            </w:tcBorders>
            <w:vAlign w:val="center"/>
          </w:tcPr>
          <w:p w14:paraId="2EEF3DC8" w14:textId="77777777" w:rsidR="00524A5D" w:rsidRPr="00B1477A" w:rsidRDefault="00000000">
            <w:pPr>
              <w:pStyle w:val="TAC"/>
            </w:pPr>
            <w:r w:rsidRPr="00B1477A">
              <w:t>-98</w:t>
            </w:r>
          </w:p>
        </w:tc>
      </w:tr>
      <w:tr w:rsidR="00524A5D" w:rsidRPr="00B1477A" w14:paraId="503A93C0"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DF43443" w14:textId="77777777" w:rsidR="00524A5D" w:rsidRPr="00B1477A" w:rsidRDefault="00000000">
            <w:pPr>
              <w:pStyle w:val="TAL"/>
              <w:rPr>
                <w:position w:val="-12"/>
              </w:rPr>
            </w:pPr>
            <w:r w:rsidRPr="00B1477A">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2C85CB54" w14:textId="77777777" w:rsidR="00524A5D" w:rsidRPr="00B1477A"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3D618F4" w14:textId="77777777" w:rsidR="00524A5D" w:rsidRPr="00B1477A" w:rsidRDefault="00000000">
            <w:pPr>
              <w:pStyle w:val="TAC"/>
            </w:pPr>
            <w:r w:rsidRPr="00B1477A">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7880E66" w14:textId="77777777" w:rsidR="00524A5D" w:rsidRPr="00B1477A" w:rsidRDefault="00000000">
            <w:pPr>
              <w:pStyle w:val="TAC"/>
            </w:pPr>
            <w:r w:rsidRPr="00B1477A">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99D3D03" w14:textId="77777777" w:rsidR="00524A5D" w:rsidRPr="00B1477A" w:rsidRDefault="00000000">
            <w:pPr>
              <w:pStyle w:val="TAC"/>
            </w:pPr>
            <w:r w:rsidRPr="00B1477A">
              <w:t>CE Mode B</w:t>
            </w:r>
          </w:p>
        </w:tc>
      </w:tr>
      <w:tr w:rsidR="00524A5D" w:rsidRPr="00B1477A" w14:paraId="4B8EFA3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24309A9" w14:textId="77777777" w:rsidR="00524A5D" w:rsidRPr="00B1477A" w:rsidRDefault="00000000">
            <w:pPr>
              <w:pStyle w:val="TAL"/>
            </w:pPr>
            <w:r w:rsidRPr="00B1477A">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0D67B3A" w14:textId="77777777" w:rsidR="00524A5D" w:rsidRPr="00B1477A"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F422A07" w14:textId="77777777" w:rsidR="00524A5D" w:rsidRPr="00B1477A" w:rsidRDefault="00000000">
            <w:pPr>
              <w:pStyle w:val="TAC"/>
            </w:pPr>
            <w:r w:rsidRPr="00B1477A">
              <w:t>1</w:t>
            </w:r>
          </w:p>
        </w:tc>
        <w:tc>
          <w:tcPr>
            <w:tcW w:w="1142" w:type="dxa"/>
            <w:tcBorders>
              <w:top w:val="single" w:sz="4" w:space="0" w:color="auto"/>
              <w:left w:val="single" w:sz="4" w:space="0" w:color="auto"/>
              <w:bottom w:val="single" w:sz="4" w:space="0" w:color="auto"/>
              <w:right w:val="single" w:sz="4" w:space="0" w:color="auto"/>
            </w:tcBorders>
            <w:vAlign w:val="center"/>
          </w:tcPr>
          <w:p w14:paraId="78530CBB" w14:textId="77777777" w:rsidR="00524A5D" w:rsidRPr="00B1477A" w:rsidRDefault="00000000">
            <w:pPr>
              <w:pStyle w:val="TAC"/>
            </w:pPr>
            <w:r w:rsidRPr="00B1477A">
              <w:t>1</w:t>
            </w:r>
          </w:p>
        </w:tc>
        <w:tc>
          <w:tcPr>
            <w:tcW w:w="1142" w:type="dxa"/>
            <w:tcBorders>
              <w:top w:val="single" w:sz="4" w:space="0" w:color="auto"/>
              <w:left w:val="single" w:sz="4" w:space="0" w:color="auto"/>
              <w:bottom w:val="single" w:sz="4" w:space="0" w:color="auto"/>
              <w:right w:val="single" w:sz="4" w:space="0" w:color="auto"/>
            </w:tcBorders>
            <w:vAlign w:val="center"/>
          </w:tcPr>
          <w:p w14:paraId="251C58FF" w14:textId="77777777" w:rsidR="00524A5D" w:rsidRPr="00B1477A" w:rsidRDefault="00000000">
            <w:pPr>
              <w:pStyle w:val="TAC"/>
            </w:pPr>
            <w:r w:rsidRPr="00B1477A">
              <w:t>1</w:t>
            </w:r>
          </w:p>
        </w:tc>
      </w:tr>
      <w:tr w:rsidR="00524A5D" w:rsidRPr="00B1477A" w14:paraId="09A95ED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722DA90" w14:textId="77777777" w:rsidR="00524A5D" w:rsidRPr="00B1477A" w:rsidRDefault="00000000">
            <w:pPr>
              <w:pStyle w:val="TAL"/>
              <w:rPr>
                <w:rFonts w:cs="Arial"/>
              </w:rPr>
            </w:pPr>
            <w:r w:rsidRPr="00B1477A">
              <w:rPr>
                <w:rFonts w:cs="Arial"/>
              </w:rPr>
              <w:t>OFDM starting symbol (startSymbolBR)</w:t>
            </w:r>
          </w:p>
        </w:tc>
        <w:tc>
          <w:tcPr>
            <w:tcW w:w="1147" w:type="dxa"/>
            <w:tcBorders>
              <w:top w:val="single" w:sz="4" w:space="0" w:color="auto"/>
              <w:left w:val="single" w:sz="4" w:space="0" w:color="auto"/>
              <w:bottom w:val="single" w:sz="4" w:space="0" w:color="auto"/>
              <w:right w:val="single" w:sz="4" w:space="0" w:color="auto"/>
            </w:tcBorders>
            <w:vAlign w:val="center"/>
          </w:tcPr>
          <w:p w14:paraId="1F27AF70" w14:textId="77777777" w:rsidR="00524A5D" w:rsidRPr="00B1477A"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0822F75" w14:textId="77777777" w:rsidR="00524A5D" w:rsidRPr="00B1477A" w:rsidRDefault="00000000">
            <w:pPr>
              <w:pStyle w:val="TAC"/>
            </w:pPr>
            <w:r w:rsidRPr="00B1477A">
              <w:t>2</w:t>
            </w:r>
          </w:p>
        </w:tc>
        <w:tc>
          <w:tcPr>
            <w:tcW w:w="1142" w:type="dxa"/>
            <w:tcBorders>
              <w:top w:val="single" w:sz="4" w:space="0" w:color="auto"/>
              <w:left w:val="single" w:sz="4" w:space="0" w:color="auto"/>
              <w:bottom w:val="single" w:sz="4" w:space="0" w:color="auto"/>
              <w:right w:val="single" w:sz="4" w:space="0" w:color="auto"/>
            </w:tcBorders>
            <w:vAlign w:val="center"/>
          </w:tcPr>
          <w:p w14:paraId="2D637831" w14:textId="77777777" w:rsidR="00524A5D" w:rsidRPr="00B1477A" w:rsidRDefault="00000000">
            <w:pPr>
              <w:pStyle w:val="TAC"/>
            </w:pPr>
            <w:r w:rsidRPr="00B1477A">
              <w:t>2</w:t>
            </w:r>
          </w:p>
        </w:tc>
        <w:tc>
          <w:tcPr>
            <w:tcW w:w="1142" w:type="dxa"/>
            <w:tcBorders>
              <w:top w:val="single" w:sz="4" w:space="0" w:color="auto"/>
              <w:left w:val="single" w:sz="4" w:space="0" w:color="auto"/>
              <w:bottom w:val="single" w:sz="4" w:space="0" w:color="auto"/>
              <w:right w:val="single" w:sz="4" w:space="0" w:color="auto"/>
            </w:tcBorders>
            <w:vAlign w:val="center"/>
          </w:tcPr>
          <w:p w14:paraId="5C06BDBA" w14:textId="77777777" w:rsidR="00524A5D" w:rsidRPr="00B1477A" w:rsidRDefault="00000000">
            <w:pPr>
              <w:pStyle w:val="TAC"/>
            </w:pPr>
            <w:r w:rsidRPr="00B1477A">
              <w:t>2</w:t>
            </w:r>
          </w:p>
        </w:tc>
      </w:tr>
      <w:tr w:rsidR="00524A5D" w:rsidRPr="00B1477A" w14:paraId="5CC33AB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1A72E06" w14:textId="77777777" w:rsidR="00524A5D" w:rsidRPr="00B1477A" w:rsidRDefault="00000000">
            <w:pPr>
              <w:pStyle w:val="TAL"/>
              <w:rPr>
                <w:rFonts w:cs="Arial"/>
              </w:rPr>
            </w:pPr>
            <w:r w:rsidRPr="00B1477A">
              <w:rPr>
                <w:rFonts w:cs="Arial"/>
              </w:rPr>
              <w:t>Maximum number of repetitions</w:t>
            </w:r>
          </w:p>
          <w:p w14:paraId="459D7B90" w14:textId="77777777" w:rsidR="00524A5D" w:rsidRPr="00B1477A" w:rsidRDefault="00000000">
            <w:pPr>
              <w:pStyle w:val="TAL"/>
              <w:rPr>
                <w:rFonts w:cs="Arial"/>
              </w:rPr>
            </w:pPr>
            <w:r w:rsidRPr="00B1477A">
              <w:rPr>
                <w:rFonts w:cs="Arial"/>
                <w:lang w:eastAsia="ja-JP"/>
              </w:rPr>
              <w:t>(</w:t>
            </w:r>
            <w:r w:rsidRPr="00B1477A">
              <w:rPr>
                <w:rFonts w:cs="Arial"/>
              </w:rPr>
              <w:t>for PDSCH (</w:t>
            </w:r>
            <w:r w:rsidRPr="00B1477A">
              <w:rPr>
                <w:i/>
              </w:rPr>
              <w:t>pdsch-maxNumRepetitionCEmodeA/ pdsch-maxNumRepetitionCEmodeB</w:t>
            </w:r>
            <w:r w:rsidRPr="00B1477A">
              <w:rPr>
                <w:rFonts w:cs="Arial"/>
              </w:rPr>
              <w:t>)</w:t>
            </w:r>
            <w:r w:rsidRPr="00B1477A">
              <w:rPr>
                <w:rFonts w:cs="Arial"/>
                <w:lang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459A25EB" w14:textId="77777777" w:rsidR="00524A5D" w:rsidRPr="00B1477A"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45AD83B5" w14:textId="77777777" w:rsidR="00524A5D" w:rsidRPr="00B1477A" w:rsidRDefault="00000000">
            <w:pPr>
              <w:pStyle w:val="TAC"/>
            </w:pPr>
            <w:r w:rsidRPr="00B1477A">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2CA2A0B4" w14:textId="77777777" w:rsidR="00524A5D" w:rsidRPr="00B1477A" w:rsidRDefault="00000000">
            <w:pPr>
              <w:pStyle w:val="TAC"/>
            </w:pPr>
            <w:r w:rsidRPr="00B1477A">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75FBED15" w14:textId="77777777" w:rsidR="00524A5D" w:rsidRPr="00B1477A" w:rsidRDefault="00000000">
            <w:pPr>
              <w:pStyle w:val="TAC"/>
            </w:pPr>
            <w:r w:rsidRPr="00B1477A">
              <w:t>Not configured</w:t>
            </w:r>
          </w:p>
        </w:tc>
      </w:tr>
      <w:tr w:rsidR="00524A5D" w:rsidRPr="00B1477A" w14:paraId="4D24F2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8B02A2A" w14:textId="77777777" w:rsidR="00524A5D" w:rsidRPr="00B1477A" w:rsidRDefault="00000000">
            <w:pPr>
              <w:pStyle w:val="TAL"/>
              <w:rPr>
                <w:rFonts w:cs="Arial"/>
              </w:rPr>
            </w:pPr>
            <w:r w:rsidRPr="00B1477A">
              <w:rPr>
                <w:rFonts w:cs="Arial"/>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94E6321" w14:textId="77777777" w:rsidR="00524A5D" w:rsidRPr="00B1477A"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F3DA29C" w14:textId="77777777" w:rsidR="00524A5D" w:rsidRPr="00B1477A" w:rsidRDefault="00000000">
            <w:pPr>
              <w:pStyle w:val="TAC"/>
            </w:pPr>
            <w:r w:rsidRPr="00B1477A">
              <w:t>1</w:t>
            </w:r>
          </w:p>
        </w:tc>
        <w:tc>
          <w:tcPr>
            <w:tcW w:w="1142" w:type="dxa"/>
            <w:tcBorders>
              <w:top w:val="single" w:sz="4" w:space="0" w:color="auto"/>
              <w:left w:val="single" w:sz="4" w:space="0" w:color="auto"/>
              <w:bottom w:val="single" w:sz="4" w:space="0" w:color="auto"/>
              <w:right w:val="single" w:sz="4" w:space="0" w:color="auto"/>
            </w:tcBorders>
            <w:vAlign w:val="center"/>
          </w:tcPr>
          <w:p w14:paraId="3A94084C" w14:textId="77777777" w:rsidR="00524A5D" w:rsidRPr="00B1477A" w:rsidRDefault="00000000">
            <w:pPr>
              <w:pStyle w:val="TAC"/>
            </w:pPr>
            <w:r w:rsidRPr="00B1477A">
              <w:t>8</w:t>
            </w:r>
          </w:p>
        </w:tc>
        <w:tc>
          <w:tcPr>
            <w:tcW w:w="1142" w:type="dxa"/>
            <w:tcBorders>
              <w:top w:val="single" w:sz="4" w:space="0" w:color="auto"/>
              <w:left w:val="single" w:sz="4" w:space="0" w:color="auto"/>
              <w:bottom w:val="single" w:sz="4" w:space="0" w:color="auto"/>
              <w:right w:val="single" w:sz="4" w:space="0" w:color="auto"/>
            </w:tcBorders>
            <w:vAlign w:val="center"/>
          </w:tcPr>
          <w:p w14:paraId="5C0F2C57" w14:textId="77777777" w:rsidR="00524A5D" w:rsidRPr="00B1477A" w:rsidRDefault="00000000">
            <w:pPr>
              <w:pStyle w:val="TAC"/>
            </w:pPr>
            <w:r w:rsidRPr="00B1477A">
              <w:t>64</w:t>
            </w:r>
          </w:p>
        </w:tc>
      </w:tr>
      <w:tr w:rsidR="00524A5D" w:rsidRPr="00B1477A" w14:paraId="2B14C2EF"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1D79E91C" w14:textId="77777777" w:rsidR="00524A5D" w:rsidRPr="00B1477A" w:rsidRDefault="00000000">
            <w:pPr>
              <w:pStyle w:val="TAL"/>
              <w:rPr>
                <w:rFonts w:cs="Arial"/>
                <w:lang w:eastAsia="ja-JP"/>
              </w:rPr>
            </w:pPr>
            <w:r w:rsidRPr="00B1477A">
              <w:rPr>
                <w:rFonts w:cs="Arial"/>
              </w:rPr>
              <w:t>Frequency hopping</w:t>
            </w:r>
          </w:p>
          <w:p w14:paraId="68F0A180" w14:textId="77777777" w:rsidR="00524A5D" w:rsidRPr="00B1477A" w:rsidRDefault="00000000">
            <w:pPr>
              <w:pStyle w:val="TAL"/>
              <w:rPr>
                <w:rFonts w:cs="Arial"/>
                <w:lang w:eastAsia="ja-JP"/>
              </w:rPr>
            </w:pPr>
            <w:r w:rsidRPr="00B1477A">
              <w:rPr>
                <w:rFonts w:cs="Arial"/>
                <w:lang w:eastAsia="ja-JP"/>
              </w:rPr>
              <w:t>(mpdcch-pdsch-HoppingConfig)</w:t>
            </w:r>
          </w:p>
        </w:tc>
        <w:tc>
          <w:tcPr>
            <w:tcW w:w="1147" w:type="dxa"/>
            <w:tcBorders>
              <w:top w:val="single" w:sz="4" w:space="0" w:color="auto"/>
              <w:left w:val="single" w:sz="4" w:space="0" w:color="auto"/>
              <w:bottom w:val="single" w:sz="4" w:space="0" w:color="auto"/>
              <w:right w:val="single" w:sz="4" w:space="0" w:color="auto"/>
            </w:tcBorders>
            <w:vAlign w:val="center"/>
          </w:tcPr>
          <w:p w14:paraId="72708C88" w14:textId="77777777" w:rsidR="00524A5D" w:rsidRPr="00B1477A"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62CC1FDC" w14:textId="77777777" w:rsidR="00524A5D" w:rsidRPr="00B1477A" w:rsidRDefault="00000000">
            <w:pPr>
              <w:pStyle w:val="TAC"/>
            </w:pPr>
            <w:r w:rsidRPr="00B1477A">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4BEF2ED6" w14:textId="77777777" w:rsidR="00524A5D" w:rsidRPr="00B1477A" w:rsidRDefault="00000000">
            <w:pPr>
              <w:pStyle w:val="TAC"/>
            </w:pPr>
            <w:r w:rsidRPr="00B1477A">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31E4A182" w14:textId="77777777" w:rsidR="00524A5D" w:rsidRPr="00B1477A" w:rsidRDefault="00000000">
            <w:pPr>
              <w:pStyle w:val="TAC"/>
            </w:pPr>
            <w:r w:rsidRPr="00B1477A">
              <w:t>Disabled</w:t>
            </w:r>
          </w:p>
        </w:tc>
      </w:tr>
      <w:tr w:rsidR="00524A5D" w:rsidRPr="00B1477A" w14:paraId="569A355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68701F8" w14:textId="77777777" w:rsidR="00524A5D" w:rsidRPr="00B1477A" w:rsidRDefault="00000000">
            <w:pPr>
              <w:pStyle w:val="TAL"/>
              <w:rPr>
                <w:rFonts w:cs="Arial"/>
                <w:lang w:eastAsia="ja-JP"/>
              </w:rPr>
            </w:pPr>
            <w:r w:rsidRPr="00B1477A">
              <w:rPr>
                <w:rFonts w:cs="Arial"/>
              </w:rPr>
              <w:t>Frequency hopping offset</w:t>
            </w:r>
          </w:p>
          <w:p w14:paraId="14637B4F" w14:textId="77777777" w:rsidR="00524A5D" w:rsidRPr="00B1477A" w:rsidRDefault="00000000">
            <w:pPr>
              <w:pStyle w:val="TAL"/>
              <w:rPr>
                <w:rFonts w:cs="Arial"/>
                <w:lang w:eastAsia="ja-JP"/>
              </w:rPr>
            </w:pPr>
            <w:r w:rsidRPr="00B1477A">
              <w:rPr>
                <w:rFonts w:cs="Arial"/>
                <w:lang w:eastAsia="ja-JP"/>
              </w:rPr>
              <w:t>(mpdcch-pdsch-HoppingOffset)</w:t>
            </w:r>
          </w:p>
        </w:tc>
        <w:tc>
          <w:tcPr>
            <w:tcW w:w="1147" w:type="dxa"/>
            <w:tcBorders>
              <w:top w:val="single" w:sz="4" w:space="0" w:color="auto"/>
              <w:left w:val="single" w:sz="4" w:space="0" w:color="auto"/>
              <w:bottom w:val="single" w:sz="4" w:space="0" w:color="auto"/>
              <w:right w:val="single" w:sz="4" w:space="0" w:color="auto"/>
            </w:tcBorders>
            <w:vAlign w:val="center"/>
          </w:tcPr>
          <w:p w14:paraId="477E54F9" w14:textId="77777777" w:rsidR="00524A5D" w:rsidRPr="00B1477A"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48EB50A" w14:textId="77777777" w:rsidR="00524A5D" w:rsidRPr="00B1477A" w:rsidRDefault="00000000">
            <w:pPr>
              <w:pStyle w:val="TAC"/>
            </w:pPr>
            <w:r w:rsidRPr="00B1477A">
              <w:t>N/A</w:t>
            </w:r>
          </w:p>
        </w:tc>
        <w:tc>
          <w:tcPr>
            <w:tcW w:w="1142" w:type="dxa"/>
            <w:tcBorders>
              <w:top w:val="single" w:sz="4" w:space="0" w:color="auto"/>
              <w:left w:val="single" w:sz="4" w:space="0" w:color="auto"/>
              <w:bottom w:val="single" w:sz="4" w:space="0" w:color="auto"/>
              <w:right w:val="single" w:sz="4" w:space="0" w:color="auto"/>
            </w:tcBorders>
            <w:vAlign w:val="center"/>
          </w:tcPr>
          <w:p w14:paraId="01C41FA5" w14:textId="77777777" w:rsidR="00524A5D" w:rsidRPr="00B1477A" w:rsidRDefault="00000000">
            <w:pPr>
              <w:pStyle w:val="TAC"/>
            </w:pPr>
            <w:r w:rsidRPr="00B1477A">
              <w:t>N/A</w:t>
            </w:r>
          </w:p>
        </w:tc>
        <w:tc>
          <w:tcPr>
            <w:tcW w:w="1142" w:type="dxa"/>
            <w:tcBorders>
              <w:top w:val="single" w:sz="4" w:space="0" w:color="auto"/>
              <w:left w:val="single" w:sz="4" w:space="0" w:color="auto"/>
              <w:bottom w:val="single" w:sz="4" w:space="0" w:color="auto"/>
              <w:right w:val="single" w:sz="4" w:space="0" w:color="auto"/>
            </w:tcBorders>
            <w:vAlign w:val="center"/>
          </w:tcPr>
          <w:p w14:paraId="5BFEBCB4" w14:textId="77777777" w:rsidR="00524A5D" w:rsidRPr="00B1477A" w:rsidRDefault="00000000">
            <w:pPr>
              <w:pStyle w:val="TAC"/>
            </w:pPr>
            <w:r w:rsidRPr="00B1477A">
              <w:t>N/A</w:t>
            </w:r>
          </w:p>
        </w:tc>
      </w:tr>
      <w:tr w:rsidR="00524A5D" w:rsidRPr="00B1477A" w14:paraId="10DB310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4FCFCF4" w14:textId="77777777" w:rsidR="00524A5D" w:rsidRPr="00B1477A" w:rsidRDefault="00000000">
            <w:pPr>
              <w:pStyle w:val="TAL"/>
              <w:rPr>
                <w:rFonts w:cs="Arial"/>
                <w:lang w:eastAsia="ja-JP"/>
              </w:rPr>
            </w:pPr>
            <w:r w:rsidRPr="00B1477A">
              <w:rPr>
                <w:rFonts w:cs="Arial"/>
                <w:lang w:eastAsia="ja-JP"/>
              </w:rPr>
              <w:t>Frequency hopping interval</w:t>
            </w:r>
          </w:p>
          <w:p w14:paraId="28811F3E" w14:textId="77777777" w:rsidR="00524A5D" w:rsidRPr="00B1477A" w:rsidRDefault="00000000">
            <w:pPr>
              <w:pStyle w:val="TAL"/>
              <w:rPr>
                <w:rFonts w:cs="Arial"/>
                <w:lang w:eastAsia="ja-JP"/>
              </w:rPr>
            </w:pPr>
            <w:r w:rsidRPr="00B1477A">
              <w:rPr>
                <w:rFonts w:cs="Arial"/>
                <w:lang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7C985813" w14:textId="77777777" w:rsidR="00524A5D" w:rsidRPr="00B1477A" w:rsidRDefault="00000000">
            <w:pPr>
              <w:pStyle w:val="TAC"/>
            </w:pPr>
            <w:r w:rsidRPr="00B1477A">
              <w:t>ms</w:t>
            </w:r>
          </w:p>
        </w:tc>
        <w:tc>
          <w:tcPr>
            <w:tcW w:w="1142" w:type="dxa"/>
            <w:tcBorders>
              <w:top w:val="single" w:sz="4" w:space="0" w:color="auto"/>
              <w:left w:val="single" w:sz="4" w:space="0" w:color="auto"/>
              <w:bottom w:val="single" w:sz="4" w:space="0" w:color="auto"/>
              <w:right w:val="single" w:sz="4" w:space="0" w:color="auto"/>
            </w:tcBorders>
            <w:vAlign w:val="center"/>
          </w:tcPr>
          <w:p w14:paraId="7B77C6D6" w14:textId="77777777" w:rsidR="00524A5D" w:rsidRPr="00B1477A" w:rsidRDefault="00000000">
            <w:pPr>
              <w:pStyle w:val="TAC"/>
            </w:pPr>
            <w:r w:rsidRPr="00B1477A">
              <w:t>N/A</w:t>
            </w:r>
          </w:p>
        </w:tc>
        <w:tc>
          <w:tcPr>
            <w:tcW w:w="1142" w:type="dxa"/>
            <w:tcBorders>
              <w:top w:val="single" w:sz="4" w:space="0" w:color="auto"/>
              <w:left w:val="single" w:sz="4" w:space="0" w:color="auto"/>
              <w:bottom w:val="single" w:sz="4" w:space="0" w:color="auto"/>
              <w:right w:val="single" w:sz="4" w:space="0" w:color="auto"/>
            </w:tcBorders>
            <w:vAlign w:val="center"/>
          </w:tcPr>
          <w:p w14:paraId="3D13FC59" w14:textId="77777777" w:rsidR="00524A5D" w:rsidRPr="00B1477A" w:rsidRDefault="00000000">
            <w:pPr>
              <w:pStyle w:val="TAC"/>
            </w:pPr>
            <w:r w:rsidRPr="00B1477A">
              <w:t>N/A</w:t>
            </w:r>
          </w:p>
        </w:tc>
        <w:tc>
          <w:tcPr>
            <w:tcW w:w="1142" w:type="dxa"/>
            <w:tcBorders>
              <w:top w:val="single" w:sz="4" w:space="0" w:color="auto"/>
              <w:left w:val="single" w:sz="4" w:space="0" w:color="auto"/>
              <w:bottom w:val="single" w:sz="4" w:space="0" w:color="auto"/>
              <w:right w:val="single" w:sz="4" w:space="0" w:color="auto"/>
            </w:tcBorders>
            <w:vAlign w:val="center"/>
          </w:tcPr>
          <w:p w14:paraId="42C4BEDE" w14:textId="77777777" w:rsidR="00524A5D" w:rsidRPr="00B1477A" w:rsidRDefault="00000000">
            <w:pPr>
              <w:pStyle w:val="TAC"/>
            </w:pPr>
            <w:r w:rsidRPr="00B1477A">
              <w:t>N/A</w:t>
            </w:r>
          </w:p>
        </w:tc>
      </w:tr>
      <w:tr w:rsidR="00524A5D" w:rsidRPr="00B1477A" w14:paraId="087946EA"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3F3AB7C" w14:textId="77777777" w:rsidR="00524A5D" w:rsidRPr="00B1477A" w:rsidRDefault="00000000">
            <w:pPr>
              <w:pStyle w:val="TAL"/>
              <w:rPr>
                <w:rFonts w:cs="Arial"/>
                <w:lang w:eastAsia="ja-JP"/>
              </w:rPr>
            </w:pPr>
            <w:r w:rsidRPr="00B1477A">
              <w:rPr>
                <w:rFonts w:cs="Arial"/>
                <w:lang w:eastAsia="ja-JP"/>
              </w:rPr>
              <w:t>MPDCCH transmission duration</w:t>
            </w:r>
          </w:p>
          <w:p w14:paraId="76068FC2" w14:textId="77777777" w:rsidR="00524A5D" w:rsidRPr="00B1477A" w:rsidRDefault="00000000">
            <w:pPr>
              <w:pStyle w:val="TAL"/>
              <w:rPr>
                <w:rFonts w:cs="Arial"/>
                <w:lang w:eastAsia="ja-JP"/>
              </w:rPr>
            </w:pPr>
            <w:r w:rsidRPr="00B1477A">
              <w:rPr>
                <w:rFonts w:cs="Arial"/>
                <w:lang w:eastAsia="ja-JP"/>
              </w:rPr>
              <w:t>(m</w:t>
            </w:r>
            <w:r w:rsidRPr="00B1477A">
              <w:rPr>
                <w:rFonts w:cs="Arial"/>
              </w:rPr>
              <w:t>PDCCH</w:t>
            </w:r>
            <w:r w:rsidRPr="00B1477A">
              <w:rPr>
                <w:rFonts w:cs="Arial"/>
                <w:lang w:eastAsia="ja-JP"/>
              </w:rPr>
              <w:t>-NumRepetition)</w:t>
            </w:r>
          </w:p>
        </w:tc>
        <w:tc>
          <w:tcPr>
            <w:tcW w:w="1147" w:type="dxa"/>
            <w:tcBorders>
              <w:top w:val="single" w:sz="4" w:space="0" w:color="auto"/>
              <w:left w:val="single" w:sz="4" w:space="0" w:color="auto"/>
              <w:bottom w:val="single" w:sz="4" w:space="0" w:color="auto"/>
              <w:right w:val="single" w:sz="4" w:space="0" w:color="auto"/>
            </w:tcBorders>
            <w:vAlign w:val="center"/>
          </w:tcPr>
          <w:p w14:paraId="74C5EBE7" w14:textId="77777777" w:rsidR="00524A5D" w:rsidRPr="00B1477A" w:rsidRDefault="00000000">
            <w:pPr>
              <w:pStyle w:val="TAC"/>
            </w:pPr>
            <w:r w:rsidRPr="00B1477A">
              <w:t>ms</w:t>
            </w:r>
          </w:p>
        </w:tc>
        <w:tc>
          <w:tcPr>
            <w:tcW w:w="1142" w:type="dxa"/>
            <w:tcBorders>
              <w:top w:val="single" w:sz="4" w:space="0" w:color="auto"/>
              <w:left w:val="single" w:sz="4" w:space="0" w:color="auto"/>
              <w:bottom w:val="single" w:sz="4" w:space="0" w:color="auto"/>
              <w:right w:val="single" w:sz="4" w:space="0" w:color="auto"/>
            </w:tcBorders>
            <w:vAlign w:val="center"/>
          </w:tcPr>
          <w:p w14:paraId="67F7E272" w14:textId="77777777" w:rsidR="00524A5D" w:rsidRPr="00B1477A" w:rsidRDefault="00000000">
            <w:pPr>
              <w:pStyle w:val="TAC"/>
            </w:pPr>
            <w:r w:rsidRPr="00B1477A">
              <w:t>1</w:t>
            </w:r>
          </w:p>
        </w:tc>
        <w:tc>
          <w:tcPr>
            <w:tcW w:w="1142" w:type="dxa"/>
            <w:tcBorders>
              <w:top w:val="single" w:sz="4" w:space="0" w:color="auto"/>
              <w:left w:val="single" w:sz="4" w:space="0" w:color="auto"/>
              <w:bottom w:val="single" w:sz="4" w:space="0" w:color="auto"/>
              <w:right w:val="single" w:sz="4" w:space="0" w:color="auto"/>
            </w:tcBorders>
            <w:vAlign w:val="center"/>
          </w:tcPr>
          <w:p w14:paraId="2BB70E0D" w14:textId="77777777" w:rsidR="00524A5D" w:rsidRPr="00B1477A" w:rsidRDefault="00000000">
            <w:pPr>
              <w:pStyle w:val="TAC"/>
            </w:pPr>
            <w:r w:rsidRPr="00B1477A">
              <w:t>8</w:t>
            </w:r>
          </w:p>
        </w:tc>
        <w:tc>
          <w:tcPr>
            <w:tcW w:w="1142" w:type="dxa"/>
            <w:tcBorders>
              <w:top w:val="single" w:sz="4" w:space="0" w:color="auto"/>
              <w:left w:val="single" w:sz="4" w:space="0" w:color="auto"/>
              <w:bottom w:val="single" w:sz="4" w:space="0" w:color="auto"/>
              <w:right w:val="single" w:sz="4" w:space="0" w:color="auto"/>
            </w:tcBorders>
            <w:vAlign w:val="center"/>
          </w:tcPr>
          <w:p w14:paraId="28A2CC03" w14:textId="77777777" w:rsidR="00524A5D" w:rsidRPr="00B1477A" w:rsidRDefault="00000000">
            <w:pPr>
              <w:pStyle w:val="TAC"/>
            </w:pPr>
            <w:r w:rsidRPr="00B1477A">
              <w:t>64</w:t>
            </w:r>
          </w:p>
        </w:tc>
      </w:tr>
      <w:tr w:rsidR="00524A5D" w:rsidRPr="00B1477A" w14:paraId="6655B52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2FA23ED9" w14:textId="77777777" w:rsidR="00524A5D" w:rsidRPr="00B1477A" w:rsidRDefault="00000000">
            <w:pPr>
              <w:pStyle w:val="TAL"/>
              <w:rPr>
                <w:rFonts w:cs="Arial"/>
                <w:lang w:eastAsia="ja-JP"/>
              </w:rPr>
            </w:pPr>
            <w:r w:rsidRPr="00B1477A">
              <w:rPr>
                <w:rFonts w:cs="Arial"/>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7E51DB60" w14:textId="77777777" w:rsidR="00524A5D" w:rsidRPr="00B1477A"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559FC32" w14:textId="77777777" w:rsidR="00524A5D" w:rsidRPr="00B1477A" w:rsidRDefault="00000000">
            <w:pPr>
              <w:pStyle w:val="TAC"/>
            </w:pPr>
            <w:r w:rsidRPr="00B1477A">
              <w:t>1</w:t>
            </w:r>
          </w:p>
        </w:tc>
        <w:tc>
          <w:tcPr>
            <w:tcW w:w="1142" w:type="dxa"/>
            <w:tcBorders>
              <w:top w:val="single" w:sz="4" w:space="0" w:color="auto"/>
              <w:left w:val="single" w:sz="4" w:space="0" w:color="auto"/>
              <w:bottom w:val="single" w:sz="4" w:space="0" w:color="auto"/>
              <w:right w:val="single" w:sz="4" w:space="0" w:color="auto"/>
            </w:tcBorders>
            <w:vAlign w:val="center"/>
          </w:tcPr>
          <w:p w14:paraId="082CC9A2" w14:textId="77777777" w:rsidR="00524A5D" w:rsidRPr="00B1477A" w:rsidRDefault="00000000">
            <w:pPr>
              <w:pStyle w:val="TAC"/>
            </w:pPr>
            <w:r w:rsidRPr="00B1477A">
              <w:t>8</w:t>
            </w:r>
          </w:p>
        </w:tc>
        <w:tc>
          <w:tcPr>
            <w:tcW w:w="1142" w:type="dxa"/>
            <w:tcBorders>
              <w:top w:val="single" w:sz="4" w:space="0" w:color="auto"/>
              <w:left w:val="single" w:sz="4" w:space="0" w:color="auto"/>
              <w:bottom w:val="single" w:sz="4" w:space="0" w:color="auto"/>
              <w:right w:val="single" w:sz="4" w:space="0" w:color="auto"/>
            </w:tcBorders>
            <w:vAlign w:val="center"/>
          </w:tcPr>
          <w:p w14:paraId="393FF98F" w14:textId="77777777" w:rsidR="00524A5D" w:rsidRPr="00B1477A" w:rsidRDefault="00000000">
            <w:pPr>
              <w:pStyle w:val="TAC"/>
            </w:pPr>
            <w:r w:rsidRPr="00B1477A">
              <w:t>64</w:t>
            </w:r>
          </w:p>
        </w:tc>
      </w:tr>
      <w:tr w:rsidR="00524A5D" w:rsidRPr="00B1477A" w14:paraId="039AE8B8"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01133040" w14:textId="77777777" w:rsidR="00524A5D" w:rsidRPr="00B1477A" w:rsidRDefault="00000000">
            <w:pPr>
              <w:pStyle w:val="TAL"/>
              <w:rPr>
                <w:rFonts w:cs="Arial"/>
                <w:lang w:eastAsia="ja-JP"/>
              </w:rPr>
            </w:pPr>
            <w:r w:rsidRPr="00B1477A">
              <w:rPr>
                <w:rFonts w:cs="Arial"/>
                <w:lang w:eastAsia="ja-JP"/>
              </w:rPr>
              <w:t>Number of narrowbands for frequency hopping</w:t>
            </w:r>
          </w:p>
          <w:p w14:paraId="582EB8A0" w14:textId="77777777" w:rsidR="00524A5D" w:rsidRPr="00B1477A" w:rsidRDefault="00000000">
            <w:pPr>
              <w:pStyle w:val="TAL"/>
              <w:rPr>
                <w:rFonts w:cs="Arial"/>
                <w:lang w:eastAsia="ja-JP"/>
              </w:rPr>
            </w:pPr>
            <w:r w:rsidRPr="00B1477A">
              <w:rPr>
                <w:rFonts w:cs="Arial"/>
                <w:lang w:eastAsia="ja-JP"/>
              </w:rPr>
              <w:t>(mpdcch-pdsch-HoppingNB)</w:t>
            </w:r>
          </w:p>
        </w:tc>
        <w:tc>
          <w:tcPr>
            <w:tcW w:w="1147" w:type="dxa"/>
            <w:tcBorders>
              <w:top w:val="single" w:sz="4" w:space="0" w:color="auto"/>
              <w:left w:val="single" w:sz="4" w:space="0" w:color="auto"/>
              <w:bottom w:val="single" w:sz="4" w:space="0" w:color="auto"/>
              <w:right w:val="single" w:sz="4" w:space="0" w:color="auto"/>
            </w:tcBorders>
            <w:vAlign w:val="center"/>
          </w:tcPr>
          <w:p w14:paraId="136DC6DE" w14:textId="77777777" w:rsidR="00524A5D" w:rsidRPr="00B1477A"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572F16F" w14:textId="77777777" w:rsidR="00524A5D" w:rsidRPr="00B1477A" w:rsidRDefault="00000000">
            <w:pPr>
              <w:pStyle w:val="TAC"/>
            </w:pPr>
            <w:r w:rsidRPr="00B1477A">
              <w:t>N/A</w:t>
            </w:r>
          </w:p>
        </w:tc>
        <w:tc>
          <w:tcPr>
            <w:tcW w:w="1142" w:type="dxa"/>
            <w:tcBorders>
              <w:top w:val="single" w:sz="4" w:space="0" w:color="auto"/>
              <w:left w:val="single" w:sz="4" w:space="0" w:color="auto"/>
              <w:bottom w:val="single" w:sz="4" w:space="0" w:color="auto"/>
              <w:right w:val="single" w:sz="4" w:space="0" w:color="auto"/>
            </w:tcBorders>
            <w:vAlign w:val="center"/>
          </w:tcPr>
          <w:p w14:paraId="55A537C5" w14:textId="77777777" w:rsidR="00524A5D" w:rsidRPr="00B1477A" w:rsidRDefault="00000000">
            <w:pPr>
              <w:pStyle w:val="TAC"/>
            </w:pPr>
            <w:r w:rsidRPr="00B1477A">
              <w:t>N/A</w:t>
            </w:r>
          </w:p>
        </w:tc>
        <w:tc>
          <w:tcPr>
            <w:tcW w:w="1142" w:type="dxa"/>
            <w:tcBorders>
              <w:top w:val="single" w:sz="4" w:space="0" w:color="auto"/>
              <w:left w:val="single" w:sz="4" w:space="0" w:color="auto"/>
              <w:bottom w:val="single" w:sz="4" w:space="0" w:color="auto"/>
              <w:right w:val="single" w:sz="4" w:space="0" w:color="auto"/>
            </w:tcBorders>
            <w:vAlign w:val="center"/>
          </w:tcPr>
          <w:p w14:paraId="3E595190" w14:textId="77777777" w:rsidR="00524A5D" w:rsidRPr="00B1477A" w:rsidRDefault="00000000">
            <w:pPr>
              <w:pStyle w:val="TAC"/>
            </w:pPr>
            <w:r w:rsidRPr="00B1477A">
              <w:t>N/A</w:t>
            </w:r>
          </w:p>
        </w:tc>
      </w:tr>
      <w:tr w:rsidR="00524A5D" w:rsidRPr="00B1477A" w14:paraId="53DA73D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68DE816E" w14:textId="77777777" w:rsidR="00524A5D" w:rsidRPr="00B1477A" w:rsidRDefault="00000000">
            <w:pPr>
              <w:pStyle w:val="TAL"/>
              <w:rPr>
                <w:lang w:eastAsia="ja-JP"/>
              </w:rPr>
            </w:pPr>
            <w:r w:rsidRPr="00B1477A">
              <w:rPr>
                <w:lang w:eastAsia="ja-JP"/>
              </w:rPr>
              <w:t>Starting subframe configuration for MPDCCH</w:t>
            </w:r>
          </w:p>
          <w:p w14:paraId="3B1847B5" w14:textId="77777777" w:rsidR="00524A5D" w:rsidRPr="00B1477A" w:rsidRDefault="00000000">
            <w:pPr>
              <w:pStyle w:val="TAL"/>
              <w:rPr>
                <w:lang w:eastAsia="ja-JP"/>
              </w:rPr>
            </w:pPr>
            <w:r w:rsidRPr="00B1477A">
              <w:rPr>
                <w:lang w:eastAsia="ja-JP"/>
              </w:rPr>
              <w:t>(mpdcch_startSF_UESS)</w:t>
            </w:r>
          </w:p>
        </w:tc>
        <w:tc>
          <w:tcPr>
            <w:tcW w:w="1147" w:type="dxa"/>
            <w:tcBorders>
              <w:top w:val="single" w:sz="4" w:space="0" w:color="auto"/>
              <w:left w:val="single" w:sz="4" w:space="0" w:color="auto"/>
              <w:bottom w:val="single" w:sz="4" w:space="0" w:color="auto"/>
              <w:right w:val="single" w:sz="4" w:space="0" w:color="auto"/>
            </w:tcBorders>
            <w:vAlign w:val="center"/>
          </w:tcPr>
          <w:p w14:paraId="2D83B010" w14:textId="77777777" w:rsidR="00524A5D" w:rsidRPr="00B1477A"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0063054" w14:textId="77777777" w:rsidR="00524A5D" w:rsidRPr="00B1477A" w:rsidRDefault="00000000">
            <w:pPr>
              <w:pStyle w:val="TAC"/>
            </w:pPr>
            <w:r w:rsidRPr="00B1477A">
              <w:t>1</w:t>
            </w:r>
          </w:p>
        </w:tc>
        <w:tc>
          <w:tcPr>
            <w:tcW w:w="1142" w:type="dxa"/>
            <w:tcBorders>
              <w:top w:val="single" w:sz="4" w:space="0" w:color="auto"/>
              <w:left w:val="single" w:sz="4" w:space="0" w:color="auto"/>
              <w:bottom w:val="single" w:sz="4" w:space="0" w:color="auto"/>
              <w:right w:val="single" w:sz="4" w:space="0" w:color="auto"/>
            </w:tcBorders>
            <w:vAlign w:val="center"/>
          </w:tcPr>
          <w:p w14:paraId="7878CA2C" w14:textId="77777777" w:rsidR="00524A5D" w:rsidRPr="00B1477A" w:rsidRDefault="00000000">
            <w:pPr>
              <w:pStyle w:val="TAC"/>
            </w:pPr>
            <w:r w:rsidRPr="00B1477A">
              <w:t>4</w:t>
            </w:r>
          </w:p>
        </w:tc>
        <w:tc>
          <w:tcPr>
            <w:tcW w:w="1142" w:type="dxa"/>
            <w:tcBorders>
              <w:top w:val="single" w:sz="4" w:space="0" w:color="auto"/>
              <w:left w:val="single" w:sz="4" w:space="0" w:color="auto"/>
              <w:bottom w:val="single" w:sz="4" w:space="0" w:color="auto"/>
              <w:right w:val="single" w:sz="4" w:space="0" w:color="auto"/>
            </w:tcBorders>
            <w:vAlign w:val="center"/>
          </w:tcPr>
          <w:p w14:paraId="4CF0FB03" w14:textId="77777777" w:rsidR="00524A5D" w:rsidRPr="00B1477A" w:rsidRDefault="00000000">
            <w:pPr>
              <w:pStyle w:val="TAC"/>
            </w:pPr>
            <w:r w:rsidRPr="00B1477A">
              <w:t>2.5</w:t>
            </w:r>
          </w:p>
        </w:tc>
      </w:tr>
      <w:tr w:rsidR="00524A5D" w:rsidRPr="00B1477A" w14:paraId="18218D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E9AB919" w14:textId="77777777" w:rsidR="00524A5D" w:rsidRPr="00B1477A" w:rsidRDefault="00000000">
            <w:pPr>
              <w:pStyle w:val="TAL"/>
              <w:rPr>
                <w:rFonts w:cs="Arial"/>
                <w:lang w:eastAsia="ja-JP"/>
              </w:rPr>
            </w:pPr>
            <w:r w:rsidRPr="00B1477A">
              <w:rPr>
                <w:rFonts w:cs="Arial"/>
                <w:lang w:eastAsia="ja-JP"/>
              </w:rPr>
              <w:t>Narrowband for MPDCCH</w:t>
            </w:r>
          </w:p>
          <w:p w14:paraId="10BBE48D" w14:textId="77777777" w:rsidR="00524A5D" w:rsidRPr="00B1477A" w:rsidRDefault="00000000">
            <w:pPr>
              <w:pStyle w:val="TAL"/>
              <w:rPr>
                <w:rFonts w:cs="Arial"/>
                <w:lang w:eastAsia="ja-JP"/>
              </w:rPr>
            </w:pPr>
            <w:r w:rsidRPr="00B1477A">
              <w:rPr>
                <w:rFonts w:cs="Arial"/>
                <w:lang w:eastAsia="ja-JP"/>
              </w:rPr>
              <w:t>(mpdcch_Narrowband)</w:t>
            </w:r>
          </w:p>
        </w:tc>
        <w:tc>
          <w:tcPr>
            <w:tcW w:w="1147" w:type="dxa"/>
            <w:tcBorders>
              <w:top w:val="single" w:sz="4" w:space="0" w:color="auto"/>
              <w:left w:val="single" w:sz="4" w:space="0" w:color="auto"/>
              <w:bottom w:val="single" w:sz="4" w:space="0" w:color="auto"/>
              <w:right w:val="single" w:sz="4" w:space="0" w:color="auto"/>
            </w:tcBorders>
            <w:vAlign w:val="center"/>
          </w:tcPr>
          <w:p w14:paraId="133BC16E" w14:textId="77777777" w:rsidR="00524A5D" w:rsidRPr="00B1477A"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6784205" w14:textId="77777777" w:rsidR="00524A5D" w:rsidRPr="00B1477A" w:rsidRDefault="00000000">
            <w:pPr>
              <w:pStyle w:val="TAC"/>
            </w:pPr>
            <w:r w:rsidRPr="00B1477A">
              <w:t>0</w:t>
            </w:r>
          </w:p>
        </w:tc>
        <w:tc>
          <w:tcPr>
            <w:tcW w:w="1142" w:type="dxa"/>
            <w:tcBorders>
              <w:top w:val="single" w:sz="4" w:space="0" w:color="auto"/>
              <w:left w:val="single" w:sz="4" w:space="0" w:color="auto"/>
              <w:bottom w:val="single" w:sz="4" w:space="0" w:color="auto"/>
              <w:right w:val="single" w:sz="4" w:space="0" w:color="auto"/>
            </w:tcBorders>
            <w:vAlign w:val="center"/>
          </w:tcPr>
          <w:p w14:paraId="7E89A855" w14:textId="77777777" w:rsidR="00524A5D" w:rsidRPr="00B1477A" w:rsidRDefault="00000000">
            <w:pPr>
              <w:pStyle w:val="TAC"/>
            </w:pPr>
            <w:r w:rsidRPr="00B1477A">
              <w:t>0</w:t>
            </w:r>
          </w:p>
        </w:tc>
        <w:tc>
          <w:tcPr>
            <w:tcW w:w="1142" w:type="dxa"/>
            <w:tcBorders>
              <w:top w:val="single" w:sz="4" w:space="0" w:color="auto"/>
              <w:left w:val="single" w:sz="4" w:space="0" w:color="auto"/>
              <w:bottom w:val="single" w:sz="4" w:space="0" w:color="auto"/>
              <w:right w:val="single" w:sz="4" w:space="0" w:color="auto"/>
            </w:tcBorders>
            <w:vAlign w:val="center"/>
          </w:tcPr>
          <w:p w14:paraId="020BC217" w14:textId="77777777" w:rsidR="00524A5D" w:rsidRPr="00B1477A" w:rsidRDefault="00000000">
            <w:pPr>
              <w:pStyle w:val="TAC"/>
            </w:pPr>
            <w:r w:rsidRPr="00B1477A">
              <w:t>0</w:t>
            </w:r>
          </w:p>
        </w:tc>
      </w:tr>
      <w:tr w:rsidR="00524A5D" w:rsidRPr="00B1477A" w14:paraId="41BCD4A4"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A401F9B" w14:textId="77777777" w:rsidR="00524A5D" w:rsidRPr="00B1477A" w:rsidRDefault="00000000">
            <w:pPr>
              <w:pStyle w:val="TAL"/>
              <w:rPr>
                <w:lang w:eastAsia="ja-JP"/>
              </w:rPr>
            </w:pPr>
            <w:r w:rsidRPr="00B1477A">
              <w:rPr>
                <w:lang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690975CB" w14:textId="77777777" w:rsidR="00524A5D" w:rsidRPr="00B1477A"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AF8C995" w14:textId="77777777" w:rsidR="00524A5D" w:rsidRPr="00B1477A" w:rsidRDefault="00000000">
            <w:pPr>
              <w:pStyle w:val="TAC"/>
            </w:pPr>
            <w:r w:rsidRPr="00B1477A">
              <w:t>8</w:t>
            </w:r>
          </w:p>
        </w:tc>
        <w:tc>
          <w:tcPr>
            <w:tcW w:w="1142" w:type="dxa"/>
            <w:tcBorders>
              <w:top w:val="single" w:sz="4" w:space="0" w:color="auto"/>
              <w:left w:val="single" w:sz="4" w:space="0" w:color="auto"/>
              <w:bottom w:val="single" w:sz="4" w:space="0" w:color="auto"/>
              <w:right w:val="single" w:sz="4" w:space="0" w:color="auto"/>
            </w:tcBorders>
            <w:vAlign w:val="center"/>
          </w:tcPr>
          <w:p w14:paraId="255A34FE" w14:textId="77777777" w:rsidR="00524A5D" w:rsidRPr="00B1477A" w:rsidRDefault="00000000">
            <w:pPr>
              <w:pStyle w:val="TAC"/>
            </w:pPr>
            <w:r w:rsidRPr="00B1477A">
              <w:t>24</w:t>
            </w:r>
          </w:p>
        </w:tc>
        <w:tc>
          <w:tcPr>
            <w:tcW w:w="1142" w:type="dxa"/>
            <w:tcBorders>
              <w:top w:val="single" w:sz="4" w:space="0" w:color="auto"/>
              <w:left w:val="single" w:sz="4" w:space="0" w:color="auto"/>
              <w:bottom w:val="single" w:sz="4" w:space="0" w:color="auto"/>
              <w:right w:val="single" w:sz="4" w:space="0" w:color="auto"/>
            </w:tcBorders>
            <w:vAlign w:val="center"/>
          </w:tcPr>
          <w:p w14:paraId="10AFC247" w14:textId="77777777" w:rsidR="00524A5D" w:rsidRPr="00B1477A" w:rsidRDefault="00000000">
            <w:pPr>
              <w:pStyle w:val="TAC"/>
            </w:pPr>
            <w:r w:rsidRPr="00B1477A">
              <w:t>24</w:t>
            </w:r>
          </w:p>
        </w:tc>
      </w:tr>
      <w:tr w:rsidR="00524A5D" w:rsidRPr="00B1477A" w14:paraId="3113C6A3" w14:textId="77777777">
        <w:trPr>
          <w:cantSplit/>
          <w:trHeight w:val="352"/>
          <w:jc w:val="center"/>
        </w:trPr>
        <w:tc>
          <w:tcPr>
            <w:tcW w:w="8081" w:type="dxa"/>
            <w:gridSpan w:val="6"/>
            <w:tcBorders>
              <w:top w:val="single" w:sz="4" w:space="0" w:color="auto"/>
              <w:left w:val="single" w:sz="4" w:space="0" w:color="auto"/>
              <w:bottom w:val="single" w:sz="4" w:space="0" w:color="auto"/>
              <w:right w:val="single" w:sz="4" w:space="0" w:color="auto"/>
            </w:tcBorders>
            <w:vAlign w:val="center"/>
          </w:tcPr>
          <w:p w14:paraId="04366FEC" w14:textId="77777777" w:rsidR="00524A5D" w:rsidRPr="00B1477A" w:rsidRDefault="00000000">
            <w:pPr>
              <w:pStyle w:val="TAN"/>
            </w:pPr>
            <w:r w:rsidRPr="00B1477A">
              <w:t>Note 1:</w:t>
            </w:r>
            <w:r w:rsidRPr="00B1477A">
              <w:tab/>
            </w:r>
            <m:oMath>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=1</m:t>
              </m:r>
            </m:oMath>
            <w:r w:rsidRPr="00B1477A">
              <w:t>.</w:t>
            </w:r>
          </w:p>
          <w:p w14:paraId="37706A21" w14:textId="77777777" w:rsidR="00524A5D" w:rsidRPr="00B1477A" w:rsidRDefault="00000000">
            <w:pPr>
              <w:pStyle w:val="TAN"/>
            </w:pPr>
            <w:r w:rsidRPr="00B1477A">
              <w:t>Note 2:</w:t>
            </w:r>
            <w:r w:rsidRPr="00B1477A">
              <w:tab/>
              <w:t>For each test,</w:t>
            </w:r>
            <w:r w:rsidRPr="00B1477A">
              <w:rPr>
                <w:rFonts w:eastAsia="Malgun Gothic"/>
              </w:rPr>
              <w:t xml:space="preserve"> </w:t>
            </w:r>
            <w:r w:rsidRPr="00B1477A">
              <w:t>DC subcarrier puncturing shall be considered.</w:t>
            </w:r>
          </w:p>
          <w:p w14:paraId="6EA45312" w14:textId="77777777" w:rsidR="00524A5D" w:rsidRPr="00B1477A" w:rsidRDefault="00000000">
            <w:pPr>
              <w:pStyle w:val="TAN"/>
              <w:rPr>
                <w:rFonts w:eastAsia="?? ??"/>
                <w:lang w:eastAsia="ja-JP"/>
              </w:rPr>
            </w:pPr>
            <w:r w:rsidRPr="00B1477A">
              <w:t>Note 3:</w:t>
            </w:r>
            <w:r w:rsidRPr="00B1477A">
              <w:tab/>
              <w:t>If not otherwise stated, the values in this table refer to parameters in TS 36.211 [3] or/and TS 36.213 as appropriate.</w:t>
            </w:r>
          </w:p>
        </w:tc>
      </w:tr>
      <w:bookmarkEnd w:id="2114"/>
    </w:tbl>
    <w:p w14:paraId="5EB820AC" w14:textId="77777777" w:rsidR="00524A5D" w:rsidRPr="00B1477A" w:rsidRDefault="00524A5D"/>
    <w:p w14:paraId="58CA4EEF" w14:textId="77777777" w:rsidR="00524A5D" w:rsidRPr="00B1477A" w:rsidRDefault="00000000" w:rsidP="00591F55">
      <w:pPr>
        <w:pStyle w:val="TH"/>
        <w:rPr>
          <w:lang w:eastAsia="en-GB"/>
        </w:rPr>
      </w:pPr>
      <w:r w:rsidRPr="00B1477A">
        <w:rPr>
          <w:lang w:eastAsia="en-GB"/>
        </w:rPr>
        <w:lastRenderedPageBreak/>
        <w:t>Table 8.2.</w:t>
      </w:r>
      <w:r w:rsidRPr="00B1477A">
        <w:t>1</w:t>
      </w:r>
      <w:r w:rsidRPr="00B1477A">
        <w:rPr>
          <w:lang w:eastAsia="en-GB"/>
        </w:rPr>
        <w:t>.1</w:t>
      </w:r>
      <w:r w:rsidRPr="00B1477A">
        <w:t>.1.3</w:t>
      </w:r>
      <w:r w:rsidRPr="00B1477A">
        <w:rPr>
          <w:lang w:eastAsia="en-GB"/>
        </w:rPr>
        <w:t>-2: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B1477A" w14:paraId="3B55E02F"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6443089B" w14:textId="77777777" w:rsidR="00524A5D" w:rsidRPr="00B1477A" w:rsidRDefault="00000000">
            <w:pPr>
              <w:pStyle w:val="TAH"/>
              <w:rPr>
                <w:rFonts w:cs="Arial"/>
                <w:kern w:val="2"/>
              </w:rPr>
            </w:pPr>
            <w:bookmarkStart w:id="2115" w:name="MCCQCTEMPBM_00000560"/>
            <w:r w:rsidRPr="00B1477A">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7AADFDB8" w14:textId="77777777" w:rsidR="00524A5D" w:rsidRPr="00B1477A" w:rsidRDefault="00000000">
            <w:pPr>
              <w:pStyle w:val="TAH"/>
              <w:rPr>
                <w:rFonts w:cs="Arial"/>
                <w:kern w:val="2"/>
              </w:rPr>
            </w:pPr>
            <w:r w:rsidRPr="00B1477A">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7FEB6CC2" w14:textId="77777777" w:rsidR="00524A5D" w:rsidRPr="00B1477A" w:rsidRDefault="00000000">
            <w:pPr>
              <w:pStyle w:val="TAH"/>
              <w:rPr>
                <w:rFonts w:cs="Arial"/>
                <w:kern w:val="2"/>
              </w:rPr>
            </w:pPr>
            <w:r w:rsidRPr="00B1477A">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05B8447E" w14:textId="77777777" w:rsidR="00524A5D" w:rsidRPr="00B1477A" w:rsidRDefault="00000000">
            <w:pPr>
              <w:pStyle w:val="TAH"/>
              <w:rPr>
                <w:rFonts w:cs="Arial"/>
                <w:kern w:val="2"/>
              </w:rPr>
            </w:pPr>
            <w:r w:rsidRPr="00B1477A">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09284C8D" w14:textId="77777777" w:rsidR="00524A5D" w:rsidRPr="00B1477A" w:rsidRDefault="00000000">
            <w:pPr>
              <w:pStyle w:val="TAH"/>
              <w:rPr>
                <w:rFonts w:cs="Arial"/>
                <w:kern w:val="2"/>
              </w:rPr>
            </w:pPr>
            <w:r w:rsidRPr="00B1477A">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6A0D683B" w14:textId="77777777" w:rsidR="00524A5D" w:rsidRPr="00B1477A" w:rsidRDefault="00000000">
            <w:pPr>
              <w:pStyle w:val="TAH"/>
              <w:rPr>
                <w:rFonts w:cs="Arial"/>
                <w:kern w:val="2"/>
              </w:rPr>
            </w:pPr>
            <w:r w:rsidRPr="00B1477A">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1F648351" w14:textId="77777777" w:rsidR="00524A5D" w:rsidRPr="00B1477A" w:rsidRDefault="00000000">
            <w:pPr>
              <w:pStyle w:val="TAH"/>
              <w:rPr>
                <w:rFonts w:cs="Arial"/>
                <w:kern w:val="2"/>
              </w:rPr>
            </w:pPr>
            <w:r w:rsidRPr="00B1477A">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6E0E72C5" w14:textId="77777777" w:rsidR="00524A5D" w:rsidRPr="00B1477A" w:rsidRDefault="00000000">
            <w:pPr>
              <w:pStyle w:val="TAH"/>
              <w:rPr>
                <w:rFonts w:cs="Arial"/>
                <w:kern w:val="2"/>
              </w:rPr>
            </w:pPr>
            <w:r w:rsidRPr="00B1477A">
              <w:rPr>
                <w:rFonts w:cs="Arial"/>
                <w:kern w:val="2"/>
              </w:rPr>
              <w:t>UE Category</w:t>
            </w:r>
          </w:p>
        </w:tc>
      </w:tr>
      <w:tr w:rsidR="00524A5D" w:rsidRPr="00B1477A" w14:paraId="16C54000"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68864536" w14:textId="77777777" w:rsidR="00524A5D" w:rsidRPr="00B1477A"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021A162B" w14:textId="77777777" w:rsidR="00524A5D" w:rsidRPr="00B1477A"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3DD1122A" w14:textId="77777777" w:rsidR="00524A5D" w:rsidRPr="00B1477A"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18B2A4FD" w14:textId="77777777" w:rsidR="00524A5D" w:rsidRPr="00B1477A"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18702C38" w14:textId="77777777" w:rsidR="00524A5D" w:rsidRPr="00B1477A"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225D1D90" w14:textId="77777777" w:rsidR="00524A5D" w:rsidRPr="00B1477A"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6943E025" w14:textId="77777777" w:rsidR="00524A5D" w:rsidRPr="00B1477A" w:rsidRDefault="00000000">
            <w:pPr>
              <w:pStyle w:val="TAH"/>
              <w:rPr>
                <w:rFonts w:cs="Arial"/>
                <w:kern w:val="2"/>
              </w:rPr>
            </w:pPr>
            <w:r w:rsidRPr="00B1477A">
              <w:rPr>
                <w:rFonts w:cs="Arial"/>
                <w:kern w:val="2"/>
              </w:rPr>
              <w:t>Fraction of Maximum</w:t>
            </w:r>
          </w:p>
          <w:p w14:paraId="6BFAEC8A" w14:textId="77777777" w:rsidR="00524A5D" w:rsidRPr="00B1477A" w:rsidRDefault="00000000">
            <w:pPr>
              <w:pStyle w:val="TAH"/>
              <w:rPr>
                <w:rFonts w:cs="Arial"/>
                <w:kern w:val="2"/>
              </w:rPr>
            </w:pPr>
            <w:r w:rsidRPr="00B1477A">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14516910" w14:textId="77777777" w:rsidR="00524A5D" w:rsidRPr="00B1477A" w:rsidRDefault="00000000">
            <w:pPr>
              <w:pStyle w:val="TAH"/>
              <w:rPr>
                <w:rFonts w:cs="Arial"/>
                <w:kern w:val="2"/>
              </w:rPr>
            </w:pPr>
            <w:r w:rsidRPr="00B1477A">
              <w:rPr>
                <w:rFonts w:cs="Arial"/>
                <w:kern w:val="2"/>
              </w:rPr>
              <w:t>SNR (dB)</w:t>
            </w:r>
          </w:p>
        </w:tc>
        <w:tc>
          <w:tcPr>
            <w:tcW w:w="469" w:type="pct"/>
            <w:vMerge/>
            <w:tcBorders>
              <w:left w:val="single" w:sz="4" w:space="0" w:color="auto"/>
              <w:bottom w:val="single" w:sz="4" w:space="0" w:color="auto"/>
              <w:right w:val="single" w:sz="4" w:space="0" w:color="auto"/>
            </w:tcBorders>
          </w:tcPr>
          <w:p w14:paraId="12385944" w14:textId="77777777" w:rsidR="00524A5D" w:rsidRPr="00B1477A" w:rsidRDefault="00524A5D">
            <w:pPr>
              <w:pStyle w:val="TAH"/>
              <w:rPr>
                <w:rFonts w:cs="Arial"/>
                <w:kern w:val="2"/>
              </w:rPr>
            </w:pPr>
          </w:p>
        </w:tc>
      </w:tr>
      <w:tr w:rsidR="00524A5D" w:rsidRPr="00B1477A" w14:paraId="33FFE3A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2834FF9E" w14:textId="77777777" w:rsidR="00524A5D" w:rsidRPr="00B1477A" w:rsidRDefault="00000000">
            <w:pPr>
              <w:pStyle w:val="TAC"/>
              <w:rPr>
                <w:rFonts w:cs="Arial"/>
                <w:kern w:val="2"/>
              </w:rPr>
            </w:pPr>
            <w:r w:rsidRPr="00B1477A">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143F0C0B" w14:textId="77777777" w:rsidR="00524A5D" w:rsidRPr="00B1477A" w:rsidRDefault="00000000">
            <w:pPr>
              <w:pStyle w:val="TAC"/>
              <w:rPr>
                <w:rFonts w:cs="Arial"/>
                <w:kern w:val="2"/>
                <w:lang w:eastAsia="ja-JP"/>
              </w:rPr>
            </w:pPr>
            <w:r w:rsidRPr="00B1477A">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51BDCBF3" w14:textId="77777777" w:rsidR="00524A5D" w:rsidRPr="00B1477A" w:rsidRDefault="00000000">
            <w:pPr>
              <w:pStyle w:val="TAC"/>
              <w:rPr>
                <w:rFonts w:cs="Arial"/>
                <w:kern w:val="2"/>
              </w:rPr>
            </w:pPr>
            <w:r w:rsidRPr="00B1477A">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79460DD4" w14:textId="77777777" w:rsidR="00524A5D" w:rsidRPr="00B1477A" w:rsidRDefault="00000000">
            <w:pPr>
              <w:pStyle w:val="TAC"/>
              <w:rPr>
                <w:rFonts w:cs="Arial"/>
                <w:kern w:val="2"/>
              </w:rPr>
            </w:pPr>
            <w:r w:rsidRPr="00B1477A">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F8D7514" w14:textId="77777777" w:rsidR="00524A5D" w:rsidRPr="00B1477A" w:rsidRDefault="00000000">
            <w:pPr>
              <w:pStyle w:val="TAC"/>
              <w:rPr>
                <w:rFonts w:cs="Arial"/>
                <w:kern w:val="2"/>
              </w:rPr>
            </w:pPr>
            <w:r w:rsidRPr="00B1477A">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40D14BDE" w14:textId="77777777" w:rsidR="00524A5D" w:rsidRPr="00B1477A" w:rsidRDefault="00000000">
            <w:pPr>
              <w:pStyle w:val="TAC"/>
              <w:rPr>
                <w:rFonts w:cs="Arial"/>
                <w:kern w:val="2"/>
              </w:rPr>
            </w:pPr>
            <w:r w:rsidRPr="00B1477A">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858680E" w14:textId="77777777" w:rsidR="00524A5D" w:rsidRPr="00B1477A" w:rsidRDefault="00000000">
            <w:pPr>
              <w:pStyle w:val="TAC"/>
              <w:rPr>
                <w:rFonts w:cs="Arial"/>
                <w:kern w:val="2"/>
              </w:rPr>
            </w:pPr>
            <w:r w:rsidRPr="00B1477A">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329CA3D9" w14:textId="77777777" w:rsidR="00524A5D" w:rsidRPr="00B1477A" w:rsidRDefault="00000000">
            <w:pPr>
              <w:pStyle w:val="TAC"/>
              <w:rPr>
                <w:rFonts w:cs="Arial"/>
                <w:kern w:val="2"/>
              </w:rPr>
            </w:pPr>
            <w:r w:rsidRPr="00B1477A">
              <w:rPr>
                <w:rFonts w:cs="Arial"/>
                <w:kern w:val="2"/>
              </w:rPr>
              <w:t>10.4</w:t>
            </w:r>
          </w:p>
        </w:tc>
        <w:tc>
          <w:tcPr>
            <w:tcW w:w="469" w:type="pct"/>
            <w:tcBorders>
              <w:top w:val="single" w:sz="4" w:space="0" w:color="auto"/>
              <w:left w:val="single" w:sz="4" w:space="0" w:color="auto"/>
              <w:bottom w:val="single" w:sz="4" w:space="0" w:color="auto"/>
              <w:right w:val="single" w:sz="4" w:space="0" w:color="auto"/>
            </w:tcBorders>
          </w:tcPr>
          <w:p w14:paraId="3E468F9A" w14:textId="77777777" w:rsidR="00524A5D" w:rsidRPr="00B1477A" w:rsidRDefault="00000000">
            <w:pPr>
              <w:pStyle w:val="TAC"/>
              <w:rPr>
                <w:rFonts w:cs="Arial"/>
                <w:kern w:val="2"/>
              </w:rPr>
            </w:pPr>
            <w:r w:rsidRPr="00B1477A">
              <w:rPr>
                <w:rFonts w:cs="Arial"/>
                <w:kern w:val="2"/>
              </w:rPr>
              <w:t>M1</w:t>
            </w:r>
          </w:p>
        </w:tc>
      </w:tr>
      <w:tr w:rsidR="00524A5D" w:rsidRPr="00B1477A" w14:paraId="66C8B15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ACC8BC6" w14:textId="77777777" w:rsidR="00524A5D" w:rsidRPr="00B1477A" w:rsidRDefault="00000000">
            <w:pPr>
              <w:pStyle w:val="TAC"/>
              <w:rPr>
                <w:rFonts w:cs="Arial"/>
                <w:kern w:val="2"/>
              </w:rPr>
            </w:pPr>
            <w:r w:rsidRPr="00B1477A">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141B278A" w14:textId="77777777" w:rsidR="00524A5D" w:rsidRPr="00B1477A" w:rsidRDefault="00000000">
            <w:pPr>
              <w:pStyle w:val="TAC"/>
              <w:rPr>
                <w:rFonts w:cs="Arial"/>
                <w:kern w:val="2"/>
              </w:rPr>
            </w:pPr>
            <w:r w:rsidRPr="00B1477A">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70C88F4E" w14:textId="77777777" w:rsidR="00524A5D" w:rsidRPr="00B1477A" w:rsidRDefault="00000000">
            <w:pPr>
              <w:pStyle w:val="TAC"/>
              <w:rPr>
                <w:rFonts w:cs="Arial"/>
                <w:kern w:val="2"/>
              </w:rPr>
            </w:pPr>
            <w:r w:rsidRPr="00B1477A">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592E89B0" w14:textId="77777777" w:rsidR="00524A5D" w:rsidRPr="00B1477A" w:rsidRDefault="00000000">
            <w:pPr>
              <w:pStyle w:val="TAC"/>
              <w:rPr>
                <w:rFonts w:cs="Arial"/>
                <w:kern w:val="2"/>
              </w:rPr>
            </w:pPr>
            <w:r w:rsidRPr="00B1477A">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9650392" w14:textId="77777777" w:rsidR="00524A5D" w:rsidRPr="00B1477A" w:rsidRDefault="00000000">
            <w:pPr>
              <w:pStyle w:val="TAC"/>
              <w:rPr>
                <w:rFonts w:cs="Arial"/>
                <w:kern w:val="2"/>
              </w:rPr>
            </w:pPr>
            <w:r w:rsidRPr="00B1477A">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6346E1B0" w14:textId="77777777" w:rsidR="00524A5D" w:rsidRPr="00B1477A" w:rsidRDefault="00000000">
            <w:pPr>
              <w:pStyle w:val="TAC"/>
              <w:rPr>
                <w:rFonts w:cs="Arial"/>
                <w:kern w:val="2"/>
              </w:rPr>
            </w:pPr>
            <w:r w:rsidRPr="00B1477A">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14CFB20" w14:textId="77777777" w:rsidR="00524A5D" w:rsidRPr="00B1477A" w:rsidRDefault="00000000">
            <w:pPr>
              <w:pStyle w:val="TAC"/>
              <w:rPr>
                <w:rFonts w:cs="Arial"/>
                <w:kern w:val="2"/>
              </w:rPr>
            </w:pPr>
            <w:r w:rsidRPr="00B1477A">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4ABA76" w14:textId="77777777" w:rsidR="00524A5D" w:rsidRPr="00B1477A" w:rsidRDefault="00000000">
            <w:pPr>
              <w:pStyle w:val="TAC"/>
              <w:rPr>
                <w:rFonts w:cs="Arial"/>
                <w:kern w:val="2"/>
              </w:rPr>
            </w:pPr>
            <w:r w:rsidRPr="00B1477A">
              <w:rPr>
                <w:rFonts w:cs="Arial"/>
                <w:kern w:val="2"/>
              </w:rPr>
              <w:t>-4.2</w:t>
            </w:r>
          </w:p>
        </w:tc>
        <w:tc>
          <w:tcPr>
            <w:tcW w:w="469" w:type="pct"/>
            <w:tcBorders>
              <w:top w:val="single" w:sz="4" w:space="0" w:color="auto"/>
              <w:left w:val="single" w:sz="4" w:space="0" w:color="auto"/>
              <w:bottom w:val="single" w:sz="4" w:space="0" w:color="auto"/>
              <w:right w:val="single" w:sz="4" w:space="0" w:color="auto"/>
            </w:tcBorders>
          </w:tcPr>
          <w:p w14:paraId="5AE037C7" w14:textId="77777777" w:rsidR="00524A5D" w:rsidRPr="00B1477A" w:rsidRDefault="00000000">
            <w:pPr>
              <w:pStyle w:val="TAC"/>
              <w:rPr>
                <w:rFonts w:cs="Arial"/>
                <w:kern w:val="2"/>
              </w:rPr>
            </w:pPr>
            <w:r w:rsidRPr="00B1477A">
              <w:rPr>
                <w:rFonts w:cs="Arial"/>
                <w:kern w:val="2"/>
              </w:rPr>
              <w:t>M1</w:t>
            </w:r>
          </w:p>
        </w:tc>
      </w:tr>
      <w:tr w:rsidR="00524A5D" w:rsidRPr="00B1477A" w14:paraId="664E155A"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C478370" w14:textId="77777777" w:rsidR="00524A5D" w:rsidRPr="00B1477A" w:rsidRDefault="00000000">
            <w:pPr>
              <w:pStyle w:val="TAC"/>
              <w:rPr>
                <w:rFonts w:cs="Arial"/>
                <w:kern w:val="2"/>
              </w:rPr>
            </w:pPr>
            <w:r w:rsidRPr="00B1477A">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1E8A21B4" w14:textId="77777777" w:rsidR="00524A5D" w:rsidRPr="00B1477A" w:rsidRDefault="00000000">
            <w:pPr>
              <w:pStyle w:val="TAC"/>
              <w:rPr>
                <w:rFonts w:cs="Arial"/>
                <w:kern w:val="2"/>
              </w:rPr>
            </w:pPr>
            <w:r w:rsidRPr="00B1477A">
              <w:rPr>
                <w:rFonts w:cs="Arial"/>
                <w:kern w:val="2"/>
              </w:rPr>
              <w:t>1.4MHz QPSK 1/</w:t>
            </w:r>
            <w:r w:rsidRPr="00B1477A">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343BAAD7" w14:textId="77777777" w:rsidR="00524A5D" w:rsidRPr="00B1477A" w:rsidRDefault="00000000">
            <w:pPr>
              <w:pStyle w:val="TAC"/>
              <w:rPr>
                <w:rFonts w:cs="Arial"/>
                <w:kern w:val="2"/>
              </w:rPr>
            </w:pPr>
            <w:r w:rsidRPr="00B1477A">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015D9A3" w14:textId="77777777" w:rsidR="00524A5D" w:rsidRPr="00B1477A" w:rsidRDefault="00000000">
            <w:pPr>
              <w:pStyle w:val="TAC"/>
              <w:rPr>
                <w:rFonts w:cs="Arial"/>
                <w:kern w:val="2"/>
              </w:rPr>
            </w:pPr>
            <w:r w:rsidRPr="00B1477A">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114B32C3" w14:textId="77777777" w:rsidR="00524A5D" w:rsidRPr="00B1477A" w:rsidRDefault="00000000">
            <w:pPr>
              <w:pStyle w:val="TAC"/>
              <w:rPr>
                <w:rFonts w:cs="Arial"/>
                <w:kern w:val="2"/>
              </w:rPr>
            </w:pPr>
            <w:r w:rsidRPr="00B1477A">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0CE70FBA" w14:textId="77777777" w:rsidR="00524A5D" w:rsidRPr="00B1477A" w:rsidRDefault="00000000">
            <w:pPr>
              <w:pStyle w:val="TAC"/>
              <w:rPr>
                <w:rFonts w:cs="Arial"/>
                <w:kern w:val="2"/>
              </w:rPr>
            </w:pPr>
            <w:r w:rsidRPr="00B1477A">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1752FE7B" w14:textId="77777777" w:rsidR="00524A5D" w:rsidRPr="00B1477A" w:rsidRDefault="00000000">
            <w:pPr>
              <w:pStyle w:val="TAC"/>
              <w:rPr>
                <w:rFonts w:cs="Arial"/>
                <w:kern w:val="2"/>
              </w:rPr>
            </w:pPr>
            <w:r w:rsidRPr="00B1477A">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F97917" w14:textId="77777777" w:rsidR="00524A5D" w:rsidRPr="00B1477A" w:rsidRDefault="00000000">
            <w:pPr>
              <w:pStyle w:val="TAC"/>
              <w:rPr>
                <w:rFonts w:cs="Arial"/>
                <w:kern w:val="2"/>
              </w:rPr>
            </w:pPr>
            <w:r w:rsidRPr="00B1477A">
              <w:rPr>
                <w:rFonts w:cs="Arial"/>
                <w:kern w:val="2"/>
              </w:rPr>
              <w:t>-11.5</w:t>
            </w:r>
          </w:p>
        </w:tc>
        <w:tc>
          <w:tcPr>
            <w:tcW w:w="469" w:type="pct"/>
            <w:tcBorders>
              <w:top w:val="single" w:sz="4" w:space="0" w:color="auto"/>
              <w:left w:val="single" w:sz="4" w:space="0" w:color="auto"/>
              <w:bottom w:val="single" w:sz="4" w:space="0" w:color="auto"/>
              <w:right w:val="single" w:sz="4" w:space="0" w:color="auto"/>
            </w:tcBorders>
          </w:tcPr>
          <w:p w14:paraId="2EA76157" w14:textId="77777777" w:rsidR="00524A5D" w:rsidRPr="00B1477A" w:rsidRDefault="00000000">
            <w:pPr>
              <w:pStyle w:val="TAC"/>
              <w:rPr>
                <w:rFonts w:cs="Arial"/>
                <w:kern w:val="2"/>
              </w:rPr>
            </w:pPr>
            <w:r w:rsidRPr="00B1477A">
              <w:rPr>
                <w:rFonts w:cs="Arial"/>
                <w:lang w:eastAsia="ja-JP"/>
              </w:rPr>
              <w:t>M1</w:t>
            </w:r>
          </w:p>
        </w:tc>
      </w:tr>
      <w:bookmarkEnd w:id="2115"/>
    </w:tbl>
    <w:p w14:paraId="5C961A3A" w14:textId="77777777" w:rsidR="00524A5D" w:rsidRPr="00B1477A" w:rsidRDefault="00524A5D"/>
    <w:p w14:paraId="0578F891" w14:textId="77777777" w:rsidR="00524A5D" w:rsidRPr="00B1477A" w:rsidRDefault="00000000">
      <w:pPr>
        <w:rPr>
          <w:lang w:eastAsia="zh-TW"/>
        </w:rPr>
      </w:pPr>
      <w:r w:rsidRPr="00B1477A">
        <w:t>The normative reference for this requirement is TS 36.102[11] clause 8.2.1.1.1.1</w:t>
      </w:r>
      <w:r w:rsidRPr="00B1477A">
        <w:rPr>
          <w:lang w:eastAsia="zh-TW"/>
        </w:rPr>
        <w:t>.</w:t>
      </w:r>
    </w:p>
    <w:p w14:paraId="0CE48FD2" w14:textId="77777777" w:rsidR="00524A5D" w:rsidRPr="00B1477A" w:rsidRDefault="00000000">
      <w:pPr>
        <w:pStyle w:val="H6"/>
        <w:rPr>
          <w:snapToGrid w:val="0"/>
          <w:kern w:val="2"/>
        </w:rPr>
      </w:pPr>
      <w:r w:rsidRPr="00B1477A">
        <w:rPr>
          <w:snapToGrid w:val="0"/>
          <w:kern w:val="2"/>
        </w:rPr>
        <w:t>8.2.1.1.1.4</w:t>
      </w:r>
      <w:r w:rsidRPr="00B1477A">
        <w:rPr>
          <w:snapToGrid w:val="0"/>
          <w:kern w:val="2"/>
        </w:rPr>
        <w:tab/>
        <w:t>Test description</w:t>
      </w:r>
    </w:p>
    <w:p w14:paraId="376E2728" w14:textId="77777777" w:rsidR="00524A5D" w:rsidRPr="00B1477A" w:rsidRDefault="00000000">
      <w:pPr>
        <w:pStyle w:val="H6"/>
      </w:pPr>
      <w:r w:rsidRPr="00B1477A">
        <w:t>8.2.1.1.1.4.1</w:t>
      </w:r>
      <w:r w:rsidRPr="00B1477A">
        <w:tab/>
        <w:t>Initial conditions</w:t>
      </w:r>
    </w:p>
    <w:p w14:paraId="17E10865"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2F0BBC85" w14:textId="77777777" w:rsidR="00524A5D" w:rsidRPr="00B1477A" w:rsidRDefault="00000000">
      <w:r w:rsidRPr="00B1477A">
        <w:t>Configurations of PDSCH and MPDCCH before measurement are specified in Annex C.2.</w:t>
      </w:r>
    </w:p>
    <w:p w14:paraId="704C0C23" w14:textId="458B4C49" w:rsidR="00524A5D" w:rsidRPr="00B1477A" w:rsidRDefault="00000000">
      <w:r w:rsidRPr="00B1477A">
        <w:t>Test Environment: Normal, as defined in TS 36.508 [</w:t>
      </w:r>
      <w:r w:rsidR="00730853" w:rsidRPr="00B1477A">
        <w:t>12</w:t>
      </w:r>
      <w:r w:rsidRPr="00B1477A">
        <w:t>] clause 4.1.</w:t>
      </w:r>
    </w:p>
    <w:p w14:paraId="307A820B" w14:textId="0BFA5D85" w:rsidR="00524A5D" w:rsidRPr="00B1477A" w:rsidRDefault="00000000">
      <w:pPr>
        <w:rPr>
          <w:lang w:eastAsia="zh-TW"/>
        </w:rPr>
      </w:pPr>
      <w:r w:rsidRPr="00B1477A">
        <w:t>Frequencies to be tested: Mid Range, as defined in TS 36.508 [</w:t>
      </w:r>
      <w:r w:rsidR="00730853" w:rsidRPr="00B1477A">
        <w:t>12</w:t>
      </w:r>
      <w:r w:rsidRPr="00B1477A">
        <w:t>] clause 4.3.1.1.</w:t>
      </w:r>
    </w:p>
    <w:p w14:paraId="66DBA60D" w14:textId="1EE2785B" w:rsidR="00524A5D" w:rsidRPr="00B1477A" w:rsidRDefault="00000000">
      <w:r w:rsidRPr="00B1477A">
        <w:rPr>
          <w:lang w:eastAsia="zh-TW"/>
        </w:rPr>
        <w:t xml:space="preserve">Channel </w:t>
      </w:r>
      <w:r w:rsidRPr="00B1477A">
        <w:t xml:space="preserve">Bandwidths to be tested: </w:t>
      </w:r>
      <w:r w:rsidRPr="00B1477A">
        <w:rPr>
          <w:lang w:eastAsia="zh-TW"/>
        </w:rPr>
        <w:t>A</w:t>
      </w:r>
      <w:r w:rsidRPr="00B1477A">
        <w:t>s</w:t>
      </w:r>
      <w:r w:rsidRPr="00B1477A">
        <w:rPr>
          <w:lang w:eastAsia="zh-TW"/>
        </w:rPr>
        <w:t xml:space="preserve"> specified in </w:t>
      </w:r>
      <w:r w:rsidRPr="00B1477A">
        <w:t xml:space="preserve">Table </w:t>
      </w:r>
      <w:r w:rsidRPr="00B1477A">
        <w:rPr>
          <w:rFonts w:eastAsiaTheme="minorEastAsia"/>
        </w:rPr>
        <w:t>8.2.1.1.1.3-2</w:t>
      </w:r>
      <w:r w:rsidRPr="00B1477A">
        <w:t xml:space="preserve"> as defined in TS 36.508 [</w:t>
      </w:r>
      <w:r w:rsidR="00730853" w:rsidRPr="00B1477A">
        <w:t>12</w:t>
      </w:r>
      <w:r w:rsidRPr="00B1477A">
        <w:t>] clause 4.3.1.</w:t>
      </w:r>
      <w:r w:rsidRPr="00B1477A">
        <w:rPr>
          <w:lang w:eastAsia="zh-TW"/>
        </w:rPr>
        <w:t>1</w:t>
      </w:r>
      <w:r w:rsidRPr="00B1477A">
        <w:t>.</w:t>
      </w:r>
    </w:p>
    <w:p w14:paraId="137E3A8F" w14:textId="71300802"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Connect the SS, the faders and AWGN noise sources to the UE antenna connectors as shown in TS 36.508[</w:t>
      </w:r>
      <w:r w:rsidR="00730853" w:rsidRPr="00B1477A">
        <w:rPr>
          <w:rFonts w:eastAsia="Malgun Gothic"/>
        </w:rPr>
        <w:t>12</w:t>
      </w:r>
      <w:r w:rsidRPr="00B1477A">
        <w:rPr>
          <w:rFonts w:eastAsia="Malgun Gothic"/>
        </w:rPr>
        <w:t>] Annex A, Figure A.9 using only main UE Tx/Rx antenna.</w:t>
      </w:r>
    </w:p>
    <w:p w14:paraId="6C9940C3"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The parameter settings for the cell are set up according to Tables 8.2.1.1-1, 8.2.1.1-2 and 8.2.1.1.1.3-1 as appropriate.</w:t>
      </w:r>
    </w:p>
    <w:p w14:paraId="4E565740"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Downlink signals are initially set up according to Annex C.0, C.1 and Annex C.3.2 and uplink signals according to Annex H.1 and H.3.2.</w:t>
      </w:r>
    </w:p>
    <w:p w14:paraId="615E06FE"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 xml:space="preserve">Propagation conditions are set according to Annex B.0. </w:t>
      </w:r>
    </w:p>
    <w:p w14:paraId="6F3F28D2"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rPr>
        <w:t>5.</w:t>
      </w:r>
      <w:r w:rsidRPr="00B1477A">
        <w:rPr>
          <w:rFonts w:eastAsia="Malgun Gothic"/>
        </w:rPr>
        <w:tab/>
      </w:r>
      <w:r w:rsidRPr="00B1477A">
        <w:rPr>
          <w:rFonts w:eastAsia="Malgun Gothic"/>
          <w:lang w:eastAsia="en-GB"/>
        </w:rPr>
        <w:t>UE location according to TS 36.508 [12] clause 5.6.1 is provided to the UE by any preconfigured means.</w:t>
      </w:r>
    </w:p>
    <w:p w14:paraId="650DE55E"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6.</w:t>
      </w:r>
      <w:r w:rsidRPr="00B1477A">
        <w:rPr>
          <w:rFonts w:eastAsia="Malgun Gothic"/>
          <w:lang w:eastAsia="en-GB"/>
        </w:rPr>
        <w:tab/>
        <w:t>Test equipment shall emulate the signal with doppler and delay according to ephemeris defined in TS 36.508 [12] table 5.6.2.1-2 for NGSO (LEO-600). Test system shall send same SIB31 information during the duration of the test as defined in TS 36.508 [12] clause 5.6.3.1.</w:t>
      </w:r>
    </w:p>
    <w:p w14:paraId="61252256"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lang w:eastAsia="en-GB"/>
        </w:rPr>
        <w:t>7.</w:t>
      </w:r>
      <w:r w:rsidRPr="00B1477A">
        <w:rPr>
          <w:rFonts w:eastAsia="Malgun Gothic"/>
          <w:lang w:eastAsia="en-GB"/>
        </w:rPr>
        <w:tab/>
      </w:r>
      <w:r w:rsidRPr="00B1477A">
        <w:rPr>
          <w:lang w:eastAsia="zh-CN"/>
        </w:rPr>
        <w:t>Deactivate UE prediction of satellite trajectory by any preconfigured means.</w:t>
      </w:r>
    </w:p>
    <w:p w14:paraId="68A31941" w14:textId="5AB02378"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8.</w:t>
      </w:r>
      <w:r w:rsidRPr="00B1477A">
        <w:rPr>
          <w:rFonts w:eastAsia="Malgun Gothic"/>
        </w:rPr>
        <w:tab/>
        <w:t>Ensure the UE is in State 3A-RF-CE according to TS 36.508[</w:t>
      </w:r>
      <w:r w:rsidR="00730853" w:rsidRPr="00B1477A">
        <w:rPr>
          <w:rFonts w:eastAsia="Malgun Gothic"/>
        </w:rPr>
        <w:t>12</w:t>
      </w:r>
      <w:r w:rsidRPr="00B1477A">
        <w:rPr>
          <w:rFonts w:eastAsia="Malgun Gothic"/>
        </w:rPr>
        <w:t>] clause 5.2A.2AA. Message contents are defined in clause 8.2.1.1.1.4.3.</w:t>
      </w:r>
    </w:p>
    <w:p w14:paraId="540CAE8D" w14:textId="77777777" w:rsidR="00524A5D" w:rsidRPr="00B1477A" w:rsidRDefault="00000000">
      <w:pPr>
        <w:pStyle w:val="H6"/>
      </w:pPr>
      <w:r w:rsidRPr="00B1477A">
        <w:rPr>
          <w:snapToGrid w:val="0"/>
          <w:kern w:val="2"/>
        </w:rPr>
        <w:t>8.2.1.1.1.</w:t>
      </w:r>
      <w:r w:rsidRPr="00B1477A">
        <w:rPr>
          <w:snapToGrid w:val="0"/>
          <w:kern w:val="2"/>
          <w:lang w:eastAsia="zh-TW"/>
        </w:rPr>
        <w:t>4.</w:t>
      </w:r>
      <w:r w:rsidRPr="00B1477A">
        <w:t>2</w:t>
      </w:r>
      <w:r w:rsidRPr="00B1477A">
        <w:tab/>
        <w:t>Test procedure</w:t>
      </w:r>
    </w:p>
    <w:p w14:paraId="05912C32"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SS transmits PDSCH via MPDCCH DCI with narrowband index nRB = 0 for C_RNTI to transmit the DL RMC according to Tables 8.2.1.1.1.3-1 and 8.2.1.1.1.3-2.</w:t>
      </w:r>
    </w:p>
    <w:p w14:paraId="2D592CE4"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Set the parameters of the bandwidth, MCS, reference channel, the propagation condition, the correlation matrix, antenna configuration and the SNR according to Table 8.2.1.1.1.5-1 as appropriate.</w:t>
      </w:r>
    </w:p>
    <w:p w14:paraId="511BFF8B"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A2753BC"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lastRenderedPageBreak/>
        <w:t>4.</w:t>
      </w:r>
      <w:r w:rsidRPr="00B1477A">
        <w:rPr>
          <w:rFonts w:eastAsia="Malgun Gothic"/>
        </w:rPr>
        <w:tab/>
        <w:t>Repeat steps from 1 to 3 for each test interval in Tables 8.2.1.1.1.5-1 as appropriate.</w:t>
      </w:r>
    </w:p>
    <w:p w14:paraId="11C41DC7" w14:textId="77777777" w:rsidR="00524A5D" w:rsidRPr="00B1477A" w:rsidRDefault="00000000">
      <w:pPr>
        <w:pStyle w:val="H6"/>
      </w:pPr>
      <w:r w:rsidRPr="00B1477A">
        <w:rPr>
          <w:snapToGrid w:val="0"/>
          <w:kern w:val="2"/>
        </w:rPr>
        <w:t>8.2.1.1.1.</w:t>
      </w:r>
      <w:r w:rsidRPr="00B1477A">
        <w:rPr>
          <w:snapToGrid w:val="0"/>
          <w:kern w:val="2"/>
          <w:lang w:eastAsia="zh-TW"/>
        </w:rPr>
        <w:t>4.</w:t>
      </w:r>
      <w:r w:rsidRPr="00B1477A">
        <w:rPr>
          <w:lang w:eastAsia="zh-TW"/>
        </w:rPr>
        <w:t>3</w:t>
      </w:r>
      <w:r w:rsidRPr="00B1477A">
        <w:tab/>
        <w:t>Message contents</w:t>
      </w:r>
    </w:p>
    <w:p w14:paraId="2BB723E6" w14:textId="324D9E6B" w:rsidR="00524A5D" w:rsidRPr="00B1477A" w:rsidRDefault="00000000">
      <w:r w:rsidRPr="00B1477A">
        <w:t>Message contents are according to TS 36.508[</w:t>
      </w:r>
      <w:r w:rsidR="00730853" w:rsidRPr="00B1477A">
        <w:t>12</w:t>
      </w:r>
      <w:r w:rsidRPr="00B1477A">
        <w:t>] clause 4.6 and clause 4.14 with condition CEModeA with the following exception.</w:t>
      </w:r>
    </w:p>
    <w:p w14:paraId="2BE908C5" w14:textId="77777777" w:rsidR="00524A5D" w:rsidRPr="00B1477A" w:rsidRDefault="00000000">
      <w:pPr>
        <w:pStyle w:val="TH"/>
      </w:pPr>
      <w:r w:rsidRPr="00B1477A">
        <w:t xml:space="preserve">Table 8.2.1.1.1.4.3-1: EPDCCH-Config-r11-DEFAULT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095"/>
      </w:tblGrid>
      <w:tr w:rsidR="00524A5D" w:rsidRPr="00B1477A" w14:paraId="3EB9C6A1" w14:textId="77777777">
        <w:trPr>
          <w:jc w:val="center"/>
        </w:trPr>
        <w:tc>
          <w:tcPr>
            <w:tcW w:w="9597" w:type="dxa"/>
            <w:gridSpan w:val="4"/>
            <w:tcBorders>
              <w:top w:val="single" w:sz="4" w:space="0" w:color="000000"/>
              <w:left w:val="single" w:sz="4" w:space="0" w:color="000000"/>
              <w:bottom w:val="single" w:sz="4" w:space="0" w:color="000000"/>
              <w:right w:val="single" w:sz="4" w:space="0" w:color="000000"/>
            </w:tcBorders>
          </w:tcPr>
          <w:p w14:paraId="26023BB8" w14:textId="77777777" w:rsidR="00524A5D" w:rsidRPr="00B1477A" w:rsidRDefault="00000000">
            <w:pPr>
              <w:spacing w:after="0"/>
              <w:rPr>
                <w:rFonts w:ascii="Arial" w:hAnsi="Arial"/>
                <w:sz w:val="18"/>
              </w:rPr>
            </w:pPr>
            <w:r w:rsidRPr="00B1477A">
              <w:rPr>
                <w:rFonts w:ascii="Arial" w:hAnsi="Arial"/>
                <w:sz w:val="18"/>
              </w:rPr>
              <w:t>Derivation Path: 36.508 Table 4.6.3-2B</w:t>
            </w:r>
          </w:p>
        </w:tc>
      </w:tr>
      <w:tr w:rsidR="00524A5D" w:rsidRPr="00B1477A" w14:paraId="3473694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805DE95" w14:textId="77777777" w:rsidR="00524A5D" w:rsidRPr="00B1477A" w:rsidRDefault="00000000">
            <w:pPr>
              <w:pStyle w:val="TAH"/>
              <w:keepNext w:val="0"/>
              <w:keepLines w:val="0"/>
            </w:pPr>
            <w:r w:rsidRPr="00B1477A">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14390101" w14:textId="77777777" w:rsidR="00524A5D" w:rsidRPr="00B1477A" w:rsidRDefault="00000000">
            <w:pPr>
              <w:pStyle w:val="TAH"/>
              <w:keepNext w:val="0"/>
              <w:keepLines w:val="0"/>
            </w:pPr>
            <w:r w:rsidRPr="00B1477A">
              <w:t>Value/remark</w:t>
            </w:r>
          </w:p>
        </w:tc>
        <w:tc>
          <w:tcPr>
            <w:tcW w:w="1700" w:type="dxa"/>
            <w:tcBorders>
              <w:top w:val="single" w:sz="4" w:space="0" w:color="000000"/>
              <w:left w:val="single" w:sz="4" w:space="0" w:color="000000"/>
              <w:bottom w:val="single" w:sz="4" w:space="0" w:color="000000"/>
              <w:right w:val="single" w:sz="4" w:space="0" w:color="000000"/>
            </w:tcBorders>
          </w:tcPr>
          <w:p w14:paraId="69E8350A" w14:textId="77777777" w:rsidR="00524A5D" w:rsidRPr="00B1477A" w:rsidRDefault="00000000">
            <w:pPr>
              <w:pStyle w:val="TAH"/>
              <w:keepNext w:val="0"/>
              <w:keepLines w:val="0"/>
            </w:pPr>
            <w:r w:rsidRPr="00B1477A">
              <w:t>Comment</w:t>
            </w:r>
          </w:p>
        </w:tc>
        <w:tc>
          <w:tcPr>
            <w:tcW w:w="1095" w:type="dxa"/>
            <w:tcBorders>
              <w:top w:val="single" w:sz="4" w:space="0" w:color="000000"/>
              <w:left w:val="single" w:sz="4" w:space="0" w:color="000000"/>
              <w:bottom w:val="single" w:sz="4" w:space="0" w:color="000000"/>
              <w:right w:val="single" w:sz="4" w:space="0" w:color="000000"/>
            </w:tcBorders>
          </w:tcPr>
          <w:p w14:paraId="0C47AAE2" w14:textId="77777777" w:rsidR="00524A5D" w:rsidRPr="00B1477A" w:rsidRDefault="00000000">
            <w:pPr>
              <w:pStyle w:val="TAH"/>
              <w:keepNext w:val="0"/>
              <w:keepLines w:val="0"/>
            </w:pPr>
            <w:r w:rsidRPr="00B1477A">
              <w:t>Condition</w:t>
            </w:r>
          </w:p>
        </w:tc>
      </w:tr>
      <w:tr w:rsidR="00524A5D" w:rsidRPr="00B1477A" w14:paraId="03F0CFE4"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A9BC0EF" w14:textId="77777777" w:rsidR="00524A5D" w:rsidRPr="00B1477A" w:rsidRDefault="00000000">
            <w:pPr>
              <w:spacing w:after="0"/>
              <w:rPr>
                <w:rFonts w:ascii="Arial" w:hAnsi="Arial"/>
                <w:sz w:val="18"/>
              </w:rPr>
            </w:pPr>
            <w:r w:rsidRPr="00B1477A">
              <w:rPr>
                <w:rFonts w:ascii="Arial" w:hAnsi="Arial"/>
                <w:sz w:val="18"/>
              </w:rPr>
              <w:t xml:space="preserve">      setConfigToAddModList-r11 SEQUENCE {</w:t>
            </w:r>
          </w:p>
        </w:tc>
        <w:tc>
          <w:tcPr>
            <w:tcW w:w="2267" w:type="dxa"/>
            <w:tcBorders>
              <w:top w:val="single" w:sz="4" w:space="0" w:color="000000"/>
              <w:left w:val="single" w:sz="4" w:space="0" w:color="000000"/>
              <w:bottom w:val="single" w:sz="4" w:space="0" w:color="000000"/>
              <w:right w:val="single" w:sz="4" w:space="0" w:color="000000"/>
            </w:tcBorders>
          </w:tcPr>
          <w:p w14:paraId="5445645E" w14:textId="77777777" w:rsidR="00524A5D" w:rsidRPr="00B1477A" w:rsidRDefault="00000000">
            <w:pPr>
              <w:spacing w:after="0"/>
              <w:rPr>
                <w:rFonts w:ascii="Arial" w:hAnsi="Arial"/>
                <w:sz w:val="18"/>
              </w:rPr>
            </w:pPr>
            <w:r w:rsidRPr="00B1477A">
              <w:rPr>
                <w:rFonts w:ascii="Arial" w:hAnsi="Arial"/>
                <w:sz w:val="18"/>
              </w:rPr>
              <w:t>1 entry</w:t>
            </w:r>
          </w:p>
        </w:tc>
        <w:tc>
          <w:tcPr>
            <w:tcW w:w="1700" w:type="dxa"/>
            <w:tcBorders>
              <w:top w:val="single" w:sz="4" w:space="0" w:color="000000"/>
              <w:left w:val="single" w:sz="4" w:space="0" w:color="000000"/>
              <w:bottom w:val="single" w:sz="4" w:space="0" w:color="000000"/>
              <w:right w:val="single" w:sz="4" w:space="0" w:color="000000"/>
            </w:tcBorders>
          </w:tcPr>
          <w:p w14:paraId="0528584C" w14:textId="77777777" w:rsidR="00524A5D" w:rsidRPr="00B1477A"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7D00F88" w14:textId="77777777" w:rsidR="00524A5D" w:rsidRPr="00B1477A" w:rsidRDefault="00524A5D">
            <w:pPr>
              <w:spacing w:after="0"/>
              <w:rPr>
                <w:rFonts w:ascii="Arial" w:hAnsi="Arial"/>
                <w:sz w:val="18"/>
              </w:rPr>
            </w:pPr>
          </w:p>
        </w:tc>
      </w:tr>
      <w:tr w:rsidR="00524A5D" w:rsidRPr="00B1477A" w14:paraId="2C50E25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8641E7E" w14:textId="77777777" w:rsidR="00524A5D" w:rsidRPr="00B1477A" w:rsidRDefault="00000000">
            <w:pPr>
              <w:spacing w:after="0"/>
              <w:rPr>
                <w:rFonts w:ascii="Arial" w:hAnsi="Arial"/>
                <w:sz w:val="18"/>
              </w:rPr>
            </w:pPr>
            <w:r w:rsidRPr="00B1477A">
              <w:rPr>
                <w:rFonts w:ascii="Arial" w:hAnsi="Arial"/>
                <w:sz w:val="18"/>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43F2983F" w14:textId="77777777" w:rsidR="00524A5D" w:rsidRPr="00B1477A" w:rsidRDefault="00000000">
            <w:pPr>
              <w:spacing w:after="0"/>
              <w:rPr>
                <w:rFonts w:ascii="Arial" w:hAnsi="Arial"/>
                <w:sz w:val="18"/>
              </w:rPr>
            </w:pPr>
            <w:r w:rsidRPr="00B1477A">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4CC785DF" w14:textId="77777777" w:rsidR="00524A5D" w:rsidRPr="00B1477A"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D67A5D0" w14:textId="77777777" w:rsidR="00524A5D" w:rsidRPr="00B1477A" w:rsidRDefault="00524A5D">
            <w:pPr>
              <w:spacing w:after="0"/>
              <w:rPr>
                <w:rFonts w:ascii="Arial" w:hAnsi="Arial"/>
                <w:sz w:val="18"/>
              </w:rPr>
            </w:pPr>
          </w:p>
        </w:tc>
      </w:tr>
      <w:tr w:rsidR="00524A5D" w:rsidRPr="00B1477A" w14:paraId="2F37AB8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0741C0" w14:textId="77777777" w:rsidR="00524A5D" w:rsidRPr="00B1477A" w:rsidRDefault="00000000">
            <w:pPr>
              <w:spacing w:after="0"/>
              <w:rPr>
                <w:rFonts w:ascii="Arial" w:hAnsi="Arial"/>
                <w:sz w:val="18"/>
              </w:rPr>
            </w:pPr>
            <w:r w:rsidRPr="00B1477A">
              <w:rPr>
                <w:rFonts w:ascii="Arial" w:hAnsi="Arial"/>
                <w:sz w:val="18"/>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4F72340C" w14:textId="77777777" w:rsidR="00524A5D" w:rsidRPr="00B1477A" w:rsidRDefault="00000000">
            <w:pPr>
              <w:spacing w:after="0"/>
              <w:rPr>
                <w:rFonts w:ascii="Arial" w:hAnsi="Arial"/>
                <w:sz w:val="18"/>
              </w:rPr>
            </w:pPr>
            <w:r w:rsidRPr="00B1477A">
              <w:rPr>
                <w:rFonts w:ascii="Arial" w:hAnsi="Arial"/>
                <w:sz w:val="18"/>
              </w:rPr>
              <w:t>distributed</w:t>
            </w:r>
          </w:p>
        </w:tc>
        <w:tc>
          <w:tcPr>
            <w:tcW w:w="1700" w:type="dxa"/>
            <w:tcBorders>
              <w:top w:val="single" w:sz="4" w:space="0" w:color="000000"/>
              <w:left w:val="single" w:sz="4" w:space="0" w:color="000000"/>
              <w:bottom w:val="single" w:sz="4" w:space="0" w:color="000000"/>
              <w:right w:val="single" w:sz="4" w:space="0" w:color="000000"/>
            </w:tcBorders>
          </w:tcPr>
          <w:p w14:paraId="6B438D45" w14:textId="77777777" w:rsidR="00524A5D" w:rsidRPr="00B1477A"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98F72E6" w14:textId="77777777" w:rsidR="00524A5D" w:rsidRPr="00B1477A" w:rsidRDefault="00524A5D">
            <w:pPr>
              <w:spacing w:after="0"/>
              <w:rPr>
                <w:rFonts w:ascii="Arial" w:hAnsi="Arial"/>
                <w:sz w:val="18"/>
              </w:rPr>
            </w:pPr>
          </w:p>
        </w:tc>
      </w:tr>
      <w:tr w:rsidR="00524A5D" w:rsidRPr="00B1477A" w14:paraId="10893559"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5BB7EC9" w14:textId="77777777" w:rsidR="00524A5D" w:rsidRPr="00B1477A" w:rsidRDefault="00000000">
            <w:pPr>
              <w:spacing w:after="0"/>
              <w:rPr>
                <w:rFonts w:ascii="Arial" w:hAnsi="Arial"/>
                <w:sz w:val="18"/>
              </w:rPr>
            </w:pPr>
            <w:r w:rsidRPr="00B1477A">
              <w:rPr>
                <w:rFonts w:ascii="Arial" w:hAnsi="Arial"/>
                <w:sz w:val="18"/>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04FB8F5C" w14:textId="77777777" w:rsidR="00524A5D" w:rsidRPr="00B1477A"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1B76196" w14:textId="77777777" w:rsidR="00524A5D" w:rsidRPr="00B1477A"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32794EE" w14:textId="77777777" w:rsidR="00524A5D" w:rsidRPr="00B1477A" w:rsidRDefault="00524A5D">
            <w:pPr>
              <w:spacing w:after="0"/>
              <w:rPr>
                <w:rFonts w:ascii="Arial" w:hAnsi="Arial"/>
                <w:sz w:val="18"/>
              </w:rPr>
            </w:pPr>
          </w:p>
        </w:tc>
      </w:tr>
      <w:tr w:rsidR="00524A5D" w:rsidRPr="00B1477A" w14:paraId="21D250F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0445C" w14:textId="77777777" w:rsidR="00524A5D" w:rsidRPr="00B1477A" w:rsidRDefault="00000000">
            <w:pPr>
              <w:spacing w:after="0"/>
              <w:rPr>
                <w:rFonts w:ascii="Arial" w:hAnsi="Arial"/>
                <w:sz w:val="18"/>
              </w:rPr>
            </w:pPr>
            <w:r w:rsidRPr="00B1477A">
              <w:rPr>
                <w:rFonts w:ascii="Arial" w:hAnsi="Arial"/>
                <w:sz w:val="18"/>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2DB83FF" w14:textId="77777777" w:rsidR="00524A5D" w:rsidRPr="00B1477A" w:rsidRDefault="00000000">
            <w:pPr>
              <w:spacing w:after="0"/>
              <w:rPr>
                <w:rFonts w:ascii="Arial" w:hAnsi="Arial"/>
                <w:sz w:val="18"/>
              </w:rPr>
            </w:pPr>
            <w:r w:rsidRPr="00B1477A">
              <w:rPr>
                <w:rFonts w:ascii="Arial" w:hAnsi="Arial"/>
                <w:sz w:val="18"/>
              </w:rPr>
              <w:t>n2</w:t>
            </w:r>
          </w:p>
        </w:tc>
        <w:tc>
          <w:tcPr>
            <w:tcW w:w="1700" w:type="dxa"/>
            <w:tcBorders>
              <w:top w:val="single" w:sz="4" w:space="0" w:color="000000"/>
              <w:left w:val="single" w:sz="4" w:space="0" w:color="000000"/>
              <w:bottom w:val="single" w:sz="4" w:space="0" w:color="000000"/>
              <w:right w:val="single" w:sz="4" w:space="0" w:color="000000"/>
            </w:tcBorders>
          </w:tcPr>
          <w:p w14:paraId="5A6389CE" w14:textId="77777777" w:rsidR="00524A5D" w:rsidRPr="00B1477A"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7AA7835" w14:textId="77777777" w:rsidR="00524A5D" w:rsidRPr="00B1477A" w:rsidRDefault="00524A5D">
            <w:pPr>
              <w:spacing w:after="0"/>
              <w:rPr>
                <w:rFonts w:ascii="Arial" w:hAnsi="Arial"/>
                <w:sz w:val="18"/>
              </w:rPr>
            </w:pPr>
          </w:p>
        </w:tc>
      </w:tr>
      <w:tr w:rsidR="00524A5D" w:rsidRPr="00B1477A" w14:paraId="2F8C12DE" w14:textId="77777777">
        <w:trPr>
          <w:trHeight w:val="189"/>
          <w:jc w:val="center"/>
        </w:trPr>
        <w:tc>
          <w:tcPr>
            <w:tcW w:w="4535" w:type="dxa"/>
            <w:tcBorders>
              <w:top w:val="single" w:sz="4" w:space="0" w:color="000000"/>
              <w:left w:val="single" w:sz="4" w:space="0" w:color="000000"/>
              <w:bottom w:val="single" w:sz="4" w:space="0" w:color="000000"/>
              <w:right w:val="single" w:sz="4" w:space="0" w:color="000000"/>
            </w:tcBorders>
          </w:tcPr>
          <w:p w14:paraId="1C78C0B1" w14:textId="77777777" w:rsidR="00524A5D" w:rsidRPr="00B1477A" w:rsidRDefault="00000000">
            <w:pPr>
              <w:spacing w:after="0"/>
              <w:rPr>
                <w:rFonts w:ascii="Arial" w:hAnsi="Arial"/>
                <w:sz w:val="18"/>
              </w:rPr>
            </w:pPr>
            <w:r w:rsidRPr="00B1477A">
              <w:rPr>
                <w:rFonts w:ascii="Arial" w:hAnsi="Arial"/>
                <w:sz w:val="18"/>
              </w:rPr>
              <w:t xml:space="preserve">          resourceBlockAssignment-r11</w:t>
            </w:r>
          </w:p>
        </w:tc>
        <w:tc>
          <w:tcPr>
            <w:tcW w:w="2267" w:type="dxa"/>
            <w:tcBorders>
              <w:top w:val="single" w:sz="4" w:space="0" w:color="000000"/>
              <w:left w:val="single" w:sz="4" w:space="0" w:color="000000"/>
              <w:right w:val="single" w:sz="4" w:space="0" w:color="000000"/>
            </w:tcBorders>
          </w:tcPr>
          <w:p w14:paraId="5F84F92D" w14:textId="77777777" w:rsidR="00524A5D" w:rsidRPr="00B1477A" w:rsidRDefault="00000000">
            <w:pPr>
              <w:spacing w:after="0"/>
              <w:rPr>
                <w:rFonts w:ascii="Arial" w:hAnsi="Arial"/>
                <w:sz w:val="18"/>
              </w:rPr>
            </w:pPr>
            <w:r w:rsidRPr="00B1477A">
              <w:rPr>
                <w:rFonts w:ascii="Arial" w:hAnsi="Arial"/>
                <w:sz w:val="18"/>
              </w:rPr>
              <w:t>1110</w:t>
            </w:r>
          </w:p>
        </w:tc>
        <w:tc>
          <w:tcPr>
            <w:tcW w:w="1700" w:type="dxa"/>
            <w:tcBorders>
              <w:top w:val="single" w:sz="4" w:space="0" w:color="000000"/>
              <w:left w:val="single" w:sz="4" w:space="0" w:color="000000"/>
              <w:right w:val="single" w:sz="4" w:space="0" w:color="000000"/>
            </w:tcBorders>
          </w:tcPr>
          <w:p w14:paraId="0B581A01" w14:textId="77777777" w:rsidR="00524A5D" w:rsidRPr="00B1477A" w:rsidRDefault="00524A5D">
            <w:pPr>
              <w:spacing w:after="0"/>
              <w:rPr>
                <w:rFonts w:ascii="Arial" w:hAnsi="Arial"/>
                <w:sz w:val="18"/>
              </w:rPr>
            </w:pPr>
          </w:p>
        </w:tc>
        <w:tc>
          <w:tcPr>
            <w:tcW w:w="1095" w:type="dxa"/>
            <w:tcBorders>
              <w:top w:val="single" w:sz="4" w:space="0" w:color="000000"/>
              <w:left w:val="single" w:sz="4" w:space="0" w:color="000000"/>
              <w:right w:val="single" w:sz="4" w:space="0" w:color="000000"/>
            </w:tcBorders>
          </w:tcPr>
          <w:p w14:paraId="4DEA45FE" w14:textId="77777777" w:rsidR="00524A5D" w:rsidRPr="00B1477A" w:rsidRDefault="00524A5D">
            <w:pPr>
              <w:spacing w:after="0"/>
              <w:rPr>
                <w:rFonts w:ascii="Arial" w:hAnsi="Arial"/>
                <w:sz w:val="18"/>
              </w:rPr>
            </w:pPr>
          </w:p>
        </w:tc>
      </w:tr>
      <w:tr w:rsidR="00524A5D" w:rsidRPr="00B1477A" w14:paraId="5FB674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2BBC9036" w14:textId="77777777" w:rsidR="00524A5D" w:rsidRPr="00B1477A" w:rsidRDefault="00000000">
            <w:pPr>
              <w:spacing w:after="0"/>
              <w:rPr>
                <w:rFonts w:ascii="Arial" w:hAnsi="Arial"/>
                <w:sz w:val="18"/>
              </w:rPr>
            </w:pPr>
            <w:r w:rsidRPr="00B1477A">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BF53EFB" w14:textId="77777777" w:rsidR="00524A5D" w:rsidRPr="00B1477A"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A7E1B72" w14:textId="77777777" w:rsidR="00524A5D" w:rsidRPr="00B1477A"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22EFAC6C" w14:textId="77777777" w:rsidR="00524A5D" w:rsidRPr="00B1477A" w:rsidRDefault="00524A5D">
            <w:pPr>
              <w:spacing w:after="0"/>
              <w:rPr>
                <w:rFonts w:ascii="Arial" w:hAnsi="Arial"/>
                <w:sz w:val="18"/>
              </w:rPr>
            </w:pPr>
          </w:p>
        </w:tc>
      </w:tr>
      <w:tr w:rsidR="00524A5D" w:rsidRPr="00B1477A" w14:paraId="72D89BC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58F78EE" w14:textId="77777777" w:rsidR="00524A5D" w:rsidRPr="00B1477A" w:rsidRDefault="00000000">
            <w:pPr>
              <w:spacing w:after="0"/>
              <w:rPr>
                <w:rFonts w:ascii="Arial" w:hAnsi="Arial"/>
                <w:sz w:val="18"/>
              </w:rPr>
            </w:pPr>
            <w:r w:rsidRPr="00B1477A">
              <w:rPr>
                <w:rFonts w:ascii="Arial" w:hAnsi="Arial"/>
                <w:sz w:val="18"/>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1C1F2A9D" w14:textId="77777777" w:rsidR="00524A5D" w:rsidRPr="00B1477A" w:rsidRDefault="00000000">
            <w:pPr>
              <w:spacing w:after="0"/>
              <w:rPr>
                <w:rFonts w:ascii="Arial" w:hAnsi="Arial"/>
                <w:sz w:val="18"/>
              </w:rPr>
            </w:pPr>
            <w:r w:rsidRPr="00B1477A">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72B28F17" w14:textId="77777777" w:rsidR="00524A5D" w:rsidRPr="00B1477A"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7285F30" w14:textId="77777777" w:rsidR="00524A5D" w:rsidRPr="00B1477A" w:rsidRDefault="00524A5D">
            <w:pPr>
              <w:spacing w:after="0"/>
              <w:rPr>
                <w:rFonts w:ascii="Arial" w:hAnsi="Arial"/>
                <w:sz w:val="18"/>
              </w:rPr>
            </w:pPr>
          </w:p>
        </w:tc>
      </w:tr>
      <w:tr w:rsidR="00524A5D" w:rsidRPr="00B1477A" w14:paraId="505EC6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C742F" w14:textId="77777777" w:rsidR="00524A5D" w:rsidRPr="00B1477A" w:rsidRDefault="00000000">
            <w:pPr>
              <w:spacing w:after="0"/>
              <w:rPr>
                <w:rFonts w:ascii="Arial" w:hAnsi="Arial"/>
                <w:sz w:val="18"/>
              </w:rPr>
            </w:pPr>
            <w:r w:rsidRPr="00B1477A">
              <w:rPr>
                <w:rFonts w:ascii="Arial" w:hAnsi="Arial"/>
                <w:sz w:val="18"/>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6622216" w14:textId="77777777" w:rsidR="00524A5D" w:rsidRPr="00B1477A" w:rsidRDefault="00000000">
            <w:pPr>
              <w:spacing w:after="0"/>
              <w:rPr>
                <w:rFonts w:ascii="Arial" w:hAnsi="Arial"/>
                <w:sz w:val="18"/>
              </w:rPr>
            </w:pPr>
            <w:r w:rsidRPr="00B1477A">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2DC29F4D" w14:textId="77777777" w:rsidR="00524A5D" w:rsidRPr="00B1477A"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E6629D0" w14:textId="77777777" w:rsidR="00524A5D" w:rsidRPr="00B1477A" w:rsidRDefault="00524A5D">
            <w:pPr>
              <w:spacing w:after="0"/>
              <w:rPr>
                <w:rFonts w:ascii="Arial" w:hAnsi="Arial"/>
                <w:sz w:val="18"/>
              </w:rPr>
            </w:pPr>
          </w:p>
        </w:tc>
      </w:tr>
      <w:tr w:rsidR="00524A5D" w:rsidRPr="00B1477A" w14:paraId="48A6B89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EE121D0" w14:textId="77777777" w:rsidR="00524A5D" w:rsidRPr="00B1477A" w:rsidRDefault="00000000">
            <w:pPr>
              <w:spacing w:after="0"/>
              <w:rPr>
                <w:rFonts w:ascii="Arial" w:hAnsi="Arial"/>
                <w:sz w:val="18"/>
              </w:rPr>
            </w:pPr>
            <w:r w:rsidRPr="00B1477A">
              <w:rPr>
                <w:rFonts w:ascii="Arial" w:hAnsi="Arial"/>
                <w:sz w:val="18"/>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DDB05C5" w14:textId="77777777" w:rsidR="00524A5D" w:rsidRPr="00B1477A" w:rsidRDefault="00000000">
            <w:pPr>
              <w:spacing w:after="0"/>
              <w:rPr>
                <w:rFonts w:ascii="Arial" w:hAnsi="Arial"/>
                <w:sz w:val="18"/>
              </w:rPr>
            </w:pPr>
            <w:r w:rsidRPr="00B1477A">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56795545" w14:textId="77777777" w:rsidR="00524A5D" w:rsidRPr="00B1477A"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07C917E7" w14:textId="77777777" w:rsidR="00524A5D" w:rsidRPr="00B1477A" w:rsidRDefault="00524A5D">
            <w:pPr>
              <w:spacing w:after="0"/>
              <w:rPr>
                <w:rFonts w:ascii="Arial" w:hAnsi="Arial"/>
                <w:sz w:val="18"/>
              </w:rPr>
            </w:pPr>
          </w:p>
        </w:tc>
      </w:tr>
      <w:tr w:rsidR="00524A5D" w:rsidRPr="00B1477A" w14:paraId="7106544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F04FB49" w14:textId="77777777" w:rsidR="00524A5D" w:rsidRPr="00B1477A" w:rsidRDefault="00000000">
            <w:pPr>
              <w:spacing w:after="0"/>
              <w:rPr>
                <w:rFonts w:ascii="Arial" w:hAnsi="Arial"/>
                <w:sz w:val="18"/>
              </w:rPr>
            </w:pPr>
            <w:r w:rsidRPr="00B1477A">
              <w:rPr>
                <w:rFonts w:ascii="Arial" w:hAnsi="Arial"/>
                <w:sz w:val="18"/>
              </w:rPr>
              <w:t xml:space="preserve">        numberPRB-Pairs-v1310 CHOICE[1] {</w:t>
            </w:r>
          </w:p>
        </w:tc>
        <w:tc>
          <w:tcPr>
            <w:tcW w:w="2267" w:type="dxa"/>
            <w:tcBorders>
              <w:top w:val="single" w:sz="4" w:space="0" w:color="000000"/>
              <w:left w:val="single" w:sz="4" w:space="0" w:color="000000"/>
              <w:bottom w:val="single" w:sz="4" w:space="0" w:color="000000"/>
              <w:right w:val="single" w:sz="4" w:space="0" w:color="000000"/>
            </w:tcBorders>
          </w:tcPr>
          <w:p w14:paraId="3D28E55A" w14:textId="77777777" w:rsidR="00524A5D" w:rsidRPr="00B1477A" w:rsidRDefault="00000000">
            <w:pPr>
              <w:spacing w:after="0"/>
              <w:rPr>
                <w:rFonts w:ascii="Arial" w:hAnsi="Arial"/>
                <w:sz w:val="18"/>
              </w:rPr>
            </w:pPr>
            <w:r w:rsidRPr="00B1477A">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64F3929F" w14:textId="77777777" w:rsidR="00524A5D" w:rsidRPr="00B1477A"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6F4CD14C" w14:textId="77777777" w:rsidR="00524A5D" w:rsidRPr="00B1477A" w:rsidRDefault="00524A5D">
            <w:pPr>
              <w:spacing w:after="0"/>
              <w:rPr>
                <w:rFonts w:ascii="Arial" w:hAnsi="Arial"/>
                <w:sz w:val="18"/>
              </w:rPr>
            </w:pPr>
          </w:p>
        </w:tc>
      </w:tr>
      <w:tr w:rsidR="00524A5D" w:rsidRPr="00B1477A" w14:paraId="6D3AB2D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ADB475D" w14:textId="77777777" w:rsidR="00524A5D" w:rsidRPr="00B1477A" w:rsidRDefault="00000000">
            <w:pPr>
              <w:spacing w:after="0"/>
              <w:rPr>
                <w:rFonts w:ascii="Arial" w:hAnsi="Arial"/>
                <w:sz w:val="18"/>
              </w:rPr>
            </w:pPr>
            <w:r w:rsidRPr="00B1477A">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94D771A" w14:textId="77777777" w:rsidR="00524A5D" w:rsidRPr="00B1477A"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BDF02C0" w14:textId="77777777" w:rsidR="00524A5D" w:rsidRPr="00B1477A"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5796595" w14:textId="77777777" w:rsidR="00524A5D" w:rsidRPr="00B1477A" w:rsidRDefault="00524A5D">
            <w:pPr>
              <w:spacing w:after="0"/>
              <w:rPr>
                <w:rFonts w:ascii="Arial" w:hAnsi="Arial"/>
                <w:sz w:val="18"/>
              </w:rPr>
            </w:pPr>
          </w:p>
        </w:tc>
      </w:tr>
      <w:tr w:rsidR="00524A5D" w:rsidRPr="00B1477A" w14:paraId="1B754AC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FEB8DEF" w14:textId="77777777" w:rsidR="00524A5D" w:rsidRPr="00B1477A" w:rsidRDefault="00000000">
            <w:pPr>
              <w:spacing w:after="0"/>
              <w:rPr>
                <w:rFonts w:ascii="Arial" w:hAnsi="Arial"/>
                <w:sz w:val="18"/>
              </w:rPr>
            </w:pPr>
            <w:r w:rsidRPr="00B1477A">
              <w:rPr>
                <w:rFonts w:ascii="Arial" w:hAnsi="Arial"/>
                <w:sz w:val="18"/>
              </w:rPr>
              <w:t xml:space="preserve">        mpdcch-config-r13 CHOICE {</w:t>
            </w:r>
          </w:p>
        </w:tc>
        <w:tc>
          <w:tcPr>
            <w:tcW w:w="2267" w:type="dxa"/>
            <w:tcBorders>
              <w:top w:val="single" w:sz="4" w:space="0" w:color="000000"/>
              <w:left w:val="single" w:sz="4" w:space="0" w:color="000000"/>
              <w:bottom w:val="single" w:sz="4" w:space="0" w:color="000000"/>
              <w:right w:val="single" w:sz="4" w:space="0" w:color="000000"/>
            </w:tcBorders>
          </w:tcPr>
          <w:p w14:paraId="0AB11412" w14:textId="77777777" w:rsidR="00524A5D" w:rsidRPr="00B1477A"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65BAEF6" w14:textId="77777777" w:rsidR="00524A5D" w:rsidRPr="00B1477A"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653E497" w14:textId="77777777" w:rsidR="00524A5D" w:rsidRPr="00B1477A" w:rsidRDefault="00524A5D">
            <w:pPr>
              <w:spacing w:after="0"/>
              <w:rPr>
                <w:rFonts w:ascii="Arial" w:hAnsi="Arial"/>
                <w:sz w:val="18"/>
              </w:rPr>
            </w:pPr>
          </w:p>
        </w:tc>
      </w:tr>
      <w:tr w:rsidR="00524A5D" w:rsidRPr="00B1477A" w14:paraId="573D5A8C"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DC35B0F" w14:textId="77777777" w:rsidR="00524A5D" w:rsidRPr="00B1477A" w:rsidRDefault="00000000">
            <w:pPr>
              <w:spacing w:after="0"/>
              <w:rPr>
                <w:rFonts w:ascii="Arial" w:hAnsi="Arial"/>
                <w:sz w:val="18"/>
              </w:rPr>
            </w:pPr>
            <w:r w:rsidRPr="00B1477A">
              <w:rPr>
                <w:rFonts w:ascii="Arial" w:hAnsi="Arial"/>
                <w:sz w:val="18"/>
              </w:rPr>
              <w:t xml:space="preserve">            </w:t>
            </w:r>
            <w:r w:rsidRPr="00B1477A">
              <w:t>mpdcch-StartSF-UESS-r13{</w:t>
            </w:r>
          </w:p>
        </w:tc>
        <w:tc>
          <w:tcPr>
            <w:tcW w:w="2267" w:type="dxa"/>
            <w:tcBorders>
              <w:top w:val="single" w:sz="4" w:space="0" w:color="000000"/>
              <w:left w:val="single" w:sz="4" w:space="0" w:color="000000"/>
              <w:bottom w:val="single" w:sz="4" w:space="0" w:color="000000"/>
              <w:right w:val="single" w:sz="4" w:space="0" w:color="000000"/>
            </w:tcBorders>
          </w:tcPr>
          <w:p w14:paraId="4A893E51" w14:textId="77777777" w:rsidR="00524A5D" w:rsidRPr="00B1477A"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E288A9C" w14:textId="77777777" w:rsidR="00524A5D" w:rsidRPr="00B1477A"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445A4CB3" w14:textId="77777777" w:rsidR="00524A5D" w:rsidRPr="00B1477A" w:rsidRDefault="00524A5D">
            <w:pPr>
              <w:spacing w:after="0"/>
              <w:rPr>
                <w:rFonts w:ascii="Arial" w:hAnsi="Arial"/>
                <w:sz w:val="18"/>
              </w:rPr>
            </w:pPr>
          </w:p>
        </w:tc>
      </w:tr>
      <w:tr w:rsidR="00524A5D" w:rsidRPr="00B1477A" w14:paraId="45C520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7C79FCC" w14:textId="77777777" w:rsidR="00524A5D" w:rsidRPr="00B1477A" w:rsidRDefault="00000000">
            <w:pPr>
              <w:spacing w:after="0"/>
              <w:rPr>
                <w:rFonts w:ascii="Arial" w:hAnsi="Arial"/>
                <w:sz w:val="18"/>
              </w:rPr>
            </w:pPr>
            <w:r w:rsidRPr="00B1477A">
              <w:t xml:space="preserve">              fdd-r13</w:t>
            </w:r>
          </w:p>
        </w:tc>
        <w:tc>
          <w:tcPr>
            <w:tcW w:w="2267" w:type="dxa"/>
            <w:tcBorders>
              <w:top w:val="single" w:sz="4" w:space="0" w:color="000000"/>
              <w:left w:val="single" w:sz="4" w:space="0" w:color="000000"/>
              <w:bottom w:val="single" w:sz="4" w:space="0" w:color="000000"/>
              <w:right w:val="single" w:sz="4" w:space="0" w:color="000000"/>
            </w:tcBorders>
          </w:tcPr>
          <w:p w14:paraId="704A475F" w14:textId="77777777" w:rsidR="00524A5D" w:rsidRPr="00B1477A" w:rsidRDefault="00000000">
            <w:pPr>
              <w:spacing w:after="0"/>
              <w:rPr>
                <w:rFonts w:ascii="Arial" w:hAnsi="Arial"/>
                <w:sz w:val="18"/>
              </w:rPr>
            </w:pPr>
            <w:r w:rsidRPr="00B1477A">
              <w:rPr>
                <w:rFonts w:ascii="Arial" w:hAnsi="Arial"/>
                <w:sz w:val="18"/>
              </w:rPr>
              <w:t>V1 for test1; v4 for test2; v2dot5 for test3</w:t>
            </w:r>
          </w:p>
        </w:tc>
        <w:tc>
          <w:tcPr>
            <w:tcW w:w="1700" w:type="dxa"/>
            <w:tcBorders>
              <w:top w:val="single" w:sz="4" w:space="0" w:color="000000"/>
              <w:left w:val="single" w:sz="4" w:space="0" w:color="000000"/>
              <w:bottom w:val="single" w:sz="4" w:space="0" w:color="000000"/>
              <w:right w:val="single" w:sz="4" w:space="0" w:color="000000"/>
            </w:tcBorders>
          </w:tcPr>
          <w:p w14:paraId="6CA107C9" w14:textId="77777777" w:rsidR="00524A5D" w:rsidRPr="00B1477A"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B4A905" w14:textId="77777777" w:rsidR="00524A5D" w:rsidRPr="00B1477A" w:rsidRDefault="00000000">
            <w:pPr>
              <w:spacing w:after="0"/>
              <w:rPr>
                <w:rFonts w:ascii="Arial" w:hAnsi="Arial"/>
                <w:sz w:val="18"/>
              </w:rPr>
            </w:pPr>
            <w:r w:rsidRPr="00B1477A">
              <w:rPr>
                <w:rFonts w:ascii="Arial" w:hAnsi="Arial"/>
                <w:sz w:val="18"/>
              </w:rPr>
              <w:t>FDD</w:t>
            </w:r>
          </w:p>
        </w:tc>
      </w:tr>
      <w:tr w:rsidR="00524A5D" w:rsidRPr="00B1477A" w14:paraId="391E0F9E"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7D8A53" w14:textId="77777777" w:rsidR="00524A5D" w:rsidRPr="00B1477A" w:rsidRDefault="00000000">
            <w:pPr>
              <w:spacing w:after="0"/>
              <w:rPr>
                <w:rFonts w:ascii="Arial" w:hAnsi="Arial"/>
                <w:sz w:val="18"/>
              </w:rPr>
            </w:pPr>
            <w:r w:rsidRPr="00B1477A">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9305D3C" w14:textId="77777777" w:rsidR="00524A5D" w:rsidRPr="00B1477A"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1F757A6D" w14:textId="77777777" w:rsidR="00524A5D" w:rsidRPr="00B1477A"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E660D7" w14:textId="77777777" w:rsidR="00524A5D" w:rsidRPr="00B1477A" w:rsidRDefault="00524A5D">
            <w:pPr>
              <w:spacing w:after="0"/>
              <w:rPr>
                <w:rFonts w:ascii="Arial" w:hAnsi="Arial"/>
                <w:sz w:val="18"/>
              </w:rPr>
            </w:pPr>
          </w:p>
        </w:tc>
      </w:tr>
      <w:tr w:rsidR="00524A5D" w:rsidRPr="00B1477A" w14:paraId="250F005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49EF72" w14:textId="77777777" w:rsidR="00524A5D" w:rsidRPr="00B1477A" w:rsidRDefault="00000000">
            <w:pPr>
              <w:spacing w:after="0"/>
              <w:rPr>
                <w:rFonts w:ascii="Arial" w:hAnsi="Arial"/>
                <w:sz w:val="18"/>
              </w:rPr>
            </w:pPr>
            <w:r w:rsidRPr="00B1477A">
              <w:rPr>
                <w:rFonts w:ascii="Arial" w:hAnsi="Arial"/>
                <w:sz w:val="18"/>
              </w:rPr>
              <w:t xml:space="preserve">            </w:t>
            </w:r>
            <w:r w:rsidRPr="00B1477A">
              <w:t>mpdcch-NumRepetition-r13</w:t>
            </w:r>
          </w:p>
        </w:tc>
        <w:tc>
          <w:tcPr>
            <w:tcW w:w="2267" w:type="dxa"/>
            <w:tcBorders>
              <w:top w:val="single" w:sz="4" w:space="0" w:color="000000"/>
              <w:left w:val="single" w:sz="4" w:space="0" w:color="000000"/>
              <w:bottom w:val="single" w:sz="4" w:space="0" w:color="000000"/>
              <w:right w:val="single" w:sz="4" w:space="0" w:color="000000"/>
            </w:tcBorders>
          </w:tcPr>
          <w:p w14:paraId="1C73DA75" w14:textId="77777777" w:rsidR="00524A5D" w:rsidRPr="00B1477A" w:rsidRDefault="00000000">
            <w:pPr>
              <w:spacing w:after="0"/>
              <w:rPr>
                <w:rFonts w:ascii="Arial" w:hAnsi="Arial"/>
                <w:sz w:val="18"/>
              </w:rPr>
            </w:pPr>
            <w:r w:rsidRPr="00B1477A">
              <w:rPr>
                <w:rFonts w:ascii="Arial" w:hAnsi="Arial"/>
                <w:sz w:val="18"/>
              </w:rPr>
              <w:t>r1 for test1; r8 for test2; r64 for test3</w:t>
            </w:r>
          </w:p>
        </w:tc>
        <w:tc>
          <w:tcPr>
            <w:tcW w:w="1700" w:type="dxa"/>
            <w:tcBorders>
              <w:top w:val="single" w:sz="4" w:space="0" w:color="000000"/>
              <w:left w:val="single" w:sz="4" w:space="0" w:color="000000"/>
              <w:bottom w:val="single" w:sz="4" w:space="0" w:color="000000"/>
              <w:right w:val="single" w:sz="4" w:space="0" w:color="000000"/>
            </w:tcBorders>
          </w:tcPr>
          <w:p w14:paraId="23907F84" w14:textId="77777777" w:rsidR="00524A5D" w:rsidRPr="00B1477A"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978A997" w14:textId="77777777" w:rsidR="00524A5D" w:rsidRPr="00B1477A" w:rsidRDefault="00524A5D">
            <w:pPr>
              <w:spacing w:after="0"/>
              <w:rPr>
                <w:rFonts w:ascii="Arial" w:hAnsi="Arial"/>
                <w:sz w:val="18"/>
              </w:rPr>
            </w:pPr>
          </w:p>
        </w:tc>
      </w:tr>
      <w:tr w:rsidR="00524A5D" w:rsidRPr="00B1477A" w14:paraId="2A2E8F5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B8DC906" w14:textId="77777777" w:rsidR="00524A5D" w:rsidRPr="00B1477A" w:rsidRDefault="00000000">
            <w:pPr>
              <w:spacing w:after="0"/>
              <w:rPr>
                <w:rFonts w:ascii="Arial" w:hAnsi="Arial"/>
                <w:sz w:val="18"/>
              </w:rPr>
            </w:pPr>
            <w:r w:rsidRPr="00B1477A">
              <w:rPr>
                <w:rFonts w:ascii="Arial" w:hAnsi="Arial"/>
                <w:sz w:val="18"/>
              </w:rPr>
              <w:t xml:space="preserve">            mpdcch-Narrowband-r13</w:t>
            </w:r>
          </w:p>
        </w:tc>
        <w:tc>
          <w:tcPr>
            <w:tcW w:w="2267" w:type="dxa"/>
            <w:tcBorders>
              <w:top w:val="single" w:sz="4" w:space="0" w:color="000000"/>
              <w:left w:val="single" w:sz="4" w:space="0" w:color="000000"/>
              <w:bottom w:val="single" w:sz="4" w:space="0" w:color="000000"/>
              <w:right w:val="single" w:sz="4" w:space="0" w:color="000000"/>
            </w:tcBorders>
          </w:tcPr>
          <w:p w14:paraId="1965D1D6" w14:textId="77777777" w:rsidR="00524A5D" w:rsidRPr="00B1477A" w:rsidRDefault="00000000">
            <w:pPr>
              <w:spacing w:after="0"/>
              <w:rPr>
                <w:rFonts w:ascii="Arial" w:hAnsi="Arial"/>
                <w:sz w:val="18"/>
              </w:rPr>
            </w:pPr>
            <w:r w:rsidRPr="00B1477A">
              <w:rPr>
                <w:rFonts w:ascii="Arial" w:hAnsi="Arial"/>
                <w:sz w:val="18"/>
              </w:rPr>
              <w:t>1</w:t>
            </w:r>
          </w:p>
        </w:tc>
        <w:tc>
          <w:tcPr>
            <w:tcW w:w="1700" w:type="dxa"/>
            <w:tcBorders>
              <w:top w:val="single" w:sz="4" w:space="0" w:color="000000"/>
              <w:left w:val="single" w:sz="4" w:space="0" w:color="000000"/>
              <w:bottom w:val="single" w:sz="4" w:space="0" w:color="000000"/>
              <w:right w:val="single" w:sz="4" w:space="0" w:color="000000"/>
            </w:tcBorders>
          </w:tcPr>
          <w:p w14:paraId="722FAC5F" w14:textId="77777777" w:rsidR="00524A5D" w:rsidRPr="00B1477A" w:rsidRDefault="00000000">
            <w:pPr>
              <w:spacing w:after="0"/>
              <w:rPr>
                <w:rFonts w:ascii="Arial" w:hAnsi="Arial"/>
                <w:sz w:val="18"/>
              </w:rPr>
            </w:pPr>
            <w:r w:rsidRPr="00B1477A">
              <w:t>Narrowband index 0</w:t>
            </w:r>
          </w:p>
        </w:tc>
        <w:tc>
          <w:tcPr>
            <w:tcW w:w="1095" w:type="dxa"/>
            <w:tcBorders>
              <w:top w:val="single" w:sz="4" w:space="0" w:color="000000"/>
              <w:left w:val="single" w:sz="4" w:space="0" w:color="000000"/>
              <w:bottom w:val="single" w:sz="4" w:space="0" w:color="000000"/>
              <w:right w:val="single" w:sz="4" w:space="0" w:color="000000"/>
            </w:tcBorders>
          </w:tcPr>
          <w:p w14:paraId="29F4AA1B" w14:textId="77777777" w:rsidR="00524A5D" w:rsidRPr="00B1477A" w:rsidRDefault="00524A5D">
            <w:pPr>
              <w:spacing w:after="0"/>
              <w:rPr>
                <w:rFonts w:ascii="Arial" w:hAnsi="Arial"/>
                <w:sz w:val="18"/>
              </w:rPr>
            </w:pPr>
          </w:p>
        </w:tc>
      </w:tr>
      <w:tr w:rsidR="00524A5D" w:rsidRPr="00B1477A" w14:paraId="2512640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73F06E1" w14:textId="77777777" w:rsidR="00524A5D" w:rsidRPr="00B1477A" w:rsidRDefault="00000000">
            <w:pPr>
              <w:spacing w:after="0"/>
              <w:rPr>
                <w:rFonts w:ascii="Arial" w:hAnsi="Arial"/>
                <w:sz w:val="18"/>
              </w:rPr>
            </w:pPr>
            <w:r w:rsidRPr="00B1477A">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F7B7A3" w14:textId="77777777" w:rsidR="00524A5D" w:rsidRPr="00B1477A"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654CB025" w14:textId="77777777" w:rsidR="00524A5D" w:rsidRPr="00B1477A"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A0E63AB" w14:textId="77777777" w:rsidR="00524A5D" w:rsidRPr="00B1477A" w:rsidRDefault="00524A5D">
            <w:pPr>
              <w:spacing w:after="0"/>
              <w:rPr>
                <w:rFonts w:ascii="Arial" w:hAnsi="Arial"/>
                <w:sz w:val="18"/>
              </w:rPr>
            </w:pPr>
          </w:p>
        </w:tc>
      </w:tr>
      <w:tr w:rsidR="00524A5D" w:rsidRPr="00B1477A" w14:paraId="0A7BF9F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D931569" w14:textId="77777777" w:rsidR="00524A5D" w:rsidRPr="00B1477A" w:rsidRDefault="00000000">
            <w:pPr>
              <w:spacing w:after="0"/>
              <w:rPr>
                <w:rFonts w:ascii="Arial" w:hAnsi="Arial"/>
                <w:sz w:val="18"/>
              </w:rPr>
            </w:pPr>
            <w:r w:rsidRPr="00B1477A">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A94CF1" w14:textId="77777777" w:rsidR="00524A5D" w:rsidRPr="00B1477A"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FF96D53" w14:textId="77777777" w:rsidR="00524A5D" w:rsidRPr="00B1477A"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EE3F6B2" w14:textId="77777777" w:rsidR="00524A5D" w:rsidRPr="00B1477A" w:rsidRDefault="00524A5D">
            <w:pPr>
              <w:spacing w:after="0"/>
              <w:rPr>
                <w:rFonts w:ascii="Arial" w:hAnsi="Arial"/>
                <w:sz w:val="18"/>
              </w:rPr>
            </w:pPr>
          </w:p>
        </w:tc>
      </w:tr>
    </w:tbl>
    <w:p w14:paraId="5130159F" w14:textId="77777777" w:rsidR="00524A5D" w:rsidRPr="00B1477A" w:rsidRDefault="00524A5D">
      <w:pPr>
        <w:rPr>
          <w:snapToGrid w:val="0"/>
        </w:rPr>
      </w:pPr>
    </w:p>
    <w:p w14:paraId="3CBA5FC3" w14:textId="77777777" w:rsidR="00524A5D" w:rsidRPr="00B1477A" w:rsidRDefault="00000000">
      <w:pPr>
        <w:pStyle w:val="H6"/>
        <w:rPr>
          <w:snapToGrid w:val="0"/>
          <w:kern w:val="2"/>
        </w:rPr>
      </w:pPr>
      <w:r w:rsidRPr="00B1477A">
        <w:rPr>
          <w:snapToGrid w:val="0"/>
          <w:kern w:val="2"/>
        </w:rPr>
        <w:t>8.2.1.1.1.5</w:t>
      </w:r>
      <w:r w:rsidRPr="00B1477A">
        <w:rPr>
          <w:snapToGrid w:val="0"/>
          <w:kern w:val="2"/>
        </w:rPr>
        <w:tab/>
        <w:t>Test requirement</w:t>
      </w:r>
    </w:p>
    <w:p w14:paraId="54F87E00" w14:textId="77777777" w:rsidR="00524A5D" w:rsidRPr="00B1477A" w:rsidRDefault="00000000">
      <w:r w:rsidRPr="00B1477A">
        <w:t>Table 8.2.1.1.1</w:t>
      </w:r>
      <w:r w:rsidRPr="00B1477A">
        <w:rPr>
          <w:lang w:eastAsia="zh-TW"/>
        </w:rPr>
        <w:t>.3</w:t>
      </w:r>
      <w:r w:rsidRPr="00B1477A">
        <w:t>-1 defines the primary level settings.</w:t>
      </w:r>
    </w:p>
    <w:p w14:paraId="5C06AEC0" w14:textId="77777777" w:rsidR="00524A5D" w:rsidRPr="00B1477A" w:rsidRDefault="00000000">
      <w:pPr>
        <w:rPr>
          <w:lang w:eastAsia="zh-TW"/>
        </w:rPr>
      </w:pPr>
      <w:r w:rsidRPr="00B1477A">
        <w:t>The fraction of maximum throughput percentage for the downlink reference measurement channels specified in TS 36.102[11] Annex A clause A.1.2.1</w:t>
      </w:r>
      <w:r w:rsidRPr="00B1477A">
        <w:tab/>
        <w:t>for each throughput test shall meet or exceed the specified value in Table 8.2.1.1.1.</w:t>
      </w:r>
      <w:r w:rsidRPr="00B1477A">
        <w:rPr>
          <w:lang w:eastAsia="zh-TW"/>
        </w:rPr>
        <w:t>5</w:t>
      </w:r>
      <w:r w:rsidRPr="00B1477A">
        <w:t>-</w:t>
      </w:r>
      <w:r w:rsidRPr="00B1477A">
        <w:rPr>
          <w:lang w:eastAsia="zh-TW"/>
        </w:rPr>
        <w:t>1</w:t>
      </w:r>
      <w:r w:rsidRPr="00B1477A">
        <w:t xml:space="preserve"> for the specified SNR including test tolerances for all throughput tests.</w:t>
      </w:r>
    </w:p>
    <w:p w14:paraId="076AD30C" w14:textId="77777777" w:rsidR="00524A5D" w:rsidRPr="00B1477A" w:rsidRDefault="00000000">
      <w:pPr>
        <w:pStyle w:val="TH"/>
      </w:pPr>
      <w:r w:rsidRPr="00B1477A">
        <w:t>Table 8.2.1.1.1.</w:t>
      </w:r>
      <w:r w:rsidRPr="00B1477A">
        <w:rPr>
          <w:lang w:eastAsia="zh-TW"/>
        </w:rPr>
        <w:t>5</w:t>
      </w:r>
      <w:r w:rsidRPr="00B1477A">
        <w:t>-</w:t>
      </w:r>
      <w:r w:rsidRPr="00B1477A">
        <w:rPr>
          <w:lang w:eastAsia="zh-TW"/>
        </w:rPr>
        <w:t>1</w:t>
      </w:r>
      <w:r w:rsidRPr="00B1477A">
        <w:t>: Test requirements under standalone with 1 NRS ports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B1477A" w14:paraId="76A61F50"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282F17ED" w14:textId="77777777" w:rsidR="00524A5D" w:rsidRPr="00B1477A" w:rsidRDefault="00000000">
            <w:pPr>
              <w:pStyle w:val="TAH"/>
              <w:rPr>
                <w:rFonts w:cs="Arial"/>
                <w:kern w:val="2"/>
              </w:rPr>
            </w:pPr>
            <w:bookmarkStart w:id="2116" w:name="MCCQCTEMPBM_00000561"/>
            <w:r w:rsidRPr="00B1477A">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31B5AB27" w14:textId="77777777" w:rsidR="00524A5D" w:rsidRPr="00B1477A" w:rsidRDefault="00000000">
            <w:pPr>
              <w:pStyle w:val="TAH"/>
              <w:rPr>
                <w:rFonts w:cs="Arial"/>
                <w:kern w:val="2"/>
              </w:rPr>
            </w:pPr>
            <w:r w:rsidRPr="00B1477A">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2173B8A8" w14:textId="77777777" w:rsidR="00524A5D" w:rsidRPr="00B1477A" w:rsidRDefault="00000000">
            <w:pPr>
              <w:pStyle w:val="TAH"/>
              <w:rPr>
                <w:rFonts w:cs="Arial"/>
                <w:kern w:val="2"/>
              </w:rPr>
            </w:pPr>
            <w:r w:rsidRPr="00B1477A">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6F7FD56D" w14:textId="77777777" w:rsidR="00524A5D" w:rsidRPr="00B1477A" w:rsidRDefault="00000000">
            <w:pPr>
              <w:pStyle w:val="TAH"/>
              <w:rPr>
                <w:rFonts w:cs="Arial"/>
                <w:kern w:val="2"/>
              </w:rPr>
            </w:pPr>
            <w:r w:rsidRPr="00B1477A">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162BB2FB" w14:textId="77777777" w:rsidR="00524A5D" w:rsidRPr="00B1477A" w:rsidRDefault="00000000">
            <w:pPr>
              <w:pStyle w:val="TAH"/>
              <w:rPr>
                <w:rFonts w:cs="Arial"/>
                <w:kern w:val="2"/>
              </w:rPr>
            </w:pPr>
            <w:r w:rsidRPr="00B1477A">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257E0EBE" w14:textId="77777777" w:rsidR="00524A5D" w:rsidRPr="00B1477A" w:rsidRDefault="00000000">
            <w:pPr>
              <w:pStyle w:val="TAH"/>
              <w:rPr>
                <w:rFonts w:cs="Arial"/>
                <w:kern w:val="2"/>
              </w:rPr>
            </w:pPr>
            <w:r w:rsidRPr="00B1477A">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70085468" w14:textId="77777777" w:rsidR="00524A5D" w:rsidRPr="00B1477A" w:rsidRDefault="00000000">
            <w:pPr>
              <w:pStyle w:val="TAH"/>
              <w:rPr>
                <w:rFonts w:cs="Arial"/>
                <w:kern w:val="2"/>
              </w:rPr>
            </w:pPr>
            <w:r w:rsidRPr="00B1477A">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0A9AFB44" w14:textId="77777777" w:rsidR="00524A5D" w:rsidRPr="00B1477A" w:rsidRDefault="00000000">
            <w:pPr>
              <w:pStyle w:val="TAH"/>
              <w:rPr>
                <w:rFonts w:cs="Arial"/>
                <w:kern w:val="2"/>
              </w:rPr>
            </w:pPr>
            <w:r w:rsidRPr="00B1477A">
              <w:rPr>
                <w:rFonts w:cs="Arial"/>
                <w:kern w:val="2"/>
              </w:rPr>
              <w:t>UE Category</w:t>
            </w:r>
          </w:p>
        </w:tc>
      </w:tr>
      <w:tr w:rsidR="00524A5D" w:rsidRPr="00B1477A" w14:paraId="00FBD88E"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5E0C486E" w14:textId="77777777" w:rsidR="00524A5D" w:rsidRPr="00B1477A"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18439448" w14:textId="77777777" w:rsidR="00524A5D" w:rsidRPr="00B1477A"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739C4C58" w14:textId="77777777" w:rsidR="00524A5D" w:rsidRPr="00B1477A"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4E29C307" w14:textId="77777777" w:rsidR="00524A5D" w:rsidRPr="00B1477A"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332BD583" w14:textId="77777777" w:rsidR="00524A5D" w:rsidRPr="00B1477A"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33AAC0A2" w14:textId="77777777" w:rsidR="00524A5D" w:rsidRPr="00B1477A"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38ACC99D" w14:textId="77777777" w:rsidR="00524A5D" w:rsidRPr="00B1477A" w:rsidRDefault="00000000">
            <w:pPr>
              <w:pStyle w:val="TAH"/>
              <w:rPr>
                <w:rFonts w:cs="Arial"/>
                <w:kern w:val="2"/>
              </w:rPr>
            </w:pPr>
            <w:r w:rsidRPr="00B1477A">
              <w:rPr>
                <w:rFonts w:cs="Arial"/>
                <w:kern w:val="2"/>
              </w:rPr>
              <w:t>Fraction of Maximum</w:t>
            </w:r>
          </w:p>
          <w:p w14:paraId="57BF5FCE" w14:textId="77777777" w:rsidR="00524A5D" w:rsidRPr="00B1477A" w:rsidRDefault="00000000">
            <w:pPr>
              <w:pStyle w:val="TAH"/>
              <w:rPr>
                <w:rFonts w:cs="Arial"/>
                <w:kern w:val="2"/>
              </w:rPr>
            </w:pPr>
            <w:r w:rsidRPr="00B1477A">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63CB3E85" w14:textId="77777777" w:rsidR="00524A5D" w:rsidRPr="00B1477A" w:rsidRDefault="00000000">
            <w:pPr>
              <w:pStyle w:val="TAH"/>
              <w:rPr>
                <w:rFonts w:cs="Arial"/>
                <w:kern w:val="2"/>
              </w:rPr>
            </w:pPr>
            <w:r w:rsidRPr="00B1477A">
              <w:rPr>
                <w:rFonts w:cs="Arial"/>
                <w:kern w:val="2"/>
              </w:rPr>
              <w:t>SNR (dB)</w:t>
            </w:r>
          </w:p>
        </w:tc>
        <w:tc>
          <w:tcPr>
            <w:tcW w:w="469" w:type="pct"/>
            <w:vMerge/>
            <w:tcBorders>
              <w:left w:val="single" w:sz="4" w:space="0" w:color="auto"/>
              <w:bottom w:val="single" w:sz="4" w:space="0" w:color="auto"/>
              <w:right w:val="single" w:sz="4" w:space="0" w:color="auto"/>
            </w:tcBorders>
          </w:tcPr>
          <w:p w14:paraId="072A689C" w14:textId="77777777" w:rsidR="00524A5D" w:rsidRPr="00B1477A" w:rsidRDefault="00524A5D">
            <w:pPr>
              <w:pStyle w:val="TAH"/>
              <w:rPr>
                <w:rFonts w:cs="Arial"/>
                <w:kern w:val="2"/>
              </w:rPr>
            </w:pPr>
          </w:p>
        </w:tc>
      </w:tr>
      <w:tr w:rsidR="00524A5D" w:rsidRPr="00B1477A" w14:paraId="277CBB41"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58AF75AF" w14:textId="77777777" w:rsidR="00524A5D" w:rsidRPr="00B1477A" w:rsidRDefault="00000000">
            <w:pPr>
              <w:pStyle w:val="TAC"/>
              <w:rPr>
                <w:rFonts w:cs="Arial"/>
                <w:kern w:val="2"/>
              </w:rPr>
            </w:pPr>
            <w:r w:rsidRPr="00B1477A">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5E4299F5" w14:textId="77777777" w:rsidR="00524A5D" w:rsidRPr="00B1477A" w:rsidRDefault="00000000">
            <w:pPr>
              <w:pStyle w:val="TAC"/>
              <w:rPr>
                <w:rFonts w:cs="Arial"/>
                <w:kern w:val="2"/>
                <w:lang w:eastAsia="ja-JP"/>
              </w:rPr>
            </w:pPr>
            <w:r w:rsidRPr="00B1477A">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3C193A13" w14:textId="77777777" w:rsidR="00524A5D" w:rsidRPr="00B1477A" w:rsidRDefault="00000000">
            <w:pPr>
              <w:pStyle w:val="TAC"/>
              <w:rPr>
                <w:rFonts w:cs="Arial"/>
                <w:kern w:val="2"/>
              </w:rPr>
            </w:pPr>
            <w:r w:rsidRPr="00B1477A">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2ED5BE39" w14:textId="77777777" w:rsidR="00524A5D" w:rsidRPr="00B1477A" w:rsidRDefault="00000000">
            <w:pPr>
              <w:pStyle w:val="TAC"/>
              <w:rPr>
                <w:rFonts w:cs="Arial"/>
                <w:kern w:val="2"/>
              </w:rPr>
            </w:pPr>
            <w:r w:rsidRPr="00B1477A">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58EF69F2" w14:textId="77777777" w:rsidR="00524A5D" w:rsidRPr="00B1477A" w:rsidRDefault="00000000">
            <w:pPr>
              <w:pStyle w:val="TAC"/>
              <w:rPr>
                <w:rFonts w:cs="Arial"/>
                <w:kern w:val="2"/>
              </w:rPr>
            </w:pPr>
            <w:r w:rsidRPr="00B1477A">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73C04F90" w14:textId="77777777" w:rsidR="00524A5D" w:rsidRPr="00B1477A" w:rsidRDefault="00000000">
            <w:pPr>
              <w:pStyle w:val="TAC"/>
              <w:rPr>
                <w:rFonts w:cs="Arial"/>
                <w:kern w:val="2"/>
              </w:rPr>
            </w:pPr>
            <w:r w:rsidRPr="00B1477A">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3B941AC" w14:textId="77777777" w:rsidR="00524A5D" w:rsidRPr="00B1477A" w:rsidRDefault="00000000">
            <w:pPr>
              <w:pStyle w:val="TAC"/>
              <w:rPr>
                <w:rFonts w:cs="Arial"/>
                <w:kern w:val="2"/>
              </w:rPr>
            </w:pPr>
            <w:r w:rsidRPr="00B1477A">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192EC9" w14:textId="2BCF1DE0" w:rsidR="00524A5D" w:rsidRPr="00B1477A" w:rsidRDefault="0049057C">
            <w:pPr>
              <w:pStyle w:val="TAC"/>
              <w:rPr>
                <w:rFonts w:cs="Arial"/>
                <w:kern w:val="2"/>
              </w:rPr>
            </w:pPr>
            <w:r w:rsidRPr="00B1477A">
              <w:rPr>
                <w:rFonts w:cs="Arial"/>
                <w:kern w:val="2"/>
              </w:rPr>
              <w:t>11.2</w:t>
            </w:r>
          </w:p>
        </w:tc>
        <w:tc>
          <w:tcPr>
            <w:tcW w:w="469" w:type="pct"/>
            <w:tcBorders>
              <w:top w:val="single" w:sz="4" w:space="0" w:color="auto"/>
              <w:left w:val="single" w:sz="4" w:space="0" w:color="auto"/>
              <w:bottom w:val="single" w:sz="4" w:space="0" w:color="auto"/>
              <w:right w:val="single" w:sz="4" w:space="0" w:color="auto"/>
            </w:tcBorders>
          </w:tcPr>
          <w:p w14:paraId="1224C3EB" w14:textId="77777777" w:rsidR="00524A5D" w:rsidRPr="00B1477A" w:rsidRDefault="00000000">
            <w:pPr>
              <w:pStyle w:val="TAC"/>
              <w:rPr>
                <w:rFonts w:cs="Arial"/>
                <w:kern w:val="2"/>
              </w:rPr>
            </w:pPr>
            <w:r w:rsidRPr="00B1477A">
              <w:rPr>
                <w:rFonts w:cs="Arial"/>
                <w:kern w:val="2"/>
              </w:rPr>
              <w:t>M1</w:t>
            </w:r>
          </w:p>
        </w:tc>
      </w:tr>
      <w:tr w:rsidR="00524A5D" w:rsidRPr="00B1477A" w14:paraId="0AAF3C60"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7287EE2" w14:textId="77777777" w:rsidR="00524A5D" w:rsidRPr="00B1477A" w:rsidRDefault="00000000">
            <w:pPr>
              <w:pStyle w:val="TAC"/>
              <w:rPr>
                <w:rFonts w:cs="Arial"/>
                <w:kern w:val="2"/>
              </w:rPr>
            </w:pPr>
            <w:r w:rsidRPr="00B1477A">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67988EDF" w14:textId="77777777" w:rsidR="00524A5D" w:rsidRPr="00B1477A" w:rsidRDefault="00000000">
            <w:pPr>
              <w:pStyle w:val="TAC"/>
              <w:rPr>
                <w:rFonts w:cs="Arial"/>
                <w:kern w:val="2"/>
              </w:rPr>
            </w:pPr>
            <w:r w:rsidRPr="00B1477A">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62ADFB11" w14:textId="77777777" w:rsidR="00524A5D" w:rsidRPr="00B1477A" w:rsidRDefault="00000000">
            <w:pPr>
              <w:pStyle w:val="TAC"/>
              <w:rPr>
                <w:rFonts w:cs="Arial"/>
                <w:kern w:val="2"/>
              </w:rPr>
            </w:pPr>
            <w:r w:rsidRPr="00B1477A">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4785B742" w14:textId="77777777" w:rsidR="00524A5D" w:rsidRPr="00B1477A" w:rsidRDefault="00000000">
            <w:pPr>
              <w:pStyle w:val="TAC"/>
              <w:rPr>
                <w:rFonts w:cs="Arial"/>
                <w:kern w:val="2"/>
              </w:rPr>
            </w:pPr>
            <w:r w:rsidRPr="00B1477A">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FD43105" w14:textId="77777777" w:rsidR="00524A5D" w:rsidRPr="00B1477A" w:rsidRDefault="00000000">
            <w:pPr>
              <w:pStyle w:val="TAC"/>
              <w:rPr>
                <w:rFonts w:cs="Arial"/>
                <w:kern w:val="2"/>
              </w:rPr>
            </w:pPr>
            <w:r w:rsidRPr="00B1477A">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3A69890C" w14:textId="77777777" w:rsidR="00524A5D" w:rsidRPr="00B1477A" w:rsidRDefault="00000000">
            <w:pPr>
              <w:pStyle w:val="TAC"/>
              <w:rPr>
                <w:rFonts w:cs="Arial"/>
                <w:kern w:val="2"/>
              </w:rPr>
            </w:pPr>
            <w:r w:rsidRPr="00B1477A">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7DBB717D" w14:textId="77777777" w:rsidR="00524A5D" w:rsidRPr="00B1477A" w:rsidRDefault="00000000">
            <w:pPr>
              <w:pStyle w:val="TAC"/>
              <w:rPr>
                <w:rFonts w:cs="Arial"/>
                <w:kern w:val="2"/>
              </w:rPr>
            </w:pPr>
            <w:r w:rsidRPr="00B1477A">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1AFDCA57" w14:textId="43B9DBF0" w:rsidR="00524A5D" w:rsidRPr="00B1477A" w:rsidRDefault="00000000">
            <w:pPr>
              <w:pStyle w:val="TAC"/>
              <w:rPr>
                <w:rFonts w:cs="Arial"/>
                <w:kern w:val="2"/>
              </w:rPr>
            </w:pPr>
            <w:r w:rsidRPr="00B1477A">
              <w:rPr>
                <w:rFonts w:cs="Arial"/>
                <w:kern w:val="2"/>
              </w:rPr>
              <w:t>-</w:t>
            </w:r>
            <w:r w:rsidR="0049057C" w:rsidRPr="00B1477A">
              <w:rPr>
                <w:rFonts w:cs="Arial"/>
                <w:kern w:val="2"/>
              </w:rPr>
              <w:t>-3.4</w:t>
            </w:r>
          </w:p>
        </w:tc>
        <w:tc>
          <w:tcPr>
            <w:tcW w:w="469" w:type="pct"/>
            <w:tcBorders>
              <w:top w:val="single" w:sz="4" w:space="0" w:color="auto"/>
              <w:left w:val="single" w:sz="4" w:space="0" w:color="auto"/>
              <w:bottom w:val="single" w:sz="4" w:space="0" w:color="auto"/>
              <w:right w:val="single" w:sz="4" w:space="0" w:color="auto"/>
            </w:tcBorders>
          </w:tcPr>
          <w:p w14:paraId="15481DE3" w14:textId="77777777" w:rsidR="00524A5D" w:rsidRPr="00B1477A" w:rsidRDefault="00000000">
            <w:pPr>
              <w:pStyle w:val="TAC"/>
              <w:rPr>
                <w:rFonts w:cs="Arial"/>
                <w:kern w:val="2"/>
              </w:rPr>
            </w:pPr>
            <w:r w:rsidRPr="00B1477A">
              <w:rPr>
                <w:rFonts w:cs="Arial"/>
                <w:kern w:val="2"/>
              </w:rPr>
              <w:t>M1</w:t>
            </w:r>
          </w:p>
        </w:tc>
      </w:tr>
      <w:tr w:rsidR="00524A5D" w:rsidRPr="00B1477A" w14:paraId="3EB10977"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FABD71C" w14:textId="77777777" w:rsidR="00524A5D" w:rsidRPr="00B1477A" w:rsidRDefault="00000000">
            <w:pPr>
              <w:pStyle w:val="TAC"/>
              <w:rPr>
                <w:rFonts w:cs="Arial"/>
                <w:kern w:val="2"/>
              </w:rPr>
            </w:pPr>
            <w:r w:rsidRPr="00B1477A">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7E683BC3" w14:textId="77777777" w:rsidR="00524A5D" w:rsidRPr="00B1477A" w:rsidRDefault="00000000">
            <w:pPr>
              <w:pStyle w:val="TAC"/>
              <w:rPr>
                <w:rFonts w:cs="Arial"/>
                <w:kern w:val="2"/>
              </w:rPr>
            </w:pPr>
            <w:r w:rsidRPr="00B1477A">
              <w:rPr>
                <w:rFonts w:cs="Arial"/>
                <w:kern w:val="2"/>
              </w:rPr>
              <w:t>1.4MHz QPSK 1/</w:t>
            </w:r>
            <w:r w:rsidRPr="00B1477A">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7FC9ABEF" w14:textId="77777777" w:rsidR="00524A5D" w:rsidRPr="00B1477A" w:rsidRDefault="00000000">
            <w:pPr>
              <w:pStyle w:val="TAC"/>
              <w:rPr>
                <w:rFonts w:cs="Arial"/>
                <w:kern w:val="2"/>
              </w:rPr>
            </w:pPr>
            <w:r w:rsidRPr="00B1477A">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6D5F904" w14:textId="77777777" w:rsidR="00524A5D" w:rsidRPr="00B1477A" w:rsidRDefault="00000000">
            <w:pPr>
              <w:pStyle w:val="TAC"/>
              <w:rPr>
                <w:rFonts w:cs="Arial"/>
                <w:kern w:val="2"/>
              </w:rPr>
            </w:pPr>
            <w:r w:rsidRPr="00B1477A">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9BEFEC6" w14:textId="77777777" w:rsidR="00524A5D" w:rsidRPr="00B1477A" w:rsidRDefault="00000000">
            <w:pPr>
              <w:pStyle w:val="TAC"/>
              <w:rPr>
                <w:rFonts w:cs="Arial"/>
                <w:kern w:val="2"/>
              </w:rPr>
            </w:pPr>
            <w:r w:rsidRPr="00B1477A">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7F40B031" w14:textId="77777777" w:rsidR="00524A5D" w:rsidRPr="00B1477A" w:rsidRDefault="00000000">
            <w:pPr>
              <w:pStyle w:val="TAC"/>
              <w:rPr>
                <w:rFonts w:cs="Arial"/>
                <w:kern w:val="2"/>
              </w:rPr>
            </w:pPr>
            <w:r w:rsidRPr="00B1477A">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6FB445D4" w14:textId="77777777" w:rsidR="00524A5D" w:rsidRPr="00B1477A" w:rsidRDefault="00000000">
            <w:pPr>
              <w:pStyle w:val="TAC"/>
              <w:rPr>
                <w:rFonts w:cs="Arial"/>
                <w:kern w:val="2"/>
              </w:rPr>
            </w:pPr>
            <w:r w:rsidRPr="00B1477A">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E7C3EF" w14:textId="4C375D8E" w:rsidR="00524A5D" w:rsidRPr="00B1477A" w:rsidRDefault="00000000">
            <w:pPr>
              <w:pStyle w:val="TAC"/>
              <w:rPr>
                <w:rFonts w:cs="Arial"/>
                <w:kern w:val="2"/>
              </w:rPr>
            </w:pPr>
            <w:r w:rsidRPr="00B1477A">
              <w:rPr>
                <w:rFonts w:cs="Arial"/>
                <w:kern w:val="2"/>
              </w:rPr>
              <w:t>-</w:t>
            </w:r>
            <w:r w:rsidR="0049057C" w:rsidRPr="00B1477A">
              <w:rPr>
                <w:rFonts w:cs="Arial"/>
                <w:kern w:val="2"/>
              </w:rPr>
              <w:t>10.7</w:t>
            </w:r>
          </w:p>
        </w:tc>
        <w:tc>
          <w:tcPr>
            <w:tcW w:w="469" w:type="pct"/>
            <w:tcBorders>
              <w:top w:val="single" w:sz="4" w:space="0" w:color="auto"/>
              <w:left w:val="single" w:sz="4" w:space="0" w:color="auto"/>
              <w:bottom w:val="single" w:sz="4" w:space="0" w:color="auto"/>
              <w:right w:val="single" w:sz="4" w:space="0" w:color="auto"/>
            </w:tcBorders>
          </w:tcPr>
          <w:p w14:paraId="635493A5" w14:textId="77777777" w:rsidR="00524A5D" w:rsidRPr="00B1477A" w:rsidRDefault="00000000">
            <w:pPr>
              <w:pStyle w:val="TAC"/>
              <w:rPr>
                <w:rFonts w:cs="Arial"/>
                <w:kern w:val="2"/>
              </w:rPr>
            </w:pPr>
            <w:r w:rsidRPr="00B1477A">
              <w:rPr>
                <w:rFonts w:cs="Arial"/>
                <w:lang w:eastAsia="ja-JP"/>
              </w:rPr>
              <w:t>M1</w:t>
            </w:r>
          </w:p>
        </w:tc>
      </w:tr>
      <w:bookmarkEnd w:id="2116"/>
    </w:tbl>
    <w:p w14:paraId="28C502FB" w14:textId="77777777" w:rsidR="00524A5D" w:rsidRPr="00B1477A" w:rsidRDefault="00524A5D"/>
    <w:p w14:paraId="6CD3C93F" w14:textId="77777777" w:rsidR="00524A5D" w:rsidRPr="00B1477A" w:rsidRDefault="00000000">
      <w:pPr>
        <w:pStyle w:val="Heading2"/>
      </w:pPr>
      <w:bookmarkStart w:id="2117" w:name="_Toc4910"/>
      <w:bookmarkStart w:id="2118" w:name="_Toc20529"/>
      <w:bookmarkStart w:id="2119" w:name="_Toc30302"/>
      <w:bookmarkStart w:id="2120" w:name="_Toc11821"/>
      <w:bookmarkStart w:id="2121" w:name="_Toc188017221"/>
      <w:r w:rsidRPr="00B1477A">
        <w:lastRenderedPageBreak/>
        <w:t>8.3</w:t>
      </w:r>
      <w:r w:rsidRPr="00B1477A">
        <w:tab/>
        <w:t>Demodulation for IOT NTN UE category</w:t>
      </w:r>
      <w:r w:rsidRPr="00B1477A">
        <w:rPr>
          <w:rFonts w:eastAsiaTheme="minorEastAsia"/>
        </w:rPr>
        <w:t xml:space="preserve"> NB1 and NB2</w:t>
      </w:r>
      <w:bookmarkEnd w:id="2117"/>
      <w:bookmarkEnd w:id="2118"/>
      <w:bookmarkEnd w:id="2119"/>
      <w:bookmarkEnd w:id="2120"/>
      <w:bookmarkEnd w:id="2121"/>
    </w:p>
    <w:p w14:paraId="13DC684E" w14:textId="77777777" w:rsidR="00524A5D" w:rsidRPr="00B1477A" w:rsidRDefault="00000000">
      <w:pPr>
        <w:pStyle w:val="Heading3"/>
        <w:rPr>
          <w:rFonts w:cs="Arial"/>
          <w:szCs w:val="28"/>
        </w:rPr>
      </w:pPr>
      <w:bookmarkStart w:id="2122" w:name="_Toc7737"/>
      <w:bookmarkStart w:id="2123" w:name="_Toc15160"/>
      <w:bookmarkStart w:id="2124" w:name="_Toc212"/>
      <w:bookmarkStart w:id="2125" w:name="_Toc28472"/>
      <w:bookmarkStart w:id="2126" w:name="_Toc188017222"/>
      <w:r w:rsidRPr="00B1477A">
        <w:rPr>
          <w:rFonts w:cs="Arial"/>
          <w:szCs w:val="28"/>
        </w:rPr>
        <w:t>8.3.1</w:t>
      </w:r>
      <w:r w:rsidRPr="00B1477A">
        <w:rPr>
          <w:rFonts w:cs="Arial"/>
          <w:szCs w:val="28"/>
        </w:rPr>
        <w:tab/>
        <w:t>Half-duplex FDD</w:t>
      </w:r>
      <w:bookmarkEnd w:id="2122"/>
      <w:bookmarkEnd w:id="2123"/>
      <w:bookmarkEnd w:id="2124"/>
      <w:bookmarkEnd w:id="2125"/>
      <w:bookmarkEnd w:id="2126"/>
    </w:p>
    <w:p w14:paraId="099A39E7" w14:textId="77777777" w:rsidR="00524A5D" w:rsidRPr="00B1477A" w:rsidRDefault="00000000">
      <w:pPr>
        <w:pStyle w:val="Heading4"/>
      </w:pPr>
      <w:bookmarkStart w:id="2127" w:name="_Toc9820"/>
      <w:bookmarkStart w:id="2128" w:name="_Toc26480"/>
      <w:bookmarkStart w:id="2129" w:name="_Toc21115"/>
      <w:bookmarkStart w:id="2130" w:name="_Toc2306"/>
      <w:bookmarkStart w:id="2131" w:name="_Toc188017223"/>
      <w:r w:rsidRPr="00B1477A">
        <w:t>8.3.1.1</w:t>
      </w:r>
      <w:r w:rsidRPr="00B1477A">
        <w:tab/>
        <w:t>NPDSCH</w:t>
      </w:r>
      <w:bookmarkEnd w:id="2127"/>
      <w:bookmarkEnd w:id="2128"/>
      <w:bookmarkEnd w:id="2129"/>
      <w:bookmarkEnd w:id="2130"/>
      <w:bookmarkEnd w:id="2131"/>
    </w:p>
    <w:p w14:paraId="7CAC03EB" w14:textId="77777777" w:rsidR="00524A5D" w:rsidRPr="00B1477A" w:rsidRDefault="00000000">
      <w:pPr>
        <w:rPr>
          <w:lang w:eastAsia="en-GB"/>
        </w:rPr>
      </w:pPr>
      <w:r w:rsidRPr="00B1477A">
        <w:rPr>
          <w:lang w:eastAsia="en-GB"/>
        </w:rPr>
        <w:t xml:space="preserve">The parameters specified in Table 8.3.1.1-1 and Table 8.3.1.1-2 are valid for all </w:t>
      </w:r>
      <w:r w:rsidRPr="00B1477A">
        <w:t>half-duplex FDD</w:t>
      </w:r>
      <w:r w:rsidRPr="00B1477A">
        <w:rPr>
          <w:lang w:eastAsia="en-GB"/>
        </w:rPr>
        <w:t xml:space="preserve"> tests unless otherwise stated. </w:t>
      </w:r>
    </w:p>
    <w:p w14:paraId="6E1F46A1" w14:textId="77777777" w:rsidR="00524A5D" w:rsidRPr="00B1477A" w:rsidRDefault="00000000" w:rsidP="00E36978">
      <w:pPr>
        <w:pStyle w:val="TH"/>
      </w:pPr>
      <w:r w:rsidRPr="00B1477A">
        <w:rPr>
          <w:lang w:eastAsia="en-GB"/>
        </w:rPr>
        <w:t>Table 8.3.1.1-1: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524A5D" w:rsidRPr="00B1477A" w14:paraId="375A26B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tcPr>
          <w:p w14:paraId="40E57CDC" w14:textId="77777777" w:rsidR="00524A5D" w:rsidRPr="00B1477A" w:rsidRDefault="00000000">
            <w:pPr>
              <w:keepNext/>
              <w:keepLines/>
              <w:spacing w:after="0"/>
              <w:jc w:val="center"/>
              <w:rPr>
                <w:rFonts w:ascii="Arial" w:eastAsia="?? ??" w:hAnsi="Arial" w:cs="Arial"/>
                <w:b/>
                <w:kern w:val="2"/>
                <w:sz w:val="18"/>
                <w:lang w:eastAsia="ja-JP"/>
              </w:rPr>
            </w:pPr>
            <w:r w:rsidRPr="00B1477A">
              <w:rPr>
                <w:rFonts w:ascii="Arial" w:eastAsia="?? ??" w:hAnsi="Arial" w:cs="Arial"/>
                <w:b/>
                <w:kern w:val="2"/>
                <w:sz w:val="18"/>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3EF3CCD4" w14:textId="77777777" w:rsidR="00524A5D" w:rsidRPr="00B1477A" w:rsidRDefault="00000000">
            <w:pPr>
              <w:keepNext/>
              <w:keepLines/>
              <w:spacing w:after="0"/>
              <w:jc w:val="center"/>
              <w:rPr>
                <w:rFonts w:ascii="Arial" w:eastAsia="?? ??" w:hAnsi="Arial" w:cs="Arial"/>
                <w:b/>
                <w:kern w:val="2"/>
                <w:sz w:val="18"/>
                <w:lang w:eastAsia="ja-JP"/>
              </w:rPr>
            </w:pPr>
            <w:r w:rsidRPr="00B1477A">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2A05B0BE" w14:textId="77777777" w:rsidR="00524A5D" w:rsidRPr="00B1477A" w:rsidRDefault="00000000">
            <w:pPr>
              <w:keepNext/>
              <w:keepLines/>
              <w:spacing w:after="0"/>
              <w:jc w:val="center"/>
              <w:rPr>
                <w:rFonts w:ascii="Arial" w:eastAsia="?? ??" w:hAnsi="Arial" w:cs="Arial"/>
                <w:b/>
                <w:kern w:val="2"/>
                <w:sz w:val="18"/>
                <w:lang w:eastAsia="ja-JP"/>
              </w:rPr>
            </w:pPr>
            <w:r w:rsidRPr="00B1477A">
              <w:rPr>
                <w:rFonts w:ascii="Arial" w:hAnsi="Arial" w:cs="Arial"/>
                <w:b/>
                <w:kern w:val="2"/>
                <w:sz w:val="18"/>
              </w:rPr>
              <w:t>Value</w:t>
            </w:r>
          </w:p>
        </w:tc>
      </w:tr>
      <w:tr w:rsidR="00524A5D" w:rsidRPr="00B1477A" w14:paraId="67CF7D6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88B1A96" w14:textId="77777777" w:rsidR="00524A5D" w:rsidRPr="00B1477A" w:rsidRDefault="00000000">
            <w:pPr>
              <w:keepNext/>
              <w:keepLines/>
              <w:spacing w:after="0"/>
              <w:jc w:val="center"/>
              <w:rPr>
                <w:rFonts w:ascii="Arial" w:eastAsia="?? ??" w:hAnsi="Arial" w:cs="Arial"/>
                <w:b/>
                <w:kern w:val="2"/>
                <w:sz w:val="18"/>
                <w:lang w:eastAsia="ja-JP"/>
              </w:rPr>
            </w:pPr>
            <w:r w:rsidRPr="00B1477A">
              <w:rPr>
                <w:rFonts w:ascii="Arial" w:hAnsi="Arial" w:cs="Arial"/>
                <w:kern w:val="2"/>
                <w:sz w:val="18"/>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2B87AE81" w14:textId="77777777" w:rsidR="00524A5D" w:rsidRPr="00B1477A" w:rsidRDefault="00000000">
            <w:pPr>
              <w:keepNext/>
              <w:keepLines/>
              <w:spacing w:after="0"/>
              <w:jc w:val="center"/>
              <w:rPr>
                <w:rFonts w:ascii="Arial" w:eastAsia="?? ??" w:hAnsi="Arial"/>
                <w:kern w:val="2"/>
                <w:sz w:val="18"/>
                <w:lang w:eastAsia="ja-JP"/>
              </w:rPr>
            </w:pPr>
            <w:r w:rsidRPr="00B1477A">
              <w:rPr>
                <w:rFonts w:ascii="Arial" w:eastAsia="?? ??" w:hAnsi="Arial"/>
                <w:sz w:val="18"/>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F3E65AE"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w:t>
            </w:r>
          </w:p>
        </w:tc>
      </w:tr>
      <w:tr w:rsidR="00524A5D" w:rsidRPr="00B1477A" w14:paraId="1F9CC56E"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E09E2C8" w14:textId="77777777" w:rsidR="00524A5D" w:rsidRPr="00B1477A" w:rsidRDefault="00000000">
            <w:pPr>
              <w:keepNext/>
              <w:keepLines/>
              <w:spacing w:after="0"/>
              <w:jc w:val="center"/>
              <w:rPr>
                <w:rFonts w:ascii="Arial" w:hAnsi="Arial" w:cs="Arial"/>
                <w:kern w:val="2"/>
                <w:position w:val="-10"/>
                <w:sz w:val="18"/>
                <w:lang w:eastAsia="ja-JP"/>
              </w:rPr>
            </w:pPr>
            <w:r w:rsidRPr="00B1477A">
              <w:rPr>
                <w:rFonts w:ascii="Arial" w:hAnsi="Arial" w:cs="Arial"/>
                <w:kern w:val="2"/>
                <w:sz w:val="18"/>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7C4DE5C0"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373E172" w14:textId="77777777" w:rsidR="00524A5D" w:rsidRPr="00B1477A" w:rsidRDefault="00000000">
            <w:pPr>
              <w:keepNext/>
              <w:keepLines/>
              <w:spacing w:after="0"/>
              <w:jc w:val="center"/>
              <w:rPr>
                <w:rFonts w:ascii="Arial" w:eastAsia="?? ??" w:hAnsi="Arial" w:cs="Arial"/>
                <w:kern w:val="2"/>
                <w:sz w:val="18"/>
                <w:lang w:eastAsia="ja-JP"/>
              </w:rPr>
            </w:pPr>
            <w:r w:rsidRPr="00B1477A">
              <w:rPr>
                <w:rFonts w:ascii="Arial" w:eastAsia="?? ??" w:hAnsi="Arial" w:cs="Arial"/>
                <w:kern w:val="2"/>
                <w:sz w:val="18"/>
                <w:lang w:eastAsia="ja-JP"/>
              </w:rPr>
              <w:t>4</w:t>
            </w:r>
          </w:p>
        </w:tc>
      </w:tr>
      <w:tr w:rsidR="00524A5D" w:rsidRPr="00B1477A" w14:paraId="6C45C2BF"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5C4EDFD5"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kern w:val="2"/>
                <w:sz w:val="18"/>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58EDC42C"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48BA500" w14:textId="77777777" w:rsidR="00524A5D" w:rsidRPr="00B1477A" w:rsidRDefault="00000000">
            <w:pPr>
              <w:keepNext/>
              <w:keepLines/>
              <w:spacing w:after="0"/>
              <w:jc w:val="center"/>
              <w:rPr>
                <w:rFonts w:ascii="Arial" w:eastAsia="?? ??" w:hAnsi="Arial" w:cs="Arial"/>
                <w:kern w:val="2"/>
                <w:sz w:val="18"/>
                <w:lang w:eastAsia="ja-JP"/>
              </w:rPr>
            </w:pPr>
            <w:r w:rsidRPr="00B1477A">
              <w:rPr>
                <w:rFonts w:ascii="Arial" w:eastAsia="?? ??" w:hAnsi="Arial" w:cs="Arial"/>
                <w:kern w:val="2"/>
                <w:sz w:val="18"/>
                <w:lang w:eastAsia="ja-JP"/>
              </w:rPr>
              <w:t>Normal</w:t>
            </w:r>
          </w:p>
        </w:tc>
      </w:tr>
      <w:tr w:rsidR="00524A5D" w:rsidRPr="00B1477A" w14:paraId="18FD6128"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4CF9BF" w14:textId="77777777" w:rsidR="00524A5D" w:rsidRPr="00B1477A" w:rsidRDefault="00000000">
            <w:pPr>
              <w:keepNext/>
              <w:keepLines/>
              <w:spacing w:after="0"/>
              <w:jc w:val="center"/>
              <w:rPr>
                <w:rFonts w:ascii="Arial" w:hAnsi="Arial" w:cs="Arial"/>
                <w:kern w:val="2"/>
                <w:sz w:val="18"/>
              </w:rPr>
            </w:pPr>
            <w:r w:rsidRPr="00B1477A">
              <w:rPr>
                <w:rFonts w:ascii="Arial" w:hAnsi="Arial" w:cs="Arial"/>
                <w:sz w:val="18"/>
              </w:rPr>
              <w:t>eutraControlRegionSize-r13</w:t>
            </w:r>
          </w:p>
        </w:tc>
        <w:tc>
          <w:tcPr>
            <w:tcW w:w="1430" w:type="dxa"/>
            <w:tcBorders>
              <w:top w:val="single" w:sz="4" w:space="0" w:color="auto"/>
              <w:left w:val="single" w:sz="4" w:space="0" w:color="auto"/>
              <w:bottom w:val="single" w:sz="4" w:space="0" w:color="auto"/>
              <w:right w:val="single" w:sz="4" w:space="0" w:color="auto"/>
            </w:tcBorders>
            <w:vAlign w:val="center"/>
          </w:tcPr>
          <w:p w14:paraId="6315DEA4"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0B13A4"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N/A</w:t>
            </w:r>
          </w:p>
        </w:tc>
      </w:tr>
      <w:tr w:rsidR="00524A5D" w:rsidRPr="00B1477A" w14:paraId="25CC4BC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85088F" w14:textId="77777777" w:rsidR="00524A5D" w:rsidRPr="00B1477A" w:rsidRDefault="00000000">
            <w:pPr>
              <w:keepNext/>
              <w:keepLines/>
              <w:spacing w:after="0"/>
              <w:jc w:val="center"/>
              <w:rPr>
                <w:rFonts w:ascii="Arial" w:hAnsi="Arial"/>
                <w:sz w:val="18"/>
              </w:rPr>
            </w:pPr>
            <w:r w:rsidRPr="00B1477A">
              <w:rPr>
                <w:rFonts w:ascii="Arial" w:hAnsi="Arial"/>
                <w:sz w:val="18"/>
                <w:lang w:eastAsia="ja-JP"/>
              </w:rPr>
              <w:t>downlinkBitmap</w:t>
            </w:r>
            <w:r w:rsidRPr="00B1477A">
              <w:rPr>
                <w:rFonts w:ascii="Arial" w:hAnsi="Arial"/>
                <w:sz w:val="18"/>
              </w:rPr>
              <w:t xml:space="preserve">-r13 and </w:t>
            </w:r>
            <w:r w:rsidRPr="00B1477A">
              <w:rPr>
                <w:rFonts w:ascii="Arial" w:hAnsi="Arial"/>
                <w:sz w:val="18"/>
                <w:lang w:eastAsia="ja-JP"/>
              </w:rPr>
              <w:t>dl-Gap</w:t>
            </w:r>
            <w:r w:rsidRPr="00B1477A">
              <w:rPr>
                <w:rFonts w:ascii="Arial" w:hAnsi="Arial"/>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9A6254C"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F1BC2A"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Not configured</w:t>
            </w:r>
          </w:p>
        </w:tc>
      </w:tr>
      <w:tr w:rsidR="00524A5D" w:rsidRPr="00B1477A" w14:paraId="5FBEDDBD"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29841E29"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lang w:eastAsia="ja-JP"/>
              </w:rPr>
              <w:t>dl-GapNonAnchor</w:t>
            </w:r>
            <w:r w:rsidRPr="00B1477A">
              <w:rPr>
                <w:rFonts w:ascii="Arial" w:hAnsi="Arial" w:cs="Arial"/>
                <w:kern w:val="2"/>
                <w:sz w:val="18"/>
              </w:rPr>
              <w:t>-r13 and</w:t>
            </w:r>
          </w:p>
          <w:p w14:paraId="4C85D0F4"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kern w:val="2"/>
                <w:sz w:val="18"/>
                <w:lang w:eastAsia="ja-JP"/>
              </w:rPr>
              <w:t>downlinkBitmapNonAnchor</w:t>
            </w:r>
            <w:r w:rsidRPr="00B1477A">
              <w:rPr>
                <w:rFonts w:ascii="Arial" w:hAnsi="Arial" w:cs="Arial"/>
                <w:kern w:val="2"/>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4ADF41C"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07ABD59"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Not configured</w:t>
            </w:r>
          </w:p>
        </w:tc>
      </w:tr>
      <w:tr w:rsidR="00524A5D" w:rsidRPr="00B1477A" w14:paraId="0457A122"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84D96C5" w14:textId="77777777" w:rsidR="00524A5D" w:rsidRPr="00B1477A" w:rsidRDefault="00000000">
            <w:pPr>
              <w:keepNext/>
              <w:keepLines/>
              <w:spacing w:after="0"/>
              <w:jc w:val="center"/>
              <w:rPr>
                <w:rFonts w:ascii="Arial" w:hAnsi="Arial" w:cs="Tahoma"/>
                <w:sz w:val="18"/>
                <w:szCs w:val="16"/>
              </w:rPr>
            </w:pPr>
            <w:r w:rsidRPr="00B1477A">
              <w:rPr>
                <w:rFonts w:ascii="Arial" w:hAnsi="Arial" w:cs="Tahoma"/>
                <w:sz w:val="18"/>
                <w:szCs w:val="16"/>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139DC7C1"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704F5D5"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OCNG</w:t>
            </w:r>
          </w:p>
        </w:tc>
      </w:tr>
      <w:tr w:rsidR="00524A5D" w:rsidRPr="00B1477A" w14:paraId="4C84382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0CD4408" w14:textId="77777777" w:rsidR="00524A5D" w:rsidRPr="00B1477A" w:rsidRDefault="00000000">
            <w:pPr>
              <w:keepNext/>
              <w:keepLines/>
              <w:spacing w:after="0"/>
              <w:jc w:val="center"/>
              <w:rPr>
                <w:rFonts w:ascii="Arial" w:hAnsi="Arial" w:cs="Tahoma"/>
                <w:sz w:val="18"/>
                <w:szCs w:val="16"/>
              </w:rPr>
            </w:pPr>
            <w:r w:rsidRPr="00B1477A">
              <w:rPr>
                <w:rFonts w:ascii="Arial" w:hAnsi="Arial" w:cs="Tahoma"/>
                <w:sz w:val="18"/>
                <w:szCs w:val="16"/>
              </w:rPr>
              <w:t>OCNG pattern</w:t>
            </w:r>
          </w:p>
          <w:p w14:paraId="4DB7C6F7" w14:textId="77777777" w:rsidR="00524A5D" w:rsidRPr="00B1477A" w:rsidRDefault="00000000">
            <w:pPr>
              <w:keepNext/>
              <w:keepLines/>
              <w:spacing w:after="0"/>
              <w:jc w:val="center"/>
              <w:rPr>
                <w:rFonts w:ascii="Arial" w:hAnsi="Arial" w:cs="Tahoma"/>
                <w:sz w:val="18"/>
                <w:szCs w:val="16"/>
              </w:rPr>
            </w:pPr>
            <w:r w:rsidRPr="00B1477A">
              <w:rPr>
                <w:rFonts w:ascii="Arial" w:hAnsi="Arial" w:cs="Tahoma"/>
                <w:sz w:val="18"/>
                <w:szCs w:val="16"/>
              </w:rPr>
              <w:t>(Note 1)</w:t>
            </w:r>
          </w:p>
        </w:tc>
        <w:tc>
          <w:tcPr>
            <w:tcW w:w="1430" w:type="dxa"/>
            <w:tcBorders>
              <w:top w:val="single" w:sz="4" w:space="0" w:color="auto"/>
              <w:left w:val="single" w:sz="4" w:space="0" w:color="auto"/>
              <w:bottom w:val="single" w:sz="4" w:space="0" w:color="auto"/>
              <w:right w:val="single" w:sz="4" w:space="0" w:color="auto"/>
            </w:tcBorders>
            <w:vAlign w:val="center"/>
          </w:tcPr>
          <w:p w14:paraId="1E58C654"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BD3AC3"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NB.OP.1</w:t>
            </w:r>
          </w:p>
        </w:tc>
      </w:tr>
    </w:tbl>
    <w:p w14:paraId="076B5743" w14:textId="77777777" w:rsidR="00524A5D" w:rsidRPr="00B1477A" w:rsidRDefault="00524A5D"/>
    <w:p w14:paraId="3BFF5B10" w14:textId="77777777" w:rsidR="00524A5D" w:rsidRPr="00B1477A" w:rsidRDefault="00000000" w:rsidP="00E36978">
      <w:pPr>
        <w:pStyle w:val="TH"/>
      </w:pPr>
      <w:r w:rsidRPr="00B1477A">
        <w:rPr>
          <w:lang w:eastAsia="en-GB"/>
        </w:rPr>
        <w:t>Table 8.3.1.1-2: Test Parameters</w:t>
      </w:r>
      <w:r w:rsidRPr="00B1477A">
        <w:t xml:space="preserve"> of related NPDCCH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B1477A" w14:paraId="3A01256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E5557B8" w14:textId="77777777" w:rsidR="00524A5D" w:rsidRPr="00B1477A" w:rsidRDefault="00000000">
            <w:pPr>
              <w:keepNext/>
              <w:keepLines/>
              <w:spacing w:after="0"/>
              <w:jc w:val="center"/>
              <w:rPr>
                <w:rFonts w:ascii="Arial" w:eastAsia="?? ??" w:hAnsi="Arial" w:cs="Arial"/>
                <w:b/>
                <w:kern w:val="2"/>
                <w:sz w:val="18"/>
                <w:lang w:eastAsia="ja-JP"/>
              </w:rPr>
            </w:pPr>
            <w:r w:rsidRPr="00B1477A">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B12FEB1" w14:textId="77777777" w:rsidR="00524A5D" w:rsidRPr="00B1477A" w:rsidRDefault="00000000">
            <w:pPr>
              <w:keepNext/>
              <w:keepLines/>
              <w:spacing w:after="0"/>
              <w:jc w:val="center"/>
              <w:rPr>
                <w:rFonts w:ascii="Arial" w:eastAsia="?? ??" w:hAnsi="Arial" w:cs="Arial"/>
                <w:b/>
                <w:kern w:val="2"/>
                <w:sz w:val="18"/>
                <w:lang w:eastAsia="ja-JP"/>
              </w:rPr>
            </w:pPr>
            <w:r w:rsidRPr="00B1477A">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62C1A5C3" w14:textId="77777777" w:rsidR="00524A5D" w:rsidRPr="00B1477A" w:rsidRDefault="00000000">
            <w:pPr>
              <w:keepNext/>
              <w:keepLines/>
              <w:spacing w:after="0"/>
              <w:jc w:val="center"/>
              <w:rPr>
                <w:rFonts w:ascii="Arial" w:eastAsia="?? ??" w:hAnsi="Arial" w:cs="Arial"/>
                <w:b/>
                <w:kern w:val="2"/>
                <w:sz w:val="18"/>
                <w:lang w:eastAsia="ja-JP"/>
              </w:rPr>
            </w:pPr>
            <w:r w:rsidRPr="00B1477A">
              <w:rPr>
                <w:rFonts w:ascii="Arial" w:hAnsi="Arial" w:cs="Arial"/>
                <w:b/>
                <w:kern w:val="2"/>
                <w:sz w:val="18"/>
              </w:rPr>
              <w:t>Value</w:t>
            </w:r>
          </w:p>
        </w:tc>
      </w:tr>
      <w:tr w:rsidR="00524A5D" w:rsidRPr="00B1477A" w14:paraId="271DE5C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90481AF" w14:textId="77777777" w:rsidR="00524A5D" w:rsidRPr="00B1477A" w:rsidRDefault="00000000">
            <w:pPr>
              <w:keepNext/>
              <w:keepLines/>
              <w:spacing w:after="0"/>
              <w:jc w:val="center"/>
              <w:rPr>
                <w:rFonts w:ascii="Arial" w:eastAsia="?? ??" w:hAnsi="Arial" w:cs="Arial"/>
                <w:kern w:val="2"/>
                <w:sz w:val="18"/>
                <w:lang w:eastAsia="ja-JP"/>
              </w:rPr>
            </w:pPr>
            <w:r w:rsidRPr="00B1477A">
              <w:rPr>
                <w:rFonts w:ascii="Arial" w:hAnsi="Arial" w:cs="Arial"/>
                <w:kern w:val="2"/>
                <w:sz w:val="18"/>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CF0094B"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FA1393E"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DCI format N1</w:t>
            </w:r>
          </w:p>
        </w:tc>
      </w:tr>
      <w:tr w:rsidR="00524A5D" w:rsidRPr="00B1477A" w14:paraId="4C23DE92"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105C0FD" w14:textId="77777777" w:rsidR="00524A5D" w:rsidRPr="00B1477A" w:rsidRDefault="00000000">
            <w:pPr>
              <w:keepNext/>
              <w:keepLines/>
              <w:spacing w:after="0"/>
              <w:jc w:val="center"/>
              <w:rPr>
                <w:rFonts w:ascii="Arial" w:hAnsi="Arial" w:cs="Arial"/>
                <w:kern w:val="2"/>
                <w:sz w:val="18"/>
              </w:rPr>
            </w:pPr>
            <w:r w:rsidRPr="00B1477A">
              <w:rPr>
                <w:rFonts w:ascii="Arial" w:hAnsi="Arial" w:cs="Arial"/>
                <w:sz w:val="18"/>
              </w:rPr>
              <w:t>scheduling delay field (</w:t>
            </w:r>
            <w:r w:rsidRPr="00B1477A">
              <w:rPr>
                <w:rFonts w:ascii="Arial" w:hAnsi="Arial" w:cs="Arial"/>
                <w:b/>
                <w:position w:val="-14"/>
                <w:sz w:val="18"/>
              </w:rPr>
              <w:object w:dxaOrig="576" w:dyaOrig="432" w14:anchorId="6FF439B8">
                <v:shape id="_x0000_i1082" type="#_x0000_t75" style="width:28.5pt;height:22pt" o:ole="">
                  <v:imagedata r:id="rId108" o:title=""/>
                </v:shape>
                <o:OLEObject Type="Embed" ProgID="Equation.3" ShapeID="_x0000_i1082" DrawAspect="Content" ObjectID="_1798969673" r:id="rId109"/>
              </w:object>
            </w:r>
            <w:r w:rsidRPr="00B1477A">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14C989BF"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092D5E0" w14:textId="4E125B7F"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w:t>
            </w:r>
          </w:p>
        </w:tc>
      </w:tr>
      <w:tr w:rsidR="00524A5D" w:rsidRPr="00B1477A" w14:paraId="5306460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71E6BF8" w14:textId="77777777" w:rsidR="00524A5D" w:rsidRPr="00B1477A" w:rsidRDefault="00000000">
            <w:pPr>
              <w:keepNext/>
              <w:keepLines/>
              <w:spacing w:after="0"/>
              <w:jc w:val="center"/>
              <w:rPr>
                <w:rFonts w:ascii="Arial" w:hAnsi="Arial" w:cs="Arial"/>
                <w:sz w:val="18"/>
              </w:rPr>
            </w:pPr>
            <w:r w:rsidRPr="00B1477A">
              <w:rPr>
                <w:rFonts w:ascii="Arial" w:hAnsi="Arial" w:cs="Arial"/>
                <w:b/>
                <w:position w:val="-14"/>
                <w:sz w:val="18"/>
              </w:rPr>
              <w:object w:dxaOrig="432" w:dyaOrig="432" w14:anchorId="07574221">
                <v:shape id="_x0000_i1083" type="#_x0000_t75" style="width:22pt;height:22pt" o:ole="">
                  <v:imagedata r:id="rId110" o:title=""/>
                </v:shape>
                <o:OLEObject Type="Embed" ProgID="Equation.DSMT4" ShapeID="_x0000_i1083" DrawAspect="Content" ObjectID="_1798969674" r:id="rId111"/>
              </w:object>
            </w:r>
            <w:r w:rsidRPr="00B1477A">
              <w:rPr>
                <w:rFonts w:ascii="Arial" w:hAnsi="Arial" w:cs="Arial"/>
                <w:b/>
                <w:sz w:val="18"/>
              </w:rPr>
              <w:t>(</w:t>
            </w:r>
            <w:r w:rsidRPr="00B1477A">
              <w:rPr>
                <w:rFonts w:ascii="Arial" w:hAnsi="Arial" w:cs="Arial"/>
                <w:i/>
                <w:sz w:val="18"/>
              </w:rPr>
              <w:t>ack-NACK-NumRepetitions-r13</w:t>
            </w:r>
            <w:r w:rsidRPr="00B1477A">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0520D646"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C8F25A"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w:t>
            </w:r>
          </w:p>
        </w:tc>
      </w:tr>
      <w:tr w:rsidR="00524A5D" w:rsidRPr="00B1477A" w14:paraId="7DE387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2B87000" w14:textId="77777777" w:rsidR="00524A5D" w:rsidRPr="00B1477A" w:rsidRDefault="00000000">
            <w:pPr>
              <w:keepNext/>
              <w:keepLines/>
              <w:spacing w:after="0"/>
              <w:jc w:val="center"/>
              <w:rPr>
                <w:rFonts w:ascii="Arial" w:hAnsi="Arial" w:cs="Arial"/>
                <w:i/>
                <w:sz w:val="18"/>
              </w:rPr>
            </w:pPr>
            <w:r w:rsidRPr="00B1477A">
              <w:rPr>
                <w:rFonts w:ascii="Arial" w:hAnsi="Arial" w:cs="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68AD8F75"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5656513"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0</w:t>
            </w:r>
          </w:p>
        </w:tc>
      </w:tr>
      <w:tr w:rsidR="00524A5D" w:rsidRPr="00B1477A" w14:paraId="5919CE7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CD16402" w14:textId="77777777" w:rsidR="00524A5D" w:rsidRPr="00B1477A" w:rsidRDefault="00000000">
            <w:pPr>
              <w:keepNext/>
              <w:keepLines/>
              <w:spacing w:after="0"/>
              <w:jc w:val="center"/>
              <w:rPr>
                <w:rFonts w:ascii="Arial" w:hAnsi="Arial" w:cs="Arial"/>
                <w:sz w:val="18"/>
              </w:rPr>
            </w:pPr>
            <w:r w:rsidRPr="00B1477A">
              <w:rPr>
                <w:rFonts w:ascii="Arial" w:hAnsi="Arial" w:cs="Arial"/>
                <w:sz w:val="18"/>
              </w:rPr>
              <w:t>Reference channel for NPDCCH</w:t>
            </w:r>
          </w:p>
          <w:p w14:paraId="27F670FA" w14:textId="77777777" w:rsidR="00524A5D" w:rsidRPr="00B1477A" w:rsidRDefault="00000000">
            <w:pPr>
              <w:keepNext/>
              <w:keepLines/>
              <w:spacing w:after="0"/>
              <w:jc w:val="center"/>
              <w:rPr>
                <w:rFonts w:ascii="Arial" w:hAnsi="Arial" w:cs="Arial"/>
                <w:sz w:val="18"/>
                <w:lang w:eastAsia="zh-TW"/>
              </w:rPr>
            </w:pPr>
            <w:r w:rsidRPr="00B1477A">
              <w:rPr>
                <w:rFonts w:ascii="Arial" w:hAnsi="Arial" w:cs="Arial"/>
                <w:sz w:val="18"/>
                <w:lang w:eastAsia="zh-TW"/>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3458EEE7"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2D1E3B7"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R.NB.3 FDD</w:t>
            </w:r>
          </w:p>
        </w:tc>
      </w:tr>
      <w:tr w:rsidR="00524A5D" w:rsidRPr="00B1477A" w14:paraId="2AA4842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E1306D8" w14:textId="77777777" w:rsidR="00524A5D" w:rsidRPr="00B1477A" w:rsidRDefault="00000000">
            <w:pPr>
              <w:keepNext/>
              <w:keepLines/>
              <w:spacing w:after="0"/>
              <w:jc w:val="center"/>
              <w:rPr>
                <w:rFonts w:ascii="Arial" w:hAnsi="Arial" w:cs="Arial"/>
                <w:sz w:val="18"/>
              </w:rPr>
            </w:pPr>
            <w:r w:rsidRPr="00B1477A">
              <w:rPr>
                <w:rFonts w:ascii="Arial" w:hAnsi="Arial"/>
                <w:b/>
                <w:position w:val="-14"/>
                <w:sz w:val="18"/>
                <w:lang w:eastAsia="en-GB"/>
              </w:rPr>
              <w:object w:dxaOrig="432" w:dyaOrig="276" w14:anchorId="3990B040">
                <v:shape id="_x0000_i1084" type="#_x0000_t75" style="width:22pt;height:13.5pt" o:ole="">
                  <v:imagedata r:id="rId112" o:title=""/>
                </v:shape>
                <o:OLEObject Type="Embed" ProgID="Equation.3" ShapeID="_x0000_i1084" DrawAspect="Content" ObjectID="_1798969675" r:id="rId113"/>
              </w:object>
            </w:r>
            <w:r w:rsidRPr="00B1477A">
              <w:rPr>
                <w:rFonts w:ascii="Arial" w:hAnsi="Arial"/>
                <w:sz w:val="18"/>
              </w:rPr>
              <w:t>(</w:t>
            </w:r>
            <w:r w:rsidRPr="00B1477A">
              <w:rPr>
                <w:rFonts w:ascii="Arial" w:hAnsi="Arial" w:cs="Arial"/>
                <w:i/>
                <w:sz w:val="18"/>
              </w:rPr>
              <w:t>npdcch-Offset-USS-r13</w:t>
            </w:r>
            <w:r w:rsidRPr="00B1477A">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4AFA7538"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6FBCA4"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0</w:t>
            </w:r>
          </w:p>
        </w:tc>
      </w:tr>
      <w:tr w:rsidR="00524A5D" w:rsidRPr="00B1477A" w14:paraId="399394B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46E4B7F" w14:textId="77777777" w:rsidR="00524A5D" w:rsidRPr="00B1477A" w:rsidRDefault="00000000">
            <w:pPr>
              <w:keepNext/>
              <w:keepLines/>
              <w:spacing w:after="0"/>
              <w:jc w:val="center"/>
              <w:rPr>
                <w:rFonts w:ascii="Arial" w:hAnsi="Arial"/>
                <w:bCs/>
                <w:sz w:val="18"/>
                <w:lang w:eastAsia="zh-TW"/>
              </w:rPr>
            </w:pPr>
            <w:r w:rsidRPr="00B1477A">
              <w:rPr>
                <w:rFonts w:ascii="Arial" w:hAnsi="Arial"/>
                <w:bCs/>
                <w:sz w:val="18"/>
                <w:lang w:eastAsia="zh-TW"/>
              </w:rPr>
              <w:t>K_offset</w:t>
            </w:r>
          </w:p>
        </w:tc>
        <w:tc>
          <w:tcPr>
            <w:tcW w:w="1698" w:type="dxa"/>
            <w:tcBorders>
              <w:top w:val="single" w:sz="4" w:space="0" w:color="auto"/>
              <w:left w:val="single" w:sz="4" w:space="0" w:color="auto"/>
              <w:bottom w:val="single" w:sz="4" w:space="0" w:color="auto"/>
              <w:right w:val="single" w:sz="4" w:space="0" w:color="auto"/>
            </w:tcBorders>
            <w:vAlign w:val="center"/>
          </w:tcPr>
          <w:p w14:paraId="165308A0" w14:textId="77777777" w:rsidR="00524A5D" w:rsidRPr="00B1477A" w:rsidRDefault="00000000">
            <w:pPr>
              <w:keepNext/>
              <w:keepLines/>
              <w:spacing w:after="0"/>
              <w:jc w:val="center"/>
              <w:rPr>
                <w:rFonts w:ascii="Arial" w:hAnsi="Arial" w:cs="Arial"/>
                <w:kern w:val="2"/>
                <w:sz w:val="18"/>
                <w:lang w:eastAsia="zh-TW"/>
              </w:rPr>
            </w:pPr>
            <w:r w:rsidRPr="00B1477A">
              <w:rPr>
                <w:rFonts w:ascii="Arial" w:hAnsi="Arial" w:cs="Arial"/>
                <w:kern w:val="2"/>
                <w:sz w:val="18"/>
                <w:lang w:eastAsia="zh-TW"/>
              </w:rPr>
              <w:t>ms</w:t>
            </w:r>
          </w:p>
        </w:tc>
        <w:tc>
          <w:tcPr>
            <w:tcW w:w="2701" w:type="dxa"/>
            <w:tcBorders>
              <w:top w:val="single" w:sz="4" w:space="0" w:color="auto"/>
              <w:left w:val="single" w:sz="4" w:space="0" w:color="auto"/>
              <w:bottom w:val="single" w:sz="4" w:space="0" w:color="auto"/>
              <w:right w:val="single" w:sz="4" w:space="0" w:color="auto"/>
            </w:tcBorders>
            <w:vAlign w:val="center"/>
          </w:tcPr>
          <w:p w14:paraId="0A7EB287" w14:textId="77777777" w:rsidR="00524A5D" w:rsidRPr="00B1477A" w:rsidRDefault="00000000">
            <w:pPr>
              <w:keepNext/>
              <w:keepLines/>
              <w:spacing w:after="0"/>
              <w:jc w:val="center"/>
              <w:rPr>
                <w:rFonts w:ascii="Arial" w:hAnsi="Arial" w:cs="Arial"/>
                <w:kern w:val="2"/>
                <w:sz w:val="18"/>
                <w:lang w:eastAsia="zh-TW"/>
              </w:rPr>
            </w:pPr>
            <w:r w:rsidRPr="00B1477A">
              <w:rPr>
                <w:rFonts w:ascii="Arial" w:hAnsi="Arial" w:cs="Arial"/>
                <w:kern w:val="2"/>
                <w:sz w:val="18"/>
                <w:lang w:eastAsia="zh-TW"/>
              </w:rPr>
              <w:t>8</w:t>
            </w:r>
          </w:p>
        </w:tc>
      </w:tr>
    </w:tbl>
    <w:p w14:paraId="6DBC5E95" w14:textId="77777777" w:rsidR="00524A5D" w:rsidRPr="00B1477A" w:rsidRDefault="00524A5D" w:rsidP="00E36978"/>
    <w:p w14:paraId="6E8565E0" w14:textId="77777777" w:rsidR="00524A5D" w:rsidRPr="00B1477A" w:rsidRDefault="00000000">
      <w:pPr>
        <w:pStyle w:val="Heading5"/>
        <w:rPr>
          <w:rFonts w:cs="Arial"/>
          <w:szCs w:val="22"/>
        </w:rPr>
      </w:pPr>
      <w:bookmarkStart w:id="2132" w:name="_Toc2784"/>
      <w:bookmarkStart w:id="2133" w:name="_Toc12277"/>
      <w:bookmarkStart w:id="2134" w:name="_Toc18524"/>
      <w:bookmarkStart w:id="2135" w:name="_Toc28751"/>
      <w:bookmarkStart w:id="2136" w:name="_Toc188017224"/>
      <w:r w:rsidRPr="00B1477A">
        <w:rPr>
          <w:snapToGrid w:val="0"/>
        </w:rPr>
        <w:t>8.3.1.1.1</w:t>
      </w:r>
      <w:r w:rsidRPr="00B1477A">
        <w:rPr>
          <w:snapToGrid w:val="0"/>
        </w:rPr>
        <w:tab/>
        <w:t>Demodulation of NPDSCH (Cell-Specific Reference Symbols) in standalone mode for category NB1 and NB2 under NTN fading conditions</w:t>
      </w:r>
      <w:bookmarkEnd w:id="2132"/>
      <w:bookmarkEnd w:id="2133"/>
      <w:bookmarkEnd w:id="2134"/>
      <w:bookmarkEnd w:id="2135"/>
      <w:bookmarkEnd w:id="2136"/>
    </w:p>
    <w:p w14:paraId="7D4C2E46" w14:textId="77777777" w:rsidR="00524A5D" w:rsidRPr="00B1477A" w:rsidRDefault="00000000">
      <w:pPr>
        <w:pStyle w:val="H6"/>
        <w:rPr>
          <w:snapToGrid w:val="0"/>
          <w:kern w:val="2"/>
        </w:rPr>
      </w:pPr>
      <w:r w:rsidRPr="00B1477A">
        <w:rPr>
          <w:snapToGrid w:val="0"/>
          <w:kern w:val="2"/>
        </w:rPr>
        <w:t>8.3.1.1.1.1</w:t>
      </w:r>
      <w:r w:rsidRPr="00B1477A">
        <w:rPr>
          <w:snapToGrid w:val="0"/>
          <w:kern w:val="2"/>
        </w:rPr>
        <w:tab/>
        <w:t>Test purpose</w:t>
      </w:r>
    </w:p>
    <w:p w14:paraId="6E98338E" w14:textId="77777777" w:rsidR="00524A5D" w:rsidRPr="00B1477A" w:rsidRDefault="00000000">
      <w:r w:rsidRPr="00B1477A">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5FFEBFCD" w14:textId="77777777" w:rsidR="00524A5D" w:rsidRPr="00B1477A" w:rsidRDefault="00000000">
      <w:pPr>
        <w:pStyle w:val="H6"/>
      </w:pPr>
      <w:r w:rsidRPr="00B1477A">
        <w:rPr>
          <w:snapToGrid w:val="0"/>
          <w:kern w:val="2"/>
        </w:rPr>
        <w:t>8.3.1.1.1.2</w:t>
      </w:r>
      <w:r w:rsidRPr="00B1477A">
        <w:rPr>
          <w:snapToGrid w:val="0"/>
          <w:kern w:val="2"/>
        </w:rPr>
        <w:tab/>
        <w:t>Test applicability</w:t>
      </w:r>
    </w:p>
    <w:p w14:paraId="4B1106FF" w14:textId="6DB34E84" w:rsidR="00524A5D" w:rsidRPr="00B1477A" w:rsidRDefault="00000000">
      <w:r w:rsidRPr="00B1477A">
        <w:t xml:space="preserve">This test applies to all types of NB-IoT FDD UE release 17 and forward of category NB1 and NB2 that supports </w:t>
      </w:r>
      <w:r w:rsidR="00FB10C9" w:rsidRPr="00B1477A">
        <w:t>satellite access operation</w:t>
      </w:r>
      <w:r w:rsidR="00BF23C8" w:rsidRPr="00B1477A">
        <w:t xml:space="preserve"> and only NGSO or both GSO and NGSO</w:t>
      </w:r>
      <w:r w:rsidRPr="00B1477A">
        <w:t>.</w:t>
      </w:r>
      <w:r w:rsidR="00EB3102" w:rsidRPr="00B1477A">
        <w:t xml:space="preserve"> Test 2 requires support of non-anchor mode of operation.</w:t>
      </w:r>
    </w:p>
    <w:p w14:paraId="67463136" w14:textId="77777777" w:rsidR="00524A5D" w:rsidRPr="00B1477A" w:rsidRDefault="00000000">
      <w:pPr>
        <w:pStyle w:val="H6"/>
        <w:rPr>
          <w:snapToGrid w:val="0"/>
          <w:kern w:val="2"/>
        </w:rPr>
      </w:pPr>
      <w:r w:rsidRPr="00B1477A">
        <w:rPr>
          <w:snapToGrid w:val="0"/>
          <w:kern w:val="2"/>
        </w:rPr>
        <w:lastRenderedPageBreak/>
        <w:t>8.3.1.1.1.3</w:t>
      </w:r>
      <w:r w:rsidRPr="00B1477A">
        <w:rPr>
          <w:snapToGrid w:val="0"/>
          <w:kern w:val="2"/>
        </w:rPr>
        <w:tab/>
        <w:t xml:space="preserve">Minimum </w:t>
      </w:r>
      <w:r w:rsidRPr="00B1477A">
        <w:rPr>
          <w:snapToGrid w:val="0"/>
          <w:kern w:val="2"/>
          <w:lang w:eastAsia="zh-CN"/>
        </w:rPr>
        <w:t>conformance r</w:t>
      </w:r>
      <w:r w:rsidRPr="00B1477A">
        <w:rPr>
          <w:snapToGrid w:val="0"/>
          <w:kern w:val="2"/>
        </w:rPr>
        <w:t>equirement</w:t>
      </w:r>
      <w:r w:rsidRPr="00B1477A">
        <w:rPr>
          <w:snapToGrid w:val="0"/>
          <w:kern w:val="2"/>
          <w:lang w:eastAsia="zh-CN"/>
        </w:rPr>
        <w:t>s</w:t>
      </w:r>
    </w:p>
    <w:p w14:paraId="0ADAD6E3" w14:textId="77777777" w:rsidR="00524A5D" w:rsidRPr="00B1477A" w:rsidRDefault="00000000">
      <w:pPr>
        <w:rPr>
          <w:lang w:eastAsia="en-GB"/>
        </w:rPr>
      </w:pPr>
      <w:r w:rsidRPr="00B1477A">
        <w:rPr>
          <w:lang w:eastAsia="en-GB"/>
        </w:rPr>
        <w:t>The requirements are specified in Table 8.3.1.</w:t>
      </w:r>
      <w:r w:rsidRPr="00B1477A">
        <w:t>1.1.3</w:t>
      </w:r>
      <w:r w:rsidRPr="00B1477A">
        <w:rPr>
          <w:lang w:eastAsia="en-GB"/>
        </w:rPr>
        <w:t>-2, with the addition of the parameters in Table 8.3.1.</w:t>
      </w:r>
      <w:r w:rsidRPr="00B1477A">
        <w:t>1.1.3</w:t>
      </w:r>
      <w:r w:rsidRPr="00B1477A">
        <w:rPr>
          <w:lang w:eastAsia="en-GB"/>
        </w:rPr>
        <w:t>-1 and the downlink physical channel setup according to Annex C.3.2. The purpose of these tests is to verify the performance.</w:t>
      </w:r>
    </w:p>
    <w:p w14:paraId="08727605" w14:textId="77777777" w:rsidR="00524A5D" w:rsidRPr="00B1477A" w:rsidRDefault="00000000" w:rsidP="00E36978">
      <w:pPr>
        <w:pStyle w:val="TH"/>
      </w:pPr>
      <w:r w:rsidRPr="00B1477A">
        <w:rPr>
          <w:lang w:eastAsia="en-GB"/>
        </w:rPr>
        <w:t>Table 8.3.1</w:t>
      </w:r>
      <w:r w:rsidRPr="00B1477A">
        <w:t>.1.1.3</w:t>
      </w:r>
      <w:r w:rsidRPr="00B1477A">
        <w:rPr>
          <w:lang w:eastAsia="en-GB"/>
        </w:rPr>
        <w:t xml:space="preserve">-1: Test Parameters for </w:t>
      </w:r>
      <w:r w:rsidRPr="00B1477A">
        <w:t>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B1477A" w14:paraId="687B66D2"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2A265018" w14:textId="77777777" w:rsidR="00524A5D" w:rsidRPr="00B1477A" w:rsidRDefault="00000000">
            <w:pPr>
              <w:keepNext/>
              <w:keepLines/>
              <w:spacing w:after="0"/>
              <w:jc w:val="center"/>
              <w:rPr>
                <w:rFonts w:ascii="Arial" w:hAnsi="Arial" w:cs="Arial"/>
                <w:b/>
                <w:kern w:val="2"/>
                <w:sz w:val="18"/>
                <w:lang w:eastAsia="ja-JP"/>
              </w:rPr>
            </w:pPr>
            <w:bookmarkStart w:id="2137" w:name="MCCQCTEMPBM_00000562"/>
            <w:r w:rsidRPr="00B1477A">
              <w:rPr>
                <w:rFonts w:ascii="Arial" w:hAnsi="Arial" w:cs="Arial"/>
                <w:b/>
                <w:kern w:val="2"/>
                <w:sz w:val="18"/>
                <w:lang w:eastAsia="ja-JP"/>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1ADB7DFD" w14:textId="77777777" w:rsidR="00524A5D" w:rsidRPr="00B1477A" w:rsidRDefault="00000000">
            <w:pPr>
              <w:keepNext/>
              <w:keepLines/>
              <w:spacing w:after="0"/>
              <w:jc w:val="center"/>
              <w:rPr>
                <w:rFonts w:ascii="Arial" w:eastAsia="?? ??" w:hAnsi="Arial" w:cs="Arial"/>
                <w:b/>
                <w:kern w:val="2"/>
                <w:sz w:val="18"/>
                <w:lang w:eastAsia="ja-JP"/>
              </w:rPr>
            </w:pPr>
            <w:r w:rsidRPr="00B1477A">
              <w:rPr>
                <w:rFonts w:ascii="Arial" w:eastAsia="?? ??" w:hAnsi="Arial" w:cs="Arial"/>
                <w:b/>
                <w:kern w:val="2"/>
                <w:sz w:val="18"/>
                <w:lang w:eastAsia="ja-JP"/>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717D2182" w14:textId="77777777" w:rsidR="00524A5D" w:rsidRPr="00B1477A" w:rsidRDefault="00000000">
            <w:pPr>
              <w:keepNext/>
              <w:keepLines/>
              <w:spacing w:after="0"/>
              <w:jc w:val="center"/>
              <w:rPr>
                <w:rFonts w:ascii="Arial" w:eastAsia="?? ??" w:hAnsi="Arial" w:cs="Arial"/>
                <w:b/>
                <w:kern w:val="2"/>
                <w:sz w:val="18"/>
                <w:lang w:eastAsia="ja-JP"/>
              </w:rPr>
            </w:pPr>
            <w:r w:rsidRPr="00B1477A">
              <w:rPr>
                <w:rFonts w:ascii="Arial" w:eastAsia="?? ??" w:hAnsi="Arial" w:cs="Arial"/>
                <w:b/>
                <w:kern w:val="2"/>
                <w:sz w:val="18"/>
                <w:lang w:eastAsia="ja-JP"/>
              </w:rPr>
              <w:t>Test 1</w:t>
            </w:r>
            <w:r w:rsidRPr="00B1477A">
              <w:rPr>
                <w:rFonts w:ascii="Arial" w:hAnsi="Arial" w:cs="Arial"/>
                <w:b/>
                <w:kern w:val="2"/>
                <w:sz w:val="18"/>
              </w:rPr>
              <w:t>, 2</w:t>
            </w:r>
          </w:p>
        </w:tc>
      </w:tr>
      <w:tr w:rsidR="00524A5D" w:rsidRPr="00B1477A" w14:paraId="16FFCFD4" w14:textId="77777777">
        <w:trPr>
          <w:cantSplit/>
          <w:trHeight w:val="225"/>
          <w:jc w:val="center"/>
        </w:trPr>
        <w:tc>
          <w:tcPr>
            <w:tcW w:w="3224" w:type="dxa"/>
            <w:vMerge w:val="restart"/>
            <w:tcBorders>
              <w:left w:val="single" w:sz="4" w:space="0" w:color="auto"/>
              <w:right w:val="single" w:sz="4" w:space="0" w:color="auto"/>
            </w:tcBorders>
            <w:vAlign w:val="center"/>
          </w:tcPr>
          <w:p w14:paraId="61246406" w14:textId="77777777" w:rsidR="00524A5D" w:rsidRPr="00B1477A" w:rsidRDefault="00000000">
            <w:pPr>
              <w:keepNext/>
              <w:keepLines/>
              <w:spacing w:after="0"/>
              <w:jc w:val="center"/>
              <w:rPr>
                <w:rFonts w:ascii="Arial" w:hAnsi="Arial" w:cs="Arial"/>
                <w:kern w:val="2"/>
                <w:position w:val="-12"/>
                <w:sz w:val="18"/>
              </w:rPr>
            </w:pPr>
            <w:r w:rsidRPr="00B1477A">
              <w:rPr>
                <w:rFonts w:ascii="Arial" w:hAnsi="Arial" w:cs="Arial"/>
                <w:noProof/>
                <w:kern w:val="2"/>
                <w:position w:val="-12"/>
                <w:sz w:val="18"/>
                <w:lang w:eastAsia="ja-JP"/>
              </w:rPr>
              <w:drawing>
                <wp:inline distT="0" distB="0" distL="0" distR="0" wp14:anchorId="7EC64CEE" wp14:editId="188243D2">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sidRPr="00B1477A">
              <w:rPr>
                <w:rFonts w:ascii="Arial" w:hAnsi="Arial" w:cs="Arial"/>
                <w:kern w:val="2"/>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4C1E1CEF" w14:textId="77777777" w:rsidR="00524A5D" w:rsidRPr="00B1477A" w:rsidRDefault="00000000">
            <w:pPr>
              <w:keepNext/>
              <w:keepLines/>
              <w:spacing w:after="0"/>
              <w:jc w:val="center"/>
              <w:rPr>
                <w:rFonts w:ascii="Arial" w:hAnsi="Arial" w:cs="Arial"/>
                <w:sz w:val="18"/>
              </w:rPr>
            </w:pPr>
            <w:r w:rsidRPr="00B1477A">
              <w:rPr>
                <w:rFonts w:ascii="Arial" w:hAnsi="Arial" w:cs="Arial"/>
                <w:noProof/>
                <w:position w:val="-10"/>
                <w:sz w:val="18"/>
                <w:lang w:eastAsia="ja-JP"/>
              </w:rPr>
              <w:drawing>
                <wp:inline distT="0" distB="0" distL="0" distR="0" wp14:anchorId="58707E6B" wp14:editId="6EAEB26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A48E619" w14:textId="77777777" w:rsidR="00524A5D" w:rsidRPr="00B1477A" w:rsidRDefault="00000000">
            <w:pPr>
              <w:keepNext/>
              <w:keepLines/>
              <w:spacing w:after="0"/>
              <w:jc w:val="center"/>
              <w:rPr>
                <w:rFonts w:ascii="Arial" w:eastAsia="?? ??" w:hAnsi="Arial" w:cs="Arial"/>
                <w:kern w:val="2"/>
                <w:sz w:val="18"/>
                <w:lang w:eastAsia="ja-JP"/>
              </w:rPr>
            </w:pPr>
            <w:r w:rsidRPr="00B1477A">
              <w:rPr>
                <w:rFonts w:ascii="Arial" w:eastAsia="?? ??" w:hAnsi="Arial" w:cs="Arial"/>
                <w:kern w:val="2"/>
                <w:sz w:val="18"/>
                <w:lang w:eastAsia="ja-JP"/>
              </w:rPr>
              <w:t>dBm/15kHz</w:t>
            </w:r>
          </w:p>
        </w:tc>
        <w:tc>
          <w:tcPr>
            <w:tcW w:w="1858" w:type="dxa"/>
            <w:tcBorders>
              <w:top w:val="single" w:sz="4" w:space="0" w:color="auto"/>
              <w:left w:val="single" w:sz="4" w:space="0" w:color="auto"/>
              <w:right w:val="single" w:sz="4" w:space="0" w:color="auto"/>
            </w:tcBorders>
            <w:vAlign w:val="center"/>
          </w:tcPr>
          <w:p w14:paraId="19B02ECB" w14:textId="77777777" w:rsidR="00524A5D" w:rsidRPr="00B1477A" w:rsidRDefault="00000000">
            <w:pPr>
              <w:keepNext/>
              <w:keepLines/>
              <w:spacing w:after="0"/>
              <w:jc w:val="center"/>
              <w:rPr>
                <w:rFonts w:ascii="Arial" w:hAnsi="Arial" w:cs="v5.0.0"/>
                <w:kern w:val="2"/>
                <w:sz w:val="18"/>
              </w:rPr>
            </w:pPr>
            <w:r w:rsidRPr="00B1477A">
              <w:rPr>
                <w:rFonts w:ascii="Arial" w:eastAsia="?? ??" w:hAnsi="Arial" w:cs="v5.0.0"/>
                <w:kern w:val="2"/>
                <w:sz w:val="18"/>
                <w:lang w:eastAsia="ja-JP"/>
              </w:rPr>
              <w:t>-9</w:t>
            </w:r>
            <w:r w:rsidRPr="00B1477A">
              <w:rPr>
                <w:rFonts w:ascii="Arial" w:hAnsi="Arial" w:cs="v5.0.0"/>
                <w:kern w:val="2"/>
                <w:sz w:val="18"/>
              </w:rPr>
              <w:t>3 (Note 1)</w:t>
            </w:r>
          </w:p>
        </w:tc>
      </w:tr>
      <w:tr w:rsidR="00524A5D" w:rsidRPr="00B1477A" w14:paraId="000EAF47"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6ED4C6B0" w14:textId="77777777" w:rsidR="00524A5D" w:rsidRPr="00B1477A" w:rsidRDefault="00524A5D">
            <w:pPr>
              <w:keepNext/>
              <w:keepLines/>
              <w:spacing w:after="0"/>
              <w:jc w:val="center"/>
              <w:rPr>
                <w:rFonts w:ascii="Arial" w:hAnsi="Arial" w:cs="Arial"/>
                <w:kern w:val="2"/>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73D7437F" w14:textId="77777777" w:rsidR="00524A5D" w:rsidRPr="00B1477A" w:rsidRDefault="00000000">
            <w:pPr>
              <w:keepNext/>
              <w:keepLines/>
              <w:spacing w:after="0"/>
              <w:jc w:val="center"/>
              <w:rPr>
                <w:rFonts w:ascii="Arial" w:hAnsi="Arial" w:cs="Arial"/>
                <w:sz w:val="18"/>
              </w:rPr>
            </w:pPr>
            <w:r w:rsidRPr="00B1477A">
              <w:rPr>
                <w:rFonts w:ascii="Arial" w:hAnsi="Arial" w:cs="Arial"/>
                <w:noProof/>
                <w:position w:val="-10"/>
                <w:sz w:val="18"/>
                <w:lang w:eastAsia="ja-JP"/>
              </w:rPr>
              <w:drawing>
                <wp:inline distT="0" distB="0" distL="0" distR="0" wp14:anchorId="3EFDEF1B" wp14:editId="2ECABDBE">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24455F31" w14:textId="77777777" w:rsidR="00524A5D" w:rsidRPr="00B1477A" w:rsidRDefault="00000000">
            <w:pPr>
              <w:keepNext/>
              <w:keepLines/>
              <w:spacing w:after="0"/>
              <w:jc w:val="center"/>
              <w:rPr>
                <w:rFonts w:ascii="Arial" w:eastAsia="?? ??" w:hAnsi="Arial" w:cs="Arial"/>
                <w:kern w:val="2"/>
                <w:sz w:val="18"/>
                <w:lang w:eastAsia="ja-JP"/>
              </w:rPr>
            </w:pPr>
            <w:r w:rsidRPr="00B1477A">
              <w:rPr>
                <w:rFonts w:ascii="Arial" w:eastAsia="?? ??" w:hAnsi="Arial" w:cs="Arial"/>
                <w:kern w:val="2"/>
                <w:sz w:val="18"/>
                <w:lang w:eastAsia="ja-JP"/>
              </w:rPr>
              <w:t>dBm/15kHz</w:t>
            </w:r>
          </w:p>
        </w:tc>
        <w:tc>
          <w:tcPr>
            <w:tcW w:w="1858" w:type="dxa"/>
            <w:tcBorders>
              <w:left w:val="single" w:sz="4" w:space="0" w:color="auto"/>
              <w:bottom w:val="single" w:sz="4" w:space="0" w:color="auto"/>
              <w:right w:val="single" w:sz="4" w:space="0" w:color="auto"/>
            </w:tcBorders>
            <w:vAlign w:val="center"/>
          </w:tcPr>
          <w:p w14:paraId="14619E9D" w14:textId="77777777" w:rsidR="00524A5D" w:rsidRPr="00B1477A" w:rsidRDefault="00000000">
            <w:pPr>
              <w:keepNext/>
              <w:keepLines/>
              <w:spacing w:after="0"/>
              <w:jc w:val="center"/>
              <w:rPr>
                <w:rFonts w:ascii="Arial" w:eastAsia="?? ??" w:hAnsi="Arial" w:cs="v5.0.0"/>
                <w:kern w:val="2"/>
                <w:sz w:val="18"/>
                <w:lang w:eastAsia="ja-JP"/>
              </w:rPr>
            </w:pPr>
            <w:r w:rsidRPr="00B1477A">
              <w:rPr>
                <w:rFonts w:ascii="Arial" w:eastAsia="?? ??" w:hAnsi="Arial" w:cs="v5.0.0"/>
                <w:kern w:val="2"/>
                <w:sz w:val="18"/>
                <w:lang w:eastAsia="ja-JP"/>
              </w:rPr>
              <w:t>-9</w:t>
            </w:r>
            <w:r w:rsidRPr="00B1477A">
              <w:rPr>
                <w:rFonts w:ascii="Arial" w:hAnsi="Arial" w:cs="v5.0.0"/>
                <w:kern w:val="2"/>
                <w:sz w:val="18"/>
              </w:rPr>
              <w:t>9 (Note 2)</w:t>
            </w:r>
          </w:p>
        </w:tc>
      </w:tr>
      <w:tr w:rsidR="00524A5D" w:rsidRPr="00B1477A" w14:paraId="448AF2C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E66D9C9" w14:textId="77777777" w:rsidR="00524A5D" w:rsidRPr="00B1477A" w:rsidRDefault="00000000">
            <w:pPr>
              <w:keepNext/>
              <w:keepLines/>
              <w:spacing w:after="0"/>
              <w:jc w:val="center"/>
              <w:rPr>
                <w:rFonts w:ascii="Arial" w:hAnsi="Arial"/>
                <w:bCs/>
                <w:i/>
                <w:sz w:val="18"/>
                <w:lang w:eastAsia="en-GB"/>
              </w:rPr>
            </w:pPr>
            <w:r w:rsidRPr="00B1477A">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5ABDC731" w14:textId="77777777" w:rsidR="00524A5D" w:rsidRPr="00B1477A" w:rsidRDefault="00000000">
            <w:pPr>
              <w:keepNext/>
              <w:keepLines/>
              <w:spacing w:after="0"/>
              <w:jc w:val="center"/>
              <w:rPr>
                <w:rFonts w:ascii="Arial" w:eastAsia="?? ??" w:hAnsi="Arial" w:cs="Arial"/>
                <w:kern w:val="2"/>
                <w:sz w:val="18"/>
                <w:lang w:eastAsia="ja-JP"/>
              </w:rPr>
            </w:pPr>
            <w:r w:rsidRPr="00B1477A">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D8F7BBE"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32 for Test 1; 128 for Test 2.</w:t>
            </w:r>
          </w:p>
        </w:tc>
      </w:tr>
      <w:tr w:rsidR="00524A5D" w:rsidRPr="00B1477A" w14:paraId="3167A5F5"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219186F4" w14:textId="77777777" w:rsidR="00524A5D" w:rsidRPr="00B1477A" w:rsidRDefault="00000000">
            <w:pPr>
              <w:keepNext/>
              <w:keepLines/>
              <w:spacing w:after="0"/>
              <w:jc w:val="center"/>
              <w:rPr>
                <w:rFonts w:ascii="Arial" w:hAnsi="Arial" w:cs="Arial"/>
                <w:kern w:val="2"/>
                <w:sz w:val="18"/>
              </w:rPr>
            </w:pPr>
            <w:r w:rsidRPr="00B1477A">
              <w:rPr>
                <w:rFonts w:ascii="Arial" w:hAnsi="Arial"/>
                <w:position w:val="-12"/>
                <w:sz w:val="18"/>
                <w:lang w:eastAsia="ja-JP"/>
              </w:rPr>
              <w:object w:dxaOrig="432" w:dyaOrig="432" w14:anchorId="32DE012F">
                <v:shape id="_x0000_i1085" type="#_x0000_t75" style="width:22pt;height:22pt" o:ole="">
                  <v:imagedata r:id="rId117" o:title=""/>
                </v:shape>
                <o:OLEObject Type="Embed" ProgID="Equation.DSMT4" ShapeID="_x0000_i1085" DrawAspect="Content" ObjectID="_1798969676" r:id="rId118"/>
              </w:object>
            </w:r>
            <w:r w:rsidRPr="00B1477A">
              <w:rPr>
                <w:rFonts w:ascii="Arial" w:hAnsi="Arial"/>
                <w:b/>
                <w:sz w:val="18"/>
                <w:lang w:eastAsia="ja-JP"/>
              </w:rPr>
              <w:t xml:space="preserve"> </w:t>
            </w:r>
            <w:r w:rsidRPr="00B1477A">
              <w:rPr>
                <w:rFonts w:ascii="Arial" w:hAnsi="Arial"/>
                <w:sz w:val="18"/>
              </w:rPr>
              <w:t>(</w:t>
            </w:r>
            <w:r w:rsidRPr="00B1477A">
              <w:rPr>
                <w:rFonts w:ascii="Arial" w:hAnsi="Arial"/>
                <w:i/>
                <w:sz w:val="18"/>
                <w:lang w:eastAsia="ja-JP"/>
              </w:rPr>
              <w:t>npdcch-NumRepetitions-r13</w:t>
            </w:r>
            <w:r w:rsidRPr="00B1477A">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66F3085E"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494F42A"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64 for Test 1; 256 for Test 2.</w:t>
            </w:r>
          </w:p>
        </w:tc>
      </w:tr>
      <w:tr w:rsidR="00524A5D" w:rsidRPr="00B1477A" w14:paraId="1AEDFB0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70567268" w14:textId="77777777" w:rsidR="00524A5D" w:rsidRPr="00B1477A" w:rsidRDefault="00000000">
            <w:pPr>
              <w:keepNext/>
              <w:keepLines/>
              <w:spacing w:after="0"/>
              <w:jc w:val="center"/>
              <w:rPr>
                <w:rFonts w:ascii="Arial" w:hAnsi="Arial"/>
                <w:sz w:val="18"/>
                <w:lang w:eastAsia="ja-JP"/>
              </w:rPr>
            </w:pPr>
            <w:r w:rsidRPr="00B1477A">
              <w:rPr>
                <w:rFonts w:ascii="Arial" w:hAnsi="Arial"/>
                <w:position w:val="-6"/>
                <w:sz w:val="18"/>
                <w:lang w:eastAsia="en-GB"/>
              </w:rPr>
              <w:object w:dxaOrig="264" w:dyaOrig="276" w14:anchorId="09E035C7">
                <v:shape id="_x0000_i1086" type="#_x0000_t75" style="width:13.5pt;height:13.5pt" o:ole="">
                  <v:imagedata r:id="rId119" o:title=""/>
                </v:shape>
                <o:OLEObject Type="Embed" ProgID="Equation.3" ShapeID="_x0000_i1086" DrawAspect="Content" ObjectID="_1798969677" r:id="rId120"/>
              </w:object>
            </w:r>
            <w:r w:rsidRPr="00B1477A">
              <w:rPr>
                <w:rFonts w:ascii="Arial" w:hAnsi="Arial"/>
                <w:sz w:val="18"/>
              </w:rPr>
              <w:t>(</w:t>
            </w:r>
            <w:r w:rsidRPr="00B1477A">
              <w:rPr>
                <w:rFonts w:ascii="Arial" w:hAnsi="Arial" w:cs="Arial"/>
                <w:i/>
                <w:sz w:val="18"/>
              </w:rPr>
              <w:t>nPDCCH-startSF-USS-r13</w:t>
            </w:r>
            <w:r w:rsidRPr="00B1477A">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3F6FE7C8" w14:textId="77777777" w:rsidR="00524A5D" w:rsidRPr="00B1477A"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431BC1FE"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1.5</w:t>
            </w:r>
          </w:p>
        </w:tc>
      </w:tr>
      <w:tr w:rsidR="00524A5D" w:rsidRPr="00B1477A" w14:paraId="784A9685"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6C4EA08" w14:textId="77777777" w:rsidR="00524A5D" w:rsidRPr="00B1477A" w:rsidRDefault="00000000">
            <w:pPr>
              <w:keepNext/>
              <w:keepLines/>
              <w:spacing w:after="0"/>
              <w:ind w:left="851" w:hanging="851"/>
              <w:rPr>
                <w:rFonts w:ascii="Arial" w:hAnsi="Arial" w:cs="Arial"/>
                <w:kern w:val="2"/>
                <w:sz w:val="18"/>
              </w:rPr>
            </w:pPr>
            <w:r w:rsidRPr="00B1477A">
              <w:rPr>
                <w:rFonts w:ascii="Arial" w:hAnsi="Arial" w:cs="Arial"/>
                <w:kern w:val="2"/>
                <w:sz w:val="18"/>
              </w:rPr>
              <w:t>Note 1:</w:t>
            </w:r>
            <w:r w:rsidRPr="00B1477A">
              <w:rPr>
                <w:rFonts w:ascii="Arial" w:hAnsi="Arial" w:cs="Arial"/>
                <w:kern w:val="2"/>
                <w:sz w:val="18"/>
              </w:rPr>
              <w:tab/>
            </w:r>
            <w:r w:rsidRPr="00B1477A">
              <w:rPr>
                <w:rFonts w:ascii="Arial" w:hAnsi="Arial" w:cs="Arial"/>
                <w:sz w:val="18"/>
              </w:rPr>
              <w:t>This noise is applied to all subframes from the end of the NPDCCH to the end of the following NPDSCH transmission</w:t>
            </w:r>
            <w:r w:rsidRPr="00B1477A">
              <w:rPr>
                <w:rFonts w:ascii="Arial" w:hAnsi="Arial" w:cs="Arial"/>
                <w:kern w:val="2"/>
                <w:sz w:val="18"/>
              </w:rPr>
              <w:t>.</w:t>
            </w:r>
          </w:p>
          <w:p w14:paraId="3B52F33F" w14:textId="77777777" w:rsidR="00524A5D" w:rsidRPr="00B1477A" w:rsidRDefault="00000000">
            <w:pPr>
              <w:keepNext/>
              <w:keepLines/>
              <w:spacing w:after="0"/>
              <w:ind w:left="851" w:hanging="851"/>
              <w:rPr>
                <w:rFonts w:ascii="Arial" w:hAnsi="Arial" w:cs="Arial"/>
                <w:kern w:val="2"/>
                <w:sz w:val="18"/>
              </w:rPr>
            </w:pPr>
            <w:r w:rsidRPr="00B1477A">
              <w:rPr>
                <w:rFonts w:ascii="Arial" w:hAnsi="Arial"/>
                <w:sz w:val="18"/>
                <w:lang w:eastAsia="ja-JP"/>
              </w:rPr>
              <w:t>Note 2:</w:t>
            </w:r>
            <w:r w:rsidRPr="00B1477A">
              <w:rPr>
                <w:rFonts w:ascii="Arial" w:hAnsi="Arial" w:cs="Arial"/>
                <w:kern w:val="2"/>
                <w:sz w:val="18"/>
              </w:rPr>
              <w:tab/>
            </w:r>
            <w:r w:rsidRPr="00B1477A">
              <w:rPr>
                <w:rFonts w:ascii="Arial" w:hAnsi="Arial"/>
                <w:sz w:val="18"/>
                <w:lang w:eastAsia="ja-JP"/>
              </w:rPr>
              <w:t>This noise is applied to all subframes from the end of the NPDSCH to the end of the following NPDCCH transmission.</w:t>
            </w:r>
          </w:p>
        </w:tc>
      </w:tr>
      <w:bookmarkEnd w:id="2137"/>
    </w:tbl>
    <w:p w14:paraId="607D55F7" w14:textId="77777777" w:rsidR="00524A5D" w:rsidRPr="00B1477A" w:rsidRDefault="00524A5D"/>
    <w:p w14:paraId="4357C311" w14:textId="77777777" w:rsidR="00524A5D" w:rsidRPr="00B1477A" w:rsidRDefault="00000000" w:rsidP="00591F55">
      <w:pPr>
        <w:pStyle w:val="TH"/>
      </w:pPr>
      <w:r w:rsidRPr="00B1477A">
        <w:rPr>
          <w:lang w:eastAsia="en-GB"/>
        </w:rPr>
        <w:t>Table 8.3.</w:t>
      </w:r>
      <w:r w:rsidRPr="00B1477A">
        <w:t>1</w:t>
      </w:r>
      <w:r w:rsidRPr="00B1477A">
        <w:rPr>
          <w:lang w:eastAsia="en-GB"/>
        </w:rPr>
        <w:t>.1</w:t>
      </w:r>
      <w:r w:rsidRPr="00B1477A">
        <w:t>.1.3</w:t>
      </w:r>
      <w:r w:rsidRPr="00B1477A">
        <w:rPr>
          <w:lang w:eastAsia="en-GB"/>
        </w:rPr>
        <w:t xml:space="preserve">-2: Minimum performance </w:t>
      </w:r>
      <w:r w:rsidRPr="00B1477A">
        <w:t>for NPDSCH under Standalone with 1 NRS port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957"/>
        <w:gridCol w:w="692"/>
        <w:gridCol w:w="918"/>
        <w:gridCol w:w="925"/>
        <w:gridCol w:w="1063"/>
        <w:gridCol w:w="765"/>
        <w:gridCol w:w="1166"/>
        <w:gridCol w:w="1030"/>
        <w:gridCol w:w="523"/>
        <w:gridCol w:w="845"/>
      </w:tblGrid>
      <w:tr w:rsidR="00524A5D" w:rsidRPr="00B1477A" w14:paraId="33DCE33B" w14:textId="77777777">
        <w:trPr>
          <w:jc w:val="center"/>
        </w:trPr>
        <w:tc>
          <w:tcPr>
            <w:tcW w:w="386" w:type="pct"/>
            <w:vMerge w:val="restart"/>
            <w:tcBorders>
              <w:top w:val="single" w:sz="4" w:space="0" w:color="auto"/>
              <w:left w:val="single" w:sz="4" w:space="0" w:color="auto"/>
              <w:bottom w:val="single" w:sz="4" w:space="0" w:color="auto"/>
              <w:right w:val="single" w:sz="4" w:space="0" w:color="auto"/>
            </w:tcBorders>
            <w:vAlign w:val="center"/>
          </w:tcPr>
          <w:p w14:paraId="18E330F4" w14:textId="77777777" w:rsidR="00524A5D" w:rsidRPr="00B1477A" w:rsidRDefault="00000000">
            <w:pPr>
              <w:keepNext/>
              <w:keepLines/>
              <w:spacing w:after="0"/>
              <w:jc w:val="center"/>
              <w:rPr>
                <w:rFonts w:ascii="Arial" w:hAnsi="Arial" w:cs="Arial"/>
                <w:b/>
                <w:kern w:val="2"/>
                <w:sz w:val="18"/>
                <w:lang w:eastAsia="ja-JP"/>
              </w:rPr>
            </w:pPr>
            <w:bookmarkStart w:id="2138" w:name="_Hlk134259197"/>
            <w:bookmarkStart w:id="2139" w:name="MCCQCTEMPBM_00000563"/>
            <w:r w:rsidRPr="00B1477A">
              <w:rPr>
                <w:rFonts w:ascii="Arial" w:hAnsi="Arial" w:cs="Arial"/>
                <w:b/>
                <w:kern w:val="2"/>
                <w:sz w:val="18"/>
                <w:lang w:eastAsia="ja-JP"/>
              </w:rPr>
              <w:t>Test number</w:t>
            </w:r>
          </w:p>
        </w:tc>
        <w:tc>
          <w:tcPr>
            <w:tcW w:w="493" w:type="pct"/>
            <w:vMerge w:val="restart"/>
            <w:tcBorders>
              <w:top w:val="single" w:sz="4" w:space="0" w:color="auto"/>
              <w:left w:val="single" w:sz="4" w:space="0" w:color="auto"/>
              <w:bottom w:val="single" w:sz="4" w:space="0" w:color="auto"/>
              <w:right w:val="single" w:sz="4" w:space="0" w:color="auto"/>
            </w:tcBorders>
            <w:vAlign w:val="center"/>
          </w:tcPr>
          <w:p w14:paraId="5ED9C8F2"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Bandwidth</w:t>
            </w:r>
          </w:p>
        </w:tc>
        <w:tc>
          <w:tcPr>
            <w:tcW w:w="357" w:type="pct"/>
            <w:vMerge w:val="restart"/>
            <w:tcBorders>
              <w:top w:val="single" w:sz="4" w:space="0" w:color="auto"/>
              <w:left w:val="single" w:sz="4" w:space="0" w:color="auto"/>
              <w:right w:val="single" w:sz="4" w:space="0" w:color="auto"/>
            </w:tcBorders>
            <w:vAlign w:val="center"/>
          </w:tcPr>
          <w:p w14:paraId="63FED09E"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Carrier Type</w:t>
            </w:r>
          </w:p>
        </w:tc>
        <w:tc>
          <w:tcPr>
            <w:tcW w:w="473" w:type="pct"/>
            <w:vMerge w:val="restart"/>
            <w:tcBorders>
              <w:top w:val="single" w:sz="4" w:space="0" w:color="auto"/>
              <w:left w:val="single" w:sz="4" w:space="0" w:color="auto"/>
              <w:bottom w:val="single" w:sz="4" w:space="0" w:color="auto"/>
              <w:right w:val="single" w:sz="4" w:space="0" w:color="auto"/>
            </w:tcBorders>
            <w:vAlign w:val="center"/>
          </w:tcPr>
          <w:p w14:paraId="41961C08" w14:textId="77777777" w:rsidR="00524A5D" w:rsidRPr="00B1477A" w:rsidRDefault="00000000">
            <w:pPr>
              <w:keepNext/>
              <w:keepLines/>
              <w:spacing w:after="0"/>
              <w:jc w:val="center"/>
              <w:rPr>
                <w:rFonts w:ascii="Arial" w:hAnsi="Arial" w:cs="Arial"/>
                <w:b/>
                <w:kern w:val="2"/>
                <w:sz w:val="18"/>
                <w:lang w:eastAsia="ja-JP"/>
              </w:rPr>
            </w:pPr>
            <w:r w:rsidRPr="00B1477A">
              <w:rPr>
                <w:rFonts w:ascii="Arial" w:hAnsi="Arial" w:cs="Arial"/>
                <w:b/>
                <w:kern w:val="2"/>
                <w:sz w:val="18"/>
                <w:lang w:eastAsia="ja-JP"/>
              </w:rPr>
              <w:t>Reference Channel</w:t>
            </w:r>
          </w:p>
        </w:tc>
        <w:tc>
          <w:tcPr>
            <w:tcW w:w="477" w:type="pct"/>
            <w:vMerge w:val="restart"/>
            <w:tcBorders>
              <w:top w:val="single" w:sz="4" w:space="0" w:color="auto"/>
              <w:left w:val="single" w:sz="4" w:space="0" w:color="auto"/>
              <w:right w:val="single" w:sz="4" w:space="0" w:color="auto"/>
            </w:tcBorders>
            <w:vAlign w:val="center"/>
          </w:tcPr>
          <w:p w14:paraId="36BE488E"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Repetition number</w:t>
            </w:r>
          </w:p>
        </w:tc>
        <w:tc>
          <w:tcPr>
            <w:tcW w:w="548" w:type="pct"/>
            <w:vMerge w:val="restart"/>
            <w:tcBorders>
              <w:top w:val="single" w:sz="4" w:space="0" w:color="auto"/>
              <w:left w:val="single" w:sz="4" w:space="0" w:color="auto"/>
              <w:right w:val="single" w:sz="4" w:space="0" w:color="auto"/>
            </w:tcBorders>
            <w:vAlign w:val="center"/>
          </w:tcPr>
          <w:p w14:paraId="3CF24DC5"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Propagation condition</w:t>
            </w:r>
          </w:p>
        </w:tc>
        <w:tc>
          <w:tcPr>
            <w:tcW w:w="395" w:type="pct"/>
            <w:vMerge w:val="restart"/>
            <w:tcBorders>
              <w:top w:val="single" w:sz="4" w:space="0" w:color="auto"/>
              <w:left w:val="single" w:sz="4" w:space="0" w:color="auto"/>
              <w:bottom w:val="single" w:sz="4" w:space="0" w:color="auto"/>
              <w:right w:val="single" w:sz="4" w:space="0" w:color="auto"/>
            </w:tcBorders>
            <w:vAlign w:val="center"/>
          </w:tcPr>
          <w:p w14:paraId="369E64C5"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Number of NRS ports</w:t>
            </w:r>
          </w:p>
        </w:tc>
        <w:tc>
          <w:tcPr>
            <w:tcW w:w="549" w:type="pct"/>
            <w:vMerge w:val="restart"/>
            <w:tcBorders>
              <w:top w:val="single" w:sz="4" w:space="0" w:color="auto"/>
              <w:left w:val="single" w:sz="4" w:space="0" w:color="auto"/>
              <w:right w:val="single" w:sz="4" w:space="0" w:color="auto"/>
            </w:tcBorders>
            <w:vAlign w:val="center"/>
          </w:tcPr>
          <w:p w14:paraId="758CAA1D" w14:textId="77777777" w:rsidR="00524A5D" w:rsidRPr="00B1477A" w:rsidRDefault="00000000">
            <w:pPr>
              <w:keepNext/>
              <w:keepLines/>
              <w:spacing w:after="0"/>
              <w:jc w:val="center"/>
              <w:rPr>
                <w:rFonts w:ascii="Arial" w:hAnsi="Arial" w:cs="Arial"/>
                <w:b/>
                <w:kern w:val="2"/>
                <w:sz w:val="18"/>
                <w:lang w:eastAsia="ja-JP"/>
              </w:rPr>
            </w:pPr>
            <w:r w:rsidRPr="00B1477A">
              <w:rPr>
                <w:rFonts w:ascii="Arial" w:hAnsi="Arial" w:cs="Arial"/>
                <w:b/>
                <w:sz w:val="18"/>
                <w:lang w:eastAsia="en-GB"/>
              </w:rPr>
              <w:t>Antenna Configuration</w:t>
            </w:r>
          </w:p>
        </w:tc>
        <w:tc>
          <w:tcPr>
            <w:tcW w:w="886" w:type="pct"/>
            <w:gridSpan w:val="2"/>
            <w:tcBorders>
              <w:top w:val="single" w:sz="4" w:space="0" w:color="auto"/>
              <w:left w:val="single" w:sz="4" w:space="0" w:color="auto"/>
              <w:bottom w:val="single" w:sz="4" w:space="0" w:color="auto"/>
              <w:right w:val="single" w:sz="4" w:space="0" w:color="auto"/>
            </w:tcBorders>
            <w:vAlign w:val="center"/>
          </w:tcPr>
          <w:p w14:paraId="3066FE7E" w14:textId="77777777" w:rsidR="00524A5D" w:rsidRPr="00B1477A" w:rsidRDefault="00000000">
            <w:pPr>
              <w:keepNext/>
              <w:keepLines/>
              <w:spacing w:after="0"/>
              <w:jc w:val="center"/>
              <w:rPr>
                <w:rFonts w:ascii="Arial" w:hAnsi="Arial" w:cs="Arial"/>
                <w:b/>
                <w:kern w:val="2"/>
                <w:sz w:val="18"/>
                <w:lang w:eastAsia="ja-JP"/>
              </w:rPr>
            </w:pPr>
            <w:r w:rsidRPr="00B1477A">
              <w:rPr>
                <w:rFonts w:ascii="Arial" w:hAnsi="Arial" w:cs="Arial"/>
                <w:b/>
                <w:kern w:val="2"/>
                <w:sz w:val="18"/>
                <w:lang w:eastAsia="ja-JP"/>
              </w:rPr>
              <w:t>Reference value</w:t>
            </w:r>
          </w:p>
        </w:tc>
        <w:tc>
          <w:tcPr>
            <w:tcW w:w="436" w:type="pct"/>
            <w:vMerge w:val="restart"/>
            <w:tcBorders>
              <w:top w:val="single" w:sz="4" w:space="0" w:color="auto"/>
              <w:left w:val="single" w:sz="4" w:space="0" w:color="auto"/>
              <w:right w:val="single" w:sz="4" w:space="0" w:color="auto"/>
            </w:tcBorders>
          </w:tcPr>
          <w:p w14:paraId="7A3DE73C" w14:textId="77777777" w:rsidR="00524A5D" w:rsidRPr="00B1477A" w:rsidRDefault="00000000">
            <w:pPr>
              <w:keepNext/>
              <w:keepLines/>
              <w:spacing w:after="0"/>
              <w:jc w:val="center"/>
              <w:rPr>
                <w:rFonts w:ascii="Arial" w:hAnsi="Arial" w:cs="Arial"/>
                <w:b/>
                <w:kern w:val="2"/>
                <w:sz w:val="18"/>
                <w:lang w:eastAsia="ja-JP"/>
              </w:rPr>
            </w:pPr>
            <w:r w:rsidRPr="00B1477A">
              <w:rPr>
                <w:rFonts w:ascii="Arial" w:hAnsi="Arial" w:cs="Arial"/>
                <w:b/>
                <w:kern w:val="2"/>
                <w:sz w:val="18"/>
              </w:rPr>
              <w:t>UE Category</w:t>
            </w:r>
          </w:p>
        </w:tc>
      </w:tr>
      <w:tr w:rsidR="00524A5D" w:rsidRPr="00B1477A" w14:paraId="0EC1262F" w14:textId="77777777">
        <w:trPr>
          <w:jc w:val="center"/>
        </w:trPr>
        <w:tc>
          <w:tcPr>
            <w:tcW w:w="386" w:type="pct"/>
            <w:vMerge/>
            <w:tcBorders>
              <w:top w:val="single" w:sz="4" w:space="0" w:color="auto"/>
              <w:left w:val="single" w:sz="4" w:space="0" w:color="auto"/>
              <w:bottom w:val="single" w:sz="4" w:space="0" w:color="auto"/>
              <w:right w:val="single" w:sz="4" w:space="0" w:color="auto"/>
            </w:tcBorders>
            <w:vAlign w:val="center"/>
          </w:tcPr>
          <w:p w14:paraId="3C0620C8" w14:textId="77777777" w:rsidR="00524A5D" w:rsidRPr="00B1477A" w:rsidRDefault="00524A5D">
            <w:pPr>
              <w:keepNext/>
              <w:keepLines/>
              <w:spacing w:after="0"/>
              <w:jc w:val="center"/>
              <w:rPr>
                <w:rFonts w:ascii="Arial" w:hAnsi="Arial" w:cs="Arial"/>
                <w:b/>
                <w:kern w:val="2"/>
                <w:sz w:val="18"/>
                <w:lang w:eastAsia="ja-JP"/>
              </w:rPr>
            </w:pPr>
          </w:p>
        </w:tc>
        <w:tc>
          <w:tcPr>
            <w:tcW w:w="493" w:type="pct"/>
            <w:vMerge/>
            <w:tcBorders>
              <w:top w:val="single" w:sz="4" w:space="0" w:color="auto"/>
              <w:left w:val="single" w:sz="4" w:space="0" w:color="auto"/>
              <w:bottom w:val="single" w:sz="4" w:space="0" w:color="auto"/>
              <w:right w:val="single" w:sz="4" w:space="0" w:color="auto"/>
            </w:tcBorders>
            <w:vAlign w:val="center"/>
          </w:tcPr>
          <w:p w14:paraId="52246409" w14:textId="77777777" w:rsidR="00524A5D" w:rsidRPr="00B1477A" w:rsidRDefault="00524A5D">
            <w:pPr>
              <w:keepNext/>
              <w:keepLines/>
              <w:spacing w:after="0"/>
              <w:jc w:val="center"/>
              <w:rPr>
                <w:rFonts w:ascii="Arial" w:hAnsi="Arial" w:cs="Arial"/>
                <w:b/>
                <w:kern w:val="2"/>
                <w:sz w:val="18"/>
                <w:lang w:eastAsia="ja-JP"/>
              </w:rPr>
            </w:pPr>
          </w:p>
        </w:tc>
        <w:tc>
          <w:tcPr>
            <w:tcW w:w="357" w:type="pct"/>
            <w:vMerge/>
            <w:tcBorders>
              <w:left w:val="single" w:sz="4" w:space="0" w:color="auto"/>
              <w:bottom w:val="single" w:sz="4" w:space="0" w:color="auto"/>
              <w:right w:val="single" w:sz="4" w:space="0" w:color="auto"/>
            </w:tcBorders>
            <w:vAlign w:val="center"/>
          </w:tcPr>
          <w:p w14:paraId="591E7CC4" w14:textId="77777777" w:rsidR="00524A5D" w:rsidRPr="00B1477A" w:rsidRDefault="00524A5D">
            <w:pPr>
              <w:keepNext/>
              <w:keepLines/>
              <w:spacing w:after="0"/>
              <w:jc w:val="center"/>
              <w:rPr>
                <w:rFonts w:ascii="Arial" w:hAnsi="Arial" w:cs="Arial"/>
                <w:b/>
                <w:kern w:val="2"/>
                <w:sz w:val="18"/>
                <w:lang w:eastAsia="ja-JP"/>
              </w:rPr>
            </w:pPr>
          </w:p>
        </w:tc>
        <w:tc>
          <w:tcPr>
            <w:tcW w:w="473" w:type="pct"/>
            <w:vMerge/>
            <w:tcBorders>
              <w:top w:val="single" w:sz="4" w:space="0" w:color="auto"/>
              <w:left w:val="single" w:sz="4" w:space="0" w:color="auto"/>
              <w:bottom w:val="single" w:sz="4" w:space="0" w:color="auto"/>
              <w:right w:val="single" w:sz="4" w:space="0" w:color="auto"/>
            </w:tcBorders>
            <w:vAlign w:val="center"/>
          </w:tcPr>
          <w:p w14:paraId="01A560B2" w14:textId="77777777" w:rsidR="00524A5D" w:rsidRPr="00B1477A" w:rsidRDefault="00524A5D">
            <w:pPr>
              <w:keepNext/>
              <w:keepLines/>
              <w:spacing w:after="0"/>
              <w:jc w:val="center"/>
              <w:rPr>
                <w:rFonts w:ascii="Arial" w:hAnsi="Arial" w:cs="Arial"/>
                <w:b/>
                <w:kern w:val="2"/>
                <w:sz w:val="18"/>
                <w:lang w:eastAsia="ja-JP"/>
              </w:rPr>
            </w:pPr>
          </w:p>
        </w:tc>
        <w:tc>
          <w:tcPr>
            <w:tcW w:w="477" w:type="pct"/>
            <w:vMerge/>
            <w:tcBorders>
              <w:left w:val="single" w:sz="4" w:space="0" w:color="auto"/>
              <w:bottom w:val="single" w:sz="4" w:space="0" w:color="auto"/>
              <w:right w:val="single" w:sz="4" w:space="0" w:color="auto"/>
            </w:tcBorders>
            <w:vAlign w:val="center"/>
          </w:tcPr>
          <w:p w14:paraId="407B38F2" w14:textId="77777777" w:rsidR="00524A5D" w:rsidRPr="00B1477A" w:rsidRDefault="00524A5D">
            <w:pPr>
              <w:keepNext/>
              <w:keepLines/>
              <w:spacing w:after="0"/>
              <w:jc w:val="center"/>
              <w:rPr>
                <w:rFonts w:ascii="Arial" w:hAnsi="Arial" w:cs="Arial"/>
                <w:b/>
                <w:kern w:val="2"/>
                <w:sz w:val="18"/>
                <w:lang w:eastAsia="ja-JP"/>
              </w:rPr>
            </w:pPr>
          </w:p>
        </w:tc>
        <w:tc>
          <w:tcPr>
            <w:tcW w:w="548" w:type="pct"/>
            <w:vMerge/>
            <w:tcBorders>
              <w:left w:val="single" w:sz="4" w:space="0" w:color="auto"/>
              <w:bottom w:val="single" w:sz="4" w:space="0" w:color="auto"/>
              <w:right w:val="single" w:sz="4" w:space="0" w:color="auto"/>
            </w:tcBorders>
            <w:vAlign w:val="center"/>
          </w:tcPr>
          <w:p w14:paraId="5244832A" w14:textId="77777777" w:rsidR="00524A5D" w:rsidRPr="00B1477A" w:rsidRDefault="00524A5D">
            <w:pPr>
              <w:keepNext/>
              <w:keepLines/>
              <w:spacing w:after="0"/>
              <w:jc w:val="center"/>
              <w:rPr>
                <w:rFonts w:ascii="Arial" w:hAnsi="Arial" w:cs="Arial"/>
                <w:b/>
                <w:kern w:val="2"/>
                <w:sz w:val="18"/>
                <w:lang w:eastAsia="ja-JP"/>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2968D31A" w14:textId="77777777" w:rsidR="00524A5D" w:rsidRPr="00B1477A" w:rsidRDefault="00524A5D">
            <w:pPr>
              <w:keepNext/>
              <w:keepLines/>
              <w:spacing w:after="0"/>
              <w:jc w:val="center"/>
              <w:rPr>
                <w:rFonts w:ascii="Arial" w:hAnsi="Arial" w:cs="Arial"/>
                <w:b/>
                <w:kern w:val="2"/>
                <w:sz w:val="18"/>
                <w:lang w:eastAsia="ja-JP"/>
              </w:rPr>
            </w:pPr>
          </w:p>
        </w:tc>
        <w:tc>
          <w:tcPr>
            <w:tcW w:w="549" w:type="pct"/>
            <w:vMerge/>
            <w:tcBorders>
              <w:left w:val="single" w:sz="4" w:space="0" w:color="auto"/>
              <w:bottom w:val="single" w:sz="4" w:space="0" w:color="auto"/>
              <w:right w:val="single" w:sz="4" w:space="0" w:color="auto"/>
            </w:tcBorders>
            <w:vAlign w:val="center"/>
          </w:tcPr>
          <w:p w14:paraId="3577550D" w14:textId="77777777" w:rsidR="00524A5D" w:rsidRPr="00B1477A" w:rsidRDefault="00524A5D">
            <w:pPr>
              <w:keepNext/>
              <w:keepLines/>
              <w:spacing w:after="0"/>
              <w:jc w:val="center"/>
              <w:rPr>
                <w:rFonts w:ascii="Arial" w:hAnsi="Arial" w:cs="Arial"/>
                <w:b/>
                <w:kern w:val="2"/>
                <w:sz w:val="18"/>
                <w:lang w:eastAsia="ja-JP"/>
              </w:rPr>
            </w:pPr>
          </w:p>
        </w:tc>
        <w:tc>
          <w:tcPr>
            <w:tcW w:w="583" w:type="pct"/>
            <w:tcBorders>
              <w:top w:val="single" w:sz="4" w:space="0" w:color="auto"/>
              <w:left w:val="single" w:sz="4" w:space="0" w:color="auto"/>
              <w:bottom w:val="single" w:sz="4" w:space="0" w:color="auto"/>
              <w:right w:val="single" w:sz="4" w:space="0" w:color="auto"/>
            </w:tcBorders>
            <w:vAlign w:val="center"/>
          </w:tcPr>
          <w:p w14:paraId="3E06ADF0" w14:textId="77777777" w:rsidR="00524A5D" w:rsidRPr="00B1477A" w:rsidRDefault="00000000">
            <w:pPr>
              <w:keepNext/>
              <w:keepLines/>
              <w:spacing w:after="0"/>
              <w:jc w:val="center"/>
              <w:rPr>
                <w:rFonts w:ascii="Arial" w:hAnsi="Arial" w:cs="Arial"/>
                <w:b/>
                <w:kern w:val="2"/>
                <w:sz w:val="18"/>
                <w:lang w:eastAsia="ja-JP"/>
              </w:rPr>
            </w:pPr>
            <w:r w:rsidRPr="00B1477A">
              <w:rPr>
                <w:rFonts w:ascii="Arial" w:hAnsi="Arial" w:cs="Arial"/>
                <w:b/>
                <w:kern w:val="2"/>
                <w:sz w:val="18"/>
                <w:lang w:eastAsia="ja-JP"/>
              </w:rPr>
              <w:t>Fraction of Maximum</w:t>
            </w:r>
          </w:p>
          <w:p w14:paraId="214B9E57" w14:textId="77777777" w:rsidR="00524A5D" w:rsidRPr="00B1477A" w:rsidRDefault="00000000">
            <w:pPr>
              <w:keepNext/>
              <w:keepLines/>
              <w:spacing w:after="0"/>
              <w:jc w:val="center"/>
              <w:rPr>
                <w:rFonts w:ascii="Arial" w:hAnsi="Arial" w:cs="Arial"/>
                <w:b/>
                <w:kern w:val="2"/>
                <w:sz w:val="18"/>
                <w:lang w:eastAsia="ja-JP"/>
              </w:rPr>
            </w:pPr>
            <w:r w:rsidRPr="00B1477A">
              <w:rPr>
                <w:rFonts w:ascii="Arial" w:hAnsi="Arial" w:cs="Arial"/>
                <w:b/>
                <w:kern w:val="2"/>
                <w:sz w:val="18"/>
                <w:lang w:eastAsia="ja-JP"/>
              </w:rPr>
              <w:t>Throughput (%)</w:t>
            </w:r>
          </w:p>
        </w:tc>
        <w:tc>
          <w:tcPr>
            <w:tcW w:w="303" w:type="pct"/>
            <w:tcBorders>
              <w:top w:val="single" w:sz="4" w:space="0" w:color="auto"/>
              <w:left w:val="single" w:sz="4" w:space="0" w:color="auto"/>
              <w:bottom w:val="single" w:sz="4" w:space="0" w:color="auto"/>
              <w:right w:val="single" w:sz="4" w:space="0" w:color="auto"/>
            </w:tcBorders>
            <w:vAlign w:val="center"/>
          </w:tcPr>
          <w:p w14:paraId="6D063463" w14:textId="77777777" w:rsidR="00524A5D" w:rsidRPr="00B1477A" w:rsidRDefault="00000000">
            <w:pPr>
              <w:keepNext/>
              <w:keepLines/>
              <w:spacing w:after="0"/>
              <w:jc w:val="center"/>
              <w:rPr>
                <w:rFonts w:ascii="Arial" w:hAnsi="Arial" w:cs="Arial"/>
                <w:b/>
                <w:kern w:val="2"/>
                <w:sz w:val="18"/>
                <w:lang w:eastAsia="ja-JP"/>
              </w:rPr>
            </w:pPr>
            <w:r w:rsidRPr="00B1477A">
              <w:rPr>
                <w:rFonts w:ascii="Arial" w:hAnsi="Arial" w:cs="Arial"/>
                <w:b/>
                <w:kern w:val="2"/>
                <w:sz w:val="18"/>
                <w:lang w:eastAsia="ja-JP"/>
              </w:rPr>
              <w:t>SNR (dB)</w:t>
            </w:r>
          </w:p>
        </w:tc>
        <w:tc>
          <w:tcPr>
            <w:tcW w:w="436" w:type="pct"/>
            <w:vMerge/>
            <w:tcBorders>
              <w:left w:val="single" w:sz="4" w:space="0" w:color="auto"/>
              <w:bottom w:val="single" w:sz="4" w:space="0" w:color="auto"/>
              <w:right w:val="single" w:sz="4" w:space="0" w:color="auto"/>
            </w:tcBorders>
          </w:tcPr>
          <w:p w14:paraId="2214B06E" w14:textId="77777777" w:rsidR="00524A5D" w:rsidRPr="00B1477A" w:rsidRDefault="00524A5D">
            <w:pPr>
              <w:keepNext/>
              <w:keepLines/>
              <w:spacing w:after="0"/>
              <w:jc w:val="center"/>
              <w:rPr>
                <w:rFonts w:ascii="Arial" w:hAnsi="Arial" w:cs="Arial"/>
                <w:b/>
                <w:kern w:val="2"/>
                <w:sz w:val="18"/>
                <w:lang w:eastAsia="ja-JP"/>
              </w:rPr>
            </w:pPr>
          </w:p>
        </w:tc>
      </w:tr>
      <w:tr w:rsidR="00524A5D" w:rsidRPr="00B1477A" w14:paraId="21A0F5A0"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22E291B9"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w:t>
            </w:r>
          </w:p>
        </w:tc>
        <w:tc>
          <w:tcPr>
            <w:tcW w:w="493" w:type="pct"/>
            <w:tcBorders>
              <w:top w:val="single" w:sz="4" w:space="0" w:color="auto"/>
              <w:left w:val="single" w:sz="4" w:space="0" w:color="auto"/>
              <w:bottom w:val="single" w:sz="4" w:space="0" w:color="auto"/>
              <w:right w:val="single" w:sz="4" w:space="0" w:color="auto"/>
            </w:tcBorders>
            <w:vAlign w:val="center"/>
          </w:tcPr>
          <w:p w14:paraId="68FD25F8"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52A68B09"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Anchor</w:t>
            </w:r>
          </w:p>
        </w:tc>
        <w:tc>
          <w:tcPr>
            <w:tcW w:w="473" w:type="pct"/>
            <w:tcBorders>
              <w:top w:val="single" w:sz="4" w:space="0" w:color="auto"/>
              <w:left w:val="single" w:sz="4" w:space="0" w:color="auto"/>
              <w:bottom w:val="single" w:sz="4" w:space="0" w:color="auto"/>
              <w:right w:val="single" w:sz="4" w:space="0" w:color="auto"/>
            </w:tcBorders>
            <w:vAlign w:val="center"/>
          </w:tcPr>
          <w:p w14:paraId="5A30C058"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sz w:val="18"/>
              </w:rPr>
              <w:t>R.NB.1</w:t>
            </w:r>
            <w:r w:rsidRPr="00B1477A">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1B4FD546"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kern w:val="2"/>
                <w:sz w:val="18"/>
              </w:rPr>
              <w:t>32</w:t>
            </w:r>
          </w:p>
        </w:tc>
        <w:tc>
          <w:tcPr>
            <w:tcW w:w="548" w:type="pct"/>
            <w:tcBorders>
              <w:top w:val="single" w:sz="4" w:space="0" w:color="auto"/>
              <w:left w:val="single" w:sz="4" w:space="0" w:color="auto"/>
              <w:bottom w:val="single" w:sz="4" w:space="0" w:color="auto"/>
              <w:right w:val="single" w:sz="4" w:space="0" w:color="auto"/>
            </w:tcBorders>
            <w:vAlign w:val="center"/>
          </w:tcPr>
          <w:p w14:paraId="60B5A815"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NTN-TDLC5-200</w:t>
            </w:r>
          </w:p>
        </w:tc>
        <w:tc>
          <w:tcPr>
            <w:tcW w:w="395" w:type="pct"/>
            <w:tcBorders>
              <w:top w:val="single" w:sz="4" w:space="0" w:color="auto"/>
              <w:left w:val="single" w:sz="4" w:space="0" w:color="auto"/>
              <w:bottom w:val="single" w:sz="4" w:space="0" w:color="auto"/>
              <w:right w:val="single" w:sz="4" w:space="0" w:color="auto"/>
            </w:tcBorders>
            <w:vAlign w:val="center"/>
          </w:tcPr>
          <w:p w14:paraId="33FE1CAC"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369ED3AB"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062B1127"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3D3DCA54"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-4.7</w:t>
            </w:r>
          </w:p>
        </w:tc>
        <w:tc>
          <w:tcPr>
            <w:tcW w:w="436" w:type="pct"/>
            <w:tcBorders>
              <w:top w:val="single" w:sz="4" w:space="0" w:color="auto"/>
              <w:left w:val="single" w:sz="4" w:space="0" w:color="auto"/>
              <w:bottom w:val="single" w:sz="4" w:space="0" w:color="auto"/>
              <w:right w:val="single" w:sz="4" w:space="0" w:color="auto"/>
            </w:tcBorders>
            <w:vAlign w:val="center"/>
          </w:tcPr>
          <w:p w14:paraId="0687C519"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NB1, NB2</w:t>
            </w:r>
          </w:p>
        </w:tc>
      </w:tr>
      <w:tr w:rsidR="00524A5D" w:rsidRPr="00B1477A" w14:paraId="38DE8ABA"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36FBAEAD"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2</w:t>
            </w:r>
          </w:p>
        </w:tc>
        <w:tc>
          <w:tcPr>
            <w:tcW w:w="493" w:type="pct"/>
            <w:tcBorders>
              <w:top w:val="single" w:sz="4" w:space="0" w:color="auto"/>
              <w:left w:val="single" w:sz="4" w:space="0" w:color="auto"/>
              <w:bottom w:val="single" w:sz="4" w:space="0" w:color="auto"/>
              <w:right w:val="single" w:sz="4" w:space="0" w:color="auto"/>
            </w:tcBorders>
            <w:vAlign w:val="center"/>
          </w:tcPr>
          <w:p w14:paraId="7068FB7C"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0684BFAF"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Non-anchor</w:t>
            </w:r>
          </w:p>
        </w:tc>
        <w:tc>
          <w:tcPr>
            <w:tcW w:w="473" w:type="pct"/>
            <w:tcBorders>
              <w:top w:val="single" w:sz="4" w:space="0" w:color="auto"/>
              <w:left w:val="single" w:sz="4" w:space="0" w:color="auto"/>
              <w:bottom w:val="single" w:sz="4" w:space="0" w:color="auto"/>
              <w:right w:val="single" w:sz="4" w:space="0" w:color="auto"/>
            </w:tcBorders>
            <w:vAlign w:val="center"/>
          </w:tcPr>
          <w:p w14:paraId="2DBA44F6"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sz w:val="18"/>
              </w:rPr>
              <w:t>R.NB.2</w:t>
            </w:r>
            <w:r w:rsidRPr="00B1477A">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5DF46789"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kern w:val="2"/>
                <w:sz w:val="18"/>
              </w:rPr>
              <w:t>128</w:t>
            </w:r>
          </w:p>
        </w:tc>
        <w:tc>
          <w:tcPr>
            <w:tcW w:w="548" w:type="pct"/>
            <w:tcBorders>
              <w:top w:val="single" w:sz="4" w:space="0" w:color="auto"/>
              <w:left w:val="single" w:sz="4" w:space="0" w:color="auto"/>
              <w:bottom w:val="single" w:sz="4" w:space="0" w:color="auto"/>
              <w:right w:val="single" w:sz="4" w:space="0" w:color="auto"/>
            </w:tcBorders>
            <w:vAlign w:val="center"/>
          </w:tcPr>
          <w:p w14:paraId="0434C844"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NTN-TDLA100-10</w:t>
            </w:r>
          </w:p>
        </w:tc>
        <w:tc>
          <w:tcPr>
            <w:tcW w:w="395" w:type="pct"/>
            <w:tcBorders>
              <w:top w:val="single" w:sz="4" w:space="0" w:color="auto"/>
              <w:left w:val="single" w:sz="4" w:space="0" w:color="auto"/>
              <w:bottom w:val="single" w:sz="4" w:space="0" w:color="auto"/>
              <w:right w:val="single" w:sz="4" w:space="0" w:color="auto"/>
            </w:tcBorders>
            <w:vAlign w:val="center"/>
          </w:tcPr>
          <w:p w14:paraId="77F395D7"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56C861B3"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6058EEF6"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4ED43287"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kern w:val="2"/>
                <w:sz w:val="18"/>
              </w:rPr>
              <w:t>-10.6</w:t>
            </w:r>
          </w:p>
        </w:tc>
        <w:tc>
          <w:tcPr>
            <w:tcW w:w="436" w:type="pct"/>
            <w:tcBorders>
              <w:top w:val="single" w:sz="4" w:space="0" w:color="auto"/>
              <w:left w:val="single" w:sz="4" w:space="0" w:color="auto"/>
              <w:bottom w:val="single" w:sz="4" w:space="0" w:color="auto"/>
              <w:right w:val="single" w:sz="4" w:space="0" w:color="auto"/>
            </w:tcBorders>
            <w:vAlign w:val="center"/>
          </w:tcPr>
          <w:p w14:paraId="3DA332BE"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NB1, NB2</w:t>
            </w:r>
          </w:p>
        </w:tc>
      </w:tr>
      <w:bookmarkEnd w:id="2138"/>
      <w:bookmarkEnd w:id="2139"/>
    </w:tbl>
    <w:p w14:paraId="4C7CC408" w14:textId="77777777" w:rsidR="00524A5D" w:rsidRPr="00B1477A" w:rsidRDefault="00524A5D"/>
    <w:p w14:paraId="6979452A" w14:textId="77777777" w:rsidR="00524A5D" w:rsidRPr="00B1477A" w:rsidRDefault="00000000">
      <w:pPr>
        <w:rPr>
          <w:lang w:eastAsia="zh-TW"/>
        </w:rPr>
      </w:pPr>
      <w:r w:rsidRPr="00B1477A">
        <w:t>The normative reference for this requirement is TS 36.102[11] clause 8.3.1.1.1.1</w:t>
      </w:r>
      <w:r w:rsidRPr="00B1477A">
        <w:rPr>
          <w:lang w:eastAsia="zh-TW"/>
        </w:rPr>
        <w:t>.</w:t>
      </w:r>
    </w:p>
    <w:p w14:paraId="6C5F496D" w14:textId="77777777" w:rsidR="00524A5D" w:rsidRPr="00B1477A" w:rsidRDefault="00000000">
      <w:pPr>
        <w:pStyle w:val="H6"/>
        <w:rPr>
          <w:snapToGrid w:val="0"/>
          <w:kern w:val="2"/>
        </w:rPr>
      </w:pPr>
      <w:r w:rsidRPr="00B1477A">
        <w:rPr>
          <w:snapToGrid w:val="0"/>
          <w:kern w:val="2"/>
        </w:rPr>
        <w:t>8.3.1.1.1.4</w:t>
      </w:r>
      <w:r w:rsidRPr="00B1477A">
        <w:rPr>
          <w:snapToGrid w:val="0"/>
          <w:kern w:val="2"/>
        </w:rPr>
        <w:tab/>
        <w:t>Test description</w:t>
      </w:r>
    </w:p>
    <w:p w14:paraId="1E90CD64" w14:textId="77777777" w:rsidR="00524A5D" w:rsidRPr="00B1477A" w:rsidRDefault="00000000">
      <w:pPr>
        <w:pStyle w:val="H6"/>
        <w:rPr>
          <w:snapToGrid w:val="0"/>
          <w:kern w:val="2"/>
        </w:rPr>
      </w:pPr>
      <w:r w:rsidRPr="00B1477A">
        <w:rPr>
          <w:snapToGrid w:val="0"/>
          <w:kern w:val="2"/>
        </w:rPr>
        <w:t>8.3.1.1.1.4.1</w:t>
      </w:r>
      <w:r w:rsidRPr="00B1477A">
        <w:rPr>
          <w:snapToGrid w:val="0"/>
          <w:kern w:val="2"/>
        </w:rPr>
        <w:tab/>
      </w:r>
      <w:r w:rsidRPr="00B1477A">
        <w:rPr>
          <w:snapToGrid w:val="0"/>
          <w:kern w:val="2"/>
          <w:lang w:eastAsia="zh-CN"/>
        </w:rPr>
        <w:t>Initial conditions</w:t>
      </w:r>
    </w:p>
    <w:p w14:paraId="3424334B"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6BD0A666" w14:textId="77777777" w:rsidR="00524A5D" w:rsidRPr="00B1477A" w:rsidRDefault="00000000">
      <w:r w:rsidRPr="00B1477A">
        <w:t>Configurations of NPDSCH and NPDCCH before measurement are specified in Annex C.2.</w:t>
      </w:r>
    </w:p>
    <w:p w14:paraId="3E8C954F" w14:textId="66C330F5" w:rsidR="00524A5D" w:rsidRPr="00B1477A" w:rsidRDefault="00000000">
      <w:r w:rsidRPr="00B1477A">
        <w:t>Test Environment: Normal, as defined in TS 36.508 [</w:t>
      </w:r>
      <w:r w:rsidR="00730853" w:rsidRPr="00B1477A">
        <w:t>12</w:t>
      </w:r>
      <w:r w:rsidRPr="00B1477A">
        <w:t>] clause 4.1.</w:t>
      </w:r>
    </w:p>
    <w:p w14:paraId="3248D416" w14:textId="77777777" w:rsidR="00524A5D" w:rsidRPr="00B1477A" w:rsidRDefault="00000000">
      <w:pPr>
        <w:rPr>
          <w:lang w:eastAsia="zh-TW"/>
        </w:rPr>
      </w:pPr>
      <w:r w:rsidRPr="00B1477A">
        <w:t>Frequencies to be tested: K.2.1.</w:t>
      </w:r>
    </w:p>
    <w:p w14:paraId="2EFD2869" w14:textId="77777777" w:rsidR="00524A5D" w:rsidRPr="00B1477A" w:rsidRDefault="00000000">
      <w:pPr>
        <w:rPr>
          <w:lang w:eastAsia="zh-TW"/>
        </w:rPr>
      </w:pPr>
      <w:r w:rsidRPr="00B1477A">
        <w:rPr>
          <w:lang w:eastAsia="zh-TW"/>
        </w:rPr>
        <w:t xml:space="preserve">Channel </w:t>
      </w:r>
      <w:r w:rsidRPr="00B1477A">
        <w:t xml:space="preserve">Bandwidths to be tested: </w:t>
      </w:r>
      <w:r w:rsidRPr="00B1477A">
        <w:rPr>
          <w:lang w:eastAsia="zh-TW"/>
        </w:rPr>
        <w:t>A</w:t>
      </w:r>
      <w:r w:rsidRPr="00B1477A">
        <w:t>s</w:t>
      </w:r>
      <w:r w:rsidRPr="00B1477A">
        <w:rPr>
          <w:lang w:eastAsia="zh-TW"/>
        </w:rPr>
        <w:t xml:space="preserve"> specified per test number in Table 8.3.1.1.1.3-2.</w:t>
      </w:r>
    </w:p>
    <w:p w14:paraId="41040482" w14:textId="693A08C8"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Connect the SS, the faders and AWGN noise sources to the UE antenna connectors as shown in TS 36.508 [</w:t>
      </w:r>
      <w:r w:rsidR="00730853" w:rsidRPr="00B1477A">
        <w:rPr>
          <w:rFonts w:eastAsia="Malgun Gothic"/>
        </w:rPr>
        <w:t>12</w:t>
      </w:r>
      <w:r w:rsidRPr="00B1477A">
        <w:rPr>
          <w:rFonts w:eastAsia="Malgun Gothic"/>
        </w:rPr>
        <w:t>] Annex A, Figure A.9 using only main UE Tx/Rx antenna.</w:t>
      </w:r>
    </w:p>
    <w:p w14:paraId="522DCA30"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The parameter settings for the cell are set up according to Tables 8.3.1.1-1 and 8.3.1.1.1.3-1 as appropriate.</w:t>
      </w:r>
    </w:p>
    <w:p w14:paraId="41B280E8"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Downlink signals are initially set up according to Annex C.0, C.1 and Annex C.3.2 and uplink signals according to Annex H.0.1, H.1.1, H.2.1 and Annex H.4.2.</w:t>
      </w:r>
    </w:p>
    <w:p w14:paraId="78082C94"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 xml:space="preserve">Propagation conditions are set according to Annex B.0. </w:t>
      </w:r>
    </w:p>
    <w:p w14:paraId="6CA323F9"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rPr>
        <w:lastRenderedPageBreak/>
        <w:t>5.</w:t>
      </w:r>
      <w:r w:rsidRPr="00B1477A">
        <w:rPr>
          <w:rFonts w:eastAsia="Malgun Gothic"/>
        </w:rPr>
        <w:tab/>
      </w:r>
      <w:r w:rsidRPr="00B1477A">
        <w:rPr>
          <w:rFonts w:eastAsia="Malgun Gothic"/>
          <w:lang w:eastAsia="en-GB"/>
        </w:rPr>
        <w:t>UE location according to TS 36.508 [12] clause 8.2.6.1 is provided to the UE by any preconfigured means.</w:t>
      </w:r>
    </w:p>
    <w:p w14:paraId="49A7EB30"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6.</w:t>
      </w:r>
      <w:r w:rsidRPr="00B1477A">
        <w:rPr>
          <w:rFonts w:eastAsia="Malgun Gothic"/>
          <w:lang w:eastAsia="en-GB"/>
        </w:rPr>
        <w:tab/>
        <w:t>Test equipment shall emulate the signal with doppler and delay according to ephemeris defined in TS 36.508 [12] table 8.2.6.2.1-2 for NGSO (LEO-600). Test system shall send same SIB31-NB information during the duration of the test as defined in TS 36.508 [12] clause 8.2.6.3.1.</w:t>
      </w:r>
    </w:p>
    <w:p w14:paraId="49F66149"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lang w:eastAsia="en-GB"/>
        </w:rPr>
        <w:t>7.</w:t>
      </w:r>
      <w:r w:rsidRPr="00B1477A">
        <w:rPr>
          <w:rFonts w:eastAsia="Malgun Gothic"/>
          <w:lang w:eastAsia="en-GB"/>
        </w:rPr>
        <w:tab/>
      </w:r>
      <w:r w:rsidRPr="00B1477A">
        <w:rPr>
          <w:lang w:eastAsia="zh-CN"/>
        </w:rPr>
        <w:t>Deactivate UE prediction of satellite trajectory by any preconfigured means.</w:t>
      </w:r>
    </w:p>
    <w:p w14:paraId="0BFF06FD" w14:textId="726FE26E"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8.</w:t>
      </w:r>
      <w:r w:rsidRPr="00B1477A">
        <w:rPr>
          <w:rFonts w:eastAsia="Malgun Gothic"/>
        </w:rPr>
        <w:tab/>
        <w:t>Ensure the UE is in State 2A-NB with CP CIoT Optimisation according to TS 36.508 [</w:t>
      </w:r>
      <w:r w:rsidR="00730853" w:rsidRPr="00B1477A">
        <w:rPr>
          <w:rFonts w:eastAsia="Malgun Gothic"/>
        </w:rPr>
        <w:t>12</w:t>
      </w:r>
      <w:r w:rsidRPr="00B1477A">
        <w:rPr>
          <w:rFonts w:eastAsia="Malgun Gothic"/>
        </w:rPr>
        <w:t>] clause 8.1.5. Message contents are defined in clause 8.3.1.1.1.4.2.</w:t>
      </w:r>
    </w:p>
    <w:p w14:paraId="51BBC6BD" w14:textId="77777777" w:rsidR="00524A5D" w:rsidRPr="00B1477A" w:rsidRDefault="00000000">
      <w:pPr>
        <w:pStyle w:val="H6"/>
      </w:pPr>
      <w:r w:rsidRPr="00B1477A">
        <w:rPr>
          <w:snapToGrid w:val="0"/>
          <w:kern w:val="2"/>
        </w:rPr>
        <w:t>8.3.1.1.1.</w:t>
      </w:r>
      <w:r w:rsidRPr="00B1477A">
        <w:rPr>
          <w:snapToGrid w:val="0"/>
          <w:kern w:val="2"/>
          <w:lang w:eastAsia="zh-TW"/>
        </w:rPr>
        <w:t>4.</w:t>
      </w:r>
      <w:r w:rsidRPr="00B1477A">
        <w:t>2</w:t>
      </w:r>
      <w:r w:rsidRPr="00B1477A">
        <w:tab/>
        <w:t>Test procedure</w:t>
      </w:r>
    </w:p>
    <w:p w14:paraId="2BC42EA8"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SS transmits NPDSCH via NPDCCH DCI format N1 for C_RNTI to transmit the DL RMC according to Tables 8.3.1.1.1.3-1 and 8.3.1.1.1.3-2.</w:t>
      </w:r>
    </w:p>
    <w:p w14:paraId="203EAF63"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Set the parameters of the bandwidth, MCS, reference channel, the propagation condition, the correlation matrix, antenna configuration and the SNR according to Table 8.3.1.1.1.5-1 as appropriate.</w:t>
      </w:r>
    </w:p>
    <w:p w14:paraId="1FDB1FF7"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46606A5"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Repeat steps from 1 to 3 for each test interval in Tables 8.3.1.1.1.5-1 as appropriate.</w:t>
      </w:r>
    </w:p>
    <w:p w14:paraId="4919BF75" w14:textId="77777777" w:rsidR="00524A5D" w:rsidRPr="00B1477A" w:rsidRDefault="00000000">
      <w:pPr>
        <w:pStyle w:val="H6"/>
      </w:pPr>
      <w:r w:rsidRPr="00B1477A">
        <w:rPr>
          <w:snapToGrid w:val="0"/>
          <w:kern w:val="2"/>
        </w:rPr>
        <w:t>8.3.1.1.1.</w:t>
      </w:r>
      <w:r w:rsidRPr="00B1477A">
        <w:rPr>
          <w:snapToGrid w:val="0"/>
          <w:kern w:val="2"/>
          <w:lang w:eastAsia="zh-TW"/>
        </w:rPr>
        <w:t>4.</w:t>
      </w:r>
      <w:r w:rsidRPr="00B1477A">
        <w:rPr>
          <w:lang w:eastAsia="zh-TW"/>
        </w:rPr>
        <w:t>3</w:t>
      </w:r>
      <w:r w:rsidRPr="00B1477A">
        <w:tab/>
        <w:t>Message contents</w:t>
      </w:r>
    </w:p>
    <w:p w14:paraId="7BD2CB55" w14:textId="494E86E1" w:rsidR="00524A5D" w:rsidRPr="00B1477A" w:rsidRDefault="00000000">
      <w:r w:rsidRPr="00B1477A">
        <w:t>Message contents are according to TS 36.508 [</w:t>
      </w:r>
      <w:r w:rsidR="00730853" w:rsidRPr="00B1477A">
        <w:t>12</w:t>
      </w:r>
      <w:r w:rsidRPr="00B1477A">
        <w:t>] subclause 8.1.5B and 8.1.6 with the following exceptions:</w:t>
      </w:r>
    </w:p>
    <w:p w14:paraId="60CF884B" w14:textId="77777777" w:rsidR="00524A5D" w:rsidRPr="00B1477A" w:rsidRDefault="00000000">
      <w:pPr>
        <w:pStyle w:val="TH"/>
      </w:pPr>
      <w:r w:rsidRPr="00B1477A">
        <w:t xml:space="preserve">Table 8.3.1.1.1.4.3-1: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B1477A" w14:paraId="3ADEA648" w14:textId="77777777">
        <w:trPr>
          <w:gridBefore w:val="1"/>
          <w:wBefore w:w="9" w:type="dxa"/>
          <w:jc w:val="center"/>
        </w:trPr>
        <w:tc>
          <w:tcPr>
            <w:tcW w:w="9738" w:type="dxa"/>
            <w:gridSpan w:val="4"/>
          </w:tcPr>
          <w:p w14:paraId="14AC8E60" w14:textId="77777777" w:rsidR="00524A5D" w:rsidRPr="00B1477A" w:rsidRDefault="00000000">
            <w:pPr>
              <w:pStyle w:val="TAL"/>
              <w:keepNext w:val="0"/>
              <w:keepLines w:val="0"/>
            </w:pPr>
            <w:r w:rsidRPr="00B1477A">
              <w:t>Derivation Path: 36.508 Table 8.1.8.2.1.6-1 PhysicalConfigDedicated-NB-DEFAULT</w:t>
            </w:r>
          </w:p>
        </w:tc>
      </w:tr>
      <w:tr w:rsidR="00524A5D" w:rsidRPr="00B1477A" w14:paraId="7AE470E6" w14:textId="77777777">
        <w:tblPrEx>
          <w:tblCellMar>
            <w:left w:w="108" w:type="dxa"/>
            <w:right w:w="108" w:type="dxa"/>
          </w:tblCellMar>
        </w:tblPrEx>
        <w:trPr>
          <w:jc w:val="center"/>
        </w:trPr>
        <w:tc>
          <w:tcPr>
            <w:tcW w:w="4535" w:type="dxa"/>
            <w:gridSpan w:val="2"/>
            <w:shd w:val="clear" w:color="auto" w:fill="auto"/>
          </w:tcPr>
          <w:p w14:paraId="0A9DF4D9" w14:textId="77777777" w:rsidR="00524A5D" w:rsidRPr="00B1477A" w:rsidRDefault="00000000">
            <w:pPr>
              <w:pStyle w:val="TAH"/>
              <w:keepNext w:val="0"/>
              <w:keepLines w:val="0"/>
            </w:pPr>
            <w:r w:rsidRPr="00B1477A">
              <w:t>Information Element</w:t>
            </w:r>
          </w:p>
        </w:tc>
        <w:tc>
          <w:tcPr>
            <w:tcW w:w="2267" w:type="dxa"/>
            <w:shd w:val="clear" w:color="auto" w:fill="auto"/>
          </w:tcPr>
          <w:p w14:paraId="68C6D064" w14:textId="77777777" w:rsidR="00524A5D" w:rsidRPr="00B1477A" w:rsidRDefault="00000000">
            <w:pPr>
              <w:pStyle w:val="TAH"/>
              <w:keepNext w:val="0"/>
              <w:keepLines w:val="0"/>
            </w:pPr>
            <w:r w:rsidRPr="00B1477A">
              <w:t>Value/remark</w:t>
            </w:r>
          </w:p>
        </w:tc>
        <w:tc>
          <w:tcPr>
            <w:tcW w:w="1811" w:type="dxa"/>
            <w:shd w:val="clear" w:color="auto" w:fill="auto"/>
          </w:tcPr>
          <w:p w14:paraId="2E3588EF" w14:textId="77777777" w:rsidR="00524A5D" w:rsidRPr="00B1477A" w:rsidRDefault="00000000">
            <w:pPr>
              <w:pStyle w:val="TAH"/>
              <w:keepNext w:val="0"/>
              <w:keepLines w:val="0"/>
            </w:pPr>
            <w:r w:rsidRPr="00B1477A">
              <w:t>Comment</w:t>
            </w:r>
          </w:p>
        </w:tc>
        <w:tc>
          <w:tcPr>
            <w:tcW w:w="1134" w:type="dxa"/>
            <w:shd w:val="clear" w:color="auto" w:fill="auto"/>
          </w:tcPr>
          <w:p w14:paraId="56D31549" w14:textId="77777777" w:rsidR="00524A5D" w:rsidRPr="00B1477A" w:rsidRDefault="00000000">
            <w:pPr>
              <w:pStyle w:val="TAH"/>
              <w:keepNext w:val="0"/>
              <w:keepLines w:val="0"/>
            </w:pPr>
            <w:r w:rsidRPr="00B1477A">
              <w:t>Condition</w:t>
            </w:r>
          </w:p>
        </w:tc>
      </w:tr>
      <w:tr w:rsidR="00524A5D" w:rsidRPr="00B1477A" w14:paraId="23C24055"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28CC3086" w14:textId="77777777" w:rsidR="00524A5D" w:rsidRPr="00B1477A" w:rsidRDefault="00000000">
            <w:pPr>
              <w:pStyle w:val="TAL"/>
              <w:keepNext w:val="0"/>
              <w:keepLines w:val="0"/>
            </w:pPr>
            <w:r w:rsidRPr="00B1477A">
              <w:t>PhysicalConfigDedicated-NB-DEFAULT ::= SEQUENCE {</w:t>
            </w:r>
          </w:p>
        </w:tc>
        <w:tc>
          <w:tcPr>
            <w:tcW w:w="2267" w:type="dxa"/>
            <w:shd w:val="clear" w:color="auto" w:fill="auto"/>
          </w:tcPr>
          <w:p w14:paraId="3C6E6005" w14:textId="77777777" w:rsidR="00524A5D" w:rsidRPr="00B1477A" w:rsidRDefault="00524A5D">
            <w:pPr>
              <w:pStyle w:val="TAL"/>
              <w:keepNext w:val="0"/>
              <w:keepLines w:val="0"/>
            </w:pPr>
          </w:p>
        </w:tc>
        <w:tc>
          <w:tcPr>
            <w:tcW w:w="1811" w:type="dxa"/>
            <w:shd w:val="clear" w:color="auto" w:fill="auto"/>
          </w:tcPr>
          <w:p w14:paraId="71666366" w14:textId="77777777" w:rsidR="00524A5D" w:rsidRPr="00B1477A" w:rsidRDefault="00524A5D">
            <w:pPr>
              <w:pStyle w:val="TAL"/>
              <w:keepNext w:val="0"/>
              <w:keepLines w:val="0"/>
            </w:pPr>
          </w:p>
        </w:tc>
        <w:tc>
          <w:tcPr>
            <w:tcW w:w="1134" w:type="dxa"/>
            <w:shd w:val="clear" w:color="auto" w:fill="auto"/>
          </w:tcPr>
          <w:p w14:paraId="00003A1E" w14:textId="77777777" w:rsidR="00524A5D" w:rsidRPr="00B1477A" w:rsidRDefault="00524A5D">
            <w:pPr>
              <w:pStyle w:val="TAL"/>
              <w:keepNext w:val="0"/>
              <w:keepLines w:val="0"/>
            </w:pPr>
          </w:p>
        </w:tc>
      </w:tr>
      <w:tr w:rsidR="00524A5D" w:rsidRPr="00B1477A" w14:paraId="033C9415" w14:textId="77777777">
        <w:tblPrEx>
          <w:tblCellMar>
            <w:left w:w="108" w:type="dxa"/>
            <w:right w:w="108" w:type="dxa"/>
          </w:tblCellMar>
        </w:tblPrEx>
        <w:trPr>
          <w:jc w:val="center"/>
        </w:trPr>
        <w:tc>
          <w:tcPr>
            <w:tcW w:w="4535" w:type="dxa"/>
            <w:gridSpan w:val="2"/>
            <w:tcBorders>
              <w:bottom w:val="nil"/>
            </w:tcBorders>
            <w:shd w:val="clear" w:color="auto" w:fill="auto"/>
          </w:tcPr>
          <w:p w14:paraId="6E2AAF88" w14:textId="77777777" w:rsidR="00524A5D" w:rsidRPr="00B1477A" w:rsidRDefault="00000000">
            <w:pPr>
              <w:pStyle w:val="TAL"/>
              <w:keepNext w:val="0"/>
              <w:keepLines w:val="0"/>
            </w:pPr>
            <w:r w:rsidRPr="00B1477A">
              <w:t xml:space="preserve">  carrierConfigDedicated-NB-r13 ::=  SEQUENCE {</w:t>
            </w:r>
          </w:p>
        </w:tc>
        <w:tc>
          <w:tcPr>
            <w:tcW w:w="2267" w:type="dxa"/>
            <w:shd w:val="clear" w:color="auto" w:fill="auto"/>
          </w:tcPr>
          <w:p w14:paraId="769CD3F0" w14:textId="77777777" w:rsidR="00524A5D" w:rsidRPr="00B1477A" w:rsidRDefault="00524A5D">
            <w:pPr>
              <w:pStyle w:val="TAL"/>
              <w:keepNext w:val="0"/>
              <w:keepLines w:val="0"/>
            </w:pPr>
          </w:p>
        </w:tc>
        <w:tc>
          <w:tcPr>
            <w:tcW w:w="1811" w:type="dxa"/>
            <w:shd w:val="clear" w:color="auto" w:fill="auto"/>
          </w:tcPr>
          <w:p w14:paraId="797B8ECD" w14:textId="77777777" w:rsidR="00524A5D" w:rsidRPr="00B1477A" w:rsidRDefault="00000000">
            <w:pPr>
              <w:pStyle w:val="TAL"/>
              <w:keepNext w:val="0"/>
              <w:keepLines w:val="0"/>
            </w:pPr>
            <w:r w:rsidRPr="00B1477A">
              <w:t>Non-anchor carrier</w:t>
            </w:r>
          </w:p>
        </w:tc>
        <w:tc>
          <w:tcPr>
            <w:tcW w:w="1134" w:type="dxa"/>
            <w:shd w:val="clear" w:color="auto" w:fill="auto"/>
          </w:tcPr>
          <w:p w14:paraId="14224EFA" w14:textId="77777777" w:rsidR="00524A5D" w:rsidRPr="00B1477A" w:rsidRDefault="00524A5D">
            <w:pPr>
              <w:pStyle w:val="TAL"/>
              <w:keepNext w:val="0"/>
              <w:keepLines w:val="0"/>
            </w:pPr>
          </w:p>
        </w:tc>
      </w:tr>
      <w:tr w:rsidR="00524A5D" w:rsidRPr="00B1477A" w14:paraId="322766F8" w14:textId="77777777">
        <w:tblPrEx>
          <w:tblCellMar>
            <w:left w:w="108" w:type="dxa"/>
            <w:right w:w="108" w:type="dxa"/>
          </w:tblCellMar>
        </w:tblPrEx>
        <w:trPr>
          <w:jc w:val="center"/>
        </w:trPr>
        <w:tc>
          <w:tcPr>
            <w:tcW w:w="4535" w:type="dxa"/>
            <w:gridSpan w:val="2"/>
            <w:tcBorders>
              <w:bottom w:val="nil"/>
            </w:tcBorders>
            <w:shd w:val="clear" w:color="auto" w:fill="auto"/>
          </w:tcPr>
          <w:p w14:paraId="46099324" w14:textId="77777777" w:rsidR="00524A5D" w:rsidRPr="00B1477A" w:rsidRDefault="00000000">
            <w:pPr>
              <w:pStyle w:val="TAL"/>
              <w:keepNext w:val="0"/>
              <w:keepLines w:val="0"/>
            </w:pPr>
            <w:r w:rsidRPr="00B1477A">
              <w:t>dl-CarrierConfig-r13::= SEQUENCE {</w:t>
            </w:r>
          </w:p>
        </w:tc>
        <w:tc>
          <w:tcPr>
            <w:tcW w:w="2267" w:type="dxa"/>
            <w:shd w:val="clear" w:color="auto" w:fill="auto"/>
          </w:tcPr>
          <w:p w14:paraId="785E97AE" w14:textId="77777777" w:rsidR="00524A5D" w:rsidRPr="00B1477A" w:rsidRDefault="00524A5D">
            <w:pPr>
              <w:pStyle w:val="TAL"/>
              <w:keepNext w:val="0"/>
              <w:keepLines w:val="0"/>
            </w:pPr>
          </w:p>
        </w:tc>
        <w:tc>
          <w:tcPr>
            <w:tcW w:w="1811" w:type="dxa"/>
            <w:shd w:val="clear" w:color="auto" w:fill="auto"/>
          </w:tcPr>
          <w:p w14:paraId="5FEDE99E" w14:textId="77777777" w:rsidR="00524A5D" w:rsidRPr="00B1477A" w:rsidRDefault="00524A5D">
            <w:pPr>
              <w:pStyle w:val="TAL"/>
              <w:keepNext w:val="0"/>
              <w:keepLines w:val="0"/>
            </w:pPr>
          </w:p>
        </w:tc>
        <w:tc>
          <w:tcPr>
            <w:tcW w:w="1134" w:type="dxa"/>
            <w:shd w:val="clear" w:color="auto" w:fill="auto"/>
          </w:tcPr>
          <w:p w14:paraId="45283288" w14:textId="77777777" w:rsidR="00524A5D" w:rsidRPr="00B1477A" w:rsidRDefault="00524A5D">
            <w:pPr>
              <w:pStyle w:val="TAL"/>
              <w:keepNext w:val="0"/>
              <w:keepLines w:val="0"/>
            </w:pPr>
          </w:p>
        </w:tc>
      </w:tr>
      <w:tr w:rsidR="00524A5D" w:rsidRPr="00B1477A" w14:paraId="0B33D70D" w14:textId="77777777">
        <w:tblPrEx>
          <w:tblCellMar>
            <w:left w:w="108" w:type="dxa"/>
            <w:right w:w="108" w:type="dxa"/>
          </w:tblCellMar>
        </w:tblPrEx>
        <w:trPr>
          <w:jc w:val="center"/>
        </w:trPr>
        <w:tc>
          <w:tcPr>
            <w:tcW w:w="4535" w:type="dxa"/>
            <w:gridSpan w:val="2"/>
            <w:tcBorders>
              <w:bottom w:val="nil"/>
            </w:tcBorders>
            <w:shd w:val="clear" w:color="auto" w:fill="auto"/>
          </w:tcPr>
          <w:p w14:paraId="2CA61096" w14:textId="77777777" w:rsidR="00524A5D" w:rsidRPr="00B1477A" w:rsidRDefault="00000000">
            <w:pPr>
              <w:pStyle w:val="TAL"/>
              <w:keepNext w:val="0"/>
              <w:keepLines w:val="0"/>
            </w:pPr>
            <w:r w:rsidRPr="00B1477A">
              <w:t>dl-CarrierFreq-r13</w:t>
            </w:r>
          </w:p>
        </w:tc>
        <w:tc>
          <w:tcPr>
            <w:tcW w:w="2267" w:type="dxa"/>
            <w:shd w:val="clear" w:color="auto" w:fill="auto"/>
          </w:tcPr>
          <w:p w14:paraId="79D711D2" w14:textId="77777777" w:rsidR="00524A5D" w:rsidRPr="00B1477A" w:rsidRDefault="00000000">
            <w:pPr>
              <w:pStyle w:val="TAL"/>
              <w:keepNext w:val="0"/>
              <w:keepLines w:val="0"/>
            </w:pPr>
            <w:r w:rsidRPr="00B1477A">
              <w:t>Note 1</w:t>
            </w:r>
          </w:p>
        </w:tc>
        <w:tc>
          <w:tcPr>
            <w:tcW w:w="1811" w:type="dxa"/>
            <w:shd w:val="clear" w:color="auto" w:fill="auto"/>
          </w:tcPr>
          <w:p w14:paraId="4AD3A27E" w14:textId="77777777" w:rsidR="00524A5D" w:rsidRPr="00B1477A" w:rsidRDefault="00524A5D">
            <w:pPr>
              <w:pStyle w:val="TAL"/>
              <w:keepNext w:val="0"/>
              <w:keepLines w:val="0"/>
            </w:pPr>
          </w:p>
        </w:tc>
        <w:tc>
          <w:tcPr>
            <w:tcW w:w="1134" w:type="dxa"/>
            <w:shd w:val="clear" w:color="auto" w:fill="auto"/>
          </w:tcPr>
          <w:p w14:paraId="340DA9B2" w14:textId="77777777" w:rsidR="00524A5D" w:rsidRPr="00B1477A" w:rsidRDefault="00524A5D">
            <w:pPr>
              <w:pStyle w:val="TAL"/>
              <w:keepNext w:val="0"/>
              <w:keepLines w:val="0"/>
            </w:pPr>
          </w:p>
        </w:tc>
      </w:tr>
      <w:tr w:rsidR="00524A5D" w:rsidRPr="00B1477A" w14:paraId="7B005DF8" w14:textId="77777777">
        <w:tblPrEx>
          <w:tblCellMar>
            <w:left w:w="108" w:type="dxa"/>
            <w:right w:w="108" w:type="dxa"/>
          </w:tblCellMar>
        </w:tblPrEx>
        <w:trPr>
          <w:jc w:val="center"/>
        </w:trPr>
        <w:tc>
          <w:tcPr>
            <w:tcW w:w="4535" w:type="dxa"/>
            <w:gridSpan w:val="2"/>
            <w:tcBorders>
              <w:bottom w:val="nil"/>
            </w:tcBorders>
            <w:shd w:val="clear" w:color="auto" w:fill="auto"/>
          </w:tcPr>
          <w:p w14:paraId="5ECDC8D7" w14:textId="77777777" w:rsidR="00524A5D" w:rsidRPr="00B1477A" w:rsidRDefault="00000000">
            <w:pPr>
              <w:pStyle w:val="TAL"/>
              <w:keepNext w:val="0"/>
              <w:keepLines w:val="0"/>
            </w:pPr>
            <w:r w:rsidRPr="00B1477A">
              <w:t xml:space="preserve">           downlinkBitmapNonAnchor-r13</w:t>
            </w:r>
          </w:p>
        </w:tc>
        <w:tc>
          <w:tcPr>
            <w:tcW w:w="2267" w:type="dxa"/>
            <w:shd w:val="clear" w:color="auto" w:fill="auto"/>
          </w:tcPr>
          <w:p w14:paraId="179EC603" w14:textId="77777777" w:rsidR="00524A5D" w:rsidRPr="00B1477A" w:rsidRDefault="00000000">
            <w:pPr>
              <w:pStyle w:val="TAL"/>
              <w:keepNext w:val="0"/>
              <w:keepLines w:val="0"/>
            </w:pPr>
            <w:r w:rsidRPr="00B1477A">
              <w:t>NULL</w:t>
            </w:r>
          </w:p>
        </w:tc>
        <w:tc>
          <w:tcPr>
            <w:tcW w:w="1811" w:type="dxa"/>
            <w:shd w:val="clear" w:color="auto" w:fill="auto"/>
          </w:tcPr>
          <w:p w14:paraId="411F15C4" w14:textId="77777777" w:rsidR="00524A5D" w:rsidRPr="00B1477A" w:rsidRDefault="00524A5D">
            <w:pPr>
              <w:pStyle w:val="TAL"/>
              <w:keepNext w:val="0"/>
              <w:keepLines w:val="0"/>
            </w:pPr>
          </w:p>
        </w:tc>
        <w:tc>
          <w:tcPr>
            <w:tcW w:w="1134" w:type="dxa"/>
            <w:shd w:val="clear" w:color="auto" w:fill="auto"/>
          </w:tcPr>
          <w:p w14:paraId="6092CE47" w14:textId="77777777" w:rsidR="00524A5D" w:rsidRPr="00B1477A" w:rsidRDefault="00524A5D">
            <w:pPr>
              <w:pStyle w:val="TAL"/>
              <w:keepNext w:val="0"/>
              <w:keepLines w:val="0"/>
            </w:pPr>
          </w:p>
        </w:tc>
      </w:tr>
      <w:tr w:rsidR="00524A5D" w:rsidRPr="00B1477A" w14:paraId="7B506B11" w14:textId="77777777">
        <w:tblPrEx>
          <w:tblCellMar>
            <w:left w:w="108" w:type="dxa"/>
            <w:right w:w="108" w:type="dxa"/>
          </w:tblCellMar>
        </w:tblPrEx>
        <w:trPr>
          <w:jc w:val="center"/>
        </w:trPr>
        <w:tc>
          <w:tcPr>
            <w:tcW w:w="4535" w:type="dxa"/>
            <w:gridSpan w:val="2"/>
            <w:tcBorders>
              <w:bottom w:val="nil"/>
            </w:tcBorders>
            <w:shd w:val="clear" w:color="auto" w:fill="auto"/>
          </w:tcPr>
          <w:p w14:paraId="5821EDAD" w14:textId="77777777" w:rsidR="00524A5D" w:rsidRPr="00B1477A" w:rsidRDefault="00000000">
            <w:pPr>
              <w:pStyle w:val="TAL"/>
              <w:keepNext w:val="0"/>
              <w:keepLines w:val="0"/>
            </w:pPr>
            <w:r w:rsidRPr="00B1477A">
              <w:t xml:space="preserve">           dl-GapNonAnchor-r13</w:t>
            </w:r>
          </w:p>
        </w:tc>
        <w:tc>
          <w:tcPr>
            <w:tcW w:w="2267" w:type="dxa"/>
            <w:shd w:val="clear" w:color="auto" w:fill="auto"/>
          </w:tcPr>
          <w:p w14:paraId="28A7E5FB" w14:textId="77777777" w:rsidR="00524A5D" w:rsidRPr="00B1477A" w:rsidRDefault="00000000">
            <w:pPr>
              <w:pStyle w:val="TAL"/>
              <w:keepNext w:val="0"/>
              <w:keepLines w:val="0"/>
            </w:pPr>
            <w:r w:rsidRPr="00B1477A">
              <w:t>NULL</w:t>
            </w:r>
          </w:p>
        </w:tc>
        <w:tc>
          <w:tcPr>
            <w:tcW w:w="1811" w:type="dxa"/>
            <w:shd w:val="clear" w:color="auto" w:fill="auto"/>
          </w:tcPr>
          <w:p w14:paraId="4C2EA9BF" w14:textId="77777777" w:rsidR="00524A5D" w:rsidRPr="00B1477A" w:rsidRDefault="00524A5D">
            <w:pPr>
              <w:pStyle w:val="TAL"/>
              <w:keepNext w:val="0"/>
              <w:keepLines w:val="0"/>
            </w:pPr>
          </w:p>
        </w:tc>
        <w:tc>
          <w:tcPr>
            <w:tcW w:w="1134" w:type="dxa"/>
            <w:shd w:val="clear" w:color="auto" w:fill="auto"/>
          </w:tcPr>
          <w:p w14:paraId="3532DCE1" w14:textId="77777777" w:rsidR="00524A5D" w:rsidRPr="00B1477A" w:rsidRDefault="00524A5D">
            <w:pPr>
              <w:pStyle w:val="TAL"/>
              <w:keepNext w:val="0"/>
              <w:keepLines w:val="0"/>
            </w:pPr>
          </w:p>
        </w:tc>
      </w:tr>
      <w:tr w:rsidR="00524A5D" w:rsidRPr="00B1477A" w14:paraId="3A52A955" w14:textId="77777777">
        <w:tblPrEx>
          <w:tblCellMar>
            <w:left w:w="108" w:type="dxa"/>
            <w:right w:w="108" w:type="dxa"/>
          </w:tblCellMar>
        </w:tblPrEx>
        <w:trPr>
          <w:jc w:val="center"/>
        </w:trPr>
        <w:tc>
          <w:tcPr>
            <w:tcW w:w="4535" w:type="dxa"/>
            <w:gridSpan w:val="2"/>
            <w:tcBorders>
              <w:bottom w:val="nil"/>
            </w:tcBorders>
            <w:shd w:val="clear" w:color="auto" w:fill="auto"/>
          </w:tcPr>
          <w:p w14:paraId="57286861" w14:textId="77777777" w:rsidR="00524A5D" w:rsidRPr="00B1477A" w:rsidRDefault="00000000">
            <w:pPr>
              <w:pStyle w:val="TAL"/>
              <w:keepNext w:val="0"/>
              <w:keepLines w:val="0"/>
            </w:pPr>
            <w:r w:rsidRPr="00B1477A">
              <w:t>}</w:t>
            </w:r>
          </w:p>
        </w:tc>
        <w:tc>
          <w:tcPr>
            <w:tcW w:w="2267" w:type="dxa"/>
            <w:shd w:val="clear" w:color="auto" w:fill="auto"/>
          </w:tcPr>
          <w:p w14:paraId="44393F28" w14:textId="77777777" w:rsidR="00524A5D" w:rsidRPr="00B1477A" w:rsidRDefault="00524A5D">
            <w:pPr>
              <w:pStyle w:val="TAL"/>
              <w:keepNext w:val="0"/>
              <w:keepLines w:val="0"/>
            </w:pPr>
          </w:p>
        </w:tc>
        <w:tc>
          <w:tcPr>
            <w:tcW w:w="1811" w:type="dxa"/>
            <w:shd w:val="clear" w:color="auto" w:fill="auto"/>
          </w:tcPr>
          <w:p w14:paraId="6338CD47" w14:textId="77777777" w:rsidR="00524A5D" w:rsidRPr="00B1477A" w:rsidRDefault="00524A5D">
            <w:pPr>
              <w:pStyle w:val="TAL"/>
              <w:keepNext w:val="0"/>
              <w:keepLines w:val="0"/>
            </w:pPr>
          </w:p>
        </w:tc>
        <w:tc>
          <w:tcPr>
            <w:tcW w:w="1134" w:type="dxa"/>
            <w:shd w:val="clear" w:color="auto" w:fill="auto"/>
          </w:tcPr>
          <w:p w14:paraId="1527FE47" w14:textId="77777777" w:rsidR="00524A5D" w:rsidRPr="00B1477A" w:rsidRDefault="00524A5D">
            <w:pPr>
              <w:pStyle w:val="TAL"/>
              <w:keepNext w:val="0"/>
              <w:keepLines w:val="0"/>
            </w:pPr>
          </w:p>
        </w:tc>
      </w:tr>
      <w:tr w:rsidR="00524A5D" w:rsidRPr="00B1477A" w14:paraId="798C4DD1" w14:textId="77777777">
        <w:tblPrEx>
          <w:tblCellMar>
            <w:left w:w="108" w:type="dxa"/>
            <w:right w:w="108" w:type="dxa"/>
          </w:tblCellMar>
        </w:tblPrEx>
        <w:trPr>
          <w:jc w:val="center"/>
        </w:trPr>
        <w:tc>
          <w:tcPr>
            <w:tcW w:w="4535" w:type="dxa"/>
            <w:gridSpan w:val="2"/>
            <w:tcBorders>
              <w:bottom w:val="nil"/>
            </w:tcBorders>
            <w:shd w:val="clear" w:color="auto" w:fill="auto"/>
          </w:tcPr>
          <w:p w14:paraId="1036FCEC" w14:textId="77777777" w:rsidR="00524A5D" w:rsidRPr="00B1477A" w:rsidRDefault="00000000">
            <w:pPr>
              <w:pStyle w:val="TAL"/>
              <w:keepNext w:val="0"/>
              <w:keepLines w:val="0"/>
            </w:pPr>
            <w:r w:rsidRPr="00B1477A">
              <w:t>ul-CarrierConfig-r13 ::= SEQUENCE {</w:t>
            </w:r>
          </w:p>
        </w:tc>
        <w:tc>
          <w:tcPr>
            <w:tcW w:w="2267" w:type="dxa"/>
            <w:shd w:val="clear" w:color="auto" w:fill="auto"/>
          </w:tcPr>
          <w:p w14:paraId="28919173" w14:textId="77777777" w:rsidR="00524A5D" w:rsidRPr="00B1477A" w:rsidRDefault="00524A5D">
            <w:pPr>
              <w:pStyle w:val="TAL"/>
              <w:keepNext w:val="0"/>
              <w:keepLines w:val="0"/>
            </w:pPr>
          </w:p>
        </w:tc>
        <w:tc>
          <w:tcPr>
            <w:tcW w:w="1811" w:type="dxa"/>
            <w:shd w:val="clear" w:color="auto" w:fill="auto"/>
          </w:tcPr>
          <w:p w14:paraId="7385A697" w14:textId="77777777" w:rsidR="00524A5D" w:rsidRPr="00B1477A" w:rsidRDefault="00524A5D">
            <w:pPr>
              <w:pStyle w:val="TAL"/>
              <w:keepNext w:val="0"/>
              <w:keepLines w:val="0"/>
            </w:pPr>
          </w:p>
        </w:tc>
        <w:tc>
          <w:tcPr>
            <w:tcW w:w="1134" w:type="dxa"/>
            <w:shd w:val="clear" w:color="auto" w:fill="auto"/>
          </w:tcPr>
          <w:p w14:paraId="6954E970" w14:textId="77777777" w:rsidR="00524A5D" w:rsidRPr="00B1477A" w:rsidRDefault="00524A5D">
            <w:pPr>
              <w:pStyle w:val="TAL"/>
              <w:keepNext w:val="0"/>
              <w:keepLines w:val="0"/>
            </w:pPr>
          </w:p>
        </w:tc>
      </w:tr>
      <w:tr w:rsidR="00524A5D" w:rsidRPr="00B1477A" w14:paraId="15A9E589" w14:textId="77777777">
        <w:tblPrEx>
          <w:tblCellMar>
            <w:left w:w="108" w:type="dxa"/>
            <w:right w:w="108" w:type="dxa"/>
          </w:tblCellMar>
        </w:tblPrEx>
        <w:trPr>
          <w:jc w:val="center"/>
        </w:trPr>
        <w:tc>
          <w:tcPr>
            <w:tcW w:w="4535" w:type="dxa"/>
            <w:gridSpan w:val="2"/>
            <w:tcBorders>
              <w:bottom w:val="nil"/>
            </w:tcBorders>
            <w:shd w:val="clear" w:color="auto" w:fill="auto"/>
          </w:tcPr>
          <w:p w14:paraId="16924CDB" w14:textId="77777777" w:rsidR="00524A5D" w:rsidRPr="00B1477A" w:rsidRDefault="00000000">
            <w:pPr>
              <w:pStyle w:val="TAL"/>
              <w:keepNext w:val="0"/>
              <w:keepLines w:val="0"/>
            </w:pPr>
            <w:r w:rsidRPr="00B1477A">
              <w:t>ul-CarrierFreq-r13</w:t>
            </w:r>
          </w:p>
        </w:tc>
        <w:tc>
          <w:tcPr>
            <w:tcW w:w="2267" w:type="dxa"/>
            <w:shd w:val="clear" w:color="auto" w:fill="auto"/>
          </w:tcPr>
          <w:p w14:paraId="059B1FD7" w14:textId="77777777" w:rsidR="00524A5D" w:rsidRPr="00B1477A" w:rsidRDefault="00000000">
            <w:pPr>
              <w:pStyle w:val="TAL"/>
              <w:keepNext w:val="0"/>
              <w:keepLines w:val="0"/>
            </w:pPr>
            <w:r w:rsidRPr="00B1477A">
              <w:t>Note 1</w:t>
            </w:r>
          </w:p>
        </w:tc>
        <w:tc>
          <w:tcPr>
            <w:tcW w:w="1811" w:type="dxa"/>
            <w:shd w:val="clear" w:color="auto" w:fill="auto"/>
          </w:tcPr>
          <w:p w14:paraId="2B212A03" w14:textId="77777777" w:rsidR="00524A5D" w:rsidRPr="00B1477A" w:rsidRDefault="00524A5D">
            <w:pPr>
              <w:pStyle w:val="TAL"/>
              <w:keepNext w:val="0"/>
              <w:keepLines w:val="0"/>
            </w:pPr>
          </w:p>
        </w:tc>
        <w:tc>
          <w:tcPr>
            <w:tcW w:w="1134" w:type="dxa"/>
            <w:shd w:val="clear" w:color="auto" w:fill="auto"/>
          </w:tcPr>
          <w:p w14:paraId="325583B1" w14:textId="77777777" w:rsidR="00524A5D" w:rsidRPr="00B1477A" w:rsidRDefault="00524A5D">
            <w:pPr>
              <w:pStyle w:val="TAL"/>
              <w:keepNext w:val="0"/>
              <w:keepLines w:val="0"/>
            </w:pPr>
          </w:p>
        </w:tc>
      </w:tr>
      <w:tr w:rsidR="00524A5D" w:rsidRPr="00B1477A" w14:paraId="65CCC651" w14:textId="77777777">
        <w:tblPrEx>
          <w:tblCellMar>
            <w:left w:w="108" w:type="dxa"/>
            <w:right w:w="108" w:type="dxa"/>
          </w:tblCellMar>
        </w:tblPrEx>
        <w:trPr>
          <w:jc w:val="center"/>
        </w:trPr>
        <w:tc>
          <w:tcPr>
            <w:tcW w:w="4535" w:type="dxa"/>
            <w:gridSpan w:val="2"/>
            <w:tcBorders>
              <w:bottom w:val="nil"/>
            </w:tcBorders>
            <w:shd w:val="clear" w:color="auto" w:fill="auto"/>
          </w:tcPr>
          <w:p w14:paraId="31D77025" w14:textId="77777777" w:rsidR="00524A5D" w:rsidRPr="00B1477A" w:rsidRDefault="00000000">
            <w:pPr>
              <w:pStyle w:val="TAL"/>
              <w:keepNext w:val="0"/>
              <w:keepLines w:val="0"/>
            </w:pPr>
            <w:r w:rsidRPr="00B1477A">
              <w:t>}</w:t>
            </w:r>
          </w:p>
        </w:tc>
        <w:tc>
          <w:tcPr>
            <w:tcW w:w="2267" w:type="dxa"/>
            <w:shd w:val="clear" w:color="auto" w:fill="auto"/>
          </w:tcPr>
          <w:p w14:paraId="30F5F7D6" w14:textId="77777777" w:rsidR="00524A5D" w:rsidRPr="00B1477A" w:rsidRDefault="00524A5D">
            <w:pPr>
              <w:pStyle w:val="TAL"/>
              <w:keepNext w:val="0"/>
              <w:keepLines w:val="0"/>
            </w:pPr>
          </w:p>
        </w:tc>
        <w:tc>
          <w:tcPr>
            <w:tcW w:w="1811" w:type="dxa"/>
            <w:shd w:val="clear" w:color="auto" w:fill="auto"/>
          </w:tcPr>
          <w:p w14:paraId="67318FA7" w14:textId="77777777" w:rsidR="00524A5D" w:rsidRPr="00B1477A" w:rsidRDefault="00524A5D">
            <w:pPr>
              <w:pStyle w:val="TAL"/>
              <w:keepNext w:val="0"/>
              <w:keepLines w:val="0"/>
            </w:pPr>
          </w:p>
        </w:tc>
        <w:tc>
          <w:tcPr>
            <w:tcW w:w="1134" w:type="dxa"/>
            <w:shd w:val="clear" w:color="auto" w:fill="auto"/>
          </w:tcPr>
          <w:p w14:paraId="7360DB5F" w14:textId="77777777" w:rsidR="00524A5D" w:rsidRPr="00B1477A" w:rsidRDefault="00524A5D">
            <w:pPr>
              <w:pStyle w:val="TAL"/>
              <w:keepNext w:val="0"/>
              <w:keepLines w:val="0"/>
            </w:pPr>
          </w:p>
        </w:tc>
      </w:tr>
      <w:tr w:rsidR="00524A5D" w:rsidRPr="00B1477A" w14:paraId="755BE24F" w14:textId="77777777">
        <w:tblPrEx>
          <w:tblCellMar>
            <w:left w:w="108" w:type="dxa"/>
            <w:right w:w="108" w:type="dxa"/>
          </w:tblCellMar>
        </w:tblPrEx>
        <w:trPr>
          <w:jc w:val="center"/>
        </w:trPr>
        <w:tc>
          <w:tcPr>
            <w:tcW w:w="4535" w:type="dxa"/>
            <w:gridSpan w:val="2"/>
            <w:tcBorders>
              <w:bottom w:val="nil"/>
            </w:tcBorders>
            <w:shd w:val="clear" w:color="auto" w:fill="auto"/>
          </w:tcPr>
          <w:p w14:paraId="7BE10689" w14:textId="77777777" w:rsidR="00524A5D" w:rsidRPr="00B1477A" w:rsidRDefault="00000000">
            <w:pPr>
              <w:pStyle w:val="TAL"/>
              <w:keepNext w:val="0"/>
              <w:keepLines w:val="0"/>
            </w:pPr>
            <w:r w:rsidRPr="00B1477A">
              <w:t>}</w:t>
            </w:r>
          </w:p>
        </w:tc>
        <w:tc>
          <w:tcPr>
            <w:tcW w:w="2267" w:type="dxa"/>
            <w:shd w:val="clear" w:color="auto" w:fill="auto"/>
          </w:tcPr>
          <w:p w14:paraId="02C4B24E" w14:textId="77777777" w:rsidR="00524A5D" w:rsidRPr="00B1477A" w:rsidRDefault="00524A5D">
            <w:pPr>
              <w:pStyle w:val="TAL"/>
              <w:keepNext w:val="0"/>
              <w:keepLines w:val="0"/>
            </w:pPr>
          </w:p>
        </w:tc>
        <w:tc>
          <w:tcPr>
            <w:tcW w:w="1811" w:type="dxa"/>
            <w:shd w:val="clear" w:color="auto" w:fill="auto"/>
          </w:tcPr>
          <w:p w14:paraId="4EF9099D" w14:textId="77777777" w:rsidR="00524A5D" w:rsidRPr="00B1477A" w:rsidRDefault="00524A5D">
            <w:pPr>
              <w:pStyle w:val="TAL"/>
              <w:keepNext w:val="0"/>
              <w:keepLines w:val="0"/>
            </w:pPr>
          </w:p>
        </w:tc>
        <w:tc>
          <w:tcPr>
            <w:tcW w:w="1134" w:type="dxa"/>
            <w:shd w:val="clear" w:color="auto" w:fill="auto"/>
          </w:tcPr>
          <w:p w14:paraId="42F2BD7B" w14:textId="77777777" w:rsidR="00524A5D" w:rsidRPr="00B1477A" w:rsidRDefault="00524A5D">
            <w:pPr>
              <w:pStyle w:val="TAL"/>
              <w:keepNext w:val="0"/>
              <w:keepLines w:val="0"/>
            </w:pPr>
          </w:p>
        </w:tc>
      </w:tr>
      <w:tr w:rsidR="00524A5D" w:rsidRPr="00B1477A" w14:paraId="52223841" w14:textId="77777777">
        <w:tblPrEx>
          <w:tblCellMar>
            <w:left w:w="108" w:type="dxa"/>
            <w:right w:w="108" w:type="dxa"/>
          </w:tblCellMar>
        </w:tblPrEx>
        <w:trPr>
          <w:jc w:val="center"/>
        </w:trPr>
        <w:tc>
          <w:tcPr>
            <w:tcW w:w="4535" w:type="dxa"/>
            <w:gridSpan w:val="2"/>
            <w:tcBorders>
              <w:bottom w:val="nil"/>
            </w:tcBorders>
            <w:shd w:val="clear" w:color="auto" w:fill="auto"/>
          </w:tcPr>
          <w:p w14:paraId="6105ED9A" w14:textId="77777777" w:rsidR="00524A5D" w:rsidRPr="00B1477A" w:rsidRDefault="00000000">
            <w:pPr>
              <w:pStyle w:val="TAL"/>
              <w:keepNext w:val="0"/>
              <w:keepLines w:val="0"/>
            </w:pPr>
            <w:r w:rsidRPr="00B1477A">
              <w:t xml:space="preserve">  npdcch-ConfigDedicated-r13</w:t>
            </w:r>
          </w:p>
        </w:tc>
        <w:tc>
          <w:tcPr>
            <w:tcW w:w="2267" w:type="dxa"/>
            <w:shd w:val="clear" w:color="auto" w:fill="auto"/>
          </w:tcPr>
          <w:p w14:paraId="3B79255B" w14:textId="77777777" w:rsidR="00524A5D" w:rsidRPr="00B1477A" w:rsidRDefault="00000000">
            <w:pPr>
              <w:pStyle w:val="TAL"/>
              <w:keepNext w:val="0"/>
              <w:keepLines w:val="0"/>
            </w:pPr>
            <w:r w:rsidRPr="00B1477A">
              <w:t>NPDCCH-ConfigDedicated-NB-DEFAULT</w:t>
            </w:r>
          </w:p>
        </w:tc>
        <w:tc>
          <w:tcPr>
            <w:tcW w:w="1811" w:type="dxa"/>
            <w:shd w:val="clear" w:color="auto" w:fill="auto"/>
          </w:tcPr>
          <w:p w14:paraId="319AE9ED" w14:textId="77777777" w:rsidR="00524A5D" w:rsidRPr="00B1477A" w:rsidRDefault="00000000">
            <w:pPr>
              <w:pStyle w:val="TAL"/>
              <w:keepNext w:val="0"/>
              <w:keepLines w:val="0"/>
            </w:pPr>
            <w:r w:rsidRPr="00B1477A">
              <w:t>See subclause 8.1.6.3 in 36.508</w:t>
            </w:r>
          </w:p>
        </w:tc>
        <w:tc>
          <w:tcPr>
            <w:tcW w:w="1134" w:type="dxa"/>
            <w:shd w:val="clear" w:color="auto" w:fill="auto"/>
          </w:tcPr>
          <w:p w14:paraId="1F0D0915" w14:textId="77777777" w:rsidR="00524A5D" w:rsidRPr="00B1477A" w:rsidRDefault="00524A5D">
            <w:pPr>
              <w:pStyle w:val="TAL"/>
              <w:keepNext w:val="0"/>
              <w:keepLines w:val="0"/>
            </w:pPr>
          </w:p>
        </w:tc>
      </w:tr>
      <w:tr w:rsidR="00524A5D" w:rsidRPr="00B1477A" w14:paraId="79D0DE58" w14:textId="77777777">
        <w:tblPrEx>
          <w:tblCellMar>
            <w:left w:w="108" w:type="dxa"/>
            <w:right w:w="108" w:type="dxa"/>
          </w:tblCellMar>
        </w:tblPrEx>
        <w:trPr>
          <w:jc w:val="center"/>
        </w:trPr>
        <w:tc>
          <w:tcPr>
            <w:tcW w:w="4535" w:type="dxa"/>
            <w:gridSpan w:val="2"/>
            <w:tcBorders>
              <w:bottom w:val="nil"/>
            </w:tcBorders>
            <w:shd w:val="clear" w:color="auto" w:fill="auto"/>
          </w:tcPr>
          <w:p w14:paraId="05D4F659" w14:textId="77777777" w:rsidR="00524A5D" w:rsidRPr="00B1477A" w:rsidRDefault="00000000">
            <w:pPr>
              <w:pStyle w:val="TAL"/>
              <w:keepNext w:val="0"/>
              <w:keepLines w:val="0"/>
            </w:pPr>
            <w:r w:rsidRPr="00B1477A">
              <w:t xml:space="preserve">  npusch-ConfigDedicated-r13</w:t>
            </w:r>
          </w:p>
        </w:tc>
        <w:tc>
          <w:tcPr>
            <w:tcW w:w="2267" w:type="dxa"/>
            <w:tcBorders>
              <w:bottom w:val="single" w:sz="4" w:space="0" w:color="000000"/>
            </w:tcBorders>
            <w:shd w:val="clear" w:color="auto" w:fill="auto"/>
          </w:tcPr>
          <w:p w14:paraId="55FB7AEA" w14:textId="77777777" w:rsidR="00524A5D" w:rsidRPr="00B1477A" w:rsidRDefault="00000000">
            <w:pPr>
              <w:pStyle w:val="TAL"/>
              <w:keepNext w:val="0"/>
              <w:keepLines w:val="0"/>
            </w:pPr>
            <w:r w:rsidRPr="00B1477A">
              <w:t>NPUSCH-ConfigDedicated-NB-DEFAULT</w:t>
            </w:r>
          </w:p>
        </w:tc>
        <w:tc>
          <w:tcPr>
            <w:tcW w:w="1811" w:type="dxa"/>
            <w:tcBorders>
              <w:bottom w:val="single" w:sz="4" w:space="0" w:color="000000"/>
            </w:tcBorders>
            <w:shd w:val="clear" w:color="auto" w:fill="auto"/>
          </w:tcPr>
          <w:p w14:paraId="2BA740E5" w14:textId="77777777" w:rsidR="00524A5D" w:rsidRPr="00B1477A" w:rsidRDefault="00000000">
            <w:pPr>
              <w:pStyle w:val="TAL"/>
              <w:keepNext w:val="0"/>
              <w:keepLines w:val="0"/>
            </w:pPr>
            <w:r w:rsidRPr="00B1477A">
              <w:t>See subclause 8.1.6.3 in 36.508</w:t>
            </w:r>
          </w:p>
        </w:tc>
        <w:tc>
          <w:tcPr>
            <w:tcW w:w="1134" w:type="dxa"/>
            <w:tcBorders>
              <w:bottom w:val="single" w:sz="4" w:space="0" w:color="000000"/>
            </w:tcBorders>
            <w:shd w:val="clear" w:color="auto" w:fill="auto"/>
          </w:tcPr>
          <w:p w14:paraId="4A715B85" w14:textId="77777777" w:rsidR="00524A5D" w:rsidRPr="00B1477A" w:rsidRDefault="00524A5D">
            <w:pPr>
              <w:pStyle w:val="TAL"/>
              <w:keepNext w:val="0"/>
              <w:keepLines w:val="0"/>
            </w:pPr>
          </w:p>
        </w:tc>
      </w:tr>
      <w:tr w:rsidR="00524A5D" w:rsidRPr="00B1477A" w14:paraId="13D63C76" w14:textId="77777777">
        <w:tblPrEx>
          <w:tblCellMar>
            <w:left w:w="108" w:type="dxa"/>
            <w:right w:w="108" w:type="dxa"/>
          </w:tblCellMar>
        </w:tblPrEx>
        <w:trPr>
          <w:jc w:val="center"/>
        </w:trPr>
        <w:tc>
          <w:tcPr>
            <w:tcW w:w="4535" w:type="dxa"/>
            <w:gridSpan w:val="2"/>
            <w:tcBorders>
              <w:bottom w:val="nil"/>
            </w:tcBorders>
            <w:shd w:val="clear" w:color="auto" w:fill="auto"/>
          </w:tcPr>
          <w:p w14:paraId="5CEEDEC9" w14:textId="77777777" w:rsidR="00524A5D" w:rsidRPr="00B1477A" w:rsidRDefault="00000000">
            <w:pPr>
              <w:pStyle w:val="TAL"/>
              <w:keepNext w:val="0"/>
              <w:keepLines w:val="0"/>
            </w:pPr>
            <w:r w:rsidRPr="00B1477A">
              <w:t xml:space="preserve">  uplinkPowerControlDedicated-r13</w:t>
            </w:r>
          </w:p>
        </w:tc>
        <w:tc>
          <w:tcPr>
            <w:tcW w:w="2267" w:type="dxa"/>
            <w:shd w:val="clear" w:color="auto" w:fill="auto"/>
          </w:tcPr>
          <w:p w14:paraId="52E5B8EF" w14:textId="77777777" w:rsidR="00524A5D" w:rsidRPr="00B1477A" w:rsidRDefault="00000000">
            <w:pPr>
              <w:pStyle w:val="TAL"/>
              <w:keepNext w:val="0"/>
              <w:keepLines w:val="0"/>
            </w:pPr>
            <w:r w:rsidRPr="00B1477A">
              <w:t>UplinkPowerControlDedicated-NB-DEFAULT</w:t>
            </w:r>
          </w:p>
        </w:tc>
        <w:tc>
          <w:tcPr>
            <w:tcW w:w="1811" w:type="dxa"/>
            <w:shd w:val="clear" w:color="auto" w:fill="auto"/>
          </w:tcPr>
          <w:p w14:paraId="51F48296" w14:textId="77777777" w:rsidR="00524A5D" w:rsidRPr="00B1477A" w:rsidRDefault="00000000">
            <w:pPr>
              <w:pStyle w:val="TAL"/>
              <w:keepNext w:val="0"/>
              <w:keepLines w:val="0"/>
            </w:pPr>
            <w:r w:rsidRPr="00B1477A">
              <w:t>See subclause 8.1.6.3 in 36.508</w:t>
            </w:r>
          </w:p>
        </w:tc>
        <w:tc>
          <w:tcPr>
            <w:tcW w:w="1134" w:type="dxa"/>
            <w:shd w:val="clear" w:color="auto" w:fill="auto"/>
          </w:tcPr>
          <w:p w14:paraId="2C42A58F" w14:textId="77777777" w:rsidR="00524A5D" w:rsidRPr="00B1477A" w:rsidRDefault="00524A5D">
            <w:pPr>
              <w:pStyle w:val="TAL"/>
              <w:keepNext w:val="0"/>
              <w:keepLines w:val="0"/>
            </w:pPr>
          </w:p>
        </w:tc>
      </w:tr>
      <w:tr w:rsidR="00524A5D" w:rsidRPr="00B1477A" w14:paraId="4B448E60" w14:textId="77777777">
        <w:tblPrEx>
          <w:tblCellMar>
            <w:left w:w="108" w:type="dxa"/>
            <w:right w:w="108" w:type="dxa"/>
          </w:tblCellMar>
        </w:tblPrEx>
        <w:trPr>
          <w:jc w:val="center"/>
        </w:trPr>
        <w:tc>
          <w:tcPr>
            <w:tcW w:w="4535" w:type="dxa"/>
            <w:gridSpan w:val="2"/>
            <w:tcBorders>
              <w:bottom w:val="nil"/>
            </w:tcBorders>
            <w:shd w:val="clear" w:color="auto" w:fill="auto"/>
          </w:tcPr>
          <w:p w14:paraId="1CDA48B8" w14:textId="77777777" w:rsidR="00524A5D" w:rsidRPr="00B1477A" w:rsidRDefault="00000000">
            <w:pPr>
              <w:pStyle w:val="TAL"/>
              <w:keepNext w:val="0"/>
              <w:keepLines w:val="0"/>
            </w:pPr>
            <w:r w:rsidRPr="00B1477A">
              <w:t>}</w:t>
            </w:r>
          </w:p>
        </w:tc>
        <w:tc>
          <w:tcPr>
            <w:tcW w:w="2267" w:type="dxa"/>
            <w:shd w:val="clear" w:color="auto" w:fill="auto"/>
          </w:tcPr>
          <w:p w14:paraId="7D248A1D" w14:textId="77777777" w:rsidR="00524A5D" w:rsidRPr="00B1477A" w:rsidRDefault="00524A5D">
            <w:pPr>
              <w:pStyle w:val="TAL"/>
              <w:keepNext w:val="0"/>
              <w:keepLines w:val="0"/>
            </w:pPr>
          </w:p>
        </w:tc>
        <w:tc>
          <w:tcPr>
            <w:tcW w:w="1811" w:type="dxa"/>
            <w:shd w:val="clear" w:color="auto" w:fill="auto"/>
          </w:tcPr>
          <w:p w14:paraId="7DD3817A" w14:textId="77777777" w:rsidR="00524A5D" w:rsidRPr="00B1477A" w:rsidRDefault="00524A5D">
            <w:pPr>
              <w:pStyle w:val="TAL"/>
              <w:keepNext w:val="0"/>
              <w:keepLines w:val="0"/>
            </w:pPr>
          </w:p>
        </w:tc>
        <w:tc>
          <w:tcPr>
            <w:tcW w:w="1134" w:type="dxa"/>
            <w:shd w:val="clear" w:color="auto" w:fill="auto"/>
          </w:tcPr>
          <w:p w14:paraId="361B2AC5" w14:textId="77777777" w:rsidR="00524A5D" w:rsidRPr="00B1477A" w:rsidRDefault="00524A5D">
            <w:pPr>
              <w:pStyle w:val="TAL"/>
              <w:keepNext w:val="0"/>
              <w:keepLines w:val="0"/>
            </w:pPr>
          </w:p>
        </w:tc>
      </w:tr>
      <w:tr w:rsidR="00524A5D" w:rsidRPr="00B1477A" w14:paraId="249BFF4E" w14:textId="77777777">
        <w:trPr>
          <w:gridBefore w:val="1"/>
          <w:wBefore w:w="9" w:type="dxa"/>
          <w:jc w:val="center"/>
        </w:trPr>
        <w:tc>
          <w:tcPr>
            <w:tcW w:w="9738" w:type="dxa"/>
            <w:gridSpan w:val="4"/>
          </w:tcPr>
          <w:p w14:paraId="2016C54E" w14:textId="77777777" w:rsidR="00524A5D" w:rsidRPr="00B1477A" w:rsidRDefault="00000000">
            <w:pPr>
              <w:pStyle w:val="TAN"/>
              <w:keepNext w:val="0"/>
              <w:keepLines w:val="0"/>
            </w:pPr>
            <w:r w:rsidRPr="00B1477A">
              <w:t>Note 1: The frequency of Non-anchor carrier is located at 200KHz higher from the centre of the anchor carrier.</w:t>
            </w:r>
          </w:p>
        </w:tc>
      </w:tr>
    </w:tbl>
    <w:p w14:paraId="0F9E0F22" w14:textId="77777777" w:rsidR="00524A5D" w:rsidRPr="00B1477A" w:rsidRDefault="00524A5D"/>
    <w:p w14:paraId="3DB73CE1" w14:textId="77777777" w:rsidR="00524A5D" w:rsidRPr="00B1477A" w:rsidRDefault="00000000">
      <w:pPr>
        <w:pStyle w:val="TH"/>
      </w:pPr>
      <w:r w:rsidRPr="00B1477A">
        <w:t>Table 8.3.1.1.1.4.3-2: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B1477A" w14:paraId="651CA42B" w14:textId="77777777">
        <w:trPr>
          <w:gridBefore w:val="1"/>
          <w:wBefore w:w="9" w:type="dxa"/>
          <w:jc w:val="center"/>
        </w:trPr>
        <w:tc>
          <w:tcPr>
            <w:tcW w:w="9738" w:type="dxa"/>
            <w:gridSpan w:val="4"/>
          </w:tcPr>
          <w:p w14:paraId="39A7600D" w14:textId="77777777" w:rsidR="00524A5D" w:rsidRPr="00B1477A" w:rsidRDefault="00000000">
            <w:pPr>
              <w:pStyle w:val="TAL"/>
              <w:keepNext w:val="0"/>
              <w:keepLines w:val="0"/>
            </w:pPr>
            <w:r w:rsidRPr="00B1477A">
              <w:t>Derivation Path: 36.508 Table 8.1.6.3-3 NPDCCH-ConfigDedicated-NB-DEFAULT</w:t>
            </w:r>
          </w:p>
        </w:tc>
      </w:tr>
      <w:tr w:rsidR="00524A5D" w:rsidRPr="00B1477A" w14:paraId="34C430CC" w14:textId="77777777">
        <w:tblPrEx>
          <w:tblCellMar>
            <w:left w:w="108" w:type="dxa"/>
            <w:right w:w="108" w:type="dxa"/>
          </w:tblCellMar>
        </w:tblPrEx>
        <w:trPr>
          <w:jc w:val="center"/>
        </w:trPr>
        <w:tc>
          <w:tcPr>
            <w:tcW w:w="4535" w:type="dxa"/>
            <w:gridSpan w:val="2"/>
            <w:shd w:val="clear" w:color="auto" w:fill="auto"/>
          </w:tcPr>
          <w:p w14:paraId="16D2F079" w14:textId="77777777" w:rsidR="00524A5D" w:rsidRPr="00B1477A" w:rsidRDefault="00000000">
            <w:pPr>
              <w:pStyle w:val="TAH"/>
              <w:keepNext w:val="0"/>
              <w:keepLines w:val="0"/>
            </w:pPr>
            <w:r w:rsidRPr="00B1477A">
              <w:t>Information Element</w:t>
            </w:r>
          </w:p>
        </w:tc>
        <w:tc>
          <w:tcPr>
            <w:tcW w:w="2267" w:type="dxa"/>
            <w:shd w:val="clear" w:color="auto" w:fill="auto"/>
          </w:tcPr>
          <w:p w14:paraId="3560062F" w14:textId="77777777" w:rsidR="00524A5D" w:rsidRPr="00B1477A" w:rsidRDefault="00000000">
            <w:pPr>
              <w:pStyle w:val="TAH"/>
              <w:keepNext w:val="0"/>
              <w:keepLines w:val="0"/>
            </w:pPr>
            <w:r w:rsidRPr="00B1477A">
              <w:t>Value/remark</w:t>
            </w:r>
          </w:p>
        </w:tc>
        <w:tc>
          <w:tcPr>
            <w:tcW w:w="1811" w:type="dxa"/>
            <w:shd w:val="clear" w:color="auto" w:fill="auto"/>
          </w:tcPr>
          <w:p w14:paraId="3FDA03B4" w14:textId="77777777" w:rsidR="00524A5D" w:rsidRPr="00B1477A" w:rsidRDefault="00000000">
            <w:pPr>
              <w:pStyle w:val="TAH"/>
              <w:keepNext w:val="0"/>
              <w:keepLines w:val="0"/>
            </w:pPr>
            <w:r w:rsidRPr="00B1477A">
              <w:t>Comment</w:t>
            </w:r>
          </w:p>
        </w:tc>
        <w:tc>
          <w:tcPr>
            <w:tcW w:w="1134" w:type="dxa"/>
            <w:shd w:val="clear" w:color="auto" w:fill="auto"/>
          </w:tcPr>
          <w:p w14:paraId="29CCE6EF" w14:textId="77777777" w:rsidR="00524A5D" w:rsidRPr="00B1477A" w:rsidRDefault="00000000">
            <w:pPr>
              <w:pStyle w:val="TAH"/>
              <w:keepNext w:val="0"/>
              <w:keepLines w:val="0"/>
            </w:pPr>
            <w:r w:rsidRPr="00B1477A">
              <w:t>Condition</w:t>
            </w:r>
          </w:p>
        </w:tc>
      </w:tr>
      <w:tr w:rsidR="00524A5D" w:rsidRPr="00B1477A" w14:paraId="4C3EB128"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590D102" w14:textId="77777777" w:rsidR="00524A5D" w:rsidRPr="00B1477A" w:rsidRDefault="00000000">
            <w:pPr>
              <w:pStyle w:val="TAL"/>
              <w:keepNext w:val="0"/>
              <w:keepLines w:val="0"/>
            </w:pPr>
            <w:r w:rsidRPr="00B1477A">
              <w:t>NPDCCH-ConfigDedicated-NB-DEFAULT ::= SEQUENCE {</w:t>
            </w:r>
          </w:p>
        </w:tc>
        <w:tc>
          <w:tcPr>
            <w:tcW w:w="2267" w:type="dxa"/>
            <w:shd w:val="clear" w:color="auto" w:fill="auto"/>
          </w:tcPr>
          <w:p w14:paraId="7FAF1DD4" w14:textId="77777777" w:rsidR="00524A5D" w:rsidRPr="00B1477A" w:rsidRDefault="00524A5D">
            <w:pPr>
              <w:pStyle w:val="TAL"/>
              <w:keepNext w:val="0"/>
              <w:keepLines w:val="0"/>
            </w:pPr>
          </w:p>
        </w:tc>
        <w:tc>
          <w:tcPr>
            <w:tcW w:w="1811" w:type="dxa"/>
            <w:shd w:val="clear" w:color="auto" w:fill="auto"/>
          </w:tcPr>
          <w:p w14:paraId="7C1841A0" w14:textId="77777777" w:rsidR="00524A5D" w:rsidRPr="00B1477A" w:rsidRDefault="00524A5D">
            <w:pPr>
              <w:pStyle w:val="TAL"/>
              <w:keepNext w:val="0"/>
              <w:keepLines w:val="0"/>
            </w:pPr>
          </w:p>
        </w:tc>
        <w:tc>
          <w:tcPr>
            <w:tcW w:w="1134" w:type="dxa"/>
            <w:shd w:val="clear" w:color="auto" w:fill="auto"/>
          </w:tcPr>
          <w:p w14:paraId="499AA1D1" w14:textId="77777777" w:rsidR="00524A5D" w:rsidRPr="00B1477A" w:rsidRDefault="00524A5D">
            <w:pPr>
              <w:pStyle w:val="TAL"/>
              <w:keepNext w:val="0"/>
              <w:keepLines w:val="0"/>
            </w:pPr>
          </w:p>
        </w:tc>
      </w:tr>
      <w:tr w:rsidR="00524A5D" w:rsidRPr="00B1477A" w14:paraId="1D4367FC" w14:textId="77777777">
        <w:tblPrEx>
          <w:tblCellMar>
            <w:left w:w="108" w:type="dxa"/>
            <w:right w:w="108" w:type="dxa"/>
          </w:tblCellMar>
        </w:tblPrEx>
        <w:trPr>
          <w:jc w:val="center"/>
        </w:trPr>
        <w:tc>
          <w:tcPr>
            <w:tcW w:w="4535" w:type="dxa"/>
            <w:gridSpan w:val="2"/>
            <w:tcBorders>
              <w:bottom w:val="nil"/>
            </w:tcBorders>
            <w:shd w:val="clear" w:color="auto" w:fill="auto"/>
          </w:tcPr>
          <w:p w14:paraId="1C1F2A65" w14:textId="77777777" w:rsidR="00524A5D" w:rsidRPr="00B1477A" w:rsidRDefault="00000000">
            <w:pPr>
              <w:pStyle w:val="TAL"/>
              <w:keepNext w:val="0"/>
              <w:keepLines w:val="0"/>
            </w:pPr>
            <w:r w:rsidRPr="00B1477A">
              <w:t xml:space="preserve">  npdcch-NumRepetitions-r13</w:t>
            </w:r>
          </w:p>
        </w:tc>
        <w:tc>
          <w:tcPr>
            <w:tcW w:w="2267" w:type="dxa"/>
            <w:shd w:val="clear" w:color="auto" w:fill="auto"/>
          </w:tcPr>
          <w:p w14:paraId="72AA1684" w14:textId="77777777" w:rsidR="00524A5D" w:rsidRPr="00B1477A" w:rsidRDefault="00000000">
            <w:pPr>
              <w:pStyle w:val="TAL"/>
              <w:keepNext w:val="0"/>
              <w:keepLines w:val="0"/>
            </w:pPr>
            <w:r w:rsidRPr="00B1477A">
              <w:t>r64 for Test 1; r256 for Test 2.</w:t>
            </w:r>
          </w:p>
        </w:tc>
        <w:tc>
          <w:tcPr>
            <w:tcW w:w="1811" w:type="dxa"/>
            <w:shd w:val="clear" w:color="auto" w:fill="auto"/>
          </w:tcPr>
          <w:p w14:paraId="022EBE24" w14:textId="77777777" w:rsidR="00524A5D" w:rsidRPr="00B1477A" w:rsidRDefault="00524A5D">
            <w:pPr>
              <w:pStyle w:val="TAL"/>
              <w:keepNext w:val="0"/>
              <w:keepLines w:val="0"/>
            </w:pPr>
          </w:p>
        </w:tc>
        <w:tc>
          <w:tcPr>
            <w:tcW w:w="1134" w:type="dxa"/>
            <w:shd w:val="clear" w:color="auto" w:fill="auto"/>
          </w:tcPr>
          <w:p w14:paraId="56412C0A" w14:textId="77777777" w:rsidR="00524A5D" w:rsidRPr="00B1477A" w:rsidRDefault="00524A5D">
            <w:pPr>
              <w:pStyle w:val="TAL"/>
              <w:keepNext w:val="0"/>
              <w:keepLines w:val="0"/>
            </w:pPr>
          </w:p>
        </w:tc>
      </w:tr>
      <w:tr w:rsidR="00524A5D" w:rsidRPr="00B1477A" w14:paraId="0641C633" w14:textId="77777777">
        <w:tblPrEx>
          <w:tblCellMar>
            <w:left w:w="108" w:type="dxa"/>
            <w:right w:w="108" w:type="dxa"/>
          </w:tblCellMar>
        </w:tblPrEx>
        <w:trPr>
          <w:jc w:val="center"/>
        </w:trPr>
        <w:tc>
          <w:tcPr>
            <w:tcW w:w="4535" w:type="dxa"/>
            <w:gridSpan w:val="2"/>
            <w:tcBorders>
              <w:bottom w:val="nil"/>
            </w:tcBorders>
            <w:shd w:val="clear" w:color="auto" w:fill="auto"/>
          </w:tcPr>
          <w:p w14:paraId="3DF8EBB0" w14:textId="77777777" w:rsidR="00524A5D" w:rsidRPr="00B1477A" w:rsidRDefault="00000000">
            <w:pPr>
              <w:pStyle w:val="TAL"/>
              <w:keepNext w:val="0"/>
              <w:keepLines w:val="0"/>
            </w:pPr>
            <w:r w:rsidRPr="00B1477A">
              <w:t xml:space="preserve">  npdcch-StartSF-USS-r13</w:t>
            </w:r>
          </w:p>
        </w:tc>
        <w:tc>
          <w:tcPr>
            <w:tcW w:w="2267" w:type="dxa"/>
            <w:shd w:val="clear" w:color="auto" w:fill="auto"/>
          </w:tcPr>
          <w:p w14:paraId="1176A12C" w14:textId="77777777" w:rsidR="00524A5D" w:rsidRPr="00B1477A" w:rsidRDefault="00000000">
            <w:pPr>
              <w:pStyle w:val="TAL"/>
              <w:keepNext w:val="0"/>
              <w:keepLines w:val="0"/>
            </w:pPr>
            <w:r w:rsidRPr="00B1477A">
              <w:t>V1.5</w:t>
            </w:r>
          </w:p>
        </w:tc>
        <w:tc>
          <w:tcPr>
            <w:tcW w:w="1811" w:type="dxa"/>
            <w:shd w:val="clear" w:color="auto" w:fill="auto"/>
          </w:tcPr>
          <w:p w14:paraId="0F11CD7C" w14:textId="77777777" w:rsidR="00524A5D" w:rsidRPr="00B1477A" w:rsidRDefault="00524A5D">
            <w:pPr>
              <w:pStyle w:val="TAL"/>
              <w:keepNext w:val="0"/>
              <w:keepLines w:val="0"/>
            </w:pPr>
          </w:p>
        </w:tc>
        <w:tc>
          <w:tcPr>
            <w:tcW w:w="1134" w:type="dxa"/>
            <w:shd w:val="clear" w:color="auto" w:fill="auto"/>
          </w:tcPr>
          <w:p w14:paraId="3904BFE0" w14:textId="77777777" w:rsidR="00524A5D" w:rsidRPr="00B1477A" w:rsidRDefault="00524A5D">
            <w:pPr>
              <w:pStyle w:val="TAL"/>
              <w:keepNext w:val="0"/>
              <w:keepLines w:val="0"/>
            </w:pPr>
          </w:p>
        </w:tc>
      </w:tr>
      <w:tr w:rsidR="00524A5D" w:rsidRPr="00B1477A" w14:paraId="595C4AEF" w14:textId="77777777">
        <w:trPr>
          <w:jc w:val="center"/>
        </w:trPr>
        <w:tc>
          <w:tcPr>
            <w:tcW w:w="4535" w:type="dxa"/>
            <w:gridSpan w:val="2"/>
            <w:tcBorders>
              <w:bottom w:val="single" w:sz="4" w:space="0" w:color="auto"/>
            </w:tcBorders>
            <w:shd w:val="clear" w:color="auto" w:fill="auto"/>
          </w:tcPr>
          <w:p w14:paraId="245D537E" w14:textId="77777777" w:rsidR="00524A5D" w:rsidRPr="00B1477A" w:rsidRDefault="00000000">
            <w:pPr>
              <w:pStyle w:val="TAL"/>
              <w:keepNext w:val="0"/>
              <w:keepLines w:val="0"/>
            </w:pPr>
            <w:r w:rsidRPr="00B1477A">
              <w:t xml:space="preserve">  npdcch-Offset-USS-r13</w:t>
            </w:r>
          </w:p>
        </w:tc>
        <w:tc>
          <w:tcPr>
            <w:tcW w:w="2267" w:type="dxa"/>
            <w:tcBorders>
              <w:bottom w:val="single" w:sz="4" w:space="0" w:color="auto"/>
            </w:tcBorders>
            <w:shd w:val="clear" w:color="auto" w:fill="auto"/>
          </w:tcPr>
          <w:p w14:paraId="2B58CEC2" w14:textId="77777777" w:rsidR="00524A5D" w:rsidRPr="00B1477A" w:rsidRDefault="00000000">
            <w:pPr>
              <w:pStyle w:val="TAL"/>
              <w:keepNext w:val="0"/>
              <w:keepLines w:val="0"/>
            </w:pPr>
            <w:r w:rsidRPr="00B1477A">
              <w:t>zero</w:t>
            </w:r>
          </w:p>
        </w:tc>
        <w:tc>
          <w:tcPr>
            <w:tcW w:w="1811" w:type="dxa"/>
            <w:tcBorders>
              <w:bottom w:val="single" w:sz="4" w:space="0" w:color="auto"/>
            </w:tcBorders>
            <w:shd w:val="clear" w:color="auto" w:fill="auto"/>
          </w:tcPr>
          <w:p w14:paraId="0900B4FB" w14:textId="77777777" w:rsidR="00524A5D" w:rsidRPr="00B1477A" w:rsidRDefault="00524A5D">
            <w:pPr>
              <w:pStyle w:val="TAL"/>
              <w:keepNext w:val="0"/>
              <w:keepLines w:val="0"/>
            </w:pPr>
          </w:p>
        </w:tc>
        <w:tc>
          <w:tcPr>
            <w:tcW w:w="1134" w:type="dxa"/>
            <w:tcBorders>
              <w:bottom w:val="single" w:sz="4" w:space="0" w:color="auto"/>
            </w:tcBorders>
            <w:shd w:val="clear" w:color="auto" w:fill="auto"/>
          </w:tcPr>
          <w:p w14:paraId="7B2BC61D" w14:textId="77777777" w:rsidR="00524A5D" w:rsidRPr="00B1477A" w:rsidRDefault="00524A5D">
            <w:pPr>
              <w:pStyle w:val="TAL"/>
              <w:keepNext w:val="0"/>
              <w:keepLines w:val="0"/>
            </w:pPr>
          </w:p>
        </w:tc>
      </w:tr>
      <w:tr w:rsidR="00524A5D" w:rsidRPr="00B1477A" w14:paraId="4A31B81B"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4B38B2A" w14:textId="77777777" w:rsidR="00524A5D" w:rsidRPr="00B1477A" w:rsidRDefault="00000000">
            <w:pPr>
              <w:pStyle w:val="TAL"/>
              <w:keepNext w:val="0"/>
              <w:keepLines w:val="0"/>
            </w:pPr>
            <w:r w:rsidRPr="00B1477A">
              <w:lastRenderedPageBreak/>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36EEAA04" w14:textId="77777777" w:rsidR="00524A5D" w:rsidRPr="00B1477A"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7CFD3A89" w14:textId="77777777" w:rsidR="00524A5D" w:rsidRPr="00B1477A"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BB86DE" w14:textId="77777777" w:rsidR="00524A5D" w:rsidRPr="00B1477A" w:rsidRDefault="00524A5D">
            <w:pPr>
              <w:pStyle w:val="TAL"/>
              <w:keepNext w:val="0"/>
              <w:keepLines w:val="0"/>
            </w:pPr>
          </w:p>
        </w:tc>
      </w:tr>
    </w:tbl>
    <w:p w14:paraId="7070CC42" w14:textId="77777777" w:rsidR="00524A5D" w:rsidRPr="00B1477A" w:rsidRDefault="00524A5D">
      <w:pPr>
        <w:rPr>
          <w:lang w:eastAsia="zh-TW"/>
        </w:rPr>
      </w:pPr>
    </w:p>
    <w:p w14:paraId="3258E1C2" w14:textId="77777777" w:rsidR="00524A5D" w:rsidRPr="00B1477A" w:rsidRDefault="00000000">
      <w:pPr>
        <w:pStyle w:val="TH"/>
      </w:pPr>
      <w:r w:rsidRPr="00B1477A">
        <w:t>Table 8.3.1.1.1.4.3-3: NPUSCH-ConfigDedicated-NB-DEFAULT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B1477A" w14:paraId="37809741" w14:textId="77777777">
        <w:trPr>
          <w:gridBefore w:val="1"/>
          <w:wBefore w:w="9" w:type="dxa"/>
          <w:jc w:val="center"/>
        </w:trPr>
        <w:tc>
          <w:tcPr>
            <w:tcW w:w="9738" w:type="dxa"/>
            <w:gridSpan w:val="4"/>
          </w:tcPr>
          <w:p w14:paraId="16D9AAF8" w14:textId="77777777" w:rsidR="00524A5D" w:rsidRPr="00B1477A" w:rsidRDefault="00000000">
            <w:pPr>
              <w:pStyle w:val="TAL"/>
              <w:keepNext w:val="0"/>
              <w:keepLines w:val="0"/>
            </w:pPr>
            <w:r w:rsidRPr="00B1477A">
              <w:t xml:space="preserve">Derivation Path: 36.508 Table 8.1.6.3-7 </w:t>
            </w:r>
          </w:p>
        </w:tc>
      </w:tr>
      <w:tr w:rsidR="00524A5D" w:rsidRPr="00B1477A" w14:paraId="5786C46C" w14:textId="77777777">
        <w:tblPrEx>
          <w:tblCellMar>
            <w:left w:w="108" w:type="dxa"/>
            <w:right w:w="108" w:type="dxa"/>
          </w:tblCellMar>
        </w:tblPrEx>
        <w:trPr>
          <w:jc w:val="center"/>
        </w:trPr>
        <w:tc>
          <w:tcPr>
            <w:tcW w:w="4535" w:type="dxa"/>
            <w:gridSpan w:val="2"/>
            <w:shd w:val="clear" w:color="auto" w:fill="auto"/>
          </w:tcPr>
          <w:p w14:paraId="5B376411" w14:textId="77777777" w:rsidR="00524A5D" w:rsidRPr="00B1477A" w:rsidRDefault="00000000">
            <w:pPr>
              <w:pStyle w:val="TAH"/>
              <w:keepNext w:val="0"/>
              <w:keepLines w:val="0"/>
            </w:pPr>
            <w:r w:rsidRPr="00B1477A">
              <w:t>Information Element</w:t>
            </w:r>
          </w:p>
        </w:tc>
        <w:tc>
          <w:tcPr>
            <w:tcW w:w="2267" w:type="dxa"/>
            <w:shd w:val="clear" w:color="auto" w:fill="auto"/>
          </w:tcPr>
          <w:p w14:paraId="7706B6A4" w14:textId="77777777" w:rsidR="00524A5D" w:rsidRPr="00B1477A" w:rsidRDefault="00000000">
            <w:pPr>
              <w:pStyle w:val="TAH"/>
              <w:keepNext w:val="0"/>
              <w:keepLines w:val="0"/>
            </w:pPr>
            <w:r w:rsidRPr="00B1477A">
              <w:t>Value/remark</w:t>
            </w:r>
          </w:p>
        </w:tc>
        <w:tc>
          <w:tcPr>
            <w:tcW w:w="1811" w:type="dxa"/>
            <w:shd w:val="clear" w:color="auto" w:fill="auto"/>
          </w:tcPr>
          <w:p w14:paraId="5799A2F2" w14:textId="77777777" w:rsidR="00524A5D" w:rsidRPr="00B1477A" w:rsidRDefault="00000000">
            <w:pPr>
              <w:pStyle w:val="TAH"/>
              <w:keepNext w:val="0"/>
              <w:keepLines w:val="0"/>
            </w:pPr>
            <w:r w:rsidRPr="00B1477A">
              <w:t>Comment</w:t>
            </w:r>
          </w:p>
        </w:tc>
        <w:tc>
          <w:tcPr>
            <w:tcW w:w="1134" w:type="dxa"/>
            <w:shd w:val="clear" w:color="auto" w:fill="auto"/>
          </w:tcPr>
          <w:p w14:paraId="3C0CF103" w14:textId="77777777" w:rsidR="00524A5D" w:rsidRPr="00B1477A" w:rsidRDefault="00000000">
            <w:pPr>
              <w:pStyle w:val="TAH"/>
              <w:keepNext w:val="0"/>
              <w:keepLines w:val="0"/>
            </w:pPr>
            <w:r w:rsidRPr="00B1477A">
              <w:t>Condition</w:t>
            </w:r>
          </w:p>
        </w:tc>
      </w:tr>
      <w:tr w:rsidR="00524A5D" w:rsidRPr="00B1477A" w14:paraId="505D7C31"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82A563F" w14:textId="77777777" w:rsidR="00524A5D" w:rsidRPr="00B1477A" w:rsidRDefault="00000000">
            <w:pPr>
              <w:pStyle w:val="TAL"/>
              <w:keepNext w:val="0"/>
              <w:keepLines w:val="0"/>
            </w:pPr>
            <w:r w:rsidRPr="00B1477A">
              <w:t>NPUSCH-ConfigDedicated-NB-DEFAULT ::= SEQUENCE {</w:t>
            </w:r>
          </w:p>
        </w:tc>
        <w:tc>
          <w:tcPr>
            <w:tcW w:w="2267" w:type="dxa"/>
            <w:shd w:val="clear" w:color="auto" w:fill="auto"/>
          </w:tcPr>
          <w:p w14:paraId="3B3BA81F" w14:textId="77777777" w:rsidR="00524A5D" w:rsidRPr="00B1477A" w:rsidRDefault="00524A5D">
            <w:pPr>
              <w:pStyle w:val="TAL"/>
              <w:keepNext w:val="0"/>
              <w:keepLines w:val="0"/>
            </w:pPr>
          </w:p>
        </w:tc>
        <w:tc>
          <w:tcPr>
            <w:tcW w:w="1811" w:type="dxa"/>
            <w:shd w:val="clear" w:color="auto" w:fill="auto"/>
          </w:tcPr>
          <w:p w14:paraId="7AAD830D" w14:textId="77777777" w:rsidR="00524A5D" w:rsidRPr="00B1477A" w:rsidRDefault="00524A5D">
            <w:pPr>
              <w:pStyle w:val="TAL"/>
              <w:keepNext w:val="0"/>
              <w:keepLines w:val="0"/>
            </w:pPr>
          </w:p>
        </w:tc>
        <w:tc>
          <w:tcPr>
            <w:tcW w:w="1134" w:type="dxa"/>
            <w:shd w:val="clear" w:color="auto" w:fill="auto"/>
          </w:tcPr>
          <w:p w14:paraId="6D898919" w14:textId="77777777" w:rsidR="00524A5D" w:rsidRPr="00B1477A" w:rsidRDefault="00524A5D">
            <w:pPr>
              <w:pStyle w:val="TAL"/>
              <w:keepNext w:val="0"/>
              <w:keepLines w:val="0"/>
            </w:pPr>
          </w:p>
        </w:tc>
      </w:tr>
      <w:tr w:rsidR="00524A5D" w:rsidRPr="00B1477A" w14:paraId="5F2FA60F" w14:textId="77777777">
        <w:tblPrEx>
          <w:tblCellMar>
            <w:left w:w="108" w:type="dxa"/>
            <w:right w:w="108" w:type="dxa"/>
          </w:tblCellMar>
        </w:tblPrEx>
        <w:trPr>
          <w:jc w:val="center"/>
        </w:trPr>
        <w:tc>
          <w:tcPr>
            <w:tcW w:w="4535" w:type="dxa"/>
            <w:gridSpan w:val="2"/>
            <w:tcBorders>
              <w:bottom w:val="nil"/>
            </w:tcBorders>
            <w:shd w:val="clear" w:color="auto" w:fill="auto"/>
          </w:tcPr>
          <w:p w14:paraId="2D72443C" w14:textId="77777777" w:rsidR="00524A5D" w:rsidRPr="00B1477A" w:rsidRDefault="00000000">
            <w:pPr>
              <w:pStyle w:val="TAL"/>
              <w:keepNext w:val="0"/>
              <w:keepLines w:val="0"/>
            </w:pPr>
            <w:r w:rsidRPr="00B1477A">
              <w:t xml:space="preserve">  ack-NACK-NumRepetitions-r13</w:t>
            </w:r>
          </w:p>
        </w:tc>
        <w:tc>
          <w:tcPr>
            <w:tcW w:w="2267" w:type="dxa"/>
            <w:shd w:val="clear" w:color="auto" w:fill="auto"/>
          </w:tcPr>
          <w:p w14:paraId="13B082DF" w14:textId="77777777" w:rsidR="00524A5D" w:rsidRPr="00B1477A" w:rsidRDefault="00000000">
            <w:pPr>
              <w:pStyle w:val="TAL"/>
              <w:keepNext w:val="0"/>
              <w:keepLines w:val="0"/>
            </w:pPr>
            <w:r w:rsidRPr="00B1477A">
              <w:t>R1</w:t>
            </w:r>
          </w:p>
        </w:tc>
        <w:tc>
          <w:tcPr>
            <w:tcW w:w="1811" w:type="dxa"/>
            <w:shd w:val="clear" w:color="auto" w:fill="auto"/>
          </w:tcPr>
          <w:p w14:paraId="75996D04" w14:textId="77777777" w:rsidR="00524A5D" w:rsidRPr="00B1477A" w:rsidRDefault="00000000">
            <w:pPr>
              <w:pStyle w:val="TAL"/>
              <w:keepNext w:val="0"/>
              <w:keepLines w:val="0"/>
            </w:pPr>
            <w:r w:rsidRPr="00B1477A">
              <w:t>Default</w:t>
            </w:r>
          </w:p>
        </w:tc>
        <w:tc>
          <w:tcPr>
            <w:tcW w:w="1134" w:type="dxa"/>
            <w:shd w:val="clear" w:color="auto" w:fill="auto"/>
          </w:tcPr>
          <w:p w14:paraId="19F821A6" w14:textId="77777777" w:rsidR="00524A5D" w:rsidRPr="00B1477A" w:rsidRDefault="00524A5D">
            <w:pPr>
              <w:pStyle w:val="TAL"/>
              <w:keepNext w:val="0"/>
              <w:keepLines w:val="0"/>
            </w:pPr>
          </w:p>
        </w:tc>
      </w:tr>
      <w:tr w:rsidR="00524A5D" w:rsidRPr="00B1477A" w14:paraId="6C1A1796" w14:textId="77777777">
        <w:tblPrEx>
          <w:tblCellMar>
            <w:left w:w="108" w:type="dxa"/>
            <w:right w:w="108" w:type="dxa"/>
          </w:tblCellMar>
        </w:tblPrEx>
        <w:trPr>
          <w:jc w:val="center"/>
        </w:trPr>
        <w:tc>
          <w:tcPr>
            <w:tcW w:w="4535" w:type="dxa"/>
            <w:gridSpan w:val="2"/>
            <w:tcBorders>
              <w:bottom w:val="nil"/>
            </w:tcBorders>
            <w:shd w:val="clear" w:color="auto" w:fill="auto"/>
          </w:tcPr>
          <w:p w14:paraId="4202759A" w14:textId="77777777" w:rsidR="00524A5D" w:rsidRPr="00B1477A" w:rsidRDefault="00000000">
            <w:pPr>
              <w:pStyle w:val="TAL"/>
              <w:keepNext w:val="0"/>
              <w:keepLines w:val="0"/>
            </w:pPr>
            <w:r w:rsidRPr="00B1477A">
              <w:t xml:space="preserve">  </w:t>
            </w:r>
            <w:r w:rsidRPr="00B1477A">
              <w:rPr>
                <w:rFonts w:cs="Arial"/>
                <w:szCs w:val="16"/>
              </w:rPr>
              <w:t>npusch-AllSymbols-r13</w:t>
            </w:r>
          </w:p>
        </w:tc>
        <w:tc>
          <w:tcPr>
            <w:tcW w:w="2267" w:type="dxa"/>
            <w:shd w:val="clear" w:color="auto" w:fill="auto"/>
          </w:tcPr>
          <w:p w14:paraId="73665ADA" w14:textId="77777777" w:rsidR="00524A5D" w:rsidRPr="00B1477A" w:rsidRDefault="00000000">
            <w:pPr>
              <w:pStyle w:val="TAL"/>
              <w:keepNext w:val="0"/>
              <w:keepLines w:val="0"/>
            </w:pPr>
            <w:r w:rsidRPr="00B1477A">
              <w:t>TRUE</w:t>
            </w:r>
          </w:p>
        </w:tc>
        <w:tc>
          <w:tcPr>
            <w:tcW w:w="1811" w:type="dxa"/>
            <w:shd w:val="clear" w:color="auto" w:fill="auto"/>
          </w:tcPr>
          <w:p w14:paraId="38B84918" w14:textId="77777777" w:rsidR="00524A5D" w:rsidRPr="00B1477A" w:rsidRDefault="00000000">
            <w:pPr>
              <w:pStyle w:val="TAL"/>
              <w:keepNext w:val="0"/>
              <w:keepLines w:val="0"/>
            </w:pPr>
            <w:r w:rsidRPr="00B1477A">
              <w:t>Default</w:t>
            </w:r>
          </w:p>
        </w:tc>
        <w:tc>
          <w:tcPr>
            <w:tcW w:w="1134" w:type="dxa"/>
            <w:shd w:val="clear" w:color="auto" w:fill="auto"/>
          </w:tcPr>
          <w:p w14:paraId="10D8E6C7" w14:textId="77777777" w:rsidR="00524A5D" w:rsidRPr="00B1477A" w:rsidRDefault="00524A5D">
            <w:pPr>
              <w:pStyle w:val="TAL"/>
              <w:keepNext w:val="0"/>
              <w:keepLines w:val="0"/>
            </w:pPr>
          </w:p>
        </w:tc>
      </w:tr>
      <w:tr w:rsidR="00524A5D" w:rsidRPr="00B1477A" w14:paraId="7C9692D0" w14:textId="77777777">
        <w:tblPrEx>
          <w:tblCellMar>
            <w:left w:w="108" w:type="dxa"/>
            <w:right w:w="108" w:type="dxa"/>
          </w:tblCellMar>
        </w:tblPrEx>
        <w:trPr>
          <w:jc w:val="center"/>
        </w:trPr>
        <w:tc>
          <w:tcPr>
            <w:tcW w:w="4535" w:type="dxa"/>
            <w:gridSpan w:val="2"/>
            <w:tcBorders>
              <w:bottom w:val="single" w:sz="4" w:space="0" w:color="auto"/>
            </w:tcBorders>
            <w:shd w:val="clear" w:color="auto" w:fill="auto"/>
          </w:tcPr>
          <w:p w14:paraId="4007D7A5" w14:textId="6490F9F5" w:rsidR="00524A5D" w:rsidRPr="00B1477A" w:rsidRDefault="00000000">
            <w:pPr>
              <w:pStyle w:val="TAL"/>
              <w:keepNext w:val="0"/>
              <w:keepLines w:val="0"/>
            </w:pPr>
            <w:r w:rsidRPr="00B1477A">
              <w:t xml:space="preserve">  groupHoppingDisabled-r13</w:t>
            </w:r>
          </w:p>
        </w:tc>
        <w:tc>
          <w:tcPr>
            <w:tcW w:w="2267" w:type="dxa"/>
            <w:tcBorders>
              <w:bottom w:val="single" w:sz="4" w:space="0" w:color="auto"/>
            </w:tcBorders>
            <w:shd w:val="clear" w:color="auto" w:fill="auto"/>
          </w:tcPr>
          <w:p w14:paraId="07E89C0D" w14:textId="77777777" w:rsidR="00524A5D" w:rsidRPr="00B1477A" w:rsidRDefault="00000000">
            <w:pPr>
              <w:pStyle w:val="TAL"/>
              <w:keepNext w:val="0"/>
              <w:keepLines w:val="0"/>
            </w:pPr>
            <w:r w:rsidRPr="00B1477A">
              <w:t>Not present</w:t>
            </w:r>
          </w:p>
        </w:tc>
        <w:tc>
          <w:tcPr>
            <w:tcW w:w="1811" w:type="dxa"/>
            <w:tcBorders>
              <w:bottom w:val="single" w:sz="4" w:space="0" w:color="auto"/>
            </w:tcBorders>
            <w:shd w:val="clear" w:color="auto" w:fill="auto"/>
          </w:tcPr>
          <w:p w14:paraId="01B760AA" w14:textId="77777777" w:rsidR="00524A5D" w:rsidRPr="00B1477A" w:rsidRDefault="00000000">
            <w:pPr>
              <w:pStyle w:val="TAL"/>
              <w:keepNext w:val="0"/>
              <w:keepLines w:val="0"/>
            </w:pPr>
            <w:r w:rsidRPr="00B1477A">
              <w:t>Default</w:t>
            </w:r>
          </w:p>
        </w:tc>
        <w:tc>
          <w:tcPr>
            <w:tcW w:w="1134" w:type="dxa"/>
            <w:tcBorders>
              <w:bottom w:val="single" w:sz="4" w:space="0" w:color="auto"/>
            </w:tcBorders>
            <w:shd w:val="clear" w:color="auto" w:fill="auto"/>
          </w:tcPr>
          <w:p w14:paraId="7304073D" w14:textId="77777777" w:rsidR="00524A5D" w:rsidRPr="00B1477A" w:rsidRDefault="00524A5D">
            <w:pPr>
              <w:pStyle w:val="TAL"/>
              <w:keepNext w:val="0"/>
              <w:keepLines w:val="0"/>
            </w:pPr>
          </w:p>
        </w:tc>
      </w:tr>
      <w:tr w:rsidR="00524A5D" w:rsidRPr="00B1477A" w14:paraId="6878749A" w14:textId="77777777">
        <w:tblPrEx>
          <w:tblCellMar>
            <w:left w:w="108" w:type="dxa"/>
            <w:right w:w="108" w:type="dxa"/>
          </w:tblCellMar>
        </w:tblPrEx>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378B3CCF" w14:textId="77777777" w:rsidR="00524A5D" w:rsidRPr="00B1477A" w:rsidRDefault="00000000">
            <w:pPr>
              <w:pStyle w:val="TAL"/>
              <w:keepNext w:val="0"/>
              <w:keepLines w:val="0"/>
            </w:pPr>
            <w:r w:rsidRPr="00B1477A">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73A8A5CA" w14:textId="77777777" w:rsidR="00524A5D" w:rsidRPr="00B1477A"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27ED395C" w14:textId="77777777" w:rsidR="00524A5D" w:rsidRPr="00B1477A"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BE4561" w14:textId="77777777" w:rsidR="00524A5D" w:rsidRPr="00B1477A" w:rsidRDefault="00524A5D">
            <w:pPr>
              <w:pStyle w:val="TAL"/>
              <w:keepNext w:val="0"/>
              <w:keepLines w:val="0"/>
            </w:pPr>
          </w:p>
        </w:tc>
      </w:tr>
    </w:tbl>
    <w:p w14:paraId="65CAD5D7" w14:textId="77777777" w:rsidR="002B25FC" w:rsidRPr="00B1477A" w:rsidRDefault="002B25FC" w:rsidP="002B25FC">
      <w:pPr>
        <w:rPr>
          <w:lang w:eastAsia="zh-TW"/>
        </w:rPr>
      </w:pPr>
    </w:p>
    <w:p w14:paraId="317A7D36" w14:textId="678C496D" w:rsidR="002B25FC" w:rsidRPr="00B1477A" w:rsidRDefault="002B25FC" w:rsidP="002B25FC">
      <w:pPr>
        <w:pStyle w:val="TH"/>
      </w:pPr>
      <w:r w:rsidRPr="00B1477A">
        <w:t>Table 8.3.1.1.1.4.3-4: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B25FC" w:rsidRPr="00B1477A" w14:paraId="161221E8"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3224DDE" w14:textId="77777777" w:rsidR="002B25FC" w:rsidRPr="00B1477A" w:rsidRDefault="002B25FC" w:rsidP="00C6674A">
            <w:pPr>
              <w:pStyle w:val="TAL"/>
              <w:keepNext w:val="0"/>
              <w:keepLines w:val="0"/>
            </w:pPr>
            <w:r w:rsidRPr="00B1477A">
              <w:t>Derivation Path: 36.508 Table 8.1.3.6.1.2-2</w:t>
            </w:r>
          </w:p>
        </w:tc>
      </w:tr>
      <w:tr w:rsidR="002B25FC" w:rsidRPr="00B1477A" w14:paraId="18D7D3BA"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50AB761B" w14:textId="77777777" w:rsidR="002B25FC" w:rsidRPr="00B1477A" w:rsidRDefault="002B25FC" w:rsidP="00C6674A">
            <w:pPr>
              <w:pStyle w:val="TAH"/>
            </w:pPr>
            <w:r w:rsidRPr="00B1477A">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5CDEC5D2" w14:textId="77777777" w:rsidR="002B25FC" w:rsidRPr="00B1477A" w:rsidRDefault="002B25FC" w:rsidP="00C6674A">
            <w:pPr>
              <w:pStyle w:val="TAH"/>
            </w:pPr>
            <w:r w:rsidRPr="00B1477A">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957E539" w14:textId="77777777" w:rsidR="002B25FC" w:rsidRPr="00B1477A" w:rsidRDefault="002B25FC" w:rsidP="00C6674A">
            <w:pPr>
              <w:pStyle w:val="TAH"/>
            </w:pPr>
            <w:r w:rsidRPr="00B1477A">
              <w:t>Value in binary</w:t>
            </w:r>
          </w:p>
        </w:tc>
        <w:tc>
          <w:tcPr>
            <w:tcW w:w="1038" w:type="dxa"/>
            <w:tcBorders>
              <w:top w:val="single" w:sz="4" w:space="0" w:color="auto"/>
              <w:left w:val="nil"/>
              <w:bottom w:val="single" w:sz="4" w:space="0" w:color="auto"/>
              <w:right w:val="single" w:sz="4" w:space="0" w:color="auto"/>
            </w:tcBorders>
          </w:tcPr>
          <w:p w14:paraId="6C01B709" w14:textId="77777777" w:rsidR="002B25FC" w:rsidRPr="00B1477A" w:rsidRDefault="002B25FC" w:rsidP="00C6674A">
            <w:pPr>
              <w:pStyle w:val="TAH"/>
            </w:pPr>
            <w:r w:rsidRPr="00B1477A">
              <w:t>Condition</w:t>
            </w:r>
          </w:p>
        </w:tc>
      </w:tr>
      <w:tr w:rsidR="002B25FC" w:rsidRPr="00B1477A" w14:paraId="3DFCD96D" w14:textId="77777777" w:rsidTr="00C6674A">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2AE23900" w14:textId="77777777" w:rsidR="002B25FC" w:rsidRPr="00B1477A" w:rsidRDefault="002B25FC" w:rsidP="00C6674A">
            <w:pPr>
              <w:pStyle w:val="TAL"/>
            </w:pPr>
            <w:r w:rsidRPr="00B1477A">
              <w:t>R</w:t>
            </w:r>
            <w:r w:rsidRPr="00B1477A">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096931D4" w14:textId="0201DC6E" w:rsidR="002B25FC" w:rsidRPr="00B1477A" w:rsidRDefault="002B25FC" w:rsidP="00C6674A">
            <w:pPr>
              <w:keepNext/>
              <w:keepLines/>
              <w:spacing w:after="0"/>
              <w:rPr>
                <w:rFonts w:ascii="Arial" w:eastAsia="SimSun" w:hAnsi="Arial"/>
                <w:sz w:val="18"/>
                <w:lang w:eastAsia="zh-CN"/>
              </w:rPr>
            </w:pPr>
            <w:r w:rsidRPr="00B1477A">
              <w:rPr>
                <w:rFonts w:ascii="Arial" w:hAnsi="Arial"/>
                <w:sz w:val="18"/>
              </w:rPr>
              <w:t>NRep = 32</w:t>
            </w:r>
          </w:p>
        </w:tc>
        <w:tc>
          <w:tcPr>
            <w:tcW w:w="2410" w:type="dxa"/>
            <w:tcBorders>
              <w:top w:val="nil"/>
              <w:left w:val="nil"/>
              <w:bottom w:val="single" w:sz="4" w:space="0" w:color="auto"/>
              <w:right w:val="single" w:sz="4" w:space="0" w:color="auto"/>
            </w:tcBorders>
            <w:shd w:val="clear" w:color="auto" w:fill="auto"/>
            <w:noWrap/>
            <w:vAlign w:val="center"/>
          </w:tcPr>
          <w:p w14:paraId="23A95AFF" w14:textId="77777777" w:rsidR="002B25FC" w:rsidRPr="00B1477A" w:rsidRDefault="002B25FC" w:rsidP="00C6674A">
            <w:pPr>
              <w:pStyle w:val="TAC"/>
            </w:pPr>
          </w:p>
        </w:tc>
        <w:tc>
          <w:tcPr>
            <w:tcW w:w="1038" w:type="dxa"/>
            <w:tcBorders>
              <w:top w:val="nil"/>
              <w:left w:val="nil"/>
              <w:bottom w:val="single" w:sz="4" w:space="0" w:color="auto"/>
              <w:right w:val="single" w:sz="4" w:space="0" w:color="auto"/>
            </w:tcBorders>
          </w:tcPr>
          <w:p w14:paraId="3314BF54" w14:textId="77777777" w:rsidR="002B25FC" w:rsidRPr="00B1477A" w:rsidRDefault="002B25FC" w:rsidP="00C6674A">
            <w:pPr>
              <w:pStyle w:val="TAC"/>
            </w:pPr>
            <w:r w:rsidRPr="00B1477A">
              <w:t>For Test Number 1</w:t>
            </w:r>
          </w:p>
        </w:tc>
      </w:tr>
      <w:tr w:rsidR="002B25FC" w:rsidRPr="00B1477A" w14:paraId="691568A4"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282DF142" w14:textId="77777777" w:rsidR="002B25FC" w:rsidRPr="00B1477A" w:rsidRDefault="002B25FC" w:rsidP="00C6674A">
            <w:pPr>
              <w:pStyle w:val="TAL"/>
            </w:pPr>
            <w:r w:rsidRPr="00B1477A">
              <w:t>R</w:t>
            </w:r>
            <w:r w:rsidRPr="00B1477A">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1462D4CE" w14:textId="1C72136C" w:rsidR="002B25FC" w:rsidRPr="00B1477A" w:rsidRDefault="002B25FC" w:rsidP="00C50FED">
            <w:pPr>
              <w:keepNext/>
              <w:keepLines/>
              <w:spacing w:after="0"/>
              <w:rPr>
                <w:rFonts w:ascii="Arial" w:eastAsia="SimSun" w:hAnsi="Arial"/>
                <w:sz w:val="18"/>
                <w:lang w:eastAsia="zh-CN"/>
              </w:rPr>
            </w:pPr>
            <w:r w:rsidRPr="00B1477A">
              <w:rPr>
                <w:rFonts w:ascii="Arial" w:hAnsi="Arial"/>
                <w:sz w:val="18"/>
              </w:rPr>
              <w:t xml:space="preserve">NRep = </w:t>
            </w:r>
            <w:r w:rsidRPr="00B1477A">
              <w:rPr>
                <w:rFonts w:ascii="Arial" w:eastAsia="SimSun" w:hAnsi="Arial"/>
                <w:sz w:val="18"/>
                <w:lang w:eastAsia="zh-CN"/>
              </w:rPr>
              <w:t>128</w:t>
            </w:r>
          </w:p>
        </w:tc>
        <w:tc>
          <w:tcPr>
            <w:tcW w:w="2410" w:type="dxa"/>
            <w:tcBorders>
              <w:top w:val="nil"/>
              <w:left w:val="nil"/>
              <w:bottom w:val="single" w:sz="4" w:space="0" w:color="auto"/>
              <w:right w:val="single" w:sz="4" w:space="0" w:color="auto"/>
            </w:tcBorders>
            <w:shd w:val="clear" w:color="auto" w:fill="auto"/>
            <w:noWrap/>
            <w:vAlign w:val="center"/>
          </w:tcPr>
          <w:p w14:paraId="2E8A9DE1" w14:textId="77777777" w:rsidR="002B25FC" w:rsidRPr="00B1477A" w:rsidRDefault="002B25FC" w:rsidP="00C6674A">
            <w:pPr>
              <w:pStyle w:val="TAC"/>
            </w:pPr>
          </w:p>
        </w:tc>
        <w:tc>
          <w:tcPr>
            <w:tcW w:w="1038" w:type="dxa"/>
            <w:tcBorders>
              <w:top w:val="nil"/>
              <w:left w:val="nil"/>
              <w:bottom w:val="single" w:sz="4" w:space="0" w:color="auto"/>
              <w:right w:val="single" w:sz="4" w:space="0" w:color="auto"/>
            </w:tcBorders>
          </w:tcPr>
          <w:p w14:paraId="16D79FAD" w14:textId="77777777" w:rsidR="002B25FC" w:rsidRPr="00B1477A" w:rsidRDefault="002B25FC" w:rsidP="00C6674A">
            <w:pPr>
              <w:pStyle w:val="TAC"/>
            </w:pPr>
            <w:r w:rsidRPr="00B1477A">
              <w:t>For Test Number 2</w:t>
            </w:r>
          </w:p>
        </w:tc>
      </w:tr>
    </w:tbl>
    <w:p w14:paraId="701E1408" w14:textId="77777777" w:rsidR="00524A5D" w:rsidRPr="00B1477A" w:rsidRDefault="00524A5D">
      <w:pPr>
        <w:rPr>
          <w:lang w:eastAsia="zh-TW"/>
        </w:rPr>
      </w:pPr>
    </w:p>
    <w:p w14:paraId="4CF359D0" w14:textId="77777777" w:rsidR="00524A5D" w:rsidRPr="00B1477A" w:rsidRDefault="00000000">
      <w:pPr>
        <w:pStyle w:val="H6"/>
        <w:rPr>
          <w:snapToGrid w:val="0"/>
          <w:kern w:val="2"/>
        </w:rPr>
      </w:pPr>
      <w:r w:rsidRPr="00B1477A">
        <w:rPr>
          <w:snapToGrid w:val="0"/>
          <w:kern w:val="2"/>
        </w:rPr>
        <w:t>8.3.1.1.1.5</w:t>
      </w:r>
      <w:r w:rsidRPr="00B1477A">
        <w:rPr>
          <w:snapToGrid w:val="0"/>
          <w:kern w:val="2"/>
        </w:rPr>
        <w:tab/>
        <w:t>Test requirement</w:t>
      </w:r>
    </w:p>
    <w:p w14:paraId="2EC95169" w14:textId="77777777" w:rsidR="00524A5D" w:rsidRPr="00B1477A" w:rsidRDefault="00000000">
      <w:r w:rsidRPr="00B1477A">
        <w:t>Table 8.3.1.1.1</w:t>
      </w:r>
      <w:r w:rsidRPr="00B1477A">
        <w:rPr>
          <w:lang w:eastAsia="zh-TW"/>
        </w:rPr>
        <w:t>.3</w:t>
      </w:r>
      <w:r w:rsidRPr="00B1477A">
        <w:t>-1 defines the primary level settings.</w:t>
      </w:r>
    </w:p>
    <w:p w14:paraId="7C45029B" w14:textId="77777777" w:rsidR="00524A5D" w:rsidRPr="00B1477A" w:rsidRDefault="00000000">
      <w:pPr>
        <w:rPr>
          <w:lang w:eastAsia="zh-TW"/>
        </w:rPr>
      </w:pPr>
      <w:r w:rsidRPr="00B1477A">
        <w:t>The fraction of maximum throughput percentage for the downlink reference measurement channels specified in TS 36.102[11] Annex A clause A.1.1.1</w:t>
      </w:r>
      <w:r w:rsidRPr="00B1477A">
        <w:tab/>
        <w:t>for each throughput test shall meet or exceed the specified value in Table 8.3.1.1.1.</w:t>
      </w:r>
      <w:r w:rsidRPr="00B1477A">
        <w:rPr>
          <w:lang w:eastAsia="zh-TW"/>
        </w:rPr>
        <w:t>5</w:t>
      </w:r>
      <w:r w:rsidRPr="00B1477A">
        <w:t>-</w:t>
      </w:r>
      <w:r w:rsidRPr="00B1477A">
        <w:rPr>
          <w:lang w:eastAsia="zh-TW"/>
        </w:rPr>
        <w:t>1</w:t>
      </w:r>
      <w:r w:rsidRPr="00B1477A">
        <w:t xml:space="preserve"> for the specified SNR including test tolerances for all throughput tests.</w:t>
      </w:r>
    </w:p>
    <w:p w14:paraId="7E81EFDD" w14:textId="77777777" w:rsidR="00524A5D" w:rsidRPr="00B1477A" w:rsidRDefault="00000000">
      <w:pPr>
        <w:pStyle w:val="TH"/>
      </w:pPr>
      <w:r w:rsidRPr="00B1477A">
        <w:t>Table 8.3.1.1.1.</w:t>
      </w:r>
      <w:r w:rsidRPr="00B1477A">
        <w:rPr>
          <w:lang w:eastAsia="zh-TW"/>
        </w:rPr>
        <w:t>5</w:t>
      </w:r>
      <w:r w:rsidRPr="00B1477A">
        <w:t>-</w:t>
      </w:r>
      <w:r w:rsidRPr="00B1477A">
        <w:rPr>
          <w:lang w:eastAsia="zh-TW"/>
        </w:rPr>
        <w:t>1</w:t>
      </w:r>
      <w:r w:rsidRPr="00B1477A">
        <w:t>: Test requirements under standalone with 1 NRS ports</w:t>
      </w:r>
    </w:p>
    <w:tbl>
      <w:tblPr>
        <w:tblW w:w="50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1136"/>
        <w:gridCol w:w="807"/>
        <w:gridCol w:w="1087"/>
        <w:gridCol w:w="1096"/>
        <w:gridCol w:w="1267"/>
        <w:gridCol w:w="897"/>
        <w:gridCol w:w="1396"/>
        <w:gridCol w:w="1226"/>
        <w:gridCol w:w="597"/>
        <w:gridCol w:w="997"/>
      </w:tblGrid>
      <w:tr w:rsidR="00524A5D" w:rsidRPr="00B1477A" w14:paraId="509CA718" w14:textId="77777777" w:rsidTr="00EB3102">
        <w:trPr>
          <w:jc w:val="center"/>
        </w:trPr>
        <w:tc>
          <w:tcPr>
            <w:tcW w:w="383" w:type="pct"/>
            <w:vMerge w:val="restart"/>
            <w:tcBorders>
              <w:top w:val="single" w:sz="4" w:space="0" w:color="auto"/>
              <w:left w:val="single" w:sz="4" w:space="0" w:color="auto"/>
              <w:bottom w:val="single" w:sz="4" w:space="0" w:color="auto"/>
              <w:right w:val="single" w:sz="4" w:space="0" w:color="auto"/>
            </w:tcBorders>
            <w:vAlign w:val="center"/>
          </w:tcPr>
          <w:p w14:paraId="59DBDF5B" w14:textId="77777777" w:rsidR="00524A5D" w:rsidRPr="00B1477A" w:rsidRDefault="00000000">
            <w:pPr>
              <w:keepNext/>
              <w:keepLines/>
              <w:spacing w:after="0"/>
              <w:jc w:val="center"/>
              <w:rPr>
                <w:rFonts w:ascii="Arial" w:hAnsi="Arial" w:cs="Arial"/>
                <w:b/>
                <w:kern w:val="2"/>
                <w:sz w:val="18"/>
                <w:lang w:eastAsia="ja-JP"/>
              </w:rPr>
            </w:pPr>
            <w:bookmarkStart w:id="2140" w:name="MCCQCTEMPBM_00000564"/>
            <w:r w:rsidRPr="00B1477A">
              <w:rPr>
                <w:rFonts w:ascii="Arial" w:hAnsi="Arial" w:cs="Arial"/>
                <w:b/>
                <w:kern w:val="2"/>
                <w:sz w:val="18"/>
                <w:lang w:eastAsia="ja-JP"/>
              </w:rPr>
              <w:t>Test number</w:t>
            </w:r>
          </w:p>
        </w:tc>
        <w:tc>
          <w:tcPr>
            <w:tcW w:w="491" w:type="pct"/>
            <w:vMerge w:val="restart"/>
            <w:tcBorders>
              <w:top w:val="single" w:sz="4" w:space="0" w:color="auto"/>
              <w:left w:val="single" w:sz="4" w:space="0" w:color="auto"/>
              <w:bottom w:val="single" w:sz="4" w:space="0" w:color="auto"/>
              <w:right w:val="single" w:sz="4" w:space="0" w:color="auto"/>
            </w:tcBorders>
            <w:vAlign w:val="center"/>
          </w:tcPr>
          <w:p w14:paraId="63147974"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Bandwidth</w:t>
            </w:r>
          </w:p>
        </w:tc>
        <w:tc>
          <w:tcPr>
            <w:tcW w:w="355" w:type="pct"/>
            <w:vMerge w:val="restart"/>
            <w:tcBorders>
              <w:top w:val="single" w:sz="4" w:space="0" w:color="auto"/>
              <w:left w:val="single" w:sz="4" w:space="0" w:color="auto"/>
              <w:right w:val="single" w:sz="4" w:space="0" w:color="auto"/>
            </w:tcBorders>
            <w:vAlign w:val="center"/>
          </w:tcPr>
          <w:p w14:paraId="2384375A"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Carrier Type</w:t>
            </w:r>
          </w:p>
        </w:tc>
        <w:tc>
          <w:tcPr>
            <w:tcW w:w="471" w:type="pct"/>
            <w:vMerge w:val="restart"/>
            <w:tcBorders>
              <w:top w:val="single" w:sz="4" w:space="0" w:color="auto"/>
              <w:left w:val="single" w:sz="4" w:space="0" w:color="auto"/>
              <w:bottom w:val="single" w:sz="4" w:space="0" w:color="auto"/>
              <w:right w:val="single" w:sz="4" w:space="0" w:color="auto"/>
            </w:tcBorders>
            <w:vAlign w:val="center"/>
          </w:tcPr>
          <w:p w14:paraId="224C33DD" w14:textId="77777777" w:rsidR="00524A5D" w:rsidRPr="00B1477A" w:rsidRDefault="00000000">
            <w:pPr>
              <w:keepNext/>
              <w:keepLines/>
              <w:spacing w:after="0"/>
              <w:jc w:val="center"/>
              <w:rPr>
                <w:rFonts w:ascii="Arial" w:hAnsi="Arial" w:cs="Arial"/>
                <w:b/>
                <w:kern w:val="2"/>
                <w:sz w:val="18"/>
                <w:lang w:eastAsia="ja-JP"/>
              </w:rPr>
            </w:pPr>
            <w:r w:rsidRPr="00B1477A">
              <w:rPr>
                <w:rFonts w:ascii="Arial" w:hAnsi="Arial" w:cs="Arial"/>
                <w:b/>
                <w:kern w:val="2"/>
                <w:sz w:val="18"/>
                <w:lang w:eastAsia="ja-JP"/>
              </w:rPr>
              <w:t>Reference Channel</w:t>
            </w:r>
          </w:p>
        </w:tc>
        <w:tc>
          <w:tcPr>
            <w:tcW w:w="475" w:type="pct"/>
            <w:vMerge w:val="restart"/>
            <w:tcBorders>
              <w:top w:val="single" w:sz="4" w:space="0" w:color="auto"/>
              <w:left w:val="single" w:sz="4" w:space="0" w:color="auto"/>
              <w:right w:val="single" w:sz="4" w:space="0" w:color="auto"/>
            </w:tcBorders>
            <w:vAlign w:val="center"/>
          </w:tcPr>
          <w:p w14:paraId="606E79A7"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Repetition number</w:t>
            </w:r>
          </w:p>
        </w:tc>
        <w:tc>
          <w:tcPr>
            <w:tcW w:w="545" w:type="pct"/>
            <w:vMerge w:val="restart"/>
            <w:tcBorders>
              <w:top w:val="single" w:sz="4" w:space="0" w:color="auto"/>
              <w:left w:val="single" w:sz="4" w:space="0" w:color="auto"/>
              <w:right w:val="single" w:sz="4" w:space="0" w:color="auto"/>
            </w:tcBorders>
            <w:vAlign w:val="center"/>
          </w:tcPr>
          <w:p w14:paraId="093DE9BE"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Propagation condition</w:t>
            </w:r>
          </w:p>
        </w:tc>
        <w:tc>
          <w:tcPr>
            <w:tcW w:w="393" w:type="pct"/>
            <w:vMerge w:val="restart"/>
            <w:tcBorders>
              <w:top w:val="single" w:sz="4" w:space="0" w:color="auto"/>
              <w:left w:val="single" w:sz="4" w:space="0" w:color="auto"/>
              <w:bottom w:val="single" w:sz="4" w:space="0" w:color="auto"/>
              <w:right w:val="single" w:sz="4" w:space="0" w:color="auto"/>
            </w:tcBorders>
            <w:vAlign w:val="center"/>
          </w:tcPr>
          <w:p w14:paraId="273CCAFB"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Number of NRS ports</w:t>
            </w:r>
          </w:p>
        </w:tc>
        <w:tc>
          <w:tcPr>
            <w:tcW w:w="598" w:type="pct"/>
            <w:vMerge w:val="restart"/>
            <w:tcBorders>
              <w:top w:val="single" w:sz="4" w:space="0" w:color="auto"/>
              <w:left w:val="single" w:sz="4" w:space="0" w:color="auto"/>
              <w:right w:val="single" w:sz="4" w:space="0" w:color="auto"/>
            </w:tcBorders>
            <w:vAlign w:val="center"/>
          </w:tcPr>
          <w:p w14:paraId="6243D86C" w14:textId="77777777" w:rsidR="00524A5D" w:rsidRPr="00B1477A" w:rsidRDefault="00000000">
            <w:pPr>
              <w:keepNext/>
              <w:keepLines/>
              <w:spacing w:after="0"/>
              <w:jc w:val="center"/>
              <w:rPr>
                <w:rFonts w:ascii="Arial" w:hAnsi="Arial" w:cs="Arial"/>
                <w:b/>
                <w:kern w:val="2"/>
                <w:sz w:val="18"/>
                <w:lang w:eastAsia="ja-JP"/>
              </w:rPr>
            </w:pPr>
            <w:r w:rsidRPr="00B1477A">
              <w:rPr>
                <w:rFonts w:ascii="Arial" w:hAnsi="Arial" w:cs="Arial"/>
                <w:b/>
                <w:sz w:val="18"/>
                <w:lang w:eastAsia="en-GB"/>
              </w:rPr>
              <w:t>Antenna Configuration</w:t>
            </w:r>
          </w:p>
        </w:tc>
        <w:tc>
          <w:tcPr>
            <w:tcW w:w="797" w:type="pct"/>
            <w:gridSpan w:val="2"/>
            <w:tcBorders>
              <w:top w:val="single" w:sz="4" w:space="0" w:color="auto"/>
              <w:left w:val="single" w:sz="4" w:space="0" w:color="auto"/>
              <w:bottom w:val="single" w:sz="4" w:space="0" w:color="auto"/>
              <w:right w:val="single" w:sz="4" w:space="0" w:color="auto"/>
            </w:tcBorders>
            <w:vAlign w:val="center"/>
          </w:tcPr>
          <w:p w14:paraId="5FD28DE2" w14:textId="77777777" w:rsidR="00524A5D" w:rsidRPr="00B1477A" w:rsidRDefault="00000000">
            <w:pPr>
              <w:keepNext/>
              <w:keepLines/>
              <w:spacing w:after="0"/>
              <w:jc w:val="center"/>
              <w:rPr>
                <w:rFonts w:ascii="Arial" w:hAnsi="Arial" w:cs="Arial"/>
                <w:b/>
                <w:kern w:val="2"/>
                <w:sz w:val="18"/>
                <w:lang w:eastAsia="ja-JP"/>
              </w:rPr>
            </w:pPr>
            <w:r w:rsidRPr="00B1477A">
              <w:rPr>
                <w:rFonts w:ascii="Arial" w:hAnsi="Arial" w:cs="Arial"/>
                <w:b/>
                <w:kern w:val="2"/>
                <w:sz w:val="18"/>
                <w:lang w:eastAsia="ja-JP"/>
              </w:rPr>
              <w:t>Reference value</w:t>
            </w:r>
          </w:p>
        </w:tc>
        <w:tc>
          <w:tcPr>
            <w:tcW w:w="434" w:type="pct"/>
            <w:vMerge w:val="restart"/>
            <w:tcBorders>
              <w:top w:val="single" w:sz="4" w:space="0" w:color="auto"/>
              <w:left w:val="single" w:sz="4" w:space="0" w:color="auto"/>
              <w:right w:val="single" w:sz="4" w:space="0" w:color="auto"/>
            </w:tcBorders>
          </w:tcPr>
          <w:p w14:paraId="2B9A1176" w14:textId="77777777" w:rsidR="00524A5D" w:rsidRPr="00B1477A" w:rsidRDefault="00000000">
            <w:pPr>
              <w:keepNext/>
              <w:keepLines/>
              <w:spacing w:after="0"/>
              <w:jc w:val="center"/>
              <w:rPr>
                <w:rFonts w:ascii="Arial" w:hAnsi="Arial" w:cs="Arial"/>
                <w:b/>
                <w:kern w:val="2"/>
                <w:sz w:val="18"/>
                <w:lang w:eastAsia="ja-JP"/>
              </w:rPr>
            </w:pPr>
            <w:r w:rsidRPr="00B1477A">
              <w:rPr>
                <w:rFonts w:ascii="Arial" w:hAnsi="Arial" w:cs="Arial"/>
                <w:b/>
                <w:kern w:val="2"/>
                <w:sz w:val="18"/>
              </w:rPr>
              <w:t>UE Category</w:t>
            </w:r>
          </w:p>
        </w:tc>
      </w:tr>
      <w:tr w:rsidR="00524A5D" w:rsidRPr="00B1477A" w14:paraId="62F88249" w14:textId="77777777" w:rsidTr="00EB3102">
        <w:trPr>
          <w:jc w:val="center"/>
        </w:trPr>
        <w:tc>
          <w:tcPr>
            <w:tcW w:w="383" w:type="pct"/>
            <w:vMerge/>
            <w:tcBorders>
              <w:top w:val="single" w:sz="4" w:space="0" w:color="auto"/>
              <w:left w:val="single" w:sz="4" w:space="0" w:color="auto"/>
              <w:bottom w:val="single" w:sz="4" w:space="0" w:color="auto"/>
              <w:right w:val="single" w:sz="4" w:space="0" w:color="auto"/>
            </w:tcBorders>
            <w:vAlign w:val="center"/>
          </w:tcPr>
          <w:p w14:paraId="24C32BA5" w14:textId="77777777" w:rsidR="00524A5D" w:rsidRPr="00B1477A" w:rsidRDefault="00524A5D">
            <w:pPr>
              <w:keepNext/>
              <w:keepLines/>
              <w:spacing w:after="0"/>
              <w:jc w:val="center"/>
              <w:rPr>
                <w:rFonts w:ascii="Arial" w:hAnsi="Arial" w:cs="Arial"/>
                <w:b/>
                <w:kern w:val="2"/>
                <w:sz w:val="18"/>
                <w:lang w:eastAsia="ja-JP"/>
              </w:rPr>
            </w:pPr>
          </w:p>
        </w:tc>
        <w:tc>
          <w:tcPr>
            <w:tcW w:w="491" w:type="pct"/>
            <w:vMerge/>
            <w:tcBorders>
              <w:top w:val="single" w:sz="4" w:space="0" w:color="auto"/>
              <w:left w:val="single" w:sz="4" w:space="0" w:color="auto"/>
              <w:bottom w:val="single" w:sz="4" w:space="0" w:color="auto"/>
              <w:right w:val="single" w:sz="4" w:space="0" w:color="auto"/>
            </w:tcBorders>
            <w:vAlign w:val="center"/>
          </w:tcPr>
          <w:p w14:paraId="6E6E304E" w14:textId="77777777" w:rsidR="00524A5D" w:rsidRPr="00B1477A" w:rsidRDefault="00524A5D">
            <w:pPr>
              <w:keepNext/>
              <w:keepLines/>
              <w:spacing w:after="0"/>
              <w:jc w:val="center"/>
              <w:rPr>
                <w:rFonts w:ascii="Arial" w:hAnsi="Arial" w:cs="Arial"/>
                <w:b/>
                <w:kern w:val="2"/>
                <w:sz w:val="18"/>
                <w:lang w:eastAsia="ja-JP"/>
              </w:rPr>
            </w:pPr>
          </w:p>
        </w:tc>
        <w:tc>
          <w:tcPr>
            <w:tcW w:w="355" w:type="pct"/>
            <w:vMerge/>
            <w:tcBorders>
              <w:left w:val="single" w:sz="4" w:space="0" w:color="auto"/>
              <w:bottom w:val="single" w:sz="4" w:space="0" w:color="auto"/>
              <w:right w:val="single" w:sz="4" w:space="0" w:color="auto"/>
            </w:tcBorders>
            <w:vAlign w:val="center"/>
          </w:tcPr>
          <w:p w14:paraId="14401899" w14:textId="77777777" w:rsidR="00524A5D" w:rsidRPr="00B1477A" w:rsidRDefault="00524A5D">
            <w:pPr>
              <w:keepNext/>
              <w:keepLines/>
              <w:spacing w:after="0"/>
              <w:jc w:val="center"/>
              <w:rPr>
                <w:rFonts w:ascii="Arial" w:hAnsi="Arial" w:cs="Arial"/>
                <w:b/>
                <w:kern w:val="2"/>
                <w:sz w:val="18"/>
                <w:lang w:eastAsia="ja-JP"/>
              </w:rPr>
            </w:pPr>
          </w:p>
        </w:tc>
        <w:tc>
          <w:tcPr>
            <w:tcW w:w="471" w:type="pct"/>
            <w:vMerge/>
            <w:tcBorders>
              <w:top w:val="single" w:sz="4" w:space="0" w:color="auto"/>
              <w:left w:val="single" w:sz="4" w:space="0" w:color="auto"/>
              <w:bottom w:val="single" w:sz="4" w:space="0" w:color="auto"/>
              <w:right w:val="single" w:sz="4" w:space="0" w:color="auto"/>
            </w:tcBorders>
            <w:vAlign w:val="center"/>
          </w:tcPr>
          <w:p w14:paraId="79FC6D96" w14:textId="77777777" w:rsidR="00524A5D" w:rsidRPr="00B1477A" w:rsidRDefault="00524A5D">
            <w:pPr>
              <w:keepNext/>
              <w:keepLines/>
              <w:spacing w:after="0"/>
              <w:jc w:val="center"/>
              <w:rPr>
                <w:rFonts w:ascii="Arial" w:hAnsi="Arial" w:cs="Arial"/>
                <w:b/>
                <w:kern w:val="2"/>
                <w:sz w:val="18"/>
                <w:lang w:eastAsia="ja-JP"/>
              </w:rPr>
            </w:pPr>
          </w:p>
        </w:tc>
        <w:tc>
          <w:tcPr>
            <w:tcW w:w="475" w:type="pct"/>
            <w:vMerge/>
            <w:tcBorders>
              <w:left w:val="single" w:sz="4" w:space="0" w:color="auto"/>
              <w:bottom w:val="single" w:sz="4" w:space="0" w:color="auto"/>
              <w:right w:val="single" w:sz="4" w:space="0" w:color="auto"/>
            </w:tcBorders>
            <w:vAlign w:val="center"/>
          </w:tcPr>
          <w:p w14:paraId="640502AF" w14:textId="77777777" w:rsidR="00524A5D" w:rsidRPr="00B1477A" w:rsidRDefault="00524A5D">
            <w:pPr>
              <w:keepNext/>
              <w:keepLines/>
              <w:spacing w:after="0"/>
              <w:jc w:val="center"/>
              <w:rPr>
                <w:rFonts w:ascii="Arial" w:hAnsi="Arial" w:cs="Arial"/>
                <w:b/>
                <w:kern w:val="2"/>
                <w:sz w:val="18"/>
                <w:lang w:eastAsia="ja-JP"/>
              </w:rPr>
            </w:pPr>
          </w:p>
        </w:tc>
        <w:tc>
          <w:tcPr>
            <w:tcW w:w="545" w:type="pct"/>
            <w:vMerge/>
            <w:tcBorders>
              <w:left w:val="single" w:sz="4" w:space="0" w:color="auto"/>
              <w:bottom w:val="single" w:sz="4" w:space="0" w:color="auto"/>
              <w:right w:val="single" w:sz="4" w:space="0" w:color="auto"/>
            </w:tcBorders>
            <w:vAlign w:val="center"/>
          </w:tcPr>
          <w:p w14:paraId="2F44E2B2" w14:textId="77777777" w:rsidR="00524A5D" w:rsidRPr="00B1477A" w:rsidRDefault="00524A5D">
            <w:pPr>
              <w:keepNext/>
              <w:keepLines/>
              <w:spacing w:after="0"/>
              <w:jc w:val="center"/>
              <w:rPr>
                <w:rFonts w:ascii="Arial" w:hAnsi="Arial" w:cs="Arial"/>
                <w:b/>
                <w:kern w:val="2"/>
                <w:sz w:val="18"/>
                <w:lang w:eastAsia="ja-JP"/>
              </w:rPr>
            </w:pPr>
          </w:p>
        </w:tc>
        <w:tc>
          <w:tcPr>
            <w:tcW w:w="393" w:type="pct"/>
            <w:vMerge/>
            <w:tcBorders>
              <w:top w:val="single" w:sz="4" w:space="0" w:color="auto"/>
              <w:left w:val="single" w:sz="4" w:space="0" w:color="auto"/>
              <w:bottom w:val="single" w:sz="4" w:space="0" w:color="auto"/>
              <w:right w:val="single" w:sz="4" w:space="0" w:color="auto"/>
            </w:tcBorders>
            <w:vAlign w:val="center"/>
          </w:tcPr>
          <w:p w14:paraId="00B98875" w14:textId="77777777" w:rsidR="00524A5D" w:rsidRPr="00B1477A" w:rsidRDefault="00524A5D">
            <w:pPr>
              <w:keepNext/>
              <w:keepLines/>
              <w:spacing w:after="0"/>
              <w:jc w:val="center"/>
              <w:rPr>
                <w:rFonts w:ascii="Arial" w:hAnsi="Arial" w:cs="Arial"/>
                <w:b/>
                <w:kern w:val="2"/>
                <w:sz w:val="18"/>
                <w:lang w:eastAsia="ja-JP"/>
              </w:rPr>
            </w:pPr>
          </w:p>
        </w:tc>
        <w:tc>
          <w:tcPr>
            <w:tcW w:w="598" w:type="pct"/>
            <w:vMerge/>
            <w:tcBorders>
              <w:left w:val="single" w:sz="4" w:space="0" w:color="auto"/>
              <w:bottom w:val="single" w:sz="4" w:space="0" w:color="auto"/>
              <w:right w:val="single" w:sz="4" w:space="0" w:color="auto"/>
            </w:tcBorders>
            <w:vAlign w:val="center"/>
          </w:tcPr>
          <w:p w14:paraId="68B4900C" w14:textId="77777777" w:rsidR="00524A5D" w:rsidRPr="00B1477A" w:rsidRDefault="00524A5D">
            <w:pPr>
              <w:keepNext/>
              <w:keepLines/>
              <w:spacing w:after="0"/>
              <w:jc w:val="center"/>
              <w:rPr>
                <w:rFonts w:ascii="Arial" w:hAnsi="Arial" w:cs="Arial"/>
                <w:b/>
                <w:kern w:val="2"/>
                <w:sz w:val="18"/>
                <w:lang w:eastAsia="ja-JP"/>
              </w:rPr>
            </w:pPr>
          </w:p>
        </w:tc>
        <w:tc>
          <w:tcPr>
            <w:tcW w:w="529" w:type="pct"/>
            <w:tcBorders>
              <w:top w:val="single" w:sz="4" w:space="0" w:color="auto"/>
              <w:left w:val="single" w:sz="4" w:space="0" w:color="auto"/>
              <w:bottom w:val="single" w:sz="4" w:space="0" w:color="auto"/>
              <w:right w:val="single" w:sz="4" w:space="0" w:color="auto"/>
            </w:tcBorders>
            <w:vAlign w:val="center"/>
          </w:tcPr>
          <w:p w14:paraId="72070841" w14:textId="77777777" w:rsidR="00524A5D" w:rsidRPr="00B1477A" w:rsidRDefault="00000000">
            <w:pPr>
              <w:keepNext/>
              <w:keepLines/>
              <w:spacing w:after="0"/>
              <w:jc w:val="center"/>
              <w:rPr>
                <w:rFonts w:ascii="Arial" w:hAnsi="Arial" w:cs="Arial"/>
                <w:b/>
                <w:kern w:val="2"/>
                <w:sz w:val="18"/>
                <w:lang w:eastAsia="ja-JP"/>
              </w:rPr>
            </w:pPr>
            <w:r w:rsidRPr="00B1477A">
              <w:rPr>
                <w:rFonts w:ascii="Arial" w:hAnsi="Arial" w:cs="Arial"/>
                <w:b/>
                <w:kern w:val="2"/>
                <w:sz w:val="18"/>
                <w:lang w:eastAsia="ja-JP"/>
              </w:rPr>
              <w:t>Fraction of Maximum</w:t>
            </w:r>
          </w:p>
          <w:p w14:paraId="12D4A080" w14:textId="77777777" w:rsidR="00524A5D" w:rsidRPr="00B1477A" w:rsidRDefault="00000000">
            <w:pPr>
              <w:keepNext/>
              <w:keepLines/>
              <w:spacing w:after="0"/>
              <w:jc w:val="center"/>
              <w:rPr>
                <w:rFonts w:ascii="Arial" w:hAnsi="Arial" w:cs="Arial"/>
                <w:b/>
                <w:kern w:val="2"/>
                <w:sz w:val="18"/>
                <w:lang w:eastAsia="ja-JP"/>
              </w:rPr>
            </w:pPr>
            <w:r w:rsidRPr="00B1477A">
              <w:rPr>
                <w:rFonts w:ascii="Arial" w:hAnsi="Arial" w:cs="Arial"/>
                <w:b/>
                <w:kern w:val="2"/>
                <w:sz w:val="18"/>
                <w:lang w:eastAsia="ja-JP"/>
              </w:rPr>
              <w:t>Throughput (%)</w:t>
            </w:r>
          </w:p>
        </w:tc>
        <w:tc>
          <w:tcPr>
            <w:tcW w:w="268" w:type="pct"/>
            <w:tcBorders>
              <w:top w:val="single" w:sz="4" w:space="0" w:color="auto"/>
              <w:left w:val="single" w:sz="4" w:space="0" w:color="auto"/>
              <w:bottom w:val="single" w:sz="4" w:space="0" w:color="auto"/>
              <w:right w:val="single" w:sz="4" w:space="0" w:color="auto"/>
            </w:tcBorders>
            <w:vAlign w:val="center"/>
          </w:tcPr>
          <w:p w14:paraId="021DFDC9" w14:textId="77777777" w:rsidR="00524A5D" w:rsidRPr="00B1477A" w:rsidRDefault="00000000">
            <w:pPr>
              <w:keepNext/>
              <w:keepLines/>
              <w:spacing w:after="0"/>
              <w:jc w:val="center"/>
              <w:rPr>
                <w:rFonts w:ascii="Arial" w:hAnsi="Arial" w:cs="Arial"/>
                <w:b/>
                <w:kern w:val="2"/>
                <w:sz w:val="18"/>
                <w:lang w:eastAsia="ja-JP"/>
              </w:rPr>
            </w:pPr>
            <w:r w:rsidRPr="00B1477A">
              <w:rPr>
                <w:rFonts w:ascii="Arial" w:hAnsi="Arial" w:cs="Arial"/>
                <w:b/>
                <w:kern w:val="2"/>
                <w:sz w:val="18"/>
                <w:lang w:eastAsia="ja-JP"/>
              </w:rPr>
              <w:t>SNR (dB)</w:t>
            </w:r>
          </w:p>
        </w:tc>
        <w:tc>
          <w:tcPr>
            <w:tcW w:w="434" w:type="pct"/>
            <w:vMerge/>
            <w:tcBorders>
              <w:left w:val="single" w:sz="4" w:space="0" w:color="auto"/>
              <w:bottom w:val="single" w:sz="4" w:space="0" w:color="auto"/>
              <w:right w:val="single" w:sz="4" w:space="0" w:color="auto"/>
            </w:tcBorders>
          </w:tcPr>
          <w:p w14:paraId="539DACBC" w14:textId="77777777" w:rsidR="00524A5D" w:rsidRPr="00B1477A" w:rsidRDefault="00524A5D">
            <w:pPr>
              <w:keepNext/>
              <w:keepLines/>
              <w:spacing w:after="0"/>
              <w:jc w:val="center"/>
              <w:rPr>
                <w:rFonts w:ascii="Arial" w:hAnsi="Arial" w:cs="Arial"/>
                <w:b/>
                <w:kern w:val="2"/>
                <w:sz w:val="18"/>
                <w:lang w:eastAsia="ja-JP"/>
              </w:rPr>
            </w:pPr>
          </w:p>
        </w:tc>
      </w:tr>
      <w:tr w:rsidR="00524A5D" w:rsidRPr="00B1477A" w14:paraId="574926EE"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2AB2121"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w:t>
            </w:r>
          </w:p>
        </w:tc>
        <w:tc>
          <w:tcPr>
            <w:tcW w:w="491" w:type="pct"/>
            <w:tcBorders>
              <w:top w:val="single" w:sz="4" w:space="0" w:color="auto"/>
              <w:left w:val="single" w:sz="4" w:space="0" w:color="auto"/>
              <w:bottom w:val="single" w:sz="4" w:space="0" w:color="auto"/>
              <w:right w:val="single" w:sz="4" w:space="0" w:color="auto"/>
            </w:tcBorders>
            <w:vAlign w:val="center"/>
          </w:tcPr>
          <w:p w14:paraId="2A22DD6F"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1695BB47"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Anchor</w:t>
            </w:r>
          </w:p>
        </w:tc>
        <w:tc>
          <w:tcPr>
            <w:tcW w:w="471" w:type="pct"/>
            <w:tcBorders>
              <w:top w:val="single" w:sz="4" w:space="0" w:color="auto"/>
              <w:left w:val="single" w:sz="4" w:space="0" w:color="auto"/>
              <w:bottom w:val="single" w:sz="4" w:space="0" w:color="auto"/>
              <w:right w:val="single" w:sz="4" w:space="0" w:color="auto"/>
            </w:tcBorders>
            <w:vAlign w:val="center"/>
          </w:tcPr>
          <w:p w14:paraId="093E3F01"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sz w:val="18"/>
              </w:rPr>
              <w:t>R.NB.1</w:t>
            </w:r>
            <w:r w:rsidRPr="00B1477A">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3403C349"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kern w:val="2"/>
                <w:sz w:val="18"/>
              </w:rPr>
              <w:t>32</w:t>
            </w:r>
          </w:p>
        </w:tc>
        <w:tc>
          <w:tcPr>
            <w:tcW w:w="545" w:type="pct"/>
            <w:tcBorders>
              <w:top w:val="single" w:sz="4" w:space="0" w:color="auto"/>
              <w:left w:val="single" w:sz="4" w:space="0" w:color="auto"/>
              <w:bottom w:val="single" w:sz="4" w:space="0" w:color="auto"/>
              <w:right w:val="single" w:sz="4" w:space="0" w:color="auto"/>
            </w:tcBorders>
            <w:vAlign w:val="center"/>
          </w:tcPr>
          <w:p w14:paraId="0F678AA9"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NTN-TDLC5-200</w:t>
            </w:r>
          </w:p>
        </w:tc>
        <w:tc>
          <w:tcPr>
            <w:tcW w:w="393" w:type="pct"/>
            <w:tcBorders>
              <w:top w:val="single" w:sz="4" w:space="0" w:color="auto"/>
              <w:left w:val="single" w:sz="4" w:space="0" w:color="auto"/>
              <w:bottom w:val="single" w:sz="4" w:space="0" w:color="auto"/>
              <w:right w:val="single" w:sz="4" w:space="0" w:color="auto"/>
            </w:tcBorders>
            <w:vAlign w:val="center"/>
          </w:tcPr>
          <w:p w14:paraId="123F1F48"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1A9FD53D"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00C454F7"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6FC2601" w14:textId="203BB7EF"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w:t>
            </w:r>
            <w:r w:rsidR="0049057C" w:rsidRPr="00B1477A">
              <w:rPr>
                <w:rFonts w:ascii="Arial" w:hAnsi="Arial" w:cs="Arial"/>
                <w:kern w:val="2"/>
                <w:sz w:val="18"/>
              </w:rPr>
              <w:t>-3.9</w:t>
            </w:r>
          </w:p>
        </w:tc>
        <w:tc>
          <w:tcPr>
            <w:tcW w:w="434" w:type="pct"/>
            <w:tcBorders>
              <w:top w:val="single" w:sz="4" w:space="0" w:color="auto"/>
              <w:left w:val="single" w:sz="4" w:space="0" w:color="auto"/>
              <w:bottom w:val="single" w:sz="4" w:space="0" w:color="auto"/>
              <w:right w:val="single" w:sz="4" w:space="0" w:color="auto"/>
            </w:tcBorders>
            <w:vAlign w:val="center"/>
          </w:tcPr>
          <w:p w14:paraId="124AB687"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NB1, NB2</w:t>
            </w:r>
          </w:p>
        </w:tc>
      </w:tr>
      <w:tr w:rsidR="00524A5D" w:rsidRPr="00B1477A" w14:paraId="714B78B8"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2C675E67" w14:textId="333759BF"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2</w:t>
            </w:r>
            <w:r w:rsidR="00EB3102" w:rsidRPr="00B1477A">
              <w:rPr>
                <w:rFonts w:ascii="Arial" w:hAnsi="Arial" w:cs="Arial"/>
                <w:kern w:val="2"/>
                <w:sz w:val="18"/>
                <w:vertAlign w:val="superscript"/>
              </w:rPr>
              <w:t>Note1</w:t>
            </w:r>
          </w:p>
        </w:tc>
        <w:tc>
          <w:tcPr>
            <w:tcW w:w="491" w:type="pct"/>
            <w:tcBorders>
              <w:top w:val="single" w:sz="4" w:space="0" w:color="auto"/>
              <w:left w:val="single" w:sz="4" w:space="0" w:color="auto"/>
              <w:bottom w:val="single" w:sz="4" w:space="0" w:color="auto"/>
              <w:right w:val="single" w:sz="4" w:space="0" w:color="auto"/>
            </w:tcBorders>
            <w:vAlign w:val="center"/>
          </w:tcPr>
          <w:p w14:paraId="149D60CC"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7497419B"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Non-anchor</w:t>
            </w:r>
          </w:p>
        </w:tc>
        <w:tc>
          <w:tcPr>
            <w:tcW w:w="471" w:type="pct"/>
            <w:tcBorders>
              <w:top w:val="single" w:sz="4" w:space="0" w:color="auto"/>
              <w:left w:val="single" w:sz="4" w:space="0" w:color="auto"/>
              <w:bottom w:val="single" w:sz="4" w:space="0" w:color="auto"/>
              <w:right w:val="single" w:sz="4" w:space="0" w:color="auto"/>
            </w:tcBorders>
            <w:vAlign w:val="center"/>
          </w:tcPr>
          <w:p w14:paraId="69BCCCCB"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sz w:val="18"/>
              </w:rPr>
              <w:t>R.NB.2</w:t>
            </w:r>
            <w:r w:rsidRPr="00B1477A">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0B0980C2"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kern w:val="2"/>
                <w:sz w:val="18"/>
              </w:rPr>
              <w:t>128</w:t>
            </w:r>
          </w:p>
        </w:tc>
        <w:tc>
          <w:tcPr>
            <w:tcW w:w="545" w:type="pct"/>
            <w:tcBorders>
              <w:top w:val="single" w:sz="4" w:space="0" w:color="auto"/>
              <w:left w:val="single" w:sz="4" w:space="0" w:color="auto"/>
              <w:bottom w:val="single" w:sz="4" w:space="0" w:color="auto"/>
              <w:right w:val="single" w:sz="4" w:space="0" w:color="auto"/>
            </w:tcBorders>
            <w:vAlign w:val="center"/>
          </w:tcPr>
          <w:p w14:paraId="069D535E"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NTN-TDLA100-10</w:t>
            </w:r>
          </w:p>
        </w:tc>
        <w:tc>
          <w:tcPr>
            <w:tcW w:w="393" w:type="pct"/>
            <w:tcBorders>
              <w:top w:val="single" w:sz="4" w:space="0" w:color="auto"/>
              <w:left w:val="single" w:sz="4" w:space="0" w:color="auto"/>
              <w:bottom w:val="single" w:sz="4" w:space="0" w:color="auto"/>
              <w:right w:val="single" w:sz="4" w:space="0" w:color="auto"/>
            </w:tcBorders>
            <w:vAlign w:val="center"/>
          </w:tcPr>
          <w:p w14:paraId="5C93FC29"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343DA7E2"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3C5E4DA9" w14:textId="77777777" w:rsidR="00524A5D" w:rsidRPr="00B1477A" w:rsidRDefault="00000000">
            <w:pPr>
              <w:keepNext/>
              <w:keepLines/>
              <w:spacing w:after="0"/>
              <w:jc w:val="center"/>
              <w:rPr>
                <w:rFonts w:ascii="Arial" w:hAnsi="Arial" w:cs="Arial"/>
                <w:kern w:val="2"/>
                <w:sz w:val="18"/>
                <w:lang w:eastAsia="ja-JP"/>
              </w:rPr>
            </w:pPr>
            <w:r w:rsidRPr="00B1477A">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8D62DF4" w14:textId="2E0C006D" w:rsidR="00524A5D" w:rsidRPr="00B1477A" w:rsidRDefault="00000000">
            <w:pPr>
              <w:keepNext/>
              <w:keepLines/>
              <w:spacing w:after="0"/>
              <w:jc w:val="center"/>
              <w:rPr>
                <w:rFonts w:ascii="Arial" w:hAnsi="Arial" w:cs="Arial"/>
                <w:kern w:val="2"/>
                <w:sz w:val="18"/>
                <w:lang w:eastAsia="ja-JP"/>
              </w:rPr>
            </w:pPr>
            <w:r w:rsidRPr="00B1477A">
              <w:rPr>
                <w:rFonts w:ascii="Arial" w:hAnsi="Arial" w:cs="Arial"/>
                <w:kern w:val="2"/>
                <w:sz w:val="18"/>
              </w:rPr>
              <w:t>-</w:t>
            </w:r>
            <w:r w:rsidR="0049057C" w:rsidRPr="00B1477A">
              <w:rPr>
                <w:rFonts w:ascii="Arial" w:hAnsi="Arial" w:cs="Arial"/>
                <w:kern w:val="2"/>
                <w:sz w:val="18"/>
              </w:rPr>
              <w:t>-9.8</w:t>
            </w:r>
          </w:p>
        </w:tc>
        <w:tc>
          <w:tcPr>
            <w:tcW w:w="434" w:type="pct"/>
            <w:tcBorders>
              <w:top w:val="single" w:sz="4" w:space="0" w:color="auto"/>
              <w:left w:val="single" w:sz="4" w:space="0" w:color="auto"/>
              <w:bottom w:val="single" w:sz="4" w:space="0" w:color="auto"/>
              <w:right w:val="single" w:sz="4" w:space="0" w:color="auto"/>
            </w:tcBorders>
            <w:vAlign w:val="center"/>
          </w:tcPr>
          <w:p w14:paraId="1BADB027"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NB1, NB2</w:t>
            </w:r>
          </w:p>
        </w:tc>
      </w:tr>
      <w:bookmarkEnd w:id="2140"/>
      <w:tr w:rsidR="00EB3102" w:rsidRPr="00B1477A" w14:paraId="1DF44C87" w14:textId="77777777" w:rsidTr="00EB3102">
        <w:trPr>
          <w:gridAfter w:val="2"/>
          <w:wAfter w:w="2261" w:type="dxa"/>
          <w:jc w:val="center"/>
        </w:trPr>
        <w:tc>
          <w:tcPr>
            <w:tcW w:w="4999" w:type="pct"/>
            <w:gridSpan w:val="9"/>
            <w:tcBorders>
              <w:top w:val="single" w:sz="4" w:space="0" w:color="auto"/>
              <w:left w:val="single" w:sz="4" w:space="0" w:color="auto"/>
              <w:bottom w:val="single" w:sz="4" w:space="0" w:color="auto"/>
              <w:right w:val="single" w:sz="4" w:space="0" w:color="auto"/>
            </w:tcBorders>
          </w:tcPr>
          <w:p w14:paraId="3E7EB50B" w14:textId="77777777" w:rsidR="00EB3102" w:rsidRPr="00B1477A" w:rsidRDefault="00EB3102" w:rsidP="009E164D">
            <w:pPr>
              <w:keepNext/>
              <w:keepLines/>
              <w:spacing w:after="0"/>
              <w:rPr>
                <w:rFonts w:ascii="Arial" w:hAnsi="Arial" w:cs="Arial"/>
                <w:kern w:val="2"/>
                <w:sz w:val="18"/>
              </w:rPr>
            </w:pPr>
            <w:r w:rsidRPr="00B1477A">
              <w:rPr>
                <w:rFonts w:ascii="Arial" w:hAnsi="Arial" w:cs="Arial"/>
                <w:kern w:val="2"/>
                <w:sz w:val="18"/>
              </w:rPr>
              <w:t>Note 1:</w:t>
            </w:r>
            <w:r w:rsidRPr="00B1477A">
              <w:rPr>
                <w:rFonts w:ascii="Arial" w:hAnsi="Arial" w:cs="Arial"/>
                <w:kern w:val="2"/>
                <w:sz w:val="18"/>
              </w:rPr>
              <w:tab/>
              <w:t>Applicable to UE supporting Non-Anchor mode of operation.</w:t>
            </w:r>
          </w:p>
        </w:tc>
      </w:tr>
    </w:tbl>
    <w:p w14:paraId="77631FA7" w14:textId="77777777" w:rsidR="00524A5D" w:rsidRPr="00B1477A" w:rsidRDefault="00524A5D"/>
    <w:p w14:paraId="30C250C4" w14:textId="77777777" w:rsidR="00524A5D" w:rsidRPr="00B1477A" w:rsidRDefault="00000000">
      <w:pPr>
        <w:pStyle w:val="Heading5"/>
        <w:rPr>
          <w:rFonts w:cs="Arial"/>
          <w:szCs w:val="22"/>
        </w:rPr>
      </w:pPr>
      <w:bookmarkStart w:id="2141" w:name="_Toc12955"/>
      <w:bookmarkStart w:id="2142" w:name="_Toc31509"/>
      <w:bookmarkStart w:id="2143" w:name="_Toc20618"/>
      <w:bookmarkStart w:id="2144" w:name="_Toc4963"/>
      <w:bookmarkStart w:id="2145" w:name="_Toc188017225"/>
      <w:r w:rsidRPr="00B1477A">
        <w:rPr>
          <w:snapToGrid w:val="0"/>
        </w:rPr>
        <w:t>8.3.1.1.2</w:t>
      </w:r>
      <w:r w:rsidRPr="00B1477A">
        <w:rPr>
          <w:snapToGrid w:val="0"/>
        </w:rPr>
        <w:tab/>
        <w:t>Demodulation of NPDSCH (Cell-Specific Reference Symbols) in standalone mode for category NB1 and NB2</w:t>
      </w:r>
      <w:bookmarkEnd w:id="2141"/>
      <w:bookmarkEnd w:id="2142"/>
      <w:bookmarkEnd w:id="2143"/>
      <w:bookmarkEnd w:id="2144"/>
      <w:bookmarkEnd w:id="2145"/>
    </w:p>
    <w:p w14:paraId="289C1DC7" w14:textId="3F3E20B5" w:rsidR="00524A5D" w:rsidRPr="00B1477A" w:rsidRDefault="00000000">
      <w:pPr>
        <w:pStyle w:val="H6"/>
        <w:rPr>
          <w:snapToGrid w:val="0"/>
          <w:kern w:val="2"/>
        </w:rPr>
      </w:pPr>
      <w:r w:rsidRPr="00B1477A">
        <w:rPr>
          <w:snapToGrid w:val="0"/>
          <w:kern w:val="2"/>
        </w:rPr>
        <w:t>8.3.1.1.2.1</w:t>
      </w:r>
      <w:r w:rsidRPr="00B1477A">
        <w:rPr>
          <w:snapToGrid w:val="0"/>
          <w:kern w:val="2"/>
        </w:rPr>
        <w:tab/>
        <w:t>Test purpose</w:t>
      </w:r>
    </w:p>
    <w:p w14:paraId="082F2181" w14:textId="77777777" w:rsidR="00524A5D" w:rsidRPr="00B1477A" w:rsidRDefault="00000000">
      <w:r w:rsidRPr="00B1477A">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13250CE9" w14:textId="77777777" w:rsidR="00524A5D" w:rsidRPr="00B1477A" w:rsidRDefault="00000000">
      <w:pPr>
        <w:pStyle w:val="H6"/>
        <w:rPr>
          <w:snapToGrid w:val="0"/>
          <w:kern w:val="2"/>
        </w:rPr>
      </w:pPr>
      <w:r w:rsidRPr="00B1477A">
        <w:rPr>
          <w:snapToGrid w:val="0"/>
          <w:kern w:val="2"/>
        </w:rPr>
        <w:t>8.3.1.1.2.2</w:t>
      </w:r>
      <w:r w:rsidRPr="00B1477A">
        <w:rPr>
          <w:snapToGrid w:val="0"/>
          <w:kern w:val="2"/>
        </w:rPr>
        <w:tab/>
        <w:t>Test applicability</w:t>
      </w:r>
    </w:p>
    <w:p w14:paraId="0F6CFF38" w14:textId="0535C2D2" w:rsidR="00524A5D" w:rsidRPr="00B1477A" w:rsidRDefault="00000000">
      <w:r w:rsidRPr="00B1477A">
        <w:t xml:space="preserve">This test applies to all types of NB-IoT FDD UE release 17 and forward of category NB1 and NB2 that supports </w:t>
      </w:r>
      <w:r w:rsidR="005317C2" w:rsidRPr="00B1477A">
        <w:t>satellite access operation</w:t>
      </w:r>
      <w:r w:rsidRPr="00B1477A">
        <w:t>.</w:t>
      </w:r>
    </w:p>
    <w:p w14:paraId="6387C023" w14:textId="77777777" w:rsidR="00524A5D" w:rsidRPr="00B1477A" w:rsidRDefault="00000000">
      <w:pPr>
        <w:pStyle w:val="H6"/>
        <w:rPr>
          <w:snapToGrid w:val="0"/>
          <w:kern w:val="2"/>
        </w:rPr>
      </w:pPr>
      <w:r w:rsidRPr="00B1477A">
        <w:rPr>
          <w:snapToGrid w:val="0"/>
          <w:kern w:val="2"/>
        </w:rPr>
        <w:t>8.3.1.1.2.3</w:t>
      </w:r>
      <w:r w:rsidRPr="00B1477A">
        <w:rPr>
          <w:snapToGrid w:val="0"/>
          <w:kern w:val="2"/>
        </w:rPr>
        <w:tab/>
        <w:t xml:space="preserve">Minimum </w:t>
      </w:r>
      <w:r w:rsidRPr="00B1477A">
        <w:rPr>
          <w:snapToGrid w:val="0"/>
          <w:kern w:val="2"/>
          <w:lang w:eastAsia="zh-CN"/>
        </w:rPr>
        <w:t>conformance r</w:t>
      </w:r>
      <w:r w:rsidRPr="00B1477A">
        <w:rPr>
          <w:snapToGrid w:val="0"/>
          <w:kern w:val="2"/>
        </w:rPr>
        <w:t>equirement</w:t>
      </w:r>
      <w:r w:rsidRPr="00B1477A">
        <w:rPr>
          <w:snapToGrid w:val="0"/>
          <w:kern w:val="2"/>
          <w:lang w:eastAsia="zh-CN"/>
        </w:rPr>
        <w:t>s</w:t>
      </w:r>
    </w:p>
    <w:p w14:paraId="69E2F2C7" w14:textId="77777777" w:rsidR="00524A5D" w:rsidRPr="00B1477A" w:rsidRDefault="00000000">
      <w:r w:rsidRPr="00B1477A">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p>
    <w:p w14:paraId="4288A3FE" w14:textId="77777777" w:rsidR="00524A5D" w:rsidRPr="00B1477A" w:rsidRDefault="00000000">
      <w:pPr>
        <w:pStyle w:val="TH"/>
      </w:pPr>
      <w:r w:rsidRPr="00B1477A">
        <w:lastRenderedPageBreak/>
        <w:t>Table 8.3.1.1.2.3-1: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B1477A" w14:paraId="35BA31B9"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0F08301A" w14:textId="77777777" w:rsidR="00524A5D" w:rsidRPr="00B1477A" w:rsidRDefault="00000000">
            <w:pPr>
              <w:pStyle w:val="TAH"/>
              <w:rPr>
                <w:kern w:val="2"/>
              </w:rPr>
            </w:pPr>
            <w:bookmarkStart w:id="2146" w:name="MCCQCTEMPBM_00000565"/>
            <w:r w:rsidRPr="00B1477A">
              <w:rPr>
                <w:kern w:val="2"/>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482A0D57" w14:textId="77777777" w:rsidR="00524A5D" w:rsidRPr="00B1477A" w:rsidRDefault="00000000">
            <w:pPr>
              <w:pStyle w:val="TAH"/>
              <w:rPr>
                <w:rFonts w:eastAsia="?? ??"/>
                <w:kern w:val="2"/>
              </w:rPr>
            </w:pPr>
            <w:r w:rsidRPr="00B1477A">
              <w:rPr>
                <w:rFonts w:eastAsia="?? ??"/>
                <w:kern w:val="2"/>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104EAFC7" w14:textId="77777777" w:rsidR="00524A5D" w:rsidRPr="00B1477A" w:rsidRDefault="00000000">
            <w:pPr>
              <w:pStyle w:val="TAH"/>
              <w:rPr>
                <w:rFonts w:eastAsia="?? ??"/>
                <w:kern w:val="2"/>
              </w:rPr>
            </w:pPr>
            <w:r w:rsidRPr="00B1477A">
              <w:rPr>
                <w:rFonts w:eastAsia="?? ??"/>
                <w:kern w:val="2"/>
              </w:rPr>
              <w:t>Test 1</w:t>
            </w:r>
            <w:r w:rsidRPr="00B1477A">
              <w:rPr>
                <w:kern w:val="2"/>
              </w:rPr>
              <w:t>, 2</w:t>
            </w:r>
          </w:p>
        </w:tc>
      </w:tr>
      <w:tr w:rsidR="00524A5D" w:rsidRPr="00B1477A" w14:paraId="4CC0973A" w14:textId="77777777">
        <w:trPr>
          <w:cantSplit/>
          <w:trHeight w:val="225"/>
          <w:jc w:val="center"/>
        </w:trPr>
        <w:tc>
          <w:tcPr>
            <w:tcW w:w="3224" w:type="dxa"/>
            <w:vMerge w:val="restart"/>
            <w:tcBorders>
              <w:left w:val="single" w:sz="4" w:space="0" w:color="auto"/>
              <w:right w:val="single" w:sz="4" w:space="0" w:color="auto"/>
            </w:tcBorders>
            <w:vAlign w:val="center"/>
          </w:tcPr>
          <w:p w14:paraId="4312442C" w14:textId="77777777" w:rsidR="00524A5D" w:rsidRPr="00B1477A" w:rsidRDefault="00000000">
            <w:pPr>
              <w:pStyle w:val="TAC"/>
              <w:rPr>
                <w:kern w:val="2"/>
                <w:position w:val="-12"/>
              </w:rPr>
            </w:pPr>
            <w:r w:rsidRPr="00B1477A">
              <w:rPr>
                <w:noProof/>
                <w:kern w:val="2"/>
                <w:position w:val="-12"/>
              </w:rPr>
              <w:drawing>
                <wp:inline distT="0" distB="0" distL="0" distR="0" wp14:anchorId="797BD4A1" wp14:editId="1E990D51">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B1477A">
              <w:rPr>
                <w:kern w:val="2"/>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2ECE2E24" w14:textId="77777777" w:rsidR="00524A5D" w:rsidRPr="00B1477A" w:rsidRDefault="00000000">
            <w:pPr>
              <w:pStyle w:val="TAC"/>
            </w:pPr>
            <w:r w:rsidRPr="00B1477A">
              <w:rPr>
                <w:noProof/>
              </w:rPr>
              <w:drawing>
                <wp:inline distT="0" distB="0" distL="0" distR="0" wp14:anchorId="70A09465" wp14:editId="5B69DAD4">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6CCF2F8" w14:textId="77777777" w:rsidR="00524A5D" w:rsidRPr="00B1477A" w:rsidRDefault="00000000">
            <w:pPr>
              <w:pStyle w:val="TAC"/>
              <w:rPr>
                <w:rFonts w:eastAsia="?? ??"/>
                <w:kern w:val="2"/>
              </w:rPr>
            </w:pPr>
            <w:r w:rsidRPr="00B1477A">
              <w:rPr>
                <w:rFonts w:eastAsia="?? ??"/>
                <w:kern w:val="2"/>
              </w:rPr>
              <w:t>dBm/15kHz</w:t>
            </w:r>
          </w:p>
        </w:tc>
        <w:tc>
          <w:tcPr>
            <w:tcW w:w="1858" w:type="dxa"/>
            <w:tcBorders>
              <w:top w:val="single" w:sz="4" w:space="0" w:color="auto"/>
              <w:left w:val="single" w:sz="4" w:space="0" w:color="auto"/>
              <w:right w:val="single" w:sz="4" w:space="0" w:color="auto"/>
            </w:tcBorders>
            <w:vAlign w:val="center"/>
          </w:tcPr>
          <w:p w14:paraId="6F91F067" w14:textId="77777777" w:rsidR="00524A5D" w:rsidRPr="00B1477A" w:rsidRDefault="00000000">
            <w:pPr>
              <w:pStyle w:val="TAC"/>
              <w:rPr>
                <w:rFonts w:cs="v5.0.0"/>
                <w:kern w:val="2"/>
              </w:rPr>
            </w:pPr>
            <w:r w:rsidRPr="00B1477A">
              <w:rPr>
                <w:rFonts w:eastAsia="?? ??" w:cs="v5.0.0"/>
                <w:kern w:val="2"/>
              </w:rPr>
              <w:t>-9</w:t>
            </w:r>
            <w:r w:rsidRPr="00B1477A">
              <w:rPr>
                <w:rFonts w:cs="v5.0.0"/>
                <w:kern w:val="2"/>
              </w:rPr>
              <w:t>3 (Note 1)</w:t>
            </w:r>
          </w:p>
        </w:tc>
      </w:tr>
      <w:tr w:rsidR="00524A5D" w:rsidRPr="00B1477A" w14:paraId="17DE110E"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137676FF" w14:textId="77777777" w:rsidR="00524A5D" w:rsidRPr="00B1477A"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42BFCFD5" w14:textId="77777777" w:rsidR="00524A5D" w:rsidRPr="00B1477A" w:rsidRDefault="00000000">
            <w:pPr>
              <w:pStyle w:val="TAC"/>
            </w:pPr>
            <w:r w:rsidRPr="00B1477A">
              <w:rPr>
                <w:noProof/>
              </w:rPr>
              <w:drawing>
                <wp:inline distT="0" distB="0" distL="0" distR="0" wp14:anchorId="06FCE5D7" wp14:editId="2F0A0F05">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5394E4E3" w14:textId="77777777" w:rsidR="00524A5D" w:rsidRPr="00B1477A" w:rsidRDefault="00000000">
            <w:pPr>
              <w:pStyle w:val="TAC"/>
              <w:rPr>
                <w:rFonts w:eastAsia="?? ??"/>
                <w:kern w:val="2"/>
              </w:rPr>
            </w:pPr>
            <w:r w:rsidRPr="00B1477A">
              <w:rPr>
                <w:rFonts w:eastAsia="?? ??"/>
                <w:kern w:val="2"/>
              </w:rPr>
              <w:t>dBm/15kHz</w:t>
            </w:r>
          </w:p>
        </w:tc>
        <w:tc>
          <w:tcPr>
            <w:tcW w:w="1858" w:type="dxa"/>
            <w:tcBorders>
              <w:left w:val="single" w:sz="4" w:space="0" w:color="auto"/>
              <w:bottom w:val="single" w:sz="4" w:space="0" w:color="auto"/>
              <w:right w:val="single" w:sz="4" w:space="0" w:color="auto"/>
            </w:tcBorders>
            <w:vAlign w:val="center"/>
          </w:tcPr>
          <w:p w14:paraId="121DAF63" w14:textId="77777777" w:rsidR="00524A5D" w:rsidRPr="00B1477A" w:rsidRDefault="00000000">
            <w:pPr>
              <w:pStyle w:val="TAC"/>
              <w:rPr>
                <w:rFonts w:eastAsia="?? ??" w:cs="v5.0.0"/>
                <w:kern w:val="2"/>
              </w:rPr>
            </w:pPr>
            <w:r w:rsidRPr="00B1477A">
              <w:rPr>
                <w:rFonts w:eastAsia="?? ??" w:cs="v5.0.0"/>
                <w:kern w:val="2"/>
              </w:rPr>
              <w:t>-9</w:t>
            </w:r>
            <w:r w:rsidRPr="00B1477A">
              <w:rPr>
                <w:rFonts w:cs="v5.0.0"/>
                <w:kern w:val="2"/>
              </w:rPr>
              <w:t>9 (Note 2)</w:t>
            </w:r>
          </w:p>
        </w:tc>
      </w:tr>
      <w:tr w:rsidR="00524A5D" w:rsidRPr="00B1477A" w14:paraId="693B1DD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3D410061" w14:textId="77777777" w:rsidR="00524A5D" w:rsidRPr="00B1477A" w:rsidRDefault="00000000">
            <w:pPr>
              <w:pStyle w:val="TAC"/>
              <w:rPr>
                <w:bCs/>
                <w:i/>
              </w:rPr>
            </w:pPr>
            <w:r w:rsidRPr="00B1477A">
              <w:rPr>
                <w:kern w:val="2"/>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01B86F38" w14:textId="77777777" w:rsidR="00524A5D" w:rsidRPr="00B1477A" w:rsidRDefault="00000000">
            <w:pPr>
              <w:pStyle w:val="TAC"/>
              <w:rPr>
                <w:rFonts w:eastAsia="?? ??"/>
                <w:kern w:val="2"/>
              </w:rPr>
            </w:pPr>
            <w:r w:rsidRPr="00B1477A">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B8F72FD" w14:textId="77777777" w:rsidR="00524A5D" w:rsidRPr="00B1477A" w:rsidRDefault="00000000">
            <w:pPr>
              <w:pStyle w:val="TAC"/>
              <w:rPr>
                <w:kern w:val="2"/>
              </w:rPr>
            </w:pPr>
            <w:r w:rsidRPr="00B1477A">
              <w:rPr>
                <w:kern w:val="2"/>
              </w:rPr>
              <w:t>32 for Test 1; 256 for Test 2.</w:t>
            </w:r>
          </w:p>
        </w:tc>
      </w:tr>
      <w:tr w:rsidR="00524A5D" w:rsidRPr="00B1477A" w14:paraId="685EBC78"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BF5A2D8" w14:textId="77777777" w:rsidR="00524A5D" w:rsidRPr="00B1477A" w:rsidRDefault="00000000">
            <w:pPr>
              <w:pStyle w:val="TAC"/>
              <w:rPr>
                <w:kern w:val="2"/>
              </w:rPr>
            </w:pPr>
            <w:r w:rsidRPr="00B1477A">
              <w:rPr>
                <w:noProof/>
                <w:position w:val="-12"/>
              </w:rPr>
              <w:drawing>
                <wp:inline distT="0" distB="0" distL="0" distR="0" wp14:anchorId="2FEF0936" wp14:editId="004120A8">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B1477A">
              <w:rPr>
                <w:b/>
              </w:rPr>
              <w:t xml:space="preserve"> </w:t>
            </w:r>
            <w:r w:rsidRPr="00B1477A">
              <w:t>(</w:t>
            </w:r>
            <w:r w:rsidRPr="00B1477A">
              <w:rPr>
                <w:i/>
              </w:rPr>
              <w:t>npdcch-NumRepetitions-r13</w:t>
            </w:r>
            <w:r w:rsidRPr="00B1477A">
              <w:t>)</w:t>
            </w:r>
          </w:p>
        </w:tc>
        <w:tc>
          <w:tcPr>
            <w:tcW w:w="1685" w:type="dxa"/>
            <w:tcBorders>
              <w:top w:val="single" w:sz="4" w:space="0" w:color="auto"/>
              <w:left w:val="single" w:sz="4" w:space="0" w:color="auto"/>
              <w:bottom w:val="single" w:sz="4" w:space="0" w:color="auto"/>
              <w:right w:val="single" w:sz="4" w:space="0" w:color="auto"/>
            </w:tcBorders>
            <w:vAlign w:val="center"/>
          </w:tcPr>
          <w:p w14:paraId="3975001A" w14:textId="77777777" w:rsidR="00524A5D" w:rsidRPr="00B1477A" w:rsidRDefault="00000000">
            <w:pPr>
              <w:pStyle w:val="TAC"/>
              <w:rPr>
                <w:kern w:val="2"/>
              </w:rPr>
            </w:pPr>
            <w:r w:rsidRPr="00B1477A">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5891B1CC" w14:textId="77777777" w:rsidR="00524A5D" w:rsidRPr="00B1477A" w:rsidRDefault="00000000">
            <w:pPr>
              <w:pStyle w:val="TAC"/>
              <w:rPr>
                <w:kern w:val="2"/>
              </w:rPr>
            </w:pPr>
            <w:r w:rsidRPr="00B1477A">
              <w:rPr>
                <w:kern w:val="2"/>
              </w:rPr>
              <w:t>64 for Test 1; 512 for Test 2.</w:t>
            </w:r>
          </w:p>
        </w:tc>
      </w:tr>
      <w:tr w:rsidR="00524A5D" w:rsidRPr="00B1477A" w14:paraId="097A9C6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5712DE0" w14:textId="77777777" w:rsidR="00524A5D" w:rsidRPr="00B1477A" w:rsidRDefault="00000000">
            <w:pPr>
              <w:pStyle w:val="TAC"/>
              <w:rPr>
                <w:position w:val="-12"/>
              </w:rPr>
            </w:pPr>
            <w:r w:rsidRPr="00B1477A">
              <w:rPr>
                <w:position w:val="-6"/>
                <w:lang w:eastAsia="ko-KR"/>
              </w:rPr>
              <w:object w:dxaOrig="264" w:dyaOrig="264" w14:anchorId="5D8E7DCF">
                <v:shape id="_x0000_i1087" type="#_x0000_t75" style="width:13.5pt;height:13.5pt" o:ole="">
                  <v:imagedata r:id="rId119" o:title=""/>
                </v:shape>
                <o:OLEObject Type="Embed" ProgID="Equation.3" ShapeID="_x0000_i1087" DrawAspect="Content" ObjectID="_1798969678" r:id="rId122"/>
              </w:object>
            </w:r>
            <w:r w:rsidRPr="00B1477A">
              <w:t>(</w:t>
            </w:r>
            <w:r w:rsidRPr="00B1477A">
              <w:rPr>
                <w:rFonts w:cs="Arial"/>
                <w:i/>
              </w:rPr>
              <w:t>nPDCCH-startSF-USS-r13</w:t>
            </w:r>
            <w:r w:rsidRPr="00B1477A">
              <w:rPr>
                <w:rFonts w:cs="Arial"/>
                <w:b/>
              </w:rPr>
              <w:t>)</w:t>
            </w:r>
          </w:p>
        </w:tc>
        <w:tc>
          <w:tcPr>
            <w:tcW w:w="1685" w:type="dxa"/>
            <w:tcBorders>
              <w:top w:val="single" w:sz="4" w:space="0" w:color="auto"/>
              <w:left w:val="single" w:sz="4" w:space="0" w:color="auto"/>
              <w:bottom w:val="single" w:sz="4" w:space="0" w:color="auto"/>
              <w:right w:val="single" w:sz="4" w:space="0" w:color="auto"/>
            </w:tcBorders>
            <w:vAlign w:val="center"/>
          </w:tcPr>
          <w:p w14:paraId="31F99B87" w14:textId="77777777" w:rsidR="00524A5D" w:rsidRPr="00B1477A" w:rsidRDefault="00524A5D">
            <w:pPr>
              <w:pStyle w:val="TAC"/>
              <w:rPr>
                <w:kern w:val="2"/>
              </w:rPr>
            </w:pPr>
          </w:p>
        </w:tc>
        <w:tc>
          <w:tcPr>
            <w:tcW w:w="1858" w:type="dxa"/>
            <w:tcBorders>
              <w:top w:val="single" w:sz="4" w:space="0" w:color="auto"/>
              <w:left w:val="single" w:sz="4" w:space="0" w:color="auto"/>
              <w:bottom w:val="single" w:sz="4" w:space="0" w:color="auto"/>
              <w:right w:val="single" w:sz="4" w:space="0" w:color="auto"/>
            </w:tcBorders>
            <w:vAlign w:val="center"/>
          </w:tcPr>
          <w:p w14:paraId="4FD069E0" w14:textId="77777777" w:rsidR="00524A5D" w:rsidRPr="00B1477A" w:rsidRDefault="00000000">
            <w:pPr>
              <w:pStyle w:val="TAC"/>
              <w:rPr>
                <w:kern w:val="2"/>
              </w:rPr>
            </w:pPr>
            <w:r w:rsidRPr="00B1477A">
              <w:rPr>
                <w:rFonts w:cs="Arial"/>
                <w:kern w:val="2"/>
              </w:rPr>
              <w:t>1.5</w:t>
            </w:r>
          </w:p>
        </w:tc>
      </w:tr>
      <w:tr w:rsidR="00524A5D" w:rsidRPr="00B1477A" w14:paraId="512915B9"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FCFEA93" w14:textId="77777777" w:rsidR="00524A5D" w:rsidRPr="00B1477A" w:rsidRDefault="00000000">
            <w:pPr>
              <w:pStyle w:val="TAN"/>
              <w:rPr>
                <w:kern w:val="2"/>
              </w:rPr>
            </w:pPr>
            <w:r w:rsidRPr="00B1477A">
              <w:rPr>
                <w:kern w:val="2"/>
              </w:rPr>
              <w:t>Note 1:</w:t>
            </w:r>
            <w:r w:rsidRPr="00B1477A">
              <w:rPr>
                <w:kern w:val="2"/>
              </w:rPr>
              <w:tab/>
            </w:r>
            <w:r w:rsidRPr="00B1477A">
              <w:rPr>
                <w:rFonts w:cs="Arial"/>
              </w:rPr>
              <w:t>This noise is applied to all subframes from the end of the NPDCCH to the end of the following NPDSCH transmission</w:t>
            </w:r>
            <w:r w:rsidRPr="00B1477A">
              <w:rPr>
                <w:rFonts w:cs="Arial"/>
                <w:kern w:val="2"/>
              </w:rPr>
              <w:t>;</w:t>
            </w:r>
          </w:p>
          <w:p w14:paraId="2666CF3D" w14:textId="77777777" w:rsidR="00524A5D" w:rsidRPr="00B1477A" w:rsidRDefault="00000000">
            <w:pPr>
              <w:pStyle w:val="TAN"/>
              <w:rPr>
                <w:kern w:val="2"/>
              </w:rPr>
            </w:pPr>
            <w:r w:rsidRPr="00B1477A">
              <w:t>Note 2:</w:t>
            </w:r>
            <w:r w:rsidRPr="00B1477A">
              <w:rPr>
                <w:kern w:val="2"/>
              </w:rPr>
              <w:tab/>
            </w:r>
            <w:r w:rsidRPr="00B1477A">
              <w:t>This noise is applied to all subframes from the end of the NPDSCH to the end of the following NPDCCH transmission.</w:t>
            </w:r>
          </w:p>
        </w:tc>
      </w:tr>
      <w:bookmarkEnd w:id="2146"/>
    </w:tbl>
    <w:p w14:paraId="30334DBF" w14:textId="77777777" w:rsidR="00524A5D" w:rsidRPr="00B1477A" w:rsidRDefault="00524A5D"/>
    <w:p w14:paraId="3B3A75AC" w14:textId="77777777" w:rsidR="00524A5D" w:rsidRPr="00B1477A" w:rsidRDefault="00000000">
      <w:pPr>
        <w:pStyle w:val="TH"/>
      </w:pPr>
      <w:r w:rsidRPr="00B1477A">
        <w:t>Table 8.3.1.1.2.3-2: Minimum performance under standalone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798"/>
        <w:gridCol w:w="927"/>
        <w:gridCol w:w="927"/>
        <w:gridCol w:w="1041"/>
        <w:gridCol w:w="1041"/>
        <w:gridCol w:w="1041"/>
        <w:gridCol w:w="1327"/>
        <w:gridCol w:w="895"/>
        <w:gridCol w:w="897"/>
      </w:tblGrid>
      <w:tr w:rsidR="00524A5D" w:rsidRPr="00B1477A" w14:paraId="78FF811C" w14:textId="77777777">
        <w:trPr>
          <w:trHeight w:val="207"/>
          <w:jc w:val="center"/>
        </w:trPr>
        <w:tc>
          <w:tcPr>
            <w:tcW w:w="489" w:type="pct"/>
            <w:vMerge w:val="restart"/>
            <w:tcBorders>
              <w:top w:val="single" w:sz="4" w:space="0" w:color="auto"/>
              <w:left w:val="single" w:sz="4" w:space="0" w:color="auto"/>
              <w:bottom w:val="single" w:sz="4" w:space="0" w:color="auto"/>
              <w:right w:val="single" w:sz="4" w:space="0" w:color="auto"/>
            </w:tcBorders>
            <w:vAlign w:val="center"/>
          </w:tcPr>
          <w:p w14:paraId="4CC126CB" w14:textId="77777777" w:rsidR="00524A5D" w:rsidRPr="00B1477A" w:rsidRDefault="00000000">
            <w:pPr>
              <w:pStyle w:val="TAH"/>
              <w:rPr>
                <w:rFonts w:cs="Arial"/>
                <w:kern w:val="2"/>
              </w:rPr>
            </w:pPr>
            <w:bookmarkStart w:id="2147" w:name="MCCQCTEMPBM_00000566"/>
            <w:r w:rsidRPr="00B1477A">
              <w:rPr>
                <w:rFonts w:cs="Arial"/>
                <w:kern w:val="2"/>
              </w:rPr>
              <w:t>Test number</w:t>
            </w:r>
          </w:p>
        </w:tc>
        <w:tc>
          <w:tcPr>
            <w:tcW w:w="405" w:type="pct"/>
            <w:vMerge w:val="restart"/>
            <w:tcBorders>
              <w:top w:val="single" w:sz="4" w:space="0" w:color="auto"/>
              <w:left w:val="single" w:sz="4" w:space="0" w:color="auto"/>
              <w:bottom w:val="single" w:sz="4" w:space="0" w:color="auto"/>
              <w:right w:val="single" w:sz="4" w:space="0" w:color="auto"/>
            </w:tcBorders>
            <w:vAlign w:val="center"/>
          </w:tcPr>
          <w:p w14:paraId="28FA1563" w14:textId="77777777" w:rsidR="00524A5D" w:rsidRPr="00B1477A" w:rsidRDefault="00000000">
            <w:pPr>
              <w:pStyle w:val="TAH"/>
              <w:rPr>
                <w:rFonts w:cs="Arial"/>
                <w:kern w:val="2"/>
              </w:rPr>
            </w:pPr>
            <w:r w:rsidRPr="00B1477A">
              <w:rPr>
                <w:rFonts w:cs="Arial"/>
                <w:kern w:val="2"/>
              </w:rPr>
              <w:t>Bandwidth</w:t>
            </w:r>
          </w:p>
        </w:tc>
        <w:tc>
          <w:tcPr>
            <w:tcW w:w="470" w:type="pct"/>
            <w:vMerge w:val="restart"/>
            <w:tcBorders>
              <w:top w:val="single" w:sz="4" w:space="0" w:color="auto"/>
              <w:left w:val="single" w:sz="4" w:space="0" w:color="auto"/>
              <w:right w:val="single" w:sz="4" w:space="0" w:color="auto"/>
            </w:tcBorders>
            <w:vAlign w:val="center"/>
          </w:tcPr>
          <w:p w14:paraId="1D133010" w14:textId="77777777" w:rsidR="00524A5D" w:rsidRPr="00B1477A" w:rsidRDefault="00000000">
            <w:pPr>
              <w:pStyle w:val="TAH"/>
              <w:rPr>
                <w:rFonts w:cs="Arial"/>
                <w:kern w:val="2"/>
              </w:rPr>
            </w:pPr>
            <w:r w:rsidRPr="00B1477A">
              <w:rPr>
                <w:rFonts w:cs="Arial"/>
                <w:kern w:val="2"/>
              </w:rPr>
              <w:t>Carrier Type</w:t>
            </w:r>
          </w:p>
        </w:tc>
        <w:tc>
          <w:tcPr>
            <w:tcW w:w="470" w:type="pct"/>
            <w:vMerge w:val="restart"/>
            <w:tcBorders>
              <w:top w:val="single" w:sz="4" w:space="0" w:color="auto"/>
              <w:left w:val="single" w:sz="4" w:space="0" w:color="auto"/>
              <w:bottom w:val="single" w:sz="4" w:space="0" w:color="auto"/>
              <w:right w:val="single" w:sz="4" w:space="0" w:color="auto"/>
            </w:tcBorders>
            <w:vAlign w:val="center"/>
          </w:tcPr>
          <w:p w14:paraId="04279907" w14:textId="77777777" w:rsidR="00524A5D" w:rsidRPr="00B1477A" w:rsidRDefault="00000000">
            <w:pPr>
              <w:pStyle w:val="TAH"/>
              <w:rPr>
                <w:rFonts w:cs="Arial"/>
                <w:kern w:val="2"/>
              </w:rPr>
            </w:pPr>
            <w:r w:rsidRPr="00B1477A">
              <w:rPr>
                <w:rFonts w:cs="Arial"/>
                <w:kern w:val="2"/>
              </w:rPr>
              <w:t>Reference Channel</w:t>
            </w:r>
          </w:p>
        </w:tc>
        <w:tc>
          <w:tcPr>
            <w:tcW w:w="528" w:type="pct"/>
            <w:vMerge w:val="restart"/>
            <w:tcBorders>
              <w:top w:val="single" w:sz="4" w:space="0" w:color="auto"/>
              <w:left w:val="single" w:sz="4" w:space="0" w:color="auto"/>
              <w:right w:val="single" w:sz="4" w:space="0" w:color="auto"/>
            </w:tcBorders>
            <w:vAlign w:val="center"/>
          </w:tcPr>
          <w:p w14:paraId="7E265265" w14:textId="77777777" w:rsidR="00524A5D" w:rsidRPr="00B1477A" w:rsidRDefault="00000000">
            <w:pPr>
              <w:pStyle w:val="TAH"/>
              <w:rPr>
                <w:rFonts w:cs="Arial"/>
                <w:kern w:val="2"/>
              </w:rPr>
            </w:pPr>
            <w:r w:rsidRPr="00B1477A">
              <w:rPr>
                <w:rFonts w:cs="Arial"/>
                <w:kern w:val="2"/>
              </w:rPr>
              <w:t>Repetition number</w:t>
            </w:r>
          </w:p>
        </w:tc>
        <w:tc>
          <w:tcPr>
            <w:tcW w:w="528" w:type="pct"/>
            <w:vMerge w:val="restart"/>
            <w:tcBorders>
              <w:top w:val="single" w:sz="4" w:space="0" w:color="auto"/>
              <w:left w:val="single" w:sz="4" w:space="0" w:color="auto"/>
              <w:right w:val="single" w:sz="4" w:space="0" w:color="auto"/>
            </w:tcBorders>
            <w:vAlign w:val="center"/>
          </w:tcPr>
          <w:p w14:paraId="1F33D704" w14:textId="77777777" w:rsidR="00524A5D" w:rsidRPr="00B1477A" w:rsidRDefault="00000000">
            <w:pPr>
              <w:pStyle w:val="TAH"/>
              <w:rPr>
                <w:rFonts w:cs="Arial"/>
                <w:kern w:val="2"/>
              </w:rPr>
            </w:pPr>
            <w:r w:rsidRPr="00B1477A">
              <w:rPr>
                <w:rFonts w:cs="Arial"/>
                <w:kern w:val="2"/>
              </w:rPr>
              <w:t>Propagation condition</w:t>
            </w:r>
          </w:p>
        </w:tc>
        <w:tc>
          <w:tcPr>
            <w:tcW w:w="528" w:type="pct"/>
            <w:vMerge w:val="restart"/>
            <w:tcBorders>
              <w:top w:val="single" w:sz="4" w:space="0" w:color="auto"/>
              <w:left w:val="single" w:sz="4" w:space="0" w:color="auto"/>
              <w:bottom w:val="single" w:sz="4" w:space="0" w:color="auto"/>
              <w:right w:val="single" w:sz="4" w:space="0" w:color="auto"/>
            </w:tcBorders>
            <w:vAlign w:val="center"/>
          </w:tcPr>
          <w:p w14:paraId="22CC84B4" w14:textId="77777777" w:rsidR="00524A5D" w:rsidRPr="00B1477A" w:rsidRDefault="00000000">
            <w:pPr>
              <w:pStyle w:val="TAH"/>
              <w:rPr>
                <w:rFonts w:cs="Arial"/>
                <w:kern w:val="2"/>
              </w:rPr>
            </w:pPr>
            <w:r w:rsidRPr="00B1477A">
              <w:rPr>
                <w:rFonts w:cs="Arial"/>
                <w:kern w:val="2"/>
              </w:rPr>
              <w:t>Number of NRS ports</w:t>
            </w:r>
          </w:p>
        </w:tc>
        <w:tc>
          <w:tcPr>
            <w:tcW w:w="1127" w:type="pct"/>
            <w:gridSpan w:val="2"/>
            <w:tcBorders>
              <w:top w:val="single" w:sz="4" w:space="0" w:color="auto"/>
              <w:left w:val="single" w:sz="4" w:space="0" w:color="auto"/>
              <w:bottom w:val="single" w:sz="4" w:space="0" w:color="auto"/>
              <w:right w:val="single" w:sz="4" w:space="0" w:color="auto"/>
            </w:tcBorders>
            <w:vAlign w:val="center"/>
          </w:tcPr>
          <w:p w14:paraId="1B0BB579" w14:textId="77777777" w:rsidR="00524A5D" w:rsidRPr="00B1477A" w:rsidRDefault="00000000">
            <w:pPr>
              <w:pStyle w:val="TAH"/>
              <w:rPr>
                <w:rFonts w:cs="Arial"/>
                <w:kern w:val="2"/>
              </w:rPr>
            </w:pPr>
            <w:r w:rsidRPr="00B1477A">
              <w:rPr>
                <w:rFonts w:cs="Arial"/>
                <w:kern w:val="2"/>
              </w:rPr>
              <w:t>Reference value</w:t>
            </w:r>
          </w:p>
        </w:tc>
        <w:tc>
          <w:tcPr>
            <w:tcW w:w="454" w:type="pct"/>
            <w:vMerge w:val="restart"/>
            <w:tcBorders>
              <w:top w:val="single" w:sz="4" w:space="0" w:color="auto"/>
              <w:left w:val="single" w:sz="4" w:space="0" w:color="auto"/>
              <w:right w:val="single" w:sz="4" w:space="0" w:color="auto"/>
            </w:tcBorders>
          </w:tcPr>
          <w:p w14:paraId="2B3DB2C2" w14:textId="77777777" w:rsidR="00524A5D" w:rsidRPr="00B1477A" w:rsidRDefault="00000000">
            <w:pPr>
              <w:pStyle w:val="TAH"/>
              <w:rPr>
                <w:rFonts w:cs="Arial"/>
                <w:kern w:val="2"/>
              </w:rPr>
            </w:pPr>
            <w:r w:rsidRPr="00B1477A">
              <w:rPr>
                <w:rFonts w:cs="Arial"/>
                <w:kern w:val="2"/>
              </w:rPr>
              <w:t>UE Category</w:t>
            </w:r>
          </w:p>
        </w:tc>
      </w:tr>
      <w:tr w:rsidR="00524A5D" w:rsidRPr="00B1477A" w14:paraId="5D6D0B09" w14:textId="77777777">
        <w:trPr>
          <w:trHeight w:val="207"/>
          <w:jc w:val="center"/>
        </w:trPr>
        <w:tc>
          <w:tcPr>
            <w:tcW w:w="489" w:type="pct"/>
            <w:vMerge/>
            <w:tcBorders>
              <w:top w:val="single" w:sz="4" w:space="0" w:color="auto"/>
              <w:left w:val="single" w:sz="4" w:space="0" w:color="auto"/>
              <w:bottom w:val="single" w:sz="4" w:space="0" w:color="auto"/>
              <w:right w:val="single" w:sz="4" w:space="0" w:color="auto"/>
            </w:tcBorders>
            <w:vAlign w:val="center"/>
          </w:tcPr>
          <w:p w14:paraId="7D08F7B2" w14:textId="77777777" w:rsidR="00524A5D" w:rsidRPr="00B1477A" w:rsidRDefault="00524A5D">
            <w:pPr>
              <w:pStyle w:val="TAH"/>
              <w:rPr>
                <w:rFonts w:cs="Arial"/>
                <w:kern w:val="2"/>
              </w:rPr>
            </w:pPr>
          </w:p>
        </w:tc>
        <w:tc>
          <w:tcPr>
            <w:tcW w:w="405" w:type="pct"/>
            <w:vMerge/>
            <w:tcBorders>
              <w:top w:val="single" w:sz="4" w:space="0" w:color="auto"/>
              <w:left w:val="single" w:sz="4" w:space="0" w:color="auto"/>
              <w:bottom w:val="single" w:sz="4" w:space="0" w:color="auto"/>
              <w:right w:val="single" w:sz="4" w:space="0" w:color="auto"/>
            </w:tcBorders>
            <w:vAlign w:val="center"/>
          </w:tcPr>
          <w:p w14:paraId="5C13507D" w14:textId="77777777" w:rsidR="00524A5D" w:rsidRPr="00B1477A" w:rsidRDefault="00524A5D">
            <w:pPr>
              <w:pStyle w:val="TAH"/>
              <w:rPr>
                <w:rFonts w:cs="Arial"/>
                <w:kern w:val="2"/>
              </w:rPr>
            </w:pPr>
          </w:p>
        </w:tc>
        <w:tc>
          <w:tcPr>
            <w:tcW w:w="470" w:type="pct"/>
            <w:vMerge/>
            <w:tcBorders>
              <w:left w:val="single" w:sz="4" w:space="0" w:color="auto"/>
              <w:bottom w:val="single" w:sz="4" w:space="0" w:color="auto"/>
              <w:right w:val="single" w:sz="4" w:space="0" w:color="auto"/>
            </w:tcBorders>
            <w:vAlign w:val="center"/>
          </w:tcPr>
          <w:p w14:paraId="6C03A9BE" w14:textId="77777777" w:rsidR="00524A5D" w:rsidRPr="00B1477A" w:rsidRDefault="00524A5D">
            <w:pPr>
              <w:pStyle w:val="TAH"/>
              <w:rPr>
                <w:rFonts w:cs="Arial"/>
                <w:kern w:val="2"/>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6393D229" w14:textId="77777777" w:rsidR="00524A5D" w:rsidRPr="00B1477A"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38F25DB7" w14:textId="77777777" w:rsidR="00524A5D" w:rsidRPr="00B1477A"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450201C2" w14:textId="77777777" w:rsidR="00524A5D" w:rsidRPr="00B1477A" w:rsidRDefault="00524A5D">
            <w:pPr>
              <w:pStyle w:val="TAH"/>
              <w:rPr>
                <w:rFonts w:cs="Arial"/>
                <w:kern w:val="2"/>
              </w:rPr>
            </w:pPr>
          </w:p>
        </w:tc>
        <w:tc>
          <w:tcPr>
            <w:tcW w:w="528" w:type="pct"/>
            <w:vMerge/>
            <w:tcBorders>
              <w:top w:val="single" w:sz="4" w:space="0" w:color="auto"/>
              <w:left w:val="single" w:sz="4" w:space="0" w:color="auto"/>
              <w:bottom w:val="single" w:sz="4" w:space="0" w:color="auto"/>
              <w:right w:val="single" w:sz="4" w:space="0" w:color="auto"/>
            </w:tcBorders>
            <w:vAlign w:val="center"/>
          </w:tcPr>
          <w:p w14:paraId="790A45DE" w14:textId="77777777" w:rsidR="00524A5D" w:rsidRPr="00B1477A" w:rsidRDefault="00524A5D">
            <w:pPr>
              <w:pStyle w:val="TAH"/>
              <w:rPr>
                <w:rFonts w:cs="Arial"/>
                <w:kern w:val="2"/>
              </w:rPr>
            </w:pPr>
          </w:p>
        </w:tc>
        <w:tc>
          <w:tcPr>
            <w:tcW w:w="673" w:type="pct"/>
            <w:tcBorders>
              <w:top w:val="single" w:sz="4" w:space="0" w:color="auto"/>
              <w:left w:val="single" w:sz="4" w:space="0" w:color="auto"/>
              <w:bottom w:val="single" w:sz="4" w:space="0" w:color="auto"/>
              <w:right w:val="single" w:sz="4" w:space="0" w:color="auto"/>
            </w:tcBorders>
            <w:vAlign w:val="center"/>
          </w:tcPr>
          <w:p w14:paraId="1A27400D" w14:textId="77777777" w:rsidR="00524A5D" w:rsidRPr="00B1477A" w:rsidRDefault="00000000">
            <w:pPr>
              <w:pStyle w:val="TAH"/>
              <w:rPr>
                <w:rFonts w:cs="Arial"/>
                <w:kern w:val="2"/>
              </w:rPr>
            </w:pPr>
            <w:r w:rsidRPr="00B1477A">
              <w:rPr>
                <w:rFonts w:cs="Arial"/>
                <w:kern w:val="2"/>
              </w:rPr>
              <w:t>Fraction of Maximum</w:t>
            </w:r>
          </w:p>
          <w:p w14:paraId="6ED0E380" w14:textId="77777777" w:rsidR="00524A5D" w:rsidRPr="00B1477A" w:rsidRDefault="00000000">
            <w:pPr>
              <w:pStyle w:val="TAH"/>
              <w:rPr>
                <w:rFonts w:cs="Arial"/>
                <w:kern w:val="2"/>
              </w:rPr>
            </w:pPr>
            <w:r w:rsidRPr="00B1477A">
              <w:rPr>
                <w:rFonts w:cs="Arial"/>
                <w:kern w:val="2"/>
              </w:rPr>
              <w:t>Throughput (%)</w:t>
            </w:r>
          </w:p>
        </w:tc>
        <w:tc>
          <w:tcPr>
            <w:tcW w:w="454" w:type="pct"/>
            <w:tcBorders>
              <w:top w:val="single" w:sz="4" w:space="0" w:color="auto"/>
              <w:left w:val="single" w:sz="4" w:space="0" w:color="auto"/>
              <w:bottom w:val="single" w:sz="4" w:space="0" w:color="auto"/>
              <w:right w:val="single" w:sz="4" w:space="0" w:color="auto"/>
            </w:tcBorders>
            <w:vAlign w:val="center"/>
          </w:tcPr>
          <w:p w14:paraId="5EB488DA" w14:textId="77777777" w:rsidR="00524A5D" w:rsidRPr="00B1477A" w:rsidRDefault="00000000">
            <w:pPr>
              <w:pStyle w:val="TAH"/>
              <w:rPr>
                <w:rFonts w:cs="Arial"/>
                <w:kern w:val="2"/>
              </w:rPr>
            </w:pPr>
            <w:r w:rsidRPr="00B1477A">
              <w:rPr>
                <w:rFonts w:cs="Arial"/>
                <w:kern w:val="2"/>
              </w:rPr>
              <w:t>SNR (dB)</w:t>
            </w:r>
          </w:p>
        </w:tc>
        <w:tc>
          <w:tcPr>
            <w:tcW w:w="454" w:type="pct"/>
            <w:vMerge/>
            <w:tcBorders>
              <w:left w:val="single" w:sz="4" w:space="0" w:color="auto"/>
              <w:bottom w:val="single" w:sz="4" w:space="0" w:color="auto"/>
              <w:right w:val="single" w:sz="4" w:space="0" w:color="auto"/>
            </w:tcBorders>
          </w:tcPr>
          <w:p w14:paraId="4EF30E01" w14:textId="77777777" w:rsidR="00524A5D" w:rsidRPr="00B1477A" w:rsidRDefault="00524A5D">
            <w:pPr>
              <w:pStyle w:val="TAH"/>
              <w:rPr>
                <w:rFonts w:cs="Arial"/>
                <w:kern w:val="2"/>
              </w:rPr>
            </w:pPr>
          </w:p>
        </w:tc>
      </w:tr>
      <w:tr w:rsidR="00524A5D" w:rsidRPr="00B1477A" w14:paraId="3F40E460"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B4D4DD5" w14:textId="77777777" w:rsidR="00524A5D" w:rsidRPr="00B1477A" w:rsidRDefault="00000000">
            <w:pPr>
              <w:pStyle w:val="TAL"/>
              <w:jc w:val="center"/>
              <w:rPr>
                <w:rFonts w:cs="Arial"/>
                <w:kern w:val="2"/>
              </w:rPr>
            </w:pPr>
            <w:r w:rsidRPr="00B1477A">
              <w:rPr>
                <w:rFonts w:cs="Arial"/>
                <w:kern w:val="2"/>
              </w:rPr>
              <w:t>1</w:t>
            </w:r>
          </w:p>
        </w:tc>
        <w:tc>
          <w:tcPr>
            <w:tcW w:w="405" w:type="pct"/>
            <w:tcBorders>
              <w:top w:val="single" w:sz="4" w:space="0" w:color="auto"/>
              <w:left w:val="single" w:sz="4" w:space="0" w:color="auto"/>
              <w:bottom w:val="single" w:sz="4" w:space="0" w:color="auto"/>
              <w:right w:val="single" w:sz="4" w:space="0" w:color="auto"/>
            </w:tcBorders>
            <w:vAlign w:val="center"/>
          </w:tcPr>
          <w:p w14:paraId="1FAFBDFF" w14:textId="77777777" w:rsidR="00524A5D" w:rsidRPr="00B1477A" w:rsidRDefault="00000000">
            <w:pPr>
              <w:pStyle w:val="TAL"/>
              <w:jc w:val="center"/>
              <w:rPr>
                <w:rFonts w:cs="Arial"/>
                <w:kern w:val="2"/>
              </w:rPr>
            </w:pPr>
            <w:r w:rsidRPr="00B1477A">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4189C68" w14:textId="77777777" w:rsidR="00524A5D" w:rsidRPr="00B1477A" w:rsidRDefault="00000000">
            <w:pPr>
              <w:pStyle w:val="TAL"/>
              <w:jc w:val="center"/>
              <w:rPr>
                <w:rFonts w:cs="Arial"/>
                <w:kern w:val="2"/>
              </w:rPr>
            </w:pPr>
            <w:r w:rsidRPr="00B1477A">
              <w:rPr>
                <w:rFonts w:cs="Arial"/>
                <w:kern w:val="2"/>
              </w:rPr>
              <w:t>Anchor</w:t>
            </w:r>
          </w:p>
        </w:tc>
        <w:tc>
          <w:tcPr>
            <w:tcW w:w="470" w:type="pct"/>
            <w:tcBorders>
              <w:top w:val="single" w:sz="4" w:space="0" w:color="auto"/>
              <w:left w:val="single" w:sz="4" w:space="0" w:color="auto"/>
              <w:bottom w:val="single" w:sz="4" w:space="0" w:color="auto"/>
              <w:right w:val="single" w:sz="4" w:space="0" w:color="auto"/>
            </w:tcBorders>
            <w:vAlign w:val="center"/>
          </w:tcPr>
          <w:p w14:paraId="2F35012C" w14:textId="4BBABADF" w:rsidR="00524A5D" w:rsidRPr="00B1477A" w:rsidRDefault="00000000">
            <w:pPr>
              <w:pStyle w:val="TAL"/>
              <w:jc w:val="center"/>
              <w:rPr>
                <w:rFonts w:cs="Arial"/>
                <w:kern w:val="2"/>
              </w:rPr>
            </w:pPr>
            <w:r w:rsidRPr="00B1477A">
              <w:rPr>
                <w:rFonts w:cs="Arial"/>
              </w:rPr>
              <w:t>R.NB.6</w:t>
            </w:r>
            <w:r w:rsidRPr="00B1477A">
              <w:rPr>
                <w:rFonts w:cs="Arial"/>
                <w:kern w:val="2"/>
              </w:rPr>
              <w:t xml:space="preserve"> FDD</w:t>
            </w:r>
            <w:r w:rsidR="00390D34" w:rsidRPr="00B1477A">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1F7AC217" w14:textId="77777777" w:rsidR="00524A5D" w:rsidRPr="00B1477A" w:rsidRDefault="00000000">
            <w:pPr>
              <w:pStyle w:val="TAL"/>
              <w:jc w:val="center"/>
              <w:rPr>
                <w:rFonts w:cs="Arial"/>
                <w:kern w:val="2"/>
              </w:rPr>
            </w:pPr>
            <w:r w:rsidRPr="00B1477A">
              <w:rPr>
                <w:rFonts w:cs="Arial"/>
                <w:kern w:val="2"/>
              </w:rPr>
              <w:t>32</w:t>
            </w:r>
          </w:p>
        </w:tc>
        <w:tc>
          <w:tcPr>
            <w:tcW w:w="528" w:type="pct"/>
            <w:tcBorders>
              <w:top w:val="single" w:sz="4" w:space="0" w:color="auto"/>
              <w:left w:val="single" w:sz="4" w:space="0" w:color="auto"/>
              <w:bottom w:val="single" w:sz="4" w:space="0" w:color="auto"/>
              <w:right w:val="single" w:sz="4" w:space="0" w:color="auto"/>
            </w:tcBorders>
            <w:vAlign w:val="center"/>
          </w:tcPr>
          <w:p w14:paraId="43749C4F" w14:textId="77777777" w:rsidR="00524A5D" w:rsidRPr="00B1477A" w:rsidRDefault="00000000">
            <w:pPr>
              <w:pStyle w:val="TAL"/>
              <w:jc w:val="center"/>
              <w:rPr>
                <w:rFonts w:cs="Arial"/>
                <w:kern w:val="2"/>
              </w:rPr>
            </w:pPr>
            <w:r w:rsidRPr="00B1477A">
              <w:rPr>
                <w:rFonts w:cs="Arial"/>
                <w:kern w:val="2"/>
              </w:rPr>
              <w:t>EPA5</w:t>
            </w:r>
          </w:p>
        </w:tc>
        <w:tc>
          <w:tcPr>
            <w:tcW w:w="528" w:type="pct"/>
            <w:tcBorders>
              <w:top w:val="single" w:sz="4" w:space="0" w:color="auto"/>
              <w:left w:val="single" w:sz="4" w:space="0" w:color="auto"/>
              <w:bottom w:val="single" w:sz="4" w:space="0" w:color="auto"/>
              <w:right w:val="single" w:sz="4" w:space="0" w:color="auto"/>
            </w:tcBorders>
            <w:vAlign w:val="center"/>
          </w:tcPr>
          <w:p w14:paraId="6B9D6620" w14:textId="77777777" w:rsidR="00524A5D" w:rsidRPr="00B1477A" w:rsidRDefault="00000000">
            <w:pPr>
              <w:pStyle w:val="TAL"/>
              <w:jc w:val="center"/>
              <w:rPr>
                <w:rFonts w:cs="Arial"/>
                <w:kern w:val="2"/>
              </w:rPr>
            </w:pPr>
            <w:r w:rsidRPr="00B1477A">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1063DB41" w14:textId="77777777" w:rsidR="00524A5D" w:rsidRPr="00B1477A" w:rsidRDefault="00000000">
            <w:pPr>
              <w:pStyle w:val="TAL"/>
              <w:jc w:val="center"/>
              <w:rPr>
                <w:rFonts w:cs="Arial"/>
                <w:kern w:val="2"/>
              </w:rPr>
            </w:pPr>
            <w:r w:rsidRPr="00B1477A">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61DF0961" w14:textId="77777777" w:rsidR="00524A5D" w:rsidRPr="00B1477A" w:rsidRDefault="00000000">
            <w:pPr>
              <w:pStyle w:val="TAL"/>
              <w:jc w:val="center"/>
              <w:rPr>
                <w:rFonts w:cs="Arial"/>
                <w:kern w:val="2"/>
              </w:rPr>
            </w:pPr>
            <w:r w:rsidRPr="00B1477A">
              <w:rPr>
                <w:rFonts w:cs="Arial"/>
                <w:kern w:val="2"/>
              </w:rPr>
              <w:t>-3.4</w:t>
            </w:r>
          </w:p>
        </w:tc>
        <w:tc>
          <w:tcPr>
            <w:tcW w:w="454" w:type="pct"/>
            <w:tcBorders>
              <w:top w:val="single" w:sz="4" w:space="0" w:color="auto"/>
              <w:left w:val="single" w:sz="4" w:space="0" w:color="auto"/>
              <w:bottom w:val="single" w:sz="4" w:space="0" w:color="auto"/>
              <w:right w:val="single" w:sz="4" w:space="0" w:color="auto"/>
            </w:tcBorders>
          </w:tcPr>
          <w:p w14:paraId="4477B3FE" w14:textId="77777777" w:rsidR="00524A5D" w:rsidRPr="00B1477A" w:rsidRDefault="00000000">
            <w:pPr>
              <w:pStyle w:val="TAL"/>
              <w:jc w:val="center"/>
              <w:rPr>
                <w:rFonts w:cs="Arial"/>
                <w:kern w:val="2"/>
              </w:rPr>
            </w:pPr>
            <w:r w:rsidRPr="00B1477A">
              <w:rPr>
                <w:rFonts w:cs="Arial"/>
                <w:kern w:val="2"/>
              </w:rPr>
              <w:t>NB1, NB2</w:t>
            </w:r>
          </w:p>
        </w:tc>
      </w:tr>
      <w:tr w:rsidR="00524A5D" w:rsidRPr="00B1477A" w14:paraId="5DFEED7F"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7860D31" w14:textId="77777777" w:rsidR="00524A5D" w:rsidRPr="00B1477A" w:rsidRDefault="00000000">
            <w:pPr>
              <w:pStyle w:val="TAL"/>
              <w:jc w:val="center"/>
              <w:rPr>
                <w:rFonts w:cs="Arial"/>
                <w:kern w:val="2"/>
              </w:rPr>
            </w:pPr>
            <w:r w:rsidRPr="00B1477A">
              <w:rPr>
                <w:rFonts w:cs="Arial"/>
                <w:kern w:val="2"/>
              </w:rPr>
              <w:t>2 (Note 1)</w:t>
            </w:r>
          </w:p>
        </w:tc>
        <w:tc>
          <w:tcPr>
            <w:tcW w:w="405" w:type="pct"/>
            <w:tcBorders>
              <w:top w:val="single" w:sz="4" w:space="0" w:color="auto"/>
              <w:left w:val="single" w:sz="4" w:space="0" w:color="auto"/>
              <w:bottom w:val="single" w:sz="4" w:space="0" w:color="auto"/>
              <w:right w:val="single" w:sz="4" w:space="0" w:color="auto"/>
            </w:tcBorders>
            <w:vAlign w:val="center"/>
          </w:tcPr>
          <w:p w14:paraId="2CB4F43B" w14:textId="77777777" w:rsidR="00524A5D" w:rsidRPr="00B1477A" w:rsidRDefault="00000000">
            <w:pPr>
              <w:pStyle w:val="TAL"/>
              <w:jc w:val="center"/>
              <w:rPr>
                <w:rFonts w:cs="Arial"/>
                <w:kern w:val="2"/>
              </w:rPr>
            </w:pPr>
            <w:r w:rsidRPr="00B1477A">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50A56B2" w14:textId="77777777" w:rsidR="00524A5D" w:rsidRPr="00B1477A" w:rsidRDefault="00000000">
            <w:pPr>
              <w:pStyle w:val="TAL"/>
              <w:jc w:val="center"/>
              <w:rPr>
                <w:rFonts w:cs="Arial"/>
                <w:kern w:val="2"/>
              </w:rPr>
            </w:pPr>
            <w:r w:rsidRPr="00B1477A">
              <w:rPr>
                <w:rFonts w:cs="Arial"/>
                <w:kern w:val="2"/>
              </w:rPr>
              <w:t>Non-anchor</w:t>
            </w:r>
          </w:p>
        </w:tc>
        <w:tc>
          <w:tcPr>
            <w:tcW w:w="470" w:type="pct"/>
            <w:tcBorders>
              <w:top w:val="single" w:sz="4" w:space="0" w:color="auto"/>
              <w:left w:val="single" w:sz="4" w:space="0" w:color="auto"/>
              <w:bottom w:val="single" w:sz="4" w:space="0" w:color="auto"/>
              <w:right w:val="single" w:sz="4" w:space="0" w:color="auto"/>
            </w:tcBorders>
            <w:vAlign w:val="center"/>
          </w:tcPr>
          <w:p w14:paraId="68ACCDA4" w14:textId="26D0AC1A" w:rsidR="00524A5D" w:rsidRPr="00B1477A" w:rsidRDefault="00000000">
            <w:pPr>
              <w:pStyle w:val="TAL"/>
              <w:jc w:val="center"/>
              <w:rPr>
                <w:rFonts w:cs="Arial"/>
                <w:kern w:val="2"/>
              </w:rPr>
            </w:pPr>
            <w:r w:rsidRPr="00B1477A">
              <w:rPr>
                <w:rFonts w:cs="Arial"/>
              </w:rPr>
              <w:t>R.NB.6-1</w:t>
            </w:r>
            <w:r w:rsidRPr="00B1477A">
              <w:rPr>
                <w:rFonts w:cs="Arial"/>
                <w:kern w:val="2"/>
              </w:rPr>
              <w:t xml:space="preserve"> FDD</w:t>
            </w:r>
            <w:r w:rsidR="00390D34" w:rsidRPr="00B1477A">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485A0AC2" w14:textId="77777777" w:rsidR="00524A5D" w:rsidRPr="00B1477A" w:rsidRDefault="00000000">
            <w:pPr>
              <w:pStyle w:val="TAL"/>
              <w:jc w:val="center"/>
              <w:rPr>
                <w:rFonts w:cs="Arial"/>
                <w:kern w:val="2"/>
              </w:rPr>
            </w:pPr>
            <w:r w:rsidRPr="00B1477A">
              <w:rPr>
                <w:rFonts w:cs="Arial"/>
                <w:kern w:val="2"/>
              </w:rPr>
              <w:t>256</w:t>
            </w:r>
          </w:p>
        </w:tc>
        <w:tc>
          <w:tcPr>
            <w:tcW w:w="528" w:type="pct"/>
            <w:tcBorders>
              <w:top w:val="single" w:sz="4" w:space="0" w:color="auto"/>
              <w:left w:val="single" w:sz="4" w:space="0" w:color="auto"/>
              <w:bottom w:val="single" w:sz="4" w:space="0" w:color="auto"/>
              <w:right w:val="single" w:sz="4" w:space="0" w:color="auto"/>
            </w:tcBorders>
            <w:vAlign w:val="center"/>
          </w:tcPr>
          <w:p w14:paraId="415B89D2" w14:textId="77777777" w:rsidR="00524A5D" w:rsidRPr="00B1477A" w:rsidRDefault="00000000">
            <w:pPr>
              <w:pStyle w:val="TAL"/>
              <w:jc w:val="center"/>
              <w:rPr>
                <w:rFonts w:cs="Arial"/>
                <w:kern w:val="2"/>
              </w:rPr>
            </w:pPr>
            <w:r w:rsidRPr="00B1477A">
              <w:rPr>
                <w:rFonts w:cs="Arial"/>
                <w:kern w:val="2"/>
              </w:rPr>
              <w:t>ETU1</w:t>
            </w:r>
          </w:p>
        </w:tc>
        <w:tc>
          <w:tcPr>
            <w:tcW w:w="528" w:type="pct"/>
            <w:tcBorders>
              <w:top w:val="single" w:sz="4" w:space="0" w:color="auto"/>
              <w:left w:val="single" w:sz="4" w:space="0" w:color="auto"/>
              <w:bottom w:val="single" w:sz="4" w:space="0" w:color="auto"/>
              <w:right w:val="single" w:sz="4" w:space="0" w:color="auto"/>
            </w:tcBorders>
            <w:vAlign w:val="center"/>
          </w:tcPr>
          <w:p w14:paraId="6FC312DB" w14:textId="77777777" w:rsidR="00524A5D" w:rsidRPr="00B1477A" w:rsidRDefault="00000000">
            <w:pPr>
              <w:pStyle w:val="TAL"/>
              <w:jc w:val="center"/>
              <w:rPr>
                <w:rFonts w:cs="Arial"/>
                <w:kern w:val="2"/>
              </w:rPr>
            </w:pPr>
            <w:r w:rsidRPr="00B1477A">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29B74609" w14:textId="77777777" w:rsidR="00524A5D" w:rsidRPr="00B1477A" w:rsidRDefault="00000000">
            <w:pPr>
              <w:pStyle w:val="TAL"/>
              <w:jc w:val="center"/>
              <w:rPr>
                <w:rFonts w:cs="Arial"/>
                <w:kern w:val="2"/>
              </w:rPr>
            </w:pPr>
            <w:r w:rsidRPr="00B1477A">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77067F17" w14:textId="77777777" w:rsidR="00524A5D" w:rsidRPr="00B1477A" w:rsidRDefault="00000000">
            <w:pPr>
              <w:pStyle w:val="TAL"/>
              <w:jc w:val="center"/>
              <w:rPr>
                <w:rFonts w:cs="Arial"/>
                <w:kern w:val="2"/>
              </w:rPr>
            </w:pPr>
            <w:r w:rsidRPr="00B1477A">
              <w:rPr>
                <w:rFonts w:cs="Arial"/>
                <w:kern w:val="2"/>
              </w:rPr>
              <w:t>-10.2</w:t>
            </w:r>
          </w:p>
        </w:tc>
        <w:tc>
          <w:tcPr>
            <w:tcW w:w="454" w:type="pct"/>
            <w:tcBorders>
              <w:top w:val="single" w:sz="4" w:space="0" w:color="auto"/>
              <w:left w:val="single" w:sz="4" w:space="0" w:color="auto"/>
              <w:bottom w:val="single" w:sz="4" w:space="0" w:color="auto"/>
              <w:right w:val="single" w:sz="4" w:space="0" w:color="auto"/>
            </w:tcBorders>
          </w:tcPr>
          <w:p w14:paraId="4F467B8F" w14:textId="77777777" w:rsidR="00524A5D" w:rsidRPr="00B1477A" w:rsidRDefault="00000000">
            <w:pPr>
              <w:pStyle w:val="TAL"/>
              <w:jc w:val="center"/>
              <w:rPr>
                <w:rFonts w:cs="Arial"/>
                <w:kern w:val="2"/>
              </w:rPr>
            </w:pPr>
            <w:r w:rsidRPr="00B1477A">
              <w:rPr>
                <w:rFonts w:cs="Arial"/>
                <w:kern w:val="2"/>
              </w:rPr>
              <w:t>NB1, NB2</w:t>
            </w:r>
          </w:p>
        </w:tc>
      </w:tr>
      <w:tr w:rsidR="00524A5D" w:rsidRPr="00B1477A" w14:paraId="07D22909" w14:textId="77777777">
        <w:trPr>
          <w:trHeight w:val="207"/>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3C2E9931" w14:textId="77777777" w:rsidR="00524A5D" w:rsidRPr="00B1477A" w:rsidRDefault="00000000">
            <w:pPr>
              <w:pStyle w:val="TAL"/>
              <w:rPr>
                <w:rFonts w:cs="Arial"/>
                <w:kern w:val="2"/>
              </w:rPr>
            </w:pPr>
            <w:r w:rsidRPr="00B1477A">
              <w:rPr>
                <w:rFonts w:cs="Arial"/>
                <w:kern w:val="2"/>
              </w:rPr>
              <w:t>Note 1:</w:t>
            </w:r>
            <w:r w:rsidRPr="00B1477A">
              <w:rPr>
                <w:kern w:val="2"/>
              </w:rPr>
              <w:tab/>
            </w:r>
            <w:r w:rsidRPr="00B1477A">
              <w:rPr>
                <w:rFonts w:cs="Arial"/>
                <w:kern w:val="2"/>
              </w:rPr>
              <w:t>Applicable to UE supporting Non-Anchor mode of operation.</w:t>
            </w:r>
          </w:p>
          <w:p w14:paraId="17EA0518" w14:textId="178C3DF0" w:rsidR="00390D34" w:rsidRPr="00B1477A" w:rsidRDefault="00390D34" w:rsidP="00B766B0">
            <w:pPr>
              <w:pStyle w:val="TAN"/>
              <w:rPr>
                <w:rFonts w:cs="Arial"/>
                <w:kern w:val="2"/>
              </w:rPr>
            </w:pPr>
            <w:r w:rsidRPr="00B1477A">
              <w:rPr>
                <w:lang w:eastAsia="zh-CN"/>
              </w:rPr>
              <w:t>Note 2:</w:t>
            </w:r>
            <w:r w:rsidRPr="00B1477A">
              <w:rPr>
                <w:lang w:eastAsia="zh-CN"/>
              </w:rPr>
              <w:tab/>
              <w:t>R.NB.6 FDD has the same parameters with R.NB.1 FDD in Table A.3.12.1.1-1. R.NB.6-1 FDD has the same parameters with R.NB.2 FDD in Table A.3.12.1.1-1.</w:t>
            </w:r>
          </w:p>
        </w:tc>
      </w:tr>
      <w:bookmarkEnd w:id="2147"/>
    </w:tbl>
    <w:p w14:paraId="247D0468" w14:textId="77777777" w:rsidR="00524A5D" w:rsidRPr="00B1477A" w:rsidRDefault="00524A5D"/>
    <w:p w14:paraId="6B1EBDDB" w14:textId="77777777" w:rsidR="00524A5D" w:rsidRPr="00B1477A" w:rsidRDefault="00000000">
      <w:pPr>
        <w:rPr>
          <w:lang w:eastAsia="zh-TW"/>
        </w:rPr>
      </w:pPr>
      <w:r w:rsidRPr="00B1477A">
        <w:t>The normative reference for this requirement is TS 36.101 [2] clause 8.12.1.1.2</w:t>
      </w:r>
      <w:r w:rsidRPr="00B1477A">
        <w:rPr>
          <w:lang w:eastAsia="zh-TW"/>
        </w:rPr>
        <w:t>.</w:t>
      </w:r>
    </w:p>
    <w:p w14:paraId="15665D9E" w14:textId="77777777" w:rsidR="00524A5D" w:rsidRPr="00B1477A" w:rsidRDefault="00000000">
      <w:pPr>
        <w:pStyle w:val="H6"/>
        <w:rPr>
          <w:snapToGrid w:val="0"/>
          <w:kern w:val="2"/>
        </w:rPr>
      </w:pPr>
      <w:r w:rsidRPr="00B1477A">
        <w:rPr>
          <w:snapToGrid w:val="0"/>
          <w:kern w:val="2"/>
        </w:rPr>
        <w:t>8.3.1.1.2.4</w:t>
      </w:r>
      <w:r w:rsidRPr="00B1477A">
        <w:rPr>
          <w:snapToGrid w:val="0"/>
          <w:kern w:val="2"/>
        </w:rPr>
        <w:tab/>
        <w:t>Test description</w:t>
      </w:r>
    </w:p>
    <w:p w14:paraId="13222EF9" w14:textId="77777777" w:rsidR="00524A5D" w:rsidRPr="00B1477A" w:rsidRDefault="00000000">
      <w:pPr>
        <w:pStyle w:val="H6"/>
        <w:rPr>
          <w:snapToGrid w:val="0"/>
          <w:kern w:val="2"/>
        </w:rPr>
      </w:pPr>
      <w:r w:rsidRPr="00B1477A">
        <w:rPr>
          <w:snapToGrid w:val="0"/>
          <w:kern w:val="2"/>
        </w:rPr>
        <w:t>8.3.1.1.2.4.1</w:t>
      </w:r>
      <w:r w:rsidRPr="00B1477A">
        <w:rPr>
          <w:snapToGrid w:val="0"/>
          <w:kern w:val="2"/>
        </w:rPr>
        <w:tab/>
      </w:r>
      <w:r w:rsidRPr="00B1477A">
        <w:rPr>
          <w:snapToGrid w:val="0"/>
          <w:kern w:val="2"/>
          <w:lang w:eastAsia="zh-CN"/>
        </w:rPr>
        <w:t>Initial conditions</w:t>
      </w:r>
    </w:p>
    <w:p w14:paraId="2170BF41"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7D65EE4F" w14:textId="77777777" w:rsidR="00524A5D" w:rsidRPr="00B1477A" w:rsidRDefault="00000000">
      <w:r w:rsidRPr="00B1477A">
        <w:t>Configurations of NPDSCH and NPDCCH before measurement are specified in Annex C.2.</w:t>
      </w:r>
    </w:p>
    <w:p w14:paraId="4A745AC3" w14:textId="64993563" w:rsidR="00524A5D" w:rsidRPr="00B1477A" w:rsidRDefault="00000000">
      <w:r w:rsidRPr="00B1477A">
        <w:t>Test Environment: Normal, as defined in TS 36.508 [</w:t>
      </w:r>
      <w:r w:rsidR="00730853" w:rsidRPr="00B1477A">
        <w:t>12</w:t>
      </w:r>
      <w:r w:rsidRPr="00B1477A">
        <w:t>] clause 4.1.</w:t>
      </w:r>
    </w:p>
    <w:p w14:paraId="6CCAD3AA" w14:textId="77777777" w:rsidR="00524A5D" w:rsidRPr="00B1477A" w:rsidRDefault="00000000">
      <w:pPr>
        <w:rPr>
          <w:lang w:eastAsia="zh-TW"/>
        </w:rPr>
      </w:pPr>
      <w:r w:rsidRPr="00B1477A">
        <w:t>Frequencies to be tested: K.2.1.</w:t>
      </w:r>
    </w:p>
    <w:p w14:paraId="3C26FF05" w14:textId="77777777" w:rsidR="00524A5D" w:rsidRPr="00B1477A" w:rsidRDefault="00000000">
      <w:pPr>
        <w:rPr>
          <w:lang w:eastAsia="zh-TW"/>
        </w:rPr>
      </w:pPr>
      <w:r w:rsidRPr="00B1477A">
        <w:rPr>
          <w:lang w:eastAsia="zh-TW"/>
        </w:rPr>
        <w:t xml:space="preserve">Channel </w:t>
      </w:r>
      <w:r w:rsidRPr="00B1477A">
        <w:t xml:space="preserve">Bandwidths to be tested: </w:t>
      </w:r>
      <w:r w:rsidRPr="00B1477A">
        <w:rPr>
          <w:lang w:eastAsia="zh-TW"/>
        </w:rPr>
        <w:t>A</w:t>
      </w:r>
      <w:r w:rsidRPr="00B1477A">
        <w:t>s</w:t>
      </w:r>
      <w:r w:rsidRPr="00B1477A">
        <w:rPr>
          <w:lang w:eastAsia="zh-TW"/>
        </w:rPr>
        <w:t xml:space="preserve"> specified per test number in Table 8.3.1.1.2.3-2.</w:t>
      </w:r>
    </w:p>
    <w:p w14:paraId="3F1229C6" w14:textId="64A1F406"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Connect the SS, the faders and AWGN noise sources to the UE antenna connectors as shown in TS 36.508 [</w:t>
      </w:r>
      <w:r w:rsidR="00730853" w:rsidRPr="00B1477A">
        <w:rPr>
          <w:rFonts w:eastAsia="Malgun Gothic"/>
        </w:rPr>
        <w:t>12</w:t>
      </w:r>
      <w:r w:rsidRPr="00B1477A">
        <w:rPr>
          <w:rFonts w:eastAsia="Malgun Gothic"/>
        </w:rPr>
        <w:t>] Annex A, Figure A.9 using only main UE Tx/Rx antenna.</w:t>
      </w:r>
    </w:p>
    <w:p w14:paraId="36D96B4B"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The parameter settings for the cell are set up according to Tables 8.3.1.1-1 and 8.3.1.1.2.3-1 as appropriate.</w:t>
      </w:r>
    </w:p>
    <w:p w14:paraId="4DF5F855"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Downlink signals are initially set up according to Annex C.0, C.1 and Annex C.3.2 and uplink signals according to Annex H.0.1, H.1.1, H.2.1 and Annex H.4.2.</w:t>
      </w:r>
    </w:p>
    <w:p w14:paraId="7044B7C8"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 xml:space="preserve">Propagation conditions are set according to Annex B.0. </w:t>
      </w:r>
    </w:p>
    <w:p w14:paraId="174B6ADF"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rPr>
        <w:t>5.</w:t>
      </w:r>
      <w:r w:rsidRPr="00B1477A">
        <w:rPr>
          <w:rFonts w:eastAsia="Malgun Gothic"/>
        </w:rPr>
        <w:tab/>
      </w:r>
      <w:r w:rsidRPr="00B1477A">
        <w:rPr>
          <w:rFonts w:eastAsia="Malgun Gothic"/>
          <w:lang w:eastAsia="en-GB"/>
        </w:rPr>
        <w:t>UE location according to TS 36.508 [12] clause 8.2.6.1 is provided to the UE by any preconfigured means.</w:t>
      </w:r>
    </w:p>
    <w:p w14:paraId="434FA030"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6.</w:t>
      </w:r>
      <w:r w:rsidRPr="00B1477A">
        <w:rPr>
          <w:rFonts w:eastAsia="Malgun Gothic"/>
          <w:lang w:eastAsia="en-GB"/>
        </w:rPr>
        <w:tab/>
        <w:t xml:space="preserve">Test equipment shall emulate the signal with doppler and delay according to ephemeris defined in TS 36.508 [12] table 8.2.6.2.1-1 for GSO if UE supports only GSO or both GSO and NGSO satellites and table 8.2.6.2.1-3 </w:t>
      </w:r>
      <w:r w:rsidRPr="00B1477A">
        <w:rPr>
          <w:rFonts w:eastAsia="Malgun Gothic"/>
          <w:lang w:eastAsia="en-GB"/>
        </w:rPr>
        <w:lastRenderedPageBreak/>
        <w:t>for NGSO (LEO-1200) if UE supports only NGSO satellites. Test system shall send same SIB31-NB information during the duration of the test as defined in TS 36.508 [12] clause 8.2.6.3.1.</w:t>
      </w:r>
    </w:p>
    <w:p w14:paraId="60C12D99"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lang w:eastAsia="en-GB"/>
        </w:rPr>
        <w:t>7.</w:t>
      </w:r>
      <w:r w:rsidRPr="00B1477A">
        <w:rPr>
          <w:rFonts w:eastAsia="Malgun Gothic"/>
          <w:lang w:eastAsia="en-GB"/>
        </w:rPr>
        <w:tab/>
      </w:r>
      <w:r w:rsidRPr="00B1477A">
        <w:rPr>
          <w:lang w:eastAsia="zh-CN"/>
        </w:rPr>
        <w:t>Deactivate UE prediction of satellite trajectory by any preconfigured means.</w:t>
      </w:r>
    </w:p>
    <w:p w14:paraId="6DFF3074" w14:textId="341B7AF3"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8.</w:t>
      </w:r>
      <w:r w:rsidRPr="00B1477A">
        <w:rPr>
          <w:rFonts w:eastAsia="Malgun Gothic"/>
        </w:rPr>
        <w:tab/>
        <w:t>Ensure the UE is in State 2A-NB with CP CIoT Optimisation according to TS 36.508 [</w:t>
      </w:r>
      <w:r w:rsidR="00730853" w:rsidRPr="00B1477A">
        <w:rPr>
          <w:rFonts w:eastAsia="Malgun Gothic"/>
        </w:rPr>
        <w:t>12</w:t>
      </w:r>
      <w:r w:rsidRPr="00B1477A">
        <w:rPr>
          <w:rFonts w:eastAsia="Malgun Gothic"/>
        </w:rPr>
        <w:t>] clause 8.1.5. Message contents are defined in clause 8.3.1.1.2.4.3.</w:t>
      </w:r>
    </w:p>
    <w:p w14:paraId="71F2C53A" w14:textId="77777777" w:rsidR="00524A5D" w:rsidRPr="00B1477A" w:rsidRDefault="00000000">
      <w:pPr>
        <w:pStyle w:val="H6"/>
      </w:pPr>
      <w:r w:rsidRPr="00B1477A">
        <w:rPr>
          <w:snapToGrid w:val="0"/>
          <w:kern w:val="2"/>
        </w:rPr>
        <w:t>8.3.1.1.2.</w:t>
      </w:r>
      <w:r w:rsidRPr="00B1477A">
        <w:rPr>
          <w:snapToGrid w:val="0"/>
          <w:kern w:val="2"/>
          <w:lang w:eastAsia="zh-TW"/>
        </w:rPr>
        <w:t>4.</w:t>
      </w:r>
      <w:r w:rsidRPr="00B1477A">
        <w:t>2</w:t>
      </w:r>
      <w:r w:rsidRPr="00B1477A">
        <w:tab/>
        <w:t>Test procedure</w:t>
      </w:r>
    </w:p>
    <w:p w14:paraId="09854247"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SS transmits NPDSCH via NPDCCH DCI format N1 for C_RNTI to transmit the DL RMC according to Tables 8.3.1.1.2.3-1 and 8.3.1.1.2.3-2.</w:t>
      </w:r>
    </w:p>
    <w:p w14:paraId="584C492D"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Set the parameters of the bandwidth, MCS, reference channel, the propagation condition, the correlation matrix, antenna configuration and the SNR according to Table 8.3.1.1.2.5-1 as appropriate.</w:t>
      </w:r>
    </w:p>
    <w:p w14:paraId="01A023B6"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7786A0DB"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Repeat steps from 1 to 3 for each test interval in Tables 8.3.1.1.2.5-1 as appropriate.</w:t>
      </w:r>
    </w:p>
    <w:p w14:paraId="02D5E40E" w14:textId="77777777" w:rsidR="00524A5D" w:rsidRPr="00B1477A" w:rsidRDefault="00000000">
      <w:pPr>
        <w:pStyle w:val="H6"/>
      </w:pPr>
      <w:r w:rsidRPr="00B1477A">
        <w:rPr>
          <w:snapToGrid w:val="0"/>
          <w:kern w:val="2"/>
        </w:rPr>
        <w:t>8.3.1.1.2.</w:t>
      </w:r>
      <w:r w:rsidRPr="00B1477A">
        <w:rPr>
          <w:snapToGrid w:val="0"/>
          <w:kern w:val="2"/>
          <w:lang w:eastAsia="zh-TW"/>
        </w:rPr>
        <w:t>4.</w:t>
      </w:r>
      <w:r w:rsidRPr="00B1477A">
        <w:rPr>
          <w:lang w:eastAsia="zh-TW"/>
        </w:rPr>
        <w:t>3</w:t>
      </w:r>
      <w:r w:rsidRPr="00B1477A">
        <w:tab/>
        <w:t>Message contents</w:t>
      </w:r>
    </w:p>
    <w:p w14:paraId="629A9AB7" w14:textId="77777777" w:rsidR="00524A5D" w:rsidRPr="00B1477A" w:rsidRDefault="00000000">
      <w:r w:rsidRPr="00B1477A">
        <w:t xml:space="preserve">Message contents are same as </w:t>
      </w:r>
      <w:r w:rsidRPr="00B1477A">
        <w:rPr>
          <w:snapToGrid w:val="0"/>
          <w:kern w:val="2"/>
        </w:rPr>
        <w:t>8.3.1.1.1.</w:t>
      </w:r>
      <w:r w:rsidRPr="00B1477A">
        <w:rPr>
          <w:snapToGrid w:val="0"/>
          <w:kern w:val="2"/>
          <w:lang w:eastAsia="zh-TW"/>
        </w:rPr>
        <w:t>4.</w:t>
      </w:r>
      <w:r w:rsidRPr="00B1477A">
        <w:rPr>
          <w:lang w:eastAsia="zh-TW"/>
        </w:rPr>
        <w:t>3</w:t>
      </w:r>
      <w:r w:rsidRPr="00B1477A">
        <w:t xml:space="preserve"> with the following exceptions:</w:t>
      </w:r>
    </w:p>
    <w:p w14:paraId="602E5013" w14:textId="77777777" w:rsidR="00524A5D" w:rsidRPr="00B1477A" w:rsidRDefault="00000000">
      <w:pPr>
        <w:pStyle w:val="TH"/>
      </w:pPr>
      <w:r w:rsidRPr="00B1477A">
        <w:t>Table 8.3.1.1.2.4.3-1: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B1477A" w14:paraId="2984E6E5" w14:textId="77777777">
        <w:trPr>
          <w:gridBefore w:val="1"/>
          <w:wBefore w:w="9" w:type="dxa"/>
          <w:jc w:val="center"/>
        </w:trPr>
        <w:tc>
          <w:tcPr>
            <w:tcW w:w="9738" w:type="dxa"/>
            <w:gridSpan w:val="4"/>
          </w:tcPr>
          <w:p w14:paraId="6BC2C177" w14:textId="77777777" w:rsidR="00524A5D" w:rsidRPr="00B1477A" w:rsidRDefault="00000000">
            <w:pPr>
              <w:pStyle w:val="TAL"/>
              <w:keepNext w:val="0"/>
              <w:keepLines w:val="0"/>
            </w:pPr>
            <w:r w:rsidRPr="00B1477A">
              <w:t>Derivation Path: 36.508 Table 8.1.6.3-3 NPDCCH-ConfigDedicated-NB-DEFAULT</w:t>
            </w:r>
          </w:p>
        </w:tc>
      </w:tr>
      <w:tr w:rsidR="00524A5D" w:rsidRPr="00B1477A" w14:paraId="5F0881B1" w14:textId="77777777">
        <w:tblPrEx>
          <w:tblCellMar>
            <w:left w:w="108" w:type="dxa"/>
            <w:right w:w="108" w:type="dxa"/>
          </w:tblCellMar>
        </w:tblPrEx>
        <w:trPr>
          <w:jc w:val="center"/>
        </w:trPr>
        <w:tc>
          <w:tcPr>
            <w:tcW w:w="4535" w:type="dxa"/>
            <w:gridSpan w:val="2"/>
            <w:shd w:val="clear" w:color="auto" w:fill="auto"/>
          </w:tcPr>
          <w:p w14:paraId="6A9AB1FC" w14:textId="77777777" w:rsidR="00524A5D" w:rsidRPr="00B1477A" w:rsidRDefault="00000000">
            <w:pPr>
              <w:pStyle w:val="TAH"/>
              <w:keepNext w:val="0"/>
              <w:keepLines w:val="0"/>
            </w:pPr>
            <w:r w:rsidRPr="00B1477A">
              <w:t>Information Element</w:t>
            </w:r>
          </w:p>
        </w:tc>
        <w:tc>
          <w:tcPr>
            <w:tcW w:w="2267" w:type="dxa"/>
            <w:shd w:val="clear" w:color="auto" w:fill="auto"/>
          </w:tcPr>
          <w:p w14:paraId="4BAB05BC" w14:textId="77777777" w:rsidR="00524A5D" w:rsidRPr="00B1477A" w:rsidRDefault="00000000">
            <w:pPr>
              <w:pStyle w:val="TAH"/>
              <w:keepNext w:val="0"/>
              <w:keepLines w:val="0"/>
            </w:pPr>
            <w:r w:rsidRPr="00B1477A">
              <w:t>Value/remark</w:t>
            </w:r>
          </w:p>
        </w:tc>
        <w:tc>
          <w:tcPr>
            <w:tcW w:w="1811" w:type="dxa"/>
            <w:shd w:val="clear" w:color="auto" w:fill="auto"/>
          </w:tcPr>
          <w:p w14:paraId="7B07DA6E" w14:textId="77777777" w:rsidR="00524A5D" w:rsidRPr="00B1477A" w:rsidRDefault="00000000">
            <w:pPr>
              <w:pStyle w:val="TAH"/>
              <w:keepNext w:val="0"/>
              <w:keepLines w:val="0"/>
            </w:pPr>
            <w:r w:rsidRPr="00B1477A">
              <w:t>Comment</w:t>
            </w:r>
          </w:p>
        </w:tc>
        <w:tc>
          <w:tcPr>
            <w:tcW w:w="1134" w:type="dxa"/>
            <w:shd w:val="clear" w:color="auto" w:fill="auto"/>
          </w:tcPr>
          <w:p w14:paraId="7753A5B1" w14:textId="77777777" w:rsidR="00524A5D" w:rsidRPr="00B1477A" w:rsidRDefault="00000000">
            <w:pPr>
              <w:pStyle w:val="TAH"/>
              <w:keepNext w:val="0"/>
              <w:keepLines w:val="0"/>
            </w:pPr>
            <w:r w:rsidRPr="00B1477A">
              <w:t>Condition</w:t>
            </w:r>
          </w:p>
        </w:tc>
      </w:tr>
      <w:tr w:rsidR="00524A5D" w:rsidRPr="00B1477A" w14:paraId="079A95F3"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64645005" w14:textId="77777777" w:rsidR="00524A5D" w:rsidRPr="00B1477A" w:rsidRDefault="00000000">
            <w:pPr>
              <w:pStyle w:val="TAL"/>
              <w:keepNext w:val="0"/>
              <w:keepLines w:val="0"/>
            </w:pPr>
            <w:r w:rsidRPr="00B1477A">
              <w:t>NPDCCH-ConfigDedicated-NB-DEFAULT ::= SEQUENCE {</w:t>
            </w:r>
          </w:p>
        </w:tc>
        <w:tc>
          <w:tcPr>
            <w:tcW w:w="2267" w:type="dxa"/>
            <w:shd w:val="clear" w:color="auto" w:fill="auto"/>
          </w:tcPr>
          <w:p w14:paraId="775EBF28" w14:textId="77777777" w:rsidR="00524A5D" w:rsidRPr="00B1477A" w:rsidRDefault="00524A5D">
            <w:pPr>
              <w:pStyle w:val="TAL"/>
              <w:keepNext w:val="0"/>
              <w:keepLines w:val="0"/>
            </w:pPr>
          </w:p>
        </w:tc>
        <w:tc>
          <w:tcPr>
            <w:tcW w:w="1811" w:type="dxa"/>
            <w:shd w:val="clear" w:color="auto" w:fill="auto"/>
          </w:tcPr>
          <w:p w14:paraId="08D85E97" w14:textId="77777777" w:rsidR="00524A5D" w:rsidRPr="00B1477A" w:rsidRDefault="00524A5D">
            <w:pPr>
              <w:pStyle w:val="TAL"/>
              <w:keepNext w:val="0"/>
              <w:keepLines w:val="0"/>
            </w:pPr>
          </w:p>
        </w:tc>
        <w:tc>
          <w:tcPr>
            <w:tcW w:w="1134" w:type="dxa"/>
            <w:shd w:val="clear" w:color="auto" w:fill="auto"/>
          </w:tcPr>
          <w:p w14:paraId="6FB18079" w14:textId="77777777" w:rsidR="00524A5D" w:rsidRPr="00B1477A" w:rsidRDefault="00524A5D">
            <w:pPr>
              <w:pStyle w:val="TAL"/>
              <w:keepNext w:val="0"/>
              <w:keepLines w:val="0"/>
            </w:pPr>
          </w:p>
        </w:tc>
      </w:tr>
      <w:tr w:rsidR="00524A5D" w:rsidRPr="00B1477A" w14:paraId="7E5B9735" w14:textId="77777777">
        <w:tblPrEx>
          <w:tblCellMar>
            <w:left w:w="108" w:type="dxa"/>
            <w:right w:w="108" w:type="dxa"/>
          </w:tblCellMar>
        </w:tblPrEx>
        <w:trPr>
          <w:jc w:val="center"/>
        </w:trPr>
        <w:tc>
          <w:tcPr>
            <w:tcW w:w="4535" w:type="dxa"/>
            <w:gridSpan w:val="2"/>
            <w:tcBorders>
              <w:bottom w:val="nil"/>
            </w:tcBorders>
            <w:shd w:val="clear" w:color="auto" w:fill="auto"/>
          </w:tcPr>
          <w:p w14:paraId="507745A5" w14:textId="77777777" w:rsidR="00524A5D" w:rsidRPr="00B1477A" w:rsidRDefault="00000000">
            <w:pPr>
              <w:pStyle w:val="TAL"/>
              <w:keepNext w:val="0"/>
              <w:keepLines w:val="0"/>
            </w:pPr>
            <w:r w:rsidRPr="00B1477A">
              <w:t xml:space="preserve">  npdcch-NumRepetitions-r13</w:t>
            </w:r>
          </w:p>
        </w:tc>
        <w:tc>
          <w:tcPr>
            <w:tcW w:w="2267" w:type="dxa"/>
            <w:shd w:val="clear" w:color="auto" w:fill="auto"/>
          </w:tcPr>
          <w:p w14:paraId="0AB7B7E4" w14:textId="77777777" w:rsidR="00524A5D" w:rsidRPr="00B1477A" w:rsidRDefault="00000000">
            <w:pPr>
              <w:pStyle w:val="TAL"/>
              <w:keepNext w:val="0"/>
              <w:keepLines w:val="0"/>
            </w:pPr>
            <w:r w:rsidRPr="00B1477A">
              <w:t>r64 for Test 1; r512 for Test 2.</w:t>
            </w:r>
          </w:p>
        </w:tc>
        <w:tc>
          <w:tcPr>
            <w:tcW w:w="1811" w:type="dxa"/>
            <w:shd w:val="clear" w:color="auto" w:fill="auto"/>
          </w:tcPr>
          <w:p w14:paraId="45165D5A" w14:textId="77777777" w:rsidR="00524A5D" w:rsidRPr="00B1477A" w:rsidRDefault="00524A5D">
            <w:pPr>
              <w:pStyle w:val="TAL"/>
              <w:keepNext w:val="0"/>
              <w:keepLines w:val="0"/>
            </w:pPr>
          </w:p>
        </w:tc>
        <w:tc>
          <w:tcPr>
            <w:tcW w:w="1134" w:type="dxa"/>
            <w:shd w:val="clear" w:color="auto" w:fill="auto"/>
          </w:tcPr>
          <w:p w14:paraId="06081007" w14:textId="77777777" w:rsidR="00524A5D" w:rsidRPr="00B1477A" w:rsidRDefault="00524A5D">
            <w:pPr>
              <w:pStyle w:val="TAL"/>
              <w:keepNext w:val="0"/>
              <w:keepLines w:val="0"/>
            </w:pPr>
          </w:p>
        </w:tc>
      </w:tr>
      <w:tr w:rsidR="00524A5D" w:rsidRPr="00B1477A" w14:paraId="6B3BAD0F" w14:textId="77777777">
        <w:tblPrEx>
          <w:tblCellMar>
            <w:left w:w="108" w:type="dxa"/>
            <w:right w:w="108" w:type="dxa"/>
          </w:tblCellMar>
        </w:tblPrEx>
        <w:trPr>
          <w:jc w:val="center"/>
        </w:trPr>
        <w:tc>
          <w:tcPr>
            <w:tcW w:w="4535" w:type="dxa"/>
            <w:gridSpan w:val="2"/>
            <w:tcBorders>
              <w:bottom w:val="nil"/>
            </w:tcBorders>
            <w:shd w:val="clear" w:color="auto" w:fill="auto"/>
          </w:tcPr>
          <w:p w14:paraId="1AC4D513" w14:textId="77777777" w:rsidR="00524A5D" w:rsidRPr="00B1477A" w:rsidRDefault="00000000">
            <w:pPr>
              <w:pStyle w:val="TAL"/>
              <w:keepNext w:val="0"/>
              <w:keepLines w:val="0"/>
            </w:pPr>
            <w:r w:rsidRPr="00B1477A">
              <w:t xml:space="preserve">  npdcch-StartSF-USS-r13</w:t>
            </w:r>
          </w:p>
        </w:tc>
        <w:tc>
          <w:tcPr>
            <w:tcW w:w="2267" w:type="dxa"/>
            <w:shd w:val="clear" w:color="auto" w:fill="auto"/>
          </w:tcPr>
          <w:p w14:paraId="0C2F0775" w14:textId="77777777" w:rsidR="00524A5D" w:rsidRPr="00B1477A" w:rsidRDefault="00000000">
            <w:pPr>
              <w:pStyle w:val="TAL"/>
              <w:keepNext w:val="0"/>
              <w:keepLines w:val="0"/>
            </w:pPr>
            <w:r w:rsidRPr="00B1477A">
              <w:t>V1.5</w:t>
            </w:r>
          </w:p>
        </w:tc>
        <w:tc>
          <w:tcPr>
            <w:tcW w:w="1811" w:type="dxa"/>
            <w:shd w:val="clear" w:color="auto" w:fill="auto"/>
          </w:tcPr>
          <w:p w14:paraId="033DC6E9" w14:textId="77777777" w:rsidR="00524A5D" w:rsidRPr="00B1477A" w:rsidRDefault="00524A5D">
            <w:pPr>
              <w:pStyle w:val="TAL"/>
              <w:keepNext w:val="0"/>
              <w:keepLines w:val="0"/>
            </w:pPr>
          </w:p>
        </w:tc>
        <w:tc>
          <w:tcPr>
            <w:tcW w:w="1134" w:type="dxa"/>
            <w:shd w:val="clear" w:color="auto" w:fill="auto"/>
          </w:tcPr>
          <w:p w14:paraId="74047CFB" w14:textId="77777777" w:rsidR="00524A5D" w:rsidRPr="00B1477A" w:rsidRDefault="00524A5D">
            <w:pPr>
              <w:pStyle w:val="TAL"/>
              <w:keepNext w:val="0"/>
              <w:keepLines w:val="0"/>
            </w:pPr>
          </w:p>
        </w:tc>
      </w:tr>
      <w:tr w:rsidR="00524A5D" w:rsidRPr="00B1477A" w14:paraId="7EEF36D1"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6B6AFD60" w14:textId="77777777" w:rsidR="00524A5D" w:rsidRPr="00B1477A" w:rsidRDefault="00000000">
            <w:pPr>
              <w:pStyle w:val="TAL"/>
              <w:keepNext w:val="0"/>
              <w:keepLines w:val="0"/>
            </w:pPr>
            <w:r w:rsidRPr="00B1477A">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02873F7E" w14:textId="77777777" w:rsidR="00524A5D" w:rsidRPr="00B1477A"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199B82BE" w14:textId="77777777" w:rsidR="00524A5D" w:rsidRPr="00B1477A"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F36ED1" w14:textId="77777777" w:rsidR="00524A5D" w:rsidRPr="00B1477A" w:rsidRDefault="00524A5D">
            <w:pPr>
              <w:pStyle w:val="TAL"/>
              <w:keepNext w:val="0"/>
              <w:keepLines w:val="0"/>
            </w:pPr>
          </w:p>
        </w:tc>
      </w:tr>
    </w:tbl>
    <w:p w14:paraId="45EDFE13" w14:textId="77777777" w:rsidR="00380506" w:rsidRPr="00B1477A" w:rsidRDefault="00380506" w:rsidP="00380506">
      <w:pPr>
        <w:rPr>
          <w:lang w:eastAsia="zh-TW"/>
        </w:rPr>
      </w:pPr>
    </w:p>
    <w:p w14:paraId="5638EC61" w14:textId="321DFF29" w:rsidR="00380506" w:rsidRPr="00B1477A" w:rsidRDefault="00380506" w:rsidP="00380506">
      <w:pPr>
        <w:pStyle w:val="TH"/>
      </w:pPr>
      <w:r w:rsidRPr="00B1477A">
        <w:t>Table 8.3.1.1.2.4.3-2: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B1477A" w14:paraId="524BAC4E"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D1237F" w14:textId="77777777" w:rsidR="00380506" w:rsidRPr="00B1477A" w:rsidRDefault="00380506" w:rsidP="00562FA4">
            <w:pPr>
              <w:pStyle w:val="TAL"/>
              <w:keepNext w:val="0"/>
              <w:keepLines w:val="0"/>
            </w:pPr>
            <w:r w:rsidRPr="00B1477A">
              <w:t>Derivation Path: 36.508 Table 8.1.3.6.1.2-2</w:t>
            </w:r>
          </w:p>
        </w:tc>
      </w:tr>
      <w:tr w:rsidR="00380506" w:rsidRPr="00B1477A" w14:paraId="7CAB9A4F"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C1E1F20" w14:textId="77777777" w:rsidR="00380506" w:rsidRPr="00B1477A" w:rsidRDefault="00380506" w:rsidP="00562FA4">
            <w:pPr>
              <w:pStyle w:val="TAH"/>
            </w:pPr>
            <w:r w:rsidRPr="00B1477A">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6A9CF2F4" w14:textId="77777777" w:rsidR="00380506" w:rsidRPr="00B1477A" w:rsidRDefault="00380506" w:rsidP="00562FA4">
            <w:pPr>
              <w:pStyle w:val="TAH"/>
            </w:pPr>
            <w:r w:rsidRPr="00B1477A">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22215CCD" w14:textId="77777777" w:rsidR="00380506" w:rsidRPr="00B1477A" w:rsidRDefault="00380506" w:rsidP="00562FA4">
            <w:pPr>
              <w:pStyle w:val="TAH"/>
            </w:pPr>
            <w:r w:rsidRPr="00B1477A">
              <w:t>Value in binary</w:t>
            </w:r>
          </w:p>
        </w:tc>
        <w:tc>
          <w:tcPr>
            <w:tcW w:w="1038" w:type="dxa"/>
            <w:tcBorders>
              <w:top w:val="single" w:sz="4" w:space="0" w:color="auto"/>
              <w:left w:val="nil"/>
              <w:bottom w:val="single" w:sz="4" w:space="0" w:color="auto"/>
              <w:right w:val="single" w:sz="4" w:space="0" w:color="auto"/>
            </w:tcBorders>
          </w:tcPr>
          <w:p w14:paraId="74F1D5FF" w14:textId="77777777" w:rsidR="00380506" w:rsidRPr="00B1477A" w:rsidRDefault="00380506" w:rsidP="00562FA4">
            <w:pPr>
              <w:pStyle w:val="TAH"/>
            </w:pPr>
            <w:r w:rsidRPr="00B1477A">
              <w:t>Condition</w:t>
            </w:r>
          </w:p>
        </w:tc>
      </w:tr>
      <w:tr w:rsidR="00380506" w:rsidRPr="00B1477A" w14:paraId="5EF70894" w14:textId="77777777" w:rsidTr="00562FA4">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5E4BC082" w14:textId="77777777" w:rsidR="00380506" w:rsidRPr="00B1477A" w:rsidRDefault="00380506" w:rsidP="00562FA4">
            <w:pPr>
              <w:pStyle w:val="TAL"/>
            </w:pPr>
            <w:r w:rsidRPr="00B1477A">
              <w:t>R</w:t>
            </w:r>
            <w:r w:rsidRPr="00B1477A">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7B35615C" w14:textId="3DD78432" w:rsidR="00380506" w:rsidRPr="00B1477A" w:rsidRDefault="00380506" w:rsidP="00562FA4">
            <w:pPr>
              <w:keepNext/>
              <w:keepLines/>
              <w:spacing w:after="0"/>
              <w:rPr>
                <w:rFonts w:ascii="Arial" w:eastAsia="SimSun" w:hAnsi="Arial"/>
                <w:sz w:val="18"/>
                <w:lang w:eastAsia="zh-CN"/>
              </w:rPr>
            </w:pPr>
            <w:r w:rsidRPr="00B1477A">
              <w:rPr>
                <w:rFonts w:ascii="Arial" w:hAnsi="Arial"/>
                <w:sz w:val="18"/>
              </w:rPr>
              <w:t>NRep = 32</w:t>
            </w:r>
          </w:p>
        </w:tc>
        <w:tc>
          <w:tcPr>
            <w:tcW w:w="2410" w:type="dxa"/>
            <w:tcBorders>
              <w:top w:val="nil"/>
              <w:left w:val="nil"/>
              <w:bottom w:val="single" w:sz="4" w:space="0" w:color="auto"/>
              <w:right w:val="single" w:sz="4" w:space="0" w:color="auto"/>
            </w:tcBorders>
            <w:shd w:val="clear" w:color="auto" w:fill="auto"/>
            <w:noWrap/>
            <w:vAlign w:val="center"/>
          </w:tcPr>
          <w:p w14:paraId="49E4F34B" w14:textId="77777777" w:rsidR="00380506" w:rsidRPr="00B1477A" w:rsidRDefault="00380506" w:rsidP="00562FA4">
            <w:pPr>
              <w:pStyle w:val="TAC"/>
            </w:pPr>
          </w:p>
        </w:tc>
        <w:tc>
          <w:tcPr>
            <w:tcW w:w="1038" w:type="dxa"/>
            <w:tcBorders>
              <w:top w:val="nil"/>
              <w:left w:val="nil"/>
              <w:bottom w:val="single" w:sz="4" w:space="0" w:color="auto"/>
              <w:right w:val="single" w:sz="4" w:space="0" w:color="auto"/>
            </w:tcBorders>
          </w:tcPr>
          <w:p w14:paraId="6F565B3C" w14:textId="77777777" w:rsidR="00380506" w:rsidRPr="00B1477A" w:rsidRDefault="00380506" w:rsidP="00562FA4">
            <w:pPr>
              <w:pStyle w:val="TAC"/>
            </w:pPr>
            <w:r w:rsidRPr="00B1477A">
              <w:t>For Test Number 1</w:t>
            </w:r>
          </w:p>
        </w:tc>
      </w:tr>
      <w:tr w:rsidR="00380506" w:rsidRPr="00B1477A" w14:paraId="0FBB0423"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4610F24D" w14:textId="77777777" w:rsidR="00380506" w:rsidRPr="00B1477A" w:rsidRDefault="00380506" w:rsidP="00562FA4">
            <w:pPr>
              <w:pStyle w:val="TAL"/>
            </w:pPr>
            <w:r w:rsidRPr="00B1477A">
              <w:t>R</w:t>
            </w:r>
            <w:r w:rsidRPr="00B1477A">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279200A4" w14:textId="0FF73B26" w:rsidR="00380506" w:rsidRPr="00B1477A" w:rsidRDefault="00380506" w:rsidP="00380506">
            <w:pPr>
              <w:keepNext/>
              <w:keepLines/>
              <w:spacing w:after="0"/>
              <w:rPr>
                <w:rFonts w:ascii="Arial" w:eastAsia="SimSun" w:hAnsi="Arial"/>
                <w:sz w:val="18"/>
                <w:lang w:eastAsia="zh-CN"/>
              </w:rPr>
            </w:pPr>
            <w:r w:rsidRPr="00B1477A">
              <w:rPr>
                <w:rFonts w:ascii="Arial" w:hAnsi="Arial"/>
                <w:sz w:val="18"/>
              </w:rPr>
              <w:t>NRep = 256</w:t>
            </w:r>
          </w:p>
        </w:tc>
        <w:tc>
          <w:tcPr>
            <w:tcW w:w="2410" w:type="dxa"/>
            <w:tcBorders>
              <w:top w:val="nil"/>
              <w:left w:val="nil"/>
              <w:bottom w:val="single" w:sz="4" w:space="0" w:color="auto"/>
              <w:right w:val="single" w:sz="4" w:space="0" w:color="auto"/>
            </w:tcBorders>
            <w:shd w:val="clear" w:color="auto" w:fill="auto"/>
            <w:noWrap/>
            <w:vAlign w:val="center"/>
          </w:tcPr>
          <w:p w14:paraId="272F48EE" w14:textId="77777777" w:rsidR="00380506" w:rsidRPr="00B1477A" w:rsidRDefault="00380506" w:rsidP="00562FA4">
            <w:pPr>
              <w:pStyle w:val="TAC"/>
            </w:pPr>
          </w:p>
        </w:tc>
        <w:tc>
          <w:tcPr>
            <w:tcW w:w="1038" w:type="dxa"/>
            <w:tcBorders>
              <w:top w:val="nil"/>
              <w:left w:val="nil"/>
              <w:bottom w:val="single" w:sz="4" w:space="0" w:color="auto"/>
              <w:right w:val="single" w:sz="4" w:space="0" w:color="auto"/>
            </w:tcBorders>
          </w:tcPr>
          <w:p w14:paraId="5C0D9286" w14:textId="77777777" w:rsidR="00380506" w:rsidRPr="00B1477A" w:rsidRDefault="00380506" w:rsidP="00562FA4">
            <w:pPr>
              <w:pStyle w:val="TAC"/>
            </w:pPr>
            <w:r w:rsidRPr="00B1477A">
              <w:t>For Test Number 2</w:t>
            </w:r>
          </w:p>
        </w:tc>
      </w:tr>
    </w:tbl>
    <w:p w14:paraId="149A63F2" w14:textId="77777777" w:rsidR="00380506" w:rsidRPr="00B1477A" w:rsidRDefault="00380506" w:rsidP="00380506">
      <w:pPr>
        <w:rPr>
          <w:lang w:eastAsia="zh-TW"/>
        </w:rPr>
      </w:pPr>
    </w:p>
    <w:p w14:paraId="1C09FF1E" w14:textId="77777777" w:rsidR="00524A5D" w:rsidRPr="00B1477A" w:rsidRDefault="00000000">
      <w:pPr>
        <w:pStyle w:val="H6"/>
        <w:rPr>
          <w:snapToGrid w:val="0"/>
          <w:kern w:val="2"/>
        </w:rPr>
      </w:pPr>
      <w:r w:rsidRPr="00B1477A">
        <w:rPr>
          <w:snapToGrid w:val="0"/>
          <w:kern w:val="2"/>
        </w:rPr>
        <w:t>8.3.1.1.2.5</w:t>
      </w:r>
      <w:r w:rsidRPr="00B1477A">
        <w:rPr>
          <w:snapToGrid w:val="0"/>
          <w:kern w:val="2"/>
        </w:rPr>
        <w:tab/>
        <w:t>Test requirement</w:t>
      </w:r>
    </w:p>
    <w:p w14:paraId="468CED47" w14:textId="77777777" w:rsidR="00524A5D" w:rsidRPr="00B1477A" w:rsidRDefault="00000000">
      <w:r w:rsidRPr="00B1477A">
        <w:t>Table 8.3.1.1.2</w:t>
      </w:r>
      <w:r w:rsidRPr="00B1477A">
        <w:rPr>
          <w:lang w:eastAsia="zh-TW"/>
        </w:rPr>
        <w:t>.3</w:t>
      </w:r>
      <w:r w:rsidRPr="00B1477A">
        <w:t>-1 defines the primary level settings.</w:t>
      </w:r>
    </w:p>
    <w:p w14:paraId="27778C4B" w14:textId="77777777" w:rsidR="00524A5D" w:rsidRPr="00B1477A" w:rsidRDefault="00000000">
      <w:pPr>
        <w:rPr>
          <w:lang w:eastAsia="zh-TW"/>
        </w:rPr>
      </w:pPr>
      <w:r w:rsidRPr="00B1477A">
        <w:t>The fraction of maximum throughput percentage for the downlink reference measurement channels specified in Annex A clause A.3.12.</w:t>
      </w:r>
      <w:r w:rsidRPr="00B1477A">
        <w:rPr>
          <w:rFonts w:eastAsia="SimSun"/>
          <w:lang w:eastAsia="zh-CN"/>
        </w:rPr>
        <w:t>1</w:t>
      </w:r>
      <w:r w:rsidRPr="00B1477A">
        <w:t>.1 for each throughput test shall meet or exceed the specified value in Table 8.3.1.1.2.</w:t>
      </w:r>
      <w:r w:rsidRPr="00B1477A">
        <w:rPr>
          <w:lang w:eastAsia="zh-TW"/>
        </w:rPr>
        <w:t>5</w:t>
      </w:r>
      <w:r w:rsidRPr="00B1477A">
        <w:t>-</w:t>
      </w:r>
      <w:r w:rsidRPr="00B1477A">
        <w:rPr>
          <w:lang w:eastAsia="zh-TW"/>
        </w:rPr>
        <w:t>1</w:t>
      </w:r>
      <w:r w:rsidRPr="00B1477A">
        <w:t xml:space="preserve"> for the specified SNR including test tolerances for all throughput tests.</w:t>
      </w:r>
    </w:p>
    <w:p w14:paraId="304DE85F" w14:textId="77777777" w:rsidR="00524A5D" w:rsidRPr="00B1477A" w:rsidRDefault="00000000">
      <w:pPr>
        <w:pStyle w:val="TH"/>
      </w:pPr>
      <w:r w:rsidRPr="00B1477A">
        <w:lastRenderedPageBreak/>
        <w:t>Table 8.3.1.1.2.</w:t>
      </w:r>
      <w:r w:rsidRPr="00B1477A">
        <w:rPr>
          <w:lang w:eastAsia="zh-TW"/>
        </w:rPr>
        <w:t>5</w:t>
      </w:r>
      <w:r w:rsidRPr="00B1477A">
        <w:t>-</w:t>
      </w:r>
      <w:r w:rsidRPr="00B1477A">
        <w:rPr>
          <w:lang w:eastAsia="zh-TW"/>
        </w:rPr>
        <w:t>1</w:t>
      </w:r>
      <w:r w:rsidRPr="00B1477A">
        <w:t>: Test requirements under standalone with 1 NRS ports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3"/>
        <w:gridCol w:w="877"/>
        <w:gridCol w:w="1017"/>
        <w:gridCol w:w="1017"/>
        <w:gridCol w:w="1145"/>
        <w:gridCol w:w="1145"/>
        <w:gridCol w:w="1145"/>
        <w:gridCol w:w="1459"/>
        <w:gridCol w:w="987"/>
      </w:tblGrid>
      <w:tr w:rsidR="00524A5D" w:rsidRPr="00B1477A" w14:paraId="234E95E5" w14:textId="77777777">
        <w:trPr>
          <w:trHeight w:val="207"/>
          <w:jc w:val="center"/>
        </w:trPr>
        <w:tc>
          <w:tcPr>
            <w:tcW w:w="539" w:type="pct"/>
            <w:vMerge w:val="restart"/>
            <w:tcBorders>
              <w:top w:val="single" w:sz="4" w:space="0" w:color="auto"/>
              <w:left w:val="single" w:sz="4" w:space="0" w:color="auto"/>
              <w:bottom w:val="single" w:sz="4" w:space="0" w:color="auto"/>
              <w:right w:val="single" w:sz="4" w:space="0" w:color="auto"/>
            </w:tcBorders>
            <w:vAlign w:val="center"/>
          </w:tcPr>
          <w:p w14:paraId="37D85729" w14:textId="77777777" w:rsidR="00524A5D" w:rsidRPr="00B1477A" w:rsidRDefault="00000000">
            <w:pPr>
              <w:pStyle w:val="TAH"/>
              <w:rPr>
                <w:kern w:val="2"/>
              </w:rPr>
            </w:pPr>
            <w:bookmarkStart w:id="2148" w:name="MCCQCTEMPBM_00000567"/>
            <w:r w:rsidRPr="00B1477A">
              <w:rPr>
                <w:kern w:val="2"/>
              </w:rPr>
              <w:t>Test number</w:t>
            </w:r>
          </w:p>
        </w:tc>
        <w:tc>
          <w:tcPr>
            <w:tcW w:w="445" w:type="pct"/>
            <w:vMerge w:val="restart"/>
            <w:tcBorders>
              <w:top w:val="single" w:sz="4" w:space="0" w:color="auto"/>
              <w:left w:val="single" w:sz="4" w:space="0" w:color="auto"/>
              <w:bottom w:val="single" w:sz="4" w:space="0" w:color="auto"/>
              <w:right w:val="single" w:sz="4" w:space="0" w:color="auto"/>
            </w:tcBorders>
            <w:vAlign w:val="center"/>
          </w:tcPr>
          <w:p w14:paraId="019480C9" w14:textId="77777777" w:rsidR="00524A5D" w:rsidRPr="00B1477A" w:rsidRDefault="00000000">
            <w:pPr>
              <w:pStyle w:val="TAH"/>
              <w:rPr>
                <w:kern w:val="2"/>
              </w:rPr>
            </w:pPr>
            <w:r w:rsidRPr="00B1477A">
              <w:rPr>
                <w:kern w:val="2"/>
              </w:rPr>
              <w:t>Bandwidth</w:t>
            </w:r>
          </w:p>
        </w:tc>
        <w:tc>
          <w:tcPr>
            <w:tcW w:w="516" w:type="pct"/>
            <w:vMerge w:val="restart"/>
            <w:tcBorders>
              <w:top w:val="single" w:sz="4" w:space="0" w:color="auto"/>
              <w:left w:val="single" w:sz="4" w:space="0" w:color="auto"/>
              <w:right w:val="single" w:sz="4" w:space="0" w:color="auto"/>
            </w:tcBorders>
            <w:vAlign w:val="center"/>
          </w:tcPr>
          <w:p w14:paraId="391D5E09" w14:textId="77777777" w:rsidR="00524A5D" w:rsidRPr="00B1477A" w:rsidRDefault="00000000">
            <w:pPr>
              <w:pStyle w:val="TAH"/>
              <w:rPr>
                <w:kern w:val="2"/>
              </w:rPr>
            </w:pPr>
            <w:r w:rsidRPr="00B1477A">
              <w:rPr>
                <w:kern w:val="2"/>
              </w:rPr>
              <w:t>Carrier Type</w:t>
            </w:r>
          </w:p>
        </w:tc>
        <w:tc>
          <w:tcPr>
            <w:tcW w:w="516" w:type="pct"/>
            <w:vMerge w:val="restart"/>
            <w:tcBorders>
              <w:top w:val="single" w:sz="4" w:space="0" w:color="auto"/>
              <w:left w:val="single" w:sz="4" w:space="0" w:color="auto"/>
              <w:bottom w:val="single" w:sz="4" w:space="0" w:color="auto"/>
              <w:right w:val="single" w:sz="4" w:space="0" w:color="auto"/>
            </w:tcBorders>
            <w:vAlign w:val="center"/>
          </w:tcPr>
          <w:p w14:paraId="36AD4FE5" w14:textId="77777777" w:rsidR="00524A5D" w:rsidRPr="00B1477A" w:rsidRDefault="00000000">
            <w:pPr>
              <w:pStyle w:val="TAH"/>
              <w:rPr>
                <w:kern w:val="2"/>
              </w:rPr>
            </w:pPr>
            <w:r w:rsidRPr="00B1477A">
              <w:rPr>
                <w:kern w:val="2"/>
              </w:rPr>
              <w:t>Reference Channel</w:t>
            </w:r>
          </w:p>
        </w:tc>
        <w:tc>
          <w:tcPr>
            <w:tcW w:w="581" w:type="pct"/>
            <w:vMerge w:val="restart"/>
            <w:tcBorders>
              <w:top w:val="single" w:sz="4" w:space="0" w:color="auto"/>
              <w:left w:val="single" w:sz="4" w:space="0" w:color="auto"/>
              <w:right w:val="single" w:sz="4" w:space="0" w:color="auto"/>
            </w:tcBorders>
            <w:vAlign w:val="center"/>
          </w:tcPr>
          <w:p w14:paraId="31DED437" w14:textId="77777777" w:rsidR="00524A5D" w:rsidRPr="00B1477A" w:rsidRDefault="00000000">
            <w:pPr>
              <w:pStyle w:val="TAH"/>
              <w:rPr>
                <w:kern w:val="2"/>
              </w:rPr>
            </w:pPr>
            <w:r w:rsidRPr="00B1477A">
              <w:rPr>
                <w:kern w:val="2"/>
              </w:rPr>
              <w:t>Repetition number</w:t>
            </w:r>
          </w:p>
        </w:tc>
        <w:tc>
          <w:tcPr>
            <w:tcW w:w="581" w:type="pct"/>
            <w:vMerge w:val="restart"/>
            <w:tcBorders>
              <w:top w:val="single" w:sz="4" w:space="0" w:color="auto"/>
              <w:left w:val="single" w:sz="4" w:space="0" w:color="auto"/>
              <w:right w:val="single" w:sz="4" w:space="0" w:color="auto"/>
            </w:tcBorders>
            <w:vAlign w:val="center"/>
          </w:tcPr>
          <w:p w14:paraId="4C801B85" w14:textId="77777777" w:rsidR="00524A5D" w:rsidRPr="00B1477A" w:rsidRDefault="00000000">
            <w:pPr>
              <w:pStyle w:val="TAH"/>
              <w:rPr>
                <w:kern w:val="2"/>
              </w:rPr>
            </w:pPr>
            <w:r w:rsidRPr="00B1477A">
              <w:rPr>
                <w:kern w:val="2"/>
              </w:rPr>
              <w:t>Propagation condition</w:t>
            </w:r>
          </w:p>
        </w:tc>
        <w:tc>
          <w:tcPr>
            <w:tcW w:w="581" w:type="pct"/>
            <w:vMerge w:val="restart"/>
            <w:tcBorders>
              <w:top w:val="single" w:sz="4" w:space="0" w:color="auto"/>
              <w:left w:val="single" w:sz="4" w:space="0" w:color="auto"/>
              <w:bottom w:val="single" w:sz="4" w:space="0" w:color="auto"/>
              <w:right w:val="single" w:sz="4" w:space="0" w:color="auto"/>
            </w:tcBorders>
            <w:vAlign w:val="center"/>
          </w:tcPr>
          <w:p w14:paraId="69AC997A" w14:textId="77777777" w:rsidR="00524A5D" w:rsidRPr="00B1477A" w:rsidRDefault="00000000">
            <w:pPr>
              <w:pStyle w:val="TAH"/>
              <w:rPr>
                <w:kern w:val="2"/>
              </w:rPr>
            </w:pPr>
            <w:r w:rsidRPr="00B1477A">
              <w:rPr>
                <w:kern w:val="2"/>
              </w:rPr>
              <w:t>Number of NRS ports</w:t>
            </w:r>
          </w:p>
        </w:tc>
        <w:tc>
          <w:tcPr>
            <w:tcW w:w="1239" w:type="pct"/>
            <w:gridSpan w:val="2"/>
            <w:tcBorders>
              <w:top w:val="single" w:sz="4" w:space="0" w:color="auto"/>
              <w:left w:val="single" w:sz="4" w:space="0" w:color="auto"/>
              <w:bottom w:val="single" w:sz="4" w:space="0" w:color="auto"/>
              <w:right w:val="single" w:sz="4" w:space="0" w:color="auto"/>
            </w:tcBorders>
            <w:vAlign w:val="center"/>
          </w:tcPr>
          <w:p w14:paraId="1D88C732" w14:textId="77777777" w:rsidR="00524A5D" w:rsidRPr="00B1477A" w:rsidRDefault="00000000">
            <w:pPr>
              <w:pStyle w:val="TAH"/>
              <w:rPr>
                <w:kern w:val="2"/>
              </w:rPr>
            </w:pPr>
            <w:r w:rsidRPr="00B1477A">
              <w:rPr>
                <w:kern w:val="2"/>
              </w:rPr>
              <w:t>Reference value</w:t>
            </w:r>
          </w:p>
        </w:tc>
      </w:tr>
      <w:tr w:rsidR="00524A5D" w:rsidRPr="00B1477A" w14:paraId="46FD0EF9" w14:textId="77777777">
        <w:trPr>
          <w:trHeight w:val="207"/>
          <w:jc w:val="center"/>
        </w:trPr>
        <w:tc>
          <w:tcPr>
            <w:tcW w:w="539" w:type="pct"/>
            <w:vMerge/>
            <w:tcBorders>
              <w:top w:val="single" w:sz="4" w:space="0" w:color="auto"/>
              <w:left w:val="single" w:sz="4" w:space="0" w:color="auto"/>
              <w:bottom w:val="single" w:sz="4" w:space="0" w:color="auto"/>
              <w:right w:val="single" w:sz="4" w:space="0" w:color="auto"/>
            </w:tcBorders>
            <w:vAlign w:val="center"/>
          </w:tcPr>
          <w:p w14:paraId="18D925AB" w14:textId="77777777" w:rsidR="00524A5D" w:rsidRPr="00B1477A" w:rsidRDefault="00524A5D">
            <w:pPr>
              <w:pStyle w:val="TAH"/>
              <w:rPr>
                <w:kern w:val="2"/>
              </w:rPr>
            </w:pPr>
          </w:p>
        </w:tc>
        <w:tc>
          <w:tcPr>
            <w:tcW w:w="445" w:type="pct"/>
            <w:vMerge/>
            <w:tcBorders>
              <w:top w:val="single" w:sz="4" w:space="0" w:color="auto"/>
              <w:left w:val="single" w:sz="4" w:space="0" w:color="auto"/>
              <w:bottom w:val="single" w:sz="4" w:space="0" w:color="auto"/>
              <w:right w:val="single" w:sz="4" w:space="0" w:color="auto"/>
            </w:tcBorders>
            <w:vAlign w:val="center"/>
          </w:tcPr>
          <w:p w14:paraId="5D86E2CB" w14:textId="77777777" w:rsidR="00524A5D" w:rsidRPr="00B1477A" w:rsidRDefault="00524A5D">
            <w:pPr>
              <w:pStyle w:val="TAH"/>
              <w:rPr>
                <w:kern w:val="2"/>
              </w:rPr>
            </w:pPr>
          </w:p>
        </w:tc>
        <w:tc>
          <w:tcPr>
            <w:tcW w:w="516" w:type="pct"/>
            <w:vMerge/>
            <w:tcBorders>
              <w:left w:val="single" w:sz="4" w:space="0" w:color="auto"/>
              <w:bottom w:val="single" w:sz="4" w:space="0" w:color="auto"/>
              <w:right w:val="single" w:sz="4" w:space="0" w:color="auto"/>
            </w:tcBorders>
            <w:vAlign w:val="center"/>
          </w:tcPr>
          <w:p w14:paraId="1AB75F23" w14:textId="77777777" w:rsidR="00524A5D" w:rsidRPr="00B1477A" w:rsidRDefault="00524A5D">
            <w:pPr>
              <w:pStyle w:val="TAH"/>
              <w:rPr>
                <w:kern w:val="2"/>
              </w:rPr>
            </w:pPr>
          </w:p>
        </w:tc>
        <w:tc>
          <w:tcPr>
            <w:tcW w:w="516" w:type="pct"/>
            <w:vMerge/>
            <w:tcBorders>
              <w:top w:val="single" w:sz="4" w:space="0" w:color="auto"/>
              <w:left w:val="single" w:sz="4" w:space="0" w:color="auto"/>
              <w:bottom w:val="single" w:sz="4" w:space="0" w:color="auto"/>
              <w:right w:val="single" w:sz="4" w:space="0" w:color="auto"/>
            </w:tcBorders>
            <w:vAlign w:val="center"/>
          </w:tcPr>
          <w:p w14:paraId="07C98FF2" w14:textId="77777777" w:rsidR="00524A5D" w:rsidRPr="00B1477A"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AA3DC4D" w14:textId="77777777" w:rsidR="00524A5D" w:rsidRPr="00B1477A"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B476850" w14:textId="77777777" w:rsidR="00524A5D" w:rsidRPr="00B1477A" w:rsidRDefault="00524A5D">
            <w:pPr>
              <w:pStyle w:val="TAH"/>
              <w:rPr>
                <w:kern w:val="2"/>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D79A5F1" w14:textId="77777777" w:rsidR="00524A5D" w:rsidRPr="00B1477A" w:rsidRDefault="00524A5D">
            <w:pPr>
              <w:pStyle w:val="TAH"/>
              <w:rPr>
                <w:kern w:val="2"/>
              </w:rPr>
            </w:pPr>
          </w:p>
        </w:tc>
        <w:tc>
          <w:tcPr>
            <w:tcW w:w="740" w:type="pct"/>
            <w:tcBorders>
              <w:top w:val="single" w:sz="4" w:space="0" w:color="auto"/>
              <w:left w:val="single" w:sz="4" w:space="0" w:color="auto"/>
              <w:bottom w:val="single" w:sz="4" w:space="0" w:color="auto"/>
              <w:right w:val="single" w:sz="4" w:space="0" w:color="auto"/>
            </w:tcBorders>
            <w:vAlign w:val="center"/>
          </w:tcPr>
          <w:p w14:paraId="1EE0096F" w14:textId="77777777" w:rsidR="00524A5D" w:rsidRPr="00B1477A" w:rsidRDefault="00000000">
            <w:pPr>
              <w:pStyle w:val="TAH"/>
              <w:rPr>
                <w:kern w:val="2"/>
              </w:rPr>
            </w:pPr>
            <w:r w:rsidRPr="00B1477A">
              <w:rPr>
                <w:kern w:val="2"/>
              </w:rPr>
              <w:t>Fraction of Maximum</w:t>
            </w:r>
          </w:p>
          <w:p w14:paraId="13D6BCF8" w14:textId="77777777" w:rsidR="00524A5D" w:rsidRPr="00B1477A" w:rsidRDefault="00000000">
            <w:pPr>
              <w:pStyle w:val="TAH"/>
              <w:rPr>
                <w:kern w:val="2"/>
              </w:rPr>
            </w:pPr>
            <w:r w:rsidRPr="00B1477A">
              <w:rPr>
                <w:kern w:val="2"/>
              </w:rPr>
              <w:t>Throughput (%)</w:t>
            </w:r>
          </w:p>
        </w:tc>
        <w:tc>
          <w:tcPr>
            <w:tcW w:w="499" w:type="pct"/>
            <w:tcBorders>
              <w:top w:val="single" w:sz="4" w:space="0" w:color="auto"/>
              <w:left w:val="single" w:sz="4" w:space="0" w:color="auto"/>
              <w:bottom w:val="single" w:sz="4" w:space="0" w:color="auto"/>
              <w:right w:val="single" w:sz="4" w:space="0" w:color="auto"/>
            </w:tcBorders>
            <w:vAlign w:val="center"/>
          </w:tcPr>
          <w:p w14:paraId="301C412C" w14:textId="77777777" w:rsidR="00524A5D" w:rsidRPr="00B1477A" w:rsidRDefault="00000000">
            <w:pPr>
              <w:pStyle w:val="TAH"/>
              <w:rPr>
                <w:kern w:val="2"/>
              </w:rPr>
            </w:pPr>
            <w:r w:rsidRPr="00B1477A">
              <w:rPr>
                <w:kern w:val="2"/>
              </w:rPr>
              <w:t>SNR (dB)</w:t>
            </w:r>
          </w:p>
        </w:tc>
      </w:tr>
      <w:tr w:rsidR="00524A5D" w:rsidRPr="00B1477A" w14:paraId="502249FD"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75344610" w14:textId="77777777" w:rsidR="00524A5D" w:rsidRPr="00B1477A" w:rsidRDefault="00000000">
            <w:pPr>
              <w:pStyle w:val="TAC"/>
              <w:rPr>
                <w:kern w:val="2"/>
              </w:rPr>
            </w:pPr>
            <w:r w:rsidRPr="00B1477A">
              <w:rPr>
                <w:kern w:val="2"/>
              </w:rPr>
              <w:t>1</w:t>
            </w:r>
          </w:p>
        </w:tc>
        <w:tc>
          <w:tcPr>
            <w:tcW w:w="445" w:type="pct"/>
            <w:tcBorders>
              <w:top w:val="single" w:sz="4" w:space="0" w:color="auto"/>
              <w:left w:val="single" w:sz="4" w:space="0" w:color="auto"/>
              <w:bottom w:val="single" w:sz="4" w:space="0" w:color="auto"/>
              <w:right w:val="single" w:sz="4" w:space="0" w:color="auto"/>
            </w:tcBorders>
            <w:vAlign w:val="center"/>
          </w:tcPr>
          <w:p w14:paraId="7170CB52" w14:textId="77777777" w:rsidR="00524A5D" w:rsidRPr="00B1477A" w:rsidRDefault="00000000">
            <w:pPr>
              <w:pStyle w:val="TAC"/>
              <w:rPr>
                <w:kern w:val="2"/>
              </w:rPr>
            </w:pPr>
            <w:r w:rsidRPr="00B1477A">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0F34FE34" w14:textId="77777777" w:rsidR="00524A5D" w:rsidRPr="00B1477A" w:rsidRDefault="00000000">
            <w:pPr>
              <w:pStyle w:val="TAC"/>
              <w:rPr>
                <w:kern w:val="2"/>
              </w:rPr>
            </w:pPr>
            <w:r w:rsidRPr="00B1477A">
              <w:rPr>
                <w:kern w:val="2"/>
              </w:rPr>
              <w:t>Anchor</w:t>
            </w:r>
          </w:p>
        </w:tc>
        <w:tc>
          <w:tcPr>
            <w:tcW w:w="516" w:type="pct"/>
            <w:tcBorders>
              <w:top w:val="single" w:sz="4" w:space="0" w:color="auto"/>
              <w:left w:val="single" w:sz="4" w:space="0" w:color="auto"/>
              <w:bottom w:val="single" w:sz="4" w:space="0" w:color="auto"/>
              <w:right w:val="single" w:sz="4" w:space="0" w:color="auto"/>
            </w:tcBorders>
            <w:vAlign w:val="center"/>
          </w:tcPr>
          <w:p w14:paraId="5AD658ED" w14:textId="77777777" w:rsidR="00BB300E" w:rsidRPr="00B1477A" w:rsidRDefault="00000000">
            <w:pPr>
              <w:pStyle w:val="TAC"/>
              <w:rPr>
                <w:kern w:val="2"/>
              </w:rPr>
            </w:pPr>
            <w:r w:rsidRPr="00B1477A">
              <w:t>R.NB.6</w:t>
            </w:r>
            <w:r w:rsidRPr="00B1477A">
              <w:rPr>
                <w:kern w:val="2"/>
              </w:rPr>
              <w:t xml:space="preserve"> FDD</w:t>
            </w:r>
          </w:p>
          <w:p w14:paraId="7F08DCA4" w14:textId="10885FF8" w:rsidR="00524A5D" w:rsidRPr="00B1477A" w:rsidRDefault="00BB300E">
            <w:pPr>
              <w:pStyle w:val="TAC"/>
              <w:rPr>
                <w:kern w:val="2"/>
              </w:rPr>
            </w:pPr>
            <w:r w:rsidRPr="00B1477A">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120571EC" w14:textId="77777777" w:rsidR="00524A5D" w:rsidRPr="00B1477A" w:rsidRDefault="00000000">
            <w:pPr>
              <w:pStyle w:val="TAC"/>
              <w:rPr>
                <w:kern w:val="2"/>
              </w:rPr>
            </w:pPr>
            <w:r w:rsidRPr="00B1477A">
              <w:rPr>
                <w:kern w:val="2"/>
              </w:rPr>
              <w:t>32</w:t>
            </w:r>
          </w:p>
        </w:tc>
        <w:tc>
          <w:tcPr>
            <w:tcW w:w="581" w:type="pct"/>
            <w:tcBorders>
              <w:top w:val="single" w:sz="4" w:space="0" w:color="auto"/>
              <w:left w:val="single" w:sz="4" w:space="0" w:color="auto"/>
              <w:bottom w:val="single" w:sz="4" w:space="0" w:color="auto"/>
              <w:right w:val="single" w:sz="4" w:space="0" w:color="auto"/>
            </w:tcBorders>
            <w:vAlign w:val="center"/>
          </w:tcPr>
          <w:p w14:paraId="75F02566" w14:textId="77777777" w:rsidR="00524A5D" w:rsidRPr="00B1477A" w:rsidRDefault="00000000">
            <w:pPr>
              <w:pStyle w:val="TAC"/>
              <w:rPr>
                <w:kern w:val="2"/>
              </w:rPr>
            </w:pPr>
            <w:r w:rsidRPr="00B1477A">
              <w:rPr>
                <w:kern w:val="2"/>
              </w:rPr>
              <w:t>EPA5</w:t>
            </w:r>
          </w:p>
        </w:tc>
        <w:tc>
          <w:tcPr>
            <w:tcW w:w="581" w:type="pct"/>
            <w:tcBorders>
              <w:top w:val="single" w:sz="4" w:space="0" w:color="auto"/>
              <w:left w:val="single" w:sz="4" w:space="0" w:color="auto"/>
              <w:bottom w:val="single" w:sz="4" w:space="0" w:color="auto"/>
              <w:right w:val="single" w:sz="4" w:space="0" w:color="auto"/>
            </w:tcBorders>
            <w:vAlign w:val="center"/>
          </w:tcPr>
          <w:p w14:paraId="18D7C2E0" w14:textId="77777777" w:rsidR="00524A5D" w:rsidRPr="00B1477A" w:rsidRDefault="00000000">
            <w:pPr>
              <w:pStyle w:val="TAC"/>
              <w:rPr>
                <w:kern w:val="2"/>
              </w:rPr>
            </w:pPr>
            <w:r w:rsidRPr="00B1477A">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285BD8ED" w14:textId="77777777" w:rsidR="00524A5D" w:rsidRPr="00B1477A" w:rsidRDefault="00000000">
            <w:pPr>
              <w:pStyle w:val="TAC"/>
              <w:rPr>
                <w:kern w:val="2"/>
              </w:rPr>
            </w:pPr>
            <w:r w:rsidRPr="00B1477A">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669DD5DC" w14:textId="77777777" w:rsidR="00524A5D" w:rsidRPr="00B1477A" w:rsidRDefault="00000000">
            <w:pPr>
              <w:pStyle w:val="TAC"/>
              <w:rPr>
                <w:kern w:val="2"/>
              </w:rPr>
            </w:pPr>
            <w:r w:rsidRPr="00B1477A">
              <w:rPr>
                <w:kern w:val="2"/>
              </w:rPr>
              <w:t>-2.6</w:t>
            </w:r>
          </w:p>
        </w:tc>
      </w:tr>
      <w:tr w:rsidR="00524A5D" w:rsidRPr="00B1477A" w14:paraId="31D1DDAB"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4E7D4C6C" w14:textId="77777777" w:rsidR="00524A5D" w:rsidRPr="00B1477A" w:rsidRDefault="00000000">
            <w:pPr>
              <w:pStyle w:val="TAC"/>
              <w:rPr>
                <w:kern w:val="2"/>
              </w:rPr>
            </w:pPr>
            <w:r w:rsidRPr="00B1477A">
              <w:rPr>
                <w:kern w:val="2"/>
              </w:rPr>
              <w:t>2 (Note 1)</w:t>
            </w:r>
          </w:p>
        </w:tc>
        <w:tc>
          <w:tcPr>
            <w:tcW w:w="445" w:type="pct"/>
            <w:tcBorders>
              <w:top w:val="single" w:sz="4" w:space="0" w:color="auto"/>
              <w:left w:val="single" w:sz="4" w:space="0" w:color="auto"/>
              <w:bottom w:val="single" w:sz="4" w:space="0" w:color="auto"/>
              <w:right w:val="single" w:sz="4" w:space="0" w:color="auto"/>
            </w:tcBorders>
            <w:vAlign w:val="center"/>
          </w:tcPr>
          <w:p w14:paraId="37E99916" w14:textId="77777777" w:rsidR="00524A5D" w:rsidRPr="00B1477A" w:rsidRDefault="00000000">
            <w:pPr>
              <w:pStyle w:val="TAC"/>
              <w:rPr>
                <w:kern w:val="2"/>
              </w:rPr>
            </w:pPr>
            <w:r w:rsidRPr="00B1477A">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17A2B045" w14:textId="77777777" w:rsidR="00524A5D" w:rsidRPr="00B1477A" w:rsidRDefault="00000000">
            <w:pPr>
              <w:pStyle w:val="TAC"/>
              <w:rPr>
                <w:kern w:val="2"/>
              </w:rPr>
            </w:pPr>
            <w:r w:rsidRPr="00B1477A">
              <w:rPr>
                <w:kern w:val="2"/>
              </w:rPr>
              <w:t>Non-anchor</w:t>
            </w:r>
          </w:p>
        </w:tc>
        <w:tc>
          <w:tcPr>
            <w:tcW w:w="516" w:type="pct"/>
            <w:tcBorders>
              <w:top w:val="single" w:sz="4" w:space="0" w:color="auto"/>
              <w:left w:val="single" w:sz="4" w:space="0" w:color="auto"/>
              <w:bottom w:val="single" w:sz="4" w:space="0" w:color="auto"/>
              <w:right w:val="single" w:sz="4" w:space="0" w:color="auto"/>
            </w:tcBorders>
            <w:vAlign w:val="center"/>
          </w:tcPr>
          <w:p w14:paraId="27987E3C" w14:textId="77777777" w:rsidR="00524A5D" w:rsidRPr="00B1477A" w:rsidRDefault="00000000">
            <w:pPr>
              <w:pStyle w:val="TAC"/>
              <w:rPr>
                <w:kern w:val="2"/>
              </w:rPr>
            </w:pPr>
            <w:r w:rsidRPr="00B1477A">
              <w:t>R.NB.6-1</w:t>
            </w:r>
            <w:r w:rsidRPr="00B1477A">
              <w:rPr>
                <w:kern w:val="2"/>
              </w:rPr>
              <w:t xml:space="preserve"> FDD</w:t>
            </w:r>
          </w:p>
          <w:p w14:paraId="57510149" w14:textId="298BB5F9" w:rsidR="00BB300E" w:rsidRPr="00B1477A" w:rsidRDefault="00BB300E">
            <w:pPr>
              <w:pStyle w:val="TAC"/>
              <w:rPr>
                <w:kern w:val="2"/>
              </w:rPr>
            </w:pPr>
            <w:r w:rsidRPr="00B1477A">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59AB2C87" w14:textId="77777777" w:rsidR="00524A5D" w:rsidRPr="00B1477A" w:rsidRDefault="00000000">
            <w:pPr>
              <w:pStyle w:val="TAC"/>
              <w:rPr>
                <w:kern w:val="2"/>
              </w:rPr>
            </w:pPr>
            <w:r w:rsidRPr="00B1477A">
              <w:rPr>
                <w:kern w:val="2"/>
              </w:rPr>
              <w:t>256</w:t>
            </w:r>
          </w:p>
        </w:tc>
        <w:tc>
          <w:tcPr>
            <w:tcW w:w="581" w:type="pct"/>
            <w:tcBorders>
              <w:top w:val="single" w:sz="4" w:space="0" w:color="auto"/>
              <w:left w:val="single" w:sz="4" w:space="0" w:color="auto"/>
              <w:bottom w:val="single" w:sz="4" w:space="0" w:color="auto"/>
              <w:right w:val="single" w:sz="4" w:space="0" w:color="auto"/>
            </w:tcBorders>
            <w:vAlign w:val="center"/>
          </w:tcPr>
          <w:p w14:paraId="16D81D2C" w14:textId="77777777" w:rsidR="00524A5D" w:rsidRPr="00B1477A" w:rsidRDefault="00000000">
            <w:pPr>
              <w:pStyle w:val="TAC"/>
              <w:rPr>
                <w:kern w:val="2"/>
              </w:rPr>
            </w:pPr>
            <w:r w:rsidRPr="00B1477A">
              <w:rPr>
                <w:kern w:val="2"/>
              </w:rPr>
              <w:t>ETU1</w:t>
            </w:r>
          </w:p>
        </w:tc>
        <w:tc>
          <w:tcPr>
            <w:tcW w:w="581" w:type="pct"/>
            <w:tcBorders>
              <w:top w:val="single" w:sz="4" w:space="0" w:color="auto"/>
              <w:left w:val="single" w:sz="4" w:space="0" w:color="auto"/>
              <w:bottom w:val="single" w:sz="4" w:space="0" w:color="auto"/>
              <w:right w:val="single" w:sz="4" w:space="0" w:color="auto"/>
            </w:tcBorders>
            <w:vAlign w:val="center"/>
          </w:tcPr>
          <w:p w14:paraId="7BE3EA90" w14:textId="77777777" w:rsidR="00524A5D" w:rsidRPr="00B1477A" w:rsidRDefault="00000000">
            <w:pPr>
              <w:pStyle w:val="TAC"/>
              <w:rPr>
                <w:kern w:val="2"/>
              </w:rPr>
            </w:pPr>
            <w:r w:rsidRPr="00B1477A">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71AA7E63" w14:textId="77777777" w:rsidR="00524A5D" w:rsidRPr="00B1477A" w:rsidRDefault="00000000">
            <w:pPr>
              <w:pStyle w:val="TAC"/>
              <w:rPr>
                <w:kern w:val="2"/>
              </w:rPr>
            </w:pPr>
            <w:r w:rsidRPr="00B1477A">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34BF8158" w14:textId="77777777" w:rsidR="00524A5D" w:rsidRPr="00B1477A" w:rsidRDefault="00000000">
            <w:pPr>
              <w:pStyle w:val="TAC"/>
              <w:rPr>
                <w:kern w:val="2"/>
              </w:rPr>
            </w:pPr>
            <w:r w:rsidRPr="00B1477A">
              <w:rPr>
                <w:kern w:val="2"/>
              </w:rPr>
              <w:t>-9.4</w:t>
            </w:r>
          </w:p>
        </w:tc>
      </w:tr>
      <w:tr w:rsidR="00524A5D" w:rsidRPr="00B1477A" w14:paraId="1CEC21BE" w14:textId="77777777">
        <w:trPr>
          <w:trHeight w:val="20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03C9E9C" w14:textId="77777777" w:rsidR="00524A5D" w:rsidRPr="00B1477A" w:rsidRDefault="00000000">
            <w:pPr>
              <w:pStyle w:val="TAC"/>
              <w:jc w:val="left"/>
              <w:rPr>
                <w:rFonts w:cs="Arial"/>
                <w:kern w:val="2"/>
              </w:rPr>
            </w:pPr>
            <w:r w:rsidRPr="00B1477A">
              <w:rPr>
                <w:rFonts w:cs="Arial"/>
                <w:kern w:val="2"/>
              </w:rPr>
              <w:t>Note 1:</w:t>
            </w:r>
            <w:r w:rsidRPr="00B1477A">
              <w:rPr>
                <w:kern w:val="2"/>
              </w:rPr>
              <w:tab/>
            </w:r>
            <w:r w:rsidRPr="00B1477A">
              <w:rPr>
                <w:rFonts w:cs="Arial"/>
                <w:kern w:val="2"/>
              </w:rPr>
              <w:t>Applicable to UE supporting Non-Anchor mode of operation.</w:t>
            </w:r>
          </w:p>
          <w:p w14:paraId="5B31B4A6" w14:textId="7800A744" w:rsidR="00BB300E" w:rsidRPr="00B1477A" w:rsidRDefault="00BB300E" w:rsidP="0061630B">
            <w:pPr>
              <w:pStyle w:val="TAN"/>
              <w:rPr>
                <w:kern w:val="2"/>
              </w:rPr>
            </w:pPr>
            <w:r w:rsidRPr="00B1477A">
              <w:rPr>
                <w:lang w:eastAsia="zh-CN"/>
              </w:rPr>
              <w:t>Note 2:</w:t>
            </w:r>
            <w:r w:rsidRPr="00B1477A">
              <w:rPr>
                <w:lang w:eastAsia="zh-CN"/>
              </w:rPr>
              <w:tab/>
              <w:t>R.NB.6 FDD has the same parameters with R.NB.1 FDD in Table A.3.12.1.1-1. R.NB.6-1 FDD has the same parameters with R.NB.2 FDD in Table A.3.12.1.1-1.</w:t>
            </w:r>
          </w:p>
        </w:tc>
      </w:tr>
      <w:bookmarkEnd w:id="2148"/>
    </w:tbl>
    <w:p w14:paraId="29D73CE8" w14:textId="77777777" w:rsidR="00524A5D" w:rsidRPr="00B1477A" w:rsidRDefault="00524A5D"/>
    <w:p w14:paraId="414863AD" w14:textId="77777777" w:rsidR="00524A5D" w:rsidRPr="00B1477A" w:rsidRDefault="00000000">
      <w:pPr>
        <w:pStyle w:val="Heading5"/>
        <w:rPr>
          <w:snapToGrid w:val="0"/>
        </w:rPr>
      </w:pPr>
      <w:bookmarkStart w:id="2149" w:name="_Toc30133"/>
      <w:bookmarkStart w:id="2150" w:name="_Toc23976"/>
      <w:bookmarkStart w:id="2151" w:name="_Toc14845"/>
      <w:bookmarkStart w:id="2152" w:name="_Toc25638"/>
      <w:bookmarkStart w:id="2153" w:name="_Toc188017226"/>
      <w:r w:rsidRPr="00B1477A">
        <w:rPr>
          <w:snapToGrid w:val="0"/>
        </w:rPr>
        <w:t>8.3.1.1.3</w:t>
      </w:r>
      <w:r w:rsidRPr="00B1477A">
        <w:rPr>
          <w:snapToGrid w:val="0"/>
        </w:rPr>
        <w:tab/>
        <w:t>Demodulation of NPDSCH (Cell-Specific Reference Symbols) in standalone for NB2</w:t>
      </w:r>
      <w:bookmarkEnd w:id="2149"/>
      <w:bookmarkEnd w:id="2150"/>
      <w:bookmarkEnd w:id="2151"/>
      <w:bookmarkEnd w:id="2152"/>
      <w:bookmarkEnd w:id="2153"/>
    </w:p>
    <w:p w14:paraId="4A822F9E" w14:textId="3FFB2F49" w:rsidR="00524A5D" w:rsidRPr="00B1477A" w:rsidRDefault="00000000">
      <w:pPr>
        <w:pStyle w:val="H6"/>
        <w:rPr>
          <w:snapToGrid w:val="0"/>
          <w:kern w:val="2"/>
        </w:rPr>
      </w:pPr>
      <w:r w:rsidRPr="00B1477A">
        <w:rPr>
          <w:snapToGrid w:val="0"/>
          <w:kern w:val="2"/>
        </w:rPr>
        <w:t>8.3.1.1.3.1</w:t>
      </w:r>
      <w:r w:rsidRPr="00B1477A">
        <w:rPr>
          <w:snapToGrid w:val="0"/>
          <w:kern w:val="2"/>
        </w:rPr>
        <w:tab/>
        <w:t>Test purpose</w:t>
      </w:r>
    </w:p>
    <w:p w14:paraId="7F6994C4" w14:textId="77777777" w:rsidR="00524A5D" w:rsidRPr="00B1477A" w:rsidRDefault="00000000">
      <w:r w:rsidRPr="00B1477A">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14:paraId="107D1147" w14:textId="77777777" w:rsidR="00524A5D" w:rsidRPr="00B1477A" w:rsidRDefault="00000000">
      <w:pPr>
        <w:pStyle w:val="H6"/>
        <w:rPr>
          <w:snapToGrid w:val="0"/>
          <w:kern w:val="2"/>
        </w:rPr>
      </w:pPr>
      <w:r w:rsidRPr="00B1477A">
        <w:rPr>
          <w:snapToGrid w:val="0"/>
          <w:kern w:val="2"/>
        </w:rPr>
        <w:t>8.3.1.1.3.2</w:t>
      </w:r>
      <w:r w:rsidRPr="00B1477A">
        <w:rPr>
          <w:snapToGrid w:val="0"/>
          <w:kern w:val="2"/>
        </w:rPr>
        <w:tab/>
        <w:t>Test applicability</w:t>
      </w:r>
    </w:p>
    <w:p w14:paraId="290C7DD4" w14:textId="262D0994" w:rsidR="00524A5D" w:rsidRPr="00B1477A" w:rsidRDefault="00000000">
      <w:r w:rsidRPr="00B1477A">
        <w:t xml:space="preserve">This test applies to all types of NB-IoT FDD UE release 17 and forward of category NB2 that supports </w:t>
      </w:r>
      <w:r w:rsidR="005317C2" w:rsidRPr="00B1477A">
        <w:t>satellite access operation</w:t>
      </w:r>
      <w:r w:rsidRPr="00B1477A">
        <w:t>.</w:t>
      </w:r>
    </w:p>
    <w:p w14:paraId="5F43E7DC" w14:textId="77777777" w:rsidR="00524A5D" w:rsidRPr="00B1477A" w:rsidRDefault="00000000">
      <w:pPr>
        <w:pStyle w:val="H6"/>
        <w:rPr>
          <w:snapToGrid w:val="0"/>
          <w:kern w:val="2"/>
        </w:rPr>
      </w:pPr>
      <w:r w:rsidRPr="00B1477A">
        <w:rPr>
          <w:snapToGrid w:val="0"/>
          <w:kern w:val="2"/>
        </w:rPr>
        <w:t>8.3.1.1.3.3</w:t>
      </w:r>
      <w:r w:rsidRPr="00B1477A">
        <w:rPr>
          <w:snapToGrid w:val="0"/>
          <w:kern w:val="2"/>
        </w:rPr>
        <w:tab/>
        <w:t xml:space="preserve">Minimum </w:t>
      </w:r>
      <w:r w:rsidRPr="00B1477A">
        <w:rPr>
          <w:snapToGrid w:val="0"/>
          <w:kern w:val="2"/>
          <w:lang w:eastAsia="zh-CN"/>
        </w:rPr>
        <w:t>conformance r</w:t>
      </w:r>
      <w:r w:rsidRPr="00B1477A">
        <w:rPr>
          <w:snapToGrid w:val="0"/>
          <w:kern w:val="2"/>
        </w:rPr>
        <w:t>equirement</w:t>
      </w:r>
      <w:r w:rsidRPr="00B1477A">
        <w:rPr>
          <w:snapToGrid w:val="0"/>
          <w:kern w:val="2"/>
          <w:lang w:eastAsia="zh-CN"/>
        </w:rPr>
        <w:t>s</w:t>
      </w:r>
    </w:p>
    <w:p w14:paraId="4B22C574" w14:textId="77777777" w:rsidR="00524A5D" w:rsidRPr="00B1477A" w:rsidRDefault="00000000">
      <w:r w:rsidRPr="00B1477A">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14:paraId="0FFDC783" w14:textId="77777777" w:rsidR="00524A5D" w:rsidRPr="00B1477A" w:rsidRDefault="00000000">
      <w:pPr>
        <w:pStyle w:val="TH"/>
      </w:pPr>
      <w:r w:rsidRPr="00B1477A">
        <w:t>Table 8.3.1.1.3.3-1: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B1477A" w14:paraId="0D043AAF"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15DBB44D" w14:textId="77777777" w:rsidR="00524A5D" w:rsidRPr="00B1477A" w:rsidRDefault="00000000">
            <w:pPr>
              <w:keepNext/>
              <w:keepLines/>
              <w:spacing w:after="0"/>
              <w:jc w:val="center"/>
              <w:rPr>
                <w:rFonts w:ascii="Arial" w:hAnsi="Arial" w:cs="Arial"/>
                <w:b/>
                <w:kern w:val="2"/>
                <w:sz w:val="18"/>
              </w:rPr>
            </w:pPr>
            <w:bookmarkStart w:id="2154" w:name="MCCQCTEMPBM_00000568"/>
            <w:r w:rsidRPr="00B1477A">
              <w:rPr>
                <w:rFonts w:ascii="Arial" w:hAnsi="Arial" w:cs="Arial"/>
                <w:b/>
                <w:kern w:val="2"/>
                <w:sz w:val="18"/>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28A09AEE" w14:textId="77777777" w:rsidR="00524A5D" w:rsidRPr="00B1477A" w:rsidRDefault="00000000">
            <w:pPr>
              <w:keepNext/>
              <w:keepLines/>
              <w:spacing w:after="0"/>
              <w:jc w:val="center"/>
              <w:rPr>
                <w:rFonts w:ascii="Arial" w:eastAsia="?? ??" w:hAnsi="Arial" w:cs="Arial"/>
                <w:b/>
                <w:kern w:val="2"/>
                <w:sz w:val="18"/>
              </w:rPr>
            </w:pPr>
            <w:r w:rsidRPr="00B1477A">
              <w:rPr>
                <w:rFonts w:ascii="Arial" w:eastAsia="?? ??" w:hAnsi="Arial" w:cs="Arial"/>
                <w:b/>
                <w:kern w:val="2"/>
                <w:sz w:val="18"/>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346475B4" w14:textId="77777777" w:rsidR="00524A5D" w:rsidRPr="00B1477A" w:rsidRDefault="00000000">
            <w:pPr>
              <w:keepNext/>
              <w:keepLines/>
              <w:spacing w:after="0"/>
              <w:jc w:val="center"/>
              <w:rPr>
                <w:rFonts w:ascii="Arial" w:eastAsia="?? ??" w:hAnsi="Arial" w:cs="Arial"/>
                <w:b/>
                <w:kern w:val="2"/>
                <w:sz w:val="18"/>
              </w:rPr>
            </w:pPr>
            <w:r w:rsidRPr="00B1477A">
              <w:rPr>
                <w:rFonts w:ascii="Arial" w:eastAsia="?? ??" w:hAnsi="Arial" w:cs="Arial"/>
                <w:b/>
                <w:kern w:val="2"/>
                <w:sz w:val="18"/>
              </w:rPr>
              <w:t>Test 1</w:t>
            </w:r>
          </w:p>
        </w:tc>
      </w:tr>
      <w:tr w:rsidR="00524A5D" w:rsidRPr="00B1477A" w14:paraId="631C2487" w14:textId="77777777">
        <w:trPr>
          <w:cantSplit/>
          <w:trHeight w:val="225"/>
          <w:jc w:val="center"/>
        </w:trPr>
        <w:tc>
          <w:tcPr>
            <w:tcW w:w="3224" w:type="dxa"/>
            <w:vMerge w:val="restart"/>
            <w:tcBorders>
              <w:left w:val="single" w:sz="4" w:space="0" w:color="auto"/>
              <w:right w:val="single" w:sz="4" w:space="0" w:color="auto"/>
            </w:tcBorders>
            <w:vAlign w:val="center"/>
          </w:tcPr>
          <w:p w14:paraId="764BF934" w14:textId="77777777" w:rsidR="00524A5D" w:rsidRPr="00B1477A" w:rsidRDefault="00000000">
            <w:pPr>
              <w:keepNext/>
              <w:keepLines/>
              <w:spacing w:after="0"/>
              <w:jc w:val="center"/>
              <w:rPr>
                <w:rFonts w:ascii="Arial" w:hAnsi="Arial" w:cs="Arial"/>
                <w:kern w:val="2"/>
                <w:position w:val="-12"/>
                <w:sz w:val="18"/>
              </w:rPr>
            </w:pPr>
            <w:r w:rsidRPr="00B1477A">
              <w:rPr>
                <w:rFonts w:ascii="Arial" w:hAnsi="Arial" w:cs="Arial"/>
                <w:noProof/>
                <w:kern w:val="2"/>
                <w:position w:val="-12"/>
                <w:sz w:val="18"/>
              </w:rPr>
              <w:drawing>
                <wp:inline distT="0" distB="0" distL="0" distR="0" wp14:anchorId="3E7D518E" wp14:editId="68AE9744">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B1477A">
              <w:rPr>
                <w:rFonts w:ascii="Arial" w:hAnsi="Arial" w:cs="Arial"/>
                <w:kern w:val="2"/>
                <w:sz w:val="18"/>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5BA4317B" w14:textId="77777777" w:rsidR="00524A5D" w:rsidRPr="00B1477A" w:rsidRDefault="00000000">
            <w:pPr>
              <w:keepNext/>
              <w:keepLines/>
              <w:spacing w:after="0"/>
              <w:jc w:val="center"/>
              <w:rPr>
                <w:rFonts w:ascii="Arial" w:hAnsi="Arial" w:cs="Arial"/>
                <w:sz w:val="18"/>
                <w:lang w:eastAsia="ko-KR"/>
              </w:rPr>
            </w:pPr>
            <w:r w:rsidRPr="00B1477A">
              <w:rPr>
                <w:rFonts w:ascii="Arial" w:hAnsi="Arial" w:cs="Arial"/>
                <w:noProof/>
                <w:position w:val="-10"/>
                <w:sz w:val="18"/>
              </w:rPr>
              <w:drawing>
                <wp:inline distT="0" distB="0" distL="0" distR="0" wp14:anchorId="0CEDEE03" wp14:editId="1ED0A88E">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450B239C" w14:textId="77777777" w:rsidR="00524A5D" w:rsidRPr="00B1477A" w:rsidRDefault="00000000">
            <w:pPr>
              <w:keepNext/>
              <w:keepLines/>
              <w:spacing w:after="0"/>
              <w:jc w:val="center"/>
              <w:rPr>
                <w:rFonts w:ascii="Arial" w:eastAsia="?? ??" w:hAnsi="Arial" w:cs="Arial"/>
                <w:kern w:val="2"/>
                <w:sz w:val="18"/>
              </w:rPr>
            </w:pPr>
            <w:r w:rsidRPr="00B1477A">
              <w:rPr>
                <w:rFonts w:ascii="Arial" w:eastAsia="?? ??" w:hAnsi="Arial" w:cs="Arial"/>
                <w:kern w:val="2"/>
                <w:sz w:val="18"/>
              </w:rPr>
              <w:t>dBm/15kHz</w:t>
            </w:r>
          </w:p>
        </w:tc>
        <w:tc>
          <w:tcPr>
            <w:tcW w:w="1858" w:type="dxa"/>
            <w:tcBorders>
              <w:top w:val="single" w:sz="4" w:space="0" w:color="auto"/>
              <w:left w:val="single" w:sz="4" w:space="0" w:color="auto"/>
              <w:right w:val="single" w:sz="4" w:space="0" w:color="auto"/>
            </w:tcBorders>
            <w:vAlign w:val="center"/>
          </w:tcPr>
          <w:p w14:paraId="5761EF0A" w14:textId="77777777" w:rsidR="00524A5D" w:rsidRPr="00B1477A" w:rsidRDefault="00000000">
            <w:pPr>
              <w:keepNext/>
              <w:keepLines/>
              <w:spacing w:after="0"/>
              <w:jc w:val="center"/>
              <w:rPr>
                <w:rFonts w:ascii="Arial" w:hAnsi="Arial" w:cs="v5.0.0"/>
                <w:kern w:val="2"/>
                <w:sz w:val="18"/>
              </w:rPr>
            </w:pPr>
            <w:r w:rsidRPr="00B1477A">
              <w:rPr>
                <w:rFonts w:ascii="Arial" w:eastAsia="?? ??" w:hAnsi="Arial" w:cs="v5.0.0"/>
                <w:kern w:val="2"/>
                <w:sz w:val="18"/>
              </w:rPr>
              <w:t>-9</w:t>
            </w:r>
            <w:r w:rsidRPr="00B1477A">
              <w:rPr>
                <w:rFonts w:ascii="Arial" w:hAnsi="Arial" w:cs="v5.0.0"/>
                <w:kern w:val="2"/>
                <w:sz w:val="18"/>
              </w:rPr>
              <w:t>3 (Note 1)</w:t>
            </w:r>
          </w:p>
        </w:tc>
      </w:tr>
      <w:tr w:rsidR="00524A5D" w:rsidRPr="00B1477A" w14:paraId="480048F1"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49B23D56" w14:textId="77777777" w:rsidR="00524A5D" w:rsidRPr="00B1477A"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55E7F477" w14:textId="77777777" w:rsidR="00524A5D" w:rsidRPr="00B1477A" w:rsidRDefault="00000000">
            <w:pPr>
              <w:keepNext/>
              <w:keepLines/>
              <w:spacing w:after="0"/>
              <w:jc w:val="center"/>
              <w:rPr>
                <w:rFonts w:ascii="Arial" w:hAnsi="Arial" w:cs="Arial"/>
                <w:sz w:val="18"/>
                <w:lang w:eastAsia="ko-KR"/>
              </w:rPr>
            </w:pPr>
            <w:r w:rsidRPr="00B1477A">
              <w:rPr>
                <w:rFonts w:ascii="Arial" w:hAnsi="Arial" w:cs="Arial"/>
                <w:noProof/>
                <w:position w:val="-10"/>
                <w:sz w:val="18"/>
              </w:rPr>
              <w:drawing>
                <wp:inline distT="0" distB="0" distL="0" distR="0" wp14:anchorId="45DF23A8" wp14:editId="1C67B63B">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3E9A6C78" w14:textId="77777777" w:rsidR="00524A5D" w:rsidRPr="00B1477A" w:rsidRDefault="00000000">
            <w:pPr>
              <w:keepNext/>
              <w:keepLines/>
              <w:spacing w:after="0"/>
              <w:jc w:val="center"/>
              <w:rPr>
                <w:rFonts w:ascii="Arial" w:eastAsia="?? ??" w:hAnsi="Arial" w:cs="Arial"/>
                <w:kern w:val="2"/>
                <w:sz w:val="18"/>
              </w:rPr>
            </w:pPr>
            <w:r w:rsidRPr="00B1477A">
              <w:rPr>
                <w:rFonts w:ascii="Arial" w:eastAsia="?? ??" w:hAnsi="Arial" w:cs="Arial"/>
                <w:kern w:val="2"/>
                <w:sz w:val="18"/>
              </w:rPr>
              <w:t>dBm/15kHz</w:t>
            </w:r>
          </w:p>
        </w:tc>
        <w:tc>
          <w:tcPr>
            <w:tcW w:w="1858" w:type="dxa"/>
            <w:tcBorders>
              <w:left w:val="single" w:sz="4" w:space="0" w:color="auto"/>
              <w:bottom w:val="single" w:sz="4" w:space="0" w:color="auto"/>
              <w:right w:val="single" w:sz="4" w:space="0" w:color="auto"/>
            </w:tcBorders>
            <w:vAlign w:val="center"/>
          </w:tcPr>
          <w:p w14:paraId="45401F5F" w14:textId="77777777" w:rsidR="00524A5D" w:rsidRPr="00B1477A" w:rsidRDefault="00000000">
            <w:pPr>
              <w:keepNext/>
              <w:keepLines/>
              <w:spacing w:after="0"/>
              <w:jc w:val="center"/>
              <w:rPr>
                <w:rFonts w:ascii="Arial" w:eastAsia="?? ??" w:hAnsi="Arial" w:cs="v5.0.0"/>
                <w:kern w:val="2"/>
                <w:sz w:val="18"/>
              </w:rPr>
            </w:pPr>
            <w:r w:rsidRPr="00B1477A">
              <w:rPr>
                <w:rFonts w:ascii="Arial" w:eastAsia="?? ??" w:hAnsi="Arial" w:cs="v5.0.0"/>
                <w:kern w:val="2"/>
                <w:sz w:val="18"/>
              </w:rPr>
              <w:t>-9</w:t>
            </w:r>
            <w:r w:rsidRPr="00B1477A">
              <w:rPr>
                <w:rFonts w:ascii="Arial" w:hAnsi="Arial" w:cs="v5.0.0"/>
                <w:kern w:val="2"/>
                <w:sz w:val="18"/>
              </w:rPr>
              <w:t>6 (Note 2)</w:t>
            </w:r>
          </w:p>
        </w:tc>
      </w:tr>
      <w:tr w:rsidR="00524A5D" w:rsidRPr="00B1477A" w14:paraId="2938395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DFB1FB0" w14:textId="77777777" w:rsidR="00524A5D" w:rsidRPr="00B1477A" w:rsidRDefault="00000000">
            <w:pPr>
              <w:keepNext/>
              <w:keepLines/>
              <w:spacing w:after="0"/>
              <w:jc w:val="center"/>
              <w:rPr>
                <w:rFonts w:ascii="Arial" w:hAnsi="Arial"/>
                <w:bCs/>
                <w:i/>
                <w:sz w:val="18"/>
              </w:rPr>
            </w:pPr>
            <w:r w:rsidRPr="00B1477A">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35FB907C" w14:textId="77777777" w:rsidR="00524A5D" w:rsidRPr="00B1477A" w:rsidRDefault="00000000">
            <w:pPr>
              <w:keepNext/>
              <w:keepLines/>
              <w:spacing w:after="0"/>
              <w:jc w:val="center"/>
              <w:rPr>
                <w:rFonts w:ascii="Arial" w:eastAsia="?? ??" w:hAnsi="Arial" w:cs="Arial"/>
                <w:kern w:val="2"/>
                <w:sz w:val="18"/>
              </w:rPr>
            </w:pPr>
            <w:r w:rsidRPr="00B1477A">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0EE2ADF5"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4 for Test 1</w:t>
            </w:r>
          </w:p>
        </w:tc>
      </w:tr>
      <w:tr w:rsidR="00524A5D" w:rsidRPr="00B1477A" w14:paraId="207E100C"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CFD88D0" w14:textId="77777777" w:rsidR="00524A5D" w:rsidRPr="00B1477A" w:rsidRDefault="00000000">
            <w:pPr>
              <w:keepNext/>
              <w:keepLines/>
              <w:spacing w:after="0"/>
              <w:jc w:val="center"/>
              <w:rPr>
                <w:rFonts w:ascii="Arial" w:hAnsi="Arial" w:cs="Arial"/>
                <w:kern w:val="2"/>
                <w:sz w:val="18"/>
              </w:rPr>
            </w:pPr>
            <w:r w:rsidRPr="00B1477A">
              <w:rPr>
                <w:rFonts w:ascii="Arial" w:hAnsi="Arial"/>
                <w:noProof/>
                <w:position w:val="-12"/>
                <w:sz w:val="18"/>
              </w:rPr>
              <w:drawing>
                <wp:inline distT="0" distB="0" distL="0" distR="0" wp14:anchorId="51C6B2E0" wp14:editId="4EC9131E">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B1477A">
              <w:rPr>
                <w:rFonts w:ascii="Arial" w:hAnsi="Arial"/>
                <w:b/>
                <w:sz w:val="18"/>
              </w:rPr>
              <w:t xml:space="preserve"> </w:t>
            </w:r>
            <w:r w:rsidRPr="00B1477A">
              <w:rPr>
                <w:rFonts w:ascii="Arial" w:hAnsi="Arial"/>
                <w:sz w:val="18"/>
              </w:rPr>
              <w:t>(</w:t>
            </w:r>
            <w:r w:rsidRPr="00B1477A">
              <w:rPr>
                <w:rFonts w:ascii="Arial" w:hAnsi="Arial"/>
                <w:i/>
                <w:sz w:val="18"/>
              </w:rPr>
              <w:t>npdcch-NumRepetitions-r13</w:t>
            </w:r>
            <w:r w:rsidRPr="00B1477A">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55768035"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E2159C8"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8 for Test 1</w:t>
            </w:r>
          </w:p>
        </w:tc>
      </w:tr>
      <w:tr w:rsidR="00524A5D" w:rsidRPr="00B1477A" w14:paraId="65EF53E2"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F3A4D4A" w14:textId="77777777" w:rsidR="00524A5D" w:rsidRPr="00B1477A" w:rsidRDefault="00000000">
            <w:pPr>
              <w:keepNext/>
              <w:keepLines/>
              <w:spacing w:after="0"/>
              <w:jc w:val="center"/>
              <w:rPr>
                <w:rFonts w:ascii="Arial" w:hAnsi="Arial"/>
                <w:sz w:val="18"/>
              </w:rPr>
            </w:pPr>
            <w:r w:rsidRPr="00B1477A">
              <w:rPr>
                <w:rFonts w:ascii="Arial" w:hAnsi="Arial"/>
                <w:noProof/>
                <w:position w:val="-6"/>
                <w:sz w:val="18"/>
                <w:lang w:eastAsia="ko-KR"/>
              </w:rPr>
              <w:drawing>
                <wp:inline distT="0" distB="0" distL="0" distR="0" wp14:anchorId="12EF3447" wp14:editId="7DB53B1E">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sidRPr="00B1477A">
              <w:rPr>
                <w:rFonts w:ascii="Arial" w:hAnsi="Arial"/>
                <w:sz w:val="18"/>
              </w:rPr>
              <w:t>(</w:t>
            </w:r>
            <w:r w:rsidRPr="00B1477A">
              <w:rPr>
                <w:rFonts w:ascii="Arial" w:hAnsi="Arial" w:cs="Arial"/>
                <w:i/>
                <w:sz w:val="18"/>
              </w:rPr>
              <w:t>nPDCCH-startSF-USS-r13</w:t>
            </w:r>
            <w:r w:rsidRPr="00B1477A">
              <w:rPr>
                <w:rFonts w:ascii="Arial" w:hAnsi="Arial" w:cs="Arial"/>
                <w:b/>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1AB3DAD0" w14:textId="77777777" w:rsidR="00524A5D" w:rsidRPr="00B1477A"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00DE299E"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1.5</w:t>
            </w:r>
          </w:p>
        </w:tc>
      </w:tr>
      <w:tr w:rsidR="00524A5D" w:rsidRPr="00B1477A" w14:paraId="4486FB1B"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2971FBDE" w14:textId="77777777" w:rsidR="00524A5D" w:rsidRPr="00B1477A" w:rsidRDefault="00000000">
            <w:pPr>
              <w:keepNext/>
              <w:keepLines/>
              <w:spacing w:after="0"/>
              <w:ind w:left="851" w:hanging="851"/>
              <w:rPr>
                <w:rFonts w:ascii="Arial" w:hAnsi="Arial" w:cs="Arial"/>
                <w:kern w:val="2"/>
                <w:sz w:val="18"/>
              </w:rPr>
            </w:pPr>
            <w:r w:rsidRPr="00B1477A">
              <w:rPr>
                <w:rFonts w:ascii="Arial" w:hAnsi="Arial" w:cs="Arial"/>
                <w:kern w:val="2"/>
                <w:sz w:val="18"/>
              </w:rPr>
              <w:t>Note 1:</w:t>
            </w:r>
            <w:r w:rsidRPr="00B1477A">
              <w:rPr>
                <w:rFonts w:ascii="Arial" w:hAnsi="Arial" w:cs="Arial"/>
                <w:kern w:val="2"/>
                <w:sz w:val="18"/>
              </w:rPr>
              <w:tab/>
            </w:r>
            <w:r w:rsidRPr="00B1477A">
              <w:rPr>
                <w:rFonts w:ascii="Arial" w:hAnsi="Arial" w:cs="Arial"/>
                <w:sz w:val="18"/>
              </w:rPr>
              <w:t>This noise is applied to all subframes from the end of the NPDCCH to the end of the following NPDSCH transmission</w:t>
            </w:r>
            <w:r w:rsidRPr="00B1477A">
              <w:rPr>
                <w:rFonts w:ascii="Arial" w:hAnsi="Arial" w:cs="Arial"/>
                <w:kern w:val="2"/>
                <w:sz w:val="18"/>
              </w:rPr>
              <w:t>;</w:t>
            </w:r>
          </w:p>
          <w:p w14:paraId="14D82EC5" w14:textId="77777777" w:rsidR="00524A5D" w:rsidRPr="00B1477A" w:rsidRDefault="00000000">
            <w:pPr>
              <w:keepNext/>
              <w:keepLines/>
              <w:spacing w:after="0"/>
              <w:ind w:left="851" w:hanging="851"/>
              <w:rPr>
                <w:rFonts w:ascii="Arial" w:hAnsi="Arial" w:cs="Arial"/>
                <w:kern w:val="2"/>
                <w:sz w:val="18"/>
              </w:rPr>
            </w:pPr>
            <w:r w:rsidRPr="00B1477A">
              <w:rPr>
                <w:rFonts w:ascii="Arial" w:hAnsi="Arial"/>
                <w:sz w:val="18"/>
              </w:rPr>
              <w:t>Note 2:</w:t>
            </w:r>
            <w:r w:rsidRPr="00B1477A">
              <w:rPr>
                <w:rFonts w:ascii="Arial" w:hAnsi="Arial" w:cs="Arial"/>
                <w:kern w:val="2"/>
                <w:sz w:val="18"/>
              </w:rPr>
              <w:tab/>
            </w:r>
            <w:r w:rsidRPr="00B1477A">
              <w:rPr>
                <w:rFonts w:ascii="Arial" w:hAnsi="Arial"/>
                <w:sz w:val="18"/>
              </w:rPr>
              <w:t>This noise is applied to all subframes from the end of the NPDSCH to the end of the following NPDCCH transmission.</w:t>
            </w:r>
          </w:p>
        </w:tc>
      </w:tr>
      <w:bookmarkEnd w:id="2154"/>
    </w:tbl>
    <w:p w14:paraId="095C15DA" w14:textId="77777777" w:rsidR="00524A5D" w:rsidRPr="00B1477A" w:rsidRDefault="00524A5D"/>
    <w:p w14:paraId="2CBEF3E9" w14:textId="77777777" w:rsidR="00524A5D" w:rsidRPr="00B1477A" w:rsidRDefault="00000000">
      <w:pPr>
        <w:pStyle w:val="TH"/>
      </w:pPr>
      <w:r w:rsidRPr="00B1477A">
        <w:t>Table 8.3.1.1.3.3-2: Minimum performance for NPDSCH under Standalone with 1 NRS port</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B1477A" w14:paraId="36619693"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49FEF76" w14:textId="77777777" w:rsidR="00524A5D" w:rsidRPr="00B1477A" w:rsidRDefault="00000000">
            <w:pPr>
              <w:keepNext/>
              <w:keepLines/>
              <w:spacing w:after="0"/>
              <w:jc w:val="center"/>
              <w:rPr>
                <w:rFonts w:ascii="Arial" w:hAnsi="Arial" w:cs="Arial"/>
                <w:b/>
                <w:kern w:val="2"/>
                <w:sz w:val="18"/>
              </w:rPr>
            </w:pPr>
            <w:bookmarkStart w:id="2155" w:name="MCCQCTEMPBM_00000569"/>
            <w:r w:rsidRPr="00B1477A">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76B25615"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329D6A20"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5BFD2943"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1A24CECD"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111E51B0"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53307DCA"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065698B6"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432D27ED"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UE Category</w:t>
            </w:r>
          </w:p>
        </w:tc>
      </w:tr>
      <w:tr w:rsidR="00524A5D" w:rsidRPr="00B1477A" w14:paraId="2AE47966"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58DA5952" w14:textId="77777777" w:rsidR="00524A5D" w:rsidRPr="00B1477A"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4BA18969" w14:textId="77777777" w:rsidR="00524A5D" w:rsidRPr="00B1477A"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0F216D32" w14:textId="77777777" w:rsidR="00524A5D" w:rsidRPr="00B1477A"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1066C7CC" w14:textId="77777777" w:rsidR="00524A5D" w:rsidRPr="00B1477A"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20B8C2A" w14:textId="77777777" w:rsidR="00524A5D" w:rsidRPr="00B1477A"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00D03CC" w14:textId="77777777" w:rsidR="00524A5D" w:rsidRPr="00B1477A"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2E576919" w14:textId="77777777" w:rsidR="00524A5D" w:rsidRPr="00B1477A"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6A67C290"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Fraction of Maximum</w:t>
            </w:r>
          </w:p>
          <w:p w14:paraId="29A01064"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CA18C63"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5C93BDC8" w14:textId="77777777" w:rsidR="00524A5D" w:rsidRPr="00B1477A" w:rsidRDefault="00524A5D">
            <w:pPr>
              <w:keepNext/>
              <w:keepLines/>
              <w:spacing w:after="0"/>
              <w:jc w:val="center"/>
              <w:rPr>
                <w:rFonts w:ascii="Arial" w:hAnsi="Arial" w:cs="Arial"/>
                <w:b/>
                <w:kern w:val="2"/>
                <w:sz w:val="18"/>
              </w:rPr>
            </w:pPr>
          </w:p>
        </w:tc>
      </w:tr>
      <w:tr w:rsidR="00524A5D" w:rsidRPr="00B1477A" w14:paraId="40D1CAA3"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1A120C6F"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4173B1A6"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0E731768"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7055AC0C" w14:textId="77777777" w:rsidR="00524A5D" w:rsidRPr="00B1477A" w:rsidRDefault="00000000">
            <w:pPr>
              <w:keepNext/>
              <w:keepLines/>
              <w:spacing w:after="0"/>
              <w:jc w:val="center"/>
              <w:rPr>
                <w:rFonts w:ascii="Arial" w:hAnsi="Arial" w:cs="Arial"/>
                <w:kern w:val="2"/>
                <w:sz w:val="18"/>
              </w:rPr>
            </w:pPr>
            <w:r w:rsidRPr="00B1477A">
              <w:rPr>
                <w:rFonts w:ascii="Arial" w:hAnsi="Arial" w:cs="Arial"/>
                <w:sz w:val="18"/>
                <w:lang w:eastAsia="ko-KR"/>
              </w:rPr>
              <w:t>R.NB.</w:t>
            </w:r>
            <w:r w:rsidRPr="00B1477A">
              <w:rPr>
                <w:rFonts w:ascii="Arial" w:hAnsi="Arial" w:cs="Arial"/>
                <w:sz w:val="18"/>
              </w:rPr>
              <w:t>7</w:t>
            </w:r>
            <w:r w:rsidRPr="00B1477A">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21B63C33"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67304379"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419955B8"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327A48BD"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8454CC9"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9.4</w:t>
            </w:r>
          </w:p>
        </w:tc>
        <w:tc>
          <w:tcPr>
            <w:tcW w:w="571" w:type="pct"/>
            <w:tcBorders>
              <w:top w:val="single" w:sz="4" w:space="0" w:color="auto"/>
              <w:left w:val="single" w:sz="4" w:space="0" w:color="auto"/>
              <w:bottom w:val="single" w:sz="4" w:space="0" w:color="auto"/>
              <w:right w:val="single" w:sz="4" w:space="0" w:color="auto"/>
            </w:tcBorders>
          </w:tcPr>
          <w:p w14:paraId="359F717E"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NB2</w:t>
            </w:r>
          </w:p>
        </w:tc>
      </w:tr>
      <w:bookmarkEnd w:id="2155"/>
    </w:tbl>
    <w:p w14:paraId="4B579D37" w14:textId="77777777" w:rsidR="00524A5D" w:rsidRPr="00B1477A" w:rsidRDefault="00524A5D"/>
    <w:p w14:paraId="7B372430" w14:textId="77777777" w:rsidR="00524A5D" w:rsidRPr="00B1477A" w:rsidRDefault="00000000">
      <w:pPr>
        <w:rPr>
          <w:lang w:eastAsia="zh-TW"/>
        </w:rPr>
      </w:pPr>
      <w:r w:rsidRPr="00B1477A">
        <w:lastRenderedPageBreak/>
        <w:t>The normative reference for this requirement is TS 36.101 [2] clause 8.12.1.1.3</w:t>
      </w:r>
      <w:r w:rsidRPr="00B1477A">
        <w:rPr>
          <w:lang w:eastAsia="zh-TW"/>
        </w:rPr>
        <w:t>.</w:t>
      </w:r>
    </w:p>
    <w:p w14:paraId="0D744425" w14:textId="77777777" w:rsidR="00524A5D" w:rsidRPr="00B1477A" w:rsidRDefault="00000000">
      <w:pPr>
        <w:pStyle w:val="H6"/>
        <w:rPr>
          <w:snapToGrid w:val="0"/>
          <w:kern w:val="2"/>
        </w:rPr>
      </w:pPr>
      <w:r w:rsidRPr="00B1477A">
        <w:rPr>
          <w:snapToGrid w:val="0"/>
          <w:kern w:val="2"/>
        </w:rPr>
        <w:t>8.3.1.1.3.4</w:t>
      </w:r>
      <w:r w:rsidRPr="00B1477A">
        <w:rPr>
          <w:snapToGrid w:val="0"/>
          <w:kern w:val="2"/>
        </w:rPr>
        <w:tab/>
        <w:t>Test description</w:t>
      </w:r>
    </w:p>
    <w:p w14:paraId="4066F8E9" w14:textId="77777777" w:rsidR="00524A5D" w:rsidRPr="00B1477A" w:rsidRDefault="00000000">
      <w:pPr>
        <w:pStyle w:val="H6"/>
        <w:rPr>
          <w:snapToGrid w:val="0"/>
          <w:kern w:val="2"/>
        </w:rPr>
      </w:pPr>
      <w:r w:rsidRPr="00B1477A">
        <w:rPr>
          <w:snapToGrid w:val="0"/>
          <w:kern w:val="2"/>
        </w:rPr>
        <w:t>8.3.1.1.3.4.1</w:t>
      </w:r>
      <w:r w:rsidRPr="00B1477A">
        <w:rPr>
          <w:snapToGrid w:val="0"/>
          <w:kern w:val="2"/>
        </w:rPr>
        <w:tab/>
      </w:r>
      <w:r w:rsidRPr="00B1477A">
        <w:rPr>
          <w:snapToGrid w:val="0"/>
          <w:kern w:val="2"/>
          <w:lang w:eastAsia="zh-CN"/>
        </w:rPr>
        <w:t>Initial conditions</w:t>
      </w:r>
    </w:p>
    <w:p w14:paraId="4967E8B2"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3256DDA4" w14:textId="77777777" w:rsidR="00524A5D" w:rsidRPr="00B1477A" w:rsidRDefault="00000000">
      <w:r w:rsidRPr="00B1477A">
        <w:t>Configurations of NPDSCH and NPDCCH before measurement are specified in Annex C.2.</w:t>
      </w:r>
    </w:p>
    <w:p w14:paraId="4981A269" w14:textId="7DF53308" w:rsidR="00524A5D" w:rsidRPr="00B1477A" w:rsidRDefault="00000000">
      <w:r w:rsidRPr="00B1477A">
        <w:t>Test Environment: Normal, as defined in TS 36.508 [</w:t>
      </w:r>
      <w:r w:rsidR="00730853" w:rsidRPr="00B1477A">
        <w:t>12</w:t>
      </w:r>
      <w:r w:rsidRPr="00B1477A">
        <w:t>] clause 4.1.</w:t>
      </w:r>
    </w:p>
    <w:p w14:paraId="0D407B14" w14:textId="77777777" w:rsidR="00524A5D" w:rsidRPr="00B1477A" w:rsidRDefault="00000000">
      <w:pPr>
        <w:rPr>
          <w:lang w:eastAsia="zh-TW"/>
        </w:rPr>
      </w:pPr>
      <w:r w:rsidRPr="00B1477A">
        <w:t>Frequencies to be tested: K.2.1.</w:t>
      </w:r>
    </w:p>
    <w:p w14:paraId="7DBE5513" w14:textId="77777777" w:rsidR="00524A5D" w:rsidRPr="00B1477A" w:rsidRDefault="00000000">
      <w:pPr>
        <w:rPr>
          <w:lang w:eastAsia="zh-TW"/>
        </w:rPr>
      </w:pPr>
      <w:r w:rsidRPr="00B1477A">
        <w:rPr>
          <w:lang w:eastAsia="zh-TW"/>
        </w:rPr>
        <w:t xml:space="preserve">Channel </w:t>
      </w:r>
      <w:r w:rsidRPr="00B1477A">
        <w:t xml:space="preserve">Bandwidths to be tested: </w:t>
      </w:r>
      <w:r w:rsidRPr="00B1477A">
        <w:rPr>
          <w:lang w:eastAsia="zh-TW"/>
        </w:rPr>
        <w:t>A</w:t>
      </w:r>
      <w:r w:rsidRPr="00B1477A">
        <w:t>s</w:t>
      </w:r>
      <w:r w:rsidRPr="00B1477A">
        <w:rPr>
          <w:lang w:eastAsia="zh-TW"/>
        </w:rPr>
        <w:t xml:space="preserve"> specified per test number in Table 8.3.1.1.3.3-2.</w:t>
      </w:r>
    </w:p>
    <w:p w14:paraId="09D2BD8E" w14:textId="42B3A5A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Connect the SS, the faders and AWGN noise sources to the UE antenna connectors as shown in TS 36.508 [</w:t>
      </w:r>
      <w:r w:rsidR="00730853" w:rsidRPr="00B1477A">
        <w:rPr>
          <w:rFonts w:eastAsia="Malgun Gothic"/>
        </w:rPr>
        <w:t>12</w:t>
      </w:r>
      <w:r w:rsidRPr="00B1477A">
        <w:rPr>
          <w:rFonts w:eastAsia="Malgun Gothic"/>
        </w:rPr>
        <w:t>] Annex A, Figure A.9 using only main UE Tx/Rx antenna.</w:t>
      </w:r>
    </w:p>
    <w:p w14:paraId="74BEA99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The parameter settings for the cell are set up according to Tables 8.3.1.1-1 and 8.3.1.1.3.3-1 as appropriate.</w:t>
      </w:r>
    </w:p>
    <w:p w14:paraId="517D81EA"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Downlink signals are initially set up according to Annex C.0, C.1 and Annex C.3.2 and uplink signals according to Annex H.0.1, H.1.1, H.2.1 and Annex H.4.2.</w:t>
      </w:r>
    </w:p>
    <w:p w14:paraId="56EDC958"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 xml:space="preserve">Propagation conditions are set according to Annex B.0. </w:t>
      </w:r>
    </w:p>
    <w:p w14:paraId="7B521EEA"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rPr>
        <w:t>5.</w:t>
      </w:r>
      <w:r w:rsidRPr="00B1477A">
        <w:rPr>
          <w:rFonts w:eastAsia="Malgun Gothic"/>
        </w:rPr>
        <w:tab/>
      </w:r>
      <w:r w:rsidRPr="00B1477A">
        <w:rPr>
          <w:rFonts w:eastAsia="Malgun Gothic"/>
          <w:lang w:eastAsia="en-GB"/>
        </w:rPr>
        <w:t>UE location according to TS 36.508 [12] clause 8.2.6.1 is provided to the UE by any preconfigured means.</w:t>
      </w:r>
    </w:p>
    <w:p w14:paraId="1878F112"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6.</w:t>
      </w:r>
      <w:r w:rsidRPr="00B1477A">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72C4EEF7" w14:textId="77777777" w:rsidR="00524A5D" w:rsidRPr="00B1477A" w:rsidRDefault="00000000">
      <w:pPr>
        <w:pStyle w:val="B1"/>
        <w:overflowPunct w:val="0"/>
        <w:autoSpaceDE w:val="0"/>
        <w:autoSpaceDN w:val="0"/>
        <w:adjustRightInd w:val="0"/>
        <w:textAlignment w:val="baseline"/>
        <w:rPr>
          <w:lang w:eastAsia="zh-CN"/>
        </w:rPr>
      </w:pPr>
      <w:r w:rsidRPr="00B1477A">
        <w:rPr>
          <w:rFonts w:eastAsia="Malgun Gothic"/>
          <w:lang w:eastAsia="en-GB"/>
        </w:rPr>
        <w:t>7.</w:t>
      </w:r>
      <w:r w:rsidRPr="00B1477A">
        <w:rPr>
          <w:rFonts w:eastAsia="Malgun Gothic"/>
          <w:lang w:eastAsia="en-GB"/>
        </w:rPr>
        <w:tab/>
      </w:r>
      <w:r w:rsidRPr="00B1477A">
        <w:rPr>
          <w:lang w:eastAsia="zh-CN"/>
        </w:rPr>
        <w:t>Deactivate UE prediction of satellite trajectory by any preconfigured means.</w:t>
      </w:r>
    </w:p>
    <w:p w14:paraId="0810791D" w14:textId="00E6D94E"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8.</w:t>
      </w:r>
      <w:r w:rsidRPr="00B1477A">
        <w:rPr>
          <w:rFonts w:eastAsia="Malgun Gothic"/>
        </w:rPr>
        <w:tab/>
        <w:t>Ensure the UE is in State 2A-NB with CP CIoT Optimisation according to TS 36.508 [</w:t>
      </w:r>
      <w:r w:rsidR="00730853" w:rsidRPr="00B1477A">
        <w:rPr>
          <w:rFonts w:eastAsia="Malgun Gothic"/>
        </w:rPr>
        <w:t>12</w:t>
      </w:r>
      <w:r w:rsidRPr="00B1477A">
        <w:rPr>
          <w:rFonts w:eastAsia="Malgun Gothic"/>
        </w:rPr>
        <w:t>] clause 8.1.5. Message contents are defined in clause 8.3.1.1.3.4.3.</w:t>
      </w:r>
    </w:p>
    <w:p w14:paraId="7B02F8EA" w14:textId="77777777" w:rsidR="00524A5D" w:rsidRPr="00B1477A" w:rsidRDefault="00000000">
      <w:pPr>
        <w:pStyle w:val="H6"/>
      </w:pPr>
      <w:r w:rsidRPr="00B1477A">
        <w:rPr>
          <w:snapToGrid w:val="0"/>
          <w:kern w:val="2"/>
        </w:rPr>
        <w:t>8.3.1.1.3.</w:t>
      </w:r>
      <w:r w:rsidRPr="00B1477A">
        <w:rPr>
          <w:snapToGrid w:val="0"/>
          <w:kern w:val="2"/>
          <w:lang w:eastAsia="zh-TW"/>
        </w:rPr>
        <w:t>4.</w:t>
      </w:r>
      <w:r w:rsidRPr="00B1477A">
        <w:t>2</w:t>
      </w:r>
      <w:r w:rsidRPr="00B1477A">
        <w:tab/>
        <w:t>Test procedure</w:t>
      </w:r>
    </w:p>
    <w:p w14:paraId="3C142FBB"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SS transmits NPDSCH via NPDCCH DCI format N1 for C_RNTI to transmit the DL RMC according to Tables 8.3.1.1.3.3-1 and 8.3.1.1.3.3-2.</w:t>
      </w:r>
    </w:p>
    <w:p w14:paraId="6D77E32F"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Set the parameters of the bandwidth, MCS, reference channel, the propagation condition, the correlation matrix, antenna configuration and the SNR according to Table 8.3.1.1.3.5-1 as appropriate.</w:t>
      </w:r>
    </w:p>
    <w:p w14:paraId="2B538281"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14:paraId="3DC24F3A" w14:textId="77777777" w:rsidR="00524A5D" w:rsidRPr="00B1477A" w:rsidRDefault="00000000">
      <w:pPr>
        <w:pStyle w:val="H6"/>
      </w:pPr>
      <w:r w:rsidRPr="00B1477A">
        <w:rPr>
          <w:snapToGrid w:val="0"/>
          <w:kern w:val="2"/>
        </w:rPr>
        <w:t>8.3.1.1.3.</w:t>
      </w:r>
      <w:r w:rsidRPr="00B1477A">
        <w:rPr>
          <w:snapToGrid w:val="0"/>
          <w:kern w:val="2"/>
          <w:lang w:eastAsia="zh-TW"/>
        </w:rPr>
        <w:t>4.</w:t>
      </w:r>
      <w:r w:rsidRPr="00B1477A">
        <w:rPr>
          <w:lang w:eastAsia="zh-TW"/>
        </w:rPr>
        <w:t>3</w:t>
      </w:r>
      <w:r w:rsidRPr="00B1477A">
        <w:tab/>
        <w:t>Message contents</w:t>
      </w:r>
    </w:p>
    <w:p w14:paraId="62663F08" w14:textId="77777777" w:rsidR="00524A5D" w:rsidRPr="00B1477A" w:rsidRDefault="00000000">
      <w:r w:rsidRPr="00B1477A">
        <w:t xml:space="preserve">Message contents are same as </w:t>
      </w:r>
      <w:r w:rsidRPr="00B1477A">
        <w:rPr>
          <w:snapToGrid w:val="0"/>
          <w:kern w:val="2"/>
        </w:rPr>
        <w:t>8.3.1.1.1.</w:t>
      </w:r>
      <w:r w:rsidRPr="00B1477A">
        <w:rPr>
          <w:snapToGrid w:val="0"/>
          <w:kern w:val="2"/>
          <w:lang w:eastAsia="zh-TW"/>
        </w:rPr>
        <w:t>4.</w:t>
      </w:r>
      <w:r w:rsidRPr="00B1477A">
        <w:rPr>
          <w:lang w:eastAsia="zh-TW"/>
        </w:rPr>
        <w:t>3</w:t>
      </w:r>
      <w:r w:rsidRPr="00B1477A">
        <w:t xml:space="preserve"> with the following exceptions:</w:t>
      </w:r>
    </w:p>
    <w:p w14:paraId="078D0361" w14:textId="77777777" w:rsidR="00524A5D" w:rsidRPr="00B1477A" w:rsidRDefault="00000000">
      <w:pPr>
        <w:pStyle w:val="TH"/>
      </w:pPr>
      <w:r w:rsidRPr="00B1477A">
        <w:t xml:space="preserve">Table 8.3.1.1.3.4.3-1: Configure Non-anchor carrier in subtest 1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B1477A" w14:paraId="470E2C31" w14:textId="77777777">
        <w:trPr>
          <w:gridBefore w:val="1"/>
          <w:wBefore w:w="9" w:type="dxa"/>
          <w:jc w:val="center"/>
        </w:trPr>
        <w:tc>
          <w:tcPr>
            <w:tcW w:w="9738" w:type="dxa"/>
            <w:gridSpan w:val="4"/>
          </w:tcPr>
          <w:p w14:paraId="47C7622D" w14:textId="77777777" w:rsidR="00524A5D" w:rsidRPr="00B1477A" w:rsidRDefault="00000000">
            <w:pPr>
              <w:pStyle w:val="TAL"/>
              <w:keepNext w:val="0"/>
              <w:keepLines w:val="0"/>
            </w:pPr>
            <w:r w:rsidRPr="00B1477A">
              <w:t>Derivation Path: 36.508 Table 8.1.8.2.1.6-1 PhysicalConfigDedicated-NB-DEFAULT</w:t>
            </w:r>
          </w:p>
        </w:tc>
      </w:tr>
      <w:tr w:rsidR="00524A5D" w:rsidRPr="00B1477A" w14:paraId="3F06C2ED" w14:textId="77777777">
        <w:tblPrEx>
          <w:tblCellMar>
            <w:left w:w="108" w:type="dxa"/>
            <w:right w:w="108" w:type="dxa"/>
          </w:tblCellMar>
        </w:tblPrEx>
        <w:trPr>
          <w:jc w:val="center"/>
        </w:trPr>
        <w:tc>
          <w:tcPr>
            <w:tcW w:w="4535" w:type="dxa"/>
            <w:gridSpan w:val="2"/>
            <w:shd w:val="clear" w:color="auto" w:fill="auto"/>
          </w:tcPr>
          <w:p w14:paraId="05C23776" w14:textId="77777777" w:rsidR="00524A5D" w:rsidRPr="00B1477A" w:rsidRDefault="00000000">
            <w:pPr>
              <w:pStyle w:val="TAH"/>
              <w:keepNext w:val="0"/>
              <w:keepLines w:val="0"/>
            </w:pPr>
            <w:r w:rsidRPr="00B1477A">
              <w:t>Information Element</w:t>
            </w:r>
          </w:p>
        </w:tc>
        <w:tc>
          <w:tcPr>
            <w:tcW w:w="2267" w:type="dxa"/>
            <w:shd w:val="clear" w:color="auto" w:fill="auto"/>
          </w:tcPr>
          <w:p w14:paraId="06D64D50" w14:textId="77777777" w:rsidR="00524A5D" w:rsidRPr="00B1477A" w:rsidRDefault="00000000">
            <w:pPr>
              <w:pStyle w:val="TAH"/>
              <w:keepNext w:val="0"/>
              <w:keepLines w:val="0"/>
            </w:pPr>
            <w:r w:rsidRPr="00B1477A">
              <w:t>Value/remark</w:t>
            </w:r>
          </w:p>
        </w:tc>
        <w:tc>
          <w:tcPr>
            <w:tcW w:w="1811" w:type="dxa"/>
            <w:shd w:val="clear" w:color="auto" w:fill="auto"/>
          </w:tcPr>
          <w:p w14:paraId="6660A650" w14:textId="77777777" w:rsidR="00524A5D" w:rsidRPr="00B1477A" w:rsidRDefault="00000000">
            <w:pPr>
              <w:pStyle w:val="TAH"/>
              <w:keepNext w:val="0"/>
              <w:keepLines w:val="0"/>
            </w:pPr>
            <w:r w:rsidRPr="00B1477A">
              <w:t>Comment</w:t>
            </w:r>
          </w:p>
        </w:tc>
        <w:tc>
          <w:tcPr>
            <w:tcW w:w="1134" w:type="dxa"/>
            <w:shd w:val="clear" w:color="auto" w:fill="auto"/>
          </w:tcPr>
          <w:p w14:paraId="24D94A5E" w14:textId="77777777" w:rsidR="00524A5D" w:rsidRPr="00B1477A" w:rsidRDefault="00000000">
            <w:pPr>
              <w:pStyle w:val="TAH"/>
              <w:keepNext w:val="0"/>
              <w:keepLines w:val="0"/>
            </w:pPr>
            <w:r w:rsidRPr="00B1477A">
              <w:t>Condition</w:t>
            </w:r>
          </w:p>
        </w:tc>
      </w:tr>
      <w:tr w:rsidR="00524A5D" w:rsidRPr="00B1477A" w14:paraId="59456C3F"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0170E295" w14:textId="77777777" w:rsidR="00524A5D" w:rsidRPr="00B1477A" w:rsidRDefault="00000000">
            <w:pPr>
              <w:pStyle w:val="TAL"/>
              <w:keepNext w:val="0"/>
              <w:keepLines w:val="0"/>
            </w:pPr>
            <w:r w:rsidRPr="00B1477A">
              <w:t>PhysicalConfigDedicated-NB-DEFAULT ::= SEQUENCE {</w:t>
            </w:r>
          </w:p>
        </w:tc>
        <w:tc>
          <w:tcPr>
            <w:tcW w:w="2267" w:type="dxa"/>
            <w:shd w:val="clear" w:color="auto" w:fill="auto"/>
          </w:tcPr>
          <w:p w14:paraId="62B1117E" w14:textId="77777777" w:rsidR="00524A5D" w:rsidRPr="00B1477A" w:rsidRDefault="00524A5D">
            <w:pPr>
              <w:pStyle w:val="TAL"/>
              <w:keepNext w:val="0"/>
              <w:keepLines w:val="0"/>
            </w:pPr>
          </w:p>
        </w:tc>
        <w:tc>
          <w:tcPr>
            <w:tcW w:w="1811" w:type="dxa"/>
            <w:shd w:val="clear" w:color="auto" w:fill="auto"/>
          </w:tcPr>
          <w:p w14:paraId="3DF904CA" w14:textId="77777777" w:rsidR="00524A5D" w:rsidRPr="00B1477A" w:rsidRDefault="00524A5D">
            <w:pPr>
              <w:pStyle w:val="TAL"/>
              <w:keepNext w:val="0"/>
              <w:keepLines w:val="0"/>
            </w:pPr>
          </w:p>
        </w:tc>
        <w:tc>
          <w:tcPr>
            <w:tcW w:w="1134" w:type="dxa"/>
            <w:shd w:val="clear" w:color="auto" w:fill="auto"/>
          </w:tcPr>
          <w:p w14:paraId="15397B8C" w14:textId="77777777" w:rsidR="00524A5D" w:rsidRPr="00B1477A" w:rsidRDefault="00524A5D">
            <w:pPr>
              <w:pStyle w:val="TAL"/>
              <w:keepNext w:val="0"/>
              <w:keepLines w:val="0"/>
            </w:pPr>
          </w:p>
        </w:tc>
      </w:tr>
      <w:tr w:rsidR="00524A5D" w:rsidRPr="00B1477A" w14:paraId="01108802" w14:textId="77777777">
        <w:tblPrEx>
          <w:tblCellMar>
            <w:left w:w="108" w:type="dxa"/>
            <w:right w:w="108" w:type="dxa"/>
          </w:tblCellMar>
        </w:tblPrEx>
        <w:trPr>
          <w:jc w:val="center"/>
        </w:trPr>
        <w:tc>
          <w:tcPr>
            <w:tcW w:w="4535" w:type="dxa"/>
            <w:gridSpan w:val="2"/>
            <w:tcBorders>
              <w:bottom w:val="nil"/>
            </w:tcBorders>
            <w:shd w:val="clear" w:color="auto" w:fill="auto"/>
          </w:tcPr>
          <w:p w14:paraId="5756842D" w14:textId="77777777" w:rsidR="00524A5D" w:rsidRPr="00B1477A" w:rsidRDefault="00000000">
            <w:pPr>
              <w:pStyle w:val="TAL"/>
              <w:keepNext w:val="0"/>
              <w:keepLines w:val="0"/>
            </w:pPr>
            <w:r w:rsidRPr="00B1477A">
              <w:t xml:space="preserve">  carrierConfigDedicated-NB-r13 ::=  SEQUENCE {</w:t>
            </w:r>
          </w:p>
        </w:tc>
        <w:tc>
          <w:tcPr>
            <w:tcW w:w="2267" w:type="dxa"/>
            <w:shd w:val="clear" w:color="auto" w:fill="auto"/>
          </w:tcPr>
          <w:p w14:paraId="2D19A3A4" w14:textId="77777777" w:rsidR="00524A5D" w:rsidRPr="00B1477A" w:rsidRDefault="00524A5D">
            <w:pPr>
              <w:pStyle w:val="TAL"/>
              <w:keepNext w:val="0"/>
              <w:keepLines w:val="0"/>
            </w:pPr>
          </w:p>
        </w:tc>
        <w:tc>
          <w:tcPr>
            <w:tcW w:w="1811" w:type="dxa"/>
            <w:shd w:val="clear" w:color="auto" w:fill="auto"/>
          </w:tcPr>
          <w:p w14:paraId="4BA796A1" w14:textId="77777777" w:rsidR="00524A5D" w:rsidRPr="00B1477A" w:rsidRDefault="00000000">
            <w:pPr>
              <w:pStyle w:val="TAL"/>
              <w:keepNext w:val="0"/>
              <w:keepLines w:val="0"/>
            </w:pPr>
            <w:r w:rsidRPr="00B1477A">
              <w:t>Non-anchor carrier</w:t>
            </w:r>
          </w:p>
        </w:tc>
        <w:tc>
          <w:tcPr>
            <w:tcW w:w="1134" w:type="dxa"/>
            <w:shd w:val="clear" w:color="auto" w:fill="auto"/>
          </w:tcPr>
          <w:p w14:paraId="774A8656" w14:textId="77777777" w:rsidR="00524A5D" w:rsidRPr="00B1477A" w:rsidRDefault="00524A5D">
            <w:pPr>
              <w:pStyle w:val="TAL"/>
              <w:keepNext w:val="0"/>
              <w:keepLines w:val="0"/>
            </w:pPr>
          </w:p>
        </w:tc>
      </w:tr>
      <w:tr w:rsidR="00524A5D" w:rsidRPr="00B1477A" w14:paraId="0CA5EFDE" w14:textId="77777777">
        <w:tblPrEx>
          <w:tblCellMar>
            <w:left w:w="108" w:type="dxa"/>
            <w:right w:w="108" w:type="dxa"/>
          </w:tblCellMar>
        </w:tblPrEx>
        <w:trPr>
          <w:jc w:val="center"/>
        </w:trPr>
        <w:tc>
          <w:tcPr>
            <w:tcW w:w="4535" w:type="dxa"/>
            <w:gridSpan w:val="2"/>
            <w:tcBorders>
              <w:bottom w:val="nil"/>
            </w:tcBorders>
            <w:shd w:val="clear" w:color="auto" w:fill="auto"/>
          </w:tcPr>
          <w:p w14:paraId="723E6474" w14:textId="77777777" w:rsidR="00524A5D" w:rsidRPr="00B1477A" w:rsidRDefault="00000000">
            <w:pPr>
              <w:pStyle w:val="TAL"/>
              <w:keepNext w:val="0"/>
              <w:keepLines w:val="0"/>
            </w:pPr>
            <w:r w:rsidRPr="00B1477A">
              <w:t>dl-CarrierConfig-r13::= SEQUENCE {</w:t>
            </w:r>
          </w:p>
        </w:tc>
        <w:tc>
          <w:tcPr>
            <w:tcW w:w="2267" w:type="dxa"/>
            <w:shd w:val="clear" w:color="auto" w:fill="auto"/>
          </w:tcPr>
          <w:p w14:paraId="5EA0AB07" w14:textId="77777777" w:rsidR="00524A5D" w:rsidRPr="00B1477A" w:rsidRDefault="00524A5D">
            <w:pPr>
              <w:pStyle w:val="TAL"/>
              <w:keepNext w:val="0"/>
              <w:keepLines w:val="0"/>
            </w:pPr>
          </w:p>
        </w:tc>
        <w:tc>
          <w:tcPr>
            <w:tcW w:w="1811" w:type="dxa"/>
            <w:shd w:val="clear" w:color="auto" w:fill="auto"/>
          </w:tcPr>
          <w:p w14:paraId="54CE1EB5" w14:textId="77777777" w:rsidR="00524A5D" w:rsidRPr="00B1477A" w:rsidRDefault="00524A5D">
            <w:pPr>
              <w:pStyle w:val="TAL"/>
              <w:keepNext w:val="0"/>
              <w:keepLines w:val="0"/>
            </w:pPr>
          </w:p>
        </w:tc>
        <w:tc>
          <w:tcPr>
            <w:tcW w:w="1134" w:type="dxa"/>
            <w:shd w:val="clear" w:color="auto" w:fill="auto"/>
          </w:tcPr>
          <w:p w14:paraId="027CE691" w14:textId="77777777" w:rsidR="00524A5D" w:rsidRPr="00B1477A" w:rsidRDefault="00524A5D">
            <w:pPr>
              <w:pStyle w:val="TAL"/>
              <w:keepNext w:val="0"/>
              <w:keepLines w:val="0"/>
            </w:pPr>
          </w:p>
        </w:tc>
      </w:tr>
      <w:tr w:rsidR="00524A5D" w:rsidRPr="00B1477A" w14:paraId="5AF268F8" w14:textId="77777777">
        <w:tblPrEx>
          <w:tblCellMar>
            <w:left w:w="108" w:type="dxa"/>
            <w:right w:w="108" w:type="dxa"/>
          </w:tblCellMar>
        </w:tblPrEx>
        <w:trPr>
          <w:jc w:val="center"/>
        </w:trPr>
        <w:tc>
          <w:tcPr>
            <w:tcW w:w="4535" w:type="dxa"/>
            <w:gridSpan w:val="2"/>
            <w:tcBorders>
              <w:bottom w:val="nil"/>
            </w:tcBorders>
            <w:shd w:val="clear" w:color="auto" w:fill="auto"/>
          </w:tcPr>
          <w:p w14:paraId="54EFCB0D" w14:textId="77777777" w:rsidR="00524A5D" w:rsidRPr="00B1477A" w:rsidRDefault="00000000">
            <w:pPr>
              <w:pStyle w:val="TAL"/>
              <w:keepNext w:val="0"/>
              <w:keepLines w:val="0"/>
            </w:pPr>
            <w:r w:rsidRPr="00B1477A">
              <w:t>dl-CarrierFreq-r13</w:t>
            </w:r>
          </w:p>
        </w:tc>
        <w:tc>
          <w:tcPr>
            <w:tcW w:w="2267" w:type="dxa"/>
            <w:shd w:val="clear" w:color="auto" w:fill="auto"/>
          </w:tcPr>
          <w:p w14:paraId="0E4D936C" w14:textId="77777777" w:rsidR="00524A5D" w:rsidRPr="00B1477A" w:rsidRDefault="00000000">
            <w:pPr>
              <w:pStyle w:val="TAL"/>
              <w:keepNext w:val="0"/>
              <w:keepLines w:val="0"/>
            </w:pPr>
            <w:r w:rsidRPr="00B1477A">
              <w:t>Note 1</w:t>
            </w:r>
          </w:p>
        </w:tc>
        <w:tc>
          <w:tcPr>
            <w:tcW w:w="1811" w:type="dxa"/>
            <w:shd w:val="clear" w:color="auto" w:fill="auto"/>
          </w:tcPr>
          <w:p w14:paraId="511D5B64" w14:textId="77777777" w:rsidR="00524A5D" w:rsidRPr="00B1477A" w:rsidRDefault="00524A5D">
            <w:pPr>
              <w:pStyle w:val="TAL"/>
              <w:keepNext w:val="0"/>
              <w:keepLines w:val="0"/>
            </w:pPr>
          </w:p>
        </w:tc>
        <w:tc>
          <w:tcPr>
            <w:tcW w:w="1134" w:type="dxa"/>
            <w:shd w:val="clear" w:color="auto" w:fill="auto"/>
          </w:tcPr>
          <w:p w14:paraId="6E47FE44" w14:textId="77777777" w:rsidR="00524A5D" w:rsidRPr="00B1477A" w:rsidRDefault="00524A5D">
            <w:pPr>
              <w:pStyle w:val="TAL"/>
              <w:keepNext w:val="0"/>
              <w:keepLines w:val="0"/>
            </w:pPr>
          </w:p>
        </w:tc>
      </w:tr>
      <w:tr w:rsidR="00524A5D" w:rsidRPr="00B1477A" w14:paraId="452AA4B5" w14:textId="77777777">
        <w:tblPrEx>
          <w:tblCellMar>
            <w:left w:w="108" w:type="dxa"/>
            <w:right w:w="108" w:type="dxa"/>
          </w:tblCellMar>
        </w:tblPrEx>
        <w:trPr>
          <w:jc w:val="center"/>
        </w:trPr>
        <w:tc>
          <w:tcPr>
            <w:tcW w:w="4535" w:type="dxa"/>
            <w:gridSpan w:val="2"/>
            <w:tcBorders>
              <w:bottom w:val="nil"/>
            </w:tcBorders>
            <w:shd w:val="clear" w:color="auto" w:fill="auto"/>
          </w:tcPr>
          <w:p w14:paraId="20B1CC16" w14:textId="77777777" w:rsidR="00524A5D" w:rsidRPr="00B1477A" w:rsidRDefault="00000000">
            <w:pPr>
              <w:pStyle w:val="TAL"/>
              <w:keepNext w:val="0"/>
              <w:keepLines w:val="0"/>
            </w:pPr>
            <w:r w:rsidRPr="00B1477A">
              <w:t xml:space="preserve">           downlinkBitmapNonAnchor-r13</w:t>
            </w:r>
          </w:p>
        </w:tc>
        <w:tc>
          <w:tcPr>
            <w:tcW w:w="2267" w:type="dxa"/>
            <w:shd w:val="clear" w:color="auto" w:fill="auto"/>
          </w:tcPr>
          <w:p w14:paraId="5FEF213C" w14:textId="77777777" w:rsidR="00524A5D" w:rsidRPr="00B1477A" w:rsidRDefault="00000000">
            <w:pPr>
              <w:pStyle w:val="TAL"/>
              <w:keepNext w:val="0"/>
              <w:keepLines w:val="0"/>
            </w:pPr>
            <w:r w:rsidRPr="00B1477A">
              <w:t>NULL</w:t>
            </w:r>
          </w:p>
        </w:tc>
        <w:tc>
          <w:tcPr>
            <w:tcW w:w="1811" w:type="dxa"/>
            <w:shd w:val="clear" w:color="auto" w:fill="auto"/>
          </w:tcPr>
          <w:p w14:paraId="73DAF24E" w14:textId="77777777" w:rsidR="00524A5D" w:rsidRPr="00B1477A" w:rsidRDefault="00524A5D">
            <w:pPr>
              <w:pStyle w:val="TAL"/>
              <w:keepNext w:val="0"/>
              <w:keepLines w:val="0"/>
            </w:pPr>
          </w:p>
        </w:tc>
        <w:tc>
          <w:tcPr>
            <w:tcW w:w="1134" w:type="dxa"/>
            <w:shd w:val="clear" w:color="auto" w:fill="auto"/>
          </w:tcPr>
          <w:p w14:paraId="318E8FAD" w14:textId="77777777" w:rsidR="00524A5D" w:rsidRPr="00B1477A" w:rsidRDefault="00524A5D">
            <w:pPr>
              <w:pStyle w:val="TAL"/>
              <w:keepNext w:val="0"/>
              <w:keepLines w:val="0"/>
            </w:pPr>
          </w:p>
        </w:tc>
      </w:tr>
      <w:tr w:rsidR="00524A5D" w:rsidRPr="00B1477A" w14:paraId="7C0DEF23" w14:textId="77777777">
        <w:tblPrEx>
          <w:tblCellMar>
            <w:left w:w="108" w:type="dxa"/>
            <w:right w:w="108" w:type="dxa"/>
          </w:tblCellMar>
        </w:tblPrEx>
        <w:trPr>
          <w:jc w:val="center"/>
        </w:trPr>
        <w:tc>
          <w:tcPr>
            <w:tcW w:w="4535" w:type="dxa"/>
            <w:gridSpan w:val="2"/>
            <w:tcBorders>
              <w:bottom w:val="nil"/>
            </w:tcBorders>
            <w:shd w:val="clear" w:color="auto" w:fill="auto"/>
          </w:tcPr>
          <w:p w14:paraId="0FFD8AD3" w14:textId="77777777" w:rsidR="00524A5D" w:rsidRPr="00B1477A" w:rsidRDefault="00000000">
            <w:pPr>
              <w:pStyle w:val="TAL"/>
              <w:keepNext w:val="0"/>
              <w:keepLines w:val="0"/>
            </w:pPr>
            <w:r w:rsidRPr="00B1477A">
              <w:t xml:space="preserve">           dl-GapNonAnchor-r13</w:t>
            </w:r>
          </w:p>
        </w:tc>
        <w:tc>
          <w:tcPr>
            <w:tcW w:w="2267" w:type="dxa"/>
            <w:shd w:val="clear" w:color="auto" w:fill="auto"/>
          </w:tcPr>
          <w:p w14:paraId="0CC376AE" w14:textId="77777777" w:rsidR="00524A5D" w:rsidRPr="00B1477A" w:rsidRDefault="00000000">
            <w:pPr>
              <w:pStyle w:val="TAL"/>
              <w:keepNext w:val="0"/>
              <w:keepLines w:val="0"/>
            </w:pPr>
            <w:r w:rsidRPr="00B1477A">
              <w:t>NULL</w:t>
            </w:r>
          </w:p>
        </w:tc>
        <w:tc>
          <w:tcPr>
            <w:tcW w:w="1811" w:type="dxa"/>
            <w:shd w:val="clear" w:color="auto" w:fill="auto"/>
          </w:tcPr>
          <w:p w14:paraId="41ACA343" w14:textId="77777777" w:rsidR="00524A5D" w:rsidRPr="00B1477A" w:rsidRDefault="00524A5D">
            <w:pPr>
              <w:pStyle w:val="TAL"/>
              <w:keepNext w:val="0"/>
              <w:keepLines w:val="0"/>
            </w:pPr>
          </w:p>
        </w:tc>
        <w:tc>
          <w:tcPr>
            <w:tcW w:w="1134" w:type="dxa"/>
            <w:shd w:val="clear" w:color="auto" w:fill="auto"/>
          </w:tcPr>
          <w:p w14:paraId="17002812" w14:textId="77777777" w:rsidR="00524A5D" w:rsidRPr="00B1477A" w:rsidRDefault="00524A5D">
            <w:pPr>
              <w:pStyle w:val="TAL"/>
              <w:keepNext w:val="0"/>
              <w:keepLines w:val="0"/>
            </w:pPr>
          </w:p>
        </w:tc>
      </w:tr>
      <w:tr w:rsidR="00524A5D" w:rsidRPr="00B1477A" w14:paraId="7D0E7A81" w14:textId="77777777">
        <w:tblPrEx>
          <w:tblCellMar>
            <w:left w:w="108" w:type="dxa"/>
            <w:right w:w="108" w:type="dxa"/>
          </w:tblCellMar>
        </w:tblPrEx>
        <w:trPr>
          <w:jc w:val="center"/>
        </w:trPr>
        <w:tc>
          <w:tcPr>
            <w:tcW w:w="4535" w:type="dxa"/>
            <w:gridSpan w:val="2"/>
            <w:tcBorders>
              <w:bottom w:val="nil"/>
            </w:tcBorders>
            <w:shd w:val="clear" w:color="auto" w:fill="auto"/>
          </w:tcPr>
          <w:p w14:paraId="3D9BFF30" w14:textId="77777777" w:rsidR="00524A5D" w:rsidRPr="00B1477A" w:rsidRDefault="00000000">
            <w:pPr>
              <w:pStyle w:val="TAL"/>
              <w:keepNext w:val="0"/>
              <w:keepLines w:val="0"/>
            </w:pPr>
            <w:r w:rsidRPr="00B1477A">
              <w:t>}</w:t>
            </w:r>
          </w:p>
        </w:tc>
        <w:tc>
          <w:tcPr>
            <w:tcW w:w="2267" w:type="dxa"/>
            <w:shd w:val="clear" w:color="auto" w:fill="auto"/>
          </w:tcPr>
          <w:p w14:paraId="24999674" w14:textId="77777777" w:rsidR="00524A5D" w:rsidRPr="00B1477A" w:rsidRDefault="00524A5D">
            <w:pPr>
              <w:pStyle w:val="TAL"/>
              <w:keepNext w:val="0"/>
              <w:keepLines w:val="0"/>
            </w:pPr>
          </w:p>
        </w:tc>
        <w:tc>
          <w:tcPr>
            <w:tcW w:w="1811" w:type="dxa"/>
            <w:shd w:val="clear" w:color="auto" w:fill="auto"/>
          </w:tcPr>
          <w:p w14:paraId="332D9497" w14:textId="77777777" w:rsidR="00524A5D" w:rsidRPr="00B1477A" w:rsidRDefault="00524A5D">
            <w:pPr>
              <w:pStyle w:val="TAL"/>
              <w:keepNext w:val="0"/>
              <w:keepLines w:val="0"/>
            </w:pPr>
          </w:p>
        </w:tc>
        <w:tc>
          <w:tcPr>
            <w:tcW w:w="1134" w:type="dxa"/>
            <w:shd w:val="clear" w:color="auto" w:fill="auto"/>
          </w:tcPr>
          <w:p w14:paraId="76AA4463" w14:textId="77777777" w:rsidR="00524A5D" w:rsidRPr="00B1477A" w:rsidRDefault="00524A5D">
            <w:pPr>
              <w:pStyle w:val="TAL"/>
              <w:keepNext w:val="0"/>
              <w:keepLines w:val="0"/>
            </w:pPr>
          </w:p>
        </w:tc>
      </w:tr>
      <w:tr w:rsidR="00524A5D" w:rsidRPr="00B1477A" w14:paraId="1A94D24F" w14:textId="77777777">
        <w:tblPrEx>
          <w:tblCellMar>
            <w:left w:w="108" w:type="dxa"/>
            <w:right w:w="108" w:type="dxa"/>
          </w:tblCellMar>
        </w:tblPrEx>
        <w:trPr>
          <w:jc w:val="center"/>
        </w:trPr>
        <w:tc>
          <w:tcPr>
            <w:tcW w:w="4535" w:type="dxa"/>
            <w:gridSpan w:val="2"/>
            <w:tcBorders>
              <w:bottom w:val="nil"/>
            </w:tcBorders>
            <w:shd w:val="clear" w:color="auto" w:fill="auto"/>
          </w:tcPr>
          <w:p w14:paraId="2F7EA079" w14:textId="77777777" w:rsidR="00524A5D" w:rsidRPr="00B1477A" w:rsidRDefault="00000000">
            <w:pPr>
              <w:pStyle w:val="TAL"/>
              <w:keepNext w:val="0"/>
              <w:keepLines w:val="0"/>
            </w:pPr>
            <w:r w:rsidRPr="00B1477A">
              <w:t>ul-CarrierConfig-r13 ::= SEQUENCE {</w:t>
            </w:r>
          </w:p>
        </w:tc>
        <w:tc>
          <w:tcPr>
            <w:tcW w:w="2267" w:type="dxa"/>
            <w:shd w:val="clear" w:color="auto" w:fill="auto"/>
          </w:tcPr>
          <w:p w14:paraId="27DF144E" w14:textId="77777777" w:rsidR="00524A5D" w:rsidRPr="00B1477A" w:rsidRDefault="00524A5D">
            <w:pPr>
              <w:pStyle w:val="TAL"/>
              <w:keepNext w:val="0"/>
              <w:keepLines w:val="0"/>
            </w:pPr>
          </w:p>
        </w:tc>
        <w:tc>
          <w:tcPr>
            <w:tcW w:w="1811" w:type="dxa"/>
            <w:shd w:val="clear" w:color="auto" w:fill="auto"/>
          </w:tcPr>
          <w:p w14:paraId="341ABFB7" w14:textId="77777777" w:rsidR="00524A5D" w:rsidRPr="00B1477A" w:rsidRDefault="00524A5D">
            <w:pPr>
              <w:pStyle w:val="TAL"/>
              <w:keepNext w:val="0"/>
              <w:keepLines w:val="0"/>
            </w:pPr>
          </w:p>
        </w:tc>
        <w:tc>
          <w:tcPr>
            <w:tcW w:w="1134" w:type="dxa"/>
            <w:shd w:val="clear" w:color="auto" w:fill="auto"/>
          </w:tcPr>
          <w:p w14:paraId="01399EFC" w14:textId="77777777" w:rsidR="00524A5D" w:rsidRPr="00B1477A" w:rsidRDefault="00524A5D">
            <w:pPr>
              <w:pStyle w:val="TAL"/>
              <w:keepNext w:val="0"/>
              <w:keepLines w:val="0"/>
            </w:pPr>
          </w:p>
        </w:tc>
      </w:tr>
      <w:tr w:rsidR="00524A5D" w:rsidRPr="00B1477A" w14:paraId="1D907E1F" w14:textId="77777777">
        <w:tblPrEx>
          <w:tblCellMar>
            <w:left w:w="108" w:type="dxa"/>
            <w:right w:w="108" w:type="dxa"/>
          </w:tblCellMar>
        </w:tblPrEx>
        <w:trPr>
          <w:jc w:val="center"/>
        </w:trPr>
        <w:tc>
          <w:tcPr>
            <w:tcW w:w="4535" w:type="dxa"/>
            <w:gridSpan w:val="2"/>
            <w:tcBorders>
              <w:bottom w:val="nil"/>
            </w:tcBorders>
            <w:shd w:val="clear" w:color="auto" w:fill="auto"/>
          </w:tcPr>
          <w:p w14:paraId="5A54F358" w14:textId="77777777" w:rsidR="00524A5D" w:rsidRPr="00B1477A" w:rsidRDefault="00000000">
            <w:pPr>
              <w:pStyle w:val="TAL"/>
              <w:keepNext w:val="0"/>
              <w:keepLines w:val="0"/>
            </w:pPr>
            <w:r w:rsidRPr="00B1477A">
              <w:lastRenderedPageBreak/>
              <w:t>ul-CarrierFreq-r13</w:t>
            </w:r>
          </w:p>
        </w:tc>
        <w:tc>
          <w:tcPr>
            <w:tcW w:w="2267" w:type="dxa"/>
            <w:shd w:val="clear" w:color="auto" w:fill="auto"/>
          </w:tcPr>
          <w:p w14:paraId="080869BA" w14:textId="77777777" w:rsidR="00524A5D" w:rsidRPr="00B1477A" w:rsidRDefault="00000000">
            <w:pPr>
              <w:pStyle w:val="TAL"/>
              <w:keepNext w:val="0"/>
              <w:keepLines w:val="0"/>
            </w:pPr>
            <w:r w:rsidRPr="00B1477A">
              <w:t>Note 1</w:t>
            </w:r>
          </w:p>
        </w:tc>
        <w:tc>
          <w:tcPr>
            <w:tcW w:w="1811" w:type="dxa"/>
            <w:shd w:val="clear" w:color="auto" w:fill="auto"/>
          </w:tcPr>
          <w:p w14:paraId="45CCABD5" w14:textId="77777777" w:rsidR="00524A5D" w:rsidRPr="00B1477A" w:rsidRDefault="00524A5D">
            <w:pPr>
              <w:pStyle w:val="TAL"/>
              <w:keepNext w:val="0"/>
              <w:keepLines w:val="0"/>
            </w:pPr>
          </w:p>
        </w:tc>
        <w:tc>
          <w:tcPr>
            <w:tcW w:w="1134" w:type="dxa"/>
            <w:shd w:val="clear" w:color="auto" w:fill="auto"/>
          </w:tcPr>
          <w:p w14:paraId="57E8EB1C" w14:textId="77777777" w:rsidR="00524A5D" w:rsidRPr="00B1477A" w:rsidRDefault="00524A5D">
            <w:pPr>
              <w:pStyle w:val="TAL"/>
              <w:keepNext w:val="0"/>
              <w:keepLines w:val="0"/>
            </w:pPr>
          </w:p>
        </w:tc>
      </w:tr>
      <w:tr w:rsidR="00524A5D" w:rsidRPr="00B1477A" w14:paraId="678BDFEC" w14:textId="77777777">
        <w:tblPrEx>
          <w:tblCellMar>
            <w:left w:w="108" w:type="dxa"/>
            <w:right w:w="108" w:type="dxa"/>
          </w:tblCellMar>
        </w:tblPrEx>
        <w:trPr>
          <w:jc w:val="center"/>
        </w:trPr>
        <w:tc>
          <w:tcPr>
            <w:tcW w:w="4535" w:type="dxa"/>
            <w:gridSpan w:val="2"/>
            <w:tcBorders>
              <w:bottom w:val="nil"/>
            </w:tcBorders>
            <w:shd w:val="clear" w:color="auto" w:fill="auto"/>
          </w:tcPr>
          <w:p w14:paraId="4B4322C9" w14:textId="77777777" w:rsidR="00524A5D" w:rsidRPr="00B1477A" w:rsidRDefault="00000000">
            <w:pPr>
              <w:pStyle w:val="TAL"/>
              <w:keepNext w:val="0"/>
              <w:keepLines w:val="0"/>
            </w:pPr>
            <w:r w:rsidRPr="00B1477A">
              <w:t>}</w:t>
            </w:r>
          </w:p>
        </w:tc>
        <w:tc>
          <w:tcPr>
            <w:tcW w:w="2267" w:type="dxa"/>
            <w:shd w:val="clear" w:color="auto" w:fill="auto"/>
          </w:tcPr>
          <w:p w14:paraId="699A4359" w14:textId="77777777" w:rsidR="00524A5D" w:rsidRPr="00B1477A" w:rsidRDefault="00524A5D">
            <w:pPr>
              <w:pStyle w:val="TAL"/>
              <w:keepNext w:val="0"/>
              <w:keepLines w:val="0"/>
            </w:pPr>
          </w:p>
        </w:tc>
        <w:tc>
          <w:tcPr>
            <w:tcW w:w="1811" w:type="dxa"/>
            <w:shd w:val="clear" w:color="auto" w:fill="auto"/>
          </w:tcPr>
          <w:p w14:paraId="5E168E5D" w14:textId="77777777" w:rsidR="00524A5D" w:rsidRPr="00B1477A" w:rsidRDefault="00524A5D">
            <w:pPr>
              <w:pStyle w:val="TAL"/>
              <w:keepNext w:val="0"/>
              <w:keepLines w:val="0"/>
            </w:pPr>
          </w:p>
        </w:tc>
        <w:tc>
          <w:tcPr>
            <w:tcW w:w="1134" w:type="dxa"/>
            <w:shd w:val="clear" w:color="auto" w:fill="auto"/>
          </w:tcPr>
          <w:p w14:paraId="2260683E" w14:textId="77777777" w:rsidR="00524A5D" w:rsidRPr="00B1477A" w:rsidRDefault="00524A5D">
            <w:pPr>
              <w:pStyle w:val="TAL"/>
              <w:keepNext w:val="0"/>
              <w:keepLines w:val="0"/>
            </w:pPr>
          </w:p>
        </w:tc>
      </w:tr>
      <w:tr w:rsidR="00524A5D" w:rsidRPr="00B1477A" w14:paraId="3BA71A86" w14:textId="77777777">
        <w:tblPrEx>
          <w:tblCellMar>
            <w:left w:w="108" w:type="dxa"/>
            <w:right w:w="108" w:type="dxa"/>
          </w:tblCellMar>
        </w:tblPrEx>
        <w:trPr>
          <w:jc w:val="center"/>
        </w:trPr>
        <w:tc>
          <w:tcPr>
            <w:tcW w:w="4535" w:type="dxa"/>
            <w:gridSpan w:val="2"/>
            <w:tcBorders>
              <w:bottom w:val="nil"/>
            </w:tcBorders>
            <w:shd w:val="clear" w:color="auto" w:fill="auto"/>
          </w:tcPr>
          <w:p w14:paraId="7C1A52EC" w14:textId="77777777" w:rsidR="00524A5D" w:rsidRPr="00B1477A" w:rsidRDefault="00000000">
            <w:pPr>
              <w:pStyle w:val="TAL"/>
              <w:keepNext w:val="0"/>
              <w:keepLines w:val="0"/>
            </w:pPr>
            <w:r w:rsidRPr="00B1477A">
              <w:t>}</w:t>
            </w:r>
          </w:p>
        </w:tc>
        <w:tc>
          <w:tcPr>
            <w:tcW w:w="2267" w:type="dxa"/>
            <w:shd w:val="clear" w:color="auto" w:fill="auto"/>
          </w:tcPr>
          <w:p w14:paraId="18EC210C" w14:textId="77777777" w:rsidR="00524A5D" w:rsidRPr="00B1477A" w:rsidRDefault="00524A5D">
            <w:pPr>
              <w:pStyle w:val="TAL"/>
              <w:keepNext w:val="0"/>
              <w:keepLines w:val="0"/>
            </w:pPr>
          </w:p>
        </w:tc>
        <w:tc>
          <w:tcPr>
            <w:tcW w:w="1811" w:type="dxa"/>
            <w:shd w:val="clear" w:color="auto" w:fill="auto"/>
          </w:tcPr>
          <w:p w14:paraId="35BC7FD5" w14:textId="77777777" w:rsidR="00524A5D" w:rsidRPr="00B1477A" w:rsidRDefault="00524A5D">
            <w:pPr>
              <w:pStyle w:val="TAL"/>
              <w:keepNext w:val="0"/>
              <w:keepLines w:val="0"/>
            </w:pPr>
          </w:p>
        </w:tc>
        <w:tc>
          <w:tcPr>
            <w:tcW w:w="1134" w:type="dxa"/>
            <w:shd w:val="clear" w:color="auto" w:fill="auto"/>
          </w:tcPr>
          <w:p w14:paraId="1B80EA3E" w14:textId="77777777" w:rsidR="00524A5D" w:rsidRPr="00B1477A" w:rsidRDefault="00524A5D">
            <w:pPr>
              <w:pStyle w:val="TAL"/>
              <w:keepNext w:val="0"/>
              <w:keepLines w:val="0"/>
            </w:pPr>
          </w:p>
        </w:tc>
      </w:tr>
      <w:tr w:rsidR="00524A5D" w:rsidRPr="00B1477A" w14:paraId="586539A0" w14:textId="77777777">
        <w:tblPrEx>
          <w:tblCellMar>
            <w:left w:w="108" w:type="dxa"/>
            <w:right w:w="108" w:type="dxa"/>
          </w:tblCellMar>
        </w:tblPrEx>
        <w:trPr>
          <w:jc w:val="center"/>
        </w:trPr>
        <w:tc>
          <w:tcPr>
            <w:tcW w:w="4535" w:type="dxa"/>
            <w:gridSpan w:val="2"/>
            <w:tcBorders>
              <w:bottom w:val="nil"/>
            </w:tcBorders>
            <w:shd w:val="clear" w:color="auto" w:fill="auto"/>
          </w:tcPr>
          <w:p w14:paraId="14B163E5" w14:textId="77777777" w:rsidR="00524A5D" w:rsidRPr="00B1477A" w:rsidRDefault="00000000">
            <w:pPr>
              <w:pStyle w:val="TAL"/>
              <w:keepNext w:val="0"/>
              <w:keepLines w:val="0"/>
            </w:pPr>
            <w:r w:rsidRPr="00B1477A">
              <w:t xml:space="preserve">  npdcch-ConfigDedicated-r13</w:t>
            </w:r>
          </w:p>
        </w:tc>
        <w:tc>
          <w:tcPr>
            <w:tcW w:w="2267" w:type="dxa"/>
            <w:shd w:val="clear" w:color="auto" w:fill="auto"/>
          </w:tcPr>
          <w:p w14:paraId="7451FA2A" w14:textId="77777777" w:rsidR="00524A5D" w:rsidRPr="00B1477A" w:rsidRDefault="00000000">
            <w:pPr>
              <w:pStyle w:val="TAL"/>
              <w:keepNext w:val="0"/>
              <w:keepLines w:val="0"/>
            </w:pPr>
            <w:r w:rsidRPr="00B1477A">
              <w:t>NPDCCH-ConfigDedicated-NB-DEFAULT</w:t>
            </w:r>
          </w:p>
        </w:tc>
        <w:tc>
          <w:tcPr>
            <w:tcW w:w="1811" w:type="dxa"/>
            <w:shd w:val="clear" w:color="auto" w:fill="auto"/>
          </w:tcPr>
          <w:p w14:paraId="07F72362" w14:textId="77777777" w:rsidR="00524A5D" w:rsidRPr="00B1477A" w:rsidRDefault="00000000">
            <w:pPr>
              <w:pStyle w:val="TAL"/>
              <w:keepNext w:val="0"/>
              <w:keepLines w:val="0"/>
            </w:pPr>
            <w:r w:rsidRPr="00B1477A">
              <w:t>See subclause 8.1.6.3 in 36.508</w:t>
            </w:r>
          </w:p>
        </w:tc>
        <w:tc>
          <w:tcPr>
            <w:tcW w:w="1134" w:type="dxa"/>
            <w:shd w:val="clear" w:color="auto" w:fill="auto"/>
          </w:tcPr>
          <w:p w14:paraId="2F151F79" w14:textId="77777777" w:rsidR="00524A5D" w:rsidRPr="00B1477A" w:rsidRDefault="00524A5D">
            <w:pPr>
              <w:pStyle w:val="TAL"/>
              <w:keepNext w:val="0"/>
              <w:keepLines w:val="0"/>
            </w:pPr>
          </w:p>
        </w:tc>
      </w:tr>
      <w:tr w:rsidR="00524A5D" w:rsidRPr="00B1477A" w14:paraId="044CDF53" w14:textId="77777777">
        <w:tblPrEx>
          <w:tblCellMar>
            <w:left w:w="108" w:type="dxa"/>
            <w:right w:w="108" w:type="dxa"/>
          </w:tblCellMar>
        </w:tblPrEx>
        <w:trPr>
          <w:jc w:val="center"/>
        </w:trPr>
        <w:tc>
          <w:tcPr>
            <w:tcW w:w="4535" w:type="dxa"/>
            <w:gridSpan w:val="2"/>
            <w:tcBorders>
              <w:bottom w:val="nil"/>
            </w:tcBorders>
            <w:shd w:val="clear" w:color="auto" w:fill="auto"/>
          </w:tcPr>
          <w:p w14:paraId="3E6092B5" w14:textId="77777777" w:rsidR="00524A5D" w:rsidRPr="00B1477A" w:rsidRDefault="00000000">
            <w:pPr>
              <w:pStyle w:val="TAL"/>
              <w:keepNext w:val="0"/>
              <w:keepLines w:val="0"/>
            </w:pPr>
            <w:r w:rsidRPr="00B1477A">
              <w:t xml:space="preserve">  npusch-ConfigDedicated-r13</w:t>
            </w:r>
          </w:p>
        </w:tc>
        <w:tc>
          <w:tcPr>
            <w:tcW w:w="2267" w:type="dxa"/>
            <w:tcBorders>
              <w:bottom w:val="single" w:sz="4" w:space="0" w:color="000000"/>
            </w:tcBorders>
            <w:shd w:val="clear" w:color="auto" w:fill="auto"/>
          </w:tcPr>
          <w:p w14:paraId="19E8EC98" w14:textId="77777777" w:rsidR="00524A5D" w:rsidRPr="00B1477A" w:rsidRDefault="00000000">
            <w:pPr>
              <w:pStyle w:val="TAL"/>
              <w:keepNext w:val="0"/>
              <w:keepLines w:val="0"/>
            </w:pPr>
            <w:r w:rsidRPr="00B1477A">
              <w:t>NPUSCH-ConfigDedicated-NB-DEFAULT</w:t>
            </w:r>
          </w:p>
        </w:tc>
        <w:tc>
          <w:tcPr>
            <w:tcW w:w="1811" w:type="dxa"/>
            <w:tcBorders>
              <w:bottom w:val="single" w:sz="4" w:space="0" w:color="000000"/>
            </w:tcBorders>
            <w:shd w:val="clear" w:color="auto" w:fill="auto"/>
          </w:tcPr>
          <w:p w14:paraId="17C93799" w14:textId="77777777" w:rsidR="00524A5D" w:rsidRPr="00B1477A" w:rsidRDefault="00000000">
            <w:pPr>
              <w:pStyle w:val="TAL"/>
              <w:keepNext w:val="0"/>
              <w:keepLines w:val="0"/>
            </w:pPr>
            <w:r w:rsidRPr="00B1477A">
              <w:t>See subclause 8.1.6.3 in 36.508</w:t>
            </w:r>
          </w:p>
        </w:tc>
        <w:tc>
          <w:tcPr>
            <w:tcW w:w="1134" w:type="dxa"/>
            <w:tcBorders>
              <w:bottom w:val="single" w:sz="4" w:space="0" w:color="000000"/>
            </w:tcBorders>
            <w:shd w:val="clear" w:color="auto" w:fill="auto"/>
          </w:tcPr>
          <w:p w14:paraId="1D669AC9" w14:textId="77777777" w:rsidR="00524A5D" w:rsidRPr="00B1477A" w:rsidRDefault="00524A5D">
            <w:pPr>
              <w:pStyle w:val="TAL"/>
              <w:keepNext w:val="0"/>
              <w:keepLines w:val="0"/>
            </w:pPr>
          </w:p>
        </w:tc>
      </w:tr>
      <w:tr w:rsidR="00524A5D" w:rsidRPr="00B1477A" w14:paraId="450EB316" w14:textId="77777777">
        <w:tblPrEx>
          <w:tblCellMar>
            <w:left w:w="108" w:type="dxa"/>
            <w:right w:w="108" w:type="dxa"/>
          </w:tblCellMar>
        </w:tblPrEx>
        <w:trPr>
          <w:jc w:val="center"/>
        </w:trPr>
        <w:tc>
          <w:tcPr>
            <w:tcW w:w="4535" w:type="dxa"/>
            <w:gridSpan w:val="2"/>
            <w:tcBorders>
              <w:bottom w:val="nil"/>
            </w:tcBorders>
            <w:shd w:val="clear" w:color="auto" w:fill="auto"/>
          </w:tcPr>
          <w:p w14:paraId="14201F83" w14:textId="77777777" w:rsidR="00524A5D" w:rsidRPr="00B1477A" w:rsidRDefault="00000000">
            <w:pPr>
              <w:pStyle w:val="TAL"/>
              <w:keepNext w:val="0"/>
              <w:keepLines w:val="0"/>
            </w:pPr>
            <w:r w:rsidRPr="00B1477A">
              <w:t xml:space="preserve">  uplinkPowerControlDedicated-r13</w:t>
            </w:r>
          </w:p>
        </w:tc>
        <w:tc>
          <w:tcPr>
            <w:tcW w:w="2267" w:type="dxa"/>
            <w:shd w:val="clear" w:color="auto" w:fill="auto"/>
          </w:tcPr>
          <w:p w14:paraId="2F65AC73" w14:textId="77777777" w:rsidR="00524A5D" w:rsidRPr="00B1477A" w:rsidRDefault="00000000">
            <w:pPr>
              <w:pStyle w:val="TAL"/>
              <w:keepNext w:val="0"/>
              <w:keepLines w:val="0"/>
            </w:pPr>
            <w:r w:rsidRPr="00B1477A">
              <w:t>UplinkPowerControlDedicated-NB-DEFAULT</w:t>
            </w:r>
          </w:p>
        </w:tc>
        <w:tc>
          <w:tcPr>
            <w:tcW w:w="1811" w:type="dxa"/>
            <w:shd w:val="clear" w:color="auto" w:fill="auto"/>
          </w:tcPr>
          <w:p w14:paraId="6A9572AB" w14:textId="77777777" w:rsidR="00524A5D" w:rsidRPr="00B1477A" w:rsidRDefault="00000000">
            <w:pPr>
              <w:pStyle w:val="TAL"/>
              <w:keepNext w:val="0"/>
              <w:keepLines w:val="0"/>
            </w:pPr>
            <w:r w:rsidRPr="00B1477A">
              <w:t>See subclause 8.1.6.3 in 36.508</w:t>
            </w:r>
          </w:p>
        </w:tc>
        <w:tc>
          <w:tcPr>
            <w:tcW w:w="1134" w:type="dxa"/>
            <w:shd w:val="clear" w:color="auto" w:fill="auto"/>
          </w:tcPr>
          <w:p w14:paraId="025D017C" w14:textId="77777777" w:rsidR="00524A5D" w:rsidRPr="00B1477A" w:rsidRDefault="00524A5D">
            <w:pPr>
              <w:pStyle w:val="TAL"/>
              <w:keepNext w:val="0"/>
              <w:keepLines w:val="0"/>
            </w:pPr>
          </w:p>
        </w:tc>
      </w:tr>
      <w:tr w:rsidR="00524A5D" w:rsidRPr="00B1477A" w14:paraId="395F1660" w14:textId="77777777">
        <w:tblPrEx>
          <w:tblCellMar>
            <w:left w:w="108" w:type="dxa"/>
            <w:right w:w="108" w:type="dxa"/>
          </w:tblCellMar>
        </w:tblPrEx>
        <w:trPr>
          <w:jc w:val="center"/>
        </w:trPr>
        <w:tc>
          <w:tcPr>
            <w:tcW w:w="4535" w:type="dxa"/>
            <w:gridSpan w:val="2"/>
            <w:tcBorders>
              <w:bottom w:val="nil"/>
            </w:tcBorders>
            <w:shd w:val="clear" w:color="auto" w:fill="auto"/>
          </w:tcPr>
          <w:p w14:paraId="5FF91FF2" w14:textId="77777777" w:rsidR="00524A5D" w:rsidRPr="00B1477A" w:rsidRDefault="00000000">
            <w:pPr>
              <w:pStyle w:val="TAL"/>
              <w:keepNext w:val="0"/>
              <w:keepLines w:val="0"/>
            </w:pPr>
            <w:r w:rsidRPr="00B1477A">
              <w:t>}</w:t>
            </w:r>
          </w:p>
        </w:tc>
        <w:tc>
          <w:tcPr>
            <w:tcW w:w="2267" w:type="dxa"/>
            <w:shd w:val="clear" w:color="auto" w:fill="auto"/>
          </w:tcPr>
          <w:p w14:paraId="734B664C" w14:textId="77777777" w:rsidR="00524A5D" w:rsidRPr="00B1477A" w:rsidRDefault="00524A5D">
            <w:pPr>
              <w:pStyle w:val="TAL"/>
              <w:keepNext w:val="0"/>
              <w:keepLines w:val="0"/>
            </w:pPr>
          </w:p>
        </w:tc>
        <w:tc>
          <w:tcPr>
            <w:tcW w:w="1811" w:type="dxa"/>
            <w:shd w:val="clear" w:color="auto" w:fill="auto"/>
          </w:tcPr>
          <w:p w14:paraId="2EA05437" w14:textId="77777777" w:rsidR="00524A5D" w:rsidRPr="00B1477A" w:rsidRDefault="00524A5D">
            <w:pPr>
              <w:pStyle w:val="TAL"/>
              <w:keepNext w:val="0"/>
              <w:keepLines w:val="0"/>
            </w:pPr>
          </w:p>
        </w:tc>
        <w:tc>
          <w:tcPr>
            <w:tcW w:w="1134" w:type="dxa"/>
            <w:shd w:val="clear" w:color="auto" w:fill="auto"/>
          </w:tcPr>
          <w:p w14:paraId="57CB9D51" w14:textId="77777777" w:rsidR="00524A5D" w:rsidRPr="00B1477A" w:rsidRDefault="00524A5D">
            <w:pPr>
              <w:pStyle w:val="TAL"/>
              <w:keepNext w:val="0"/>
              <w:keepLines w:val="0"/>
            </w:pPr>
          </w:p>
        </w:tc>
      </w:tr>
      <w:tr w:rsidR="00524A5D" w:rsidRPr="00B1477A" w14:paraId="26EF9AC2" w14:textId="77777777">
        <w:trPr>
          <w:gridBefore w:val="1"/>
          <w:wBefore w:w="9" w:type="dxa"/>
          <w:jc w:val="center"/>
        </w:trPr>
        <w:tc>
          <w:tcPr>
            <w:tcW w:w="9738" w:type="dxa"/>
            <w:gridSpan w:val="4"/>
          </w:tcPr>
          <w:p w14:paraId="0FEA3493" w14:textId="77777777" w:rsidR="00524A5D" w:rsidRPr="00B1477A" w:rsidRDefault="00000000">
            <w:pPr>
              <w:pStyle w:val="TAN"/>
              <w:keepNext w:val="0"/>
              <w:keepLines w:val="0"/>
            </w:pPr>
            <w:r w:rsidRPr="00B1477A">
              <w:t>Note 1: The frequency of Non-anchor carrier is located at 200KHz higher from the centre of the anchor carrier.</w:t>
            </w:r>
          </w:p>
        </w:tc>
      </w:tr>
    </w:tbl>
    <w:p w14:paraId="7EE78541" w14:textId="77777777" w:rsidR="00380506" w:rsidRPr="00B1477A" w:rsidRDefault="00380506" w:rsidP="00380506"/>
    <w:p w14:paraId="5110D686" w14:textId="43D2893B" w:rsidR="00524A5D" w:rsidRPr="00B1477A" w:rsidRDefault="00000000">
      <w:pPr>
        <w:pStyle w:val="TH"/>
      </w:pPr>
      <w:r w:rsidRPr="00B1477A">
        <w:t>Table 8.3.1.1.3.4.3-2: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B1477A" w14:paraId="1708E2D8" w14:textId="77777777">
        <w:trPr>
          <w:gridBefore w:val="1"/>
          <w:wBefore w:w="9" w:type="dxa"/>
          <w:jc w:val="center"/>
        </w:trPr>
        <w:tc>
          <w:tcPr>
            <w:tcW w:w="9738" w:type="dxa"/>
            <w:gridSpan w:val="4"/>
          </w:tcPr>
          <w:p w14:paraId="0E02A88D" w14:textId="77777777" w:rsidR="00524A5D" w:rsidRPr="00B1477A" w:rsidRDefault="00000000">
            <w:pPr>
              <w:pStyle w:val="TAL"/>
              <w:keepNext w:val="0"/>
              <w:keepLines w:val="0"/>
            </w:pPr>
            <w:r w:rsidRPr="00B1477A">
              <w:t>Derivation Path: 36.508 Table 8.1.6.3-3 NPDCCH-ConfigDedicated-NB-DEFAULT</w:t>
            </w:r>
          </w:p>
        </w:tc>
      </w:tr>
      <w:tr w:rsidR="00524A5D" w:rsidRPr="00B1477A" w14:paraId="5814E8CA" w14:textId="77777777">
        <w:tblPrEx>
          <w:tblCellMar>
            <w:left w:w="108" w:type="dxa"/>
            <w:right w:w="108" w:type="dxa"/>
          </w:tblCellMar>
        </w:tblPrEx>
        <w:trPr>
          <w:jc w:val="center"/>
        </w:trPr>
        <w:tc>
          <w:tcPr>
            <w:tcW w:w="4535" w:type="dxa"/>
            <w:gridSpan w:val="2"/>
            <w:shd w:val="clear" w:color="auto" w:fill="auto"/>
          </w:tcPr>
          <w:p w14:paraId="4AF34618" w14:textId="77777777" w:rsidR="00524A5D" w:rsidRPr="00B1477A" w:rsidRDefault="00000000">
            <w:pPr>
              <w:pStyle w:val="TAH"/>
              <w:keepNext w:val="0"/>
              <w:keepLines w:val="0"/>
            </w:pPr>
            <w:r w:rsidRPr="00B1477A">
              <w:t>Information Element</w:t>
            </w:r>
          </w:p>
        </w:tc>
        <w:tc>
          <w:tcPr>
            <w:tcW w:w="2267" w:type="dxa"/>
            <w:shd w:val="clear" w:color="auto" w:fill="auto"/>
          </w:tcPr>
          <w:p w14:paraId="71D4E773" w14:textId="77777777" w:rsidR="00524A5D" w:rsidRPr="00B1477A" w:rsidRDefault="00000000">
            <w:pPr>
              <w:pStyle w:val="TAH"/>
              <w:keepNext w:val="0"/>
              <w:keepLines w:val="0"/>
            </w:pPr>
            <w:r w:rsidRPr="00B1477A">
              <w:t>Value/remark</w:t>
            </w:r>
          </w:p>
        </w:tc>
        <w:tc>
          <w:tcPr>
            <w:tcW w:w="1811" w:type="dxa"/>
            <w:shd w:val="clear" w:color="auto" w:fill="auto"/>
          </w:tcPr>
          <w:p w14:paraId="0FC013BA" w14:textId="77777777" w:rsidR="00524A5D" w:rsidRPr="00B1477A" w:rsidRDefault="00000000">
            <w:pPr>
              <w:pStyle w:val="TAH"/>
              <w:keepNext w:val="0"/>
              <w:keepLines w:val="0"/>
            </w:pPr>
            <w:r w:rsidRPr="00B1477A">
              <w:t>Comment</w:t>
            </w:r>
          </w:p>
        </w:tc>
        <w:tc>
          <w:tcPr>
            <w:tcW w:w="1134" w:type="dxa"/>
            <w:shd w:val="clear" w:color="auto" w:fill="auto"/>
          </w:tcPr>
          <w:p w14:paraId="56C17E3E" w14:textId="77777777" w:rsidR="00524A5D" w:rsidRPr="00B1477A" w:rsidRDefault="00000000">
            <w:pPr>
              <w:pStyle w:val="TAH"/>
              <w:keepNext w:val="0"/>
              <w:keepLines w:val="0"/>
            </w:pPr>
            <w:r w:rsidRPr="00B1477A">
              <w:t>Condition</w:t>
            </w:r>
          </w:p>
        </w:tc>
      </w:tr>
      <w:tr w:rsidR="00524A5D" w:rsidRPr="00B1477A" w14:paraId="3CA7BC11"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3533662C" w14:textId="77777777" w:rsidR="00524A5D" w:rsidRPr="00B1477A" w:rsidRDefault="00000000">
            <w:pPr>
              <w:pStyle w:val="TAL"/>
              <w:keepNext w:val="0"/>
              <w:keepLines w:val="0"/>
            </w:pPr>
            <w:r w:rsidRPr="00B1477A">
              <w:t>NPDCCH-ConfigDedicated-NB-DEFAULT ::= SEQUENCE {</w:t>
            </w:r>
          </w:p>
        </w:tc>
        <w:tc>
          <w:tcPr>
            <w:tcW w:w="2267" w:type="dxa"/>
            <w:shd w:val="clear" w:color="auto" w:fill="auto"/>
          </w:tcPr>
          <w:p w14:paraId="0FE38931" w14:textId="77777777" w:rsidR="00524A5D" w:rsidRPr="00B1477A" w:rsidRDefault="00524A5D">
            <w:pPr>
              <w:pStyle w:val="TAL"/>
              <w:keepNext w:val="0"/>
              <w:keepLines w:val="0"/>
            </w:pPr>
          </w:p>
        </w:tc>
        <w:tc>
          <w:tcPr>
            <w:tcW w:w="1811" w:type="dxa"/>
            <w:shd w:val="clear" w:color="auto" w:fill="auto"/>
          </w:tcPr>
          <w:p w14:paraId="2712E329" w14:textId="77777777" w:rsidR="00524A5D" w:rsidRPr="00B1477A" w:rsidRDefault="00524A5D">
            <w:pPr>
              <w:pStyle w:val="TAL"/>
              <w:keepNext w:val="0"/>
              <w:keepLines w:val="0"/>
            </w:pPr>
          </w:p>
        </w:tc>
        <w:tc>
          <w:tcPr>
            <w:tcW w:w="1134" w:type="dxa"/>
            <w:shd w:val="clear" w:color="auto" w:fill="auto"/>
          </w:tcPr>
          <w:p w14:paraId="1AA164E1" w14:textId="77777777" w:rsidR="00524A5D" w:rsidRPr="00B1477A" w:rsidRDefault="00524A5D">
            <w:pPr>
              <w:pStyle w:val="TAL"/>
              <w:keepNext w:val="0"/>
              <w:keepLines w:val="0"/>
            </w:pPr>
          </w:p>
        </w:tc>
      </w:tr>
      <w:tr w:rsidR="00524A5D" w:rsidRPr="00B1477A" w14:paraId="42B52498" w14:textId="77777777">
        <w:tblPrEx>
          <w:tblCellMar>
            <w:left w:w="108" w:type="dxa"/>
            <w:right w:w="108" w:type="dxa"/>
          </w:tblCellMar>
        </w:tblPrEx>
        <w:trPr>
          <w:jc w:val="center"/>
        </w:trPr>
        <w:tc>
          <w:tcPr>
            <w:tcW w:w="4535" w:type="dxa"/>
            <w:gridSpan w:val="2"/>
            <w:tcBorders>
              <w:bottom w:val="nil"/>
            </w:tcBorders>
            <w:shd w:val="clear" w:color="auto" w:fill="auto"/>
          </w:tcPr>
          <w:p w14:paraId="09E6B816" w14:textId="77777777" w:rsidR="00524A5D" w:rsidRPr="00B1477A" w:rsidRDefault="00000000">
            <w:pPr>
              <w:pStyle w:val="TAL"/>
              <w:keepNext w:val="0"/>
              <w:keepLines w:val="0"/>
            </w:pPr>
            <w:r w:rsidRPr="00B1477A">
              <w:t xml:space="preserve">  npdcch-NumRepetitions-r13</w:t>
            </w:r>
          </w:p>
        </w:tc>
        <w:tc>
          <w:tcPr>
            <w:tcW w:w="2267" w:type="dxa"/>
            <w:shd w:val="clear" w:color="auto" w:fill="auto"/>
          </w:tcPr>
          <w:p w14:paraId="7330EAA6" w14:textId="77777777" w:rsidR="00524A5D" w:rsidRPr="00B1477A" w:rsidRDefault="00000000">
            <w:pPr>
              <w:pStyle w:val="TAL"/>
              <w:keepNext w:val="0"/>
              <w:keepLines w:val="0"/>
            </w:pPr>
            <w:r w:rsidRPr="00B1477A">
              <w:t>R8</w:t>
            </w:r>
          </w:p>
        </w:tc>
        <w:tc>
          <w:tcPr>
            <w:tcW w:w="1811" w:type="dxa"/>
            <w:shd w:val="clear" w:color="auto" w:fill="auto"/>
          </w:tcPr>
          <w:p w14:paraId="36A6C729" w14:textId="77777777" w:rsidR="00524A5D" w:rsidRPr="00B1477A" w:rsidRDefault="00524A5D">
            <w:pPr>
              <w:pStyle w:val="TAL"/>
              <w:keepNext w:val="0"/>
              <w:keepLines w:val="0"/>
            </w:pPr>
          </w:p>
        </w:tc>
        <w:tc>
          <w:tcPr>
            <w:tcW w:w="1134" w:type="dxa"/>
            <w:shd w:val="clear" w:color="auto" w:fill="auto"/>
          </w:tcPr>
          <w:p w14:paraId="37333641" w14:textId="77777777" w:rsidR="00524A5D" w:rsidRPr="00B1477A" w:rsidRDefault="00524A5D">
            <w:pPr>
              <w:pStyle w:val="TAL"/>
              <w:keepNext w:val="0"/>
              <w:keepLines w:val="0"/>
            </w:pPr>
          </w:p>
        </w:tc>
      </w:tr>
      <w:tr w:rsidR="00524A5D" w:rsidRPr="00B1477A" w14:paraId="5956D372" w14:textId="77777777">
        <w:tblPrEx>
          <w:tblCellMar>
            <w:left w:w="108" w:type="dxa"/>
            <w:right w:w="108" w:type="dxa"/>
          </w:tblCellMar>
        </w:tblPrEx>
        <w:trPr>
          <w:jc w:val="center"/>
        </w:trPr>
        <w:tc>
          <w:tcPr>
            <w:tcW w:w="4535" w:type="dxa"/>
            <w:gridSpan w:val="2"/>
            <w:tcBorders>
              <w:bottom w:val="nil"/>
            </w:tcBorders>
            <w:shd w:val="clear" w:color="auto" w:fill="auto"/>
          </w:tcPr>
          <w:p w14:paraId="3A49B1E9" w14:textId="77777777" w:rsidR="00524A5D" w:rsidRPr="00B1477A" w:rsidRDefault="00000000">
            <w:pPr>
              <w:pStyle w:val="TAL"/>
              <w:keepNext w:val="0"/>
              <w:keepLines w:val="0"/>
            </w:pPr>
            <w:r w:rsidRPr="00B1477A">
              <w:t xml:space="preserve">  npdcch-StartSF-USS-r13</w:t>
            </w:r>
          </w:p>
        </w:tc>
        <w:tc>
          <w:tcPr>
            <w:tcW w:w="2267" w:type="dxa"/>
            <w:shd w:val="clear" w:color="auto" w:fill="auto"/>
          </w:tcPr>
          <w:p w14:paraId="383B178E" w14:textId="77777777" w:rsidR="00524A5D" w:rsidRPr="00B1477A" w:rsidRDefault="00000000">
            <w:pPr>
              <w:pStyle w:val="TAL"/>
              <w:keepNext w:val="0"/>
              <w:keepLines w:val="0"/>
            </w:pPr>
            <w:r w:rsidRPr="00B1477A">
              <w:t>V1.5</w:t>
            </w:r>
          </w:p>
        </w:tc>
        <w:tc>
          <w:tcPr>
            <w:tcW w:w="1811" w:type="dxa"/>
            <w:shd w:val="clear" w:color="auto" w:fill="auto"/>
          </w:tcPr>
          <w:p w14:paraId="4E03693E" w14:textId="77777777" w:rsidR="00524A5D" w:rsidRPr="00B1477A" w:rsidRDefault="00524A5D">
            <w:pPr>
              <w:pStyle w:val="TAL"/>
              <w:keepNext w:val="0"/>
              <w:keepLines w:val="0"/>
            </w:pPr>
          </w:p>
        </w:tc>
        <w:tc>
          <w:tcPr>
            <w:tcW w:w="1134" w:type="dxa"/>
            <w:shd w:val="clear" w:color="auto" w:fill="auto"/>
          </w:tcPr>
          <w:p w14:paraId="73E95460" w14:textId="77777777" w:rsidR="00524A5D" w:rsidRPr="00B1477A" w:rsidRDefault="00524A5D">
            <w:pPr>
              <w:pStyle w:val="TAL"/>
              <w:keepNext w:val="0"/>
              <w:keepLines w:val="0"/>
            </w:pPr>
          </w:p>
        </w:tc>
      </w:tr>
      <w:tr w:rsidR="00524A5D" w:rsidRPr="00B1477A" w14:paraId="7612F08C"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72FA9DE5" w14:textId="77777777" w:rsidR="00524A5D" w:rsidRPr="00B1477A" w:rsidRDefault="00000000">
            <w:pPr>
              <w:pStyle w:val="TAL"/>
              <w:keepNext w:val="0"/>
              <w:keepLines w:val="0"/>
            </w:pPr>
            <w:r w:rsidRPr="00B1477A">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3884019" w14:textId="77777777" w:rsidR="00524A5D" w:rsidRPr="00B1477A"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6D0FB3C1" w14:textId="77777777" w:rsidR="00524A5D" w:rsidRPr="00B1477A"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6FE78E" w14:textId="77777777" w:rsidR="00524A5D" w:rsidRPr="00B1477A" w:rsidRDefault="00524A5D">
            <w:pPr>
              <w:pStyle w:val="TAL"/>
              <w:keepNext w:val="0"/>
              <w:keepLines w:val="0"/>
            </w:pPr>
          </w:p>
        </w:tc>
      </w:tr>
    </w:tbl>
    <w:p w14:paraId="3417B577" w14:textId="77777777" w:rsidR="00380506" w:rsidRPr="00B1477A" w:rsidRDefault="00380506" w:rsidP="00380506">
      <w:pPr>
        <w:rPr>
          <w:lang w:eastAsia="zh-TW"/>
        </w:rPr>
      </w:pPr>
    </w:p>
    <w:p w14:paraId="0C995639" w14:textId="2D209F1E" w:rsidR="00380506" w:rsidRPr="00B1477A" w:rsidRDefault="00380506" w:rsidP="00380506">
      <w:pPr>
        <w:pStyle w:val="TH"/>
      </w:pPr>
      <w:r w:rsidRPr="00B1477A">
        <w:t>Table 8.3.1.1.3.4.3-3: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B1477A" w14:paraId="5C9420BA" w14:textId="77777777" w:rsidTr="00562FA4">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18D80D3" w14:textId="77777777" w:rsidR="00380506" w:rsidRPr="00B1477A" w:rsidRDefault="00380506" w:rsidP="00562FA4">
            <w:pPr>
              <w:pStyle w:val="TAL"/>
              <w:keepNext w:val="0"/>
              <w:keepLines w:val="0"/>
            </w:pPr>
            <w:r w:rsidRPr="00B1477A">
              <w:t>Derivation Path: 36.508 Table 8.1.3.6.1.2-2</w:t>
            </w:r>
          </w:p>
        </w:tc>
      </w:tr>
      <w:tr w:rsidR="00380506" w:rsidRPr="00B1477A" w14:paraId="7EFEC247" w14:textId="77777777" w:rsidTr="00562FA4">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9B865FF" w14:textId="77777777" w:rsidR="00380506" w:rsidRPr="00B1477A" w:rsidRDefault="00380506" w:rsidP="00562FA4">
            <w:pPr>
              <w:pStyle w:val="TAH"/>
            </w:pPr>
            <w:r w:rsidRPr="00B1477A">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722DCD16" w14:textId="77777777" w:rsidR="00380506" w:rsidRPr="00B1477A" w:rsidRDefault="00380506" w:rsidP="00562FA4">
            <w:pPr>
              <w:pStyle w:val="TAH"/>
            </w:pPr>
            <w:r w:rsidRPr="00B1477A">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6221C2F2" w14:textId="77777777" w:rsidR="00380506" w:rsidRPr="00B1477A" w:rsidRDefault="00380506" w:rsidP="00562FA4">
            <w:pPr>
              <w:pStyle w:val="TAH"/>
            </w:pPr>
            <w:r w:rsidRPr="00B1477A">
              <w:t>Value in binary</w:t>
            </w:r>
          </w:p>
        </w:tc>
        <w:tc>
          <w:tcPr>
            <w:tcW w:w="1038" w:type="dxa"/>
            <w:tcBorders>
              <w:top w:val="single" w:sz="4" w:space="0" w:color="auto"/>
              <w:left w:val="nil"/>
              <w:bottom w:val="single" w:sz="4" w:space="0" w:color="auto"/>
              <w:right w:val="single" w:sz="4" w:space="0" w:color="auto"/>
            </w:tcBorders>
          </w:tcPr>
          <w:p w14:paraId="4440A4CA" w14:textId="77777777" w:rsidR="00380506" w:rsidRPr="00B1477A" w:rsidRDefault="00380506" w:rsidP="00562FA4">
            <w:pPr>
              <w:pStyle w:val="TAH"/>
            </w:pPr>
            <w:r w:rsidRPr="00B1477A">
              <w:t>Condition</w:t>
            </w:r>
          </w:p>
        </w:tc>
      </w:tr>
      <w:tr w:rsidR="00380506" w:rsidRPr="00B1477A" w14:paraId="13666303" w14:textId="77777777" w:rsidTr="00562FA4">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0E702963" w14:textId="77777777" w:rsidR="00380506" w:rsidRPr="00B1477A" w:rsidRDefault="00380506" w:rsidP="00562FA4">
            <w:pPr>
              <w:pStyle w:val="TAL"/>
            </w:pPr>
            <w:r w:rsidRPr="00B1477A">
              <w:t>R</w:t>
            </w:r>
            <w:r w:rsidRPr="00B1477A">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48141C57" w14:textId="57850914" w:rsidR="00380506" w:rsidRPr="00B1477A" w:rsidRDefault="00380506" w:rsidP="00562FA4">
            <w:pPr>
              <w:keepNext/>
              <w:keepLines/>
              <w:spacing w:after="0"/>
              <w:rPr>
                <w:rFonts w:ascii="Arial" w:eastAsia="SimSun" w:hAnsi="Arial"/>
                <w:sz w:val="18"/>
                <w:lang w:eastAsia="zh-CN"/>
              </w:rPr>
            </w:pPr>
            <w:r w:rsidRPr="00B1477A">
              <w:rPr>
                <w:rFonts w:ascii="Arial" w:hAnsi="Arial"/>
                <w:sz w:val="18"/>
              </w:rPr>
              <w:t>NRep = 1</w:t>
            </w:r>
          </w:p>
        </w:tc>
        <w:tc>
          <w:tcPr>
            <w:tcW w:w="2410" w:type="dxa"/>
            <w:tcBorders>
              <w:top w:val="nil"/>
              <w:left w:val="nil"/>
              <w:bottom w:val="single" w:sz="4" w:space="0" w:color="auto"/>
              <w:right w:val="single" w:sz="4" w:space="0" w:color="auto"/>
            </w:tcBorders>
            <w:shd w:val="clear" w:color="auto" w:fill="auto"/>
            <w:noWrap/>
            <w:vAlign w:val="center"/>
          </w:tcPr>
          <w:p w14:paraId="46901271" w14:textId="77777777" w:rsidR="00380506" w:rsidRPr="00B1477A" w:rsidRDefault="00380506" w:rsidP="00562FA4">
            <w:pPr>
              <w:pStyle w:val="TAC"/>
            </w:pPr>
          </w:p>
        </w:tc>
        <w:tc>
          <w:tcPr>
            <w:tcW w:w="1038" w:type="dxa"/>
            <w:tcBorders>
              <w:top w:val="nil"/>
              <w:left w:val="nil"/>
              <w:bottom w:val="single" w:sz="4" w:space="0" w:color="auto"/>
              <w:right w:val="single" w:sz="4" w:space="0" w:color="auto"/>
            </w:tcBorders>
          </w:tcPr>
          <w:p w14:paraId="202054EA" w14:textId="77777777" w:rsidR="00380506" w:rsidRPr="00B1477A" w:rsidRDefault="00380506" w:rsidP="00562FA4">
            <w:pPr>
              <w:pStyle w:val="TAC"/>
            </w:pPr>
            <w:r w:rsidRPr="00B1477A">
              <w:t>For Test Number 1</w:t>
            </w:r>
          </w:p>
        </w:tc>
      </w:tr>
    </w:tbl>
    <w:p w14:paraId="4FA33361" w14:textId="77777777" w:rsidR="00524A5D" w:rsidRPr="00B1477A" w:rsidRDefault="00524A5D">
      <w:pPr>
        <w:rPr>
          <w:lang w:eastAsia="zh-TW"/>
        </w:rPr>
      </w:pPr>
    </w:p>
    <w:p w14:paraId="42F6E847" w14:textId="77777777" w:rsidR="00524A5D" w:rsidRPr="00B1477A" w:rsidRDefault="00000000">
      <w:pPr>
        <w:pStyle w:val="H6"/>
        <w:rPr>
          <w:snapToGrid w:val="0"/>
          <w:kern w:val="2"/>
        </w:rPr>
      </w:pPr>
      <w:r w:rsidRPr="00B1477A">
        <w:rPr>
          <w:snapToGrid w:val="0"/>
          <w:kern w:val="2"/>
        </w:rPr>
        <w:t>8.3.1.1.3.5</w:t>
      </w:r>
      <w:r w:rsidRPr="00B1477A">
        <w:rPr>
          <w:snapToGrid w:val="0"/>
          <w:kern w:val="2"/>
        </w:rPr>
        <w:tab/>
        <w:t>Test requirement</w:t>
      </w:r>
    </w:p>
    <w:p w14:paraId="1539D60B" w14:textId="77777777" w:rsidR="00524A5D" w:rsidRPr="00B1477A" w:rsidRDefault="00000000">
      <w:r w:rsidRPr="00B1477A">
        <w:t>Table 8.3.1.1.3</w:t>
      </w:r>
      <w:r w:rsidRPr="00B1477A">
        <w:rPr>
          <w:lang w:eastAsia="zh-TW"/>
        </w:rPr>
        <w:t>.3</w:t>
      </w:r>
      <w:r w:rsidRPr="00B1477A">
        <w:t>-1 defines the primary level settings.</w:t>
      </w:r>
    </w:p>
    <w:p w14:paraId="66D52D33" w14:textId="77777777" w:rsidR="00524A5D" w:rsidRPr="00B1477A" w:rsidRDefault="00000000">
      <w:pPr>
        <w:rPr>
          <w:lang w:eastAsia="zh-TW"/>
        </w:rPr>
      </w:pPr>
      <w:r w:rsidRPr="00B1477A">
        <w:t>The fraction of maximum throughput percentage for the downlink reference measurement channels specified in Annex A clause A.3.12.</w:t>
      </w:r>
      <w:r w:rsidRPr="00B1477A">
        <w:rPr>
          <w:rFonts w:eastAsia="SimSun"/>
          <w:lang w:eastAsia="zh-CN"/>
        </w:rPr>
        <w:t>1</w:t>
      </w:r>
      <w:r w:rsidRPr="00B1477A">
        <w:t>.1 for each throughput test shall meet or exceed the specified value in Table 8.3.1.1.3.</w:t>
      </w:r>
      <w:r w:rsidRPr="00B1477A">
        <w:rPr>
          <w:lang w:eastAsia="zh-TW"/>
        </w:rPr>
        <w:t>5</w:t>
      </w:r>
      <w:r w:rsidRPr="00B1477A">
        <w:t>-</w:t>
      </w:r>
      <w:r w:rsidRPr="00B1477A">
        <w:rPr>
          <w:lang w:eastAsia="zh-TW"/>
        </w:rPr>
        <w:t>1</w:t>
      </w:r>
      <w:r w:rsidRPr="00B1477A">
        <w:t xml:space="preserve"> for the specified SNR including test tolerances for all throughput tests.</w:t>
      </w:r>
    </w:p>
    <w:p w14:paraId="1B33E920" w14:textId="77777777" w:rsidR="00524A5D" w:rsidRPr="00B1477A" w:rsidRDefault="00000000">
      <w:pPr>
        <w:pStyle w:val="TH"/>
      </w:pPr>
      <w:r w:rsidRPr="00B1477A">
        <w:t>Table 8.3.1.1.3.</w:t>
      </w:r>
      <w:r w:rsidRPr="00B1477A">
        <w:rPr>
          <w:lang w:eastAsia="zh-TW"/>
        </w:rPr>
        <w:t>5</w:t>
      </w:r>
      <w:r w:rsidRPr="00B1477A">
        <w:t>-</w:t>
      </w:r>
      <w:r w:rsidRPr="00B1477A">
        <w:rPr>
          <w:lang w:eastAsia="zh-TW"/>
        </w:rPr>
        <w:t>1</w:t>
      </w:r>
      <w:r w:rsidRPr="00B1477A">
        <w:t>: Test requirements under standalone with 1 NRS ports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B1477A" w14:paraId="16AE40DA"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183442C" w14:textId="77777777" w:rsidR="00524A5D" w:rsidRPr="00B1477A" w:rsidRDefault="00000000">
            <w:pPr>
              <w:keepNext/>
              <w:keepLines/>
              <w:spacing w:after="0"/>
              <w:jc w:val="center"/>
              <w:rPr>
                <w:rFonts w:ascii="Arial" w:hAnsi="Arial" w:cs="Arial"/>
                <w:b/>
                <w:kern w:val="2"/>
                <w:sz w:val="18"/>
              </w:rPr>
            </w:pPr>
            <w:bookmarkStart w:id="2156" w:name="MCCQCTEMPBM_00000570"/>
            <w:r w:rsidRPr="00B1477A">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13DB13C5"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5692207E"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3EF556E4"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65134FDA"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30EB5508"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4F29F0E4"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170B44A1"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26549A40"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UE Category</w:t>
            </w:r>
          </w:p>
        </w:tc>
      </w:tr>
      <w:tr w:rsidR="00524A5D" w:rsidRPr="00B1477A" w14:paraId="3D7D101E"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35FA9621" w14:textId="77777777" w:rsidR="00524A5D" w:rsidRPr="00B1477A"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695E4CE6" w14:textId="77777777" w:rsidR="00524A5D" w:rsidRPr="00B1477A"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61B8F662" w14:textId="77777777" w:rsidR="00524A5D" w:rsidRPr="00B1477A"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0FD0FDD9" w14:textId="77777777" w:rsidR="00524A5D" w:rsidRPr="00B1477A"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FA7250D" w14:textId="77777777" w:rsidR="00524A5D" w:rsidRPr="00B1477A"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A455EE8" w14:textId="77777777" w:rsidR="00524A5D" w:rsidRPr="00B1477A"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4256B56F" w14:textId="77777777" w:rsidR="00524A5D" w:rsidRPr="00B1477A"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137B4449"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Fraction of Maximum</w:t>
            </w:r>
          </w:p>
          <w:p w14:paraId="7AF759A4"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E36E076" w14:textId="77777777" w:rsidR="00524A5D" w:rsidRPr="00B1477A" w:rsidRDefault="00000000">
            <w:pPr>
              <w:keepNext/>
              <w:keepLines/>
              <w:spacing w:after="0"/>
              <w:jc w:val="center"/>
              <w:rPr>
                <w:rFonts w:ascii="Arial" w:hAnsi="Arial" w:cs="Arial"/>
                <w:b/>
                <w:kern w:val="2"/>
                <w:sz w:val="18"/>
              </w:rPr>
            </w:pPr>
            <w:r w:rsidRPr="00B1477A">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1A4E00B0" w14:textId="77777777" w:rsidR="00524A5D" w:rsidRPr="00B1477A" w:rsidRDefault="00524A5D">
            <w:pPr>
              <w:keepNext/>
              <w:keepLines/>
              <w:spacing w:after="0"/>
              <w:jc w:val="center"/>
              <w:rPr>
                <w:rFonts w:ascii="Arial" w:hAnsi="Arial" w:cs="Arial"/>
                <w:b/>
                <w:kern w:val="2"/>
                <w:sz w:val="18"/>
              </w:rPr>
            </w:pPr>
          </w:p>
        </w:tc>
      </w:tr>
      <w:tr w:rsidR="00524A5D" w:rsidRPr="00B1477A" w14:paraId="2686550D"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01E020E0"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0E59D9EA"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2809A3C1"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14DBE102" w14:textId="77777777" w:rsidR="00524A5D" w:rsidRPr="00B1477A" w:rsidRDefault="00000000">
            <w:pPr>
              <w:keepNext/>
              <w:keepLines/>
              <w:spacing w:after="0"/>
              <w:jc w:val="center"/>
              <w:rPr>
                <w:rFonts w:ascii="Arial" w:hAnsi="Arial" w:cs="Arial"/>
                <w:kern w:val="2"/>
                <w:sz w:val="18"/>
              </w:rPr>
            </w:pPr>
            <w:r w:rsidRPr="00B1477A">
              <w:rPr>
                <w:rFonts w:ascii="Arial" w:hAnsi="Arial" w:cs="Arial"/>
                <w:sz w:val="18"/>
                <w:lang w:eastAsia="ko-KR"/>
              </w:rPr>
              <w:t>R.NB.</w:t>
            </w:r>
            <w:r w:rsidRPr="00B1477A">
              <w:rPr>
                <w:rFonts w:ascii="Arial" w:hAnsi="Arial" w:cs="Arial"/>
                <w:sz w:val="18"/>
              </w:rPr>
              <w:t>7</w:t>
            </w:r>
            <w:r w:rsidRPr="00B1477A">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5253BE8D"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71C2033B"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3B02F0BC"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7ADA3156" w14:textId="77777777" w:rsidR="00524A5D" w:rsidRPr="00B1477A" w:rsidRDefault="00000000" w:rsidP="00F617FE">
            <w:pPr>
              <w:pStyle w:val="TAC"/>
            </w:pPr>
            <w:r w:rsidRPr="00B1477A">
              <w:t>70%</w:t>
            </w:r>
          </w:p>
        </w:tc>
        <w:tc>
          <w:tcPr>
            <w:tcW w:w="364" w:type="pct"/>
            <w:tcBorders>
              <w:top w:val="single" w:sz="4" w:space="0" w:color="auto"/>
              <w:left w:val="single" w:sz="4" w:space="0" w:color="auto"/>
              <w:bottom w:val="single" w:sz="4" w:space="0" w:color="auto"/>
              <w:right w:val="single" w:sz="4" w:space="0" w:color="auto"/>
            </w:tcBorders>
            <w:vAlign w:val="center"/>
          </w:tcPr>
          <w:p w14:paraId="1FA3B6AA" w14:textId="64236616" w:rsidR="00524A5D" w:rsidRPr="00F617FE" w:rsidRDefault="00000000" w:rsidP="00F617FE">
            <w:pPr>
              <w:pStyle w:val="TAC"/>
            </w:pPr>
            <w:r w:rsidRPr="00B1477A">
              <w:t>10.</w:t>
            </w:r>
            <w:r w:rsidR="00A00036" w:rsidRPr="00B1477A">
              <w:t>3</w:t>
            </w:r>
          </w:p>
        </w:tc>
        <w:tc>
          <w:tcPr>
            <w:tcW w:w="571" w:type="pct"/>
            <w:tcBorders>
              <w:top w:val="single" w:sz="4" w:space="0" w:color="auto"/>
              <w:left w:val="single" w:sz="4" w:space="0" w:color="auto"/>
              <w:bottom w:val="single" w:sz="4" w:space="0" w:color="auto"/>
              <w:right w:val="single" w:sz="4" w:space="0" w:color="auto"/>
            </w:tcBorders>
          </w:tcPr>
          <w:p w14:paraId="66A36C80" w14:textId="77777777" w:rsidR="00524A5D" w:rsidRPr="00B1477A" w:rsidRDefault="00000000">
            <w:pPr>
              <w:keepNext/>
              <w:keepLines/>
              <w:spacing w:after="0"/>
              <w:jc w:val="center"/>
              <w:rPr>
                <w:rFonts w:ascii="Arial" w:hAnsi="Arial" w:cs="Arial"/>
                <w:kern w:val="2"/>
                <w:sz w:val="18"/>
              </w:rPr>
            </w:pPr>
            <w:r w:rsidRPr="00B1477A">
              <w:rPr>
                <w:rFonts w:ascii="Arial" w:hAnsi="Arial" w:cs="Arial"/>
                <w:kern w:val="2"/>
                <w:sz w:val="18"/>
              </w:rPr>
              <w:t>NB2</w:t>
            </w:r>
          </w:p>
        </w:tc>
      </w:tr>
      <w:bookmarkEnd w:id="2156"/>
    </w:tbl>
    <w:p w14:paraId="0A799271" w14:textId="77777777" w:rsidR="00524A5D" w:rsidRPr="00B1477A" w:rsidRDefault="00524A5D"/>
    <w:p w14:paraId="74F3ADCC" w14:textId="77777777" w:rsidR="00524A5D" w:rsidRPr="00B1477A" w:rsidRDefault="00000000">
      <w:pPr>
        <w:pStyle w:val="Heading4"/>
      </w:pPr>
      <w:bookmarkStart w:id="2157" w:name="_Toc31649"/>
      <w:bookmarkStart w:id="2158" w:name="_Toc10396"/>
      <w:bookmarkStart w:id="2159" w:name="_Toc206"/>
      <w:bookmarkStart w:id="2160" w:name="_Toc11423"/>
      <w:bookmarkStart w:id="2161" w:name="_Toc188017227"/>
      <w:r w:rsidRPr="00B1477A">
        <w:t>8.3.1.2</w:t>
      </w:r>
      <w:r w:rsidRPr="00B1477A">
        <w:tab/>
        <w:t>NPDCCH</w:t>
      </w:r>
      <w:bookmarkEnd w:id="2157"/>
      <w:bookmarkEnd w:id="2158"/>
      <w:bookmarkEnd w:id="2159"/>
      <w:bookmarkEnd w:id="2160"/>
      <w:bookmarkEnd w:id="2161"/>
    </w:p>
    <w:p w14:paraId="435F6684" w14:textId="77777777" w:rsidR="00524A5D" w:rsidRPr="00B1477A" w:rsidRDefault="00000000">
      <w:pPr>
        <w:rPr>
          <w:rFonts w:eastAsia="MS Mincho"/>
        </w:rPr>
      </w:pPr>
      <w:r w:rsidRPr="00B1477A">
        <w:t>The parameters specified in Table 8.3.1.2-1 and 8.3.1.2-2 are valid for all half-duplex FDD tests unless otherwise stated.</w:t>
      </w:r>
    </w:p>
    <w:p w14:paraId="3DECB616" w14:textId="77777777" w:rsidR="00524A5D" w:rsidRPr="00B1477A" w:rsidRDefault="00000000">
      <w:pPr>
        <w:pStyle w:val="TH"/>
      </w:pPr>
      <w:r w:rsidRPr="00B1477A">
        <w:lastRenderedPageBreak/>
        <w:t>Table 8.3.1.2-1: Test Parameters for NPDCCH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B1477A" w14:paraId="7CF12B6C" w14:textId="77777777">
        <w:trPr>
          <w:jc w:val="center"/>
        </w:trPr>
        <w:tc>
          <w:tcPr>
            <w:tcW w:w="2887" w:type="dxa"/>
            <w:tcBorders>
              <w:bottom w:val="nil"/>
            </w:tcBorders>
            <w:vAlign w:val="center"/>
          </w:tcPr>
          <w:p w14:paraId="3D12458E" w14:textId="77777777" w:rsidR="00524A5D" w:rsidRPr="00B1477A" w:rsidRDefault="00000000">
            <w:pPr>
              <w:pStyle w:val="TAH"/>
              <w:rPr>
                <w:rFonts w:eastAsia="?? ??" w:cs="Arial"/>
              </w:rPr>
            </w:pPr>
            <w:r w:rsidRPr="00B1477A">
              <w:rPr>
                <w:rFonts w:eastAsia="?? ??" w:cs="Arial"/>
              </w:rPr>
              <w:t>Parameter</w:t>
            </w:r>
          </w:p>
        </w:tc>
        <w:tc>
          <w:tcPr>
            <w:tcW w:w="1441" w:type="dxa"/>
            <w:tcBorders>
              <w:bottom w:val="nil"/>
            </w:tcBorders>
            <w:vAlign w:val="center"/>
          </w:tcPr>
          <w:p w14:paraId="01033115" w14:textId="77777777" w:rsidR="00524A5D" w:rsidRPr="00B1477A" w:rsidRDefault="00000000">
            <w:pPr>
              <w:pStyle w:val="TAH"/>
              <w:rPr>
                <w:rFonts w:cs="Arial"/>
              </w:rPr>
            </w:pPr>
            <w:r w:rsidRPr="00B1477A">
              <w:rPr>
                <w:rFonts w:cs="Arial"/>
              </w:rPr>
              <w:t>Unit</w:t>
            </w:r>
          </w:p>
        </w:tc>
        <w:tc>
          <w:tcPr>
            <w:tcW w:w="1559" w:type="dxa"/>
            <w:tcBorders>
              <w:bottom w:val="nil"/>
            </w:tcBorders>
            <w:vAlign w:val="center"/>
          </w:tcPr>
          <w:p w14:paraId="727E9398" w14:textId="77777777" w:rsidR="00524A5D" w:rsidRPr="00B1477A" w:rsidRDefault="00000000">
            <w:pPr>
              <w:pStyle w:val="TAH"/>
              <w:rPr>
                <w:rFonts w:eastAsia="?? ??" w:cs="Arial"/>
              </w:rPr>
            </w:pPr>
            <w:r w:rsidRPr="00B1477A">
              <w:rPr>
                <w:rFonts w:eastAsia="?? ??" w:cs="Arial"/>
              </w:rPr>
              <w:t>Single antenna port</w:t>
            </w:r>
          </w:p>
        </w:tc>
      </w:tr>
      <w:tr w:rsidR="00524A5D" w:rsidRPr="00B1477A" w14:paraId="32C1FB6E" w14:textId="77777777">
        <w:trPr>
          <w:cantSplit/>
          <w:jc w:val="center"/>
        </w:trPr>
        <w:tc>
          <w:tcPr>
            <w:tcW w:w="2887" w:type="dxa"/>
            <w:vAlign w:val="center"/>
          </w:tcPr>
          <w:p w14:paraId="4B1BC7B1" w14:textId="77777777" w:rsidR="00524A5D" w:rsidRPr="00B1477A" w:rsidRDefault="00000000">
            <w:pPr>
              <w:pStyle w:val="TAC"/>
              <w:rPr>
                <w:rFonts w:cs="Arial"/>
              </w:rPr>
            </w:pPr>
            <w:r w:rsidRPr="00B1477A">
              <w:rPr>
                <w:rFonts w:cs="Arial"/>
              </w:rPr>
              <w:t>Narrowband physical layer Cell ID</w:t>
            </w:r>
          </w:p>
        </w:tc>
        <w:tc>
          <w:tcPr>
            <w:tcW w:w="1441" w:type="dxa"/>
            <w:vAlign w:val="center"/>
          </w:tcPr>
          <w:p w14:paraId="03C8BC14" w14:textId="77777777" w:rsidR="00524A5D" w:rsidRPr="00B1477A" w:rsidRDefault="00524A5D">
            <w:pPr>
              <w:pStyle w:val="TAC"/>
              <w:rPr>
                <w:rFonts w:eastAsia="?? ??" w:cs="v5.0.0"/>
              </w:rPr>
            </w:pPr>
          </w:p>
        </w:tc>
        <w:tc>
          <w:tcPr>
            <w:tcW w:w="1559" w:type="dxa"/>
            <w:vAlign w:val="center"/>
          </w:tcPr>
          <w:p w14:paraId="46E3F886" w14:textId="77777777" w:rsidR="00524A5D" w:rsidRPr="00B1477A" w:rsidRDefault="00000000">
            <w:pPr>
              <w:pStyle w:val="TAC"/>
              <w:rPr>
                <w:rFonts w:eastAsia="?? ??" w:cs="v5.0.0"/>
              </w:rPr>
            </w:pPr>
            <w:r w:rsidRPr="00B1477A">
              <w:rPr>
                <w:rFonts w:eastAsia="?? ??" w:cs="v5.0.0"/>
              </w:rPr>
              <w:t>0</w:t>
            </w:r>
          </w:p>
        </w:tc>
      </w:tr>
      <w:tr w:rsidR="00524A5D" w:rsidRPr="00B1477A" w14:paraId="577EA1AB" w14:textId="77777777">
        <w:trPr>
          <w:cantSplit/>
          <w:jc w:val="center"/>
        </w:trPr>
        <w:tc>
          <w:tcPr>
            <w:tcW w:w="2887" w:type="dxa"/>
            <w:vAlign w:val="center"/>
          </w:tcPr>
          <w:p w14:paraId="56D78121" w14:textId="77777777" w:rsidR="00524A5D" w:rsidRPr="00B1477A" w:rsidRDefault="00000000">
            <w:pPr>
              <w:pStyle w:val="TAC"/>
              <w:rPr>
                <w:rFonts w:cs="v5.0.0"/>
              </w:rPr>
            </w:pPr>
            <w:r w:rsidRPr="00B1477A">
              <w:rPr>
                <w:rFonts w:cs="Arial"/>
                <w:position w:val="-12"/>
              </w:rPr>
              <w:object w:dxaOrig="384" w:dyaOrig="336" w14:anchorId="2CA9D800">
                <v:shape id="_x0000_i1088" type="#_x0000_t75" style="width:19.5pt;height:16.5pt" o:ole="">
                  <v:imagedata r:id="rId124" o:title=""/>
                </v:shape>
                <o:OLEObject Type="Embed" ProgID="Equation.3" ShapeID="_x0000_i1088" DrawAspect="Content" ObjectID="_1798969679" r:id="rId125"/>
              </w:object>
            </w:r>
            <w:r w:rsidRPr="00B1477A">
              <w:rPr>
                <w:rFonts w:cs="Arial"/>
              </w:rPr>
              <w:t>at antenna port</w:t>
            </w:r>
          </w:p>
        </w:tc>
        <w:tc>
          <w:tcPr>
            <w:tcW w:w="1441" w:type="dxa"/>
            <w:vAlign w:val="center"/>
          </w:tcPr>
          <w:p w14:paraId="2481A47C" w14:textId="77777777" w:rsidR="00524A5D" w:rsidRPr="00B1477A" w:rsidRDefault="00000000">
            <w:pPr>
              <w:pStyle w:val="TAC"/>
              <w:rPr>
                <w:rFonts w:eastAsia="?? ??" w:cs="v5.0.0"/>
              </w:rPr>
            </w:pPr>
            <w:r w:rsidRPr="00B1477A">
              <w:rPr>
                <w:rFonts w:eastAsia="?? ??" w:cs="Arial"/>
              </w:rPr>
              <w:t>dBm/15kHz</w:t>
            </w:r>
          </w:p>
        </w:tc>
        <w:tc>
          <w:tcPr>
            <w:tcW w:w="1559" w:type="dxa"/>
            <w:vAlign w:val="center"/>
          </w:tcPr>
          <w:p w14:paraId="1C8FE631" w14:textId="77777777" w:rsidR="00524A5D" w:rsidRPr="00B1477A" w:rsidRDefault="00000000">
            <w:pPr>
              <w:pStyle w:val="TAC"/>
              <w:rPr>
                <w:rFonts w:eastAsia="?? ??" w:cs="v5.0.0"/>
              </w:rPr>
            </w:pPr>
            <w:r w:rsidRPr="00B1477A">
              <w:rPr>
                <w:rFonts w:eastAsia="?? ??" w:cs="v5.0.0"/>
              </w:rPr>
              <w:t>-98</w:t>
            </w:r>
          </w:p>
        </w:tc>
      </w:tr>
      <w:tr w:rsidR="00524A5D" w:rsidRPr="00B1477A" w14:paraId="59193BFD" w14:textId="77777777">
        <w:trPr>
          <w:cantSplit/>
          <w:jc w:val="center"/>
        </w:trPr>
        <w:tc>
          <w:tcPr>
            <w:tcW w:w="2887" w:type="dxa"/>
            <w:vAlign w:val="center"/>
          </w:tcPr>
          <w:p w14:paraId="300CFBFB" w14:textId="77777777" w:rsidR="00524A5D" w:rsidRPr="00B1477A" w:rsidRDefault="00000000">
            <w:pPr>
              <w:pStyle w:val="TAC"/>
              <w:rPr>
                <w:rFonts w:cs="v5.0.0"/>
              </w:rPr>
            </w:pPr>
            <w:r w:rsidRPr="00B1477A">
              <w:rPr>
                <w:rFonts w:cs="v5.0.0"/>
              </w:rPr>
              <w:t>Cyclic prefix</w:t>
            </w:r>
          </w:p>
        </w:tc>
        <w:tc>
          <w:tcPr>
            <w:tcW w:w="1441" w:type="dxa"/>
            <w:vAlign w:val="center"/>
          </w:tcPr>
          <w:p w14:paraId="7D2BA45F" w14:textId="77777777" w:rsidR="00524A5D" w:rsidRPr="00B1477A" w:rsidRDefault="00524A5D">
            <w:pPr>
              <w:pStyle w:val="TAC"/>
              <w:rPr>
                <w:rFonts w:eastAsia="?? ??" w:cs="v5.0.0"/>
              </w:rPr>
            </w:pPr>
          </w:p>
        </w:tc>
        <w:tc>
          <w:tcPr>
            <w:tcW w:w="1559" w:type="dxa"/>
            <w:vAlign w:val="center"/>
          </w:tcPr>
          <w:p w14:paraId="0E4DC8B3" w14:textId="77777777" w:rsidR="00524A5D" w:rsidRPr="00B1477A" w:rsidRDefault="00000000">
            <w:pPr>
              <w:pStyle w:val="TAC"/>
              <w:rPr>
                <w:rFonts w:eastAsia="?? ??" w:cs="v5.0.0"/>
              </w:rPr>
            </w:pPr>
            <w:r w:rsidRPr="00B1477A">
              <w:rPr>
                <w:rFonts w:eastAsia="?? ??" w:cs="v5.0.0"/>
              </w:rPr>
              <w:t>Normal</w:t>
            </w:r>
          </w:p>
        </w:tc>
      </w:tr>
      <w:tr w:rsidR="00524A5D" w:rsidRPr="00B1477A" w14:paraId="51509B6F" w14:textId="77777777">
        <w:trPr>
          <w:cantSplit/>
          <w:jc w:val="center"/>
        </w:trPr>
        <w:tc>
          <w:tcPr>
            <w:tcW w:w="2887" w:type="dxa"/>
            <w:vAlign w:val="center"/>
          </w:tcPr>
          <w:p w14:paraId="381F4542" w14:textId="77777777" w:rsidR="00524A5D" w:rsidRPr="00B1477A" w:rsidRDefault="00000000">
            <w:pPr>
              <w:pStyle w:val="TAC"/>
              <w:rPr>
                <w:rFonts w:cs="v5.0.0"/>
              </w:rPr>
            </w:pPr>
            <w:r w:rsidRPr="00B1477A">
              <w:rPr>
                <w:rFonts w:cs="v5.0.0"/>
                <w:lang w:eastAsia="ko-KR"/>
              </w:rPr>
              <w:t xml:space="preserve">Maximum number of repetitions </w:t>
            </w:r>
            <w:r w:rsidRPr="00B1477A">
              <w:rPr>
                <w:rFonts w:cs="v5.0.0"/>
                <w:lang w:eastAsia="ko-KR"/>
              </w:rPr>
              <w:object w:dxaOrig="468" w:dyaOrig="336" w14:anchorId="0AD03346">
                <v:shape id="_x0000_i1089" type="#_x0000_t75" style="width:23.5pt;height:16.5pt" o:ole="">
                  <v:imagedata r:id="rId126" o:title=""/>
                </v:shape>
                <o:OLEObject Type="Embed" ProgID="Equation.DSMT4" ShapeID="_x0000_i1089" DrawAspect="Content" ObjectID="_1798969680" r:id="rId127"/>
              </w:object>
            </w:r>
            <w:r w:rsidRPr="00B1477A">
              <w:rPr>
                <w:rFonts w:cs="v5.0.0"/>
                <w:lang w:eastAsia="ko-KR"/>
              </w:rPr>
              <w:t>(</w:t>
            </w:r>
            <w:r w:rsidRPr="00B1477A">
              <w:rPr>
                <w:i/>
                <w:lang w:eastAsia="ko-KR"/>
              </w:rPr>
              <w:t>npdcch-NumRepetitions-r13</w:t>
            </w:r>
            <w:r w:rsidRPr="00B1477A">
              <w:rPr>
                <w:rFonts w:cs="v5.0.0"/>
                <w:lang w:eastAsia="ko-KR"/>
              </w:rPr>
              <w:t>)</w:t>
            </w:r>
          </w:p>
        </w:tc>
        <w:tc>
          <w:tcPr>
            <w:tcW w:w="1441" w:type="dxa"/>
            <w:vAlign w:val="center"/>
          </w:tcPr>
          <w:p w14:paraId="22B0C17B" w14:textId="77777777" w:rsidR="00524A5D" w:rsidRPr="00B1477A" w:rsidRDefault="00524A5D">
            <w:pPr>
              <w:pStyle w:val="TAC"/>
              <w:rPr>
                <w:rFonts w:eastAsia="?? ??" w:cs="v5.0.0"/>
              </w:rPr>
            </w:pPr>
          </w:p>
        </w:tc>
        <w:tc>
          <w:tcPr>
            <w:tcW w:w="1559" w:type="dxa"/>
            <w:vAlign w:val="center"/>
          </w:tcPr>
          <w:p w14:paraId="71FB509D" w14:textId="77777777" w:rsidR="00524A5D" w:rsidRPr="00B1477A" w:rsidRDefault="00000000">
            <w:pPr>
              <w:pStyle w:val="TAC"/>
              <w:rPr>
                <w:rFonts w:eastAsia="?? ??" w:cs="v5.0.0"/>
              </w:rPr>
            </w:pPr>
            <w:r w:rsidRPr="00B1477A">
              <w:rPr>
                <w:rFonts w:cs="v5.0.0"/>
              </w:rPr>
              <w:t>128 for Test 1; 1024 for Test 2.</w:t>
            </w:r>
          </w:p>
        </w:tc>
      </w:tr>
      <w:tr w:rsidR="00524A5D" w:rsidRPr="00B1477A" w14:paraId="797E3E9B" w14:textId="77777777">
        <w:trPr>
          <w:cantSplit/>
          <w:jc w:val="center"/>
        </w:trPr>
        <w:tc>
          <w:tcPr>
            <w:tcW w:w="2887" w:type="dxa"/>
            <w:vAlign w:val="center"/>
          </w:tcPr>
          <w:p w14:paraId="1C67C9AB" w14:textId="77777777" w:rsidR="00524A5D" w:rsidRPr="00B1477A" w:rsidRDefault="00000000">
            <w:pPr>
              <w:pStyle w:val="TAC"/>
              <w:rPr>
                <w:rFonts w:cs="v5.0.0"/>
              </w:rPr>
            </w:pPr>
            <w:r w:rsidRPr="00B1477A">
              <w:rPr>
                <w:rFonts w:cs="v5.0.0"/>
              </w:rPr>
              <w:t xml:space="preserve">NPDCCH start subframe </w:t>
            </w:r>
            <w:r w:rsidRPr="00B1477A">
              <w:rPr>
                <w:position w:val="-6"/>
                <w:lang w:eastAsia="ko-KR"/>
              </w:rPr>
              <w:object w:dxaOrig="264" w:dyaOrig="264" w14:anchorId="704BAB8A">
                <v:shape id="_x0000_i1090" type="#_x0000_t75" style="width:13.5pt;height:13.5pt" o:ole="">
                  <v:imagedata r:id="rId119" o:title=""/>
                </v:shape>
                <o:OLEObject Type="Embed" ProgID="Equation.3" ShapeID="_x0000_i1090" DrawAspect="Content" ObjectID="_1798969681" r:id="rId128"/>
              </w:object>
            </w:r>
            <w:r w:rsidRPr="00B1477A">
              <w:rPr>
                <w:rFonts w:cs="v5.0.0"/>
              </w:rPr>
              <w:t>(</w:t>
            </w:r>
            <w:r w:rsidRPr="00B1477A">
              <w:rPr>
                <w:rFonts w:cs="v5.0.0"/>
                <w:i/>
              </w:rPr>
              <w:t>npdcch-startSF-USS-r13</w:t>
            </w:r>
            <w:r w:rsidRPr="00B1477A">
              <w:rPr>
                <w:rFonts w:cs="v5.0.0"/>
              </w:rPr>
              <w:t>)</w:t>
            </w:r>
          </w:p>
        </w:tc>
        <w:tc>
          <w:tcPr>
            <w:tcW w:w="1441" w:type="dxa"/>
            <w:vAlign w:val="center"/>
          </w:tcPr>
          <w:p w14:paraId="54B05E84" w14:textId="77777777" w:rsidR="00524A5D" w:rsidRPr="00B1477A" w:rsidRDefault="00524A5D">
            <w:pPr>
              <w:pStyle w:val="TAC"/>
              <w:rPr>
                <w:rFonts w:eastAsia="?? ??" w:cs="v5.0.0"/>
              </w:rPr>
            </w:pPr>
          </w:p>
        </w:tc>
        <w:tc>
          <w:tcPr>
            <w:tcW w:w="1559" w:type="dxa"/>
            <w:vAlign w:val="center"/>
          </w:tcPr>
          <w:p w14:paraId="0D26CD0A" w14:textId="77777777" w:rsidR="00524A5D" w:rsidRPr="00B1477A" w:rsidRDefault="00000000">
            <w:pPr>
              <w:pStyle w:val="TAC"/>
              <w:rPr>
                <w:rFonts w:eastAsia="?? ??" w:cs="v5.0.0"/>
              </w:rPr>
            </w:pPr>
            <w:r w:rsidRPr="00B1477A">
              <w:rPr>
                <w:rFonts w:eastAsia="?? ??" w:cs="v5.0.0"/>
              </w:rPr>
              <w:t>2 for test1,</w:t>
            </w:r>
          </w:p>
          <w:p w14:paraId="2494BF5E" w14:textId="77777777" w:rsidR="00524A5D" w:rsidRPr="00B1477A" w:rsidRDefault="00000000">
            <w:pPr>
              <w:pStyle w:val="TAC"/>
              <w:rPr>
                <w:rFonts w:eastAsia="?? ??" w:cs="v5.0.0"/>
              </w:rPr>
            </w:pPr>
            <w:r w:rsidRPr="00B1477A">
              <w:rPr>
                <w:rFonts w:eastAsia="?? ??" w:cs="v5.0.0"/>
              </w:rPr>
              <w:t>1.5 for test2</w:t>
            </w:r>
          </w:p>
        </w:tc>
      </w:tr>
      <w:tr w:rsidR="00524A5D" w:rsidRPr="00B1477A" w14:paraId="496E88F9" w14:textId="77777777">
        <w:trPr>
          <w:cantSplit/>
          <w:jc w:val="center"/>
        </w:trPr>
        <w:tc>
          <w:tcPr>
            <w:tcW w:w="2887" w:type="dxa"/>
            <w:vAlign w:val="center"/>
          </w:tcPr>
          <w:p w14:paraId="7B34A8C1" w14:textId="77777777" w:rsidR="00524A5D" w:rsidRPr="00B1477A" w:rsidRDefault="00000000">
            <w:pPr>
              <w:pStyle w:val="TAC"/>
              <w:rPr>
                <w:rFonts w:cs="v5.0.0"/>
              </w:rPr>
            </w:pPr>
            <w:r w:rsidRPr="00B1477A">
              <w:rPr>
                <w:rFonts w:cs="v5.0.0"/>
              </w:rPr>
              <w:t xml:space="preserve">NPDCCH fractional period offset of starting subframe </w:t>
            </w:r>
            <w:r w:rsidRPr="00B1477A">
              <w:rPr>
                <w:position w:val="-14"/>
                <w:lang w:eastAsia="ko-KR"/>
              </w:rPr>
              <w:object w:dxaOrig="492" w:dyaOrig="360" w14:anchorId="2200C64B">
                <v:shape id="_x0000_i1091" type="#_x0000_t75" style="width:24.5pt;height:19pt" o:ole="">
                  <v:imagedata r:id="rId112" o:title=""/>
                </v:shape>
                <o:OLEObject Type="Embed" ProgID="Equation.3" ShapeID="_x0000_i1091" DrawAspect="Content" ObjectID="_1798969682" r:id="rId129"/>
              </w:object>
            </w:r>
          </w:p>
          <w:p w14:paraId="2E3AFC69" w14:textId="77777777" w:rsidR="00524A5D" w:rsidRPr="00B1477A" w:rsidRDefault="00000000">
            <w:pPr>
              <w:pStyle w:val="TAC"/>
              <w:rPr>
                <w:rFonts w:cs="v5.0.0"/>
              </w:rPr>
            </w:pPr>
            <w:r w:rsidRPr="00B1477A">
              <w:rPr>
                <w:rFonts w:cs="v5.0.0"/>
              </w:rPr>
              <w:t>(</w:t>
            </w:r>
            <w:r w:rsidRPr="00B1477A">
              <w:rPr>
                <w:rFonts w:cs="v5.0.0"/>
                <w:i/>
              </w:rPr>
              <w:t>npdcch-Offset-USS-r13</w:t>
            </w:r>
            <w:r w:rsidRPr="00B1477A">
              <w:rPr>
                <w:rFonts w:cs="v5.0.0"/>
              </w:rPr>
              <w:t>)</w:t>
            </w:r>
          </w:p>
        </w:tc>
        <w:tc>
          <w:tcPr>
            <w:tcW w:w="1441" w:type="dxa"/>
            <w:vAlign w:val="center"/>
          </w:tcPr>
          <w:p w14:paraId="27F20B35" w14:textId="77777777" w:rsidR="00524A5D" w:rsidRPr="00B1477A" w:rsidRDefault="00524A5D">
            <w:pPr>
              <w:pStyle w:val="TAC"/>
              <w:rPr>
                <w:rFonts w:eastAsia="?? ??" w:cs="v5.0.0"/>
              </w:rPr>
            </w:pPr>
          </w:p>
        </w:tc>
        <w:tc>
          <w:tcPr>
            <w:tcW w:w="1559" w:type="dxa"/>
            <w:vAlign w:val="center"/>
          </w:tcPr>
          <w:p w14:paraId="0BA4B98A" w14:textId="77777777" w:rsidR="00524A5D" w:rsidRPr="00B1477A" w:rsidRDefault="00000000">
            <w:pPr>
              <w:pStyle w:val="TAC"/>
              <w:rPr>
                <w:rFonts w:eastAsia="?? ??" w:cs="v5.0.0"/>
              </w:rPr>
            </w:pPr>
            <w:r w:rsidRPr="00B1477A">
              <w:rPr>
                <w:rFonts w:eastAsia="?? ??" w:cs="v5.0.0"/>
              </w:rPr>
              <w:t>0</w:t>
            </w:r>
          </w:p>
        </w:tc>
      </w:tr>
      <w:tr w:rsidR="00524A5D" w:rsidRPr="00B1477A" w14:paraId="1D5CEAE7" w14:textId="77777777">
        <w:trPr>
          <w:cantSplit/>
          <w:jc w:val="center"/>
        </w:trPr>
        <w:tc>
          <w:tcPr>
            <w:tcW w:w="2887" w:type="dxa"/>
            <w:vAlign w:val="center"/>
          </w:tcPr>
          <w:p w14:paraId="308987E2" w14:textId="77777777" w:rsidR="00524A5D" w:rsidRPr="00B1477A" w:rsidRDefault="00000000">
            <w:pPr>
              <w:pStyle w:val="TAC"/>
            </w:pPr>
            <w:r w:rsidRPr="00B1477A">
              <w:t xml:space="preserve">NB-IoT downlink subframe bitmap for anchor carrier </w:t>
            </w:r>
            <w:r w:rsidRPr="00B1477A">
              <w:rPr>
                <w:i/>
              </w:rPr>
              <w:t>(downlinkBitmap</w:t>
            </w:r>
            <w:r w:rsidRPr="00B1477A">
              <w:rPr>
                <w:rFonts w:cs="v5.0.0"/>
                <w:i/>
              </w:rPr>
              <w:t>-r13</w:t>
            </w:r>
            <w:r w:rsidRPr="00B1477A">
              <w:rPr>
                <w:i/>
              </w:rPr>
              <w:t>)</w:t>
            </w:r>
          </w:p>
        </w:tc>
        <w:tc>
          <w:tcPr>
            <w:tcW w:w="1441" w:type="dxa"/>
            <w:vAlign w:val="center"/>
          </w:tcPr>
          <w:p w14:paraId="272EB142" w14:textId="77777777" w:rsidR="00524A5D" w:rsidRPr="00B1477A" w:rsidRDefault="00524A5D">
            <w:pPr>
              <w:pStyle w:val="TAC"/>
              <w:rPr>
                <w:rFonts w:eastAsia="?? ??"/>
              </w:rPr>
            </w:pPr>
          </w:p>
        </w:tc>
        <w:tc>
          <w:tcPr>
            <w:tcW w:w="1559" w:type="dxa"/>
            <w:vAlign w:val="center"/>
          </w:tcPr>
          <w:p w14:paraId="455307BE" w14:textId="77777777" w:rsidR="00524A5D" w:rsidRPr="00B1477A" w:rsidRDefault="00000000">
            <w:pPr>
              <w:pStyle w:val="TAC"/>
              <w:rPr>
                <w:rFonts w:eastAsia="?? ??"/>
              </w:rPr>
            </w:pPr>
            <w:r w:rsidRPr="00B1477A">
              <w:rPr>
                <w:rFonts w:eastAsia="?? ??"/>
              </w:rPr>
              <w:t>Not configured</w:t>
            </w:r>
          </w:p>
        </w:tc>
      </w:tr>
      <w:tr w:rsidR="00524A5D" w:rsidRPr="00B1477A" w14:paraId="59DBBD54" w14:textId="77777777">
        <w:trPr>
          <w:cantSplit/>
          <w:jc w:val="center"/>
        </w:trPr>
        <w:tc>
          <w:tcPr>
            <w:tcW w:w="2887" w:type="dxa"/>
            <w:vAlign w:val="center"/>
          </w:tcPr>
          <w:p w14:paraId="10AC6275" w14:textId="77777777" w:rsidR="00524A5D" w:rsidRPr="00B1477A" w:rsidRDefault="00000000">
            <w:pPr>
              <w:pStyle w:val="TAC"/>
            </w:pPr>
            <w:r w:rsidRPr="00B1477A">
              <w:t xml:space="preserve">NB-IoT downlink subframe bitmap for non-anchor carrier </w:t>
            </w:r>
            <w:r w:rsidRPr="00B1477A">
              <w:rPr>
                <w:i/>
              </w:rPr>
              <w:t>(downlinkBitmapNonAnchor</w:t>
            </w:r>
            <w:r w:rsidRPr="00B1477A">
              <w:rPr>
                <w:rFonts w:cs="v5.0.0"/>
                <w:i/>
              </w:rPr>
              <w:t>-r13</w:t>
            </w:r>
            <w:r w:rsidRPr="00B1477A">
              <w:rPr>
                <w:i/>
              </w:rPr>
              <w:t>)</w:t>
            </w:r>
          </w:p>
        </w:tc>
        <w:tc>
          <w:tcPr>
            <w:tcW w:w="1441" w:type="dxa"/>
            <w:vAlign w:val="center"/>
          </w:tcPr>
          <w:p w14:paraId="4049E15E" w14:textId="77777777" w:rsidR="00524A5D" w:rsidRPr="00B1477A" w:rsidRDefault="00524A5D">
            <w:pPr>
              <w:pStyle w:val="TAC"/>
              <w:rPr>
                <w:rFonts w:eastAsia="?? ??"/>
              </w:rPr>
            </w:pPr>
          </w:p>
        </w:tc>
        <w:tc>
          <w:tcPr>
            <w:tcW w:w="1559" w:type="dxa"/>
            <w:vAlign w:val="center"/>
          </w:tcPr>
          <w:p w14:paraId="6D57BC32" w14:textId="77777777" w:rsidR="00524A5D" w:rsidRPr="00B1477A" w:rsidRDefault="00000000">
            <w:pPr>
              <w:pStyle w:val="TAC"/>
              <w:rPr>
                <w:rFonts w:eastAsia="?? ??"/>
              </w:rPr>
            </w:pPr>
            <w:r w:rsidRPr="00B1477A">
              <w:rPr>
                <w:rFonts w:eastAsia="?? ??"/>
              </w:rPr>
              <w:t>Not configured</w:t>
            </w:r>
          </w:p>
        </w:tc>
      </w:tr>
      <w:tr w:rsidR="00524A5D" w:rsidRPr="00B1477A" w14:paraId="37EA4570" w14:textId="77777777">
        <w:trPr>
          <w:cantSplit/>
          <w:jc w:val="center"/>
        </w:trPr>
        <w:tc>
          <w:tcPr>
            <w:tcW w:w="2887" w:type="dxa"/>
            <w:vAlign w:val="center"/>
          </w:tcPr>
          <w:p w14:paraId="5DFB2065" w14:textId="77777777" w:rsidR="00524A5D" w:rsidRPr="00B1477A" w:rsidRDefault="00000000">
            <w:pPr>
              <w:pStyle w:val="TAC"/>
            </w:pPr>
            <w:r w:rsidRPr="00B1477A">
              <w:t xml:space="preserve">Downlink gap configuration for anchor carrier </w:t>
            </w:r>
            <w:r w:rsidRPr="00B1477A">
              <w:rPr>
                <w:i/>
              </w:rPr>
              <w:t>(dl-Gap</w:t>
            </w:r>
            <w:r w:rsidRPr="00B1477A">
              <w:rPr>
                <w:rFonts w:cs="v5.0.0"/>
                <w:i/>
              </w:rPr>
              <w:t>-r13</w:t>
            </w:r>
            <w:r w:rsidRPr="00B1477A">
              <w:rPr>
                <w:i/>
              </w:rPr>
              <w:t>)</w:t>
            </w:r>
          </w:p>
        </w:tc>
        <w:tc>
          <w:tcPr>
            <w:tcW w:w="1441" w:type="dxa"/>
            <w:vAlign w:val="center"/>
          </w:tcPr>
          <w:p w14:paraId="0616BD94" w14:textId="77777777" w:rsidR="00524A5D" w:rsidRPr="00B1477A" w:rsidRDefault="00524A5D">
            <w:pPr>
              <w:pStyle w:val="TAC"/>
              <w:rPr>
                <w:rFonts w:eastAsia="?? ??"/>
              </w:rPr>
            </w:pPr>
          </w:p>
        </w:tc>
        <w:tc>
          <w:tcPr>
            <w:tcW w:w="1559" w:type="dxa"/>
            <w:vAlign w:val="center"/>
          </w:tcPr>
          <w:p w14:paraId="3173860C" w14:textId="77777777" w:rsidR="00524A5D" w:rsidRPr="00B1477A" w:rsidRDefault="00000000">
            <w:pPr>
              <w:pStyle w:val="TAC"/>
              <w:rPr>
                <w:rFonts w:eastAsia="?? ??"/>
              </w:rPr>
            </w:pPr>
            <w:r w:rsidRPr="00B1477A">
              <w:rPr>
                <w:rFonts w:eastAsia="?? ??"/>
              </w:rPr>
              <w:t>Not configured</w:t>
            </w:r>
          </w:p>
        </w:tc>
      </w:tr>
      <w:tr w:rsidR="00524A5D" w:rsidRPr="00B1477A" w14:paraId="5C9DD5A4" w14:textId="77777777">
        <w:trPr>
          <w:cantSplit/>
          <w:jc w:val="center"/>
        </w:trPr>
        <w:tc>
          <w:tcPr>
            <w:tcW w:w="2887" w:type="dxa"/>
            <w:vAlign w:val="center"/>
          </w:tcPr>
          <w:p w14:paraId="3176B3AD" w14:textId="77777777" w:rsidR="00524A5D" w:rsidRPr="00B1477A" w:rsidRDefault="00000000">
            <w:pPr>
              <w:pStyle w:val="TAC"/>
            </w:pPr>
            <w:r w:rsidRPr="00B1477A">
              <w:t>Downlink gap configuration for non-anchor carrier</w:t>
            </w:r>
            <w:r w:rsidRPr="00B1477A">
              <w:br/>
            </w:r>
            <w:r w:rsidRPr="00B1477A">
              <w:rPr>
                <w:i/>
              </w:rPr>
              <w:t>(dl-GapNonAnchor</w:t>
            </w:r>
            <w:r w:rsidRPr="00B1477A">
              <w:rPr>
                <w:rFonts w:cs="v5.0.0"/>
                <w:i/>
              </w:rPr>
              <w:t>-r13</w:t>
            </w:r>
            <w:r w:rsidRPr="00B1477A">
              <w:rPr>
                <w:i/>
              </w:rPr>
              <w:t>)</w:t>
            </w:r>
          </w:p>
        </w:tc>
        <w:tc>
          <w:tcPr>
            <w:tcW w:w="1441" w:type="dxa"/>
            <w:vAlign w:val="center"/>
          </w:tcPr>
          <w:p w14:paraId="31D7D375" w14:textId="77777777" w:rsidR="00524A5D" w:rsidRPr="00B1477A" w:rsidRDefault="00524A5D">
            <w:pPr>
              <w:pStyle w:val="TAC"/>
              <w:rPr>
                <w:rFonts w:eastAsia="?? ??"/>
              </w:rPr>
            </w:pPr>
          </w:p>
        </w:tc>
        <w:tc>
          <w:tcPr>
            <w:tcW w:w="1559" w:type="dxa"/>
            <w:vAlign w:val="center"/>
          </w:tcPr>
          <w:p w14:paraId="3FD800A7" w14:textId="77777777" w:rsidR="00524A5D" w:rsidRPr="00B1477A" w:rsidRDefault="00000000">
            <w:pPr>
              <w:pStyle w:val="TAC"/>
              <w:rPr>
                <w:rFonts w:eastAsia="?? ??"/>
              </w:rPr>
            </w:pPr>
            <w:r w:rsidRPr="00B1477A">
              <w:rPr>
                <w:rFonts w:eastAsia="?? ??"/>
              </w:rPr>
              <w:t>Not configured</w:t>
            </w:r>
          </w:p>
        </w:tc>
      </w:tr>
      <w:tr w:rsidR="00524A5D" w:rsidRPr="00B1477A" w14:paraId="02B2EA55" w14:textId="77777777">
        <w:trPr>
          <w:cantSplit/>
          <w:jc w:val="center"/>
        </w:trPr>
        <w:tc>
          <w:tcPr>
            <w:tcW w:w="2887" w:type="dxa"/>
            <w:vAlign w:val="center"/>
          </w:tcPr>
          <w:p w14:paraId="2E19DFA7" w14:textId="77777777" w:rsidR="00524A5D" w:rsidRPr="00B1477A" w:rsidRDefault="00000000">
            <w:pPr>
              <w:pStyle w:val="TAC"/>
            </w:pPr>
            <w:r w:rsidRPr="00B1477A">
              <w:t>Unused REs or RBs</w:t>
            </w:r>
          </w:p>
        </w:tc>
        <w:tc>
          <w:tcPr>
            <w:tcW w:w="1441" w:type="dxa"/>
            <w:vAlign w:val="center"/>
          </w:tcPr>
          <w:p w14:paraId="31A5D2CD" w14:textId="77777777" w:rsidR="00524A5D" w:rsidRPr="00B1477A" w:rsidRDefault="00524A5D">
            <w:pPr>
              <w:pStyle w:val="TAC"/>
              <w:rPr>
                <w:rFonts w:eastAsia="?? ??"/>
              </w:rPr>
            </w:pPr>
          </w:p>
        </w:tc>
        <w:tc>
          <w:tcPr>
            <w:tcW w:w="1559" w:type="dxa"/>
            <w:vAlign w:val="center"/>
          </w:tcPr>
          <w:p w14:paraId="4194C0BD" w14:textId="77777777" w:rsidR="00524A5D" w:rsidRPr="00B1477A" w:rsidRDefault="00000000">
            <w:pPr>
              <w:pStyle w:val="TAC"/>
              <w:rPr>
                <w:rFonts w:eastAsia="?? ??"/>
              </w:rPr>
            </w:pPr>
            <w:r w:rsidRPr="00B1477A">
              <w:rPr>
                <w:rFonts w:eastAsia="?? ??"/>
              </w:rPr>
              <w:t>OCNG</w:t>
            </w:r>
          </w:p>
        </w:tc>
      </w:tr>
      <w:tr w:rsidR="00524A5D" w:rsidRPr="00B1477A" w14:paraId="64C8F5CB" w14:textId="77777777">
        <w:trPr>
          <w:cantSplit/>
          <w:jc w:val="center"/>
        </w:trPr>
        <w:tc>
          <w:tcPr>
            <w:tcW w:w="2887" w:type="dxa"/>
            <w:vAlign w:val="center"/>
          </w:tcPr>
          <w:p w14:paraId="24D45FED" w14:textId="77777777" w:rsidR="00524A5D" w:rsidRPr="00B1477A" w:rsidRDefault="00000000">
            <w:pPr>
              <w:pStyle w:val="TAC"/>
            </w:pPr>
            <w:r w:rsidRPr="00B1477A">
              <w:t>OCNG pattern</w:t>
            </w:r>
          </w:p>
        </w:tc>
        <w:tc>
          <w:tcPr>
            <w:tcW w:w="1441" w:type="dxa"/>
            <w:vAlign w:val="center"/>
          </w:tcPr>
          <w:p w14:paraId="0270BE8D" w14:textId="77777777" w:rsidR="00524A5D" w:rsidRPr="00B1477A" w:rsidRDefault="00524A5D">
            <w:pPr>
              <w:pStyle w:val="TAC"/>
              <w:rPr>
                <w:rFonts w:eastAsia="?? ??"/>
              </w:rPr>
            </w:pPr>
          </w:p>
        </w:tc>
        <w:tc>
          <w:tcPr>
            <w:tcW w:w="1559" w:type="dxa"/>
            <w:vAlign w:val="center"/>
          </w:tcPr>
          <w:p w14:paraId="3A4ADB39" w14:textId="77777777" w:rsidR="00524A5D" w:rsidRPr="00B1477A" w:rsidRDefault="00000000">
            <w:pPr>
              <w:pStyle w:val="TAC"/>
              <w:rPr>
                <w:rFonts w:eastAsia="?? ??"/>
              </w:rPr>
            </w:pPr>
            <w:r w:rsidRPr="00B1477A">
              <w:rPr>
                <w:rFonts w:eastAsia="?? ??"/>
              </w:rPr>
              <w:t>NB.OP.1</w:t>
            </w:r>
          </w:p>
        </w:tc>
      </w:tr>
    </w:tbl>
    <w:p w14:paraId="0C8A66A8" w14:textId="77777777" w:rsidR="00524A5D" w:rsidRPr="00B1477A" w:rsidRDefault="00524A5D"/>
    <w:p w14:paraId="349102D0" w14:textId="798F0134" w:rsidR="00524A5D" w:rsidRPr="00B1477A" w:rsidRDefault="00000000">
      <w:pPr>
        <w:pStyle w:val="TH"/>
      </w:pPr>
      <w:r w:rsidRPr="00B1477A">
        <w:t>Table 8.3.1.2-2: Test Parameters of related NPDSCH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B1477A" w14:paraId="202151D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3A25BFDA" w14:textId="77777777" w:rsidR="00524A5D" w:rsidRPr="00B1477A" w:rsidRDefault="00000000">
            <w:pPr>
              <w:pStyle w:val="TAH"/>
              <w:rPr>
                <w:rFonts w:eastAsia="?? ??"/>
                <w:kern w:val="2"/>
              </w:rPr>
            </w:pPr>
            <w:r w:rsidRPr="00B1477A">
              <w:rPr>
                <w:rFonts w:eastAsia="?? ??"/>
                <w:kern w:val="2"/>
              </w:rPr>
              <w:t>Parameter</w:t>
            </w:r>
          </w:p>
        </w:tc>
        <w:tc>
          <w:tcPr>
            <w:tcW w:w="1698" w:type="dxa"/>
            <w:tcBorders>
              <w:top w:val="single" w:sz="4" w:space="0" w:color="auto"/>
              <w:left w:val="single" w:sz="4" w:space="0" w:color="auto"/>
              <w:bottom w:val="single" w:sz="4" w:space="0" w:color="auto"/>
              <w:right w:val="single" w:sz="4" w:space="0" w:color="auto"/>
            </w:tcBorders>
          </w:tcPr>
          <w:p w14:paraId="553DE350" w14:textId="77777777" w:rsidR="00524A5D" w:rsidRPr="00B1477A" w:rsidRDefault="00000000">
            <w:pPr>
              <w:pStyle w:val="TAH"/>
              <w:rPr>
                <w:rFonts w:eastAsia="?? ??"/>
                <w:kern w:val="2"/>
              </w:rPr>
            </w:pPr>
            <w:r w:rsidRPr="00B1477A">
              <w:rPr>
                <w:rFonts w:eastAsia="?? ??"/>
                <w:kern w:val="2"/>
              </w:rPr>
              <w:t>Unit</w:t>
            </w:r>
          </w:p>
        </w:tc>
        <w:tc>
          <w:tcPr>
            <w:tcW w:w="2701" w:type="dxa"/>
            <w:tcBorders>
              <w:top w:val="single" w:sz="4" w:space="0" w:color="auto"/>
              <w:left w:val="single" w:sz="4" w:space="0" w:color="auto"/>
              <w:bottom w:val="single" w:sz="4" w:space="0" w:color="auto"/>
              <w:right w:val="single" w:sz="4" w:space="0" w:color="auto"/>
            </w:tcBorders>
          </w:tcPr>
          <w:p w14:paraId="42465B17" w14:textId="77777777" w:rsidR="00524A5D" w:rsidRPr="00B1477A" w:rsidRDefault="00000000">
            <w:pPr>
              <w:pStyle w:val="TAH"/>
              <w:rPr>
                <w:rFonts w:eastAsia="?? ??"/>
                <w:kern w:val="2"/>
              </w:rPr>
            </w:pPr>
            <w:r w:rsidRPr="00B1477A">
              <w:rPr>
                <w:kern w:val="2"/>
              </w:rPr>
              <w:t>Value</w:t>
            </w:r>
          </w:p>
        </w:tc>
      </w:tr>
      <w:tr w:rsidR="00524A5D" w:rsidRPr="00B1477A" w14:paraId="39F7B76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94D0F01" w14:textId="77777777" w:rsidR="00524A5D" w:rsidRPr="00B1477A" w:rsidRDefault="00000000">
            <w:pPr>
              <w:pStyle w:val="TAC"/>
              <w:rPr>
                <w:rFonts w:cs="Arial"/>
                <w:kern w:val="2"/>
              </w:rPr>
            </w:pPr>
            <w:r w:rsidRPr="00B1477A">
              <w:t>Scheduling delay field (</w:t>
            </w:r>
            <w:r w:rsidRPr="00B1477A">
              <w:rPr>
                <w:noProof/>
                <w:position w:val="-14"/>
              </w:rPr>
              <w:drawing>
                <wp:inline distT="0" distB="0" distL="0" distR="0" wp14:anchorId="12C3FA26" wp14:editId="0360418D">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rsidRPr="00B1477A">
              <w:t>)</w:t>
            </w:r>
          </w:p>
        </w:tc>
        <w:tc>
          <w:tcPr>
            <w:tcW w:w="1698" w:type="dxa"/>
            <w:tcBorders>
              <w:top w:val="single" w:sz="4" w:space="0" w:color="auto"/>
              <w:left w:val="single" w:sz="4" w:space="0" w:color="auto"/>
              <w:bottom w:val="single" w:sz="4" w:space="0" w:color="auto"/>
              <w:right w:val="single" w:sz="4" w:space="0" w:color="auto"/>
            </w:tcBorders>
            <w:vAlign w:val="center"/>
          </w:tcPr>
          <w:p w14:paraId="5C455CCC" w14:textId="77777777" w:rsidR="00524A5D" w:rsidRPr="00B1477A"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C05EA3B" w14:textId="77777777" w:rsidR="00524A5D" w:rsidRPr="00B1477A" w:rsidRDefault="00000000">
            <w:pPr>
              <w:pStyle w:val="TAC"/>
              <w:rPr>
                <w:rFonts w:cs="Arial"/>
                <w:kern w:val="2"/>
              </w:rPr>
            </w:pPr>
            <w:r w:rsidRPr="00B1477A">
              <w:rPr>
                <w:rFonts w:cs="Arial"/>
                <w:kern w:val="2"/>
              </w:rPr>
              <w:t>0</w:t>
            </w:r>
          </w:p>
        </w:tc>
      </w:tr>
      <w:tr w:rsidR="00524A5D" w:rsidRPr="00B1477A" w14:paraId="2B9B7A4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436F23" w14:textId="77777777" w:rsidR="00524A5D" w:rsidRPr="00B1477A" w:rsidRDefault="00000000">
            <w:pPr>
              <w:pStyle w:val="TAC"/>
            </w:pPr>
            <w:r w:rsidRPr="00B1477A">
              <w:t>NPDSCH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90B7C91" w14:textId="77777777" w:rsidR="00524A5D" w:rsidRPr="00B1477A"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8B67B0E" w14:textId="77777777" w:rsidR="00524A5D" w:rsidRPr="00B1477A" w:rsidRDefault="00000000">
            <w:pPr>
              <w:pStyle w:val="TAC"/>
              <w:rPr>
                <w:rFonts w:cs="Arial"/>
                <w:kern w:val="2"/>
              </w:rPr>
            </w:pPr>
            <w:r w:rsidRPr="00B1477A">
              <w:rPr>
                <w:rFonts w:cs="Arial"/>
                <w:kern w:val="2"/>
              </w:rPr>
              <w:t>1</w:t>
            </w:r>
          </w:p>
        </w:tc>
      </w:tr>
      <w:tr w:rsidR="00524A5D" w:rsidRPr="00B1477A" w14:paraId="124CD1FE"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6AF3730" w14:textId="77777777" w:rsidR="00524A5D" w:rsidRPr="00B1477A" w:rsidRDefault="00000000">
            <w:pPr>
              <w:pStyle w:val="TAC"/>
            </w:pPr>
            <w:r w:rsidRPr="00B1477A">
              <w:rPr>
                <w:rFonts w:cs="Arial"/>
                <w:position w:val="-12"/>
              </w:rPr>
              <w:object w:dxaOrig="384" w:dyaOrig="336" w14:anchorId="1EBF651D">
                <v:shape id="_x0000_i1092" type="#_x0000_t75" style="width:19.5pt;height:16.5pt" o:ole="">
                  <v:imagedata r:id="rId124" o:title=""/>
                </v:shape>
                <o:OLEObject Type="Embed" ProgID="Equation.3" ShapeID="_x0000_i1092" DrawAspect="Content" ObjectID="_1798969683" r:id="rId131"/>
              </w:object>
            </w:r>
            <w:r w:rsidRPr="00B1477A">
              <w:t>at antenna port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AE4D8CC" w14:textId="77777777" w:rsidR="00524A5D" w:rsidRPr="00B1477A" w:rsidRDefault="00000000">
            <w:pPr>
              <w:pStyle w:val="TAC"/>
              <w:rPr>
                <w:rFonts w:cs="Arial"/>
                <w:kern w:val="2"/>
              </w:rPr>
            </w:pPr>
            <w:r w:rsidRPr="00B1477A">
              <w:rPr>
                <w:rFonts w:eastAsia="?? ??" w:cs="Arial"/>
              </w:rPr>
              <w:t>dBm/15kHz</w:t>
            </w:r>
          </w:p>
        </w:tc>
        <w:tc>
          <w:tcPr>
            <w:tcW w:w="2701" w:type="dxa"/>
            <w:tcBorders>
              <w:top w:val="single" w:sz="4" w:space="0" w:color="auto"/>
              <w:left w:val="single" w:sz="4" w:space="0" w:color="auto"/>
              <w:bottom w:val="single" w:sz="4" w:space="0" w:color="auto"/>
              <w:right w:val="single" w:sz="4" w:space="0" w:color="auto"/>
            </w:tcBorders>
            <w:vAlign w:val="center"/>
          </w:tcPr>
          <w:p w14:paraId="085DD1F8" w14:textId="77777777" w:rsidR="00524A5D" w:rsidRPr="00B1477A" w:rsidRDefault="00000000">
            <w:pPr>
              <w:pStyle w:val="TAC"/>
              <w:rPr>
                <w:rFonts w:cs="Arial"/>
                <w:kern w:val="2"/>
              </w:rPr>
            </w:pPr>
            <w:r w:rsidRPr="00B1477A">
              <w:rPr>
                <w:rFonts w:cs="Arial"/>
                <w:kern w:val="2"/>
              </w:rPr>
              <w:t>-98</w:t>
            </w:r>
          </w:p>
        </w:tc>
      </w:tr>
      <w:tr w:rsidR="00524A5D" w:rsidRPr="00B1477A" w14:paraId="51F9B76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820A7E9" w14:textId="77777777" w:rsidR="00524A5D" w:rsidRPr="00B1477A" w:rsidRDefault="00000000">
            <w:pPr>
              <w:pStyle w:val="TAC"/>
            </w:pPr>
            <w:r w:rsidRPr="00B1477A">
              <w:rPr>
                <w:noProof/>
                <w:position w:val="-14"/>
              </w:rPr>
              <w:drawing>
                <wp:inline distT="0" distB="0" distL="0" distR="0" wp14:anchorId="2F96C76D" wp14:editId="466D7BC9">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rsidRPr="00B1477A">
              <w:t xml:space="preserve"> (</w:t>
            </w:r>
            <w:r w:rsidRPr="00B1477A">
              <w:rPr>
                <w:i/>
              </w:rPr>
              <w:t>ack-NACK-NumRepetitions</w:t>
            </w:r>
            <w:r w:rsidRPr="00B1477A">
              <w:rPr>
                <w:rFonts w:cs="v5.0.0"/>
                <w:i/>
              </w:rPr>
              <w:t>-r13</w:t>
            </w:r>
            <w:r w:rsidRPr="00B1477A">
              <w:t>)</w:t>
            </w:r>
          </w:p>
        </w:tc>
        <w:tc>
          <w:tcPr>
            <w:tcW w:w="1698" w:type="dxa"/>
            <w:tcBorders>
              <w:top w:val="single" w:sz="4" w:space="0" w:color="auto"/>
              <w:left w:val="single" w:sz="4" w:space="0" w:color="auto"/>
              <w:bottom w:val="single" w:sz="4" w:space="0" w:color="auto"/>
              <w:right w:val="single" w:sz="4" w:space="0" w:color="auto"/>
            </w:tcBorders>
            <w:vAlign w:val="center"/>
          </w:tcPr>
          <w:p w14:paraId="07D656B0" w14:textId="77777777" w:rsidR="00524A5D" w:rsidRPr="00B1477A"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44C84487" w14:textId="77777777" w:rsidR="00524A5D" w:rsidRPr="00B1477A" w:rsidRDefault="00000000">
            <w:pPr>
              <w:pStyle w:val="TAC"/>
              <w:rPr>
                <w:rFonts w:cs="Arial"/>
                <w:kern w:val="2"/>
              </w:rPr>
            </w:pPr>
            <w:r w:rsidRPr="00B1477A">
              <w:rPr>
                <w:rFonts w:cs="Arial"/>
                <w:kern w:val="2"/>
              </w:rPr>
              <w:t>1</w:t>
            </w:r>
          </w:p>
        </w:tc>
      </w:tr>
      <w:tr w:rsidR="00524A5D" w:rsidRPr="00B1477A" w14:paraId="41F0383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3FE95E7" w14:textId="77777777" w:rsidR="00524A5D" w:rsidRPr="00B1477A" w:rsidRDefault="00000000">
            <w:pPr>
              <w:pStyle w:val="TAC"/>
              <w:rPr>
                <w:i/>
              </w:rPr>
            </w:pPr>
            <w:r w:rsidRPr="00B1477A">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8C9BFCC" w14:textId="77777777" w:rsidR="00524A5D" w:rsidRPr="00B1477A"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ECFB8C5" w14:textId="77777777" w:rsidR="00524A5D" w:rsidRPr="00B1477A" w:rsidRDefault="00000000">
            <w:pPr>
              <w:pStyle w:val="TAC"/>
              <w:rPr>
                <w:rFonts w:cs="Arial"/>
                <w:kern w:val="2"/>
              </w:rPr>
            </w:pPr>
            <w:r w:rsidRPr="00B1477A">
              <w:rPr>
                <w:rFonts w:cs="Arial"/>
                <w:kern w:val="2"/>
              </w:rPr>
              <w:t>0</w:t>
            </w:r>
          </w:p>
        </w:tc>
      </w:tr>
      <w:tr w:rsidR="00524A5D" w:rsidRPr="00B1477A" w14:paraId="45A5A3A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7AA0108" w14:textId="77777777" w:rsidR="00524A5D" w:rsidRPr="00B1477A" w:rsidRDefault="00000000">
            <w:pPr>
              <w:pStyle w:val="TAC"/>
            </w:pPr>
            <w:r w:rsidRPr="00B1477A">
              <w:t>Reference channel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FF66255" w14:textId="77777777" w:rsidR="00524A5D" w:rsidRPr="00B1477A"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A2702DC" w14:textId="77777777" w:rsidR="00524A5D" w:rsidRPr="00B1477A" w:rsidRDefault="00000000">
            <w:pPr>
              <w:pStyle w:val="TAC"/>
              <w:rPr>
                <w:rFonts w:cs="Arial"/>
                <w:kern w:val="2"/>
              </w:rPr>
            </w:pPr>
            <w:r w:rsidRPr="00B1477A">
              <w:rPr>
                <w:rFonts w:cs="Arial"/>
                <w:kern w:val="2"/>
              </w:rPr>
              <w:t>R.NB.6 and R.NB.6-1 for one NRS antenna port; R.NB.5 and R.NB.5-1 for two NRS antenna ports</w:t>
            </w:r>
          </w:p>
        </w:tc>
      </w:tr>
    </w:tbl>
    <w:p w14:paraId="6DFD47AB" w14:textId="77777777" w:rsidR="00E36978" w:rsidRPr="00B1477A" w:rsidRDefault="00E36978" w:rsidP="00E36978">
      <w:pPr>
        <w:rPr>
          <w:snapToGrid w:val="0"/>
        </w:rPr>
      </w:pPr>
      <w:bookmarkStart w:id="2162" w:name="_Toc29902"/>
      <w:bookmarkStart w:id="2163" w:name="_Toc17220"/>
      <w:bookmarkStart w:id="2164" w:name="_Toc20621"/>
      <w:bookmarkStart w:id="2165" w:name="_Toc7569"/>
    </w:p>
    <w:p w14:paraId="7E848067" w14:textId="4B00850E" w:rsidR="00524A5D" w:rsidRPr="00B1477A" w:rsidRDefault="00000000">
      <w:pPr>
        <w:pStyle w:val="Heading5"/>
        <w:rPr>
          <w:snapToGrid w:val="0"/>
        </w:rPr>
      </w:pPr>
      <w:bookmarkStart w:id="2166" w:name="_Toc188017228"/>
      <w:r w:rsidRPr="00B1477A">
        <w:rPr>
          <w:snapToGrid w:val="0"/>
        </w:rPr>
        <w:t>8.3.1.2.1</w:t>
      </w:r>
      <w:r w:rsidRPr="00B1477A">
        <w:rPr>
          <w:snapToGrid w:val="0"/>
        </w:rPr>
        <w:tab/>
      </w:r>
      <w:r w:rsidRPr="00B1477A">
        <w:rPr>
          <w:snapToGrid w:val="0"/>
          <w:kern w:val="2"/>
        </w:rPr>
        <w:t>Demodulation of NPDCCH single-antenna performance for category NB1 and NB2</w:t>
      </w:r>
      <w:bookmarkEnd w:id="2162"/>
      <w:bookmarkEnd w:id="2163"/>
      <w:bookmarkEnd w:id="2164"/>
      <w:bookmarkEnd w:id="2165"/>
      <w:bookmarkEnd w:id="2166"/>
    </w:p>
    <w:p w14:paraId="3B600A6D" w14:textId="77777777" w:rsidR="00B66982" w:rsidRPr="00B1477A" w:rsidRDefault="00B66982" w:rsidP="009E164D">
      <w:pPr>
        <w:pStyle w:val="EditorsNote"/>
        <w:rPr>
          <w:snapToGrid w:val="0"/>
        </w:rPr>
      </w:pPr>
      <w:r w:rsidRPr="00B1477A">
        <w:rPr>
          <w:snapToGrid w:val="0"/>
        </w:rPr>
        <w:t>Editor’s Note: This test case has been completed under the current working assumption of minimum test time. Further optimisation to the minimum test time is FFS.</w:t>
      </w:r>
    </w:p>
    <w:p w14:paraId="55F71305" w14:textId="17914711" w:rsidR="00524A5D" w:rsidRPr="00B1477A" w:rsidRDefault="00000000">
      <w:pPr>
        <w:pStyle w:val="H6"/>
        <w:rPr>
          <w:snapToGrid w:val="0"/>
          <w:kern w:val="2"/>
        </w:rPr>
      </w:pPr>
      <w:r w:rsidRPr="00B1477A">
        <w:rPr>
          <w:snapToGrid w:val="0"/>
          <w:kern w:val="2"/>
        </w:rPr>
        <w:t>8.3.1.2.1.1</w:t>
      </w:r>
      <w:r w:rsidRPr="00B1477A">
        <w:rPr>
          <w:snapToGrid w:val="0"/>
          <w:kern w:val="2"/>
        </w:rPr>
        <w:tab/>
        <w:t>Test purpose</w:t>
      </w:r>
    </w:p>
    <w:p w14:paraId="02A19CC2" w14:textId="77777777" w:rsidR="00524A5D" w:rsidRPr="00B1477A" w:rsidRDefault="00000000">
      <w:r w:rsidRPr="00B1477A">
        <w:t>This test verifies the demodulation performance of NPDCCH for single-antenna scenario with a given SNR for which the average probability of miss-detection of the Downlink Scheduling Grant, remains below a given reference value.</w:t>
      </w:r>
    </w:p>
    <w:p w14:paraId="0D076E36" w14:textId="77777777" w:rsidR="00524A5D" w:rsidRPr="00B1477A" w:rsidRDefault="00000000">
      <w:pPr>
        <w:pStyle w:val="H6"/>
        <w:rPr>
          <w:snapToGrid w:val="0"/>
          <w:kern w:val="2"/>
        </w:rPr>
      </w:pPr>
      <w:r w:rsidRPr="00B1477A">
        <w:rPr>
          <w:snapToGrid w:val="0"/>
          <w:kern w:val="2"/>
        </w:rPr>
        <w:lastRenderedPageBreak/>
        <w:t>8.3.1.2.1.2</w:t>
      </w:r>
      <w:r w:rsidRPr="00B1477A">
        <w:rPr>
          <w:snapToGrid w:val="0"/>
          <w:kern w:val="2"/>
        </w:rPr>
        <w:tab/>
        <w:t>Test applicability</w:t>
      </w:r>
    </w:p>
    <w:p w14:paraId="711BB5C7" w14:textId="5011B3B8" w:rsidR="00524A5D" w:rsidRPr="00B1477A" w:rsidRDefault="000018FF">
      <w:r w:rsidRPr="00B1477A">
        <w:t>This test applies to all types of NB-IoT FDD UE release 17 and forward of category NB1 and NB2 that supports satellite access operation.</w:t>
      </w:r>
    </w:p>
    <w:p w14:paraId="4F1991E9" w14:textId="77777777" w:rsidR="00524A5D" w:rsidRPr="00B1477A" w:rsidRDefault="00000000">
      <w:pPr>
        <w:pStyle w:val="H6"/>
        <w:rPr>
          <w:snapToGrid w:val="0"/>
          <w:kern w:val="2"/>
        </w:rPr>
      </w:pPr>
      <w:r w:rsidRPr="00B1477A">
        <w:rPr>
          <w:snapToGrid w:val="0"/>
          <w:kern w:val="2"/>
        </w:rPr>
        <w:t>8.3.1.2.1.3</w:t>
      </w:r>
      <w:r w:rsidRPr="00B1477A">
        <w:rPr>
          <w:snapToGrid w:val="0"/>
          <w:kern w:val="2"/>
        </w:rPr>
        <w:tab/>
        <w:t xml:space="preserve">Minimum </w:t>
      </w:r>
      <w:r w:rsidRPr="00B1477A">
        <w:rPr>
          <w:snapToGrid w:val="0"/>
          <w:kern w:val="2"/>
          <w:lang w:eastAsia="zh-CN"/>
        </w:rPr>
        <w:t>conformance r</w:t>
      </w:r>
      <w:r w:rsidRPr="00B1477A">
        <w:rPr>
          <w:snapToGrid w:val="0"/>
          <w:kern w:val="2"/>
        </w:rPr>
        <w:t>equirement</w:t>
      </w:r>
      <w:r w:rsidRPr="00B1477A">
        <w:rPr>
          <w:snapToGrid w:val="0"/>
          <w:kern w:val="2"/>
          <w:lang w:eastAsia="zh-CN"/>
        </w:rPr>
        <w:t>s</w:t>
      </w:r>
    </w:p>
    <w:p w14:paraId="22FF87AA" w14:textId="77777777" w:rsidR="00524A5D" w:rsidRPr="00B1477A" w:rsidRDefault="00000000">
      <w:r w:rsidRPr="00B1477A">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p>
    <w:p w14:paraId="40044D70" w14:textId="77777777" w:rsidR="00524A5D" w:rsidRPr="00B1477A" w:rsidRDefault="00000000">
      <w:pPr>
        <w:pStyle w:val="TH"/>
      </w:pPr>
      <w:r w:rsidRPr="00B1477A">
        <w:t>Table 8.3.1.2.1.3-1: Minimum performance NPDCCH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292"/>
        <w:gridCol w:w="1115"/>
        <w:gridCol w:w="819"/>
        <w:gridCol w:w="1108"/>
        <w:gridCol w:w="1291"/>
        <w:gridCol w:w="932"/>
        <w:gridCol w:w="576"/>
        <w:gridCol w:w="609"/>
        <w:gridCol w:w="1002"/>
      </w:tblGrid>
      <w:tr w:rsidR="00524A5D" w:rsidRPr="00B1477A" w14:paraId="432BDDEB" w14:textId="77777777">
        <w:trPr>
          <w:trHeight w:val="209"/>
          <w:jc w:val="center"/>
        </w:trPr>
        <w:tc>
          <w:tcPr>
            <w:tcW w:w="461" w:type="pct"/>
            <w:vMerge w:val="restart"/>
          </w:tcPr>
          <w:p w14:paraId="001BA2E0" w14:textId="77777777" w:rsidR="00524A5D" w:rsidRPr="00B1477A" w:rsidRDefault="00000000">
            <w:pPr>
              <w:pStyle w:val="TAH"/>
              <w:rPr>
                <w:rFonts w:cs="Arial"/>
              </w:rPr>
            </w:pPr>
            <w:bookmarkStart w:id="2167" w:name="MCCQCTEMPBM_00000571"/>
            <w:r w:rsidRPr="00B1477A">
              <w:rPr>
                <w:rFonts w:cs="Arial"/>
              </w:rPr>
              <w:t>Test number</w:t>
            </w:r>
          </w:p>
        </w:tc>
        <w:tc>
          <w:tcPr>
            <w:tcW w:w="671" w:type="pct"/>
            <w:vMerge w:val="restart"/>
          </w:tcPr>
          <w:p w14:paraId="3F440F0B" w14:textId="77777777" w:rsidR="00524A5D" w:rsidRPr="00B1477A" w:rsidRDefault="00000000">
            <w:pPr>
              <w:pStyle w:val="TAH"/>
              <w:rPr>
                <w:rFonts w:cs="Arial"/>
              </w:rPr>
            </w:pPr>
            <w:r w:rsidRPr="00B1477A">
              <w:rPr>
                <w:rFonts w:cs="Arial"/>
              </w:rPr>
              <w:t xml:space="preserve">Deployment mode </w:t>
            </w:r>
          </w:p>
        </w:tc>
        <w:tc>
          <w:tcPr>
            <w:tcW w:w="579" w:type="pct"/>
            <w:vMerge w:val="restart"/>
          </w:tcPr>
          <w:p w14:paraId="3101DE28" w14:textId="77777777" w:rsidR="00524A5D" w:rsidRPr="00B1477A" w:rsidRDefault="00000000">
            <w:pPr>
              <w:pStyle w:val="TAH"/>
              <w:rPr>
                <w:rFonts w:cs="Arial"/>
              </w:rPr>
            </w:pPr>
            <w:r w:rsidRPr="00B1477A">
              <w:rPr>
                <w:rFonts w:cs="Arial"/>
              </w:rPr>
              <w:t>Repetition number</w:t>
            </w:r>
          </w:p>
          <w:p w14:paraId="2FB47F7F" w14:textId="77777777" w:rsidR="00524A5D" w:rsidRPr="00B1477A" w:rsidRDefault="00000000">
            <w:pPr>
              <w:pStyle w:val="TAH"/>
              <w:rPr>
                <w:rFonts w:cs="Arial"/>
              </w:rPr>
            </w:pPr>
            <w:r w:rsidRPr="00B1477A">
              <w:rPr>
                <w:rFonts w:cs="Arial"/>
              </w:rPr>
              <w:t>(R)</w:t>
            </w:r>
          </w:p>
        </w:tc>
        <w:tc>
          <w:tcPr>
            <w:tcW w:w="425" w:type="pct"/>
            <w:vMerge w:val="restart"/>
          </w:tcPr>
          <w:p w14:paraId="3A8BF23F" w14:textId="77777777" w:rsidR="00524A5D" w:rsidRPr="00B1477A" w:rsidRDefault="00000000">
            <w:pPr>
              <w:pStyle w:val="TAH"/>
              <w:rPr>
                <w:rFonts w:cs="Arial"/>
              </w:rPr>
            </w:pPr>
            <w:r w:rsidRPr="00B1477A">
              <w:rPr>
                <w:rFonts w:cs="Arial"/>
                <w:kern w:val="2"/>
              </w:rPr>
              <w:t>Carrier Type</w:t>
            </w:r>
          </w:p>
        </w:tc>
        <w:tc>
          <w:tcPr>
            <w:tcW w:w="575" w:type="pct"/>
            <w:vMerge w:val="restart"/>
          </w:tcPr>
          <w:p w14:paraId="25D91CD3" w14:textId="77777777" w:rsidR="00524A5D" w:rsidRPr="00B1477A" w:rsidRDefault="00000000">
            <w:pPr>
              <w:pStyle w:val="TAH"/>
              <w:rPr>
                <w:rFonts w:cs="Arial"/>
              </w:rPr>
            </w:pPr>
            <w:r w:rsidRPr="00B1477A">
              <w:rPr>
                <w:rFonts w:cs="Arial"/>
              </w:rPr>
              <w:t>Reference Channel</w:t>
            </w:r>
          </w:p>
        </w:tc>
        <w:tc>
          <w:tcPr>
            <w:tcW w:w="670" w:type="pct"/>
            <w:vMerge w:val="restart"/>
          </w:tcPr>
          <w:p w14:paraId="15339E80" w14:textId="77777777" w:rsidR="00524A5D" w:rsidRPr="00B1477A" w:rsidRDefault="00000000">
            <w:pPr>
              <w:pStyle w:val="TAH"/>
              <w:rPr>
                <w:rFonts w:cs="Arial"/>
              </w:rPr>
            </w:pPr>
            <w:r w:rsidRPr="00B1477A">
              <w:rPr>
                <w:rFonts w:cs="Arial"/>
              </w:rPr>
              <w:t>Propagation Condition</w:t>
            </w:r>
          </w:p>
        </w:tc>
        <w:tc>
          <w:tcPr>
            <w:tcW w:w="484" w:type="pct"/>
            <w:vMerge w:val="restart"/>
          </w:tcPr>
          <w:p w14:paraId="785451CA" w14:textId="77777777" w:rsidR="00524A5D" w:rsidRPr="00B1477A" w:rsidRDefault="00000000">
            <w:pPr>
              <w:pStyle w:val="TAH"/>
              <w:rPr>
                <w:rFonts w:cs="Arial"/>
              </w:rPr>
            </w:pPr>
            <w:r w:rsidRPr="00B1477A">
              <w:rPr>
                <w:rFonts w:cs="Arial"/>
              </w:rPr>
              <w:t>Number of NRS ports</w:t>
            </w:r>
          </w:p>
        </w:tc>
        <w:tc>
          <w:tcPr>
            <w:tcW w:w="615" w:type="pct"/>
            <w:gridSpan w:val="2"/>
          </w:tcPr>
          <w:p w14:paraId="55D2A28D" w14:textId="77777777" w:rsidR="00524A5D" w:rsidRPr="00B1477A" w:rsidRDefault="00000000">
            <w:pPr>
              <w:pStyle w:val="TAH"/>
              <w:rPr>
                <w:rFonts w:cs="Arial"/>
              </w:rPr>
            </w:pPr>
            <w:r w:rsidRPr="00B1477A">
              <w:rPr>
                <w:rFonts w:cs="Arial"/>
              </w:rPr>
              <w:t>Reference value</w:t>
            </w:r>
          </w:p>
        </w:tc>
        <w:tc>
          <w:tcPr>
            <w:tcW w:w="520" w:type="pct"/>
            <w:vMerge w:val="restart"/>
          </w:tcPr>
          <w:p w14:paraId="0CB2D1EB" w14:textId="77777777" w:rsidR="00524A5D" w:rsidRPr="00B1477A" w:rsidRDefault="00000000">
            <w:pPr>
              <w:pStyle w:val="TAH"/>
              <w:rPr>
                <w:rFonts w:cs="Arial"/>
              </w:rPr>
            </w:pPr>
            <w:r w:rsidRPr="00B1477A">
              <w:rPr>
                <w:rFonts w:cs="Arial"/>
              </w:rPr>
              <w:t>UE Category</w:t>
            </w:r>
          </w:p>
        </w:tc>
      </w:tr>
      <w:tr w:rsidR="00524A5D" w:rsidRPr="00B1477A" w14:paraId="745CA5AF" w14:textId="77777777">
        <w:trPr>
          <w:trHeight w:val="209"/>
          <w:jc w:val="center"/>
        </w:trPr>
        <w:tc>
          <w:tcPr>
            <w:tcW w:w="461" w:type="pct"/>
            <w:vMerge/>
          </w:tcPr>
          <w:p w14:paraId="04ED4708" w14:textId="77777777" w:rsidR="00524A5D" w:rsidRPr="00B1477A" w:rsidRDefault="00524A5D">
            <w:pPr>
              <w:pStyle w:val="TAH"/>
              <w:rPr>
                <w:rFonts w:cs="Arial"/>
              </w:rPr>
            </w:pPr>
          </w:p>
        </w:tc>
        <w:tc>
          <w:tcPr>
            <w:tcW w:w="671" w:type="pct"/>
            <w:vMerge/>
          </w:tcPr>
          <w:p w14:paraId="1DCABC66" w14:textId="77777777" w:rsidR="00524A5D" w:rsidRPr="00B1477A" w:rsidRDefault="00524A5D">
            <w:pPr>
              <w:pStyle w:val="TAH"/>
              <w:rPr>
                <w:rFonts w:cs="Arial"/>
              </w:rPr>
            </w:pPr>
          </w:p>
        </w:tc>
        <w:tc>
          <w:tcPr>
            <w:tcW w:w="579" w:type="pct"/>
            <w:vMerge/>
          </w:tcPr>
          <w:p w14:paraId="05AA5B44" w14:textId="77777777" w:rsidR="00524A5D" w:rsidRPr="00B1477A" w:rsidRDefault="00524A5D">
            <w:pPr>
              <w:pStyle w:val="TAH"/>
              <w:rPr>
                <w:rFonts w:cs="Arial"/>
              </w:rPr>
            </w:pPr>
          </w:p>
        </w:tc>
        <w:tc>
          <w:tcPr>
            <w:tcW w:w="425" w:type="pct"/>
            <w:vMerge/>
          </w:tcPr>
          <w:p w14:paraId="737BFABE" w14:textId="77777777" w:rsidR="00524A5D" w:rsidRPr="00B1477A" w:rsidRDefault="00524A5D">
            <w:pPr>
              <w:pStyle w:val="TAH"/>
              <w:rPr>
                <w:rFonts w:cs="Arial"/>
              </w:rPr>
            </w:pPr>
          </w:p>
        </w:tc>
        <w:tc>
          <w:tcPr>
            <w:tcW w:w="575" w:type="pct"/>
            <w:vMerge/>
          </w:tcPr>
          <w:p w14:paraId="764F5051" w14:textId="77777777" w:rsidR="00524A5D" w:rsidRPr="00B1477A" w:rsidRDefault="00524A5D">
            <w:pPr>
              <w:pStyle w:val="TAH"/>
              <w:rPr>
                <w:rFonts w:cs="Arial"/>
              </w:rPr>
            </w:pPr>
          </w:p>
        </w:tc>
        <w:tc>
          <w:tcPr>
            <w:tcW w:w="670" w:type="pct"/>
            <w:vMerge/>
          </w:tcPr>
          <w:p w14:paraId="5BC93906" w14:textId="77777777" w:rsidR="00524A5D" w:rsidRPr="00B1477A" w:rsidRDefault="00524A5D">
            <w:pPr>
              <w:pStyle w:val="TAH"/>
              <w:rPr>
                <w:rFonts w:cs="Arial"/>
              </w:rPr>
            </w:pPr>
          </w:p>
        </w:tc>
        <w:tc>
          <w:tcPr>
            <w:tcW w:w="484" w:type="pct"/>
            <w:vMerge/>
          </w:tcPr>
          <w:p w14:paraId="519D6FEC" w14:textId="77777777" w:rsidR="00524A5D" w:rsidRPr="00B1477A" w:rsidRDefault="00524A5D">
            <w:pPr>
              <w:pStyle w:val="TAH"/>
              <w:rPr>
                <w:rFonts w:cs="Arial"/>
              </w:rPr>
            </w:pPr>
          </w:p>
        </w:tc>
        <w:tc>
          <w:tcPr>
            <w:tcW w:w="299" w:type="pct"/>
          </w:tcPr>
          <w:p w14:paraId="1FDB9B49" w14:textId="77777777" w:rsidR="00524A5D" w:rsidRPr="00B1477A" w:rsidRDefault="00000000">
            <w:pPr>
              <w:pStyle w:val="TAH"/>
              <w:rPr>
                <w:rFonts w:cs="Arial"/>
              </w:rPr>
            </w:pPr>
            <w:r w:rsidRPr="00B1477A">
              <w:rPr>
                <w:rFonts w:cs="Arial"/>
              </w:rPr>
              <w:t>Pm-dsg (%)</w:t>
            </w:r>
          </w:p>
        </w:tc>
        <w:tc>
          <w:tcPr>
            <w:tcW w:w="316" w:type="pct"/>
          </w:tcPr>
          <w:p w14:paraId="46E0FE3C" w14:textId="77777777" w:rsidR="00524A5D" w:rsidRPr="00B1477A" w:rsidRDefault="00000000">
            <w:pPr>
              <w:pStyle w:val="TAH"/>
              <w:rPr>
                <w:rFonts w:cs="Arial"/>
              </w:rPr>
            </w:pPr>
            <w:r w:rsidRPr="00B1477A">
              <w:rPr>
                <w:rFonts w:cs="Arial"/>
              </w:rPr>
              <w:t>SNR (dB)</w:t>
            </w:r>
          </w:p>
        </w:tc>
        <w:tc>
          <w:tcPr>
            <w:tcW w:w="520" w:type="pct"/>
            <w:vMerge/>
          </w:tcPr>
          <w:p w14:paraId="40861EE9" w14:textId="77777777" w:rsidR="00524A5D" w:rsidRPr="00B1477A" w:rsidRDefault="00524A5D">
            <w:pPr>
              <w:pStyle w:val="TAH"/>
              <w:rPr>
                <w:rFonts w:cs="Arial"/>
              </w:rPr>
            </w:pPr>
          </w:p>
        </w:tc>
      </w:tr>
      <w:tr w:rsidR="00524A5D" w:rsidRPr="00B1477A" w14:paraId="4C9A6B23" w14:textId="77777777">
        <w:trPr>
          <w:trHeight w:val="106"/>
          <w:jc w:val="center"/>
        </w:trPr>
        <w:tc>
          <w:tcPr>
            <w:tcW w:w="461" w:type="pct"/>
            <w:shd w:val="clear" w:color="auto" w:fill="auto"/>
          </w:tcPr>
          <w:p w14:paraId="214D30FF" w14:textId="77777777" w:rsidR="00524A5D" w:rsidRPr="00B1477A" w:rsidRDefault="00000000">
            <w:pPr>
              <w:pStyle w:val="TAC"/>
              <w:rPr>
                <w:rFonts w:cs="Arial"/>
              </w:rPr>
            </w:pPr>
            <w:r w:rsidRPr="00B1477A">
              <w:rPr>
                <w:rFonts w:cs="Arial"/>
              </w:rPr>
              <w:t>1</w:t>
            </w:r>
          </w:p>
        </w:tc>
        <w:tc>
          <w:tcPr>
            <w:tcW w:w="671" w:type="pct"/>
            <w:shd w:val="clear" w:color="auto" w:fill="auto"/>
          </w:tcPr>
          <w:p w14:paraId="295D7B62" w14:textId="77777777" w:rsidR="00524A5D" w:rsidRPr="00B1477A" w:rsidRDefault="00000000">
            <w:pPr>
              <w:pStyle w:val="TAC"/>
              <w:rPr>
                <w:rFonts w:cs="Arial"/>
              </w:rPr>
            </w:pPr>
            <w:r w:rsidRPr="00B1477A">
              <w:rPr>
                <w:rFonts w:cs="Arial"/>
              </w:rPr>
              <w:t>Stand-alone</w:t>
            </w:r>
          </w:p>
        </w:tc>
        <w:tc>
          <w:tcPr>
            <w:tcW w:w="579" w:type="pct"/>
          </w:tcPr>
          <w:p w14:paraId="025322CA" w14:textId="77777777" w:rsidR="00524A5D" w:rsidRPr="00B1477A" w:rsidRDefault="00000000">
            <w:pPr>
              <w:pStyle w:val="TAC"/>
              <w:rPr>
                <w:rFonts w:cs="Arial"/>
              </w:rPr>
            </w:pPr>
            <w:r w:rsidRPr="00B1477A">
              <w:rPr>
                <w:rFonts w:cs="Arial"/>
              </w:rPr>
              <w:t>128</w:t>
            </w:r>
          </w:p>
        </w:tc>
        <w:tc>
          <w:tcPr>
            <w:tcW w:w="425" w:type="pct"/>
          </w:tcPr>
          <w:p w14:paraId="4A6A5E19" w14:textId="77777777" w:rsidR="00524A5D" w:rsidRPr="00B1477A" w:rsidRDefault="00000000">
            <w:pPr>
              <w:pStyle w:val="TAC"/>
              <w:rPr>
                <w:rFonts w:cs="Arial"/>
              </w:rPr>
            </w:pPr>
            <w:r w:rsidRPr="00B1477A">
              <w:rPr>
                <w:rFonts w:cs="Arial"/>
              </w:rPr>
              <w:t>Anchor</w:t>
            </w:r>
          </w:p>
        </w:tc>
        <w:tc>
          <w:tcPr>
            <w:tcW w:w="575" w:type="pct"/>
            <w:shd w:val="clear" w:color="auto" w:fill="auto"/>
          </w:tcPr>
          <w:p w14:paraId="6DA8C032" w14:textId="77777777" w:rsidR="00524A5D" w:rsidRPr="00B1477A" w:rsidRDefault="00000000">
            <w:pPr>
              <w:pStyle w:val="TAC"/>
              <w:rPr>
                <w:rFonts w:cs="Arial"/>
              </w:rPr>
            </w:pPr>
            <w:r w:rsidRPr="00B1477A">
              <w:rPr>
                <w:rFonts w:cs="Arial"/>
              </w:rPr>
              <w:t>R.NB.3 FDD</w:t>
            </w:r>
          </w:p>
        </w:tc>
        <w:tc>
          <w:tcPr>
            <w:tcW w:w="670" w:type="pct"/>
            <w:shd w:val="clear" w:color="auto" w:fill="auto"/>
          </w:tcPr>
          <w:p w14:paraId="7DE22A35" w14:textId="77777777" w:rsidR="00524A5D" w:rsidRPr="00B1477A" w:rsidRDefault="00000000">
            <w:pPr>
              <w:pStyle w:val="TAC"/>
              <w:rPr>
                <w:rFonts w:cs="Arial"/>
              </w:rPr>
            </w:pPr>
            <w:r w:rsidRPr="00B1477A">
              <w:rPr>
                <w:rFonts w:cs="Arial"/>
              </w:rPr>
              <w:t>EPA5</w:t>
            </w:r>
          </w:p>
        </w:tc>
        <w:tc>
          <w:tcPr>
            <w:tcW w:w="484" w:type="pct"/>
            <w:shd w:val="clear" w:color="auto" w:fill="auto"/>
          </w:tcPr>
          <w:p w14:paraId="687A30C2" w14:textId="77777777" w:rsidR="00524A5D" w:rsidRPr="00B1477A" w:rsidRDefault="00000000">
            <w:pPr>
              <w:pStyle w:val="TAC"/>
              <w:rPr>
                <w:rFonts w:cs="Arial"/>
              </w:rPr>
            </w:pPr>
            <w:r w:rsidRPr="00B1477A">
              <w:rPr>
                <w:rFonts w:cs="Arial"/>
              </w:rPr>
              <w:t>1</w:t>
            </w:r>
          </w:p>
        </w:tc>
        <w:tc>
          <w:tcPr>
            <w:tcW w:w="299" w:type="pct"/>
          </w:tcPr>
          <w:p w14:paraId="32AD65E8" w14:textId="77777777" w:rsidR="00524A5D" w:rsidRPr="00B1477A" w:rsidRDefault="00000000">
            <w:pPr>
              <w:pStyle w:val="TAC"/>
              <w:rPr>
                <w:rFonts w:cs="Arial"/>
              </w:rPr>
            </w:pPr>
            <w:r w:rsidRPr="00B1477A">
              <w:rPr>
                <w:rFonts w:cs="Arial"/>
              </w:rPr>
              <w:t>1</w:t>
            </w:r>
          </w:p>
        </w:tc>
        <w:tc>
          <w:tcPr>
            <w:tcW w:w="316" w:type="pct"/>
          </w:tcPr>
          <w:p w14:paraId="412B508B" w14:textId="77777777" w:rsidR="00524A5D" w:rsidRPr="00B1477A" w:rsidRDefault="00000000">
            <w:pPr>
              <w:pStyle w:val="TAC"/>
              <w:rPr>
                <w:rFonts w:cs="Arial"/>
              </w:rPr>
            </w:pPr>
            <w:r w:rsidRPr="00B1477A">
              <w:rPr>
                <w:rFonts w:cs="Arial"/>
              </w:rPr>
              <w:t>-4.9</w:t>
            </w:r>
          </w:p>
        </w:tc>
        <w:tc>
          <w:tcPr>
            <w:tcW w:w="520" w:type="pct"/>
          </w:tcPr>
          <w:p w14:paraId="35BDC77A" w14:textId="77777777" w:rsidR="00524A5D" w:rsidRPr="00B1477A" w:rsidRDefault="00000000">
            <w:pPr>
              <w:pStyle w:val="TAC"/>
              <w:rPr>
                <w:rFonts w:cs="Arial"/>
              </w:rPr>
            </w:pPr>
            <w:r w:rsidRPr="00B1477A">
              <w:rPr>
                <w:rFonts w:cs="Arial"/>
              </w:rPr>
              <w:t>NB1, NB2</w:t>
            </w:r>
          </w:p>
        </w:tc>
      </w:tr>
      <w:tr w:rsidR="00524A5D" w:rsidRPr="00B1477A" w14:paraId="5237C1B6" w14:textId="77777777">
        <w:trPr>
          <w:trHeight w:val="106"/>
          <w:jc w:val="center"/>
        </w:trPr>
        <w:tc>
          <w:tcPr>
            <w:tcW w:w="461" w:type="pct"/>
            <w:shd w:val="clear" w:color="auto" w:fill="auto"/>
          </w:tcPr>
          <w:p w14:paraId="5B0CF30F" w14:textId="77777777" w:rsidR="00524A5D" w:rsidRPr="00B1477A" w:rsidRDefault="00000000">
            <w:pPr>
              <w:pStyle w:val="TAC"/>
              <w:rPr>
                <w:rFonts w:cs="Arial"/>
              </w:rPr>
            </w:pPr>
            <w:r w:rsidRPr="00B1477A">
              <w:rPr>
                <w:rFonts w:cs="Arial"/>
              </w:rPr>
              <w:t>2 (Note 1)</w:t>
            </w:r>
          </w:p>
        </w:tc>
        <w:tc>
          <w:tcPr>
            <w:tcW w:w="671" w:type="pct"/>
            <w:shd w:val="clear" w:color="auto" w:fill="auto"/>
          </w:tcPr>
          <w:p w14:paraId="1AD55C05" w14:textId="77777777" w:rsidR="00524A5D" w:rsidRPr="00B1477A" w:rsidRDefault="00000000">
            <w:pPr>
              <w:pStyle w:val="TAC"/>
              <w:rPr>
                <w:rFonts w:cs="Arial"/>
              </w:rPr>
            </w:pPr>
            <w:r w:rsidRPr="00B1477A">
              <w:rPr>
                <w:rFonts w:cs="Arial"/>
              </w:rPr>
              <w:t>Stand-alone</w:t>
            </w:r>
          </w:p>
        </w:tc>
        <w:tc>
          <w:tcPr>
            <w:tcW w:w="579" w:type="pct"/>
          </w:tcPr>
          <w:p w14:paraId="0637EFEE" w14:textId="77777777" w:rsidR="00524A5D" w:rsidRPr="00B1477A" w:rsidRDefault="00000000">
            <w:pPr>
              <w:pStyle w:val="TAC"/>
              <w:rPr>
                <w:rFonts w:cs="Arial"/>
              </w:rPr>
            </w:pPr>
            <w:r w:rsidRPr="00B1477A">
              <w:rPr>
                <w:rFonts w:cs="Arial"/>
              </w:rPr>
              <w:t>1024</w:t>
            </w:r>
          </w:p>
        </w:tc>
        <w:tc>
          <w:tcPr>
            <w:tcW w:w="425" w:type="pct"/>
          </w:tcPr>
          <w:p w14:paraId="2AFC3536" w14:textId="77777777" w:rsidR="00524A5D" w:rsidRPr="00B1477A" w:rsidRDefault="00000000">
            <w:pPr>
              <w:pStyle w:val="TAC"/>
              <w:rPr>
                <w:rFonts w:cs="Arial"/>
              </w:rPr>
            </w:pPr>
            <w:r w:rsidRPr="00B1477A">
              <w:rPr>
                <w:rFonts w:cs="Arial"/>
              </w:rPr>
              <w:t>Non-anchor</w:t>
            </w:r>
          </w:p>
        </w:tc>
        <w:tc>
          <w:tcPr>
            <w:tcW w:w="575" w:type="pct"/>
            <w:shd w:val="clear" w:color="auto" w:fill="auto"/>
          </w:tcPr>
          <w:p w14:paraId="2892117D" w14:textId="77777777" w:rsidR="00524A5D" w:rsidRPr="00B1477A" w:rsidRDefault="00000000">
            <w:pPr>
              <w:pStyle w:val="TAC"/>
              <w:rPr>
                <w:rFonts w:cs="Arial"/>
              </w:rPr>
            </w:pPr>
            <w:r w:rsidRPr="00B1477A">
              <w:rPr>
                <w:rFonts w:cs="Arial"/>
              </w:rPr>
              <w:t>R.NB.3 FDD</w:t>
            </w:r>
          </w:p>
        </w:tc>
        <w:tc>
          <w:tcPr>
            <w:tcW w:w="670" w:type="pct"/>
            <w:shd w:val="clear" w:color="auto" w:fill="auto"/>
          </w:tcPr>
          <w:p w14:paraId="06B5BD15" w14:textId="77777777" w:rsidR="00524A5D" w:rsidRPr="00B1477A" w:rsidRDefault="00000000">
            <w:pPr>
              <w:pStyle w:val="TAC"/>
              <w:rPr>
                <w:rFonts w:cs="Arial"/>
              </w:rPr>
            </w:pPr>
            <w:r w:rsidRPr="00B1477A">
              <w:rPr>
                <w:rFonts w:cs="Arial"/>
              </w:rPr>
              <w:t>ETU1</w:t>
            </w:r>
          </w:p>
        </w:tc>
        <w:tc>
          <w:tcPr>
            <w:tcW w:w="484" w:type="pct"/>
            <w:shd w:val="clear" w:color="auto" w:fill="auto"/>
          </w:tcPr>
          <w:p w14:paraId="05238BD9" w14:textId="77777777" w:rsidR="00524A5D" w:rsidRPr="00B1477A" w:rsidRDefault="00000000">
            <w:pPr>
              <w:pStyle w:val="TAC"/>
              <w:rPr>
                <w:rFonts w:cs="Arial"/>
              </w:rPr>
            </w:pPr>
            <w:r w:rsidRPr="00B1477A">
              <w:rPr>
                <w:rFonts w:cs="Arial"/>
              </w:rPr>
              <w:t>1</w:t>
            </w:r>
          </w:p>
        </w:tc>
        <w:tc>
          <w:tcPr>
            <w:tcW w:w="299" w:type="pct"/>
          </w:tcPr>
          <w:p w14:paraId="3FB8C6AB" w14:textId="77777777" w:rsidR="00524A5D" w:rsidRPr="00B1477A" w:rsidRDefault="00000000">
            <w:pPr>
              <w:pStyle w:val="TAC"/>
              <w:rPr>
                <w:rFonts w:cs="Arial"/>
              </w:rPr>
            </w:pPr>
            <w:r w:rsidRPr="00B1477A">
              <w:rPr>
                <w:rFonts w:cs="Arial"/>
              </w:rPr>
              <w:t>1</w:t>
            </w:r>
          </w:p>
        </w:tc>
        <w:tc>
          <w:tcPr>
            <w:tcW w:w="316" w:type="pct"/>
          </w:tcPr>
          <w:p w14:paraId="2EAA68DC" w14:textId="77777777" w:rsidR="00524A5D" w:rsidRPr="00B1477A" w:rsidRDefault="00000000">
            <w:pPr>
              <w:pStyle w:val="TAC"/>
              <w:rPr>
                <w:rFonts w:cs="Arial"/>
              </w:rPr>
            </w:pPr>
            <w:r w:rsidRPr="00B1477A">
              <w:rPr>
                <w:rFonts w:cs="Arial"/>
              </w:rPr>
              <w:t>-11.4</w:t>
            </w:r>
          </w:p>
        </w:tc>
        <w:tc>
          <w:tcPr>
            <w:tcW w:w="520" w:type="pct"/>
          </w:tcPr>
          <w:p w14:paraId="5A85987C" w14:textId="77777777" w:rsidR="00524A5D" w:rsidRPr="00B1477A" w:rsidRDefault="00000000">
            <w:pPr>
              <w:pStyle w:val="TAC"/>
              <w:rPr>
                <w:rFonts w:cs="Arial"/>
              </w:rPr>
            </w:pPr>
            <w:r w:rsidRPr="00B1477A">
              <w:rPr>
                <w:rFonts w:cs="Arial"/>
              </w:rPr>
              <w:t>NB1, NB2</w:t>
            </w:r>
          </w:p>
        </w:tc>
      </w:tr>
      <w:tr w:rsidR="00524A5D" w:rsidRPr="00B1477A" w14:paraId="229140F7" w14:textId="77777777">
        <w:trPr>
          <w:trHeight w:val="106"/>
          <w:jc w:val="center"/>
        </w:trPr>
        <w:tc>
          <w:tcPr>
            <w:tcW w:w="5000" w:type="pct"/>
            <w:gridSpan w:val="10"/>
            <w:shd w:val="clear" w:color="auto" w:fill="auto"/>
          </w:tcPr>
          <w:p w14:paraId="400F35D7" w14:textId="77777777" w:rsidR="00524A5D" w:rsidRPr="00B1477A" w:rsidRDefault="00000000">
            <w:pPr>
              <w:pStyle w:val="TAN"/>
              <w:jc w:val="both"/>
            </w:pPr>
            <w:r w:rsidRPr="00B1477A">
              <w:t>Note 1:</w:t>
            </w:r>
            <w:r w:rsidRPr="00B1477A">
              <w:tab/>
              <w:t>Applicable to UE supporting Non-Anchor mode of operation.</w:t>
            </w:r>
          </w:p>
        </w:tc>
      </w:tr>
      <w:bookmarkEnd w:id="2167"/>
    </w:tbl>
    <w:p w14:paraId="3975FEA0" w14:textId="77777777" w:rsidR="00524A5D" w:rsidRPr="00B1477A" w:rsidRDefault="00524A5D"/>
    <w:p w14:paraId="7EB6111E" w14:textId="77777777" w:rsidR="00524A5D" w:rsidRPr="00B1477A" w:rsidRDefault="00000000">
      <w:pPr>
        <w:rPr>
          <w:lang w:eastAsia="zh-TW"/>
        </w:rPr>
      </w:pPr>
      <w:r w:rsidRPr="00B1477A">
        <w:t>The normative reference for this requirement is TS 36.101 [2] clause 8.12.2.1.1</w:t>
      </w:r>
      <w:r w:rsidRPr="00B1477A">
        <w:rPr>
          <w:lang w:eastAsia="zh-TW"/>
        </w:rPr>
        <w:t>.</w:t>
      </w:r>
    </w:p>
    <w:p w14:paraId="29BBB9AA" w14:textId="77777777" w:rsidR="00524A5D" w:rsidRPr="00B1477A" w:rsidRDefault="00000000">
      <w:pPr>
        <w:pStyle w:val="H6"/>
        <w:rPr>
          <w:snapToGrid w:val="0"/>
          <w:kern w:val="2"/>
        </w:rPr>
      </w:pPr>
      <w:r w:rsidRPr="00B1477A">
        <w:rPr>
          <w:snapToGrid w:val="0"/>
          <w:kern w:val="2"/>
        </w:rPr>
        <w:t>8.3.1.2.1.4</w:t>
      </w:r>
      <w:r w:rsidRPr="00B1477A">
        <w:rPr>
          <w:snapToGrid w:val="0"/>
          <w:kern w:val="2"/>
        </w:rPr>
        <w:tab/>
        <w:t>Test description</w:t>
      </w:r>
    </w:p>
    <w:p w14:paraId="21CE7BB6" w14:textId="77777777" w:rsidR="00524A5D" w:rsidRPr="00B1477A" w:rsidRDefault="00000000">
      <w:pPr>
        <w:pStyle w:val="H6"/>
        <w:rPr>
          <w:snapToGrid w:val="0"/>
          <w:kern w:val="2"/>
        </w:rPr>
      </w:pPr>
      <w:r w:rsidRPr="00B1477A">
        <w:rPr>
          <w:snapToGrid w:val="0"/>
          <w:kern w:val="2"/>
        </w:rPr>
        <w:t>8.3.1.2.1.4.1</w:t>
      </w:r>
      <w:r w:rsidRPr="00B1477A">
        <w:rPr>
          <w:snapToGrid w:val="0"/>
          <w:kern w:val="2"/>
        </w:rPr>
        <w:tab/>
      </w:r>
      <w:r w:rsidRPr="00B1477A">
        <w:rPr>
          <w:snapToGrid w:val="0"/>
          <w:kern w:val="2"/>
          <w:lang w:eastAsia="zh-CN"/>
        </w:rPr>
        <w:t>Initial conditions</w:t>
      </w:r>
    </w:p>
    <w:p w14:paraId="096CBD80" w14:textId="77777777" w:rsidR="00524A5D" w:rsidRPr="00B1477A" w:rsidRDefault="00000000">
      <w:r w:rsidRPr="00B1477A">
        <w:t>Initial conditions are a set of test configurations the UE needs to be tested in and the steps for the SS to take with the UE to reach the correct measurement state.</w:t>
      </w:r>
    </w:p>
    <w:p w14:paraId="2BAE9CCF" w14:textId="77777777" w:rsidR="00524A5D" w:rsidRPr="00B1477A" w:rsidRDefault="00000000">
      <w:r w:rsidRPr="00B1477A">
        <w:t>Configurations of NPDSCH and NPDCCH before measurement are specified in Annex C.2.</w:t>
      </w:r>
    </w:p>
    <w:p w14:paraId="64C28BB6" w14:textId="2F301E37" w:rsidR="00524A5D" w:rsidRPr="00B1477A" w:rsidRDefault="00000000">
      <w:r w:rsidRPr="00B1477A">
        <w:t>Test Environment: Normal, as defined in TS 36.508 [</w:t>
      </w:r>
      <w:r w:rsidR="00730853" w:rsidRPr="00B1477A">
        <w:t>12</w:t>
      </w:r>
      <w:r w:rsidRPr="00B1477A">
        <w:t>] clause 4.1.</w:t>
      </w:r>
    </w:p>
    <w:p w14:paraId="1676AF25" w14:textId="77777777" w:rsidR="00524A5D" w:rsidRPr="00B1477A" w:rsidRDefault="00000000">
      <w:r w:rsidRPr="00B1477A">
        <w:t>Operation mode: Standalone.</w:t>
      </w:r>
    </w:p>
    <w:p w14:paraId="6229D2BD" w14:textId="77777777" w:rsidR="00524A5D" w:rsidRPr="00B1477A" w:rsidRDefault="00000000">
      <w:pPr>
        <w:rPr>
          <w:lang w:eastAsia="zh-TW"/>
        </w:rPr>
      </w:pPr>
      <w:r w:rsidRPr="00B1477A">
        <w:t>Frequencies to be tested: K.2.1.</w:t>
      </w:r>
    </w:p>
    <w:p w14:paraId="7986949E" w14:textId="77777777" w:rsidR="00524A5D" w:rsidRPr="00B1477A" w:rsidRDefault="00000000">
      <w:pPr>
        <w:rPr>
          <w:lang w:eastAsia="zh-TW"/>
        </w:rPr>
      </w:pPr>
      <w:r w:rsidRPr="00B1477A">
        <w:rPr>
          <w:lang w:eastAsia="zh-TW"/>
        </w:rPr>
        <w:t xml:space="preserve">Channel </w:t>
      </w:r>
      <w:r w:rsidRPr="00B1477A">
        <w:t xml:space="preserve">Bandwidths to be tested: </w:t>
      </w:r>
      <w:r w:rsidRPr="00B1477A">
        <w:rPr>
          <w:lang w:eastAsia="zh-TW"/>
        </w:rPr>
        <w:t>A</w:t>
      </w:r>
      <w:r w:rsidRPr="00B1477A">
        <w:t>s</w:t>
      </w:r>
      <w:r w:rsidRPr="00B1477A">
        <w:rPr>
          <w:lang w:eastAsia="zh-TW"/>
        </w:rPr>
        <w:t xml:space="preserve"> specified per test number in Table 8.3.1.2.1.3-1.</w:t>
      </w:r>
    </w:p>
    <w:p w14:paraId="3B006A2F" w14:textId="6403FA5F"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1.</w:t>
      </w:r>
      <w:r w:rsidRPr="00B1477A">
        <w:rPr>
          <w:rFonts w:eastAsia="Malgun Gothic"/>
        </w:rPr>
        <w:tab/>
        <w:t>Connect the SS, the faders and AWGN noise sources to the UE antenna connectors as shown in TS 36.508 [</w:t>
      </w:r>
      <w:r w:rsidR="00730853" w:rsidRPr="00B1477A">
        <w:rPr>
          <w:rFonts w:eastAsia="Malgun Gothic"/>
        </w:rPr>
        <w:t>12</w:t>
      </w:r>
      <w:r w:rsidRPr="00B1477A">
        <w:rPr>
          <w:rFonts w:eastAsia="Malgun Gothic"/>
        </w:rPr>
        <w:t>] Annex A, Figure A.9 using only main UE Tx/Rx antenna.</w:t>
      </w:r>
    </w:p>
    <w:p w14:paraId="19F65F6C"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2.</w:t>
      </w:r>
      <w:r w:rsidRPr="00B1477A">
        <w:rPr>
          <w:rFonts w:eastAsia="Malgun Gothic"/>
        </w:rPr>
        <w:tab/>
        <w:t>The parameter settings for the cell are set up according to Tables 8.3.1.2-1 and 8.3.1.2.1.3-1 as appropriate.</w:t>
      </w:r>
    </w:p>
    <w:p w14:paraId="1BB77D9D"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3.</w:t>
      </w:r>
      <w:r w:rsidRPr="00B1477A">
        <w:rPr>
          <w:rFonts w:eastAsia="Malgun Gothic"/>
        </w:rPr>
        <w:tab/>
        <w:t>Downlink signals are initially set up according to Annex C.0, C.1 and Annex C.3.2 and uplink signals according to Annex H.0.1, H.1.1, H.2.1 and Annex H.4.2.</w:t>
      </w:r>
    </w:p>
    <w:p w14:paraId="695ABF88"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4.</w:t>
      </w:r>
      <w:r w:rsidRPr="00B1477A">
        <w:rPr>
          <w:rFonts w:eastAsia="Malgun Gothic"/>
        </w:rPr>
        <w:tab/>
        <w:t xml:space="preserve">Propagation conditions are set according to Annex B.0. </w:t>
      </w:r>
    </w:p>
    <w:p w14:paraId="5972B9E5"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rPr>
        <w:t>5.</w:t>
      </w:r>
      <w:r w:rsidRPr="00B1477A">
        <w:rPr>
          <w:rFonts w:eastAsia="Malgun Gothic"/>
        </w:rPr>
        <w:tab/>
      </w:r>
      <w:r w:rsidRPr="00B1477A">
        <w:rPr>
          <w:rFonts w:eastAsia="Malgun Gothic"/>
          <w:lang w:eastAsia="en-GB"/>
        </w:rPr>
        <w:t>UE location according to TS 36.508 [12] clause 8.2.6.1 is provided to the UE by any preconfigured means.</w:t>
      </w:r>
    </w:p>
    <w:p w14:paraId="215258D7" w14:textId="77777777" w:rsidR="00524A5D" w:rsidRPr="00B1477A" w:rsidRDefault="00000000">
      <w:pPr>
        <w:pStyle w:val="B1"/>
        <w:overflowPunct w:val="0"/>
        <w:autoSpaceDE w:val="0"/>
        <w:autoSpaceDN w:val="0"/>
        <w:adjustRightInd w:val="0"/>
        <w:contextualSpacing w:val="0"/>
        <w:textAlignment w:val="baseline"/>
        <w:rPr>
          <w:rFonts w:eastAsia="Malgun Gothic"/>
          <w:lang w:eastAsia="en-GB"/>
        </w:rPr>
      </w:pPr>
      <w:r w:rsidRPr="00B1477A">
        <w:rPr>
          <w:rFonts w:eastAsia="Malgun Gothic"/>
          <w:lang w:eastAsia="en-GB"/>
        </w:rPr>
        <w:t>6.</w:t>
      </w:r>
      <w:r w:rsidRPr="00B1477A">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F26F0FE" w14:textId="77777777"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lang w:eastAsia="en-GB"/>
        </w:rPr>
        <w:t>7.</w:t>
      </w:r>
      <w:r w:rsidRPr="00B1477A">
        <w:rPr>
          <w:rFonts w:eastAsia="Malgun Gothic"/>
          <w:lang w:eastAsia="en-GB"/>
        </w:rPr>
        <w:tab/>
      </w:r>
      <w:r w:rsidRPr="00B1477A">
        <w:rPr>
          <w:lang w:eastAsia="zh-CN"/>
        </w:rPr>
        <w:t>Deactivate UE prediction of satellite trajectory by any preconfigured means.</w:t>
      </w:r>
    </w:p>
    <w:p w14:paraId="43F825A7" w14:textId="07A8F8EA" w:rsidR="00524A5D" w:rsidRPr="00B1477A" w:rsidRDefault="00000000">
      <w:pPr>
        <w:pStyle w:val="B1"/>
        <w:overflowPunct w:val="0"/>
        <w:autoSpaceDE w:val="0"/>
        <w:autoSpaceDN w:val="0"/>
        <w:adjustRightInd w:val="0"/>
        <w:contextualSpacing w:val="0"/>
        <w:textAlignment w:val="baseline"/>
        <w:rPr>
          <w:rFonts w:eastAsia="Malgun Gothic"/>
        </w:rPr>
      </w:pPr>
      <w:r w:rsidRPr="00B1477A">
        <w:rPr>
          <w:rFonts w:eastAsia="Malgun Gothic"/>
        </w:rPr>
        <w:t>8.</w:t>
      </w:r>
      <w:r w:rsidRPr="00B1477A">
        <w:rPr>
          <w:rFonts w:eastAsia="Malgun Gothic"/>
        </w:rPr>
        <w:tab/>
        <w:t>Ensure the UE is in State 2A-NB with CP CIoT Optimisation according to TS 36.508 [</w:t>
      </w:r>
      <w:r w:rsidR="00730853" w:rsidRPr="00B1477A">
        <w:rPr>
          <w:rFonts w:eastAsia="Malgun Gothic"/>
        </w:rPr>
        <w:t>12</w:t>
      </w:r>
      <w:r w:rsidRPr="00B1477A">
        <w:rPr>
          <w:rFonts w:eastAsia="Malgun Gothic"/>
        </w:rPr>
        <w:t>] clause 8.1.5. Message contents are defined in clause 8.3.1.2.1.4.3.</w:t>
      </w:r>
    </w:p>
    <w:p w14:paraId="21C9485E" w14:textId="77777777" w:rsidR="00524A5D" w:rsidRPr="00B1477A" w:rsidRDefault="00000000">
      <w:pPr>
        <w:pStyle w:val="H6"/>
      </w:pPr>
      <w:r w:rsidRPr="00B1477A">
        <w:rPr>
          <w:snapToGrid w:val="0"/>
          <w:kern w:val="2"/>
        </w:rPr>
        <w:lastRenderedPageBreak/>
        <w:t>8.3.1.2.1.</w:t>
      </w:r>
      <w:r w:rsidRPr="00B1477A">
        <w:rPr>
          <w:snapToGrid w:val="0"/>
          <w:kern w:val="2"/>
          <w:lang w:eastAsia="zh-TW"/>
        </w:rPr>
        <w:t>4.</w:t>
      </w:r>
      <w:r w:rsidRPr="00B1477A">
        <w:t>2</w:t>
      </w:r>
      <w:r w:rsidRPr="00B1477A">
        <w:tab/>
        <w:t>Test procedure</w:t>
      </w:r>
    </w:p>
    <w:p w14:paraId="41EA09AD" w14:textId="77777777" w:rsidR="00524A5D" w:rsidRPr="00B1477A" w:rsidRDefault="00000000">
      <w:pPr>
        <w:pStyle w:val="B1"/>
        <w:rPr>
          <w:rStyle w:val="B1Char"/>
        </w:rPr>
      </w:pPr>
      <w:r w:rsidRPr="00B1477A">
        <w:rPr>
          <w:rStyle w:val="B1Char"/>
        </w:rPr>
        <w:t>1.</w:t>
      </w:r>
      <w:r w:rsidRPr="00B1477A">
        <w:rPr>
          <w:rStyle w:val="B1Char"/>
        </w:rPr>
        <w:tab/>
        <w:t>SS transmits NPDSCH via NPDCCH DCI format N1 for C_RNTI to transmit the DL RMC according to Tables 8.3.1.2-1, 8.3.1.2-2 and 8.3.1.2.1.3-1. The details of NPDCCH are specified in TS36.521-2 Table A.3.13.1. The SS sends downlink MAC padding bits on the DL RMC.</w:t>
      </w:r>
    </w:p>
    <w:p w14:paraId="4A820F48" w14:textId="77777777" w:rsidR="00524A5D" w:rsidRPr="00B1477A" w:rsidRDefault="00000000">
      <w:pPr>
        <w:pStyle w:val="B1"/>
        <w:rPr>
          <w:rStyle w:val="B1Char"/>
        </w:rPr>
      </w:pPr>
      <w:r w:rsidRPr="00B1477A">
        <w:rPr>
          <w:rStyle w:val="B1Char"/>
        </w:rPr>
        <w:t>2.</w:t>
      </w:r>
      <w:r w:rsidRPr="00B1477A">
        <w:rPr>
          <w:rStyle w:val="B1Char"/>
        </w:rPr>
        <w:tab/>
        <w:t>Set the parameters of the bandwidth, MCS, reference channel, the propagation condition and the SNR according to Tables 8.3.1.2.1.5-1 as appropriate.</w:t>
      </w:r>
    </w:p>
    <w:p w14:paraId="7A912A66" w14:textId="77777777" w:rsidR="00524A5D" w:rsidRPr="00B1477A" w:rsidRDefault="00000000">
      <w:pPr>
        <w:ind w:left="568" w:hanging="284"/>
        <w:rPr>
          <w:rStyle w:val="B1Char"/>
        </w:rPr>
      </w:pPr>
      <w:r w:rsidRPr="00B1477A">
        <w:rPr>
          <w:rStyle w:val="B1Char"/>
        </w:rPr>
        <w:t>3.</w:t>
      </w:r>
      <w:r w:rsidRPr="00B1477A">
        <w:rPr>
          <w:rStyle w:val="B1Char"/>
        </w:rPr>
        <w:tab/>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p>
    <w:p w14:paraId="2E1484D1" w14:textId="7861D9C8" w:rsidR="00524A5D" w:rsidRPr="00B1477A" w:rsidRDefault="00000000">
      <w:pPr>
        <w:ind w:left="568" w:hanging="284"/>
        <w:rPr>
          <w:rStyle w:val="B1Char"/>
        </w:rPr>
      </w:pPr>
      <w:r w:rsidRPr="00B1477A">
        <w:rPr>
          <w:rStyle w:val="B1Char"/>
        </w:rPr>
        <w:t>4.</w:t>
      </w:r>
      <w:r w:rsidRPr="00B1477A">
        <w:rPr>
          <w:rStyle w:val="B1Char"/>
        </w:rPr>
        <w:tab/>
        <w:t>SS release the connection through State 3A-NB and finally ensure the UE is in State 2A-NB with CP CIoT Optimisation according to TS 36.508 [</w:t>
      </w:r>
      <w:r w:rsidR="00730853" w:rsidRPr="00B1477A">
        <w:rPr>
          <w:rStyle w:val="B1Char"/>
        </w:rPr>
        <w:t>12</w:t>
      </w:r>
      <w:r w:rsidRPr="00B1477A">
        <w:rPr>
          <w:rStyle w:val="B1Char"/>
        </w:rPr>
        <w:t>] clause 8.1.5. Configure the Non-anchor carrier according to table 8.3.1.2.1.4.3-1.</w:t>
      </w:r>
    </w:p>
    <w:p w14:paraId="6437FFD8" w14:textId="77777777" w:rsidR="00524A5D" w:rsidRPr="00B1477A" w:rsidRDefault="00000000">
      <w:pPr>
        <w:pStyle w:val="B1"/>
        <w:rPr>
          <w:rStyle w:val="B1Char"/>
        </w:rPr>
      </w:pPr>
      <w:r w:rsidRPr="00B1477A">
        <w:rPr>
          <w:rStyle w:val="B1Char"/>
        </w:rPr>
        <w:t>5.</w:t>
      </w:r>
      <w:r w:rsidRPr="00B1477A">
        <w:rPr>
          <w:rStyle w:val="B1Char"/>
        </w:rPr>
        <w:tab/>
        <w:t>Repeat steps from 1 to 3 for subtest 2 in Table 8.3.1.2.1.5-1 as appropriate.</w:t>
      </w:r>
    </w:p>
    <w:p w14:paraId="535EEAF8" w14:textId="77777777" w:rsidR="00524A5D" w:rsidRPr="00B1477A" w:rsidRDefault="00000000">
      <w:pPr>
        <w:pStyle w:val="H6"/>
      </w:pPr>
      <w:r w:rsidRPr="00B1477A">
        <w:rPr>
          <w:snapToGrid w:val="0"/>
          <w:kern w:val="2"/>
        </w:rPr>
        <w:t>8.3.1.2.1.</w:t>
      </w:r>
      <w:r w:rsidRPr="00B1477A">
        <w:rPr>
          <w:snapToGrid w:val="0"/>
          <w:kern w:val="2"/>
          <w:lang w:eastAsia="zh-TW"/>
        </w:rPr>
        <w:t>4.</w:t>
      </w:r>
      <w:r w:rsidRPr="00B1477A">
        <w:rPr>
          <w:lang w:eastAsia="zh-TW"/>
        </w:rPr>
        <w:t>3</w:t>
      </w:r>
      <w:r w:rsidRPr="00B1477A">
        <w:tab/>
        <w:t>Message contents</w:t>
      </w:r>
    </w:p>
    <w:p w14:paraId="7B68FC57" w14:textId="5CECD75F" w:rsidR="00524A5D" w:rsidRPr="00B1477A" w:rsidRDefault="00000000">
      <w:r w:rsidRPr="00B1477A">
        <w:t>Message contents are according to TS 36.508 [</w:t>
      </w:r>
      <w:r w:rsidR="00730853" w:rsidRPr="00B1477A">
        <w:t>12</w:t>
      </w:r>
      <w:r w:rsidRPr="00B1477A">
        <w:t>] subclause 8.1.5B and 8.1.6 with the following exceptions:</w:t>
      </w:r>
    </w:p>
    <w:p w14:paraId="05A5840E" w14:textId="77777777" w:rsidR="00524A5D" w:rsidRPr="00B1477A" w:rsidRDefault="00000000">
      <w:pPr>
        <w:pStyle w:val="TH"/>
      </w:pPr>
      <w:r w:rsidRPr="00B1477A">
        <w:t xml:space="preserve">Table 8.3.1.2.1.4.3-1: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B1477A" w14:paraId="3DB7B70E" w14:textId="77777777">
        <w:trPr>
          <w:gridBefore w:val="1"/>
          <w:wBefore w:w="9" w:type="dxa"/>
          <w:jc w:val="center"/>
        </w:trPr>
        <w:tc>
          <w:tcPr>
            <w:tcW w:w="9738" w:type="dxa"/>
            <w:gridSpan w:val="4"/>
          </w:tcPr>
          <w:p w14:paraId="39C7B6AC" w14:textId="77777777" w:rsidR="00524A5D" w:rsidRPr="00B1477A" w:rsidRDefault="00000000">
            <w:pPr>
              <w:pStyle w:val="TAL"/>
              <w:keepNext w:val="0"/>
              <w:keepLines w:val="0"/>
            </w:pPr>
            <w:r w:rsidRPr="00B1477A">
              <w:t>Derivation Path: 36.508 Table 8.1.8.2.1.6-1 PhysicalConfigDedicated-NB-DEFAULT</w:t>
            </w:r>
          </w:p>
        </w:tc>
      </w:tr>
      <w:tr w:rsidR="00524A5D" w:rsidRPr="00B1477A" w14:paraId="70E6C1EB" w14:textId="77777777">
        <w:tblPrEx>
          <w:tblCellMar>
            <w:left w:w="108" w:type="dxa"/>
            <w:right w:w="108" w:type="dxa"/>
          </w:tblCellMar>
        </w:tblPrEx>
        <w:trPr>
          <w:jc w:val="center"/>
        </w:trPr>
        <w:tc>
          <w:tcPr>
            <w:tcW w:w="4535" w:type="dxa"/>
            <w:gridSpan w:val="2"/>
            <w:shd w:val="clear" w:color="auto" w:fill="auto"/>
          </w:tcPr>
          <w:p w14:paraId="4BF6745E" w14:textId="77777777" w:rsidR="00524A5D" w:rsidRPr="00B1477A" w:rsidRDefault="00000000">
            <w:pPr>
              <w:pStyle w:val="TAH"/>
              <w:keepNext w:val="0"/>
              <w:keepLines w:val="0"/>
            </w:pPr>
            <w:r w:rsidRPr="00B1477A">
              <w:t>Information Element</w:t>
            </w:r>
          </w:p>
        </w:tc>
        <w:tc>
          <w:tcPr>
            <w:tcW w:w="2267" w:type="dxa"/>
            <w:shd w:val="clear" w:color="auto" w:fill="auto"/>
          </w:tcPr>
          <w:p w14:paraId="48DB23A6" w14:textId="77777777" w:rsidR="00524A5D" w:rsidRPr="00B1477A" w:rsidRDefault="00000000">
            <w:pPr>
              <w:pStyle w:val="TAH"/>
              <w:keepNext w:val="0"/>
              <w:keepLines w:val="0"/>
            </w:pPr>
            <w:r w:rsidRPr="00B1477A">
              <w:t>Value/remark</w:t>
            </w:r>
          </w:p>
        </w:tc>
        <w:tc>
          <w:tcPr>
            <w:tcW w:w="1811" w:type="dxa"/>
            <w:shd w:val="clear" w:color="auto" w:fill="auto"/>
          </w:tcPr>
          <w:p w14:paraId="19F3678E" w14:textId="77777777" w:rsidR="00524A5D" w:rsidRPr="00B1477A" w:rsidRDefault="00000000">
            <w:pPr>
              <w:pStyle w:val="TAH"/>
              <w:keepNext w:val="0"/>
              <w:keepLines w:val="0"/>
            </w:pPr>
            <w:r w:rsidRPr="00B1477A">
              <w:t>Comment</w:t>
            </w:r>
          </w:p>
        </w:tc>
        <w:tc>
          <w:tcPr>
            <w:tcW w:w="1134" w:type="dxa"/>
            <w:shd w:val="clear" w:color="auto" w:fill="auto"/>
          </w:tcPr>
          <w:p w14:paraId="29D87AAB" w14:textId="77777777" w:rsidR="00524A5D" w:rsidRPr="00B1477A" w:rsidRDefault="00000000">
            <w:pPr>
              <w:pStyle w:val="TAH"/>
              <w:keepNext w:val="0"/>
              <w:keepLines w:val="0"/>
            </w:pPr>
            <w:r w:rsidRPr="00B1477A">
              <w:t>Condition</w:t>
            </w:r>
          </w:p>
        </w:tc>
      </w:tr>
      <w:tr w:rsidR="00524A5D" w:rsidRPr="00B1477A" w14:paraId="127C6A49"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5FAA3F5E" w14:textId="77777777" w:rsidR="00524A5D" w:rsidRPr="00B1477A" w:rsidRDefault="00000000">
            <w:pPr>
              <w:pStyle w:val="TAL"/>
              <w:keepNext w:val="0"/>
              <w:keepLines w:val="0"/>
            </w:pPr>
            <w:r w:rsidRPr="00B1477A">
              <w:t>PhysicalConfigDedicated-NB-DEFAULT ::= SEQUENCE {</w:t>
            </w:r>
          </w:p>
        </w:tc>
        <w:tc>
          <w:tcPr>
            <w:tcW w:w="2267" w:type="dxa"/>
            <w:shd w:val="clear" w:color="auto" w:fill="auto"/>
          </w:tcPr>
          <w:p w14:paraId="214DE1AD" w14:textId="77777777" w:rsidR="00524A5D" w:rsidRPr="00B1477A" w:rsidRDefault="00524A5D">
            <w:pPr>
              <w:pStyle w:val="TAL"/>
              <w:keepNext w:val="0"/>
              <w:keepLines w:val="0"/>
            </w:pPr>
          </w:p>
        </w:tc>
        <w:tc>
          <w:tcPr>
            <w:tcW w:w="1811" w:type="dxa"/>
            <w:shd w:val="clear" w:color="auto" w:fill="auto"/>
          </w:tcPr>
          <w:p w14:paraId="43D76C3C" w14:textId="77777777" w:rsidR="00524A5D" w:rsidRPr="00B1477A" w:rsidRDefault="00524A5D">
            <w:pPr>
              <w:pStyle w:val="TAL"/>
              <w:keepNext w:val="0"/>
              <w:keepLines w:val="0"/>
            </w:pPr>
          </w:p>
        </w:tc>
        <w:tc>
          <w:tcPr>
            <w:tcW w:w="1134" w:type="dxa"/>
            <w:shd w:val="clear" w:color="auto" w:fill="auto"/>
          </w:tcPr>
          <w:p w14:paraId="3A601117" w14:textId="77777777" w:rsidR="00524A5D" w:rsidRPr="00B1477A" w:rsidRDefault="00524A5D">
            <w:pPr>
              <w:pStyle w:val="TAL"/>
              <w:keepNext w:val="0"/>
              <w:keepLines w:val="0"/>
            </w:pPr>
          </w:p>
        </w:tc>
      </w:tr>
      <w:tr w:rsidR="00524A5D" w:rsidRPr="00B1477A" w14:paraId="2E19BDC9" w14:textId="77777777">
        <w:tblPrEx>
          <w:tblCellMar>
            <w:left w:w="108" w:type="dxa"/>
            <w:right w:w="108" w:type="dxa"/>
          </w:tblCellMar>
        </w:tblPrEx>
        <w:trPr>
          <w:jc w:val="center"/>
        </w:trPr>
        <w:tc>
          <w:tcPr>
            <w:tcW w:w="4535" w:type="dxa"/>
            <w:gridSpan w:val="2"/>
            <w:tcBorders>
              <w:bottom w:val="nil"/>
            </w:tcBorders>
            <w:shd w:val="clear" w:color="auto" w:fill="auto"/>
          </w:tcPr>
          <w:p w14:paraId="4A063E92" w14:textId="77777777" w:rsidR="00524A5D" w:rsidRPr="00B1477A" w:rsidRDefault="00000000">
            <w:pPr>
              <w:pStyle w:val="TAL"/>
              <w:keepNext w:val="0"/>
              <w:keepLines w:val="0"/>
            </w:pPr>
            <w:r w:rsidRPr="00B1477A">
              <w:t xml:space="preserve">  carrierConfigDedicated-NB-r13 ::=  SEQUENCE {</w:t>
            </w:r>
          </w:p>
        </w:tc>
        <w:tc>
          <w:tcPr>
            <w:tcW w:w="2267" w:type="dxa"/>
            <w:shd w:val="clear" w:color="auto" w:fill="auto"/>
          </w:tcPr>
          <w:p w14:paraId="6C9B4EE3" w14:textId="77777777" w:rsidR="00524A5D" w:rsidRPr="00B1477A" w:rsidRDefault="00524A5D">
            <w:pPr>
              <w:pStyle w:val="TAL"/>
              <w:keepNext w:val="0"/>
              <w:keepLines w:val="0"/>
            </w:pPr>
          </w:p>
        </w:tc>
        <w:tc>
          <w:tcPr>
            <w:tcW w:w="1811" w:type="dxa"/>
            <w:shd w:val="clear" w:color="auto" w:fill="auto"/>
          </w:tcPr>
          <w:p w14:paraId="1D2E513B" w14:textId="77777777" w:rsidR="00524A5D" w:rsidRPr="00B1477A" w:rsidRDefault="00000000">
            <w:pPr>
              <w:pStyle w:val="TAL"/>
              <w:keepNext w:val="0"/>
              <w:keepLines w:val="0"/>
            </w:pPr>
            <w:r w:rsidRPr="00B1477A">
              <w:t>Non-anchor carrier</w:t>
            </w:r>
          </w:p>
        </w:tc>
        <w:tc>
          <w:tcPr>
            <w:tcW w:w="1134" w:type="dxa"/>
            <w:shd w:val="clear" w:color="auto" w:fill="auto"/>
          </w:tcPr>
          <w:p w14:paraId="14EEF42A" w14:textId="77777777" w:rsidR="00524A5D" w:rsidRPr="00B1477A" w:rsidRDefault="00524A5D">
            <w:pPr>
              <w:pStyle w:val="TAL"/>
              <w:keepNext w:val="0"/>
              <w:keepLines w:val="0"/>
            </w:pPr>
          </w:p>
        </w:tc>
      </w:tr>
      <w:tr w:rsidR="00524A5D" w:rsidRPr="00B1477A" w14:paraId="4E960647" w14:textId="77777777">
        <w:tblPrEx>
          <w:tblCellMar>
            <w:left w:w="108" w:type="dxa"/>
            <w:right w:w="108" w:type="dxa"/>
          </w:tblCellMar>
        </w:tblPrEx>
        <w:trPr>
          <w:jc w:val="center"/>
        </w:trPr>
        <w:tc>
          <w:tcPr>
            <w:tcW w:w="4535" w:type="dxa"/>
            <w:gridSpan w:val="2"/>
            <w:tcBorders>
              <w:bottom w:val="nil"/>
            </w:tcBorders>
            <w:shd w:val="clear" w:color="auto" w:fill="auto"/>
          </w:tcPr>
          <w:p w14:paraId="2C928949" w14:textId="77777777" w:rsidR="00524A5D" w:rsidRPr="00B1477A" w:rsidRDefault="00000000">
            <w:pPr>
              <w:pStyle w:val="TAL"/>
              <w:keepNext w:val="0"/>
              <w:keepLines w:val="0"/>
            </w:pPr>
            <w:r w:rsidRPr="00B1477A">
              <w:t>dl-CarrierConfig-r13::= SEQUENCE {</w:t>
            </w:r>
          </w:p>
        </w:tc>
        <w:tc>
          <w:tcPr>
            <w:tcW w:w="2267" w:type="dxa"/>
            <w:shd w:val="clear" w:color="auto" w:fill="auto"/>
          </w:tcPr>
          <w:p w14:paraId="0CA97104" w14:textId="77777777" w:rsidR="00524A5D" w:rsidRPr="00B1477A" w:rsidRDefault="00524A5D">
            <w:pPr>
              <w:pStyle w:val="TAL"/>
              <w:keepNext w:val="0"/>
              <w:keepLines w:val="0"/>
            </w:pPr>
          </w:p>
        </w:tc>
        <w:tc>
          <w:tcPr>
            <w:tcW w:w="1811" w:type="dxa"/>
            <w:shd w:val="clear" w:color="auto" w:fill="auto"/>
          </w:tcPr>
          <w:p w14:paraId="5B616278" w14:textId="77777777" w:rsidR="00524A5D" w:rsidRPr="00B1477A" w:rsidRDefault="00524A5D">
            <w:pPr>
              <w:pStyle w:val="TAL"/>
              <w:keepNext w:val="0"/>
              <w:keepLines w:val="0"/>
            </w:pPr>
          </w:p>
        </w:tc>
        <w:tc>
          <w:tcPr>
            <w:tcW w:w="1134" w:type="dxa"/>
            <w:shd w:val="clear" w:color="auto" w:fill="auto"/>
          </w:tcPr>
          <w:p w14:paraId="420B8264" w14:textId="77777777" w:rsidR="00524A5D" w:rsidRPr="00B1477A" w:rsidRDefault="00524A5D">
            <w:pPr>
              <w:pStyle w:val="TAL"/>
              <w:keepNext w:val="0"/>
              <w:keepLines w:val="0"/>
            </w:pPr>
          </w:p>
        </w:tc>
      </w:tr>
      <w:tr w:rsidR="00524A5D" w:rsidRPr="00B1477A" w14:paraId="53EE6B0E" w14:textId="77777777">
        <w:tblPrEx>
          <w:tblCellMar>
            <w:left w:w="108" w:type="dxa"/>
            <w:right w:w="108" w:type="dxa"/>
          </w:tblCellMar>
        </w:tblPrEx>
        <w:trPr>
          <w:jc w:val="center"/>
        </w:trPr>
        <w:tc>
          <w:tcPr>
            <w:tcW w:w="4535" w:type="dxa"/>
            <w:gridSpan w:val="2"/>
            <w:tcBorders>
              <w:bottom w:val="nil"/>
            </w:tcBorders>
            <w:shd w:val="clear" w:color="auto" w:fill="auto"/>
          </w:tcPr>
          <w:p w14:paraId="6C7BA45D" w14:textId="77777777" w:rsidR="00524A5D" w:rsidRPr="00B1477A" w:rsidRDefault="00000000">
            <w:pPr>
              <w:pStyle w:val="TAL"/>
              <w:keepNext w:val="0"/>
              <w:keepLines w:val="0"/>
            </w:pPr>
            <w:r w:rsidRPr="00B1477A">
              <w:t>dl-CarrierFreq-r13</w:t>
            </w:r>
          </w:p>
        </w:tc>
        <w:tc>
          <w:tcPr>
            <w:tcW w:w="2267" w:type="dxa"/>
            <w:shd w:val="clear" w:color="auto" w:fill="auto"/>
          </w:tcPr>
          <w:p w14:paraId="5E5D6411" w14:textId="77777777" w:rsidR="00524A5D" w:rsidRPr="00B1477A" w:rsidRDefault="00000000">
            <w:pPr>
              <w:pStyle w:val="TAL"/>
              <w:keepNext w:val="0"/>
              <w:keepLines w:val="0"/>
            </w:pPr>
            <w:r w:rsidRPr="00B1477A">
              <w:t>Note 1</w:t>
            </w:r>
          </w:p>
        </w:tc>
        <w:tc>
          <w:tcPr>
            <w:tcW w:w="1811" w:type="dxa"/>
            <w:shd w:val="clear" w:color="auto" w:fill="auto"/>
          </w:tcPr>
          <w:p w14:paraId="3FD4C9C0" w14:textId="77777777" w:rsidR="00524A5D" w:rsidRPr="00B1477A" w:rsidRDefault="00524A5D">
            <w:pPr>
              <w:pStyle w:val="TAL"/>
              <w:keepNext w:val="0"/>
              <w:keepLines w:val="0"/>
            </w:pPr>
          </w:p>
        </w:tc>
        <w:tc>
          <w:tcPr>
            <w:tcW w:w="1134" w:type="dxa"/>
            <w:shd w:val="clear" w:color="auto" w:fill="auto"/>
          </w:tcPr>
          <w:p w14:paraId="614CA1F7" w14:textId="77777777" w:rsidR="00524A5D" w:rsidRPr="00B1477A" w:rsidRDefault="00524A5D">
            <w:pPr>
              <w:pStyle w:val="TAL"/>
              <w:keepNext w:val="0"/>
              <w:keepLines w:val="0"/>
            </w:pPr>
          </w:p>
        </w:tc>
      </w:tr>
      <w:tr w:rsidR="00524A5D" w:rsidRPr="00B1477A" w14:paraId="62ECEF79" w14:textId="77777777">
        <w:tblPrEx>
          <w:tblCellMar>
            <w:left w:w="108" w:type="dxa"/>
            <w:right w:w="108" w:type="dxa"/>
          </w:tblCellMar>
        </w:tblPrEx>
        <w:trPr>
          <w:jc w:val="center"/>
        </w:trPr>
        <w:tc>
          <w:tcPr>
            <w:tcW w:w="4535" w:type="dxa"/>
            <w:gridSpan w:val="2"/>
            <w:tcBorders>
              <w:bottom w:val="nil"/>
            </w:tcBorders>
            <w:shd w:val="clear" w:color="auto" w:fill="auto"/>
          </w:tcPr>
          <w:p w14:paraId="7C8DC841" w14:textId="77777777" w:rsidR="00524A5D" w:rsidRPr="00B1477A" w:rsidRDefault="00000000">
            <w:pPr>
              <w:pStyle w:val="TAL"/>
              <w:keepNext w:val="0"/>
              <w:keepLines w:val="0"/>
            </w:pPr>
            <w:r w:rsidRPr="00B1477A">
              <w:t xml:space="preserve">           downlinkBitmapNonAnchor-r13</w:t>
            </w:r>
          </w:p>
        </w:tc>
        <w:tc>
          <w:tcPr>
            <w:tcW w:w="2267" w:type="dxa"/>
            <w:shd w:val="clear" w:color="auto" w:fill="auto"/>
          </w:tcPr>
          <w:p w14:paraId="66487373" w14:textId="77777777" w:rsidR="00524A5D" w:rsidRPr="00B1477A" w:rsidRDefault="00000000">
            <w:pPr>
              <w:pStyle w:val="TAL"/>
              <w:keepNext w:val="0"/>
              <w:keepLines w:val="0"/>
            </w:pPr>
            <w:r w:rsidRPr="00B1477A">
              <w:t>NULL</w:t>
            </w:r>
          </w:p>
        </w:tc>
        <w:tc>
          <w:tcPr>
            <w:tcW w:w="1811" w:type="dxa"/>
            <w:shd w:val="clear" w:color="auto" w:fill="auto"/>
          </w:tcPr>
          <w:p w14:paraId="0481FD24" w14:textId="77777777" w:rsidR="00524A5D" w:rsidRPr="00B1477A" w:rsidRDefault="00524A5D">
            <w:pPr>
              <w:pStyle w:val="TAL"/>
              <w:keepNext w:val="0"/>
              <w:keepLines w:val="0"/>
            </w:pPr>
          </w:p>
        </w:tc>
        <w:tc>
          <w:tcPr>
            <w:tcW w:w="1134" w:type="dxa"/>
            <w:shd w:val="clear" w:color="auto" w:fill="auto"/>
          </w:tcPr>
          <w:p w14:paraId="09D8F2F2" w14:textId="77777777" w:rsidR="00524A5D" w:rsidRPr="00B1477A" w:rsidRDefault="00524A5D">
            <w:pPr>
              <w:pStyle w:val="TAL"/>
              <w:keepNext w:val="0"/>
              <w:keepLines w:val="0"/>
            </w:pPr>
          </w:p>
        </w:tc>
      </w:tr>
      <w:tr w:rsidR="00524A5D" w:rsidRPr="00B1477A" w14:paraId="293F30FF" w14:textId="77777777">
        <w:tblPrEx>
          <w:tblCellMar>
            <w:left w:w="108" w:type="dxa"/>
            <w:right w:w="108" w:type="dxa"/>
          </w:tblCellMar>
        </w:tblPrEx>
        <w:trPr>
          <w:jc w:val="center"/>
        </w:trPr>
        <w:tc>
          <w:tcPr>
            <w:tcW w:w="4535" w:type="dxa"/>
            <w:gridSpan w:val="2"/>
            <w:tcBorders>
              <w:bottom w:val="nil"/>
            </w:tcBorders>
            <w:shd w:val="clear" w:color="auto" w:fill="auto"/>
          </w:tcPr>
          <w:p w14:paraId="36ABF2B0" w14:textId="77777777" w:rsidR="00524A5D" w:rsidRPr="00B1477A" w:rsidRDefault="00000000">
            <w:pPr>
              <w:pStyle w:val="TAL"/>
              <w:keepNext w:val="0"/>
              <w:keepLines w:val="0"/>
            </w:pPr>
            <w:r w:rsidRPr="00B1477A">
              <w:t xml:space="preserve">           dl-GapNonAnchor-r13</w:t>
            </w:r>
          </w:p>
        </w:tc>
        <w:tc>
          <w:tcPr>
            <w:tcW w:w="2267" w:type="dxa"/>
            <w:shd w:val="clear" w:color="auto" w:fill="auto"/>
          </w:tcPr>
          <w:p w14:paraId="7D8A1BD5" w14:textId="77777777" w:rsidR="00524A5D" w:rsidRPr="00B1477A" w:rsidRDefault="00000000">
            <w:pPr>
              <w:pStyle w:val="TAL"/>
              <w:keepNext w:val="0"/>
              <w:keepLines w:val="0"/>
            </w:pPr>
            <w:r w:rsidRPr="00B1477A">
              <w:t>NULL</w:t>
            </w:r>
          </w:p>
        </w:tc>
        <w:tc>
          <w:tcPr>
            <w:tcW w:w="1811" w:type="dxa"/>
            <w:shd w:val="clear" w:color="auto" w:fill="auto"/>
          </w:tcPr>
          <w:p w14:paraId="365AA8AD" w14:textId="77777777" w:rsidR="00524A5D" w:rsidRPr="00B1477A" w:rsidRDefault="00524A5D">
            <w:pPr>
              <w:pStyle w:val="TAL"/>
              <w:keepNext w:val="0"/>
              <w:keepLines w:val="0"/>
            </w:pPr>
          </w:p>
        </w:tc>
        <w:tc>
          <w:tcPr>
            <w:tcW w:w="1134" w:type="dxa"/>
            <w:shd w:val="clear" w:color="auto" w:fill="auto"/>
          </w:tcPr>
          <w:p w14:paraId="4F05B6B6" w14:textId="77777777" w:rsidR="00524A5D" w:rsidRPr="00B1477A" w:rsidRDefault="00524A5D">
            <w:pPr>
              <w:pStyle w:val="TAL"/>
              <w:keepNext w:val="0"/>
              <w:keepLines w:val="0"/>
            </w:pPr>
          </w:p>
        </w:tc>
      </w:tr>
      <w:tr w:rsidR="00524A5D" w:rsidRPr="00B1477A" w14:paraId="62D30601" w14:textId="77777777">
        <w:tblPrEx>
          <w:tblCellMar>
            <w:left w:w="108" w:type="dxa"/>
            <w:right w:w="108" w:type="dxa"/>
          </w:tblCellMar>
        </w:tblPrEx>
        <w:trPr>
          <w:jc w:val="center"/>
        </w:trPr>
        <w:tc>
          <w:tcPr>
            <w:tcW w:w="4535" w:type="dxa"/>
            <w:gridSpan w:val="2"/>
            <w:tcBorders>
              <w:bottom w:val="nil"/>
            </w:tcBorders>
            <w:shd w:val="clear" w:color="auto" w:fill="auto"/>
          </w:tcPr>
          <w:p w14:paraId="7847680C" w14:textId="77777777" w:rsidR="00524A5D" w:rsidRPr="00B1477A" w:rsidRDefault="00000000">
            <w:pPr>
              <w:pStyle w:val="TAL"/>
              <w:keepNext w:val="0"/>
              <w:keepLines w:val="0"/>
            </w:pPr>
            <w:r w:rsidRPr="00B1477A">
              <w:t>}</w:t>
            </w:r>
          </w:p>
        </w:tc>
        <w:tc>
          <w:tcPr>
            <w:tcW w:w="2267" w:type="dxa"/>
            <w:shd w:val="clear" w:color="auto" w:fill="auto"/>
          </w:tcPr>
          <w:p w14:paraId="666F8426" w14:textId="77777777" w:rsidR="00524A5D" w:rsidRPr="00B1477A" w:rsidRDefault="00524A5D">
            <w:pPr>
              <w:pStyle w:val="TAL"/>
              <w:keepNext w:val="0"/>
              <w:keepLines w:val="0"/>
            </w:pPr>
          </w:p>
        </w:tc>
        <w:tc>
          <w:tcPr>
            <w:tcW w:w="1811" w:type="dxa"/>
            <w:shd w:val="clear" w:color="auto" w:fill="auto"/>
          </w:tcPr>
          <w:p w14:paraId="5F2DA64E" w14:textId="77777777" w:rsidR="00524A5D" w:rsidRPr="00B1477A" w:rsidRDefault="00524A5D">
            <w:pPr>
              <w:pStyle w:val="TAL"/>
              <w:keepNext w:val="0"/>
              <w:keepLines w:val="0"/>
            </w:pPr>
          </w:p>
        </w:tc>
        <w:tc>
          <w:tcPr>
            <w:tcW w:w="1134" w:type="dxa"/>
            <w:shd w:val="clear" w:color="auto" w:fill="auto"/>
          </w:tcPr>
          <w:p w14:paraId="7551EBE1" w14:textId="77777777" w:rsidR="00524A5D" w:rsidRPr="00B1477A" w:rsidRDefault="00524A5D">
            <w:pPr>
              <w:pStyle w:val="TAL"/>
              <w:keepNext w:val="0"/>
              <w:keepLines w:val="0"/>
            </w:pPr>
          </w:p>
        </w:tc>
      </w:tr>
      <w:tr w:rsidR="00524A5D" w:rsidRPr="00B1477A" w14:paraId="44C8F4A2" w14:textId="77777777">
        <w:tblPrEx>
          <w:tblCellMar>
            <w:left w:w="108" w:type="dxa"/>
            <w:right w:w="108" w:type="dxa"/>
          </w:tblCellMar>
        </w:tblPrEx>
        <w:trPr>
          <w:jc w:val="center"/>
        </w:trPr>
        <w:tc>
          <w:tcPr>
            <w:tcW w:w="4535" w:type="dxa"/>
            <w:gridSpan w:val="2"/>
            <w:tcBorders>
              <w:bottom w:val="nil"/>
            </w:tcBorders>
            <w:shd w:val="clear" w:color="auto" w:fill="auto"/>
          </w:tcPr>
          <w:p w14:paraId="549A4A86" w14:textId="77777777" w:rsidR="00524A5D" w:rsidRPr="00B1477A" w:rsidRDefault="00000000">
            <w:pPr>
              <w:pStyle w:val="TAL"/>
              <w:keepNext w:val="0"/>
              <w:keepLines w:val="0"/>
            </w:pPr>
            <w:r w:rsidRPr="00B1477A">
              <w:t>ul-CarrierConfig-r13 ::= SEQUENCE {</w:t>
            </w:r>
          </w:p>
        </w:tc>
        <w:tc>
          <w:tcPr>
            <w:tcW w:w="2267" w:type="dxa"/>
            <w:shd w:val="clear" w:color="auto" w:fill="auto"/>
          </w:tcPr>
          <w:p w14:paraId="3E29E1AD" w14:textId="77777777" w:rsidR="00524A5D" w:rsidRPr="00B1477A" w:rsidRDefault="00524A5D">
            <w:pPr>
              <w:pStyle w:val="TAL"/>
              <w:keepNext w:val="0"/>
              <w:keepLines w:val="0"/>
            </w:pPr>
          </w:p>
        </w:tc>
        <w:tc>
          <w:tcPr>
            <w:tcW w:w="1811" w:type="dxa"/>
            <w:shd w:val="clear" w:color="auto" w:fill="auto"/>
          </w:tcPr>
          <w:p w14:paraId="67C3925F" w14:textId="77777777" w:rsidR="00524A5D" w:rsidRPr="00B1477A" w:rsidRDefault="00524A5D">
            <w:pPr>
              <w:pStyle w:val="TAL"/>
              <w:keepNext w:val="0"/>
              <w:keepLines w:val="0"/>
            </w:pPr>
          </w:p>
        </w:tc>
        <w:tc>
          <w:tcPr>
            <w:tcW w:w="1134" w:type="dxa"/>
            <w:shd w:val="clear" w:color="auto" w:fill="auto"/>
          </w:tcPr>
          <w:p w14:paraId="54D32F43" w14:textId="77777777" w:rsidR="00524A5D" w:rsidRPr="00B1477A" w:rsidRDefault="00524A5D">
            <w:pPr>
              <w:pStyle w:val="TAL"/>
              <w:keepNext w:val="0"/>
              <w:keepLines w:val="0"/>
            </w:pPr>
          </w:p>
        </w:tc>
      </w:tr>
      <w:tr w:rsidR="00524A5D" w:rsidRPr="00B1477A" w14:paraId="20E419AA" w14:textId="77777777">
        <w:tblPrEx>
          <w:tblCellMar>
            <w:left w:w="108" w:type="dxa"/>
            <w:right w:w="108" w:type="dxa"/>
          </w:tblCellMar>
        </w:tblPrEx>
        <w:trPr>
          <w:jc w:val="center"/>
        </w:trPr>
        <w:tc>
          <w:tcPr>
            <w:tcW w:w="4535" w:type="dxa"/>
            <w:gridSpan w:val="2"/>
            <w:tcBorders>
              <w:bottom w:val="nil"/>
            </w:tcBorders>
            <w:shd w:val="clear" w:color="auto" w:fill="auto"/>
          </w:tcPr>
          <w:p w14:paraId="6C5DB5C7" w14:textId="77777777" w:rsidR="00524A5D" w:rsidRPr="00B1477A" w:rsidRDefault="00000000">
            <w:pPr>
              <w:pStyle w:val="TAL"/>
              <w:keepNext w:val="0"/>
              <w:keepLines w:val="0"/>
            </w:pPr>
            <w:r w:rsidRPr="00B1477A">
              <w:t>ul-CarrierFreq-r13</w:t>
            </w:r>
          </w:p>
        </w:tc>
        <w:tc>
          <w:tcPr>
            <w:tcW w:w="2267" w:type="dxa"/>
            <w:shd w:val="clear" w:color="auto" w:fill="auto"/>
          </w:tcPr>
          <w:p w14:paraId="621385B5" w14:textId="77777777" w:rsidR="00524A5D" w:rsidRPr="00B1477A" w:rsidRDefault="00000000">
            <w:pPr>
              <w:pStyle w:val="TAL"/>
              <w:keepNext w:val="0"/>
              <w:keepLines w:val="0"/>
            </w:pPr>
            <w:r w:rsidRPr="00B1477A">
              <w:t>Note 1</w:t>
            </w:r>
          </w:p>
        </w:tc>
        <w:tc>
          <w:tcPr>
            <w:tcW w:w="1811" w:type="dxa"/>
            <w:shd w:val="clear" w:color="auto" w:fill="auto"/>
          </w:tcPr>
          <w:p w14:paraId="21FD58AE" w14:textId="77777777" w:rsidR="00524A5D" w:rsidRPr="00B1477A" w:rsidRDefault="00524A5D">
            <w:pPr>
              <w:pStyle w:val="TAL"/>
              <w:keepNext w:val="0"/>
              <w:keepLines w:val="0"/>
            </w:pPr>
          </w:p>
        </w:tc>
        <w:tc>
          <w:tcPr>
            <w:tcW w:w="1134" w:type="dxa"/>
            <w:shd w:val="clear" w:color="auto" w:fill="auto"/>
          </w:tcPr>
          <w:p w14:paraId="0F3FE295" w14:textId="77777777" w:rsidR="00524A5D" w:rsidRPr="00B1477A" w:rsidRDefault="00524A5D">
            <w:pPr>
              <w:pStyle w:val="TAL"/>
              <w:keepNext w:val="0"/>
              <w:keepLines w:val="0"/>
            </w:pPr>
          </w:p>
        </w:tc>
      </w:tr>
      <w:tr w:rsidR="00524A5D" w:rsidRPr="00B1477A" w14:paraId="113F316C" w14:textId="77777777">
        <w:tblPrEx>
          <w:tblCellMar>
            <w:left w:w="108" w:type="dxa"/>
            <w:right w:w="108" w:type="dxa"/>
          </w:tblCellMar>
        </w:tblPrEx>
        <w:trPr>
          <w:jc w:val="center"/>
        </w:trPr>
        <w:tc>
          <w:tcPr>
            <w:tcW w:w="4535" w:type="dxa"/>
            <w:gridSpan w:val="2"/>
            <w:tcBorders>
              <w:bottom w:val="nil"/>
            </w:tcBorders>
            <w:shd w:val="clear" w:color="auto" w:fill="auto"/>
          </w:tcPr>
          <w:p w14:paraId="69B956B0" w14:textId="77777777" w:rsidR="00524A5D" w:rsidRPr="00B1477A" w:rsidRDefault="00000000">
            <w:pPr>
              <w:pStyle w:val="TAL"/>
              <w:keepNext w:val="0"/>
              <w:keepLines w:val="0"/>
            </w:pPr>
            <w:r w:rsidRPr="00B1477A">
              <w:t>}</w:t>
            </w:r>
          </w:p>
        </w:tc>
        <w:tc>
          <w:tcPr>
            <w:tcW w:w="2267" w:type="dxa"/>
            <w:shd w:val="clear" w:color="auto" w:fill="auto"/>
          </w:tcPr>
          <w:p w14:paraId="063F862B" w14:textId="77777777" w:rsidR="00524A5D" w:rsidRPr="00B1477A" w:rsidRDefault="00524A5D">
            <w:pPr>
              <w:pStyle w:val="TAL"/>
              <w:keepNext w:val="0"/>
              <w:keepLines w:val="0"/>
            </w:pPr>
          </w:p>
        </w:tc>
        <w:tc>
          <w:tcPr>
            <w:tcW w:w="1811" w:type="dxa"/>
            <w:shd w:val="clear" w:color="auto" w:fill="auto"/>
          </w:tcPr>
          <w:p w14:paraId="4E0AC622" w14:textId="77777777" w:rsidR="00524A5D" w:rsidRPr="00B1477A" w:rsidRDefault="00524A5D">
            <w:pPr>
              <w:pStyle w:val="TAL"/>
              <w:keepNext w:val="0"/>
              <w:keepLines w:val="0"/>
            </w:pPr>
          </w:p>
        </w:tc>
        <w:tc>
          <w:tcPr>
            <w:tcW w:w="1134" w:type="dxa"/>
            <w:shd w:val="clear" w:color="auto" w:fill="auto"/>
          </w:tcPr>
          <w:p w14:paraId="0E5FEE21" w14:textId="77777777" w:rsidR="00524A5D" w:rsidRPr="00B1477A" w:rsidRDefault="00524A5D">
            <w:pPr>
              <w:pStyle w:val="TAL"/>
              <w:keepNext w:val="0"/>
              <w:keepLines w:val="0"/>
            </w:pPr>
          </w:p>
        </w:tc>
      </w:tr>
      <w:tr w:rsidR="00524A5D" w:rsidRPr="00B1477A" w14:paraId="6BE339B4" w14:textId="77777777">
        <w:tblPrEx>
          <w:tblCellMar>
            <w:left w:w="108" w:type="dxa"/>
            <w:right w:w="108" w:type="dxa"/>
          </w:tblCellMar>
        </w:tblPrEx>
        <w:trPr>
          <w:jc w:val="center"/>
        </w:trPr>
        <w:tc>
          <w:tcPr>
            <w:tcW w:w="4535" w:type="dxa"/>
            <w:gridSpan w:val="2"/>
            <w:tcBorders>
              <w:bottom w:val="nil"/>
            </w:tcBorders>
            <w:shd w:val="clear" w:color="auto" w:fill="auto"/>
          </w:tcPr>
          <w:p w14:paraId="4057B003" w14:textId="77777777" w:rsidR="00524A5D" w:rsidRPr="00B1477A" w:rsidRDefault="00000000">
            <w:pPr>
              <w:pStyle w:val="TAL"/>
              <w:keepNext w:val="0"/>
              <w:keepLines w:val="0"/>
            </w:pPr>
            <w:r w:rsidRPr="00B1477A">
              <w:t>}</w:t>
            </w:r>
          </w:p>
        </w:tc>
        <w:tc>
          <w:tcPr>
            <w:tcW w:w="2267" w:type="dxa"/>
            <w:shd w:val="clear" w:color="auto" w:fill="auto"/>
          </w:tcPr>
          <w:p w14:paraId="7F082A45" w14:textId="77777777" w:rsidR="00524A5D" w:rsidRPr="00B1477A" w:rsidRDefault="00524A5D">
            <w:pPr>
              <w:pStyle w:val="TAL"/>
              <w:keepNext w:val="0"/>
              <w:keepLines w:val="0"/>
            </w:pPr>
          </w:p>
        </w:tc>
        <w:tc>
          <w:tcPr>
            <w:tcW w:w="1811" w:type="dxa"/>
            <w:shd w:val="clear" w:color="auto" w:fill="auto"/>
          </w:tcPr>
          <w:p w14:paraId="774A8855" w14:textId="77777777" w:rsidR="00524A5D" w:rsidRPr="00B1477A" w:rsidRDefault="00524A5D">
            <w:pPr>
              <w:pStyle w:val="TAL"/>
              <w:keepNext w:val="0"/>
              <w:keepLines w:val="0"/>
            </w:pPr>
          </w:p>
        </w:tc>
        <w:tc>
          <w:tcPr>
            <w:tcW w:w="1134" w:type="dxa"/>
            <w:shd w:val="clear" w:color="auto" w:fill="auto"/>
          </w:tcPr>
          <w:p w14:paraId="015D1B0C" w14:textId="77777777" w:rsidR="00524A5D" w:rsidRPr="00B1477A" w:rsidRDefault="00524A5D">
            <w:pPr>
              <w:pStyle w:val="TAL"/>
              <w:keepNext w:val="0"/>
              <w:keepLines w:val="0"/>
            </w:pPr>
          </w:p>
        </w:tc>
      </w:tr>
      <w:tr w:rsidR="00524A5D" w:rsidRPr="00B1477A" w14:paraId="5367A4BB" w14:textId="77777777">
        <w:tblPrEx>
          <w:tblCellMar>
            <w:left w:w="108" w:type="dxa"/>
            <w:right w:w="108" w:type="dxa"/>
          </w:tblCellMar>
        </w:tblPrEx>
        <w:trPr>
          <w:jc w:val="center"/>
        </w:trPr>
        <w:tc>
          <w:tcPr>
            <w:tcW w:w="4535" w:type="dxa"/>
            <w:gridSpan w:val="2"/>
            <w:tcBorders>
              <w:bottom w:val="nil"/>
            </w:tcBorders>
            <w:shd w:val="clear" w:color="auto" w:fill="auto"/>
          </w:tcPr>
          <w:p w14:paraId="07299DE4" w14:textId="77777777" w:rsidR="00524A5D" w:rsidRPr="00B1477A" w:rsidRDefault="00000000">
            <w:pPr>
              <w:pStyle w:val="TAL"/>
              <w:keepNext w:val="0"/>
              <w:keepLines w:val="0"/>
            </w:pPr>
            <w:r w:rsidRPr="00B1477A">
              <w:t xml:space="preserve">  npdcch-ConfigDedicated-r13</w:t>
            </w:r>
          </w:p>
        </w:tc>
        <w:tc>
          <w:tcPr>
            <w:tcW w:w="2267" w:type="dxa"/>
            <w:shd w:val="clear" w:color="auto" w:fill="auto"/>
          </w:tcPr>
          <w:p w14:paraId="629AD744" w14:textId="77777777" w:rsidR="00524A5D" w:rsidRPr="00B1477A" w:rsidRDefault="00000000">
            <w:pPr>
              <w:pStyle w:val="TAL"/>
              <w:keepNext w:val="0"/>
              <w:keepLines w:val="0"/>
            </w:pPr>
            <w:r w:rsidRPr="00B1477A">
              <w:t>NPDCCH-ConfigDedicated-NB-DEFAULT</w:t>
            </w:r>
          </w:p>
        </w:tc>
        <w:tc>
          <w:tcPr>
            <w:tcW w:w="1811" w:type="dxa"/>
            <w:shd w:val="clear" w:color="auto" w:fill="auto"/>
          </w:tcPr>
          <w:p w14:paraId="694148AE" w14:textId="77777777" w:rsidR="00524A5D" w:rsidRPr="00B1477A" w:rsidRDefault="00000000">
            <w:pPr>
              <w:pStyle w:val="TAL"/>
              <w:keepNext w:val="0"/>
              <w:keepLines w:val="0"/>
            </w:pPr>
            <w:r w:rsidRPr="00B1477A">
              <w:t>See subclause 8.1.6.3 in 36.508</w:t>
            </w:r>
          </w:p>
        </w:tc>
        <w:tc>
          <w:tcPr>
            <w:tcW w:w="1134" w:type="dxa"/>
            <w:shd w:val="clear" w:color="auto" w:fill="auto"/>
          </w:tcPr>
          <w:p w14:paraId="088E3A85" w14:textId="77777777" w:rsidR="00524A5D" w:rsidRPr="00B1477A" w:rsidRDefault="00524A5D">
            <w:pPr>
              <w:pStyle w:val="TAL"/>
              <w:keepNext w:val="0"/>
              <w:keepLines w:val="0"/>
            </w:pPr>
          </w:p>
        </w:tc>
      </w:tr>
      <w:tr w:rsidR="00524A5D" w:rsidRPr="00B1477A" w14:paraId="2315F3BF" w14:textId="77777777">
        <w:tblPrEx>
          <w:tblCellMar>
            <w:left w:w="108" w:type="dxa"/>
            <w:right w:w="108" w:type="dxa"/>
          </w:tblCellMar>
        </w:tblPrEx>
        <w:trPr>
          <w:jc w:val="center"/>
        </w:trPr>
        <w:tc>
          <w:tcPr>
            <w:tcW w:w="4535" w:type="dxa"/>
            <w:gridSpan w:val="2"/>
            <w:tcBorders>
              <w:bottom w:val="nil"/>
            </w:tcBorders>
            <w:shd w:val="clear" w:color="auto" w:fill="auto"/>
          </w:tcPr>
          <w:p w14:paraId="4A277E6A" w14:textId="77777777" w:rsidR="00524A5D" w:rsidRPr="00B1477A" w:rsidRDefault="00000000">
            <w:pPr>
              <w:pStyle w:val="TAL"/>
              <w:keepNext w:val="0"/>
              <w:keepLines w:val="0"/>
            </w:pPr>
            <w:r w:rsidRPr="00B1477A">
              <w:t xml:space="preserve">  npusch-ConfigDedicated-r13</w:t>
            </w:r>
          </w:p>
        </w:tc>
        <w:tc>
          <w:tcPr>
            <w:tcW w:w="2267" w:type="dxa"/>
            <w:tcBorders>
              <w:bottom w:val="single" w:sz="4" w:space="0" w:color="000000"/>
            </w:tcBorders>
            <w:shd w:val="clear" w:color="auto" w:fill="auto"/>
          </w:tcPr>
          <w:p w14:paraId="6829723C" w14:textId="77777777" w:rsidR="00524A5D" w:rsidRPr="00B1477A" w:rsidRDefault="00000000">
            <w:pPr>
              <w:pStyle w:val="TAL"/>
              <w:keepNext w:val="0"/>
              <w:keepLines w:val="0"/>
            </w:pPr>
            <w:r w:rsidRPr="00B1477A">
              <w:t>NPUSCH-ConfigDedicated-NB-DEFAULT</w:t>
            </w:r>
          </w:p>
        </w:tc>
        <w:tc>
          <w:tcPr>
            <w:tcW w:w="1811" w:type="dxa"/>
            <w:tcBorders>
              <w:bottom w:val="single" w:sz="4" w:space="0" w:color="000000"/>
            </w:tcBorders>
            <w:shd w:val="clear" w:color="auto" w:fill="auto"/>
          </w:tcPr>
          <w:p w14:paraId="19105DD0" w14:textId="77777777" w:rsidR="00524A5D" w:rsidRPr="00B1477A" w:rsidRDefault="00000000">
            <w:pPr>
              <w:pStyle w:val="TAL"/>
              <w:keepNext w:val="0"/>
              <w:keepLines w:val="0"/>
            </w:pPr>
            <w:r w:rsidRPr="00B1477A">
              <w:t>See subclause 8.1.6.3 in 36.508</w:t>
            </w:r>
          </w:p>
        </w:tc>
        <w:tc>
          <w:tcPr>
            <w:tcW w:w="1134" w:type="dxa"/>
            <w:tcBorders>
              <w:bottom w:val="single" w:sz="4" w:space="0" w:color="000000"/>
            </w:tcBorders>
            <w:shd w:val="clear" w:color="auto" w:fill="auto"/>
          </w:tcPr>
          <w:p w14:paraId="23EBAB43" w14:textId="77777777" w:rsidR="00524A5D" w:rsidRPr="00B1477A" w:rsidRDefault="00524A5D">
            <w:pPr>
              <w:pStyle w:val="TAL"/>
              <w:keepNext w:val="0"/>
              <w:keepLines w:val="0"/>
            </w:pPr>
          </w:p>
        </w:tc>
      </w:tr>
      <w:tr w:rsidR="00524A5D" w:rsidRPr="00B1477A" w14:paraId="180CD7DE" w14:textId="77777777">
        <w:tblPrEx>
          <w:tblCellMar>
            <w:left w:w="108" w:type="dxa"/>
            <w:right w:w="108" w:type="dxa"/>
          </w:tblCellMar>
        </w:tblPrEx>
        <w:trPr>
          <w:jc w:val="center"/>
        </w:trPr>
        <w:tc>
          <w:tcPr>
            <w:tcW w:w="4535" w:type="dxa"/>
            <w:gridSpan w:val="2"/>
            <w:tcBorders>
              <w:bottom w:val="nil"/>
            </w:tcBorders>
            <w:shd w:val="clear" w:color="auto" w:fill="auto"/>
          </w:tcPr>
          <w:p w14:paraId="1C34A807" w14:textId="77777777" w:rsidR="00524A5D" w:rsidRPr="00B1477A" w:rsidRDefault="00000000">
            <w:pPr>
              <w:pStyle w:val="TAL"/>
              <w:keepNext w:val="0"/>
              <w:keepLines w:val="0"/>
            </w:pPr>
            <w:r w:rsidRPr="00B1477A">
              <w:t xml:space="preserve">  uplinkPowerControlDedicated-r13</w:t>
            </w:r>
          </w:p>
        </w:tc>
        <w:tc>
          <w:tcPr>
            <w:tcW w:w="2267" w:type="dxa"/>
            <w:shd w:val="clear" w:color="auto" w:fill="auto"/>
          </w:tcPr>
          <w:p w14:paraId="2B1ECC84" w14:textId="77777777" w:rsidR="00524A5D" w:rsidRPr="00B1477A" w:rsidRDefault="00000000">
            <w:pPr>
              <w:pStyle w:val="TAL"/>
              <w:keepNext w:val="0"/>
              <w:keepLines w:val="0"/>
            </w:pPr>
            <w:r w:rsidRPr="00B1477A">
              <w:t>UplinkPowerControlDedicated-NB-DEFAULT</w:t>
            </w:r>
          </w:p>
        </w:tc>
        <w:tc>
          <w:tcPr>
            <w:tcW w:w="1811" w:type="dxa"/>
            <w:shd w:val="clear" w:color="auto" w:fill="auto"/>
          </w:tcPr>
          <w:p w14:paraId="5798B1BA" w14:textId="77777777" w:rsidR="00524A5D" w:rsidRPr="00B1477A" w:rsidRDefault="00000000">
            <w:pPr>
              <w:pStyle w:val="TAL"/>
              <w:keepNext w:val="0"/>
              <w:keepLines w:val="0"/>
            </w:pPr>
            <w:r w:rsidRPr="00B1477A">
              <w:t>See subclause 8.1.6.3 in 36.508</w:t>
            </w:r>
          </w:p>
        </w:tc>
        <w:tc>
          <w:tcPr>
            <w:tcW w:w="1134" w:type="dxa"/>
            <w:shd w:val="clear" w:color="auto" w:fill="auto"/>
          </w:tcPr>
          <w:p w14:paraId="17E71B3E" w14:textId="77777777" w:rsidR="00524A5D" w:rsidRPr="00B1477A" w:rsidRDefault="00524A5D">
            <w:pPr>
              <w:pStyle w:val="TAL"/>
              <w:keepNext w:val="0"/>
              <w:keepLines w:val="0"/>
            </w:pPr>
          </w:p>
        </w:tc>
      </w:tr>
      <w:tr w:rsidR="00524A5D" w:rsidRPr="00B1477A" w14:paraId="5FADA370" w14:textId="77777777">
        <w:tblPrEx>
          <w:tblCellMar>
            <w:left w:w="108" w:type="dxa"/>
            <w:right w:w="108" w:type="dxa"/>
          </w:tblCellMar>
        </w:tblPrEx>
        <w:trPr>
          <w:jc w:val="center"/>
        </w:trPr>
        <w:tc>
          <w:tcPr>
            <w:tcW w:w="4535" w:type="dxa"/>
            <w:gridSpan w:val="2"/>
            <w:tcBorders>
              <w:bottom w:val="nil"/>
            </w:tcBorders>
            <w:shd w:val="clear" w:color="auto" w:fill="auto"/>
          </w:tcPr>
          <w:p w14:paraId="3FC217EC" w14:textId="77777777" w:rsidR="00524A5D" w:rsidRPr="00B1477A" w:rsidRDefault="00000000">
            <w:pPr>
              <w:pStyle w:val="TAL"/>
              <w:keepNext w:val="0"/>
              <w:keepLines w:val="0"/>
            </w:pPr>
            <w:r w:rsidRPr="00B1477A">
              <w:t>}</w:t>
            </w:r>
          </w:p>
        </w:tc>
        <w:tc>
          <w:tcPr>
            <w:tcW w:w="2267" w:type="dxa"/>
            <w:shd w:val="clear" w:color="auto" w:fill="auto"/>
          </w:tcPr>
          <w:p w14:paraId="141C7C06" w14:textId="77777777" w:rsidR="00524A5D" w:rsidRPr="00B1477A" w:rsidRDefault="00524A5D">
            <w:pPr>
              <w:pStyle w:val="TAL"/>
              <w:keepNext w:val="0"/>
              <w:keepLines w:val="0"/>
            </w:pPr>
          </w:p>
        </w:tc>
        <w:tc>
          <w:tcPr>
            <w:tcW w:w="1811" w:type="dxa"/>
            <w:shd w:val="clear" w:color="auto" w:fill="auto"/>
          </w:tcPr>
          <w:p w14:paraId="23CEAA01" w14:textId="77777777" w:rsidR="00524A5D" w:rsidRPr="00B1477A" w:rsidRDefault="00524A5D">
            <w:pPr>
              <w:pStyle w:val="TAL"/>
              <w:keepNext w:val="0"/>
              <w:keepLines w:val="0"/>
            </w:pPr>
          </w:p>
        </w:tc>
        <w:tc>
          <w:tcPr>
            <w:tcW w:w="1134" w:type="dxa"/>
            <w:shd w:val="clear" w:color="auto" w:fill="auto"/>
          </w:tcPr>
          <w:p w14:paraId="4A5CA834" w14:textId="77777777" w:rsidR="00524A5D" w:rsidRPr="00B1477A" w:rsidRDefault="00524A5D">
            <w:pPr>
              <w:pStyle w:val="TAL"/>
              <w:keepNext w:val="0"/>
              <w:keepLines w:val="0"/>
            </w:pPr>
          </w:p>
        </w:tc>
      </w:tr>
      <w:tr w:rsidR="00524A5D" w:rsidRPr="00B1477A" w14:paraId="4A20F041" w14:textId="77777777">
        <w:trPr>
          <w:gridBefore w:val="1"/>
          <w:wBefore w:w="9" w:type="dxa"/>
          <w:jc w:val="center"/>
        </w:trPr>
        <w:tc>
          <w:tcPr>
            <w:tcW w:w="9738" w:type="dxa"/>
            <w:gridSpan w:val="4"/>
          </w:tcPr>
          <w:p w14:paraId="2363E3A5" w14:textId="77777777" w:rsidR="00524A5D" w:rsidRPr="00B1477A" w:rsidRDefault="00000000">
            <w:pPr>
              <w:pStyle w:val="TAN"/>
              <w:keepNext w:val="0"/>
              <w:keepLines w:val="0"/>
            </w:pPr>
            <w:r w:rsidRPr="00B1477A">
              <w:t>Note 1: The frequency of Non-anchor carrier is located at 200KHz higher from the centre of the anchor carrier.</w:t>
            </w:r>
          </w:p>
        </w:tc>
      </w:tr>
    </w:tbl>
    <w:p w14:paraId="6CADDA1B" w14:textId="77777777" w:rsidR="00524A5D" w:rsidRPr="00B1477A" w:rsidRDefault="00524A5D"/>
    <w:p w14:paraId="64953E9C" w14:textId="77777777" w:rsidR="00524A5D" w:rsidRPr="00B1477A" w:rsidRDefault="00000000">
      <w:pPr>
        <w:pStyle w:val="TH"/>
      </w:pPr>
      <w:r w:rsidRPr="00B1477A">
        <w:t>Table 8.3.1.2.1.4.3-2: NPDCCH-ConfigDedicated-NB-DEFAULT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B1477A" w14:paraId="433DA33A" w14:textId="77777777">
        <w:trPr>
          <w:gridBefore w:val="1"/>
          <w:wBefore w:w="9" w:type="dxa"/>
          <w:jc w:val="center"/>
        </w:trPr>
        <w:tc>
          <w:tcPr>
            <w:tcW w:w="9738" w:type="dxa"/>
            <w:gridSpan w:val="4"/>
          </w:tcPr>
          <w:p w14:paraId="4C8FC9CD" w14:textId="77777777" w:rsidR="00524A5D" w:rsidRPr="00B1477A" w:rsidRDefault="00000000">
            <w:pPr>
              <w:pStyle w:val="TAL"/>
              <w:keepNext w:val="0"/>
              <w:keepLines w:val="0"/>
            </w:pPr>
            <w:r w:rsidRPr="00B1477A">
              <w:t>Derivation Path: 36.508 Table 8.1.6.3-3 NPDCCH-ConfigDedicated-NB-DEFAULT</w:t>
            </w:r>
          </w:p>
        </w:tc>
      </w:tr>
      <w:tr w:rsidR="00524A5D" w:rsidRPr="00B1477A" w14:paraId="78635830" w14:textId="77777777">
        <w:tblPrEx>
          <w:tblCellMar>
            <w:left w:w="108" w:type="dxa"/>
            <w:right w:w="108" w:type="dxa"/>
          </w:tblCellMar>
        </w:tblPrEx>
        <w:trPr>
          <w:jc w:val="center"/>
        </w:trPr>
        <w:tc>
          <w:tcPr>
            <w:tcW w:w="4535" w:type="dxa"/>
            <w:gridSpan w:val="2"/>
            <w:shd w:val="clear" w:color="auto" w:fill="auto"/>
          </w:tcPr>
          <w:p w14:paraId="2EABB52C" w14:textId="77777777" w:rsidR="00524A5D" w:rsidRPr="00B1477A" w:rsidRDefault="00000000">
            <w:pPr>
              <w:pStyle w:val="TAH"/>
              <w:keepNext w:val="0"/>
              <w:keepLines w:val="0"/>
            </w:pPr>
            <w:r w:rsidRPr="00B1477A">
              <w:t>Information Element</w:t>
            </w:r>
          </w:p>
        </w:tc>
        <w:tc>
          <w:tcPr>
            <w:tcW w:w="2267" w:type="dxa"/>
            <w:shd w:val="clear" w:color="auto" w:fill="auto"/>
          </w:tcPr>
          <w:p w14:paraId="0C522F4E" w14:textId="77777777" w:rsidR="00524A5D" w:rsidRPr="00B1477A" w:rsidRDefault="00000000">
            <w:pPr>
              <w:pStyle w:val="TAH"/>
              <w:keepNext w:val="0"/>
              <w:keepLines w:val="0"/>
            </w:pPr>
            <w:r w:rsidRPr="00B1477A">
              <w:t>Value/remark</w:t>
            </w:r>
          </w:p>
        </w:tc>
        <w:tc>
          <w:tcPr>
            <w:tcW w:w="1811" w:type="dxa"/>
            <w:shd w:val="clear" w:color="auto" w:fill="auto"/>
          </w:tcPr>
          <w:p w14:paraId="47ED8067" w14:textId="77777777" w:rsidR="00524A5D" w:rsidRPr="00B1477A" w:rsidRDefault="00000000">
            <w:pPr>
              <w:pStyle w:val="TAH"/>
              <w:keepNext w:val="0"/>
              <w:keepLines w:val="0"/>
            </w:pPr>
            <w:r w:rsidRPr="00B1477A">
              <w:t>Comment</w:t>
            </w:r>
          </w:p>
        </w:tc>
        <w:tc>
          <w:tcPr>
            <w:tcW w:w="1134" w:type="dxa"/>
            <w:shd w:val="clear" w:color="auto" w:fill="auto"/>
          </w:tcPr>
          <w:p w14:paraId="7D63CAAD" w14:textId="77777777" w:rsidR="00524A5D" w:rsidRPr="00B1477A" w:rsidRDefault="00000000">
            <w:pPr>
              <w:pStyle w:val="TAH"/>
              <w:keepNext w:val="0"/>
              <w:keepLines w:val="0"/>
            </w:pPr>
            <w:r w:rsidRPr="00B1477A">
              <w:t>Condition</w:t>
            </w:r>
          </w:p>
        </w:tc>
      </w:tr>
      <w:tr w:rsidR="00524A5D" w:rsidRPr="00B1477A" w14:paraId="51D8BA32" w14:textId="77777777">
        <w:tblPrEx>
          <w:tblCellMar>
            <w:left w:w="108" w:type="dxa"/>
            <w:right w:w="108" w:type="dxa"/>
          </w:tblCellMar>
        </w:tblPrEx>
        <w:trPr>
          <w:jc w:val="center"/>
        </w:trPr>
        <w:tc>
          <w:tcPr>
            <w:tcW w:w="4535" w:type="dxa"/>
            <w:gridSpan w:val="2"/>
            <w:tcBorders>
              <w:bottom w:val="single" w:sz="4" w:space="0" w:color="000000"/>
            </w:tcBorders>
            <w:shd w:val="clear" w:color="auto" w:fill="auto"/>
          </w:tcPr>
          <w:p w14:paraId="163B27B2" w14:textId="77777777" w:rsidR="00524A5D" w:rsidRPr="00B1477A" w:rsidRDefault="00000000">
            <w:pPr>
              <w:pStyle w:val="TAL"/>
              <w:keepNext w:val="0"/>
              <w:keepLines w:val="0"/>
            </w:pPr>
            <w:r w:rsidRPr="00B1477A">
              <w:t>NPDCCH-ConfigDedicated-NB-DEFAULT ::= SEQUENCE {</w:t>
            </w:r>
          </w:p>
        </w:tc>
        <w:tc>
          <w:tcPr>
            <w:tcW w:w="2267" w:type="dxa"/>
            <w:shd w:val="clear" w:color="auto" w:fill="auto"/>
          </w:tcPr>
          <w:p w14:paraId="766E8DAF" w14:textId="77777777" w:rsidR="00524A5D" w:rsidRPr="00B1477A" w:rsidRDefault="00524A5D">
            <w:pPr>
              <w:pStyle w:val="TAL"/>
              <w:keepNext w:val="0"/>
              <w:keepLines w:val="0"/>
            </w:pPr>
          </w:p>
        </w:tc>
        <w:tc>
          <w:tcPr>
            <w:tcW w:w="1811" w:type="dxa"/>
            <w:shd w:val="clear" w:color="auto" w:fill="auto"/>
          </w:tcPr>
          <w:p w14:paraId="0A3E715B" w14:textId="77777777" w:rsidR="00524A5D" w:rsidRPr="00B1477A" w:rsidRDefault="00524A5D">
            <w:pPr>
              <w:pStyle w:val="TAL"/>
              <w:keepNext w:val="0"/>
              <w:keepLines w:val="0"/>
            </w:pPr>
          </w:p>
        </w:tc>
        <w:tc>
          <w:tcPr>
            <w:tcW w:w="1134" w:type="dxa"/>
            <w:shd w:val="clear" w:color="auto" w:fill="auto"/>
          </w:tcPr>
          <w:p w14:paraId="188F706D" w14:textId="77777777" w:rsidR="00524A5D" w:rsidRPr="00B1477A" w:rsidRDefault="00524A5D">
            <w:pPr>
              <w:pStyle w:val="TAL"/>
              <w:keepNext w:val="0"/>
              <w:keepLines w:val="0"/>
            </w:pPr>
          </w:p>
        </w:tc>
      </w:tr>
      <w:tr w:rsidR="00524A5D" w:rsidRPr="00B1477A" w14:paraId="2A43477A" w14:textId="77777777">
        <w:tblPrEx>
          <w:tblCellMar>
            <w:left w:w="108" w:type="dxa"/>
            <w:right w:w="108" w:type="dxa"/>
          </w:tblCellMar>
        </w:tblPrEx>
        <w:trPr>
          <w:jc w:val="center"/>
        </w:trPr>
        <w:tc>
          <w:tcPr>
            <w:tcW w:w="4535" w:type="dxa"/>
            <w:gridSpan w:val="2"/>
            <w:tcBorders>
              <w:bottom w:val="nil"/>
            </w:tcBorders>
            <w:shd w:val="clear" w:color="auto" w:fill="auto"/>
          </w:tcPr>
          <w:p w14:paraId="026BFDA3" w14:textId="77777777" w:rsidR="00524A5D" w:rsidRPr="00B1477A" w:rsidRDefault="00000000">
            <w:pPr>
              <w:pStyle w:val="TAL"/>
              <w:keepNext w:val="0"/>
              <w:keepLines w:val="0"/>
            </w:pPr>
            <w:r w:rsidRPr="00B1477A">
              <w:t xml:space="preserve">  npdcch-NumRepetitions-r13</w:t>
            </w:r>
          </w:p>
        </w:tc>
        <w:tc>
          <w:tcPr>
            <w:tcW w:w="2267" w:type="dxa"/>
            <w:shd w:val="clear" w:color="auto" w:fill="auto"/>
          </w:tcPr>
          <w:p w14:paraId="03EE1828" w14:textId="77777777" w:rsidR="00524A5D" w:rsidRPr="00B1477A" w:rsidRDefault="00000000">
            <w:pPr>
              <w:pStyle w:val="TAL"/>
              <w:keepNext w:val="0"/>
              <w:keepLines w:val="0"/>
            </w:pPr>
            <w:r w:rsidRPr="00B1477A">
              <w:t>R128 for Test 1; r1024 for Test 2.</w:t>
            </w:r>
          </w:p>
        </w:tc>
        <w:tc>
          <w:tcPr>
            <w:tcW w:w="1811" w:type="dxa"/>
            <w:shd w:val="clear" w:color="auto" w:fill="auto"/>
          </w:tcPr>
          <w:p w14:paraId="60216403" w14:textId="77777777" w:rsidR="00524A5D" w:rsidRPr="00B1477A" w:rsidRDefault="00524A5D">
            <w:pPr>
              <w:pStyle w:val="TAL"/>
              <w:keepNext w:val="0"/>
              <w:keepLines w:val="0"/>
            </w:pPr>
          </w:p>
        </w:tc>
        <w:tc>
          <w:tcPr>
            <w:tcW w:w="1134" w:type="dxa"/>
            <w:shd w:val="clear" w:color="auto" w:fill="auto"/>
          </w:tcPr>
          <w:p w14:paraId="7C06C1BC" w14:textId="77777777" w:rsidR="00524A5D" w:rsidRPr="00B1477A" w:rsidRDefault="00524A5D">
            <w:pPr>
              <w:pStyle w:val="TAL"/>
              <w:keepNext w:val="0"/>
              <w:keepLines w:val="0"/>
            </w:pPr>
          </w:p>
        </w:tc>
      </w:tr>
      <w:tr w:rsidR="00524A5D" w:rsidRPr="00B1477A" w14:paraId="1664C5F7" w14:textId="77777777">
        <w:tblPrEx>
          <w:tblCellMar>
            <w:left w:w="108" w:type="dxa"/>
            <w:right w:w="108" w:type="dxa"/>
          </w:tblCellMar>
        </w:tblPrEx>
        <w:trPr>
          <w:jc w:val="center"/>
        </w:trPr>
        <w:tc>
          <w:tcPr>
            <w:tcW w:w="4535" w:type="dxa"/>
            <w:gridSpan w:val="2"/>
            <w:tcBorders>
              <w:bottom w:val="nil"/>
            </w:tcBorders>
            <w:shd w:val="clear" w:color="auto" w:fill="auto"/>
          </w:tcPr>
          <w:p w14:paraId="7219E8A9" w14:textId="77777777" w:rsidR="00524A5D" w:rsidRPr="00B1477A" w:rsidRDefault="00000000">
            <w:pPr>
              <w:pStyle w:val="TAL"/>
              <w:keepNext w:val="0"/>
              <w:keepLines w:val="0"/>
            </w:pPr>
            <w:r w:rsidRPr="00B1477A">
              <w:t xml:space="preserve">  npdcch-StartSF-USS-r13</w:t>
            </w:r>
          </w:p>
        </w:tc>
        <w:tc>
          <w:tcPr>
            <w:tcW w:w="2267" w:type="dxa"/>
            <w:shd w:val="clear" w:color="auto" w:fill="auto"/>
          </w:tcPr>
          <w:p w14:paraId="66FF9753" w14:textId="77777777" w:rsidR="00524A5D" w:rsidRPr="00B1477A" w:rsidRDefault="00000000">
            <w:pPr>
              <w:pStyle w:val="TAL"/>
              <w:keepNext w:val="0"/>
              <w:keepLines w:val="0"/>
            </w:pPr>
            <w:r w:rsidRPr="00B1477A">
              <w:t>V2 for Test 1; V1.5 for Test 2.</w:t>
            </w:r>
          </w:p>
        </w:tc>
        <w:tc>
          <w:tcPr>
            <w:tcW w:w="1811" w:type="dxa"/>
            <w:shd w:val="clear" w:color="auto" w:fill="auto"/>
          </w:tcPr>
          <w:p w14:paraId="765D35C6" w14:textId="77777777" w:rsidR="00524A5D" w:rsidRPr="00B1477A" w:rsidRDefault="00524A5D">
            <w:pPr>
              <w:pStyle w:val="TAL"/>
              <w:keepNext w:val="0"/>
              <w:keepLines w:val="0"/>
            </w:pPr>
          </w:p>
        </w:tc>
        <w:tc>
          <w:tcPr>
            <w:tcW w:w="1134" w:type="dxa"/>
            <w:shd w:val="clear" w:color="auto" w:fill="auto"/>
          </w:tcPr>
          <w:p w14:paraId="70E4D8F9" w14:textId="77777777" w:rsidR="00524A5D" w:rsidRPr="00B1477A" w:rsidRDefault="00524A5D">
            <w:pPr>
              <w:pStyle w:val="TAL"/>
              <w:keepNext w:val="0"/>
              <w:keepLines w:val="0"/>
            </w:pPr>
          </w:p>
        </w:tc>
      </w:tr>
      <w:tr w:rsidR="00524A5D" w:rsidRPr="00B1477A" w14:paraId="40234433" w14:textId="77777777">
        <w:trPr>
          <w:jc w:val="center"/>
        </w:trPr>
        <w:tc>
          <w:tcPr>
            <w:tcW w:w="4535" w:type="dxa"/>
            <w:gridSpan w:val="2"/>
            <w:tcBorders>
              <w:bottom w:val="single" w:sz="4" w:space="0" w:color="auto"/>
            </w:tcBorders>
            <w:shd w:val="clear" w:color="auto" w:fill="auto"/>
          </w:tcPr>
          <w:p w14:paraId="330B51CC" w14:textId="77777777" w:rsidR="00524A5D" w:rsidRPr="00B1477A" w:rsidRDefault="00000000">
            <w:pPr>
              <w:pStyle w:val="TAL"/>
              <w:keepNext w:val="0"/>
              <w:keepLines w:val="0"/>
            </w:pPr>
            <w:r w:rsidRPr="00B1477A">
              <w:t xml:space="preserve">  npdcch-Offset-USS-r13</w:t>
            </w:r>
          </w:p>
        </w:tc>
        <w:tc>
          <w:tcPr>
            <w:tcW w:w="2267" w:type="dxa"/>
            <w:tcBorders>
              <w:bottom w:val="single" w:sz="4" w:space="0" w:color="auto"/>
            </w:tcBorders>
            <w:shd w:val="clear" w:color="auto" w:fill="auto"/>
          </w:tcPr>
          <w:p w14:paraId="544DDA5F" w14:textId="77777777" w:rsidR="00524A5D" w:rsidRPr="00B1477A" w:rsidRDefault="00000000">
            <w:pPr>
              <w:pStyle w:val="TAL"/>
              <w:keepNext w:val="0"/>
              <w:keepLines w:val="0"/>
            </w:pPr>
            <w:r w:rsidRPr="00B1477A">
              <w:t>zero</w:t>
            </w:r>
          </w:p>
        </w:tc>
        <w:tc>
          <w:tcPr>
            <w:tcW w:w="1811" w:type="dxa"/>
            <w:tcBorders>
              <w:bottom w:val="single" w:sz="4" w:space="0" w:color="auto"/>
            </w:tcBorders>
            <w:shd w:val="clear" w:color="auto" w:fill="auto"/>
          </w:tcPr>
          <w:p w14:paraId="49BF517E" w14:textId="77777777" w:rsidR="00524A5D" w:rsidRPr="00B1477A" w:rsidRDefault="00524A5D">
            <w:pPr>
              <w:pStyle w:val="TAL"/>
              <w:keepNext w:val="0"/>
              <w:keepLines w:val="0"/>
            </w:pPr>
          </w:p>
        </w:tc>
        <w:tc>
          <w:tcPr>
            <w:tcW w:w="1134" w:type="dxa"/>
            <w:tcBorders>
              <w:bottom w:val="single" w:sz="4" w:space="0" w:color="auto"/>
            </w:tcBorders>
            <w:shd w:val="clear" w:color="auto" w:fill="auto"/>
          </w:tcPr>
          <w:p w14:paraId="4BA62697" w14:textId="77777777" w:rsidR="00524A5D" w:rsidRPr="00B1477A" w:rsidRDefault="00524A5D">
            <w:pPr>
              <w:pStyle w:val="TAL"/>
              <w:keepNext w:val="0"/>
              <w:keepLines w:val="0"/>
            </w:pPr>
          </w:p>
        </w:tc>
      </w:tr>
      <w:tr w:rsidR="00524A5D" w:rsidRPr="00B1477A" w14:paraId="4A6D4B68"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3FC2E19" w14:textId="77777777" w:rsidR="00524A5D" w:rsidRPr="00B1477A" w:rsidRDefault="00000000">
            <w:pPr>
              <w:pStyle w:val="TAL"/>
              <w:keepNext w:val="0"/>
              <w:keepLines w:val="0"/>
            </w:pPr>
            <w:r w:rsidRPr="00B1477A">
              <w:t>}</w:t>
            </w:r>
          </w:p>
        </w:tc>
        <w:tc>
          <w:tcPr>
            <w:tcW w:w="2267" w:type="dxa"/>
            <w:tcBorders>
              <w:top w:val="single" w:sz="4" w:space="0" w:color="auto"/>
              <w:left w:val="single" w:sz="4" w:space="0" w:color="auto"/>
              <w:bottom w:val="single" w:sz="4" w:space="0" w:color="auto"/>
              <w:right w:val="single" w:sz="4" w:space="0" w:color="auto"/>
            </w:tcBorders>
            <w:shd w:val="clear" w:color="auto" w:fill="auto"/>
          </w:tcPr>
          <w:p w14:paraId="1C813932" w14:textId="77777777" w:rsidR="00524A5D" w:rsidRPr="00B1477A"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shd w:val="clear" w:color="auto" w:fill="auto"/>
          </w:tcPr>
          <w:p w14:paraId="247BEAEA" w14:textId="77777777" w:rsidR="00524A5D" w:rsidRPr="00B1477A"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EFCBE1" w14:textId="77777777" w:rsidR="00524A5D" w:rsidRPr="00B1477A" w:rsidRDefault="00524A5D">
            <w:pPr>
              <w:pStyle w:val="TAL"/>
              <w:keepNext w:val="0"/>
              <w:keepLines w:val="0"/>
            </w:pPr>
          </w:p>
        </w:tc>
      </w:tr>
    </w:tbl>
    <w:p w14:paraId="689F11A1" w14:textId="77777777" w:rsidR="00242CFB" w:rsidRPr="00B1477A" w:rsidRDefault="00242CFB" w:rsidP="00242CFB">
      <w:pPr>
        <w:rPr>
          <w:lang w:eastAsia="zh-TW"/>
        </w:rPr>
      </w:pPr>
    </w:p>
    <w:p w14:paraId="397439D6" w14:textId="0E815192" w:rsidR="00242CFB" w:rsidRPr="00B1477A" w:rsidRDefault="00242CFB" w:rsidP="00242CFB">
      <w:pPr>
        <w:pStyle w:val="TH"/>
      </w:pPr>
      <w:r w:rsidRPr="00B1477A">
        <w:lastRenderedPageBreak/>
        <w:t>Table 8.3.1.2.1.4.3-3: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42CFB" w:rsidRPr="00B1477A" w14:paraId="14AC9CD3" w14:textId="77777777" w:rsidTr="00C6674A">
        <w:trPr>
          <w:cantSplit/>
          <w:trHeight w:val="57"/>
        </w:trPr>
        <w:tc>
          <w:tcPr>
            <w:tcW w:w="969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ADB933F" w14:textId="77777777" w:rsidR="00242CFB" w:rsidRPr="00B1477A" w:rsidRDefault="00242CFB" w:rsidP="00C6674A">
            <w:pPr>
              <w:pStyle w:val="TAL"/>
              <w:keepNext w:val="0"/>
              <w:keepLines w:val="0"/>
            </w:pPr>
            <w:r w:rsidRPr="00B1477A">
              <w:t>Derivation Path: 36.508 Table 8.1.3.6.1.2-2</w:t>
            </w:r>
          </w:p>
        </w:tc>
      </w:tr>
      <w:tr w:rsidR="00242CFB" w:rsidRPr="00B1477A" w14:paraId="72BA2B4D" w14:textId="77777777" w:rsidTr="00C6674A">
        <w:trPr>
          <w:cantSplit/>
          <w:trHeight w:val="57"/>
        </w:trPr>
        <w:tc>
          <w:tcPr>
            <w:tcW w:w="2558" w:type="dxa"/>
            <w:tcBorders>
              <w:top w:val="single" w:sz="4" w:space="0" w:color="auto"/>
              <w:left w:val="single" w:sz="4" w:space="0" w:color="auto"/>
              <w:bottom w:val="single" w:sz="4" w:space="0" w:color="auto"/>
              <w:right w:val="single" w:sz="4" w:space="0" w:color="auto"/>
            </w:tcBorders>
            <w:shd w:val="clear" w:color="auto" w:fill="auto"/>
            <w:vAlign w:val="center"/>
          </w:tcPr>
          <w:p w14:paraId="3D090253" w14:textId="77777777" w:rsidR="00242CFB" w:rsidRPr="00B1477A" w:rsidRDefault="00242CFB" w:rsidP="00C6674A">
            <w:pPr>
              <w:pStyle w:val="TAH"/>
            </w:pPr>
            <w:r w:rsidRPr="00B1477A">
              <w:t>Parameter</w:t>
            </w:r>
          </w:p>
        </w:tc>
        <w:tc>
          <w:tcPr>
            <w:tcW w:w="3686" w:type="dxa"/>
            <w:tcBorders>
              <w:top w:val="single" w:sz="4" w:space="0" w:color="auto"/>
              <w:left w:val="nil"/>
              <w:bottom w:val="single" w:sz="4" w:space="0" w:color="auto"/>
              <w:right w:val="single" w:sz="4" w:space="0" w:color="auto"/>
            </w:tcBorders>
            <w:shd w:val="clear" w:color="auto" w:fill="auto"/>
            <w:noWrap/>
            <w:vAlign w:val="center"/>
          </w:tcPr>
          <w:p w14:paraId="1DAB026C" w14:textId="77777777" w:rsidR="00242CFB" w:rsidRPr="00B1477A" w:rsidRDefault="00242CFB" w:rsidP="00C6674A">
            <w:pPr>
              <w:pStyle w:val="TAH"/>
            </w:pPr>
            <w:r w:rsidRPr="00B1477A">
              <w:t>Value</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4889BA9" w14:textId="77777777" w:rsidR="00242CFB" w:rsidRPr="00B1477A" w:rsidRDefault="00242CFB" w:rsidP="00C6674A">
            <w:pPr>
              <w:pStyle w:val="TAH"/>
            </w:pPr>
            <w:r w:rsidRPr="00B1477A">
              <w:t>Value in binary</w:t>
            </w:r>
          </w:p>
        </w:tc>
        <w:tc>
          <w:tcPr>
            <w:tcW w:w="1038" w:type="dxa"/>
            <w:tcBorders>
              <w:top w:val="single" w:sz="4" w:space="0" w:color="auto"/>
              <w:left w:val="nil"/>
              <w:bottom w:val="single" w:sz="4" w:space="0" w:color="auto"/>
              <w:right w:val="single" w:sz="4" w:space="0" w:color="auto"/>
            </w:tcBorders>
          </w:tcPr>
          <w:p w14:paraId="47C88599" w14:textId="77777777" w:rsidR="00242CFB" w:rsidRPr="00B1477A" w:rsidRDefault="00242CFB" w:rsidP="00C6674A">
            <w:pPr>
              <w:pStyle w:val="TAH"/>
            </w:pPr>
            <w:r w:rsidRPr="00B1477A">
              <w:t>Condition</w:t>
            </w:r>
          </w:p>
        </w:tc>
      </w:tr>
      <w:tr w:rsidR="00242CFB" w:rsidRPr="00B1477A" w14:paraId="0CEE50BC" w14:textId="77777777" w:rsidTr="00C6674A">
        <w:trPr>
          <w:cantSplit/>
          <w:trHeight w:val="57"/>
        </w:trPr>
        <w:tc>
          <w:tcPr>
            <w:tcW w:w="2558" w:type="dxa"/>
            <w:tcBorders>
              <w:top w:val="nil"/>
              <w:left w:val="single" w:sz="4" w:space="0" w:color="auto"/>
              <w:bottom w:val="single" w:sz="4" w:space="0" w:color="auto"/>
              <w:right w:val="single" w:sz="4" w:space="0" w:color="auto"/>
            </w:tcBorders>
            <w:shd w:val="clear" w:color="auto" w:fill="auto"/>
            <w:vAlign w:val="center"/>
          </w:tcPr>
          <w:p w14:paraId="6B1C1850" w14:textId="77777777" w:rsidR="00242CFB" w:rsidRPr="00B1477A" w:rsidRDefault="00242CFB" w:rsidP="00C6674A">
            <w:pPr>
              <w:pStyle w:val="TAL"/>
            </w:pPr>
            <w:r w:rsidRPr="00B1477A">
              <w:t>R</w:t>
            </w:r>
            <w:r w:rsidRPr="00B1477A">
              <w:rPr>
                <w:lang w:eastAsia="zh-CN"/>
              </w:rPr>
              <w:t>epetition number</w:t>
            </w:r>
          </w:p>
        </w:tc>
        <w:tc>
          <w:tcPr>
            <w:tcW w:w="3686" w:type="dxa"/>
            <w:tcBorders>
              <w:top w:val="nil"/>
              <w:left w:val="nil"/>
              <w:bottom w:val="single" w:sz="4" w:space="0" w:color="auto"/>
              <w:right w:val="single" w:sz="4" w:space="0" w:color="auto"/>
            </w:tcBorders>
            <w:shd w:val="clear" w:color="auto" w:fill="auto"/>
            <w:noWrap/>
            <w:vAlign w:val="center"/>
          </w:tcPr>
          <w:p w14:paraId="670CC89F" w14:textId="2DDBE061" w:rsidR="00242CFB" w:rsidRPr="00B1477A" w:rsidRDefault="00242CFB" w:rsidP="00C6674A">
            <w:pPr>
              <w:keepNext/>
              <w:keepLines/>
              <w:spacing w:after="0"/>
              <w:rPr>
                <w:rFonts w:ascii="Arial" w:eastAsia="SimSun" w:hAnsi="Arial"/>
                <w:sz w:val="18"/>
                <w:lang w:eastAsia="zh-CN"/>
              </w:rPr>
            </w:pPr>
            <w:r w:rsidRPr="00B1477A">
              <w:rPr>
                <w:rFonts w:ascii="Arial" w:hAnsi="Arial"/>
                <w:sz w:val="18"/>
              </w:rPr>
              <w:t>NRep = 1</w:t>
            </w:r>
          </w:p>
        </w:tc>
        <w:tc>
          <w:tcPr>
            <w:tcW w:w="2410" w:type="dxa"/>
            <w:tcBorders>
              <w:top w:val="nil"/>
              <w:left w:val="nil"/>
              <w:bottom w:val="single" w:sz="4" w:space="0" w:color="auto"/>
              <w:right w:val="single" w:sz="4" w:space="0" w:color="auto"/>
            </w:tcBorders>
            <w:shd w:val="clear" w:color="auto" w:fill="auto"/>
            <w:noWrap/>
            <w:vAlign w:val="center"/>
          </w:tcPr>
          <w:p w14:paraId="70796782" w14:textId="77777777" w:rsidR="00242CFB" w:rsidRPr="00B1477A" w:rsidRDefault="00242CFB" w:rsidP="00C6674A">
            <w:pPr>
              <w:pStyle w:val="TAC"/>
            </w:pPr>
          </w:p>
        </w:tc>
        <w:tc>
          <w:tcPr>
            <w:tcW w:w="1038" w:type="dxa"/>
            <w:tcBorders>
              <w:top w:val="nil"/>
              <w:left w:val="nil"/>
              <w:bottom w:val="single" w:sz="4" w:space="0" w:color="auto"/>
              <w:right w:val="single" w:sz="4" w:space="0" w:color="auto"/>
            </w:tcBorders>
          </w:tcPr>
          <w:p w14:paraId="7C84C7B4" w14:textId="77777777" w:rsidR="00242CFB" w:rsidRPr="00B1477A" w:rsidRDefault="00242CFB" w:rsidP="00C6674A">
            <w:pPr>
              <w:pStyle w:val="TAC"/>
            </w:pPr>
            <w:r w:rsidRPr="00B1477A">
              <w:t>For Test Number 1 and 2</w:t>
            </w:r>
          </w:p>
        </w:tc>
      </w:tr>
    </w:tbl>
    <w:p w14:paraId="5DF2B85C" w14:textId="77777777" w:rsidR="00524A5D" w:rsidRPr="00B1477A" w:rsidRDefault="00524A5D">
      <w:pPr>
        <w:rPr>
          <w:lang w:eastAsia="zh-TW"/>
        </w:rPr>
      </w:pPr>
    </w:p>
    <w:p w14:paraId="43978A9F" w14:textId="77777777" w:rsidR="00524A5D" w:rsidRPr="00B1477A" w:rsidRDefault="00000000">
      <w:pPr>
        <w:pStyle w:val="H6"/>
        <w:rPr>
          <w:snapToGrid w:val="0"/>
          <w:kern w:val="2"/>
        </w:rPr>
      </w:pPr>
      <w:r w:rsidRPr="00B1477A">
        <w:rPr>
          <w:snapToGrid w:val="0"/>
          <w:kern w:val="2"/>
        </w:rPr>
        <w:t>8.3.1.2.1.5</w:t>
      </w:r>
      <w:r w:rsidRPr="00B1477A">
        <w:rPr>
          <w:snapToGrid w:val="0"/>
          <w:kern w:val="2"/>
        </w:rPr>
        <w:tab/>
        <w:t>Test requirement</w:t>
      </w:r>
    </w:p>
    <w:p w14:paraId="27ADD080" w14:textId="77777777" w:rsidR="00524A5D" w:rsidRPr="00B1477A" w:rsidRDefault="00000000">
      <w:pPr>
        <w:rPr>
          <w:rFonts w:cs="v5.0.0"/>
        </w:rPr>
      </w:pPr>
      <w:r w:rsidRPr="00B1477A">
        <w:rPr>
          <w:rFonts w:cs="v5.0.0"/>
        </w:rPr>
        <w:t>For the parameters specified in Tables 8.3.1.2-1 and 8.3.1.2.1.3-1 the average probability of a missed downlink scheduling grant (Pm-dsg) shall be below the specified value in Table 8.3.1.2.1.5-1.</w:t>
      </w:r>
    </w:p>
    <w:p w14:paraId="52249711" w14:textId="77777777" w:rsidR="00524A5D" w:rsidRPr="00B1477A" w:rsidRDefault="00000000">
      <w:pPr>
        <w:pStyle w:val="TH"/>
      </w:pPr>
      <w:r w:rsidRPr="00B1477A">
        <w:t>Table 8.3.1.2.1.</w:t>
      </w:r>
      <w:r w:rsidRPr="00B1477A">
        <w:rPr>
          <w:lang w:eastAsia="zh-TW"/>
        </w:rPr>
        <w:t>5</w:t>
      </w:r>
      <w:r w:rsidRPr="00B1477A">
        <w:t>-</w:t>
      </w:r>
      <w:r w:rsidRPr="00B1477A">
        <w:rPr>
          <w:lang w:eastAsia="zh-TW"/>
        </w:rPr>
        <w:t>1</w:t>
      </w:r>
      <w:r w:rsidRPr="00B1477A">
        <w:t>: Test Parameters for NPDCCH performance</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283"/>
        <w:gridCol w:w="1096"/>
        <w:gridCol w:w="1170"/>
        <w:gridCol w:w="1170"/>
        <w:gridCol w:w="1280"/>
        <w:gridCol w:w="1134"/>
        <w:gridCol w:w="993"/>
        <w:gridCol w:w="823"/>
      </w:tblGrid>
      <w:tr w:rsidR="00524A5D" w:rsidRPr="00B1477A" w14:paraId="654BF83A" w14:textId="77777777">
        <w:trPr>
          <w:trHeight w:val="209"/>
          <w:jc w:val="center"/>
        </w:trPr>
        <w:tc>
          <w:tcPr>
            <w:tcW w:w="921" w:type="dxa"/>
            <w:vMerge w:val="restart"/>
          </w:tcPr>
          <w:p w14:paraId="60C43579" w14:textId="77777777" w:rsidR="00524A5D" w:rsidRPr="00B1477A" w:rsidRDefault="00000000">
            <w:pPr>
              <w:pStyle w:val="TAH"/>
            </w:pPr>
            <w:bookmarkStart w:id="2168" w:name="MCCQCTEMPBM_00000572"/>
            <w:r w:rsidRPr="00B1477A">
              <w:t>Test number</w:t>
            </w:r>
          </w:p>
        </w:tc>
        <w:tc>
          <w:tcPr>
            <w:tcW w:w="1283" w:type="dxa"/>
            <w:vMerge w:val="restart"/>
          </w:tcPr>
          <w:p w14:paraId="62445C0A" w14:textId="77777777" w:rsidR="00524A5D" w:rsidRPr="00B1477A" w:rsidRDefault="00000000">
            <w:pPr>
              <w:pStyle w:val="TAH"/>
            </w:pPr>
            <w:r w:rsidRPr="00B1477A">
              <w:t xml:space="preserve">Deployment mode </w:t>
            </w:r>
          </w:p>
        </w:tc>
        <w:tc>
          <w:tcPr>
            <w:tcW w:w="1096" w:type="dxa"/>
            <w:vMerge w:val="restart"/>
          </w:tcPr>
          <w:p w14:paraId="738BD9D9" w14:textId="77777777" w:rsidR="00524A5D" w:rsidRPr="00B1477A" w:rsidRDefault="00000000">
            <w:pPr>
              <w:pStyle w:val="TAH"/>
            </w:pPr>
            <w:r w:rsidRPr="00B1477A">
              <w:t>Repetition number</w:t>
            </w:r>
          </w:p>
          <w:p w14:paraId="57316173" w14:textId="77777777" w:rsidR="00524A5D" w:rsidRPr="00B1477A" w:rsidRDefault="00000000">
            <w:pPr>
              <w:pStyle w:val="TAH"/>
            </w:pPr>
            <w:r w:rsidRPr="00B1477A">
              <w:t>(R</w:t>
            </w:r>
            <w:r w:rsidRPr="00B1477A">
              <w:rPr>
                <w:vertAlign w:val="subscript"/>
              </w:rPr>
              <w:t>max</w:t>
            </w:r>
            <w:r w:rsidRPr="00B1477A">
              <w:t>)</w:t>
            </w:r>
          </w:p>
        </w:tc>
        <w:tc>
          <w:tcPr>
            <w:tcW w:w="1170" w:type="dxa"/>
            <w:vMerge w:val="restart"/>
          </w:tcPr>
          <w:p w14:paraId="1C74704A" w14:textId="77777777" w:rsidR="00524A5D" w:rsidRPr="00B1477A" w:rsidRDefault="00000000">
            <w:pPr>
              <w:pStyle w:val="TAH"/>
            </w:pPr>
            <w:r w:rsidRPr="00B1477A">
              <w:t>Operated carrier</w:t>
            </w:r>
          </w:p>
        </w:tc>
        <w:tc>
          <w:tcPr>
            <w:tcW w:w="1170" w:type="dxa"/>
            <w:vMerge w:val="restart"/>
          </w:tcPr>
          <w:p w14:paraId="3A0495DC" w14:textId="77777777" w:rsidR="00524A5D" w:rsidRPr="00B1477A" w:rsidRDefault="00000000">
            <w:pPr>
              <w:pStyle w:val="TAH"/>
            </w:pPr>
            <w:r w:rsidRPr="00B1477A">
              <w:t>Reference Channel</w:t>
            </w:r>
          </w:p>
        </w:tc>
        <w:tc>
          <w:tcPr>
            <w:tcW w:w="1280" w:type="dxa"/>
            <w:vMerge w:val="restart"/>
          </w:tcPr>
          <w:p w14:paraId="5CF5DDA1" w14:textId="77777777" w:rsidR="00524A5D" w:rsidRPr="00B1477A" w:rsidRDefault="00000000">
            <w:pPr>
              <w:pStyle w:val="TAH"/>
            </w:pPr>
            <w:r w:rsidRPr="00B1477A">
              <w:t>Propagation Condition</w:t>
            </w:r>
          </w:p>
        </w:tc>
        <w:tc>
          <w:tcPr>
            <w:tcW w:w="1134" w:type="dxa"/>
            <w:vMerge w:val="restart"/>
          </w:tcPr>
          <w:p w14:paraId="5F4458FB" w14:textId="77777777" w:rsidR="00524A5D" w:rsidRPr="00B1477A" w:rsidRDefault="00000000">
            <w:pPr>
              <w:pStyle w:val="TAH"/>
            </w:pPr>
            <w:r w:rsidRPr="00B1477A">
              <w:t>Number of NRS ports</w:t>
            </w:r>
          </w:p>
        </w:tc>
        <w:tc>
          <w:tcPr>
            <w:tcW w:w="1816" w:type="dxa"/>
            <w:gridSpan w:val="2"/>
          </w:tcPr>
          <w:p w14:paraId="5C1679D0" w14:textId="77777777" w:rsidR="00524A5D" w:rsidRPr="00B1477A" w:rsidRDefault="00000000">
            <w:pPr>
              <w:pStyle w:val="TAH"/>
            </w:pPr>
            <w:r w:rsidRPr="00B1477A">
              <w:t>Reference value</w:t>
            </w:r>
          </w:p>
        </w:tc>
      </w:tr>
      <w:tr w:rsidR="00524A5D" w:rsidRPr="00B1477A" w14:paraId="64D3AEE8" w14:textId="77777777">
        <w:trPr>
          <w:trHeight w:val="209"/>
          <w:jc w:val="center"/>
        </w:trPr>
        <w:tc>
          <w:tcPr>
            <w:tcW w:w="921" w:type="dxa"/>
            <w:vMerge/>
          </w:tcPr>
          <w:p w14:paraId="2E7EB6D7" w14:textId="77777777" w:rsidR="00524A5D" w:rsidRPr="00B1477A" w:rsidRDefault="00524A5D">
            <w:pPr>
              <w:keepNext/>
              <w:keepLines/>
              <w:spacing w:after="0"/>
              <w:jc w:val="center"/>
              <w:rPr>
                <w:rFonts w:ascii="Arial" w:hAnsi="Arial" w:cs="Arial"/>
                <w:b/>
                <w:sz w:val="18"/>
              </w:rPr>
            </w:pPr>
          </w:p>
        </w:tc>
        <w:tc>
          <w:tcPr>
            <w:tcW w:w="1283" w:type="dxa"/>
            <w:vMerge/>
          </w:tcPr>
          <w:p w14:paraId="4E3933EA" w14:textId="77777777" w:rsidR="00524A5D" w:rsidRPr="00B1477A" w:rsidRDefault="00524A5D">
            <w:pPr>
              <w:keepNext/>
              <w:keepLines/>
              <w:spacing w:after="0"/>
              <w:jc w:val="center"/>
              <w:rPr>
                <w:rFonts w:ascii="Arial" w:hAnsi="Arial" w:cs="Arial"/>
                <w:b/>
                <w:sz w:val="18"/>
              </w:rPr>
            </w:pPr>
          </w:p>
        </w:tc>
        <w:tc>
          <w:tcPr>
            <w:tcW w:w="1096" w:type="dxa"/>
            <w:vMerge/>
          </w:tcPr>
          <w:p w14:paraId="038981BC" w14:textId="77777777" w:rsidR="00524A5D" w:rsidRPr="00B1477A" w:rsidRDefault="00524A5D">
            <w:pPr>
              <w:keepNext/>
              <w:keepLines/>
              <w:spacing w:after="0"/>
              <w:jc w:val="center"/>
              <w:rPr>
                <w:rFonts w:ascii="Arial" w:hAnsi="Arial" w:cs="Arial"/>
                <w:b/>
                <w:sz w:val="18"/>
              </w:rPr>
            </w:pPr>
          </w:p>
        </w:tc>
        <w:tc>
          <w:tcPr>
            <w:tcW w:w="1170" w:type="dxa"/>
            <w:vMerge/>
          </w:tcPr>
          <w:p w14:paraId="4D42C816" w14:textId="77777777" w:rsidR="00524A5D" w:rsidRPr="00B1477A" w:rsidRDefault="00524A5D">
            <w:pPr>
              <w:keepNext/>
              <w:keepLines/>
              <w:spacing w:after="0"/>
              <w:jc w:val="center"/>
              <w:rPr>
                <w:rFonts w:ascii="Arial" w:hAnsi="Arial" w:cs="Arial"/>
                <w:b/>
                <w:sz w:val="18"/>
              </w:rPr>
            </w:pPr>
          </w:p>
        </w:tc>
        <w:tc>
          <w:tcPr>
            <w:tcW w:w="1170" w:type="dxa"/>
            <w:vMerge/>
          </w:tcPr>
          <w:p w14:paraId="1602D614" w14:textId="77777777" w:rsidR="00524A5D" w:rsidRPr="00B1477A" w:rsidRDefault="00524A5D">
            <w:pPr>
              <w:keepNext/>
              <w:keepLines/>
              <w:spacing w:after="0"/>
              <w:jc w:val="center"/>
              <w:rPr>
                <w:rFonts w:ascii="Arial" w:hAnsi="Arial" w:cs="Arial"/>
                <w:b/>
                <w:sz w:val="18"/>
              </w:rPr>
            </w:pPr>
          </w:p>
        </w:tc>
        <w:tc>
          <w:tcPr>
            <w:tcW w:w="1280" w:type="dxa"/>
            <w:vMerge/>
          </w:tcPr>
          <w:p w14:paraId="05DB67D4" w14:textId="77777777" w:rsidR="00524A5D" w:rsidRPr="00B1477A" w:rsidRDefault="00524A5D">
            <w:pPr>
              <w:keepNext/>
              <w:keepLines/>
              <w:spacing w:after="0"/>
              <w:jc w:val="center"/>
              <w:rPr>
                <w:rFonts w:ascii="Arial" w:hAnsi="Arial" w:cs="Arial"/>
                <w:b/>
                <w:sz w:val="18"/>
              </w:rPr>
            </w:pPr>
          </w:p>
        </w:tc>
        <w:tc>
          <w:tcPr>
            <w:tcW w:w="1134" w:type="dxa"/>
            <w:vMerge/>
          </w:tcPr>
          <w:p w14:paraId="4D2AEA16" w14:textId="77777777" w:rsidR="00524A5D" w:rsidRPr="00B1477A" w:rsidRDefault="00524A5D">
            <w:pPr>
              <w:keepNext/>
              <w:keepLines/>
              <w:spacing w:after="0"/>
              <w:jc w:val="center"/>
              <w:rPr>
                <w:rFonts w:ascii="Arial" w:hAnsi="Arial" w:cs="Arial"/>
                <w:b/>
                <w:sz w:val="18"/>
              </w:rPr>
            </w:pPr>
          </w:p>
        </w:tc>
        <w:tc>
          <w:tcPr>
            <w:tcW w:w="993" w:type="dxa"/>
          </w:tcPr>
          <w:p w14:paraId="02631F12" w14:textId="77777777" w:rsidR="00524A5D" w:rsidRPr="00B1477A" w:rsidRDefault="00000000">
            <w:pPr>
              <w:keepNext/>
              <w:keepLines/>
              <w:spacing w:after="0"/>
              <w:jc w:val="center"/>
              <w:rPr>
                <w:rFonts w:ascii="Arial" w:hAnsi="Arial" w:cs="Arial"/>
                <w:b/>
                <w:sz w:val="18"/>
              </w:rPr>
            </w:pPr>
            <w:r w:rsidRPr="00B1477A">
              <w:rPr>
                <w:rFonts w:ascii="Arial" w:hAnsi="Arial" w:cs="Arial"/>
                <w:b/>
                <w:sz w:val="18"/>
              </w:rPr>
              <w:t>Pm-dsg (%)</w:t>
            </w:r>
          </w:p>
        </w:tc>
        <w:tc>
          <w:tcPr>
            <w:tcW w:w="823" w:type="dxa"/>
          </w:tcPr>
          <w:p w14:paraId="2FAB972F" w14:textId="77777777" w:rsidR="00524A5D" w:rsidRPr="00B1477A" w:rsidRDefault="00000000">
            <w:pPr>
              <w:keepNext/>
              <w:keepLines/>
              <w:spacing w:after="0"/>
              <w:jc w:val="center"/>
              <w:rPr>
                <w:rFonts w:ascii="Arial" w:hAnsi="Arial" w:cs="Arial"/>
                <w:b/>
                <w:sz w:val="18"/>
              </w:rPr>
            </w:pPr>
            <w:r w:rsidRPr="00B1477A">
              <w:rPr>
                <w:rFonts w:ascii="Arial" w:hAnsi="Arial" w:cs="Arial"/>
                <w:b/>
                <w:sz w:val="18"/>
              </w:rPr>
              <w:t>SNR (dB)</w:t>
            </w:r>
          </w:p>
        </w:tc>
      </w:tr>
      <w:tr w:rsidR="00524A5D" w:rsidRPr="00B1477A" w14:paraId="2DA94951" w14:textId="77777777">
        <w:trPr>
          <w:trHeight w:val="106"/>
          <w:jc w:val="center"/>
        </w:trPr>
        <w:tc>
          <w:tcPr>
            <w:tcW w:w="921" w:type="dxa"/>
            <w:shd w:val="clear" w:color="auto" w:fill="auto"/>
          </w:tcPr>
          <w:p w14:paraId="27E9DA0B" w14:textId="77777777" w:rsidR="00524A5D" w:rsidRPr="00B1477A" w:rsidRDefault="00000000">
            <w:pPr>
              <w:pStyle w:val="TAC"/>
            </w:pPr>
            <w:r w:rsidRPr="00B1477A">
              <w:t>1</w:t>
            </w:r>
          </w:p>
        </w:tc>
        <w:tc>
          <w:tcPr>
            <w:tcW w:w="1283" w:type="dxa"/>
            <w:shd w:val="clear" w:color="auto" w:fill="auto"/>
          </w:tcPr>
          <w:p w14:paraId="515E90B7" w14:textId="77777777" w:rsidR="00524A5D" w:rsidRPr="00B1477A" w:rsidRDefault="00000000">
            <w:pPr>
              <w:pStyle w:val="TAC"/>
            </w:pPr>
            <w:r w:rsidRPr="00B1477A">
              <w:t>Stand-alone</w:t>
            </w:r>
          </w:p>
        </w:tc>
        <w:tc>
          <w:tcPr>
            <w:tcW w:w="1096" w:type="dxa"/>
          </w:tcPr>
          <w:p w14:paraId="33E2A994" w14:textId="77777777" w:rsidR="00524A5D" w:rsidRPr="00B1477A" w:rsidRDefault="00000000">
            <w:pPr>
              <w:pStyle w:val="TAC"/>
            </w:pPr>
            <w:r w:rsidRPr="00B1477A">
              <w:t>128</w:t>
            </w:r>
          </w:p>
        </w:tc>
        <w:tc>
          <w:tcPr>
            <w:tcW w:w="1170" w:type="dxa"/>
          </w:tcPr>
          <w:p w14:paraId="1990583A" w14:textId="77777777" w:rsidR="00524A5D" w:rsidRPr="00B1477A" w:rsidRDefault="00000000">
            <w:pPr>
              <w:pStyle w:val="TAC"/>
            </w:pPr>
            <w:r w:rsidRPr="00B1477A">
              <w:t>Anchor</w:t>
            </w:r>
          </w:p>
        </w:tc>
        <w:tc>
          <w:tcPr>
            <w:tcW w:w="1170" w:type="dxa"/>
            <w:shd w:val="clear" w:color="auto" w:fill="auto"/>
          </w:tcPr>
          <w:p w14:paraId="51956B28" w14:textId="77777777" w:rsidR="00524A5D" w:rsidRPr="00B1477A" w:rsidRDefault="00000000">
            <w:pPr>
              <w:pStyle w:val="TAC"/>
            </w:pPr>
            <w:r w:rsidRPr="00B1477A">
              <w:t>R.NB.3 FDD</w:t>
            </w:r>
          </w:p>
        </w:tc>
        <w:tc>
          <w:tcPr>
            <w:tcW w:w="1280" w:type="dxa"/>
            <w:shd w:val="clear" w:color="auto" w:fill="auto"/>
          </w:tcPr>
          <w:p w14:paraId="6C3CBF4F" w14:textId="77777777" w:rsidR="00524A5D" w:rsidRPr="00B1477A" w:rsidRDefault="00000000">
            <w:pPr>
              <w:pStyle w:val="TAC"/>
            </w:pPr>
            <w:r w:rsidRPr="00B1477A">
              <w:t>EPA5</w:t>
            </w:r>
          </w:p>
        </w:tc>
        <w:tc>
          <w:tcPr>
            <w:tcW w:w="1134" w:type="dxa"/>
            <w:shd w:val="clear" w:color="auto" w:fill="auto"/>
          </w:tcPr>
          <w:p w14:paraId="71843B79" w14:textId="77777777" w:rsidR="00524A5D" w:rsidRPr="00B1477A" w:rsidRDefault="00000000">
            <w:pPr>
              <w:pStyle w:val="TAC"/>
            </w:pPr>
            <w:r w:rsidRPr="00B1477A">
              <w:t>1</w:t>
            </w:r>
          </w:p>
        </w:tc>
        <w:tc>
          <w:tcPr>
            <w:tcW w:w="993" w:type="dxa"/>
          </w:tcPr>
          <w:p w14:paraId="78EA81DF" w14:textId="77777777" w:rsidR="00524A5D" w:rsidRPr="00B1477A" w:rsidRDefault="00000000">
            <w:pPr>
              <w:pStyle w:val="TAC"/>
            </w:pPr>
            <w:r w:rsidRPr="00B1477A">
              <w:t>1</w:t>
            </w:r>
          </w:p>
        </w:tc>
        <w:tc>
          <w:tcPr>
            <w:tcW w:w="823" w:type="dxa"/>
          </w:tcPr>
          <w:p w14:paraId="57853E06" w14:textId="77777777" w:rsidR="00524A5D" w:rsidRPr="00B1477A" w:rsidRDefault="00000000">
            <w:pPr>
              <w:pStyle w:val="TAC"/>
            </w:pPr>
            <w:r w:rsidRPr="00B1477A">
              <w:t>-4.1</w:t>
            </w:r>
          </w:p>
        </w:tc>
      </w:tr>
      <w:tr w:rsidR="00524A5D" w:rsidRPr="00B1477A" w14:paraId="6FB95110" w14:textId="77777777">
        <w:trPr>
          <w:trHeight w:val="106"/>
          <w:jc w:val="center"/>
        </w:trPr>
        <w:tc>
          <w:tcPr>
            <w:tcW w:w="921" w:type="dxa"/>
            <w:shd w:val="clear" w:color="auto" w:fill="auto"/>
          </w:tcPr>
          <w:p w14:paraId="526E79CC" w14:textId="77777777" w:rsidR="00524A5D" w:rsidRPr="00B1477A" w:rsidRDefault="00000000">
            <w:pPr>
              <w:pStyle w:val="TAC"/>
            </w:pPr>
            <w:r w:rsidRPr="00B1477A">
              <w:t>2 (Note 1)</w:t>
            </w:r>
          </w:p>
        </w:tc>
        <w:tc>
          <w:tcPr>
            <w:tcW w:w="1283" w:type="dxa"/>
            <w:shd w:val="clear" w:color="auto" w:fill="auto"/>
          </w:tcPr>
          <w:p w14:paraId="73436AFC" w14:textId="77777777" w:rsidR="00524A5D" w:rsidRPr="00B1477A" w:rsidRDefault="00000000">
            <w:pPr>
              <w:pStyle w:val="TAC"/>
            </w:pPr>
            <w:r w:rsidRPr="00B1477A">
              <w:t>Stand-alone</w:t>
            </w:r>
          </w:p>
        </w:tc>
        <w:tc>
          <w:tcPr>
            <w:tcW w:w="1096" w:type="dxa"/>
          </w:tcPr>
          <w:p w14:paraId="7C6C4A9E" w14:textId="77777777" w:rsidR="00524A5D" w:rsidRPr="00B1477A" w:rsidRDefault="00000000">
            <w:pPr>
              <w:pStyle w:val="TAC"/>
            </w:pPr>
            <w:r w:rsidRPr="00B1477A">
              <w:t>1024</w:t>
            </w:r>
          </w:p>
        </w:tc>
        <w:tc>
          <w:tcPr>
            <w:tcW w:w="1170" w:type="dxa"/>
          </w:tcPr>
          <w:p w14:paraId="61778004" w14:textId="77777777" w:rsidR="00524A5D" w:rsidRPr="00B1477A" w:rsidRDefault="00000000">
            <w:pPr>
              <w:pStyle w:val="TAC"/>
            </w:pPr>
            <w:r w:rsidRPr="00B1477A">
              <w:t>Non-anchor</w:t>
            </w:r>
          </w:p>
        </w:tc>
        <w:tc>
          <w:tcPr>
            <w:tcW w:w="1170" w:type="dxa"/>
            <w:shd w:val="clear" w:color="auto" w:fill="auto"/>
          </w:tcPr>
          <w:p w14:paraId="4076F398" w14:textId="77777777" w:rsidR="00524A5D" w:rsidRPr="00B1477A" w:rsidRDefault="00000000">
            <w:pPr>
              <w:pStyle w:val="TAC"/>
            </w:pPr>
            <w:r w:rsidRPr="00B1477A">
              <w:t>R.NB.3 FDD</w:t>
            </w:r>
          </w:p>
        </w:tc>
        <w:tc>
          <w:tcPr>
            <w:tcW w:w="1280" w:type="dxa"/>
            <w:shd w:val="clear" w:color="auto" w:fill="auto"/>
          </w:tcPr>
          <w:p w14:paraId="2E6BD567" w14:textId="77777777" w:rsidR="00524A5D" w:rsidRPr="00B1477A" w:rsidRDefault="00000000">
            <w:pPr>
              <w:pStyle w:val="TAC"/>
            </w:pPr>
            <w:r w:rsidRPr="00B1477A">
              <w:t>ETU1</w:t>
            </w:r>
          </w:p>
        </w:tc>
        <w:tc>
          <w:tcPr>
            <w:tcW w:w="1134" w:type="dxa"/>
            <w:shd w:val="clear" w:color="auto" w:fill="auto"/>
          </w:tcPr>
          <w:p w14:paraId="79E69952" w14:textId="77777777" w:rsidR="00524A5D" w:rsidRPr="00B1477A" w:rsidRDefault="00000000">
            <w:pPr>
              <w:pStyle w:val="TAC"/>
            </w:pPr>
            <w:r w:rsidRPr="00B1477A">
              <w:t>1</w:t>
            </w:r>
          </w:p>
        </w:tc>
        <w:tc>
          <w:tcPr>
            <w:tcW w:w="993" w:type="dxa"/>
          </w:tcPr>
          <w:p w14:paraId="1E94D4E1" w14:textId="77777777" w:rsidR="00524A5D" w:rsidRPr="00B1477A" w:rsidRDefault="00000000">
            <w:pPr>
              <w:pStyle w:val="TAC"/>
            </w:pPr>
            <w:r w:rsidRPr="00B1477A">
              <w:t>1</w:t>
            </w:r>
          </w:p>
        </w:tc>
        <w:tc>
          <w:tcPr>
            <w:tcW w:w="823" w:type="dxa"/>
          </w:tcPr>
          <w:p w14:paraId="4EB77967" w14:textId="77777777" w:rsidR="00524A5D" w:rsidRPr="00B1477A" w:rsidRDefault="00000000">
            <w:pPr>
              <w:pStyle w:val="TAC"/>
            </w:pPr>
            <w:r w:rsidRPr="00B1477A">
              <w:t>-10.6</w:t>
            </w:r>
          </w:p>
        </w:tc>
      </w:tr>
      <w:tr w:rsidR="00524A5D" w:rsidRPr="00B1477A" w14:paraId="2D84FB54" w14:textId="77777777">
        <w:trPr>
          <w:trHeight w:val="106"/>
          <w:jc w:val="center"/>
        </w:trPr>
        <w:tc>
          <w:tcPr>
            <w:tcW w:w="9870" w:type="dxa"/>
            <w:gridSpan w:val="9"/>
            <w:shd w:val="clear" w:color="auto" w:fill="auto"/>
          </w:tcPr>
          <w:p w14:paraId="3367BB30" w14:textId="77777777" w:rsidR="00524A5D" w:rsidRPr="00B1477A" w:rsidRDefault="00000000">
            <w:pPr>
              <w:pStyle w:val="TAC"/>
              <w:jc w:val="left"/>
            </w:pPr>
            <w:r w:rsidRPr="00B1477A">
              <w:rPr>
                <w:rFonts w:cs="Arial"/>
                <w:kern w:val="2"/>
              </w:rPr>
              <w:t>Note 1:</w:t>
            </w:r>
            <w:r w:rsidRPr="00B1477A">
              <w:tab/>
            </w:r>
            <w:r w:rsidRPr="00B1477A">
              <w:rPr>
                <w:rFonts w:cs="Arial"/>
                <w:kern w:val="2"/>
              </w:rPr>
              <w:t>Applicable to UE supporting Non-Anchor mode of operation.</w:t>
            </w:r>
          </w:p>
        </w:tc>
      </w:tr>
      <w:bookmarkEnd w:id="2168"/>
    </w:tbl>
    <w:p w14:paraId="61AA85A7" w14:textId="77777777" w:rsidR="00524A5D" w:rsidRPr="00B1477A" w:rsidRDefault="00524A5D"/>
    <w:p w14:paraId="65D64416" w14:textId="77777777" w:rsidR="00524A5D" w:rsidRPr="00B1477A" w:rsidRDefault="00000000">
      <w:pPr>
        <w:spacing w:after="0"/>
        <w:rPr>
          <w:rFonts w:ascii="Arial" w:hAnsi="Arial"/>
          <w:sz w:val="36"/>
        </w:rPr>
      </w:pPr>
      <w:bookmarkStart w:id="2169" w:name="_Toc111062106"/>
      <w:bookmarkStart w:id="2170" w:name="_Toc120570119"/>
      <w:bookmarkStart w:id="2171" w:name="_Toc121162911"/>
      <w:bookmarkStart w:id="2172" w:name="_Toc29004"/>
      <w:r w:rsidRPr="00B1477A">
        <w:br w:type="page"/>
      </w:r>
    </w:p>
    <w:p w14:paraId="67FEF9D3" w14:textId="77777777" w:rsidR="00524A5D" w:rsidRPr="00B1477A" w:rsidRDefault="00000000">
      <w:pPr>
        <w:pStyle w:val="Heading8"/>
      </w:pPr>
      <w:bookmarkStart w:id="2173" w:name="_Toc22116"/>
      <w:bookmarkStart w:id="2174" w:name="_Toc11367"/>
      <w:bookmarkStart w:id="2175" w:name="_Toc1704"/>
      <w:bookmarkStart w:id="2176" w:name="_Toc25450"/>
      <w:bookmarkStart w:id="2177" w:name="_Toc11161"/>
      <w:bookmarkStart w:id="2178" w:name="_Toc188017229"/>
      <w:r w:rsidRPr="00B1477A">
        <w:lastRenderedPageBreak/>
        <w:t>Annex A (normative):</w:t>
      </w:r>
      <w:bookmarkEnd w:id="2169"/>
      <w:bookmarkEnd w:id="2170"/>
      <w:r w:rsidRPr="00B1477A">
        <w:br/>
        <w:t>Measurement Channels</w:t>
      </w:r>
      <w:bookmarkEnd w:id="2171"/>
      <w:bookmarkEnd w:id="2172"/>
      <w:bookmarkEnd w:id="2173"/>
      <w:bookmarkEnd w:id="2174"/>
      <w:bookmarkEnd w:id="2175"/>
      <w:bookmarkEnd w:id="2176"/>
      <w:bookmarkEnd w:id="2177"/>
      <w:bookmarkEnd w:id="2178"/>
    </w:p>
    <w:p w14:paraId="3BC2FAD4" w14:textId="77777777" w:rsidR="00524A5D" w:rsidRPr="00B1477A" w:rsidRDefault="00000000">
      <w:pPr>
        <w:pStyle w:val="Heading1"/>
      </w:pPr>
      <w:bookmarkStart w:id="2179" w:name="_Toc22351"/>
      <w:bookmarkStart w:id="2180" w:name="_Toc15406"/>
      <w:bookmarkStart w:id="2181" w:name="_Toc3043"/>
      <w:bookmarkStart w:id="2182" w:name="_Toc18767"/>
      <w:bookmarkStart w:id="2183" w:name="_Toc188017230"/>
      <w:r w:rsidRPr="00B1477A">
        <w:t>A.1</w:t>
      </w:r>
      <w:r w:rsidRPr="00B1477A">
        <w:tab/>
        <w:t>General</w:t>
      </w:r>
      <w:bookmarkEnd w:id="2179"/>
      <w:bookmarkEnd w:id="2180"/>
      <w:bookmarkEnd w:id="2181"/>
      <w:bookmarkEnd w:id="2182"/>
      <w:bookmarkEnd w:id="2183"/>
    </w:p>
    <w:p w14:paraId="421D756D" w14:textId="77777777" w:rsidR="00524A5D" w:rsidRPr="00B1477A" w:rsidRDefault="00000000">
      <w:r w:rsidRPr="00B1477A">
        <w:t>A schematic overview of the encoding process for the reference measurement channels is provided in Figure A-1.</w:t>
      </w:r>
    </w:p>
    <w:bookmarkStart w:id="2184" w:name="_MON_1268742233"/>
    <w:bookmarkStart w:id="2185" w:name="_MON_1293118082"/>
    <w:bookmarkStart w:id="2186" w:name="_MON_1268742244"/>
    <w:bookmarkStart w:id="2187" w:name="_MON_1268742351"/>
    <w:bookmarkStart w:id="2188" w:name="_MON_1268742315"/>
    <w:bookmarkEnd w:id="2184"/>
    <w:bookmarkEnd w:id="2185"/>
    <w:bookmarkEnd w:id="2186"/>
    <w:bookmarkEnd w:id="2187"/>
    <w:bookmarkEnd w:id="2188"/>
    <w:bookmarkStart w:id="2189" w:name="_MON_1293037286"/>
    <w:bookmarkEnd w:id="2189"/>
    <w:p w14:paraId="7F2EAB57" w14:textId="77777777" w:rsidR="00524A5D" w:rsidRPr="00B1477A" w:rsidRDefault="00000000">
      <w:pPr>
        <w:pStyle w:val="TH"/>
      </w:pPr>
      <w:r w:rsidRPr="00B1477A">
        <w:object w:dxaOrig="9192" w:dyaOrig="6312" w14:anchorId="7132AA07">
          <v:shape id="_x0000_i1093" type="#_x0000_t75" style="width:459.5pt;height:315.5pt" o:ole="">
            <v:imagedata r:id="rId133" o:title=""/>
          </v:shape>
          <o:OLEObject Type="Embed" ProgID="Word.Picture.8" ShapeID="_x0000_i1093" DrawAspect="Content" ObjectID="_1798969684" r:id="rId134"/>
        </w:object>
      </w:r>
    </w:p>
    <w:p w14:paraId="3C701327" w14:textId="77777777" w:rsidR="00524A5D" w:rsidRPr="00B1477A" w:rsidRDefault="00000000" w:rsidP="00E36978">
      <w:pPr>
        <w:pStyle w:val="TF"/>
      </w:pPr>
      <w:r w:rsidRPr="00B1477A">
        <w:t>Figure A-1: Schematic overview of the encoding process</w:t>
      </w:r>
    </w:p>
    <w:p w14:paraId="329BA466" w14:textId="77777777" w:rsidR="00524A5D" w:rsidRPr="00B1477A" w:rsidRDefault="00524A5D"/>
    <w:p w14:paraId="17FE9FBE" w14:textId="77777777" w:rsidR="00524A5D" w:rsidRPr="00B1477A" w:rsidRDefault="00000000">
      <w:r w:rsidRPr="00B1477A">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14:paraId="1E4308D4" w14:textId="77777777" w:rsidR="00524A5D" w:rsidRPr="00B1477A" w:rsidRDefault="00000000">
      <w:r w:rsidRPr="00B1477A">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14:paraId="0CB66777" w14:textId="77777777" w:rsidR="00524A5D" w:rsidRPr="00B1477A" w:rsidRDefault="00000000">
      <w:r w:rsidRPr="00B1477A">
        <w:t>Rate matching process in Figure A-1 is dependent on the parameter “Total number of Soft Channel bits” which has been defined for each UE category in TS 36.306 [15] clause 4.1. The SS shall use the Soft Channel bits size according to the UE category.</w:t>
      </w:r>
    </w:p>
    <w:p w14:paraId="4CABE76B" w14:textId="77777777" w:rsidR="00524A5D" w:rsidRPr="00B1477A" w:rsidRDefault="00000000">
      <w:pPr>
        <w:pStyle w:val="Heading1"/>
      </w:pPr>
      <w:bookmarkStart w:id="2190" w:name="_Toc5122"/>
      <w:bookmarkStart w:id="2191" w:name="_Toc232582091"/>
      <w:bookmarkStart w:id="2192" w:name="_Toc17030"/>
      <w:bookmarkStart w:id="2193" w:name="_Toc28030"/>
      <w:bookmarkStart w:id="2194" w:name="_Toc31377"/>
      <w:bookmarkStart w:id="2195" w:name="_Toc188017231"/>
      <w:r w:rsidRPr="00B1477A">
        <w:lastRenderedPageBreak/>
        <w:t>A.2</w:t>
      </w:r>
      <w:r w:rsidRPr="00B1477A">
        <w:tab/>
        <w:t>UL reference measurement channels</w:t>
      </w:r>
      <w:bookmarkEnd w:id="2190"/>
      <w:bookmarkEnd w:id="2191"/>
      <w:bookmarkEnd w:id="2192"/>
      <w:bookmarkEnd w:id="2193"/>
      <w:bookmarkEnd w:id="2194"/>
      <w:bookmarkEnd w:id="2195"/>
    </w:p>
    <w:p w14:paraId="79D9CDA2" w14:textId="77777777" w:rsidR="00524A5D" w:rsidRPr="00B1477A" w:rsidRDefault="00000000">
      <w:pPr>
        <w:pStyle w:val="Heading2"/>
      </w:pPr>
      <w:bookmarkStart w:id="2196" w:name="_Toc9864"/>
      <w:bookmarkStart w:id="2197" w:name="_Toc20420"/>
      <w:bookmarkStart w:id="2198" w:name="_Toc232582092"/>
      <w:bookmarkStart w:id="2199" w:name="_Toc31965"/>
      <w:bookmarkStart w:id="2200" w:name="_Toc17100"/>
      <w:bookmarkStart w:id="2201" w:name="_Toc188017232"/>
      <w:r w:rsidRPr="00B1477A">
        <w:t>A.2.1</w:t>
      </w:r>
      <w:r w:rsidRPr="00B1477A">
        <w:tab/>
        <w:t>General</w:t>
      </w:r>
      <w:bookmarkEnd w:id="2196"/>
      <w:bookmarkEnd w:id="2197"/>
      <w:bookmarkEnd w:id="2198"/>
      <w:bookmarkEnd w:id="2199"/>
      <w:bookmarkEnd w:id="2200"/>
      <w:bookmarkEnd w:id="2201"/>
    </w:p>
    <w:p w14:paraId="33B2B0EB" w14:textId="77777777" w:rsidR="00524A5D" w:rsidRPr="00B1477A" w:rsidRDefault="00000000">
      <w:pPr>
        <w:pStyle w:val="Heading3"/>
        <w:rPr>
          <w:snapToGrid w:val="0"/>
        </w:rPr>
      </w:pPr>
      <w:bookmarkStart w:id="2202" w:name="_Toc9352"/>
      <w:bookmarkStart w:id="2203" w:name="_Toc2846"/>
      <w:bookmarkStart w:id="2204" w:name="_Toc4605"/>
      <w:bookmarkStart w:id="2205" w:name="_Toc232582093"/>
      <w:bookmarkStart w:id="2206" w:name="_Toc3441"/>
      <w:bookmarkStart w:id="2207" w:name="_Toc188017233"/>
      <w:r w:rsidRPr="00B1477A">
        <w:rPr>
          <w:snapToGrid w:val="0"/>
        </w:rPr>
        <w:t>A.2.1.1</w:t>
      </w:r>
      <w:r w:rsidRPr="00B1477A">
        <w:rPr>
          <w:snapToGrid w:val="0"/>
        </w:rPr>
        <w:tab/>
        <w:t>Applicability and common parameters</w:t>
      </w:r>
      <w:bookmarkEnd w:id="2202"/>
      <w:bookmarkEnd w:id="2203"/>
      <w:bookmarkEnd w:id="2204"/>
      <w:bookmarkEnd w:id="2205"/>
      <w:bookmarkEnd w:id="2206"/>
      <w:bookmarkEnd w:id="2207"/>
    </w:p>
    <w:p w14:paraId="693A04F4" w14:textId="77777777" w:rsidR="00524A5D" w:rsidRPr="00B1477A" w:rsidRDefault="00000000">
      <w:r w:rsidRPr="00B1477A">
        <w:t xml:space="preserve">The following sections define the UL signal applicable to the Transmitter Characteristics (clause 6) and for the </w:t>
      </w:r>
      <w:r w:rsidRPr="00B1477A">
        <w:rPr>
          <w:rFonts w:cs="v5.0.0"/>
        </w:rPr>
        <w:t>Receiver Characteristics (clause 7) where the UL signal is relevant.</w:t>
      </w:r>
    </w:p>
    <w:p w14:paraId="71DCFFD2" w14:textId="77777777" w:rsidR="00524A5D" w:rsidRPr="00B1477A" w:rsidRDefault="00000000">
      <w:r w:rsidRPr="00B1477A">
        <w:t>The Reference channels in this section assume transmission of PUSCH and Demodulation Reference signal only. The following conditions apply:</w:t>
      </w:r>
    </w:p>
    <w:p w14:paraId="464F0CCE" w14:textId="77777777" w:rsidR="00524A5D" w:rsidRPr="00B1477A" w:rsidRDefault="00000000">
      <w:pPr>
        <w:pStyle w:val="B1"/>
      </w:pPr>
      <w:r w:rsidRPr="00B1477A">
        <w:t>-</w:t>
      </w:r>
      <w:r w:rsidRPr="00B1477A">
        <w:tab/>
        <w:t>1 HARQ transmission</w:t>
      </w:r>
    </w:p>
    <w:p w14:paraId="61AB1BDE" w14:textId="77777777" w:rsidR="00524A5D" w:rsidRPr="00B1477A" w:rsidRDefault="00000000">
      <w:pPr>
        <w:pStyle w:val="B1"/>
      </w:pPr>
      <w:r w:rsidRPr="00B1477A">
        <w:t>-</w:t>
      </w:r>
      <w:r w:rsidRPr="00B1477A">
        <w:tab/>
        <w:t>Cyclic Prefix normal</w:t>
      </w:r>
    </w:p>
    <w:p w14:paraId="7C58F61A" w14:textId="77777777" w:rsidR="00524A5D" w:rsidRPr="00B1477A" w:rsidRDefault="00000000">
      <w:pPr>
        <w:pStyle w:val="B1"/>
      </w:pPr>
      <w:r w:rsidRPr="00B1477A">
        <w:t>-</w:t>
      </w:r>
      <w:r w:rsidRPr="00B1477A">
        <w:tab/>
        <w:t>PUSCH hopping off</w:t>
      </w:r>
    </w:p>
    <w:p w14:paraId="7BE63735" w14:textId="77777777" w:rsidR="00524A5D" w:rsidRPr="00B1477A" w:rsidRDefault="00000000">
      <w:pPr>
        <w:pStyle w:val="B1"/>
      </w:pPr>
      <w:r w:rsidRPr="00B1477A">
        <w:t>-</w:t>
      </w:r>
      <w:r w:rsidRPr="00B1477A">
        <w:tab/>
        <w:t>Link adaptation off</w:t>
      </w:r>
    </w:p>
    <w:p w14:paraId="49E0DE85" w14:textId="77777777" w:rsidR="00524A5D" w:rsidRPr="00B1477A" w:rsidRDefault="00000000">
      <w:pPr>
        <w:pStyle w:val="B1"/>
      </w:pPr>
      <w:r w:rsidRPr="00B1477A">
        <w:t>-</w:t>
      </w:r>
      <w:r w:rsidRPr="00B1477A">
        <w:tab/>
        <w:t>Demodulation Reference signal as per TS 36.211 [</w:t>
      </w:r>
      <w:r w:rsidRPr="00B1477A">
        <w:rPr>
          <w:rFonts w:eastAsia="SimSun"/>
          <w:lang w:eastAsia="zh-CN"/>
        </w:rPr>
        <w:t>3</w:t>
      </w:r>
      <w:r w:rsidRPr="00B1477A">
        <w:t>] clause 5.5.2.1.2.</w:t>
      </w:r>
    </w:p>
    <w:p w14:paraId="52C56E4E" w14:textId="77777777" w:rsidR="00524A5D" w:rsidRPr="00B1477A" w:rsidRDefault="00000000">
      <w:r w:rsidRPr="00B1477A">
        <w:t>Where ACK/NACK is transmitted, it is assumed to be multiplexed on PUSCH as per TS 36.212 [</w:t>
      </w:r>
      <w:r w:rsidRPr="00B1477A">
        <w:rPr>
          <w:rFonts w:eastAsia="SimSun"/>
          <w:lang w:eastAsia="zh-CN"/>
        </w:rPr>
        <w:t>1</w:t>
      </w:r>
      <w:r w:rsidRPr="00B1477A">
        <w:t>9] subclause 5.2.2.6.</w:t>
      </w:r>
    </w:p>
    <w:p w14:paraId="7B2585F1" w14:textId="77777777" w:rsidR="00524A5D" w:rsidRPr="00B1477A" w:rsidRDefault="00000000">
      <w:pPr>
        <w:pStyle w:val="B1"/>
      </w:pPr>
      <w:r w:rsidRPr="00B1477A">
        <w:t>-</w:t>
      </w:r>
      <w:r w:rsidRPr="00B1477A">
        <w:tab/>
        <w:t>ACK/NACK 1 bit</w:t>
      </w:r>
    </w:p>
    <w:p w14:paraId="6990660F" w14:textId="77777777" w:rsidR="00524A5D" w:rsidRPr="00B1477A" w:rsidRDefault="00000000">
      <w:pPr>
        <w:pStyle w:val="B1"/>
      </w:pPr>
      <w:r w:rsidRPr="00B1477A">
        <w:t>-</w:t>
      </w:r>
      <w:r w:rsidRPr="00B1477A">
        <w:tab/>
        <w:t>ACK/NACK mapping adjacent to Demodulation Reference symbol</w:t>
      </w:r>
    </w:p>
    <w:p w14:paraId="63A842DC" w14:textId="77777777" w:rsidR="00524A5D" w:rsidRPr="00B1477A" w:rsidRDefault="00000000">
      <w:pPr>
        <w:pStyle w:val="B1"/>
      </w:pPr>
      <w:r w:rsidRPr="00B1477A">
        <w:t>-</w:t>
      </w:r>
      <w:r w:rsidRPr="00B1477A">
        <w:tab/>
        <w:t>ACK/NACK resources punctured into data</w:t>
      </w:r>
    </w:p>
    <w:p w14:paraId="4919E3F6" w14:textId="77777777" w:rsidR="00524A5D" w:rsidRPr="00B1477A" w:rsidRDefault="00000000">
      <w:pPr>
        <w:pStyle w:val="B1"/>
      </w:pPr>
      <w:r w:rsidRPr="00B1477A">
        <w:t>-</w:t>
      </w:r>
      <w:r w:rsidRPr="00B1477A">
        <w:tab/>
        <w:t>Max number of resources for ACK/NACK: 4 SC-FDMA symbols per subframe</w:t>
      </w:r>
    </w:p>
    <w:p w14:paraId="014B3FBE" w14:textId="77777777" w:rsidR="00524A5D" w:rsidRPr="00B1477A" w:rsidRDefault="00000000">
      <w:pPr>
        <w:pStyle w:val="B1"/>
      </w:pPr>
      <w:r w:rsidRPr="00B1477A">
        <w:t>-</w:t>
      </w:r>
      <w:r w:rsidRPr="00B1477A">
        <w:tab/>
        <w:t>No CQI transmitted, no RI transmitted</w:t>
      </w:r>
    </w:p>
    <w:p w14:paraId="3ED91AAA" w14:textId="77777777" w:rsidR="00524A5D" w:rsidRPr="00B1477A" w:rsidRDefault="00000000">
      <w:pPr>
        <w:pStyle w:val="Heading3"/>
        <w:rPr>
          <w:snapToGrid w:val="0"/>
        </w:rPr>
      </w:pPr>
      <w:bookmarkStart w:id="2208" w:name="_Toc3134"/>
      <w:bookmarkStart w:id="2209" w:name="_Toc232582094"/>
      <w:bookmarkStart w:id="2210" w:name="_Toc9403"/>
      <w:bookmarkStart w:id="2211" w:name="_Toc12258"/>
      <w:bookmarkStart w:id="2212" w:name="_Toc26042"/>
      <w:bookmarkStart w:id="2213" w:name="_Toc188017234"/>
      <w:r w:rsidRPr="00B1477A">
        <w:rPr>
          <w:snapToGrid w:val="0"/>
        </w:rPr>
        <w:t>A.2.1.2</w:t>
      </w:r>
      <w:r w:rsidRPr="00B1477A">
        <w:rPr>
          <w:snapToGrid w:val="0"/>
        </w:rPr>
        <w:tab/>
        <w:t>Determination of payload size</w:t>
      </w:r>
      <w:bookmarkEnd w:id="2208"/>
      <w:bookmarkEnd w:id="2209"/>
      <w:bookmarkEnd w:id="2210"/>
      <w:bookmarkEnd w:id="2211"/>
      <w:bookmarkEnd w:id="2212"/>
      <w:bookmarkEnd w:id="2213"/>
    </w:p>
    <w:p w14:paraId="29E0BFE8" w14:textId="77777777" w:rsidR="00524A5D" w:rsidRPr="00B1477A" w:rsidRDefault="00000000">
      <w:r w:rsidRPr="00B1477A">
        <w:t>The algorithm for determining the payload size A is as follows; given a desired coding rate R and radio block allocation N</w:t>
      </w:r>
      <w:r w:rsidRPr="00B1477A">
        <w:rPr>
          <w:vertAlign w:val="subscript"/>
        </w:rPr>
        <w:t>RB</w:t>
      </w:r>
      <w:r w:rsidRPr="00B1477A">
        <w:t>:</w:t>
      </w:r>
    </w:p>
    <w:p w14:paraId="2E2EE58C" w14:textId="77777777" w:rsidR="00524A5D" w:rsidRPr="00B1477A" w:rsidRDefault="00000000">
      <w:pPr>
        <w:pStyle w:val="B1"/>
      </w:pPr>
      <w:r w:rsidRPr="00B1477A">
        <w:t>1.</w:t>
      </w:r>
      <w:r w:rsidRPr="00B1477A">
        <w:tab/>
        <w:t xml:space="preserve">Calculate the number of channel bits </w:t>
      </w:r>
      <w:r w:rsidRPr="00B1477A">
        <w:rPr>
          <w:i/>
          <w:iCs/>
        </w:rPr>
        <w:t>N</w:t>
      </w:r>
      <w:r w:rsidRPr="00B1477A">
        <w:rPr>
          <w:vertAlign w:val="subscript"/>
        </w:rPr>
        <w:t>ch</w:t>
      </w:r>
      <w:r w:rsidRPr="00B1477A">
        <w:t xml:space="preserve"> that can be transmitted during the first transmission of a given sub-frame.</w:t>
      </w:r>
    </w:p>
    <w:p w14:paraId="58290386" w14:textId="77777777" w:rsidR="00524A5D" w:rsidRPr="00B1477A" w:rsidRDefault="00000000">
      <w:pPr>
        <w:pStyle w:val="B1"/>
      </w:pPr>
      <w:r w:rsidRPr="00B1477A">
        <w:t>2.</w:t>
      </w:r>
      <w:r w:rsidRPr="00B1477A">
        <w:tab/>
        <w:t xml:space="preserve">Find </w:t>
      </w:r>
      <w:r w:rsidRPr="00B1477A">
        <w:rPr>
          <w:i/>
          <w:iCs/>
        </w:rPr>
        <w:t>A</w:t>
      </w:r>
      <w:r w:rsidRPr="00B1477A">
        <w:t xml:space="preserve"> such that the resulting coding rate is as close to </w:t>
      </w:r>
      <w:r w:rsidRPr="00B1477A">
        <w:rPr>
          <w:i/>
          <w:iCs/>
        </w:rPr>
        <w:t>R</w:t>
      </w:r>
      <w:r w:rsidRPr="00B1477A">
        <w:t xml:space="preserve"> as possible, that is,</w:t>
      </w:r>
    </w:p>
    <w:p w14:paraId="38791973" w14:textId="77777777" w:rsidR="00524A5D" w:rsidRPr="00B1477A" w:rsidRDefault="00000000" w:rsidP="00E36978">
      <w:pPr>
        <w:pStyle w:val="EQ"/>
      </w:pPr>
      <w:r w:rsidRPr="00B1477A">
        <w:object w:dxaOrig="5256" w:dyaOrig="636" w14:anchorId="3FB1D0D8">
          <v:shape id="_x0000_i1094" type="#_x0000_t75" style="width:263.5pt;height:31.5pt" o:ole="">
            <v:imagedata r:id="rId135" o:title=""/>
          </v:shape>
          <o:OLEObject Type="Embed" ProgID="Equation.3" ShapeID="_x0000_i1094" DrawAspect="Content" ObjectID="_1798969685" r:id="rId136"/>
        </w:object>
      </w:r>
      <w:r w:rsidRPr="00B1477A">
        <w:t>,</w:t>
      </w:r>
    </w:p>
    <w:p w14:paraId="18D22E97" w14:textId="77777777" w:rsidR="00524A5D" w:rsidRPr="00B1477A" w:rsidRDefault="00000000">
      <w:pPr>
        <w:pStyle w:val="B1"/>
      </w:pPr>
      <w:r w:rsidRPr="00B1477A">
        <w:t>subject to</w:t>
      </w:r>
    </w:p>
    <w:p w14:paraId="52521A37" w14:textId="522878B4" w:rsidR="00524A5D" w:rsidRPr="00B1477A" w:rsidRDefault="00000000">
      <w:pPr>
        <w:pStyle w:val="B3"/>
      </w:pPr>
      <w:r w:rsidRPr="00B1477A">
        <w:t>a)</w:t>
      </w:r>
      <w:r w:rsidRPr="00B1477A">
        <w:tab/>
        <w:t>A is a valid TB size according to clause 7.1.7 of TS 36.213 [</w:t>
      </w:r>
      <w:r w:rsidR="00483764" w:rsidRPr="00B1477A">
        <w:t>20</w:t>
      </w:r>
      <w:r w:rsidRPr="00B1477A">
        <w:t>] assuming an allocation of N</w:t>
      </w:r>
      <w:r w:rsidRPr="00B1477A">
        <w:rPr>
          <w:vertAlign w:val="subscript"/>
        </w:rPr>
        <w:t>RB</w:t>
      </w:r>
      <w:r w:rsidRPr="00B1477A">
        <w:t xml:space="preserve"> resource blocks.</w:t>
      </w:r>
    </w:p>
    <w:p w14:paraId="32C49523" w14:textId="6B1460B0" w:rsidR="00524A5D" w:rsidRPr="00B1477A" w:rsidRDefault="00000000">
      <w:pPr>
        <w:pStyle w:val="B3"/>
      </w:pPr>
      <w:r w:rsidRPr="00B1477A">
        <w:t>b)</w:t>
      </w:r>
      <w:r w:rsidRPr="00B1477A">
        <w:tab/>
      </w:r>
      <w:r w:rsidRPr="00B1477A">
        <w:rPr>
          <w:i/>
        </w:rPr>
        <w:t>C</w:t>
      </w:r>
      <w:r w:rsidRPr="00B1477A">
        <w:t xml:space="preserve"> is the number of Code Blocks calculated according to section 5.1.2 of TS 36.212 [</w:t>
      </w:r>
      <w:r w:rsidR="00483764" w:rsidRPr="00B1477A">
        <w:t>1</w:t>
      </w:r>
      <w:r w:rsidRPr="00B1477A">
        <w:t>9].</w:t>
      </w:r>
    </w:p>
    <w:p w14:paraId="3A9A1B6F" w14:textId="77777777" w:rsidR="00524A5D" w:rsidRPr="00B1477A" w:rsidRDefault="00000000">
      <w:pPr>
        <w:pStyle w:val="B3"/>
      </w:pPr>
      <w:r w:rsidRPr="00B1477A">
        <w:t>c)</w:t>
      </w:r>
      <w:r w:rsidRPr="00B1477A">
        <w:tab/>
        <w:t>For RMC-s, which at the nominal target coding rate do not cover all the possible UE categories for the given modulation, reduce the target coding rate gradually (within the same modulation), until the maximal possible number of UE categories is covered.</w:t>
      </w:r>
    </w:p>
    <w:p w14:paraId="451B423F" w14:textId="77777777" w:rsidR="00524A5D" w:rsidRPr="00B1477A" w:rsidRDefault="00000000">
      <w:pPr>
        <w:pStyle w:val="B1"/>
        <w:rPr>
          <w:snapToGrid w:val="0"/>
        </w:rPr>
      </w:pPr>
      <w:r w:rsidRPr="00B1477A">
        <w:t>3.</w:t>
      </w:r>
      <w:r w:rsidRPr="00B1477A">
        <w:tab/>
        <w:t xml:space="preserve">If there is more than one </w:t>
      </w:r>
      <w:r w:rsidRPr="00B1477A">
        <w:rPr>
          <w:i/>
          <w:iCs/>
        </w:rPr>
        <w:t>A</w:t>
      </w:r>
      <w:r w:rsidRPr="00B1477A">
        <w:t xml:space="preserve"> that minimises the equation above, then the larger value is chosen per default and the chosen code rate should not exceed 0.93.</w:t>
      </w:r>
    </w:p>
    <w:p w14:paraId="41C94B52" w14:textId="77777777" w:rsidR="00524A5D" w:rsidRPr="00B1477A" w:rsidRDefault="00000000">
      <w:pPr>
        <w:pStyle w:val="Heading3"/>
        <w:rPr>
          <w:snapToGrid w:val="0"/>
        </w:rPr>
      </w:pPr>
      <w:bookmarkStart w:id="2214" w:name="_Toc30172"/>
      <w:bookmarkStart w:id="2215" w:name="_Toc8767"/>
      <w:bookmarkStart w:id="2216" w:name="_Toc15491"/>
      <w:bookmarkStart w:id="2217" w:name="_Toc347"/>
      <w:bookmarkStart w:id="2218" w:name="_Toc188017235"/>
      <w:r w:rsidRPr="00B1477A">
        <w:rPr>
          <w:snapToGrid w:val="0"/>
        </w:rPr>
        <w:t>A.2.1.3</w:t>
      </w:r>
      <w:r w:rsidRPr="00B1477A">
        <w:rPr>
          <w:snapToGrid w:val="0"/>
        </w:rPr>
        <w:tab/>
        <w:t>Overview of UL reference measurement channels</w:t>
      </w:r>
      <w:bookmarkEnd w:id="2214"/>
      <w:bookmarkEnd w:id="2215"/>
      <w:bookmarkEnd w:id="2216"/>
      <w:bookmarkEnd w:id="2217"/>
      <w:bookmarkEnd w:id="2218"/>
    </w:p>
    <w:p w14:paraId="625B59DC" w14:textId="77777777" w:rsidR="00524A5D" w:rsidRPr="00B1477A" w:rsidRDefault="00000000">
      <w:r w:rsidRPr="00B1477A">
        <w:t xml:space="preserve">In Table A.2.1.3-1 are listed the UL reference measurement channels specified in </w:t>
      </w:r>
      <w:r w:rsidRPr="00B1477A">
        <w:rPr>
          <w:rFonts w:eastAsia="SimSun"/>
          <w:lang w:eastAsia="zh-CN"/>
        </w:rPr>
        <w:t>A</w:t>
      </w:r>
      <w:r w:rsidRPr="00B1477A">
        <w:t>nnexes A.2.2 and A.2.3 of this release of TS 36.521-</w:t>
      </w:r>
      <w:r w:rsidRPr="00B1477A">
        <w:rPr>
          <w:rFonts w:eastAsia="SimSun"/>
          <w:lang w:eastAsia="zh-CN"/>
        </w:rPr>
        <w:t>4</w:t>
      </w:r>
      <w:r w:rsidRPr="00B1477A">
        <w:t>. This table is informative and serves only to a better overview. The reference for the concrete reference measurement channels and corresponding implementation’s parameters as to be used for testing are annexes A.2.2 and A.2.3 as appropriate.</w:t>
      </w:r>
    </w:p>
    <w:p w14:paraId="65933B4A" w14:textId="77777777" w:rsidR="00524A5D" w:rsidRPr="00B1477A" w:rsidRDefault="00000000">
      <w:pPr>
        <w:pStyle w:val="TH"/>
      </w:pPr>
      <w:r w:rsidRPr="00B1477A">
        <w:lastRenderedPageBreak/>
        <w:t>Table A.2.1.3-1: Overview of UL reference measurement channels</w:t>
      </w:r>
    </w:p>
    <w:tbl>
      <w:tblPr>
        <w:tblW w:w="8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
        <w:gridCol w:w="840"/>
        <w:gridCol w:w="1560"/>
        <w:gridCol w:w="1102"/>
        <w:gridCol w:w="18"/>
        <w:gridCol w:w="441"/>
        <w:gridCol w:w="848"/>
        <w:gridCol w:w="592"/>
        <w:gridCol w:w="540"/>
        <w:gridCol w:w="540"/>
        <w:gridCol w:w="540"/>
        <w:gridCol w:w="1800"/>
      </w:tblGrid>
      <w:tr w:rsidR="00524A5D" w:rsidRPr="00B1477A" w14:paraId="080E9951" w14:textId="77777777">
        <w:trPr>
          <w:gridBefore w:val="1"/>
          <w:wBefore w:w="10" w:type="dxa"/>
          <w:trHeight w:val="284"/>
          <w:jc w:val="center"/>
        </w:trPr>
        <w:tc>
          <w:tcPr>
            <w:tcW w:w="840" w:type="dxa"/>
            <w:vAlign w:val="center"/>
          </w:tcPr>
          <w:p w14:paraId="5C567513" w14:textId="77777777" w:rsidR="00524A5D" w:rsidRPr="00B1477A" w:rsidRDefault="00000000">
            <w:pPr>
              <w:pStyle w:val="TAH"/>
              <w:rPr>
                <w:rFonts w:cs="Arial"/>
                <w:i/>
                <w:kern w:val="2"/>
                <w:sz w:val="16"/>
                <w:szCs w:val="16"/>
                <w:lang w:eastAsia="zh-CN"/>
              </w:rPr>
            </w:pPr>
            <w:r w:rsidRPr="00B1477A">
              <w:rPr>
                <w:lang w:eastAsia="zh-CN"/>
              </w:rPr>
              <w:t>Duplex</w:t>
            </w:r>
          </w:p>
        </w:tc>
        <w:tc>
          <w:tcPr>
            <w:tcW w:w="1560" w:type="dxa"/>
            <w:vAlign w:val="center"/>
          </w:tcPr>
          <w:p w14:paraId="7BD64905" w14:textId="77777777" w:rsidR="00524A5D" w:rsidRPr="00B1477A" w:rsidRDefault="00000000">
            <w:pPr>
              <w:pStyle w:val="TAH"/>
              <w:rPr>
                <w:rFonts w:cs="Arial"/>
                <w:i/>
                <w:kern w:val="2"/>
                <w:sz w:val="16"/>
                <w:szCs w:val="16"/>
                <w:lang w:eastAsia="zh-CN"/>
              </w:rPr>
            </w:pPr>
            <w:r w:rsidRPr="00B1477A">
              <w:rPr>
                <w:lang w:eastAsia="zh-CN"/>
              </w:rPr>
              <w:t>Table</w:t>
            </w:r>
          </w:p>
        </w:tc>
        <w:tc>
          <w:tcPr>
            <w:tcW w:w="1120" w:type="dxa"/>
            <w:gridSpan w:val="2"/>
            <w:vAlign w:val="center"/>
          </w:tcPr>
          <w:p w14:paraId="66BC2CF7" w14:textId="77777777" w:rsidR="00524A5D" w:rsidRPr="00B1477A" w:rsidRDefault="00000000">
            <w:pPr>
              <w:pStyle w:val="TAH"/>
              <w:rPr>
                <w:rFonts w:cs="Arial"/>
                <w:i/>
                <w:kern w:val="2"/>
                <w:sz w:val="16"/>
                <w:szCs w:val="16"/>
                <w:lang w:eastAsia="zh-CN"/>
              </w:rPr>
            </w:pPr>
            <w:r w:rsidRPr="00B1477A">
              <w:rPr>
                <w:lang w:eastAsia="zh-CN"/>
              </w:rPr>
              <w:t>Name</w:t>
            </w:r>
          </w:p>
        </w:tc>
        <w:tc>
          <w:tcPr>
            <w:tcW w:w="441" w:type="dxa"/>
            <w:vAlign w:val="center"/>
          </w:tcPr>
          <w:p w14:paraId="5C15EC26" w14:textId="77777777" w:rsidR="00524A5D" w:rsidRPr="00B1477A" w:rsidRDefault="00000000">
            <w:pPr>
              <w:pStyle w:val="TAH"/>
              <w:rPr>
                <w:rFonts w:cs="Arial"/>
                <w:i/>
                <w:kern w:val="2"/>
                <w:sz w:val="16"/>
                <w:szCs w:val="16"/>
                <w:lang w:eastAsia="zh-CN"/>
              </w:rPr>
            </w:pPr>
            <w:r w:rsidRPr="00B1477A">
              <w:rPr>
                <w:lang w:eastAsia="zh-CN"/>
              </w:rPr>
              <w:t>BW</w:t>
            </w:r>
          </w:p>
        </w:tc>
        <w:tc>
          <w:tcPr>
            <w:tcW w:w="848" w:type="dxa"/>
            <w:vAlign w:val="center"/>
          </w:tcPr>
          <w:p w14:paraId="501167A3" w14:textId="77777777" w:rsidR="00524A5D" w:rsidRPr="00B1477A" w:rsidRDefault="00000000">
            <w:pPr>
              <w:pStyle w:val="TAH"/>
              <w:rPr>
                <w:rFonts w:cs="Arial"/>
                <w:i/>
                <w:kern w:val="2"/>
                <w:sz w:val="16"/>
                <w:szCs w:val="16"/>
                <w:lang w:eastAsia="zh-CN"/>
              </w:rPr>
            </w:pPr>
            <w:r w:rsidRPr="00B1477A">
              <w:rPr>
                <w:lang w:eastAsia="zh-CN"/>
              </w:rPr>
              <w:t>Mod</w:t>
            </w:r>
          </w:p>
        </w:tc>
        <w:tc>
          <w:tcPr>
            <w:tcW w:w="592" w:type="dxa"/>
            <w:vAlign w:val="center"/>
          </w:tcPr>
          <w:p w14:paraId="46C1BF64" w14:textId="77777777" w:rsidR="00524A5D" w:rsidRPr="00B1477A" w:rsidRDefault="00000000">
            <w:pPr>
              <w:pStyle w:val="TAH"/>
              <w:rPr>
                <w:rFonts w:cs="Arial"/>
                <w:i/>
                <w:kern w:val="2"/>
                <w:sz w:val="16"/>
                <w:szCs w:val="16"/>
                <w:lang w:eastAsia="zh-CN"/>
              </w:rPr>
            </w:pPr>
            <w:r w:rsidRPr="00B1477A">
              <w:rPr>
                <w:lang w:eastAsia="zh-CN"/>
              </w:rPr>
              <w:t>TCR</w:t>
            </w:r>
          </w:p>
        </w:tc>
        <w:tc>
          <w:tcPr>
            <w:tcW w:w="540" w:type="dxa"/>
            <w:vAlign w:val="center"/>
          </w:tcPr>
          <w:p w14:paraId="11D83DBE" w14:textId="77777777" w:rsidR="00524A5D" w:rsidRPr="00B1477A" w:rsidRDefault="00000000">
            <w:pPr>
              <w:pStyle w:val="TAH"/>
              <w:rPr>
                <w:rFonts w:cs="Arial"/>
                <w:i/>
                <w:kern w:val="2"/>
                <w:sz w:val="16"/>
                <w:szCs w:val="16"/>
                <w:lang w:eastAsia="zh-CN"/>
              </w:rPr>
            </w:pPr>
            <w:r w:rsidRPr="00B1477A">
              <w:rPr>
                <w:lang w:eastAsia="zh-CN"/>
              </w:rPr>
              <w:t>RB</w:t>
            </w:r>
          </w:p>
        </w:tc>
        <w:tc>
          <w:tcPr>
            <w:tcW w:w="540" w:type="dxa"/>
            <w:vAlign w:val="center"/>
          </w:tcPr>
          <w:p w14:paraId="2FC55068" w14:textId="77777777" w:rsidR="00524A5D" w:rsidRPr="00B1477A" w:rsidRDefault="00000000">
            <w:pPr>
              <w:pStyle w:val="TAH"/>
              <w:rPr>
                <w:rFonts w:cs="Arial"/>
                <w:i/>
                <w:kern w:val="2"/>
                <w:sz w:val="16"/>
                <w:szCs w:val="16"/>
                <w:lang w:eastAsia="zh-CN"/>
              </w:rPr>
            </w:pPr>
            <w:r w:rsidRPr="00B1477A">
              <w:rPr>
                <w:lang w:eastAsia="zh-CN"/>
              </w:rPr>
              <w:t>RB</w:t>
            </w:r>
            <w:r w:rsidRPr="00B1477A">
              <w:rPr>
                <w:lang w:eastAsia="zh-CN"/>
              </w:rPr>
              <w:br/>
              <w:t>Offset</w:t>
            </w:r>
          </w:p>
        </w:tc>
        <w:tc>
          <w:tcPr>
            <w:tcW w:w="540" w:type="dxa"/>
            <w:vAlign w:val="center"/>
          </w:tcPr>
          <w:p w14:paraId="3FAA69F7" w14:textId="77777777" w:rsidR="00524A5D" w:rsidRPr="00B1477A" w:rsidRDefault="00000000">
            <w:pPr>
              <w:pStyle w:val="TAH"/>
              <w:rPr>
                <w:rFonts w:cs="Arial"/>
                <w:i/>
                <w:kern w:val="2"/>
                <w:sz w:val="16"/>
                <w:szCs w:val="16"/>
                <w:lang w:eastAsia="zh-CN"/>
              </w:rPr>
            </w:pPr>
            <w:r w:rsidRPr="00B1477A">
              <w:rPr>
                <w:lang w:eastAsia="zh-CN"/>
              </w:rPr>
              <w:t>UE Categ</w:t>
            </w:r>
          </w:p>
        </w:tc>
        <w:tc>
          <w:tcPr>
            <w:tcW w:w="1800" w:type="dxa"/>
            <w:vAlign w:val="center"/>
          </w:tcPr>
          <w:p w14:paraId="07B00DD0" w14:textId="77777777" w:rsidR="00524A5D" w:rsidRPr="00B1477A" w:rsidRDefault="00000000">
            <w:pPr>
              <w:pStyle w:val="TAH"/>
              <w:rPr>
                <w:rFonts w:cs="Arial"/>
                <w:i/>
                <w:kern w:val="2"/>
                <w:sz w:val="16"/>
                <w:szCs w:val="16"/>
                <w:lang w:eastAsia="zh-CN"/>
              </w:rPr>
            </w:pPr>
            <w:r w:rsidRPr="00B1477A">
              <w:rPr>
                <w:lang w:eastAsia="zh-CN"/>
              </w:rPr>
              <w:t>Notes</w:t>
            </w:r>
          </w:p>
        </w:tc>
      </w:tr>
      <w:tr w:rsidR="00524A5D" w:rsidRPr="00B1477A" w14:paraId="63AC56DD" w14:textId="77777777">
        <w:trPr>
          <w:gridBefore w:val="1"/>
          <w:wBefore w:w="10" w:type="dxa"/>
          <w:trHeight w:val="284"/>
          <w:jc w:val="center"/>
        </w:trPr>
        <w:tc>
          <w:tcPr>
            <w:tcW w:w="8821" w:type="dxa"/>
            <w:gridSpan w:val="11"/>
            <w:shd w:val="clear" w:color="auto" w:fill="C0C0C0"/>
            <w:vAlign w:val="center"/>
          </w:tcPr>
          <w:p w14:paraId="331C671B" w14:textId="77777777" w:rsidR="00524A5D" w:rsidRPr="00B1477A" w:rsidRDefault="00000000">
            <w:pPr>
              <w:pStyle w:val="TAH"/>
              <w:jc w:val="left"/>
              <w:rPr>
                <w:kern w:val="2"/>
                <w:lang w:eastAsia="zh-CN"/>
              </w:rPr>
            </w:pPr>
            <w:r w:rsidRPr="00B1477A">
              <w:rPr>
                <w:kern w:val="2"/>
                <w:lang w:eastAsia="zh-CN"/>
              </w:rPr>
              <w:t>FDD, Full RB allocation, QPSK</w:t>
            </w:r>
          </w:p>
        </w:tc>
      </w:tr>
      <w:tr w:rsidR="00524A5D" w:rsidRPr="00B1477A" w14:paraId="1054A796"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658D573E" w14:textId="77777777" w:rsidR="00524A5D" w:rsidRPr="00B1477A" w:rsidRDefault="00000000">
            <w:pPr>
              <w:pStyle w:val="TAC"/>
              <w:rPr>
                <w:rFonts w:eastAsia="Batang"/>
                <w:sz w:val="16"/>
                <w:szCs w:val="16"/>
              </w:rPr>
            </w:pPr>
            <w:r w:rsidRPr="00B1477A">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A58C222" w14:textId="75AB6994" w:rsidR="00524A5D" w:rsidRPr="00B1477A" w:rsidRDefault="00000000">
            <w:pPr>
              <w:pStyle w:val="TAL"/>
              <w:rPr>
                <w:sz w:val="16"/>
                <w:szCs w:val="16"/>
              </w:rPr>
            </w:pPr>
            <w:r w:rsidRPr="00B1477A">
              <w:rPr>
                <w:sz w:val="16"/>
                <w:szCs w:val="16"/>
              </w:rPr>
              <w:t>Table A.2.2.1.1-1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3A1C7FAC" w14:textId="77777777" w:rsidR="00524A5D" w:rsidRPr="00B1477A"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25AC3EC" w14:textId="77777777" w:rsidR="00524A5D" w:rsidRPr="00B1477A" w:rsidRDefault="00000000">
            <w:pPr>
              <w:pStyle w:val="TAC"/>
              <w:rPr>
                <w:rFonts w:eastAsia="Batang"/>
                <w:sz w:val="16"/>
                <w:szCs w:val="16"/>
              </w:rPr>
            </w:pPr>
            <w:r w:rsidRPr="00B1477A">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F1B17CB" w14:textId="77777777" w:rsidR="00524A5D" w:rsidRPr="00B1477A" w:rsidRDefault="00000000">
            <w:pPr>
              <w:pStyle w:val="TAC"/>
              <w:rPr>
                <w:rFonts w:eastAsia="Batang"/>
                <w:sz w:val="16"/>
                <w:szCs w:val="16"/>
              </w:rPr>
            </w:pPr>
            <w:r w:rsidRPr="00B1477A">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6D6C7F51" w14:textId="77777777" w:rsidR="00524A5D" w:rsidRPr="00B1477A" w:rsidRDefault="00000000">
            <w:pPr>
              <w:pStyle w:val="TAC"/>
              <w:rPr>
                <w:rFonts w:eastAsia="Batang"/>
                <w:sz w:val="16"/>
                <w:szCs w:val="16"/>
              </w:rPr>
            </w:pPr>
            <w:r w:rsidRPr="00B1477A">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765D2595" w14:textId="77777777" w:rsidR="00524A5D" w:rsidRPr="00B1477A" w:rsidRDefault="00000000">
            <w:pPr>
              <w:pStyle w:val="TAC"/>
              <w:rPr>
                <w:rFonts w:eastAsia="Batang"/>
                <w:sz w:val="16"/>
                <w:szCs w:val="16"/>
              </w:rPr>
            </w:pPr>
            <w:r w:rsidRPr="00B1477A">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6E77B957" w14:textId="77777777" w:rsidR="00524A5D" w:rsidRPr="00B1477A" w:rsidRDefault="00524A5D">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20E3452" w14:textId="77777777" w:rsidR="00524A5D" w:rsidRPr="00B1477A" w:rsidRDefault="00000000">
            <w:pPr>
              <w:pStyle w:val="TAC"/>
              <w:rPr>
                <w:rFonts w:eastAsia="Batang"/>
                <w:sz w:val="16"/>
                <w:szCs w:val="16"/>
              </w:rPr>
            </w:pPr>
            <w:r w:rsidRPr="00B1477A">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75F9EF0C" w14:textId="77777777" w:rsidR="00524A5D" w:rsidRPr="00B1477A" w:rsidRDefault="00524A5D">
            <w:pPr>
              <w:pStyle w:val="TAL"/>
            </w:pPr>
          </w:p>
        </w:tc>
      </w:tr>
      <w:tr w:rsidR="00524A5D" w:rsidRPr="00B1477A" w14:paraId="1966BF68" w14:textId="77777777">
        <w:trPr>
          <w:gridBefore w:val="1"/>
          <w:wBefore w:w="10" w:type="dxa"/>
          <w:trHeight w:val="284"/>
          <w:jc w:val="center"/>
        </w:trPr>
        <w:tc>
          <w:tcPr>
            <w:tcW w:w="8821" w:type="dxa"/>
            <w:gridSpan w:val="11"/>
            <w:shd w:val="clear" w:color="auto" w:fill="C0C0C0"/>
            <w:vAlign w:val="center"/>
          </w:tcPr>
          <w:p w14:paraId="1AADD23A" w14:textId="77777777" w:rsidR="00524A5D" w:rsidRPr="00B1477A" w:rsidRDefault="00000000">
            <w:pPr>
              <w:pStyle w:val="TAH"/>
              <w:jc w:val="left"/>
              <w:rPr>
                <w:kern w:val="2"/>
                <w:lang w:eastAsia="zh-CN"/>
              </w:rPr>
            </w:pPr>
            <w:r w:rsidRPr="00B1477A">
              <w:rPr>
                <w:kern w:val="2"/>
                <w:lang w:eastAsia="zh-CN"/>
              </w:rPr>
              <w:t>FDD, Full RB allocation, 16-QAM</w:t>
            </w:r>
          </w:p>
        </w:tc>
      </w:tr>
      <w:tr w:rsidR="00524A5D" w:rsidRPr="00B1477A" w14:paraId="751AB75F"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15C9C570" w14:textId="77777777" w:rsidR="00524A5D" w:rsidRPr="00B1477A" w:rsidRDefault="00000000">
            <w:pPr>
              <w:pStyle w:val="TAC"/>
              <w:rPr>
                <w:rFonts w:eastAsia="Batang"/>
                <w:sz w:val="16"/>
              </w:rPr>
            </w:pPr>
            <w:r w:rsidRPr="00B1477A">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8A80631" w14:textId="4BFE4AF3" w:rsidR="00524A5D" w:rsidRPr="00B1477A" w:rsidRDefault="00000000">
            <w:pPr>
              <w:pStyle w:val="TAL"/>
              <w:rPr>
                <w:sz w:val="16"/>
                <w:szCs w:val="16"/>
              </w:rPr>
            </w:pPr>
            <w:r w:rsidRPr="00B1477A">
              <w:rPr>
                <w:sz w:val="16"/>
                <w:szCs w:val="16"/>
              </w:rPr>
              <w:t>Table A.2.2.1.2-1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10281F5" w14:textId="77777777" w:rsidR="00524A5D" w:rsidRPr="00B1477A"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38406D18" w14:textId="77777777" w:rsidR="00524A5D" w:rsidRPr="00B1477A" w:rsidRDefault="00000000">
            <w:pPr>
              <w:pStyle w:val="TAC"/>
              <w:rPr>
                <w:rFonts w:eastAsia="Batang"/>
                <w:sz w:val="16"/>
              </w:rPr>
            </w:pPr>
            <w:r w:rsidRPr="00B1477A">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AA60A70" w14:textId="77777777" w:rsidR="00524A5D" w:rsidRPr="00B1477A" w:rsidRDefault="00000000">
            <w:pPr>
              <w:pStyle w:val="TAC"/>
              <w:rPr>
                <w:rFonts w:eastAsia="Batang"/>
                <w:sz w:val="16"/>
              </w:rPr>
            </w:pPr>
            <w:r w:rsidRPr="00B1477A">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6EEB208F" w14:textId="77777777" w:rsidR="00524A5D" w:rsidRPr="00B1477A" w:rsidRDefault="00000000">
            <w:pPr>
              <w:pStyle w:val="TAC"/>
              <w:rPr>
                <w:rFonts w:eastAsia="Batang"/>
                <w:sz w:val="16"/>
              </w:rPr>
            </w:pPr>
            <w:r w:rsidRPr="00B1477A">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4D4CFECA" w14:textId="77777777" w:rsidR="00524A5D" w:rsidRPr="00B1477A" w:rsidRDefault="00000000">
            <w:pPr>
              <w:pStyle w:val="TAC"/>
              <w:rPr>
                <w:rFonts w:eastAsia="SimSun"/>
                <w:sz w:val="16"/>
                <w:lang w:eastAsia="zh-CN"/>
              </w:rPr>
            </w:pPr>
            <w:r w:rsidRPr="00B1477A">
              <w:rPr>
                <w:rFonts w:eastAsia="SimSun"/>
                <w:sz w:val="16"/>
                <w:lang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1DD77A81" w14:textId="77777777" w:rsidR="00524A5D" w:rsidRPr="00B1477A" w:rsidRDefault="00524A5D">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6E8368A6" w14:textId="77777777" w:rsidR="00524A5D" w:rsidRPr="00B1477A" w:rsidRDefault="00000000">
            <w:pPr>
              <w:pStyle w:val="TAC"/>
              <w:rPr>
                <w:rFonts w:eastAsia="Batang"/>
                <w:sz w:val="16"/>
              </w:rPr>
            </w:pPr>
            <w:r w:rsidRPr="00B1477A">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42529494" w14:textId="77777777" w:rsidR="00524A5D" w:rsidRPr="00B1477A" w:rsidRDefault="00524A5D">
            <w:pPr>
              <w:pStyle w:val="TAL"/>
            </w:pPr>
          </w:p>
        </w:tc>
      </w:tr>
      <w:tr w:rsidR="00524A5D" w:rsidRPr="00B1477A" w14:paraId="31912A18" w14:textId="77777777">
        <w:trPr>
          <w:gridBefore w:val="1"/>
          <w:wBefore w:w="10" w:type="dxa"/>
          <w:trHeight w:val="284"/>
          <w:jc w:val="center"/>
        </w:trPr>
        <w:tc>
          <w:tcPr>
            <w:tcW w:w="8821" w:type="dxa"/>
            <w:gridSpan w:val="11"/>
            <w:shd w:val="clear" w:color="auto" w:fill="C0C0C0"/>
            <w:vAlign w:val="center"/>
          </w:tcPr>
          <w:p w14:paraId="1CF9ADE7" w14:textId="77777777" w:rsidR="00524A5D" w:rsidRPr="00B1477A" w:rsidRDefault="00000000">
            <w:pPr>
              <w:pStyle w:val="TOC5"/>
              <w:rPr>
                <w:bCs/>
                <w:kern w:val="2"/>
              </w:rPr>
            </w:pPr>
            <w:r w:rsidRPr="00B1477A">
              <w:rPr>
                <w:rFonts w:ascii="Arial" w:hAnsi="Arial" w:cs="Arial"/>
                <w:b/>
                <w:bCs/>
                <w:kern w:val="2"/>
                <w:sz w:val="18"/>
                <w:szCs w:val="18"/>
              </w:rPr>
              <w:t>FDD, Partial RB allocation, QPSK</w:t>
            </w:r>
          </w:p>
        </w:tc>
      </w:tr>
      <w:tr w:rsidR="00524A5D" w:rsidRPr="00B1477A" w14:paraId="21B8DDAE"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908B6E2" w14:textId="77777777" w:rsidR="00524A5D" w:rsidRPr="00B1477A" w:rsidRDefault="00000000">
            <w:pPr>
              <w:pStyle w:val="TAL"/>
              <w:rPr>
                <w:sz w:val="16"/>
                <w:szCs w:val="16"/>
              </w:rPr>
            </w:pPr>
            <w:r w:rsidRPr="00B1477A">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E5CBF9D" w14:textId="758E339A" w:rsidR="00524A5D" w:rsidRPr="00B1477A" w:rsidRDefault="00000000">
            <w:pPr>
              <w:pStyle w:val="TAL"/>
              <w:rPr>
                <w:sz w:val="16"/>
                <w:szCs w:val="16"/>
              </w:rPr>
            </w:pPr>
            <w:r w:rsidRPr="00B1477A">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572FB6C3" w14:textId="77777777" w:rsidR="00524A5D" w:rsidRPr="00B1477A"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8330AD" w14:textId="77777777" w:rsidR="00524A5D" w:rsidRPr="00B1477A" w:rsidRDefault="00000000">
            <w:pPr>
              <w:pStyle w:val="TAL"/>
              <w:rPr>
                <w:sz w:val="16"/>
                <w:szCs w:val="16"/>
              </w:rPr>
            </w:pPr>
            <w:r w:rsidRPr="00B1477A">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FEF54E2" w14:textId="77777777" w:rsidR="00524A5D" w:rsidRPr="00B1477A" w:rsidRDefault="00000000">
            <w:pPr>
              <w:pStyle w:val="TAC"/>
              <w:rPr>
                <w:rFonts w:eastAsia="Batang"/>
                <w:sz w:val="16"/>
              </w:rPr>
            </w:pPr>
            <w:r w:rsidRPr="00B1477A">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B983B7F" w14:textId="77777777" w:rsidR="00524A5D" w:rsidRPr="00B1477A" w:rsidRDefault="00000000">
            <w:pPr>
              <w:pStyle w:val="TAC"/>
              <w:rPr>
                <w:rFonts w:eastAsia="Batang"/>
                <w:sz w:val="16"/>
              </w:rPr>
            </w:pPr>
            <w:r w:rsidRPr="00B1477A">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A2F1EFF" w14:textId="77777777" w:rsidR="00524A5D" w:rsidRPr="00B1477A" w:rsidRDefault="00000000">
            <w:pPr>
              <w:pStyle w:val="TAC"/>
              <w:rPr>
                <w:rFonts w:eastAsia="Batang"/>
                <w:sz w:val="16"/>
              </w:rPr>
            </w:pPr>
            <w:r w:rsidRPr="00B1477A">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2CC50EC1" w14:textId="77777777" w:rsidR="00524A5D" w:rsidRPr="00B1477A"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ED3CE18" w14:textId="77777777" w:rsidR="00524A5D" w:rsidRPr="00B1477A" w:rsidRDefault="00000000">
            <w:pPr>
              <w:pStyle w:val="TAC"/>
              <w:rPr>
                <w:rFonts w:eastAsia="Batang"/>
                <w:sz w:val="16"/>
              </w:rPr>
            </w:pPr>
            <w:r w:rsidRPr="00B1477A">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3E96293D" w14:textId="77777777" w:rsidR="00524A5D" w:rsidRPr="00B1477A" w:rsidRDefault="00524A5D">
            <w:pPr>
              <w:pStyle w:val="TAL"/>
            </w:pPr>
          </w:p>
        </w:tc>
      </w:tr>
      <w:tr w:rsidR="00524A5D" w:rsidRPr="00B1477A" w14:paraId="21B5A51B"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4C1D31DB" w14:textId="77777777" w:rsidR="00524A5D" w:rsidRPr="00B1477A" w:rsidRDefault="00000000">
            <w:pPr>
              <w:pStyle w:val="TAL"/>
              <w:rPr>
                <w:sz w:val="16"/>
                <w:szCs w:val="16"/>
              </w:rPr>
            </w:pPr>
            <w:r w:rsidRPr="00B1477A">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0E69A4" w14:textId="6B5E874A" w:rsidR="00524A5D" w:rsidRPr="00B1477A" w:rsidRDefault="00000000">
            <w:pPr>
              <w:pStyle w:val="TAL"/>
              <w:rPr>
                <w:sz w:val="16"/>
                <w:szCs w:val="16"/>
              </w:rPr>
            </w:pPr>
            <w:r w:rsidRPr="00B1477A">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EF76C35" w14:textId="77777777" w:rsidR="00524A5D" w:rsidRPr="00B1477A"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4FEE681" w14:textId="77777777" w:rsidR="00524A5D" w:rsidRPr="00B1477A" w:rsidRDefault="00000000">
            <w:pPr>
              <w:pStyle w:val="TAL"/>
              <w:rPr>
                <w:sz w:val="16"/>
                <w:szCs w:val="16"/>
              </w:rPr>
            </w:pPr>
            <w:r w:rsidRPr="00B1477A">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1DD8DA7" w14:textId="77777777" w:rsidR="00524A5D" w:rsidRPr="00B1477A" w:rsidRDefault="00000000">
            <w:pPr>
              <w:pStyle w:val="TAC"/>
              <w:rPr>
                <w:rFonts w:eastAsia="Batang"/>
                <w:sz w:val="16"/>
              </w:rPr>
            </w:pPr>
            <w:r w:rsidRPr="00B1477A">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B8FE847" w14:textId="77777777" w:rsidR="00524A5D" w:rsidRPr="00B1477A" w:rsidRDefault="00000000">
            <w:pPr>
              <w:pStyle w:val="TAC"/>
              <w:rPr>
                <w:rFonts w:eastAsia="Batang"/>
                <w:sz w:val="16"/>
              </w:rPr>
            </w:pPr>
            <w:r w:rsidRPr="00B1477A">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ACED6DD" w14:textId="77777777" w:rsidR="00524A5D" w:rsidRPr="00B1477A" w:rsidRDefault="00000000">
            <w:pPr>
              <w:pStyle w:val="TAC"/>
              <w:rPr>
                <w:rFonts w:eastAsia="Batang"/>
                <w:sz w:val="16"/>
              </w:rPr>
            </w:pPr>
            <w:r w:rsidRPr="00B1477A">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4C15CBDA" w14:textId="77777777" w:rsidR="00524A5D" w:rsidRPr="00B1477A"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B3A55CA" w14:textId="77777777" w:rsidR="00524A5D" w:rsidRPr="00B1477A" w:rsidRDefault="00000000">
            <w:pPr>
              <w:pStyle w:val="TAC"/>
              <w:rPr>
                <w:rFonts w:eastAsia="Batang"/>
                <w:sz w:val="16"/>
              </w:rPr>
            </w:pPr>
            <w:r w:rsidRPr="00B1477A">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7FA204B" w14:textId="77777777" w:rsidR="00524A5D" w:rsidRPr="00B1477A" w:rsidRDefault="00524A5D">
            <w:pPr>
              <w:pStyle w:val="TAL"/>
            </w:pPr>
          </w:p>
        </w:tc>
      </w:tr>
      <w:tr w:rsidR="00524A5D" w:rsidRPr="00B1477A" w14:paraId="017D0F35"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08BB7B4" w14:textId="77777777" w:rsidR="00524A5D" w:rsidRPr="00B1477A" w:rsidRDefault="00000000">
            <w:pPr>
              <w:pStyle w:val="TAL"/>
              <w:rPr>
                <w:sz w:val="16"/>
                <w:szCs w:val="16"/>
              </w:rPr>
            </w:pPr>
            <w:r w:rsidRPr="00B1477A">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B134564" w14:textId="247914E6" w:rsidR="00524A5D" w:rsidRPr="00B1477A" w:rsidRDefault="00000000">
            <w:pPr>
              <w:pStyle w:val="TAL"/>
              <w:rPr>
                <w:sz w:val="16"/>
                <w:szCs w:val="16"/>
              </w:rPr>
            </w:pPr>
            <w:r w:rsidRPr="00B1477A">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4D59CE5E" w14:textId="77777777" w:rsidR="00524A5D" w:rsidRPr="00B1477A"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94EB91A" w14:textId="77777777" w:rsidR="00524A5D" w:rsidRPr="00B1477A" w:rsidRDefault="00000000">
            <w:pPr>
              <w:pStyle w:val="TAL"/>
              <w:rPr>
                <w:sz w:val="16"/>
                <w:szCs w:val="16"/>
              </w:rPr>
            </w:pPr>
            <w:r w:rsidRPr="00B1477A">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C1FE2D4" w14:textId="77777777" w:rsidR="00524A5D" w:rsidRPr="00B1477A" w:rsidRDefault="00000000">
            <w:pPr>
              <w:pStyle w:val="TAC"/>
              <w:rPr>
                <w:rFonts w:eastAsia="Batang"/>
                <w:sz w:val="16"/>
              </w:rPr>
            </w:pPr>
            <w:r w:rsidRPr="00B1477A">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5E4DA453" w14:textId="77777777" w:rsidR="00524A5D" w:rsidRPr="00B1477A" w:rsidRDefault="00000000">
            <w:pPr>
              <w:pStyle w:val="TAC"/>
              <w:rPr>
                <w:rFonts w:eastAsia="Batang"/>
                <w:sz w:val="16"/>
              </w:rPr>
            </w:pPr>
            <w:r w:rsidRPr="00B1477A">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3A5DEAA" w14:textId="77777777" w:rsidR="00524A5D" w:rsidRPr="00B1477A" w:rsidRDefault="00000000">
            <w:pPr>
              <w:pStyle w:val="TAC"/>
              <w:rPr>
                <w:rFonts w:eastAsia="Batang"/>
                <w:sz w:val="16"/>
              </w:rPr>
            </w:pPr>
            <w:r w:rsidRPr="00B1477A">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D5C09C7" w14:textId="77777777" w:rsidR="00524A5D" w:rsidRPr="00B1477A"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EF01851" w14:textId="77777777" w:rsidR="00524A5D" w:rsidRPr="00B1477A" w:rsidRDefault="00000000">
            <w:pPr>
              <w:pStyle w:val="TAC"/>
              <w:rPr>
                <w:rFonts w:eastAsia="Batang"/>
                <w:sz w:val="16"/>
              </w:rPr>
            </w:pPr>
            <w:r w:rsidRPr="00B1477A">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BE1D389" w14:textId="77777777" w:rsidR="00524A5D" w:rsidRPr="00B1477A" w:rsidRDefault="00524A5D">
            <w:pPr>
              <w:pStyle w:val="TAL"/>
            </w:pPr>
          </w:p>
        </w:tc>
      </w:tr>
      <w:tr w:rsidR="00524A5D" w:rsidRPr="00B1477A" w14:paraId="1CCD143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5BD0EF7" w14:textId="77777777" w:rsidR="00524A5D" w:rsidRPr="00B1477A" w:rsidRDefault="00000000">
            <w:pPr>
              <w:pStyle w:val="TAL"/>
              <w:rPr>
                <w:sz w:val="16"/>
                <w:szCs w:val="16"/>
              </w:rPr>
            </w:pPr>
            <w:r w:rsidRPr="00B1477A">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30F3E1BD" w14:textId="54238E80" w:rsidR="00524A5D" w:rsidRPr="00B1477A" w:rsidRDefault="00000000">
            <w:pPr>
              <w:pStyle w:val="TAL"/>
              <w:rPr>
                <w:sz w:val="16"/>
                <w:szCs w:val="16"/>
              </w:rPr>
            </w:pPr>
            <w:r w:rsidRPr="00B1477A">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727E3F5" w14:textId="77777777" w:rsidR="00524A5D" w:rsidRPr="00B1477A"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060EEBD" w14:textId="77777777" w:rsidR="00524A5D" w:rsidRPr="00B1477A" w:rsidRDefault="00000000">
            <w:pPr>
              <w:pStyle w:val="TAL"/>
              <w:rPr>
                <w:sz w:val="16"/>
                <w:szCs w:val="16"/>
              </w:rPr>
            </w:pPr>
            <w:r w:rsidRPr="00B1477A">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1B3C677" w14:textId="77777777" w:rsidR="00524A5D" w:rsidRPr="00B1477A" w:rsidRDefault="00000000">
            <w:pPr>
              <w:pStyle w:val="TAC"/>
              <w:rPr>
                <w:rFonts w:eastAsia="Batang"/>
                <w:sz w:val="16"/>
              </w:rPr>
            </w:pPr>
            <w:r w:rsidRPr="00B1477A">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8D19C2B" w14:textId="77777777" w:rsidR="00524A5D" w:rsidRPr="00B1477A" w:rsidRDefault="00000000">
            <w:pPr>
              <w:pStyle w:val="TAC"/>
              <w:rPr>
                <w:rFonts w:eastAsia="Batang"/>
                <w:sz w:val="16"/>
              </w:rPr>
            </w:pPr>
            <w:r w:rsidRPr="00B1477A">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1C610EC4" w14:textId="77777777" w:rsidR="00524A5D" w:rsidRPr="00B1477A" w:rsidRDefault="00000000">
            <w:pPr>
              <w:pStyle w:val="TAC"/>
              <w:rPr>
                <w:rFonts w:eastAsia="Batang"/>
                <w:sz w:val="16"/>
              </w:rPr>
            </w:pPr>
            <w:r w:rsidRPr="00B1477A">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803378" w14:textId="77777777" w:rsidR="00524A5D" w:rsidRPr="00B1477A"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B435A43" w14:textId="77777777" w:rsidR="00524A5D" w:rsidRPr="00B1477A" w:rsidRDefault="00000000">
            <w:pPr>
              <w:pStyle w:val="TAC"/>
              <w:rPr>
                <w:rFonts w:eastAsia="Batang"/>
                <w:sz w:val="16"/>
              </w:rPr>
            </w:pPr>
            <w:r w:rsidRPr="00B1477A">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EA83C0" w14:textId="77777777" w:rsidR="00524A5D" w:rsidRPr="00B1477A" w:rsidRDefault="00524A5D">
            <w:pPr>
              <w:pStyle w:val="TAL"/>
            </w:pPr>
          </w:p>
        </w:tc>
      </w:tr>
      <w:tr w:rsidR="00524A5D" w:rsidRPr="00B1477A" w14:paraId="3630D519"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028CABE5" w14:textId="77777777" w:rsidR="00524A5D" w:rsidRPr="00B1477A" w:rsidRDefault="00000000">
            <w:pPr>
              <w:pStyle w:val="TAL"/>
              <w:rPr>
                <w:sz w:val="16"/>
                <w:szCs w:val="16"/>
              </w:rPr>
            </w:pPr>
            <w:r w:rsidRPr="00B1477A">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69AB1F9E" w14:textId="731EA142" w:rsidR="00524A5D" w:rsidRPr="00B1477A" w:rsidRDefault="00000000">
            <w:pPr>
              <w:pStyle w:val="TAL"/>
              <w:rPr>
                <w:sz w:val="16"/>
                <w:szCs w:val="16"/>
              </w:rPr>
            </w:pPr>
            <w:r w:rsidRPr="00B1477A">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64E8EFC7" w14:textId="77777777" w:rsidR="00524A5D" w:rsidRPr="00B1477A"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7438E0B" w14:textId="77777777" w:rsidR="00524A5D" w:rsidRPr="00B1477A" w:rsidRDefault="00000000">
            <w:pPr>
              <w:pStyle w:val="TAL"/>
              <w:rPr>
                <w:sz w:val="16"/>
                <w:szCs w:val="16"/>
              </w:rPr>
            </w:pPr>
            <w:r w:rsidRPr="00B1477A">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5AD1349" w14:textId="77777777" w:rsidR="00524A5D" w:rsidRPr="00B1477A" w:rsidRDefault="00000000">
            <w:pPr>
              <w:pStyle w:val="TAC"/>
              <w:rPr>
                <w:rFonts w:eastAsia="Batang"/>
                <w:sz w:val="16"/>
              </w:rPr>
            </w:pPr>
            <w:r w:rsidRPr="00B1477A">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BC9C8CF" w14:textId="77777777" w:rsidR="00524A5D" w:rsidRPr="00B1477A" w:rsidRDefault="00000000">
            <w:pPr>
              <w:pStyle w:val="TAC"/>
              <w:rPr>
                <w:rFonts w:eastAsia="Batang"/>
                <w:sz w:val="16"/>
              </w:rPr>
            </w:pPr>
            <w:r w:rsidRPr="00B1477A">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299F9E" w14:textId="77777777" w:rsidR="00524A5D" w:rsidRPr="00B1477A" w:rsidRDefault="00000000">
            <w:pPr>
              <w:pStyle w:val="TAC"/>
              <w:rPr>
                <w:rFonts w:eastAsia="Batang"/>
                <w:sz w:val="16"/>
              </w:rPr>
            </w:pPr>
            <w:r w:rsidRPr="00B1477A">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52DD31F6" w14:textId="77777777" w:rsidR="00524A5D" w:rsidRPr="00B1477A"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D281BD" w14:textId="77777777" w:rsidR="00524A5D" w:rsidRPr="00B1477A" w:rsidRDefault="00000000">
            <w:pPr>
              <w:pStyle w:val="TAC"/>
              <w:rPr>
                <w:rFonts w:eastAsia="Batang"/>
                <w:sz w:val="16"/>
              </w:rPr>
            </w:pPr>
            <w:r w:rsidRPr="00B1477A">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8C7DB31" w14:textId="77777777" w:rsidR="00524A5D" w:rsidRPr="00B1477A" w:rsidRDefault="00524A5D">
            <w:pPr>
              <w:pStyle w:val="TAL"/>
            </w:pPr>
          </w:p>
        </w:tc>
      </w:tr>
      <w:tr w:rsidR="00524A5D" w:rsidRPr="00B1477A" w14:paraId="67C7CDCA" w14:textId="77777777">
        <w:trPr>
          <w:gridBefore w:val="1"/>
          <w:wBefore w:w="10" w:type="dxa"/>
          <w:trHeight w:val="284"/>
          <w:jc w:val="center"/>
        </w:trPr>
        <w:tc>
          <w:tcPr>
            <w:tcW w:w="8821" w:type="dxa"/>
            <w:gridSpan w:val="11"/>
            <w:shd w:val="clear" w:color="auto" w:fill="C0C0C0"/>
            <w:vAlign w:val="center"/>
          </w:tcPr>
          <w:p w14:paraId="0A6BE1F3" w14:textId="77777777" w:rsidR="00524A5D" w:rsidRPr="00B1477A" w:rsidRDefault="00000000">
            <w:pPr>
              <w:pStyle w:val="TAL"/>
              <w:rPr>
                <w:bCs/>
                <w:kern w:val="2"/>
              </w:rPr>
            </w:pPr>
            <w:r w:rsidRPr="00B1477A">
              <w:rPr>
                <w:b/>
                <w:bCs/>
                <w:kern w:val="2"/>
                <w:szCs w:val="18"/>
              </w:rPr>
              <w:t>FDD, Partial RB allocation, 16-QAM</w:t>
            </w:r>
          </w:p>
        </w:tc>
      </w:tr>
      <w:tr w:rsidR="00524A5D" w:rsidRPr="00B1477A" w14:paraId="18B0D090"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772EA628" w14:textId="77777777" w:rsidR="00524A5D" w:rsidRPr="00B1477A" w:rsidRDefault="00000000">
            <w:pPr>
              <w:pStyle w:val="TAL"/>
              <w:rPr>
                <w:sz w:val="16"/>
                <w:szCs w:val="16"/>
              </w:rPr>
            </w:pPr>
            <w:r w:rsidRPr="00B1477A">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3A93C53" w14:textId="791D5C3B" w:rsidR="00524A5D" w:rsidRPr="00B1477A" w:rsidRDefault="00000000">
            <w:pPr>
              <w:pStyle w:val="TAL"/>
              <w:rPr>
                <w:sz w:val="16"/>
                <w:szCs w:val="16"/>
              </w:rPr>
            </w:pPr>
            <w:r w:rsidRPr="00B1477A">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1E7C164B" w14:textId="77777777" w:rsidR="00524A5D" w:rsidRPr="00B1477A"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970026E" w14:textId="77777777" w:rsidR="00524A5D" w:rsidRPr="00B1477A" w:rsidRDefault="00000000">
            <w:pPr>
              <w:pStyle w:val="TAL"/>
              <w:rPr>
                <w:sz w:val="16"/>
                <w:szCs w:val="16"/>
              </w:rPr>
            </w:pPr>
            <w:r w:rsidRPr="00B1477A">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919FEDD" w14:textId="77777777" w:rsidR="00524A5D" w:rsidRPr="00B1477A" w:rsidRDefault="00000000">
            <w:pPr>
              <w:pStyle w:val="TAC"/>
              <w:rPr>
                <w:rFonts w:eastAsia="Batang"/>
                <w:sz w:val="16"/>
              </w:rPr>
            </w:pPr>
            <w:r w:rsidRPr="00B1477A">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5535A5F" w14:textId="77777777" w:rsidR="00524A5D" w:rsidRPr="00B1477A" w:rsidRDefault="00000000">
            <w:pPr>
              <w:pStyle w:val="TAC"/>
              <w:rPr>
                <w:rFonts w:eastAsia="Batang"/>
                <w:sz w:val="16"/>
              </w:rPr>
            </w:pPr>
            <w:r w:rsidRPr="00B1477A">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9BED28B" w14:textId="77777777" w:rsidR="00524A5D" w:rsidRPr="00B1477A" w:rsidRDefault="00000000">
            <w:pPr>
              <w:pStyle w:val="TAC"/>
              <w:rPr>
                <w:rFonts w:eastAsia="Batang"/>
                <w:sz w:val="16"/>
              </w:rPr>
            </w:pPr>
            <w:r w:rsidRPr="00B1477A">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489FE4DB" w14:textId="77777777" w:rsidR="00524A5D" w:rsidRPr="00B1477A"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91B6E8A" w14:textId="77777777" w:rsidR="00524A5D" w:rsidRPr="00B1477A" w:rsidRDefault="00000000">
            <w:pPr>
              <w:pStyle w:val="TAC"/>
              <w:rPr>
                <w:rFonts w:eastAsia="Batang"/>
                <w:sz w:val="16"/>
              </w:rPr>
            </w:pPr>
            <w:r w:rsidRPr="00B1477A">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C6C7AD3" w14:textId="77777777" w:rsidR="00524A5D" w:rsidRPr="00B1477A" w:rsidRDefault="00524A5D">
            <w:pPr>
              <w:pStyle w:val="TAL"/>
            </w:pPr>
          </w:p>
        </w:tc>
      </w:tr>
      <w:tr w:rsidR="00524A5D" w:rsidRPr="00B1477A" w14:paraId="05216C2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23DEAF8" w14:textId="77777777" w:rsidR="00524A5D" w:rsidRPr="00B1477A" w:rsidRDefault="00000000">
            <w:pPr>
              <w:pStyle w:val="TAL"/>
              <w:rPr>
                <w:sz w:val="16"/>
                <w:szCs w:val="16"/>
              </w:rPr>
            </w:pPr>
            <w:r w:rsidRPr="00B1477A">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C6C10F3" w14:textId="76683BFD" w:rsidR="00524A5D" w:rsidRPr="00B1477A" w:rsidRDefault="00000000">
            <w:pPr>
              <w:pStyle w:val="TAL"/>
              <w:rPr>
                <w:sz w:val="16"/>
                <w:szCs w:val="16"/>
              </w:rPr>
            </w:pPr>
            <w:r w:rsidRPr="00B1477A">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48D3007C" w14:textId="77777777" w:rsidR="00524A5D" w:rsidRPr="00B1477A"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1C67674" w14:textId="77777777" w:rsidR="00524A5D" w:rsidRPr="00B1477A" w:rsidRDefault="00000000">
            <w:pPr>
              <w:pStyle w:val="TAL"/>
              <w:rPr>
                <w:sz w:val="16"/>
                <w:szCs w:val="16"/>
              </w:rPr>
            </w:pPr>
            <w:r w:rsidRPr="00B1477A">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5BB1F14" w14:textId="77777777" w:rsidR="00524A5D" w:rsidRPr="00B1477A" w:rsidRDefault="00000000">
            <w:pPr>
              <w:pStyle w:val="TAC"/>
              <w:rPr>
                <w:rFonts w:eastAsia="Batang"/>
                <w:sz w:val="16"/>
              </w:rPr>
            </w:pPr>
            <w:r w:rsidRPr="00B1477A">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6A3FB10" w14:textId="77777777" w:rsidR="00524A5D" w:rsidRPr="00B1477A" w:rsidRDefault="00000000">
            <w:pPr>
              <w:pStyle w:val="TAC"/>
              <w:rPr>
                <w:rFonts w:eastAsia="Batang"/>
                <w:sz w:val="16"/>
              </w:rPr>
            </w:pPr>
            <w:r w:rsidRPr="00B1477A">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E36284" w14:textId="77777777" w:rsidR="00524A5D" w:rsidRPr="00B1477A" w:rsidRDefault="00000000">
            <w:pPr>
              <w:pStyle w:val="TAC"/>
              <w:rPr>
                <w:rFonts w:eastAsia="Batang"/>
                <w:sz w:val="16"/>
              </w:rPr>
            </w:pPr>
            <w:r w:rsidRPr="00B1477A">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7D47234A" w14:textId="77777777" w:rsidR="00524A5D" w:rsidRPr="00B1477A"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21B6B5" w14:textId="77777777" w:rsidR="00524A5D" w:rsidRPr="00B1477A" w:rsidRDefault="00000000">
            <w:pPr>
              <w:pStyle w:val="TAC"/>
              <w:rPr>
                <w:rFonts w:eastAsia="Batang"/>
                <w:sz w:val="16"/>
              </w:rPr>
            </w:pPr>
            <w:r w:rsidRPr="00B1477A">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6B1C18" w14:textId="77777777" w:rsidR="00524A5D" w:rsidRPr="00B1477A" w:rsidRDefault="00524A5D">
            <w:pPr>
              <w:pStyle w:val="TAL"/>
            </w:pPr>
          </w:p>
        </w:tc>
      </w:tr>
      <w:tr w:rsidR="00524A5D" w:rsidRPr="00B1477A" w14:paraId="0B53F8C2"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6E3E1CA8" w14:textId="77777777" w:rsidR="00524A5D" w:rsidRPr="00B1477A" w:rsidRDefault="00000000">
            <w:pPr>
              <w:pStyle w:val="TAL"/>
              <w:rPr>
                <w:sz w:val="16"/>
                <w:szCs w:val="16"/>
              </w:rPr>
            </w:pPr>
            <w:r w:rsidRPr="00B1477A">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FDE493B" w14:textId="17D26328" w:rsidR="00524A5D" w:rsidRPr="00B1477A" w:rsidRDefault="00000000">
            <w:pPr>
              <w:pStyle w:val="TAL"/>
              <w:rPr>
                <w:sz w:val="16"/>
                <w:szCs w:val="16"/>
              </w:rPr>
            </w:pPr>
            <w:r w:rsidRPr="00B1477A">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DAC421C" w14:textId="77777777" w:rsidR="00524A5D" w:rsidRPr="00B1477A"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47118AC" w14:textId="77777777" w:rsidR="00524A5D" w:rsidRPr="00B1477A" w:rsidRDefault="00000000">
            <w:pPr>
              <w:pStyle w:val="TAL"/>
              <w:rPr>
                <w:sz w:val="16"/>
                <w:szCs w:val="16"/>
              </w:rPr>
            </w:pPr>
            <w:r w:rsidRPr="00B1477A">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1CC3290" w14:textId="77777777" w:rsidR="00524A5D" w:rsidRPr="00B1477A" w:rsidRDefault="00000000">
            <w:pPr>
              <w:pStyle w:val="TAC"/>
              <w:rPr>
                <w:rFonts w:eastAsia="Batang"/>
                <w:sz w:val="16"/>
              </w:rPr>
            </w:pPr>
            <w:r w:rsidRPr="00B1477A">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11BC7B02" w14:textId="77777777" w:rsidR="00524A5D" w:rsidRPr="00B1477A" w:rsidRDefault="00000000">
            <w:pPr>
              <w:pStyle w:val="TAC"/>
              <w:rPr>
                <w:rFonts w:eastAsia="Batang"/>
                <w:sz w:val="16"/>
              </w:rPr>
            </w:pPr>
            <w:r w:rsidRPr="00B1477A">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06C7B427" w14:textId="77777777" w:rsidR="00524A5D" w:rsidRPr="00B1477A" w:rsidRDefault="00000000">
            <w:pPr>
              <w:pStyle w:val="TAC"/>
              <w:rPr>
                <w:rFonts w:eastAsia="Batang"/>
                <w:sz w:val="16"/>
              </w:rPr>
            </w:pPr>
            <w:r w:rsidRPr="00B1477A">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3656FE08" w14:textId="77777777" w:rsidR="00524A5D" w:rsidRPr="00B1477A"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425C45C8" w14:textId="77777777" w:rsidR="00524A5D" w:rsidRPr="00B1477A" w:rsidRDefault="00000000">
            <w:pPr>
              <w:pStyle w:val="TAC"/>
              <w:rPr>
                <w:rFonts w:eastAsia="Batang"/>
                <w:sz w:val="16"/>
              </w:rPr>
            </w:pPr>
            <w:r w:rsidRPr="00B1477A">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8EDF16E" w14:textId="77777777" w:rsidR="00524A5D" w:rsidRPr="00B1477A" w:rsidRDefault="00524A5D">
            <w:pPr>
              <w:pStyle w:val="TAL"/>
            </w:pPr>
          </w:p>
        </w:tc>
      </w:tr>
      <w:tr w:rsidR="00524A5D" w:rsidRPr="00B1477A" w14:paraId="4BB0A424"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7ADE41" w14:textId="77777777" w:rsidR="00524A5D" w:rsidRPr="00B1477A" w:rsidRDefault="00000000">
            <w:pPr>
              <w:pStyle w:val="TAL"/>
              <w:rPr>
                <w:sz w:val="16"/>
                <w:szCs w:val="16"/>
              </w:rPr>
            </w:pPr>
            <w:r w:rsidRPr="00B1477A">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AD2ACC" w14:textId="7D32ADF3" w:rsidR="00524A5D" w:rsidRPr="00B1477A" w:rsidRDefault="00000000">
            <w:pPr>
              <w:pStyle w:val="TAL"/>
              <w:rPr>
                <w:sz w:val="16"/>
                <w:szCs w:val="16"/>
              </w:rPr>
            </w:pPr>
            <w:r w:rsidRPr="00B1477A">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94F9D03" w14:textId="77777777" w:rsidR="00524A5D" w:rsidRPr="00B1477A"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E47722E" w14:textId="77777777" w:rsidR="00524A5D" w:rsidRPr="00B1477A" w:rsidRDefault="00000000">
            <w:pPr>
              <w:pStyle w:val="TAL"/>
              <w:rPr>
                <w:sz w:val="16"/>
                <w:szCs w:val="16"/>
              </w:rPr>
            </w:pPr>
            <w:r w:rsidRPr="00B1477A">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5F40C61" w14:textId="77777777" w:rsidR="00524A5D" w:rsidRPr="00B1477A" w:rsidRDefault="00000000">
            <w:pPr>
              <w:pStyle w:val="TAC"/>
              <w:rPr>
                <w:rFonts w:eastAsia="Batang"/>
                <w:sz w:val="16"/>
              </w:rPr>
            </w:pPr>
            <w:r w:rsidRPr="00B1477A">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E8BAB84" w14:textId="77777777" w:rsidR="00524A5D" w:rsidRPr="00B1477A" w:rsidRDefault="00000000">
            <w:pPr>
              <w:pStyle w:val="TAC"/>
              <w:rPr>
                <w:rFonts w:eastAsia="Batang"/>
                <w:sz w:val="16"/>
              </w:rPr>
            </w:pPr>
            <w:r w:rsidRPr="00B1477A">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4F3FF5B1" w14:textId="77777777" w:rsidR="00524A5D" w:rsidRPr="00B1477A" w:rsidRDefault="00000000">
            <w:pPr>
              <w:pStyle w:val="TAC"/>
              <w:rPr>
                <w:rFonts w:eastAsia="Batang"/>
                <w:sz w:val="16"/>
              </w:rPr>
            </w:pPr>
            <w:r w:rsidRPr="00B1477A">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63C16230" w14:textId="77777777" w:rsidR="00524A5D" w:rsidRPr="00B1477A"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CE0B1F1" w14:textId="77777777" w:rsidR="00524A5D" w:rsidRPr="00B1477A" w:rsidRDefault="00000000">
            <w:pPr>
              <w:pStyle w:val="TAC"/>
              <w:rPr>
                <w:rFonts w:eastAsia="Batang"/>
                <w:sz w:val="16"/>
              </w:rPr>
            </w:pPr>
            <w:r w:rsidRPr="00B1477A">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317309C" w14:textId="77777777" w:rsidR="00524A5D" w:rsidRPr="00B1477A" w:rsidRDefault="00524A5D">
            <w:pPr>
              <w:pStyle w:val="TAL"/>
            </w:pPr>
          </w:p>
        </w:tc>
      </w:tr>
      <w:tr w:rsidR="00483764" w:rsidRPr="00B1477A" w14:paraId="4D1B68CB" w14:textId="77777777" w:rsidTr="00C6674A">
        <w:trPr>
          <w:trHeight w:val="284"/>
          <w:jc w:val="center"/>
        </w:trPr>
        <w:tc>
          <w:tcPr>
            <w:tcW w:w="8831" w:type="dxa"/>
            <w:gridSpan w:val="12"/>
            <w:tcBorders>
              <w:top w:val="single" w:sz="4" w:space="0" w:color="auto"/>
              <w:left w:val="single" w:sz="4" w:space="0" w:color="auto"/>
              <w:bottom w:val="single" w:sz="4" w:space="0" w:color="auto"/>
              <w:right w:val="single" w:sz="4" w:space="0" w:color="auto"/>
            </w:tcBorders>
            <w:shd w:val="clear" w:color="auto" w:fill="C0C0C0"/>
          </w:tcPr>
          <w:p w14:paraId="5B259D96" w14:textId="77777777" w:rsidR="00483764" w:rsidRPr="00B1477A" w:rsidRDefault="00483764" w:rsidP="00C6674A">
            <w:pPr>
              <w:pStyle w:val="TAL"/>
            </w:pPr>
            <w:bookmarkStart w:id="2219" w:name="_Toc232582095"/>
            <w:r w:rsidRPr="00B1477A">
              <w:rPr>
                <w:rFonts w:cs="Arial"/>
                <w:b/>
                <w:bCs/>
                <w:kern w:val="2"/>
                <w:szCs w:val="18"/>
              </w:rPr>
              <w:t>FDD, SubPRB allocation</w:t>
            </w:r>
          </w:p>
        </w:tc>
      </w:tr>
      <w:tr w:rsidR="00483764" w:rsidRPr="00B1477A" w14:paraId="3A0D2954"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9023C4" w14:textId="77777777" w:rsidR="00483764" w:rsidRPr="00B1477A" w:rsidRDefault="00483764" w:rsidP="00C6674A">
            <w:pPr>
              <w:pStyle w:val="TAL"/>
              <w:rPr>
                <w:sz w:val="16"/>
                <w:szCs w:val="16"/>
              </w:rPr>
            </w:pPr>
            <w:r w:rsidRPr="00B1477A">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7B8DEE2" w14:textId="77777777" w:rsidR="00483764" w:rsidRPr="00B1477A" w:rsidRDefault="00483764" w:rsidP="00C6674A">
            <w:pPr>
              <w:pStyle w:val="TAL"/>
              <w:rPr>
                <w:sz w:val="16"/>
                <w:szCs w:val="16"/>
              </w:rPr>
            </w:pPr>
            <w:r w:rsidRPr="00B1477A">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A4B6549" w14:textId="77777777" w:rsidR="00483764" w:rsidRPr="00B1477A"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9796B8C" w14:textId="77777777" w:rsidR="00483764" w:rsidRPr="00B1477A" w:rsidRDefault="00483764" w:rsidP="00C6674A">
            <w:pPr>
              <w:pStyle w:val="TAL"/>
              <w:rPr>
                <w:sz w:val="16"/>
                <w:szCs w:val="16"/>
              </w:rPr>
            </w:pPr>
            <w:r w:rsidRPr="00B1477A">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21FC562" w14:textId="77777777" w:rsidR="00483764" w:rsidRPr="00B1477A" w:rsidRDefault="00483764" w:rsidP="00C6674A">
            <w:pPr>
              <w:pStyle w:val="TAC"/>
              <w:rPr>
                <w:sz w:val="16"/>
                <w:szCs w:val="16"/>
              </w:rPr>
            </w:pPr>
            <w:r w:rsidRPr="00B1477A">
              <w:rPr>
                <w:sz w:val="16"/>
                <w:szCs w:val="16"/>
              </w:rPr>
              <w:t>π/2 BPSK</w:t>
            </w:r>
          </w:p>
        </w:tc>
        <w:tc>
          <w:tcPr>
            <w:tcW w:w="592" w:type="dxa"/>
            <w:tcBorders>
              <w:top w:val="single" w:sz="4" w:space="0" w:color="auto"/>
              <w:left w:val="single" w:sz="4" w:space="0" w:color="auto"/>
              <w:bottom w:val="single" w:sz="4" w:space="0" w:color="auto"/>
              <w:right w:val="single" w:sz="4" w:space="0" w:color="auto"/>
            </w:tcBorders>
          </w:tcPr>
          <w:p w14:paraId="37E40D2E" w14:textId="77777777" w:rsidR="00483764" w:rsidRPr="00B1477A" w:rsidRDefault="00483764" w:rsidP="00C6674A">
            <w:pPr>
              <w:pStyle w:val="TAC"/>
              <w:rPr>
                <w:sz w:val="16"/>
                <w:szCs w:val="16"/>
              </w:rPr>
            </w:pPr>
            <w:r w:rsidRPr="00B1477A">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42DA699D" w14:textId="77777777" w:rsidR="00483764" w:rsidRPr="00B1477A" w:rsidRDefault="00483764" w:rsidP="00C6674A">
            <w:pPr>
              <w:pStyle w:val="TAC"/>
              <w:rPr>
                <w:sz w:val="16"/>
                <w:szCs w:val="16"/>
              </w:rPr>
            </w:pPr>
            <w:r w:rsidRPr="00B1477A">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501285F3" w14:textId="77777777" w:rsidR="00483764" w:rsidRPr="00B1477A"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71A993EA" w14:textId="77777777" w:rsidR="00483764" w:rsidRPr="00B1477A" w:rsidRDefault="00483764" w:rsidP="00C6674A">
            <w:pPr>
              <w:pStyle w:val="TAC"/>
              <w:rPr>
                <w:sz w:val="16"/>
                <w:szCs w:val="16"/>
              </w:rPr>
            </w:pPr>
            <w:r w:rsidRPr="00B1477A">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119C73A5" w14:textId="77777777" w:rsidR="00483764" w:rsidRPr="00B1477A" w:rsidRDefault="00483764" w:rsidP="00C6674A">
            <w:pPr>
              <w:pStyle w:val="TAL"/>
              <w:rPr>
                <w:sz w:val="16"/>
                <w:szCs w:val="16"/>
              </w:rPr>
            </w:pPr>
            <w:r w:rsidRPr="00B1477A">
              <w:rPr>
                <w:sz w:val="16"/>
                <w:szCs w:val="16"/>
              </w:rPr>
              <w:t>2 out of 3 subcarriers</w:t>
            </w:r>
          </w:p>
        </w:tc>
      </w:tr>
      <w:tr w:rsidR="00483764" w:rsidRPr="00B1477A" w14:paraId="6F4EA4DB"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5F751AF" w14:textId="77777777" w:rsidR="00483764" w:rsidRPr="00B1477A" w:rsidRDefault="00483764" w:rsidP="00C6674A">
            <w:pPr>
              <w:pStyle w:val="TAL"/>
              <w:rPr>
                <w:sz w:val="16"/>
                <w:szCs w:val="16"/>
              </w:rPr>
            </w:pPr>
            <w:r w:rsidRPr="00B1477A">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C057C12" w14:textId="77777777" w:rsidR="00483764" w:rsidRPr="00B1477A" w:rsidRDefault="00483764" w:rsidP="00C6674A">
            <w:pPr>
              <w:pStyle w:val="TAL"/>
              <w:rPr>
                <w:sz w:val="16"/>
                <w:szCs w:val="16"/>
              </w:rPr>
            </w:pPr>
            <w:r w:rsidRPr="00B1477A">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9757BAF" w14:textId="77777777" w:rsidR="00483764" w:rsidRPr="00B1477A"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4B16A471" w14:textId="77777777" w:rsidR="00483764" w:rsidRPr="00B1477A" w:rsidRDefault="00483764" w:rsidP="00C6674A">
            <w:pPr>
              <w:pStyle w:val="TAL"/>
              <w:rPr>
                <w:sz w:val="16"/>
                <w:szCs w:val="16"/>
              </w:rPr>
            </w:pPr>
            <w:r w:rsidRPr="00B1477A">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3EAF61E9" w14:textId="77777777" w:rsidR="00483764" w:rsidRPr="00B1477A" w:rsidRDefault="00483764" w:rsidP="00C6674A">
            <w:pPr>
              <w:pStyle w:val="TAC"/>
              <w:rPr>
                <w:sz w:val="16"/>
                <w:szCs w:val="16"/>
              </w:rPr>
            </w:pPr>
            <w:r w:rsidRPr="00B1477A">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694BFFD5" w14:textId="77777777" w:rsidR="00483764" w:rsidRPr="00B1477A" w:rsidRDefault="00483764" w:rsidP="00C6674A">
            <w:pPr>
              <w:pStyle w:val="TAC"/>
              <w:rPr>
                <w:sz w:val="16"/>
                <w:szCs w:val="16"/>
              </w:rPr>
            </w:pPr>
            <w:r w:rsidRPr="00B1477A">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23A28691" w14:textId="77777777" w:rsidR="00483764" w:rsidRPr="00B1477A" w:rsidRDefault="00483764" w:rsidP="00C6674A">
            <w:pPr>
              <w:pStyle w:val="TAC"/>
              <w:rPr>
                <w:sz w:val="16"/>
                <w:szCs w:val="16"/>
              </w:rPr>
            </w:pPr>
            <w:r w:rsidRPr="00B1477A">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2D1129A4" w14:textId="77777777" w:rsidR="00483764" w:rsidRPr="00B1477A"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06773E91" w14:textId="77777777" w:rsidR="00483764" w:rsidRPr="00B1477A" w:rsidRDefault="00483764" w:rsidP="00C6674A">
            <w:pPr>
              <w:pStyle w:val="TAC"/>
              <w:rPr>
                <w:sz w:val="16"/>
                <w:szCs w:val="16"/>
              </w:rPr>
            </w:pPr>
            <w:r w:rsidRPr="00B1477A">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27A7E6D1" w14:textId="77777777" w:rsidR="00483764" w:rsidRPr="00B1477A" w:rsidRDefault="00483764" w:rsidP="00C6674A">
            <w:pPr>
              <w:pStyle w:val="TAL"/>
              <w:rPr>
                <w:sz w:val="16"/>
                <w:szCs w:val="16"/>
              </w:rPr>
            </w:pPr>
            <w:r w:rsidRPr="00B1477A">
              <w:rPr>
                <w:sz w:val="16"/>
                <w:szCs w:val="16"/>
              </w:rPr>
              <w:t>3 subcarriers</w:t>
            </w:r>
          </w:p>
        </w:tc>
      </w:tr>
      <w:tr w:rsidR="00483764" w:rsidRPr="00B1477A" w14:paraId="32B365B6" w14:textId="77777777" w:rsidTr="00C6674A">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71769F5" w14:textId="77777777" w:rsidR="00483764" w:rsidRPr="00B1477A" w:rsidRDefault="00483764" w:rsidP="00C6674A">
            <w:pPr>
              <w:pStyle w:val="TAL"/>
              <w:rPr>
                <w:sz w:val="16"/>
                <w:szCs w:val="16"/>
              </w:rPr>
            </w:pPr>
            <w:r w:rsidRPr="00B1477A">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848B459" w14:textId="77777777" w:rsidR="00483764" w:rsidRPr="00B1477A" w:rsidRDefault="00483764" w:rsidP="00C6674A">
            <w:pPr>
              <w:pStyle w:val="TAL"/>
              <w:rPr>
                <w:sz w:val="16"/>
                <w:szCs w:val="16"/>
              </w:rPr>
            </w:pPr>
            <w:r w:rsidRPr="00B1477A">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383B73BA" w14:textId="77777777" w:rsidR="00483764" w:rsidRPr="00B1477A" w:rsidRDefault="00483764" w:rsidP="00C6674A">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BD385A7" w14:textId="77777777" w:rsidR="00483764" w:rsidRPr="00B1477A" w:rsidRDefault="00483764" w:rsidP="00C6674A">
            <w:pPr>
              <w:pStyle w:val="TAL"/>
              <w:rPr>
                <w:sz w:val="16"/>
                <w:szCs w:val="16"/>
              </w:rPr>
            </w:pPr>
            <w:r w:rsidRPr="00B1477A">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CBB44C3" w14:textId="77777777" w:rsidR="00483764" w:rsidRPr="00B1477A" w:rsidRDefault="00483764" w:rsidP="00C6674A">
            <w:pPr>
              <w:pStyle w:val="TAC"/>
              <w:rPr>
                <w:sz w:val="16"/>
                <w:szCs w:val="16"/>
              </w:rPr>
            </w:pPr>
            <w:r w:rsidRPr="00B1477A">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1749D8AA" w14:textId="77777777" w:rsidR="00483764" w:rsidRPr="00B1477A" w:rsidRDefault="00483764" w:rsidP="00C6674A">
            <w:pPr>
              <w:pStyle w:val="TAC"/>
              <w:rPr>
                <w:sz w:val="16"/>
                <w:szCs w:val="16"/>
              </w:rPr>
            </w:pPr>
            <w:r w:rsidRPr="00B1477A">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0709B3D9" w14:textId="77777777" w:rsidR="00483764" w:rsidRPr="00B1477A" w:rsidRDefault="00483764" w:rsidP="00C6674A">
            <w:pPr>
              <w:pStyle w:val="TAC"/>
              <w:rPr>
                <w:sz w:val="16"/>
                <w:szCs w:val="16"/>
              </w:rPr>
            </w:pPr>
            <w:r w:rsidRPr="00B1477A">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1A454741" w14:textId="77777777" w:rsidR="00483764" w:rsidRPr="00B1477A" w:rsidRDefault="00483764" w:rsidP="00C6674A">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6ECB3DA9" w14:textId="77777777" w:rsidR="00483764" w:rsidRPr="00B1477A" w:rsidRDefault="00483764" w:rsidP="00C6674A">
            <w:pPr>
              <w:pStyle w:val="TAC"/>
              <w:rPr>
                <w:sz w:val="16"/>
                <w:szCs w:val="16"/>
              </w:rPr>
            </w:pPr>
            <w:r w:rsidRPr="00B1477A">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06096D51" w14:textId="77777777" w:rsidR="00483764" w:rsidRPr="00B1477A" w:rsidRDefault="00483764" w:rsidP="00C6674A">
            <w:pPr>
              <w:pStyle w:val="TAL"/>
              <w:rPr>
                <w:sz w:val="16"/>
                <w:szCs w:val="16"/>
              </w:rPr>
            </w:pPr>
            <w:r w:rsidRPr="00B1477A">
              <w:rPr>
                <w:sz w:val="16"/>
                <w:szCs w:val="16"/>
              </w:rPr>
              <w:t>6 subcarriers</w:t>
            </w:r>
          </w:p>
        </w:tc>
      </w:tr>
    </w:tbl>
    <w:p w14:paraId="5295E041" w14:textId="77777777" w:rsidR="00524A5D" w:rsidRPr="00B1477A" w:rsidRDefault="00524A5D"/>
    <w:p w14:paraId="65BC43A9" w14:textId="77777777" w:rsidR="00483764" w:rsidRPr="00B1477A" w:rsidRDefault="00483764" w:rsidP="00483764">
      <w:pPr>
        <w:pStyle w:val="TH"/>
      </w:pPr>
      <w:r w:rsidRPr="00B1477A">
        <w:t>Table A.2.1.3-2: Overview of UL reference measurement channels (</w:t>
      </w:r>
      <w:r w:rsidRPr="00B1477A">
        <w:rPr>
          <w:lang w:eastAsia="zh-CN"/>
        </w:rPr>
        <w:t>HD-F</w:t>
      </w:r>
      <w:r w:rsidRPr="00B1477A">
        <w:t xml:space="preserve">DD, </w:t>
      </w:r>
      <w:r w:rsidRPr="00B1477A">
        <w:rPr>
          <w:lang w:eastAsia="zh-CN"/>
        </w:rPr>
        <w:t>NB-IoT</w:t>
      </w:r>
      <w:r w:rsidRPr="00B1477A">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7"/>
        <w:gridCol w:w="1622"/>
        <w:gridCol w:w="930"/>
        <w:gridCol w:w="819"/>
        <w:gridCol w:w="850"/>
        <w:gridCol w:w="592"/>
        <w:gridCol w:w="540"/>
        <w:gridCol w:w="540"/>
        <w:gridCol w:w="540"/>
        <w:gridCol w:w="1800"/>
      </w:tblGrid>
      <w:tr w:rsidR="00483764" w:rsidRPr="00B1477A" w14:paraId="44DF6E79" w14:textId="77777777" w:rsidTr="00C6674A">
        <w:trPr>
          <w:trHeight w:val="284"/>
        </w:trPr>
        <w:tc>
          <w:tcPr>
            <w:tcW w:w="1407" w:type="dxa"/>
            <w:vAlign w:val="center"/>
          </w:tcPr>
          <w:p w14:paraId="027C9D6A" w14:textId="77777777" w:rsidR="00483764" w:rsidRPr="00B1477A" w:rsidRDefault="00483764" w:rsidP="00C6674A">
            <w:pPr>
              <w:pStyle w:val="TAH"/>
              <w:rPr>
                <w:rFonts w:cs="Arial"/>
              </w:rPr>
            </w:pPr>
            <w:r w:rsidRPr="00B1477A">
              <w:rPr>
                <w:rFonts w:cs="Arial"/>
              </w:rPr>
              <w:t>Duplex</w:t>
            </w:r>
          </w:p>
        </w:tc>
        <w:tc>
          <w:tcPr>
            <w:tcW w:w="1622" w:type="dxa"/>
            <w:vAlign w:val="center"/>
          </w:tcPr>
          <w:p w14:paraId="01AF9805" w14:textId="77777777" w:rsidR="00483764" w:rsidRPr="00B1477A" w:rsidRDefault="00483764" w:rsidP="00C6674A">
            <w:pPr>
              <w:pStyle w:val="TAH"/>
              <w:rPr>
                <w:rFonts w:cs="Arial"/>
              </w:rPr>
            </w:pPr>
            <w:r w:rsidRPr="00B1477A">
              <w:rPr>
                <w:rFonts w:cs="Arial"/>
              </w:rPr>
              <w:t>Table</w:t>
            </w:r>
          </w:p>
        </w:tc>
        <w:tc>
          <w:tcPr>
            <w:tcW w:w="930" w:type="dxa"/>
            <w:vAlign w:val="center"/>
          </w:tcPr>
          <w:p w14:paraId="4867A740" w14:textId="77777777" w:rsidR="00483764" w:rsidRPr="00B1477A" w:rsidRDefault="00483764" w:rsidP="00C6674A">
            <w:pPr>
              <w:pStyle w:val="TAH"/>
              <w:rPr>
                <w:rFonts w:cs="Arial"/>
              </w:rPr>
            </w:pPr>
            <w:r w:rsidRPr="00B1477A">
              <w:rPr>
                <w:rFonts w:cs="Arial"/>
              </w:rPr>
              <w:t>Name</w:t>
            </w:r>
          </w:p>
        </w:tc>
        <w:tc>
          <w:tcPr>
            <w:tcW w:w="819" w:type="dxa"/>
            <w:vAlign w:val="center"/>
          </w:tcPr>
          <w:p w14:paraId="4B880BE6" w14:textId="77777777" w:rsidR="00483764" w:rsidRPr="00B1477A" w:rsidRDefault="00483764" w:rsidP="00C6674A">
            <w:pPr>
              <w:pStyle w:val="TAH"/>
              <w:rPr>
                <w:rFonts w:cs="Arial"/>
              </w:rPr>
            </w:pPr>
            <w:r w:rsidRPr="00B1477A">
              <w:rPr>
                <w:rFonts w:cs="Arial"/>
              </w:rPr>
              <w:t>BW</w:t>
            </w:r>
          </w:p>
        </w:tc>
        <w:tc>
          <w:tcPr>
            <w:tcW w:w="850" w:type="dxa"/>
            <w:vAlign w:val="center"/>
          </w:tcPr>
          <w:p w14:paraId="3D3D5DF5" w14:textId="77777777" w:rsidR="00483764" w:rsidRPr="00B1477A" w:rsidRDefault="00483764" w:rsidP="00C6674A">
            <w:pPr>
              <w:pStyle w:val="TAH"/>
              <w:rPr>
                <w:rFonts w:cs="Arial"/>
              </w:rPr>
            </w:pPr>
            <w:r w:rsidRPr="00B1477A">
              <w:rPr>
                <w:rFonts w:cs="Arial"/>
              </w:rPr>
              <w:t>Mod</w:t>
            </w:r>
          </w:p>
        </w:tc>
        <w:tc>
          <w:tcPr>
            <w:tcW w:w="592" w:type="dxa"/>
            <w:vAlign w:val="center"/>
          </w:tcPr>
          <w:p w14:paraId="764A4CF4" w14:textId="77777777" w:rsidR="00483764" w:rsidRPr="00B1477A" w:rsidRDefault="00483764" w:rsidP="00C6674A">
            <w:pPr>
              <w:pStyle w:val="TAH"/>
              <w:rPr>
                <w:rFonts w:cs="Arial"/>
              </w:rPr>
            </w:pPr>
            <w:r w:rsidRPr="00B1477A">
              <w:rPr>
                <w:rFonts w:cs="Arial"/>
              </w:rPr>
              <w:t>TCR</w:t>
            </w:r>
          </w:p>
        </w:tc>
        <w:tc>
          <w:tcPr>
            <w:tcW w:w="540" w:type="dxa"/>
            <w:vAlign w:val="center"/>
          </w:tcPr>
          <w:p w14:paraId="1B771B63" w14:textId="77777777" w:rsidR="00483764" w:rsidRPr="00B1477A" w:rsidRDefault="00483764" w:rsidP="00C6674A">
            <w:pPr>
              <w:pStyle w:val="TAH"/>
              <w:rPr>
                <w:rFonts w:cs="Arial"/>
              </w:rPr>
            </w:pPr>
            <w:r w:rsidRPr="00B1477A">
              <w:rPr>
                <w:rFonts w:cs="Arial"/>
              </w:rPr>
              <w:t>RB</w:t>
            </w:r>
          </w:p>
        </w:tc>
        <w:tc>
          <w:tcPr>
            <w:tcW w:w="540" w:type="dxa"/>
            <w:vAlign w:val="center"/>
          </w:tcPr>
          <w:p w14:paraId="43626A6C" w14:textId="77777777" w:rsidR="00483764" w:rsidRPr="00B1477A" w:rsidRDefault="00483764" w:rsidP="00C6674A">
            <w:pPr>
              <w:pStyle w:val="TAH"/>
              <w:rPr>
                <w:rFonts w:cs="Arial"/>
              </w:rPr>
            </w:pPr>
            <w:r w:rsidRPr="00B1477A">
              <w:rPr>
                <w:rFonts w:cs="Arial"/>
              </w:rPr>
              <w:t>RB</w:t>
            </w:r>
            <w:r w:rsidRPr="00B1477A">
              <w:rPr>
                <w:rFonts w:cs="Arial"/>
              </w:rPr>
              <w:br/>
              <w:t>Offset</w:t>
            </w:r>
          </w:p>
        </w:tc>
        <w:tc>
          <w:tcPr>
            <w:tcW w:w="540" w:type="dxa"/>
            <w:vAlign w:val="center"/>
          </w:tcPr>
          <w:p w14:paraId="319999B0" w14:textId="77777777" w:rsidR="00483764" w:rsidRPr="00B1477A" w:rsidRDefault="00483764" w:rsidP="00C6674A">
            <w:pPr>
              <w:pStyle w:val="TAH"/>
              <w:rPr>
                <w:rFonts w:cs="Arial"/>
              </w:rPr>
            </w:pPr>
            <w:r w:rsidRPr="00B1477A">
              <w:rPr>
                <w:rFonts w:cs="Arial"/>
              </w:rPr>
              <w:t>UE Categ</w:t>
            </w:r>
          </w:p>
        </w:tc>
        <w:tc>
          <w:tcPr>
            <w:tcW w:w="1800" w:type="dxa"/>
            <w:vAlign w:val="center"/>
          </w:tcPr>
          <w:p w14:paraId="6CA9B05A" w14:textId="77777777" w:rsidR="00483764" w:rsidRPr="00B1477A" w:rsidRDefault="00483764" w:rsidP="00C6674A">
            <w:pPr>
              <w:pStyle w:val="TAH"/>
              <w:rPr>
                <w:rFonts w:cs="Arial"/>
              </w:rPr>
            </w:pPr>
            <w:r w:rsidRPr="00B1477A">
              <w:rPr>
                <w:rFonts w:cs="Arial"/>
              </w:rPr>
              <w:t>Notes</w:t>
            </w:r>
          </w:p>
        </w:tc>
      </w:tr>
      <w:tr w:rsidR="00483764" w:rsidRPr="00B1477A" w14:paraId="0C280E34" w14:textId="77777777" w:rsidTr="00C6674A">
        <w:trPr>
          <w:trHeight w:val="284"/>
        </w:trPr>
        <w:tc>
          <w:tcPr>
            <w:tcW w:w="1407" w:type="dxa"/>
            <w:vAlign w:val="center"/>
          </w:tcPr>
          <w:p w14:paraId="4A9DE283" w14:textId="77777777" w:rsidR="00483764" w:rsidRPr="00B1477A" w:rsidRDefault="00483764" w:rsidP="00C6674A">
            <w:pPr>
              <w:pStyle w:val="TAC"/>
              <w:rPr>
                <w:sz w:val="16"/>
                <w:szCs w:val="16"/>
              </w:rPr>
            </w:pPr>
            <w:r w:rsidRPr="00B1477A">
              <w:rPr>
                <w:sz w:val="16"/>
                <w:szCs w:val="16"/>
                <w:lang w:eastAsia="zh-CN"/>
              </w:rPr>
              <w:t>HD-F</w:t>
            </w:r>
            <w:r w:rsidRPr="00B1477A">
              <w:rPr>
                <w:sz w:val="16"/>
                <w:szCs w:val="16"/>
              </w:rPr>
              <w:t>DD</w:t>
            </w:r>
          </w:p>
        </w:tc>
        <w:tc>
          <w:tcPr>
            <w:tcW w:w="1622" w:type="dxa"/>
            <w:vAlign w:val="center"/>
          </w:tcPr>
          <w:p w14:paraId="26078B2A" w14:textId="77777777" w:rsidR="00483764" w:rsidRPr="00B1477A" w:rsidRDefault="00483764" w:rsidP="00C6674A">
            <w:pPr>
              <w:pStyle w:val="TAC"/>
              <w:rPr>
                <w:sz w:val="16"/>
                <w:szCs w:val="16"/>
                <w:lang w:eastAsia="zh-CN"/>
              </w:rPr>
            </w:pPr>
            <w:r w:rsidRPr="00B1477A">
              <w:rPr>
                <w:sz w:val="16"/>
                <w:szCs w:val="16"/>
              </w:rPr>
              <w:t>Table A.2.3-1</w:t>
            </w:r>
          </w:p>
        </w:tc>
        <w:tc>
          <w:tcPr>
            <w:tcW w:w="930" w:type="dxa"/>
            <w:vAlign w:val="center"/>
          </w:tcPr>
          <w:p w14:paraId="0A72A05B" w14:textId="77777777" w:rsidR="00483764" w:rsidRPr="00B1477A" w:rsidRDefault="00483764" w:rsidP="00C6674A">
            <w:pPr>
              <w:pStyle w:val="TAC"/>
              <w:rPr>
                <w:sz w:val="16"/>
                <w:szCs w:val="16"/>
              </w:rPr>
            </w:pPr>
          </w:p>
        </w:tc>
        <w:tc>
          <w:tcPr>
            <w:tcW w:w="819" w:type="dxa"/>
            <w:vAlign w:val="center"/>
          </w:tcPr>
          <w:p w14:paraId="6A7E6B38" w14:textId="77777777" w:rsidR="00483764" w:rsidRPr="00B1477A" w:rsidRDefault="00483764" w:rsidP="00C6674A">
            <w:pPr>
              <w:pStyle w:val="TAC"/>
              <w:rPr>
                <w:sz w:val="16"/>
                <w:szCs w:val="16"/>
                <w:lang w:eastAsia="zh-CN"/>
              </w:rPr>
            </w:pPr>
            <w:r w:rsidRPr="00B1477A">
              <w:rPr>
                <w:sz w:val="16"/>
                <w:szCs w:val="16"/>
                <w:lang w:eastAsia="zh-CN"/>
              </w:rPr>
              <w:t>0.2</w:t>
            </w:r>
          </w:p>
        </w:tc>
        <w:tc>
          <w:tcPr>
            <w:tcW w:w="850" w:type="dxa"/>
            <w:vAlign w:val="center"/>
          </w:tcPr>
          <w:p w14:paraId="0EE42AF9" w14:textId="77777777" w:rsidR="00483764" w:rsidRPr="00B1477A" w:rsidRDefault="00483764" w:rsidP="00C6674A">
            <w:pPr>
              <w:pStyle w:val="TAC"/>
              <w:rPr>
                <w:sz w:val="16"/>
                <w:szCs w:val="16"/>
                <w:lang w:eastAsia="zh-CN"/>
              </w:rPr>
            </w:pPr>
            <w:r w:rsidRPr="00B1477A">
              <w:rPr>
                <w:sz w:val="16"/>
                <w:szCs w:val="16"/>
                <w:lang w:eastAsia="zh-CN"/>
              </w:rPr>
              <w:t>π/2 BPSK</w:t>
            </w:r>
          </w:p>
        </w:tc>
        <w:tc>
          <w:tcPr>
            <w:tcW w:w="592" w:type="dxa"/>
            <w:vAlign w:val="center"/>
          </w:tcPr>
          <w:p w14:paraId="62514DF3" w14:textId="77777777" w:rsidR="00483764" w:rsidRPr="00B1477A" w:rsidRDefault="00483764" w:rsidP="00C6674A">
            <w:pPr>
              <w:pStyle w:val="TAC"/>
              <w:rPr>
                <w:sz w:val="16"/>
                <w:szCs w:val="16"/>
              </w:rPr>
            </w:pPr>
            <w:r w:rsidRPr="00B1477A">
              <w:rPr>
                <w:sz w:val="16"/>
                <w:szCs w:val="16"/>
              </w:rPr>
              <w:t xml:space="preserve"> </w:t>
            </w:r>
            <w:r w:rsidRPr="00B1477A">
              <w:rPr>
                <w:sz w:val="16"/>
                <w:szCs w:val="16"/>
                <w:lang w:eastAsia="zh-CN"/>
              </w:rPr>
              <w:t>1</w:t>
            </w:r>
            <w:r w:rsidRPr="00B1477A">
              <w:rPr>
                <w:sz w:val="16"/>
                <w:szCs w:val="16"/>
              </w:rPr>
              <w:t>/</w:t>
            </w:r>
            <w:r w:rsidRPr="00B1477A">
              <w:rPr>
                <w:sz w:val="16"/>
                <w:szCs w:val="16"/>
                <w:lang w:eastAsia="zh-CN"/>
              </w:rPr>
              <w:t>3</w:t>
            </w:r>
          </w:p>
        </w:tc>
        <w:tc>
          <w:tcPr>
            <w:tcW w:w="540" w:type="dxa"/>
            <w:vAlign w:val="center"/>
          </w:tcPr>
          <w:p w14:paraId="642845A8" w14:textId="77777777" w:rsidR="00483764" w:rsidRPr="00B1477A" w:rsidRDefault="00483764" w:rsidP="00C6674A">
            <w:pPr>
              <w:pStyle w:val="TAC"/>
              <w:rPr>
                <w:sz w:val="16"/>
                <w:szCs w:val="16"/>
              </w:rPr>
            </w:pPr>
            <w:r w:rsidRPr="00B1477A">
              <w:rPr>
                <w:sz w:val="16"/>
                <w:szCs w:val="16"/>
              </w:rPr>
              <w:t>1</w:t>
            </w:r>
          </w:p>
        </w:tc>
        <w:tc>
          <w:tcPr>
            <w:tcW w:w="540" w:type="dxa"/>
            <w:vAlign w:val="center"/>
          </w:tcPr>
          <w:p w14:paraId="78052AD3" w14:textId="77777777" w:rsidR="00483764" w:rsidRPr="00B1477A" w:rsidRDefault="00483764" w:rsidP="00C6674A">
            <w:pPr>
              <w:pStyle w:val="TAC"/>
              <w:rPr>
                <w:sz w:val="16"/>
                <w:szCs w:val="16"/>
              </w:rPr>
            </w:pPr>
          </w:p>
        </w:tc>
        <w:tc>
          <w:tcPr>
            <w:tcW w:w="540" w:type="dxa"/>
          </w:tcPr>
          <w:p w14:paraId="7948D6F6" w14:textId="77777777" w:rsidR="00483764" w:rsidRPr="00B1477A" w:rsidRDefault="00483764" w:rsidP="00C6674A">
            <w:pPr>
              <w:pStyle w:val="TAC"/>
              <w:rPr>
                <w:sz w:val="16"/>
                <w:szCs w:val="16"/>
              </w:rPr>
            </w:pPr>
            <w:r w:rsidRPr="00B1477A">
              <w:rPr>
                <w:sz w:val="16"/>
                <w:szCs w:val="16"/>
                <w:lang w:eastAsia="zh-CN"/>
              </w:rPr>
              <w:t>NB1</w:t>
            </w:r>
          </w:p>
        </w:tc>
        <w:tc>
          <w:tcPr>
            <w:tcW w:w="1800" w:type="dxa"/>
            <w:vAlign w:val="center"/>
          </w:tcPr>
          <w:p w14:paraId="7A6B9460" w14:textId="77777777" w:rsidR="00483764" w:rsidRPr="00B1477A" w:rsidRDefault="00483764" w:rsidP="00C6674A">
            <w:pPr>
              <w:pStyle w:val="TAC"/>
              <w:rPr>
                <w:sz w:val="16"/>
                <w:szCs w:val="16"/>
              </w:rPr>
            </w:pPr>
          </w:p>
        </w:tc>
      </w:tr>
      <w:tr w:rsidR="00483764" w:rsidRPr="00B1477A" w14:paraId="0EA0A77F" w14:textId="77777777" w:rsidTr="00C6674A">
        <w:trPr>
          <w:trHeight w:val="284"/>
        </w:trPr>
        <w:tc>
          <w:tcPr>
            <w:tcW w:w="1407" w:type="dxa"/>
          </w:tcPr>
          <w:p w14:paraId="77B5A6F2" w14:textId="77777777" w:rsidR="00483764" w:rsidRPr="00B1477A" w:rsidRDefault="00483764" w:rsidP="00C6674A">
            <w:pPr>
              <w:pStyle w:val="TAC"/>
              <w:rPr>
                <w:sz w:val="16"/>
                <w:szCs w:val="16"/>
              </w:rPr>
            </w:pPr>
            <w:r w:rsidRPr="00B1477A">
              <w:rPr>
                <w:sz w:val="16"/>
                <w:szCs w:val="16"/>
                <w:lang w:eastAsia="zh-CN"/>
              </w:rPr>
              <w:t>HD-FDD</w:t>
            </w:r>
          </w:p>
        </w:tc>
        <w:tc>
          <w:tcPr>
            <w:tcW w:w="1622" w:type="dxa"/>
          </w:tcPr>
          <w:p w14:paraId="0ED28BC0" w14:textId="77777777" w:rsidR="00483764" w:rsidRPr="00B1477A" w:rsidRDefault="00483764" w:rsidP="00C6674A">
            <w:pPr>
              <w:pStyle w:val="TAC"/>
              <w:rPr>
                <w:sz w:val="16"/>
                <w:szCs w:val="16"/>
                <w:lang w:eastAsia="zh-CN"/>
              </w:rPr>
            </w:pPr>
            <w:r w:rsidRPr="00B1477A">
              <w:rPr>
                <w:sz w:val="16"/>
                <w:szCs w:val="16"/>
              </w:rPr>
              <w:t>Table A.2.3-1</w:t>
            </w:r>
          </w:p>
        </w:tc>
        <w:tc>
          <w:tcPr>
            <w:tcW w:w="930" w:type="dxa"/>
            <w:vAlign w:val="center"/>
          </w:tcPr>
          <w:p w14:paraId="3E4805B7" w14:textId="77777777" w:rsidR="00483764" w:rsidRPr="00B1477A" w:rsidRDefault="00483764" w:rsidP="00C6674A">
            <w:pPr>
              <w:pStyle w:val="TAC"/>
              <w:rPr>
                <w:sz w:val="16"/>
                <w:szCs w:val="16"/>
              </w:rPr>
            </w:pPr>
          </w:p>
        </w:tc>
        <w:tc>
          <w:tcPr>
            <w:tcW w:w="819" w:type="dxa"/>
            <w:vAlign w:val="center"/>
          </w:tcPr>
          <w:p w14:paraId="6C100376" w14:textId="77777777" w:rsidR="00483764" w:rsidRPr="00B1477A" w:rsidRDefault="00483764" w:rsidP="00C6674A">
            <w:pPr>
              <w:pStyle w:val="TAC"/>
              <w:rPr>
                <w:sz w:val="16"/>
                <w:szCs w:val="16"/>
                <w:lang w:eastAsia="zh-CN"/>
              </w:rPr>
            </w:pPr>
            <w:r w:rsidRPr="00B1477A">
              <w:rPr>
                <w:sz w:val="16"/>
                <w:szCs w:val="16"/>
                <w:lang w:eastAsia="zh-CN"/>
              </w:rPr>
              <w:t>0.2</w:t>
            </w:r>
          </w:p>
        </w:tc>
        <w:tc>
          <w:tcPr>
            <w:tcW w:w="850" w:type="dxa"/>
          </w:tcPr>
          <w:p w14:paraId="3D61B8BC" w14:textId="77777777" w:rsidR="00483764" w:rsidRPr="00B1477A" w:rsidRDefault="00483764" w:rsidP="00C6674A">
            <w:pPr>
              <w:pStyle w:val="TAC"/>
              <w:rPr>
                <w:sz w:val="16"/>
                <w:szCs w:val="16"/>
              </w:rPr>
            </w:pPr>
            <w:r w:rsidRPr="00B1477A">
              <w:rPr>
                <w:sz w:val="16"/>
                <w:szCs w:val="16"/>
                <w:lang w:eastAsia="zh-CN"/>
              </w:rPr>
              <w:t>π/4 QPSK</w:t>
            </w:r>
          </w:p>
        </w:tc>
        <w:tc>
          <w:tcPr>
            <w:tcW w:w="592" w:type="dxa"/>
            <w:vAlign w:val="center"/>
          </w:tcPr>
          <w:p w14:paraId="68F8C94E" w14:textId="77777777" w:rsidR="00483764" w:rsidRPr="00B1477A" w:rsidRDefault="00483764" w:rsidP="00C6674A">
            <w:pPr>
              <w:pStyle w:val="TAC"/>
              <w:rPr>
                <w:sz w:val="16"/>
                <w:szCs w:val="16"/>
              </w:rPr>
            </w:pPr>
            <w:r w:rsidRPr="00B1477A">
              <w:rPr>
                <w:sz w:val="16"/>
                <w:szCs w:val="16"/>
              </w:rPr>
              <w:t xml:space="preserve"> </w:t>
            </w:r>
            <w:r w:rsidRPr="00B1477A">
              <w:rPr>
                <w:sz w:val="16"/>
                <w:szCs w:val="16"/>
                <w:lang w:eastAsia="zh-CN"/>
              </w:rPr>
              <w:t>1</w:t>
            </w:r>
            <w:r w:rsidRPr="00B1477A">
              <w:rPr>
                <w:sz w:val="16"/>
                <w:szCs w:val="16"/>
              </w:rPr>
              <w:t>/</w:t>
            </w:r>
            <w:r w:rsidRPr="00B1477A">
              <w:rPr>
                <w:sz w:val="16"/>
                <w:szCs w:val="16"/>
                <w:lang w:eastAsia="zh-CN"/>
              </w:rPr>
              <w:t>3</w:t>
            </w:r>
          </w:p>
        </w:tc>
        <w:tc>
          <w:tcPr>
            <w:tcW w:w="540" w:type="dxa"/>
            <w:vAlign w:val="center"/>
          </w:tcPr>
          <w:p w14:paraId="2B4F9A57" w14:textId="77777777" w:rsidR="00483764" w:rsidRPr="00B1477A" w:rsidRDefault="00483764" w:rsidP="00C6674A">
            <w:pPr>
              <w:pStyle w:val="TAC"/>
              <w:rPr>
                <w:sz w:val="16"/>
                <w:szCs w:val="16"/>
                <w:lang w:eastAsia="zh-CN"/>
              </w:rPr>
            </w:pPr>
            <w:r w:rsidRPr="00B1477A">
              <w:rPr>
                <w:sz w:val="16"/>
                <w:szCs w:val="16"/>
                <w:lang w:eastAsia="zh-CN"/>
              </w:rPr>
              <w:t>1</w:t>
            </w:r>
          </w:p>
        </w:tc>
        <w:tc>
          <w:tcPr>
            <w:tcW w:w="540" w:type="dxa"/>
            <w:vAlign w:val="center"/>
          </w:tcPr>
          <w:p w14:paraId="27E0CFC0" w14:textId="77777777" w:rsidR="00483764" w:rsidRPr="00B1477A" w:rsidRDefault="00483764" w:rsidP="00C6674A">
            <w:pPr>
              <w:pStyle w:val="TAC"/>
              <w:rPr>
                <w:sz w:val="16"/>
                <w:szCs w:val="16"/>
              </w:rPr>
            </w:pPr>
          </w:p>
        </w:tc>
        <w:tc>
          <w:tcPr>
            <w:tcW w:w="540" w:type="dxa"/>
          </w:tcPr>
          <w:p w14:paraId="768ED1E9" w14:textId="77777777" w:rsidR="00483764" w:rsidRPr="00B1477A" w:rsidRDefault="00483764" w:rsidP="00C6674A">
            <w:pPr>
              <w:pStyle w:val="TAC"/>
              <w:rPr>
                <w:sz w:val="16"/>
                <w:szCs w:val="16"/>
              </w:rPr>
            </w:pPr>
            <w:r w:rsidRPr="00B1477A">
              <w:rPr>
                <w:sz w:val="16"/>
                <w:szCs w:val="16"/>
                <w:lang w:eastAsia="zh-CN"/>
              </w:rPr>
              <w:t>NB1</w:t>
            </w:r>
          </w:p>
        </w:tc>
        <w:tc>
          <w:tcPr>
            <w:tcW w:w="1800" w:type="dxa"/>
            <w:vAlign w:val="center"/>
          </w:tcPr>
          <w:p w14:paraId="6017DDB1" w14:textId="77777777" w:rsidR="00483764" w:rsidRPr="00B1477A" w:rsidRDefault="00483764" w:rsidP="00C6674A">
            <w:pPr>
              <w:pStyle w:val="TAC"/>
              <w:rPr>
                <w:sz w:val="16"/>
                <w:szCs w:val="16"/>
              </w:rPr>
            </w:pPr>
          </w:p>
        </w:tc>
      </w:tr>
      <w:tr w:rsidR="00483764" w:rsidRPr="00B1477A" w14:paraId="4E4DC882" w14:textId="77777777" w:rsidTr="00C6674A">
        <w:trPr>
          <w:trHeight w:val="284"/>
        </w:trPr>
        <w:tc>
          <w:tcPr>
            <w:tcW w:w="1407" w:type="dxa"/>
          </w:tcPr>
          <w:p w14:paraId="44465E98" w14:textId="77777777" w:rsidR="00483764" w:rsidRPr="00B1477A" w:rsidRDefault="00483764" w:rsidP="00C6674A">
            <w:pPr>
              <w:pStyle w:val="TAC"/>
              <w:rPr>
                <w:sz w:val="16"/>
                <w:szCs w:val="16"/>
              </w:rPr>
            </w:pPr>
            <w:r w:rsidRPr="00B1477A">
              <w:rPr>
                <w:sz w:val="16"/>
                <w:szCs w:val="16"/>
                <w:lang w:eastAsia="zh-CN"/>
              </w:rPr>
              <w:t>HD-FDD</w:t>
            </w:r>
          </w:p>
        </w:tc>
        <w:tc>
          <w:tcPr>
            <w:tcW w:w="1622" w:type="dxa"/>
          </w:tcPr>
          <w:p w14:paraId="5AA7D48B" w14:textId="77777777" w:rsidR="00483764" w:rsidRPr="00B1477A" w:rsidRDefault="00483764" w:rsidP="00C6674A">
            <w:pPr>
              <w:pStyle w:val="TAC"/>
              <w:rPr>
                <w:sz w:val="16"/>
                <w:szCs w:val="16"/>
              </w:rPr>
            </w:pPr>
            <w:r w:rsidRPr="00B1477A">
              <w:rPr>
                <w:sz w:val="16"/>
                <w:szCs w:val="16"/>
              </w:rPr>
              <w:t>Table A.2.3-1</w:t>
            </w:r>
          </w:p>
        </w:tc>
        <w:tc>
          <w:tcPr>
            <w:tcW w:w="930" w:type="dxa"/>
            <w:vAlign w:val="center"/>
          </w:tcPr>
          <w:p w14:paraId="7391C4D7" w14:textId="77777777" w:rsidR="00483764" w:rsidRPr="00B1477A" w:rsidRDefault="00483764" w:rsidP="00C6674A">
            <w:pPr>
              <w:pStyle w:val="TAC"/>
              <w:rPr>
                <w:sz w:val="16"/>
                <w:szCs w:val="16"/>
              </w:rPr>
            </w:pPr>
          </w:p>
        </w:tc>
        <w:tc>
          <w:tcPr>
            <w:tcW w:w="819" w:type="dxa"/>
            <w:vAlign w:val="center"/>
          </w:tcPr>
          <w:p w14:paraId="3A395EF9" w14:textId="77777777" w:rsidR="00483764" w:rsidRPr="00B1477A" w:rsidRDefault="00483764" w:rsidP="00C6674A">
            <w:pPr>
              <w:pStyle w:val="TAC"/>
              <w:rPr>
                <w:sz w:val="16"/>
                <w:szCs w:val="16"/>
                <w:lang w:eastAsia="zh-CN"/>
              </w:rPr>
            </w:pPr>
            <w:r w:rsidRPr="00B1477A">
              <w:rPr>
                <w:sz w:val="16"/>
                <w:szCs w:val="16"/>
                <w:lang w:eastAsia="zh-CN"/>
              </w:rPr>
              <w:t>0.2</w:t>
            </w:r>
          </w:p>
        </w:tc>
        <w:tc>
          <w:tcPr>
            <w:tcW w:w="850" w:type="dxa"/>
          </w:tcPr>
          <w:p w14:paraId="45FD3B77" w14:textId="77777777" w:rsidR="00483764" w:rsidRPr="00B1477A" w:rsidRDefault="00483764" w:rsidP="00C6674A">
            <w:pPr>
              <w:pStyle w:val="TAC"/>
              <w:rPr>
                <w:sz w:val="16"/>
                <w:szCs w:val="16"/>
              </w:rPr>
            </w:pPr>
            <w:r w:rsidRPr="00B1477A">
              <w:rPr>
                <w:sz w:val="16"/>
                <w:szCs w:val="16"/>
                <w:lang w:eastAsia="zh-CN"/>
              </w:rPr>
              <w:t>π/2 BPSK</w:t>
            </w:r>
          </w:p>
        </w:tc>
        <w:tc>
          <w:tcPr>
            <w:tcW w:w="592" w:type="dxa"/>
            <w:vAlign w:val="center"/>
          </w:tcPr>
          <w:p w14:paraId="1EDF293C" w14:textId="77777777" w:rsidR="00483764" w:rsidRPr="00B1477A" w:rsidRDefault="00483764" w:rsidP="00C6674A">
            <w:pPr>
              <w:pStyle w:val="TAC"/>
              <w:rPr>
                <w:sz w:val="16"/>
                <w:szCs w:val="16"/>
              </w:rPr>
            </w:pPr>
            <w:r w:rsidRPr="00B1477A">
              <w:rPr>
                <w:sz w:val="16"/>
                <w:szCs w:val="16"/>
              </w:rPr>
              <w:t xml:space="preserve"> </w:t>
            </w:r>
            <w:r w:rsidRPr="00B1477A">
              <w:rPr>
                <w:sz w:val="16"/>
                <w:szCs w:val="16"/>
                <w:lang w:eastAsia="zh-CN"/>
              </w:rPr>
              <w:t>1</w:t>
            </w:r>
            <w:r w:rsidRPr="00B1477A">
              <w:rPr>
                <w:sz w:val="16"/>
                <w:szCs w:val="16"/>
              </w:rPr>
              <w:t>/</w:t>
            </w:r>
            <w:r w:rsidRPr="00B1477A">
              <w:rPr>
                <w:sz w:val="16"/>
                <w:szCs w:val="16"/>
                <w:lang w:eastAsia="zh-CN"/>
              </w:rPr>
              <w:t>3</w:t>
            </w:r>
          </w:p>
        </w:tc>
        <w:tc>
          <w:tcPr>
            <w:tcW w:w="540" w:type="dxa"/>
            <w:vAlign w:val="center"/>
          </w:tcPr>
          <w:p w14:paraId="723DB6F0" w14:textId="77777777" w:rsidR="00483764" w:rsidRPr="00B1477A" w:rsidRDefault="00483764" w:rsidP="00C6674A">
            <w:pPr>
              <w:pStyle w:val="TAC"/>
              <w:rPr>
                <w:sz w:val="16"/>
                <w:szCs w:val="16"/>
                <w:lang w:eastAsia="zh-CN"/>
              </w:rPr>
            </w:pPr>
            <w:r w:rsidRPr="00B1477A">
              <w:rPr>
                <w:sz w:val="16"/>
                <w:szCs w:val="16"/>
                <w:lang w:eastAsia="zh-CN"/>
              </w:rPr>
              <w:t>1</w:t>
            </w:r>
          </w:p>
        </w:tc>
        <w:tc>
          <w:tcPr>
            <w:tcW w:w="540" w:type="dxa"/>
            <w:vAlign w:val="center"/>
          </w:tcPr>
          <w:p w14:paraId="44A014B7" w14:textId="77777777" w:rsidR="00483764" w:rsidRPr="00B1477A" w:rsidRDefault="00483764" w:rsidP="00C6674A">
            <w:pPr>
              <w:pStyle w:val="TAC"/>
              <w:rPr>
                <w:sz w:val="16"/>
                <w:szCs w:val="16"/>
              </w:rPr>
            </w:pPr>
          </w:p>
        </w:tc>
        <w:tc>
          <w:tcPr>
            <w:tcW w:w="540" w:type="dxa"/>
          </w:tcPr>
          <w:p w14:paraId="4C479050" w14:textId="77777777" w:rsidR="00483764" w:rsidRPr="00B1477A" w:rsidRDefault="00483764" w:rsidP="00C6674A">
            <w:pPr>
              <w:pStyle w:val="TAC"/>
              <w:rPr>
                <w:sz w:val="16"/>
                <w:szCs w:val="16"/>
              </w:rPr>
            </w:pPr>
            <w:r w:rsidRPr="00B1477A">
              <w:rPr>
                <w:sz w:val="16"/>
                <w:szCs w:val="16"/>
                <w:lang w:eastAsia="zh-CN"/>
              </w:rPr>
              <w:t>NB1</w:t>
            </w:r>
          </w:p>
        </w:tc>
        <w:tc>
          <w:tcPr>
            <w:tcW w:w="1800" w:type="dxa"/>
            <w:vAlign w:val="center"/>
          </w:tcPr>
          <w:p w14:paraId="7078331D" w14:textId="77777777" w:rsidR="00483764" w:rsidRPr="00B1477A" w:rsidRDefault="00483764" w:rsidP="00C6674A">
            <w:pPr>
              <w:pStyle w:val="TAC"/>
              <w:rPr>
                <w:sz w:val="16"/>
                <w:szCs w:val="16"/>
              </w:rPr>
            </w:pPr>
          </w:p>
        </w:tc>
      </w:tr>
      <w:tr w:rsidR="00483764" w:rsidRPr="00B1477A" w14:paraId="1BB1DB99" w14:textId="77777777" w:rsidTr="00C6674A">
        <w:trPr>
          <w:trHeight w:val="284"/>
        </w:trPr>
        <w:tc>
          <w:tcPr>
            <w:tcW w:w="1407" w:type="dxa"/>
          </w:tcPr>
          <w:p w14:paraId="19120F80" w14:textId="77777777" w:rsidR="00483764" w:rsidRPr="00B1477A" w:rsidRDefault="00483764" w:rsidP="00C6674A">
            <w:pPr>
              <w:pStyle w:val="TAC"/>
              <w:rPr>
                <w:sz w:val="16"/>
                <w:szCs w:val="16"/>
              </w:rPr>
            </w:pPr>
            <w:r w:rsidRPr="00B1477A">
              <w:rPr>
                <w:sz w:val="16"/>
                <w:szCs w:val="16"/>
                <w:lang w:eastAsia="zh-CN"/>
              </w:rPr>
              <w:t>HD-FDD</w:t>
            </w:r>
          </w:p>
        </w:tc>
        <w:tc>
          <w:tcPr>
            <w:tcW w:w="1622" w:type="dxa"/>
          </w:tcPr>
          <w:p w14:paraId="64E96708" w14:textId="77777777" w:rsidR="00483764" w:rsidRPr="00B1477A" w:rsidRDefault="00483764" w:rsidP="00C6674A">
            <w:pPr>
              <w:pStyle w:val="TAC"/>
              <w:rPr>
                <w:sz w:val="16"/>
                <w:szCs w:val="16"/>
              </w:rPr>
            </w:pPr>
            <w:r w:rsidRPr="00B1477A">
              <w:rPr>
                <w:sz w:val="16"/>
                <w:szCs w:val="16"/>
              </w:rPr>
              <w:t>Table A.2.3-1</w:t>
            </w:r>
          </w:p>
        </w:tc>
        <w:tc>
          <w:tcPr>
            <w:tcW w:w="930" w:type="dxa"/>
            <w:vAlign w:val="center"/>
          </w:tcPr>
          <w:p w14:paraId="69228D53" w14:textId="77777777" w:rsidR="00483764" w:rsidRPr="00B1477A" w:rsidRDefault="00483764" w:rsidP="00C6674A">
            <w:pPr>
              <w:pStyle w:val="TAC"/>
              <w:rPr>
                <w:sz w:val="16"/>
                <w:szCs w:val="16"/>
              </w:rPr>
            </w:pPr>
          </w:p>
        </w:tc>
        <w:tc>
          <w:tcPr>
            <w:tcW w:w="819" w:type="dxa"/>
            <w:vAlign w:val="center"/>
          </w:tcPr>
          <w:p w14:paraId="6D9486CF" w14:textId="77777777" w:rsidR="00483764" w:rsidRPr="00B1477A" w:rsidRDefault="00483764" w:rsidP="00C6674A">
            <w:pPr>
              <w:pStyle w:val="TAC"/>
              <w:rPr>
                <w:sz w:val="16"/>
                <w:szCs w:val="16"/>
                <w:lang w:eastAsia="zh-CN"/>
              </w:rPr>
            </w:pPr>
            <w:r w:rsidRPr="00B1477A">
              <w:rPr>
                <w:sz w:val="16"/>
                <w:szCs w:val="16"/>
                <w:lang w:eastAsia="zh-CN"/>
              </w:rPr>
              <w:t>0.2</w:t>
            </w:r>
          </w:p>
        </w:tc>
        <w:tc>
          <w:tcPr>
            <w:tcW w:w="850" w:type="dxa"/>
          </w:tcPr>
          <w:p w14:paraId="7604B559" w14:textId="77777777" w:rsidR="00483764" w:rsidRPr="00B1477A" w:rsidRDefault="00483764" w:rsidP="00C6674A">
            <w:pPr>
              <w:pStyle w:val="TAC"/>
              <w:rPr>
                <w:sz w:val="16"/>
                <w:szCs w:val="16"/>
              </w:rPr>
            </w:pPr>
            <w:r w:rsidRPr="00B1477A">
              <w:rPr>
                <w:sz w:val="16"/>
                <w:szCs w:val="16"/>
                <w:lang w:eastAsia="zh-CN"/>
              </w:rPr>
              <w:t>π/4 QPSK</w:t>
            </w:r>
          </w:p>
        </w:tc>
        <w:tc>
          <w:tcPr>
            <w:tcW w:w="592" w:type="dxa"/>
            <w:vAlign w:val="center"/>
          </w:tcPr>
          <w:p w14:paraId="2DAE04CE" w14:textId="77777777" w:rsidR="00483764" w:rsidRPr="00B1477A" w:rsidRDefault="00483764" w:rsidP="00C6674A">
            <w:pPr>
              <w:pStyle w:val="TAC"/>
              <w:rPr>
                <w:sz w:val="16"/>
                <w:szCs w:val="16"/>
              </w:rPr>
            </w:pPr>
            <w:r w:rsidRPr="00B1477A">
              <w:rPr>
                <w:sz w:val="16"/>
                <w:szCs w:val="16"/>
              </w:rPr>
              <w:t xml:space="preserve"> </w:t>
            </w:r>
            <w:r w:rsidRPr="00B1477A">
              <w:rPr>
                <w:sz w:val="16"/>
                <w:szCs w:val="16"/>
                <w:lang w:eastAsia="zh-CN"/>
              </w:rPr>
              <w:t>1</w:t>
            </w:r>
            <w:r w:rsidRPr="00B1477A">
              <w:rPr>
                <w:sz w:val="16"/>
                <w:szCs w:val="16"/>
              </w:rPr>
              <w:t>/</w:t>
            </w:r>
            <w:r w:rsidRPr="00B1477A">
              <w:rPr>
                <w:sz w:val="16"/>
                <w:szCs w:val="16"/>
                <w:lang w:eastAsia="zh-CN"/>
              </w:rPr>
              <w:t>3</w:t>
            </w:r>
          </w:p>
        </w:tc>
        <w:tc>
          <w:tcPr>
            <w:tcW w:w="540" w:type="dxa"/>
            <w:vAlign w:val="center"/>
          </w:tcPr>
          <w:p w14:paraId="07FB14DA" w14:textId="77777777" w:rsidR="00483764" w:rsidRPr="00B1477A" w:rsidRDefault="00483764" w:rsidP="00C6674A">
            <w:pPr>
              <w:pStyle w:val="TAC"/>
              <w:rPr>
                <w:sz w:val="16"/>
                <w:szCs w:val="16"/>
                <w:lang w:eastAsia="zh-CN"/>
              </w:rPr>
            </w:pPr>
            <w:r w:rsidRPr="00B1477A">
              <w:rPr>
                <w:sz w:val="16"/>
                <w:szCs w:val="16"/>
                <w:lang w:eastAsia="zh-CN"/>
              </w:rPr>
              <w:t>1</w:t>
            </w:r>
          </w:p>
        </w:tc>
        <w:tc>
          <w:tcPr>
            <w:tcW w:w="540" w:type="dxa"/>
            <w:vAlign w:val="center"/>
          </w:tcPr>
          <w:p w14:paraId="465BA3A5" w14:textId="77777777" w:rsidR="00483764" w:rsidRPr="00B1477A" w:rsidRDefault="00483764" w:rsidP="00C6674A">
            <w:pPr>
              <w:pStyle w:val="TAC"/>
              <w:rPr>
                <w:sz w:val="16"/>
                <w:szCs w:val="16"/>
              </w:rPr>
            </w:pPr>
          </w:p>
        </w:tc>
        <w:tc>
          <w:tcPr>
            <w:tcW w:w="540" w:type="dxa"/>
          </w:tcPr>
          <w:p w14:paraId="44A1D07A" w14:textId="77777777" w:rsidR="00483764" w:rsidRPr="00B1477A" w:rsidRDefault="00483764" w:rsidP="00C6674A">
            <w:pPr>
              <w:pStyle w:val="TAC"/>
              <w:rPr>
                <w:sz w:val="16"/>
                <w:szCs w:val="16"/>
              </w:rPr>
            </w:pPr>
            <w:r w:rsidRPr="00B1477A">
              <w:rPr>
                <w:sz w:val="16"/>
                <w:szCs w:val="16"/>
                <w:lang w:eastAsia="zh-CN"/>
              </w:rPr>
              <w:t>NB1</w:t>
            </w:r>
          </w:p>
        </w:tc>
        <w:tc>
          <w:tcPr>
            <w:tcW w:w="1800" w:type="dxa"/>
            <w:vAlign w:val="center"/>
          </w:tcPr>
          <w:p w14:paraId="0EC7A281" w14:textId="77777777" w:rsidR="00483764" w:rsidRPr="00B1477A" w:rsidRDefault="00483764" w:rsidP="00C6674A">
            <w:pPr>
              <w:pStyle w:val="TAC"/>
              <w:rPr>
                <w:sz w:val="16"/>
                <w:szCs w:val="16"/>
              </w:rPr>
            </w:pPr>
          </w:p>
        </w:tc>
      </w:tr>
      <w:tr w:rsidR="00483764" w:rsidRPr="00B1477A" w14:paraId="7A70785E" w14:textId="77777777" w:rsidTr="00C6674A">
        <w:trPr>
          <w:trHeight w:val="284"/>
        </w:trPr>
        <w:tc>
          <w:tcPr>
            <w:tcW w:w="1407" w:type="dxa"/>
          </w:tcPr>
          <w:p w14:paraId="114240EB" w14:textId="77777777" w:rsidR="00483764" w:rsidRPr="00B1477A" w:rsidRDefault="00483764" w:rsidP="00C6674A">
            <w:pPr>
              <w:pStyle w:val="TAC"/>
              <w:rPr>
                <w:sz w:val="16"/>
                <w:szCs w:val="16"/>
              </w:rPr>
            </w:pPr>
            <w:r w:rsidRPr="00B1477A">
              <w:rPr>
                <w:sz w:val="16"/>
                <w:szCs w:val="16"/>
                <w:lang w:eastAsia="zh-CN"/>
              </w:rPr>
              <w:t>HD-FDD</w:t>
            </w:r>
          </w:p>
        </w:tc>
        <w:tc>
          <w:tcPr>
            <w:tcW w:w="1622" w:type="dxa"/>
          </w:tcPr>
          <w:p w14:paraId="35C14406" w14:textId="77777777" w:rsidR="00483764" w:rsidRPr="00B1477A" w:rsidRDefault="00483764" w:rsidP="00C6674A">
            <w:pPr>
              <w:pStyle w:val="TAC"/>
              <w:rPr>
                <w:sz w:val="16"/>
                <w:szCs w:val="16"/>
              </w:rPr>
            </w:pPr>
            <w:r w:rsidRPr="00B1477A">
              <w:rPr>
                <w:sz w:val="16"/>
                <w:szCs w:val="16"/>
              </w:rPr>
              <w:t>Table A.2.3-1</w:t>
            </w:r>
          </w:p>
        </w:tc>
        <w:tc>
          <w:tcPr>
            <w:tcW w:w="930" w:type="dxa"/>
            <w:vAlign w:val="center"/>
          </w:tcPr>
          <w:p w14:paraId="525B6D0D" w14:textId="77777777" w:rsidR="00483764" w:rsidRPr="00B1477A" w:rsidRDefault="00483764" w:rsidP="00C6674A">
            <w:pPr>
              <w:pStyle w:val="TAC"/>
              <w:rPr>
                <w:sz w:val="16"/>
                <w:szCs w:val="16"/>
              </w:rPr>
            </w:pPr>
          </w:p>
        </w:tc>
        <w:tc>
          <w:tcPr>
            <w:tcW w:w="819" w:type="dxa"/>
            <w:vAlign w:val="center"/>
          </w:tcPr>
          <w:p w14:paraId="18736185" w14:textId="77777777" w:rsidR="00483764" w:rsidRPr="00B1477A" w:rsidRDefault="00483764" w:rsidP="00C6674A">
            <w:pPr>
              <w:pStyle w:val="TAC"/>
              <w:rPr>
                <w:sz w:val="16"/>
                <w:szCs w:val="16"/>
                <w:lang w:eastAsia="zh-CN"/>
              </w:rPr>
            </w:pPr>
            <w:r w:rsidRPr="00B1477A">
              <w:rPr>
                <w:sz w:val="16"/>
                <w:szCs w:val="16"/>
                <w:lang w:eastAsia="zh-CN"/>
              </w:rPr>
              <w:t>0.2</w:t>
            </w:r>
          </w:p>
        </w:tc>
        <w:tc>
          <w:tcPr>
            <w:tcW w:w="850" w:type="dxa"/>
          </w:tcPr>
          <w:p w14:paraId="1D70DDF8" w14:textId="77777777" w:rsidR="00483764" w:rsidRPr="00B1477A" w:rsidRDefault="00483764" w:rsidP="00C6674A">
            <w:pPr>
              <w:pStyle w:val="TAC"/>
              <w:rPr>
                <w:sz w:val="16"/>
                <w:szCs w:val="16"/>
              </w:rPr>
            </w:pPr>
            <w:r w:rsidRPr="00B1477A">
              <w:rPr>
                <w:sz w:val="16"/>
                <w:szCs w:val="16"/>
                <w:lang w:eastAsia="zh-CN"/>
              </w:rPr>
              <w:t>QPSK</w:t>
            </w:r>
          </w:p>
        </w:tc>
        <w:tc>
          <w:tcPr>
            <w:tcW w:w="592" w:type="dxa"/>
            <w:vAlign w:val="center"/>
          </w:tcPr>
          <w:p w14:paraId="0E0044D8" w14:textId="77777777" w:rsidR="00483764" w:rsidRPr="00B1477A" w:rsidRDefault="00483764" w:rsidP="00C6674A">
            <w:pPr>
              <w:pStyle w:val="TAC"/>
              <w:rPr>
                <w:sz w:val="16"/>
                <w:szCs w:val="16"/>
              </w:rPr>
            </w:pPr>
            <w:r w:rsidRPr="00B1477A">
              <w:rPr>
                <w:sz w:val="16"/>
                <w:szCs w:val="16"/>
              </w:rPr>
              <w:t xml:space="preserve"> </w:t>
            </w:r>
            <w:r w:rsidRPr="00B1477A">
              <w:rPr>
                <w:sz w:val="16"/>
                <w:szCs w:val="16"/>
                <w:lang w:eastAsia="zh-CN"/>
              </w:rPr>
              <w:t>1</w:t>
            </w:r>
            <w:r w:rsidRPr="00B1477A">
              <w:rPr>
                <w:sz w:val="16"/>
                <w:szCs w:val="16"/>
              </w:rPr>
              <w:t>/</w:t>
            </w:r>
            <w:r w:rsidRPr="00B1477A">
              <w:rPr>
                <w:sz w:val="16"/>
                <w:szCs w:val="16"/>
                <w:lang w:eastAsia="zh-CN"/>
              </w:rPr>
              <w:t>3</w:t>
            </w:r>
          </w:p>
        </w:tc>
        <w:tc>
          <w:tcPr>
            <w:tcW w:w="540" w:type="dxa"/>
            <w:vAlign w:val="center"/>
          </w:tcPr>
          <w:p w14:paraId="3B5DCC77" w14:textId="77777777" w:rsidR="00483764" w:rsidRPr="00B1477A" w:rsidRDefault="00483764" w:rsidP="00C6674A">
            <w:pPr>
              <w:pStyle w:val="TAC"/>
              <w:rPr>
                <w:sz w:val="16"/>
                <w:szCs w:val="16"/>
                <w:lang w:eastAsia="zh-CN"/>
              </w:rPr>
            </w:pPr>
            <w:r w:rsidRPr="00B1477A">
              <w:rPr>
                <w:sz w:val="16"/>
                <w:szCs w:val="16"/>
                <w:lang w:eastAsia="zh-CN"/>
              </w:rPr>
              <w:t>1</w:t>
            </w:r>
          </w:p>
        </w:tc>
        <w:tc>
          <w:tcPr>
            <w:tcW w:w="540" w:type="dxa"/>
            <w:vAlign w:val="center"/>
          </w:tcPr>
          <w:p w14:paraId="1879BB56" w14:textId="77777777" w:rsidR="00483764" w:rsidRPr="00B1477A" w:rsidRDefault="00483764" w:rsidP="00C6674A">
            <w:pPr>
              <w:pStyle w:val="TAC"/>
              <w:rPr>
                <w:sz w:val="16"/>
                <w:szCs w:val="16"/>
              </w:rPr>
            </w:pPr>
          </w:p>
        </w:tc>
        <w:tc>
          <w:tcPr>
            <w:tcW w:w="540" w:type="dxa"/>
          </w:tcPr>
          <w:p w14:paraId="11149E5F" w14:textId="77777777" w:rsidR="00483764" w:rsidRPr="00B1477A" w:rsidRDefault="00483764" w:rsidP="00C6674A">
            <w:pPr>
              <w:pStyle w:val="TAC"/>
              <w:rPr>
                <w:sz w:val="16"/>
                <w:szCs w:val="16"/>
              </w:rPr>
            </w:pPr>
            <w:r w:rsidRPr="00B1477A">
              <w:rPr>
                <w:sz w:val="16"/>
                <w:szCs w:val="16"/>
                <w:lang w:eastAsia="zh-CN"/>
              </w:rPr>
              <w:t>NB1</w:t>
            </w:r>
          </w:p>
        </w:tc>
        <w:tc>
          <w:tcPr>
            <w:tcW w:w="1800" w:type="dxa"/>
            <w:vAlign w:val="center"/>
          </w:tcPr>
          <w:p w14:paraId="5F0C6AF7" w14:textId="77777777" w:rsidR="00483764" w:rsidRPr="00B1477A" w:rsidRDefault="00483764" w:rsidP="00C6674A">
            <w:pPr>
              <w:pStyle w:val="TAC"/>
              <w:rPr>
                <w:sz w:val="16"/>
                <w:szCs w:val="16"/>
              </w:rPr>
            </w:pPr>
          </w:p>
        </w:tc>
      </w:tr>
      <w:tr w:rsidR="00483764" w:rsidRPr="00B1477A" w14:paraId="58B209F1" w14:textId="77777777" w:rsidTr="00C6674A">
        <w:trPr>
          <w:trHeight w:val="284"/>
        </w:trPr>
        <w:tc>
          <w:tcPr>
            <w:tcW w:w="1407" w:type="dxa"/>
          </w:tcPr>
          <w:p w14:paraId="47C6AAE7" w14:textId="77777777" w:rsidR="00483764" w:rsidRPr="00B1477A" w:rsidRDefault="00483764" w:rsidP="00C6674A">
            <w:pPr>
              <w:pStyle w:val="TAC"/>
              <w:rPr>
                <w:sz w:val="16"/>
                <w:szCs w:val="16"/>
              </w:rPr>
            </w:pPr>
            <w:r w:rsidRPr="00B1477A">
              <w:rPr>
                <w:sz w:val="16"/>
                <w:szCs w:val="16"/>
                <w:lang w:eastAsia="zh-CN"/>
              </w:rPr>
              <w:t>HD-FDD</w:t>
            </w:r>
          </w:p>
        </w:tc>
        <w:tc>
          <w:tcPr>
            <w:tcW w:w="1622" w:type="dxa"/>
          </w:tcPr>
          <w:p w14:paraId="2B974A65" w14:textId="77777777" w:rsidR="00483764" w:rsidRPr="00B1477A" w:rsidRDefault="00483764" w:rsidP="00C6674A">
            <w:pPr>
              <w:pStyle w:val="TAC"/>
              <w:rPr>
                <w:sz w:val="16"/>
                <w:szCs w:val="16"/>
              </w:rPr>
            </w:pPr>
            <w:r w:rsidRPr="00B1477A">
              <w:rPr>
                <w:sz w:val="16"/>
                <w:szCs w:val="16"/>
              </w:rPr>
              <w:t>Table A.2.3-1</w:t>
            </w:r>
          </w:p>
        </w:tc>
        <w:tc>
          <w:tcPr>
            <w:tcW w:w="930" w:type="dxa"/>
            <w:vAlign w:val="center"/>
          </w:tcPr>
          <w:p w14:paraId="660DBC70" w14:textId="77777777" w:rsidR="00483764" w:rsidRPr="00B1477A" w:rsidRDefault="00483764" w:rsidP="00C6674A">
            <w:pPr>
              <w:pStyle w:val="TAC"/>
              <w:rPr>
                <w:sz w:val="16"/>
                <w:szCs w:val="16"/>
              </w:rPr>
            </w:pPr>
          </w:p>
        </w:tc>
        <w:tc>
          <w:tcPr>
            <w:tcW w:w="819" w:type="dxa"/>
            <w:vAlign w:val="center"/>
          </w:tcPr>
          <w:p w14:paraId="3802F3EC" w14:textId="77777777" w:rsidR="00483764" w:rsidRPr="00B1477A" w:rsidRDefault="00483764" w:rsidP="00C6674A">
            <w:pPr>
              <w:pStyle w:val="TAC"/>
              <w:rPr>
                <w:sz w:val="16"/>
                <w:szCs w:val="16"/>
                <w:lang w:eastAsia="zh-CN"/>
              </w:rPr>
            </w:pPr>
            <w:r w:rsidRPr="00B1477A">
              <w:rPr>
                <w:sz w:val="16"/>
                <w:szCs w:val="16"/>
                <w:lang w:eastAsia="zh-CN"/>
              </w:rPr>
              <w:t>0.2</w:t>
            </w:r>
          </w:p>
        </w:tc>
        <w:tc>
          <w:tcPr>
            <w:tcW w:w="850" w:type="dxa"/>
          </w:tcPr>
          <w:p w14:paraId="64547967" w14:textId="77777777" w:rsidR="00483764" w:rsidRPr="00B1477A" w:rsidRDefault="00483764" w:rsidP="00C6674A">
            <w:pPr>
              <w:pStyle w:val="TAC"/>
              <w:rPr>
                <w:sz w:val="16"/>
                <w:szCs w:val="16"/>
              </w:rPr>
            </w:pPr>
            <w:r w:rsidRPr="00B1477A">
              <w:rPr>
                <w:sz w:val="16"/>
                <w:szCs w:val="16"/>
                <w:lang w:eastAsia="zh-CN"/>
              </w:rPr>
              <w:t>QPSK</w:t>
            </w:r>
          </w:p>
        </w:tc>
        <w:tc>
          <w:tcPr>
            <w:tcW w:w="592" w:type="dxa"/>
            <w:vAlign w:val="center"/>
          </w:tcPr>
          <w:p w14:paraId="17C24800" w14:textId="77777777" w:rsidR="00483764" w:rsidRPr="00B1477A" w:rsidRDefault="00483764" w:rsidP="00C6674A">
            <w:pPr>
              <w:pStyle w:val="TAC"/>
              <w:rPr>
                <w:sz w:val="16"/>
                <w:szCs w:val="16"/>
              </w:rPr>
            </w:pPr>
            <w:r w:rsidRPr="00B1477A">
              <w:rPr>
                <w:sz w:val="16"/>
                <w:szCs w:val="16"/>
              </w:rPr>
              <w:t xml:space="preserve"> </w:t>
            </w:r>
            <w:r w:rsidRPr="00B1477A">
              <w:rPr>
                <w:sz w:val="16"/>
                <w:szCs w:val="16"/>
                <w:lang w:eastAsia="zh-CN"/>
              </w:rPr>
              <w:t>1</w:t>
            </w:r>
            <w:r w:rsidRPr="00B1477A">
              <w:rPr>
                <w:sz w:val="16"/>
                <w:szCs w:val="16"/>
              </w:rPr>
              <w:t>/</w:t>
            </w:r>
            <w:r w:rsidRPr="00B1477A">
              <w:rPr>
                <w:sz w:val="16"/>
                <w:szCs w:val="16"/>
                <w:lang w:eastAsia="zh-CN"/>
              </w:rPr>
              <w:t>3</w:t>
            </w:r>
          </w:p>
        </w:tc>
        <w:tc>
          <w:tcPr>
            <w:tcW w:w="540" w:type="dxa"/>
            <w:vAlign w:val="center"/>
          </w:tcPr>
          <w:p w14:paraId="1350EAD7" w14:textId="77777777" w:rsidR="00483764" w:rsidRPr="00B1477A" w:rsidRDefault="00483764" w:rsidP="00C6674A">
            <w:pPr>
              <w:pStyle w:val="TAC"/>
              <w:rPr>
                <w:sz w:val="16"/>
                <w:szCs w:val="16"/>
                <w:lang w:eastAsia="zh-CN"/>
              </w:rPr>
            </w:pPr>
            <w:r w:rsidRPr="00B1477A">
              <w:rPr>
                <w:sz w:val="16"/>
                <w:szCs w:val="16"/>
                <w:lang w:eastAsia="zh-CN"/>
              </w:rPr>
              <w:t>1</w:t>
            </w:r>
          </w:p>
        </w:tc>
        <w:tc>
          <w:tcPr>
            <w:tcW w:w="540" w:type="dxa"/>
            <w:vAlign w:val="center"/>
          </w:tcPr>
          <w:p w14:paraId="224DEE7C" w14:textId="77777777" w:rsidR="00483764" w:rsidRPr="00B1477A" w:rsidRDefault="00483764" w:rsidP="00C6674A">
            <w:pPr>
              <w:pStyle w:val="TAC"/>
              <w:rPr>
                <w:sz w:val="16"/>
                <w:szCs w:val="16"/>
              </w:rPr>
            </w:pPr>
          </w:p>
        </w:tc>
        <w:tc>
          <w:tcPr>
            <w:tcW w:w="540" w:type="dxa"/>
          </w:tcPr>
          <w:p w14:paraId="22C2BD40" w14:textId="77777777" w:rsidR="00483764" w:rsidRPr="00B1477A" w:rsidRDefault="00483764" w:rsidP="00C6674A">
            <w:pPr>
              <w:pStyle w:val="TAC"/>
              <w:rPr>
                <w:sz w:val="16"/>
                <w:szCs w:val="16"/>
              </w:rPr>
            </w:pPr>
            <w:r w:rsidRPr="00B1477A">
              <w:rPr>
                <w:sz w:val="16"/>
                <w:szCs w:val="16"/>
                <w:lang w:eastAsia="zh-CN"/>
              </w:rPr>
              <w:t>NB1</w:t>
            </w:r>
          </w:p>
        </w:tc>
        <w:tc>
          <w:tcPr>
            <w:tcW w:w="1800" w:type="dxa"/>
            <w:vAlign w:val="center"/>
          </w:tcPr>
          <w:p w14:paraId="23E30E8D" w14:textId="77777777" w:rsidR="00483764" w:rsidRPr="00B1477A" w:rsidRDefault="00483764" w:rsidP="00C6674A">
            <w:pPr>
              <w:pStyle w:val="TAC"/>
              <w:rPr>
                <w:sz w:val="16"/>
                <w:szCs w:val="16"/>
              </w:rPr>
            </w:pPr>
          </w:p>
        </w:tc>
      </w:tr>
      <w:tr w:rsidR="00483764" w:rsidRPr="00B1477A" w14:paraId="319DDDBA" w14:textId="77777777" w:rsidTr="00C6674A">
        <w:trPr>
          <w:trHeight w:val="284"/>
        </w:trPr>
        <w:tc>
          <w:tcPr>
            <w:tcW w:w="1407" w:type="dxa"/>
          </w:tcPr>
          <w:p w14:paraId="413450C5" w14:textId="77777777" w:rsidR="00483764" w:rsidRPr="00B1477A" w:rsidRDefault="00483764" w:rsidP="00C6674A">
            <w:pPr>
              <w:pStyle w:val="TAC"/>
              <w:rPr>
                <w:sz w:val="16"/>
                <w:szCs w:val="16"/>
              </w:rPr>
            </w:pPr>
            <w:r w:rsidRPr="00B1477A">
              <w:rPr>
                <w:sz w:val="16"/>
                <w:szCs w:val="16"/>
                <w:lang w:eastAsia="zh-CN"/>
              </w:rPr>
              <w:t>HD-FDD</w:t>
            </w:r>
          </w:p>
        </w:tc>
        <w:tc>
          <w:tcPr>
            <w:tcW w:w="1622" w:type="dxa"/>
          </w:tcPr>
          <w:p w14:paraId="0F0B76D4" w14:textId="77777777" w:rsidR="00483764" w:rsidRPr="00B1477A" w:rsidRDefault="00483764" w:rsidP="00C6674A">
            <w:pPr>
              <w:pStyle w:val="TAC"/>
              <w:rPr>
                <w:sz w:val="16"/>
                <w:szCs w:val="16"/>
              </w:rPr>
            </w:pPr>
            <w:r w:rsidRPr="00B1477A">
              <w:rPr>
                <w:sz w:val="16"/>
                <w:szCs w:val="16"/>
              </w:rPr>
              <w:t>Table A.2.3-1</w:t>
            </w:r>
          </w:p>
        </w:tc>
        <w:tc>
          <w:tcPr>
            <w:tcW w:w="930" w:type="dxa"/>
            <w:vAlign w:val="center"/>
          </w:tcPr>
          <w:p w14:paraId="45DA4DA6" w14:textId="77777777" w:rsidR="00483764" w:rsidRPr="00B1477A" w:rsidRDefault="00483764" w:rsidP="00C6674A">
            <w:pPr>
              <w:pStyle w:val="TAC"/>
              <w:rPr>
                <w:sz w:val="16"/>
                <w:szCs w:val="16"/>
              </w:rPr>
            </w:pPr>
          </w:p>
        </w:tc>
        <w:tc>
          <w:tcPr>
            <w:tcW w:w="819" w:type="dxa"/>
            <w:vAlign w:val="center"/>
          </w:tcPr>
          <w:p w14:paraId="62E1C0B4" w14:textId="77777777" w:rsidR="00483764" w:rsidRPr="00B1477A" w:rsidRDefault="00483764" w:rsidP="00C6674A">
            <w:pPr>
              <w:pStyle w:val="TAC"/>
              <w:rPr>
                <w:sz w:val="16"/>
                <w:szCs w:val="16"/>
                <w:lang w:eastAsia="zh-CN"/>
              </w:rPr>
            </w:pPr>
            <w:r w:rsidRPr="00B1477A">
              <w:rPr>
                <w:sz w:val="16"/>
                <w:szCs w:val="16"/>
                <w:lang w:eastAsia="zh-CN"/>
              </w:rPr>
              <w:t>0.2</w:t>
            </w:r>
          </w:p>
        </w:tc>
        <w:tc>
          <w:tcPr>
            <w:tcW w:w="850" w:type="dxa"/>
          </w:tcPr>
          <w:p w14:paraId="09AAACB5" w14:textId="77777777" w:rsidR="00483764" w:rsidRPr="00B1477A" w:rsidRDefault="00483764" w:rsidP="00C6674A">
            <w:pPr>
              <w:pStyle w:val="TAC"/>
              <w:rPr>
                <w:sz w:val="16"/>
                <w:szCs w:val="16"/>
              </w:rPr>
            </w:pPr>
            <w:r w:rsidRPr="00B1477A">
              <w:rPr>
                <w:sz w:val="16"/>
                <w:szCs w:val="16"/>
                <w:lang w:eastAsia="zh-CN"/>
              </w:rPr>
              <w:t>QPSK</w:t>
            </w:r>
          </w:p>
        </w:tc>
        <w:tc>
          <w:tcPr>
            <w:tcW w:w="592" w:type="dxa"/>
            <w:vAlign w:val="center"/>
          </w:tcPr>
          <w:p w14:paraId="73B06422" w14:textId="77777777" w:rsidR="00483764" w:rsidRPr="00B1477A" w:rsidRDefault="00483764" w:rsidP="00C6674A">
            <w:pPr>
              <w:pStyle w:val="TAC"/>
              <w:rPr>
                <w:sz w:val="16"/>
                <w:szCs w:val="16"/>
              </w:rPr>
            </w:pPr>
            <w:r w:rsidRPr="00B1477A">
              <w:rPr>
                <w:sz w:val="16"/>
                <w:szCs w:val="16"/>
              </w:rPr>
              <w:t xml:space="preserve"> </w:t>
            </w:r>
            <w:r w:rsidRPr="00B1477A">
              <w:rPr>
                <w:sz w:val="16"/>
                <w:szCs w:val="16"/>
                <w:lang w:eastAsia="zh-CN"/>
              </w:rPr>
              <w:t>1</w:t>
            </w:r>
            <w:r w:rsidRPr="00B1477A">
              <w:rPr>
                <w:sz w:val="16"/>
                <w:szCs w:val="16"/>
              </w:rPr>
              <w:t>/</w:t>
            </w:r>
            <w:r w:rsidRPr="00B1477A">
              <w:rPr>
                <w:sz w:val="16"/>
                <w:szCs w:val="16"/>
                <w:lang w:eastAsia="zh-CN"/>
              </w:rPr>
              <w:t>3</w:t>
            </w:r>
          </w:p>
        </w:tc>
        <w:tc>
          <w:tcPr>
            <w:tcW w:w="540" w:type="dxa"/>
            <w:vAlign w:val="center"/>
          </w:tcPr>
          <w:p w14:paraId="50FE5806" w14:textId="77777777" w:rsidR="00483764" w:rsidRPr="00B1477A" w:rsidRDefault="00483764" w:rsidP="00C6674A">
            <w:pPr>
              <w:pStyle w:val="TAC"/>
              <w:rPr>
                <w:sz w:val="16"/>
                <w:szCs w:val="16"/>
                <w:lang w:eastAsia="zh-CN"/>
              </w:rPr>
            </w:pPr>
            <w:r w:rsidRPr="00B1477A">
              <w:rPr>
                <w:sz w:val="16"/>
                <w:szCs w:val="16"/>
                <w:lang w:eastAsia="zh-CN"/>
              </w:rPr>
              <w:t>1</w:t>
            </w:r>
          </w:p>
        </w:tc>
        <w:tc>
          <w:tcPr>
            <w:tcW w:w="540" w:type="dxa"/>
            <w:vAlign w:val="center"/>
          </w:tcPr>
          <w:p w14:paraId="4883B8C5" w14:textId="77777777" w:rsidR="00483764" w:rsidRPr="00B1477A" w:rsidRDefault="00483764" w:rsidP="00C6674A">
            <w:pPr>
              <w:pStyle w:val="TAC"/>
              <w:rPr>
                <w:sz w:val="16"/>
                <w:szCs w:val="16"/>
              </w:rPr>
            </w:pPr>
          </w:p>
        </w:tc>
        <w:tc>
          <w:tcPr>
            <w:tcW w:w="540" w:type="dxa"/>
          </w:tcPr>
          <w:p w14:paraId="00542833" w14:textId="77777777" w:rsidR="00483764" w:rsidRPr="00B1477A" w:rsidRDefault="00483764" w:rsidP="00C6674A">
            <w:pPr>
              <w:pStyle w:val="TAC"/>
              <w:rPr>
                <w:sz w:val="16"/>
                <w:szCs w:val="16"/>
              </w:rPr>
            </w:pPr>
            <w:r w:rsidRPr="00B1477A">
              <w:rPr>
                <w:sz w:val="16"/>
                <w:szCs w:val="16"/>
                <w:lang w:eastAsia="zh-CN"/>
              </w:rPr>
              <w:t>NB1</w:t>
            </w:r>
          </w:p>
        </w:tc>
        <w:tc>
          <w:tcPr>
            <w:tcW w:w="1800" w:type="dxa"/>
            <w:vAlign w:val="center"/>
          </w:tcPr>
          <w:p w14:paraId="3796DCB5" w14:textId="77777777" w:rsidR="00483764" w:rsidRPr="00B1477A" w:rsidRDefault="00483764" w:rsidP="00C6674A">
            <w:pPr>
              <w:pStyle w:val="TAC"/>
              <w:rPr>
                <w:sz w:val="16"/>
                <w:szCs w:val="16"/>
              </w:rPr>
            </w:pPr>
          </w:p>
        </w:tc>
      </w:tr>
    </w:tbl>
    <w:p w14:paraId="6FD2139E" w14:textId="77777777" w:rsidR="00483764" w:rsidRPr="00B1477A" w:rsidRDefault="00483764"/>
    <w:p w14:paraId="5AC8FC06" w14:textId="77777777" w:rsidR="00524A5D" w:rsidRPr="00B1477A" w:rsidRDefault="00000000">
      <w:pPr>
        <w:pStyle w:val="Heading2"/>
      </w:pPr>
      <w:bookmarkStart w:id="2220" w:name="_Toc15181"/>
      <w:bookmarkStart w:id="2221" w:name="_Toc24617"/>
      <w:bookmarkStart w:id="2222" w:name="_Toc1919"/>
      <w:bookmarkStart w:id="2223" w:name="_Toc26531"/>
      <w:bookmarkStart w:id="2224" w:name="_Toc188017236"/>
      <w:r w:rsidRPr="00B1477A">
        <w:lastRenderedPageBreak/>
        <w:t>A.2.2</w:t>
      </w:r>
      <w:r w:rsidRPr="00B1477A">
        <w:tab/>
        <w:t>Reference measurement channels for FDD</w:t>
      </w:r>
      <w:bookmarkEnd w:id="2219"/>
      <w:bookmarkEnd w:id="2220"/>
      <w:bookmarkEnd w:id="2221"/>
      <w:bookmarkEnd w:id="2222"/>
      <w:bookmarkEnd w:id="2223"/>
      <w:bookmarkEnd w:id="2224"/>
    </w:p>
    <w:p w14:paraId="6B7946EC" w14:textId="77777777" w:rsidR="00524A5D" w:rsidRPr="00B1477A" w:rsidRDefault="00000000">
      <w:pPr>
        <w:pStyle w:val="Heading3"/>
        <w:rPr>
          <w:snapToGrid w:val="0"/>
        </w:rPr>
      </w:pPr>
      <w:bookmarkStart w:id="2225" w:name="_Toc20512"/>
      <w:bookmarkStart w:id="2226" w:name="_Toc5365"/>
      <w:bookmarkStart w:id="2227" w:name="_Toc26724"/>
      <w:bookmarkStart w:id="2228" w:name="_Toc232582096"/>
      <w:bookmarkStart w:id="2229" w:name="_Toc10594"/>
      <w:bookmarkStart w:id="2230" w:name="_Toc188017237"/>
      <w:r w:rsidRPr="00B1477A">
        <w:rPr>
          <w:snapToGrid w:val="0"/>
        </w:rPr>
        <w:t>A.2.2.1</w:t>
      </w:r>
      <w:r w:rsidRPr="00B1477A">
        <w:rPr>
          <w:snapToGrid w:val="0"/>
        </w:rPr>
        <w:tab/>
        <w:t>Full RB allocation</w:t>
      </w:r>
      <w:bookmarkEnd w:id="2225"/>
      <w:bookmarkEnd w:id="2226"/>
      <w:bookmarkEnd w:id="2227"/>
      <w:bookmarkEnd w:id="2228"/>
      <w:bookmarkEnd w:id="2229"/>
      <w:bookmarkEnd w:id="2230"/>
    </w:p>
    <w:p w14:paraId="26A2B649" w14:textId="77777777" w:rsidR="00524A5D" w:rsidRPr="00B1477A" w:rsidRDefault="00000000">
      <w:pPr>
        <w:pStyle w:val="Heading4"/>
      </w:pPr>
      <w:bookmarkStart w:id="2231" w:name="_Toc29852"/>
      <w:bookmarkStart w:id="2232" w:name="_Toc232582097"/>
      <w:bookmarkStart w:id="2233" w:name="_Toc28964"/>
      <w:bookmarkStart w:id="2234" w:name="_Toc606"/>
      <w:bookmarkStart w:id="2235" w:name="_Toc5139"/>
      <w:bookmarkStart w:id="2236" w:name="_Toc188017238"/>
      <w:r w:rsidRPr="00B1477A">
        <w:t>A.2.2.1.1</w:t>
      </w:r>
      <w:r w:rsidRPr="00B1477A">
        <w:tab/>
        <w:t>QPSK</w:t>
      </w:r>
      <w:bookmarkEnd w:id="2231"/>
      <w:bookmarkEnd w:id="2232"/>
      <w:bookmarkEnd w:id="2233"/>
      <w:bookmarkEnd w:id="2234"/>
      <w:bookmarkEnd w:id="2235"/>
      <w:bookmarkEnd w:id="2236"/>
    </w:p>
    <w:p w14:paraId="4B37CD62" w14:textId="77777777" w:rsidR="00524A5D" w:rsidRPr="00B1477A" w:rsidRDefault="00000000">
      <w:pPr>
        <w:pStyle w:val="TH"/>
        <w:rPr>
          <w:snapToGrid w:val="0"/>
        </w:rPr>
      </w:pPr>
      <w:r w:rsidRPr="00B1477A">
        <w:t xml:space="preserve">Table A.2.2.1.1-1: </w:t>
      </w:r>
      <w:r w:rsidRPr="00B1477A">
        <w:rPr>
          <w:lang w:eastAsia="zh-CN"/>
        </w:rPr>
        <w:t>R</w:t>
      </w:r>
      <w:r w:rsidRPr="00B1477A">
        <w:t>eference Channels for QPSK with full</w:t>
      </w:r>
      <w:r w:rsidRPr="00B1477A">
        <w:rPr>
          <w:lang w:eastAsia="zh-CN"/>
        </w:rPr>
        <w:t>/maximum</w:t>
      </w:r>
      <w:r w:rsidRPr="00B1477A">
        <w:t xml:space="preserve"> RB allocation</w:t>
      </w:r>
      <w:r w:rsidRPr="00B1477A">
        <w:rPr>
          <w:lang w:eastAsia="zh-CN"/>
        </w:rPr>
        <w:t xml:space="preserve"> for </w:t>
      </w:r>
      <w:r w:rsidRPr="00B1477A">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524A5D" w:rsidRPr="00B1477A" w14:paraId="0EC728F9" w14:textId="77777777">
        <w:trPr>
          <w:jc w:val="center"/>
        </w:trPr>
        <w:tc>
          <w:tcPr>
            <w:tcW w:w="3534" w:type="dxa"/>
            <w:shd w:val="clear" w:color="auto" w:fill="auto"/>
          </w:tcPr>
          <w:p w14:paraId="36CF11A7" w14:textId="77777777" w:rsidR="00524A5D" w:rsidRPr="00B1477A" w:rsidRDefault="00000000">
            <w:pPr>
              <w:pStyle w:val="TAL"/>
              <w:jc w:val="center"/>
              <w:rPr>
                <w:rFonts w:cs="Arial"/>
              </w:rPr>
            </w:pPr>
            <w:r w:rsidRPr="00B1477A">
              <w:rPr>
                <w:rFonts w:cs="Arial"/>
              </w:rPr>
              <w:t>Parameter</w:t>
            </w:r>
          </w:p>
        </w:tc>
        <w:tc>
          <w:tcPr>
            <w:tcW w:w="2070" w:type="dxa"/>
          </w:tcPr>
          <w:p w14:paraId="40E50078" w14:textId="77777777" w:rsidR="00524A5D" w:rsidRPr="00B1477A" w:rsidRDefault="00000000">
            <w:pPr>
              <w:pStyle w:val="TAC"/>
              <w:rPr>
                <w:rFonts w:cs="Arial"/>
              </w:rPr>
            </w:pPr>
            <w:r w:rsidRPr="00B1477A">
              <w:rPr>
                <w:rFonts w:cs="Arial"/>
                <w:b/>
                <w:bCs/>
              </w:rPr>
              <w:t>Unit</w:t>
            </w:r>
          </w:p>
        </w:tc>
        <w:tc>
          <w:tcPr>
            <w:tcW w:w="1554" w:type="dxa"/>
          </w:tcPr>
          <w:p w14:paraId="2C4FDC67" w14:textId="77777777" w:rsidR="00524A5D" w:rsidRPr="00B1477A" w:rsidRDefault="00000000">
            <w:pPr>
              <w:pStyle w:val="TAC"/>
              <w:rPr>
                <w:rFonts w:cs="Arial"/>
              </w:rPr>
            </w:pPr>
            <w:r w:rsidRPr="00B1477A">
              <w:rPr>
                <w:rFonts w:cs="Arial"/>
                <w:b/>
                <w:bCs/>
              </w:rPr>
              <w:t>Value</w:t>
            </w:r>
          </w:p>
        </w:tc>
      </w:tr>
      <w:tr w:rsidR="00524A5D" w:rsidRPr="00B1477A" w14:paraId="119A5F12" w14:textId="77777777">
        <w:trPr>
          <w:jc w:val="center"/>
        </w:trPr>
        <w:tc>
          <w:tcPr>
            <w:tcW w:w="3534" w:type="dxa"/>
            <w:shd w:val="clear" w:color="auto" w:fill="auto"/>
          </w:tcPr>
          <w:p w14:paraId="097B8BDD" w14:textId="77777777" w:rsidR="00524A5D" w:rsidRPr="00B1477A" w:rsidRDefault="00000000">
            <w:pPr>
              <w:pStyle w:val="TAL"/>
              <w:rPr>
                <w:rFonts w:cs="Arial"/>
                <w:b/>
              </w:rPr>
            </w:pPr>
            <w:r w:rsidRPr="00B1477A">
              <w:rPr>
                <w:rFonts w:cs="Arial"/>
              </w:rPr>
              <w:t>Channel bandwidth</w:t>
            </w:r>
          </w:p>
        </w:tc>
        <w:tc>
          <w:tcPr>
            <w:tcW w:w="2070" w:type="dxa"/>
          </w:tcPr>
          <w:p w14:paraId="63B141A0" w14:textId="77777777" w:rsidR="00524A5D" w:rsidRPr="00B1477A" w:rsidRDefault="00000000">
            <w:pPr>
              <w:pStyle w:val="TAC"/>
              <w:rPr>
                <w:rFonts w:cs="Arial"/>
              </w:rPr>
            </w:pPr>
            <w:r w:rsidRPr="00B1477A">
              <w:rPr>
                <w:rFonts w:cs="Arial"/>
              </w:rPr>
              <w:t>MHz</w:t>
            </w:r>
          </w:p>
        </w:tc>
        <w:tc>
          <w:tcPr>
            <w:tcW w:w="1554" w:type="dxa"/>
          </w:tcPr>
          <w:p w14:paraId="222F74A3" w14:textId="77777777" w:rsidR="00524A5D" w:rsidRPr="00B1477A" w:rsidRDefault="00000000">
            <w:pPr>
              <w:pStyle w:val="TAC"/>
              <w:rPr>
                <w:rFonts w:cs="Arial"/>
              </w:rPr>
            </w:pPr>
            <w:r w:rsidRPr="00B1477A">
              <w:rPr>
                <w:rFonts w:cs="Arial"/>
              </w:rPr>
              <w:t>1.4</w:t>
            </w:r>
          </w:p>
        </w:tc>
      </w:tr>
      <w:tr w:rsidR="00524A5D" w:rsidRPr="00B1477A" w14:paraId="34B1BC17" w14:textId="77777777">
        <w:trPr>
          <w:jc w:val="center"/>
        </w:trPr>
        <w:tc>
          <w:tcPr>
            <w:tcW w:w="3534" w:type="dxa"/>
          </w:tcPr>
          <w:p w14:paraId="6A3DDE73" w14:textId="77777777" w:rsidR="00524A5D" w:rsidRPr="00B1477A" w:rsidRDefault="00000000">
            <w:pPr>
              <w:pStyle w:val="TAL"/>
              <w:rPr>
                <w:rFonts w:cs="Arial"/>
              </w:rPr>
            </w:pPr>
            <w:r w:rsidRPr="00B1477A">
              <w:rPr>
                <w:rFonts w:cs="Arial"/>
              </w:rPr>
              <w:t>Allocated resource blocks</w:t>
            </w:r>
          </w:p>
        </w:tc>
        <w:tc>
          <w:tcPr>
            <w:tcW w:w="2070" w:type="dxa"/>
          </w:tcPr>
          <w:p w14:paraId="628BC25C" w14:textId="77777777" w:rsidR="00524A5D" w:rsidRPr="00B1477A" w:rsidRDefault="00524A5D">
            <w:pPr>
              <w:pStyle w:val="TAC"/>
              <w:rPr>
                <w:rFonts w:cs="Arial"/>
              </w:rPr>
            </w:pPr>
          </w:p>
        </w:tc>
        <w:tc>
          <w:tcPr>
            <w:tcW w:w="1554" w:type="dxa"/>
          </w:tcPr>
          <w:p w14:paraId="26AC226F" w14:textId="77777777" w:rsidR="00524A5D" w:rsidRPr="00B1477A" w:rsidRDefault="00000000">
            <w:pPr>
              <w:pStyle w:val="TAC"/>
              <w:rPr>
                <w:rFonts w:cs="Arial"/>
              </w:rPr>
            </w:pPr>
            <w:r w:rsidRPr="00B1477A">
              <w:rPr>
                <w:rFonts w:cs="Arial"/>
              </w:rPr>
              <w:t>6</w:t>
            </w:r>
          </w:p>
        </w:tc>
      </w:tr>
      <w:tr w:rsidR="00524A5D" w:rsidRPr="00B1477A" w14:paraId="7A4A4893" w14:textId="77777777">
        <w:trPr>
          <w:jc w:val="center"/>
        </w:trPr>
        <w:tc>
          <w:tcPr>
            <w:tcW w:w="3534" w:type="dxa"/>
          </w:tcPr>
          <w:p w14:paraId="218987F0" w14:textId="77777777" w:rsidR="00524A5D" w:rsidRPr="00B1477A" w:rsidRDefault="00000000">
            <w:pPr>
              <w:pStyle w:val="TAL"/>
              <w:rPr>
                <w:rFonts w:cs="Arial"/>
              </w:rPr>
            </w:pPr>
            <w:r w:rsidRPr="00B1477A">
              <w:rPr>
                <w:rFonts w:cs="Arial"/>
              </w:rPr>
              <w:t>DFT-OFDM Symbols per Sub-Frame</w:t>
            </w:r>
          </w:p>
        </w:tc>
        <w:tc>
          <w:tcPr>
            <w:tcW w:w="2070" w:type="dxa"/>
          </w:tcPr>
          <w:p w14:paraId="3430C3E7" w14:textId="77777777" w:rsidR="00524A5D" w:rsidRPr="00B1477A" w:rsidRDefault="00524A5D">
            <w:pPr>
              <w:pStyle w:val="TAC"/>
              <w:rPr>
                <w:rFonts w:cs="Arial"/>
              </w:rPr>
            </w:pPr>
          </w:p>
        </w:tc>
        <w:tc>
          <w:tcPr>
            <w:tcW w:w="1554" w:type="dxa"/>
          </w:tcPr>
          <w:p w14:paraId="4DD833DB" w14:textId="77777777" w:rsidR="00524A5D" w:rsidRPr="00B1477A" w:rsidRDefault="00000000">
            <w:pPr>
              <w:pStyle w:val="TAC"/>
              <w:rPr>
                <w:rFonts w:cs="Arial"/>
              </w:rPr>
            </w:pPr>
            <w:r w:rsidRPr="00B1477A">
              <w:rPr>
                <w:rFonts w:cs="Arial"/>
              </w:rPr>
              <w:t>12</w:t>
            </w:r>
          </w:p>
        </w:tc>
      </w:tr>
      <w:tr w:rsidR="00524A5D" w:rsidRPr="00B1477A" w14:paraId="677456F9" w14:textId="77777777">
        <w:trPr>
          <w:jc w:val="center"/>
        </w:trPr>
        <w:tc>
          <w:tcPr>
            <w:tcW w:w="3534" w:type="dxa"/>
          </w:tcPr>
          <w:p w14:paraId="0ECF1E73" w14:textId="77777777" w:rsidR="00524A5D" w:rsidRPr="00B1477A" w:rsidRDefault="00000000">
            <w:pPr>
              <w:pStyle w:val="TAL"/>
              <w:rPr>
                <w:rFonts w:cs="Arial"/>
              </w:rPr>
            </w:pPr>
            <w:r w:rsidRPr="00B1477A">
              <w:rPr>
                <w:rFonts w:cs="Arial"/>
              </w:rPr>
              <w:t>Modulation</w:t>
            </w:r>
          </w:p>
        </w:tc>
        <w:tc>
          <w:tcPr>
            <w:tcW w:w="2070" w:type="dxa"/>
          </w:tcPr>
          <w:p w14:paraId="3ACFDCBF" w14:textId="77777777" w:rsidR="00524A5D" w:rsidRPr="00B1477A" w:rsidRDefault="00524A5D">
            <w:pPr>
              <w:pStyle w:val="TAC"/>
              <w:rPr>
                <w:rFonts w:cs="Arial"/>
              </w:rPr>
            </w:pPr>
          </w:p>
        </w:tc>
        <w:tc>
          <w:tcPr>
            <w:tcW w:w="1554" w:type="dxa"/>
          </w:tcPr>
          <w:p w14:paraId="5354635A" w14:textId="77777777" w:rsidR="00524A5D" w:rsidRPr="00B1477A" w:rsidRDefault="00000000">
            <w:pPr>
              <w:pStyle w:val="TAC"/>
              <w:rPr>
                <w:rFonts w:cs="Arial"/>
              </w:rPr>
            </w:pPr>
            <w:r w:rsidRPr="00B1477A">
              <w:rPr>
                <w:rFonts w:cs="Arial"/>
              </w:rPr>
              <w:t>QPSK</w:t>
            </w:r>
          </w:p>
        </w:tc>
      </w:tr>
      <w:tr w:rsidR="00524A5D" w:rsidRPr="00B1477A" w14:paraId="72469AE8" w14:textId="77777777">
        <w:trPr>
          <w:jc w:val="center"/>
        </w:trPr>
        <w:tc>
          <w:tcPr>
            <w:tcW w:w="3534" w:type="dxa"/>
          </w:tcPr>
          <w:p w14:paraId="75398225" w14:textId="77777777" w:rsidR="00524A5D" w:rsidRPr="00B1477A" w:rsidRDefault="00000000">
            <w:pPr>
              <w:pStyle w:val="TAL"/>
              <w:rPr>
                <w:rFonts w:cs="Arial"/>
              </w:rPr>
            </w:pPr>
            <w:r w:rsidRPr="00B1477A">
              <w:rPr>
                <w:rFonts w:cs="Arial"/>
              </w:rPr>
              <w:t>Target Coding rate</w:t>
            </w:r>
          </w:p>
        </w:tc>
        <w:tc>
          <w:tcPr>
            <w:tcW w:w="2070" w:type="dxa"/>
          </w:tcPr>
          <w:p w14:paraId="3A42B0AA" w14:textId="77777777" w:rsidR="00524A5D" w:rsidRPr="00B1477A" w:rsidRDefault="00524A5D">
            <w:pPr>
              <w:pStyle w:val="TAC"/>
              <w:rPr>
                <w:rFonts w:cs="Arial"/>
              </w:rPr>
            </w:pPr>
          </w:p>
        </w:tc>
        <w:tc>
          <w:tcPr>
            <w:tcW w:w="1554" w:type="dxa"/>
          </w:tcPr>
          <w:p w14:paraId="2B8040E7" w14:textId="77777777" w:rsidR="00524A5D" w:rsidRPr="00B1477A" w:rsidRDefault="00000000">
            <w:pPr>
              <w:pStyle w:val="TAC"/>
              <w:rPr>
                <w:rFonts w:cs="Arial"/>
              </w:rPr>
            </w:pPr>
            <w:r w:rsidRPr="00B1477A">
              <w:rPr>
                <w:rFonts w:cs="Arial"/>
              </w:rPr>
              <w:t>1/3</w:t>
            </w:r>
          </w:p>
        </w:tc>
      </w:tr>
      <w:tr w:rsidR="00524A5D" w:rsidRPr="00B1477A" w14:paraId="5FA1E6E8" w14:textId="77777777">
        <w:trPr>
          <w:jc w:val="center"/>
        </w:trPr>
        <w:tc>
          <w:tcPr>
            <w:tcW w:w="3534" w:type="dxa"/>
          </w:tcPr>
          <w:p w14:paraId="19B1B0F1" w14:textId="77777777" w:rsidR="00524A5D" w:rsidRPr="00B1477A" w:rsidRDefault="00000000">
            <w:pPr>
              <w:pStyle w:val="TAL"/>
              <w:rPr>
                <w:rFonts w:cs="Arial"/>
              </w:rPr>
            </w:pPr>
            <w:r w:rsidRPr="00B1477A">
              <w:rPr>
                <w:rFonts w:cs="Arial"/>
              </w:rPr>
              <w:t>Payload size</w:t>
            </w:r>
          </w:p>
        </w:tc>
        <w:tc>
          <w:tcPr>
            <w:tcW w:w="2070" w:type="dxa"/>
          </w:tcPr>
          <w:p w14:paraId="50DDCE5D" w14:textId="77777777" w:rsidR="00524A5D" w:rsidRPr="00B1477A" w:rsidRDefault="00000000">
            <w:pPr>
              <w:pStyle w:val="TAC"/>
              <w:rPr>
                <w:rFonts w:cs="Arial"/>
              </w:rPr>
            </w:pPr>
            <w:r w:rsidRPr="00B1477A">
              <w:rPr>
                <w:rFonts w:cs="Arial"/>
              </w:rPr>
              <w:t>Bits</w:t>
            </w:r>
          </w:p>
        </w:tc>
        <w:tc>
          <w:tcPr>
            <w:tcW w:w="1554" w:type="dxa"/>
          </w:tcPr>
          <w:p w14:paraId="6842A431" w14:textId="77777777" w:rsidR="00524A5D" w:rsidRPr="00B1477A" w:rsidRDefault="00000000">
            <w:pPr>
              <w:pStyle w:val="TAC"/>
              <w:rPr>
                <w:rFonts w:cs="Arial"/>
              </w:rPr>
            </w:pPr>
            <w:r w:rsidRPr="00B1477A">
              <w:rPr>
                <w:rFonts w:cs="Arial"/>
              </w:rPr>
              <w:t>600</w:t>
            </w:r>
          </w:p>
        </w:tc>
      </w:tr>
      <w:tr w:rsidR="00524A5D" w:rsidRPr="00B1477A" w14:paraId="2F612D6D" w14:textId="77777777">
        <w:trPr>
          <w:jc w:val="center"/>
        </w:trPr>
        <w:tc>
          <w:tcPr>
            <w:tcW w:w="3534" w:type="dxa"/>
          </w:tcPr>
          <w:p w14:paraId="61243CD4" w14:textId="77777777" w:rsidR="00524A5D" w:rsidRPr="00B1477A" w:rsidRDefault="00000000">
            <w:pPr>
              <w:pStyle w:val="TAL"/>
              <w:rPr>
                <w:rFonts w:cs="Arial"/>
                <w:szCs w:val="22"/>
              </w:rPr>
            </w:pPr>
            <w:r w:rsidRPr="00B1477A">
              <w:rPr>
                <w:rFonts w:cs="Arial"/>
                <w:szCs w:val="22"/>
              </w:rPr>
              <w:t>Transport block CRC</w:t>
            </w:r>
          </w:p>
        </w:tc>
        <w:tc>
          <w:tcPr>
            <w:tcW w:w="2070" w:type="dxa"/>
          </w:tcPr>
          <w:p w14:paraId="463E7618" w14:textId="77777777" w:rsidR="00524A5D" w:rsidRPr="00B1477A" w:rsidRDefault="00000000">
            <w:pPr>
              <w:pStyle w:val="TAC"/>
              <w:rPr>
                <w:rFonts w:cs="Arial"/>
              </w:rPr>
            </w:pPr>
            <w:r w:rsidRPr="00B1477A">
              <w:rPr>
                <w:rFonts w:cs="Arial"/>
              </w:rPr>
              <w:t>Bits</w:t>
            </w:r>
          </w:p>
        </w:tc>
        <w:tc>
          <w:tcPr>
            <w:tcW w:w="1554" w:type="dxa"/>
          </w:tcPr>
          <w:p w14:paraId="654551D4" w14:textId="77777777" w:rsidR="00524A5D" w:rsidRPr="00B1477A" w:rsidRDefault="00000000">
            <w:pPr>
              <w:pStyle w:val="TAC"/>
              <w:rPr>
                <w:rFonts w:cs="Arial"/>
              </w:rPr>
            </w:pPr>
            <w:r w:rsidRPr="00B1477A">
              <w:rPr>
                <w:rFonts w:cs="Arial"/>
              </w:rPr>
              <w:t>24</w:t>
            </w:r>
          </w:p>
        </w:tc>
      </w:tr>
      <w:tr w:rsidR="00524A5D" w:rsidRPr="00B1477A" w14:paraId="64ACFECD" w14:textId="77777777">
        <w:trPr>
          <w:jc w:val="center"/>
        </w:trPr>
        <w:tc>
          <w:tcPr>
            <w:tcW w:w="3534" w:type="dxa"/>
          </w:tcPr>
          <w:p w14:paraId="3E18684B" w14:textId="77777777" w:rsidR="00524A5D" w:rsidRPr="00B1477A" w:rsidRDefault="00000000">
            <w:pPr>
              <w:pStyle w:val="TAL"/>
              <w:rPr>
                <w:rFonts w:cs="Arial"/>
                <w:lang w:eastAsia="zh-CN"/>
              </w:rPr>
            </w:pPr>
            <w:r w:rsidRPr="00B1477A">
              <w:rPr>
                <w:rFonts w:cs="Arial"/>
              </w:rPr>
              <w:t xml:space="preserve">Number of code blocks </w:t>
            </w:r>
            <w:r w:rsidRPr="00B1477A">
              <w:rPr>
                <w:rFonts w:cs="Arial"/>
                <w:szCs w:val="22"/>
              </w:rPr>
              <w:t>per Sub-Frame</w:t>
            </w:r>
          </w:p>
        </w:tc>
        <w:tc>
          <w:tcPr>
            <w:tcW w:w="2070" w:type="dxa"/>
          </w:tcPr>
          <w:p w14:paraId="4965D9D7" w14:textId="77777777" w:rsidR="00524A5D" w:rsidRPr="00B1477A" w:rsidRDefault="00524A5D">
            <w:pPr>
              <w:pStyle w:val="TAC"/>
              <w:rPr>
                <w:rFonts w:cs="Arial"/>
              </w:rPr>
            </w:pPr>
          </w:p>
        </w:tc>
        <w:tc>
          <w:tcPr>
            <w:tcW w:w="1554" w:type="dxa"/>
          </w:tcPr>
          <w:p w14:paraId="6362E9B7" w14:textId="77777777" w:rsidR="00524A5D" w:rsidRPr="00B1477A" w:rsidRDefault="00000000">
            <w:pPr>
              <w:pStyle w:val="TAC"/>
              <w:rPr>
                <w:rFonts w:cs="Arial"/>
              </w:rPr>
            </w:pPr>
            <w:r w:rsidRPr="00B1477A">
              <w:rPr>
                <w:rFonts w:cs="Arial"/>
              </w:rPr>
              <w:t>1</w:t>
            </w:r>
          </w:p>
        </w:tc>
      </w:tr>
      <w:tr w:rsidR="00524A5D" w:rsidRPr="00B1477A" w14:paraId="62C92695" w14:textId="77777777">
        <w:trPr>
          <w:jc w:val="center"/>
        </w:trPr>
        <w:tc>
          <w:tcPr>
            <w:tcW w:w="3534" w:type="dxa"/>
          </w:tcPr>
          <w:p w14:paraId="5BB7D8D6" w14:textId="77777777" w:rsidR="00524A5D" w:rsidRPr="00B1477A" w:rsidRDefault="00000000">
            <w:pPr>
              <w:pStyle w:val="TAL"/>
              <w:rPr>
                <w:rFonts w:cs="Arial"/>
              </w:rPr>
            </w:pPr>
            <w:r w:rsidRPr="00B1477A">
              <w:rPr>
                <w:rFonts w:cs="Arial"/>
              </w:rPr>
              <w:t>Total number of bits per Sub-Frame</w:t>
            </w:r>
          </w:p>
        </w:tc>
        <w:tc>
          <w:tcPr>
            <w:tcW w:w="2070" w:type="dxa"/>
          </w:tcPr>
          <w:p w14:paraId="370665D4" w14:textId="77777777" w:rsidR="00524A5D" w:rsidRPr="00B1477A" w:rsidRDefault="00000000">
            <w:pPr>
              <w:pStyle w:val="TAC"/>
              <w:rPr>
                <w:rFonts w:cs="Arial"/>
              </w:rPr>
            </w:pPr>
            <w:r w:rsidRPr="00B1477A">
              <w:rPr>
                <w:rFonts w:cs="Arial"/>
              </w:rPr>
              <w:t>Bits</w:t>
            </w:r>
          </w:p>
        </w:tc>
        <w:tc>
          <w:tcPr>
            <w:tcW w:w="1554" w:type="dxa"/>
          </w:tcPr>
          <w:p w14:paraId="0B7D58ED" w14:textId="77777777" w:rsidR="00524A5D" w:rsidRPr="00B1477A" w:rsidRDefault="00000000">
            <w:pPr>
              <w:pStyle w:val="TAC"/>
              <w:rPr>
                <w:rFonts w:cs="Arial"/>
              </w:rPr>
            </w:pPr>
            <w:r w:rsidRPr="00B1477A">
              <w:rPr>
                <w:rFonts w:cs="Arial"/>
              </w:rPr>
              <w:t>1728</w:t>
            </w:r>
          </w:p>
        </w:tc>
      </w:tr>
      <w:tr w:rsidR="00524A5D" w:rsidRPr="00B1477A" w14:paraId="2133566F" w14:textId="77777777">
        <w:trPr>
          <w:jc w:val="center"/>
        </w:trPr>
        <w:tc>
          <w:tcPr>
            <w:tcW w:w="3534" w:type="dxa"/>
          </w:tcPr>
          <w:p w14:paraId="59D9FB98" w14:textId="77777777" w:rsidR="00524A5D" w:rsidRPr="00B1477A" w:rsidRDefault="00000000">
            <w:pPr>
              <w:pStyle w:val="TAL"/>
              <w:rPr>
                <w:rFonts w:cs="Arial"/>
              </w:rPr>
            </w:pPr>
            <w:r w:rsidRPr="00B1477A">
              <w:rPr>
                <w:rFonts w:cs="Arial"/>
              </w:rPr>
              <w:t>Total symbols per Sub-Frame</w:t>
            </w:r>
          </w:p>
        </w:tc>
        <w:tc>
          <w:tcPr>
            <w:tcW w:w="2070" w:type="dxa"/>
          </w:tcPr>
          <w:p w14:paraId="1A95CB6A" w14:textId="77777777" w:rsidR="00524A5D" w:rsidRPr="00B1477A" w:rsidRDefault="00524A5D">
            <w:pPr>
              <w:pStyle w:val="TAC"/>
              <w:rPr>
                <w:rFonts w:cs="Arial"/>
              </w:rPr>
            </w:pPr>
          </w:p>
        </w:tc>
        <w:tc>
          <w:tcPr>
            <w:tcW w:w="1554" w:type="dxa"/>
          </w:tcPr>
          <w:p w14:paraId="7FA96923" w14:textId="77777777" w:rsidR="00524A5D" w:rsidRPr="00B1477A" w:rsidRDefault="00000000">
            <w:pPr>
              <w:pStyle w:val="TAC"/>
              <w:rPr>
                <w:rFonts w:cs="Arial"/>
              </w:rPr>
            </w:pPr>
            <w:r w:rsidRPr="00B1477A">
              <w:rPr>
                <w:rFonts w:cs="Arial"/>
              </w:rPr>
              <w:t>864</w:t>
            </w:r>
          </w:p>
        </w:tc>
      </w:tr>
      <w:tr w:rsidR="00524A5D" w:rsidRPr="00B1477A" w14:paraId="3D91506A" w14:textId="77777777">
        <w:trPr>
          <w:jc w:val="center"/>
        </w:trPr>
        <w:tc>
          <w:tcPr>
            <w:tcW w:w="3534" w:type="dxa"/>
          </w:tcPr>
          <w:p w14:paraId="49879765" w14:textId="77777777" w:rsidR="00524A5D" w:rsidRPr="00B1477A" w:rsidRDefault="00000000">
            <w:pPr>
              <w:pStyle w:val="TAL"/>
              <w:rPr>
                <w:rFonts w:cs="Arial"/>
              </w:rPr>
            </w:pPr>
            <w:r w:rsidRPr="00B1477A">
              <w:rPr>
                <w:rFonts w:cs="Arial"/>
              </w:rPr>
              <w:t>UE Category</w:t>
            </w:r>
          </w:p>
        </w:tc>
        <w:tc>
          <w:tcPr>
            <w:tcW w:w="2070" w:type="dxa"/>
          </w:tcPr>
          <w:p w14:paraId="71C7EAEF" w14:textId="77777777" w:rsidR="00524A5D" w:rsidRPr="00B1477A" w:rsidRDefault="00524A5D">
            <w:pPr>
              <w:pStyle w:val="TAC"/>
              <w:rPr>
                <w:rFonts w:cs="Arial"/>
              </w:rPr>
            </w:pPr>
          </w:p>
        </w:tc>
        <w:tc>
          <w:tcPr>
            <w:tcW w:w="1554" w:type="dxa"/>
          </w:tcPr>
          <w:p w14:paraId="1D8CCC96" w14:textId="77777777" w:rsidR="00524A5D" w:rsidRPr="00B1477A" w:rsidRDefault="00000000">
            <w:pPr>
              <w:pStyle w:val="TAC"/>
              <w:rPr>
                <w:rFonts w:cs="Arial"/>
              </w:rPr>
            </w:pPr>
            <w:r w:rsidRPr="00B1477A">
              <w:rPr>
                <w:rFonts w:cs="Arial"/>
              </w:rPr>
              <w:t>M1</w:t>
            </w:r>
          </w:p>
        </w:tc>
      </w:tr>
      <w:tr w:rsidR="00524A5D" w:rsidRPr="00B1477A" w14:paraId="0DBCD3E7" w14:textId="77777777">
        <w:trPr>
          <w:jc w:val="center"/>
        </w:trPr>
        <w:tc>
          <w:tcPr>
            <w:tcW w:w="7158" w:type="dxa"/>
            <w:gridSpan w:val="3"/>
          </w:tcPr>
          <w:p w14:paraId="0AC6B5A6" w14:textId="77777777" w:rsidR="00524A5D" w:rsidRPr="00B1477A" w:rsidRDefault="00000000">
            <w:pPr>
              <w:pStyle w:val="TAN"/>
              <w:rPr>
                <w:lang w:eastAsia="ko-KR"/>
              </w:rPr>
            </w:pPr>
            <w:r w:rsidRPr="00B1477A">
              <w:rPr>
                <w:lang w:eastAsia="ko-KR"/>
              </w:rPr>
              <w:t>NOTE 1:</w:t>
            </w:r>
            <w:r w:rsidRPr="00B1477A">
              <w:rPr>
                <w:lang w:eastAsia="ko-KR"/>
              </w:rPr>
              <w:tab/>
              <w:t>If more than one Code Block is present, an additional CRC sequence of L = 24 Bits is attached to each Code Block (otherwise L = 0 Bit)</w:t>
            </w:r>
          </w:p>
          <w:p w14:paraId="04334B32" w14:textId="77777777" w:rsidR="00524A5D" w:rsidRPr="00B1477A" w:rsidRDefault="00000000">
            <w:pPr>
              <w:pStyle w:val="TAN"/>
              <w:rPr>
                <w:lang w:eastAsia="ko-KR"/>
              </w:rPr>
            </w:pPr>
            <w:r w:rsidRPr="00B1477A">
              <w:rPr>
                <w:lang w:eastAsia="ko-KR"/>
              </w:rPr>
              <w:t>NOTE 2:</w:t>
            </w:r>
            <w:r w:rsidRPr="00B1477A">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B1477A">
              <w:rPr>
                <w:lang w:eastAsia="ko-KR"/>
              </w:rPr>
              <w:object w:dxaOrig="780" w:dyaOrig="384" w14:anchorId="23A5C384">
                <v:shape id="_x0000_i1095" type="#_x0000_t75" style="width:39pt;height:19.5pt" o:ole="">
                  <v:imagedata r:id="rId137" o:title=""/>
                </v:shape>
                <o:OLEObject Type="Embed" ProgID="Equation.3" ShapeID="_x0000_i1095" DrawAspect="Content" ObjectID="_1798969686" r:id="rId138"/>
              </w:object>
            </w:r>
            <w:r w:rsidRPr="00B1477A">
              <w:rPr>
                <w:lang w:eastAsia="ko-KR"/>
              </w:rPr>
              <w:t xml:space="preserve"> is total number of absolute subframes a PUSCH with repetition spans [4].</w:t>
            </w:r>
          </w:p>
          <w:p w14:paraId="3ED85EE2" w14:textId="77777777" w:rsidR="00524A5D" w:rsidRPr="00B1477A" w:rsidRDefault="00000000">
            <w:pPr>
              <w:pStyle w:val="TAN"/>
              <w:rPr>
                <w:rFonts w:cs="Arial"/>
              </w:rPr>
            </w:pPr>
            <w:r w:rsidRPr="00B1477A">
              <w:rPr>
                <w:lang w:eastAsia="ko-KR"/>
              </w:rPr>
              <w:t>NOTE 3:</w:t>
            </w:r>
            <w:r w:rsidRPr="00B1477A">
              <w:rPr>
                <w:lang w:eastAsia="ko-KR"/>
              </w:rPr>
              <w:tab/>
              <w:t xml:space="preserve">For HD-FDD UE with </w:t>
            </w:r>
            <w:r w:rsidRPr="00B1477A">
              <w:rPr>
                <w:lang w:eastAsia="ko-KR"/>
              </w:rPr>
              <w:object w:dxaOrig="1104" w:dyaOrig="384" w14:anchorId="294A58A6">
                <v:shape id="_x0000_i1096" type="#_x0000_t75" style="width:55.5pt;height:19.5pt" o:ole="">
                  <v:imagedata r:id="rId139" o:title=""/>
                </v:shape>
                <o:OLEObject Type="Embed" ProgID="Equation.3" ShapeID="_x0000_i1096" DrawAspect="Content" ObjectID="_1798969687" r:id="rId140"/>
              </w:object>
            </w:r>
            <w:r w:rsidRPr="00B1477A">
              <w:rPr>
                <w:lang w:eastAsia="ko-KR"/>
              </w:rPr>
              <w:t xml:space="preserve">, MPDCCH are scheduled at 0th DL subframe every </w:t>
            </w:r>
            <w:r w:rsidRPr="00B1477A">
              <w:rPr>
                <w:lang w:eastAsia="ko-KR"/>
              </w:rPr>
              <w:object w:dxaOrig="780" w:dyaOrig="384" w14:anchorId="2437ACE7">
                <v:shape id="_x0000_i1097" type="#_x0000_t75" style="width:39pt;height:19.5pt" o:ole="">
                  <v:imagedata r:id="rId141" o:title=""/>
                </v:shape>
                <o:OLEObject Type="Embed" ProgID="Equation.3" ShapeID="_x0000_i1097" DrawAspect="Content" ObjectID="_1798969688" r:id="rId142"/>
              </w:object>
            </w:r>
            <w:r w:rsidRPr="00B1477A">
              <w:rPr>
                <w:lang w:eastAsia="ko-KR"/>
              </w:rPr>
              <w:t>+5 subframes (starting from the 0th subframe). The associated PUSCH is scheduled at the 4th to (</w:t>
            </w:r>
            <w:r w:rsidRPr="00B1477A">
              <w:rPr>
                <w:lang w:eastAsia="ko-KR"/>
              </w:rPr>
              <w:object w:dxaOrig="780" w:dyaOrig="384" w14:anchorId="06F0D02B">
                <v:shape id="_x0000_i1098" type="#_x0000_t75" style="width:39pt;height:19.5pt" o:ole="">
                  <v:imagedata r:id="rId141" o:title=""/>
                </v:shape>
                <o:OLEObject Type="Embed" ProgID="Equation.3" ShapeID="_x0000_i1098" DrawAspect="Content" ObjectID="_1798969689" r:id="rId143"/>
              </w:object>
            </w:r>
            <w:r w:rsidRPr="00B1477A">
              <w:rPr>
                <w:lang w:eastAsia="ko-KR"/>
              </w:rPr>
              <w:t xml:space="preserve">+3)-th UL subframes every </w:t>
            </w:r>
            <w:r w:rsidRPr="00B1477A">
              <w:rPr>
                <w:lang w:eastAsia="ko-KR"/>
              </w:rPr>
              <w:object w:dxaOrig="780" w:dyaOrig="384" w14:anchorId="5F6EC894">
                <v:shape id="_x0000_i1099" type="#_x0000_t75" style="width:39pt;height:19.5pt" o:ole="">
                  <v:imagedata r:id="rId141" o:title=""/>
                </v:shape>
                <o:OLEObject Type="Embed" ProgID="Equation.3" ShapeID="_x0000_i1099" DrawAspect="Content" ObjectID="_1798969690" r:id="rId144"/>
              </w:object>
            </w:r>
            <w:r w:rsidRPr="00B1477A">
              <w:rPr>
                <w:lang w:eastAsia="ko-KR"/>
              </w:rPr>
              <w:t>+5 subframes. Information bit payload is available if uplink subframe is scheduled.</w:t>
            </w:r>
          </w:p>
        </w:tc>
      </w:tr>
    </w:tbl>
    <w:p w14:paraId="201A098E" w14:textId="77777777" w:rsidR="00524A5D" w:rsidRPr="00B1477A" w:rsidRDefault="00524A5D"/>
    <w:p w14:paraId="21ED4EC0" w14:textId="77777777" w:rsidR="00524A5D" w:rsidRPr="00B1477A" w:rsidRDefault="00000000">
      <w:pPr>
        <w:pStyle w:val="Heading4"/>
      </w:pPr>
      <w:bookmarkStart w:id="2237" w:name="_Toc232582098"/>
      <w:bookmarkStart w:id="2238" w:name="_Toc12149"/>
      <w:bookmarkStart w:id="2239" w:name="_Toc11217"/>
      <w:bookmarkStart w:id="2240" w:name="_Toc9706"/>
      <w:bookmarkStart w:id="2241" w:name="_Toc21284"/>
      <w:bookmarkStart w:id="2242" w:name="_Toc188017239"/>
      <w:r w:rsidRPr="00B1477A">
        <w:t>A.2.2.1.2</w:t>
      </w:r>
      <w:r w:rsidRPr="00B1477A">
        <w:tab/>
        <w:t>16-QAM</w:t>
      </w:r>
      <w:bookmarkEnd w:id="2237"/>
      <w:bookmarkEnd w:id="2238"/>
      <w:bookmarkEnd w:id="2239"/>
      <w:bookmarkEnd w:id="2240"/>
      <w:bookmarkEnd w:id="2241"/>
      <w:bookmarkEnd w:id="2242"/>
    </w:p>
    <w:p w14:paraId="27F2DE23" w14:textId="77777777" w:rsidR="00524A5D" w:rsidRPr="00B1477A" w:rsidRDefault="00000000">
      <w:pPr>
        <w:pStyle w:val="TH"/>
        <w:rPr>
          <w:snapToGrid w:val="0"/>
        </w:rPr>
      </w:pPr>
      <w:r w:rsidRPr="00B1477A">
        <w:t>Table A.2.2.1.2-1:</w:t>
      </w:r>
      <w:r w:rsidRPr="00B1477A">
        <w:rPr>
          <w:rFonts w:eastAsia="SimSun"/>
          <w:lang w:eastAsia="zh-CN"/>
        </w:rPr>
        <w:t xml:space="preserve"> </w:t>
      </w:r>
      <w:r w:rsidRPr="00B1477A">
        <w:t xml:space="preserve">Reference Channels for 16-QAM with </w:t>
      </w:r>
      <w:r w:rsidRPr="00B1477A">
        <w:rPr>
          <w:lang w:eastAsia="zh-CN"/>
        </w:rPr>
        <w:t>maximum</w:t>
      </w:r>
      <w:r w:rsidRPr="00B1477A">
        <w:t xml:space="preserve"> RB allocation</w:t>
      </w:r>
      <w:r w:rsidRPr="00B1477A">
        <w:rPr>
          <w:lang w:eastAsia="zh-CN"/>
        </w:rPr>
        <w:t xml:space="preserve"> for </w:t>
      </w:r>
      <w:r w:rsidRPr="00B1477A">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524A5D" w:rsidRPr="00B1477A" w14:paraId="0A373D8F" w14:textId="77777777">
        <w:trPr>
          <w:jc w:val="center"/>
        </w:trPr>
        <w:tc>
          <w:tcPr>
            <w:tcW w:w="3425" w:type="dxa"/>
            <w:shd w:val="clear" w:color="auto" w:fill="auto"/>
          </w:tcPr>
          <w:p w14:paraId="2B40BC02" w14:textId="77777777" w:rsidR="00524A5D" w:rsidRPr="00B1477A" w:rsidRDefault="00000000">
            <w:pPr>
              <w:pStyle w:val="TAH"/>
              <w:rPr>
                <w:rFonts w:cs="Arial"/>
                <w:lang w:eastAsia="zh-CN"/>
              </w:rPr>
            </w:pPr>
            <w:r w:rsidRPr="00B1477A">
              <w:rPr>
                <w:rFonts w:cs="Arial"/>
                <w:lang w:eastAsia="zh-CN"/>
              </w:rPr>
              <w:t>Parameter</w:t>
            </w:r>
          </w:p>
        </w:tc>
        <w:tc>
          <w:tcPr>
            <w:tcW w:w="931" w:type="dxa"/>
          </w:tcPr>
          <w:p w14:paraId="6D7963A7" w14:textId="77777777" w:rsidR="00524A5D" w:rsidRPr="00B1477A" w:rsidRDefault="00000000">
            <w:pPr>
              <w:pStyle w:val="TAH"/>
              <w:rPr>
                <w:rFonts w:cs="Arial"/>
                <w:lang w:eastAsia="zh-CN"/>
              </w:rPr>
            </w:pPr>
            <w:r w:rsidRPr="00B1477A">
              <w:rPr>
                <w:rFonts w:cs="Arial"/>
                <w:lang w:eastAsia="zh-CN"/>
              </w:rPr>
              <w:t>Unit</w:t>
            </w:r>
          </w:p>
        </w:tc>
        <w:tc>
          <w:tcPr>
            <w:tcW w:w="5106" w:type="dxa"/>
          </w:tcPr>
          <w:p w14:paraId="64F0F015" w14:textId="77777777" w:rsidR="00524A5D" w:rsidRPr="00B1477A" w:rsidRDefault="00000000">
            <w:pPr>
              <w:pStyle w:val="TAH"/>
              <w:rPr>
                <w:rFonts w:cs="Arial"/>
                <w:lang w:eastAsia="zh-CN"/>
              </w:rPr>
            </w:pPr>
            <w:r w:rsidRPr="00B1477A">
              <w:rPr>
                <w:rFonts w:cs="Arial"/>
                <w:lang w:eastAsia="zh-CN"/>
              </w:rPr>
              <w:t>Value</w:t>
            </w:r>
          </w:p>
        </w:tc>
      </w:tr>
      <w:tr w:rsidR="00524A5D" w:rsidRPr="00B1477A" w14:paraId="74998109" w14:textId="77777777">
        <w:trPr>
          <w:jc w:val="center"/>
        </w:trPr>
        <w:tc>
          <w:tcPr>
            <w:tcW w:w="3425" w:type="dxa"/>
            <w:shd w:val="clear" w:color="auto" w:fill="auto"/>
          </w:tcPr>
          <w:p w14:paraId="044147F5" w14:textId="77777777" w:rsidR="00524A5D" w:rsidRPr="00B1477A" w:rsidRDefault="00000000">
            <w:pPr>
              <w:pStyle w:val="TAL"/>
              <w:rPr>
                <w:rFonts w:cs="Arial"/>
                <w:b/>
              </w:rPr>
            </w:pPr>
            <w:r w:rsidRPr="00B1477A">
              <w:rPr>
                <w:rFonts w:cs="Arial"/>
              </w:rPr>
              <w:t>Channel bandwidth</w:t>
            </w:r>
          </w:p>
        </w:tc>
        <w:tc>
          <w:tcPr>
            <w:tcW w:w="931" w:type="dxa"/>
          </w:tcPr>
          <w:p w14:paraId="57722D89" w14:textId="77777777" w:rsidR="00524A5D" w:rsidRPr="00B1477A" w:rsidRDefault="00000000">
            <w:pPr>
              <w:pStyle w:val="TAC"/>
              <w:rPr>
                <w:rFonts w:cs="Arial"/>
              </w:rPr>
            </w:pPr>
            <w:r w:rsidRPr="00B1477A">
              <w:rPr>
                <w:rFonts w:cs="Arial"/>
              </w:rPr>
              <w:t>MHz</w:t>
            </w:r>
          </w:p>
        </w:tc>
        <w:tc>
          <w:tcPr>
            <w:tcW w:w="5106" w:type="dxa"/>
          </w:tcPr>
          <w:p w14:paraId="5249CF10" w14:textId="77777777" w:rsidR="00524A5D" w:rsidRPr="00B1477A" w:rsidRDefault="00000000">
            <w:pPr>
              <w:pStyle w:val="TAC"/>
              <w:rPr>
                <w:rFonts w:cs="Arial"/>
              </w:rPr>
            </w:pPr>
            <w:r w:rsidRPr="00B1477A">
              <w:rPr>
                <w:rFonts w:cs="Arial"/>
              </w:rPr>
              <w:t>1.4</w:t>
            </w:r>
          </w:p>
        </w:tc>
      </w:tr>
      <w:tr w:rsidR="00524A5D" w:rsidRPr="00B1477A" w14:paraId="344A74AB" w14:textId="77777777">
        <w:trPr>
          <w:jc w:val="center"/>
        </w:trPr>
        <w:tc>
          <w:tcPr>
            <w:tcW w:w="3425" w:type="dxa"/>
          </w:tcPr>
          <w:p w14:paraId="3FF82982" w14:textId="77777777" w:rsidR="00524A5D" w:rsidRPr="00B1477A" w:rsidRDefault="00000000">
            <w:pPr>
              <w:pStyle w:val="TAL"/>
              <w:rPr>
                <w:rFonts w:cs="Arial"/>
              </w:rPr>
            </w:pPr>
            <w:r w:rsidRPr="00B1477A">
              <w:rPr>
                <w:rFonts w:cs="Arial"/>
              </w:rPr>
              <w:t>Allocated resource blocks</w:t>
            </w:r>
          </w:p>
        </w:tc>
        <w:tc>
          <w:tcPr>
            <w:tcW w:w="931" w:type="dxa"/>
          </w:tcPr>
          <w:p w14:paraId="2E5D4827" w14:textId="77777777" w:rsidR="00524A5D" w:rsidRPr="00B1477A" w:rsidRDefault="00524A5D">
            <w:pPr>
              <w:pStyle w:val="TAC"/>
              <w:rPr>
                <w:rFonts w:cs="Arial"/>
              </w:rPr>
            </w:pPr>
          </w:p>
        </w:tc>
        <w:tc>
          <w:tcPr>
            <w:tcW w:w="5106" w:type="dxa"/>
          </w:tcPr>
          <w:p w14:paraId="4BA5D789" w14:textId="77777777" w:rsidR="00524A5D" w:rsidRPr="00B1477A" w:rsidRDefault="00000000">
            <w:pPr>
              <w:pStyle w:val="TAC"/>
              <w:rPr>
                <w:rFonts w:eastAsia="SimSun" w:cs="Arial"/>
                <w:lang w:eastAsia="zh-CN"/>
              </w:rPr>
            </w:pPr>
            <w:r w:rsidRPr="00B1477A">
              <w:rPr>
                <w:rFonts w:eastAsia="SimSun" w:cs="Arial"/>
                <w:lang w:eastAsia="zh-CN"/>
              </w:rPr>
              <w:t>6</w:t>
            </w:r>
          </w:p>
        </w:tc>
      </w:tr>
      <w:tr w:rsidR="00524A5D" w:rsidRPr="00B1477A" w14:paraId="0C2DA0F2" w14:textId="77777777">
        <w:trPr>
          <w:jc w:val="center"/>
        </w:trPr>
        <w:tc>
          <w:tcPr>
            <w:tcW w:w="3425" w:type="dxa"/>
          </w:tcPr>
          <w:p w14:paraId="276A8C0E" w14:textId="77777777" w:rsidR="00524A5D" w:rsidRPr="00B1477A" w:rsidRDefault="00000000">
            <w:pPr>
              <w:pStyle w:val="TAL"/>
              <w:rPr>
                <w:rFonts w:cs="Arial"/>
              </w:rPr>
            </w:pPr>
            <w:r w:rsidRPr="00B1477A">
              <w:rPr>
                <w:rFonts w:cs="Arial"/>
              </w:rPr>
              <w:t>DFT-OFDM Symbols per Sub-Frame</w:t>
            </w:r>
          </w:p>
        </w:tc>
        <w:tc>
          <w:tcPr>
            <w:tcW w:w="931" w:type="dxa"/>
          </w:tcPr>
          <w:p w14:paraId="3D8BB6F3" w14:textId="77777777" w:rsidR="00524A5D" w:rsidRPr="00B1477A" w:rsidRDefault="00524A5D">
            <w:pPr>
              <w:pStyle w:val="TAC"/>
              <w:rPr>
                <w:rFonts w:cs="Arial"/>
              </w:rPr>
            </w:pPr>
          </w:p>
        </w:tc>
        <w:tc>
          <w:tcPr>
            <w:tcW w:w="5106" w:type="dxa"/>
          </w:tcPr>
          <w:p w14:paraId="33F65528" w14:textId="77777777" w:rsidR="00524A5D" w:rsidRPr="00B1477A" w:rsidRDefault="00000000">
            <w:pPr>
              <w:pStyle w:val="TAC"/>
              <w:rPr>
                <w:rFonts w:cs="Arial"/>
              </w:rPr>
            </w:pPr>
            <w:r w:rsidRPr="00B1477A">
              <w:rPr>
                <w:rFonts w:cs="Arial"/>
              </w:rPr>
              <w:t>12</w:t>
            </w:r>
          </w:p>
        </w:tc>
      </w:tr>
      <w:tr w:rsidR="00524A5D" w:rsidRPr="00B1477A" w14:paraId="49CB9BF7" w14:textId="77777777">
        <w:trPr>
          <w:jc w:val="center"/>
        </w:trPr>
        <w:tc>
          <w:tcPr>
            <w:tcW w:w="3425" w:type="dxa"/>
          </w:tcPr>
          <w:p w14:paraId="4D842D58" w14:textId="77777777" w:rsidR="00524A5D" w:rsidRPr="00B1477A" w:rsidRDefault="00000000">
            <w:pPr>
              <w:pStyle w:val="TAL"/>
              <w:rPr>
                <w:rFonts w:cs="Arial"/>
              </w:rPr>
            </w:pPr>
            <w:r w:rsidRPr="00B1477A">
              <w:rPr>
                <w:rFonts w:cs="Arial"/>
              </w:rPr>
              <w:t>Modulation</w:t>
            </w:r>
          </w:p>
        </w:tc>
        <w:tc>
          <w:tcPr>
            <w:tcW w:w="931" w:type="dxa"/>
          </w:tcPr>
          <w:p w14:paraId="62CC631B" w14:textId="77777777" w:rsidR="00524A5D" w:rsidRPr="00B1477A" w:rsidRDefault="00524A5D">
            <w:pPr>
              <w:pStyle w:val="TAC"/>
              <w:rPr>
                <w:rFonts w:cs="Arial"/>
              </w:rPr>
            </w:pPr>
          </w:p>
        </w:tc>
        <w:tc>
          <w:tcPr>
            <w:tcW w:w="5106" w:type="dxa"/>
          </w:tcPr>
          <w:p w14:paraId="5602F05A" w14:textId="77777777" w:rsidR="00524A5D" w:rsidRPr="00B1477A" w:rsidRDefault="00000000">
            <w:pPr>
              <w:pStyle w:val="TAC"/>
              <w:rPr>
                <w:rFonts w:cs="Arial"/>
              </w:rPr>
            </w:pPr>
            <w:r w:rsidRPr="00B1477A">
              <w:rPr>
                <w:rFonts w:cs="Arial"/>
              </w:rPr>
              <w:t>16QAM</w:t>
            </w:r>
          </w:p>
        </w:tc>
      </w:tr>
      <w:tr w:rsidR="00524A5D" w:rsidRPr="00B1477A" w14:paraId="17EEDF15" w14:textId="77777777">
        <w:trPr>
          <w:jc w:val="center"/>
        </w:trPr>
        <w:tc>
          <w:tcPr>
            <w:tcW w:w="3425" w:type="dxa"/>
          </w:tcPr>
          <w:p w14:paraId="232B2275" w14:textId="77777777" w:rsidR="00524A5D" w:rsidRPr="00B1477A" w:rsidRDefault="00000000">
            <w:pPr>
              <w:pStyle w:val="TAL"/>
              <w:rPr>
                <w:rFonts w:cs="Arial"/>
              </w:rPr>
            </w:pPr>
            <w:r w:rsidRPr="00B1477A">
              <w:rPr>
                <w:rFonts w:cs="Arial"/>
              </w:rPr>
              <w:t>Target Coding rate</w:t>
            </w:r>
          </w:p>
        </w:tc>
        <w:tc>
          <w:tcPr>
            <w:tcW w:w="931" w:type="dxa"/>
          </w:tcPr>
          <w:p w14:paraId="48D5A02B" w14:textId="77777777" w:rsidR="00524A5D" w:rsidRPr="00B1477A" w:rsidRDefault="00524A5D">
            <w:pPr>
              <w:pStyle w:val="TAC"/>
              <w:rPr>
                <w:rFonts w:cs="Arial"/>
              </w:rPr>
            </w:pPr>
          </w:p>
        </w:tc>
        <w:tc>
          <w:tcPr>
            <w:tcW w:w="5106" w:type="dxa"/>
          </w:tcPr>
          <w:p w14:paraId="466E7E44" w14:textId="77777777" w:rsidR="00524A5D" w:rsidRPr="00B1477A" w:rsidRDefault="00000000">
            <w:pPr>
              <w:pStyle w:val="TAC"/>
              <w:rPr>
                <w:rFonts w:cs="Arial"/>
              </w:rPr>
            </w:pPr>
            <w:r w:rsidRPr="00B1477A">
              <w:rPr>
                <w:rFonts w:cs="Arial"/>
              </w:rPr>
              <w:t>1/3</w:t>
            </w:r>
          </w:p>
        </w:tc>
      </w:tr>
      <w:tr w:rsidR="00524A5D" w:rsidRPr="00B1477A" w14:paraId="24F7B2C4" w14:textId="77777777">
        <w:trPr>
          <w:jc w:val="center"/>
        </w:trPr>
        <w:tc>
          <w:tcPr>
            <w:tcW w:w="3425" w:type="dxa"/>
          </w:tcPr>
          <w:p w14:paraId="41F0DD14" w14:textId="77777777" w:rsidR="00524A5D" w:rsidRPr="00B1477A" w:rsidRDefault="00000000">
            <w:pPr>
              <w:pStyle w:val="TAL"/>
              <w:rPr>
                <w:rFonts w:cs="Arial"/>
              </w:rPr>
            </w:pPr>
            <w:r w:rsidRPr="00B1477A">
              <w:rPr>
                <w:rFonts w:cs="Arial"/>
              </w:rPr>
              <w:t>Payload size</w:t>
            </w:r>
          </w:p>
        </w:tc>
        <w:tc>
          <w:tcPr>
            <w:tcW w:w="931" w:type="dxa"/>
          </w:tcPr>
          <w:p w14:paraId="505E27CC" w14:textId="77777777" w:rsidR="00524A5D" w:rsidRPr="00B1477A" w:rsidRDefault="00000000">
            <w:pPr>
              <w:pStyle w:val="TAC"/>
              <w:rPr>
                <w:rFonts w:cs="Arial"/>
              </w:rPr>
            </w:pPr>
            <w:r w:rsidRPr="00B1477A">
              <w:rPr>
                <w:rFonts w:cs="Arial"/>
              </w:rPr>
              <w:t>Bits</w:t>
            </w:r>
          </w:p>
        </w:tc>
        <w:tc>
          <w:tcPr>
            <w:tcW w:w="5106" w:type="dxa"/>
          </w:tcPr>
          <w:p w14:paraId="4729ADA7" w14:textId="77777777" w:rsidR="00524A5D" w:rsidRPr="00B1477A" w:rsidRDefault="00000000">
            <w:pPr>
              <w:pStyle w:val="TAC"/>
              <w:rPr>
                <w:rFonts w:cs="Arial"/>
              </w:rPr>
            </w:pPr>
            <w:r w:rsidRPr="00B1477A">
              <w:rPr>
                <w:rFonts w:cs="Arial"/>
              </w:rPr>
              <w:t>872</w:t>
            </w:r>
          </w:p>
        </w:tc>
      </w:tr>
      <w:tr w:rsidR="00524A5D" w:rsidRPr="00B1477A" w14:paraId="46EA58C5" w14:textId="77777777">
        <w:trPr>
          <w:jc w:val="center"/>
        </w:trPr>
        <w:tc>
          <w:tcPr>
            <w:tcW w:w="3425" w:type="dxa"/>
          </w:tcPr>
          <w:p w14:paraId="4D91CD8A" w14:textId="77777777" w:rsidR="00524A5D" w:rsidRPr="00B1477A" w:rsidRDefault="00000000">
            <w:pPr>
              <w:pStyle w:val="TAL"/>
              <w:rPr>
                <w:rFonts w:cs="Arial"/>
                <w:szCs w:val="22"/>
              </w:rPr>
            </w:pPr>
            <w:r w:rsidRPr="00B1477A">
              <w:rPr>
                <w:rFonts w:cs="Arial"/>
                <w:szCs w:val="22"/>
              </w:rPr>
              <w:t>Transport block CRC</w:t>
            </w:r>
          </w:p>
        </w:tc>
        <w:tc>
          <w:tcPr>
            <w:tcW w:w="931" w:type="dxa"/>
          </w:tcPr>
          <w:p w14:paraId="6D86F3C8" w14:textId="77777777" w:rsidR="00524A5D" w:rsidRPr="00B1477A" w:rsidRDefault="00000000">
            <w:pPr>
              <w:pStyle w:val="TAC"/>
              <w:rPr>
                <w:rFonts w:cs="Arial"/>
              </w:rPr>
            </w:pPr>
            <w:r w:rsidRPr="00B1477A">
              <w:rPr>
                <w:rFonts w:cs="Arial"/>
              </w:rPr>
              <w:t>Bits</w:t>
            </w:r>
          </w:p>
        </w:tc>
        <w:tc>
          <w:tcPr>
            <w:tcW w:w="5106" w:type="dxa"/>
          </w:tcPr>
          <w:p w14:paraId="6D4338E3" w14:textId="77777777" w:rsidR="00524A5D" w:rsidRPr="00B1477A" w:rsidRDefault="00000000">
            <w:pPr>
              <w:pStyle w:val="TAC"/>
              <w:rPr>
                <w:rFonts w:cs="Arial"/>
              </w:rPr>
            </w:pPr>
            <w:r w:rsidRPr="00B1477A">
              <w:rPr>
                <w:rFonts w:cs="Arial"/>
              </w:rPr>
              <w:t>24</w:t>
            </w:r>
          </w:p>
        </w:tc>
      </w:tr>
      <w:tr w:rsidR="00524A5D" w:rsidRPr="00B1477A" w14:paraId="6E735451" w14:textId="77777777">
        <w:trPr>
          <w:jc w:val="center"/>
        </w:trPr>
        <w:tc>
          <w:tcPr>
            <w:tcW w:w="3425" w:type="dxa"/>
          </w:tcPr>
          <w:p w14:paraId="275C6498" w14:textId="77777777" w:rsidR="00524A5D" w:rsidRPr="00B1477A" w:rsidRDefault="00000000">
            <w:pPr>
              <w:pStyle w:val="TAL"/>
              <w:rPr>
                <w:rFonts w:cs="Arial"/>
                <w:lang w:eastAsia="zh-CN"/>
              </w:rPr>
            </w:pPr>
            <w:r w:rsidRPr="00B1477A">
              <w:rPr>
                <w:rFonts w:cs="Arial"/>
              </w:rPr>
              <w:t xml:space="preserve">Number of code blocks </w:t>
            </w:r>
            <w:r w:rsidRPr="00B1477A">
              <w:rPr>
                <w:rFonts w:cs="Arial"/>
                <w:szCs w:val="22"/>
              </w:rPr>
              <w:t>per Sub-Frame</w:t>
            </w:r>
          </w:p>
        </w:tc>
        <w:tc>
          <w:tcPr>
            <w:tcW w:w="931" w:type="dxa"/>
          </w:tcPr>
          <w:p w14:paraId="1E8BEBB2" w14:textId="77777777" w:rsidR="00524A5D" w:rsidRPr="00B1477A" w:rsidRDefault="00524A5D">
            <w:pPr>
              <w:pStyle w:val="TAC"/>
              <w:rPr>
                <w:rFonts w:cs="Arial"/>
              </w:rPr>
            </w:pPr>
          </w:p>
        </w:tc>
        <w:tc>
          <w:tcPr>
            <w:tcW w:w="5106" w:type="dxa"/>
          </w:tcPr>
          <w:p w14:paraId="78DDC249" w14:textId="77777777" w:rsidR="00524A5D" w:rsidRPr="00B1477A" w:rsidRDefault="00000000">
            <w:pPr>
              <w:pStyle w:val="TAC"/>
              <w:rPr>
                <w:rFonts w:cs="Arial"/>
              </w:rPr>
            </w:pPr>
            <w:r w:rsidRPr="00B1477A">
              <w:rPr>
                <w:rFonts w:cs="Arial"/>
              </w:rPr>
              <w:t>1</w:t>
            </w:r>
          </w:p>
        </w:tc>
      </w:tr>
      <w:tr w:rsidR="00524A5D" w:rsidRPr="00B1477A" w14:paraId="7889BD4A" w14:textId="77777777">
        <w:trPr>
          <w:jc w:val="center"/>
        </w:trPr>
        <w:tc>
          <w:tcPr>
            <w:tcW w:w="3425" w:type="dxa"/>
          </w:tcPr>
          <w:p w14:paraId="5976938C" w14:textId="77777777" w:rsidR="00524A5D" w:rsidRPr="00B1477A" w:rsidRDefault="00000000">
            <w:pPr>
              <w:pStyle w:val="TAL"/>
              <w:rPr>
                <w:rFonts w:cs="Arial"/>
              </w:rPr>
            </w:pPr>
            <w:r w:rsidRPr="00B1477A">
              <w:rPr>
                <w:rFonts w:cs="Arial"/>
              </w:rPr>
              <w:t>Total number of bits per Sub-Frame</w:t>
            </w:r>
          </w:p>
        </w:tc>
        <w:tc>
          <w:tcPr>
            <w:tcW w:w="931" w:type="dxa"/>
          </w:tcPr>
          <w:p w14:paraId="35073FE5" w14:textId="77777777" w:rsidR="00524A5D" w:rsidRPr="00B1477A" w:rsidRDefault="00000000">
            <w:pPr>
              <w:pStyle w:val="TAC"/>
              <w:rPr>
                <w:rFonts w:cs="Arial"/>
              </w:rPr>
            </w:pPr>
            <w:r w:rsidRPr="00B1477A">
              <w:rPr>
                <w:rFonts w:cs="Arial"/>
              </w:rPr>
              <w:t>Bits</w:t>
            </w:r>
          </w:p>
        </w:tc>
        <w:tc>
          <w:tcPr>
            <w:tcW w:w="5106" w:type="dxa"/>
          </w:tcPr>
          <w:p w14:paraId="722B0C74" w14:textId="77777777" w:rsidR="00524A5D" w:rsidRPr="00B1477A" w:rsidRDefault="00000000">
            <w:pPr>
              <w:pStyle w:val="TAC"/>
              <w:rPr>
                <w:rFonts w:cs="Arial"/>
              </w:rPr>
            </w:pPr>
            <w:r w:rsidRPr="00B1477A">
              <w:rPr>
                <w:rFonts w:cs="Arial"/>
              </w:rPr>
              <w:t>2880</w:t>
            </w:r>
          </w:p>
        </w:tc>
      </w:tr>
      <w:tr w:rsidR="00524A5D" w:rsidRPr="00B1477A" w14:paraId="40250F78" w14:textId="77777777">
        <w:trPr>
          <w:jc w:val="center"/>
        </w:trPr>
        <w:tc>
          <w:tcPr>
            <w:tcW w:w="3425" w:type="dxa"/>
          </w:tcPr>
          <w:p w14:paraId="572FC986" w14:textId="77777777" w:rsidR="00524A5D" w:rsidRPr="00B1477A" w:rsidRDefault="00000000">
            <w:pPr>
              <w:pStyle w:val="TAL"/>
              <w:rPr>
                <w:rFonts w:cs="Arial"/>
              </w:rPr>
            </w:pPr>
            <w:r w:rsidRPr="00B1477A">
              <w:rPr>
                <w:rFonts w:cs="Arial"/>
              </w:rPr>
              <w:t>Total symbols per Sub-Frame</w:t>
            </w:r>
          </w:p>
        </w:tc>
        <w:tc>
          <w:tcPr>
            <w:tcW w:w="931" w:type="dxa"/>
          </w:tcPr>
          <w:p w14:paraId="5F530D71" w14:textId="77777777" w:rsidR="00524A5D" w:rsidRPr="00B1477A" w:rsidRDefault="00524A5D">
            <w:pPr>
              <w:pStyle w:val="TAC"/>
              <w:rPr>
                <w:rFonts w:cs="Arial"/>
              </w:rPr>
            </w:pPr>
          </w:p>
        </w:tc>
        <w:tc>
          <w:tcPr>
            <w:tcW w:w="5106" w:type="dxa"/>
          </w:tcPr>
          <w:p w14:paraId="10379A3F" w14:textId="77777777" w:rsidR="00524A5D" w:rsidRPr="00B1477A" w:rsidRDefault="00000000">
            <w:pPr>
              <w:pStyle w:val="TAC"/>
              <w:rPr>
                <w:rFonts w:cs="Arial"/>
              </w:rPr>
            </w:pPr>
            <w:r w:rsidRPr="00B1477A">
              <w:rPr>
                <w:rFonts w:cs="Arial"/>
              </w:rPr>
              <w:t>720</w:t>
            </w:r>
          </w:p>
        </w:tc>
      </w:tr>
      <w:tr w:rsidR="00524A5D" w:rsidRPr="00B1477A" w14:paraId="3AED95AD" w14:textId="77777777">
        <w:trPr>
          <w:jc w:val="center"/>
        </w:trPr>
        <w:tc>
          <w:tcPr>
            <w:tcW w:w="3425" w:type="dxa"/>
          </w:tcPr>
          <w:p w14:paraId="68CF4B5A" w14:textId="77777777" w:rsidR="00524A5D" w:rsidRPr="00B1477A" w:rsidRDefault="00000000">
            <w:pPr>
              <w:pStyle w:val="TAL"/>
              <w:rPr>
                <w:rFonts w:cs="Arial"/>
              </w:rPr>
            </w:pPr>
            <w:r w:rsidRPr="00B1477A">
              <w:rPr>
                <w:rFonts w:cs="Arial"/>
              </w:rPr>
              <w:t>UE Category</w:t>
            </w:r>
          </w:p>
        </w:tc>
        <w:tc>
          <w:tcPr>
            <w:tcW w:w="931" w:type="dxa"/>
          </w:tcPr>
          <w:p w14:paraId="738AB6F3" w14:textId="77777777" w:rsidR="00524A5D" w:rsidRPr="00B1477A" w:rsidRDefault="00524A5D">
            <w:pPr>
              <w:pStyle w:val="TAC"/>
              <w:rPr>
                <w:rFonts w:cs="Arial"/>
              </w:rPr>
            </w:pPr>
          </w:p>
        </w:tc>
        <w:tc>
          <w:tcPr>
            <w:tcW w:w="5106" w:type="dxa"/>
          </w:tcPr>
          <w:p w14:paraId="2B9980C3" w14:textId="77777777" w:rsidR="00524A5D" w:rsidRPr="00B1477A" w:rsidRDefault="00000000">
            <w:pPr>
              <w:pStyle w:val="TAC"/>
              <w:rPr>
                <w:rFonts w:cs="Arial"/>
              </w:rPr>
            </w:pPr>
            <w:r w:rsidRPr="00B1477A">
              <w:rPr>
                <w:rFonts w:cs="Arial"/>
              </w:rPr>
              <w:t>M1</w:t>
            </w:r>
          </w:p>
        </w:tc>
      </w:tr>
      <w:tr w:rsidR="00524A5D" w:rsidRPr="00B1477A" w14:paraId="28BF911C" w14:textId="77777777">
        <w:trPr>
          <w:jc w:val="center"/>
        </w:trPr>
        <w:tc>
          <w:tcPr>
            <w:tcW w:w="9462" w:type="dxa"/>
            <w:gridSpan w:val="3"/>
          </w:tcPr>
          <w:p w14:paraId="4793E9B6" w14:textId="77777777" w:rsidR="00524A5D" w:rsidRPr="00B1477A" w:rsidRDefault="00000000">
            <w:pPr>
              <w:pStyle w:val="TAN"/>
              <w:rPr>
                <w:rFonts w:cs="Arial"/>
              </w:rPr>
            </w:pPr>
            <w:r w:rsidRPr="00B1477A">
              <w:rPr>
                <w:rFonts w:cs="Arial"/>
              </w:rPr>
              <w:t>NOTE 1:</w:t>
            </w:r>
            <w:r w:rsidRPr="00B1477A">
              <w:rPr>
                <w:rFonts w:cs="Arial"/>
              </w:rPr>
              <w:tab/>
              <w:t>If more than one Code Block is present, an additional CRC sequence of L = 24 Bits is attached to each Code Block (otherwise L = 0 Bit)</w:t>
            </w:r>
          </w:p>
          <w:p w14:paraId="1079B91F" w14:textId="77777777" w:rsidR="00524A5D" w:rsidRPr="00B1477A" w:rsidRDefault="00000000">
            <w:pPr>
              <w:pStyle w:val="TAN"/>
              <w:rPr>
                <w:rFonts w:cs="Arial"/>
                <w:lang w:eastAsia="zh-CN"/>
              </w:rPr>
            </w:pPr>
            <w:r w:rsidRPr="00B1477A">
              <w:rPr>
                <w:rFonts w:cs="Arial"/>
              </w:rPr>
              <w:t>NOTE 2:</w:t>
            </w:r>
            <w:r w:rsidRPr="00B1477A">
              <w:rPr>
                <w:rFonts w:cs="Arial"/>
              </w:rPr>
              <w:tab/>
              <w:t>For HD-FDD UE, the uplink subframes are scheduled at the 5th, 6th, and 7th subframes every 10ms for the channel bandwidth 1.4MHz. Information bit payload is available if uplink subframe is scheduled.</w:t>
            </w:r>
          </w:p>
        </w:tc>
      </w:tr>
    </w:tbl>
    <w:p w14:paraId="582EB783" w14:textId="77777777" w:rsidR="00524A5D" w:rsidRPr="00B1477A" w:rsidRDefault="00524A5D">
      <w:pPr>
        <w:rPr>
          <w:lang w:eastAsia="zh-TW"/>
        </w:rPr>
      </w:pPr>
    </w:p>
    <w:p w14:paraId="1342FC5A" w14:textId="77777777" w:rsidR="00524A5D" w:rsidRPr="00B1477A" w:rsidRDefault="00000000">
      <w:pPr>
        <w:pStyle w:val="Heading3"/>
        <w:rPr>
          <w:snapToGrid w:val="0"/>
        </w:rPr>
      </w:pPr>
      <w:bookmarkStart w:id="2243" w:name="_Toc232582100"/>
      <w:bookmarkStart w:id="2244" w:name="_Toc14160"/>
      <w:bookmarkStart w:id="2245" w:name="_Toc32438"/>
      <w:bookmarkStart w:id="2246" w:name="_Toc2027"/>
      <w:bookmarkStart w:id="2247" w:name="_Toc531"/>
      <w:bookmarkStart w:id="2248" w:name="_Toc188017240"/>
      <w:r w:rsidRPr="00B1477A">
        <w:rPr>
          <w:snapToGrid w:val="0"/>
        </w:rPr>
        <w:lastRenderedPageBreak/>
        <w:t>A.2.2.2</w:t>
      </w:r>
      <w:r w:rsidRPr="00B1477A">
        <w:rPr>
          <w:snapToGrid w:val="0"/>
        </w:rPr>
        <w:tab/>
        <w:t>Partial RB allocation</w:t>
      </w:r>
      <w:bookmarkEnd w:id="2243"/>
      <w:bookmarkEnd w:id="2244"/>
      <w:bookmarkEnd w:id="2245"/>
      <w:bookmarkEnd w:id="2246"/>
      <w:bookmarkEnd w:id="2247"/>
      <w:bookmarkEnd w:id="2248"/>
    </w:p>
    <w:p w14:paraId="0BD7C16B" w14:textId="77777777" w:rsidR="00524A5D" w:rsidRPr="00B1477A" w:rsidRDefault="00000000">
      <w:r w:rsidRPr="00B1477A">
        <w:t>For each channel bandwidth, various partial RB allocations are specified. The number of allocated RBs is chosen according to values specified in the Tx and Rx requirements. The single allocated RB case is included.</w:t>
      </w:r>
    </w:p>
    <w:p w14:paraId="6F23EC9A" w14:textId="77777777" w:rsidR="00524A5D" w:rsidRPr="00B1477A" w:rsidRDefault="00000000">
      <w:r w:rsidRPr="00B1477A">
        <w:t>The allocated RBs are contiguous and start from one end of the channel bandwidth. A single allocated RB is at one end of the channel bandwidth.</w:t>
      </w:r>
    </w:p>
    <w:p w14:paraId="5038BBC4" w14:textId="77777777" w:rsidR="00524A5D" w:rsidRPr="00B1477A" w:rsidRDefault="00000000">
      <w:pPr>
        <w:pStyle w:val="Heading4"/>
      </w:pPr>
      <w:bookmarkStart w:id="2249" w:name="_Toc9904"/>
      <w:bookmarkStart w:id="2250" w:name="_Toc20258"/>
      <w:bookmarkStart w:id="2251" w:name="_Toc232582101"/>
      <w:bookmarkStart w:id="2252" w:name="_Toc7619"/>
      <w:bookmarkStart w:id="2253" w:name="_Toc1929"/>
      <w:bookmarkStart w:id="2254" w:name="_Toc188017241"/>
      <w:r w:rsidRPr="00B1477A">
        <w:t>A.2.2.2.1</w:t>
      </w:r>
      <w:r w:rsidRPr="00B1477A">
        <w:tab/>
        <w:t>QPSK</w:t>
      </w:r>
      <w:bookmarkEnd w:id="2249"/>
      <w:bookmarkEnd w:id="2250"/>
      <w:bookmarkEnd w:id="2251"/>
      <w:bookmarkEnd w:id="2252"/>
      <w:bookmarkEnd w:id="2253"/>
      <w:bookmarkEnd w:id="2254"/>
    </w:p>
    <w:p w14:paraId="2B8836BB" w14:textId="77777777" w:rsidR="00524A5D" w:rsidRPr="00B1477A" w:rsidRDefault="00000000">
      <w:pPr>
        <w:pStyle w:val="TH"/>
        <w:rPr>
          <w:snapToGrid w:val="0"/>
        </w:rPr>
      </w:pPr>
      <w:r w:rsidRPr="00B1477A">
        <w:t>Table A.2.2.2.1-1: Reference Channels for QK with partial RB allocation</w:t>
      </w:r>
      <w:r w:rsidRPr="00B1477A">
        <w:rPr>
          <w:lang w:eastAsia="zh-CN"/>
        </w:rPr>
        <w:t xml:space="preserve"> for </w:t>
      </w:r>
      <w:r w:rsidRPr="00B1477A">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524A5D" w:rsidRPr="00B1477A" w14:paraId="1433FFBA" w14:textId="77777777">
        <w:trPr>
          <w:jc w:val="center"/>
        </w:trPr>
        <w:tc>
          <w:tcPr>
            <w:tcW w:w="809" w:type="dxa"/>
          </w:tcPr>
          <w:p w14:paraId="23A86652" w14:textId="77777777" w:rsidR="00524A5D" w:rsidRPr="00B1477A" w:rsidRDefault="00000000">
            <w:pPr>
              <w:pStyle w:val="TAH"/>
              <w:rPr>
                <w:rFonts w:cs="Arial"/>
                <w:sz w:val="16"/>
                <w:szCs w:val="16"/>
                <w:lang w:eastAsia="zh-CN"/>
              </w:rPr>
            </w:pPr>
            <w:r w:rsidRPr="00B1477A">
              <w:rPr>
                <w:rFonts w:cs="Arial"/>
                <w:sz w:val="16"/>
                <w:szCs w:val="16"/>
                <w:lang w:eastAsia="zh-CN"/>
              </w:rPr>
              <w:t>Parameter</w:t>
            </w:r>
          </w:p>
        </w:tc>
        <w:tc>
          <w:tcPr>
            <w:tcW w:w="810" w:type="dxa"/>
          </w:tcPr>
          <w:p w14:paraId="0E6A2F15" w14:textId="77777777" w:rsidR="00524A5D" w:rsidRPr="00B1477A" w:rsidRDefault="00000000">
            <w:pPr>
              <w:pStyle w:val="TAH"/>
              <w:rPr>
                <w:rFonts w:cs="Arial"/>
                <w:sz w:val="16"/>
                <w:szCs w:val="16"/>
                <w:lang w:eastAsia="zh-CN"/>
              </w:rPr>
            </w:pPr>
            <w:r w:rsidRPr="00B1477A">
              <w:rPr>
                <w:rFonts w:cs="Arial"/>
                <w:sz w:val="16"/>
                <w:szCs w:val="16"/>
                <w:lang w:eastAsia="zh-CN"/>
              </w:rPr>
              <w:t>Ch BW</w:t>
            </w:r>
          </w:p>
        </w:tc>
        <w:tc>
          <w:tcPr>
            <w:tcW w:w="810" w:type="dxa"/>
          </w:tcPr>
          <w:p w14:paraId="1A9D038F" w14:textId="77777777" w:rsidR="00524A5D" w:rsidRPr="00B1477A" w:rsidRDefault="00000000">
            <w:pPr>
              <w:pStyle w:val="TAH"/>
              <w:rPr>
                <w:rFonts w:cs="Arial"/>
                <w:sz w:val="16"/>
                <w:szCs w:val="16"/>
                <w:lang w:eastAsia="zh-CN"/>
              </w:rPr>
            </w:pPr>
            <w:r w:rsidRPr="00B1477A">
              <w:rPr>
                <w:rFonts w:cs="Arial"/>
                <w:sz w:val="16"/>
                <w:szCs w:val="16"/>
                <w:lang w:eastAsia="zh-CN"/>
              </w:rPr>
              <w:t>Allocated RBs</w:t>
            </w:r>
          </w:p>
        </w:tc>
        <w:tc>
          <w:tcPr>
            <w:tcW w:w="932" w:type="dxa"/>
          </w:tcPr>
          <w:p w14:paraId="149E5101" w14:textId="77777777" w:rsidR="00524A5D" w:rsidRPr="00B1477A" w:rsidRDefault="00000000">
            <w:pPr>
              <w:pStyle w:val="TAH"/>
              <w:rPr>
                <w:rFonts w:cs="Arial"/>
                <w:sz w:val="16"/>
                <w:szCs w:val="16"/>
                <w:lang w:eastAsia="zh-CN"/>
              </w:rPr>
            </w:pPr>
            <w:r w:rsidRPr="00B1477A">
              <w:rPr>
                <w:rFonts w:cs="Arial"/>
                <w:sz w:val="16"/>
                <w:szCs w:val="16"/>
                <w:lang w:eastAsia="zh-CN"/>
              </w:rPr>
              <w:t>DFT-OFDM Symbols per Sub-Frame</w:t>
            </w:r>
          </w:p>
        </w:tc>
        <w:tc>
          <w:tcPr>
            <w:tcW w:w="810" w:type="dxa"/>
          </w:tcPr>
          <w:p w14:paraId="189654DA" w14:textId="77777777" w:rsidR="00524A5D" w:rsidRPr="00B1477A" w:rsidRDefault="00000000">
            <w:pPr>
              <w:pStyle w:val="TAH"/>
              <w:rPr>
                <w:rFonts w:cs="Arial"/>
                <w:sz w:val="16"/>
                <w:szCs w:val="16"/>
                <w:lang w:eastAsia="zh-CN"/>
              </w:rPr>
            </w:pPr>
            <w:r w:rsidRPr="00B1477A">
              <w:rPr>
                <w:rFonts w:cs="Arial"/>
                <w:sz w:val="16"/>
                <w:szCs w:val="16"/>
                <w:lang w:eastAsia="zh-CN"/>
              </w:rPr>
              <w:t>Mod’n</w:t>
            </w:r>
          </w:p>
        </w:tc>
        <w:tc>
          <w:tcPr>
            <w:tcW w:w="810" w:type="dxa"/>
          </w:tcPr>
          <w:p w14:paraId="5A41FF98" w14:textId="77777777" w:rsidR="00524A5D" w:rsidRPr="00B1477A" w:rsidRDefault="00000000">
            <w:pPr>
              <w:pStyle w:val="TAH"/>
              <w:rPr>
                <w:rFonts w:cs="Arial"/>
                <w:sz w:val="16"/>
                <w:szCs w:val="16"/>
                <w:lang w:eastAsia="zh-CN"/>
              </w:rPr>
            </w:pPr>
            <w:r w:rsidRPr="00B1477A">
              <w:rPr>
                <w:rFonts w:cs="Arial"/>
                <w:sz w:val="16"/>
                <w:szCs w:val="16"/>
                <w:lang w:eastAsia="zh-CN"/>
              </w:rPr>
              <w:t>Target Coding rate</w:t>
            </w:r>
          </w:p>
        </w:tc>
        <w:tc>
          <w:tcPr>
            <w:tcW w:w="951" w:type="dxa"/>
          </w:tcPr>
          <w:p w14:paraId="30F7403D" w14:textId="77777777" w:rsidR="00524A5D" w:rsidRPr="00B1477A" w:rsidRDefault="00000000">
            <w:pPr>
              <w:pStyle w:val="TAH"/>
              <w:rPr>
                <w:rFonts w:cs="Arial"/>
                <w:sz w:val="16"/>
                <w:szCs w:val="16"/>
                <w:lang w:eastAsia="zh-CN"/>
              </w:rPr>
            </w:pPr>
            <w:r w:rsidRPr="00B1477A">
              <w:rPr>
                <w:rFonts w:cs="Arial"/>
                <w:sz w:val="16"/>
                <w:szCs w:val="16"/>
                <w:lang w:eastAsia="zh-CN"/>
              </w:rPr>
              <w:t>Payload size</w:t>
            </w:r>
          </w:p>
        </w:tc>
        <w:tc>
          <w:tcPr>
            <w:tcW w:w="810" w:type="dxa"/>
          </w:tcPr>
          <w:p w14:paraId="18682BB8" w14:textId="77777777" w:rsidR="00524A5D" w:rsidRPr="00B1477A" w:rsidRDefault="00000000">
            <w:pPr>
              <w:pStyle w:val="TAH"/>
              <w:rPr>
                <w:rFonts w:cs="Arial"/>
                <w:sz w:val="16"/>
                <w:szCs w:val="16"/>
                <w:lang w:eastAsia="zh-CN"/>
              </w:rPr>
            </w:pPr>
            <w:r w:rsidRPr="00B1477A">
              <w:rPr>
                <w:rFonts w:cs="Arial"/>
                <w:sz w:val="16"/>
                <w:szCs w:val="16"/>
                <w:lang w:eastAsia="zh-CN"/>
              </w:rPr>
              <w:t>Trans-port block CRC</w:t>
            </w:r>
          </w:p>
        </w:tc>
        <w:tc>
          <w:tcPr>
            <w:tcW w:w="932" w:type="dxa"/>
          </w:tcPr>
          <w:p w14:paraId="6F61F73A" w14:textId="77777777" w:rsidR="00524A5D" w:rsidRPr="00B1477A" w:rsidRDefault="00000000">
            <w:pPr>
              <w:pStyle w:val="TAH"/>
              <w:rPr>
                <w:rFonts w:cs="Arial"/>
                <w:sz w:val="16"/>
                <w:szCs w:val="16"/>
                <w:lang w:eastAsia="zh-CN"/>
              </w:rPr>
            </w:pPr>
            <w:r w:rsidRPr="00B1477A">
              <w:rPr>
                <w:rFonts w:cs="Arial"/>
                <w:sz w:val="16"/>
                <w:szCs w:val="16"/>
                <w:lang w:eastAsia="zh-CN"/>
              </w:rPr>
              <w:t>Number of code blocks per Sub-Frame (Note 1)</w:t>
            </w:r>
          </w:p>
        </w:tc>
        <w:tc>
          <w:tcPr>
            <w:tcW w:w="810" w:type="dxa"/>
          </w:tcPr>
          <w:p w14:paraId="1C564D8E" w14:textId="77777777" w:rsidR="00524A5D" w:rsidRPr="00B1477A" w:rsidRDefault="00000000">
            <w:pPr>
              <w:pStyle w:val="TAH"/>
              <w:rPr>
                <w:rFonts w:cs="Arial"/>
                <w:sz w:val="16"/>
                <w:szCs w:val="16"/>
                <w:lang w:eastAsia="zh-CN"/>
              </w:rPr>
            </w:pPr>
            <w:r w:rsidRPr="00B1477A">
              <w:rPr>
                <w:rFonts w:cs="Arial"/>
                <w:sz w:val="16"/>
                <w:szCs w:val="16"/>
                <w:lang w:eastAsia="zh-CN"/>
              </w:rPr>
              <w:t>Total number of bits per Sub-Frame</w:t>
            </w:r>
          </w:p>
        </w:tc>
        <w:tc>
          <w:tcPr>
            <w:tcW w:w="891" w:type="dxa"/>
          </w:tcPr>
          <w:p w14:paraId="35EA0033" w14:textId="77777777" w:rsidR="00524A5D" w:rsidRPr="00B1477A" w:rsidRDefault="00000000">
            <w:pPr>
              <w:pStyle w:val="TAH"/>
              <w:rPr>
                <w:rFonts w:cs="Arial"/>
                <w:sz w:val="16"/>
                <w:szCs w:val="16"/>
                <w:lang w:eastAsia="zh-CN"/>
              </w:rPr>
            </w:pPr>
            <w:r w:rsidRPr="00B1477A">
              <w:rPr>
                <w:rFonts w:cs="Arial"/>
                <w:sz w:val="16"/>
                <w:szCs w:val="16"/>
                <w:lang w:eastAsia="zh-CN"/>
              </w:rPr>
              <w:t>Total symbols per Sub-Frame</w:t>
            </w:r>
          </w:p>
        </w:tc>
        <w:tc>
          <w:tcPr>
            <w:tcW w:w="932" w:type="dxa"/>
          </w:tcPr>
          <w:p w14:paraId="6D168688" w14:textId="77777777" w:rsidR="00524A5D" w:rsidRPr="00B1477A" w:rsidRDefault="00000000">
            <w:pPr>
              <w:pStyle w:val="TAH"/>
              <w:rPr>
                <w:rFonts w:cs="Arial"/>
                <w:sz w:val="16"/>
                <w:szCs w:val="16"/>
                <w:lang w:eastAsia="zh-CN"/>
              </w:rPr>
            </w:pPr>
            <w:r w:rsidRPr="00B1477A">
              <w:rPr>
                <w:rFonts w:cs="Arial"/>
                <w:sz w:val="16"/>
                <w:szCs w:val="16"/>
                <w:lang w:eastAsia="zh-CN"/>
              </w:rPr>
              <w:t>UE Category</w:t>
            </w:r>
          </w:p>
        </w:tc>
      </w:tr>
      <w:tr w:rsidR="00524A5D" w:rsidRPr="00B1477A" w14:paraId="4B2A29A5" w14:textId="77777777">
        <w:trPr>
          <w:jc w:val="center"/>
        </w:trPr>
        <w:tc>
          <w:tcPr>
            <w:tcW w:w="809" w:type="dxa"/>
          </w:tcPr>
          <w:p w14:paraId="29E640D6" w14:textId="77777777" w:rsidR="00524A5D" w:rsidRPr="00B1477A" w:rsidRDefault="00000000">
            <w:pPr>
              <w:pStyle w:val="TAH"/>
              <w:rPr>
                <w:rFonts w:cs="Arial"/>
                <w:sz w:val="16"/>
                <w:szCs w:val="16"/>
                <w:lang w:eastAsia="zh-CN"/>
              </w:rPr>
            </w:pPr>
            <w:r w:rsidRPr="00B1477A">
              <w:rPr>
                <w:rFonts w:cs="Arial"/>
                <w:sz w:val="16"/>
                <w:szCs w:val="16"/>
                <w:lang w:eastAsia="zh-CN"/>
              </w:rPr>
              <w:t>Unit</w:t>
            </w:r>
          </w:p>
        </w:tc>
        <w:tc>
          <w:tcPr>
            <w:tcW w:w="810" w:type="dxa"/>
          </w:tcPr>
          <w:p w14:paraId="0152296A" w14:textId="77777777" w:rsidR="00524A5D" w:rsidRPr="00B1477A" w:rsidRDefault="00000000">
            <w:pPr>
              <w:pStyle w:val="TAH"/>
              <w:rPr>
                <w:rFonts w:cs="Arial"/>
                <w:sz w:val="16"/>
                <w:szCs w:val="16"/>
                <w:lang w:eastAsia="zh-CN"/>
              </w:rPr>
            </w:pPr>
            <w:r w:rsidRPr="00B1477A">
              <w:rPr>
                <w:rFonts w:cs="Arial"/>
                <w:sz w:val="16"/>
                <w:szCs w:val="16"/>
                <w:lang w:eastAsia="zh-CN"/>
              </w:rPr>
              <w:t>MHz</w:t>
            </w:r>
          </w:p>
        </w:tc>
        <w:tc>
          <w:tcPr>
            <w:tcW w:w="810" w:type="dxa"/>
          </w:tcPr>
          <w:p w14:paraId="480B688D" w14:textId="77777777" w:rsidR="00524A5D" w:rsidRPr="00B1477A" w:rsidRDefault="00524A5D">
            <w:pPr>
              <w:pStyle w:val="TAH"/>
              <w:rPr>
                <w:rFonts w:cs="Arial"/>
                <w:sz w:val="16"/>
                <w:szCs w:val="16"/>
                <w:lang w:eastAsia="zh-CN"/>
              </w:rPr>
            </w:pPr>
          </w:p>
        </w:tc>
        <w:tc>
          <w:tcPr>
            <w:tcW w:w="932" w:type="dxa"/>
          </w:tcPr>
          <w:p w14:paraId="78B6C708" w14:textId="77777777" w:rsidR="00524A5D" w:rsidRPr="00B1477A" w:rsidRDefault="00524A5D">
            <w:pPr>
              <w:pStyle w:val="TAH"/>
              <w:rPr>
                <w:rFonts w:cs="Arial"/>
                <w:sz w:val="16"/>
                <w:szCs w:val="16"/>
                <w:lang w:eastAsia="zh-CN"/>
              </w:rPr>
            </w:pPr>
          </w:p>
        </w:tc>
        <w:tc>
          <w:tcPr>
            <w:tcW w:w="810" w:type="dxa"/>
          </w:tcPr>
          <w:p w14:paraId="16FE7319" w14:textId="77777777" w:rsidR="00524A5D" w:rsidRPr="00B1477A" w:rsidRDefault="00524A5D">
            <w:pPr>
              <w:pStyle w:val="TAH"/>
              <w:rPr>
                <w:rFonts w:cs="Arial"/>
                <w:sz w:val="16"/>
                <w:szCs w:val="16"/>
                <w:lang w:eastAsia="zh-CN"/>
              </w:rPr>
            </w:pPr>
          </w:p>
        </w:tc>
        <w:tc>
          <w:tcPr>
            <w:tcW w:w="810" w:type="dxa"/>
          </w:tcPr>
          <w:p w14:paraId="3A923CDB" w14:textId="77777777" w:rsidR="00524A5D" w:rsidRPr="00B1477A" w:rsidRDefault="00524A5D">
            <w:pPr>
              <w:pStyle w:val="TAH"/>
              <w:rPr>
                <w:rFonts w:cs="Arial"/>
                <w:sz w:val="16"/>
                <w:szCs w:val="16"/>
                <w:lang w:eastAsia="zh-CN"/>
              </w:rPr>
            </w:pPr>
          </w:p>
        </w:tc>
        <w:tc>
          <w:tcPr>
            <w:tcW w:w="951" w:type="dxa"/>
          </w:tcPr>
          <w:p w14:paraId="17356EEF" w14:textId="77777777" w:rsidR="00524A5D" w:rsidRPr="00B1477A" w:rsidRDefault="00000000">
            <w:pPr>
              <w:pStyle w:val="TAH"/>
              <w:rPr>
                <w:rFonts w:cs="Arial"/>
                <w:sz w:val="16"/>
                <w:szCs w:val="16"/>
                <w:lang w:eastAsia="zh-CN"/>
              </w:rPr>
            </w:pPr>
            <w:r w:rsidRPr="00B1477A">
              <w:rPr>
                <w:rFonts w:cs="Arial"/>
                <w:sz w:val="16"/>
                <w:szCs w:val="16"/>
                <w:lang w:eastAsia="zh-CN"/>
              </w:rPr>
              <w:t>Bits</w:t>
            </w:r>
          </w:p>
        </w:tc>
        <w:tc>
          <w:tcPr>
            <w:tcW w:w="810" w:type="dxa"/>
          </w:tcPr>
          <w:p w14:paraId="77ED8456" w14:textId="77777777" w:rsidR="00524A5D" w:rsidRPr="00B1477A" w:rsidRDefault="00000000">
            <w:pPr>
              <w:pStyle w:val="TAH"/>
              <w:rPr>
                <w:rFonts w:cs="Arial"/>
                <w:sz w:val="16"/>
                <w:szCs w:val="16"/>
                <w:lang w:eastAsia="zh-CN"/>
              </w:rPr>
            </w:pPr>
            <w:r w:rsidRPr="00B1477A">
              <w:rPr>
                <w:rFonts w:cs="Arial"/>
                <w:sz w:val="16"/>
                <w:szCs w:val="16"/>
                <w:lang w:eastAsia="zh-CN"/>
              </w:rPr>
              <w:t>Bits</w:t>
            </w:r>
          </w:p>
        </w:tc>
        <w:tc>
          <w:tcPr>
            <w:tcW w:w="932" w:type="dxa"/>
          </w:tcPr>
          <w:p w14:paraId="6DFADC50" w14:textId="77777777" w:rsidR="00524A5D" w:rsidRPr="00B1477A" w:rsidRDefault="00524A5D">
            <w:pPr>
              <w:pStyle w:val="TAH"/>
              <w:rPr>
                <w:rFonts w:cs="Arial"/>
                <w:sz w:val="16"/>
                <w:szCs w:val="16"/>
                <w:lang w:eastAsia="zh-CN"/>
              </w:rPr>
            </w:pPr>
          </w:p>
        </w:tc>
        <w:tc>
          <w:tcPr>
            <w:tcW w:w="810" w:type="dxa"/>
          </w:tcPr>
          <w:p w14:paraId="4BE2D9AE" w14:textId="77777777" w:rsidR="00524A5D" w:rsidRPr="00B1477A" w:rsidRDefault="00000000">
            <w:pPr>
              <w:pStyle w:val="TAH"/>
              <w:rPr>
                <w:rFonts w:cs="Arial"/>
                <w:sz w:val="16"/>
                <w:szCs w:val="16"/>
                <w:lang w:eastAsia="zh-CN"/>
              </w:rPr>
            </w:pPr>
            <w:r w:rsidRPr="00B1477A">
              <w:rPr>
                <w:rFonts w:cs="Arial"/>
                <w:sz w:val="16"/>
                <w:szCs w:val="16"/>
                <w:lang w:eastAsia="zh-CN"/>
              </w:rPr>
              <w:t>Bits</w:t>
            </w:r>
          </w:p>
        </w:tc>
        <w:tc>
          <w:tcPr>
            <w:tcW w:w="891" w:type="dxa"/>
          </w:tcPr>
          <w:p w14:paraId="58C5C259" w14:textId="77777777" w:rsidR="00524A5D" w:rsidRPr="00B1477A" w:rsidRDefault="00524A5D">
            <w:pPr>
              <w:pStyle w:val="TAH"/>
              <w:rPr>
                <w:rFonts w:cs="Arial"/>
                <w:sz w:val="16"/>
                <w:szCs w:val="16"/>
                <w:lang w:eastAsia="zh-CN"/>
              </w:rPr>
            </w:pPr>
          </w:p>
        </w:tc>
        <w:tc>
          <w:tcPr>
            <w:tcW w:w="932" w:type="dxa"/>
          </w:tcPr>
          <w:p w14:paraId="35BDBDE1" w14:textId="77777777" w:rsidR="00524A5D" w:rsidRPr="00B1477A" w:rsidRDefault="00524A5D">
            <w:pPr>
              <w:pStyle w:val="TAH"/>
              <w:rPr>
                <w:rFonts w:cs="Arial"/>
                <w:sz w:val="16"/>
                <w:szCs w:val="16"/>
                <w:lang w:eastAsia="zh-CN"/>
              </w:rPr>
            </w:pPr>
          </w:p>
        </w:tc>
      </w:tr>
      <w:tr w:rsidR="00524A5D" w:rsidRPr="00B1477A" w14:paraId="78C434C4" w14:textId="77777777">
        <w:trPr>
          <w:jc w:val="center"/>
        </w:trPr>
        <w:tc>
          <w:tcPr>
            <w:tcW w:w="809" w:type="dxa"/>
            <w:tcBorders>
              <w:top w:val="single" w:sz="4" w:space="0" w:color="auto"/>
              <w:left w:val="single" w:sz="4" w:space="0" w:color="auto"/>
              <w:right w:val="single" w:sz="4" w:space="0" w:color="auto"/>
            </w:tcBorders>
          </w:tcPr>
          <w:p w14:paraId="2B8C6EAB" w14:textId="77777777" w:rsidR="00524A5D" w:rsidRPr="00B1477A"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57E53C9" w14:textId="051923AF" w:rsidR="00524A5D" w:rsidRPr="00B1477A" w:rsidRDefault="00000000">
            <w:pPr>
              <w:pStyle w:val="TAC"/>
              <w:rPr>
                <w:rFonts w:cs="Arial"/>
                <w:sz w:val="16"/>
                <w:szCs w:val="16"/>
              </w:rPr>
            </w:pPr>
            <w:r w:rsidRPr="00B1477A">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1A6132AB" w14:textId="77777777" w:rsidR="00524A5D" w:rsidRPr="00B1477A" w:rsidRDefault="00000000">
            <w:pPr>
              <w:pStyle w:val="TAC"/>
              <w:rPr>
                <w:rFonts w:cs="Arial"/>
                <w:sz w:val="16"/>
                <w:szCs w:val="16"/>
              </w:rPr>
            </w:pPr>
            <w:r w:rsidRPr="00B1477A">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1DE18C23" w14:textId="77777777" w:rsidR="00524A5D" w:rsidRPr="00B1477A" w:rsidRDefault="00000000">
            <w:pPr>
              <w:pStyle w:val="TAC"/>
              <w:rPr>
                <w:rFonts w:cs="Arial"/>
                <w:sz w:val="16"/>
                <w:szCs w:val="16"/>
              </w:rPr>
            </w:pPr>
            <w:r w:rsidRPr="00B1477A">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C9CF29" w14:textId="77777777" w:rsidR="00524A5D" w:rsidRPr="00B1477A" w:rsidRDefault="00000000">
            <w:pPr>
              <w:pStyle w:val="TAC"/>
              <w:rPr>
                <w:rFonts w:cs="Arial"/>
                <w:sz w:val="16"/>
                <w:szCs w:val="16"/>
              </w:rPr>
            </w:pPr>
            <w:r w:rsidRPr="00B1477A">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91D5DCC" w14:textId="77777777" w:rsidR="00524A5D" w:rsidRPr="00B1477A" w:rsidRDefault="00000000">
            <w:pPr>
              <w:pStyle w:val="TAC"/>
              <w:rPr>
                <w:rFonts w:cs="Arial"/>
                <w:sz w:val="16"/>
                <w:szCs w:val="16"/>
              </w:rPr>
            </w:pPr>
            <w:r w:rsidRPr="00B1477A">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46A3FF00" w14:textId="77777777" w:rsidR="00524A5D" w:rsidRPr="00B1477A" w:rsidRDefault="00000000">
            <w:pPr>
              <w:pStyle w:val="TAC"/>
              <w:rPr>
                <w:rFonts w:cs="Arial"/>
                <w:sz w:val="16"/>
                <w:szCs w:val="16"/>
              </w:rPr>
            </w:pPr>
            <w:r w:rsidRPr="00B1477A">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1C7A7D11" w14:textId="77777777" w:rsidR="00524A5D" w:rsidRPr="00B1477A" w:rsidRDefault="00000000">
            <w:pPr>
              <w:pStyle w:val="TAC"/>
              <w:rPr>
                <w:rFonts w:cs="Arial"/>
                <w:sz w:val="16"/>
                <w:szCs w:val="16"/>
              </w:rPr>
            </w:pPr>
            <w:r w:rsidRPr="00B1477A">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1CB564" w14:textId="77777777" w:rsidR="00524A5D" w:rsidRPr="00B1477A" w:rsidRDefault="00000000">
            <w:pPr>
              <w:pStyle w:val="TAC"/>
              <w:rPr>
                <w:rFonts w:cs="Arial"/>
                <w:sz w:val="16"/>
                <w:szCs w:val="16"/>
              </w:rPr>
            </w:pPr>
            <w:r w:rsidRPr="00B1477A">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2678A5B" w14:textId="77777777" w:rsidR="00524A5D" w:rsidRPr="00B1477A" w:rsidRDefault="00000000">
            <w:pPr>
              <w:pStyle w:val="TAC"/>
              <w:rPr>
                <w:rFonts w:cs="Arial"/>
                <w:sz w:val="16"/>
                <w:szCs w:val="16"/>
              </w:rPr>
            </w:pPr>
            <w:r w:rsidRPr="00B1477A">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19339469" w14:textId="77777777" w:rsidR="00524A5D" w:rsidRPr="00B1477A" w:rsidRDefault="00000000">
            <w:pPr>
              <w:pStyle w:val="TAC"/>
              <w:rPr>
                <w:rFonts w:cs="Arial"/>
                <w:sz w:val="16"/>
                <w:szCs w:val="16"/>
              </w:rPr>
            </w:pPr>
            <w:r w:rsidRPr="00B1477A">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6AD14154" w14:textId="77777777" w:rsidR="00524A5D" w:rsidRPr="00B1477A" w:rsidRDefault="00000000">
            <w:pPr>
              <w:pStyle w:val="TAC"/>
              <w:rPr>
                <w:rFonts w:cs="Arial"/>
                <w:sz w:val="16"/>
                <w:szCs w:val="16"/>
              </w:rPr>
            </w:pPr>
            <w:r w:rsidRPr="00B1477A">
              <w:rPr>
                <w:rFonts w:cs="Arial"/>
                <w:sz w:val="16"/>
                <w:szCs w:val="16"/>
              </w:rPr>
              <w:t>M1</w:t>
            </w:r>
          </w:p>
        </w:tc>
      </w:tr>
      <w:tr w:rsidR="00524A5D" w:rsidRPr="00B1477A" w14:paraId="29EDE698" w14:textId="77777777">
        <w:trPr>
          <w:jc w:val="center"/>
        </w:trPr>
        <w:tc>
          <w:tcPr>
            <w:tcW w:w="809" w:type="dxa"/>
            <w:tcBorders>
              <w:left w:val="single" w:sz="4" w:space="0" w:color="auto"/>
              <w:right w:val="single" w:sz="4" w:space="0" w:color="auto"/>
            </w:tcBorders>
          </w:tcPr>
          <w:p w14:paraId="1A2929C8" w14:textId="77777777" w:rsidR="00524A5D" w:rsidRPr="00B1477A"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834AAC2" w14:textId="307AB3A3" w:rsidR="00524A5D" w:rsidRPr="00B1477A" w:rsidRDefault="00000000">
            <w:pPr>
              <w:pStyle w:val="TAC"/>
              <w:rPr>
                <w:rFonts w:cs="Arial"/>
                <w:sz w:val="16"/>
                <w:szCs w:val="16"/>
              </w:rPr>
            </w:pPr>
            <w:r w:rsidRPr="00B1477A">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5787AACB" w14:textId="77777777" w:rsidR="00524A5D" w:rsidRPr="00B1477A" w:rsidRDefault="00000000">
            <w:pPr>
              <w:pStyle w:val="TAC"/>
              <w:rPr>
                <w:rFonts w:cs="Arial"/>
                <w:sz w:val="16"/>
                <w:szCs w:val="16"/>
              </w:rPr>
            </w:pPr>
            <w:r w:rsidRPr="00B1477A">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0AB0112E" w14:textId="77777777" w:rsidR="00524A5D" w:rsidRPr="00B1477A" w:rsidRDefault="00000000">
            <w:pPr>
              <w:pStyle w:val="TAC"/>
              <w:rPr>
                <w:rFonts w:cs="Arial"/>
                <w:sz w:val="16"/>
                <w:szCs w:val="16"/>
              </w:rPr>
            </w:pPr>
            <w:r w:rsidRPr="00B1477A">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F8FC69D" w14:textId="77777777" w:rsidR="00524A5D" w:rsidRPr="00B1477A" w:rsidRDefault="00000000">
            <w:pPr>
              <w:pStyle w:val="TAC"/>
              <w:rPr>
                <w:rFonts w:cs="Arial"/>
                <w:sz w:val="16"/>
                <w:szCs w:val="16"/>
              </w:rPr>
            </w:pPr>
            <w:r w:rsidRPr="00B1477A">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9C331A6" w14:textId="77777777" w:rsidR="00524A5D" w:rsidRPr="00B1477A" w:rsidRDefault="00000000">
            <w:pPr>
              <w:pStyle w:val="TAC"/>
              <w:rPr>
                <w:rFonts w:cs="Arial"/>
                <w:sz w:val="16"/>
                <w:szCs w:val="16"/>
              </w:rPr>
            </w:pPr>
            <w:r w:rsidRPr="00B1477A">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0054AB7D" w14:textId="77777777" w:rsidR="00524A5D" w:rsidRPr="00B1477A" w:rsidRDefault="00000000">
            <w:pPr>
              <w:pStyle w:val="TAC"/>
              <w:rPr>
                <w:rFonts w:cs="Arial"/>
                <w:sz w:val="16"/>
                <w:szCs w:val="16"/>
              </w:rPr>
            </w:pPr>
            <w:r w:rsidRPr="00B1477A">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4B438964" w14:textId="77777777" w:rsidR="00524A5D" w:rsidRPr="00B1477A" w:rsidRDefault="00000000">
            <w:pPr>
              <w:pStyle w:val="TAC"/>
              <w:rPr>
                <w:rFonts w:cs="Arial"/>
                <w:sz w:val="16"/>
                <w:szCs w:val="16"/>
              </w:rPr>
            </w:pPr>
            <w:r w:rsidRPr="00B1477A">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78FA96E5" w14:textId="77777777" w:rsidR="00524A5D" w:rsidRPr="00B1477A" w:rsidRDefault="00000000">
            <w:pPr>
              <w:pStyle w:val="TAC"/>
              <w:rPr>
                <w:rFonts w:cs="Arial"/>
                <w:sz w:val="16"/>
                <w:szCs w:val="16"/>
              </w:rPr>
            </w:pPr>
            <w:r w:rsidRPr="00B1477A">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07BC80D" w14:textId="77777777" w:rsidR="00524A5D" w:rsidRPr="00B1477A" w:rsidRDefault="00000000">
            <w:pPr>
              <w:pStyle w:val="TAC"/>
              <w:rPr>
                <w:rFonts w:cs="Arial"/>
                <w:sz w:val="16"/>
                <w:szCs w:val="16"/>
              </w:rPr>
            </w:pPr>
            <w:r w:rsidRPr="00B1477A">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67B6741C" w14:textId="77777777" w:rsidR="00524A5D" w:rsidRPr="00B1477A" w:rsidRDefault="00000000">
            <w:pPr>
              <w:pStyle w:val="TAC"/>
              <w:rPr>
                <w:rFonts w:cs="Arial"/>
                <w:sz w:val="16"/>
                <w:szCs w:val="16"/>
              </w:rPr>
            </w:pPr>
            <w:r w:rsidRPr="00B1477A">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5D914AC2" w14:textId="77777777" w:rsidR="00524A5D" w:rsidRPr="00B1477A" w:rsidRDefault="00000000">
            <w:pPr>
              <w:pStyle w:val="TAC"/>
              <w:rPr>
                <w:rFonts w:cs="Arial"/>
                <w:sz w:val="16"/>
                <w:szCs w:val="16"/>
              </w:rPr>
            </w:pPr>
            <w:r w:rsidRPr="00B1477A">
              <w:rPr>
                <w:rFonts w:cs="Arial"/>
                <w:sz w:val="16"/>
                <w:szCs w:val="16"/>
              </w:rPr>
              <w:t>M1</w:t>
            </w:r>
          </w:p>
        </w:tc>
      </w:tr>
      <w:tr w:rsidR="00524A5D" w:rsidRPr="00B1477A" w14:paraId="3F1E93DA" w14:textId="77777777">
        <w:trPr>
          <w:jc w:val="center"/>
        </w:trPr>
        <w:tc>
          <w:tcPr>
            <w:tcW w:w="809" w:type="dxa"/>
            <w:tcBorders>
              <w:left w:val="single" w:sz="4" w:space="0" w:color="auto"/>
              <w:right w:val="single" w:sz="4" w:space="0" w:color="auto"/>
            </w:tcBorders>
          </w:tcPr>
          <w:p w14:paraId="26B42133" w14:textId="77777777" w:rsidR="00524A5D" w:rsidRPr="00B1477A"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76A5C0B" w14:textId="6E4A3D7E" w:rsidR="00524A5D" w:rsidRPr="00B1477A" w:rsidRDefault="00000000">
            <w:pPr>
              <w:pStyle w:val="TAC"/>
              <w:rPr>
                <w:rFonts w:cs="Arial"/>
                <w:sz w:val="16"/>
                <w:szCs w:val="16"/>
              </w:rPr>
            </w:pPr>
            <w:r w:rsidRPr="00B1477A">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765A0CE0" w14:textId="77777777" w:rsidR="00524A5D" w:rsidRPr="00B1477A" w:rsidRDefault="00000000">
            <w:pPr>
              <w:pStyle w:val="TAC"/>
              <w:rPr>
                <w:rFonts w:cs="Arial"/>
                <w:sz w:val="16"/>
                <w:szCs w:val="16"/>
              </w:rPr>
            </w:pPr>
            <w:r w:rsidRPr="00B1477A">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7ACE961" w14:textId="77777777" w:rsidR="00524A5D" w:rsidRPr="00B1477A" w:rsidRDefault="00000000">
            <w:pPr>
              <w:pStyle w:val="TAC"/>
              <w:rPr>
                <w:rFonts w:cs="Arial"/>
                <w:sz w:val="16"/>
                <w:szCs w:val="16"/>
              </w:rPr>
            </w:pPr>
            <w:r w:rsidRPr="00B1477A">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821FC1" w14:textId="77777777" w:rsidR="00524A5D" w:rsidRPr="00B1477A" w:rsidRDefault="00000000">
            <w:pPr>
              <w:pStyle w:val="TAC"/>
              <w:rPr>
                <w:rFonts w:cs="Arial"/>
                <w:sz w:val="16"/>
                <w:szCs w:val="16"/>
              </w:rPr>
            </w:pPr>
            <w:r w:rsidRPr="00B1477A">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091024" w14:textId="77777777" w:rsidR="00524A5D" w:rsidRPr="00B1477A" w:rsidRDefault="00000000">
            <w:pPr>
              <w:pStyle w:val="TAC"/>
              <w:rPr>
                <w:rFonts w:cs="Arial"/>
                <w:sz w:val="16"/>
                <w:szCs w:val="16"/>
              </w:rPr>
            </w:pPr>
            <w:r w:rsidRPr="00B1477A">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3CBD3DE6" w14:textId="77777777" w:rsidR="00524A5D" w:rsidRPr="00B1477A" w:rsidRDefault="00000000">
            <w:pPr>
              <w:pStyle w:val="TAC"/>
              <w:rPr>
                <w:rFonts w:cs="Arial"/>
                <w:sz w:val="16"/>
                <w:szCs w:val="16"/>
              </w:rPr>
            </w:pPr>
            <w:r w:rsidRPr="00B1477A">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42FC6E1B" w14:textId="77777777" w:rsidR="00524A5D" w:rsidRPr="00B1477A" w:rsidRDefault="00000000">
            <w:pPr>
              <w:pStyle w:val="TAC"/>
              <w:rPr>
                <w:rFonts w:cs="Arial"/>
                <w:sz w:val="16"/>
                <w:szCs w:val="16"/>
              </w:rPr>
            </w:pPr>
            <w:r w:rsidRPr="00B1477A">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18DB92" w14:textId="77777777" w:rsidR="00524A5D" w:rsidRPr="00B1477A" w:rsidRDefault="00000000">
            <w:pPr>
              <w:pStyle w:val="TAC"/>
              <w:rPr>
                <w:rFonts w:cs="Arial"/>
                <w:sz w:val="16"/>
                <w:szCs w:val="16"/>
              </w:rPr>
            </w:pPr>
            <w:r w:rsidRPr="00B1477A">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9AC611A" w14:textId="77777777" w:rsidR="00524A5D" w:rsidRPr="00B1477A" w:rsidRDefault="00000000">
            <w:pPr>
              <w:pStyle w:val="TAC"/>
              <w:rPr>
                <w:rFonts w:cs="Arial"/>
                <w:sz w:val="16"/>
                <w:szCs w:val="16"/>
              </w:rPr>
            </w:pPr>
            <w:r w:rsidRPr="00B1477A">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65162651" w14:textId="77777777" w:rsidR="00524A5D" w:rsidRPr="00B1477A" w:rsidRDefault="00000000">
            <w:pPr>
              <w:pStyle w:val="TAC"/>
              <w:rPr>
                <w:rFonts w:cs="Arial"/>
                <w:sz w:val="16"/>
                <w:szCs w:val="16"/>
              </w:rPr>
            </w:pPr>
            <w:r w:rsidRPr="00B1477A">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1DC8E5A4" w14:textId="77777777" w:rsidR="00524A5D" w:rsidRPr="00B1477A" w:rsidRDefault="00000000">
            <w:pPr>
              <w:pStyle w:val="TAC"/>
              <w:rPr>
                <w:rFonts w:cs="Arial"/>
                <w:sz w:val="16"/>
                <w:szCs w:val="16"/>
              </w:rPr>
            </w:pPr>
            <w:r w:rsidRPr="00B1477A">
              <w:rPr>
                <w:rFonts w:cs="Arial"/>
                <w:sz w:val="16"/>
                <w:szCs w:val="16"/>
              </w:rPr>
              <w:t>M1</w:t>
            </w:r>
          </w:p>
        </w:tc>
      </w:tr>
      <w:tr w:rsidR="00524A5D" w:rsidRPr="00B1477A" w14:paraId="1F16316F" w14:textId="77777777">
        <w:trPr>
          <w:jc w:val="center"/>
        </w:trPr>
        <w:tc>
          <w:tcPr>
            <w:tcW w:w="809" w:type="dxa"/>
            <w:tcBorders>
              <w:left w:val="single" w:sz="4" w:space="0" w:color="auto"/>
              <w:right w:val="single" w:sz="4" w:space="0" w:color="auto"/>
            </w:tcBorders>
          </w:tcPr>
          <w:p w14:paraId="131AF2C8" w14:textId="77777777" w:rsidR="00524A5D" w:rsidRPr="00B1477A"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BE09B4E" w14:textId="3125FD57" w:rsidR="00524A5D" w:rsidRPr="00B1477A" w:rsidRDefault="00000000">
            <w:pPr>
              <w:pStyle w:val="TAC"/>
              <w:rPr>
                <w:rFonts w:cs="Arial"/>
                <w:sz w:val="16"/>
                <w:szCs w:val="16"/>
              </w:rPr>
            </w:pPr>
            <w:r w:rsidRPr="00B1477A">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2B2BF1A" w14:textId="77777777" w:rsidR="00524A5D" w:rsidRPr="00B1477A" w:rsidRDefault="00000000">
            <w:pPr>
              <w:pStyle w:val="TAC"/>
              <w:rPr>
                <w:rFonts w:cs="Arial"/>
                <w:sz w:val="16"/>
                <w:szCs w:val="16"/>
              </w:rPr>
            </w:pPr>
            <w:r w:rsidRPr="00B1477A">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5E5A1206" w14:textId="77777777" w:rsidR="00524A5D" w:rsidRPr="00B1477A" w:rsidRDefault="00000000">
            <w:pPr>
              <w:pStyle w:val="TAC"/>
              <w:rPr>
                <w:rFonts w:cs="Arial"/>
                <w:sz w:val="16"/>
                <w:szCs w:val="16"/>
              </w:rPr>
            </w:pPr>
            <w:r w:rsidRPr="00B1477A">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725841" w14:textId="77777777" w:rsidR="00524A5D" w:rsidRPr="00B1477A" w:rsidRDefault="00000000">
            <w:pPr>
              <w:pStyle w:val="TAC"/>
              <w:rPr>
                <w:rFonts w:cs="Arial"/>
                <w:sz w:val="16"/>
                <w:szCs w:val="16"/>
              </w:rPr>
            </w:pPr>
            <w:r w:rsidRPr="00B1477A">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DB09AEA" w14:textId="77777777" w:rsidR="00524A5D" w:rsidRPr="00B1477A" w:rsidRDefault="00000000">
            <w:pPr>
              <w:pStyle w:val="TAC"/>
              <w:rPr>
                <w:rFonts w:cs="Arial"/>
                <w:sz w:val="16"/>
                <w:szCs w:val="16"/>
              </w:rPr>
            </w:pPr>
            <w:r w:rsidRPr="00B1477A">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B33F306" w14:textId="77777777" w:rsidR="00524A5D" w:rsidRPr="00B1477A" w:rsidRDefault="00000000">
            <w:pPr>
              <w:pStyle w:val="TAC"/>
              <w:rPr>
                <w:rFonts w:cs="Arial"/>
                <w:sz w:val="16"/>
                <w:szCs w:val="16"/>
              </w:rPr>
            </w:pPr>
            <w:r w:rsidRPr="00B1477A">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12FF1C4D" w14:textId="77777777" w:rsidR="00524A5D" w:rsidRPr="00B1477A" w:rsidRDefault="00000000">
            <w:pPr>
              <w:pStyle w:val="TAC"/>
              <w:rPr>
                <w:rFonts w:cs="Arial"/>
                <w:sz w:val="16"/>
                <w:szCs w:val="16"/>
              </w:rPr>
            </w:pPr>
            <w:r w:rsidRPr="00B1477A">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FED77D5" w14:textId="77777777" w:rsidR="00524A5D" w:rsidRPr="00B1477A" w:rsidRDefault="00000000">
            <w:pPr>
              <w:pStyle w:val="TAC"/>
              <w:rPr>
                <w:rFonts w:cs="Arial"/>
                <w:sz w:val="16"/>
                <w:szCs w:val="16"/>
              </w:rPr>
            </w:pPr>
            <w:r w:rsidRPr="00B1477A">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41B199F" w14:textId="77777777" w:rsidR="00524A5D" w:rsidRPr="00B1477A" w:rsidRDefault="00000000">
            <w:pPr>
              <w:pStyle w:val="TAC"/>
              <w:rPr>
                <w:rFonts w:cs="Arial"/>
                <w:sz w:val="16"/>
                <w:szCs w:val="16"/>
              </w:rPr>
            </w:pPr>
            <w:r w:rsidRPr="00B1477A">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0EB2AA2D" w14:textId="77777777" w:rsidR="00524A5D" w:rsidRPr="00B1477A" w:rsidRDefault="00000000">
            <w:pPr>
              <w:pStyle w:val="TAC"/>
              <w:rPr>
                <w:rFonts w:cs="Arial"/>
                <w:sz w:val="16"/>
                <w:szCs w:val="16"/>
              </w:rPr>
            </w:pPr>
            <w:r w:rsidRPr="00B1477A">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773749C6" w14:textId="77777777" w:rsidR="00524A5D" w:rsidRPr="00B1477A" w:rsidRDefault="00000000">
            <w:pPr>
              <w:pStyle w:val="TAC"/>
              <w:rPr>
                <w:rFonts w:cs="Arial"/>
                <w:sz w:val="16"/>
                <w:szCs w:val="16"/>
              </w:rPr>
            </w:pPr>
            <w:r w:rsidRPr="00B1477A">
              <w:rPr>
                <w:rFonts w:cs="Arial"/>
                <w:sz w:val="16"/>
                <w:szCs w:val="16"/>
              </w:rPr>
              <w:t>M1</w:t>
            </w:r>
          </w:p>
        </w:tc>
      </w:tr>
      <w:tr w:rsidR="00524A5D" w:rsidRPr="00B1477A" w14:paraId="4DF84039" w14:textId="77777777">
        <w:trPr>
          <w:jc w:val="center"/>
        </w:trPr>
        <w:tc>
          <w:tcPr>
            <w:tcW w:w="809" w:type="dxa"/>
            <w:tcBorders>
              <w:left w:val="single" w:sz="4" w:space="0" w:color="auto"/>
              <w:right w:val="single" w:sz="4" w:space="0" w:color="auto"/>
            </w:tcBorders>
          </w:tcPr>
          <w:p w14:paraId="31733695" w14:textId="77777777" w:rsidR="00524A5D" w:rsidRPr="00B1477A"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C01C201" w14:textId="77777777" w:rsidR="00524A5D" w:rsidRPr="00B1477A" w:rsidRDefault="00000000">
            <w:pPr>
              <w:pStyle w:val="TAC"/>
              <w:rPr>
                <w:rFonts w:cs="Arial"/>
                <w:sz w:val="16"/>
                <w:szCs w:val="16"/>
              </w:rPr>
            </w:pPr>
            <w:r w:rsidRPr="00B1477A">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A7C6BF7" w14:textId="77777777" w:rsidR="00524A5D" w:rsidRPr="00B1477A" w:rsidRDefault="00000000">
            <w:pPr>
              <w:pStyle w:val="TAC"/>
              <w:rPr>
                <w:rFonts w:cs="Arial"/>
                <w:sz w:val="16"/>
                <w:szCs w:val="16"/>
              </w:rPr>
            </w:pPr>
            <w:r w:rsidRPr="00B1477A">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246C722" w14:textId="77777777" w:rsidR="00524A5D" w:rsidRPr="00B1477A" w:rsidRDefault="00000000">
            <w:pPr>
              <w:pStyle w:val="TAC"/>
              <w:rPr>
                <w:rFonts w:cs="Arial"/>
                <w:sz w:val="16"/>
                <w:szCs w:val="16"/>
              </w:rPr>
            </w:pPr>
            <w:r w:rsidRPr="00B1477A">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524C7A" w14:textId="77777777" w:rsidR="00524A5D" w:rsidRPr="00B1477A" w:rsidRDefault="00000000">
            <w:pPr>
              <w:pStyle w:val="TAC"/>
              <w:rPr>
                <w:rFonts w:cs="Arial"/>
                <w:sz w:val="16"/>
                <w:szCs w:val="16"/>
              </w:rPr>
            </w:pPr>
            <w:r w:rsidRPr="00B1477A">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4CB82B" w14:textId="77777777" w:rsidR="00524A5D" w:rsidRPr="00B1477A" w:rsidRDefault="00000000">
            <w:pPr>
              <w:pStyle w:val="TAC"/>
              <w:rPr>
                <w:rFonts w:cs="Arial"/>
                <w:sz w:val="16"/>
                <w:szCs w:val="16"/>
              </w:rPr>
            </w:pPr>
            <w:r w:rsidRPr="00B1477A">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6A4206E9" w14:textId="77777777" w:rsidR="00524A5D" w:rsidRPr="00B1477A" w:rsidRDefault="00000000">
            <w:pPr>
              <w:pStyle w:val="TAC"/>
              <w:rPr>
                <w:rFonts w:cs="Arial"/>
                <w:sz w:val="16"/>
                <w:szCs w:val="16"/>
              </w:rPr>
            </w:pPr>
            <w:r w:rsidRPr="00B1477A">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021008D1" w14:textId="77777777" w:rsidR="00524A5D" w:rsidRPr="00B1477A" w:rsidRDefault="00000000">
            <w:pPr>
              <w:pStyle w:val="TAC"/>
              <w:rPr>
                <w:rFonts w:cs="Arial"/>
                <w:sz w:val="16"/>
                <w:szCs w:val="16"/>
              </w:rPr>
            </w:pPr>
            <w:r w:rsidRPr="00B1477A">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2EEA2E" w14:textId="77777777" w:rsidR="00524A5D" w:rsidRPr="00B1477A" w:rsidRDefault="00000000">
            <w:pPr>
              <w:pStyle w:val="TAC"/>
              <w:rPr>
                <w:rFonts w:cs="Arial"/>
                <w:sz w:val="16"/>
                <w:szCs w:val="16"/>
              </w:rPr>
            </w:pPr>
            <w:r w:rsidRPr="00B1477A">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EDABFA7" w14:textId="77777777" w:rsidR="00524A5D" w:rsidRPr="00B1477A" w:rsidRDefault="00000000">
            <w:pPr>
              <w:pStyle w:val="TAC"/>
              <w:rPr>
                <w:rFonts w:cs="Arial"/>
                <w:sz w:val="16"/>
                <w:szCs w:val="16"/>
              </w:rPr>
            </w:pPr>
            <w:r w:rsidRPr="00B1477A">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F74B73" w14:textId="77777777" w:rsidR="00524A5D" w:rsidRPr="00B1477A" w:rsidRDefault="00000000">
            <w:pPr>
              <w:pStyle w:val="TAC"/>
              <w:rPr>
                <w:rFonts w:cs="Arial"/>
                <w:sz w:val="16"/>
                <w:szCs w:val="16"/>
              </w:rPr>
            </w:pPr>
            <w:r w:rsidRPr="00B1477A">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2165644" w14:textId="77777777" w:rsidR="00524A5D" w:rsidRPr="00B1477A" w:rsidRDefault="00000000">
            <w:pPr>
              <w:pStyle w:val="TAC"/>
              <w:rPr>
                <w:rFonts w:cs="Arial"/>
                <w:sz w:val="16"/>
                <w:szCs w:val="16"/>
              </w:rPr>
            </w:pPr>
            <w:r w:rsidRPr="00B1477A">
              <w:rPr>
                <w:rFonts w:cs="Arial"/>
                <w:sz w:val="16"/>
                <w:szCs w:val="16"/>
              </w:rPr>
              <w:t>M1</w:t>
            </w:r>
          </w:p>
        </w:tc>
      </w:tr>
      <w:tr w:rsidR="00524A5D" w:rsidRPr="00B1477A" w14:paraId="2455FCCA" w14:textId="77777777">
        <w:trPr>
          <w:jc w:val="center"/>
        </w:trPr>
        <w:tc>
          <w:tcPr>
            <w:tcW w:w="10307" w:type="dxa"/>
            <w:gridSpan w:val="12"/>
            <w:tcBorders>
              <w:left w:val="single" w:sz="4" w:space="0" w:color="auto"/>
              <w:right w:val="single" w:sz="4" w:space="0" w:color="auto"/>
            </w:tcBorders>
          </w:tcPr>
          <w:p w14:paraId="242C7E88" w14:textId="77777777" w:rsidR="00524A5D" w:rsidRPr="00B1477A" w:rsidRDefault="00000000">
            <w:pPr>
              <w:pStyle w:val="TAN"/>
              <w:rPr>
                <w:rFonts w:cs="Arial"/>
              </w:rPr>
            </w:pPr>
            <w:r w:rsidRPr="00B1477A">
              <w:rPr>
                <w:rFonts w:cs="Arial"/>
              </w:rPr>
              <w:t>Note 1:</w:t>
            </w:r>
            <w:r w:rsidRPr="00B1477A">
              <w:rPr>
                <w:rFonts w:cs="Arial"/>
              </w:rPr>
              <w:tab/>
              <w:t>If more than one Code Block is present, an additional CRC sequence of L = 24 Bits is attached to each Code Block (otherwise L = 0 Bit)</w:t>
            </w:r>
          </w:p>
          <w:p w14:paraId="59FEF04F" w14:textId="2F4754EF" w:rsidR="00524A5D" w:rsidRPr="00B1477A" w:rsidRDefault="00000000">
            <w:pPr>
              <w:pStyle w:val="TAN"/>
              <w:rPr>
                <w:rFonts w:cs="Arial"/>
                <w:sz w:val="14"/>
                <w:szCs w:val="14"/>
                <w:lang w:eastAsia="zh-CN"/>
              </w:rPr>
            </w:pPr>
            <w:r w:rsidRPr="00B1477A">
              <w:rPr>
                <w:rFonts w:cs="Arial"/>
              </w:rPr>
              <w:t>Note 2:</w:t>
            </w:r>
            <w:r w:rsidRPr="00B1477A">
              <w:rPr>
                <w:rFonts w:cs="Arial"/>
              </w:rPr>
              <w:tab/>
              <w:t>For HD-FDD UE, the uplink subframes are scheduled at the 5th, 6th, and 7th subframes every 10ms for the channel bandwidth 1.4MHz. Information bit payload is available if uplink subframe is scheduled.</w:t>
            </w:r>
          </w:p>
        </w:tc>
      </w:tr>
    </w:tbl>
    <w:p w14:paraId="11CF8F0D" w14:textId="77777777" w:rsidR="00524A5D" w:rsidRPr="00B1477A" w:rsidRDefault="00524A5D"/>
    <w:p w14:paraId="62AFAC01" w14:textId="77777777" w:rsidR="00524A5D" w:rsidRPr="00B1477A" w:rsidRDefault="00000000">
      <w:pPr>
        <w:pStyle w:val="Heading4"/>
      </w:pPr>
      <w:bookmarkStart w:id="2255" w:name="_Toc10947"/>
      <w:bookmarkStart w:id="2256" w:name="_Toc31784"/>
      <w:bookmarkStart w:id="2257" w:name="_Toc831"/>
      <w:bookmarkStart w:id="2258" w:name="_Toc5546"/>
      <w:bookmarkStart w:id="2259" w:name="_Toc232582102"/>
      <w:bookmarkStart w:id="2260" w:name="_Toc188017242"/>
      <w:r w:rsidRPr="00B1477A">
        <w:t>A.2.2.2.2</w:t>
      </w:r>
      <w:r w:rsidRPr="00B1477A">
        <w:tab/>
        <w:t>16-QAM</w:t>
      </w:r>
      <w:bookmarkEnd w:id="2255"/>
      <w:bookmarkEnd w:id="2256"/>
      <w:bookmarkEnd w:id="2257"/>
      <w:bookmarkEnd w:id="2258"/>
      <w:bookmarkEnd w:id="2259"/>
      <w:bookmarkEnd w:id="2260"/>
    </w:p>
    <w:p w14:paraId="08668ABE" w14:textId="77777777" w:rsidR="00524A5D" w:rsidRPr="00B1477A" w:rsidRDefault="00000000">
      <w:pPr>
        <w:pStyle w:val="TH"/>
        <w:rPr>
          <w:snapToGrid w:val="0"/>
        </w:rPr>
      </w:pPr>
      <w:r w:rsidRPr="00B1477A">
        <w:t>Table A.2.2.2.2-1: Reference Channels for 16-QAM with partial RB allocation</w:t>
      </w:r>
      <w:r w:rsidRPr="00B1477A">
        <w:rPr>
          <w:lang w:eastAsia="zh-CN"/>
        </w:rPr>
        <w:t xml:space="preserve"> for </w:t>
      </w:r>
      <w:r w:rsidRPr="00B1477A">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524A5D" w:rsidRPr="00B1477A" w14:paraId="2C2AFC22" w14:textId="77777777">
        <w:trPr>
          <w:jc w:val="center"/>
        </w:trPr>
        <w:tc>
          <w:tcPr>
            <w:tcW w:w="809" w:type="dxa"/>
          </w:tcPr>
          <w:p w14:paraId="60E54F79" w14:textId="77777777" w:rsidR="00524A5D" w:rsidRPr="00B1477A" w:rsidRDefault="00000000">
            <w:pPr>
              <w:pStyle w:val="TAH"/>
              <w:rPr>
                <w:lang w:eastAsia="zh-CN"/>
              </w:rPr>
            </w:pPr>
            <w:r w:rsidRPr="00B1477A">
              <w:rPr>
                <w:lang w:eastAsia="zh-CN"/>
              </w:rPr>
              <w:t>Parameter</w:t>
            </w:r>
          </w:p>
        </w:tc>
        <w:tc>
          <w:tcPr>
            <w:tcW w:w="810" w:type="dxa"/>
          </w:tcPr>
          <w:p w14:paraId="5826B47D" w14:textId="77777777" w:rsidR="00524A5D" w:rsidRPr="00B1477A" w:rsidRDefault="00000000">
            <w:pPr>
              <w:pStyle w:val="TAH"/>
              <w:rPr>
                <w:lang w:eastAsia="zh-CN"/>
              </w:rPr>
            </w:pPr>
            <w:r w:rsidRPr="00B1477A">
              <w:rPr>
                <w:lang w:eastAsia="zh-CN"/>
              </w:rPr>
              <w:t>Ch BW</w:t>
            </w:r>
          </w:p>
        </w:tc>
        <w:tc>
          <w:tcPr>
            <w:tcW w:w="810" w:type="dxa"/>
          </w:tcPr>
          <w:p w14:paraId="5FE70FF3" w14:textId="77777777" w:rsidR="00524A5D" w:rsidRPr="00B1477A" w:rsidRDefault="00000000">
            <w:pPr>
              <w:pStyle w:val="TAH"/>
              <w:rPr>
                <w:lang w:eastAsia="zh-CN"/>
              </w:rPr>
            </w:pPr>
            <w:r w:rsidRPr="00B1477A">
              <w:rPr>
                <w:lang w:eastAsia="zh-CN"/>
              </w:rPr>
              <w:t>Allocated RBs</w:t>
            </w:r>
          </w:p>
        </w:tc>
        <w:tc>
          <w:tcPr>
            <w:tcW w:w="810" w:type="dxa"/>
          </w:tcPr>
          <w:p w14:paraId="3E5BD6BD" w14:textId="77777777" w:rsidR="00524A5D" w:rsidRPr="00B1477A" w:rsidRDefault="00000000">
            <w:pPr>
              <w:pStyle w:val="TAH"/>
              <w:rPr>
                <w:lang w:eastAsia="zh-CN"/>
              </w:rPr>
            </w:pPr>
            <w:r w:rsidRPr="00B1477A">
              <w:rPr>
                <w:lang w:eastAsia="zh-CN"/>
              </w:rPr>
              <w:t>DFT-OFDM Symbols per Sub-Frame</w:t>
            </w:r>
          </w:p>
        </w:tc>
        <w:tc>
          <w:tcPr>
            <w:tcW w:w="810" w:type="dxa"/>
          </w:tcPr>
          <w:p w14:paraId="6449D4FE" w14:textId="77777777" w:rsidR="00524A5D" w:rsidRPr="00B1477A" w:rsidRDefault="00000000">
            <w:pPr>
              <w:pStyle w:val="TAH"/>
              <w:rPr>
                <w:lang w:eastAsia="zh-CN"/>
              </w:rPr>
            </w:pPr>
            <w:r w:rsidRPr="00B1477A">
              <w:rPr>
                <w:lang w:eastAsia="zh-CN"/>
              </w:rPr>
              <w:t>Mod’n</w:t>
            </w:r>
          </w:p>
        </w:tc>
        <w:tc>
          <w:tcPr>
            <w:tcW w:w="810" w:type="dxa"/>
          </w:tcPr>
          <w:p w14:paraId="7F7D0749" w14:textId="77777777" w:rsidR="00524A5D" w:rsidRPr="00B1477A" w:rsidRDefault="00000000">
            <w:pPr>
              <w:pStyle w:val="TAH"/>
              <w:rPr>
                <w:lang w:eastAsia="zh-CN"/>
              </w:rPr>
            </w:pPr>
            <w:r w:rsidRPr="00B1477A">
              <w:rPr>
                <w:lang w:eastAsia="zh-CN"/>
              </w:rPr>
              <w:t>Target Coding rate</w:t>
            </w:r>
          </w:p>
        </w:tc>
        <w:tc>
          <w:tcPr>
            <w:tcW w:w="850" w:type="dxa"/>
          </w:tcPr>
          <w:p w14:paraId="7A8D74C0" w14:textId="77777777" w:rsidR="00524A5D" w:rsidRPr="00B1477A" w:rsidRDefault="00000000">
            <w:pPr>
              <w:pStyle w:val="TAH"/>
              <w:rPr>
                <w:lang w:eastAsia="zh-CN"/>
              </w:rPr>
            </w:pPr>
            <w:r w:rsidRPr="00B1477A">
              <w:rPr>
                <w:lang w:eastAsia="zh-CN"/>
              </w:rPr>
              <w:t>Payload size</w:t>
            </w:r>
          </w:p>
        </w:tc>
        <w:tc>
          <w:tcPr>
            <w:tcW w:w="810" w:type="dxa"/>
          </w:tcPr>
          <w:p w14:paraId="1FC4E60F" w14:textId="77777777" w:rsidR="00524A5D" w:rsidRPr="00B1477A" w:rsidRDefault="00000000">
            <w:pPr>
              <w:pStyle w:val="TAH"/>
              <w:rPr>
                <w:lang w:eastAsia="zh-CN"/>
              </w:rPr>
            </w:pPr>
            <w:r w:rsidRPr="00B1477A">
              <w:rPr>
                <w:lang w:eastAsia="zh-CN"/>
              </w:rPr>
              <w:t>Transport block CRC</w:t>
            </w:r>
          </w:p>
        </w:tc>
        <w:tc>
          <w:tcPr>
            <w:tcW w:w="810" w:type="dxa"/>
          </w:tcPr>
          <w:p w14:paraId="5FBA8E1C" w14:textId="77777777" w:rsidR="00524A5D" w:rsidRPr="00B1477A" w:rsidRDefault="00000000">
            <w:pPr>
              <w:pStyle w:val="TAH"/>
              <w:rPr>
                <w:lang w:eastAsia="zh-CN"/>
              </w:rPr>
            </w:pPr>
            <w:r w:rsidRPr="00B1477A">
              <w:rPr>
                <w:lang w:eastAsia="zh-CN"/>
              </w:rPr>
              <w:t>Number of code blocks per Sub-Frame (Note 1)</w:t>
            </w:r>
          </w:p>
        </w:tc>
        <w:tc>
          <w:tcPr>
            <w:tcW w:w="810" w:type="dxa"/>
          </w:tcPr>
          <w:p w14:paraId="12EABF03" w14:textId="77777777" w:rsidR="00524A5D" w:rsidRPr="00B1477A" w:rsidRDefault="00000000">
            <w:pPr>
              <w:pStyle w:val="TAH"/>
              <w:rPr>
                <w:lang w:eastAsia="zh-CN"/>
              </w:rPr>
            </w:pPr>
            <w:r w:rsidRPr="00B1477A">
              <w:rPr>
                <w:lang w:eastAsia="zh-CN"/>
              </w:rPr>
              <w:t>Total number of bits per Sub-Frame</w:t>
            </w:r>
          </w:p>
        </w:tc>
        <w:tc>
          <w:tcPr>
            <w:tcW w:w="810" w:type="dxa"/>
          </w:tcPr>
          <w:p w14:paraId="52AE8CB6" w14:textId="77777777" w:rsidR="00524A5D" w:rsidRPr="00B1477A" w:rsidRDefault="00000000">
            <w:pPr>
              <w:pStyle w:val="TAH"/>
              <w:rPr>
                <w:lang w:eastAsia="zh-CN"/>
              </w:rPr>
            </w:pPr>
            <w:r w:rsidRPr="00B1477A">
              <w:rPr>
                <w:lang w:eastAsia="zh-CN"/>
              </w:rPr>
              <w:t>Total symbols per Sub-Frame</w:t>
            </w:r>
          </w:p>
        </w:tc>
        <w:tc>
          <w:tcPr>
            <w:tcW w:w="810" w:type="dxa"/>
          </w:tcPr>
          <w:p w14:paraId="0D590BEB" w14:textId="77777777" w:rsidR="00524A5D" w:rsidRPr="00B1477A" w:rsidRDefault="00000000">
            <w:pPr>
              <w:pStyle w:val="TAH"/>
              <w:rPr>
                <w:lang w:eastAsia="zh-CN"/>
              </w:rPr>
            </w:pPr>
            <w:r w:rsidRPr="00B1477A">
              <w:rPr>
                <w:lang w:eastAsia="zh-CN"/>
              </w:rPr>
              <w:t>UE Category</w:t>
            </w:r>
          </w:p>
        </w:tc>
      </w:tr>
      <w:tr w:rsidR="00524A5D" w:rsidRPr="00B1477A" w14:paraId="1EE40E74" w14:textId="77777777">
        <w:trPr>
          <w:jc w:val="center"/>
        </w:trPr>
        <w:tc>
          <w:tcPr>
            <w:tcW w:w="809" w:type="dxa"/>
          </w:tcPr>
          <w:p w14:paraId="08175BF4" w14:textId="77777777" w:rsidR="00524A5D" w:rsidRPr="00B1477A" w:rsidRDefault="00000000">
            <w:pPr>
              <w:pStyle w:val="TAH"/>
              <w:rPr>
                <w:lang w:eastAsia="zh-CN"/>
              </w:rPr>
            </w:pPr>
            <w:r w:rsidRPr="00B1477A">
              <w:rPr>
                <w:lang w:eastAsia="zh-CN"/>
              </w:rPr>
              <w:t>Unit</w:t>
            </w:r>
          </w:p>
        </w:tc>
        <w:tc>
          <w:tcPr>
            <w:tcW w:w="810" w:type="dxa"/>
          </w:tcPr>
          <w:p w14:paraId="032F4A94" w14:textId="77777777" w:rsidR="00524A5D" w:rsidRPr="00B1477A" w:rsidRDefault="00000000">
            <w:pPr>
              <w:pStyle w:val="TAH"/>
              <w:rPr>
                <w:lang w:eastAsia="zh-CN"/>
              </w:rPr>
            </w:pPr>
            <w:r w:rsidRPr="00B1477A">
              <w:rPr>
                <w:lang w:eastAsia="zh-CN"/>
              </w:rPr>
              <w:t>MHz</w:t>
            </w:r>
          </w:p>
        </w:tc>
        <w:tc>
          <w:tcPr>
            <w:tcW w:w="810" w:type="dxa"/>
          </w:tcPr>
          <w:p w14:paraId="484CC650" w14:textId="77777777" w:rsidR="00524A5D" w:rsidRPr="00B1477A" w:rsidRDefault="00524A5D">
            <w:pPr>
              <w:pStyle w:val="TAH"/>
              <w:rPr>
                <w:lang w:eastAsia="zh-CN"/>
              </w:rPr>
            </w:pPr>
          </w:p>
        </w:tc>
        <w:tc>
          <w:tcPr>
            <w:tcW w:w="810" w:type="dxa"/>
          </w:tcPr>
          <w:p w14:paraId="4460CDE5" w14:textId="77777777" w:rsidR="00524A5D" w:rsidRPr="00B1477A" w:rsidRDefault="00524A5D">
            <w:pPr>
              <w:pStyle w:val="TAH"/>
              <w:rPr>
                <w:lang w:eastAsia="zh-CN"/>
              </w:rPr>
            </w:pPr>
          </w:p>
        </w:tc>
        <w:tc>
          <w:tcPr>
            <w:tcW w:w="810" w:type="dxa"/>
          </w:tcPr>
          <w:p w14:paraId="50C7AB13" w14:textId="77777777" w:rsidR="00524A5D" w:rsidRPr="00B1477A" w:rsidRDefault="00524A5D">
            <w:pPr>
              <w:pStyle w:val="TAH"/>
              <w:rPr>
                <w:lang w:eastAsia="zh-CN"/>
              </w:rPr>
            </w:pPr>
          </w:p>
        </w:tc>
        <w:tc>
          <w:tcPr>
            <w:tcW w:w="810" w:type="dxa"/>
          </w:tcPr>
          <w:p w14:paraId="16FACC6D" w14:textId="77777777" w:rsidR="00524A5D" w:rsidRPr="00B1477A" w:rsidRDefault="00524A5D">
            <w:pPr>
              <w:pStyle w:val="TAH"/>
              <w:rPr>
                <w:lang w:eastAsia="zh-CN"/>
              </w:rPr>
            </w:pPr>
          </w:p>
        </w:tc>
        <w:tc>
          <w:tcPr>
            <w:tcW w:w="850" w:type="dxa"/>
          </w:tcPr>
          <w:p w14:paraId="2E8120E1" w14:textId="77777777" w:rsidR="00524A5D" w:rsidRPr="00B1477A" w:rsidRDefault="00000000">
            <w:pPr>
              <w:pStyle w:val="TAH"/>
              <w:rPr>
                <w:lang w:eastAsia="zh-CN"/>
              </w:rPr>
            </w:pPr>
            <w:r w:rsidRPr="00B1477A">
              <w:rPr>
                <w:lang w:eastAsia="zh-CN"/>
              </w:rPr>
              <w:t>Bits</w:t>
            </w:r>
          </w:p>
        </w:tc>
        <w:tc>
          <w:tcPr>
            <w:tcW w:w="810" w:type="dxa"/>
          </w:tcPr>
          <w:p w14:paraId="2AD722D1" w14:textId="77777777" w:rsidR="00524A5D" w:rsidRPr="00B1477A" w:rsidRDefault="00000000">
            <w:pPr>
              <w:pStyle w:val="TAH"/>
              <w:rPr>
                <w:lang w:eastAsia="zh-CN"/>
              </w:rPr>
            </w:pPr>
            <w:r w:rsidRPr="00B1477A">
              <w:rPr>
                <w:lang w:eastAsia="zh-CN"/>
              </w:rPr>
              <w:t>Bits</w:t>
            </w:r>
          </w:p>
        </w:tc>
        <w:tc>
          <w:tcPr>
            <w:tcW w:w="810" w:type="dxa"/>
          </w:tcPr>
          <w:p w14:paraId="1A5F85EB" w14:textId="77777777" w:rsidR="00524A5D" w:rsidRPr="00B1477A" w:rsidRDefault="00524A5D">
            <w:pPr>
              <w:pStyle w:val="TAH"/>
              <w:rPr>
                <w:lang w:eastAsia="zh-CN"/>
              </w:rPr>
            </w:pPr>
          </w:p>
        </w:tc>
        <w:tc>
          <w:tcPr>
            <w:tcW w:w="810" w:type="dxa"/>
          </w:tcPr>
          <w:p w14:paraId="5DA1419D" w14:textId="77777777" w:rsidR="00524A5D" w:rsidRPr="00B1477A" w:rsidRDefault="00000000">
            <w:pPr>
              <w:pStyle w:val="TAH"/>
              <w:rPr>
                <w:lang w:eastAsia="zh-CN"/>
              </w:rPr>
            </w:pPr>
            <w:r w:rsidRPr="00B1477A">
              <w:rPr>
                <w:lang w:eastAsia="zh-CN"/>
              </w:rPr>
              <w:t>Bits</w:t>
            </w:r>
          </w:p>
        </w:tc>
        <w:tc>
          <w:tcPr>
            <w:tcW w:w="810" w:type="dxa"/>
          </w:tcPr>
          <w:p w14:paraId="0E5F1B8D" w14:textId="77777777" w:rsidR="00524A5D" w:rsidRPr="00B1477A" w:rsidRDefault="00524A5D">
            <w:pPr>
              <w:pStyle w:val="TAH"/>
              <w:rPr>
                <w:lang w:eastAsia="zh-CN"/>
              </w:rPr>
            </w:pPr>
          </w:p>
        </w:tc>
        <w:tc>
          <w:tcPr>
            <w:tcW w:w="810" w:type="dxa"/>
          </w:tcPr>
          <w:p w14:paraId="71B098D5" w14:textId="77777777" w:rsidR="00524A5D" w:rsidRPr="00B1477A" w:rsidRDefault="00524A5D">
            <w:pPr>
              <w:pStyle w:val="TAH"/>
              <w:rPr>
                <w:lang w:eastAsia="zh-CN"/>
              </w:rPr>
            </w:pPr>
          </w:p>
        </w:tc>
      </w:tr>
      <w:tr w:rsidR="00524A5D" w:rsidRPr="00B1477A" w14:paraId="21083B88" w14:textId="77777777">
        <w:trPr>
          <w:jc w:val="center"/>
        </w:trPr>
        <w:tc>
          <w:tcPr>
            <w:tcW w:w="809" w:type="dxa"/>
            <w:tcBorders>
              <w:top w:val="single" w:sz="4" w:space="0" w:color="auto"/>
              <w:left w:val="single" w:sz="4" w:space="0" w:color="auto"/>
              <w:right w:val="single" w:sz="4" w:space="0" w:color="auto"/>
            </w:tcBorders>
          </w:tcPr>
          <w:p w14:paraId="2E0B4159" w14:textId="77777777" w:rsidR="00524A5D" w:rsidRPr="00B1477A"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D6B892" w14:textId="5E922778" w:rsidR="00524A5D" w:rsidRPr="00B1477A" w:rsidRDefault="00000000">
            <w:pPr>
              <w:pStyle w:val="TAC"/>
              <w:rPr>
                <w:rFonts w:cs="Arial"/>
                <w:sz w:val="16"/>
                <w:szCs w:val="16"/>
              </w:rPr>
            </w:pPr>
            <w:r w:rsidRPr="00B1477A">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8736638" w14:textId="77777777" w:rsidR="00524A5D" w:rsidRPr="00B1477A" w:rsidRDefault="00000000">
            <w:pPr>
              <w:pStyle w:val="TAC"/>
              <w:rPr>
                <w:rFonts w:cs="Arial"/>
                <w:sz w:val="16"/>
                <w:szCs w:val="16"/>
              </w:rPr>
            </w:pPr>
            <w:r w:rsidRPr="00B1477A">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E25607E" w14:textId="77777777" w:rsidR="00524A5D" w:rsidRPr="00B1477A" w:rsidRDefault="00000000">
            <w:pPr>
              <w:pStyle w:val="TAC"/>
              <w:rPr>
                <w:rFonts w:cs="Arial"/>
                <w:sz w:val="16"/>
                <w:szCs w:val="16"/>
              </w:rPr>
            </w:pPr>
            <w:r w:rsidRPr="00B1477A">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F3812A" w14:textId="77777777" w:rsidR="00524A5D" w:rsidRPr="00B1477A" w:rsidRDefault="00000000">
            <w:pPr>
              <w:pStyle w:val="TAC"/>
              <w:rPr>
                <w:rFonts w:cs="Arial"/>
                <w:sz w:val="16"/>
                <w:szCs w:val="16"/>
              </w:rPr>
            </w:pPr>
            <w:r w:rsidRPr="00B1477A">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AEF55B" w14:textId="77777777" w:rsidR="00524A5D" w:rsidRPr="00B1477A" w:rsidRDefault="00000000">
            <w:pPr>
              <w:pStyle w:val="TAC"/>
              <w:rPr>
                <w:rFonts w:cs="Arial"/>
                <w:sz w:val="16"/>
                <w:szCs w:val="16"/>
              </w:rPr>
            </w:pPr>
            <w:r w:rsidRPr="00B1477A">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507A0BE" w14:textId="77777777" w:rsidR="00524A5D" w:rsidRPr="00B1477A" w:rsidRDefault="00000000">
            <w:pPr>
              <w:pStyle w:val="TAC"/>
              <w:rPr>
                <w:rFonts w:cs="Arial"/>
                <w:sz w:val="16"/>
                <w:szCs w:val="16"/>
              </w:rPr>
            </w:pPr>
            <w:r w:rsidRPr="00B1477A">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0AE5617" w14:textId="77777777" w:rsidR="00524A5D" w:rsidRPr="00B1477A" w:rsidRDefault="00000000">
            <w:pPr>
              <w:pStyle w:val="TAC"/>
              <w:rPr>
                <w:rFonts w:cs="Arial"/>
                <w:sz w:val="16"/>
                <w:szCs w:val="16"/>
              </w:rPr>
            </w:pPr>
            <w:r w:rsidRPr="00B1477A">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2B298B9F" w14:textId="77777777" w:rsidR="00524A5D" w:rsidRPr="00B1477A" w:rsidRDefault="00000000">
            <w:pPr>
              <w:pStyle w:val="TAC"/>
              <w:rPr>
                <w:rFonts w:cs="Arial"/>
                <w:sz w:val="16"/>
                <w:szCs w:val="16"/>
              </w:rPr>
            </w:pPr>
            <w:r w:rsidRPr="00B1477A">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3DE0F60" w14:textId="77777777" w:rsidR="00524A5D" w:rsidRPr="00B1477A" w:rsidRDefault="00000000">
            <w:pPr>
              <w:pStyle w:val="TAC"/>
              <w:rPr>
                <w:rFonts w:cs="Arial"/>
                <w:sz w:val="16"/>
                <w:szCs w:val="16"/>
              </w:rPr>
            </w:pPr>
            <w:r w:rsidRPr="00B1477A">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900D40E" w14:textId="77777777" w:rsidR="00524A5D" w:rsidRPr="00B1477A" w:rsidRDefault="00000000">
            <w:pPr>
              <w:pStyle w:val="TAC"/>
              <w:rPr>
                <w:rFonts w:cs="Arial"/>
                <w:sz w:val="16"/>
                <w:szCs w:val="16"/>
              </w:rPr>
            </w:pPr>
            <w:r w:rsidRPr="00B1477A">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FD3F26E" w14:textId="77777777" w:rsidR="00524A5D" w:rsidRPr="00B1477A" w:rsidRDefault="00000000">
            <w:pPr>
              <w:pStyle w:val="TAC"/>
              <w:rPr>
                <w:rFonts w:cs="Arial"/>
                <w:sz w:val="16"/>
                <w:szCs w:val="16"/>
              </w:rPr>
            </w:pPr>
            <w:r w:rsidRPr="00B1477A">
              <w:rPr>
                <w:rFonts w:cs="Arial"/>
                <w:sz w:val="16"/>
                <w:szCs w:val="16"/>
              </w:rPr>
              <w:t>M1</w:t>
            </w:r>
          </w:p>
        </w:tc>
      </w:tr>
      <w:tr w:rsidR="00524A5D" w:rsidRPr="00B1477A" w14:paraId="275F25A6" w14:textId="77777777">
        <w:trPr>
          <w:jc w:val="center"/>
        </w:trPr>
        <w:tc>
          <w:tcPr>
            <w:tcW w:w="809" w:type="dxa"/>
            <w:tcBorders>
              <w:left w:val="single" w:sz="4" w:space="0" w:color="auto"/>
              <w:right w:val="single" w:sz="4" w:space="0" w:color="auto"/>
            </w:tcBorders>
          </w:tcPr>
          <w:p w14:paraId="53E09484" w14:textId="77777777" w:rsidR="00524A5D" w:rsidRPr="00B1477A"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9AE6A10" w14:textId="28010DD9" w:rsidR="00524A5D" w:rsidRPr="00B1477A" w:rsidRDefault="00000000">
            <w:pPr>
              <w:pStyle w:val="TAC"/>
              <w:rPr>
                <w:rFonts w:cs="Arial"/>
                <w:sz w:val="16"/>
                <w:szCs w:val="16"/>
              </w:rPr>
            </w:pPr>
            <w:r w:rsidRPr="00B1477A">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327C70B" w14:textId="77777777" w:rsidR="00524A5D" w:rsidRPr="00B1477A" w:rsidRDefault="00000000">
            <w:pPr>
              <w:pStyle w:val="TAC"/>
              <w:rPr>
                <w:rFonts w:cs="Arial"/>
                <w:sz w:val="16"/>
                <w:szCs w:val="16"/>
              </w:rPr>
            </w:pPr>
            <w:r w:rsidRPr="00B1477A">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080BEC08" w14:textId="77777777" w:rsidR="00524A5D" w:rsidRPr="00B1477A" w:rsidRDefault="00000000">
            <w:pPr>
              <w:pStyle w:val="TAC"/>
              <w:rPr>
                <w:rFonts w:cs="Arial"/>
                <w:sz w:val="16"/>
                <w:szCs w:val="16"/>
              </w:rPr>
            </w:pPr>
            <w:r w:rsidRPr="00B1477A">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6AAC1F" w14:textId="77777777" w:rsidR="00524A5D" w:rsidRPr="00B1477A" w:rsidRDefault="00000000">
            <w:pPr>
              <w:pStyle w:val="TAC"/>
              <w:rPr>
                <w:rFonts w:cs="Arial"/>
                <w:sz w:val="16"/>
                <w:szCs w:val="16"/>
              </w:rPr>
            </w:pPr>
            <w:r w:rsidRPr="00B1477A">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35A0A76" w14:textId="77777777" w:rsidR="00524A5D" w:rsidRPr="00B1477A" w:rsidRDefault="00000000">
            <w:pPr>
              <w:pStyle w:val="TAC"/>
              <w:rPr>
                <w:rFonts w:cs="Arial"/>
                <w:sz w:val="16"/>
                <w:szCs w:val="16"/>
              </w:rPr>
            </w:pPr>
            <w:r w:rsidRPr="00B1477A">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0502B9C" w14:textId="77777777" w:rsidR="00524A5D" w:rsidRPr="00B1477A" w:rsidRDefault="00000000">
            <w:pPr>
              <w:pStyle w:val="TAC"/>
              <w:rPr>
                <w:rFonts w:cs="Arial"/>
                <w:sz w:val="16"/>
                <w:szCs w:val="16"/>
              </w:rPr>
            </w:pPr>
            <w:r w:rsidRPr="00B1477A">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3EA5B1E0" w14:textId="77777777" w:rsidR="00524A5D" w:rsidRPr="00B1477A" w:rsidRDefault="00000000">
            <w:pPr>
              <w:pStyle w:val="TAC"/>
              <w:rPr>
                <w:rFonts w:cs="Arial"/>
                <w:sz w:val="16"/>
                <w:szCs w:val="16"/>
              </w:rPr>
            </w:pPr>
            <w:r w:rsidRPr="00B1477A">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75A5ACAC" w14:textId="77777777" w:rsidR="00524A5D" w:rsidRPr="00B1477A" w:rsidRDefault="00000000">
            <w:pPr>
              <w:pStyle w:val="TAC"/>
              <w:rPr>
                <w:rFonts w:cs="Arial"/>
                <w:sz w:val="16"/>
                <w:szCs w:val="16"/>
              </w:rPr>
            </w:pPr>
            <w:r w:rsidRPr="00B1477A">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FDE3B91" w14:textId="77777777" w:rsidR="00524A5D" w:rsidRPr="00B1477A" w:rsidRDefault="00000000">
            <w:pPr>
              <w:pStyle w:val="TAC"/>
              <w:rPr>
                <w:rFonts w:cs="Arial"/>
                <w:sz w:val="16"/>
                <w:szCs w:val="16"/>
              </w:rPr>
            </w:pPr>
            <w:r w:rsidRPr="00B1477A">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BA017E5" w14:textId="77777777" w:rsidR="00524A5D" w:rsidRPr="00B1477A" w:rsidRDefault="00000000">
            <w:pPr>
              <w:pStyle w:val="TAC"/>
              <w:rPr>
                <w:rFonts w:cs="Arial"/>
                <w:sz w:val="16"/>
                <w:szCs w:val="16"/>
              </w:rPr>
            </w:pPr>
            <w:r w:rsidRPr="00B1477A">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07C18D87" w14:textId="77777777" w:rsidR="00524A5D" w:rsidRPr="00B1477A" w:rsidRDefault="00000000">
            <w:pPr>
              <w:pStyle w:val="TAC"/>
              <w:rPr>
                <w:rFonts w:cs="Arial"/>
                <w:sz w:val="16"/>
                <w:szCs w:val="16"/>
              </w:rPr>
            </w:pPr>
            <w:r w:rsidRPr="00B1477A">
              <w:rPr>
                <w:rFonts w:cs="Arial"/>
                <w:sz w:val="16"/>
                <w:szCs w:val="16"/>
              </w:rPr>
              <w:t>M1</w:t>
            </w:r>
          </w:p>
        </w:tc>
      </w:tr>
      <w:tr w:rsidR="00524A5D" w:rsidRPr="00B1477A" w14:paraId="666A7D66" w14:textId="77777777">
        <w:trPr>
          <w:jc w:val="center"/>
        </w:trPr>
        <w:tc>
          <w:tcPr>
            <w:tcW w:w="809" w:type="dxa"/>
            <w:tcBorders>
              <w:left w:val="single" w:sz="4" w:space="0" w:color="auto"/>
              <w:right w:val="single" w:sz="4" w:space="0" w:color="auto"/>
            </w:tcBorders>
          </w:tcPr>
          <w:p w14:paraId="08340E3A" w14:textId="77777777" w:rsidR="00524A5D" w:rsidRPr="00B1477A"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0126E08" w14:textId="4B7CFCD9" w:rsidR="00524A5D" w:rsidRPr="00B1477A" w:rsidRDefault="00000000">
            <w:pPr>
              <w:pStyle w:val="TAC"/>
              <w:rPr>
                <w:rFonts w:cs="Arial"/>
                <w:sz w:val="16"/>
                <w:szCs w:val="16"/>
              </w:rPr>
            </w:pPr>
            <w:r w:rsidRPr="00B1477A">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E141420" w14:textId="77777777" w:rsidR="00524A5D" w:rsidRPr="00B1477A" w:rsidRDefault="00000000">
            <w:pPr>
              <w:pStyle w:val="TAC"/>
              <w:rPr>
                <w:rFonts w:cs="Arial"/>
                <w:sz w:val="16"/>
                <w:szCs w:val="16"/>
              </w:rPr>
            </w:pPr>
            <w:r w:rsidRPr="00B1477A">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13550D0F" w14:textId="77777777" w:rsidR="00524A5D" w:rsidRPr="00B1477A" w:rsidRDefault="00000000">
            <w:pPr>
              <w:pStyle w:val="TAC"/>
              <w:rPr>
                <w:rFonts w:cs="Arial"/>
                <w:sz w:val="16"/>
                <w:szCs w:val="16"/>
              </w:rPr>
            </w:pPr>
            <w:r w:rsidRPr="00B1477A">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E2AE9F" w14:textId="77777777" w:rsidR="00524A5D" w:rsidRPr="00B1477A" w:rsidRDefault="00000000">
            <w:pPr>
              <w:pStyle w:val="TAC"/>
              <w:rPr>
                <w:rFonts w:cs="Arial"/>
                <w:sz w:val="16"/>
                <w:szCs w:val="16"/>
              </w:rPr>
            </w:pPr>
            <w:r w:rsidRPr="00B1477A">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351F01D" w14:textId="77777777" w:rsidR="00524A5D" w:rsidRPr="00B1477A" w:rsidRDefault="00000000">
            <w:pPr>
              <w:pStyle w:val="TAC"/>
              <w:rPr>
                <w:rFonts w:cs="Arial"/>
                <w:sz w:val="16"/>
                <w:szCs w:val="16"/>
              </w:rPr>
            </w:pPr>
            <w:r w:rsidRPr="00B1477A">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09756706" w14:textId="77777777" w:rsidR="00524A5D" w:rsidRPr="00B1477A" w:rsidRDefault="00000000">
            <w:pPr>
              <w:pStyle w:val="TAC"/>
              <w:rPr>
                <w:rFonts w:cs="Arial"/>
                <w:sz w:val="16"/>
                <w:szCs w:val="16"/>
              </w:rPr>
            </w:pPr>
            <w:r w:rsidRPr="00B1477A">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77FE0687" w14:textId="77777777" w:rsidR="00524A5D" w:rsidRPr="00B1477A" w:rsidRDefault="00000000">
            <w:pPr>
              <w:pStyle w:val="TAC"/>
              <w:rPr>
                <w:rFonts w:cs="Arial"/>
                <w:sz w:val="16"/>
                <w:szCs w:val="16"/>
              </w:rPr>
            </w:pPr>
            <w:r w:rsidRPr="00B1477A">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74D4F78" w14:textId="77777777" w:rsidR="00524A5D" w:rsidRPr="00B1477A" w:rsidRDefault="00000000">
            <w:pPr>
              <w:pStyle w:val="TAC"/>
              <w:rPr>
                <w:rFonts w:cs="Arial"/>
                <w:sz w:val="16"/>
                <w:szCs w:val="16"/>
              </w:rPr>
            </w:pPr>
            <w:r w:rsidRPr="00B1477A">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1BEE9420" w14:textId="77777777" w:rsidR="00524A5D" w:rsidRPr="00B1477A" w:rsidRDefault="00000000">
            <w:pPr>
              <w:pStyle w:val="TAC"/>
              <w:rPr>
                <w:rFonts w:cs="Arial"/>
                <w:sz w:val="16"/>
                <w:szCs w:val="16"/>
              </w:rPr>
            </w:pPr>
            <w:r w:rsidRPr="00B1477A">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2AB547D3" w14:textId="77777777" w:rsidR="00524A5D" w:rsidRPr="00B1477A" w:rsidRDefault="00000000">
            <w:pPr>
              <w:pStyle w:val="TAC"/>
              <w:rPr>
                <w:rFonts w:cs="Arial"/>
                <w:sz w:val="16"/>
                <w:szCs w:val="16"/>
              </w:rPr>
            </w:pPr>
            <w:r w:rsidRPr="00B1477A">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079125F9" w14:textId="77777777" w:rsidR="00524A5D" w:rsidRPr="00B1477A" w:rsidRDefault="00000000">
            <w:pPr>
              <w:pStyle w:val="TAC"/>
              <w:rPr>
                <w:rFonts w:cs="Arial"/>
                <w:sz w:val="16"/>
                <w:szCs w:val="16"/>
              </w:rPr>
            </w:pPr>
            <w:r w:rsidRPr="00B1477A">
              <w:rPr>
                <w:rFonts w:cs="Arial"/>
                <w:sz w:val="16"/>
                <w:szCs w:val="16"/>
              </w:rPr>
              <w:t>M1</w:t>
            </w:r>
          </w:p>
        </w:tc>
      </w:tr>
      <w:tr w:rsidR="00524A5D" w:rsidRPr="00B1477A" w14:paraId="479F48FE" w14:textId="77777777">
        <w:trPr>
          <w:jc w:val="center"/>
        </w:trPr>
        <w:tc>
          <w:tcPr>
            <w:tcW w:w="809" w:type="dxa"/>
            <w:tcBorders>
              <w:left w:val="single" w:sz="4" w:space="0" w:color="auto"/>
              <w:right w:val="single" w:sz="4" w:space="0" w:color="auto"/>
            </w:tcBorders>
          </w:tcPr>
          <w:p w14:paraId="1E5997E2" w14:textId="77777777" w:rsidR="00524A5D" w:rsidRPr="00B1477A"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E248D2B" w14:textId="14FCE175" w:rsidR="00524A5D" w:rsidRPr="00B1477A" w:rsidRDefault="00000000">
            <w:pPr>
              <w:pStyle w:val="TAC"/>
              <w:rPr>
                <w:rFonts w:cs="Arial"/>
                <w:sz w:val="16"/>
                <w:szCs w:val="16"/>
              </w:rPr>
            </w:pPr>
            <w:r w:rsidRPr="00B1477A">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0B48A32F" w14:textId="77777777" w:rsidR="00524A5D" w:rsidRPr="00B1477A" w:rsidRDefault="00000000">
            <w:pPr>
              <w:pStyle w:val="TAC"/>
              <w:rPr>
                <w:rFonts w:cs="Arial"/>
                <w:sz w:val="16"/>
                <w:szCs w:val="16"/>
              </w:rPr>
            </w:pPr>
            <w:r w:rsidRPr="00B1477A">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7CA8FF96" w14:textId="77777777" w:rsidR="00524A5D" w:rsidRPr="00B1477A" w:rsidRDefault="00000000">
            <w:pPr>
              <w:pStyle w:val="TAC"/>
              <w:rPr>
                <w:rFonts w:cs="Arial"/>
                <w:sz w:val="16"/>
                <w:szCs w:val="16"/>
              </w:rPr>
            </w:pPr>
            <w:r w:rsidRPr="00B1477A">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A622290" w14:textId="77777777" w:rsidR="00524A5D" w:rsidRPr="00B1477A" w:rsidRDefault="00000000">
            <w:pPr>
              <w:pStyle w:val="TAC"/>
              <w:rPr>
                <w:rFonts w:cs="Arial"/>
                <w:sz w:val="16"/>
                <w:szCs w:val="16"/>
              </w:rPr>
            </w:pPr>
            <w:r w:rsidRPr="00B1477A">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1D4DEEF" w14:textId="77777777" w:rsidR="00524A5D" w:rsidRPr="00B1477A" w:rsidRDefault="00000000">
            <w:pPr>
              <w:pStyle w:val="TAC"/>
              <w:rPr>
                <w:rFonts w:cs="Arial"/>
                <w:sz w:val="16"/>
                <w:szCs w:val="16"/>
              </w:rPr>
            </w:pPr>
            <w:r w:rsidRPr="00B1477A">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7E792A99" w14:textId="77777777" w:rsidR="00524A5D" w:rsidRPr="00B1477A" w:rsidRDefault="00000000">
            <w:pPr>
              <w:pStyle w:val="TAC"/>
              <w:rPr>
                <w:rFonts w:cs="Arial"/>
                <w:sz w:val="16"/>
                <w:szCs w:val="16"/>
              </w:rPr>
            </w:pPr>
            <w:r w:rsidRPr="00B1477A">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09641D22" w14:textId="77777777" w:rsidR="00524A5D" w:rsidRPr="00B1477A" w:rsidRDefault="00000000">
            <w:pPr>
              <w:pStyle w:val="TAC"/>
              <w:rPr>
                <w:rFonts w:cs="Arial"/>
                <w:sz w:val="16"/>
                <w:szCs w:val="16"/>
              </w:rPr>
            </w:pPr>
            <w:r w:rsidRPr="00B1477A">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0BE440B" w14:textId="77777777" w:rsidR="00524A5D" w:rsidRPr="00B1477A" w:rsidRDefault="00000000">
            <w:pPr>
              <w:pStyle w:val="TAC"/>
              <w:rPr>
                <w:rFonts w:cs="Arial"/>
                <w:sz w:val="16"/>
                <w:szCs w:val="16"/>
              </w:rPr>
            </w:pPr>
            <w:r w:rsidRPr="00B1477A">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537A7" w14:textId="77777777" w:rsidR="00524A5D" w:rsidRPr="00B1477A" w:rsidRDefault="00000000">
            <w:pPr>
              <w:pStyle w:val="TAC"/>
              <w:rPr>
                <w:rFonts w:cs="Arial"/>
                <w:sz w:val="16"/>
                <w:szCs w:val="16"/>
              </w:rPr>
            </w:pPr>
            <w:r w:rsidRPr="00B1477A">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07503D2" w14:textId="77777777" w:rsidR="00524A5D" w:rsidRPr="00B1477A" w:rsidRDefault="00000000">
            <w:pPr>
              <w:pStyle w:val="TAC"/>
              <w:rPr>
                <w:rFonts w:cs="Arial"/>
                <w:sz w:val="16"/>
                <w:szCs w:val="16"/>
              </w:rPr>
            </w:pPr>
            <w:r w:rsidRPr="00B1477A">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4205665" w14:textId="77777777" w:rsidR="00524A5D" w:rsidRPr="00B1477A" w:rsidRDefault="00000000">
            <w:pPr>
              <w:pStyle w:val="TAC"/>
              <w:rPr>
                <w:rFonts w:cs="Arial"/>
                <w:sz w:val="16"/>
                <w:szCs w:val="16"/>
              </w:rPr>
            </w:pPr>
            <w:r w:rsidRPr="00B1477A">
              <w:rPr>
                <w:rFonts w:cs="Arial"/>
                <w:sz w:val="16"/>
                <w:szCs w:val="16"/>
              </w:rPr>
              <w:t>M1</w:t>
            </w:r>
          </w:p>
        </w:tc>
      </w:tr>
      <w:tr w:rsidR="00524A5D" w:rsidRPr="00B1477A" w14:paraId="3CA41764" w14:textId="77777777">
        <w:trPr>
          <w:jc w:val="center"/>
        </w:trPr>
        <w:tc>
          <w:tcPr>
            <w:tcW w:w="9759" w:type="dxa"/>
            <w:gridSpan w:val="12"/>
            <w:tcBorders>
              <w:left w:val="single" w:sz="4" w:space="0" w:color="auto"/>
              <w:right w:val="single" w:sz="4" w:space="0" w:color="auto"/>
            </w:tcBorders>
          </w:tcPr>
          <w:p w14:paraId="44C00C1E" w14:textId="77777777" w:rsidR="00524A5D" w:rsidRPr="00B1477A" w:rsidRDefault="00000000">
            <w:pPr>
              <w:pStyle w:val="TAN"/>
            </w:pPr>
            <w:r w:rsidRPr="00B1477A">
              <w:t>Note 1:</w:t>
            </w:r>
            <w:r w:rsidRPr="00B1477A">
              <w:tab/>
              <w:t>If more than one Code Block is present, an additional CRC sequence of L = 24 Bits is attached to each Code Block (otherwise L = 0 Bit).</w:t>
            </w:r>
          </w:p>
          <w:p w14:paraId="169DBE8E" w14:textId="0028E960" w:rsidR="00524A5D" w:rsidRPr="00B1477A" w:rsidRDefault="00000000">
            <w:pPr>
              <w:pStyle w:val="TAN"/>
            </w:pPr>
            <w:r w:rsidRPr="00B1477A">
              <w:t>Note 2:</w:t>
            </w:r>
            <w:r w:rsidRPr="00B1477A">
              <w:tab/>
              <w:t>For HD-FDD UE, the uplink subframes are scheduled at the 5th, 6th, and 7th subframes every 10ms for the channel bandwidth 1.4MHz. Information bit payload is available if uplink subframe is scheduled.</w:t>
            </w:r>
          </w:p>
        </w:tc>
      </w:tr>
    </w:tbl>
    <w:p w14:paraId="7E222DF1" w14:textId="77777777" w:rsidR="00524A5D" w:rsidRPr="00B1477A" w:rsidRDefault="00524A5D"/>
    <w:p w14:paraId="1D3B1D6A" w14:textId="77777777" w:rsidR="00524A5D" w:rsidRPr="00B1477A" w:rsidRDefault="00524A5D">
      <w:pPr>
        <w:rPr>
          <w:snapToGrid w:val="0"/>
          <w:lang w:eastAsia="en-GB"/>
        </w:rPr>
      </w:pPr>
      <w:bookmarkStart w:id="2261" w:name="_Toc368026644"/>
    </w:p>
    <w:p w14:paraId="7FE43097" w14:textId="15EA26D1" w:rsidR="00524A5D" w:rsidRPr="00B1477A" w:rsidRDefault="00000000">
      <w:pPr>
        <w:pStyle w:val="Heading3"/>
        <w:rPr>
          <w:snapToGrid w:val="0"/>
        </w:rPr>
      </w:pPr>
      <w:bookmarkStart w:id="2262" w:name="_Toc26290"/>
      <w:bookmarkStart w:id="2263" w:name="_Toc18717"/>
      <w:bookmarkStart w:id="2264" w:name="_Toc17539"/>
      <w:bookmarkStart w:id="2265" w:name="_Toc24028"/>
      <w:bookmarkStart w:id="2266" w:name="_Toc188017243"/>
      <w:r w:rsidRPr="00B1477A">
        <w:rPr>
          <w:snapToGrid w:val="0"/>
        </w:rPr>
        <w:t>A.2.2.</w:t>
      </w:r>
      <w:r w:rsidR="009535D2" w:rsidRPr="00B1477A">
        <w:rPr>
          <w:snapToGrid w:val="0"/>
        </w:rPr>
        <w:t>3</w:t>
      </w:r>
      <w:r w:rsidRPr="00B1477A">
        <w:rPr>
          <w:snapToGrid w:val="0"/>
        </w:rPr>
        <w:tab/>
      </w:r>
      <w:bookmarkEnd w:id="2261"/>
      <w:r w:rsidRPr="00B1477A">
        <w:rPr>
          <w:snapToGrid w:val="0"/>
        </w:rPr>
        <w:t>subPRB allocation</w:t>
      </w:r>
      <w:bookmarkEnd w:id="2262"/>
      <w:bookmarkEnd w:id="2263"/>
      <w:bookmarkEnd w:id="2264"/>
      <w:bookmarkEnd w:id="2265"/>
      <w:bookmarkEnd w:id="2266"/>
    </w:p>
    <w:p w14:paraId="70290B36" w14:textId="77777777" w:rsidR="00524A5D" w:rsidRPr="00B1477A" w:rsidRDefault="00000000">
      <w:r w:rsidRPr="00B1477A">
        <w:t>The location of allocated RB for subPRB allocation is chosen according to values specified in the Tx requirements.</w:t>
      </w:r>
    </w:p>
    <w:p w14:paraId="71A00848" w14:textId="6D6EF65E" w:rsidR="00524A5D" w:rsidRPr="00B1477A" w:rsidRDefault="00000000">
      <w:pPr>
        <w:pStyle w:val="TH"/>
        <w:rPr>
          <w:lang w:eastAsia="en-GB"/>
        </w:rPr>
      </w:pPr>
      <w:r w:rsidRPr="00B1477A">
        <w:rPr>
          <w:lang w:eastAsia="en-GB"/>
        </w:rPr>
        <w:lastRenderedPageBreak/>
        <w:t>Table A.2.2.</w:t>
      </w:r>
      <w:r w:rsidR="009535D2" w:rsidRPr="00B1477A">
        <w:rPr>
          <w:lang w:eastAsia="en-GB"/>
        </w:rPr>
        <w:t>3</w:t>
      </w:r>
      <w:r w:rsidRPr="00B1477A">
        <w:rPr>
          <w:lang w:eastAsia="en-GB"/>
        </w:rPr>
        <w:t>-1: Reference Channels for SubPRB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524A5D" w:rsidRPr="00B1477A" w14:paraId="2C24F2A7" w14:textId="77777777">
        <w:trPr>
          <w:jc w:val="center"/>
        </w:trPr>
        <w:tc>
          <w:tcPr>
            <w:tcW w:w="39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6AA121" w14:textId="77777777" w:rsidR="00524A5D" w:rsidRPr="00B1477A" w:rsidRDefault="00000000">
            <w:pPr>
              <w:pStyle w:val="TAH"/>
            </w:pPr>
            <w:r w:rsidRPr="00B1477A">
              <w:t>Parameter</w:t>
            </w:r>
          </w:p>
        </w:tc>
        <w:tc>
          <w:tcPr>
            <w:tcW w:w="9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B422EA" w14:textId="77777777" w:rsidR="00524A5D" w:rsidRPr="00B1477A" w:rsidRDefault="00000000">
            <w:pPr>
              <w:pStyle w:val="TAH"/>
            </w:pPr>
            <w:r w:rsidRPr="00B1477A">
              <w:t>Unit</w:t>
            </w:r>
          </w:p>
        </w:tc>
        <w:tc>
          <w:tcPr>
            <w:tcW w:w="3316"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35AC4021" w14:textId="77777777" w:rsidR="00524A5D" w:rsidRPr="00B1477A" w:rsidRDefault="00000000">
            <w:pPr>
              <w:pStyle w:val="TAH"/>
            </w:pPr>
            <w:r w:rsidRPr="00B1477A">
              <w:t>Value</w:t>
            </w:r>
          </w:p>
        </w:tc>
      </w:tr>
      <w:tr w:rsidR="00524A5D" w:rsidRPr="00B1477A" w14:paraId="1EF81BE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7DC125" w14:textId="77777777" w:rsidR="00524A5D" w:rsidRPr="00B1477A" w:rsidRDefault="00000000">
            <w:pPr>
              <w:pStyle w:val="TAL"/>
              <w:rPr>
                <w:b/>
                <w:bCs/>
              </w:rPr>
            </w:pPr>
            <w:r w:rsidRPr="00B1477A">
              <w:t>Channel bandwidth</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3675F11" w14:textId="77777777" w:rsidR="00524A5D" w:rsidRPr="00B1477A" w:rsidRDefault="00000000">
            <w:pPr>
              <w:pStyle w:val="TAC"/>
            </w:pPr>
            <w:r w:rsidRPr="00B1477A">
              <w:t>MHz</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FB6D29C" w14:textId="77777777" w:rsidR="00524A5D" w:rsidRPr="00B1477A" w:rsidRDefault="00000000">
            <w:pPr>
              <w:pStyle w:val="TAC"/>
            </w:pPr>
            <w:r w:rsidRPr="00B1477A">
              <w:t>1.4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3BA96CC" w14:textId="77777777" w:rsidR="00524A5D" w:rsidRPr="00B1477A" w:rsidRDefault="00000000">
            <w:pPr>
              <w:pStyle w:val="TAC"/>
            </w:pPr>
            <w:r w:rsidRPr="00B1477A">
              <w:t>1.4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837C7C8" w14:textId="77777777" w:rsidR="00524A5D" w:rsidRPr="00B1477A" w:rsidRDefault="00000000">
            <w:pPr>
              <w:pStyle w:val="TAC"/>
            </w:pPr>
            <w:r w:rsidRPr="00B1477A">
              <w:t>1.4</w:t>
            </w:r>
          </w:p>
        </w:tc>
      </w:tr>
      <w:tr w:rsidR="00524A5D" w:rsidRPr="00B1477A" w14:paraId="384C566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540587" w14:textId="77777777" w:rsidR="00524A5D" w:rsidRPr="00B1477A" w:rsidRDefault="00000000">
            <w:pPr>
              <w:pStyle w:val="TAL"/>
            </w:pPr>
            <w:r w:rsidRPr="00B1477A">
              <w:t>Allocated resource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564C8E2" w14:textId="77777777" w:rsidR="00524A5D" w:rsidRPr="00B1477A"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67B72D3" w14:textId="77777777" w:rsidR="00524A5D" w:rsidRPr="00B1477A" w:rsidRDefault="00000000">
            <w:pPr>
              <w:pStyle w:val="TAC"/>
            </w:pPr>
            <w:r w:rsidRPr="00B1477A">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F0D1A3" w14:textId="77777777" w:rsidR="00524A5D" w:rsidRPr="00B1477A" w:rsidRDefault="00000000">
            <w:pPr>
              <w:pStyle w:val="TAC"/>
            </w:pPr>
            <w:r w:rsidRPr="00B1477A">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19A70A8C" w14:textId="77777777" w:rsidR="00524A5D" w:rsidRPr="00B1477A" w:rsidRDefault="00000000">
            <w:pPr>
              <w:pStyle w:val="TAC"/>
            </w:pPr>
            <w:r w:rsidRPr="00B1477A">
              <w:t>1</w:t>
            </w:r>
          </w:p>
        </w:tc>
      </w:tr>
      <w:tr w:rsidR="00524A5D" w:rsidRPr="00B1477A" w14:paraId="62CB8D27"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B9A70" w14:textId="77777777" w:rsidR="00524A5D" w:rsidRPr="00B1477A" w:rsidRDefault="00000000">
            <w:pPr>
              <w:pStyle w:val="TAL"/>
            </w:pPr>
            <w:r w:rsidRPr="00B1477A">
              <w:t>Number of subcarriers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3809F8A" w14:textId="77777777" w:rsidR="00524A5D" w:rsidRPr="00B1477A"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8755DB4" w14:textId="77777777" w:rsidR="00524A5D" w:rsidRPr="00B1477A" w:rsidRDefault="00000000">
            <w:pPr>
              <w:pStyle w:val="TAC"/>
            </w:pPr>
            <w:r w:rsidRPr="00B1477A">
              <w:t>2 out of 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998A3CD" w14:textId="77777777" w:rsidR="00524A5D" w:rsidRPr="00B1477A" w:rsidRDefault="00000000">
            <w:pPr>
              <w:pStyle w:val="TAC"/>
            </w:pPr>
            <w:r w:rsidRPr="00B1477A">
              <w:t>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FD0A80B" w14:textId="77777777" w:rsidR="00524A5D" w:rsidRPr="00B1477A" w:rsidRDefault="00000000">
            <w:pPr>
              <w:pStyle w:val="TAC"/>
            </w:pPr>
            <w:r w:rsidRPr="00B1477A">
              <w:t>6</w:t>
            </w:r>
          </w:p>
        </w:tc>
      </w:tr>
      <w:tr w:rsidR="00524A5D" w:rsidRPr="00B1477A" w14:paraId="6D00772F"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3053C" w14:textId="77777777" w:rsidR="00524A5D" w:rsidRPr="00B1477A" w:rsidRDefault="00000000">
            <w:pPr>
              <w:pStyle w:val="TAL"/>
            </w:pPr>
            <w:r w:rsidRPr="00B1477A">
              <w:t>DFT-OFDM Symbols per Sub-Frame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1C9022" w14:textId="77777777" w:rsidR="00524A5D" w:rsidRPr="00B1477A"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DD2512D" w14:textId="77777777" w:rsidR="00524A5D" w:rsidRPr="00B1477A" w:rsidRDefault="00000000">
            <w:pPr>
              <w:pStyle w:val="TAC"/>
            </w:pPr>
            <w:r w:rsidRPr="00B1477A">
              <w:t>12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81099B" w14:textId="77777777" w:rsidR="00524A5D" w:rsidRPr="00B1477A" w:rsidRDefault="00000000">
            <w:pPr>
              <w:pStyle w:val="TAC"/>
            </w:pPr>
            <w:r w:rsidRPr="00B1477A">
              <w:t>12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95A6C7C" w14:textId="77777777" w:rsidR="00524A5D" w:rsidRPr="00B1477A" w:rsidRDefault="00000000">
            <w:pPr>
              <w:pStyle w:val="TAC"/>
            </w:pPr>
            <w:r w:rsidRPr="00B1477A">
              <w:t>12</w:t>
            </w:r>
          </w:p>
        </w:tc>
      </w:tr>
      <w:tr w:rsidR="00524A5D" w:rsidRPr="00B1477A" w14:paraId="49BD3DD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E9315F" w14:textId="77777777" w:rsidR="00524A5D" w:rsidRPr="00B1477A" w:rsidRDefault="00000000">
            <w:pPr>
              <w:pStyle w:val="TAL"/>
            </w:pPr>
            <w:r w:rsidRPr="00B1477A">
              <w:t>Modulation</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E17E78D" w14:textId="77777777" w:rsidR="00524A5D" w:rsidRPr="00B1477A"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61ABE21" w14:textId="77777777" w:rsidR="00524A5D" w:rsidRPr="00B1477A" w:rsidRDefault="00000000">
            <w:pPr>
              <w:pStyle w:val="TAC"/>
            </w:pPr>
            <w:r w:rsidRPr="00B1477A">
              <w:t>π/2 BPSK</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AFCAA6B" w14:textId="77777777" w:rsidR="00524A5D" w:rsidRPr="00B1477A" w:rsidRDefault="00000000">
            <w:pPr>
              <w:pStyle w:val="TAC"/>
            </w:pPr>
            <w:r w:rsidRPr="00B1477A">
              <w:t>QPSK</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A2287B6" w14:textId="77777777" w:rsidR="00524A5D" w:rsidRPr="00B1477A" w:rsidRDefault="00000000">
            <w:pPr>
              <w:pStyle w:val="TAC"/>
            </w:pPr>
            <w:r w:rsidRPr="00B1477A">
              <w:t>QPSK</w:t>
            </w:r>
          </w:p>
        </w:tc>
      </w:tr>
      <w:tr w:rsidR="00524A5D" w:rsidRPr="00B1477A" w14:paraId="4B35C14C"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FA2A15" w14:textId="77777777" w:rsidR="00524A5D" w:rsidRPr="00B1477A" w:rsidRDefault="00000000">
            <w:pPr>
              <w:pStyle w:val="TAL"/>
            </w:pPr>
            <w:r w:rsidRPr="00B1477A">
              <w:t>Target Coding rate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2D64AF" w14:textId="77777777" w:rsidR="00524A5D" w:rsidRPr="00B1477A"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37C6D8F" w14:textId="77777777" w:rsidR="00524A5D" w:rsidRPr="00B1477A" w:rsidRDefault="00000000">
            <w:pPr>
              <w:pStyle w:val="TAC"/>
            </w:pPr>
            <w:r w:rsidRPr="00B1477A">
              <w:t>1/3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783D493" w14:textId="77777777" w:rsidR="00524A5D" w:rsidRPr="00B1477A" w:rsidRDefault="00000000">
            <w:pPr>
              <w:pStyle w:val="TAC"/>
            </w:pPr>
            <w:r w:rsidRPr="00B1477A">
              <w:t>1/3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77EEC23" w14:textId="77777777" w:rsidR="00524A5D" w:rsidRPr="00B1477A" w:rsidRDefault="00000000">
            <w:pPr>
              <w:pStyle w:val="TAC"/>
            </w:pPr>
            <w:r w:rsidRPr="00B1477A">
              <w:t>1/3</w:t>
            </w:r>
          </w:p>
        </w:tc>
      </w:tr>
      <w:tr w:rsidR="00524A5D" w:rsidRPr="00B1477A" w14:paraId="46B9426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455E7E" w14:textId="77777777" w:rsidR="00524A5D" w:rsidRPr="00B1477A" w:rsidRDefault="00000000">
            <w:pPr>
              <w:pStyle w:val="TAL"/>
            </w:pPr>
            <w:r w:rsidRPr="00B1477A">
              <w:t>Payload size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46F877" w14:textId="77777777" w:rsidR="00524A5D" w:rsidRPr="00B1477A" w:rsidRDefault="00000000">
            <w:pPr>
              <w:pStyle w:val="TAC"/>
            </w:pPr>
            <w:r w:rsidRPr="00B1477A">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5B6CE43" w14:textId="77777777" w:rsidR="00524A5D" w:rsidRPr="00B1477A" w:rsidRDefault="00000000">
            <w:pPr>
              <w:pStyle w:val="TAC"/>
            </w:pPr>
            <w:r w:rsidRPr="00B1477A">
              <w:t>32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113C2CC" w14:textId="77777777" w:rsidR="00524A5D" w:rsidRPr="00B1477A" w:rsidRDefault="00000000">
            <w:pPr>
              <w:pStyle w:val="TAC"/>
            </w:pPr>
            <w:r w:rsidRPr="00B1477A">
              <w:t>72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E24D982" w14:textId="77777777" w:rsidR="00524A5D" w:rsidRPr="00B1477A" w:rsidRDefault="00000000">
            <w:pPr>
              <w:pStyle w:val="TAC"/>
            </w:pPr>
            <w:r w:rsidRPr="00B1477A">
              <w:t>72</w:t>
            </w:r>
          </w:p>
        </w:tc>
      </w:tr>
      <w:tr w:rsidR="00524A5D" w:rsidRPr="00B1477A" w14:paraId="2E42E61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35D5D1" w14:textId="77777777" w:rsidR="00524A5D" w:rsidRPr="00B1477A" w:rsidRDefault="00000000">
            <w:pPr>
              <w:pStyle w:val="TAL"/>
            </w:pPr>
            <w:r w:rsidRPr="00B1477A">
              <w:t>Transport block CRC</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588FB0" w14:textId="77777777" w:rsidR="00524A5D" w:rsidRPr="00B1477A" w:rsidRDefault="00000000">
            <w:pPr>
              <w:pStyle w:val="TAC"/>
            </w:pPr>
            <w:r w:rsidRPr="00B1477A">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8D27D6" w14:textId="77777777" w:rsidR="00524A5D" w:rsidRPr="00B1477A" w:rsidRDefault="00000000">
            <w:pPr>
              <w:pStyle w:val="TAC"/>
            </w:pPr>
            <w:r w:rsidRPr="00B1477A">
              <w:t>24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A3DE881" w14:textId="77777777" w:rsidR="00524A5D" w:rsidRPr="00B1477A" w:rsidRDefault="00000000">
            <w:pPr>
              <w:pStyle w:val="TAC"/>
            </w:pPr>
            <w:r w:rsidRPr="00B1477A">
              <w:t>24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40D5357" w14:textId="77777777" w:rsidR="00524A5D" w:rsidRPr="00B1477A" w:rsidRDefault="00000000">
            <w:pPr>
              <w:pStyle w:val="TAC"/>
            </w:pPr>
            <w:r w:rsidRPr="00B1477A">
              <w:t>24</w:t>
            </w:r>
          </w:p>
        </w:tc>
      </w:tr>
      <w:tr w:rsidR="00524A5D" w:rsidRPr="00B1477A" w14:paraId="3FC5A27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8267CF" w14:textId="77777777" w:rsidR="00524A5D" w:rsidRPr="00B1477A" w:rsidRDefault="00000000">
            <w:pPr>
              <w:pStyle w:val="TAL"/>
            </w:pPr>
            <w:r w:rsidRPr="00B1477A">
              <w:t>Number of code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0D54D69" w14:textId="77777777" w:rsidR="00524A5D" w:rsidRPr="00B1477A"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2078D7C" w14:textId="77777777" w:rsidR="00524A5D" w:rsidRPr="00B1477A" w:rsidRDefault="00000000">
            <w:pPr>
              <w:pStyle w:val="TAC"/>
            </w:pPr>
            <w:r w:rsidRPr="00B1477A">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6CBADCF" w14:textId="77777777" w:rsidR="00524A5D" w:rsidRPr="00B1477A" w:rsidRDefault="00000000">
            <w:pPr>
              <w:pStyle w:val="TAC"/>
            </w:pPr>
            <w:r w:rsidRPr="00B1477A">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ED796EB" w14:textId="77777777" w:rsidR="00524A5D" w:rsidRPr="00B1477A" w:rsidRDefault="00000000">
            <w:pPr>
              <w:pStyle w:val="TAC"/>
            </w:pPr>
            <w:r w:rsidRPr="00B1477A">
              <w:t>1</w:t>
            </w:r>
          </w:p>
        </w:tc>
      </w:tr>
      <w:tr w:rsidR="00524A5D" w:rsidRPr="00B1477A" w14:paraId="695CCC3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F69B0E" w14:textId="77777777" w:rsidR="00524A5D" w:rsidRPr="00B1477A" w:rsidRDefault="00000000">
            <w:pPr>
              <w:pStyle w:val="TAL"/>
            </w:pPr>
            <w:r w:rsidRPr="00B1477A">
              <w:t>Total number of bits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5EA72A2C" w14:textId="77777777" w:rsidR="00524A5D" w:rsidRPr="00B1477A" w:rsidRDefault="00000000">
            <w:pPr>
              <w:pStyle w:val="TAC"/>
            </w:pPr>
            <w:r w:rsidRPr="00B1477A">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E09BBC4" w14:textId="77777777" w:rsidR="00524A5D" w:rsidRPr="00B1477A" w:rsidRDefault="00000000">
            <w:pPr>
              <w:pStyle w:val="TAC"/>
            </w:pPr>
            <w:r w:rsidRPr="00B1477A">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675299D" w14:textId="77777777" w:rsidR="00524A5D" w:rsidRPr="00B1477A" w:rsidRDefault="00000000">
            <w:pPr>
              <w:pStyle w:val="TAC"/>
            </w:pPr>
            <w:r w:rsidRPr="00B1477A">
              <w:t>288</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37CA5CF4" w14:textId="77777777" w:rsidR="00524A5D" w:rsidRPr="00B1477A" w:rsidRDefault="00000000">
            <w:pPr>
              <w:pStyle w:val="TAC"/>
            </w:pPr>
            <w:r w:rsidRPr="00B1477A">
              <w:t>288</w:t>
            </w:r>
          </w:p>
        </w:tc>
      </w:tr>
      <w:tr w:rsidR="00524A5D" w:rsidRPr="00B1477A" w14:paraId="7B668D64"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133013" w14:textId="77777777" w:rsidR="00524A5D" w:rsidRPr="00B1477A" w:rsidRDefault="00000000">
            <w:pPr>
              <w:pStyle w:val="TAL"/>
            </w:pPr>
            <w:r w:rsidRPr="00B1477A">
              <w:t>Total symbols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0328176E" w14:textId="77777777" w:rsidR="00524A5D" w:rsidRPr="00B1477A"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4179839" w14:textId="77777777" w:rsidR="00524A5D" w:rsidRPr="00B1477A" w:rsidRDefault="00000000">
            <w:pPr>
              <w:pStyle w:val="TAC"/>
            </w:pPr>
            <w:r w:rsidRPr="00B1477A">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37A492" w14:textId="77777777" w:rsidR="00524A5D" w:rsidRPr="00B1477A" w:rsidRDefault="00000000">
            <w:pPr>
              <w:pStyle w:val="TAC"/>
            </w:pPr>
            <w:r w:rsidRPr="00B1477A">
              <w:t>144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9B121B2" w14:textId="77777777" w:rsidR="00524A5D" w:rsidRPr="00B1477A" w:rsidRDefault="00000000">
            <w:pPr>
              <w:pStyle w:val="TAC"/>
            </w:pPr>
            <w:r w:rsidRPr="00B1477A">
              <w:t>144</w:t>
            </w:r>
          </w:p>
        </w:tc>
      </w:tr>
      <w:tr w:rsidR="00524A5D" w:rsidRPr="00B1477A" w14:paraId="25AB52D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B2C77" w14:textId="77777777" w:rsidR="00524A5D" w:rsidRPr="00B1477A" w:rsidRDefault="00000000">
            <w:pPr>
              <w:pStyle w:val="TAL"/>
            </w:pPr>
            <w:r w:rsidRPr="00B1477A">
              <w:t>Tx time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6F5A3E0" w14:textId="77777777" w:rsidR="00524A5D" w:rsidRPr="00B1477A" w:rsidRDefault="00000000">
            <w:pPr>
              <w:pStyle w:val="TAC"/>
            </w:pPr>
            <w:r w:rsidRPr="00B1477A">
              <w:t>ms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9CAFA0" w14:textId="77777777" w:rsidR="00524A5D" w:rsidRPr="00B1477A" w:rsidRDefault="00000000">
            <w:pPr>
              <w:pStyle w:val="TAC"/>
            </w:pPr>
            <w:r w:rsidRPr="00B1477A">
              <w:t>8</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E0A7281" w14:textId="77777777" w:rsidR="00524A5D" w:rsidRPr="00B1477A" w:rsidRDefault="00000000">
            <w:pPr>
              <w:pStyle w:val="TAC"/>
            </w:pPr>
            <w:r w:rsidRPr="00B1477A">
              <w:t>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1D78F8F" w14:textId="77777777" w:rsidR="00524A5D" w:rsidRPr="00B1477A" w:rsidRDefault="00000000">
            <w:pPr>
              <w:pStyle w:val="TAC"/>
            </w:pPr>
            <w:r w:rsidRPr="00B1477A">
              <w:t>2</w:t>
            </w:r>
          </w:p>
        </w:tc>
      </w:tr>
      <w:tr w:rsidR="00524A5D" w:rsidRPr="00B1477A" w14:paraId="5146D78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95DF8B" w14:textId="77777777" w:rsidR="00524A5D" w:rsidRPr="00B1477A" w:rsidRDefault="00000000">
            <w:pPr>
              <w:pStyle w:val="TAL"/>
            </w:pPr>
            <w:r w:rsidRPr="00B1477A">
              <w:t>UE UL Category</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8AD9E60" w14:textId="77777777" w:rsidR="00524A5D" w:rsidRPr="00B1477A"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7A1C2A2" w14:textId="77777777" w:rsidR="00524A5D" w:rsidRPr="00B1477A" w:rsidRDefault="00000000">
            <w:pPr>
              <w:pStyle w:val="TAC"/>
            </w:pPr>
            <w:r w:rsidRPr="00B1477A">
              <w:t>M1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3B4A10F" w14:textId="77777777" w:rsidR="00524A5D" w:rsidRPr="00B1477A" w:rsidRDefault="00000000">
            <w:pPr>
              <w:pStyle w:val="TAC"/>
            </w:pPr>
            <w:r w:rsidRPr="00B1477A">
              <w:t>M1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3939EFC" w14:textId="77777777" w:rsidR="00524A5D" w:rsidRPr="00B1477A" w:rsidRDefault="00000000">
            <w:pPr>
              <w:pStyle w:val="TAC"/>
            </w:pPr>
            <w:r w:rsidRPr="00B1477A">
              <w:t>M1</w:t>
            </w:r>
          </w:p>
        </w:tc>
      </w:tr>
      <w:tr w:rsidR="00524A5D" w:rsidRPr="00B1477A" w14:paraId="0B0B5292" w14:textId="77777777">
        <w:trPr>
          <w:jc w:val="center"/>
        </w:trPr>
        <w:tc>
          <w:tcPr>
            <w:tcW w:w="8217"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14:paraId="25C82A4B" w14:textId="77777777" w:rsidR="00524A5D" w:rsidRPr="00B1477A" w:rsidRDefault="00000000">
            <w:pPr>
              <w:pStyle w:val="TAN"/>
            </w:pPr>
            <w:r w:rsidRPr="00B1477A">
              <w:t> NOTE 1:  If more than one Code Block is present, an additional CRC sequence of L = 24 Bits is attached to each Code Block (otherwise L = 0 Bit)</w:t>
            </w:r>
          </w:p>
        </w:tc>
      </w:tr>
    </w:tbl>
    <w:p w14:paraId="4C6B5DEA" w14:textId="77777777" w:rsidR="00524A5D" w:rsidRPr="00B1477A" w:rsidRDefault="00524A5D"/>
    <w:p w14:paraId="4131E764" w14:textId="77777777" w:rsidR="00524A5D" w:rsidRPr="00B1477A" w:rsidRDefault="00524A5D"/>
    <w:p w14:paraId="3286B28F" w14:textId="33DDE7D8" w:rsidR="00524A5D" w:rsidRPr="00B1477A" w:rsidRDefault="00000000">
      <w:pPr>
        <w:pStyle w:val="Heading2"/>
        <w:rPr>
          <w:lang w:eastAsia="zh-CN"/>
        </w:rPr>
      </w:pPr>
      <w:bookmarkStart w:id="2267" w:name="_Toc368026645"/>
      <w:bookmarkStart w:id="2268" w:name="_Toc31176"/>
      <w:bookmarkStart w:id="2269" w:name="_Toc32187"/>
      <w:bookmarkStart w:id="2270" w:name="_Toc29843"/>
      <w:bookmarkStart w:id="2271" w:name="_Toc11251"/>
      <w:bookmarkStart w:id="2272" w:name="_Toc188017244"/>
      <w:bookmarkStart w:id="2273" w:name="_Toc368026635"/>
      <w:r w:rsidRPr="00B1477A">
        <w:t>A.2.</w:t>
      </w:r>
      <w:r w:rsidR="009535D2" w:rsidRPr="00B1477A">
        <w:rPr>
          <w:lang w:eastAsia="zh-CN"/>
        </w:rPr>
        <w:t>3</w:t>
      </w:r>
      <w:r w:rsidRPr="00B1477A">
        <w:tab/>
      </w:r>
      <w:bookmarkEnd w:id="2267"/>
      <w:r w:rsidRPr="00B1477A">
        <w:t>Reference measurement channels for category NB1</w:t>
      </w:r>
      <w:bookmarkEnd w:id="2268"/>
      <w:bookmarkEnd w:id="2269"/>
      <w:bookmarkEnd w:id="2270"/>
      <w:bookmarkEnd w:id="2271"/>
      <w:bookmarkEnd w:id="2272"/>
    </w:p>
    <w:bookmarkEnd w:id="2273"/>
    <w:p w14:paraId="747CD982" w14:textId="6544CB08" w:rsidR="00524A5D" w:rsidRPr="00B1477A" w:rsidRDefault="00000000">
      <w:pPr>
        <w:pStyle w:val="TH"/>
        <w:rPr>
          <w:lang w:eastAsia="zh-CN"/>
        </w:rPr>
      </w:pPr>
      <w:r w:rsidRPr="00B1477A">
        <w:t>Table A.</w:t>
      </w:r>
      <w:r w:rsidRPr="00B1477A">
        <w:rPr>
          <w:lang w:eastAsia="zh-CN"/>
        </w:rPr>
        <w:t>2</w:t>
      </w:r>
      <w:r w:rsidRPr="00B1477A">
        <w:t>.</w:t>
      </w:r>
      <w:r w:rsidR="009535D2" w:rsidRPr="00B1477A">
        <w:t>3</w:t>
      </w:r>
      <w:r w:rsidRPr="00B1477A">
        <w:t>-1 Reference Channel</w:t>
      </w:r>
      <w:r w:rsidRPr="00B1477A">
        <w:rPr>
          <w:lang w:eastAsia="zh-CN"/>
        </w:rPr>
        <w:t>s</w:t>
      </w:r>
      <w:r w:rsidRPr="00B1477A">
        <w:t xml:space="preserve"> for</w:t>
      </w:r>
      <w:r w:rsidRPr="00B1477A">
        <w:rPr>
          <w:lang w:eastAsia="zh-CN"/>
        </w:rPr>
        <w:t xml:space="preserve"> category </w:t>
      </w:r>
      <w:r w:rsidRPr="00B1477A">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524A5D" w:rsidRPr="00B1477A" w14:paraId="4E7202AA" w14:textId="77777777">
        <w:trPr>
          <w:jc w:val="center"/>
        </w:trPr>
        <w:tc>
          <w:tcPr>
            <w:tcW w:w="2410" w:type="dxa"/>
          </w:tcPr>
          <w:p w14:paraId="74B14DF4" w14:textId="77777777" w:rsidR="00524A5D" w:rsidRPr="00B1477A" w:rsidRDefault="00000000">
            <w:pPr>
              <w:keepNext/>
              <w:spacing w:after="0"/>
              <w:jc w:val="center"/>
              <w:rPr>
                <w:rFonts w:ascii="Arial" w:hAnsi="Arial" w:cs="Arial"/>
                <w:b/>
                <w:sz w:val="18"/>
              </w:rPr>
            </w:pPr>
            <w:r w:rsidRPr="00B1477A">
              <w:rPr>
                <w:rFonts w:ascii="Arial" w:hAnsi="Arial" w:cs="Arial"/>
                <w:b/>
                <w:sz w:val="18"/>
                <w:lang w:eastAsia="ja-JP"/>
              </w:rPr>
              <w:t>Parameter</w:t>
            </w:r>
          </w:p>
        </w:tc>
        <w:tc>
          <w:tcPr>
            <w:tcW w:w="7513" w:type="dxa"/>
            <w:gridSpan w:val="7"/>
          </w:tcPr>
          <w:p w14:paraId="5108820D" w14:textId="77777777" w:rsidR="00524A5D" w:rsidRPr="00B1477A" w:rsidRDefault="00000000">
            <w:pPr>
              <w:keepNext/>
              <w:spacing w:after="0"/>
              <w:jc w:val="center"/>
              <w:rPr>
                <w:rFonts w:ascii="Arial" w:hAnsi="Arial" w:cs="Arial"/>
                <w:b/>
                <w:sz w:val="18"/>
                <w:lang w:eastAsia="zh-CN"/>
              </w:rPr>
            </w:pPr>
            <w:r w:rsidRPr="00B1477A">
              <w:rPr>
                <w:rFonts w:ascii="Arial" w:hAnsi="Arial" w:cs="Arial"/>
                <w:b/>
                <w:sz w:val="18"/>
                <w:lang w:eastAsia="zh-CN"/>
              </w:rPr>
              <w:t>Value</w:t>
            </w:r>
          </w:p>
        </w:tc>
      </w:tr>
      <w:tr w:rsidR="00524A5D" w:rsidRPr="00B1477A" w14:paraId="31DC57A3" w14:textId="77777777">
        <w:trPr>
          <w:jc w:val="center"/>
        </w:trPr>
        <w:tc>
          <w:tcPr>
            <w:tcW w:w="2410" w:type="dxa"/>
          </w:tcPr>
          <w:p w14:paraId="06DD1AB7" w14:textId="77777777" w:rsidR="00524A5D" w:rsidRPr="00B1477A" w:rsidRDefault="00000000">
            <w:pPr>
              <w:keepNext/>
              <w:spacing w:after="0"/>
              <w:rPr>
                <w:rFonts w:ascii="Arial" w:hAnsi="Arial" w:cs="Arial"/>
                <w:sz w:val="18"/>
              </w:rPr>
            </w:pPr>
            <w:r w:rsidRPr="00B1477A">
              <w:rPr>
                <w:rFonts w:ascii="Arial" w:hAnsi="Arial" w:cs="Arial"/>
                <w:sz w:val="18"/>
              </w:rPr>
              <w:t>Sub-carrier spacing (kHz)</w:t>
            </w:r>
          </w:p>
        </w:tc>
        <w:tc>
          <w:tcPr>
            <w:tcW w:w="1134" w:type="dxa"/>
          </w:tcPr>
          <w:p w14:paraId="6B56819F" w14:textId="77777777" w:rsidR="00524A5D" w:rsidRPr="00B1477A" w:rsidRDefault="00000000">
            <w:pPr>
              <w:keepNext/>
              <w:spacing w:after="0"/>
              <w:jc w:val="center"/>
              <w:rPr>
                <w:rFonts w:ascii="Arial" w:hAnsi="Arial" w:cs="Arial"/>
                <w:sz w:val="18"/>
              </w:rPr>
            </w:pPr>
            <w:r w:rsidRPr="00B1477A">
              <w:rPr>
                <w:rFonts w:ascii="Arial" w:hAnsi="Arial" w:cs="Arial"/>
                <w:sz w:val="18"/>
              </w:rPr>
              <w:t>3.75</w:t>
            </w:r>
          </w:p>
        </w:tc>
        <w:tc>
          <w:tcPr>
            <w:tcW w:w="1134" w:type="dxa"/>
          </w:tcPr>
          <w:p w14:paraId="70B791DE" w14:textId="77777777" w:rsidR="00524A5D" w:rsidRPr="00B1477A" w:rsidRDefault="00000000">
            <w:pPr>
              <w:keepNext/>
              <w:spacing w:after="0"/>
              <w:jc w:val="center"/>
              <w:rPr>
                <w:rFonts w:ascii="Arial" w:hAnsi="Arial" w:cs="Arial"/>
                <w:sz w:val="18"/>
              </w:rPr>
            </w:pPr>
            <w:r w:rsidRPr="00B1477A">
              <w:rPr>
                <w:rFonts w:ascii="Arial" w:hAnsi="Arial" w:cs="Arial"/>
                <w:sz w:val="18"/>
              </w:rPr>
              <w:t>3.75</w:t>
            </w:r>
          </w:p>
        </w:tc>
        <w:tc>
          <w:tcPr>
            <w:tcW w:w="1134" w:type="dxa"/>
          </w:tcPr>
          <w:p w14:paraId="4D63DB12"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rPr>
              <w:t>15</w:t>
            </w:r>
          </w:p>
        </w:tc>
        <w:tc>
          <w:tcPr>
            <w:tcW w:w="1134" w:type="dxa"/>
          </w:tcPr>
          <w:p w14:paraId="0AD83143"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rPr>
              <w:t>15</w:t>
            </w:r>
          </w:p>
        </w:tc>
        <w:tc>
          <w:tcPr>
            <w:tcW w:w="993" w:type="dxa"/>
          </w:tcPr>
          <w:p w14:paraId="22E68426"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rPr>
              <w:t>15</w:t>
            </w:r>
          </w:p>
        </w:tc>
        <w:tc>
          <w:tcPr>
            <w:tcW w:w="992" w:type="dxa"/>
          </w:tcPr>
          <w:p w14:paraId="0068711D"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rPr>
              <w:t>15</w:t>
            </w:r>
          </w:p>
        </w:tc>
        <w:tc>
          <w:tcPr>
            <w:tcW w:w="992" w:type="dxa"/>
          </w:tcPr>
          <w:p w14:paraId="41C807B4"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rPr>
              <w:t>15</w:t>
            </w:r>
          </w:p>
        </w:tc>
      </w:tr>
      <w:tr w:rsidR="00524A5D" w:rsidRPr="00B1477A" w14:paraId="27A72EFD" w14:textId="77777777">
        <w:trPr>
          <w:jc w:val="center"/>
        </w:trPr>
        <w:tc>
          <w:tcPr>
            <w:tcW w:w="2410" w:type="dxa"/>
          </w:tcPr>
          <w:p w14:paraId="6D1AE8DF" w14:textId="77777777" w:rsidR="00524A5D" w:rsidRPr="00B1477A" w:rsidRDefault="00000000">
            <w:pPr>
              <w:keepNext/>
              <w:spacing w:after="0"/>
              <w:rPr>
                <w:rFonts w:ascii="Arial" w:hAnsi="Arial" w:cs="Arial"/>
                <w:sz w:val="18"/>
              </w:rPr>
            </w:pPr>
            <w:r w:rsidRPr="00B1477A">
              <w:rPr>
                <w:rFonts w:ascii="Arial" w:hAnsi="Arial" w:cs="Arial"/>
                <w:sz w:val="18"/>
              </w:rPr>
              <w:t>Number of tone</w:t>
            </w:r>
          </w:p>
        </w:tc>
        <w:tc>
          <w:tcPr>
            <w:tcW w:w="1134" w:type="dxa"/>
          </w:tcPr>
          <w:p w14:paraId="3C6498FD"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c>
          <w:tcPr>
            <w:tcW w:w="1134" w:type="dxa"/>
          </w:tcPr>
          <w:p w14:paraId="7A4E03FD"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c>
          <w:tcPr>
            <w:tcW w:w="1134" w:type="dxa"/>
          </w:tcPr>
          <w:p w14:paraId="1DFBF833"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c>
          <w:tcPr>
            <w:tcW w:w="1134" w:type="dxa"/>
          </w:tcPr>
          <w:p w14:paraId="666D7698"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c>
          <w:tcPr>
            <w:tcW w:w="993" w:type="dxa"/>
          </w:tcPr>
          <w:p w14:paraId="106B9CA8"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3</w:t>
            </w:r>
          </w:p>
        </w:tc>
        <w:tc>
          <w:tcPr>
            <w:tcW w:w="992" w:type="dxa"/>
          </w:tcPr>
          <w:p w14:paraId="0B65A10A"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6</w:t>
            </w:r>
          </w:p>
        </w:tc>
        <w:tc>
          <w:tcPr>
            <w:tcW w:w="992" w:type="dxa"/>
          </w:tcPr>
          <w:p w14:paraId="54DFC576"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12</w:t>
            </w:r>
          </w:p>
        </w:tc>
      </w:tr>
      <w:tr w:rsidR="00524A5D" w:rsidRPr="00B1477A" w14:paraId="3FFAE850" w14:textId="77777777">
        <w:trPr>
          <w:jc w:val="center"/>
        </w:trPr>
        <w:tc>
          <w:tcPr>
            <w:tcW w:w="2410" w:type="dxa"/>
          </w:tcPr>
          <w:p w14:paraId="53C261B2" w14:textId="77777777" w:rsidR="00524A5D" w:rsidRPr="00B1477A" w:rsidRDefault="00000000">
            <w:pPr>
              <w:keepNext/>
              <w:spacing w:after="0"/>
              <w:rPr>
                <w:rFonts w:ascii="Arial" w:hAnsi="Arial" w:cs="Arial"/>
                <w:sz w:val="18"/>
              </w:rPr>
            </w:pPr>
            <w:r w:rsidRPr="00B1477A">
              <w:rPr>
                <w:rFonts w:ascii="Arial" w:hAnsi="Arial" w:cs="Arial"/>
                <w:sz w:val="18"/>
              </w:rPr>
              <w:t>Modulation</w:t>
            </w:r>
          </w:p>
        </w:tc>
        <w:tc>
          <w:tcPr>
            <w:tcW w:w="1134" w:type="dxa"/>
          </w:tcPr>
          <w:p w14:paraId="632AD5EF" w14:textId="77777777" w:rsidR="00524A5D" w:rsidRPr="00B1477A" w:rsidRDefault="00000000">
            <w:pPr>
              <w:keepNext/>
              <w:spacing w:after="0"/>
              <w:jc w:val="center"/>
              <w:rPr>
                <w:rFonts w:ascii="Arial" w:hAnsi="Arial" w:cs="Arial"/>
                <w:sz w:val="18"/>
              </w:rPr>
            </w:pPr>
            <w:r w:rsidRPr="00B1477A">
              <w:rPr>
                <w:rFonts w:ascii="Arial" w:hAnsi="Arial" w:cs="Arial"/>
                <w:color w:val="000000"/>
                <w:sz w:val="18"/>
                <w:szCs w:val="32"/>
              </w:rPr>
              <w:t>π/2 BPSK</w:t>
            </w:r>
          </w:p>
        </w:tc>
        <w:tc>
          <w:tcPr>
            <w:tcW w:w="1134" w:type="dxa"/>
          </w:tcPr>
          <w:p w14:paraId="7D5E1DB8" w14:textId="77777777" w:rsidR="00524A5D" w:rsidRPr="00B1477A" w:rsidRDefault="00000000">
            <w:pPr>
              <w:keepNext/>
              <w:spacing w:after="0"/>
              <w:jc w:val="center"/>
              <w:rPr>
                <w:rFonts w:ascii="Arial" w:hAnsi="Arial" w:cs="Arial"/>
                <w:sz w:val="18"/>
              </w:rPr>
            </w:pPr>
            <w:r w:rsidRPr="00B1477A">
              <w:rPr>
                <w:rFonts w:ascii="Arial" w:hAnsi="Arial" w:cs="Arial"/>
                <w:color w:val="000000"/>
                <w:sz w:val="18"/>
                <w:szCs w:val="32"/>
              </w:rPr>
              <w:t>π/</w:t>
            </w:r>
            <w:r w:rsidRPr="00B1477A">
              <w:rPr>
                <w:rFonts w:ascii="Arial" w:hAnsi="Arial" w:cs="Arial"/>
                <w:color w:val="000000"/>
                <w:sz w:val="18"/>
                <w:szCs w:val="32"/>
                <w:lang w:eastAsia="zh-CN"/>
              </w:rPr>
              <w:t>4</w:t>
            </w:r>
            <w:r w:rsidRPr="00B1477A">
              <w:rPr>
                <w:rFonts w:ascii="Arial" w:hAnsi="Arial" w:cs="Arial"/>
                <w:color w:val="000000"/>
                <w:sz w:val="18"/>
                <w:szCs w:val="32"/>
              </w:rPr>
              <w:t xml:space="preserve"> </w:t>
            </w:r>
            <w:r w:rsidRPr="00B1477A">
              <w:rPr>
                <w:rFonts w:ascii="Arial" w:hAnsi="Arial" w:cs="Arial"/>
                <w:color w:val="000000"/>
                <w:sz w:val="18"/>
                <w:szCs w:val="32"/>
                <w:lang w:eastAsia="zh-CN"/>
              </w:rPr>
              <w:t>Q</w:t>
            </w:r>
            <w:r w:rsidRPr="00B1477A">
              <w:rPr>
                <w:rFonts w:ascii="Arial" w:hAnsi="Arial" w:cs="Arial"/>
                <w:color w:val="000000"/>
                <w:sz w:val="18"/>
                <w:szCs w:val="32"/>
              </w:rPr>
              <w:t>PSK</w:t>
            </w:r>
          </w:p>
        </w:tc>
        <w:tc>
          <w:tcPr>
            <w:tcW w:w="1134" w:type="dxa"/>
          </w:tcPr>
          <w:p w14:paraId="1EA70B44" w14:textId="77777777" w:rsidR="00524A5D" w:rsidRPr="00B1477A" w:rsidRDefault="00000000">
            <w:pPr>
              <w:keepNext/>
              <w:spacing w:after="0"/>
              <w:jc w:val="center"/>
              <w:rPr>
                <w:rFonts w:ascii="Arial" w:hAnsi="Arial" w:cs="Arial"/>
                <w:sz w:val="18"/>
              </w:rPr>
            </w:pPr>
            <w:r w:rsidRPr="00B1477A">
              <w:rPr>
                <w:rFonts w:ascii="Arial" w:hAnsi="Arial" w:cs="Arial"/>
                <w:color w:val="000000"/>
                <w:sz w:val="18"/>
                <w:szCs w:val="32"/>
              </w:rPr>
              <w:t>π/2 BPSK</w:t>
            </w:r>
          </w:p>
        </w:tc>
        <w:tc>
          <w:tcPr>
            <w:tcW w:w="1134" w:type="dxa"/>
          </w:tcPr>
          <w:p w14:paraId="0967E714" w14:textId="77777777" w:rsidR="00524A5D" w:rsidRPr="00B1477A" w:rsidRDefault="00000000">
            <w:pPr>
              <w:keepNext/>
              <w:spacing w:after="0"/>
              <w:jc w:val="center"/>
              <w:rPr>
                <w:rFonts w:ascii="Arial" w:hAnsi="Arial" w:cs="Arial"/>
                <w:sz w:val="18"/>
              </w:rPr>
            </w:pPr>
            <w:r w:rsidRPr="00B1477A">
              <w:rPr>
                <w:rFonts w:ascii="Arial" w:hAnsi="Arial" w:cs="Arial"/>
                <w:color w:val="000000"/>
                <w:sz w:val="18"/>
                <w:szCs w:val="32"/>
              </w:rPr>
              <w:t>π/</w:t>
            </w:r>
            <w:r w:rsidRPr="00B1477A">
              <w:rPr>
                <w:rFonts w:ascii="Arial" w:hAnsi="Arial" w:cs="Arial"/>
                <w:color w:val="000000"/>
                <w:sz w:val="18"/>
                <w:szCs w:val="32"/>
                <w:lang w:eastAsia="zh-CN"/>
              </w:rPr>
              <w:t>4</w:t>
            </w:r>
            <w:r w:rsidRPr="00B1477A">
              <w:rPr>
                <w:rFonts w:ascii="Arial" w:hAnsi="Arial" w:cs="Arial"/>
                <w:color w:val="000000"/>
                <w:sz w:val="18"/>
                <w:szCs w:val="32"/>
              </w:rPr>
              <w:t xml:space="preserve"> </w:t>
            </w:r>
            <w:r w:rsidRPr="00B1477A">
              <w:rPr>
                <w:rFonts w:ascii="Arial" w:hAnsi="Arial" w:cs="Arial"/>
                <w:color w:val="000000"/>
                <w:sz w:val="18"/>
                <w:szCs w:val="32"/>
                <w:lang w:eastAsia="zh-CN"/>
              </w:rPr>
              <w:t>Q</w:t>
            </w:r>
            <w:r w:rsidRPr="00B1477A">
              <w:rPr>
                <w:rFonts w:ascii="Arial" w:hAnsi="Arial" w:cs="Arial"/>
                <w:color w:val="000000"/>
                <w:sz w:val="18"/>
                <w:szCs w:val="32"/>
              </w:rPr>
              <w:t>PSK</w:t>
            </w:r>
          </w:p>
        </w:tc>
        <w:tc>
          <w:tcPr>
            <w:tcW w:w="993" w:type="dxa"/>
          </w:tcPr>
          <w:p w14:paraId="7218A6A8" w14:textId="77777777" w:rsidR="00524A5D" w:rsidRPr="00B1477A" w:rsidRDefault="00000000">
            <w:pPr>
              <w:keepNext/>
              <w:spacing w:after="0"/>
              <w:jc w:val="center"/>
              <w:rPr>
                <w:rFonts w:ascii="Arial" w:hAnsi="Arial" w:cs="Arial"/>
                <w:sz w:val="18"/>
              </w:rPr>
            </w:pPr>
            <w:r w:rsidRPr="00B1477A">
              <w:rPr>
                <w:rFonts w:ascii="Arial" w:hAnsi="Arial" w:cs="Arial"/>
                <w:color w:val="000000"/>
                <w:sz w:val="18"/>
                <w:szCs w:val="32"/>
                <w:lang w:eastAsia="zh-CN"/>
              </w:rPr>
              <w:t>Q</w:t>
            </w:r>
            <w:r w:rsidRPr="00B1477A">
              <w:rPr>
                <w:rFonts w:ascii="Arial" w:hAnsi="Arial" w:cs="Arial"/>
                <w:color w:val="000000"/>
                <w:sz w:val="18"/>
                <w:szCs w:val="32"/>
              </w:rPr>
              <w:t>PSK</w:t>
            </w:r>
          </w:p>
        </w:tc>
        <w:tc>
          <w:tcPr>
            <w:tcW w:w="992" w:type="dxa"/>
          </w:tcPr>
          <w:p w14:paraId="36BE644E" w14:textId="77777777" w:rsidR="00524A5D" w:rsidRPr="00B1477A" w:rsidRDefault="00000000">
            <w:pPr>
              <w:keepNext/>
              <w:spacing w:after="0"/>
              <w:jc w:val="center"/>
              <w:rPr>
                <w:rFonts w:ascii="Arial" w:hAnsi="Arial" w:cs="Arial"/>
                <w:sz w:val="18"/>
              </w:rPr>
            </w:pPr>
            <w:r w:rsidRPr="00B1477A">
              <w:rPr>
                <w:rFonts w:ascii="Arial" w:hAnsi="Arial" w:cs="Arial"/>
                <w:color w:val="000000"/>
                <w:sz w:val="18"/>
                <w:szCs w:val="32"/>
                <w:lang w:eastAsia="zh-CN"/>
              </w:rPr>
              <w:t>Q</w:t>
            </w:r>
            <w:r w:rsidRPr="00B1477A">
              <w:rPr>
                <w:rFonts w:ascii="Arial" w:hAnsi="Arial" w:cs="Arial"/>
                <w:color w:val="000000"/>
                <w:sz w:val="18"/>
                <w:szCs w:val="32"/>
              </w:rPr>
              <w:t>PSK</w:t>
            </w:r>
          </w:p>
        </w:tc>
        <w:tc>
          <w:tcPr>
            <w:tcW w:w="992" w:type="dxa"/>
          </w:tcPr>
          <w:p w14:paraId="411AE61E" w14:textId="77777777" w:rsidR="00524A5D" w:rsidRPr="00B1477A" w:rsidRDefault="00000000">
            <w:pPr>
              <w:keepNext/>
              <w:spacing w:after="0"/>
              <w:jc w:val="center"/>
              <w:rPr>
                <w:rFonts w:ascii="Arial" w:hAnsi="Arial" w:cs="Arial"/>
                <w:sz w:val="18"/>
              </w:rPr>
            </w:pPr>
            <w:r w:rsidRPr="00B1477A">
              <w:rPr>
                <w:rFonts w:ascii="Arial" w:hAnsi="Arial" w:cs="Arial"/>
                <w:color w:val="000000"/>
                <w:sz w:val="18"/>
                <w:szCs w:val="32"/>
                <w:lang w:eastAsia="zh-CN"/>
              </w:rPr>
              <w:t>Q</w:t>
            </w:r>
            <w:r w:rsidRPr="00B1477A">
              <w:rPr>
                <w:rFonts w:ascii="Arial" w:hAnsi="Arial" w:cs="Arial"/>
                <w:color w:val="000000"/>
                <w:sz w:val="18"/>
                <w:szCs w:val="32"/>
              </w:rPr>
              <w:t>PSK</w:t>
            </w:r>
          </w:p>
        </w:tc>
      </w:tr>
      <w:tr w:rsidR="00524A5D" w:rsidRPr="00B1477A" w14:paraId="6287FCF1" w14:textId="77777777">
        <w:trPr>
          <w:jc w:val="center"/>
        </w:trPr>
        <w:tc>
          <w:tcPr>
            <w:tcW w:w="2410" w:type="dxa"/>
          </w:tcPr>
          <w:p w14:paraId="17AF0F9E" w14:textId="77777777" w:rsidR="00524A5D" w:rsidRPr="00B1477A" w:rsidRDefault="00000000">
            <w:pPr>
              <w:keepNext/>
              <w:spacing w:after="0"/>
              <w:rPr>
                <w:rFonts w:ascii="Arial" w:hAnsi="Arial" w:cs="Arial"/>
                <w:sz w:val="18"/>
              </w:rPr>
            </w:pPr>
            <w:r w:rsidRPr="00B1477A">
              <w:rPr>
                <w:rFonts w:ascii="Arial" w:hAnsi="Arial" w:cs="Arial"/>
                <w:sz w:val="18"/>
              </w:rPr>
              <w:t>Number of NPUSCH repetition (NOTE 5)</w:t>
            </w:r>
          </w:p>
        </w:tc>
        <w:tc>
          <w:tcPr>
            <w:tcW w:w="1134" w:type="dxa"/>
          </w:tcPr>
          <w:p w14:paraId="31F6EFF9"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c>
          <w:tcPr>
            <w:tcW w:w="1134" w:type="dxa"/>
          </w:tcPr>
          <w:p w14:paraId="6960F98C"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c>
          <w:tcPr>
            <w:tcW w:w="1134" w:type="dxa"/>
          </w:tcPr>
          <w:p w14:paraId="485264BF"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c>
          <w:tcPr>
            <w:tcW w:w="1134" w:type="dxa"/>
          </w:tcPr>
          <w:p w14:paraId="1BEFDB04"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c>
          <w:tcPr>
            <w:tcW w:w="993" w:type="dxa"/>
          </w:tcPr>
          <w:p w14:paraId="5BB1E3F2"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c>
          <w:tcPr>
            <w:tcW w:w="992" w:type="dxa"/>
          </w:tcPr>
          <w:p w14:paraId="52829D4B"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c>
          <w:tcPr>
            <w:tcW w:w="992" w:type="dxa"/>
          </w:tcPr>
          <w:p w14:paraId="77D9330A"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r>
      <w:tr w:rsidR="00524A5D" w:rsidRPr="00B1477A" w14:paraId="3B523236" w14:textId="77777777">
        <w:trPr>
          <w:jc w:val="center"/>
        </w:trPr>
        <w:tc>
          <w:tcPr>
            <w:tcW w:w="2410" w:type="dxa"/>
          </w:tcPr>
          <w:p w14:paraId="15FFA290" w14:textId="77777777" w:rsidR="00524A5D" w:rsidRPr="00B1477A" w:rsidRDefault="00000000">
            <w:pPr>
              <w:keepNext/>
              <w:spacing w:after="0"/>
              <w:rPr>
                <w:rFonts w:ascii="Arial" w:hAnsi="Arial" w:cs="Arial"/>
                <w:sz w:val="18"/>
              </w:rPr>
            </w:pPr>
            <w:r w:rsidRPr="00B1477A">
              <w:rPr>
                <w:rFonts w:ascii="Arial" w:hAnsi="Arial" w:cs="Arial"/>
                <w:sz w:val="18"/>
              </w:rPr>
              <w:t xml:space="preserve">IMCS / </w:t>
            </w:r>
            <w:r w:rsidRPr="00B1477A">
              <w:rPr>
                <w:rFonts w:ascii="Arial" w:hAnsi="Arial" w:cs="Arial"/>
                <w:sz w:val="18"/>
                <w:lang w:eastAsia="zh-CN"/>
              </w:rPr>
              <w:t>I</w:t>
            </w:r>
            <w:r w:rsidRPr="00B1477A">
              <w:rPr>
                <w:rFonts w:ascii="Arial" w:hAnsi="Arial" w:cs="Arial"/>
                <w:sz w:val="18"/>
              </w:rPr>
              <w:t>TBS</w:t>
            </w:r>
          </w:p>
        </w:tc>
        <w:tc>
          <w:tcPr>
            <w:tcW w:w="1134" w:type="dxa"/>
          </w:tcPr>
          <w:p w14:paraId="0B0C2F34" w14:textId="77777777" w:rsidR="00524A5D" w:rsidRPr="00B1477A" w:rsidRDefault="00000000">
            <w:pPr>
              <w:keepNext/>
              <w:spacing w:after="0"/>
              <w:jc w:val="center"/>
              <w:rPr>
                <w:rFonts w:ascii="Arial" w:hAnsi="Arial" w:cs="Arial"/>
                <w:sz w:val="18"/>
              </w:rPr>
            </w:pPr>
            <w:r w:rsidRPr="00B1477A">
              <w:rPr>
                <w:rFonts w:ascii="Arial" w:hAnsi="Arial" w:cs="Arial"/>
                <w:sz w:val="18"/>
              </w:rPr>
              <w:t>0 / 0</w:t>
            </w:r>
          </w:p>
        </w:tc>
        <w:tc>
          <w:tcPr>
            <w:tcW w:w="1134" w:type="dxa"/>
          </w:tcPr>
          <w:p w14:paraId="6D7B9CE7"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3</w:t>
            </w:r>
            <w:r w:rsidRPr="00B1477A">
              <w:rPr>
                <w:rFonts w:ascii="Arial" w:hAnsi="Arial" w:cs="Arial"/>
                <w:sz w:val="18"/>
              </w:rPr>
              <w:t xml:space="preserve"> / </w:t>
            </w:r>
            <w:r w:rsidRPr="00B1477A">
              <w:rPr>
                <w:rFonts w:ascii="Arial" w:hAnsi="Arial" w:cs="Arial"/>
                <w:sz w:val="18"/>
                <w:lang w:eastAsia="zh-CN"/>
              </w:rPr>
              <w:t>3</w:t>
            </w:r>
          </w:p>
        </w:tc>
        <w:tc>
          <w:tcPr>
            <w:tcW w:w="1134" w:type="dxa"/>
          </w:tcPr>
          <w:p w14:paraId="3A3F40E8" w14:textId="77777777" w:rsidR="00524A5D" w:rsidRPr="00B1477A" w:rsidRDefault="00000000">
            <w:pPr>
              <w:keepNext/>
              <w:spacing w:after="0"/>
              <w:jc w:val="center"/>
              <w:rPr>
                <w:rFonts w:ascii="Arial" w:hAnsi="Arial" w:cs="Arial"/>
                <w:sz w:val="18"/>
              </w:rPr>
            </w:pPr>
            <w:r w:rsidRPr="00B1477A">
              <w:rPr>
                <w:rFonts w:ascii="Arial" w:hAnsi="Arial" w:cs="Arial"/>
                <w:sz w:val="18"/>
              </w:rPr>
              <w:t>0 / 0</w:t>
            </w:r>
          </w:p>
        </w:tc>
        <w:tc>
          <w:tcPr>
            <w:tcW w:w="1134" w:type="dxa"/>
          </w:tcPr>
          <w:p w14:paraId="27A9C8D8"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3</w:t>
            </w:r>
            <w:r w:rsidRPr="00B1477A">
              <w:rPr>
                <w:rFonts w:ascii="Arial" w:hAnsi="Arial" w:cs="Arial"/>
                <w:sz w:val="18"/>
              </w:rPr>
              <w:t xml:space="preserve"> / </w:t>
            </w:r>
            <w:r w:rsidRPr="00B1477A">
              <w:rPr>
                <w:rFonts w:ascii="Arial" w:hAnsi="Arial" w:cs="Arial"/>
                <w:sz w:val="18"/>
                <w:lang w:eastAsia="zh-CN"/>
              </w:rPr>
              <w:t>3</w:t>
            </w:r>
          </w:p>
        </w:tc>
        <w:tc>
          <w:tcPr>
            <w:tcW w:w="993" w:type="dxa"/>
          </w:tcPr>
          <w:p w14:paraId="378AC1AA"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5</w:t>
            </w:r>
            <w:r w:rsidRPr="00B1477A">
              <w:rPr>
                <w:rFonts w:ascii="Arial" w:hAnsi="Arial" w:cs="Arial"/>
                <w:sz w:val="18"/>
              </w:rPr>
              <w:t xml:space="preserve"> / </w:t>
            </w:r>
            <w:r w:rsidRPr="00B1477A">
              <w:rPr>
                <w:rFonts w:ascii="Arial" w:hAnsi="Arial" w:cs="Arial"/>
                <w:sz w:val="18"/>
                <w:lang w:eastAsia="zh-CN"/>
              </w:rPr>
              <w:t>5</w:t>
            </w:r>
          </w:p>
        </w:tc>
        <w:tc>
          <w:tcPr>
            <w:tcW w:w="992" w:type="dxa"/>
          </w:tcPr>
          <w:p w14:paraId="61345D43"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5</w:t>
            </w:r>
            <w:r w:rsidRPr="00B1477A">
              <w:rPr>
                <w:rFonts w:ascii="Arial" w:hAnsi="Arial" w:cs="Arial"/>
                <w:sz w:val="18"/>
              </w:rPr>
              <w:t xml:space="preserve"> / </w:t>
            </w:r>
            <w:r w:rsidRPr="00B1477A">
              <w:rPr>
                <w:rFonts w:ascii="Arial" w:hAnsi="Arial" w:cs="Arial"/>
                <w:sz w:val="18"/>
                <w:lang w:eastAsia="zh-CN"/>
              </w:rPr>
              <w:t>5</w:t>
            </w:r>
          </w:p>
        </w:tc>
        <w:tc>
          <w:tcPr>
            <w:tcW w:w="992" w:type="dxa"/>
          </w:tcPr>
          <w:p w14:paraId="30EAD09F"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5</w:t>
            </w:r>
            <w:r w:rsidRPr="00B1477A">
              <w:rPr>
                <w:rFonts w:ascii="Arial" w:hAnsi="Arial" w:cs="Arial"/>
                <w:sz w:val="18"/>
              </w:rPr>
              <w:t xml:space="preserve"> / </w:t>
            </w:r>
            <w:r w:rsidRPr="00B1477A">
              <w:rPr>
                <w:rFonts w:ascii="Arial" w:hAnsi="Arial" w:cs="Arial"/>
                <w:sz w:val="18"/>
                <w:lang w:eastAsia="zh-CN"/>
              </w:rPr>
              <w:t>5</w:t>
            </w:r>
          </w:p>
        </w:tc>
      </w:tr>
      <w:tr w:rsidR="00524A5D" w:rsidRPr="00B1477A" w14:paraId="527670AF" w14:textId="77777777">
        <w:trPr>
          <w:jc w:val="center"/>
        </w:trPr>
        <w:tc>
          <w:tcPr>
            <w:tcW w:w="2410" w:type="dxa"/>
          </w:tcPr>
          <w:p w14:paraId="5B5D2246" w14:textId="77777777" w:rsidR="00524A5D" w:rsidRPr="00B1477A" w:rsidRDefault="00000000">
            <w:pPr>
              <w:keepNext/>
              <w:spacing w:after="0"/>
              <w:rPr>
                <w:rFonts w:ascii="Arial" w:hAnsi="Arial" w:cs="Arial"/>
                <w:sz w:val="18"/>
              </w:rPr>
            </w:pPr>
            <w:r w:rsidRPr="00B1477A">
              <w:rPr>
                <w:rFonts w:ascii="Arial" w:hAnsi="Arial" w:cs="Arial"/>
                <w:sz w:val="18"/>
              </w:rPr>
              <w:t>Payload size (bits)</w:t>
            </w:r>
          </w:p>
        </w:tc>
        <w:tc>
          <w:tcPr>
            <w:tcW w:w="1134" w:type="dxa"/>
          </w:tcPr>
          <w:p w14:paraId="1EF8BD69" w14:textId="77777777" w:rsidR="00524A5D" w:rsidRPr="00B1477A" w:rsidRDefault="00000000">
            <w:pPr>
              <w:keepNext/>
              <w:spacing w:after="0"/>
              <w:jc w:val="center"/>
              <w:rPr>
                <w:rFonts w:ascii="Arial" w:hAnsi="Arial" w:cs="Arial"/>
                <w:sz w:val="18"/>
              </w:rPr>
            </w:pPr>
            <w:r w:rsidRPr="00B1477A">
              <w:rPr>
                <w:rFonts w:ascii="Arial" w:hAnsi="Arial" w:cs="Arial"/>
                <w:sz w:val="18"/>
              </w:rPr>
              <w:t>32</w:t>
            </w:r>
          </w:p>
        </w:tc>
        <w:tc>
          <w:tcPr>
            <w:tcW w:w="1134" w:type="dxa"/>
          </w:tcPr>
          <w:p w14:paraId="478720CA"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40</w:t>
            </w:r>
          </w:p>
        </w:tc>
        <w:tc>
          <w:tcPr>
            <w:tcW w:w="1134" w:type="dxa"/>
          </w:tcPr>
          <w:p w14:paraId="2601AF57" w14:textId="77777777" w:rsidR="00524A5D" w:rsidRPr="00B1477A" w:rsidRDefault="00000000">
            <w:pPr>
              <w:keepNext/>
              <w:spacing w:after="0"/>
              <w:jc w:val="center"/>
              <w:rPr>
                <w:rFonts w:ascii="Arial" w:hAnsi="Arial" w:cs="Arial"/>
                <w:sz w:val="18"/>
              </w:rPr>
            </w:pPr>
            <w:r w:rsidRPr="00B1477A">
              <w:rPr>
                <w:rFonts w:ascii="Arial" w:hAnsi="Arial" w:cs="Arial"/>
                <w:sz w:val="18"/>
              </w:rPr>
              <w:t>32</w:t>
            </w:r>
          </w:p>
        </w:tc>
        <w:tc>
          <w:tcPr>
            <w:tcW w:w="1134" w:type="dxa"/>
          </w:tcPr>
          <w:p w14:paraId="29B05ACC"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40</w:t>
            </w:r>
          </w:p>
        </w:tc>
        <w:tc>
          <w:tcPr>
            <w:tcW w:w="993" w:type="dxa"/>
          </w:tcPr>
          <w:p w14:paraId="6D9814CE" w14:textId="77777777" w:rsidR="00524A5D" w:rsidRPr="00B1477A" w:rsidRDefault="00000000">
            <w:pPr>
              <w:keepNext/>
              <w:spacing w:after="0"/>
              <w:jc w:val="center"/>
              <w:rPr>
                <w:rFonts w:ascii="Arial" w:hAnsi="Arial" w:cs="Arial"/>
                <w:sz w:val="18"/>
              </w:rPr>
            </w:pPr>
            <w:r w:rsidRPr="00B1477A">
              <w:rPr>
                <w:rFonts w:ascii="Arial" w:hAnsi="Arial" w:cs="Arial"/>
                <w:sz w:val="18"/>
                <w:lang w:eastAsia="zh-CN"/>
              </w:rPr>
              <w:t>7</w:t>
            </w:r>
            <w:r w:rsidRPr="00B1477A">
              <w:rPr>
                <w:rFonts w:ascii="Arial" w:hAnsi="Arial" w:cs="Arial"/>
                <w:sz w:val="18"/>
              </w:rPr>
              <w:t>2</w:t>
            </w:r>
          </w:p>
        </w:tc>
        <w:tc>
          <w:tcPr>
            <w:tcW w:w="992" w:type="dxa"/>
          </w:tcPr>
          <w:p w14:paraId="7E6314B9" w14:textId="77777777" w:rsidR="00524A5D" w:rsidRPr="00B1477A" w:rsidRDefault="00000000">
            <w:pPr>
              <w:keepNext/>
              <w:spacing w:after="0"/>
              <w:jc w:val="center"/>
              <w:rPr>
                <w:rFonts w:ascii="Arial" w:hAnsi="Arial" w:cs="Arial"/>
                <w:sz w:val="18"/>
              </w:rPr>
            </w:pPr>
            <w:r w:rsidRPr="00B1477A">
              <w:rPr>
                <w:rFonts w:ascii="Arial" w:hAnsi="Arial" w:cs="Arial"/>
                <w:sz w:val="18"/>
                <w:lang w:eastAsia="zh-CN"/>
              </w:rPr>
              <w:t>7</w:t>
            </w:r>
            <w:r w:rsidRPr="00B1477A">
              <w:rPr>
                <w:rFonts w:ascii="Arial" w:hAnsi="Arial" w:cs="Arial"/>
                <w:sz w:val="18"/>
              </w:rPr>
              <w:t>2</w:t>
            </w:r>
          </w:p>
        </w:tc>
        <w:tc>
          <w:tcPr>
            <w:tcW w:w="992" w:type="dxa"/>
          </w:tcPr>
          <w:p w14:paraId="3A1F0102" w14:textId="77777777" w:rsidR="00524A5D" w:rsidRPr="00B1477A" w:rsidRDefault="00000000">
            <w:pPr>
              <w:keepNext/>
              <w:spacing w:after="0"/>
              <w:jc w:val="center"/>
              <w:rPr>
                <w:rFonts w:ascii="Arial" w:hAnsi="Arial" w:cs="Arial"/>
                <w:sz w:val="18"/>
              </w:rPr>
            </w:pPr>
            <w:r w:rsidRPr="00B1477A">
              <w:rPr>
                <w:rFonts w:ascii="Arial" w:hAnsi="Arial" w:cs="Arial"/>
                <w:sz w:val="18"/>
                <w:lang w:eastAsia="zh-CN"/>
              </w:rPr>
              <w:t>7</w:t>
            </w:r>
            <w:r w:rsidRPr="00B1477A">
              <w:rPr>
                <w:rFonts w:ascii="Arial" w:hAnsi="Arial" w:cs="Arial"/>
                <w:sz w:val="18"/>
              </w:rPr>
              <w:t>2</w:t>
            </w:r>
          </w:p>
        </w:tc>
      </w:tr>
      <w:tr w:rsidR="00524A5D" w:rsidRPr="00B1477A" w14:paraId="27510315" w14:textId="77777777">
        <w:trPr>
          <w:jc w:val="center"/>
        </w:trPr>
        <w:tc>
          <w:tcPr>
            <w:tcW w:w="2410" w:type="dxa"/>
          </w:tcPr>
          <w:p w14:paraId="24CDC3F1" w14:textId="77777777" w:rsidR="00524A5D" w:rsidRPr="00B1477A" w:rsidRDefault="00000000">
            <w:pPr>
              <w:keepNext/>
              <w:spacing w:after="0"/>
              <w:rPr>
                <w:rFonts w:ascii="Arial" w:hAnsi="Arial" w:cs="Arial"/>
                <w:sz w:val="18"/>
              </w:rPr>
            </w:pPr>
            <w:r w:rsidRPr="00B1477A">
              <w:rPr>
                <w:rFonts w:ascii="Arial" w:hAnsi="Arial" w:cs="Arial"/>
                <w:sz w:val="18"/>
              </w:rPr>
              <w:t>Allocated resource unit</w:t>
            </w:r>
          </w:p>
        </w:tc>
        <w:tc>
          <w:tcPr>
            <w:tcW w:w="1134" w:type="dxa"/>
          </w:tcPr>
          <w:p w14:paraId="04E2AA47" w14:textId="77777777" w:rsidR="00524A5D" w:rsidRPr="00B1477A" w:rsidRDefault="00000000">
            <w:pPr>
              <w:keepNext/>
              <w:spacing w:after="0"/>
              <w:jc w:val="center"/>
              <w:rPr>
                <w:rFonts w:ascii="Arial" w:hAnsi="Arial" w:cs="Arial"/>
                <w:sz w:val="18"/>
              </w:rPr>
            </w:pPr>
            <w:r w:rsidRPr="00B1477A">
              <w:rPr>
                <w:rFonts w:ascii="Arial" w:hAnsi="Arial" w:cs="Arial"/>
                <w:sz w:val="18"/>
              </w:rPr>
              <w:t>2</w:t>
            </w:r>
          </w:p>
        </w:tc>
        <w:tc>
          <w:tcPr>
            <w:tcW w:w="1134" w:type="dxa"/>
          </w:tcPr>
          <w:p w14:paraId="06AB2257"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1</w:t>
            </w:r>
          </w:p>
        </w:tc>
        <w:tc>
          <w:tcPr>
            <w:tcW w:w="1134" w:type="dxa"/>
          </w:tcPr>
          <w:p w14:paraId="6E510E16" w14:textId="77777777" w:rsidR="00524A5D" w:rsidRPr="00B1477A" w:rsidRDefault="00000000">
            <w:pPr>
              <w:keepNext/>
              <w:spacing w:after="0"/>
              <w:jc w:val="center"/>
              <w:rPr>
                <w:rFonts w:ascii="Arial" w:hAnsi="Arial" w:cs="Arial"/>
                <w:sz w:val="18"/>
              </w:rPr>
            </w:pPr>
            <w:r w:rsidRPr="00B1477A">
              <w:rPr>
                <w:rFonts w:ascii="Arial" w:hAnsi="Arial" w:cs="Arial"/>
                <w:sz w:val="18"/>
              </w:rPr>
              <w:t>2</w:t>
            </w:r>
          </w:p>
        </w:tc>
        <w:tc>
          <w:tcPr>
            <w:tcW w:w="1134" w:type="dxa"/>
          </w:tcPr>
          <w:p w14:paraId="369661D2"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1</w:t>
            </w:r>
          </w:p>
        </w:tc>
        <w:tc>
          <w:tcPr>
            <w:tcW w:w="993" w:type="dxa"/>
          </w:tcPr>
          <w:p w14:paraId="42338AA2"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1</w:t>
            </w:r>
          </w:p>
        </w:tc>
        <w:tc>
          <w:tcPr>
            <w:tcW w:w="992" w:type="dxa"/>
          </w:tcPr>
          <w:p w14:paraId="4E5A3E6B"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1</w:t>
            </w:r>
          </w:p>
        </w:tc>
        <w:tc>
          <w:tcPr>
            <w:tcW w:w="992" w:type="dxa"/>
          </w:tcPr>
          <w:p w14:paraId="77197957"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1</w:t>
            </w:r>
          </w:p>
        </w:tc>
      </w:tr>
      <w:tr w:rsidR="00524A5D" w:rsidRPr="00B1477A" w14:paraId="1C577F0E" w14:textId="77777777">
        <w:trPr>
          <w:jc w:val="center"/>
        </w:trPr>
        <w:tc>
          <w:tcPr>
            <w:tcW w:w="2410" w:type="dxa"/>
          </w:tcPr>
          <w:p w14:paraId="69EFF57F" w14:textId="77777777" w:rsidR="00524A5D" w:rsidRPr="00B1477A" w:rsidRDefault="00000000">
            <w:pPr>
              <w:keepNext/>
              <w:spacing w:after="0"/>
              <w:rPr>
                <w:rFonts w:ascii="Arial" w:hAnsi="Arial" w:cs="Arial"/>
                <w:sz w:val="18"/>
              </w:rPr>
            </w:pPr>
            <w:r w:rsidRPr="00B1477A">
              <w:rPr>
                <w:rFonts w:ascii="Arial" w:hAnsi="Arial" w:cs="Arial"/>
                <w:sz w:val="18"/>
              </w:rPr>
              <w:t>Code rate (target)</w:t>
            </w:r>
          </w:p>
        </w:tc>
        <w:tc>
          <w:tcPr>
            <w:tcW w:w="1134" w:type="dxa"/>
          </w:tcPr>
          <w:p w14:paraId="35AA042C" w14:textId="77777777" w:rsidR="00524A5D" w:rsidRPr="00B1477A" w:rsidRDefault="00000000">
            <w:pPr>
              <w:keepNext/>
              <w:spacing w:after="0"/>
              <w:jc w:val="center"/>
              <w:rPr>
                <w:rFonts w:ascii="Arial" w:hAnsi="Arial" w:cs="Arial"/>
                <w:sz w:val="18"/>
              </w:rPr>
            </w:pPr>
            <w:r w:rsidRPr="00B1477A">
              <w:rPr>
                <w:rFonts w:ascii="Arial" w:hAnsi="Arial" w:cs="Arial"/>
                <w:sz w:val="18"/>
              </w:rPr>
              <w:t>1/3</w:t>
            </w:r>
          </w:p>
        </w:tc>
        <w:tc>
          <w:tcPr>
            <w:tcW w:w="1134" w:type="dxa"/>
          </w:tcPr>
          <w:p w14:paraId="566EC933" w14:textId="77777777" w:rsidR="00524A5D" w:rsidRPr="00B1477A" w:rsidRDefault="00000000">
            <w:pPr>
              <w:keepNext/>
              <w:spacing w:after="0"/>
              <w:jc w:val="center"/>
              <w:rPr>
                <w:rFonts w:ascii="Arial" w:hAnsi="Arial" w:cs="Arial"/>
                <w:sz w:val="18"/>
              </w:rPr>
            </w:pPr>
            <w:r w:rsidRPr="00B1477A">
              <w:rPr>
                <w:rFonts w:ascii="Arial" w:hAnsi="Arial" w:cs="Arial"/>
                <w:sz w:val="18"/>
              </w:rPr>
              <w:t>1/3</w:t>
            </w:r>
          </w:p>
        </w:tc>
        <w:tc>
          <w:tcPr>
            <w:tcW w:w="1134" w:type="dxa"/>
          </w:tcPr>
          <w:p w14:paraId="732992B9" w14:textId="77777777" w:rsidR="00524A5D" w:rsidRPr="00B1477A" w:rsidRDefault="00000000">
            <w:pPr>
              <w:keepNext/>
              <w:spacing w:after="0"/>
              <w:jc w:val="center"/>
              <w:rPr>
                <w:rFonts w:ascii="Arial" w:hAnsi="Arial" w:cs="Arial"/>
                <w:sz w:val="18"/>
              </w:rPr>
            </w:pPr>
            <w:r w:rsidRPr="00B1477A">
              <w:rPr>
                <w:rFonts w:ascii="Arial" w:hAnsi="Arial" w:cs="Arial"/>
                <w:sz w:val="18"/>
              </w:rPr>
              <w:t>1/3</w:t>
            </w:r>
          </w:p>
        </w:tc>
        <w:tc>
          <w:tcPr>
            <w:tcW w:w="1134" w:type="dxa"/>
          </w:tcPr>
          <w:p w14:paraId="1CEEC450" w14:textId="77777777" w:rsidR="00524A5D" w:rsidRPr="00B1477A" w:rsidRDefault="00000000">
            <w:pPr>
              <w:keepNext/>
              <w:spacing w:after="0"/>
              <w:jc w:val="center"/>
              <w:rPr>
                <w:rFonts w:ascii="Arial" w:hAnsi="Arial" w:cs="Arial"/>
                <w:sz w:val="18"/>
              </w:rPr>
            </w:pPr>
            <w:r w:rsidRPr="00B1477A">
              <w:rPr>
                <w:rFonts w:ascii="Arial" w:hAnsi="Arial" w:cs="Arial"/>
                <w:sz w:val="18"/>
              </w:rPr>
              <w:t>1/3</w:t>
            </w:r>
          </w:p>
        </w:tc>
        <w:tc>
          <w:tcPr>
            <w:tcW w:w="993" w:type="dxa"/>
          </w:tcPr>
          <w:p w14:paraId="0EEDE358" w14:textId="77777777" w:rsidR="00524A5D" w:rsidRPr="00B1477A" w:rsidRDefault="00000000">
            <w:pPr>
              <w:keepNext/>
              <w:spacing w:after="0"/>
              <w:jc w:val="center"/>
              <w:rPr>
                <w:rFonts w:ascii="Arial" w:hAnsi="Arial" w:cs="Arial"/>
                <w:sz w:val="18"/>
              </w:rPr>
            </w:pPr>
            <w:r w:rsidRPr="00B1477A">
              <w:rPr>
                <w:rFonts w:ascii="Arial" w:hAnsi="Arial" w:cs="Arial"/>
                <w:sz w:val="18"/>
              </w:rPr>
              <w:t>1/3</w:t>
            </w:r>
          </w:p>
        </w:tc>
        <w:tc>
          <w:tcPr>
            <w:tcW w:w="992" w:type="dxa"/>
          </w:tcPr>
          <w:p w14:paraId="573755DF" w14:textId="77777777" w:rsidR="00524A5D" w:rsidRPr="00B1477A" w:rsidRDefault="00000000">
            <w:pPr>
              <w:keepNext/>
              <w:spacing w:after="0"/>
              <w:jc w:val="center"/>
              <w:rPr>
                <w:rFonts w:ascii="Arial" w:hAnsi="Arial" w:cs="Arial"/>
                <w:sz w:val="18"/>
              </w:rPr>
            </w:pPr>
            <w:r w:rsidRPr="00B1477A">
              <w:rPr>
                <w:rFonts w:ascii="Arial" w:hAnsi="Arial" w:cs="Arial"/>
                <w:sz w:val="18"/>
              </w:rPr>
              <w:t>1/3</w:t>
            </w:r>
          </w:p>
        </w:tc>
        <w:tc>
          <w:tcPr>
            <w:tcW w:w="992" w:type="dxa"/>
          </w:tcPr>
          <w:p w14:paraId="00E640FB" w14:textId="77777777" w:rsidR="00524A5D" w:rsidRPr="00B1477A" w:rsidRDefault="00000000">
            <w:pPr>
              <w:keepNext/>
              <w:spacing w:after="0"/>
              <w:jc w:val="center"/>
              <w:rPr>
                <w:rFonts w:ascii="Arial" w:hAnsi="Arial" w:cs="Arial"/>
                <w:sz w:val="18"/>
              </w:rPr>
            </w:pPr>
            <w:r w:rsidRPr="00B1477A">
              <w:rPr>
                <w:rFonts w:ascii="Arial" w:hAnsi="Arial" w:cs="Arial"/>
                <w:sz w:val="18"/>
              </w:rPr>
              <w:t>1/3</w:t>
            </w:r>
          </w:p>
        </w:tc>
      </w:tr>
      <w:tr w:rsidR="00524A5D" w:rsidRPr="00B1477A" w14:paraId="79FF4275" w14:textId="77777777">
        <w:trPr>
          <w:jc w:val="center"/>
        </w:trPr>
        <w:tc>
          <w:tcPr>
            <w:tcW w:w="2410" w:type="dxa"/>
          </w:tcPr>
          <w:p w14:paraId="63B1F375" w14:textId="77777777" w:rsidR="00524A5D" w:rsidRPr="00B1477A" w:rsidRDefault="00000000">
            <w:pPr>
              <w:keepNext/>
              <w:spacing w:after="0"/>
              <w:rPr>
                <w:rFonts w:ascii="Arial" w:hAnsi="Arial" w:cs="Arial"/>
                <w:sz w:val="18"/>
              </w:rPr>
            </w:pPr>
            <w:r w:rsidRPr="00B1477A">
              <w:rPr>
                <w:rFonts w:ascii="Arial" w:hAnsi="Arial" w:cs="Arial"/>
                <w:sz w:val="18"/>
              </w:rPr>
              <w:t>Code rate (effective)</w:t>
            </w:r>
          </w:p>
        </w:tc>
        <w:tc>
          <w:tcPr>
            <w:tcW w:w="1134" w:type="dxa"/>
          </w:tcPr>
          <w:p w14:paraId="3CD5BDC3" w14:textId="77777777" w:rsidR="00524A5D" w:rsidRPr="00B1477A" w:rsidRDefault="00000000">
            <w:pPr>
              <w:keepNext/>
              <w:spacing w:after="0"/>
              <w:jc w:val="center"/>
              <w:rPr>
                <w:rFonts w:ascii="Arial" w:hAnsi="Arial" w:cs="Arial"/>
                <w:sz w:val="18"/>
              </w:rPr>
            </w:pPr>
            <w:r w:rsidRPr="00B1477A">
              <w:rPr>
                <w:rFonts w:ascii="Arial" w:hAnsi="Arial" w:cs="Arial"/>
                <w:sz w:val="18"/>
              </w:rPr>
              <w:t>0.29</w:t>
            </w:r>
          </w:p>
        </w:tc>
        <w:tc>
          <w:tcPr>
            <w:tcW w:w="1134" w:type="dxa"/>
          </w:tcPr>
          <w:p w14:paraId="6EDDB35C"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rPr>
              <w:t>0.</w:t>
            </w:r>
            <w:r w:rsidRPr="00B1477A">
              <w:rPr>
                <w:rFonts w:ascii="Arial" w:hAnsi="Arial" w:cs="Arial"/>
                <w:sz w:val="18"/>
                <w:lang w:eastAsia="zh-CN"/>
              </w:rPr>
              <w:t>33</w:t>
            </w:r>
          </w:p>
        </w:tc>
        <w:tc>
          <w:tcPr>
            <w:tcW w:w="1134" w:type="dxa"/>
          </w:tcPr>
          <w:p w14:paraId="4A36C23D" w14:textId="77777777" w:rsidR="00524A5D" w:rsidRPr="00B1477A" w:rsidRDefault="00000000">
            <w:pPr>
              <w:keepNext/>
              <w:spacing w:after="0"/>
              <w:jc w:val="center"/>
              <w:rPr>
                <w:rFonts w:ascii="Arial" w:hAnsi="Arial" w:cs="Arial"/>
                <w:sz w:val="18"/>
              </w:rPr>
            </w:pPr>
            <w:r w:rsidRPr="00B1477A">
              <w:rPr>
                <w:rFonts w:ascii="Arial" w:hAnsi="Arial" w:cs="Arial"/>
                <w:sz w:val="18"/>
              </w:rPr>
              <w:t>0.29</w:t>
            </w:r>
          </w:p>
        </w:tc>
        <w:tc>
          <w:tcPr>
            <w:tcW w:w="1134" w:type="dxa"/>
          </w:tcPr>
          <w:p w14:paraId="31C674B4"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rPr>
              <w:t>0.</w:t>
            </w:r>
            <w:r w:rsidRPr="00B1477A">
              <w:rPr>
                <w:rFonts w:ascii="Arial" w:hAnsi="Arial" w:cs="Arial"/>
                <w:sz w:val="18"/>
                <w:lang w:eastAsia="zh-CN"/>
              </w:rPr>
              <w:t>33</w:t>
            </w:r>
          </w:p>
        </w:tc>
        <w:tc>
          <w:tcPr>
            <w:tcW w:w="993" w:type="dxa"/>
          </w:tcPr>
          <w:p w14:paraId="2577EF5D" w14:textId="77777777" w:rsidR="00524A5D" w:rsidRPr="00B1477A" w:rsidRDefault="00000000">
            <w:pPr>
              <w:keepNext/>
              <w:spacing w:after="0"/>
              <w:jc w:val="center"/>
              <w:rPr>
                <w:rFonts w:ascii="Arial" w:hAnsi="Arial" w:cs="Arial"/>
                <w:sz w:val="18"/>
              </w:rPr>
            </w:pPr>
            <w:r w:rsidRPr="00B1477A">
              <w:rPr>
                <w:rFonts w:ascii="Arial" w:hAnsi="Arial" w:cs="Arial"/>
                <w:sz w:val="18"/>
              </w:rPr>
              <w:t>0.</w:t>
            </w:r>
            <w:r w:rsidRPr="00B1477A">
              <w:rPr>
                <w:rFonts w:ascii="Arial" w:hAnsi="Arial" w:cs="Arial"/>
                <w:sz w:val="18"/>
                <w:lang w:eastAsia="zh-CN"/>
              </w:rPr>
              <w:t>33</w:t>
            </w:r>
          </w:p>
        </w:tc>
        <w:tc>
          <w:tcPr>
            <w:tcW w:w="992" w:type="dxa"/>
          </w:tcPr>
          <w:p w14:paraId="052691B0" w14:textId="77777777" w:rsidR="00524A5D" w:rsidRPr="00B1477A" w:rsidRDefault="00000000">
            <w:pPr>
              <w:keepNext/>
              <w:spacing w:after="0"/>
              <w:jc w:val="center"/>
              <w:rPr>
                <w:rFonts w:ascii="Arial" w:hAnsi="Arial" w:cs="Arial"/>
                <w:sz w:val="18"/>
              </w:rPr>
            </w:pPr>
            <w:r w:rsidRPr="00B1477A">
              <w:rPr>
                <w:rFonts w:ascii="Arial" w:hAnsi="Arial" w:cs="Arial"/>
                <w:sz w:val="18"/>
              </w:rPr>
              <w:t>0.</w:t>
            </w:r>
            <w:r w:rsidRPr="00B1477A">
              <w:rPr>
                <w:rFonts w:ascii="Arial" w:hAnsi="Arial" w:cs="Arial"/>
                <w:sz w:val="18"/>
                <w:lang w:eastAsia="zh-CN"/>
              </w:rPr>
              <w:t>33</w:t>
            </w:r>
          </w:p>
        </w:tc>
        <w:tc>
          <w:tcPr>
            <w:tcW w:w="992" w:type="dxa"/>
          </w:tcPr>
          <w:p w14:paraId="33AFCAAE" w14:textId="77777777" w:rsidR="00524A5D" w:rsidRPr="00B1477A" w:rsidRDefault="00000000">
            <w:pPr>
              <w:keepNext/>
              <w:spacing w:after="0"/>
              <w:jc w:val="center"/>
              <w:rPr>
                <w:rFonts w:ascii="Arial" w:hAnsi="Arial" w:cs="Arial"/>
                <w:sz w:val="18"/>
              </w:rPr>
            </w:pPr>
            <w:r w:rsidRPr="00B1477A">
              <w:rPr>
                <w:rFonts w:ascii="Arial" w:hAnsi="Arial" w:cs="Arial"/>
                <w:sz w:val="18"/>
              </w:rPr>
              <w:t>0.</w:t>
            </w:r>
            <w:r w:rsidRPr="00B1477A">
              <w:rPr>
                <w:rFonts w:ascii="Arial" w:hAnsi="Arial" w:cs="Arial"/>
                <w:sz w:val="18"/>
                <w:lang w:eastAsia="zh-CN"/>
              </w:rPr>
              <w:t>33</w:t>
            </w:r>
          </w:p>
        </w:tc>
      </w:tr>
      <w:tr w:rsidR="00524A5D" w:rsidRPr="00B1477A" w14:paraId="09B455D1" w14:textId="77777777">
        <w:trPr>
          <w:jc w:val="center"/>
        </w:trPr>
        <w:tc>
          <w:tcPr>
            <w:tcW w:w="2410" w:type="dxa"/>
          </w:tcPr>
          <w:p w14:paraId="50A58D1F" w14:textId="77777777" w:rsidR="00524A5D" w:rsidRPr="00B1477A" w:rsidRDefault="00000000">
            <w:pPr>
              <w:keepNext/>
              <w:spacing w:after="0"/>
              <w:rPr>
                <w:rFonts w:ascii="Arial" w:hAnsi="Arial" w:cs="Arial"/>
                <w:sz w:val="18"/>
                <w:szCs w:val="22"/>
              </w:rPr>
            </w:pPr>
            <w:r w:rsidRPr="00B1477A">
              <w:rPr>
                <w:rFonts w:ascii="Arial" w:hAnsi="Arial" w:cs="Arial"/>
                <w:sz w:val="18"/>
                <w:szCs w:val="22"/>
              </w:rPr>
              <w:t>Transport block CRC (bits)</w:t>
            </w:r>
          </w:p>
        </w:tc>
        <w:tc>
          <w:tcPr>
            <w:tcW w:w="1134" w:type="dxa"/>
          </w:tcPr>
          <w:p w14:paraId="7A23B999" w14:textId="77777777" w:rsidR="00524A5D" w:rsidRPr="00B1477A" w:rsidRDefault="00000000">
            <w:pPr>
              <w:keepNext/>
              <w:spacing w:after="0"/>
              <w:jc w:val="center"/>
              <w:rPr>
                <w:rFonts w:ascii="Arial" w:hAnsi="Arial" w:cs="Arial"/>
                <w:sz w:val="18"/>
              </w:rPr>
            </w:pPr>
            <w:r w:rsidRPr="00B1477A">
              <w:rPr>
                <w:rFonts w:ascii="Arial" w:hAnsi="Arial" w:cs="Arial"/>
                <w:sz w:val="18"/>
              </w:rPr>
              <w:t>24</w:t>
            </w:r>
          </w:p>
        </w:tc>
        <w:tc>
          <w:tcPr>
            <w:tcW w:w="1134" w:type="dxa"/>
          </w:tcPr>
          <w:p w14:paraId="47940C88" w14:textId="77777777" w:rsidR="00524A5D" w:rsidRPr="00B1477A" w:rsidRDefault="00000000">
            <w:pPr>
              <w:keepNext/>
              <w:spacing w:after="0"/>
              <w:jc w:val="center"/>
              <w:rPr>
                <w:rFonts w:ascii="Arial" w:hAnsi="Arial" w:cs="Arial"/>
                <w:sz w:val="18"/>
              </w:rPr>
            </w:pPr>
            <w:r w:rsidRPr="00B1477A">
              <w:rPr>
                <w:rFonts w:ascii="Arial" w:hAnsi="Arial" w:cs="Arial"/>
                <w:sz w:val="18"/>
              </w:rPr>
              <w:t>24</w:t>
            </w:r>
          </w:p>
        </w:tc>
        <w:tc>
          <w:tcPr>
            <w:tcW w:w="1134" w:type="dxa"/>
          </w:tcPr>
          <w:p w14:paraId="15B19141" w14:textId="77777777" w:rsidR="00524A5D" w:rsidRPr="00B1477A" w:rsidRDefault="00000000">
            <w:pPr>
              <w:keepNext/>
              <w:spacing w:after="0"/>
              <w:jc w:val="center"/>
              <w:rPr>
                <w:rFonts w:ascii="Arial" w:hAnsi="Arial" w:cs="Arial"/>
                <w:sz w:val="18"/>
              </w:rPr>
            </w:pPr>
            <w:r w:rsidRPr="00B1477A">
              <w:rPr>
                <w:rFonts w:ascii="Arial" w:hAnsi="Arial" w:cs="Arial"/>
                <w:sz w:val="18"/>
              </w:rPr>
              <w:t>24</w:t>
            </w:r>
          </w:p>
        </w:tc>
        <w:tc>
          <w:tcPr>
            <w:tcW w:w="1134" w:type="dxa"/>
          </w:tcPr>
          <w:p w14:paraId="581E27E7" w14:textId="77777777" w:rsidR="00524A5D" w:rsidRPr="00B1477A" w:rsidRDefault="00000000">
            <w:pPr>
              <w:keepNext/>
              <w:spacing w:after="0"/>
              <w:jc w:val="center"/>
              <w:rPr>
                <w:rFonts w:ascii="Arial" w:hAnsi="Arial" w:cs="Arial"/>
                <w:sz w:val="18"/>
              </w:rPr>
            </w:pPr>
            <w:r w:rsidRPr="00B1477A">
              <w:rPr>
                <w:rFonts w:ascii="Arial" w:hAnsi="Arial" w:cs="Arial"/>
                <w:sz w:val="18"/>
              </w:rPr>
              <w:t>24</w:t>
            </w:r>
          </w:p>
        </w:tc>
        <w:tc>
          <w:tcPr>
            <w:tcW w:w="993" w:type="dxa"/>
          </w:tcPr>
          <w:p w14:paraId="17EDB917" w14:textId="77777777" w:rsidR="00524A5D" w:rsidRPr="00B1477A" w:rsidRDefault="00000000">
            <w:pPr>
              <w:keepNext/>
              <w:spacing w:after="0"/>
              <w:jc w:val="center"/>
              <w:rPr>
                <w:rFonts w:ascii="Arial" w:hAnsi="Arial" w:cs="Arial"/>
                <w:sz w:val="18"/>
              </w:rPr>
            </w:pPr>
            <w:r w:rsidRPr="00B1477A">
              <w:rPr>
                <w:rFonts w:ascii="Arial" w:hAnsi="Arial" w:cs="Arial"/>
                <w:sz w:val="18"/>
              </w:rPr>
              <w:t>24</w:t>
            </w:r>
          </w:p>
        </w:tc>
        <w:tc>
          <w:tcPr>
            <w:tcW w:w="992" w:type="dxa"/>
          </w:tcPr>
          <w:p w14:paraId="15E2579D" w14:textId="77777777" w:rsidR="00524A5D" w:rsidRPr="00B1477A" w:rsidRDefault="00000000">
            <w:pPr>
              <w:keepNext/>
              <w:spacing w:after="0"/>
              <w:jc w:val="center"/>
              <w:rPr>
                <w:rFonts w:ascii="Arial" w:hAnsi="Arial" w:cs="Arial"/>
                <w:sz w:val="18"/>
              </w:rPr>
            </w:pPr>
            <w:r w:rsidRPr="00B1477A">
              <w:rPr>
                <w:rFonts w:ascii="Arial" w:hAnsi="Arial" w:cs="Arial"/>
                <w:sz w:val="18"/>
              </w:rPr>
              <w:t>24</w:t>
            </w:r>
          </w:p>
        </w:tc>
        <w:tc>
          <w:tcPr>
            <w:tcW w:w="992" w:type="dxa"/>
          </w:tcPr>
          <w:p w14:paraId="2747D49D" w14:textId="77777777" w:rsidR="00524A5D" w:rsidRPr="00B1477A" w:rsidRDefault="00000000">
            <w:pPr>
              <w:keepNext/>
              <w:spacing w:after="0"/>
              <w:jc w:val="center"/>
              <w:rPr>
                <w:rFonts w:ascii="Arial" w:hAnsi="Arial" w:cs="Arial"/>
                <w:sz w:val="18"/>
              </w:rPr>
            </w:pPr>
            <w:r w:rsidRPr="00B1477A">
              <w:rPr>
                <w:rFonts w:ascii="Arial" w:hAnsi="Arial" w:cs="Arial"/>
                <w:sz w:val="18"/>
              </w:rPr>
              <w:t>24</w:t>
            </w:r>
          </w:p>
        </w:tc>
      </w:tr>
      <w:tr w:rsidR="00524A5D" w:rsidRPr="00B1477A" w14:paraId="1FF28282" w14:textId="77777777">
        <w:trPr>
          <w:jc w:val="center"/>
        </w:trPr>
        <w:tc>
          <w:tcPr>
            <w:tcW w:w="2410" w:type="dxa"/>
          </w:tcPr>
          <w:p w14:paraId="664CF10A" w14:textId="77777777" w:rsidR="00524A5D" w:rsidRPr="00B1477A" w:rsidRDefault="00000000">
            <w:pPr>
              <w:keepNext/>
              <w:spacing w:after="0"/>
              <w:rPr>
                <w:rFonts w:ascii="Arial" w:hAnsi="Arial" w:cs="Arial"/>
                <w:sz w:val="18"/>
              </w:rPr>
            </w:pPr>
            <w:r w:rsidRPr="00B1477A">
              <w:rPr>
                <w:rFonts w:ascii="Arial" w:hAnsi="Arial" w:cs="Arial"/>
                <w:sz w:val="18"/>
              </w:rPr>
              <w:t>Code block CRC size (bits)</w:t>
            </w:r>
          </w:p>
        </w:tc>
        <w:tc>
          <w:tcPr>
            <w:tcW w:w="1134" w:type="dxa"/>
          </w:tcPr>
          <w:p w14:paraId="30C7FCBA" w14:textId="77777777" w:rsidR="00524A5D" w:rsidRPr="00B1477A" w:rsidRDefault="00000000">
            <w:pPr>
              <w:keepNext/>
              <w:spacing w:after="0"/>
              <w:jc w:val="center"/>
              <w:rPr>
                <w:rFonts w:ascii="Arial" w:hAnsi="Arial" w:cs="Arial"/>
                <w:sz w:val="18"/>
              </w:rPr>
            </w:pPr>
            <w:r w:rsidRPr="00B1477A">
              <w:rPr>
                <w:rFonts w:ascii="Arial" w:hAnsi="Arial" w:cs="Arial"/>
                <w:sz w:val="18"/>
              </w:rPr>
              <w:t>0</w:t>
            </w:r>
          </w:p>
        </w:tc>
        <w:tc>
          <w:tcPr>
            <w:tcW w:w="1134" w:type="dxa"/>
          </w:tcPr>
          <w:p w14:paraId="03373B39" w14:textId="77777777" w:rsidR="00524A5D" w:rsidRPr="00B1477A" w:rsidRDefault="00000000">
            <w:pPr>
              <w:keepNext/>
              <w:spacing w:after="0"/>
              <w:jc w:val="center"/>
              <w:rPr>
                <w:rFonts w:ascii="Arial" w:hAnsi="Arial" w:cs="Arial"/>
                <w:sz w:val="18"/>
              </w:rPr>
            </w:pPr>
            <w:r w:rsidRPr="00B1477A">
              <w:rPr>
                <w:rFonts w:ascii="Arial" w:hAnsi="Arial" w:cs="Arial"/>
                <w:sz w:val="18"/>
              </w:rPr>
              <w:t>0</w:t>
            </w:r>
          </w:p>
        </w:tc>
        <w:tc>
          <w:tcPr>
            <w:tcW w:w="1134" w:type="dxa"/>
          </w:tcPr>
          <w:p w14:paraId="78E7B067" w14:textId="77777777" w:rsidR="00524A5D" w:rsidRPr="00B1477A" w:rsidRDefault="00000000">
            <w:pPr>
              <w:keepNext/>
              <w:spacing w:after="0"/>
              <w:jc w:val="center"/>
              <w:rPr>
                <w:rFonts w:ascii="Arial" w:hAnsi="Arial" w:cs="Arial"/>
                <w:sz w:val="18"/>
              </w:rPr>
            </w:pPr>
            <w:r w:rsidRPr="00B1477A">
              <w:rPr>
                <w:rFonts w:ascii="Arial" w:hAnsi="Arial" w:cs="Arial"/>
                <w:sz w:val="18"/>
              </w:rPr>
              <w:t>0</w:t>
            </w:r>
          </w:p>
        </w:tc>
        <w:tc>
          <w:tcPr>
            <w:tcW w:w="1134" w:type="dxa"/>
          </w:tcPr>
          <w:p w14:paraId="6B67502F" w14:textId="77777777" w:rsidR="00524A5D" w:rsidRPr="00B1477A" w:rsidRDefault="00000000">
            <w:pPr>
              <w:keepNext/>
              <w:spacing w:after="0"/>
              <w:jc w:val="center"/>
              <w:rPr>
                <w:rFonts w:ascii="Arial" w:hAnsi="Arial" w:cs="Arial"/>
                <w:sz w:val="18"/>
              </w:rPr>
            </w:pPr>
            <w:r w:rsidRPr="00B1477A">
              <w:rPr>
                <w:rFonts w:ascii="Arial" w:hAnsi="Arial" w:cs="Arial"/>
                <w:sz w:val="18"/>
              </w:rPr>
              <w:t>0</w:t>
            </w:r>
          </w:p>
        </w:tc>
        <w:tc>
          <w:tcPr>
            <w:tcW w:w="993" w:type="dxa"/>
          </w:tcPr>
          <w:p w14:paraId="757C1A13" w14:textId="77777777" w:rsidR="00524A5D" w:rsidRPr="00B1477A" w:rsidRDefault="00000000">
            <w:pPr>
              <w:keepNext/>
              <w:spacing w:after="0"/>
              <w:jc w:val="center"/>
              <w:rPr>
                <w:rFonts w:ascii="Arial" w:hAnsi="Arial" w:cs="Arial"/>
                <w:sz w:val="18"/>
              </w:rPr>
            </w:pPr>
            <w:r w:rsidRPr="00B1477A">
              <w:rPr>
                <w:rFonts w:ascii="Arial" w:hAnsi="Arial" w:cs="Arial"/>
                <w:sz w:val="18"/>
              </w:rPr>
              <w:t>0</w:t>
            </w:r>
          </w:p>
        </w:tc>
        <w:tc>
          <w:tcPr>
            <w:tcW w:w="992" w:type="dxa"/>
          </w:tcPr>
          <w:p w14:paraId="3501469C" w14:textId="77777777" w:rsidR="00524A5D" w:rsidRPr="00B1477A" w:rsidRDefault="00000000">
            <w:pPr>
              <w:keepNext/>
              <w:spacing w:after="0"/>
              <w:jc w:val="center"/>
              <w:rPr>
                <w:rFonts w:ascii="Arial" w:hAnsi="Arial" w:cs="Arial"/>
                <w:sz w:val="18"/>
              </w:rPr>
            </w:pPr>
            <w:r w:rsidRPr="00B1477A">
              <w:rPr>
                <w:rFonts w:ascii="Arial" w:hAnsi="Arial" w:cs="Arial"/>
                <w:sz w:val="18"/>
              </w:rPr>
              <w:t>0</w:t>
            </w:r>
          </w:p>
        </w:tc>
        <w:tc>
          <w:tcPr>
            <w:tcW w:w="992" w:type="dxa"/>
          </w:tcPr>
          <w:p w14:paraId="0CFEA451" w14:textId="77777777" w:rsidR="00524A5D" w:rsidRPr="00B1477A" w:rsidRDefault="00000000">
            <w:pPr>
              <w:keepNext/>
              <w:spacing w:after="0"/>
              <w:jc w:val="center"/>
              <w:rPr>
                <w:rFonts w:ascii="Arial" w:hAnsi="Arial" w:cs="Arial"/>
                <w:sz w:val="18"/>
              </w:rPr>
            </w:pPr>
            <w:r w:rsidRPr="00B1477A">
              <w:rPr>
                <w:rFonts w:ascii="Arial" w:hAnsi="Arial" w:cs="Arial"/>
                <w:sz w:val="18"/>
              </w:rPr>
              <w:t>0</w:t>
            </w:r>
          </w:p>
        </w:tc>
      </w:tr>
      <w:tr w:rsidR="00524A5D" w:rsidRPr="00B1477A" w14:paraId="0A97493A" w14:textId="77777777">
        <w:trPr>
          <w:jc w:val="center"/>
        </w:trPr>
        <w:tc>
          <w:tcPr>
            <w:tcW w:w="2410" w:type="dxa"/>
          </w:tcPr>
          <w:p w14:paraId="358568DA" w14:textId="77777777" w:rsidR="00524A5D" w:rsidRPr="00B1477A" w:rsidRDefault="00000000">
            <w:pPr>
              <w:keepNext/>
              <w:spacing w:after="0"/>
              <w:rPr>
                <w:rFonts w:ascii="Arial" w:hAnsi="Arial" w:cs="Arial"/>
                <w:sz w:val="18"/>
              </w:rPr>
            </w:pPr>
            <w:r w:rsidRPr="00B1477A">
              <w:rPr>
                <w:rFonts w:ascii="Arial" w:hAnsi="Arial" w:cs="Arial"/>
                <w:sz w:val="18"/>
              </w:rPr>
              <w:t>Number of code blocks - C</w:t>
            </w:r>
          </w:p>
        </w:tc>
        <w:tc>
          <w:tcPr>
            <w:tcW w:w="1134" w:type="dxa"/>
          </w:tcPr>
          <w:p w14:paraId="5A1452CD"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c>
          <w:tcPr>
            <w:tcW w:w="1134" w:type="dxa"/>
          </w:tcPr>
          <w:p w14:paraId="58B979FB"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c>
          <w:tcPr>
            <w:tcW w:w="1134" w:type="dxa"/>
          </w:tcPr>
          <w:p w14:paraId="5E898785"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c>
          <w:tcPr>
            <w:tcW w:w="1134" w:type="dxa"/>
          </w:tcPr>
          <w:p w14:paraId="5D20E463"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c>
          <w:tcPr>
            <w:tcW w:w="993" w:type="dxa"/>
          </w:tcPr>
          <w:p w14:paraId="51E69975"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c>
          <w:tcPr>
            <w:tcW w:w="992" w:type="dxa"/>
          </w:tcPr>
          <w:p w14:paraId="169A0223"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c>
          <w:tcPr>
            <w:tcW w:w="992" w:type="dxa"/>
          </w:tcPr>
          <w:p w14:paraId="2D50AA05" w14:textId="77777777" w:rsidR="00524A5D" w:rsidRPr="00B1477A" w:rsidRDefault="00000000">
            <w:pPr>
              <w:keepNext/>
              <w:spacing w:after="0"/>
              <w:jc w:val="center"/>
              <w:rPr>
                <w:rFonts w:ascii="Arial" w:hAnsi="Arial" w:cs="Arial"/>
                <w:sz w:val="18"/>
              </w:rPr>
            </w:pPr>
            <w:r w:rsidRPr="00B1477A">
              <w:rPr>
                <w:rFonts w:ascii="Arial" w:hAnsi="Arial" w:cs="Arial"/>
                <w:sz w:val="18"/>
              </w:rPr>
              <w:t>1</w:t>
            </w:r>
          </w:p>
        </w:tc>
      </w:tr>
      <w:tr w:rsidR="00524A5D" w:rsidRPr="00B1477A" w14:paraId="597358C1" w14:textId="77777777">
        <w:trPr>
          <w:jc w:val="center"/>
        </w:trPr>
        <w:tc>
          <w:tcPr>
            <w:tcW w:w="2410" w:type="dxa"/>
          </w:tcPr>
          <w:p w14:paraId="68E0ED84" w14:textId="77777777" w:rsidR="00524A5D" w:rsidRPr="00B1477A" w:rsidRDefault="00000000">
            <w:pPr>
              <w:keepNext/>
              <w:spacing w:after="0"/>
              <w:rPr>
                <w:rFonts w:ascii="Arial" w:hAnsi="Arial" w:cs="Arial"/>
                <w:sz w:val="18"/>
              </w:rPr>
            </w:pPr>
            <w:r w:rsidRPr="00B1477A">
              <w:rPr>
                <w:rFonts w:ascii="Arial" w:hAnsi="Arial" w:cs="Arial"/>
                <w:sz w:val="18"/>
              </w:rPr>
              <w:t>Total number of bits per resource unit</w:t>
            </w:r>
          </w:p>
        </w:tc>
        <w:tc>
          <w:tcPr>
            <w:tcW w:w="1134" w:type="dxa"/>
          </w:tcPr>
          <w:p w14:paraId="1804CAAE" w14:textId="77777777" w:rsidR="00524A5D" w:rsidRPr="00B1477A" w:rsidRDefault="00000000">
            <w:pPr>
              <w:keepNext/>
              <w:spacing w:after="0"/>
              <w:jc w:val="center"/>
              <w:rPr>
                <w:rFonts w:ascii="Arial" w:hAnsi="Arial" w:cs="Arial"/>
                <w:sz w:val="18"/>
              </w:rPr>
            </w:pPr>
            <w:r w:rsidRPr="00B1477A">
              <w:rPr>
                <w:rFonts w:ascii="Arial" w:hAnsi="Arial" w:cs="Arial"/>
                <w:sz w:val="18"/>
              </w:rPr>
              <w:t>96</w:t>
            </w:r>
          </w:p>
        </w:tc>
        <w:tc>
          <w:tcPr>
            <w:tcW w:w="1134" w:type="dxa"/>
          </w:tcPr>
          <w:p w14:paraId="0AE03401"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192</w:t>
            </w:r>
          </w:p>
        </w:tc>
        <w:tc>
          <w:tcPr>
            <w:tcW w:w="1134" w:type="dxa"/>
          </w:tcPr>
          <w:p w14:paraId="5637C615" w14:textId="77777777" w:rsidR="00524A5D" w:rsidRPr="00B1477A" w:rsidRDefault="00000000">
            <w:pPr>
              <w:keepNext/>
              <w:spacing w:after="0"/>
              <w:jc w:val="center"/>
              <w:rPr>
                <w:rFonts w:ascii="Arial" w:hAnsi="Arial" w:cs="Arial"/>
                <w:sz w:val="18"/>
              </w:rPr>
            </w:pPr>
            <w:r w:rsidRPr="00B1477A">
              <w:rPr>
                <w:rFonts w:ascii="Arial" w:hAnsi="Arial" w:cs="Arial"/>
                <w:sz w:val="18"/>
              </w:rPr>
              <w:t>96</w:t>
            </w:r>
          </w:p>
        </w:tc>
        <w:tc>
          <w:tcPr>
            <w:tcW w:w="1134" w:type="dxa"/>
          </w:tcPr>
          <w:p w14:paraId="34B6E48D"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192</w:t>
            </w:r>
          </w:p>
        </w:tc>
        <w:tc>
          <w:tcPr>
            <w:tcW w:w="993" w:type="dxa"/>
          </w:tcPr>
          <w:p w14:paraId="676AD5A7"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288</w:t>
            </w:r>
          </w:p>
        </w:tc>
        <w:tc>
          <w:tcPr>
            <w:tcW w:w="992" w:type="dxa"/>
          </w:tcPr>
          <w:p w14:paraId="08935F1B"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288</w:t>
            </w:r>
          </w:p>
        </w:tc>
        <w:tc>
          <w:tcPr>
            <w:tcW w:w="992" w:type="dxa"/>
          </w:tcPr>
          <w:p w14:paraId="18B456D1"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288</w:t>
            </w:r>
          </w:p>
        </w:tc>
      </w:tr>
      <w:tr w:rsidR="00524A5D" w:rsidRPr="00B1477A" w14:paraId="18CB0977" w14:textId="77777777">
        <w:trPr>
          <w:jc w:val="center"/>
        </w:trPr>
        <w:tc>
          <w:tcPr>
            <w:tcW w:w="2410" w:type="dxa"/>
          </w:tcPr>
          <w:p w14:paraId="3920D33C" w14:textId="77777777" w:rsidR="00524A5D" w:rsidRPr="00B1477A" w:rsidRDefault="00000000">
            <w:pPr>
              <w:keepNext/>
              <w:spacing w:after="0"/>
              <w:rPr>
                <w:rFonts w:ascii="Arial" w:hAnsi="Arial" w:cs="Arial"/>
                <w:sz w:val="18"/>
              </w:rPr>
            </w:pPr>
            <w:r w:rsidRPr="00B1477A">
              <w:rPr>
                <w:rFonts w:ascii="Arial" w:hAnsi="Arial" w:cs="Arial"/>
                <w:sz w:val="18"/>
              </w:rPr>
              <w:t>Total symbols per resource unit</w:t>
            </w:r>
          </w:p>
        </w:tc>
        <w:tc>
          <w:tcPr>
            <w:tcW w:w="1134" w:type="dxa"/>
          </w:tcPr>
          <w:p w14:paraId="3B546696" w14:textId="77777777" w:rsidR="00524A5D" w:rsidRPr="00B1477A" w:rsidRDefault="00000000">
            <w:pPr>
              <w:keepNext/>
              <w:spacing w:after="0"/>
              <w:jc w:val="center"/>
              <w:rPr>
                <w:rFonts w:ascii="Arial" w:hAnsi="Arial" w:cs="Arial"/>
                <w:sz w:val="18"/>
              </w:rPr>
            </w:pPr>
            <w:r w:rsidRPr="00B1477A">
              <w:rPr>
                <w:rFonts w:ascii="Arial" w:hAnsi="Arial" w:cs="Arial"/>
                <w:sz w:val="18"/>
              </w:rPr>
              <w:t>96</w:t>
            </w:r>
          </w:p>
        </w:tc>
        <w:tc>
          <w:tcPr>
            <w:tcW w:w="1134" w:type="dxa"/>
          </w:tcPr>
          <w:p w14:paraId="2FF04E67"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rPr>
              <w:t>96</w:t>
            </w:r>
          </w:p>
        </w:tc>
        <w:tc>
          <w:tcPr>
            <w:tcW w:w="1134" w:type="dxa"/>
          </w:tcPr>
          <w:p w14:paraId="30FC8AF4" w14:textId="77777777" w:rsidR="00524A5D" w:rsidRPr="00B1477A" w:rsidRDefault="00000000">
            <w:pPr>
              <w:keepNext/>
              <w:spacing w:after="0"/>
              <w:jc w:val="center"/>
              <w:rPr>
                <w:rFonts w:ascii="Arial" w:hAnsi="Arial" w:cs="Arial"/>
                <w:sz w:val="18"/>
              </w:rPr>
            </w:pPr>
            <w:r w:rsidRPr="00B1477A">
              <w:rPr>
                <w:rFonts w:ascii="Arial" w:hAnsi="Arial" w:cs="Arial"/>
                <w:sz w:val="18"/>
              </w:rPr>
              <w:t>96</w:t>
            </w:r>
          </w:p>
        </w:tc>
        <w:tc>
          <w:tcPr>
            <w:tcW w:w="1134" w:type="dxa"/>
          </w:tcPr>
          <w:p w14:paraId="636B7BB2"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rPr>
              <w:t>96</w:t>
            </w:r>
          </w:p>
        </w:tc>
        <w:tc>
          <w:tcPr>
            <w:tcW w:w="993" w:type="dxa"/>
          </w:tcPr>
          <w:p w14:paraId="2D753953"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144</w:t>
            </w:r>
          </w:p>
        </w:tc>
        <w:tc>
          <w:tcPr>
            <w:tcW w:w="992" w:type="dxa"/>
          </w:tcPr>
          <w:p w14:paraId="052500F2"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144</w:t>
            </w:r>
          </w:p>
        </w:tc>
        <w:tc>
          <w:tcPr>
            <w:tcW w:w="992" w:type="dxa"/>
          </w:tcPr>
          <w:p w14:paraId="77A1E494"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144</w:t>
            </w:r>
          </w:p>
        </w:tc>
      </w:tr>
      <w:tr w:rsidR="00524A5D" w:rsidRPr="00B1477A" w14:paraId="344A501C" w14:textId="77777777">
        <w:trPr>
          <w:jc w:val="center"/>
        </w:trPr>
        <w:tc>
          <w:tcPr>
            <w:tcW w:w="2410" w:type="dxa"/>
          </w:tcPr>
          <w:p w14:paraId="4036CBE9" w14:textId="77777777" w:rsidR="00524A5D" w:rsidRPr="00B1477A" w:rsidRDefault="00000000">
            <w:pPr>
              <w:keepNext/>
              <w:spacing w:after="0"/>
              <w:rPr>
                <w:rFonts w:ascii="Arial" w:hAnsi="Arial" w:cs="Arial"/>
                <w:sz w:val="18"/>
              </w:rPr>
            </w:pPr>
            <w:r w:rsidRPr="00B1477A">
              <w:rPr>
                <w:rFonts w:ascii="Arial" w:hAnsi="Arial" w:cs="Arial"/>
                <w:sz w:val="18"/>
              </w:rPr>
              <w:t>Tx time (ms)</w:t>
            </w:r>
          </w:p>
        </w:tc>
        <w:tc>
          <w:tcPr>
            <w:tcW w:w="1134" w:type="dxa"/>
          </w:tcPr>
          <w:p w14:paraId="11396D88" w14:textId="77777777" w:rsidR="00524A5D" w:rsidRPr="00B1477A" w:rsidRDefault="00000000">
            <w:pPr>
              <w:keepNext/>
              <w:spacing w:after="0"/>
              <w:jc w:val="center"/>
              <w:rPr>
                <w:rFonts w:ascii="Arial" w:hAnsi="Arial" w:cs="Arial"/>
                <w:sz w:val="18"/>
              </w:rPr>
            </w:pPr>
            <w:r w:rsidRPr="00B1477A">
              <w:rPr>
                <w:rFonts w:ascii="Arial" w:hAnsi="Arial" w:cs="Arial"/>
                <w:sz w:val="18"/>
              </w:rPr>
              <w:t>64</w:t>
            </w:r>
          </w:p>
        </w:tc>
        <w:tc>
          <w:tcPr>
            <w:tcW w:w="1134" w:type="dxa"/>
          </w:tcPr>
          <w:p w14:paraId="632BC39C"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32</w:t>
            </w:r>
          </w:p>
        </w:tc>
        <w:tc>
          <w:tcPr>
            <w:tcW w:w="1134" w:type="dxa"/>
          </w:tcPr>
          <w:p w14:paraId="20FC2345" w14:textId="77777777" w:rsidR="00524A5D" w:rsidRPr="00B1477A" w:rsidRDefault="00000000">
            <w:pPr>
              <w:keepNext/>
              <w:spacing w:after="0"/>
              <w:jc w:val="center"/>
              <w:rPr>
                <w:rFonts w:ascii="Arial" w:hAnsi="Arial" w:cs="Arial"/>
                <w:sz w:val="18"/>
              </w:rPr>
            </w:pPr>
            <w:r w:rsidRPr="00B1477A">
              <w:rPr>
                <w:rFonts w:ascii="Arial" w:hAnsi="Arial" w:cs="Arial"/>
                <w:sz w:val="18"/>
              </w:rPr>
              <w:t>16</w:t>
            </w:r>
          </w:p>
        </w:tc>
        <w:tc>
          <w:tcPr>
            <w:tcW w:w="1134" w:type="dxa"/>
          </w:tcPr>
          <w:p w14:paraId="03E1E19E"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8</w:t>
            </w:r>
          </w:p>
        </w:tc>
        <w:tc>
          <w:tcPr>
            <w:tcW w:w="993" w:type="dxa"/>
          </w:tcPr>
          <w:p w14:paraId="0B990BD2"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4</w:t>
            </w:r>
          </w:p>
        </w:tc>
        <w:tc>
          <w:tcPr>
            <w:tcW w:w="992" w:type="dxa"/>
          </w:tcPr>
          <w:p w14:paraId="09672B38"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2</w:t>
            </w:r>
          </w:p>
        </w:tc>
        <w:tc>
          <w:tcPr>
            <w:tcW w:w="992" w:type="dxa"/>
          </w:tcPr>
          <w:p w14:paraId="55F1B219" w14:textId="77777777" w:rsidR="00524A5D" w:rsidRPr="00B1477A" w:rsidRDefault="00000000">
            <w:pPr>
              <w:keepNext/>
              <w:spacing w:after="0"/>
              <w:jc w:val="center"/>
              <w:rPr>
                <w:rFonts w:ascii="Arial" w:hAnsi="Arial" w:cs="Arial"/>
                <w:sz w:val="18"/>
                <w:lang w:eastAsia="zh-CN"/>
              </w:rPr>
            </w:pPr>
            <w:r w:rsidRPr="00B1477A">
              <w:rPr>
                <w:rFonts w:ascii="Arial" w:hAnsi="Arial" w:cs="Arial"/>
                <w:sz w:val="18"/>
                <w:lang w:eastAsia="zh-CN"/>
              </w:rPr>
              <w:t>1</w:t>
            </w:r>
          </w:p>
        </w:tc>
      </w:tr>
      <w:tr w:rsidR="00524A5D" w:rsidRPr="00B1477A" w14:paraId="10536C7B" w14:textId="77777777">
        <w:trPr>
          <w:jc w:val="center"/>
        </w:trPr>
        <w:tc>
          <w:tcPr>
            <w:tcW w:w="9923" w:type="dxa"/>
            <w:gridSpan w:val="8"/>
          </w:tcPr>
          <w:p w14:paraId="21F012A6" w14:textId="77777777" w:rsidR="00524A5D" w:rsidRPr="00B1477A" w:rsidRDefault="00000000">
            <w:pPr>
              <w:pStyle w:val="TAN"/>
            </w:pPr>
            <w:r w:rsidRPr="00B1477A">
              <w:t>NOTE 1:</w:t>
            </w:r>
            <w:r w:rsidRPr="00B1477A">
              <w:tab/>
              <w:t>If more than one Code Block is present, an additional CRC sequence of L = 24 Bits is attached to each Code Block (otherwise L = 0 Bit).</w:t>
            </w:r>
          </w:p>
          <w:p w14:paraId="120820EE" w14:textId="77777777" w:rsidR="00524A5D" w:rsidRPr="00B1477A" w:rsidRDefault="00000000">
            <w:pPr>
              <w:pStyle w:val="TAN"/>
            </w:pPr>
            <w:r w:rsidRPr="00B1477A">
              <w:t>NOTE 2:</w:t>
            </w:r>
            <w:r w:rsidRPr="00B1477A">
              <w:tab/>
            </w:r>
            <w:r w:rsidRPr="00B1477A">
              <w:rPr>
                <w:lang w:eastAsia="zh-CN"/>
              </w:rPr>
              <w:t xml:space="preserve">Parameters related to NPUSCH format 1 scheduling are defined in </w:t>
            </w:r>
            <w:r w:rsidRPr="00B1477A">
              <w:t>Table A.</w:t>
            </w:r>
            <w:r w:rsidRPr="00B1477A">
              <w:rPr>
                <w:lang w:eastAsia="zh-CN"/>
              </w:rPr>
              <w:t>2</w:t>
            </w:r>
            <w:r w:rsidRPr="00B1477A">
              <w:t>.</w:t>
            </w:r>
            <w:r w:rsidRPr="00B1477A">
              <w:rPr>
                <w:lang w:eastAsia="zh-CN"/>
              </w:rPr>
              <w:t>4</w:t>
            </w:r>
            <w:r w:rsidRPr="00B1477A">
              <w:t>-</w:t>
            </w:r>
            <w:r w:rsidRPr="00B1477A">
              <w:rPr>
                <w:lang w:eastAsia="zh-CN"/>
              </w:rPr>
              <w:t>2</w:t>
            </w:r>
            <w:r w:rsidRPr="00B1477A">
              <w:t>.</w:t>
            </w:r>
          </w:p>
          <w:p w14:paraId="5CE40DE5" w14:textId="77777777" w:rsidR="00524A5D" w:rsidRPr="00B1477A" w:rsidRDefault="00000000">
            <w:pPr>
              <w:pStyle w:val="TAN"/>
            </w:pPr>
            <w:r w:rsidRPr="00B1477A">
              <w:t>NOTE 3:</w:t>
            </w:r>
            <w:r w:rsidRPr="00B1477A">
              <w:tab/>
            </w:r>
            <w:r w:rsidRPr="00B1477A">
              <w:rPr>
                <w:lang w:eastAsia="zh-CN"/>
              </w:rPr>
              <w:t>NPDCCH is not transmitted in the subframes used for transmission of SI messages.</w:t>
            </w:r>
          </w:p>
          <w:p w14:paraId="33F5F650" w14:textId="77777777" w:rsidR="00524A5D" w:rsidRPr="00B1477A" w:rsidRDefault="00000000">
            <w:pPr>
              <w:pStyle w:val="TAN"/>
            </w:pPr>
            <w:r w:rsidRPr="00B1477A">
              <w:t>NOTE 4:</w:t>
            </w:r>
            <w:r w:rsidRPr="00B1477A">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7DF73905" w14:textId="77777777" w:rsidR="00524A5D" w:rsidRPr="00B1477A" w:rsidRDefault="00000000">
            <w:pPr>
              <w:pStyle w:val="TAN"/>
              <w:rPr>
                <w:lang w:eastAsia="zh-CN"/>
              </w:rPr>
            </w:pPr>
            <w:r w:rsidRPr="00B1477A">
              <w:rPr>
                <w:lang w:eastAsia="zh-CN"/>
              </w:rPr>
              <w:t>NOTE 5:</w:t>
            </w:r>
            <w:r w:rsidRPr="00B1477A">
              <w:tab/>
            </w:r>
            <w:r w:rsidRPr="00B1477A">
              <w:rPr>
                <w:lang w:eastAsia="zh-CN"/>
              </w:rPr>
              <w:t>Number of repetition N</w:t>
            </w:r>
            <w:r w:rsidRPr="00B1477A">
              <w:rPr>
                <w:vertAlign w:val="subscript"/>
                <w:lang w:eastAsia="zh-CN"/>
              </w:rPr>
              <w:t>Rep</w:t>
            </w:r>
            <w:r w:rsidRPr="00B1477A">
              <w:rPr>
                <w:lang w:eastAsia="zh-CN"/>
              </w:rPr>
              <w:t xml:space="preserve"> as defined in table 16.5.1.1-3 in TS 36.213 [20].</w:t>
            </w:r>
          </w:p>
        </w:tc>
      </w:tr>
    </w:tbl>
    <w:p w14:paraId="6B75614E" w14:textId="77777777" w:rsidR="00524A5D" w:rsidRPr="00B1477A" w:rsidRDefault="00524A5D"/>
    <w:p w14:paraId="5C0C02AB" w14:textId="2B46F02A" w:rsidR="00524A5D" w:rsidRPr="00B1477A" w:rsidRDefault="00524A5D" w:rsidP="001C7B98">
      <w:pPr>
        <w:pStyle w:val="B1"/>
        <w:rPr>
          <w:lang w:eastAsia="ja-JP"/>
        </w:rPr>
      </w:pPr>
    </w:p>
    <w:p w14:paraId="0D872B5D" w14:textId="43DD8FA0" w:rsidR="00524A5D" w:rsidRPr="00B1477A" w:rsidRDefault="00000000">
      <w:pPr>
        <w:pStyle w:val="TH"/>
        <w:rPr>
          <w:lang w:eastAsia="zh-CN"/>
        </w:rPr>
      </w:pPr>
      <w:r w:rsidRPr="00B1477A">
        <w:lastRenderedPageBreak/>
        <w:t>Table A.</w:t>
      </w:r>
      <w:r w:rsidRPr="00B1477A">
        <w:rPr>
          <w:lang w:eastAsia="zh-CN"/>
        </w:rPr>
        <w:t>2</w:t>
      </w:r>
      <w:r w:rsidRPr="00B1477A">
        <w:t>.</w:t>
      </w:r>
      <w:r w:rsidR="00DC6508" w:rsidRPr="00B1477A">
        <w:rPr>
          <w:lang w:eastAsia="zh-CN"/>
        </w:rPr>
        <w:t>3</w:t>
      </w:r>
      <w:r w:rsidRPr="00B1477A">
        <w:t>-</w:t>
      </w:r>
      <w:r w:rsidRPr="00B1477A">
        <w:rPr>
          <w:lang w:eastAsia="zh-CN"/>
        </w:rPr>
        <w:t>2</w:t>
      </w:r>
      <w:r w:rsidRPr="00B1477A">
        <w:t xml:space="preserve">: </w:t>
      </w:r>
      <w:r w:rsidRPr="00B1477A">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B1477A" w14:paraId="2302D541"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15975658" w14:textId="77777777" w:rsidR="00524A5D" w:rsidRPr="00B1477A" w:rsidRDefault="00000000">
            <w:pPr>
              <w:pStyle w:val="TAH"/>
              <w:rPr>
                <w:kern w:val="2"/>
                <w:lang w:eastAsia="zh-CN"/>
              </w:rPr>
            </w:pPr>
            <w:r w:rsidRPr="00B1477A">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9D8335A" w14:textId="77777777" w:rsidR="00524A5D" w:rsidRPr="00B1477A" w:rsidRDefault="00000000">
            <w:pPr>
              <w:pStyle w:val="TAH"/>
              <w:rPr>
                <w:kern w:val="2"/>
                <w:lang w:eastAsia="zh-CN"/>
              </w:rPr>
            </w:pPr>
            <w:r w:rsidRPr="00B1477A">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2636E52E" w14:textId="77777777" w:rsidR="00524A5D" w:rsidRPr="00B1477A" w:rsidRDefault="00000000">
            <w:pPr>
              <w:pStyle w:val="TAH"/>
              <w:rPr>
                <w:kern w:val="2"/>
                <w:lang w:eastAsia="zh-CN"/>
              </w:rPr>
            </w:pPr>
            <w:r w:rsidRPr="00B1477A">
              <w:rPr>
                <w:kern w:val="2"/>
                <w:lang w:eastAsia="zh-CN"/>
              </w:rPr>
              <w:t>Value</w:t>
            </w:r>
          </w:p>
        </w:tc>
      </w:tr>
      <w:tr w:rsidR="00524A5D" w:rsidRPr="00B1477A" w14:paraId="3DB4514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EBBD34A" w14:textId="77777777" w:rsidR="00524A5D" w:rsidRPr="00B1477A" w:rsidRDefault="00000000">
            <w:pPr>
              <w:pStyle w:val="TAC"/>
              <w:rPr>
                <w:rFonts w:eastAsia="?? ??"/>
                <w:kern w:val="2"/>
                <w:lang w:eastAsia="ja-JP"/>
              </w:rPr>
            </w:pPr>
            <w:r w:rsidRPr="00B1477A">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46A58BF5" w14:textId="77777777" w:rsidR="00524A5D" w:rsidRPr="00B1477A"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F71A2F" w14:textId="77777777" w:rsidR="00524A5D" w:rsidRPr="00B1477A" w:rsidRDefault="00000000">
            <w:pPr>
              <w:pStyle w:val="TAC"/>
              <w:rPr>
                <w:kern w:val="2"/>
              </w:rPr>
            </w:pPr>
            <w:r w:rsidRPr="00B1477A">
              <w:rPr>
                <w:kern w:val="2"/>
              </w:rPr>
              <w:t>DCI format N0</w:t>
            </w:r>
          </w:p>
        </w:tc>
      </w:tr>
      <w:tr w:rsidR="00524A5D" w:rsidRPr="00B1477A" w14:paraId="60A8510F"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99F8A61" w14:textId="77777777" w:rsidR="00524A5D" w:rsidRPr="00B1477A" w:rsidRDefault="00000000">
            <w:pPr>
              <w:pStyle w:val="TAC"/>
              <w:rPr>
                <w:kern w:val="2"/>
              </w:rPr>
            </w:pPr>
            <w:r w:rsidRPr="00B1477A">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088C86CE" w14:textId="77777777" w:rsidR="00524A5D" w:rsidRPr="00B1477A"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21C3EF7" w14:textId="77777777" w:rsidR="00524A5D" w:rsidRPr="00B1477A" w:rsidRDefault="00000000">
            <w:pPr>
              <w:pStyle w:val="TAC"/>
              <w:rPr>
                <w:kern w:val="2"/>
              </w:rPr>
            </w:pPr>
            <w:r w:rsidRPr="00B1477A">
              <w:rPr>
                <w:kern w:val="2"/>
              </w:rPr>
              <w:t>1</w:t>
            </w:r>
          </w:p>
        </w:tc>
      </w:tr>
      <w:tr w:rsidR="00524A5D" w:rsidRPr="00B1477A" w14:paraId="4FED8AC0"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43AA9A8" w14:textId="77777777" w:rsidR="00524A5D" w:rsidRPr="00B1477A" w:rsidRDefault="00000000">
            <w:pPr>
              <w:pStyle w:val="TAC"/>
              <w:rPr>
                <w:kern w:val="2"/>
              </w:rPr>
            </w:pPr>
            <w:r w:rsidRPr="00B1477A">
              <w:t>Scheduling delay (</w:t>
            </w:r>
            <w:r w:rsidRPr="00B1477A">
              <w:rPr>
                <w:b/>
                <w:noProof/>
                <w:position w:val="-14"/>
              </w:rPr>
              <w:drawing>
                <wp:inline distT="0" distB="0" distL="114300" distR="114300" wp14:anchorId="199EBE14" wp14:editId="79EEC1CE">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B1477A">
              <w:t>)</w:t>
            </w:r>
          </w:p>
        </w:tc>
        <w:tc>
          <w:tcPr>
            <w:tcW w:w="1698" w:type="dxa"/>
            <w:tcBorders>
              <w:top w:val="single" w:sz="4" w:space="0" w:color="auto"/>
              <w:left w:val="single" w:sz="4" w:space="0" w:color="auto"/>
              <w:bottom w:val="single" w:sz="4" w:space="0" w:color="auto"/>
              <w:right w:val="single" w:sz="4" w:space="0" w:color="auto"/>
            </w:tcBorders>
            <w:vAlign w:val="center"/>
          </w:tcPr>
          <w:p w14:paraId="498B5983" w14:textId="77777777" w:rsidR="00524A5D" w:rsidRPr="00B1477A"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1F5DB5F" w14:textId="77777777" w:rsidR="00524A5D" w:rsidRPr="00B1477A" w:rsidRDefault="00000000">
            <w:pPr>
              <w:pStyle w:val="TAC"/>
              <w:rPr>
                <w:kern w:val="2"/>
              </w:rPr>
            </w:pPr>
            <w:r w:rsidRPr="00B1477A">
              <w:rPr>
                <w:kern w:val="2"/>
              </w:rPr>
              <w:t>0</w:t>
            </w:r>
          </w:p>
        </w:tc>
      </w:tr>
      <w:tr w:rsidR="00524A5D" w:rsidRPr="00B1477A" w14:paraId="5485D79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66F0CD47" w14:textId="77777777" w:rsidR="00524A5D" w:rsidRPr="00B1477A" w:rsidRDefault="00000000">
            <w:pPr>
              <w:pStyle w:val="TAC"/>
            </w:pPr>
            <w:r w:rsidRPr="00B1477A">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F00125B" w14:textId="77777777" w:rsidR="00524A5D" w:rsidRPr="00B1477A"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00CD06AD" w14:textId="77777777" w:rsidR="00524A5D" w:rsidRPr="00B1477A" w:rsidRDefault="00000000">
            <w:pPr>
              <w:pStyle w:val="TAC"/>
              <w:rPr>
                <w:kern w:val="2"/>
              </w:rPr>
            </w:pPr>
            <w:r w:rsidRPr="00B1477A">
              <w:rPr>
                <w:kern w:val="2"/>
              </w:rPr>
              <w:t>00</w:t>
            </w:r>
          </w:p>
        </w:tc>
      </w:tr>
      <w:tr w:rsidR="00524A5D" w:rsidRPr="00B1477A" w14:paraId="3A52232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DAD87CA" w14:textId="77777777" w:rsidR="00524A5D" w:rsidRPr="00B1477A" w:rsidRDefault="00000000">
            <w:pPr>
              <w:pStyle w:val="TAC"/>
              <w:rPr>
                <w:b/>
              </w:rPr>
            </w:pPr>
            <w:r w:rsidRPr="00B1477A">
              <w:rPr>
                <w:b/>
                <w:noProof/>
                <w:position w:val="-12"/>
              </w:rPr>
              <w:drawing>
                <wp:inline distT="0" distB="0" distL="114300" distR="114300" wp14:anchorId="578DF30C" wp14:editId="7BB1ECE5">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753F28F2" w14:textId="77777777" w:rsidR="00524A5D" w:rsidRPr="00B1477A" w:rsidRDefault="00000000">
            <w:pPr>
              <w:pStyle w:val="TAC"/>
            </w:pPr>
            <w:r w:rsidRPr="00B1477A">
              <w:t>(</w:t>
            </w:r>
            <w:r w:rsidRPr="00B1477A">
              <w:rPr>
                <w:i/>
              </w:rPr>
              <w:t>npdcch-NumRepetitions</w:t>
            </w:r>
            <w:r w:rsidRPr="00B1477A">
              <w:t>)</w:t>
            </w:r>
          </w:p>
        </w:tc>
        <w:tc>
          <w:tcPr>
            <w:tcW w:w="1698" w:type="dxa"/>
            <w:tcBorders>
              <w:top w:val="single" w:sz="4" w:space="0" w:color="auto"/>
              <w:left w:val="single" w:sz="4" w:space="0" w:color="auto"/>
              <w:bottom w:val="single" w:sz="4" w:space="0" w:color="auto"/>
              <w:right w:val="single" w:sz="4" w:space="0" w:color="auto"/>
            </w:tcBorders>
            <w:vAlign w:val="center"/>
          </w:tcPr>
          <w:p w14:paraId="1312C095" w14:textId="77777777" w:rsidR="00524A5D" w:rsidRPr="00B1477A"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5172C090" w14:textId="77777777" w:rsidR="00524A5D" w:rsidRPr="00B1477A" w:rsidRDefault="00000000">
            <w:pPr>
              <w:pStyle w:val="TAC"/>
              <w:rPr>
                <w:kern w:val="2"/>
              </w:rPr>
            </w:pPr>
            <w:r w:rsidRPr="00B1477A">
              <w:rPr>
                <w:kern w:val="2"/>
              </w:rPr>
              <w:t>1</w:t>
            </w:r>
          </w:p>
        </w:tc>
      </w:tr>
      <w:tr w:rsidR="00524A5D" w:rsidRPr="00B1477A" w14:paraId="44ABBBA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C1AD2D9" w14:textId="77777777" w:rsidR="00524A5D" w:rsidRPr="00B1477A" w:rsidRDefault="00000000">
            <w:pPr>
              <w:pStyle w:val="TAC"/>
            </w:pPr>
            <w:r w:rsidRPr="00B1477A">
              <w:t>G</w:t>
            </w:r>
          </w:p>
          <w:p w14:paraId="2C17C692" w14:textId="77777777" w:rsidR="00524A5D" w:rsidRPr="00B1477A" w:rsidRDefault="00000000">
            <w:pPr>
              <w:pStyle w:val="TAC"/>
            </w:pPr>
            <w:r w:rsidRPr="00B1477A">
              <w:t>(</w:t>
            </w:r>
            <w:r w:rsidRPr="00B1477A">
              <w:rPr>
                <w:i/>
              </w:rPr>
              <w:t>NPDCCH-startSF-USS</w:t>
            </w:r>
            <w:r w:rsidRPr="00B1477A">
              <w:t>)</w:t>
            </w:r>
          </w:p>
        </w:tc>
        <w:tc>
          <w:tcPr>
            <w:tcW w:w="1698" w:type="dxa"/>
            <w:tcBorders>
              <w:top w:val="single" w:sz="4" w:space="0" w:color="auto"/>
              <w:left w:val="single" w:sz="4" w:space="0" w:color="auto"/>
              <w:bottom w:val="single" w:sz="4" w:space="0" w:color="auto"/>
              <w:right w:val="single" w:sz="4" w:space="0" w:color="auto"/>
            </w:tcBorders>
            <w:vAlign w:val="center"/>
          </w:tcPr>
          <w:p w14:paraId="27298CB5" w14:textId="77777777" w:rsidR="00524A5D" w:rsidRPr="00B1477A"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07C20A" w14:textId="77777777" w:rsidR="00524A5D" w:rsidRPr="00B1477A" w:rsidRDefault="00000000">
            <w:pPr>
              <w:pStyle w:val="TAC"/>
              <w:rPr>
                <w:kern w:val="2"/>
              </w:rPr>
            </w:pPr>
            <w:r w:rsidRPr="00B1477A">
              <w:rPr>
                <w:kern w:val="2"/>
              </w:rPr>
              <w:t>8</w:t>
            </w:r>
          </w:p>
        </w:tc>
      </w:tr>
      <w:tr w:rsidR="00524A5D" w:rsidRPr="00B1477A" w14:paraId="7E3380A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4A83C2" w14:textId="77777777" w:rsidR="00524A5D" w:rsidRPr="00B1477A" w:rsidRDefault="00000000">
            <w:pPr>
              <w:pStyle w:val="TAC"/>
              <w:rPr>
                <w:rFonts w:cs="v5.0.0"/>
              </w:rPr>
            </w:pPr>
            <w:r w:rsidRPr="00B1477A">
              <w:rPr>
                <w:noProof/>
                <w:position w:val="-14"/>
              </w:rPr>
              <w:drawing>
                <wp:inline distT="0" distB="0" distL="114300" distR="114300" wp14:anchorId="73DA0FB7" wp14:editId="0F99C982">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44AD7049" w14:textId="77777777" w:rsidR="00524A5D" w:rsidRPr="00B1477A" w:rsidRDefault="00000000">
            <w:pPr>
              <w:pStyle w:val="TAC"/>
            </w:pPr>
            <w:r w:rsidRPr="00B1477A">
              <w:t>(</w:t>
            </w:r>
            <w:r w:rsidRPr="00B1477A">
              <w:rPr>
                <w:i/>
              </w:rPr>
              <w:t>npdcch-Offset-USS</w:t>
            </w:r>
            <w:r w:rsidRPr="00B1477A">
              <w:t>)</w:t>
            </w:r>
          </w:p>
        </w:tc>
        <w:tc>
          <w:tcPr>
            <w:tcW w:w="1698" w:type="dxa"/>
            <w:tcBorders>
              <w:top w:val="single" w:sz="4" w:space="0" w:color="auto"/>
              <w:left w:val="single" w:sz="4" w:space="0" w:color="auto"/>
              <w:bottom w:val="single" w:sz="4" w:space="0" w:color="auto"/>
              <w:right w:val="single" w:sz="4" w:space="0" w:color="auto"/>
            </w:tcBorders>
            <w:vAlign w:val="center"/>
          </w:tcPr>
          <w:p w14:paraId="4CB96CF2" w14:textId="77777777" w:rsidR="00524A5D" w:rsidRPr="00B1477A"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95643F" w14:textId="77777777" w:rsidR="00524A5D" w:rsidRPr="00B1477A" w:rsidRDefault="00000000">
            <w:pPr>
              <w:pStyle w:val="TAC"/>
              <w:rPr>
                <w:kern w:val="2"/>
              </w:rPr>
            </w:pPr>
            <w:r w:rsidRPr="00B1477A">
              <w:rPr>
                <w:kern w:val="2"/>
              </w:rPr>
              <w:t>1/4</w:t>
            </w:r>
          </w:p>
        </w:tc>
      </w:tr>
    </w:tbl>
    <w:p w14:paraId="18DC6B1B" w14:textId="77777777" w:rsidR="00524A5D" w:rsidRPr="00B1477A" w:rsidRDefault="00524A5D"/>
    <w:p w14:paraId="5B05AC5F" w14:textId="77777777" w:rsidR="00524A5D" w:rsidRPr="00B1477A" w:rsidRDefault="00000000">
      <w:pPr>
        <w:pStyle w:val="Heading1"/>
      </w:pPr>
      <w:bookmarkStart w:id="2274" w:name="_Toc29543"/>
      <w:bookmarkStart w:id="2275" w:name="_Toc24585"/>
      <w:bookmarkStart w:id="2276" w:name="_Toc12052"/>
      <w:bookmarkStart w:id="2277" w:name="_Toc232582113"/>
      <w:bookmarkStart w:id="2278" w:name="_Toc31972"/>
      <w:bookmarkStart w:id="2279" w:name="_Toc188017245"/>
      <w:r w:rsidRPr="00B1477A">
        <w:t>A.3</w:t>
      </w:r>
      <w:r w:rsidRPr="00B1477A">
        <w:tab/>
        <w:t>DL reference measurement channels</w:t>
      </w:r>
      <w:bookmarkEnd w:id="2274"/>
      <w:bookmarkEnd w:id="2275"/>
      <w:bookmarkEnd w:id="2276"/>
      <w:bookmarkEnd w:id="2277"/>
      <w:bookmarkEnd w:id="2278"/>
      <w:bookmarkEnd w:id="2279"/>
    </w:p>
    <w:p w14:paraId="03B28FE2" w14:textId="77777777" w:rsidR="00524A5D" w:rsidRPr="00B1477A" w:rsidRDefault="00000000">
      <w:pPr>
        <w:pStyle w:val="Heading2"/>
      </w:pPr>
      <w:bookmarkStart w:id="2280" w:name="_Toc25128"/>
      <w:bookmarkStart w:id="2281" w:name="_Toc232582114"/>
      <w:bookmarkStart w:id="2282" w:name="_Toc5747"/>
      <w:bookmarkStart w:id="2283" w:name="_Toc20102"/>
      <w:bookmarkStart w:id="2284" w:name="_Toc14283"/>
      <w:bookmarkStart w:id="2285" w:name="_Toc188017246"/>
      <w:r w:rsidRPr="00B1477A">
        <w:t>A.3.1</w:t>
      </w:r>
      <w:r w:rsidRPr="00B1477A">
        <w:tab/>
        <w:t>General</w:t>
      </w:r>
      <w:bookmarkEnd w:id="2280"/>
      <w:bookmarkEnd w:id="2281"/>
      <w:bookmarkEnd w:id="2282"/>
      <w:bookmarkEnd w:id="2283"/>
      <w:bookmarkEnd w:id="2284"/>
      <w:bookmarkEnd w:id="2285"/>
    </w:p>
    <w:p w14:paraId="74467CA2" w14:textId="77777777" w:rsidR="00524A5D" w:rsidRPr="00B1477A" w:rsidRDefault="00000000">
      <w:r w:rsidRPr="00B1477A">
        <w:t>The number of available channel bits varies across the sub-frames due to PBCH and PSS/SSS overhead. The payload size per sub-frame is varied in order to keep the code rate constant throughout a frame.</w:t>
      </w:r>
    </w:p>
    <w:p w14:paraId="4F284125" w14:textId="77777777" w:rsidR="00524A5D" w:rsidRPr="00B1477A" w:rsidRDefault="00000000">
      <w:r w:rsidRPr="00B1477A">
        <w:t>No user data is scheduled on subframes #5 in order to facilitate the transmission of system information blocks (SIB).</w:t>
      </w:r>
    </w:p>
    <w:p w14:paraId="565810AA" w14:textId="77777777" w:rsidR="00524A5D" w:rsidRPr="00B1477A" w:rsidRDefault="00000000">
      <w:pPr>
        <w:rPr>
          <w:rFonts w:eastAsia="SimSun"/>
          <w:kern w:val="2"/>
          <w:vertAlign w:val="subscript"/>
        </w:rPr>
      </w:pPr>
      <w:r w:rsidRPr="00B1477A">
        <w:t xml:space="preserve">The algorithm for determining the payload size </w:t>
      </w:r>
      <w:r w:rsidRPr="00B1477A">
        <w:rPr>
          <w:i/>
          <w:iCs/>
        </w:rPr>
        <w:t>A</w:t>
      </w:r>
      <w:r w:rsidRPr="00B1477A">
        <w:t xml:space="preserve"> is as follows; given a desired coding rate </w:t>
      </w:r>
      <w:r w:rsidRPr="00B1477A">
        <w:rPr>
          <w:i/>
          <w:iCs/>
        </w:rPr>
        <w:t>R</w:t>
      </w:r>
      <w:r w:rsidRPr="00B1477A">
        <w:t xml:space="preserve"> </w:t>
      </w:r>
      <w:r w:rsidRPr="00B1477A">
        <w:rPr>
          <w:rFonts w:eastAsia="SimSun"/>
          <w:kern w:val="2"/>
        </w:rPr>
        <w:t xml:space="preserve">and radio block allocation </w:t>
      </w:r>
      <w:r w:rsidRPr="00B1477A">
        <w:rPr>
          <w:rFonts w:eastAsia="SimSun"/>
          <w:i/>
          <w:iCs/>
          <w:kern w:val="2"/>
        </w:rPr>
        <w:t>N</w:t>
      </w:r>
      <w:r w:rsidRPr="00B1477A">
        <w:rPr>
          <w:rFonts w:eastAsia="SimSun"/>
          <w:kern w:val="2"/>
          <w:vertAlign w:val="subscript"/>
        </w:rPr>
        <w:t>RB</w:t>
      </w:r>
    </w:p>
    <w:p w14:paraId="0B843D00" w14:textId="77777777" w:rsidR="00524A5D" w:rsidRPr="00B1477A" w:rsidRDefault="00000000">
      <w:pPr>
        <w:pStyle w:val="B1"/>
      </w:pPr>
      <w:r w:rsidRPr="00B1477A">
        <w:t>1.</w:t>
      </w:r>
      <w:r w:rsidRPr="00B1477A">
        <w:tab/>
        <w:t xml:space="preserve">Calculate the number of channel bits </w:t>
      </w:r>
      <w:r w:rsidRPr="00B1477A">
        <w:rPr>
          <w:i/>
          <w:iCs/>
        </w:rPr>
        <w:t>N</w:t>
      </w:r>
      <w:r w:rsidRPr="00B1477A">
        <w:rPr>
          <w:vertAlign w:val="subscript"/>
        </w:rPr>
        <w:t>ch</w:t>
      </w:r>
      <w:r w:rsidRPr="00B1477A">
        <w:t xml:space="preserve"> that can be transmitted during the first transmission of a given sub-frame.</w:t>
      </w:r>
    </w:p>
    <w:p w14:paraId="6B24EA69" w14:textId="77777777" w:rsidR="00524A5D" w:rsidRPr="00B1477A" w:rsidRDefault="00000000">
      <w:pPr>
        <w:pStyle w:val="B1"/>
      </w:pPr>
      <w:r w:rsidRPr="00B1477A">
        <w:t>2.</w:t>
      </w:r>
      <w:r w:rsidRPr="00B1477A">
        <w:tab/>
        <w:t xml:space="preserve">Find </w:t>
      </w:r>
      <w:r w:rsidRPr="00B1477A">
        <w:rPr>
          <w:i/>
          <w:iCs/>
        </w:rPr>
        <w:t>A</w:t>
      </w:r>
      <w:r w:rsidRPr="00B1477A">
        <w:t xml:space="preserve"> such that the resulting coding rate is as close to </w:t>
      </w:r>
      <w:r w:rsidRPr="00B1477A">
        <w:rPr>
          <w:i/>
          <w:iCs/>
        </w:rPr>
        <w:t>R</w:t>
      </w:r>
      <w:r w:rsidRPr="00B1477A">
        <w:t xml:space="preserve"> as possible, that is,</w:t>
      </w:r>
    </w:p>
    <w:bookmarkStart w:id="2286" w:name="MCCQCTEMPBM_00000447"/>
    <w:bookmarkStart w:id="2287" w:name="MCCQCTEMPBM_00000446"/>
    <w:p w14:paraId="0241ADF1" w14:textId="77777777" w:rsidR="00524A5D" w:rsidRPr="00B1477A" w:rsidRDefault="00000000" w:rsidP="002F349B">
      <w:pPr>
        <w:pStyle w:val="EQ"/>
        <w:jc w:val="center"/>
      </w:pPr>
      <w:r w:rsidRPr="00B1477A">
        <w:object w:dxaOrig="5256" w:dyaOrig="636" w14:anchorId="19D4349B">
          <v:shape id="_x0000_i1100" type="#_x0000_t75" style="width:263.5pt;height:31.5pt" o:ole="">
            <v:imagedata r:id="rId135" o:title=""/>
          </v:shape>
          <o:OLEObject Type="Embed" ProgID="Equation.3" ShapeID="_x0000_i1100" DrawAspect="Content" ObjectID="_1798969691" r:id="rId146"/>
        </w:object>
      </w:r>
      <w:bookmarkEnd w:id="2286"/>
      <w:r w:rsidRPr="00B1477A">
        <w:t>,</w:t>
      </w:r>
    </w:p>
    <w:bookmarkEnd w:id="2287"/>
    <w:p w14:paraId="2CBAAA54" w14:textId="77777777" w:rsidR="00524A5D" w:rsidRPr="00B1477A" w:rsidRDefault="00000000">
      <w:pPr>
        <w:pStyle w:val="EQ"/>
        <w:jc w:val="center"/>
      </w:pPr>
      <w:r w:rsidRPr="00B1477A">
        <w:tab/>
        <w:t>subject to</w:t>
      </w:r>
    </w:p>
    <w:p w14:paraId="10251FB4" w14:textId="77777777" w:rsidR="00524A5D" w:rsidRPr="00B1477A" w:rsidRDefault="00000000">
      <w:pPr>
        <w:pStyle w:val="B2"/>
      </w:pPr>
      <w:r w:rsidRPr="00B1477A">
        <w:t xml:space="preserve">a) </w:t>
      </w:r>
      <w:r w:rsidRPr="00B1477A">
        <w:rPr>
          <w:rFonts w:eastAsia="SimSun"/>
          <w:kern w:val="2"/>
        </w:rPr>
        <w:t xml:space="preserve">A is a valid TB size (according to </w:t>
      </w:r>
      <w:r w:rsidRPr="00B1477A">
        <w:rPr>
          <w:lang w:eastAsia="ja-JP"/>
        </w:rPr>
        <w:t>TS 36.213 [</w:t>
      </w:r>
      <w:r w:rsidRPr="00B1477A">
        <w:t xml:space="preserve">10] clause </w:t>
      </w:r>
      <w:r w:rsidRPr="00B1477A">
        <w:rPr>
          <w:rFonts w:eastAsia="SimSun"/>
          <w:kern w:val="2"/>
        </w:rPr>
        <w:t xml:space="preserve">7.1.7) assuming an allocation of </w:t>
      </w:r>
      <w:r w:rsidRPr="00B1477A">
        <w:rPr>
          <w:rFonts w:eastAsia="SimSun"/>
          <w:i/>
          <w:iCs/>
          <w:kern w:val="2"/>
        </w:rPr>
        <w:t>N</w:t>
      </w:r>
      <w:r w:rsidRPr="00B1477A">
        <w:rPr>
          <w:rFonts w:eastAsia="SimSun"/>
          <w:kern w:val="2"/>
          <w:vertAlign w:val="subscript"/>
        </w:rPr>
        <w:t>RB</w:t>
      </w:r>
      <w:r w:rsidRPr="00B1477A">
        <w:rPr>
          <w:rFonts w:eastAsia="SimSun"/>
          <w:kern w:val="2"/>
        </w:rPr>
        <w:t xml:space="preserve"> resource blocks</w:t>
      </w:r>
    </w:p>
    <w:p w14:paraId="7B3DF5EF" w14:textId="77777777" w:rsidR="00524A5D" w:rsidRPr="00B1477A" w:rsidRDefault="00000000">
      <w:pPr>
        <w:pStyle w:val="B2"/>
      </w:pPr>
      <w:r w:rsidRPr="00B1477A">
        <w:t xml:space="preserve">b) </w:t>
      </w:r>
      <w:r w:rsidRPr="00B1477A">
        <w:rPr>
          <w:i/>
        </w:rPr>
        <w:t>C</w:t>
      </w:r>
      <w:r w:rsidRPr="00B1477A">
        <w:t xml:space="preserve"> is the number of Code Blocks calculated according to section 5.1.2 of TS 36.212 [</w:t>
      </w:r>
      <w:r w:rsidRPr="00B1477A">
        <w:rPr>
          <w:rFonts w:eastAsia="SimSun"/>
          <w:lang w:eastAsia="zh-CN"/>
        </w:rPr>
        <w:t>1</w:t>
      </w:r>
      <w:r w:rsidRPr="00B1477A">
        <w:t>9].</w:t>
      </w:r>
    </w:p>
    <w:p w14:paraId="1310BED9" w14:textId="77777777" w:rsidR="00524A5D" w:rsidRPr="00B1477A" w:rsidRDefault="00000000">
      <w:pPr>
        <w:pStyle w:val="B1"/>
      </w:pPr>
      <w:r w:rsidRPr="00B1477A">
        <w:t>3.</w:t>
      </w:r>
      <w:r w:rsidRPr="00B1477A">
        <w:tab/>
        <w:t xml:space="preserve">If there is more than one </w:t>
      </w:r>
      <w:r w:rsidRPr="00B1477A">
        <w:rPr>
          <w:i/>
          <w:iCs/>
        </w:rPr>
        <w:t>A</w:t>
      </w:r>
      <w:r w:rsidRPr="00B1477A">
        <w:t xml:space="preserve"> that minimizes the equation above, then the larger value is chosen per default and the chosen code rate should not exceed 0.93.</w:t>
      </w:r>
    </w:p>
    <w:p w14:paraId="04764967" w14:textId="77777777" w:rsidR="00524A5D" w:rsidRPr="00B1477A" w:rsidRDefault="00000000">
      <w:pPr>
        <w:pStyle w:val="B1"/>
      </w:pPr>
      <w:r w:rsidRPr="00B1477A">
        <w:t>4.</w:t>
      </w:r>
      <w:r w:rsidRPr="00B1477A">
        <w:tab/>
        <w:t>For TDD, the measurement channel is based on DL/UL configuration ratio of 2DL+DwPTS (12 OFDM symbol): 2UL.</w:t>
      </w:r>
    </w:p>
    <w:p w14:paraId="48EA9B3B" w14:textId="77777777" w:rsidR="00524A5D" w:rsidRPr="00B1477A" w:rsidRDefault="00000000">
      <w:pPr>
        <w:pStyle w:val="Heading3"/>
        <w:rPr>
          <w:snapToGrid w:val="0"/>
        </w:rPr>
      </w:pPr>
      <w:bookmarkStart w:id="2288" w:name="_Toc16736"/>
      <w:bookmarkStart w:id="2289" w:name="_Toc17024"/>
      <w:bookmarkStart w:id="2290" w:name="_Toc1657"/>
      <w:bookmarkStart w:id="2291" w:name="_Toc24484"/>
      <w:bookmarkStart w:id="2292" w:name="_Toc188017247"/>
      <w:r w:rsidRPr="00B1477A">
        <w:rPr>
          <w:snapToGrid w:val="0"/>
        </w:rPr>
        <w:t>A.3.1.1</w:t>
      </w:r>
      <w:r w:rsidRPr="00B1477A">
        <w:rPr>
          <w:snapToGrid w:val="0"/>
        </w:rPr>
        <w:tab/>
        <w:t>Overview of DL reference measurement channels</w:t>
      </w:r>
      <w:bookmarkEnd w:id="2288"/>
      <w:bookmarkEnd w:id="2289"/>
      <w:bookmarkEnd w:id="2290"/>
      <w:bookmarkEnd w:id="2291"/>
      <w:bookmarkEnd w:id="2292"/>
    </w:p>
    <w:p w14:paraId="6B5203B8" w14:textId="77777777" w:rsidR="00524A5D" w:rsidRPr="00B1477A" w:rsidRDefault="00000000">
      <w:r w:rsidRPr="00B1477A">
        <w:t xml:space="preserve">In Table A.3.1.1-1 are listed the DL reference measurement channels specified in </w:t>
      </w:r>
      <w:r w:rsidRPr="00B1477A">
        <w:rPr>
          <w:rFonts w:eastAsia="SimSun"/>
          <w:lang w:eastAsia="zh-CN"/>
        </w:rPr>
        <w:t>A</w:t>
      </w:r>
      <w:r w:rsidRPr="00B1477A">
        <w:t>nnexes A.3.2 to A.3.</w:t>
      </w:r>
      <w:r w:rsidRPr="00B1477A">
        <w:rPr>
          <w:lang w:eastAsia="zh-CN"/>
        </w:rPr>
        <w:t>17</w:t>
      </w:r>
      <w:r w:rsidRPr="00B1477A">
        <w:t xml:space="preserve"> of this release of TS 36.521-1. This table is informative and serves only to a better overview. The reference for the concrete reference measurement channels and corresponding implementation’s parameters as to be used for testing are annexes A.3.2 to A.3.</w:t>
      </w:r>
      <w:r w:rsidRPr="00B1477A">
        <w:rPr>
          <w:lang w:eastAsia="zh-CN"/>
        </w:rPr>
        <w:t xml:space="preserve">17 </w:t>
      </w:r>
      <w:r w:rsidRPr="00B1477A">
        <w:t>as appropriate.</w:t>
      </w:r>
    </w:p>
    <w:p w14:paraId="44658927" w14:textId="77777777" w:rsidR="00524A5D" w:rsidRPr="00B1477A" w:rsidRDefault="00000000">
      <w:pPr>
        <w:pStyle w:val="TH"/>
      </w:pPr>
      <w:r w:rsidRPr="00B1477A">
        <w:lastRenderedPageBreak/>
        <w:t>Table A.3.1.1-1: Overview of DL reference measurement channels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
        <w:gridCol w:w="1621"/>
        <w:gridCol w:w="1177"/>
        <w:gridCol w:w="441"/>
        <w:gridCol w:w="850"/>
        <w:gridCol w:w="592"/>
        <w:gridCol w:w="540"/>
        <w:gridCol w:w="540"/>
        <w:gridCol w:w="540"/>
        <w:gridCol w:w="1800"/>
      </w:tblGrid>
      <w:tr w:rsidR="00524A5D" w:rsidRPr="00B1477A" w14:paraId="578E58F4" w14:textId="77777777">
        <w:trPr>
          <w:jc w:val="center"/>
        </w:trPr>
        <w:tc>
          <w:tcPr>
            <w:tcW w:w="719" w:type="dxa"/>
            <w:vAlign w:val="center"/>
          </w:tcPr>
          <w:p w14:paraId="064B78CF" w14:textId="77777777" w:rsidR="00524A5D" w:rsidRPr="00B1477A" w:rsidRDefault="00000000">
            <w:pPr>
              <w:pStyle w:val="TAH"/>
              <w:rPr>
                <w:lang w:eastAsia="zh-CN"/>
              </w:rPr>
            </w:pPr>
            <w:r w:rsidRPr="00B1477A">
              <w:rPr>
                <w:lang w:eastAsia="zh-CN"/>
              </w:rPr>
              <w:t>Duplex</w:t>
            </w:r>
          </w:p>
        </w:tc>
        <w:tc>
          <w:tcPr>
            <w:tcW w:w="1621" w:type="dxa"/>
            <w:vAlign w:val="center"/>
          </w:tcPr>
          <w:p w14:paraId="1866564C" w14:textId="77777777" w:rsidR="00524A5D" w:rsidRPr="00B1477A" w:rsidRDefault="00000000">
            <w:pPr>
              <w:pStyle w:val="TAH"/>
              <w:rPr>
                <w:lang w:eastAsia="zh-CN"/>
              </w:rPr>
            </w:pPr>
            <w:r w:rsidRPr="00B1477A">
              <w:rPr>
                <w:lang w:eastAsia="zh-CN"/>
              </w:rPr>
              <w:t>Table</w:t>
            </w:r>
          </w:p>
        </w:tc>
        <w:tc>
          <w:tcPr>
            <w:tcW w:w="1177" w:type="dxa"/>
            <w:vAlign w:val="center"/>
          </w:tcPr>
          <w:p w14:paraId="290964D2" w14:textId="77777777" w:rsidR="00524A5D" w:rsidRPr="00B1477A" w:rsidRDefault="00000000">
            <w:pPr>
              <w:pStyle w:val="TAH"/>
              <w:rPr>
                <w:lang w:eastAsia="zh-CN"/>
              </w:rPr>
            </w:pPr>
            <w:r w:rsidRPr="00B1477A">
              <w:rPr>
                <w:lang w:eastAsia="zh-CN"/>
              </w:rPr>
              <w:t>Name</w:t>
            </w:r>
          </w:p>
        </w:tc>
        <w:tc>
          <w:tcPr>
            <w:tcW w:w="441" w:type="dxa"/>
            <w:vAlign w:val="center"/>
          </w:tcPr>
          <w:p w14:paraId="686DA381" w14:textId="77777777" w:rsidR="00524A5D" w:rsidRPr="00B1477A" w:rsidRDefault="00000000">
            <w:pPr>
              <w:pStyle w:val="TAH"/>
              <w:rPr>
                <w:lang w:eastAsia="zh-CN"/>
              </w:rPr>
            </w:pPr>
            <w:r w:rsidRPr="00B1477A">
              <w:rPr>
                <w:lang w:eastAsia="zh-CN"/>
              </w:rPr>
              <w:t>BW</w:t>
            </w:r>
          </w:p>
        </w:tc>
        <w:tc>
          <w:tcPr>
            <w:tcW w:w="850" w:type="dxa"/>
            <w:vAlign w:val="center"/>
          </w:tcPr>
          <w:p w14:paraId="51267630" w14:textId="77777777" w:rsidR="00524A5D" w:rsidRPr="00B1477A" w:rsidRDefault="00000000">
            <w:pPr>
              <w:pStyle w:val="TAH"/>
              <w:rPr>
                <w:lang w:eastAsia="zh-CN"/>
              </w:rPr>
            </w:pPr>
            <w:r w:rsidRPr="00B1477A">
              <w:rPr>
                <w:lang w:eastAsia="zh-CN"/>
              </w:rPr>
              <w:t>Mod</w:t>
            </w:r>
          </w:p>
        </w:tc>
        <w:tc>
          <w:tcPr>
            <w:tcW w:w="592" w:type="dxa"/>
            <w:vAlign w:val="center"/>
          </w:tcPr>
          <w:p w14:paraId="4B90DF9C" w14:textId="77777777" w:rsidR="00524A5D" w:rsidRPr="00B1477A" w:rsidRDefault="00000000">
            <w:pPr>
              <w:pStyle w:val="TAH"/>
              <w:rPr>
                <w:lang w:eastAsia="zh-CN"/>
              </w:rPr>
            </w:pPr>
            <w:r w:rsidRPr="00B1477A">
              <w:rPr>
                <w:lang w:eastAsia="zh-CN"/>
              </w:rPr>
              <w:t>TCR</w:t>
            </w:r>
          </w:p>
        </w:tc>
        <w:tc>
          <w:tcPr>
            <w:tcW w:w="540" w:type="dxa"/>
            <w:vAlign w:val="center"/>
          </w:tcPr>
          <w:p w14:paraId="0FDF4B27" w14:textId="77777777" w:rsidR="00524A5D" w:rsidRPr="00B1477A" w:rsidRDefault="00000000">
            <w:pPr>
              <w:pStyle w:val="TAH"/>
              <w:rPr>
                <w:lang w:eastAsia="zh-CN"/>
              </w:rPr>
            </w:pPr>
            <w:r w:rsidRPr="00B1477A">
              <w:rPr>
                <w:lang w:eastAsia="zh-CN"/>
              </w:rPr>
              <w:t>RB</w:t>
            </w:r>
          </w:p>
        </w:tc>
        <w:tc>
          <w:tcPr>
            <w:tcW w:w="540" w:type="dxa"/>
            <w:vAlign w:val="center"/>
          </w:tcPr>
          <w:p w14:paraId="0452C4BA" w14:textId="77777777" w:rsidR="00524A5D" w:rsidRPr="00B1477A" w:rsidRDefault="00000000">
            <w:pPr>
              <w:pStyle w:val="TAH"/>
              <w:rPr>
                <w:lang w:eastAsia="zh-CN"/>
              </w:rPr>
            </w:pPr>
            <w:r w:rsidRPr="00B1477A">
              <w:rPr>
                <w:lang w:eastAsia="zh-CN"/>
              </w:rPr>
              <w:t>RB</w:t>
            </w:r>
            <w:r w:rsidRPr="00B1477A">
              <w:rPr>
                <w:lang w:eastAsia="zh-CN"/>
              </w:rPr>
              <w:br/>
              <w:t>Offset</w:t>
            </w:r>
          </w:p>
        </w:tc>
        <w:tc>
          <w:tcPr>
            <w:tcW w:w="540" w:type="dxa"/>
            <w:vAlign w:val="center"/>
          </w:tcPr>
          <w:p w14:paraId="7651D7D4" w14:textId="77777777" w:rsidR="00524A5D" w:rsidRPr="00B1477A" w:rsidRDefault="00000000">
            <w:pPr>
              <w:pStyle w:val="TAH"/>
              <w:rPr>
                <w:lang w:eastAsia="zh-CN"/>
              </w:rPr>
            </w:pPr>
            <w:r w:rsidRPr="00B1477A">
              <w:rPr>
                <w:lang w:eastAsia="zh-CN"/>
              </w:rPr>
              <w:t>UE Categ</w:t>
            </w:r>
          </w:p>
        </w:tc>
        <w:tc>
          <w:tcPr>
            <w:tcW w:w="1800" w:type="dxa"/>
            <w:vAlign w:val="center"/>
          </w:tcPr>
          <w:p w14:paraId="3CD1CC10" w14:textId="77777777" w:rsidR="00524A5D" w:rsidRPr="00B1477A" w:rsidRDefault="00000000">
            <w:pPr>
              <w:pStyle w:val="TAH"/>
              <w:rPr>
                <w:lang w:eastAsia="zh-CN"/>
              </w:rPr>
            </w:pPr>
            <w:r w:rsidRPr="00B1477A">
              <w:rPr>
                <w:lang w:eastAsia="zh-CN"/>
              </w:rPr>
              <w:t>Notes</w:t>
            </w:r>
          </w:p>
        </w:tc>
      </w:tr>
      <w:tr w:rsidR="00524A5D" w:rsidRPr="00B1477A" w14:paraId="50F6E9EE" w14:textId="77777777">
        <w:trPr>
          <w:trHeight w:val="284"/>
          <w:jc w:val="center"/>
        </w:trPr>
        <w:tc>
          <w:tcPr>
            <w:tcW w:w="8820" w:type="dxa"/>
            <w:gridSpan w:val="10"/>
            <w:shd w:val="clear" w:color="auto" w:fill="C0C0C0"/>
            <w:vAlign w:val="center"/>
          </w:tcPr>
          <w:p w14:paraId="0AF76C00" w14:textId="77777777" w:rsidR="00524A5D" w:rsidRPr="00B1477A" w:rsidRDefault="00000000">
            <w:pPr>
              <w:pStyle w:val="TAH"/>
              <w:jc w:val="left"/>
              <w:rPr>
                <w:lang w:eastAsia="zh-CN"/>
              </w:rPr>
            </w:pPr>
            <w:r w:rsidRPr="00B1477A">
              <w:rPr>
                <w:lang w:eastAsia="zh-CN"/>
              </w:rPr>
              <w:t>FDD, Receiver requirements</w:t>
            </w:r>
          </w:p>
        </w:tc>
      </w:tr>
      <w:tr w:rsidR="00524A5D" w:rsidRPr="00B1477A" w14:paraId="59D69CA9"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B793690" w14:textId="77777777" w:rsidR="00524A5D" w:rsidRPr="00B1477A" w:rsidRDefault="00000000">
            <w:pPr>
              <w:pStyle w:val="TAL"/>
              <w:rPr>
                <w:sz w:val="16"/>
              </w:rPr>
            </w:pPr>
            <w:r w:rsidRPr="00B1477A">
              <w:rPr>
                <w:rFonts w:cs="Arial"/>
                <w:sz w:val="16"/>
                <w:szCs w:val="16"/>
                <w:lang w:eastAsia="ja-JP"/>
              </w:rPr>
              <w:t>FDD / HD-FDD</w:t>
            </w:r>
          </w:p>
        </w:tc>
        <w:tc>
          <w:tcPr>
            <w:tcW w:w="1621" w:type="dxa"/>
            <w:tcBorders>
              <w:top w:val="single" w:sz="4" w:space="0" w:color="auto"/>
              <w:left w:val="single" w:sz="4" w:space="0" w:color="auto"/>
              <w:bottom w:val="single" w:sz="4" w:space="0" w:color="auto"/>
              <w:right w:val="single" w:sz="4" w:space="0" w:color="auto"/>
            </w:tcBorders>
            <w:vAlign w:val="center"/>
          </w:tcPr>
          <w:p w14:paraId="642F09C0" w14:textId="77777777" w:rsidR="00524A5D" w:rsidRPr="00B1477A" w:rsidRDefault="00000000">
            <w:pPr>
              <w:pStyle w:val="TAL"/>
              <w:rPr>
                <w:sz w:val="16"/>
              </w:rPr>
            </w:pPr>
            <w:r w:rsidRPr="00B1477A">
              <w:rPr>
                <w:rFonts w:cs="Arial"/>
                <w:sz w:val="16"/>
                <w:szCs w:val="16"/>
                <w:lang w:eastAsia="ja-JP"/>
              </w:rPr>
              <w:t>Table A.3.2-1</w:t>
            </w:r>
            <w:r w:rsidRPr="00B1477A">
              <w:rPr>
                <w:rFonts w:cs="Arial"/>
                <w:sz w:val="16"/>
                <w:szCs w:val="16"/>
                <w:lang w:eastAsia="zh-CN"/>
              </w:rPr>
              <w:t>b</w:t>
            </w:r>
          </w:p>
        </w:tc>
        <w:tc>
          <w:tcPr>
            <w:tcW w:w="1177" w:type="dxa"/>
            <w:tcBorders>
              <w:top w:val="single" w:sz="4" w:space="0" w:color="auto"/>
              <w:left w:val="single" w:sz="4" w:space="0" w:color="auto"/>
              <w:bottom w:val="single" w:sz="4" w:space="0" w:color="auto"/>
              <w:right w:val="single" w:sz="4" w:space="0" w:color="auto"/>
            </w:tcBorders>
            <w:vAlign w:val="center"/>
          </w:tcPr>
          <w:p w14:paraId="7B9609FA" w14:textId="77777777" w:rsidR="00524A5D" w:rsidRPr="00B1477A"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4609A5FE" w14:textId="77777777" w:rsidR="00524A5D" w:rsidRPr="00B1477A" w:rsidRDefault="00000000">
            <w:pPr>
              <w:pStyle w:val="TAL"/>
              <w:rPr>
                <w:sz w:val="16"/>
              </w:rPr>
            </w:pPr>
            <w:r w:rsidRPr="00B1477A">
              <w:rPr>
                <w:rFonts w:cs="Arial"/>
                <w:sz w:val="16"/>
                <w:szCs w:val="16"/>
                <w:lang w:eastAsia="ja-JP"/>
              </w:rPr>
              <w:t>1.4</w:t>
            </w:r>
          </w:p>
        </w:tc>
        <w:tc>
          <w:tcPr>
            <w:tcW w:w="850" w:type="dxa"/>
            <w:tcBorders>
              <w:top w:val="single" w:sz="4" w:space="0" w:color="auto"/>
              <w:left w:val="single" w:sz="4" w:space="0" w:color="auto"/>
              <w:bottom w:val="single" w:sz="4" w:space="0" w:color="auto"/>
              <w:right w:val="single" w:sz="4" w:space="0" w:color="auto"/>
            </w:tcBorders>
            <w:vAlign w:val="center"/>
          </w:tcPr>
          <w:p w14:paraId="7B31E9F2" w14:textId="77777777" w:rsidR="00524A5D" w:rsidRPr="00B1477A" w:rsidRDefault="00000000">
            <w:pPr>
              <w:pStyle w:val="TAL"/>
              <w:rPr>
                <w:sz w:val="16"/>
              </w:rPr>
            </w:pPr>
            <w:r w:rsidRPr="00B1477A">
              <w:rPr>
                <w:rFonts w:cs="Arial"/>
                <w:sz w:val="16"/>
                <w:szCs w:val="16"/>
                <w:lang w:eastAsia="ja-JP"/>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44E8DF9A" w14:textId="77777777" w:rsidR="00524A5D" w:rsidRPr="00B1477A" w:rsidRDefault="00000000">
            <w:pPr>
              <w:pStyle w:val="TAL"/>
              <w:rPr>
                <w:sz w:val="16"/>
              </w:rPr>
            </w:pPr>
            <w:r w:rsidRPr="00B1477A">
              <w:rPr>
                <w:rFonts w:cs="Arial"/>
                <w:sz w:val="16"/>
                <w:szCs w:val="16"/>
                <w:lang w:eastAsia="ja-JP"/>
              </w:rPr>
              <w:t>1/3</w:t>
            </w:r>
          </w:p>
        </w:tc>
        <w:tc>
          <w:tcPr>
            <w:tcW w:w="540" w:type="dxa"/>
            <w:tcBorders>
              <w:top w:val="single" w:sz="4" w:space="0" w:color="auto"/>
              <w:left w:val="single" w:sz="4" w:space="0" w:color="auto"/>
              <w:bottom w:val="single" w:sz="4" w:space="0" w:color="auto"/>
              <w:right w:val="single" w:sz="4" w:space="0" w:color="auto"/>
            </w:tcBorders>
            <w:vAlign w:val="center"/>
          </w:tcPr>
          <w:p w14:paraId="34D6E5FF" w14:textId="77777777" w:rsidR="00524A5D" w:rsidRPr="00B1477A" w:rsidRDefault="00000000">
            <w:pPr>
              <w:pStyle w:val="TAL"/>
              <w:rPr>
                <w:sz w:val="16"/>
              </w:rPr>
            </w:pPr>
            <w:r w:rsidRPr="00B1477A">
              <w:rPr>
                <w:rFonts w:cs="Arial"/>
                <w:sz w:val="16"/>
                <w:szCs w:val="16"/>
                <w:lang w:eastAsia="zh-CN"/>
              </w:rPr>
              <w:t>4</w:t>
            </w:r>
          </w:p>
        </w:tc>
        <w:tc>
          <w:tcPr>
            <w:tcW w:w="540" w:type="dxa"/>
            <w:tcBorders>
              <w:top w:val="single" w:sz="4" w:space="0" w:color="auto"/>
              <w:left w:val="single" w:sz="4" w:space="0" w:color="auto"/>
              <w:bottom w:val="single" w:sz="4" w:space="0" w:color="auto"/>
              <w:right w:val="single" w:sz="4" w:space="0" w:color="auto"/>
            </w:tcBorders>
            <w:vAlign w:val="center"/>
          </w:tcPr>
          <w:p w14:paraId="33423351" w14:textId="77777777" w:rsidR="00524A5D" w:rsidRPr="00B1477A"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DB76F70" w14:textId="77777777" w:rsidR="00524A5D" w:rsidRPr="00B1477A" w:rsidRDefault="00000000">
            <w:pPr>
              <w:pStyle w:val="TAL"/>
              <w:rPr>
                <w:sz w:val="16"/>
              </w:rPr>
            </w:pPr>
            <w:r w:rsidRPr="00B1477A">
              <w:rPr>
                <w:rFonts w:cs="Arial"/>
                <w:sz w:val="16"/>
                <w:szCs w:val="16"/>
                <w:lang w:eastAsia="zh-CN"/>
              </w:rPr>
              <w:t>M1</w:t>
            </w:r>
          </w:p>
        </w:tc>
        <w:tc>
          <w:tcPr>
            <w:tcW w:w="1800" w:type="dxa"/>
            <w:tcBorders>
              <w:top w:val="single" w:sz="4" w:space="0" w:color="auto"/>
              <w:left w:val="single" w:sz="4" w:space="0" w:color="auto"/>
              <w:bottom w:val="single" w:sz="4" w:space="0" w:color="auto"/>
              <w:right w:val="single" w:sz="4" w:space="0" w:color="auto"/>
            </w:tcBorders>
            <w:vAlign w:val="center"/>
          </w:tcPr>
          <w:p w14:paraId="513ADA54" w14:textId="77777777" w:rsidR="00524A5D" w:rsidRPr="00B1477A" w:rsidRDefault="00524A5D">
            <w:pPr>
              <w:pStyle w:val="TAL"/>
              <w:rPr>
                <w:sz w:val="16"/>
              </w:rPr>
            </w:pPr>
          </w:p>
        </w:tc>
      </w:tr>
      <w:tr w:rsidR="00524A5D" w:rsidRPr="00B1477A" w14:paraId="224D0F06"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1944D890" w14:textId="77777777" w:rsidR="00524A5D" w:rsidRPr="00B1477A" w:rsidRDefault="00000000">
            <w:pPr>
              <w:pStyle w:val="TAL"/>
              <w:rPr>
                <w:rFonts w:cs="Arial"/>
                <w:sz w:val="16"/>
                <w:szCs w:val="16"/>
                <w:lang w:eastAsia="ja-JP"/>
              </w:rPr>
            </w:pPr>
            <w:r w:rsidRPr="00B1477A">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0134C5A3" w14:textId="77777777" w:rsidR="00524A5D" w:rsidRPr="00B1477A" w:rsidRDefault="00000000">
            <w:pPr>
              <w:pStyle w:val="TAL"/>
              <w:rPr>
                <w:rFonts w:cs="Arial"/>
                <w:sz w:val="16"/>
                <w:szCs w:val="16"/>
                <w:lang w:eastAsia="ja-JP"/>
              </w:rPr>
            </w:pPr>
            <w:r w:rsidRPr="00B1477A">
              <w:rPr>
                <w:sz w:val="16"/>
              </w:rPr>
              <w:t>Table A.3.2-1c</w:t>
            </w:r>
          </w:p>
        </w:tc>
        <w:tc>
          <w:tcPr>
            <w:tcW w:w="1177" w:type="dxa"/>
            <w:tcBorders>
              <w:top w:val="single" w:sz="4" w:space="0" w:color="auto"/>
              <w:left w:val="single" w:sz="4" w:space="0" w:color="auto"/>
              <w:bottom w:val="single" w:sz="4" w:space="0" w:color="auto"/>
              <w:right w:val="single" w:sz="4" w:space="0" w:color="auto"/>
            </w:tcBorders>
            <w:vAlign w:val="center"/>
          </w:tcPr>
          <w:p w14:paraId="608EAFF7" w14:textId="77777777" w:rsidR="00524A5D" w:rsidRPr="00B1477A"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5D0187F2" w14:textId="77777777" w:rsidR="00524A5D" w:rsidRPr="00B1477A" w:rsidRDefault="00000000">
            <w:pPr>
              <w:pStyle w:val="TAL"/>
              <w:rPr>
                <w:rFonts w:cs="Arial"/>
                <w:sz w:val="16"/>
                <w:szCs w:val="16"/>
                <w:lang w:eastAsia="ja-JP"/>
              </w:rPr>
            </w:pPr>
            <w:r w:rsidRPr="00B1477A">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1EC945D4" w14:textId="77777777" w:rsidR="00524A5D" w:rsidRPr="00B1477A" w:rsidRDefault="00000000">
            <w:pPr>
              <w:pStyle w:val="TAL"/>
              <w:rPr>
                <w:rFonts w:cs="Arial"/>
                <w:sz w:val="16"/>
                <w:szCs w:val="16"/>
                <w:lang w:eastAsia="ja-JP"/>
              </w:rPr>
            </w:pPr>
            <w:r w:rsidRPr="00B1477A">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2A88939C" w14:textId="77777777" w:rsidR="00524A5D" w:rsidRPr="00B1477A" w:rsidRDefault="00000000">
            <w:pPr>
              <w:pStyle w:val="TAL"/>
              <w:rPr>
                <w:rFonts w:cs="Arial"/>
                <w:sz w:val="16"/>
                <w:szCs w:val="16"/>
                <w:lang w:eastAsia="ja-JP"/>
              </w:rPr>
            </w:pPr>
            <w:r w:rsidRPr="00B1477A">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49386FC" w14:textId="77777777" w:rsidR="00524A5D" w:rsidRPr="00B1477A"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AAE5E0B" w14:textId="77777777" w:rsidR="00524A5D" w:rsidRPr="00B1477A"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5AA66F" w14:textId="77777777" w:rsidR="00524A5D" w:rsidRPr="00B1477A" w:rsidRDefault="00000000">
            <w:pPr>
              <w:pStyle w:val="TAL"/>
              <w:rPr>
                <w:rFonts w:cs="Arial"/>
                <w:sz w:val="16"/>
                <w:szCs w:val="16"/>
                <w:lang w:eastAsia="zh-CN"/>
              </w:rPr>
            </w:pPr>
            <w:r w:rsidRPr="00B1477A">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06AFD362" w14:textId="77777777" w:rsidR="00524A5D" w:rsidRPr="00B1477A" w:rsidRDefault="00524A5D">
            <w:pPr>
              <w:pStyle w:val="TAL"/>
              <w:rPr>
                <w:sz w:val="16"/>
              </w:rPr>
            </w:pPr>
          </w:p>
        </w:tc>
      </w:tr>
      <w:tr w:rsidR="00524A5D" w:rsidRPr="00B1477A" w14:paraId="6113479E"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1462A68" w14:textId="77777777" w:rsidR="00524A5D" w:rsidRPr="00B1477A" w:rsidRDefault="00000000">
            <w:pPr>
              <w:pStyle w:val="TAL"/>
              <w:rPr>
                <w:rFonts w:cs="Arial"/>
                <w:sz w:val="16"/>
                <w:szCs w:val="16"/>
                <w:lang w:eastAsia="ja-JP"/>
              </w:rPr>
            </w:pPr>
            <w:r w:rsidRPr="00B1477A">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7BD5875B" w14:textId="77777777" w:rsidR="00524A5D" w:rsidRPr="00B1477A" w:rsidRDefault="00000000">
            <w:pPr>
              <w:pStyle w:val="TAL"/>
              <w:rPr>
                <w:rFonts w:cs="Arial"/>
                <w:sz w:val="16"/>
                <w:szCs w:val="16"/>
                <w:lang w:eastAsia="ja-JP"/>
              </w:rPr>
            </w:pPr>
            <w:r w:rsidRPr="00B1477A">
              <w:rPr>
                <w:sz w:val="16"/>
              </w:rPr>
              <w:t>Table A.3.2-1d</w:t>
            </w:r>
          </w:p>
        </w:tc>
        <w:tc>
          <w:tcPr>
            <w:tcW w:w="1177" w:type="dxa"/>
            <w:tcBorders>
              <w:top w:val="single" w:sz="4" w:space="0" w:color="auto"/>
              <w:left w:val="single" w:sz="4" w:space="0" w:color="auto"/>
              <w:bottom w:val="single" w:sz="4" w:space="0" w:color="auto"/>
              <w:right w:val="single" w:sz="4" w:space="0" w:color="auto"/>
            </w:tcBorders>
            <w:vAlign w:val="center"/>
          </w:tcPr>
          <w:p w14:paraId="49B6BB60" w14:textId="77777777" w:rsidR="00524A5D" w:rsidRPr="00B1477A"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023F26EC" w14:textId="77777777" w:rsidR="00524A5D" w:rsidRPr="00B1477A" w:rsidRDefault="00000000">
            <w:pPr>
              <w:pStyle w:val="TAL"/>
              <w:rPr>
                <w:rFonts w:cs="Arial"/>
                <w:sz w:val="16"/>
                <w:szCs w:val="16"/>
                <w:lang w:eastAsia="ja-JP"/>
              </w:rPr>
            </w:pPr>
            <w:r w:rsidRPr="00B1477A">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4BC4E56E" w14:textId="77777777" w:rsidR="00524A5D" w:rsidRPr="00B1477A" w:rsidRDefault="00000000">
            <w:pPr>
              <w:pStyle w:val="TAL"/>
              <w:rPr>
                <w:rFonts w:cs="Arial"/>
                <w:sz w:val="16"/>
                <w:szCs w:val="16"/>
                <w:lang w:eastAsia="ja-JP"/>
              </w:rPr>
            </w:pPr>
            <w:r w:rsidRPr="00B1477A">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5BA2818E" w14:textId="77777777" w:rsidR="00524A5D" w:rsidRPr="00B1477A" w:rsidRDefault="00000000">
            <w:pPr>
              <w:pStyle w:val="TAL"/>
              <w:rPr>
                <w:rFonts w:cs="Arial"/>
                <w:sz w:val="16"/>
                <w:szCs w:val="16"/>
                <w:lang w:eastAsia="ja-JP"/>
              </w:rPr>
            </w:pPr>
            <w:r w:rsidRPr="00B1477A">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4511834" w14:textId="77777777" w:rsidR="00524A5D" w:rsidRPr="00B1477A"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61A40C8" w14:textId="77777777" w:rsidR="00524A5D" w:rsidRPr="00B1477A"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83413D9" w14:textId="77777777" w:rsidR="00524A5D" w:rsidRPr="00B1477A" w:rsidRDefault="00000000">
            <w:pPr>
              <w:pStyle w:val="TAL"/>
              <w:rPr>
                <w:rFonts w:cs="Arial"/>
                <w:sz w:val="16"/>
                <w:szCs w:val="16"/>
                <w:lang w:eastAsia="zh-CN"/>
              </w:rPr>
            </w:pPr>
            <w:r w:rsidRPr="00B1477A">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70EA217A" w14:textId="77777777" w:rsidR="00524A5D" w:rsidRPr="00B1477A" w:rsidRDefault="00524A5D">
            <w:pPr>
              <w:pStyle w:val="TAL"/>
              <w:rPr>
                <w:sz w:val="16"/>
              </w:rPr>
            </w:pPr>
          </w:p>
        </w:tc>
      </w:tr>
      <w:tr w:rsidR="00524A5D" w:rsidRPr="00B1477A" w14:paraId="54FA85E5" w14:textId="77777777">
        <w:trPr>
          <w:trHeight w:val="284"/>
          <w:jc w:val="center"/>
        </w:trPr>
        <w:tc>
          <w:tcPr>
            <w:tcW w:w="8820" w:type="dxa"/>
            <w:gridSpan w:val="10"/>
            <w:shd w:val="clear" w:color="auto" w:fill="BFBFBF"/>
            <w:vAlign w:val="center"/>
          </w:tcPr>
          <w:p w14:paraId="3BAF73CE" w14:textId="77777777" w:rsidR="00524A5D" w:rsidRPr="00B1477A" w:rsidRDefault="00000000">
            <w:pPr>
              <w:pStyle w:val="TAH"/>
              <w:jc w:val="left"/>
              <w:rPr>
                <w:rStyle w:val="TALCar"/>
                <w:bCs/>
              </w:rPr>
            </w:pPr>
            <w:r w:rsidRPr="00B1477A">
              <w:rPr>
                <w:bCs/>
                <w:lang w:eastAsia="zh-CN"/>
              </w:rPr>
              <w:t>FDD, Receiver requirements, Maximum input level for UE Categories 0</w:t>
            </w:r>
          </w:p>
        </w:tc>
      </w:tr>
      <w:tr w:rsidR="00524A5D" w:rsidRPr="00B1477A" w14:paraId="516C7ACF"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9EF76CA" w14:textId="77777777" w:rsidR="00524A5D" w:rsidRPr="00B1477A" w:rsidRDefault="00000000">
            <w:pPr>
              <w:pStyle w:val="TAL"/>
              <w:rPr>
                <w:sz w:val="16"/>
              </w:rPr>
            </w:pPr>
            <w:r w:rsidRPr="00B1477A">
              <w:rPr>
                <w:sz w:val="16"/>
              </w:rPr>
              <w:t>FDD</w:t>
            </w:r>
          </w:p>
        </w:tc>
        <w:tc>
          <w:tcPr>
            <w:tcW w:w="1621" w:type="dxa"/>
            <w:tcBorders>
              <w:top w:val="single" w:sz="4" w:space="0" w:color="auto"/>
              <w:left w:val="single" w:sz="4" w:space="0" w:color="auto"/>
              <w:bottom w:val="single" w:sz="4" w:space="0" w:color="auto"/>
              <w:right w:val="single" w:sz="4" w:space="0" w:color="auto"/>
            </w:tcBorders>
            <w:vAlign w:val="center"/>
          </w:tcPr>
          <w:p w14:paraId="62ACD9A1" w14:textId="77777777" w:rsidR="00524A5D" w:rsidRPr="00B1477A" w:rsidRDefault="00000000">
            <w:pPr>
              <w:pStyle w:val="TAL"/>
              <w:rPr>
                <w:sz w:val="16"/>
              </w:rPr>
            </w:pPr>
            <w:r w:rsidRPr="00B1477A">
              <w:rPr>
                <w:sz w:val="16"/>
              </w:rPr>
              <w:t>Table A.3.2-3c</w:t>
            </w:r>
          </w:p>
        </w:tc>
        <w:tc>
          <w:tcPr>
            <w:tcW w:w="1177" w:type="dxa"/>
            <w:tcBorders>
              <w:top w:val="single" w:sz="4" w:space="0" w:color="auto"/>
              <w:left w:val="single" w:sz="4" w:space="0" w:color="auto"/>
              <w:bottom w:val="single" w:sz="4" w:space="0" w:color="auto"/>
              <w:right w:val="single" w:sz="4" w:space="0" w:color="auto"/>
            </w:tcBorders>
            <w:vAlign w:val="center"/>
          </w:tcPr>
          <w:p w14:paraId="1C25E2D0" w14:textId="77777777" w:rsidR="00524A5D" w:rsidRPr="00B1477A"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747AF98F" w14:textId="77777777" w:rsidR="00524A5D" w:rsidRPr="00B1477A" w:rsidRDefault="00000000">
            <w:pPr>
              <w:pStyle w:val="TAL"/>
              <w:rPr>
                <w:sz w:val="16"/>
              </w:rPr>
            </w:pPr>
            <w:r w:rsidRPr="00B1477A">
              <w:rPr>
                <w:sz w:val="16"/>
              </w:rPr>
              <w:t>1.4</w:t>
            </w:r>
          </w:p>
        </w:tc>
        <w:tc>
          <w:tcPr>
            <w:tcW w:w="850" w:type="dxa"/>
            <w:tcBorders>
              <w:top w:val="single" w:sz="4" w:space="0" w:color="auto"/>
              <w:left w:val="single" w:sz="4" w:space="0" w:color="auto"/>
              <w:bottom w:val="single" w:sz="4" w:space="0" w:color="auto"/>
              <w:right w:val="single" w:sz="4" w:space="0" w:color="auto"/>
            </w:tcBorders>
            <w:vAlign w:val="center"/>
          </w:tcPr>
          <w:p w14:paraId="2CC4E567" w14:textId="77777777" w:rsidR="00524A5D" w:rsidRPr="00B1477A" w:rsidRDefault="00000000">
            <w:pPr>
              <w:pStyle w:val="TAL"/>
              <w:rPr>
                <w:sz w:val="16"/>
              </w:rPr>
            </w:pPr>
            <w:r w:rsidRPr="00B1477A">
              <w:rPr>
                <w:sz w:val="16"/>
              </w:rPr>
              <w:t>64QAM</w:t>
            </w:r>
          </w:p>
        </w:tc>
        <w:tc>
          <w:tcPr>
            <w:tcW w:w="592" w:type="dxa"/>
            <w:tcBorders>
              <w:top w:val="single" w:sz="4" w:space="0" w:color="auto"/>
              <w:left w:val="single" w:sz="4" w:space="0" w:color="auto"/>
              <w:bottom w:val="single" w:sz="4" w:space="0" w:color="auto"/>
              <w:right w:val="single" w:sz="4" w:space="0" w:color="auto"/>
            </w:tcBorders>
            <w:vAlign w:val="center"/>
          </w:tcPr>
          <w:p w14:paraId="18A15D0A" w14:textId="77777777" w:rsidR="00524A5D" w:rsidRPr="00B1477A" w:rsidRDefault="00000000">
            <w:pPr>
              <w:pStyle w:val="TAL"/>
              <w:rPr>
                <w:sz w:val="16"/>
              </w:rPr>
            </w:pPr>
            <w:r w:rsidRPr="00B1477A">
              <w:rPr>
                <w:sz w:val="16"/>
              </w:rPr>
              <w:t>3/4</w:t>
            </w:r>
          </w:p>
        </w:tc>
        <w:tc>
          <w:tcPr>
            <w:tcW w:w="540" w:type="dxa"/>
            <w:tcBorders>
              <w:top w:val="single" w:sz="4" w:space="0" w:color="auto"/>
              <w:left w:val="single" w:sz="4" w:space="0" w:color="auto"/>
              <w:bottom w:val="single" w:sz="4" w:space="0" w:color="auto"/>
              <w:right w:val="single" w:sz="4" w:space="0" w:color="auto"/>
            </w:tcBorders>
            <w:vAlign w:val="center"/>
          </w:tcPr>
          <w:p w14:paraId="017AFA17" w14:textId="77777777" w:rsidR="00524A5D" w:rsidRPr="00B1477A" w:rsidRDefault="00000000">
            <w:pPr>
              <w:pStyle w:val="TAL"/>
              <w:rPr>
                <w:sz w:val="16"/>
              </w:rPr>
            </w:pPr>
            <w:r w:rsidRPr="00B1477A">
              <w:rPr>
                <w:sz w:val="16"/>
              </w:rPr>
              <w:t>2</w:t>
            </w:r>
          </w:p>
        </w:tc>
        <w:tc>
          <w:tcPr>
            <w:tcW w:w="540" w:type="dxa"/>
            <w:tcBorders>
              <w:top w:val="single" w:sz="4" w:space="0" w:color="auto"/>
              <w:left w:val="single" w:sz="4" w:space="0" w:color="auto"/>
              <w:bottom w:val="single" w:sz="4" w:space="0" w:color="auto"/>
              <w:right w:val="single" w:sz="4" w:space="0" w:color="auto"/>
            </w:tcBorders>
            <w:vAlign w:val="center"/>
          </w:tcPr>
          <w:p w14:paraId="65D8F355" w14:textId="77777777" w:rsidR="00524A5D" w:rsidRPr="00B1477A"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FBFFD0" w14:textId="77777777" w:rsidR="00524A5D" w:rsidRPr="00B1477A" w:rsidRDefault="00000000">
            <w:pPr>
              <w:pStyle w:val="TAL"/>
              <w:rPr>
                <w:sz w:val="16"/>
              </w:rPr>
            </w:pPr>
            <w:r w:rsidRPr="00B1477A">
              <w:rPr>
                <w:sz w:val="16"/>
              </w:rPr>
              <w:t>-</w:t>
            </w:r>
          </w:p>
        </w:tc>
        <w:tc>
          <w:tcPr>
            <w:tcW w:w="1800" w:type="dxa"/>
            <w:tcBorders>
              <w:top w:val="single" w:sz="4" w:space="0" w:color="auto"/>
              <w:left w:val="single" w:sz="4" w:space="0" w:color="auto"/>
              <w:bottom w:val="single" w:sz="4" w:space="0" w:color="auto"/>
              <w:right w:val="single" w:sz="4" w:space="0" w:color="auto"/>
            </w:tcBorders>
            <w:vAlign w:val="center"/>
          </w:tcPr>
          <w:p w14:paraId="34919E23" w14:textId="77777777" w:rsidR="00524A5D" w:rsidRPr="00B1477A" w:rsidRDefault="00524A5D">
            <w:pPr>
              <w:pStyle w:val="TAL"/>
              <w:rPr>
                <w:sz w:val="16"/>
              </w:rPr>
            </w:pPr>
          </w:p>
        </w:tc>
      </w:tr>
      <w:tr w:rsidR="00524A5D" w:rsidRPr="00B1477A" w14:paraId="05A411D6" w14:textId="77777777">
        <w:trPr>
          <w:trHeight w:val="284"/>
          <w:jc w:val="center"/>
        </w:trPr>
        <w:tc>
          <w:tcPr>
            <w:tcW w:w="8820" w:type="dxa"/>
            <w:gridSpan w:val="10"/>
            <w:shd w:val="clear" w:color="auto" w:fill="BFBFBF"/>
            <w:vAlign w:val="center"/>
          </w:tcPr>
          <w:p w14:paraId="49B025B9" w14:textId="77777777" w:rsidR="00524A5D" w:rsidRPr="00B1477A" w:rsidRDefault="00000000">
            <w:pPr>
              <w:pStyle w:val="TAH"/>
              <w:jc w:val="left"/>
              <w:rPr>
                <w:rStyle w:val="TALCar"/>
                <w:bCs/>
                <w:lang w:eastAsia="zh-TW"/>
              </w:rPr>
            </w:pPr>
            <w:r w:rsidRPr="00B1477A">
              <w:rPr>
                <w:bCs/>
                <w:lang w:eastAsia="zh-CN"/>
              </w:rPr>
              <w:t xml:space="preserve">FDD, Receiver requirements, Maximum input level for UE Categories </w:t>
            </w:r>
            <w:r w:rsidRPr="00B1477A">
              <w:rPr>
                <w:bCs/>
                <w:lang w:eastAsia="zh-TW"/>
              </w:rPr>
              <w:t>M1</w:t>
            </w:r>
          </w:p>
        </w:tc>
      </w:tr>
      <w:tr w:rsidR="00524A5D" w:rsidRPr="00B1477A" w14:paraId="17A05EDC"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24CFA3D" w14:textId="77777777" w:rsidR="00524A5D" w:rsidRPr="00B1477A" w:rsidRDefault="00000000">
            <w:pPr>
              <w:pStyle w:val="TAL"/>
              <w:rPr>
                <w:sz w:val="16"/>
              </w:rPr>
            </w:pPr>
            <w:r w:rsidRPr="00B1477A">
              <w:rPr>
                <w:rFonts w:cs="Arial"/>
                <w:sz w:val="16"/>
                <w:szCs w:val="16"/>
                <w:lang w:eastAsia="ko-KR"/>
              </w:rPr>
              <w:t>FDD/HD-FDD</w:t>
            </w:r>
          </w:p>
        </w:tc>
        <w:tc>
          <w:tcPr>
            <w:tcW w:w="1621" w:type="dxa"/>
            <w:tcBorders>
              <w:top w:val="single" w:sz="4" w:space="0" w:color="auto"/>
              <w:left w:val="single" w:sz="4" w:space="0" w:color="auto"/>
              <w:bottom w:val="single" w:sz="4" w:space="0" w:color="auto"/>
              <w:right w:val="single" w:sz="4" w:space="0" w:color="auto"/>
            </w:tcBorders>
            <w:vAlign w:val="center"/>
          </w:tcPr>
          <w:p w14:paraId="5E28B22D" w14:textId="77777777" w:rsidR="00524A5D" w:rsidRPr="00B1477A" w:rsidRDefault="00000000">
            <w:pPr>
              <w:pStyle w:val="TAL"/>
              <w:rPr>
                <w:sz w:val="16"/>
              </w:rPr>
            </w:pPr>
            <w:r w:rsidRPr="00B1477A">
              <w:rPr>
                <w:rFonts w:cs="Arial"/>
                <w:sz w:val="16"/>
                <w:szCs w:val="16"/>
                <w:lang w:eastAsia="ko-KR"/>
              </w:rPr>
              <w:t>Table A.3.2-3d</w:t>
            </w:r>
          </w:p>
        </w:tc>
        <w:tc>
          <w:tcPr>
            <w:tcW w:w="1177" w:type="dxa"/>
            <w:tcBorders>
              <w:top w:val="single" w:sz="4" w:space="0" w:color="auto"/>
              <w:left w:val="single" w:sz="4" w:space="0" w:color="auto"/>
              <w:bottom w:val="single" w:sz="4" w:space="0" w:color="auto"/>
              <w:right w:val="single" w:sz="4" w:space="0" w:color="auto"/>
            </w:tcBorders>
            <w:vAlign w:val="center"/>
          </w:tcPr>
          <w:p w14:paraId="5A485525" w14:textId="77777777" w:rsidR="00524A5D" w:rsidRPr="00B1477A"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23F75365" w14:textId="77777777" w:rsidR="00524A5D" w:rsidRPr="00B1477A" w:rsidRDefault="00000000">
            <w:pPr>
              <w:pStyle w:val="TAL"/>
              <w:rPr>
                <w:sz w:val="16"/>
              </w:rPr>
            </w:pPr>
            <w:r w:rsidRPr="00B1477A">
              <w:rPr>
                <w:rFonts w:cs="Arial"/>
                <w:sz w:val="16"/>
                <w:szCs w:val="16"/>
                <w:lang w:eastAsia="ko-KR"/>
              </w:rPr>
              <w:t>1.4</w:t>
            </w:r>
          </w:p>
        </w:tc>
        <w:tc>
          <w:tcPr>
            <w:tcW w:w="850" w:type="dxa"/>
            <w:tcBorders>
              <w:top w:val="single" w:sz="4" w:space="0" w:color="auto"/>
              <w:left w:val="single" w:sz="4" w:space="0" w:color="auto"/>
              <w:bottom w:val="single" w:sz="4" w:space="0" w:color="auto"/>
              <w:right w:val="single" w:sz="4" w:space="0" w:color="auto"/>
            </w:tcBorders>
            <w:vAlign w:val="center"/>
          </w:tcPr>
          <w:p w14:paraId="62471332" w14:textId="77777777" w:rsidR="00524A5D" w:rsidRPr="00B1477A" w:rsidRDefault="00000000">
            <w:pPr>
              <w:pStyle w:val="TAL"/>
              <w:rPr>
                <w:sz w:val="16"/>
              </w:rPr>
            </w:pPr>
            <w:r w:rsidRPr="00B1477A">
              <w:rPr>
                <w:rFonts w:cs="Arial"/>
                <w:sz w:val="16"/>
                <w:szCs w:val="16"/>
                <w:lang w:eastAsia="ko-KR"/>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5BB84645" w14:textId="77777777" w:rsidR="00524A5D" w:rsidRPr="00B1477A" w:rsidRDefault="00000000">
            <w:pPr>
              <w:pStyle w:val="TAL"/>
              <w:rPr>
                <w:sz w:val="16"/>
              </w:rPr>
            </w:pPr>
            <w:r w:rsidRPr="00B1477A">
              <w:rPr>
                <w:rFonts w:cs="Arial"/>
                <w:sz w:val="16"/>
                <w:szCs w:val="16"/>
                <w:lang w:eastAsia="ko-KR"/>
              </w:rPr>
              <w:t>3/5</w:t>
            </w:r>
          </w:p>
        </w:tc>
        <w:tc>
          <w:tcPr>
            <w:tcW w:w="540" w:type="dxa"/>
            <w:tcBorders>
              <w:top w:val="single" w:sz="4" w:space="0" w:color="auto"/>
              <w:left w:val="single" w:sz="4" w:space="0" w:color="auto"/>
              <w:bottom w:val="single" w:sz="4" w:space="0" w:color="auto"/>
              <w:right w:val="single" w:sz="4" w:space="0" w:color="auto"/>
            </w:tcBorders>
            <w:vAlign w:val="center"/>
          </w:tcPr>
          <w:p w14:paraId="476CAE7E" w14:textId="77777777" w:rsidR="00524A5D" w:rsidRPr="00B1477A" w:rsidRDefault="00000000">
            <w:pPr>
              <w:pStyle w:val="TAL"/>
              <w:rPr>
                <w:sz w:val="16"/>
              </w:rPr>
            </w:pPr>
            <w:r w:rsidRPr="00B1477A">
              <w:rPr>
                <w:rFonts w:eastAsia="SimSun" w:cs="Arial"/>
                <w:sz w:val="16"/>
                <w:szCs w:val="16"/>
                <w:lang w:eastAsia="zh-CN"/>
              </w:rPr>
              <w:t>2</w:t>
            </w:r>
          </w:p>
        </w:tc>
        <w:tc>
          <w:tcPr>
            <w:tcW w:w="540" w:type="dxa"/>
            <w:tcBorders>
              <w:top w:val="single" w:sz="4" w:space="0" w:color="auto"/>
              <w:left w:val="single" w:sz="4" w:space="0" w:color="auto"/>
              <w:bottom w:val="single" w:sz="4" w:space="0" w:color="auto"/>
              <w:right w:val="single" w:sz="4" w:space="0" w:color="auto"/>
            </w:tcBorders>
            <w:vAlign w:val="center"/>
          </w:tcPr>
          <w:p w14:paraId="2F6EE10E" w14:textId="77777777" w:rsidR="00524A5D" w:rsidRPr="00B1477A"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BBCA24A" w14:textId="77777777" w:rsidR="00524A5D" w:rsidRPr="00B1477A" w:rsidRDefault="00000000">
            <w:pPr>
              <w:pStyle w:val="TAL"/>
              <w:rPr>
                <w:sz w:val="16"/>
              </w:rPr>
            </w:pPr>
            <w:r w:rsidRPr="00B1477A">
              <w:rPr>
                <w:rFonts w:cs="Arial"/>
                <w:sz w:val="16"/>
                <w:szCs w:val="16"/>
                <w:lang w:eastAsia="ko-KR"/>
              </w:rPr>
              <w:t>-</w:t>
            </w:r>
          </w:p>
        </w:tc>
        <w:tc>
          <w:tcPr>
            <w:tcW w:w="1800" w:type="dxa"/>
            <w:tcBorders>
              <w:top w:val="single" w:sz="4" w:space="0" w:color="auto"/>
              <w:left w:val="single" w:sz="4" w:space="0" w:color="auto"/>
              <w:bottom w:val="single" w:sz="4" w:space="0" w:color="auto"/>
              <w:right w:val="single" w:sz="4" w:space="0" w:color="auto"/>
            </w:tcBorders>
            <w:vAlign w:val="center"/>
          </w:tcPr>
          <w:p w14:paraId="1EAAC04F" w14:textId="77777777" w:rsidR="00524A5D" w:rsidRPr="00B1477A" w:rsidRDefault="00524A5D">
            <w:pPr>
              <w:pStyle w:val="TAL"/>
              <w:rPr>
                <w:sz w:val="16"/>
              </w:rPr>
            </w:pPr>
          </w:p>
        </w:tc>
      </w:tr>
      <w:tr w:rsidR="00524A5D" w:rsidRPr="00B1477A" w14:paraId="55EF2D07" w14:textId="77777777">
        <w:trPr>
          <w:trHeight w:val="284"/>
          <w:jc w:val="center"/>
        </w:trPr>
        <w:tc>
          <w:tcPr>
            <w:tcW w:w="8820" w:type="dxa"/>
            <w:gridSpan w:val="10"/>
            <w:shd w:val="clear" w:color="auto" w:fill="C0C0C0"/>
            <w:vAlign w:val="center"/>
          </w:tcPr>
          <w:p w14:paraId="7E63CE52" w14:textId="77777777" w:rsidR="00524A5D" w:rsidRPr="00B1477A" w:rsidRDefault="00000000">
            <w:pPr>
              <w:pStyle w:val="TAH"/>
              <w:jc w:val="left"/>
              <w:rPr>
                <w:lang w:eastAsia="zh-CN"/>
              </w:rPr>
            </w:pPr>
            <w:r w:rsidRPr="00B1477A">
              <w:rPr>
                <w:lang w:eastAsia="zh-CN"/>
              </w:rPr>
              <w:t>FDD, Transmitter requirements</w:t>
            </w:r>
          </w:p>
        </w:tc>
      </w:tr>
      <w:tr w:rsidR="00524A5D" w:rsidRPr="00B1477A" w14:paraId="52FE4086" w14:textId="77777777">
        <w:trPr>
          <w:trHeight w:val="284"/>
          <w:jc w:val="center"/>
        </w:trPr>
        <w:tc>
          <w:tcPr>
            <w:tcW w:w="719" w:type="dxa"/>
            <w:vAlign w:val="center"/>
          </w:tcPr>
          <w:p w14:paraId="539F4E84" w14:textId="77777777" w:rsidR="00524A5D" w:rsidRPr="00B1477A" w:rsidRDefault="00000000">
            <w:pPr>
              <w:pStyle w:val="TAL"/>
              <w:rPr>
                <w:sz w:val="16"/>
                <w:szCs w:val="16"/>
              </w:rPr>
            </w:pPr>
            <w:r w:rsidRPr="00B1477A">
              <w:rPr>
                <w:sz w:val="16"/>
                <w:szCs w:val="16"/>
              </w:rPr>
              <w:t>FDD</w:t>
            </w:r>
          </w:p>
        </w:tc>
        <w:tc>
          <w:tcPr>
            <w:tcW w:w="1621" w:type="dxa"/>
            <w:vAlign w:val="center"/>
          </w:tcPr>
          <w:p w14:paraId="21940A27" w14:textId="77777777" w:rsidR="00524A5D" w:rsidRPr="00B1477A" w:rsidRDefault="00000000">
            <w:pPr>
              <w:pStyle w:val="TAL"/>
              <w:rPr>
                <w:sz w:val="16"/>
                <w:szCs w:val="16"/>
                <w:lang w:eastAsia="ja-JP"/>
              </w:rPr>
            </w:pPr>
            <w:r w:rsidRPr="00B1477A">
              <w:rPr>
                <w:sz w:val="16"/>
                <w:szCs w:val="16"/>
              </w:rPr>
              <w:t>Table A.3.2A-1</w:t>
            </w:r>
            <w:r w:rsidRPr="00B1477A">
              <w:rPr>
                <w:sz w:val="16"/>
                <w:szCs w:val="16"/>
                <w:lang w:eastAsia="ja-JP"/>
              </w:rPr>
              <w:t>a</w:t>
            </w:r>
          </w:p>
        </w:tc>
        <w:tc>
          <w:tcPr>
            <w:tcW w:w="1177" w:type="dxa"/>
            <w:vAlign w:val="center"/>
          </w:tcPr>
          <w:p w14:paraId="475638BC" w14:textId="77777777" w:rsidR="00524A5D" w:rsidRPr="00B1477A" w:rsidRDefault="00524A5D">
            <w:pPr>
              <w:pStyle w:val="TAL"/>
              <w:rPr>
                <w:sz w:val="16"/>
                <w:szCs w:val="16"/>
              </w:rPr>
            </w:pPr>
          </w:p>
        </w:tc>
        <w:tc>
          <w:tcPr>
            <w:tcW w:w="441" w:type="dxa"/>
            <w:vAlign w:val="center"/>
          </w:tcPr>
          <w:p w14:paraId="51CB5179" w14:textId="77777777" w:rsidR="00524A5D" w:rsidRPr="00B1477A" w:rsidRDefault="00000000">
            <w:pPr>
              <w:pStyle w:val="TAL"/>
              <w:rPr>
                <w:sz w:val="16"/>
                <w:szCs w:val="16"/>
              </w:rPr>
            </w:pPr>
            <w:r w:rsidRPr="00B1477A">
              <w:rPr>
                <w:sz w:val="16"/>
                <w:szCs w:val="16"/>
              </w:rPr>
              <w:t>1.4</w:t>
            </w:r>
          </w:p>
        </w:tc>
        <w:tc>
          <w:tcPr>
            <w:tcW w:w="850" w:type="dxa"/>
            <w:vAlign w:val="center"/>
          </w:tcPr>
          <w:p w14:paraId="00016C3F" w14:textId="77777777" w:rsidR="00524A5D" w:rsidRPr="00B1477A" w:rsidRDefault="00000000">
            <w:pPr>
              <w:pStyle w:val="TAL"/>
              <w:rPr>
                <w:sz w:val="16"/>
                <w:szCs w:val="16"/>
              </w:rPr>
            </w:pPr>
            <w:r w:rsidRPr="00B1477A">
              <w:rPr>
                <w:sz w:val="16"/>
                <w:szCs w:val="16"/>
              </w:rPr>
              <w:t>QPSK</w:t>
            </w:r>
          </w:p>
        </w:tc>
        <w:tc>
          <w:tcPr>
            <w:tcW w:w="592" w:type="dxa"/>
            <w:vAlign w:val="center"/>
          </w:tcPr>
          <w:p w14:paraId="51A265D5" w14:textId="77777777" w:rsidR="00524A5D" w:rsidRPr="00B1477A" w:rsidRDefault="00000000">
            <w:pPr>
              <w:pStyle w:val="TAL"/>
              <w:rPr>
                <w:sz w:val="16"/>
                <w:szCs w:val="16"/>
              </w:rPr>
            </w:pPr>
            <w:r w:rsidRPr="00B1477A">
              <w:rPr>
                <w:sz w:val="16"/>
                <w:szCs w:val="16"/>
              </w:rPr>
              <w:t>1/3</w:t>
            </w:r>
          </w:p>
        </w:tc>
        <w:tc>
          <w:tcPr>
            <w:tcW w:w="540" w:type="dxa"/>
            <w:vAlign w:val="center"/>
          </w:tcPr>
          <w:p w14:paraId="5E297804" w14:textId="77777777" w:rsidR="00524A5D" w:rsidRPr="00B1477A" w:rsidRDefault="00000000">
            <w:pPr>
              <w:pStyle w:val="TAL"/>
              <w:rPr>
                <w:sz w:val="16"/>
                <w:szCs w:val="16"/>
                <w:lang w:eastAsia="ja-JP"/>
              </w:rPr>
            </w:pPr>
            <w:r w:rsidRPr="00B1477A">
              <w:rPr>
                <w:sz w:val="16"/>
                <w:szCs w:val="16"/>
                <w:lang w:eastAsia="ja-JP"/>
              </w:rPr>
              <w:t>4</w:t>
            </w:r>
          </w:p>
        </w:tc>
        <w:tc>
          <w:tcPr>
            <w:tcW w:w="540" w:type="dxa"/>
            <w:vAlign w:val="center"/>
          </w:tcPr>
          <w:p w14:paraId="77EE1EC5" w14:textId="77777777" w:rsidR="00524A5D" w:rsidRPr="00B1477A" w:rsidRDefault="00524A5D">
            <w:pPr>
              <w:pStyle w:val="TAL"/>
              <w:rPr>
                <w:sz w:val="16"/>
                <w:szCs w:val="16"/>
              </w:rPr>
            </w:pPr>
          </w:p>
        </w:tc>
        <w:tc>
          <w:tcPr>
            <w:tcW w:w="540" w:type="dxa"/>
            <w:vAlign w:val="center"/>
          </w:tcPr>
          <w:p w14:paraId="051F6C4C" w14:textId="77777777" w:rsidR="00524A5D" w:rsidRPr="00B1477A" w:rsidRDefault="00000000">
            <w:pPr>
              <w:pStyle w:val="TAL"/>
              <w:rPr>
                <w:sz w:val="16"/>
                <w:szCs w:val="16"/>
              </w:rPr>
            </w:pPr>
            <w:r w:rsidRPr="00B1477A">
              <w:rPr>
                <w:rFonts w:cs="Arial"/>
                <w:sz w:val="16"/>
                <w:szCs w:val="16"/>
                <w:lang w:eastAsia="zh-CN"/>
              </w:rPr>
              <w:t>M1</w:t>
            </w:r>
          </w:p>
        </w:tc>
        <w:tc>
          <w:tcPr>
            <w:tcW w:w="1800" w:type="dxa"/>
            <w:vAlign w:val="center"/>
          </w:tcPr>
          <w:p w14:paraId="218A557C" w14:textId="77777777" w:rsidR="00524A5D" w:rsidRPr="00B1477A" w:rsidRDefault="00524A5D">
            <w:pPr>
              <w:pStyle w:val="TAL"/>
              <w:rPr>
                <w:sz w:val="16"/>
                <w:szCs w:val="16"/>
              </w:rPr>
            </w:pPr>
          </w:p>
        </w:tc>
      </w:tr>
      <w:tr w:rsidR="00524A5D" w:rsidRPr="00B1477A" w14:paraId="7B761184" w14:textId="77777777">
        <w:trPr>
          <w:trHeight w:val="284"/>
          <w:jc w:val="center"/>
        </w:trPr>
        <w:tc>
          <w:tcPr>
            <w:tcW w:w="8820" w:type="dxa"/>
            <w:gridSpan w:val="10"/>
            <w:shd w:val="clear" w:color="auto" w:fill="C0C0C0"/>
            <w:vAlign w:val="center"/>
          </w:tcPr>
          <w:p w14:paraId="7EFE43A5" w14:textId="77777777" w:rsidR="00524A5D" w:rsidRPr="00B1477A" w:rsidRDefault="00000000">
            <w:pPr>
              <w:pStyle w:val="TAH"/>
              <w:jc w:val="left"/>
              <w:rPr>
                <w:lang w:eastAsia="zh-CN"/>
              </w:rPr>
            </w:pPr>
            <w:r w:rsidRPr="00B1477A">
              <w:rPr>
                <w:lang w:eastAsia="zh-CN"/>
              </w:rPr>
              <w:t>FDD, PDSCH Performance, Single-antenna transmission (CRS)</w:t>
            </w:r>
          </w:p>
        </w:tc>
      </w:tr>
      <w:tr w:rsidR="00524A5D" w:rsidRPr="00B1477A" w14:paraId="697B1624" w14:textId="77777777">
        <w:trPr>
          <w:trHeight w:val="284"/>
          <w:jc w:val="center"/>
        </w:trPr>
        <w:tc>
          <w:tcPr>
            <w:tcW w:w="719" w:type="dxa"/>
            <w:vAlign w:val="center"/>
          </w:tcPr>
          <w:p w14:paraId="7B8AE977" w14:textId="77777777" w:rsidR="00524A5D" w:rsidRPr="00B1477A" w:rsidRDefault="00000000">
            <w:pPr>
              <w:pStyle w:val="TAL"/>
              <w:rPr>
                <w:sz w:val="16"/>
                <w:szCs w:val="16"/>
              </w:rPr>
            </w:pPr>
            <w:r w:rsidRPr="00B1477A">
              <w:rPr>
                <w:sz w:val="16"/>
                <w:szCs w:val="16"/>
              </w:rPr>
              <w:t>FDD</w:t>
            </w:r>
          </w:p>
        </w:tc>
        <w:tc>
          <w:tcPr>
            <w:tcW w:w="1621" w:type="dxa"/>
            <w:vAlign w:val="center"/>
          </w:tcPr>
          <w:p w14:paraId="1B2B6575" w14:textId="77777777" w:rsidR="00524A5D" w:rsidRPr="00B1477A" w:rsidRDefault="00000000">
            <w:pPr>
              <w:pStyle w:val="TAL"/>
              <w:rPr>
                <w:sz w:val="16"/>
                <w:szCs w:val="16"/>
              </w:rPr>
            </w:pPr>
            <w:r w:rsidRPr="00B1477A">
              <w:rPr>
                <w:rFonts w:eastAsia="SimSun"/>
                <w:sz w:val="16"/>
                <w:szCs w:val="16"/>
                <w:lang w:eastAsia="zh-CN"/>
              </w:rPr>
              <w:t>FFS</w:t>
            </w:r>
          </w:p>
        </w:tc>
        <w:tc>
          <w:tcPr>
            <w:tcW w:w="1177" w:type="dxa"/>
            <w:vAlign w:val="center"/>
          </w:tcPr>
          <w:p w14:paraId="6ADFEA48" w14:textId="77777777" w:rsidR="00524A5D" w:rsidRPr="00B1477A" w:rsidRDefault="00000000">
            <w:pPr>
              <w:pStyle w:val="TAL"/>
              <w:rPr>
                <w:sz w:val="16"/>
                <w:szCs w:val="16"/>
              </w:rPr>
            </w:pPr>
            <w:r w:rsidRPr="00B1477A">
              <w:rPr>
                <w:rFonts w:eastAsia="SimSun"/>
                <w:sz w:val="16"/>
                <w:szCs w:val="16"/>
                <w:lang w:eastAsia="zh-CN"/>
              </w:rPr>
              <w:t>FFS</w:t>
            </w:r>
          </w:p>
        </w:tc>
        <w:tc>
          <w:tcPr>
            <w:tcW w:w="441" w:type="dxa"/>
            <w:vAlign w:val="center"/>
          </w:tcPr>
          <w:p w14:paraId="2B2BAF83" w14:textId="77777777" w:rsidR="00524A5D" w:rsidRPr="00B1477A" w:rsidRDefault="00000000">
            <w:pPr>
              <w:pStyle w:val="TAL"/>
              <w:rPr>
                <w:sz w:val="16"/>
                <w:szCs w:val="16"/>
              </w:rPr>
            </w:pPr>
            <w:r w:rsidRPr="00B1477A">
              <w:rPr>
                <w:rFonts w:eastAsia="SimSun"/>
                <w:sz w:val="16"/>
                <w:szCs w:val="16"/>
                <w:lang w:eastAsia="zh-CN"/>
              </w:rPr>
              <w:t>FFS</w:t>
            </w:r>
          </w:p>
        </w:tc>
        <w:tc>
          <w:tcPr>
            <w:tcW w:w="850" w:type="dxa"/>
            <w:vAlign w:val="center"/>
          </w:tcPr>
          <w:p w14:paraId="45F90909" w14:textId="77777777" w:rsidR="00524A5D" w:rsidRPr="00B1477A" w:rsidRDefault="00000000">
            <w:pPr>
              <w:pStyle w:val="TAL"/>
              <w:rPr>
                <w:sz w:val="16"/>
                <w:szCs w:val="16"/>
              </w:rPr>
            </w:pPr>
            <w:r w:rsidRPr="00B1477A">
              <w:rPr>
                <w:rFonts w:eastAsia="SimSun"/>
                <w:sz w:val="16"/>
                <w:szCs w:val="16"/>
                <w:lang w:eastAsia="zh-CN"/>
              </w:rPr>
              <w:t>FFS</w:t>
            </w:r>
          </w:p>
        </w:tc>
        <w:tc>
          <w:tcPr>
            <w:tcW w:w="592" w:type="dxa"/>
            <w:vAlign w:val="center"/>
          </w:tcPr>
          <w:p w14:paraId="7DDC6CF1" w14:textId="77777777" w:rsidR="00524A5D" w:rsidRPr="00B1477A" w:rsidRDefault="00000000">
            <w:pPr>
              <w:pStyle w:val="TAL"/>
              <w:rPr>
                <w:sz w:val="16"/>
                <w:szCs w:val="16"/>
              </w:rPr>
            </w:pPr>
            <w:r w:rsidRPr="00B1477A">
              <w:rPr>
                <w:rFonts w:eastAsia="SimSun"/>
                <w:sz w:val="16"/>
                <w:szCs w:val="16"/>
                <w:lang w:eastAsia="zh-CN"/>
              </w:rPr>
              <w:t>FFS</w:t>
            </w:r>
          </w:p>
        </w:tc>
        <w:tc>
          <w:tcPr>
            <w:tcW w:w="540" w:type="dxa"/>
            <w:vAlign w:val="center"/>
          </w:tcPr>
          <w:p w14:paraId="0C4C4F1E" w14:textId="77777777" w:rsidR="00524A5D" w:rsidRPr="00B1477A" w:rsidRDefault="00000000">
            <w:pPr>
              <w:pStyle w:val="TAL"/>
              <w:rPr>
                <w:sz w:val="16"/>
                <w:szCs w:val="16"/>
              </w:rPr>
            </w:pPr>
            <w:r w:rsidRPr="00B1477A">
              <w:rPr>
                <w:rFonts w:eastAsia="SimSun"/>
                <w:sz w:val="16"/>
                <w:szCs w:val="16"/>
                <w:lang w:eastAsia="zh-CN"/>
              </w:rPr>
              <w:t>FFS</w:t>
            </w:r>
          </w:p>
        </w:tc>
        <w:tc>
          <w:tcPr>
            <w:tcW w:w="540" w:type="dxa"/>
            <w:vAlign w:val="center"/>
          </w:tcPr>
          <w:p w14:paraId="6683E539" w14:textId="77777777" w:rsidR="00524A5D" w:rsidRPr="00B1477A" w:rsidRDefault="00524A5D">
            <w:pPr>
              <w:pStyle w:val="TAL"/>
              <w:rPr>
                <w:sz w:val="16"/>
                <w:szCs w:val="16"/>
              </w:rPr>
            </w:pPr>
          </w:p>
        </w:tc>
        <w:tc>
          <w:tcPr>
            <w:tcW w:w="540" w:type="dxa"/>
            <w:vAlign w:val="center"/>
          </w:tcPr>
          <w:p w14:paraId="6CFDA5CE" w14:textId="77777777" w:rsidR="00524A5D" w:rsidRPr="00B1477A" w:rsidRDefault="00000000">
            <w:pPr>
              <w:pStyle w:val="TAL"/>
              <w:rPr>
                <w:sz w:val="16"/>
                <w:szCs w:val="16"/>
              </w:rPr>
            </w:pPr>
            <w:r w:rsidRPr="00B1477A">
              <w:rPr>
                <w:rFonts w:eastAsia="SimSun"/>
                <w:sz w:val="16"/>
                <w:szCs w:val="16"/>
                <w:lang w:eastAsia="zh-CN"/>
              </w:rPr>
              <w:t>FFS</w:t>
            </w:r>
          </w:p>
        </w:tc>
        <w:tc>
          <w:tcPr>
            <w:tcW w:w="1800" w:type="dxa"/>
            <w:vAlign w:val="center"/>
          </w:tcPr>
          <w:p w14:paraId="59CEB177" w14:textId="77777777" w:rsidR="00524A5D" w:rsidRPr="00B1477A" w:rsidRDefault="00524A5D">
            <w:pPr>
              <w:pStyle w:val="TAL"/>
              <w:rPr>
                <w:sz w:val="16"/>
                <w:szCs w:val="16"/>
              </w:rPr>
            </w:pPr>
          </w:p>
        </w:tc>
      </w:tr>
      <w:tr w:rsidR="00524A5D" w:rsidRPr="00B1477A" w14:paraId="46A3B2F5" w14:textId="77777777">
        <w:trPr>
          <w:trHeight w:val="284"/>
          <w:jc w:val="center"/>
        </w:trPr>
        <w:tc>
          <w:tcPr>
            <w:tcW w:w="8820" w:type="dxa"/>
            <w:gridSpan w:val="10"/>
            <w:shd w:val="clear" w:color="auto" w:fill="C0C0C0"/>
            <w:vAlign w:val="center"/>
          </w:tcPr>
          <w:p w14:paraId="320D6335" w14:textId="77777777" w:rsidR="00524A5D" w:rsidRPr="00B1477A" w:rsidRDefault="00000000">
            <w:pPr>
              <w:pStyle w:val="TAH"/>
              <w:jc w:val="left"/>
              <w:rPr>
                <w:lang w:eastAsia="zh-CN"/>
              </w:rPr>
            </w:pPr>
            <w:r w:rsidRPr="00B1477A">
              <w:rPr>
                <w:lang w:eastAsia="zh-CN"/>
              </w:rPr>
              <w:t>FDD, PDSCH Performance, Single-antenna transmission (CRS), Single PRB (Channel edge)</w:t>
            </w:r>
          </w:p>
        </w:tc>
      </w:tr>
      <w:tr w:rsidR="00524A5D" w:rsidRPr="00B1477A" w14:paraId="67491EDB" w14:textId="77777777">
        <w:trPr>
          <w:trHeight w:val="284"/>
          <w:jc w:val="center"/>
        </w:trPr>
        <w:tc>
          <w:tcPr>
            <w:tcW w:w="719" w:type="dxa"/>
            <w:vAlign w:val="center"/>
          </w:tcPr>
          <w:p w14:paraId="11153E85" w14:textId="77777777" w:rsidR="00524A5D" w:rsidRPr="00B1477A" w:rsidRDefault="00000000">
            <w:pPr>
              <w:pStyle w:val="TAL"/>
              <w:rPr>
                <w:sz w:val="16"/>
                <w:szCs w:val="16"/>
              </w:rPr>
            </w:pPr>
            <w:r w:rsidRPr="00B1477A">
              <w:rPr>
                <w:sz w:val="16"/>
                <w:szCs w:val="16"/>
              </w:rPr>
              <w:t>FDD</w:t>
            </w:r>
          </w:p>
        </w:tc>
        <w:tc>
          <w:tcPr>
            <w:tcW w:w="1621" w:type="dxa"/>
            <w:vAlign w:val="center"/>
          </w:tcPr>
          <w:p w14:paraId="770C1BCD" w14:textId="77777777" w:rsidR="00524A5D" w:rsidRPr="00B1477A" w:rsidRDefault="00000000">
            <w:pPr>
              <w:pStyle w:val="TAL"/>
              <w:rPr>
                <w:rFonts w:eastAsia="SimSun"/>
                <w:sz w:val="16"/>
                <w:szCs w:val="16"/>
                <w:lang w:eastAsia="zh-CN"/>
              </w:rPr>
            </w:pPr>
            <w:r w:rsidRPr="00B1477A">
              <w:rPr>
                <w:rFonts w:eastAsia="SimSun"/>
                <w:sz w:val="16"/>
                <w:szCs w:val="16"/>
                <w:lang w:eastAsia="zh-CN"/>
              </w:rPr>
              <w:t>FFS</w:t>
            </w:r>
          </w:p>
        </w:tc>
        <w:tc>
          <w:tcPr>
            <w:tcW w:w="1177" w:type="dxa"/>
            <w:vAlign w:val="center"/>
          </w:tcPr>
          <w:p w14:paraId="26937D1D" w14:textId="77777777" w:rsidR="00524A5D" w:rsidRPr="00B1477A" w:rsidRDefault="00000000">
            <w:pPr>
              <w:pStyle w:val="TAL"/>
              <w:rPr>
                <w:sz w:val="16"/>
                <w:szCs w:val="16"/>
              </w:rPr>
            </w:pPr>
            <w:r w:rsidRPr="00B1477A">
              <w:rPr>
                <w:rFonts w:eastAsia="SimSun"/>
                <w:sz w:val="16"/>
                <w:szCs w:val="16"/>
                <w:lang w:eastAsia="zh-CN"/>
              </w:rPr>
              <w:t>FFS</w:t>
            </w:r>
          </w:p>
        </w:tc>
        <w:tc>
          <w:tcPr>
            <w:tcW w:w="441" w:type="dxa"/>
            <w:vAlign w:val="center"/>
          </w:tcPr>
          <w:p w14:paraId="03337BE9" w14:textId="77777777" w:rsidR="00524A5D" w:rsidRPr="00B1477A" w:rsidRDefault="00000000">
            <w:pPr>
              <w:pStyle w:val="TAL"/>
              <w:rPr>
                <w:sz w:val="16"/>
                <w:szCs w:val="16"/>
              </w:rPr>
            </w:pPr>
            <w:r w:rsidRPr="00B1477A">
              <w:rPr>
                <w:rFonts w:eastAsia="SimSun"/>
                <w:sz w:val="16"/>
                <w:szCs w:val="16"/>
                <w:lang w:eastAsia="zh-CN"/>
              </w:rPr>
              <w:t>FFS</w:t>
            </w:r>
          </w:p>
        </w:tc>
        <w:tc>
          <w:tcPr>
            <w:tcW w:w="850" w:type="dxa"/>
            <w:vAlign w:val="center"/>
          </w:tcPr>
          <w:p w14:paraId="692539DD" w14:textId="77777777" w:rsidR="00524A5D" w:rsidRPr="00B1477A" w:rsidRDefault="00000000">
            <w:pPr>
              <w:pStyle w:val="TAL"/>
              <w:rPr>
                <w:sz w:val="16"/>
                <w:szCs w:val="16"/>
              </w:rPr>
            </w:pPr>
            <w:r w:rsidRPr="00B1477A">
              <w:rPr>
                <w:rFonts w:eastAsia="SimSun"/>
                <w:sz w:val="16"/>
                <w:szCs w:val="16"/>
                <w:lang w:eastAsia="zh-CN"/>
              </w:rPr>
              <w:t>FFS</w:t>
            </w:r>
          </w:p>
        </w:tc>
        <w:tc>
          <w:tcPr>
            <w:tcW w:w="592" w:type="dxa"/>
            <w:vAlign w:val="center"/>
          </w:tcPr>
          <w:p w14:paraId="5429B12C" w14:textId="77777777" w:rsidR="00524A5D" w:rsidRPr="00B1477A" w:rsidRDefault="00000000">
            <w:pPr>
              <w:pStyle w:val="TAL"/>
              <w:rPr>
                <w:sz w:val="16"/>
                <w:szCs w:val="16"/>
              </w:rPr>
            </w:pPr>
            <w:r w:rsidRPr="00B1477A">
              <w:rPr>
                <w:rFonts w:eastAsia="SimSun"/>
                <w:sz w:val="16"/>
                <w:szCs w:val="16"/>
                <w:lang w:eastAsia="zh-CN"/>
              </w:rPr>
              <w:t>FFS</w:t>
            </w:r>
          </w:p>
        </w:tc>
        <w:tc>
          <w:tcPr>
            <w:tcW w:w="540" w:type="dxa"/>
            <w:vAlign w:val="center"/>
          </w:tcPr>
          <w:p w14:paraId="5E7EC651" w14:textId="77777777" w:rsidR="00524A5D" w:rsidRPr="00B1477A" w:rsidRDefault="00000000">
            <w:pPr>
              <w:pStyle w:val="TAL"/>
              <w:rPr>
                <w:sz w:val="16"/>
                <w:szCs w:val="16"/>
              </w:rPr>
            </w:pPr>
            <w:r w:rsidRPr="00B1477A">
              <w:rPr>
                <w:rFonts w:eastAsia="SimSun"/>
                <w:sz w:val="16"/>
                <w:szCs w:val="16"/>
                <w:lang w:eastAsia="zh-CN"/>
              </w:rPr>
              <w:t>FFS</w:t>
            </w:r>
          </w:p>
        </w:tc>
        <w:tc>
          <w:tcPr>
            <w:tcW w:w="540" w:type="dxa"/>
            <w:vAlign w:val="center"/>
          </w:tcPr>
          <w:p w14:paraId="408AE964" w14:textId="77777777" w:rsidR="00524A5D" w:rsidRPr="00B1477A" w:rsidRDefault="00524A5D">
            <w:pPr>
              <w:pStyle w:val="TAL"/>
              <w:rPr>
                <w:sz w:val="16"/>
                <w:szCs w:val="16"/>
              </w:rPr>
            </w:pPr>
          </w:p>
        </w:tc>
        <w:tc>
          <w:tcPr>
            <w:tcW w:w="540" w:type="dxa"/>
            <w:vAlign w:val="center"/>
          </w:tcPr>
          <w:p w14:paraId="2C28849C" w14:textId="77777777" w:rsidR="00524A5D" w:rsidRPr="00B1477A" w:rsidRDefault="00000000">
            <w:pPr>
              <w:pStyle w:val="TAL"/>
              <w:rPr>
                <w:sz w:val="16"/>
                <w:szCs w:val="16"/>
              </w:rPr>
            </w:pPr>
            <w:r w:rsidRPr="00B1477A">
              <w:rPr>
                <w:rFonts w:eastAsia="SimSun"/>
                <w:sz w:val="16"/>
                <w:szCs w:val="16"/>
                <w:lang w:eastAsia="zh-CN"/>
              </w:rPr>
              <w:t>FFS</w:t>
            </w:r>
          </w:p>
        </w:tc>
        <w:tc>
          <w:tcPr>
            <w:tcW w:w="1800" w:type="dxa"/>
            <w:vAlign w:val="center"/>
          </w:tcPr>
          <w:p w14:paraId="29742200" w14:textId="77777777" w:rsidR="00524A5D" w:rsidRPr="00B1477A" w:rsidRDefault="00524A5D">
            <w:pPr>
              <w:pStyle w:val="TAL"/>
              <w:rPr>
                <w:sz w:val="16"/>
                <w:szCs w:val="16"/>
              </w:rPr>
            </w:pPr>
          </w:p>
        </w:tc>
      </w:tr>
      <w:tr w:rsidR="00524A5D" w:rsidRPr="00B1477A" w14:paraId="3CF92A4C" w14:textId="77777777">
        <w:trPr>
          <w:trHeight w:val="284"/>
          <w:jc w:val="center"/>
        </w:trPr>
        <w:tc>
          <w:tcPr>
            <w:tcW w:w="8820" w:type="dxa"/>
            <w:gridSpan w:val="10"/>
            <w:tcBorders>
              <w:bottom w:val="single" w:sz="4" w:space="0" w:color="auto"/>
            </w:tcBorders>
            <w:shd w:val="clear" w:color="auto" w:fill="BFBFBF"/>
            <w:vAlign w:val="center"/>
          </w:tcPr>
          <w:p w14:paraId="7B31B4FC" w14:textId="77777777" w:rsidR="00524A5D" w:rsidRPr="00B1477A" w:rsidRDefault="00000000">
            <w:pPr>
              <w:pStyle w:val="TAH"/>
              <w:jc w:val="left"/>
              <w:rPr>
                <w:b w:val="0"/>
                <w:sz w:val="16"/>
                <w:szCs w:val="16"/>
                <w:lang w:eastAsia="zh-CN"/>
              </w:rPr>
            </w:pPr>
            <w:r w:rsidRPr="00B1477A">
              <w:rPr>
                <w:rFonts w:cs="Arial"/>
                <w:lang w:eastAsia="zh-CN"/>
              </w:rPr>
              <w:t xml:space="preserve">FDD, PDSCH Performance (UE specific RS) </w:t>
            </w:r>
            <w:r w:rsidRPr="00B1477A">
              <w:rPr>
                <w:rFonts w:cs="Arial"/>
                <w:lang w:eastAsia="zh-TW"/>
              </w:rPr>
              <w:t xml:space="preserve">without </w:t>
            </w:r>
            <w:r w:rsidRPr="00B1477A">
              <w:rPr>
                <w:rFonts w:cs="Arial"/>
                <w:lang w:eastAsia="zh-CN"/>
              </w:rPr>
              <w:t>CSI-RS</w:t>
            </w:r>
          </w:p>
        </w:tc>
      </w:tr>
      <w:tr w:rsidR="00524A5D" w:rsidRPr="00B1477A" w14:paraId="5B1577E5" w14:textId="77777777">
        <w:trPr>
          <w:trHeight w:val="284"/>
          <w:jc w:val="center"/>
        </w:trPr>
        <w:tc>
          <w:tcPr>
            <w:tcW w:w="719" w:type="dxa"/>
            <w:tcBorders>
              <w:bottom w:val="single" w:sz="4" w:space="0" w:color="auto"/>
            </w:tcBorders>
            <w:vAlign w:val="center"/>
          </w:tcPr>
          <w:p w14:paraId="3DD87E1A" w14:textId="77777777" w:rsidR="00524A5D" w:rsidRPr="00B1477A" w:rsidRDefault="00000000">
            <w:pPr>
              <w:pStyle w:val="TAL"/>
              <w:rPr>
                <w:rFonts w:cs="Arial"/>
                <w:sz w:val="16"/>
                <w:szCs w:val="16"/>
              </w:rPr>
            </w:pPr>
            <w:r w:rsidRPr="00B1477A">
              <w:rPr>
                <w:rFonts w:cs="Arial"/>
                <w:sz w:val="16"/>
                <w:szCs w:val="16"/>
              </w:rPr>
              <w:t>FDD</w:t>
            </w:r>
          </w:p>
        </w:tc>
        <w:tc>
          <w:tcPr>
            <w:tcW w:w="1621" w:type="dxa"/>
            <w:tcBorders>
              <w:bottom w:val="single" w:sz="4" w:space="0" w:color="auto"/>
            </w:tcBorders>
            <w:vAlign w:val="center"/>
          </w:tcPr>
          <w:p w14:paraId="356A72C7" w14:textId="77777777" w:rsidR="00524A5D" w:rsidRPr="00B1477A" w:rsidRDefault="00000000">
            <w:pPr>
              <w:pStyle w:val="TAL"/>
              <w:rPr>
                <w:rFonts w:cs="Arial"/>
                <w:sz w:val="16"/>
                <w:szCs w:val="16"/>
              </w:rPr>
            </w:pPr>
            <w:r w:rsidRPr="00B1477A">
              <w:rPr>
                <w:rFonts w:eastAsia="SimSun"/>
                <w:sz w:val="16"/>
                <w:szCs w:val="16"/>
                <w:lang w:eastAsia="zh-CN"/>
              </w:rPr>
              <w:t>FFS</w:t>
            </w:r>
          </w:p>
        </w:tc>
        <w:tc>
          <w:tcPr>
            <w:tcW w:w="1177" w:type="dxa"/>
            <w:tcBorders>
              <w:bottom w:val="single" w:sz="4" w:space="0" w:color="auto"/>
            </w:tcBorders>
            <w:vAlign w:val="center"/>
          </w:tcPr>
          <w:p w14:paraId="4FC21322" w14:textId="77777777" w:rsidR="00524A5D" w:rsidRPr="00B1477A" w:rsidRDefault="00000000">
            <w:pPr>
              <w:pStyle w:val="TAL"/>
              <w:rPr>
                <w:rFonts w:cs="Arial"/>
                <w:sz w:val="16"/>
                <w:szCs w:val="16"/>
              </w:rPr>
            </w:pPr>
            <w:r w:rsidRPr="00B1477A">
              <w:rPr>
                <w:rFonts w:eastAsia="SimSun"/>
                <w:sz w:val="16"/>
                <w:szCs w:val="16"/>
                <w:lang w:eastAsia="zh-CN"/>
              </w:rPr>
              <w:t>FFS</w:t>
            </w:r>
          </w:p>
        </w:tc>
        <w:tc>
          <w:tcPr>
            <w:tcW w:w="441" w:type="dxa"/>
            <w:tcBorders>
              <w:bottom w:val="single" w:sz="4" w:space="0" w:color="auto"/>
            </w:tcBorders>
            <w:vAlign w:val="center"/>
          </w:tcPr>
          <w:p w14:paraId="6364ED32" w14:textId="77777777" w:rsidR="00524A5D" w:rsidRPr="00B1477A" w:rsidRDefault="00000000">
            <w:pPr>
              <w:pStyle w:val="TAL"/>
              <w:rPr>
                <w:rFonts w:cs="Arial"/>
                <w:sz w:val="16"/>
                <w:szCs w:val="16"/>
              </w:rPr>
            </w:pPr>
            <w:r w:rsidRPr="00B1477A">
              <w:rPr>
                <w:rFonts w:eastAsia="SimSun"/>
                <w:sz w:val="16"/>
                <w:szCs w:val="16"/>
                <w:lang w:eastAsia="zh-CN"/>
              </w:rPr>
              <w:t>FFS</w:t>
            </w:r>
          </w:p>
        </w:tc>
        <w:tc>
          <w:tcPr>
            <w:tcW w:w="850" w:type="dxa"/>
            <w:tcBorders>
              <w:bottom w:val="single" w:sz="4" w:space="0" w:color="auto"/>
            </w:tcBorders>
            <w:vAlign w:val="center"/>
          </w:tcPr>
          <w:p w14:paraId="31EC7BF2" w14:textId="77777777" w:rsidR="00524A5D" w:rsidRPr="00B1477A" w:rsidRDefault="00000000">
            <w:pPr>
              <w:pStyle w:val="TAL"/>
              <w:rPr>
                <w:rFonts w:cs="Arial"/>
                <w:sz w:val="16"/>
                <w:szCs w:val="16"/>
              </w:rPr>
            </w:pPr>
            <w:r w:rsidRPr="00B1477A">
              <w:rPr>
                <w:rFonts w:eastAsia="SimSun"/>
                <w:sz w:val="16"/>
                <w:szCs w:val="16"/>
                <w:lang w:eastAsia="zh-CN"/>
              </w:rPr>
              <w:t>FFS</w:t>
            </w:r>
          </w:p>
        </w:tc>
        <w:tc>
          <w:tcPr>
            <w:tcW w:w="592" w:type="dxa"/>
            <w:tcBorders>
              <w:bottom w:val="single" w:sz="4" w:space="0" w:color="auto"/>
            </w:tcBorders>
            <w:vAlign w:val="center"/>
          </w:tcPr>
          <w:p w14:paraId="585BB227" w14:textId="77777777" w:rsidR="00524A5D" w:rsidRPr="00B1477A" w:rsidRDefault="00000000">
            <w:pPr>
              <w:pStyle w:val="TAL"/>
              <w:rPr>
                <w:rFonts w:cs="Arial"/>
                <w:sz w:val="16"/>
                <w:szCs w:val="16"/>
              </w:rPr>
            </w:pPr>
            <w:r w:rsidRPr="00B1477A">
              <w:rPr>
                <w:rFonts w:eastAsia="SimSun"/>
                <w:sz w:val="16"/>
                <w:szCs w:val="16"/>
                <w:lang w:eastAsia="zh-CN"/>
              </w:rPr>
              <w:t>FFS</w:t>
            </w:r>
          </w:p>
        </w:tc>
        <w:tc>
          <w:tcPr>
            <w:tcW w:w="540" w:type="dxa"/>
            <w:tcBorders>
              <w:bottom w:val="single" w:sz="4" w:space="0" w:color="auto"/>
            </w:tcBorders>
            <w:vAlign w:val="center"/>
          </w:tcPr>
          <w:p w14:paraId="50CE67B2" w14:textId="77777777" w:rsidR="00524A5D" w:rsidRPr="00B1477A" w:rsidRDefault="00000000">
            <w:pPr>
              <w:pStyle w:val="TAL"/>
              <w:rPr>
                <w:rFonts w:cs="Arial"/>
                <w:sz w:val="16"/>
                <w:szCs w:val="16"/>
              </w:rPr>
            </w:pPr>
            <w:r w:rsidRPr="00B1477A">
              <w:rPr>
                <w:rFonts w:eastAsia="SimSun"/>
                <w:sz w:val="16"/>
                <w:szCs w:val="16"/>
                <w:lang w:eastAsia="zh-CN"/>
              </w:rPr>
              <w:t>FFS</w:t>
            </w:r>
          </w:p>
        </w:tc>
        <w:tc>
          <w:tcPr>
            <w:tcW w:w="540" w:type="dxa"/>
            <w:tcBorders>
              <w:bottom w:val="single" w:sz="4" w:space="0" w:color="auto"/>
            </w:tcBorders>
            <w:vAlign w:val="center"/>
          </w:tcPr>
          <w:p w14:paraId="196CF63A" w14:textId="77777777" w:rsidR="00524A5D" w:rsidRPr="00B1477A" w:rsidRDefault="00524A5D">
            <w:pPr>
              <w:pStyle w:val="TAL"/>
              <w:rPr>
                <w:sz w:val="16"/>
                <w:szCs w:val="16"/>
              </w:rPr>
            </w:pPr>
          </w:p>
        </w:tc>
        <w:tc>
          <w:tcPr>
            <w:tcW w:w="540" w:type="dxa"/>
            <w:tcBorders>
              <w:bottom w:val="single" w:sz="4" w:space="0" w:color="auto"/>
            </w:tcBorders>
            <w:vAlign w:val="center"/>
          </w:tcPr>
          <w:p w14:paraId="042ECB64" w14:textId="77777777" w:rsidR="00524A5D" w:rsidRPr="00B1477A" w:rsidRDefault="00000000">
            <w:pPr>
              <w:pStyle w:val="TAL"/>
              <w:rPr>
                <w:rFonts w:cs="Arial"/>
                <w:sz w:val="16"/>
                <w:szCs w:val="16"/>
              </w:rPr>
            </w:pPr>
            <w:r w:rsidRPr="00B1477A">
              <w:rPr>
                <w:rFonts w:eastAsia="SimSun"/>
                <w:sz w:val="16"/>
                <w:szCs w:val="16"/>
                <w:lang w:eastAsia="zh-CN"/>
              </w:rPr>
              <w:t>FFS</w:t>
            </w:r>
          </w:p>
        </w:tc>
        <w:tc>
          <w:tcPr>
            <w:tcW w:w="1800" w:type="dxa"/>
            <w:tcBorders>
              <w:bottom w:val="single" w:sz="4" w:space="0" w:color="auto"/>
            </w:tcBorders>
            <w:vAlign w:val="center"/>
          </w:tcPr>
          <w:p w14:paraId="123D7746" w14:textId="77777777" w:rsidR="00524A5D" w:rsidRPr="00B1477A" w:rsidRDefault="00524A5D">
            <w:pPr>
              <w:pStyle w:val="TAL"/>
              <w:rPr>
                <w:sz w:val="16"/>
                <w:szCs w:val="16"/>
              </w:rPr>
            </w:pPr>
          </w:p>
        </w:tc>
      </w:tr>
      <w:tr w:rsidR="00524A5D" w:rsidRPr="00B1477A" w14:paraId="206ABC8A" w14:textId="77777777">
        <w:trPr>
          <w:trHeight w:val="284"/>
          <w:jc w:val="center"/>
        </w:trPr>
        <w:tc>
          <w:tcPr>
            <w:tcW w:w="8820" w:type="dxa"/>
            <w:gridSpan w:val="10"/>
            <w:shd w:val="clear" w:color="auto" w:fill="C0C0C0"/>
            <w:vAlign w:val="center"/>
          </w:tcPr>
          <w:p w14:paraId="61A56042" w14:textId="77777777" w:rsidR="00524A5D" w:rsidRPr="00B1477A" w:rsidRDefault="00000000">
            <w:pPr>
              <w:pStyle w:val="TAH"/>
              <w:jc w:val="left"/>
              <w:rPr>
                <w:lang w:eastAsia="zh-CN"/>
              </w:rPr>
            </w:pPr>
            <w:r w:rsidRPr="00B1477A">
              <w:rPr>
                <w:lang w:eastAsia="zh-CN"/>
              </w:rPr>
              <w:t>FDD, PDCCH / PCFICH Performance</w:t>
            </w:r>
          </w:p>
        </w:tc>
      </w:tr>
      <w:tr w:rsidR="00524A5D" w:rsidRPr="00B1477A" w14:paraId="3AF25478" w14:textId="77777777">
        <w:trPr>
          <w:trHeight w:val="284"/>
          <w:jc w:val="center"/>
        </w:trPr>
        <w:tc>
          <w:tcPr>
            <w:tcW w:w="719" w:type="dxa"/>
            <w:vAlign w:val="center"/>
          </w:tcPr>
          <w:p w14:paraId="39CFB793" w14:textId="77777777" w:rsidR="00524A5D" w:rsidRPr="00B1477A" w:rsidRDefault="00000000">
            <w:pPr>
              <w:pStyle w:val="TAL"/>
              <w:rPr>
                <w:sz w:val="16"/>
                <w:szCs w:val="16"/>
              </w:rPr>
            </w:pPr>
            <w:r w:rsidRPr="00B1477A">
              <w:rPr>
                <w:sz w:val="16"/>
                <w:szCs w:val="16"/>
              </w:rPr>
              <w:t>FDD</w:t>
            </w:r>
          </w:p>
        </w:tc>
        <w:tc>
          <w:tcPr>
            <w:tcW w:w="1621" w:type="dxa"/>
            <w:vAlign w:val="center"/>
          </w:tcPr>
          <w:p w14:paraId="70C25A24" w14:textId="77777777" w:rsidR="00524A5D" w:rsidRPr="00B1477A" w:rsidRDefault="00000000">
            <w:pPr>
              <w:pStyle w:val="TAL"/>
              <w:rPr>
                <w:sz w:val="16"/>
                <w:szCs w:val="16"/>
              </w:rPr>
            </w:pPr>
            <w:r w:rsidRPr="00B1477A">
              <w:rPr>
                <w:sz w:val="16"/>
                <w:szCs w:val="16"/>
              </w:rPr>
              <w:t>Table A.3.5.1-1</w:t>
            </w:r>
          </w:p>
        </w:tc>
        <w:tc>
          <w:tcPr>
            <w:tcW w:w="1177" w:type="dxa"/>
            <w:vAlign w:val="center"/>
          </w:tcPr>
          <w:p w14:paraId="6B090BD0" w14:textId="77777777" w:rsidR="00524A5D" w:rsidRPr="00B1477A" w:rsidRDefault="00000000">
            <w:pPr>
              <w:pStyle w:val="TAL"/>
              <w:rPr>
                <w:sz w:val="16"/>
                <w:szCs w:val="16"/>
              </w:rPr>
            </w:pPr>
            <w:r w:rsidRPr="00B1477A">
              <w:rPr>
                <w:sz w:val="16"/>
                <w:szCs w:val="16"/>
              </w:rPr>
              <w:t>R.16 FDD</w:t>
            </w:r>
          </w:p>
        </w:tc>
        <w:tc>
          <w:tcPr>
            <w:tcW w:w="441" w:type="dxa"/>
            <w:vAlign w:val="center"/>
          </w:tcPr>
          <w:p w14:paraId="55172AC4" w14:textId="77777777" w:rsidR="00524A5D" w:rsidRPr="00B1477A" w:rsidRDefault="00000000">
            <w:pPr>
              <w:pStyle w:val="TAL"/>
              <w:rPr>
                <w:sz w:val="16"/>
                <w:szCs w:val="16"/>
              </w:rPr>
            </w:pPr>
            <w:r w:rsidRPr="00B1477A">
              <w:rPr>
                <w:sz w:val="16"/>
                <w:szCs w:val="16"/>
              </w:rPr>
              <w:t>1.4</w:t>
            </w:r>
          </w:p>
        </w:tc>
        <w:tc>
          <w:tcPr>
            <w:tcW w:w="850" w:type="dxa"/>
            <w:vAlign w:val="center"/>
          </w:tcPr>
          <w:p w14:paraId="74D072F2" w14:textId="77777777" w:rsidR="00524A5D" w:rsidRPr="00B1477A" w:rsidRDefault="00000000">
            <w:pPr>
              <w:pStyle w:val="TAL"/>
              <w:rPr>
                <w:sz w:val="16"/>
                <w:szCs w:val="16"/>
              </w:rPr>
            </w:pPr>
            <w:r w:rsidRPr="00B1477A">
              <w:rPr>
                <w:sz w:val="16"/>
                <w:szCs w:val="16"/>
              </w:rPr>
              <w:t>PDCCH</w:t>
            </w:r>
          </w:p>
        </w:tc>
        <w:tc>
          <w:tcPr>
            <w:tcW w:w="592" w:type="dxa"/>
            <w:vAlign w:val="center"/>
          </w:tcPr>
          <w:p w14:paraId="7BD6B4A2" w14:textId="77777777" w:rsidR="00524A5D" w:rsidRPr="00B1477A" w:rsidRDefault="00524A5D">
            <w:pPr>
              <w:pStyle w:val="TAL"/>
              <w:rPr>
                <w:sz w:val="16"/>
                <w:szCs w:val="16"/>
              </w:rPr>
            </w:pPr>
          </w:p>
        </w:tc>
        <w:tc>
          <w:tcPr>
            <w:tcW w:w="540" w:type="dxa"/>
            <w:vAlign w:val="center"/>
          </w:tcPr>
          <w:p w14:paraId="76DC9B77" w14:textId="77777777" w:rsidR="00524A5D" w:rsidRPr="00B1477A" w:rsidRDefault="00524A5D">
            <w:pPr>
              <w:pStyle w:val="TAL"/>
              <w:rPr>
                <w:sz w:val="16"/>
                <w:szCs w:val="16"/>
              </w:rPr>
            </w:pPr>
          </w:p>
        </w:tc>
        <w:tc>
          <w:tcPr>
            <w:tcW w:w="540" w:type="dxa"/>
            <w:vAlign w:val="center"/>
          </w:tcPr>
          <w:p w14:paraId="084524BC" w14:textId="77777777" w:rsidR="00524A5D" w:rsidRPr="00B1477A" w:rsidRDefault="00524A5D">
            <w:pPr>
              <w:pStyle w:val="TAL"/>
              <w:rPr>
                <w:sz w:val="16"/>
                <w:szCs w:val="16"/>
              </w:rPr>
            </w:pPr>
          </w:p>
        </w:tc>
        <w:tc>
          <w:tcPr>
            <w:tcW w:w="540" w:type="dxa"/>
            <w:vAlign w:val="center"/>
          </w:tcPr>
          <w:p w14:paraId="5F9F078D" w14:textId="77777777" w:rsidR="00524A5D" w:rsidRPr="00B1477A" w:rsidRDefault="00524A5D">
            <w:pPr>
              <w:pStyle w:val="TAL"/>
              <w:rPr>
                <w:sz w:val="16"/>
                <w:szCs w:val="16"/>
              </w:rPr>
            </w:pPr>
          </w:p>
        </w:tc>
        <w:tc>
          <w:tcPr>
            <w:tcW w:w="1800" w:type="dxa"/>
            <w:vAlign w:val="center"/>
          </w:tcPr>
          <w:p w14:paraId="72F1A275" w14:textId="77777777" w:rsidR="00524A5D" w:rsidRPr="00B1477A" w:rsidRDefault="00524A5D">
            <w:pPr>
              <w:pStyle w:val="TAL"/>
              <w:rPr>
                <w:sz w:val="16"/>
                <w:szCs w:val="16"/>
              </w:rPr>
            </w:pPr>
          </w:p>
        </w:tc>
      </w:tr>
      <w:tr w:rsidR="00524A5D" w:rsidRPr="00B1477A" w14:paraId="66CEF6A1" w14:textId="77777777">
        <w:trPr>
          <w:trHeight w:val="284"/>
          <w:jc w:val="center"/>
        </w:trPr>
        <w:tc>
          <w:tcPr>
            <w:tcW w:w="8820" w:type="dxa"/>
            <w:gridSpan w:val="10"/>
            <w:shd w:val="clear" w:color="auto" w:fill="C0C0C0"/>
            <w:vAlign w:val="center"/>
          </w:tcPr>
          <w:p w14:paraId="7D9F6412" w14:textId="77777777" w:rsidR="00524A5D" w:rsidRPr="00B1477A" w:rsidRDefault="00000000">
            <w:pPr>
              <w:pStyle w:val="TAH"/>
              <w:jc w:val="left"/>
              <w:rPr>
                <w:lang w:eastAsia="zh-CN"/>
              </w:rPr>
            </w:pPr>
            <w:r w:rsidRPr="00B1477A">
              <w:rPr>
                <w:lang w:eastAsia="zh-CN"/>
              </w:rPr>
              <w:t>FDD / TDD, PHICH Performance</w:t>
            </w:r>
          </w:p>
        </w:tc>
      </w:tr>
      <w:tr w:rsidR="00524A5D" w:rsidRPr="00B1477A" w14:paraId="2014B5B2" w14:textId="77777777">
        <w:trPr>
          <w:trHeight w:val="284"/>
          <w:jc w:val="center"/>
        </w:trPr>
        <w:tc>
          <w:tcPr>
            <w:tcW w:w="719" w:type="dxa"/>
            <w:vAlign w:val="center"/>
          </w:tcPr>
          <w:p w14:paraId="2CD87480" w14:textId="77777777" w:rsidR="00524A5D" w:rsidRPr="00B1477A" w:rsidRDefault="00000000">
            <w:pPr>
              <w:pStyle w:val="TAL"/>
              <w:rPr>
                <w:sz w:val="16"/>
                <w:szCs w:val="16"/>
              </w:rPr>
            </w:pPr>
            <w:r w:rsidRPr="00B1477A">
              <w:rPr>
                <w:sz w:val="16"/>
                <w:szCs w:val="16"/>
              </w:rPr>
              <w:t>FDD</w:t>
            </w:r>
          </w:p>
        </w:tc>
        <w:tc>
          <w:tcPr>
            <w:tcW w:w="1621" w:type="dxa"/>
            <w:vAlign w:val="center"/>
          </w:tcPr>
          <w:p w14:paraId="06FA2F91" w14:textId="77777777" w:rsidR="00524A5D" w:rsidRPr="00B1477A" w:rsidRDefault="00000000">
            <w:pPr>
              <w:pStyle w:val="TAL"/>
              <w:rPr>
                <w:sz w:val="16"/>
                <w:szCs w:val="16"/>
              </w:rPr>
            </w:pPr>
            <w:r w:rsidRPr="00B1477A">
              <w:rPr>
                <w:sz w:val="16"/>
                <w:szCs w:val="16"/>
              </w:rPr>
              <w:t>Table A.3.6-1</w:t>
            </w:r>
          </w:p>
        </w:tc>
        <w:tc>
          <w:tcPr>
            <w:tcW w:w="1177" w:type="dxa"/>
            <w:vAlign w:val="center"/>
          </w:tcPr>
          <w:p w14:paraId="46FF71B7" w14:textId="77777777" w:rsidR="00524A5D" w:rsidRPr="00B1477A" w:rsidRDefault="00000000">
            <w:pPr>
              <w:pStyle w:val="TAL"/>
              <w:rPr>
                <w:sz w:val="16"/>
                <w:szCs w:val="16"/>
              </w:rPr>
            </w:pPr>
            <w:r w:rsidRPr="00B1477A">
              <w:rPr>
                <w:sz w:val="16"/>
                <w:szCs w:val="16"/>
              </w:rPr>
              <w:t>R.19</w:t>
            </w:r>
            <w:r w:rsidRPr="00B1477A">
              <w:rPr>
                <w:sz w:val="16"/>
                <w:szCs w:val="16"/>
                <w:lang w:eastAsia="zh-TW"/>
              </w:rPr>
              <w:t>A</w:t>
            </w:r>
          </w:p>
        </w:tc>
        <w:tc>
          <w:tcPr>
            <w:tcW w:w="441" w:type="dxa"/>
            <w:vAlign w:val="center"/>
          </w:tcPr>
          <w:p w14:paraId="50BA617B" w14:textId="77777777" w:rsidR="00524A5D" w:rsidRPr="00B1477A" w:rsidRDefault="00000000">
            <w:pPr>
              <w:pStyle w:val="TAL"/>
              <w:rPr>
                <w:sz w:val="16"/>
                <w:szCs w:val="16"/>
              </w:rPr>
            </w:pPr>
            <w:r w:rsidRPr="00B1477A">
              <w:rPr>
                <w:sz w:val="16"/>
                <w:szCs w:val="16"/>
              </w:rPr>
              <w:t>1.4</w:t>
            </w:r>
          </w:p>
        </w:tc>
        <w:tc>
          <w:tcPr>
            <w:tcW w:w="850" w:type="dxa"/>
            <w:vAlign w:val="center"/>
          </w:tcPr>
          <w:p w14:paraId="193A8A05" w14:textId="77777777" w:rsidR="00524A5D" w:rsidRPr="00B1477A" w:rsidRDefault="00000000">
            <w:pPr>
              <w:pStyle w:val="TAL"/>
              <w:rPr>
                <w:sz w:val="16"/>
                <w:szCs w:val="16"/>
              </w:rPr>
            </w:pPr>
            <w:r w:rsidRPr="00B1477A">
              <w:rPr>
                <w:sz w:val="16"/>
                <w:szCs w:val="16"/>
              </w:rPr>
              <w:t>PHICH</w:t>
            </w:r>
          </w:p>
        </w:tc>
        <w:tc>
          <w:tcPr>
            <w:tcW w:w="592" w:type="dxa"/>
            <w:vAlign w:val="center"/>
          </w:tcPr>
          <w:p w14:paraId="75CDAF97" w14:textId="77777777" w:rsidR="00524A5D" w:rsidRPr="00B1477A" w:rsidRDefault="00524A5D">
            <w:pPr>
              <w:pStyle w:val="TAL"/>
              <w:rPr>
                <w:sz w:val="16"/>
                <w:szCs w:val="16"/>
              </w:rPr>
            </w:pPr>
          </w:p>
        </w:tc>
        <w:tc>
          <w:tcPr>
            <w:tcW w:w="540" w:type="dxa"/>
            <w:vAlign w:val="center"/>
          </w:tcPr>
          <w:p w14:paraId="6ED62286" w14:textId="77777777" w:rsidR="00524A5D" w:rsidRPr="00B1477A" w:rsidRDefault="00524A5D">
            <w:pPr>
              <w:pStyle w:val="TAL"/>
              <w:rPr>
                <w:sz w:val="16"/>
                <w:szCs w:val="16"/>
              </w:rPr>
            </w:pPr>
          </w:p>
        </w:tc>
        <w:tc>
          <w:tcPr>
            <w:tcW w:w="540" w:type="dxa"/>
            <w:vAlign w:val="center"/>
          </w:tcPr>
          <w:p w14:paraId="27F75376" w14:textId="77777777" w:rsidR="00524A5D" w:rsidRPr="00B1477A" w:rsidRDefault="00524A5D">
            <w:pPr>
              <w:pStyle w:val="TAL"/>
              <w:rPr>
                <w:sz w:val="16"/>
                <w:szCs w:val="16"/>
              </w:rPr>
            </w:pPr>
          </w:p>
        </w:tc>
        <w:tc>
          <w:tcPr>
            <w:tcW w:w="540" w:type="dxa"/>
            <w:vAlign w:val="center"/>
          </w:tcPr>
          <w:p w14:paraId="5649952E" w14:textId="77777777" w:rsidR="00524A5D" w:rsidRPr="00B1477A" w:rsidRDefault="00524A5D">
            <w:pPr>
              <w:pStyle w:val="TAL"/>
              <w:rPr>
                <w:sz w:val="16"/>
                <w:szCs w:val="16"/>
              </w:rPr>
            </w:pPr>
          </w:p>
        </w:tc>
        <w:tc>
          <w:tcPr>
            <w:tcW w:w="1800" w:type="dxa"/>
            <w:vAlign w:val="center"/>
          </w:tcPr>
          <w:p w14:paraId="5FECF235" w14:textId="77777777" w:rsidR="00524A5D" w:rsidRPr="00B1477A" w:rsidRDefault="00524A5D">
            <w:pPr>
              <w:pStyle w:val="TAL"/>
              <w:rPr>
                <w:sz w:val="16"/>
                <w:szCs w:val="16"/>
              </w:rPr>
            </w:pPr>
          </w:p>
        </w:tc>
      </w:tr>
    </w:tbl>
    <w:p w14:paraId="558B2A5B" w14:textId="77777777" w:rsidR="00524A5D" w:rsidRPr="00B1477A" w:rsidRDefault="00524A5D"/>
    <w:p w14:paraId="56E4C3D8" w14:textId="77777777" w:rsidR="00524A5D" w:rsidRPr="00B1477A" w:rsidRDefault="00000000">
      <w:pPr>
        <w:pStyle w:val="Heading2"/>
      </w:pPr>
      <w:bookmarkStart w:id="2293" w:name="_Toc2931"/>
      <w:bookmarkStart w:id="2294" w:name="_Toc5511"/>
      <w:bookmarkStart w:id="2295" w:name="_Toc14991"/>
      <w:bookmarkStart w:id="2296" w:name="_Toc232582115"/>
      <w:bookmarkStart w:id="2297" w:name="_Toc28904"/>
      <w:bookmarkStart w:id="2298" w:name="_Toc188017248"/>
      <w:r w:rsidRPr="00B1477A">
        <w:t>A.3.2</w:t>
      </w:r>
      <w:r w:rsidRPr="00B1477A">
        <w:tab/>
        <w:t>Reference measurement channel for receiver characteristics</w:t>
      </w:r>
      <w:bookmarkEnd w:id="2293"/>
      <w:bookmarkEnd w:id="2294"/>
      <w:bookmarkEnd w:id="2295"/>
      <w:bookmarkEnd w:id="2296"/>
      <w:bookmarkEnd w:id="2297"/>
      <w:bookmarkEnd w:id="2298"/>
    </w:p>
    <w:p w14:paraId="213A06B1" w14:textId="77777777" w:rsidR="00524A5D" w:rsidRPr="00B1477A" w:rsidRDefault="00000000">
      <w:pPr>
        <w:rPr>
          <w:rFonts w:cs="v5.0.0"/>
        </w:rPr>
      </w:pPr>
      <w:r w:rsidRPr="00B1477A">
        <w:rPr>
          <w:rFonts w:cs="v5.0.0"/>
        </w:rPr>
        <w:t>Unless otherwise stated, Tables A.3.2-1, A.3.2-1a, A.3.2-1b, A.3.2-2, A.3.2-2a and A.3.2-2b are applicable for measurements on the Receiver Characteristics (clause 7) with the exception of subclause 7.4 (Maximum input level).</w:t>
      </w:r>
    </w:p>
    <w:p w14:paraId="4A1F8A3E" w14:textId="77777777" w:rsidR="00524A5D" w:rsidRPr="00B1477A" w:rsidRDefault="00000000">
      <w:pPr>
        <w:rPr>
          <w:rFonts w:cs="v5.0.0"/>
        </w:rPr>
      </w:pPr>
      <w:r w:rsidRPr="00B1477A">
        <w:rPr>
          <w:rFonts w:cs="v5.0.0"/>
        </w:rPr>
        <w:t>Unless otherwise stated, Tables A.3.2-3</w:t>
      </w:r>
      <w:r w:rsidRPr="00B1477A">
        <w:rPr>
          <w:rFonts w:cs="v5.0.0"/>
          <w:lang w:eastAsia="zh-CN"/>
        </w:rPr>
        <w:t xml:space="preserve">, </w:t>
      </w:r>
      <w:r w:rsidRPr="00B1477A">
        <w:rPr>
          <w:rFonts w:cs="v5.0.0"/>
        </w:rPr>
        <w:t>A.3.2-3</w:t>
      </w:r>
      <w:r w:rsidRPr="00B1477A">
        <w:rPr>
          <w:rFonts w:cs="v5.0.0"/>
          <w:lang w:eastAsia="zh-CN"/>
        </w:rPr>
        <w:t xml:space="preserve">a, </w:t>
      </w:r>
      <w:r w:rsidRPr="00B1477A">
        <w:rPr>
          <w:rFonts w:cs="v5.0.0"/>
        </w:rPr>
        <w:t>A.3.2-3</w:t>
      </w:r>
      <w:r w:rsidRPr="00B1477A">
        <w:rPr>
          <w:rFonts w:cs="v5.0.0"/>
          <w:lang w:eastAsia="zh-CN"/>
        </w:rPr>
        <w:t xml:space="preserve">b, </w:t>
      </w:r>
      <w:r w:rsidRPr="00B1477A">
        <w:rPr>
          <w:rFonts w:cs="v5.0.0"/>
        </w:rPr>
        <w:t>A.3.2-</w:t>
      </w:r>
      <w:r w:rsidRPr="00B1477A">
        <w:rPr>
          <w:rFonts w:cs="v5.0.0"/>
          <w:lang w:eastAsia="zh-CN"/>
        </w:rPr>
        <w:t xml:space="preserve">4, </w:t>
      </w:r>
      <w:r w:rsidRPr="00B1477A">
        <w:rPr>
          <w:rFonts w:cs="v5.0.0"/>
        </w:rPr>
        <w:t>A.3.2-</w:t>
      </w:r>
      <w:r w:rsidRPr="00B1477A">
        <w:rPr>
          <w:rFonts w:cs="v5.0.0"/>
          <w:lang w:eastAsia="zh-CN"/>
        </w:rPr>
        <w:t>4a</w:t>
      </w:r>
      <w:r w:rsidRPr="00B1477A">
        <w:rPr>
          <w:rFonts w:cs="v5.0.0"/>
        </w:rPr>
        <w:t xml:space="preserve"> and A.3.2-4</w:t>
      </w:r>
      <w:r w:rsidRPr="00B1477A">
        <w:rPr>
          <w:rFonts w:cs="v5.0.0"/>
          <w:lang w:eastAsia="zh-CN"/>
        </w:rPr>
        <w:t>b</w:t>
      </w:r>
      <w:r w:rsidRPr="00B1477A">
        <w:rPr>
          <w:rFonts w:cs="v5.0.0"/>
        </w:rPr>
        <w:t xml:space="preserve"> are applicable for subclause 7.4 (Maximum input level).</w:t>
      </w:r>
    </w:p>
    <w:p w14:paraId="3707537A" w14:textId="77777777" w:rsidR="00524A5D" w:rsidRPr="00B1477A" w:rsidRDefault="00000000">
      <w:r w:rsidRPr="00B1477A">
        <w:rPr>
          <w:rFonts w:cs="v5.0.0"/>
        </w:rPr>
        <w:t>Unless otherwise stated, Tables A.3.2-1, A.3.2-1a, A.3.2-1b, A.3.2-2, A.3.2-2a and A.3.2-2b also apply for the</w:t>
      </w:r>
      <w:r w:rsidRPr="00B1477A">
        <w:t xml:space="preserve"> modulated interferer used in Clauses 7.5, 7.6 and 7.8 with test specific bandwidths.</w:t>
      </w:r>
    </w:p>
    <w:p w14:paraId="2F1A38D4" w14:textId="77777777" w:rsidR="00524A5D" w:rsidRPr="00B1477A" w:rsidRDefault="00000000">
      <w:pPr>
        <w:pStyle w:val="TH"/>
      </w:pPr>
      <w:r w:rsidRPr="00B1477A">
        <w:lastRenderedPageBreak/>
        <w:t xml:space="preserve">Table </w:t>
      </w:r>
      <w:bookmarkStart w:id="2299" w:name="OLE_LINK1"/>
      <w:r w:rsidRPr="00B1477A">
        <w:t>A.3.2-1</w:t>
      </w:r>
      <w:bookmarkEnd w:id="2299"/>
      <w:r w:rsidRPr="00B1477A">
        <w:rPr>
          <w:lang w:eastAsia="zh-CN"/>
        </w:rPr>
        <w:t>:</w:t>
      </w:r>
      <w:r w:rsidRPr="00B1477A">
        <w:t xml:space="preserve"> Fixed Reference Channel for Receiver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4710"/>
      </w:tblGrid>
      <w:tr w:rsidR="00524A5D" w:rsidRPr="00B1477A" w14:paraId="14E221BB" w14:textId="77777777">
        <w:trPr>
          <w:jc w:val="center"/>
        </w:trPr>
        <w:tc>
          <w:tcPr>
            <w:tcW w:w="2267" w:type="dxa"/>
            <w:tcMar>
              <w:top w:w="0" w:type="dxa"/>
              <w:left w:w="108" w:type="dxa"/>
              <w:bottom w:w="0" w:type="dxa"/>
              <w:right w:w="108" w:type="dxa"/>
            </w:tcMar>
          </w:tcPr>
          <w:p w14:paraId="1C02D7C3" w14:textId="77777777" w:rsidR="00524A5D" w:rsidRPr="00B1477A" w:rsidRDefault="00000000">
            <w:pPr>
              <w:pStyle w:val="TAH"/>
              <w:rPr>
                <w:rFonts w:cs="Arial"/>
              </w:rPr>
            </w:pPr>
            <w:r w:rsidRPr="00B1477A">
              <w:rPr>
                <w:rFonts w:cs="Arial"/>
              </w:rPr>
              <w:t>Parameter</w:t>
            </w:r>
          </w:p>
        </w:tc>
        <w:tc>
          <w:tcPr>
            <w:tcW w:w="1088" w:type="dxa"/>
            <w:tcMar>
              <w:top w:w="0" w:type="dxa"/>
              <w:left w:w="108" w:type="dxa"/>
              <w:bottom w:w="0" w:type="dxa"/>
              <w:right w:w="108" w:type="dxa"/>
            </w:tcMar>
          </w:tcPr>
          <w:p w14:paraId="341C16E7" w14:textId="77777777" w:rsidR="00524A5D" w:rsidRPr="00B1477A" w:rsidRDefault="00000000">
            <w:pPr>
              <w:pStyle w:val="TAH"/>
              <w:rPr>
                <w:rFonts w:cs="Arial"/>
              </w:rPr>
            </w:pPr>
            <w:r w:rsidRPr="00B1477A">
              <w:rPr>
                <w:rFonts w:cs="Arial"/>
              </w:rPr>
              <w:t>Unit</w:t>
            </w:r>
          </w:p>
        </w:tc>
        <w:tc>
          <w:tcPr>
            <w:tcW w:w="4710" w:type="dxa"/>
            <w:tcMar>
              <w:top w:w="0" w:type="dxa"/>
              <w:left w:w="108" w:type="dxa"/>
              <w:bottom w:w="0" w:type="dxa"/>
              <w:right w:w="108" w:type="dxa"/>
            </w:tcMar>
          </w:tcPr>
          <w:p w14:paraId="34A76533" w14:textId="77777777" w:rsidR="00524A5D" w:rsidRPr="00B1477A" w:rsidRDefault="00000000">
            <w:pPr>
              <w:pStyle w:val="TAH"/>
              <w:rPr>
                <w:rFonts w:cs="Arial"/>
              </w:rPr>
            </w:pPr>
            <w:r w:rsidRPr="00B1477A">
              <w:rPr>
                <w:rFonts w:cs="Arial"/>
              </w:rPr>
              <w:t>Value</w:t>
            </w:r>
          </w:p>
        </w:tc>
      </w:tr>
      <w:tr w:rsidR="00524A5D" w:rsidRPr="00B1477A" w14:paraId="6272AF6E" w14:textId="77777777">
        <w:trPr>
          <w:jc w:val="center"/>
        </w:trPr>
        <w:tc>
          <w:tcPr>
            <w:tcW w:w="2267" w:type="dxa"/>
            <w:tcMar>
              <w:top w:w="0" w:type="dxa"/>
              <w:left w:w="108" w:type="dxa"/>
              <w:bottom w:w="0" w:type="dxa"/>
              <w:right w:w="108" w:type="dxa"/>
            </w:tcMar>
          </w:tcPr>
          <w:p w14:paraId="4234D25C" w14:textId="77777777" w:rsidR="00524A5D" w:rsidRPr="00B1477A" w:rsidRDefault="00000000">
            <w:pPr>
              <w:pStyle w:val="TAL"/>
              <w:rPr>
                <w:rFonts w:cs="Arial"/>
              </w:rPr>
            </w:pPr>
            <w:r w:rsidRPr="00B1477A">
              <w:rPr>
                <w:rFonts w:cs="Arial"/>
              </w:rPr>
              <w:t>Channel bandwidth</w:t>
            </w:r>
          </w:p>
        </w:tc>
        <w:tc>
          <w:tcPr>
            <w:tcW w:w="1088" w:type="dxa"/>
            <w:tcMar>
              <w:top w:w="0" w:type="dxa"/>
              <w:left w:w="108" w:type="dxa"/>
              <w:bottom w:w="0" w:type="dxa"/>
              <w:right w:w="108" w:type="dxa"/>
            </w:tcMar>
          </w:tcPr>
          <w:p w14:paraId="7F76DB93" w14:textId="77777777" w:rsidR="00524A5D" w:rsidRPr="00B1477A" w:rsidRDefault="00000000">
            <w:pPr>
              <w:pStyle w:val="TAC"/>
              <w:rPr>
                <w:rFonts w:cs="Arial"/>
              </w:rPr>
            </w:pPr>
            <w:r w:rsidRPr="00B1477A">
              <w:rPr>
                <w:rFonts w:cs="Arial"/>
              </w:rPr>
              <w:t>MHz</w:t>
            </w:r>
          </w:p>
        </w:tc>
        <w:tc>
          <w:tcPr>
            <w:tcW w:w="4710" w:type="dxa"/>
            <w:tcMar>
              <w:top w:w="0" w:type="dxa"/>
              <w:left w:w="108" w:type="dxa"/>
              <w:bottom w:w="0" w:type="dxa"/>
              <w:right w:w="108" w:type="dxa"/>
            </w:tcMar>
          </w:tcPr>
          <w:p w14:paraId="0DD29389" w14:textId="77777777" w:rsidR="00524A5D" w:rsidRPr="00B1477A" w:rsidRDefault="00000000">
            <w:pPr>
              <w:pStyle w:val="TAC"/>
              <w:rPr>
                <w:rFonts w:cs="Arial"/>
              </w:rPr>
            </w:pPr>
            <w:r w:rsidRPr="00B1477A">
              <w:rPr>
                <w:rFonts w:cs="Arial"/>
              </w:rPr>
              <w:t>1.4</w:t>
            </w:r>
          </w:p>
        </w:tc>
      </w:tr>
      <w:tr w:rsidR="00524A5D" w:rsidRPr="00B1477A" w14:paraId="7D262E12" w14:textId="77777777">
        <w:trPr>
          <w:jc w:val="center"/>
        </w:trPr>
        <w:tc>
          <w:tcPr>
            <w:tcW w:w="2267" w:type="dxa"/>
            <w:tcMar>
              <w:top w:w="0" w:type="dxa"/>
              <w:left w:w="108" w:type="dxa"/>
              <w:bottom w:w="0" w:type="dxa"/>
              <w:right w:w="108" w:type="dxa"/>
            </w:tcMar>
          </w:tcPr>
          <w:p w14:paraId="64C105CC" w14:textId="77777777" w:rsidR="00524A5D" w:rsidRPr="00B1477A" w:rsidRDefault="00000000">
            <w:pPr>
              <w:pStyle w:val="TAL"/>
              <w:rPr>
                <w:rFonts w:cs="Arial"/>
              </w:rPr>
            </w:pPr>
            <w:r w:rsidRPr="00B1477A">
              <w:rPr>
                <w:rFonts w:cs="Arial"/>
              </w:rPr>
              <w:t>Allocated resource blocks</w:t>
            </w:r>
          </w:p>
        </w:tc>
        <w:tc>
          <w:tcPr>
            <w:tcW w:w="1088" w:type="dxa"/>
            <w:tcMar>
              <w:top w:w="0" w:type="dxa"/>
              <w:left w:w="108" w:type="dxa"/>
              <w:bottom w:w="0" w:type="dxa"/>
              <w:right w:w="108" w:type="dxa"/>
            </w:tcMar>
          </w:tcPr>
          <w:p w14:paraId="5C084018" w14:textId="77777777" w:rsidR="00524A5D" w:rsidRPr="00B1477A" w:rsidRDefault="00524A5D">
            <w:pPr>
              <w:pStyle w:val="TAC"/>
              <w:rPr>
                <w:rFonts w:cs="Arial"/>
              </w:rPr>
            </w:pPr>
          </w:p>
        </w:tc>
        <w:tc>
          <w:tcPr>
            <w:tcW w:w="4710" w:type="dxa"/>
            <w:tcMar>
              <w:top w:w="0" w:type="dxa"/>
              <w:left w:w="108" w:type="dxa"/>
              <w:bottom w:w="0" w:type="dxa"/>
              <w:right w:w="108" w:type="dxa"/>
            </w:tcMar>
          </w:tcPr>
          <w:p w14:paraId="438FC285" w14:textId="77777777" w:rsidR="00524A5D" w:rsidRPr="00B1477A" w:rsidRDefault="00000000">
            <w:pPr>
              <w:pStyle w:val="TAC"/>
              <w:rPr>
                <w:rFonts w:cs="Arial"/>
              </w:rPr>
            </w:pPr>
            <w:r w:rsidRPr="00B1477A">
              <w:rPr>
                <w:rFonts w:cs="Arial"/>
              </w:rPr>
              <w:t>4</w:t>
            </w:r>
          </w:p>
        </w:tc>
      </w:tr>
      <w:tr w:rsidR="00524A5D" w:rsidRPr="00B1477A" w14:paraId="3659C63F" w14:textId="77777777">
        <w:trPr>
          <w:jc w:val="center"/>
        </w:trPr>
        <w:tc>
          <w:tcPr>
            <w:tcW w:w="2267" w:type="dxa"/>
            <w:tcMar>
              <w:top w:w="0" w:type="dxa"/>
              <w:left w:w="108" w:type="dxa"/>
              <w:bottom w:w="0" w:type="dxa"/>
              <w:right w:w="108" w:type="dxa"/>
            </w:tcMar>
          </w:tcPr>
          <w:p w14:paraId="3CC26CDD" w14:textId="77777777" w:rsidR="00524A5D" w:rsidRPr="00B1477A" w:rsidRDefault="00000000">
            <w:pPr>
              <w:pStyle w:val="TAL"/>
              <w:rPr>
                <w:rFonts w:cs="Arial"/>
              </w:rPr>
            </w:pPr>
            <w:r w:rsidRPr="00B1477A">
              <w:rPr>
                <w:rFonts w:cs="Arial"/>
              </w:rPr>
              <w:t>Subcarriers per resource block</w:t>
            </w:r>
          </w:p>
        </w:tc>
        <w:tc>
          <w:tcPr>
            <w:tcW w:w="1088" w:type="dxa"/>
            <w:tcMar>
              <w:top w:w="0" w:type="dxa"/>
              <w:left w:w="108" w:type="dxa"/>
              <w:bottom w:w="0" w:type="dxa"/>
              <w:right w:w="108" w:type="dxa"/>
            </w:tcMar>
          </w:tcPr>
          <w:p w14:paraId="09D72BBC" w14:textId="77777777" w:rsidR="00524A5D" w:rsidRPr="00B1477A" w:rsidRDefault="00524A5D">
            <w:pPr>
              <w:pStyle w:val="TAC"/>
              <w:rPr>
                <w:rFonts w:cs="Arial"/>
              </w:rPr>
            </w:pPr>
          </w:p>
        </w:tc>
        <w:tc>
          <w:tcPr>
            <w:tcW w:w="4710" w:type="dxa"/>
            <w:tcMar>
              <w:top w:w="0" w:type="dxa"/>
              <w:left w:w="108" w:type="dxa"/>
              <w:bottom w:w="0" w:type="dxa"/>
              <w:right w:w="108" w:type="dxa"/>
            </w:tcMar>
          </w:tcPr>
          <w:p w14:paraId="1EB58FC9" w14:textId="77777777" w:rsidR="00524A5D" w:rsidRPr="00B1477A" w:rsidRDefault="00000000">
            <w:pPr>
              <w:pStyle w:val="TAC"/>
              <w:rPr>
                <w:rFonts w:cs="Arial"/>
              </w:rPr>
            </w:pPr>
            <w:r w:rsidRPr="00B1477A">
              <w:rPr>
                <w:rFonts w:cs="Arial"/>
              </w:rPr>
              <w:t>12</w:t>
            </w:r>
          </w:p>
        </w:tc>
      </w:tr>
      <w:tr w:rsidR="00524A5D" w:rsidRPr="00B1477A" w14:paraId="37BD0E39" w14:textId="77777777">
        <w:trPr>
          <w:jc w:val="center"/>
        </w:trPr>
        <w:tc>
          <w:tcPr>
            <w:tcW w:w="2267" w:type="dxa"/>
            <w:tcMar>
              <w:top w:w="0" w:type="dxa"/>
              <w:left w:w="108" w:type="dxa"/>
              <w:bottom w:w="0" w:type="dxa"/>
              <w:right w:w="108" w:type="dxa"/>
            </w:tcMar>
          </w:tcPr>
          <w:p w14:paraId="2D172984" w14:textId="77777777" w:rsidR="00524A5D" w:rsidRPr="00B1477A" w:rsidRDefault="00000000">
            <w:pPr>
              <w:pStyle w:val="TAL"/>
              <w:rPr>
                <w:rFonts w:cs="Arial"/>
              </w:rPr>
            </w:pPr>
            <w:r w:rsidRPr="00B1477A">
              <w:rPr>
                <w:rFonts w:cs="Arial"/>
              </w:rPr>
              <w:t>Allocated subframes per Radio Frame</w:t>
            </w:r>
          </w:p>
        </w:tc>
        <w:tc>
          <w:tcPr>
            <w:tcW w:w="1088" w:type="dxa"/>
            <w:tcMar>
              <w:top w:w="0" w:type="dxa"/>
              <w:left w:w="108" w:type="dxa"/>
              <w:bottom w:w="0" w:type="dxa"/>
              <w:right w:w="108" w:type="dxa"/>
            </w:tcMar>
          </w:tcPr>
          <w:p w14:paraId="6CA0837E" w14:textId="77777777" w:rsidR="00524A5D" w:rsidRPr="00B1477A" w:rsidRDefault="00524A5D">
            <w:pPr>
              <w:pStyle w:val="TAC"/>
              <w:rPr>
                <w:rFonts w:cs="Arial"/>
              </w:rPr>
            </w:pPr>
          </w:p>
        </w:tc>
        <w:tc>
          <w:tcPr>
            <w:tcW w:w="4710" w:type="dxa"/>
            <w:tcMar>
              <w:top w:w="0" w:type="dxa"/>
              <w:left w:w="108" w:type="dxa"/>
              <w:bottom w:w="0" w:type="dxa"/>
              <w:right w:w="108" w:type="dxa"/>
            </w:tcMar>
          </w:tcPr>
          <w:p w14:paraId="64E1711B" w14:textId="77777777" w:rsidR="00524A5D" w:rsidRPr="00B1477A" w:rsidRDefault="00000000">
            <w:pPr>
              <w:pStyle w:val="TAC"/>
              <w:rPr>
                <w:rFonts w:cs="Arial"/>
              </w:rPr>
            </w:pPr>
            <w:r w:rsidRPr="00B1477A">
              <w:rPr>
                <w:rFonts w:cs="Arial"/>
              </w:rPr>
              <w:t>2</w:t>
            </w:r>
          </w:p>
        </w:tc>
      </w:tr>
      <w:tr w:rsidR="00524A5D" w:rsidRPr="00B1477A" w14:paraId="662FA9E1" w14:textId="77777777">
        <w:trPr>
          <w:jc w:val="center"/>
        </w:trPr>
        <w:tc>
          <w:tcPr>
            <w:tcW w:w="2267" w:type="dxa"/>
            <w:tcMar>
              <w:top w:w="0" w:type="dxa"/>
              <w:left w:w="108" w:type="dxa"/>
              <w:bottom w:w="0" w:type="dxa"/>
              <w:right w:w="108" w:type="dxa"/>
            </w:tcMar>
          </w:tcPr>
          <w:p w14:paraId="6AD76C62" w14:textId="77777777" w:rsidR="00524A5D" w:rsidRPr="00B1477A" w:rsidRDefault="00000000">
            <w:pPr>
              <w:pStyle w:val="TAL"/>
              <w:rPr>
                <w:rFonts w:cs="Arial"/>
              </w:rPr>
            </w:pPr>
            <w:r w:rsidRPr="00B1477A">
              <w:rPr>
                <w:rFonts w:cs="Arial"/>
              </w:rPr>
              <w:t>Modulation</w:t>
            </w:r>
          </w:p>
        </w:tc>
        <w:tc>
          <w:tcPr>
            <w:tcW w:w="1088" w:type="dxa"/>
            <w:tcMar>
              <w:top w:w="0" w:type="dxa"/>
              <w:left w:w="108" w:type="dxa"/>
              <w:bottom w:w="0" w:type="dxa"/>
              <w:right w:w="108" w:type="dxa"/>
            </w:tcMar>
          </w:tcPr>
          <w:p w14:paraId="6565D6F9" w14:textId="77777777" w:rsidR="00524A5D" w:rsidRPr="00B1477A" w:rsidRDefault="00524A5D">
            <w:pPr>
              <w:pStyle w:val="TAC"/>
              <w:rPr>
                <w:rFonts w:cs="Arial"/>
              </w:rPr>
            </w:pPr>
          </w:p>
        </w:tc>
        <w:tc>
          <w:tcPr>
            <w:tcW w:w="4710" w:type="dxa"/>
            <w:tcMar>
              <w:top w:w="0" w:type="dxa"/>
              <w:left w:w="108" w:type="dxa"/>
              <w:bottom w:w="0" w:type="dxa"/>
              <w:right w:w="108" w:type="dxa"/>
            </w:tcMar>
          </w:tcPr>
          <w:p w14:paraId="0EF4F38A" w14:textId="77777777" w:rsidR="00524A5D" w:rsidRPr="00B1477A" w:rsidRDefault="00000000">
            <w:pPr>
              <w:pStyle w:val="TAC"/>
              <w:rPr>
                <w:rFonts w:cs="Arial"/>
              </w:rPr>
            </w:pPr>
            <w:r w:rsidRPr="00B1477A">
              <w:rPr>
                <w:rFonts w:cs="Arial"/>
              </w:rPr>
              <w:t>QPSK</w:t>
            </w:r>
          </w:p>
        </w:tc>
      </w:tr>
      <w:tr w:rsidR="00524A5D" w:rsidRPr="00B1477A" w14:paraId="2C420768" w14:textId="77777777">
        <w:trPr>
          <w:jc w:val="center"/>
        </w:trPr>
        <w:tc>
          <w:tcPr>
            <w:tcW w:w="2267" w:type="dxa"/>
            <w:tcMar>
              <w:top w:w="0" w:type="dxa"/>
              <w:left w:w="108" w:type="dxa"/>
              <w:bottom w:w="0" w:type="dxa"/>
              <w:right w:w="108" w:type="dxa"/>
            </w:tcMar>
          </w:tcPr>
          <w:p w14:paraId="4D951825" w14:textId="77777777" w:rsidR="00524A5D" w:rsidRPr="00B1477A" w:rsidRDefault="00000000">
            <w:pPr>
              <w:pStyle w:val="TAL"/>
              <w:rPr>
                <w:rFonts w:cs="Arial"/>
              </w:rPr>
            </w:pPr>
            <w:r w:rsidRPr="00B1477A">
              <w:rPr>
                <w:rFonts w:cs="Arial"/>
              </w:rPr>
              <w:t>Target Coding Rate</w:t>
            </w:r>
          </w:p>
        </w:tc>
        <w:tc>
          <w:tcPr>
            <w:tcW w:w="1088" w:type="dxa"/>
            <w:tcMar>
              <w:top w:w="0" w:type="dxa"/>
              <w:left w:w="108" w:type="dxa"/>
              <w:bottom w:w="0" w:type="dxa"/>
              <w:right w:w="108" w:type="dxa"/>
            </w:tcMar>
          </w:tcPr>
          <w:p w14:paraId="6BCC237F" w14:textId="77777777" w:rsidR="00524A5D" w:rsidRPr="00B1477A" w:rsidRDefault="00524A5D">
            <w:pPr>
              <w:pStyle w:val="TAC"/>
              <w:rPr>
                <w:rFonts w:cs="Arial"/>
              </w:rPr>
            </w:pPr>
          </w:p>
        </w:tc>
        <w:tc>
          <w:tcPr>
            <w:tcW w:w="4710" w:type="dxa"/>
            <w:tcMar>
              <w:top w:w="0" w:type="dxa"/>
              <w:left w:w="108" w:type="dxa"/>
              <w:bottom w:w="0" w:type="dxa"/>
              <w:right w:w="108" w:type="dxa"/>
            </w:tcMar>
          </w:tcPr>
          <w:p w14:paraId="117ABA19" w14:textId="77777777" w:rsidR="00524A5D" w:rsidRPr="00B1477A" w:rsidRDefault="00000000">
            <w:pPr>
              <w:pStyle w:val="TAC"/>
              <w:rPr>
                <w:rFonts w:cs="Arial"/>
              </w:rPr>
            </w:pPr>
            <w:r w:rsidRPr="00B1477A">
              <w:rPr>
                <w:rFonts w:cs="Arial"/>
              </w:rPr>
              <w:t>1/3</w:t>
            </w:r>
          </w:p>
        </w:tc>
      </w:tr>
      <w:tr w:rsidR="00524A5D" w:rsidRPr="00B1477A" w14:paraId="0F526857" w14:textId="77777777">
        <w:trPr>
          <w:jc w:val="center"/>
        </w:trPr>
        <w:tc>
          <w:tcPr>
            <w:tcW w:w="2267" w:type="dxa"/>
            <w:tcMar>
              <w:top w:w="0" w:type="dxa"/>
              <w:left w:w="108" w:type="dxa"/>
              <w:bottom w:w="0" w:type="dxa"/>
              <w:right w:w="108" w:type="dxa"/>
            </w:tcMar>
          </w:tcPr>
          <w:p w14:paraId="7C22EEB4" w14:textId="77777777" w:rsidR="00524A5D" w:rsidRPr="00B1477A" w:rsidRDefault="00000000">
            <w:pPr>
              <w:pStyle w:val="TAL"/>
              <w:rPr>
                <w:rFonts w:cs="Arial"/>
              </w:rPr>
            </w:pPr>
            <w:r w:rsidRPr="00B1477A">
              <w:rPr>
                <w:rFonts w:cs="Arial"/>
              </w:rPr>
              <w:t>Number of HARQ Processes</w:t>
            </w:r>
          </w:p>
        </w:tc>
        <w:tc>
          <w:tcPr>
            <w:tcW w:w="1088" w:type="dxa"/>
            <w:tcMar>
              <w:top w:w="0" w:type="dxa"/>
              <w:left w:w="108" w:type="dxa"/>
              <w:bottom w:w="0" w:type="dxa"/>
              <w:right w:w="108" w:type="dxa"/>
            </w:tcMar>
          </w:tcPr>
          <w:p w14:paraId="632C6BFF" w14:textId="77777777" w:rsidR="00524A5D" w:rsidRPr="00B1477A" w:rsidRDefault="00000000">
            <w:pPr>
              <w:pStyle w:val="TAC"/>
              <w:rPr>
                <w:rFonts w:cs="Arial"/>
              </w:rPr>
            </w:pPr>
            <w:r w:rsidRPr="00B1477A">
              <w:rPr>
                <w:rFonts w:cs="Arial"/>
              </w:rPr>
              <w:t>Processes</w:t>
            </w:r>
          </w:p>
        </w:tc>
        <w:tc>
          <w:tcPr>
            <w:tcW w:w="4710" w:type="dxa"/>
            <w:tcMar>
              <w:top w:w="0" w:type="dxa"/>
              <w:left w:w="108" w:type="dxa"/>
              <w:bottom w:w="0" w:type="dxa"/>
              <w:right w:w="108" w:type="dxa"/>
            </w:tcMar>
          </w:tcPr>
          <w:p w14:paraId="3A37F22D" w14:textId="77777777" w:rsidR="00524A5D" w:rsidRPr="00B1477A" w:rsidRDefault="00000000">
            <w:pPr>
              <w:pStyle w:val="TAC"/>
              <w:rPr>
                <w:rFonts w:cs="Arial"/>
              </w:rPr>
            </w:pPr>
            <w:r w:rsidRPr="00B1477A">
              <w:rPr>
                <w:rFonts w:cs="Arial"/>
              </w:rPr>
              <w:t>8</w:t>
            </w:r>
          </w:p>
        </w:tc>
      </w:tr>
      <w:tr w:rsidR="00524A5D" w:rsidRPr="00B1477A" w14:paraId="444FA995" w14:textId="77777777">
        <w:trPr>
          <w:jc w:val="center"/>
        </w:trPr>
        <w:tc>
          <w:tcPr>
            <w:tcW w:w="2267" w:type="dxa"/>
            <w:tcMar>
              <w:top w:w="0" w:type="dxa"/>
              <w:left w:w="108" w:type="dxa"/>
              <w:bottom w:w="0" w:type="dxa"/>
              <w:right w:w="108" w:type="dxa"/>
            </w:tcMar>
          </w:tcPr>
          <w:p w14:paraId="677989BA" w14:textId="77777777" w:rsidR="00524A5D" w:rsidRPr="00B1477A" w:rsidRDefault="00000000">
            <w:pPr>
              <w:pStyle w:val="TAL"/>
              <w:rPr>
                <w:rFonts w:cs="Arial"/>
              </w:rPr>
            </w:pPr>
            <w:r w:rsidRPr="00B1477A">
              <w:rPr>
                <w:rFonts w:cs="Arial"/>
              </w:rPr>
              <w:t>Maximum number of HARQ transmissions</w:t>
            </w:r>
          </w:p>
        </w:tc>
        <w:tc>
          <w:tcPr>
            <w:tcW w:w="1088" w:type="dxa"/>
            <w:tcMar>
              <w:top w:w="0" w:type="dxa"/>
              <w:left w:w="108" w:type="dxa"/>
              <w:bottom w:w="0" w:type="dxa"/>
              <w:right w:w="108" w:type="dxa"/>
            </w:tcMar>
          </w:tcPr>
          <w:p w14:paraId="3CA58048" w14:textId="77777777" w:rsidR="00524A5D" w:rsidRPr="00B1477A" w:rsidRDefault="00524A5D">
            <w:pPr>
              <w:pStyle w:val="TAC"/>
              <w:rPr>
                <w:rFonts w:cs="Arial"/>
              </w:rPr>
            </w:pPr>
          </w:p>
        </w:tc>
        <w:tc>
          <w:tcPr>
            <w:tcW w:w="4710" w:type="dxa"/>
            <w:tcMar>
              <w:top w:w="0" w:type="dxa"/>
              <w:left w:w="108" w:type="dxa"/>
              <w:bottom w:w="0" w:type="dxa"/>
              <w:right w:w="108" w:type="dxa"/>
            </w:tcMar>
          </w:tcPr>
          <w:p w14:paraId="34373096" w14:textId="77777777" w:rsidR="00524A5D" w:rsidRPr="00B1477A" w:rsidRDefault="00000000">
            <w:pPr>
              <w:pStyle w:val="TAC"/>
              <w:rPr>
                <w:rFonts w:cs="Arial"/>
              </w:rPr>
            </w:pPr>
            <w:r w:rsidRPr="00B1477A">
              <w:rPr>
                <w:rFonts w:cs="Arial"/>
              </w:rPr>
              <w:t>1</w:t>
            </w:r>
          </w:p>
        </w:tc>
      </w:tr>
      <w:tr w:rsidR="00524A5D" w:rsidRPr="00B1477A" w14:paraId="6C45745C" w14:textId="77777777">
        <w:trPr>
          <w:jc w:val="center"/>
        </w:trPr>
        <w:tc>
          <w:tcPr>
            <w:tcW w:w="2267" w:type="dxa"/>
            <w:tcMar>
              <w:top w:w="0" w:type="dxa"/>
              <w:left w:w="108" w:type="dxa"/>
              <w:bottom w:w="0" w:type="dxa"/>
              <w:right w:w="108" w:type="dxa"/>
            </w:tcMar>
          </w:tcPr>
          <w:p w14:paraId="3F2990B8" w14:textId="77777777" w:rsidR="00524A5D" w:rsidRPr="00B1477A" w:rsidRDefault="00000000">
            <w:pPr>
              <w:pStyle w:val="TAL"/>
              <w:rPr>
                <w:rFonts w:cs="Arial"/>
              </w:rPr>
            </w:pPr>
            <w:r w:rsidRPr="00B1477A">
              <w:rPr>
                <w:rFonts w:cs="Arial"/>
              </w:rPr>
              <w:t>Information Bit Payload per Sub-Frame</w:t>
            </w:r>
          </w:p>
        </w:tc>
        <w:tc>
          <w:tcPr>
            <w:tcW w:w="1088" w:type="dxa"/>
            <w:tcMar>
              <w:top w:w="0" w:type="dxa"/>
              <w:left w:w="108" w:type="dxa"/>
              <w:bottom w:w="0" w:type="dxa"/>
              <w:right w:w="108" w:type="dxa"/>
            </w:tcMar>
          </w:tcPr>
          <w:p w14:paraId="38A1C9A5" w14:textId="77777777" w:rsidR="00524A5D" w:rsidRPr="00B1477A" w:rsidRDefault="00524A5D">
            <w:pPr>
              <w:pStyle w:val="TAC"/>
              <w:rPr>
                <w:rFonts w:cs="Arial"/>
              </w:rPr>
            </w:pPr>
          </w:p>
        </w:tc>
        <w:tc>
          <w:tcPr>
            <w:tcW w:w="4710" w:type="dxa"/>
            <w:tcMar>
              <w:top w:w="0" w:type="dxa"/>
              <w:left w:w="108" w:type="dxa"/>
              <w:bottom w:w="0" w:type="dxa"/>
              <w:right w:w="108" w:type="dxa"/>
            </w:tcMar>
          </w:tcPr>
          <w:p w14:paraId="31C1A0E0" w14:textId="77777777" w:rsidR="00524A5D" w:rsidRPr="00B1477A" w:rsidRDefault="00524A5D">
            <w:pPr>
              <w:pStyle w:val="TAC"/>
              <w:rPr>
                <w:rFonts w:cs="Arial"/>
              </w:rPr>
            </w:pPr>
          </w:p>
        </w:tc>
      </w:tr>
      <w:tr w:rsidR="00524A5D" w:rsidRPr="00B1477A" w14:paraId="3323E9F3" w14:textId="77777777">
        <w:trPr>
          <w:jc w:val="center"/>
        </w:trPr>
        <w:tc>
          <w:tcPr>
            <w:tcW w:w="2267" w:type="dxa"/>
            <w:tcMar>
              <w:top w:w="0" w:type="dxa"/>
              <w:left w:w="108" w:type="dxa"/>
              <w:bottom w:w="0" w:type="dxa"/>
              <w:right w:w="108" w:type="dxa"/>
            </w:tcMar>
          </w:tcPr>
          <w:p w14:paraId="3F8DD619" w14:textId="77777777" w:rsidR="00524A5D" w:rsidRPr="00B1477A" w:rsidRDefault="00000000">
            <w:pPr>
              <w:pStyle w:val="TAL"/>
              <w:rPr>
                <w:rFonts w:cs="Arial"/>
              </w:rPr>
            </w:pPr>
            <w:r w:rsidRPr="00B1477A">
              <w:rPr>
                <w:rFonts w:cs="Arial"/>
              </w:rPr>
              <w:t>  For Sub-Frames 3, 8</w:t>
            </w:r>
          </w:p>
        </w:tc>
        <w:tc>
          <w:tcPr>
            <w:tcW w:w="1088" w:type="dxa"/>
            <w:tcMar>
              <w:top w:w="0" w:type="dxa"/>
              <w:left w:w="108" w:type="dxa"/>
              <w:bottom w:w="0" w:type="dxa"/>
              <w:right w:w="108" w:type="dxa"/>
            </w:tcMar>
          </w:tcPr>
          <w:p w14:paraId="3F5B4D7B" w14:textId="77777777" w:rsidR="00524A5D" w:rsidRPr="00B1477A" w:rsidRDefault="00000000">
            <w:pPr>
              <w:pStyle w:val="TAC"/>
              <w:rPr>
                <w:rFonts w:cs="Arial"/>
              </w:rPr>
            </w:pPr>
            <w:r w:rsidRPr="00B1477A">
              <w:rPr>
                <w:rFonts w:cs="Arial"/>
              </w:rPr>
              <w:t>Bits</w:t>
            </w:r>
          </w:p>
        </w:tc>
        <w:tc>
          <w:tcPr>
            <w:tcW w:w="4710" w:type="dxa"/>
            <w:shd w:val="clear" w:color="auto" w:fill="auto"/>
            <w:tcMar>
              <w:top w:w="0" w:type="dxa"/>
              <w:left w:w="108" w:type="dxa"/>
              <w:bottom w:w="0" w:type="dxa"/>
              <w:right w:w="108" w:type="dxa"/>
            </w:tcMar>
          </w:tcPr>
          <w:p w14:paraId="2CB83DB4" w14:textId="77777777" w:rsidR="00524A5D" w:rsidRPr="00B1477A" w:rsidRDefault="00000000">
            <w:pPr>
              <w:pStyle w:val="TAC"/>
              <w:rPr>
                <w:rFonts w:cs="Arial"/>
              </w:rPr>
            </w:pPr>
            <w:r w:rsidRPr="00B1477A">
              <w:rPr>
                <w:rFonts w:cs="Arial"/>
              </w:rPr>
              <w:t>256</w:t>
            </w:r>
          </w:p>
        </w:tc>
      </w:tr>
      <w:tr w:rsidR="00524A5D" w:rsidRPr="00B1477A" w14:paraId="36C3B1D5"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2D4AA" w14:textId="77777777" w:rsidR="00524A5D" w:rsidRPr="00B1477A" w:rsidRDefault="00000000">
            <w:pPr>
              <w:pStyle w:val="TAL"/>
              <w:rPr>
                <w:rFonts w:cs="Arial"/>
              </w:rPr>
            </w:pPr>
            <w:r w:rsidRPr="00B1477A">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3538E0" w14:textId="77777777" w:rsidR="00524A5D" w:rsidRPr="00B1477A" w:rsidRDefault="00000000">
            <w:pPr>
              <w:pStyle w:val="TAC"/>
              <w:rPr>
                <w:rFonts w:cs="Arial"/>
              </w:rPr>
            </w:pPr>
            <w:r w:rsidRPr="00B1477A">
              <w:rPr>
                <w:rFonts w:cs="Arial"/>
              </w:rPr>
              <w:t>Bits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76D3CF46" w14:textId="77777777" w:rsidR="00524A5D" w:rsidRPr="00B1477A" w:rsidRDefault="00000000">
            <w:pPr>
              <w:pStyle w:val="TAC"/>
              <w:rPr>
                <w:rFonts w:cs="Arial"/>
              </w:rPr>
            </w:pPr>
            <w:r w:rsidRPr="00B1477A">
              <w:rPr>
                <w:rFonts w:cs="Arial"/>
              </w:rPr>
              <w:t>N/A</w:t>
            </w:r>
          </w:p>
        </w:tc>
      </w:tr>
      <w:tr w:rsidR="00524A5D" w:rsidRPr="00B1477A" w14:paraId="14C27711" w14:textId="77777777">
        <w:trPr>
          <w:jc w:val="center"/>
        </w:trPr>
        <w:tc>
          <w:tcPr>
            <w:tcW w:w="2267" w:type="dxa"/>
            <w:tcMar>
              <w:top w:w="0" w:type="dxa"/>
              <w:left w:w="108" w:type="dxa"/>
              <w:bottom w:w="0" w:type="dxa"/>
              <w:right w:w="108" w:type="dxa"/>
            </w:tcMar>
          </w:tcPr>
          <w:p w14:paraId="0C8A0688" w14:textId="77777777" w:rsidR="00524A5D" w:rsidRPr="00B1477A" w:rsidRDefault="00000000">
            <w:pPr>
              <w:pStyle w:val="TAL"/>
              <w:rPr>
                <w:rFonts w:cs="Arial"/>
              </w:rPr>
            </w:pPr>
            <w:r w:rsidRPr="00B1477A">
              <w:rPr>
                <w:rFonts w:cs="Arial"/>
              </w:rPr>
              <w:t>  For Sub-Frame 4</w:t>
            </w:r>
          </w:p>
        </w:tc>
        <w:tc>
          <w:tcPr>
            <w:tcW w:w="1088" w:type="dxa"/>
            <w:tcMar>
              <w:top w:w="0" w:type="dxa"/>
              <w:left w:w="108" w:type="dxa"/>
              <w:bottom w:w="0" w:type="dxa"/>
              <w:right w:w="108" w:type="dxa"/>
            </w:tcMar>
          </w:tcPr>
          <w:p w14:paraId="26295431" w14:textId="77777777" w:rsidR="00524A5D" w:rsidRPr="00B1477A" w:rsidRDefault="00000000">
            <w:pPr>
              <w:pStyle w:val="TAC"/>
              <w:rPr>
                <w:rFonts w:cs="Arial"/>
              </w:rPr>
            </w:pPr>
            <w:r w:rsidRPr="00B1477A">
              <w:rPr>
                <w:rFonts w:cs="Arial"/>
              </w:rPr>
              <w:t>Bits</w:t>
            </w:r>
          </w:p>
        </w:tc>
        <w:tc>
          <w:tcPr>
            <w:tcW w:w="4710" w:type="dxa"/>
            <w:tcMar>
              <w:top w:w="0" w:type="dxa"/>
              <w:left w:w="108" w:type="dxa"/>
              <w:bottom w:w="0" w:type="dxa"/>
              <w:right w:w="108" w:type="dxa"/>
            </w:tcMar>
          </w:tcPr>
          <w:p w14:paraId="1A8FABE7" w14:textId="77777777" w:rsidR="00524A5D" w:rsidRPr="00B1477A" w:rsidRDefault="00000000">
            <w:pPr>
              <w:pStyle w:val="TAC"/>
              <w:rPr>
                <w:rFonts w:cs="Arial"/>
              </w:rPr>
            </w:pPr>
            <w:r w:rsidRPr="00B1477A">
              <w:rPr>
                <w:rFonts w:cs="Arial"/>
              </w:rPr>
              <w:t>N/A</w:t>
            </w:r>
          </w:p>
        </w:tc>
      </w:tr>
      <w:tr w:rsidR="00524A5D" w:rsidRPr="00B1477A" w14:paraId="535593FF" w14:textId="77777777">
        <w:trPr>
          <w:jc w:val="center"/>
        </w:trPr>
        <w:tc>
          <w:tcPr>
            <w:tcW w:w="2267" w:type="dxa"/>
            <w:tcMar>
              <w:top w:w="0" w:type="dxa"/>
              <w:left w:w="108" w:type="dxa"/>
              <w:bottom w:w="0" w:type="dxa"/>
              <w:right w:w="108" w:type="dxa"/>
            </w:tcMar>
          </w:tcPr>
          <w:p w14:paraId="035E78DB" w14:textId="77777777" w:rsidR="00524A5D" w:rsidRPr="00B1477A" w:rsidRDefault="00000000">
            <w:pPr>
              <w:pStyle w:val="TAL"/>
              <w:rPr>
                <w:rFonts w:cs="Arial"/>
              </w:rPr>
            </w:pPr>
            <w:r w:rsidRPr="00B1477A">
              <w:rPr>
                <w:rFonts w:cs="Arial"/>
              </w:rPr>
              <w:t>  For Sub-Frame 6</w:t>
            </w:r>
          </w:p>
        </w:tc>
        <w:tc>
          <w:tcPr>
            <w:tcW w:w="1088" w:type="dxa"/>
            <w:tcMar>
              <w:top w:w="0" w:type="dxa"/>
              <w:left w:w="108" w:type="dxa"/>
              <w:bottom w:w="0" w:type="dxa"/>
              <w:right w:w="108" w:type="dxa"/>
            </w:tcMar>
          </w:tcPr>
          <w:p w14:paraId="5A4F2D71" w14:textId="77777777" w:rsidR="00524A5D" w:rsidRPr="00B1477A" w:rsidRDefault="00000000">
            <w:pPr>
              <w:pStyle w:val="TAC"/>
              <w:rPr>
                <w:rFonts w:cs="Arial"/>
              </w:rPr>
            </w:pPr>
            <w:r w:rsidRPr="00B1477A">
              <w:rPr>
                <w:rFonts w:cs="Arial"/>
              </w:rPr>
              <w:t>Bits</w:t>
            </w:r>
          </w:p>
        </w:tc>
        <w:tc>
          <w:tcPr>
            <w:tcW w:w="4710" w:type="dxa"/>
            <w:shd w:val="clear" w:color="auto" w:fill="auto"/>
            <w:tcMar>
              <w:top w:w="0" w:type="dxa"/>
              <w:left w:w="108" w:type="dxa"/>
              <w:bottom w:w="0" w:type="dxa"/>
              <w:right w:w="108" w:type="dxa"/>
            </w:tcMar>
          </w:tcPr>
          <w:p w14:paraId="2A8F379F" w14:textId="77777777" w:rsidR="00524A5D" w:rsidRPr="00B1477A" w:rsidRDefault="00000000">
            <w:pPr>
              <w:pStyle w:val="TAC"/>
              <w:rPr>
                <w:rFonts w:cs="Arial"/>
              </w:rPr>
            </w:pPr>
            <w:r w:rsidRPr="00B1477A">
              <w:rPr>
                <w:rFonts w:cs="Arial"/>
              </w:rPr>
              <w:t>N/A</w:t>
            </w:r>
          </w:p>
        </w:tc>
      </w:tr>
      <w:tr w:rsidR="00524A5D" w:rsidRPr="00B1477A" w14:paraId="51918FF3" w14:textId="77777777">
        <w:trPr>
          <w:jc w:val="center"/>
        </w:trPr>
        <w:tc>
          <w:tcPr>
            <w:tcW w:w="2267" w:type="dxa"/>
            <w:tcMar>
              <w:top w:w="0" w:type="dxa"/>
              <w:left w:w="108" w:type="dxa"/>
              <w:bottom w:w="0" w:type="dxa"/>
              <w:right w:w="108" w:type="dxa"/>
            </w:tcMar>
          </w:tcPr>
          <w:p w14:paraId="151B712F" w14:textId="77777777" w:rsidR="00524A5D" w:rsidRPr="00B1477A" w:rsidRDefault="00000000">
            <w:pPr>
              <w:pStyle w:val="TAL"/>
              <w:rPr>
                <w:rFonts w:cs="Arial"/>
              </w:rPr>
            </w:pPr>
            <w:r w:rsidRPr="00B1477A">
              <w:rPr>
                <w:rFonts w:cs="Arial"/>
              </w:rPr>
              <w:t>Transport block CRC</w:t>
            </w:r>
          </w:p>
        </w:tc>
        <w:tc>
          <w:tcPr>
            <w:tcW w:w="1088" w:type="dxa"/>
            <w:tcMar>
              <w:top w:w="0" w:type="dxa"/>
              <w:left w:w="108" w:type="dxa"/>
              <w:bottom w:w="0" w:type="dxa"/>
              <w:right w:w="108" w:type="dxa"/>
            </w:tcMar>
          </w:tcPr>
          <w:p w14:paraId="58D1DFDB" w14:textId="77777777" w:rsidR="00524A5D" w:rsidRPr="00B1477A" w:rsidRDefault="00000000">
            <w:pPr>
              <w:pStyle w:val="TAC"/>
              <w:rPr>
                <w:rFonts w:cs="Arial"/>
              </w:rPr>
            </w:pPr>
            <w:r w:rsidRPr="00B1477A">
              <w:rPr>
                <w:rFonts w:cs="Arial"/>
              </w:rPr>
              <w:t>Bits</w:t>
            </w:r>
          </w:p>
        </w:tc>
        <w:tc>
          <w:tcPr>
            <w:tcW w:w="4710" w:type="dxa"/>
            <w:tcMar>
              <w:top w:w="0" w:type="dxa"/>
              <w:left w:w="108" w:type="dxa"/>
              <w:bottom w:w="0" w:type="dxa"/>
              <w:right w:w="108" w:type="dxa"/>
            </w:tcMar>
          </w:tcPr>
          <w:p w14:paraId="0685AEDA" w14:textId="77777777" w:rsidR="00524A5D" w:rsidRPr="00B1477A" w:rsidRDefault="00000000">
            <w:pPr>
              <w:pStyle w:val="TAC"/>
              <w:rPr>
                <w:rFonts w:cs="Arial"/>
              </w:rPr>
            </w:pPr>
            <w:r w:rsidRPr="00B1477A">
              <w:rPr>
                <w:rFonts w:cs="Arial"/>
              </w:rPr>
              <w:t>24</w:t>
            </w:r>
          </w:p>
        </w:tc>
      </w:tr>
      <w:tr w:rsidR="00524A5D" w:rsidRPr="00B1477A" w14:paraId="34EAE2E0" w14:textId="77777777">
        <w:trPr>
          <w:jc w:val="center"/>
        </w:trPr>
        <w:tc>
          <w:tcPr>
            <w:tcW w:w="2267" w:type="dxa"/>
            <w:tcMar>
              <w:top w:w="0" w:type="dxa"/>
              <w:left w:w="108" w:type="dxa"/>
              <w:bottom w:w="0" w:type="dxa"/>
              <w:right w:w="108" w:type="dxa"/>
            </w:tcMar>
          </w:tcPr>
          <w:p w14:paraId="584C444D" w14:textId="77777777" w:rsidR="00524A5D" w:rsidRPr="00B1477A" w:rsidRDefault="00000000">
            <w:pPr>
              <w:pStyle w:val="TAL"/>
              <w:rPr>
                <w:rFonts w:cs="Arial"/>
              </w:rPr>
            </w:pPr>
            <w:r w:rsidRPr="00B1477A">
              <w:rPr>
                <w:rFonts w:cs="Arial"/>
              </w:rPr>
              <w:t>Number of Code Blocks per Sub-Frame</w:t>
            </w:r>
          </w:p>
        </w:tc>
        <w:tc>
          <w:tcPr>
            <w:tcW w:w="1088" w:type="dxa"/>
            <w:tcMar>
              <w:top w:w="0" w:type="dxa"/>
              <w:left w:w="108" w:type="dxa"/>
              <w:bottom w:w="0" w:type="dxa"/>
              <w:right w:w="108" w:type="dxa"/>
            </w:tcMar>
          </w:tcPr>
          <w:p w14:paraId="00E534D0" w14:textId="77777777" w:rsidR="00524A5D" w:rsidRPr="00B1477A" w:rsidRDefault="00524A5D">
            <w:pPr>
              <w:pStyle w:val="TAC"/>
              <w:rPr>
                <w:rFonts w:cs="Arial"/>
              </w:rPr>
            </w:pPr>
          </w:p>
        </w:tc>
        <w:tc>
          <w:tcPr>
            <w:tcW w:w="4710" w:type="dxa"/>
            <w:tcMar>
              <w:top w:w="0" w:type="dxa"/>
              <w:left w:w="108" w:type="dxa"/>
              <w:bottom w:w="0" w:type="dxa"/>
              <w:right w:w="108" w:type="dxa"/>
            </w:tcMar>
          </w:tcPr>
          <w:p w14:paraId="7427C62F" w14:textId="77777777" w:rsidR="00524A5D" w:rsidRPr="00B1477A" w:rsidRDefault="00524A5D">
            <w:pPr>
              <w:pStyle w:val="TAC"/>
              <w:rPr>
                <w:rFonts w:cs="Arial"/>
              </w:rPr>
            </w:pPr>
          </w:p>
        </w:tc>
      </w:tr>
      <w:tr w:rsidR="00524A5D" w:rsidRPr="00B1477A" w14:paraId="10E216A3" w14:textId="77777777">
        <w:trPr>
          <w:jc w:val="center"/>
        </w:trPr>
        <w:tc>
          <w:tcPr>
            <w:tcW w:w="2267" w:type="dxa"/>
            <w:tcMar>
              <w:top w:w="0" w:type="dxa"/>
              <w:left w:w="108" w:type="dxa"/>
              <w:bottom w:w="0" w:type="dxa"/>
              <w:right w:w="108" w:type="dxa"/>
            </w:tcMar>
          </w:tcPr>
          <w:p w14:paraId="320E7CAC" w14:textId="77777777" w:rsidR="00524A5D" w:rsidRPr="00B1477A" w:rsidRDefault="00000000">
            <w:pPr>
              <w:pStyle w:val="TAL"/>
              <w:rPr>
                <w:rFonts w:cs="Arial"/>
              </w:rPr>
            </w:pPr>
            <w:r w:rsidRPr="00B1477A">
              <w:rPr>
                <w:rFonts w:cs="Arial"/>
              </w:rPr>
              <w:t>  For Sub-Frames 3, 8</w:t>
            </w:r>
          </w:p>
        </w:tc>
        <w:tc>
          <w:tcPr>
            <w:tcW w:w="1088" w:type="dxa"/>
            <w:tcMar>
              <w:top w:w="0" w:type="dxa"/>
              <w:left w:w="108" w:type="dxa"/>
              <w:bottom w:w="0" w:type="dxa"/>
              <w:right w:w="108" w:type="dxa"/>
            </w:tcMar>
          </w:tcPr>
          <w:p w14:paraId="70D1AF65" w14:textId="77777777" w:rsidR="00524A5D" w:rsidRPr="00B1477A" w:rsidRDefault="00000000">
            <w:pPr>
              <w:pStyle w:val="TAC"/>
              <w:rPr>
                <w:rFonts w:cs="Arial"/>
              </w:rPr>
            </w:pPr>
            <w:r w:rsidRPr="00B1477A">
              <w:rPr>
                <w:rFonts w:cs="Arial"/>
              </w:rPr>
              <w:t>Bits</w:t>
            </w:r>
          </w:p>
        </w:tc>
        <w:tc>
          <w:tcPr>
            <w:tcW w:w="4710" w:type="dxa"/>
            <w:tcMar>
              <w:top w:w="0" w:type="dxa"/>
              <w:left w:w="108" w:type="dxa"/>
              <w:bottom w:w="0" w:type="dxa"/>
              <w:right w:w="108" w:type="dxa"/>
            </w:tcMar>
          </w:tcPr>
          <w:p w14:paraId="37429886" w14:textId="77777777" w:rsidR="00524A5D" w:rsidRPr="00B1477A" w:rsidRDefault="00000000">
            <w:pPr>
              <w:pStyle w:val="TAC"/>
              <w:rPr>
                <w:rFonts w:cs="Arial"/>
              </w:rPr>
            </w:pPr>
            <w:r w:rsidRPr="00B1477A">
              <w:rPr>
                <w:rFonts w:cs="Arial"/>
              </w:rPr>
              <w:t>1</w:t>
            </w:r>
          </w:p>
        </w:tc>
      </w:tr>
      <w:tr w:rsidR="00524A5D" w:rsidRPr="00B1477A" w14:paraId="7462EA0D"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8B2968" w14:textId="77777777" w:rsidR="00524A5D" w:rsidRPr="00B1477A" w:rsidRDefault="00000000">
            <w:pPr>
              <w:pStyle w:val="TAL"/>
              <w:rPr>
                <w:rFonts w:cs="Arial"/>
              </w:rPr>
            </w:pPr>
            <w:r w:rsidRPr="00B1477A">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C04B7B" w14:textId="77777777" w:rsidR="00524A5D" w:rsidRPr="00B1477A" w:rsidRDefault="00000000">
            <w:pPr>
              <w:pStyle w:val="TAC"/>
              <w:rPr>
                <w:rFonts w:cs="Arial"/>
              </w:rPr>
            </w:pPr>
            <w:r w:rsidRPr="00B1477A">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C7937" w14:textId="77777777" w:rsidR="00524A5D" w:rsidRPr="00B1477A" w:rsidRDefault="00000000">
            <w:pPr>
              <w:pStyle w:val="TAC"/>
              <w:rPr>
                <w:rFonts w:cs="Arial"/>
              </w:rPr>
            </w:pPr>
            <w:r w:rsidRPr="00B1477A">
              <w:rPr>
                <w:rFonts w:cs="Arial"/>
              </w:rPr>
              <w:t>N/A</w:t>
            </w:r>
          </w:p>
        </w:tc>
      </w:tr>
      <w:tr w:rsidR="00524A5D" w:rsidRPr="00B1477A" w14:paraId="0BA0BCB7" w14:textId="77777777">
        <w:trPr>
          <w:jc w:val="center"/>
        </w:trPr>
        <w:tc>
          <w:tcPr>
            <w:tcW w:w="2267" w:type="dxa"/>
            <w:tcMar>
              <w:top w:w="0" w:type="dxa"/>
              <w:left w:w="108" w:type="dxa"/>
              <w:bottom w:w="0" w:type="dxa"/>
              <w:right w:w="108" w:type="dxa"/>
            </w:tcMar>
          </w:tcPr>
          <w:p w14:paraId="11B9E1F9" w14:textId="77777777" w:rsidR="00524A5D" w:rsidRPr="00B1477A" w:rsidRDefault="00000000">
            <w:pPr>
              <w:pStyle w:val="TAL"/>
              <w:rPr>
                <w:rFonts w:cs="Arial"/>
              </w:rPr>
            </w:pPr>
            <w:r w:rsidRPr="00B1477A">
              <w:rPr>
                <w:rFonts w:cs="Arial"/>
              </w:rPr>
              <w:t>  For Sub-Frame 4</w:t>
            </w:r>
          </w:p>
        </w:tc>
        <w:tc>
          <w:tcPr>
            <w:tcW w:w="1088" w:type="dxa"/>
            <w:tcMar>
              <w:top w:w="0" w:type="dxa"/>
              <w:left w:w="108" w:type="dxa"/>
              <w:bottom w:w="0" w:type="dxa"/>
              <w:right w:w="108" w:type="dxa"/>
            </w:tcMar>
          </w:tcPr>
          <w:p w14:paraId="231EBAA4" w14:textId="77777777" w:rsidR="00524A5D" w:rsidRPr="00B1477A" w:rsidRDefault="00000000">
            <w:pPr>
              <w:pStyle w:val="TAC"/>
              <w:rPr>
                <w:rFonts w:cs="Arial"/>
              </w:rPr>
            </w:pPr>
            <w:r w:rsidRPr="00B1477A">
              <w:rPr>
                <w:rFonts w:cs="Arial"/>
              </w:rPr>
              <w:t>Bits</w:t>
            </w:r>
          </w:p>
        </w:tc>
        <w:tc>
          <w:tcPr>
            <w:tcW w:w="4710" w:type="dxa"/>
            <w:tcMar>
              <w:top w:w="0" w:type="dxa"/>
              <w:left w:w="108" w:type="dxa"/>
              <w:bottom w:w="0" w:type="dxa"/>
              <w:right w:w="108" w:type="dxa"/>
            </w:tcMar>
          </w:tcPr>
          <w:p w14:paraId="6CEAED5B" w14:textId="77777777" w:rsidR="00524A5D" w:rsidRPr="00B1477A" w:rsidRDefault="00000000">
            <w:pPr>
              <w:pStyle w:val="TAC"/>
              <w:rPr>
                <w:rFonts w:cs="Arial"/>
              </w:rPr>
            </w:pPr>
            <w:r w:rsidRPr="00B1477A">
              <w:rPr>
                <w:rFonts w:cs="Arial"/>
              </w:rPr>
              <w:t>N/A</w:t>
            </w:r>
          </w:p>
        </w:tc>
      </w:tr>
      <w:tr w:rsidR="00524A5D" w:rsidRPr="00B1477A" w14:paraId="673E52E3" w14:textId="77777777">
        <w:trPr>
          <w:jc w:val="center"/>
        </w:trPr>
        <w:tc>
          <w:tcPr>
            <w:tcW w:w="2267" w:type="dxa"/>
            <w:tcMar>
              <w:top w:w="0" w:type="dxa"/>
              <w:left w:w="108" w:type="dxa"/>
              <w:bottom w:w="0" w:type="dxa"/>
              <w:right w:w="108" w:type="dxa"/>
            </w:tcMar>
          </w:tcPr>
          <w:p w14:paraId="30746750" w14:textId="77777777" w:rsidR="00524A5D" w:rsidRPr="00B1477A" w:rsidRDefault="00000000">
            <w:pPr>
              <w:pStyle w:val="TAL"/>
              <w:rPr>
                <w:rFonts w:cs="Arial"/>
              </w:rPr>
            </w:pPr>
            <w:r w:rsidRPr="00B1477A">
              <w:rPr>
                <w:rFonts w:cs="Arial"/>
              </w:rPr>
              <w:t>  For Sub-Frame 6</w:t>
            </w:r>
          </w:p>
        </w:tc>
        <w:tc>
          <w:tcPr>
            <w:tcW w:w="1088" w:type="dxa"/>
            <w:tcMar>
              <w:top w:w="0" w:type="dxa"/>
              <w:left w:w="108" w:type="dxa"/>
              <w:bottom w:w="0" w:type="dxa"/>
              <w:right w:w="108" w:type="dxa"/>
            </w:tcMar>
          </w:tcPr>
          <w:p w14:paraId="7CAC2FB1" w14:textId="77777777" w:rsidR="00524A5D" w:rsidRPr="00B1477A" w:rsidRDefault="00000000">
            <w:pPr>
              <w:pStyle w:val="TAC"/>
              <w:rPr>
                <w:rFonts w:cs="Arial"/>
              </w:rPr>
            </w:pPr>
            <w:r w:rsidRPr="00B1477A">
              <w:rPr>
                <w:rFonts w:cs="Arial"/>
              </w:rPr>
              <w:t>Bits</w:t>
            </w:r>
          </w:p>
        </w:tc>
        <w:tc>
          <w:tcPr>
            <w:tcW w:w="4710" w:type="dxa"/>
            <w:tcMar>
              <w:top w:w="0" w:type="dxa"/>
              <w:left w:w="108" w:type="dxa"/>
              <w:bottom w:w="0" w:type="dxa"/>
              <w:right w:w="108" w:type="dxa"/>
            </w:tcMar>
          </w:tcPr>
          <w:p w14:paraId="74AE8C03" w14:textId="77777777" w:rsidR="00524A5D" w:rsidRPr="00B1477A" w:rsidRDefault="00000000">
            <w:pPr>
              <w:pStyle w:val="TAC"/>
              <w:rPr>
                <w:rFonts w:cs="Arial"/>
              </w:rPr>
            </w:pPr>
            <w:r w:rsidRPr="00B1477A">
              <w:rPr>
                <w:rFonts w:cs="Arial"/>
              </w:rPr>
              <w:t>N/A</w:t>
            </w:r>
          </w:p>
        </w:tc>
      </w:tr>
      <w:tr w:rsidR="00524A5D" w:rsidRPr="00B1477A" w14:paraId="546EE9D8" w14:textId="77777777">
        <w:trPr>
          <w:jc w:val="center"/>
        </w:trPr>
        <w:tc>
          <w:tcPr>
            <w:tcW w:w="2267" w:type="dxa"/>
            <w:tcMar>
              <w:top w:w="0" w:type="dxa"/>
              <w:left w:w="108" w:type="dxa"/>
              <w:bottom w:w="0" w:type="dxa"/>
              <w:right w:w="108" w:type="dxa"/>
            </w:tcMar>
          </w:tcPr>
          <w:p w14:paraId="5CFEBBC9" w14:textId="77777777" w:rsidR="00524A5D" w:rsidRPr="00B1477A" w:rsidRDefault="00000000">
            <w:pPr>
              <w:pStyle w:val="TAL"/>
              <w:rPr>
                <w:rFonts w:cs="Arial"/>
              </w:rPr>
            </w:pPr>
            <w:r w:rsidRPr="00B1477A">
              <w:rPr>
                <w:rFonts w:cs="Arial"/>
              </w:rPr>
              <w:t>Binary Channel Bits Per Sub-Frame</w:t>
            </w:r>
          </w:p>
        </w:tc>
        <w:tc>
          <w:tcPr>
            <w:tcW w:w="1088" w:type="dxa"/>
            <w:tcMar>
              <w:top w:w="0" w:type="dxa"/>
              <w:left w:w="108" w:type="dxa"/>
              <w:bottom w:w="0" w:type="dxa"/>
              <w:right w:w="108" w:type="dxa"/>
            </w:tcMar>
          </w:tcPr>
          <w:p w14:paraId="3376E862" w14:textId="77777777" w:rsidR="00524A5D" w:rsidRPr="00B1477A" w:rsidRDefault="00524A5D">
            <w:pPr>
              <w:pStyle w:val="TAC"/>
              <w:rPr>
                <w:rFonts w:cs="Arial"/>
              </w:rPr>
            </w:pPr>
          </w:p>
        </w:tc>
        <w:tc>
          <w:tcPr>
            <w:tcW w:w="4710" w:type="dxa"/>
            <w:tcMar>
              <w:top w:w="0" w:type="dxa"/>
              <w:left w:w="108" w:type="dxa"/>
              <w:bottom w:w="0" w:type="dxa"/>
              <w:right w:w="108" w:type="dxa"/>
            </w:tcMar>
          </w:tcPr>
          <w:p w14:paraId="73BDD3B0" w14:textId="77777777" w:rsidR="00524A5D" w:rsidRPr="00B1477A" w:rsidRDefault="00524A5D">
            <w:pPr>
              <w:pStyle w:val="TAC"/>
              <w:rPr>
                <w:rFonts w:cs="Arial"/>
              </w:rPr>
            </w:pPr>
          </w:p>
        </w:tc>
      </w:tr>
      <w:tr w:rsidR="00524A5D" w:rsidRPr="00B1477A" w14:paraId="71AFADCF" w14:textId="77777777">
        <w:trPr>
          <w:jc w:val="center"/>
        </w:trPr>
        <w:tc>
          <w:tcPr>
            <w:tcW w:w="2267" w:type="dxa"/>
            <w:tcMar>
              <w:top w:w="0" w:type="dxa"/>
              <w:left w:w="108" w:type="dxa"/>
              <w:bottom w:w="0" w:type="dxa"/>
              <w:right w:w="108" w:type="dxa"/>
            </w:tcMar>
          </w:tcPr>
          <w:p w14:paraId="3E0DD451" w14:textId="77777777" w:rsidR="00524A5D" w:rsidRPr="00B1477A" w:rsidRDefault="00000000">
            <w:pPr>
              <w:pStyle w:val="TAL"/>
              <w:rPr>
                <w:rFonts w:cs="Arial"/>
              </w:rPr>
            </w:pPr>
            <w:r w:rsidRPr="00B1477A">
              <w:rPr>
                <w:rFonts w:cs="Arial"/>
              </w:rPr>
              <w:t>  For Sub-Frames 3, 8</w:t>
            </w:r>
          </w:p>
        </w:tc>
        <w:tc>
          <w:tcPr>
            <w:tcW w:w="1088" w:type="dxa"/>
            <w:tcMar>
              <w:top w:w="0" w:type="dxa"/>
              <w:left w:w="108" w:type="dxa"/>
              <w:bottom w:w="0" w:type="dxa"/>
              <w:right w:w="108" w:type="dxa"/>
            </w:tcMar>
          </w:tcPr>
          <w:p w14:paraId="339700E4" w14:textId="77777777" w:rsidR="00524A5D" w:rsidRPr="00B1477A" w:rsidRDefault="00000000">
            <w:pPr>
              <w:pStyle w:val="TAC"/>
              <w:rPr>
                <w:rFonts w:cs="Arial"/>
              </w:rPr>
            </w:pPr>
            <w:r w:rsidRPr="00B1477A">
              <w:rPr>
                <w:rFonts w:cs="Arial"/>
              </w:rPr>
              <w:t>Bits</w:t>
            </w:r>
          </w:p>
        </w:tc>
        <w:tc>
          <w:tcPr>
            <w:tcW w:w="4710" w:type="dxa"/>
            <w:shd w:val="clear" w:color="auto" w:fill="auto"/>
            <w:tcMar>
              <w:top w:w="0" w:type="dxa"/>
              <w:left w:w="108" w:type="dxa"/>
              <w:bottom w:w="0" w:type="dxa"/>
              <w:right w:w="108" w:type="dxa"/>
            </w:tcMar>
          </w:tcPr>
          <w:p w14:paraId="430A0006" w14:textId="77777777" w:rsidR="00524A5D" w:rsidRPr="00B1477A" w:rsidRDefault="00000000">
            <w:pPr>
              <w:pStyle w:val="TAC"/>
              <w:rPr>
                <w:rFonts w:cs="Arial"/>
              </w:rPr>
            </w:pPr>
            <w:r w:rsidRPr="00B1477A">
              <w:rPr>
                <w:rFonts w:cs="Arial"/>
              </w:rPr>
              <w:t>912</w:t>
            </w:r>
          </w:p>
        </w:tc>
      </w:tr>
      <w:tr w:rsidR="00524A5D" w:rsidRPr="00B1477A" w14:paraId="45CEF0E0"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ABD0E9" w14:textId="77777777" w:rsidR="00524A5D" w:rsidRPr="00B1477A" w:rsidRDefault="00000000">
            <w:pPr>
              <w:pStyle w:val="TAL"/>
              <w:rPr>
                <w:rFonts w:cs="Arial"/>
              </w:rPr>
            </w:pPr>
            <w:r w:rsidRPr="00B1477A">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97A7E72" w14:textId="77777777" w:rsidR="00524A5D" w:rsidRPr="00B1477A" w:rsidRDefault="00000000">
            <w:pPr>
              <w:pStyle w:val="TAC"/>
              <w:rPr>
                <w:rFonts w:cs="Arial"/>
              </w:rPr>
            </w:pPr>
            <w:r w:rsidRPr="00B1477A">
              <w:rPr>
                <w:rFonts w:cs="Arial"/>
              </w:rPr>
              <w:t>Bits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3B51A25F" w14:textId="77777777" w:rsidR="00524A5D" w:rsidRPr="00B1477A" w:rsidRDefault="00000000">
            <w:pPr>
              <w:pStyle w:val="TAC"/>
              <w:rPr>
                <w:rFonts w:cs="Arial"/>
              </w:rPr>
            </w:pPr>
            <w:r w:rsidRPr="00B1477A">
              <w:rPr>
                <w:rFonts w:cs="Arial"/>
              </w:rPr>
              <w:t>N/A</w:t>
            </w:r>
          </w:p>
        </w:tc>
      </w:tr>
      <w:tr w:rsidR="00524A5D" w:rsidRPr="00B1477A" w14:paraId="37A0A1C2" w14:textId="77777777">
        <w:trPr>
          <w:jc w:val="center"/>
        </w:trPr>
        <w:tc>
          <w:tcPr>
            <w:tcW w:w="2267" w:type="dxa"/>
            <w:tcMar>
              <w:top w:w="0" w:type="dxa"/>
              <w:left w:w="108" w:type="dxa"/>
              <w:bottom w:w="0" w:type="dxa"/>
              <w:right w:w="108" w:type="dxa"/>
            </w:tcMar>
          </w:tcPr>
          <w:p w14:paraId="2EFB9D77" w14:textId="77777777" w:rsidR="00524A5D" w:rsidRPr="00B1477A" w:rsidRDefault="00000000">
            <w:pPr>
              <w:pStyle w:val="TAL"/>
              <w:rPr>
                <w:rFonts w:cs="Arial"/>
              </w:rPr>
            </w:pPr>
            <w:r w:rsidRPr="00B1477A">
              <w:rPr>
                <w:rFonts w:cs="Arial"/>
              </w:rPr>
              <w:t>  For Sub-Frame 4</w:t>
            </w:r>
          </w:p>
        </w:tc>
        <w:tc>
          <w:tcPr>
            <w:tcW w:w="1088" w:type="dxa"/>
            <w:tcMar>
              <w:top w:w="0" w:type="dxa"/>
              <w:left w:w="108" w:type="dxa"/>
              <w:bottom w:w="0" w:type="dxa"/>
              <w:right w:w="108" w:type="dxa"/>
            </w:tcMar>
          </w:tcPr>
          <w:p w14:paraId="05D49AC7" w14:textId="77777777" w:rsidR="00524A5D" w:rsidRPr="00B1477A" w:rsidRDefault="00000000">
            <w:pPr>
              <w:pStyle w:val="TAC"/>
              <w:rPr>
                <w:rFonts w:cs="Arial"/>
              </w:rPr>
            </w:pPr>
            <w:r w:rsidRPr="00B1477A">
              <w:rPr>
                <w:rFonts w:cs="Arial"/>
              </w:rPr>
              <w:t>Bits</w:t>
            </w:r>
          </w:p>
        </w:tc>
        <w:tc>
          <w:tcPr>
            <w:tcW w:w="4710" w:type="dxa"/>
            <w:tcMar>
              <w:top w:w="0" w:type="dxa"/>
              <w:left w:w="108" w:type="dxa"/>
              <w:bottom w:w="0" w:type="dxa"/>
              <w:right w:w="108" w:type="dxa"/>
            </w:tcMar>
          </w:tcPr>
          <w:p w14:paraId="48426EC7" w14:textId="77777777" w:rsidR="00524A5D" w:rsidRPr="00B1477A" w:rsidRDefault="00000000">
            <w:pPr>
              <w:pStyle w:val="TAC"/>
              <w:rPr>
                <w:rFonts w:cs="Arial"/>
              </w:rPr>
            </w:pPr>
            <w:r w:rsidRPr="00B1477A">
              <w:rPr>
                <w:rFonts w:cs="Arial"/>
              </w:rPr>
              <w:t>N/A</w:t>
            </w:r>
          </w:p>
        </w:tc>
      </w:tr>
      <w:tr w:rsidR="00524A5D" w:rsidRPr="00B1477A" w14:paraId="0FD0259D" w14:textId="77777777">
        <w:trPr>
          <w:jc w:val="center"/>
        </w:trPr>
        <w:tc>
          <w:tcPr>
            <w:tcW w:w="2267" w:type="dxa"/>
            <w:tcMar>
              <w:top w:w="0" w:type="dxa"/>
              <w:left w:w="108" w:type="dxa"/>
              <w:bottom w:w="0" w:type="dxa"/>
              <w:right w:w="108" w:type="dxa"/>
            </w:tcMar>
          </w:tcPr>
          <w:p w14:paraId="286A64AC" w14:textId="77777777" w:rsidR="00524A5D" w:rsidRPr="00B1477A" w:rsidRDefault="00000000">
            <w:pPr>
              <w:pStyle w:val="TAL"/>
              <w:rPr>
                <w:rFonts w:cs="Arial"/>
              </w:rPr>
            </w:pPr>
            <w:r w:rsidRPr="00B1477A">
              <w:rPr>
                <w:rFonts w:cs="Arial"/>
              </w:rPr>
              <w:t>  For Sub-Frame 6</w:t>
            </w:r>
          </w:p>
        </w:tc>
        <w:tc>
          <w:tcPr>
            <w:tcW w:w="1088" w:type="dxa"/>
            <w:tcMar>
              <w:top w:w="0" w:type="dxa"/>
              <w:left w:w="108" w:type="dxa"/>
              <w:bottom w:w="0" w:type="dxa"/>
              <w:right w:w="108" w:type="dxa"/>
            </w:tcMar>
          </w:tcPr>
          <w:p w14:paraId="14A4E21E" w14:textId="77777777" w:rsidR="00524A5D" w:rsidRPr="00B1477A" w:rsidRDefault="00000000">
            <w:pPr>
              <w:pStyle w:val="TAC"/>
              <w:rPr>
                <w:rFonts w:cs="Arial"/>
              </w:rPr>
            </w:pPr>
            <w:r w:rsidRPr="00B1477A">
              <w:rPr>
                <w:rFonts w:cs="Arial"/>
              </w:rPr>
              <w:t>Bits</w:t>
            </w:r>
          </w:p>
        </w:tc>
        <w:tc>
          <w:tcPr>
            <w:tcW w:w="4710" w:type="dxa"/>
            <w:shd w:val="clear" w:color="auto" w:fill="auto"/>
            <w:tcMar>
              <w:top w:w="0" w:type="dxa"/>
              <w:left w:w="108" w:type="dxa"/>
              <w:bottom w:w="0" w:type="dxa"/>
              <w:right w:w="108" w:type="dxa"/>
            </w:tcMar>
          </w:tcPr>
          <w:p w14:paraId="14836541" w14:textId="77777777" w:rsidR="00524A5D" w:rsidRPr="00B1477A" w:rsidRDefault="00000000">
            <w:pPr>
              <w:pStyle w:val="TAC"/>
              <w:rPr>
                <w:rFonts w:cs="Arial"/>
              </w:rPr>
            </w:pPr>
            <w:r w:rsidRPr="00B1477A">
              <w:rPr>
                <w:rFonts w:cs="Arial"/>
              </w:rPr>
              <w:t>N/A</w:t>
            </w:r>
          </w:p>
        </w:tc>
      </w:tr>
      <w:tr w:rsidR="00524A5D" w:rsidRPr="00B1477A" w14:paraId="74DEEED1" w14:textId="77777777">
        <w:trPr>
          <w:trHeight w:val="70"/>
          <w:jc w:val="center"/>
        </w:trPr>
        <w:tc>
          <w:tcPr>
            <w:tcW w:w="2267" w:type="dxa"/>
            <w:tcMar>
              <w:top w:w="0" w:type="dxa"/>
              <w:left w:w="108" w:type="dxa"/>
              <w:bottom w:w="0" w:type="dxa"/>
              <w:right w:w="108" w:type="dxa"/>
            </w:tcMar>
          </w:tcPr>
          <w:p w14:paraId="3F3FB7F3" w14:textId="77777777" w:rsidR="00524A5D" w:rsidRPr="00B1477A" w:rsidRDefault="00000000">
            <w:pPr>
              <w:pStyle w:val="TAL"/>
              <w:rPr>
                <w:rFonts w:cs="Arial"/>
              </w:rPr>
            </w:pPr>
            <w:r w:rsidRPr="00B1477A">
              <w:rPr>
                <w:rFonts w:cs="Arial"/>
              </w:rPr>
              <w:t>Max. Throughput averaged over 1 frame for FDD</w:t>
            </w:r>
          </w:p>
        </w:tc>
        <w:tc>
          <w:tcPr>
            <w:tcW w:w="1088" w:type="dxa"/>
            <w:tcMar>
              <w:top w:w="0" w:type="dxa"/>
              <w:left w:w="108" w:type="dxa"/>
              <w:bottom w:w="0" w:type="dxa"/>
              <w:right w:w="108" w:type="dxa"/>
            </w:tcMar>
          </w:tcPr>
          <w:p w14:paraId="0A80BCCC" w14:textId="77777777" w:rsidR="00524A5D" w:rsidRPr="00B1477A" w:rsidRDefault="00000000">
            <w:pPr>
              <w:pStyle w:val="TAC"/>
              <w:rPr>
                <w:rFonts w:cs="Arial"/>
              </w:rPr>
            </w:pPr>
            <w:r w:rsidRPr="00B1477A">
              <w:rPr>
                <w:rFonts w:cs="Arial"/>
              </w:rPr>
              <w:t>kbps</w:t>
            </w:r>
          </w:p>
        </w:tc>
        <w:tc>
          <w:tcPr>
            <w:tcW w:w="4710" w:type="dxa"/>
            <w:shd w:val="clear" w:color="auto" w:fill="auto"/>
            <w:tcMar>
              <w:top w:w="0" w:type="dxa"/>
              <w:left w:w="108" w:type="dxa"/>
              <w:bottom w:w="0" w:type="dxa"/>
              <w:right w:w="108" w:type="dxa"/>
            </w:tcMar>
          </w:tcPr>
          <w:p w14:paraId="07D79795" w14:textId="77777777" w:rsidR="00524A5D" w:rsidRPr="00B1477A" w:rsidRDefault="00000000">
            <w:pPr>
              <w:pStyle w:val="TAC"/>
              <w:rPr>
                <w:rFonts w:cs="Arial"/>
              </w:rPr>
            </w:pPr>
            <w:r w:rsidRPr="00B1477A">
              <w:rPr>
                <w:rFonts w:cs="Arial"/>
              </w:rPr>
              <w:t>51.2</w:t>
            </w:r>
          </w:p>
        </w:tc>
      </w:tr>
      <w:tr w:rsidR="00524A5D" w:rsidRPr="00B1477A" w14:paraId="0707374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7CB0E7" w14:textId="77777777" w:rsidR="00524A5D" w:rsidRPr="00B1477A" w:rsidRDefault="00000000">
            <w:pPr>
              <w:pStyle w:val="TAL"/>
              <w:rPr>
                <w:rFonts w:cs="Arial"/>
              </w:rPr>
            </w:pPr>
            <w:r w:rsidRPr="00B1477A">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9B53D3" w14:textId="77777777" w:rsidR="00524A5D" w:rsidRPr="00B1477A" w:rsidRDefault="00000000">
            <w:pPr>
              <w:pStyle w:val="TAC"/>
              <w:rPr>
                <w:rFonts w:cs="Arial"/>
              </w:rPr>
            </w:pPr>
            <w:r w:rsidRPr="00B1477A">
              <w:rPr>
                <w:rFonts w:cs="Arial"/>
              </w:rPr>
              <w:t>kbps</w:t>
            </w:r>
          </w:p>
        </w:tc>
        <w:tc>
          <w:tcPr>
            <w:tcW w:w="4710"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62EBB18C" w14:textId="77777777" w:rsidR="00524A5D" w:rsidRPr="00B1477A" w:rsidRDefault="00000000">
            <w:pPr>
              <w:pStyle w:val="TAC"/>
              <w:rPr>
                <w:rFonts w:cs="Arial"/>
              </w:rPr>
            </w:pPr>
            <w:r w:rsidRPr="00B1477A">
              <w:rPr>
                <w:rFonts w:cs="Arial"/>
              </w:rPr>
              <w:t>25.6</w:t>
            </w:r>
          </w:p>
        </w:tc>
      </w:tr>
      <w:tr w:rsidR="00524A5D" w:rsidRPr="00B1477A" w14:paraId="0888211C" w14:textId="77777777">
        <w:trPr>
          <w:trHeight w:val="70"/>
          <w:jc w:val="center"/>
        </w:trPr>
        <w:tc>
          <w:tcPr>
            <w:tcW w:w="2267" w:type="dxa"/>
            <w:tcMar>
              <w:top w:w="0" w:type="dxa"/>
              <w:left w:w="108" w:type="dxa"/>
              <w:bottom w:w="0" w:type="dxa"/>
              <w:right w:w="108" w:type="dxa"/>
            </w:tcMar>
          </w:tcPr>
          <w:p w14:paraId="3AE07C74" w14:textId="77777777" w:rsidR="00524A5D" w:rsidRPr="00B1477A" w:rsidRDefault="00000000">
            <w:pPr>
              <w:pStyle w:val="TAL"/>
              <w:rPr>
                <w:rFonts w:cs="Arial"/>
              </w:rPr>
            </w:pPr>
            <w:r w:rsidRPr="00B1477A">
              <w:rPr>
                <w:rFonts w:cs="Arial"/>
              </w:rPr>
              <w:t>UE DL Category</w:t>
            </w:r>
          </w:p>
        </w:tc>
        <w:tc>
          <w:tcPr>
            <w:tcW w:w="1088" w:type="dxa"/>
            <w:tcMar>
              <w:top w:w="0" w:type="dxa"/>
              <w:left w:w="108" w:type="dxa"/>
              <w:bottom w:w="0" w:type="dxa"/>
              <w:right w:w="108" w:type="dxa"/>
            </w:tcMar>
          </w:tcPr>
          <w:p w14:paraId="511349ED" w14:textId="77777777" w:rsidR="00524A5D" w:rsidRPr="00B1477A" w:rsidRDefault="00524A5D">
            <w:pPr>
              <w:pStyle w:val="TAC"/>
              <w:rPr>
                <w:rFonts w:cs="Arial"/>
              </w:rPr>
            </w:pPr>
          </w:p>
        </w:tc>
        <w:tc>
          <w:tcPr>
            <w:tcW w:w="4710" w:type="dxa"/>
            <w:shd w:val="clear" w:color="auto" w:fill="auto"/>
            <w:tcMar>
              <w:top w:w="0" w:type="dxa"/>
              <w:left w:w="108" w:type="dxa"/>
              <w:bottom w:w="0" w:type="dxa"/>
              <w:right w:w="108" w:type="dxa"/>
            </w:tcMar>
          </w:tcPr>
          <w:p w14:paraId="6C07F67E" w14:textId="77777777" w:rsidR="00524A5D" w:rsidRPr="00B1477A" w:rsidRDefault="00000000">
            <w:pPr>
              <w:pStyle w:val="TAC"/>
              <w:rPr>
                <w:rFonts w:cs="Arial"/>
              </w:rPr>
            </w:pPr>
            <w:r w:rsidRPr="00B1477A">
              <w:rPr>
                <w:rFonts w:cs="Arial"/>
              </w:rPr>
              <w:t>M1</w:t>
            </w:r>
          </w:p>
        </w:tc>
      </w:tr>
      <w:tr w:rsidR="00524A5D" w:rsidRPr="00B1477A" w14:paraId="4A73F15D" w14:textId="77777777">
        <w:trPr>
          <w:trHeight w:val="70"/>
          <w:jc w:val="center"/>
        </w:trPr>
        <w:tc>
          <w:tcPr>
            <w:tcW w:w="8065" w:type="dxa"/>
            <w:gridSpan w:val="3"/>
            <w:tcMar>
              <w:top w:w="0" w:type="dxa"/>
              <w:left w:w="108" w:type="dxa"/>
              <w:bottom w:w="0" w:type="dxa"/>
              <w:right w:w="108" w:type="dxa"/>
            </w:tcMar>
          </w:tcPr>
          <w:p w14:paraId="696AE0D9" w14:textId="77777777" w:rsidR="00524A5D" w:rsidRPr="00B1477A" w:rsidRDefault="00000000">
            <w:pPr>
              <w:pStyle w:val="TAN"/>
              <w:rPr>
                <w:rFonts w:cs="Arial"/>
              </w:rPr>
            </w:pPr>
            <w:r w:rsidRPr="00B1477A">
              <w:rPr>
                <w:rFonts w:cs="Arial"/>
              </w:rPr>
              <w:t>Note 1:</w:t>
            </w:r>
            <w:r w:rsidRPr="00B1477A">
              <w:rPr>
                <w:rFonts w:cs="Arial"/>
              </w:rPr>
              <w:tab/>
              <w:t>4 symbols allocated to PDCCH for 1.4 MHz</w:t>
            </w:r>
          </w:p>
          <w:p w14:paraId="4440CF15" w14:textId="77777777" w:rsidR="00524A5D" w:rsidRPr="00B1477A" w:rsidRDefault="00000000">
            <w:pPr>
              <w:pStyle w:val="TAN"/>
              <w:rPr>
                <w:rFonts w:cs="Arial"/>
              </w:rPr>
            </w:pPr>
            <w:r w:rsidRPr="00B1477A">
              <w:rPr>
                <w:rFonts w:cs="Arial"/>
              </w:rPr>
              <w:t>Note 2:</w:t>
            </w:r>
            <w:r w:rsidRPr="00B1477A">
              <w:rPr>
                <w:rFonts w:cs="Arial"/>
              </w:rPr>
              <w:tab/>
              <w:t xml:space="preserve">Reference signal, Synchronization signals and PBCH allocated as per </w:t>
            </w:r>
            <w:r w:rsidRPr="00B1477A">
              <w:rPr>
                <w:rFonts w:eastAsia="SimSun" w:cs="Arial"/>
                <w:lang w:eastAsia="zh-CN"/>
              </w:rPr>
              <w:t>TS 36.211 [3]</w:t>
            </w:r>
            <w:r w:rsidRPr="00B1477A">
              <w:rPr>
                <w:rFonts w:cs="Arial"/>
              </w:rPr>
              <w:t>.</w:t>
            </w:r>
          </w:p>
          <w:p w14:paraId="055521D6" w14:textId="77777777" w:rsidR="00524A5D" w:rsidRPr="00B1477A" w:rsidRDefault="00000000">
            <w:pPr>
              <w:pStyle w:val="TAN"/>
              <w:rPr>
                <w:rFonts w:cs="Arial"/>
              </w:rPr>
            </w:pPr>
            <w:r w:rsidRPr="00B1477A">
              <w:rPr>
                <w:rFonts w:cs="Arial"/>
              </w:rPr>
              <w:t>Note 3:</w:t>
            </w:r>
            <w:r w:rsidRPr="00B1477A">
              <w:rPr>
                <w:rFonts w:cs="Arial"/>
              </w:rPr>
              <w:tab/>
              <w:t>For HD-FDD UE, PDSCH are scheduled at the 3rd subframe every 1 radio frame for 1.4MHz channel BW.</w:t>
            </w:r>
            <w:r w:rsidRPr="00B1477A">
              <w:t xml:space="preserve"> </w:t>
            </w:r>
            <w:r w:rsidRPr="00B1477A">
              <w:rPr>
                <w:rFonts w:cs="Arial"/>
              </w:rPr>
              <w:t>Information bit payload is available if downlink subframe is scheduled. The corresponding M-PDCCH is scheduled 2 subframes before the corresponding PDSCH transmission.</w:t>
            </w:r>
          </w:p>
          <w:p w14:paraId="2DFFD3FA" w14:textId="77777777" w:rsidR="00524A5D" w:rsidRPr="00B1477A" w:rsidRDefault="00000000">
            <w:pPr>
              <w:pStyle w:val="TAN"/>
              <w:rPr>
                <w:rFonts w:cs="Arial"/>
              </w:rPr>
            </w:pPr>
            <w:r w:rsidRPr="00B1477A">
              <w:rPr>
                <w:rFonts w:cs="Arial"/>
              </w:rPr>
              <w:t>Note 4:</w:t>
            </w:r>
            <w:r w:rsidRPr="00B1477A">
              <w:rPr>
                <w:rFonts w:cs="Arial"/>
              </w:rPr>
              <w:tab/>
              <w:t>2 resource blocks allocated to M-PDCCH</w:t>
            </w:r>
          </w:p>
        </w:tc>
      </w:tr>
    </w:tbl>
    <w:p w14:paraId="5CFF6AEE" w14:textId="77777777" w:rsidR="00524A5D" w:rsidRPr="00B1477A" w:rsidRDefault="00524A5D"/>
    <w:p w14:paraId="4DB606C0" w14:textId="77777777" w:rsidR="00524A5D" w:rsidRPr="00B1477A" w:rsidRDefault="00000000">
      <w:pPr>
        <w:pStyle w:val="TH"/>
      </w:pPr>
      <w:r w:rsidRPr="00B1477A">
        <w:lastRenderedPageBreak/>
        <w:t>Table A.3.2-</w:t>
      </w:r>
      <w:r w:rsidRPr="00B1477A">
        <w:rPr>
          <w:rFonts w:eastAsia="SimSun"/>
          <w:lang w:eastAsia="zh-CN"/>
        </w:rPr>
        <w:t>2</w:t>
      </w:r>
      <w:r w:rsidRPr="00B1477A">
        <w:t>: Fixed Reference Channel for Receiver Requirements (HD-FDD) without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B1477A" w14:paraId="1E5D7AC7" w14:textId="77777777">
        <w:trPr>
          <w:jc w:val="center"/>
        </w:trPr>
        <w:tc>
          <w:tcPr>
            <w:tcW w:w="3870" w:type="dxa"/>
            <w:tcMar>
              <w:top w:w="0" w:type="dxa"/>
              <w:left w:w="108" w:type="dxa"/>
              <w:bottom w:w="0" w:type="dxa"/>
              <w:right w:w="108" w:type="dxa"/>
            </w:tcMar>
          </w:tcPr>
          <w:p w14:paraId="5B2DC8DE" w14:textId="77777777" w:rsidR="00524A5D" w:rsidRPr="00B1477A" w:rsidRDefault="00000000">
            <w:pPr>
              <w:pStyle w:val="TAH"/>
              <w:rPr>
                <w:lang w:eastAsia="zh-CN"/>
              </w:rPr>
            </w:pPr>
            <w:r w:rsidRPr="00B1477A">
              <w:rPr>
                <w:lang w:eastAsia="zh-CN"/>
              </w:rPr>
              <w:t>Parameter</w:t>
            </w:r>
          </w:p>
        </w:tc>
        <w:tc>
          <w:tcPr>
            <w:tcW w:w="2250" w:type="dxa"/>
            <w:tcMar>
              <w:top w:w="0" w:type="dxa"/>
              <w:left w:w="108" w:type="dxa"/>
              <w:bottom w:w="0" w:type="dxa"/>
              <w:right w:w="108" w:type="dxa"/>
            </w:tcMar>
          </w:tcPr>
          <w:p w14:paraId="067FD3AE" w14:textId="77777777" w:rsidR="00524A5D" w:rsidRPr="00B1477A" w:rsidRDefault="00000000">
            <w:pPr>
              <w:pStyle w:val="TAH"/>
              <w:rPr>
                <w:lang w:eastAsia="zh-CN"/>
              </w:rPr>
            </w:pPr>
            <w:r w:rsidRPr="00B1477A">
              <w:rPr>
                <w:lang w:eastAsia="zh-CN"/>
              </w:rPr>
              <w:t>Unit</w:t>
            </w:r>
          </w:p>
        </w:tc>
        <w:tc>
          <w:tcPr>
            <w:tcW w:w="1167" w:type="dxa"/>
            <w:tcMar>
              <w:top w:w="0" w:type="dxa"/>
              <w:left w:w="108" w:type="dxa"/>
              <w:bottom w:w="0" w:type="dxa"/>
              <w:right w:w="108" w:type="dxa"/>
            </w:tcMar>
          </w:tcPr>
          <w:p w14:paraId="70E86451" w14:textId="77777777" w:rsidR="00524A5D" w:rsidRPr="00B1477A" w:rsidRDefault="00000000">
            <w:pPr>
              <w:pStyle w:val="TAH"/>
              <w:rPr>
                <w:lang w:eastAsia="zh-CN"/>
              </w:rPr>
            </w:pPr>
            <w:r w:rsidRPr="00B1477A">
              <w:rPr>
                <w:lang w:eastAsia="zh-CN"/>
              </w:rPr>
              <w:t>Value</w:t>
            </w:r>
          </w:p>
        </w:tc>
      </w:tr>
      <w:tr w:rsidR="00524A5D" w:rsidRPr="00B1477A" w14:paraId="7C147CD7" w14:textId="77777777">
        <w:trPr>
          <w:jc w:val="center"/>
        </w:trPr>
        <w:tc>
          <w:tcPr>
            <w:tcW w:w="3870" w:type="dxa"/>
            <w:tcMar>
              <w:top w:w="0" w:type="dxa"/>
              <w:left w:w="108" w:type="dxa"/>
              <w:bottom w:w="0" w:type="dxa"/>
              <w:right w:w="108" w:type="dxa"/>
            </w:tcMar>
          </w:tcPr>
          <w:p w14:paraId="033BE7CF" w14:textId="77777777" w:rsidR="00524A5D" w:rsidRPr="00B1477A" w:rsidRDefault="00000000">
            <w:pPr>
              <w:pStyle w:val="TAL"/>
            </w:pPr>
            <w:r w:rsidRPr="00B1477A">
              <w:t>Channel bandwidth</w:t>
            </w:r>
          </w:p>
        </w:tc>
        <w:tc>
          <w:tcPr>
            <w:tcW w:w="2250" w:type="dxa"/>
            <w:tcMar>
              <w:top w:w="0" w:type="dxa"/>
              <w:left w:w="108" w:type="dxa"/>
              <w:bottom w:w="0" w:type="dxa"/>
              <w:right w:w="108" w:type="dxa"/>
            </w:tcMar>
          </w:tcPr>
          <w:p w14:paraId="2C389690" w14:textId="77777777" w:rsidR="00524A5D" w:rsidRPr="00B1477A" w:rsidRDefault="00000000">
            <w:pPr>
              <w:pStyle w:val="TAC"/>
            </w:pPr>
            <w:r w:rsidRPr="00B1477A">
              <w:t>MHz</w:t>
            </w:r>
          </w:p>
        </w:tc>
        <w:tc>
          <w:tcPr>
            <w:tcW w:w="1167" w:type="dxa"/>
            <w:tcMar>
              <w:top w:w="0" w:type="dxa"/>
              <w:left w:w="108" w:type="dxa"/>
              <w:bottom w:w="0" w:type="dxa"/>
              <w:right w:w="108" w:type="dxa"/>
            </w:tcMar>
          </w:tcPr>
          <w:p w14:paraId="11F4EC28" w14:textId="77777777" w:rsidR="00524A5D" w:rsidRPr="00B1477A" w:rsidRDefault="00000000">
            <w:pPr>
              <w:pStyle w:val="TAC"/>
            </w:pPr>
            <w:r w:rsidRPr="00B1477A">
              <w:t>0.2</w:t>
            </w:r>
          </w:p>
        </w:tc>
      </w:tr>
      <w:tr w:rsidR="00524A5D" w:rsidRPr="00B1477A" w14:paraId="36EB7F65" w14:textId="77777777">
        <w:trPr>
          <w:jc w:val="center"/>
        </w:trPr>
        <w:tc>
          <w:tcPr>
            <w:tcW w:w="3870" w:type="dxa"/>
            <w:tcMar>
              <w:top w:w="0" w:type="dxa"/>
              <w:left w:w="108" w:type="dxa"/>
              <w:bottom w:w="0" w:type="dxa"/>
              <w:right w:w="108" w:type="dxa"/>
            </w:tcMar>
          </w:tcPr>
          <w:p w14:paraId="39063ACB" w14:textId="77777777" w:rsidR="00524A5D" w:rsidRPr="00B1477A" w:rsidRDefault="00000000">
            <w:pPr>
              <w:pStyle w:val="TAL"/>
            </w:pPr>
            <w:r w:rsidRPr="00B1477A">
              <w:t>Number of subcarriers</w:t>
            </w:r>
          </w:p>
        </w:tc>
        <w:tc>
          <w:tcPr>
            <w:tcW w:w="2250" w:type="dxa"/>
            <w:tcMar>
              <w:top w:w="0" w:type="dxa"/>
              <w:left w:w="108" w:type="dxa"/>
              <w:bottom w:w="0" w:type="dxa"/>
              <w:right w:w="108" w:type="dxa"/>
            </w:tcMar>
          </w:tcPr>
          <w:p w14:paraId="3F0A4CCC" w14:textId="77777777" w:rsidR="00524A5D" w:rsidRPr="00B1477A" w:rsidRDefault="00524A5D">
            <w:pPr>
              <w:pStyle w:val="TAC"/>
            </w:pPr>
          </w:p>
        </w:tc>
        <w:tc>
          <w:tcPr>
            <w:tcW w:w="1167" w:type="dxa"/>
            <w:tcMar>
              <w:top w:w="0" w:type="dxa"/>
              <w:left w:w="108" w:type="dxa"/>
              <w:bottom w:w="0" w:type="dxa"/>
              <w:right w:w="108" w:type="dxa"/>
            </w:tcMar>
          </w:tcPr>
          <w:p w14:paraId="0930F9CA" w14:textId="77777777" w:rsidR="00524A5D" w:rsidRPr="00B1477A" w:rsidRDefault="00000000">
            <w:pPr>
              <w:pStyle w:val="TAC"/>
            </w:pPr>
            <w:r w:rsidRPr="00B1477A">
              <w:t>12</w:t>
            </w:r>
          </w:p>
        </w:tc>
      </w:tr>
      <w:tr w:rsidR="00524A5D" w:rsidRPr="00B1477A" w14:paraId="08415FA8" w14:textId="77777777">
        <w:trPr>
          <w:jc w:val="center"/>
        </w:trPr>
        <w:tc>
          <w:tcPr>
            <w:tcW w:w="3870" w:type="dxa"/>
            <w:tcMar>
              <w:top w:w="0" w:type="dxa"/>
              <w:left w:w="108" w:type="dxa"/>
              <w:bottom w:w="0" w:type="dxa"/>
              <w:right w:w="108" w:type="dxa"/>
            </w:tcMar>
          </w:tcPr>
          <w:p w14:paraId="03830456" w14:textId="77777777" w:rsidR="00524A5D" w:rsidRPr="00B1477A" w:rsidRDefault="00000000">
            <w:pPr>
              <w:pStyle w:val="TAL"/>
            </w:pPr>
            <w:r w:rsidRPr="00B1477A">
              <w:t>Modulation</w:t>
            </w:r>
          </w:p>
        </w:tc>
        <w:tc>
          <w:tcPr>
            <w:tcW w:w="2250" w:type="dxa"/>
            <w:tcMar>
              <w:top w:w="0" w:type="dxa"/>
              <w:left w:w="108" w:type="dxa"/>
              <w:bottom w:w="0" w:type="dxa"/>
              <w:right w:w="108" w:type="dxa"/>
            </w:tcMar>
          </w:tcPr>
          <w:p w14:paraId="544A0506" w14:textId="77777777" w:rsidR="00524A5D" w:rsidRPr="00B1477A" w:rsidRDefault="00524A5D">
            <w:pPr>
              <w:pStyle w:val="TAC"/>
            </w:pPr>
          </w:p>
        </w:tc>
        <w:tc>
          <w:tcPr>
            <w:tcW w:w="1167" w:type="dxa"/>
            <w:tcMar>
              <w:top w:w="0" w:type="dxa"/>
              <w:left w:w="108" w:type="dxa"/>
              <w:bottom w:w="0" w:type="dxa"/>
              <w:right w:w="108" w:type="dxa"/>
            </w:tcMar>
          </w:tcPr>
          <w:p w14:paraId="36AF9058" w14:textId="77777777" w:rsidR="00524A5D" w:rsidRPr="00B1477A" w:rsidRDefault="00000000">
            <w:pPr>
              <w:pStyle w:val="TAC"/>
            </w:pPr>
            <w:r w:rsidRPr="00B1477A">
              <w:t>QPSK</w:t>
            </w:r>
          </w:p>
        </w:tc>
      </w:tr>
      <w:tr w:rsidR="00524A5D" w:rsidRPr="00B1477A" w14:paraId="3732887A" w14:textId="77777777">
        <w:trPr>
          <w:jc w:val="center"/>
        </w:trPr>
        <w:tc>
          <w:tcPr>
            <w:tcW w:w="3870" w:type="dxa"/>
            <w:tcMar>
              <w:top w:w="0" w:type="dxa"/>
              <w:left w:w="108" w:type="dxa"/>
              <w:bottom w:w="0" w:type="dxa"/>
              <w:right w:w="108" w:type="dxa"/>
            </w:tcMar>
          </w:tcPr>
          <w:p w14:paraId="4EFF61C8" w14:textId="77777777" w:rsidR="00524A5D" w:rsidRPr="00B1477A" w:rsidRDefault="00000000">
            <w:pPr>
              <w:pStyle w:val="TAL"/>
            </w:pPr>
            <w:r w:rsidRPr="00B1477A">
              <w:t>Target Coding Rate</w:t>
            </w:r>
          </w:p>
        </w:tc>
        <w:tc>
          <w:tcPr>
            <w:tcW w:w="2250" w:type="dxa"/>
            <w:tcMar>
              <w:top w:w="0" w:type="dxa"/>
              <w:left w:w="108" w:type="dxa"/>
              <w:bottom w:w="0" w:type="dxa"/>
              <w:right w:w="108" w:type="dxa"/>
            </w:tcMar>
          </w:tcPr>
          <w:p w14:paraId="365726E0" w14:textId="77777777" w:rsidR="00524A5D" w:rsidRPr="00B1477A" w:rsidRDefault="00524A5D">
            <w:pPr>
              <w:pStyle w:val="TAC"/>
            </w:pPr>
          </w:p>
        </w:tc>
        <w:tc>
          <w:tcPr>
            <w:tcW w:w="1167" w:type="dxa"/>
            <w:tcMar>
              <w:top w:w="0" w:type="dxa"/>
              <w:left w:w="108" w:type="dxa"/>
              <w:bottom w:w="0" w:type="dxa"/>
              <w:right w:w="108" w:type="dxa"/>
            </w:tcMar>
          </w:tcPr>
          <w:p w14:paraId="487B2475" w14:textId="77777777" w:rsidR="00524A5D" w:rsidRPr="00B1477A" w:rsidRDefault="00000000">
            <w:pPr>
              <w:pStyle w:val="TAC"/>
            </w:pPr>
            <w:r w:rsidRPr="00B1477A">
              <w:t>1/3</w:t>
            </w:r>
          </w:p>
        </w:tc>
      </w:tr>
      <w:tr w:rsidR="00524A5D" w:rsidRPr="00B1477A" w14:paraId="792FEBD6" w14:textId="77777777">
        <w:trPr>
          <w:jc w:val="center"/>
        </w:trPr>
        <w:tc>
          <w:tcPr>
            <w:tcW w:w="3870" w:type="dxa"/>
            <w:tcMar>
              <w:top w:w="0" w:type="dxa"/>
              <w:left w:w="108" w:type="dxa"/>
              <w:bottom w:w="0" w:type="dxa"/>
              <w:right w:w="108" w:type="dxa"/>
            </w:tcMar>
          </w:tcPr>
          <w:p w14:paraId="28AA8058" w14:textId="77777777" w:rsidR="00524A5D" w:rsidRPr="00B1477A" w:rsidRDefault="00000000">
            <w:pPr>
              <w:pStyle w:val="TAL"/>
            </w:pPr>
            <w:r w:rsidRPr="00B1477A">
              <w:t>Number of HARQ Processes</w:t>
            </w:r>
          </w:p>
        </w:tc>
        <w:tc>
          <w:tcPr>
            <w:tcW w:w="2250" w:type="dxa"/>
            <w:tcMar>
              <w:top w:w="0" w:type="dxa"/>
              <w:left w:w="108" w:type="dxa"/>
              <w:bottom w:w="0" w:type="dxa"/>
              <w:right w:w="108" w:type="dxa"/>
            </w:tcMar>
          </w:tcPr>
          <w:p w14:paraId="300A8982" w14:textId="77777777" w:rsidR="00524A5D" w:rsidRPr="00B1477A" w:rsidRDefault="00000000">
            <w:pPr>
              <w:pStyle w:val="TAC"/>
            </w:pPr>
            <w:r w:rsidRPr="00B1477A">
              <w:t>Processes</w:t>
            </w:r>
          </w:p>
        </w:tc>
        <w:tc>
          <w:tcPr>
            <w:tcW w:w="1167" w:type="dxa"/>
            <w:tcMar>
              <w:top w:w="0" w:type="dxa"/>
              <w:left w:w="108" w:type="dxa"/>
              <w:bottom w:w="0" w:type="dxa"/>
              <w:right w:w="108" w:type="dxa"/>
            </w:tcMar>
          </w:tcPr>
          <w:p w14:paraId="1F4A1C64" w14:textId="77777777" w:rsidR="00524A5D" w:rsidRPr="00B1477A" w:rsidRDefault="00000000">
            <w:pPr>
              <w:pStyle w:val="TAC"/>
            </w:pPr>
            <w:r w:rsidRPr="00B1477A">
              <w:t>1</w:t>
            </w:r>
          </w:p>
        </w:tc>
      </w:tr>
      <w:tr w:rsidR="00524A5D" w:rsidRPr="00B1477A" w14:paraId="0D0AACD9" w14:textId="77777777">
        <w:trPr>
          <w:jc w:val="center"/>
        </w:trPr>
        <w:tc>
          <w:tcPr>
            <w:tcW w:w="3870" w:type="dxa"/>
            <w:tcMar>
              <w:top w:w="0" w:type="dxa"/>
              <w:left w:w="108" w:type="dxa"/>
              <w:bottom w:w="0" w:type="dxa"/>
              <w:right w:w="108" w:type="dxa"/>
            </w:tcMar>
          </w:tcPr>
          <w:p w14:paraId="3E7763D5" w14:textId="77777777" w:rsidR="00524A5D" w:rsidRPr="00B1477A" w:rsidRDefault="00000000">
            <w:pPr>
              <w:pStyle w:val="TAL"/>
            </w:pPr>
            <w:r w:rsidRPr="00B1477A">
              <w:t>Maximum number of HARQ transmissions</w:t>
            </w:r>
          </w:p>
        </w:tc>
        <w:tc>
          <w:tcPr>
            <w:tcW w:w="2250" w:type="dxa"/>
            <w:tcMar>
              <w:top w:w="0" w:type="dxa"/>
              <w:left w:w="108" w:type="dxa"/>
              <w:bottom w:w="0" w:type="dxa"/>
              <w:right w:w="108" w:type="dxa"/>
            </w:tcMar>
          </w:tcPr>
          <w:p w14:paraId="053DBC39" w14:textId="77777777" w:rsidR="00524A5D" w:rsidRPr="00B1477A" w:rsidRDefault="00524A5D">
            <w:pPr>
              <w:pStyle w:val="TAC"/>
            </w:pPr>
          </w:p>
        </w:tc>
        <w:tc>
          <w:tcPr>
            <w:tcW w:w="1167" w:type="dxa"/>
            <w:tcMar>
              <w:top w:w="0" w:type="dxa"/>
              <w:left w:w="108" w:type="dxa"/>
              <w:bottom w:w="0" w:type="dxa"/>
              <w:right w:w="108" w:type="dxa"/>
            </w:tcMar>
          </w:tcPr>
          <w:p w14:paraId="2C6A8204" w14:textId="77777777" w:rsidR="00524A5D" w:rsidRPr="00B1477A" w:rsidRDefault="00000000">
            <w:pPr>
              <w:pStyle w:val="TAC"/>
            </w:pPr>
            <w:r w:rsidRPr="00B1477A">
              <w:t>1</w:t>
            </w:r>
          </w:p>
        </w:tc>
      </w:tr>
      <w:tr w:rsidR="00524A5D" w:rsidRPr="00B1477A" w14:paraId="40E2C996" w14:textId="77777777">
        <w:trPr>
          <w:jc w:val="center"/>
        </w:trPr>
        <w:tc>
          <w:tcPr>
            <w:tcW w:w="3870" w:type="dxa"/>
            <w:tcMar>
              <w:top w:w="0" w:type="dxa"/>
              <w:left w:w="108" w:type="dxa"/>
              <w:bottom w:w="0" w:type="dxa"/>
              <w:right w:w="108" w:type="dxa"/>
            </w:tcMar>
          </w:tcPr>
          <w:p w14:paraId="6D95A8B1" w14:textId="77777777" w:rsidR="00524A5D" w:rsidRPr="00B1477A" w:rsidRDefault="00000000">
            <w:pPr>
              <w:pStyle w:val="TAL"/>
            </w:pPr>
            <w:r w:rsidRPr="00B1477A">
              <w:t>Transport block size</w:t>
            </w:r>
          </w:p>
        </w:tc>
        <w:tc>
          <w:tcPr>
            <w:tcW w:w="2250" w:type="dxa"/>
            <w:tcMar>
              <w:top w:w="0" w:type="dxa"/>
              <w:left w:w="108" w:type="dxa"/>
              <w:bottom w:w="0" w:type="dxa"/>
              <w:right w:w="108" w:type="dxa"/>
            </w:tcMar>
          </w:tcPr>
          <w:p w14:paraId="2175806B" w14:textId="77777777" w:rsidR="00524A5D" w:rsidRPr="00B1477A" w:rsidRDefault="00000000">
            <w:pPr>
              <w:pStyle w:val="TAC"/>
            </w:pPr>
            <w:r w:rsidRPr="00B1477A">
              <w:t>Bits</w:t>
            </w:r>
          </w:p>
        </w:tc>
        <w:tc>
          <w:tcPr>
            <w:tcW w:w="1167" w:type="dxa"/>
            <w:tcMar>
              <w:top w:w="0" w:type="dxa"/>
              <w:left w:w="108" w:type="dxa"/>
              <w:bottom w:w="0" w:type="dxa"/>
              <w:right w:w="108" w:type="dxa"/>
            </w:tcMar>
          </w:tcPr>
          <w:p w14:paraId="33CC54ED" w14:textId="77777777" w:rsidR="00524A5D" w:rsidRPr="00B1477A" w:rsidRDefault="00000000">
            <w:pPr>
              <w:pStyle w:val="TAC"/>
            </w:pPr>
            <w:r w:rsidRPr="00B1477A">
              <w:t>88</w:t>
            </w:r>
          </w:p>
        </w:tc>
      </w:tr>
      <w:tr w:rsidR="00524A5D" w:rsidRPr="00B1477A" w14:paraId="2E44E8B7" w14:textId="77777777">
        <w:trPr>
          <w:jc w:val="center"/>
        </w:trPr>
        <w:tc>
          <w:tcPr>
            <w:tcW w:w="3870" w:type="dxa"/>
            <w:tcMar>
              <w:top w:w="0" w:type="dxa"/>
              <w:left w:w="108" w:type="dxa"/>
              <w:bottom w:w="0" w:type="dxa"/>
              <w:right w:w="108" w:type="dxa"/>
            </w:tcMar>
          </w:tcPr>
          <w:p w14:paraId="575C4FE4" w14:textId="77777777" w:rsidR="00524A5D" w:rsidRPr="00B1477A" w:rsidRDefault="00000000">
            <w:pPr>
              <w:pStyle w:val="TAL"/>
            </w:pPr>
            <w:r w:rsidRPr="00B1477A">
              <w:t>Number of Sub-Frames per transport block</w:t>
            </w:r>
          </w:p>
        </w:tc>
        <w:tc>
          <w:tcPr>
            <w:tcW w:w="2250" w:type="dxa"/>
            <w:tcMar>
              <w:top w:w="0" w:type="dxa"/>
              <w:left w:w="108" w:type="dxa"/>
              <w:bottom w:w="0" w:type="dxa"/>
              <w:right w:w="108" w:type="dxa"/>
            </w:tcMar>
          </w:tcPr>
          <w:p w14:paraId="0B71B3D9" w14:textId="77777777" w:rsidR="00524A5D" w:rsidRPr="00B1477A" w:rsidRDefault="00524A5D">
            <w:pPr>
              <w:pStyle w:val="TAC"/>
            </w:pPr>
          </w:p>
        </w:tc>
        <w:tc>
          <w:tcPr>
            <w:tcW w:w="1167" w:type="dxa"/>
            <w:tcMar>
              <w:top w:w="0" w:type="dxa"/>
              <w:left w:w="108" w:type="dxa"/>
              <w:bottom w:w="0" w:type="dxa"/>
              <w:right w:w="108" w:type="dxa"/>
            </w:tcMar>
          </w:tcPr>
          <w:p w14:paraId="240D5364" w14:textId="77777777" w:rsidR="00524A5D" w:rsidRPr="00B1477A" w:rsidRDefault="00000000">
            <w:pPr>
              <w:pStyle w:val="TAC"/>
            </w:pPr>
            <w:r w:rsidRPr="00B1477A">
              <w:t>1</w:t>
            </w:r>
          </w:p>
        </w:tc>
      </w:tr>
      <w:tr w:rsidR="00524A5D" w:rsidRPr="00B1477A" w14:paraId="59DDA011" w14:textId="77777777">
        <w:trPr>
          <w:jc w:val="center"/>
        </w:trPr>
        <w:tc>
          <w:tcPr>
            <w:tcW w:w="3870" w:type="dxa"/>
            <w:tcMar>
              <w:top w:w="0" w:type="dxa"/>
              <w:left w:w="108" w:type="dxa"/>
              <w:bottom w:w="0" w:type="dxa"/>
              <w:right w:w="108" w:type="dxa"/>
            </w:tcMar>
          </w:tcPr>
          <w:p w14:paraId="24A06F9A" w14:textId="77777777" w:rsidR="00524A5D" w:rsidRPr="00B1477A" w:rsidRDefault="00000000">
            <w:pPr>
              <w:pStyle w:val="TAL"/>
            </w:pPr>
            <w:r w:rsidRPr="00B1477A">
              <w:t>Transport block CRC</w:t>
            </w:r>
          </w:p>
        </w:tc>
        <w:tc>
          <w:tcPr>
            <w:tcW w:w="2250" w:type="dxa"/>
            <w:tcMar>
              <w:top w:w="0" w:type="dxa"/>
              <w:left w:w="108" w:type="dxa"/>
              <w:bottom w:w="0" w:type="dxa"/>
              <w:right w:w="108" w:type="dxa"/>
            </w:tcMar>
          </w:tcPr>
          <w:p w14:paraId="39E6267C" w14:textId="77777777" w:rsidR="00524A5D" w:rsidRPr="00B1477A" w:rsidRDefault="00000000">
            <w:pPr>
              <w:pStyle w:val="TAC"/>
            </w:pPr>
            <w:r w:rsidRPr="00B1477A">
              <w:t>Bits</w:t>
            </w:r>
          </w:p>
        </w:tc>
        <w:tc>
          <w:tcPr>
            <w:tcW w:w="1167" w:type="dxa"/>
            <w:tcMar>
              <w:top w:w="0" w:type="dxa"/>
              <w:left w:w="108" w:type="dxa"/>
              <w:bottom w:w="0" w:type="dxa"/>
              <w:right w:w="108" w:type="dxa"/>
            </w:tcMar>
          </w:tcPr>
          <w:p w14:paraId="4D5F3E16" w14:textId="77777777" w:rsidR="00524A5D" w:rsidRPr="00B1477A" w:rsidRDefault="00000000">
            <w:pPr>
              <w:pStyle w:val="TAC"/>
            </w:pPr>
            <w:r w:rsidRPr="00B1477A">
              <w:t>24</w:t>
            </w:r>
          </w:p>
        </w:tc>
      </w:tr>
      <w:tr w:rsidR="00524A5D" w:rsidRPr="00B1477A" w14:paraId="7AEC35A8" w14:textId="77777777">
        <w:trPr>
          <w:jc w:val="center"/>
        </w:trPr>
        <w:tc>
          <w:tcPr>
            <w:tcW w:w="3870" w:type="dxa"/>
            <w:tcMar>
              <w:top w:w="0" w:type="dxa"/>
              <w:left w:w="108" w:type="dxa"/>
              <w:bottom w:w="0" w:type="dxa"/>
              <w:right w:w="108" w:type="dxa"/>
            </w:tcMar>
          </w:tcPr>
          <w:p w14:paraId="2652905B" w14:textId="77777777" w:rsidR="00524A5D" w:rsidRPr="00B1477A" w:rsidRDefault="00000000">
            <w:pPr>
              <w:pStyle w:val="TAL"/>
            </w:pPr>
            <w:r w:rsidRPr="00B1477A">
              <w:t>Binary Channel Bits Per Sub-Frame</w:t>
            </w:r>
          </w:p>
        </w:tc>
        <w:tc>
          <w:tcPr>
            <w:tcW w:w="2250" w:type="dxa"/>
            <w:tcMar>
              <w:top w:w="0" w:type="dxa"/>
              <w:left w:w="108" w:type="dxa"/>
              <w:bottom w:w="0" w:type="dxa"/>
              <w:right w:w="108" w:type="dxa"/>
            </w:tcMar>
          </w:tcPr>
          <w:p w14:paraId="4878C747" w14:textId="77777777" w:rsidR="00524A5D" w:rsidRPr="00B1477A" w:rsidRDefault="00000000">
            <w:pPr>
              <w:pStyle w:val="TAC"/>
            </w:pPr>
            <w:r w:rsidRPr="00B1477A">
              <w:t>Bits</w:t>
            </w:r>
          </w:p>
        </w:tc>
        <w:tc>
          <w:tcPr>
            <w:tcW w:w="1167" w:type="dxa"/>
            <w:tcMar>
              <w:top w:w="0" w:type="dxa"/>
              <w:left w:w="108" w:type="dxa"/>
              <w:bottom w:w="0" w:type="dxa"/>
              <w:right w:w="108" w:type="dxa"/>
            </w:tcMar>
          </w:tcPr>
          <w:p w14:paraId="5C81CEED" w14:textId="77777777" w:rsidR="00524A5D" w:rsidRPr="00B1477A" w:rsidRDefault="00000000">
            <w:pPr>
              <w:pStyle w:val="TAC"/>
            </w:pPr>
            <w:r w:rsidRPr="00B1477A">
              <w:t>320</w:t>
            </w:r>
          </w:p>
        </w:tc>
      </w:tr>
      <w:tr w:rsidR="00524A5D" w:rsidRPr="00B1477A" w14:paraId="00CA0904" w14:textId="77777777">
        <w:trPr>
          <w:trHeight w:val="70"/>
          <w:jc w:val="center"/>
        </w:trPr>
        <w:tc>
          <w:tcPr>
            <w:tcW w:w="3870" w:type="dxa"/>
            <w:tcMar>
              <w:top w:w="0" w:type="dxa"/>
              <w:left w:w="108" w:type="dxa"/>
              <w:bottom w:w="0" w:type="dxa"/>
              <w:right w:w="108" w:type="dxa"/>
            </w:tcMar>
          </w:tcPr>
          <w:p w14:paraId="52D36CE2" w14:textId="77777777" w:rsidR="00524A5D" w:rsidRPr="00B1477A" w:rsidRDefault="00000000">
            <w:pPr>
              <w:pStyle w:val="TAL"/>
            </w:pPr>
            <w:r w:rsidRPr="00B1477A">
              <w:t>LTE CRS port</w:t>
            </w:r>
          </w:p>
        </w:tc>
        <w:tc>
          <w:tcPr>
            <w:tcW w:w="2250" w:type="dxa"/>
            <w:tcMar>
              <w:top w:w="0" w:type="dxa"/>
              <w:left w:w="108" w:type="dxa"/>
              <w:bottom w:w="0" w:type="dxa"/>
              <w:right w:w="108" w:type="dxa"/>
            </w:tcMar>
          </w:tcPr>
          <w:p w14:paraId="140507E0" w14:textId="77777777" w:rsidR="00524A5D" w:rsidRPr="00B1477A" w:rsidRDefault="00524A5D">
            <w:pPr>
              <w:pStyle w:val="TAC"/>
            </w:pPr>
          </w:p>
        </w:tc>
        <w:tc>
          <w:tcPr>
            <w:tcW w:w="1167" w:type="dxa"/>
            <w:shd w:val="clear" w:color="auto" w:fill="auto"/>
            <w:tcMar>
              <w:top w:w="0" w:type="dxa"/>
              <w:left w:w="108" w:type="dxa"/>
              <w:bottom w:w="0" w:type="dxa"/>
              <w:right w:w="108" w:type="dxa"/>
            </w:tcMar>
          </w:tcPr>
          <w:p w14:paraId="200BD3D3" w14:textId="77777777" w:rsidR="00524A5D" w:rsidRPr="00B1477A" w:rsidRDefault="00000000">
            <w:pPr>
              <w:pStyle w:val="TAC"/>
            </w:pPr>
            <w:r w:rsidRPr="00B1477A">
              <w:t>N/A</w:t>
            </w:r>
          </w:p>
        </w:tc>
      </w:tr>
      <w:tr w:rsidR="00524A5D" w:rsidRPr="00B1477A" w14:paraId="53FF2014" w14:textId="77777777">
        <w:trPr>
          <w:trHeight w:val="70"/>
          <w:jc w:val="center"/>
        </w:trPr>
        <w:tc>
          <w:tcPr>
            <w:tcW w:w="3870" w:type="dxa"/>
            <w:tcMar>
              <w:top w:w="0" w:type="dxa"/>
              <w:left w:w="108" w:type="dxa"/>
              <w:bottom w:w="0" w:type="dxa"/>
              <w:right w:w="108" w:type="dxa"/>
            </w:tcMar>
          </w:tcPr>
          <w:p w14:paraId="61C89D3E" w14:textId="77777777" w:rsidR="00524A5D" w:rsidRPr="00B1477A" w:rsidRDefault="00000000">
            <w:pPr>
              <w:pStyle w:val="TAL"/>
            </w:pPr>
            <w:r w:rsidRPr="00B1477A">
              <w:t>Number of NRS ports</w:t>
            </w:r>
          </w:p>
        </w:tc>
        <w:tc>
          <w:tcPr>
            <w:tcW w:w="2250" w:type="dxa"/>
            <w:tcMar>
              <w:top w:w="0" w:type="dxa"/>
              <w:left w:w="108" w:type="dxa"/>
              <w:bottom w:w="0" w:type="dxa"/>
              <w:right w:w="108" w:type="dxa"/>
            </w:tcMar>
          </w:tcPr>
          <w:p w14:paraId="6845359B" w14:textId="77777777" w:rsidR="00524A5D" w:rsidRPr="00B1477A" w:rsidRDefault="00524A5D">
            <w:pPr>
              <w:pStyle w:val="TAC"/>
            </w:pPr>
          </w:p>
        </w:tc>
        <w:tc>
          <w:tcPr>
            <w:tcW w:w="1167" w:type="dxa"/>
            <w:shd w:val="clear" w:color="auto" w:fill="auto"/>
            <w:tcMar>
              <w:top w:w="0" w:type="dxa"/>
              <w:left w:w="108" w:type="dxa"/>
              <w:bottom w:w="0" w:type="dxa"/>
              <w:right w:w="108" w:type="dxa"/>
            </w:tcMar>
          </w:tcPr>
          <w:p w14:paraId="422657B2" w14:textId="77777777" w:rsidR="00524A5D" w:rsidRPr="00B1477A" w:rsidRDefault="00000000">
            <w:pPr>
              <w:pStyle w:val="TAC"/>
            </w:pPr>
            <w:r w:rsidRPr="00B1477A">
              <w:t>1</w:t>
            </w:r>
          </w:p>
        </w:tc>
      </w:tr>
      <w:tr w:rsidR="00524A5D" w:rsidRPr="00B1477A" w14:paraId="64CF53D1" w14:textId="77777777">
        <w:trPr>
          <w:trHeight w:val="70"/>
          <w:jc w:val="center"/>
        </w:trPr>
        <w:tc>
          <w:tcPr>
            <w:tcW w:w="3870" w:type="dxa"/>
            <w:tcMar>
              <w:top w:w="0" w:type="dxa"/>
              <w:left w:w="108" w:type="dxa"/>
              <w:bottom w:w="0" w:type="dxa"/>
              <w:right w:w="108" w:type="dxa"/>
            </w:tcMar>
          </w:tcPr>
          <w:p w14:paraId="7D7E85FD" w14:textId="77777777" w:rsidR="00524A5D" w:rsidRPr="00B1477A" w:rsidRDefault="00000000">
            <w:pPr>
              <w:pStyle w:val="TAL"/>
            </w:pPr>
            <w:r w:rsidRPr="00B1477A">
              <w:t>Number of NPDSCH repetitions</w:t>
            </w:r>
          </w:p>
        </w:tc>
        <w:tc>
          <w:tcPr>
            <w:tcW w:w="2250" w:type="dxa"/>
            <w:tcMar>
              <w:top w:w="0" w:type="dxa"/>
              <w:left w:w="108" w:type="dxa"/>
              <w:bottom w:w="0" w:type="dxa"/>
              <w:right w:w="108" w:type="dxa"/>
            </w:tcMar>
          </w:tcPr>
          <w:p w14:paraId="79E73C3C" w14:textId="77777777" w:rsidR="00524A5D" w:rsidRPr="00B1477A" w:rsidRDefault="00524A5D">
            <w:pPr>
              <w:pStyle w:val="TAC"/>
            </w:pPr>
          </w:p>
        </w:tc>
        <w:tc>
          <w:tcPr>
            <w:tcW w:w="1167" w:type="dxa"/>
            <w:shd w:val="clear" w:color="auto" w:fill="auto"/>
            <w:tcMar>
              <w:top w:w="0" w:type="dxa"/>
              <w:left w:w="108" w:type="dxa"/>
              <w:bottom w:w="0" w:type="dxa"/>
              <w:right w:w="108" w:type="dxa"/>
            </w:tcMar>
          </w:tcPr>
          <w:p w14:paraId="36FEB76B" w14:textId="77777777" w:rsidR="00524A5D" w:rsidRPr="00B1477A" w:rsidRDefault="00000000">
            <w:pPr>
              <w:pStyle w:val="TAC"/>
            </w:pPr>
            <w:r w:rsidRPr="00B1477A">
              <w:t>0</w:t>
            </w:r>
          </w:p>
        </w:tc>
      </w:tr>
      <w:tr w:rsidR="00524A5D" w:rsidRPr="00B1477A" w14:paraId="13250915" w14:textId="77777777">
        <w:trPr>
          <w:trHeight w:val="70"/>
          <w:jc w:val="center"/>
        </w:trPr>
        <w:tc>
          <w:tcPr>
            <w:tcW w:w="3870" w:type="dxa"/>
            <w:tcMar>
              <w:top w:w="0" w:type="dxa"/>
              <w:left w:w="108" w:type="dxa"/>
              <w:bottom w:w="0" w:type="dxa"/>
              <w:right w:w="108" w:type="dxa"/>
            </w:tcMar>
          </w:tcPr>
          <w:p w14:paraId="00CF71DD" w14:textId="77777777" w:rsidR="00524A5D" w:rsidRPr="00B1477A" w:rsidRDefault="00000000">
            <w:pPr>
              <w:pStyle w:val="TAL"/>
            </w:pPr>
            <w:r w:rsidRPr="00B1477A">
              <w:t>UE DL Category</w:t>
            </w:r>
          </w:p>
        </w:tc>
        <w:tc>
          <w:tcPr>
            <w:tcW w:w="2250" w:type="dxa"/>
            <w:tcMar>
              <w:top w:w="0" w:type="dxa"/>
              <w:left w:w="108" w:type="dxa"/>
              <w:bottom w:w="0" w:type="dxa"/>
              <w:right w:w="108" w:type="dxa"/>
            </w:tcMar>
          </w:tcPr>
          <w:p w14:paraId="314FE535" w14:textId="77777777" w:rsidR="00524A5D" w:rsidRPr="00B1477A" w:rsidRDefault="00524A5D">
            <w:pPr>
              <w:pStyle w:val="TAC"/>
            </w:pPr>
          </w:p>
        </w:tc>
        <w:tc>
          <w:tcPr>
            <w:tcW w:w="1167" w:type="dxa"/>
            <w:shd w:val="clear" w:color="auto" w:fill="auto"/>
            <w:tcMar>
              <w:top w:w="0" w:type="dxa"/>
              <w:left w:w="108" w:type="dxa"/>
              <w:bottom w:w="0" w:type="dxa"/>
              <w:right w:w="108" w:type="dxa"/>
            </w:tcMar>
          </w:tcPr>
          <w:p w14:paraId="6118E564" w14:textId="77777777" w:rsidR="00524A5D" w:rsidRPr="00B1477A" w:rsidRDefault="00000000">
            <w:pPr>
              <w:pStyle w:val="TAC"/>
            </w:pPr>
            <w:r w:rsidRPr="00B1477A">
              <w:t>NB1</w:t>
            </w:r>
          </w:p>
        </w:tc>
      </w:tr>
      <w:tr w:rsidR="00524A5D" w:rsidRPr="00B1477A" w14:paraId="494A228D" w14:textId="77777777">
        <w:trPr>
          <w:trHeight w:val="70"/>
          <w:jc w:val="center"/>
        </w:trPr>
        <w:tc>
          <w:tcPr>
            <w:tcW w:w="7287" w:type="dxa"/>
            <w:gridSpan w:val="3"/>
            <w:tcMar>
              <w:top w:w="0" w:type="dxa"/>
              <w:left w:w="108" w:type="dxa"/>
              <w:bottom w:w="0" w:type="dxa"/>
              <w:right w:w="108" w:type="dxa"/>
            </w:tcMar>
          </w:tcPr>
          <w:p w14:paraId="0EDA1B09" w14:textId="77777777" w:rsidR="00524A5D" w:rsidRPr="00B1477A" w:rsidRDefault="00000000">
            <w:pPr>
              <w:pStyle w:val="TAN"/>
            </w:pPr>
            <w:r w:rsidRPr="00B1477A">
              <w:t>Note 1:</w:t>
            </w:r>
            <w:r w:rsidRPr="00B1477A">
              <w:tab/>
              <w:t>NB-IoT in stand-alone mode has been considered here</w:t>
            </w:r>
          </w:p>
          <w:p w14:paraId="604BE8C8" w14:textId="77777777" w:rsidR="00524A5D" w:rsidRPr="00B1477A" w:rsidRDefault="00000000">
            <w:pPr>
              <w:pStyle w:val="TAN"/>
            </w:pPr>
            <w:r w:rsidRPr="00B1477A">
              <w:t>Note 2:</w:t>
            </w:r>
            <w:r w:rsidRPr="00B1477A">
              <w:tab/>
              <w:t xml:space="preserve">Reference signal, Synchronization signals and NPBCH allocated as per </w:t>
            </w:r>
            <w:r w:rsidRPr="00B1477A">
              <w:rPr>
                <w:rFonts w:eastAsia="SimSun"/>
                <w:lang w:eastAsia="zh-CN"/>
              </w:rPr>
              <w:t>TS 36.211 [3]</w:t>
            </w:r>
            <w:r w:rsidRPr="00B1477A">
              <w:t>.</w:t>
            </w:r>
          </w:p>
          <w:p w14:paraId="5B2E298E" w14:textId="77777777" w:rsidR="00524A5D" w:rsidRPr="00B1477A"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B1477A">
              <w:rPr>
                <w:rFonts w:ascii="Arial" w:eastAsia="MS Mincho" w:hAnsi="Arial"/>
                <w:sz w:val="18"/>
              </w:rPr>
              <w:t>Note 3:</w:t>
            </w:r>
            <w:r w:rsidRPr="00B1477A">
              <w:rPr>
                <w:rFonts w:ascii="Arial" w:eastAsia="MS Mincho" w:hAnsi="Arial"/>
                <w:sz w:val="18"/>
              </w:rPr>
              <w:tab/>
              <w:t xml:space="preserve">If more than one Code Block is present, an additional CRC sequence of L = 24 Bits is attached to each Code Block (otherwise L = 0 Bit) </w:t>
            </w:r>
          </w:p>
          <w:p w14:paraId="14FD11D1" w14:textId="77777777" w:rsidR="00524A5D" w:rsidRPr="00B1477A"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B1477A">
              <w:rPr>
                <w:rFonts w:ascii="Arial" w:eastAsia="MS Mincho" w:hAnsi="Arial"/>
                <w:sz w:val="18"/>
              </w:rPr>
              <w:t>Note 4:</w:t>
            </w:r>
            <w:r w:rsidRPr="00B1477A">
              <w:rPr>
                <w:rFonts w:ascii="Arial" w:eastAsia="MS Mincho" w:hAnsi="Arial"/>
                <w:sz w:val="18"/>
              </w:rPr>
              <w:tab/>
              <w:t>Parameters related to NPDSCH scheduling are defined in Table A.3.2-1e to Table A.3.2-1g.</w:t>
            </w:r>
          </w:p>
          <w:p w14:paraId="4BA1419D" w14:textId="77777777" w:rsidR="00524A5D" w:rsidRPr="00B1477A"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B1477A">
              <w:rPr>
                <w:rFonts w:ascii="Arial" w:eastAsia="MS Mincho" w:hAnsi="Arial"/>
                <w:sz w:val="18"/>
              </w:rPr>
              <w:t>Note 5:</w:t>
            </w:r>
            <w:r w:rsidRPr="00B1477A">
              <w:rPr>
                <w:rFonts w:ascii="Arial" w:eastAsia="MS Mincho" w:hAnsi="Arial"/>
                <w:sz w:val="18"/>
              </w:rPr>
              <w:tab/>
              <w:t>NPDCCH and information bit payload are not transmitted in the subframes used for transmission of SI messages.</w:t>
            </w:r>
          </w:p>
          <w:p w14:paraId="045EF0D7" w14:textId="77777777" w:rsidR="00524A5D" w:rsidRPr="00B1477A" w:rsidRDefault="00000000">
            <w:pPr>
              <w:pStyle w:val="TAN"/>
            </w:pPr>
            <w:r w:rsidRPr="00B1477A">
              <w:t>Note 6:</w:t>
            </w:r>
            <w:r w:rsidRPr="00B1477A">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14:paraId="3C1C48C6" w14:textId="77777777" w:rsidR="00524A5D" w:rsidRPr="00B1477A" w:rsidRDefault="00524A5D"/>
    <w:p w14:paraId="2420ADB2" w14:textId="77777777" w:rsidR="00524A5D" w:rsidRPr="00B1477A" w:rsidRDefault="00000000">
      <w:pPr>
        <w:pStyle w:val="TH"/>
      </w:pPr>
      <w:r w:rsidRPr="00B1477A">
        <w:t>Table A.3.2-</w:t>
      </w:r>
      <w:r w:rsidRPr="00B1477A">
        <w:rPr>
          <w:rFonts w:eastAsia="SimSun"/>
          <w:lang w:eastAsia="zh-CN"/>
        </w:rPr>
        <w:t>3</w:t>
      </w:r>
      <w:r w:rsidRPr="00B1477A">
        <w:t xml:space="preserve"> Example scheduling pattern with SI periodicity of 64 radio frames for Receiver Requirements (HD-FDD) without repetition –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577"/>
        <w:gridCol w:w="1565"/>
        <w:gridCol w:w="1714"/>
      </w:tblGrid>
      <w:tr w:rsidR="00524A5D" w:rsidRPr="00B1477A" w14:paraId="27B93D7B" w14:textId="77777777">
        <w:trPr>
          <w:jc w:val="center"/>
        </w:trPr>
        <w:tc>
          <w:tcPr>
            <w:tcW w:w="1287" w:type="dxa"/>
            <w:vMerge w:val="restart"/>
            <w:shd w:val="clear" w:color="auto" w:fill="auto"/>
          </w:tcPr>
          <w:p w14:paraId="14B4505F" w14:textId="77777777" w:rsidR="00524A5D" w:rsidRPr="00B1477A" w:rsidRDefault="00000000">
            <w:pPr>
              <w:rPr>
                <w:rFonts w:ascii="Arial" w:eastAsia="MS Mincho" w:hAnsi="Arial" w:cs="Arial"/>
                <w:b/>
                <w:lang w:eastAsia="de-DE"/>
              </w:rPr>
            </w:pPr>
            <w:bookmarkStart w:id="2300" w:name="MCCQCTEMPBM_00000573"/>
            <w:r w:rsidRPr="00B1477A">
              <w:rPr>
                <w:rFonts w:ascii="Arial" w:eastAsia="MS Mincho" w:hAnsi="Arial" w:cs="Arial"/>
                <w:b/>
                <w:lang w:eastAsia="de-DE"/>
              </w:rPr>
              <w:t>Subframe th from the 0</w:t>
            </w:r>
            <w:r w:rsidRPr="00B1477A">
              <w:rPr>
                <w:rFonts w:ascii="Arial" w:eastAsia="MS Mincho" w:hAnsi="Arial" w:cs="Arial"/>
                <w:b/>
                <w:vertAlign w:val="superscript"/>
                <w:lang w:eastAsia="de-DE"/>
              </w:rPr>
              <w:t>th</w:t>
            </w:r>
            <w:r w:rsidRPr="00B1477A">
              <w:rPr>
                <w:rFonts w:ascii="Arial" w:eastAsia="MS Mincho" w:hAnsi="Arial" w:cs="Arial"/>
                <w:b/>
                <w:lang w:eastAsia="de-DE"/>
              </w:rPr>
              <w:t xml:space="preserve"> subframe</w:t>
            </w:r>
          </w:p>
        </w:tc>
        <w:tc>
          <w:tcPr>
            <w:tcW w:w="1577" w:type="dxa"/>
            <w:shd w:val="clear" w:color="auto" w:fill="auto"/>
          </w:tcPr>
          <w:p w14:paraId="647C03A8" w14:textId="77777777" w:rsidR="00524A5D" w:rsidRPr="00B1477A" w:rsidRDefault="00000000">
            <w:pPr>
              <w:rPr>
                <w:rFonts w:ascii="Arial" w:eastAsia="MS Mincho" w:hAnsi="Arial" w:cs="Arial"/>
                <w:b/>
                <w:lang w:eastAsia="de-DE"/>
              </w:rPr>
            </w:pPr>
            <w:r w:rsidRPr="00B1477A">
              <w:rPr>
                <w:rFonts w:ascii="Arial" w:eastAsia="MS Mincho" w:hAnsi="Arial" w:cs="Arial"/>
                <w:b/>
                <w:lang w:eastAsia="de-DE"/>
              </w:rPr>
              <w:t>NPDCCH</w:t>
            </w:r>
          </w:p>
        </w:tc>
        <w:tc>
          <w:tcPr>
            <w:tcW w:w="1565" w:type="dxa"/>
            <w:shd w:val="clear" w:color="auto" w:fill="auto"/>
          </w:tcPr>
          <w:p w14:paraId="04A53840" w14:textId="77777777" w:rsidR="00524A5D" w:rsidRPr="00B1477A" w:rsidRDefault="00000000">
            <w:pPr>
              <w:rPr>
                <w:rFonts w:ascii="Arial" w:eastAsia="MS Mincho" w:hAnsi="Arial" w:cs="Arial"/>
                <w:b/>
                <w:lang w:eastAsia="de-DE"/>
              </w:rPr>
            </w:pPr>
            <w:r w:rsidRPr="00B1477A">
              <w:rPr>
                <w:rFonts w:ascii="Arial" w:eastAsia="MS Mincho" w:hAnsi="Arial" w:cs="Arial"/>
                <w:b/>
                <w:lang w:eastAsia="de-DE"/>
              </w:rPr>
              <w:t>NPDSCH</w:t>
            </w:r>
          </w:p>
        </w:tc>
        <w:tc>
          <w:tcPr>
            <w:tcW w:w="1714" w:type="dxa"/>
            <w:shd w:val="clear" w:color="auto" w:fill="auto"/>
          </w:tcPr>
          <w:p w14:paraId="516B9829" w14:textId="77777777" w:rsidR="00524A5D" w:rsidRPr="00B1477A" w:rsidRDefault="00000000">
            <w:pPr>
              <w:rPr>
                <w:rFonts w:ascii="Arial" w:eastAsia="MS Mincho" w:hAnsi="Arial" w:cs="Arial"/>
                <w:b/>
                <w:lang w:eastAsia="de-DE"/>
              </w:rPr>
            </w:pPr>
            <w:r w:rsidRPr="00B1477A">
              <w:rPr>
                <w:rFonts w:ascii="Arial" w:eastAsia="MS Mincho" w:hAnsi="Arial" w:cs="Arial"/>
                <w:b/>
                <w:lang w:eastAsia="de-DE"/>
              </w:rPr>
              <w:t>NPUSCH</w:t>
            </w:r>
          </w:p>
        </w:tc>
      </w:tr>
      <w:tr w:rsidR="00524A5D" w:rsidRPr="00B1477A" w14:paraId="0BC136A2" w14:textId="77777777">
        <w:trPr>
          <w:jc w:val="center"/>
        </w:trPr>
        <w:tc>
          <w:tcPr>
            <w:tcW w:w="1287" w:type="dxa"/>
            <w:vMerge/>
            <w:shd w:val="clear" w:color="auto" w:fill="auto"/>
          </w:tcPr>
          <w:p w14:paraId="08785055" w14:textId="77777777" w:rsidR="00524A5D" w:rsidRPr="00B1477A" w:rsidRDefault="00524A5D">
            <w:pPr>
              <w:rPr>
                <w:rFonts w:ascii="Arial" w:eastAsia="MS Mincho" w:hAnsi="Arial" w:cs="Arial"/>
                <w:lang w:eastAsia="de-DE"/>
              </w:rPr>
            </w:pPr>
          </w:p>
        </w:tc>
        <w:tc>
          <w:tcPr>
            <w:tcW w:w="1577" w:type="dxa"/>
            <w:shd w:val="clear" w:color="auto" w:fill="auto"/>
          </w:tcPr>
          <w:p w14:paraId="0AAE8CA5" w14:textId="77777777" w:rsidR="00524A5D" w:rsidRPr="00B1477A" w:rsidRDefault="00000000">
            <w:pPr>
              <w:rPr>
                <w:rFonts w:ascii="Arial" w:eastAsia="MS Mincho" w:hAnsi="Arial" w:cs="Arial"/>
                <w:sz w:val="18"/>
              </w:rPr>
            </w:pPr>
            <w:r w:rsidRPr="00B1477A">
              <w:rPr>
                <w:rFonts w:ascii="Arial" w:eastAsia="MS Mincho" w:hAnsi="Arial" w:cs="Arial"/>
                <w:sz w:val="18"/>
              </w:rPr>
              <w:t>18, 42, 66, 98, 122, 146, 171, 194, 218, 242, 266, 291, 314, 338, 362, 386, 411, 434, 458, 482, 506, 531, 554, 578, 602, 626</w:t>
            </w:r>
          </w:p>
        </w:tc>
        <w:tc>
          <w:tcPr>
            <w:tcW w:w="1565" w:type="dxa"/>
            <w:shd w:val="clear" w:color="auto" w:fill="auto"/>
          </w:tcPr>
          <w:p w14:paraId="65565F85" w14:textId="77777777" w:rsidR="00524A5D" w:rsidRPr="00B1477A" w:rsidRDefault="00000000">
            <w:pPr>
              <w:rPr>
                <w:rFonts w:ascii="Arial" w:eastAsia="MS Mincho" w:hAnsi="Arial" w:cs="Arial"/>
                <w:sz w:val="18"/>
              </w:rPr>
            </w:pPr>
            <w:r w:rsidRPr="00B1477A">
              <w:rPr>
                <w:rFonts w:ascii="Arial" w:eastAsia="MS Mincho" w:hAnsi="Arial" w:cs="Arial"/>
                <w:sz w:val="18"/>
              </w:rPr>
              <w:t>+5 from corresponding NPDCCH</w:t>
            </w:r>
          </w:p>
        </w:tc>
        <w:tc>
          <w:tcPr>
            <w:tcW w:w="1714" w:type="dxa"/>
            <w:shd w:val="clear" w:color="auto" w:fill="auto"/>
          </w:tcPr>
          <w:p w14:paraId="3D9B5964" w14:textId="77777777" w:rsidR="00524A5D" w:rsidRPr="00B1477A" w:rsidRDefault="00000000">
            <w:pPr>
              <w:rPr>
                <w:rFonts w:ascii="Arial" w:eastAsia="MS Mincho" w:hAnsi="Arial" w:cs="Arial"/>
                <w:sz w:val="18"/>
              </w:rPr>
            </w:pPr>
            <w:r w:rsidRPr="00B1477A">
              <w:rPr>
                <w:rFonts w:ascii="Arial" w:eastAsia="MS Mincho" w:hAnsi="Arial" w:cs="Arial"/>
                <w:sz w:val="18"/>
              </w:rPr>
              <w:t>+13 and +14 from corresponding NPDSCH. NPUSCH transmission occupies 2 subframes</w:t>
            </w:r>
          </w:p>
        </w:tc>
      </w:tr>
      <w:bookmarkEnd w:id="2300"/>
    </w:tbl>
    <w:p w14:paraId="0E59AE82" w14:textId="77777777" w:rsidR="00524A5D" w:rsidRPr="00B1477A" w:rsidRDefault="00524A5D"/>
    <w:p w14:paraId="218879E9" w14:textId="77777777" w:rsidR="00524A5D" w:rsidRPr="00B1477A" w:rsidRDefault="00000000">
      <w:pPr>
        <w:pStyle w:val="TH"/>
      </w:pPr>
      <w:r w:rsidRPr="00B1477A">
        <w:lastRenderedPageBreak/>
        <w:t>Table A.3.2-</w:t>
      </w:r>
      <w:r w:rsidRPr="00B1477A">
        <w:rPr>
          <w:rFonts w:eastAsia="SimSun"/>
          <w:lang w:eastAsia="zh-CN"/>
        </w:rPr>
        <w:t>4</w:t>
      </w:r>
      <w:r w:rsidRPr="00B1477A">
        <w:t>: Fixed Reference Channel for Receiver Requirements (HD-FDD) with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B1477A" w14:paraId="05810715" w14:textId="77777777">
        <w:trPr>
          <w:jc w:val="center"/>
        </w:trPr>
        <w:tc>
          <w:tcPr>
            <w:tcW w:w="3870" w:type="dxa"/>
            <w:tcMar>
              <w:top w:w="0" w:type="dxa"/>
              <w:left w:w="108" w:type="dxa"/>
              <w:bottom w:w="0" w:type="dxa"/>
              <w:right w:w="108" w:type="dxa"/>
            </w:tcMar>
          </w:tcPr>
          <w:p w14:paraId="0BB99A77" w14:textId="77777777" w:rsidR="00524A5D" w:rsidRPr="00B1477A" w:rsidRDefault="00000000">
            <w:pPr>
              <w:pStyle w:val="TAH"/>
              <w:rPr>
                <w:lang w:eastAsia="zh-CN"/>
              </w:rPr>
            </w:pPr>
            <w:r w:rsidRPr="00B1477A">
              <w:rPr>
                <w:lang w:eastAsia="zh-CN"/>
              </w:rPr>
              <w:t>Parameter</w:t>
            </w:r>
          </w:p>
        </w:tc>
        <w:tc>
          <w:tcPr>
            <w:tcW w:w="2250" w:type="dxa"/>
            <w:tcMar>
              <w:top w:w="0" w:type="dxa"/>
              <w:left w:w="108" w:type="dxa"/>
              <w:bottom w:w="0" w:type="dxa"/>
              <w:right w:w="108" w:type="dxa"/>
            </w:tcMar>
          </w:tcPr>
          <w:p w14:paraId="6A679142" w14:textId="77777777" w:rsidR="00524A5D" w:rsidRPr="00B1477A" w:rsidRDefault="00000000">
            <w:pPr>
              <w:pStyle w:val="TAH"/>
              <w:rPr>
                <w:lang w:eastAsia="zh-CN"/>
              </w:rPr>
            </w:pPr>
            <w:r w:rsidRPr="00B1477A">
              <w:rPr>
                <w:lang w:eastAsia="zh-CN"/>
              </w:rPr>
              <w:t>Unit</w:t>
            </w:r>
          </w:p>
        </w:tc>
        <w:tc>
          <w:tcPr>
            <w:tcW w:w="1167" w:type="dxa"/>
            <w:tcMar>
              <w:top w:w="0" w:type="dxa"/>
              <w:left w:w="108" w:type="dxa"/>
              <w:bottom w:w="0" w:type="dxa"/>
              <w:right w:w="108" w:type="dxa"/>
            </w:tcMar>
          </w:tcPr>
          <w:p w14:paraId="223C7C80" w14:textId="77777777" w:rsidR="00524A5D" w:rsidRPr="00B1477A" w:rsidRDefault="00000000">
            <w:pPr>
              <w:pStyle w:val="TAH"/>
              <w:rPr>
                <w:lang w:eastAsia="zh-CN"/>
              </w:rPr>
            </w:pPr>
            <w:r w:rsidRPr="00B1477A">
              <w:rPr>
                <w:lang w:eastAsia="zh-CN"/>
              </w:rPr>
              <w:t>Value</w:t>
            </w:r>
          </w:p>
        </w:tc>
      </w:tr>
      <w:tr w:rsidR="00524A5D" w:rsidRPr="00B1477A" w14:paraId="57100269" w14:textId="77777777">
        <w:trPr>
          <w:jc w:val="center"/>
        </w:trPr>
        <w:tc>
          <w:tcPr>
            <w:tcW w:w="3870" w:type="dxa"/>
            <w:tcMar>
              <w:top w:w="0" w:type="dxa"/>
              <w:left w:w="108" w:type="dxa"/>
              <w:bottom w:w="0" w:type="dxa"/>
              <w:right w:w="108" w:type="dxa"/>
            </w:tcMar>
          </w:tcPr>
          <w:p w14:paraId="41F9562B" w14:textId="77777777" w:rsidR="00524A5D" w:rsidRPr="00B1477A" w:rsidRDefault="00000000">
            <w:pPr>
              <w:pStyle w:val="TAL"/>
            </w:pPr>
            <w:r w:rsidRPr="00B1477A">
              <w:t>Channel bandwidth</w:t>
            </w:r>
          </w:p>
        </w:tc>
        <w:tc>
          <w:tcPr>
            <w:tcW w:w="2250" w:type="dxa"/>
            <w:tcMar>
              <w:top w:w="0" w:type="dxa"/>
              <w:left w:w="108" w:type="dxa"/>
              <w:bottom w:w="0" w:type="dxa"/>
              <w:right w:w="108" w:type="dxa"/>
            </w:tcMar>
          </w:tcPr>
          <w:p w14:paraId="156B898A" w14:textId="77777777" w:rsidR="00524A5D" w:rsidRPr="00B1477A" w:rsidRDefault="00000000">
            <w:pPr>
              <w:pStyle w:val="TAC"/>
            </w:pPr>
            <w:r w:rsidRPr="00B1477A">
              <w:t>MHz</w:t>
            </w:r>
          </w:p>
        </w:tc>
        <w:tc>
          <w:tcPr>
            <w:tcW w:w="1167" w:type="dxa"/>
            <w:tcMar>
              <w:top w:w="0" w:type="dxa"/>
              <w:left w:w="108" w:type="dxa"/>
              <w:bottom w:w="0" w:type="dxa"/>
              <w:right w:w="108" w:type="dxa"/>
            </w:tcMar>
          </w:tcPr>
          <w:p w14:paraId="59882569" w14:textId="77777777" w:rsidR="00524A5D" w:rsidRPr="00B1477A" w:rsidRDefault="00000000">
            <w:pPr>
              <w:pStyle w:val="TAC"/>
            </w:pPr>
            <w:r w:rsidRPr="00B1477A">
              <w:t>0.2</w:t>
            </w:r>
          </w:p>
        </w:tc>
      </w:tr>
      <w:tr w:rsidR="00524A5D" w:rsidRPr="00B1477A" w14:paraId="106614ED" w14:textId="77777777">
        <w:trPr>
          <w:jc w:val="center"/>
        </w:trPr>
        <w:tc>
          <w:tcPr>
            <w:tcW w:w="3870" w:type="dxa"/>
            <w:tcMar>
              <w:top w:w="0" w:type="dxa"/>
              <w:left w:w="108" w:type="dxa"/>
              <w:bottom w:w="0" w:type="dxa"/>
              <w:right w:w="108" w:type="dxa"/>
            </w:tcMar>
          </w:tcPr>
          <w:p w14:paraId="1C396B1C" w14:textId="77777777" w:rsidR="00524A5D" w:rsidRPr="00B1477A" w:rsidRDefault="00000000">
            <w:pPr>
              <w:pStyle w:val="TAL"/>
            </w:pPr>
            <w:r w:rsidRPr="00B1477A">
              <w:t>Number of subcarriers</w:t>
            </w:r>
          </w:p>
        </w:tc>
        <w:tc>
          <w:tcPr>
            <w:tcW w:w="2250" w:type="dxa"/>
            <w:tcMar>
              <w:top w:w="0" w:type="dxa"/>
              <w:left w:w="108" w:type="dxa"/>
              <w:bottom w:w="0" w:type="dxa"/>
              <w:right w:w="108" w:type="dxa"/>
            </w:tcMar>
          </w:tcPr>
          <w:p w14:paraId="61CED967" w14:textId="77777777" w:rsidR="00524A5D" w:rsidRPr="00B1477A" w:rsidRDefault="00524A5D">
            <w:pPr>
              <w:pStyle w:val="TAC"/>
            </w:pPr>
          </w:p>
        </w:tc>
        <w:tc>
          <w:tcPr>
            <w:tcW w:w="1167" w:type="dxa"/>
            <w:tcMar>
              <w:top w:w="0" w:type="dxa"/>
              <w:left w:w="108" w:type="dxa"/>
              <w:bottom w:w="0" w:type="dxa"/>
              <w:right w:w="108" w:type="dxa"/>
            </w:tcMar>
          </w:tcPr>
          <w:p w14:paraId="57772227" w14:textId="77777777" w:rsidR="00524A5D" w:rsidRPr="00B1477A" w:rsidRDefault="00000000">
            <w:pPr>
              <w:pStyle w:val="TAC"/>
            </w:pPr>
            <w:r w:rsidRPr="00B1477A">
              <w:t>12</w:t>
            </w:r>
          </w:p>
        </w:tc>
      </w:tr>
      <w:tr w:rsidR="00524A5D" w:rsidRPr="00B1477A" w14:paraId="587D073D" w14:textId="77777777">
        <w:trPr>
          <w:jc w:val="center"/>
        </w:trPr>
        <w:tc>
          <w:tcPr>
            <w:tcW w:w="3870" w:type="dxa"/>
            <w:tcMar>
              <w:top w:w="0" w:type="dxa"/>
              <w:left w:w="108" w:type="dxa"/>
              <w:bottom w:w="0" w:type="dxa"/>
              <w:right w:w="108" w:type="dxa"/>
            </w:tcMar>
          </w:tcPr>
          <w:p w14:paraId="373D8B02" w14:textId="77777777" w:rsidR="00524A5D" w:rsidRPr="00B1477A" w:rsidRDefault="00000000">
            <w:pPr>
              <w:pStyle w:val="TAL"/>
            </w:pPr>
            <w:r w:rsidRPr="00B1477A">
              <w:t>Modulation</w:t>
            </w:r>
          </w:p>
        </w:tc>
        <w:tc>
          <w:tcPr>
            <w:tcW w:w="2250" w:type="dxa"/>
            <w:tcMar>
              <w:top w:w="0" w:type="dxa"/>
              <w:left w:w="108" w:type="dxa"/>
              <w:bottom w:w="0" w:type="dxa"/>
              <w:right w:w="108" w:type="dxa"/>
            </w:tcMar>
          </w:tcPr>
          <w:p w14:paraId="4F0AAD6F" w14:textId="77777777" w:rsidR="00524A5D" w:rsidRPr="00B1477A" w:rsidRDefault="00524A5D">
            <w:pPr>
              <w:pStyle w:val="TAC"/>
            </w:pPr>
          </w:p>
        </w:tc>
        <w:tc>
          <w:tcPr>
            <w:tcW w:w="1167" w:type="dxa"/>
            <w:tcMar>
              <w:top w:w="0" w:type="dxa"/>
              <w:left w:w="108" w:type="dxa"/>
              <w:bottom w:w="0" w:type="dxa"/>
              <w:right w:w="108" w:type="dxa"/>
            </w:tcMar>
          </w:tcPr>
          <w:p w14:paraId="67AC4FC4" w14:textId="77777777" w:rsidR="00524A5D" w:rsidRPr="00B1477A" w:rsidRDefault="00000000">
            <w:pPr>
              <w:pStyle w:val="TAC"/>
            </w:pPr>
            <w:r w:rsidRPr="00B1477A">
              <w:t>QPSK</w:t>
            </w:r>
          </w:p>
        </w:tc>
      </w:tr>
      <w:tr w:rsidR="00524A5D" w:rsidRPr="00B1477A" w14:paraId="163AD3A0" w14:textId="77777777">
        <w:trPr>
          <w:jc w:val="center"/>
        </w:trPr>
        <w:tc>
          <w:tcPr>
            <w:tcW w:w="3870" w:type="dxa"/>
            <w:tcMar>
              <w:top w:w="0" w:type="dxa"/>
              <w:left w:w="108" w:type="dxa"/>
              <w:bottom w:w="0" w:type="dxa"/>
              <w:right w:w="108" w:type="dxa"/>
            </w:tcMar>
          </w:tcPr>
          <w:p w14:paraId="4F8BA4B9" w14:textId="77777777" w:rsidR="00524A5D" w:rsidRPr="00B1477A" w:rsidRDefault="00000000">
            <w:pPr>
              <w:pStyle w:val="TAL"/>
            </w:pPr>
            <w:r w:rsidRPr="00B1477A">
              <w:t>Target Coding Rate</w:t>
            </w:r>
          </w:p>
        </w:tc>
        <w:tc>
          <w:tcPr>
            <w:tcW w:w="2250" w:type="dxa"/>
            <w:tcMar>
              <w:top w:w="0" w:type="dxa"/>
              <w:left w:w="108" w:type="dxa"/>
              <w:bottom w:w="0" w:type="dxa"/>
              <w:right w:w="108" w:type="dxa"/>
            </w:tcMar>
          </w:tcPr>
          <w:p w14:paraId="3B3B26D2" w14:textId="77777777" w:rsidR="00524A5D" w:rsidRPr="00B1477A" w:rsidRDefault="00524A5D">
            <w:pPr>
              <w:pStyle w:val="TAC"/>
            </w:pPr>
          </w:p>
        </w:tc>
        <w:tc>
          <w:tcPr>
            <w:tcW w:w="1167" w:type="dxa"/>
            <w:tcMar>
              <w:top w:w="0" w:type="dxa"/>
              <w:left w:w="108" w:type="dxa"/>
              <w:bottom w:w="0" w:type="dxa"/>
              <w:right w:w="108" w:type="dxa"/>
            </w:tcMar>
          </w:tcPr>
          <w:p w14:paraId="674D296B" w14:textId="77777777" w:rsidR="00524A5D" w:rsidRPr="00B1477A" w:rsidRDefault="00000000">
            <w:pPr>
              <w:pStyle w:val="TAC"/>
            </w:pPr>
            <w:r w:rsidRPr="00B1477A">
              <w:t>1/3</w:t>
            </w:r>
          </w:p>
        </w:tc>
      </w:tr>
      <w:tr w:rsidR="00524A5D" w:rsidRPr="00B1477A" w14:paraId="6C5157F4" w14:textId="77777777">
        <w:trPr>
          <w:jc w:val="center"/>
        </w:trPr>
        <w:tc>
          <w:tcPr>
            <w:tcW w:w="3870" w:type="dxa"/>
            <w:tcMar>
              <w:top w:w="0" w:type="dxa"/>
              <w:left w:w="108" w:type="dxa"/>
              <w:bottom w:w="0" w:type="dxa"/>
              <w:right w:w="108" w:type="dxa"/>
            </w:tcMar>
          </w:tcPr>
          <w:p w14:paraId="69D56E39" w14:textId="77777777" w:rsidR="00524A5D" w:rsidRPr="00B1477A" w:rsidRDefault="00000000">
            <w:pPr>
              <w:pStyle w:val="TAL"/>
            </w:pPr>
            <w:r w:rsidRPr="00B1477A">
              <w:t>Number of HARQ Processes</w:t>
            </w:r>
          </w:p>
        </w:tc>
        <w:tc>
          <w:tcPr>
            <w:tcW w:w="2250" w:type="dxa"/>
            <w:tcMar>
              <w:top w:w="0" w:type="dxa"/>
              <w:left w:w="108" w:type="dxa"/>
              <w:bottom w:w="0" w:type="dxa"/>
              <w:right w:w="108" w:type="dxa"/>
            </w:tcMar>
          </w:tcPr>
          <w:p w14:paraId="3BF27D63" w14:textId="77777777" w:rsidR="00524A5D" w:rsidRPr="00B1477A" w:rsidRDefault="00000000">
            <w:pPr>
              <w:pStyle w:val="TAC"/>
            </w:pPr>
            <w:r w:rsidRPr="00B1477A">
              <w:t>Processes</w:t>
            </w:r>
          </w:p>
        </w:tc>
        <w:tc>
          <w:tcPr>
            <w:tcW w:w="1167" w:type="dxa"/>
            <w:tcMar>
              <w:top w:w="0" w:type="dxa"/>
              <w:left w:w="108" w:type="dxa"/>
              <w:bottom w:w="0" w:type="dxa"/>
              <w:right w:w="108" w:type="dxa"/>
            </w:tcMar>
          </w:tcPr>
          <w:p w14:paraId="60C12265" w14:textId="77777777" w:rsidR="00524A5D" w:rsidRPr="00B1477A" w:rsidRDefault="00000000">
            <w:pPr>
              <w:pStyle w:val="TAC"/>
            </w:pPr>
            <w:r w:rsidRPr="00B1477A">
              <w:t>1</w:t>
            </w:r>
          </w:p>
        </w:tc>
      </w:tr>
      <w:tr w:rsidR="00524A5D" w:rsidRPr="00B1477A" w14:paraId="09C311A2" w14:textId="77777777">
        <w:trPr>
          <w:jc w:val="center"/>
        </w:trPr>
        <w:tc>
          <w:tcPr>
            <w:tcW w:w="3870" w:type="dxa"/>
            <w:tcMar>
              <w:top w:w="0" w:type="dxa"/>
              <w:left w:w="108" w:type="dxa"/>
              <w:bottom w:w="0" w:type="dxa"/>
              <w:right w:w="108" w:type="dxa"/>
            </w:tcMar>
          </w:tcPr>
          <w:p w14:paraId="07A80EA0" w14:textId="77777777" w:rsidR="00524A5D" w:rsidRPr="00B1477A" w:rsidRDefault="00000000">
            <w:pPr>
              <w:pStyle w:val="TAL"/>
            </w:pPr>
            <w:r w:rsidRPr="00B1477A">
              <w:t>Maximum number of HARQ transmissions</w:t>
            </w:r>
          </w:p>
        </w:tc>
        <w:tc>
          <w:tcPr>
            <w:tcW w:w="2250" w:type="dxa"/>
            <w:tcMar>
              <w:top w:w="0" w:type="dxa"/>
              <w:left w:w="108" w:type="dxa"/>
              <w:bottom w:w="0" w:type="dxa"/>
              <w:right w:w="108" w:type="dxa"/>
            </w:tcMar>
          </w:tcPr>
          <w:p w14:paraId="5545C1A7" w14:textId="77777777" w:rsidR="00524A5D" w:rsidRPr="00B1477A" w:rsidRDefault="00524A5D">
            <w:pPr>
              <w:pStyle w:val="TAC"/>
            </w:pPr>
          </w:p>
        </w:tc>
        <w:tc>
          <w:tcPr>
            <w:tcW w:w="1167" w:type="dxa"/>
            <w:tcMar>
              <w:top w:w="0" w:type="dxa"/>
              <w:left w:w="108" w:type="dxa"/>
              <w:bottom w:w="0" w:type="dxa"/>
              <w:right w:w="108" w:type="dxa"/>
            </w:tcMar>
          </w:tcPr>
          <w:p w14:paraId="7022FFFA" w14:textId="77777777" w:rsidR="00524A5D" w:rsidRPr="00B1477A" w:rsidRDefault="00000000">
            <w:pPr>
              <w:pStyle w:val="TAC"/>
            </w:pPr>
            <w:r w:rsidRPr="00B1477A">
              <w:t>1</w:t>
            </w:r>
          </w:p>
        </w:tc>
      </w:tr>
      <w:tr w:rsidR="00524A5D" w:rsidRPr="00B1477A" w14:paraId="08C30E7A" w14:textId="77777777">
        <w:trPr>
          <w:jc w:val="center"/>
        </w:trPr>
        <w:tc>
          <w:tcPr>
            <w:tcW w:w="3870" w:type="dxa"/>
            <w:tcMar>
              <w:top w:w="0" w:type="dxa"/>
              <w:left w:w="108" w:type="dxa"/>
              <w:bottom w:w="0" w:type="dxa"/>
              <w:right w:w="108" w:type="dxa"/>
            </w:tcMar>
          </w:tcPr>
          <w:p w14:paraId="1B88386A" w14:textId="77777777" w:rsidR="00524A5D" w:rsidRPr="00B1477A" w:rsidRDefault="00000000">
            <w:pPr>
              <w:pStyle w:val="TAL"/>
            </w:pPr>
            <w:r w:rsidRPr="00B1477A">
              <w:t>Transport block size</w:t>
            </w:r>
          </w:p>
        </w:tc>
        <w:tc>
          <w:tcPr>
            <w:tcW w:w="2250" w:type="dxa"/>
            <w:tcMar>
              <w:top w:w="0" w:type="dxa"/>
              <w:left w:w="108" w:type="dxa"/>
              <w:bottom w:w="0" w:type="dxa"/>
              <w:right w:w="108" w:type="dxa"/>
            </w:tcMar>
          </w:tcPr>
          <w:p w14:paraId="53E8F5B3" w14:textId="77777777" w:rsidR="00524A5D" w:rsidRPr="00B1477A" w:rsidRDefault="00000000">
            <w:pPr>
              <w:pStyle w:val="TAC"/>
            </w:pPr>
            <w:r w:rsidRPr="00B1477A">
              <w:t>Bits</w:t>
            </w:r>
          </w:p>
        </w:tc>
        <w:tc>
          <w:tcPr>
            <w:tcW w:w="1167" w:type="dxa"/>
            <w:tcMar>
              <w:top w:w="0" w:type="dxa"/>
              <w:left w:w="108" w:type="dxa"/>
              <w:bottom w:w="0" w:type="dxa"/>
              <w:right w:w="108" w:type="dxa"/>
            </w:tcMar>
          </w:tcPr>
          <w:p w14:paraId="2B26C0E6" w14:textId="77777777" w:rsidR="00524A5D" w:rsidRPr="00B1477A" w:rsidRDefault="00000000">
            <w:pPr>
              <w:pStyle w:val="TAC"/>
            </w:pPr>
            <w:r w:rsidRPr="00B1477A">
              <w:t>88</w:t>
            </w:r>
          </w:p>
        </w:tc>
      </w:tr>
      <w:tr w:rsidR="00524A5D" w:rsidRPr="00B1477A" w14:paraId="183455C4" w14:textId="77777777">
        <w:trPr>
          <w:jc w:val="center"/>
        </w:trPr>
        <w:tc>
          <w:tcPr>
            <w:tcW w:w="3870" w:type="dxa"/>
            <w:tcMar>
              <w:top w:w="0" w:type="dxa"/>
              <w:left w:w="108" w:type="dxa"/>
              <w:bottom w:w="0" w:type="dxa"/>
              <w:right w:w="108" w:type="dxa"/>
            </w:tcMar>
          </w:tcPr>
          <w:p w14:paraId="3E0F0668" w14:textId="77777777" w:rsidR="00524A5D" w:rsidRPr="00B1477A" w:rsidRDefault="00000000">
            <w:pPr>
              <w:pStyle w:val="TAL"/>
            </w:pPr>
            <w:r w:rsidRPr="00B1477A">
              <w:t>Number of Sub-Frames per transport block</w:t>
            </w:r>
          </w:p>
        </w:tc>
        <w:tc>
          <w:tcPr>
            <w:tcW w:w="2250" w:type="dxa"/>
            <w:tcMar>
              <w:top w:w="0" w:type="dxa"/>
              <w:left w:w="108" w:type="dxa"/>
              <w:bottom w:w="0" w:type="dxa"/>
              <w:right w:w="108" w:type="dxa"/>
            </w:tcMar>
          </w:tcPr>
          <w:p w14:paraId="6175A470" w14:textId="77777777" w:rsidR="00524A5D" w:rsidRPr="00B1477A" w:rsidRDefault="00524A5D">
            <w:pPr>
              <w:pStyle w:val="TAC"/>
            </w:pPr>
          </w:p>
        </w:tc>
        <w:tc>
          <w:tcPr>
            <w:tcW w:w="1167" w:type="dxa"/>
            <w:tcMar>
              <w:top w:w="0" w:type="dxa"/>
              <w:left w:w="108" w:type="dxa"/>
              <w:bottom w:w="0" w:type="dxa"/>
              <w:right w:w="108" w:type="dxa"/>
            </w:tcMar>
          </w:tcPr>
          <w:p w14:paraId="793242A9" w14:textId="77777777" w:rsidR="00524A5D" w:rsidRPr="00B1477A" w:rsidRDefault="00000000">
            <w:pPr>
              <w:pStyle w:val="TAC"/>
            </w:pPr>
            <w:r w:rsidRPr="00B1477A">
              <w:t>1</w:t>
            </w:r>
          </w:p>
        </w:tc>
      </w:tr>
      <w:tr w:rsidR="00524A5D" w:rsidRPr="00B1477A" w14:paraId="185BEAD5" w14:textId="77777777">
        <w:trPr>
          <w:jc w:val="center"/>
        </w:trPr>
        <w:tc>
          <w:tcPr>
            <w:tcW w:w="3870" w:type="dxa"/>
            <w:tcMar>
              <w:top w:w="0" w:type="dxa"/>
              <w:left w:w="108" w:type="dxa"/>
              <w:bottom w:w="0" w:type="dxa"/>
              <w:right w:w="108" w:type="dxa"/>
            </w:tcMar>
          </w:tcPr>
          <w:p w14:paraId="2ACB0A29" w14:textId="77777777" w:rsidR="00524A5D" w:rsidRPr="00B1477A" w:rsidRDefault="00000000">
            <w:pPr>
              <w:pStyle w:val="TAL"/>
            </w:pPr>
            <w:r w:rsidRPr="00B1477A">
              <w:t>Transport block CRC</w:t>
            </w:r>
          </w:p>
        </w:tc>
        <w:tc>
          <w:tcPr>
            <w:tcW w:w="2250" w:type="dxa"/>
            <w:tcMar>
              <w:top w:w="0" w:type="dxa"/>
              <w:left w:w="108" w:type="dxa"/>
              <w:bottom w:w="0" w:type="dxa"/>
              <w:right w:w="108" w:type="dxa"/>
            </w:tcMar>
          </w:tcPr>
          <w:p w14:paraId="4A518516" w14:textId="77777777" w:rsidR="00524A5D" w:rsidRPr="00B1477A" w:rsidRDefault="00000000">
            <w:pPr>
              <w:pStyle w:val="TAC"/>
            </w:pPr>
            <w:r w:rsidRPr="00B1477A">
              <w:t>Bits</w:t>
            </w:r>
          </w:p>
        </w:tc>
        <w:tc>
          <w:tcPr>
            <w:tcW w:w="1167" w:type="dxa"/>
            <w:tcMar>
              <w:top w:w="0" w:type="dxa"/>
              <w:left w:w="108" w:type="dxa"/>
              <w:bottom w:w="0" w:type="dxa"/>
              <w:right w:w="108" w:type="dxa"/>
            </w:tcMar>
          </w:tcPr>
          <w:p w14:paraId="346B6DB1" w14:textId="77777777" w:rsidR="00524A5D" w:rsidRPr="00B1477A" w:rsidRDefault="00000000">
            <w:pPr>
              <w:pStyle w:val="TAC"/>
            </w:pPr>
            <w:r w:rsidRPr="00B1477A">
              <w:t>24</w:t>
            </w:r>
          </w:p>
        </w:tc>
      </w:tr>
      <w:tr w:rsidR="00524A5D" w:rsidRPr="00B1477A" w14:paraId="2927819D" w14:textId="77777777">
        <w:trPr>
          <w:jc w:val="center"/>
        </w:trPr>
        <w:tc>
          <w:tcPr>
            <w:tcW w:w="3870" w:type="dxa"/>
            <w:tcMar>
              <w:top w:w="0" w:type="dxa"/>
              <w:left w:w="108" w:type="dxa"/>
              <w:bottom w:w="0" w:type="dxa"/>
              <w:right w:w="108" w:type="dxa"/>
            </w:tcMar>
          </w:tcPr>
          <w:p w14:paraId="194CA474" w14:textId="77777777" w:rsidR="00524A5D" w:rsidRPr="00B1477A" w:rsidRDefault="00000000">
            <w:pPr>
              <w:pStyle w:val="TAL"/>
            </w:pPr>
            <w:r w:rsidRPr="00B1477A">
              <w:t>Binary Channel Bits Per Sub-Frame</w:t>
            </w:r>
          </w:p>
        </w:tc>
        <w:tc>
          <w:tcPr>
            <w:tcW w:w="2250" w:type="dxa"/>
            <w:tcMar>
              <w:top w:w="0" w:type="dxa"/>
              <w:left w:w="108" w:type="dxa"/>
              <w:bottom w:w="0" w:type="dxa"/>
              <w:right w:w="108" w:type="dxa"/>
            </w:tcMar>
          </w:tcPr>
          <w:p w14:paraId="2C4DBD06" w14:textId="77777777" w:rsidR="00524A5D" w:rsidRPr="00B1477A" w:rsidRDefault="00000000">
            <w:pPr>
              <w:pStyle w:val="TAC"/>
            </w:pPr>
            <w:r w:rsidRPr="00B1477A">
              <w:t>Bits</w:t>
            </w:r>
          </w:p>
        </w:tc>
        <w:tc>
          <w:tcPr>
            <w:tcW w:w="1167" w:type="dxa"/>
            <w:tcMar>
              <w:top w:w="0" w:type="dxa"/>
              <w:left w:w="108" w:type="dxa"/>
              <w:bottom w:w="0" w:type="dxa"/>
              <w:right w:w="108" w:type="dxa"/>
            </w:tcMar>
          </w:tcPr>
          <w:p w14:paraId="3D596293" w14:textId="77777777" w:rsidR="00524A5D" w:rsidRPr="00B1477A" w:rsidRDefault="00000000">
            <w:pPr>
              <w:pStyle w:val="TAC"/>
            </w:pPr>
            <w:r w:rsidRPr="00B1477A">
              <w:t>320</w:t>
            </w:r>
          </w:p>
        </w:tc>
      </w:tr>
      <w:tr w:rsidR="00524A5D" w:rsidRPr="00B1477A" w14:paraId="2653206C" w14:textId="77777777">
        <w:trPr>
          <w:trHeight w:val="70"/>
          <w:jc w:val="center"/>
        </w:trPr>
        <w:tc>
          <w:tcPr>
            <w:tcW w:w="3870" w:type="dxa"/>
            <w:tcMar>
              <w:top w:w="0" w:type="dxa"/>
              <w:left w:w="108" w:type="dxa"/>
              <w:bottom w:w="0" w:type="dxa"/>
              <w:right w:w="108" w:type="dxa"/>
            </w:tcMar>
          </w:tcPr>
          <w:p w14:paraId="6BA42033" w14:textId="77777777" w:rsidR="00524A5D" w:rsidRPr="00B1477A" w:rsidRDefault="00000000">
            <w:pPr>
              <w:pStyle w:val="TAL"/>
            </w:pPr>
            <w:r w:rsidRPr="00B1477A">
              <w:t>LTE CRS port</w:t>
            </w:r>
          </w:p>
        </w:tc>
        <w:tc>
          <w:tcPr>
            <w:tcW w:w="2250" w:type="dxa"/>
            <w:tcMar>
              <w:top w:w="0" w:type="dxa"/>
              <w:left w:w="108" w:type="dxa"/>
              <w:bottom w:w="0" w:type="dxa"/>
              <w:right w:w="108" w:type="dxa"/>
            </w:tcMar>
          </w:tcPr>
          <w:p w14:paraId="12743F43" w14:textId="77777777" w:rsidR="00524A5D" w:rsidRPr="00B1477A" w:rsidRDefault="00524A5D">
            <w:pPr>
              <w:pStyle w:val="TAC"/>
            </w:pPr>
          </w:p>
        </w:tc>
        <w:tc>
          <w:tcPr>
            <w:tcW w:w="1167" w:type="dxa"/>
            <w:shd w:val="clear" w:color="auto" w:fill="auto"/>
            <w:tcMar>
              <w:top w:w="0" w:type="dxa"/>
              <w:left w:w="108" w:type="dxa"/>
              <w:bottom w:w="0" w:type="dxa"/>
              <w:right w:w="108" w:type="dxa"/>
            </w:tcMar>
          </w:tcPr>
          <w:p w14:paraId="10ABB533" w14:textId="77777777" w:rsidR="00524A5D" w:rsidRPr="00B1477A" w:rsidRDefault="00000000">
            <w:pPr>
              <w:pStyle w:val="TAC"/>
            </w:pPr>
            <w:r w:rsidRPr="00B1477A">
              <w:t>N/A</w:t>
            </w:r>
          </w:p>
        </w:tc>
      </w:tr>
      <w:tr w:rsidR="00524A5D" w:rsidRPr="00B1477A" w14:paraId="220E690C" w14:textId="77777777">
        <w:trPr>
          <w:trHeight w:val="70"/>
          <w:jc w:val="center"/>
        </w:trPr>
        <w:tc>
          <w:tcPr>
            <w:tcW w:w="3870" w:type="dxa"/>
            <w:tcMar>
              <w:top w:w="0" w:type="dxa"/>
              <w:left w:w="108" w:type="dxa"/>
              <w:bottom w:w="0" w:type="dxa"/>
              <w:right w:w="108" w:type="dxa"/>
            </w:tcMar>
          </w:tcPr>
          <w:p w14:paraId="5E0FA03B" w14:textId="77777777" w:rsidR="00524A5D" w:rsidRPr="00B1477A" w:rsidRDefault="00000000">
            <w:pPr>
              <w:pStyle w:val="TAL"/>
            </w:pPr>
            <w:r w:rsidRPr="00B1477A">
              <w:t>Number of NRS ports</w:t>
            </w:r>
          </w:p>
        </w:tc>
        <w:tc>
          <w:tcPr>
            <w:tcW w:w="2250" w:type="dxa"/>
            <w:tcMar>
              <w:top w:w="0" w:type="dxa"/>
              <w:left w:w="108" w:type="dxa"/>
              <w:bottom w:w="0" w:type="dxa"/>
              <w:right w:w="108" w:type="dxa"/>
            </w:tcMar>
          </w:tcPr>
          <w:p w14:paraId="1882DED6" w14:textId="77777777" w:rsidR="00524A5D" w:rsidRPr="00B1477A" w:rsidRDefault="00524A5D">
            <w:pPr>
              <w:pStyle w:val="TAC"/>
            </w:pPr>
          </w:p>
        </w:tc>
        <w:tc>
          <w:tcPr>
            <w:tcW w:w="1167" w:type="dxa"/>
            <w:shd w:val="clear" w:color="auto" w:fill="auto"/>
            <w:tcMar>
              <w:top w:w="0" w:type="dxa"/>
              <w:left w:w="108" w:type="dxa"/>
              <w:bottom w:w="0" w:type="dxa"/>
              <w:right w:w="108" w:type="dxa"/>
            </w:tcMar>
          </w:tcPr>
          <w:p w14:paraId="6FAB84B1" w14:textId="77777777" w:rsidR="00524A5D" w:rsidRPr="00B1477A" w:rsidRDefault="00000000">
            <w:pPr>
              <w:pStyle w:val="TAC"/>
            </w:pPr>
            <w:r w:rsidRPr="00B1477A">
              <w:t>1</w:t>
            </w:r>
          </w:p>
        </w:tc>
      </w:tr>
      <w:tr w:rsidR="00524A5D" w:rsidRPr="00B1477A" w14:paraId="6844D471" w14:textId="77777777">
        <w:trPr>
          <w:trHeight w:val="70"/>
          <w:jc w:val="center"/>
        </w:trPr>
        <w:tc>
          <w:tcPr>
            <w:tcW w:w="3870" w:type="dxa"/>
            <w:tcMar>
              <w:top w:w="0" w:type="dxa"/>
              <w:left w:w="108" w:type="dxa"/>
              <w:bottom w:w="0" w:type="dxa"/>
              <w:right w:w="108" w:type="dxa"/>
            </w:tcMar>
          </w:tcPr>
          <w:p w14:paraId="1DE0B6D2" w14:textId="77777777" w:rsidR="00524A5D" w:rsidRPr="00B1477A" w:rsidRDefault="00000000">
            <w:pPr>
              <w:pStyle w:val="TAL"/>
            </w:pPr>
            <w:r w:rsidRPr="00B1477A">
              <w:t>Number of NPDSCH repetitions</w:t>
            </w:r>
          </w:p>
        </w:tc>
        <w:tc>
          <w:tcPr>
            <w:tcW w:w="2250" w:type="dxa"/>
            <w:tcMar>
              <w:top w:w="0" w:type="dxa"/>
              <w:left w:w="108" w:type="dxa"/>
              <w:bottom w:w="0" w:type="dxa"/>
              <w:right w:w="108" w:type="dxa"/>
            </w:tcMar>
          </w:tcPr>
          <w:p w14:paraId="50D25860" w14:textId="77777777" w:rsidR="00524A5D" w:rsidRPr="00B1477A" w:rsidRDefault="00524A5D">
            <w:pPr>
              <w:pStyle w:val="TAC"/>
            </w:pPr>
          </w:p>
        </w:tc>
        <w:tc>
          <w:tcPr>
            <w:tcW w:w="1167" w:type="dxa"/>
            <w:shd w:val="clear" w:color="auto" w:fill="auto"/>
            <w:tcMar>
              <w:top w:w="0" w:type="dxa"/>
              <w:left w:w="108" w:type="dxa"/>
              <w:bottom w:w="0" w:type="dxa"/>
              <w:right w:w="108" w:type="dxa"/>
            </w:tcMar>
          </w:tcPr>
          <w:p w14:paraId="30953CA8" w14:textId="77777777" w:rsidR="00524A5D" w:rsidRPr="00B1477A" w:rsidRDefault="00000000">
            <w:pPr>
              <w:pStyle w:val="TAC"/>
            </w:pPr>
            <w:r w:rsidRPr="00B1477A">
              <w:t>TBD</w:t>
            </w:r>
          </w:p>
        </w:tc>
      </w:tr>
      <w:tr w:rsidR="00524A5D" w:rsidRPr="00B1477A" w14:paraId="2FEDDA82" w14:textId="77777777">
        <w:trPr>
          <w:trHeight w:val="70"/>
          <w:jc w:val="center"/>
        </w:trPr>
        <w:tc>
          <w:tcPr>
            <w:tcW w:w="3870" w:type="dxa"/>
            <w:tcMar>
              <w:top w:w="0" w:type="dxa"/>
              <w:left w:w="108" w:type="dxa"/>
              <w:bottom w:w="0" w:type="dxa"/>
              <w:right w:w="108" w:type="dxa"/>
            </w:tcMar>
          </w:tcPr>
          <w:p w14:paraId="3396E3F8" w14:textId="77777777" w:rsidR="00524A5D" w:rsidRPr="00B1477A" w:rsidRDefault="00000000">
            <w:pPr>
              <w:pStyle w:val="TAL"/>
            </w:pPr>
            <w:r w:rsidRPr="00B1477A">
              <w:t>UE DL Category</w:t>
            </w:r>
          </w:p>
        </w:tc>
        <w:tc>
          <w:tcPr>
            <w:tcW w:w="2250" w:type="dxa"/>
            <w:tcMar>
              <w:top w:w="0" w:type="dxa"/>
              <w:left w:w="108" w:type="dxa"/>
              <w:bottom w:w="0" w:type="dxa"/>
              <w:right w:w="108" w:type="dxa"/>
            </w:tcMar>
          </w:tcPr>
          <w:p w14:paraId="3EB470AB" w14:textId="77777777" w:rsidR="00524A5D" w:rsidRPr="00B1477A" w:rsidRDefault="00524A5D">
            <w:pPr>
              <w:pStyle w:val="TAC"/>
            </w:pPr>
          </w:p>
        </w:tc>
        <w:tc>
          <w:tcPr>
            <w:tcW w:w="1167" w:type="dxa"/>
            <w:shd w:val="clear" w:color="auto" w:fill="auto"/>
            <w:tcMar>
              <w:top w:w="0" w:type="dxa"/>
              <w:left w:w="108" w:type="dxa"/>
              <w:bottom w:w="0" w:type="dxa"/>
              <w:right w:w="108" w:type="dxa"/>
            </w:tcMar>
          </w:tcPr>
          <w:p w14:paraId="2B532637" w14:textId="77777777" w:rsidR="00524A5D" w:rsidRPr="00B1477A" w:rsidRDefault="00000000">
            <w:pPr>
              <w:pStyle w:val="TAC"/>
            </w:pPr>
            <w:r w:rsidRPr="00B1477A">
              <w:t>NB1</w:t>
            </w:r>
          </w:p>
        </w:tc>
      </w:tr>
      <w:tr w:rsidR="00524A5D" w:rsidRPr="00B1477A" w14:paraId="43CA798C" w14:textId="77777777">
        <w:trPr>
          <w:trHeight w:val="70"/>
          <w:jc w:val="center"/>
        </w:trPr>
        <w:tc>
          <w:tcPr>
            <w:tcW w:w="7287" w:type="dxa"/>
            <w:gridSpan w:val="3"/>
            <w:tcMar>
              <w:top w:w="0" w:type="dxa"/>
              <w:left w:w="108" w:type="dxa"/>
              <w:bottom w:w="0" w:type="dxa"/>
              <w:right w:w="108" w:type="dxa"/>
            </w:tcMar>
          </w:tcPr>
          <w:p w14:paraId="52E46E7D" w14:textId="77777777" w:rsidR="00524A5D" w:rsidRPr="00B1477A" w:rsidRDefault="00000000">
            <w:pPr>
              <w:pStyle w:val="TAN"/>
            </w:pPr>
            <w:r w:rsidRPr="00B1477A">
              <w:t>Note 1:</w:t>
            </w:r>
            <w:r w:rsidRPr="00B1477A">
              <w:tab/>
              <w:t>NB-IoT in stand-alone mode has been considered here</w:t>
            </w:r>
          </w:p>
          <w:p w14:paraId="206F9345" w14:textId="77777777" w:rsidR="00524A5D" w:rsidRPr="00B1477A" w:rsidRDefault="00000000">
            <w:pPr>
              <w:pStyle w:val="TAN"/>
            </w:pPr>
            <w:r w:rsidRPr="00B1477A">
              <w:t>Note 2:</w:t>
            </w:r>
            <w:r w:rsidRPr="00B1477A">
              <w:tab/>
              <w:t xml:space="preserve">Reference signal, Synchronization signals and NPBCH allocated as per </w:t>
            </w:r>
            <w:r w:rsidRPr="00B1477A">
              <w:rPr>
                <w:rFonts w:eastAsia="SimSun"/>
                <w:lang w:eastAsia="zh-CN"/>
              </w:rPr>
              <w:t>TS 36.211 [3]</w:t>
            </w:r>
            <w:r w:rsidRPr="00B1477A">
              <w:t>.</w:t>
            </w:r>
          </w:p>
          <w:p w14:paraId="73717A15" w14:textId="77777777" w:rsidR="00524A5D" w:rsidRPr="00B1477A" w:rsidRDefault="00000000">
            <w:pPr>
              <w:keepNext/>
              <w:keepLines/>
              <w:overflowPunct w:val="0"/>
              <w:autoSpaceDE w:val="0"/>
              <w:autoSpaceDN w:val="0"/>
              <w:adjustRightInd w:val="0"/>
              <w:spacing w:after="0"/>
              <w:ind w:left="851" w:hanging="851"/>
              <w:textAlignment w:val="baseline"/>
              <w:rPr>
                <w:rFonts w:ascii="Arial" w:eastAsia="MS Mincho" w:hAnsi="Arial"/>
                <w:sz w:val="18"/>
              </w:rPr>
            </w:pPr>
            <w:r w:rsidRPr="00B1477A">
              <w:rPr>
                <w:rFonts w:ascii="Arial" w:eastAsia="MS Mincho" w:hAnsi="Arial"/>
                <w:sz w:val="18"/>
              </w:rPr>
              <w:t>Note 3:</w:t>
            </w:r>
            <w:r w:rsidRPr="00B1477A">
              <w:rPr>
                <w:rFonts w:ascii="Arial" w:eastAsia="MS Mincho" w:hAnsi="Arial"/>
                <w:sz w:val="18"/>
              </w:rPr>
              <w:tab/>
              <w:t xml:space="preserve">If more than one Code Block is present, an additional CRC sequence of L = 24 Bits is attached to each Code Block (otherwise L = 0 Bit) </w:t>
            </w:r>
          </w:p>
          <w:p w14:paraId="6365646C" w14:textId="77777777" w:rsidR="00524A5D" w:rsidRPr="00B1477A" w:rsidRDefault="00000000">
            <w:pPr>
              <w:pStyle w:val="TAN"/>
            </w:pPr>
            <w:r w:rsidRPr="00B1477A">
              <w:t>Note 4:</w:t>
            </w:r>
            <w:r w:rsidRPr="00B1477A">
              <w:tab/>
              <w:t>Parameters related to NPDSCH scheduling are defined in Table A.3.2-1e to Table A.3.2-1g.</w:t>
            </w:r>
          </w:p>
        </w:tc>
      </w:tr>
    </w:tbl>
    <w:p w14:paraId="49A5C26E" w14:textId="77777777" w:rsidR="00524A5D" w:rsidRPr="00B1477A" w:rsidRDefault="00524A5D"/>
    <w:p w14:paraId="7720D63E" w14:textId="77777777" w:rsidR="00524A5D" w:rsidRPr="00B1477A" w:rsidRDefault="00000000">
      <w:pPr>
        <w:pStyle w:val="TH"/>
      </w:pPr>
      <w:r w:rsidRPr="00B1477A">
        <w:t>Table A.3.2-</w:t>
      </w:r>
      <w:r w:rsidRPr="00B1477A">
        <w:rPr>
          <w:rFonts w:eastAsia="SimSun"/>
          <w:lang w:eastAsia="zh-CN"/>
        </w:rPr>
        <w:t>5</w:t>
      </w:r>
      <w:r w:rsidRPr="00B1477A">
        <w:t xml:space="preserve">: </w:t>
      </w:r>
      <w:r w:rsidRPr="00B1477A">
        <w:rPr>
          <w:lang w:eastAsia="zh-CN"/>
        </w:rPr>
        <w:t>General</w:t>
      </w:r>
      <w:r w:rsidRPr="00B1477A">
        <w:t xml:space="preserve"> </w:t>
      </w:r>
      <w:r w:rsidRPr="00B1477A">
        <w:rPr>
          <w:lang w:eastAsia="zh-CN"/>
        </w:rPr>
        <w:t>configuration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B1477A" w14:paraId="67E1C9CB" w14:textId="77777777">
        <w:trPr>
          <w:jc w:val="center"/>
        </w:trPr>
        <w:tc>
          <w:tcPr>
            <w:tcW w:w="2887" w:type="dxa"/>
            <w:tcBorders>
              <w:bottom w:val="nil"/>
            </w:tcBorders>
            <w:vAlign w:val="center"/>
          </w:tcPr>
          <w:p w14:paraId="41C7F206" w14:textId="77777777" w:rsidR="00524A5D" w:rsidRPr="00B1477A" w:rsidRDefault="00000000">
            <w:pPr>
              <w:keepNext/>
              <w:keepLines/>
              <w:spacing w:after="0"/>
              <w:jc w:val="center"/>
              <w:rPr>
                <w:rFonts w:ascii="Arial" w:eastAsia="?? ??" w:hAnsi="Arial" w:cs="Arial"/>
                <w:b/>
                <w:sz w:val="18"/>
              </w:rPr>
            </w:pPr>
            <w:r w:rsidRPr="00B1477A">
              <w:rPr>
                <w:rFonts w:ascii="Arial" w:eastAsia="?? ??" w:hAnsi="Arial" w:cs="Arial"/>
                <w:b/>
                <w:sz w:val="18"/>
              </w:rPr>
              <w:t>Parameter</w:t>
            </w:r>
          </w:p>
        </w:tc>
        <w:tc>
          <w:tcPr>
            <w:tcW w:w="1441" w:type="dxa"/>
            <w:tcBorders>
              <w:bottom w:val="nil"/>
            </w:tcBorders>
            <w:vAlign w:val="center"/>
          </w:tcPr>
          <w:p w14:paraId="2E9CA06E" w14:textId="77777777" w:rsidR="00524A5D" w:rsidRPr="00B1477A" w:rsidRDefault="00000000">
            <w:pPr>
              <w:keepNext/>
              <w:keepLines/>
              <w:spacing w:after="0"/>
              <w:jc w:val="center"/>
              <w:rPr>
                <w:rFonts w:ascii="Arial" w:hAnsi="Arial" w:cs="Arial"/>
                <w:b/>
                <w:sz w:val="18"/>
              </w:rPr>
            </w:pPr>
            <w:r w:rsidRPr="00B1477A">
              <w:rPr>
                <w:rFonts w:ascii="Arial" w:hAnsi="Arial" w:cs="Arial"/>
                <w:b/>
                <w:sz w:val="18"/>
              </w:rPr>
              <w:t>Unit</w:t>
            </w:r>
          </w:p>
        </w:tc>
        <w:tc>
          <w:tcPr>
            <w:tcW w:w="1559" w:type="dxa"/>
            <w:tcBorders>
              <w:bottom w:val="nil"/>
            </w:tcBorders>
            <w:vAlign w:val="center"/>
          </w:tcPr>
          <w:p w14:paraId="49C3640B" w14:textId="77777777" w:rsidR="00524A5D" w:rsidRPr="00B1477A" w:rsidRDefault="00000000">
            <w:pPr>
              <w:keepNext/>
              <w:keepLines/>
              <w:spacing w:after="0"/>
              <w:jc w:val="center"/>
              <w:rPr>
                <w:rFonts w:ascii="Arial" w:hAnsi="Arial" w:cs="Arial"/>
                <w:b/>
                <w:sz w:val="18"/>
                <w:lang w:eastAsia="zh-CN"/>
              </w:rPr>
            </w:pPr>
            <w:r w:rsidRPr="00B1477A">
              <w:rPr>
                <w:rFonts w:ascii="Arial" w:hAnsi="Arial" w:cs="Arial"/>
                <w:b/>
                <w:sz w:val="18"/>
                <w:lang w:eastAsia="zh-CN"/>
              </w:rPr>
              <w:t>Value</w:t>
            </w:r>
          </w:p>
        </w:tc>
      </w:tr>
      <w:tr w:rsidR="00524A5D" w:rsidRPr="00B1477A" w14:paraId="497C9EF7" w14:textId="77777777">
        <w:trPr>
          <w:cantSplit/>
          <w:jc w:val="center"/>
        </w:trPr>
        <w:tc>
          <w:tcPr>
            <w:tcW w:w="2887" w:type="dxa"/>
            <w:vAlign w:val="center"/>
          </w:tcPr>
          <w:p w14:paraId="5C075BBE" w14:textId="77777777" w:rsidR="00524A5D" w:rsidRPr="00B1477A" w:rsidRDefault="00000000">
            <w:pPr>
              <w:keepNext/>
              <w:keepLines/>
              <w:spacing w:after="0"/>
              <w:jc w:val="center"/>
              <w:rPr>
                <w:rFonts w:ascii="Arial" w:hAnsi="Arial" w:cs="v5.0.0"/>
                <w:sz w:val="18"/>
              </w:rPr>
            </w:pPr>
            <w:r w:rsidRPr="00B1477A">
              <w:rPr>
                <w:rFonts w:ascii="Arial" w:hAnsi="Arial" w:cs="v5.0.0"/>
                <w:sz w:val="18"/>
              </w:rPr>
              <w:t xml:space="preserve">NB-IoT downlink subframe bitmap for anchor carrier </w:t>
            </w:r>
            <w:r w:rsidRPr="00B1477A">
              <w:rPr>
                <w:rFonts w:ascii="Arial" w:hAnsi="Arial" w:cs="v5.0.0"/>
                <w:i/>
                <w:sz w:val="18"/>
              </w:rPr>
              <w:t>(downlinkBitmap)</w:t>
            </w:r>
          </w:p>
        </w:tc>
        <w:tc>
          <w:tcPr>
            <w:tcW w:w="1441" w:type="dxa"/>
            <w:vAlign w:val="center"/>
          </w:tcPr>
          <w:p w14:paraId="2157708D" w14:textId="77777777" w:rsidR="00524A5D" w:rsidRPr="00B1477A" w:rsidRDefault="00524A5D">
            <w:pPr>
              <w:keepNext/>
              <w:keepLines/>
              <w:spacing w:after="0"/>
              <w:jc w:val="center"/>
              <w:rPr>
                <w:rFonts w:ascii="Arial" w:eastAsia="?? ??" w:hAnsi="Arial" w:cs="v5.0.0"/>
                <w:sz w:val="18"/>
              </w:rPr>
            </w:pPr>
          </w:p>
        </w:tc>
        <w:tc>
          <w:tcPr>
            <w:tcW w:w="1559" w:type="dxa"/>
            <w:vAlign w:val="center"/>
          </w:tcPr>
          <w:p w14:paraId="3285939C" w14:textId="77777777" w:rsidR="00524A5D" w:rsidRPr="00B1477A" w:rsidRDefault="00000000">
            <w:pPr>
              <w:keepNext/>
              <w:keepLines/>
              <w:spacing w:after="0"/>
              <w:jc w:val="center"/>
              <w:rPr>
                <w:rFonts w:ascii="Arial" w:eastAsia="?? ??" w:hAnsi="Arial" w:cs="v5.0.0"/>
                <w:sz w:val="18"/>
              </w:rPr>
            </w:pPr>
            <w:r w:rsidRPr="00B1477A">
              <w:rPr>
                <w:rFonts w:ascii="Arial" w:eastAsia="?? ??" w:hAnsi="Arial" w:cs="v5.0.0"/>
                <w:sz w:val="18"/>
              </w:rPr>
              <w:t>Not configured</w:t>
            </w:r>
          </w:p>
        </w:tc>
      </w:tr>
      <w:tr w:rsidR="00524A5D" w:rsidRPr="00B1477A" w14:paraId="1C934541" w14:textId="77777777">
        <w:trPr>
          <w:cantSplit/>
          <w:jc w:val="center"/>
        </w:trPr>
        <w:tc>
          <w:tcPr>
            <w:tcW w:w="2887" w:type="dxa"/>
            <w:vAlign w:val="center"/>
          </w:tcPr>
          <w:p w14:paraId="4CEB34A9" w14:textId="77777777" w:rsidR="00524A5D" w:rsidRPr="00B1477A" w:rsidRDefault="00000000">
            <w:pPr>
              <w:keepNext/>
              <w:keepLines/>
              <w:spacing w:after="0"/>
              <w:jc w:val="center"/>
              <w:rPr>
                <w:rFonts w:ascii="Arial" w:hAnsi="Arial" w:cs="v5.0.0"/>
                <w:sz w:val="18"/>
              </w:rPr>
            </w:pPr>
            <w:r w:rsidRPr="00B1477A">
              <w:rPr>
                <w:rFonts w:ascii="Arial" w:hAnsi="Arial" w:cs="v5.0.0"/>
                <w:sz w:val="18"/>
              </w:rPr>
              <w:t xml:space="preserve">NB-IoT downlink subframe bitmap for non-anchor carrier </w:t>
            </w:r>
            <w:r w:rsidRPr="00B1477A">
              <w:rPr>
                <w:rFonts w:ascii="Arial" w:hAnsi="Arial" w:cs="v5.0.0"/>
                <w:i/>
                <w:sz w:val="18"/>
              </w:rPr>
              <w:t>(downlinkBitmapNonAnchor)</w:t>
            </w:r>
          </w:p>
        </w:tc>
        <w:tc>
          <w:tcPr>
            <w:tcW w:w="1441" w:type="dxa"/>
            <w:vAlign w:val="center"/>
          </w:tcPr>
          <w:p w14:paraId="76500372" w14:textId="77777777" w:rsidR="00524A5D" w:rsidRPr="00B1477A" w:rsidRDefault="00524A5D">
            <w:pPr>
              <w:keepNext/>
              <w:keepLines/>
              <w:spacing w:after="0"/>
              <w:jc w:val="center"/>
              <w:rPr>
                <w:rFonts w:ascii="Arial" w:eastAsia="?? ??" w:hAnsi="Arial" w:cs="v5.0.0"/>
                <w:sz w:val="18"/>
              </w:rPr>
            </w:pPr>
          </w:p>
        </w:tc>
        <w:tc>
          <w:tcPr>
            <w:tcW w:w="1559" w:type="dxa"/>
            <w:vAlign w:val="center"/>
          </w:tcPr>
          <w:p w14:paraId="76A11443" w14:textId="77777777" w:rsidR="00524A5D" w:rsidRPr="00B1477A" w:rsidRDefault="00000000">
            <w:pPr>
              <w:keepNext/>
              <w:keepLines/>
              <w:spacing w:after="0"/>
              <w:jc w:val="center"/>
              <w:rPr>
                <w:rFonts w:ascii="Arial" w:eastAsia="?? ??" w:hAnsi="Arial" w:cs="v5.0.0"/>
                <w:sz w:val="18"/>
              </w:rPr>
            </w:pPr>
            <w:r w:rsidRPr="00B1477A">
              <w:rPr>
                <w:rFonts w:ascii="Arial" w:eastAsia="?? ??" w:hAnsi="Arial" w:cs="v5.0.0"/>
                <w:sz w:val="18"/>
              </w:rPr>
              <w:t>Not configured</w:t>
            </w:r>
          </w:p>
        </w:tc>
      </w:tr>
      <w:tr w:rsidR="00524A5D" w:rsidRPr="00B1477A" w14:paraId="257559B4" w14:textId="77777777">
        <w:trPr>
          <w:cantSplit/>
          <w:jc w:val="center"/>
        </w:trPr>
        <w:tc>
          <w:tcPr>
            <w:tcW w:w="2887" w:type="dxa"/>
            <w:vAlign w:val="center"/>
          </w:tcPr>
          <w:p w14:paraId="58D48C47" w14:textId="77777777" w:rsidR="00524A5D" w:rsidRPr="00B1477A" w:rsidRDefault="00000000">
            <w:pPr>
              <w:keepNext/>
              <w:keepLines/>
              <w:spacing w:after="0"/>
              <w:jc w:val="center"/>
              <w:rPr>
                <w:rFonts w:ascii="Arial" w:hAnsi="Arial" w:cs="v5.0.0"/>
                <w:sz w:val="18"/>
              </w:rPr>
            </w:pPr>
            <w:r w:rsidRPr="00B1477A">
              <w:rPr>
                <w:rFonts w:ascii="Arial" w:hAnsi="Arial" w:cs="v5.0.0"/>
                <w:sz w:val="18"/>
              </w:rPr>
              <w:t xml:space="preserve">Downlink gap configuration for anchor carrier </w:t>
            </w:r>
            <w:r w:rsidRPr="00B1477A">
              <w:rPr>
                <w:rFonts w:ascii="Arial" w:hAnsi="Arial" w:cs="v5.0.0"/>
                <w:i/>
                <w:sz w:val="18"/>
              </w:rPr>
              <w:t>(dl-Gap)</w:t>
            </w:r>
          </w:p>
        </w:tc>
        <w:tc>
          <w:tcPr>
            <w:tcW w:w="1441" w:type="dxa"/>
            <w:vAlign w:val="center"/>
          </w:tcPr>
          <w:p w14:paraId="6D166C70" w14:textId="77777777" w:rsidR="00524A5D" w:rsidRPr="00B1477A" w:rsidRDefault="00524A5D">
            <w:pPr>
              <w:keepNext/>
              <w:keepLines/>
              <w:spacing w:after="0"/>
              <w:jc w:val="center"/>
              <w:rPr>
                <w:rFonts w:ascii="Arial" w:eastAsia="?? ??" w:hAnsi="Arial" w:cs="v5.0.0"/>
                <w:sz w:val="18"/>
              </w:rPr>
            </w:pPr>
          </w:p>
        </w:tc>
        <w:tc>
          <w:tcPr>
            <w:tcW w:w="1559" w:type="dxa"/>
            <w:vAlign w:val="center"/>
          </w:tcPr>
          <w:p w14:paraId="104AED11" w14:textId="77777777" w:rsidR="00524A5D" w:rsidRPr="00B1477A" w:rsidRDefault="00000000">
            <w:pPr>
              <w:keepNext/>
              <w:keepLines/>
              <w:spacing w:after="0"/>
              <w:jc w:val="center"/>
              <w:rPr>
                <w:rFonts w:ascii="Arial" w:eastAsia="?? ??" w:hAnsi="Arial" w:cs="v5.0.0"/>
                <w:sz w:val="18"/>
              </w:rPr>
            </w:pPr>
            <w:r w:rsidRPr="00B1477A">
              <w:rPr>
                <w:rFonts w:ascii="Arial" w:eastAsia="?? ??" w:hAnsi="Arial" w:cs="v5.0.0"/>
                <w:sz w:val="18"/>
              </w:rPr>
              <w:t>Not configured</w:t>
            </w:r>
          </w:p>
        </w:tc>
      </w:tr>
      <w:tr w:rsidR="00524A5D" w:rsidRPr="00B1477A" w14:paraId="58F8A734" w14:textId="77777777">
        <w:trPr>
          <w:cantSplit/>
          <w:jc w:val="center"/>
        </w:trPr>
        <w:tc>
          <w:tcPr>
            <w:tcW w:w="2887" w:type="dxa"/>
            <w:vAlign w:val="center"/>
          </w:tcPr>
          <w:p w14:paraId="21FF0E88" w14:textId="77777777" w:rsidR="00524A5D" w:rsidRPr="00B1477A" w:rsidRDefault="00000000">
            <w:pPr>
              <w:keepNext/>
              <w:keepLines/>
              <w:spacing w:after="0"/>
              <w:jc w:val="center"/>
              <w:rPr>
                <w:rFonts w:ascii="Arial" w:hAnsi="Arial" w:cs="v5.0.0"/>
                <w:sz w:val="18"/>
              </w:rPr>
            </w:pPr>
            <w:r w:rsidRPr="00B1477A">
              <w:rPr>
                <w:rFonts w:ascii="Arial" w:hAnsi="Arial" w:cs="v5.0.0"/>
                <w:sz w:val="18"/>
              </w:rPr>
              <w:t>Downlink gap configuration for non-anchor carrier</w:t>
            </w:r>
            <w:r w:rsidRPr="00B1477A">
              <w:rPr>
                <w:rFonts w:ascii="Arial" w:hAnsi="Arial" w:cs="v5.0.0"/>
                <w:sz w:val="18"/>
              </w:rPr>
              <w:br/>
            </w:r>
            <w:r w:rsidRPr="00B1477A">
              <w:rPr>
                <w:rFonts w:ascii="Arial" w:hAnsi="Arial" w:cs="v5.0.0"/>
                <w:i/>
                <w:sz w:val="18"/>
              </w:rPr>
              <w:t>(dl-GapNonAnchor)</w:t>
            </w:r>
          </w:p>
        </w:tc>
        <w:tc>
          <w:tcPr>
            <w:tcW w:w="1441" w:type="dxa"/>
            <w:vAlign w:val="center"/>
          </w:tcPr>
          <w:p w14:paraId="50DD3D77" w14:textId="77777777" w:rsidR="00524A5D" w:rsidRPr="00B1477A" w:rsidRDefault="00524A5D">
            <w:pPr>
              <w:keepNext/>
              <w:keepLines/>
              <w:spacing w:after="0"/>
              <w:jc w:val="center"/>
              <w:rPr>
                <w:rFonts w:ascii="Arial" w:eastAsia="?? ??" w:hAnsi="Arial" w:cs="v5.0.0"/>
                <w:sz w:val="18"/>
              </w:rPr>
            </w:pPr>
          </w:p>
        </w:tc>
        <w:tc>
          <w:tcPr>
            <w:tcW w:w="1559" w:type="dxa"/>
            <w:vAlign w:val="center"/>
          </w:tcPr>
          <w:p w14:paraId="528BD1B3" w14:textId="77777777" w:rsidR="00524A5D" w:rsidRPr="00B1477A" w:rsidRDefault="00000000">
            <w:pPr>
              <w:keepNext/>
              <w:keepLines/>
              <w:spacing w:after="0"/>
              <w:jc w:val="center"/>
              <w:rPr>
                <w:rFonts w:ascii="Arial" w:eastAsia="?? ??" w:hAnsi="Arial" w:cs="v5.0.0"/>
                <w:sz w:val="18"/>
              </w:rPr>
            </w:pPr>
            <w:r w:rsidRPr="00B1477A">
              <w:rPr>
                <w:rFonts w:ascii="Arial" w:eastAsia="?? ??" w:hAnsi="Arial" w:cs="v5.0.0"/>
                <w:sz w:val="18"/>
              </w:rPr>
              <w:t>Not configured</w:t>
            </w:r>
          </w:p>
        </w:tc>
      </w:tr>
    </w:tbl>
    <w:p w14:paraId="5633544D" w14:textId="77777777" w:rsidR="00524A5D" w:rsidRPr="00B1477A" w:rsidRDefault="00524A5D"/>
    <w:p w14:paraId="0A35E2B8" w14:textId="77777777" w:rsidR="00524A5D" w:rsidRPr="00B1477A" w:rsidRDefault="00000000">
      <w:pPr>
        <w:pStyle w:val="TH"/>
        <w:rPr>
          <w:lang w:eastAsia="zh-CN"/>
        </w:rPr>
      </w:pPr>
      <w:r w:rsidRPr="00B1477A">
        <w:t>Table A.3.2-</w:t>
      </w:r>
      <w:r w:rsidRPr="00B1477A">
        <w:rPr>
          <w:rFonts w:eastAsia="SimSun"/>
          <w:lang w:eastAsia="zh-CN"/>
        </w:rPr>
        <w:t>6</w:t>
      </w:r>
      <w:r w:rsidRPr="00B1477A">
        <w:t>: NPDCCH</w:t>
      </w:r>
      <w:r w:rsidRPr="00B1477A">
        <w:rPr>
          <w:lang w:eastAsia="zh-CN"/>
        </w:rPr>
        <w:t xml:space="preserve"> configuration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B1477A" w14:paraId="45E20A6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50477107" w14:textId="77777777" w:rsidR="00524A5D" w:rsidRPr="00B1477A" w:rsidRDefault="00000000">
            <w:pPr>
              <w:keepNext/>
              <w:keepLines/>
              <w:spacing w:after="0"/>
              <w:jc w:val="center"/>
              <w:rPr>
                <w:rFonts w:ascii="Arial" w:eastAsia="?? ??" w:hAnsi="Arial" w:cs="Arial"/>
                <w:b/>
                <w:kern w:val="2"/>
                <w:sz w:val="18"/>
                <w:lang w:eastAsia="ja-JP"/>
              </w:rPr>
            </w:pPr>
            <w:r w:rsidRPr="00B1477A">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5FC7FE9F" w14:textId="77777777" w:rsidR="00524A5D" w:rsidRPr="00B1477A" w:rsidRDefault="00000000">
            <w:pPr>
              <w:keepNext/>
              <w:keepLines/>
              <w:spacing w:after="0"/>
              <w:jc w:val="center"/>
              <w:rPr>
                <w:rFonts w:ascii="Arial" w:eastAsia="?? ??" w:hAnsi="Arial" w:cs="Arial"/>
                <w:b/>
                <w:kern w:val="2"/>
                <w:sz w:val="18"/>
                <w:lang w:eastAsia="ja-JP"/>
              </w:rPr>
            </w:pPr>
            <w:r w:rsidRPr="00B1477A">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167FF4E1" w14:textId="77777777" w:rsidR="00524A5D" w:rsidRPr="00B1477A" w:rsidRDefault="00000000">
            <w:pPr>
              <w:keepNext/>
              <w:keepLines/>
              <w:spacing w:after="0"/>
              <w:jc w:val="center"/>
              <w:rPr>
                <w:rFonts w:ascii="Arial" w:eastAsia="?? ??" w:hAnsi="Arial" w:cs="Arial"/>
                <w:b/>
                <w:kern w:val="2"/>
                <w:sz w:val="18"/>
                <w:lang w:eastAsia="ja-JP"/>
              </w:rPr>
            </w:pPr>
            <w:r w:rsidRPr="00B1477A">
              <w:rPr>
                <w:rFonts w:ascii="Arial" w:hAnsi="Arial" w:cs="Arial"/>
                <w:b/>
                <w:kern w:val="2"/>
                <w:sz w:val="18"/>
                <w:lang w:eastAsia="zh-CN"/>
              </w:rPr>
              <w:t>Value</w:t>
            </w:r>
          </w:p>
        </w:tc>
      </w:tr>
      <w:tr w:rsidR="00524A5D" w:rsidRPr="00B1477A" w14:paraId="242C03F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B68AEF" w14:textId="77777777" w:rsidR="00524A5D" w:rsidRPr="00B1477A" w:rsidRDefault="00000000">
            <w:pPr>
              <w:keepNext/>
              <w:keepLines/>
              <w:spacing w:after="0"/>
              <w:jc w:val="center"/>
              <w:rPr>
                <w:rFonts w:ascii="Arial" w:eastAsia="?? ??" w:hAnsi="Arial" w:cs="Arial"/>
                <w:kern w:val="2"/>
                <w:sz w:val="18"/>
                <w:lang w:eastAsia="ja-JP"/>
              </w:rPr>
            </w:pPr>
            <w:r w:rsidRPr="00B1477A">
              <w:rPr>
                <w:rFonts w:ascii="Arial" w:hAnsi="Arial" w:cs="Arial"/>
                <w:kern w:val="2"/>
                <w:sz w:val="18"/>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74FCA10D"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ABB72B3" w14:textId="77777777" w:rsidR="00524A5D" w:rsidRPr="00B1477A" w:rsidRDefault="00000000">
            <w:pPr>
              <w:keepNext/>
              <w:keepLines/>
              <w:spacing w:after="0"/>
              <w:jc w:val="center"/>
              <w:rPr>
                <w:rFonts w:ascii="Arial" w:hAnsi="Arial" w:cs="Arial"/>
                <w:kern w:val="2"/>
                <w:sz w:val="18"/>
                <w:lang w:eastAsia="zh-CN"/>
              </w:rPr>
            </w:pPr>
            <w:r w:rsidRPr="00B1477A">
              <w:rPr>
                <w:rFonts w:ascii="Arial" w:hAnsi="Arial" w:cs="Arial"/>
                <w:kern w:val="2"/>
                <w:sz w:val="18"/>
                <w:lang w:eastAsia="zh-CN"/>
              </w:rPr>
              <w:t>DCI format N1</w:t>
            </w:r>
          </w:p>
        </w:tc>
      </w:tr>
      <w:tr w:rsidR="00524A5D" w:rsidRPr="00B1477A" w14:paraId="79F24AF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7A1B4E9" w14:textId="77777777" w:rsidR="00524A5D" w:rsidRPr="00B1477A" w:rsidRDefault="00000000">
            <w:pPr>
              <w:keepNext/>
              <w:keepLines/>
              <w:spacing w:after="0"/>
              <w:jc w:val="center"/>
              <w:rPr>
                <w:rFonts w:ascii="Arial" w:hAnsi="Arial" w:cs="Arial"/>
                <w:kern w:val="2"/>
                <w:sz w:val="18"/>
                <w:lang w:eastAsia="zh-CN"/>
              </w:rPr>
            </w:pPr>
            <w:r w:rsidRPr="00B1477A">
              <w:rPr>
                <w:rFonts w:ascii="Arial" w:hAnsi="Arial" w:cs="Arial"/>
                <w:bCs/>
                <w:kern w:val="2"/>
                <w:sz w:val="18"/>
                <w:lang w:eastAsia="zh-CN"/>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21A62ABC"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EC22AD6" w14:textId="77777777" w:rsidR="00524A5D" w:rsidRPr="00B1477A" w:rsidRDefault="00000000">
            <w:pPr>
              <w:keepNext/>
              <w:keepLines/>
              <w:spacing w:after="0"/>
              <w:jc w:val="center"/>
              <w:rPr>
                <w:rFonts w:ascii="Arial" w:hAnsi="Arial" w:cs="Arial"/>
                <w:kern w:val="2"/>
                <w:sz w:val="18"/>
                <w:lang w:eastAsia="zh-CN"/>
              </w:rPr>
            </w:pPr>
            <w:r w:rsidRPr="00B1477A">
              <w:rPr>
                <w:rFonts w:ascii="Arial" w:hAnsi="Arial" w:cs="Arial"/>
                <w:kern w:val="2"/>
                <w:sz w:val="18"/>
                <w:lang w:eastAsia="zh-CN"/>
              </w:rPr>
              <w:t>1</w:t>
            </w:r>
          </w:p>
        </w:tc>
      </w:tr>
      <w:tr w:rsidR="00524A5D" w:rsidRPr="00B1477A" w14:paraId="2C5EFB1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F324C2E" w14:textId="77777777" w:rsidR="00524A5D" w:rsidRPr="00B1477A" w:rsidRDefault="00000000">
            <w:pPr>
              <w:keepNext/>
              <w:keepLines/>
              <w:spacing w:after="0"/>
              <w:jc w:val="center"/>
              <w:rPr>
                <w:rFonts w:ascii="Arial" w:hAnsi="Arial" w:cs="Arial"/>
                <w:kern w:val="2"/>
                <w:sz w:val="18"/>
                <w:lang w:eastAsia="zh-CN"/>
              </w:rPr>
            </w:pPr>
            <w:r w:rsidRPr="00B1477A">
              <w:rPr>
                <w:rFonts w:ascii="Arial" w:hAnsi="Arial"/>
                <w:sz w:val="18"/>
                <w:lang w:eastAsia="zh-CN"/>
              </w:rPr>
              <w:t>Scheduling delay (</w:t>
            </w:r>
            <w:r w:rsidRPr="00B1477A">
              <w:rPr>
                <w:rFonts w:ascii="Arial" w:hAnsi="Arial"/>
                <w:b/>
                <w:noProof/>
                <w:position w:val="-14"/>
                <w:sz w:val="18"/>
              </w:rPr>
              <w:drawing>
                <wp:inline distT="0" distB="0" distL="114300" distR="114300" wp14:anchorId="7CF2D082" wp14:editId="0A35FFE5">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B1477A">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7A15CF3"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477A0C1" w14:textId="77777777" w:rsidR="00524A5D" w:rsidRPr="00B1477A" w:rsidRDefault="00000000">
            <w:pPr>
              <w:keepNext/>
              <w:keepLines/>
              <w:spacing w:after="0"/>
              <w:jc w:val="center"/>
              <w:rPr>
                <w:rFonts w:ascii="Arial" w:hAnsi="Arial" w:cs="Arial"/>
                <w:kern w:val="2"/>
                <w:sz w:val="18"/>
                <w:lang w:eastAsia="zh-CN"/>
              </w:rPr>
            </w:pPr>
            <w:r w:rsidRPr="00B1477A">
              <w:rPr>
                <w:rFonts w:ascii="Arial" w:hAnsi="Arial" w:cs="Arial"/>
                <w:kern w:val="2"/>
                <w:sz w:val="18"/>
                <w:lang w:eastAsia="zh-CN"/>
              </w:rPr>
              <w:t>0</w:t>
            </w:r>
          </w:p>
        </w:tc>
      </w:tr>
      <w:tr w:rsidR="00524A5D" w:rsidRPr="00B1477A" w14:paraId="714CC528"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2D32EEB" w14:textId="77777777" w:rsidR="00524A5D" w:rsidRPr="00B1477A" w:rsidRDefault="00000000">
            <w:pPr>
              <w:keepNext/>
              <w:keepLines/>
              <w:spacing w:after="0"/>
              <w:jc w:val="center"/>
              <w:rPr>
                <w:rFonts w:ascii="Arial" w:hAnsi="Arial"/>
                <w:sz w:val="18"/>
                <w:lang w:eastAsia="zh-CN"/>
              </w:rPr>
            </w:pPr>
            <w:r w:rsidRPr="00B1477A">
              <w:rPr>
                <w:rFonts w:ascii="Arial" w:hAnsi="Arial"/>
                <w:sz w:val="18"/>
                <w:lang w:eastAsia="zh-CN"/>
              </w:rPr>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ABBC27E" w14:textId="77777777" w:rsidR="00524A5D" w:rsidRPr="00B1477A"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60211C6F" w14:textId="77777777" w:rsidR="00524A5D" w:rsidRPr="00B1477A" w:rsidRDefault="00000000">
            <w:pPr>
              <w:keepNext/>
              <w:keepLines/>
              <w:spacing w:after="0"/>
              <w:jc w:val="center"/>
              <w:rPr>
                <w:rFonts w:ascii="Arial" w:hAnsi="Arial" w:cs="Arial"/>
                <w:kern w:val="2"/>
                <w:sz w:val="18"/>
                <w:lang w:eastAsia="zh-CN"/>
              </w:rPr>
            </w:pPr>
            <w:r w:rsidRPr="00B1477A">
              <w:rPr>
                <w:rFonts w:ascii="Arial" w:hAnsi="Arial" w:cs="Arial"/>
                <w:kern w:val="2"/>
                <w:sz w:val="18"/>
                <w:lang w:eastAsia="zh-CN"/>
              </w:rPr>
              <w:t>00</w:t>
            </w:r>
          </w:p>
        </w:tc>
      </w:tr>
      <w:tr w:rsidR="00524A5D" w:rsidRPr="00B1477A" w14:paraId="7941F0F4"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93492E2" w14:textId="77777777" w:rsidR="00524A5D" w:rsidRPr="00B1477A" w:rsidRDefault="00000000">
            <w:pPr>
              <w:keepNext/>
              <w:keepLines/>
              <w:spacing w:after="0"/>
              <w:jc w:val="center"/>
              <w:rPr>
                <w:rFonts w:ascii="Arial" w:hAnsi="Arial"/>
                <w:b/>
                <w:sz w:val="18"/>
                <w:lang w:eastAsia="zh-CN"/>
              </w:rPr>
            </w:pPr>
            <w:r w:rsidRPr="00B1477A">
              <w:rPr>
                <w:rFonts w:ascii="Arial" w:hAnsi="Arial"/>
                <w:b/>
                <w:noProof/>
                <w:position w:val="-12"/>
                <w:sz w:val="18"/>
              </w:rPr>
              <w:drawing>
                <wp:inline distT="0" distB="0" distL="114300" distR="114300" wp14:anchorId="54A6A09F" wp14:editId="176CE8F4">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60F3AB9C" w14:textId="77777777" w:rsidR="00524A5D" w:rsidRPr="00B1477A" w:rsidRDefault="00000000">
            <w:pPr>
              <w:keepNext/>
              <w:keepLines/>
              <w:spacing w:after="0"/>
              <w:jc w:val="center"/>
              <w:rPr>
                <w:rFonts w:ascii="Arial" w:hAnsi="Arial"/>
                <w:sz w:val="18"/>
                <w:lang w:eastAsia="zh-CN"/>
              </w:rPr>
            </w:pPr>
            <w:r w:rsidRPr="00B1477A">
              <w:rPr>
                <w:rFonts w:ascii="Arial" w:hAnsi="Arial"/>
                <w:sz w:val="18"/>
                <w:lang w:eastAsia="zh-CN"/>
              </w:rPr>
              <w:t>(</w:t>
            </w:r>
            <w:r w:rsidRPr="00B1477A">
              <w:rPr>
                <w:rFonts w:ascii="Arial" w:hAnsi="Arial"/>
                <w:i/>
                <w:sz w:val="18"/>
              </w:rPr>
              <w:t>npdcch-NumRepetitions</w:t>
            </w:r>
            <w:r w:rsidRPr="00B1477A">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F0B72C2" w14:textId="77777777" w:rsidR="00524A5D" w:rsidRPr="00B1477A"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753E7CAD" w14:textId="77777777" w:rsidR="00524A5D" w:rsidRPr="00B1477A" w:rsidRDefault="00000000">
            <w:pPr>
              <w:keepNext/>
              <w:keepLines/>
              <w:spacing w:after="0"/>
              <w:jc w:val="center"/>
              <w:rPr>
                <w:rFonts w:ascii="Arial" w:hAnsi="Arial" w:cs="Arial"/>
                <w:kern w:val="2"/>
                <w:sz w:val="18"/>
                <w:lang w:eastAsia="zh-CN"/>
              </w:rPr>
            </w:pPr>
            <w:r w:rsidRPr="00B1477A">
              <w:rPr>
                <w:rFonts w:ascii="Arial" w:hAnsi="Arial" w:cs="Arial"/>
                <w:kern w:val="2"/>
                <w:sz w:val="18"/>
                <w:lang w:eastAsia="zh-CN"/>
              </w:rPr>
              <w:t>1</w:t>
            </w:r>
          </w:p>
        </w:tc>
      </w:tr>
      <w:tr w:rsidR="00524A5D" w:rsidRPr="00B1477A" w14:paraId="133A699C"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1C5C76F" w14:textId="77777777" w:rsidR="00524A5D" w:rsidRPr="00B1477A" w:rsidRDefault="00000000">
            <w:pPr>
              <w:keepNext/>
              <w:keepLines/>
              <w:spacing w:after="0"/>
              <w:jc w:val="center"/>
              <w:rPr>
                <w:rFonts w:ascii="Arial" w:hAnsi="Arial"/>
                <w:sz w:val="18"/>
                <w:lang w:eastAsia="zh-CN"/>
              </w:rPr>
            </w:pPr>
            <w:r w:rsidRPr="00B1477A">
              <w:rPr>
                <w:rFonts w:ascii="Arial" w:hAnsi="Arial"/>
                <w:sz w:val="18"/>
                <w:lang w:eastAsia="zh-CN"/>
              </w:rPr>
              <w:t>G</w:t>
            </w:r>
          </w:p>
          <w:p w14:paraId="4B80E4D6" w14:textId="77777777" w:rsidR="00524A5D" w:rsidRPr="00B1477A" w:rsidRDefault="00000000">
            <w:pPr>
              <w:keepNext/>
              <w:keepLines/>
              <w:spacing w:after="0"/>
              <w:jc w:val="center"/>
              <w:rPr>
                <w:rFonts w:ascii="Arial" w:hAnsi="Arial"/>
                <w:sz w:val="18"/>
                <w:lang w:eastAsia="zh-CN"/>
              </w:rPr>
            </w:pPr>
            <w:r w:rsidRPr="00B1477A">
              <w:rPr>
                <w:rFonts w:ascii="Arial" w:hAnsi="Arial"/>
                <w:sz w:val="18"/>
                <w:lang w:eastAsia="zh-CN"/>
              </w:rPr>
              <w:t>(</w:t>
            </w:r>
            <w:r w:rsidRPr="00B1477A">
              <w:rPr>
                <w:rFonts w:ascii="Arial" w:hAnsi="Arial"/>
                <w:i/>
                <w:sz w:val="18"/>
                <w:lang w:eastAsia="zh-CN"/>
              </w:rPr>
              <w:t>NPDCCH-startSF-USS</w:t>
            </w:r>
            <w:r w:rsidRPr="00B1477A">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AD7B4CB"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F9B6D" w14:textId="77777777" w:rsidR="00524A5D" w:rsidRPr="00B1477A" w:rsidRDefault="00000000">
            <w:pPr>
              <w:keepNext/>
              <w:keepLines/>
              <w:spacing w:after="0"/>
              <w:jc w:val="center"/>
              <w:rPr>
                <w:rFonts w:ascii="Arial" w:hAnsi="Arial" w:cs="Arial"/>
                <w:kern w:val="2"/>
                <w:sz w:val="18"/>
                <w:lang w:eastAsia="zh-CN"/>
              </w:rPr>
            </w:pPr>
            <w:r w:rsidRPr="00B1477A">
              <w:rPr>
                <w:rFonts w:ascii="Arial" w:hAnsi="Arial" w:cs="Arial"/>
                <w:kern w:val="2"/>
                <w:sz w:val="18"/>
                <w:lang w:eastAsia="zh-CN"/>
              </w:rPr>
              <w:t>8</w:t>
            </w:r>
          </w:p>
        </w:tc>
      </w:tr>
      <w:tr w:rsidR="00524A5D" w:rsidRPr="00B1477A" w14:paraId="60709AB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2F24450" w14:textId="77777777" w:rsidR="00524A5D" w:rsidRPr="00B1477A" w:rsidRDefault="00000000">
            <w:pPr>
              <w:keepNext/>
              <w:keepLines/>
              <w:spacing w:after="0"/>
              <w:jc w:val="center"/>
              <w:rPr>
                <w:rFonts w:ascii="Arial" w:hAnsi="Arial" w:cs="v5.0.0"/>
                <w:sz w:val="18"/>
              </w:rPr>
            </w:pPr>
            <w:r w:rsidRPr="00B1477A">
              <w:rPr>
                <w:rFonts w:ascii="Arial" w:hAnsi="Arial"/>
                <w:noProof/>
                <w:position w:val="-14"/>
                <w:sz w:val="18"/>
              </w:rPr>
              <w:drawing>
                <wp:inline distT="0" distB="0" distL="114300" distR="114300" wp14:anchorId="48318F6A" wp14:editId="3057A6E2">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63338535" w14:textId="77777777" w:rsidR="00524A5D" w:rsidRPr="00B1477A" w:rsidRDefault="00000000">
            <w:pPr>
              <w:keepNext/>
              <w:keepLines/>
              <w:spacing w:after="0"/>
              <w:jc w:val="center"/>
              <w:rPr>
                <w:rFonts w:ascii="Arial" w:hAnsi="Arial"/>
                <w:sz w:val="18"/>
                <w:lang w:eastAsia="zh-CN"/>
              </w:rPr>
            </w:pPr>
            <w:r w:rsidRPr="00B1477A">
              <w:rPr>
                <w:rFonts w:ascii="Arial" w:hAnsi="Arial"/>
                <w:sz w:val="18"/>
                <w:lang w:eastAsia="zh-CN"/>
              </w:rPr>
              <w:t>(</w:t>
            </w:r>
            <w:r w:rsidRPr="00B1477A">
              <w:rPr>
                <w:rFonts w:ascii="Arial" w:hAnsi="Arial"/>
                <w:i/>
                <w:sz w:val="18"/>
                <w:lang w:eastAsia="zh-CN"/>
              </w:rPr>
              <w:t>npdcch-Offset-USS</w:t>
            </w:r>
            <w:r w:rsidRPr="00B1477A">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4A8A1B6B"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F4AB78E" w14:textId="77777777" w:rsidR="00524A5D" w:rsidRPr="00B1477A" w:rsidRDefault="00000000">
            <w:pPr>
              <w:keepNext/>
              <w:keepLines/>
              <w:spacing w:after="0"/>
              <w:jc w:val="center"/>
              <w:rPr>
                <w:rFonts w:ascii="Arial" w:hAnsi="Arial" w:cs="Arial"/>
                <w:kern w:val="2"/>
                <w:sz w:val="18"/>
                <w:lang w:eastAsia="zh-CN"/>
              </w:rPr>
            </w:pPr>
            <w:r w:rsidRPr="00B1477A">
              <w:rPr>
                <w:rFonts w:ascii="Arial" w:hAnsi="Arial" w:cs="Arial"/>
                <w:kern w:val="2"/>
                <w:sz w:val="18"/>
                <w:lang w:eastAsia="zh-CN"/>
              </w:rPr>
              <w:t>1/4</w:t>
            </w:r>
          </w:p>
        </w:tc>
      </w:tr>
    </w:tbl>
    <w:p w14:paraId="5AEBB63E" w14:textId="77777777" w:rsidR="00524A5D" w:rsidRPr="00B1477A" w:rsidRDefault="00524A5D">
      <w:pPr>
        <w:overflowPunct w:val="0"/>
        <w:autoSpaceDE w:val="0"/>
        <w:autoSpaceDN w:val="0"/>
        <w:adjustRightInd w:val="0"/>
        <w:textAlignment w:val="baseline"/>
        <w:rPr>
          <w:lang w:eastAsia="zh-CN"/>
        </w:rPr>
      </w:pPr>
    </w:p>
    <w:p w14:paraId="1FBB53F9" w14:textId="77777777" w:rsidR="00524A5D" w:rsidRPr="00B1477A" w:rsidRDefault="00000000">
      <w:pPr>
        <w:pStyle w:val="TH"/>
        <w:rPr>
          <w:lang w:eastAsia="zh-CN"/>
        </w:rPr>
      </w:pPr>
      <w:r w:rsidRPr="00B1477A">
        <w:lastRenderedPageBreak/>
        <w:t>Table A.3.2-</w:t>
      </w:r>
      <w:r w:rsidRPr="00B1477A">
        <w:rPr>
          <w:rFonts w:eastAsia="SimSun"/>
          <w:lang w:eastAsia="zh-CN"/>
        </w:rPr>
        <w:t>7</w:t>
      </w:r>
      <w:r w:rsidRPr="00B1477A">
        <w:t xml:space="preserve">: </w:t>
      </w:r>
      <w:r w:rsidRPr="00B1477A">
        <w:rPr>
          <w:lang w:eastAsia="zh-CN"/>
        </w:rPr>
        <w:t>NPUSCH format 2 configurations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B1477A" w14:paraId="27AE9B5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70913D10" w14:textId="77777777" w:rsidR="00524A5D" w:rsidRPr="00B1477A" w:rsidRDefault="00000000">
            <w:pPr>
              <w:keepNext/>
              <w:keepLines/>
              <w:spacing w:after="0"/>
              <w:jc w:val="center"/>
              <w:rPr>
                <w:rFonts w:ascii="Arial" w:eastAsia="?? ??" w:hAnsi="Arial" w:cs="Arial"/>
                <w:b/>
                <w:kern w:val="2"/>
                <w:sz w:val="18"/>
                <w:lang w:eastAsia="ja-JP"/>
              </w:rPr>
            </w:pPr>
            <w:r w:rsidRPr="00B1477A">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0EE08534" w14:textId="77777777" w:rsidR="00524A5D" w:rsidRPr="00B1477A" w:rsidRDefault="00000000">
            <w:pPr>
              <w:keepNext/>
              <w:keepLines/>
              <w:spacing w:after="0"/>
              <w:jc w:val="center"/>
              <w:rPr>
                <w:rFonts w:ascii="Arial" w:eastAsia="?? ??" w:hAnsi="Arial" w:cs="Arial"/>
                <w:b/>
                <w:kern w:val="2"/>
                <w:sz w:val="18"/>
                <w:lang w:eastAsia="ja-JP"/>
              </w:rPr>
            </w:pPr>
            <w:r w:rsidRPr="00B1477A">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5662CF11" w14:textId="77777777" w:rsidR="00524A5D" w:rsidRPr="00B1477A" w:rsidRDefault="00000000">
            <w:pPr>
              <w:keepNext/>
              <w:keepLines/>
              <w:spacing w:after="0"/>
              <w:jc w:val="center"/>
              <w:rPr>
                <w:rFonts w:ascii="Arial" w:eastAsia="?? ??" w:hAnsi="Arial" w:cs="Arial"/>
                <w:b/>
                <w:kern w:val="2"/>
                <w:sz w:val="18"/>
                <w:lang w:eastAsia="ja-JP"/>
              </w:rPr>
            </w:pPr>
            <w:r w:rsidRPr="00B1477A">
              <w:rPr>
                <w:rFonts w:ascii="Arial" w:hAnsi="Arial" w:cs="Arial"/>
                <w:b/>
                <w:kern w:val="2"/>
                <w:sz w:val="18"/>
                <w:lang w:eastAsia="zh-CN"/>
              </w:rPr>
              <w:t>Value</w:t>
            </w:r>
          </w:p>
        </w:tc>
      </w:tr>
      <w:tr w:rsidR="00524A5D" w:rsidRPr="00B1477A" w14:paraId="1569EB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08A1C1D" w14:textId="77777777" w:rsidR="00524A5D" w:rsidRPr="00B1477A" w:rsidRDefault="00000000">
            <w:pPr>
              <w:keepNext/>
              <w:keepLines/>
              <w:spacing w:after="0"/>
              <w:jc w:val="center"/>
              <w:rPr>
                <w:rFonts w:ascii="Arial" w:hAnsi="Arial" w:cs="Arial"/>
                <w:kern w:val="2"/>
                <w:sz w:val="18"/>
                <w:lang w:eastAsia="zh-CN"/>
              </w:rPr>
            </w:pPr>
            <w:r w:rsidRPr="00B1477A">
              <w:rPr>
                <w:rFonts w:ascii="Arial" w:hAnsi="Arial"/>
                <w:sz w:val="18"/>
                <w:lang w:eastAsia="zh-CN"/>
              </w:rPr>
              <w:t>Scheduling delay (</w:t>
            </w:r>
            <w:r w:rsidRPr="00B1477A">
              <w:rPr>
                <w:rFonts w:ascii="Arial" w:hAnsi="Arial"/>
                <w:b/>
                <w:noProof/>
                <w:position w:val="-14"/>
                <w:sz w:val="18"/>
              </w:rPr>
              <w:drawing>
                <wp:inline distT="0" distB="0" distL="114300" distR="114300" wp14:anchorId="2DA9E99E" wp14:editId="6A74311B">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B1477A">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D65779F"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8AB0EF7" w14:textId="77777777" w:rsidR="00524A5D" w:rsidRPr="00B1477A" w:rsidRDefault="00000000">
            <w:pPr>
              <w:keepNext/>
              <w:keepLines/>
              <w:spacing w:after="0"/>
              <w:jc w:val="center"/>
              <w:rPr>
                <w:rFonts w:ascii="Arial" w:hAnsi="Arial" w:cs="Arial"/>
                <w:kern w:val="2"/>
                <w:sz w:val="18"/>
                <w:lang w:eastAsia="zh-CN"/>
              </w:rPr>
            </w:pPr>
            <w:r w:rsidRPr="00B1477A">
              <w:rPr>
                <w:rFonts w:ascii="Arial" w:hAnsi="Arial" w:cs="Arial"/>
                <w:kern w:val="2"/>
                <w:sz w:val="18"/>
                <w:lang w:eastAsia="zh-CN"/>
              </w:rPr>
              <w:t>0</w:t>
            </w:r>
          </w:p>
        </w:tc>
      </w:tr>
      <w:tr w:rsidR="00524A5D" w:rsidRPr="00B1477A" w14:paraId="5C390B0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7B87AE" w14:textId="77777777" w:rsidR="00524A5D" w:rsidRPr="00B1477A" w:rsidRDefault="00000000">
            <w:pPr>
              <w:keepNext/>
              <w:keepLines/>
              <w:spacing w:after="0"/>
              <w:jc w:val="center"/>
              <w:rPr>
                <w:rFonts w:ascii="Arial" w:hAnsi="Arial"/>
                <w:sz w:val="18"/>
                <w:lang w:eastAsia="zh-CN"/>
              </w:rPr>
            </w:pPr>
            <w:r w:rsidRPr="00B1477A">
              <w:rPr>
                <w:rFonts w:ascii="Arial" w:hAnsi="Arial"/>
                <w:b/>
                <w:noProof/>
                <w:position w:val="-14"/>
                <w:sz w:val="18"/>
              </w:rPr>
              <w:drawing>
                <wp:inline distT="0" distB="0" distL="114300" distR="114300" wp14:anchorId="068CC96E" wp14:editId="621834A9">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32"/>
                          <a:stretch>
                            <a:fillRect/>
                          </a:stretch>
                        </pic:blipFill>
                        <pic:spPr>
                          <a:xfrm>
                            <a:off x="0" y="0"/>
                            <a:ext cx="317500" cy="260350"/>
                          </a:xfrm>
                          <a:prstGeom prst="rect">
                            <a:avLst/>
                          </a:prstGeom>
                          <a:noFill/>
                          <a:ln>
                            <a:noFill/>
                          </a:ln>
                        </pic:spPr>
                      </pic:pic>
                    </a:graphicData>
                  </a:graphic>
                </wp:inline>
              </w:drawing>
            </w:r>
            <w:r w:rsidRPr="00B1477A">
              <w:rPr>
                <w:rFonts w:ascii="Arial" w:hAnsi="Arial"/>
                <w:b/>
                <w:sz w:val="18"/>
              </w:rPr>
              <w:t xml:space="preserve"> </w:t>
            </w:r>
            <w:r w:rsidRPr="00B1477A">
              <w:rPr>
                <w:rFonts w:ascii="Arial" w:hAnsi="Arial"/>
                <w:sz w:val="18"/>
                <w:lang w:eastAsia="zh-CN"/>
              </w:rPr>
              <w:t>(</w:t>
            </w:r>
            <w:r w:rsidRPr="00B1477A">
              <w:rPr>
                <w:rFonts w:ascii="Arial" w:hAnsi="Arial"/>
                <w:i/>
                <w:sz w:val="18"/>
              </w:rPr>
              <w:t>ack-NACK-NumRepetitions</w:t>
            </w:r>
            <w:r w:rsidRPr="00B1477A">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D10E850"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CAD378E" w14:textId="77777777" w:rsidR="00524A5D" w:rsidRPr="00B1477A" w:rsidRDefault="00000000">
            <w:pPr>
              <w:keepNext/>
              <w:keepLines/>
              <w:spacing w:after="0"/>
              <w:jc w:val="center"/>
              <w:rPr>
                <w:rFonts w:ascii="Arial" w:hAnsi="Arial" w:cs="Arial"/>
                <w:kern w:val="2"/>
                <w:sz w:val="18"/>
                <w:lang w:eastAsia="zh-CN"/>
              </w:rPr>
            </w:pPr>
            <w:r w:rsidRPr="00B1477A">
              <w:rPr>
                <w:rFonts w:ascii="Arial" w:hAnsi="Arial" w:cs="Arial"/>
                <w:kern w:val="2"/>
                <w:sz w:val="18"/>
                <w:lang w:eastAsia="zh-CN"/>
              </w:rPr>
              <w:t>1</w:t>
            </w:r>
          </w:p>
        </w:tc>
      </w:tr>
      <w:tr w:rsidR="00524A5D" w:rsidRPr="00B1477A" w14:paraId="5FC1311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697147" w14:textId="77777777" w:rsidR="00524A5D" w:rsidRPr="00B1477A" w:rsidRDefault="00000000">
            <w:pPr>
              <w:keepNext/>
              <w:keepLines/>
              <w:spacing w:after="0"/>
              <w:jc w:val="center"/>
              <w:rPr>
                <w:rFonts w:ascii="Arial" w:hAnsi="Arial"/>
                <w:i/>
                <w:sz w:val="18"/>
              </w:rPr>
            </w:pPr>
            <w:r w:rsidRPr="00B1477A">
              <w:rPr>
                <w:rFonts w:ascii="Arial" w:hAnsi="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4F2B60D2" w14:textId="77777777" w:rsidR="00524A5D" w:rsidRPr="00B1477A"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2E42B0" w14:textId="77777777" w:rsidR="00524A5D" w:rsidRPr="00B1477A" w:rsidRDefault="00000000">
            <w:pPr>
              <w:keepNext/>
              <w:keepLines/>
              <w:spacing w:after="0"/>
              <w:jc w:val="center"/>
              <w:rPr>
                <w:rFonts w:ascii="Arial" w:hAnsi="Arial" w:cs="Arial"/>
                <w:kern w:val="2"/>
                <w:sz w:val="18"/>
                <w:lang w:eastAsia="zh-CN"/>
              </w:rPr>
            </w:pPr>
            <w:r w:rsidRPr="00B1477A">
              <w:rPr>
                <w:rFonts w:ascii="Arial" w:hAnsi="Arial" w:cs="Arial"/>
                <w:kern w:val="2"/>
                <w:sz w:val="18"/>
                <w:lang w:eastAsia="zh-CN"/>
              </w:rPr>
              <w:t>0</w:t>
            </w:r>
          </w:p>
        </w:tc>
      </w:tr>
    </w:tbl>
    <w:p w14:paraId="1184AFA0" w14:textId="77777777" w:rsidR="00524A5D" w:rsidRPr="00B1477A" w:rsidRDefault="00524A5D"/>
    <w:p w14:paraId="2A523B0F" w14:textId="77777777" w:rsidR="00524A5D" w:rsidRPr="00B1477A" w:rsidRDefault="00000000">
      <w:pPr>
        <w:pStyle w:val="TH"/>
      </w:pPr>
      <w:r w:rsidRPr="00B1477A">
        <w:t>Table A.3.2-</w:t>
      </w:r>
      <w:r w:rsidRPr="00B1477A">
        <w:rPr>
          <w:rFonts w:eastAsia="SimSun"/>
          <w:lang w:eastAsia="zh-CN"/>
        </w:rPr>
        <w:t>8</w:t>
      </w:r>
      <w:r w:rsidRPr="00B1477A">
        <w:rPr>
          <w:lang w:eastAsia="ja-JP"/>
        </w:rPr>
        <w:t>:</w:t>
      </w:r>
      <w:r w:rsidRPr="00B1477A">
        <w:t xml:space="preserve"> Fixed Reference Channel for Maximum input level for UE DL Category M1 (</w:t>
      </w:r>
      <w:r w:rsidRPr="00B1477A">
        <w:rPr>
          <w:rFonts w:eastAsia="SimSun"/>
          <w:lang w:eastAsia="zh-CN"/>
        </w:rPr>
        <w:t xml:space="preserve">FDD and </w:t>
      </w:r>
      <w:r w:rsidRPr="00B1477A">
        <w:t>HD-FDD)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5106"/>
      </w:tblGrid>
      <w:tr w:rsidR="00524A5D" w:rsidRPr="00B1477A" w14:paraId="2B3AC11F" w14:textId="77777777">
        <w:trPr>
          <w:jc w:val="center"/>
        </w:trPr>
        <w:tc>
          <w:tcPr>
            <w:tcW w:w="3690" w:type="dxa"/>
          </w:tcPr>
          <w:p w14:paraId="2FB06F30" w14:textId="77777777" w:rsidR="00524A5D" w:rsidRPr="00B1477A" w:rsidRDefault="00000000">
            <w:pPr>
              <w:pStyle w:val="TAH"/>
              <w:rPr>
                <w:rFonts w:cs="Arial"/>
                <w:lang w:eastAsia="zh-CN"/>
              </w:rPr>
            </w:pPr>
            <w:r w:rsidRPr="00B1477A">
              <w:rPr>
                <w:rFonts w:cs="Arial"/>
                <w:lang w:eastAsia="zh-CN"/>
              </w:rPr>
              <w:t>Parameter</w:t>
            </w:r>
          </w:p>
        </w:tc>
        <w:tc>
          <w:tcPr>
            <w:tcW w:w="1093" w:type="dxa"/>
          </w:tcPr>
          <w:p w14:paraId="1EA65BE2" w14:textId="77777777" w:rsidR="00524A5D" w:rsidRPr="00B1477A" w:rsidRDefault="00000000">
            <w:pPr>
              <w:pStyle w:val="TAH"/>
              <w:rPr>
                <w:rFonts w:cs="Arial"/>
                <w:lang w:eastAsia="zh-CN"/>
              </w:rPr>
            </w:pPr>
            <w:r w:rsidRPr="00B1477A">
              <w:rPr>
                <w:rFonts w:cs="Arial"/>
                <w:lang w:eastAsia="zh-CN"/>
              </w:rPr>
              <w:t>Unit</w:t>
            </w:r>
          </w:p>
        </w:tc>
        <w:tc>
          <w:tcPr>
            <w:tcW w:w="5106" w:type="dxa"/>
          </w:tcPr>
          <w:p w14:paraId="6F1F9F9A" w14:textId="77777777" w:rsidR="00524A5D" w:rsidRPr="00B1477A" w:rsidRDefault="00000000">
            <w:pPr>
              <w:pStyle w:val="TAH"/>
              <w:rPr>
                <w:rFonts w:cs="Arial"/>
                <w:lang w:eastAsia="zh-CN"/>
              </w:rPr>
            </w:pPr>
            <w:r w:rsidRPr="00B1477A">
              <w:rPr>
                <w:rFonts w:cs="Arial"/>
                <w:lang w:eastAsia="zh-CN"/>
              </w:rPr>
              <w:t>Value</w:t>
            </w:r>
          </w:p>
        </w:tc>
      </w:tr>
      <w:tr w:rsidR="00524A5D" w:rsidRPr="00B1477A" w14:paraId="06433871" w14:textId="77777777">
        <w:trPr>
          <w:jc w:val="center"/>
        </w:trPr>
        <w:tc>
          <w:tcPr>
            <w:tcW w:w="3690" w:type="dxa"/>
          </w:tcPr>
          <w:p w14:paraId="080F8494" w14:textId="77777777" w:rsidR="00524A5D" w:rsidRPr="00B1477A" w:rsidRDefault="00000000">
            <w:pPr>
              <w:pStyle w:val="TAL"/>
              <w:rPr>
                <w:rFonts w:cs="Arial"/>
              </w:rPr>
            </w:pPr>
            <w:r w:rsidRPr="00B1477A">
              <w:rPr>
                <w:rFonts w:cs="Arial"/>
              </w:rPr>
              <w:t>Channel bandwidth</w:t>
            </w:r>
          </w:p>
        </w:tc>
        <w:tc>
          <w:tcPr>
            <w:tcW w:w="1093" w:type="dxa"/>
          </w:tcPr>
          <w:p w14:paraId="565DCBB9" w14:textId="77777777" w:rsidR="00524A5D" w:rsidRPr="00B1477A" w:rsidRDefault="00000000">
            <w:pPr>
              <w:pStyle w:val="TAC"/>
              <w:rPr>
                <w:rFonts w:cs="Arial"/>
              </w:rPr>
            </w:pPr>
            <w:r w:rsidRPr="00B1477A">
              <w:rPr>
                <w:rFonts w:cs="Arial"/>
              </w:rPr>
              <w:t>MHz</w:t>
            </w:r>
          </w:p>
        </w:tc>
        <w:tc>
          <w:tcPr>
            <w:tcW w:w="5106" w:type="dxa"/>
          </w:tcPr>
          <w:p w14:paraId="675D6D9E" w14:textId="77777777" w:rsidR="00524A5D" w:rsidRPr="00B1477A" w:rsidRDefault="00000000">
            <w:pPr>
              <w:pStyle w:val="TAC"/>
              <w:rPr>
                <w:rFonts w:cs="Arial"/>
              </w:rPr>
            </w:pPr>
            <w:r w:rsidRPr="00B1477A">
              <w:rPr>
                <w:rFonts w:cs="Arial"/>
              </w:rPr>
              <w:t>1.4</w:t>
            </w:r>
          </w:p>
        </w:tc>
      </w:tr>
      <w:tr w:rsidR="00524A5D" w:rsidRPr="00B1477A" w14:paraId="7A29E7AE" w14:textId="77777777">
        <w:trPr>
          <w:jc w:val="center"/>
        </w:trPr>
        <w:tc>
          <w:tcPr>
            <w:tcW w:w="3690" w:type="dxa"/>
          </w:tcPr>
          <w:p w14:paraId="5BD90C0F" w14:textId="77777777" w:rsidR="00524A5D" w:rsidRPr="00B1477A" w:rsidRDefault="00000000">
            <w:pPr>
              <w:pStyle w:val="TAL"/>
              <w:rPr>
                <w:rFonts w:cs="Arial"/>
              </w:rPr>
            </w:pPr>
            <w:r w:rsidRPr="00B1477A">
              <w:rPr>
                <w:rFonts w:cs="Arial"/>
              </w:rPr>
              <w:t>Allocated resource blocks</w:t>
            </w:r>
          </w:p>
        </w:tc>
        <w:tc>
          <w:tcPr>
            <w:tcW w:w="1093" w:type="dxa"/>
          </w:tcPr>
          <w:p w14:paraId="30B08074" w14:textId="77777777" w:rsidR="00524A5D" w:rsidRPr="00B1477A" w:rsidRDefault="00524A5D">
            <w:pPr>
              <w:pStyle w:val="TAC"/>
              <w:rPr>
                <w:rFonts w:cs="Arial"/>
              </w:rPr>
            </w:pPr>
          </w:p>
        </w:tc>
        <w:tc>
          <w:tcPr>
            <w:tcW w:w="5106" w:type="dxa"/>
          </w:tcPr>
          <w:p w14:paraId="7E3CB648" w14:textId="77777777" w:rsidR="00524A5D" w:rsidRPr="00B1477A" w:rsidRDefault="00000000">
            <w:pPr>
              <w:pStyle w:val="TAC"/>
              <w:rPr>
                <w:rFonts w:cs="Arial"/>
              </w:rPr>
            </w:pPr>
            <w:r w:rsidRPr="00B1477A">
              <w:rPr>
                <w:rFonts w:cs="Arial"/>
              </w:rPr>
              <w:t>2</w:t>
            </w:r>
          </w:p>
        </w:tc>
      </w:tr>
      <w:tr w:rsidR="00524A5D" w:rsidRPr="00B1477A" w14:paraId="4BBF7DEF" w14:textId="77777777">
        <w:trPr>
          <w:jc w:val="center"/>
        </w:trPr>
        <w:tc>
          <w:tcPr>
            <w:tcW w:w="3690" w:type="dxa"/>
          </w:tcPr>
          <w:p w14:paraId="34AA0469" w14:textId="77777777" w:rsidR="00524A5D" w:rsidRPr="00B1477A" w:rsidRDefault="00000000">
            <w:pPr>
              <w:pStyle w:val="TAL"/>
              <w:rPr>
                <w:rFonts w:cs="Arial"/>
              </w:rPr>
            </w:pPr>
            <w:r w:rsidRPr="00B1477A">
              <w:rPr>
                <w:rFonts w:cs="Arial"/>
              </w:rPr>
              <w:t>Subcarriers per resource block</w:t>
            </w:r>
          </w:p>
        </w:tc>
        <w:tc>
          <w:tcPr>
            <w:tcW w:w="1093" w:type="dxa"/>
          </w:tcPr>
          <w:p w14:paraId="7977EFE8" w14:textId="77777777" w:rsidR="00524A5D" w:rsidRPr="00B1477A" w:rsidRDefault="00524A5D">
            <w:pPr>
              <w:pStyle w:val="TAC"/>
              <w:rPr>
                <w:rFonts w:cs="Arial"/>
              </w:rPr>
            </w:pPr>
          </w:p>
        </w:tc>
        <w:tc>
          <w:tcPr>
            <w:tcW w:w="5106" w:type="dxa"/>
          </w:tcPr>
          <w:p w14:paraId="093B873A" w14:textId="77777777" w:rsidR="00524A5D" w:rsidRPr="00B1477A" w:rsidRDefault="00000000">
            <w:pPr>
              <w:pStyle w:val="TAC"/>
              <w:rPr>
                <w:rFonts w:cs="Arial"/>
              </w:rPr>
            </w:pPr>
            <w:r w:rsidRPr="00B1477A">
              <w:rPr>
                <w:rFonts w:cs="Arial"/>
              </w:rPr>
              <w:t>12</w:t>
            </w:r>
          </w:p>
        </w:tc>
      </w:tr>
      <w:tr w:rsidR="00524A5D" w:rsidRPr="00B1477A" w14:paraId="4DA13AD7" w14:textId="77777777">
        <w:trPr>
          <w:jc w:val="center"/>
        </w:trPr>
        <w:tc>
          <w:tcPr>
            <w:tcW w:w="3690" w:type="dxa"/>
          </w:tcPr>
          <w:p w14:paraId="0C4F06B4" w14:textId="77777777" w:rsidR="00524A5D" w:rsidRPr="00B1477A" w:rsidRDefault="00000000">
            <w:pPr>
              <w:pStyle w:val="TAL"/>
              <w:rPr>
                <w:rFonts w:cs="Arial"/>
              </w:rPr>
            </w:pPr>
            <w:r w:rsidRPr="00B1477A">
              <w:rPr>
                <w:rFonts w:cs="Arial"/>
              </w:rPr>
              <w:t>Allocated subframes per Radio Frame</w:t>
            </w:r>
          </w:p>
        </w:tc>
        <w:tc>
          <w:tcPr>
            <w:tcW w:w="1093" w:type="dxa"/>
          </w:tcPr>
          <w:p w14:paraId="4EC0E8CD" w14:textId="77777777" w:rsidR="00524A5D" w:rsidRPr="00B1477A" w:rsidRDefault="00524A5D">
            <w:pPr>
              <w:pStyle w:val="TAC"/>
              <w:rPr>
                <w:rFonts w:cs="Arial"/>
              </w:rPr>
            </w:pPr>
          </w:p>
        </w:tc>
        <w:tc>
          <w:tcPr>
            <w:tcW w:w="5106" w:type="dxa"/>
          </w:tcPr>
          <w:p w14:paraId="59AFF044" w14:textId="77777777" w:rsidR="00524A5D" w:rsidRPr="00B1477A" w:rsidRDefault="00000000">
            <w:pPr>
              <w:pStyle w:val="TAC"/>
              <w:rPr>
                <w:rFonts w:cs="Arial"/>
              </w:rPr>
            </w:pPr>
            <w:r w:rsidRPr="00B1477A">
              <w:rPr>
                <w:rFonts w:cs="Arial"/>
              </w:rPr>
              <w:t>2</w:t>
            </w:r>
          </w:p>
        </w:tc>
      </w:tr>
      <w:tr w:rsidR="00524A5D" w:rsidRPr="00B1477A" w14:paraId="18E664A8" w14:textId="77777777">
        <w:trPr>
          <w:jc w:val="center"/>
        </w:trPr>
        <w:tc>
          <w:tcPr>
            <w:tcW w:w="3690" w:type="dxa"/>
          </w:tcPr>
          <w:p w14:paraId="3D5B37A7" w14:textId="77777777" w:rsidR="00524A5D" w:rsidRPr="00B1477A" w:rsidRDefault="00000000">
            <w:pPr>
              <w:pStyle w:val="TAL"/>
              <w:rPr>
                <w:rFonts w:cs="Arial"/>
              </w:rPr>
            </w:pPr>
            <w:r w:rsidRPr="00B1477A">
              <w:rPr>
                <w:rFonts w:cs="Arial"/>
              </w:rPr>
              <w:t>Modulation</w:t>
            </w:r>
          </w:p>
        </w:tc>
        <w:tc>
          <w:tcPr>
            <w:tcW w:w="1093" w:type="dxa"/>
          </w:tcPr>
          <w:p w14:paraId="6F72CA92" w14:textId="77777777" w:rsidR="00524A5D" w:rsidRPr="00B1477A" w:rsidRDefault="00524A5D">
            <w:pPr>
              <w:pStyle w:val="TAC"/>
              <w:rPr>
                <w:rFonts w:cs="Arial"/>
              </w:rPr>
            </w:pPr>
          </w:p>
        </w:tc>
        <w:tc>
          <w:tcPr>
            <w:tcW w:w="5106" w:type="dxa"/>
          </w:tcPr>
          <w:p w14:paraId="21D23921" w14:textId="77777777" w:rsidR="00524A5D" w:rsidRPr="00B1477A" w:rsidRDefault="00000000">
            <w:pPr>
              <w:pStyle w:val="TAC"/>
              <w:rPr>
                <w:rFonts w:cs="Arial"/>
              </w:rPr>
            </w:pPr>
            <w:r w:rsidRPr="00B1477A">
              <w:rPr>
                <w:rFonts w:cs="Arial"/>
              </w:rPr>
              <w:t>16QAM</w:t>
            </w:r>
          </w:p>
        </w:tc>
      </w:tr>
      <w:tr w:rsidR="00524A5D" w:rsidRPr="00B1477A" w14:paraId="5A9C7508" w14:textId="77777777">
        <w:trPr>
          <w:jc w:val="center"/>
        </w:trPr>
        <w:tc>
          <w:tcPr>
            <w:tcW w:w="3690" w:type="dxa"/>
          </w:tcPr>
          <w:p w14:paraId="59B04750" w14:textId="77777777" w:rsidR="00524A5D" w:rsidRPr="00B1477A" w:rsidRDefault="00000000">
            <w:pPr>
              <w:pStyle w:val="TAL"/>
              <w:rPr>
                <w:rFonts w:cs="Arial"/>
              </w:rPr>
            </w:pPr>
            <w:r w:rsidRPr="00B1477A">
              <w:rPr>
                <w:rFonts w:cs="Arial"/>
              </w:rPr>
              <w:t>Target Coding Rate</w:t>
            </w:r>
          </w:p>
        </w:tc>
        <w:tc>
          <w:tcPr>
            <w:tcW w:w="1093" w:type="dxa"/>
          </w:tcPr>
          <w:p w14:paraId="5AACB070" w14:textId="77777777" w:rsidR="00524A5D" w:rsidRPr="00B1477A" w:rsidRDefault="00524A5D">
            <w:pPr>
              <w:pStyle w:val="TAC"/>
              <w:rPr>
                <w:rFonts w:cs="Arial"/>
              </w:rPr>
            </w:pPr>
          </w:p>
        </w:tc>
        <w:tc>
          <w:tcPr>
            <w:tcW w:w="5106" w:type="dxa"/>
          </w:tcPr>
          <w:p w14:paraId="2DF99381" w14:textId="77777777" w:rsidR="00524A5D" w:rsidRPr="00B1477A" w:rsidRDefault="00000000">
            <w:pPr>
              <w:pStyle w:val="TAC"/>
              <w:rPr>
                <w:rFonts w:cs="Arial"/>
              </w:rPr>
            </w:pPr>
            <w:r w:rsidRPr="00B1477A">
              <w:rPr>
                <w:rFonts w:cs="Arial"/>
              </w:rPr>
              <w:t>3/</w:t>
            </w:r>
            <w:r w:rsidRPr="00B1477A">
              <w:rPr>
                <w:rFonts w:cs="Arial"/>
                <w:lang w:eastAsia="ja-JP"/>
              </w:rPr>
              <w:t>5</w:t>
            </w:r>
          </w:p>
        </w:tc>
      </w:tr>
      <w:tr w:rsidR="00524A5D" w:rsidRPr="00B1477A" w14:paraId="40F725C5" w14:textId="77777777">
        <w:trPr>
          <w:jc w:val="center"/>
        </w:trPr>
        <w:tc>
          <w:tcPr>
            <w:tcW w:w="3690" w:type="dxa"/>
          </w:tcPr>
          <w:p w14:paraId="3F42A473" w14:textId="77777777" w:rsidR="00524A5D" w:rsidRPr="00B1477A" w:rsidRDefault="00000000">
            <w:pPr>
              <w:pStyle w:val="TAL"/>
              <w:rPr>
                <w:rFonts w:cs="Arial"/>
              </w:rPr>
            </w:pPr>
            <w:r w:rsidRPr="00B1477A">
              <w:rPr>
                <w:rFonts w:cs="Arial"/>
              </w:rPr>
              <w:t>Number of HARQ Processes</w:t>
            </w:r>
          </w:p>
        </w:tc>
        <w:tc>
          <w:tcPr>
            <w:tcW w:w="1093" w:type="dxa"/>
          </w:tcPr>
          <w:p w14:paraId="7AABA2DF" w14:textId="77777777" w:rsidR="00524A5D" w:rsidRPr="00B1477A" w:rsidRDefault="00000000">
            <w:pPr>
              <w:pStyle w:val="TAC"/>
              <w:rPr>
                <w:rFonts w:cs="Arial"/>
              </w:rPr>
            </w:pPr>
            <w:r w:rsidRPr="00B1477A">
              <w:rPr>
                <w:rFonts w:cs="Arial"/>
              </w:rPr>
              <w:t>Processes</w:t>
            </w:r>
          </w:p>
        </w:tc>
        <w:tc>
          <w:tcPr>
            <w:tcW w:w="5106" w:type="dxa"/>
          </w:tcPr>
          <w:p w14:paraId="25942FB6" w14:textId="77777777" w:rsidR="00524A5D" w:rsidRPr="00B1477A" w:rsidRDefault="00000000">
            <w:pPr>
              <w:pStyle w:val="TAC"/>
              <w:rPr>
                <w:rFonts w:cs="Arial"/>
              </w:rPr>
            </w:pPr>
            <w:r w:rsidRPr="00B1477A">
              <w:rPr>
                <w:rFonts w:cs="Arial"/>
              </w:rPr>
              <w:t>8</w:t>
            </w:r>
          </w:p>
        </w:tc>
      </w:tr>
      <w:tr w:rsidR="00524A5D" w:rsidRPr="00B1477A" w14:paraId="62316AC6" w14:textId="77777777">
        <w:trPr>
          <w:jc w:val="center"/>
        </w:trPr>
        <w:tc>
          <w:tcPr>
            <w:tcW w:w="3690" w:type="dxa"/>
          </w:tcPr>
          <w:p w14:paraId="6470C96F" w14:textId="77777777" w:rsidR="00524A5D" w:rsidRPr="00B1477A" w:rsidRDefault="00000000">
            <w:pPr>
              <w:pStyle w:val="TAL"/>
              <w:rPr>
                <w:rFonts w:cs="Arial"/>
              </w:rPr>
            </w:pPr>
            <w:r w:rsidRPr="00B1477A">
              <w:rPr>
                <w:rFonts w:cs="Arial"/>
              </w:rPr>
              <w:t>Maximum number of HARQ transmissions</w:t>
            </w:r>
          </w:p>
        </w:tc>
        <w:tc>
          <w:tcPr>
            <w:tcW w:w="1093" w:type="dxa"/>
          </w:tcPr>
          <w:p w14:paraId="55ECA37B" w14:textId="77777777" w:rsidR="00524A5D" w:rsidRPr="00B1477A" w:rsidRDefault="00524A5D">
            <w:pPr>
              <w:pStyle w:val="TAC"/>
              <w:rPr>
                <w:rFonts w:cs="Arial"/>
              </w:rPr>
            </w:pPr>
          </w:p>
        </w:tc>
        <w:tc>
          <w:tcPr>
            <w:tcW w:w="5106" w:type="dxa"/>
          </w:tcPr>
          <w:p w14:paraId="72487EB2" w14:textId="77777777" w:rsidR="00524A5D" w:rsidRPr="00B1477A" w:rsidRDefault="00000000">
            <w:pPr>
              <w:pStyle w:val="TAC"/>
              <w:rPr>
                <w:rFonts w:cs="Arial"/>
              </w:rPr>
            </w:pPr>
            <w:r w:rsidRPr="00B1477A">
              <w:rPr>
                <w:rFonts w:cs="Arial"/>
              </w:rPr>
              <w:t>1</w:t>
            </w:r>
          </w:p>
        </w:tc>
      </w:tr>
      <w:tr w:rsidR="00524A5D" w:rsidRPr="00B1477A" w14:paraId="021BDC5F" w14:textId="77777777">
        <w:trPr>
          <w:jc w:val="center"/>
        </w:trPr>
        <w:tc>
          <w:tcPr>
            <w:tcW w:w="3690" w:type="dxa"/>
          </w:tcPr>
          <w:p w14:paraId="1CDA0E5D" w14:textId="77777777" w:rsidR="00524A5D" w:rsidRPr="00B1477A" w:rsidRDefault="00000000">
            <w:pPr>
              <w:pStyle w:val="TAL"/>
              <w:rPr>
                <w:rFonts w:cs="Arial"/>
              </w:rPr>
            </w:pPr>
            <w:r w:rsidRPr="00B1477A">
              <w:rPr>
                <w:rFonts w:cs="Arial"/>
              </w:rPr>
              <w:t>Information Bit Payload</w:t>
            </w:r>
          </w:p>
        </w:tc>
        <w:tc>
          <w:tcPr>
            <w:tcW w:w="1093" w:type="dxa"/>
          </w:tcPr>
          <w:p w14:paraId="7465D6DB" w14:textId="77777777" w:rsidR="00524A5D" w:rsidRPr="00B1477A" w:rsidRDefault="00524A5D">
            <w:pPr>
              <w:pStyle w:val="TAC"/>
              <w:rPr>
                <w:rFonts w:cs="Arial"/>
              </w:rPr>
            </w:pPr>
          </w:p>
        </w:tc>
        <w:tc>
          <w:tcPr>
            <w:tcW w:w="5106" w:type="dxa"/>
          </w:tcPr>
          <w:p w14:paraId="01F07DEF" w14:textId="77777777" w:rsidR="00524A5D" w:rsidRPr="00B1477A" w:rsidRDefault="00524A5D">
            <w:pPr>
              <w:pStyle w:val="TAC"/>
              <w:rPr>
                <w:rFonts w:cs="Arial"/>
              </w:rPr>
            </w:pPr>
          </w:p>
        </w:tc>
      </w:tr>
      <w:tr w:rsidR="00524A5D" w:rsidRPr="00B1477A" w14:paraId="7B4990F3" w14:textId="77777777">
        <w:trPr>
          <w:jc w:val="center"/>
        </w:trPr>
        <w:tc>
          <w:tcPr>
            <w:tcW w:w="3690" w:type="dxa"/>
          </w:tcPr>
          <w:p w14:paraId="01E1D1E1" w14:textId="77777777" w:rsidR="00524A5D" w:rsidRPr="00B1477A" w:rsidRDefault="00000000">
            <w:pPr>
              <w:pStyle w:val="TAL"/>
              <w:rPr>
                <w:rFonts w:cs="Arial"/>
              </w:rPr>
            </w:pPr>
            <w:r w:rsidRPr="00B1477A">
              <w:rPr>
                <w:rFonts w:cs="Arial"/>
              </w:rPr>
              <w:t xml:space="preserve">  For Sub-Frames 3,8</w:t>
            </w:r>
          </w:p>
        </w:tc>
        <w:tc>
          <w:tcPr>
            <w:tcW w:w="1093" w:type="dxa"/>
          </w:tcPr>
          <w:p w14:paraId="4F3D530A" w14:textId="77777777" w:rsidR="00524A5D" w:rsidRPr="00B1477A" w:rsidRDefault="00000000">
            <w:pPr>
              <w:pStyle w:val="TAC"/>
              <w:rPr>
                <w:rFonts w:cs="Arial"/>
              </w:rPr>
            </w:pPr>
            <w:r w:rsidRPr="00B1477A">
              <w:rPr>
                <w:rFonts w:cs="Arial"/>
              </w:rPr>
              <w:t>Bits</w:t>
            </w:r>
          </w:p>
        </w:tc>
        <w:tc>
          <w:tcPr>
            <w:tcW w:w="5106" w:type="dxa"/>
          </w:tcPr>
          <w:p w14:paraId="7EA78295" w14:textId="77777777" w:rsidR="00524A5D" w:rsidRPr="00B1477A" w:rsidRDefault="00000000">
            <w:pPr>
              <w:pStyle w:val="TAC"/>
              <w:rPr>
                <w:rFonts w:cs="Arial"/>
              </w:rPr>
            </w:pPr>
            <w:r w:rsidRPr="00B1477A">
              <w:rPr>
                <w:rFonts w:cs="Arial"/>
              </w:rPr>
              <w:t>552</w:t>
            </w:r>
          </w:p>
        </w:tc>
      </w:tr>
      <w:tr w:rsidR="00524A5D" w:rsidRPr="00B1477A" w14:paraId="29A2314E" w14:textId="77777777">
        <w:trPr>
          <w:jc w:val="center"/>
        </w:trPr>
        <w:tc>
          <w:tcPr>
            <w:tcW w:w="3690" w:type="dxa"/>
          </w:tcPr>
          <w:p w14:paraId="504AC02C" w14:textId="77777777" w:rsidR="00524A5D" w:rsidRPr="00B1477A" w:rsidRDefault="00000000">
            <w:pPr>
              <w:pStyle w:val="TAL"/>
              <w:rPr>
                <w:rFonts w:cs="Arial"/>
              </w:rPr>
            </w:pPr>
            <w:r w:rsidRPr="00B1477A">
              <w:rPr>
                <w:rFonts w:cs="Arial"/>
                <w:lang w:eastAsia="ja-JP"/>
              </w:rPr>
              <w:t xml:space="preserve">  For Sub-Frames 0,1,2,5,7,9</w:t>
            </w:r>
          </w:p>
        </w:tc>
        <w:tc>
          <w:tcPr>
            <w:tcW w:w="1093" w:type="dxa"/>
          </w:tcPr>
          <w:p w14:paraId="5EBB489A" w14:textId="77777777" w:rsidR="00524A5D" w:rsidRPr="00B1477A" w:rsidRDefault="00000000">
            <w:pPr>
              <w:pStyle w:val="TAC"/>
              <w:rPr>
                <w:rFonts w:cs="Arial"/>
              </w:rPr>
            </w:pPr>
            <w:r w:rsidRPr="00B1477A">
              <w:rPr>
                <w:rFonts w:cs="Arial"/>
                <w:lang w:eastAsia="ja-JP"/>
              </w:rPr>
              <w:t>Bits</w:t>
            </w:r>
          </w:p>
        </w:tc>
        <w:tc>
          <w:tcPr>
            <w:tcW w:w="5106" w:type="dxa"/>
          </w:tcPr>
          <w:p w14:paraId="51DD1602" w14:textId="77777777" w:rsidR="00524A5D" w:rsidRPr="00B1477A" w:rsidRDefault="00000000">
            <w:pPr>
              <w:pStyle w:val="TAC"/>
              <w:rPr>
                <w:rFonts w:cs="Arial"/>
              </w:rPr>
            </w:pPr>
            <w:r w:rsidRPr="00B1477A">
              <w:rPr>
                <w:rFonts w:cs="Arial"/>
              </w:rPr>
              <w:t>N/A</w:t>
            </w:r>
          </w:p>
        </w:tc>
      </w:tr>
      <w:tr w:rsidR="00524A5D" w:rsidRPr="00B1477A" w14:paraId="33D984CF" w14:textId="77777777">
        <w:trPr>
          <w:jc w:val="center"/>
        </w:trPr>
        <w:tc>
          <w:tcPr>
            <w:tcW w:w="3690" w:type="dxa"/>
          </w:tcPr>
          <w:p w14:paraId="4E4A4A5D" w14:textId="77777777" w:rsidR="00524A5D" w:rsidRPr="00B1477A" w:rsidRDefault="00000000">
            <w:pPr>
              <w:pStyle w:val="TAL"/>
              <w:rPr>
                <w:rFonts w:cs="Arial"/>
              </w:rPr>
            </w:pPr>
            <w:r w:rsidRPr="00B1477A">
              <w:rPr>
                <w:rFonts w:cs="Arial"/>
              </w:rPr>
              <w:t xml:space="preserve">  For Sub-Frame 4</w:t>
            </w:r>
          </w:p>
        </w:tc>
        <w:tc>
          <w:tcPr>
            <w:tcW w:w="1093" w:type="dxa"/>
          </w:tcPr>
          <w:p w14:paraId="1313A123" w14:textId="77777777" w:rsidR="00524A5D" w:rsidRPr="00B1477A" w:rsidRDefault="00000000">
            <w:pPr>
              <w:pStyle w:val="TAC"/>
              <w:rPr>
                <w:rFonts w:cs="Arial"/>
              </w:rPr>
            </w:pPr>
            <w:r w:rsidRPr="00B1477A">
              <w:rPr>
                <w:rFonts w:cs="Arial"/>
              </w:rPr>
              <w:t>Bits</w:t>
            </w:r>
          </w:p>
        </w:tc>
        <w:tc>
          <w:tcPr>
            <w:tcW w:w="5106" w:type="dxa"/>
          </w:tcPr>
          <w:p w14:paraId="73197CE6" w14:textId="77777777" w:rsidR="00524A5D" w:rsidRPr="00B1477A" w:rsidRDefault="00000000">
            <w:pPr>
              <w:pStyle w:val="TAC"/>
              <w:rPr>
                <w:rFonts w:cs="Arial"/>
              </w:rPr>
            </w:pPr>
            <w:r w:rsidRPr="00B1477A">
              <w:rPr>
                <w:rFonts w:cs="Arial"/>
              </w:rPr>
              <w:t>N/A</w:t>
            </w:r>
          </w:p>
        </w:tc>
      </w:tr>
      <w:tr w:rsidR="00524A5D" w:rsidRPr="00B1477A" w14:paraId="62440573" w14:textId="77777777">
        <w:trPr>
          <w:jc w:val="center"/>
        </w:trPr>
        <w:tc>
          <w:tcPr>
            <w:tcW w:w="3690" w:type="dxa"/>
          </w:tcPr>
          <w:p w14:paraId="3AC8B96A" w14:textId="77777777" w:rsidR="00524A5D" w:rsidRPr="00B1477A" w:rsidRDefault="00000000">
            <w:pPr>
              <w:pStyle w:val="TAL"/>
              <w:rPr>
                <w:rFonts w:cs="Arial"/>
                <w:szCs w:val="22"/>
                <w:lang w:eastAsia="zh-CN"/>
              </w:rPr>
            </w:pPr>
            <w:r w:rsidRPr="00B1477A">
              <w:rPr>
                <w:rFonts w:cs="Arial"/>
              </w:rPr>
              <w:t xml:space="preserve">  For Sub-Frame 6</w:t>
            </w:r>
          </w:p>
        </w:tc>
        <w:tc>
          <w:tcPr>
            <w:tcW w:w="1093" w:type="dxa"/>
          </w:tcPr>
          <w:p w14:paraId="417DE489" w14:textId="77777777" w:rsidR="00524A5D" w:rsidRPr="00B1477A" w:rsidRDefault="00000000">
            <w:pPr>
              <w:pStyle w:val="TAC"/>
              <w:rPr>
                <w:rFonts w:cs="Arial"/>
              </w:rPr>
            </w:pPr>
            <w:r w:rsidRPr="00B1477A">
              <w:rPr>
                <w:rFonts w:cs="Arial"/>
              </w:rPr>
              <w:t>Bits</w:t>
            </w:r>
          </w:p>
        </w:tc>
        <w:tc>
          <w:tcPr>
            <w:tcW w:w="5106" w:type="dxa"/>
          </w:tcPr>
          <w:p w14:paraId="15B52B1F" w14:textId="77777777" w:rsidR="00524A5D" w:rsidRPr="00B1477A" w:rsidRDefault="00000000">
            <w:pPr>
              <w:pStyle w:val="TAC"/>
              <w:rPr>
                <w:rFonts w:cs="Arial"/>
              </w:rPr>
            </w:pPr>
            <w:r w:rsidRPr="00B1477A">
              <w:rPr>
                <w:rFonts w:cs="Arial"/>
              </w:rPr>
              <w:t>N/A</w:t>
            </w:r>
          </w:p>
        </w:tc>
      </w:tr>
      <w:tr w:rsidR="00524A5D" w:rsidRPr="00B1477A" w14:paraId="7D988F85" w14:textId="77777777">
        <w:trPr>
          <w:jc w:val="center"/>
        </w:trPr>
        <w:tc>
          <w:tcPr>
            <w:tcW w:w="3690" w:type="dxa"/>
          </w:tcPr>
          <w:p w14:paraId="6691E7AA" w14:textId="77777777" w:rsidR="00524A5D" w:rsidRPr="00B1477A" w:rsidRDefault="00000000">
            <w:pPr>
              <w:pStyle w:val="TAL"/>
              <w:rPr>
                <w:rFonts w:cs="Arial"/>
                <w:szCs w:val="22"/>
              </w:rPr>
            </w:pPr>
            <w:r w:rsidRPr="00B1477A">
              <w:rPr>
                <w:rFonts w:cs="Arial"/>
                <w:szCs w:val="22"/>
              </w:rPr>
              <w:t>Transport block CRC</w:t>
            </w:r>
          </w:p>
        </w:tc>
        <w:tc>
          <w:tcPr>
            <w:tcW w:w="1093" w:type="dxa"/>
          </w:tcPr>
          <w:p w14:paraId="06714B43" w14:textId="77777777" w:rsidR="00524A5D" w:rsidRPr="00B1477A" w:rsidRDefault="00000000">
            <w:pPr>
              <w:pStyle w:val="TAC"/>
              <w:rPr>
                <w:rFonts w:cs="Arial"/>
              </w:rPr>
            </w:pPr>
            <w:r w:rsidRPr="00B1477A">
              <w:rPr>
                <w:rFonts w:cs="Arial"/>
              </w:rPr>
              <w:t>Bits</w:t>
            </w:r>
          </w:p>
        </w:tc>
        <w:tc>
          <w:tcPr>
            <w:tcW w:w="5106" w:type="dxa"/>
          </w:tcPr>
          <w:p w14:paraId="43610F66" w14:textId="77777777" w:rsidR="00524A5D" w:rsidRPr="00B1477A" w:rsidRDefault="00000000">
            <w:pPr>
              <w:pStyle w:val="TAC"/>
              <w:rPr>
                <w:rFonts w:cs="Arial"/>
              </w:rPr>
            </w:pPr>
            <w:r w:rsidRPr="00B1477A">
              <w:rPr>
                <w:rFonts w:cs="Arial"/>
              </w:rPr>
              <w:t>24</w:t>
            </w:r>
          </w:p>
        </w:tc>
      </w:tr>
      <w:tr w:rsidR="00524A5D" w:rsidRPr="00B1477A" w14:paraId="7034B92E" w14:textId="77777777">
        <w:trPr>
          <w:jc w:val="center"/>
        </w:trPr>
        <w:tc>
          <w:tcPr>
            <w:tcW w:w="3690" w:type="dxa"/>
          </w:tcPr>
          <w:p w14:paraId="60C6EEDB" w14:textId="77777777" w:rsidR="00524A5D" w:rsidRPr="00B1477A" w:rsidRDefault="00000000">
            <w:pPr>
              <w:pStyle w:val="TAL"/>
              <w:rPr>
                <w:rFonts w:cs="Arial"/>
                <w:szCs w:val="22"/>
                <w:lang w:eastAsia="zh-CN"/>
              </w:rPr>
            </w:pPr>
            <w:r w:rsidRPr="00B1477A">
              <w:rPr>
                <w:rFonts w:cs="Arial"/>
                <w:szCs w:val="22"/>
              </w:rPr>
              <w:t>Number of Code Blocks per Sub-Frame</w:t>
            </w:r>
          </w:p>
        </w:tc>
        <w:tc>
          <w:tcPr>
            <w:tcW w:w="1093" w:type="dxa"/>
          </w:tcPr>
          <w:p w14:paraId="4AC6260B" w14:textId="77777777" w:rsidR="00524A5D" w:rsidRPr="00B1477A" w:rsidRDefault="00524A5D">
            <w:pPr>
              <w:pStyle w:val="TAC"/>
              <w:rPr>
                <w:rFonts w:cs="Arial"/>
              </w:rPr>
            </w:pPr>
          </w:p>
        </w:tc>
        <w:tc>
          <w:tcPr>
            <w:tcW w:w="5106" w:type="dxa"/>
          </w:tcPr>
          <w:p w14:paraId="2EAE4FB6" w14:textId="77777777" w:rsidR="00524A5D" w:rsidRPr="00B1477A" w:rsidRDefault="00524A5D">
            <w:pPr>
              <w:pStyle w:val="TAC"/>
              <w:rPr>
                <w:rFonts w:cs="Arial"/>
              </w:rPr>
            </w:pPr>
          </w:p>
        </w:tc>
      </w:tr>
      <w:tr w:rsidR="00524A5D" w:rsidRPr="00B1477A" w14:paraId="41E088B7" w14:textId="77777777">
        <w:trPr>
          <w:jc w:val="center"/>
        </w:trPr>
        <w:tc>
          <w:tcPr>
            <w:tcW w:w="3690" w:type="dxa"/>
          </w:tcPr>
          <w:p w14:paraId="31B0FF2A" w14:textId="77777777" w:rsidR="00524A5D" w:rsidRPr="00B1477A" w:rsidRDefault="00000000">
            <w:pPr>
              <w:pStyle w:val="TAL"/>
              <w:rPr>
                <w:rFonts w:cs="Arial"/>
              </w:rPr>
            </w:pPr>
            <w:r w:rsidRPr="00B1477A">
              <w:rPr>
                <w:rFonts w:cs="Arial"/>
              </w:rPr>
              <w:t>For Sub-Frames 3, 8</w:t>
            </w:r>
          </w:p>
        </w:tc>
        <w:tc>
          <w:tcPr>
            <w:tcW w:w="1093" w:type="dxa"/>
          </w:tcPr>
          <w:p w14:paraId="6E39C5FF" w14:textId="77777777" w:rsidR="00524A5D" w:rsidRPr="00B1477A" w:rsidRDefault="00524A5D">
            <w:pPr>
              <w:pStyle w:val="TAC"/>
              <w:rPr>
                <w:rFonts w:cs="Arial"/>
              </w:rPr>
            </w:pPr>
          </w:p>
        </w:tc>
        <w:tc>
          <w:tcPr>
            <w:tcW w:w="5106" w:type="dxa"/>
          </w:tcPr>
          <w:p w14:paraId="396DBC60" w14:textId="77777777" w:rsidR="00524A5D" w:rsidRPr="00B1477A" w:rsidRDefault="00000000">
            <w:pPr>
              <w:pStyle w:val="TAC"/>
              <w:rPr>
                <w:rFonts w:cs="Arial"/>
              </w:rPr>
            </w:pPr>
            <w:r w:rsidRPr="00B1477A">
              <w:rPr>
                <w:rFonts w:cs="Arial"/>
              </w:rPr>
              <w:t>1</w:t>
            </w:r>
          </w:p>
        </w:tc>
      </w:tr>
      <w:tr w:rsidR="00524A5D" w:rsidRPr="00B1477A" w14:paraId="5A058D19" w14:textId="77777777">
        <w:trPr>
          <w:jc w:val="center"/>
        </w:trPr>
        <w:tc>
          <w:tcPr>
            <w:tcW w:w="3690" w:type="dxa"/>
          </w:tcPr>
          <w:p w14:paraId="5DE9A627" w14:textId="77777777" w:rsidR="00524A5D" w:rsidRPr="00B1477A" w:rsidRDefault="00000000">
            <w:pPr>
              <w:pStyle w:val="TAL"/>
              <w:rPr>
                <w:rFonts w:cs="Arial"/>
              </w:rPr>
            </w:pPr>
            <w:r w:rsidRPr="00B1477A">
              <w:rPr>
                <w:rFonts w:cs="Arial"/>
                <w:lang w:eastAsia="ja-JP"/>
              </w:rPr>
              <w:t xml:space="preserve">  For Sub-Frames 0,1,2,5,7,9</w:t>
            </w:r>
          </w:p>
        </w:tc>
        <w:tc>
          <w:tcPr>
            <w:tcW w:w="1093" w:type="dxa"/>
          </w:tcPr>
          <w:p w14:paraId="6797FF8E" w14:textId="77777777" w:rsidR="00524A5D" w:rsidRPr="00B1477A" w:rsidRDefault="00524A5D">
            <w:pPr>
              <w:pStyle w:val="TAC"/>
              <w:rPr>
                <w:rFonts w:cs="Arial"/>
              </w:rPr>
            </w:pPr>
          </w:p>
        </w:tc>
        <w:tc>
          <w:tcPr>
            <w:tcW w:w="5106" w:type="dxa"/>
          </w:tcPr>
          <w:p w14:paraId="4D33DF2D" w14:textId="77777777" w:rsidR="00524A5D" w:rsidRPr="00B1477A" w:rsidRDefault="00000000">
            <w:pPr>
              <w:pStyle w:val="TAC"/>
              <w:rPr>
                <w:rFonts w:cs="Arial"/>
              </w:rPr>
            </w:pPr>
            <w:r w:rsidRPr="00B1477A">
              <w:rPr>
                <w:rFonts w:cs="Arial"/>
                <w:lang w:eastAsia="ja-JP"/>
              </w:rPr>
              <w:t>N/A</w:t>
            </w:r>
          </w:p>
        </w:tc>
      </w:tr>
      <w:tr w:rsidR="00524A5D" w:rsidRPr="00B1477A" w14:paraId="003A2785" w14:textId="77777777">
        <w:trPr>
          <w:jc w:val="center"/>
        </w:trPr>
        <w:tc>
          <w:tcPr>
            <w:tcW w:w="3690" w:type="dxa"/>
          </w:tcPr>
          <w:p w14:paraId="2202EA6D" w14:textId="77777777" w:rsidR="00524A5D" w:rsidRPr="00B1477A" w:rsidRDefault="00000000">
            <w:pPr>
              <w:pStyle w:val="TAL"/>
              <w:rPr>
                <w:rFonts w:cs="Arial"/>
              </w:rPr>
            </w:pPr>
            <w:r w:rsidRPr="00B1477A">
              <w:rPr>
                <w:rFonts w:cs="Arial"/>
              </w:rPr>
              <w:t xml:space="preserve">  For Sub-Frame 4</w:t>
            </w:r>
          </w:p>
        </w:tc>
        <w:tc>
          <w:tcPr>
            <w:tcW w:w="1093" w:type="dxa"/>
          </w:tcPr>
          <w:p w14:paraId="64E8121D" w14:textId="77777777" w:rsidR="00524A5D" w:rsidRPr="00B1477A" w:rsidRDefault="00524A5D">
            <w:pPr>
              <w:pStyle w:val="TAC"/>
              <w:rPr>
                <w:rFonts w:cs="Arial"/>
              </w:rPr>
            </w:pPr>
          </w:p>
        </w:tc>
        <w:tc>
          <w:tcPr>
            <w:tcW w:w="5106" w:type="dxa"/>
          </w:tcPr>
          <w:p w14:paraId="360BDD6B" w14:textId="77777777" w:rsidR="00524A5D" w:rsidRPr="00B1477A" w:rsidRDefault="00000000">
            <w:pPr>
              <w:pStyle w:val="TAC"/>
              <w:rPr>
                <w:rFonts w:cs="Arial"/>
              </w:rPr>
            </w:pPr>
            <w:r w:rsidRPr="00B1477A">
              <w:rPr>
                <w:rFonts w:cs="Arial"/>
              </w:rPr>
              <w:t>N/A</w:t>
            </w:r>
          </w:p>
        </w:tc>
      </w:tr>
      <w:tr w:rsidR="00524A5D" w:rsidRPr="00B1477A" w14:paraId="282102CB" w14:textId="77777777">
        <w:trPr>
          <w:jc w:val="center"/>
        </w:trPr>
        <w:tc>
          <w:tcPr>
            <w:tcW w:w="3690" w:type="dxa"/>
          </w:tcPr>
          <w:p w14:paraId="520ABE08" w14:textId="77777777" w:rsidR="00524A5D" w:rsidRPr="00B1477A" w:rsidRDefault="00000000">
            <w:pPr>
              <w:pStyle w:val="TAL"/>
              <w:rPr>
                <w:rFonts w:cs="Arial"/>
                <w:szCs w:val="22"/>
              </w:rPr>
            </w:pPr>
            <w:r w:rsidRPr="00B1477A">
              <w:rPr>
                <w:rFonts w:cs="Arial"/>
              </w:rPr>
              <w:t xml:space="preserve">  For Sub-Frame 6</w:t>
            </w:r>
          </w:p>
        </w:tc>
        <w:tc>
          <w:tcPr>
            <w:tcW w:w="1093" w:type="dxa"/>
          </w:tcPr>
          <w:p w14:paraId="012912E7" w14:textId="77777777" w:rsidR="00524A5D" w:rsidRPr="00B1477A" w:rsidRDefault="00524A5D">
            <w:pPr>
              <w:pStyle w:val="TAC"/>
              <w:rPr>
                <w:rFonts w:cs="Arial"/>
              </w:rPr>
            </w:pPr>
          </w:p>
        </w:tc>
        <w:tc>
          <w:tcPr>
            <w:tcW w:w="5106" w:type="dxa"/>
          </w:tcPr>
          <w:p w14:paraId="1FC6C930" w14:textId="77777777" w:rsidR="00524A5D" w:rsidRPr="00B1477A" w:rsidRDefault="00000000">
            <w:pPr>
              <w:pStyle w:val="TAC"/>
              <w:rPr>
                <w:rFonts w:cs="Arial"/>
              </w:rPr>
            </w:pPr>
            <w:r w:rsidRPr="00B1477A">
              <w:rPr>
                <w:rFonts w:cs="Arial"/>
              </w:rPr>
              <w:t>N/A</w:t>
            </w:r>
          </w:p>
        </w:tc>
      </w:tr>
      <w:tr w:rsidR="00524A5D" w:rsidRPr="00B1477A" w14:paraId="1669D255" w14:textId="77777777">
        <w:trPr>
          <w:jc w:val="center"/>
        </w:trPr>
        <w:tc>
          <w:tcPr>
            <w:tcW w:w="3690" w:type="dxa"/>
          </w:tcPr>
          <w:p w14:paraId="1574E83F" w14:textId="77777777" w:rsidR="00524A5D" w:rsidRPr="00B1477A" w:rsidRDefault="00000000">
            <w:pPr>
              <w:pStyle w:val="TAL"/>
              <w:rPr>
                <w:rFonts w:cs="Arial"/>
              </w:rPr>
            </w:pPr>
            <w:r w:rsidRPr="00B1477A">
              <w:rPr>
                <w:rFonts w:cs="Arial"/>
              </w:rPr>
              <w:t>Binary Channel Bits Per Sub-Frame</w:t>
            </w:r>
          </w:p>
        </w:tc>
        <w:tc>
          <w:tcPr>
            <w:tcW w:w="1093" w:type="dxa"/>
          </w:tcPr>
          <w:p w14:paraId="40FE8773" w14:textId="77777777" w:rsidR="00524A5D" w:rsidRPr="00B1477A" w:rsidRDefault="00524A5D">
            <w:pPr>
              <w:pStyle w:val="TAC"/>
              <w:rPr>
                <w:rFonts w:cs="Arial"/>
              </w:rPr>
            </w:pPr>
          </w:p>
        </w:tc>
        <w:tc>
          <w:tcPr>
            <w:tcW w:w="5106" w:type="dxa"/>
          </w:tcPr>
          <w:p w14:paraId="7F9F1EB4" w14:textId="77777777" w:rsidR="00524A5D" w:rsidRPr="00B1477A" w:rsidRDefault="00524A5D">
            <w:pPr>
              <w:pStyle w:val="TAC"/>
              <w:rPr>
                <w:rFonts w:cs="Arial"/>
              </w:rPr>
            </w:pPr>
          </w:p>
        </w:tc>
      </w:tr>
      <w:tr w:rsidR="00524A5D" w:rsidRPr="00B1477A" w14:paraId="762379A0" w14:textId="77777777">
        <w:trPr>
          <w:jc w:val="center"/>
        </w:trPr>
        <w:tc>
          <w:tcPr>
            <w:tcW w:w="3690" w:type="dxa"/>
          </w:tcPr>
          <w:p w14:paraId="74B6D2EE" w14:textId="77777777" w:rsidR="00524A5D" w:rsidRPr="00B1477A" w:rsidRDefault="00000000">
            <w:pPr>
              <w:pStyle w:val="TAL"/>
              <w:rPr>
                <w:rFonts w:cs="Arial"/>
              </w:rPr>
            </w:pPr>
            <w:r w:rsidRPr="00B1477A">
              <w:rPr>
                <w:rFonts w:cs="Arial"/>
              </w:rPr>
              <w:t xml:space="preserve">  For Sub-Frames 1,2,3,4,6,7,8,9</w:t>
            </w:r>
          </w:p>
        </w:tc>
        <w:tc>
          <w:tcPr>
            <w:tcW w:w="1093" w:type="dxa"/>
          </w:tcPr>
          <w:p w14:paraId="24C6DC50" w14:textId="77777777" w:rsidR="00524A5D" w:rsidRPr="00B1477A" w:rsidRDefault="00000000">
            <w:pPr>
              <w:pStyle w:val="TAC"/>
              <w:rPr>
                <w:rFonts w:cs="Arial"/>
              </w:rPr>
            </w:pPr>
            <w:r w:rsidRPr="00B1477A">
              <w:rPr>
                <w:rFonts w:cs="Arial"/>
              </w:rPr>
              <w:t>Bits</w:t>
            </w:r>
          </w:p>
        </w:tc>
        <w:tc>
          <w:tcPr>
            <w:tcW w:w="5106" w:type="dxa"/>
          </w:tcPr>
          <w:p w14:paraId="7BFEB99B" w14:textId="77777777" w:rsidR="00524A5D" w:rsidRPr="00B1477A" w:rsidRDefault="00000000">
            <w:pPr>
              <w:pStyle w:val="TAC"/>
              <w:rPr>
                <w:rFonts w:cs="Arial"/>
              </w:rPr>
            </w:pPr>
            <w:r w:rsidRPr="00B1477A">
              <w:rPr>
                <w:rFonts w:cs="Arial"/>
              </w:rPr>
              <w:t>832</w:t>
            </w:r>
          </w:p>
        </w:tc>
      </w:tr>
      <w:tr w:rsidR="00524A5D" w:rsidRPr="00B1477A" w14:paraId="42B0AAC2" w14:textId="77777777">
        <w:trPr>
          <w:jc w:val="center"/>
        </w:trPr>
        <w:tc>
          <w:tcPr>
            <w:tcW w:w="3690" w:type="dxa"/>
          </w:tcPr>
          <w:p w14:paraId="49FDD4F4" w14:textId="77777777" w:rsidR="00524A5D" w:rsidRPr="00B1477A" w:rsidRDefault="00000000">
            <w:pPr>
              <w:pStyle w:val="TAL"/>
              <w:rPr>
                <w:rFonts w:cs="Arial"/>
              </w:rPr>
            </w:pPr>
            <w:r w:rsidRPr="00B1477A">
              <w:rPr>
                <w:rFonts w:cs="Arial"/>
              </w:rPr>
              <w:t xml:space="preserve">  For Sub-Frame 5</w:t>
            </w:r>
          </w:p>
        </w:tc>
        <w:tc>
          <w:tcPr>
            <w:tcW w:w="1093" w:type="dxa"/>
          </w:tcPr>
          <w:p w14:paraId="29DF68C9" w14:textId="77777777" w:rsidR="00524A5D" w:rsidRPr="00B1477A" w:rsidRDefault="00000000">
            <w:pPr>
              <w:pStyle w:val="TAC"/>
              <w:rPr>
                <w:rFonts w:cs="Arial"/>
              </w:rPr>
            </w:pPr>
            <w:r w:rsidRPr="00B1477A">
              <w:rPr>
                <w:rFonts w:cs="Arial"/>
              </w:rPr>
              <w:t>Bits</w:t>
            </w:r>
          </w:p>
        </w:tc>
        <w:tc>
          <w:tcPr>
            <w:tcW w:w="5106" w:type="dxa"/>
          </w:tcPr>
          <w:p w14:paraId="7AC3C02E" w14:textId="77777777" w:rsidR="00524A5D" w:rsidRPr="00B1477A" w:rsidRDefault="00000000">
            <w:pPr>
              <w:pStyle w:val="TAC"/>
              <w:rPr>
                <w:rFonts w:cs="Arial"/>
              </w:rPr>
            </w:pPr>
            <w:r w:rsidRPr="00B1477A">
              <w:rPr>
                <w:rFonts w:cs="Arial"/>
              </w:rPr>
              <w:t>N/A</w:t>
            </w:r>
          </w:p>
        </w:tc>
      </w:tr>
      <w:tr w:rsidR="00524A5D" w:rsidRPr="00B1477A" w14:paraId="2F7306B9" w14:textId="77777777">
        <w:trPr>
          <w:jc w:val="center"/>
        </w:trPr>
        <w:tc>
          <w:tcPr>
            <w:tcW w:w="3690" w:type="dxa"/>
          </w:tcPr>
          <w:p w14:paraId="0E93ACAC" w14:textId="77777777" w:rsidR="00524A5D" w:rsidRPr="00B1477A" w:rsidRDefault="00000000">
            <w:pPr>
              <w:pStyle w:val="TAL"/>
              <w:rPr>
                <w:rFonts w:cs="Arial"/>
                <w:lang w:eastAsia="zh-CN"/>
              </w:rPr>
            </w:pPr>
            <w:r w:rsidRPr="00B1477A">
              <w:rPr>
                <w:rFonts w:cs="Arial"/>
              </w:rPr>
              <w:t xml:space="preserve">  For Sub-Frame 0</w:t>
            </w:r>
            <w:r w:rsidRPr="00B1477A">
              <w:rPr>
                <w:rFonts w:cs="Arial"/>
                <w:lang w:eastAsia="zh-CN"/>
              </w:rPr>
              <w:t xml:space="preserve"> </w:t>
            </w:r>
          </w:p>
        </w:tc>
        <w:tc>
          <w:tcPr>
            <w:tcW w:w="1093" w:type="dxa"/>
          </w:tcPr>
          <w:p w14:paraId="5253EDF1" w14:textId="77777777" w:rsidR="00524A5D" w:rsidRPr="00B1477A" w:rsidRDefault="00000000">
            <w:pPr>
              <w:pStyle w:val="TAC"/>
              <w:rPr>
                <w:rFonts w:cs="Arial"/>
              </w:rPr>
            </w:pPr>
            <w:r w:rsidRPr="00B1477A">
              <w:rPr>
                <w:rFonts w:cs="Arial"/>
              </w:rPr>
              <w:t>Bits</w:t>
            </w:r>
          </w:p>
        </w:tc>
        <w:tc>
          <w:tcPr>
            <w:tcW w:w="5106" w:type="dxa"/>
          </w:tcPr>
          <w:p w14:paraId="78DC1DE0" w14:textId="77777777" w:rsidR="00524A5D" w:rsidRPr="00B1477A" w:rsidRDefault="00000000">
            <w:pPr>
              <w:pStyle w:val="TAC"/>
              <w:rPr>
                <w:rFonts w:cs="Arial"/>
              </w:rPr>
            </w:pPr>
            <w:r w:rsidRPr="00B1477A">
              <w:rPr>
                <w:rFonts w:cs="Arial"/>
              </w:rPr>
              <w:t>N/A</w:t>
            </w:r>
          </w:p>
        </w:tc>
      </w:tr>
      <w:tr w:rsidR="00524A5D" w:rsidRPr="00B1477A" w14:paraId="539DFCE3" w14:textId="77777777">
        <w:trPr>
          <w:trHeight w:val="70"/>
          <w:jc w:val="center"/>
        </w:trPr>
        <w:tc>
          <w:tcPr>
            <w:tcW w:w="3690" w:type="dxa"/>
          </w:tcPr>
          <w:p w14:paraId="6AD5B3DB" w14:textId="77777777" w:rsidR="00524A5D" w:rsidRPr="00B1477A" w:rsidRDefault="00000000">
            <w:pPr>
              <w:pStyle w:val="TAL"/>
              <w:rPr>
                <w:rFonts w:cs="Arial"/>
              </w:rPr>
            </w:pPr>
            <w:r w:rsidRPr="00B1477A">
              <w:rPr>
                <w:rFonts w:cs="Arial"/>
              </w:rPr>
              <w:t>Max. Throughput averaged over 1 frame for FDD</w:t>
            </w:r>
          </w:p>
        </w:tc>
        <w:tc>
          <w:tcPr>
            <w:tcW w:w="1093" w:type="dxa"/>
          </w:tcPr>
          <w:p w14:paraId="2361D1CB" w14:textId="77777777" w:rsidR="00524A5D" w:rsidRPr="00B1477A" w:rsidRDefault="00000000">
            <w:pPr>
              <w:pStyle w:val="TAC"/>
              <w:rPr>
                <w:rFonts w:cs="Arial"/>
              </w:rPr>
            </w:pPr>
            <w:r w:rsidRPr="00B1477A">
              <w:rPr>
                <w:rFonts w:cs="Arial"/>
              </w:rPr>
              <w:t>kbps</w:t>
            </w:r>
          </w:p>
        </w:tc>
        <w:tc>
          <w:tcPr>
            <w:tcW w:w="5106" w:type="dxa"/>
          </w:tcPr>
          <w:p w14:paraId="7ABA2EB0" w14:textId="77777777" w:rsidR="00524A5D" w:rsidRPr="00B1477A" w:rsidRDefault="00000000">
            <w:pPr>
              <w:pStyle w:val="TAC"/>
              <w:rPr>
                <w:rFonts w:cs="Arial"/>
              </w:rPr>
            </w:pPr>
            <w:r w:rsidRPr="00B1477A">
              <w:rPr>
                <w:rFonts w:cs="Arial"/>
                <w:lang w:eastAsia="ja-JP"/>
              </w:rPr>
              <w:t>110.4</w:t>
            </w:r>
          </w:p>
        </w:tc>
      </w:tr>
      <w:tr w:rsidR="00524A5D" w:rsidRPr="00B1477A" w14:paraId="02AFBAE3" w14:textId="77777777">
        <w:trPr>
          <w:trHeight w:val="70"/>
          <w:jc w:val="center"/>
        </w:trPr>
        <w:tc>
          <w:tcPr>
            <w:tcW w:w="3690" w:type="dxa"/>
          </w:tcPr>
          <w:p w14:paraId="6EFB807B" w14:textId="77777777" w:rsidR="00524A5D" w:rsidRPr="00B1477A" w:rsidRDefault="00000000">
            <w:pPr>
              <w:pStyle w:val="TAL"/>
              <w:rPr>
                <w:rFonts w:cs="Arial"/>
              </w:rPr>
            </w:pPr>
            <w:r w:rsidRPr="00B1477A">
              <w:rPr>
                <w:rFonts w:cs="Arial"/>
                <w:lang w:eastAsia="ja-JP"/>
              </w:rPr>
              <w:t>Max. Throughput averaged over 1 frame for HD-FDD</w:t>
            </w:r>
          </w:p>
        </w:tc>
        <w:tc>
          <w:tcPr>
            <w:tcW w:w="1093" w:type="dxa"/>
          </w:tcPr>
          <w:p w14:paraId="417CDDBA" w14:textId="77777777" w:rsidR="00524A5D" w:rsidRPr="00B1477A" w:rsidRDefault="00524A5D">
            <w:pPr>
              <w:pStyle w:val="TAC"/>
              <w:rPr>
                <w:rFonts w:cs="Arial"/>
              </w:rPr>
            </w:pPr>
          </w:p>
        </w:tc>
        <w:tc>
          <w:tcPr>
            <w:tcW w:w="5106" w:type="dxa"/>
          </w:tcPr>
          <w:p w14:paraId="6E5309E6" w14:textId="77777777" w:rsidR="00524A5D" w:rsidRPr="00B1477A" w:rsidRDefault="00000000">
            <w:pPr>
              <w:pStyle w:val="TAC"/>
              <w:rPr>
                <w:rFonts w:cs="Arial"/>
              </w:rPr>
            </w:pPr>
            <w:r w:rsidRPr="00B1477A">
              <w:rPr>
                <w:rFonts w:cs="Arial"/>
                <w:lang w:eastAsia="ja-JP"/>
              </w:rPr>
              <w:t>55.2</w:t>
            </w:r>
          </w:p>
        </w:tc>
      </w:tr>
      <w:tr w:rsidR="00524A5D" w:rsidRPr="00B1477A" w14:paraId="303E4F1E" w14:textId="77777777">
        <w:trPr>
          <w:trHeight w:val="70"/>
          <w:jc w:val="center"/>
        </w:trPr>
        <w:tc>
          <w:tcPr>
            <w:tcW w:w="9889" w:type="dxa"/>
            <w:gridSpan w:val="3"/>
          </w:tcPr>
          <w:p w14:paraId="2AA15388" w14:textId="77777777" w:rsidR="00524A5D" w:rsidRPr="00B1477A" w:rsidRDefault="00000000">
            <w:pPr>
              <w:pStyle w:val="TAN"/>
              <w:rPr>
                <w:rFonts w:cs="Arial"/>
              </w:rPr>
            </w:pPr>
            <w:r w:rsidRPr="00B1477A">
              <w:rPr>
                <w:rFonts w:cs="Arial"/>
              </w:rPr>
              <w:t>Note 1:</w:t>
            </w:r>
            <w:r w:rsidRPr="00B1477A">
              <w:rPr>
                <w:rFonts w:cs="Arial"/>
              </w:rPr>
              <w:tab/>
              <w:t>4 symbols allocated to PDCCH for all channel bandwidths.</w:t>
            </w:r>
          </w:p>
          <w:p w14:paraId="0A0E63AD" w14:textId="77777777" w:rsidR="00524A5D" w:rsidRPr="00B1477A" w:rsidRDefault="00000000">
            <w:pPr>
              <w:pStyle w:val="TAN"/>
              <w:rPr>
                <w:rFonts w:cs="Arial"/>
                <w:lang w:eastAsia="zh-CN"/>
              </w:rPr>
            </w:pPr>
            <w:r w:rsidRPr="00B1477A">
              <w:rPr>
                <w:rFonts w:cs="Arial"/>
              </w:rPr>
              <w:t>Note 2:</w:t>
            </w:r>
            <w:r w:rsidRPr="00B1477A">
              <w:rPr>
                <w:rFonts w:cs="Arial"/>
              </w:rPr>
              <w:tab/>
              <w:t xml:space="preserve">Reference signal, Synchronization signals and PBCH allocated as per </w:t>
            </w:r>
            <w:r w:rsidRPr="00B1477A">
              <w:rPr>
                <w:rFonts w:eastAsia="SimSun" w:cs="Arial"/>
                <w:lang w:eastAsia="zh-CN"/>
              </w:rPr>
              <w:t>TS 36.211 [3]</w:t>
            </w:r>
            <w:r w:rsidRPr="00B1477A">
              <w:rPr>
                <w:rFonts w:cs="Arial"/>
              </w:rPr>
              <w:t>.</w:t>
            </w:r>
          </w:p>
          <w:p w14:paraId="6512911A" w14:textId="77777777" w:rsidR="00524A5D" w:rsidRPr="00B1477A" w:rsidRDefault="00000000">
            <w:pPr>
              <w:pStyle w:val="TAN"/>
              <w:rPr>
                <w:rFonts w:cs="Arial"/>
              </w:rPr>
            </w:pPr>
            <w:r w:rsidRPr="00B1477A">
              <w:rPr>
                <w:rFonts w:cs="Arial"/>
                <w:lang w:eastAsia="zh-CN"/>
              </w:rPr>
              <w:t>Note 3:</w:t>
            </w:r>
            <w:r w:rsidRPr="00B1477A">
              <w:rPr>
                <w:rFonts w:cs="Arial"/>
              </w:rPr>
              <w:tab/>
              <w:t xml:space="preserve">For HD-FDD UE, PDSCH are scheduled at the </w:t>
            </w:r>
            <w:r w:rsidRPr="00B1477A">
              <w:rPr>
                <w:rFonts w:cs="Arial"/>
                <w:lang w:eastAsia="ja-JP"/>
              </w:rPr>
              <w:t>3rd</w:t>
            </w:r>
            <w:r w:rsidRPr="00B1477A">
              <w:rPr>
                <w:rFonts w:cs="Arial"/>
              </w:rPr>
              <w:t xml:space="preserve"> subframe every 1 radio frame for 1.4MHz. Information bit payload is available if downlink subframe is scheduled. The corresponding MPDCCH is scheduled 2 subframes before the corresponding PDSCH transmission.</w:t>
            </w:r>
          </w:p>
          <w:p w14:paraId="14558790" w14:textId="77777777" w:rsidR="00524A5D" w:rsidRPr="00B1477A" w:rsidRDefault="00000000">
            <w:pPr>
              <w:pStyle w:val="TAN"/>
              <w:rPr>
                <w:rFonts w:cs="Arial"/>
                <w:lang w:eastAsia="zh-CN"/>
              </w:rPr>
            </w:pPr>
            <w:r w:rsidRPr="00B1477A">
              <w:rPr>
                <w:rFonts w:cs="Arial"/>
              </w:rPr>
              <w:t xml:space="preserve">Note </w:t>
            </w:r>
            <w:r w:rsidRPr="00B1477A">
              <w:rPr>
                <w:rFonts w:eastAsia="SimSun" w:cs="Arial"/>
                <w:lang w:eastAsia="zh-CN"/>
              </w:rPr>
              <w:t>4</w:t>
            </w:r>
            <w:r w:rsidRPr="00B1477A">
              <w:rPr>
                <w:rFonts w:cs="Arial"/>
              </w:rPr>
              <w:t>:</w:t>
            </w:r>
            <w:r w:rsidRPr="00B1477A">
              <w:rPr>
                <w:rFonts w:cs="Arial"/>
              </w:rPr>
              <w:tab/>
              <w:t>2 resource blocks allocated to MPDCCH.</w:t>
            </w:r>
          </w:p>
        </w:tc>
      </w:tr>
    </w:tbl>
    <w:p w14:paraId="616E0764" w14:textId="77777777" w:rsidR="00524A5D" w:rsidRPr="00B1477A" w:rsidRDefault="00524A5D"/>
    <w:p w14:paraId="551E6AD5" w14:textId="77777777" w:rsidR="00524A5D" w:rsidRPr="00B1477A" w:rsidRDefault="00000000">
      <w:pPr>
        <w:pStyle w:val="Heading2"/>
      </w:pPr>
      <w:bookmarkStart w:id="2301" w:name="_Toc1565"/>
      <w:bookmarkStart w:id="2302" w:name="_Toc13746"/>
      <w:bookmarkStart w:id="2303" w:name="_Toc25891"/>
      <w:bookmarkStart w:id="2304" w:name="_Toc30641"/>
      <w:bookmarkStart w:id="2305" w:name="_Toc232582116"/>
      <w:bookmarkStart w:id="2306" w:name="_Toc188017249"/>
      <w:r w:rsidRPr="00B1477A">
        <w:t>A.3.2A</w:t>
      </w:r>
      <w:r w:rsidRPr="00B1477A">
        <w:tab/>
        <w:t>Downlink Reference measurement channel for TX characteristics</w:t>
      </w:r>
      <w:bookmarkEnd w:id="2301"/>
      <w:bookmarkEnd w:id="2302"/>
      <w:bookmarkEnd w:id="2303"/>
      <w:bookmarkEnd w:id="2304"/>
      <w:bookmarkEnd w:id="2305"/>
      <w:bookmarkEnd w:id="2306"/>
    </w:p>
    <w:p w14:paraId="0AF54F9D" w14:textId="77777777" w:rsidR="00524A5D" w:rsidRPr="00B1477A" w:rsidRDefault="00000000">
      <w:pPr>
        <w:rPr>
          <w:rFonts w:cs="v5.0.0"/>
        </w:rPr>
      </w:pPr>
      <w:r w:rsidRPr="00B1477A">
        <w:rPr>
          <w:rFonts w:cs="v5.0.0"/>
        </w:rPr>
        <w:t xml:space="preserve">Tables A.3.2A-1 </w:t>
      </w:r>
      <w:r w:rsidRPr="00B1477A">
        <w:rPr>
          <w:rFonts w:cs="v5.0.0"/>
          <w:lang w:eastAsia="zh-CN"/>
        </w:rPr>
        <w:t xml:space="preserve">and </w:t>
      </w:r>
      <w:r w:rsidRPr="00B1477A">
        <w:rPr>
          <w:rFonts w:cs="v5.0.0"/>
        </w:rPr>
        <w:t>A.3.2A-</w:t>
      </w:r>
      <w:r w:rsidRPr="00B1477A">
        <w:rPr>
          <w:rFonts w:cs="v5.0.0"/>
          <w:lang w:eastAsia="zh-CN"/>
        </w:rPr>
        <w:t>2</w:t>
      </w:r>
      <w:r w:rsidRPr="00B1477A">
        <w:rPr>
          <w:rFonts w:cs="v5.0.0"/>
        </w:rPr>
        <w:t xml:space="preserve"> describes the reference measurement channels to be used on the downlink during  Transmitter Characteristics (clause 6)</w:t>
      </w:r>
      <w:r w:rsidRPr="00B1477A">
        <w:rPr>
          <w:rFonts w:cs="v5.0.0"/>
          <w:lang w:eastAsia="zh-CN"/>
        </w:rPr>
        <w:t xml:space="preserve"> for FDD</w:t>
      </w:r>
      <w:r w:rsidRPr="00B1477A">
        <w:rPr>
          <w:rFonts w:cs="v5.0.0"/>
        </w:rPr>
        <w:t>. The number of allocated resource blocks have been defined (partial allocation) to allow the transmission of PBCH, PSS/SSS and system information mapped on PDSCH.</w:t>
      </w:r>
    </w:p>
    <w:p w14:paraId="7FFBF287" w14:textId="77777777" w:rsidR="00524A5D" w:rsidRPr="00B1477A" w:rsidRDefault="00000000">
      <w:pPr>
        <w:pStyle w:val="TH"/>
      </w:pPr>
      <w:r w:rsidRPr="00B1477A">
        <w:lastRenderedPageBreak/>
        <w:t>Table A.3.2A-1: Fixed DL PDSCH Dedicated Reference Channel for TX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5773"/>
      </w:tblGrid>
      <w:tr w:rsidR="00524A5D" w:rsidRPr="00B1477A" w14:paraId="5DD29334" w14:textId="77777777">
        <w:trPr>
          <w:jc w:val="center"/>
        </w:trPr>
        <w:tc>
          <w:tcPr>
            <w:tcW w:w="2267" w:type="dxa"/>
            <w:tcMar>
              <w:top w:w="0" w:type="dxa"/>
              <w:left w:w="108" w:type="dxa"/>
              <w:bottom w:w="0" w:type="dxa"/>
              <w:right w:w="108" w:type="dxa"/>
            </w:tcMar>
          </w:tcPr>
          <w:p w14:paraId="7F942398" w14:textId="77777777" w:rsidR="00524A5D" w:rsidRPr="00B1477A" w:rsidRDefault="00000000">
            <w:pPr>
              <w:pStyle w:val="TAH"/>
              <w:rPr>
                <w:rFonts w:cs="Arial"/>
                <w:lang w:eastAsia="zh-CN"/>
              </w:rPr>
            </w:pPr>
            <w:r w:rsidRPr="00B1477A">
              <w:rPr>
                <w:rFonts w:cs="Arial"/>
                <w:lang w:eastAsia="zh-CN"/>
              </w:rPr>
              <w:t>Parameter</w:t>
            </w:r>
          </w:p>
        </w:tc>
        <w:tc>
          <w:tcPr>
            <w:tcW w:w="1088" w:type="dxa"/>
            <w:tcMar>
              <w:top w:w="0" w:type="dxa"/>
              <w:left w:w="108" w:type="dxa"/>
              <w:bottom w:w="0" w:type="dxa"/>
              <w:right w:w="108" w:type="dxa"/>
            </w:tcMar>
          </w:tcPr>
          <w:p w14:paraId="7126767A" w14:textId="77777777" w:rsidR="00524A5D" w:rsidRPr="00B1477A" w:rsidRDefault="00000000">
            <w:pPr>
              <w:pStyle w:val="TAH"/>
              <w:rPr>
                <w:rFonts w:cs="Arial"/>
                <w:lang w:eastAsia="zh-CN"/>
              </w:rPr>
            </w:pPr>
            <w:r w:rsidRPr="00B1477A">
              <w:rPr>
                <w:rFonts w:cs="Arial"/>
                <w:lang w:eastAsia="zh-CN"/>
              </w:rPr>
              <w:t>Unit</w:t>
            </w:r>
          </w:p>
        </w:tc>
        <w:tc>
          <w:tcPr>
            <w:tcW w:w="5773" w:type="dxa"/>
            <w:tcMar>
              <w:top w:w="0" w:type="dxa"/>
              <w:left w:w="108" w:type="dxa"/>
              <w:bottom w:w="0" w:type="dxa"/>
              <w:right w:w="108" w:type="dxa"/>
            </w:tcMar>
          </w:tcPr>
          <w:p w14:paraId="6B9C14B0" w14:textId="77777777" w:rsidR="00524A5D" w:rsidRPr="00B1477A" w:rsidRDefault="00000000">
            <w:pPr>
              <w:pStyle w:val="TAH"/>
              <w:rPr>
                <w:rFonts w:cs="Arial"/>
                <w:lang w:eastAsia="zh-CN"/>
              </w:rPr>
            </w:pPr>
            <w:r w:rsidRPr="00B1477A">
              <w:rPr>
                <w:rFonts w:cs="Arial"/>
                <w:lang w:eastAsia="zh-CN"/>
              </w:rPr>
              <w:t>Value</w:t>
            </w:r>
          </w:p>
        </w:tc>
      </w:tr>
      <w:tr w:rsidR="00524A5D" w:rsidRPr="00B1477A" w14:paraId="1924FAE7" w14:textId="77777777">
        <w:trPr>
          <w:jc w:val="center"/>
        </w:trPr>
        <w:tc>
          <w:tcPr>
            <w:tcW w:w="2267" w:type="dxa"/>
            <w:tcMar>
              <w:top w:w="0" w:type="dxa"/>
              <w:left w:w="108" w:type="dxa"/>
              <w:bottom w:w="0" w:type="dxa"/>
              <w:right w:w="108" w:type="dxa"/>
            </w:tcMar>
          </w:tcPr>
          <w:p w14:paraId="7266280D" w14:textId="77777777" w:rsidR="00524A5D" w:rsidRPr="00B1477A" w:rsidRDefault="00000000">
            <w:pPr>
              <w:pStyle w:val="TAL"/>
              <w:rPr>
                <w:rFonts w:cs="Arial"/>
              </w:rPr>
            </w:pPr>
            <w:r w:rsidRPr="00B1477A">
              <w:rPr>
                <w:rFonts w:cs="Arial"/>
              </w:rPr>
              <w:t>Channel bandwidth</w:t>
            </w:r>
          </w:p>
        </w:tc>
        <w:tc>
          <w:tcPr>
            <w:tcW w:w="1088" w:type="dxa"/>
            <w:tcMar>
              <w:top w:w="0" w:type="dxa"/>
              <w:left w:w="108" w:type="dxa"/>
              <w:bottom w:w="0" w:type="dxa"/>
              <w:right w:w="108" w:type="dxa"/>
            </w:tcMar>
          </w:tcPr>
          <w:p w14:paraId="541B65B8" w14:textId="77777777" w:rsidR="00524A5D" w:rsidRPr="00B1477A" w:rsidRDefault="00000000">
            <w:pPr>
              <w:pStyle w:val="TAC"/>
              <w:rPr>
                <w:rFonts w:cs="Arial"/>
              </w:rPr>
            </w:pPr>
            <w:r w:rsidRPr="00B1477A">
              <w:rPr>
                <w:rFonts w:cs="Arial"/>
              </w:rPr>
              <w:t>MHz</w:t>
            </w:r>
          </w:p>
        </w:tc>
        <w:tc>
          <w:tcPr>
            <w:tcW w:w="5773" w:type="dxa"/>
            <w:tcMar>
              <w:top w:w="0" w:type="dxa"/>
              <w:left w:w="108" w:type="dxa"/>
              <w:bottom w:w="0" w:type="dxa"/>
              <w:right w:w="108" w:type="dxa"/>
            </w:tcMar>
          </w:tcPr>
          <w:p w14:paraId="3A1A2C5F" w14:textId="77777777" w:rsidR="00524A5D" w:rsidRPr="00B1477A" w:rsidRDefault="00000000">
            <w:pPr>
              <w:pStyle w:val="TAC"/>
              <w:rPr>
                <w:rFonts w:cs="Arial"/>
              </w:rPr>
            </w:pPr>
            <w:r w:rsidRPr="00B1477A">
              <w:rPr>
                <w:rFonts w:cs="Arial"/>
              </w:rPr>
              <w:t>1.4</w:t>
            </w:r>
          </w:p>
        </w:tc>
      </w:tr>
      <w:tr w:rsidR="00524A5D" w:rsidRPr="00B1477A" w14:paraId="5F932DAD" w14:textId="77777777">
        <w:trPr>
          <w:jc w:val="center"/>
        </w:trPr>
        <w:tc>
          <w:tcPr>
            <w:tcW w:w="2267" w:type="dxa"/>
            <w:tcMar>
              <w:top w:w="0" w:type="dxa"/>
              <w:left w:w="108" w:type="dxa"/>
              <w:bottom w:w="0" w:type="dxa"/>
              <w:right w:w="108" w:type="dxa"/>
            </w:tcMar>
          </w:tcPr>
          <w:p w14:paraId="3ABA20D9" w14:textId="77777777" w:rsidR="00524A5D" w:rsidRPr="00B1477A" w:rsidRDefault="00000000">
            <w:pPr>
              <w:pStyle w:val="TAL"/>
              <w:rPr>
                <w:rFonts w:cs="Arial"/>
              </w:rPr>
            </w:pPr>
            <w:r w:rsidRPr="00B1477A">
              <w:rPr>
                <w:rFonts w:cs="Arial"/>
              </w:rPr>
              <w:t>Allocated resource blocks</w:t>
            </w:r>
          </w:p>
        </w:tc>
        <w:tc>
          <w:tcPr>
            <w:tcW w:w="1088" w:type="dxa"/>
            <w:tcMar>
              <w:top w:w="0" w:type="dxa"/>
              <w:left w:w="108" w:type="dxa"/>
              <w:bottom w:w="0" w:type="dxa"/>
              <w:right w:w="108" w:type="dxa"/>
            </w:tcMar>
          </w:tcPr>
          <w:p w14:paraId="118AEFC3" w14:textId="77777777" w:rsidR="00524A5D" w:rsidRPr="00B1477A" w:rsidRDefault="00524A5D">
            <w:pPr>
              <w:pStyle w:val="TAC"/>
              <w:rPr>
                <w:rFonts w:cs="Arial"/>
              </w:rPr>
            </w:pPr>
          </w:p>
        </w:tc>
        <w:tc>
          <w:tcPr>
            <w:tcW w:w="5773" w:type="dxa"/>
            <w:tcMar>
              <w:top w:w="0" w:type="dxa"/>
              <w:left w:w="108" w:type="dxa"/>
              <w:bottom w:w="0" w:type="dxa"/>
              <w:right w:w="108" w:type="dxa"/>
            </w:tcMar>
          </w:tcPr>
          <w:p w14:paraId="1A1CD7E5" w14:textId="77777777" w:rsidR="00524A5D" w:rsidRPr="00B1477A" w:rsidRDefault="00000000">
            <w:pPr>
              <w:pStyle w:val="TAC"/>
              <w:rPr>
                <w:rFonts w:cs="Arial"/>
              </w:rPr>
            </w:pPr>
            <w:r w:rsidRPr="00B1477A">
              <w:rPr>
                <w:rFonts w:cs="Arial"/>
              </w:rPr>
              <w:t>4</w:t>
            </w:r>
          </w:p>
        </w:tc>
      </w:tr>
      <w:tr w:rsidR="00524A5D" w:rsidRPr="00B1477A" w14:paraId="038C484F" w14:textId="77777777">
        <w:trPr>
          <w:jc w:val="center"/>
        </w:trPr>
        <w:tc>
          <w:tcPr>
            <w:tcW w:w="2267" w:type="dxa"/>
            <w:tcMar>
              <w:top w:w="0" w:type="dxa"/>
              <w:left w:w="108" w:type="dxa"/>
              <w:bottom w:w="0" w:type="dxa"/>
              <w:right w:w="108" w:type="dxa"/>
            </w:tcMar>
          </w:tcPr>
          <w:p w14:paraId="2C4C3C9C" w14:textId="77777777" w:rsidR="00524A5D" w:rsidRPr="00B1477A" w:rsidRDefault="00000000">
            <w:pPr>
              <w:pStyle w:val="TAL"/>
              <w:rPr>
                <w:rFonts w:cs="Arial"/>
              </w:rPr>
            </w:pPr>
            <w:r w:rsidRPr="00B1477A">
              <w:rPr>
                <w:rFonts w:cs="Arial"/>
              </w:rPr>
              <w:t>Subcarriers per resource block</w:t>
            </w:r>
          </w:p>
        </w:tc>
        <w:tc>
          <w:tcPr>
            <w:tcW w:w="1088" w:type="dxa"/>
            <w:tcMar>
              <w:top w:w="0" w:type="dxa"/>
              <w:left w:w="108" w:type="dxa"/>
              <w:bottom w:w="0" w:type="dxa"/>
              <w:right w:w="108" w:type="dxa"/>
            </w:tcMar>
          </w:tcPr>
          <w:p w14:paraId="03BE02B2" w14:textId="77777777" w:rsidR="00524A5D" w:rsidRPr="00B1477A" w:rsidRDefault="00524A5D">
            <w:pPr>
              <w:pStyle w:val="TAC"/>
              <w:rPr>
                <w:rFonts w:cs="Arial"/>
              </w:rPr>
            </w:pPr>
          </w:p>
        </w:tc>
        <w:tc>
          <w:tcPr>
            <w:tcW w:w="5773" w:type="dxa"/>
            <w:tcMar>
              <w:top w:w="0" w:type="dxa"/>
              <w:left w:w="108" w:type="dxa"/>
              <w:bottom w:w="0" w:type="dxa"/>
              <w:right w:w="108" w:type="dxa"/>
            </w:tcMar>
          </w:tcPr>
          <w:p w14:paraId="2B7A07DC" w14:textId="77777777" w:rsidR="00524A5D" w:rsidRPr="00B1477A" w:rsidRDefault="00000000">
            <w:pPr>
              <w:pStyle w:val="TAC"/>
              <w:rPr>
                <w:rFonts w:cs="Arial"/>
              </w:rPr>
            </w:pPr>
            <w:r w:rsidRPr="00B1477A">
              <w:rPr>
                <w:rFonts w:cs="Arial"/>
              </w:rPr>
              <w:t>12</w:t>
            </w:r>
          </w:p>
        </w:tc>
      </w:tr>
      <w:tr w:rsidR="00524A5D" w:rsidRPr="00B1477A" w14:paraId="2F98D32A" w14:textId="77777777">
        <w:trPr>
          <w:jc w:val="center"/>
        </w:trPr>
        <w:tc>
          <w:tcPr>
            <w:tcW w:w="2267" w:type="dxa"/>
            <w:tcMar>
              <w:top w:w="0" w:type="dxa"/>
              <w:left w:w="108" w:type="dxa"/>
              <w:bottom w:w="0" w:type="dxa"/>
              <w:right w:w="108" w:type="dxa"/>
            </w:tcMar>
          </w:tcPr>
          <w:p w14:paraId="37BEB9D2" w14:textId="77777777" w:rsidR="00524A5D" w:rsidRPr="00B1477A" w:rsidRDefault="00000000">
            <w:pPr>
              <w:pStyle w:val="TAL"/>
              <w:rPr>
                <w:rFonts w:cs="Arial"/>
              </w:rPr>
            </w:pPr>
            <w:r w:rsidRPr="00B1477A">
              <w:rPr>
                <w:rFonts w:cs="Arial"/>
              </w:rPr>
              <w:t>Allocated subframes per Radio Frame</w:t>
            </w:r>
          </w:p>
        </w:tc>
        <w:tc>
          <w:tcPr>
            <w:tcW w:w="1088" w:type="dxa"/>
            <w:tcMar>
              <w:top w:w="0" w:type="dxa"/>
              <w:left w:w="108" w:type="dxa"/>
              <w:bottom w:w="0" w:type="dxa"/>
              <w:right w:w="108" w:type="dxa"/>
            </w:tcMar>
          </w:tcPr>
          <w:p w14:paraId="2AEB6CD4" w14:textId="77777777" w:rsidR="00524A5D" w:rsidRPr="00B1477A" w:rsidRDefault="00524A5D">
            <w:pPr>
              <w:pStyle w:val="TAC"/>
              <w:rPr>
                <w:rFonts w:cs="Arial"/>
              </w:rPr>
            </w:pPr>
          </w:p>
        </w:tc>
        <w:tc>
          <w:tcPr>
            <w:tcW w:w="5773" w:type="dxa"/>
            <w:tcMar>
              <w:top w:w="0" w:type="dxa"/>
              <w:left w:w="108" w:type="dxa"/>
              <w:bottom w:w="0" w:type="dxa"/>
              <w:right w:w="108" w:type="dxa"/>
            </w:tcMar>
          </w:tcPr>
          <w:p w14:paraId="24BADC0E" w14:textId="77777777" w:rsidR="00524A5D" w:rsidRPr="00B1477A" w:rsidRDefault="00000000">
            <w:pPr>
              <w:pStyle w:val="TAC"/>
              <w:rPr>
                <w:rFonts w:cs="Arial"/>
                <w:lang w:eastAsia="ja-JP"/>
              </w:rPr>
            </w:pPr>
            <w:r w:rsidRPr="00B1477A">
              <w:rPr>
                <w:rFonts w:cs="Arial"/>
                <w:lang w:eastAsia="ja-JP"/>
              </w:rPr>
              <w:t>2</w:t>
            </w:r>
          </w:p>
        </w:tc>
      </w:tr>
      <w:tr w:rsidR="00524A5D" w:rsidRPr="00B1477A" w14:paraId="794F9440" w14:textId="77777777">
        <w:trPr>
          <w:jc w:val="center"/>
        </w:trPr>
        <w:tc>
          <w:tcPr>
            <w:tcW w:w="2267" w:type="dxa"/>
            <w:tcMar>
              <w:top w:w="0" w:type="dxa"/>
              <w:left w:w="108" w:type="dxa"/>
              <w:bottom w:w="0" w:type="dxa"/>
              <w:right w:w="108" w:type="dxa"/>
            </w:tcMar>
          </w:tcPr>
          <w:p w14:paraId="14E9B014" w14:textId="77777777" w:rsidR="00524A5D" w:rsidRPr="00B1477A" w:rsidRDefault="00000000">
            <w:pPr>
              <w:pStyle w:val="TAL"/>
              <w:rPr>
                <w:rFonts w:cs="Arial"/>
              </w:rPr>
            </w:pPr>
            <w:r w:rsidRPr="00B1477A">
              <w:rPr>
                <w:rFonts w:cs="Arial"/>
              </w:rPr>
              <w:t>Modulation</w:t>
            </w:r>
          </w:p>
        </w:tc>
        <w:tc>
          <w:tcPr>
            <w:tcW w:w="1088" w:type="dxa"/>
            <w:tcMar>
              <w:top w:w="0" w:type="dxa"/>
              <w:left w:w="108" w:type="dxa"/>
              <w:bottom w:w="0" w:type="dxa"/>
              <w:right w:w="108" w:type="dxa"/>
            </w:tcMar>
          </w:tcPr>
          <w:p w14:paraId="64149D1F" w14:textId="77777777" w:rsidR="00524A5D" w:rsidRPr="00B1477A" w:rsidRDefault="00524A5D">
            <w:pPr>
              <w:pStyle w:val="TAC"/>
              <w:rPr>
                <w:rFonts w:cs="Arial"/>
              </w:rPr>
            </w:pPr>
          </w:p>
        </w:tc>
        <w:tc>
          <w:tcPr>
            <w:tcW w:w="5773" w:type="dxa"/>
            <w:tcMar>
              <w:top w:w="0" w:type="dxa"/>
              <w:left w:w="108" w:type="dxa"/>
              <w:bottom w:w="0" w:type="dxa"/>
              <w:right w:w="108" w:type="dxa"/>
            </w:tcMar>
          </w:tcPr>
          <w:p w14:paraId="05DC8E66" w14:textId="77777777" w:rsidR="00524A5D" w:rsidRPr="00B1477A" w:rsidRDefault="00000000">
            <w:pPr>
              <w:pStyle w:val="TAC"/>
              <w:rPr>
                <w:rFonts w:cs="Arial"/>
              </w:rPr>
            </w:pPr>
            <w:r w:rsidRPr="00B1477A">
              <w:rPr>
                <w:rFonts w:cs="Arial"/>
              </w:rPr>
              <w:t>QPSK</w:t>
            </w:r>
          </w:p>
        </w:tc>
      </w:tr>
      <w:tr w:rsidR="00524A5D" w:rsidRPr="00B1477A" w14:paraId="09FC4AFB" w14:textId="77777777">
        <w:trPr>
          <w:jc w:val="center"/>
        </w:trPr>
        <w:tc>
          <w:tcPr>
            <w:tcW w:w="2267" w:type="dxa"/>
            <w:tcMar>
              <w:top w:w="0" w:type="dxa"/>
              <w:left w:w="108" w:type="dxa"/>
              <w:bottom w:w="0" w:type="dxa"/>
              <w:right w:w="108" w:type="dxa"/>
            </w:tcMar>
          </w:tcPr>
          <w:p w14:paraId="7CF75A1A" w14:textId="77777777" w:rsidR="00524A5D" w:rsidRPr="00B1477A" w:rsidRDefault="00000000">
            <w:pPr>
              <w:pStyle w:val="TAL"/>
              <w:rPr>
                <w:rFonts w:cs="Arial"/>
              </w:rPr>
            </w:pPr>
            <w:r w:rsidRPr="00B1477A">
              <w:rPr>
                <w:rFonts w:cs="Arial"/>
              </w:rPr>
              <w:t>Target Coding Rate</w:t>
            </w:r>
          </w:p>
        </w:tc>
        <w:tc>
          <w:tcPr>
            <w:tcW w:w="1088" w:type="dxa"/>
            <w:tcMar>
              <w:top w:w="0" w:type="dxa"/>
              <w:left w:w="108" w:type="dxa"/>
              <w:bottom w:w="0" w:type="dxa"/>
              <w:right w:w="108" w:type="dxa"/>
            </w:tcMar>
          </w:tcPr>
          <w:p w14:paraId="38488537" w14:textId="77777777" w:rsidR="00524A5D" w:rsidRPr="00B1477A" w:rsidRDefault="00524A5D">
            <w:pPr>
              <w:pStyle w:val="TAC"/>
              <w:rPr>
                <w:rFonts w:cs="Arial"/>
              </w:rPr>
            </w:pPr>
          </w:p>
        </w:tc>
        <w:tc>
          <w:tcPr>
            <w:tcW w:w="5773" w:type="dxa"/>
            <w:tcMar>
              <w:top w:w="0" w:type="dxa"/>
              <w:left w:w="108" w:type="dxa"/>
              <w:bottom w:w="0" w:type="dxa"/>
              <w:right w:w="108" w:type="dxa"/>
            </w:tcMar>
          </w:tcPr>
          <w:p w14:paraId="512B6CDD" w14:textId="77777777" w:rsidR="00524A5D" w:rsidRPr="00B1477A" w:rsidRDefault="00000000">
            <w:pPr>
              <w:pStyle w:val="TAC"/>
              <w:rPr>
                <w:rFonts w:cs="Arial"/>
              </w:rPr>
            </w:pPr>
            <w:r w:rsidRPr="00B1477A">
              <w:rPr>
                <w:rFonts w:cs="Arial"/>
              </w:rPr>
              <w:t>1/3</w:t>
            </w:r>
          </w:p>
        </w:tc>
      </w:tr>
      <w:tr w:rsidR="00524A5D" w:rsidRPr="00B1477A" w14:paraId="39D4545E" w14:textId="77777777">
        <w:trPr>
          <w:jc w:val="center"/>
        </w:trPr>
        <w:tc>
          <w:tcPr>
            <w:tcW w:w="2267" w:type="dxa"/>
            <w:tcMar>
              <w:top w:w="0" w:type="dxa"/>
              <w:left w:w="108" w:type="dxa"/>
              <w:bottom w:w="0" w:type="dxa"/>
              <w:right w:w="108" w:type="dxa"/>
            </w:tcMar>
          </w:tcPr>
          <w:p w14:paraId="2ED539DB" w14:textId="77777777" w:rsidR="00524A5D" w:rsidRPr="00B1477A" w:rsidRDefault="00000000">
            <w:pPr>
              <w:pStyle w:val="TAL"/>
              <w:rPr>
                <w:rFonts w:cs="Arial"/>
              </w:rPr>
            </w:pPr>
            <w:r w:rsidRPr="00B1477A">
              <w:rPr>
                <w:rFonts w:cs="Arial"/>
              </w:rPr>
              <w:t>Number of HARQ Processes</w:t>
            </w:r>
          </w:p>
        </w:tc>
        <w:tc>
          <w:tcPr>
            <w:tcW w:w="1088" w:type="dxa"/>
            <w:tcMar>
              <w:top w:w="0" w:type="dxa"/>
              <w:left w:w="108" w:type="dxa"/>
              <w:bottom w:w="0" w:type="dxa"/>
              <w:right w:w="108" w:type="dxa"/>
            </w:tcMar>
          </w:tcPr>
          <w:p w14:paraId="451942A7" w14:textId="77777777" w:rsidR="00524A5D" w:rsidRPr="00B1477A" w:rsidRDefault="00000000">
            <w:pPr>
              <w:pStyle w:val="TAC"/>
              <w:rPr>
                <w:rFonts w:cs="Arial"/>
              </w:rPr>
            </w:pPr>
            <w:r w:rsidRPr="00B1477A">
              <w:rPr>
                <w:rFonts w:cs="Arial"/>
              </w:rPr>
              <w:t>Processes</w:t>
            </w:r>
          </w:p>
        </w:tc>
        <w:tc>
          <w:tcPr>
            <w:tcW w:w="5773" w:type="dxa"/>
            <w:tcMar>
              <w:top w:w="0" w:type="dxa"/>
              <w:left w:w="108" w:type="dxa"/>
              <w:bottom w:w="0" w:type="dxa"/>
              <w:right w:w="108" w:type="dxa"/>
            </w:tcMar>
          </w:tcPr>
          <w:p w14:paraId="751ECE11" w14:textId="77777777" w:rsidR="00524A5D" w:rsidRPr="00B1477A" w:rsidRDefault="00000000">
            <w:pPr>
              <w:pStyle w:val="TAC"/>
              <w:rPr>
                <w:rFonts w:cs="Arial"/>
              </w:rPr>
            </w:pPr>
            <w:r w:rsidRPr="00B1477A">
              <w:rPr>
                <w:rFonts w:cs="Arial"/>
              </w:rPr>
              <w:t>[8]</w:t>
            </w:r>
          </w:p>
        </w:tc>
      </w:tr>
      <w:tr w:rsidR="00524A5D" w:rsidRPr="00B1477A" w14:paraId="077054E4" w14:textId="77777777">
        <w:trPr>
          <w:jc w:val="center"/>
        </w:trPr>
        <w:tc>
          <w:tcPr>
            <w:tcW w:w="2267" w:type="dxa"/>
            <w:tcMar>
              <w:top w:w="0" w:type="dxa"/>
              <w:left w:w="108" w:type="dxa"/>
              <w:bottom w:w="0" w:type="dxa"/>
              <w:right w:w="108" w:type="dxa"/>
            </w:tcMar>
          </w:tcPr>
          <w:p w14:paraId="21B56D19" w14:textId="77777777" w:rsidR="00524A5D" w:rsidRPr="00B1477A" w:rsidRDefault="00000000">
            <w:pPr>
              <w:pStyle w:val="TAL"/>
              <w:rPr>
                <w:rFonts w:cs="Arial"/>
              </w:rPr>
            </w:pPr>
            <w:r w:rsidRPr="00B1477A">
              <w:rPr>
                <w:rFonts w:cs="Arial"/>
              </w:rPr>
              <w:t>Maximum number of HARQ transmissions</w:t>
            </w:r>
          </w:p>
        </w:tc>
        <w:tc>
          <w:tcPr>
            <w:tcW w:w="1088" w:type="dxa"/>
            <w:tcMar>
              <w:top w:w="0" w:type="dxa"/>
              <w:left w:w="108" w:type="dxa"/>
              <w:bottom w:w="0" w:type="dxa"/>
              <w:right w:w="108" w:type="dxa"/>
            </w:tcMar>
          </w:tcPr>
          <w:p w14:paraId="48270E7B" w14:textId="77777777" w:rsidR="00524A5D" w:rsidRPr="00B1477A" w:rsidRDefault="00524A5D">
            <w:pPr>
              <w:pStyle w:val="TAC"/>
              <w:rPr>
                <w:rFonts w:cs="Arial"/>
              </w:rPr>
            </w:pPr>
          </w:p>
        </w:tc>
        <w:tc>
          <w:tcPr>
            <w:tcW w:w="5773" w:type="dxa"/>
            <w:tcMar>
              <w:top w:w="0" w:type="dxa"/>
              <w:left w:w="108" w:type="dxa"/>
              <w:bottom w:w="0" w:type="dxa"/>
              <w:right w:w="108" w:type="dxa"/>
            </w:tcMar>
          </w:tcPr>
          <w:p w14:paraId="1D635994" w14:textId="77777777" w:rsidR="00524A5D" w:rsidRPr="00B1477A" w:rsidRDefault="00000000">
            <w:pPr>
              <w:pStyle w:val="TAC"/>
              <w:rPr>
                <w:rFonts w:cs="Arial"/>
              </w:rPr>
            </w:pPr>
            <w:r w:rsidRPr="00B1477A">
              <w:rPr>
                <w:rFonts w:cs="Arial"/>
              </w:rPr>
              <w:t>1</w:t>
            </w:r>
          </w:p>
        </w:tc>
      </w:tr>
      <w:tr w:rsidR="00524A5D" w:rsidRPr="00B1477A" w14:paraId="26815EFA" w14:textId="77777777">
        <w:trPr>
          <w:jc w:val="center"/>
        </w:trPr>
        <w:tc>
          <w:tcPr>
            <w:tcW w:w="2267" w:type="dxa"/>
            <w:tcMar>
              <w:top w:w="0" w:type="dxa"/>
              <w:left w:w="108" w:type="dxa"/>
              <w:bottom w:w="0" w:type="dxa"/>
              <w:right w:w="108" w:type="dxa"/>
            </w:tcMar>
          </w:tcPr>
          <w:p w14:paraId="7B75654C" w14:textId="77777777" w:rsidR="00524A5D" w:rsidRPr="00B1477A" w:rsidRDefault="00000000">
            <w:pPr>
              <w:pStyle w:val="TAL"/>
              <w:rPr>
                <w:rFonts w:cs="Arial"/>
              </w:rPr>
            </w:pPr>
            <w:r w:rsidRPr="00B1477A">
              <w:rPr>
                <w:rFonts w:cs="Arial"/>
              </w:rPr>
              <w:t>Information Bit Payload per Sub-Frame</w:t>
            </w:r>
          </w:p>
        </w:tc>
        <w:tc>
          <w:tcPr>
            <w:tcW w:w="1088" w:type="dxa"/>
            <w:tcMar>
              <w:top w:w="0" w:type="dxa"/>
              <w:left w:w="108" w:type="dxa"/>
              <w:bottom w:w="0" w:type="dxa"/>
              <w:right w:w="108" w:type="dxa"/>
            </w:tcMar>
          </w:tcPr>
          <w:p w14:paraId="61BC16D5" w14:textId="77777777" w:rsidR="00524A5D" w:rsidRPr="00B1477A" w:rsidRDefault="00524A5D">
            <w:pPr>
              <w:pStyle w:val="TAC"/>
              <w:rPr>
                <w:rFonts w:cs="Arial"/>
              </w:rPr>
            </w:pPr>
          </w:p>
        </w:tc>
        <w:tc>
          <w:tcPr>
            <w:tcW w:w="5773" w:type="dxa"/>
            <w:tcMar>
              <w:top w:w="0" w:type="dxa"/>
              <w:left w:w="108" w:type="dxa"/>
              <w:bottom w:w="0" w:type="dxa"/>
              <w:right w:w="108" w:type="dxa"/>
            </w:tcMar>
          </w:tcPr>
          <w:p w14:paraId="07C4DDE5" w14:textId="77777777" w:rsidR="00524A5D" w:rsidRPr="00B1477A" w:rsidRDefault="00524A5D">
            <w:pPr>
              <w:pStyle w:val="TAC"/>
              <w:rPr>
                <w:rFonts w:cs="Arial"/>
              </w:rPr>
            </w:pPr>
          </w:p>
        </w:tc>
      </w:tr>
      <w:tr w:rsidR="00524A5D" w:rsidRPr="00B1477A" w14:paraId="2426DA8B" w14:textId="77777777">
        <w:trPr>
          <w:jc w:val="center"/>
        </w:trPr>
        <w:tc>
          <w:tcPr>
            <w:tcW w:w="2267" w:type="dxa"/>
            <w:tcMar>
              <w:top w:w="0" w:type="dxa"/>
              <w:left w:w="108" w:type="dxa"/>
              <w:bottom w:w="0" w:type="dxa"/>
              <w:right w:w="108" w:type="dxa"/>
            </w:tcMar>
          </w:tcPr>
          <w:p w14:paraId="4C256CEB" w14:textId="77777777" w:rsidR="00524A5D" w:rsidRPr="00B1477A" w:rsidRDefault="00000000">
            <w:pPr>
              <w:pStyle w:val="TAL"/>
              <w:rPr>
                <w:rFonts w:cs="Arial"/>
              </w:rPr>
            </w:pPr>
            <w:r w:rsidRPr="00B1477A">
              <w:rPr>
                <w:rFonts w:cs="Arial"/>
              </w:rPr>
              <w:t>  For Sub-Frames 3, 8</w:t>
            </w:r>
          </w:p>
        </w:tc>
        <w:tc>
          <w:tcPr>
            <w:tcW w:w="1088" w:type="dxa"/>
            <w:tcMar>
              <w:top w:w="0" w:type="dxa"/>
              <w:left w:w="108" w:type="dxa"/>
              <w:bottom w:w="0" w:type="dxa"/>
              <w:right w:w="108" w:type="dxa"/>
            </w:tcMar>
          </w:tcPr>
          <w:p w14:paraId="52D053E1" w14:textId="77777777" w:rsidR="00524A5D" w:rsidRPr="00B1477A" w:rsidRDefault="00000000">
            <w:pPr>
              <w:pStyle w:val="TAC"/>
              <w:rPr>
                <w:rFonts w:cs="Arial"/>
              </w:rPr>
            </w:pPr>
            <w:r w:rsidRPr="00B1477A">
              <w:rPr>
                <w:rFonts w:cs="Arial"/>
              </w:rPr>
              <w:t>Bits</w:t>
            </w:r>
          </w:p>
        </w:tc>
        <w:tc>
          <w:tcPr>
            <w:tcW w:w="5773" w:type="dxa"/>
            <w:shd w:val="clear" w:color="auto" w:fill="auto"/>
            <w:tcMar>
              <w:top w:w="0" w:type="dxa"/>
              <w:left w:w="108" w:type="dxa"/>
              <w:bottom w:w="0" w:type="dxa"/>
              <w:right w:w="108" w:type="dxa"/>
            </w:tcMar>
          </w:tcPr>
          <w:p w14:paraId="1D2EB6C8" w14:textId="77777777" w:rsidR="00524A5D" w:rsidRPr="00B1477A" w:rsidRDefault="00000000">
            <w:pPr>
              <w:pStyle w:val="TAC"/>
              <w:rPr>
                <w:rFonts w:cs="Arial"/>
              </w:rPr>
            </w:pPr>
            <w:r w:rsidRPr="00B1477A">
              <w:rPr>
                <w:rFonts w:cs="Arial"/>
              </w:rPr>
              <w:t>256</w:t>
            </w:r>
          </w:p>
        </w:tc>
      </w:tr>
      <w:tr w:rsidR="00524A5D" w:rsidRPr="00B1477A" w14:paraId="702B4BC4"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9ACFB5" w14:textId="77777777" w:rsidR="00524A5D" w:rsidRPr="00B1477A" w:rsidRDefault="00000000">
            <w:pPr>
              <w:pStyle w:val="TAL"/>
              <w:rPr>
                <w:rFonts w:cs="Arial"/>
              </w:rPr>
            </w:pPr>
            <w:r w:rsidRPr="00B1477A">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B1EF1A0" w14:textId="77777777" w:rsidR="00524A5D" w:rsidRPr="00B1477A" w:rsidRDefault="00000000">
            <w:pPr>
              <w:pStyle w:val="TAC"/>
              <w:rPr>
                <w:rFonts w:cs="Arial"/>
              </w:rPr>
            </w:pPr>
            <w:r w:rsidRPr="00B1477A">
              <w:rPr>
                <w:rFonts w:cs="Arial"/>
              </w:rPr>
              <w:t>Bits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5D285AAB" w14:textId="77777777" w:rsidR="00524A5D" w:rsidRPr="00B1477A" w:rsidRDefault="00000000">
            <w:pPr>
              <w:pStyle w:val="TAC"/>
              <w:rPr>
                <w:rFonts w:cs="Arial"/>
              </w:rPr>
            </w:pPr>
            <w:r w:rsidRPr="00B1477A">
              <w:rPr>
                <w:rFonts w:cs="Arial"/>
              </w:rPr>
              <w:t>N/A</w:t>
            </w:r>
          </w:p>
        </w:tc>
      </w:tr>
      <w:tr w:rsidR="00524A5D" w:rsidRPr="00B1477A" w14:paraId="58122492" w14:textId="77777777">
        <w:trPr>
          <w:jc w:val="center"/>
        </w:trPr>
        <w:tc>
          <w:tcPr>
            <w:tcW w:w="2267" w:type="dxa"/>
            <w:tcMar>
              <w:top w:w="0" w:type="dxa"/>
              <w:left w:w="108" w:type="dxa"/>
              <w:bottom w:w="0" w:type="dxa"/>
              <w:right w:w="108" w:type="dxa"/>
            </w:tcMar>
          </w:tcPr>
          <w:p w14:paraId="4806871A" w14:textId="77777777" w:rsidR="00524A5D" w:rsidRPr="00B1477A" w:rsidRDefault="00000000">
            <w:pPr>
              <w:pStyle w:val="TAL"/>
              <w:rPr>
                <w:rFonts w:cs="Arial"/>
              </w:rPr>
            </w:pPr>
            <w:r w:rsidRPr="00B1477A">
              <w:rPr>
                <w:rFonts w:cs="Arial"/>
              </w:rPr>
              <w:t>  For Sub-Frame 4</w:t>
            </w:r>
          </w:p>
        </w:tc>
        <w:tc>
          <w:tcPr>
            <w:tcW w:w="1088" w:type="dxa"/>
            <w:tcMar>
              <w:top w:w="0" w:type="dxa"/>
              <w:left w:w="108" w:type="dxa"/>
              <w:bottom w:w="0" w:type="dxa"/>
              <w:right w:w="108" w:type="dxa"/>
            </w:tcMar>
          </w:tcPr>
          <w:p w14:paraId="3D79D5AD" w14:textId="77777777" w:rsidR="00524A5D" w:rsidRPr="00B1477A" w:rsidRDefault="00000000">
            <w:pPr>
              <w:pStyle w:val="TAC"/>
              <w:rPr>
                <w:rFonts w:cs="Arial"/>
              </w:rPr>
            </w:pPr>
            <w:r w:rsidRPr="00B1477A">
              <w:rPr>
                <w:rFonts w:cs="Arial"/>
              </w:rPr>
              <w:t>Bits</w:t>
            </w:r>
          </w:p>
        </w:tc>
        <w:tc>
          <w:tcPr>
            <w:tcW w:w="5773" w:type="dxa"/>
            <w:tcMar>
              <w:top w:w="0" w:type="dxa"/>
              <w:left w:w="108" w:type="dxa"/>
              <w:bottom w:w="0" w:type="dxa"/>
              <w:right w:w="108" w:type="dxa"/>
            </w:tcMar>
          </w:tcPr>
          <w:p w14:paraId="0607108A" w14:textId="77777777" w:rsidR="00524A5D" w:rsidRPr="00B1477A" w:rsidRDefault="00000000">
            <w:pPr>
              <w:pStyle w:val="TAC"/>
              <w:rPr>
                <w:rFonts w:cs="Arial"/>
              </w:rPr>
            </w:pPr>
            <w:r w:rsidRPr="00B1477A">
              <w:rPr>
                <w:rFonts w:cs="Arial"/>
              </w:rPr>
              <w:t>N/A</w:t>
            </w:r>
          </w:p>
        </w:tc>
      </w:tr>
      <w:tr w:rsidR="00524A5D" w:rsidRPr="00B1477A" w14:paraId="795230D9" w14:textId="77777777">
        <w:trPr>
          <w:jc w:val="center"/>
        </w:trPr>
        <w:tc>
          <w:tcPr>
            <w:tcW w:w="2267" w:type="dxa"/>
            <w:tcMar>
              <w:top w:w="0" w:type="dxa"/>
              <w:left w:w="108" w:type="dxa"/>
              <w:bottom w:w="0" w:type="dxa"/>
              <w:right w:w="108" w:type="dxa"/>
            </w:tcMar>
          </w:tcPr>
          <w:p w14:paraId="4B11D5D9" w14:textId="77777777" w:rsidR="00524A5D" w:rsidRPr="00B1477A" w:rsidRDefault="00000000">
            <w:pPr>
              <w:pStyle w:val="TAL"/>
              <w:rPr>
                <w:rFonts w:cs="Arial"/>
              </w:rPr>
            </w:pPr>
            <w:r w:rsidRPr="00B1477A">
              <w:rPr>
                <w:rFonts w:cs="Arial"/>
              </w:rPr>
              <w:t>  For Sub-Frame 6</w:t>
            </w:r>
          </w:p>
        </w:tc>
        <w:tc>
          <w:tcPr>
            <w:tcW w:w="1088" w:type="dxa"/>
            <w:tcMar>
              <w:top w:w="0" w:type="dxa"/>
              <w:left w:w="108" w:type="dxa"/>
              <w:bottom w:w="0" w:type="dxa"/>
              <w:right w:w="108" w:type="dxa"/>
            </w:tcMar>
          </w:tcPr>
          <w:p w14:paraId="0645B363" w14:textId="77777777" w:rsidR="00524A5D" w:rsidRPr="00B1477A" w:rsidRDefault="00000000">
            <w:pPr>
              <w:pStyle w:val="TAC"/>
              <w:rPr>
                <w:rFonts w:cs="Arial"/>
              </w:rPr>
            </w:pPr>
            <w:r w:rsidRPr="00B1477A">
              <w:rPr>
                <w:rFonts w:cs="Arial"/>
              </w:rPr>
              <w:t>Bits</w:t>
            </w:r>
          </w:p>
        </w:tc>
        <w:tc>
          <w:tcPr>
            <w:tcW w:w="5773" w:type="dxa"/>
            <w:shd w:val="clear" w:color="auto" w:fill="auto"/>
            <w:tcMar>
              <w:top w:w="0" w:type="dxa"/>
              <w:left w:w="108" w:type="dxa"/>
              <w:bottom w:w="0" w:type="dxa"/>
              <w:right w:w="108" w:type="dxa"/>
            </w:tcMar>
          </w:tcPr>
          <w:p w14:paraId="3AFF905E" w14:textId="77777777" w:rsidR="00524A5D" w:rsidRPr="00B1477A" w:rsidRDefault="00000000">
            <w:pPr>
              <w:pStyle w:val="TAC"/>
              <w:rPr>
                <w:rFonts w:cs="Arial"/>
              </w:rPr>
            </w:pPr>
            <w:r w:rsidRPr="00B1477A">
              <w:rPr>
                <w:rFonts w:cs="Arial"/>
              </w:rPr>
              <w:t>N/A</w:t>
            </w:r>
          </w:p>
        </w:tc>
      </w:tr>
      <w:tr w:rsidR="00524A5D" w:rsidRPr="00B1477A" w14:paraId="3F6F66DD" w14:textId="77777777">
        <w:trPr>
          <w:jc w:val="center"/>
        </w:trPr>
        <w:tc>
          <w:tcPr>
            <w:tcW w:w="2267" w:type="dxa"/>
            <w:tcMar>
              <w:top w:w="0" w:type="dxa"/>
              <w:left w:w="108" w:type="dxa"/>
              <w:bottom w:w="0" w:type="dxa"/>
              <w:right w:w="108" w:type="dxa"/>
            </w:tcMar>
          </w:tcPr>
          <w:p w14:paraId="6128F8B4" w14:textId="77777777" w:rsidR="00524A5D" w:rsidRPr="00B1477A" w:rsidRDefault="00000000">
            <w:pPr>
              <w:pStyle w:val="TAL"/>
              <w:rPr>
                <w:rFonts w:cs="Arial"/>
              </w:rPr>
            </w:pPr>
            <w:r w:rsidRPr="00B1477A">
              <w:rPr>
                <w:rFonts w:cs="Arial"/>
              </w:rPr>
              <w:t>Transport block CRC</w:t>
            </w:r>
          </w:p>
        </w:tc>
        <w:tc>
          <w:tcPr>
            <w:tcW w:w="1088" w:type="dxa"/>
            <w:tcMar>
              <w:top w:w="0" w:type="dxa"/>
              <w:left w:w="108" w:type="dxa"/>
              <w:bottom w:w="0" w:type="dxa"/>
              <w:right w:w="108" w:type="dxa"/>
            </w:tcMar>
          </w:tcPr>
          <w:p w14:paraId="7BDA059A" w14:textId="77777777" w:rsidR="00524A5D" w:rsidRPr="00B1477A" w:rsidRDefault="00000000">
            <w:pPr>
              <w:pStyle w:val="TAC"/>
              <w:rPr>
                <w:rFonts w:cs="Arial"/>
              </w:rPr>
            </w:pPr>
            <w:r w:rsidRPr="00B1477A">
              <w:rPr>
                <w:rFonts w:cs="Arial"/>
              </w:rPr>
              <w:t>Bits</w:t>
            </w:r>
          </w:p>
        </w:tc>
        <w:tc>
          <w:tcPr>
            <w:tcW w:w="5773" w:type="dxa"/>
            <w:tcMar>
              <w:top w:w="0" w:type="dxa"/>
              <w:left w:w="108" w:type="dxa"/>
              <w:bottom w:w="0" w:type="dxa"/>
              <w:right w:w="108" w:type="dxa"/>
            </w:tcMar>
          </w:tcPr>
          <w:p w14:paraId="7615DA94" w14:textId="77777777" w:rsidR="00524A5D" w:rsidRPr="00B1477A" w:rsidRDefault="00000000">
            <w:pPr>
              <w:pStyle w:val="TAC"/>
              <w:rPr>
                <w:rFonts w:cs="Arial"/>
              </w:rPr>
            </w:pPr>
            <w:r w:rsidRPr="00B1477A">
              <w:rPr>
                <w:rFonts w:cs="Arial"/>
              </w:rPr>
              <w:t>24</w:t>
            </w:r>
          </w:p>
        </w:tc>
      </w:tr>
      <w:tr w:rsidR="00524A5D" w:rsidRPr="00B1477A" w14:paraId="59F82664" w14:textId="77777777">
        <w:trPr>
          <w:jc w:val="center"/>
        </w:trPr>
        <w:tc>
          <w:tcPr>
            <w:tcW w:w="2267" w:type="dxa"/>
            <w:tcMar>
              <w:top w:w="0" w:type="dxa"/>
              <w:left w:w="108" w:type="dxa"/>
              <w:bottom w:w="0" w:type="dxa"/>
              <w:right w:w="108" w:type="dxa"/>
            </w:tcMar>
          </w:tcPr>
          <w:p w14:paraId="2FC9F2F2" w14:textId="77777777" w:rsidR="00524A5D" w:rsidRPr="00B1477A" w:rsidRDefault="00000000">
            <w:pPr>
              <w:pStyle w:val="TAL"/>
              <w:rPr>
                <w:rFonts w:cs="Arial"/>
              </w:rPr>
            </w:pPr>
            <w:r w:rsidRPr="00B1477A">
              <w:rPr>
                <w:rFonts w:cs="Arial"/>
              </w:rPr>
              <w:t>Number of Code Blocks per Sub-Frame</w:t>
            </w:r>
          </w:p>
        </w:tc>
        <w:tc>
          <w:tcPr>
            <w:tcW w:w="1088" w:type="dxa"/>
            <w:tcMar>
              <w:top w:w="0" w:type="dxa"/>
              <w:left w:w="108" w:type="dxa"/>
              <w:bottom w:w="0" w:type="dxa"/>
              <w:right w:w="108" w:type="dxa"/>
            </w:tcMar>
          </w:tcPr>
          <w:p w14:paraId="7179EC67" w14:textId="77777777" w:rsidR="00524A5D" w:rsidRPr="00B1477A" w:rsidRDefault="00524A5D">
            <w:pPr>
              <w:pStyle w:val="TAC"/>
              <w:rPr>
                <w:rFonts w:cs="Arial"/>
              </w:rPr>
            </w:pPr>
          </w:p>
        </w:tc>
        <w:tc>
          <w:tcPr>
            <w:tcW w:w="5773" w:type="dxa"/>
            <w:tcMar>
              <w:top w:w="0" w:type="dxa"/>
              <w:left w:w="108" w:type="dxa"/>
              <w:bottom w:w="0" w:type="dxa"/>
              <w:right w:w="108" w:type="dxa"/>
            </w:tcMar>
          </w:tcPr>
          <w:p w14:paraId="6D6F17FD" w14:textId="77777777" w:rsidR="00524A5D" w:rsidRPr="00B1477A" w:rsidRDefault="00524A5D">
            <w:pPr>
              <w:pStyle w:val="TAC"/>
              <w:rPr>
                <w:rFonts w:cs="Arial"/>
              </w:rPr>
            </w:pPr>
          </w:p>
        </w:tc>
      </w:tr>
      <w:tr w:rsidR="00524A5D" w:rsidRPr="00B1477A" w14:paraId="47A6C94A" w14:textId="77777777">
        <w:trPr>
          <w:jc w:val="center"/>
        </w:trPr>
        <w:tc>
          <w:tcPr>
            <w:tcW w:w="2267" w:type="dxa"/>
            <w:tcMar>
              <w:top w:w="0" w:type="dxa"/>
              <w:left w:w="108" w:type="dxa"/>
              <w:bottom w:w="0" w:type="dxa"/>
              <w:right w:w="108" w:type="dxa"/>
            </w:tcMar>
          </w:tcPr>
          <w:p w14:paraId="1FE5B04F" w14:textId="77777777" w:rsidR="00524A5D" w:rsidRPr="00B1477A" w:rsidRDefault="00000000">
            <w:pPr>
              <w:pStyle w:val="TAL"/>
              <w:rPr>
                <w:rFonts w:cs="Arial"/>
              </w:rPr>
            </w:pPr>
            <w:r w:rsidRPr="00B1477A">
              <w:rPr>
                <w:rFonts w:cs="Arial"/>
              </w:rPr>
              <w:t>  For Sub-Frames 3, 8</w:t>
            </w:r>
          </w:p>
        </w:tc>
        <w:tc>
          <w:tcPr>
            <w:tcW w:w="1088" w:type="dxa"/>
            <w:tcMar>
              <w:top w:w="0" w:type="dxa"/>
              <w:left w:w="108" w:type="dxa"/>
              <w:bottom w:w="0" w:type="dxa"/>
              <w:right w:w="108" w:type="dxa"/>
            </w:tcMar>
          </w:tcPr>
          <w:p w14:paraId="49A98258" w14:textId="77777777" w:rsidR="00524A5D" w:rsidRPr="00B1477A" w:rsidRDefault="00000000">
            <w:pPr>
              <w:pStyle w:val="TAC"/>
              <w:rPr>
                <w:rFonts w:cs="Arial"/>
              </w:rPr>
            </w:pPr>
            <w:r w:rsidRPr="00B1477A">
              <w:rPr>
                <w:rFonts w:cs="Arial"/>
              </w:rPr>
              <w:t>Bits</w:t>
            </w:r>
          </w:p>
        </w:tc>
        <w:tc>
          <w:tcPr>
            <w:tcW w:w="5773" w:type="dxa"/>
            <w:tcMar>
              <w:top w:w="0" w:type="dxa"/>
              <w:left w:w="108" w:type="dxa"/>
              <w:bottom w:w="0" w:type="dxa"/>
              <w:right w:w="108" w:type="dxa"/>
            </w:tcMar>
          </w:tcPr>
          <w:p w14:paraId="06FA33ED" w14:textId="77777777" w:rsidR="00524A5D" w:rsidRPr="00B1477A" w:rsidRDefault="00000000">
            <w:pPr>
              <w:pStyle w:val="TAC"/>
              <w:rPr>
                <w:rFonts w:cs="Arial"/>
              </w:rPr>
            </w:pPr>
            <w:r w:rsidRPr="00B1477A">
              <w:rPr>
                <w:rFonts w:cs="Arial"/>
              </w:rPr>
              <w:t>1</w:t>
            </w:r>
          </w:p>
        </w:tc>
      </w:tr>
      <w:tr w:rsidR="00524A5D" w:rsidRPr="00B1477A" w14:paraId="4DDB577A"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84EC94" w14:textId="77777777" w:rsidR="00524A5D" w:rsidRPr="00B1477A" w:rsidRDefault="00000000">
            <w:pPr>
              <w:pStyle w:val="TAL"/>
              <w:rPr>
                <w:rFonts w:cs="Arial"/>
              </w:rPr>
            </w:pPr>
            <w:r w:rsidRPr="00B1477A">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74DBA8" w14:textId="77777777" w:rsidR="00524A5D" w:rsidRPr="00B1477A" w:rsidRDefault="00000000">
            <w:pPr>
              <w:pStyle w:val="TAC"/>
              <w:rPr>
                <w:rFonts w:cs="Arial"/>
              </w:rPr>
            </w:pPr>
            <w:r w:rsidRPr="00B1477A">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1B9977" w14:textId="77777777" w:rsidR="00524A5D" w:rsidRPr="00B1477A" w:rsidRDefault="00000000">
            <w:pPr>
              <w:pStyle w:val="TAC"/>
              <w:rPr>
                <w:rFonts w:cs="Arial"/>
              </w:rPr>
            </w:pPr>
            <w:r w:rsidRPr="00B1477A">
              <w:rPr>
                <w:rFonts w:cs="Arial"/>
              </w:rPr>
              <w:t>N/A</w:t>
            </w:r>
          </w:p>
        </w:tc>
      </w:tr>
      <w:tr w:rsidR="00524A5D" w:rsidRPr="00B1477A" w14:paraId="58B403F6" w14:textId="77777777">
        <w:trPr>
          <w:jc w:val="center"/>
        </w:trPr>
        <w:tc>
          <w:tcPr>
            <w:tcW w:w="2267" w:type="dxa"/>
            <w:tcMar>
              <w:top w:w="0" w:type="dxa"/>
              <w:left w:w="108" w:type="dxa"/>
              <w:bottom w:w="0" w:type="dxa"/>
              <w:right w:w="108" w:type="dxa"/>
            </w:tcMar>
          </w:tcPr>
          <w:p w14:paraId="72B7B6B6" w14:textId="77777777" w:rsidR="00524A5D" w:rsidRPr="00B1477A" w:rsidRDefault="00000000">
            <w:pPr>
              <w:pStyle w:val="TAL"/>
              <w:rPr>
                <w:rFonts w:cs="Arial"/>
              </w:rPr>
            </w:pPr>
            <w:r w:rsidRPr="00B1477A">
              <w:rPr>
                <w:rFonts w:cs="Arial"/>
              </w:rPr>
              <w:t>  For Sub-Frame 4</w:t>
            </w:r>
          </w:p>
        </w:tc>
        <w:tc>
          <w:tcPr>
            <w:tcW w:w="1088" w:type="dxa"/>
            <w:tcMar>
              <w:top w:w="0" w:type="dxa"/>
              <w:left w:w="108" w:type="dxa"/>
              <w:bottom w:w="0" w:type="dxa"/>
              <w:right w:w="108" w:type="dxa"/>
            </w:tcMar>
          </w:tcPr>
          <w:p w14:paraId="0CE96AB1" w14:textId="77777777" w:rsidR="00524A5D" w:rsidRPr="00B1477A" w:rsidRDefault="00000000">
            <w:pPr>
              <w:pStyle w:val="TAC"/>
              <w:rPr>
                <w:rFonts w:cs="Arial"/>
              </w:rPr>
            </w:pPr>
            <w:r w:rsidRPr="00B1477A">
              <w:rPr>
                <w:rFonts w:cs="Arial"/>
              </w:rPr>
              <w:t>Bits</w:t>
            </w:r>
          </w:p>
        </w:tc>
        <w:tc>
          <w:tcPr>
            <w:tcW w:w="5773" w:type="dxa"/>
            <w:tcMar>
              <w:top w:w="0" w:type="dxa"/>
              <w:left w:w="108" w:type="dxa"/>
              <w:bottom w:w="0" w:type="dxa"/>
              <w:right w:w="108" w:type="dxa"/>
            </w:tcMar>
          </w:tcPr>
          <w:p w14:paraId="71AEC477" w14:textId="77777777" w:rsidR="00524A5D" w:rsidRPr="00B1477A" w:rsidRDefault="00000000">
            <w:pPr>
              <w:pStyle w:val="TAC"/>
              <w:rPr>
                <w:rFonts w:cs="Arial"/>
              </w:rPr>
            </w:pPr>
            <w:r w:rsidRPr="00B1477A">
              <w:rPr>
                <w:rFonts w:cs="Arial"/>
              </w:rPr>
              <w:t>N/A</w:t>
            </w:r>
          </w:p>
        </w:tc>
      </w:tr>
      <w:tr w:rsidR="00524A5D" w:rsidRPr="00B1477A" w14:paraId="6B36E1C9" w14:textId="77777777">
        <w:trPr>
          <w:jc w:val="center"/>
        </w:trPr>
        <w:tc>
          <w:tcPr>
            <w:tcW w:w="2267" w:type="dxa"/>
            <w:tcMar>
              <w:top w:w="0" w:type="dxa"/>
              <w:left w:w="108" w:type="dxa"/>
              <w:bottom w:w="0" w:type="dxa"/>
              <w:right w:w="108" w:type="dxa"/>
            </w:tcMar>
          </w:tcPr>
          <w:p w14:paraId="0D08E297" w14:textId="77777777" w:rsidR="00524A5D" w:rsidRPr="00B1477A" w:rsidRDefault="00000000">
            <w:pPr>
              <w:pStyle w:val="TAL"/>
              <w:rPr>
                <w:rFonts w:cs="Arial"/>
              </w:rPr>
            </w:pPr>
            <w:r w:rsidRPr="00B1477A">
              <w:rPr>
                <w:rFonts w:cs="Arial"/>
              </w:rPr>
              <w:t>  For Sub-Frame 6</w:t>
            </w:r>
          </w:p>
        </w:tc>
        <w:tc>
          <w:tcPr>
            <w:tcW w:w="1088" w:type="dxa"/>
            <w:tcMar>
              <w:top w:w="0" w:type="dxa"/>
              <w:left w:w="108" w:type="dxa"/>
              <w:bottom w:w="0" w:type="dxa"/>
              <w:right w:w="108" w:type="dxa"/>
            </w:tcMar>
          </w:tcPr>
          <w:p w14:paraId="28E975C0" w14:textId="77777777" w:rsidR="00524A5D" w:rsidRPr="00B1477A" w:rsidRDefault="00000000">
            <w:pPr>
              <w:pStyle w:val="TAC"/>
              <w:rPr>
                <w:rFonts w:cs="Arial"/>
              </w:rPr>
            </w:pPr>
            <w:r w:rsidRPr="00B1477A">
              <w:rPr>
                <w:rFonts w:cs="Arial"/>
              </w:rPr>
              <w:t>Bits</w:t>
            </w:r>
          </w:p>
        </w:tc>
        <w:tc>
          <w:tcPr>
            <w:tcW w:w="5773" w:type="dxa"/>
            <w:tcMar>
              <w:top w:w="0" w:type="dxa"/>
              <w:left w:w="108" w:type="dxa"/>
              <w:bottom w:w="0" w:type="dxa"/>
              <w:right w:w="108" w:type="dxa"/>
            </w:tcMar>
          </w:tcPr>
          <w:p w14:paraId="1F5717C0" w14:textId="77777777" w:rsidR="00524A5D" w:rsidRPr="00B1477A" w:rsidRDefault="00000000">
            <w:pPr>
              <w:pStyle w:val="TAC"/>
              <w:rPr>
                <w:rFonts w:cs="Arial"/>
              </w:rPr>
            </w:pPr>
            <w:r w:rsidRPr="00B1477A">
              <w:rPr>
                <w:rFonts w:cs="Arial"/>
              </w:rPr>
              <w:t>N/A</w:t>
            </w:r>
          </w:p>
        </w:tc>
      </w:tr>
      <w:tr w:rsidR="00524A5D" w:rsidRPr="00B1477A" w14:paraId="69B997E0" w14:textId="77777777">
        <w:trPr>
          <w:jc w:val="center"/>
        </w:trPr>
        <w:tc>
          <w:tcPr>
            <w:tcW w:w="2267" w:type="dxa"/>
            <w:tcMar>
              <w:top w:w="0" w:type="dxa"/>
              <w:left w:w="108" w:type="dxa"/>
              <w:bottom w:w="0" w:type="dxa"/>
              <w:right w:w="108" w:type="dxa"/>
            </w:tcMar>
          </w:tcPr>
          <w:p w14:paraId="3380CF56" w14:textId="77777777" w:rsidR="00524A5D" w:rsidRPr="00B1477A" w:rsidRDefault="00000000">
            <w:pPr>
              <w:pStyle w:val="TAL"/>
              <w:rPr>
                <w:rFonts w:cs="Arial"/>
              </w:rPr>
            </w:pPr>
            <w:r w:rsidRPr="00B1477A">
              <w:rPr>
                <w:rFonts w:cs="Arial"/>
              </w:rPr>
              <w:t>Binary Channel Bits Per Sub-Frame</w:t>
            </w:r>
          </w:p>
        </w:tc>
        <w:tc>
          <w:tcPr>
            <w:tcW w:w="1088" w:type="dxa"/>
            <w:tcMar>
              <w:top w:w="0" w:type="dxa"/>
              <w:left w:w="108" w:type="dxa"/>
              <w:bottom w:w="0" w:type="dxa"/>
              <w:right w:w="108" w:type="dxa"/>
            </w:tcMar>
          </w:tcPr>
          <w:p w14:paraId="6F9EDEB2" w14:textId="77777777" w:rsidR="00524A5D" w:rsidRPr="00B1477A" w:rsidRDefault="00524A5D">
            <w:pPr>
              <w:pStyle w:val="TAC"/>
              <w:rPr>
                <w:rFonts w:cs="Arial"/>
              </w:rPr>
            </w:pPr>
          </w:p>
        </w:tc>
        <w:tc>
          <w:tcPr>
            <w:tcW w:w="5773" w:type="dxa"/>
            <w:tcMar>
              <w:top w:w="0" w:type="dxa"/>
              <w:left w:w="108" w:type="dxa"/>
              <w:bottom w:w="0" w:type="dxa"/>
              <w:right w:w="108" w:type="dxa"/>
            </w:tcMar>
          </w:tcPr>
          <w:p w14:paraId="3CD2454E" w14:textId="77777777" w:rsidR="00524A5D" w:rsidRPr="00B1477A" w:rsidRDefault="00524A5D">
            <w:pPr>
              <w:pStyle w:val="TAC"/>
              <w:rPr>
                <w:rFonts w:cs="Arial"/>
              </w:rPr>
            </w:pPr>
          </w:p>
        </w:tc>
      </w:tr>
      <w:tr w:rsidR="00524A5D" w:rsidRPr="00B1477A" w14:paraId="2EC61534" w14:textId="77777777">
        <w:trPr>
          <w:jc w:val="center"/>
        </w:trPr>
        <w:tc>
          <w:tcPr>
            <w:tcW w:w="2267" w:type="dxa"/>
            <w:tcMar>
              <w:top w:w="0" w:type="dxa"/>
              <w:left w:w="108" w:type="dxa"/>
              <w:bottom w:w="0" w:type="dxa"/>
              <w:right w:w="108" w:type="dxa"/>
            </w:tcMar>
          </w:tcPr>
          <w:p w14:paraId="100464B7" w14:textId="77777777" w:rsidR="00524A5D" w:rsidRPr="00B1477A" w:rsidRDefault="00000000">
            <w:pPr>
              <w:pStyle w:val="TAL"/>
              <w:rPr>
                <w:rFonts w:cs="Arial"/>
              </w:rPr>
            </w:pPr>
            <w:r w:rsidRPr="00B1477A">
              <w:rPr>
                <w:rFonts w:cs="Arial"/>
              </w:rPr>
              <w:t>  For Sub-Frames 3, 8</w:t>
            </w:r>
          </w:p>
        </w:tc>
        <w:tc>
          <w:tcPr>
            <w:tcW w:w="1088" w:type="dxa"/>
            <w:tcMar>
              <w:top w:w="0" w:type="dxa"/>
              <w:left w:w="108" w:type="dxa"/>
              <w:bottom w:w="0" w:type="dxa"/>
              <w:right w:w="108" w:type="dxa"/>
            </w:tcMar>
          </w:tcPr>
          <w:p w14:paraId="13986905" w14:textId="77777777" w:rsidR="00524A5D" w:rsidRPr="00B1477A" w:rsidRDefault="00000000">
            <w:pPr>
              <w:pStyle w:val="TAC"/>
              <w:rPr>
                <w:rFonts w:cs="Arial"/>
              </w:rPr>
            </w:pPr>
            <w:r w:rsidRPr="00B1477A">
              <w:rPr>
                <w:rFonts w:cs="Arial"/>
              </w:rPr>
              <w:t>Bits</w:t>
            </w:r>
          </w:p>
        </w:tc>
        <w:tc>
          <w:tcPr>
            <w:tcW w:w="5773" w:type="dxa"/>
            <w:shd w:val="clear" w:color="auto" w:fill="auto"/>
            <w:tcMar>
              <w:top w:w="0" w:type="dxa"/>
              <w:left w:w="108" w:type="dxa"/>
              <w:bottom w:w="0" w:type="dxa"/>
              <w:right w:w="108" w:type="dxa"/>
            </w:tcMar>
          </w:tcPr>
          <w:p w14:paraId="5901A28E" w14:textId="77777777" w:rsidR="00524A5D" w:rsidRPr="00B1477A" w:rsidRDefault="00000000">
            <w:pPr>
              <w:pStyle w:val="TAC"/>
              <w:rPr>
                <w:rFonts w:cs="Arial"/>
              </w:rPr>
            </w:pPr>
            <w:r w:rsidRPr="00B1477A">
              <w:rPr>
                <w:rFonts w:cs="Arial"/>
              </w:rPr>
              <w:t>912</w:t>
            </w:r>
          </w:p>
        </w:tc>
      </w:tr>
      <w:tr w:rsidR="00524A5D" w:rsidRPr="00B1477A" w14:paraId="3C60E302"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2829C9" w14:textId="77777777" w:rsidR="00524A5D" w:rsidRPr="00B1477A" w:rsidRDefault="00000000">
            <w:pPr>
              <w:pStyle w:val="TAL"/>
              <w:rPr>
                <w:rFonts w:cs="Arial"/>
              </w:rPr>
            </w:pPr>
            <w:r w:rsidRPr="00B1477A">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D7B8D9" w14:textId="77777777" w:rsidR="00524A5D" w:rsidRPr="00B1477A" w:rsidRDefault="00000000">
            <w:pPr>
              <w:pStyle w:val="TAC"/>
              <w:rPr>
                <w:rFonts w:cs="Arial"/>
              </w:rPr>
            </w:pPr>
            <w:r w:rsidRPr="00B1477A">
              <w:rPr>
                <w:rFonts w:cs="Arial"/>
              </w:rPr>
              <w:t>Bits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31DB127C" w14:textId="77777777" w:rsidR="00524A5D" w:rsidRPr="00B1477A" w:rsidRDefault="00000000">
            <w:pPr>
              <w:pStyle w:val="TAC"/>
              <w:rPr>
                <w:rFonts w:cs="Arial"/>
              </w:rPr>
            </w:pPr>
            <w:r w:rsidRPr="00B1477A">
              <w:rPr>
                <w:rFonts w:cs="Arial"/>
              </w:rPr>
              <w:t>N/A</w:t>
            </w:r>
          </w:p>
        </w:tc>
      </w:tr>
      <w:tr w:rsidR="00524A5D" w:rsidRPr="00B1477A" w14:paraId="36100D26" w14:textId="77777777">
        <w:trPr>
          <w:jc w:val="center"/>
        </w:trPr>
        <w:tc>
          <w:tcPr>
            <w:tcW w:w="2267" w:type="dxa"/>
            <w:tcMar>
              <w:top w:w="0" w:type="dxa"/>
              <w:left w:w="108" w:type="dxa"/>
              <w:bottom w:w="0" w:type="dxa"/>
              <w:right w:w="108" w:type="dxa"/>
            </w:tcMar>
          </w:tcPr>
          <w:p w14:paraId="6BF193E6" w14:textId="77777777" w:rsidR="00524A5D" w:rsidRPr="00B1477A" w:rsidRDefault="00000000">
            <w:pPr>
              <w:pStyle w:val="TAL"/>
              <w:rPr>
                <w:rFonts w:cs="Arial"/>
              </w:rPr>
            </w:pPr>
            <w:r w:rsidRPr="00B1477A">
              <w:rPr>
                <w:rFonts w:cs="Arial"/>
              </w:rPr>
              <w:t>  For Sub-Frame 4</w:t>
            </w:r>
          </w:p>
        </w:tc>
        <w:tc>
          <w:tcPr>
            <w:tcW w:w="1088" w:type="dxa"/>
            <w:tcMar>
              <w:top w:w="0" w:type="dxa"/>
              <w:left w:w="108" w:type="dxa"/>
              <w:bottom w:w="0" w:type="dxa"/>
              <w:right w:w="108" w:type="dxa"/>
            </w:tcMar>
          </w:tcPr>
          <w:p w14:paraId="2DC3C608" w14:textId="77777777" w:rsidR="00524A5D" w:rsidRPr="00B1477A" w:rsidRDefault="00000000">
            <w:pPr>
              <w:pStyle w:val="TAC"/>
              <w:rPr>
                <w:rFonts w:cs="Arial"/>
              </w:rPr>
            </w:pPr>
            <w:r w:rsidRPr="00B1477A">
              <w:rPr>
                <w:rFonts w:cs="Arial"/>
              </w:rPr>
              <w:t>Bits</w:t>
            </w:r>
          </w:p>
        </w:tc>
        <w:tc>
          <w:tcPr>
            <w:tcW w:w="5773" w:type="dxa"/>
            <w:tcMar>
              <w:top w:w="0" w:type="dxa"/>
              <w:left w:w="108" w:type="dxa"/>
              <w:bottom w:w="0" w:type="dxa"/>
              <w:right w:w="108" w:type="dxa"/>
            </w:tcMar>
          </w:tcPr>
          <w:p w14:paraId="4A90F4E7" w14:textId="77777777" w:rsidR="00524A5D" w:rsidRPr="00B1477A" w:rsidRDefault="00000000">
            <w:pPr>
              <w:pStyle w:val="TAC"/>
              <w:rPr>
                <w:rFonts w:cs="Arial"/>
              </w:rPr>
            </w:pPr>
            <w:r w:rsidRPr="00B1477A">
              <w:rPr>
                <w:rFonts w:cs="Arial"/>
              </w:rPr>
              <w:t>N/A</w:t>
            </w:r>
          </w:p>
        </w:tc>
      </w:tr>
      <w:tr w:rsidR="00524A5D" w:rsidRPr="00B1477A" w14:paraId="3B61F921" w14:textId="77777777">
        <w:trPr>
          <w:jc w:val="center"/>
        </w:trPr>
        <w:tc>
          <w:tcPr>
            <w:tcW w:w="2267" w:type="dxa"/>
            <w:tcMar>
              <w:top w:w="0" w:type="dxa"/>
              <w:left w:w="108" w:type="dxa"/>
              <w:bottom w:w="0" w:type="dxa"/>
              <w:right w:w="108" w:type="dxa"/>
            </w:tcMar>
          </w:tcPr>
          <w:p w14:paraId="20D52C5F" w14:textId="77777777" w:rsidR="00524A5D" w:rsidRPr="00B1477A" w:rsidRDefault="00000000">
            <w:pPr>
              <w:pStyle w:val="TAL"/>
              <w:rPr>
                <w:rFonts w:cs="Arial"/>
              </w:rPr>
            </w:pPr>
            <w:r w:rsidRPr="00B1477A">
              <w:rPr>
                <w:rFonts w:cs="Arial"/>
              </w:rPr>
              <w:t>  For Sub-Frame 6</w:t>
            </w:r>
          </w:p>
        </w:tc>
        <w:tc>
          <w:tcPr>
            <w:tcW w:w="1088" w:type="dxa"/>
            <w:tcMar>
              <w:top w:w="0" w:type="dxa"/>
              <w:left w:w="108" w:type="dxa"/>
              <w:bottom w:w="0" w:type="dxa"/>
              <w:right w:w="108" w:type="dxa"/>
            </w:tcMar>
          </w:tcPr>
          <w:p w14:paraId="2D13E984" w14:textId="77777777" w:rsidR="00524A5D" w:rsidRPr="00B1477A" w:rsidRDefault="00000000">
            <w:pPr>
              <w:pStyle w:val="TAC"/>
              <w:rPr>
                <w:rFonts w:cs="Arial"/>
              </w:rPr>
            </w:pPr>
            <w:r w:rsidRPr="00B1477A">
              <w:rPr>
                <w:rFonts w:cs="Arial"/>
              </w:rPr>
              <w:t>Bits</w:t>
            </w:r>
          </w:p>
        </w:tc>
        <w:tc>
          <w:tcPr>
            <w:tcW w:w="5773" w:type="dxa"/>
            <w:shd w:val="clear" w:color="auto" w:fill="auto"/>
            <w:tcMar>
              <w:top w:w="0" w:type="dxa"/>
              <w:left w:w="108" w:type="dxa"/>
              <w:bottom w:w="0" w:type="dxa"/>
              <w:right w:w="108" w:type="dxa"/>
            </w:tcMar>
          </w:tcPr>
          <w:p w14:paraId="6FF23ED9" w14:textId="77777777" w:rsidR="00524A5D" w:rsidRPr="00B1477A" w:rsidRDefault="00000000">
            <w:pPr>
              <w:pStyle w:val="TAC"/>
              <w:rPr>
                <w:rFonts w:cs="Arial"/>
              </w:rPr>
            </w:pPr>
            <w:r w:rsidRPr="00B1477A">
              <w:rPr>
                <w:rFonts w:cs="Arial"/>
              </w:rPr>
              <w:t>N/A</w:t>
            </w:r>
          </w:p>
        </w:tc>
      </w:tr>
      <w:tr w:rsidR="00524A5D" w:rsidRPr="00B1477A" w14:paraId="1B46DEDC" w14:textId="77777777">
        <w:trPr>
          <w:trHeight w:val="70"/>
          <w:jc w:val="center"/>
        </w:trPr>
        <w:tc>
          <w:tcPr>
            <w:tcW w:w="2267" w:type="dxa"/>
            <w:tcMar>
              <w:top w:w="0" w:type="dxa"/>
              <w:left w:w="108" w:type="dxa"/>
              <w:bottom w:w="0" w:type="dxa"/>
              <w:right w:w="108" w:type="dxa"/>
            </w:tcMar>
          </w:tcPr>
          <w:p w14:paraId="389F28DA" w14:textId="77777777" w:rsidR="00524A5D" w:rsidRPr="00B1477A" w:rsidRDefault="00000000">
            <w:pPr>
              <w:pStyle w:val="TAL"/>
              <w:rPr>
                <w:rFonts w:cs="Arial"/>
              </w:rPr>
            </w:pPr>
            <w:r w:rsidRPr="00B1477A">
              <w:rPr>
                <w:rFonts w:cs="Arial"/>
              </w:rPr>
              <w:t>Max. Throughput averaged over 1 frame for FDD</w:t>
            </w:r>
          </w:p>
        </w:tc>
        <w:tc>
          <w:tcPr>
            <w:tcW w:w="1088" w:type="dxa"/>
            <w:tcMar>
              <w:top w:w="0" w:type="dxa"/>
              <w:left w:w="108" w:type="dxa"/>
              <w:bottom w:w="0" w:type="dxa"/>
              <w:right w:w="108" w:type="dxa"/>
            </w:tcMar>
          </w:tcPr>
          <w:p w14:paraId="4CEF0012" w14:textId="77777777" w:rsidR="00524A5D" w:rsidRPr="00B1477A" w:rsidRDefault="00000000">
            <w:pPr>
              <w:pStyle w:val="TAC"/>
              <w:rPr>
                <w:rFonts w:cs="Arial"/>
              </w:rPr>
            </w:pPr>
            <w:r w:rsidRPr="00B1477A">
              <w:rPr>
                <w:rFonts w:cs="Arial"/>
              </w:rPr>
              <w:t>kbps</w:t>
            </w:r>
          </w:p>
        </w:tc>
        <w:tc>
          <w:tcPr>
            <w:tcW w:w="5773" w:type="dxa"/>
            <w:shd w:val="clear" w:color="auto" w:fill="auto"/>
            <w:tcMar>
              <w:top w:w="0" w:type="dxa"/>
              <w:left w:w="108" w:type="dxa"/>
              <w:bottom w:w="0" w:type="dxa"/>
              <w:right w:w="108" w:type="dxa"/>
            </w:tcMar>
          </w:tcPr>
          <w:p w14:paraId="07E29A52" w14:textId="77777777" w:rsidR="00524A5D" w:rsidRPr="00B1477A" w:rsidRDefault="00000000">
            <w:pPr>
              <w:pStyle w:val="TAC"/>
              <w:rPr>
                <w:rFonts w:cs="Arial"/>
              </w:rPr>
            </w:pPr>
            <w:r w:rsidRPr="00B1477A">
              <w:rPr>
                <w:rFonts w:cs="Arial"/>
              </w:rPr>
              <w:t>51.2</w:t>
            </w:r>
          </w:p>
        </w:tc>
      </w:tr>
      <w:tr w:rsidR="00524A5D" w:rsidRPr="00B1477A" w14:paraId="2E69C36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051B3" w14:textId="77777777" w:rsidR="00524A5D" w:rsidRPr="00B1477A" w:rsidRDefault="00000000">
            <w:pPr>
              <w:pStyle w:val="TAL"/>
              <w:rPr>
                <w:rFonts w:cs="Arial"/>
              </w:rPr>
            </w:pPr>
            <w:r w:rsidRPr="00B1477A">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B0736" w14:textId="77777777" w:rsidR="00524A5D" w:rsidRPr="00B1477A" w:rsidRDefault="00000000">
            <w:pPr>
              <w:pStyle w:val="TAC"/>
              <w:rPr>
                <w:rFonts w:cs="Arial"/>
              </w:rPr>
            </w:pPr>
            <w:r w:rsidRPr="00B1477A">
              <w:rPr>
                <w:rFonts w:cs="Arial"/>
              </w:rPr>
              <w:t>kbps</w:t>
            </w:r>
          </w:p>
        </w:tc>
        <w:tc>
          <w:tcPr>
            <w:tcW w:w="5773" w:type="dxa"/>
            <w:tcBorders>
              <w:top w:val="single" w:sz="6" w:space="0" w:color="auto"/>
              <w:left w:val="single" w:sz="6" w:space="0" w:color="auto"/>
              <w:bottom w:val="single" w:sz="6" w:space="0" w:color="auto"/>
              <w:right w:val="single" w:sz="6" w:space="0" w:color="auto"/>
            </w:tcBorders>
            <w:shd w:val="clear" w:color="auto" w:fill="auto"/>
            <w:tcMar>
              <w:top w:w="0" w:type="dxa"/>
              <w:left w:w="108" w:type="dxa"/>
              <w:bottom w:w="0" w:type="dxa"/>
              <w:right w:w="108" w:type="dxa"/>
            </w:tcMar>
          </w:tcPr>
          <w:p w14:paraId="5C406B85" w14:textId="77777777" w:rsidR="00524A5D" w:rsidRPr="00B1477A" w:rsidRDefault="00000000">
            <w:pPr>
              <w:pStyle w:val="TAC"/>
              <w:rPr>
                <w:rFonts w:cs="Arial"/>
              </w:rPr>
            </w:pPr>
            <w:r w:rsidRPr="00B1477A">
              <w:rPr>
                <w:rFonts w:cs="Arial"/>
              </w:rPr>
              <w:t>25.6</w:t>
            </w:r>
          </w:p>
        </w:tc>
      </w:tr>
      <w:tr w:rsidR="00524A5D" w:rsidRPr="00B1477A" w14:paraId="02B40878" w14:textId="77777777">
        <w:trPr>
          <w:trHeight w:val="70"/>
          <w:jc w:val="center"/>
        </w:trPr>
        <w:tc>
          <w:tcPr>
            <w:tcW w:w="2267" w:type="dxa"/>
            <w:tcMar>
              <w:top w:w="0" w:type="dxa"/>
              <w:left w:w="108" w:type="dxa"/>
              <w:bottom w:w="0" w:type="dxa"/>
              <w:right w:w="108" w:type="dxa"/>
            </w:tcMar>
          </w:tcPr>
          <w:p w14:paraId="2A7A2A73" w14:textId="77777777" w:rsidR="00524A5D" w:rsidRPr="00B1477A" w:rsidRDefault="00000000">
            <w:pPr>
              <w:pStyle w:val="TAL"/>
              <w:rPr>
                <w:rFonts w:cs="Arial"/>
              </w:rPr>
            </w:pPr>
            <w:r w:rsidRPr="00B1477A">
              <w:rPr>
                <w:rFonts w:cs="Arial"/>
              </w:rPr>
              <w:t>UE DL Category</w:t>
            </w:r>
          </w:p>
        </w:tc>
        <w:tc>
          <w:tcPr>
            <w:tcW w:w="1088" w:type="dxa"/>
            <w:tcMar>
              <w:top w:w="0" w:type="dxa"/>
              <w:left w:w="108" w:type="dxa"/>
              <w:bottom w:w="0" w:type="dxa"/>
              <w:right w:w="108" w:type="dxa"/>
            </w:tcMar>
          </w:tcPr>
          <w:p w14:paraId="2BBB4410" w14:textId="77777777" w:rsidR="00524A5D" w:rsidRPr="00B1477A" w:rsidRDefault="00524A5D">
            <w:pPr>
              <w:pStyle w:val="TAC"/>
              <w:rPr>
                <w:rFonts w:cs="Arial"/>
              </w:rPr>
            </w:pPr>
          </w:p>
        </w:tc>
        <w:tc>
          <w:tcPr>
            <w:tcW w:w="5773" w:type="dxa"/>
            <w:shd w:val="clear" w:color="auto" w:fill="auto"/>
            <w:tcMar>
              <w:top w:w="0" w:type="dxa"/>
              <w:left w:w="108" w:type="dxa"/>
              <w:bottom w:w="0" w:type="dxa"/>
              <w:right w:w="108" w:type="dxa"/>
            </w:tcMar>
          </w:tcPr>
          <w:p w14:paraId="4A2EDBD3" w14:textId="77777777" w:rsidR="00524A5D" w:rsidRPr="00B1477A" w:rsidRDefault="00000000">
            <w:pPr>
              <w:pStyle w:val="TAC"/>
              <w:rPr>
                <w:rFonts w:cs="Arial"/>
              </w:rPr>
            </w:pPr>
            <w:r w:rsidRPr="00B1477A">
              <w:rPr>
                <w:rFonts w:cs="Arial"/>
              </w:rPr>
              <w:t>M1</w:t>
            </w:r>
          </w:p>
        </w:tc>
      </w:tr>
      <w:tr w:rsidR="00524A5D" w:rsidRPr="00B1477A" w14:paraId="14CDCEE0" w14:textId="77777777">
        <w:trPr>
          <w:trHeight w:val="70"/>
          <w:jc w:val="center"/>
        </w:trPr>
        <w:tc>
          <w:tcPr>
            <w:tcW w:w="9128" w:type="dxa"/>
            <w:gridSpan w:val="3"/>
            <w:tcMar>
              <w:top w:w="0" w:type="dxa"/>
              <w:left w:w="108" w:type="dxa"/>
              <w:bottom w:w="0" w:type="dxa"/>
              <w:right w:w="108" w:type="dxa"/>
            </w:tcMar>
          </w:tcPr>
          <w:p w14:paraId="4FB59CC3" w14:textId="77777777" w:rsidR="00524A5D" w:rsidRPr="00B1477A" w:rsidRDefault="00000000">
            <w:pPr>
              <w:pStyle w:val="TAN"/>
              <w:rPr>
                <w:rFonts w:cs="Arial"/>
              </w:rPr>
            </w:pPr>
            <w:r w:rsidRPr="00B1477A">
              <w:rPr>
                <w:rFonts w:cs="Arial"/>
              </w:rPr>
              <w:t>Note 1:</w:t>
            </w:r>
            <w:r w:rsidRPr="00B1477A">
              <w:rPr>
                <w:rFonts w:cs="Arial"/>
              </w:rPr>
              <w:tab/>
              <w:t>4 symbols allocated to PDCCH for 1.4 MHz</w:t>
            </w:r>
          </w:p>
          <w:p w14:paraId="054BD563" w14:textId="77777777" w:rsidR="00524A5D" w:rsidRPr="00B1477A" w:rsidRDefault="00000000">
            <w:pPr>
              <w:pStyle w:val="TAN"/>
              <w:rPr>
                <w:rFonts w:cs="Arial"/>
              </w:rPr>
            </w:pPr>
            <w:r w:rsidRPr="00B1477A">
              <w:rPr>
                <w:rFonts w:cs="Arial"/>
              </w:rPr>
              <w:t>Note 2:</w:t>
            </w:r>
            <w:r w:rsidRPr="00B1477A">
              <w:rPr>
                <w:rFonts w:cs="Arial"/>
              </w:rPr>
              <w:tab/>
              <w:t>Reference signal, Synchronization signals and PBCH allocated as per TS 36.211</w:t>
            </w:r>
            <w:r w:rsidRPr="00B1477A">
              <w:rPr>
                <w:rFonts w:cs="Arial"/>
                <w:lang w:eastAsia="zh-TW"/>
              </w:rPr>
              <w:t xml:space="preserve"> [</w:t>
            </w:r>
            <w:r w:rsidRPr="00B1477A">
              <w:rPr>
                <w:rFonts w:eastAsia="SimSun" w:cs="Arial"/>
                <w:lang w:eastAsia="zh-CN"/>
              </w:rPr>
              <w:t>3</w:t>
            </w:r>
            <w:r w:rsidRPr="00B1477A">
              <w:rPr>
                <w:rFonts w:cs="Arial"/>
                <w:lang w:eastAsia="zh-TW"/>
              </w:rPr>
              <w:t>]</w:t>
            </w:r>
            <w:r w:rsidRPr="00B1477A">
              <w:rPr>
                <w:rFonts w:cs="Arial"/>
              </w:rPr>
              <w:t>.</w:t>
            </w:r>
          </w:p>
          <w:p w14:paraId="4945FAB3" w14:textId="77777777" w:rsidR="00524A5D" w:rsidRPr="00B1477A" w:rsidRDefault="00000000">
            <w:pPr>
              <w:pStyle w:val="TAN"/>
              <w:rPr>
                <w:rFonts w:cs="Arial"/>
              </w:rPr>
            </w:pPr>
            <w:r w:rsidRPr="00B1477A">
              <w:rPr>
                <w:rFonts w:cs="Arial"/>
              </w:rPr>
              <w:t>Note 3:</w:t>
            </w:r>
            <w:r w:rsidRPr="00B1477A">
              <w:rPr>
                <w:rFonts w:cs="Arial"/>
              </w:rPr>
              <w:tab/>
              <w:t>For HD-FDD UE, PDSCH are scheduled at the [3rd] subframe every 1 radio frame for 1.4MHz channel BW.</w:t>
            </w:r>
            <w:r w:rsidRPr="00B1477A">
              <w:t xml:space="preserve"> </w:t>
            </w:r>
            <w:r w:rsidRPr="00B1477A">
              <w:rPr>
                <w:rFonts w:cs="Arial"/>
              </w:rPr>
              <w:t>Information bit payload is available if downlink subframe is scheduled. The corresponding M-PDCCH is scheduled 2 subframes before the corresponding PDSCH transmission.</w:t>
            </w:r>
          </w:p>
          <w:p w14:paraId="1CAF86A9" w14:textId="77777777" w:rsidR="00524A5D" w:rsidRPr="00B1477A" w:rsidRDefault="00000000">
            <w:pPr>
              <w:pStyle w:val="TAN"/>
              <w:rPr>
                <w:rFonts w:cs="Arial"/>
              </w:rPr>
            </w:pPr>
            <w:r w:rsidRPr="00B1477A">
              <w:rPr>
                <w:rFonts w:cs="Arial"/>
              </w:rPr>
              <w:t xml:space="preserve">Note </w:t>
            </w:r>
            <w:r w:rsidRPr="00B1477A">
              <w:rPr>
                <w:rFonts w:eastAsia="SimSun" w:cs="Arial"/>
                <w:lang w:eastAsia="zh-CN"/>
              </w:rPr>
              <w:t>3</w:t>
            </w:r>
            <w:r w:rsidRPr="00B1477A">
              <w:rPr>
                <w:rFonts w:cs="Arial"/>
              </w:rPr>
              <w:t>:</w:t>
            </w:r>
            <w:r w:rsidRPr="00B1477A">
              <w:rPr>
                <w:rFonts w:cs="Arial"/>
              </w:rPr>
              <w:tab/>
              <w:t>2 resource blocks allocated to M-PDCCH</w:t>
            </w:r>
          </w:p>
        </w:tc>
      </w:tr>
    </w:tbl>
    <w:p w14:paraId="368613CF" w14:textId="77777777" w:rsidR="00524A5D" w:rsidRPr="00B1477A" w:rsidRDefault="00524A5D"/>
    <w:p w14:paraId="50B2BB06" w14:textId="77777777" w:rsidR="00524A5D" w:rsidRPr="00B1477A" w:rsidRDefault="00000000">
      <w:pPr>
        <w:pStyle w:val="Heading2"/>
      </w:pPr>
      <w:bookmarkStart w:id="2307" w:name="_Toc5828"/>
      <w:bookmarkStart w:id="2308" w:name="_Toc21128"/>
      <w:bookmarkStart w:id="2309" w:name="_Toc21450"/>
      <w:bookmarkStart w:id="2310" w:name="_Toc232582117"/>
      <w:bookmarkStart w:id="2311" w:name="_Toc202"/>
      <w:bookmarkStart w:id="2312" w:name="_Toc188017250"/>
      <w:r w:rsidRPr="00B1477A">
        <w:lastRenderedPageBreak/>
        <w:t>A.3.3</w:t>
      </w:r>
      <w:r w:rsidRPr="00B1477A">
        <w:tab/>
        <w:t>Reference measurement channel for PDSCH performance requirements (FDD)</w:t>
      </w:r>
      <w:bookmarkEnd w:id="2307"/>
      <w:bookmarkEnd w:id="2308"/>
      <w:bookmarkEnd w:id="2309"/>
      <w:bookmarkEnd w:id="2310"/>
      <w:bookmarkEnd w:id="2311"/>
      <w:bookmarkEnd w:id="2312"/>
    </w:p>
    <w:p w14:paraId="73BDB250" w14:textId="77777777" w:rsidR="00524A5D" w:rsidRPr="00B1477A" w:rsidRDefault="00000000">
      <w:pPr>
        <w:pStyle w:val="Heading3"/>
      </w:pPr>
      <w:bookmarkStart w:id="2313" w:name="_Toc232582118"/>
      <w:bookmarkStart w:id="2314" w:name="_Toc18914"/>
      <w:bookmarkStart w:id="2315" w:name="_Toc26808"/>
      <w:bookmarkStart w:id="2316" w:name="_Toc19455"/>
      <w:bookmarkStart w:id="2317" w:name="_Toc1179"/>
      <w:bookmarkStart w:id="2318" w:name="_Toc188017251"/>
      <w:r w:rsidRPr="00B1477A">
        <w:rPr>
          <w:lang w:eastAsia="en-GB"/>
        </w:rPr>
        <w:t>A.3.3.1</w:t>
      </w:r>
      <w:r w:rsidRPr="00B1477A">
        <w:rPr>
          <w:lang w:eastAsia="en-GB"/>
        </w:rPr>
        <w:tab/>
        <w:t>Single-antenna transmission (Common Reference Symbols)</w:t>
      </w:r>
      <w:bookmarkEnd w:id="2313"/>
      <w:bookmarkEnd w:id="2314"/>
      <w:bookmarkEnd w:id="2315"/>
      <w:bookmarkEnd w:id="2316"/>
      <w:bookmarkEnd w:id="2317"/>
      <w:bookmarkEnd w:id="2318"/>
    </w:p>
    <w:p w14:paraId="4F6E9ECC" w14:textId="77777777" w:rsidR="00524A5D" w:rsidRPr="00B1477A" w:rsidRDefault="00000000">
      <w:pPr>
        <w:pStyle w:val="TH"/>
      </w:pPr>
      <w:r w:rsidRPr="00B1477A">
        <w:t xml:space="preserve">Table A.3.3.1-1: Fixed Reference Channel </w:t>
      </w:r>
      <w:r w:rsidRPr="00B1477A">
        <w:rPr>
          <w:rFonts w:eastAsia="SimSun"/>
          <w:lang w:eastAsia="zh-CN"/>
        </w:rPr>
        <w:t>Single Antenna Port</w:t>
      </w:r>
    </w:p>
    <w:tbl>
      <w:tblPr>
        <w:tblStyle w:val="TableGrid"/>
        <w:tblW w:w="0" w:type="auto"/>
        <w:jc w:val="center"/>
        <w:tblLook w:val="04A0" w:firstRow="1" w:lastRow="0" w:firstColumn="1" w:lastColumn="0" w:noHBand="0" w:noVBand="1"/>
      </w:tblPr>
      <w:tblGrid>
        <w:gridCol w:w="3114"/>
        <w:gridCol w:w="1843"/>
        <w:gridCol w:w="1701"/>
        <w:gridCol w:w="1559"/>
        <w:gridCol w:w="1414"/>
      </w:tblGrid>
      <w:tr w:rsidR="00524A5D" w:rsidRPr="00B1477A" w14:paraId="0310C8ED" w14:textId="77777777">
        <w:trPr>
          <w:jc w:val="center"/>
        </w:trPr>
        <w:tc>
          <w:tcPr>
            <w:tcW w:w="3114" w:type="dxa"/>
          </w:tcPr>
          <w:p w14:paraId="61CEDC23" w14:textId="77777777" w:rsidR="00524A5D" w:rsidRPr="00B1477A" w:rsidRDefault="00000000">
            <w:pPr>
              <w:pStyle w:val="TAH"/>
            </w:pPr>
            <w:r w:rsidRPr="00B1477A">
              <w:t>Parameter</w:t>
            </w:r>
          </w:p>
        </w:tc>
        <w:tc>
          <w:tcPr>
            <w:tcW w:w="1843" w:type="dxa"/>
          </w:tcPr>
          <w:p w14:paraId="57E0175C" w14:textId="77777777" w:rsidR="00524A5D" w:rsidRPr="00B1477A" w:rsidRDefault="00000000">
            <w:pPr>
              <w:pStyle w:val="TAH"/>
            </w:pPr>
            <w:r w:rsidRPr="00B1477A">
              <w:rPr>
                <w:spacing w:val="-4"/>
              </w:rPr>
              <w:t>Unit</w:t>
            </w:r>
          </w:p>
        </w:tc>
        <w:tc>
          <w:tcPr>
            <w:tcW w:w="4674" w:type="dxa"/>
            <w:gridSpan w:val="3"/>
          </w:tcPr>
          <w:p w14:paraId="4AED0CCC" w14:textId="77777777" w:rsidR="00524A5D" w:rsidRPr="00B1477A" w:rsidRDefault="00000000">
            <w:pPr>
              <w:pStyle w:val="TAH"/>
            </w:pPr>
            <w:r w:rsidRPr="00B1477A">
              <w:t>Value</w:t>
            </w:r>
          </w:p>
        </w:tc>
      </w:tr>
      <w:tr w:rsidR="00524A5D" w:rsidRPr="00B1477A" w14:paraId="54BCEF62" w14:textId="77777777">
        <w:trPr>
          <w:jc w:val="center"/>
        </w:trPr>
        <w:tc>
          <w:tcPr>
            <w:tcW w:w="3114" w:type="dxa"/>
          </w:tcPr>
          <w:p w14:paraId="35F8E545" w14:textId="77777777" w:rsidR="00524A5D" w:rsidRPr="00B1477A" w:rsidRDefault="00000000">
            <w:pPr>
              <w:pStyle w:val="TAL"/>
            </w:pPr>
            <w:r w:rsidRPr="00B1477A">
              <w:t>Reference</w:t>
            </w:r>
            <w:r w:rsidRPr="00B1477A">
              <w:rPr>
                <w:spacing w:val="-4"/>
              </w:rPr>
              <w:t xml:space="preserve"> </w:t>
            </w:r>
            <w:r w:rsidRPr="00B1477A">
              <w:rPr>
                <w:spacing w:val="-2"/>
              </w:rPr>
              <w:t>channel</w:t>
            </w:r>
          </w:p>
        </w:tc>
        <w:tc>
          <w:tcPr>
            <w:tcW w:w="1843" w:type="dxa"/>
          </w:tcPr>
          <w:p w14:paraId="28805240" w14:textId="77777777" w:rsidR="00524A5D" w:rsidRPr="00B1477A" w:rsidRDefault="00524A5D">
            <w:pPr>
              <w:pStyle w:val="TAC"/>
            </w:pPr>
          </w:p>
        </w:tc>
        <w:tc>
          <w:tcPr>
            <w:tcW w:w="1701" w:type="dxa"/>
          </w:tcPr>
          <w:p w14:paraId="5DE024FC" w14:textId="77777777" w:rsidR="00524A5D" w:rsidRPr="00B1477A" w:rsidRDefault="00000000">
            <w:pPr>
              <w:pStyle w:val="TAC"/>
            </w:pPr>
            <w:r w:rsidRPr="00B1477A">
              <w:t>R.1</w:t>
            </w:r>
            <w:r w:rsidRPr="00B1477A">
              <w:rPr>
                <w:spacing w:val="-1"/>
              </w:rPr>
              <w:t xml:space="preserve"> </w:t>
            </w:r>
            <w:r w:rsidRPr="00B1477A">
              <w:rPr>
                <w:spacing w:val="-5"/>
              </w:rPr>
              <w:t>FDD</w:t>
            </w:r>
          </w:p>
        </w:tc>
        <w:tc>
          <w:tcPr>
            <w:tcW w:w="1559" w:type="dxa"/>
          </w:tcPr>
          <w:p w14:paraId="7AF7B92D" w14:textId="77777777" w:rsidR="00524A5D" w:rsidRPr="00B1477A" w:rsidRDefault="00000000">
            <w:pPr>
              <w:pStyle w:val="TAC"/>
            </w:pPr>
            <w:r w:rsidRPr="00B1477A">
              <w:t>R.2 FDD</w:t>
            </w:r>
          </w:p>
        </w:tc>
        <w:tc>
          <w:tcPr>
            <w:tcW w:w="1414" w:type="dxa"/>
          </w:tcPr>
          <w:p w14:paraId="0C87E731" w14:textId="77777777" w:rsidR="00524A5D" w:rsidRPr="00B1477A" w:rsidRDefault="00000000">
            <w:pPr>
              <w:pStyle w:val="TAC"/>
            </w:pPr>
            <w:r w:rsidRPr="00B1477A">
              <w:t>R.3 FDD</w:t>
            </w:r>
          </w:p>
        </w:tc>
      </w:tr>
      <w:tr w:rsidR="00524A5D" w:rsidRPr="00B1477A" w14:paraId="491B072C" w14:textId="77777777">
        <w:trPr>
          <w:jc w:val="center"/>
        </w:trPr>
        <w:tc>
          <w:tcPr>
            <w:tcW w:w="3114" w:type="dxa"/>
          </w:tcPr>
          <w:p w14:paraId="6F385F5C" w14:textId="77777777" w:rsidR="00524A5D" w:rsidRPr="00B1477A" w:rsidRDefault="00000000">
            <w:pPr>
              <w:pStyle w:val="TAL"/>
            </w:pPr>
            <w:r w:rsidRPr="00B1477A">
              <w:t>Channel</w:t>
            </w:r>
            <w:r w:rsidRPr="00B1477A">
              <w:rPr>
                <w:spacing w:val="-2"/>
              </w:rPr>
              <w:t xml:space="preserve"> bandwidth</w:t>
            </w:r>
          </w:p>
        </w:tc>
        <w:tc>
          <w:tcPr>
            <w:tcW w:w="1843" w:type="dxa"/>
          </w:tcPr>
          <w:p w14:paraId="60AF47AD" w14:textId="77777777" w:rsidR="00524A5D" w:rsidRPr="00B1477A" w:rsidRDefault="00000000">
            <w:pPr>
              <w:pStyle w:val="TAC"/>
            </w:pPr>
            <w:r w:rsidRPr="00B1477A">
              <w:rPr>
                <w:spacing w:val="-5"/>
              </w:rPr>
              <w:t>MHz</w:t>
            </w:r>
          </w:p>
        </w:tc>
        <w:tc>
          <w:tcPr>
            <w:tcW w:w="1701" w:type="dxa"/>
          </w:tcPr>
          <w:p w14:paraId="3F5DB068" w14:textId="77777777" w:rsidR="00524A5D" w:rsidRPr="00B1477A" w:rsidRDefault="00000000">
            <w:pPr>
              <w:pStyle w:val="TAC"/>
            </w:pPr>
            <w:r w:rsidRPr="00B1477A">
              <w:rPr>
                <w:spacing w:val="-5"/>
              </w:rPr>
              <w:t>1.4</w:t>
            </w:r>
          </w:p>
        </w:tc>
        <w:tc>
          <w:tcPr>
            <w:tcW w:w="1559" w:type="dxa"/>
          </w:tcPr>
          <w:p w14:paraId="08456997" w14:textId="77777777" w:rsidR="00524A5D" w:rsidRPr="00B1477A" w:rsidRDefault="00000000">
            <w:pPr>
              <w:pStyle w:val="TAC"/>
            </w:pPr>
            <w:r w:rsidRPr="00B1477A">
              <w:rPr>
                <w:spacing w:val="-5"/>
              </w:rPr>
              <w:t>1.4</w:t>
            </w:r>
          </w:p>
        </w:tc>
        <w:tc>
          <w:tcPr>
            <w:tcW w:w="1414" w:type="dxa"/>
          </w:tcPr>
          <w:p w14:paraId="69F0773B" w14:textId="77777777" w:rsidR="00524A5D" w:rsidRPr="00B1477A" w:rsidRDefault="00000000">
            <w:pPr>
              <w:pStyle w:val="TAC"/>
            </w:pPr>
            <w:r w:rsidRPr="00B1477A">
              <w:rPr>
                <w:spacing w:val="-5"/>
              </w:rPr>
              <w:t>1.4</w:t>
            </w:r>
          </w:p>
        </w:tc>
      </w:tr>
      <w:tr w:rsidR="00524A5D" w:rsidRPr="00B1477A" w14:paraId="51EA3246" w14:textId="77777777">
        <w:trPr>
          <w:jc w:val="center"/>
        </w:trPr>
        <w:tc>
          <w:tcPr>
            <w:tcW w:w="3114" w:type="dxa"/>
          </w:tcPr>
          <w:p w14:paraId="2CEEFCAD" w14:textId="77777777" w:rsidR="00524A5D" w:rsidRPr="00B1477A" w:rsidRDefault="00000000">
            <w:pPr>
              <w:pStyle w:val="TAL"/>
            </w:pPr>
            <w:r w:rsidRPr="00B1477A">
              <w:t>Allocated resource blocks</w:t>
            </w:r>
          </w:p>
        </w:tc>
        <w:tc>
          <w:tcPr>
            <w:tcW w:w="1843" w:type="dxa"/>
          </w:tcPr>
          <w:p w14:paraId="67603C95" w14:textId="77777777" w:rsidR="00524A5D" w:rsidRPr="00B1477A" w:rsidRDefault="00524A5D">
            <w:pPr>
              <w:pStyle w:val="TAC"/>
            </w:pPr>
          </w:p>
        </w:tc>
        <w:tc>
          <w:tcPr>
            <w:tcW w:w="1701" w:type="dxa"/>
          </w:tcPr>
          <w:p w14:paraId="720101C2" w14:textId="77777777" w:rsidR="00524A5D" w:rsidRPr="00B1477A" w:rsidRDefault="00000000">
            <w:pPr>
              <w:pStyle w:val="TAC"/>
            </w:pPr>
            <w:r w:rsidRPr="00B1477A">
              <w:t>Note3</w:t>
            </w:r>
          </w:p>
        </w:tc>
        <w:tc>
          <w:tcPr>
            <w:tcW w:w="1559" w:type="dxa"/>
          </w:tcPr>
          <w:p w14:paraId="2BAD6351" w14:textId="77777777" w:rsidR="00524A5D" w:rsidRPr="00B1477A" w:rsidRDefault="00000000">
            <w:pPr>
              <w:pStyle w:val="TAC"/>
            </w:pPr>
            <w:r w:rsidRPr="00B1477A">
              <w:t>6</w:t>
            </w:r>
          </w:p>
        </w:tc>
        <w:tc>
          <w:tcPr>
            <w:tcW w:w="1414" w:type="dxa"/>
          </w:tcPr>
          <w:p w14:paraId="35C7ED5F" w14:textId="77777777" w:rsidR="00524A5D" w:rsidRPr="00B1477A" w:rsidRDefault="00000000">
            <w:pPr>
              <w:pStyle w:val="TAC"/>
            </w:pPr>
            <w:r w:rsidRPr="00B1477A">
              <w:t>6</w:t>
            </w:r>
          </w:p>
        </w:tc>
      </w:tr>
      <w:tr w:rsidR="00524A5D" w:rsidRPr="00B1477A" w14:paraId="725C77F2" w14:textId="77777777">
        <w:trPr>
          <w:jc w:val="center"/>
        </w:trPr>
        <w:tc>
          <w:tcPr>
            <w:tcW w:w="3114" w:type="dxa"/>
          </w:tcPr>
          <w:p w14:paraId="20977C53" w14:textId="77777777" w:rsidR="00524A5D" w:rsidRPr="00B1477A" w:rsidRDefault="00000000">
            <w:pPr>
              <w:pStyle w:val="TAL"/>
            </w:pPr>
            <w:r w:rsidRPr="00B1477A">
              <w:t>Allocated</w:t>
            </w:r>
            <w:r w:rsidRPr="00B1477A">
              <w:rPr>
                <w:spacing w:val="-4"/>
              </w:rPr>
              <w:t xml:space="preserve"> </w:t>
            </w:r>
            <w:r w:rsidRPr="00B1477A">
              <w:t>DL</w:t>
            </w:r>
            <w:r w:rsidRPr="00B1477A">
              <w:rPr>
                <w:spacing w:val="-2"/>
              </w:rPr>
              <w:t xml:space="preserve"> </w:t>
            </w:r>
            <w:r w:rsidRPr="00B1477A">
              <w:t>subframes</w:t>
            </w:r>
            <w:r w:rsidRPr="00B1477A">
              <w:rPr>
                <w:spacing w:val="-2"/>
              </w:rPr>
              <w:t xml:space="preserve"> </w:t>
            </w:r>
            <w:r w:rsidRPr="00B1477A">
              <w:t>per</w:t>
            </w:r>
            <w:r w:rsidRPr="00B1477A">
              <w:rPr>
                <w:spacing w:val="-5"/>
              </w:rPr>
              <w:t xml:space="preserve"> </w:t>
            </w:r>
            <w:r w:rsidRPr="00B1477A">
              <w:t>Radio</w:t>
            </w:r>
            <w:r w:rsidRPr="00B1477A">
              <w:rPr>
                <w:spacing w:val="-3"/>
              </w:rPr>
              <w:t xml:space="preserve"> </w:t>
            </w:r>
            <w:r w:rsidRPr="00B1477A">
              <w:rPr>
                <w:spacing w:val="-2"/>
              </w:rPr>
              <w:t>Frame</w:t>
            </w:r>
          </w:p>
        </w:tc>
        <w:tc>
          <w:tcPr>
            <w:tcW w:w="1843" w:type="dxa"/>
          </w:tcPr>
          <w:p w14:paraId="6E894E45" w14:textId="77777777" w:rsidR="00524A5D" w:rsidRPr="00B1477A" w:rsidRDefault="00524A5D">
            <w:pPr>
              <w:pStyle w:val="TAC"/>
            </w:pPr>
          </w:p>
        </w:tc>
        <w:tc>
          <w:tcPr>
            <w:tcW w:w="1701" w:type="dxa"/>
          </w:tcPr>
          <w:p w14:paraId="248CB045" w14:textId="77777777" w:rsidR="00524A5D" w:rsidRPr="00B1477A" w:rsidRDefault="00000000">
            <w:pPr>
              <w:pStyle w:val="TAC"/>
            </w:pPr>
            <w:r w:rsidRPr="00B1477A">
              <w:t xml:space="preserve">Note </w:t>
            </w:r>
            <w:r w:rsidRPr="00B1477A">
              <w:rPr>
                <w:spacing w:val="-10"/>
              </w:rPr>
              <w:t>4</w:t>
            </w:r>
          </w:p>
        </w:tc>
        <w:tc>
          <w:tcPr>
            <w:tcW w:w="1559" w:type="dxa"/>
          </w:tcPr>
          <w:p w14:paraId="4452FCA4" w14:textId="77777777" w:rsidR="00524A5D" w:rsidRPr="00B1477A" w:rsidRDefault="00000000">
            <w:pPr>
              <w:pStyle w:val="TAC"/>
            </w:pPr>
            <w:r w:rsidRPr="00B1477A">
              <w:t>Note 5</w:t>
            </w:r>
          </w:p>
        </w:tc>
        <w:tc>
          <w:tcPr>
            <w:tcW w:w="1414" w:type="dxa"/>
          </w:tcPr>
          <w:p w14:paraId="3EB2F48C" w14:textId="77777777" w:rsidR="00524A5D" w:rsidRPr="00B1477A" w:rsidRDefault="00000000">
            <w:pPr>
              <w:pStyle w:val="TAC"/>
            </w:pPr>
            <w:r w:rsidRPr="00B1477A">
              <w:t xml:space="preserve">Note </w:t>
            </w:r>
            <w:r w:rsidRPr="00B1477A">
              <w:rPr>
                <w:spacing w:val="-10"/>
              </w:rPr>
              <w:t>6</w:t>
            </w:r>
          </w:p>
        </w:tc>
      </w:tr>
      <w:tr w:rsidR="00524A5D" w:rsidRPr="00B1477A" w14:paraId="031BC02F" w14:textId="77777777">
        <w:trPr>
          <w:jc w:val="center"/>
        </w:trPr>
        <w:tc>
          <w:tcPr>
            <w:tcW w:w="3114" w:type="dxa"/>
          </w:tcPr>
          <w:p w14:paraId="60727DFE" w14:textId="77777777" w:rsidR="00524A5D" w:rsidRPr="00B1477A" w:rsidRDefault="00000000">
            <w:pPr>
              <w:pStyle w:val="TAL"/>
            </w:pPr>
            <w:r w:rsidRPr="00B1477A">
              <w:rPr>
                <w:spacing w:val="-2"/>
              </w:rPr>
              <w:t>Modulation</w:t>
            </w:r>
          </w:p>
        </w:tc>
        <w:tc>
          <w:tcPr>
            <w:tcW w:w="1843" w:type="dxa"/>
          </w:tcPr>
          <w:p w14:paraId="23585583" w14:textId="77777777" w:rsidR="00524A5D" w:rsidRPr="00B1477A" w:rsidRDefault="00524A5D">
            <w:pPr>
              <w:pStyle w:val="TAC"/>
            </w:pPr>
          </w:p>
        </w:tc>
        <w:tc>
          <w:tcPr>
            <w:tcW w:w="1701" w:type="dxa"/>
          </w:tcPr>
          <w:p w14:paraId="0ED54D12" w14:textId="77777777" w:rsidR="00524A5D" w:rsidRPr="00B1477A" w:rsidRDefault="00000000">
            <w:pPr>
              <w:pStyle w:val="TAC"/>
            </w:pPr>
            <w:r w:rsidRPr="00B1477A">
              <w:rPr>
                <w:spacing w:val="-4"/>
              </w:rPr>
              <w:t>16QAM</w:t>
            </w:r>
          </w:p>
        </w:tc>
        <w:tc>
          <w:tcPr>
            <w:tcW w:w="1559" w:type="dxa"/>
          </w:tcPr>
          <w:p w14:paraId="27FA7425" w14:textId="77777777" w:rsidR="00524A5D" w:rsidRPr="00B1477A" w:rsidRDefault="00000000">
            <w:pPr>
              <w:pStyle w:val="TAC"/>
            </w:pPr>
            <w:r w:rsidRPr="00B1477A">
              <w:rPr>
                <w:spacing w:val="-4"/>
              </w:rPr>
              <w:t>QPSK</w:t>
            </w:r>
          </w:p>
        </w:tc>
        <w:tc>
          <w:tcPr>
            <w:tcW w:w="1414" w:type="dxa"/>
          </w:tcPr>
          <w:p w14:paraId="4E4689A8" w14:textId="77777777" w:rsidR="00524A5D" w:rsidRPr="00B1477A" w:rsidRDefault="00000000">
            <w:pPr>
              <w:pStyle w:val="TAC"/>
            </w:pPr>
            <w:r w:rsidRPr="00B1477A">
              <w:rPr>
                <w:spacing w:val="-4"/>
              </w:rPr>
              <w:t>QPSK</w:t>
            </w:r>
          </w:p>
        </w:tc>
      </w:tr>
      <w:tr w:rsidR="00524A5D" w:rsidRPr="00B1477A" w14:paraId="21E9372E" w14:textId="77777777">
        <w:trPr>
          <w:jc w:val="center"/>
        </w:trPr>
        <w:tc>
          <w:tcPr>
            <w:tcW w:w="3114" w:type="dxa"/>
          </w:tcPr>
          <w:p w14:paraId="5AA88FDB" w14:textId="77777777" w:rsidR="00524A5D" w:rsidRPr="00B1477A" w:rsidRDefault="00000000">
            <w:pPr>
              <w:pStyle w:val="TAL"/>
            </w:pPr>
            <w:r w:rsidRPr="00B1477A">
              <w:t>Target</w:t>
            </w:r>
            <w:r w:rsidRPr="00B1477A">
              <w:rPr>
                <w:spacing w:val="-5"/>
              </w:rPr>
              <w:t xml:space="preserve"> </w:t>
            </w:r>
            <w:r w:rsidRPr="00B1477A">
              <w:t>Coding</w:t>
            </w:r>
            <w:r w:rsidRPr="00B1477A">
              <w:rPr>
                <w:spacing w:val="-1"/>
              </w:rPr>
              <w:t xml:space="preserve"> </w:t>
            </w:r>
            <w:r w:rsidRPr="00B1477A">
              <w:rPr>
                <w:spacing w:val="-4"/>
              </w:rPr>
              <w:t>Rate</w:t>
            </w:r>
          </w:p>
        </w:tc>
        <w:tc>
          <w:tcPr>
            <w:tcW w:w="1843" w:type="dxa"/>
          </w:tcPr>
          <w:p w14:paraId="0FA3BB07" w14:textId="77777777" w:rsidR="00524A5D" w:rsidRPr="00B1477A" w:rsidRDefault="00524A5D">
            <w:pPr>
              <w:pStyle w:val="TAC"/>
            </w:pPr>
          </w:p>
        </w:tc>
        <w:tc>
          <w:tcPr>
            <w:tcW w:w="1701" w:type="dxa"/>
          </w:tcPr>
          <w:p w14:paraId="174AA654" w14:textId="77777777" w:rsidR="00524A5D" w:rsidRPr="00B1477A" w:rsidRDefault="00000000">
            <w:pPr>
              <w:pStyle w:val="TAC"/>
            </w:pPr>
            <w:r w:rsidRPr="00B1477A">
              <w:rPr>
                <w:spacing w:val="-5"/>
              </w:rPr>
              <w:t>1/2</w:t>
            </w:r>
          </w:p>
        </w:tc>
        <w:tc>
          <w:tcPr>
            <w:tcW w:w="1559" w:type="dxa"/>
          </w:tcPr>
          <w:p w14:paraId="25DBB37E" w14:textId="77777777" w:rsidR="00524A5D" w:rsidRPr="00B1477A" w:rsidRDefault="00000000">
            <w:pPr>
              <w:pStyle w:val="TAC"/>
            </w:pPr>
            <w:r w:rsidRPr="00B1477A">
              <w:rPr>
                <w:spacing w:val="-5"/>
              </w:rPr>
              <w:t>1/3</w:t>
            </w:r>
          </w:p>
        </w:tc>
        <w:tc>
          <w:tcPr>
            <w:tcW w:w="1414" w:type="dxa"/>
          </w:tcPr>
          <w:p w14:paraId="7881AD7B" w14:textId="77777777" w:rsidR="00524A5D" w:rsidRPr="00B1477A" w:rsidRDefault="00000000">
            <w:pPr>
              <w:pStyle w:val="TAC"/>
            </w:pPr>
            <w:r w:rsidRPr="00B1477A">
              <w:rPr>
                <w:spacing w:val="-5"/>
              </w:rPr>
              <w:t>1/10</w:t>
            </w:r>
          </w:p>
        </w:tc>
      </w:tr>
      <w:tr w:rsidR="00524A5D" w:rsidRPr="00B1477A" w14:paraId="0BDF1AF9" w14:textId="77777777">
        <w:trPr>
          <w:jc w:val="center"/>
        </w:trPr>
        <w:tc>
          <w:tcPr>
            <w:tcW w:w="3114" w:type="dxa"/>
          </w:tcPr>
          <w:p w14:paraId="0AF69DFB" w14:textId="77777777" w:rsidR="00524A5D" w:rsidRPr="00B1477A" w:rsidRDefault="00000000">
            <w:pPr>
              <w:pStyle w:val="TAL"/>
            </w:pPr>
            <w:r w:rsidRPr="00B1477A">
              <w:t>Information</w:t>
            </w:r>
            <w:r w:rsidRPr="00B1477A">
              <w:rPr>
                <w:spacing w:val="-3"/>
              </w:rPr>
              <w:t xml:space="preserve"> </w:t>
            </w:r>
            <w:r w:rsidRPr="00B1477A">
              <w:t>Bit</w:t>
            </w:r>
            <w:r w:rsidRPr="00B1477A">
              <w:rPr>
                <w:spacing w:val="-3"/>
              </w:rPr>
              <w:t xml:space="preserve"> </w:t>
            </w:r>
            <w:r w:rsidRPr="00B1477A">
              <w:rPr>
                <w:spacing w:val="-2"/>
              </w:rPr>
              <w:t>Payload</w:t>
            </w:r>
          </w:p>
        </w:tc>
        <w:tc>
          <w:tcPr>
            <w:tcW w:w="1843" w:type="dxa"/>
          </w:tcPr>
          <w:p w14:paraId="3217577D" w14:textId="77777777" w:rsidR="00524A5D" w:rsidRPr="00B1477A" w:rsidRDefault="00524A5D">
            <w:pPr>
              <w:pStyle w:val="TAC"/>
            </w:pPr>
          </w:p>
        </w:tc>
        <w:tc>
          <w:tcPr>
            <w:tcW w:w="1701" w:type="dxa"/>
          </w:tcPr>
          <w:p w14:paraId="44841DD1" w14:textId="77777777" w:rsidR="00524A5D" w:rsidRPr="00B1477A" w:rsidRDefault="00524A5D">
            <w:pPr>
              <w:pStyle w:val="TAC"/>
            </w:pPr>
          </w:p>
        </w:tc>
        <w:tc>
          <w:tcPr>
            <w:tcW w:w="1559" w:type="dxa"/>
          </w:tcPr>
          <w:p w14:paraId="1B78B8BD" w14:textId="77777777" w:rsidR="00524A5D" w:rsidRPr="00B1477A" w:rsidRDefault="00524A5D">
            <w:pPr>
              <w:pStyle w:val="TAC"/>
            </w:pPr>
          </w:p>
        </w:tc>
        <w:tc>
          <w:tcPr>
            <w:tcW w:w="1414" w:type="dxa"/>
          </w:tcPr>
          <w:p w14:paraId="0153EE06" w14:textId="77777777" w:rsidR="00524A5D" w:rsidRPr="00B1477A" w:rsidRDefault="00524A5D">
            <w:pPr>
              <w:pStyle w:val="TAC"/>
            </w:pPr>
          </w:p>
        </w:tc>
      </w:tr>
      <w:tr w:rsidR="00524A5D" w:rsidRPr="00B1477A" w14:paraId="5D6DBF0F" w14:textId="77777777">
        <w:trPr>
          <w:jc w:val="center"/>
        </w:trPr>
        <w:tc>
          <w:tcPr>
            <w:tcW w:w="3114" w:type="dxa"/>
          </w:tcPr>
          <w:p w14:paraId="091A7E2E" w14:textId="77777777" w:rsidR="00524A5D" w:rsidRPr="00B1477A" w:rsidRDefault="00000000">
            <w:pPr>
              <w:pStyle w:val="TAL"/>
            </w:pPr>
            <w:r w:rsidRPr="00B1477A">
              <w:t>For</w:t>
            </w:r>
            <w:r w:rsidRPr="00B1477A">
              <w:rPr>
                <w:spacing w:val="-2"/>
              </w:rPr>
              <w:t xml:space="preserve"> </w:t>
            </w:r>
            <w:r w:rsidRPr="00B1477A">
              <w:t xml:space="preserve">Sub-Frames </w:t>
            </w:r>
            <w:r w:rsidRPr="00B1477A">
              <w:rPr>
                <w:spacing w:val="-2"/>
              </w:rPr>
              <w:t>0,1,2,3,4,5,6,7,8,9</w:t>
            </w:r>
          </w:p>
        </w:tc>
        <w:tc>
          <w:tcPr>
            <w:tcW w:w="1843" w:type="dxa"/>
          </w:tcPr>
          <w:p w14:paraId="586760C5" w14:textId="77777777" w:rsidR="00524A5D" w:rsidRPr="00B1477A" w:rsidRDefault="00000000">
            <w:pPr>
              <w:pStyle w:val="TAC"/>
            </w:pPr>
            <w:r w:rsidRPr="00B1477A">
              <w:rPr>
                <w:spacing w:val="-4"/>
              </w:rPr>
              <w:t>Bits</w:t>
            </w:r>
          </w:p>
        </w:tc>
        <w:tc>
          <w:tcPr>
            <w:tcW w:w="1701" w:type="dxa"/>
          </w:tcPr>
          <w:p w14:paraId="10F854A7" w14:textId="77777777" w:rsidR="00524A5D" w:rsidRPr="00B1477A" w:rsidRDefault="00000000">
            <w:pPr>
              <w:pStyle w:val="TAC"/>
            </w:pPr>
            <w:r w:rsidRPr="00B1477A">
              <w:rPr>
                <w:spacing w:val="-5"/>
              </w:rPr>
              <w:t>744</w:t>
            </w:r>
          </w:p>
        </w:tc>
        <w:tc>
          <w:tcPr>
            <w:tcW w:w="1559" w:type="dxa"/>
          </w:tcPr>
          <w:p w14:paraId="21D435D4" w14:textId="77777777" w:rsidR="00524A5D" w:rsidRPr="00B1477A" w:rsidRDefault="00000000">
            <w:pPr>
              <w:pStyle w:val="TAC"/>
            </w:pPr>
            <w:r w:rsidRPr="00B1477A">
              <w:rPr>
                <w:spacing w:val="-5"/>
              </w:rPr>
              <w:t>504</w:t>
            </w:r>
          </w:p>
        </w:tc>
        <w:tc>
          <w:tcPr>
            <w:tcW w:w="1414" w:type="dxa"/>
          </w:tcPr>
          <w:p w14:paraId="6521D177" w14:textId="77777777" w:rsidR="00524A5D" w:rsidRPr="00B1477A" w:rsidRDefault="00000000">
            <w:pPr>
              <w:pStyle w:val="TAC"/>
            </w:pPr>
            <w:r w:rsidRPr="00B1477A">
              <w:rPr>
                <w:spacing w:val="-5"/>
              </w:rPr>
              <w:t>152</w:t>
            </w:r>
          </w:p>
        </w:tc>
      </w:tr>
      <w:tr w:rsidR="00524A5D" w:rsidRPr="00B1477A" w14:paraId="4E8A6E22" w14:textId="77777777">
        <w:trPr>
          <w:jc w:val="center"/>
        </w:trPr>
        <w:tc>
          <w:tcPr>
            <w:tcW w:w="3114" w:type="dxa"/>
          </w:tcPr>
          <w:p w14:paraId="564793D1" w14:textId="77777777" w:rsidR="00524A5D" w:rsidRPr="00B1477A" w:rsidRDefault="00000000">
            <w:pPr>
              <w:pStyle w:val="TAL"/>
            </w:pPr>
            <w:r w:rsidRPr="00B1477A">
              <w:t>Number</w:t>
            </w:r>
            <w:r w:rsidRPr="00B1477A">
              <w:rPr>
                <w:spacing w:val="-4"/>
              </w:rPr>
              <w:t xml:space="preserve"> </w:t>
            </w:r>
            <w:r w:rsidRPr="00B1477A">
              <w:t>of</w:t>
            </w:r>
            <w:r w:rsidRPr="00B1477A">
              <w:rPr>
                <w:spacing w:val="-1"/>
              </w:rPr>
              <w:t xml:space="preserve"> </w:t>
            </w:r>
            <w:r w:rsidRPr="00B1477A">
              <w:t xml:space="preserve">Code </w:t>
            </w:r>
            <w:r w:rsidRPr="00B1477A">
              <w:rPr>
                <w:spacing w:val="-2"/>
              </w:rPr>
              <w:t>Blocks</w:t>
            </w:r>
          </w:p>
        </w:tc>
        <w:tc>
          <w:tcPr>
            <w:tcW w:w="1843" w:type="dxa"/>
          </w:tcPr>
          <w:p w14:paraId="12FE8BF3" w14:textId="77777777" w:rsidR="00524A5D" w:rsidRPr="00B1477A" w:rsidRDefault="00524A5D">
            <w:pPr>
              <w:pStyle w:val="TAC"/>
            </w:pPr>
          </w:p>
        </w:tc>
        <w:tc>
          <w:tcPr>
            <w:tcW w:w="1701" w:type="dxa"/>
          </w:tcPr>
          <w:p w14:paraId="4A4BA6A5" w14:textId="77777777" w:rsidR="00524A5D" w:rsidRPr="00B1477A" w:rsidRDefault="00524A5D">
            <w:pPr>
              <w:pStyle w:val="TAC"/>
            </w:pPr>
          </w:p>
        </w:tc>
        <w:tc>
          <w:tcPr>
            <w:tcW w:w="1559" w:type="dxa"/>
          </w:tcPr>
          <w:p w14:paraId="5344D8B7" w14:textId="77777777" w:rsidR="00524A5D" w:rsidRPr="00B1477A" w:rsidRDefault="00524A5D">
            <w:pPr>
              <w:pStyle w:val="TAC"/>
            </w:pPr>
          </w:p>
        </w:tc>
        <w:tc>
          <w:tcPr>
            <w:tcW w:w="1414" w:type="dxa"/>
          </w:tcPr>
          <w:p w14:paraId="133AB6FB" w14:textId="77777777" w:rsidR="00524A5D" w:rsidRPr="00B1477A" w:rsidRDefault="00524A5D">
            <w:pPr>
              <w:pStyle w:val="TAC"/>
            </w:pPr>
          </w:p>
        </w:tc>
      </w:tr>
      <w:tr w:rsidR="00524A5D" w:rsidRPr="00B1477A" w14:paraId="1D7CE5AC" w14:textId="77777777">
        <w:trPr>
          <w:jc w:val="center"/>
        </w:trPr>
        <w:tc>
          <w:tcPr>
            <w:tcW w:w="3114" w:type="dxa"/>
          </w:tcPr>
          <w:p w14:paraId="2FAFFBF9" w14:textId="77777777" w:rsidR="00524A5D" w:rsidRPr="00B1477A" w:rsidRDefault="00000000">
            <w:pPr>
              <w:pStyle w:val="TAL"/>
            </w:pPr>
            <w:r w:rsidRPr="00B1477A">
              <w:t>For</w:t>
            </w:r>
            <w:r w:rsidRPr="00B1477A">
              <w:rPr>
                <w:spacing w:val="-2"/>
              </w:rPr>
              <w:t xml:space="preserve"> </w:t>
            </w:r>
            <w:r w:rsidRPr="00B1477A">
              <w:t xml:space="preserve">Sub-Frames </w:t>
            </w:r>
            <w:r w:rsidRPr="00B1477A">
              <w:rPr>
                <w:spacing w:val="-2"/>
              </w:rPr>
              <w:t>0,1,2,3,4,5,6,7,8,9</w:t>
            </w:r>
          </w:p>
        </w:tc>
        <w:tc>
          <w:tcPr>
            <w:tcW w:w="1843" w:type="dxa"/>
          </w:tcPr>
          <w:p w14:paraId="0D624F56" w14:textId="77777777" w:rsidR="00524A5D" w:rsidRPr="00B1477A" w:rsidRDefault="00000000">
            <w:pPr>
              <w:pStyle w:val="TAC"/>
            </w:pPr>
            <w:r w:rsidRPr="00B1477A">
              <w:rPr>
                <w:spacing w:val="-4"/>
              </w:rPr>
              <w:t xml:space="preserve">Code </w:t>
            </w:r>
            <w:r w:rsidRPr="00B1477A">
              <w:rPr>
                <w:spacing w:val="-2"/>
              </w:rPr>
              <w:t>blocks</w:t>
            </w:r>
          </w:p>
        </w:tc>
        <w:tc>
          <w:tcPr>
            <w:tcW w:w="1701" w:type="dxa"/>
          </w:tcPr>
          <w:p w14:paraId="0F8A3B7C" w14:textId="77777777" w:rsidR="00524A5D" w:rsidRPr="00B1477A" w:rsidRDefault="00000000">
            <w:pPr>
              <w:pStyle w:val="TAC"/>
            </w:pPr>
            <w:r w:rsidRPr="00B1477A">
              <w:t>1</w:t>
            </w:r>
          </w:p>
        </w:tc>
        <w:tc>
          <w:tcPr>
            <w:tcW w:w="1559" w:type="dxa"/>
          </w:tcPr>
          <w:p w14:paraId="4518C216" w14:textId="77777777" w:rsidR="00524A5D" w:rsidRPr="00B1477A" w:rsidRDefault="00000000">
            <w:pPr>
              <w:pStyle w:val="TAC"/>
            </w:pPr>
            <w:r w:rsidRPr="00B1477A">
              <w:t>1</w:t>
            </w:r>
          </w:p>
        </w:tc>
        <w:tc>
          <w:tcPr>
            <w:tcW w:w="1414" w:type="dxa"/>
          </w:tcPr>
          <w:p w14:paraId="61DAAF1D" w14:textId="77777777" w:rsidR="00524A5D" w:rsidRPr="00B1477A" w:rsidRDefault="00000000">
            <w:pPr>
              <w:pStyle w:val="TAC"/>
            </w:pPr>
            <w:r w:rsidRPr="00B1477A">
              <w:t>1</w:t>
            </w:r>
          </w:p>
        </w:tc>
      </w:tr>
      <w:tr w:rsidR="00524A5D" w:rsidRPr="00B1477A" w14:paraId="302FD145" w14:textId="77777777">
        <w:trPr>
          <w:jc w:val="center"/>
        </w:trPr>
        <w:tc>
          <w:tcPr>
            <w:tcW w:w="3114" w:type="dxa"/>
          </w:tcPr>
          <w:p w14:paraId="5B83ADCE" w14:textId="77777777" w:rsidR="00524A5D" w:rsidRPr="00B1477A" w:rsidRDefault="00000000">
            <w:pPr>
              <w:pStyle w:val="TAL"/>
            </w:pPr>
            <w:r w:rsidRPr="00B1477A">
              <w:t>Binary</w:t>
            </w:r>
            <w:r w:rsidRPr="00B1477A">
              <w:rPr>
                <w:spacing w:val="-5"/>
              </w:rPr>
              <w:t xml:space="preserve"> </w:t>
            </w:r>
            <w:r w:rsidRPr="00B1477A">
              <w:t>Channel</w:t>
            </w:r>
            <w:r w:rsidRPr="00B1477A">
              <w:rPr>
                <w:spacing w:val="-1"/>
              </w:rPr>
              <w:t xml:space="preserve"> </w:t>
            </w:r>
            <w:r w:rsidRPr="00B1477A">
              <w:rPr>
                <w:spacing w:val="-4"/>
              </w:rPr>
              <w:t>Bits</w:t>
            </w:r>
          </w:p>
        </w:tc>
        <w:tc>
          <w:tcPr>
            <w:tcW w:w="1843" w:type="dxa"/>
          </w:tcPr>
          <w:p w14:paraId="65AFAC1F" w14:textId="77777777" w:rsidR="00524A5D" w:rsidRPr="00B1477A" w:rsidRDefault="00524A5D">
            <w:pPr>
              <w:pStyle w:val="TAC"/>
            </w:pPr>
          </w:p>
        </w:tc>
        <w:tc>
          <w:tcPr>
            <w:tcW w:w="1701" w:type="dxa"/>
          </w:tcPr>
          <w:p w14:paraId="1F6B1DDF" w14:textId="77777777" w:rsidR="00524A5D" w:rsidRPr="00B1477A" w:rsidRDefault="00524A5D">
            <w:pPr>
              <w:pStyle w:val="TAC"/>
            </w:pPr>
          </w:p>
        </w:tc>
        <w:tc>
          <w:tcPr>
            <w:tcW w:w="1559" w:type="dxa"/>
          </w:tcPr>
          <w:p w14:paraId="6B65AA1C" w14:textId="77777777" w:rsidR="00524A5D" w:rsidRPr="00B1477A" w:rsidRDefault="00524A5D">
            <w:pPr>
              <w:pStyle w:val="TAC"/>
            </w:pPr>
          </w:p>
        </w:tc>
        <w:tc>
          <w:tcPr>
            <w:tcW w:w="1414" w:type="dxa"/>
          </w:tcPr>
          <w:p w14:paraId="363BD38E" w14:textId="77777777" w:rsidR="00524A5D" w:rsidRPr="00B1477A" w:rsidRDefault="00524A5D">
            <w:pPr>
              <w:pStyle w:val="TAC"/>
            </w:pPr>
          </w:p>
        </w:tc>
      </w:tr>
      <w:tr w:rsidR="00524A5D" w:rsidRPr="00B1477A" w14:paraId="3978B40F" w14:textId="77777777">
        <w:trPr>
          <w:jc w:val="center"/>
        </w:trPr>
        <w:tc>
          <w:tcPr>
            <w:tcW w:w="3114" w:type="dxa"/>
          </w:tcPr>
          <w:p w14:paraId="357C0003" w14:textId="77777777" w:rsidR="00524A5D" w:rsidRPr="00B1477A" w:rsidRDefault="00000000">
            <w:pPr>
              <w:pStyle w:val="TAL"/>
            </w:pPr>
            <w:r w:rsidRPr="00B1477A">
              <w:t>For</w:t>
            </w:r>
            <w:r w:rsidRPr="00B1477A">
              <w:rPr>
                <w:spacing w:val="-2"/>
              </w:rPr>
              <w:t xml:space="preserve"> </w:t>
            </w:r>
            <w:r w:rsidRPr="00B1477A">
              <w:t>Sub-Frames 0,</w:t>
            </w:r>
            <w:r w:rsidRPr="00B1477A">
              <w:rPr>
                <w:spacing w:val="-2"/>
              </w:rPr>
              <w:t>1,2,3,4,5,6,7,8,9</w:t>
            </w:r>
          </w:p>
        </w:tc>
        <w:tc>
          <w:tcPr>
            <w:tcW w:w="1843" w:type="dxa"/>
          </w:tcPr>
          <w:p w14:paraId="7119328D" w14:textId="77777777" w:rsidR="00524A5D" w:rsidRPr="00B1477A" w:rsidRDefault="00000000">
            <w:pPr>
              <w:pStyle w:val="TAC"/>
            </w:pPr>
            <w:r w:rsidRPr="00B1477A">
              <w:rPr>
                <w:spacing w:val="-4"/>
              </w:rPr>
              <w:t>Bits</w:t>
            </w:r>
          </w:p>
        </w:tc>
        <w:tc>
          <w:tcPr>
            <w:tcW w:w="1701" w:type="dxa"/>
          </w:tcPr>
          <w:p w14:paraId="6EB545A7" w14:textId="77777777" w:rsidR="00524A5D" w:rsidRPr="00B1477A" w:rsidRDefault="00000000">
            <w:pPr>
              <w:pStyle w:val="TAC"/>
              <w:rPr>
                <w:spacing w:val="-4"/>
              </w:rPr>
            </w:pPr>
            <w:r w:rsidRPr="00B1477A">
              <w:rPr>
                <w:spacing w:val="-4"/>
              </w:rPr>
              <w:t xml:space="preserve">1656 </w:t>
            </w:r>
          </w:p>
          <w:p w14:paraId="3B3E1061" w14:textId="77777777" w:rsidR="00524A5D" w:rsidRPr="00B1477A" w:rsidRDefault="00000000">
            <w:pPr>
              <w:pStyle w:val="TAC"/>
            </w:pPr>
            <w:r w:rsidRPr="00B1477A">
              <w:rPr>
                <w:spacing w:val="-4"/>
              </w:rPr>
              <w:t>(Note 7, 8)</w:t>
            </w:r>
          </w:p>
        </w:tc>
        <w:tc>
          <w:tcPr>
            <w:tcW w:w="1559" w:type="dxa"/>
          </w:tcPr>
          <w:p w14:paraId="570724B1" w14:textId="77777777" w:rsidR="00524A5D" w:rsidRPr="00B1477A" w:rsidRDefault="00000000">
            <w:pPr>
              <w:pStyle w:val="TAC"/>
            </w:pPr>
            <w:r w:rsidRPr="00B1477A">
              <w:rPr>
                <w:spacing w:val="-4"/>
              </w:rPr>
              <w:t>1656 (Note 7, 8)</w:t>
            </w:r>
          </w:p>
        </w:tc>
        <w:tc>
          <w:tcPr>
            <w:tcW w:w="1414" w:type="dxa"/>
          </w:tcPr>
          <w:p w14:paraId="481770C5" w14:textId="77777777" w:rsidR="00524A5D" w:rsidRPr="00B1477A" w:rsidRDefault="00000000">
            <w:pPr>
              <w:pStyle w:val="TAC"/>
              <w:rPr>
                <w:spacing w:val="-4"/>
              </w:rPr>
            </w:pPr>
            <w:r w:rsidRPr="00B1477A">
              <w:rPr>
                <w:spacing w:val="-4"/>
              </w:rPr>
              <w:t xml:space="preserve">1656 </w:t>
            </w:r>
          </w:p>
          <w:p w14:paraId="464E0092" w14:textId="77777777" w:rsidR="00524A5D" w:rsidRPr="00B1477A" w:rsidRDefault="00000000">
            <w:pPr>
              <w:pStyle w:val="TAC"/>
            </w:pPr>
            <w:r w:rsidRPr="00B1477A">
              <w:rPr>
                <w:spacing w:val="-4"/>
              </w:rPr>
              <w:t>(Note 7, 8)</w:t>
            </w:r>
          </w:p>
        </w:tc>
      </w:tr>
      <w:tr w:rsidR="00524A5D" w:rsidRPr="00B1477A" w14:paraId="02F8CA2B" w14:textId="77777777">
        <w:trPr>
          <w:jc w:val="center"/>
        </w:trPr>
        <w:tc>
          <w:tcPr>
            <w:tcW w:w="3114" w:type="dxa"/>
          </w:tcPr>
          <w:p w14:paraId="66A0872D" w14:textId="77777777" w:rsidR="00524A5D" w:rsidRPr="00B1477A" w:rsidRDefault="00000000">
            <w:pPr>
              <w:pStyle w:val="TAL"/>
            </w:pPr>
            <w:r w:rsidRPr="00B1477A">
              <w:t>Max.</w:t>
            </w:r>
            <w:r w:rsidRPr="00B1477A">
              <w:rPr>
                <w:spacing w:val="-3"/>
              </w:rPr>
              <w:t xml:space="preserve"> </w:t>
            </w:r>
            <w:r w:rsidRPr="00B1477A">
              <w:t>Throughput</w:t>
            </w:r>
            <w:r w:rsidRPr="00B1477A">
              <w:rPr>
                <w:spacing w:val="-2"/>
              </w:rPr>
              <w:t xml:space="preserve"> </w:t>
            </w:r>
            <w:r w:rsidRPr="00B1477A">
              <w:t>averaged</w:t>
            </w:r>
            <w:r w:rsidRPr="00B1477A">
              <w:rPr>
                <w:spacing w:val="-5"/>
              </w:rPr>
              <w:t xml:space="preserve"> </w:t>
            </w:r>
            <w:r w:rsidRPr="00B1477A">
              <w:t>over</w:t>
            </w:r>
            <w:r w:rsidRPr="00B1477A">
              <w:rPr>
                <w:spacing w:val="-2"/>
              </w:rPr>
              <w:t xml:space="preserve"> </w:t>
            </w:r>
            <w:r w:rsidRPr="00B1477A">
              <w:t>one</w:t>
            </w:r>
            <w:r w:rsidRPr="00B1477A">
              <w:rPr>
                <w:spacing w:val="-4"/>
              </w:rPr>
              <w:t xml:space="preserve"> </w:t>
            </w:r>
            <w:r w:rsidRPr="00B1477A">
              <w:rPr>
                <w:spacing w:val="-2"/>
              </w:rPr>
              <w:t>period</w:t>
            </w:r>
          </w:p>
        </w:tc>
        <w:tc>
          <w:tcPr>
            <w:tcW w:w="1843" w:type="dxa"/>
          </w:tcPr>
          <w:p w14:paraId="376EC07C" w14:textId="77777777" w:rsidR="00524A5D" w:rsidRPr="00B1477A" w:rsidRDefault="00000000">
            <w:pPr>
              <w:pStyle w:val="TAC"/>
            </w:pPr>
            <w:r w:rsidRPr="00B1477A">
              <w:rPr>
                <w:spacing w:val="-4"/>
              </w:rPr>
              <w:t>Kbps</w:t>
            </w:r>
          </w:p>
        </w:tc>
        <w:tc>
          <w:tcPr>
            <w:tcW w:w="1701" w:type="dxa"/>
          </w:tcPr>
          <w:p w14:paraId="2EDB278B" w14:textId="77777777" w:rsidR="00524A5D" w:rsidRPr="00B1477A" w:rsidRDefault="00000000">
            <w:pPr>
              <w:pStyle w:val="TAC"/>
            </w:pPr>
            <w:r w:rsidRPr="00B1477A">
              <w:rPr>
                <w:spacing w:val="-2"/>
              </w:rPr>
              <w:t>149</w:t>
            </w:r>
          </w:p>
        </w:tc>
        <w:tc>
          <w:tcPr>
            <w:tcW w:w="1559" w:type="dxa"/>
          </w:tcPr>
          <w:p w14:paraId="2888D8D0" w14:textId="77777777" w:rsidR="00524A5D" w:rsidRPr="00B1477A" w:rsidRDefault="00000000">
            <w:pPr>
              <w:pStyle w:val="TAC"/>
            </w:pPr>
            <w:r w:rsidRPr="00B1477A">
              <w:rPr>
                <w:spacing w:val="-4"/>
              </w:rPr>
              <w:t>15.75</w:t>
            </w:r>
          </w:p>
        </w:tc>
        <w:tc>
          <w:tcPr>
            <w:tcW w:w="1414" w:type="dxa"/>
          </w:tcPr>
          <w:p w14:paraId="24F26AD2" w14:textId="77777777" w:rsidR="00524A5D" w:rsidRPr="00B1477A" w:rsidRDefault="00000000">
            <w:pPr>
              <w:pStyle w:val="TAC"/>
            </w:pPr>
            <w:r w:rsidRPr="00B1477A">
              <w:rPr>
                <w:spacing w:val="-4"/>
              </w:rPr>
              <w:t>0.950</w:t>
            </w:r>
          </w:p>
        </w:tc>
      </w:tr>
      <w:tr w:rsidR="00524A5D" w:rsidRPr="00B1477A" w14:paraId="02EB9CD5" w14:textId="77777777">
        <w:trPr>
          <w:jc w:val="center"/>
        </w:trPr>
        <w:tc>
          <w:tcPr>
            <w:tcW w:w="3114" w:type="dxa"/>
          </w:tcPr>
          <w:p w14:paraId="1D7078DD" w14:textId="77777777" w:rsidR="00524A5D" w:rsidRPr="00B1477A" w:rsidRDefault="00000000">
            <w:pPr>
              <w:pStyle w:val="TAL"/>
            </w:pPr>
            <w:r w:rsidRPr="00B1477A">
              <w:t>UE</w:t>
            </w:r>
            <w:r w:rsidRPr="00B1477A">
              <w:rPr>
                <w:spacing w:val="-1"/>
              </w:rPr>
              <w:t xml:space="preserve"> </w:t>
            </w:r>
            <w:r w:rsidRPr="00B1477A">
              <w:t xml:space="preserve">DL </w:t>
            </w:r>
            <w:r w:rsidRPr="00B1477A">
              <w:rPr>
                <w:spacing w:val="-2"/>
              </w:rPr>
              <w:t>Category</w:t>
            </w:r>
          </w:p>
        </w:tc>
        <w:tc>
          <w:tcPr>
            <w:tcW w:w="1843" w:type="dxa"/>
          </w:tcPr>
          <w:p w14:paraId="7ED97453" w14:textId="77777777" w:rsidR="00524A5D" w:rsidRPr="00B1477A" w:rsidRDefault="00524A5D">
            <w:pPr>
              <w:pStyle w:val="TAC"/>
            </w:pPr>
          </w:p>
        </w:tc>
        <w:tc>
          <w:tcPr>
            <w:tcW w:w="1701" w:type="dxa"/>
          </w:tcPr>
          <w:p w14:paraId="77509447" w14:textId="77777777" w:rsidR="00524A5D" w:rsidRPr="00B1477A" w:rsidRDefault="00000000">
            <w:pPr>
              <w:pStyle w:val="TAC"/>
            </w:pPr>
            <w:r w:rsidRPr="00B1477A">
              <w:t>M1</w:t>
            </w:r>
          </w:p>
        </w:tc>
        <w:tc>
          <w:tcPr>
            <w:tcW w:w="1559" w:type="dxa"/>
          </w:tcPr>
          <w:p w14:paraId="69555902" w14:textId="77777777" w:rsidR="00524A5D" w:rsidRPr="00B1477A" w:rsidRDefault="00000000">
            <w:pPr>
              <w:pStyle w:val="TAC"/>
            </w:pPr>
            <w:r w:rsidRPr="00B1477A">
              <w:t>M1</w:t>
            </w:r>
          </w:p>
        </w:tc>
        <w:tc>
          <w:tcPr>
            <w:tcW w:w="1414" w:type="dxa"/>
          </w:tcPr>
          <w:p w14:paraId="0A448D41" w14:textId="77777777" w:rsidR="00524A5D" w:rsidRPr="00B1477A" w:rsidRDefault="00000000">
            <w:pPr>
              <w:pStyle w:val="TAC"/>
            </w:pPr>
            <w:r w:rsidRPr="00B1477A">
              <w:t>M1</w:t>
            </w:r>
          </w:p>
        </w:tc>
      </w:tr>
      <w:tr w:rsidR="00524A5D" w:rsidRPr="00B1477A" w14:paraId="5CF8D06A" w14:textId="77777777">
        <w:trPr>
          <w:jc w:val="center"/>
        </w:trPr>
        <w:tc>
          <w:tcPr>
            <w:tcW w:w="9631" w:type="dxa"/>
            <w:gridSpan w:val="5"/>
          </w:tcPr>
          <w:p w14:paraId="23EC3CEC" w14:textId="15FC0795" w:rsidR="00524A5D" w:rsidRPr="00B1477A" w:rsidRDefault="00000000">
            <w:pPr>
              <w:pStyle w:val="TAN"/>
              <w:rPr>
                <w:rFonts w:eastAsia="MS Mincho" w:cs="Arial"/>
                <w:lang w:eastAsia="ja-JP"/>
              </w:rPr>
            </w:pPr>
            <w:r w:rsidRPr="00B1477A">
              <w:rPr>
                <w:rFonts w:eastAsia="MS Mincho" w:cs="Arial"/>
                <w:lang w:eastAsia="ja-JP"/>
              </w:rPr>
              <w:t xml:space="preserve">Note </w:t>
            </w:r>
            <w:r w:rsidRPr="00B1477A">
              <w:rPr>
                <w:rFonts w:cs="Arial"/>
                <w:lang w:eastAsia="zh-CN"/>
              </w:rPr>
              <w:t>1</w:t>
            </w:r>
            <w:r w:rsidRPr="00B1477A">
              <w:rPr>
                <w:rFonts w:eastAsia="MS Mincho" w:cs="Arial"/>
                <w:lang w:eastAsia="ja-JP"/>
              </w:rPr>
              <w:t>:</w:t>
            </w:r>
            <w:r w:rsidRPr="00B1477A">
              <w:rPr>
                <w:szCs w:val="24"/>
                <w:lang w:eastAsia="zh-CN"/>
              </w:rPr>
              <w:tab/>
            </w:r>
            <w:r w:rsidR="007305D1" w:rsidRPr="00B1477A">
              <w:rPr>
                <w:spacing w:val="-2"/>
              </w:rPr>
              <w:t>Void</w:t>
            </w:r>
            <w:r w:rsidRPr="00B1477A">
              <w:rPr>
                <w:spacing w:val="-2"/>
              </w:rPr>
              <w:t>.</w:t>
            </w:r>
          </w:p>
          <w:p w14:paraId="38E9DD4A" w14:textId="77777777" w:rsidR="00524A5D" w:rsidRPr="00B1477A" w:rsidRDefault="00000000">
            <w:pPr>
              <w:pStyle w:val="TAN"/>
              <w:rPr>
                <w:spacing w:val="-4"/>
              </w:rPr>
            </w:pPr>
            <w:r w:rsidRPr="00B1477A">
              <w:rPr>
                <w:rFonts w:eastAsia="MS Mincho" w:cs="Arial"/>
                <w:lang w:eastAsia="ja-JP"/>
              </w:rPr>
              <w:t xml:space="preserve">Note </w:t>
            </w:r>
            <w:r w:rsidRPr="00B1477A">
              <w:rPr>
                <w:rFonts w:cs="Arial"/>
                <w:lang w:eastAsia="zh-CN"/>
              </w:rPr>
              <w:t>2</w:t>
            </w:r>
            <w:r w:rsidRPr="00B1477A">
              <w:rPr>
                <w:rFonts w:eastAsia="MS Mincho" w:cs="Arial"/>
                <w:lang w:eastAsia="ja-JP"/>
              </w:rPr>
              <w:t>:</w:t>
            </w:r>
            <w:r w:rsidRPr="00B1477A">
              <w:rPr>
                <w:szCs w:val="24"/>
                <w:lang w:eastAsia="zh-CN"/>
              </w:rPr>
              <w:tab/>
            </w:r>
            <w:r w:rsidRPr="00B1477A">
              <w:t>Reference</w:t>
            </w:r>
            <w:r w:rsidRPr="00B1477A">
              <w:rPr>
                <w:spacing w:val="-4"/>
              </w:rPr>
              <w:t xml:space="preserve"> </w:t>
            </w:r>
            <w:r w:rsidRPr="00B1477A">
              <w:t>signal,</w:t>
            </w:r>
            <w:r w:rsidRPr="00B1477A">
              <w:rPr>
                <w:spacing w:val="-4"/>
              </w:rPr>
              <w:t xml:space="preserve"> </w:t>
            </w:r>
            <w:r w:rsidRPr="00B1477A">
              <w:t>synchronization</w:t>
            </w:r>
            <w:r w:rsidRPr="00B1477A">
              <w:rPr>
                <w:spacing w:val="-4"/>
              </w:rPr>
              <w:t xml:space="preserve"> </w:t>
            </w:r>
            <w:r w:rsidRPr="00B1477A">
              <w:t>signals</w:t>
            </w:r>
            <w:r w:rsidRPr="00B1477A">
              <w:rPr>
                <w:spacing w:val="-1"/>
              </w:rPr>
              <w:t xml:space="preserve"> </w:t>
            </w:r>
            <w:r w:rsidRPr="00B1477A">
              <w:t>and</w:t>
            </w:r>
            <w:r w:rsidRPr="00B1477A">
              <w:rPr>
                <w:spacing w:val="-2"/>
              </w:rPr>
              <w:t xml:space="preserve"> </w:t>
            </w:r>
            <w:r w:rsidRPr="00B1477A">
              <w:t>PBCH</w:t>
            </w:r>
            <w:r w:rsidRPr="00B1477A">
              <w:rPr>
                <w:spacing w:val="-3"/>
              </w:rPr>
              <w:t xml:space="preserve"> are </w:t>
            </w:r>
            <w:r w:rsidRPr="00B1477A">
              <w:t>allocated</w:t>
            </w:r>
            <w:r w:rsidRPr="00B1477A">
              <w:rPr>
                <w:spacing w:val="-2"/>
              </w:rPr>
              <w:t xml:space="preserve"> </w:t>
            </w:r>
            <w:r w:rsidRPr="00B1477A">
              <w:t>as</w:t>
            </w:r>
            <w:r w:rsidRPr="00B1477A">
              <w:rPr>
                <w:spacing w:val="-1"/>
              </w:rPr>
              <w:t xml:space="preserve"> </w:t>
            </w:r>
            <w:r w:rsidRPr="00B1477A">
              <w:t>per</w:t>
            </w:r>
            <w:r w:rsidRPr="00B1477A">
              <w:rPr>
                <w:spacing w:val="-2"/>
              </w:rPr>
              <w:t xml:space="preserve"> </w:t>
            </w:r>
            <w:r w:rsidRPr="00B1477A">
              <w:t>TS</w:t>
            </w:r>
            <w:r w:rsidRPr="00B1477A">
              <w:rPr>
                <w:spacing w:val="-2"/>
              </w:rPr>
              <w:t xml:space="preserve"> </w:t>
            </w:r>
            <w:r w:rsidRPr="00B1477A">
              <w:t>36.211</w:t>
            </w:r>
            <w:r w:rsidRPr="00B1477A">
              <w:rPr>
                <w:spacing w:val="-3"/>
              </w:rPr>
              <w:t xml:space="preserve"> </w:t>
            </w:r>
            <w:r w:rsidRPr="00B1477A">
              <w:rPr>
                <w:spacing w:val="-4"/>
              </w:rPr>
              <w:t>[3].</w:t>
            </w:r>
          </w:p>
          <w:p w14:paraId="7EDB2929" w14:textId="4D25D484" w:rsidR="00524A5D" w:rsidRPr="00B1477A" w:rsidRDefault="00000000">
            <w:pPr>
              <w:pStyle w:val="TAN"/>
              <w:rPr>
                <w:rFonts w:eastAsia="MS Mincho" w:cs="Arial"/>
                <w:lang w:eastAsia="ja-JP"/>
              </w:rPr>
            </w:pPr>
            <w:r w:rsidRPr="00B1477A">
              <w:rPr>
                <w:rFonts w:eastAsia="MS Mincho" w:cs="Arial"/>
                <w:lang w:eastAsia="ja-JP"/>
              </w:rPr>
              <w:t xml:space="preserve">Note </w:t>
            </w:r>
            <w:r w:rsidRPr="00B1477A">
              <w:rPr>
                <w:rFonts w:cs="Arial"/>
                <w:lang w:eastAsia="zh-CN"/>
              </w:rPr>
              <w:t>3</w:t>
            </w:r>
            <w:r w:rsidRPr="00B1477A">
              <w:rPr>
                <w:rFonts w:eastAsia="MS Mincho" w:cs="Arial"/>
                <w:lang w:eastAsia="ja-JP"/>
              </w:rPr>
              <w:t>:</w:t>
            </w:r>
            <w:r w:rsidRPr="00B1477A">
              <w:rPr>
                <w:szCs w:val="24"/>
                <w:lang w:eastAsia="zh-CN"/>
              </w:rPr>
              <w:tab/>
            </w:r>
            <w:r w:rsidR="007305D1" w:rsidRPr="00B1477A">
              <w:t>Allocated PRB positions for PDSCH are {3, 4, 5}</w:t>
            </w:r>
            <w:r w:rsidR="007305D1" w:rsidRPr="00B1477A">
              <w:rPr>
                <w:spacing w:val="-2"/>
              </w:rPr>
              <w:t>.</w:t>
            </w:r>
          </w:p>
          <w:p w14:paraId="38C6FC76" w14:textId="77777777" w:rsidR="00524A5D" w:rsidRPr="00B1477A" w:rsidRDefault="00000000">
            <w:pPr>
              <w:pStyle w:val="TAN"/>
              <w:rPr>
                <w:rFonts w:cs="Arial"/>
                <w:lang w:eastAsia="zh-CN"/>
              </w:rPr>
            </w:pPr>
            <w:r w:rsidRPr="00B1477A">
              <w:rPr>
                <w:rFonts w:eastAsia="MS Mincho" w:cs="Arial"/>
                <w:lang w:eastAsia="ja-JP"/>
              </w:rPr>
              <w:t xml:space="preserve">Note </w:t>
            </w:r>
            <w:r w:rsidRPr="00B1477A">
              <w:rPr>
                <w:rFonts w:cs="Arial"/>
                <w:lang w:eastAsia="zh-CN"/>
              </w:rPr>
              <w:t>4</w:t>
            </w:r>
            <w:r w:rsidRPr="00B1477A">
              <w:rPr>
                <w:rFonts w:eastAsia="MS Mincho" w:cs="Arial"/>
                <w:lang w:eastAsia="ja-JP"/>
              </w:rPr>
              <w:t>:</w:t>
            </w:r>
            <w:r w:rsidRPr="00B1477A">
              <w:rPr>
                <w:szCs w:val="24"/>
                <w:lang w:eastAsia="zh-CN"/>
              </w:rPr>
              <w:tab/>
            </w:r>
            <w:r w:rsidRPr="00B1477A">
              <w:rPr>
                <w:lang w:eastAsia="zh-CN"/>
              </w:rPr>
              <w:t>The downlink subframes are scheduled at the 8</w:t>
            </w:r>
            <w:r w:rsidRPr="00B1477A">
              <w:rPr>
                <w:vertAlign w:val="superscript"/>
                <w:lang w:eastAsia="zh-CN"/>
              </w:rPr>
              <w:t>th</w:t>
            </w:r>
            <w:r w:rsidRPr="00B1477A">
              <w:rPr>
                <w:lang w:eastAsia="zh-CN"/>
              </w:rPr>
              <w:t xml:space="preserve"> and 9</w:t>
            </w:r>
            <w:r w:rsidRPr="00B1477A">
              <w:rPr>
                <w:vertAlign w:val="superscript"/>
                <w:lang w:eastAsia="zh-CN"/>
              </w:rPr>
              <w:t>th</w:t>
            </w:r>
            <w:r w:rsidRPr="00B1477A">
              <w:rPr>
                <w:lang w:eastAsia="zh-CN"/>
              </w:rPr>
              <w:t xml:space="preserve"> subframes every 10ms (starting from 0th </w:t>
            </w:r>
            <w:r w:rsidRPr="00B1477A">
              <w:rPr>
                <w:rFonts w:cs="Arial"/>
                <w:lang w:eastAsia="zh-CN"/>
              </w:rPr>
              <w:t xml:space="preserve">subframe). Information bit payload is available from the </w:t>
            </w:r>
            <w:r w:rsidRPr="00B1477A">
              <w:rPr>
                <w:lang w:eastAsia="zh-CN"/>
              </w:rPr>
              <w:t>8</w:t>
            </w:r>
            <w:r w:rsidRPr="00B1477A">
              <w:rPr>
                <w:vertAlign w:val="superscript"/>
                <w:lang w:eastAsia="zh-CN"/>
              </w:rPr>
              <w:t>th</w:t>
            </w:r>
            <w:r w:rsidRPr="00B1477A">
              <w:rPr>
                <w:rFonts w:cs="Arial"/>
                <w:lang w:eastAsia="zh-CN"/>
              </w:rPr>
              <w:t xml:space="preserve"> to </w:t>
            </w:r>
            <w:r w:rsidRPr="00B1477A">
              <w:rPr>
                <w:lang w:eastAsia="zh-CN"/>
              </w:rPr>
              <w:t>9</w:t>
            </w:r>
            <w:r w:rsidRPr="00B1477A">
              <w:rPr>
                <w:vertAlign w:val="superscript"/>
                <w:lang w:eastAsia="zh-CN"/>
              </w:rPr>
              <w:t>th</w:t>
            </w:r>
            <w:r w:rsidRPr="00B1477A">
              <w:rPr>
                <w:rFonts w:cs="Arial"/>
                <w:lang w:eastAsia="zh-CN"/>
              </w:rPr>
              <w:t xml:space="preserve"> subframes</w:t>
            </w:r>
            <w:r w:rsidRPr="00B1477A">
              <w:rPr>
                <w:rFonts w:cs="Arial"/>
                <w:lang w:eastAsia="zh-TW"/>
              </w:rPr>
              <w:t>.</w:t>
            </w:r>
            <w:r w:rsidRPr="00B1477A">
              <w:rPr>
                <w:rFonts w:cs="Arial"/>
                <w:lang w:eastAsia="zh-CN"/>
              </w:rPr>
              <w:t xml:space="preserve"> The corresponding MPDCCH is scheduled 2 subframes before the corresponding PDSCH transmissions.</w:t>
            </w:r>
          </w:p>
          <w:p w14:paraId="44D00A5E" w14:textId="77777777" w:rsidR="00524A5D" w:rsidRPr="00B1477A" w:rsidRDefault="00000000">
            <w:pPr>
              <w:pStyle w:val="TAN"/>
              <w:rPr>
                <w:rFonts w:eastAsia="MS Mincho" w:cs="Arial"/>
                <w:lang w:eastAsia="ja-JP"/>
              </w:rPr>
            </w:pPr>
            <w:r w:rsidRPr="00B1477A">
              <w:rPr>
                <w:rFonts w:eastAsia="MS Mincho" w:cs="Arial"/>
                <w:lang w:eastAsia="ja-JP"/>
              </w:rPr>
              <w:t xml:space="preserve">Note </w:t>
            </w:r>
            <w:r w:rsidRPr="00B1477A">
              <w:rPr>
                <w:rFonts w:cs="Arial"/>
                <w:lang w:eastAsia="zh-CN"/>
              </w:rPr>
              <w:t>5</w:t>
            </w:r>
            <w:r w:rsidRPr="00B1477A">
              <w:rPr>
                <w:rFonts w:eastAsia="MS Mincho" w:cs="Arial"/>
                <w:lang w:eastAsia="ja-JP"/>
              </w:rPr>
              <w:t>:</w:t>
            </w:r>
            <w:r w:rsidRPr="00B1477A">
              <w:rPr>
                <w:szCs w:val="24"/>
                <w:lang w:eastAsia="zh-CN"/>
              </w:rPr>
              <w:tab/>
              <w:t>PDSCH subframes are scheduled at the 10</w:t>
            </w:r>
            <w:r w:rsidRPr="00B1477A">
              <w:rPr>
                <w:szCs w:val="24"/>
                <w:vertAlign w:val="superscript"/>
                <w:lang w:eastAsia="zh-CN"/>
              </w:rPr>
              <w:t>th</w:t>
            </w:r>
            <w:r w:rsidRPr="00B1477A">
              <w:rPr>
                <w:szCs w:val="24"/>
                <w:lang w:eastAsia="zh-CN"/>
              </w:rPr>
              <w:t xml:space="preserve"> to 17</w:t>
            </w:r>
            <w:r w:rsidRPr="00B1477A">
              <w:rPr>
                <w:szCs w:val="24"/>
                <w:vertAlign w:val="superscript"/>
                <w:lang w:eastAsia="zh-CN"/>
              </w:rPr>
              <w:t>th</w:t>
            </w:r>
            <w:r w:rsidRPr="00B1477A">
              <w:rPr>
                <w:szCs w:val="24"/>
                <w:lang w:eastAsia="zh-CN"/>
              </w:rPr>
              <w:t xml:space="preserve"> subframes every period (32ms). Information bit payload is available from the 10</w:t>
            </w:r>
            <w:r w:rsidRPr="00B1477A">
              <w:rPr>
                <w:szCs w:val="24"/>
                <w:vertAlign w:val="superscript"/>
                <w:lang w:eastAsia="zh-CN"/>
              </w:rPr>
              <w:t>th</w:t>
            </w:r>
            <w:r w:rsidRPr="00B1477A">
              <w:rPr>
                <w:szCs w:val="24"/>
                <w:lang w:eastAsia="zh-CN"/>
              </w:rPr>
              <w:t xml:space="preserve"> to 17</w:t>
            </w:r>
            <w:r w:rsidRPr="00B1477A">
              <w:rPr>
                <w:szCs w:val="24"/>
                <w:vertAlign w:val="superscript"/>
                <w:lang w:eastAsia="zh-CN"/>
              </w:rPr>
              <w:t>th</w:t>
            </w:r>
            <w:r w:rsidRPr="00B1477A">
              <w:rPr>
                <w:szCs w:val="24"/>
                <w:lang w:eastAsia="zh-CN"/>
              </w:rPr>
              <w:t xml:space="preserve"> subframes with repetition. (Starting from the 0</w:t>
            </w:r>
            <w:r w:rsidRPr="00B1477A">
              <w:rPr>
                <w:szCs w:val="24"/>
                <w:vertAlign w:val="superscript"/>
                <w:lang w:eastAsia="zh-CN"/>
              </w:rPr>
              <w:t>th</w:t>
            </w:r>
            <w:r w:rsidRPr="00B1477A">
              <w:rPr>
                <w:szCs w:val="24"/>
                <w:lang w:eastAsia="zh-CN"/>
              </w:rPr>
              <w:t xml:space="preserve"> subframe). The corresponding MPDCCH is scheduled from 1</w:t>
            </w:r>
            <w:r w:rsidRPr="00B1477A">
              <w:rPr>
                <w:szCs w:val="24"/>
                <w:vertAlign w:val="superscript"/>
                <w:lang w:eastAsia="zh-CN"/>
              </w:rPr>
              <w:t>st</w:t>
            </w:r>
            <w:r w:rsidRPr="00B1477A">
              <w:rPr>
                <w:szCs w:val="24"/>
                <w:lang w:eastAsia="zh-CN"/>
              </w:rPr>
              <w:t xml:space="preserve"> to 8</w:t>
            </w:r>
            <w:r w:rsidRPr="00B1477A">
              <w:rPr>
                <w:szCs w:val="24"/>
                <w:vertAlign w:val="superscript"/>
                <w:lang w:eastAsia="zh-CN"/>
              </w:rPr>
              <w:t>th</w:t>
            </w:r>
            <w:r w:rsidRPr="00B1477A">
              <w:rPr>
                <w:szCs w:val="24"/>
                <w:lang w:eastAsia="zh-CN"/>
              </w:rPr>
              <w:t xml:space="preserve"> subframe every 32ms (starting from 0</w:t>
            </w:r>
            <w:r w:rsidRPr="00B1477A">
              <w:rPr>
                <w:szCs w:val="24"/>
                <w:vertAlign w:val="superscript"/>
                <w:lang w:eastAsia="zh-CN"/>
              </w:rPr>
              <w:t>th</w:t>
            </w:r>
            <w:r w:rsidRPr="00B1477A">
              <w:rPr>
                <w:szCs w:val="24"/>
                <w:lang w:eastAsia="zh-CN"/>
              </w:rPr>
              <w:t xml:space="preserve"> subframe).</w:t>
            </w:r>
          </w:p>
          <w:p w14:paraId="7C2A8745" w14:textId="77777777" w:rsidR="00524A5D" w:rsidRPr="00B1477A" w:rsidRDefault="00000000">
            <w:pPr>
              <w:pStyle w:val="TAN"/>
              <w:rPr>
                <w:rFonts w:eastAsiaTheme="minorEastAsia"/>
                <w:szCs w:val="24"/>
                <w:lang w:eastAsia="zh-CN"/>
              </w:rPr>
            </w:pPr>
            <w:r w:rsidRPr="00B1477A">
              <w:rPr>
                <w:rFonts w:eastAsia="MS Mincho" w:cs="Arial"/>
                <w:lang w:eastAsia="ja-JP"/>
              </w:rPr>
              <w:t xml:space="preserve">Note </w:t>
            </w:r>
            <w:r w:rsidRPr="00B1477A">
              <w:rPr>
                <w:rFonts w:cs="Arial"/>
                <w:lang w:eastAsia="zh-CN"/>
              </w:rPr>
              <w:t>6</w:t>
            </w:r>
            <w:r w:rsidRPr="00B1477A">
              <w:rPr>
                <w:rFonts w:eastAsia="MS Mincho" w:cs="Arial"/>
                <w:lang w:eastAsia="ja-JP"/>
              </w:rPr>
              <w:t>:</w:t>
            </w:r>
            <w:r w:rsidRPr="00B1477A">
              <w:rPr>
                <w:szCs w:val="24"/>
                <w:lang w:eastAsia="zh-CN"/>
              </w:rPr>
              <w:tab/>
              <w:t>PDSCH subframes are scheduled at the 96</w:t>
            </w:r>
            <w:r w:rsidRPr="00B1477A">
              <w:rPr>
                <w:szCs w:val="24"/>
                <w:vertAlign w:val="superscript"/>
                <w:lang w:eastAsia="zh-CN"/>
              </w:rPr>
              <w:t>th</w:t>
            </w:r>
            <w:r w:rsidRPr="00B1477A">
              <w:rPr>
                <w:szCs w:val="24"/>
                <w:lang w:eastAsia="zh-CN"/>
              </w:rPr>
              <w:t xml:space="preserve"> to 159</w:t>
            </w:r>
            <w:r w:rsidRPr="00B1477A">
              <w:rPr>
                <w:szCs w:val="24"/>
                <w:vertAlign w:val="superscript"/>
                <w:lang w:eastAsia="zh-CN"/>
              </w:rPr>
              <w:t>th</w:t>
            </w:r>
            <w:r w:rsidRPr="00B1477A">
              <w:rPr>
                <w:szCs w:val="24"/>
                <w:lang w:eastAsia="zh-CN"/>
              </w:rPr>
              <w:t xml:space="preserve"> subframes every period (160ms). Information bit payload is available at the 96</w:t>
            </w:r>
            <w:r w:rsidRPr="00B1477A">
              <w:rPr>
                <w:szCs w:val="24"/>
                <w:vertAlign w:val="superscript"/>
                <w:lang w:eastAsia="zh-CN"/>
              </w:rPr>
              <w:t>th</w:t>
            </w:r>
            <w:r w:rsidRPr="00B1477A">
              <w:rPr>
                <w:szCs w:val="24"/>
                <w:lang w:eastAsia="zh-CN"/>
              </w:rPr>
              <w:t xml:space="preserve"> to 159</w:t>
            </w:r>
            <w:r w:rsidRPr="00B1477A">
              <w:rPr>
                <w:szCs w:val="24"/>
                <w:vertAlign w:val="superscript"/>
                <w:lang w:eastAsia="zh-CN"/>
              </w:rPr>
              <w:t>th</w:t>
            </w:r>
            <w:r w:rsidRPr="00B1477A">
              <w:rPr>
                <w:szCs w:val="24"/>
                <w:lang w:eastAsia="zh-CN"/>
              </w:rPr>
              <w:t xml:space="preserve"> subframes with repetition. (Starting from the 0th subframe) The corresponding MPDCCH is scheduled from 31</w:t>
            </w:r>
            <w:r w:rsidRPr="00B1477A">
              <w:rPr>
                <w:szCs w:val="24"/>
                <w:vertAlign w:val="superscript"/>
                <w:lang w:eastAsia="zh-CN"/>
              </w:rPr>
              <w:t>st</w:t>
            </w:r>
            <w:r w:rsidRPr="00B1477A">
              <w:rPr>
                <w:szCs w:val="24"/>
                <w:lang w:eastAsia="zh-CN"/>
              </w:rPr>
              <w:t xml:space="preserve"> to 94</w:t>
            </w:r>
            <w:r w:rsidRPr="00B1477A">
              <w:rPr>
                <w:szCs w:val="24"/>
                <w:vertAlign w:val="superscript"/>
                <w:lang w:eastAsia="zh-CN"/>
              </w:rPr>
              <w:t>th</w:t>
            </w:r>
            <w:r w:rsidRPr="00B1477A">
              <w:rPr>
                <w:szCs w:val="24"/>
                <w:lang w:eastAsia="zh-CN"/>
              </w:rPr>
              <w:t xml:space="preserve"> subframe every 160ms (starting from 0</w:t>
            </w:r>
            <w:r w:rsidRPr="00B1477A">
              <w:rPr>
                <w:szCs w:val="24"/>
                <w:vertAlign w:val="superscript"/>
                <w:lang w:eastAsia="zh-CN"/>
              </w:rPr>
              <w:t>th</w:t>
            </w:r>
            <w:r w:rsidRPr="00B1477A">
              <w:rPr>
                <w:szCs w:val="24"/>
                <w:lang w:eastAsia="zh-CN"/>
              </w:rPr>
              <w:t xml:space="preserve"> subframe).</w:t>
            </w:r>
          </w:p>
          <w:p w14:paraId="06945B14" w14:textId="77777777" w:rsidR="00524A5D" w:rsidRPr="00B1477A" w:rsidRDefault="00000000">
            <w:pPr>
              <w:pStyle w:val="TAN"/>
              <w:rPr>
                <w:rFonts w:eastAsia="MS Mincho" w:cs="Arial"/>
                <w:lang w:eastAsia="ja-JP"/>
              </w:rPr>
            </w:pPr>
            <w:r w:rsidRPr="00B1477A">
              <w:rPr>
                <w:rFonts w:eastAsia="MS Mincho" w:cs="Arial"/>
                <w:lang w:eastAsia="ja-JP"/>
              </w:rPr>
              <w:t xml:space="preserve">Note </w:t>
            </w:r>
            <w:r w:rsidRPr="00B1477A">
              <w:rPr>
                <w:rFonts w:cs="Arial"/>
                <w:lang w:eastAsia="zh-CN"/>
              </w:rPr>
              <w:t>7</w:t>
            </w:r>
            <w:r w:rsidRPr="00B1477A">
              <w:rPr>
                <w:rFonts w:eastAsia="MS Mincho" w:cs="Arial"/>
                <w:lang w:eastAsia="ja-JP"/>
              </w:rPr>
              <w:t>:</w:t>
            </w:r>
            <w:r w:rsidRPr="00B1477A">
              <w:rPr>
                <w:szCs w:val="24"/>
                <w:lang w:eastAsia="zh-CN"/>
              </w:rPr>
              <w:tab/>
            </w:r>
            <w:r w:rsidRPr="00B1477A">
              <w:t>MPDCCH, and PDSCH are dropped when overlapped with SIB1-BR, or SIB2 or SIB3.</w:t>
            </w:r>
          </w:p>
          <w:p w14:paraId="0476CF3B" w14:textId="77777777" w:rsidR="00524A5D" w:rsidRPr="00B1477A" w:rsidRDefault="00000000">
            <w:pPr>
              <w:pStyle w:val="TAN"/>
            </w:pPr>
            <w:r w:rsidRPr="00B1477A">
              <w:rPr>
                <w:rFonts w:eastAsia="MS Mincho" w:cs="Arial"/>
                <w:lang w:eastAsia="ja-JP"/>
              </w:rPr>
              <w:t xml:space="preserve">Note </w:t>
            </w:r>
            <w:r w:rsidRPr="00B1477A">
              <w:rPr>
                <w:rFonts w:cs="Arial"/>
                <w:lang w:eastAsia="zh-CN"/>
              </w:rPr>
              <w:t>8</w:t>
            </w:r>
            <w:r w:rsidRPr="00B1477A">
              <w:rPr>
                <w:rFonts w:eastAsia="MS Mincho" w:cs="Arial"/>
                <w:lang w:eastAsia="ja-JP"/>
              </w:rPr>
              <w:t>:</w:t>
            </w:r>
            <w:r w:rsidRPr="00B1477A">
              <w:rPr>
                <w:szCs w:val="24"/>
                <w:lang w:eastAsia="zh-CN"/>
              </w:rPr>
              <w:tab/>
            </w:r>
            <w:r w:rsidRPr="00B1477A">
              <w:t>MPDCCH, and PDSCH are punctured in overlapping Resource Elements (RE)s with PSS/SSS/PBCH.</w:t>
            </w:r>
          </w:p>
        </w:tc>
      </w:tr>
    </w:tbl>
    <w:p w14:paraId="1D1DD8D0" w14:textId="77777777" w:rsidR="00524A5D" w:rsidRPr="00B1477A" w:rsidRDefault="00524A5D">
      <w:bookmarkStart w:id="2319" w:name="_Toc232582119"/>
    </w:p>
    <w:p w14:paraId="1FE3FC90" w14:textId="56E58FA0" w:rsidR="00B766B0" w:rsidRPr="00B1477A" w:rsidRDefault="00B766B0">
      <w:pPr>
        <w:pStyle w:val="Heading2"/>
      </w:pPr>
      <w:bookmarkStart w:id="2320" w:name="_Toc188017252"/>
      <w:bookmarkStart w:id="2321" w:name="_Toc232582128"/>
      <w:bookmarkStart w:id="2322" w:name="_Toc22977"/>
      <w:bookmarkStart w:id="2323" w:name="_Toc13975"/>
      <w:bookmarkStart w:id="2324" w:name="_Toc14936"/>
      <w:bookmarkStart w:id="2325" w:name="_Toc20977"/>
      <w:bookmarkEnd w:id="2319"/>
      <w:r w:rsidRPr="00B1477A">
        <w:t>A.3.4</w:t>
      </w:r>
      <w:r w:rsidRPr="00B1477A">
        <w:tab/>
      </w:r>
      <w:r w:rsidR="002F349B" w:rsidRPr="00B1477A">
        <w:t>FFS</w:t>
      </w:r>
      <w:bookmarkEnd w:id="2320"/>
    </w:p>
    <w:p w14:paraId="613283E7" w14:textId="77777777" w:rsidR="00B766B0" w:rsidRPr="00B1477A" w:rsidRDefault="00B766B0" w:rsidP="00B766B0"/>
    <w:p w14:paraId="1D135B3D" w14:textId="060DF9BD" w:rsidR="00524A5D" w:rsidRPr="00B1477A" w:rsidRDefault="00000000">
      <w:pPr>
        <w:pStyle w:val="Heading2"/>
        <w:rPr>
          <w:rFonts w:eastAsia="SimSun"/>
          <w:lang w:eastAsia="zh-CN"/>
        </w:rPr>
      </w:pPr>
      <w:bookmarkStart w:id="2326" w:name="_Toc188017253"/>
      <w:r w:rsidRPr="00B1477A">
        <w:t>A.3.5</w:t>
      </w:r>
      <w:r w:rsidRPr="00B1477A">
        <w:tab/>
      </w:r>
      <w:bookmarkStart w:id="2327" w:name="_Toc232582130"/>
      <w:bookmarkEnd w:id="2321"/>
      <w:r w:rsidRPr="00B1477A">
        <w:rPr>
          <w:rFonts w:eastAsia="SimSun"/>
          <w:lang w:eastAsia="zh-CN"/>
        </w:rPr>
        <w:t>FFS</w:t>
      </w:r>
      <w:bookmarkEnd w:id="2322"/>
      <w:bookmarkEnd w:id="2323"/>
      <w:bookmarkEnd w:id="2324"/>
      <w:bookmarkEnd w:id="2325"/>
      <w:bookmarkEnd w:id="2326"/>
    </w:p>
    <w:bookmarkEnd w:id="2327"/>
    <w:p w14:paraId="0A9FE511" w14:textId="77777777" w:rsidR="00524A5D" w:rsidRPr="00B1477A" w:rsidRDefault="00524A5D">
      <w:pPr>
        <w:rPr>
          <w:rFonts w:eastAsia="SimSun"/>
          <w:lang w:eastAsia="zh-CN"/>
        </w:rPr>
      </w:pPr>
    </w:p>
    <w:p w14:paraId="33236F9B" w14:textId="77777777" w:rsidR="00524A5D" w:rsidRPr="00B1477A" w:rsidRDefault="00000000">
      <w:pPr>
        <w:pStyle w:val="Heading2"/>
      </w:pPr>
      <w:bookmarkStart w:id="2328" w:name="_Toc9138"/>
      <w:bookmarkStart w:id="2329" w:name="_Toc22541"/>
      <w:bookmarkStart w:id="2330" w:name="_Toc16078"/>
      <w:bookmarkStart w:id="2331" w:name="_Toc16402"/>
      <w:bookmarkStart w:id="2332" w:name="_Toc188017254"/>
      <w:r w:rsidRPr="00B1477A">
        <w:t>A.3.7</w:t>
      </w:r>
      <w:r w:rsidRPr="00B1477A">
        <w:tab/>
        <w:t>FFS</w:t>
      </w:r>
      <w:bookmarkEnd w:id="2328"/>
      <w:bookmarkEnd w:id="2329"/>
      <w:bookmarkEnd w:id="2330"/>
      <w:bookmarkEnd w:id="2331"/>
      <w:bookmarkEnd w:id="2332"/>
    </w:p>
    <w:p w14:paraId="717D4A26" w14:textId="77777777" w:rsidR="00524A5D" w:rsidRPr="00B1477A" w:rsidRDefault="00524A5D"/>
    <w:p w14:paraId="6E928086" w14:textId="77777777" w:rsidR="00524A5D" w:rsidRPr="00B1477A" w:rsidRDefault="00000000">
      <w:pPr>
        <w:pStyle w:val="Heading2"/>
      </w:pPr>
      <w:bookmarkStart w:id="2333" w:name="_Toc3995"/>
      <w:bookmarkStart w:id="2334" w:name="_Toc14977"/>
      <w:bookmarkStart w:id="2335" w:name="_Toc13778"/>
      <w:bookmarkStart w:id="2336" w:name="_Toc11870"/>
      <w:bookmarkStart w:id="2337" w:name="_Toc188017255"/>
      <w:r w:rsidRPr="00B1477A">
        <w:t>A.3.8</w:t>
      </w:r>
      <w:r w:rsidRPr="00B1477A">
        <w:tab/>
        <w:t>FFS</w:t>
      </w:r>
      <w:bookmarkEnd w:id="2333"/>
      <w:bookmarkEnd w:id="2334"/>
      <w:bookmarkEnd w:id="2335"/>
      <w:bookmarkEnd w:id="2336"/>
      <w:bookmarkEnd w:id="2337"/>
    </w:p>
    <w:p w14:paraId="0559841A" w14:textId="77777777" w:rsidR="00524A5D" w:rsidRPr="00B1477A" w:rsidRDefault="00524A5D">
      <w:pPr>
        <w:rPr>
          <w:rFonts w:eastAsia="MS Mincho"/>
        </w:rPr>
      </w:pPr>
    </w:p>
    <w:p w14:paraId="562D90D1" w14:textId="77777777" w:rsidR="00524A5D" w:rsidRPr="00B1477A" w:rsidRDefault="00000000">
      <w:pPr>
        <w:pStyle w:val="Heading2"/>
        <w:rPr>
          <w:rFonts w:eastAsia="SimSun"/>
          <w:lang w:eastAsia="zh-CN"/>
        </w:rPr>
      </w:pPr>
      <w:bookmarkStart w:id="2338" w:name="_Toc28150"/>
      <w:bookmarkStart w:id="2339" w:name="_Toc22973"/>
      <w:bookmarkStart w:id="2340" w:name="_Toc3728"/>
      <w:bookmarkStart w:id="2341" w:name="_Toc28305"/>
      <w:bookmarkStart w:id="2342" w:name="_Toc188017256"/>
      <w:r w:rsidRPr="00B1477A">
        <w:rPr>
          <w:rFonts w:eastAsia="MS Mincho"/>
        </w:rPr>
        <w:t>A.3.9</w:t>
      </w:r>
      <w:r w:rsidRPr="00B1477A">
        <w:rPr>
          <w:rFonts w:eastAsia="MS Mincho"/>
        </w:rPr>
        <w:tab/>
      </w:r>
      <w:r w:rsidRPr="00B1477A">
        <w:rPr>
          <w:rFonts w:eastAsia="SimSun"/>
          <w:lang w:eastAsia="zh-CN"/>
        </w:rPr>
        <w:t>FFS</w:t>
      </w:r>
      <w:bookmarkEnd w:id="2338"/>
      <w:bookmarkEnd w:id="2339"/>
      <w:bookmarkEnd w:id="2340"/>
      <w:bookmarkEnd w:id="2341"/>
      <w:bookmarkEnd w:id="2342"/>
    </w:p>
    <w:p w14:paraId="2D1984AF" w14:textId="77777777" w:rsidR="00524A5D" w:rsidRPr="00B1477A" w:rsidRDefault="00524A5D">
      <w:pPr>
        <w:rPr>
          <w:lang w:eastAsia="ja-JP"/>
        </w:rPr>
      </w:pPr>
    </w:p>
    <w:p w14:paraId="4703F07C" w14:textId="77777777" w:rsidR="00524A5D" w:rsidRPr="00B1477A" w:rsidRDefault="00000000">
      <w:pPr>
        <w:pStyle w:val="Heading2"/>
        <w:rPr>
          <w:rFonts w:eastAsia="SimSun"/>
          <w:lang w:eastAsia="zh-CN"/>
        </w:rPr>
      </w:pPr>
      <w:bookmarkStart w:id="2343" w:name="_Toc319859985"/>
      <w:bookmarkStart w:id="2344" w:name="_Toc19913"/>
      <w:bookmarkStart w:id="2345" w:name="_Toc21945"/>
      <w:bookmarkStart w:id="2346" w:name="_Toc1285"/>
      <w:bookmarkStart w:id="2347" w:name="_Toc29822"/>
      <w:bookmarkStart w:id="2348" w:name="_Toc188017257"/>
      <w:r w:rsidRPr="00B1477A">
        <w:lastRenderedPageBreak/>
        <w:t>A</w:t>
      </w:r>
      <w:r w:rsidRPr="00B1477A">
        <w:rPr>
          <w:lang w:eastAsia="zh-CN"/>
        </w:rPr>
        <w:t>.</w:t>
      </w:r>
      <w:r w:rsidRPr="00B1477A">
        <w:t>3.10</w:t>
      </w:r>
      <w:r w:rsidRPr="00B1477A">
        <w:tab/>
      </w:r>
      <w:bookmarkEnd w:id="2343"/>
      <w:r w:rsidRPr="00B1477A">
        <w:rPr>
          <w:rFonts w:eastAsia="SimSun"/>
          <w:lang w:eastAsia="zh-CN"/>
        </w:rPr>
        <w:t>FFS</w:t>
      </w:r>
      <w:bookmarkEnd w:id="2344"/>
      <w:bookmarkEnd w:id="2345"/>
      <w:bookmarkEnd w:id="2346"/>
      <w:bookmarkEnd w:id="2347"/>
      <w:bookmarkEnd w:id="2348"/>
    </w:p>
    <w:p w14:paraId="7D2DA6C0" w14:textId="77777777" w:rsidR="00524A5D" w:rsidRPr="00B1477A" w:rsidRDefault="00524A5D">
      <w:pPr>
        <w:rPr>
          <w:lang w:eastAsia="zh-CN"/>
        </w:rPr>
      </w:pPr>
    </w:p>
    <w:p w14:paraId="5B630E8E" w14:textId="77777777" w:rsidR="00524A5D" w:rsidRPr="00B1477A" w:rsidRDefault="00000000">
      <w:pPr>
        <w:pStyle w:val="Heading2"/>
      </w:pPr>
      <w:bookmarkStart w:id="2349" w:name="_Toc17968"/>
      <w:bookmarkStart w:id="2350" w:name="_Toc24384"/>
      <w:bookmarkStart w:id="2351" w:name="_Toc31810"/>
      <w:bookmarkStart w:id="2352" w:name="_Toc3556"/>
      <w:bookmarkStart w:id="2353" w:name="_Toc188017258"/>
      <w:r w:rsidRPr="00B1477A">
        <w:t>A.3.</w:t>
      </w:r>
      <w:r w:rsidRPr="00B1477A">
        <w:rPr>
          <w:lang w:eastAsia="zh-CN"/>
        </w:rPr>
        <w:t>11</w:t>
      </w:r>
      <w:r w:rsidRPr="00B1477A">
        <w:tab/>
        <w:t xml:space="preserve">Reference Measurement Channels for </w:t>
      </w:r>
      <w:r w:rsidRPr="00B1477A">
        <w:rPr>
          <w:lang w:eastAsia="zh-CN"/>
        </w:rPr>
        <w:t>M</w:t>
      </w:r>
      <w:r w:rsidRPr="00B1477A">
        <w:t>PDCCH performance requirements</w:t>
      </w:r>
      <w:bookmarkEnd w:id="2349"/>
      <w:bookmarkEnd w:id="2350"/>
      <w:bookmarkEnd w:id="2351"/>
      <w:bookmarkEnd w:id="2352"/>
      <w:bookmarkEnd w:id="2353"/>
    </w:p>
    <w:p w14:paraId="023252B4" w14:textId="77777777" w:rsidR="00524A5D" w:rsidRPr="00B1477A" w:rsidRDefault="00000000" w:rsidP="00B766B0">
      <w:pPr>
        <w:pStyle w:val="Heading3"/>
        <w:rPr>
          <w:rFonts w:eastAsia="MS Mincho"/>
        </w:rPr>
      </w:pPr>
      <w:bookmarkStart w:id="2354" w:name="_Toc30063"/>
      <w:bookmarkStart w:id="2355" w:name="_Toc26489"/>
      <w:bookmarkStart w:id="2356" w:name="_Toc14987"/>
      <w:bookmarkStart w:id="2357" w:name="_Toc17290"/>
      <w:bookmarkStart w:id="2358" w:name="_Toc188017259"/>
      <w:r w:rsidRPr="00B1477A">
        <w:rPr>
          <w:rFonts w:eastAsia="MS Mincho"/>
        </w:rPr>
        <w:t>A.3.</w:t>
      </w:r>
      <w:r w:rsidRPr="00B1477A">
        <w:rPr>
          <w:lang w:eastAsia="zh-CN"/>
        </w:rPr>
        <w:t>11</w:t>
      </w:r>
      <w:r w:rsidRPr="00B1477A">
        <w:rPr>
          <w:rFonts w:eastAsia="MS Mincho"/>
        </w:rPr>
        <w:t>.1</w:t>
      </w:r>
      <w:r w:rsidRPr="00B1477A">
        <w:rPr>
          <w:rFonts w:eastAsia="MS Mincho"/>
        </w:rPr>
        <w:tab/>
        <w:t>FDD and half-duplex FDD</w:t>
      </w:r>
      <w:bookmarkEnd w:id="2354"/>
      <w:bookmarkEnd w:id="2355"/>
      <w:bookmarkEnd w:id="2356"/>
      <w:bookmarkEnd w:id="2357"/>
      <w:bookmarkEnd w:id="2358"/>
    </w:p>
    <w:p w14:paraId="5F9B7331" w14:textId="77777777" w:rsidR="00524A5D" w:rsidRPr="00B1477A" w:rsidRDefault="00000000">
      <w:pPr>
        <w:rPr>
          <w:lang w:eastAsia="zh-CN"/>
        </w:rPr>
      </w:pPr>
      <w:r w:rsidRPr="00B1477A">
        <w:rPr>
          <w:lang w:eastAsia="zh-CN"/>
        </w:rPr>
        <w:t>FFS</w:t>
      </w:r>
    </w:p>
    <w:p w14:paraId="699F1AA8" w14:textId="77777777" w:rsidR="00524A5D" w:rsidRPr="00B1477A" w:rsidRDefault="00000000">
      <w:pPr>
        <w:pStyle w:val="Heading2"/>
      </w:pPr>
      <w:bookmarkStart w:id="2359" w:name="_Toc16999"/>
      <w:bookmarkStart w:id="2360" w:name="_Toc11073"/>
      <w:bookmarkStart w:id="2361" w:name="_Toc27107"/>
      <w:bookmarkStart w:id="2362" w:name="_Toc24704"/>
      <w:bookmarkStart w:id="2363" w:name="_Toc188017260"/>
      <w:r w:rsidRPr="00B1477A">
        <w:t>A.3.12</w:t>
      </w:r>
      <w:r w:rsidRPr="00B1477A">
        <w:tab/>
        <w:t>Reference measurement channels for NPDSCH performance requirements</w:t>
      </w:r>
      <w:bookmarkEnd w:id="2359"/>
      <w:bookmarkEnd w:id="2360"/>
      <w:bookmarkEnd w:id="2361"/>
      <w:bookmarkEnd w:id="2362"/>
      <w:bookmarkEnd w:id="2363"/>
    </w:p>
    <w:p w14:paraId="17CE998B" w14:textId="77777777" w:rsidR="00524A5D" w:rsidRPr="00B1477A" w:rsidRDefault="00000000">
      <w:pPr>
        <w:pStyle w:val="EditorsNote"/>
        <w:rPr>
          <w:lang w:eastAsia="zh-CN"/>
        </w:rPr>
      </w:pPr>
      <w:r w:rsidRPr="00B1477A">
        <w:rPr>
          <w:lang w:eastAsia="zh-CN"/>
        </w:rPr>
        <w:t>Editor’s note: The note 2 in Table A.3.12.1.2-1 and note 1 in Table A.3.12.2.1-1 are still under discussion with RAN4.</w:t>
      </w:r>
    </w:p>
    <w:p w14:paraId="6BE51C4C" w14:textId="52ACFADC" w:rsidR="00524A5D" w:rsidRPr="00B1477A" w:rsidRDefault="00000000" w:rsidP="002F349B">
      <w:pPr>
        <w:pStyle w:val="Heading3"/>
        <w:rPr>
          <w:snapToGrid w:val="0"/>
          <w:lang w:eastAsia="zh-CN"/>
        </w:rPr>
      </w:pPr>
      <w:bookmarkStart w:id="2364" w:name="_Toc188017261"/>
      <w:r w:rsidRPr="00B1477A">
        <w:rPr>
          <w:snapToGrid w:val="0"/>
          <w:lang w:eastAsia="zh-CN"/>
        </w:rPr>
        <w:t>A.3.12.</w:t>
      </w:r>
      <w:r w:rsidR="002F349B" w:rsidRPr="00B1477A">
        <w:rPr>
          <w:snapToGrid w:val="0"/>
          <w:lang w:eastAsia="zh-CN"/>
        </w:rPr>
        <w:t>1</w:t>
      </w:r>
      <w:r w:rsidR="002F349B" w:rsidRPr="00B1477A">
        <w:rPr>
          <w:snapToGrid w:val="0"/>
          <w:lang w:eastAsia="zh-CN"/>
        </w:rPr>
        <w:tab/>
      </w:r>
      <w:r w:rsidRPr="00B1477A">
        <w:rPr>
          <w:snapToGrid w:val="0"/>
          <w:lang w:eastAsia="zh-CN"/>
        </w:rPr>
        <w:t>Standalone</w:t>
      </w:r>
      <w:bookmarkEnd w:id="2364"/>
    </w:p>
    <w:p w14:paraId="4F7B6F4B" w14:textId="05908E55" w:rsidR="00524A5D" w:rsidRPr="00B1477A" w:rsidRDefault="00000000" w:rsidP="002F349B">
      <w:pPr>
        <w:pStyle w:val="Heading4"/>
        <w:rPr>
          <w:snapToGrid w:val="0"/>
          <w:lang w:eastAsia="zh-CN"/>
        </w:rPr>
      </w:pPr>
      <w:bookmarkStart w:id="2365" w:name="_Toc188017262"/>
      <w:r w:rsidRPr="00B1477A">
        <w:rPr>
          <w:snapToGrid w:val="0"/>
          <w:lang w:eastAsia="zh-CN"/>
        </w:rPr>
        <w:t>A.3.12.1.1</w:t>
      </w:r>
      <w:r w:rsidR="002F349B" w:rsidRPr="00B1477A">
        <w:rPr>
          <w:snapToGrid w:val="0"/>
          <w:lang w:eastAsia="zh-CN"/>
        </w:rPr>
        <w:tab/>
      </w:r>
      <w:r w:rsidRPr="00B1477A">
        <w:rPr>
          <w:snapToGrid w:val="0"/>
          <w:lang w:eastAsia="zh-CN"/>
        </w:rPr>
        <w:t>Single-antenna transmission</w:t>
      </w:r>
      <w:bookmarkEnd w:id="2365"/>
    </w:p>
    <w:p w14:paraId="4D696870" w14:textId="77777777" w:rsidR="00524A5D" w:rsidRPr="00B1477A" w:rsidRDefault="00000000">
      <w:pPr>
        <w:pStyle w:val="TH"/>
      </w:pPr>
      <w:r w:rsidRPr="00B1477A">
        <w:t>Table A.3.12.</w:t>
      </w:r>
      <w:r w:rsidRPr="00B1477A">
        <w:rPr>
          <w:rFonts w:eastAsia="SimSun"/>
          <w:lang w:eastAsia="zh-CN"/>
        </w:rPr>
        <w:t>1</w:t>
      </w:r>
      <w:r w:rsidRPr="00B1477A">
        <w:rPr>
          <w:lang w:eastAsia="zh-CN"/>
        </w:rPr>
        <w:t>.1</w:t>
      </w:r>
      <w:r w:rsidRPr="00B1477A">
        <w:t xml:space="preserve">-1: NPDSCH Reference Channel with </w:t>
      </w:r>
      <w:r w:rsidRPr="00B1477A">
        <w:rPr>
          <w:lang w:eastAsia="zh-CN"/>
        </w:rPr>
        <w:t>1</w:t>
      </w:r>
      <w:r w:rsidRPr="00B1477A">
        <w:t xml:space="preserve">Tx Antenna </w:t>
      </w:r>
      <w:r w:rsidRPr="00B1477A">
        <w:rPr>
          <w:bCs/>
          <w:lang w:eastAsia="zh-CN"/>
        </w:rPr>
        <w:t>for UE Category NB1 and NB2 for FDD</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B1477A" w14:paraId="6A0593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FD86282" w14:textId="77777777" w:rsidR="00524A5D" w:rsidRPr="00B1477A" w:rsidRDefault="00000000">
            <w:pPr>
              <w:pStyle w:val="TAH"/>
              <w:rPr>
                <w:lang w:eastAsia="ko-KR"/>
              </w:rPr>
            </w:pPr>
            <w:r w:rsidRPr="00B1477A">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0B47FC8E" w14:textId="77777777" w:rsidR="00524A5D" w:rsidRPr="00B1477A" w:rsidRDefault="00000000">
            <w:pPr>
              <w:pStyle w:val="TAH"/>
              <w:rPr>
                <w:lang w:eastAsia="ko-KR"/>
              </w:rPr>
            </w:pPr>
            <w:r w:rsidRPr="00B1477A">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3B09991" w14:textId="77777777" w:rsidR="00524A5D" w:rsidRPr="00B1477A" w:rsidRDefault="00000000">
            <w:pPr>
              <w:pStyle w:val="TAH"/>
              <w:rPr>
                <w:lang w:eastAsia="ko-KR"/>
              </w:rPr>
            </w:pPr>
            <w:r w:rsidRPr="00B1477A">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0900428B" w14:textId="77777777" w:rsidR="00524A5D" w:rsidRPr="00B1477A" w:rsidRDefault="00000000">
            <w:pPr>
              <w:pStyle w:val="TAH"/>
              <w:rPr>
                <w:lang w:eastAsia="ko-KR"/>
              </w:rPr>
            </w:pPr>
            <w:r w:rsidRPr="00B1477A">
              <w:rPr>
                <w:lang w:eastAsia="ko-KR"/>
              </w:rPr>
              <w:t>Value</w:t>
            </w:r>
          </w:p>
        </w:tc>
      </w:tr>
      <w:tr w:rsidR="00524A5D" w:rsidRPr="00B1477A" w14:paraId="61C5DD8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2F5C0FE" w14:textId="77777777" w:rsidR="00524A5D" w:rsidRPr="00B1477A" w:rsidRDefault="00000000">
            <w:pPr>
              <w:pStyle w:val="TAL"/>
              <w:rPr>
                <w:rFonts w:cs="Arial"/>
                <w:lang w:eastAsia="ko-KR"/>
              </w:rPr>
            </w:pPr>
            <w:r w:rsidRPr="00B1477A">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8F9CEE7"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2834CDD" w14:textId="77777777" w:rsidR="00524A5D" w:rsidRPr="00B1477A" w:rsidRDefault="00000000">
            <w:pPr>
              <w:jc w:val="center"/>
              <w:rPr>
                <w:rFonts w:ascii="Arial" w:hAnsi="Arial" w:cs="Arial"/>
                <w:sz w:val="18"/>
                <w:szCs w:val="18"/>
                <w:lang w:eastAsia="zh-CN"/>
              </w:rPr>
            </w:pPr>
            <w:r w:rsidRPr="00B1477A">
              <w:rPr>
                <w:rFonts w:ascii="Arial" w:hAnsi="Arial" w:cs="Arial"/>
                <w:sz w:val="18"/>
                <w:szCs w:val="18"/>
              </w:rPr>
              <w:t>R.NB.</w:t>
            </w:r>
            <w:r w:rsidRPr="00B1477A">
              <w:rPr>
                <w:rFonts w:ascii="Arial" w:hAnsi="Arial" w:cs="Arial"/>
                <w:sz w:val="18"/>
                <w:szCs w:val="18"/>
                <w:lang w:eastAsia="zh-CN"/>
              </w:rPr>
              <w:t>1 FDD</w:t>
            </w:r>
          </w:p>
        </w:tc>
        <w:tc>
          <w:tcPr>
            <w:tcW w:w="1422" w:type="dxa"/>
            <w:tcBorders>
              <w:top w:val="single" w:sz="4" w:space="0" w:color="auto"/>
              <w:left w:val="single" w:sz="4" w:space="0" w:color="auto"/>
              <w:bottom w:val="single" w:sz="4" w:space="0" w:color="auto"/>
              <w:right w:val="single" w:sz="4" w:space="0" w:color="auto"/>
            </w:tcBorders>
          </w:tcPr>
          <w:p w14:paraId="02285EB4" w14:textId="77777777" w:rsidR="00524A5D" w:rsidRPr="00B1477A" w:rsidRDefault="00000000">
            <w:pPr>
              <w:jc w:val="center"/>
              <w:rPr>
                <w:rFonts w:ascii="Arial" w:hAnsi="Arial" w:cs="Arial"/>
                <w:sz w:val="18"/>
                <w:szCs w:val="18"/>
              </w:rPr>
            </w:pPr>
            <w:r w:rsidRPr="00B1477A">
              <w:rPr>
                <w:rFonts w:ascii="Arial" w:hAnsi="Arial" w:cs="Arial"/>
                <w:sz w:val="18"/>
                <w:szCs w:val="18"/>
              </w:rPr>
              <w:t>R.NB.</w:t>
            </w:r>
            <w:r w:rsidRPr="00B1477A">
              <w:rPr>
                <w:rFonts w:ascii="Arial" w:hAnsi="Arial" w:cs="Arial"/>
                <w:sz w:val="18"/>
                <w:szCs w:val="18"/>
                <w:lang w:eastAsia="zh-CN"/>
              </w:rPr>
              <w:t>2 FDD</w:t>
            </w:r>
          </w:p>
        </w:tc>
      </w:tr>
      <w:tr w:rsidR="00524A5D" w:rsidRPr="00B1477A" w14:paraId="0BD51AE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ECFA4F3" w14:textId="77777777" w:rsidR="00524A5D" w:rsidRPr="00B1477A" w:rsidRDefault="00000000">
            <w:pPr>
              <w:pStyle w:val="TAL"/>
              <w:rPr>
                <w:rFonts w:cs="Arial"/>
                <w:lang w:eastAsia="zh-CN"/>
              </w:rPr>
            </w:pPr>
            <w:r w:rsidRPr="00B1477A">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7EF809F1"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CA25292" w14:textId="77777777" w:rsidR="00524A5D" w:rsidRPr="00B1477A" w:rsidRDefault="00000000">
            <w:pPr>
              <w:jc w:val="center"/>
              <w:rPr>
                <w:rFonts w:ascii="Arial" w:hAnsi="Arial" w:cs="Arial"/>
                <w:sz w:val="18"/>
                <w:szCs w:val="18"/>
                <w:lang w:eastAsia="zh-CN"/>
              </w:rPr>
            </w:pPr>
            <w:r w:rsidRPr="00B1477A">
              <w:rPr>
                <w:rFonts w:ascii="Arial" w:hAnsi="Arial" w:cs="Arial"/>
                <w:sz w:val="18"/>
                <w:szCs w:val="18"/>
                <w:lang w:eastAsia="zh-CN"/>
              </w:rPr>
              <w:t>Anchor</w:t>
            </w:r>
          </w:p>
        </w:tc>
        <w:tc>
          <w:tcPr>
            <w:tcW w:w="1422" w:type="dxa"/>
            <w:tcBorders>
              <w:top w:val="single" w:sz="4" w:space="0" w:color="auto"/>
              <w:left w:val="single" w:sz="4" w:space="0" w:color="auto"/>
              <w:bottom w:val="single" w:sz="4" w:space="0" w:color="auto"/>
              <w:right w:val="single" w:sz="4" w:space="0" w:color="auto"/>
            </w:tcBorders>
          </w:tcPr>
          <w:p w14:paraId="4A4673CB" w14:textId="77777777" w:rsidR="00524A5D" w:rsidRPr="00B1477A" w:rsidRDefault="00000000">
            <w:pPr>
              <w:jc w:val="center"/>
              <w:rPr>
                <w:rFonts w:ascii="Arial" w:hAnsi="Arial" w:cs="Arial"/>
                <w:sz w:val="18"/>
                <w:szCs w:val="18"/>
                <w:lang w:eastAsia="zh-CN"/>
              </w:rPr>
            </w:pPr>
            <w:r w:rsidRPr="00B1477A">
              <w:rPr>
                <w:rFonts w:ascii="Arial" w:hAnsi="Arial" w:cs="Arial"/>
                <w:sz w:val="18"/>
                <w:szCs w:val="18"/>
                <w:lang w:eastAsia="zh-CN"/>
              </w:rPr>
              <w:t>Non-anchor</w:t>
            </w:r>
          </w:p>
        </w:tc>
      </w:tr>
      <w:tr w:rsidR="00524A5D" w:rsidRPr="00B1477A" w14:paraId="6F16C60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975AF77" w14:textId="77777777" w:rsidR="00524A5D" w:rsidRPr="00B1477A" w:rsidRDefault="00000000">
            <w:pPr>
              <w:pStyle w:val="TAL"/>
              <w:rPr>
                <w:rFonts w:cs="Arial"/>
                <w:lang w:eastAsia="ko-KR"/>
              </w:rPr>
            </w:pPr>
            <w:r w:rsidRPr="00B1477A">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02D92DC5" w14:textId="77777777" w:rsidR="00524A5D" w:rsidRPr="00B1477A" w:rsidRDefault="00000000">
            <w:pPr>
              <w:pStyle w:val="TAC"/>
              <w:rPr>
                <w:rFonts w:cs="Arial"/>
                <w:lang w:eastAsia="ko-KR"/>
              </w:rPr>
            </w:pPr>
            <w:r w:rsidRPr="00B1477A">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60BD8142" w14:textId="77777777" w:rsidR="00524A5D" w:rsidRPr="00B1477A" w:rsidRDefault="00000000">
            <w:pPr>
              <w:pStyle w:val="TAC"/>
              <w:rPr>
                <w:rFonts w:cs="Arial"/>
              </w:rPr>
            </w:pPr>
            <w:r w:rsidRPr="00B1477A">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61149EA3" w14:textId="77777777" w:rsidR="00524A5D" w:rsidRPr="00B1477A" w:rsidRDefault="00000000">
            <w:pPr>
              <w:pStyle w:val="TAC"/>
              <w:rPr>
                <w:rFonts w:cs="Arial"/>
              </w:rPr>
            </w:pPr>
            <w:r w:rsidRPr="00B1477A">
              <w:rPr>
                <w:rFonts w:cs="Arial"/>
              </w:rPr>
              <w:t>200</w:t>
            </w:r>
          </w:p>
        </w:tc>
      </w:tr>
      <w:tr w:rsidR="00524A5D" w:rsidRPr="00B1477A" w14:paraId="3A45CB0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B6F8B1" w14:textId="77777777" w:rsidR="00524A5D" w:rsidRPr="00B1477A" w:rsidRDefault="00000000">
            <w:pPr>
              <w:pStyle w:val="TAL"/>
              <w:rPr>
                <w:rFonts w:cs="Arial"/>
                <w:lang w:eastAsia="ko-KR"/>
              </w:rPr>
            </w:pPr>
            <w:r w:rsidRPr="00B1477A">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216F8089"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4DA2C044" w14:textId="77777777" w:rsidR="00524A5D" w:rsidRPr="00B1477A" w:rsidRDefault="00000000">
            <w:pPr>
              <w:pStyle w:val="TAC"/>
              <w:rPr>
                <w:rFonts w:cs="Arial"/>
              </w:rPr>
            </w:pPr>
            <w:r w:rsidRPr="00B1477A">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77B6C8E4" w14:textId="77777777" w:rsidR="00524A5D" w:rsidRPr="00B1477A" w:rsidRDefault="00000000">
            <w:pPr>
              <w:pStyle w:val="TAC"/>
              <w:rPr>
                <w:rFonts w:cs="Arial"/>
              </w:rPr>
            </w:pPr>
            <w:r w:rsidRPr="00B1477A">
              <w:rPr>
                <w:rFonts w:cs="Arial"/>
              </w:rPr>
              <w:t>Note 1</w:t>
            </w:r>
          </w:p>
        </w:tc>
      </w:tr>
      <w:tr w:rsidR="00524A5D" w:rsidRPr="00B1477A" w14:paraId="4BAC3C6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28A196B" w14:textId="77777777" w:rsidR="00524A5D" w:rsidRPr="00B1477A" w:rsidRDefault="00000000">
            <w:pPr>
              <w:pStyle w:val="TAL"/>
              <w:rPr>
                <w:rFonts w:cs="Arial"/>
                <w:lang w:eastAsia="ko-KR"/>
              </w:rPr>
            </w:pPr>
            <w:r w:rsidRPr="00B1477A">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26FDE3DB"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1B150F" w14:textId="77777777" w:rsidR="00524A5D" w:rsidRPr="00B1477A" w:rsidRDefault="00000000">
            <w:pPr>
              <w:pStyle w:val="TAC"/>
              <w:rPr>
                <w:rFonts w:cs="Arial"/>
                <w:lang w:eastAsia="ko-KR"/>
              </w:rPr>
            </w:pPr>
            <w:r w:rsidRPr="00B1477A">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2B03CBC0" w14:textId="77777777" w:rsidR="00524A5D" w:rsidRPr="00B1477A" w:rsidRDefault="00000000">
            <w:pPr>
              <w:pStyle w:val="TAC"/>
              <w:rPr>
                <w:rFonts w:cs="Arial"/>
                <w:lang w:eastAsia="ko-KR"/>
              </w:rPr>
            </w:pPr>
            <w:r w:rsidRPr="00B1477A">
              <w:rPr>
                <w:rFonts w:cs="Arial"/>
                <w:lang w:eastAsia="ko-KR"/>
              </w:rPr>
              <w:t>QPSK</w:t>
            </w:r>
          </w:p>
        </w:tc>
      </w:tr>
      <w:tr w:rsidR="00524A5D" w:rsidRPr="00B1477A" w14:paraId="2CE13D7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996D380" w14:textId="77777777" w:rsidR="00524A5D" w:rsidRPr="00B1477A" w:rsidRDefault="00000000">
            <w:pPr>
              <w:pStyle w:val="TAL"/>
              <w:rPr>
                <w:rFonts w:cs="Arial"/>
                <w:lang w:eastAsia="ko-KR"/>
              </w:rPr>
            </w:pPr>
            <w:r w:rsidRPr="00B1477A">
              <w:rPr>
                <w:rFonts w:cs="Arial"/>
                <w:lang w:eastAsia="ko-KR"/>
              </w:rPr>
              <w:t>I</w:t>
            </w:r>
            <w:r w:rsidRPr="00B1477A">
              <w:rPr>
                <w:rFonts w:cs="Arial"/>
                <w:vertAlign w:val="subscript"/>
                <w:lang w:eastAsia="zh-CN"/>
              </w:rPr>
              <w:t>TBS</w:t>
            </w:r>
            <w:r w:rsidRPr="00B1477A">
              <w:rPr>
                <w:rFonts w:cs="Arial"/>
                <w:lang w:eastAsia="ko-KR"/>
              </w:rPr>
              <w:t>/I</w:t>
            </w:r>
            <w:r w:rsidRPr="00B1477A">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1A3CAE4B"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4F73017" w14:textId="77777777" w:rsidR="00524A5D" w:rsidRPr="00B1477A" w:rsidRDefault="00000000">
            <w:pPr>
              <w:pStyle w:val="TAC"/>
              <w:rPr>
                <w:rFonts w:cs="Arial"/>
              </w:rPr>
            </w:pPr>
            <w:r w:rsidRPr="00B1477A">
              <w:rPr>
                <w:rFonts w:cs="Arial"/>
              </w:rPr>
              <w:t>9/3</w:t>
            </w:r>
          </w:p>
        </w:tc>
        <w:tc>
          <w:tcPr>
            <w:tcW w:w="1422" w:type="dxa"/>
            <w:tcBorders>
              <w:top w:val="single" w:sz="4" w:space="0" w:color="auto"/>
              <w:left w:val="single" w:sz="4" w:space="0" w:color="auto"/>
              <w:bottom w:val="single" w:sz="4" w:space="0" w:color="auto"/>
              <w:right w:val="single" w:sz="4" w:space="0" w:color="auto"/>
            </w:tcBorders>
          </w:tcPr>
          <w:p w14:paraId="39FCA8B7" w14:textId="77777777" w:rsidR="00524A5D" w:rsidRPr="00B1477A" w:rsidRDefault="00000000">
            <w:pPr>
              <w:pStyle w:val="TAC"/>
              <w:rPr>
                <w:rFonts w:cs="Arial"/>
              </w:rPr>
            </w:pPr>
            <w:r w:rsidRPr="00B1477A">
              <w:rPr>
                <w:rFonts w:cs="Arial"/>
              </w:rPr>
              <w:t>6/3</w:t>
            </w:r>
          </w:p>
        </w:tc>
      </w:tr>
      <w:tr w:rsidR="00524A5D" w:rsidRPr="00B1477A" w14:paraId="4B50E0F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FFAE8F" w14:textId="77777777" w:rsidR="00524A5D" w:rsidRPr="00B1477A" w:rsidRDefault="00000000">
            <w:pPr>
              <w:pStyle w:val="TAL"/>
              <w:rPr>
                <w:rFonts w:cs="Arial"/>
                <w:lang w:eastAsia="ko-KR"/>
              </w:rPr>
            </w:pPr>
            <w:r w:rsidRPr="00B1477A">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06D883DC"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B475594" w14:textId="77777777" w:rsidR="00524A5D" w:rsidRPr="00B1477A" w:rsidRDefault="00000000">
            <w:pPr>
              <w:pStyle w:val="TAC"/>
              <w:rPr>
                <w:rFonts w:cs="Arial"/>
              </w:rPr>
            </w:pPr>
            <w:r w:rsidRPr="00B1477A">
              <w:rPr>
                <w:rFonts w:cs="Arial"/>
                <w:lang w:eastAsia="ko-KR"/>
              </w:rPr>
              <w:t>1/</w:t>
            </w:r>
            <w:r w:rsidRPr="00B1477A">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3AAAF39F" w14:textId="77777777" w:rsidR="00524A5D" w:rsidRPr="00B1477A" w:rsidRDefault="00000000">
            <w:pPr>
              <w:pStyle w:val="TAC"/>
              <w:rPr>
                <w:rFonts w:cs="Arial"/>
                <w:lang w:eastAsia="ko-KR"/>
              </w:rPr>
            </w:pPr>
            <w:r w:rsidRPr="00B1477A">
              <w:rPr>
                <w:rFonts w:cs="Arial"/>
                <w:lang w:eastAsia="ko-KR"/>
              </w:rPr>
              <w:t>1/</w:t>
            </w:r>
            <w:r w:rsidRPr="00B1477A">
              <w:rPr>
                <w:rFonts w:cs="Arial"/>
              </w:rPr>
              <w:t>3</w:t>
            </w:r>
          </w:p>
        </w:tc>
      </w:tr>
      <w:tr w:rsidR="00524A5D" w:rsidRPr="00B1477A" w14:paraId="3B396FFB"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8D36B7F" w14:textId="77777777" w:rsidR="00524A5D" w:rsidRPr="00B1477A" w:rsidRDefault="00000000">
            <w:pPr>
              <w:pStyle w:val="TAL"/>
              <w:rPr>
                <w:rFonts w:cs="Arial"/>
                <w:lang w:eastAsia="zh-CN"/>
              </w:rPr>
            </w:pPr>
            <w:r w:rsidRPr="00B1477A">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61CFEC6F"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AE3D90" w14:textId="77777777" w:rsidR="00524A5D" w:rsidRPr="00B1477A" w:rsidRDefault="00000000">
            <w:pPr>
              <w:pStyle w:val="TAC"/>
              <w:rPr>
                <w:rFonts w:cs="Arial"/>
              </w:rPr>
            </w:pPr>
            <w:r w:rsidRPr="00B1477A">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377C6B9E" w14:textId="77777777" w:rsidR="00524A5D" w:rsidRPr="00B1477A" w:rsidRDefault="00000000">
            <w:pPr>
              <w:pStyle w:val="TAC"/>
              <w:rPr>
                <w:rFonts w:cs="Arial"/>
              </w:rPr>
            </w:pPr>
            <w:r w:rsidRPr="00B1477A">
              <w:rPr>
                <w:rFonts w:cs="Arial"/>
              </w:rPr>
              <w:t>0.33</w:t>
            </w:r>
          </w:p>
        </w:tc>
      </w:tr>
      <w:tr w:rsidR="00524A5D" w:rsidRPr="00B1477A" w14:paraId="0D1918C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89BE7C" w14:textId="77777777" w:rsidR="00524A5D" w:rsidRPr="00B1477A" w:rsidRDefault="00000000">
            <w:pPr>
              <w:pStyle w:val="TAL"/>
              <w:rPr>
                <w:rFonts w:cs="Arial"/>
                <w:lang w:eastAsia="ko-KR"/>
              </w:rPr>
            </w:pPr>
            <w:r w:rsidRPr="00B1477A">
              <w:rPr>
                <w:rFonts w:cs="Arial"/>
                <w:lang w:eastAsia="ko-KR"/>
              </w:rPr>
              <w:t xml:space="preserve">Information Bit Payload </w:t>
            </w:r>
          </w:p>
        </w:tc>
        <w:tc>
          <w:tcPr>
            <w:tcW w:w="938" w:type="dxa"/>
            <w:tcBorders>
              <w:top w:val="single" w:sz="4" w:space="0" w:color="auto"/>
              <w:left w:val="single" w:sz="4" w:space="0" w:color="auto"/>
              <w:bottom w:val="single" w:sz="4" w:space="0" w:color="auto"/>
              <w:right w:val="single" w:sz="4" w:space="0" w:color="auto"/>
            </w:tcBorders>
          </w:tcPr>
          <w:p w14:paraId="305D6DC5"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B48E66D" w14:textId="77777777" w:rsidR="00524A5D" w:rsidRPr="00B1477A"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06BC9E7F" w14:textId="77777777" w:rsidR="00524A5D" w:rsidRPr="00B1477A" w:rsidRDefault="00524A5D">
            <w:pPr>
              <w:pStyle w:val="TAC"/>
              <w:rPr>
                <w:rFonts w:cs="Arial"/>
                <w:lang w:eastAsia="ko-KR"/>
              </w:rPr>
            </w:pPr>
          </w:p>
        </w:tc>
      </w:tr>
      <w:tr w:rsidR="00524A5D" w:rsidRPr="00B1477A" w14:paraId="48E848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6D824F8" w14:textId="77777777" w:rsidR="00524A5D" w:rsidRPr="00B1477A" w:rsidRDefault="00000000">
            <w:pPr>
              <w:pStyle w:val="TAL"/>
              <w:rPr>
                <w:rFonts w:cs="Arial"/>
                <w:lang w:eastAsia="zh-CN"/>
              </w:rPr>
            </w:pPr>
            <w:r w:rsidRPr="00B1477A">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7D0F0B0B"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52793BD" w14:textId="77777777" w:rsidR="00524A5D" w:rsidRPr="00B1477A" w:rsidRDefault="00000000">
            <w:pPr>
              <w:pStyle w:val="TAC"/>
              <w:rPr>
                <w:rFonts w:cs="Arial"/>
                <w:vertAlign w:val="superscript"/>
              </w:rPr>
            </w:pPr>
            <w:r w:rsidRPr="00B1477A">
              <w:rPr>
                <w:rFonts w:cs="Arial"/>
              </w:rPr>
              <w:t>616</w:t>
            </w:r>
          </w:p>
        </w:tc>
        <w:tc>
          <w:tcPr>
            <w:tcW w:w="1422" w:type="dxa"/>
            <w:tcBorders>
              <w:top w:val="single" w:sz="4" w:space="0" w:color="auto"/>
              <w:left w:val="single" w:sz="4" w:space="0" w:color="auto"/>
              <w:bottom w:val="single" w:sz="4" w:space="0" w:color="auto"/>
              <w:right w:val="single" w:sz="4" w:space="0" w:color="auto"/>
            </w:tcBorders>
          </w:tcPr>
          <w:p w14:paraId="1A5BA57C" w14:textId="77777777" w:rsidR="00524A5D" w:rsidRPr="00B1477A" w:rsidRDefault="00000000">
            <w:pPr>
              <w:pStyle w:val="TAC"/>
              <w:rPr>
                <w:rFonts w:cs="Arial"/>
              </w:rPr>
            </w:pPr>
            <w:r w:rsidRPr="00B1477A">
              <w:rPr>
                <w:rFonts w:cs="Arial"/>
              </w:rPr>
              <w:t>392</w:t>
            </w:r>
          </w:p>
        </w:tc>
      </w:tr>
      <w:tr w:rsidR="00524A5D" w:rsidRPr="00B1477A" w14:paraId="2B9094D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242223" w14:textId="77777777" w:rsidR="00524A5D" w:rsidRPr="00B1477A" w:rsidRDefault="00000000">
            <w:pPr>
              <w:pStyle w:val="TAL"/>
              <w:rPr>
                <w:rFonts w:cs="Arial"/>
                <w:lang w:eastAsia="ko-KR"/>
              </w:rPr>
            </w:pPr>
            <w:r w:rsidRPr="00B1477A">
              <w:rPr>
                <w:rFonts w:cs="Arial"/>
                <w:lang w:eastAsia="ko-KR"/>
              </w:rPr>
              <w:t xml:space="preserve">  For Sub-Frame </w:t>
            </w:r>
            <w:r w:rsidRPr="00B1477A">
              <w:rPr>
                <w:rFonts w:cs="Arial"/>
                <w:lang w:eastAsia="zh-CN"/>
              </w:rPr>
              <w:t>0,5</w:t>
            </w:r>
            <w:r w:rsidRPr="00B1477A">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F3E4DC4"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43A22C1" w14:textId="77777777" w:rsidR="00524A5D" w:rsidRPr="00B1477A" w:rsidRDefault="00000000">
            <w:pPr>
              <w:pStyle w:val="TAC"/>
              <w:rPr>
                <w:rFonts w:cs="Arial"/>
                <w:lang w:eastAsia="ko-KR"/>
              </w:rPr>
            </w:pPr>
            <w:r w:rsidRPr="00B1477A">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25543C0D" w14:textId="77777777" w:rsidR="00524A5D" w:rsidRPr="00B1477A" w:rsidRDefault="00000000">
            <w:pPr>
              <w:pStyle w:val="TAC"/>
              <w:rPr>
                <w:rFonts w:cs="Arial"/>
              </w:rPr>
            </w:pPr>
            <w:r w:rsidRPr="00B1477A">
              <w:rPr>
                <w:rFonts w:cs="Arial"/>
              </w:rPr>
              <w:t>392</w:t>
            </w:r>
          </w:p>
        </w:tc>
      </w:tr>
      <w:tr w:rsidR="00524A5D" w:rsidRPr="00B1477A" w14:paraId="0029E10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4A9E473" w14:textId="77777777" w:rsidR="00524A5D" w:rsidRPr="00B1477A" w:rsidRDefault="00000000">
            <w:pPr>
              <w:pStyle w:val="TAL"/>
              <w:rPr>
                <w:rFonts w:cs="Arial"/>
                <w:lang w:eastAsia="ko-KR"/>
              </w:rPr>
            </w:pPr>
            <w:r w:rsidRPr="00B1477A">
              <w:rPr>
                <w:rFonts w:cs="Arial"/>
                <w:lang w:eastAsia="ko-KR"/>
              </w:rPr>
              <w:t xml:space="preserve">  For Sub-Frame </w:t>
            </w:r>
            <w:r w:rsidRPr="00B1477A">
              <w:rPr>
                <w:rFonts w:cs="Arial"/>
                <w:lang w:eastAsia="zh-CN"/>
              </w:rPr>
              <w:t>4,9</w:t>
            </w:r>
            <w:r w:rsidRPr="00B1477A">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64ADF767"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00F90C47" w14:textId="77777777" w:rsidR="00524A5D" w:rsidRPr="00B1477A" w:rsidRDefault="00000000">
            <w:pPr>
              <w:pStyle w:val="TAC"/>
              <w:rPr>
                <w:rFonts w:cs="Arial"/>
              </w:rPr>
            </w:pPr>
            <w:r w:rsidRPr="00B1477A">
              <w:rPr>
                <w:rFonts w:cs="Arial"/>
              </w:rPr>
              <w:t>Note 2</w:t>
            </w:r>
          </w:p>
        </w:tc>
        <w:tc>
          <w:tcPr>
            <w:tcW w:w="1422" w:type="dxa"/>
            <w:tcBorders>
              <w:top w:val="single" w:sz="4" w:space="0" w:color="auto"/>
              <w:left w:val="single" w:sz="4" w:space="0" w:color="auto"/>
              <w:bottom w:val="single" w:sz="4" w:space="0" w:color="auto"/>
              <w:right w:val="single" w:sz="4" w:space="0" w:color="auto"/>
            </w:tcBorders>
          </w:tcPr>
          <w:p w14:paraId="6D58BBCF" w14:textId="77777777" w:rsidR="00524A5D" w:rsidRPr="00B1477A" w:rsidRDefault="00000000">
            <w:pPr>
              <w:pStyle w:val="TAC"/>
              <w:rPr>
                <w:rFonts w:cs="Arial"/>
              </w:rPr>
            </w:pPr>
            <w:r w:rsidRPr="00B1477A">
              <w:rPr>
                <w:rFonts w:cs="Arial"/>
              </w:rPr>
              <w:t>392</w:t>
            </w:r>
          </w:p>
        </w:tc>
      </w:tr>
      <w:tr w:rsidR="00524A5D" w:rsidRPr="00B1477A" w14:paraId="0ACC25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A9721F" w14:textId="77777777" w:rsidR="00524A5D" w:rsidRPr="00B1477A" w:rsidRDefault="00000000">
            <w:pPr>
              <w:pStyle w:val="TAL"/>
              <w:rPr>
                <w:rFonts w:cs="Arial"/>
                <w:lang w:eastAsia="ko-KR"/>
              </w:rPr>
            </w:pPr>
            <w:r w:rsidRPr="00B1477A">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C8C0726"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2FB16A4" w14:textId="77777777" w:rsidR="00524A5D" w:rsidRPr="00B1477A"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55A0899D" w14:textId="77777777" w:rsidR="00524A5D" w:rsidRPr="00B1477A" w:rsidRDefault="00524A5D">
            <w:pPr>
              <w:pStyle w:val="TAC"/>
              <w:rPr>
                <w:rFonts w:cs="Arial"/>
                <w:lang w:eastAsia="ko-KR"/>
              </w:rPr>
            </w:pPr>
          </w:p>
        </w:tc>
      </w:tr>
      <w:tr w:rsidR="00524A5D" w:rsidRPr="00B1477A" w14:paraId="3405F3F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4C494D2" w14:textId="77777777" w:rsidR="00524A5D" w:rsidRPr="00B1477A" w:rsidRDefault="00000000">
            <w:pPr>
              <w:pStyle w:val="TAL"/>
              <w:rPr>
                <w:rFonts w:cs="Arial"/>
                <w:lang w:eastAsia="zh-CN"/>
              </w:rPr>
            </w:pPr>
            <w:r w:rsidRPr="00B1477A">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48E2E68"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D9717C3" w14:textId="77777777" w:rsidR="00524A5D" w:rsidRPr="00B1477A" w:rsidRDefault="00000000">
            <w:pPr>
              <w:pStyle w:val="TAC"/>
              <w:rPr>
                <w:rFonts w:cs="Arial"/>
                <w:lang w:eastAsia="ko-KR"/>
              </w:rPr>
            </w:pPr>
            <w:r w:rsidRPr="00B1477A">
              <w:rPr>
                <w:rFonts w:cs="Arial"/>
                <w:lang w:eastAsia="ko-KR"/>
              </w:rPr>
              <w:t>1</w:t>
            </w:r>
          </w:p>
        </w:tc>
        <w:tc>
          <w:tcPr>
            <w:tcW w:w="1422" w:type="dxa"/>
            <w:tcBorders>
              <w:top w:val="single" w:sz="4" w:space="0" w:color="auto"/>
              <w:left w:val="single" w:sz="4" w:space="0" w:color="auto"/>
              <w:bottom w:val="single" w:sz="4" w:space="0" w:color="auto"/>
              <w:right w:val="single" w:sz="4" w:space="0" w:color="auto"/>
            </w:tcBorders>
          </w:tcPr>
          <w:p w14:paraId="18774E5D" w14:textId="77777777" w:rsidR="00524A5D" w:rsidRPr="00B1477A" w:rsidRDefault="00000000">
            <w:pPr>
              <w:pStyle w:val="TAC"/>
              <w:rPr>
                <w:rFonts w:cs="Arial"/>
              </w:rPr>
            </w:pPr>
            <w:r w:rsidRPr="00B1477A">
              <w:rPr>
                <w:rFonts w:cs="Arial"/>
              </w:rPr>
              <w:t>1</w:t>
            </w:r>
          </w:p>
        </w:tc>
      </w:tr>
      <w:tr w:rsidR="00524A5D" w:rsidRPr="00B1477A" w14:paraId="441E5DA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36C3A31" w14:textId="77777777" w:rsidR="00524A5D" w:rsidRPr="00B1477A" w:rsidRDefault="00000000">
            <w:pPr>
              <w:pStyle w:val="TAL"/>
              <w:rPr>
                <w:rFonts w:cs="Arial"/>
                <w:lang w:eastAsia="ko-KR"/>
              </w:rPr>
            </w:pPr>
            <w:r w:rsidRPr="00B1477A">
              <w:rPr>
                <w:rFonts w:cs="Arial"/>
                <w:lang w:eastAsia="ko-KR"/>
              </w:rPr>
              <w:t xml:space="preserve">  For Sub-Frame </w:t>
            </w:r>
            <w:r w:rsidRPr="00B1477A">
              <w:rPr>
                <w:rFonts w:cs="Arial"/>
                <w:lang w:eastAsia="zh-CN"/>
              </w:rPr>
              <w:t>0,5</w:t>
            </w:r>
            <w:r w:rsidRPr="00B1477A">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A015B3E"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1163383" w14:textId="77777777" w:rsidR="00524A5D" w:rsidRPr="00B1477A" w:rsidRDefault="00000000">
            <w:pPr>
              <w:pStyle w:val="TAC"/>
              <w:rPr>
                <w:rFonts w:cs="Arial"/>
                <w:lang w:eastAsia="ko-KR"/>
              </w:rPr>
            </w:pPr>
            <w:r w:rsidRPr="00B1477A">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3BC30833" w14:textId="77777777" w:rsidR="00524A5D" w:rsidRPr="00B1477A" w:rsidRDefault="00000000">
            <w:pPr>
              <w:pStyle w:val="TAC"/>
              <w:rPr>
                <w:rFonts w:cs="Arial"/>
              </w:rPr>
            </w:pPr>
            <w:r w:rsidRPr="00B1477A">
              <w:rPr>
                <w:rFonts w:cs="Arial"/>
              </w:rPr>
              <w:t>1</w:t>
            </w:r>
          </w:p>
        </w:tc>
      </w:tr>
      <w:tr w:rsidR="00524A5D" w:rsidRPr="00B1477A" w14:paraId="643B7C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FC84D2" w14:textId="77777777" w:rsidR="00524A5D" w:rsidRPr="00B1477A" w:rsidRDefault="00000000">
            <w:pPr>
              <w:pStyle w:val="TAL"/>
              <w:rPr>
                <w:rFonts w:cs="Arial"/>
                <w:lang w:eastAsia="ko-KR"/>
              </w:rPr>
            </w:pPr>
            <w:r w:rsidRPr="00B1477A">
              <w:rPr>
                <w:rFonts w:cs="Arial"/>
                <w:lang w:eastAsia="ko-KR"/>
              </w:rPr>
              <w:t xml:space="preserve">  For Sub-Frame </w:t>
            </w:r>
            <w:r w:rsidRPr="00B1477A">
              <w:rPr>
                <w:rFonts w:cs="Arial"/>
                <w:lang w:eastAsia="zh-CN"/>
              </w:rPr>
              <w:t>4,9</w:t>
            </w:r>
            <w:r w:rsidRPr="00B1477A">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180575E"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3A453EB" w14:textId="77777777" w:rsidR="00524A5D" w:rsidRPr="00B1477A" w:rsidRDefault="00000000">
            <w:pPr>
              <w:pStyle w:val="TAC"/>
              <w:rPr>
                <w:rFonts w:cs="Arial"/>
              </w:rPr>
            </w:pPr>
            <w:r w:rsidRPr="00B1477A">
              <w:rPr>
                <w:rFonts w:cs="Arial"/>
              </w:rPr>
              <w:t>Note 3</w:t>
            </w:r>
          </w:p>
        </w:tc>
        <w:tc>
          <w:tcPr>
            <w:tcW w:w="1422" w:type="dxa"/>
            <w:tcBorders>
              <w:top w:val="single" w:sz="4" w:space="0" w:color="auto"/>
              <w:left w:val="single" w:sz="4" w:space="0" w:color="auto"/>
              <w:bottom w:val="single" w:sz="4" w:space="0" w:color="auto"/>
              <w:right w:val="single" w:sz="4" w:space="0" w:color="auto"/>
            </w:tcBorders>
          </w:tcPr>
          <w:p w14:paraId="42341CA3" w14:textId="77777777" w:rsidR="00524A5D" w:rsidRPr="00B1477A" w:rsidRDefault="00000000">
            <w:pPr>
              <w:pStyle w:val="TAC"/>
              <w:rPr>
                <w:rFonts w:cs="Arial"/>
              </w:rPr>
            </w:pPr>
            <w:r w:rsidRPr="00B1477A">
              <w:rPr>
                <w:rFonts w:cs="Arial"/>
              </w:rPr>
              <w:t>1</w:t>
            </w:r>
          </w:p>
        </w:tc>
      </w:tr>
      <w:tr w:rsidR="00524A5D" w:rsidRPr="00B1477A" w14:paraId="44D2DF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91F919E" w14:textId="77777777" w:rsidR="00524A5D" w:rsidRPr="00B1477A" w:rsidRDefault="00000000">
            <w:pPr>
              <w:pStyle w:val="TAL"/>
              <w:rPr>
                <w:rFonts w:cs="Arial"/>
                <w:lang w:eastAsia="ko-KR"/>
              </w:rPr>
            </w:pPr>
            <w:r w:rsidRPr="00B1477A">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2B224852"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5D3D372C" w14:textId="77777777" w:rsidR="00524A5D" w:rsidRPr="00B1477A"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107A7478" w14:textId="77777777" w:rsidR="00524A5D" w:rsidRPr="00B1477A" w:rsidRDefault="00524A5D">
            <w:pPr>
              <w:pStyle w:val="TAC"/>
              <w:rPr>
                <w:rFonts w:cs="Arial"/>
                <w:lang w:eastAsia="ko-KR"/>
              </w:rPr>
            </w:pPr>
          </w:p>
        </w:tc>
      </w:tr>
      <w:tr w:rsidR="00524A5D" w:rsidRPr="00B1477A" w14:paraId="7816A89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8C6F663" w14:textId="77777777" w:rsidR="00524A5D" w:rsidRPr="00B1477A" w:rsidRDefault="00000000">
            <w:pPr>
              <w:pStyle w:val="TAL"/>
              <w:rPr>
                <w:rFonts w:cs="Arial"/>
                <w:lang w:eastAsia="zh-CN"/>
              </w:rPr>
            </w:pPr>
            <w:r w:rsidRPr="00B1477A">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3E72868"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605DB99" w14:textId="77777777" w:rsidR="00524A5D" w:rsidRPr="00B1477A" w:rsidRDefault="00000000">
            <w:pPr>
              <w:pStyle w:val="TAC"/>
              <w:rPr>
                <w:rFonts w:cs="Arial"/>
              </w:rPr>
            </w:pPr>
            <w:r w:rsidRPr="00B1477A">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9C650CD" w14:textId="77777777" w:rsidR="00524A5D" w:rsidRPr="00B1477A" w:rsidRDefault="00000000">
            <w:pPr>
              <w:pStyle w:val="TAC"/>
              <w:rPr>
                <w:rFonts w:cs="Arial"/>
              </w:rPr>
            </w:pPr>
            <w:r w:rsidRPr="00B1477A">
              <w:rPr>
                <w:rFonts w:cs="Arial"/>
              </w:rPr>
              <w:t>320</w:t>
            </w:r>
          </w:p>
        </w:tc>
      </w:tr>
      <w:tr w:rsidR="00524A5D" w:rsidRPr="00B1477A" w14:paraId="14098DB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84F1DE0" w14:textId="77777777" w:rsidR="00524A5D" w:rsidRPr="00B1477A" w:rsidRDefault="00000000">
            <w:pPr>
              <w:pStyle w:val="TAL"/>
              <w:rPr>
                <w:rFonts w:cs="Arial"/>
                <w:lang w:eastAsia="ko-KR"/>
              </w:rPr>
            </w:pPr>
            <w:r w:rsidRPr="00B1477A">
              <w:rPr>
                <w:rFonts w:cs="Arial"/>
                <w:lang w:eastAsia="ko-KR"/>
              </w:rPr>
              <w:t xml:space="preserve">  For Sub-Frame </w:t>
            </w:r>
            <w:r w:rsidRPr="00B1477A">
              <w:rPr>
                <w:rFonts w:cs="Arial"/>
                <w:lang w:eastAsia="zh-CN"/>
              </w:rPr>
              <w:t>0,5</w:t>
            </w:r>
            <w:r w:rsidRPr="00B1477A">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2E39CCA7"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A6CF7EF" w14:textId="77777777" w:rsidR="00524A5D" w:rsidRPr="00B1477A" w:rsidRDefault="00000000">
            <w:pPr>
              <w:pStyle w:val="TAC"/>
              <w:rPr>
                <w:rFonts w:cs="Arial"/>
                <w:lang w:eastAsia="ko-KR"/>
              </w:rPr>
            </w:pPr>
            <w:r w:rsidRPr="00B1477A">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417080CA" w14:textId="77777777" w:rsidR="00524A5D" w:rsidRPr="00B1477A" w:rsidRDefault="00000000">
            <w:pPr>
              <w:pStyle w:val="TAC"/>
              <w:rPr>
                <w:rFonts w:cs="Arial"/>
              </w:rPr>
            </w:pPr>
            <w:r w:rsidRPr="00B1477A">
              <w:rPr>
                <w:rFonts w:cs="Arial"/>
              </w:rPr>
              <w:t>320</w:t>
            </w:r>
          </w:p>
        </w:tc>
      </w:tr>
      <w:tr w:rsidR="00524A5D" w:rsidRPr="00B1477A" w14:paraId="7F7710A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4D8D7DA4" w14:textId="77777777" w:rsidR="00524A5D" w:rsidRPr="00B1477A" w:rsidRDefault="00000000">
            <w:pPr>
              <w:pStyle w:val="TAL"/>
              <w:rPr>
                <w:rFonts w:cs="Arial"/>
                <w:lang w:eastAsia="ko-KR"/>
              </w:rPr>
            </w:pPr>
            <w:r w:rsidRPr="00B1477A">
              <w:rPr>
                <w:rFonts w:cs="Arial"/>
                <w:lang w:eastAsia="ko-KR"/>
              </w:rPr>
              <w:t xml:space="preserve">  For Sub-Frame </w:t>
            </w:r>
            <w:r w:rsidRPr="00B1477A">
              <w:rPr>
                <w:rFonts w:cs="Arial"/>
                <w:lang w:eastAsia="zh-CN"/>
              </w:rPr>
              <w:t>4,9</w:t>
            </w:r>
            <w:r w:rsidRPr="00B1477A">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819DB36"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2FB9045" w14:textId="77777777" w:rsidR="00524A5D" w:rsidRPr="00B1477A" w:rsidRDefault="00000000">
            <w:pPr>
              <w:pStyle w:val="TAC"/>
              <w:rPr>
                <w:rFonts w:cs="Arial"/>
              </w:rPr>
            </w:pPr>
            <w:r w:rsidRPr="00B1477A">
              <w:rPr>
                <w:rFonts w:cs="Arial"/>
              </w:rPr>
              <w:t>Note 4</w:t>
            </w:r>
          </w:p>
        </w:tc>
        <w:tc>
          <w:tcPr>
            <w:tcW w:w="1422" w:type="dxa"/>
            <w:tcBorders>
              <w:top w:val="single" w:sz="4" w:space="0" w:color="auto"/>
              <w:left w:val="single" w:sz="4" w:space="0" w:color="auto"/>
              <w:bottom w:val="single" w:sz="4" w:space="0" w:color="auto"/>
              <w:right w:val="single" w:sz="4" w:space="0" w:color="auto"/>
            </w:tcBorders>
          </w:tcPr>
          <w:p w14:paraId="27DA5EE4" w14:textId="77777777" w:rsidR="00524A5D" w:rsidRPr="00B1477A" w:rsidRDefault="00000000">
            <w:pPr>
              <w:pStyle w:val="TAC"/>
              <w:rPr>
                <w:rFonts w:cs="Arial"/>
              </w:rPr>
            </w:pPr>
            <w:r w:rsidRPr="00B1477A">
              <w:rPr>
                <w:rFonts w:cs="Arial"/>
              </w:rPr>
              <w:t>320</w:t>
            </w:r>
          </w:p>
        </w:tc>
      </w:tr>
      <w:tr w:rsidR="00524A5D" w:rsidRPr="00B1477A" w14:paraId="2DEDA8F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C740AC" w14:textId="77777777" w:rsidR="00524A5D" w:rsidRPr="00B1477A" w:rsidRDefault="00000000">
            <w:pPr>
              <w:pStyle w:val="TAL"/>
              <w:rPr>
                <w:rFonts w:cs="Arial"/>
                <w:lang w:eastAsia="ko-KR"/>
              </w:rPr>
            </w:pPr>
            <w:r w:rsidRPr="00B1477A">
              <w:rPr>
                <w:rFonts w:cs="Arial"/>
                <w:lang w:eastAsia="ko-KR"/>
              </w:rPr>
              <w:t xml:space="preserve">Max. Average Throughput </w:t>
            </w:r>
          </w:p>
        </w:tc>
        <w:tc>
          <w:tcPr>
            <w:tcW w:w="938" w:type="dxa"/>
            <w:tcBorders>
              <w:top w:val="single" w:sz="4" w:space="0" w:color="auto"/>
              <w:left w:val="single" w:sz="4" w:space="0" w:color="auto"/>
              <w:bottom w:val="single" w:sz="4" w:space="0" w:color="auto"/>
              <w:right w:val="single" w:sz="4" w:space="0" w:color="auto"/>
            </w:tcBorders>
          </w:tcPr>
          <w:p w14:paraId="1808C427" w14:textId="77777777" w:rsidR="00524A5D" w:rsidRPr="00B1477A" w:rsidRDefault="00000000">
            <w:pPr>
              <w:pStyle w:val="TAC"/>
              <w:rPr>
                <w:rFonts w:cs="Arial"/>
                <w:lang w:eastAsia="ko-KR"/>
              </w:rPr>
            </w:pPr>
            <w:r w:rsidRPr="00B1477A">
              <w:rPr>
                <w:rFonts w:cs="Arial"/>
              </w:rPr>
              <w:t>B</w:t>
            </w:r>
            <w:r w:rsidRPr="00B1477A">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2359D274" w14:textId="77777777" w:rsidR="00524A5D" w:rsidRPr="00B1477A" w:rsidRDefault="00000000">
            <w:pPr>
              <w:pStyle w:val="TAC"/>
              <w:rPr>
                <w:rFonts w:cs="Arial"/>
              </w:rPr>
            </w:pPr>
            <w:r w:rsidRPr="00B1477A">
              <w:rPr>
                <w:rFonts w:cs="Arial"/>
                <w:lang w:eastAsia="ko-KR"/>
              </w:rPr>
              <w:t>Note 5</w:t>
            </w:r>
          </w:p>
        </w:tc>
        <w:tc>
          <w:tcPr>
            <w:tcW w:w="1422" w:type="dxa"/>
            <w:tcBorders>
              <w:top w:val="single" w:sz="4" w:space="0" w:color="auto"/>
              <w:left w:val="single" w:sz="4" w:space="0" w:color="auto"/>
              <w:bottom w:val="single" w:sz="4" w:space="0" w:color="auto"/>
              <w:right w:val="single" w:sz="4" w:space="0" w:color="auto"/>
            </w:tcBorders>
          </w:tcPr>
          <w:p w14:paraId="47EB6E27" w14:textId="77777777" w:rsidR="00524A5D" w:rsidRPr="00B1477A" w:rsidRDefault="00000000">
            <w:pPr>
              <w:pStyle w:val="TAC"/>
              <w:rPr>
                <w:rFonts w:cs="Arial"/>
              </w:rPr>
            </w:pPr>
            <w:r w:rsidRPr="00B1477A">
              <w:rPr>
                <w:rFonts w:cs="Arial"/>
                <w:lang w:eastAsia="ko-KR"/>
              </w:rPr>
              <w:t>Note 5</w:t>
            </w:r>
          </w:p>
        </w:tc>
      </w:tr>
      <w:tr w:rsidR="00524A5D" w:rsidRPr="00B1477A" w14:paraId="4A4F5CA4"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117884B8" w14:textId="77777777" w:rsidR="00524A5D" w:rsidRPr="00B1477A" w:rsidRDefault="00000000">
            <w:pPr>
              <w:pStyle w:val="TAL"/>
              <w:rPr>
                <w:rFonts w:cs="Arial"/>
                <w:lang w:eastAsia="ko-KR"/>
              </w:rPr>
            </w:pPr>
            <w:r w:rsidRPr="00B1477A">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57885106"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3992647" w14:textId="77777777" w:rsidR="00524A5D" w:rsidRPr="00B1477A" w:rsidRDefault="00000000">
            <w:pPr>
              <w:pStyle w:val="TAC"/>
              <w:rPr>
                <w:rFonts w:cs="Arial"/>
                <w:lang w:eastAsia="ko-KR"/>
              </w:rPr>
            </w:pPr>
            <w:r w:rsidRPr="00B1477A">
              <w:rPr>
                <w:rFonts w:cs="Arial"/>
                <w:lang w:eastAsia="ko-KR"/>
              </w:rPr>
              <w:t>NB1</w:t>
            </w:r>
            <w:r w:rsidRPr="00B1477A">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55E3621" w14:textId="77777777" w:rsidR="00524A5D" w:rsidRPr="00B1477A" w:rsidRDefault="00000000">
            <w:pPr>
              <w:pStyle w:val="TAC"/>
              <w:rPr>
                <w:rFonts w:cs="Arial"/>
              </w:rPr>
            </w:pPr>
            <w:r w:rsidRPr="00B1477A">
              <w:rPr>
                <w:rFonts w:cs="Arial"/>
              </w:rPr>
              <w:t>NB1,NB2</w:t>
            </w:r>
          </w:p>
        </w:tc>
      </w:tr>
      <w:tr w:rsidR="00524A5D" w:rsidRPr="00B1477A" w14:paraId="407082C4"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61A1D272" w14:textId="77777777" w:rsidR="00524A5D" w:rsidRPr="00B1477A" w:rsidRDefault="00000000">
            <w:pPr>
              <w:pStyle w:val="TAN"/>
              <w:rPr>
                <w:rFonts w:cs="Arial"/>
                <w:lang w:eastAsia="ja-JP"/>
              </w:rPr>
            </w:pPr>
            <w:r w:rsidRPr="00B1477A">
              <w:rPr>
                <w:rFonts w:cs="Arial"/>
                <w:lang w:eastAsia="ja-JP"/>
              </w:rPr>
              <w:t xml:space="preserve">Note </w:t>
            </w:r>
            <w:r w:rsidRPr="00B1477A">
              <w:rPr>
                <w:rFonts w:cs="Arial"/>
                <w:lang w:eastAsia="zh-CN"/>
              </w:rPr>
              <w:t>1</w:t>
            </w:r>
            <w:r w:rsidRPr="00B1477A">
              <w:rPr>
                <w:rFonts w:cs="Arial"/>
                <w:lang w:eastAsia="ja-JP"/>
              </w:rPr>
              <w:t>:</w:t>
            </w:r>
            <w:r w:rsidRPr="00B1477A">
              <w:rPr>
                <w:szCs w:val="24"/>
                <w:lang w:eastAsia="zh-CN"/>
              </w:rPr>
              <w:tab/>
            </w:r>
            <w:r w:rsidRPr="00B1477A">
              <w:rPr>
                <w:rFonts w:cs="Arial"/>
                <w:lang w:eastAsia="zh-CN"/>
              </w:rPr>
              <w:t>It shall depend on the specific NPDSCH scheduling</w:t>
            </w:r>
            <w:r w:rsidRPr="00B1477A">
              <w:rPr>
                <w:rFonts w:cs="Arial"/>
                <w:lang w:eastAsia="ja-JP"/>
              </w:rPr>
              <w:t>.</w:t>
            </w:r>
          </w:p>
          <w:p w14:paraId="18135B93" w14:textId="77777777" w:rsidR="00524A5D" w:rsidRPr="00B1477A" w:rsidRDefault="00000000">
            <w:pPr>
              <w:pStyle w:val="TAN"/>
              <w:rPr>
                <w:rFonts w:cs="Arial"/>
                <w:lang w:eastAsia="zh-CN"/>
              </w:rPr>
            </w:pPr>
            <w:r w:rsidRPr="00B1477A">
              <w:rPr>
                <w:rFonts w:cs="Arial"/>
                <w:lang w:eastAsia="ja-JP"/>
              </w:rPr>
              <w:t xml:space="preserve">Note </w:t>
            </w:r>
            <w:r w:rsidRPr="00B1477A">
              <w:rPr>
                <w:rFonts w:cs="Arial"/>
                <w:lang w:eastAsia="zh-CN"/>
              </w:rPr>
              <w:t>2</w:t>
            </w:r>
            <w:r w:rsidRPr="00B1477A">
              <w:rPr>
                <w:rFonts w:cs="Arial"/>
                <w:lang w:eastAsia="ja-JP"/>
              </w:rPr>
              <w:t>:</w:t>
            </w:r>
            <w:r w:rsidRPr="00B1477A">
              <w:rPr>
                <w:szCs w:val="24"/>
                <w:lang w:eastAsia="zh-CN"/>
              </w:rPr>
              <w:tab/>
            </w:r>
            <w:r w:rsidRPr="00B1477A">
              <w:rPr>
                <w:rFonts w:cs="Arial"/>
                <w:lang w:eastAsia="zh-CN"/>
              </w:rPr>
              <w:t>N/A</w:t>
            </w:r>
            <w:r w:rsidRPr="00B1477A">
              <w:rPr>
                <w:rFonts w:cs="Arial"/>
                <w:lang w:eastAsia="ja-JP"/>
              </w:rPr>
              <w:t xml:space="preserve"> when </w:t>
            </w:r>
            <w:r w:rsidRPr="00B1477A">
              <w:rPr>
                <w:rFonts w:cs="Arial"/>
                <w:position w:val="-10"/>
                <w:lang w:eastAsia="ko-KR"/>
              </w:rPr>
              <w:object w:dxaOrig="240" w:dyaOrig="300" w14:anchorId="55A91DF8">
                <v:shape id="_x0000_i1101" type="#_x0000_t75" style="width:12pt;height:15pt" o:ole="">
                  <v:imagedata r:id="rId147" o:title=""/>
                </v:shape>
                <o:OLEObject Type="Embed" ProgID="Equation.3" ShapeID="_x0000_i1101" DrawAspect="Content" ObjectID="_1798969692" r:id="rId148"/>
              </w:object>
            </w:r>
            <w:r w:rsidRPr="00B1477A">
              <w:rPr>
                <w:rFonts w:cs="Arial"/>
                <w:lang w:eastAsia="ja-JP"/>
              </w:rPr>
              <w:t xml:space="preserve">mod 2 = 0, otherwise </w:t>
            </w:r>
            <w:r w:rsidRPr="00B1477A">
              <w:rPr>
                <w:rFonts w:cs="Arial"/>
                <w:lang w:eastAsia="zh-CN"/>
              </w:rPr>
              <w:t>616</w:t>
            </w:r>
            <w:r w:rsidRPr="00B1477A">
              <w:rPr>
                <w:rFonts w:cs="Arial"/>
                <w:lang w:eastAsia="ja-JP"/>
              </w:rPr>
              <w:t>.</w:t>
            </w:r>
          </w:p>
          <w:p w14:paraId="39ACC90E" w14:textId="77777777" w:rsidR="00524A5D" w:rsidRPr="00B1477A" w:rsidRDefault="00000000">
            <w:pPr>
              <w:pStyle w:val="TAN"/>
              <w:rPr>
                <w:rFonts w:cs="Arial"/>
                <w:lang w:eastAsia="zh-CN"/>
              </w:rPr>
            </w:pPr>
            <w:r w:rsidRPr="00B1477A">
              <w:rPr>
                <w:rFonts w:cs="Arial"/>
                <w:lang w:eastAsia="ja-JP"/>
              </w:rPr>
              <w:t xml:space="preserve">Note </w:t>
            </w:r>
            <w:r w:rsidRPr="00B1477A">
              <w:rPr>
                <w:rFonts w:cs="Arial"/>
                <w:lang w:eastAsia="zh-CN"/>
              </w:rPr>
              <w:t>3</w:t>
            </w:r>
            <w:r w:rsidRPr="00B1477A">
              <w:rPr>
                <w:rFonts w:cs="Arial"/>
                <w:lang w:eastAsia="ja-JP"/>
              </w:rPr>
              <w:t>:</w:t>
            </w:r>
            <w:r w:rsidRPr="00B1477A">
              <w:rPr>
                <w:szCs w:val="24"/>
                <w:lang w:eastAsia="zh-CN"/>
              </w:rPr>
              <w:tab/>
            </w:r>
            <w:r w:rsidRPr="00B1477A">
              <w:rPr>
                <w:rFonts w:cs="Arial"/>
                <w:lang w:eastAsia="zh-CN"/>
              </w:rPr>
              <w:t>N/A</w:t>
            </w:r>
            <w:r w:rsidRPr="00B1477A">
              <w:rPr>
                <w:rFonts w:cs="Arial"/>
                <w:lang w:eastAsia="ja-JP"/>
              </w:rPr>
              <w:t xml:space="preserve"> when </w:t>
            </w:r>
            <w:r w:rsidRPr="00B1477A">
              <w:rPr>
                <w:rFonts w:cs="Arial"/>
                <w:position w:val="-10"/>
                <w:lang w:eastAsia="ko-KR"/>
              </w:rPr>
              <w:object w:dxaOrig="240" w:dyaOrig="300" w14:anchorId="53EFA67C">
                <v:shape id="_x0000_i1102" type="#_x0000_t75" style="width:12pt;height:15pt" o:ole="">
                  <v:imagedata r:id="rId147" o:title=""/>
                </v:shape>
                <o:OLEObject Type="Embed" ProgID="Equation.3" ShapeID="_x0000_i1102" DrawAspect="Content" ObjectID="_1798969693" r:id="rId149"/>
              </w:object>
            </w:r>
            <w:r w:rsidRPr="00B1477A">
              <w:rPr>
                <w:rFonts w:cs="Arial"/>
                <w:lang w:eastAsia="ja-JP"/>
              </w:rPr>
              <w:t>mod 2 = 0, otherwise 1.</w:t>
            </w:r>
          </w:p>
          <w:p w14:paraId="34A9EFD5" w14:textId="77777777" w:rsidR="00524A5D" w:rsidRPr="00B1477A" w:rsidRDefault="00000000">
            <w:pPr>
              <w:pStyle w:val="TAN"/>
              <w:rPr>
                <w:rFonts w:cs="Arial"/>
                <w:lang w:eastAsia="ja-JP"/>
              </w:rPr>
            </w:pPr>
            <w:r w:rsidRPr="00B1477A">
              <w:rPr>
                <w:rFonts w:cs="Arial"/>
                <w:lang w:eastAsia="ja-JP"/>
              </w:rPr>
              <w:t xml:space="preserve">Note </w:t>
            </w:r>
            <w:r w:rsidRPr="00B1477A">
              <w:rPr>
                <w:rFonts w:cs="Arial"/>
                <w:lang w:eastAsia="zh-CN"/>
              </w:rPr>
              <w:t>4</w:t>
            </w:r>
            <w:r w:rsidRPr="00B1477A">
              <w:rPr>
                <w:rFonts w:cs="Arial"/>
                <w:lang w:eastAsia="ja-JP"/>
              </w:rPr>
              <w:t>:</w:t>
            </w:r>
            <w:r w:rsidRPr="00B1477A">
              <w:rPr>
                <w:szCs w:val="24"/>
                <w:lang w:eastAsia="zh-CN"/>
              </w:rPr>
              <w:tab/>
            </w:r>
            <w:r w:rsidRPr="00B1477A">
              <w:rPr>
                <w:rFonts w:cs="Arial"/>
                <w:lang w:eastAsia="zh-CN"/>
              </w:rPr>
              <w:t>N/A</w:t>
            </w:r>
            <w:r w:rsidRPr="00B1477A">
              <w:rPr>
                <w:rFonts w:cs="Arial"/>
                <w:lang w:eastAsia="ja-JP"/>
              </w:rPr>
              <w:t xml:space="preserve"> when </w:t>
            </w:r>
            <w:r w:rsidRPr="00B1477A">
              <w:rPr>
                <w:rFonts w:cs="Arial"/>
                <w:position w:val="-10"/>
                <w:lang w:eastAsia="ko-KR"/>
              </w:rPr>
              <w:object w:dxaOrig="240" w:dyaOrig="300" w14:anchorId="2BD2B266">
                <v:shape id="_x0000_i1103" type="#_x0000_t75" style="width:12pt;height:15pt" o:ole="">
                  <v:imagedata r:id="rId147" o:title=""/>
                </v:shape>
                <o:OLEObject Type="Embed" ProgID="Equation.3" ShapeID="_x0000_i1103" DrawAspect="Content" ObjectID="_1798969694" r:id="rId150"/>
              </w:object>
            </w:r>
            <w:r w:rsidRPr="00B1477A">
              <w:rPr>
                <w:rFonts w:cs="Arial"/>
                <w:lang w:eastAsia="ja-JP"/>
              </w:rPr>
              <w:t xml:space="preserve">mod 2 = 0, otherwise </w:t>
            </w:r>
            <w:r w:rsidRPr="00B1477A">
              <w:rPr>
                <w:rFonts w:cs="Arial"/>
                <w:lang w:eastAsia="zh-CN"/>
              </w:rPr>
              <w:t>320</w:t>
            </w:r>
            <w:r w:rsidRPr="00B1477A">
              <w:rPr>
                <w:rFonts w:cs="Arial"/>
                <w:lang w:eastAsia="ja-JP"/>
              </w:rPr>
              <w:t>.</w:t>
            </w:r>
          </w:p>
          <w:p w14:paraId="76629EBC" w14:textId="77777777" w:rsidR="00524A5D" w:rsidRPr="00B1477A" w:rsidRDefault="00000000">
            <w:pPr>
              <w:pStyle w:val="TAN"/>
              <w:rPr>
                <w:rFonts w:cs="Arial"/>
                <w:lang w:eastAsia="zh-CN"/>
              </w:rPr>
            </w:pPr>
            <w:r w:rsidRPr="00B1477A">
              <w:rPr>
                <w:rFonts w:cs="Arial"/>
                <w:lang w:eastAsia="zh-CN"/>
              </w:rPr>
              <w:t>Note 5:</w:t>
            </w:r>
            <w:r w:rsidRPr="00B1477A">
              <w:rPr>
                <w:szCs w:val="24"/>
                <w:lang w:eastAsia="zh-CN"/>
              </w:rPr>
              <w:tab/>
            </w:r>
            <w:r w:rsidRPr="00B1477A">
              <w:rPr>
                <w:rFonts w:cs="Arial"/>
                <w:lang w:eastAsia="zh-CN"/>
              </w:rPr>
              <w:t>Maximum Average Throughput equals to sum of TB(i) divided by sum of T(i), where TB(i) is the TB size of NPDSCH over i</w:t>
            </w:r>
            <w:r w:rsidRPr="00B1477A">
              <w:rPr>
                <w:rFonts w:cs="Arial"/>
                <w:vertAlign w:val="superscript"/>
                <w:lang w:eastAsia="zh-CN"/>
              </w:rPr>
              <w:t>th</w:t>
            </w:r>
            <w:r w:rsidRPr="00B1477A">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B1477A">
              <w:rPr>
                <w:rFonts w:cs="Arial"/>
                <w:vertAlign w:val="superscript"/>
                <w:lang w:eastAsia="zh-CN"/>
              </w:rPr>
              <w:t>th</w:t>
            </w:r>
            <w:r w:rsidRPr="00B1477A">
              <w:rPr>
                <w:rFonts w:cs="Arial"/>
                <w:lang w:eastAsia="zh-CN"/>
              </w:rPr>
              <w:t xml:space="preserve"> NPDSCH scheduling period.</w:t>
            </w:r>
          </w:p>
        </w:tc>
      </w:tr>
    </w:tbl>
    <w:p w14:paraId="37556568" w14:textId="77777777" w:rsidR="00524A5D" w:rsidRPr="00B1477A" w:rsidRDefault="00524A5D"/>
    <w:p w14:paraId="62201634" w14:textId="77777777" w:rsidR="00524A5D" w:rsidRPr="00B1477A" w:rsidRDefault="00000000">
      <w:pPr>
        <w:pStyle w:val="TH"/>
        <w:rPr>
          <w:bCs/>
          <w:lang w:eastAsia="zh-CN"/>
        </w:rPr>
      </w:pPr>
      <w:r w:rsidRPr="00B1477A">
        <w:rPr>
          <w:bCs/>
        </w:rPr>
        <w:lastRenderedPageBreak/>
        <w:t>Table A.3.12.2</w:t>
      </w:r>
      <w:r w:rsidRPr="00B1477A">
        <w:rPr>
          <w:bCs/>
          <w:lang w:eastAsia="zh-CN"/>
        </w:rPr>
        <w:t>.1</w:t>
      </w:r>
      <w:r w:rsidRPr="00B1477A">
        <w:rPr>
          <w:bCs/>
        </w:rPr>
        <w:t>-</w:t>
      </w:r>
      <w:r w:rsidRPr="00B1477A">
        <w:rPr>
          <w:bCs/>
          <w:lang w:eastAsia="zh-CN"/>
        </w:rPr>
        <w:t>2</w:t>
      </w:r>
      <w:r w:rsidRPr="00B1477A">
        <w:rPr>
          <w:bCs/>
        </w:rPr>
        <w:t xml:space="preserve">: NPDSCH Reference Channel with </w:t>
      </w:r>
      <w:r w:rsidRPr="00B1477A">
        <w:rPr>
          <w:bCs/>
          <w:lang w:eastAsia="zh-CN"/>
        </w:rPr>
        <w:t>1</w:t>
      </w:r>
      <w:r w:rsidRPr="00B1477A">
        <w:rPr>
          <w:bCs/>
        </w:rPr>
        <w:t>Tx Antenna</w:t>
      </w:r>
      <w:r w:rsidRPr="00B1477A">
        <w:rPr>
          <w:bCs/>
          <w:lang w:eastAsia="zh-CN"/>
        </w:rPr>
        <w:t xml:space="preserve"> for UE Category NB2</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B1477A" w14:paraId="089A983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400B76A" w14:textId="77777777" w:rsidR="00524A5D" w:rsidRPr="00B1477A" w:rsidRDefault="00000000">
            <w:pPr>
              <w:pStyle w:val="TAH"/>
              <w:rPr>
                <w:lang w:eastAsia="ko-KR"/>
              </w:rPr>
            </w:pPr>
            <w:r w:rsidRPr="00B1477A">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2A890DEA" w14:textId="77777777" w:rsidR="00524A5D" w:rsidRPr="00B1477A" w:rsidRDefault="00000000">
            <w:pPr>
              <w:pStyle w:val="TAH"/>
              <w:rPr>
                <w:lang w:eastAsia="ko-KR"/>
              </w:rPr>
            </w:pPr>
            <w:r w:rsidRPr="00B1477A">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6E78A85" w14:textId="77777777" w:rsidR="00524A5D" w:rsidRPr="00B1477A" w:rsidRDefault="00000000">
            <w:pPr>
              <w:pStyle w:val="TAH"/>
              <w:rPr>
                <w:lang w:eastAsia="ko-KR"/>
              </w:rPr>
            </w:pPr>
            <w:r w:rsidRPr="00B1477A">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5BB9F937" w14:textId="77777777" w:rsidR="00524A5D" w:rsidRPr="00B1477A" w:rsidRDefault="00000000">
            <w:pPr>
              <w:pStyle w:val="TAH"/>
              <w:rPr>
                <w:lang w:eastAsia="ko-KR"/>
              </w:rPr>
            </w:pPr>
            <w:r w:rsidRPr="00B1477A">
              <w:rPr>
                <w:lang w:eastAsia="ko-KR"/>
              </w:rPr>
              <w:t>Value</w:t>
            </w:r>
          </w:p>
        </w:tc>
      </w:tr>
      <w:tr w:rsidR="00524A5D" w:rsidRPr="00B1477A" w14:paraId="594E453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DCE124E" w14:textId="77777777" w:rsidR="00524A5D" w:rsidRPr="00B1477A" w:rsidRDefault="00000000">
            <w:pPr>
              <w:pStyle w:val="TAL"/>
              <w:rPr>
                <w:rFonts w:cs="Arial"/>
                <w:lang w:eastAsia="ko-KR"/>
              </w:rPr>
            </w:pPr>
            <w:r w:rsidRPr="00B1477A">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5A10723"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D9BAA86" w14:textId="77777777" w:rsidR="00524A5D" w:rsidRPr="00B1477A" w:rsidRDefault="00000000">
            <w:pPr>
              <w:jc w:val="center"/>
              <w:rPr>
                <w:rFonts w:ascii="Arial" w:hAnsi="Arial" w:cs="Arial"/>
                <w:sz w:val="18"/>
                <w:szCs w:val="18"/>
                <w:lang w:eastAsia="zh-CN"/>
              </w:rPr>
            </w:pPr>
            <w:r w:rsidRPr="00B1477A">
              <w:rPr>
                <w:rFonts w:ascii="Arial" w:hAnsi="Arial" w:cs="Arial"/>
                <w:sz w:val="18"/>
                <w:szCs w:val="18"/>
              </w:rPr>
              <w:t>R.NB.</w:t>
            </w:r>
            <w:r w:rsidRPr="00B1477A">
              <w:rPr>
                <w:rFonts w:ascii="Arial" w:hAnsi="Arial" w:cs="Arial"/>
                <w:sz w:val="18"/>
                <w:szCs w:val="18"/>
                <w:lang w:eastAsia="zh-CN"/>
              </w:rPr>
              <w:t>7 FDD</w:t>
            </w:r>
          </w:p>
        </w:tc>
        <w:tc>
          <w:tcPr>
            <w:tcW w:w="1422" w:type="dxa"/>
            <w:tcBorders>
              <w:top w:val="single" w:sz="4" w:space="0" w:color="auto"/>
              <w:left w:val="single" w:sz="4" w:space="0" w:color="auto"/>
              <w:bottom w:val="single" w:sz="4" w:space="0" w:color="auto"/>
              <w:right w:val="single" w:sz="4" w:space="0" w:color="auto"/>
            </w:tcBorders>
          </w:tcPr>
          <w:p w14:paraId="77E9A43A" w14:textId="77777777" w:rsidR="00524A5D" w:rsidRPr="00B1477A" w:rsidRDefault="00524A5D">
            <w:pPr>
              <w:jc w:val="center"/>
              <w:rPr>
                <w:rFonts w:ascii="Arial" w:hAnsi="Arial" w:cs="Arial"/>
                <w:sz w:val="18"/>
                <w:szCs w:val="18"/>
              </w:rPr>
            </w:pPr>
          </w:p>
        </w:tc>
      </w:tr>
      <w:tr w:rsidR="00524A5D" w:rsidRPr="00B1477A" w14:paraId="2620EAA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AC18062" w14:textId="77777777" w:rsidR="00524A5D" w:rsidRPr="00B1477A" w:rsidRDefault="00000000">
            <w:pPr>
              <w:pStyle w:val="TAL"/>
              <w:rPr>
                <w:rFonts w:cs="Arial"/>
                <w:lang w:eastAsia="zh-CN"/>
              </w:rPr>
            </w:pPr>
            <w:r w:rsidRPr="00B1477A">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5C66F4AF"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4C5C98B" w14:textId="77777777" w:rsidR="00524A5D" w:rsidRPr="00B1477A" w:rsidRDefault="00000000">
            <w:pPr>
              <w:jc w:val="center"/>
              <w:rPr>
                <w:rFonts w:ascii="Arial" w:hAnsi="Arial" w:cs="Arial"/>
                <w:sz w:val="18"/>
                <w:szCs w:val="18"/>
                <w:lang w:eastAsia="zh-CN"/>
              </w:rPr>
            </w:pPr>
            <w:r w:rsidRPr="00B1477A">
              <w:rPr>
                <w:rFonts w:ascii="Arial" w:hAnsi="Arial" w:cs="Arial"/>
                <w:sz w:val="18"/>
                <w:szCs w:val="18"/>
                <w:lang w:eastAsia="zh-CN"/>
              </w:rPr>
              <w:t>Non-anchor</w:t>
            </w:r>
          </w:p>
        </w:tc>
        <w:tc>
          <w:tcPr>
            <w:tcW w:w="1422" w:type="dxa"/>
            <w:tcBorders>
              <w:top w:val="single" w:sz="4" w:space="0" w:color="auto"/>
              <w:left w:val="single" w:sz="4" w:space="0" w:color="auto"/>
              <w:bottom w:val="single" w:sz="4" w:space="0" w:color="auto"/>
              <w:right w:val="single" w:sz="4" w:space="0" w:color="auto"/>
            </w:tcBorders>
          </w:tcPr>
          <w:p w14:paraId="62D1CFE2" w14:textId="77777777" w:rsidR="00524A5D" w:rsidRPr="00B1477A" w:rsidRDefault="00524A5D">
            <w:pPr>
              <w:jc w:val="center"/>
              <w:rPr>
                <w:rFonts w:ascii="Arial" w:hAnsi="Arial" w:cs="Arial"/>
                <w:sz w:val="18"/>
                <w:szCs w:val="18"/>
                <w:lang w:eastAsia="zh-CN"/>
              </w:rPr>
            </w:pPr>
          </w:p>
        </w:tc>
      </w:tr>
      <w:tr w:rsidR="00524A5D" w:rsidRPr="00B1477A" w14:paraId="1593667F"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D671BD" w14:textId="77777777" w:rsidR="00524A5D" w:rsidRPr="00B1477A" w:rsidRDefault="00000000">
            <w:pPr>
              <w:pStyle w:val="TAL"/>
              <w:rPr>
                <w:rFonts w:cs="Arial"/>
                <w:lang w:eastAsia="ko-KR"/>
              </w:rPr>
            </w:pPr>
            <w:r w:rsidRPr="00B1477A">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58D64988" w14:textId="77777777" w:rsidR="00524A5D" w:rsidRPr="00B1477A" w:rsidRDefault="00000000">
            <w:pPr>
              <w:pStyle w:val="TAC"/>
              <w:rPr>
                <w:rFonts w:cs="Arial"/>
                <w:lang w:eastAsia="ko-KR"/>
              </w:rPr>
            </w:pPr>
            <w:r w:rsidRPr="00B1477A">
              <w:rPr>
                <w:rFonts w:cs="Arial"/>
                <w:lang w:eastAsia="ko-KR"/>
              </w:rPr>
              <w:t>KHz</w:t>
            </w:r>
          </w:p>
        </w:tc>
        <w:tc>
          <w:tcPr>
            <w:tcW w:w="1530" w:type="dxa"/>
            <w:tcBorders>
              <w:top w:val="single" w:sz="4" w:space="0" w:color="auto"/>
              <w:left w:val="single" w:sz="4" w:space="0" w:color="auto"/>
              <w:bottom w:val="single" w:sz="4" w:space="0" w:color="auto"/>
              <w:right w:val="single" w:sz="4" w:space="0" w:color="auto"/>
            </w:tcBorders>
          </w:tcPr>
          <w:p w14:paraId="2FCFD97F" w14:textId="77777777" w:rsidR="00524A5D" w:rsidRPr="00B1477A" w:rsidRDefault="00000000">
            <w:pPr>
              <w:pStyle w:val="TAC"/>
              <w:rPr>
                <w:rFonts w:cs="Arial"/>
              </w:rPr>
            </w:pPr>
            <w:r w:rsidRPr="00B1477A">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53D7B6FA" w14:textId="77777777" w:rsidR="00524A5D" w:rsidRPr="00B1477A" w:rsidRDefault="00524A5D">
            <w:pPr>
              <w:pStyle w:val="TAC"/>
              <w:rPr>
                <w:rFonts w:cs="Arial"/>
              </w:rPr>
            </w:pPr>
          </w:p>
        </w:tc>
      </w:tr>
      <w:tr w:rsidR="00524A5D" w:rsidRPr="00B1477A" w14:paraId="687106A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2CFC929" w14:textId="77777777" w:rsidR="00524A5D" w:rsidRPr="00B1477A" w:rsidRDefault="00000000">
            <w:pPr>
              <w:pStyle w:val="TAL"/>
              <w:rPr>
                <w:rFonts w:cs="Arial"/>
                <w:lang w:eastAsia="ko-KR"/>
              </w:rPr>
            </w:pPr>
            <w:r w:rsidRPr="00B1477A">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08651E7D"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A4F46CD" w14:textId="77777777" w:rsidR="00524A5D" w:rsidRPr="00B1477A" w:rsidRDefault="00000000">
            <w:pPr>
              <w:pStyle w:val="TAC"/>
              <w:rPr>
                <w:rFonts w:cs="Arial"/>
              </w:rPr>
            </w:pPr>
            <w:r w:rsidRPr="00B1477A">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3E5BF273" w14:textId="77777777" w:rsidR="00524A5D" w:rsidRPr="00B1477A" w:rsidRDefault="00524A5D">
            <w:pPr>
              <w:pStyle w:val="TAC"/>
              <w:rPr>
                <w:rFonts w:cs="Arial"/>
              </w:rPr>
            </w:pPr>
          </w:p>
        </w:tc>
      </w:tr>
      <w:tr w:rsidR="00524A5D" w:rsidRPr="00B1477A" w14:paraId="7AA1338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31955EA" w14:textId="77777777" w:rsidR="00524A5D" w:rsidRPr="00B1477A" w:rsidRDefault="00000000">
            <w:pPr>
              <w:pStyle w:val="TAL"/>
              <w:rPr>
                <w:rFonts w:cs="Arial"/>
                <w:lang w:eastAsia="ko-KR"/>
              </w:rPr>
            </w:pPr>
            <w:r w:rsidRPr="00B1477A">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0E01C7A7"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551CBE" w14:textId="77777777" w:rsidR="00524A5D" w:rsidRPr="00B1477A" w:rsidRDefault="00000000">
            <w:pPr>
              <w:pStyle w:val="TAC"/>
              <w:rPr>
                <w:rFonts w:cs="Arial"/>
                <w:lang w:eastAsia="ko-KR"/>
              </w:rPr>
            </w:pPr>
            <w:r w:rsidRPr="00B1477A">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5D3CA560" w14:textId="77777777" w:rsidR="00524A5D" w:rsidRPr="00B1477A" w:rsidRDefault="00524A5D">
            <w:pPr>
              <w:pStyle w:val="TAC"/>
              <w:rPr>
                <w:rFonts w:cs="Arial"/>
                <w:lang w:eastAsia="ko-KR"/>
              </w:rPr>
            </w:pPr>
          </w:p>
        </w:tc>
      </w:tr>
      <w:tr w:rsidR="00524A5D" w:rsidRPr="00B1477A" w14:paraId="5AB00E2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43CD11" w14:textId="77777777" w:rsidR="00524A5D" w:rsidRPr="00B1477A" w:rsidRDefault="00000000">
            <w:pPr>
              <w:pStyle w:val="TAL"/>
              <w:rPr>
                <w:rFonts w:cs="Arial"/>
                <w:lang w:eastAsia="ko-KR"/>
              </w:rPr>
            </w:pPr>
            <w:r w:rsidRPr="00B1477A">
              <w:rPr>
                <w:rFonts w:cs="Arial"/>
                <w:lang w:eastAsia="ko-KR"/>
              </w:rPr>
              <w:t>I</w:t>
            </w:r>
            <w:r w:rsidRPr="00B1477A">
              <w:rPr>
                <w:rFonts w:cs="Arial"/>
                <w:vertAlign w:val="subscript"/>
                <w:lang w:eastAsia="zh-CN"/>
              </w:rPr>
              <w:t>TBS</w:t>
            </w:r>
            <w:r w:rsidRPr="00B1477A">
              <w:rPr>
                <w:rFonts w:cs="Arial"/>
                <w:lang w:eastAsia="ko-KR"/>
              </w:rPr>
              <w:t>/I</w:t>
            </w:r>
            <w:r w:rsidRPr="00B1477A">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651ED007"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A1F87FD" w14:textId="77777777" w:rsidR="00524A5D" w:rsidRPr="00B1477A" w:rsidRDefault="00000000">
            <w:pPr>
              <w:pStyle w:val="TAC"/>
              <w:rPr>
                <w:rFonts w:cs="Arial"/>
              </w:rPr>
            </w:pPr>
            <w:r w:rsidRPr="00B1477A">
              <w:rPr>
                <w:rFonts w:cs="Arial"/>
              </w:rPr>
              <w:t>9/5</w:t>
            </w:r>
          </w:p>
        </w:tc>
        <w:tc>
          <w:tcPr>
            <w:tcW w:w="1422" w:type="dxa"/>
            <w:tcBorders>
              <w:top w:val="single" w:sz="4" w:space="0" w:color="auto"/>
              <w:left w:val="single" w:sz="4" w:space="0" w:color="auto"/>
              <w:bottom w:val="single" w:sz="4" w:space="0" w:color="auto"/>
              <w:right w:val="single" w:sz="4" w:space="0" w:color="auto"/>
            </w:tcBorders>
          </w:tcPr>
          <w:p w14:paraId="56B0E0E1" w14:textId="77777777" w:rsidR="00524A5D" w:rsidRPr="00B1477A" w:rsidRDefault="00524A5D">
            <w:pPr>
              <w:pStyle w:val="TAC"/>
              <w:rPr>
                <w:rFonts w:cs="Arial"/>
              </w:rPr>
            </w:pPr>
          </w:p>
        </w:tc>
      </w:tr>
      <w:tr w:rsidR="00524A5D" w:rsidRPr="00B1477A" w14:paraId="0E70DE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1ABB2A" w14:textId="77777777" w:rsidR="00524A5D" w:rsidRPr="00B1477A" w:rsidRDefault="00000000">
            <w:pPr>
              <w:pStyle w:val="TAL"/>
              <w:rPr>
                <w:rFonts w:cs="Arial"/>
                <w:lang w:eastAsia="ko-KR"/>
              </w:rPr>
            </w:pPr>
            <w:r w:rsidRPr="00B1477A">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2F8B166C"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5E7F0C0" w14:textId="77777777" w:rsidR="00524A5D" w:rsidRPr="00B1477A" w:rsidRDefault="00000000">
            <w:pPr>
              <w:pStyle w:val="TAC"/>
              <w:rPr>
                <w:rFonts w:cs="Arial"/>
              </w:rPr>
            </w:pPr>
            <w:r w:rsidRPr="00B1477A">
              <w:rPr>
                <w:rFonts w:cs="Arial"/>
                <w:lang w:eastAsia="ko-KR"/>
              </w:rPr>
              <w:t>1/</w:t>
            </w:r>
            <w:r w:rsidRPr="00B1477A">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2E0B9C1D" w14:textId="77777777" w:rsidR="00524A5D" w:rsidRPr="00B1477A" w:rsidRDefault="00524A5D">
            <w:pPr>
              <w:pStyle w:val="TAC"/>
              <w:rPr>
                <w:rFonts w:cs="Arial"/>
                <w:lang w:eastAsia="ko-KR"/>
              </w:rPr>
            </w:pPr>
          </w:p>
        </w:tc>
      </w:tr>
      <w:tr w:rsidR="00524A5D" w:rsidRPr="00B1477A" w14:paraId="246853E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B0FDA8D" w14:textId="77777777" w:rsidR="00524A5D" w:rsidRPr="00B1477A" w:rsidRDefault="00000000">
            <w:pPr>
              <w:pStyle w:val="TAL"/>
              <w:rPr>
                <w:rFonts w:cs="Arial"/>
                <w:lang w:eastAsia="zh-CN"/>
              </w:rPr>
            </w:pPr>
            <w:r w:rsidRPr="00B1477A">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4A400640"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53C937A" w14:textId="77777777" w:rsidR="00524A5D" w:rsidRPr="00B1477A" w:rsidRDefault="00000000">
            <w:pPr>
              <w:pStyle w:val="TAC"/>
              <w:rPr>
                <w:rFonts w:cs="Arial"/>
              </w:rPr>
            </w:pPr>
            <w:r w:rsidRPr="00B1477A">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4FF27B12" w14:textId="77777777" w:rsidR="00524A5D" w:rsidRPr="00B1477A" w:rsidRDefault="00524A5D">
            <w:pPr>
              <w:pStyle w:val="TAC"/>
              <w:rPr>
                <w:rFonts w:cs="Arial"/>
              </w:rPr>
            </w:pPr>
          </w:p>
        </w:tc>
      </w:tr>
      <w:tr w:rsidR="00524A5D" w:rsidRPr="00B1477A" w14:paraId="1506801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66BF9F" w14:textId="77777777" w:rsidR="00524A5D" w:rsidRPr="00B1477A" w:rsidRDefault="00000000">
            <w:pPr>
              <w:pStyle w:val="TAL"/>
              <w:rPr>
                <w:rFonts w:cs="Arial"/>
                <w:lang w:eastAsia="ko-KR"/>
              </w:rPr>
            </w:pPr>
            <w:r w:rsidRPr="00B1477A">
              <w:rPr>
                <w:rFonts w:cs="Arial"/>
                <w:lang w:eastAsia="ko-KR"/>
              </w:rPr>
              <w:t>Information Bit Payload</w:t>
            </w:r>
          </w:p>
        </w:tc>
        <w:tc>
          <w:tcPr>
            <w:tcW w:w="938" w:type="dxa"/>
            <w:tcBorders>
              <w:top w:val="single" w:sz="4" w:space="0" w:color="auto"/>
              <w:left w:val="single" w:sz="4" w:space="0" w:color="auto"/>
              <w:bottom w:val="single" w:sz="4" w:space="0" w:color="auto"/>
              <w:right w:val="single" w:sz="4" w:space="0" w:color="auto"/>
            </w:tcBorders>
          </w:tcPr>
          <w:p w14:paraId="6DD20B47"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E079ECD" w14:textId="77777777" w:rsidR="00524A5D" w:rsidRPr="00B1477A"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7563E99F" w14:textId="77777777" w:rsidR="00524A5D" w:rsidRPr="00B1477A" w:rsidRDefault="00524A5D">
            <w:pPr>
              <w:pStyle w:val="TAC"/>
              <w:rPr>
                <w:rFonts w:cs="Arial"/>
                <w:lang w:eastAsia="ko-KR"/>
              </w:rPr>
            </w:pPr>
          </w:p>
        </w:tc>
      </w:tr>
      <w:tr w:rsidR="00524A5D" w:rsidRPr="00B1477A" w14:paraId="6F45D88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56C8144" w14:textId="77777777" w:rsidR="00524A5D" w:rsidRPr="00B1477A" w:rsidRDefault="00000000">
            <w:pPr>
              <w:pStyle w:val="TAL"/>
              <w:rPr>
                <w:rFonts w:cs="Arial"/>
                <w:lang w:eastAsia="zh-CN"/>
              </w:rPr>
            </w:pPr>
            <w:r w:rsidRPr="00B1477A">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EA7ED2A"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B422778" w14:textId="77777777" w:rsidR="00524A5D" w:rsidRPr="00B1477A" w:rsidRDefault="00000000">
            <w:pPr>
              <w:pStyle w:val="TAC"/>
              <w:rPr>
                <w:rFonts w:cs="Arial"/>
                <w:vertAlign w:val="superscript"/>
              </w:rPr>
            </w:pPr>
            <w:r w:rsidRPr="00B1477A">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23F0FDD0" w14:textId="77777777" w:rsidR="00524A5D" w:rsidRPr="00B1477A" w:rsidRDefault="00524A5D">
            <w:pPr>
              <w:pStyle w:val="TAC"/>
              <w:rPr>
                <w:rFonts w:cs="Arial"/>
              </w:rPr>
            </w:pPr>
          </w:p>
        </w:tc>
      </w:tr>
      <w:tr w:rsidR="00524A5D" w:rsidRPr="00B1477A" w14:paraId="5F295DD3"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5905CDA" w14:textId="77777777" w:rsidR="00524A5D" w:rsidRPr="00B1477A" w:rsidRDefault="00000000">
            <w:pPr>
              <w:pStyle w:val="TAL"/>
              <w:rPr>
                <w:rFonts w:cs="Arial"/>
                <w:lang w:eastAsia="ko-KR"/>
              </w:rPr>
            </w:pPr>
            <w:r w:rsidRPr="00B1477A">
              <w:rPr>
                <w:rFonts w:cs="Arial"/>
                <w:lang w:eastAsia="ko-KR"/>
              </w:rPr>
              <w:t xml:space="preserve">  For Sub-Frame </w:t>
            </w:r>
            <w:r w:rsidRPr="00B1477A">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6E46FED2"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4AAA025" w14:textId="77777777" w:rsidR="00524A5D" w:rsidRPr="00B1477A" w:rsidRDefault="00000000">
            <w:pPr>
              <w:pStyle w:val="TAC"/>
              <w:rPr>
                <w:rFonts w:cs="Arial"/>
                <w:lang w:eastAsia="ko-KR"/>
              </w:rPr>
            </w:pPr>
            <w:r w:rsidRPr="00B1477A">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10CE8DFA" w14:textId="77777777" w:rsidR="00524A5D" w:rsidRPr="00B1477A" w:rsidRDefault="00524A5D">
            <w:pPr>
              <w:pStyle w:val="TAC"/>
              <w:rPr>
                <w:rFonts w:cs="Arial"/>
              </w:rPr>
            </w:pPr>
          </w:p>
        </w:tc>
      </w:tr>
      <w:tr w:rsidR="00524A5D" w:rsidRPr="00B1477A" w14:paraId="00179E5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0155B9" w14:textId="77777777" w:rsidR="00524A5D" w:rsidRPr="00B1477A" w:rsidRDefault="00000000">
            <w:pPr>
              <w:pStyle w:val="TAL"/>
              <w:rPr>
                <w:rFonts w:cs="Arial"/>
                <w:lang w:eastAsia="ko-KR"/>
              </w:rPr>
            </w:pPr>
            <w:r w:rsidRPr="00B1477A">
              <w:rPr>
                <w:rFonts w:cs="Arial"/>
                <w:lang w:eastAsia="ko-KR"/>
              </w:rPr>
              <w:t xml:space="preserve">  For Sub-Frame </w:t>
            </w:r>
            <w:r w:rsidRPr="00B1477A">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B426D87"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E70AD47" w14:textId="77777777" w:rsidR="00524A5D" w:rsidRPr="00B1477A" w:rsidRDefault="00000000">
            <w:pPr>
              <w:pStyle w:val="TAC"/>
              <w:rPr>
                <w:rFonts w:cs="Arial"/>
              </w:rPr>
            </w:pPr>
            <w:r w:rsidRPr="00B1477A">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43B489CF" w14:textId="77777777" w:rsidR="00524A5D" w:rsidRPr="00B1477A" w:rsidRDefault="00524A5D">
            <w:pPr>
              <w:pStyle w:val="TAC"/>
              <w:rPr>
                <w:rFonts w:cs="Arial"/>
              </w:rPr>
            </w:pPr>
          </w:p>
        </w:tc>
      </w:tr>
      <w:tr w:rsidR="00524A5D" w:rsidRPr="00B1477A" w14:paraId="4035957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226F23" w14:textId="77777777" w:rsidR="00524A5D" w:rsidRPr="00B1477A" w:rsidRDefault="00000000">
            <w:pPr>
              <w:pStyle w:val="TAL"/>
              <w:rPr>
                <w:rFonts w:cs="Arial"/>
                <w:lang w:eastAsia="ko-KR"/>
              </w:rPr>
            </w:pPr>
            <w:r w:rsidRPr="00B1477A">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50E4B0A"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617E07" w14:textId="77777777" w:rsidR="00524A5D" w:rsidRPr="00B1477A"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372C7948" w14:textId="77777777" w:rsidR="00524A5D" w:rsidRPr="00B1477A" w:rsidRDefault="00524A5D">
            <w:pPr>
              <w:pStyle w:val="TAC"/>
              <w:rPr>
                <w:rFonts w:cs="Arial"/>
                <w:lang w:eastAsia="ko-KR"/>
              </w:rPr>
            </w:pPr>
          </w:p>
        </w:tc>
      </w:tr>
      <w:tr w:rsidR="00524A5D" w:rsidRPr="00B1477A" w14:paraId="15831B5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2B434C5" w14:textId="77777777" w:rsidR="00524A5D" w:rsidRPr="00B1477A" w:rsidRDefault="00000000">
            <w:pPr>
              <w:pStyle w:val="TAL"/>
              <w:rPr>
                <w:rFonts w:cs="Arial"/>
                <w:lang w:eastAsia="zh-CN"/>
              </w:rPr>
            </w:pPr>
            <w:r w:rsidRPr="00B1477A">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6596666"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EBA220F" w14:textId="77777777" w:rsidR="00524A5D" w:rsidRPr="00B1477A" w:rsidRDefault="00000000">
            <w:pPr>
              <w:pStyle w:val="TAC"/>
              <w:rPr>
                <w:rFonts w:cs="Arial"/>
                <w:lang w:eastAsia="ko-KR"/>
              </w:rPr>
            </w:pPr>
            <w:r w:rsidRPr="00B1477A">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65B96C78" w14:textId="77777777" w:rsidR="00524A5D" w:rsidRPr="00B1477A" w:rsidRDefault="00524A5D">
            <w:pPr>
              <w:pStyle w:val="TAC"/>
              <w:rPr>
                <w:rFonts w:cs="Arial"/>
              </w:rPr>
            </w:pPr>
          </w:p>
        </w:tc>
      </w:tr>
      <w:tr w:rsidR="00524A5D" w:rsidRPr="00B1477A" w14:paraId="65AD1C7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BC0FEC" w14:textId="77777777" w:rsidR="00524A5D" w:rsidRPr="00B1477A" w:rsidRDefault="00000000">
            <w:pPr>
              <w:pStyle w:val="TAL"/>
              <w:rPr>
                <w:rFonts w:cs="Arial"/>
                <w:lang w:eastAsia="ko-KR"/>
              </w:rPr>
            </w:pPr>
            <w:r w:rsidRPr="00B1477A">
              <w:rPr>
                <w:rFonts w:cs="Arial"/>
                <w:lang w:eastAsia="ko-KR"/>
              </w:rPr>
              <w:t xml:space="preserve">  For Sub-Frame </w:t>
            </w:r>
            <w:r w:rsidRPr="00B1477A">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06BBC999"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D31A588" w14:textId="77777777" w:rsidR="00524A5D" w:rsidRPr="00B1477A" w:rsidRDefault="00000000">
            <w:pPr>
              <w:pStyle w:val="TAC"/>
              <w:rPr>
                <w:rFonts w:cs="Arial"/>
                <w:lang w:eastAsia="ko-KR"/>
              </w:rPr>
            </w:pPr>
            <w:r w:rsidRPr="00B1477A">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24A84007" w14:textId="77777777" w:rsidR="00524A5D" w:rsidRPr="00B1477A" w:rsidRDefault="00524A5D">
            <w:pPr>
              <w:pStyle w:val="TAC"/>
              <w:rPr>
                <w:rFonts w:cs="Arial"/>
              </w:rPr>
            </w:pPr>
          </w:p>
        </w:tc>
      </w:tr>
      <w:tr w:rsidR="00524A5D" w:rsidRPr="00B1477A" w14:paraId="4AB9F61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D2AE058" w14:textId="77777777" w:rsidR="00524A5D" w:rsidRPr="00B1477A" w:rsidRDefault="00000000">
            <w:pPr>
              <w:pStyle w:val="TAL"/>
              <w:rPr>
                <w:rFonts w:cs="Arial"/>
                <w:lang w:eastAsia="ko-KR"/>
              </w:rPr>
            </w:pPr>
            <w:r w:rsidRPr="00B1477A">
              <w:rPr>
                <w:rFonts w:cs="Arial"/>
                <w:lang w:eastAsia="ko-KR"/>
              </w:rPr>
              <w:t xml:space="preserve">  For Sub-Frame </w:t>
            </w:r>
            <w:r w:rsidRPr="00B1477A">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0ED7041"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FF830C0" w14:textId="77777777" w:rsidR="00524A5D" w:rsidRPr="00B1477A" w:rsidRDefault="00000000">
            <w:pPr>
              <w:pStyle w:val="TAC"/>
              <w:rPr>
                <w:rFonts w:cs="Arial"/>
              </w:rPr>
            </w:pPr>
            <w:r w:rsidRPr="00B1477A">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0F730600" w14:textId="77777777" w:rsidR="00524A5D" w:rsidRPr="00B1477A" w:rsidRDefault="00524A5D">
            <w:pPr>
              <w:pStyle w:val="TAC"/>
              <w:rPr>
                <w:rFonts w:cs="Arial"/>
              </w:rPr>
            </w:pPr>
          </w:p>
        </w:tc>
      </w:tr>
      <w:tr w:rsidR="00524A5D" w:rsidRPr="00B1477A" w14:paraId="0DCD2A3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22536D" w14:textId="77777777" w:rsidR="00524A5D" w:rsidRPr="00B1477A" w:rsidRDefault="00000000">
            <w:pPr>
              <w:pStyle w:val="TAL"/>
              <w:rPr>
                <w:rFonts w:cs="Arial"/>
                <w:lang w:eastAsia="ko-KR"/>
              </w:rPr>
            </w:pPr>
            <w:r w:rsidRPr="00B1477A">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4EE76798"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E7E1ABF" w14:textId="77777777" w:rsidR="00524A5D" w:rsidRPr="00B1477A"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66D4D3C5" w14:textId="77777777" w:rsidR="00524A5D" w:rsidRPr="00B1477A" w:rsidRDefault="00524A5D">
            <w:pPr>
              <w:pStyle w:val="TAC"/>
              <w:rPr>
                <w:rFonts w:cs="Arial"/>
                <w:lang w:eastAsia="ko-KR"/>
              </w:rPr>
            </w:pPr>
          </w:p>
        </w:tc>
      </w:tr>
      <w:tr w:rsidR="00524A5D" w:rsidRPr="00B1477A" w14:paraId="2680309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D997A3" w14:textId="77777777" w:rsidR="00524A5D" w:rsidRPr="00B1477A" w:rsidRDefault="00000000">
            <w:pPr>
              <w:pStyle w:val="TAL"/>
              <w:rPr>
                <w:rFonts w:cs="Arial"/>
                <w:lang w:eastAsia="zh-CN"/>
              </w:rPr>
            </w:pPr>
            <w:r w:rsidRPr="00B1477A">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409B1444"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8655C8E" w14:textId="77777777" w:rsidR="00524A5D" w:rsidRPr="00B1477A" w:rsidRDefault="00000000">
            <w:pPr>
              <w:pStyle w:val="TAC"/>
              <w:rPr>
                <w:rFonts w:cs="Arial"/>
              </w:rPr>
            </w:pPr>
            <w:r w:rsidRPr="00B1477A">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039C83FD" w14:textId="77777777" w:rsidR="00524A5D" w:rsidRPr="00B1477A" w:rsidRDefault="00524A5D">
            <w:pPr>
              <w:pStyle w:val="TAC"/>
              <w:rPr>
                <w:rFonts w:cs="Arial"/>
              </w:rPr>
            </w:pPr>
          </w:p>
        </w:tc>
      </w:tr>
      <w:tr w:rsidR="00524A5D" w:rsidRPr="00B1477A" w14:paraId="7A6FD46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ED3F23C" w14:textId="77777777" w:rsidR="00524A5D" w:rsidRPr="00B1477A" w:rsidRDefault="00000000">
            <w:pPr>
              <w:pStyle w:val="TAL"/>
              <w:rPr>
                <w:rFonts w:cs="Arial"/>
                <w:lang w:eastAsia="ko-KR"/>
              </w:rPr>
            </w:pPr>
            <w:r w:rsidRPr="00B1477A">
              <w:rPr>
                <w:rFonts w:cs="Arial"/>
                <w:lang w:eastAsia="ko-KR"/>
              </w:rPr>
              <w:t xml:space="preserve">  For Sub-Frame </w:t>
            </w:r>
            <w:r w:rsidRPr="00B1477A">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4400AD2E"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9009F31" w14:textId="77777777" w:rsidR="00524A5D" w:rsidRPr="00B1477A" w:rsidRDefault="00000000">
            <w:pPr>
              <w:pStyle w:val="TAC"/>
              <w:rPr>
                <w:rFonts w:cs="Arial"/>
                <w:lang w:eastAsia="ko-KR"/>
              </w:rPr>
            </w:pPr>
            <w:r w:rsidRPr="00B1477A">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57E800B4" w14:textId="77777777" w:rsidR="00524A5D" w:rsidRPr="00B1477A" w:rsidRDefault="00524A5D">
            <w:pPr>
              <w:pStyle w:val="TAC"/>
              <w:rPr>
                <w:rFonts w:cs="Arial"/>
              </w:rPr>
            </w:pPr>
          </w:p>
        </w:tc>
      </w:tr>
      <w:tr w:rsidR="00524A5D" w:rsidRPr="00B1477A" w14:paraId="7018A58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354E0A" w14:textId="77777777" w:rsidR="00524A5D" w:rsidRPr="00B1477A" w:rsidRDefault="00000000">
            <w:pPr>
              <w:pStyle w:val="TAL"/>
              <w:rPr>
                <w:rFonts w:cs="Arial"/>
                <w:lang w:eastAsia="ko-KR"/>
              </w:rPr>
            </w:pPr>
            <w:r w:rsidRPr="00B1477A">
              <w:rPr>
                <w:rFonts w:cs="Arial"/>
                <w:lang w:eastAsia="ko-KR"/>
              </w:rPr>
              <w:t xml:space="preserve">  For Sub-Frame </w:t>
            </w:r>
            <w:r w:rsidRPr="00B1477A">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2AFF939A" w14:textId="77777777" w:rsidR="00524A5D" w:rsidRPr="00B1477A" w:rsidRDefault="00000000">
            <w:pPr>
              <w:pStyle w:val="TAC"/>
              <w:rPr>
                <w:rFonts w:cs="Arial"/>
                <w:lang w:eastAsia="ko-KR"/>
              </w:rPr>
            </w:pPr>
            <w:r w:rsidRPr="00B1477A">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9CE36BD" w14:textId="77777777" w:rsidR="00524A5D" w:rsidRPr="00B1477A" w:rsidRDefault="00000000">
            <w:pPr>
              <w:pStyle w:val="TAC"/>
              <w:rPr>
                <w:rFonts w:cs="Arial"/>
              </w:rPr>
            </w:pPr>
            <w:r w:rsidRPr="00B1477A">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716C88D" w14:textId="77777777" w:rsidR="00524A5D" w:rsidRPr="00B1477A" w:rsidRDefault="00524A5D">
            <w:pPr>
              <w:pStyle w:val="TAC"/>
              <w:rPr>
                <w:rFonts w:cs="Arial"/>
              </w:rPr>
            </w:pPr>
          </w:p>
        </w:tc>
      </w:tr>
      <w:tr w:rsidR="00524A5D" w:rsidRPr="00B1477A" w14:paraId="678C04D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C934A37" w14:textId="77777777" w:rsidR="00524A5D" w:rsidRPr="00B1477A" w:rsidRDefault="00000000">
            <w:pPr>
              <w:pStyle w:val="TAL"/>
              <w:rPr>
                <w:rFonts w:cs="Arial"/>
                <w:lang w:eastAsia="ko-KR"/>
              </w:rPr>
            </w:pPr>
            <w:r w:rsidRPr="00B1477A">
              <w:rPr>
                <w:rFonts w:cs="Arial"/>
                <w:lang w:eastAsia="ko-KR"/>
              </w:rPr>
              <w:t>Max. Average Throughput</w:t>
            </w:r>
          </w:p>
        </w:tc>
        <w:tc>
          <w:tcPr>
            <w:tcW w:w="938" w:type="dxa"/>
            <w:tcBorders>
              <w:top w:val="single" w:sz="4" w:space="0" w:color="auto"/>
              <w:left w:val="single" w:sz="4" w:space="0" w:color="auto"/>
              <w:bottom w:val="single" w:sz="4" w:space="0" w:color="auto"/>
              <w:right w:val="single" w:sz="4" w:space="0" w:color="auto"/>
            </w:tcBorders>
          </w:tcPr>
          <w:p w14:paraId="39930AE7" w14:textId="77777777" w:rsidR="00524A5D" w:rsidRPr="00B1477A" w:rsidRDefault="00000000">
            <w:pPr>
              <w:pStyle w:val="TAC"/>
              <w:rPr>
                <w:rFonts w:cs="Arial"/>
                <w:lang w:eastAsia="ko-KR"/>
              </w:rPr>
            </w:pPr>
            <w:r w:rsidRPr="00B1477A">
              <w:rPr>
                <w:rFonts w:cs="Arial"/>
              </w:rPr>
              <w:t>B</w:t>
            </w:r>
            <w:r w:rsidRPr="00B1477A">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5916218C" w14:textId="77777777" w:rsidR="00524A5D" w:rsidRPr="00B1477A" w:rsidRDefault="00000000">
            <w:pPr>
              <w:pStyle w:val="TAC"/>
              <w:rPr>
                <w:rFonts w:cs="Arial"/>
              </w:rPr>
            </w:pPr>
            <w:r w:rsidRPr="00B1477A">
              <w:rPr>
                <w:rFonts w:cs="Arial"/>
                <w:lang w:eastAsia="ko-KR"/>
              </w:rPr>
              <w:t xml:space="preserve">Note </w:t>
            </w:r>
            <w:r w:rsidRPr="00B1477A">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4111EBB3" w14:textId="77777777" w:rsidR="00524A5D" w:rsidRPr="00B1477A" w:rsidRDefault="00524A5D">
            <w:pPr>
              <w:pStyle w:val="TAC"/>
              <w:rPr>
                <w:rFonts w:cs="Arial"/>
              </w:rPr>
            </w:pPr>
          </w:p>
        </w:tc>
      </w:tr>
      <w:tr w:rsidR="00524A5D" w:rsidRPr="00B1477A" w14:paraId="6DC93489"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01A1E17B" w14:textId="77777777" w:rsidR="00524A5D" w:rsidRPr="00B1477A" w:rsidRDefault="00000000">
            <w:pPr>
              <w:pStyle w:val="TAL"/>
              <w:rPr>
                <w:rFonts w:cs="Arial"/>
                <w:lang w:eastAsia="ko-KR"/>
              </w:rPr>
            </w:pPr>
            <w:r w:rsidRPr="00B1477A">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3A53E275" w14:textId="77777777" w:rsidR="00524A5D" w:rsidRPr="00B1477A"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F2373E1" w14:textId="77777777" w:rsidR="00524A5D" w:rsidRPr="00B1477A" w:rsidRDefault="00000000">
            <w:pPr>
              <w:pStyle w:val="TAC"/>
              <w:rPr>
                <w:rFonts w:cs="Arial"/>
              </w:rPr>
            </w:pPr>
            <w:r w:rsidRPr="00B1477A">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E2147B8" w14:textId="77777777" w:rsidR="00524A5D" w:rsidRPr="00B1477A" w:rsidRDefault="00524A5D">
            <w:pPr>
              <w:pStyle w:val="TAC"/>
              <w:rPr>
                <w:rFonts w:cs="Arial"/>
              </w:rPr>
            </w:pPr>
          </w:p>
        </w:tc>
      </w:tr>
      <w:tr w:rsidR="00524A5D" w:rsidRPr="00B1477A" w14:paraId="3D53E181"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5AF14BAD" w14:textId="77777777" w:rsidR="00524A5D" w:rsidRPr="00B1477A" w:rsidRDefault="00000000">
            <w:pPr>
              <w:pStyle w:val="TAN"/>
              <w:rPr>
                <w:rFonts w:cs="Arial"/>
                <w:lang w:eastAsia="ja-JP"/>
              </w:rPr>
            </w:pPr>
            <w:r w:rsidRPr="00B1477A">
              <w:rPr>
                <w:rFonts w:cs="Arial"/>
                <w:lang w:eastAsia="ja-JP"/>
              </w:rPr>
              <w:t xml:space="preserve">Note </w:t>
            </w:r>
            <w:r w:rsidRPr="00B1477A">
              <w:rPr>
                <w:rFonts w:cs="Arial"/>
                <w:lang w:eastAsia="zh-CN"/>
              </w:rPr>
              <w:t>1</w:t>
            </w:r>
            <w:r w:rsidRPr="00B1477A">
              <w:rPr>
                <w:rFonts w:cs="Arial"/>
                <w:lang w:eastAsia="ja-JP"/>
              </w:rPr>
              <w:t>:</w:t>
            </w:r>
            <w:r w:rsidRPr="00B1477A">
              <w:rPr>
                <w:szCs w:val="24"/>
                <w:lang w:eastAsia="zh-CN"/>
              </w:rPr>
              <w:tab/>
            </w:r>
            <w:r w:rsidRPr="00B1477A">
              <w:rPr>
                <w:rFonts w:cs="Arial"/>
                <w:lang w:eastAsia="zh-CN"/>
              </w:rPr>
              <w:t>It shall depend on the specific NPDSCH scheduling</w:t>
            </w:r>
            <w:r w:rsidRPr="00B1477A">
              <w:rPr>
                <w:rFonts w:cs="Arial"/>
                <w:lang w:eastAsia="ja-JP"/>
              </w:rPr>
              <w:t>.</w:t>
            </w:r>
          </w:p>
          <w:p w14:paraId="75F118DE" w14:textId="77777777" w:rsidR="00524A5D" w:rsidRPr="00B1477A" w:rsidRDefault="00000000">
            <w:pPr>
              <w:pStyle w:val="TAN"/>
              <w:rPr>
                <w:rFonts w:cs="Arial"/>
                <w:lang w:eastAsia="zh-CN"/>
              </w:rPr>
            </w:pPr>
            <w:r w:rsidRPr="00B1477A">
              <w:rPr>
                <w:rFonts w:cs="Arial"/>
                <w:lang w:eastAsia="zh-CN"/>
              </w:rPr>
              <w:t>Note 2:</w:t>
            </w:r>
            <w:r w:rsidRPr="00B1477A">
              <w:rPr>
                <w:szCs w:val="24"/>
                <w:lang w:eastAsia="zh-CN"/>
              </w:rPr>
              <w:tab/>
            </w:r>
            <w:r w:rsidRPr="00B1477A">
              <w:rPr>
                <w:rFonts w:cs="Arial"/>
                <w:lang w:eastAsia="zh-CN"/>
              </w:rPr>
              <w:t>Maximum Average Throughput equals to sum of TB(i) divided by sum of T(i), where TB(i) is the TB size of NPDSCH over i</w:t>
            </w:r>
            <w:r w:rsidRPr="00B1477A">
              <w:rPr>
                <w:rFonts w:cs="Arial"/>
                <w:vertAlign w:val="superscript"/>
                <w:lang w:eastAsia="zh-CN"/>
              </w:rPr>
              <w:t>th</w:t>
            </w:r>
            <w:r w:rsidRPr="00B1477A">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sidRPr="00B1477A">
              <w:rPr>
                <w:rFonts w:cs="Arial"/>
                <w:vertAlign w:val="superscript"/>
                <w:lang w:eastAsia="zh-CN"/>
              </w:rPr>
              <w:t>th</w:t>
            </w:r>
            <w:r w:rsidRPr="00B1477A">
              <w:rPr>
                <w:rFonts w:cs="Arial"/>
                <w:lang w:eastAsia="zh-CN"/>
              </w:rPr>
              <w:t xml:space="preserve"> NPDSCH scheduling period.</w:t>
            </w:r>
          </w:p>
        </w:tc>
      </w:tr>
    </w:tbl>
    <w:p w14:paraId="55FED838" w14:textId="77777777" w:rsidR="00524A5D" w:rsidRPr="00B1477A" w:rsidRDefault="00524A5D">
      <w:pPr>
        <w:overflowPunct w:val="0"/>
        <w:autoSpaceDE w:val="0"/>
        <w:autoSpaceDN w:val="0"/>
        <w:adjustRightInd w:val="0"/>
        <w:textAlignment w:val="baseline"/>
        <w:rPr>
          <w:lang w:eastAsia="ja-JP"/>
        </w:rPr>
      </w:pPr>
    </w:p>
    <w:p w14:paraId="2CB9CBB0" w14:textId="77777777" w:rsidR="00524A5D" w:rsidRPr="00B1477A" w:rsidRDefault="00000000" w:rsidP="002F349B">
      <w:pPr>
        <w:pStyle w:val="Heading2"/>
        <w:rPr>
          <w:rFonts w:eastAsia="MS Mincho"/>
          <w:lang w:eastAsia="zh-CN"/>
        </w:rPr>
      </w:pPr>
      <w:bookmarkStart w:id="2366" w:name="_Toc188017263"/>
      <w:r w:rsidRPr="00B1477A">
        <w:rPr>
          <w:rFonts w:eastAsia="MS Mincho"/>
          <w:lang w:eastAsia="zh-CN"/>
        </w:rPr>
        <w:t>A.3.13</w:t>
      </w:r>
      <w:r w:rsidRPr="00B1477A">
        <w:rPr>
          <w:rFonts w:eastAsia="MS Mincho"/>
          <w:lang w:eastAsia="zh-CN"/>
        </w:rPr>
        <w:tab/>
      </w:r>
      <w:r w:rsidRPr="00B1477A">
        <w:rPr>
          <w:lang w:eastAsia="zh-CN"/>
        </w:rPr>
        <w:t xml:space="preserve">Reference measurement channels </w:t>
      </w:r>
      <w:r w:rsidRPr="00B1477A">
        <w:rPr>
          <w:rFonts w:eastAsia="MS Mincho"/>
          <w:lang w:eastAsia="zh-CN"/>
        </w:rPr>
        <w:t>for NPDCCH performance requirements</w:t>
      </w:r>
      <w:bookmarkEnd w:id="2366"/>
    </w:p>
    <w:p w14:paraId="6EC7F5A1" w14:textId="77777777" w:rsidR="00524A5D" w:rsidRPr="00B1477A" w:rsidRDefault="00000000" w:rsidP="002F349B">
      <w:pPr>
        <w:pStyle w:val="Heading3"/>
        <w:rPr>
          <w:rFonts w:eastAsia="MS Mincho"/>
          <w:lang w:eastAsia="zh-CN"/>
        </w:rPr>
      </w:pPr>
      <w:bookmarkStart w:id="2367" w:name="_Toc188017264"/>
      <w:r w:rsidRPr="00B1477A">
        <w:rPr>
          <w:rFonts w:eastAsia="MS Mincho"/>
          <w:lang w:eastAsia="zh-CN"/>
        </w:rPr>
        <w:t>A.3.13.1</w:t>
      </w:r>
      <w:r w:rsidRPr="00B1477A">
        <w:rPr>
          <w:rFonts w:eastAsia="MS Mincho"/>
          <w:lang w:eastAsia="zh-CN"/>
        </w:rPr>
        <w:tab/>
        <w:t>Half-duplex FDD</w:t>
      </w:r>
      <w:bookmarkEnd w:id="2367"/>
    </w:p>
    <w:p w14:paraId="08270166" w14:textId="77777777" w:rsidR="00524A5D" w:rsidRPr="00B1477A" w:rsidRDefault="00000000">
      <w:pPr>
        <w:pStyle w:val="TH"/>
      </w:pPr>
      <w:r w:rsidRPr="00B1477A">
        <w:t xml:space="preserve">Table A.3.13.1-1 </w:t>
      </w:r>
      <w:r w:rsidRPr="00B1477A">
        <w:rPr>
          <w:rFonts w:eastAsia="SimSun"/>
          <w:lang w:eastAsia="zh-CN"/>
        </w:rPr>
        <w:t xml:space="preserve">NPDCCH </w:t>
      </w:r>
      <w:r w:rsidRPr="00B1477A">
        <w:t xml:space="preserve">Reference Channel for Category NB1 </w:t>
      </w:r>
      <w:r w:rsidRPr="00B1477A">
        <w:rPr>
          <w:rFonts w:eastAsia="SimSun"/>
          <w:lang w:eastAsia="zh-CN"/>
        </w:rPr>
        <w:t xml:space="preserve">and NB2 </w:t>
      </w:r>
      <w:r w:rsidRPr="00B1477A">
        <w:t>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538"/>
        <w:gridCol w:w="1270"/>
        <w:gridCol w:w="1312"/>
      </w:tblGrid>
      <w:tr w:rsidR="00524A5D" w:rsidRPr="00B1477A" w14:paraId="04AA6F2B" w14:textId="77777777">
        <w:trPr>
          <w:trHeight w:val="208"/>
          <w:jc w:val="center"/>
        </w:trPr>
        <w:tc>
          <w:tcPr>
            <w:tcW w:w="3538" w:type="dxa"/>
          </w:tcPr>
          <w:p w14:paraId="5B6D6CB6" w14:textId="77777777" w:rsidR="00524A5D" w:rsidRPr="00B1477A" w:rsidRDefault="00000000">
            <w:pPr>
              <w:pStyle w:val="TAH"/>
            </w:pPr>
            <w:r w:rsidRPr="00B1477A">
              <w:t>Parameter</w:t>
            </w:r>
          </w:p>
        </w:tc>
        <w:tc>
          <w:tcPr>
            <w:tcW w:w="1270" w:type="dxa"/>
          </w:tcPr>
          <w:p w14:paraId="0FF066F9" w14:textId="77777777" w:rsidR="00524A5D" w:rsidRPr="00B1477A" w:rsidRDefault="00000000">
            <w:pPr>
              <w:pStyle w:val="TAH"/>
            </w:pPr>
            <w:r w:rsidRPr="00B1477A">
              <w:rPr>
                <w:spacing w:val="-4"/>
              </w:rPr>
              <w:t>Unit</w:t>
            </w:r>
          </w:p>
        </w:tc>
        <w:tc>
          <w:tcPr>
            <w:tcW w:w="1312" w:type="dxa"/>
          </w:tcPr>
          <w:p w14:paraId="14AB24AB" w14:textId="77777777" w:rsidR="00524A5D" w:rsidRPr="00B1477A" w:rsidRDefault="00000000">
            <w:pPr>
              <w:pStyle w:val="TAH"/>
            </w:pPr>
            <w:r w:rsidRPr="00B1477A">
              <w:rPr>
                <w:spacing w:val="-4"/>
              </w:rPr>
              <w:t>Value</w:t>
            </w:r>
          </w:p>
        </w:tc>
      </w:tr>
      <w:tr w:rsidR="00524A5D" w:rsidRPr="00B1477A" w14:paraId="343669E1" w14:textId="77777777">
        <w:trPr>
          <w:trHeight w:val="205"/>
          <w:jc w:val="center"/>
        </w:trPr>
        <w:tc>
          <w:tcPr>
            <w:tcW w:w="3538" w:type="dxa"/>
          </w:tcPr>
          <w:p w14:paraId="19777D32" w14:textId="77777777" w:rsidR="00524A5D" w:rsidRPr="00B1477A" w:rsidRDefault="00000000">
            <w:pPr>
              <w:pStyle w:val="TAL"/>
            </w:pPr>
            <w:r w:rsidRPr="00B1477A">
              <w:t>Reference</w:t>
            </w:r>
            <w:r w:rsidRPr="00B1477A">
              <w:rPr>
                <w:spacing w:val="-6"/>
              </w:rPr>
              <w:t xml:space="preserve"> </w:t>
            </w:r>
            <w:r w:rsidRPr="00B1477A">
              <w:rPr>
                <w:spacing w:val="-2"/>
              </w:rPr>
              <w:t>channel</w:t>
            </w:r>
          </w:p>
        </w:tc>
        <w:tc>
          <w:tcPr>
            <w:tcW w:w="1270" w:type="dxa"/>
          </w:tcPr>
          <w:p w14:paraId="180A9FF6" w14:textId="77777777" w:rsidR="00524A5D" w:rsidRPr="00B1477A" w:rsidRDefault="00524A5D">
            <w:pPr>
              <w:pStyle w:val="TAC"/>
            </w:pPr>
          </w:p>
        </w:tc>
        <w:tc>
          <w:tcPr>
            <w:tcW w:w="1312" w:type="dxa"/>
          </w:tcPr>
          <w:p w14:paraId="6AA76E11" w14:textId="77777777" w:rsidR="00524A5D" w:rsidRPr="00B1477A" w:rsidRDefault="00000000">
            <w:pPr>
              <w:pStyle w:val="TAC"/>
            </w:pPr>
            <w:r w:rsidRPr="00B1477A">
              <w:t>R.NB.3 FDD</w:t>
            </w:r>
          </w:p>
        </w:tc>
      </w:tr>
      <w:tr w:rsidR="00524A5D" w:rsidRPr="00B1477A" w14:paraId="4C76AD3A" w14:textId="77777777">
        <w:trPr>
          <w:trHeight w:val="206"/>
          <w:jc w:val="center"/>
        </w:trPr>
        <w:tc>
          <w:tcPr>
            <w:tcW w:w="3538" w:type="dxa"/>
          </w:tcPr>
          <w:p w14:paraId="26889F34" w14:textId="77777777" w:rsidR="00524A5D" w:rsidRPr="00B1477A" w:rsidRDefault="00000000">
            <w:pPr>
              <w:pStyle w:val="TAL"/>
            </w:pPr>
            <w:r w:rsidRPr="00B1477A">
              <w:t>Number</w:t>
            </w:r>
            <w:r w:rsidRPr="00B1477A">
              <w:rPr>
                <w:spacing w:val="-3"/>
              </w:rPr>
              <w:t xml:space="preserve"> </w:t>
            </w:r>
            <w:r w:rsidRPr="00B1477A">
              <w:t>of</w:t>
            </w:r>
            <w:r w:rsidRPr="00B1477A">
              <w:rPr>
                <w:spacing w:val="-1"/>
              </w:rPr>
              <w:t xml:space="preserve"> </w:t>
            </w:r>
            <w:r w:rsidRPr="00B1477A">
              <w:t>NRS</w:t>
            </w:r>
            <w:r w:rsidRPr="00B1477A">
              <w:rPr>
                <w:spacing w:val="-1"/>
              </w:rPr>
              <w:t xml:space="preserve"> </w:t>
            </w:r>
            <w:r w:rsidRPr="00B1477A">
              <w:rPr>
                <w:spacing w:val="-2"/>
              </w:rPr>
              <w:t>ports</w:t>
            </w:r>
          </w:p>
        </w:tc>
        <w:tc>
          <w:tcPr>
            <w:tcW w:w="1270" w:type="dxa"/>
          </w:tcPr>
          <w:p w14:paraId="625045C9" w14:textId="77777777" w:rsidR="00524A5D" w:rsidRPr="00B1477A" w:rsidRDefault="00524A5D">
            <w:pPr>
              <w:pStyle w:val="TAC"/>
            </w:pPr>
          </w:p>
        </w:tc>
        <w:tc>
          <w:tcPr>
            <w:tcW w:w="1312" w:type="dxa"/>
          </w:tcPr>
          <w:p w14:paraId="3C921D31" w14:textId="77777777" w:rsidR="00524A5D" w:rsidRPr="00B1477A" w:rsidRDefault="00000000">
            <w:pPr>
              <w:pStyle w:val="TAC"/>
            </w:pPr>
            <w:r w:rsidRPr="00B1477A">
              <w:t>1</w:t>
            </w:r>
          </w:p>
        </w:tc>
      </w:tr>
      <w:tr w:rsidR="00524A5D" w:rsidRPr="00B1477A" w14:paraId="3669D348" w14:textId="77777777">
        <w:trPr>
          <w:trHeight w:val="208"/>
          <w:jc w:val="center"/>
        </w:trPr>
        <w:tc>
          <w:tcPr>
            <w:tcW w:w="3538" w:type="dxa"/>
          </w:tcPr>
          <w:p w14:paraId="7FE06E65" w14:textId="77777777" w:rsidR="00524A5D" w:rsidRPr="00B1477A" w:rsidRDefault="00000000">
            <w:pPr>
              <w:pStyle w:val="TAL"/>
            </w:pPr>
            <w:bookmarkStart w:id="2368" w:name="A.3.13.1_Half-duplex_FDD"/>
            <w:bookmarkEnd w:id="2368"/>
            <w:r w:rsidRPr="00B1477A">
              <w:t>Channel</w:t>
            </w:r>
            <w:r w:rsidRPr="00B1477A">
              <w:rPr>
                <w:spacing w:val="-5"/>
              </w:rPr>
              <w:t xml:space="preserve"> </w:t>
            </w:r>
            <w:r w:rsidRPr="00B1477A">
              <w:rPr>
                <w:spacing w:val="-2"/>
              </w:rPr>
              <w:t>bandwidth</w:t>
            </w:r>
          </w:p>
        </w:tc>
        <w:tc>
          <w:tcPr>
            <w:tcW w:w="1270" w:type="dxa"/>
          </w:tcPr>
          <w:p w14:paraId="5FF82136" w14:textId="77777777" w:rsidR="00524A5D" w:rsidRPr="00B1477A" w:rsidRDefault="00000000">
            <w:pPr>
              <w:pStyle w:val="TAC"/>
            </w:pPr>
            <w:r w:rsidRPr="00B1477A">
              <w:rPr>
                <w:spacing w:val="-5"/>
              </w:rPr>
              <w:t>MHz</w:t>
            </w:r>
          </w:p>
        </w:tc>
        <w:tc>
          <w:tcPr>
            <w:tcW w:w="1312" w:type="dxa"/>
          </w:tcPr>
          <w:p w14:paraId="4D1EECA8" w14:textId="77777777" w:rsidR="00524A5D" w:rsidRPr="00B1477A" w:rsidRDefault="00000000">
            <w:pPr>
              <w:pStyle w:val="TAC"/>
            </w:pPr>
            <w:r w:rsidRPr="00B1477A">
              <w:rPr>
                <w:spacing w:val="-5"/>
              </w:rPr>
              <w:t>0.2</w:t>
            </w:r>
          </w:p>
        </w:tc>
      </w:tr>
      <w:tr w:rsidR="00524A5D" w:rsidRPr="00B1477A" w14:paraId="790C5D90" w14:textId="77777777">
        <w:trPr>
          <w:trHeight w:val="206"/>
          <w:jc w:val="center"/>
        </w:trPr>
        <w:tc>
          <w:tcPr>
            <w:tcW w:w="3538" w:type="dxa"/>
          </w:tcPr>
          <w:p w14:paraId="14DB3A5D" w14:textId="77777777" w:rsidR="00524A5D" w:rsidRPr="00B1477A" w:rsidRDefault="00000000">
            <w:pPr>
              <w:pStyle w:val="TAL"/>
            </w:pPr>
            <w:r w:rsidRPr="00B1477A">
              <w:t>Aggregation</w:t>
            </w:r>
            <w:r w:rsidRPr="00B1477A">
              <w:rPr>
                <w:spacing w:val="-6"/>
              </w:rPr>
              <w:t xml:space="preserve"> </w:t>
            </w:r>
            <w:r w:rsidRPr="00B1477A">
              <w:rPr>
                <w:spacing w:val="-2"/>
              </w:rPr>
              <w:t>level</w:t>
            </w:r>
          </w:p>
        </w:tc>
        <w:tc>
          <w:tcPr>
            <w:tcW w:w="1270" w:type="dxa"/>
          </w:tcPr>
          <w:p w14:paraId="395AC705" w14:textId="77777777" w:rsidR="00524A5D" w:rsidRPr="00B1477A" w:rsidRDefault="00000000">
            <w:pPr>
              <w:pStyle w:val="TAC"/>
            </w:pPr>
            <w:r w:rsidRPr="00B1477A">
              <w:rPr>
                <w:spacing w:val="-4"/>
              </w:rPr>
              <w:t>NCCE</w:t>
            </w:r>
          </w:p>
        </w:tc>
        <w:tc>
          <w:tcPr>
            <w:tcW w:w="1312" w:type="dxa"/>
          </w:tcPr>
          <w:p w14:paraId="6A91DE5C" w14:textId="77777777" w:rsidR="00524A5D" w:rsidRPr="00B1477A" w:rsidRDefault="00000000">
            <w:pPr>
              <w:pStyle w:val="TAC"/>
            </w:pPr>
            <w:r w:rsidRPr="00B1477A">
              <w:t>2</w:t>
            </w:r>
          </w:p>
        </w:tc>
      </w:tr>
      <w:tr w:rsidR="00524A5D" w:rsidRPr="00B1477A" w14:paraId="69407A49" w14:textId="77777777">
        <w:trPr>
          <w:trHeight w:val="208"/>
          <w:jc w:val="center"/>
        </w:trPr>
        <w:tc>
          <w:tcPr>
            <w:tcW w:w="3538" w:type="dxa"/>
          </w:tcPr>
          <w:p w14:paraId="6A6E5DF6" w14:textId="77777777" w:rsidR="00524A5D" w:rsidRPr="00B1477A" w:rsidRDefault="00000000">
            <w:pPr>
              <w:pStyle w:val="TAL"/>
            </w:pPr>
            <w:r w:rsidRPr="00B1477A">
              <w:t>DCI</w:t>
            </w:r>
            <w:r w:rsidRPr="00B1477A">
              <w:rPr>
                <w:spacing w:val="-4"/>
              </w:rPr>
              <w:t xml:space="preserve"> </w:t>
            </w:r>
            <w:r w:rsidRPr="00B1477A">
              <w:rPr>
                <w:spacing w:val="-2"/>
              </w:rPr>
              <w:t>Format</w:t>
            </w:r>
          </w:p>
        </w:tc>
        <w:tc>
          <w:tcPr>
            <w:tcW w:w="1270" w:type="dxa"/>
          </w:tcPr>
          <w:p w14:paraId="2717A1ED" w14:textId="77777777" w:rsidR="00524A5D" w:rsidRPr="00B1477A" w:rsidRDefault="00524A5D">
            <w:pPr>
              <w:pStyle w:val="TAC"/>
            </w:pPr>
          </w:p>
        </w:tc>
        <w:tc>
          <w:tcPr>
            <w:tcW w:w="1312" w:type="dxa"/>
          </w:tcPr>
          <w:p w14:paraId="50ABC8BA" w14:textId="77777777" w:rsidR="00524A5D" w:rsidRPr="00B1477A" w:rsidRDefault="00000000">
            <w:pPr>
              <w:pStyle w:val="TAC"/>
            </w:pPr>
            <w:r w:rsidRPr="00B1477A">
              <w:rPr>
                <w:spacing w:val="-5"/>
              </w:rPr>
              <w:t>N1</w:t>
            </w:r>
          </w:p>
        </w:tc>
      </w:tr>
      <w:tr w:rsidR="00524A5D" w:rsidRPr="00B1477A" w14:paraId="474C62ED" w14:textId="77777777">
        <w:trPr>
          <w:trHeight w:val="206"/>
          <w:jc w:val="center"/>
        </w:trPr>
        <w:tc>
          <w:tcPr>
            <w:tcW w:w="3538" w:type="dxa"/>
          </w:tcPr>
          <w:p w14:paraId="69A01FE1" w14:textId="77777777" w:rsidR="00524A5D" w:rsidRPr="00B1477A" w:rsidRDefault="00000000">
            <w:pPr>
              <w:pStyle w:val="TAL"/>
            </w:pPr>
            <w:r w:rsidRPr="00B1477A">
              <w:t>Payload</w:t>
            </w:r>
            <w:r w:rsidRPr="00B1477A">
              <w:rPr>
                <w:spacing w:val="-3"/>
              </w:rPr>
              <w:t xml:space="preserve"> </w:t>
            </w:r>
            <w:r w:rsidRPr="00B1477A">
              <w:t>(without</w:t>
            </w:r>
            <w:r w:rsidRPr="00B1477A">
              <w:rPr>
                <w:spacing w:val="-4"/>
              </w:rPr>
              <w:t xml:space="preserve"> CRC)</w:t>
            </w:r>
          </w:p>
        </w:tc>
        <w:tc>
          <w:tcPr>
            <w:tcW w:w="1270" w:type="dxa"/>
          </w:tcPr>
          <w:p w14:paraId="3EF3E104" w14:textId="77777777" w:rsidR="00524A5D" w:rsidRPr="00B1477A" w:rsidRDefault="00000000">
            <w:pPr>
              <w:pStyle w:val="TAC"/>
            </w:pPr>
            <w:r w:rsidRPr="00B1477A">
              <w:rPr>
                <w:spacing w:val="-4"/>
              </w:rPr>
              <w:t>Bits</w:t>
            </w:r>
          </w:p>
        </w:tc>
        <w:tc>
          <w:tcPr>
            <w:tcW w:w="1312" w:type="dxa"/>
          </w:tcPr>
          <w:p w14:paraId="2D0C2DF9" w14:textId="77777777" w:rsidR="00524A5D" w:rsidRPr="00B1477A" w:rsidRDefault="00000000">
            <w:pPr>
              <w:pStyle w:val="TAC"/>
            </w:pPr>
            <w:r w:rsidRPr="00B1477A">
              <w:rPr>
                <w:spacing w:val="-5"/>
              </w:rPr>
              <w:t>23</w:t>
            </w:r>
          </w:p>
        </w:tc>
      </w:tr>
    </w:tbl>
    <w:p w14:paraId="587C0426" w14:textId="77777777" w:rsidR="00524A5D" w:rsidRPr="00B1477A" w:rsidRDefault="00524A5D" w:rsidP="006053C2">
      <w:pPr>
        <w:rPr>
          <w:rFonts w:eastAsia="MS Mincho"/>
          <w:lang w:eastAsia="zh-CN"/>
        </w:rPr>
      </w:pPr>
    </w:p>
    <w:p w14:paraId="28B80EC8" w14:textId="77777777" w:rsidR="00524A5D" w:rsidRPr="00B1477A" w:rsidRDefault="00000000" w:rsidP="002F349B">
      <w:pPr>
        <w:pStyle w:val="Heading2"/>
        <w:rPr>
          <w:rFonts w:eastAsia="MS Mincho"/>
          <w:lang w:eastAsia="zh-CN"/>
        </w:rPr>
      </w:pPr>
      <w:bookmarkStart w:id="2369" w:name="_Toc188017265"/>
      <w:r w:rsidRPr="00B1477A">
        <w:rPr>
          <w:rFonts w:eastAsia="MS Mincho"/>
          <w:lang w:eastAsia="zh-CN"/>
        </w:rPr>
        <w:lastRenderedPageBreak/>
        <w:t>A.3.14</w:t>
      </w:r>
      <w:r w:rsidRPr="00B1477A">
        <w:rPr>
          <w:rFonts w:eastAsia="MS Mincho"/>
          <w:lang w:eastAsia="zh-CN"/>
        </w:rPr>
        <w:tab/>
      </w:r>
      <w:r w:rsidRPr="00B1477A">
        <w:rPr>
          <w:lang w:eastAsia="zh-CN"/>
        </w:rPr>
        <w:t xml:space="preserve">Reference measurement channels </w:t>
      </w:r>
      <w:r w:rsidRPr="00B1477A">
        <w:rPr>
          <w:rFonts w:eastAsia="MS Mincho"/>
          <w:lang w:eastAsia="zh-CN"/>
        </w:rPr>
        <w:t>for NPBCH performance requirements for Cat NB1 UEs</w:t>
      </w:r>
      <w:bookmarkEnd w:id="2369"/>
    </w:p>
    <w:p w14:paraId="381BD47D" w14:textId="77777777" w:rsidR="00524A5D" w:rsidRPr="00B1477A" w:rsidRDefault="00000000">
      <w:pPr>
        <w:pStyle w:val="TH"/>
      </w:pPr>
      <w:r w:rsidRPr="00B1477A">
        <w:t>Table A.3.14-1: Reference Channel 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6"/>
        <w:gridCol w:w="900"/>
        <w:gridCol w:w="2269"/>
        <w:gridCol w:w="2036"/>
      </w:tblGrid>
      <w:tr w:rsidR="00524A5D" w:rsidRPr="00B1477A" w14:paraId="774797E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EB3A457" w14:textId="77777777" w:rsidR="00524A5D" w:rsidRPr="00B1477A" w:rsidRDefault="00000000">
            <w:pPr>
              <w:keepNext/>
              <w:keepLines/>
              <w:overflowPunct w:val="0"/>
              <w:autoSpaceDE w:val="0"/>
              <w:autoSpaceDN w:val="0"/>
              <w:adjustRightInd w:val="0"/>
              <w:spacing w:after="0"/>
              <w:jc w:val="center"/>
              <w:textAlignment w:val="baseline"/>
              <w:rPr>
                <w:rFonts w:ascii="Arial" w:hAnsi="Arial" w:cs="Arial"/>
                <w:b/>
                <w:sz w:val="18"/>
              </w:rPr>
            </w:pPr>
            <w:r w:rsidRPr="00B1477A">
              <w:rPr>
                <w:rFonts w:ascii="Arial" w:hAnsi="Arial" w:cs="Arial"/>
                <w:b/>
                <w:sz w:val="18"/>
              </w:rPr>
              <w:t>Parameter</w:t>
            </w:r>
          </w:p>
        </w:tc>
        <w:tc>
          <w:tcPr>
            <w:tcW w:w="900" w:type="dxa"/>
            <w:tcBorders>
              <w:top w:val="single" w:sz="4" w:space="0" w:color="auto"/>
              <w:left w:val="single" w:sz="4" w:space="0" w:color="auto"/>
              <w:bottom w:val="single" w:sz="4" w:space="0" w:color="auto"/>
              <w:right w:val="single" w:sz="4" w:space="0" w:color="auto"/>
            </w:tcBorders>
          </w:tcPr>
          <w:p w14:paraId="6CB46AC7" w14:textId="77777777" w:rsidR="00524A5D" w:rsidRPr="00B1477A" w:rsidRDefault="00000000">
            <w:pPr>
              <w:keepNext/>
              <w:keepLines/>
              <w:overflowPunct w:val="0"/>
              <w:autoSpaceDE w:val="0"/>
              <w:autoSpaceDN w:val="0"/>
              <w:adjustRightInd w:val="0"/>
              <w:spacing w:after="0"/>
              <w:jc w:val="center"/>
              <w:textAlignment w:val="baseline"/>
              <w:rPr>
                <w:rFonts w:ascii="Arial" w:hAnsi="Arial" w:cs="Arial"/>
                <w:b/>
                <w:sz w:val="18"/>
              </w:rPr>
            </w:pPr>
            <w:r w:rsidRPr="00B1477A">
              <w:rPr>
                <w:rFonts w:ascii="Arial" w:hAnsi="Arial" w:cs="Arial"/>
                <w:b/>
                <w:sz w:val="18"/>
              </w:rPr>
              <w:t>Unit</w:t>
            </w:r>
          </w:p>
        </w:tc>
        <w:tc>
          <w:tcPr>
            <w:tcW w:w="4305" w:type="dxa"/>
            <w:gridSpan w:val="2"/>
            <w:tcBorders>
              <w:top w:val="single" w:sz="4" w:space="0" w:color="auto"/>
              <w:left w:val="single" w:sz="4" w:space="0" w:color="auto"/>
              <w:bottom w:val="single" w:sz="4" w:space="0" w:color="auto"/>
              <w:right w:val="single" w:sz="4" w:space="0" w:color="auto"/>
            </w:tcBorders>
          </w:tcPr>
          <w:p w14:paraId="607157F1" w14:textId="77777777" w:rsidR="00524A5D" w:rsidRPr="00B1477A" w:rsidRDefault="00000000">
            <w:pPr>
              <w:keepNext/>
              <w:keepLines/>
              <w:overflowPunct w:val="0"/>
              <w:autoSpaceDE w:val="0"/>
              <w:autoSpaceDN w:val="0"/>
              <w:adjustRightInd w:val="0"/>
              <w:spacing w:after="0"/>
              <w:jc w:val="center"/>
              <w:textAlignment w:val="baseline"/>
              <w:rPr>
                <w:rFonts w:ascii="Arial" w:hAnsi="Arial" w:cs="Arial"/>
                <w:b/>
                <w:sz w:val="18"/>
              </w:rPr>
            </w:pPr>
            <w:r w:rsidRPr="00B1477A">
              <w:rPr>
                <w:rFonts w:ascii="Arial" w:hAnsi="Arial" w:cs="Arial"/>
                <w:b/>
                <w:sz w:val="18"/>
              </w:rPr>
              <w:t>Value</w:t>
            </w:r>
          </w:p>
        </w:tc>
      </w:tr>
      <w:tr w:rsidR="00524A5D" w:rsidRPr="00B1477A" w14:paraId="2BA742A9"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09C8E6F" w14:textId="77777777" w:rsidR="00524A5D" w:rsidRPr="00B1477A" w:rsidRDefault="00000000">
            <w:pPr>
              <w:keepNext/>
              <w:keepLines/>
              <w:overflowPunct w:val="0"/>
              <w:autoSpaceDE w:val="0"/>
              <w:autoSpaceDN w:val="0"/>
              <w:adjustRightInd w:val="0"/>
              <w:spacing w:after="0"/>
              <w:textAlignment w:val="baseline"/>
              <w:rPr>
                <w:rFonts w:ascii="Arial" w:hAnsi="Arial" w:cs="Arial"/>
                <w:sz w:val="18"/>
              </w:rPr>
            </w:pPr>
            <w:r w:rsidRPr="00B1477A">
              <w:rPr>
                <w:rFonts w:ascii="Arial" w:hAnsi="Arial" w:cs="Arial"/>
                <w:sz w:val="18"/>
              </w:rPr>
              <w:t>Reference channel</w:t>
            </w:r>
          </w:p>
        </w:tc>
        <w:tc>
          <w:tcPr>
            <w:tcW w:w="900" w:type="dxa"/>
            <w:tcBorders>
              <w:top w:val="single" w:sz="4" w:space="0" w:color="auto"/>
              <w:left w:val="single" w:sz="4" w:space="0" w:color="auto"/>
              <w:bottom w:val="single" w:sz="4" w:space="0" w:color="auto"/>
              <w:right w:val="single" w:sz="4" w:space="0" w:color="auto"/>
            </w:tcBorders>
          </w:tcPr>
          <w:p w14:paraId="6110ED4C" w14:textId="77777777" w:rsidR="00524A5D" w:rsidRPr="00B1477A"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6C668E" w14:textId="77777777" w:rsidR="00524A5D" w:rsidRPr="00B1477A" w:rsidRDefault="00000000">
            <w:pPr>
              <w:keepNext/>
              <w:keepLines/>
              <w:overflowPunct w:val="0"/>
              <w:autoSpaceDE w:val="0"/>
              <w:autoSpaceDN w:val="0"/>
              <w:adjustRightInd w:val="0"/>
              <w:spacing w:after="0"/>
              <w:jc w:val="center"/>
              <w:textAlignment w:val="baseline"/>
              <w:rPr>
                <w:rFonts w:ascii="Arial" w:hAnsi="Arial" w:cs="Arial"/>
                <w:sz w:val="18"/>
              </w:rPr>
            </w:pPr>
            <w:r w:rsidRPr="00B1477A">
              <w:rPr>
                <w:rFonts w:ascii="Arial" w:hAnsi="Arial" w:cs="Arial"/>
                <w:sz w:val="18"/>
              </w:rPr>
              <w:t>R.NB.1</w:t>
            </w:r>
          </w:p>
        </w:tc>
        <w:tc>
          <w:tcPr>
            <w:tcW w:w="2036" w:type="dxa"/>
            <w:tcBorders>
              <w:top w:val="single" w:sz="4" w:space="0" w:color="auto"/>
              <w:left w:val="single" w:sz="4" w:space="0" w:color="auto"/>
              <w:bottom w:val="single" w:sz="4" w:space="0" w:color="auto"/>
              <w:right w:val="single" w:sz="4" w:space="0" w:color="auto"/>
            </w:tcBorders>
          </w:tcPr>
          <w:p w14:paraId="16A74FA6" w14:textId="77777777" w:rsidR="00524A5D" w:rsidRPr="00B1477A" w:rsidRDefault="00000000">
            <w:pPr>
              <w:keepNext/>
              <w:keepLines/>
              <w:overflowPunct w:val="0"/>
              <w:autoSpaceDE w:val="0"/>
              <w:autoSpaceDN w:val="0"/>
              <w:adjustRightInd w:val="0"/>
              <w:spacing w:after="0"/>
              <w:jc w:val="center"/>
              <w:textAlignment w:val="baseline"/>
              <w:rPr>
                <w:rFonts w:ascii="Arial" w:hAnsi="Arial" w:cs="Arial"/>
                <w:sz w:val="18"/>
              </w:rPr>
            </w:pPr>
            <w:r w:rsidRPr="00B1477A">
              <w:rPr>
                <w:rFonts w:ascii="Arial" w:hAnsi="Arial" w:cs="Arial"/>
                <w:sz w:val="18"/>
              </w:rPr>
              <w:t>R.NB.2</w:t>
            </w:r>
          </w:p>
        </w:tc>
      </w:tr>
      <w:tr w:rsidR="00524A5D" w:rsidRPr="00B1477A" w14:paraId="752AFC4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4AB51F71" w14:textId="77777777" w:rsidR="00524A5D" w:rsidRPr="00B1477A" w:rsidRDefault="00000000">
            <w:pPr>
              <w:keepNext/>
              <w:keepLines/>
              <w:overflowPunct w:val="0"/>
              <w:autoSpaceDE w:val="0"/>
              <w:autoSpaceDN w:val="0"/>
              <w:adjustRightInd w:val="0"/>
              <w:spacing w:after="0"/>
              <w:textAlignment w:val="baseline"/>
              <w:rPr>
                <w:rFonts w:ascii="Arial" w:hAnsi="Arial" w:cs="Arial"/>
                <w:sz w:val="18"/>
              </w:rPr>
            </w:pPr>
            <w:r w:rsidRPr="00B1477A">
              <w:rPr>
                <w:rFonts w:ascii="Arial" w:hAnsi="Arial" w:cs="Arial"/>
                <w:sz w:val="18"/>
              </w:rPr>
              <w:t>Number of transmitter antennas</w:t>
            </w:r>
          </w:p>
        </w:tc>
        <w:tc>
          <w:tcPr>
            <w:tcW w:w="900" w:type="dxa"/>
            <w:tcBorders>
              <w:top w:val="single" w:sz="4" w:space="0" w:color="auto"/>
              <w:left w:val="single" w:sz="4" w:space="0" w:color="auto"/>
              <w:bottom w:val="single" w:sz="4" w:space="0" w:color="auto"/>
              <w:right w:val="single" w:sz="4" w:space="0" w:color="auto"/>
            </w:tcBorders>
          </w:tcPr>
          <w:p w14:paraId="218407EC" w14:textId="77777777" w:rsidR="00524A5D" w:rsidRPr="00B1477A"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30A25A" w14:textId="77777777" w:rsidR="00524A5D" w:rsidRPr="00B1477A" w:rsidRDefault="00000000">
            <w:pPr>
              <w:keepNext/>
              <w:keepLines/>
              <w:overflowPunct w:val="0"/>
              <w:autoSpaceDE w:val="0"/>
              <w:autoSpaceDN w:val="0"/>
              <w:adjustRightInd w:val="0"/>
              <w:spacing w:after="0"/>
              <w:jc w:val="center"/>
              <w:textAlignment w:val="baseline"/>
              <w:rPr>
                <w:rFonts w:ascii="Arial" w:hAnsi="Arial" w:cs="Arial"/>
                <w:sz w:val="18"/>
              </w:rPr>
            </w:pPr>
            <w:r w:rsidRPr="00B1477A">
              <w:rPr>
                <w:rFonts w:ascii="Arial" w:hAnsi="Arial" w:cs="Arial"/>
                <w:sz w:val="18"/>
              </w:rPr>
              <w:t>1</w:t>
            </w:r>
          </w:p>
        </w:tc>
        <w:tc>
          <w:tcPr>
            <w:tcW w:w="2036" w:type="dxa"/>
            <w:tcBorders>
              <w:top w:val="single" w:sz="4" w:space="0" w:color="auto"/>
              <w:left w:val="single" w:sz="4" w:space="0" w:color="auto"/>
              <w:bottom w:val="single" w:sz="4" w:space="0" w:color="auto"/>
              <w:right w:val="single" w:sz="4" w:space="0" w:color="auto"/>
            </w:tcBorders>
          </w:tcPr>
          <w:p w14:paraId="21D14AB0" w14:textId="77777777" w:rsidR="00524A5D" w:rsidRPr="00B1477A" w:rsidRDefault="00000000">
            <w:pPr>
              <w:keepNext/>
              <w:keepLines/>
              <w:overflowPunct w:val="0"/>
              <w:autoSpaceDE w:val="0"/>
              <w:autoSpaceDN w:val="0"/>
              <w:adjustRightInd w:val="0"/>
              <w:spacing w:after="0"/>
              <w:jc w:val="center"/>
              <w:textAlignment w:val="baseline"/>
              <w:rPr>
                <w:rFonts w:ascii="Arial" w:hAnsi="Arial" w:cs="Arial"/>
                <w:sz w:val="18"/>
              </w:rPr>
            </w:pPr>
            <w:r w:rsidRPr="00B1477A">
              <w:rPr>
                <w:rFonts w:ascii="Arial" w:hAnsi="Arial" w:cs="Arial"/>
                <w:sz w:val="18"/>
              </w:rPr>
              <w:t>2</w:t>
            </w:r>
          </w:p>
        </w:tc>
      </w:tr>
      <w:tr w:rsidR="00524A5D" w:rsidRPr="00B1477A" w14:paraId="25BFABF0"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0D1E2949" w14:textId="77777777" w:rsidR="00524A5D" w:rsidRPr="00B1477A" w:rsidRDefault="00000000">
            <w:pPr>
              <w:keepNext/>
              <w:keepLines/>
              <w:overflowPunct w:val="0"/>
              <w:autoSpaceDE w:val="0"/>
              <w:autoSpaceDN w:val="0"/>
              <w:adjustRightInd w:val="0"/>
              <w:spacing w:after="0"/>
              <w:textAlignment w:val="baseline"/>
              <w:rPr>
                <w:rFonts w:ascii="Arial" w:hAnsi="Arial" w:cs="Arial"/>
                <w:sz w:val="18"/>
              </w:rPr>
            </w:pPr>
            <w:r w:rsidRPr="00B1477A">
              <w:rPr>
                <w:rFonts w:ascii="Arial" w:hAnsi="Arial" w:cs="Arial"/>
                <w:sz w:val="18"/>
              </w:rPr>
              <w:t>Channel bandwidth</w:t>
            </w:r>
          </w:p>
        </w:tc>
        <w:tc>
          <w:tcPr>
            <w:tcW w:w="900" w:type="dxa"/>
            <w:tcBorders>
              <w:top w:val="single" w:sz="4" w:space="0" w:color="auto"/>
              <w:left w:val="single" w:sz="4" w:space="0" w:color="auto"/>
              <w:bottom w:val="single" w:sz="4" w:space="0" w:color="auto"/>
              <w:right w:val="single" w:sz="4" w:space="0" w:color="auto"/>
            </w:tcBorders>
          </w:tcPr>
          <w:p w14:paraId="59228D31" w14:textId="77777777" w:rsidR="00524A5D" w:rsidRPr="00B1477A" w:rsidRDefault="00000000">
            <w:pPr>
              <w:keepNext/>
              <w:keepLines/>
              <w:overflowPunct w:val="0"/>
              <w:autoSpaceDE w:val="0"/>
              <w:autoSpaceDN w:val="0"/>
              <w:adjustRightInd w:val="0"/>
              <w:spacing w:after="0"/>
              <w:textAlignment w:val="baseline"/>
              <w:rPr>
                <w:rFonts w:ascii="Arial" w:hAnsi="Arial" w:cs="Arial"/>
                <w:sz w:val="18"/>
              </w:rPr>
            </w:pPr>
            <w:r w:rsidRPr="00B1477A">
              <w:rPr>
                <w:rFonts w:ascii="Arial" w:hAnsi="Arial" w:cs="Arial"/>
                <w:sz w:val="18"/>
              </w:rPr>
              <w:t>KHz</w:t>
            </w:r>
          </w:p>
        </w:tc>
        <w:tc>
          <w:tcPr>
            <w:tcW w:w="2269" w:type="dxa"/>
            <w:tcBorders>
              <w:top w:val="single" w:sz="4" w:space="0" w:color="auto"/>
              <w:left w:val="single" w:sz="4" w:space="0" w:color="auto"/>
              <w:bottom w:val="single" w:sz="4" w:space="0" w:color="auto"/>
              <w:right w:val="single" w:sz="4" w:space="0" w:color="auto"/>
            </w:tcBorders>
          </w:tcPr>
          <w:p w14:paraId="1D8F6912" w14:textId="77777777" w:rsidR="00524A5D" w:rsidRPr="00B1477A" w:rsidRDefault="00000000">
            <w:pPr>
              <w:keepNext/>
              <w:keepLines/>
              <w:overflowPunct w:val="0"/>
              <w:autoSpaceDE w:val="0"/>
              <w:autoSpaceDN w:val="0"/>
              <w:adjustRightInd w:val="0"/>
              <w:spacing w:after="0"/>
              <w:jc w:val="center"/>
              <w:textAlignment w:val="baseline"/>
              <w:rPr>
                <w:rFonts w:ascii="Arial" w:hAnsi="Arial" w:cs="Arial"/>
                <w:sz w:val="18"/>
              </w:rPr>
            </w:pPr>
            <w:r w:rsidRPr="00B1477A">
              <w:rPr>
                <w:rFonts w:ascii="Arial" w:hAnsi="Arial" w:cs="Arial"/>
                <w:sz w:val="18"/>
              </w:rPr>
              <w:t>200</w:t>
            </w:r>
          </w:p>
        </w:tc>
        <w:tc>
          <w:tcPr>
            <w:tcW w:w="2036" w:type="dxa"/>
            <w:tcBorders>
              <w:top w:val="single" w:sz="4" w:space="0" w:color="auto"/>
              <w:left w:val="single" w:sz="4" w:space="0" w:color="auto"/>
              <w:bottom w:val="single" w:sz="4" w:space="0" w:color="auto"/>
              <w:right w:val="single" w:sz="4" w:space="0" w:color="auto"/>
            </w:tcBorders>
          </w:tcPr>
          <w:p w14:paraId="21BE89F8" w14:textId="77777777" w:rsidR="00524A5D" w:rsidRPr="00B1477A" w:rsidRDefault="00000000">
            <w:pPr>
              <w:keepNext/>
              <w:keepLines/>
              <w:overflowPunct w:val="0"/>
              <w:autoSpaceDE w:val="0"/>
              <w:autoSpaceDN w:val="0"/>
              <w:adjustRightInd w:val="0"/>
              <w:spacing w:after="0"/>
              <w:jc w:val="center"/>
              <w:textAlignment w:val="baseline"/>
              <w:rPr>
                <w:rFonts w:ascii="Arial" w:hAnsi="Arial" w:cs="Arial"/>
                <w:sz w:val="18"/>
              </w:rPr>
            </w:pPr>
            <w:r w:rsidRPr="00B1477A">
              <w:rPr>
                <w:rFonts w:ascii="Arial" w:hAnsi="Arial" w:cs="Arial"/>
                <w:sz w:val="18"/>
              </w:rPr>
              <w:t>200</w:t>
            </w:r>
          </w:p>
        </w:tc>
      </w:tr>
      <w:tr w:rsidR="00524A5D" w:rsidRPr="00B1477A" w14:paraId="76563957"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4533DC8C" w14:textId="77777777" w:rsidR="00524A5D" w:rsidRPr="00B1477A" w:rsidRDefault="00000000">
            <w:pPr>
              <w:keepNext/>
              <w:keepLines/>
              <w:overflowPunct w:val="0"/>
              <w:autoSpaceDE w:val="0"/>
              <w:autoSpaceDN w:val="0"/>
              <w:adjustRightInd w:val="0"/>
              <w:spacing w:after="0"/>
              <w:textAlignment w:val="baseline"/>
              <w:rPr>
                <w:rFonts w:ascii="Arial" w:hAnsi="Arial" w:cs="Arial"/>
                <w:sz w:val="18"/>
              </w:rPr>
            </w:pPr>
            <w:r w:rsidRPr="00B1477A">
              <w:rPr>
                <w:rFonts w:ascii="Arial" w:hAnsi="Arial" w:cs="Arial"/>
                <w:sz w:val="18"/>
              </w:rPr>
              <w:t xml:space="preserve">Modulation </w:t>
            </w:r>
          </w:p>
        </w:tc>
        <w:tc>
          <w:tcPr>
            <w:tcW w:w="900" w:type="dxa"/>
            <w:tcBorders>
              <w:top w:val="single" w:sz="4" w:space="0" w:color="auto"/>
              <w:left w:val="single" w:sz="4" w:space="0" w:color="auto"/>
              <w:bottom w:val="single" w:sz="4" w:space="0" w:color="auto"/>
              <w:right w:val="single" w:sz="4" w:space="0" w:color="auto"/>
            </w:tcBorders>
          </w:tcPr>
          <w:p w14:paraId="71A0AFD6" w14:textId="77777777" w:rsidR="00524A5D" w:rsidRPr="00B1477A"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3C86A1CC" w14:textId="77777777" w:rsidR="00524A5D" w:rsidRPr="00B1477A" w:rsidRDefault="00000000">
            <w:pPr>
              <w:keepNext/>
              <w:keepLines/>
              <w:overflowPunct w:val="0"/>
              <w:autoSpaceDE w:val="0"/>
              <w:autoSpaceDN w:val="0"/>
              <w:adjustRightInd w:val="0"/>
              <w:spacing w:after="0"/>
              <w:jc w:val="center"/>
              <w:textAlignment w:val="baseline"/>
              <w:rPr>
                <w:rFonts w:ascii="Arial" w:hAnsi="Arial" w:cs="Arial"/>
                <w:sz w:val="18"/>
              </w:rPr>
            </w:pPr>
            <w:r w:rsidRPr="00B1477A">
              <w:rPr>
                <w:rFonts w:ascii="Arial" w:hAnsi="Arial" w:cs="Arial"/>
                <w:sz w:val="18"/>
              </w:rPr>
              <w:t>QPSK</w:t>
            </w:r>
          </w:p>
        </w:tc>
        <w:tc>
          <w:tcPr>
            <w:tcW w:w="2036" w:type="dxa"/>
            <w:tcBorders>
              <w:top w:val="single" w:sz="4" w:space="0" w:color="auto"/>
              <w:left w:val="single" w:sz="4" w:space="0" w:color="auto"/>
              <w:bottom w:val="single" w:sz="4" w:space="0" w:color="auto"/>
              <w:right w:val="single" w:sz="4" w:space="0" w:color="auto"/>
            </w:tcBorders>
          </w:tcPr>
          <w:p w14:paraId="13F9EF18" w14:textId="77777777" w:rsidR="00524A5D" w:rsidRPr="00B1477A" w:rsidRDefault="00000000">
            <w:pPr>
              <w:keepNext/>
              <w:keepLines/>
              <w:overflowPunct w:val="0"/>
              <w:autoSpaceDE w:val="0"/>
              <w:autoSpaceDN w:val="0"/>
              <w:adjustRightInd w:val="0"/>
              <w:spacing w:after="0"/>
              <w:jc w:val="center"/>
              <w:textAlignment w:val="baseline"/>
              <w:rPr>
                <w:rFonts w:ascii="Arial" w:hAnsi="Arial" w:cs="Arial"/>
                <w:sz w:val="18"/>
              </w:rPr>
            </w:pPr>
            <w:r w:rsidRPr="00B1477A">
              <w:rPr>
                <w:rFonts w:ascii="Arial" w:hAnsi="Arial" w:cs="Arial"/>
                <w:sz w:val="18"/>
              </w:rPr>
              <w:t>QPSK</w:t>
            </w:r>
          </w:p>
        </w:tc>
      </w:tr>
      <w:tr w:rsidR="00524A5D" w:rsidRPr="00B1477A" w14:paraId="46B6D4A9"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64E2C5B3" w14:textId="77777777" w:rsidR="00524A5D" w:rsidRPr="00B1477A" w:rsidRDefault="00000000">
            <w:pPr>
              <w:keepNext/>
              <w:keepLines/>
              <w:overflowPunct w:val="0"/>
              <w:autoSpaceDE w:val="0"/>
              <w:autoSpaceDN w:val="0"/>
              <w:adjustRightInd w:val="0"/>
              <w:spacing w:after="0"/>
              <w:textAlignment w:val="baseline"/>
              <w:rPr>
                <w:rFonts w:ascii="Arial" w:hAnsi="Arial" w:cs="Arial"/>
                <w:sz w:val="18"/>
              </w:rPr>
            </w:pPr>
            <w:r w:rsidRPr="00B1477A">
              <w:rPr>
                <w:rFonts w:ascii="Arial" w:hAnsi="Arial" w:cs="Arial"/>
                <w:sz w:val="18"/>
              </w:rPr>
              <w:t>Target coding rate</w:t>
            </w:r>
          </w:p>
        </w:tc>
        <w:tc>
          <w:tcPr>
            <w:tcW w:w="900" w:type="dxa"/>
            <w:tcBorders>
              <w:top w:val="single" w:sz="4" w:space="0" w:color="auto"/>
              <w:left w:val="single" w:sz="4" w:space="0" w:color="auto"/>
              <w:bottom w:val="single" w:sz="4" w:space="0" w:color="auto"/>
              <w:right w:val="single" w:sz="4" w:space="0" w:color="auto"/>
            </w:tcBorders>
          </w:tcPr>
          <w:p w14:paraId="6AC7510C" w14:textId="77777777" w:rsidR="00524A5D" w:rsidRPr="00B1477A"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7B7D1E36" w14:textId="77777777" w:rsidR="00524A5D" w:rsidRPr="00B1477A" w:rsidRDefault="00000000">
            <w:pPr>
              <w:keepNext/>
              <w:keepLines/>
              <w:overflowPunct w:val="0"/>
              <w:autoSpaceDE w:val="0"/>
              <w:autoSpaceDN w:val="0"/>
              <w:adjustRightInd w:val="0"/>
              <w:spacing w:after="0"/>
              <w:jc w:val="center"/>
              <w:textAlignment w:val="baseline"/>
              <w:rPr>
                <w:rFonts w:ascii="Arial" w:hAnsi="Arial" w:cs="Arial"/>
                <w:sz w:val="18"/>
              </w:rPr>
            </w:pPr>
            <w:r w:rsidRPr="00B1477A">
              <w:rPr>
                <w:rFonts w:ascii="Arial" w:hAnsi="Arial" w:cs="Arial"/>
                <w:sz w:val="18"/>
                <w:lang w:eastAsia="zh-CN"/>
              </w:rPr>
              <w:t>50/1600</w:t>
            </w:r>
          </w:p>
        </w:tc>
        <w:tc>
          <w:tcPr>
            <w:tcW w:w="2036" w:type="dxa"/>
            <w:tcBorders>
              <w:top w:val="single" w:sz="4" w:space="0" w:color="auto"/>
              <w:left w:val="single" w:sz="4" w:space="0" w:color="auto"/>
              <w:bottom w:val="single" w:sz="4" w:space="0" w:color="auto"/>
              <w:right w:val="single" w:sz="4" w:space="0" w:color="auto"/>
            </w:tcBorders>
          </w:tcPr>
          <w:p w14:paraId="09FCEA57" w14:textId="77777777" w:rsidR="00524A5D" w:rsidRPr="00B1477A" w:rsidRDefault="00000000">
            <w:pPr>
              <w:keepNext/>
              <w:keepLines/>
              <w:overflowPunct w:val="0"/>
              <w:autoSpaceDE w:val="0"/>
              <w:autoSpaceDN w:val="0"/>
              <w:adjustRightInd w:val="0"/>
              <w:spacing w:after="0"/>
              <w:jc w:val="center"/>
              <w:textAlignment w:val="baseline"/>
              <w:rPr>
                <w:rFonts w:ascii="Arial" w:hAnsi="Arial" w:cs="Arial"/>
                <w:sz w:val="18"/>
              </w:rPr>
            </w:pPr>
            <w:r w:rsidRPr="00B1477A">
              <w:rPr>
                <w:rFonts w:ascii="Arial" w:hAnsi="Arial" w:cs="Arial"/>
                <w:sz w:val="18"/>
                <w:lang w:eastAsia="zh-CN"/>
              </w:rPr>
              <w:t>50/1600</w:t>
            </w:r>
          </w:p>
        </w:tc>
      </w:tr>
      <w:tr w:rsidR="00524A5D" w:rsidRPr="00B1477A" w14:paraId="1F75F665"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6F09350D" w14:textId="77777777" w:rsidR="00524A5D" w:rsidRPr="00B1477A" w:rsidRDefault="00000000">
            <w:pPr>
              <w:keepNext/>
              <w:keepLines/>
              <w:overflowPunct w:val="0"/>
              <w:autoSpaceDE w:val="0"/>
              <w:autoSpaceDN w:val="0"/>
              <w:adjustRightInd w:val="0"/>
              <w:spacing w:after="0"/>
              <w:textAlignment w:val="baseline"/>
              <w:rPr>
                <w:rFonts w:ascii="Arial" w:hAnsi="Arial" w:cs="Arial"/>
                <w:sz w:val="18"/>
              </w:rPr>
            </w:pPr>
            <w:r w:rsidRPr="00B1477A">
              <w:rPr>
                <w:rFonts w:ascii="Arial" w:hAnsi="Arial" w:cs="Arial"/>
                <w:sz w:val="18"/>
              </w:rPr>
              <w:t>Payload (without CRC)</w:t>
            </w:r>
          </w:p>
        </w:tc>
        <w:tc>
          <w:tcPr>
            <w:tcW w:w="900" w:type="dxa"/>
            <w:tcBorders>
              <w:top w:val="single" w:sz="4" w:space="0" w:color="auto"/>
              <w:left w:val="single" w:sz="4" w:space="0" w:color="auto"/>
              <w:bottom w:val="single" w:sz="4" w:space="0" w:color="auto"/>
              <w:right w:val="single" w:sz="4" w:space="0" w:color="auto"/>
            </w:tcBorders>
          </w:tcPr>
          <w:p w14:paraId="4F4535DF" w14:textId="77777777" w:rsidR="00524A5D" w:rsidRPr="00B1477A" w:rsidRDefault="00000000">
            <w:pPr>
              <w:keepNext/>
              <w:keepLines/>
              <w:overflowPunct w:val="0"/>
              <w:autoSpaceDE w:val="0"/>
              <w:autoSpaceDN w:val="0"/>
              <w:adjustRightInd w:val="0"/>
              <w:spacing w:after="0"/>
              <w:textAlignment w:val="baseline"/>
              <w:rPr>
                <w:rFonts w:ascii="Arial" w:hAnsi="Arial" w:cs="Arial"/>
                <w:sz w:val="18"/>
              </w:rPr>
            </w:pPr>
            <w:r w:rsidRPr="00B1477A">
              <w:rPr>
                <w:rFonts w:ascii="Arial" w:hAnsi="Arial" w:cs="Arial"/>
                <w:sz w:val="18"/>
              </w:rPr>
              <w:t>Bits</w:t>
            </w:r>
          </w:p>
        </w:tc>
        <w:tc>
          <w:tcPr>
            <w:tcW w:w="2269" w:type="dxa"/>
            <w:tcBorders>
              <w:top w:val="single" w:sz="4" w:space="0" w:color="auto"/>
              <w:left w:val="single" w:sz="4" w:space="0" w:color="auto"/>
              <w:bottom w:val="single" w:sz="4" w:space="0" w:color="auto"/>
              <w:right w:val="single" w:sz="4" w:space="0" w:color="auto"/>
            </w:tcBorders>
          </w:tcPr>
          <w:p w14:paraId="2D30997C" w14:textId="77777777" w:rsidR="00524A5D" w:rsidRPr="00B1477A" w:rsidRDefault="00000000">
            <w:pPr>
              <w:keepNext/>
              <w:keepLines/>
              <w:overflowPunct w:val="0"/>
              <w:autoSpaceDE w:val="0"/>
              <w:autoSpaceDN w:val="0"/>
              <w:adjustRightInd w:val="0"/>
              <w:spacing w:after="0"/>
              <w:jc w:val="center"/>
              <w:textAlignment w:val="baseline"/>
              <w:rPr>
                <w:rFonts w:ascii="Arial" w:hAnsi="Arial" w:cs="Arial"/>
                <w:sz w:val="18"/>
              </w:rPr>
            </w:pPr>
            <w:r w:rsidRPr="00B1477A">
              <w:rPr>
                <w:rFonts w:ascii="Arial" w:hAnsi="Arial" w:cs="Arial"/>
                <w:sz w:val="18"/>
              </w:rPr>
              <w:t>34</w:t>
            </w:r>
          </w:p>
        </w:tc>
        <w:tc>
          <w:tcPr>
            <w:tcW w:w="2036" w:type="dxa"/>
            <w:tcBorders>
              <w:top w:val="single" w:sz="4" w:space="0" w:color="auto"/>
              <w:left w:val="single" w:sz="4" w:space="0" w:color="auto"/>
              <w:bottom w:val="single" w:sz="4" w:space="0" w:color="auto"/>
              <w:right w:val="single" w:sz="4" w:space="0" w:color="auto"/>
            </w:tcBorders>
          </w:tcPr>
          <w:p w14:paraId="3C7CEBFC" w14:textId="77777777" w:rsidR="00524A5D" w:rsidRPr="00B1477A" w:rsidRDefault="00000000">
            <w:pPr>
              <w:keepNext/>
              <w:keepLines/>
              <w:overflowPunct w:val="0"/>
              <w:autoSpaceDE w:val="0"/>
              <w:autoSpaceDN w:val="0"/>
              <w:adjustRightInd w:val="0"/>
              <w:spacing w:after="0"/>
              <w:jc w:val="center"/>
              <w:textAlignment w:val="baseline"/>
              <w:rPr>
                <w:rFonts w:ascii="Arial" w:hAnsi="Arial" w:cs="Arial"/>
                <w:sz w:val="18"/>
              </w:rPr>
            </w:pPr>
            <w:r w:rsidRPr="00B1477A">
              <w:rPr>
                <w:rFonts w:ascii="Arial" w:hAnsi="Arial" w:cs="Arial"/>
                <w:sz w:val="18"/>
              </w:rPr>
              <w:t>34</w:t>
            </w:r>
          </w:p>
        </w:tc>
      </w:tr>
    </w:tbl>
    <w:p w14:paraId="0B7A3DFC" w14:textId="77777777" w:rsidR="00524A5D" w:rsidRPr="00B1477A" w:rsidRDefault="00524A5D"/>
    <w:p w14:paraId="6BA8B659" w14:textId="77777777" w:rsidR="00524A5D" w:rsidRPr="00B1477A" w:rsidRDefault="00000000">
      <w:pPr>
        <w:pStyle w:val="Heading1"/>
      </w:pPr>
      <w:bookmarkStart w:id="2370" w:name="_Toc22599"/>
      <w:bookmarkStart w:id="2371" w:name="_Toc8862"/>
      <w:bookmarkStart w:id="2372" w:name="_Toc232582131"/>
      <w:bookmarkStart w:id="2373" w:name="_Toc23161"/>
      <w:bookmarkStart w:id="2374" w:name="_Toc32028"/>
      <w:bookmarkStart w:id="2375" w:name="_Toc188017266"/>
      <w:r w:rsidRPr="00B1477A">
        <w:t>A.4</w:t>
      </w:r>
      <w:r w:rsidRPr="00B1477A">
        <w:tab/>
        <w:t>CQI reference measurement channels</w:t>
      </w:r>
      <w:bookmarkEnd w:id="2370"/>
      <w:bookmarkEnd w:id="2371"/>
      <w:bookmarkEnd w:id="2372"/>
      <w:bookmarkEnd w:id="2373"/>
      <w:bookmarkEnd w:id="2374"/>
      <w:bookmarkEnd w:id="2375"/>
    </w:p>
    <w:p w14:paraId="42687150" w14:textId="77777777" w:rsidR="00524A5D" w:rsidRPr="00B1477A" w:rsidRDefault="00000000">
      <w:pPr>
        <w:rPr>
          <w:rFonts w:eastAsia="SimSun"/>
          <w:lang w:eastAsia="zh-CN"/>
        </w:rPr>
      </w:pPr>
      <w:r w:rsidRPr="00B1477A">
        <w:rPr>
          <w:rFonts w:eastAsia="SimSun"/>
          <w:lang w:eastAsia="zh-CN"/>
        </w:rPr>
        <w:t>FFS</w:t>
      </w:r>
    </w:p>
    <w:p w14:paraId="3BCFE301" w14:textId="77777777" w:rsidR="00524A5D" w:rsidRPr="00B1477A" w:rsidRDefault="00000000">
      <w:pPr>
        <w:pStyle w:val="Heading1"/>
      </w:pPr>
      <w:bookmarkStart w:id="2376" w:name="_Toc25502"/>
      <w:bookmarkStart w:id="2377" w:name="_Toc24127"/>
      <w:bookmarkStart w:id="2378" w:name="_Toc7126"/>
      <w:bookmarkStart w:id="2379" w:name="_Toc18597"/>
      <w:bookmarkStart w:id="2380" w:name="_Toc188017267"/>
      <w:r w:rsidRPr="00B1477A">
        <w:t>A.5</w:t>
      </w:r>
      <w:r w:rsidRPr="00B1477A">
        <w:tab/>
        <w:t>OFDMA Channel Noise Generator (OCNG)</w:t>
      </w:r>
      <w:bookmarkEnd w:id="2376"/>
      <w:bookmarkEnd w:id="2377"/>
      <w:bookmarkEnd w:id="2378"/>
      <w:bookmarkEnd w:id="2379"/>
      <w:bookmarkEnd w:id="2380"/>
    </w:p>
    <w:p w14:paraId="31446825" w14:textId="77777777" w:rsidR="00524A5D" w:rsidRPr="00B1477A" w:rsidRDefault="00000000">
      <w:pPr>
        <w:pStyle w:val="Heading2"/>
      </w:pPr>
      <w:bookmarkStart w:id="2381" w:name="_Toc17860"/>
      <w:bookmarkStart w:id="2382" w:name="_Toc24763"/>
      <w:bookmarkStart w:id="2383" w:name="_Toc15833"/>
      <w:bookmarkStart w:id="2384" w:name="_Toc6695"/>
      <w:bookmarkStart w:id="2385" w:name="_Toc188017268"/>
      <w:r w:rsidRPr="00B1477A">
        <w:t>A.5.1</w:t>
      </w:r>
      <w:r w:rsidRPr="00B1477A">
        <w:tab/>
        <w:t>OCNG Patterns for FDD</w:t>
      </w:r>
      <w:bookmarkEnd w:id="2381"/>
      <w:bookmarkEnd w:id="2382"/>
      <w:bookmarkEnd w:id="2383"/>
      <w:bookmarkEnd w:id="2384"/>
      <w:bookmarkEnd w:id="2385"/>
    </w:p>
    <w:p w14:paraId="285C118F" w14:textId="77777777" w:rsidR="00524A5D" w:rsidRPr="00B1477A" w:rsidRDefault="00000000">
      <w:pPr>
        <w:rPr>
          <w:rFonts w:eastAsia="SimSun"/>
          <w:lang w:eastAsia="zh-CN"/>
        </w:rPr>
      </w:pPr>
      <w:r w:rsidRPr="00B1477A">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6F1A64AD" w14:textId="77777777" w:rsidR="00524A5D" w:rsidRPr="00B1477A" w:rsidRDefault="00000000">
      <w:pPr>
        <w:rPr>
          <w:rFonts w:eastAsia="SimSun"/>
          <w:lang w:eastAsia="zh-CN"/>
        </w:rPr>
      </w:pPr>
      <w:r w:rsidRPr="00B1477A">
        <w:rPr>
          <w:rFonts w:eastAsia="SimSun"/>
          <w:lang w:eastAsia="zh-CN"/>
        </w:rPr>
        <w:t>In each test case the OCNG is expressed by parameters OCNG_RA and OCNG_RB which together with a relative power level (</w:t>
      </w:r>
      <w:r w:rsidRPr="00B1477A">
        <w:rPr>
          <w:rFonts w:eastAsia="SimSun"/>
          <w:position w:val="-10"/>
          <w:lang w:eastAsia="zh-CN"/>
        </w:rPr>
        <w:object w:dxaOrig="204" w:dyaOrig="264" w14:anchorId="4D12B43E">
          <v:shape id="_x0000_i1104" type="#_x0000_t75" style="width:11.5pt;height:13.5pt" o:ole="">
            <v:imagedata r:id="rId151" o:title=""/>
          </v:shape>
          <o:OLEObject Type="Embed" ProgID="Equation.3" ShapeID="_x0000_i1104" DrawAspect="Content" ObjectID="_1798969695" r:id="rId152"/>
        </w:object>
      </w:r>
      <w:r w:rsidRPr="00B1477A">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629536DC" w14:textId="77777777" w:rsidR="00524A5D" w:rsidRPr="00B1477A" w:rsidRDefault="00000000">
      <w:pPr>
        <w:pStyle w:val="EQ"/>
        <w:jc w:val="center"/>
      </w:pPr>
      <w:r w:rsidRPr="00B1477A">
        <w:rPr>
          <w:position w:val="-12"/>
        </w:rPr>
        <w:object w:dxaOrig="6168" w:dyaOrig="384" w14:anchorId="61998969">
          <v:shape id="_x0000_i1105" type="#_x0000_t75" style="width:308.5pt;height:19.5pt" o:ole="">
            <v:imagedata r:id="rId153" o:title=""/>
          </v:shape>
          <o:OLEObject Type="Embed" ProgID="Equation.3" ShapeID="_x0000_i1105" DrawAspect="Content" ObjectID="_1798969696" r:id="rId154"/>
        </w:object>
      </w:r>
    </w:p>
    <w:p w14:paraId="11667310" w14:textId="77777777" w:rsidR="00524A5D" w:rsidRPr="00B1477A" w:rsidRDefault="00000000">
      <w:pPr>
        <w:rPr>
          <w:rFonts w:eastAsia="SimSun"/>
          <w:lang w:eastAsia="zh-CN"/>
        </w:rPr>
      </w:pPr>
      <w:r w:rsidRPr="00B1477A">
        <w:rPr>
          <w:rFonts w:eastAsia="SimSun"/>
          <w:lang w:eastAsia="zh-CN"/>
        </w:rPr>
        <w:t xml:space="preserve">where </w:t>
      </w:r>
      <w:r w:rsidRPr="00B1477A">
        <w:rPr>
          <w:rFonts w:eastAsia="SimSun"/>
          <w:position w:val="-12"/>
          <w:lang w:eastAsia="zh-CN"/>
        </w:rPr>
        <w:object w:dxaOrig="240" w:dyaOrig="384" w14:anchorId="5A3967A5">
          <v:shape id="_x0000_i1106" type="#_x0000_t75" style="width:12pt;height:19.5pt" o:ole="">
            <v:imagedata r:id="rId155" o:title=""/>
          </v:shape>
          <o:OLEObject Type="Embed" ProgID="Equation.3" ShapeID="_x0000_i1106" DrawAspect="Content" ObjectID="_1798969697" r:id="rId156"/>
        </w:object>
      </w:r>
      <w:r w:rsidRPr="00B1477A">
        <w:rPr>
          <w:rFonts w:eastAsia="SimSun"/>
          <w:lang w:eastAsia="zh-CN"/>
        </w:rPr>
        <w:t xml:space="preserve"> denotes the relative power level of the </w:t>
      </w:r>
      <w:r w:rsidRPr="00B1477A">
        <w:rPr>
          <w:rFonts w:eastAsia="SimSun"/>
          <w:i/>
          <w:iCs/>
          <w:lang w:eastAsia="zh-CN"/>
        </w:rPr>
        <w:t xml:space="preserve">i:th </w:t>
      </w:r>
      <w:r w:rsidRPr="00B1477A">
        <w:rPr>
          <w:rFonts w:eastAsia="SimSun"/>
          <w:lang w:eastAsia="zh-CN"/>
        </w:rPr>
        <w:t xml:space="preserve">virtual UE. The parameter settings of OCNG_RA, OCNG_RB, and the set of relative power levels </w:t>
      </w:r>
      <w:r w:rsidRPr="00B1477A">
        <w:rPr>
          <w:rFonts w:eastAsia="SimSun"/>
          <w:position w:val="-10"/>
          <w:lang w:eastAsia="zh-CN"/>
        </w:rPr>
        <w:object w:dxaOrig="204" w:dyaOrig="264" w14:anchorId="674A115C">
          <v:shape id="_x0000_i1107" type="#_x0000_t75" style="width:11.5pt;height:13.5pt" o:ole="">
            <v:imagedata r:id="rId157" o:title=""/>
          </v:shape>
          <o:OLEObject Type="Embed" ProgID="Equation.3" ShapeID="_x0000_i1107" DrawAspect="Content" ObjectID="_1798969698" r:id="rId158"/>
        </w:object>
      </w:r>
      <w:r w:rsidRPr="00B1477A">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58D7D3" w14:textId="77777777" w:rsidR="00524A5D" w:rsidRPr="00B1477A" w:rsidRDefault="00000000">
      <w:pPr>
        <w:rPr>
          <w:rFonts w:eastAsia="SimSun"/>
          <w:lang w:eastAsia="zh-CN"/>
        </w:rPr>
      </w:pPr>
      <w:r w:rsidRPr="00B1477A">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455C772B" w14:textId="77777777" w:rsidR="00524A5D" w:rsidRPr="00B1477A" w:rsidRDefault="00000000">
      <w:pPr>
        <w:pStyle w:val="Heading3"/>
        <w:rPr>
          <w:snapToGrid w:val="0"/>
        </w:rPr>
      </w:pPr>
      <w:bookmarkStart w:id="2386" w:name="_Toc17799"/>
      <w:bookmarkStart w:id="2387" w:name="_Toc29276"/>
      <w:bookmarkStart w:id="2388" w:name="_Toc249799615"/>
      <w:bookmarkStart w:id="2389" w:name="_Toc3996"/>
      <w:bookmarkStart w:id="2390" w:name="_Toc9399"/>
      <w:bookmarkStart w:id="2391" w:name="_Toc188017269"/>
      <w:r w:rsidRPr="00B1477A">
        <w:rPr>
          <w:snapToGrid w:val="0"/>
        </w:rPr>
        <w:t>A.5.1.1</w:t>
      </w:r>
      <w:r w:rsidRPr="00B1477A">
        <w:rPr>
          <w:snapToGrid w:val="0"/>
        </w:rPr>
        <w:tab/>
        <w:t>OCNG FDD pattern 1: One sided dynamic OCNG FDD pattern</w:t>
      </w:r>
      <w:bookmarkEnd w:id="2386"/>
      <w:bookmarkEnd w:id="2387"/>
      <w:bookmarkEnd w:id="2388"/>
      <w:bookmarkEnd w:id="2389"/>
      <w:bookmarkEnd w:id="2390"/>
      <w:bookmarkEnd w:id="2391"/>
    </w:p>
    <w:p w14:paraId="07548B56" w14:textId="77777777" w:rsidR="00524A5D" w:rsidRPr="00B1477A" w:rsidRDefault="00000000">
      <w:pPr>
        <w:rPr>
          <w:rFonts w:ascii="Arial" w:hAnsi="Arial" w:cs="Arial"/>
          <w:sz w:val="18"/>
          <w:szCs w:val="18"/>
        </w:rPr>
      </w:pPr>
      <w:r w:rsidRPr="00B1477A">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51720622" w14:textId="77777777" w:rsidR="00524A5D" w:rsidRPr="00B1477A" w:rsidRDefault="00000000">
      <w:pPr>
        <w:pStyle w:val="TH"/>
      </w:pPr>
      <w:r w:rsidRPr="00B1477A">
        <w:lastRenderedPageBreak/>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4"/>
        <w:gridCol w:w="998"/>
      </w:tblGrid>
      <w:tr w:rsidR="00524A5D" w:rsidRPr="00B1477A" w14:paraId="67063E04" w14:textId="77777777">
        <w:trPr>
          <w:jc w:val="center"/>
        </w:trPr>
        <w:tc>
          <w:tcPr>
            <w:tcW w:w="7392" w:type="dxa"/>
            <w:gridSpan w:val="3"/>
          </w:tcPr>
          <w:p w14:paraId="1E62206B" w14:textId="77777777" w:rsidR="00524A5D" w:rsidRPr="00B1477A" w:rsidRDefault="00000000">
            <w:pPr>
              <w:pStyle w:val="TAH"/>
              <w:rPr>
                <w:snapToGrid w:val="0"/>
                <w:lang w:eastAsia="zh-CN"/>
              </w:rPr>
            </w:pPr>
            <w:bookmarkStart w:id="2392" w:name="MCCQCTEMPBM_00000574"/>
            <w:r w:rsidRPr="00B1477A">
              <w:rPr>
                <w:lang w:eastAsia="zh-CN"/>
              </w:rPr>
              <w:t xml:space="preserve">Relative power level </w:t>
            </w:r>
            <w:r w:rsidRPr="00B1477A">
              <w:rPr>
                <w:position w:val="-10"/>
                <w:lang w:eastAsia="zh-CN"/>
              </w:rPr>
              <w:object w:dxaOrig="480" w:dyaOrig="348" w14:anchorId="1F88F042">
                <v:shape id="_x0000_i1108" type="#_x0000_t75" style="width:24pt;height:17pt" o:ole="">
                  <v:imagedata r:id="rId159" o:title=""/>
                </v:shape>
                <o:OLEObject Type="Embed" ProgID="Equation.3" ShapeID="_x0000_i1108" DrawAspect="Content" ObjectID="_1798969699" r:id="rId160"/>
              </w:object>
            </w:r>
            <w:r w:rsidRPr="00B1477A">
              <w:rPr>
                <w:lang w:eastAsia="zh-CN"/>
              </w:rPr>
              <w:t xml:space="preserve"> [dB]</w:t>
            </w:r>
          </w:p>
        </w:tc>
        <w:tc>
          <w:tcPr>
            <w:tcW w:w="998" w:type="dxa"/>
            <w:vMerge w:val="restart"/>
            <w:vAlign w:val="center"/>
          </w:tcPr>
          <w:p w14:paraId="35826916" w14:textId="77777777" w:rsidR="00524A5D" w:rsidRPr="00B1477A" w:rsidRDefault="00000000" w:rsidP="002F349B">
            <w:pPr>
              <w:pStyle w:val="TAC"/>
              <w:rPr>
                <w:snapToGrid w:val="0"/>
                <w:lang w:eastAsia="zh-CN"/>
              </w:rPr>
            </w:pPr>
            <w:r w:rsidRPr="00B1477A">
              <w:rPr>
                <w:lang w:eastAsia="zh-CN"/>
              </w:rPr>
              <w:t>PDSCH Data</w:t>
            </w:r>
          </w:p>
        </w:tc>
      </w:tr>
      <w:tr w:rsidR="00524A5D" w:rsidRPr="00B1477A" w14:paraId="3958873D" w14:textId="77777777">
        <w:trPr>
          <w:trHeight w:val="330"/>
          <w:jc w:val="center"/>
        </w:trPr>
        <w:tc>
          <w:tcPr>
            <w:tcW w:w="7392" w:type="dxa"/>
            <w:gridSpan w:val="3"/>
          </w:tcPr>
          <w:p w14:paraId="7586152A" w14:textId="77777777" w:rsidR="00524A5D" w:rsidRPr="00B1477A" w:rsidRDefault="00000000">
            <w:pPr>
              <w:pStyle w:val="TAH"/>
              <w:rPr>
                <w:snapToGrid w:val="0"/>
                <w:lang w:eastAsia="zh-CN"/>
              </w:rPr>
            </w:pPr>
            <w:r w:rsidRPr="00B1477A">
              <w:rPr>
                <w:lang w:eastAsia="zh-CN"/>
              </w:rPr>
              <w:t>Subframe</w:t>
            </w:r>
          </w:p>
        </w:tc>
        <w:tc>
          <w:tcPr>
            <w:tcW w:w="998" w:type="dxa"/>
            <w:vMerge/>
          </w:tcPr>
          <w:p w14:paraId="33E6D3CF" w14:textId="77777777" w:rsidR="00524A5D" w:rsidRPr="00B1477A" w:rsidRDefault="00524A5D">
            <w:pPr>
              <w:pStyle w:val="TAH"/>
              <w:rPr>
                <w:snapToGrid w:val="0"/>
                <w:lang w:eastAsia="zh-CN"/>
              </w:rPr>
            </w:pPr>
          </w:p>
        </w:tc>
      </w:tr>
      <w:tr w:rsidR="00524A5D" w:rsidRPr="00B1477A" w14:paraId="21EF92C5" w14:textId="77777777">
        <w:trPr>
          <w:trHeight w:val="407"/>
          <w:jc w:val="center"/>
        </w:trPr>
        <w:tc>
          <w:tcPr>
            <w:tcW w:w="2464" w:type="dxa"/>
          </w:tcPr>
          <w:p w14:paraId="1448FD3D" w14:textId="77777777" w:rsidR="00524A5D" w:rsidRPr="00B1477A" w:rsidRDefault="00000000">
            <w:pPr>
              <w:pStyle w:val="TAC"/>
              <w:rPr>
                <w:snapToGrid w:val="0"/>
              </w:rPr>
            </w:pPr>
            <w:r w:rsidRPr="00B1477A">
              <w:rPr>
                <w:snapToGrid w:val="0"/>
              </w:rPr>
              <w:t>0</w:t>
            </w:r>
          </w:p>
        </w:tc>
        <w:tc>
          <w:tcPr>
            <w:tcW w:w="2464" w:type="dxa"/>
          </w:tcPr>
          <w:p w14:paraId="4F27CAFA" w14:textId="77777777" w:rsidR="00524A5D" w:rsidRPr="00B1477A" w:rsidRDefault="00000000">
            <w:pPr>
              <w:pStyle w:val="TAC"/>
              <w:rPr>
                <w:snapToGrid w:val="0"/>
              </w:rPr>
            </w:pPr>
            <w:r w:rsidRPr="00B1477A">
              <w:rPr>
                <w:snapToGrid w:val="0"/>
              </w:rPr>
              <w:t>5</w:t>
            </w:r>
          </w:p>
        </w:tc>
        <w:tc>
          <w:tcPr>
            <w:tcW w:w="2464" w:type="dxa"/>
          </w:tcPr>
          <w:p w14:paraId="44A2AD0A" w14:textId="77777777" w:rsidR="00524A5D" w:rsidRPr="00B1477A" w:rsidRDefault="00000000">
            <w:pPr>
              <w:pStyle w:val="TAC"/>
              <w:rPr>
                <w:snapToGrid w:val="0"/>
              </w:rPr>
            </w:pPr>
            <w:r w:rsidRPr="00B1477A">
              <w:t>1 – 4, 6 – 9</w:t>
            </w:r>
          </w:p>
        </w:tc>
        <w:tc>
          <w:tcPr>
            <w:tcW w:w="998" w:type="dxa"/>
            <w:vMerge/>
          </w:tcPr>
          <w:p w14:paraId="2FD538C4" w14:textId="77777777" w:rsidR="00524A5D" w:rsidRPr="00B1477A" w:rsidRDefault="00524A5D">
            <w:pPr>
              <w:pStyle w:val="TAC"/>
              <w:rPr>
                <w:snapToGrid w:val="0"/>
              </w:rPr>
            </w:pPr>
          </w:p>
        </w:tc>
      </w:tr>
      <w:tr w:rsidR="00524A5D" w:rsidRPr="00B1477A" w14:paraId="0517DD7C" w14:textId="77777777">
        <w:trPr>
          <w:trHeight w:val="324"/>
          <w:jc w:val="center"/>
        </w:trPr>
        <w:tc>
          <w:tcPr>
            <w:tcW w:w="7392" w:type="dxa"/>
            <w:gridSpan w:val="3"/>
          </w:tcPr>
          <w:p w14:paraId="7EDE41B1" w14:textId="77777777" w:rsidR="00524A5D" w:rsidRPr="00B1477A" w:rsidRDefault="00000000">
            <w:pPr>
              <w:pStyle w:val="TAH"/>
              <w:rPr>
                <w:snapToGrid w:val="0"/>
                <w:lang w:eastAsia="zh-CN"/>
              </w:rPr>
            </w:pPr>
            <w:r w:rsidRPr="00B1477A">
              <w:rPr>
                <w:lang w:eastAsia="zh-CN"/>
              </w:rPr>
              <w:t>Allocation</w:t>
            </w:r>
          </w:p>
        </w:tc>
        <w:tc>
          <w:tcPr>
            <w:tcW w:w="998" w:type="dxa"/>
            <w:vMerge/>
          </w:tcPr>
          <w:p w14:paraId="2F8B10FF" w14:textId="77777777" w:rsidR="00524A5D" w:rsidRPr="00B1477A" w:rsidRDefault="00524A5D">
            <w:pPr>
              <w:pStyle w:val="Heading3"/>
              <w:ind w:left="0" w:firstLine="0"/>
              <w:rPr>
                <w:snapToGrid w:val="0"/>
              </w:rPr>
            </w:pPr>
          </w:p>
        </w:tc>
      </w:tr>
      <w:tr w:rsidR="00524A5D" w:rsidRPr="00B1477A" w14:paraId="48885395" w14:textId="77777777">
        <w:trPr>
          <w:jc w:val="center"/>
        </w:trPr>
        <w:tc>
          <w:tcPr>
            <w:tcW w:w="2464" w:type="dxa"/>
          </w:tcPr>
          <w:p w14:paraId="7F987F29" w14:textId="77777777" w:rsidR="00524A5D" w:rsidRPr="00B1477A" w:rsidRDefault="00000000">
            <w:pPr>
              <w:pStyle w:val="TAC"/>
              <w:rPr>
                <w:snapToGrid w:val="0"/>
              </w:rPr>
            </w:pPr>
            <w:r w:rsidRPr="00B1477A">
              <w:t>First unallocated PRB</w:t>
            </w:r>
            <w:r w:rsidRPr="00B1477A">
              <w:br/>
              <w:t>–</w:t>
            </w:r>
            <w:r w:rsidRPr="00B1477A">
              <w:br/>
              <w:t>Last unallocated PRB</w:t>
            </w:r>
          </w:p>
        </w:tc>
        <w:tc>
          <w:tcPr>
            <w:tcW w:w="2464" w:type="dxa"/>
          </w:tcPr>
          <w:p w14:paraId="1853530A" w14:textId="77777777" w:rsidR="00524A5D" w:rsidRPr="00B1477A" w:rsidRDefault="00000000">
            <w:pPr>
              <w:pStyle w:val="TAC"/>
              <w:rPr>
                <w:snapToGrid w:val="0"/>
              </w:rPr>
            </w:pPr>
            <w:r w:rsidRPr="00B1477A">
              <w:t>First unallocated PRB</w:t>
            </w:r>
            <w:r w:rsidRPr="00B1477A">
              <w:br/>
              <w:t>–</w:t>
            </w:r>
            <w:r w:rsidRPr="00B1477A">
              <w:br/>
              <w:t>Last unallocated PRB</w:t>
            </w:r>
          </w:p>
        </w:tc>
        <w:tc>
          <w:tcPr>
            <w:tcW w:w="2464" w:type="dxa"/>
          </w:tcPr>
          <w:p w14:paraId="4FA565F2" w14:textId="77777777" w:rsidR="00524A5D" w:rsidRPr="00B1477A" w:rsidRDefault="00000000">
            <w:pPr>
              <w:pStyle w:val="TAC"/>
              <w:rPr>
                <w:snapToGrid w:val="0"/>
              </w:rPr>
            </w:pPr>
            <w:r w:rsidRPr="00B1477A">
              <w:t>First unallocated PRB</w:t>
            </w:r>
            <w:r w:rsidRPr="00B1477A">
              <w:br/>
              <w:t>–</w:t>
            </w:r>
            <w:r w:rsidRPr="00B1477A">
              <w:br/>
              <w:t>Last unallocated PRB</w:t>
            </w:r>
          </w:p>
        </w:tc>
        <w:tc>
          <w:tcPr>
            <w:tcW w:w="998" w:type="dxa"/>
            <w:vMerge/>
          </w:tcPr>
          <w:p w14:paraId="1744E16A" w14:textId="77777777" w:rsidR="00524A5D" w:rsidRPr="00B1477A" w:rsidRDefault="00524A5D">
            <w:pPr>
              <w:pStyle w:val="TAC"/>
              <w:rPr>
                <w:snapToGrid w:val="0"/>
              </w:rPr>
            </w:pPr>
          </w:p>
        </w:tc>
      </w:tr>
      <w:tr w:rsidR="00524A5D" w:rsidRPr="00B1477A" w14:paraId="46FBEF8E" w14:textId="77777777">
        <w:trPr>
          <w:trHeight w:val="367"/>
          <w:jc w:val="center"/>
        </w:trPr>
        <w:tc>
          <w:tcPr>
            <w:tcW w:w="2464" w:type="dxa"/>
          </w:tcPr>
          <w:p w14:paraId="30FB5E2F" w14:textId="77777777" w:rsidR="00524A5D" w:rsidRPr="00B1477A" w:rsidRDefault="00000000">
            <w:pPr>
              <w:pStyle w:val="TAC"/>
              <w:rPr>
                <w:snapToGrid w:val="0"/>
              </w:rPr>
            </w:pPr>
            <w:r w:rsidRPr="00B1477A">
              <w:rPr>
                <w:snapToGrid w:val="0"/>
              </w:rPr>
              <w:t>0</w:t>
            </w:r>
          </w:p>
        </w:tc>
        <w:tc>
          <w:tcPr>
            <w:tcW w:w="2464" w:type="dxa"/>
          </w:tcPr>
          <w:p w14:paraId="36590FDC" w14:textId="77777777" w:rsidR="00524A5D" w:rsidRPr="00B1477A" w:rsidRDefault="00000000">
            <w:pPr>
              <w:pStyle w:val="TAC"/>
              <w:rPr>
                <w:snapToGrid w:val="0"/>
              </w:rPr>
            </w:pPr>
            <w:r w:rsidRPr="00B1477A">
              <w:rPr>
                <w:snapToGrid w:val="0"/>
              </w:rPr>
              <w:t>0</w:t>
            </w:r>
          </w:p>
        </w:tc>
        <w:tc>
          <w:tcPr>
            <w:tcW w:w="2464" w:type="dxa"/>
          </w:tcPr>
          <w:p w14:paraId="11C23C26" w14:textId="77777777" w:rsidR="00524A5D" w:rsidRPr="00B1477A" w:rsidRDefault="00000000">
            <w:pPr>
              <w:pStyle w:val="TAC"/>
              <w:rPr>
                <w:snapToGrid w:val="0"/>
              </w:rPr>
            </w:pPr>
            <w:r w:rsidRPr="00B1477A">
              <w:rPr>
                <w:snapToGrid w:val="0"/>
              </w:rPr>
              <w:t>0</w:t>
            </w:r>
          </w:p>
        </w:tc>
        <w:tc>
          <w:tcPr>
            <w:tcW w:w="998" w:type="dxa"/>
          </w:tcPr>
          <w:p w14:paraId="638A2D62" w14:textId="77777777" w:rsidR="00524A5D" w:rsidRPr="00B1477A" w:rsidRDefault="00000000">
            <w:pPr>
              <w:pStyle w:val="TAC"/>
              <w:rPr>
                <w:snapToGrid w:val="0"/>
              </w:rPr>
            </w:pPr>
            <w:r w:rsidRPr="00B1477A">
              <w:t>Note 1</w:t>
            </w:r>
          </w:p>
        </w:tc>
      </w:tr>
      <w:tr w:rsidR="00524A5D" w:rsidRPr="00B1477A" w14:paraId="324EC34B" w14:textId="77777777">
        <w:trPr>
          <w:jc w:val="center"/>
        </w:trPr>
        <w:tc>
          <w:tcPr>
            <w:tcW w:w="8390" w:type="dxa"/>
            <w:gridSpan w:val="4"/>
          </w:tcPr>
          <w:p w14:paraId="4A21E417" w14:textId="77777777" w:rsidR="00524A5D" w:rsidRPr="00B1477A" w:rsidRDefault="00000000">
            <w:pPr>
              <w:pStyle w:val="TAN"/>
            </w:pPr>
            <w:r w:rsidRPr="00B1477A">
              <w:t>Note 1:</w:t>
            </w:r>
            <w:r w:rsidRPr="00B1477A">
              <w:tab/>
              <w:t xml:space="preserve">These physical resource blocks are assigned to an arbitrary number of virtual UEs with one PDSCH per virtual UE; the data transmitted over the OCNG PDSCHs shall be uncorrelated pseudo random data, which is QPSK modulated. </w:t>
            </w:r>
            <w:r w:rsidRPr="00B1477A">
              <w:rPr>
                <w:szCs w:val="18"/>
              </w:rPr>
              <w:t>The parameter</w:t>
            </w:r>
            <w:r w:rsidRPr="00B1477A">
              <w:rPr>
                <w:position w:val="-10"/>
                <w:szCs w:val="18"/>
              </w:rPr>
              <w:object w:dxaOrig="480" w:dyaOrig="348" w14:anchorId="6375D4CA">
                <v:shape id="_x0000_i1109" type="#_x0000_t75" style="width:24pt;height:17pt" o:ole="">
                  <v:imagedata r:id="rId161" o:title=""/>
                </v:shape>
                <o:OLEObject Type="Embed" ProgID="Equation.3" ShapeID="_x0000_i1109" DrawAspect="Content" ObjectID="_1798969700" r:id="rId162"/>
              </w:object>
            </w:r>
            <w:r w:rsidRPr="00B1477A">
              <w:rPr>
                <w:szCs w:val="18"/>
              </w:rPr>
              <w:t>is used to scale the power of PDSCH.</w:t>
            </w:r>
          </w:p>
          <w:p w14:paraId="11382777" w14:textId="77777777" w:rsidR="00524A5D" w:rsidRPr="00B1477A" w:rsidRDefault="00000000">
            <w:pPr>
              <w:pStyle w:val="TAN"/>
              <w:rPr>
                <w:snapToGrid w:val="0"/>
              </w:rPr>
            </w:pPr>
            <w:r w:rsidRPr="00B1477A">
              <w:t>Note 2:</w:t>
            </w:r>
            <w:r w:rsidRPr="00B1477A">
              <w:tab/>
              <w:t>If two or more transmit antennas with CRS are used in the test, the OCNG shall be transmitted to the virtual users by all the transmit antennas with CRS according to transmission mode 2. The parameter</w:t>
            </w:r>
            <w:r w:rsidRPr="00B1477A">
              <w:rPr>
                <w:position w:val="-10"/>
              </w:rPr>
              <w:object w:dxaOrig="480" w:dyaOrig="348" w14:anchorId="3A7127CB">
                <v:shape id="_x0000_i1110" type="#_x0000_t75" style="width:24pt;height:17pt" o:ole="">
                  <v:imagedata r:id="rId161" o:title=""/>
                </v:shape>
                <o:OLEObject Type="Embed" ProgID="Equation.3" ShapeID="_x0000_i1110" DrawAspect="Content" ObjectID="_1798969701" r:id="rId163"/>
              </w:object>
            </w:r>
            <w:r w:rsidRPr="00B1477A">
              <w:t xml:space="preserve"> applies to each antenna port separately, so the transmit power is equal between all the transmit antennas with CRS used in the test. The antenna transmission modes are specified in section 7.1 in 3GPP TS 36.213.</w:t>
            </w:r>
          </w:p>
        </w:tc>
      </w:tr>
    </w:tbl>
    <w:p w14:paraId="12A6DD87" w14:textId="77777777" w:rsidR="00524A5D" w:rsidRPr="00B1477A" w:rsidRDefault="00524A5D">
      <w:pPr>
        <w:rPr>
          <w:snapToGrid w:val="0"/>
          <w:lang w:eastAsia="zh-TW"/>
        </w:rPr>
      </w:pPr>
      <w:bookmarkStart w:id="2393" w:name="_Toc137386469"/>
      <w:bookmarkStart w:id="2394" w:name="_Toc137401355"/>
      <w:bookmarkStart w:id="2395" w:name="_Toc138894879"/>
      <w:bookmarkEnd w:id="2392"/>
    </w:p>
    <w:p w14:paraId="268D503F" w14:textId="77777777" w:rsidR="00524A5D" w:rsidRPr="00B1477A" w:rsidRDefault="00000000">
      <w:pPr>
        <w:pStyle w:val="Heading3"/>
        <w:rPr>
          <w:snapToGrid w:val="0"/>
          <w:lang w:eastAsia="zh-CN"/>
        </w:rPr>
      </w:pPr>
      <w:bookmarkStart w:id="2396" w:name="_Toc17740"/>
      <w:bookmarkStart w:id="2397" w:name="_Toc9346"/>
      <w:bookmarkStart w:id="2398" w:name="_Toc5322"/>
      <w:bookmarkStart w:id="2399" w:name="_Toc27184"/>
      <w:bookmarkStart w:id="2400" w:name="_Toc188017270"/>
      <w:r w:rsidRPr="00B1477A">
        <w:rPr>
          <w:snapToGrid w:val="0"/>
          <w:lang w:eastAsia="zh-TW"/>
        </w:rPr>
        <w:t>A</w:t>
      </w:r>
      <w:r w:rsidRPr="00B1477A">
        <w:rPr>
          <w:snapToGrid w:val="0"/>
        </w:rPr>
        <w:t>.</w:t>
      </w:r>
      <w:r w:rsidRPr="00B1477A">
        <w:rPr>
          <w:rFonts w:eastAsia="SimSun"/>
          <w:snapToGrid w:val="0"/>
          <w:lang w:eastAsia="zh-CN"/>
        </w:rPr>
        <w:t>5</w:t>
      </w:r>
      <w:r w:rsidRPr="00B1477A">
        <w:rPr>
          <w:snapToGrid w:val="0"/>
        </w:rPr>
        <w:t>.</w:t>
      </w:r>
      <w:r w:rsidRPr="00B1477A">
        <w:rPr>
          <w:rFonts w:eastAsia="SimSun"/>
          <w:snapToGrid w:val="0"/>
          <w:lang w:eastAsia="zh-CN"/>
        </w:rPr>
        <w:t>1</w:t>
      </w:r>
      <w:r w:rsidRPr="00B1477A">
        <w:rPr>
          <w:snapToGrid w:val="0"/>
        </w:rPr>
        <w:t>.</w:t>
      </w:r>
      <w:r w:rsidRPr="00B1477A">
        <w:rPr>
          <w:snapToGrid w:val="0"/>
          <w:lang w:eastAsia="zh-CN"/>
        </w:rPr>
        <w:t>2</w:t>
      </w:r>
      <w:r w:rsidRPr="00B1477A">
        <w:rPr>
          <w:snapToGrid w:val="0"/>
        </w:rPr>
        <w:tab/>
      </w:r>
      <w:r w:rsidRPr="00B1477A">
        <w:t xml:space="preserve">OCNG FDD Pattern </w:t>
      </w:r>
      <w:r w:rsidRPr="00B1477A">
        <w:rPr>
          <w:rFonts w:eastAsia="SimSun"/>
          <w:lang w:eastAsia="zh-CN"/>
        </w:rPr>
        <w:t>2</w:t>
      </w:r>
      <w:r w:rsidRPr="00B1477A">
        <w:t>: Two sided dynamic OCNG FDD pattern</w:t>
      </w:r>
      <w:bookmarkEnd w:id="2393"/>
      <w:bookmarkEnd w:id="2394"/>
      <w:bookmarkEnd w:id="2395"/>
      <w:bookmarkEnd w:id="2396"/>
      <w:bookmarkEnd w:id="2397"/>
      <w:bookmarkEnd w:id="2398"/>
      <w:bookmarkEnd w:id="2399"/>
      <w:bookmarkEnd w:id="2400"/>
    </w:p>
    <w:p w14:paraId="164C5050" w14:textId="77777777" w:rsidR="00524A5D" w:rsidRPr="00B1477A" w:rsidRDefault="00000000">
      <w:pPr>
        <w:spacing w:before="182"/>
        <w:ind w:right="512"/>
        <w:rPr>
          <w:spacing w:val="-5"/>
          <w:position w:val="1"/>
          <w:sz w:val="18"/>
        </w:rPr>
      </w:pPr>
      <w:r w:rsidRPr="00B1477A">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B1477A">
        <w:rPr>
          <w:i/>
        </w:rPr>
        <w:t>N</w:t>
      </w:r>
      <w:r w:rsidRPr="00B1477A">
        <w:rPr>
          <w:i/>
          <w:position w:val="-5"/>
          <w:sz w:val="12"/>
        </w:rPr>
        <w:t>RB</w:t>
      </w:r>
      <w:r w:rsidRPr="00B1477A">
        <w:rPr>
          <w:i/>
          <w:spacing w:val="41"/>
          <w:position w:val="-5"/>
          <w:sz w:val="12"/>
        </w:rPr>
        <w:t xml:space="preserve"> </w:t>
      </w:r>
      <w:r w:rsidRPr="00B1477A">
        <w:rPr>
          <w:rFonts w:ascii="Symbol" w:hAnsi="Symbol"/>
          <w:spacing w:val="-5"/>
        </w:rPr>
        <w:t></w:t>
      </w:r>
      <w:r w:rsidRPr="00B1477A">
        <w:rPr>
          <w:spacing w:val="-5"/>
        </w:rPr>
        <w:t>1</w:t>
      </w:r>
      <w:r w:rsidRPr="00B1477A">
        <w:rPr>
          <w:spacing w:val="-5"/>
          <w:position w:val="1"/>
          <w:sz w:val="18"/>
        </w:rPr>
        <w:t>.</w:t>
      </w:r>
    </w:p>
    <w:p w14:paraId="08B1D539" w14:textId="77777777" w:rsidR="00524A5D" w:rsidRPr="00B1477A" w:rsidRDefault="00000000">
      <w:pPr>
        <w:pStyle w:val="TH"/>
        <w:rPr>
          <w:sz w:val="15"/>
        </w:rPr>
      </w:pPr>
      <w:r w:rsidRPr="00B1477A">
        <w:t>Table</w:t>
      </w:r>
      <w:r w:rsidRPr="00B1477A">
        <w:rPr>
          <w:spacing w:val="-6"/>
        </w:rPr>
        <w:t xml:space="preserve"> </w:t>
      </w:r>
      <w:r w:rsidRPr="00B1477A">
        <w:t>A.</w:t>
      </w:r>
      <w:r w:rsidRPr="00B1477A">
        <w:rPr>
          <w:rFonts w:eastAsia="SimSun"/>
          <w:lang w:eastAsia="zh-CN"/>
        </w:rPr>
        <w:t>5</w:t>
      </w:r>
      <w:r w:rsidRPr="00B1477A">
        <w:t>.</w:t>
      </w:r>
      <w:r w:rsidRPr="00B1477A">
        <w:rPr>
          <w:rFonts w:eastAsia="SimSun"/>
          <w:lang w:eastAsia="zh-CN"/>
        </w:rPr>
        <w:t>1</w:t>
      </w:r>
      <w:r w:rsidRPr="00B1477A">
        <w:t>.</w:t>
      </w:r>
      <w:r w:rsidRPr="00B1477A">
        <w:rPr>
          <w:rFonts w:eastAsia="SimSun"/>
          <w:lang w:eastAsia="zh-CN"/>
        </w:rPr>
        <w:t>2</w:t>
      </w:r>
      <w:r w:rsidRPr="00B1477A">
        <w:t>-1:</w:t>
      </w:r>
      <w:r w:rsidRPr="00B1477A">
        <w:rPr>
          <w:spacing w:val="-6"/>
        </w:rPr>
        <w:t xml:space="preserve"> </w:t>
      </w:r>
      <w:r w:rsidRPr="00B1477A">
        <w:t>OP.1</w:t>
      </w:r>
      <w:r w:rsidRPr="00B1477A">
        <w:rPr>
          <w:spacing w:val="-5"/>
        </w:rPr>
        <w:t xml:space="preserve"> </w:t>
      </w:r>
      <w:r w:rsidRPr="00B1477A">
        <w:t>FDD:</w:t>
      </w:r>
      <w:r w:rsidRPr="00B1477A">
        <w:rPr>
          <w:spacing w:val="-6"/>
        </w:rPr>
        <w:t xml:space="preserve"> </w:t>
      </w:r>
      <w:r w:rsidRPr="00B1477A">
        <w:t>Two</w:t>
      </w:r>
      <w:r w:rsidRPr="00B1477A">
        <w:rPr>
          <w:spacing w:val="-6"/>
        </w:rPr>
        <w:t xml:space="preserve"> </w:t>
      </w:r>
      <w:r w:rsidRPr="00B1477A">
        <w:t>sided</w:t>
      </w:r>
      <w:r w:rsidRPr="00B1477A">
        <w:rPr>
          <w:spacing w:val="-6"/>
        </w:rPr>
        <w:t xml:space="preserve"> </w:t>
      </w:r>
      <w:r w:rsidRPr="00B1477A">
        <w:t>dynamic</w:t>
      </w:r>
      <w:r w:rsidRPr="00B1477A">
        <w:rPr>
          <w:spacing w:val="-6"/>
        </w:rPr>
        <w:t xml:space="preserve"> </w:t>
      </w:r>
      <w:r w:rsidRPr="00B1477A">
        <w:t>OCNG</w:t>
      </w:r>
      <w:r w:rsidRPr="00B1477A">
        <w:rPr>
          <w:spacing w:val="-6"/>
        </w:rPr>
        <w:t xml:space="preserve"> </w:t>
      </w:r>
      <w:r w:rsidRPr="00B1477A">
        <w:t>FDD</w:t>
      </w:r>
      <w:r w:rsidRPr="00B1477A">
        <w:rPr>
          <w:spacing w:val="-6"/>
        </w:rPr>
        <w:t xml:space="preserve"> </w:t>
      </w:r>
      <w:r w:rsidRPr="00B1477A">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410"/>
        <w:gridCol w:w="2408"/>
        <w:gridCol w:w="2410"/>
        <w:gridCol w:w="2405"/>
      </w:tblGrid>
      <w:tr w:rsidR="00524A5D" w:rsidRPr="00B1477A" w14:paraId="36D5FD81" w14:textId="77777777" w:rsidTr="00E36978">
        <w:trPr>
          <w:trHeight w:val="337"/>
          <w:jc w:val="center"/>
        </w:trPr>
        <w:tc>
          <w:tcPr>
            <w:tcW w:w="7228" w:type="dxa"/>
            <w:gridSpan w:val="3"/>
          </w:tcPr>
          <w:p w14:paraId="294D9C1D" w14:textId="77777777" w:rsidR="00524A5D" w:rsidRPr="00B1477A" w:rsidRDefault="00000000">
            <w:pPr>
              <w:pStyle w:val="TAH"/>
            </w:pPr>
            <w:bookmarkStart w:id="2401" w:name="MCCQCTEMPBM_00000575"/>
            <w:r w:rsidRPr="00B1477A">
              <w:t>Relative</w:t>
            </w:r>
            <w:r w:rsidRPr="00B1477A">
              <w:rPr>
                <w:spacing w:val="-13"/>
              </w:rPr>
              <w:t xml:space="preserve"> </w:t>
            </w:r>
            <w:r w:rsidRPr="00B1477A">
              <w:t>power</w:t>
            </w:r>
            <w:r w:rsidRPr="00B1477A">
              <w:rPr>
                <w:spacing w:val="-7"/>
              </w:rPr>
              <w:t xml:space="preserve"> </w:t>
            </w:r>
            <w:r w:rsidRPr="00B1477A">
              <w:t>level</w:t>
            </w:r>
            <w:r w:rsidRPr="00B1477A">
              <w:rPr>
                <w:spacing w:val="41"/>
              </w:rPr>
              <w:t xml:space="preserve"> </w:t>
            </w:r>
            <w:r w:rsidRPr="00B1477A">
              <w:rPr>
                <w:rFonts w:ascii="Symbol" w:hAnsi="Symbol"/>
                <w:i/>
                <w:sz w:val="25"/>
              </w:rPr>
              <w:t></w:t>
            </w:r>
            <w:r w:rsidRPr="00B1477A">
              <w:rPr>
                <w:spacing w:val="-20"/>
                <w:sz w:val="25"/>
              </w:rPr>
              <w:t xml:space="preserve"> </w:t>
            </w:r>
            <w:r w:rsidRPr="00B1477A">
              <w:rPr>
                <w:i/>
                <w:sz w:val="25"/>
                <w:vertAlign w:val="subscript"/>
              </w:rPr>
              <w:t>PRB</w:t>
            </w:r>
            <w:r w:rsidRPr="00B1477A">
              <w:rPr>
                <w:i/>
                <w:spacing w:val="50"/>
                <w:sz w:val="25"/>
              </w:rPr>
              <w:t xml:space="preserve"> </w:t>
            </w:r>
            <w:r w:rsidRPr="00B1477A">
              <w:rPr>
                <w:spacing w:val="-4"/>
              </w:rPr>
              <w:t>[dB]</w:t>
            </w:r>
          </w:p>
        </w:tc>
        <w:tc>
          <w:tcPr>
            <w:tcW w:w="2405" w:type="dxa"/>
            <w:vMerge w:val="restart"/>
            <w:vAlign w:val="center"/>
          </w:tcPr>
          <w:p w14:paraId="23B0205B" w14:textId="77777777" w:rsidR="00524A5D" w:rsidRPr="00B1477A" w:rsidRDefault="00000000" w:rsidP="00E36978">
            <w:pPr>
              <w:pStyle w:val="TAC"/>
            </w:pPr>
            <w:r w:rsidRPr="00B1477A">
              <w:t>PDSCH</w:t>
            </w:r>
            <w:r w:rsidRPr="00B1477A">
              <w:rPr>
                <w:spacing w:val="-6"/>
              </w:rPr>
              <w:t xml:space="preserve"> </w:t>
            </w:r>
            <w:r w:rsidRPr="00B1477A">
              <w:rPr>
                <w:spacing w:val="-4"/>
              </w:rPr>
              <w:t>Data</w:t>
            </w:r>
          </w:p>
        </w:tc>
      </w:tr>
      <w:tr w:rsidR="00524A5D" w:rsidRPr="00B1477A" w14:paraId="629A3722" w14:textId="77777777">
        <w:trPr>
          <w:trHeight w:val="208"/>
          <w:jc w:val="center"/>
        </w:trPr>
        <w:tc>
          <w:tcPr>
            <w:tcW w:w="7228" w:type="dxa"/>
            <w:gridSpan w:val="3"/>
          </w:tcPr>
          <w:p w14:paraId="4A6B0B6A" w14:textId="77777777" w:rsidR="00524A5D" w:rsidRPr="00B1477A" w:rsidRDefault="00000000">
            <w:pPr>
              <w:pStyle w:val="TAH"/>
            </w:pPr>
            <w:r w:rsidRPr="00B1477A">
              <w:rPr>
                <w:spacing w:val="-2"/>
              </w:rPr>
              <w:t>Subframe</w:t>
            </w:r>
          </w:p>
        </w:tc>
        <w:tc>
          <w:tcPr>
            <w:tcW w:w="2405" w:type="dxa"/>
            <w:vMerge/>
            <w:tcBorders>
              <w:top w:val="nil"/>
            </w:tcBorders>
          </w:tcPr>
          <w:p w14:paraId="07A1BB47" w14:textId="77777777" w:rsidR="00524A5D" w:rsidRPr="00B1477A" w:rsidRDefault="00524A5D">
            <w:pPr>
              <w:rPr>
                <w:sz w:val="2"/>
                <w:szCs w:val="2"/>
              </w:rPr>
            </w:pPr>
          </w:p>
        </w:tc>
      </w:tr>
      <w:tr w:rsidR="00524A5D" w:rsidRPr="00B1477A" w14:paraId="18FEE3C9" w14:textId="77777777">
        <w:trPr>
          <w:trHeight w:val="205"/>
          <w:jc w:val="center"/>
        </w:trPr>
        <w:tc>
          <w:tcPr>
            <w:tcW w:w="2410" w:type="dxa"/>
          </w:tcPr>
          <w:p w14:paraId="5141F0DD" w14:textId="77777777" w:rsidR="00524A5D" w:rsidRPr="00B1477A" w:rsidRDefault="00000000">
            <w:pPr>
              <w:pStyle w:val="TAC"/>
            </w:pPr>
            <w:r w:rsidRPr="00B1477A">
              <w:t>0</w:t>
            </w:r>
          </w:p>
        </w:tc>
        <w:tc>
          <w:tcPr>
            <w:tcW w:w="2408" w:type="dxa"/>
          </w:tcPr>
          <w:p w14:paraId="69C21C22" w14:textId="77777777" w:rsidR="00524A5D" w:rsidRPr="00B1477A" w:rsidRDefault="00000000">
            <w:pPr>
              <w:pStyle w:val="TAC"/>
            </w:pPr>
            <w:r w:rsidRPr="00B1477A">
              <w:t>5</w:t>
            </w:r>
          </w:p>
        </w:tc>
        <w:tc>
          <w:tcPr>
            <w:tcW w:w="2410" w:type="dxa"/>
          </w:tcPr>
          <w:p w14:paraId="56BE39FD" w14:textId="77777777" w:rsidR="00524A5D" w:rsidRPr="00B1477A" w:rsidRDefault="00000000">
            <w:pPr>
              <w:pStyle w:val="TAC"/>
            </w:pPr>
            <w:r w:rsidRPr="00B1477A">
              <w:t>1 – 4,</w:t>
            </w:r>
            <w:r w:rsidRPr="00B1477A">
              <w:rPr>
                <w:spacing w:val="-2"/>
              </w:rPr>
              <w:t xml:space="preserve"> </w:t>
            </w:r>
            <w:r w:rsidRPr="00B1477A">
              <w:t>6 –</w:t>
            </w:r>
            <w:r w:rsidRPr="00B1477A">
              <w:rPr>
                <w:spacing w:val="-2"/>
              </w:rPr>
              <w:t xml:space="preserve"> </w:t>
            </w:r>
            <w:r w:rsidRPr="00B1477A">
              <w:rPr>
                <w:spacing w:val="-10"/>
              </w:rPr>
              <w:t>9</w:t>
            </w:r>
          </w:p>
        </w:tc>
        <w:tc>
          <w:tcPr>
            <w:tcW w:w="2405" w:type="dxa"/>
            <w:vMerge/>
            <w:tcBorders>
              <w:top w:val="nil"/>
            </w:tcBorders>
          </w:tcPr>
          <w:p w14:paraId="5AC37F7E" w14:textId="77777777" w:rsidR="00524A5D" w:rsidRPr="00B1477A" w:rsidRDefault="00524A5D">
            <w:pPr>
              <w:rPr>
                <w:sz w:val="2"/>
                <w:szCs w:val="2"/>
              </w:rPr>
            </w:pPr>
          </w:p>
        </w:tc>
      </w:tr>
      <w:tr w:rsidR="00524A5D" w:rsidRPr="00B1477A" w14:paraId="2C0ADAA9" w14:textId="77777777">
        <w:trPr>
          <w:trHeight w:val="208"/>
          <w:jc w:val="center"/>
        </w:trPr>
        <w:tc>
          <w:tcPr>
            <w:tcW w:w="7228" w:type="dxa"/>
            <w:gridSpan w:val="3"/>
          </w:tcPr>
          <w:p w14:paraId="057555CA" w14:textId="77777777" w:rsidR="00524A5D" w:rsidRPr="00B1477A" w:rsidRDefault="00000000">
            <w:pPr>
              <w:pStyle w:val="TAH"/>
            </w:pPr>
            <w:r w:rsidRPr="00B1477A">
              <w:t>Allocation</w:t>
            </w:r>
          </w:p>
        </w:tc>
        <w:tc>
          <w:tcPr>
            <w:tcW w:w="2405" w:type="dxa"/>
            <w:vMerge/>
            <w:tcBorders>
              <w:top w:val="nil"/>
            </w:tcBorders>
          </w:tcPr>
          <w:p w14:paraId="0168C99A" w14:textId="77777777" w:rsidR="00524A5D" w:rsidRPr="00B1477A" w:rsidRDefault="00524A5D">
            <w:pPr>
              <w:rPr>
                <w:sz w:val="2"/>
                <w:szCs w:val="2"/>
              </w:rPr>
            </w:pPr>
          </w:p>
        </w:tc>
      </w:tr>
      <w:tr w:rsidR="00524A5D" w:rsidRPr="00B1477A" w14:paraId="4FB97501" w14:textId="77777777">
        <w:trPr>
          <w:trHeight w:val="930"/>
          <w:jc w:val="center"/>
        </w:trPr>
        <w:tc>
          <w:tcPr>
            <w:tcW w:w="2410" w:type="dxa"/>
          </w:tcPr>
          <w:p w14:paraId="37734456" w14:textId="77777777" w:rsidR="00524A5D" w:rsidRPr="00B1477A" w:rsidRDefault="00000000">
            <w:pPr>
              <w:pStyle w:val="TAC"/>
            </w:pPr>
            <w:r w:rsidRPr="00B1477A">
              <w:t>0</w:t>
            </w:r>
            <w:r w:rsidRPr="00B1477A">
              <w:rPr>
                <w:spacing w:val="-9"/>
              </w:rPr>
              <w:t xml:space="preserve"> </w:t>
            </w:r>
            <w:r w:rsidRPr="00B1477A">
              <w:t>–</w:t>
            </w:r>
            <w:r w:rsidRPr="00B1477A">
              <w:rPr>
                <w:spacing w:val="-9"/>
              </w:rPr>
              <w:t xml:space="preserve"> </w:t>
            </w:r>
            <w:r w:rsidRPr="00B1477A">
              <w:t>(First</w:t>
            </w:r>
            <w:r w:rsidRPr="00B1477A">
              <w:rPr>
                <w:spacing w:val="-10"/>
              </w:rPr>
              <w:t xml:space="preserve"> </w:t>
            </w:r>
            <w:r w:rsidRPr="00B1477A">
              <w:t>allocated</w:t>
            </w:r>
            <w:r w:rsidRPr="00B1477A">
              <w:rPr>
                <w:spacing w:val="-9"/>
              </w:rPr>
              <w:t xml:space="preserve"> </w:t>
            </w:r>
            <w:r w:rsidRPr="00B1477A">
              <w:t xml:space="preserve">PRB-1) </w:t>
            </w:r>
            <w:r w:rsidRPr="00B1477A">
              <w:rPr>
                <w:spacing w:val="-4"/>
              </w:rPr>
              <w:t>and</w:t>
            </w:r>
          </w:p>
          <w:p w14:paraId="5C116C66" w14:textId="77777777" w:rsidR="00524A5D" w:rsidRPr="00B1477A" w:rsidRDefault="00000000">
            <w:pPr>
              <w:pStyle w:val="TAC"/>
            </w:pPr>
            <w:r w:rsidRPr="00B1477A">
              <w:t>(Last</w:t>
            </w:r>
            <w:r w:rsidRPr="00B1477A">
              <w:rPr>
                <w:spacing w:val="-4"/>
              </w:rPr>
              <w:t xml:space="preserve"> </w:t>
            </w:r>
            <w:r w:rsidRPr="00B1477A">
              <w:t>allocated</w:t>
            </w:r>
            <w:r w:rsidRPr="00B1477A">
              <w:rPr>
                <w:spacing w:val="-2"/>
              </w:rPr>
              <w:t xml:space="preserve"> </w:t>
            </w:r>
            <w:r w:rsidRPr="00B1477A">
              <w:t>PRB+1)</w:t>
            </w:r>
            <w:r w:rsidRPr="00B1477A">
              <w:rPr>
                <w:spacing w:val="-2"/>
              </w:rPr>
              <w:t xml:space="preserve"> </w:t>
            </w:r>
            <w:r w:rsidRPr="00B1477A">
              <w:t>–</w:t>
            </w:r>
            <w:r w:rsidRPr="00B1477A">
              <w:rPr>
                <w:spacing w:val="-1"/>
              </w:rPr>
              <w:t xml:space="preserve"> </w:t>
            </w:r>
            <w:r w:rsidRPr="00B1477A">
              <w:rPr>
                <w:spacing w:val="-10"/>
              </w:rPr>
              <w:t>(</w:t>
            </w:r>
          </w:p>
          <w:p w14:paraId="23785C6C" w14:textId="77777777" w:rsidR="00524A5D" w:rsidRPr="00B1477A" w:rsidRDefault="00000000">
            <w:pPr>
              <w:pStyle w:val="TAC"/>
            </w:pPr>
            <w:r w:rsidRPr="00B1477A">
              <w:rPr>
                <w:i/>
              </w:rPr>
              <w:t>N</w:t>
            </w:r>
            <w:r w:rsidRPr="00B1477A">
              <w:rPr>
                <w:i/>
                <w:position w:val="-5"/>
                <w:sz w:val="12"/>
              </w:rPr>
              <w:t>RB</w:t>
            </w:r>
            <w:r w:rsidRPr="00B1477A">
              <w:rPr>
                <w:i/>
                <w:spacing w:val="41"/>
                <w:position w:val="-5"/>
                <w:sz w:val="12"/>
              </w:rPr>
              <w:t xml:space="preserve"> </w:t>
            </w:r>
            <w:r w:rsidRPr="00B1477A">
              <w:rPr>
                <w:rFonts w:ascii="Symbol" w:hAnsi="Symbol"/>
                <w:spacing w:val="-5"/>
              </w:rPr>
              <w:t></w:t>
            </w:r>
            <w:r w:rsidRPr="00B1477A">
              <w:rPr>
                <w:spacing w:val="-5"/>
              </w:rPr>
              <w:t>1</w:t>
            </w:r>
            <w:r w:rsidRPr="00B1477A">
              <w:rPr>
                <w:spacing w:val="-5"/>
                <w:position w:val="1"/>
              </w:rPr>
              <w:t>)</w:t>
            </w:r>
          </w:p>
        </w:tc>
        <w:tc>
          <w:tcPr>
            <w:tcW w:w="2408" w:type="dxa"/>
          </w:tcPr>
          <w:p w14:paraId="5B7E6D21" w14:textId="77777777" w:rsidR="00524A5D" w:rsidRPr="00B1477A" w:rsidRDefault="00000000">
            <w:pPr>
              <w:pStyle w:val="TAC"/>
            </w:pPr>
            <w:r w:rsidRPr="00B1477A">
              <w:t>0</w:t>
            </w:r>
            <w:r w:rsidRPr="00B1477A">
              <w:rPr>
                <w:spacing w:val="-9"/>
              </w:rPr>
              <w:t xml:space="preserve"> </w:t>
            </w:r>
            <w:r w:rsidRPr="00B1477A">
              <w:t>–</w:t>
            </w:r>
            <w:r w:rsidRPr="00B1477A">
              <w:rPr>
                <w:spacing w:val="-9"/>
              </w:rPr>
              <w:t xml:space="preserve"> </w:t>
            </w:r>
            <w:r w:rsidRPr="00B1477A">
              <w:t>(First</w:t>
            </w:r>
            <w:r w:rsidRPr="00B1477A">
              <w:rPr>
                <w:spacing w:val="-10"/>
              </w:rPr>
              <w:t xml:space="preserve"> </w:t>
            </w:r>
            <w:r w:rsidRPr="00B1477A">
              <w:t>allocated</w:t>
            </w:r>
            <w:r w:rsidRPr="00B1477A">
              <w:rPr>
                <w:spacing w:val="-9"/>
              </w:rPr>
              <w:t xml:space="preserve"> </w:t>
            </w:r>
            <w:r w:rsidRPr="00B1477A">
              <w:t xml:space="preserve">PRB-1) </w:t>
            </w:r>
            <w:r w:rsidRPr="00B1477A">
              <w:rPr>
                <w:spacing w:val="-4"/>
              </w:rPr>
              <w:t>and</w:t>
            </w:r>
          </w:p>
          <w:p w14:paraId="1C2D7949" w14:textId="77777777" w:rsidR="00524A5D" w:rsidRPr="00B1477A" w:rsidRDefault="00000000">
            <w:pPr>
              <w:pStyle w:val="TAC"/>
            </w:pPr>
            <w:r w:rsidRPr="00B1477A">
              <w:t>(Last</w:t>
            </w:r>
            <w:r w:rsidRPr="00B1477A">
              <w:rPr>
                <w:spacing w:val="-4"/>
              </w:rPr>
              <w:t xml:space="preserve"> </w:t>
            </w:r>
            <w:r w:rsidRPr="00B1477A">
              <w:t>allocated</w:t>
            </w:r>
            <w:r w:rsidRPr="00B1477A">
              <w:rPr>
                <w:spacing w:val="-2"/>
              </w:rPr>
              <w:t xml:space="preserve"> </w:t>
            </w:r>
            <w:r w:rsidRPr="00B1477A">
              <w:t>PRB+1)</w:t>
            </w:r>
            <w:r w:rsidRPr="00B1477A">
              <w:rPr>
                <w:spacing w:val="-2"/>
              </w:rPr>
              <w:t xml:space="preserve"> </w:t>
            </w:r>
            <w:r w:rsidRPr="00B1477A">
              <w:t>–</w:t>
            </w:r>
            <w:r w:rsidRPr="00B1477A">
              <w:rPr>
                <w:spacing w:val="-1"/>
              </w:rPr>
              <w:t xml:space="preserve"> </w:t>
            </w:r>
            <w:r w:rsidRPr="00B1477A">
              <w:rPr>
                <w:spacing w:val="-10"/>
              </w:rPr>
              <w:t>(</w:t>
            </w:r>
          </w:p>
          <w:p w14:paraId="1792A762" w14:textId="77777777" w:rsidR="00524A5D" w:rsidRPr="00B1477A" w:rsidRDefault="00000000">
            <w:pPr>
              <w:pStyle w:val="TAC"/>
            </w:pPr>
            <w:r w:rsidRPr="00B1477A">
              <w:rPr>
                <w:i/>
              </w:rPr>
              <w:t>N</w:t>
            </w:r>
            <w:r w:rsidRPr="00B1477A">
              <w:rPr>
                <w:i/>
                <w:position w:val="-5"/>
                <w:sz w:val="12"/>
              </w:rPr>
              <w:t>RB</w:t>
            </w:r>
            <w:r w:rsidRPr="00B1477A">
              <w:rPr>
                <w:i/>
                <w:spacing w:val="41"/>
                <w:position w:val="-5"/>
                <w:sz w:val="12"/>
              </w:rPr>
              <w:t xml:space="preserve"> </w:t>
            </w:r>
            <w:r w:rsidRPr="00B1477A">
              <w:rPr>
                <w:rFonts w:ascii="Symbol" w:hAnsi="Symbol"/>
                <w:spacing w:val="-5"/>
              </w:rPr>
              <w:t></w:t>
            </w:r>
            <w:r w:rsidRPr="00B1477A">
              <w:rPr>
                <w:spacing w:val="-5"/>
              </w:rPr>
              <w:t>1</w:t>
            </w:r>
            <w:r w:rsidRPr="00B1477A">
              <w:rPr>
                <w:spacing w:val="-5"/>
                <w:position w:val="1"/>
              </w:rPr>
              <w:t>)</w:t>
            </w:r>
          </w:p>
        </w:tc>
        <w:tc>
          <w:tcPr>
            <w:tcW w:w="2410" w:type="dxa"/>
          </w:tcPr>
          <w:p w14:paraId="702C277A" w14:textId="77777777" w:rsidR="00524A5D" w:rsidRPr="00B1477A" w:rsidRDefault="00000000">
            <w:pPr>
              <w:pStyle w:val="TAC"/>
            </w:pPr>
            <w:r w:rsidRPr="00B1477A">
              <w:t>0</w:t>
            </w:r>
            <w:r w:rsidRPr="00B1477A">
              <w:rPr>
                <w:spacing w:val="-9"/>
              </w:rPr>
              <w:t xml:space="preserve"> </w:t>
            </w:r>
            <w:r w:rsidRPr="00B1477A">
              <w:t>–</w:t>
            </w:r>
            <w:r w:rsidRPr="00B1477A">
              <w:rPr>
                <w:spacing w:val="-9"/>
              </w:rPr>
              <w:t xml:space="preserve"> </w:t>
            </w:r>
            <w:r w:rsidRPr="00B1477A">
              <w:t>(First</w:t>
            </w:r>
            <w:r w:rsidRPr="00B1477A">
              <w:rPr>
                <w:spacing w:val="-10"/>
              </w:rPr>
              <w:t xml:space="preserve"> </w:t>
            </w:r>
            <w:r w:rsidRPr="00B1477A">
              <w:t>allocated</w:t>
            </w:r>
            <w:r w:rsidRPr="00B1477A">
              <w:rPr>
                <w:spacing w:val="-9"/>
              </w:rPr>
              <w:t xml:space="preserve"> </w:t>
            </w:r>
            <w:r w:rsidRPr="00B1477A">
              <w:t xml:space="preserve">PRB-1) </w:t>
            </w:r>
            <w:r w:rsidRPr="00B1477A">
              <w:rPr>
                <w:spacing w:val="-4"/>
              </w:rPr>
              <w:t>and</w:t>
            </w:r>
          </w:p>
          <w:p w14:paraId="68F35B18" w14:textId="77777777" w:rsidR="00524A5D" w:rsidRPr="00B1477A" w:rsidRDefault="00000000">
            <w:pPr>
              <w:pStyle w:val="TAC"/>
            </w:pPr>
            <w:r w:rsidRPr="00B1477A">
              <w:t>(Last</w:t>
            </w:r>
            <w:r w:rsidRPr="00B1477A">
              <w:rPr>
                <w:spacing w:val="-4"/>
              </w:rPr>
              <w:t xml:space="preserve"> </w:t>
            </w:r>
            <w:r w:rsidRPr="00B1477A">
              <w:t>allocated</w:t>
            </w:r>
            <w:r w:rsidRPr="00B1477A">
              <w:rPr>
                <w:spacing w:val="-2"/>
              </w:rPr>
              <w:t xml:space="preserve"> </w:t>
            </w:r>
            <w:r w:rsidRPr="00B1477A">
              <w:t>PRB+1)</w:t>
            </w:r>
            <w:r w:rsidRPr="00B1477A">
              <w:rPr>
                <w:spacing w:val="-2"/>
              </w:rPr>
              <w:t xml:space="preserve"> </w:t>
            </w:r>
            <w:r w:rsidRPr="00B1477A">
              <w:t>–</w:t>
            </w:r>
            <w:r w:rsidRPr="00B1477A">
              <w:rPr>
                <w:spacing w:val="-1"/>
              </w:rPr>
              <w:t xml:space="preserve"> </w:t>
            </w:r>
            <w:r w:rsidRPr="00B1477A">
              <w:rPr>
                <w:spacing w:val="-10"/>
              </w:rPr>
              <w:t>(</w:t>
            </w:r>
          </w:p>
          <w:p w14:paraId="5AFA9796" w14:textId="77777777" w:rsidR="00524A5D" w:rsidRPr="00B1477A" w:rsidRDefault="00000000">
            <w:pPr>
              <w:pStyle w:val="TAC"/>
            </w:pPr>
            <w:r w:rsidRPr="00B1477A">
              <w:rPr>
                <w:i/>
              </w:rPr>
              <w:t>N</w:t>
            </w:r>
            <w:r w:rsidRPr="00B1477A">
              <w:rPr>
                <w:i/>
                <w:position w:val="-5"/>
                <w:sz w:val="12"/>
              </w:rPr>
              <w:t>RB</w:t>
            </w:r>
            <w:r w:rsidRPr="00B1477A">
              <w:rPr>
                <w:i/>
                <w:spacing w:val="41"/>
                <w:position w:val="-5"/>
                <w:sz w:val="12"/>
              </w:rPr>
              <w:t xml:space="preserve"> </w:t>
            </w:r>
            <w:r w:rsidRPr="00B1477A">
              <w:rPr>
                <w:rFonts w:ascii="Symbol" w:hAnsi="Symbol"/>
                <w:spacing w:val="-5"/>
              </w:rPr>
              <w:t></w:t>
            </w:r>
            <w:r w:rsidRPr="00B1477A">
              <w:rPr>
                <w:spacing w:val="-5"/>
              </w:rPr>
              <w:t>1</w:t>
            </w:r>
            <w:r w:rsidRPr="00B1477A">
              <w:rPr>
                <w:spacing w:val="-5"/>
                <w:position w:val="1"/>
              </w:rPr>
              <w:t>)</w:t>
            </w:r>
          </w:p>
        </w:tc>
        <w:tc>
          <w:tcPr>
            <w:tcW w:w="2405" w:type="dxa"/>
            <w:vMerge/>
            <w:tcBorders>
              <w:top w:val="nil"/>
            </w:tcBorders>
          </w:tcPr>
          <w:p w14:paraId="5A963699" w14:textId="77777777" w:rsidR="00524A5D" w:rsidRPr="00B1477A" w:rsidRDefault="00524A5D">
            <w:pPr>
              <w:rPr>
                <w:sz w:val="2"/>
                <w:szCs w:val="2"/>
              </w:rPr>
            </w:pPr>
          </w:p>
        </w:tc>
      </w:tr>
      <w:tr w:rsidR="00524A5D" w:rsidRPr="00B1477A" w14:paraId="00F88688" w14:textId="77777777">
        <w:trPr>
          <w:trHeight w:val="205"/>
          <w:jc w:val="center"/>
        </w:trPr>
        <w:tc>
          <w:tcPr>
            <w:tcW w:w="2410" w:type="dxa"/>
          </w:tcPr>
          <w:p w14:paraId="18CA9702" w14:textId="77777777" w:rsidR="00524A5D" w:rsidRPr="00B1477A" w:rsidRDefault="00000000">
            <w:pPr>
              <w:pStyle w:val="TAC"/>
            </w:pPr>
            <w:r w:rsidRPr="00B1477A">
              <w:t>0</w:t>
            </w:r>
          </w:p>
        </w:tc>
        <w:tc>
          <w:tcPr>
            <w:tcW w:w="2408" w:type="dxa"/>
          </w:tcPr>
          <w:p w14:paraId="2F0FF3EE" w14:textId="77777777" w:rsidR="00524A5D" w:rsidRPr="00B1477A" w:rsidRDefault="00000000">
            <w:pPr>
              <w:pStyle w:val="TAC"/>
            </w:pPr>
            <w:r w:rsidRPr="00B1477A">
              <w:t>0</w:t>
            </w:r>
          </w:p>
        </w:tc>
        <w:tc>
          <w:tcPr>
            <w:tcW w:w="2410" w:type="dxa"/>
          </w:tcPr>
          <w:p w14:paraId="120DC0E3" w14:textId="77777777" w:rsidR="00524A5D" w:rsidRPr="00B1477A" w:rsidRDefault="00000000">
            <w:pPr>
              <w:pStyle w:val="TAC"/>
            </w:pPr>
            <w:r w:rsidRPr="00B1477A">
              <w:t>0</w:t>
            </w:r>
          </w:p>
        </w:tc>
        <w:tc>
          <w:tcPr>
            <w:tcW w:w="2405" w:type="dxa"/>
          </w:tcPr>
          <w:p w14:paraId="34AD8C9F" w14:textId="77777777" w:rsidR="00524A5D" w:rsidRPr="00B1477A" w:rsidRDefault="00000000">
            <w:pPr>
              <w:pStyle w:val="TAC"/>
            </w:pPr>
            <w:r w:rsidRPr="00B1477A">
              <w:t xml:space="preserve">Note </w:t>
            </w:r>
            <w:r w:rsidRPr="00B1477A">
              <w:rPr>
                <w:spacing w:val="-10"/>
              </w:rPr>
              <w:t>1</w:t>
            </w:r>
          </w:p>
        </w:tc>
      </w:tr>
      <w:tr w:rsidR="00524A5D" w:rsidRPr="00B1477A" w14:paraId="192E5346" w14:textId="77777777">
        <w:trPr>
          <w:trHeight w:val="44"/>
          <w:jc w:val="center"/>
        </w:trPr>
        <w:tc>
          <w:tcPr>
            <w:tcW w:w="9633" w:type="dxa"/>
            <w:gridSpan w:val="4"/>
          </w:tcPr>
          <w:p w14:paraId="594DCFEB" w14:textId="77777777" w:rsidR="00524A5D" w:rsidRPr="00B1477A" w:rsidRDefault="00000000">
            <w:pPr>
              <w:pStyle w:val="TAN"/>
            </w:pPr>
            <w:r w:rsidRPr="00B1477A">
              <w:t>Note 1:</w:t>
            </w:r>
            <w:r w:rsidRPr="00B1477A">
              <w:tab/>
              <w:t>These physical resource blocks are assigned to an arbitrary number of virtual UEs with one PDSCH per virtual</w:t>
            </w:r>
            <w:r w:rsidRPr="00B1477A">
              <w:rPr>
                <w:spacing w:val="-3"/>
              </w:rPr>
              <w:t xml:space="preserve"> </w:t>
            </w:r>
            <w:r w:rsidRPr="00B1477A">
              <w:t>UE;</w:t>
            </w:r>
            <w:r w:rsidRPr="00B1477A">
              <w:rPr>
                <w:spacing w:val="-2"/>
              </w:rPr>
              <w:t xml:space="preserve"> </w:t>
            </w:r>
            <w:r w:rsidRPr="00B1477A">
              <w:t>the</w:t>
            </w:r>
            <w:r w:rsidRPr="00B1477A">
              <w:rPr>
                <w:spacing w:val="-3"/>
              </w:rPr>
              <w:t xml:space="preserve"> </w:t>
            </w:r>
            <w:r w:rsidRPr="00B1477A">
              <w:t>data</w:t>
            </w:r>
            <w:r w:rsidRPr="00B1477A">
              <w:rPr>
                <w:spacing w:val="-3"/>
              </w:rPr>
              <w:t xml:space="preserve"> </w:t>
            </w:r>
            <w:r w:rsidRPr="00B1477A">
              <w:t>transmitted</w:t>
            </w:r>
            <w:r w:rsidRPr="00B1477A">
              <w:rPr>
                <w:spacing w:val="-3"/>
              </w:rPr>
              <w:t xml:space="preserve"> </w:t>
            </w:r>
            <w:r w:rsidRPr="00B1477A">
              <w:t>over</w:t>
            </w:r>
            <w:r w:rsidRPr="00B1477A">
              <w:rPr>
                <w:spacing w:val="-3"/>
              </w:rPr>
              <w:t xml:space="preserve"> </w:t>
            </w:r>
            <w:r w:rsidRPr="00B1477A">
              <w:t>the</w:t>
            </w:r>
            <w:r w:rsidRPr="00B1477A">
              <w:rPr>
                <w:spacing w:val="-5"/>
              </w:rPr>
              <w:t xml:space="preserve"> </w:t>
            </w:r>
            <w:r w:rsidRPr="00B1477A">
              <w:t>OCNG</w:t>
            </w:r>
            <w:r w:rsidRPr="00B1477A">
              <w:rPr>
                <w:spacing w:val="-4"/>
              </w:rPr>
              <w:t xml:space="preserve"> </w:t>
            </w:r>
            <w:r w:rsidRPr="00B1477A">
              <w:t>PDSCHs</w:t>
            </w:r>
            <w:r w:rsidRPr="00B1477A">
              <w:rPr>
                <w:spacing w:val="-2"/>
              </w:rPr>
              <w:t xml:space="preserve"> </w:t>
            </w:r>
            <w:r w:rsidRPr="00B1477A">
              <w:t>shall</w:t>
            </w:r>
            <w:r w:rsidRPr="00B1477A">
              <w:rPr>
                <w:spacing w:val="-3"/>
              </w:rPr>
              <w:t xml:space="preserve"> </w:t>
            </w:r>
            <w:r w:rsidRPr="00B1477A">
              <w:t>be</w:t>
            </w:r>
            <w:r w:rsidRPr="00B1477A">
              <w:rPr>
                <w:spacing w:val="-3"/>
              </w:rPr>
              <w:t xml:space="preserve"> </w:t>
            </w:r>
            <w:r w:rsidRPr="00B1477A">
              <w:t>uncorrelated</w:t>
            </w:r>
            <w:r w:rsidRPr="00B1477A">
              <w:rPr>
                <w:spacing w:val="-3"/>
              </w:rPr>
              <w:t xml:space="preserve"> </w:t>
            </w:r>
            <w:r w:rsidRPr="00B1477A">
              <w:t>pseudo</w:t>
            </w:r>
            <w:r w:rsidRPr="00B1477A">
              <w:rPr>
                <w:spacing w:val="-3"/>
              </w:rPr>
              <w:t xml:space="preserve"> </w:t>
            </w:r>
            <w:r w:rsidRPr="00B1477A">
              <w:t>random</w:t>
            </w:r>
            <w:r w:rsidRPr="00B1477A">
              <w:rPr>
                <w:spacing w:val="-5"/>
              </w:rPr>
              <w:t xml:space="preserve"> </w:t>
            </w:r>
            <w:r w:rsidRPr="00B1477A">
              <w:t>data,</w:t>
            </w:r>
            <w:r w:rsidRPr="00B1477A">
              <w:rPr>
                <w:spacing w:val="-5"/>
              </w:rPr>
              <w:t xml:space="preserve"> </w:t>
            </w:r>
            <w:r w:rsidRPr="00B1477A">
              <w:t>which is QPSK modulated. The parameter</w:t>
            </w:r>
            <w:r w:rsidRPr="00B1477A">
              <w:rPr>
                <w:spacing w:val="-29"/>
              </w:rPr>
              <w:t xml:space="preserve"> </w:t>
            </w:r>
            <w:r w:rsidRPr="00B1477A">
              <w:rPr>
                <w:rFonts w:ascii="Symbol" w:hAnsi="Symbol"/>
                <w:i/>
                <w:sz w:val="25"/>
              </w:rPr>
              <w:t></w:t>
            </w:r>
            <w:r w:rsidRPr="00B1477A">
              <w:rPr>
                <w:spacing w:val="-14"/>
                <w:sz w:val="25"/>
              </w:rPr>
              <w:t xml:space="preserve"> </w:t>
            </w:r>
            <w:r w:rsidRPr="00B1477A">
              <w:rPr>
                <w:i/>
                <w:sz w:val="25"/>
                <w:vertAlign w:val="subscript"/>
              </w:rPr>
              <w:t>PRB</w:t>
            </w:r>
            <w:r w:rsidRPr="00B1477A">
              <w:rPr>
                <w:i/>
                <w:spacing w:val="-11"/>
                <w:sz w:val="25"/>
              </w:rPr>
              <w:t xml:space="preserve"> </w:t>
            </w:r>
            <w:r w:rsidRPr="00B1477A">
              <w:t>is used to scale the power of PDSCH.</w:t>
            </w:r>
          </w:p>
        </w:tc>
      </w:tr>
      <w:bookmarkEnd w:id="2401"/>
    </w:tbl>
    <w:p w14:paraId="213D6EC3" w14:textId="77777777" w:rsidR="00524A5D" w:rsidRPr="00B1477A" w:rsidRDefault="00524A5D"/>
    <w:p w14:paraId="4CCEE982" w14:textId="77777777" w:rsidR="00524A5D" w:rsidRPr="00B1477A" w:rsidRDefault="00000000">
      <w:pPr>
        <w:pStyle w:val="Heading2"/>
        <w:rPr>
          <w:rFonts w:eastAsia="SimSun"/>
          <w:lang w:eastAsia="zh-CN"/>
        </w:rPr>
      </w:pPr>
      <w:bookmarkStart w:id="2402" w:name="_Toc32720"/>
      <w:bookmarkStart w:id="2403" w:name="_Toc23427"/>
      <w:bookmarkStart w:id="2404" w:name="_Toc18742"/>
      <w:bookmarkStart w:id="2405" w:name="_Toc1185"/>
      <w:bookmarkStart w:id="2406" w:name="_Toc188017271"/>
      <w:r w:rsidRPr="00B1477A">
        <w:t>A.5.2</w:t>
      </w:r>
      <w:r w:rsidRPr="00B1477A">
        <w:tab/>
      </w:r>
      <w:r w:rsidRPr="00B1477A">
        <w:rPr>
          <w:rFonts w:eastAsia="SimSun"/>
          <w:lang w:eastAsia="zh-CN"/>
        </w:rPr>
        <w:t>FFS</w:t>
      </w:r>
      <w:bookmarkEnd w:id="2402"/>
      <w:bookmarkEnd w:id="2403"/>
      <w:bookmarkEnd w:id="2404"/>
      <w:bookmarkEnd w:id="2405"/>
      <w:bookmarkEnd w:id="2406"/>
    </w:p>
    <w:p w14:paraId="38E102AF" w14:textId="77777777" w:rsidR="00524A5D" w:rsidRPr="00B1477A" w:rsidRDefault="00524A5D"/>
    <w:p w14:paraId="2B30C0FA" w14:textId="77777777" w:rsidR="00524A5D" w:rsidRPr="00B1477A" w:rsidRDefault="00000000">
      <w:pPr>
        <w:pStyle w:val="Heading2"/>
        <w:ind w:left="0" w:firstLine="0"/>
        <w:rPr>
          <w:lang w:eastAsia="zh-CN"/>
        </w:rPr>
      </w:pPr>
      <w:bookmarkStart w:id="2407" w:name="_Toc2681"/>
      <w:bookmarkStart w:id="2408" w:name="_Toc16645"/>
      <w:bookmarkStart w:id="2409" w:name="_Toc15744"/>
      <w:bookmarkStart w:id="2410" w:name="_Toc9987"/>
      <w:bookmarkStart w:id="2411" w:name="_Toc188017272"/>
      <w:r w:rsidRPr="00B1477A">
        <w:t>A.5.3</w:t>
      </w:r>
      <w:r w:rsidRPr="00B1477A">
        <w:tab/>
        <w:t xml:space="preserve">OCNG Patterns for </w:t>
      </w:r>
      <w:r w:rsidRPr="00B1477A">
        <w:rPr>
          <w:lang w:eastAsia="zh-CN"/>
        </w:rPr>
        <w:t>Narrowband IoT</w:t>
      </w:r>
      <w:bookmarkEnd w:id="2407"/>
      <w:bookmarkEnd w:id="2408"/>
      <w:bookmarkEnd w:id="2409"/>
      <w:bookmarkEnd w:id="2410"/>
      <w:bookmarkEnd w:id="2411"/>
    </w:p>
    <w:p w14:paraId="086802A7" w14:textId="77777777" w:rsidR="00524A5D" w:rsidRPr="00B1477A" w:rsidRDefault="00000000">
      <w:pPr>
        <w:rPr>
          <w:lang w:eastAsia="zh-CN"/>
        </w:rPr>
      </w:pPr>
      <w:r w:rsidRPr="00B1477A">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193A6D41" w14:textId="77777777" w:rsidR="00524A5D" w:rsidRPr="00B1477A" w:rsidRDefault="00000000">
      <w:pPr>
        <w:rPr>
          <w:lang w:eastAsia="zh-CN"/>
        </w:rPr>
      </w:pPr>
      <w:r w:rsidRPr="00B1477A">
        <w:rPr>
          <w:lang w:eastAsia="zh-CN"/>
        </w:rPr>
        <w:t>In each test case the OCNG is expressed by parameters OCNG_RA and OCNG_RB which together with a relative power level (</w:t>
      </w:r>
      <w:r w:rsidRPr="00B1477A">
        <w:rPr>
          <w:position w:val="-10"/>
          <w:lang w:eastAsia="zh-CN"/>
        </w:rPr>
        <w:object w:dxaOrig="204" w:dyaOrig="264" w14:anchorId="22106B7E">
          <v:shape id="_x0000_i1111" type="#_x0000_t75" style="width:11.5pt;height:13.5pt" o:ole="">
            <v:imagedata r:id="rId151" o:title=""/>
          </v:shape>
          <o:OLEObject Type="Embed" ProgID="Equation.3" ShapeID="_x0000_i1111" DrawAspect="Content" ObjectID="_1798969702" r:id="rId164"/>
        </w:object>
      </w:r>
      <w:r w:rsidRPr="00B1477A">
        <w:rPr>
          <w:lang w:eastAsia="zh-CN"/>
        </w:rPr>
        <w:t>) specifies the NPDSCH EPRE-to-NRS EPRE ratios in OFDM symbols with and without Narrowband reference symbols, respectively. The relative power, which is used for modelling boosting per virtual UE allocation, is expressed by:</w:t>
      </w:r>
    </w:p>
    <w:p w14:paraId="717E0D02" w14:textId="77777777" w:rsidR="00524A5D" w:rsidRPr="00B1477A" w:rsidRDefault="00000000">
      <w:pPr>
        <w:pStyle w:val="EQ"/>
        <w:jc w:val="center"/>
      </w:pPr>
      <w:r w:rsidRPr="00B1477A">
        <w:rPr>
          <w:position w:val="-12"/>
        </w:rPr>
        <w:object w:dxaOrig="6504" w:dyaOrig="384" w14:anchorId="6AF884F5">
          <v:shape id="_x0000_i1112" type="#_x0000_t75" style="width:325.5pt;height:19.5pt" o:ole="">
            <v:imagedata r:id="rId165" o:title=""/>
          </v:shape>
          <o:OLEObject Type="Embed" ProgID="Equation.DSMT4" ShapeID="_x0000_i1112" DrawAspect="Content" ObjectID="_1798969703" r:id="rId166"/>
        </w:object>
      </w:r>
    </w:p>
    <w:p w14:paraId="0BC600FD" w14:textId="77777777" w:rsidR="00524A5D" w:rsidRPr="00B1477A" w:rsidRDefault="00000000">
      <w:pPr>
        <w:rPr>
          <w:lang w:eastAsia="zh-CN"/>
        </w:rPr>
      </w:pPr>
      <w:r w:rsidRPr="00B1477A">
        <w:rPr>
          <w:lang w:eastAsia="zh-CN"/>
        </w:rPr>
        <w:t xml:space="preserve">where </w:t>
      </w:r>
      <w:r w:rsidRPr="00B1477A">
        <w:rPr>
          <w:position w:val="-12"/>
          <w:lang w:eastAsia="zh-CN"/>
        </w:rPr>
        <w:object w:dxaOrig="240" w:dyaOrig="384" w14:anchorId="5B119015">
          <v:shape id="_x0000_i1113" type="#_x0000_t75" style="width:12pt;height:19.5pt" o:ole="">
            <v:imagedata r:id="rId155" o:title=""/>
          </v:shape>
          <o:OLEObject Type="Embed" ProgID="Equation.3" ShapeID="_x0000_i1113" DrawAspect="Content" ObjectID="_1798969704" r:id="rId167"/>
        </w:object>
      </w:r>
      <w:r w:rsidRPr="00B1477A">
        <w:rPr>
          <w:lang w:eastAsia="zh-CN"/>
        </w:rPr>
        <w:t xml:space="preserve"> denotes the relative power level of the </w:t>
      </w:r>
      <w:r w:rsidRPr="00B1477A">
        <w:rPr>
          <w:i/>
          <w:iCs/>
          <w:lang w:eastAsia="zh-CN"/>
        </w:rPr>
        <w:t xml:space="preserve">i:th </w:t>
      </w:r>
      <w:r w:rsidRPr="00B1477A">
        <w:rPr>
          <w:lang w:eastAsia="zh-CN"/>
        </w:rPr>
        <w:t xml:space="preserve">virtual UE. The parameter settings of OCNG_RA, OCNG_RB, and the set of relative power levels </w:t>
      </w:r>
      <w:r w:rsidRPr="00B1477A">
        <w:rPr>
          <w:position w:val="-10"/>
          <w:lang w:eastAsia="zh-CN"/>
        </w:rPr>
        <w:object w:dxaOrig="204" w:dyaOrig="264" w14:anchorId="4BD150D1">
          <v:shape id="_x0000_i1114" type="#_x0000_t75" style="width:11.5pt;height:13.5pt" o:ole="">
            <v:imagedata r:id="rId157" o:title=""/>
          </v:shape>
          <o:OLEObject Type="Embed" ProgID="Equation.3" ShapeID="_x0000_i1114" DrawAspect="Content" ObjectID="_1798969705" r:id="rId168"/>
        </w:object>
      </w:r>
      <w:r w:rsidRPr="00B1477A">
        <w:rPr>
          <w:lang w:eastAsia="zh-CN"/>
        </w:rPr>
        <w:t>are chosen such that when also taking allocations to the UE under test into account, as given by a NPDSCH or NPDCCH reference channel, a transmitted power spectral density that is constant on an OFDM symbol basis is targeted.</w:t>
      </w:r>
    </w:p>
    <w:p w14:paraId="462095BE" w14:textId="77777777" w:rsidR="00524A5D" w:rsidRPr="00B1477A" w:rsidRDefault="00000000">
      <w:pPr>
        <w:pStyle w:val="Heading3"/>
        <w:ind w:hanging="566"/>
        <w:rPr>
          <w:snapToGrid w:val="0"/>
          <w:lang w:eastAsia="zh-CN"/>
        </w:rPr>
      </w:pPr>
      <w:bookmarkStart w:id="2412" w:name="_Toc9762"/>
      <w:bookmarkStart w:id="2413" w:name="_Toc29025"/>
      <w:bookmarkStart w:id="2414" w:name="_Toc6920"/>
      <w:bookmarkStart w:id="2415" w:name="_Toc21044"/>
      <w:bookmarkStart w:id="2416" w:name="_Toc188017273"/>
      <w:r w:rsidRPr="00B1477A">
        <w:rPr>
          <w:snapToGrid w:val="0"/>
        </w:rPr>
        <w:t>A.5.</w:t>
      </w:r>
      <w:r w:rsidRPr="00B1477A">
        <w:rPr>
          <w:snapToGrid w:val="0"/>
          <w:lang w:eastAsia="zh-CN"/>
        </w:rPr>
        <w:t>3</w:t>
      </w:r>
      <w:r w:rsidRPr="00B1477A">
        <w:rPr>
          <w:snapToGrid w:val="0"/>
        </w:rPr>
        <w:t>.1</w:t>
      </w:r>
      <w:r w:rsidRPr="00B1477A">
        <w:rPr>
          <w:snapToGrid w:val="0"/>
        </w:rPr>
        <w:tab/>
      </w:r>
      <w:r w:rsidRPr="00B1477A">
        <w:rPr>
          <w:lang w:eastAsia="zh-CN"/>
        </w:rPr>
        <w:t>Narrowband IoT</w:t>
      </w:r>
      <w:r w:rsidRPr="00B1477A">
        <w:rPr>
          <w:snapToGrid w:val="0"/>
        </w:rPr>
        <w:t xml:space="preserve"> OCNG pattern 1</w:t>
      </w:r>
      <w:bookmarkEnd w:id="2412"/>
      <w:bookmarkEnd w:id="2413"/>
      <w:bookmarkEnd w:id="2414"/>
      <w:bookmarkEnd w:id="2415"/>
      <w:bookmarkEnd w:id="2416"/>
    </w:p>
    <w:p w14:paraId="6B1D7DD3" w14:textId="77777777" w:rsidR="00524A5D" w:rsidRPr="00B1477A" w:rsidRDefault="00000000">
      <w:pPr>
        <w:pStyle w:val="TH"/>
        <w:rPr>
          <w:lang w:eastAsia="zh-CN"/>
        </w:rPr>
      </w:pPr>
      <w:r w:rsidRPr="00B1477A">
        <w:t>Table A.5.</w:t>
      </w:r>
      <w:r w:rsidRPr="00B1477A">
        <w:rPr>
          <w:lang w:eastAsia="zh-CN"/>
        </w:rPr>
        <w:t>3</w:t>
      </w:r>
      <w:r w:rsidRPr="00B1477A">
        <w:t xml:space="preserve">.1-1: </w:t>
      </w:r>
      <w:r w:rsidRPr="00B1477A">
        <w:rPr>
          <w:lang w:eastAsia="zh-CN"/>
        </w:rPr>
        <w:t>NB.</w:t>
      </w:r>
      <w:r w:rsidRPr="00B1477A">
        <w:t xml:space="preserve">OP.1 </w:t>
      </w:r>
      <w:r w:rsidRPr="00B1477A">
        <w:rPr>
          <w:lang w:eastAsia="zh-CN"/>
        </w:rPr>
        <w:t>F</w:t>
      </w:r>
      <w:r w:rsidRPr="00B1477A">
        <w:t xml:space="preserve">DD: </w:t>
      </w:r>
      <w:r w:rsidRPr="00B1477A">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4591"/>
        <w:gridCol w:w="1842"/>
      </w:tblGrid>
      <w:tr w:rsidR="00524A5D" w:rsidRPr="00B1477A" w14:paraId="2659975E"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tcPr>
          <w:p w14:paraId="657105C1" w14:textId="77777777" w:rsidR="00524A5D" w:rsidRPr="00B1477A" w:rsidRDefault="00000000">
            <w:pPr>
              <w:pStyle w:val="TAH"/>
              <w:rPr>
                <w:rFonts w:cs="Arial"/>
                <w:lang w:eastAsia="zh-CN"/>
              </w:rPr>
            </w:pPr>
            <w:bookmarkStart w:id="2417" w:name="MCCQCTEMPBM_00000576"/>
            <w:r w:rsidRPr="00B1477A">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tcPr>
          <w:p w14:paraId="3BF6B1ED" w14:textId="77777777" w:rsidR="00524A5D" w:rsidRPr="00B1477A" w:rsidRDefault="00000000">
            <w:pPr>
              <w:pStyle w:val="TAH"/>
              <w:rPr>
                <w:rFonts w:cs="Arial"/>
                <w:lang w:eastAsia="zh-CN"/>
              </w:rPr>
            </w:pPr>
            <w:r w:rsidRPr="00B1477A">
              <w:rPr>
                <w:rFonts w:cs="Arial"/>
                <w:lang w:eastAsia="zh-CN"/>
              </w:rPr>
              <w:t xml:space="preserve">Relative power level </w:t>
            </w:r>
            <w:r w:rsidRPr="00B1477A">
              <w:rPr>
                <w:rFonts w:cs="Arial"/>
                <w:position w:val="-10"/>
                <w:lang w:eastAsia="zh-CN"/>
              </w:rPr>
              <w:object w:dxaOrig="204" w:dyaOrig="264" w14:anchorId="38163DF0">
                <v:shape id="_x0000_i1115" type="#_x0000_t75" style="width:11.5pt;height:13.5pt" o:ole="">
                  <v:imagedata r:id="rId169" o:title=""/>
                </v:shape>
                <o:OLEObject Type="Embed" ProgID="Equation.DSMT4" ShapeID="_x0000_i1115" DrawAspect="Content" ObjectID="_1798969706" r:id="rId170"/>
              </w:object>
            </w:r>
            <w:r w:rsidRPr="00B1477A">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tcPr>
          <w:p w14:paraId="0214B1C2" w14:textId="77777777" w:rsidR="00524A5D" w:rsidRPr="00B1477A" w:rsidRDefault="00000000">
            <w:pPr>
              <w:pStyle w:val="TAH"/>
              <w:rPr>
                <w:rFonts w:cs="Arial"/>
                <w:lang w:eastAsia="zh-CN"/>
              </w:rPr>
            </w:pPr>
            <w:r w:rsidRPr="00B1477A">
              <w:rPr>
                <w:rFonts w:cs="Arial"/>
                <w:lang w:eastAsia="zh-CN"/>
              </w:rPr>
              <w:t>NPDCCH and corresponding NPDSCH</w:t>
            </w:r>
          </w:p>
          <w:p w14:paraId="6EF41F17" w14:textId="77777777" w:rsidR="00524A5D" w:rsidRPr="00B1477A" w:rsidRDefault="00000000">
            <w:pPr>
              <w:pStyle w:val="TAH"/>
              <w:rPr>
                <w:rFonts w:cs="Arial"/>
                <w:lang w:eastAsia="zh-CN"/>
              </w:rPr>
            </w:pPr>
            <w:r w:rsidRPr="00B1477A">
              <w:rPr>
                <w:rFonts w:cs="Arial"/>
                <w:lang w:eastAsia="zh-CN"/>
              </w:rPr>
              <w:t>Data</w:t>
            </w:r>
          </w:p>
        </w:tc>
      </w:tr>
      <w:tr w:rsidR="00524A5D" w:rsidRPr="00B1477A" w14:paraId="719B8630"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10ABD1" w14:textId="77777777" w:rsidR="00524A5D" w:rsidRPr="00B1477A"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589C5361" w14:textId="77777777" w:rsidR="00524A5D" w:rsidRPr="00B1477A" w:rsidRDefault="00000000">
            <w:pPr>
              <w:pStyle w:val="TAH"/>
              <w:rPr>
                <w:rFonts w:cs="Arial"/>
                <w:lang w:eastAsia="zh-CN"/>
              </w:rPr>
            </w:pPr>
            <w:r w:rsidRPr="00B1477A">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tcPr>
          <w:p w14:paraId="0037A402" w14:textId="77777777" w:rsidR="00524A5D" w:rsidRPr="00B1477A" w:rsidRDefault="00524A5D">
            <w:pPr>
              <w:spacing w:after="0"/>
              <w:rPr>
                <w:rFonts w:ascii="Arial" w:hAnsi="Arial" w:cs="Arial"/>
                <w:b/>
                <w:sz w:val="18"/>
              </w:rPr>
            </w:pPr>
          </w:p>
        </w:tc>
      </w:tr>
      <w:tr w:rsidR="00524A5D" w:rsidRPr="00B1477A" w14:paraId="45149BFE"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677D8BF" w14:textId="77777777" w:rsidR="00524A5D" w:rsidRPr="00B1477A"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6EC3029B" w14:textId="77777777" w:rsidR="00524A5D" w:rsidRPr="00B1477A" w:rsidRDefault="00000000">
            <w:pPr>
              <w:pStyle w:val="TAC"/>
              <w:rPr>
                <w:rFonts w:cs="Arial"/>
              </w:rPr>
            </w:pPr>
            <w:r w:rsidRPr="00B1477A">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tcPr>
          <w:p w14:paraId="4A47F1D0" w14:textId="77777777" w:rsidR="00524A5D" w:rsidRPr="00B1477A" w:rsidRDefault="00524A5D">
            <w:pPr>
              <w:spacing w:after="0"/>
              <w:rPr>
                <w:rFonts w:ascii="Arial" w:hAnsi="Arial" w:cs="Arial"/>
                <w:b/>
                <w:sz w:val="18"/>
              </w:rPr>
            </w:pPr>
          </w:p>
        </w:tc>
      </w:tr>
      <w:tr w:rsidR="00524A5D" w:rsidRPr="00B1477A" w14:paraId="45D2F505"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tcPr>
          <w:p w14:paraId="42B13A89" w14:textId="77777777" w:rsidR="00524A5D" w:rsidRPr="00B1477A" w:rsidRDefault="00000000">
            <w:pPr>
              <w:pStyle w:val="TAC"/>
              <w:rPr>
                <w:rFonts w:cs="Arial"/>
              </w:rPr>
            </w:pPr>
            <w:r w:rsidRPr="00B1477A">
              <w:rPr>
                <w:rFonts w:cs="Arial"/>
              </w:rPr>
              <w:t>200KHz</w:t>
            </w:r>
          </w:p>
        </w:tc>
        <w:tc>
          <w:tcPr>
            <w:tcW w:w="4591" w:type="dxa"/>
            <w:tcBorders>
              <w:top w:val="single" w:sz="4" w:space="0" w:color="auto"/>
              <w:left w:val="single" w:sz="4" w:space="0" w:color="auto"/>
              <w:bottom w:val="single" w:sz="4" w:space="0" w:color="auto"/>
              <w:right w:val="single" w:sz="4" w:space="0" w:color="auto"/>
            </w:tcBorders>
            <w:vAlign w:val="center"/>
          </w:tcPr>
          <w:p w14:paraId="241F7CC0" w14:textId="77777777" w:rsidR="00524A5D" w:rsidRPr="00B1477A" w:rsidRDefault="00000000">
            <w:pPr>
              <w:pStyle w:val="TAC"/>
              <w:rPr>
                <w:rFonts w:cs="Arial"/>
              </w:rPr>
            </w:pPr>
            <w:r w:rsidRPr="00B1477A">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01A990" w14:textId="77777777" w:rsidR="00524A5D" w:rsidRPr="00B1477A" w:rsidRDefault="00000000">
            <w:pPr>
              <w:pStyle w:val="TAC"/>
              <w:rPr>
                <w:rFonts w:cs="Arial"/>
              </w:rPr>
            </w:pPr>
            <w:r w:rsidRPr="00B1477A">
              <w:rPr>
                <w:rFonts w:cs="Arial"/>
              </w:rPr>
              <w:t>Note 2</w:t>
            </w:r>
          </w:p>
        </w:tc>
      </w:tr>
      <w:tr w:rsidR="00524A5D" w:rsidRPr="00B1477A" w14:paraId="48C3A553"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tcPr>
          <w:p w14:paraId="490E9662" w14:textId="77777777" w:rsidR="00524A5D" w:rsidRPr="00B1477A" w:rsidRDefault="00000000">
            <w:pPr>
              <w:pStyle w:val="TAN"/>
              <w:rPr>
                <w:rFonts w:cs="Arial"/>
              </w:rPr>
            </w:pPr>
            <w:r w:rsidRPr="00B1477A">
              <w:rPr>
                <w:rFonts w:cs="Arial"/>
              </w:rPr>
              <w:t>Note 1:</w:t>
            </w:r>
            <w:r w:rsidRPr="00B1477A">
              <w:rPr>
                <w:rFonts w:cs="Arial"/>
              </w:rPr>
              <w:tab/>
              <w:t xml:space="preserve">These </w:t>
            </w:r>
            <w:r w:rsidRPr="00B1477A">
              <w:rPr>
                <w:rFonts w:cs="Arial"/>
                <w:lang w:eastAsia="zh-CN"/>
              </w:rPr>
              <w:t xml:space="preserve">subframes </w:t>
            </w:r>
            <w:r w:rsidRPr="00B1477A">
              <w:rPr>
                <w:rFonts w:cs="Arial"/>
              </w:rPr>
              <w:t xml:space="preserve">are assigned to an arbitrary number of virtual UEs with one </w:t>
            </w:r>
            <w:r w:rsidRPr="00B1477A">
              <w:rPr>
                <w:rFonts w:cs="Arial"/>
                <w:lang w:eastAsia="zh-CN"/>
              </w:rPr>
              <w:t>N</w:t>
            </w:r>
            <w:r w:rsidRPr="00B1477A">
              <w:rPr>
                <w:rFonts w:cs="Arial"/>
              </w:rPr>
              <w:t>PDSCH per virtual UE</w:t>
            </w:r>
            <w:r w:rsidRPr="00B1477A">
              <w:rPr>
                <w:rFonts w:cs="Arial"/>
                <w:lang w:eastAsia="zh-CN"/>
              </w:rPr>
              <w:t xml:space="preserve"> with corresponding NPDCCH</w:t>
            </w:r>
            <w:r w:rsidRPr="00B1477A">
              <w:rPr>
                <w:rFonts w:cs="Arial"/>
              </w:rPr>
              <w:t xml:space="preserve">; the data transmitted over the OCNG </w:t>
            </w:r>
            <w:r w:rsidRPr="00B1477A">
              <w:rPr>
                <w:rFonts w:cs="Arial"/>
                <w:lang w:eastAsia="zh-CN"/>
              </w:rPr>
              <w:t>N</w:t>
            </w:r>
            <w:r w:rsidRPr="00B1477A">
              <w:rPr>
                <w:rFonts w:cs="Arial"/>
              </w:rPr>
              <w:t>PDSCHs shall be uncorrelated pseudo random data, which is QPSK modulated. The parameter</w:t>
            </w:r>
            <w:r w:rsidRPr="00B1477A">
              <w:rPr>
                <w:rFonts w:cs="Arial"/>
                <w:position w:val="-10"/>
              </w:rPr>
              <w:object w:dxaOrig="204" w:dyaOrig="264" w14:anchorId="4852FC20">
                <v:shape id="_x0000_i1116" type="#_x0000_t75" style="width:11.5pt;height:13.5pt" o:ole="">
                  <v:imagedata r:id="rId171" o:title=""/>
                </v:shape>
                <o:OLEObject Type="Embed" ProgID="Equation.DSMT4" ShapeID="_x0000_i1116" DrawAspect="Content" ObjectID="_1798969707" r:id="rId172"/>
              </w:object>
            </w:r>
            <w:r w:rsidRPr="00B1477A">
              <w:rPr>
                <w:rFonts w:cs="Arial"/>
              </w:rPr>
              <w:t xml:space="preserve">is used to scale the power of </w:t>
            </w:r>
            <w:r w:rsidRPr="00B1477A">
              <w:rPr>
                <w:rFonts w:cs="Arial"/>
                <w:lang w:eastAsia="zh-CN"/>
              </w:rPr>
              <w:t>N</w:t>
            </w:r>
            <w:r w:rsidRPr="00B1477A">
              <w:rPr>
                <w:rFonts w:cs="Arial"/>
              </w:rPr>
              <w:t>PDSCH</w:t>
            </w:r>
            <w:r w:rsidRPr="00B1477A">
              <w:rPr>
                <w:rFonts w:cs="Arial"/>
                <w:lang w:eastAsia="zh-CN"/>
              </w:rPr>
              <w:t xml:space="preserve"> and NPDCCH</w:t>
            </w:r>
            <w:r w:rsidRPr="00B1477A">
              <w:rPr>
                <w:rFonts w:cs="Arial"/>
              </w:rPr>
              <w:t>.</w:t>
            </w:r>
          </w:p>
          <w:p w14:paraId="4FAC1813" w14:textId="77777777" w:rsidR="00524A5D" w:rsidRPr="00B1477A" w:rsidRDefault="00000000">
            <w:pPr>
              <w:pStyle w:val="TAN"/>
              <w:rPr>
                <w:rFonts w:cs="Arial"/>
                <w:lang w:eastAsia="zh-CN"/>
              </w:rPr>
            </w:pPr>
            <w:r w:rsidRPr="00B1477A">
              <w:rPr>
                <w:rFonts w:cs="Arial"/>
              </w:rPr>
              <w:t>Note 2:</w:t>
            </w:r>
            <w:r w:rsidRPr="00B1477A">
              <w:rPr>
                <w:rFonts w:cs="Arial"/>
              </w:rPr>
              <w:tab/>
              <w:t xml:space="preserve">Subframes </w:t>
            </w:r>
            <w:r w:rsidRPr="00B1477A">
              <w:rPr>
                <w:rFonts w:cs="Arial"/>
                <w:lang w:eastAsia="zh-CN"/>
              </w:rPr>
              <w:t xml:space="preserve">and/or REs </w:t>
            </w:r>
            <w:r w:rsidRPr="00B1477A">
              <w:rPr>
                <w:rFonts w:cs="Arial"/>
              </w:rPr>
              <w:t xml:space="preserve">available for </w:t>
            </w:r>
            <w:r w:rsidRPr="00B1477A">
              <w:rPr>
                <w:rFonts w:cs="Arial"/>
                <w:lang w:eastAsia="zh-CN"/>
              </w:rPr>
              <w:t xml:space="preserve">narrowband IOT </w:t>
            </w:r>
            <w:r w:rsidRPr="00B1477A">
              <w:rPr>
                <w:rFonts w:cs="Arial"/>
              </w:rPr>
              <w:t xml:space="preserve">DL transmission depend on the </w:t>
            </w:r>
            <w:r w:rsidRPr="00B1477A">
              <w:rPr>
                <w:rFonts w:cs="Arial"/>
                <w:lang w:eastAsia="zh-CN"/>
              </w:rPr>
              <w:t>in-band, guard band or standalone</w:t>
            </w:r>
            <w:r w:rsidRPr="00B1477A">
              <w:rPr>
                <w:rFonts w:cs="Arial"/>
              </w:rPr>
              <w:t xml:space="preserve"> </w:t>
            </w:r>
            <w:r w:rsidRPr="00B1477A">
              <w:rPr>
                <w:rFonts w:cs="Arial"/>
                <w:lang w:eastAsia="zh-CN"/>
              </w:rPr>
              <w:t>mode indicated in MIB, and scheduling delay between NPDCCH, NPDSCH, NPUSCH format 2 and NPDCCH specified in test cases.</w:t>
            </w:r>
          </w:p>
          <w:p w14:paraId="18246F04" w14:textId="77777777" w:rsidR="00524A5D" w:rsidRPr="00B1477A" w:rsidRDefault="00524A5D">
            <w:pPr>
              <w:pStyle w:val="TAN"/>
              <w:ind w:left="0" w:firstLine="0"/>
              <w:rPr>
                <w:rFonts w:cs="Arial"/>
              </w:rPr>
            </w:pPr>
          </w:p>
        </w:tc>
      </w:tr>
      <w:bookmarkEnd w:id="2417"/>
    </w:tbl>
    <w:p w14:paraId="14AA35D3" w14:textId="77777777" w:rsidR="00524A5D" w:rsidRPr="00B1477A" w:rsidRDefault="00524A5D"/>
    <w:p w14:paraId="60DF9CDE" w14:textId="77777777" w:rsidR="00524A5D" w:rsidRPr="00B1477A" w:rsidRDefault="00000000">
      <w:pPr>
        <w:pStyle w:val="Heading1"/>
        <w:rPr>
          <w:rFonts w:eastAsia="SimSun"/>
        </w:rPr>
      </w:pPr>
      <w:bookmarkStart w:id="2418" w:name="_Toc5549"/>
      <w:bookmarkStart w:id="2419" w:name="_Toc21927"/>
      <w:bookmarkStart w:id="2420" w:name="_Toc23245"/>
      <w:bookmarkStart w:id="2421" w:name="_Toc188017274"/>
      <w:bookmarkStart w:id="2422" w:name="_Toc16605"/>
      <w:bookmarkStart w:id="2423" w:name="_Toc232582132"/>
      <w:bookmarkStart w:id="2424" w:name="_Toc336620324"/>
      <w:bookmarkStart w:id="2425" w:name="_Toc120570120"/>
      <w:bookmarkStart w:id="2426" w:name="_Toc111062107"/>
      <w:bookmarkStart w:id="2427" w:name="_Toc121162912"/>
      <w:bookmarkStart w:id="2428" w:name="_Toc6558"/>
      <w:bookmarkStart w:id="2429" w:name="_Toc2896"/>
      <w:r w:rsidRPr="00B1477A">
        <w:rPr>
          <w:rFonts w:eastAsia="SimSun"/>
        </w:rPr>
        <w:t>A.6</w:t>
      </w:r>
      <w:r w:rsidRPr="00B1477A">
        <w:rPr>
          <w:rFonts w:eastAsia="SimSun"/>
          <w:snapToGrid w:val="0"/>
        </w:rPr>
        <w:tab/>
      </w:r>
      <w:r w:rsidRPr="00B1477A">
        <w:rPr>
          <w:rFonts w:eastAsia="SimSun"/>
        </w:rPr>
        <w:t>Testing related to Satellite Access</w:t>
      </w:r>
      <w:bookmarkEnd w:id="2418"/>
      <w:bookmarkEnd w:id="2419"/>
      <w:bookmarkEnd w:id="2420"/>
      <w:bookmarkEnd w:id="2421"/>
      <w:r w:rsidRPr="00B1477A">
        <w:rPr>
          <w:rFonts w:eastAsia="SimSun"/>
        </w:rPr>
        <w:t xml:space="preserve"> </w:t>
      </w:r>
    </w:p>
    <w:p w14:paraId="7D91D9D8" w14:textId="77777777" w:rsidR="00524A5D" w:rsidRPr="00B1477A" w:rsidRDefault="00000000">
      <w:pPr>
        <w:pStyle w:val="Heading2"/>
        <w:rPr>
          <w:rFonts w:eastAsia="SimSun"/>
        </w:rPr>
      </w:pPr>
      <w:bookmarkStart w:id="2430" w:name="_Toc91440910"/>
      <w:bookmarkStart w:id="2431" w:name="_Toc53176836"/>
      <w:bookmarkStart w:id="2432" w:name="_Toc29808502"/>
      <w:bookmarkStart w:id="2433" w:name="_Toc21338394"/>
      <w:bookmarkStart w:id="2434" w:name="_Toc76572442"/>
      <w:bookmarkStart w:id="2435" w:name="_Toc138885041"/>
      <w:bookmarkStart w:id="2436" w:name="_Toc83742420"/>
      <w:bookmarkStart w:id="2437" w:name="_Toc61121164"/>
      <w:bookmarkStart w:id="2438" w:name="_Toc98849700"/>
      <w:bookmarkStart w:id="2439" w:name="_Toc21174"/>
      <w:bookmarkStart w:id="2440" w:name="_Toc107477305"/>
      <w:bookmarkStart w:id="2441" w:name="_Toc32239"/>
      <w:bookmarkStart w:id="2442" w:name="_Toc106737652"/>
      <w:bookmarkStart w:id="2443" w:name="_Toc67918360"/>
      <w:bookmarkStart w:id="2444" w:name="_Toc37068421"/>
      <w:bookmarkStart w:id="2445" w:name="_Toc145689858"/>
      <w:bookmarkStart w:id="2446" w:name="_Toc45892971"/>
      <w:bookmarkStart w:id="2447" w:name="_Toc124255618"/>
      <w:bookmarkStart w:id="2448" w:name="_Toc40209670"/>
      <w:bookmarkStart w:id="2449" w:name="_Toc40210012"/>
      <w:bookmarkStart w:id="2450" w:name="_Toc137373098"/>
      <w:bookmarkStart w:id="2451" w:name="_Toc107235037"/>
      <w:bookmarkStart w:id="2452" w:name="_Toc124255481"/>
      <w:bookmarkStart w:id="2453" w:name="_Toc107233419"/>
      <w:bookmarkStart w:id="2454" w:name="_Toc37084308"/>
      <w:bookmarkStart w:id="2455" w:name="_Toc76298430"/>
      <w:bookmarkStart w:id="2456" w:name="_Toc107420007"/>
      <w:bookmarkStart w:id="2457" w:name="_Toc76652309"/>
      <w:bookmarkStart w:id="2458" w:name="_Toc131688456"/>
      <w:bookmarkStart w:id="2459" w:name="_Toc24868"/>
      <w:bookmarkStart w:id="2460" w:name="_Toc123057995"/>
      <w:bookmarkStart w:id="2461" w:name="_Toc106543554"/>
      <w:bookmarkStart w:id="2462" w:name="_Toc124255290"/>
      <w:bookmarkStart w:id="2463" w:name="_Toc37083966"/>
      <w:bookmarkStart w:id="2464" w:name="_Toc76653147"/>
      <w:bookmarkStart w:id="2465" w:name="_Toc188017275"/>
      <w:r w:rsidRPr="00B1477A">
        <w:rPr>
          <w:rFonts w:eastAsia="SimSun"/>
        </w:rPr>
        <w:t>A.6.1</w:t>
      </w:r>
      <w:r w:rsidRPr="00B1477A">
        <w:rPr>
          <w:rFonts w:eastAsia="SimSun"/>
          <w:snapToGrid w:val="0"/>
        </w:rPr>
        <w:tab/>
      </w:r>
      <w:r w:rsidRPr="00B1477A">
        <w:rPr>
          <w:rFonts w:eastAsia="SimSun"/>
        </w:rPr>
        <w:t>General</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5F5F3492" w14:textId="77777777" w:rsidR="00524A5D" w:rsidRPr="00B1477A" w:rsidRDefault="00000000">
      <w:pPr>
        <w:rPr>
          <w:rFonts w:eastAsia="SimSun"/>
        </w:rPr>
      </w:pPr>
      <w:r w:rsidRPr="00B1477A">
        <w:t xml:space="preserve">The following test conditions should be maintained for Satellite Access </w:t>
      </w:r>
    </w:p>
    <w:p w14:paraId="62709DAD" w14:textId="77777777" w:rsidR="00524A5D" w:rsidRPr="00B1477A" w:rsidRDefault="00000000">
      <w:pPr>
        <w:ind w:firstLine="284"/>
      </w:pPr>
      <w:r w:rsidRPr="00B1477A">
        <w:t>-  The same ephemeris info will be maintained during each test.</w:t>
      </w:r>
    </w:p>
    <w:p w14:paraId="155DF17B" w14:textId="77777777" w:rsidR="00524A5D" w:rsidRPr="00B1477A" w:rsidRDefault="00000000">
      <w:pPr>
        <w:pStyle w:val="B1"/>
      </w:pPr>
      <w:r w:rsidRPr="00B1477A">
        <w:t xml:space="preserve">-  A set of ephemeris information are pre-defined for each satellite corresponding to respective epoch times in TS 36.508 [12]. </w:t>
      </w:r>
    </w:p>
    <w:p w14:paraId="5005CA48" w14:textId="77777777" w:rsidR="00524A5D" w:rsidRPr="00B1477A" w:rsidRDefault="00000000">
      <w:pPr>
        <w:pStyle w:val="B1"/>
      </w:pPr>
      <w:r w:rsidRPr="00B1477A">
        <w:t>-  The range of the selected constant delay shift is as follows:</w:t>
      </w:r>
    </w:p>
    <w:p w14:paraId="092E1AC1" w14:textId="77777777" w:rsidR="00524A5D" w:rsidRPr="00B1477A" w:rsidRDefault="00000000">
      <w:pPr>
        <w:pStyle w:val="B2"/>
        <w:ind w:left="720" w:hanging="153"/>
      </w:pPr>
      <w:r w:rsidRPr="00B1477A">
        <w:t>-  For NGSO an altitude of 600km and 1200km on a circular orbit are considered. The range of the one-way delay between UE and satellite is from 2ms</w:t>
      </w:r>
      <w:r w:rsidRPr="00B1477A">
        <w:rPr>
          <w:lang w:eastAsia="zh-CN"/>
        </w:rPr>
        <w:t xml:space="preserve"> (lowest value for LEO orbit 600km) to 6.67ms (highest value for LEO orbit 1200km)</w:t>
      </w:r>
      <w:r w:rsidRPr="00B1477A">
        <w:t xml:space="preserve">. </w:t>
      </w:r>
    </w:p>
    <w:p w14:paraId="48C5157C" w14:textId="77777777" w:rsidR="00524A5D" w:rsidRPr="00B1477A" w:rsidRDefault="00000000">
      <w:pPr>
        <w:pStyle w:val="B2"/>
        <w:ind w:left="568"/>
      </w:pPr>
      <w:r w:rsidRPr="00B1477A">
        <w:t>-  Constant delay value is derived from ephemeris info (SIB31) and UE location associated to zero Doppler or non-zero Doppler value under test.</w:t>
      </w:r>
    </w:p>
    <w:p w14:paraId="4BD618CD" w14:textId="77777777" w:rsidR="00524A5D" w:rsidRPr="00B1477A" w:rsidRDefault="00000000">
      <w:pPr>
        <w:pStyle w:val="Heading2"/>
        <w:rPr>
          <w:rFonts w:eastAsia="SimSun"/>
        </w:rPr>
      </w:pPr>
      <w:bookmarkStart w:id="2466" w:name="_Toc17"/>
      <w:bookmarkStart w:id="2467" w:name="_Toc2917"/>
      <w:bookmarkStart w:id="2468" w:name="_Toc11561"/>
      <w:bookmarkStart w:id="2469" w:name="_Toc188017276"/>
      <w:r w:rsidRPr="00B1477A">
        <w:rPr>
          <w:rFonts w:eastAsia="SimSun"/>
        </w:rPr>
        <w:t>A.6.2</w:t>
      </w:r>
      <w:r w:rsidRPr="00B1477A">
        <w:rPr>
          <w:rFonts w:eastAsia="SimSun"/>
          <w:snapToGrid w:val="0"/>
        </w:rPr>
        <w:tab/>
      </w:r>
      <w:r w:rsidRPr="00B1477A">
        <w:rPr>
          <w:rFonts w:eastAsia="SimSun"/>
        </w:rPr>
        <w:t>Test condition for transmitter characteristics</w:t>
      </w:r>
      <w:bookmarkEnd w:id="2466"/>
      <w:bookmarkEnd w:id="2467"/>
      <w:bookmarkEnd w:id="2468"/>
      <w:bookmarkEnd w:id="2469"/>
    </w:p>
    <w:p w14:paraId="6F8259BF" w14:textId="77777777" w:rsidR="00524A5D" w:rsidRPr="00B1477A" w:rsidRDefault="00000000">
      <w:pPr>
        <w:rPr>
          <w:rFonts w:eastAsia="SimSun"/>
        </w:rPr>
      </w:pPr>
      <w:r w:rsidRPr="00B1477A">
        <w:t xml:space="preserve">All requriements in section 6 for transmitter characteristics, other than frequency error in clauses 6.4A.1 and 6.4B.1 </w:t>
      </w:r>
      <w:r w:rsidRPr="00B1477A">
        <w:rPr>
          <w:snapToGrid w:val="0"/>
        </w:rPr>
        <w:t xml:space="preserve">shall be verified </w:t>
      </w:r>
      <w:r w:rsidRPr="00B1477A">
        <w:t>when Doppler conditions are set to zero and delay conditions are set to constant for all types of satellites.</w:t>
      </w:r>
    </w:p>
    <w:p w14:paraId="76B9D617" w14:textId="77777777" w:rsidR="00524A5D" w:rsidRPr="00B1477A" w:rsidRDefault="00000000">
      <w:r w:rsidRPr="00B1477A">
        <w:t xml:space="preserve">Frequency error requirement </w:t>
      </w:r>
      <w:r w:rsidRPr="00B1477A">
        <w:rPr>
          <w:lang w:eastAsia="zh-CN"/>
        </w:rPr>
        <w:t>in</w:t>
      </w:r>
      <w:r w:rsidRPr="00B1477A">
        <w:t xml:space="preserve"> clauses 6.4A.1 and 6.4B.1 shall be verified for at least two cases: one with zero Doppler condition and the other one with constant Doppler (different from zero) up to [0.93] ppm for GSO satellites and up to 24 ppm for NGSO satellites. </w:t>
      </w:r>
    </w:p>
    <w:p w14:paraId="52572B2A" w14:textId="77777777" w:rsidR="00524A5D" w:rsidRPr="00B1477A" w:rsidRDefault="00000000">
      <w:pPr>
        <w:pStyle w:val="Heading2"/>
        <w:rPr>
          <w:rFonts w:eastAsia="SimSun"/>
        </w:rPr>
      </w:pPr>
      <w:bookmarkStart w:id="2470" w:name="_Toc25561"/>
      <w:bookmarkStart w:id="2471" w:name="_Toc25570"/>
      <w:bookmarkStart w:id="2472" w:name="_Toc1996"/>
      <w:bookmarkStart w:id="2473" w:name="_Toc188017277"/>
      <w:r w:rsidRPr="00B1477A">
        <w:rPr>
          <w:rFonts w:eastAsia="SimSun"/>
        </w:rPr>
        <w:t>A.6.3</w:t>
      </w:r>
      <w:r w:rsidRPr="00B1477A">
        <w:rPr>
          <w:rFonts w:eastAsia="SimSun"/>
          <w:snapToGrid w:val="0"/>
        </w:rPr>
        <w:tab/>
      </w:r>
      <w:r w:rsidRPr="00B1477A">
        <w:rPr>
          <w:rFonts w:eastAsia="SimSun"/>
        </w:rPr>
        <w:t>Test condition for receiver characteristics</w:t>
      </w:r>
      <w:bookmarkEnd w:id="2470"/>
      <w:bookmarkEnd w:id="2471"/>
      <w:bookmarkEnd w:id="2472"/>
      <w:bookmarkEnd w:id="2473"/>
    </w:p>
    <w:p w14:paraId="751FB901" w14:textId="77777777" w:rsidR="00524A5D" w:rsidRPr="00B1477A" w:rsidRDefault="00000000">
      <w:pPr>
        <w:rPr>
          <w:rFonts w:eastAsia="SimSun"/>
        </w:rPr>
      </w:pPr>
      <w:r w:rsidRPr="00B1477A">
        <w:t>All requirements in section 7 for receiver characteristics shall be verified when Doppler conditions related to satellite motion for DL in service link are set to zero and delay conditions are set to constant for all types of satellites.</w:t>
      </w:r>
    </w:p>
    <w:p w14:paraId="5D0957E5" w14:textId="77777777" w:rsidR="00524A5D" w:rsidRPr="00B1477A" w:rsidRDefault="00000000">
      <w:pPr>
        <w:pStyle w:val="Heading2"/>
        <w:rPr>
          <w:rFonts w:eastAsia="SimSun"/>
        </w:rPr>
      </w:pPr>
      <w:bookmarkStart w:id="2474" w:name="_Toc26492"/>
      <w:bookmarkStart w:id="2475" w:name="_Toc10405"/>
      <w:bookmarkStart w:id="2476" w:name="_Toc7677"/>
      <w:bookmarkStart w:id="2477" w:name="_Toc188017278"/>
      <w:r w:rsidRPr="00B1477A">
        <w:rPr>
          <w:rFonts w:eastAsia="SimSun"/>
        </w:rPr>
        <w:lastRenderedPageBreak/>
        <w:t>A.6.4</w:t>
      </w:r>
      <w:r w:rsidRPr="00B1477A">
        <w:rPr>
          <w:rFonts w:eastAsia="SimSun"/>
          <w:snapToGrid w:val="0"/>
        </w:rPr>
        <w:tab/>
      </w:r>
      <w:r w:rsidRPr="00B1477A">
        <w:rPr>
          <w:rFonts w:eastAsia="SimSun"/>
        </w:rPr>
        <w:t>Test condition for performance requirements</w:t>
      </w:r>
      <w:bookmarkEnd w:id="2474"/>
      <w:bookmarkEnd w:id="2475"/>
      <w:bookmarkEnd w:id="2476"/>
      <w:bookmarkEnd w:id="2477"/>
    </w:p>
    <w:p w14:paraId="4A7DC1D6" w14:textId="77777777" w:rsidR="00524A5D" w:rsidRPr="00B1477A" w:rsidRDefault="00000000">
      <w:pPr>
        <w:pStyle w:val="List2"/>
        <w:overflowPunct w:val="0"/>
        <w:autoSpaceDE w:val="0"/>
        <w:autoSpaceDN w:val="0"/>
        <w:adjustRightInd w:val="0"/>
        <w:ind w:left="0" w:firstLine="0"/>
        <w:textAlignment w:val="baseline"/>
      </w:pPr>
      <w:r w:rsidRPr="00B1477A">
        <w:t>All requirements in section 8 for performance requirements shall be verified when Doppler conditions related to satellite motion for DL in service link are set to zero and delay conditions are set to constant for all types of NGSO satellites. The one-way delay between UE and satellite for NGSO at an altitude of 600km is 2ms.</w:t>
      </w:r>
    </w:p>
    <w:p w14:paraId="5581F9D2" w14:textId="77777777" w:rsidR="00524A5D" w:rsidRPr="00B1477A" w:rsidRDefault="00000000">
      <w:pPr>
        <w:pStyle w:val="Heading8"/>
      </w:pPr>
      <w:bookmarkStart w:id="2478" w:name="_Toc11973"/>
      <w:bookmarkStart w:id="2479" w:name="_Toc658"/>
      <w:bookmarkStart w:id="2480" w:name="_Toc18032"/>
      <w:bookmarkStart w:id="2481" w:name="_Toc188017279"/>
      <w:r w:rsidRPr="00B1477A">
        <w:t>Annex B (</w:t>
      </w:r>
      <w:r w:rsidRPr="00B1477A">
        <w:rPr>
          <w:lang w:eastAsia="en-GB"/>
        </w:rPr>
        <w:t>normative</w:t>
      </w:r>
      <w:r w:rsidRPr="00B1477A">
        <w:t>):</w:t>
      </w:r>
      <w:r w:rsidRPr="00B1477A">
        <w:br/>
        <w:t>Propagation Conditions</w:t>
      </w:r>
      <w:bookmarkEnd w:id="2422"/>
      <w:bookmarkEnd w:id="2423"/>
      <w:bookmarkEnd w:id="2478"/>
      <w:bookmarkEnd w:id="2479"/>
      <w:bookmarkEnd w:id="2480"/>
      <w:bookmarkEnd w:id="2481"/>
    </w:p>
    <w:p w14:paraId="7659C746" w14:textId="77777777" w:rsidR="00524A5D" w:rsidRPr="00B1477A" w:rsidRDefault="00000000">
      <w:pPr>
        <w:rPr>
          <w:lang w:eastAsia="ja-JP"/>
        </w:rPr>
      </w:pPr>
      <w:r w:rsidRPr="00B1477A">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2482" w:name="_Toc232582133"/>
    </w:p>
    <w:p w14:paraId="6D3ECE66" w14:textId="77777777" w:rsidR="00524A5D" w:rsidRPr="00B1477A" w:rsidRDefault="00000000">
      <w:pPr>
        <w:pStyle w:val="Heading1"/>
      </w:pPr>
      <w:bookmarkStart w:id="2483" w:name="_Toc21256"/>
      <w:bookmarkStart w:id="2484" w:name="_Toc6215"/>
      <w:bookmarkStart w:id="2485" w:name="_Toc31101"/>
      <w:bookmarkStart w:id="2486" w:name="_Toc28684"/>
      <w:bookmarkStart w:id="2487" w:name="_Toc188017280"/>
      <w:r w:rsidRPr="00B1477A">
        <w:t>B.0</w:t>
      </w:r>
      <w:r w:rsidRPr="00B1477A">
        <w:tab/>
        <w:t>No interference</w:t>
      </w:r>
      <w:bookmarkEnd w:id="2482"/>
      <w:bookmarkEnd w:id="2483"/>
      <w:bookmarkEnd w:id="2484"/>
      <w:bookmarkEnd w:id="2485"/>
      <w:bookmarkEnd w:id="2486"/>
      <w:bookmarkEnd w:id="2487"/>
    </w:p>
    <w:p w14:paraId="1D811691" w14:textId="77777777" w:rsidR="00524A5D" w:rsidRPr="00B1477A" w:rsidRDefault="00000000">
      <w:pPr>
        <w:rPr>
          <w:lang w:eastAsia="ja-JP"/>
        </w:rPr>
      </w:pPr>
      <w:r w:rsidRPr="00B1477A">
        <w:t>The downlink connection between the System Simulator and the UE is without Additive White Gaussian Noise, and has no fading or multipath effects.</w:t>
      </w:r>
    </w:p>
    <w:p w14:paraId="7C4B87B9" w14:textId="77777777" w:rsidR="00524A5D" w:rsidRPr="00B1477A" w:rsidRDefault="00000000">
      <w:pPr>
        <w:pStyle w:val="Heading1"/>
      </w:pPr>
      <w:bookmarkStart w:id="2488" w:name="_Toc32176"/>
      <w:bookmarkStart w:id="2489" w:name="_Toc19447"/>
      <w:bookmarkStart w:id="2490" w:name="_Toc2309"/>
      <w:bookmarkStart w:id="2491" w:name="_Toc2311"/>
      <w:bookmarkStart w:id="2492" w:name="_Toc232582134"/>
      <w:bookmarkStart w:id="2493" w:name="_Toc188017281"/>
      <w:r w:rsidRPr="00B1477A">
        <w:t>B.1</w:t>
      </w:r>
      <w:r w:rsidRPr="00B1477A">
        <w:tab/>
        <w:t>Static propagation condition</w:t>
      </w:r>
      <w:bookmarkEnd w:id="2488"/>
      <w:bookmarkEnd w:id="2489"/>
      <w:bookmarkEnd w:id="2490"/>
      <w:bookmarkEnd w:id="2491"/>
      <w:bookmarkEnd w:id="2492"/>
      <w:bookmarkEnd w:id="2493"/>
    </w:p>
    <w:p w14:paraId="78A2B63F" w14:textId="77777777" w:rsidR="00524A5D" w:rsidRPr="00B1477A" w:rsidRDefault="00000000">
      <w:r w:rsidRPr="00B1477A">
        <w:t>The downlink connection between the System Simulator and the UE is an Additive White Gaussian Noise (AWGN) environment (unless otherwise stated) with no fading or multipath effects.</w:t>
      </w:r>
    </w:p>
    <w:p w14:paraId="15367A69" w14:textId="77777777" w:rsidR="00524A5D" w:rsidRPr="00B1477A" w:rsidRDefault="00000000">
      <w:pPr>
        <w:pStyle w:val="Heading2"/>
      </w:pPr>
      <w:bookmarkStart w:id="2494" w:name="_Toc232582135"/>
      <w:bookmarkStart w:id="2495" w:name="_Toc15118"/>
      <w:bookmarkStart w:id="2496" w:name="_Toc13154"/>
      <w:bookmarkStart w:id="2497" w:name="_Toc22291"/>
      <w:bookmarkStart w:id="2498" w:name="_Toc28226"/>
      <w:bookmarkStart w:id="2499" w:name="_Toc188017282"/>
      <w:r w:rsidRPr="00B1477A">
        <w:t>B.1.1</w:t>
      </w:r>
      <w:r w:rsidRPr="00B1477A">
        <w:tab/>
        <w:t>Definition of Additive White Gaussian Noise (AWGN) Interferer</w:t>
      </w:r>
      <w:bookmarkEnd w:id="2494"/>
      <w:bookmarkEnd w:id="2495"/>
      <w:bookmarkEnd w:id="2496"/>
      <w:bookmarkEnd w:id="2497"/>
      <w:bookmarkEnd w:id="2498"/>
      <w:bookmarkEnd w:id="2499"/>
    </w:p>
    <w:p w14:paraId="6602DACB" w14:textId="77777777" w:rsidR="00524A5D" w:rsidRPr="00B1477A" w:rsidRDefault="00000000">
      <w:pPr>
        <w:rPr>
          <w:lang w:eastAsia="ja-JP"/>
        </w:rPr>
      </w:pPr>
      <w:r w:rsidRPr="00B1477A">
        <w:rPr>
          <w:lang w:eastAsia="ja-JP"/>
        </w:rPr>
        <w:t>Note that the AWGN interferer can be used in static propagation conditions, or in conjunction with multi-path fading.</w:t>
      </w:r>
    </w:p>
    <w:p w14:paraId="169096FC" w14:textId="77777777" w:rsidR="00524A5D" w:rsidRPr="00B1477A" w:rsidRDefault="00000000">
      <w:pPr>
        <w:rPr>
          <w:lang w:eastAsia="ja-JP"/>
        </w:rPr>
      </w:pPr>
      <w:r w:rsidRPr="00B1477A">
        <w:rPr>
          <w:lang w:eastAsia="ja-JP"/>
        </w:rPr>
        <w:t>The acceptable uncertainties of the AWGN interferer are defined in Annex F.</w:t>
      </w:r>
    </w:p>
    <w:p w14:paraId="43FCF0FA" w14:textId="77777777" w:rsidR="00524A5D" w:rsidRPr="00B1477A" w:rsidRDefault="00000000">
      <w:pPr>
        <w:pStyle w:val="Heading1"/>
      </w:pPr>
      <w:bookmarkStart w:id="2500" w:name="_Toc1"/>
      <w:bookmarkStart w:id="2501" w:name="_Toc720"/>
      <w:bookmarkStart w:id="2502" w:name="_Toc21223"/>
      <w:bookmarkStart w:id="2503" w:name="_Toc4840"/>
      <w:bookmarkStart w:id="2504" w:name="_Toc232582136"/>
      <w:bookmarkStart w:id="2505" w:name="_Toc188017283"/>
      <w:r w:rsidRPr="00B1477A">
        <w:t>B.2</w:t>
      </w:r>
      <w:r w:rsidRPr="00B1477A">
        <w:tab/>
        <w:t>Multi-path fading Propagation Conditions</w:t>
      </w:r>
      <w:bookmarkEnd w:id="2500"/>
      <w:bookmarkEnd w:id="2501"/>
      <w:bookmarkEnd w:id="2502"/>
      <w:bookmarkEnd w:id="2503"/>
      <w:bookmarkEnd w:id="2504"/>
      <w:bookmarkEnd w:id="2505"/>
    </w:p>
    <w:p w14:paraId="59B57FD5" w14:textId="77777777" w:rsidR="00524A5D" w:rsidRPr="00B1477A" w:rsidRDefault="00000000">
      <w:pPr>
        <w:rPr>
          <w:snapToGrid w:val="0"/>
        </w:rPr>
      </w:pPr>
      <w:r w:rsidRPr="00B1477A">
        <w:rPr>
          <w:snapToGrid w:val="0"/>
        </w:rPr>
        <w:t>The multipath propagation conditions consist of several parts:</w:t>
      </w:r>
    </w:p>
    <w:p w14:paraId="22F6067E" w14:textId="77777777" w:rsidR="00524A5D" w:rsidRPr="00B1477A" w:rsidRDefault="00000000">
      <w:pPr>
        <w:pStyle w:val="B1"/>
        <w:rPr>
          <w:snapToGrid w:val="0"/>
        </w:rPr>
      </w:pPr>
      <w:r w:rsidRPr="00B1477A">
        <w:rPr>
          <w:snapToGrid w:val="0"/>
        </w:rPr>
        <w:t>-</w:t>
      </w:r>
      <w:r w:rsidRPr="00B1477A">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363C9C4" w14:textId="77777777" w:rsidR="00524A5D" w:rsidRPr="00B1477A" w:rsidRDefault="00000000">
      <w:pPr>
        <w:pStyle w:val="B1"/>
        <w:rPr>
          <w:snapToGrid w:val="0"/>
        </w:rPr>
      </w:pPr>
      <w:r w:rsidRPr="00B1477A">
        <w:rPr>
          <w:snapToGrid w:val="0"/>
        </w:rPr>
        <w:t>-</w:t>
      </w:r>
      <w:r w:rsidRPr="00B1477A">
        <w:rPr>
          <w:snapToGrid w:val="0"/>
        </w:rPr>
        <w:tab/>
        <w:t>A combination of channel model parameters that include the Delay profile and the Doppler spectrum that is characterized by a classical spectrum shape and a maximum Doppler frequency</w:t>
      </w:r>
    </w:p>
    <w:p w14:paraId="5CFD169C" w14:textId="2B6C811B" w:rsidR="00524A5D" w:rsidRPr="00B1477A" w:rsidRDefault="00000000">
      <w:pPr>
        <w:pStyle w:val="B1"/>
        <w:rPr>
          <w:snapToGrid w:val="0"/>
        </w:rPr>
      </w:pPr>
      <w:r w:rsidRPr="00B1477A">
        <w:rPr>
          <w:snapToGrid w:val="0"/>
        </w:rPr>
        <w:t>-</w:t>
      </w:r>
      <w:r w:rsidRPr="00B1477A">
        <w:rPr>
          <w:snapToGrid w:val="0"/>
        </w:rPr>
        <w:tab/>
        <w:t>A set of correlation matrices defining the correlation between the UE and eNodeB antennas in case of multi-antenna systems.</w:t>
      </w:r>
    </w:p>
    <w:p w14:paraId="74594D7D" w14:textId="77777777" w:rsidR="00524A5D" w:rsidRPr="00B1477A" w:rsidRDefault="00000000">
      <w:pPr>
        <w:pStyle w:val="Heading2"/>
        <w:rPr>
          <w:snapToGrid w:val="0"/>
        </w:rPr>
      </w:pPr>
      <w:bookmarkStart w:id="2506" w:name="_Toc19890"/>
      <w:bookmarkStart w:id="2507" w:name="_Toc30809"/>
      <w:bookmarkStart w:id="2508" w:name="_Toc27182"/>
      <w:bookmarkStart w:id="2509" w:name="_Toc232582137"/>
      <w:bookmarkStart w:id="2510" w:name="_Toc22948"/>
      <w:bookmarkStart w:id="2511" w:name="_Toc188017284"/>
      <w:r w:rsidRPr="00B1477A">
        <w:rPr>
          <w:snapToGrid w:val="0"/>
        </w:rPr>
        <w:t>B.2.1</w:t>
      </w:r>
      <w:r w:rsidRPr="00B1477A">
        <w:rPr>
          <w:snapToGrid w:val="0"/>
        </w:rPr>
        <w:tab/>
        <w:t>Delay profiles</w:t>
      </w:r>
      <w:bookmarkEnd w:id="2506"/>
      <w:bookmarkEnd w:id="2507"/>
      <w:bookmarkEnd w:id="2508"/>
      <w:bookmarkEnd w:id="2509"/>
      <w:bookmarkEnd w:id="2510"/>
      <w:bookmarkEnd w:id="2511"/>
    </w:p>
    <w:p w14:paraId="20FEA70D" w14:textId="77777777" w:rsidR="00524A5D" w:rsidRPr="00B1477A" w:rsidRDefault="00000000">
      <w:pPr>
        <w:spacing w:before="100" w:beforeAutospacing="1"/>
        <w:rPr>
          <w:rFonts w:eastAsia="SimSun"/>
          <w:lang w:eastAsia="zh-CN"/>
        </w:rPr>
      </w:pPr>
      <w:r w:rsidRPr="00B1477A">
        <w:rPr>
          <w:rFonts w:eastAsia="SimSun"/>
          <w:lang w:eastAsia="zh-CN"/>
        </w:rPr>
        <w:t xml:space="preserve">The delay profiles are derived from the TR 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645B7443" w14:textId="77777777" w:rsidR="00524A5D" w:rsidRPr="00B1477A" w:rsidRDefault="00000000">
      <w:pPr>
        <w:pStyle w:val="TH"/>
        <w:rPr>
          <w:rFonts w:eastAsia="SimSun"/>
          <w:lang w:eastAsia="zh-CN"/>
        </w:rPr>
      </w:pPr>
      <w:r w:rsidRPr="00B1477A">
        <w:rPr>
          <w:rFonts w:eastAsia="SimSun"/>
          <w:lang w:eastAsia="zh-CN"/>
        </w:rPr>
        <w:t>Table B.2.1-1: Delay profiles for IoT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524A5D" w:rsidRPr="00B1477A" w14:paraId="5423E582"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38826AD" w14:textId="77777777" w:rsidR="00524A5D" w:rsidRPr="00B1477A" w:rsidRDefault="00000000">
            <w:pPr>
              <w:pStyle w:val="TAH"/>
              <w:rPr>
                <w:rFonts w:eastAsia="SimSun"/>
                <w:lang w:eastAsia="zh-CN"/>
              </w:rPr>
            </w:pPr>
            <w:r w:rsidRPr="00B1477A">
              <w:rPr>
                <w:rFonts w:eastAsia="SimSun"/>
                <w:lang w:eastAsia="zh-CN"/>
              </w:rPr>
              <w:t>Type</w:t>
            </w:r>
          </w:p>
        </w:tc>
        <w:tc>
          <w:tcPr>
            <w:tcW w:w="1445" w:type="dxa"/>
            <w:tcBorders>
              <w:top w:val="single" w:sz="4" w:space="0" w:color="auto"/>
              <w:left w:val="single" w:sz="4" w:space="0" w:color="auto"/>
              <w:bottom w:val="single" w:sz="4" w:space="0" w:color="auto"/>
              <w:right w:val="single" w:sz="4" w:space="0" w:color="auto"/>
            </w:tcBorders>
            <w:vAlign w:val="center"/>
          </w:tcPr>
          <w:p w14:paraId="394089BF" w14:textId="77777777" w:rsidR="00524A5D" w:rsidRPr="00B1477A" w:rsidRDefault="00000000">
            <w:pPr>
              <w:pStyle w:val="TAH"/>
              <w:rPr>
                <w:rFonts w:eastAsia="SimSun"/>
                <w:lang w:eastAsia="zh-CN"/>
              </w:rPr>
            </w:pPr>
            <w:r w:rsidRPr="00B1477A">
              <w:rPr>
                <w:rFonts w:eastAsia="SimSun"/>
                <w:lang w:eastAsia="zh-CN"/>
              </w:rPr>
              <w:t>Model</w:t>
            </w:r>
          </w:p>
        </w:tc>
        <w:tc>
          <w:tcPr>
            <w:tcW w:w="1350" w:type="dxa"/>
            <w:tcBorders>
              <w:top w:val="single" w:sz="4" w:space="0" w:color="auto"/>
              <w:left w:val="single" w:sz="4" w:space="0" w:color="auto"/>
              <w:bottom w:val="single" w:sz="4" w:space="0" w:color="auto"/>
              <w:right w:val="single" w:sz="4" w:space="0" w:color="auto"/>
            </w:tcBorders>
            <w:vAlign w:val="center"/>
          </w:tcPr>
          <w:p w14:paraId="7BF1487D" w14:textId="77777777" w:rsidR="00524A5D" w:rsidRPr="00B1477A" w:rsidRDefault="00000000">
            <w:pPr>
              <w:pStyle w:val="TAH"/>
              <w:rPr>
                <w:rFonts w:eastAsia="SimSun"/>
                <w:lang w:eastAsia="zh-CN"/>
              </w:rPr>
            </w:pPr>
            <w:r w:rsidRPr="00B1477A">
              <w:rPr>
                <w:rFonts w:eastAsia="SimSun"/>
                <w:lang w:eastAsia="zh-CN"/>
              </w:rPr>
              <w:t>Delay spread (r.m.s.)</w:t>
            </w:r>
          </w:p>
        </w:tc>
        <w:tc>
          <w:tcPr>
            <w:tcW w:w="1609" w:type="dxa"/>
            <w:tcBorders>
              <w:top w:val="single" w:sz="4" w:space="0" w:color="auto"/>
              <w:left w:val="single" w:sz="4" w:space="0" w:color="auto"/>
              <w:bottom w:val="single" w:sz="4" w:space="0" w:color="auto"/>
              <w:right w:val="single" w:sz="4" w:space="0" w:color="auto"/>
            </w:tcBorders>
            <w:vAlign w:val="center"/>
          </w:tcPr>
          <w:p w14:paraId="7276D706" w14:textId="77777777" w:rsidR="00524A5D" w:rsidRPr="00B1477A" w:rsidRDefault="00000000">
            <w:pPr>
              <w:pStyle w:val="TAH"/>
              <w:rPr>
                <w:rFonts w:eastAsia="SimSun"/>
                <w:lang w:eastAsia="zh-CN"/>
              </w:rPr>
            </w:pPr>
            <w:r w:rsidRPr="00B1477A">
              <w:rPr>
                <w:rFonts w:eastAsia="SimSun" w:cs="Arial"/>
                <w:lang w:eastAsia="zh-CN"/>
              </w:rPr>
              <w:t>Delay resolution</w:t>
            </w:r>
          </w:p>
        </w:tc>
      </w:tr>
      <w:tr w:rsidR="00524A5D" w:rsidRPr="00B1477A" w14:paraId="5A80BA1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00288E76" w14:textId="77777777" w:rsidR="00524A5D" w:rsidRPr="00B1477A" w:rsidRDefault="00000000">
            <w:pPr>
              <w:pStyle w:val="TAC"/>
              <w:rPr>
                <w:rFonts w:eastAsia="SimSun"/>
                <w:lang w:eastAsia="zh-CN"/>
              </w:rPr>
            </w:pPr>
            <w:r w:rsidRPr="00B1477A">
              <w:rPr>
                <w:rFonts w:eastAsia="SimSun"/>
                <w:lang w:eastAsia="zh-CN"/>
              </w:rPr>
              <w:t>NLOS</w:t>
            </w:r>
          </w:p>
        </w:tc>
        <w:tc>
          <w:tcPr>
            <w:tcW w:w="1445" w:type="dxa"/>
            <w:tcBorders>
              <w:top w:val="single" w:sz="4" w:space="0" w:color="auto"/>
              <w:left w:val="single" w:sz="4" w:space="0" w:color="auto"/>
              <w:bottom w:val="single" w:sz="4" w:space="0" w:color="auto"/>
              <w:right w:val="single" w:sz="4" w:space="0" w:color="auto"/>
            </w:tcBorders>
            <w:vAlign w:val="center"/>
          </w:tcPr>
          <w:p w14:paraId="2EEDFD5D" w14:textId="77777777" w:rsidR="00524A5D" w:rsidRPr="00B1477A" w:rsidRDefault="00000000">
            <w:pPr>
              <w:pStyle w:val="TAC"/>
              <w:rPr>
                <w:rFonts w:eastAsia="SimSun"/>
                <w:lang w:eastAsia="zh-CN"/>
              </w:rPr>
            </w:pPr>
            <w:r w:rsidRPr="00B1477A">
              <w:rPr>
                <w:rFonts w:eastAsia="SimSun"/>
                <w:lang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tcPr>
          <w:p w14:paraId="7B1DB0F9" w14:textId="77777777" w:rsidR="00524A5D" w:rsidRPr="00B1477A" w:rsidRDefault="00000000">
            <w:pPr>
              <w:pStyle w:val="TAC"/>
              <w:rPr>
                <w:rFonts w:eastAsia="SimSun"/>
                <w:lang w:eastAsia="zh-CN"/>
              </w:rPr>
            </w:pPr>
            <w:r w:rsidRPr="00B1477A">
              <w:rPr>
                <w:rFonts w:eastAsia="SimSun"/>
                <w:lang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tcPr>
          <w:p w14:paraId="3D1B4707" w14:textId="77777777" w:rsidR="00524A5D" w:rsidRPr="00B1477A" w:rsidRDefault="00000000">
            <w:pPr>
              <w:pStyle w:val="TAC"/>
              <w:rPr>
                <w:rFonts w:eastAsia="SimSun"/>
                <w:lang w:eastAsia="zh-CN"/>
              </w:rPr>
            </w:pPr>
            <w:r w:rsidRPr="00B1477A">
              <w:rPr>
                <w:rFonts w:eastAsia="SimSun"/>
                <w:lang w:eastAsia="zh-CN"/>
              </w:rPr>
              <w:t>5 ns</w:t>
            </w:r>
          </w:p>
        </w:tc>
      </w:tr>
      <w:tr w:rsidR="00524A5D" w:rsidRPr="00B1477A" w14:paraId="69B675F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176F3F46" w14:textId="77777777" w:rsidR="00524A5D" w:rsidRPr="00B1477A" w:rsidRDefault="00000000">
            <w:pPr>
              <w:pStyle w:val="TAC"/>
              <w:rPr>
                <w:rFonts w:eastAsia="SimSun"/>
                <w:lang w:eastAsia="zh-CN"/>
              </w:rPr>
            </w:pPr>
            <w:r w:rsidRPr="00B1477A">
              <w:rPr>
                <w:rFonts w:eastAsia="SimSun"/>
                <w:lang w:eastAsia="zh-CN"/>
              </w:rPr>
              <w:t>LOS</w:t>
            </w:r>
          </w:p>
        </w:tc>
        <w:tc>
          <w:tcPr>
            <w:tcW w:w="1445" w:type="dxa"/>
            <w:tcBorders>
              <w:top w:val="single" w:sz="4" w:space="0" w:color="auto"/>
              <w:left w:val="single" w:sz="4" w:space="0" w:color="auto"/>
              <w:bottom w:val="single" w:sz="4" w:space="0" w:color="auto"/>
              <w:right w:val="single" w:sz="4" w:space="0" w:color="auto"/>
            </w:tcBorders>
            <w:vAlign w:val="center"/>
          </w:tcPr>
          <w:p w14:paraId="21DB2823" w14:textId="77777777" w:rsidR="00524A5D" w:rsidRPr="00B1477A" w:rsidRDefault="00000000">
            <w:pPr>
              <w:pStyle w:val="TAC"/>
              <w:rPr>
                <w:rFonts w:eastAsia="SimSun"/>
                <w:lang w:eastAsia="zh-CN"/>
              </w:rPr>
            </w:pPr>
            <w:r w:rsidRPr="00B1477A">
              <w:rPr>
                <w:rFonts w:eastAsia="SimSun"/>
                <w:lang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tcPr>
          <w:p w14:paraId="6F9F9A08" w14:textId="77777777" w:rsidR="00524A5D" w:rsidRPr="00B1477A" w:rsidRDefault="00000000">
            <w:pPr>
              <w:pStyle w:val="TAC"/>
              <w:rPr>
                <w:rFonts w:eastAsia="SimSun"/>
                <w:lang w:eastAsia="zh-CN"/>
              </w:rPr>
            </w:pPr>
            <w:r w:rsidRPr="00B1477A">
              <w:rPr>
                <w:rFonts w:eastAsia="SimSun"/>
                <w:lang w:eastAsia="zh-CN"/>
              </w:rPr>
              <w:t>5 ns</w:t>
            </w:r>
          </w:p>
        </w:tc>
        <w:tc>
          <w:tcPr>
            <w:tcW w:w="1609" w:type="dxa"/>
            <w:tcBorders>
              <w:top w:val="single" w:sz="4" w:space="0" w:color="auto"/>
              <w:left w:val="single" w:sz="4" w:space="0" w:color="auto"/>
              <w:bottom w:val="single" w:sz="4" w:space="0" w:color="auto"/>
              <w:right w:val="single" w:sz="4" w:space="0" w:color="auto"/>
            </w:tcBorders>
            <w:vAlign w:val="center"/>
          </w:tcPr>
          <w:p w14:paraId="58E52482" w14:textId="77777777" w:rsidR="00524A5D" w:rsidRPr="00B1477A" w:rsidRDefault="00000000">
            <w:pPr>
              <w:pStyle w:val="TAC"/>
              <w:rPr>
                <w:rFonts w:eastAsia="SimSun"/>
                <w:lang w:eastAsia="zh-CN"/>
              </w:rPr>
            </w:pPr>
            <w:r w:rsidRPr="00B1477A">
              <w:rPr>
                <w:rFonts w:eastAsia="SimSun"/>
                <w:lang w:eastAsia="zh-CN"/>
              </w:rPr>
              <w:t>5 ns</w:t>
            </w:r>
          </w:p>
        </w:tc>
      </w:tr>
    </w:tbl>
    <w:p w14:paraId="17D7EC9B" w14:textId="77777777" w:rsidR="00524A5D" w:rsidRPr="00B1477A" w:rsidRDefault="00524A5D">
      <w:pPr>
        <w:rPr>
          <w:rFonts w:eastAsia="SimSun"/>
          <w:lang w:eastAsia="zh-CN"/>
        </w:rPr>
      </w:pPr>
    </w:p>
    <w:p w14:paraId="519CBD6A" w14:textId="77777777" w:rsidR="00524A5D" w:rsidRPr="00B1477A" w:rsidRDefault="00000000" w:rsidP="00E36978">
      <w:pPr>
        <w:pStyle w:val="TH"/>
        <w:rPr>
          <w:rFonts w:eastAsia="SimSun"/>
          <w:lang w:eastAsia="zh-CN"/>
        </w:rPr>
      </w:pPr>
      <w:r w:rsidRPr="00B1477A">
        <w:rPr>
          <w:rFonts w:eastAsia="SimSun"/>
          <w:lang w:eastAsia="zh-CN"/>
        </w:rPr>
        <w:lastRenderedPageBreak/>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524A5D" w:rsidRPr="00B1477A" w14:paraId="005B3994" w14:textId="77777777">
        <w:trPr>
          <w:trHeight w:val="240"/>
          <w:jc w:val="center"/>
        </w:trPr>
        <w:tc>
          <w:tcPr>
            <w:tcW w:w="720" w:type="dxa"/>
            <w:shd w:val="clear" w:color="auto" w:fill="auto"/>
            <w:vAlign w:val="center"/>
          </w:tcPr>
          <w:p w14:paraId="051B73D0" w14:textId="77777777" w:rsidR="00524A5D" w:rsidRPr="00B1477A" w:rsidRDefault="00000000">
            <w:pPr>
              <w:pStyle w:val="TAH"/>
              <w:rPr>
                <w:rFonts w:eastAsia="SimSun"/>
                <w:lang w:eastAsia="zh-CN"/>
              </w:rPr>
            </w:pPr>
            <w:r w:rsidRPr="00B1477A">
              <w:rPr>
                <w:rFonts w:eastAsia="SimSun"/>
                <w:lang w:eastAsia="zh-CN"/>
              </w:rPr>
              <w:t>Tap #</w:t>
            </w:r>
          </w:p>
        </w:tc>
        <w:tc>
          <w:tcPr>
            <w:tcW w:w="1080" w:type="dxa"/>
            <w:shd w:val="clear" w:color="auto" w:fill="auto"/>
            <w:vAlign w:val="center"/>
          </w:tcPr>
          <w:p w14:paraId="0936A00C" w14:textId="77777777" w:rsidR="00524A5D" w:rsidRPr="00B1477A" w:rsidRDefault="00000000">
            <w:pPr>
              <w:pStyle w:val="TAH"/>
              <w:rPr>
                <w:rFonts w:eastAsia="SimSun"/>
                <w:lang w:eastAsia="zh-CN"/>
              </w:rPr>
            </w:pPr>
            <w:r w:rsidRPr="00B1477A">
              <w:rPr>
                <w:rFonts w:eastAsia="SimSun"/>
                <w:lang w:eastAsia="zh-CN"/>
              </w:rPr>
              <w:t>Delay [ns]</w:t>
            </w:r>
          </w:p>
        </w:tc>
        <w:tc>
          <w:tcPr>
            <w:tcW w:w="1233" w:type="dxa"/>
            <w:shd w:val="clear" w:color="auto" w:fill="auto"/>
            <w:vAlign w:val="center"/>
          </w:tcPr>
          <w:p w14:paraId="0FA6A9A7" w14:textId="77777777" w:rsidR="00524A5D" w:rsidRPr="00B1477A" w:rsidRDefault="00000000">
            <w:pPr>
              <w:pStyle w:val="TAH"/>
              <w:rPr>
                <w:rFonts w:eastAsia="SimSun"/>
                <w:lang w:eastAsia="zh-CN"/>
              </w:rPr>
            </w:pPr>
            <w:r w:rsidRPr="00B1477A">
              <w:rPr>
                <w:rFonts w:eastAsia="SimSun"/>
                <w:lang w:eastAsia="zh-CN"/>
              </w:rPr>
              <w:t>Power [dB]</w:t>
            </w:r>
          </w:p>
        </w:tc>
        <w:tc>
          <w:tcPr>
            <w:tcW w:w="1883" w:type="dxa"/>
            <w:shd w:val="clear" w:color="auto" w:fill="auto"/>
            <w:vAlign w:val="center"/>
          </w:tcPr>
          <w:p w14:paraId="07C7357A" w14:textId="77777777" w:rsidR="00524A5D" w:rsidRPr="00B1477A" w:rsidRDefault="00000000">
            <w:pPr>
              <w:pStyle w:val="TAH"/>
              <w:rPr>
                <w:rFonts w:eastAsia="SimSun"/>
                <w:lang w:eastAsia="zh-CN"/>
              </w:rPr>
            </w:pPr>
            <w:r w:rsidRPr="00B1477A">
              <w:rPr>
                <w:rFonts w:eastAsia="SimSun"/>
                <w:lang w:eastAsia="zh-CN"/>
              </w:rPr>
              <w:t>Fading distribution</w:t>
            </w:r>
          </w:p>
        </w:tc>
      </w:tr>
      <w:tr w:rsidR="00524A5D" w:rsidRPr="00B1477A" w14:paraId="5CC33BE5" w14:textId="77777777">
        <w:trPr>
          <w:trHeight w:val="269"/>
          <w:jc w:val="center"/>
        </w:trPr>
        <w:tc>
          <w:tcPr>
            <w:tcW w:w="720" w:type="dxa"/>
            <w:shd w:val="clear" w:color="auto" w:fill="auto"/>
            <w:vAlign w:val="center"/>
          </w:tcPr>
          <w:p w14:paraId="46BC9558" w14:textId="77777777" w:rsidR="00524A5D" w:rsidRPr="00B1477A" w:rsidRDefault="00000000">
            <w:pPr>
              <w:pStyle w:val="TAC"/>
              <w:rPr>
                <w:rFonts w:eastAsia="SimSun"/>
                <w:lang w:eastAsia="zh-CN"/>
              </w:rPr>
            </w:pPr>
            <w:r w:rsidRPr="00B1477A">
              <w:rPr>
                <w:rFonts w:eastAsia="SimSun"/>
                <w:lang w:eastAsia="zh-CN"/>
              </w:rPr>
              <w:t>1</w:t>
            </w:r>
          </w:p>
        </w:tc>
        <w:tc>
          <w:tcPr>
            <w:tcW w:w="1080" w:type="dxa"/>
            <w:shd w:val="clear" w:color="auto" w:fill="auto"/>
            <w:vAlign w:val="center"/>
          </w:tcPr>
          <w:p w14:paraId="4BBA1BC0" w14:textId="77777777" w:rsidR="00524A5D" w:rsidRPr="00B1477A" w:rsidRDefault="00000000">
            <w:pPr>
              <w:pStyle w:val="TAC"/>
              <w:rPr>
                <w:rFonts w:eastAsia="SimSun"/>
                <w:lang w:eastAsia="zh-CN"/>
              </w:rPr>
            </w:pPr>
            <w:r w:rsidRPr="00B1477A">
              <w:rPr>
                <w:rFonts w:eastAsia="SimSun"/>
                <w:lang w:eastAsia="zh-CN"/>
              </w:rPr>
              <w:t>0</w:t>
            </w:r>
          </w:p>
        </w:tc>
        <w:tc>
          <w:tcPr>
            <w:tcW w:w="1233" w:type="dxa"/>
            <w:shd w:val="clear" w:color="auto" w:fill="auto"/>
            <w:vAlign w:val="center"/>
          </w:tcPr>
          <w:p w14:paraId="3DC76141" w14:textId="77777777" w:rsidR="00524A5D" w:rsidRPr="00B1477A" w:rsidRDefault="00000000">
            <w:pPr>
              <w:pStyle w:val="TAC"/>
              <w:rPr>
                <w:rFonts w:eastAsia="SimSun"/>
                <w:lang w:eastAsia="zh-CN"/>
              </w:rPr>
            </w:pPr>
            <w:r w:rsidRPr="00B1477A">
              <w:rPr>
                <w:rFonts w:eastAsia="SimSun"/>
                <w:lang w:eastAsia="zh-CN"/>
              </w:rPr>
              <w:t>0</w:t>
            </w:r>
          </w:p>
        </w:tc>
        <w:tc>
          <w:tcPr>
            <w:tcW w:w="1883" w:type="dxa"/>
            <w:shd w:val="clear" w:color="auto" w:fill="auto"/>
            <w:vAlign w:val="center"/>
          </w:tcPr>
          <w:p w14:paraId="24EABF8D" w14:textId="77777777" w:rsidR="00524A5D" w:rsidRPr="00B1477A" w:rsidRDefault="00000000">
            <w:pPr>
              <w:pStyle w:val="TAC"/>
              <w:rPr>
                <w:rFonts w:eastAsia="SimSun"/>
                <w:lang w:eastAsia="zh-CN"/>
              </w:rPr>
            </w:pPr>
            <w:r w:rsidRPr="00B1477A">
              <w:rPr>
                <w:rFonts w:eastAsia="SimSun"/>
                <w:lang w:eastAsia="zh-CN"/>
              </w:rPr>
              <w:t>Rayleigh</w:t>
            </w:r>
          </w:p>
        </w:tc>
      </w:tr>
      <w:tr w:rsidR="00524A5D" w:rsidRPr="00B1477A" w14:paraId="40069C7B" w14:textId="77777777">
        <w:trPr>
          <w:trHeight w:val="269"/>
          <w:jc w:val="center"/>
        </w:trPr>
        <w:tc>
          <w:tcPr>
            <w:tcW w:w="720" w:type="dxa"/>
            <w:shd w:val="clear" w:color="auto" w:fill="auto"/>
            <w:vAlign w:val="center"/>
          </w:tcPr>
          <w:p w14:paraId="48DD9875" w14:textId="77777777" w:rsidR="00524A5D" w:rsidRPr="00B1477A" w:rsidRDefault="00000000">
            <w:pPr>
              <w:pStyle w:val="TAC"/>
              <w:rPr>
                <w:rFonts w:eastAsia="SimSun"/>
                <w:lang w:eastAsia="zh-CN"/>
              </w:rPr>
            </w:pPr>
            <w:r w:rsidRPr="00B1477A">
              <w:rPr>
                <w:rFonts w:eastAsia="SimSun"/>
                <w:lang w:eastAsia="zh-CN"/>
              </w:rPr>
              <w:t>2</w:t>
            </w:r>
          </w:p>
        </w:tc>
        <w:tc>
          <w:tcPr>
            <w:tcW w:w="1080" w:type="dxa"/>
            <w:shd w:val="clear" w:color="auto" w:fill="auto"/>
            <w:vAlign w:val="center"/>
          </w:tcPr>
          <w:p w14:paraId="782E994A" w14:textId="77777777" w:rsidR="00524A5D" w:rsidRPr="00B1477A" w:rsidRDefault="00000000">
            <w:pPr>
              <w:pStyle w:val="TAC"/>
              <w:rPr>
                <w:rFonts w:eastAsia="SimSun"/>
                <w:lang w:eastAsia="zh-CN"/>
              </w:rPr>
            </w:pPr>
            <w:r w:rsidRPr="00B1477A">
              <w:rPr>
                <w:rFonts w:eastAsia="SimSun"/>
                <w:lang w:eastAsia="zh-CN"/>
              </w:rPr>
              <w:t>110</w:t>
            </w:r>
          </w:p>
        </w:tc>
        <w:tc>
          <w:tcPr>
            <w:tcW w:w="1233" w:type="dxa"/>
            <w:shd w:val="clear" w:color="auto" w:fill="auto"/>
            <w:vAlign w:val="center"/>
          </w:tcPr>
          <w:p w14:paraId="2EBBB574" w14:textId="77777777" w:rsidR="00524A5D" w:rsidRPr="00B1477A" w:rsidRDefault="00000000">
            <w:pPr>
              <w:pStyle w:val="TAC"/>
              <w:rPr>
                <w:rFonts w:eastAsia="SimSun"/>
                <w:lang w:eastAsia="zh-CN"/>
              </w:rPr>
            </w:pPr>
            <w:r w:rsidRPr="00B1477A">
              <w:rPr>
                <w:rFonts w:eastAsia="SimSun"/>
                <w:lang w:eastAsia="zh-CN"/>
              </w:rPr>
              <w:t>-4.7</w:t>
            </w:r>
          </w:p>
        </w:tc>
        <w:tc>
          <w:tcPr>
            <w:tcW w:w="1883" w:type="dxa"/>
            <w:shd w:val="clear" w:color="auto" w:fill="auto"/>
            <w:vAlign w:val="center"/>
          </w:tcPr>
          <w:p w14:paraId="722CE97F" w14:textId="77777777" w:rsidR="00524A5D" w:rsidRPr="00B1477A" w:rsidRDefault="00000000">
            <w:pPr>
              <w:pStyle w:val="TAC"/>
              <w:rPr>
                <w:rFonts w:eastAsia="SimSun"/>
                <w:lang w:eastAsia="zh-CN"/>
              </w:rPr>
            </w:pPr>
            <w:r w:rsidRPr="00B1477A">
              <w:rPr>
                <w:rFonts w:eastAsia="SimSun"/>
                <w:lang w:eastAsia="zh-CN"/>
              </w:rPr>
              <w:t>Rayleigh</w:t>
            </w:r>
          </w:p>
        </w:tc>
      </w:tr>
      <w:tr w:rsidR="00524A5D" w:rsidRPr="00B1477A" w14:paraId="5E593356" w14:textId="77777777">
        <w:trPr>
          <w:trHeight w:val="269"/>
          <w:jc w:val="center"/>
        </w:trPr>
        <w:tc>
          <w:tcPr>
            <w:tcW w:w="720" w:type="dxa"/>
            <w:shd w:val="clear" w:color="auto" w:fill="auto"/>
            <w:vAlign w:val="center"/>
          </w:tcPr>
          <w:p w14:paraId="58ADF186" w14:textId="77777777" w:rsidR="00524A5D" w:rsidRPr="00B1477A" w:rsidRDefault="00000000">
            <w:pPr>
              <w:pStyle w:val="TAC"/>
              <w:rPr>
                <w:rFonts w:eastAsia="SimSun"/>
                <w:lang w:eastAsia="zh-CN"/>
              </w:rPr>
            </w:pPr>
            <w:r w:rsidRPr="00B1477A">
              <w:rPr>
                <w:rFonts w:eastAsia="SimSun"/>
                <w:lang w:eastAsia="zh-CN"/>
              </w:rPr>
              <w:t>3</w:t>
            </w:r>
          </w:p>
        </w:tc>
        <w:tc>
          <w:tcPr>
            <w:tcW w:w="1080" w:type="dxa"/>
            <w:shd w:val="clear" w:color="auto" w:fill="auto"/>
            <w:vAlign w:val="center"/>
          </w:tcPr>
          <w:p w14:paraId="24178F87" w14:textId="77777777" w:rsidR="00524A5D" w:rsidRPr="00B1477A" w:rsidRDefault="00000000">
            <w:pPr>
              <w:pStyle w:val="TAC"/>
              <w:rPr>
                <w:rFonts w:eastAsia="SimSun"/>
                <w:lang w:eastAsia="zh-CN"/>
              </w:rPr>
            </w:pPr>
            <w:r w:rsidRPr="00B1477A">
              <w:rPr>
                <w:rFonts w:eastAsia="SimSun"/>
                <w:lang w:eastAsia="zh-CN"/>
              </w:rPr>
              <w:t>285</w:t>
            </w:r>
          </w:p>
        </w:tc>
        <w:tc>
          <w:tcPr>
            <w:tcW w:w="1233" w:type="dxa"/>
            <w:shd w:val="clear" w:color="auto" w:fill="auto"/>
            <w:vAlign w:val="center"/>
          </w:tcPr>
          <w:p w14:paraId="36E9EC76" w14:textId="77777777" w:rsidR="00524A5D" w:rsidRPr="00B1477A" w:rsidRDefault="00000000">
            <w:pPr>
              <w:pStyle w:val="TAC"/>
              <w:rPr>
                <w:rFonts w:eastAsia="SimSun"/>
                <w:lang w:eastAsia="zh-CN"/>
              </w:rPr>
            </w:pPr>
            <w:r w:rsidRPr="00B1477A">
              <w:rPr>
                <w:rFonts w:eastAsia="SimSun"/>
                <w:lang w:eastAsia="zh-CN"/>
              </w:rPr>
              <w:t>-6.5</w:t>
            </w:r>
          </w:p>
        </w:tc>
        <w:tc>
          <w:tcPr>
            <w:tcW w:w="1883" w:type="dxa"/>
            <w:shd w:val="clear" w:color="auto" w:fill="auto"/>
            <w:vAlign w:val="center"/>
          </w:tcPr>
          <w:p w14:paraId="47212A1B" w14:textId="77777777" w:rsidR="00524A5D" w:rsidRPr="00B1477A" w:rsidRDefault="00000000">
            <w:pPr>
              <w:pStyle w:val="TAC"/>
              <w:rPr>
                <w:rFonts w:eastAsia="SimSun"/>
                <w:lang w:eastAsia="zh-CN"/>
              </w:rPr>
            </w:pPr>
            <w:r w:rsidRPr="00B1477A">
              <w:rPr>
                <w:rFonts w:eastAsia="SimSun"/>
                <w:lang w:eastAsia="zh-CN"/>
              </w:rPr>
              <w:t>Rayleigh</w:t>
            </w:r>
          </w:p>
        </w:tc>
      </w:tr>
    </w:tbl>
    <w:p w14:paraId="1F1348CE" w14:textId="77777777" w:rsidR="00524A5D" w:rsidRPr="00B1477A" w:rsidRDefault="00524A5D">
      <w:pPr>
        <w:rPr>
          <w:rFonts w:eastAsia="SimSun"/>
          <w:lang w:eastAsia="zh-CN"/>
        </w:rPr>
      </w:pPr>
    </w:p>
    <w:p w14:paraId="41DCC327" w14:textId="77777777" w:rsidR="00524A5D" w:rsidRPr="00B1477A" w:rsidRDefault="00000000">
      <w:pPr>
        <w:pStyle w:val="TH"/>
        <w:rPr>
          <w:rFonts w:eastAsia="SimSun"/>
          <w:lang w:eastAsia="zh-CN"/>
        </w:rPr>
      </w:pPr>
      <w:r w:rsidRPr="00B1477A">
        <w:rPr>
          <w:rFonts w:eastAsia="SimSun"/>
          <w:lang w:eastAsia="zh-CN"/>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24A5D" w:rsidRPr="00B1477A" w14:paraId="410A080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379179" w14:textId="77777777" w:rsidR="00524A5D" w:rsidRPr="00B1477A" w:rsidRDefault="00000000">
            <w:pPr>
              <w:pStyle w:val="TAH"/>
              <w:rPr>
                <w:rFonts w:eastAsia="SimSun"/>
                <w:lang w:eastAsia="zh-CN"/>
              </w:rPr>
            </w:pPr>
            <w:bookmarkStart w:id="2512" w:name="MCCQCTEMPBM_00000577"/>
            <w:r w:rsidRPr="00B1477A">
              <w:rPr>
                <w:rFonts w:eastAsia="SimSun"/>
                <w:lang w:eastAsia="zh-CN"/>
              </w:rPr>
              <w:t>Tap #</w:t>
            </w:r>
          </w:p>
        </w:tc>
        <w:tc>
          <w:tcPr>
            <w:tcW w:w="0" w:type="auto"/>
            <w:tcBorders>
              <w:top w:val="single" w:sz="4" w:space="0" w:color="auto"/>
              <w:left w:val="single" w:sz="4" w:space="0" w:color="auto"/>
              <w:bottom w:val="single" w:sz="4" w:space="0" w:color="auto"/>
              <w:right w:val="single" w:sz="4" w:space="0" w:color="auto"/>
            </w:tcBorders>
            <w:vAlign w:val="center"/>
          </w:tcPr>
          <w:p w14:paraId="67D4B4C8" w14:textId="77777777" w:rsidR="00524A5D" w:rsidRPr="00B1477A" w:rsidRDefault="00000000">
            <w:pPr>
              <w:pStyle w:val="TAH"/>
              <w:rPr>
                <w:rFonts w:eastAsia="SimSun"/>
                <w:lang w:eastAsia="zh-CN"/>
              </w:rPr>
            </w:pPr>
            <w:r w:rsidRPr="00B1477A">
              <w:rPr>
                <w:rFonts w:eastAsia="SimSun"/>
                <w:lang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tcPr>
          <w:p w14:paraId="66285716" w14:textId="77777777" w:rsidR="00524A5D" w:rsidRPr="00B1477A" w:rsidRDefault="00000000">
            <w:pPr>
              <w:pStyle w:val="TAH"/>
              <w:rPr>
                <w:rFonts w:eastAsia="SimSun"/>
                <w:lang w:eastAsia="zh-CN"/>
              </w:rPr>
            </w:pPr>
            <w:r w:rsidRPr="00B1477A">
              <w:rPr>
                <w:rFonts w:eastAsia="SimSun"/>
                <w:lang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tcPr>
          <w:p w14:paraId="34A1DF8E" w14:textId="77777777" w:rsidR="00524A5D" w:rsidRPr="00B1477A" w:rsidRDefault="00000000">
            <w:pPr>
              <w:pStyle w:val="TAH"/>
              <w:rPr>
                <w:rFonts w:eastAsia="SimSun"/>
                <w:lang w:eastAsia="zh-CN"/>
              </w:rPr>
            </w:pPr>
            <w:r w:rsidRPr="00B1477A">
              <w:rPr>
                <w:rFonts w:eastAsia="SimSun"/>
                <w:lang w:eastAsia="zh-CN"/>
              </w:rPr>
              <w:t>Fading distribution</w:t>
            </w:r>
          </w:p>
        </w:tc>
      </w:tr>
      <w:tr w:rsidR="00524A5D" w:rsidRPr="00B1477A" w14:paraId="46338C3F" w14:textId="77777777">
        <w:trPr>
          <w:cantSplit/>
          <w:jc w:val="center"/>
        </w:trPr>
        <w:tc>
          <w:tcPr>
            <w:tcW w:w="0" w:type="auto"/>
            <w:vMerge w:val="restart"/>
            <w:tcBorders>
              <w:top w:val="nil"/>
              <w:left w:val="single" w:sz="4" w:space="0" w:color="auto"/>
              <w:bottom w:val="single" w:sz="4" w:space="0" w:color="auto"/>
              <w:right w:val="single" w:sz="4" w:space="0" w:color="auto"/>
            </w:tcBorders>
            <w:vAlign w:val="center"/>
          </w:tcPr>
          <w:p w14:paraId="38E2CC49" w14:textId="77777777" w:rsidR="00524A5D" w:rsidRPr="00B1477A" w:rsidRDefault="00000000">
            <w:pPr>
              <w:pStyle w:val="TAC"/>
              <w:rPr>
                <w:rFonts w:eastAsia="SimSun"/>
                <w:lang w:eastAsia="zh-CN"/>
              </w:rPr>
            </w:pPr>
            <w:r w:rsidRPr="00B1477A">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C3DAE4" w14:textId="77777777" w:rsidR="00524A5D" w:rsidRPr="00B1477A" w:rsidRDefault="00000000">
            <w:pPr>
              <w:pStyle w:val="TAC"/>
              <w:rPr>
                <w:rFonts w:eastAsia="SimSun"/>
                <w:lang w:eastAsia="zh-CN"/>
              </w:rPr>
            </w:pPr>
            <w:r w:rsidRPr="00B1477A">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7B15CE1" w14:textId="77777777" w:rsidR="00524A5D" w:rsidRPr="00B1477A" w:rsidRDefault="00000000">
            <w:pPr>
              <w:pStyle w:val="TAC"/>
              <w:rPr>
                <w:rFonts w:eastAsia="SimSun"/>
                <w:lang w:eastAsia="zh-CN"/>
              </w:rPr>
            </w:pPr>
            <w:r w:rsidRPr="00B1477A">
              <w:rPr>
                <w:rFonts w:eastAsia="Calibri"/>
                <w:color w:val="000000"/>
                <w:lang w:eastAsia="zh-CN"/>
              </w:rPr>
              <w:t>-0.6</w:t>
            </w:r>
          </w:p>
        </w:tc>
        <w:tc>
          <w:tcPr>
            <w:tcW w:w="0" w:type="auto"/>
            <w:tcBorders>
              <w:top w:val="single" w:sz="4" w:space="0" w:color="auto"/>
              <w:left w:val="single" w:sz="4" w:space="0" w:color="auto"/>
              <w:bottom w:val="single" w:sz="4" w:space="0" w:color="auto"/>
              <w:right w:val="single" w:sz="4" w:space="0" w:color="auto"/>
            </w:tcBorders>
            <w:vAlign w:val="center"/>
          </w:tcPr>
          <w:p w14:paraId="7A450DE9" w14:textId="77777777" w:rsidR="00524A5D" w:rsidRPr="00B1477A" w:rsidRDefault="00000000">
            <w:pPr>
              <w:pStyle w:val="TAC"/>
              <w:rPr>
                <w:rFonts w:eastAsia="SimSun"/>
                <w:lang w:eastAsia="zh-CN"/>
              </w:rPr>
            </w:pPr>
            <w:r w:rsidRPr="00B1477A">
              <w:rPr>
                <w:rFonts w:eastAsia="SimSun"/>
                <w:lang w:eastAsia="zh-CN"/>
              </w:rPr>
              <w:t>LOS path</w:t>
            </w:r>
          </w:p>
        </w:tc>
      </w:tr>
      <w:tr w:rsidR="00524A5D" w:rsidRPr="00B1477A" w14:paraId="2827AD5F" w14:textId="77777777">
        <w:trPr>
          <w:cantSplit/>
          <w:jc w:val="center"/>
        </w:trPr>
        <w:tc>
          <w:tcPr>
            <w:tcW w:w="0" w:type="auto"/>
            <w:vMerge/>
            <w:tcBorders>
              <w:top w:val="nil"/>
              <w:left w:val="single" w:sz="4" w:space="0" w:color="auto"/>
              <w:bottom w:val="single" w:sz="4" w:space="0" w:color="auto"/>
              <w:right w:val="single" w:sz="4" w:space="0" w:color="auto"/>
            </w:tcBorders>
            <w:vAlign w:val="center"/>
          </w:tcPr>
          <w:p w14:paraId="4298163E" w14:textId="77777777" w:rsidR="00524A5D" w:rsidRPr="00B1477A" w:rsidRDefault="00524A5D">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9A1BB1" w14:textId="77777777" w:rsidR="00524A5D" w:rsidRPr="00B1477A" w:rsidRDefault="00000000">
            <w:pPr>
              <w:pStyle w:val="TAC"/>
              <w:rPr>
                <w:rFonts w:eastAsia="SimSun"/>
                <w:lang w:eastAsia="zh-CN"/>
              </w:rPr>
            </w:pPr>
            <w:r w:rsidRPr="00B1477A">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2546F8" w14:textId="77777777" w:rsidR="00524A5D" w:rsidRPr="00B1477A" w:rsidRDefault="00000000">
            <w:pPr>
              <w:pStyle w:val="TAC"/>
              <w:rPr>
                <w:rFonts w:eastAsia="SimSun"/>
                <w:lang w:eastAsia="zh-CN"/>
              </w:rPr>
            </w:pPr>
            <w:r w:rsidRPr="00B1477A">
              <w:rPr>
                <w:rFonts w:eastAsia="Calibri"/>
                <w:color w:val="000000"/>
                <w:lang w:eastAsia="zh-CN"/>
              </w:rPr>
              <w:t>-8.9</w:t>
            </w:r>
          </w:p>
        </w:tc>
        <w:tc>
          <w:tcPr>
            <w:tcW w:w="0" w:type="auto"/>
            <w:tcBorders>
              <w:top w:val="single" w:sz="4" w:space="0" w:color="auto"/>
              <w:left w:val="single" w:sz="4" w:space="0" w:color="auto"/>
              <w:bottom w:val="single" w:sz="4" w:space="0" w:color="auto"/>
              <w:right w:val="single" w:sz="4" w:space="0" w:color="auto"/>
            </w:tcBorders>
            <w:vAlign w:val="center"/>
          </w:tcPr>
          <w:p w14:paraId="4F2060A0" w14:textId="77777777" w:rsidR="00524A5D" w:rsidRPr="00B1477A" w:rsidRDefault="00000000">
            <w:pPr>
              <w:pStyle w:val="TAC"/>
              <w:rPr>
                <w:rFonts w:eastAsia="SimSun"/>
                <w:lang w:eastAsia="zh-CN"/>
              </w:rPr>
            </w:pPr>
            <w:r w:rsidRPr="00B1477A">
              <w:rPr>
                <w:rFonts w:eastAsia="SimSun"/>
                <w:lang w:eastAsia="zh-CN"/>
              </w:rPr>
              <w:t>Rayleigh</w:t>
            </w:r>
          </w:p>
        </w:tc>
      </w:tr>
      <w:tr w:rsidR="00524A5D" w:rsidRPr="00B1477A" w14:paraId="5801F4E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32E7C9" w14:textId="77777777" w:rsidR="00524A5D" w:rsidRPr="00B1477A" w:rsidRDefault="00000000">
            <w:pPr>
              <w:pStyle w:val="TAC"/>
              <w:rPr>
                <w:rFonts w:eastAsia="SimSun"/>
                <w:lang w:eastAsia="zh-CN"/>
              </w:rPr>
            </w:pPr>
            <w:r w:rsidRPr="00B1477A">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CF2CE6D" w14:textId="77777777" w:rsidR="00524A5D" w:rsidRPr="00B1477A" w:rsidRDefault="00000000">
            <w:pPr>
              <w:pStyle w:val="TAC"/>
              <w:rPr>
                <w:rFonts w:eastAsia="SimSun"/>
                <w:lang w:eastAsia="zh-CN"/>
              </w:rPr>
            </w:pPr>
            <w:r w:rsidRPr="00B1477A">
              <w:rPr>
                <w:rFonts w:eastAsia="Calibri"/>
                <w:color w:val="000000"/>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69E62594" w14:textId="77777777" w:rsidR="00524A5D" w:rsidRPr="00B1477A" w:rsidRDefault="00000000">
            <w:pPr>
              <w:pStyle w:val="TAC"/>
              <w:rPr>
                <w:rFonts w:eastAsia="SimSun"/>
                <w:lang w:eastAsia="zh-CN"/>
              </w:rPr>
            </w:pPr>
            <w:r w:rsidRPr="00B1477A">
              <w:rPr>
                <w:rFonts w:eastAsia="Calibri"/>
                <w:color w:val="000000"/>
                <w:lang w:eastAsia="zh-CN"/>
              </w:rPr>
              <w:t>-21.5</w:t>
            </w:r>
          </w:p>
        </w:tc>
        <w:tc>
          <w:tcPr>
            <w:tcW w:w="0" w:type="auto"/>
            <w:tcBorders>
              <w:top w:val="single" w:sz="4" w:space="0" w:color="auto"/>
              <w:left w:val="single" w:sz="4" w:space="0" w:color="auto"/>
              <w:bottom w:val="single" w:sz="4" w:space="0" w:color="auto"/>
              <w:right w:val="single" w:sz="4" w:space="0" w:color="auto"/>
            </w:tcBorders>
            <w:vAlign w:val="center"/>
          </w:tcPr>
          <w:p w14:paraId="3D3C93E1" w14:textId="77777777" w:rsidR="00524A5D" w:rsidRPr="00B1477A" w:rsidRDefault="00000000">
            <w:pPr>
              <w:pStyle w:val="TAC"/>
              <w:rPr>
                <w:rFonts w:eastAsia="SimSun"/>
                <w:lang w:eastAsia="zh-CN"/>
              </w:rPr>
            </w:pPr>
            <w:r w:rsidRPr="00B1477A">
              <w:rPr>
                <w:rFonts w:eastAsia="SimSun"/>
                <w:lang w:eastAsia="zh-CN"/>
              </w:rPr>
              <w:t>Rayleigh</w:t>
            </w:r>
          </w:p>
        </w:tc>
      </w:tr>
      <w:tr w:rsidR="00524A5D" w:rsidRPr="00B1477A" w14:paraId="22D7B870" w14:textId="77777777">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E1D3DC6" w14:textId="77777777" w:rsidR="00524A5D" w:rsidRPr="00B1477A" w:rsidRDefault="00000000">
            <w:pPr>
              <w:pStyle w:val="TAN"/>
              <w:rPr>
                <w:rFonts w:eastAsia="SimSun"/>
                <w:lang w:eastAsia="zh-CN"/>
              </w:rPr>
            </w:pPr>
            <w:r w:rsidRPr="00B1477A">
              <w:rPr>
                <w:rFonts w:eastAsia="SimSun"/>
                <w:lang w:eastAsia="zh-CN"/>
              </w:rPr>
              <w:t>Note 1:</w:t>
            </w:r>
            <w:r w:rsidRPr="00B1477A">
              <w:rPr>
                <w:rFonts w:eastAsia="SimSun"/>
                <w:lang w:eastAsia="zh-CN"/>
              </w:rPr>
              <w:tab/>
              <w:t>Tap #1 follows a Rician distribution.</w:t>
            </w:r>
          </w:p>
        </w:tc>
      </w:tr>
      <w:bookmarkEnd w:id="2512"/>
    </w:tbl>
    <w:p w14:paraId="48CB5C8E" w14:textId="77777777" w:rsidR="00524A5D" w:rsidRPr="00B1477A" w:rsidRDefault="00524A5D" w:rsidP="00E36978"/>
    <w:p w14:paraId="3CAA9272" w14:textId="77777777" w:rsidR="00524A5D" w:rsidRPr="00B1477A" w:rsidRDefault="00000000">
      <w:pPr>
        <w:pStyle w:val="TH"/>
      </w:pPr>
      <w:r w:rsidRPr="00B1477A">
        <w:t>Table B.2.1-</w:t>
      </w:r>
      <w:r w:rsidRPr="00B1477A">
        <w:rPr>
          <w:rFonts w:eastAsia="SimSun"/>
          <w:lang w:eastAsia="zh-CN"/>
        </w:rPr>
        <w:t>4</w:t>
      </w:r>
      <w:r w:rsidRPr="00B1477A">
        <w:t>: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1464"/>
        <w:gridCol w:w="1440"/>
        <w:gridCol w:w="1862"/>
      </w:tblGrid>
      <w:tr w:rsidR="00524A5D" w:rsidRPr="00B1477A" w14:paraId="3772B23D" w14:textId="77777777">
        <w:trPr>
          <w:jc w:val="center"/>
        </w:trPr>
        <w:tc>
          <w:tcPr>
            <w:tcW w:w="3303" w:type="dxa"/>
          </w:tcPr>
          <w:p w14:paraId="76C0F79A" w14:textId="77777777" w:rsidR="00524A5D" w:rsidRPr="00B1477A" w:rsidRDefault="00000000">
            <w:pPr>
              <w:pStyle w:val="TAH"/>
              <w:rPr>
                <w:lang w:eastAsia="zh-CN"/>
              </w:rPr>
            </w:pPr>
            <w:r w:rsidRPr="00B1477A">
              <w:rPr>
                <w:lang w:eastAsia="zh-CN"/>
              </w:rPr>
              <w:t>Model</w:t>
            </w:r>
          </w:p>
        </w:tc>
        <w:tc>
          <w:tcPr>
            <w:tcW w:w="1464" w:type="dxa"/>
          </w:tcPr>
          <w:p w14:paraId="63E7C721" w14:textId="77777777" w:rsidR="00524A5D" w:rsidRPr="00B1477A" w:rsidRDefault="00000000">
            <w:pPr>
              <w:pStyle w:val="TAH"/>
              <w:rPr>
                <w:lang w:eastAsia="zh-CN"/>
              </w:rPr>
            </w:pPr>
            <w:r w:rsidRPr="00B1477A">
              <w:rPr>
                <w:lang w:eastAsia="zh-CN"/>
              </w:rPr>
              <w:t xml:space="preserve">Number of </w:t>
            </w:r>
            <w:r w:rsidRPr="00B1477A">
              <w:rPr>
                <w:lang w:eastAsia="zh-CN"/>
              </w:rPr>
              <w:br/>
              <w:t>channel taps</w:t>
            </w:r>
          </w:p>
        </w:tc>
        <w:tc>
          <w:tcPr>
            <w:tcW w:w="1440" w:type="dxa"/>
          </w:tcPr>
          <w:p w14:paraId="4DCF2450" w14:textId="77777777" w:rsidR="00524A5D" w:rsidRPr="00B1477A" w:rsidRDefault="00000000">
            <w:pPr>
              <w:pStyle w:val="TAH"/>
              <w:rPr>
                <w:lang w:eastAsia="zh-CN"/>
              </w:rPr>
            </w:pPr>
            <w:r w:rsidRPr="00B1477A">
              <w:rPr>
                <w:lang w:eastAsia="zh-CN"/>
              </w:rPr>
              <w:t>Delay spread</w:t>
            </w:r>
          </w:p>
          <w:p w14:paraId="1EB0FD69" w14:textId="77777777" w:rsidR="00524A5D" w:rsidRPr="00B1477A" w:rsidRDefault="00000000">
            <w:pPr>
              <w:pStyle w:val="TAH"/>
              <w:rPr>
                <w:lang w:eastAsia="zh-CN"/>
              </w:rPr>
            </w:pPr>
            <w:r w:rsidRPr="00B1477A">
              <w:rPr>
                <w:lang w:eastAsia="zh-CN"/>
              </w:rPr>
              <w:t>(r.m.s.)</w:t>
            </w:r>
          </w:p>
        </w:tc>
        <w:tc>
          <w:tcPr>
            <w:tcW w:w="1862" w:type="dxa"/>
          </w:tcPr>
          <w:p w14:paraId="06F671A6" w14:textId="77777777" w:rsidR="00524A5D" w:rsidRPr="00B1477A" w:rsidRDefault="00000000">
            <w:pPr>
              <w:pStyle w:val="TAH"/>
              <w:rPr>
                <w:lang w:eastAsia="zh-CN"/>
              </w:rPr>
            </w:pPr>
            <w:r w:rsidRPr="00B1477A">
              <w:rPr>
                <w:lang w:eastAsia="zh-CN"/>
              </w:rPr>
              <w:t>Maximum excess tap delay (span)</w:t>
            </w:r>
          </w:p>
        </w:tc>
      </w:tr>
      <w:tr w:rsidR="00524A5D" w:rsidRPr="00B1477A" w14:paraId="5590935C" w14:textId="77777777">
        <w:trPr>
          <w:jc w:val="center"/>
        </w:trPr>
        <w:tc>
          <w:tcPr>
            <w:tcW w:w="3303" w:type="dxa"/>
          </w:tcPr>
          <w:p w14:paraId="462CAC32" w14:textId="77777777" w:rsidR="00524A5D" w:rsidRPr="00B1477A" w:rsidRDefault="00000000">
            <w:pPr>
              <w:pStyle w:val="TAL"/>
            </w:pPr>
            <w:r w:rsidRPr="00B1477A">
              <w:t>Extended Pedestrian A (EPA)</w:t>
            </w:r>
          </w:p>
        </w:tc>
        <w:tc>
          <w:tcPr>
            <w:tcW w:w="1464" w:type="dxa"/>
          </w:tcPr>
          <w:p w14:paraId="3AD6D26E" w14:textId="77777777" w:rsidR="00524A5D" w:rsidRPr="00B1477A" w:rsidRDefault="00000000">
            <w:pPr>
              <w:pStyle w:val="TAC"/>
            </w:pPr>
            <w:r w:rsidRPr="00B1477A">
              <w:t>7</w:t>
            </w:r>
          </w:p>
        </w:tc>
        <w:tc>
          <w:tcPr>
            <w:tcW w:w="1440" w:type="dxa"/>
          </w:tcPr>
          <w:p w14:paraId="5E539EC0" w14:textId="77777777" w:rsidR="00524A5D" w:rsidRPr="00B1477A" w:rsidRDefault="00000000">
            <w:pPr>
              <w:pStyle w:val="TAC"/>
            </w:pPr>
            <w:r w:rsidRPr="00B1477A">
              <w:t>45 ns</w:t>
            </w:r>
          </w:p>
        </w:tc>
        <w:tc>
          <w:tcPr>
            <w:tcW w:w="1862" w:type="dxa"/>
          </w:tcPr>
          <w:p w14:paraId="48FE0EF4" w14:textId="77777777" w:rsidR="00524A5D" w:rsidRPr="00B1477A" w:rsidRDefault="00000000">
            <w:pPr>
              <w:pStyle w:val="TAC"/>
            </w:pPr>
            <w:r w:rsidRPr="00B1477A">
              <w:t>410 ns</w:t>
            </w:r>
          </w:p>
        </w:tc>
      </w:tr>
      <w:tr w:rsidR="00524A5D" w:rsidRPr="00B1477A" w14:paraId="05C12E4E" w14:textId="77777777">
        <w:trPr>
          <w:jc w:val="center"/>
        </w:trPr>
        <w:tc>
          <w:tcPr>
            <w:tcW w:w="3303" w:type="dxa"/>
          </w:tcPr>
          <w:p w14:paraId="26721FC4" w14:textId="77777777" w:rsidR="00524A5D" w:rsidRPr="00B1477A" w:rsidRDefault="00000000">
            <w:pPr>
              <w:pStyle w:val="TAL"/>
            </w:pPr>
            <w:r w:rsidRPr="00B1477A">
              <w:t>Extended Vehicular A model (EVA)</w:t>
            </w:r>
          </w:p>
        </w:tc>
        <w:tc>
          <w:tcPr>
            <w:tcW w:w="1464" w:type="dxa"/>
          </w:tcPr>
          <w:p w14:paraId="033978E6" w14:textId="77777777" w:rsidR="00524A5D" w:rsidRPr="00B1477A" w:rsidRDefault="00000000">
            <w:pPr>
              <w:pStyle w:val="TAC"/>
            </w:pPr>
            <w:r w:rsidRPr="00B1477A">
              <w:t>9</w:t>
            </w:r>
          </w:p>
        </w:tc>
        <w:tc>
          <w:tcPr>
            <w:tcW w:w="1440" w:type="dxa"/>
          </w:tcPr>
          <w:p w14:paraId="4EDFC919" w14:textId="77777777" w:rsidR="00524A5D" w:rsidRPr="00B1477A" w:rsidRDefault="00000000">
            <w:pPr>
              <w:pStyle w:val="TAC"/>
            </w:pPr>
            <w:r w:rsidRPr="00B1477A">
              <w:t>357 ns</w:t>
            </w:r>
          </w:p>
        </w:tc>
        <w:tc>
          <w:tcPr>
            <w:tcW w:w="1862" w:type="dxa"/>
          </w:tcPr>
          <w:p w14:paraId="7A32B11A" w14:textId="77777777" w:rsidR="00524A5D" w:rsidRPr="00B1477A" w:rsidRDefault="00000000">
            <w:pPr>
              <w:pStyle w:val="TAC"/>
            </w:pPr>
            <w:r w:rsidRPr="00B1477A">
              <w:t>2510 ns</w:t>
            </w:r>
          </w:p>
        </w:tc>
      </w:tr>
      <w:tr w:rsidR="00524A5D" w:rsidRPr="00B1477A" w14:paraId="44B36F7B" w14:textId="77777777">
        <w:trPr>
          <w:jc w:val="center"/>
        </w:trPr>
        <w:tc>
          <w:tcPr>
            <w:tcW w:w="3303" w:type="dxa"/>
          </w:tcPr>
          <w:p w14:paraId="5F1A238D" w14:textId="77777777" w:rsidR="00524A5D" w:rsidRPr="00B1477A" w:rsidRDefault="00000000">
            <w:pPr>
              <w:pStyle w:val="TAL"/>
            </w:pPr>
            <w:r w:rsidRPr="00B1477A">
              <w:t>Extended Typical Urban model (ETU)</w:t>
            </w:r>
          </w:p>
        </w:tc>
        <w:tc>
          <w:tcPr>
            <w:tcW w:w="1464" w:type="dxa"/>
          </w:tcPr>
          <w:p w14:paraId="08D2C16D" w14:textId="77777777" w:rsidR="00524A5D" w:rsidRPr="00B1477A" w:rsidRDefault="00000000">
            <w:pPr>
              <w:pStyle w:val="TAC"/>
            </w:pPr>
            <w:r w:rsidRPr="00B1477A">
              <w:t>9</w:t>
            </w:r>
          </w:p>
        </w:tc>
        <w:tc>
          <w:tcPr>
            <w:tcW w:w="1440" w:type="dxa"/>
          </w:tcPr>
          <w:p w14:paraId="185326FA" w14:textId="77777777" w:rsidR="00524A5D" w:rsidRPr="00B1477A" w:rsidRDefault="00000000">
            <w:pPr>
              <w:pStyle w:val="TAC"/>
            </w:pPr>
            <w:r w:rsidRPr="00B1477A">
              <w:t>991 ns</w:t>
            </w:r>
          </w:p>
        </w:tc>
        <w:tc>
          <w:tcPr>
            <w:tcW w:w="1862" w:type="dxa"/>
          </w:tcPr>
          <w:p w14:paraId="490AF706" w14:textId="77777777" w:rsidR="00524A5D" w:rsidRPr="00B1477A" w:rsidRDefault="00000000">
            <w:pPr>
              <w:pStyle w:val="TAC"/>
            </w:pPr>
            <w:r w:rsidRPr="00B1477A">
              <w:t>5000 ns</w:t>
            </w:r>
          </w:p>
        </w:tc>
      </w:tr>
    </w:tbl>
    <w:p w14:paraId="32C89468" w14:textId="77777777" w:rsidR="00524A5D" w:rsidRPr="00B1477A" w:rsidRDefault="00524A5D">
      <w:pPr>
        <w:pStyle w:val="FP"/>
      </w:pPr>
    </w:p>
    <w:p w14:paraId="53F221A3" w14:textId="77777777" w:rsidR="00524A5D" w:rsidRPr="00B1477A" w:rsidRDefault="00000000">
      <w:pPr>
        <w:pStyle w:val="TH"/>
      </w:pPr>
      <w:r w:rsidRPr="00B1477A">
        <w:t>Table B.2.1-</w:t>
      </w:r>
      <w:r w:rsidRPr="00B1477A">
        <w:rPr>
          <w:rFonts w:eastAsia="SimSun"/>
          <w:lang w:eastAsia="zh-CN"/>
        </w:rPr>
        <w:t>5</w:t>
      </w:r>
      <w:r w:rsidRPr="00B1477A">
        <w:t>: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B1477A" w14:paraId="106B83F3" w14:textId="77777777">
        <w:trPr>
          <w:jc w:val="center"/>
        </w:trPr>
        <w:tc>
          <w:tcPr>
            <w:tcW w:w="1823" w:type="dxa"/>
          </w:tcPr>
          <w:p w14:paraId="0B014B7A" w14:textId="77777777" w:rsidR="00524A5D" w:rsidRPr="00B1477A" w:rsidRDefault="00000000">
            <w:pPr>
              <w:pStyle w:val="TAH"/>
              <w:rPr>
                <w:lang w:eastAsia="zh-CN"/>
              </w:rPr>
            </w:pPr>
            <w:r w:rsidRPr="00B1477A">
              <w:rPr>
                <w:lang w:eastAsia="zh-CN"/>
              </w:rPr>
              <w:t>Excess tap delay [ns]</w:t>
            </w:r>
          </w:p>
        </w:tc>
        <w:tc>
          <w:tcPr>
            <w:tcW w:w="2551" w:type="dxa"/>
          </w:tcPr>
          <w:p w14:paraId="4BB931F4" w14:textId="77777777" w:rsidR="00524A5D" w:rsidRPr="00B1477A" w:rsidRDefault="00000000">
            <w:pPr>
              <w:pStyle w:val="TAH"/>
              <w:rPr>
                <w:lang w:eastAsia="zh-CN"/>
              </w:rPr>
            </w:pPr>
            <w:r w:rsidRPr="00B1477A">
              <w:rPr>
                <w:lang w:eastAsia="zh-CN"/>
              </w:rPr>
              <w:t>Relative power</w:t>
            </w:r>
          </w:p>
          <w:p w14:paraId="1ABE450B" w14:textId="77777777" w:rsidR="00524A5D" w:rsidRPr="00B1477A" w:rsidRDefault="00000000">
            <w:pPr>
              <w:pStyle w:val="TAH"/>
              <w:rPr>
                <w:lang w:eastAsia="zh-CN"/>
              </w:rPr>
            </w:pPr>
            <w:r w:rsidRPr="00B1477A">
              <w:rPr>
                <w:lang w:eastAsia="zh-CN"/>
              </w:rPr>
              <w:t>[dB]</w:t>
            </w:r>
          </w:p>
        </w:tc>
      </w:tr>
      <w:tr w:rsidR="00524A5D" w:rsidRPr="00B1477A" w14:paraId="628A5CE7" w14:textId="77777777">
        <w:trPr>
          <w:jc w:val="center"/>
        </w:trPr>
        <w:tc>
          <w:tcPr>
            <w:tcW w:w="1823" w:type="dxa"/>
          </w:tcPr>
          <w:p w14:paraId="07B1C9A9" w14:textId="77777777" w:rsidR="00524A5D" w:rsidRPr="00B1477A" w:rsidRDefault="00000000">
            <w:pPr>
              <w:pStyle w:val="TAC"/>
            </w:pPr>
            <w:r w:rsidRPr="00B1477A">
              <w:t>0</w:t>
            </w:r>
          </w:p>
        </w:tc>
        <w:tc>
          <w:tcPr>
            <w:tcW w:w="2551" w:type="dxa"/>
          </w:tcPr>
          <w:p w14:paraId="4A921DB4" w14:textId="77777777" w:rsidR="00524A5D" w:rsidRPr="00B1477A" w:rsidRDefault="00000000">
            <w:pPr>
              <w:pStyle w:val="TAC"/>
            </w:pPr>
            <w:r w:rsidRPr="00B1477A">
              <w:t>0.0</w:t>
            </w:r>
          </w:p>
        </w:tc>
      </w:tr>
      <w:tr w:rsidR="00524A5D" w:rsidRPr="00B1477A" w14:paraId="413EF2BA" w14:textId="77777777">
        <w:trPr>
          <w:jc w:val="center"/>
        </w:trPr>
        <w:tc>
          <w:tcPr>
            <w:tcW w:w="1823" w:type="dxa"/>
          </w:tcPr>
          <w:p w14:paraId="711AF3F0" w14:textId="77777777" w:rsidR="00524A5D" w:rsidRPr="00B1477A" w:rsidRDefault="00000000">
            <w:pPr>
              <w:pStyle w:val="TAC"/>
            </w:pPr>
            <w:r w:rsidRPr="00B1477A">
              <w:t>30</w:t>
            </w:r>
          </w:p>
        </w:tc>
        <w:tc>
          <w:tcPr>
            <w:tcW w:w="2551" w:type="dxa"/>
          </w:tcPr>
          <w:p w14:paraId="320D3F37" w14:textId="77777777" w:rsidR="00524A5D" w:rsidRPr="00B1477A" w:rsidRDefault="00000000">
            <w:pPr>
              <w:pStyle w:val="TAC"/>
            </w:pPr>
            <w:r w:rsidRPr="00B1477A">
              <w:t>-1.0</w:t>
            </w:r>
          </w:p>
        </w:tc>
      </w:tr>
      <w:tr w:rsidR="00524A5D" w:rsidRPr="00B1477A" w14:paraId="7F405BCD" w14:textId="77777777">
        <w:trPr>
          <w:jc w:val="center"/>
        </w:trPr>
        <w:tc>
          <w:tcPr>
            <w:tcW w:w="1823" w:type="dxa"/>
          </w:tcPr>
          <w:p w14:paraId="26F2A9EE" w14:textId="77777777" w:rsidR="00524A5D" w:rsidRPr="00B1477A" w:rsidRDefault="00000000">
            <w:pPr>
              <w:pStyle w:val="TAC"/>
            </w:pPr>
            <w:r w:rsidRPr="00B1477A">
              <w:t>70</w:t>
            </w:r>
          </w:p>
        </w:tc>
        <w:tc>
          <w:tcPr>
            <w:tcW w:w="2551" w:type="dxa"/>
          </w:tcPr>
          <w:p w14:paraId="466DD991" w14:textId="77777777" w:rsidR="00524A5D" w:rsidRPr="00B1477A" w:rsidRDefault="00000000">
            <w:pPr>
              <w:pStyle w:val="TAC"/>
            </w:pPr>
            <w:r w:rsidRPr="00B1477A">
              <w:t>-2.0</w:t>
            </w:r>
          </w:p>
        </w:tc>
      </w:tr>
      <w:tr w:rsidR="00524A5D" w:rsidRPr="00B1477A" w14:paraId="711FF5F1" w14:textId="77777777">
        <w:trPr>
          <w:jc w:val="center"/>
        </w:trPr>
        <w:tc>
          <w:tcPr>
            <w:tcW w:w="1823" w:type="dxa"/>
          </w:tcPr>
          <w:p w14:paraId="630EB64A" w14:textId="77777777" w:rsidR="00524A5D" w:rsidRPr="00B1477A" w:rsidRDefault="00000000">
            <w:pPr>
              <w:pStyle w:val="TAC"/>
            </w:pPr>
            <w:r w:rsidRPr="00B1477A">
              <w:t>90</w:t>
            </w:r>
          </w:p>
        </w:tc>
        <w:tc>
          <w:tcPr>
            <w:tcW w:w="2551" w:type="dxa"/>
          </w:tcPr>
          <w:p w14:paraId="46742799" w14:textId="77777777" w:rsidR="00524A5D" w:rsidRPr="00B1477A" w:rsidRDefault="00000000">
            <w:pPr>
              <w:pStyle w:val="TAC"/>
            </w:pPr>
            <w:r w:rsidRPr="00B1477A">
              <w:t>-3.0</w:t>
            </w:r>
          </w:p>
        </w:tc>
      </w:tr>
      <w:tr w:rsidR="00524A5D" w:rsidRPr="00B1477A" w14:paraId="7B3AF12F" w14:textId="77777777">
        <w:trPr>
          <w:jc w:val="center"/>
        </w:trPr>
        <w:tc>
          <w:tcPr>
            <w:tcW w:w="1823" w:type="dxa"/>
          </w:tcPr>
          <w:p w14:paraId="722B04D3" w14:textId="77777777" w:rsidR="00524A5D" w:rsidRPr="00B1477A" w:rsidRDefault="00000000">
            <w:pPr>
              <w:pStyle w:val="TAC"/>
            </w:pPr>
            <w:r w:rsidRPr="00B1477A">
              <w:t>110</w:t>
            </w:r>
          </w:p>
        </w:tc>
        <w:tc>
          <w:tcPr>
            <w:tcW w:w="2551" w:type="dxa"/>
          </w:tcPr>
          <w:p w14:paraId="7765109B" w14:textId="77777777" w:rsidR="00524A5D" w:rsidRPr="00B1477A" w:rsidRDefault="00000000">
            <w:pPr>
              <w:pStyle w:val="TAC"/>
            </w:pPr>
            <w:r w:rsidRPr="00B1477A">
              <w:t>-8.0</w:t>
            </w:r>
          </w:p>
        </w:tc>
      </w:tr>
      <w:tr w:rsidR="00524A5D" w:rsidRPr="00B1477A" w14:paraId="400B2D63" w14:textId="77777777">
        <w:trPr>
          <w:jc w:val="center"/>
        </w:trPr>
        <w:tc>
          <w:tcPr>
            <w:tcW w:w="1823" w:type="dxa"/>
          </w:tcPr>
          <w:p w14:paraId="1F43810D" w14:textId="77777777" w:rsidR="00524A5D" w:rsidRPr="00B1477A" w:rsidRDefault="00000000">
            <w:pPr>
              <w:pStyle w:val="TAC"/>
            </w:pPr>
            <w:r w:rsidRPr="00B1477A">
              <w:t>190</w:t>
            </w:r>
          </w:p>
        </w:tc>
        <w:tc>
          <w:tcPr>
            <w:tcW w:w="2551" w:type="dxa"/>
          </w:tcPr>
          <w:p w14:paraId="7BBA95A1" w14:textId="77777777" w:rsidR="00524A5D" w:rsidRPr="00B1477A" w:rsidRDefault="00000000">
            <w:pPr>
              <w:pStyle w:val="TAC"/>
            </w:pPr>
            <w:r w:rsidRPr="00B1477A">
              <w:t>-17.2</w:t>
            </w:r>
          </w:p>
        </w:tc>
      </w:tr>
      <w:tr w:rsidR="00524A5D" w:rsidRPr="00B1477A" w14:paraId="54D1E51B" w14:textId="77777777">
        <w:trPr>
          <w:jc w:val="center"/>
        </w:trPr>
        <w:tc>
          <w:tcPr>
            <w:tcW w:w="1823" w:type="dxa"/>
          </w:tcPr>
          <w:p w14:paraId="07D8F806" w14:textId="77777777" w:rsidR="00524A5D" w:rsidRPr="00B1477A" w:rsidRDefault="00000000">
            <w:pPr>
              <w:pStyle w:val="TAC"/>
            </w:pPr>
            <w:r w:rsidRPr="00B1477A">
              <w:t>410</w:t>
            </w:r>
          </w:p>
        </w:tc>
        <w:tc>
          <w:tcPr>
            <w:tcW w:w="2551" w:type="dxa"/>
          </w:tcPr>
          <w:p w14:paraId="29AFB57A" w14:textId="77777777" w:rsidR="00524A5D" w:rsidRPr="00B1477A" w:rsidRDefault="00000000">
            <w:pPr>
              <w:pStyle w:val="TAC"/>
            </w:pPr>
            <w:r w:rsidRPr="00B1477A">
              <w:t>-20.8</w:t>
            </w:r>
          </w:p>
        </w:tc>
      </w:tr>
    </w:tbl>
    <w:p w14:paraId="134F2A35" w14:textId="77777777" w:rsidR="00524A5D" w:rsidRPr="00B1477A" w:rsidRDefault="00524A5D">
      <w:pPr>
        <w:pStyle w:val="FP"/>
      </w:pPr>
    </w:p>
    <w:p w14:paraId="5F12EE39" w14:textId="77777777" w:rsidR="00524A5D" w:rsidRPr="00B1477A" w:rsidRDefault="00000000">
      <w:pPr>
        <w:pStyle w:val="TH"/>
      </w:pPr>
      <w:r w:rsidRPr="00B1477A">
        <w:t>Table B.2.1-</w:t>
      </w:r>
      <w:r w:rsidRPr="00B1477A">
        <w:rPr>
          <w:rFonts w:eastAsia="SimSun"/>
          <w:lang w:eastAsia="zh-CN"/>
        </w:rPr>
        <w:t>6</w:t>
      </w:r>
      <w:r w:rsidRPr="00B1477A">
        <w:t>: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B1477A" w14:paraId="2D4EEB23" w14:textId="77777777">
        <w:trPr>
          <w:jc w:val="center"/>
        </w:trPr>
        <w:tc>
          <w:tcPr>
            <w:tcW w:w="1823" w:type="dxa"/>
          </w:tcPr>
          <w:p w14:paraId="7449D8AC" w14:textId="77777777" w:rsidR="00524A5D" w:rsidRPr="00B1477A" w:rsidRDefault="00000000">
            <w:pPr>
              <w:pStyle w:val="TAH"/>
              <w:rPr>
                <w:lang w:eastAsia="zh-CN"/>
              </w:rPr>
            </w:pPr>
            <w:r w:rsidRPr="00B1477A">
              <w:rPr>
                <w:lang w:eastAsia="zh-CN"/>
              </w:rPr>
              <w:t>Excess tap delay [ns]</w:t>
            </w:r>
          </w:p>
        </w:tc>
        <w:tc>
          <w:tcPr>
            <w:tcW w:w="2551" w:type="dxa"/>
          </w:tcPr>
          <w:p w14:paraId="500A21C4" w14:textId="77777777" w:rsidR="00524A5D" w:rsidRPr="00B1477A" w:rsidRDefault="00000000">
            <w:pPr>
              <w:pStyle w:val="TAH"/>
              <w:rPr>
                <w:lang w:eastAsia="zh-CN"/>
              </w:rPr>
            </w:pPr>
            <w:r w:rsidRPr="00B1477A">
              <w:rPr>
                <w:lang w:eastAsia="zh-CN"/>
              </w:rPr>
              <w:t>Relative power</w:t>
            </w:r>
          </w:p>
          <w:p w14:paraId="2FBE299B" w14:textId="77777777" w:rsidR="00524A5D" w:rsidRPr="00B1477A" w:rsidRDefault="00000000">
            <w:pPr>
              <w:pStyle w:val="TAH"/>
              <w:rPr>
                <w:lang w:eastAsia="zh-CN"/>
              </w:rPr>
            </w:pPr>
            <w:r w:rsidRPr="00B1477A">
              <w:rPr>
                <w:lang w:eastAsia="zh-CN"/>
              </w:rPr>
              <w:t xml:space="preserve"> [dB]</w:t>
            </w:r>
          </w:p>
        </w:tc>
      </w:tr>
      <w:tr w:rsidR="00524A5D" w:rsidRPr="00B1477A" w14:paraId="24F1336D" w14:textId="77777777">
        <w:trPr>
          <w:jc w:val="center"/>
        </w:trPr>
        <w:tc>
          <w:tcPr>
            <w:tcW w:w="1823" w:type="dxa"/>
          </w:tcPr>
          <w:p w14:paraId="479F70A9" w14:textId="77777777" w:rsidR="00524A5D" w:rsidRPr="00B1477A" w:rsidRDefault="00000000">
            <w:pPr>
              <w:pStyle w:val="TAC"/>
            </w:pPr>
            <w:r w:rsidRPr="00B1477A">
              <w:t>0</w:t>
            </w:r>
          </w:p>
        </w:tc>
        <w:tc>
          <w:tcPr>
            <w:tcW w:w="2551" w:type="dxa"/>
          </w:tcPr>
          <w:p w14:paraId="4AB1E028" w14:textId="77777777" w:rsidR="00524A5D" w:rsidRPr="00B1477A" w:rsidRDefault="00000000">
            <w:pPr>
              <w:pStyle w:val="TAC"/>
            </w:pPr>
            <w:r w:rsidRPr="00B1477A">
              <w:t>0.0</w:t>
            </w:r>
          </w:p>
        </w:tc>
      </w:tr>
      <w:tr w:rsidR="00524A5D" w:rsidRPr="00B1477A" w14:paraId="138DE013" w14:textId="77777777">
        <w:trPr>
          <w:jc w:val="center"/>
        </w:trPr>
        <w:tc>
          <w:tcPr>
            <w:tcW w:w="1823" w:type="dxa"/>
          </w:tcPr>
          <w:p w14:paraId="544EAEB8" w14:textId="77777777" w:rsidR="00524A5D" w:rsidRPr="00B1477A" w:rsidRDefault="00000000">
            <w:pPr>
              <w:pStyle w:val="TAC"/>
            </w:pPr>
            <w:r w:rsidRPr="00B1477A">
              <w:t>30</w:t>
            </w:r>
          </w:p>
        </w:tc>
        <w:tc>
          <w:tcPr>
            <w:tcW w:w="2551" w:type="dxa"/>
          </w:tcPr>
          <w:p w14:paraId="6991A5AD" w14:textId="77777777" w:rsidR="00524A5D" w:rsidRPr="00B1477A" w:rsidRDefault="00000000">
            <w:pPr>
              <w:pStyle w:val="TAC"/>
            </w:pPr>
            <w:r w:rsidRPr="00B1477A">
              <w:t>-1.5</w:t>
            </w:r>
          </w:p>
        </w:tc>
      </w:tr>
      <w:tr w:rsidR="00524A5D" w:rsidRPr="00B1477A" w14:paraId="07302F55" w14:textId="77777777">
        <w:trPr>
          <w:jc w:val="center"/>
        </w:trPr>
        <w:tc>
          <w:tcPr>
            <w:tcW w:w="1823" w:type="dxa"/>
          </w:tcPr>
          <w:p w14:paraId="44DA06E7" w14:textId="77777777" w:rsidR="00524A5D" w:rsidRPr="00B1477A" w:rsidRDefault="00000000">
            <w:pPr>
              <w:pStyle w:val="TAC"/>
            </w:pPr>
            <w:r w:rsidRPr="00B1477A">
              <w:t>150</w:t>
            </w:r>
          </w:p>
        </w:tc>
        <w:tc>
          <w:tcPr>
            <w:tcW w:w="2551" w:type="dxa"/>
          </w:tcPr>
          <w:p w14:paraId="7B47A920" w14:textId="77777777" w:rsidR="00524A5D" w:rsidRPr="00B1477A" w:rsidRDefault="00000000">
            <w:pPr>
              <w:pStyle w:val="TAC"/>
            </w:pPr>
            <w:r w:rsidRPr="00B1477A">
              <w:t>-1.4</w:t>
            </w:r>
          </w:p>
        </w:tc>
      </w:tr>
      <w:tr w:rsidR="00524A5D" w:rsidRPr="00B1477A" w14:paraId="7B4FF593" w14:textId="77777777">
        <w:trPr>
          <w:jc w:val="center"/>
        </w:trPr>
        <w:tc>
          <w:tcPr>
            <w:tcW w:w="1823" w:type="dxa"/>
          </w:tcPr>
          <w:p w14:paraId="5E948959" w14:textId="77777777" w:rsidR="00524A5D" w:rsidRPr="00B1477A" w:rsidRDefault="00000000">
            <w:pPr>
              <w:pStyle w:val="TAC"/>
            </w:pPr>
            <w:r w:rsidRPr="00B1477A">
              <w:t>310</w:t>
            </w:r>
          </w:p>
        </w:tc>
        <w:tc>
          <w:tcPr>
            <w:tcW w:w="2551" w:type="dxa"/>
          </w:tcPr>
          <w:p w14:paraId="03660163" w14:textId="77777777" w:rsidR="00524A5D" w:rsidRPr="00B1477A" w:rsidRDefault="00000000">
            <w:pPr>
              <w:pStyle w:val="TAC"/>
            </w:pPr>
            <w:r w:rsidRPr="00B1477A">
              <w:t>-3.6</w:t>
            </w:r>
          </w:p>
        </w:tc>
      </w:tr>
      <w:tr w:rsidR="00524A5D" w:rsidRPr="00B1477A" w14:paraId="001F4CC5" w14:textId="77777777">
        <w:trPr>
          <w:jc w:val="center"/>
        </w:trPr>
        <w:tc>
          <w:tcPr>
            <w:tcW w:w="1823" w:type="dxa"/>
          </w:tcPr>
          <w:p w14:paraId="458CF499" w14:textId="77777777" w:rsidR="00524A5D" w:rsidRPr="00B1477A" w:rsidRDefault="00000000">
            <w:pPr>
              <w:pStyle w:val="TAC"/>
            </w:pPr>
            <w:r w:rsidRPr="00B1477A">
              <w:t>370</w:t>
            </w:r>
          </w:p>
        </w:tc>
        <w:tc>
          <w:tcPr>
            <w:tcW w:w="2551" w:type="dxa"/>
          </w:tcPr>
          <w:p w14:paraId="4B907683" w14:textId="77777777" w:rsidR="00524A5D" w:rsidRPr="00B1477A" w:rsidRDefault="00000000">
            <w:pPr>
              <w:pStyle w:val="TAC"/>
            </w:pPr>
            <w:r w:rsidRPr="00B1477A">
              <w:t>-0.6</w:t>
            </w:r>
          </w:p>
        </w:tc>
      </w:tr>
      <w:tr w:rsidR="00524A5D" w:rsidRPr="00B1477A" w14:paraId="04F106DF" w14:textId="77777777">
        <w:trPr>
          <w:jc w:val="center"/>
        </w:trPr>
        <w:tc>
          <w:tcPr>
            <w:tcW w:w="1823" w:type="dxa"/>
          </w:tcPr>
          <w:p w14:paraId="4BD0D87D" w14:textId="77777777" w:rsidR="00524A5D" w:rsidRPr="00B1477A" w:rsidRDefault="00000000">
            <w:pPr>
              <w:pStyle w:val="TAC"/>
            </w:pPr>
            <w:r w:rsidRPr="00B1477A">
              <w:t>710</w:t>
            </w:r>
          </w:p>
        </w:tc>
        <w:tc>
          <w:tcPr>
            <w:tcW w:w="2551" w:type="dxa"/>
          </w:tcPr>
          <w:p w14:paraId="260E12B9" w14:textId="77777777" w:rsidR="00524A5D" w:rsidRPr="00B1477A" w:rsidRDefault="00000000">
            <w:pPr>
              <w:pStyle w:val="TAC"/>
            </w:pPr>
            <w:r w:rsidRPr="00B1477A">
              <w:t>-9.1</w:t>
            </w:r>
          </w:p>
        </w:tc>
      </w:tr>
      <w:tr w:rsidR="00524A5D" w:rsidRPr="00B1477A" w14:paraId="7E3B70D0" w14:textId="77777777">
        <w:trPr>
          <w:jc w:val="center"/>
        </w:trPr>
        <w:tc>
          <w:tcPr>
            <w:tcW w:w="1823" w:type="dxa"/>
          </w:tcPr>
          <w:p w14:paraId="2DA14D50" w14:textId="77777777" w:rsidR="00524A5D" w:rsidRPr="00B1477A" w:rsidRDefault="00000000">
            <w:pPr>
              <w:pStyle w:val="TAC"/>
            </w:pPr>
            <w:r w:rsidRPr="00B1477A">
              <w:t>1090</w:t>
            </w:r>
          </w:p>
        </w:tc>
        <w:tc>
          <w:tcPr>
            <w:tcW w:w="2551" w:type="dxa"/>
          </w:tcPr>
          <w:p w14:paraId="201FC7A9" w14:textId="77777777" w:rsidR="00524A5D" w:rsidRPr="00B1477A" w:rsidRDefault="00000000">
            <w:pPr>
              <w:pStyle w:val="TAC"/>
            </w:pPr>
            <w:r w:rsidRPr="00B1477A">
              <w:t>-7.0</w:t>
            </w:r>
          </w:p>
        </w:tc>
      </w:tr>
      <w:tr w:rsidR="00524A5D" w:rsidRPr="00B1477A" w14:paraId="66395091" w14:textId="77777777">
        <w:trPr>
          <w:jc w:val="center"/>
        </w:trPr>
        <w:tc>
          <w:tcPr>
            <w:tcW w:w="1823" w:type="dxa"/>
          </w:tcPr>
          <w:p w14:paraId="4963D446" w14:textId="77777777" w:rsidR="00524A5D" w:rsidRPr="00B1477A" w:rsidRDefault="00000000">
            <w:pPr>
              <w:pStyle w:val="TAC"/>
            </w:pPr>
            <w:r w:rsidRPr="00B1477A">
              <w:t>1730</w:t>
            </w:r>
          </w:p>
        </w:tc>
        <w:tc>
          <w:tcPr>
            <w:tcW w:w="2551" w:type="dxa"/>
          </w:tcPr>
          <w:p w14:paraId="15D34CE3" w14:textId="77777777" w:rsidR="00524A5D" w:rsidRPr="00B1477A" w:rsidRDefault="00000000">
            <w:pPr>
              <w:pStyle w:val="TAC"/>
            </w:pPr>
            <w:r w:rsidRPr="00B1477A">
              <w:t>-12.0</w:t>
            </w:r>
          </w:p>
        </w:tc>
      </w:tr>
      <w:tr w:rsidR="00524A5D" w:rsidRPr="00B1477A" w14:paraId="06190E30" w14:textId="77777777">
        <w:trPr>
          <w:jc w:val="center"/>
        </w:trPr>
        <w:tc>
          <w:tcPr>
            <w:tcW w:w="1823" w:type="dxa"/>
          </w:tcPr>
          <w:p w14:paraId="3FD4BC0B" w14:textId="77777777" w:rsidR="00524A5D" w:rsidRPr="00B1477A" w:rsidRDefault="00000000">
            <w:pPr>
              <w:pStyle w:val="TAC"/>
            </w:pPr>
            <w:r w:rsidRPr="00B1477A">
              <w:t>2510</w:t>
            </w:r>
          </w:p>
        </w:tc>
        <w:tc>
          <w:tcPr>
            <w:tcW w:w="2551" w:type="dxa"/>
          </w:tcPr>
          <w:p w14:paraId="5F3EC504" w14:textId="77777777" w:rsidR="00524A5D" w:rsidRPr="00B1477A" w:rsidRDefault="00000000">
            <w:pPr>
              <w:pStyle w:val="TAC"/>
            </w:pPr>
            <w:r w:rsidRPr="00B1477A">
              <w:t>-16.9</w:t>
            </w:r>
          </w:p>
        </w:tc>
      </w:tr>
    </w:tbl>
    <w:p w14:paraId="0A41F1DA" w14:textId="77777777" w:rsidR="00524A5D" w:rsidRPr="00B1477A" w:rsidRDefault="00524A5D">
      <w:pPr>
        <w:pStyle w:val="FP"/>
      </w:pPr>
    </w:p>
    <w:p w14:paraId="1EE7E455" w14:textId="77777777" w:rsidR="00524A5D" w:rsidRPr="00B1477A" w:rsidRDefault="00000000">
      <w:pPr>
        <w:pStyle w:val="TH"/>
      </w:pPr>
      <w:r w:rsidRPr="00B1477A">
        <w:lastRenderedPageBreak/>
        <w:t>Table B.2.1-</w:t>
      </w:r>
      <w:r w:rsidRPr="00B1477A">
        <w:rPr>
          <w:rFonts w:eastAsia="SimSun"/>
          <w:lang w:eastAsia="zh-CN"/>
        </w:rPr>
        <w:t>7</w:t>
      </w:r>
      <w:r w:rsidRPr="00B1477A">
        <w:t>: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B1477A" w14:paraId="0D6B77F6" w14:textId="77777777">
        <w:trPr>
          <w:jc w:val="center"/>
        </w:trPr>
        <w:tc>
          <w:tcPr>
            <w:tcW w:w="1823" w:type="dxa"/>
          </w:tcPr>
          <w:p w14:paraId="412F43D5" w14:textId="77777777" w:rsidR="00524A5D" w:rsidRPr="00B1477A" w:rsidRDefault="00000000">
            <w:pPr>
              <w:pStyle w:val="TAH"/>
              <w:rPr>
                <w:lang w:eastAsia="zh-CN"/>
              </w:rPr>
            </w:pPr>
            <w:r w:rsidRPr="00B1477A">
              <w:rPr>
                <w:lang w:eastAsia="zh-CN"/>
              </w:rPr>
              <w:t>Excess tap delay [ns]</w:t>
            </w:r>
          </w:p>
        </w:tc>
        <w:tc>
          <w:tcPr>
            <w:tcW w:w="2551" w:type="dxa"/>
          </w:tcPr>
          <w:p w14:paraId="4D4A09A3" w14:textId="77777777" w:rsidR="00524A5D" w:rsidRPr="00B1477A" w:rsidRDefault="00000000">
            <w:pPr>
              <w:pStyle w:val="TAH"/>
              <w:rPr>
                <w:lang w:eastAsia="zh-CN"/>
              </w:rPr>
            </w:pPr>
            <w:r w:rsidRPr="00B1477A">
              <w:rPr>
                <w:lang w:eastAsia="zh-CN"/>
              </w:rPr>
              <w:t>Relative power</w:t>
            </w:r>
          </w:p>
          <w:p w14:paraId="2C608217" w14:textId="77777777" w:rsidR="00524A5D" w:rsidRPr="00B1477A" w:rsidRDefault="00000000">
            <w:pPr>
              <w:pStyle w:val="TAH"/>
              <w:rPr>
                <w:lang w:eastAsia="zh-CN"/>
              </w:rPr>
            </w:pPr>
            <w:r w:rsidRPr="00B1477A">
              <w:rPr>
                <w:lang w:eastAsia="zh-CN"/>
              </w:rPr>
              <w:t>[dB]</w:t>
            </w:r>
          </w:p>
        </w:tc>
      </w:tr>
      <w:tr w:rsidR="00524A5D" w:rsidRPr="00B1477A" w14:paraId="1AB06421" w14:textId="77777777">
        <w:trPr>
          <w:jc w:val="center"/>
        </w:trPr>
        <w:tc>
          <w:tcPr>
            <w:tcW w:w="1823" w:type="dxa"/>
          </w:tcPr>
          <w:p w14:paraId="6EE5D668" w14:textId="77777777" w:rsidR="00524A5D" w:rsidRPr="00B1477A" w:rsidRDefault="00000000">
            <w:pPr>
              <w:pStyle w:val="TAC"/>
            </w:pPr>
            <w:r w:rsidRPr="00B1477A">
              <w:t>0</w:t>
            </w:r>
          </w:p>
        </w:tc>
        <w:tc>
          <w:tcPr>
            <w:tcW w:w="2551" w:type="dxa"/>
          </w:tcPr>
          <w:p w14:paraId="025F3CE9" w14:textId="77777777" w:rsidR="00524A5D" w:rsidRPr="00B1477A" w:rsidRDefault="00000000">
            <w:pPr>
              <w:pStyle w:val="TAC"/>
            </w:pPr>
            <w:r w:rsidRPr="00B1477A">
              <w:t>-1.0</w:t>
            </w:r>
          </w:p>
        </w:tc>
      </w:tr>
      <w:tr w:rsidR="00524A5D" w:rsidRPr="00B1477A" w14:paraId="15ADEE49" w14:textId="77777777">
        <w:trPr>
          <w:jc w:val="center"/>
        </w:trPr>
        <w:tc>
          <w:tcPr>
            <w:tcW w:w="1823" w:type="dxa"/>
          </w:tcPr>
          <w:p w14:paraId="7BFE0347" w14:textId="77777777" w:rsidR="00524A5D" w:rsidRPr="00B1477A" w:rsidRDefault="00000000">
            <w:pPr>
              <w:pStyle w:val="TAC"/>
            </w:pPr>
            <w:r w:rsidRPr="00B1477A">
              <w:t>50</w:t>
            </w:r>
          </w:p>
        </w:tc>
        <w:tc>
          <w:tcPr>
            <w:tcW w:w="2551" w:type="dxa"/>
          </w:tcPr>
          <w:p w14:paraId="5AD0C1F6" w14:textId="77777777" w:rsidR="00524A5D" w:rsidRPr="00B1477A" w:rsidRDefault="00000000">
            <w:pPr>
              <w:pStyle w:val="TAC"/>
            </w:pPr>
            <w:r w:rsidRPr="00B1477A">
              <w:t>-1.0</w:t>
            </w:r>
          </w:p>
        </w:tc>
      </w:tr>
      <w:tr w:rsidR="00524A5D" w:rsidRPr="00B1477A" w14:paraId="6FC7CF32" w14:textId="77777777">
        <w:trPr>
          <w:jc w:val="center"/>
        </w:trPr>
        <w:tc>
          <w:tcPr>
            <w:tcW w:w="1823" w:type="dxa"/>
          </w:tcPr>
          <w:p w14:paraId="4C9B19EB" w14:textId="77777777" w:rsidR="00524A5D" w:rsidRPr="00B1477A" w:rsidRDefault="00000000">
            <w:pPr>
              <w:pStyle w:val="TAC"/>
            </w:pPr>
            <w:r w:rsidRPr="00B1477A">
              <w:t>120</w:t>
            </w:r>
          </w:p>
        </w:tc>
        <w:tc>
          <w:tcPr>
            <w:tcW w:w="2551" w:type="dxa"/>
          </w:tcPr>
          <w:p w14:paraId="753E3D6F" w14:textId="77777777" w:rsidR="00524A5D" w:rsidRPr="00B1477A" w:rsidRDefault="00000000">
            <w:pPr>
              <w:pStyle w:val="TAC"/>
            </w:pPr>
            <w:r w:rsidRPr="00B1477A">
              <w:t>-1.0</w:t>
            </w:r>
          </w:p>
        </w:tc>
      </w:tr>
      <w:tr w:rsidR="00524A5D" w:rsidRPr="00B1477A" w14:paraId="51F8E70B" w14:textId="77777777">
        <w:trPr>
          <w:jc w:val="center"/>
        </w:trPr>
        <w:tc>
          <w:tcPr>
            <w:tcW w:w="1823" w:type="dxa"/>
          </w:tcPr>
          <w:p w14:paraId="5F64A560" w14:textId="77777777" w:rsidR="00524A5D" w:rsidRPr="00B1477A" w:rsidRDefault="00000000">
            <w:pPr>
              <w:pStyle w:val="TAC"/>
            </w:pPr>
            <w:r w:rsidRPr="00B1477A">
              <w:t>200</w:t>
            </w:r>
          </w:p>
        </w:tc>
        <w:tc>
          <w:tcPr>
            <w:tcW w:w="2551" w:type="dxa"/>
          </w:tcPr>
          <w:p w14:paraId="33294997" w14:textId="77777777" w:rsidR="00524A5D" w:rsidRPr="00B1477A" w:rsidRDefault="00000000">
            <w:pPr>
              <w:pStyle w:val="TAC"/>
            </w:pPr>
            <w:r w:rsidRPr="00B1477A">
              <w:t>0.0</w:t>
            </w:r>
          </w:p>
        </w:tc>
      </w:tr>
      <w:tr w:rsidR="00524A5D" w:rsidRPr="00B1477A" w14:paraId="5270375E" w14:textId="77777777">
        <w:trPr>
          <w:jc w:val="center"/>
        </w:trPr>
        <w:tc>
          <w:tcPr>
            <w:tcW w:w="1823" w:type="dxa"/>
          </w:tcPr>
          <w:p w14:paraId="54C46BE2" w14:textId="77777777" w:rsidR="00524A5D" w:rsidRPr="00B1477A" w:rsidRDefault="00000000">
            <w:pPr>
              <w:pStyle w:val="TAC"/>
            </w:pPr>
            <w:r w:rsidRPr="00B1477A">
              <w:t>230</w:t>
            </w:r>
          </w:p>
        </w:tc>
        <w:tc>
          <w:tcPr>
            <w:tcW w:w="2551" w:type="dxa"/>
          </w:tcPr>
          <w:p w14:paraId="0E6BA39B" w14:textId="77777777" w:rsidR="00524A5D" w:rsidRPr="00B1477A" w:rsidRDefault="00000000">
            <w:pPr>
              <w:pStyle w:val="TAC"/>
            </w:pPr>
            <w:r w:rsidRPr="00B1477A">
              <w:t>0.0</w:t>
            </w:r>
          </w:p>
        </w:tc>
      </w:tr>
      <w:tr w:rsidR="00524A5D" w:rsidRPr="00B1477A" w14:paraId="7EB3ADCF" w14:textId="77777777">
        <w:trPr>
          <w:jc w:val="center"/>
        </w:trPr>
        <w:tc>
          <w:tcPr>
            <w:tcW w:w="1823" w:type="dxa"/>
          </w:tcPr>
          <w:p w14:paraId="3608E49F" w14:textId="77777777" w:rsidR="00524A5D" w:rsidRPr="00B1477A" w:rsidRDefault="00000000">
            <w:pPr>
              <w:pStyle w:val="TAC"/>
            </w:pPr>
            <w:r w:rsidRPr="00B1477A">
              <w:t>500</w:t>
            </w:r>
          </w:p>
        </w:tc>
        <w:tc>
          <w:tcPr>
            <w:tcW w:w="2551" w:type="dxa"/>
          </w:tcPr>
          <w:p w14:paraId="0E376894" w14:textId="77777777" w:rsidR="00524A5D" w:rsidRPr="00B1477A" w:rsidRDefault="00000000">
            <w:pPr>
              <w:pStyle w:val="TAC"/>
            </w:pPr>
            <w:r w:rsidRPr="00B1477A">
              <w:t>0.0</w:t>
            </w:r>
          </w:p>
        </w:tc>
      </w:tr>
      <w:tr w:rsidR="00524A5D" w:rsidRPr="00B1477A" w14:paraId="5B33F60D" w14:textId="77777777">
        <w:trPr>
          <w:jc w:val="center"/>
        </w:trPr>
        <w:tc>
          <w:tcPr>
            <w:tcW w:w="1823" w:type="dxa"/>
          </w:tcPr>
          <w:p w14:paraId="4E1FD94E" w14:textId="77777777" w:rsidR="00524A5D" w:rsidRPr="00B1477A" w:rsidRDefault="00000000">
            <w:pPr>
              <w:pStyle w:val="TAC"/>
            </w:pPr>
            <w:r w:rsidRPr="00B1477A">
              <w:t>1600</w:t>
            </w:r>
          </w:p>
        </w:tc>
        <w:tc>
          <w:tcPr>
            <w:tcW w:w="2551" w:type="dxa"/>
          </w:tcPr>
          <w:p w14:paraId="36E06FF6" w14:textId="77777777" w:rsidR="00524A5D" w:rsidRPr="00B1477A" w:rsidRDefault="00000000">
            <w:pPr>
              <w:pStyle w:val="TAC"/>
            </w:pPr>
            <w:r w:rsidRPr="00B1477A">
              <w:t>-3.0</w:t>
            </w:r>
          </w:p>
        </w:tc>
      </w:tr>
      <w:tr w:rsidR="00524A5D" w:rsidRPr="00B1477A" w14:paraId="34A99018" w14:textId="77777777">
        <w:trPr>
          <w:jc w:val="center"/>
        </w:trPr>
        <w:tc>
          <w:tcPr>
            <w:tcW w:w="1823" w:type="dxa"/>
          </w:tcPr>
          <w:p w14:paraId="737327B6" w14:textId="77777777" w:rsidR="00524A5D" w:rsidRPr="00B1477A" w:rsidRDefault="00000000">
            <w:pPr>
              <w:pStyle w:val="TAC"/>
            </w:pPr>
            <w:r w:rsidRPr="00B1477A">
              <w:t>2300</w:t>
            </w:r>
          </w:p>
        </w:tc>
        <w:tc>
          <w:tcPr>
            <w:tcW w:w="2551" w:type="dxa"/>
          </w:tcPr>
          <w:p w14:paraId="23C76CE7" w14:textId="77777777" w:rsidR="00524A5D" w:rsidRPr="00B1477A" w:rsidRDefault="00000000">
            <w:pPr>
              <w:pStyle w:val="TAC"/>
            </w:pPr>
            <w:r w:rsidRPr="00B1477A">
              <w:t>-5.0</w:t>
            </w:r>
          </w:p>
        </w:tc>
      </w:tr>
      <w:tr w:rsidR="00524A5D" w:rsidRPr="00B1477A" w14:paraId="10EE2DE0" w14:textId="77777777">
        <w:trPr>
          <w:jc w:val="center"/>
        </w:trPr>
        <w:tc>
          <w:tcPr>
            <w:tcW w:w="1823" w:type="dxa"/>
          </w:tcPr>
          <w:p w14:paraId="6809A8B5" w14:textId="77777777" w:rsidR="00524A5D" w:rsidRPr="00B1477A" w:rsidRDefault="00000000">
            <w:pPr>
              <w:pStyle w:val="TAC"/>
            </w:pPr>
            <w:r w:rsidRPr="00B1477A">
              <w:t>5000</w:t>
            </w:r>
          </w:p>
        </w:tc>
        <w:tc>
          <w:tcPr>
            <w:tcW w:w="2551" w:type="dxa"/>
          </w:tcPr>
          <w:p w14:paraId="559A063D" w14:textId="77777777" w:rsidR="00524A5D" w:rsidRPr="00B1477A" w:rsidRDefault="00000000">
            <w:pPr>
              <w:pStyle w:val="TAC"/>
            </w:pPr>
            <w:r w:rsidRPr="00B1477A">
              <w:t>-7.0</w:t>
            </w:r>
          </w:p>
        </w:tc>
      </w:tr>
    </w:tbl>
    <w:p w14:paraId="1C62AA71" w14:textId="77777777" w:rsidR="00524A5D" w:rsidRPr="00B1477A" w:rsidRDefault="00524A5D">
      <w:pPr>
        <w:pStyle w:val="FP"/>
      </w:pPr>
    </w:p>
    <w:p w14:paraId="10317025" w14:textId="77777777" w:rsidR="00524A5D" w:rsidRPr="00B1477A" w:rsidRDefault="00000000">
      <w:pPr>
        <w:pStyle w:val="Heading2"/>
      </w:pPr>
      <w:bookmarkStart w:id="2513" w:name="_Toc12297"/>
      <w:bookmarkStart w:id="2514" w:name="_Toc232582138"/>
      <w:bookmarkStart w:id="2515" w:name="_Toc15958"/>
      <w:bookmarkStart w:id="2516" w:name="_Toc4660"/>
      <w:bookmarkStart w:id="2517" w:name="_Toc307"/>
      <w:bookmarkStart w:id="2518" w:name="_Toc188017285"/>
      <w:r w:rsidRPr="00B1477A">
        <w:t>B.2.2</w:t>
      </w:r>
      <w:r w:rsidRPr="00B1477A">
        <w:tab/>
        <w:t>Combinations of channel model parameters</w:t>
      </w:r>
      <w:bookmarkEnd w:id="2513"/>
      <w:bookmarkEnd w:id="2514"/>
      <w:bookmarkEnd w:id="2515"/>
      <w:bookmarkEnd w:id="2516"/>
      <w:bookmarkEnd w:id="2517"/>
      <w:bookmarkEnd w:id="2518"/>
    </w:p>
    <w:p w14:paraId="53A7ECAB" w14:textId="77777777" w:rsidR="00524A5D" w:rsidRPr="00B1477A" w:rsidRDefault="00000000">
      <w:pPr>
        <w:spacing w:before="100" w:beforeAutospacing="1"/>
        <w:rPr>
          <w:rFonts w:eastAsia="SimSun"/>
          <w:lang w:eastAsia="zh-CN"/>
        </w:rPr>
      </w:pPr>
      <w:bookmarkStart w:id="2519" w:name="_MON_1298926260"/>
      <w:bookmarkStart w:id="2520" w:name="_MON_1255261576"/>
      <w:bookmarkStart w:id="2521" w:name="_MON_1253392191"/>
      <w:bookmarkStart w:id="2522" w:name="_MON_1253392204"/>
      <w:bookmarkStart w:id="2523" w:name="_MON_1293118094"/>
      <w:bookmarkStart w:id="2524" w:name="_MON_1255261797"/>
      <w:bookmarkStart w:id="2525" w:name="_MON_1293037289"/>
      <w:bookmarkStart w:id="2526" w:name="_MON_1253392254"/>
      <w:bookmarkStart w:id="2527" w:name="_MON_1255262332"/>
      <w:bookmarkStart w:id="2528" w:name="_MON_1253392252"/>
      <w:bookmarkEnd w:id="2519"/>
      <w:bookmarkEnd w:id="2520"/>
      <w:bookmarkEnd w:id="2521"/>
      <w:bookmarkEnd w:id="2522"/>
      <w:bookmarkEnd w:id="2523"/>
      <w:bookmarkEnd w:id="2524"/>
      <w:bookmarkEnd w:id="2525"/>
      <w:bookmarkEnd w:id="2526"/>
      <w:bookmarkEnd w:id="2527"/>
      <w:bookmarkEnd w:id="2528"/>
      <w:r w:rsidRPr="00B1477A">
        <w:rPr>
          <w:rFonts w:eastAsia="SimSun"/>
          <w:lang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C2F42EC" w14:textId="77777777" w:rsidR="00524A5D" w:rsidRPr="00B1477A" w:rsidRDefault="00000000">
      <w:pPr>
        <w:spacing w:before="100" w:beforeAutospacing="1"/>
        <w:rPr>
          <w:rFonts w:eastAsia="SimSun"/>
          <w:lang w:eastAsia="zh-CN"/>
        </w:rPr>
      </w:pPr>
      <w:r w:rsidRPr="00B1477A">
        <w:rPr>
          <w:rFonts w:eastAsia="SimSun"/>
          <w:lang w:eastAsia="zh-CN"/>
        </w:rPr>
        <w:t>Table B.2.2-1 show the propagation conditions that are used for the performance measurements in multi-path fading environment for NLOS and LOS propagation conditions.</w:t>
      </w:r>
    </w:p>
    <w:p w14:paraId="6C2739AA" w14:textId="77777777" w:rsidR="00524A5D" w:rsidRPr="00B1477A" w:rsidRDefault="00000000">
      <w:pPr>
        <w:pStyle w:val="TH"/>
        <w:rPr>
          <w:rFonts w:eastAsia="SimSun"/>
          <w:lang w:eastAsia="zh-CN"/>
        </w:rPr>
      </w:pPr>
      <w:r w:rsidRPr="00B1477A">
        <w:rPr>
          <w:rFonts w:eastAsia="SimSun"/>
          <w:lang w:eastAsia="zh-CN"/>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524A5D" w:rsidRPr="00B1477A" w14:paraId="329382A8"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37DC182F" w14:textId="77777777" w:rsidR="00524A5D" w:rsidRPr="00B1477A" w:rsidRDefault="00000000">
            <w:pPr>
              <w:pStyle w:val="TAH"/>
              <w:rPr>
                <w:rFonts w:eastAsia="SimSun"/>
                <w:lang w:eastAsia="zh-CN"/>
              </w:rPr>
            </w:pPr>
            <w:r w:rsidRPr="00B1477A">
              <w:rPr>
                <w:rFonts w:eastAsia="SimSun"/>
                <w:lang w:eastAsia="zh-CN"/>
              </w:rPr>
              <w:t>Combination name</w:t>
            </w:r>
          </w:p>
        </w:tc>
        <w:tc>
          <w:tcPr>
            <w:tcW w:w="2033" w:type="dxa"/>
            <w:tcBorders>
              <w:top w:val="single" w:sz="4" w:space="0" w:color="auto"/>
              <w:left w:val="single" w:sz="4" w:space="0" w:color="auto"/>
              <w:bottom w:val="single" w:sz="4" w:space="0" w:color="auto"/>
              <w:right w:val="single" w:sz="4" w:space="0" w:color="auto"/>
            </w:tcBorders>
          </w:tcPr>
          <w:p w14:paraId="11988C6F" w14:textId="77777777" w:rsidR="00524A5D" w:rsidRPr="00B1477A" w:rsidRDefault="00000000">
            <w:pPr>
              <w:pStyle w:val="TAH"/>
              <w:rPr>
                <w:rFonts w:eastAsia="SimSun"/>
                <w:lang w:eastAsia="zh-CN"/>
              </w:rPr>
            </w:pPr>
            <w:r w:rsidRPr="00B1477A">
              <w:rPr>
                <w:rFonts w:eastAsia="SimSun"/>
                <w:lang w:eastAsia="zh-CN"/>
              </w:rPr>
              <w:t>Model</w:t>
            </w:r>
          </w:p>
        </w:tc>
        <w:tc>
          <w:tcPr>
            <w:tcW w:w="2215" w:type="dxa"/>
            <w:tcBorders>
              <w:top w:val="single" w:sz="4" w:space="0" w:color="auto"/>
              <w:left w:val="single" w:sz="4" w:space="0" w:color="auto"/>
              <w:bottom w:val="single" w:sz="4" w:space="0" w:color="auto"/>
              <w:right w:val="single" w:sz="4" w:space="0" w:color="auto"/>
            </w:tcBorders>
          </w:tcPr>
          <w:p w14:paraId="24502B22" w14:textId="77777777" w:rsidR="00524A5D" w:rsidRPr="00B1477A" w:rsidRDefault="00000000">
            <w:pPr>
              <w:pStyle w:val="TAH"/>
              <w:rPr>
                <w:rFonts w:eastAsia="SimSun"/>
                <w:lang w:eastAsia="zh-CN"/>
              </w:rPr>
            </w:pPr>
            <w:r w:rsidRPr="00B1477A">
              <w:rPr>
                <w:rFonts w:eastAsia="SimSun"/>
                <w:lang w:eastAsia="zh-CN"/>
              </w:rPr>
              <w:t>Maximum Doppler frequency</w:t>
            </w:r>
          </w:p>
        </w:tc>
      </w:tr>
      <w:tr w:rsidR="00524A5D" w:rsidRPr="00B1477A" w14:paraId="1AF5591F"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60082F8F" w14:textId="77777777" w:rsidR="00524A5D" w:rsidRPr="00B1477A" w:rsidRDefault="00000000">
            <w:pPr>
              <w:pStyle w:val="TAC"/>
              <w:rPr>
                <w:rFonts w:eastAsia="SimSun"/>
                <w:lang w:eastAsia="zh-CN"/>
              </w:rPr>
            </w:pPr>
            <w:r w:rsidRPr="00B1477A">
              <w:rPr>
                <w:rFonts w:eastAsia="SimSun"/>
                <w:lang w:eastAsia="zh-CN"/>
              </w:rPr>
              <w:t>NTN-TDLA100-10</w:t>
            </w:r>
          </w:p>
        </w:tc>
        <w:tc>
          <w:tcPr>
            <w:tcW w:w="2033" w:type="dxa"/>
            <w:tcBorders>
              <w:top w:val="single" w:sz="4" w:space="0" w:color="auto"/>
              <w:left w:val="single" w:sz="4" w:space="0" w:color="auto"/>
              <w:bottom w:val="single" w:sz="4" w:space="0" w:color="auto"/>
              <w:right w:val="single" w:sz="4" w:space="0" w:color="auto"/>
            </w:tcBorders>
          </w:tcPr>
          <w:p w14:paraId="35157A8F" w14:textId="77777777" w:rsidR="00524A5D" w:rsidRPr="00B1477A" w:rsidRDefault="00000000">
            <w:pPr>
              <w:pStyle w:val="TAC"/>
              <w:rPr>
                <w:rFonts w:eastAsia="SimSun"/>
                <w:lang w:eastAsia="zh-CN"/>
              </w:rPr>
            </w:pPr>
            <w:r w:rsidRPr="00B1477A">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40B9239" w14:textId="77777777" w:rsidR="00524A5D" w:rsidRPr="00B1477A" w:rsidRDefault="00000000">
            <w:pPr>
              <w:pStyle w:val="TAC"/>
              <w:rPr>
                <w:rFonts w:eastAsia="SimSun"/>
                <w:lang w:eastAsia="zh-CN"/>
              </w:rPr>
            </w:pPr>
            <w:r w:rsidRPr="00B1477A">
              <w:rPr>
                <w:rFonts w:eastAsia="SimSun"/>
                <w:lang w:eastAsia="zh-CN"/>
              </w:rPr>
              <w:t>10 Hz</w:t>
            </w:r>
          </w:p>
        </w:tc>
      </w:tr>
      <w:tr w:rsidR="00524A5D" w:rsidRPr="00B1477A" w14:paraId="31FD4777"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168A785" w14:textId="77777777" w:rsidR="00524A5D" w:rsidRPr="00B1477A" w:rsidRDefault="00000000">
            <w:pPr>
              <w:pStyle w:val="TAC"/>
              <w:rPr>
                <w:rFonts w:eastAsia="SimSun"/>
                <w:lang w:eastAsia="zh-CN"/>
              </w:rPr>
            </w:pPr>
            <w:r w:rsidRPr="00B1477A">
              <w:rPr>
                <w:rFonts w:eastAsia="SimSun"/>
                <w:lang w:eastAsia="zh-CN"/>
              </w:rPr>
              <w:t>NTN-TDLA100-200</w:t>
            </w:r>
          </w:p>
        </w:tc>
        <w:tc>
          <w:tcPr>
            <w:tcW w:w="2033" w:type="dxa"/>
            <w:tcBorders>
              <w:top w:val="single" w:sz="4" w:space="0" w:color="auto"/>
              <w:left w:val="single" w:sz="4" w:space="0" w:color="auto"/>
              <w:bottom w:val="single" w:sz="4" w:space="0" w:color="auto"/>
              <w:right w:val="single" w:sz="4" w:space="0" w:color="auto"/>
            </w:tcBorders>
          </w:tcPr>
          <w:p w14:paraId="36EF6811" w14:textId="77777777" w:rsidR="00524A5D" w:rsidRPr="00B1477A" w:rsidRDefault="00000000">
            <w:pPr>
              <w:pStyle w:val="TAC"/>
              <w:rPr>
                <w:rFonts w:eastAsia="SimSun"/>
                <w:lang w:eastAsia="zh-CN"/>
              </w:rPr>
            </w:pPr>
            <w:r w:rsidRPr="00B1477A">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9782A59" w14:textId="77777777" w:rsidR="00524A5D" w:rsidRPr="00B1477A" w:rsidRDefault="00000000">
            <w:pPr>
              <w:pStyle w:val="TAC"/>
              <w:rPr>
                <w:rFonts w:eastAsia="SimSun"/>
                <w:lang w:eastAsia="zh-CN"/>
              </w:rPr>
            </w:pPr>
            <w:r w:rsidRPr="00B1477A">
              <w:rPr>
                <w:rFonts w:eastAsia="SimSun"/>
                <w:lang w:eastAsia="zh-CN"/>
              </w:rPr>
              <w:t>200 Hz</w:t>
            </w:r>
          </w:p>
        </w:tc>
      </w:tr>
      <w:tr w:rsidR="00524A5D" w:rsidRPr="00B1477A" w14:paraId="228EB04B"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CAB5D5F" w14:textId="77777777" w:rsidR="00524A5D" w:rsidRPr="00B1477A" w:rsidRDefault="00000000">
            <w:pPr>
              <w:pStyle w:val="TAC"/>
              <w:rPr>
                <w:rFonts w:eastAsia="SimSun"/>
                <w:lang w:eastAsia="zh-CN"/>
              </w:rPr>
            </w:pPr>
            <w:r w:rsidRPr="00B1477A">
              <w:rPr>
                <w:rFonts w:eastAsia="SimSun"/>
                <w:lang w:eastAsia="zh-CN"/>
              </w:rPr>
              <w:t>NTN-TDLC5-30</w:t>
            </w:r>
          </w:p>
        </w:tc>
        <w:tc>
          <w:tcPr>
            <w:tcW w:w="2033" w:type="dxa"/>
            <w:tcBorders>
              <w:top w:val="single" w:sz="4" w:space="0" w:color="auto"/>
              <w:left w:val="single" w:sz="4" w:space="0" w:color="auto"/>
              <w:bottom w:val="single" w:sz="4" w:space="0" w:color="auto"/>
              <w:right w:val="single" w:sz="4" w:space="0" w:color="auto"/>
            </w:tcBorders>
          </w:tcPr>
          <w:p w14:paraId="3529E7BE" w14:textId="77777777" w:rsidR="00524A5D" w:rsidRPr="00B1477A" w:rsidRDefault="00000000">
            <w:pPr>
              <w:pStyle w:val="TAC"/>
              <w:rPr>
                <w:rFonts w:eastAsia="SimSun"/>
                <w:lang w:eastAsia="zh-CN"/>
              </w:rPr>
            </w:pPr>
            <w:r w:rsidRPr="00B1477A">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3AC42E2" w14:textId="77777777" w:rsidR="00524A5D" w:rsidRPr="00B1477A" w:rsidRDefault="00000000">
            <w:pPr>
              <w:pStyle w:val="TAC"/>
              <w:rPr>
                <w:rFonts w:eastAsia="SimSun"/>
                <w:lang w:eastAsia="zh-CN"/>
              </w:rPr>
            </w:pPr>
            <w:r w:rsidRPr="00B1477A">
              <w:rPr>
                <w:rFonts w:eastAsia="SimSun"/>
                <w:lang w:eastAsia="zh-CN"/>
              </w:rPr>
              <w:t>30 Hz</w:t>
            </w:r>
          </w:p>
        </w:tc>
      </w:tr>
      <w:tr w:rsidR="00524A5D" w:rsidRPr="00B1477A" w14:paraId="7D390955"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70DFF11" w14:textId="77777777" w:rsidR="00524A5D" w:rsidRPr="00B1477A" w:rsidRDefault="00000000">
            <w:pPr>
              <w:pStyle w:val="TAC"/>
              <w:rPr>
                <w:rFonts w:eastAsia="SimSun"/>
                <w:lang w:eastAsia="zh-CN"/>
              </w:rPr>
            </w:pPr>
            <w:r w:rsidRPr="00B1477A">
              <w:rPr>
                <w:rFonts w:eastAsia="SimSun"/>
                <w:lang w:eastAsia="zh-CN"/>
              </w:rPr>
              <w:t>NTN-TDLC5-200</w:t>
            </w:r>
          </w:p>
        </w:tc>
        <w:tc>
          <w:tcPr>
            <w:tcW w:w="2033" w:type="dxa"/>
            <w:tcBorders>
              <w:top w:val="single" w:sz="4" w:space="0" w:color="auto"/>
              <w:left w:val="single" w:sz="4" w:space="0" w:color="auto"/>
              <w:bottom w:val="single" w:sz="4" w:space="0" w:color="auto"/>
              <w:right w:val="single" w:sz="4" w:space="0" w:color="auto"/>
            </w:tcBorders>
          </w:tcPr>
          <w:p w14:paraId="4EFF1680" w14:textId="77777777" w:rsidR="00524A5D" w:rsidRPr="00B1477A" w:rsidRDefault="00000000">
            <w:pPr>
              <w:pStyle w:val="TAC"/>
              <w:rPr>
                <w:rFonts w:eastAsia="SimSun"/>
                <w:lang w:eastAsia="zh-CN"/>
              </w:rPr>
            </w:pPr>
            <w:r w:rsidRPr="00B1477A">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B0F18D9" w14:textId="77777777" w:rsidR="00524A5D" w:rsidRPr="00B1477A" w:rsidRDefault="00000000">
            <w:pPr>
              <w:pStyle w:val="TAC"/>
              <w:rPr>
                <w:rFonts w:eastAsia="SimSun"/>
                <w:lang w:eastAsia="zh-CN"/>
              </w:rPr>
            </w:pPr>
            <w:r w:rsidRPr="00B1477A">
              <w:rPr>
                <w:rFonts w:eastAsia="SimSun"/>
                <w:lang w:eastAsia="zh-CN"/>
              </w:rPr>
              <w:t>200 Hz</w:t>
            </w:r>
          </w:p>
        </w:tc>
      </w:tr>
    </w:tbl>
    <w:p w14:paraId="1027ED2E" w14:textId="77777777" w:rsidR="00524A5D" w:rsidRPr="00B1477A" w:rsidRDefault="00524A5D">
      <w:pPr>
        <w:rPr>
          <w:lang w:eastAsia="ja-JP"/>
        </w:rPr>
      </w:pPr>
    </w:p>
    <w:p w14:paraId="66C2B561" w14:textId="77777777" w:rsidR="00524A5D" w:rsidRPr="00B1477A" w:rsidRDefault="00000000">
      <w:pPr>
        <w:pStyle w:val="Heading8"/>
      </w:pPr>
      <w:bookmarkStart w:id="2529" w:name="_Toc11078"/>
      <w:bookmarkStart w:id="2530" w:name="_Toc4062"/>
      <w:bookmarkStart w:id="2531" w:name="_Toc232582143"/>
      <w:bookmarkStart w:id="2532" w:name="_Toc30723"/>
      <w:bookmarkStart w:id="2533" w:name="_Toc773"/>
      <w:bookmarkStart w:id="2534" w:name="_Toc188017286"/>
      <w:bookmarkEnd w:id="2424"/>
      <w:r w:rsidRPr="00B1477A">
        <w:t>Annex C (</w:t>
      </w:r>
      <w:r w:rsidRPr="00B1477A">
        <w:rPr>
          <w:lang w:eastAsia="en-GB"/>
        </w:rPr>
        <w:t>normative</w:t>
      </w:r>
      <w:r w:rsidRPr="00B1477A">
        <w:t>):</w:t>
      </w:r>
      <w:r w:rsidRPr="00B1477A">
        <w:br/>
        <w:t>Downlink Physical Channels</w:t>
      </w:r>
      <w:bookmarkEnd w:id="2529"/>
      <w:bookmarkEnd w:id="2530"/>
      <w:bookmarkEnd w:id="2531"/>
      <w:bookmarkEnd w:id="2532"/>
      <w:bookmarkEnd w:id="2533"/>
      <w:bookmarkEnd w:id="2534"/>
    </w:p>
    <w:p w14:paraId="56B548DE" w14:textId="77777777" w:rsidR="00524A5D" w:rsidRPr="00B1477A" w:rsidRDefault="00000000">
      <w:r w:rsidRPr="00B1477A">
        <w:t>This annex specifies the downlink physical channels that are needed for setting a connection and channels that are needed during a connection.</w:t>
      </w:r>
    </w:p>
    <w:p w14:paraId="03B94571" w14:textId="77777777" w:rsidR="00524A5D" w:rsidRPr="00B1477A" w:rsidRDefault="00000000">
      <w:pPr>
        <w:pStyle w:val="Heading1"/>
      </w:pPr>
      <w:bookmarkStart w:id="2535" w:name="_Toc232582144"/>
      <w:bookmarkStart w:id="2536" w:name="_Toc18264"/>
      <w:bookmarkStart w:id="2537" w:name="_Toc20156"/>
      <w:bookmarkStart w:id="2538" w:name="_Toc14277"/>
      <w:bookmarkStart w:id="2539" w:name="_Toc27071"/>
      <w:bookmarkStart w:id="2540" w:name="_Toc188017287"/>
      <w:r w:rsidRPr="00B1477A">
        <w:t>C.0</w:t>
      </w:r>
      <w:r w:rsidRPr="00B1477A">
        <w:tab/>
        <w:t>Downlink signal levels</w:t>
      </w:r>
      <w:bookmarkEnd w:id="2535"/>
      <w:bookmarkEnd w:id="2536"/>
      <w:bookmarkEnd w:id="2537"/>
      <w:bookmarkEnd w:id="2538"/>
      <w:bookmarkEnd w:id="2539"/>
      <w:bookmarkEnd w:id="2540"/>
    </w:p>
    <w:p w14:paraId="75A9BCE4" w14:textId="77777777" w:rsidR="00524A5D" w:rsidRPr="00B1477A" w:rsidRDefault="00000000">
      <w:pPr>
        <w:rPr>
          <w:lang w:eastAsia="ja-JP"/>
        </w:rPr>
      </w:pPr>
      <w:r w:rsidRPr="00B1477A">
        <w:rPr>
          <w:lang w:eastAsia="ja-JP"/>
        </w:rPr>
        <w:t>The downlink power settings in Table C.0-1 or Table C.0-2 are used unless otherwise specified in a test case.</w:t>
      </w:r>
    </w:p>
    <w:p w14:paraId="0BC0638D" w14:textId="77777777" w:rsidR="00524A5D" w:rsidRPr="00B1477A" w:rsidRDefault="00000000">
      <w:pPr>
        <w:rPr>
          <w:lang w:eastAsia="ja-JP"/>
        </w:rPr>
      </w:pPr>
      <w:r w:rsidRPr="00B1477A">
        <w:rPr>
          <w:rFonts w:eastAsia="SimSun"/>
          <w:lang w:eastAsia="zh-CN"/>
        </w:rPr>
        <w:t>For</w:t>
      </w:r>
      <w:r w:rsidRPr="00B1477A">
        <w:rPr>
          <w:lang w:eastAsia="ja-JP"/>
        </w:rPr>
        <w:t xml:space="preserve"> the UE has one Rx antenna, the downlink signal is applied to it.</w:t>
      </w:r>
    </w:p>
    <w:p w14:paraId="6EB7E146" w14:textId="77777777" w:rsidR="00524A5D" w:rsidRPr="00B1477A" w:rsidRDefault="00000000">
      <w:pPr>
        <w:pStyle w:val="TH"/>
      </w:pPr>
      <w:r w:rsidRPr="00B1477A">
        <w:t xml:space="preserve">Table C.0-1: Default Downlink power levels for </w:t>
      </w:r>
      <w:bookmarkStart w:id="2541" w:name="OLE_LINK2"/>
      <w:r w:rsidRPr="00B1477A">
        <w:t>category M1</w:t>
      </w:r>
      <w:bookmarkEnd w:id="25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5442"/>
      </w:tblGrid>
      <w:tr w:rsidR="00524A5D" w:rsidRPr="00B1477A" w14:paraId="60B5BF09" w14:textId="77777777">
        <w:trPr>
          <w:trHeight w:val="221"/>
          <w:jc w:val="center"/>
        </w:trPr>
        <w:tc>
          <w:tcPr>
            <w:tcW w:w="1814" w:type="dxa"/>
          </w:tcPr>
          <w:p w14:paraId="1F4A3E75" w14:textId="77777777" w:rsidR="00524A5D" w:rsidRPr="00B1477A" w:rsidRDefault="00524A5D">
            <w:pPr>
              <w:pStyle w:val="TAH"/>
              <w:rPr>
                <w:lang w:eastAsia="zh-CN"/>
              </w:rPr>
            </w:pPr>
          </w:p>
        </w:tc>
        <w:tc>
          <w:tcPr>
            <w:tcW w:w="1247" w:type="dxa"/>
          </w:tcPr>
          <w:p w14:paraId="7E4AC413" w14:textId="77777777" w:rsidR="00524A5D" w:rsidRPr="00B1477A" w:rsidRDefault="00000000">
            <w:pPr>
              <w:pStyle w:val="TAH"/>
              <w:rPr>
                <w:lang w:eastAsia="zh-CN"/>
              </w:rPr>
            </w:pPr>
            <w:r w:rsidRPr="00B1477A">
              <w:rPr>
                <w:lang w:eastAsia="zh-CN"/>
              </w:rPr>
              <w:t>Unit</w:t>
            </w:r>
          </w:p>
        </w:tc>
        <w:tc>
          <w:tcPr>
            <w:tcW w:w="5442" w:type="dxa"/>
          </w:tcPr>
          <w:p w14:paraId="1551083D" w14:textId="77777777" w:rsidR="00524A5D" w:rsidRPr="00B1477A" w:rsidRDefault="00000000">
            <w:pPr>
              <w:pStyle w:val="TAH"/>
              <w:rPr>
                <w:lang w:eastAsia="zh-CN"/>
              </w:rPr>
            </w:pPr>
            <w:r w:rsidRPr="00B1477A">
              <w:rPr>
                <w:lang w:eastAsia="zh-CN"/>
              </w:rPr>
              <w:t>Channel bandwidth</w:t>
            </w:r>
          </w:p>
        </w:tc>
      </w:tr>
      <w:tr w:rsidR="00524A5D" w:rsidRPr="00B1477A" w14:paraId="0DA99CD3" w14:textId="77777777">
        <w:trPr>
          <w:trHeight w:val="221"/>
          <w:jc w:val="center"/>
        </w:trPr>
        <w:tc>
          <w:tcPr>
            <w:tcW w:w="1814" w:type="dxa"/>
          </w:tcPr>
          <w:p w14:paraId="376EA2EC" w14:textId="77777777" w:rsidR="00524A5D" w:rsidRPr="00B1477A" w:rsidRDefault="00524A5D">
            <w:pPr>
              <w:pStyle w:val="TAH"/>
              <w:rPr>
                <w:lang w:eastAsia="zh-CN"/>
              </w:rPr>
            </w:pPr>
          </w:p>
        </w:tc>
        <w:tc>
          <w:tcPr>
            <w:tcW w:w="1247" w:type="dxa"/>
          </w:tcPr>
          <w:p w14:paraId="2A6D0BBB" w14:textId="77777777" w:rsidR="00524A5D" w:rsidRPr="00B1477A" w:rsidRDefault="00524A5D">
            <w:pPr>
              <w:pStyle w:val="TAH"/>
              <w:rPr>
                <w:lang w:eastAsia="zh-CN"/>
              </w:rPr>
            </w:pPr>
          </w:p>
        </w:tc>
        <w:tc>
          <w:tcPr>
            <w:tcW w:w="5442" w:type="dxa"/>
          </w:tcPr>
          <w:p w14:paraId="3467D02A" w14:textId="77777777" w:rsidR="00524A5D" w:rsidRPr="00B1477A" w:rsidRDefault="00000000">
            <w:pPr>
              <w:pStyle w:val="TAH"/>
              <w:rPr>
                <w:lang w:eastAsia="zh-CN"/>
              </w:rPr>
            </w:pPr>
            <w:r w:rsidRPr="00B1477A">
              <w:rPr>
                <w:lang w:eastAsia="zh-CN"/>
              </w:rPr>
              <w:t>1.4 MHz</w:t>
            </w:r>
          </w:p>
        </w:tc>
      </w:tr>
      <w:tr w:rsidR="00524A5D" w:rsidRPr="00B1477A" w14:paraId="33CDA38E" w14:textId="77777777">
        <w:trPr>
          <w:trHeight w:val="255"/>
          <w:jc w:val="center"/>
        </w:trPr>
        <w:tc>
          <w:tcPr>
            <w:tcW w:w="1814" w:type="dxa"/>
          </w:tcPr>
          <w:p w14:paraId="3EF1FBA8" w14:textId="77777777" w:rsidR="00524A5D" w:rsidRPr="00B1477A" w:rsidRDefault="00000000">
            <w:pPr>
              <w:pStyle w:val="TAL"/>
              <w:rPr>
                <w:lang w:eastAsia="ja-JP"/>
              </w:rPr>
            </w:pPr>
            <w:r w:rsidRPr="00B1477A">
              <w:rPr>
                <w:lang w:eastAsia="ja-JP"/>
              </w:rPr>
              <w:t>Number of RBs</w:t>
            </w:r>
          </w:p>
        </w:tc>
        <w:tc>
          <w:tcPr>
            <w:tcW w:w="1247" w:type="dxa"/>
          </w:tcPr>
          <w:p w14:paraId="64502DED" w14:textId="77777777" w:rsidR="00524A5D" w:rsidRPr="00B1477A" w:rsidRDefault="00524A5D">
            <w:pPr>
              <w:pStyle w:val="TAC"/>
            </w:pPr>
          </w:p>
        </w:tc>
        <w:tc>
          <w:tcPr>
            <w:tcW w:w="5442" w:type="dxa"/>
          </w:tcPr>
          <w:p w14:paraId="72FECB64" w14:textId="77777777" w:rsidR="00524A5D" w:rsidRPr="00B1477A" w:rsidRDefault="00000000">
            <w:pPr>
              <w:pStyle w:val="TAC"/>
            </w:pPr>
            <w:r w:rsidRPr="00B1477A">
              <w:t>6</w:t>
            </w:r>
          </w:p>
        </w:tc>
      </w:tr>
      <w:tr w:rsidR="00524A5D" w:rsidRPr="00B1477A" w14:paraId="6102FA98" w14:textId="77777777">
        <w:trPr>
          <w:trHeight w:val="221"/>
          <w:jc w:val="center"/>
        </w:trPr>
        <w:tc>
          <w:tcPr>
            <w:tcW w:w="1814" w:type="dxa"/>
          </w:tcPr>
          <w:p w14:paraId="73084B89" w14:textId="77777777" w:rsidR="00524A5D" w:rsidRPr="00B1477A" w:rsidRDefault="00000000">
            <w:pPr>
              <w:pStyle w:val="NO"/>
              <w:spacing w:after="0"/>
              <w:ind w:left="0" w:firstLine="0"/>
              <w:rPr>
                <w:rFonts w:ascii="Arial" w:hAnsi="Arial"/>
                <w:sz w:val="18"/>
                <w:lang w:eastAsia="ja-JP"/>
              </w:rPr>
            </w:pPr>
            <w:r w:rsidRPr="00B1477A">
              <w:rPr>
                <w:rFonts w:ascii="Arial" w:hAnsi="Arial"/>
                <w:sz w:val="18"/>
                <w:lang w:eastAsia="ja-JP"/>
              </w:rPr>
              <w:t>Channel BW Power</w:t>
            </w:r>
          </w:p>
        </w:tc>
        <w:tc>
          <w:tcPr>
            <w:tcW w:w="1247" w:type="dxa"/>
          </w:tcPr>
          <w:p w14:paraId="2046B584" w14:textId="77777777" w:rsidR="00524A5D" w:rsidRPr="00B1477A" w:rsidRDefault="00000000">
            <w:pPr>
              <w:pStyle w:val="TAL"/>
              <w:jc w:val="center"/>
              <w:rPr>
                <w:lang w:eastAsia="ja-JP"/>
              </w:rPr>
            </w:pPr>
            <w:r w:rsidRPr="00B1477A">
              <w:rPr>
                <w:lang w:eastAsia="ja-JP"/>
              </w:rPr>
              <w:t>dBm</w:t>
            </w:r>
          </w:p>
        </w:tc>
        <w:tc>
          <w:tcPr>
            <w:tcW w:w="5442" w:type="dxa"/>
          </w:tcPr>
          <w:p w14:paraId="53AE4E69" w14:textId="77777777" w:rsidR="00524A5D" w:rsidRPr="00B1477A" w:rsidRDefault="00000000">
            <w:pPr>
              <w:pStyle w:val="TAL"/>
              <w:jc w:val="center"/>
              <w:rPr>
                <w:lang w:eastAsia="ja-JP"/>
              </w:rPr>
            </w:pPr>
            <w:r w:rsidRPr="00B1477A">
              <w:rPr>
                <w:lang w:eastAsia="ja-JP"/>
              </w:rPr>
              <w:t>-66</w:t>
            </w:r>
          </w:p>
        </w:tc>
      </w:tr>
      <w:tr w:rsidR="00524A5D" w:rsidRPr="00B1477A" w14:paraId="2AAD6863" w14:textId="77777777">
        <w:trPr>
          <w:trHeight w:val="221"/>
          <w:jc w:val="center"/>
        </w:trPr>
        <w:tc>
          <w:tcPr>
            <w:tcW w:w="1814" w:type="dxa"/>
          </w:tcPr>
          <w:p w14:paraId="4A547B00" w14:textId="77777777" w:rsidR="00524A5D" w:rsidRPr="00B1477A" w:rsidRDefault="00000000">
            <w:pPr>
              <w:pStyle w:val="NO"/>
              <w:spacing w:after="0"/>
              <w:ind w:left="0" w:firstLine="0"/>
              <w:rPr>
                <w:rFonts w:ascii="Arial" w:hAnsi="Arial"/>
                <w:sz w:val="18"/>
                <w:lang w:eastAsia="ja-JP"/>
              </w:rPr>
            </w:pPr>
            <w:r w:rsidRPr="00B1477A">
              <w:rPr>
                <w:rFonts w:ascii="Arial" w:hAnsi="Arial"/>
                <w:sz w:val="18"/>
                <w:lang w:eastAsia="ja-JP"/>
              </w:rPr>
              <w:t>RS EPRE</w:t>
            </w:r>
          </w:p>
        </w:tc>
        <w:tc>
          <w:tcPr>
            <w:tcW w:w="1247" w:type="dxa"/>
          </w:tcPr>
          <w:p w14:paraId="25FF8A6A" w14:textId="77777777" w:rsidR="00524A5D" w:rsidRPr="00B1477A" w:rsidRDefault="00000000">
            <w:pPr>
              <w:pStyle w:val="TAL"/>
              <w:rPr>
                <w:lang w:eastAsia="ja-JP"/>
              </w:rPr>
            </w:pPr>
            <w:r w:rsidRPr="00B1477A">
              <w:rPr>
                <w:lang w:eastAsia="ja-JP"/>
              </w:rPr>
              <w:t>dBm/15kHz</w:t>
            </w:r>
          </w:p>
        </w:tc>
        <w:tc>
          <w:tcPr>
            <w:tcW w:w="5442" w:type="dxa"/>
          </w:tcPr>
          <w:p w14:paraId="576DCF0F" w14:textId="77777777" w:rsidR="00524A5D" w:rsidRPr="00B1477A" w:rsidRDefault="00000000">
            <w:pPr>
              <w:pStyle w:val="TAL"/>
              <w:jc w:val="center"/>
              <w:rPr>
                <w:lang w:eastAsia="ja-JP"/>
              </w:rPr>
            </w:pPr>
            <w:r w:rsidRPr="00B1477A">
              <w:rPr>
                <w:lang w:eastAsia="ja-JP"/>
              </w:rPr>
              <w:t>-85</w:t>
            </w:r>
          </w:p>
        </w:tc>
      </w:tr>
      <w:tr w:rsidR="00524A5D" w:rsidRPr="00B1477A" w14:paraId="3CF10515" w14:textId="77777777">
        <w:trPr>
          <w:trHeight w:val="255"/>
          <w:jc w:val="center"/>
        </w:trPr>
        <w:tc>
          <w:tcPr>
            <w:tcW w:w="8503" w:type="dxa"/>
            <w:gridSpan w:val="3"/>
          </w:tcPr>
          <w:p w14:paraId="598A740E" w14:textId="77777777" w:rsidR="00524A5D" w:rsidRPr="00B1477A" w:rsidRDefault="00000000">
            <w:pPr>
              <w:pStyle w:val="TAN"/>
              <w:rPr>
                <w:lang w:eastAsia="ja-JP"/>
              </w:rPr>
            </w:pPr>
            <w:r w:rsidRPr="00B1477A">
              <w:rPr>
                <w:lang w:eastAsia="ja-JP"/>
              </w:rPr>
              <w:t>Note 1:</w:t>
            </w:r>
            <w:r w:rsidRPr="00B1477A">
              <w:rPr>
                <w:lang w:eastAsia="ja-JP"/>
              </w:rPr>
              <w:tab/>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14:paraId="2F9331FA" w14:textId="77777777" w:rsidR="00524A5D" w:rsidRPr="00B1477A" w:rsidRDefault="00000000">
            <w:pPr>
              <w:pStyle w:val="TAN"/>
              <w:rPr>
                <w:lang w:eastAsia="ja-JP"/>
              </w:rPr>
            </w:pPr>
            <w:r w:rsidRPr="00B1477A">
              <w:rPr>
                <w:lang w:eastAsia="ja-JP"/>
              </w:rPr>
              <w:t>Note 2:</w:t>
            </w:r>
            <w:r w:rsidRPr="00B1477A">
              <w:rPr>
                <w:lang w:eastAsia="ja-JP"/>
              </w:rPr>
              <w:tab/>
              <w:t>The power level is specified at each UE Rx antenna.</w:t>
            </w:r>
          </w:p>
        </w:tc>
      </w:tr>
    </w:tbl>
    <w:p w14:paraId="055CD87D" w14:textId="77777777" w:rsidR="00524A5D" w:rsidRPr="00B1477A" w:rsidRDefault="00524A5D"/>
    <w:p w14:paraId="55E9EF6D" w14:textId="77777777" w:rsidR="00524A5D" w:rsidRPr="00B1477A" w:rsidRDefault="00000000">
      <w:pPr>
        <w:pStyle w:val="TH"/>
        <w:rPr>
          <w:rFonts w:eastAsia="SimSun"/>
          <w:lang w:eastAsia="zh-CN"/>
        </w:rPr>
      </w:pPr>
      <w:r w:rsidRPr="00B1477A">
        <w:lastRenderedPageBreak/>
        <w:t xml:space="preserve">Table C.0-2: Default Downlink power levels for </w:t>
      </w:r>
      <w:bookmarkStart w:id="2542" w:name="OLE_LINK4"/>
      <w:r w:rsidRPr="00B1477A">
        <w:t xml:space="preserve">category </w:t>
      </w:r>
      <w:r w:rsidRPr="00B1477A">
        <w:rPr>
          <w:rFonts w:eastAsia="SimSun"/>
          <w:lang w:eastAsia="zh-CN"/>
        </w:rPr>
        <w:t>NB</w:t>
      </w:r>
      <w:r w:rsidRPr="00B1477A">
        <w:t>1</w:t>
      </w:r>
      <w:r w:rsidRPr="00B1477A">
        <w:rPr>
          <w:rFonts w:eastAsia="SimSun"/>
          <w:lang w:eastAsia="zh-CN"/>
        </w:rPr>
        <w:t xml:space="preserve"> and NB2</w:t>
      </w:r>
      <w:bookmarkEnd w:id="25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907"/>
      </w:tblGrid>
      <w:tr w:rsidR="00524A5D" w:rsidRPr="00B1477A" w14:paraId="69AF0B16" w14:textId="77777777">
        <w:trPr>
          <w:trHeight w:val="221"/>
          <w:jc w:val="center"/>
        </w:trPr>
        <w:tc>
          <w:tcPr>
            <w:tcW w:w="1814" w:type="dxa"/>
          </w:tcPr>
          <w:p w14:paraId="0A931566" w14:textId="77777777" w:rsidR="00524A5D" w:rsidRPr="00B1477A" w:rsidRDefault="00524A5D">
            <w:pPr>
              <w:pStyle w:val="TAH"/>
            </w:pPr>
          </w:p>
        </w:tc>
        <w:tc>
          <w:tcPr>
            <w:tcW w:w="1247" w:type="dxa"/>
          </w:tcPr>
          <w:p w14:paraId="47A893A4" w14:textId="77777777" w:rsidR="00524A5D" w:rsidRPr="00B1477A" w:rsidRDefault="00000000">
            <w:pPr>
              <w:pStyle w:val="TAH"/>
            </w:pPr>
            <w:r w:rsidRPr="00B1477A">
              <w:t>Unit</w:t>
            </w:r>
          </w:p>
        </w:tc>
        <w:tc>
          <w:tcPr>
            <w:tcW w:w="907" w:type="dxa"/>
          </w:tcPr>
          <w:p w14:paraId="2934CD27" w14:textId="77777777" w:rsidR="00524A5D" w:rsidRPr="00B1477A" w:rsidRDefault="00524A5D">
            <w:pPr>
              <w:pStyle w:val="TAH"/>
            </w:pPr>
          </w:p>
        </w:tc>
      </w:tr>
      <w:tr w:rsidR="00524A5D" w:rsidRPr="00B1477A" w14:paraId="6C40B602" w14:textId="77777777">
        <w:trPr>
          <w:trHeight w:val="255"/>
          <w:jc w:val="center"/>
        </w:trPr>
        <w:tc>
          <w:tcPr>
            <w:tcW w:w="1814" w:type="dxa"/>
          </w:tcPr>
          <w:p w14:paraId="7B49347D" w14:textId="77777777" w:rsidR="00524A5D" w:rsidRPr="00B1477A" w:rsidRDefault="00000000">
            <w:pPr>
              <w:pStyle w:val="TAL"/>
              <w:rPr>
                <w:lang w:eastAsia="ja-JP"/>
              </w:rPr>
            </w:pPr>
            <w:r w:rsidRPr="00B1477A">
              <w:rPr>
                <w:lang w:eastAsia="ja-JP"/>
              </w:rPr>
              <w:t>Subcarriers</w:t>
            </w:r>
          </w:p>
        </w:tc>
        <w:tc>
          <w:tcPr>
            <w:tcW w:w="1247" w:type="dxa"/>
          </w:tcPr>
          <w:p w14:paraId="426F9606" w14:textId="77777777" w:rsidR="00524A5D" w:rsidRPr="00B1477A" w:rsidRDefault="00524A5D">
            <w:pPr>
              <w:pStyle w:val="TAC"/>
            </w:pPr>
          </w:p>
        </w:tc>
        <w:tc>
          <w:tcPr>
            <w:tcW w:w="907" w:type="dxa"/>
          </w:tcPr>
          <w:p w14:paraId="4DDB2C56" w14:textId="77777777" w:rsidR="00524A5D" w:rsidRPr="00B1477A" w:rsidRDefault="00000000">
            <w:pPr>
              <w:pStyle w:val="TAC"/>
            </w:pPr>
            <w:r w:rsidRPr="00B1477A">
              <w:t>12</w:t>
            </w:r>
          </w:p>
        </w:tc>
      </w:tr>
      <w:tr w:rsidR="00524A5D" w:rsidRPr="00B1477A" w14:paraId="0F46C79C" w14:textId="77777777">
        <w:trPr>
          <w:trHeight w:val="221"/>
          <w:jc w:val="center"/>
        </w:trPr>
        <w:tc>
          <w:tcPr>
            <w:tcW w:w="1814" w:type="dxa"/>
          </w:tcPr>
          <w:p w14:paraId="0993519B" w14:textId="77777777" w:rsidR="00524A5D" w:rsidRPr="00B1477A" w:rsidRDefault="00000000">
            <w:pPr>
              <w:pStyle w:val="NO"/>
              <w:spacing w:after="0"/>
              <w:ind w:left="0" w:firstLine="0"/>
              <w:rPr>
                <w:rFonts w:ascii="Arial" w:hAnsi="Arial"/>
                <w:sz w:val="18"/>
                <w:lang w:eastAsia="ja-JP"/>
              </w:rPr>
            </w:pPr>
            <w:r w:rsidRPr="00B1477A">
              <w:rPr>
                <w:rFonts w:ascii="Arial" w:hAnsi="Arial"/>
                <w:sz w:val="18"/>
                <w:lang w:eastAsia="ja-JP"/>
              </w:rPr>
              <w:t>Channel BW Power</w:t>
            </w:r>
          </w:p>
        </w:tc>
        <w:tc>
          <w:tcPr>
            <w:tcW w:w="1247" w:type="dxa"/>
          </w:tcPr>
          <w:p w14:paraId="73AE69EB" w14:textId="77777777" w:rsidR="00524A5D" w:rsidRPr="00B1477A" w:rsidRDefault="00000000">
            <w:pPr>
              <w:pStyle w:val="TAL"/>
              <w:jc w:val="center"/>
              <w:rPr>
                <w:lang w:eastAsia="ja-JP"/>
              </w:rPr>
            </w:pPr>
            <w:r w:rsidRPr="00B1477A">
              <w:rPr>
                <w:lang w:eastAsia="ja-JP"/>
              </w:rPr>
              <w:t>dBm</w:t>
            </w:r>
          </w:p>
        </w:tc>
        <w:tc>
          <w:tcPr>
            <w:tcW w:w="907" w:type="dxa"/>
          </w:tcPr>
          <w:p w14:paraId="05224892" w14:textId="77777777" w:rsidR="00524A5D" w:rsidRPr="00B1477A" w:rsidRDefault="00000000">
            <w:pPr>
              <w:pStyle w:val="TAL"/>
              <w:jc w:val="center"/>
              <w:rPr>
                <w:lang w:eastAsia="ja-JP"/>
              </w:rPr>
            </w:pPr>
            <w:r w:rsidRPr="00B1477A">
              <w:rPr>
                <w:lang w:eastAsia="ja-JP"/>
              </w:rPr>
              <w:t>-74</w:t>
            </w:r>
          </w:p>
        </w:tc>
      </w:tr>
      <w:tr w:rsidR="00524A5D" w:rsidRPr="00B1477A" w14:paraId="1669D514" w14:textId="77777777">
        <w:trPr>
          <w:trHeight w:val="221"/>
          <w:jc w:val="center"/>
        </w:trPr>
        <w:tc>
          <w:tcPr>
            <w:tcW w:w="1814" w:type="dxa"/>
          </w:tcPr>
          <w:p w14:paraId="2964527D" w14:textId="77777777" w:rsidR="00524A5D" w:rsidRPr="00B1477A" w:rsidRDefault="00000000">
            <w:pPr>
              <w:pStyle w:val="NO"/>
              <w:spacing w:after="0"/>
              <w:ind w:left="0" w:firstLine="0"/>
              <w:rPr>
                <w:rFonts w:ascii="Arial" w:hAnsi="Arial"/>
                <w:sz w:val="18"/>
                <w:lang w:eastAsia="ja-JP"/>
              </w:rPr>
            </w:pPr>
            <w:r w:rsidRPr="00B1477A">
              <w:rPr>
                <w:rFonts w:ascii="Arial" w:hAnsi="Arial"/>
                <w:sz w:val="18"/>
                <w:lang w:eastAsia="ja-JP"/>
              </w:rPr>
              <w:t>NRS EPRE</w:t>
            </w:r>
          </w:p>
        </w:tc>
        <w:tc>
          <w:tcPr>
            <w:tcW w:w="1247" w:type="dxa"/>
          </w:tcPr>
          <w:p w14:paraId="08BD3C56" w14:textId="77777777" w:rsidR="00524A5D" w:rsidRPr="00B1477A" w:rsidRDefault="00000000">
            <w:pPr>
              <w:pStyle w:val="TAL"/>
              <w:rPr>
                <w:lang w:eastAsia="ja-JP"/>
              </w:rPr>
            </w:pPr>
            <w:r w:rsidRPr="00B1477A">
              <w:rPr>
                <w:lang w:eastAsia="ja-JP"/>
              </w:rPr>
              <w:t>dBm/15kHz</w:t>
            </w:r>
          </w:p>
        </w:tc>
        <w:tc>
          <w:tcPr>
            <w:tcW w:w="907" w:type="dxa"/>
          </w:tcPr>
          <w:p w14:paraId="5EC06830" w14:textId="77777777" w:rsidR="00524A5D" w:rsidRPr="00B1477A" w:rsidRDefault="00000000">
            <w:pPr>
              <w:pStyle w:val="TAL"/>
              <w:jc w:val="center"/>
              <w:rPr>
                <w:lang w:eastAsia="ja-JP"/>
              </w:rPr>
            </w:pPr>
            <w:r w:rsidRPr="00B1477A">
              <w:rPr>
                <w:lang w:eastAsia="ja-JP"/>
              </w:rPr>
              <w:t>-85</w:t>
            </w:r>
          </w:p>
        </w:tc>
      </w:tr>
      <w:tr w:rsidR="00524A5D" w:rsidRPr="00B1477A" w14:paraId="39FA58EE" w14:textId="77777777">
        <w:trPr>
          <w:trHeight w:val="221"/>
          <w:jc w:val="center"/>
        </w:trPr>
        <w:tc>
          <w:tcPr>
            <w:tcW w:w="3968" w:type="dxa"/>
            <w:gridSpan w:val="3"/>
          </w:tcPr>
          <w:p w14:paraId="7520195C" w14:textId="77777777" w:rsidR="00524A5D" w:rsidRPr="00B1477A" w:rsidRDefault="00000000">
            <w:pPr>
              <w:pStyle w:val="TAN"/>
              <w:rPr>
                <w:lang w:eastAsia="ja-JP"/>
              </w:rPr>
            </w:pPr>
            <w:r w:rsidRPr="00B1477A">
              <w:rPr>
                <w:lang w:eastAsia="ja-JP"/>
              </w:rPr>
              <w:t>Note 1:</w:t>
            </w:r>
            <w:r w:rsidRPr="00B1477A">
              <w:rPr>
                <w:lang w:eastAsia="ja-JP"/>
              </w:rPr>
              <w:tab/>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14:paraId="6B79C7FE" w14:textId="77777777" w:rsidR="00524A5D" w:rsidRPr="00B1477A" w:rsidRDefault="00000000">
            <w:pPr>
              <w:pStyle w:val="TAN"/>
              <w:rPr>
                <w:lang w:eastAsia="ja-JP"/>
              </w:rPr>
            </w:pPr>
            <w:r w:rsidRPr="00B1477A">
              <w:rPr>
                <w:lang w:eastAsia="ja-JP"/>
              </w:rPr>
              <w:t>Note 2:</w:t>
            </w:r>
            <w:r w:rsidRPr="00B1477A">
              <w:rPr>
                <w:lang w:eastAsia="ja-JP"/>
              </w:rPr>
              <w:tab/>
              <w:t>The power level is specified at the UE Rx antenna</w:t>
            </w:r>
          </w:p>
        </w:tc>
      </w:tr>
    </w:tbl>
    <w:p w14:paraId="54326D77" w14:textId="77777777" w:rsidR="00524A5D" w:rsidRPr="00B1477A" w:rsidRDefault="00524A5D"/>
    <w:p w14:paraId="2D9E4141" w14:textId="77777777" w:rsidR="00524A5D" w:rsidRPr="00B1477A" w:rsidRDefault="00000000">
      <w:pPr>
        <w:rPr>
          <w:lang w:eastAsia="ja-JP"/>
        </w:rPr>
      </w:pPr>
      <w:r w:rsidRPr="00B1477A">
        <w:rPr>
          <w:lang w:eastAsia="ja-JP"/>
        </w:rPr>
        <w:t>The default signal level uncertainty is +/-3dB at each test port, for any level specified. If the uncertainty value is critical for the test purpose, a tighter uncertainty is specified for the related test case in</w:t>
      </w:r>
      <w:r w:rsidRPr="00B1477A">
        <w:t xml:space="preserve"> Annex F</w:t>
      </w:r>
      <w:r w:rsidRPr="00B1477A">
        <w:rPr>
          <w:lang w:eastAsia="ja-JP"/>
        </w:rPr>
        <w:t>.</w:t>
      </w:r>
    </w:p>
    <w:p w14:paraId="2B3A17FB" w14:textId="77777777" w:rsidR="00524A5D" w:rsidRPr="00B1477A" w:rsidRDefault="00000000">
      <w:pPr>
        <w:pStyle w:val="Heading1"/>
      </w:pPr>
      <w:bookmarkStart w:id="2543" w:name="_Toc13107"/>
      <w:bookmarkStart w:id="2544" w:name="_Toc28920"/>
      <w:bookmarkStart w:id="2545" w:name="_Toc16102"/>
      <w:bookmarkStart w:id="2546" w:name="_Toc232582145"/>
      <w:bookmarkStart w:id="2547" w:name="_Toc22672"/>
      <w:bookmarkStart w:id="2548" w:name="_Toc188017288"/>
      <w:r w:rsidRPr="00B1477A">
        <w:t>C.1</w:t>
      </w:r>
      <w:r w:rsidRPr="00B1477A">
        <w:tab/>
        <w:t>General</w:t>
      </w:r>
      <w:bookmarkEnd w:id="2543"/>
      <w:bookmarkEnd w:id="2544"/>
      <w:bookmarkEnd w:id="2545"/>
      <w:bookmarkEnd w:id="2546"/>
      <w:bookmarkEnd w:id="2547"/>
      <w:bookmarkEnd w:id="2548"/>
    </w:p>
    <w:p w14:paraId="6EB6C8F4" w14:textId="77777777" w:rsidR="00524A5D" w:rsidRPr="00B1477A" w:rsidRDefault="00000000">
      <w:r w:rsidRPr="00B1477A">
        <w:t>Table C.1-1 describes the mapping of downlink physical channels and signals to physical resources</w:t>
      </w:r>
      <w:r w:rsidRPr="00B1477A">
        <w:rPr>
          <w:lang w:eastAsia="ja-JP"/>
        </w:rPr>
        <w:t xml:space="preserve"> for </w:t>
      </w:r>
      <w:r w:rsidRPr="00B1477A">
        <w:t>category M1</w:t>
      </w:r>
      <w:r w:rsidRPr="00B1477A">
        <w:rPr>
          <w:lang w:eastAsia="ja-JP"/>
        </w:rPr>
        <w:t xml:space="preserve"> FDD</w:t>
      </w:r>
      <w:r w:rsidRPr="00B1477A">
        <w:t>.</w:t>
      </w:r>
    </w:p>
    <w:p w14:paraId="7548317F" w14:textId="77777777" w:rsidR="00524A5D" w:rsidRPr="00B1477A" w:rsidRDefault="00000000">
      <w:r w:rsidRPr="00B1477A">
        <w:t>Table C.1-</w:t>
      </w:r>
      <w:r w:rsidRPr="00B1477A">
        <w:rPr>
          <w:rFonts w:eastAsia="SimSun"/>
          <w:lang w:eastAsia="zh-CN"/>
        </w:rPr>
        <w:t>2</w:t>
      </w:r>
      <w:r w:rsidRPr="00B1477A">
        <w:t xml:space="preserve"> describes the mapping of downlink physical channels and signals to physical resources</w:t>
      </w:r>
      <w:r w:rsidRPr="00B1477A">
        <w:rPr>
          <w:lang w:eastAsia="ja-JP"/>
        </w:rPr>
        <w:t xml:space="preserve"> for </w:t>
      </w:r>
      <w:r w:rsidRPr="00B1477A">
        <w:t xml:space="preserve">category </w:t>
      </w:r>
      <w:r w:rsidRPr="00B1477A">
        <w:rPr>
          <w:rFonts w:eastAsia="SimSun"/>
          <w:lang w:eastAsia="zh-CN"/>
        </w:rPr>
        <w:t>NB</w:t>
      </w:r>
      <w:r w:rsidRPr="00B1477A">
        <w:t>1</w:t>
      </w:r>
      <w:r w:rsidRPr="00B1477A">
        <w:rPr>
          <w:rFonts w:eastAsia="SimSun"/>
          <w:lang w:eastAsia="zh-CN"/>
        </w:rPr>
        <w:t xml:space="preserve"> and NB2</w:t>
      </w:r>
      <w:r w:rsidRPr="00B1477A">
        <w:t>.</w:t>
      </w:r>
    </w:p>
    <w:p w14:paraId="6D9FD4E3" w14:textId="77777777" w:rsidR="00524A5D" w:rsidRPr="00B1477A" w:rsidRDefault="00000000">
      <w:pPr>
        <w:pStyle w:val="TH"/>
        <w:rPr>
          <w:lang w:eastAsia="ja-JP"/>
        </w:rPr>
      </w:pPr>
      <w:r w:rsidRPr="00B1477A">
        <w:lastRenderedPageBreak/>
        <w:t xml:space="preserve">Table C.1-1: </w:t>
      </w:r>
      <w:r w:rsidRPr="00B1477A">
        <w:rPr>
          <w:lang w:eastAsia="ja-JP"/>
        </w:rPr>
        <w:t>M</w:t>
      </w:r>
      <w:r w:rsidRPr="00B1477A">
        <w:t>apping of downlink physical channels and signals to physical resources</w:t>
      </w:r>
      <w:r w:rsidRPr="00B1477A">
        <w:rPr>
          <w:lang w:eastAsia="ja-JP"/>
        </w:rPr>
        <w:t xml:space="preserve"> for</w:t>
      </w:r>
      <w:r w:rsidRPr="00B1477A">
        <w:rPr>
          <w:rFonts w:eastAsia="SimSun"/>
          <w:lang w:eastAsia="zh-CN"/>
        </w:rPr>
        <w:t xml:space="preserve"> </w:t>
      </w:r>
      <w:r w:rsidRPr="00B1477A">
        <w:t>category M1</w:t>
      </w:r>
      <w:r w:rsidRPr="00B1477A">
        <w:rPr>
          <w:lang w:eastAsia="ja-JP"/>
        </w:rPr>
        <w:t xml:space="preserv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2773"/>
        <w:gridCol w:w="3015"/>
        <w:gridCol w:w="2837"/>
      </w:tblGrid>
      <w:tr w:rsidR="00524A5D" w:rsidRPr="00B1477A" w14:paraId="2AA9F0AF" w14:textId="77777777">
        <w:trPr>
          <w:jc w:val="center"/>
        </w:trPr>
        <w:tc>
          <w:tcPr>
            <w:tcW w:w="1006" w:type="dxa"/>
          </w:tcPr>
          <w:p w14:paraId="27B6FD21" w14:textId="77777777" w:rsidR="00524A5D" w:rsidRPr="00B1477A" w:rsidRDefault="00000000">
            <w:pPr>
              <w:pStyle w:val="TAH"/>
              <w:rPr>
                <w:lang w:eastAsia="zh-CN"/>
              </w:rPr>
            </w:pPr>
            <w:r w:rsidRPr="00B1477A">
              <w:rPr>
                <w:lang w:eastAsia="zh-CN"/>
              </w:rPr>
              <w:lastRenderedPageBreak/>
              <w:t>Physical channel</w:t>
            </w:r>
          </w:p>
        </w:tc>
        <w:tc>
          <w:tcPr>
            <w:tcW w:w="2834" w:type="dxa"/>
          </w:tcPr>
          <w:p w14:paraId="3219ADC9" w14:textId="77777777" w:rsidR="00524A5D" w:rsidRPr="00B1477A" w:rsidRDefault="00000000">
            <w:pPr>
              <w:pStyle w:val="TAH"/>
              <w:rPr>
                <w:lang w:eastAsia="zh-CN"/>
              </w:rPr>
            </w:pPr>
            <w:r w:rsidRPr="00B1477A">
              <w:rPr>
                <w:lang w:eastAsia="zh-CN"/>
              </w:rPr>
              <w:t>Time Domain Location</w:t>
            </w:r>
          </w:p>
        </w:tc>
        <w:tc>
          <w:tcPr>
            <w:tcW w:w="3072" w:type="dxa"/>
          </w:tcPr>
          <w:p w14:paraId="1E2CC6D9" w14:textId="77777777" w:rsidR="00524A5D" w:rsidRPr="00B1477A" w:rsidRDefault="00000000">
            <w:pPr>
              <w:pStyle w:val="TAH"/>
              <w:rPr>
                <w:lang w:eastAsia="zh-CN"/>
              </w:rPr>
            </w:pPr>
            <w:r w:rsidRPr="00B1477A">
              <w:rPr>
                <w:lang w:eastAsia="zh-CN"/>
              </w:rPr>
              <w:t>Frequency Domain Location</w:t>
            </w:r>
          </w:p>
        </w:tc>
        <w:tc>
          <w:tcPr>
            <w:tcW w:w="2837" w:type="dxa"/>
          </w:tcPr>
          <w:p w14:paraId="36D5299B" w14:textId="77777777" w:rsidR="00524A5D" w:rsidRPr="00B1477A" w:rsidRDefault="00000000">
            <w:pPr>
              <w:pStyle w:val="TAH"/>
              <w:rPr>
                <w:lang w:eastAsia="zh-CN"/>
              </w:rPr>
            </w:pPr>
            <w:r w:rsidRPr="00B1477A">
              <w:rPr>
                <w:lang w:eastAsia="zh-CN"/>
              </w:rPr>
              <w:t>Note</w:t>
            </w:r>
          </w:p>
        </w:tc>
      </w:tr>
      <w:tr w:rsidR="00524A5D" w:rsidRPr="00B1477A" w14:paraId="54D90336" w14:textId="77777777">
        <w:trPr>
          <w:jc w:val="center"/>
        </w:trPr>
        <w:tc>
          <w:tcPr>
            <w:tcW w:w="1006" w:type="dxa"/>
          </w:tcPr>
          <w:p w14:paraId="54832717" w14:textId="77777777" w:rsidR="00524A5D" w:rsidRPr="00B1477A" w:rsidRDefault="00000000">
            <w:pPr>
              <w:pStyle w:val="TAL"/>
            </w:pPr>
            <w:r w:rsidRPr="00B1477A">
              <w:t>RS</w:t>
            </w:r>
          </w:p>
        </w:tc>
        <w:tc>
          <w:tcPr>
            <w:tcW w:w="2834" w:type="dxa"/>
          </w:tcPr>
          <w:p w14:paraId="467F7C11" w14:textId="77777777" w:rsidR="00524A5D" w:rsidRPr="00B1477A" w:rsidRDefault="00000000">
            <w:pPr>
              <w:pStyle w:val="TAC"/>
            </w:pPr>
            <w:r w:rsidRPr="00B1477A">
              <w:t>Symbols 0, 4 of each subframe for antenna port 0 &amp; 1</w:t>
            </w:r>
          </w:p>
          <w:p w14:paraId="23C7626F" w14:textId="77777777" w:rsidR="00524A5D" w:rsidRPr="00B1477A" w:rsidRDefault="00000000">
            <w:pPr>
              <w:pStyle w:val="TAC"/>
            </w:pPr>
            <w:r w:rsidRPr="00B1477A">
              <w:t>Symbol 1 of each subframe for antenna port 2 &amp; 3</w:t>
            </w:r>
          </w:p>
        </w:tc>
        <w:tc>
          <w:tcPr>
            <w:tcW w:w="3072" w:type="dxa"/>
          </w:tcPr>
          <w:p w14:paraId="3317F007" w14:textId="77777777" w:rsidR="00524A5D" w:rsidRPr="00B1477A" w:rsidRDefault="00000000">
            <w:pPr>
              <w:pStyle w:val="TAC"/>
            </w:pPr>
            <w:r w:rsidRPr="00B1477A">
              <w:t>Downlink system bandwidth dependent</w:t>
            </w:r>
          </w:p>
        </w:tc>
        <w:tc>
          <w:tcPr>
            <w:tcW w:w="2837" w:type="dxa"/>
          </w:tcPr>
          <w:p w14:paraId="385FFCC2" w14:textId="77777777" w:rsidR="00524A5D" w:rsidRPr="00B1477A" w:rsidRDefault="00000000">
            <w:pPr>
              <w:pStyle w:val="TAC"/>
            </w:pPr>
            <w:r w:rsidRPr="00B1477A">
              <w:t>Mapping rule is specified in TS 36.211 6.10.1.2</w:t>
            </w:r>
          </w:p>
          <w:p w14:paraId="55706B80" w14:textId="77777777" w:rsidR="00524A5D" w:rsidRPr="00B1477A" w:rsidRDefault="00000000">
            <w:pPr>
              <w:pStyle w:val="TAC"/>
            </w:pPr>
            <w:r w:rsidRPr="00B1477A">
              <w:t>- CELL_ID = 0</w:t>
            </w:r>
          </w:p>
        </w:tc>
      </w:tr>
      <w:tr w:rsidR="00524A5D" w:rsidRPr="00B1477A" w14:paraId="3CC93DD2" w14:textId="77777777">
        <w:trPr>
          <w:jc w:val="center"/>
        </w:trPr>
        <w:tc>
          <w:tcPr>
            <w:tcW w:w="1006" w:type="dxa"/>
          </w:tcPr>
          <w:p w14:paraId="245D162C" w14:textId="77777777" w:rsidR="00524A5D" w:rsidRPr="00B1477A" w:rsidRDefault="00000000">
            <w:pPr>
              <w:pStyle w:val="TAL"/>
            </w:pPr>
            <w:r w:rsidRPr="00B1477A">
              <w:t>PBCH</w:t>
            </w:r>
          </w:p>
        </w:tc>
        <w:tc>
          <w:tcPr>
            <w:tcW w:w="2834" w:type="dxa"/>
          </w:tcPr>
          <w:p w14:paraId="22284A83" w14:textId="77777777" w:rsidR="00524A5D" w:rsidRPr="00B1477A" w:rsidRDefault="00000000">
            <w:pPr>
              <w:pStyle w:val="TAC"/>
            </w:pPr>
            <w:r w:rsidRPr="00B1477A">
              <w:t>Symbols 0 to 3 of slot 1 of subframe 0 of each radio frame</w:t>
            </w:r>
          </w:p>
        </w:tc>
        <w:tc>
          <w:tcPr>
            <w:tcW w:w="3072" w:type="dxa"/>
          </w:tcPr>
          <w:p w14:paraId="7EBF43BA" w14:textId="77777777" w:rsidR="00524A5D" w:rsidRPr="00B1477A" w:rsidRDefault="00000000">
            <w:pPr>
              <w:pStyle w:val="TAC"/>
            </w:pPr>
            <w:r w:rsidRPr="00B1477A">
              <w:t>Occupies 72 subcarriers centred on the DC subcarrier</w:t>
            </w:r>
          </w:p>
        </w:tc>
        <w:tc>
          <w:tcPr>
            <w:tcW w:w="2837" w:type="dxa"/>
          </w:tcPr>
          <w:p w14:paraId="0A9622FF" w14:textId="77777777" w:rsidR="00524A5D" w:rsidRPr="00B1477A" w:rsidRDefault="00000000">
            <w:pPr>
              <w:pStyle w:val="TAC"/>
            </w:pPr>
            <w:r w:rsidRPr="00B1477A">
              <w:t xml:space="preserve">Mapping rule is specified in TS 36.211 Section 6.6.4 </w:t>
            </w:r>
            <w:r w:rsidRPr="00B1477A">
              <w:rPr>
                <w:rFonts w:cs="Arial"/>
                <w:lang w:eastAsia="ja-JP"/>
              </w:rPr>
              <w:t>(</w:t>
            </w:r>
            <w:r w:rsidRPr="00B1477A">
              <w:rPr>
                <w:rFonts w:cs="Arial"/>
              </w:rPr>
              <w:t xml:space="preserve">Note </w:t>
            </w:r>
            <w:r w:rsidRPr="00B1477A">
              <w:rPr>
                <w:rFonts w:cs="Arial"/>
                <w:lang w:eastAsia="ja-JP"/>
              </w:rPr>
              <w:t>2)</w:t>
            </w:r>
          </w:p>
        </w:tc>
      </w:tr>
      <w:tr w:rsidR="00524A5D" w:rsidRPr="00B1477A" w14:paraId="58DD5BB6" w14:textId="77777777">
        <w:trPr>
          <w:jc w:val="center"/>
        </w:trPr>
        <w:tc>
          <w:tcPr>
            <w:tcW w:w="1006" w:type="dxa"/>
          </w:tcPr>
          <w:p w14:paraId="0F556913" w14:textId="77777777" w:rsidR="00524A5D" w:rsidRPr="00B1477A" w:rsidRDefault="00000000">
            <w:pPr>
              <w:pStyle w:val="TAL"/>
            </w:pPr>
            <w:r w:rsidRPr="00B1477A">
              <w:t>PSS</w:t>
            </w:r>
          </w:p>
        </w:tc>
        <w:tc>
          <w:tcPr>
            <w:tcW w:w="2834" w:type="dxa"/>
          </w:tcPr>
          <w:p w14:paraId="5AACB1D4" w14:textId="77777777" w:rsidR="00524A5D" w:rsidRPr="00B1477A" w:rsidRDefault="00000000">
            <w:pPr>
              <w:pStyle w:val="TAC"/>
            </w:pPr>
            <w:r w:rsidRPr="00B1477A">
              <w:t>Symbol 6 of slot 0 and 10 of each radio frame</w:t>
            </w:r>
          </w:p>
        </w:tc>
        <w:tc>
          <w:tcPr>
            <w:tcW w:w="3072" w:type="dxa"/>
          </w:tcPr>
          <w:p w14:paraId="2E2EE723" w14:textId="77777777" w:rsidR="00524A5D" w:rsidRPr="00B1477A" w:rsidRDefault="00000000">
            <w:pPr>
              <w:pStyle w:val="TAC"/>
            </w:pPr>
            <w:r w:rsidRPr="00B1477A">
              <w:t>Occupies 62 subcarriers centred on the DC subcarrier. Additional 10 subcarriers (5 on each side) adjacent to the centred 62 subcarriers are reserved.</w:t>
            </w:r>
          </w:p>
        </w:tc>
        <w:tc>
          <w:tcPr>
            <w:tcW w:w="2837" w:type="dxa"/>
          </w:tcPr>
          <w:p w14:paraId="5865EA60" w14:textId="77777777" w:rsidR="00524A5D" w:rsidRPr="00B1477A" w:rsidRDefault="00000000">
            <w:pPr>
              <w:pStyle w:val="TAC"/>
            </w:pPr>
            <w:r w:rsidRPr="00B1477A">
              <w:t>Mapping rule is specified in TS 36.211 Section 6.11.1.2</w:t>
            </w:r>
          </w:p>
        </w:tc>
      </w:tr>
      <w:tr w:rsidR="00524A5D" w:rsidRPr="00B1477A" w14:paraId="26368D38" w14:textId="77777777">
        <w:trPr>
          <w:jc w:val="center"/>
        </w:trPr>
        <w:tc>
          <w:tcPr>
            <w:tcW w:w="1006" w:type="dxa"/>
          </w:tcPr>
          <w:p w14:paraId="3F14321B" w14:textId="77777777" w:rsidR="00524A5D" w:rsidRPr="00B1477A" w:rsidRDefault="00000000">
            <w:pPr>
              <w:pStyle w:val="TAL"/>
            </w:pPr>
            <w:r w:rsidRPr="00B1477A">
              <w:t>SSS</w:t>
            </w:r>
          </w:p>
        </w:tc>
        <w:tc>
          <w:tcPr>
            <w:tcW w:w="2834" w:type="dxa"/>
          </w:tcPr>
          <w:p w14:paraId="04D2F93F" w14:textId="77777777" w:rsidR="00524A5D" w:rsidRPr="00B1477A" w:rsidRDefault="00000000">
            <w:pPr>
              <w:pStyle w:val="TAC"/>
            </w:pPr>
            <w:r w:rsidRPr="00B1477A">
              <w:t>Symbol 5 of slots 0 and 10 of each radio frame</w:t>
            </w:r>
          </w:p>
        </w:tc>
        <w:tc>
          <w:tcPr>
            <w:tcW w:w="3072" w:type="dxa"/>
          </w:tcPr>
          <w:p w14:paraId="2CB0ABA5" w14:textId="77777777" w:rsidR="00524A5D" w:rsidRPr="00B1477A" w:rsidRDefault="00000000">
            <w:pPr>
              <w:pStyle w:val="TAC"/>
            </w:pPr>
            <w:r w:rsidRPr="00B1477A">
              <w:t>Occupies 62 subcarriers centred on the DC subcarrier. Additional 10 subcarriers (5 on each side) adjacent to the centred 62 subcarriers are reserved.</w:t>
            </w:r>
          </w:p>
        </w:tc>
        <w:tc>
          <w:tcPr>
            <w:tcW w:w="2837" w:type="dxa"/>
          </w:tcPr>
          <w:p w14:paraId="10B5B6E8" w14:textId="77777777" w:rsidR="00524A5D" w:rsidRPr="00B1477A" w:rsidRDefault="00000000">
            <w:pPr>
              <w:pStyle w:val="TAC"/>
            </w:pPr>
            <w:r w:rsidRPr="00B1477A">
              <w:t>Mapping rule is specified in TS 36.211 Section 6.11.2.2</w:t>
            </w:r>
          </w:p>
        </w:tc>
      </w:tr>
      <w:tr w:rsidR="00524A5D" w:rsidRPr="00B1477A" w14:paraId="5761B695" w14:textId="77777777">
        <w:trPr>
          <w:jc w:val="center"/>
        </w:trPr>
        <w:tc>
          <w:tcPr>
            <w:tcW w:w="1006" w:type="dxa"/>
          </w:tcPr>
          <w:p w14:paraId="15D453E5" w14:textId="77777777" w:rsidR="00524A5D" w:rsidRPr="00B1477A" w:rsidRDefault="00000000">
            <w:pPr>
              <w:pStyle w:val="TAL"/>
            </w:pPr>
            <w:r w:rsidRPr="00B1477A">
              <w:t>PCFICH</w:t>
            </w:r>
          </w:p>
        </w:tc>
        <w:tc>
          <w:tcPr>
            <w:tcW w:w="2834" w:type="dxa"/>
          </w:tcPr>
          <w:p w14:paraId="0DA334A9" w14:textId="77777777" w:rsidR="00524A5D" w:rsidRPr="00B1477A" w:rsidRDefault="00000000">
            <w:pPr>
              <w:pStyle w:val="TAC"/>
            </w:pPr>
            <w:r w:rsidRPr="00B1477A">
              <w:t>Symbol 0 of each subframe</w:t>
            </w:r>
          </w:p>
        </w:tc>
        <w:tc>
          <w:tcPr>
            <w:tcW w:w="3072" w:type="dxa"/>
          </w:tcPr>
          <w:p w14:paraId="49280146" w14:textId="77777777" w:rsidR="00524A5D" w:rsidRPr="00B1477A" w:rsidRDefault="00000000">
            <w:pPr>
              <w:pStyle w:val="TAC"/>
            </w:pPr>
            <w:r w:rsidRPr="00B1477A">
              <w:t>Downlink system bandwidth dependent. Maps into 4 REGs uniformly spread in the frequency domain over the whole system bandwidth.</w:t>
            </w:r>
          </w:p>
        </w:tc>
        <w:tc>
          <w:tcPr>
            <w:tcW w:w="2837" w:type="dxa"/>
          </w:tcPr>
          <w:p w14:paraId="1EC5B804" w14:textId="77777777" w:rsidR="00524A5D" w:rsidRPr="00B1477A" w:rsidRDefault="00000000">
            <w:pPr>
              <w:pStyle w:val="TAC"/>
            </w:pPr>
            <w:r w:rsidRPr="00B1477A">
              <w:t>Mapping rule is specified in TS 36.211 Section 6.7.4 (Note 1)</w:t>
            </w:r>
          </w:p>
          <w:p w14:paraId="22314646" w14:textId="77777777" w:rsidR="00524A5D" w:rsidRPr="00B1477A" w:rsidRDefault="00000000">
            <w:pPr>
              <w:pStyle w:val="TAC"/>
            </w:pPr>
            <w:r w:rsidRPr="00B1477A">
              <w:t>- CELL_ID = 0</w:t>
            </w:r>
          </w:p>
        </w:tc>
      </w:tr>
      <w:tr w:rsidR="00524A5D" w:rsidRPr="00B1477A" w14:paraId="207C03B5" w14:textId="77777777">
        <w:trPr>
          <w:trHeight w:val="1091"/>
          <w:jc w:val="center"/>
        </w:trPr>
        <w:tc>
          <w:tcPr>
            <w:tcW w:w="1006" w:type="dxa"/>
          </w:tcPr>
          <w:p w14:paraId="5AA65316" w14:textId="77777777" w:rsidR="00524A5D" w:rsidRPr="00B1477A" w:rsidRDefault="00000000">
            <w:pPr>
              <w:pStyle w:val="TAL"/>
            </w:pPr>
            <w:r w:rsidRPr="00B1477A">
              <w:t>PHICH</w:t>
            </w:r>
          </w:p>
        </w:tc>
        <w:tc>
          <w:tcPr>
            <w:tcW w:w="2834" w:type="dxa"/>
          </w:tcPr>
          <w:p w14:paraId="39CE4E7B" w14:textId="77777777" w:rsidR="00524A5D" w:rsidRPr="00B1477A" w:rsidRDefault="00000000">
            <w:pPr>
              <w:pStyle w:val="TAC"/>
            </w:pPr>
            <w:r w:rsidRPr="00B1477A">
              <w:t>Symbol 0 of each subframe</w:t>
            </w:r>
          </w:p>
        </w:tc>
        <w:tc>
          <w:tcPr>
            <w:tcW w:w="3072" w:type="dxa"/>
          </w:tcPr>
          <w:p w14:paraId="3AA59635" w14:textId="77777777" w:rsidR="00524A5D" w:rsidRPr="00B1477A" w:rsidRDefault="00000000">
            <w:pPr>
              <w:pStyle w:val="TAC"/>
            </w:pPr>
            <w:r w:rsidRPr="00B1477A">
              <w:t>Downlink system bandwidth dependent. Each PHICH group maps into 3 REGs in the frequency domain on the REGs not assigned to PCFICH over the whole system bandwidth</w:t>
            </w:r>
          </w:p>
        </w:tc>
        <w:tc>
          <w:tcPr>
            <w:tcW w:w="2837" w:type="dxa"/>
          </w:tcPr>
          <w:p w14:paraId="7D803AB4" w14:textId="77777777" w:rsidR="00524A5D" w:rsidRPr="00B1477A" w:rsidRDefault="00000000">
            <w:pPr>
              <w:pStyle w:val="TAC"/>
            </w:pPr>
            <w:r w:rsidRPr="00B1477A">
              <w:t>Mapping rule is specified in TS 36.211 Section 6.9.3 (Note 1)</w:t>
            </w:r>
          </w:p>
          <w:p w14:paraId="3B590839" w14:textId="77777777" w:rsidR="00524A5D" w:rsidRPr="00B1477A" w:rsidRDefault="00000000">
            <w:pPr>
              <w:pStyle w:val="TAC"/>
            </w:pPr>
            <w:r w:rsidRPr="00B1477A">
              <w:t>- CELL_ID = 0</w:t>
            </w:r>
          </w:p>
          <w:p w14:paraId="619D3DDC" w14:textId="77777777" w:rsidR="00524A5D" w:rsidRPr="00B1477A" w:rsidRDefault="00000000">
            <w:pPr>
              <w:pStyle w:val="TAC"/>
            </w:pPr>
            <w:r w:rsidRPr="00B1477A">
              <w:t>- Ng = 1</w:t>
            </w:r>
          </w:p>
          <w:p w14:paraId="685B01E0" w14:textId="77777777" w:rsidR="00524A5D" w:rsidRPr="00B1477A" w:rsidRDefault="00000000">
            <w:pPr>
              <w:pStyle w:val="TAC"/>
            </w:pPr>
            <w:r w:rsidRPr="00B1477A">
              <w:t>- Normal PHICH duration</w:t>
            </w:r>
          </w:p>
          <w:p w14:paraId="0663F03B" w14:textId="77777777" w:rsidR="00524A5D" w:rsidRPr="00B1477A" w:rsidRDefault="00000000">
            <w:pPr>
              <w:pStyle w:val="TAC"/>
            </w:pPr>
            <w:r w:rsidRPr="00B1477A">
              <w:t>-Number of PHICH groups = 1(BW=1.4MHz)/2(BW=3MHz)/</w:t>
            </w:r>
          </w:p>
          <w:p w14:paraId="4303B298" w14:textId="77777777" w:rsidR="00524A5D" w:rsidRPr="00B1477A" w:rsidRDefault="00000000">
            <w:pPr>
              <w:pStyle w:val="TAC"/>
            </w:pPr>
            <w:r w:rsidRPr="00B1477A">
              <w:t>4(BW=5MHz)/7(BW=10MHz)/</w:t>
            </w:r>
          </w:p>
          <w:p w14:paraId="7FE73CAB" w14:textId="77777777" w:rsidR="00524A5D" w:rsidRPr="00B1477A" w:rsidRDefault="00000000">
            <w:pPr>
              <w:pStyle w:val="TAC"/>
            </w:pPr>
            <w:r w:rsidRPr="00B1477A">
              <w:t>10(BW=15MHz)/13(BW=20MHz)</w:t>
            </w:r>
          </w:p>
          <w:p w14:paraId="650F68F3" w14:textId="77777777" w:rsidR="00524A5D" w:rsidRPr="00B1477A" w:rsidRDefault="00524A5D">
            <w:pPr>
              <w:pStyle w:val="TAC"/>
            </w:pPr>
          </w:p>
          <w:p w14:paraId="1B3A23CC" w14:textId="77777777" w:rsidR="00524A5D" w:rsidRPr="00B1477A" w:rsidRDefault="00000000">
            <w:pPr>
              <w:pStyle w:val="TAC"/>
            </w:pPr>
            <w:r w:rsidRPr="00B1477A">
              <w:t>Not required for UE category M1 testing</w:t>
            </w:r>
          </w:p>
        </w:tc>
      </w:tr>
      <w:tr w:rsidR="00524A5D" w:rsidRPr="00B1477A" w14:paraId="2B70EB5C" w14:textId="77777777">
        <w:trPr>
          <w:jc w:val="center"/>
        </w:trPr>
        <w:tc>
          <w:tcPr>
            <w:tcW w:w="1006" w:type="dxa"/>
          </w:tcPr>
          <w:p w14:paraId="50A6EBE1" w14:textId="77777777" w:rsidR="00524A5D" w:rsidRPr="00B1477A" w:rsidRDefault="00000000">
            <w:pPr>
              <w:pStyle w:val="TAL"/>
            </w:pPr>
            <w:r w:rsidRPr="00B1477A">
              <w:t>PDCCH</w:t>
            </w:r>
          </w:p>
        </w:tc>
        <w:tc>
          <w:tcPr>
            <w:tcW w:w="2834" w:type="dxa"/>
          </w:tcPr>
          <w:p w14:paraId="2EB3E843" w14:textId="77777777" w:rsidR="00524A5D" w:rsidRPr="00B1477A" w:rsidRDefault="00000000">
            <w:pPr>
              <w:pStyle w:val="TAC"/>
            </w:pPr>
            <w:r w:rsidRPr="00B1477A">
              <w:t>Symbols 0, 1, 2, 3 of each subframe for 1.4 MHz</w:t>
            </w:r>
          </w:p>
          <w:p w14:paraId="46E21DCB" w14:textId="77777777" w:rsidR="00524A5D" w:rsidRPr="00B1477A" w:rsidRDefault="00524A5D">
            <w:pPr>
              <w:pStyle w:val="TAC"/>
            </w:pPr>
          </w:p>
          <w:p w14:paraId="6B9DCB36" w14:textId="77777777" w:rsidR="00524A5D" w:rsidRPr="00B1477A" w:rsidRDefault="00000000">
            <w:pPr>
              <w:pStyle w:val="TAC"/>
            </w:pPr>
            <w:r w:rsidRPr="00B1477A">
              <w:t>Symbols 0, 1, 2, of each subframe for 3 and 5 MHz</w:t>
            </w:r>
          </w:p>
          <w:p w14:paraId="1F89C7FC" w14:textId="77777777" w:rsidR="00524A5D" w:rsidRPr="00B1477A" w:rsidRDefault="00524A5D">
            <w:pPr>
              <w:pStyle w:val="TAC"/>
            </w:pPr>
          </w:p>
          <w:p w14:paraId="03C9E1A5" w14:textId="77777777" w:rsidR="00524A5D" w:rsidRPr="00B1477A" w:rsidRDefault="00000000">
            <w:pPr>
              <w:pStyle w:val="TAC"/>
            </w:pPr>
            <w:r w:rsidRPr="00B1477A">
              <w:t xml:space="preserve">Symbols 0, 1 of each subframe for 10, 15 and 20 MHz </w:t>
            </w:r>
          </w:p>
        </w:tc>
        <w:tc>
          <w:tcPr>
            <w:tcW w:w="3072" w:type="dxa"/>
          </w:tcPr>
          <w:p w14:paraId="72E23B46" w14:textId="77777777" w:rsidR="00524A5D" w:rsidRPr="00B1477A" w:rsidRDefault="00000000">
            <w:pPr>
              <w:pStyle w:val="TAC"/>
            </w:pPr>
            <w:r w:rsidRPr="00B1477A">
              <w:t>The remaining REGs not allocated to both PCFICH and PHICH are used for PDCCH</w:t>
            </w:r>
          </w:p>
        </w:tc>
        <w:tc>
          <w:tcPr>
            <w:tcW w:w="2837" w:type="dxa"/>
          </w:tcPr>
          <w:p w14:paraId="6C08DF71" w14:textId="77777777" w:rsidR="00524A5D" w:rsidRPr="00B1477A" w:rsidRDefault="00000000">
            <w:pPr>
              <w:pStyle w:val="TAC"/>
            </w:pPr>
            <w:r w:rsidRPr="00B1477A">
              <w:t>Mapping rule is specified in TS 36.211 Section 6.8.5 (Note 1)</w:t>
            </w:r>
          </w:p>
        </w:tc>
      </w:tr>
      <w:tr w:rsidR="00524A5D" w:rsidRPr="00B1477A" w14:paraId="72BC3E1F" w14:textId="77777777">
        <w:trPr>
          <w:jc w:val="center"/>
        </w:trPr>
        <w:tc>
          <w:tcPr>
            <w:tcW w:w="1006" w:type="dxa"/>
          </w:tcPr>
          <w:p w14:paraId="26020543" w14:textId="77777777" w:rsidR="00524A5D" w:rsidRPr="00B1477A" w:rsidRDefault="00000000">
            <w:pPr>
              <w:pStyle w:val="TAL"/>
            </w:pPr>
            <w:r w:rsidRPr="00B1477A">
              <w:t>MPDCCH</w:t>
            </w:r>
          </w:p>
        </w:tc>
        <w:tc>
          <w:tcPr>
            <w:tcW w:w="2834" w:type="dxa"/>
          </w:tcPr>
          <w:p w14:paraId="369090D7" w14:textId="77777777" w:rsidR="00524A5D" w:rsidRPr="00B1477A" w:rsidRDefault="00000000">
            <w:pPr>
              <w:pStyle w:val="TAC"/>
            </w:pPr>
            <w:r w:rsidRPr="00B1477A">
              <w:t>Same as PDSCH</w:t>
            </w:r>
          </w:p>
        </w:tc>
        <w:tc>
          <w:tcPr>
            <w:tcW w:w="3072" w:type="dxa"/>
          </w:tcPr>
          <w:p w14:paraId="6311561B" w14:textId="77777777" w:rsidR="00524A5D" w:rsidRPr="00B1477A" w:rsidRDefault="00000000">
            <w:pPr>
              <w:pStyle w:val="TAC"/>
            </w:pPr>
            <w:r w:rsidRPr="00B1477A">
              <w:t>For Subframe 0, subcarriers corresponding to resource elements not allocated to RS, PSS, SSS and PBCH (core set and repetitions) and reserved for PBCH antenna ports 3 and 4 on the 72 central subcarriers.</w:t>
            </w:r>
          </w:p>
          <w:p w14:paraId="2B212705" w14:textId="77777777" w:rsidR="00524A5D" w:rsidRPr="00B1477A" w:rsidRDefault="00524A5D">
            <w:pPr>
              <w:pStyle w:val="TAC"/>
            </w:pPr>
          </w:p>
          <w:p w14:paraId="31E2C328" w14:textId="77777777" w:rsidR="00524A5D" w:rsidRPr="00B1477A" w:rsidRDefault="00000000">
            <w:pPr>
              <w:pStyle w:val="TAC"/>
            </w:pPr>
            <w:r w:rsidRPr="00B1477A">
              <w:t>For Subframe 5, subcarriers corresponding to resource elements not allocated to RS, PSS and SSS.</w:t>
            </w:r>
          </w:p>
          <w:p w14:paraId="6365B54A" w14:textId="77777777" w:rsidR="00524A5D" w:rsidRPr="00B1477A" w:rsidRDefault="00524A5D">
            <w:pPr>
              <w:pStyle w:val="TAC"/>
            </w:pPr>
          </w:p>
          <w:p w14:paraId="4FE8B6F7" w14:textId="77777777" w:rsidR="00524A5D" w:rsidRPr="00B1477A" w:rsidRDefault="00000000">
            <w:pPr>
              <w:pStyle w:val="TAC"/>
            </w:pPr>
            <w:r w:rsidRPr="00B1477A">
              <w:t>For Subframe 9, subcarriers corresponding to resource elements not allocated to RS, PSS, SSS and PBCH (repetitions).</w:t>
            </w:r>
          </w:p>
          <w:p w14:paraId="2DC00ED4" w14:textId="77777777" w:rsidR="00524A5D" w:rsidRPr="00B1477A" w:rsidRDefault="00524A5D">
            <w:pPr>
              <w:pStyle w:val="TAC"/>
            </w:pPr>
          </w:p>
          <w:p w14:paraId="3C05A07A" w14:textId="77777777" w:rsidR="00524A5D" w:rsidRPr="00B1477A" w:rsidRDefault="00000000">
            <w:pPr>
              <w:pStyle w:val="TAC"/>
            </w:pPr>
            <w:r w:rsidRPr="00B1477A">
              <w:t>For other subframes, subcarriers corresponding to resource elements not allocated to RS.</w:t>
            </w:r>
          </w:p>
        </w:tc>
        <w:tc>
          <w:tcPr>
            <w:tcW w:w="2837" w:type="dxa"/>
          </w:tcPr>
          <w:p w14:paraId="3EEA2A68" w14:textId="77777777" w:rsidR="00524A5D" w:rsidRPr="00B1477A" w:rsidRDefault="00000000">
            <w:pPr>
              <w:pStyle w:val="TAC"/>
            </w:pPr>
            <w:r w:rsidRPr="00B1477A">
              <w:t>Mapping rule is specified in TS 36.211 Section 6.8B.5 (Note 1)</w:t>
            </w:r>
          </w:p>
          <w:p w14:paraId="3869B990" w14:textId="77777777" w:rsidR="00524A5D" w:rsidRPr="00B1477A" w:rsidRDefault="00524A5D">
            <w:pPr>
              <w:pStyle w:val="TAC"/>
            </w:pPr>
          </w:p>
          <w:p w14:paraId="4B00A4BA" w14:textId="77777777" w:rsidR="00524A5D" w:rsidRPr="00B1477A" w:rsidRDefault="00000000">
            <w:pPr>
              <w:pStyle w:val="TAC"/>
            </w:pPr>
            <w:r w:rsidRPr="00B1477A">
              <w:t>Only required for UE category M1 testing</w:t>
            </w:r>
          </w:p>
        </w:tc>
      </w:tr>
      <w:tr w:rsidR="00524A5D" w:rsidRPr="00B1477A" w14:paraId="7943B100" w14:textId="77777777">
        <w:trPr>
          <w:jc w:val="center"/>
        </w:trPr>
        <w:tc>
          <w:tcPr>
            <w:tcW w:w="1006" w:type="dxa"/>
          </w:tcPr>
          <w:p w14:paraId="3AA82133" w14:textId="77777777" w:rsidR="00524A5D" w:rsidRPr="00B1477A" w:rsidRDefault="00000000">
            <w:pPr>
              <w:pStyle w:val="TAL"/>
            </w:pPr>
            <w:r w:rsidRPr="00B1477A">
              <w:lastRenderedPageBreak/>
              <w:t>PDSCH</w:t>
            </w:r>
          </w:p>
        </w:tc>
        <w:tc>
          <w:tcPr>
            <w:tcW w:w="2834" w:type="dxa"/>
          </w:tcPr>
          <w:p w14:paraId="5F0E77C5" w14:textId="77777777" w:rsidR="00524A5D" w:rsidRPr="00B1477A" w:rsidRDefault="00000000">
            <w:pPr>
              <w:pStyle w:val="TAC"/>
            </w:pPr>
            <w:r w:rsidRPr="00B1477A">
              <w:t>All remaining OFDM symbols of each subframe not allocated to PDCCH</w:t>
            </w:r>
          </w:p>
        </w:tc>
        <w:tc>
          <w:tcPr>
            <w:tcW w:w="3072" w:type="dxa"/>
          </w:tcPr>
          <w:p w14:paraId="49159D07" w14:textId="77777777" w:rsidR="00524A5D" w:rsidRPr="00B1477A" w:rsidRDefault="00000000">
            <w:pPr>
              <w:pStyle w:val="TAC"/>
            </w:pPr>
            <w:r w:rsidRPr="00B1477A">
              <w:t xml:space="preserve">For Subframe 0, </w:t>
            </w:r>
          </w:p>
          <w:p w14:paraId="5D35F4ED" w14:textId="77777777" w:rsidR="00524A5D" w:rsidRPr="00B1477A" w:rsidRDefault="00000000">
            <w:pPr>
              <w:pStyle w:val="TAC"/>
            </w:pPr>
            <w:r w:rsidRPr="00B1477A">
              <w:t>REs not allocated to RS, PSS, SSS and PBCH, is allocated to PDSCH</w:t>
            </w:r>
          </w:p>
          <w:p w14:paraId="7A020AB3" w14:textId="77777777" w:rsidR="00524A5D" w:rsidRPr="00B1477A" w:rsidRDefault="00524A5D">
            <w:pPr>
              <w:pStyle w:val="TAC"/>
            </w:pPr>
          </w:p>
          <w:p w14:paraId="3B6176BB" w14:textId="77777777" w:rsidR="00524A5D" w:rsidRPr="00B1477A" w:rsidRDefault="00000000">
            <w:pPr>
              <w:pStyle w:val="TAC"/>
            </w:pPr>
            <w:r w:rsidRPr="00B1477A">
              <w:t xml:space="preserve">For Subframe 5, </w:t>
            </w:r>
          </w:p>
          <w:p w14:paraId="2514A799" w14:textId="77777777" w:rsidR="00524A5D" w:rsidRPr="00B1477A" w:rsidRDefault="00000000">
            <w:pPr>
              <w:pStyle w:val="TAC"/>
            </w:pPr>
            <w:r w:rsidRPr="00B1477A">
              <w:t>REs not allocated to RS, PSS and SSS, is allocated to PDSCH</w:t>
            </w:r>
          </w:p>
          <w:p w14:paraId="246E4CE2" w14:textId="77777777" w:rsidR="00524A5D" w:rsidRPr="00B1477A" w:rsidRDefault="00524A5D">
            <w:pPr>
              <w:pStyle w:val="TAC"/>
            </w:pPr>
          </w:p>
          <w:p w14:paraId="36884BB3" w14:textId="77777777" w:rsidR="00524A5D" w:rsidRPr="00B1477A" w:rsidRDefault="00000000">
            <w:pPr>
              <w:pStyle w:val="TAC"/>
            </w:pPr>
            <w:r w:rsidRPr="00B1477A">
              <w:t xml:space="preserve">For other subframes, </w:t>
            </w:r>
          </w:p>
          <w:p w14:paraId="25CCE473" w14:textId="77777777" w:rsidR="00524A5D" w:rsidRPr="00B1477A" w:rsidRDefault="00000000">
            <w:pPr>
              <w:pStyle w:val="TAC"/>
            </w:pPr>
            <w:r w:rsidRPr="00B1477A">
              <w:t>REs not allocated to RS, is allocated to PDSCH</w:t>
            </w:r>
          </w:p>
        </w:tc>
        <w:tc>
          <w:tcPr>
            <w:tcW w:w="2837" w:type="dxa"/>
          </w:tcPr>
          <w:p w14:paraId="4064E220" w14:textId="77777777" w:rsidR="00524A5D" w:rsidRPr="00B1477A" w:rsidRDefault="00000000">
            <w:pPr>
              <w:pStyle w:val="TAC"/>
            </w:pPr>
            <w:r w:rsidRPr="00B1477A">
              <w:t>Note that there are reserved REs that are not used for transmission of any physical channels (Note 3 ) &amp; (Note 4) which need to be taken into account when allocating REs to PDSCH</w:t>
            </w:r>
          </w:p>
        </w:tc>
      </w:tr>
      <w:tr w:rsidR="00524A5D" w:rsidRPr="00B1477A" w14:paraId="29C5796F" w14:textId="77777777">
        <w:trPr>
          <w:jc w:val="center"/>
        </w:trPr>
        <w:tc>
          <w:tcPr>
            <w:tcW w:w="9749" w:type="dxa"/>
            <w:gridSpan w:val="4"/>
          </w:tcPr>
          <w:p w14:paraId="34EA42DD" w14:textId="77777777" w:rsidR="00524A5D" w:rsidRPr="00B1477A" w:rsidRDefault="00000000">
            <w:pPr>
              <w:pStyle w:val="TAN"/>
            </w:pPr>
            <w:r w:rsidRPr="00B1477A">
              <w:rPr>
                <w:lang w:eastAsia="ko-KR"/>
              </w:rPr>
              <w:t>Note 1: In ca</w:t>
            </w:r>
            <w:r w:rsidRPr="00B1477A">
              <w:t>se a single cell-specific RS is configured, cell-specific RS shall be assume to be present on antenna ports 0 and 1 for the purpose of mapping a symbol-quadruplet to a REG (resource-element group). (See TS 36.211 Section 6.2.4).</w:t>
            </w:r>
          </w:p>
          <w:p w14:paraId="1A13E77D" w14:textId="77777777" w:rsidR="00524A5D" w:rsidRPr="00B1477A" w:rsidRDefault="00000000">
            <w:pPr>
              <w:pStyle w:val="TAN"/>
            </w:pPr>
            <w:r w:rsidRPr="00B1477A">
              <w:rPr>
                <w:lang w:eastAsia="ko-KR"/>
              </w:rPr>
              <w:t xml:space="preserve">Note </w:t>
            </w:r>
            <w:r w:rsidRPr="00B1477A">
              <w:rPr>
                <w:lang w:eastAsia="ja-JP"/>
              </w:rPr>
              <w:t>2</w:t>
            </w:r>
            <w:r w:rsidRPr="00B1477A">
              <w:rPr>
                <w:lang w:eastAsia="ko-KR"/>
              </w:rPr>
              <w:t xml:space="preserve">: PBCH </w:t>
            </w:r>
            <w:r w:rsidRPr="00B1477A">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14:paraId="08A459AA" w14:textId="77777777" w:rsidR="00524A5D" w:rsidRPr="00B1477A" w:rsidRDefault="00000000">
            <w:pPr>
              <w:pStyle w:val="TAN"/>
            </w:pPr>
            <w:r w:rsidRPr="00B1477A">
              <w:t xml:space="preserve">Note 3: In slot 0 </w:t>
            </w:r>
            <w:r w:rsidRPr="00B1477A">
              <w:rPr>
                <w:rFonts w:eastAsia="SimSun"/>
                <w:lang w:eastAsia="zh-CN"/>
              </w:rPr>
              <w:t xml:space="preserve">and slot 10 </w:t>
            </w:r>
            <w:r w:rsidRPr="00B1477A">
              <w:t>of each radio frame, there are reserved REs for PSS and SSS that are not used for transmission of any physical channels. (See TS 36.211 Section 6.11.1.2 &amp; 6.11.2.2).</w:t>
            </w:r>
          </w:p>
          <w:p w14:paraId="24108B87" w14:textId="77777777" w:rsidR="00524A5D" w:rsidRPr="00B1477A" w:rsidRDefault="00000000">
            <w:pPr>
              <w:pStyle w:val="TAN"/>
            </w:pPr>
            <w:r w:rsidRPr="00B1477A">
              <w:t>Note 4: REs used for RS transmission on any of the antenna ports in a slot shall not be used for any transmission on any other antenna port in the same slot and set to zero. (See TS 36.211 Section 6.10.1.2).</w:t>
            </w:r>
          </w:p>
        </w:tc>
      </w:tr>
    </w:tbl>
    <w:p w14:paraId="17D0646E" w14:textId="77777777" w:rsidR="00524A5D" w:rsidRPr="00B1477A" w:rsidRDefault="00524A5D">
      <w:pPr>
        <w:rPr>
          <w:lang w:eastAsia="zh-CN"/>
        </w:rPr>
      </w:pPr>
    </w:p>
    <w:p w14:paraId="30A97FEB" w14:textId="77777777" w:rsidR="00524A5D" w:rsidRPr="00B1477A" w:rsidRDefault="00000000">
      <w:pPr>
        <w:pStyle w:val="TH"/>
        <w:rPr>
          <w:lang w:eastAsia="ja-JP"/>
        </w:rPr>
      </w:pPr>
      <w:r w:rsidRPr="00B1477A">
        <w:lastRenderedPageBreak/>
        <w:t>Table C.1-</w:t>
      </w:r>
      <w:r w:rsidRPr="00B1477A">
        <w:rPr>
          <w:rFonts w:eastAsia="SimSun"/>
          <w:lang w:eastAsia="zh-CN"/>
        </w:rPr>
        <w:t>2</w:t>
      </w:r>
      <w:r w:rsidRPr="00B1477A">
        <w:t xml:space="preserve">: </w:t>
      </w:r>
      <w:r w:rsidRPr="00B1477A">
        <w:rPr>
          <w:lang w:eastAsia="ja-JP"/>
        </w:rPr>
        <w:t>M</w:t>
      </w:r>
      <w:r w:rsidRPr="00B1477A">
        <w:t>apping of downlink physical channels and signals to physical resources</w:t>
      </w:r>
      <w:r w:rsidRPr="00B1477A">
        <w:rPr>
          <w:lang w:eastAsia="ja-JP"/>
        </w:rPr>
        <w:t xml:space="preserve"> for </w:t>
      </w:r>
      <w:r w:rsidRPr="00B1477A">
        <w:t xml:space="preserve">category </w:t>
      </w:r>
      <w:r w:rsidRPr="00B1477A">
        <w:rPr>
          <w:rFonts w:eastAsia="SimSun"/>
          <w:lang w:eastAsia="zh-CN"/>
        </w:rPr>
        <w:t>NB</w:t>
      </w:r>
      <w:r w:rsidRPr="00B1477A">
        <w:t>1</w:t>
      </w:r>
      <w:r w:rsidRPr="00B1477A">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847"/>
        <w:gridCol w:w="3027"/>
        <w:gridCol w:w="2769"/>
      </w:tblGrid>
      <w:tr w:rsidR="00524A5D" w:rsidRPr="00B1477A" w14:paraId="3EB76EDF" w14:textId="77777777">
        <w:trPr>
          <w:jc w:val="center"/>
        </w:trPr>
        <w:tc>
          <w:tcPr>
            <w:tcW w:w="988" w:type="dxa"/>
          </w:tcPr>
          <w:p w14:paraId="719D176F" w14:textId="77777777" w:rsidR="00524A5D" w:rsidRPr="00B1477A" w:rsidRDefault="00000000">
            <w:pPr>
              <w:pStyle w:val="TAH"/>
            </w:pPr>
            <w:r w:rsidRPr="00B1477A">
              <w:lastRenderedPageBreak/>
              <w:t>Physical channel</w:t>
            </w:r>
          </w:p>
        </w:tc>
        <w:tc>
          <w:tcPr>
            <w:tcW w:w="2851" w:type="dxa"/>
          </w:tcPr>
          <w:p w14:paraId="3298FEF4" w14:textId="77777777" w:rsidR="00524A5D" w:rsidRPr="00B1477A" w:rsidRDefault="00000000">
            <w:pPr>
              <w:pStyle w:val="TAH"/>
            </w:pPr>
            <w:r w:rsidRPr="00B1477A">
              <w:t xml:space="preserve">Time Domain Location </w:t>
            </w:r>
          </w:p>
        </w:tc>
        <w:tc>
          <w:tcPr>
            <w:tcW w:w="3085" w:type="dxa"/>
          </w:tcPr>
          <w:p w14:paraId="32799369" w14:textId="77777777" w:rsidR="00524A5D" w:rsidRPr="00B1477A" w:rsidRDefault="00000000">
            <w:pPr>
              <w:pStyle w:val="TAH"/>
            </w:pPr>
            <w:r w:rsidRPr="00B1477A">
              <w:t xml:space="preserve">Frequency Domain Location </w:t>
            </w:r>
          </w:p>
        </w:tc>
        <w:tc>
          <w:tcPr>
            <w:tcW w:w="2825" w:type="dxa"/>
          </w:tcPr>
          <w:p w14:paraId="7D18E288" w14:textId="77777777" w:rsidR="00524A5D" w:rsidRPr="00B1477A" w:rsidRDefault="00000000">
            <w:pPr>
              <w:pStyle w:val="TAH"/>
            </w:pPr>
            <w:r w:rsidRPr="00B1477A">
              <w:t>Note</w:t>
            </w:r>
          </w:p>
        </w:tc>
      </w:tr>
      <w:tr w:rsidR="00524A5D" w:rsidRPr="00B1477A" w14:paraId="48384CB2" w14:textId="77777777">
        <w:trPr>
          <w:jc w:val="center"/>
        </w:trPr>
        <w:tc>
          <w:tcPr>
            <w:tcW w:w="988" w:type="dxa"/>
          </w:tcPr>
          <w:p w14:paraId="1E253768" w14:textId="77777777" w:rsidR="00524A5D" w:rsidRPr="00B1477A" w:rsidRDefault="00000000">
            <w:pPr>
              <w:pStyle w:val="TAL"/>
            </w:pPr>
            <w:r w:rsidRPr="00B1477A">
              <w:t>NPBCH</w:t>
            </w:r>
          </w:p>
        </w:tc>
        <w:tc>
          <w:tcPr>
            <w:tcW w:w="2851" w:type="dxa"/>
          </w:tcPr>
          <w:p w14:paraId="14CB54D2" w14:textId="77777777" w:rsidR="00524A5D" w:rsidRPr="00B1477A" w:rsidRDefault="00000000">
            <w:pPr>
              <w:pStyle w:val="TAC"/>
              <w:jc w:val="left"/>
            </w:pPr>
            <w:r w:rsidRPr="00B1477A">
              <w:t>NPBCH is transmitted in subframe 0 in every radio frame.</w:t>
            </w:r>
          </w:p>
          <w:p w14:paraId="5781AD11" w14:textId="77777777" w:rsidR="00524A5D" w:rsidRPr="00B1477A" w:rsidRDefault="00000000">
            <w:pPr>
              <w:pStyle w:val="TAC"/>
              <w:jc w:val="left"/>
            </w:pPr>
            <w:r w:rsidRPr="00B1477A">
              <w:t>NPBCH consists of 8 independently decodable blocks of 80 ms duration.</w:t>
            </w:r>
          </w:p>
          <w:p w14:paraId="24D94888" w14:textId="77777777" w:rsidR="00524A5D" w:rsidRPr="00B1477A" w:rsidRDefault="00000000">
            <w:pPr>
              <w:pStyle w:val="TAC"/>
              <w:jc w:val="left"/>
            </w:pPr>
            <w:r w:rsidRPr="00B1477A">
              <w:t>The time interval where MIB remains unchanged is 640 ms.</w:t>
            </w:r>
          </w:p>
          <w:p w14:paraId="3EC05DB3" w14:textId="77777777" w:rsidR="00524A5D" w:rsidRPr="00B1477A" w:rsidRDefault="00000000">
            <w:pPr>
              <w:pStyle w:val="TAC"/>
              <w:jc w:val="left"/>
            </w:pPr>
            <w:r w:rsidRPr="00B1477A">
              <w:t>NPBCH does not use the first 3 symbols in a subframe in in-band operation.</w:t>
            </w:r>
          </w:p>
          <w:p w14:paraId="74D78320" w14:textId="77777777" w:rsidR="00524A5D" w:rsidRPr="00B1477A" w:rsidRDefault="00000000">
            <w:pPr>
              <w:pStyle w:val="TAC"/>
              <w:jc w:val="left"/>
            </w:pPr>
            <w:r w:rsidRPr="00B1477A">
              <w:t>For stand-alone and guard-band, the first 3 symbols (of the subframe transmitting NPBCH) contain no NPBCH.</w:t>
            </w:r>
          </w:p>
        </w:tc>
        <w:tc>
          <w:tcPr>
            <w:tcW w:w="3085" w:type="dxa"/>
          </w:tcPr>
          <w:p w14:paraId="0ACE606F" w14:textId="77777777" w:rsidR="00524A5D" w:rsidRPr="00B1477A" w:rsidRDefault="00000000">
            <w:pPr>
              <w:pStyle w:val="TAC"/>
              <w:jc w:val="left"/>
            </w:pPr>
            <w:r w:rsidRPr="00B1477A">
              <w:t>Occupies any of the 12 subcarriers not reserved for transmission of reference signals</w:t>
            </w:r>
          </w:p>
        </w:tc>
        <w:tc>
          <w:tcPr>
            <w:tcW w:w="2825" w:type="dxa"/>
          </w:tcPr>
          <w:p w14:paraId="2A5634E7" w14:textId="77777777" w:rsidR="00524A5D" w:rsidRPr="00B1477A" w:rsidRDefault="00000000">
            <w:pPr>
              <w:pStyle w:val="TAC"/>
              <w:jc w:val="left"/>
            </w:pPr>
            <w:r w:rsidRPr="00B1477A">
              <w:t>Mapping rule is specified in TS 36.211 [8] sub clause 10.2.4.4</w:t>
            </w:r>
          </w:p>
        </w:tc>
      </w:tr>
      <w:tr w:rsidR="00524A5D" w:rsidRPr="00B1477A" w14:paraId="5CB9312C" w14:textId="77777777">
        <w:trPr>
          <w:jc w:val="center"/>
        </w:trPr>
        <w:tc>
          <w:tcPr>
            <w:tcW w:w="988" w:type="dxa"/>
          </w:tcPr>
          <w:p w14:paraId="32E32D25" w14:textId="77777777" w:rsidR="00524A5D" w:rsidRPr="00B1477A" w:rsidRDefault="00000000">
            <w:pPr>
              <w:pStyle w:val="TAL"/>
            </w:pPr>
            <w:r w:rsidRPr="00B1477A">
              <w:t>NPSS</w:t>
            </w:r>
          </w:p>
        </w:tc>
        <w:tc>
          <w:tcPr>
            <w:tcW w:w="2851" w:type="dxa"/>
          </w:tcPr>
          <w:p w14:paraId="5047AE2C" w14:textId="77777777" w:rsidR="00524A5D" w:rsidRPr="00B1477A" w:rsidRDefault="00000000">
            <w:pPr>
              <w:pStyle w:val="TAC"/>
              <w:jc w:val="left"/>
            </w:pPr>
            <w:r w:rsidRPr="00B1477A">
              <w:t>NPSS is transmitted in subframe 5.</w:t>
            </w:r>
          </w:p>
          <w:p w14:paraId="68F19DA2" w14:textId="77777777" w:rsidR="00524A5D" w:rsidRPr="00B1477A" w:rsidRDefault="00000000">
            <w:pPr>
              <w:pStyle w:val="TAC"/>
              <w:jc w:val="left"/>
            </w:pPr>
            <w:r w:rsidRPr="00B1477A">
              <w:t>NPSS uses the last 11 OFDM symbols of subframes in which NB-PSS occurs for normal CP.</w:t>
            </w:r>
          </w:p>
          <w:p w14:paraId="18392CEA" w14:textId="77777777" w:rsidR="00524A5D" w:rsidRPr="00B1477A" w:rsidRDefault="00000000">
            <w:pPr>
              <w:pStyle w:val="TAC"/>
              <w:jc w:val="left"/>
            </w:pPr>
            <w:r w:rsidRPr="00B1477A">
              <w:t>NB-IoT PSS/SSS do not use:</w:t>
            </w:r>
          </w:p>
          <w:p w14:paraId="647CD769" w14:textId="77777777" w:rsidR="00524A5D" w:rsidRPr="00B1477A" w:rsidRDefault="00000000">
            <w:pPr>
              <w:pStyle w:val="TAC"/>
              <w:jc w:val="left"/>
            </w:pPr>
            <w:r w:rsidRPr="00B1477A">
              <w:t xml:space="preserve"> - the LTE PDCCH control region</w:t>
            </w:r>
          </w:p>
          <w:p w14:paraId="2460BF26" w14:textId="77777777" w:rsidR="00524A5D" w:rsidRPr="00B1477A" w:rsidRDefault="00000000">
            <w:pPr>
              <w:pStyle w:val="TAC"/>
              <w:jc w:val="left"/>
            </w:pPr>
            <w:r w:rsidRPr="00B1477A">
              <w:t xml:space="preserve"> - REs used by LTE CRS</w:t>
            </w:r>
          </w:p>
          <w:p w14:paraId="2E91CCC7" w14:textId="77777777" w:rsidR="00524A5D" w:rsidRPr="00B1477A" w:rsidRDefault="00000000">
            <w:pPr>
              <w:pStyle w:val="TAC"/>
              <w:jc w:val="left"/>
            </w:pPr>
            <w:r w:rsidRPr="00B1477A">
              <w:t>NSSS periodicity is 10ms.</w:t>
            </w:r>
          </w:p>
        </w:tc>
        <w:tc>
          <w:tcPr>
            <w:tcW w:w="3085" w:type="dxa"/>
          </w:tcPr>
          <w:p w14:paraId="2A69BC12" w14:textId="77777777" w:rsidR="00524A5D" w:rsidRPr="00B1477A" w:rsidRDefault="00000000">
            <w:pPr>
              <w:pStyle w:val="TAC"/>
              <w:jc w:val="left"/>
            </w:pPr>
            <w:r w:rsidRPr="00B1477A">
              <w:t>NPSS is mapped to sub-carriers #0-10 of the NB-IoT carrier</w:t>
            </w:r>
          </w:p>
        </w:tc>
        <w:tc>
          <w:tcPr>
            <w:tcW w:w="2825" w:type="dxa"/>
          </w:tcPr>
          <w:p w14:paraId="3560C6D9" w14:textId="77777777" w:rsidR="00524A5D" w:rsidRPr="00B1477A" w:rsidRDefault="00000000">
            <w:pPr>
              <w:pStyle w:val="TAC"/>
              <w:jc w:val="left"/>
            </w:pPr>
            <w:r w:rsidRPr="00B1477A">
              <w:t>Mapping rule is specified in TS 36.211 [8] sub clause 10.2.7.1.2</w:t>
            </w:r>
          </w:p>
        </w:tc>
      </w:tr>
      <w:tr w:rsidR="00524A5D" w:rsidRPr="00B1477A" w14:paraId="168F3F80" w14:textId="77777777">
        <w:trPr>
          <w:jc w:val="center"/>
        </w:trPr>
        <w:tc>
          <w:tcPr>
            <w:tcW w:w="988" w:type="dxa"/>
          </w:tcPr>
          <w:p w14:paraId="47A0439E" w14:textId="77777777" w:rsidR="00524A5D" w:rsidRPr="00B1477A" w:rsidRDefault="00000000">
            <w:pPr>
              <w:pStyle w:val="TAL"/>
            </w:pPr>
            <w:r w:rsidRPr="00B1477A">
              <w:t>NSSS</w:t>
            </w:r>
          </w:p>
        </w:tc>
        <w:tc>
          <w:tcPr>
            <w:tcW w:w="2851" w:type="dxa"/>
          </w:tcPr>
          <w:p w14:paraId="6A4EEE0C" w14:textId="77777777" w:rsidR="00524A5D" w:rsidRPr="00B1477A" w:rsidRDefault="00000000">
            <w:pPr>
              <w:pStyle w:val="TAC"/>
              <w:jc w:val="left"/>
            </w:pPr>
            <w:r w:rsidRPr="00B1477A">
              <w:t>NSSS is transmitted in subframe 9.</w:t>
            </w:r>
          </w:p>
          <w:p w14:paraId="710F208B" w14:textId="77777777" w:rsidR="00524A5D" w:rsidRPr="00B1477A" w:rsidRDefault="00000000">
            <w:pPr>
              <w:pStyle w:val="TAC"/>
              <w:jc w:val="left"/>
            </w:pPr>
            <w:r w:rsidRPr="00B1477A">
              <w:t>NSSS uses the last 11 OFDM symbols of subframes in which NB-SSS occurs for normal CP.</w:t>
            </w:r>
          </w:p>
          <w:p w14:paraId="6C605AB2" w14:textId="77777777" w:rsidR="00524A5D" w:rsidRPr="00B1477A" w:rsidRDefault="00000000">
            <w:pPr>
              <w:pStyle w:val="TAC"/>
              <w:jc w:val="left"/>
            </w:pPr>
            <w:r w:rsidRPr="00B1477A">
              <w:t>NB-IoT PSS/SSS do not use:</w:t>
            </w:r>
          </w:p>
          <w:p w14:paraId="47845593" w14:textId="77777777" w:rsidR="00524A5D" w:rsidRPr="00B1477A" w:rsidRDefault="00000000">
            <w:pPr>
              <w:pStyle w:val="TAC"/>
              <w:jc w:val="left"/>
            </w:pPr>
            <w:r w:rsidRPr="00B1477A">
              <w:t xml:space="preserve"> - the LTE PDCCH control region</w:t>
            </w:r>
          </w:p>
          <w:p w14:paraId="3AD3CC6F" w14:textId="77777777" w:rsidR="00524A5D" w:rsidRPr="00B1477A" w:rsidRDefault="00000000">
            <w:pPr>
              <w:pStyle w:val="TAC"/>
              <w:jc w:val="left"/>
            </w:pPr>
            <w:r w:rsidRPr="00B1477A">
              <w:t xml:space="preserve"> - REs used by LTE CRS</w:t>
            </w:r>
          </w:p>
          <w:p w14:paraId="6A56849B" w14:textId="77777777" w:rsidR="00524A5D" w:rsidRPr="00B1477A" w:rsidRDefault="00000000">
            <w:pPr>
              <w:pStyle w:val="TAC"/>
              <w:jc w:val="left"/>
            </w:pPr>
            <w:r w:rsidRPr="00B1477A">
              <w:t>NSSS periodicity is 20ms.</w:t>
            </w:r>
          </w:p>
        </w:tc>
        <w:tc>
          <w:tcPr>
            <w:tcW w:w="3085" w:type="dxa"/>
          </w:tcPr>
          <w:p w14:paraId="142A16B0" w14:textId="77777777" w:rsidR="00524A5D" w:rsidRPr="00B1477A" w:rsidRDefault="00000000">
            <w:pPr>
              <w:pStyle w:val="TAC"/>
              <w:jc w:val="left"/>
            </w:pPr>
            <w:r w:rsidRPr="00B1477A">
              <w:t>The number of subcarriers for NSSS is 12</w:t>
            </w:r>
          </w:p>
        </w:tc>
        <w:tc>
          <w:tcPr>
            <w:tcW w:w="2825" w:type="dxa"/>
          </w:tcPr>
          <w:p w14:paraId="2DB51264" w14:textId="77777777" w:rsidR="00524A5D" w:rsidRPr="00B1477A" w:rsidRDefault="00000000">
            <w:pPr>
              <w:pStyle w:val="TAC"/>
              <w:jc w:val="left"/>
            </w:pPr>
            <w:r w:rsidRPr="00B1477A">
              <w:t>Mapping rule is specified in TS 36.211 [8] sub clause 10.2.7.2.2</w:t>
            </w:r>
          </w:p>
        </w:tc>
      </w:tr>
      <w:tr w:rsidR="00524A5D" w:rsidRPr="00B1477A" w14:paraId="621B087F" w14:textId="77777777">
        <w:trPr>
          <w:jc w:val="center"/>
        </w:trPr>
        <w:tc>
          <w:tcPr>
            <w:tcW w:w="988" w:type="dxa"/>
          </w:tcPr>
          <w:p w14:paraId="1083DBAF" w14:textId="77777777" w:rsidR="00524A5D" w:rsidRPr="00B1477A" w:rsidRDefault="00000000">
            <w:pPr>
              <w:pStyle w:val="TAL"/>
            </w:pPr>
            <w:r w:rsidRPr="00B1477A">
              <w:t>NPDCCH</w:t>
            </w:r>
          </w:p>
        </w:tc>
        <w:tc>
          <w:tcPr>
            <w:tcW w:w="2851" w:type="dxa"/>
          </w:tcPr>
          <w:p w14:paraId="2D8F754F" w14:textId="77777777" w:rsidR="00524A5D" w:rsidRPr="00B1477A" w:rsidRDefault="00000000">
            <w:pPr>
              <w:pStyle w:val="TAC"/>
              <w:jc w:val="left"/>
            </w:pPr>
            <w:r w:rsidRPr="00B1477A">
              <w:t>NPDCCH on a given NB-IoT carrier are not mapped to the subframes containing NPSS/NSSS/PBCH on that carrier.</w:t>
            </w:r>
          </w:p>
          <w:p w14:paraId="73941C08" w14:textId="77777777" w:rsidR="00524A5D" w:rsidRPr="00B1477A" w:rsidRDefault="00000000">
            <w:pPr>
              <w:pStyle w:val="TAC"/>
              <w:jc w:val="left"/>
            </w:pPr>
            <w:r w:rsidRPr="00B1477A">
              <w:t>NPDCCH are not be mapped onto resources elements used for NRS.</w:t>
            </w:r>
          </w:p>
          <w:p w14:paraId="140451ED" w14:textId="77777777" w:rsidR="00524A5D" w:rsidRPr="00B1477A" w:rsidRDefault="00000000">
            <w:pPr>
              <w:pStyle w:val="TAC"/>
              <w:jc w:val="left"/>
            </w:pPr>
            <w:r w:rsidRPr="00B1477A">
              <w:t>NPDCCH are not overlapped with PBCH, PSS, SSS, or CRS.</w:t>
            </w:r>
          </w:p>
          <w:p w14:paraId="04C79DAF" w14:textId="77777777" w:rsidR="00524A5D" w:rsidRPr="00B1477A" w:rsidRDefault="00000000">
            <w:pPr>
              <w:pStyle w:val="TAC"/>
              <w:jc w:val="left"/>
            </w:pPr>
            <w:r w:rsidRPr="00B1477A">
              <w:t>One or two NPDCCHs can be transmitted in a subframe.</w:t>
            </w:r>
          </w:p>
          <w:p w14:paraId="78F8F8F8" w14:textId="77777777" w:rsidR="00524A5D" w:rsidRPr="00B1477A" w:rsidRDefault="00000000">
            <w:pPr>
              <w:pStyle w:val="TAC"/>
              <w:jc w:val="left"/>
            </w:pPr>
            <w:r w:rsidRPr="00B1477A">
              <w:t>In in-band, first 3 OFDM symbols are not used for NPDCCH.</w:t>
            </w:r>
          </w:p>
          <w:p w14:paraId="02743D5B" w14:textId="77777777" w:rsidR="00524A5D" w:rsidRPr="00B1477A" w:rsidRDefault="00000000">
            <w:pPr>
              <w:pStyle w:val="TAC"/>
              <w:jc w:val="left"/>
            </w:pPr>
            <w:r w:rsidRPr="00B1477A">
              <w:t>In stand-alone and guard-band, all OFDM symbols are available for NPDCCH.</w:t>
            </w:r>
          </w:p>
          <w:p w14:paraId="406277E4" w14:textId="77777777" w:rsidR="00524A5D" w:rsidRPr="00B1477A" w:rsidRDefault="00000000">
            <w:pPr>
              <w:pStyle w:val="TAC"/>
              <w:jc w:val="left"/>
            </w:pPr>
            <w:r w:rsidRPr="00B1477A">
              <w:t>NPDCCH and NPDSCH are multiplexed only based on TDM at subframe level:</w:t>
            </w:r>
          </w:p>
          <w:p w14:paraId="1C9E49A3" w14:textId="77777777" w:rsidR="00524A5D" w:rsidRPr="00B1477A" w:rsidRDefault="00000000">
            <w:pPr>
              <w:pStyle w:val="TAC"/>
              <w:jc w:val="left"/>
            </w:pPr>
            <w:r w:rsidRPr="00B1477A">
              <w:t xml:space="preserve"> - It means that only cross subframe scheduling is supported</w:t>
            </w:r>
          </w:p>
          <w:p w14:paraId="7F7BBA98" w14:textId="77777777" w:rsidR="00524A5D" w:rsidRPr="00B1477A" w:rsidRDefault="00000000">
            <w:pPr>
              <w:pStyle w:val="TAC"/>
              <w:jc w:val="left"/>
            </w:pPr>
            <w:r w:rsidRPr="00B1477A">
              <w:t xml:space="preserve"> - The start of an NPDCCH search space is &gt;=4ms after the end of the last NPDCCH search space</w:t>
            </w:r>
          </w:p>
        </w:tc>
        <w:tc>
          <w:tcPr>
            <w:tcW w:w="3085" w:type="dxa"/>
          </w:tcPr>
          <w:p w14:paraId="48B244E4" w14:textId="77777777" w:rsidR="00524A5D" w:rsidRPr="00B1477A" w:rsidRDefault="00000000">
            <w:pPr>
              <w:pStyle w:val="TAC"/>
              <w:jc w:val="left"/>
            </w:pPr>
            <w:r w:rsidRPr="00B1477A">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7A09B96A" w14:textId="77777777" w:rsidR="00524A5D" w:rsidRPr="00B1477A" w:rsidRDefault="00000000">
            <w:pPr>
              <w:pStyle w:val="TAC"/>
              <w:jc w:val="left"/>
            </w:pPr>
            <w:r w:rsidRPr="00B1477A">
              <w:t>Mapping rule is specified in TS36.211 [8] sub clause 10.2.5.5</w:t>
            </w:r>
          </w:p>
        </w:tc>
      </w:tr>
      <w:tr w:rsidR="00524A5D" w:rsidRPr="00B1477A" w14:paraId="73B2106C" w14:textId="77777777">
        <w:trPr>
          <w:jc w:val="center"/>
        </w:trPr>
        <w:tc>
          <w:tcPr>
            <w:tcW w:w="988" w:type="dxa"/>
            <w:tcBorders>
              <w:bottom w:val="single" w:sz="4" w:space="0" w:color="auto"/>
            </w:tcBorders>
          </w:tcPr>
          <w:p w14:paraId="4221ED0B" w14:textId="77777777" w:rsidR="00524A5D" w:rsidRPr="00B1477A" w:rsidRDefault="00000000">
            <w:pPr>
              <w:pStyle w:val="TAL"/>
            </w:pPr>
            <w:r w:rsidRPr="00B1477A">
              <w:lastRenderedPageBreak/>
              <w:t>NPDSCH</w:t>
            </w:r>
          </w:p>
        </w:tc>
        <w:tc>
          <w:tcPr>
            <w:tcW w:w="2851" w:type="dxa"/>
            <w:tcBorders>
              <w:bottom w:val="single" w:sz="4" w:space="0" w:color="auto"/>
            </w:tcBorders>
          </w:tcPr>
          <w:p w14:paraId="2A8F90F8" w14:textId="77777777" w:rsidR="00524A5D" w:rsidRPr="00B1477A" w:rsidRDefault="00000000">
            <w:pPr>
              <w:pStyle w:val="TAC"/>
              <w:jc w:val="left"/>
            </w:pPr>
            <w:r w:rsidRPr="00B1477A">
              <w:t>The start of NB-PDSCH transmission is &gt;=4ms later than the end of its associated DL assignment.</w:t>
            </w:r>
          </w:p>
          <w:p w14:paraId="60B948FE" w14:textId="77777777" w:rsidR="00524A5D" w:rsidRPr="00B1477A" w:rsidRDefault="00000000">
            <w:pPr>
              <w:pStyle w:val="TAC"/>
              <w:jc w:val="left"/>
            </w:pPr>
            <w:r w:rsidRPr="00B1477A">
              <w:t>NPDSCH on a given NB-IoT carrier are not mapped to the subframes containing NPSS/NSSS/PBCH on that carrier.</w:t>
            </w:r>
          </w:p>
          <w:p w14:paraId="3F321C61" w14:textId="77777777" w:rsidR="00524A5D" w:rsidRPr="00B1477A" w:rsidRDefault="00000000">
            <w:pPr>
              <w:pStyle w:val="TAC"/>
              <w:jc w:val="left"/>
            </w:pPr>
            <w:r w:rsidRPr="00B1477A">
              <w:t>NPDSCH resource elements should be different from the ones used for NRS.</w:t>
            </w:r>
          </w:p>
          <w:p w14:paraId="0077827E" w14:textId="77777777" w:rsidR="00524A5D" w:rsidRPr="00B1477A" w:rsidRDefault="00000000">
            <w:pPr>
              <w:pStyle w:val="TAC"/>
              <w:jc w:val="left"/>
            </w:pPr>
            <w:r w:rsidRPr="00B1477A">
              <w:t>NPDSCH resource elements should be different from the ones used for CRS.</w:t>
            </w:r>
          </w:p>
        </w:tc>
        <w:tc>
          <w:tcPr>
            <w:tcW w:w="3085" w:type="dxa"/>
            <w:tcBorders>
              <w:bottom w:val="single" w:sz="4" w:space="0" w:color="auto"/>
            </w:tcBorders>
          </w:tcPr>
          <w:p w14:paraId="03D5D9AB" w14:textId="77777777" w:rsidR="00524A5D" w:rsidRPr="00B1477A" w:rsidRDefault="00000000">
            <w:pPr>
              <w:pStyle w:val="TAC"/>
              <w:jc w:val="left"/>
            </w:pPr>
            <w:r w:rsidRPr="00B1477A">
              <w:t>Occupies any of the 12 subcarriers not reserved for transmission of reference signals</w:t>
            </w:r>
          </w:p>
        </w:tc>
        <w:tc>
          <w:tcPr>
            <w:tcW w:w="2825" w:type="dxa"/>
            <w:tcBorders>
              <w:bottom w:val="single" w:sz="4" w:space="0" w:color="auto"/>
            </w:tcBorders>
          </w:tcPr>
          <w:p w14:paraId="3E0C29F2" w14:textId="77777777" w:rsidR="00524A5D" w:rsidRPr="00B1477A" w:rsidRDefault="00000000">
            <w:pPr>
              <w:pStyle w:val="TAC"/>
              <w:jc w:val="left"/>
            </w:pPr>
            <w:r w:rsidRPr="00B1477A">
              <w:t>Mapping rule is specified in TS 36.211 [8] sub clause 10.2.3.4</w:t>
            </w:r>
          </w:p>
        </w:tc>
      </w:tr>
      <w:tr w:rsidR="00524A5D" w:rsidRPr="00B1477A" w14:paraId="3139C7EA" w14:textId="77777777">
        <w:trPr>
          <w:jc w:val="center"/>
        </w:trPr>
        <w:tc>
          <w:tcPr>
            <w:tcW w:w="988" w:type="dxa"/>
            <w:tcBorders>
              <w:bottom w:val="single" w:sz="4" w:space="0" w:color="auto"/>
            </w:tcBorders>
          </w:tcPr>
          <w:p w14:paraId="112CE238" w14:textId="77777777" w:rsidR="00524A5D" w:rsidRPr="00B1477A" w:rsidRDefault="00000000">
            <w:pPr>
              <w:pStyle w:val="TAL"/>
            </w:pPr>
            <w:r w:rsidRPr="00B1477A">
              <w:t>NRS</w:t>
            </w:r>
          </w:p>
        </w:tc>
        <w:tc>
          <w:tcPr>
            <w:tcW w:w="2851" w:type="dxa"/>
            <w:tcBorders>
              <w:bottom w:val="single" w:sz="4" w:space="0" w:color="auto"/>
            </w:tcBorders>
          </w:tcPr>
          <w:p w14:paraId="01EF2FE0" w14:textId="77777777" w:rsidR="00524A5D" w:rsidRPr="00B1477A" w:rsidRDefault="00000000">
            <w:pPr>
              <w:pStyle w:val="TAC"/>
              <w:jc w:val="left"/>
            </w:pPr>
            <w:r w:rsidRPr="00B1477A">
              <w:t>Narrowband reference signals are transmitted in all NB-IoT downlink subframes in a cell supporting NPDSCH transmission.</w:t>
            </w:r>
          </w:p>
          <w:p w14:paraId="500C5A53" w14:textId="77777777" w:rsidR="00524A5D" w:rsidRPr="00B1477A" w:rsidRDefault="00000000">
            <w:pPr>
              <w:pStyle w:val="TAC"/>
              <w:jc w:val="left"/>
            </w:pPr>
            <w:r w:rsidRPr="00B1477A">
              <w:t>NRS is not transmitted in subframes that are not NB-IoT downlink subframes, except if these subframes contain NPBCH or NPDSCH carrying SystemInformationBlockType1-NB where NRS shall be transmitted</w:t>
            </w:r>
          </w:p>
          <w:p w14:paraId="04F1F39B" w14:textId="77777777" w:rsidR="00524A5D" w:rsidRPr="00B1477A" w:rsidRDefault="00000000">
            <w:pPr>
              <w:pStyle w:val="TAC"/>
              <w:jc w:val="left"/>
            </w:pPr>
            <w:r w:rsidRPr="00B1477A">
              <w:t>Narrowband reference signals are transmitted in subframes #0 and #4 and in subframes #9 not containing NSSS [when no NB-IoT downlink subframes configuration has not been established].</w:t>
            </w:r>
          </w:p>
          <w:p w14:paraId="511B366F" w14:textId="77777777" w:rsidR="00524A5D" w:rsidRPr="00B1477A" w:rsidRDefault="00000000">
            <w:pPr>
              <w:pStyle w:val="TAC"/>
              <w:jc w:val="left"/>
            </w:pPr>
            <w:r w:rsidRPr="00B1477A">
              <w:t>The narrowband reference signals shall not be mapped to subframes containing NPSS or NSSS.</w:t>
            </w:r>
          </w:p>
          <w:p w14:paraId="1C0411D9" w14:textId="77777777" w:rsidR="00524A5D" w:rsidRPr="00B1477A" w:rsidRDefault="00000000">
            <w:pPr>
              <w:pStyle w:val="TAC"/>
              <w:jc w:val="left"/>
            </w:pPr>
            <w:r w:rsidRPr="00B1477A">
              <w:t>NRS are transmitted on one or two antenna ports 0 to 1 (Figure 10.2.6.2-1 in TS 36.211 [8]).</w:t>
            </w:r>
          </w:p>
        </w:tc>
        <w:tc>
          <w:tcPr>
            <w:tcW w:w="3085" w:type="dxa"/>
            <w:tcBorders>
              <w:bottom w:val="single" w:sz="4" w:space="0" w:color="auto"/>
            </w:tcBorders>
          </w:tcPr>
          <w:p w14:paraId="632D7D48" w14:textId="77777777" w:rsidR="00524A5D" w:rsidRPr="00B1477A" w:rsidRDefault="00000000">
            <w:pPr>
              <w:pStyle w:val="TAC"/>
              <w:jc w:val="left"/>
            </w:pPr>
            <w:r w:rsidRPr="00B1477A">
              <w:t>2 subcarriers per antenna port in any OFDM symbol where NRS is transmitted</w:t>
            </w:r>
          </w:p>
        </w:tc>
        <w:tc>
          <w:tcPr>
            <w:tcW w:w="2825" w:type="dxa"/>
            <w:tcBorders>
              <w:bottom w:val="single" w:sz="4" w:space="0" w:color="auto"/>
            </w:tcBorders>
          </w:tcPr>
          <w:p w14:paraId="632C2FFC" w14:textId="77777777" w:rsidR="00524A5D" w:rsidRPr="00B1477A" w:rsidRDefault="00524A5D">
            <w:pPr>
              <w:pStyle w:val="TAC"/>
              <w:jc w:val="left"/>
            </w:pPr>
          </w:p>
        </w:tc>
      </w:tr>
    </w:tbl>
    <w:p w14:paraId="10B72F08" w14:textId="77777777" w:rsidR="00524A5D" w:rsidRPr="00B1477A" w:rsidRDefault="00524A5D">
      <w:pPr>
        <w:rPr>
          <w:lang w:eastAsia="zh-CN"/>
        </w:rPr>
      </w:pPr>
    </w:p>
    <w:p w14:paraId="5E940345" w14:textId="77777777" w:rsidR="00524A5D" w:rsidRPr="00B1477A" w:rsidRDefault="00000000">
      <w:pPr>
        <w:pStyle w:val="Heading1"/>
      </w:pPr>
      <w:bookmarkStart w:id="2549" w:name="_Toc18953"/>
      <w:bookmarkStart w:id="2550" w:name="_Toc31515"/>
      <w:bookmarkStart w:id="2551" w:name="_Toc232582146"/>
      <w:bookmarkStart w:id="2552" w:name="_Toc20316"/>
      <w:bookmarkStart w:id="2553" w:name="_Toc31511"/>
      <w:bookmarkStart w:id="2554" w:name="_Toc188017289"/>
      <w:r w:rsidRPr="00B1477A">
        <w:t>C.2</w:t>
      </w:r>
      <w:r w:rsidRPr="00B1477A">
        <w:tab/>
        <w:t>Set-up</w:t>
      </w:r>
      <w:bookmarkEnd w:id="2549"/>
      <w:bookmarkEnd w:id="2550"/>
      <w:bookmarkEnd w:id="2551"/>
      <w:bookmarkEnd w:id="2552"/>
      <w:bookmarkEnd w:id="2553"/>
      <w:bookmarkEnd w:id="2554"/>
    </w:p>
    <w:p w14:paraId="6F4E6533" w14:textId="3F56B095" w:rsidR="00524A5D" w:rsidRPr="00B1477A" w:rsidRDefault="00000000">
      <w:pPr>
        <w:rPr>
          <w:rFonts w:cs="v5.0.0"/>
        </w:rPr>
      </w:pPr>
      <w:r w:rsidRPr="00B1477A">
        <w:rPr>
          <w:rFonts w:cs="v5.0.0"/>
        </w:rPr>
        <w:t xml:space="preserve">Table </w:t>
      </w:r>
      <w:r w:rsidRPr="00B1477A">
        <w:rPr>
          <w:rFonts w:eastAsia="SimSun" w:cs="v5.0.0"/>
          <w:bCs/>
          <w:lang w:eastAsia="zh-CN"/>
        </w:rPr>
        <w:t>C</w:t>
      </w:r>
      <w:r w:rsidRPr="00B1477A">
        <w:rPr>
          <w:rFonts w:cs="v5.0.0"/>
        </w:rPr>
        <w:t>.2-1 and C.2-</w:t>
      </w:r>
      <w:r w:rsidR="00520F05" w:rsidRPr="00B1477A">
        <w:rPr>
          <w:rFonts w:cs="v5.0.0"/>
        </w:rPr>
        <w:t xml:space="preserve">1a </w:t>
      </w:r>
      <w:r w:rsidRPr="00B1477A">
        <w:rPr>
          <w:rFonts w:cs="v5.0.0"/>
        </w:rPr>
        <w:t>describes the downlink Physical Channels that are required for connection set up.</w:t>
      </w:r>
    </w:p>
    <w:p w14:paraId="2D8D4E63" w14:textId="77777777" w:rsidR="00524A5D" w:rsidRPr="00B1477A" w:rsidRDefault="00000000">
      <w:pPr>
        <w:pStyle w:val="TH"/>
        <w:rPr>
          <w:rFonts w:cs="v5.0.0"/>
        </w:rPr>
      </w:pPr>
      <w:r w:rsidRPr="00B1477A">
        <w:rPr>
          <w:rFonts w:cs="v5.0.0"/>
        </w:rPr>
        <w:t xml:space="preserve">Table </w:t>
      </w:r>
      <w:r w:rsidRPr="00B1477A">
        <w:rPr>
          <w:rFonts w:eastAsia="SimSun" w:cs="v5.0.0"/>
          <w:lang w:eastAsia="zh-CN"/>
        </w:rPr>
        <w:t>C</w:t>
      </w:r>
      <w:r w:rsidRPr="00B1477A">
        <w:rPr>
          <w:rFonts w:cs="v5.0.0"/>
        </w:rPr>
        <w:t>.2-1: Downlink Physical Channels required</w:t>
      </w:r>
      <w:r w:rsidRPr="00B1477A">
        <w:rPr>
          <w:rFonts w:cs="v5.0.0"/>
        </w:rPr>
        <w:br/>
        <w:t xml:space="preserve">for </w:t>
      </w:r>
      <w:r w:rsidRPr="00B1477A">
        <w:t>category M1</w:t>
      </w:r>
      <w:r w:rsidRPr="00B1477A">
        <w:rPr>
          <w:rFonts w:eastAsia="SimSun"/>
          <w:lang w:eastAsia="zh-CN"/>
        </w:rPr>
        <w:t xml:space="preserve"> </w:t>
      </w:r>
      <w:r w:rsidRPr="00B1477A">
        <w:rPr>
          <w:rFonts w:cs="v5.0.0"/>
        </w:rPr>
        <w:t>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B1477A" w14:paraId="58AB4248"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105055B" w14:textId="77777777" w:rsidR="00524A5D" w:rsidRPr="00B1477A" w:rsidRDefault="00000000">
            <w:pPr>
              <w:pStyle w:val="TAH"/>
              <w:rPr>
                <w:rFonts w:cs="v5.0.0"/>
              </w:rPr>
            </w:pPr>
            <w:r w:rsidRPr="00B1477A">
              <w:rPr>
                <w:rFonts w:cs="v5.0.0"/>
              </w:rPr>
              <w:t>Physical Channel</w:t>
            </w:r>
          </w:p>
        </w:tc>
      </w:tr>
      <w:tr w:rsidR="00524A5D" w:rsidRPr="00B1477A" w14:paraId="44CF6768" w14:textId="77777777">
        <w:trPr>
          <w:jc w:val="center"/>
        </w:trPr>
        <w:tc>
          <w:tcPr>
            <w:tcW w:w="2520" w:type="dxa"/>
            <w:tcBorders>
              <w:top w:val="nil"/>
            </w:tcBorders>
          </w:tcPr>
          <w:p w14:paraId="3D1AB646" w14:textId="77777777" w:rsidR="00524A5D" w:rsidRPr="00B1477A" w:rsidRDefault="00000000">
            <w:pPr>
              <w:pStyle w:val="TAC"/>
              <w:rPr>
                <w:rFonts w:cs="Arial"/>
              </w:rPr>
            </w:pPr>
            <w:r w:rsidRPr="00B1477A">
              <w:rPr>
                <w:rFonts w:cs="Arial"/>
              </w:rPr>
              <w:t>PBCH</w:t>
            </w:r>
          </w:p>
        </w:tc>
      </w:tr>
      <w:tr w:rsidR="00524A5D" w:rsidRPr="00B1477A" w14:paraId="2CE40B47" w14:textId="77777777">
        <w:trPr>
          <w:jc w:val="center"/>
        </w:trPr>
        <w:tc>
          <w:tcPr>
            <w:tcW w:w="2520" w:type="dxa"/>
          </w:tcPr>
          <w:p w14:paraId="63BEE1A9" w14:textId="77777777" w:rsidR="00524A5D" w:rsidRPr="00B1477A" w:rsidRDefault="00000000">
            <w:pPr>
              <w:pStyle w:val="TAC"/>
              <w:rPr>
                <w:rFonts w:cs="Arial"/>
              </w:rPr>
            </w:pPr>
            <w:r w:rsidRPr="00B1477A">
              <w:rPr>
                <w:rFonts w:cs="Arial"/>
                <w:snapToGrid w:val="0"/>
              </w:rPr>
              <w:t xml:space="preserve">SSS </w:t>
            </w:r>
          </w:p>
        </w:tc>
      </w:tr>
      <w:tr w:rsidR="00524A5D" w:rsidRPr="00B1477A" w14:paraId="3EC62BC4" w14:textId="77777777">
        <w:trPr>
          <w:jc w:val="center"/>
        </w:trPr>
        <w:tc>
          <w:tcPr>
            <w:tcW w:w="2520" w:type="dxa"/>
          </w:tcPr>
          <w:p w14:paraId="43917870" w14:textId="77777777" w:rsidR="00524A5D" w:rsidRPr="00B1477A" w:rsidRDefault="00000000">
            <w:pPr>
              <w:pStyle w:val="TAC"/>
              <w:rPr>
                <w:rFonts w:cs="Arial"/>
                <w:snapToGrid w:val="0"/>
              </w:rPr>
            </w:pPr>
            <w:r w:rsidRPr="00B1477A">
              <w:rPr>
                <w:rFonts w:cs="Arial"/>
                <w:snapToGrid w:val="0"/>
              </w:rPr>
              <w:t>PSS</w:t>
            </w:r>
          </w:p>
        </w:tc>
      </w:tr>
      <w:tr w:rsidR="00524A5D" w:rsidRPr="00B1477A" w14:paraId="6A37AF68" w14:textId="77777777">
        <w:trPr>
          <w:jc w:val="center"/>
        </w:trPr>
        <w:tc>
          <w:tcPr>
            <w:tcW w:w="2520" w:type="dxa"/>
          </w:tcPr>
          <w:p w14:paraId="5389D831" w14:textId="77777777" w:rsidR="00524A5D" w:rsidRPr="00B1477A" w:rsidRDefault="00000000">
            <w:pPr>
              <w:pStyle w:val="TAC"/>
              <w:rPr>
                <w:rFonts w:cs="Arial"/>
                <w:snapToGrid w:val="0"/>
              </w:rPr>
            </w:pPr>
            <w:r w:rsidRPr="00B1477A">
              <w:rPr>
                <w:rFonts w:cs="Arial"/>
                <w:snapToGrid w:val="0"/>
              </w:rPr>
              <w:t>MPDCCH</w:t>
            </w:r>
          </w:p>
        </w:tc>
      </w:tr>
      <w:tr w:rsidR="00524A5D" w:rsidRPr="00B1477A" w14:paraId="4450AC38" w14:textId="77777777">
        <w:trPr>
          <w:jc w:val="center"/>
        </w:trPr>
        <w:tc>
          <w:tcPr>
            <w:tcW w:w="2520" w:type="dxa"/>
          </w:tcPr>
          <w:p w14:paraId="7551204A" w14:textId="77777777" w:rsidR="00524A5D" w:rsidRPr="00B1477A" w:rsidRDefault="00000000">
            <w:pPr>
              <w:pStyle w:val="TAC"/>
              <w:rPr>
                <w:rFonts w:cs="Arial"/>
                <w:snapToGrid w:val="0"/>
              </w:rPr>
            </w:pPr>
            <w:r w:rsidRPr="00B1477A">
              <w:rPr>
                <w:rFonts w:cs="Arial"/>
                <w:snapToGrid w:val="0"/>
              </w:rPr>
              <w:t>PDSCH</w:t>
            </w:r>
          </w:p>
        </w:tc>
      </w:tr>
    </w:tbl>
    <w:p w14:paraId="65EBCB90" w14:textId="77777777" w:rsidR="00524A5D" w:rsidRPr="00B1477A" w:rsidRDefault="00524A5D">
      <w:pPr>
        <w:rPr>
          <w:rFonts w:eastAsia="Yu Mincho"/>
          <w:lang w:eastAsia="ja-JP"/>
        </w:rPr>
      </w:pPr>
    </w:p>
    <w:p w14:paraId="21ED50BF" w14:textId="7BC11BCB" w:rsidR="00524A5D" w:rsidRPr="00B1477A" w:rsidRDefault="00000000">
      <w:pPr>
        <w:pStyle w:val="TH"/>
        <w:rPr>
          <w:rFonts w:cs="v5.0.0"/>
        </w:rPr>
      </w:pPr>
      <w:r w:rsidRPr="00B1477A">
        <w:rPr>
          <w:rFonts w:eastAsiaTheme="minorEastAsia" w:cs="v5.0.0"/>
        </w:rPr>
        <w:lastRenderedPageBreak/>
        <w:t xml:space="preserve">Table </w:t>
      </w:r>
      <w:r w:rsidRPr="00B1477A">
        <w:rPr>
          <w:rFonts w:cs="v5.0.0"/>
        </w:rPr>
        <w:t>C</w:t>
      </w:r>
      <w:r w:rsidRPr="00B1477A">
        <w:rPr>
          <w:rFonts w:eastAsiaTheme="minorEastAsia" w:cs="v5.0.0"/>
        </w:rPr>
        <w:t>.2-</w:t>
      </w:r>
      <w:r w:rsidR="00520F05" w:rsidRPr="00B1477A">
        <w:rPr>
          <w:rFonts w:eastAsiaTheme="minorEastAsia" w:cs="v5.0.0"/>
        </w:rPr>
        <w:t>1a</w:t>
      </w:r>
      <w:r w:rsidRPr="00B1477A">
        <w:rPr>
          <w:rFonts w:eastAsiaTheme="minorEastAsia" w:cs="v5.0.0"/>
        </w:rPr>
        <w:t>: Downlink Physical Channels required</w:t>
      </w:r>
      <w:r w:rsidRPr="00B1477A">
        <w:rPr>
          <w:rFonts w:eastAsiaTheme="minorEastAsia" w:cs="v5.0.0"/>
        </w:rPr>
        <w:br/>
        <w:t xml:space="preserve">for </w:t>
      </w:r>
      <w:r w:rsidRPr="00B1477A">
        <w:rPr>
          <w:rFonts w:cs="v5.0.0"/>
        </w:rPr>
        <w:t xml:space="preserve">category NB1 and NB2 </w:t>
      </w:r>
      <w:r w:rsidRPr="00B1477A">
        <w:rPr>
          <w:rFonts w:eastAsiaTheme="minorEastAsia" w:cs="v5.0.0"/>
        </w:rPr>
        <w:t>connection set-up</w:t>
      </w:r>
    </w:p>
    <w:tbl>
      <w:tblPr>
        <w:tblStyle w:val="TableGrid"/>
        <w:tblW w:w="0" w:type="auto"/>
        <w:jc w:val="center"/>
        <w:tblLook w:val="04A0" w:firstRow="1" w:lastRow="0" w:firstColumn="1" w:lastColumn="0" w:noHBand="0" w:noVBand="1"/>
      </w:tblPr>
      <w:tblGrid>
        <w:gridCol w:w="2605"/>
      </w:tblGrid>
      <w:tr w:rsidR="00524A5D" w:rsidRPr="00B1477A" w14:paraId="23224590" w14:textId="77777777">
        <w:trPr>
          <w:jc w:val="center"/>
        </w:trPr>
        <w:tc>
          <w:tcPr>
            <w:tcW w:w="2605" w:type="dxa"/>
          </w:tcPr>
          <w:p w14:paraId="283F6569" w14:textId="77777777" w:rsidR="00524A5D" w:rsidRPr="00B1477A" w:rsidRDefault="00000000">
            <w:pPr>
              <w:pStyle w:val="TAH"/>
            </w:pPr>
            <w:r w:rsidRPr="00B1477A">
              <w:t>Physical Channel</w:t>
            </w:r>
          </w:p>
        </w:tc>
      </w:tr>
      <w:tr w:rsidR="00524A5D" w:rsidRPr="00B1477A" w14:paraId="6CF078CF" w14:textId="77777777">
        <w:trPr>
          <w:jc w:val="center"/>
        </w:trPr>
        <w:tc>
          <w:tcPr>
            <w:tcW w:w="2605" w:type="dxa"/>
          </w:tcPr>
          <w:p w14:paraId="74D365AC" w14:textId="77777777" w:rsidR="00524A5D" w:rsidRPr="00B1477A" w:rsidRDefault="00000000">
            <w:pPr>
              <w:pStyle w:val="TAC"/>
            </w:pPr>
            <w:r w:rsidRPr="00B1477A">
              <w:t>NPBCH</w:t>
            </w:r>
          </w:p>
        </w:tc>
      </w:tr>
      <w:tr w:rsidR="00524A5D" w:rsidRPr="00B1477A" w14:paraId="19756A3D" w14:textId="77777777">
        <w:trPr>
          <w:jc w:val="center"/>
        </w:trPr>
        <w:tc>
          <w:tcPr>
            <w:tcW w:w="2605" w:type="dxa"/>
          </w:tcPr>
          <w:p w14:paraId="60578AD1" w14:textId="77777777" w:rsidR="00524A5D" w:rsidRPr="00B1477A" w:rsidRDefault="00000000">
            <w:pPr>
              <w:pStyle w:val="TAC"/>
            </w:pPr>
            <w:r w:rsidRPr="00B1477A">
              <w:t>NSSS</w:t>
            </w:r>
          </w:p>
        </w:tc>
      </w:tr>
      <w:tr w:rsidR="00524A5D" w:rsidRPr="00B1477A" w14:paraId="77197E37" w14:textId="77777777">
        <w:trPr>
          <w:jc w:val="center"/>
        </w:trPr>
        <w:tc>
          <w:tcPr>
            <w:tcW w:w="2605" w:type="dxa"/>
          </w:tcPr>
          <w:p w14:paraId="487978BB" w14:textId="77777777" w:rsidR="00524A5D" w:rsidRPr="00B1477A" w:rsidRDefault="00000000">
            <w:pPr>
              <w:pStyle w:val="TAC"/>
            </w:pPr>
            <w:r w:rsidRPr="00B1477A">
              <w:t>NPSS</w:t>
            </w:r>
          </w:p>
        </w:tc>
      </w:tr>
      <w:tr w:rsidR="00524A5D" w:rsidRPr="00B1477A" w14:paraId="6CA257EE" w14:textId="77777777">
        <w:trPr>
          <w:jc w:val="center"/>
        </w:trPr>
        <w:tc>
          <w:tcPr>
            <w:tcW w:w="2605" w:type="dxa"/>
          </w:tcPr>
          <w:p w14:paraId="280BED7B" w14:textId="77777777" w:rsidR="00524A5D" w:rsidRPr="00B1477A" w:rsidRDefault="00000000">
            <w:pPr>
              <w:pStyle w:val="TAC"/>
            </w:pPr>
            <w:r w:rsidRPr="00B1477A">
              <w:t>NPDCCH</w:t>
            </w:r>
          </w:p>
        </w:tc>
      </w:tr>
      <w:tr w:rsidR="00524A5D" w:rsidRPr="00B1477A" w14:paraId="41181B3B" w14:textId="77777777">
        <w:trPr>
          <w:jc w:val="center"/>
        </w:trPr>
        <w:tc>
          <w:tcPr>
            <w:tcW w:w="2605" w:type="dxa"/>
          </w:tcPr>
          <w:p w14:paraId="2B1433E8" w14:textId="77777777" w:rsidR="00524A5D" w:rsidRPr="00B1477A" w:rsidRDefault="00000000">
            <w:pPr>
              <w:pStyle w:val="TAC"/>
            </w:pPr>
            <w:r w:rsidRPr="00B1477A">
              <w:t>NPDSCH</w:t>
            </w:r>
          </w:p>
        </w:tc>
      </w:tr>
    </w:tbl>
    <w:p w14:paraId="54D97901" w14:textId="77777777" w:rsidR="00524A5D" w:rsidRPr="00B1477A" w:rsidRDefault="00524A5D">
      <w:pPr>
        <w:rPr>
          <w:rFonts w:eastAsia="Yu Mincho"/>
          <w:lang w:eastAsia="ja-JP"/>
        </w:rPr>
      </w:pPr>
    </w:p>
    <w:p w14:paraId="3603FBA6" w14:textId="77777777" w:rsidR="00524A5D" w:rsidRPr="00B1477A" w:rsidRDefault="00000000">
      <w:pPr>
        <w:rPr>
          <w:rFonts w:cs="v5.0.0"/>
          <w:lang w:eastAsia="ja-JP"/>
        </w:rPr>
      </w:pPr>
      <w:r w:rsidRPr="00B1477A">
        <w:rPr>
          <w:rFonts w:cs="v5.0.0"/>
        </w:rPr>
        <w:t>Table C.2-</w:t>
      </w:r>
      <w:r w:rsidRPr="00B1477A">
        <w:rPr>
          <w:rFonts w:cs="v5.0.0"/>
          <w:lang w:eastAsia="ja-JP"/>
        </w:rPr>
        <w:t>2</w:t>
      </w:r>
      <w:r w:rsidRPr="00B1477A">
        <w:rPr>
          <w:rFonts w:cs="v5.0.0"/>
        </w:rPr>
        <w:t xml:space="preserve"> describes the </w:t>
      </w:r>
      <w:r w:rsidRPr="00B1477A">
        <w:rPr>
          <w:rFonts w:cs="v5.0.0"/>
          <w:lang w:eastAsia="ja-JP"/>
        </w:rPr>
        <w:t>configuration of PDSCH and MPDCCH</w:t>
      </w:r>
      <w:r w:rsidRPr="00B1477A">
        <w:rPr>
          <w:rFonts w:cs="v5.0.0"/>
        </w:rPr>
        <w:t xml:space="preserve"> </w:t>
      </w:r>
      <w:r w:rsidRPr="00B1477A">
        <w:rPr>
          <w:rFonts w:cs="v5.0.0"/>
          <w:lang w:eastAsia="ja-JP"/>
        </w:rPr>
        <w:t>before measurement</w:t>
      </w:r>
      <w:r w:rsidRPr="00B1477A">
        <w:rPr>
          <w:rFonts w:eastAsia="SimSun" w:cs="v5.0.0"/>
          <w:lang w:eastAsia="zh-CN"/>
        </w:rPr>
        <w:t xml:space="preserve"> for FDD</w:t>
      </w:r>
      <w:r w:rsidRPr="00B1477A">
        <w:rPr>
          <w:rFonts w:cs="v5.0.0"/>
          <w:lang w:eastAsia="ja-JP"/>
        </w:rPr>
        <w:t>.</w:t>
      </w:r>
    </w:p>
    <w:p w14:paraId="51D9D271" w14:textId="77777777" w:rsidR="00524A5D" w:rsidRPr="00B1477A" w:rsidRDefault="00000000">
      <w:pPr>
        <w:pStyle w:val="TH"/>
        <w:rPr>
          <w:lang w:eastAsia="ja-JP"/>
        </w:rPr>
      </w:pPr>
      <w:r w:rsidRPr="00B1477A">
        <w:t xml:space="preserve">Table </w:t>
      </w:r>
      <w:r w:rsidRPr="00B1477A">
        <w:rPr>
          <w:lang w:eastAsia="ja-JP"/>
        </w:rPr>
        <w:t>C.2-</w:t>
      </w:r>
      <w:r w:rsidRPr="00B1477A">
        <w:rPr>
          <w:rFonts w:eastAsia="SimSun"/>
          <w:lang w:eastAsia="zh-CN"/>
        </w:rPr>
        <w:t>2</w:t>
      </w:r>
      <w:r w:rsidRPr="00B1477A">
        <w:t xml:space="preserve">: </w:t>
      </w:r>
      <w:r w:rsidRPr="00B1477A">
        <w:rPr>
          <w:lang w:eastAsia="ja-JP"/>
        </w:rPr>
        <w:t>PDSCH and MPDCCH</w:t>
      </w:r>
      <w:r w:rsidRPr="00B1477A">
        <w:t xml:space="preserve"> </w:t>
      </w:r>
      <w:r w:rsidRPr="00B1477A">
        <w:rPr>
          <w:lang w:eastAsia="ja-JP"/>
        </w:rPr>
        <w:t>configuration</w:t>
      </w:r>
      <w:r w:rsidRPr="00B1477A">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B1477A" w14:paraId="566CC79B" w14:textId="77777777">
        <w:trPr>
          <w:cantSplit/>
          <w:jc w:val="center"/>
        </w:trPr>
        <w:tc>
          <w:tcPr>
            <w:tcW w:w="3647" w:type="dxa"/>
          </w:tcPr>
          <w:p w14:paraId="2C6B094D" w14:textId="77777777" w:rsidR="00524A5D" w:rsidRPr="00B1477A" w:rsidRDefault="00000000">
            <w:pPr>
              <w:pStyle w:val="TAH"/>
              <w:rPr>
                <w:lang w:eastAsia="zh-CN"/>
              </w:rPr>
            </w:pPr>
            <w:r w:rsidRPr="00B1477A">
              <w:rPr>
                <w:lang w:eastAsia="zh-CN"/>
              </w:rPr>
              <w:t>Parameter</w:t>
            </w:r>
          </w:p>
        </w:tc>
        <w:tc>
          <w:tcPr>
            <w:tcW w:w="1417" w:type="dxa"/>
          </w:tcPr>
          <w:p w14:paraId="2150970E" w14:textId="77777777" w:rsidR="00524A5D" w:rsidRPr="00B1477A" w:rsidRDefault="00000000">
            <w:pPr>
              <w:pStyle w:val="TAH"/>
              <w:rPr>
                <w:lang w:eastAsia="zh-CN"/>
              </w:rPr>
            </w:pPr>
            <w:r w:rsidRPr="00B1477A">
              <w:rPr>
                <w:lang w:eastAsia="zh-CN"/>
              </w:rPr>
              <w:t>Unit</w:t>
            </w:r>
          </w:p>
        </w:tc>
        <w:tc>
          <w:tcPr>
            <w:tcW w:w="1560" w:type="dxa"/>
          </w:tcPr>
          <w:p w14:paraId="2BBFC3E3" w14:textId="77777777" w:rsidR="00524A5D" w:rsidRPr="00B1477A" w:rsidRDefault="00000000">
            <w:pPr>
              <w:pStyle w:val="TAH"/>
              <w:rPr>
                <w:lang w:eastAsia="zh-CN"/>
              </w:rPr>
            </w:pPr>
            <w:r w:rsidRPr="00B1477A">
              <w:rPr>
                <w:lang w:eastAsia="zh-CN"/>
              </w:rPr>
              <w:t xml:space="preserve">Value </w:t>
            </w:r>
          </w:p>
        </w:tc>
        <w:tc>
          <w:tcPr>
            <w:tcW w:w="2939" w:type="dxa"/>
          </w:tcPr>
          <w:p w14:paraId="76CAA019" w14:textId="77777777" w:rsidR="00524A5D" w:rsidRPr="00B1477A" w:rsidRDefault="00000000">
            <w:pPr>
              <w:pStyle w:val="TAH"/>
              <w:rPr>
                <w:lang w:eastAsia="zh-CN"/>
              </w:rPr>
            </w:pPr>
            <w:r w:rsidRPr="00B1477A">
              <w:rPr>
                <w:lang w:eastAsia="zh-CN"/>
              </w:rPr>
              <w:t>Comments</w:t>
            </w:r>
          </w:p>
        </w:tc>
      </w:tr>
      <w:tr w:rsidR="00524A5D" w:rsidRPr="00B1477A" w14:paraId="49276864" w14:textId="77777777">
        <w:trPr>
          <w:cantSplit/>
          <w:jc w:val="center"/>
        </w:trPr>
        <w:tc>
          <w:tcPr>
            <w:tcW w:w="3647" w:type="dxa"/>
            <w:vAlign w:val="center"/>
          </w:tcPr>
          <w:p w14:paraId="26326E23" w14:textId="77777777" w:rsidR="00524A5D" w:rsidRPr="00B1477A" w:rsidRDefault="00000000">
            <w:pPr>
              <w:pStyle w:val="TAC"/>
              <w:jc w:val="both"/>
            </w:pPr>
            <w:r w:rsidRPr="00B1477A">
              <w:t>Allocated resource blocks</w:t>
            </w:r>
          </w:p>
        </w:tc>
        <w:tc>
          <w:tcPr>
            <w:tcW w:w="1417" w:type="dxa"/>
            <w:vAlign w:val="center"/>
          </w:tcPr>
          <w:p w14:paraId="77B7EC9C" w14:textId="77777777" w:rsidR="00524A5D" w:rsidRPr="00B1477A" w:rsidRDefault="00524A5D">
            <w:pPr>
              <w:pStyle w:val="TAC"/>
            </w:pPr>
          </w:p>
        </w:tc>
        <w:tc>
          <w:tcPr>
            <w:tcW w:w="1560" w:type="dxa"/>
            <w:vAlign w:val="center"/>
          </w:tcPr>
          <w:p w14:paraId="65FD09D7" w14:textId="77777777" w:rsidR="00524A5D" w:rsidRPr="00B1477A" w:rsidRDefault="00000000">
            <w:pPr>
              <w:pStyle w:val="TAC"/>
              <w:rPr>
                <w:lang w:eastAsia="ja-JP"/>
              </w:rPr>
            </w:pPr>
            <w:r w:rsidRPr="00B1477A">
              <w:rPr>
                <w:lang w:eastAsia="ja-JP"/>
              </w:rPr>
              <w:t>[6]</w:t>
            </w:r>
          </w:p>
        </w:tc>
        <w:tc>
          <w:tcPr>
            <w:tcW w:w="2939" w:type="dxa"/>
          </w:tcPr>
          <w:p w14:paraId="376F6FF9" w14:textId="77777777" w:rsidR="00524A5D" w:rsidRPr="00B1477A" w:rsidRDefault="00524A5D">
            <w:pPr>
              <w:pStyle w:val="TAC"/>
            </w:pPr>
          </w:p>
        </w:tc>
      </w:tr>
      <w:tr w:rsidR="00524A5D" w:rsidRPr="00B1477A" w14:paraId="2523D978" w14:textId="77777777">
        <w:trPr>
          <w:cantSplit/>
          <w:jc w:val="center"/>
        </w:trPr>
        <w:tc>
          <w:tcPr>
            <w:tcW w:w="3647" w:type="dxa"/>
            <w:vAlign w:val="center"/>
          </w:tcPr>
          <w:p w14:paraId="07DCA25E" w14:textId="77777777" w:rsidR="00524A5D" w:rsidRPr="00B1477A" w:rsidRDefault="00000000">
            <w:pPr>
              <w:pStyle w:val="TAC"/>
              <w:jc w:val="both"/>
            </w:pPr>
            <w:r w:rsidRPr="00B1477A">
              <w:t>MCS Index</w:t>
            </w:r>
          </w:p>
        </w:tc>
        <w:tc>
          <w:tcPr>
            <w:tcW w:w="1417" w:type="dxa"/>
            <w:vAlign w:val="center"/>
          </w:tcPr>
          <w:p w14:paraId="364DA20D" w14:textId="77777777" w:rsidR="00524A5D" w:rsidRPr="00B1477A" w:rsidRDefault="00524A5D">
            <w:pPr>
              <w:pStyle w:val="TAC"/>
            </w:pPr>
          </w:p>
        </w:tc>
        <w:tc>
          <w:tcPr>
            <w:tcW w:w="1560" w:type="dxa"/>
            <w:vAlign w:val="center"/>
          </w:tcPr>
          <w:p w14:paraId="5B4EA583" w14:textId="77777777" w:rsidR="00524A5D" w:rsidRPr="00B1477A" w:rsidRDefault="00000000">
            <w:pPr>
              <w:pStyle w:val="TAC"/>
            </w:pPr>
            <w:r w:rsidRPr="00B1477A">
              <w:rPr>
                <w:lang w:eastAsia="ja-JP"/>
              </w:rPr>
              <w:t>-</w:t>
            </w:r>
          </w:p>
        </w:tc>
        <w:tc>
          <w:tcPr>
            <w:tcW w:w="2939" w:type="dxa"/>
          </w:tcPr>
          <w:p w14:paraId="733075CB" w14:textId="77777777" w:rsidR="00524A5D" w:rsidRPr="00B1477A" w:rsidRDefault="00000000">
            <w:pPr>
              <w:pStyle w:val="TAC"/>
            </w:pPr>
            <w:r w:rsidRPr="00B1477A">
              <w:t>TB</w:t>
            </w:r>
            <w:r w:rsidRPr="00B1477A">
              <w:rPr>
                <w:rFonts w:eastAsia="MS Mincho"/>
                <w:lang w:eastAsia="ja-JP"/>
              </w:rPr>
              <w:t xml:space="preserve"> </w:t>
            </w:r>
            <w:r w:rsidRPr="00B1477A">
              <w:t xml:space="preserve">Size </w:t>
            </w:r>
            <w:r w:rsidRPr="00B1477A">
              <w:rPr>
                <w:rFonts w:eastAsia="MS Mincho"/>
                <w:lang w:eastAsia="ja-JP"/>
              </w:rPr>
              <w:t xml:space="preserve">with </w:t>
            </w:r>
            <w:r w:rsidRPr="00B1477A">
              <w:t>transmit</w:t>
            </w:r>
            <w:r w:rsidRPr="00B1477A">
              <w:rPr>
                <w:rFonts w:eastAsia="MS Mincho"/>
                <w:lang w:eastAsia="ja-JP"/>
              </w:rPr>
              <w:t>ting m</w:t>
            </w:r>
            <w:r w:rsidRPr="00B1477A">
              <w:t xml:space="preserve">essage </w:t>
            </w:r>
            <w:r w:rsidRPr="00B1477A">
              <w:rPr>
                <w:rFonts w:eastAsia="MS Mincho"/>
                <w:lang w:eastAsia="ja-JP"/>
              </w:rPr>
              <w:t xml:space="preserve">in </w:t>
            </w:r>
            <w:r w:rsidRPr="00B1477A">
              <w:t>1TTI</w:t>
            </w:r>
          </w:p>
        </w:tc>
      </w:tr>
      <w:tr w:rsidR="00524A5D" w:rsidRPr="00B1477A" w14:paraId="3D1C7D72" w14:textId="77777777">
        <w:trPr>
          <w:cantSplit/>
          <w:jc w:val="center"/>
        </w:trPr>
        <w:tc>
          <w:tcPr>
            <w:tcW w:w="3647" w:type="dxa"/>
            <w:vAlign w:val="center"/>
          </w:tcPr>
          <w:p w14:paraId="6B5A99A6" w14:textId="77777777" w:rsidR="00524A5D" w:rsidRPr="00B1477A" w:rsidRDefault="00000000">
            <w:pPr>
              <w:pStyle w:val="TAC"/>
              <w:jc w:val="both"/>
            </w:pPr>
            <w:r w:rsidRPr="00B1477A">
              <w:t>Number of HARQ processes, CE Mode A</w:t>
            </w:r>
          </w:p>
        </w:tc>
        <w:tc>
          <w:tcPr>
            <w:tcW w:w="1417" w:type="dxa"/>
            <w:vAlign w:val="center"/>
          </w:tcPr>
          <w:p w14:paraId="0DC552F8" w14:textId="77777777" w:rsidR="00524A5D" w:rsidRPr="00B1477A" w:rsidRDefault="00000000">
            <w:pPr>
              <w:pStyle w:val="TAC"/>
            </w:pPr>
            <w:r w:rsidRPr="00B1477A">
              <w:t>Processes</w:t>
            </w:r>
          </w:p>
        </w:tc>
        <w:tc>
          <w:tcPr>
            <w:tcW w:w="1560" w:type="dxa"/>
            <w:vAlign w:val="center"/>
          </w:tcPr>
          <w:p w14:paraId="660CA9AA" w14:textId="77777777" w:rsidR="00524A5D" w:rsidRPr="00B1477A" w:rsidRDefault="00000000">
            <w:pPr>
              <w:pStyle w:val="TAC"/>
            </w:pPr>
            <w:r w:rsidRPr="00B1477A">
              <w:t>[8]</w:t>
            </w:r>
          </w:p>
        </w:tc>
        <w:tc>
          <w:tcPr>
            <w:tcW w:w="2939" w:type="dxa"/>
          </w:tcPr>
          <w:p w14:paraId="0ED5DA18" w14:textId="77777777" w:rsidR="00524A5D" w:rsidRPr="00B1477A" w:rsidRDefault="00524A5D">
            <w:pPr>
              <w:pStyle w:val="TAC"/>
            </w:pPr>
          </w:p>
        </w:tc>
      </w:tr>
      <w:tr w:rsidR="00524A5D" w:rsidRPr="00B1477A" w14:paraId="0166E43C" w14:textId="77777777">
        <w:trPr>
          <w:cantSplit/>
          <w:jc w:val="center"/>
        </w:trPr>
        <w:tc>
          <w:tcPr>
            <w:tcW w:w="3647" w:type="dxa"/>
            <w:vAlign w:val="center"/>
          </w:tcPr>
          <w:p w14:paraId="09055722" w14:textId="77777777" w:rsidR="00524A5D" w:rsidRPr="00B1477A" w:rsidRDefault="00000000">
            <w:pPr>
              <w:pStyle w:val="TAC"/>
              <w:jc w:val="both"/>
            </w:pPr>
            <w:r w:rsidRPr="00B1477A">
              <w:t>Number of HARQ processes, CE Mode B</w:t>
            </w:r>
          </w:p>
        </w:tc>
        <w:tc>
          <w:tcPr>
            <w:tcW w:w="1417" w:type="dxa"/>
            <w:vAlign w:val="center"/>
          </w:tcPr>
          <w:p w14:paraId="2CEC693A" w14:textId="77777777" w:rsidR="00524A5D" w:rsidRPr="00B1477A" w:rsidRDefault="00000000">
            <w:pPr>
              <w:pStyle w:val="TAC"/>
            </w:pPr>
            <w:r w:rsidRPr="00B1477A">
              <w:t>Processes</w:t>
            </w:r>
          </w:p>
        </w:tc>
        <w:tc>
          <w:tcPr>
            <w:tcW w:w="1560" w:type="dxa"/>
            <w:vAlign w:val="center"/>
          </w:tcPr>
          <w:p w14:paraId="048DA08E" w14:textId="77777777" w:rsidR="00524A5D" w:rsidRPr="00B1477A" w:rsidRDefault="00000000">
            <w:pPr>
              <w:pStyle w:val="TAC"/>
            </w:pPr>
            <w:r w:rsidRPr="00B1477A">
              <w:t>[2]</w:t>
            </w:r>
          </w:p>
        </w:tc>
        <w:tc>
          <w:tcPr>
            <w:tcW w:w="2939" w:type="dxa"/>
          </w:tcPr>
          <w:p w14:paraId="485509D4" w14:textId="77777777" w:rsidR="00524A5D" w:rsidRPr="00B1477A" w:rsidRDefault="00524A5D">
            <w:pPr>
              <w:pStyle w:val="TAC"/>
            </w:pPr>
          </w:p>
        </w:tc>
      </w:tr>
      <w:tr w:rsidR="00524A5D" w:rsidRPr="00B1477A" w14:paraId="04E0528F" w14:textId="77777777">
        <w:trPr>
          <w:cantSplit/>
          <w:jc w:val="center"/>
        </w:trPr>
        <w:tc>
          <w:tcPr>
            <w:tcW w:w="3647" w:type="dxa"/>
            <w:vAlign w:val="center"/>
          </w:tcPr>
          <w:p w14:paraId="634E7995" w14:textId="77777777" w:rsidR="00524A5D" w:rsidRPr="00B1477A" w:rsidRDefault="00000000">
            <w:pPr>
              <w:pStyle w:val="TAC"/>
              <w:jc w:val="both"/>
              <w:rPr>
                <w:position w:val="-10"/>
              </w:rPr>
            </w:pPr>
            <w:r w:rsidRPr="00B1477A">
              <w:t>Maximum number of HARQ transmission</w:t>
            </w:r>
          </w:p>
        </w:tc>
        <w:tc>
          <w:tcPr>
            <w:tcW w:w="1417" w:type="dxa"/>
            <w:vAlign w:val="center"/>
          </w:tcPr>
          <w:p w14:paraId="549B3447" w14:textId="77777777" w:rsidR="00524A5D" w:rsidRPr="00B1477A" w:rsidRDefault="00524A5D">
            <w:pPr>
              <w:pStyle w:val="TAC"/>
            </w:pPr>
          </w:p>
        </w:tc>
        <w:tc>
          <w:tcPr>
            <w:tcW w:w="1560" w:type="dxa"/>
            <w:vAlign w:val="center"/>
          </w:tcPr>
          <w:p w14:paraId="6131635B" w14:textId="77777777" w:rsidR="00524A5D" w:rsidRPr="00B1477A" w:rsidRDefault="00000000">
            <w:pPr>
              <w:pStyle w:val="TAC"/>
              <w:rPr>
                <w:lang w:eastAsia="ja-JP"/>
              </w:rPr>
            </w:pPr>
            <w:r w:rsidRPr="00B1477A">
              <w:rPr>
                <w:lang w:eastAsia="ja-JP"/>
              </w:rPr>
              <w:t>[5]</w:t>
            </w:r>
          </w:p>
        </w:tc>
        <w:tc>
          <w:tcPr>
            <w:tcW w:w="2939" w:type="dxa"/>
          </w:tcPr>
          <w:p w14:paraId="3EBD728D" w14:textId="77777777" w:rsidR="00524A5D" w:rsidRPr="00B1477A" w:rsidRDefault="00524A5D">
            <w:pPr>
              <w:pStyle w:val="TAC"/>
            </w:pPr>
          </w:p>
        </w:tc>
      </w:tr>
      <w:tr w:rsidR="00524A5D" w:rsidRPr="00B1477A" w14:paraId="1186B6EE" w14:textId="77777777">
        <w:trPr>
          <w:cantSplit/>
          <w:jc w:val="center"/>
        </w:trPr>
        <w:tc>
          <w:tcPr>
            <w:tcW w:w="3647" w:type="dxa"/>
            <w:vAlign w:val="center"/>
          </w:tcPr>
          <w:p w14:paraId="2CCBE86E" w14:textId="77777777" w:rsidR="00524A5D" w:rsidRPr="00B1477A" w:rsidRDefault="00000000">
            <w:pPr>
              <w:pStyle w:val="TAC"/>
              <w:jc w:val="both"/>
            </w:pPr>
            <w:r w:rsidRPr="00B1477A">
              <w:t>Aggregation level</w:t>
            </w:r>
          </w:p>
        </w:tc>
        <w:tc>
          <w:tcPr>
            <w:tcW w:w="1417" w:type="dxa"/>
            <w:vAlign w:val="center"/>
          </w:tcPr>
          <w:p w14:paraId="25A08B72" w14:textId="77777777" w:rsidR="00524A5D" w:rsidRPr="00B1477A" w:rsidRDefault="00000000">
            <w:pPr>
              <w:pStyle w:val="TAC"/>
            </w:pPr>
            <w:r w:rsidRPr="00B1477A">
              <w:rPr>
                <w:lang w:eastAsia="ja-JP"/>
              </w:rPr>
              <w:t>CCE</w:t>
            </w:r>
          </w:p>
        </w:tc>
        <w:tc>
          <w:tcPr>
            <w:tcW w:w="1560" w:type="dxa"/>
            <w:vAlign w:val="center"/>
          </w:tcPr>
          <w:p w14:paraId="1B1252D5" w14:textId="77777777" w:rsidR="00524A5D" w:rsidRPr="00B1477A" w:rsidRDefault="00000000">
            <w:pPr>
              <w:pStyle w:val="TAC"/>
            </w:pPr>
            <w:r w:rsidRPr="00B1477A">
              <w:rPr>
                <w:lang w:eastAsia="ja-JP"/>
              </w:rPr>
              <w:t>[2]</w:t>
            </w:r>
          </w:p>
        </w:tc>
        <w:tc>
          <w:tcPr>
            <w:tcW w:w="2939" w:type="dxa"/>
          </w:tcPr>
          <w:p w14:paraId="2900749F" w14:textId="77777777" w:rsidR="00524A5D" w:rsidRPr="00B1477A" w:rsidRDefault="00000000">
            <w:pPr>
              <w:pStyle w:val="TAC"/>
            </w:pPr>
            <w:r w:rsidRPr="00B1477A">
              <w:t>Note 4</w:t>
            </w:r>
          </w:p>
        </w:tc>
      </w:tr>
      <w:tr w:rsidR="00524A5D" w:rsidRPr="00B1477A" w14:paraId="69D677C5" w14:textId="77777777">
        <w:trPr>
          <w:cantSplit/>
          <w:jc w:val="center"/>
        </w:trPr>
        <w:tc>
          <w:tcPr>
            <w:tcW w:w="3647" w:type="dxa"/>
            <w:vAlign w:val="center"/>
          </w:tcPr>
          <w:p w14:paraId="782480A7" w14:textId="77777777" w:rsidR="00524A5D" w:rsidRPr="00B1477A" w:rsidRDefault="00000000">
            <w:pPr>
              <w:pStyle w:val="TAC"/>
              <w:jc w:val="both"/>
            </w:pPr>
            <w:r w:rsidRPr="00B1477A">
              <w:t>DCI Format</w:t>
            </w:r>
            <w:r w:rsidRPr="00B1477A">
              <w:rPr>
                <w:lang w:eastAsia="ja-JP"/>
              </w:rPr>
              <w:t xml:space="preserve"> for PDSCH</w:t>
            </w:r>
          </w:p>
        </w:tc>
        <w:tc>
          <w:tcPr>
            <w:tcW w:w="1417" w:type="dxa"/>
            <w:vAlign w:val="center"/>
          </w:tcPr>
          <w:p w14:paraId="2B688FB7" w14:textId="77777777" w:rsidR="00524A5D" w:rsidRPr="00B1477A" w:rsidRDefault="00524A5D">
            <w:pPr>
              <w:pStyle w:val="TAC"/>
            </w:pPr>
          </w:p>
        </w:tc>
        <w:tc>
          <w:tcPr>
            <w:tcW w:w="1560" w:type="dxa"/>
            <w:vAlign w:val="center"/>
          </w:tcPr>
          <w:p w14:paraId="655E1B7F" w14:textId="77777777" w:rsidR="00524A5D" w:rsidRPr="00B1477A" w:rsidRDefault="00000000">
            <w:pPr>
              <w:pStyle w:val="TAC"/>
            </w:pPr>
            <w:r w:rsidRPr="00B1477A">
              <w:t>Format 6-1A</w:t>
            </w:r>
          </w:p>
        </w:tc>
        <w:tc>
          <w:tcPr>
            <w:tcW w:w="2939" w:type="dxa"/>
          </w:tcPr>
          <w:p w14:paraId="6651C3EE" w14:textId="77777777" w:rsidR="00524A5D" w:rsidRPr="00B1477A" w:rsidRDefault="00000000">
            <w:pPr>
              <w:pStyle w:val="TAC"/>
            </w:pPr>
            <w:r w:rsidRPr="00B1477A">
              <w:t>CE Mode A</w:t>
            </w:r>
          </w:p>
        </w:tc>
      </w:tr>
      <w:tr w:rsidR="00524A5D" w:rsidRPr="00B1477A" w14:paraId="56FC633D" w14:textId="77777777">
        <w:trPr>
          <w:cantSplit/>
          <w:jc w:val="center"/>
        </w:trPr>
        <w:tc>
          <w:tcPr>
            <w:tcW w:w="3647" w:type="dxa"/>
            <w:vAlign w:val="center"/>
          </w:tcPr>
          <w:p w14:paraId="63BDB980" w14:textId="77777777" w:rsidR="00524A5D" w:rsidRPr="00B1477A" w:rsidRDefault="00000000">
            <w:pPr>
              <w:pStyle w:val="TAC"/>
              <w:jc w:val="both"/>
            </w:pPr>
            <w:r w:rsidRPr="00B1477A">
              <w:t>DCI Format</w:t>
            </w:r>
            <w:r w:rsidRPr="00B1477A">
              <w:rPr>
                <w:lang w:eastAsia="ja-JP"/>
              </w:rPr>
              <w:t xml:space="preserve"> for PDSCH</w:t>
            </w:r>
          </w:p>
        </w:tc>
        <w:tc>
          <w:tcPr>
            <w:tcW w:w="1417" w:type="dxa"/>
            <w:vAlign w:val="center"/>
          </w:tcPr>
          <w:p w14:paraId="008243C9" w14:textId="77777777" w:rsidR="00524A5D" w:rsidRPr="00B1477A" w:rsidRDefault="00524A5D">
            <w:pPr>
              <w:pStyle w:val="TAC"/>
            </w:pPr>
          </w:p>
        </w:tc>
        <w:tc>
          <w:tcPr>
            <w:tcW w:w="1560" w:type="dxa"/>
            <w:vAlign w:val="center"/>
          </w:tcPr>
          <w:p w14:paraId="206F3928" w14:textId="77777777" w:rsidR="00524A5D" w:rsidRPr="00B1477A" w:rsidRDefault="00000000">
            <w:pPr>
              <w:pStyle w:val="TAC"/>
            </w:pPr>
            <w:r w:rsidRPr="00B1477A">
              <w:t>Format 6-1B</w:t>
            </w:r>
          </w:p>
        </w:tc>
        <w:tc>
          <w:tcPr>
            <w:tcW w:w="2939" w:type="dxa"/>
          </w:tcPr>
          <w:p w14:paraId="65F083C7" w14:textId="77777777" w:rsidR="00524A5D" w:rsidRPr="00B1477A" w:rsidRDefault="00000000">
            <w:pPr>
              <w:pStyle w:val="TAC"/>
            </w:pPr>
            <w:r w:rsidRPr="00B1477A">
              <w:t>CE mode B</w:t>
            </w:r>
          </w:p>
        </w:tc>
      </w:tr>
      <w:tr w:rsidR="00524A5D" w:rsidRPr="00B1477A" w14:paraId="1529A536" w14:textId="77777777">
        <w:trPr>
          <w:cantSplit/>
          <w:jc w:val="center"/>
        </w:trPr>
        <w:tc>
          <w:tcPr>
            <w:tcW w:w="3647" w:type="dxa"/>
            <w:vAlign w:val="center"/>
          </w:tcPr>
          <w:p w14:paraId="2B77F992" w14:textId="77777777" w:rsidR="00524A5D" w:rsidRPr="00B1477A" w:rsidRDefault="00000000">
            <w:pPr>
              <w:pStyle w:val="TAC"/>
              <w:jc w:val="both"/>
            </w:pPr>
            <w:r w:rsidRPr="00B1477A">
              <w:t>DCI Format</w:t>
            </w:r>
            <w:r w:rsidRPr="00B1477A">
              <w:rPr>
                <w:lang w:eastAsia="ja-JP"/>
              </w:rPr>
              <w:t xml:space="preserve"> for PUSCH</w:t>
            </w:r>
          </w:p>
        </w:tc>
        <w:tc>
          <w:tcPr>
            <w:tcW w:w="1417" w:type="dxa"/>
            <w:vAlign w:val="center"/>
          </w:tcPr>
          <w:p w14:paraId="34AE2AC9" w14:textId="77777777" w:rsidR="00524A5D" w:rsidRPr="00B1477A" w:rsidRDefault="00524A5D">
            <w:pPr>
              <w:pStyle w:val="TAC"/>
            </w:pPr>
          </w:p>
        </w:tc>
        <w:tc>
          <w:tcPr>
            <w:tcW w:w="1560" w:type="dxa"/>
            <w:vAlign w:val="center"/>
          </w:tcPr>
          <w:p w14:paraId="18AC2535" w14:textId="77777777" w:rsidR="00524A5D" w:rsidRPr="00B1477A" w:rsidRDefault="00000000">
            <w:pPr>
              <w:pStyle w:val="TAC"/>
            </w:pPr>
            <w:r w:rsidRPr="00B1477A">
              <w:rPr>
                <w:lang w:eastAsia="ja-JP"/>
              </w:rPr>
              <w:t>Format 6-0A</w:t>
            </w:r>
          </w:p>
        </w:tc>
        <w:tc>
          <w:tcPr>
            <w:tcW w:w="2939" w:type="dxa"/>
          </w:tcPr>
          <w:p w14:paraId="1F1C20F9" w14:textId="77777777" w:rsidR="00524A5D" w:rsidRPr="00B1477A" w:rsidRDefault="00000000">
            <w:pPr>
              <w:pStyle w:val="TAC"/>
            </w:pPr>
            <w:r w:rsidRPr="00B1477A">
              <w:t>CE Mode A</w:t>
            </w:r>
          </w:p>
        </w:tc>
      </w:tr>
      <w:tr w:rsidR="00524A5D" w:rsidRPr="00B1477A" w14:paraId="50186254" w14:textId="77777777">
        <w:trPr>
          <w:cantSplit/>
          <w:jc w:val="center"/>
        </w:trPr>
        <w:tc>
          <w:tcPr>
            <w:tcW w:w="3647" w:type="dxa"/>
            <w:vAlign w:val="center"/>
          </w:tcPr>
          <w:p w14:paraId="79B3B74B" w14:textId="77777777" w:rsidR="00524A5D" w:rsidRPr="00B1477A" w:rsidRDefault="00000000">
            <w:pPr>
              <w:pStyle w:val="TAC"/>
              <w:jc w:val="both"/>
            </w:pPr>
            <w:r w:rsidRPr="00B1477A">
              <w:t>DCI Format</w:t>
            </w:r>
            <w:r w:rsidRPr="00B1477A">
              <w:rPr>
                <w:lang w:eastAsia="ja-JP"/>
              </w:rPr>
              <w:t xml:space="preserve"> for PUSCH</w:t>
            </w:r>
          </w:p>
        </w:tc>
        <w:tc>
          <w:tcPr>
            <w:tcW w:w="1417" w:type="dxa"/>
            <w:vAlign w:val="center"/>
          </w:tcPr>
          <w:p w14:paraId="7E8BBEAA" w14:textId="77777777" w:rsidR="00524A5D" w:rsidRPr="00B1477A" w:rsidRDefault="00524A5D">
            <w:pPr>
              <w:pStyle w:val="TAC"/>
            </w:pPr>
          </w:p>
        </w:tc>
        <w:tc>
          <w:tcPr>
            <w:tcW w:w="1560" w:type="dxa"/>
            <w:vAlign w:val="center"/>
          </w:tcPr>
          <w:p w14:paraId="521E7ADD" w14:textId="77777777" w:rsidR="00524A5D" w:rsidRPr="00B1477A" w:rsidRDefault="00000000">
            <w:pPr>
              <w:pStyle w:val="TAC"/>
              <w:rPr>
                <w:lang w:eastAsia="ja-JP"/>
              </w:rPr>
            </w:pPr>
            <w:r w:rsidRPr="00B1477A">
              <w:rPr>
                <w:lang w:eastAsia="ja-JP"/>
              </w:rPr>
              <w:t>Format 6-0B</w:t>
            </w:r>
          </w:p>
        </w:tc>
        <w:tc>
          <w:tcPr>
            <w:tcW w:w="2939" w:type="dxa"/>
          </w:tcPr>
          <w:p w14:paraId="765C5AE8" w14:textId="77777777" w:rsidR="00524A5D" w:rsidRPr="00B1477A" w:rsidRDefault="00000000">
            <w:pPr>
              <w:pStyle w:val="TAC"/>
            </w:pPr>
            <w:r w:rsidRPr="00B1477A">
              <w:t>CE mode B</w:t>
            </w:r>
          </w:p>
        </w:tc>
      </w:tr>
      <w:tr w:rsidR="00524A5D" w:rsidRPr="00B1477A" w14:paraId="78E5F69E" w14:textId="77777777">
        <w:trPr>
          <w:cantSplit/>
          <w:trHeight w:val="352"/>
          <w:jc w:val="center"/>
        </w:trPr>
        <w:tc>
          <w:tcPr>
            <w:tcW w:w="9563" w:type="dxa"/>
            <w:gridSpan w:val="4"/>
            <w:vAlign w:val="center"/>
          </w:tcPr>
          <w:p w14:paraId="528107A8" w14:textId="77777777" w:rsidR="00524A5D" w:rsidRPr="00B1477A" w:rsidRDefault="00000000">
            <w:pPr>
              <w:pStyle w:val="TAN"/>
              <w:rPr>
                <w:lang w:eastAsia="ja-JP"/>
              </w:rPr>
            </w:pPr>
            <w:r w:rsidRPr="00B1477A">
              <w:t>Note 1:</w:t>
            </w:r>
            <w:r w:rsidRPr="00B1477A">
              <w:tab/>
              <w:t>[2] symbols allocated to PDCCH for 20 MHz, 15 MHz and 10 MHz channel BW. [3] symbols allocated to PDCCH for 5 MHz and 3 MHz. [4] symbols allocated to PDCCH for 1.4 MHz.</w:t>
            </w:r>
          </w:p>
          <w:p w14:paraId="3B0F9B63" w14:textId="77777777" w:rsidR="00524A5D" w:rsidRPr="00B1477A" w:rsidRDefault="00000000">
            <w:pPr>
              <w:pStyle w:val="TAN"/>
              <w:rPr>
                <w:lang w:eastAsia="ja-JP"/>
              </w:rPr>
            </w:pPr>
            <w:r w:rsidRPr="00B1477A">
              <w:t>Note 2:</w:t>
            </w:r>
            <w:r w:rsidRPr="00B1477A">
              <w:tab/>
              <w:t>Reference signal, Synchronization signals and PBCH allocated as per TS 36.211 [</w:t>
            </w:r>
            <w:r w:rsidRPr="00B1477A">
              <w:rPr>
                <w:lang w:eastAsia="zh-CN"/>
              </w:rPr>
              <w:t>8</w:t>
            </w:r>
            <w:r w:rsidRPr="00B1477A">
              <w:t>]</w:t>
            </w:r>
            <w:r w:rsidRPr="00B1477A">
              <w:rPr>
                <w:lang w:eastAsia="ja-JP"/>
              </w:rPr>
              <w:t>.</w:t>
            </w:r>
          </w:p>
          <w:p w14:paraId="60C8F942" w14:textId="77777777" w:rsidR="00524A5D" w:rsidRPr="00B1477A" w:rsidRDefault="00000000">
            <w:pPr>
              <w:pStyle w:val="TAN"/>
              <w:rPr>
                <w:lang w:eastAsia="ja-JP"/>
              </w:rPr>
            </w:pPr>
            <w:r w:rsidRPr="00B1477A">
              <w:t>Note 3:</w:t>
            </w:r>
            <w:r w:rsidRPr="00B1477A">
              <w:tab/>
              <w:t>Void.</w:t>
            </w:r>
          </w:p>
          <w:p w14:paraId="190F4015" w14:textId="77777777" w:rsidR="00524A5D" w:rsidRPr="00B1477A" w:rsidRDefault="00000000">
            <w:pPr>
              <w:pStyle w:val="TAN"/>
              <w:rPr>
                <w:lang w:eastAsia="ja-JP"/>
              </w:rPr>
            </w:pPr>
            <w:r w:rsidRPr="00B1477A">
              <w:t>Note 4:</w:t>
            </w:r>
            <w:r w:rsidRPr="00B1477A">
              <w:tab/>
              <w:t>For MPDCCH using SI-RNTI, Aggregation level</w:t>
            </w:r>
            <w:r w:rsidRPr="00B1477A">
              <w:rPr>
                <w:lang w:eastAsia="ja-JP"/>
              </w:rPr>
              <w:t>:</w:t>
            </w:r>
          </w:p>
          <w:p w14:paraId="791A16B4" w14:textId="77777777" w:rsidR="00524A5D" w:rsidRPr="00B1477A" w:rsidRDefault="00000000">
            <w:pPr>
              <w:pStyle w:val="TAN"/>
              <w:ind w:left="1030" w:firstLine="0"/>
              <w:rPr>
                <w:lang w:eastAsia="ja-JP"/>
              </w:rPr>
            </w:pPr>
            <w:r w:rsidRPr="00B1477A">
              <w:rPr>
                <w:lang w:eastAsia="ja-JP"/>
              </w:rPr>
              <w:t>a)Tables C.3.0-3, C.3.1-3, and C.3.2-3 for RF tests</w:t>
            </w:r>
            <w:r w:rsidRPr="00B1477A">
              <w:rPr>
                <w:lang w:eastAsia="ja-JP"/>
              </w:rPr>
              <w:br/>
              <w:t>b)</w:t>
            </w:r>
            <w:r w:rsidRPr="00B1477A">
              <w:t>Table A.2.1-1</w:t>
            </w:r>
            <w:r w:rsidRPr="00B1477A">
              <w:rPr>
                <w:lang w:eastAsia="ja-JP"/>
              </w:rPr>
              <w:t xml:space="preserve"> of 36.521-3 for RRM tests.</w:t>
            </w:r>
          </w:p>
        </w:tc>
      </w:tr>
    </w:tbl>
    <w:p w14:paraId="2932F5B9" w14:textId="77777777" w:rsidR="00524A5D" w:rsidRPr="00B1477A" w:rsidRDefault="00524A5D">
      <w:pPr>
        <w:rPr>
          <w:lang w:eastAsia="ja-JP"/>
        </w:rPr>
      </w:pPr>
    </w:p>
    <w:p w14:paraId="23098A75" w14:textId="77777777" w:rsidR="00524A5D" w:rsidRPr="00B1477A" w:rsidRDefault="00000000">
      <w:pPr>
        <w:pStyle w:val="TH"/>
        <w:rPr>
          <w:rFonts w:eastAsia="SimSun"/>
          <w:lang w:eastAsia="zh-CN"/>
        </w:rPr>
      </w:pPr>
      <w:r w:rsidRPr="00B1477A">
        <w:t>Table C.2-</w:t>
      </w:r>
      <w:r w:rsidRPr="00B1477A">
        <w:rPr>
          <w:rFonts w:eastAsia="SimSun"/>
          <w:lang w:eastAsia="zh-CN"/>
        </w:rPr>
        <w:t>3</w:t>
      </w:r>
      <w:r w:rsidRPr="00B1477A">
        <w:t xml:space="preserve">: Downlink Physical Channels required for connection set-up, category </w:t>
      </w:r>
      <w:r w:rsidRPr="00B1477A">
        <w:rPr>
          <w:rFonts w:eastAsia="SimSun"/>
          <w:lang w:eastAsia="zh-CN"/>
        </w:rPr>
        <w:t>NB</w:t>
      </w:r>
      <w:r w:rsidRPr="00B1477A">
        <w:t>1</w:t>
      </w:r>
      <w:r w:rsidRPr="00B1477A">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4"/>
        <w:gridCol w:w="1990"/>
        <w:gridCol w:w="1603"/>
      </w:tblGrid>
      <w:tr w:rsidR="00524A5D" w:rsidRPr="00B1477A" w14:paraId="6CCB5143" w14:textId="77777777">
        <w:trPr>
          <w:jc w:val="center"/>
        </w:trPr>
        <w:tc>
          <w:tcPr>
            <w:tcW w:w="2494" w:type="dxa"/>
          </w:tcPr>
          <w:p w14:paraId="40117296" w14:textId="77777777" w:rsidR="00524A5D" w:rsidRPr="00B1477A" w:rsidRDefault="00000000">
            <w:pPr>
              <w:pStyle w:val="TAH"/>
            </w:pPr>
            <w:bookmarkStart w:id="2555" w:name="MCCQCTEMPBM_00000578"/>
            <w:r w:rsidRPr="00B1477A">
              <w:t>Physical Channel</w:t>
            </w:r>
          </w:p>
        </w:tc>
        <w:tc>
          <w:tcPr>
            <w:tcW w:w="1990" w:type="dxa"/>
          </w:tcPr>
          <w:p w14:paraId="7865B44A" w14:textId="77777777" w:rsidR="00524A5D" w:rsidRPr="00B1477A" w:rsidRDefault="00000000">
            <w:pPr>
              <w:pStyle w:val="TAH"/>
            </w:pPr>
            <w:r w:rsidRPr="00B1477A">
              <w:t>EPRE Ratio</w:t>
            </w:r>
          </w:p>
        </w:tc>
        <w:tc>
          <w:tcPr>
            <w:tcW w:w="1603" w:type="dxa"/>
          </w:tcPr>
          <w:p w14:paraId="70C265E1" w14:textId="77777777" w:rsidR="00524A5D" w:rsidRPr="00B1477A" w:rsidRDefault="00000000">
            <w:pPr>
              <w:pStyle w:val="TAH"/>
            </w:pPr>
            <w:r w:rsidRPr="00B1477A">
              <w:t>Note</w:t>
            </w:r>
          </w:p>
        </w:tc>
      </w:tr>
      <w:tr w:rsidR="00524A5D" w:rsidRPr="00B1477A" w14:paraId="3B46D3F1" w14:textId="77777777">
        <w:trPr>
          <w:cantSplit/>
          <w:jc w:val="center"/>
        </w:trPr>
        <w:tc>
          <w:tcPr>
            <w:tcW w:w="2494" w:type="dxa"/>
            <w:vMerge w:val="restart"/>
          </w:tcPr>
          <w:p w14:paraId="4EF9602A" w14:textId="77777777" w:rsidR="00524A5D" w:rsidRPr="00B1477A" w:rsidRDefault="00000000">
            <w:pPr>
              <w:pStyle w:val="TAH"/>
            </w:pPr>
            <w:r w:rsidRPr="00B1477A">
              <w:t>NPBCH</w:t>
            </w:r>
          </w:p>
        </w:tc>
        <w:tc>
          <w:tcPr>
            <w:tcW w:w="1990" w:type="dxa"/>
          </w:tcPr>
          <w:p w14:paraId="4FEB0998" w14:textId="77777777" w:rsidR="00524A5D" w:rsidRPr="00B1477A" w:rsidRDefault="00000000">
            <w:pPr>
              <w:pStyle w:val="TAC"/>
            </w:pPr>
            <w:r w:rsidRPr="00B1477A">
              <w:t>NPBCH_RA = 0 dB</w:t>
            </w:r>
          </w:p>
        </w:tc>
        <w:tc>
          <w:tcPr>
            <w:tcW w:w="1603" w:type="dxa"/>
            <w:vMerge w:val="restart"/>
          </w:tcPr>
          <w:p w14:paraId="06DBDA00" w14:textId="77777777" w:rsidR="00524A5D" w:rsidRPr="00B1477A" w:rsidRDefault="00524A5D">
            <w:pPr>
              <w:pStyle w:val="TAC"/>
            </w:pPr>
          </w:p>
        </w:tc>
      </w:tr>
      <w:tr w:rsidR="00524A5D" w:rsidRPr="00B1477A" w14:paraId="58C4E0F4" w14:textId="77777777">
        <w:trPr>
          <w:cantSplit/>
          <w:jc w:val="center"/>
        </w:trPr>
        <w:tc>
          <w:tcPr>
            <w:tcW w:w="2494" w:type="dxa"/>
            <w:vMerge/>
          </w:tcPr>
          <w:p w14:paraId="273DA942" w14:textId="77777777" w:rsidR="00524A5D" w:rsidRPr="00B1477A" w:rsidRDefault="00524A5D">
            <w:pPr>
              <w:pStyle w:val="TAH"/>
            </w:pPr>
          </w:p>
        </w:tc>
        <w:tc>
          <w:tcPr>
            <w:tcW w:w="1990" w:type="dxa"/>
          </w:tcPr>
          <w:p w14:paraId="03930140" w14:textId="77777777" w:rsidR="00524A5D" w:rsidRPr="00B1477A" w:rsidRDefault="00000000">
            <w:pPr>
              <w:pStyle w:val="TAC"/>
            </w:pPr>
            <w:r w:rsidRPr="00B1477A">
              <w:t>NPBCH_RB = 0 dB</w:t>
            </w:r>
          </w:p>
        </w:tc>
        <w:tc>
          <w:tcPr>
            <w:tcW w:w="1603" w:type="dxa"/>
            <w:vMerge/>
          </w:tcPr>
          <w:p w14:paraId="39A3B789" w14:textId="77777777" w:rsidR="00524A5D" w:rsidRPr="00B1477A" w:rsidRDefault="00524A5D">
            <w:pPr>
              <w:pStyle w:val="TAC"/>
            </w:pPr>
          </w:p>
        </w:tc>
      </w:tr>
      <w:tr w:rsidR="00524A5D" w:rsidRPr="00B1477A" w14:paraId="4FBFF99C" w14:textId="77777777">
        <w:trPr>
          <w:jc w:val="center"/>
        </w:trPr>
        <w:tc>
          <w:tcPr>
            <w:tcW w:w="2494" w:type="dxa"/>
          </w:tcPr>
          <w:p w14:paraId="13F6D6D9" w14:textId="77777777" w:rsidR="00524A5D" w:rsidRPr="00B1477A" w:rsidRDefault="00000000">
            <w:pPr>
              <w:pStyle w:val="TAH"/>
            </w:pPr>
            <w:r w:rsidRPr="00B1477A">
              <w:t>NPSS</w:t>
            </w:r>
          </w:p>
        </w:tc>
        <w:tc>
          <w:tcPr>
            <w:tcW w:w="1990" w:type="dxa"/>
          </w:tcPr>
          <w:p w14:paraId="7F9CED03" w14:textId="77777777" w:rsidR="00524A5D" w:rsidRPr="00B1477A" w:rsidRDefault="00000000">
            <w:pPr>
              <w:pStyle w:val="TAC"/>
            </w:pPr>
            <w:r w:rsidRPr="00B1477A">
              <w:t>NPSS_RA = 0 dB</w:t>
            </w:r>
          </w:p>
        </w:tc>
        <w:tc>
          <w:tcPr>
            <w:tcW w:w="1603" w:type="dxa"/>
          </w:tcPr>
          <w:p w14:paraId="423D9668" w14:textId="77777777" w:rsidR="00524A5D" w:rsidRPr="00B1477A" w:rsidRDefault="00524A5D">
            <w:pPr>
              <w:pStyle w:val="TAC"/>
            </w:pPr>
          </w:p>
        </w:tc>
      </w:tr>
      <w:tr w:rsidR="00524A5D" w:rsidRPr="00B1477A" w14:paraId="0486E18D" w14:textId="77777777">
        <w:trPr>
          <w:jc w:val="center"/>
        </w:trPr>
        <w:tc>
          <w:tcPr>
            <w:tcW w:w="2494" w:type="dxa"/>
          </w:tcPr>
          <w:p w14:paraId="12D7A9BF" w14:textId="77777777" w:rsidR="00524A5D" w:rsidRPr="00B1477A" w:rsidRDefault="00000000">
            <w:pPr>
              <w:pStyle w:val="TAH"/>
            </w:pPr>
            <w:r w:rsidRPr="00B1477A">
              <w:t>NSSS</w:t>
            </w:r>
          </w:p>
        </w:tc>
        <w:tc>
          <w:tcPr>
            <w:tcW w:w="1990" w:type="dxa"/>
          </w:tcPr>
          <w:p w14:paraId="7697B037" w14:textId="77777777" w:rsidR="00524A5D" w:rsidRPr="00B1477A" w:rsidRDefault="00000000">
            <w:pPr>
              <w:pStyle w:val="TAC"/>
            </w:pPr>
            <w:r w:rsidRPr="00B1477A">
              <w:t>NSSS_RA = 0 dB</w:t>
            </w:r>
          </w:p>
        </w:tc>
        <w:tc>
          <w:tcPr>
            <w:tcW w:w="1603" w:type="dxa"/>
          </w:tcPr>
          <w:p w14:paraId="34503826" w14:textId="77777777" w:rsidR="00524A5D" w:rsidRPr="00B1477A" w:rsidRDefault="00524A5D">
            <w:pPr>
              <w:pStyle w:val="TAC"/>
            </w:pPr>
          </w:p>
        </w:tc>
      </w:tr>
      <w:tr w:rsidR="00524A5D" w:rsidRPr="00B1477A" w14:paraId="1D93FD13" w14:textId="77777777">
        <w:trPr>
          <w:cantSplit/>
          <w:jc w:val="center"/>
        </w:trPr>
        <w:tc>
          <w:tcPr>
            <w:tcW w:w="2494" w:type="dxa"/>
            <w:vMerge w:val="restart"/>
          </w:tcPr>
          <w:p w14:paraId="4587863C" w14:textId="77777777" w:rsidR="00524A5D" w:rsidRPr="00B1477A" w:rsidRDefault="00000000">
            <w:pPr>
              <w:pStyle w:val="TAH"/>
            </w:pPr>
            <w:r w:rsidRPr="00B1477A">
              <w:t>NPDCCH</w:t>
            </w:r>
          </w:p>
        </w:tc>
        <w:tc>
          <w:tcPr>
            <w:tcW w:w="1990" w:type="dxa"/>
          </w:tcPr>
          <w:p w14:paraId="7B35857C" w14:textId="77777777" w:rsidR="00524A5D" w:rsidRPr="00B1477A" w:rsidRDefault="00000000">
            <w:pPr>
              <w:pStyle w:val="TAC"/>
            </w:pPr>
            <w:r w:rsidRPr="00B1477A">
              <w:t>NPDCCH_RA = 0 dB</w:t>
            </w:r>
          </w:p>
        </w:tc>
        <w:tc>
          <w:tcPr>
            <w:tcW w:w="1603" w:type="dxa"/>
            <w:vMerge w:val="restart"/>
          </w:tcPr>
          <w:p w14:paraId="4F4ED025" w14:textId="77777777" w:rsidR="00524A5D" w:rsidRPr="00B1477A" w:rsidRDefault="00524A5D">
            <w:pPr>
              <w:pStyle w:val="TAC"/>
            </w:pPr>
          </w:p>
        </w:tc>
      </w:tr>
      <w:tr w:rsidR="00524A5D" w:rsidRPr="00B1477A" w14:paraId="0C2704DC" w14:textId="77777777">
        <w:trPr>
          <w:cantSplit/>
          <w:jc w:val="center"/>
        </w:trPr>
        <w:tc>
          <w:tcPr>
            <w:tcW w:w="2494" w:type="dxa"/>
            <w:vMerge/>
          </w:tcPr>
          <w:p w14:paraId="51608F61" w14:textId="77777777" w:rsidR="00524A5D" w:rsidRPr="00B1477A" w:rsidRDefault="00524A5D">
            <w:pPr>
              <w:pStyle w:val="TAH"/>
            </w:pPr>
          </w:p>
        </w:tc>
        <w:tc>
          <w:tcPr>
            <w:tcW w:w="1990" w:type="dxa"/>
          </w:tcPr>
          <w:p w14:paraId="00694F0A" w14:textId="77777777" w:rsidR="00524A5D" w:rsidRPr="00B1477A" w:rsidRDefault="00000000">
            <w:pPr>
              <w:pStyle w:val="TAC"/>
            </w:pPr>
            <w:r w:rsidRPr="00B1477A">
              <w:t>NPDCCH_RB = 0 dB</w:t>
            </w:r>
          </w:p>
        </w:tc>
        <w:tc>
          <w:tcPr>
            <w:tcW w:w="1603" w:type="dxa"/>
            <w:vMerge/>
          </w:tcPr>
          <w:p w14:paraId="6309DB18" w14:textId="77777777" w:rsidR="00524A5D" w:rsidRPr="00B1477A" w:rsidRDefault="00524A5D">
            <w:pPr>
              <w:pStyle w:val="TAC"/>
            </w:pPr>
          </w:p>
        </w:tc>
      </w:tr>
      <w:tr w:rsidR="00524A5D" w:rsidRPr="00B1477A" w14:paraId="3C0E489D" w14:textId="77777777">
        <w:trPr>
          <w:cantSplit/>
          <w:jc w:val="center"/>
        </w:trPr>
        <w:tc>
          <w:tcPr>
            <w:tcW w:w="2494" w:type="dxa"/>
            <w:vMerge w:val="restart"/>
          </w:tcPr>
          <w:p w14:paraId="4FF22551" w14:textId="77777777" w:rsidR="00524A5D" w:rsidRPr="00B1477A" w:rsidRDefault="00000000">
            <w:pPr>
              <w:pStyle w:val="TAH"/>
              <w:rPr>
                <w:szCs w:val="22"/>
              </w:rPr>
            </w:pPr>
            <w:r w:rsidRPr="00B1477A">
              <w:rPr>
                <w:szCs w:val="22"/>
              </w:rPr>
              <w:t>NPDSCH</w:t>
            </w:r>
          </w:p>
        </w:tc>
        <w:tc>
          <w:tcPr>
            <w:tcW w:w="1990" w:type="dxa"/>
          </w:tcPr>
          <w:p w14:paraId="178E7383" w14:textId="77777777" w:rsidR="00524A5D" w:rsidRPr="00B1477A" w:rsidRDefault="00000000">
            <w:pPr>
              <w:pStyle w:val="TAC"/>
            </w:pPr>
            <w:r w:rsidRPr="00B1477A">
              <w:t>NPDSCH_RA = 0 dB</w:t>
            </w:r>
          </w:p>
        </w:tc>
        <w:tc>
          <w:tcPr>
            <w:tcW w:w="1603" w:type="dxa"/>
            <w:vMerge w:val="restart"/>
          </w:tcPr>
          <w:p w14:paraId="4EF22F52" w14:textId="77777777" w:rsidR="00524A5D" w:rsidRPr="00B1477A" w:rsidRDefault="00524A5D">
            <w:pPr>
              <w:pStyle w:val="TAC"/>
            </w:pPr>
          </w:p>
        </w:tc>
      </w:tr>
      <w:tr w:rsidR="00524A5D" w:rsidRPr="00B1477A" w14:paraId="535397B3" w14:textId="77777777">
        <w:trPr>
          <w:cantSplit/>
          <w:jc w:val="center"/>
        </w:trPr>
        <w:tc>
          <w:tcPr>
            <w:tcW w:w="2494" w:type="dxa"/>
            <w:vMerge/>
          </w:tcPr>
          <w:p w14:paraId="0B047120" w14:textId="77777777" w:rsidR="00524A5D" w:rsidRPr="00B1477A" w:rsidRDefault="00524A5D">
            <w:pPr>
              <w:pStyle w:val="TAH"/>
              <w:rPr>
                <w:szCs w:val="22"/>
              </w:rPr>
            </w:pPr>
          </w:p>
        </w:tc>
        <w:tc>
          <w:tcPr>
            <w:tcW w:w="1990" w:type="dxa"/>
          </w:tcPr>
          <w:p w14:paraId="4474940B" w14:textId="77777777" w:rsidR="00524A5D" w:rsidRPr="00B1477A" w:rsidRDefault="00000000">
            <w:pPr>
              <w:pStyle w:val="TAC"/>
            </w:pPr>
            <w:r w:rsidRPr="00B1477A">
              <w:t>NPDSCH_RB = 0 dB</w:t>
            </w:r>
          </w:p>
        </w:tc>
        <w:tc>
          <w:tcPr>
            <w:tcW w:w="1603" w:type="dxa"/>
            <w:vMerge/>
          </w:tcPr>
          <w:p w14:paraId="47604569" w14:textId="77777777" w:rsidR="00524A5D" w:rsidRPr="00B1477A" w:rsidRDefault="00524A5D">
            <w:pPr>
              <w:pStyle w:val="TAC"/>
            </w:pPr>
          </w:p>
        </w:tc>
      </w:tr>
      <w:tr w:rsidR="00524A5D" w:rsidRPr="00B1477A" w14:paraId="26B2530A" w14:textId="77777777">
        <w:trPr>
          <w:jc w:val="center"/>
        </w:trPr>
        <w:tc>
          <w:tcPr>
            <w:tcW w:w="6087" w:type="dxa"/>
            <w:gridSpan w:val="3"/>
          </w:tcPr>
          <w:p w14:paraId="48EF7D9A" w14:textId="77777777" w:rsidR="00524A5D" w:rsidRPr="00B1477A" w:rsidRDefault="00000000">
            <w:pPr>
              <w:pStyle w:val="TAN"/>
            </w:pPr>
            <w:r w:rsidRPr="00B1477A">
              <w:t>Note 1:</w:t>
            </w:r>
            <w:r w:rsidRPr="00B1477A">
              <w:tab/>
              <w:t>No boosting is applied.</w:t>
            </w:r>
          </w:p>
        </w:tc>
      </w:tr>
      <w:bookmarkEnd w:id="2555"/>
    </w:tbl>
    <w:p w14:paraId="22287529" w14:textId="77777777" w:rsidR="00524A5D" w:rsidRPr="00B1477A" w:rsidRDefault="00524A5D"/>
    <w:p w14:paraId="05236729" w14:textId="77777777" w:rsidR="00524A5D" w:rsidRPr="00B1477A" w:rsidRDefault="00000000">
      <w:pPr>
        <w:rPr>
          <w:rFonts w:cs="v5.0.0"/>
          <w:lang w:eastAsia="ja-JP"/>
        </w:rPr>
      </w:pPr>
      <w:r w:rsidRPr="00B1477A">
        <w:rPr>
          <w:rFonts w:cs="v5.0.0"/>
        </w:rPr>
        <w:t>Table C.2-</w:t>
      </w:r>
      <w:r w:rsidRPr="00B1477A">
        <w:rPr>
          <w:rFonts w:eastAsia="SimSun" w:cs="v5.0.0"/>
          <w:lang w:eastAsia="zh-CN"/>
        </w:rPr>
        <w:t>4</w:t>
      </w:r>
      <w:r w:rsidRPr="00B1477A">
        <w:rPr>
          <w:rFonts w:cs="v5.0.0"/>
        </w:rPr>
        <w:t xml:space="preserve"> describes the </w:t>
      </w:r>
      <w:r w:rsidRPr="00B1477A">
        <w:rPr>
          <w:rFonts w:cs="v5.0.0"/>
          <w:lang w:eastAsia="ja-JP"/>
        </w:rPr>
        <w:t>configuration of NPDSCH and NPDCCH</w:t>
      </w:r>
      <w:r w:rsidRPr="00B1477A">
        <w:rPr>
          <w:rFonts w:cs="v5.0.0"/>
        </w:rPr>
        <w:t xml:space="preserve"> </w:t>
      </w:r>
      <w:r w:rsidRPr="00B1477A">
        <w:rPr>
          <w:rFonts w:cs="v5.0.0"/>
          <w:lang w:eastAsia="ja-JP"/>
        </w:rPr>
        <w:t>before measurement</w:t>
      </w:r>
      <w:r w:rsidRPr="00B1477A">
        <w:rPr>
          <w:rFonts w:eastAsia="SimSun" w:cs="v5.0.0"/>
          <w:lang w:eastAsia="zh-CN"/>
        </w:rPr>
        <w:t xml:space="preserve"> for </w:t>
      </w:r>
      <w:r w:rsidRPr="00B1477A">
        <w:t xml:space="preserve">category </w:t>
      </w:r>
      <w:r w:rsidRPr="00B1477A">
        <w:rPr>
          <w:rFonts w:eastAsia="SimSun"/>
          <w:lang w:eastAsia="zh-CN"/>
        </w:rPr>
        <w:t>NB</w:t>
      </w:r>
      <w:r w:rsidRPr="00B1477A">
        <w:t>1</w:t>
      </w:r>
      <w:r w:rsidRPr="00B1477A">
        <w:rPr>
          <w:rFonts w:eastAsia="SimSun"/>
          <w:lang w:eastAsia="zh-CN"/>
        </w:rPr>
        <w:t xml:space="preserve"> and NB2</w:t>
      </w:r>
      <w:r w:rsidRPr="00B1477A">
        <w:rPr>
          <w:rFonts w:cs="v5.0.0"/>
          <w:lang w:eastAsia="ja-JP"/>
        </w:rPr>
        <w:t>.</w:t>
      </w:r>
    </w:p>
    <w:p w14:paraId="3A394B63" w14:textId="77777777" w:rsidR="00524A5D" w:rsidRPr="00B1477A" w:rsidRDefault="00000000">
      <w:pPr>
        <w:pStyle w:val="TH"/>
        <w:rPr>
          <w:rFonts w:eastAsia="SimSun"/>
          <w:lang w:eastAsia="zh-CN"/>
        </w:rPr>
      </w:pPr>
      <w:r w:rsidRPr="00B1477A">
        <w:t xml:space="preserve">Table </w:t>
      </w:r>
      <w:r w:rsidRPr="00B1477A">
        <w:rPr>
          <w:lang w:eastAsia="ja-JP"/>
        </w:rPr>
        <w:t>C.2-</w:t>
      </w:r>
      <w:r w:rsidRPr="00B1477A">
        <w:rPr>
          <w:rFonts w:eastAsia="SimSun"/>
          <w:lang w:eastAsia="zh-CN"/>
        </w:rPr>
        <w:t>4</w:t>
      </w:r>
      <w:r w:rsidRPr="00B1477A">
        <w:t>: N</w:t>
      </w:r>
      <w:r w:rsidRPr="00B1477A">
        <w:rPr>
          <w:lang w:eastAsia="ja-JP"/>
        </w:rPr>
        <w:t>PDSCH and NPDCCH</w:t>
      </w:r>
      <w:r w:rsidRPr="00B1477A">
        <w:t xml:space="preserve"> </w:t>
      </w:r>
      <w:r w:rsidRPr="00B1477A">
        <w:rPr>
          <w:lang w:eastAsia="ja-JP"/>
        </w:rPr>
        <w:t>configuration</w:t>
      </w:r>
      <w:r w:rsidRPr="00B1477A">
        <w:rPr>
          <w:rFonts w:eastAsia="SimSun" w:cs="v5.0.0"/>
          <w:lang w:eastAsia="zh-CN"/>
        </w:rPr>
        <w:t xml:space="preserve"> for </w:t>
      </w:r>
      <w:r w:rsidRPr="00B1477A">
        <w:t xml:space="preserve">category </w:t>
      </w:r>
      <w:r w:rsidRPr="00B1477A">
        <w:rPr>
          <w:rFonts w:eastAsia="SimSun"/>
          <w:lang w:eastAsia="zh-CN"/>
        </w:rPr>
        <w:t>NB</w:t>
      </w:r>
      <w:r w:rsidRPr="00B1477A">
        <w:t>1</w:t>
      </w:r>
      <w:r w:rsidRPr="00B1477A">
        <w:rPr>
          <w:rFonts w:eastAsia="SimSun"/>
          <w:lang w:eastAsia="zh-CN"/>
        </w:rPr>
        <w:t xml:space="preserve"> and NB2</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B1477A" w14:paraId="7E290EF1" w14:textId="77777777">
        <w:trPr>
          <w:cantSplit/>
          <w:jc w:val="center"/>
        </w:trPr>
        <w:tc>
          <w:tcPr>
            <w:tcW w:w="3647" w:type="dxa"/>
          </w:tcPr>
          <w:p w14:paraId="430DF759" w14:textId="77777777" w:rsidR="00524A5D" w:rsidRPr="00B1477A" w:rsidRDefault="00000000">
            <w:pPr>
              <w:pStyle w:val="TAH"/>
            </w:pPr>
            <w:r w:rsidRPr="00B1477A">
              <w:t>Parameter</w:t>
            </w:r>
          </w:p>
        </w:tc>
        <w:tc>
          <w:tcPr>
            <w:tcW w:w="1417" w:type="dxa"/>
          </w:tcPr>
          <w:p w14:paraId="09D6D7C5" w14:textId="77777777" w:rsidR="00524A5D" w:rsidRPr="00B1477A" w:rsidRDefault="00000000">
            <w:pPr>
              <w:pStyle w:val="TAH"/>
            </w:pPr>
            <w:r w:rsidRPr="00B1477A">
              <w:t>Unit</w:t>
            </w:r>
          </w:p>
        </w:tc>
        <w:tc>
          <w:tcPr>
            <w:tcW w:w="1560" w:type="dxa"/>
          </w:tcPr>
          <w:p w14:paraId="12204A28" w14:textId="77777777" w:rsidR="00524A5D" w:rsidRPr="00B1477A" w:rsidRDefault="00000000">
            <w:pPr>
              <w:pStyle w:val="TAH"/>
            </w:pPr>
            <w:r w:rsidRPr="00B1477A">
              <w:t xml:space="preserve">Value </w:t>
            </w:r>
          </w:p>
        </w:tc>
        <w:tc>
          <w:tcPr>
            <w:tcW w:w="2939" w:type="dxa"/>
          </w:tcPr>
          <w:p w14:paraId="7BC98CBC" w14:textId="77777777" w:rsidR="00524A5D" w:rsidRPr="00B1477A" w:rsidRDefault="00000000">
            <w:pPr>
              <w:pStyle w:val="TAH"/>
            </w:pPr>
            <w:r w:rsidRPr="00B1477A">
              <w:t>Comments</w:t>
            </w:r>
          </w:p>
        </w:tc>
      </w:tr>
      <w:tr w:rsidR="00524A5D" w:rsidRPr="00B1477A" w14:paraId="6EDE7507" w14:textId="77777777">
        <w:trPr>
          <w:cantSplit/>
          <w:jc w:val="center"/>
        </w:trPr>
        <w:tc>
          <w:tcPr>
            <w:tcW w:w="3647" w:type="dxa"/>
            <w:vAlign w:val="center"/>
          </w:tcPr>
          <w:p w14:paraId="082F1D21" w14:textId="77777777" w:rsidR="00524A5D" w:rsidRPr="00B1477A" w:rsidRDefault="00000000">
            <w:pPr>
              <w:pStyle w:val="TAC"/>
              <w:jc w:val="both"/>
            </w:pPr>
            <w:r w:rsidRPr="00B1477A">
              <w:t>Allocated subcarriers</w:t>
            </w:r>
          </w:p>
        </w:tc>
        <w:tc>
          <w:tcPr>
            <w:tcW w:w="1417" w:type="dxa"/>
            <w:vAlign w:val="center"/>
          </w:tcPr>
          <w:p w14:paraId="127D2BEB" w14:textId="77777777" w:rsidR="00524A5D" w:rsidRPr="00B1477A" w:rsidRDefault="00524A5D">
            <w:pPr>
              <w:pStyle w:val="TAC"/>
            </w:pPr>
          </w:p>
        </w:tc>
        <w:tc>
          <w:tcPr>
            <w:tcW w:w="1560" w:type="dxa"/>
            <w:vAlign w:val="center"/>
          </w:tcPr>
          <w:p w14:paraId="670AA14C" w14:textId="77777777" w:rsidR="00524A5D" w:rsidRPr="00B1477A" w:rsidRDefault="00000000">
            <w:pPr>
              <w:pStyle w:val="TAC"/>
              <w:rPr>
                <w:lang w:eastAsia="ja-JP"/>
              </w:rPr>
            </w:pPr>
            <w:r w:rsidRPr="00B1477A">
              <w:rPr>
                <w:lang w:eastAsia="ja-JP"/>
              </w:rPr>
              <w:t>[FFS]</w:t>
            </w:r>
          </w:p>
        </w:tc>
        <w:tc>
          <w:tcPr>
            <w:tcW w:w="2939" w:type="dxa"/>
          </w:tcPr>
          <w:p w14:paraId="1DDAD307" w14:textId="77777777" w:rsidR="00524A5D" w:rsidRPr="00B1477A" w:rsidRDefault="00524A5D">
            <w:pPr>
              <w:pStyle w:val="TAC"/>
            </w:pPr>
          </w:p>
        </w:tc>
      </w:tr>
      <w:tr w:rsidR="00524A5D" w:rsidRPr="00B1477A" w14:paraId="054E3058" w14:textId="77777777">
        <w:trPr>
          <w:cantSplit/>
          <w:jc w:val="center"/>
        </w:trPr>
        <w:tc>
          <w:tcPr>
            <w:tcW w:w="3647" w:type="dxa"/>
            <w:vAlign w:val="center"/>
          </w:tcPr>
          <w:p w14:paraId="673C844D" w14:textId="77777777" w:rsidR="00524A5D" w:rsidRPr="00B1477A" w:rsidRDefault="00000000">
            <w:pPr>
              <w:pStyle w:val="TAC"/>
              <w:jc w:val="both"/>
            </w:pPr>
            <w:r w:rsidRPr="00B1477A">
              <w:t>MCS Index</w:t>
            </w:r>
          </w:p>
        </w:tc>
        <w:tc>
          <w:tcPr>
            <w:tcW w:w="1417" w:type="dxa"/>
            <w:vAlign w:val="center"/>
          </w:tcPr>
          <w:p w14:paraId="17AC7A6E" w14:textId="77777777" w:rsidR="00524A5D" w:rsidRPr="00B1477A" w:rsidRDefault="00524A5D">
            <w:pPr>
              <w:pStyle w:val="TAC"/>
            </w:pPr>
          </w:p>
        </w:tc>
        <w:tc>
          <w:tcPr>
            <w:tcW w:w="1560" w:type="dxa"/>
            <w:vAlign w:val="center"/>
          </w:tcPr>
          <w:p w14:paraId="4EE19C7C" w14:textId="77777777" w:rsidR="00524A5D" w:rsidRPr="00B1477A" w:rsidRDefault="00000000">
            <w:pPr>
              <w:pStyle w:val="TAC"/>
            </w:pPr>
            <w:r w:rsidRPr="00B1477A">
              <w:rPr>
                <w:lang w:eastAsia="ja-JP"/>
              </w:rPr>
              <w:t>-</w:t>
            </w:r>
          </w:p>
        </w:tc>
        <w:tc>
          <w:tcPr>
            <w:tcW w:w="2939" w:type="dxa"/>
          </w:tcPr>
          <w:p w14:paraId="403D28AC" w14:textId="77777777" w:rsidR="00524A5D" w:rsidRPr="00B1477A" w:rsidRDefault="00000000">
            <w:pPr>
              <w:pStyle w:val="TAC"/>
            </w:pPr>
            <w:r w:rsidRPr="00B1477A">
              <w:t>TB</w:t>
            </w:r>
            <w:r w:rsidRPr="00B1477A">
              <w:rPr>
                <w:rFonts w:eastAsia="MS Mincho"/>
                <w:lang w:eastAsia="ja-JP"/>
              </w:rPr>
              <w:t xml:space="preserve"> </w:t>
            </w:r>
            <w:r w:rsidRPr="00B1477A">
              <w:t xml:space="preserve">Size </w:t>
            </w:r>
            <w:r w:rsidRPr="00B1477A">
              <w:rPr>
                <w:rFonts w:eastAsia="MS Mincho"/>
                <w:lang w:eastAsia="ja-JP"/>
              </w:rPr>
              <w:t xml:space="preserve">with </w:t>
            </w:r>
            <w:r w:rsidRPr="00B1477A">
              <w:t>transmit</w:t>
            </w:r>
            <w:r w:rsidRPr="00B1477A">
              <w:rPr>
                <w:rFonts w:eastAsia="MS Mincho"/>
                <w:lang w:eastAsia="ja-JP"/>
              </w:rPr>
              <w:t>ting m</w:t>
            </w:r>
            <w:r w:rsidRPr="00B1477A">
              <w:t xml:space="preserve">essage </w:t>
            </w:r>
            <w:r w:rsidRPr="00B1477A">
              <w:rPr>
                <w:rFonts w:eastAsia="MS Mincho"/>
                <w:lang w:eastAsia="ja-JP"/>
              </w:rPr>
              <w:t xml:space="preserve">in </w:t>
            </w:r>
            <w:r w:rsidRPr="00B1477A">
              <w:t>1TTI</w:t>
            </w:r>
          </w:p>
        </w:tc>
      </w:tr>
      <w:tr w:rsidR="00524A5D" w:rsidRPr="00B1477A" w14:paraId="6A7C4334" w14:textId="77777777">
        <w:trPr>
          <w:cantSplit/>
          <w:jc w:val="center"/>
        </w:trPr>
        <w:tc>
          <w:tcPr>
            <w:tcW w:w="3647" w:type="dxa"/>
            <w:vAlign w:val="center"/>
          </w:tcPr>
          <w:p w14:paraId="23A15BFD" w14:textId="77777777" w:rsidR="00524A5D" w:rsidRPr="00B1477A" w:rsidRDefault="00000000">
            <w:pPr>
              <w:pStyle w:val="TAC"/>
              <w:jc w:val="both"/>
            </w:pPr>
            <w:r w:rsidRPr="00B1477A">
              <w:t>Number of HARQ processes</w:t>
            </w:r>
          </w:p>
        </w:tc>
        <w:tc>
          <w:tcPr>
            <w:tcW w:w="1417" w:type="dxa"/>
            <w:vAlign w:val="center"/>
          </w:tcPr>
          <w:p w14:paraId="0052BF59" w14:textId="77777777" w:rsidR="00524A5D" w:rsidRPr="00B1477A" w:rsidRDefault="00000000">
            <w:pPr>
              <w:pStyle w:val="TAC"/>
            </w:pPr>
            <w:r w:rsidRPr="00B1477A">
              <w:t>Processes</w:t>
            </w:r>
          </w:p>
        </w:tc>
        <w:tc>
          <w:tcPr>
            <w:tcW w:w="1560" w:type="dxa"/>
            <w:vAlign w:val="center"/>
          </w:tcPr>
          <w:p w14:paraId="018362EC" w14:textId="77777777" w:rsidR="00524A5D" w:rsidRPr="00B1477A" w:rsidRDefault="00000000">
            <w:pPr>
              <w:pStyle w:val="TAC"/>
            </w:pPr>
            <w:r w:rsidRPr="00B1477A">
              <w:t>1</w:t>
            </w:r>
          </w:p>
        </w:tc>
        <w:tc>
          <w:tcPr>
            <w:tcW w:w="2939" w:type="dxa"/>
          </w:tcPr>
          <w:p w14:paraId="2876A3F2" w14:textId="77777777" w:rsidR="00524A5D" w:rsidRPr="00B1477A" w:rsidRDefault="00524A5D">
            <w:pPr>
              <w:pStyle w:val="TAC"/>
            </w:pPr>
          </w:p>
        </w:tc>
      </w:tr>
      <w:tr w:rsidR="00524A5D" w:rsidRPr="00B1477A" w14:paraId="7ADCE8B5" w14:textId="77777777">
        <w:trPr>
          <w:cantSplit/>
          <w:jc w:val="center"/>
        </w:trPr>
        <w:tc>
          <w:tcPr>
            <w:tcW w:w="3647" w:type="dxa"/>
            <w:vAlign w:val="center"/>
          </w:tcPr>
          <w:p w14:paraId="3C2B2192" w14:textId="77777777" w:rsidR="00524A5D" w:rsidRPr="00B1477A" w:rsidRDefault="00000000">
            <w:pPr>
              <w:pStyle w:val="TAC"/>
              <w:jc w:val="both"/>
              <w:rPr>
                <w:position w:val="-10"/>
              </w:rPr>
            </w:pPr>
            <w:r w:rsidRPr="00B1477A">
              <w:t>Maximum number of HARQ transmission</w:t>
            </w:r>
          </w:p>
        </w:tc>
        <w:tc>
          <w:tcPr>
            <w:tcW w:w="1417" w:type="dxa"/>
            <w:vAlign w:val="center"/>
          </w:tcPr>
          <w:p w14:paraId="5DB3A54B" w14:textId="77777777" w:rsidR="00524A5D" w:rsidRPr="00B1477A" w:rsidRDefault="00524A5D">
            <w:pPr>
              <w:pStyle w:val="TAC"/>
            </w:pPr>
          </w:p>
        </w:tc>
        <w:tc>
          <w:tcPr>
            <w:tcW w:w="1560" w:type="dxa"/>
            <w:vAlign w:val="center"/>
          </w:tcPr>
          <w:p w14:paraId="4FD9247B" w14:textId="77777777" w:rsidR="00524A5D" w:rsidRPr="00B1477A" w:rsidRDefault="00000000">
            <w:pPr>
              <w:pStyle w:val="TAC"/>
              <w:rPr>
                <w:lang w:eastAsia="ja-JP"/>
              </w:rPr>
            </w:pPr>
            <w:r w:rsidRPr="00B1477A">
              <w:rPr>
                <w:lang w:eastAsia="ja-JP"/>
              </w:rPr>
              <w:t>1</w:t>
            </w:r>
          </w:p>
        </w:tc>
        <w:tc>
          <w:tcPr>
            <w:tcW w:w="2939" w:type="dxa"/>
          </w:tcPr>
          <w:p w14:paraId="585974A6" w14:textId="77777777" w:rsidR="00524A5D" w:rsidRPr="00B1477A" w:rsidRDefault="00524A5D">
            <w:pPr>
              <w:pStyle w:val="TAC"/>
            </w:pPr>
          </w:p>
        </w:tc>
      </w:tr>
      <w:tr w:rsidR="00524A5D" w:rsidRPr="00B1477A" w14:paraId="14BDF359" w14:textId="77777777">
        <w:trPr>
          <w:cantSplit/>
          <w:jc w:val="center"/>
        </w:trPr>
        <w:tc>
          <w:tcPr>
            <w:tcW w:w="3647" w:type="dxa"/>
            <w:vAlign w:val="center"/>
          </w:tcPr>
          <w:p w14:paraId="07D850E2" w14:textId="77777777" w:rsidR="00524A5D" w:rsidRPr="00B1477A" w:rsidRDefault="00000000">
            <w:pPr>
              <w:pStyle w:val="TAC"/>
              <w:jc w:val="both"/>
            </w:pPr>
            <w:r w:rsidRPr="00B1477A">
              <w:t>Aggregation level</w:t>
            </w:r>
          </w:p>
        </w:tc>
        <w:tc>
          <w:tcPr>
            <w:tcW w:w="1417" w:type="dxa"/>
            <w:vAlign w:val="center"/>
          </w:tcPr>
          <w:p w14:paraId="10A39B96" w14:textId="77777777" w:rsidR="00524A5D" w:rsidRPr="00B1477A" w:rsidRDefault="00000000">
            <w:pPr>
              <w:pStyle w:val="TAC"/>
            </w:pPr>
            <w:r w:rsidRPr="00B1477A">
              <w:t>NCCE</w:t>
            </w:r>
          </w:p>
        </w:tc>
        <w:tc>
          <w:tcPr>
            <w:tcW w:w="1560" w:type="dxa"/>
            <w:vAlign w:val="center"/>
          </w:tcPr>
          <w:p w14:paraId="6F9486C8" w14:textId="77777777" w:rsidR="00524A5D" w:rsidRPr="00B1477A" w:rsidRDefault="00000000">
            <w:pPr>
              <w:pStyle w:val="TAC"/>
            </w:pPr>
            <w:r w:rsidRPr="00B1477A">
              <w:t>2</w:t>
            </w:r>
          </w:p>
        </w:tc>
        <w:tc>
          <w:tcPr>
            <w:tcW w:w="2939" w:type="dxa"/>
          </w:tcPr>
          <w:p w14:paraId="300396D3" w14:textId="77777777" w:rsidR="00524A5D" w:rsidRPr="00B1477A" w:rsidRDefault="00524A5D">
            <w:pPr>
              <w:pStyle w:val="TAC"/>
            </w:pPr>
          </w:p>
        </w:tc>
      </w:tr>
      <w:tr w:rsidR="00524A5D" w:rsidRPr="00B1477A" w14:paraId="391AB595" w14:textId="77777777">
        <w:trPr>
          <w:cantSplit/>
          <w:jc w:val="center"/>
        </w:trPr>
        <w:tc>
          <w:tcPr>
            <w:tcW w:w="3647" w:type="dxa"/>
            <w:vAlign w:val="center"/>
          </w:tcPr>
          <w:p w14:paraId="562D56E0" w14:textId="77777777" w:rsidR="00524A5D" w:rsidRPr="00B1477A" w:rsidRDefault="00000000">
            <w:pPr>
              <w:pStyle w:val="TAC"/>
              <w:jc w:val="both"/>
            </w:pPr>
            <w:r w:rsidRPr="00B1477A">
              <w:t>DCI Format</w:t>
            </w:r>
            <w:r w:rsidRPr="00B1477A">
              <w:rPr>
                <w:lang w:eastAsia="ja-JP"/>
              </w:rPr>
              <w:t xml:space="preserve"> for NPDSCH</w:t>
            </w:r>
          </w:p>
        </w:tc>
        <w:tc>
          <w:tcPr>
            <w:tcW w:w="1417" w:type="dxa"/>
            <w:vAlign w:val="center"/>
          </w:tcPr>
          <w:p w14:paraId="246ABC66" w14:textId="77777777" w:rsidR="00524A5D" w:rsidRPr="00B1477A" w:rsidRDefault="00524A5D">
            <w:pPr>
              <w:pStyle w:val="TAC"/>
            </w:pPr>
          </w:p>
        </w:tc>
        <w:tc>
          <w:tcPr>
            <w:tcW w:w="1560" w:type="dxa"/>
            <w:vAlign w:val="center"/>
          </w:tcPr>
          <w:p w14:paraId="2DCA538C" w14:textId="77777777" w:rsidR="00524A5D" w:rsidRPr="00B1477A" w:rsidRDefault="00000000">
            <w:pPr>
              <w:pStyle w:val="TAC"/>
            </w:pPr>
            <w:r w:rsidRPr="00B1477A">
              <w:rPr>
                <w:lang w:eastAsia="ja-JP"/>
              </w:rPr>
              <w:t>Format N1</w:t>
            </w:r>
          </w:p>
        </w:tc>
        <w:tc>
          <w:tcPr>
            <w:tcW w:w="2939" w:type="dxa"/>
          </w:tcPr>
          <w:p w14:paraId="45F3E811" w14:textId="77777777" w:rsidR="00524A5D" w:rsidRPr="00B1477A" w:rsidRDefault="00524A5D">
            <w:pPr>
              <w:pStyle w:val="TAC"/>
            </w:pPr>
          </w:p>
        </w:tc>
      </w:tr>
      <w:tr w:rsidR="00524A5D" w:rsidRPr="00B1477A" w14:paraId="2DEA6442" w14:textId="77777777">
        <w:trPr>
          <w:cantSplit/>
          <w:jc w:val="center"/>
        </w:trPr>
        <w:tc>
          <w:tcPr>
            <w:tcW w:w="3647" w:type="dxa"/>
            <w:vAlign w:val="center"/>
          </w:tcPr>
          <w:p w14:paraId="50B4F410" w14:textId="77777777" w:rsidR="00524A5D" w:rsidRPr="00B1477A" w:rsidRDefault="00000000">
            <w:pPr>
              <w:pStyle w:val="TAC"/>
              <w:jc w:val="both"/>
            </w:pPr>
            <w:r w:rsidRPr="00B1477A">
              <w:t>DCI Format</w:t>
            </w:r>
            <w:r w:rsidRPr="00B1477A">
              <w:rPr>
                <w:lang w:eastAsia="ja-JP"/>
              </w:rPr>
              <w:t xml:space="preserve"> for NPUSCH</w:t>
            </w:r>
          </w:p>
        </w:tc>
        <w:tc>
          <w:tcPr>
            <w:tcW w:w="1417" w:type="dxa"/>
            <w:vAlign w:val="center"/>
          </w:tcPr>
          <w:p w14:paraId="4903E8F9" w14:textId="77777777" w:rsidR="00524A5D" w:rsidRPr="00B1477A" w:rsidRDefault="00524A5D">
            <w:pPr>
              <w:pStyle w:val="TAC"/>
            </w:pPr>
          </w:p>
        </w:tc>
        <w:tc>
          <w:tcPr>
            <w:tcW w:w="1560" w:type="dxa"/>
            <w:vAlign w:val="center"/>
          </w:tcPr>
          <w:p w14:paraId="360D6629" w14:textId="77777777" w:rsidR="00524A5D" w:rsidRPr="00B1477A" w:rsidRDefault="00000000">
            <w:pPr>
              <w:pStyle w:val="TAC"/>
            </w:pPr>
            <w:r w:rsidRPr="00B1477A">
              <w:rPr>
                <w:lang w:eastAsia="ja-JP"/>
              </w:rPr>
              <w:t>Format N0</w:t>
            </w:r>
          </w:p>
        </w:tc>
        <w:tc>
          <w:tcPr>
            <w:tcW w:w="2939" w:type="dxa"/>
          </w:tcPr>
          <w:p w14:paraId="3B14F43C" w14:textId="77777777" w:rsidR="00524A5D" w:rsidRPr="00B1477A" w:rsidRDefault="00524A5D">
            <w:pPr>
              <w:pStyle w:val="TAC"/>
            </w:pPr>
          </w:p>
        </w:tc>
      </w:tr>
      <w:tr w:rsidR="00524A5D" w:rsidRPr="00B1477A" w14:paraId="0802E8F9" w14:textId="77777777">
        <w:trPr>
          <w:cantSplit/>
          <w:trHeight w:val="352"/>
          <w:jc w:val="center"/>
        </w:trPr>
        <w:tc>
          <w:tcPr>
            <w:tcW w:w="9563" w:type="dxa"/>
            <w:gridSpan w:val="4"/>
            <w:vAlign w:val="center"/>
          </w:tcPr>
          <w:p w14:paraId="1415163D" w14:textId="77777777" w:rsidR="00524A5D" w:rsidRPr="00B1477A" w:rsidRDefault="00000000">
            <w:pPr>
              <w:pStyle w:val="TAN"/>
              <w:rPr>
                <w:lang w:eastAsia="ja-JP"/>
              </w:rPr>
            </w:pPr>
            <w:r w:rsidRPr="00B1477A">
              <w:t>Note 1:</w:t>
            </w:r>
            <w:r w:rsidRPr="00B1477A">
              <w:tab/>
              <w:t>Reference signal NRS, Synchronization signals NPSS, NSSS and NPBCH allocated as per TS 36.211 [</w:t>
            </w:r>
            <w:r w:rsidRPr="00B1477A">
              <w:rPr>
                <w:lang w:eastAsia="zh-CN"/>
              </w:rPr>
              <w:t>8</w:t>
            </w:r>
            <w:r w:rsidRPr="00B1477A">
              <w:t>]</w:t>
            </w:r>
          </w:p>
        </w:tc>
      </w:tr>
    </w:tbl>
    <w:p w14:paraId="72B03E85" w14:textId="77777777" w:rsidR="00524A5D" w:rsidRPr="00B1477A" w:rsidRDefault="00524A5D">
      <w:pPr>
        <w:rPr>
          <w:lang w:eastAsia="ja-JP"/>
        </w:rPr>
      </w:pPr>
    </w:p>
    <w:p w14:paraId="6E5B58A5" w14:textId="77777777" w:rsidR="00524A5D" w:rsidRPr="00B1477A" w:rsidRDefault="00000000">
      <w:pPr>
        <w:pStyle w:val="Heading1"/>
      </w:pPr>
      <w:bookmarkStart w:id="2556" w:name="_Toc32354"/>
      <w:bookmarkStart w:id="2557" w:name="_Toc22883"/>
      <w:bookmarkStart w:id="2558" w:name="_Toc232582147"/>
      <w:bookmarkStart w:id="2559" w:name="_Toc25629"/>
      <w:bookmarkStart w:id="2560" w:name="_Toc365"/>
      <w:bookmarkStart w:id="2561" w:name="_Toc188017290"/>
      <w:r w:rsidRPr="00B1477A">
        <w:lastRenderedPageBreak/>
        <w:t>C.3</w:t>
      </w:r>
      <w:r w:rsidRPr="00B1477A">
        <w:tab/>
        <w:t>Connection</w:t>
      </w:r>
      <w:bookmarkEnd w:id="2556"/>
      <w:bookmarkEnd w:id="2557"/>
      <w:bookmarkEnd w:id="2558"/>
      <w:bookmarkEnd w:id="2559"/>
      <w:bookmarkEnd w:id="2560"/>
      <w:bookmarkEnd w:id="2561"/>
    </w:p>
    <w:p w14:paraId="4164942C" w14:textId="77777777" w:rsidR="00524A5D" w:rsidRPr="00B1477A" w:rsidRDefault="00000000">
      <w:pPr>
        <w:rPr>
          <w:rFonts w:cs="v5.0.0"/>
        </w:rPr>
      </w:pPr>
      <w:r w:rsidRPr="00B1477A">
        <w:rPr>
          <w:rFonts w:cs="v5.0.0"/>
        </w:rPr>
        <w:t>The following clauses describes the downlink Physical Channels that are transmitted during a connection i.e., when measurements are done.</w:t>
      </w:r>
    </w:p>
    <w:p w14:paraId="4A953AEB" w14:textId="77777777" w:rsidR="00524A5D" w:rsidRPr="00B1477A" w:rsidRDefault="00000000">
      <w:pPr>
        <w:pStyle w:val="Heading2"/>
      </w:pPr>
      <w:bookmarkStart w:id="2562" w:name="_Toc16247"/>
      <w:bookmarkStart w:id="2563" w:name="_Toc22655"/>
      <w:bookmarkStart w:id="2564" w:name="_Toc11971"/>
      <w:bookmarkStart w:id="2565" w:name="_Toc232582148"/>
      <w:bookmarkStart w:id="2566" w:name="_Toc15325"/>
      <w:bookmarkStart w:id="2567" w:name="_Toc188017291"/>
      <w:r w:rsidRPr="00B1477A">
        <w:t>C.3.0</w:t>
      </w:r>
      <w:r w:rsidRPr="00B1477A">
        <w:tab/>
        <w:t>Measurement of Transmitter Characteristics</w:t>
      </w:r>
      <w:bookmarkEnd w:id="2562"/>
      <w:bookmarkEnd w:id="2563"/>
      <w:bookmarkEnd w:id="2564"/>
      <w:bookmarkEnd w:id="2565"/>
      <w:bookmarkEnd w:id="2566"/>
      <w:bookmarkEnd w:id="2567"/>
    </w:p>
    <w:p w14:paraId="5A022887" w14:textId="77777777" w:rsidR="00524A5D" w:rsidRPr="00B1477A" w:rsidRDefault="00000000">
      <w:pPr>
        <w:rPr>
          <w:rFonts w:cs="v5.0.0"/>
        </w:rPr>
      </w:pPr>
      <w:r w:rsidRPr="00B1477A">
        <w:rPr>
          <w:rFonts w:cs="v5.0.0"/>
        </w:rPr>
        <w:t>Table C.3.0-1 is applicable for measurements on the Transmitter Characteristics (clause 6).</w:t>
      </w:r>
    </w:p>
    <w:p w14:paraId="1FD9B71C" w14:textId="77777777" w:rsidR="00524A5D" w:rsidRPr="00B1477A" w:rsidRDefault="00000000">
      <w:pPr>
        <w:pStyle w:val="TH"/>
        <w:rPr>
          <w:rFonts w:cs="v5.0.0"/>
        </w:rPr>
      </w:pPr>
      <w:r w:rsidRPr="00B1477A">
        <w:t xml:space="preserve">Table C.3.0-1: Downlink Physical Channels transmitted </w:t>
      </w:r>
      <w:r w:rsidRPr="00B1477A">
        <w:rPr>
          <w:rFonts w:cs="v5.0.0"/>
        </w:rPr>
        <w:t xml:space="preserve">for </w:t>
      </w:r>
      <w:r w:rsidRPr="00B1477A">
        <w:t>category M1</w:t>
      </w:r>
      <w:r w:rsidRPr="00B1477A">
        <w:rPr>
          <w:rFonts w:eastAsia="SimSun"/>
          <w:lang w:eastAsia="zh-CN"/>
        </w:rPr>
        <w:t xml:space="preserve"> </w:t>
      </w:r>
      <w:r w:rsidRPr="00B1477A">
        <w:t>during a connection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767"/>
      </w:tblGrid>
      <w:tr w:rsidR="00524A5D" w:rsidRPr="00B1477A" w14:paraId="7C45A439" w14:textId="77777777">
        <w:trPr>
          <w:jc w:val="center"/>
        </w:trPr>
        <w:tc>
          <w:tcPr>
            <w:tcW w:w="2494" w:type="dxa"/>
          </w:tcPr>
          <w:p w14:paraId="7E526E82" w14:textId="77777777" w:rsidR="00524A5D" w:rsidRPr="00B1477A" w:rsidRDefault="00000000">
            <w:pPr>
              <w:pStyle w:val="TAH"/>
              <w:rPr>
                <w:rFonts w:cs="Tahoma"/>
                <w:lang w:eastAsia="zh-CN"/>
              </w:rPr>
            </w:pPr>
            <w:bookmarkStart w:id="2568" w:name="MCCQCTEMPBM_00000579"/>
            <w:r w:rsidRPr="00B1477A">
              <w:rPr>
                <w:rFonts w:cs="Tahoma"/>
                <w:lang w:eastAsia="zh-CN"/>
              </w:rPr>
              <w:t>Physical Channel</w:t>
            </w:r>
          </w:p>
        </w:tc>
        <w:tc>
          <w:tcPr>
            <w:tcW w:w="1826" w:type="dxa"/>
          </w:tcPr>
          <w:p w14:paraId="3B665A0D" w14:textId="77777777" w:rsidR="00524A5D" w:rsidRPr="00B1477A" w:rsidRDefault="00000000">
            <w:pPr>
              <w:pStyle w:val="TAH"/>
              <w:rPr>
                <w:rFonts w:cs="Tahoma"/>
                <w:lang w:eastAsia="zh-CN"/>
              </w:rPr>
            </w:pPr>
            <w:r w:rsidRPr="00B1477A">
              <w:rPr>
                <w:rFonts w:cs="Tahoma"/>
                <w:lang w:eastAsia="zh-CN"/>
              </w:rPr>
              <w:t>EPRE Ratio</w:t>
            </w:r>
          </w:p>
        </w:tc>
        <w:tc>
          <w:tcPr>
            <w:tcW w:w="1767" w:type="dxa"/>
          </w:tcPr>
          <w:p w14:paraId="6099830E" w14:textId="77777777" w:rsidR="00524A5D" w:rsidRPr="00B1477A" w:rsidRDefault="00000000">
            <w:pPr>
              <w:pStyle w:val="TAH"/>
              <w:rPr>
                <w:rFonts w:cs="Tahoma"/>
                <w:lang w:eastAsia="zh-CN"/>
              </w:rPr>
            </w:pPr>
            <w:r w:rsidRPr="00B1477A">
              <w:rPr>
                <w:rFonts w:cs="Tahoma"/>
                <w:lang w:eastAsia="zh-CN"/>
              </w:rPr>
              <w:t>Note</w:t>
            </w:r>
          </w:p>
        </w:tc>
      </w:tr>
      <w:tr w:rsidR="00524A5D" w:rsidRPr="00B1477A" w14:paraId="0085F899" w14:textId="77777777">
        <w:trPr>
          <w:trHeight w:val="105"/>
          <w:jc w:val="center"/>
        </w:trPr>
        <w:tc>
          <w:tcPr>
            <w:tcW w:w="2494" w:type="dxa"/>
            <w:vMerge w:val="restart"/>
          </w:tcPr>
          <w:p w14:paraId="16BA0D61" w14:textId="77777777" w:rsidR="00524A5D" w:rsidRPr="00B1477A" w:rsidRDefault="00000000">
            <w:pPr>
              <w:pStyle w:val="TAL"/>
              <w:rPr>
                <w:rFonts w:cs="Tahoma"/>
                <w:szCs w:val="16"/>
              </w:rPr>
            </w:pPr>
            <w:r w:rsidRPr="00B1477A">
              <w:rPr>
                <w:rFonts w:cs="Tahoma"/>
                <w:szCs w:val="16"/>
              </w:rPr>
              <w:t>PBCH</w:t>
            </w:r>
          </w:p>
        </w:tc>
        <w:tc>
          <w:tcPr>
            <w:tcW w:w="1826" w:type="dxa"/>
          </w:tcPr>
          <w:p w14:paraId="7AA000A6" w14:textId="77777777" w:rsidR="00524A5D" w:rsidRPr="00B1477A" w:rsidRDefault="00000000">
            <w:pPr>
              <w:pStyle w:val="TAC"/>
              <w:rPr>
                <w:rFonts w:cs="Tahoma"/>
              </w:rPr>
            </w:pPr>
            <w:r w:rsidRPr="00B1477A">
              <w:rPr>
                <w:rFonts w:cs="Tahoma"/>
              </w:rPr>
              <w:t>PBCH_RA = 0 dB</w:t>
            </w:r>
          </w:p>
        </w:tc>
        <w:tc>
          <w:tcPr>
            <w:tcW w:w="1767" w:type="dxa"/>
            <w:vMerge w:val="restart"/>
          </w:tcPr>
          <w:p w14:paraId="6745EC45" w14:textId="77777777" w:rsidR="00524A5D" w:rsidRPr="00B1477A" w:rsidRDefault="00524A5D">
            <w:pPr>
              <w:pStyle w:val="TAC"/>
              <w:rPr>
                <w:rFonts w:cs="Tahoma"/>
              </w:rPr>
            </w:pPr>
          </w:p>
        </w:tc>
      </w:tr>
      <w:tr w:rsidR="00524A5D" w:rsidRPr="00B1477A" w14:paraId="4CB889D1" w14:textId="77777777">
        <w:trPr>
          <w:trHeight w:val="105"/>
          <w:jc w:val="center"/>
        </w:trPr>
        <w:tc>
          <w:tcPr>
            <w:tcW w:w="2494" w:type="dxa"/>
            <w:vMerge/>
          </w:tcPr>
          <w:p w14:paraId="2E9EBDC8" w14:textId="77777777" w:rsidR="00524A5D" w:rsidRPr="00B1477A" w:rsidRDefault="00524A5D">
            <w:pPr>
              <w:pStyle w:val="TAL"/>
              <w:rPr>
                <w:rFonts w:cs="Tahoma"/>
                <w:szCs w:val="16"/>
              </w:rPr>
            </w:pPr>
          </w:p>
        </w:tc>
        <w:tc>
          <w:tcPr>
            <w:tcW w:w="1826" w:type="dxa"/>
          </w:tcPr>
          <w:p w14:paraId="1AE35DFA" w14:textId="77777777" w:rsidR="00524A5D" w:rsidRPr="00B1477A" w:rsidRDefault="00000000">
            <w:pPr>
              <w:pStyle w:val="TAC"/>
              <w:rPr>
                <w:rFonts w:cs="Tahoma"/>
              </w:rPr>
            </w:pPr>
            <w:r w:rsidRPr="00B1477A">
              <w:rPr>
                <w:rFonts w:cs="Tahoma"/>
              </w:rPr>
              <w:t>PBCH_RB = 0 dB</w:t>
            </w:r>
          </w:p>
        </w:tc>
        <w:tc>
          <w:tcPr>
            <w:tcW w:w="1767" w:type="dxa"/>
            <w:vMerge/>
          </w:tcPr>
          <w:p w14:paraId="1F990744" w14:textId="77777777" w:rsidR="00524A5D" w:rsidRPr="00B1477A" w:rsidRDefault="00524A5D">
            <w:pPr>
              <w:pStyle w:val="TAC"/>
              <w:rPr>
                <w:rFonts w:cs="Tahoma"/>
              </w:rPr>
            </w:pPr>
          </w:p>
        </w:tc>
      </w:tr>
      <w:tr w:rsidR="00524A5D" w:rsidRPr="00B1477A" w14:paraId="419A73FC" w14:textId="77777777">
        <w:trPr>
          <w:jc w:val="center"/>
        </w:trPr>
        <w:tc>
          <w:tcPr>
            <w:tcW w:w="2494" w:type="dxa"/>
          </w:tcPr>
          <w:p w14:paraId="5E8BEB68" w14:textId="77777777" w:rsidR="00524A5D" w:rsidRPr="00B1477A" w:rsidRDefault="00000000">
            <w:pPr>
              <w:pStyle w:val="TAL"/>
              <w:rPr>
                <w:rFonts w:cs="Tahoma"/>
                <w:szCs w:val="16"/>
              </w:rPr>
            </w:pPr>
            <w:r w:rsidRPr="00B1477A">
              <w:rPr>
                <w:rFonts w:cs="Tahoma"/>
                <w:szCs w:val="16"/>
              </w:rPr>
              <w:t>PSS</w:t>
            </w:r>
          </w:p>
        </w:tc>
        <w:tc>
          <w:tcPr>
            <w:tcW w:w="1826" w:type="dxa"/>
          </w:tcPr>
          <w:p w14:paraId="38D2DA16" w14:textId="77777777" w:rsidR="00524A5D" w:rsidRPr="00B1477A" w:rsidRDefault="00000000">
            <w:pPr>
              <w:pStyle w:val="TAC"/>
              <w:rPr>
                <w:rFonts w:cs="Tahoma"/>
              </w:rPr>
            </w:pPr>
            <w:r w:rsidRPr="00B1477A">
              <w:rPr>
                <w:rFonts w:cs="Tahoma"/>
              </w:rPr>
              <w:t>PSS_RA = 0 dB</w:t>
            </w:r>
          </w:p>
        </w:tc>
        <w:tc>
          <w:tcPr>
            <w:tcW w:w="1767" w:type="dxa"/>
          </w:tcPr>
          <w:p w14:paraId="0C0547A6" w14:textId="77777777" w:rsidR="00524A5D" w:rsidRPr="00B1477A" w:rsidRDefault="00524A5D">
            <w:pPr>
              <w:pStyle w:val="TAC"/>
              <w:rPr>
                <w:rFonts w:cs="Tahoma"/>
              </w:rPr>
            </w:pPr>
          </w:p>
        </w:tc>
      </w:tr>
      <w:tr w:rsidR="00524A5D" w:rsidRPr="00B1477A" w14:paraId="1C4C3D68" w14:textId="77777777">
        <w:trPr>
          <w:jc w:val="center"/>
        </w:trPr>
        <w:tc>
          <w:tcPr>
            <w:tcW w:w="2494" w:type="dxa"/>
          </w:tcPr>
          <w:p w14:paraId="5D606BBA" w14:textId="77777777" w:rsidR="00524A5D" w:rsidRPr="00B1477A" w:rsidRDefault="00000000">
            <w:pPr>
              <w:pStyle w:val="TAL"/>
              <w:rPr>
                <w:rFonts w:cs="Tahoma"/>
                <w:szCs w:val="16"/>
              </w:rPr>
            </w:pPr>
            <w:r w:rsidRPr="00B1477A">
              <w:rPr>
                <w:rFonts w:cs="Tahoma"/>
                <w:szCs w:val="16"/>
              </w:rPr>
              <w:t>SSS</w:t>
            </w:r>
          </w:p>
        </w:tc>
        <w:tc>
          <w:tcPr>
            <w:tcW w:w="1826" w:type="dxa"/>
          </w:tcPr>
          <w:p w14:paraId="5711AEF6" w14:textId="77777777" w:rsidR="00524A5D" w:rsidRPr="00B1477A" w:rsidRDefault="00000000">
            <w:pPr>
              <w:pStyle w:val="TAC"/>
              <w:rPr>
                <w:rFonts w:cs="Tahoma"/>
              </w:rPr>
            </w:pPr>
            <w:r w:rsidRPr="00B1477A">
              <w:rPr>
                <w:rFonts w:cs="Tahoma"/>
              </w:rPr>
              <w:t>SSS_RA = 0 dB</w:t>
            </w:r>
          </w:p>
        </w:tc>
        <w:tc>
          <w:tcPr>
            <w:tcW w:w="1767" w:type="dxa"/>
          </w:tcPr>
          <w:p w14:paraId="5C71FEE3" w14:textId="77777777" w:rsidR="00524A5D" w:rsidRPr="00B1477A" w:rsidRDefault="00524A5D">
            <w:pPr>
              <w:pStyle w:val="TAC"/>
              <w:rPr>
                <w:rFonts w:cs="Tahoma"/>
              </w:rPr>
            </w:pPr>
          </w:p>
        </w:tc>
      </w:tr>
      <w:tr w:rsidR="00524A5D" w:rsidRPr="00B1477A" w14:paraId="0A5328FF" w14:textId="77777777">
        <w:trPr>
          <w:trHeight w:val="105"/>
          <w:jc w:val="center"/>
        </w:trPr>
        <w:tc>
          <w:tcPr>
            <w:tcW w:w="2494" w:type="dxa"/>
            <w:vMerge w:val="restart"/>
          </w:tcPr>
          <w:p w14:paraId="33DC8AAF" w14:textId="77777777" w:rsidR="00524A5D" w:rsidRPr="00B1477A" w:rsidRDefault="00000000">
            <w:pPr>
              <w:pStyle w:val="TAL"/>
              <w:rPr>
                <w:rFonts w:cs="Tahoma"/>
                <w:szCs w:val="22"/>
              </w:rPr>
            </w:pPr>
            <w:r w:rsidRPr="00B1477A">
              <w:rPr>
                <w:rFonts w:cs="Tahoma"/>
                <w:szCs w:val="22"/>
              </w:rPr>
              <w:t>MPDCCH</w:t>
            </w:r>
          </w:p>
        </w:tc>
        <w:tc>
          <w:tcPr>
            <w:tcW w:w="1826" w:type="dxa"/>
          </w:tcPr>
          <w:p w14:paraId="2EC1357D" w14:textId="77777777" w:rsidR="00524A5D" w:rsidRPr="00B1477A" w:rsidRDefault="00000000">
            <w:pPr>
              <w:pStyle w:val="TAC"/>
              <w:rPr>
                <w:rFonts w:cs="Tahoma"/>
              </w:rPr>
            </w:pPr>
            <w:r w:rsidRPr="00B1477A">
              <w:rPr>
                <w:rFonts w:cs="Tahoma"/>
              </w:rPr>
              <w:t>MPDCCH_RA = 0 dB</w:t>
            </w:r>
          </w:p>
        </w:tc>
        <w:tc>
          <w:tcPr>
            <w:tcW w:w="1767" w:type="dxa"/>
            <w:vMerge w:val="restart"/>
          </w:tcPr>
          <w:p w14:paraId="452DD50D" w14:textId="77777777" w:rsidR="00524A5D" w:rsidRPr="00B1477A" w:rsidRDefault="00000000">
            <w:pPr>
              <w:pStyle w:val="TAC"/>
              <w:rPr>
                <w:rFonts w:cs="Tahoma"/>
              </w:rPr>
            </w:pPr>
            <w:r w:rsidRPr="00B1477A">
              <w:t>Only required for UE category M1 testing</w:t>
            </w:r>
          </w:p>
        </w:tc>
      </w:tr>
      <w:tr w:rsidR="00524A5D" w:rsidRPr="00B1477A" w14:paraId="6B3E1FC0" w14:textId="77777777">
        <w:trPr>
          <w:trHeight w:val="105"/>
          <w:jc w:val="center"/>
        </w:trPr>
        <w:tc>
          <w:tcPr>
            <w:tcW w:w="2494" w:type="dxa"/>
            <w:vMerge/>
          </w:tcPr>
          <w:p w14:paraId="335866E0" w14:textId="77777777" w:rsidR="00524A5D" w:rsidRPr="00B1477A" w:rsidRDefault="00524A5D">
            <w:pPr>
              <w:pStyle w:val="TAL"/>
              <w:rPr>
                <w:rFonts w:cs="Tahoma"/>
                <w:szCs w:val="16"/>
              </w:rPr>
            </w:pPr>
          </w:p>
        </w:tc>
        <w:tc>
          <w:tcPr>
            <w:tcW w:w="1826" w:type="dxa"/>
          </w:tcPr>
          <w:p w14:paraId="616F679B" w14:textId="77777777" w:rsidR="00524A5D" w:rsidRPr="00B1477A" w:rsidRDefault="00000000">
            <w:pPr>
              <w:pStyle w:val="TAC"/>
              <w:rPr>
                <w:rFonts w:cs="Tahoma"/>
              </w:rPr>
            </w:pPr>
            <w:r w:rsidRPr="00B1477A">
              <w:rPr>
                <w:rFonts w:cs="Tahoma"/>
              </w:rPr>
              <w:t>MPDCCH_RB = 0 dB</w:t>
            </w:r>
          </w:p>
        </w:tc>
        <w:tc>
          <w:tcPr>
            <w:tcW w:w="1767" w:type="dxa"/>
            <w:vMerge/>
          </w:tcPr>
          <w:p w14:paraId="09E6830C" w14:textId="77777777" w:rsidR="00524A5D" w:rsidRPr="00B1477A" w:rsidRDefault="00524A5D">
            <w:pPr>
              <w:pStyle w:val="TAC"/>
              <w:rPr>
                <w:rFonts w:cs="Tahoma"/>
              </w:rPr>
            </w:pPr>
          </w:p>
        </w:tc>
      </w:tr>
      <w:tr w:rsidR="00524A5D" w:rsidRPr="00B1477A" w14:paraId="01FF9437" w14:textId="77777777">
        <w:trPr>
          <w:trHeight w:val="105"/>
          <w:jc w:val="center"/>
        </w:trPr>
        <w:tc>
          <w:tcPr>
            <w:tcW w:w="2494" w:type="dxa"/>
            <w:vMerge w:val="restart"/>
          </w:tcPr>
          <w:p w14:paraId="4954F206" w14:textId="77777777" w:rsidR="00524A5D" w:rsidRPr="00B1477A" w:rsidRDefault="00000000">
            <w:pPr>
              <w:pStyle w:val="TAL"/>
              <w:rPr>
                <w:rFonts w:cs="Tahoma"/>
                <w:szCs w:val="22"/>
              </w:rPr>
            </w:pPr>
            <w:r w:rsidRPr="00B1477A">
              <w:rPr>
                <w:rFonts w:cs="Tahoma"/>
                <w:szCs w:val="22"/>
              </w:rPr>
              <w:t>PDSCH</w:t>
            </w:r>
          </w:p>
        </w:tc>
        <w:tc>
          <w:tcPr>
            <w:tcW w:w="1826" w:type="dxa"/>
          </w:tcPr>
          <w:p w14:paraId="5AD5B1F6" w14:textId="77777777" w:rsidR="00524A5D" w:rsidRPr="00B1477A" w:rsidRDefault="00000000">
            <w:pPr>
              <w:pStyle w:val="TAC"/>
              <w:rPr>
                <w:rFonts w:cs="Tahoma"/>
              </w:rPr>
            </w:pPr>
            <w:r w:rsidRPr="00B1477A">
              <w:rPr>
                <w:rFonts w:cs="Tahoma"/>
              </w:rPr>
              <w:t>PDSCH_RA = 0 dB</w:t>
            </w:r>
          </w:p>
        </w:tc>
        <w:tc>
          <w:tcPr>
            <w:tcW w:w="1767" w:type="dxa"/>
            <w:vMerge w:val="restart"/>
          </w:tcPr>
          <w:p w14:paraId="531905C7" w14:textId="77777777" w:rsidR="00524A5D" w:rsidRPr="00B1477A" w:rsidRDefault="00524A5D">
            <w:pPr>
              <w:pStyle w:val="TAC"/>
              <w:rPr>
                <w:rFonts w:cs="Tahoma"/>
              </w:rPr>
            </w:pPr>
          </w:p>
        </w:tc>
      </w:tr>
      <w:tr w:rsidR="00524A5D" w:rsidRPr="00B1477A" w14:paraId="6F77BB67" w14:textId="77777777">
        <w:trPr>
          <w:trHeight w:val="105"/>
          <w:jc w:val="center"/>
        </w:trPr>
        <w:tc>
          <w:tcPr>
            <w:tcW w:w="2494" w:type="dxa"/>
            <w:vMerge/>
          </w:tcPr>
          <w:p w14:paraId="44E5AB31" w14:textId="77777777" w:rsidR="00524A5D" w:rsidRPr="00B1477A" w:rsidRDefault="00524A5D">
            <w:pPr>
              <w:pStyle w:val="TAL"/>
              <w:rPr>
                <w:rFonts w:cs="Tahoma"/>
                <w:szCs w:val="22"/>
              </w:rPr>
            </w:pPr>
          </w:p>
        </w:tc>
        <w:tc>
          <w:tcPr>
            <w:tcW w:w="1826" w:type="dxa"/>
          </w:tcPr>
          <w:p w14:paraId="39E54CE5" w14:textId="77777777" w:rsidR="00524A5D" w:rsidRPr="00B1477A" w:rsidRDefault="00000000">
            <w:pPr>
              <w:pStyle w:val="TAC"/>
              <w:rPr>
                <w:rFonts w:cs="Tahoma"/>
              </w:rPr>
            </w:pPr>
            <w:r w:rsidRPr="00B1477A">
              <w:rPr>
                <w:rFonts w:cs="Tahoma"/>
              </w:rPr>
              <w:t>PDSCH_RB = 0 dB</w:t>
            </w:r>
          </w:p>
        </w:tc>
        <w:tc>
          <w:tcPr>
            <w:tcW w:w="1767" w:type="dxa"/>
            <w:vMerge/>
          </w:tcPr>
          <w:p w14:paraId="2CC3D2B9" w14:textId="77777777" w:rsidR="00524A5D" w:rsidRPr="00B1477A" w:rsidRDefault="00524A5D">
            <w:pPr>
              <w:pStyle w:val="TAC"/>
              <w:rPr>
                <w:rFonts w:cs="Tahoma"/>
              </w:rPr>
            </w:pPr>
          </w:p>
        </w:tc>
      </w:tr>
      <w:bookmarkEnd w:id="2568"/>
    </w:tbl>
    <w:p w14:paraId="5F5D4119" w14:textId="77777777" w:rsidR="00524A5D" w:rsidRPr="00B1477A" w:rsidRDefault="00524A5D"/>
    <w:p w14:paraId="17973E77" w14:textId="77777777" w:rsidR="00524A5D" w:rsidRPr="00B1477A" w:rsidRDefault="00000000">
      <w:pPr>
        <w:pStyle w:val="NO"/>
      </w:pPr>
      <w:r w:rsidRPr="00B1477A">
        <w:t>NOTE 1:</w:t>
      </w:r>
      <w:r w:rsidRPr="00B1477A">
        <w:tab/>
        <w:t>No boosting is applied.</w:t>
      </w:r>
    </w:p>
    <w:p w14:paraId="204421AA" w14:textId="77777777" w:rsidR="00524A5D" w:rsidRPr="00B1477A" w:rsidRDefault="00000000">
      <w:pPr>
        <w:pStyle w:val="TH"/>
        <w:rPr>
          <w:rFonts w:cs="v5.0.0"/>
        </w:rPr>
      </w:pPr>
      <w:r w:rsidRPr="00B1477A">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B1477A" w14:paraId="14CD71B0" w14:textId="77777777">
        <w:trPr>
          <w:jc w:val="center"/>
        </w:trPr>
        <w:tc>
          <w:tcPr>
            <w:tcW w:w="2402" w:type="dxa"/>
          </w:tcPr>
          <w:p w14:paraId="70CC46B4" w14:textId="77777777" w:rsidR="00524A5D" w:rsidRPr="00B1477A" w:rsidRDefault="00000000">
            <w:pPr>
              <w:pStyle w:val="TAH"/>
              <w:rPr>
                <w:rFonts w:cs="Tahoma"/>
                <w:lang w:eastAsia="zh-CN"/>
              </w:rPr>
            </w:pPr>
            <w:r w:rsidRPr="00B1477A">
              <w:rPr>
                <w:rFonts w:cs="Tahoma"/>
                <w:lang w:eastAsia="zh-CN"/>
              </w:rPr>
              <w:t>Parameter</w:t>
            </w:r>
          </w:p>
        </w:tc>
        <w:tc>
          <w:tcPr>
            <w:tcW w:w="1684" w:type="dxa"/>
          </w:tcPr>
          <w:p w14:paraId="67C16053" w14:textId="77777777" w:rsidR="00524A5D" w:rsidRPr="00B1477A" w:rsidRDefault="00000000">
            <w:pPr>
              <w:pStyle w:val="TAH"/>
              <w:rPr>
                <w:rFonts w:cs="Tahoma"/>
                <w:lang w:eastAsia="zh-CN"/>
              </w:rPr>
            </w:pPr>
            <w:r w:rsidRPr="00B1477A">
              <w:rPr>
                <w:rFonts w:cs="Tahoma"/>
                <w:lang w:eastAsia="zh-CN"/>
              </w:rPr>
              <w:t>Unit</w:t>
            </w:r>
          </w:p>
        </w:tc>
        <w:tc>
          <w:tcPr>
            <w:tcW w:w="1684" w:type="dxa"/>
          </w:tcPr>
          <w:p w14:paraId="00993097" w14:textId="77777777" w:rsidR="00524A5D" w:rsidRPr="00B1477A" w:rsidRDefault="00000000">
            <w:pPr>
              <w:pStyle w:val="TAH"/>
              <w:rPr>
                <w:rFonts w:cs="Tahoma"/>
                <w:lang w:eastAsia="zh-CN"/>
              </w:rPr>
            </w:pPr>
            <w:r w:rsidRPr="00B1477A">
              <w:rPr>
                <w:rFonts w:cs="Tahoma"/>
                <w:lang w:eastAsia="zh-CN"/>
              </w:rPr>
              <w:t>Value</w:t>
            </w:r>
          </w:p>
        </w:tc>
        <w:tc>
          <w:tcPr>
            <w:tcW w:w="1860" w:type="dxa"/>
          </w:tcPr>
          <w:p w14:paraId="0FE9BB91" w14:textId="77777777" w:rsidR="00524A5D" w:rsidRPr="00B1477A" w:rsidRDefault="00000000">
            <w:pPr>
              <w:pStyle w:val="TAH"/>
              <w:rPr>
                <w:rFonts w:cs="Tahoma"/>
                <w:lang w:eastAsia="zh-CN"/>
              </w:rPr>
            </w:pPr>
            <w:r w:rsidRPr="00B1477A">
              <w:rPr>
                <w:rFonts w:cs="Tahoma"/>
                <w:lang w:eastAsia="zh-CN"/>
              </w:rPr>
              <w:t>Note</w:t>
            </w:r>
          </w:p>
        </w:tc>
      </w:tr>
      <w:tr w:rsidR="00524A5D" w:rsidRPr="00B1477A" w14:paraId="2E5EE965" w14:textId="77777777">
        <w:trPr>
          <w:jc w:val="center"/>
        </w:trPr>
        <w:tc>
          <w:tcPr>
            <w:tcW w:w="2402" w:type="dxa"/>
          </w:tcPr>
          <w:p w14:paraId="288F1AE8" w14:textId="77777777" w:rsidR="00524A5D" w:rsidRPr="00B1477A" w:rsidRDefault="00000000">
            <w:pPr>
              <w:pStyle w:val="TAL"/>
              <w:rPr>
                <w:rFonts w:cs="Tahoma"/>
                <w:szCs w:val="16"/>
              </w:rPr>
            </w:pPr>
            <w:r w:rsidRPr="00B1477A">
              <w:rPr>
                <w:rFonts w:cs="Tahoma"/>
                <w:szCs w:val="16"/>
              </w:rPr>
              <w:t xml:space="preserve">Transmitted power spectral density </w:t>
            </w:r>
            <w:r w:rsidRPr="00B1477A">
              <w:rPr>
                <w:rFonts w:cs="v5.0.0"/>
                <w:position w:val="-12"/>
                <w:szCs w:val="16"/>
              </w:rPr>
              <w:object w:dxaOrig="300" w:dyaOrig="348" w14:anchorId="329F2C98">
                <v:shape id="_x0000_i1117" type="#_x0000_t75" style="width:15pt;height:17pt" o:ole="">
                  <v:imagedata r:id="rId173" o:title=""/>
                </v:shape>
                <o:OLEObject Type="Embed" ProgID="Equation.3" ShapeID="_x0000_i1117" DrawAspect="Content" ObjectID="_1798969708" r:id="rId174"/>
              </w:object>
            </w:r>
          </w:p>
        </w:tc>
        <w:tc>
          <w:tcPr>
            <w:tcW w:w="1684" w:type="dxa"/>
          </w:tcPr>
          <w:p w14:paraId="15080DB0" w14:textId="77777777" w:rsidR="00524A5D" w:rsidRPr="00B1477A" w:rsidRDefault="00000000">
            <w:pPr>
              <w:pStyle w:val="TAC"/>
              <w:rPr>
                <w:rFonts w:cs="Tahoma"/>
              </w:rPr>
            </w:pPr>
            <w:r w:rsidRPr="00B1477A">
              <w:rPr>
                <w:rFonts w:cs="Tahoma"/>
              </w:rPr>
              <w:t>dBm/15 kHz</w:t>
            </w:r>
          </w:p>
        </w:tc>
        <w:tc>
          <w:tcPr>
            <w:tcW w:w="1684" w:type="dxa"/>
          </w:tcPr>
          <w:p w14:paraId="7101DB22" w14:textId="77777777" w:rsidR="00524A5D" w:rsidRPr="00B1477A" w:rsidRDefault="00000000">
            <w:pPr>
              <w:pStyle w:val="TAC"/>
              <w:rPr>
                <w:rFonts w:cs="Tahoma"/>
              </w:rPr>
            </w:pPr>
            <w:r w:rsidRPr="00B1477A">
              <w:rPr>
                <w:rFonts w:cs="Tahoma"/>
              </w:rPr>
              <w:t>Test specific</w:t>
            </w:r>
          </w:p>
        </w:tc>
        <w:tc>
          <w:tcPr>
            <w:tcW w:w="1860" w:type="dxa"/>
          </w:tcPr>
          <w:p w14:paraId="6F40A6C4" w14:textId="77777777" w:rsidR="00524A5D" w:rsidRPr="00B1477A" w:rsidRDefault="00000000">
            <w:pPr>
              <w:pStyle w:val="TAL"/>
              <w:rPr>
                <w:rFonts w:cs="Tahoma"/>
                <w:szCs w:val="16"/>
              </w:rPr>
            </w:pPr>
            <w:r w:rsidRPr="00B1477A">
              <w:rPr>
                <w:rFonts w:cs="Tahoma"/>
                <w:szCs w:val="16"/>
              </w:rPr>
              <w:t xml:space="preserve">1. </w:t>
            </w:r>
            <w:r w:rsidRPr="00B1477A">
              <w:rPr>
                <w:rFonts w:cs="v5.0.0"/>
                <w:position w:val="-12"/>
                <w:szCs w:val="16"/>
              </w:rPr>
              <w:object w:dxaOrig="300" w:dyaOrig="348" w14:anchorId="1F7E9C50">
                <v:shape id="_x0000_i1118" type="#_x0000_t75" style="width:15pt;height:17pt" o:ole="">
                  <v:imagedata r:id="rId173" o:title=""/>
                </v:shape>
                <o:OLEObject Type="Embed" ProgID="Equation.3" ShapeID="_x0000_i1118" DrawAspect="Content" ObjectID="_1798969709" r:id="rId175"/>
              </w:object>
            </w:r>
            <w:r w:rsidRPr="00B1477A">
              <w:rPr>
                <w:rFonts w:cs="v5.0.0"/>
                <w:szCs w:val="16"/>
              </w:rPr>
              <w:t>shall be kept constant throughout all OFDM symbols</w:t>
            </w:r>
          </w:p>
          <w:p w14:paraId="1E4A95BB" w14:textId="77777777" w:rsidR="00524A5D" w:rsidRPr="00B1477A" w:rsidRDefault="00524A5D">
            <w:pPr>
              <w:pStyle w:val="TAC"/>
              <w:rPr>
                <w:rFonts w:cs="Tahoma"/>
              </w:rPr>
            </w:pPr>
          </w:p>
        </w:tc>
      </w:tr>
      <w:tr w:rsidR="00524A5D" w:rsidRPr="00B1477A" w14:paraId="1FD38981" w14:textId="77777777">
        <w:trPr>
          <w:jc w:val="center"/>
        </w:trPr>
        <w:tc>
          <w:tcPr>
            <w:tcW w:w="2402" w:type="dxa"/>
          </w:tcPr>
          <w:p w14:paraId="0A2CA5F4" w14:textId="77777777" w:rsidR="00524A5D" w:rsidRPr="00B1477A" w:rsidRDefault="00000000">
            <w:pPr>
              <w:pStyle w:val="TAL"/>
              <w:rPr>
                <w:rFonts w:cs="Tahoma"/>
                <w:szCs w:val="16"/>
              </w:rPr>
            </w:pPr>
            <w:r w:rsidRPr="00B1477A">
              <w:rPr>
                <w:rFonts w:cs="Tahoma"/>
                <w:szCs w:val="16"/>
              </w:rPr>
              <w:t>Cell-specific reference signal power ratio</w:t>
            </w:r>
            <w:r w:rsidRPr="00B1477A">
              <w:rPr>
                <w:rFonts w:cs="v5.0.0"/>
                <w:position w:val="-12"/>
                <w:szCs w:val="16"/>
              </w:rPr>
              <w:object w:dxaOrig="780" w:dyaOrig="348" w14:anchorId="573F5B6A">
                <v:shape id="_x0000_i1119" type="#_x0000_t75" style="width:39pt;height:17pt" o:ole="">
                  <v:imagedata r:id="rId176" o:title=""/>
                </v:shape>
                <o:OLEObject Type="Embed" ProgID="Equation.3" ShapeID="_x0000_i1119" DrawAspect="Content" ObjectID="_1798969710" r:id="rId177"/>
              </w:object>
            </w:r>
          </w:p>
        </w:tc>
        <w:tc>
          <w:tcPr>
            <w:tcW w:w="1684" w:type="dxa"/>
          </w:tcPr>
          <w:p w14:paraId="6DE74872" w14:textId="77777777" w:rsidR="00524A5D" w:rsidRPr="00B1477A" w:rsidRDefault="00524A5D">
            <w:pPr>
              <w:pStyle w:val="TAC"/>
              <w:rPr>
                <w:rFonts w:cs="Tahoma"/>
              </w:rPr>
            </w:pPr>
          </w:p>
        </w:tc>
        <w:tc>
          <w:tcPr>
            <w:tcW w:w="1684" w:type="dxa"/>
          </w:tcPr>
          <w:p w14:paraId="5CD33034" w14:textId="77777777" w:rsidR="00524A5D" w:rsidRPr="00B1477A" w:rsidRDefault="00000000">
            <w:pPr>
              <w:pStyle w:val="TAC"/>
              <w:rPr>
                <w:rFonts w:cs="Tahoma"/>
              </w:rPr>
            </w:pPr>
            <w:r w:rsidRPr="00B1477A">
              <w:rPr>
                <w:rFonts w:cs="Tahoma"/>
              </w:rPr>
              <w:t>0 dB</w:t>
            </w:r>
          </w:p>
        </w:tc>
        <w:tc>
          <w:tcPr>
            <w:tcW w:w="1860" w:type="dxa"/>
          </w:tcPr>
          <w:p w14:paraId="2CED1F39" w14:textId="77777777" w:rsidR="00524A5D" w:rsidRPr="00B1477A" w:rsidRDefault="00524A5D">
            <w:pPr>
              <w:pStyle w:val="TAC"/>
              <w:rPr>
                <w:rFonts w:cs="Tahoma"/>
              </w:rPr>
            </w:pPr>
          </w:p>
        </w:tc>
      </w:tr>
    </w:tbl>
    <w:p w14:paraId="114ECB65" w14:textId="77777777" w:rsidR="00524A5D" w:rsidRPr="00B1477A" w:rsidRDefault="00524A5D"/>
    <w:p w14:paraId="16DD97A5" w14:textId="77777777" w:rsidR="00524A5D" w:rsidRPr="00B1477A" w:rsidRDefault="00000000">
      <w:pPr>
        <w:pStyle w:val="TH"/>
        <w:rPr>
          <w:rFonts w:cs="v5.0.0"/>
        </w:rPr>
      </w:pPr>
      <w:r w:rsidRPr="00B1477A">
        <w:t>Table C.3.0-3: PDCCH Aggregation Level (in 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3"/>
        <w:gridCol w:w="1843"/>
      </w:tblGrid>
      <w:tr w:rsidR="00524A5D" w:rsidRPr="00B1477A" w14:paraId="11AD4E8C" w14:textId="77777777">
        <w:trPr>
          <w:jc w:val="center"/>
        </w:trPr>
        <w:tc>
          <w:tcPr>
            <w:tcW w:w="1842" w:type="dxa"/>
          </w:tcPr>
          <w:p w14:paraId="4E0F4006" w14:textId="77777777" w:rsidR="00524A5D" w:rsidRPr="00B1477A" w:rsidRDefault="00000000">
            <w:pPr>
              <w:pStyle w:val="TAH"/>
              <w:rPr>
                <w:lang w:eastAsia="zh-CN"/>
              </w:rPr>
            </w:pPr>
            <w:r w:rsidRPr="00B1477A">
              <w:rPr>
                <w:lang w:eastAsia="zh-CN"/>
              </w:rPr>
              <w:t>Bandwidth</w:t>
            </w:r>
          </w:p>
        </w:tc>
        <w:tc>
          <w:tcPr>
            <w:tcW w:w="1842" w:type="dxa"/>
          </w:tcPr>
          <w:p w14:paraId="3A181107" w14:textId="77777777" w:rsidR="00524A5D" w:rsidRPr="00B1477A" w:rsidRDefault="00000000">
            <w:pPr>
              <w:pStyle w:val="TAH"/>
              <w:rPr>
                <w:lang w:eastAsia="zh-CN"/>
              </w:rPr>
            </w:pPr>
            <w:r w:rsidRPr="00B1477A">
              <w:rPr>
                <w:lang w:eastAsia="zh-CN"/>
              </w:rPr>
              <w:t>DCI for DL</w:t>
            </w:r>
            <w:r w:rsidRPr="00B1477A">
              <w:rPr>
                <w:lang w:eastAsia="zh-CN"/>
              </w:rPr>
              <w:br/>
              <w:t>(SI-RNTI)</w:t>
            </w:r>
          </w:p>
        </w:tc>
        <w:tc>
          <w:tcPr>
            <w:tcW w:w="1842" w:type="dxa"/>
          </w:tcPr>
          <w:p w14:paraId="48521422" w14:textId="77777777" w:rsidR="00524A5D" w:rsidRPr="00B1477A" w:rsidRDefault="00000000">
            <w:pPr>
              <w:pStyle w:val="TAH"/>
              <w:rPr>
                <w:lang w:eastAsia="zh-CN"/>
              </w:rPr>
            </w:pPr>
            <w:r w:rsidRPr="00B1477A">
              <w:rPr>
                <w:lang w:eastAsia="zh-CN"/>
              </w:rPr>
              <w:t>DCI for DL</w:t>
            </w:r>
            <w:r w:rsidRPr="00B1477A">
              <w:rPr>
                <w:lang w:eastAsia="zh-CN"/>
              </w:rPr>
              <w:br/>
              <w:t>(C-RNTI)</w:t>
            </w:r>
          </w:p>
        </w:tc>
        <w:tc>
          <w:tcPr>
            <w:tcW w:w="1843" w:type="dxa"/>
          </w:tcPr>
          <w:p w14:paraId="0FDB26FC" w14:textId="77777777" w:rsidR="00524A5D" w:rsidRPr="00B1477A" w:rsidRDefault="00000000">
            <w:pPr>
              <w:pStyle w:val="TAH"/>
              <w:rPr>
                <w:lang w:eastAsia="zh-CN"/>
              </w:rPr>
            </w:pPr>
            <w:r w:rsidRPr="00B1477A">
              <w:rPr>
                <w:lang w:eastAsia="zh-CN"/>
              </w:rPr>
              <w:t>DCI for UL</w:t>
            </w:r>
            <w:r w:rsidRPr="00B1477A">
              <w:rPr>
                <w:lang w:eastAsia="zh-CN"/>
              </w:rPr>
              <w:br/>
              <w:t>(C-RNTI)</w:t>
            </w:r>
          </w:p>
        </w:tc>
        <w:tc>
          <w:tcPr>
            <w:tcW w:w="1843" w:type="dxa"/>
          </w:tcPr>
          <w:p w14:paraId="657341B9" w14:textId="77777777" w:rsidR="00524A5D" w:rsidRPr="00B1477A" w:rsidRDefault="00000000">
            <w:pPr>
              <w:pStyle w:val="TAH"/>
              <w:rPr>
                <w:lang w:eastAsia="zh-CN"/>
              </w:rPr>
            </w:pPr>
            <w:r w:rsidRPr="00B1477A">
              <w:rPr>
                <w:lang w:eastAsia="zh-CN"/>
              </w:rPr>
              <w:t>Notes</w:t>
            </w:r>
          </w:p>
        </w:tc>
      </w:tr>
      <w:tr w:rsidR="00524A5D" w:rsidRPr="00B1477A" w14:paraId="3F466253" w14:textId="77777777">
        <w:trPr>
          <w:jc w:val="center"/>
        </w:trPr>
        <w:tc>
          <w:tcPr>
            <w:tcW w:w="1842" w:type="dxa"/>
          </w:tcPr>
          <w:p w14:paraId="40AAF965" w14:textId="77777777" w:rsidR="00524A5D" w:rsidRPr="00B1477A" w:rsidRDefault="00000000">
            <w:pPr>
              <w:pStyle w:val="TAL"/>
              <w:overflowPunct w:val="0"/>
              <w:autoSpaceDE w:val="0"/>
              <w:autoSpaceDN w:val="0"/>
              <w:adjustRightInd w:val="0"/>
              <w:textAlignment w:val="baseline"/>
            </w:pPr>
            <w:r w:rsidRPr="00B1477A">
              <w:t>1.4 MHz</w:t>
            </w:r>
          </w:p>
        </w:tc>
        <w:tc>
          <w:tcPr>
            <w:tcW w:w="1842" w:type="dxa"/>
          </w:tcPr>
          <w:p w14:paraId="7A2E7BCB" w14:textId="77777777" w:rsidR="00524A5D" w:rsidRPr="00B1477A" w:rsidRDefault="00000000">
            <w:pPr>
              <w:pStyle w:val="TAC"/>
            </w:pPr>
            <w:r w:rsidRPr="00B1477A">
              <w:t>4</w:t>
            </w:r>
          </w:p>
        </w:tc>
        <w:tc>
          <w:tcPr>
            <w:tcW w:w="1842" w:type="dxa"/>
          </w:tcPr>
          <w:p w14:paraId="64500E5C" w14:textId="77777777" w:rsidR="00524A5D" w:rsidRPr="00B1477A" w:rsidRDefault="00000000">
            <w:pPr>
              <w:pStyle w:val="TAC"/>
            </w:pPr>
            <w:r w:rsidRPr="00B1477A">
              <w:t>1</w:t>
            </w:r>
          </w:p>
        </w:tc>
        <w:tc>
          <w:tcPr>
            <w:tcW w:w="1843" w:type="dxa"/>
          </w:tcPr>
          <w:p w14:paraId="6E43C3C0" w14:textId="77777777" w:rsidR="00524A5D" w:rsidRPr="00B1477A" w:rsidRDefault="00000000">
            <w:pPr>
              <w:pStyle w:val="TAC"/>
            </w:pPr>
            <w:r w:rsidRPr="00B1477A">
              <w:t>1</w:t>
            </w:r>
          </w:p>
        </w:tc>
        <w:tc>
          <w:tcPr>
            <w:tcW w:w="1843" w:type="dxa"/>
          </w:tcPr>
          <w:p w14:paraId="38B97EE8" w14:textId="77777777" w:rsidR="00524A5D" w:rsidRPr="00B1477A" w:rsidRDefault="00000000">
            <w:pPr>
              <w:pStyle w:val="TAC"/>
            </w:pPr>
            <w:r w:rsidRPr="00B1477A">
              <w:t>Note 1</w:t>
            </w:r>
          </w:p>
        </w:tc>
      </w:tr>
    </w:tbl>
    <w:p w14:paraId="0A36CE0A" w14:textId="77777777" w:rsidR="00524A5D" w:rsidRPr="00B1477A" w:rsidRDefault="00524A5D"/>
    <w:p w14:paraId="738B1ED6" w14:textId="77777777" w:rsidR="00524A5D" w:rsidRPr="00B1477A" w:rsidRDefault="00000000">
      <w:pPr>
        <w:pStyle w:val="TH"/>
      </w:pPr>
      <w:r w:rsidRPr="00B1477A">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tblGrid>
      <w:tr w:rsidR="00524A5D" w:rsidRPr="00B1477A" w14:paraId="3934FBB7" w14:textId="77777777">
        <w:trPr>
          <w:jc w:val="center"/>
        </w:trPr>
        <w:tc>
          <w:tcPr>
            <w:tcW w:w="1842" w:type="dxa"/>
          </w:tcPr>
          <w:p w14:paraId="3B2AE357" w14:textId="77777777" w:rsidR="00524A5D" w:rsidRPr="00B1477A" w:rsidRDefault="00000000">
            <w:pPr>
              <w:pStyle w:val="TAH"/>
              <w:rPr>
                <w:lang w:eastAsia="zh-CN"/>
              </w:rPr>
            </w:pPr>
            <w:r w:rsidRPr="00B1477A">
              <w:rPr>
                <w:lang w:eastAsia="zh-CN"/>
              </w:rPr>
              <w:t>Bandwidth</w:t>
            </w:r>
          </w:p>
        </w:tc>
        <w:tc>
          <w:tcPr>
            <w:tcW w:w="1842" w:type="dxa"/>
          </w:tcPr>
          <w:p w14:paraId="77605426" w14:textId="77777777" w:rsidR="00524A5D" w:rsidRPr="00B1477A" w:rsidRDefault="00000000">
            <w:pPr>
              <w:pStyle w:val="TAH"/>
              <w:rPr>
                <w:lang w:eastAsia="zh-CN"/>
              </w:rPr>
            </w:pPr>
            <w:r w:rsidRPr="00B1477A">
              <w:rPr>
                <w:lang w:eastAsia="zh-CN"/>
              </w:rPr>
              <w:t>DCI for DL</w:t>
            </w:r>
            <w:r w:rsidRPr="00B1477A">
              <w:rPr>
                <w:lang w:eastAsia="zh-CN"/>
              </w:rPr>
              <w:br/>
              <w:t>(C-RNTI)</w:t>
            </w:r>
          </w:p>
        </w:tc>
        <w:tc>
          <w:tcPr>
            <w:tcW w:w="1842" w:type="dxa"/>
          </w:tcPr>
          <w:p w14:paraId="458923F3" w14:textId="77777777" w:rsidR="00524A5D" w:rsidRPr="00B1477A" w:rsidRDefault="00000000">
            <w:pPr>
              <w:pStyle w:val="TAH"/>
              <w:rPr>
                <w:lang w:eastAsia="zh-CN"/>
              </w:rPr>
            </w:pPr>
            <w:r w:rsidRPr="00B1477A">
              <w:rPr>
                <w:lang w:eastAsia="zh-CN"/>
              </w:rPr>
              <w:t>DCI for UL</w:t>
            </w:r>
            <w:r w:rsidRPr="00B1477A">
              <w:rPr>
                <w:lang w:eastAsia="zh-CN"/>
              </w:rPr>
              <w:br/>
              <w:t>(C-RNTI)</w:t>
            </w:r>
          </w:p>
        </w:tc>
      </w:tr>
      <w:tr w:rsidR="00524A5D" w:rsidRPr="00B1477A" w14:paraId="1D651F25" w14:textId="77777777">
        <w:trPr>
          <w:jc w:val="center"/>
        </w:trPr>
        <w:tc>
          <w:tcPr>
            <w:tcW w:w="1842" w:type="dxa"/>
          </w:tcPr>
          <w:p w14:paraId="40A97E89" w14:textId="77777777" w:rsidR="00524A5D" w:rsidRPr="00B1477A" w:rsidRDefault="00000000">
            <w:pPr>
              <w:pStyle w:val="TAL"/>
              <w:overflowPunct w:val="0"/>
              <w:autoSpaceDE w:val="0"/>
              <w:autoSpaceDN w:val="0"/>
              <w:adjustRightInd w:val="0"/>
              <w:textAlignment w:val="baseline"/>
            </w:pPr>
            <w:r w:rsidRPr="00B1477A">
              <w:t>1.4 MHz</w:t>
            </w:r>
          </w:p>
        </w:tc>
        <w:tc>
          <w:tcPr>
            <w:tcW w:w="1842" w:type="dxa"/>
          </w:tcPr>
          <w:p w14:paraId="41682C8E" w14:textId="77777777" w:rsidR="00524A5D" w:rsidRPr="00B1477A" w:rsidRDefault="00000000">
            <w:pPr>
              <w:pStyle w:val="TAC"/>
            </w:pPr>
            <w:r w:rsidRPr="00B1477A">
              <w:rPr>
                <w:lang w:eastAsia="ja-JP"/>
              </w:rPr>
              <w:t>2</w:t>
            </w:r>
          </w:p>
        </w:tc>
        <w:tc>
          <w:tcPr>
            <w:tcW w:w="1842" w:type="dxa"/>
          </w:tcPr>
          <w:p w14:paraId="548214CF" w14:textId="77777777" w:rsidR="00524A5D" w:rsidRPr="00B1477A" w:rsidRDefault="00000000">
            <w:pPr>
              <w:pStyle w:val="TAC"/>
            </w:pPr>
            <w:r w:rsidRPr="00B1477A">
              <w:rPr>
                <w:lang w:eastAsia="ja-JP"/>
              </w:rPr>
              <w:t>4</w:t>
            </w:r>
          </w:p>
        </w:tc>
      </w:tr>
    </w:tbl>
    <w:p w14:paraId="4B688F07" w14:textId="77777777" w:rsidR="00524A5D" w:rsidRPr="00B1477A" w:rsidRDefault="00524A5D"/>
    <w:p w14:paraId="0543EF6A" w14:textId="77777777" w:rsidR="00524A5D" w:rsidRPr="00B1477A" w:rsidRDefault="00000000">
      <w:pPr>
        <w:pStyle w:val="Heading2"/>
      </w:pPr>
      <w:bookmarkStart w:id="2569" w:name="_Toc232582149"/>
      <w:bookmarkStart w:id="2570" w:name="_Toc22569"/>
      <w:bookmarkStart w:id="2571" w:name="_Toc18374"/>
      <w:bookmarkStart w:id="2572" w:name="_Toc23576"/>
      <w:bookmarkStart w:id="2573" w:name="_Toc27045"/>
      <w:bookmarkStart w:id="2574" w:name="_Toc188017292"/>
      <w:r w:rsidRPr="00B1477A">
        <w:t>C.3.1</w:t>
      </w:r>
      <w:r w:rsidRPr="00B1477A">
        <w:tab/>
        <w:t>Measurement of Receiver Characteristics</w:t>
      </w:r>
      <w:bookmarkEnd w:id="2569"/>
      <w:bookmarkEnd w:id="2570"/>
      <w:bookmarkEnd w:id="2571"/>
      <w:bookmarkEnd w:id="2572"/>
      <w:bookmarkEnd w:id="2573"/>
      <w:bookmarkEnd w:id="2574"/>
    </w:p>
    <w:p w14:paraId="1A447041" w14:textId="77777777" w:rsidR="00524A5D" w:rsidRPr="00B1477A" w:rsidRDefault="00000000">
      <w:pPr>
        <w:rPr>
          <w:rFonts w:cs="v5.0.0"/>
        </w:rPr>
      </w:pPr>
      <w:r w:rsidRPr="00B1477A">
        <w:rPr>
          <w:rFonts w:cs="v5.0.0"/>
        </w:rPr>
        <w:t>Unless otherwise stated, Table B.3.1-1 is applicable for measurements on the Receiver Characteristics (clause 7).</w:t>
      </w:r>
    </w:p>
    <w:p w14:paraId="4E9330AC" w14:textId="77777777" w:rsidR="00524A5D" w:rsidRPr="00B1477A" w:rsidRDefault="00000000">
      <w:pPr>
        <w:pStyle w:val="TH"/>
        <w:rPr>
          <w:rFonts w:cs="v5.0.0"/>
        </w:rPr>
      </w:pPr>
      <w:r w:rsidRPr="00B1477A">
        <w:lastRenderedPageBreak/>
        <w:t>Table B.3.1-1: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tblGrid>
      <w:tr w:rsidR="00524A5D" w:rsidRPr="00B1477A" w14:paraId="58DD034C" w14:textId="77777777">
        <w:trPr>
          <w:jc w:val="center"/>
        </w:trPr>
        <w:tc>
          <w:tcPr>
            <w:tcW w:w="2494" w:type="dxa"/>
          </w:tcPr>
          <w:p w14:paraId="7FBF2620" w14:textId="77777777" w:rsidR="00524A5D" w:rsidRPr="00B1477A" w:rsidRDefault="00000000">
            <w:pPr>
              <w:pStyle w:val="TAH"/>
              <w:rPr>
                <w:rFonts w:cs="Arial"/>
              </w:rPr>
            </w:pPr>
            <w:bookmarkStart w:id="2575" w:name="MCCQCTEMPBM_00000580"/>
            <w:r w:rsidRPr="00B1477A">
              <w:rPr>
                <w:rFonts w:cs="Arial"/>
              </w:rPr>
              <w:t>Physical Channel</w:t>
            </w:r>
          </w:p>
        </w:tc>
        <w:tc>
          <w:tcPr>
            <w:tcW w:w="1826" w:type="dxa"/>
          </w:tcPr>
          <w:p w14:paraId="63268C30" w14:textId="77777777" w:rsidR="00524A5D" w:rsidRPr="00B1477A" w:rsidRDefault="00000000">
            <w:pPr>
              <w:pStyle w:val="TAH"/>
              <w:rPr>
                <w:rFonts w:cs="Arial"/>
              </w:rPr>
            </w:pPr>
            <w:r w:rsidRPr="00B1477A">
              <w:rPr>
                <w:rFonts w:cs="Arial"/>
              </w:rPr>
              <w:t>EPRE Ratio</w:t>
            </w:r>
          </w:p>
        </w:tc>
      </w:tr>
      <w:tr w:rsidR="00524A5D" w:rsidRPr="00B1477A" w14:paraId="6C2F63D2" w14:textId="77777777">
        <w:trPr>
          <w:trHeight w:val="105"/>
          <w:jc w:val="center"/>
        </w:trPr>
        <w:tc>
          <w:tcPr>
            <w:tcW w:w="2494" w:type="dxa"/>
            <w:vMerge w:val="restart"/>
          </w:tcPr>
          <w:p w14:paraId="31D47019" w14:textId="77777777" w:rsidR="00524A5D" w:rsidRPr="00B1477A" w:rsidRDefault="00000000">
            <w:pPr>
              <w:pStyle w:val="TAL"/>
              <w:rPr>
                <w:rFonts w:cs="Arial"/>
              </w:rPr>
            </w:pPr>
            <w:r w:rsidRPr="00B1477A">
              <w:rPr>
                <w:rFonts w:cs="Arial"/>
              </w:rPr>
              <w:t>PBCH</w:t>
            </w:r>
          </w:p>
        </w:tc>
        <w:tc>
          <w:tcPr>
            <w:tcW w:w="1826" w:type="dxa"/>
          </w:tcPr>
          <w:p w14:paraId="3DDD41BA" w14:textId="77777777" w:rsidR="00524A5D" w:rsidRPr="00B1477A" w:rsidRDefault="00000000">
            <w:pPr>
              <w:pStyle w:val="TAC"/>
              <w:rPr>
                <w:rFonts w:cs="Arial"/>
              </w:rPr>
            </w:pPr>
            <w:r w:rsidRPr="00B1477A">
              <w:rPr>
                <w:rFonts w:cs="Arial"/>
              </w:rPr>
              <w:t>PBCH_RA = 0 dB</w:t>
            </w:r>
          </w:p>
        </w:tc>
      </w:tr>
      <w:tr w:rsidR="00524A5D" w:rsidRPr="00B1477A" w14:paraId="6185E7E4" w14:textId="77777777">
        <w:trPr>
          <w:trHeight w:val="105"/>
          <w:jc w:val="center"/>
        </w:trPr>
        <w:tc>
          <w:tcPr>
            <w:tcW w:w="2494" w:type="dxa"/>
            <w:vMerge/>
          </w:tcPr>
          <w:p w14:paraId="711554AA" w14:textId="77777777" w:rsidR="00524A5D" w:rsidRPr="00B1477A" w:rsidRDefault="00524A5D">
            <w:pPr>
              <w:pStyle w:val="TAL"/>
              <w:rPr>
                <w:rFonts w:cs="Arial"/>
              </w:rPr>
            </w:pPr>
          </w:p>
        </w:tc>
        <w:tc>
          <w:tcPr>
            <w:tcW w:w="1826" w:type="dxa"/>
          </w:tcPr>
          <w:p w14:paraId="5A5DF4D1" w14:textId="77777777" w:rsidR="00524A5D" w:rsidRPr="00B1477A" w:rsidRDefault="00000000">
            <w:pPr>
              <w:pStyle w:val="TAC"/>
              <w:rPr>
                <w:rFonts w:cs="Arial"/>
              </w:rPr>
            </w:pPr>
            <w:r w:rsidRPr="00B1477A">
              <w:rPr>
                <w:rFonts w:cs="Arial"/>
              </w:rPr>
              <w:t>PBCH_RB = 0 dB</w:t>
            </w:r>
          </w:p>
        </w:tc>
      </w:tr>
      <w:tr w:rsidR="00524A5D" w:rsidRPr="00B1477A" w14:paraId="5CA44BB8" w14:textId="77777777">
        <w:trPr>
          <w:jc w:val="center"/>
        </w:trPr>
        <w:tc>
          <w:tcPr>
            <w:tcW w:w="2494" w:type="dxa"/>
          </w:tcPr>
          <w:p w14:paraId="691DFA3B" w14:textId="77777777" w:rsidR="00524A5D" w:rsidRPr="00B1477A" w:rsidRDefault="00000000">
            <w:pPr>
              <w:pStyle w:val="TAL"/>
              <w:rPr>
                <w:rFonts w:cs="Arial"/>
              </w:rPr>
            </w:pPr>
            <w:r w:rsidRPr="00B1477A">
              <w:rPr>
                <w:rFonts w:cs="Arial"/>
              </w:rPr>
              <w:t>PSS</w:t>
            </w:r>
          </w:p>
        </w:tc>
        <w:tc>
          <w:tcPr>
            <w:tcW w:w="1826" w:type="dxa"/>
          </w:tcPr>
          <w:p w14:paraId="3E15928F" w14:textId="77777777" w:rsidR="00524A5D" w:rsidRPr="00B1477A" w:rsidRDefault="00000000">
            <w:pPr>
              <w:pStyle w:val="TAC"/>
              <w:rPr>
                <w:rFonts w:cs="Arial"/>
              </w:rPr>
            </w:pPr>
            <w:r w:rsidRPr="00B1477A">
              <w:rPr>
                <w:rFonts w:cs="Arial"/>
              </w:rPr>
              <w:t>PSS_RA = 0 dB</w:t>
            </w:r>
          </w:p>
        </w:tc>
      </w:tr>
      <w:tr w:rsidR="00524A5D" w:rsidRPr="00B1477A" w14:paraId="5BA1441F" w14:textId="77777777">
        <w:trPr>
          <w:jc w:val="center"/>
        </w:trPr>
        <w:tc>
          <w:tcPr>
            <w:tcW w:w="2494" w:type="dxa"/>
          </w:tcPr>
          <w:p w14:paraId="25F9AE88" w14:textId="77777777" w:rsidR="00524A5D" w:rsidRPr="00B1477A" w:rsidRDefault="00000000">
            <w:pPr>
              <w:pStyle w:val="TAL"/>
              <w:rPr>
                <w:rFonts w:cs="Arial"/>
              </w:rPr>
            </w:pPr>
            <w:r w:rsidRPr="00B1477A">
              <w:rPr>
                <w:rFonts w:cs="Arial"/>
              </w:rPr>
              <w:t>SSS</w:t>
            </w:r>
          </w:p>
        </w:tc>
        <w:tc>
          <w:tcPr>
            <w:tcW w:w="1826" w:type="dxa"/>
          </w:tcPr>
          <w:p w14:paraId="76A96554" w14:textId="77777777" w:rsidR="00524A5D" w:rsidRPr="00B1477A" w:rsidRDefault="00000000">
            <w:pPr>
              <w:pStyle w:val="TAC"/>
              <w:rPr>
                <w:rFonts w:cs="Arial"/>
              </w:rPr>
            </w:pPr>
            <w:r w:rsidRPr="00B1477A">
              <w:rPr>
                <w:rFonts w:cs="Arial"/>
              </w:rPr>
              <w:t>SSS_RA = 0 dB</w:t>
            </w:r>
          </w:p>
        </w:tc>
      </w:tr>
      <w:tr w:rsidR="00524A5D" w:rsidRPr="00B1477A" w14:paraId="2CFAC25A" w14:textId="77777777">
        <w:trPr>
          <w:trHeight w:val="105"/>
          <w:jc w:val="center"/>
        </w:trPr>
        <w:tc>
          <w:tcPr>
            <w:tcW w:w="2494" w:type="dxa"/>
            <w:vMerge w:val="restart"/>
          </w:tcPr>
          <w:p w14:paraId="54BF35CC" w14:textId="77777777" w:rsidR="00524A5D" w:rsidRPr="00B1477A" w:rsidRDefault="00000000">
            <w:pPr>
              <w:pStyle w:val="TAL"/>
              <w:rPr>
                <w:rFonts w:cs="Arial"/>
                <w:szCs w:val="22"/>
              </w:rPr>
            </w:pPr>
            <w:r w:rsidRPr="00B1477A">
              <w:rPr>
                <w:rFonts w:cs="Arial"/>
                <w:szCs w:val="22"/>
              </w:rPr>
              <w:t>PDSCH</w:t>
            </w:r>
          </w:p>
        </w:tc>
        <w:tc>
          <w:tcPr>
            <w:tcW w:w="1826" w:type="dxa"/>
          </w:tcPr>
          <w:p w14:paraId="467FB976" w14:textId="77777777" w:rsidR="00524A5D" w:rsidRPr="00B1477A" w:rsidRDefault="00000000">
            <w:pPr>
              <w:pStyle w:val="TAC"/>
              <w:rPr>
                <w:rFonts w:cs="Arial"/>
              </w:rPr>
            </w:pPr>
            <w:r w:rsidRPr="00B1477A">
              <w:rPr>
                <w:rFonts w:cs="Arial"/>
              </w:rPr>
              <w:t>PDSCH_RA = 0 dB</w:t>
            </w:r>
          </w:p>
        </w:tc>
      </w:tr>
      <w:tr w:rsidR="00524A5D" w:rsidRPr="00B1477A" w14:paraId="3FF2C4B5" w14:textId="77777777">
        <w:trPr>
          <w:trHeight w:val="105"/>
          <w:jc w:val="center"/>
        </w:trPr>
        <w:tc>
          <w:tcPr>
            <w:tcW w:w="2494" w:type="dxa"/>
            <w:vMerge/>
          </w:tcPr>
          <w:p w14:paraId="2AFED269" w14:textId="77777777" w:rsidR="00524A5D" w:rsidRPr="00B1477A" w:rsidRDefault="00524A5D">
            <w:pPr>
              <w:pStyle w:val="TAL"/>
              <w:rPr>
                <w:rFonts w:cs="Arial"/>
                <w:szCs w:val="22"/>
              </w:rPr>
            </w:pPr>
          </w:p>
        </w:tc>
        <w:tc>
          <w:tcPr>
            <w:tcW w:w="1826" w:type="dxa"/>
          </w:tcPr>
          <w:p w14:paraId="0CDAC636" w14:textId="77777777" w:rsidR="00524A5D" w:rsidRPr="00B1477A" w:rsidRDefault="00000000">
            <w:pPr>
              <w:pStyle w:val="TAC"/>
              <w:rPr>
                <w:rFonts w:cs="Arial"/>
              </w:rPr>
            </w:pPr>
            <w:r w:rsidRPr="00B1477A">
              <w:rPr>
                <w:rFonts w:cs="Arial"/>
              </w:rPr>
              <w:t>PDSCH_RB = 0 dB</w:t>
            </w:r>
          </w:p>
        </w:tc>
      </w:tr>
      <w:tr w:rsidR="00524A5D" w:rsidRPr="00B1477A" w14:paraId="6482287F" w14:textId="77777777">
        <w:trPr>
          <w:trHeight w:val="104"/>
          <w:jc w:val="center"/>
        </w:trPr>
        <w:tc>
          <w:tcPr>
            <w:tcW w:w="2494" w:type="dxa"/>
            <w:vMerge w:val="restart"/>
          </w:tcPr>
          <w:p w14:paraId="5F712B58" w14:textId="77777777" w:rsidR="00524A5D" w:rsidRPr="00B1477A" w:rsidRDefault="00000000">
            <w:pPr>
              <w:pStyle w:val="TAL"/>
              <w:rPr>
                <w:rFonts w:cs="Arial"/>
              </w:rPr>
            </w:pPr>
            <w:r w:rsidRPr="00B1477A">
              <w:rPr>
                <w:rFonts w:cs="Arial"/>
              </w:rPr>
              <w:t>OCNG</w:t>
            </w:r>
          </w:p>
        </w:tc>
        <w:tc>
          <w:tcPr>
            <w:tcW w:w="1826" w:type="dxa"/>
          </w:tcPr>
          <w:p w14:paraId="1398B5C6" w14:textId="77777777" w:rsidR="00524A5D" w:rsidRPr="00B1477A" w:rsidRDefault="00000000">
            <w:pPr>
              <w:pStyle w:val="TAC"/>
              <w:rPr>
                <w:rFonts w:cs="Arial"/>
              </w:rPr>
            </w:pPr>
            <w:r w:rsidRPr="00B1477A">
              <w:rPr>
                <w:rFonts w:cs="Arial"/>
              </w:rPr>
              <w:t>OCNG_RA = 0 dB</w:t>
            </w:r>
          </w:p>
        </w:tc>
      </w:tr>
      <w:tr w:rsidR="00524A5D" w:rsidRPr="00B1477A" w14:paraId="6FF2F39A" w14:textId="77777777">
        <w:trPr>
          <w:trHeight w:val="103"/>
          <w:jc w:val="center"/>
        </w:trPr>
        <w:tc>
          <w:tcPr>
            <w:tcW w:w="2494" w:type="dxa"/>
            <w:vMerge/>
          </w:tcPr>
          <w:p w14:paraId="7058797C" w14:textId="77777777" w:rsidR="00524A5D" w:rsidRPr="00B1477A" w:rsidRDefault="00524A5D">
            <w:pPr>
              <w:pStyle w:val="TAL"/>
              <w:rPr>
                <w:rFonts w:cs="Arial"/>
              </w:rPr>
            </w:pPr>
          </w:p>
        </w:tc>
        <w:tc>
          <w:tcPr>
            <w:tcW w:w="1826" w:type="dxa"/>
          </w:tcPr>
          <w:p w14:paraId="0D3972BA" w14:textId="77777777" w:rsidR="00524A5D" w:rsidRPr="00B1477A" w:rsidRDefault="00000000">
            <w:pPr>
              <w:pStyle w:val="TAC"/>
              <w:rPr>
                <w:rFonts w:cs="Arial"/>
              </w:rPr>
            </w:pPr>
            <w:r w:rsidRPr="00B1477A">
              <w:rPr>
                <w:rFonts w:cs="Arial"/>
              </w:rPr>
              <w:t>OCNG_RB = 0 dB</w:t>
            </w:r>
          </w:p>
        </w:tc>
      </w:tr>
      <w:bookmarkEnd w:id="2575"/>
    </w:tbl>
    <w:p w14:paraId="56785753" w14:textId="77777777" w:rsidR="00524A5D" w:rsidRPr="00B1477A" w:rsidRDefault="00524A5D"/>
    <w:p w14:paraId="61BAF912" w14:textId="77777777" w:rsidR="00524A5D" w:rsidRPr="00B1477A" w:rsidRDefault="00000000">
      <w:pPr>
        <w:pStyle w:val="NO"/>
      </w:pPr>
      <w:r w:rsidRPr="00B1477A">
        <w:t>NOTE 1:</w:t>
      </w:r>
      <w:r w:rsidRPr="00B1477A">
        <w:rPr>
          <w:rFonts w:cs="v5.0.0"/>
        </w:rPr>
        <w:tab/>
      </w:r>
      <w:r w:rsidRPr="00B1477A">
        <w:t>No boosting is applied.</w:t>
      </w:r>
    </w:p>
    <w:p w14:paraId="5CF21349" w14:textId="77777777" w:rsidR="00524A5D" w:rsidRPr="00B1477A" w:rsidRDefault="00000000">
      <w:pPr>
        <w:pStyle w:val="TH"/>
        <w:rPr>
          <w:rFonts w:cs="v5.0.0"/>
        </w:rPr>
      </w:pPr>
      <w:r w:rsidRPr="00B1477A">
        <w:t>Table B.3.1-2: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B1477A" w14:paraId="4AD0EE98" w14:textId="77777777">
        <w:trPr>
          <w:jc w:val="center"/>
        </w:trPr>
        <w:tc>
          <w:tcPr>
            <w:tcW w:w="2402" w:type="dxa"/>
          </w:tcPr>
          <w:p w14:paraId="4DDAB900" w14:textId="77777777" w:rsidR="00524A5D" w:rsidRPr="00B1477A" w:rsidRDefault="00000000">
            <w:pPr>
              <w:pStyle w:val="TAH"/>
              <w:rPr>
                <w:rFonts w:cs="Arial"/>
              </w:rPr>
            </w:pPr>
            <w:r w:rsidRPr="00B1477A">
              <w:rPr>
                <w:rFonts w:cs="Arial"/>
              </w:rPr>
              <w:t>Parameter</w:t>
            </w:r>
          </w:p>
        </w:tc>
        <w:tc>
          <w:tcPr>
            <w:tcW w:w="1684" w:type="dxa"/>
          </w:tcPr>
          <w:p w14:paraId="5AF81AE7" w14:textId="77777777" w:rsidR="00524A5D" w:rsidRPr="00B1477A" w:rsidRDefault="00000000">
            <w:pPr>
              <w:pStyle w:val="TAH"/>
              <w:rPr>
                <w:rFonts w:cs="Arial"/>
              </w:rPr>
            </w:pPr>
            <w:r w:rsidRPr="00B1477A">
              <w:rPr>
                <w:rFonts w:cs="Arial"/>
              </w:rPr>
              <w:t>Unit</w:t>
            </w:r>
          </w:p>
        </w:tc>
        <w:tc>
          <w:tcPr>
            <w:tcW w:w="1684" w:type="dxa"/>
          </w:tcPr>
          <w:p w14:paraId="7B2CEAF4" w14:textId="77777777" w:rsidR="00524A5D" w:rsidRPr="00B1477A" w:rsidRDefault="00000000">
            <w:pPr>
              <w:pStyle w:val="TAH"/>
              <w:rPr>
                <w:rFonts w:cs="Arial"/>
              </w:rPr>
            </w:pPr>
            <w:r w:rsidRPr="00B1477A">
              <w:rPr>
                <w:rFonts w:cs="Arial"/>
              </w:rPr>
              <w:t>Value</w:t>
            </w:r>
          </w:p>
        </w:tc>
        <w:tc>
          <w:tcPr>
            <w:tcW w:w="1860" w:type="dxa"/>
          </w:tcPr>
          <w:p w14:paraId="053E8715" w14:textId="77777777" w:rsidR="00524A5D" w:rsidRPr="00B1477A" w:rsidRDefault="00000000">
            <w:pPr>
              <w:pStyle w:val="TAH"/>
              <w:rPr>
                <w:rFonts w:cs="Arial"/>
              </w:rPr>
            </w:pPr>
            <w:r w:rsidRPr="00B1477A">
              <w:rPr>
                <w:rFonts w:cs="Arial"/>
              </w:rPr>
              <w:t>Note</w:t>
            </w:r>
          </w:p>
        </w:tc>
      </w:tr>
      <w:tr w:rsidR="00524A5D" w:rsidRPr="00B1477A" w14:paraId="08EF54A9" w14:textId="77777777">
        <w:trPr>
          <w:jc w:val="center"/>
        </w:trPr>
        <w:tc>
          <w:tcPr>
            <w:tcW w:w="2402" w:type="dxa"/>
          </w:tcPr>
          <w:p w14:paraId="4C5E1F60" w14:textId="77777777" w:rsidR="00524A5D" w:rsidRPr="00B1477A" w:rsidRDefault="00000000">
            <w:pPr>
              <w:pStyle w:val="TAL"/>
              <w:rPr>
                <w:rFonts w:cs="Arial"/>
              </w:rPr>
            </w:pPr>
            <w:r w:rsidRPr="00B1477A">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51E67DC4" w14:textId="77777777" w:rsidR="00524A5D" w:rsidRPr="00B1477A" w:rsidRDefault="00000000">
            <w:pPr>
              <w:pStyle w:val="TAC"/>
              <w:rPr>
                <w:rFonts w:cs="v5.0.0"/>
              </w:rPr>
            </w:pPr>
            <w:r w:rsidRPr="00B1477A">
              <w:rPr>
                <w:rFonts w:cs="v5.0.0"/>
              </w:rPr>
              <w:t>dBm/15 kHz</w:t>
            </w:r>
          </w:p>
        </w:tc>
        <w:tc>
          <w:tcPr>
            <w:tcW w:w="1684" w:type="dxa"/>
          </w:tcPr>
          <w:p w14:paraId="1273A485" w14:textId="77777777" w:rsidR="00524A5D" w:rsidRPr="00B1477A" w:rsidRDefault="00000000">
            <w:pPr>
              <w:pStyle w:val="TAC"/>
              <w:rPr>
                <w:rFonts w:cs="v5.0.0"/>
              </w:rPr>
            </w:pPr>
            <w:r w:rsidRPr="00B1477A">
              <w:rPr>
                <w:rFonts w:cs="v5.0.0"/>
              </w:rPr>
              <w:t>Test specific</w:t>
            </w:r>
          </w:p>
        </w:tc>
        <w:tc>
          <w:tcPr>
            <w:tcW w:w="1860" w:type="dxa"/>
          </w:tcPr>
          <w:p w14:paraId="797B2D66" w14:textId="77777777" w:rsidR="00524A5D" w:rsidRPr="00B1477A" w:rsidRDefault="00000000">
            <w:pPr>
              <w:pStyle w:val="TAL"/>
              <w:rPr>
                <w:rFonts w:cs="Arial"/>
              </w:rPr>
            </w:pPr>
            <w:r w:rsidRPr="00B1477A">
              <w:rPr>
                <w:rFonts w:cs="Arial"/>
              </w:rPr>
              <w:t xml:space="preserve">1. </w:t>
            </w:r>
            <m:oMath>
              <m:sSub>
                <m:sSubPr>
                  <m:ctrlPr>
                    <w:rPr>
                      <w:rFonts w:ascii="Cambria Math" w:hAnsi="Cambria Math" w:cs="v5.0.0"/>
                      <w:i/>
                    </w:rPr>
                  </m:ctrlPr>
                </m:sSubPr>
                <m:e>
                  <m:r>
                    <w:rPr>
                      <w:rFonts w:ascii="Cambria Math" w:hAnsi="Cambria Math" w:cs="v5.0.0"/>
                    </w:rPr>
                    <m:t>I</m:t>
                  </m:r>
                </m:e>
                <m:sub>
                  <m:r>
                    <w:rPr>
                      <w:rFonts w:ascii="Cambria Math" w:hAnsi="Cambria Math" w:cs="v5.0.0"/>
                    </w:rPr>
                    <m:t>or</m:t>
                  </m:r>
                </m:sub>
              </m:sSub>
            </m:oMath>
            <w:r w:rsidRPr="00B1477A">
              <w:rPr>
                <w:rFonts w:cs="v5.0.0"/>
              </w:rPr>
              <w:t xml:space="preserve"> shall be kept constant throughout all OFDM symbols</w:t>
            </w:r>
          </w:p>
          <w:p w14:paraId="05898CE8" w14:textId="77777777" w:rsidR="00524A5D" w:rsidRPr="00B1477A" w:rsidRDefault="00524A5D">
            <w:pPr>
              <w:pStyle w:val="TAC"/>
              <w:jc w:val="left"/>
              <w:rPr>
                <w:rFonts w:cs="Arial"/>
              </w:rPr>
            </w:pPr>
          </w:p>
        </w:tc>
      </w:tr>
      <w:tr w:rsidR="00524A5D" w:rsidRPr="00B1477A" w14:paraId="79161A7B" w14:textId="77777777">
        <w:trPr>
          <w:trHeight w:val="521"/>
          <w:jc w:val="center"/>
        </w:trPr>
        <w:tc>
          <w:tcPr>
            <w:tcW w:w="2402" w:type="dxa"/>
          </w:tcPr>
          <w:p w14:paraId="608F8998" w14:textId="77777777" w:rsidR="00524A5D" w:rsidRPr="00B1477A" w:rsidRDefault="00000000">
            <w:pPr>
              <w:pStyle w:val="TAL"/>
              <w:rPr>
                <w:rFonts w:cs="Arial"/>
              </w:rPr>
            </w:pPr>
            <w:r w:rsidRPr="00B1477A">
              <w:rPr>
                <w:rFonts w:cs="Arial"/>
              </w:rPr>
              <w:t xml:space="preserve">Cell-specific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7D9E80E1" w14:textId="77777777" w:rsidR="00524A5D" w:rsidRPr="00B1477A" w:rsidRDefault="00524A5D">
            <w:pPr>
              <w:pStyle w:val="TAC"/>
              <w:rPr>
                <w:rFonts w:cs="v5.0.0"/>
              </w:rPr>
            </w:pPr>
          </w:p>
        </w:tc>
        <w:tc>
          <w:tcPr>
            <w:tcW w:w="1684" w:type="dxa"/>
          </w:tcPr>
          <w:p w14:paraId="44C330D3" w14:textId="77777777" w:rsidR="00524A5D" w:rsidRPr="00B1477A" w:rsidRDefault="00000000">
            <w:pPr>
              <w:pStyle w:val="TAC"/>
              <w:rPr>
                <w:rFonts w:cs="Arial"/>
              </w:rPr>
            </w:pPr>
            <w:r w:rsidRPr="00B1477A">
              <w:rPr>
                <w:rFonts w:cs="v5.0.0"/>
              </w:rPr>
              <w:t>0 dB</w:t>
            </w:r>
          </w:p>
        </w:tc>
        <w:tc>
          <w:tcPr>
            <w:tcW w:w="1860" w:type="dxa"/>
          </w:tcPr>
          <w:p w14:paraId="0F34D683" w14:textId="77777777" w:rsidR="00524A5D" w:rsidRPr="00B1477A" w:rsidRDefault="00524A5D">
            <w:pPr>
              <w:pStyle w:val="TAL"/>
              <w:rPr>
                <w:rFonts w:cs="Arial"/>
              </w:rPr>
            </w:pPr>
          </w:p>
        </w:tc>
      </w:tr>
    </w:tbl>
    <w:p w14:paraId="6002D80B" w14:textId="77777777" w:rsidR="00524A5D" w:rsidRPr="00B1477A" w:rsidRDefault="00524A5D">
      <w:pPr>
        <w:rPr>
          <w:rFonts w:cs="v5.0.0"/>
        </w:rPr>
      </w:pPr>
    </w:p>
    <w:p w14:paraId="68270578" w14:textId="77777777" w:rsidR="00524A5D" w:rsidRPr="00B1477A" w:rsidRDefault="00000000">
      <w:pPr>
        <w:pStyle w:val="Heading2"/>
      </w:pPr>
      <w:bookmarkStart w:id="2576" w:name="_Toc1286"/>
      <w:bookmarkStart w:id="2577" w:name="_Toc23137"/>
      <w:bookmarkStart w:id="2578" w:name="_Toc12503"/>
      <w:bookmarkStart w:id="2579" w:name="_Toc14517"/>
      <w:bookmarkStart w:id="2580" w:name="_Toc232582150"/>
      <w:bookmarkStart w:id="2581" w:name="_Toc188017293"/>
      <w:r w:rsidRPr="00B1477A">
        <w:t>C.3.2</w:t>
      </w:r>
      <w:r w:rsidRPr="00B1477A">
        <w:tab/>
        <w:t>Measurement of Performance requirements</w:t>
      </w:r>
      <w:bookmarkEnd w:id="2576"/>
      <w:bookmarkEnd w:id="2577"/>
      <w:bookmarkEnd w:id="2578"/>
      <w:bookmarkEnd w:id="2579"/>
      <w:bookmarkEnd w:id="2580"/>
      <w:bookmarkEnd w:id="2581"/>
    </w:p>
    <w:p w14:paraId="3C09C6E1" w14:textId="77777777" w:rsidR="00524A5D" w:rsidRPr="00B1477A" w:rsidRDefault="00000000">
      <w:r w:rsidRPr="00B1477A">
        <w:t>Table C.3.2-1 is applicable for measurements in which uniform RS-to-EPRE boosting for all downlink physical channels</w:t>
      </w:r>
      <w:r w:rsidRPr="00B1477A">
        <w:rPr>
          <w:rFonts w:eastAsia="SimSun"/>
          <w:lang w:eastAsia="zh-CN"/>
        </w:rPr>
        <w:t>, unless otherwise stated</w:t>
      </w:r>
      <w:r w:rsidRPr="00B1477A">
        <w:t>.</w:t>
      </w:r>
    </w:p>
    <w:p w14:paraId="5E1F69FF" w14:textId="77777777" w:rsidR="00524A5D" w:rsidRPr="00B1477A" w:rsidRDefault="00000000">
      <w:pPr>
        <w:pStyle w:val="TH"/>
        <w:rPr>
          <w:rFonts w:cs="v5.0.0"/>
        </w:rPr>
      </w:pPr>
      <w:r w:rsidRPr="00B1477A">
        <w:t>Table C.3.2-1: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2126"/>
        <w:gridCol w:w="1627"/>
      </w:tblGrid>
      <w:tr w:rsidR="00524A5D" w:rsidRPr="00B1477A" w14:paraId="4BF09821" w14:textId="77777777">
        <w:trPr>
          <w:jc w:val="center"/>
        </w:trPr>
        <w:tc>
          <w:tcPr>
            <w:tcW w:w="2334" w:type="dxa"/>
          </w:tcPr>
          <w:p w14:paraId="763247AE" w14:textId="77777777" w:rsidR="00524A5D" w:rsidRPr="00B1477A" w:rsidRDefault="00000000">
            <w:pPr>
              <w:pStyle w:val="TAH"/>
              <w:rPr>
                <w:rFonts w:cs="Tahoma"/>
                <w:lang w:eastAsia="zh-CN"/>
              </w:rPr>
            </w:pPr>
            <w:bookmarkStart w:id="2582" w:name="MCCQCTEMPBM_00000581"/>
            <w:r w:rsidRPr="00B1477A">
              <w:rPr>
                <w:rFonts w:cs="Tahoma"/>
                <w:lang w:eastAsia="zh-CN"/>
              </w:rPr>
              <w:t>Physical Channel</w:t>
            </w:r>
          </w:p>
        </w:tc>
        <w:tc>
          <w:tcPr>
            <w:tcW w:w="2126" w:type="dxa"/>
          </w:tcPr>
          <w:p w14:paraId="01F4DB92" w14:textId="77777777" w:rsidR="00524A5D" w:rsidRPr="00B1477A" w:rsidRDefault="00000000">
            <w:pPr>
              <w:pStyle w:val="TAH"/>
              <w:rPr>
                <w:rFonts w:cs="Tahoma"/>
                <w:lang w:eastAsia="zh-CN"/>
              </w:rPr>
            </w:pPr>
            <w:r w:rsidRPr="00B1477A">
              <w:rPr>
                <w:rFonts w:cs="Tahoma"/>
                <w:lang w:eastAsia="zh-CN"/>
              </w:rPr>
              <w:t>EPRE Ratio</w:t>
            </w:r>
          </w:p>
        </w:tc>
        <w:tc>
          <w:tcPr>
            <w:tcW w:w="1627" w:type="dxa"/>
          </w:tcPr>
          <w:p w14:paraId="29981F2C" w14:textId="77777777" w:rsidR="00524A5D" w:rsidRPr="00B1477A" w:rsidRDefault="00000000">
            <w:pPr>
              <w:pStyle w:val="TAH"/>
              <w:rPr>
                <w:rFonts w:cs="Tahoma"/>
                <w:lang w:eastAsia="zh-CN"/>
              </w:rPr>
            </w:pPr>
            <w:r w:rsidRPr="00B1477A">
              <w:rPr>
                <w:rFonts w:cs="Tahoma"/>
                <w:lang w:eastAsia="zh-CN"/>
              </w:rPr>
              <w:t>Note</w:t>
            </w:r>
          </w:p>
        </w:tc>
      </w:tr>
      <w:tr w:rsidR="00524A5D" w:rsidRPr="00B1477A" w14:paraId="4E5ACBE2" w14:textId="77777777">
        <w:trPr>
          <w:trHeight w:val="105"/>
          <w:jc w:val="center"/>
        </w:trPr>
        <w:tc>
          <w:tcPr>
            <w:tcW w:w="2334" w:type="dxa"/>
            <w:vMerge w:val="restart"/>
          </w:tcPr>
          <w:p w14:paraId="6808FCDB" w14:textId="77777777" w:rsidR="00524A5D" w:rsidRPr="00B1477A" w:rsidRDefault="00000000">
            <w:pPr>
              <w:pStyle w:val="TAL"/>
              <w:rPr>
                <w:rFonts w:cs="Tahoma"/>
                <w:szCs w:val="16"/>
              </w:rPr>
            </w:pPr>
            <w:r w:rsidRPr="00B1477A">
              <w:rPr>
                <w:rFonts w:cs="Tahoma"/>
                <w:szCs w:val="16"/>
              </w:rPr>
              <w:t>PBCH</w:t>
            </w:r>
          </w:p>
        </w:tc>
        <w:tc>
          <w:tcPr>
            <w:tcW w:w="2126" w:type="dxa"/>
          </w:tcPr>
          <w:p w14:paraId="3BD959B7" w14:textId="77777777" w:rsidR="00524A5D" w:rsidRPr="00B1477A" w:rsidRDefault="00000000">
            <w:pPr>
              <w:pStyle w:val="TAC"/>
            </w:pPr>
            <w:r w:rsidRPr="00B1477A">
              <w:rPr>
                <w:rFonts w:cs="Tahoma"/>
              </w:rPr>
              <w:t xml:space="preserve">PBCH_RA = </w:t>
            </w:r>
            <w:r w:rsidRPr="00B1477A">
              <w:rPr>
                <w:rFonts w:ascii="Symbol" w:hAnsi="Symbol" w:cs="Tahoma"/>
              </w:rPr>
              <w:t></w:t>
            </w:r>
            <w:r w:rsidRPr="00B1477A">
              <w:rPr>
                <w:rFonts w:cs="Tahoma"/>
                <w:vertAlign w:val="subscript"/>
              </w:rPr>
              <w:t>A</w:t>
            </w:r>
            <w:r w:rsidRPr="00B1477A">
              <w:t xml:space="preserve"> + </w:t>
            </w:r>
            <w:r w:rsidRPr="00B1477A">
              <w:rPr>
                <w:rFonts w:ascii="Symbol" w:hAnsi="Symbol" w:cs="Arial"/>
              </w:rPr>
              <w:t></w:t>
            </w:r>
          </w:p>
        </w:tc>
        <w:tc>
          <w:tcPr>
            <w:tcW w:w="1627" w:type="dxa"/>
            <w:vMerge w:val="restart"/>
          </w:tcPr>
          <w:p w14:paraId="1C539A7F" w14:textId="77777777" w:rsidR="00524A5D" w:rsidRPr="00B1477A" w:rsidRDefault="00524A5D">
            <w:pPr>
              <w:pStyle w:val="TAC"/>
              <w:rPr>
                <w:rFonts w:cs="Tahoma"/>
              </w:rPr>
            </w:pPr>
          </w:p>
        </w:tc>
      </w:tr>
      <w:tr w:rsidR="00524A5D" w:rsidRPr="00B1477A" w14:paraId="442A17F3" w14:textId="77777777">
        <w:trPr>
          <w:trHeight w:val="105"/>
          <w:jc w:val="center"/>
        </w:trPr>
        <w:tc>
          <w:tcPr>
            <w:tcW w:w="2334" w:type="dxa"/>
            <w:vMerge/>
          </w:tcPr>
          <w:p w14:paraId="0C4C7D76" w14:textId="77777777" w:rsidR="00524A5D" w:rsidRPr="00B1477A" w:rsidRDefault="00524A5D">
            <w:pPr>
              <w:pStyle w:val="TAL"/>
              <w:rPr>
                <w:rFonts w:cs="Tahoma"/>
                <w:szCs w:val="16"/>
              </w:rPr>
            </w:pPr>
          </w:p>
        </w:tc>
        <w:tc>
          <w:tcPr>
            <w:tcW w:w="2126" w:type="dxa"/>
          </w:tcPr>
          <w:p w14:paraId="6D75E1F8" w14:textId="77777777" w:rsidR="00524A5D" w:rsidRPr="00B1477A" w:rsidRDefault="00000000">
            <w:pPr>
              <w:pStyle w:val="TAC"/>
              <w:rPr>
                <w:rFonts w:cs="Tahoma"/>
              </w:rPr>
            </w:pPr>
            <w:r w:rsidRPr="00B1477A">
              <w:rPr>
                <w:rFonts w:cs="Tahoma"/>
              </w:rPr>
              <w:t xml:space="preserve">PBCH_RB = </w:t>
            </w:r>
            <w:r w:rsidRPr="00B1477A">
              <w:rPr>
                <w:rFonts w:ascii="Symbol" w:hAnsi="Symbol" w:cs="Tahoma"/>
              </w:rPr>
              <w:t></w:t>
            </w:r>
            <w:r w:rsidRPr="00B1477A">
              <w:rPr>
                <w:rFonts w:cs="Tahoma"/>
                <w:vertAlign w:val="subscript"/>
              </w:rPr>
              <w:t>B</w:t>
            </w:r>
            <w:r w:rsidRPr="00B1477A">
              <w:t xml:space="preserve"> + </w:t>
            </w:r>
            <w:r w:rsidRPr="00B1477A">
              <w:rPr>
                <w:rFonts w:ascii="Symbol" w:hAnsi="Symbol" w:cs="Arial"/>
              </w:rPr>
              <w:t></w:t>
            </w:r>
          </w:p>
        </w:tc>
        <w:tc>
          <w:tcPr>
            <w:tcW w:w="1627" w:type="dxa"/>
            <w:vMerge/>
          </w:tcPr>
          <w:p w14:paraId="5E6AD995" w14:textId="77777777" w:rsidR="00524A5D" w:rsidRPr="00B1477A" w:rsidRDefault="00524A5D">
            <w:pPr>
              <w:pStyle w:val="TAC"/>
              <w:rPr>
                <w:rFonts w:cs="Tahoma"/>
              </w:rPr>
            </w:pPr>
          </w:p>
        </w:tc>
      </w:tr>
      <w:tr w:rsidR="00524A5D" w:rsidRPr="00B1477A" w14:paraId="08BE127D" w14:textId="77777777">
        <w:trPr>
          <w:jc w:val="center"/>
        </w:trPr>
        <w:tc>
          <w:tcPr>
            <w:tcW w:w="2334" w:type="dxa"/>
          </w:tcPr>
          <w:p w14:paraId="1DE5918F" w14:textId="77777777" w:rsidR="00524A5D" w:rsidRPr="00B1477A" w:rsidRDefault="00000000">
            <w:pPr>
              <w:pStyle w:val="TAL"/>
              <w:rPr>
                <w:rFonts w:cs="Tahoma"/>
                <w:szCs w:val="16"/>
              </w:rPr>
            </w:pPr>
            <w:r w:rsidRPr="00B1477A">
              <w:rPr>
                <w:rFonts w:cs="Tahoma"/>
                <w:szCs w:val="16"/>
              </w:rPr>
              <w:t>PSS</w:t>
            </w:r>
          </w:p>
        </w:tc>
        <w:tc>
          <w:tcPr>
            <w:tcW w:w="2126" w:type="dxa"/>
          </w:tcPr>
          <w:p w14:paraId="0B0DCAFB" w14:textId="77777777" w:rsidR="00524A5D" w:rsidRPr="00B1477A" w:rsidRDefault="00000000">
            <w:pPr>
              <w:pStyle w:val="TAC"/>
              <w:rPr>
                <w:rFonts w:cs="Tahoma"/>
              </w:rPr>
            </w:pPr>
            <w:r w:rsidRPr="00B1477A">
              <w:rPr>
                <w:rFonts w:cs="Tahoma"/>
              </w:rPr>
              <w:t xml:space="preserve">PSS_RA = 0 (Note </w:t>
            </w:r>
            <w:r w:rsidRPr="00B1477A">
              <w:rPr>
                <w:rFonts w:eastAsia="SimSun" w:cs="Tahoma"/>
                <w:lang w:eastAsia="zh-CN"/>
              </w:rPr>
              <w:t>3</w:t>
            </w:r>
            <w:r w:rsidRPr="00B1477A">
              <w:rPr>
                <w:rFonts w:cs="Tahoma"/>
              </w:rPr>
              <w:t>)</w:t>
            </w:r>
          </w:p>
        </w:tc>
        <w:tc>
          <w:tcPr>
            <w:tcW w:w="1627" w:type="dxa"/>
          </w:tcPr>
          <w:p w14:paraId="2B30C338" w14:textId="77777777" w:rsidR="00524A5D" w:rsidRPr="00B1477A" w:rsidRDefault="00524A5D">
            <w:pPr>
              <w:pStyle w:val="TAC"/>
              <w:rPr>
                <w:rFonts w:cs="Tahoma"/>
              </w:rPr>
            </w:pPr>
          </w:p>
        </w:tc>
      </w:tr>
      <w:tr w:rsidR="00524A5D" w:rsidRPr="00B1477A" w14:paraId="74CE19A7" w14:textId="77777777">
        <w:trPr>
          <w:jc w:val="center"/>
        </w:trPr>
        <w:tc>
          <w:tcPr>
            <w:tcW w:w="2334" w:type="dxa"/>
          </w:tcPr>
          <w:p w14:paraId="7ED80266" w14:textId="77777777" w:rsidR="00524A5D" w:rsidRPr="00B1477A" w:rsidRDefault="00000000">
            <w:pPr>
              <w:pStyle w:val="TAL"/>
              <w:rPr>
                <w:rFonts w:cs="Tahoma"/>
                <w:szCs w:val="16"/>
              </w:rPr>
            </w:pPr>
            <w:r w:rsidRPr="00B1477A">
              <w:rPr>
                <w:rFonts w:cs="Tahoma"/>
                <w:szCs w:val="16"/>
              </w:rPr>
              <w:t>SSS</w:t>
            </w:r>
          </w:p>
        </w:tc>
        <w:tc>
          <w:tcPr>
            <w:tcW w:w="2126" w:type="dxa"/>
          </w:tcPr>
          <w:p w14:paraId="3FE0FDB6" w14:textId="77777777" w:rsidR="00524A5D" w:rsidRPr="00B1477A" w:rsidRDefault="00000000">
            <w:pPr>
              <w:pStyle w:val="TAC"/>
              <w:rPr>
                <w:rFonts w:cs="Tahoma"/>
              </w:rPr>
            </w:pPr>
            <w:r w:rsidRPr="00B1477A">
              <w:rPr>
                <w:rFonts w:cs="Tahoma"/>
              </w:rPr>
              <w:t xml:space="preserve">SSS_RA = 0 (Note </w:t>
            </w:r>
            <w:r w:rsidRPr="00B1477A">
              <w:rPr>
                <w:rFonts w:eastAsia="SimSun" w:cs="Tahoma"/>
                <w:lang w:eastAsia="zh-CN"/>
              </w:rPr>
              <w:t>3</w:t>
            </w:r>
            <w:r w:rsidRPr="00B1477A">
              <w:rPr>
                <w:rFonts w:cs="Tahoma"/>
              </w:rPr>
              <w:t>)</w:t>
            </w:r>
          </w:p>
        </w:tc>
        <w:tc>
          <w:tcPr>
            <w:tcW w:w="1627" w:type="dxa"/>
          </w:tcPr>
          <w:p w14:paraId="3572164B" w14:textId="77777777" w:rsidR="00524A5D" w:rsidRPr="00B1477A" w:rsidRDefault="00524A5D">
            <w:pPr>
              <w:pStyle w:val="TAC"/>
              <w:rPr>
                <w:rFonts w:cs="Tahoma"/>
              </w:rPr>
            </w:pPr>
          </w:p>
        </w:tc>
      </w:tr>
      <w:tr w:rsidR="00524A5D" w:rsidRPr="00B1477A" w14:paraId="27691B0F" w14:textId="77777777">
        <w:trPr>
          <w:trHeight w:val="105"/>
          <w:jc w:val="center"/>
        </w:trPr>
        <w:tc>
          <w:tcPr>
            <w:tcW w:w="2334" w:type="dxa"/>
            <w:vMerge w:val="restart"/>
          </w:tcPr>
          <w:p w14:paraId="21BB16C7" w14:textId="77777777" w:rsidR="00524A5D" w:rsidRPr="00B1477A" w:rsidRDefault="00000000">
            <w:pPr>
              <w:pStyle w:val="TAL"/>
              <w:rPr>
                <w:rFonts w:cs="Tahoma"/>
                <w:szCs w:val="22"/>
              </w:rPr>
            </w:pPr>
            <w:r w:rsidRPr="00B1477A">
              <w:rPr>
                <w:rFonts w:cs="Tahoma"/>
                <w:szCs w:val="16"/>
                <w:lang w:eastAsia="zh-CN"/>
              </w:rPr>
              <w:t>MPDCCH</w:t>
            </w:r>
          </w:p>
        </w:tc>
        <w:tc>
          <w:tcPr>
            <w:tcW w:w="2126" w:type="dxa"/>
          </w:tcPr>
          <w:p w14:paraId="2165948E" w14:textId="77777777" w:rsidR="00524A5D" w:rsidRPr="00B1477A" w:rsidRDefault="00000000">
            <w:pPr>
              <w:pStyle w:val="TAC"/>
              <w:rPr>
                <w:rFonts w:cs="Tahoma"/>
              </w:rPr>
            </w:pPr>
            <w:r w:rsidRPr="00B1477A">
              <w:t xml:space="preserve">MPDCCH_RA = </w:t>
            </w:r>
            <w:r w:rsidRPr="00B1477A">
              <w:rPr>
                <w:rFonts w:ascii="Symbol" w:hAnsi="Symbol"/>
              </w:rPr>
              <w:t></w:t>
            </w:r>
            <w:r w:rsidRPr="00B1477A">
              <w:rPr>
                <w:vertAlign w:val="subscript"/>
              </w:rPr>
              <w:t>A</w:t>
            </w:r>
            <w:r w:rsidRPr="00B1477A">
              <w:t>+</w:t>
            </w:r>
            <w:r w:rsidRPr="00B1477A">
              <w:rPr>
                <w:rFonts w:cs="Arial"/>
              </w:rPr>
              <w:t>δ</w:t>
            </w:r>
          </w:p>
        </w:tc>
        <w:tc>
          <w:tcPr>
            <w:tcW w:w="1627" w:type="dxa"/>
            <w:vMerge w:val="restart"/>
          </w:tcPr>
          <w:p w14:paraId="5100D145" w14:textId="77777777" w:rsidR="00524A5D" w:rsidRPr="00B1477A" w:rsidRDefault="00000000">
            <w:pPr>
              <w:pStyle w:val="TAC"/>
              <w:rPr>
                <w:rFonts w:cs="Tahoma"/>
              </w:rPr>
            </w:pPr>
            <w:r w:rsidRPr="00B1477A">
              <w:t>Only required for UE category M1 testing</w:t>
            </w:r>
          </w:p>
        </w:tc>
      </w:tr>
      <w:tr w:rsidR="00524A5D" w:rsidRPr="00B1477A" w14:paraId="0D4E1916" w14:textId="77777777">
        <w:trPr>
          <w:trHeight w:val="105"/>
          <w:jc w:val="center"/>
        </w:trPr>
        <w:tc>
          <w:tcPr>
            <w:tcW w:w="2334" w:type="dxa"/>
            <w:vMerge/>
          </w:tcPr>
          <w:p w14:paraId="063FE3DF" w14:textId="77777777" w:rsidR="00524A5D" w:rsidRPr="00B1477A" w:rsidRDefault="00524A5D">
            <w:pPr>
              <w:pStyle w:val="TAL"/>
              <w:rPr>
                <w:rFonts w:cs="Tahoma"/>
                <w:szCs w:val="22"/>
              </w:rPr>
            </w:pPr>
          </w:p>
        </w:tc>
        <w:tc>
          <w:tcPr>
            <w:tcW w:w="2126" w:type="dxa"/>
          </w:tcPr>
          <w:p w14:paraId="5C15982F" w14:textId="77777777" w:rsidR="00524A5D" w:rsidRPr="00B1477A" w:rsidRDefault="00000000">
            <w:pPr>
              <w:pStyle w:val="TAC"/>
              <w:rPr>
                <w:rFonts w:cs="Tahoma"/>
              </w:rPr>
            </w:pPr>
            <w:r w:rsidRPr="00B1477A">
              <w:t xml:space="preserve">MPDCCH_RB = </w:t>
            </w:r>
            <w:r w:rsidRPr="00B1477A">
              <w:rPr>
                <w:rFonts w:ascii="Symbol" w:hAnsi="Symbol"/>
              </w:rPr>
              <w:t></w:t>
            </w:r>
            <w:r w:rsidRPr="00B1477A">
              <w:rPr>
                <w:vertAlign w:val="subscript"/>
              </w:rPr>
              <w:t>B</w:t>
            </w:r>
            <w:r w:rsidRPr="00B1477A">
              <w:t>+</w:t>
            </w:r>
            <w:r w:rsidRPr="00B1477A">
              <w:rPr>
                <w:rFonts w:cs="Arial"/>
              </w:rPr>
              <w:t>δ</w:t>
            </w:r>
          </w:p>
        </w:tc>
        <w:tc>
          <w:tcPr>
            <w:tcW w:w="1627" w:type="dxa"/>
            <w:vMerge/>
          </w:tcPr>
          <w:p w14:paraId="437C296D" w14:textId="77777777" w:rsidR="00524A5D" w:rsidRPr="00B1477A" w:rsidRDefault="00524A5D">
            <w:pPr>
              <w:pStyle w:val="TAC"/>
              <w:rPr>
                <w:rFonts w:cs="Tahoma"/>
              </w:rPr>
            </w:pPr>
          </w:p>
        </w:tc>
      </w:tr>
      <w:tr w:rsidR="00524A5D" w:rsidRPr="00B1477A" w14:paraId="48403703" w14:textId="77777777">
        <w:trPr>
          <w:trHeight w:val="105"/>
          <w:jc w:val="center"/>
        </w:trPr>
        <w:tc>
          <w:tcPr>
            <w:tcW w:w="2334" w:type="dxa"/>
            <w:vMerge w:val="restart"/>
          </w:tcPr>
          <w:p w14:paraId="08251658" w14:textId="77777777" w:rsidR="00524A5D" w:rsidRPr="00B1477A" w:rsidRDefault="00000000">
            <w:pPr>
              <w:pStyle w:val="TAL"/>
              <w:rPr>
                <w:rFonts w:cs="Tahoma"/>
                <w:szCs w:val="22"/>
              </w:rPr>
            </w:pPr>
            <w:r w:rsidRPr="00B1477A">
              <w:rPr>
                <w:rFonts w:cs="Tahoma"/>
                <w:szCs w:val="22"/>
              </w:rPr>
              <w:t>PDSCH</w:t>
            </w:r>
          </w:p>
        </w:tc>
        <w:tc>
          <w:tcPr>
            <w:tcW w:w="2126" w:type="dxa"/>
          </w:tcPr>
          <w:p w14:paraId="11D6EE09" w14:textId="77777777" w:rsidR="00524A5D" w:rsidRPr="00B1477A" w:rsidRDefault="00000000">
            <w:pPr>
              <w:pStyle w:val="TAC"/>
              <w:rPr>
                <w:rFonts w:cs="Tahoma"/>
              </w:rPr>
            </w:pPr>
            <w:r w:rsidRPr="00B1477A">
              <w:rPr>
                <w:rFonts w:cs="Tahoma"/>
              </w:rPr>
              <w:t xml:space="preserve">PDSCH_RA = </w:t>
            </w:r>
            <w:r w:rsidRPr="00B1477A">
              <w:rPr>
                <w:rFonts w:ascii="Symbol" w:hAnsi="Symbol" w:cs="Tahoma"/>
              </w:rPr>
              <w:t></w:t>
            </w:r>
            <w:r w:rsidRPr="00B1477A">
              <w:rPr>
                <w:rFonts w:cs="Tahoma"/>
                <w:vertAlign w:val="subscript"/>
              </w:rPr>
              <w:t>A</w:t>
            </w:r>
          </w:p>
        </w:tc>
        <w:tc>
          <w:tcPr>
            <w:tcW w:w="1627" w:type="dxa"/>
            <w:vMerge w:val="restart"/>
          </w:tcPr>
          <w:p w14:paraId="7D768E5B" w14:textId="77777777" w:rsidR="00524A5D" w:rsidRPr="00B1477A" w:rsidRDefault="00524A5D">
            <w:pPr>
              <w:pStyle w:val="TAC"/>
              <w:rPr>
                <w:rFonts w:cs="Tahoma"/>
              </w:rPr>
            </w:pPr>
          </w:p>
        </w:tc>
      </w:tr>
      <w:tr w:rsidR="00524A5D" w:rsidRPr="00B1477A" w14:paraId="42201688" w14:textId="77777777">
        <w:trPr>
          <w:trHeight w:val="105"/>
          <w:jc w:val="center"/>
        </w:trPr>
        <w:tc>
          <w:tcPr>
            <w:tcW w:w="2334" w:type="dxa"/>
            <w:vMerge/>
          </w:tcPr>
          <w:p w14:paraId="628B54F7" w14:textId="77777777" w:rsidR="00524A5D" w:rsidRPr="00B1477A" w:rsidRDefault="00524A5D">
            <w:pPr>
              <w:pStyle w:val="TAL"/>
              <w:rPr>
                <w:rFonts w:cs="Tahoma"/>
                <w:szCs w:val="22"/>
              </w:rPr>
            </w:pPr>
          </w:p>
        </w:tc>
        <w:tc>
          <w:tcPr>
            <w:tcW w:w="2126" w:type="dxa"/>
          </w:tcPr>
          <w:p w14:paraId="164770A2" w14:textId="77777777" w:rsidR="00524A5D" w:rsidRPr="00B1477A" w:rsidRDefault="00000000">
            <w:pPr>
              <w:pStyle w:val="TAC"/>
              <w:rPr>
                <w:rFonts w:cs="Tahoma"/>
              </w:rPr>
            </w:pPr>
            <w:r w:rsidRPr="00B1477A">
              <w:rPr>
                <w:rFonts w:cs="Tahoma"/>
              </w:rPr>
              <w:t xml:space="preserve">PDSCH_RB = </w:t>
            </w:r>
            <w:r w:rsidRPr="00B1477A">
              <w:rPr>
                <w:rFonts w:ascii="Symbol" w:hAnsi="Symbol" w:cs="Tahoma"/>
              </w:rPr>
              <w:t></w:t>
            </w:r>
            <w:r w:rsidRPr="00B1477A">
              <w:rPr>
                <w:rFonts w:cs="Tahoma"/>
                <w:vertAlign w:val="subscript"/>
              </w:rPr>
              <w:t>B</w:t>
            </w:r>
          </w:p>
        </w:tc>
        <w:tc>
          <w:tcPr>
            <w:tcW w:w="1627" w:type="dxa"/>
            <w:vMerge/>
          </w:tcPr>
          <w:p w14:paraId="4DB8B5B7" w14:textId="77777777" w:rsidR="00524A5D" w:rsidRPr="00B1477A" w:rsidRDefault="00524A5D">
            <w:pPr>
              <w:pStyle w:val="TAC"/>
              <w:rPr>
                <w:rFonts w:cs="Tahoma"/>
              </w:rPr>
            </w:pPr>
          </w:p>
        </w:tc>
      </w:tr>
      <w:tr w:rsidR="00524A5D" w:rsidRPr="00B1477A" w14:paraId="04370E8E" w14:textId="77777777">
        <w:trPr>
          <w:trHeight w:val="102"/>
          <w:jc w:val="center"/>
        </w:trPr>
        <w:tc>
          <w:tcPr>
            <w:tcW w:w="2334" w:type="dxa"/>
            <w:vMerge w:val="restart"/>
          </w:tcPr>
          <w:p w14:paraId="640D2C35" w14:textId="77777777" w:rsidR="00524A5D" w:rsidRPr="00B1477A" w:rsidRDefault="00000000">
            <w:pPr>
              <w:pStyle w:val="TAL"/>
              <w:rPr>
                <w:rFonts w:cs="Tahoma"/>
                <w:szCs w:val="16"/>
              </w:rPr>
            </w:pPr>
            <w:r w:rsidRPr="00B1477A">
              <w:rPr>
                <w:rFonts w:cs="Tahoma"/>
                <w:szCs w:val="16"/>
              </w:rPr>
              <w:t>OCNG</w:t>
            </w:r>
          </w:p>
        </w:tc>
        <w:tc>
          <w:tcPr>
            <w:tcW w:w="2126" w:type="dxa"/>
          </w:tcPr>
          <w:p w14:paraId="6865CE0F" w14:textId="77777777" w:rsidR="00524A5D" w:rsidRPr="00B1477A" w:rsidRDefault="00000000">
            <w:pPr>
              <w:pStyle w:val="TAC"/>
              <w:rPr>
                <w:rFonts w:cs="Tahoma"/>
              </w:rPr>
            </w:pPr>
            <w:r w:rsidRPr="00B1477A">
              <w:rPr>
                <w:rFonts w:cs="Tahoma"/>
              </w:rPr>
              <w:t xml:space="preserve">OCNG_RA = </w:t>
            </w:r>
            <w:r w:rsidRPr="00B1477A">
              <w:rPr>
                <w:rFonts w:ascii="Symbol" w:hAnsi="Symbol" w:cs="Tahoma"/>
              </w:rPr>
              <w:t></w:t>
            </w:r>
            <w:r w:rsidRPr="00B1477A">
              <w:rPr>
                <w:rFonts w:cs="Tahoma"/>
                <w:vertAlign w:val="subscript"/>
              </w:rPr>
              <w:t>A</w:t>
            </w:r>
            <w:r w:rsidRPr="00B1477A">
              <w:t xml:space="preserve"> + </w:t>
            </w:r>
            <w:r w:rsidRPr="00B1477A">
              <w:rPr>
                <w:rFonts w:ascii="Symbol" w:hAnsi="Symbol" w:cs="Arial"/>
              </w:rPr>
              <w:t></w:t>
            </w:r>
          </w:p>
        </w:tc>
        <w:tc>
          <w:tcPr>
            <w:tcW w:w="1627" w:type="dxa"/>
            <w:vMerge w:val="restart"/>
          </w:tcPr>
          <w:p w14:paraId="249F095E" w14:textId="77777777" w:rsidR="00524A5D" w:rsidRPr="00B1477A" w:rsidRDefault="00524A5D">
            <w:pPr>
              <w:pStyle w:val="TAC"/>
              <w:rPr>
                <w:rFonts w:cs="Tahoma"/>
              </w:rPr>
            </w:pPr>
          </w:p>
        </w:tc>
      </w:tr>
      <w:tr w:rsidR="00524A5D" w:rsidRPr="00B1477A" w14:paraId="5588C7F4" w14:textId="77777777">
        <w:trPr>
          <w:trHeight w:val="102"/>
          <w:jc w:val="center"/>
        </w:trPr>
        <w:tc>
          <w:tcPr>
            <w:tcW w:w="2334" w:type="dxa"/>
            <w:vMerge/>
          </w:tcPr>
          <w:p w14:paraId="4F3601ED" w14:textId="77777777" w:rsidR="00524A5D" w:rsidRPr="00B1477A" w:rsidRDefault="00524A5D">
            <w:pPr>
              <w:pStyle w:val="TAL"/>
              <w:rPr>
                <w:rFonts w:cs="Tahoma"/>
                <w:szCs w:val="16"/>
              </w:rPr>
            </w:pPr>
          </w:p>
        </w:tc>
        <w:tc>
          <w:tcPr>
            <w:tcW w:w="2126" w:type="dxa"/>
          </w:tcPr>
          <w:p w14:paraId="65F4BE9B" w14:textId="77777777" w:rsidR="00524A5D" w:rsidRPr="00B1477A" w:rsidRDefault="00000000">
            <w:pPr>
              <w:pStyle w:val="TAC"/>
              <w:rPr>
                <w:rFonts w:cs="Tahoma"/>
              </w:rPr>
            </w:pPr>
            <w:r w:rsidRPr="00B1477A">
              <w:rPr>
                <w:rFonts w:cs="Tahoma"/>
              </w:rPr>
              <w:t xml:space="preserve">OCNG_RB = </w:t>
            </w:r>
            <w:r w:rsidRPr="00B1477A">
              <w:rPr>
                <w:rFonts w:ascii="Symbol" w:hAnsi="Symbol" w:cs="Tahoma"/>
              </w:rPr>
              <w:t></w:t>
            </w:r>
            <w:r w:rsidRPr="00B1477A">
              <w:rPr>
                <w:rFonts w:cs="Tahoma"/>
                <w:vertAlign w:val="subscript"/>
              </w:rPr>
              <w:t>B</w:t>
            </w:r>
            <w:r w:rsidRPr="00B1477A">
              <w:t xml:space="preserve"> + </w:t>
            </w:r>
            <w:r w:rsidRPr="00B1477A">
              <w:rPr>
                <w:rFonts w:ascii="Symbol" w:hAnsi="Symbol" w:cs="Arial"/>
              </w:rPr>
              <w:t></w:t>
            </w:r>
          </w:p>
        </w:tc>
        <w:tc>
          <w:tcPr>
            <w:tcW w:w="1627" w:type="dxa"/>
            <w:vMerge/>
          </w:tcPr>
          <w:p w14:paraId="79413485" w14:textId="77777777" w:rsidR="00524A5D" w:rsidRPr="00B1477A" w:rsidRDefault="00524A5D">
            <w:pPr>
              <w:pStyle w:val="TAC"/>
              <w:rPr>
                <w:rFonts w:cs="Tahoma"/>
              </w:rPr>
            </w:pPr>
          </w:p>
        </w:tc>
      </w:tr>
      <w:bookmarkEnd w:id="2582"/>
    </w:tbl>
    <w:p w14:paraId="7B6BBC5F" w14:textId="77777777" w:rsidR="00524A5D" w:rsidRPr="00B1477A" w:rsidRDefault="00524A5D"/>
    <w:p w14:paraId="6F267574" w14:textId="77777777" w:rsidR="00524A5D" w:rsidRPr="00B1477A" w:rsidRDefault="00000000">
      <w:pPr>
        <w:pStyle w:val="NO"/>
      </w:pPr>
      <w:r w:rsidRPr="00B1477A">
        <w:t xml:space="preserve">NOTE </w:t>
      </w:r>
      <w:r w:rsidRPr="00B1477A">
        <w:rPr>
          <w:rFonts w:eastAsia="SimSun"/>
          <w:lang w:eastAsia="zh-CN"/>
        </w:rPr>
        <w:t>1</w:t>
      </w:r>
      <w:r w:rsidRPr="00B1477A">
        <w:t>:</w:t>
      </w:r>
      <w:r w:rsidRPr="00B1477A">
        <w:tab/>
      </w:r>
      <w:r w:rsidRPr="00B1477A">
        <w:rPr>
          <w:rFonts w:ascii="Symbol" w:hAnsi="Symbol"/>
        </w:rPr>
        <w:t></w:t>
      </w:r>
      <w:r w:rsidRPr="00B1477A">
        <w:rPr>
          <w:vertAlign w:val="subscript"/>
        </w:rPr>
        <w:t>A</w:t>
      </w:r>
      <w:r w:rsidRPr="00B1477A">
        <w:t xml:space="preserve">= </w:t>
      </w:r>
      <w:r w:rsidRPr="00B1477A">
        <w:rPr>
          <w:rFonts w:ascii="Symbol" w:hAnsi="Symbol"/>
        </w:rPr>
        <w:t></w:t>
      </w:r>
      <w:r w:rsidRPr="00B1477A">
        <w:rPr>
          <w:vertAlign w:val="subscript"/>
        </w:rPr>
        <w:t>B</w:t>
      </w:r>
      <w:r w:rsidRPr="00B1477A">
        <w:t xml:space="preserve"> = 0 dB means no RS boosting.</w:t>
      </w:r>
    </w:p>
    <w:p w14:paraId="3174E78A" w14:textId="77777777" w:rsidR="00524A5D" w:rsidRPr="00B1477A" w:rsidRDefault="00000000">
      <w:pPr>
        <w:pStyle w:val="NO"/>
      </w:pPr>
      <w:r w:rsidRPr="00B1477A">
        <w:t xml:space="preserve">NOTE </w:t>
      </w:r>
      <w:r w:rsidRPr="00B1477A">
        <w:rPr>
          <w:rFonts w:eastAsia="SimSun"/>
          <w:lang w:eastAsia="zh-CN"/>
        </w:rPr>
        <w:t>2</w:t>
      </w:r>
      <w:r w:rsidRPr="00B1477A">
        <w:t>:</w:t>
      </w:r>
      <w:r w:rsidRPr="00B1477A">
        <w:tab/>
        <w:t>OCNG are not defined downlink physical channels in [</w:t>
      </w:r>
      <w:r w:rsidRPr="00B1477A">
        <w:rPr>
          <w:rFonts w:eastAsia="SimSun"/>
          <w:lang w:eastAsia="zh-CN"/>
        </w:rPr>
        <w:t>4</w:t>
      </w:r>
      <w:r w:rsidRPr="00B1477A">
        <w:t>].</w:t>
      </w:r>
    </w:p>
    <w:p w14:paraId="6CE37179" w14:textId="77777777" w:rsidR="00524A5D" w:rsidRPr="00B1477A" w:rsidRDefault="00000000">
      <w:pPr>
        <w:pStyle w:val="NO"/>
      </w:pPr>
      <w:r w:rsidRPr="00B1477A">
        <w:t xml:space="preserve">NOTE </w:t>
      </w:r>
      <w:r w:rsidRPr="00B1477A">
        <w:rPr>
          <w:rFonts w:eastAsia="SimSun"/>
          <w:lang w:eastAsia="zh-CN"/>
        </w:rPr>
        <w:t>3</w:t>
      </w:r>
      <w:r w:rsidRPr="00B1477A">
        <w:t>:</w:t>
      </w:r>
      <w:r w:rsidRPr="00B1477A">
        <w:tab/>
        <w:t>Assuming PSS and SSS transmitted on a single antenna port.</w:t>
      </w:r>
    </w:p>
    <w:p w14:paraId="6C850EB7" w14:textId="77777777" w:rsidR="00524A5D" w:rsidRPr="00B1477A" w:rsidRDefault="00000000">
      <w:pPr>
        <w:pStyle w:val="NO"/>
      </w:pPr>
      <w:r w:rsidRPr="00B1477A">
        <w:t xml:space="preserve">NOTE </w:t>
      </w:r>
      <w:r w:rsidRPr="00B1477A">
        <w:rPr>
          <w:rFonts w:eastAsia="SimSun"/>
          <w:lang w:eastAsia="zh-CN"/>
        </w:rPr>
        <w:t>4</w:t>
      </w:r>
      <w:r w:rsidRPr="00B1477A">
        <w:t xml:space="preserve">: </w:t>
      </w:r>
      <w:r w:rsidRPr="00B1477A">
        <w:rPr>
          <w:rFonts w:ascii="Symbol" w:hAnsi="Symbol"/>
        </w:rPr>
        <w:t></w:t>
      </w:r>
      <w:r w:rsidRPr="00B1477A">
        <w:rPr>
          <w:vertAlign w:val="subscript"/>
        </w:rPr>
        <w:t>A</w:t>
      </w:r>
      <w:r w:rsidRPr="00B1477A">
        <w:t xml:space="preserve">, </w:t>
      </w:r>
      <w:r w:rsidRPr="00B1477A">
        <w:rPr>
          <w:rFonts w:ascii="Symbol" w:hAnsi="Symbol"/>
        </w:rPr>
        <w:t></w:t>
      </w:r>
      <w:r w:rsidRPr="00B1477A">
        <w:rPr>
          <w:vertAlign w:val="subscript"/>
        </w:rPr>
        <w:t>B</w:t>
      </w:r>
      <w:r w:rsidRPr="00B1477A">
        <w:rPr>
          <w:vertAlign w:val="subscript"/>
          <w:lang w:eastAsia="zh-CN"/>
        </w:rPr>
        <w:t>,</w:t>
      </w:r>
      <w:r w:rsidRPr="00B1477A">
        <w:t xml:space="preserve"> </w:t>
      </w:r>
      <w:r w:rsidRPr="00B1477A">
        <w:sym w:font="Symbol" w:char="F073"/>
      </w:r>
      <w:r w:rsidRPr="00B1477A">
        <w:rPr>
          <w:lang w:eastAsia="zh-CN"/>
        </w:rPr>
        <w:t xml:space="preserve">, and </w:t>
      </w:r>
      <w:r w:rsidRPr="00B1477A">
        <w:rPr>
          <w:rFonts w:ascii="Arial" w:hAnsi="Arial" w:cs="Arial"/>
          <w:sz w:val="18"/>
          <w:lang w:eastAsia="zh-CN"/>
        </w:rPr>
        <w:t>δ</w:t>
      </w:r>
      <w:r w:rsidRPr="00B1477A">
        <w:t xml:space="preserve"> are test specific.</w:t>
      </w:r>
    </w:p>
    <w:p w14:paraId="479261B7" w14:textId="77777777" w:rsidR="00524A5D" w:rsidRPr="00B1477A" w:rsidRDefault="00000000">
      <w:pPr>
        <w:pStyle w:val="TH"/>
        <w:rPr>
          <w:rFonts w:cs="v5.0.0"/>
        </w:rPr>
      </w:pPr>
      <w:r w:rsidRPr="00B1477A">
        <w:lastRenderedPageBreak/>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388"/>
        <w:gridCol w:w="1559"/>
        <w:gridCol w:w="2229"/>
      </w:tblGrid>
      <w:tr w:rsidR="00524A5D" w:rsidRPr="00B1477A" w14:paraId="10C74D8E" w14:textId="77777777">
        <w:trPr>
          <w:jc w:val="center"/>
        </w:trPr>
        <w:tc>
          <w:tcPr>
            <w:tcW w:w="2402" w:type="dxa"/>
          </w:tcPr>
          <w:p w14:paraId="55BB7E39" w14:textId="77777777" w:rsidR="00524A5D" w:rsidRPr="00B1477A" w:rsidRDefault="00000000">
            <w:pPr>
              <w:pStyle w:val="TAH"/>
              <w:rPr>
                <w:rFonts w:cs="Tahoma"/>
                <w:lang w:eastAsia="zh-CN"/>
              </w:rPr>
            </w:pPr>
            <w:r w:rsidRPr="00B1477A">
              <w:rPr>
                <w:rFonts w:cs="Tahoma"/>
                <w:lang w:eastAsia="zh-CN"/>
              </w:rPr>
              <w:t>Parameter</w:t>
            </w:r>
          </w:p>
        </w:tc>
        <w:tc>
          <w:tcPr>
            <w:tcW w:w="1388" w:type="dxa"/>
          </w:tcPr>
          <w:p w14:paraId="14E63B42" w14:textId="77777777" w:rsidR="00524A5D" w:rsidRPr="00B1477A" w:rsidRDefault="00000000">
            <w:pPr>
              <w:pStyle w:val="TAH"/>
              <w:rPr>
                <w:rFonts w:cs="Tahoma"/>
                <w:lang w:eastAsia="zh-CN"/>
              </w:rPr>
            </w:pPr>
            <w:r w:rsidRPr="00B1477A">
              <w:rPr>
                <w:rFonts w:cs="Tahoma"/>
                <w:lang w:eastAsia="zh-CN"/>
              </w:rPr>
              <w:t>Unit</w:t>
            </w:r>
          </w:p>
        </w:tc>
        <w:tc>
          <w:tcPr>
            <w:tcW w:w="1559" w:type="dxa"/>
          </w:tcPr>
          <w:p w14:paraId="5F7C11B1" w14:textId="77777777" w:rsidR="00524A5D" w:rsidRPr="00B1477A" w:rsidRDefault="00000000">
            <w:pPr>
              <w:pStyle w:val="TAH"/>
              <w:rPr>
                <w:rFonts w:cs="Tahoma"/>
                <w:lang w:eastAsia="zh-CN"/>
              </w:rPr>
            </w:pPr>
            <w:r w:rsidRPr="00B1477A">
              <w:rPr>
                <w:rFonts w:cs="Tahoma"/>
                <w:lang w:eastAsia="zh-CN"/>
              </w:rPr>
              <w:t>Value</w:t>
            </w:r>
          </w:p>
        </w:tc>
        <w:tc>
          <w:tcPr>
            <w:tcW w:w="2229" w:type="dxa"/>
          </w:tcPr>
          <w:p w14:paraId="35BF8E6A" w14:textId="77777777" w:rsidR="00524A5D" w:rsidRPr="00B1477A" w:rsidRDefault="00000000">
            <w:pPr>
              <w:pStyle w:val="TAH"/>
              <w:rPr>
                <w:rFonts w:cs="Tahoma"/>
                <w:lang w:eastAsia="zh-CN"/>
              </w:rPr>
            </w:pPr>
            <w:r w:rsidRPr="00B1477A">
              <w:rPr>
                <w:rFonts w:cs="Tahoma"/>
                <w:lang w:eastAsia="zh-CN"/>
              </w:rPr>
              <w:t>Note</w:t>
            </w:r>
          </w:p>
        </w:tc>
      </w:tr>
      <w:tr w:rsidR="00524A5D" w:rsidRPr="00B1477A" w14:paraId="3E49D363" w14:textId="77777777">
        <w:trPr>
          <w:jc w:val="center"/>
        </w:trPr>
        <w:tc>
          <w:tcPr>
            <w:tcW w:w="2402" w:type="dxa"/>
          </w:tcPr>
          <w:p w14:paraId="48F6FA48" w14:textId="77777777" w:rsidR="00524A5D" w:rsidRPr="00B1477A" w:rsidRDefault="00000000">
            <w:pPr>
              <w:pStyle w:val="TAL"/>
              <w:rPr>
                <w:rFonts w:cs="Tahoma"/>
                <w:szCs w:val="16"/>
              </w:rPr>
            </w:pPr>
            <w:r w:rsidRPr="00B1477A">
              <w:rPr>
                <w:rFonts w:cs="Tahoma"/>
                <w:szCs w:val="16"/>
              </w:rPr>
              <w:t xml:space="preserve">Total transmitted power spectral density </w:t>
            </w:r>
            <w:r w:rsidRPr="00B1477A">
              <w:rPr>
                <w:rFonts w:cs="v5.0.0"/>
                <w:position w:val="-12"/>
                <w:szCs w:val="16"/>
              </w:rPr>
              <w:object w:dxaOrig="300" w:dyaOrig="348" w14:anchorId="34A2CDBF">
                <v:shape id="_x0000_i1120" type="#_x0000_t75" style="width:15pt;height:17pt" o:ole="">
                  <v:imagedata r:id="rId173" o:title=""/>
                </v:shape>
                <o:OLEObject Type="Embed" ProgID="Equation.3" ShapeID="_x0000_i1120" DrawAspect="Content" ObjectID="_1798969711" r:id="rId178"/>
              </w:object>
            </w:r>
          </w:p>
        </w:tc>
        <w:tc>
          <w:tcPr>
            <w:tcW w:w="1388" w:type="dxa"/>
          </w:tcPr>
          <w:p w14:paraId="45EC70C0" w14:textId="77777777" w:rsidR="00524A5D" w:rsidRPr="00B1477A" w:rsidRDefault="00000000">
            <w:pPr>
              <w:pStyle w:val="TAC"/>
              <w:rPr>
                <w:rFonts w:cs="Tahoma"/>
              </w:rPr>
            </w:pPr>
            <w:r w:rsidRPr="00B1477A">
              <w:rPr>
                <w:rFonts w:cs="Tahoma"/>
              </w:rPr>
              <w:t>dBm/15 kHz</w:t>
            </w:r>
          </w:p>
        </w:tc>
        <w:tc>
          <w:tcPr>
            <w:tcW w:w="1559" w:type="dxa"/>
          </w:tcPr>
          <w:p w14:paraId="1AAE525D" w14:textId="77777777" w:rsidR="00524A5D" w:rsidRPr="00B1477A" w:rsidRDefault="00000000">
            <w:pPr>
              <w:pStyle w:val="TAC"/>
              <w:rPr>
                <w:rFonts w:cs="Tahoma"/>
              </w:rPr>
            </w:pPr>
            <w:r w:rsidRPr="00B1477A">
              <w:rPr>
                <w:rFonts w:cs="Tahoma"/>
              </w:rPr>
              <w:t>Test specific</w:t>
            </w:r>
          </w:p>
        </w:tc>
        <w:tc>
          <w:tcPr>
            <w:tcW w:w="2229" w:type="dxa"/>
          </w:tcPr>
          <w:p w14:paraId="2C9A80BE" w14:textId="77777777" w:rsidR="00524A5D" w:rsidRPr="00B1477A" w:rsidRDefault="00000000">
            <w:pPr>
              <w:pStyle w:val="TAL"/>
              <w:rPr>
                <w:rFonts w:cs="Tahoma"/>
                <w:szCs w:val="16"/>
              </w:rPr>
            </w:pPr>
            <w:r w:rsidRPr="00B1477A">
              <w:rPr>
                <w:rFonts w:cs="Tahoma"/>
                <w:szCs w:val="16"/>
              </w:rPr>
              <w:t xml:space="preserve">1. </w:t>
            </w:r>
            <w:r w:rsidRPr="00B1477A">
              <w:rPr>
                <w:rFonts w:cs="v5.0.0"/>
                <w:position w:val="-12"/>
                <w:szCs w:val="16"/>
              </w:rPr>
              <w:object w:dxaOrig="300" w:dyaOrig="348" w14:anchorId="64BBE2DD">
                <v:shape id="_x0000_i1121" type="#_x0000_t75" style="width:15pt;height:17pt" o:ole="">
                  <v:imagedata r:id="rId173" o:title=""/>
                </v:shape>
                <o:OLEObject Type="Embed" ProgID="Equation.3" ShapeID="_x0000_i1121" DrawAspect="Content" ObjectID="_1798969712" r:id="rId179"/>
              </w:object>
            </w:r>
            <w:r w:rsidRPr="00B1477A">
              <w:rPr>
                <w:rFonts w:cs="v5.0.0"/>
                <w:szCs w:val="16"/>
              </w:rPr>
              <w:t>shall be kept constant throughout all OFDM symbols</w:t>
            </w:r>
          </w:p>
        </w:tc>
      </w:tr>
      <w:tr w:rsidR="00524A5D" w:rsidRPr="00B1477A" w14:paraId="28904C19" w14:textId="77777777">
        <w:trPr>
          <w:jc w:val="center"/>
        </w:trPr>
        <w:tc>
          <w:tcPr>
            <w:tcW w:w="2402" w:type="dxa"/>
          </w:tcPr>
          <w:p w14:paraId="313F590E" w14:textId="77777777" w:rsidR="00524A5D" w:rsidRPr="00B1477A" w:rsidRDefault="00000000">
            <w:pPr>
              <w:pStyle w:val="TAL"/>
              <w:rPr>
                <w:rFonts w:cs="Tahoma"/>
                <w:szCs w:val="16"/>
              </w:rPr>
            </w:pPr>
            <w:r w:rsidRPr="00B1477A">
              <w:rPr>
                <w:rFonts w:cs="Tahoma"/>
                <w:szCs w:val="16"/>
              </w:rPr>
              <w:t>Cell-specific reference signal power ratio</w:t>
            </w:r>
            <w:r w:rsidRPr="00B1477A">
              <w:rPr>
                <w:rFonts w:cs="v5.0.0"/>
                <w:position w:val="-12"/>
                <w:szCs w:val="16"/>
              </w:rPr>
              <w:object w:dxaOrig="780" w:dyaOrig="348" w14:anchorId="16FB2742">
                <v:shape id="_x0000_i1122" type="#_x0000_t75" style="width:39pt;height:17pt" o:ole="">
                  <v:imagedata r:id="rId176" o:title=""/>
                </v:shape>
                <o:OLEObject Type="Embed" ProgID="Equation.3" ShapeID="_x0000_i1122" DrawAspect="Content" ObjectID="_1798969713" r:id="rId180"/>
              </w:object>
            </w:r>
          </w:p>
        </w:tc>
        <w:tc>
          <w:tcPr>
            <w:tcW w:w="1388" w:type="dxa"/>
          </w:tcPr>
          <w:p w14:paraId="66482AA0" w14:textId="77777777" w:rsidR="00524A5D" w:rsidRPr="00B1477A" w:rsidRDefault="00524A5D">
            <w:pPr>
              <w:pStyle w:val="TAC"/>
              <w:rPr>
                <w:rFonts w:cs="Tahoma"/>
              </w:rPr>
            </w:pPr>
          </w:p>
        </w:tc>
        <w:tc>
          <w:tcPr>
            <w:tcW w:w="1559" w:type="dxa"/>
          </w:tcPr>
          <w:p w14:paraId="79983355" w14:textId="77777777" w:rsidR="00524A5D" w:rsidRPr="00B1477A" w:rsidRDefault="00000000">
            <w:pPr>
              <w:pStyle w:val="TAC"/>
              <w:rPr>
                <w:rFonts w:cs="Tahoma"/>
              </w:rPr>
            </w:pPr>
            <w:r w:rsidRPr="00B1477A">
              <w:rPr>
                <w:rFonts w:cs="Tahoma"/>
              </w:rPr>
              <w:t>Test specific</w:t>
            </w:r>
          </w:p>
        </w:tc>
        <w:tc>
          <w:tcPr>
            <w:tcW w:w="2229" w:type="dxa"/>
          </w:tcPr>
          <w:p w14:paraId="5EF643B4" w14:textId="77777777" w:rsidR="00524A5D" w:rsidRPr="00B1477A" w:rsidRDefault="00000000">
            <w:pPr>
              <w:pStyle w:val="TAL"/>
              <w:rPr>
                <w:rFonts w:cs="Tahoma"/>
                <w:szCs w:val="16"/>
              </w:rPr>
            </w:pPr>
            <w:r w:rsidRPr="00B1477A">
              <w:rPr>
                <w:rFonts w:cs="Tahoma"/>
                <w:szCs w:val="16"/>
              </w:rPr>
              <w:t xml:space="preserve">1. </w:t>
            </w:r>
            <w:r w:rsidRPr="00B1477A">
              <w:rPr>
                <w:rFonts w:cs="v5.0.0"/>
                <w:szCs w:val="16"/>
              </w:rPr>
              <w:t xml:space="preserve">Applies for antenna port </w:t>
            </w:r>
            <w:r w:rsidRPr="00B1477A">
              <w:rPr>
                <w:rFonts w:cs="v5.0.0"/>
                <w:i/>
                <w:iCs/>
                <w:szCs w:val="16"/>
              </w:rPr>
              <w:t>p</w:t>
            </w:r>
          </w:p>
        </w:tc>
      </w:tr>
      <w:tr w:rsidR="00524A5D" w:rsidRPr="00B1477A" w14:paraId="4D7E8356" w14:textId="77777777">
        <w:trPr>
          <w:jc w:val="center"/>
        </w:trPr>
        <w:tc>
          <w:tcPr>
            <w:tcW w:w="2402" w:type="dxa"/>
          </w:tcPr>
          <w:p w14:paraId="42C430A6" w14:textId="77777777" w:rsidR="00524A5D" w:rsidRPr="00B1477A" w:rsidRDefault="00000000">
            <w:pPr>
              <w:pStyle w:val="TAL"/>
              <w:rPr>
                <w:rFonts w:cs="Tahoma"/>
                <w:szCs w:val="16"/>
              </w:rPr>
            </w:pPr>
            <w:r w:rsidRPr="00B1477A">
              <w:rPr>
                <w:rFonts w:cs="Tahoma"/>
                <w:szCs w:val="16"/>
              </w:rPr>
              <w:t>Energy per resource element EPRE</w:t>
            </w:r>
          </w:p>
        </w:tc>
        <w:tc>
          <w:tcPr>
            <w:tcW w:w="1388" w:type="dxa"/>
          </w:tcPr>
          <w:p w14:paraId="7B8B3AC6" w14:textId="77777777" w:rsidR="00524A5D" w:rsidRPr="00B1477A" w:rsidRDefault="00524A5D">
            <w:pPr>
              <w:pStyle w:val="TAC"/>
              <w:rPr>
                <w:rFonts w:cs="Tahoma"/>
              </w:rPr>
            </w:pPr>
          </w:p>
        </w:tc>
        <w:tc>
          <w:tcPr>
            <w:tcW w:w="1559" w:type="dxa"/>
          </w:tcPr>
          <w:p w14:paraId="275AC268" w14:textId="77777777" w:rsidR="00524A5D" w:rsidRPr="00B1477A" w:rsidRDefault="00000000">
            <w:pPr>
              <w:pStyle w:val="TAC"/>
              <w:rPr>
                <w:rFonts w:cs="Tahoma"/>
              </w:rPr>
            </w:pPr>
            <w:r w:rsidRPr="00B1477A">
              <w:rPr>
                <w:rFonts w:cs="Tahoma"/>
              </w:rPr>
              <w:t>Test specific</w:t>
            </w:r>
          </w:p>
        </w:tc>
        <w:tc>
          <w:tcPr>
            <w:tcW w:w="2229" w:type="dxa"/>
          </w:tcPr>
          <w:p w14:paraId="5FE0C8A6" w14:textId="77777777" w:rsidR="00524A5D" w:rsidRPr="00B1477A" w:rsidRDefault="00000000">
            <w:pPr>
              <w:pStyle w:val="TAL"/>
              <w:rPr>
                <w:rFonts w:cs="Tahoma"/>
                <w:szCs w:val="16"/>
              </w:rPr>
            </w:pPr>
            <w:r w:rsidRPr="00B1477A">
              <w:rPr>
                <w:rFonts w:cs="Tahoma"/>
                <w:szCs w:val="16"/>
              </w:rPr>
              <w:t xml:space="preserve">1. The complex-valued symbols </w:t>
            </w:r>
            <w:r w:rsidRPr="00B1477A">
              <w:rPr>
                <w:position w:val="-10"/>
              </w:rPr>
              <w:object w:dxaOrig="564" w:dyaOrig="288" w14:anchorId="3C1DC2D4">
                <v:shape id="_x0000_i1123" type="#_x0000_t75" style="width:28.5pt;height:14.5pt" o:ole="">
                  <v:imagedata r:id="rId181" o:title=""/>
                </v:shape>
                <o:OLEObject Type="Embed" ProgID="Equation.3" ShapeID="_x0000_i1123" DrawAspect="Content" ObjectID="_1798969714" r:id="rId182"/>
              </w:object>
            </w:r>
            <w:r w:rsidRPr="00B1477A">
              <w:rPr>
                <w:rFonts w:cs="Tahoma"/>
                <w:szCs w:val="16"/>
              </w:rPr>
              <w:t xml:space="preserve"> and </w:t>
            </w:r>
            <w:r w:rsidRPr="00B1477A">
              <w:rPr>
                <w:position w:val="-14"/>
                <w:sz w:val="20"/>
              </w:rPr>
              <w:object w:dxaOrig="408" w:dyaOrig="384" w14:anchorId="5CC80D2A">
                <v:shape id="_x0000_i1124" type="#_x0000_t75" style="width:20.5pt;height:19.5pt" o:ole="">
                  <v:imagedata r:id="rId183" o:title=""/>
                </v:shape>
                <o:OLEObject Type="Embed" ProgID="Equation.3" ShapeID="_x0000_i1124" DrawAspect="Content" ObjectID="_1798969715" r:id="rId184"/>
              </w:object>
            </w:r>
            <w:r w:rsidRPr="00B1477A">
              <w:rPr>
                <w:sz w:val="20"/>
              </w:rPr>
              <w:t xml:space="preserve"> </w:t>
            </w:r>
            <w:r w:rsidRPr="00B1477A">
              <w:rPr>
                <w:rFonts w:cs="Tahoma"/>
                <w:szCs w:val="16"/>
              </w:rPr>
              <w:t xml:space="preserve">defined in </w:t>
            </w:r>
            <w:r w:rsidRPr="00B1477A">
              <w:rPr>
                <w:rFonts w:eastAsia="SimSun" w:cs="Tahoma"/>
                <w:szCs w:val="16"/>
                <w:lang w:eastAsia="zh-CN"/>
              </w:rPr>
              <w:t xml:space="preserve">TS 36.211 </w:t>
            </w:r>
            <w:r w:rsidRPr="00B1477A">
              <w:rPr>
                <w:rFonts w:cs="Tahoma"/>
                <w:szCs w:val="16"/>
              </w:rPr>
              <w:t>[</w:t>
            </w:r>
            <w:r w:rsidRPr="00B1477A">
              <w:rPr>
                <w:rFonts w:eastAsia="SimSun" w:cs="Tahoma"/>
                <w:szCs w:val="16"/>
                <w:lang w:eastAsia="zh-CN"/>
              </w:rPr>
              <w:t>3</w:t>
            </w:r>
            <w:r w:rsidRPr="00B1477A">
              <w:rPr>
                <w:rFonts w:cs="Tahoma"/>
                <w:szCs w:val="16"/>
              </w:rPr>
              <w:t>] shall conform to the given EPRE value.</w:t>
            </w:r>
          </w:p>
        </w:tc>
      </w:tr>
    </w:tbl>
    <w:p w14:paraId="09815DD3" w14:textId="77777777" w:rsidR="00524A5D" w:rsidRPr="00B1477A" w:rsidRDefault="00524A5D">
      <w:pPr>
        <w:pStyle w:val="FP"/>
      </w:pPr>
    </w:p>
    <w:p w14:paraId="42F92A7D" w14:textId="77777777" w:rsidR="00524A5D" w:rsidRPr="00B1477A" w:rsidRDefault="00000000">
      <w:pPr>
        <w:pStyle w:val="TH"/>
      </w:pPr>
      <w:r w:rsidRPr="00B1477A">
        <w:t>Table C.3.2-3: MPDCCH Aggregation Level (in ECCE-s) for PDSCH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3"/>
        <w:gridCol w:w="1843"/>
      </w:tblGrid>
      <w:tr w:rsidR="00524A5D" w:rsidRPr="00B1477A" w14:paraId="75C4B627" w14:textId="77777777">
        <w:trPr>
          <w:jc w:val="center"/>
        </w:trPr>
        <w:tc>
          <w:tcPr>
            <w:tcW w:w="1842" w:type="dxa"/>
          </w:tcPr>
          <w:p w14:paraId="6BDFD825" w14:textId="77777777" w:rsidR="00524A5D" w:rsidRPr="00B1477A" w:rsidRDefault="00000000">
            <w:pPr>
              <w:pStyle w:val="TAH"/>
              <w:rPr>
                <w:lang w:eastAsia="zh-CN"/>
              </w:rPr>
            </w:pPr>
            <w:r w:rsidRPr="00B1477A">
              <w:rPr>
                <w:lang w:eastAsia="zh-CN"/>
              </w:rPr>
              <w:t>Bandwidth</w:t>
            </w:r>
          </w:p>
        </w:tc>
        <w:tc>
          <w:tcPr>
            <w:tcW w:w="1842" w:type="dxa"/>
          </w:tcPr>
          <w:p w14:paraId="05740260" w14:textId="77777777" w:rsidR="00524A5D" w:rsidRPr="00B1477A" w:rsidRDefault="00000000">
            <w:pPr>
              <w:pStyle w:val="TAH"/>
              <w:rPr>
                <w:lang w:eastAsia="zh-CN"/>
              </w:rPr>
            </w:pPr>
            <w:r w:rsidRPr="00B1477A">
              <w:rPr>
                <w:lang w:eastAsia="zh-CN"/>
              </w:rPr>
              <w:t>DCI for DL</w:t>
            </w:r>
            <w:r w:rsidRPr="00B1477A">
              <w:rPr>
                <w:lang w:eastAsia="zh-CN"/>
              </w:rPr>
              <w:br/>
              <w:t>(C-RNTI)</w:t>
            </w:r>
          </w:p>
        </w:tc>
        <w:tc>
          <w:tcPr>
            <w:tcW w:w="1843" w:type="dxa"/>
          </w:tcPr>
          <w:p w14:paraId="4E8BC4F6" w14:textId="77777777" w:rsidR="00524A5D" w:rsidRPr="00B1477A" w:rsidRDefault="00000000">
            <w:pPr>
              <w:pStyle w:val="TAH"/>
              <w:rPr>
                <w:lang w:eastAsia="zh-CN"/>
              </w:rPr>
            </w:pPr>
            <w:r w:rsidRPr="00B1477A">
              <w:rPr>
                <w:lang w:eastAsia="zh-CN"/>
              </w:rPr>
              <w:t>DCI for UL</w:t>
            </w:r>
            <w:r w:rsidRPr="00B1477A">
              <w:rPr>
                <w:lang w:eastAsia="zh-CN"/>
              </w:rPr>
              <w:br/>
              <w:t>(C-RNTI)</w:t>
            </w:r>
          </w:p>
        </w:tc>
        <w:tc>
          <w:tcPr>
            <w:tcW w:w="1843" w:type="dxa"/>
          </w:tcPr>
          <w:p w14:paraId="630FF206" w14:textId="77777777" w:rsidR="00524A5D" w:rsidRPr="00B1477A" w:rsidRDefault="00000000">
            <w:pPr>
              <w:pStyle w:val="TAH"/>
              <w:rPr>
                <w:lang w:eastAsia="zh-CN"/>
              </w:rPr>
            </w:pPr>
            <w:r w:rsidRPr="00B1477A">
              <w:rPr>
                <w:lang w:eastAsia="zh-CN"/>
              </w:rPr>
              <w:t>Notes</w:t>
            </w:r>
          </w:p>
        </w:tc>
      </w:tr>
      <w:tr w:rsidR="00524A5D" w:rsidRPr="00B1477A" w14:paraId="76655E79" w14:textId="77777777">
        <w:trPr>
          <w:jc w:val="center"/>
        </w:trPr>
        <w:tc>
          <w:tcPr>
            <w:tcW w:w="1842" w:type="dxa"/>
          </w:tcPr>
          <w:p w14:paraId="168CFE8A" w14:textId="77777777" w:rsidR="00524A5D" w:rsidRPr="00B1477A" w:rsidRDefault="00000000">
            <w:pPr>
              <w:pStyle w:val="TAL"/>
              <w:overflowPunct w:val="0"/>
              <w:autoSpaceDE w:val="0"/>
              <w:autoSpaceDN w:val="0"/>
              <w:adjustRightInd w:val="0"/>
              <w:textAlignment w:val="baseline"/>
            </w:pPr>
            <w:r w:rsidRPr="00B1477A">
              <w:t>1.4 MHz</w:t>
            </w:r>
          </w:p>
        </w:tc>
        <w:tc>
          <w:tcPr>
            <w:tcW w:w="1842" w:type="dxa"/>
          </w:tcPr>
          <w:p w14:paraId="3A0DBE16" w14:textId="77777777" w:rsidR="00524A5D" w:rsidRPr="00B1477A" w:rsidRDefault="00000000">
            <w:pPr>
              <w:pStyle w:val="TAC"/>
            </w:pPr>
            <w:r w:rsidRPr="00B1477A">
              <w:t>16</w:t>
            </w:r>
          </w:p>
        </w:tc>
        <w:tc>
          <w:tcPr>
            <w:tcW w:w="1843" w:type="dxa"/>
          </w:tcPr>
          <w:p w14:paraId="3C42368C" w14:textId="77777777" w:rsidR="00524A5D" w:rsidRPr="00B1477A" w:rsidRDefault="00000000">
            <w:pPr>
              <w:pStyle w:val="TAC"/>
            </w:pPr>
            <w:r w:rsidRPr="00B1477A">
              <w:t>16</w:t>
            </w:r>
          </w:p>
        </w:tc>
        <w:tc>
          <w:tcPr>
            <w:tcW w:w="1843" w:type="dxa"/>
          </w:tcPr>
          <w:p w14:paraId="5333698E" w14:textId="77777777" w:rsidR="00524A5D" w:rsidRPr="00B1477A" w:rsidRDefault="00000000">
            <w:pPr>
              <w:pStyle w:val="TAC"/>
            </w:pPr>
            <w:r w:rsidRPr="00B1477A">
              <w:t>Note 1, 2</w:t>
            </w:r>
          </w:p>
        </w:tc>
      </w:tr>
      <w:tr w:rsidR="00524A5D" w:rsidRPr="00B1477A" w14:paraId="0FB734B1" w14:textId="77777777">
        <w:trPr>
          <w:jc w:val="center"/>
        </w:trPr>
        <w:tc>
          <w:tcPr>
            <w:tcW w:w="7370" w:type="dxa"/>
            <w:gridSpan w:val="4"/>
          </w:tcPr>
          <w:p w14:paraId="29E64BC2" w14:textId="77777777" w:rsidR="00524A5D" w:rsidRPr="00B1477A" w:rsidRDefault="00000000">
            <w:pPr>
              <w:pStyle w:val="TAN"/>
            </w:pPr>
            <w:r w:rsidRPr="00B1477A">
              <w:t>Note 1:</w:t>
            </w:r>
            <w:r w:rsidRPr="00B1477A">
              <w:tab/>
              <w:t>No DL data allocated on subframe 5</w:t>
            </w:r>
          </w:p>
          <w:p w14:paraId="02F51870" w14:textId="77777777" w:rsidR="00524A5D" w:rsidRPr="00B1477A" w:rsidRDefault="00000000">
            <w:pPr>
              <w:pStyle w:val="TAN"/>
            </w:pPr>
            <w:r w:rsidRPr="00B1477A">
              <w:t xml:space="preserve">Note </w:t>
            </w:r>
            <w:r w:rsidRPr="00B1477A">
              <w:rPr>
                <w:rFonts w:eastAsia="SimSun"/>
                <w:lang w:eastAsia="zh-CN"/>
              </w:rPr>
              <w:t>2</w:t>
            </w:r>
            <w:r w:rsidRPr="00B1477A">
              <w:t>:</w:t>
            </w:r>
            <w:r w:rsidRPr="00B1477A">
              <w:tab/>
              <w:t>For using 2PRB for MPDCCH, aggregation level 2 and 4 are used to transmit DCI for DL(C-RNTI) and UL(C-RNTI), respectively.</w:t>
            </w:r>
          </w:p>
        </w:tc>
      </w:tr>
    </w:tbl>
    <w:p w14:paraId="026D2008" w14:textId="77777777" w:rsidR="00524A5D" w:rsidRPr="00B1477A" w:rsidRDefault="00524A5D"/>
    <w:p w14:paraId="2F728017" w14:textId="77777777" w:rsidR="00524A5D" w:rsidRPr="00B1477A" w:rsidRDefault="00000000">
      <w:pPr>
        <w:pStyle w:val="Heading2"/>
      </w:pPr>
      <w:bookmarkStart w:id="2583" w:name="_Toc13117"/>
      <w:bookmarkStart w:id="2584" w:name="_Toc29662"/>
      <w:bookmarkStart w:id="2585" w:name="_Toc13677"/>
      <w:bookmarkStart w:id="2586" w:name="_Toc137401362"/>
      <w:bookmarkStart w:id="2587" w:name="_Toc137386476"/>
      <w:bookmarkStart w:id="2588" w:name="_Toc138894886"/>
      <w:bookmarkStart w:id="2589" w:name="_Toc11582"/>
      <w:bookmarkStart w:id="2590" w:name="_Toc188017294"/>
      <w:r w:rsidRPr="00B1477A">
        <w:rPr>
          <w:rFonts w:eastAsia="SimSun"/>
          <w:lang w:eastAsia="zh-CN"/>
        </w:rPr>
        <w:t>C</w:t>
      </w:r>
      <w:r w:rsidRPr="00B1477A">
        <w:t>.3.3</w:t>
      </w:r>
      <w:r w:rsidRPr="00B1477A">
        <w:tab/>
        <w:t>Measurement of Receiver Characteristics for Narrowband IoT</w:t>
      </w:r>
      <w:bookmarkEnd w:id="2583"/>
      <w:bookmarkEnd w:id="2584"/>
      <w:bookmarkEnd w:id="2585"/>
      <w:bookmarkEnd w:id="2586"/>
      <w:bookmarkEnd w:id="2587"/>
      <w:bookmarkEnd w:id="2588"/>
      <w:bookmarkEnd w:id="2589"/>
      <w:bookmarkEnd w:id="2590"/>
    </w:p>
    <w:p w14:paraId="56A8BA23" w14:textId="77777777" w:rsidR="00524A5D" w:rsidRPr="00B1477A" w:rsidRDefault="00000000">
      <w:r w:rsidRPr="00B1477A">
        <w:t xml:space="preserve">For the performance requirements for Narrowband IoT, the power allocation for the physical channels is listed in Table </w:t>
      </w:r>
      <w:r w:rsidRPr="00B1477A">
        <w:rPr>
          <w:rFonts w:eastAsia="SimSun"/>
          <w:lang w:eastAsia="zh-CN"/>
        </w:rPr>
        <w:t>C</w:t>
      </w:r>
      <w:r w:rsidRPr="00B1477A">
        <w:t>.3.</w:t>
      </w:r>
      <w:r w:rsidRPr="00B1477A">
        <w:rPr>
          <w:rFonts w:eastAsia="SimSun"/>
          <w:lang w:eastAsia="zh-CN"/>
        </w:rPr>
        <w:t>3</w:t>
      </w:r>
      <w:r w:rsidRPr="00B1477A">
        <w:t>-1</w:t>
      </w:r>
    </w:p>
    <w:p w14:paraId="21F9C202" w14:textId="77777777" w:rsidR="00524A5D" w:rsidRPr="00B1477A" w:rsidRDefault="00000000">
      <w:pPr>
        <w:pStyle w:val="TH"/>
        <w:rPr>
          <w:rFonts w:cs="v5.0.0"/>
        </w:rPr>
      </w:pPr>
      <w:r w:rsidRPr="00B1477A">
        <w:t xml:space="preserve">Table </w:t>
      </w:r>
      <w:r w:rsidRPr="00B1477A">
        <w:rPr>
          <w:rFonts w:eastAsia="SimSun"/>
          <w:lang w:eastAsia="zh-CN"/>
        </w:rPr>
        <w:t>C</w:t>
      </w:r>
      <w:r w:rsidRPr="00B1477A">
        <w:t>.3.</w:t>
      </w:r>
      <w:r w:rsidRPr="00B1477A">
        <w:rPr>
          <w:rFonts w:eastAsia="SimSun"/>
          <w:lang w:eastAsia="zh-CN"/>
        </w:rPr>
        <w:t>3</w:t>
      </w:r>
      <w:r w:rsidRPr="00B1477A">
        <w:t>-1: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826"/>
      </w:tblGrid>
      <w:tr w:rsidR="00524A5D" w:rsidRPr="00B1477A" w14:paraId="542F011F" w14:textId="77777777">
        <w:trPr>
          <w:jc w:val="center"/>
        </w:trPr>
        <w:tc>
          <w:tcPr>
            <w:tcW w:w="2494" w:type="dxa"/>
          </w:tcPr>
          <w:p w14:paraId="059492C8" w14:textId="77777777" w:rsidR="00524A5D" w:rsidRPr="00B1477A" w:rsidRDefault="00000000">
            <w:pPr>
              <w:pStyle w:val="TAH"/>
              <w:rPr>
                <w:rFonts w:cs="Arial"/>
              </w:rPr>
            </w:pPr>
            <w:r w:rsidRPr="00B1477A">
              <w:rPr>
                <w:rFonts w:cs="Arial"/>
              </w:rPr>
              <w:t>Physical Channel</w:t>
            </w:r>
          </w:p>
        </w:tc>
        <w:tc>
          <w:tcPr>
            <w:tcW w:w="1826" w:type="dxa"/>
          </w:tcPr>
          <w:p w14:paraId="2FCFC425" w14:textId="77777777" w:rsidR="00524A5D" w:rsidRPr="00B1477A" w:rsidRDefault="00000000">
            <w:pPr>
              <w:pStyle w:val="TAH"/>
              <w:rPr>
                <w:rFonts w:cs="Arial"/>
              </w:rPr>
            </w:pPr>
            <w:r w:rsidRPr="00B1477A">
              <w:rPr>
                <w:rFonts w:cs="Arial"/>
              </w:rPr>
              <w:t>EPRE Ratio for one NRS antenna port</w:t>
            </w:r>
          </w:p>
        </w:tc>
        <w:tc>
          <w:tcPr>
            <w:tcW w:w="1826" w:type="dxa"/>
          </w:tcPr>
          <w:p w14:paraId="50A48FD7" w14:textId="77777777" w:rsidR="00524A5D" w:rsidRPr="00B1477A" w:rsidRDefault="00000000">
            <w:pPr>
              <w:pStyle w:val="TAH"/>
              <w:rPr>
                <w:rFonts w:cs="Arial"/>
              </w:rPr>
            </w:pPr>
            <w:r w:rsidRPr="00B1477A">
              <w:rPr>
                <w:rFonts w:cs="Arial"/>
              </w:rPr>
              <w:t>EPRE Ratio for two NRS antenna ports</w:t>
            </w:r>
          </w:p>
        </w:tc>
      </w:tr>
      <w:tr w:rsidR="00524A5D" w:rsidRPr="00B1477A" w14:paraId="3AE9CE73" w14:textId="77777777">
        <w:trPr>
          <w:jc w:val="center"/>
        </w:trPr>
        <w:tc>
          <w:tcPr>
            <w:tcW w:w="2494" w:type="dxa"/>
          </w:tcPr>
          <w:p w14:paraId="2A4AF02F" w14:textId="77777777" w:rsidR="00524A5D" w:rsidRPr="00B1477A" w:rsidRDefault="00000000">
            <w:pPr>
              <w:pStyle w:val="TAL"/>
              <w:rPr>
                <w:rFonts w:cs="Arial"/>
              </w:rPr>
            </w:pPr>
            <w:r w:rsidRPr="00B1477A">
              <w:rPr>
                <w:rFonts w:cs="Arial"/>
              </w:rPr>
              <w:t>NPBCH</w:t>
            </w:r>
          </w:p>
        </w:tc>
        <w:tc>
          <w:tcPr>
            <w:tcW w:w="1826" w:type="dxa"/>
          </w:tcPr>
          <w:p w14:paraId="17ED0076" w14:textId="77777777" w:rsidR="00524A5D" w:rsidRPr="00B1477A" w:rsidRDefault="00000000">
            <w:pPr>
              <w:pStyle w:val="TAC"/>
              <w:rPr>
                <w:rFonts w:cs="Arial"/>
              </w:rPr>
            </w:pPr>
            <w:r w:rsidRPr="00B1477A">
              <w:rPr>
                <w:rFonts w:cs="Arial"/>
              </w:rPr>
              <w:t>0 dB</w:t>
            </w:r>
          </w:p>
        </w:tc>
        <w:tc>
          <w:tcPr>
            <w:tcW w:w="1826" w:type="dxa"/>
          </w:tcPr>
          <w:p w14:paraId="7A3769FB" w14:textId="77777777" w:rsidR="00524A5D" w:rsidRPr="00B1477A" w:rsidRDefault="00000000">
            <w:pPr>
              <w:pStyle w:val="TAC"/>
              <w:rPr>
                <w:rFonts w:cs="Arial"/>
              </w:rPr>
            </w:pPr>
            <w:r w:rsidRPr="00B1477A">
              <w:rPr>
                <w:rFonts w:cs="Arial"/>
              </w:rPr>
              <w:t>-3 dB</w:t>
            </w:r>
          </w:p>
        </w:tc>
      </w:tr>
      <w:tr w:rsidR="00524A5D" w:rsidRPr="00B1477A" w14:paraId="37694902" w14:textId="77777777">
        <w:trPr>
          <w:jc w:val="center"/>
        </w:trPr>
        <w:tc>
          <w:tcPr>
            <w:tcW w:w="2494" w:type="dxa"/>
          </w:tcPr>
          <w:p w14:paraId="36A1ECD1" w14:textId="77777777" w:rsidR="00524A5D" w:rsidRPr="00B1477A" w:rsidRDefault="00000000">
            <w:pPr>
              <w:pStyle w:val="TAL"/>
              <w:rPr>
                <w:rFonts w:cs="Arial"/>
              </w:rPr>
            </w:pPr>
            <w:r w:rsidRPr="00B1477A">
              <w:rPr>
                <w:rFonts w:cs="Arial"/>
              </w:rPr>
              <w:t>NPDCCH</w:t>
            </w:r>
          </w:p>
        </w:tc>
        <w:tc>
          <w:tcPr>
            <w:tcW w:w="1826" w:type="dxa"/>
          </w:tcPr>
          <w:p w14:paraId="7D06DBFF" w14:textId="77777777" w:rsidR="00524A5D" w:rsidRPr="00B1477A" w:rsidRDefault="00000000">
            <w:pPr>
              <w:pStyle w:val="TAC"/>
              <w:rPr>
                <w:rFonts w:cs="Arial"/>
              </w:rPr>
            </w:pPr>
            <w:r w:rsidRPr="00B1477A">
              <w:rPr>
                <w:rFonts w:cs="Arial"/>
              </w:rPr>
              <w:t>0 dB</w:t>
            </w:r>
          </w:p>
        </w:tc>
        <w:tc>
          <w:tcPr>
            <w:tcW w:w="1826" w:type="dxa"/>
          </w:tcPr>
          <w:p w14:paraId="0B32D02F" w14:textId="77777777" w:rsidR="00524A5D" w:rsidRPr="00B1477A" w:rsidRDefault="00000000">
            <w:pPr>
              <w:pStyle w:val="TAC"/>
              <w:rPr>
                <w:rFonts w:cs="Arial"/>
              </w:rPr>
            </w:pPr>
            <w:r w:rsidRPr="00B1477A">
              <w:rPr>
                <w:rFonts w:cs="Arial"/>
              </w:rPr>
              <w:t>-3 dB</w:t>
            </w:r>
          </w:p>
        </w:tc>
      </w:tr>
      <w:tr w:rsidR="00524A5D" w:rsidRPr="00B1477A" w14:paraId="2189E982" w14:textId="77777777">
        <w:trPr>
          <w:jc w:val="center"/>
        </w:trPr>
        <w:tc>
          <w:tcPr>
            <w:tcW w:w="2494" w:type="dxa"/>
          </w:tcPr>
          <w:p w14:paraId="5D229277" w14:textId="77777777" w:rsidR="00524A5D" w:rsidRPr="00B1477A" w:rsidRDefault="00000000">
            <w:pPr>
              <w:pStyle w:val="TAL"/>
              <w:rPr>
                <w:rFonts w:cs="Arial"/>
              </w:rPr>
            </w:pPr>
            <w:r w:rsidRPr="00B1477A">
              <w:rPr>
                <w:rFonts w:cs="Arial"/>
              </w:rPr>
              <w:t>NPDSCH</w:t>
            </w:r>
          </w:p>
        </w:tc>
        <w:tc>
          <w:tcPr>
            <w:tcW w:w="1826" w:type="dxa"/>
          </w:tcPr>
          <w:p w14:paraId="1259B6AD" w14:textId="77777777" w:rsidR="00524A5D" w:rsidRPr="00B1477A" w:rsidRDefault="00000000">
            <w:pPr>
              <w:pStyle w:val="TAC"/>
              <w:rPr>
                <w:rFonts w:cs="Arial"/>
              </w:rPr>
            </w:pPr>
            <w:r w:rsidRPr="00B1477A">
              <w:rPr>
                <w:rFonts w:cs="Arial"/>
              </w:rPr>
              <w:t>0 dB</w:t>
            </w:r>
          </w:p>
        </w:tc>
        <w:tc>
          <w:tcPr>
            <w:tcW w:w="1826" w:type="dxa"/>
          </w:tcPr>
          <w:p w14:paraId="16C1BD5A" w14:textId="77777777" w:rsidR="00524A5D" w:rsidRPr="00B1477A" w:rsidRDefault="00000000">
            <w:pPr>
              <w:pStyle w:val="TAC"/>
              <w:rPr>
                <w:rFonts w:cs="Arial"/>
              </w:rPr>
            </w:pPr>
            <w:r w:rsidRPr="00B1477A">
              <w:rPr>
                <w:rFonts w:cs="Arial"/>
              </w:rPr>
              <w:t>-3 dB</w:t>
            </w:r>
          </w:p>
        </w:tc>
      </w:tr>
      <w:tr w:rsidR="00524A5D" w:rsidRPr="00B1477A" w14:paraId="78B6B60F" w14:textId="77777777">
        <w:trPr>
          <w:jc w:val="center"/>
        </w:trPr>
        <w:tc>
          <w:tcPr>
            <w:tcW w:w="2494" w:type="dxa"/>
          </w:tcPr>
          <w:p w14:paraId="42CFE277" w14:textId="77777777" w:rsidR="00524A5D" w:rsidRPr="00B1477A" w:rsidRDefault="00000000">
            <w:pPr>
              <w:pStyle w:val="TAL"/>
              <w:rPr>
                <w:rFonts w:cs="Arial"/>
              </w:rPr>
            </w:pPr>
            <w:r w:rsidRPr="00B1477A">
              <w:rPr>
                <w:rFonts w:cs="Arial"/>
              </w:rPr>
              <w:t>NPSS</w:t>
            </w:r>
          </w:p>
        </w:tc>
        <w:tc>
          <w:tcPr>
            <w:tcW w:w="1826" w:type="dxa"/>
          </w:tcPr>
          <w:p w14:paraId="3C2FB896" w14:textId="77777777" w:rsidR="00524A5D" w:rsidRPr="00B1477A" w:rsidRDefault="00000000">
            <w:pPr>
              <w:pStyle w:val="TAC"/>
              <w:rPr>
                <w:rFonts w:cs="Arial"/>
              </w:rPr>
            </w:pPr>
            <w:r w:rsidRPr="00B1477A">
              <w:rPr>
                <w:rFonts w:cs="Arial"/>
              </w:rPr>
              <w:t>0 dB</w:t>
            </w:r>
          </w:p>
        </w:tc>
        <w:tc>
          <w:tcPr>
            <w:tcW w:w="1826" w:type="dxa"/>
            <w:vAlign w:val="center"/>
          </w:tcPr>
          <w:p w14:paraId="0DC925AA" w14:textId="77777777" w:rsidR="00524A5D" w:rsidRPr="00B1477A" w:rsidRDefault="00000000">
            <w:pPr>
              <w:pStyle w:val="TAC"/>
              <w:rPr>
                <w:rFonts w:cs="Arial"/>
              </w:rPr>
            </w:pPr>
            <w:r w:rsidRPr="00B1477A">
              <w:rPr>
                <w:rFonts w:cs="Arial"/>
              </w:rPr>
              <w:t>0 dB</w:t>
            </w:r>
          </w:p>
        </w:tc>
      </w:tr>
      <w:tr w:rsidR="00524A5D" w:rsidRPr="00B1477A" w14:paraId="68612905" w14:textId="77777777">
        <w:trPr>
          <w:jc w:val="center"/>
        </w:trPr>
        <w:tc>
          <w:tcPr>
            <w:tcW w:w="2494" w:type="dxa"/>
          </w:tcPr>
          <w:p w14:paraId="14734C59" w14:textId="77777777" w:rsidR="00524A5D" w:rsidRPr="00B1477A" w:rsidRDefault="00000000">
            <w:pPr>
              <w:pStyle w:val="TAL"/>
              <w:rPr>
                <w:rFonts w:cs="Arial"/>
              </w:rPr>
            </w:pPr>
            <w:r w:rsidRPr="00B1477A">
              <w:rPr>
                <w:rFonts w:cs="Arial"/>
              </w:rPr>
              <w:t>NSSS</w:t>
            </w:r>
          </w:p>
        </w:tc>
        <w:tc>
          <w:tcPr>
            <w:tcW w:w="1826" w:type="dxa"/>
          </w:tcPr>
          <w:p w14:paraId="26449F37" w14:textId="77777777" w:rsidR="00524A5D" w:rsidRPr="00B1477A" w:rsidRDefault="00000000">
            <w:pPr>
              <w:pStyle w:val="TAC"/>
              <w:rPr>
                <w:rFonts w:cs="Arial"/>
              </w:rPr>
            </w:pPr>
            <w:r w:rsidRPr="00B1477A">
              <w:rPr>
                <w:rFonts w:cs="Arial"/>
              </w:rPr>
              <w:t>0 dB</w:t>
            </w:r>
          </w:p>
        </w:tc>
        <w:tc>
          <w:tcPr>
            <w:tcW w:w="1826" w:type="dxa"/>
          </w:tcPr>
          <w:p w14:paraId="319CD341" w14:textId="77777777" w:rsidR="00524A5D" w:rsidRPr="00B1477A" w:rsidRDefault="00000000">
            <w:pPr>
              <w:pStyle w:val="TAC"/>
              <w:rPr>
                <w:rFonts w:cs="Arial"/>
              </w:rPr>
            </w:pPr>
            <w:r w:rsidRPr="00B1477A">
              <w:rPr>
                <w:rFonts w:cs="Arial"/>
              </w:rPr>
              <w:t>0 dB</w:t>
            </w:r>
          </w:p>
        </w:tc>
      </w:tr>
    </w:tbl>
    <w:p w14:paraId="726F9ECC" w14:textId="77777777" w:rsidR="00524A5D" w:rsidRPr="00B1477A" w:rsidRDefault="00524A5D"/>
    <w:p w14:paraId="3F2BED39" w14:textId="77777777" w:rsidR="00524A5D" w:rsidRPr="00B1477A" w:rsidRDefault="00000000">
      <w:pPr>
        <w:pStyle w:val="NO"/>
      </w:pPr>
      <w:r w:rsidRPr="00B1477A">
        <w:rPr>
          <w:rFonts w:eastAsia="SimSun"/>
          <w:lang w:eastAsia="zh-CN"/>
        </w:rPr>
        <w:t>NOTE 1</w:t>
      </w:r>
      <w:r w:rsidRPr="00B1477A">
        <w:t>:</w:t>
      </w:r>
      <w:r w:rsidRPr="00B1477A">
        <w:tab/>
        <w:t>Assuming NPSS and NSSS transmitted on one NRS antenna port.</w:t>
      </w:r>
    </w:p>
    <w:p w14:paraId="133879F4" w14:textId="77777777" w:rsidR="00524A5D" w:rsidRPr="00B1477A" w:rsidRDefault="00000000">
      <w:pPr>
        <w:pStyle w:val="TH"/>
        <w:rPr>
          <w:rFonts w:cs="v5.0.0"/>
        </w:rPr>
      </w:pPr>
      <w:r w:rsidRPr="00B1477A">
        <w:t xml:space="preserve">Table </w:t>
      </w:r>
      <w:r w:rsidRPr="00B1477A">
        <w:rPr>
          <w:rFonts w:eastAsia="SimSun"/>
          <w:lang w:eastAsia="zh-CN"/>
        </w:rPr>
        <w:t>C</w:t>
      </w:r>
      <w:r w:rsidRPr="00B1477A">
        <w:t>.3.</w:t>
      </w:r>
      <w:r w:rsidRPr="00B1477A">
        <w:rPr>
          <w:rFonts w:eastAsia="SimSun"/>
          <w:lang w:eastAsia="zh-CN"/>
        </w:rPr>
        <w:t>3</w:t>
      </w:r>
      <w:r w:rsidRPr="00B1477A">
        <w:t>-2: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B1477A" w14:paraId="611CDDFE" w14:textId="77777777">
        <w:trPr>
          <w:jc w:val="center"/>
        </w:trPr>
        <w:tc>
          <w:tcPr>
            <w:tcW w:w="2402" w:type="dxa"/>
          </w:tcPr>
          <w:p w14:paraId="78AB3BBC" w14:textId="77777777" w:rsidR="00524A5D" w:rsidRPr="00B1477A" w:rsidRDefault="00000000">
            <w:pPr>
              <w:pStyle w:val="TAH"/>
              <w:rPr>
                <w:rFonts w:cs="Arial"/>
              </w:rPr>
            </w:pPr>
            <w:r w:rsidRPr="00B1477A">
              <w:rPr>
                <w:rFonts w:cs="Arial"/>
              </w:rPr>
              <w:t>Parameter</w:t>
            </w:r>
          </w:p>
        </w:tc>
        <w:tc>
          <w:tcPr>
            <w:tcW w:w="1684" w:type="dxa"/>
          </w:tcPr>
          <w:p w14:paraId="5C1FA10B" w14:textId="77777777" w:rsidR="00524A5D" w:rsidRPr="00B1477A" w:rsidRDefault="00000000">
            <w:pPr>
              <w:pStyle w:val="TAH"/>
              <w:rPr>
                <w:rFonts w:cs="Arial"/>
              </w:rPr>
            </w:pPr>
            <w:r w:rsidRPr="00B1477A">
              <w:rPr>
                <w:rFonts w:cs="Arial"/>
              </w:rPr>
              <w:t>Unit</w:t>
            </w:r>
          </w:p>
        </w:tc>
        <w:tc>
          <w:tcPr>
            <w:tcW w:w="1684" w:type="dxa"/>
          </w:tcPr>
          <w:p w14:paraId="447205AD" w14:textId="77777777" w:rsidR="00524A5D" w:rsidRPr="00B1477A" w:rsidRDefault="00000000">
            <w:pPr>
              <w:pStyle w:val="TAH"/>
              <w:rPr>
                <w:rFonts w:cs="Arial"/>
              </w:rPr>
            </w:pPr>
            <w:r w:rsidRPr="00B1477A">
              <w:rPr>
                <w:rFonts w:cs="Arial"/>
              </w:rPr>
              <w:t>Value</w:t>
            </w:r>
          </w:p>
        </w:tc>
        <w:tc>
          <w:tcPr>
            <w:tcW w:w="1860" w:type="dxa"/>
          </w:tcPr>
          <w:p w14:paraId="6550A027" w14:textId="77777777" w:rsidR="00524A5D" w:rsidRPr="00B1477A" w:rsidRDefault="00000000">
            <w:pPr>
              <w:pStyle w:val="TAH"/>
              <w:rPr>
                <w:rFonts w:cs="Arial"/>
              </w:rPr>
            </w:pPr>
            <w:r w:rsidRPr="00B1477A">
              <w:rPr>
                <w:rFonts w:cs="Arial"/>
              </w:rPr>
              <w:t>Note</w:t>
            </w:r>
          </w:p>
        </w:tc>
      </w:tr>
      <w:tr w:rsidR="00524A5D" w:rsidRPr="00B1477A" w14:paraId="6E89C0E3" w14:textId="77777777">
        <w:trPr>
          <w:jc w:val="center"/>
        </w:trPr>
        <w:tc>
          <w:tcPr>
            <w:tcW w:w="2402" w:type="dxa"/>
          </w:tcPr>
          <w:p w14:paraId="2B7D53B5" w14:textId="77777777" w:rsidR="00524A5D" w:rsidRPr="00B1477A" w:rsidRDefault="00000000">
            <w:pPr>
              <w:pStyle w:val="TAL"/>
              <w:rPr>
                <w:rFonts w:cs="Arial"/>
              </w:rPr>
            </w:pPr>
            <w:r w:rsidRPr="00B1477A">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020118F4" w14:textId="77777777" w:rsidR="00524A5D" w:rsidRPr="00B1477A" w:rsidRDefault="00000000">
            <w:pPr>
              <w:pStyle w:val="TAC"/>
              <w:rPr>
                <w:rFonts w:cs="Arial"/>
              </w:rPr>
            </w:pPr>
            <w:r w:rsidRPr="00B1477A">
              <w:rPr>
                <w:rFonts w:cs="Arial"/>
              </w:rPr>
              <w:t>dBm/15 kHz</w:t>
            </w:r>
          </w:p>
        </w:tc>
        <w:tc>
          <w:tcPr>
            <w:tcW w:w="1684" w:type="dxa"/>
          </w:tcPr>
          <w:p w14:paraId="7F270614" w14:textId="77777777" w:rsidR="00524A5D" w:rsidRPr="00B1477A" w:rsidRDefault="00000000">
            <w:pPr>
              <w:pStyle w:val="TAC"/>
              <w:rPr>
                <w:rFonts w:cs="Arial"/>
              </w:rPr>
            </w:pPr>
            <w:r w:rsidRPr="00B1477A">
              <w:rPr>
                <w:rFonts w:cs="Arial"/>
              </w:rPr>
              <w:t>Test specific</w:t>
            </w:r>
          </w:p>
        </w:tc>
        <w:tc>
          <w:tcPr>
            <w:tcW w:w="1860" w:type="dxa"/>
          </w:tcPr>
          <w:p w14:paraId="17212B60" w14:textId="77777777" w:rsidR="00524A5D" w:rsidRPr="00B1477A" w:rsidRDefault="00000000">
            <w:pPr>
              <w:pStyle w:val="TAL"/>
              <w:rPr>
                <w:rFonts w:cs="Arial"/>
              </w:rPr>
            </w:pP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r w:rsidRPr="00B1477A">
              <w:rPr>
                <w:rFonts w:cs="Arial"/>
              </w:rPr>
              <w:t xml:space="preserve"> shall be kept constant throughout all OFDM symbols</w:t>
            </w:r>
          </w:p>
        </w:tc>
      </w:tr>
      <w:tr w:rsidR="00524A5D" w:rsidRPr="00B1477A" w14:paraId="7EB730EA" w14:textId="77777777">
        <w:trPr>
          <w:jc w:val="center"/>
        </w:trPr>
        <w:tc>
          <w:tcPr>
            <w:tcW w:w="2402" w:type="dxa"/>
          </w:tcPr>
          <w:p w14:paraId="35B9BB74" w14:textId="77777777" w:rsidR="00524A5D" w:rsidRPr="00B1477A" w:rsidRDefault="00000000">
            <w:pPr>
              <w:pStyle w:val="TAL"/>
              <w:rPr>
                <w:rFonts w:cs="Arial"/>
              </w:rPr>
            </w:pPr>
            <w:r w:rsidRPr="00B1477A">
              <w:rPr>
                <w:rFonts w:cs="Arial"/>
              </w:rPr>
              <w:t xml:space="preserve">Narrowband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CRS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315915B4" w14:textId="77777777" w:rsidR="00524A5D" w:rsidRPr="00B1477A" w:rsidRDefault="00524A5D">
            <w:pPr>
              <w:pStyle w:val="TAC"/>
              <w:rPr>
                <w:rFonts w:cs="Arial"/>
              </w:rPr>
            </w:pPr>
          </w:p>
        </w:tc>
        <w:tc>
          <w:tcPr>
            <w:tcW w:w="1684" w:type="dxa"/>
          </w:tcPr>
          <w:p w14:paraId="41A25596" w14:textId="77777777" w:rsidR="00524A5D" w:rsidRPr="00B1477A" w:rsidRDefault="00000000">
            <w:pPr>
              <w:pStyle w:val="TAC"/>
              <w:rPr>
                <w:rFonts w:cs="Arial"/>
              </w:rPr>
            </w:pPr>
            <w:r w:rsidRPr="00B1477A">
              <w:rPr>
                <w:rFonts w:cs="Arial"/>
              </w:rPr>
              <w:t>0 dB</w:t>
            </w:r>
          </w:p>
        </w:tc>
        <w:tc>
          <w:tcPr>
            <w:tcW w:w="1860" w:type="dxa"/>
          </w:tcPr>
          <w:p w14:paraId="0BBA2201" w14:textId="77777777" w:rsidR="00524A5D" w:rsidRPr="00B1477A" w:rsidRDefault="00000000">
            <w:pPr>
              <w:pStyle w:val="TAL"/>
              <w:rPr>
                <w:rFonts w:cs="Arial"/>
              </w:rPr>
            </w:pPr>
            <w:r w:rsidRPr="00B1477A">
              <w:rPr>
                <w:rFonts w:cs="Arial"/>
              </w:rPr>
              <w:t>Applicable for Stand-alone operation</w:t>
            </w:r>
          </w:p>
        </w:tc>
      </w:tr>
      <w:tr w:rsidR="00524A5D" w:rsidRPr="00B1477A" w14:paraId="05E2F5E7" w14:textId="77777777">
        <w:trPr>
          <w:trHeight w:val="935"/>
          <w:jc w:val="center"/>
        </w:trPr>
        <w:tc>
          <w:tcPr>
            <w:tcW w:w="2402" w:type="dxa"/>
          </w:tcPr>
          <w:p w14:paraId="54DC75D2" w14:textId="77777777" w:rsidR="00524A5D" w:rsidRPr="00B1477A" w:rsidRDefault="00000000">
            <w:pPr>
              <w:pStyle w:val="TAL"/>
              <w:rPr>
                <w:rFonts w:cs="Arial"/>
              </w:rPr>
            </w:pPr>
            <w:r w:rsidRPr="00B1477A">
              <w:rPr>
                <w:rFonts w:cs="Arial"/>
              </w:rPr>
              <w:t xml:space="preserve">Narrowband reference signal power over cell-specific reference signal power </w:t>
            </w:r>
            <m:oMath>
              <m:sSub>
                <m:sSubPr>
                  <m:ctrlPr>
                    <w:rPr>
                      <w:rFonts w:ascii="Cambria Math" w:hAnsi="Cambria Math" w:cs="Arial"/>
                      <w:i/>
                    </w:rPr>
                  </m:ctrlPr>
                </m:sSubPr>
                <m:e>
                  <m:r>
                    <w:rPr>
                      <w:rFonts w:ascii="Cambria Math" w:hAnsi="Cambria Math" w:cs="Arial"/>
                    </w:rPr>
                    <m:t>E</m:t>
                  </m:r>
                </m:e>
                <m:sub>
                  <m:r>
                    <w:rPr>
                      <w:rFonts w:ascii="Cambria Math" w:hAnsi="Cambria Math" w:cs="Arial"/>
                    </w:rPr>
                    <m:t>NRS</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oMath>
          </w:p>
        </w:tc>
        <w:tc>
          <w:tcPr>
            <w:tcW w:w="1684" w:type="dxa"/>
          </w:tcPr>
          <w:p w14:paraId="28A0DA06" w14:textId="77777777" w:rsidR="00524A5D" w:rsidRPr="00B1477A" w:rsidRDefault="00524A5D">
            <w:pPr>
              <w:pStyle w:val="TAC"/>
              <w:rPr>
                <w:rFonts w:cs="Arial"/>
              </w:rPr>
            </w:pPr>
          </w:p>
        </w:tc>
        <w:tc>
          <w:tcPr>
            <w:tcW w:w="1684" w:type="dxa"/>
          </w:tcPr>
          <w:p w14:paraId="3DD8DEC3" w14:textId="77777777" w:rsidR="00524A5D" w:rsidRPr="00B1477A" w:rsidRDefault="00000000">
            <w:pPr>
              <w:pStyle w:val="TAC"/>
              <w:rPr>
                <w:rFonts w:cs="Arial"/>
              </w:rPr>
            </w:pPr>
            <w:r w:rsidRPr="00B1477A">
              <w:rPr>
                <w:rFonts w:cs="Arial"/>
              </w:rPr>
              <w:t>0 dB</w:t>
            </w:r>
          </w:p>
        </w:tc>
        <w:tc>
          <w:tcPr>
            <w:tcW w:w="1860" w:type="dxa"/>
          </w:tcPr>
          <w:p w14:paraId="43E6BCBA" w14:textId="77777777" w:rsidR="00524A5D" w:rsidRPr="00B1477A" w:rsidRDefault="00000000">
            <w:pPr>
              <w:pStyle w:val="TAL"/>
              <w:rPr>
                <w:rFonts w:cs="Arial"/>
              </w:rPr>
            </w:pPr>
            <w:r w:rsidRPr="00B1477A">
              <w:rPr>
                <w:rFonts w:cs="Arial"/>
              </w:rPr>
              <w:t>Applicable for In-band operation</w:t>
            </w:r>
          </w:p>
        </w:tc>
      </w:tr>
    </w:tbl>
    <w:p w14:paraId="6F005996" w14:textId="77777777" w:rsidR="00524A5D" w:rsidRPr="00B1477A" w:rsidRDefault="00524A5D">
      <w:pPr>
        <w:rPr>
          <w:lang w:eastAsia="ja-JP"/>
        </w:rPr>
      </w:pPr>
    </w:p>
    <w:p w14:paraId="7B79B1F2" w14:textId="77777777" w:rsidR="00524A5D" w:rsidRPr="00B1477A" w:rsidRDefault="00000000">
      <w:pPr>
        <w:pStyle w:val="Heading8"/>
      </w:pPr>
      <w:bookmarkStart w:id="2591" w:name="_Toc8324"/>
      <w:bookmarkStart w:id="2592" w:name="_Toc31146"/>
      <w:bookmarkStart w:id="2593" w:name="_Toc20735"/>
      <w:bookmarkStart w:id="2594" w:name="_Toc232582151"/>
      <w:bookmarkStart w:id="2595" w:name="_Toc27493"/>
      <w:bookmarkStart w:id="2596" w:name="_Toc188017295"/>
      <w:r w:rsidRPr="00B1477A">
        <w:lastRenderedPageBreak/>
        <w:t>Annex D (</w:t>
      </w:r>
      <w:r w:rsidRPr="00B1477A">
        <w:rPr>
          <w:lang w:eastAsia="en-GB"/>
        </w:rPr>
        <w:t>normative</w:t>
      </w:r>
      <w:r w:rsidRPr="00B1477A">
        <w:t>):</w:t>
      </w:r>
      <w:r w:rsidRPr="00B1477A">
        <w:br/>
        <w:t>Characteristics of the Interfering Signal</w:t>
      </w:r>
      <w:bookmarkEnd w:id="2591"/>
      <w:bookmarkEnd w:id="2592"/>
      <w:bookmarkEnd w:id="2593"/>
      <w:bookmarkEnd w:id="2594"/>
      <w:bookmarkEnd w:id="2595"/>
      <w:bookmarkEnd w:id="2596"/>
    </w:p>
    <w:p w14:paraId="06AC84D5" w14:textId="77777777" w:rsidR="00524A5D" w:rsidRPr="00B1477A" w:rsidRDefault="00000000">
      <w:pPr>
        <w:pStyle w:val="Heading1"/>
      </w:pPr>
      <w:bookmarkStart w:id="2597" w:name="_Toc31946"/>
      <w:bookmarkStart w:id="2598" w:name="_Toc232582152"/>
      <w:bookmarkStart w:id="2599" w:name="_Toc16436"/>
      <w:bookmarkStart w:id="2600" w:name="_Toc13593"/>
      <w:bookmarkStart w:id="2601" w:name="_Toc25239"/>
      <w:bookmarkStart w:id="2602" w:name="_Toc188017296"/>
      <w:r w:rsidRPr="00B1477A">
        <w:t>D.1</w:t>
      </w:r>
      <w:r w:rsidRPr="00B1477A">
        <w:tab/>
        <w:t>General</w:t>
      </w:r>
      <w:bookmarkEnd w:id="2597"/>
      <w:bookmarkEnd w:id="2598"/>
      <w:bookmarkEnd w:id="2599"/>
      <w:bookmarkEnd w:id="2600"/>
      <w:bookmarkEnd w:id="2601"/>
      <w:bookmarkEnd w:id="2602"/>
    </w:p>
    <w:p w14:paraId="237092DB" w14:textId="77777777" w:rsidR="00524A5D" w:rsidRPr="00B1477A" w:rsidRDefault="00000000">
      <w:pPr>
        <w:rPr>
          <w:rFonts w:cs="v5.0.0"/>
          <w:snapToGrid w:val="0"/>
        </w:rPr>
      </w:pPr>
      <w:r w:rsidRPr="00B1477A">
        <w:t xml:space="preserve">Some RF performance requirements for the category M1 </w:t>
      </w:r>
      <w:r w:rsidRPr="00B1477A">
        <w:rPr>
          <w:rFonts w:eastAsia="SimSun"/>
          <w:lang w:eastAsia="zh-CN"/>
        </w:rPr>
        <w:t xml:space="preserve">and </w:t>
      </w:r>
      <w:r w:rsidRPr="00B1477A">
        <w:t xml:space="preserve">category </w:t>
      </w:r>
      <w:r w:rsidRPr="00B1477A">
        <w:rPr>
          <w:rFonts w:eastAsia="SimSun"/>
          <w:lang w:eastAsia="zh-CN"/>
        </w:rPr>
        <w:t>NB</w:t>
      </w:r>
      <w:r w:rsidRPr="00B1477A">
        <w:t>1</w:t>
      </w:r>
      <w:r w:rsidRPr="00B1477A">
        <w:rPr>
          <w:rFonts w:eastAsia="SimSun"/>
          <w:lang w:eastAsia="zh-CN"/>
        </w:rPr>
        <w:t xml:space="preserve"> and NB2 </w:t>
      </w:r>
      <w:r w:rsidRPr="00B1477A">
        <w:t xml:space="preserve">UE receiver are defined with interfering signals present in addition to the wanted signal. For wanted channel band widths below </w:t>
      </w:r>
      <w:r w:rsidRPr="00B1477A">
        <w:rPr>
          <w:rFonts w:eastAsia="SimSun"/>
          <w:lang w:eastAsia="zh-CN"/>
        </w:rPr>
        <w:t>1.4</w:t>
      </w:r>
      <w:r w:rsidRPr="00B1477A">
        <w:t>MHz, the band width of the modulated interferer should be equal to the channel band width of the wanted signal.</w:t>
      </w:r>
    </w:p>
    <w:p w14:paraId="30BEAD3B" w14:textId="77777777" w:rsidR="00524A5D" w:rsidRPr="00B1477A" w:rsidRDefault="00000000">
      <w:pPr>
        <w:pStyle w:val="Heading1"/>
      </w:pPr>
      <w:bookmarkStart w:id="2603" w:name="_Toc5150"/>
      <w:bookmarkStart w:id="2604" w:name="_Toc18152"/>
      <w:bookmarkStart w:id="2605" w:name="_Toc2233"/>
      <w:bookmarkStart w:id="2606" w:name="_Toc232582153"/>
      <w:bookmarkStart w:id="2607" w:name="_Toc4691"/>
      <w:bookmarkStart w:id="2608" w:name="_Toc188017297"/>
      <w:r w:rsidRPr="00B1477A">
        <w:t>D.2</w:t>
      </w:r>
      <w:r w:rsidRPr="00B1477A">
        <w:tab/>
        <w:t>Interference signals</w:t>
      </w:r>
      <w:bookmarkEnd w:id="2603"/>
      <w:bookmarkEnd w:id="2604"/>
      <w:bookmarkEnd w:id="2605"/>
      <w:bookmarkEnd w:id="2606"/>
      <w:bookmarkEnd w:id="2607"/>
      <w:bookmarkEnd w:id="2608"/>
    </w:p>
    <w:p w14:paraId="1E0889D3" w14:textId="77777777" w:rsidR="00524A5D" w:rsidRPr="00B1477A" w:rsidRDefault="00000000">
      <w:pPr>
        <w:rPr>
          <w:rFonts w:cs="v5.0.0"/>
          <w:snapToGrid w:val="0"/>
        </w:rPr>
      </w:pPr>
      <w:r w:rsidRPr="00B1477A">
        <w:rPr>
          <w:rFonts w:cs="v5.0.0"/>
          <w:snapToGrid w:val="0"/>
        </w:rPr>
        <w:t>Table D.2-1 describes the modulated interferer for different channel band width options.</w:t>
      </w:r>
    </w:p>
    <w:p w14:paraId="489C31E1" w14:textId="77777777" w:rsidR="00524A5D" w:rsidRPr="00B1477A" w:rsidRDefault="00000000">
      <w:pPr>
        <w:pStyle w:val="TH"/>
      </w:pPr>
      <w:r w:rsidRPr="00B1477A">
        <w:t>Table D.2-1: Description of modulated category M1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5578"/>
      </w:tblGrid>
      <w:tr w:rsidR="00524A5D" w:rsidRPr="00B1477A" w14:paraId="68EA4FA1" w14:textId="77777777">
        <w:trPr>
          <w:cantSplit/>
          <w:jc w:val="center"/>
        </w:trPr>
        <w:tc>
          <w:tcPr>
            <w:tcW w:w="1160" w:type="dxa"/>
            <w:vMerge w:val="restart"/>
            <w:vAlign w:val="center"/>
          </w:tcPr>
          <w:p w14:paraId="2B32507E" w14:textId="77777777" w:rsidR="00524A5D" w:rsidRPr="00B1477A" w:rsidRDefault="00524A5D">
            <w:pPr>
              <w:pStyle w:val="TAH"/>
              <w:rPr>
                <w:lang w:eastAsia="zh-CN"/>
              </w:rPr>
            </w:pPr>
            <w:bookmarkStart w:id="2609" w:name="MCCQCTEMPBM_00000582"/>
          </w:p>
        </w:tc>
        <w:tc>
          <w:tcPr>
            <w:tcW w:w="5578" w:type="dxa"/>
            <w:vAlign w:val="center"/>
          </w:tcPr>
          <w:p w14:paraId="4446BDC0" w14:textId="77777777" w:rsidR="00524A5D" w:rsidRPr="00B1477A" w:rsidRDefault="00000000">
            <w:pPr>
              <w:pStyle w:val="TAH"/>
              <w:rPr>
                <w:lang w:eastAsia="zh-CN"/>
              </w:rPr>
            </w:pPr>
            <w:r w:rsidRPr="00B1477A">
              <w:rPr>
                <w:lang w:eastAsia="zh-CN"/>
              </w:rPr>
              <w:t>Channel bandwidth</w:t>
            </w:r>
          </w:p>
        </w:tc>
      </w:tr>
      <w:tr w:rsidR="00524A5D" w:rsidRPr="00B1477A" w14:paraId="09F111B0" w14:textId="77777777">
        <w:trPr>
          <w:cantSplit/>
          <w:trHeight w:val="184"/>
          <w:jc w:val="center"/>
        </w:trPr>
        <w:tc>
          <w:tcPr>
            <w:tcW w:w="1160" w:type="dxa"/>
            <w:vMerge/>
            <w:vAlign w:val="center"/>
          </w:tcPr>
          <w:p w14:paraId="7FFDCE5E" w14:textId="77777777" w:rsidR="00524A5D" w:rsidRPr="00B1477A" w:rsidRDefault="00524A5D">
            <w:pPr>
              <w:pStyle w:val="TAH"/>
              <w:rPr>
                <w:lang w:eastAsia="zh-CN"/>
              </w:rPr>
            </w:pPr>
          </w:p>
        </w:tc>
        <w:tc>
          <w:tcPr>
            <w:tcW w:w="5578" w:type="dxa"/>
            <w:vAlign w:val="center"/>
          </w:tcPr>
          <w:p w14:paraId="46E2E828" w14:textId="77777777" w:rsidR="00524A5D" w:rsidRPr="00B1477A" w:rsidRDefault="00000000">
            <w:pPr>
              <w:pStyle w:val="TAH"/>
              <w:rPr>
                <w:lang w:eastAsia="zh-CN"/>
              </w:rPr>
            </w:pPr>
            <w:r w:rsidRPr="00B1477A">
              <w:rPr>
                <w:lang w:eastAsia="zh-CN"/>
              </w:rPr>
              <w:t>1.4 MHz</w:t>
            </w:r>
          </w:p>
        </w:tc>
      </w:tr>
      <w:tr w:rsidR="00524A5D" w:rsidRPr="00B1477A" w14:paraId="050CADB8" w14:textId="77777777">
        <w:trPr>
          <w:jc w:val="center"/>
        </w:trPr>
        <w:tc>
          <w:tcPr>
            <w:tcW w:w="1160" w:type="dxa"/>
            <w:vAlign w:val="center"/>
          </w:tcPr>
          <w:p w14:paraId="00404789" w14:textId="77777777" w:rsidR="00524A5D" w:rsidRPr="00B1477A" w:rsidRDefault="00000000">
            <w:pPr>
              <w:pStyle w:val="TAC"/>
            </w:pPr>
            <w:r w:rsidRPr="00B1477A">
              <w:t>RB</w:t>
            </w:r>
          </w:p>
        </w:tc>
        <w:tc>
          <w:tcPr>
            <w:tcW w:w="5578" w:type="dxa"/>
            <w:vAlign w:val="center"/>
          </w:tcPr>
          <w:p w14:paraId="3D0507E5" w14:textId="77777777" w:rsidR="00524A5D" w:rsidRPr="00B1477A" w:rsidRDefault="00000000">
            <w:pPr>
              <w:pStyle w:val="TAC"/>
            </w:pPr>
            <w:r w:rsidRPr="00B1477A">
              <w:t>6</w:t>
            </w:r>
          </w:p>
        </w:tc>
      </w:tr>
      <w:tr w:rsidR="00524A5D" w:rsidRPr="00B1477A" w14:paraId="0CF3AE43" w14:textId="77777777">
        <w:trPr>
          <w:jc w:val="center"/>
        </w:trPr>
        <w:tc>
          <w:tcPr>
            <w:tcW w:w="1160" w:type="dxa"/>
            <w:vAlign w:val="center"/>
          </w:tcPr>
          <w:p w14:paraId="52711F52" w14:textId="77777777" w:rsidR="00524A5D" w:rsidRPr="00B1477A" w:rsidRDefault="00000000">
            <w:pPr>
              <w:pStyle w:val="TAC"/>
            </w:pPr>
            <w:r w:rsidRPr="00B1477A">
              <w:t>BW</w:t>
            </w:r>
            <w:r w:rsidRPr="00B1477A">
              <w:rPr>
                <w:vertAlign w:val="subscript"/>
              </w:rPr>
              <w:t>Interferer</w:t>
            </w:r>
          </w:p>
        </w:tc>
        <w:tc>
          <w:tcPr>
            <w:tcW w:w="5578" w:type="dxa"/>
            <w:vAlign w:val="center"/>
          </w:tcPr>
          <w:p w14:paraId="58CB5E76" w14:textId="77777777" w:rsidR="00524A5D" w:rsidRPr="00B1477A" w:rsidRDefault="00000000">
            <w:pPr>
              <w:pStyle w:val="TAC"/>
            </w:pPr>
            <w:r w:rsidRPr="00B1477A">
              <w:t>1.4 MHz</w:t>
            </w:r>
          </w:p>
        </w:tc>
      </w:tr>
      <w:bookmarkEnd w:id="2609"/>
    </w:tbl>
    <w:p w14:paraId="7B70E833" w14:textId="77777777" w:rsidR="00524A5D" w:rsidRPr="00B1477A" w:rsidRDefault="00524A5D">
      <w:pPr>
        <w:pStyle w:val="FP"/>
        <w:rPr>
          <w:snapToGrid w:val="0"/>
        </w:rPr>
      </w:pPr>
    </w:p>
    <w:p w14:paraId="3588DEA5" w14:textId="77777777" w:rsidR="00524A5D" w:rsidRPr="00B1477A" w:rsidRDefault="00000000">
      <w:pPr>
        <w:rPr>
          <w:rFonts w:cs="v5.0.0"/>
          <w:snapToGrid w:val="0"/>
        </w:rPr>
      </w:pPr>
      <w:r w:rsidRPr="00B1477A">
        <w:rPr>
          <w:rFonts w:cs="v5.0.0"/>
          <w:snapToGrid w:val="0"/>
        </w:rPr>
        <w:t xml:space="preserve">Table D.2-2 </w:t>
      </w:r>
      <w:r w:rsidRPr="00B1477A">
        <w:rPr>
          <w:rFonts w:eastAsia="SimSun" w:cs="v5.0.0"/>
          <w:snapToGrid w:val="0"/>
          <w:lang w:eastAsia="zh-CN"/>
        </w:rPr>
        <w:t xml:space="preserve">and D.2-3 </w:t>
      </w:r>
      <w:r w:rsidRPr="00B1477A">
        <w:rPr>
          <w:rFonts w:cs="v5.0.0"/>
          <w:snapToGrid w:val="0"/>
        </w:rPr>
        <w:t xml:space="preserve">describe the </w:t>
      </w:r>
      <w:r w:rsidRPr="00B1477A">
        <w:t xml:space="preserve">category </w:t>
      </w:r>
      <w:r w:rsidRPr="00B1477A">
        <w:rPr>
          <w:rFonts w:eastAsia="SimSun"/>
          <w:lang w:eastAsia="zh-CN"/>
        </w:rPr>
        <w:t>NB</w:t>
      </w:r>
      <w:r w:rsidRPr="00B1477A">
        <w:t>1</w:t>
      </w:r>
      <w:r w:rsidRPr="00B1477A">
        <w:rPr>
          <w:rFonts w:eastAsia="SimSun"/>
          <w:lang w:eastAsia="zh-CN"/>
        </w:rPr>
        <w:t xml:space="preserve"> and NB2</w:t>
      </w:r>
      <w:r w:rsidRPr="00B1477A">
        <w:rPr>
          <w:rFonts w:cs="v5.0.0"/>
          <w:snapToGrid w:val="0"/>
        </w:rPr>
        <w:t xml:space="preserve"> interferer</w:t>
      </w:r>
      <w:r w:rsidRPr="00B1477A">
        <w:rPr>
          <w:rFonts w:eastAsia="SimSun" w:cs="v5.0.0"/>
          <w:snapToGrid w:val="0"/>
          <w:lang w:eastAsia="zh-CN"/>
        </w:rPr>
        <w:t>s</w:t>
      </w:r>
      <w:r w:rsidRPr="00B1477A">
        <w:rPr>
          <w:rFonts w:cs="v5.0.0"/>
          <w:snapToGrid w:val="0"/>
        </w:rPr>
        <w:t>.</w:t>
      </w:r>
    </w:p>
    <w:p w14:paraId="5ED22BFE" w14:textId="77777777" w:rsidR="00524A5D" w:rsidRPr="00B1477A" w:rsidRDefault="00000000">
      <w:pPr>
        <w:pStyle w:val="TH"/>
      </w:pPr>
      <w:r w:rsidRPr="00B1477A">
        <w:t xml:space="preserve">Table D.2-2: Description of category </w:t>
      </w:r>
      <w:r w:rsidRPr="00B1477A">
        <w:rPr>
          <w:rFonts w:eastAsia="SimSun"/>
          <w:lang w:eastAsia="zh-CN"/>
        </w:rPr>
        <w:t>NB</w:t>
      </w:r>
      <w:r w:rsidRPr="00B1477A">
        <w:t>1</w:t>
      </w:r>
      <w:r w:rsidRPr="00B1477A">
        <w:rPr>
          <w:rFonts w:eastAsia="SimSun"/>
          <w:lang w:eastAsia="zh-CN"/>
        </w:rPr>
        <w:t xml:space="preserve"> and NB2 GSM</w:t>
      </w:r>
      <w:r w:rsidRPr="00B1477A">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B1477A" w14:paraId="0E6AF733"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FEE9720" w14:textId="77777777" w:rsidR="00524A5D" w:rsidRPr="00B1477A" w:rsidRDefault="00000000">
            <w:pPr>
              <w:pStyle w:val="TAH"/>
              <w:rPr>
                <w:b w:val="0"/>
                <w:lang w:eastAsia="zh-CN"/>
              </w:rPr>
            </w:pPr>
            <w:r w:rsidRPr="00B1477A">
              <w:rPr>
                <w:b w:val="0"/>
                <w:lang w:eastAsia="zh-CN"/>
              </w:rPr>
              <w:t>BW</w:t>
            </w:r>
            <w:r w:rsidRPr="00B1477A">
              <w:rPr>
                <w:b w:val="0"/>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3F287706" w14:textId="77777777" w:rsidR="00524A5D" w:rsidRPr="00B1477A" w:rsidRDefault="00000000">
            <w:pPr>
              <w:pStyle w:val="TAH"/>
              <w:rPr>
                <w:b w:val="0"/>
                <w:lang w:eastAsia="zh-CN"/>
              </w:rPr>
            </w:pPr>
            <w:r w:rsidRPr="00B1477A">
              <w:rPr>
                <w:b w:val="0"/>
                <w:lang w:eastAsia="zh-CN"/>
              </w:rPr>
              <w:t>200kHz</w:t>
            </w:r>
          </w:p>
        </w:tc>
      </w:tr>
      <w:tr w:rsidR="00524A5D" w:rsidRPr="00B1477A" w14:paraId="2B4B105C"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89A2716" w14:textId="77777777" w:rsidR="00524A5D" w:rsidRPr="00B1477A" w:rsidRDefault="00000000">
            <w:pPr>
              <w:pStyle w:val="TAC"/>
            </w:pPr>
            <w:r w:rsidRPr="00B1477A">
              <w:t>Modulation</w:t>
            </w:r>
          </w:p>
        </w:tc>
        <w:tc>
          <w:tcPr>
            <w:tcW w:w="2835" w:type="dxa"/>
            <w:tcBorders>
              <w:top w:val="single" w:sz="4" w:space="0" w:color="auto"/>
              <w:left w:val="single" w:sz="4" w:space="0" w:color="auto"/>
              <w:bottom w:val="single" w:sz="4" w:space="0" w:color="auto"/>
              <w:right w:val="single" w:sz="4" w:space="0" w:color="auto"/>
            </w:tcBorders>
            <w:vAlign w:val="center"/>
          </w:tcPr>
          <w:p w14:paraId="0CDA3C61" w14:textId="77777777" w:rsidR="00524A5D" w:rsidRPr="00B1477A" w:rsidRDefault="00000000">
            <w:pPr>
              <w:pStyle w:val="TAC"/>
              <w:rPr>
                <w:rFonts w:eastAsia="SimSun"/>
                <w:lang w:eastAsia="zh-CN"/>
              </w:rPr>
            </w:pPr>
            <w:r w:rsidRPr="00B1477A">
              <w:rPr>
                <w:rFonts w:eastAsia="SimSun"/>
                <w:lang w:eastAsia="zh-CN"/>
              </w:rPr>
              <w:t>GMSK</w:t>
            </w:r>
          </w:p>
        </w:tc>
      </w:tr>
    </w:tbl>
    <w:p w14:paraId="79BF58F5" w14:textId="77777777" w:rsidR="00524A5D" w:rsidRPr="00B1477A" w:rsidRDefault="00524A5D"/>
    <w:p w14:paraId="3CC4B068" w14:textId="77777777" w:rsidR="00524A5D" w:rsidRPr="00B1477A" w:rsidRDefault="00000000">
      <w:pPr>
        <w:pStyle w:val="TH"/>
      </w:pPr>
      <w:r w:rsidRPr="00B1477A">
        <w:t>Table D.2-</w:t>
      </w:r>
      <w:r w:rsidRPr="00B1477A">
        <w:rPr>
          <w:rFonts w:eastAsia="SimSun"/>
          <w:lang w:eastAsia="zh-CN"/>
        </w:rPr>
        <w:t>3</w:t>
      </w:r>
      <w:r w:rsidRPr="00B1477A">
        <w:t xml:space="preserve">: Description of category </w:t>
      </w:r>
      <w:r w:rsidRPr="00B1477A">
        <w:rPr>
          <w:rFonts w:eastAsia="SimSun"/>
          <w:lang w:eastAsia="zh-CN"/>
        </w:rPr>
        <w:t>NB</w:t>
      </w:r>
      <w:r w:rsidRPr="00B1477A">
        <w:t>1</w:t>
      </w:r>
      <w:r w:rsidRPr="00B1477A">
        <w:rPr>
          <w:rFonts w:eastAsia="SimSun"/>
          <w:lang w:eastAsia="zh-CN"/>
        </w:rPr>
        <w:t xml:space="preserve"> and NB2 modulated E-UTRA</w:t>
      </w:r>
      <w:r w:rsidRPr="00B1477A">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B1477A" w14:paraId="36A07CC5" w14:textId="77777777">
        <w:trPr>
          <w:jc w:val="center"/>
        </w:trPr>
        <w:tc>
          <w:tcPr>
            <w:tcW w:w="2835" w:type="dxa"/>
            <w:vMerge w:val="restart"/>
            <w:tcBorders>
              <w:top w:val="single" w:sz="4" w:space="0" w:color="auto"/>
              <w:left w:val="single" w:sz="4" w:space="0" w:color="auto"/>
              <w:right w:val="single" w:sz="4" w:space="0" w:color="auto"/>
            </w:tcBorders>
            <w:vAlign w:val="center"/>
          </w:tcPr>
          <w:p w14:paraId="60B053EE" w14:textId="77777777" w:rsidR="00524A5D" w:rsidRPr="00B1477A" w:rsidRDefault="00524A5D">
            <w:pPr>
              <w:pStyle w:val="TAH"/>
              <w:rPr>
                <w:b w:val="0"/>
                <w:lang w:eastAsia="zh-CN"/>
              </w:rPr>
            </w:pPr>
            <w:bookmarkStart w:id="2610" w:name="MCCQCTEMPBM_00000583"/>
          </w:p>
        </w:tc>
        <w:tc>
          <w:tcPr>
            <w:tcW w:w="2835" w:type="dxa"/>
            <w:tcBorders>
              <w:top w:val="single" w:sz="4" w:space="0" w:color="auto"/>
              <w:left w:val="single" w:sz="4" w:space="0" w:color="auto"/>
              <w:bottom w:val="single" w:sz="4" w:space="0" w:color="auto"/>
              <w:right w:val="single" w:sz="4" w:space="0" w:color="auto"/>
            </w:tcBorders>
            <w:vAlign w:val="center"/>
          </w:tcPr>
          <w:p w14:paraId="6790BC9B" w14:textId="77777777" w:rsidR="00524A5D" w:rsidRPr="00B1477A" w:rsidRDefault="00000000">
            <w:pPr>
              <w:pStyle w:val="TAH"/>
              <w:rPr>
                <w:bCs/>
                <w:lang w:eastAsia="zh-CN"/>
              </w:rPr>
            </w:pPr>
            <w:r w:rsidRPr="00B1477A">
              <w:rPr>
                <w:bCs/>
                <w:lang w:eastAsia="zh-CN"/>
              </w:rPr>
              <w:t>Channel bandwidth</w:t>
            </w:r>
          </w:p>
        </w:tc>
      </w:tr>
      <w:tr w:rsidR="00524A5D" w:rsidRPr="00B1477A" w14:paraId="259E79CD" w14:textId="77777777">
        <w:trPr>
          <w:jc w:val="center"/>
        </w:trPr>
        <w:tc>
          <w:tcPr>
            <w:tcW w:w="2835" w:type="dxa"/>
            <w:vMerge/>
            <w:tcBorders>
              <w:left w:val="single" w:sz="4" w:space="0" w:color="auto"/>
              <w:bottom w:val="single" w:sz="4" w:space="0" w:color="auto"/>
              <w:right w:val="single" w:sz="4" w:space="0" w:color="auto"/>
            </w:tcBorders>
            <w:vAlign w:val="center"/>
          </w:tcPr>
          <w:p w14:paraId="45DF7213" w14:textId="77777777" w:rsidR="00524A5D" w:rsidRPr="00B1477A" w:rsidRDefault="00524A5D">
            <w:pPr>
              <w:pStyle w:val="TAH"/>
              <w:rPr>
                <w:b w:val="0"/>
                <w:lang w:eastAsia="zh-CN"/>
              </w:rPr>
            </w:pPr>
          </w:p>
        </w:tc>
        <w:tc>
          <w:tcPr>
            <w:tcW w:w="2835" w:type="dxa"/>
            <w:tcBorders>
              <w:top w:val="single" w:sz="4" w:space="0" w:color="auto"/>
              <w:left w:val="single" w:sz="4" w:space="0" w:color="auto"/>
              <w:bottom w:val="single" w:sz="4" w:space="0" w:color="auto"/>
              <w:right w:val="single" w:sz="4" w:space="0" w:color="auto"/>
            </w:tcBorders>
            <w:vAlign w:val="center"/>
          </w:tcPr>
          <w:p w14:paraId="28281AF2" w14:textId="77777777" w:rsidR="00524A5D" w:rsidRPr="00B1477A" w:rsidRDefault="00000000">
            <w:pPr>
              <w:pStyle w:val="TAH"/>
              <w:rPr>
                <w:bCs/>
                <w:lang w:eastAsia="zh-CN"/>
              </w:rPr>
            </w:pPr>
            <w:r w:rsidRPr="00B1477A">
              <w:rPr>
                <w:bCs/>
                <w:lang w:eastAsia="zh-CN"/>
              </w:rPr>
              <w:t>5 MHz</w:t>
            </w:r>
          </w:p>
        </w:tc>
      </w:tr>
      <w:tr w:rsidR="00524A5D" w:rsidRPr="00B1477A" w14:paraId="345006F6"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4BB376AD" w14:textId="77777777" w:rsidR="00524A5D" w:rsidRPr="00B1477A" w:rsidRDefault="00000000">
            <w:pPr>
              <w:pStyle w:val="TAH"/>
              <w:rPr>
                <w:b w:val="0"/>
                <w:lang w:eastAsia="zh-CN"/>
              </w:rPr>
            </w:pPr>
            <w:r w:rsidRPr="00B1477A">
              <w:rPr>
                <w:b w:val="0"/>
                <w:lang w:eastAsia="zh-CN"/>
              </w:rPr>
              <w:t>RB</w:t>
            </w:r>
          </w:p>
        </w:tc>
        <w:tc>
          <w:tcPr>
            <w:tcW w:w="2835" w:type="dxa"/>
            <w:tcBorders>
              <w:top w:val="single" w:sz="4" w:space="0" w:color="auto"/>
              <w:left w:val="single" w:sz="4" w:space="0" w:color="auto"/>
              <w:bottom w:val="single" w:sz="4" w:space="0" w:color="auto"/>
              <w:right w:val="single" w:sz="4" w:space="0" w:color="auto"/>
            </w:tcBorders>
            <w:vAlign w:val="center"/>
          </w:tcPr>
          <w:p w14:paraId="3EDCB672" w14:textId="77777777" w:rsidR="00524A5D" w:rsidRPr="00B1477A" w:rsidRDefault="00000000">
            <w:pPr>
              <w:pStyle w:val="TAH"/>
              <w:rPr>
                <w:b w:val="0"/>
                <w:lang w:eastAsia="zh-CN"/>
              </w:rPr>
            </w:pPr>
            <w:r w:rsidRPr="00B1477A">
              <w:rPr>
                <w:b w:val="0"/>
                <w:lang w:eastAsia="zh-CN"/>
              </w:rPr>
              <w:t>25</w:t>
            </w:r>
          </w:p>
        </w:tc>
      </w:tr>
      <w:tr w:rsidR="00524A5D" w:rsidRPr="00B1477A" w14:paraId="49A0F4E9"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7D27D325" w14:textId="77777777" w:rsidR="00524A5D" w:rsidRPr="00B1477A" w:rsidRDefault="00000000">
            <w:pPr>
              <w:pStyle w:val="TAC"/>
            </w:pPr>
            <w:r w:rsidRPr="00B1477A">
              <w:rPr>
                <w:lang w:eastAsia="zh-CN"/>
              </w:rPr>
              <w:t>BW</w:t>
            </w:r>
            <w:r w:rsidRPr="00B1477A">
              <w:rPr>
                <w:vertAlign w:val="subscript"/>
                <w:lang w:eastAsia="zh-CN"/>
              </w:rPr>
              <w:t>Interferer</w:t>
            </w:r>
          </w:p>
        </w:tc>
        <w:tc>
          <w:tcPr>
            <w:tcW w:w="2835" w:type="dxa"/>
            <w:tcBorders>
              <w:top w:val="single" w:sz="4" w:space="0" w:color="auto"/>
              <w:left w:val="single" w:sz="4" w:space="0" w:color="auto"/>
              <w:bottom w:val="single" w:sz="4" w:space="0" w:color="auto"/>
              <w:right w:val="single" w:sz="4" w:space="0" w:color="auto"/>
            </w:tcBorders>
            <w:vAlign w:val="center"/>
          </w:tcPr>
          <w:p w14:paraId="7BDC3317" w14:textId="77777777" w:rsidR="00524A5D" w:rsidRPr="00B1477A" w:rsidRDefault="00000000">
            <w:pPr>
              <w:pStyle w:val="TAC"/>
              <w:rPr>
                <w:rFonts w:eastAsia="SimSun"/>
                <w:lang w:eastAsia="zh-CN"/>
              </w:rPr>
            </w:pPr>
            <w:r w:rsidRPr="00B1477A">
              <w:rPr>
                <w:rFonts w:eastAsia="SimSun"/>
                <w:lang w:eastAsia="zh-CN"/>
              </w:rPr>
              <w:t>5 MHz</w:t>
            </w:r>
          </w:p>
        </w:tc>
      </w:tr>
      <w:bookmarkEnd w:id="2610"/>
    </w:tbl>
    <w:p w14:paraId="3EE07CB7" w14:textId="77777777" w:rsidR="00524A5D" w:rsidRPr="00B1477A" w:rsidRDefault="00524A5D"/>
    <w:p w14:paraId="451D4BCD" w14:textId="77777777" w:rsidR="00524A5D" w:rsidRPr="00B1477A" w:rsidRDefault="00000000">
      <w:pPr>
        <w:pStyle w:val="Heading8"/>
      </w:pPr>
      <w:bookmarkStart w:id="2611" w:name="_Toc17389"/>
      <w:bookmarkStart w:id="2612" w:name="_Toc10754"/>
      <w:bookmarkStart w:id="2613" w:name="_Toc24817"/>
      <w:bookmarkStart w:id="2614" w:name="_Toc5136"/>
      <w:bookmarkStart w:id="2615" w:name="_Toc188017298"/>
      <w:r w:rsidRPr="00B1477A">
        <w:t>Annex E (no</w:t>
      </w:r>
      <w:r w:rsidRPr="00B1477A">
        <w:rPr>
          <w:lang w:eastAsia="en-GB"/>
        </w:rPr>
        <w:t>rmative</w:t>
      </w:r>
      <w:r w:rsidRPr="00B1477A">
        <w:t>):</w:t>
      </w:r>
      <w:r w:rsidRPr="00B1477A">
        <w:br/>
        <w:t>Global In-Channel TX-Test</w:t>
      </w:r>
      <w:bookmarkEnd w:id="2611"/>
      <w:bookmarkEnd w:id="2612"/>
      <w:bookmarkEnd w:id="2613"/>
      <w:bookmarkEnd w:id="2614"/>
      <w:bookmarkEnd w:id="2615"/>
    </w:p>
    <w:p w14:paraId="0FF1D0B7" w14:textId="77777777" w:rsidR="00524A5D" w:rsidRPr="00B1477A" w:rsidRDefault="00000000">
      <w:pPr>
        <w:ind w:left="737"/>
        <w:rPr>
          <w:i/>
        </w:rPr>
      </w:pPr>
      <w:r w:rsidRPr="00B1477A">
        <w:t xml:space="preserve">Note: Clauses E.2.2 to E.5.9.3 are descriptions, which assume no power ramping adjacent to the measurement period. </w:t>
      </w:r>
      <w:r w:rsidRPr="00B1477A">
        <w:rPr>
          <w:i/>
        </w:rPr>
        <w:t>Power ramping adjacent to the measurement period requires exclusion periods, described in clause E.7</w:t>
      </w:r>
    </w:p>
    <w:p w14:paraId="4AE0BCC5" w14:textId="77777777" w:rsidR="00524A5D" w:rsidRPr="00B1477A" w:rsidRDefault="00000000">
      <w:pPr>
        <w:pStyle w:val="Heading1"/>
        <w:rPr>
          <w:snapToGrid w:val="0"/>
        </w:rPr>
      </w:pPr>
      <w:bookmarkStart w:id="2616" w:name="_Toc22831"/>
      <w:bookmarkStart w:id="2617" w:name="_Toc18564"/>
      <w:bookmarkStart w:id="2618" w:name="_Toc29045"/>
      <w:bookmarkStart w:id="2619" w:name="_Toc10571"/>
      <w:bookmarkStart w:id="2620" w:name="_Toc232582155"/>
      <w:bookmarkStart w:id="2621" w:name="_Toc188017299"/>
      <w:r w:rsidRPr="00B1477A">
        <w:rPr>
          <w:snapToGrid w:val="0"/>
        </w:rPr>
        <w:t>E.1</w:t>
      </w:r>
      <w:r w:rsidRPr="00B1477A">
        <w:rPr>
          <w:snapToGrid w:val="0"/>
        </w:rPr>
        <w:tab/>
        <w:t>General</w:t>
      </w:r>
      <w:bookmarkEnd w:id="2616"/>
      <w:bookmarkEnd w:id="2617"/>
      <w:bookmarkEnd w:id="2618"/>
      <w:bookmarkEnd w:id="2619"/>
      <w:bookmarkEnd w:id="2620"/>
      <w:bookmarkEnd w:id="2621"/>
    </w:p>
    <w:p w14:paraId="2AB6A590" w14:textId="77777777" w:rsidR="00524A5D" w:rsidRPr="00B1477A" w:rsidRDefault="00000000">
      <w:r w:rsidRPr="00B1477A">
        <w:t>The global in-channel TX test enables the measurement of all relevant parameters that describe the in-channel quality of the output signal of the TX under test in a single measurement process.</w:t>
      </w:r>
    </w:p>
    <w:p w14:paraId="3BFA508B" w14:textId="77777777" w:rsidR="00524A5D" w:rsidRPr="00B1477A" w:rsidRDefault="00000000">
      <w:r w:rsidRPr="00B1477A">
        <w:t>The parameters describing the in-channel quality of a transmitter, however, are not necessarily independent. The algorithm chosen for description inside this annex places particular emphasis on the exclusion of all interdependencies among the parameters.</w:t>
      </w:r>
    </w:p>
    <w:p w14:paraId="0CF0A610" w14:textId="77777777" w:rsidR="00524A5D" w:rsidRPr="00B1477A" w:rsidRDefault="00000000">
      <w:pPr>
        <w:pStyle w:val="Heading1"/>
      </w:pPr>
      <w:bookmarkStart w:id="2622" w:name="_Toc9780"/>
      <w:bookmarkStart w:id="2623" w:name="_Toc21408"/>
      <w:bookmarkStart w:id="2624" w:name="_Toc12542"/>
      <w:bookmarkStart w:id="2625" w:name="_Toc27394"/>
      <w:bookmarkStart w:id="2626" w:name="_Toc232582156"/>
      <w:bookmarkStart w:id="2627" w:name="_Toc188017300"/>
      <w:r w:rsidRPr="00B1477A">
        <w:lastRenderedPageBreak/>
        <w:t>E.2</w:t>
      </w:r>
      <w:r w:rsidRPr="00B1477A">
        <w:tab/>
        <w:t>Signals and results</w:t>
      </w:r>
      <w:bookmarkEnd w:id="2622"/>
      <w:bookmarkEnd w:id="2623"/>
      <w:bookmarkEnd w:id="2624"/>
      <w:bookmarkEnd w:id="2625"/>
      <w:bookmarkEnd w:id="2626"/>
      <w:bookmarkEnd w:id="2627"/>
    </w:p>
    <w:p w14:paraId="071F64D2" w14:textId="77777777" w:rsidR="00524A5D" w:rsidRPr="00B1477A" w:rsidRDefault="00000000">
      <w:pPr>
        <w:pStyle w:val="Heading2"/>
      </w:pPr>
      <w:bookmarkStart w:id="2628" w:name="_Toc16847"/>
      <w:bookmarkStart w:id="2629" w:name="_Toc232582157"/>
      <w:bookmarkStart w:id="2630" w:name="_Toc5598"/>
      <w:bookmarkStart w:id="2631" w:name="_Toc6464"/>
      <w:bookmarkStart w:id="2632" w:name="_Toc5191"/>
      <w:bookmarkStart w:id="2633" w:name="_Toc188017301"/>
      <w:r w:rsidRPr="00B1477A">
        <w:t>E.2.1</w:t>
      </w:r>
      <w:r w:rsidRPr="00B1477A">
        <w:tab/>
        <w:t>Basic principle</w:t>
      </w:r>
      <w:bookmarkEnd w:id="2628"/>
      <w:bookmarkEnd w:id="2629"/>
      <w:bookmarkEnd w:id="2630"/>
      <w:bookmarkEnd w:id="2631"/>
      <w:bookmarkEnd w:id="2632"/>
      <w:bookmarkEnd w:id="2633"/>
    </w:p>
    <w:p w14:paraId="5A6B77D2" w14:textId="77777777" w:rsidR="00524A5D" w:rsidRPr="00B1477A" w:rsidRDefault="00000000">
      <w:r w:rsidRPr="00B1477A">
        <w:t xml:space="preserve">The process is based on the comparison of the actual </w:t>
      </w:r>
      <w:r w:rsidRPr="00B1477A">
        <w:rPr>
          <w:b/>
        </w:rPr>
        <w:t>output signal of the TX under test</w:t>
      </w:r>
      <w:r w:rsidRPr="00B1477A">
        <w:t xml:space="preserve">, received by an ideal receiver, with a </w:t>
      </w:r>
      <w:r w:rsidRPr="00B1477A">
        <w:rPr>
          <w:b/>
        </w:rPr>
        <w:t>reference signal</w:t>
      </w:r>
      <w:r w:rsidRPr="00B1477A">
        <w:t>, that is generated by the measuring equipment and represents an ideal error free received signal. All signals are represented as equivalent (generally complex) baseband signals.</w:t>
      </w:r>
    </w:p>
    <w:p w14:paraId="67E0A195" w14:textId="77777777" w:rsidR="00524A5D" w:rsidRPr="00B1477A" w:rsidRDefault="00000000">
      <w:r w:rsidRPr="00B1477A">
        <w:t>The description below uses numbers as examples. These numbers are taken from frame structure 1 with normal CP length and 20 MHz bandwidth. The application of the text below, however, is not restricted to this frame structure and bandwidth.</w:t>
      </w:r>
    </w:p>
    <w:p w14:paraId="2FA3B95B" w14:textId="77777777" w:rsidR="00524A5D" w:rsidRPr="00B1477A" w:rsidRDefault="00000000">
      <w:pPr>
        <w:pStyle w:val="Heading2"/>
      </w:pPr>
      <w:bookmarkStart w:id="2634" w:name="_Toc26253"/>
      <w:bookmarkStart w:id="2635" w:name="_Toc25801"/>
      <w:bookmarkStart w:id="2636" w:name="_Toc232582158"/>
      <w:bookmarkStart w:id="2637" w:name="_Toc29272"/>
      <w:bookmarkStart w:id="2638" w:name="_Toc32547"/>
      <w:bookmarkStart w:id="2639" w:name="_Toc188017302"/>
      <w:r w:rsidRPr="00B1477A">
        <w:t>E.2.2</w:t>
      </w:r>
      <w:r w:rsidRPr="00B1477A">
        <w:tab/>
        <w:t>Output signal of the TX under test</w:t>
      </w:r>
      <w:bookmarkEnd w:id="2634"/>
      <w:bookmarkEnd w:id="2635"/>
      <w:bookmarkEnd w:id="2636"/>
      <w:bookmarkEnd w:id="2637"/>
      <w:bookmarkEnd w:id="2638"/>
      <w:bookmarkEnd w:id="2639"/>
    </w:p>
    <w:p w14:paraId="370AA4F0" w14:textId="77777777" w:rsidR="00524A5D" w:rsidRPr="00B1477A" w:rsidRDefault="00000000">
      <w:r w:rsidRPr="00B1477A">
        <w:t xml:space="preserve">The output signal of the TX under test is acquired by the measuring equipment and stored for further processing. It is sampled at a sampling rate of 30.72 Msps. In the time domain it comprises at least 10 </w:t>
      </w:r>
      <w:r w:rsidRPr="00B1477A">
        <w:rPr>
          <w:lang w:eastAsia="zh-CN"/>
        </w:rPr>
        <w:t>uplink</w:t>
      </w:r>
      <w:r w:rsidRPr="00B1477A">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2E664C9A" w14:textId="77777777" w:rsidR="00524A5D" w:rsidRPr="00B1477A" w:rsidRDefault="00000000">
      <w:pPr>
        <w:pStyle w:val="NO"/>
      </w:pPr>
      <w:r w:rsidRPr="00B1477A">
        <w:t>NOTE 1:</w:t>
      </w:r>
      <w:r w:rsidRPr="00B1477A">
        <w:tab/>
        <w:t>TDD</w:t>
      </w:r>
    </w:p>
    <w:p w14:paraId="25957961" w14:textId="77777777" w:rsidR="00524A5D" w:rsidRPr="00B1477A" w:rsidRDefault="00000000">
      <w:pPr>
        <w:rPr>
          <w:lang w:eastAsia="zh-CN"/>
        </w:rPr>
      </w:pPr>
      <w:r w:rsidRPr="00B1477A">
        <w:t xml:space="preserve">For frame structure type 2, </w:t>
      </w:r>
      <w:r w:rsidRPr="00B1477A">
        <w:rPr>
          <w:lang w:eastAsia="zh-CN"/>
        </w:rPr>
        <w:t>subframes with special fields (UpPTS) do not undergo any evaluation. Since the uplink subframes are not continuous, the 20 slots should be extracted from more than 1 continuous radio frame:</w:t>
      </w:r>
    </w:p>
    <w:p w14:paraId="725E3203" w14:textId="77777777" w:rsidR="00524A5D" w:rsidRPr="00B1477A" w:rsidRDefault="00000000">
      <w:r w:rsidRPr="00B1477A">
        <w:t xml:space="preserve">Figure E.2.2-1 is an example for </w:t>
      </w:r>
      <w:r w:rsidRPr="00B1477A">
        <w:rPr>
          <w:lang w:eastAsia="zh-CN"/>
        </w:rPr>
        <w:t>uplink-downlink</w:t>
      </w:r>
      <w:r w:rsidRPr="00B1477A">
        <w:t xml:space="preserve"> configuration 1 (DSUUDDSUUD) as specified in TS </w:t>
      </w:r>
      <w:r w:rsidRPr="00B1477A">
        <w:rPr>
          <w:lang w:eastAsia="zh-CN"/>
        </w:rPr>
        <w:t>36</w:t>
      </w:r>
      <w:r w:rsidRPr="00B1477A">
        <w:t>.211 [8] Table 4.2-2,assuming all uplink subframes are active.</w:t>
      </w:r>
    </w:p>
    <w:bookmarkStart w:id="2640" w:name="_MON_1317025491"/>
    <w:bookmarkEnd w:id="2640"/>
    <w:bookmarkStart w:id="2641" w:name="_MON_1317024721"/>
    <w:bookmarkEnd w:id="2641"/>
    <w:p w14:paraId="22B18AA3" w14:textId="77777777" w:rsidR="00524A5D" w:rsidRPr="00B1477A" w:rsidRDefault="00000000">
      <w:pPr>
        <w:pStyle w:val="TH"/>
      </w:pPr>
      <w:r w:rsidRPr="00B1477A">
        <w:object w:dxaOrig="9048" w:dyaOrig="3072" w14:anchorId="01ADEF69">
          <v:shape id="_x0000_i1125" type="#_x0000_t75" style="width:452.5pt;height:154pt" o:ole="">
            <v:imagedata r:id="rId185" o:title=""/>
          </v:shape>
          <o:OLEObject Type="Embed" ProgID="Word.Picture.8" ShapeID="_x0000_i1125" DrawAspect="Content" ObjectID="_1798969716" r:id="rId186"/>
        </w:object>
      </w:r>
    </w:p>
    <w:p w14:paraId="10205846" w14:textId="77777777" w:rsidR="00524A5D" w:rsidRPr="00B1477A" w:rsidRDefault="00000000">
      <w:pPr>
        <w:pStyle w:val="TF"/>
      </w:pPr>
      <w:r w:rsidRPr="00B1477A">
        <w:t>Figure E.2.2</w:t>
      </w:r>
      <w:r w:rsidRPr="00B1477A">
        <w:rPr>
          <w:lang w:eastAsia="zh-CN"/>
        </w:rPr>
        <w:t>-1</w:t>
      </w:r>
      <w:r w:rsidRPr="00B1477A">
        <w:t>: Example of uplink – downlink configuration 1</w:t>
      </w:r>
    </w:p>
    <w:p w14:paraId="43E72CBA" w14:textId="77777777" w:rsidR="00524A5D" w:rsidRPr="00B1477A" w:rsidRDefault="00524A5D"/>
    <w:p w14:paraId="16ABB75C" w14:textId="77777777" w:rsidR="00524A5D" w:rsidRPr="00B1477A" w:rsidRDefault="00000000">
      <w:pPr>
        <w:pStyle w:val="Heading2"/>
      </w:pPr>
      <w:bookmarkStart w:id="2642" w:name="_Toc3242"/>
      <w:bookmarkStart w:id="2643" w:name="_Toc24875"/>
      <w:bookmarkStart w:id="2644" w:name="_Toc6199"/>
      <w:bookmarkStart w:id="2645" w:name="_Toc232582159"/>
      <w:bookmarkStart w:id="2646" w:name="_Toc5625"/>
      <w:bookmarkStart w:id="2647" w:name="_Toc188017303"/>
      <w:r w:rsidRPr="00B1477A">
        <w:t>E.2.3</w:t>
      </w:r>
      <w:r w:rsidRPr="00B1477A">
        <w:tab/>
        <w:t>Reference signal</w:t>
      </w:r>
      <w:bookmarkEnd w:id="2642"/>
      <w:bookmarkEnd w:id="2643"/>
      <w:bookmarkEnd w:id="2644"/>
      <w:bookmarkEnd w:id="2645"/>
      <w:bookmarkEnd w:id="2646"/>
      <w:bookmarkEnd w:id="2647"/>
    </w:p>
    <w:p w14:paraId="54A60B74" w14:textId="77777777" w:rsidR="00524A5D" w:rsidRPr="00B1477A" w:rsidRDefault="00000000">
      <w:r w:rsidRPr="00B1477A">
        <w:t>Two types of reference signal are defined:</w:t>
      </w:r>
    </w:p>
    <w:p w14:paraId="0112427A" w14:textId="77777777" w:rsidR="00524A5D" w:rsidRPr="00B1477A" w:rsidRDefault="00000000">
      <w:r w:rsidRPr="00B1477A">
        <w:t>The reference signal i</w:t>
      </w:r>
      <w:r w:rsidRPr="00B1477A">
        <w:rPr>
          <w:vertAlign w:val="subscript"/>
        </w:rPr>
        <w:t>1</w:t>
      </w:r>
      <w:r w:rsidRPr="00B1477A">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14:paraId="348CF3ED" w14:textId="77777777" w:rsidR="00524A5D" w:rsidRPr="00B1477A" w:rsidRDefault="00000000">
      <w:r w:rsidRPr="00B1477A">
        <w:t>The reference signal i</w:t>
      </w:r>
      <w:r w:rsidRPr="00B1477A">
        <w:rPr>
          <w:vertAlign w:val="subscript"/>
        </w:rPr>
        <w:t>2</w:t>
      </w:r>
      <w:r w:rsidRPr="00B1477A">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14:paraId="1E768805" w14:textId="77777777" w:rsidR="00524A5D" w:rsidRPr="00B1477A" w:rsidRDefault="00000000">
      <w:pPr>
        <w:pStyle w:val="NO"/>
      </w:pPr>
      <w:r w:rsidRPr="00B1477A">
        <w:lastRenderedPageBreak/>
        <w:t>NOTE:</w:t>
      </w:r>
      <w:r w:rsidRPr="00B1477A">
        <w:tab/>
        <w:t>The PUCCH is off during the time under test.</w:t>
      </w:r>
    </w:p>
    <w:p w14:paraId="444CDA48" w14:textId="77777777" w:rsidR="00524A5D" w:rsidRPr="00B1477A" w:rsidRDefault="00000000">
      <w:pPr>
        <w:pStyle w:val="Heading2"/>
        <w:rPr>
          <w:snapToGrid w:val="0"/>
        </w:rPr>
      </w:pPr>
      <w:bookmarkStart w:id="2648" w:name="_Toc27078"/>
      <w:bookmarkStart w:id="2649" w:name="_Toc232582160"/>
      <w:bookmarkStart w:id="2650" w:name="_Toc11313"/>
      <w:bookmarkStart w:id="2651" w:name="_Toc5436"/>
      <w:bookmarkStart w:id="2652" w:name="_Toc31576"/>
      <w:bookmarkStart w:id="2653" w:name="_Toc188017304"/>
      <w:r w:rsidRPr="00B1477A">
        <w:rPr>
          <w:snapToGrid w:val="0"/>
        </w:rPr>
        <w:t>E.2.4</w:t>
      </w:r>
      <w:r w:rsidRPr="00B1477A">
        <w:rPr>
          <w:snapToGrid w:val="0"/>
        </w:rPr>
        <w:tab/>
        <w:t>Measurement results</w:t>
      </w:r>
      <w:bookmarkEnd w:id="2648"/>
      <w:bookmarkEnd w:id="2649"/>
      <w:bookmarkEnd w:id="2650"/>
      <w:bookmarkEnd w:id="2651"/>
      <w:bookmarkEnd w:id="2652"/>
      <w:bookmarkEnd w:id="2653"/>
    </w:p>
    <w:p w14:paraId="535ECFAA" w14:textId="77777777" w:rsidR="00524A5D" w:rsidRPr="00B1477A" w:rsidRDefault="00000000">
      <w:pPr>
        <w:rPr>
          <w:snapToGrid w:val="0"/>
        </w:rPr>
      </w:pPr>
      <w:r w:rsidRPr="00B1477A">
        <w:rPr>
          <w:snapToGrid w:val="0"/>
        </w:rPr>
        <w:t>The measurement results, achieved by the global in channel TX test are the following:</w:t>
      </w:r>
    </w:p>
    <w:p w14:paraId="77518445" w14:textId="77777777" w:rsidR="00524A5D" w:rsidRPr="00B1477A" w:rsidRDefault="00000000">
      <w:pPr>
        <w:pStyle w:val="B1"/>
      </w:pPr>
      <w:bookmarkStart w:id="2654" w:name="_Toc232582161"/>
      <w:r w:rsidRPr="00B1477A">
        <w:t>-</w:t>
      </w:r>
      <w:r w:rsidRPr="00B1477A">
        <w:tab/>
        <w:t>Carrier Frequency error</w:t>
      </w:r>
    </w:p>
    <w:p w14:paraId="0D4C5144" w14:textId="77777777" w:rsidR="00524A5D" w:rsidRPr="00B1477A" w:rsidRDefault="00000000">
      <w:pPr>
        <w:pStyle w:val="B1"/>
      </w:pPr>
      <w:r w:rsidRPr="00B1477A">
        <w:t>-</w:t>
      </w:r>
      <w:r w:rsidRPr="00B1477A">
        <w:tab/>
        <w:t>EVM (Error Vector Magnitude)</w:t>
      </w:r>
    </w:p>
    <w:p w14:paraId="43D65D78" w14:textId="77777777" w:rsidR="00524A5D" w:rsidRPr="00B1477A" w:rsidRDefault="00000000">
      <w:pPr>
        <w:pStyle w:val="B1"/>
      </w:pPr>
      <w:r w:rsidRPr="00B1477A">
        <w:t>-</w:t>
      </w:r>
      <w:r w:rsidRPr="00B1477A">
        <w:tab/>
        <w:t>Carrier leakage</w:t>
      </w:r>
    </w:p>
    <w:p w14:paraId="11CC8E2D" w14:textId="77777777" w:rsidR="00524A5D" w:rsidRPr="00B1477A" w:rsidRDefault="00000000">
      <w:pPr>
        <w:pStyle w:val="B1"/>
      </w:pPr>
      <w:r w:rsidRPr="00B1477A">
        <w:t>-</w:t>
      </w:r>
      <w:r w:rsidRPr="00B1477A">
        <w:tab/>
        <w:t>Unwanted emissions, falling into non allocated resource blocks.</w:t>
      </w:r>
    </w:p>
    <w:p w14:paraId="6F77160F" w14:textId="77777777" w:rsidR="00524A5D" w:rsidRPr="00B1477A" w:rsidRDefault="00000000">
      <w:pPr>
        <w:pStyle w:val="B1"/>
      </w:pPr>
      <w:r w:rsidRPr="00B1477A">
        <w:t>-</w:t>
      </w:r>
      <w:r w:rsidRPr="00B1477A">
        <w:tab/>
        <w:t>EVM equalizer spectrum flatness</w:t>
      </w:r>
    </w:p>
    <w:p w14:paraId="469622C1" w14:textId="77777777" w:rsidR="00524A5D" w:rsidRPr="00B1477A" w:rsidRDefault="00000000">
      <w:pPr>
        <w:pStyle w:val="Heading2"/>
      </w:pPr>
      <w:bookmarkStart w:id="2655" w:name="_Toc3491"/>
      <w:bookmarkStart w:id="2656" w:name="_Toc12443"/>
      <w:bookmarkStart w:id="2657" w:name="_Toc30340"/>
      <w:bookmarkStart w:id="2658" w:name="_Toc11022"/>
      <w:bookmarkStart w:id="2659" w:name="_Toc188017305"/>
      <w:r w:rsidRPr="00B1477A">
        <w:t>E.2.5</w:t>
      </w:r>
      <w:r w:rsidRPr="00B1477A">
        <w:tab/>
        <w:t>Measurement points</w:t>
      </w:r>
      <w:bookmarkEnd w:id="2654"/>
      <w:bookmarkEnd w:id="2655"/>
      <w:bookmarkEnd w:id="2656"/>
      <w:bookmarkEnd w:id="2657"/>
      <w:bookmarkEnd w:id="2658"/>
      <w:bookmarkEnd w:id="2659"/>
    </w:p>
    <w:p w14:paraId="08C00FC6" w14:textId="77777777" w:rsidR="00524A5D" w:rsidRPr="00B1477A" w:rsidRDefault="00000000">
      <w:r w:rsidRPr="00B1477A">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4B29C13F" w14:textId="77777777" w:rsidR="00524A5D" w:rsidRPr="00B1477A" w:rsidRDefault="00000000">
      <w:pPr>
        <w:pStyle w:val="TH"/>
      </w:pPr>
      <w:r w:rsidRPr="00B1477A">
        <w:rPr>
          <w:noProof/>
        </w:rPr>
        <w:drawing>
          <wp:inline distT="0" distB="0" distL="114300" distR="114300" wp14:anchorId="08C638E2" wp14:editId="3780F04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7"/>
                    <a:stretch>
                      <a:fillRect/>
                    </a:stretch>
                  </pic:blipFill>
                  <pic:spPr>
                    <a:xfrm>
                      <a:off x="0" y="0"/>
                      <a:ext cx="5486400" cy="1289050"/>
                    </a:xfrm>
                    <a:prstGeom prst="rect">
                      <a:avLst/>
                    </a:prstGeom>
                    <a:noFill/>
                    <a:ln>
                      <a:noFill/>
                    </a:ln>
                  </pic:spPr>
                </pic:pic>
              </a:graphicData>
            </a:graphic>
          </wp:inline>
        </w:drawing>
      </w:r>
    </w:p>
    <w:p w14:paraId="1BE76F12" w14:textId="77777777" w:rsidR="00524A5D" w:rsidRPr="00B1477A" w:rsidRDefault="00000000">
      <w:pPr>
        <w:pStyle w:val="TF"/>
        <w:rPr>
          <w:rFonts w:eastAsia="Osaka"/>
        </w:rPr>
      </w:pPr>
      <w:r w:rsidRPr="00B1477A">
        <w:rPr>
          <w:rFonts w:eastAsia="Osaka"/>
        </w:rPr>
        <w:t>Figure E.2.5-1: EVM measurement points</w:t>
      </w:r>
    </w:p>
    <w:p w14:paraId="189CCF92" w14:textId="77777777" w:rsidR="00524A5D" w:rsidRPr="00B1477A" w:rsidRDefault="00524A5D"/>
    <w:p w14:paraId="52D3D932" w14:textId="77777777" w:rsidR="00524A5D" w:rsidRPr="00B1477A" w:rsidRDefault="00000000">
      <w:pPr>
        <w:pStyle w:val="Heading1"/>
        <w:rPr>
          <w:snapToGrid w:val="0"/>
        </w:rPr>
      </w:pPr>
      <w:bookmarkStart w:id="2660" w:name="_Toc1076"/>
      <w:bookmarkStart w:id="2661" w:name="_Toc16709"/>
      <w:bookmarkStart w:id="2662" w:name="_Toc232582162"/>
      <w:bookmarkStart w:id="2663" w:name="_Toc19102"/>
      <w:bookmarkStart w:id="2664" w:name="_Toc9640"/>
      <w:bookmarkStart w:id="2665" w:name="_Toc188017306"/>
      <w:r w:rsidRPr="00B1477A">
        <w:rPr>
          <w:snapToGrid w:val="0"/>
        </w:rPr>
        <w:t>E.3</w:t>
      </w:r>
      <w:r w:rsidRPr="00B1477A">
        <w:rPr>
          <w:snapToGrid w:val="0"/>
        </w:rPr>
        <w:tab/>
        <w:t>Signal processing</w:t>
      </w:r>
      <w:bookmarkEnd w:id="2660"/>
      <w:bookmarkEnd w:id="2661"/>
      <w:bookmarkEnd w:id="2662"/>
      <w:bookmarkEnd w:id="2663"/>
      <w:bookmarkEnd w:id="2664"/>
      <w:bookmarkEnd w:id="2665"/>
    </w:p>
    <w:p w14:paraId="2440461B" w14:textId="77777777" w:rsidR="00524A5D" w:rsidRPr="00B1477A" w:rsidRDefault="00000000">
      <w:pPr>
        <w:pStyle w:val="Heading2"/>
      </w:pPr>
      <w:bookmarkStart w:id="2666" w:name="_Toc232582163"/>
      <w:bookmarkStart w:id="2667" w:name="_Toc14858"/>
      <w:bookmarkStart w:id="2668" w:name="_Toc13750"/>
      <w:bookmarkStart w:id="2669" w:name="_Toc12739"/>
      <w:bookmarkStart w:id="2670" w:name="_Toc26743"/>
      <w:bookmarkStart w:id="2671" w:name="_Toc188017307"/>
      <w:r w:rsidRPr="00B1477A">
        <w:t>E.3.1</w:t>
      </w:r>
      <w:r w:rsidRPr="00B1477A">
        <w:tab/>
        <w:t>Pre FFT minimization process</w:t>
      </w:r>
      <w:bookmarkEnd w:id="2666"/>
      <w:bookmarkEnd w:id="2667"/>
      <w:bookmarkEnd w:id="2668"/>
      <w:bookmarkEnd w:id="2669"/>
      <w:bookmarkEnd w:id="2670"/>
      <w:bookmarkEnd w:id="2671"/>
    </w:p>
    <w:p w14:paraId="50CE45B6" w14:textId="77777777" w:rsidR="00524A5D" w:rsidRPr="00B1477A" w:rsidRDefault="00000000">
      <w:r w:rsidRPr="00B1477A">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14553109" w14:textId="77777777" w:rsidR="00524A5D" w:rsidRPr="00B1477A" w:rsidRDefault="00000000">
      <w:r w:rsidRPr="00B1477A">
        <w:t>The carrier frequency variation and the IQ variation are the measurement results: Carrier Frequency Error and Carrier leakage.</w:t>
      </w:r>
    </w:p>
    <w:p w14:paraId="2346D88C" w14:textId="77777777" w:rsidR="00524A5D" w:rsidRPr="00B1477A" w:rsidRDefault="00000000">
      <w:r w:rsidRPr="00B1477A">
        <w:t>From the acquired samples 20 carrier frequencies and 20 carrier leakages can be derived.</w:t>
      </w:r>
    </w:p>
    <w:p w14:paraId="6FEE4820" w14:textId="77777777" w:rsidR="00524A5D" w:rsidRPr="00B1477A" w:rsidRDefault="00000000">
      <w:pPr>
        <w:pStyle w:val="NO"/>
      </w:pPr>
      <w:r w:rsidRPr="00B1477A">
        <w:t>NOTE 1:</w:t>
      </w:r>
      <w:r w:rsidRPr="00B1477A">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2351E897" w14:textId="77777777" w:rsidR="00524A5D" w:rsidRPr="00B1477A" w:rsidRDefault="00000000">
      <w:pPr>
        <w:pStyle w:val="NO"/>
      </w:pPr>
      <w:r w:rsidRPr="00B1477A">
        <w:t>NOTE 2:</w:t>
      </w:r>
      <w:r w:rsidRPr="00B1477A">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1854B12A" w14:textId="77777777" w:rsidR="00524A5D" w:rsidRPr="00B1477A" w:rsidRDefault="00000000">
      <w:r w:rsidRPr="00B1477A">
        <w:t>After this process the samples z(ν) are called z</w:t>
      </w:r>
      <w:r w:rsidRPr="00B1477A">
        <w:rPr>
          <w:vertAlign w:val="superscript"/>
        </w:rPr>
        <w:t>0</w:t>
      </w:r>
      <w:r w:rsidRPr="00B1477A">
        <w:t>(ν).</w:t>
      </w:r>
    </w:p>
    <w:p w14:paraId="041D569A" w14:textId="77777777" w:rsidR="00524A5D" w:rsidRPr="00B1477A" w:rsidRDefault="00000000">
      <w:pPr>
        <w:pStyle w:val="Heading2"/>
      </w:pPr>
      <w:bookmarkStart w:id="2672" w:name="_Toc232582164"/>
      <w:bookmarkStart w:id="2673" w:name="_Toc13020"/>
      <w:bookmarkStart w:id="2674" w:name="_Toc22653"/>
      <w:bookmarkStart w:id="2675" w:name="_Toc10719"/>
      <w:bookmarkStart w:id="2676" w:name="_Toc17466"/>
      <w:bookmarkStart w:id="2677" w:name="_Toc188017308"/>
      <w:r w:rsidRPr="00B1477A">
        <w:lastRenderedPageBreak/>
        <w:t>E.3.2</w:t>
      </w:r>
      <w:r w:rsidRPr="00B1477A">
        <w:tab/>
        <w:t>Timing of the FFT window</w:t>
      </w:r>
      <w:bookmarkEnd w:id="2672"/>
      <w:bookmarkEnd w:id="2673"/>
      <w:bookmarkEnd w:id="2674"/>
      <w:bookmarkEnd w:id="2675"/>
      <w:bookmarkEnd w:id="2676"/>
      <w:bookmarkEnd w:id="2677"/>
    </w:p>
    <w:p w14:paraId="74900A37" w14:textId="77777777" w:rsidR="00524A5D" w:rsidRPr="00B1477A" w:rsidRDefault="00000000">
      <w:pPr>
        <w:rPr>
          <w:rFonts w:eastAsia="Osaka"/>
        </w:rPr>
      </w:pPr>
      <w:r w:rsidRPr="00B1477A">
        <w:rPr>
          <w:rFonts w:eastAsia="Osaka"/>
        </w:rPr>
        <w:t>The FFT window length is 2048 samples per OFDM symbol. 7 FFTs (14336 samples) cover less than the acquired number of samples (15360 samples) The position in time for FFT must be determined.</w:t>
      </w:r>
    </w:p>
    <w:p w14:paraId="54E4C9A1" w14:textId="77777777" w:rsidR="00524A5D" w:rsidRPr="00B1477A" w:rsidRDefault="00000000">
      <w:pPr>
        <w:rPr>
          <w:rFonts w:eastAsia="Osaka"/>
        </w:rPr>
      </w:pPr>
      <w:r w:rsidRPr="00B1477A">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81803D2" w14:textId="77777777" w:rsidR="00524A5D" w:rsidRPr="00B1477A" w:rsidRDefault="00000000">
      <w:r w:rsidRPr="00B1477A">
        <w:rPr>
          <w:rFonts w:eastAsia="Osaka"/>
        </w:rPr>
        <w:t xml:space="preserve">Centre of the reduced window, called </w:t>
      </w:r>
      <w:r w:rsidRPr="00B1477A">
        <w:rPr>
          <w:position w:val="-6"/>
        </w:rPr>
        <w:object w:dxaOrig="384" w:dyaOrig="288" w14:anchorId="688D8FEB">
          <v:shape id="_x0000_i1126" type="#_x0000_t75" style="width:19.5pt;height:14.5pt" o:ole="">
            <v:imagedata r:id="rId188" o:title=""/>
          </v:shape>
          <o:OLEObject Type="Embed" ProgID="Equation.3" ShapeID="_x0000_i1126" DrawAspect="Content" ObjectID="_1798969717" r:id="rId189"/>
        </w:object>
      </w:r>
      <w:r w:rsidRPr="00B1477A">
        <w:t xml:space="preserve">, </w:t>
      </w:r>
      <w:r w:rsidRPr="00B1477A">
        <w:rPr>
          <w:position w:val="-6"/>
        </w:rPr>
        <w:object w:dxaOrig="384" w:dyaOrig="288" w14:anchorId="19D722A2">
          <v:shape id="_x0000_i1127" type="#_x0000_t75" style="width:19.5pt;height:14.5pt" o:ole="">
            <v:imagedata r:id="rId188" o:title=""/>
          </v:shape>
          <o:OLEObject Type="Embed" ProgID="Equation.3" ShapeID="_x0000_i1127" DrawAspect="Content" ObjectID="_1798969718" r:id="rId190"/>
        </w:object>
      </w:r>
      <w:r w:rsidRPr="00B1477A">
        <w:t xml:space="preserve"> –W/2 and </w:t>
      </w:r>
      <w:r w:rsidRPr="00B1477A">
        <w:rPr>
          <w:position w:val="-6"/>
        </w:rPr>
        <w:object w:dxaOrig="384" w:dyaOrig="288" w14:anchorId="6D5868C8">
          <v:shape id="_x0000_i1128" type="#_x0000_t75" style="width:19.5pt;height:14.5pt" o:ole="">
            <v:imagedata r:id="rId188" o:title=""/>
          </v:shape>
          <o:OLEObject Type="Embed" ProgID="Equation.3" ShapeID="_x0000_i1128" DrawAspect="Content" ObjectID="_1798969719" r:id="rId191"/>
        </w:object>
      </w:r>
      <w:r w:rsidRPr="00B1477A">
        <w:t xml:space="preserve"> +W/2. </w:t>
      </w:r>
    </w:p>
    <w:p w14:paraId="7C57836D" w14:textId="77777777" w:rsidR="00524A5D" w:rsidRPr="00B1477A" w:rsidRDefault="00000000">
      <w:r w:rsidRPr="00B1477A">
        <w:t>The timing of the measured signal is determined in the pre FFT domain as follows, using z</w:t>
      </w:r>
      <w:r w:rsidRPr="00B1477A">
        <w:rPr>
          <w:vertAlign w:val="superscript"/>
        </w:rPr>
        <w:t>0</w:t>
      </w:r>
      <w:r w:rsidRPr="00B1477A">
        <w:t>(ν) and i</w:t>
      </w:r>
      <w:r w:rsidRPr="00B1477A">
        <w:rPr>
          <w:vertAlign w:val="subscript"/>
        </w:rPr>
        <w:t>2</w:t>
      </w:r>
      <w:r w:rsidRPr="00B1477A">
        <w:t>(ν) :</w:t>
      </w:r>
    </w:p>
    <w:p w14:paraId="4459DB44" w14:textId="77777777" w:rsidR="00524A5D" w:rsidRPr="00B1477A" w:rsidRDefault="00000000">
      <w:pPr>
        <w:pStyle w:val="B1"/>
      </w:pPr>
      <w:r w:rsidRPr="00B1477A">
        <w:t>1.</w:t>
      </w:r>
      <w:r w:rsidRPr="00B1477A">
        <w:tab/>
        <w:t>The measured signal is delay spread by the TX filter. Hence the distinct boarders between the OFDM symbols and between Data and CP are also spread and the timing is not obvious.</w:t>
      </w:r>
    </w:p>
    <w:p w14:paraId="463DA47B" w14:textId="77777777" w:rsidR="00524A5D" w:rsidRPr="00B1477A" w:rsidRDefault="00000000">
      <w:pPr>
        <w:pStyle w:val="B1"/>
      </w:pPr>
      <w:r w:rsidRPr="00B1477A">
        <w:t>2.</w:t>
      </w:r>
      <w:r w:rsidRPr="00B1477A">
        <w:tab/>
        <w:t>In the Reference Signal i</w:t>
      </w:r>
      <w:r w:rsidRPr="00B1477A">
        <w:rPr>
          <w:vertAlign w:val="subscript"/>
        </w:rPr>
        <w:t>2</w:t>
      </w:r>
      <w:r w:rsidRPr="00B1477A">
        <w:t>(ν) the timing is known.</w:t>
      </w:r>
    </w:p>
    <w:p w14:paraId="45DBE849" w14:textId="77777777" w:rsidR="00524A5D" w:rsidRPr="00B1477A" w:rsidRDefault="00000000">
      <w:pPr>
        <w:pStyle w:val="B1"/>
      </w:pPr>
      <w:r w:rsidRPr="00B1477A">
        <w:t>3.</w:t>
      </w:r>
      <w:r w:rsidRPr="00B1477A">
        <w:tab/>
        <w:t>Correlation between (1.) and (2.) will result in a correlation peak. The meaning of the correlation peak is approx. the “impulse response” of the TX filter. The meaning of “impulse response” assumes that the autocorrelation of the reference signal i</w:t>
      </w:r>
      <w:r w:rsidRPr="00B1477A">
        <w:rPr>
          <w:vertAlign w:val="subscript"/>
        </w:rPr>
        <w:t>2</w:t>
      </w:r>
      <w:r w:rsidRPr="00B1477A">
        <w:t>(ν) is a Dirac peak and that the correlation between the reference signal i</w:t>
      </w:r>
      <w:r w:rsidRPr="00B1477A">
        <w:rPr>
          <w:vertAlign w:val="subscript"/>
        </w:rPr>
        <w:t>2</w:t>
      </w:r>
      <w:r w:rsidRPr="00B1477A">
        <w:t>(ν) and the data in the measured signal is 0. The correlation peak, (the highest, or in case of more than one, the earliest) indicates the timing in the measured signal.</w:t>
      </w:r>
    </w:p>
    <w:p w14:paraId="206B1E0D" w14:textId="77777777" w:rsidR="00524A5D" w:rsidRPr="00B1477A" w:rsidRDefault="00000000">
      <w:r w:rsidRPr="00B1477A">
        <w:t>From the acquired samples 20 timings can be derived.</w:t>
      </w:r>
    </w:p>
    <w:p w14:paraId="486C90EB" w14:textId="77777777" w:rsidR="00524A5D" w:rsidRPr="00B1477A" w:rsidRDefault="00000000">
      <w:r w:rsidRPr="00B1477A">
        <w:t>For all calculations, except EVM, the number of samples in z</w:t>
      </w:r>
      <w:r w:rsidRPr="00B1477A">
        <w:rPr>
          <w:vertAlign w:val="superscript"/>
        </w:rPr>
        <w:t>0</w:t>
      </w:r>
      <w:r w:rsidRPr="00B1477A">
        <w:t xml:space="preserve">(ν) is reduced to 7 blocks of samples, comprising 2048 samples (FFT width) and starting with </w:t>
      </w:r>
      <w:r w:rsidRPr="00B1477A">
        <w:rPr>
          <w:position w:val="-6"/>
        </w:rPr>
        <w:object w:dxaOrig="384" w:dyaOrig="288" w14:anchorId="73B8A8E1">
          <v:shape id="_x0000_i1129" type="#_x0000_t75" style="width:19.5pt;height:14.5pt" o:ole="">
            <v:imagedata r:id="rId188" o:title=""/>
          </v:shape>
          <o:OLEObject Type="Embed" ProgID="Equation.3" ShapeID="_x0000_i1129" DrawAspect="Content" ObjectID="_1798969720" r:id="rId192"/>
        </w:object>
      </w:r>
      <w:r w:rsidRPr="00B1477A">
        <w:t xml:space="preserve"> in each OFDM symbol including the demodulation reference signal.</w:t>
      </w:r>
    </w:p>
    <w:p w14:paraId="08006A0E" w14:textId="77777777" w:rsidR="00524A5D" w:rsidRPr="00B1477A" w:rsidRDefault="00000000">
      <w:r w:rsidRPr="00B1477A">
        <w:t xml:space="preserve">For the EVM calculation the output signal under test is reduced to 14 blocks of samples, comprising 2048 samples (FFT width) and starting with </w:t>
      </w:r>
      <w:r w:rsidRPr="00B1477A">
        <w:rPr>
          <w:position w:val="-6"/>
        </w:rPr>
        <w:object w:dxaOrig="384" w:dyaOrig="288" w14:anchorId="0E33B30E">
          <v:shape id="_x0000_i1130" type="#_x0000_t75" style="width:19.5pt;height:14.5pt" o:ole="">
            <v:imagedata r:id="rId188" o:title=""/>
          </v:shape>
          <o:OLEObject Type="Embed" ProgID="Equation.3" ShapeID="_x0000_i1130" DrawAspect="Content" ObjectID="_1798969721" r:id="rId193"/>
        </w:object>
      </w:r>
      <w:r w:rsidRPr="00B1477A">
        <w:t xml:space="preserve"> –W/2 and </w:t>
      </w:r>
      <w:r w:rsidRPr="00B1477A">
        <w:rPr>
          <w:position w:val="-6"/>
        </w:rPr>
        <w:object w:dxaOrig="384" w:dyaOrig="288" w14:anchorId="7068E88A">
          <v:shape id="_x0000_i1131" type="#_x0000_t75" style="width:19.5pt;height:14.5pt" o:ole="">
            <v:imagedata r:id="rId188" o:title=""/>
          </v:shape>
          <o:OLEObject Type="Embed" ProgID="Equation.3" ShapeID="_x0000_i1131" DrawAspect="Content" ObjectID="_1798969722" r:id="rId194"/>
        </w:object>
      </w:r>
      <w:r w:rsidRPr="00B1477A">
        <w:t xml:space="preserve"> +W/2 in each OFDM symbol including the demodulation reference signal.</w:t>
      </w:r>
    </w:p>
    <w:p w14:paraId="12F15708" w14:textId="77777777" w:rsidR="00524A5D" w:rsidRPr="00B1477A" w:rsidRDefault="00000000">
      <w:r w:rsidRPr="00B1477A">
        <w:t>The number of samples, used for FFT is reduced compared to z</w:t>
      </w:r>
      <w:r w:rsidRPr="00B1477A">
        <w:rPr>
          <w:vertAlign w:val="superscript"/>
        </w:rPr>
        <w:t>0</w:t>
      </w:r>
      <w:r w:rsidRPr="00B1477A">
        <w:t>(ν). This subset of samples is called z’(ν).</w:t>
      </w:r>
    </w:p>
    <w:p w14:paraId="4FA48D5F" w14:textId="77777777" w:rsidR="00524A5D" w:rsidRPr="00B1477A" w:rsidRDefault="00000000">
      <w:r w:rsidRPr="00B1477A">
        <w:t xml:space="preserve">The timing of the centre </w:t>
      </w:r>
      <w:r w:rsidRPr="00B1477A">
        <w:rPr>
          <w:position w:val="-6"/>
        </w:rPr>
        <w:object w:dxaOrig="384" w:dyaOrig="288" w14:anchorId="03ADE8C7">
          <v:shape id="_x0000_i1132" type="#_x0000_t75" style="width:19.5pt;height:14.5pt" o:ole="">
            <v:imagedata r:id="rId188" o:title=""/>
          </v:shape>
          <o:OLEObject Type="Embed" ProgID="Equation.3" ShapeID="_x0000_i1132" DrawAspect="Content" ObjectID="_1798969723" r:id="rId195"/>
        </w:object>
      </w:r>
      <w:r w:rsidRPr="00B1477A">
        <w:t xml:space="preserve"> with respect to the different CP length in a slot is as follows: (Frame structure 1, normal CP length)</w:t>
      </w:r>
    </w:p>
    <w:p w14:paraId="76D04994" w14:textId="77777777" w:rsidR="00524A5D" w:rsidRPr="00B1477A" w:rsidRDefault="00000000">
      <w:r w:rsidRPr="00B1477A">
        <w:rPr>
          <w:position w:val="-6"/>
        </w:rPr>
        <w:object w:dxaOrig="384" w:dyaOrig="288" w14:anchorId="41C7CA79">
          <v:shape id="_x0000_i1133" type="#_x0000_t75" style="width:19.5pt;height:14.5pt" o:ole="">
            <v:imagedata r:id="rId188" o:title=""/>
          </v:shape>
          <o:OLEObject Type="Embed" ProgID="Equation.3" ShapeID="_x0000_i1133" DrawAspect="Content" ObjectID="_1798969724" r:id="rId196"/>
        </w:object>
      </w:r>
      <w:r w:rsidRPr="00B1477A">
        <w:t xml:space="preserve"> is on T</w:t>
      </w:r>
      <w:r w:rsidRPr="00B1477A">
        <w:rPr>
          <w:vertAlign w:val="subscript"/>
        </w:rPr>
        <w:t>f</w:t>
      </w:r>
      <w:r w:rsidRPr="00B1477A">
        <w:t>=72 within the CP of length 144 (in OFDM symbol 1 to 6)</w:t>
      </w:r>
    </w:p>
    <w:p w14:paraId="2FA3AB54" w14:textId="77777777" w:rsidR="00524A5D" w:rsidRPr="00B1477A" w:rsidRDefault="00000000">
      <w:r w:rsidRPr="00B1477A">
        <w:rPr>
          <w:position w:val="-6"/>
        </w:rPr>
        <w:object w:dxaOrig="384" w:dyaOrig="288" w14:anchorId="28AF55EE">
          <v:shape id="_x0000_i1134" type="#_x0000_t75" style="width:19.5pt;height:14.5pt" o:ole="">
            <v:imagedata r:id="rId188" o:title=""/>
          </v:shape>
          <o:OLEObject Type="Embed" ProgID="Equation.3" ShapeID="_x0000_i1134" DrawAspect="Content" ObjectID="_1798969725" r:id="rId197"/>
        </w:object>
      </w:r>
      <w:r w:rsidRPr="00B1477A">
        <w:t xml:space="preserve"> is on T</w:t>
      </w:r>
      <w:r w:rsidRPr="00B1477A">
        <w:rPr>
          <w:vertAlign w:val="subscript"/>
        </w:rPr>
        <w:t>f</w:t>
      </w:r>
      <w:r w:rsidRPr="00B1477A">
        <w:t>=88 (=160-72) within the CP of length 160 (in OFDM symbol 0)</w:t>
      </w:r>
    </w:p>
    <w:p w14:paraId="34F07308" w14:textId="77777777" w:rsidR="00524A5D" w:rsidRPr="00B1477A" w:rsidRDefault="00000000">
      <w:pPr>
        <w:pStyle w:val="Heading2"/>
      </w:pPr>
      <w:bookmarkStart w:id="2678" w:name="_Toc232582165"/>
      <w:bookmarkStart w:id="2679" w:name="_Toc7794"/>
      <w:bookmarkStart w:id="2680" w:name="_Toc7890"/>
      <w:bookmarkStart w:id="2681" w:name="_Toc19094"/>
      <w:bookmarkStart w:id="2682" w:name="_Toc5099"/>
      <w:bookmarkStart w:id="2683" w:name="_Toc188017309"/>
      <w:r w:rsidRPr="00B1477A">
        <w:t>E.3.3</w:t>
      </w:r>
      <w:r w:rsidRPr="00B1477A">
        <w:tab/>
        <w:t>Post FFT equalisation</w:t>
      </w:r>
      <w:bookmarkEnd w:id="2678"/>
      <w:bookmarkEnd w:id="2679"/>
      <w:bookmarkEnd w:id="2680"/>
      <w:bookmarkEnd w:id="2681"/>
      <w:bookmarkEnd w:id="2682"/>
      <w:bookmarkEnd w:id="2683"/>
    </w:p>
    <w:p w14:paraId="0779D89F" w14:textId="77777777" w:rsidR="00524A5D" w:rsidRPr="00B1477A" w:rsidRDefault="00000000">
      <w:r w:rsidRPr="00B1477A">
        <w:t xml:space="preserve">Perform 7 FFTs on z’(ν), one for each OFDM symbol in a slot using the timing </w:t>
      </w:r>
      <w:r w:rsidRPr="00B1477A">
        <w:rPr>
          <w:position w:val="-6"/>
        </w:rPr>
        <w:object w:dxaOrig="384" w:dyaOrig="288" w14:anchorId="69805A5C">
          <v:shape id="_x0000_i1135" type="#_x0000_t75" style="width:19.5pt;height:14.5pt" o:ole="">
            <v:imagedata r:id="rId188" o:title=""/>
          </v:shape>
          <o:OLEObject Type="Embed" ProgID="Equation.3" ShapeID="_x0000_i1135" DrawAspect="Content" ObjectID="_1798969726" r:id="rId198"/>
        </w:object>
      </w:r>
      <w:r w:rsidRPr="00B1477A">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14:paraId="6877EFA6" w14:textId="77777777" w:rsidR="00524A5D" w:rsidRPr="00B1477A" w:rsidRDefault="00000000">
      <w:r w:rsidRPr="00B1477A">
        <w:t>Only the allocated resource blocks in the frequency domain are used for equalisation.</w:t>
      </w:r>
    </w:p>
    <w:p w14:paraId="5C31B3BB" w14:textId="77777777" w:rsidR="00524A5D" w:rsidRPr="00B1477A" w:rsidRDefault="00000000">
      <w:r w:rsidRPr="00B1477A">
        <w:t>The nominal demodulation reference symbols and nominal DFT coded data symbols are used to equalize the measured data symbols. (Location for equalization see Figure E.2.5-1)</w:t>
      </w:r>
    </w:p>
    <w:p w14:paraId="79C8F382" w14:textId="77777777" w:rsidR="00524A5D" w:rsidRPr="00B1477A" w:rsidRDefault="00000000">
      <w:pPr>
        <w:pStyle w:val="NO"/>
      </w:pPr>
      <w:r w:rsidRPr="00B1477A">
        <w:t>NOTE:</w:t>
      </w:r>
      <w:r w:rsidRPr="00B1477A">
        <w:tab/>
        <w:t>The nomenclature inside this note is local and not valid outside.</w:t>
      </w:r>
    </w:p>
    <w:p w14:paraId="2D32B59E" w14:textId="77777777" w:rsidR="00524A5D" w:rsidRPr="00B1477A" w:rsidRDefault="00000000">
      <w:r w:rsidRPr="00B1477A">
        <w:t>The nominal DFT coded data symbols are created by a demodulation process. The location to gain the demodulated data symbols is “EVM” in Figure E.2.5-1. A demodulation process as follows is recommended:</w:t>
      </w:r>
    </w:p>
    <w:p w14:paraId="0D6E3DC0" w14:textId="77777777" w:rsidR="00524A5D" w:rsidRPr="00B1477A" w:rsidRDefault="00000000">
      <w:pPr>
        <w:pStyle w:val="B1"/>
      </w:pPr>
      <w:r w:rsidRPr="00B1477A">
        <w:t>1.</w:t>
      </w:r>
      <w:r w:rsidRPr="00B1477A">
        <w:tab/>
        <w:t>Equalize the measured DFT coded data symbols using the reference symbols for equalisation. Result: Equalized DFT coded data symbols</w:t>
      </w:r>
    </w:p>
    <w:p w14:paraId="5943AFF0" w14:textId="77777777" w:rsidR="00524A5D" w:rsidRPr="00B1477A" w:rsidRDefault="00000000">
      <w:pPr>
        <w:pStyle w:val="B1"/>
      </w:pPr>
      <w:r w:rsidRPr="00B1477A">
        <w:t>2.</w:t>
      </w:r>
      <w:r w:rsidRPr="00B1477A">
        <w:tab/>
        <w:t>iDFT transform the equalized DFT coded data symbols: Result: Equalized data symbols</w:t>
      </w:r>
    </w:p>
    <w:p w14:paraId="14C16514" w14:textId="77777777" w:rsidR="00524A5D" w:rsidRPr="00B1477A" w:rsidRDefault="00000000">
      <w:pPr>
        <w:pStyle w:val="B1"/>
      </w:pPr>
      <w:r w:rsidRPr="00B1477A">
        <w:t>3.</w:t>
      </w:r>
      <w:r w:rsidRPr="00B1477A">
        <w:tab/>
        <w:t>Decide for the nearest constellation point: Result: Nominal data symbols</w:t>
      </w:r>
    </w:p>
    <w:p w14:paraId="5A4F7067" w14:textId="77777777" w:rsidR="00524A5D" w:rsidRPr="00B1477A" w:rsidRDefault="00000000">
      <w:pPr>
        <w:pStyle w:val="B1"/>
      </w:pPr>
      <w:r w:rsidRPr="00B1477A">
        <w:t>4.</w:t>
      </w:r>
      <w:r w:rsidRPr="00B1477A">
        <w:tab/>
        <w:t>DFT transform the nominal data symbols: Result: Nominal DFT coded data symbols</w:t>
      </w:r>
    </w:p>
    <w:p w14:paraId="34980BD7" w14:textId="77777777" w:rsidR="00524A5D" w:rsidRPr="00B1477A" w:rsidRDefault="00000000">
      <w:r w:rsidRPr="00B1477A">
        <w:lastRenderedPageBreak/>
        <w:t xml:space="preserve">At this stage we have an array of </w:t>
      </w:r>
      <w:r w:rsidRPr="00B1477A">
        <w:rPr>
          <w:u w:val="single"/>
        </w:rPr>
        <w:t>M</w:t>
      </w:r>
      <w:r w:rsidRPr="00B1477A">
        <w:t xml:space="preserve">easured </w:t>
      </w:r>
      <w:r w:rsidRPr="00B1477A">
        <w:rPr>
          <w:lang w:eastAsia="zh-CN"/>
        </w:rPr>
        <w:t xml:space="preserve">DFT coded </w:t>
      </w:r>
      <w:r w:rsidRPr="00B1477A">
        <w:t>data-</w:t>
      </w:r>
      <w:r w:rsidRPr="00B1477A">
        <w:rPr>
          <w:u w:val="single"/>
        </w:rPr>
        <w:t>S</w:t>
      </w:r>
      <w:r w:rsidRPr="00B1477A">
        <w:t>ymbols and reference-</w:t>
      </w:r>
      <w:r w:rsidRPr="00B1477A">
        <w:rPr>
          <w:u w:val="single"/>
        </w:rPr>
        <w:t>S</w:t>
      </w:r>
      <w:r w:rsidRPr="00B1477A">
        <w:t>ymbols (MS(f,t))</w:t>
      </w:r>
    </w:p>
    <w:p w14:paraId="480B0A93" w14:textId="77777777" w:rsidR="00524A5D" w:rsidRPr="00B1477A" w:rsidRDefault="00000000">
      <w:r w:rsidRPr="00B1477A">
        <w:t xml:space="preserve">versus an array of </w:t>
      </w:r>
      <w:r w:rsidRPr="00B1477A">
        <w:rPr>
          <w:u w:val="single"/>
        </w:rPr>
        <w:t>N</w:t>
      </w:r>
      <w:r w:rsidRPr="00B1477A">
        <w:t>ominal</w:t>
      </w:r>
      <w:r w:rsidRPr="00B1477A">
        <w:rPr>
          <w:lang w:eastAsia="zh-CN"/>
        </w:rPr>
        <w:t xml:space="preserve"> DFT coded</w:t>
      </w:r>
      <w:r w:rsidRPr="00B1477A">
        <w:t xml:space="preserve"> data-</w:t>
      </w:r>
      <w:r w:rsidRPr="00B1477A">
        <w:rPr>
          <w:u w:val="single"/>
        </w:rPr>
        <w:t>S</w:t>
      </w:r>
      <w:r w:rsidRPr="00B1477A">
        <w:t xml:space="preserve">ymbols and reference </w:t>
      </w:r>
      <w:r w:rsidRPr="00B1477A">
        <w:rPr>
          <w:u w:val="single"/>
        </w:rPr>
        <w:t>S</w:t>
      </w:r>
      <w:r w:rsidRPr="00B1477A">
        <w:t>ymbols (NS(f,t))</w:t>
      </w:r>
    </w:p>
    <w:p w14:paraId="6AA19094" w14:textId="77777777" w:rsidR="00524A5D" w:rsidRPr="00B1477A" w:rsidRDefault="00000000">
      <w:r w:rsidRPr="00B1477A">
        <w:t>(complex, the arrays comprise 6 DFT coded data symbols and 1 demodulation reference symbol in the time axis and the number of allocated subcarriers in the frequency axis.)</w:t>
      </w:r>
    </w:p>
    <w:p w14:paraId="53345C2D" w14:textId="77777777" w:rsidR="00524A5D" w:rsidRPr="00B1477A" w:rsidRDefault="00000000">
      <w:pPr>
        <w:spacing w:after="0"/>
      </w:pPr>
      <w:r w:rsidRPr="00B1477A">
        <w:t>MS(f,t) and NS(f,t) are processed with a least square (LS) estimator, to derive one equalizer coefficient per time slot and per allocated subcarrier. EC(f)</w:t>
      </w:r>
    </w:p>
    <w:p w14:paraId="1AC0FF18" w14:textId="77777777" w:rsidR="00524A5D" w:rsidRPr="00B1477A" w:rsidRDefault="00000000">
      <w:pPr>
        <w:pStyle w:val="EQ"/>
        <w:jc w:val="center"/>
      </w:pPr>
      <w:r w:rsidRPr="00B1477A">
        <w:rPr>
          <w:position w:val="-60"/>
        </w:rPr>
        <w:object w:dxaOrig="3108" w:dyaOrig="1320" w14:anchorId="7C175F86">
          <v:shape id="_x0000_i1136" type="#_x0000_t75" style="width:155pt;height:66pt" o:ole="">
            <v:imagedata r:id="rId199" o:title=""/>
          </v:shape>
          <o:OLEObject Type="Embed" ProgID="Equation.3" ShapeID="_x0000_i1136" DrawAspect="Content" ObjectID="_1798969727" r:id="rId200"/>
        </w:object>
      </w:r>
    </w:p>
    <w:p w14:paraId="7906FFE6" w14:textId="77777777" w:rsidR="00524A5D" w:rsidRPr="00B1477A" w:rsidRDefault="00000000">
      <w:r w:rsidRPr="00B1477A">
        <w:t>With * denoting complex conjugation.</w:t>
      </w:r>
    </w:p>
    <w:p w14:paraId="1C942600" w14:textId="77777777" w:rsidR="00524A5D" w:rsidRPr="00B1477A" w:rsidRDefault="00000000">
      <w:r w:rsidRPr="00B1477A">
        <w:t>EC(f) are used to equalize the DFT-coded data symbols. The measured DFT-coded data and the references symbols are equalized by:</w:t>
      </w:r>
    </w:p>
    <w:p w14:paraId="7A8282D2" w14:textId="77777777" w:rsidR="00524A5D" w:rsidRPr="00B1477A" w:rsidRDefault="00000000">
      <w:pPr>
        <w:pStyle w:val="EQ"/>
        <w:jc w:val="center"/>
      </w:pPr>
      <w:r w:rsidRPr="00B1477A">
        <w:t xml:space="preserve">Z’(f,t) = MS(f,t) </w:t>
      </w:r>
      <w:r w:rsidRPr="00B1477A">
        <w:rPr>
          <w:b/>
          <w:vertAlign w:val="superscript"/>
        </w:rPr>
        <w:t>.</w:t>
      </w:r>
      <w:r w:rsidRPr="00B1477A">
        <w:t xml:space="preserve"> EC(f)</w:t>
      </w:r>
    </w:p>
    <w:p w14:paraId="7BE1B4A9" w14:textId="77777777" w:rsidR="00524A5D" w:rsidRPr="00B1477A" w:rsidRDefault="00000000">
      <w:r w:rsidRPr="00B1477A">
        <w:t xml:space="preserve">With </w:t>
      </w:r>
      <w:r w:rsidRPr="00B1477A">
        <w:rPr>
          <w:b/>
          <w:vertAlign w:val="superscript"/>
        </w:rPr>
        <w:t>.</w:t>
      </w:r>
      <w:r w:rsidRPr="00B1477A">
        <w:t xml:space="preserve"> denoting multiplication.</w:t>
      </w:r>
    </w:p>
    <w:p w14:paraId="1CDCB9B3" w14:textId="77777777" w:rsidR="00524A5D" w:rsidRPr="00B1477A" w:rsidRDefault="00000000">
      <w:r w:rsidRPr="00B1477A">
        <w:t>Z’(f,t), restricted to the data symbol (excluding t=3) is used to calculate EVM, as described in E.4.1.</w:t>
      </w:r>
    </w:p>
    <w:p w14:paraId="5ACCB6B5" w14:textId="77777777" w:rsidR="00524A5D" w:rsidRPr="00B1477A" w:rsidRDefault="00000000">
      <w:r w:rsidRPr="00B1477A">
        <w:t>EC(f) is used in E.4.4 to calculate EVM equalizer spectral flatness.</w:t>
      </w:r>
    </w:p>
    <w:p w14:paraId="7A8A1DCF" w14:textId="77777777" w:rsidR="00524A5D" w:rsidRPr="00B1477A" w:rsidRDefault="00000000">
      <w:pPr>
        <w:pStyle w:val="NO"/>
      </w:pPr>
      <w:r w:rsidRPr="00B1477A">
        <w:t>NOTE:</w:t>
      </w:r>
      <w:r w:rsidRPr="00B1477A">
        <w:tab/>
        <w:t>although an exclusion period for EVM may be applicable in E.7, the post FFT minimisation process is done over 7 symbols (6 DFT-coded data symbols and 1 reference symbol).</w:t>
      </w:r>
    </w:p>
    <w:p w14:paraId="1FA68929" w14:textId="77777777" w:rsidR="00524A5D" w:rsidRPr="00B1477A" w:rsidRDefault="00000000">
      <w:r w:rsidRPr="00B1477A">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52E8A037" w14:textId="77777777" w:rsidR="00524A5D" w:rsidRPr="00B1477A" w:rsidRDefault="00000000">
      <w:pPr>
        <w:pStyle w:val="Heading1"/>
        <w:rPr>
          <w:snapToGrid w:val="0"/>
        </w:rPr>
      </w:pPr>
      <w:bookmarkStart w:id="2684" w:name="_Toc22864"/>
      <w:bookmarkStart w:id="2685" w:name="_Toc5279"/>
      <w:bookmarkStart w:id="2686" w:name="_Toc25249"/>
      <w:bookmarkStart w:id="2687" w:name="_Toc232582166"/>
      <w:bookmarkStart w:id="2688" w:name="_Toc29261"/>
      <w:bookmarkStart w:id="2689" w:name="_Toc188017310"/>
      <w:r w:rsidRPr="00B1477A">
        <w:rPr>
          <w:snapToGrid w:val="0"/>
        </w:rPr>
        <w:t>E.4</w:t>
      </w:r>
      <w:r w:rsidRPr="00B1477A">
        <w:rPr>
          <w:snapToGrid w:val="0"/>
        </w:rPr>
        <w:tab/>
        <w:t>Derivation of the results</w:t>
      </w:r>
      <w:bookmarkEnd w:id="2684"/>
      <w:bookmarkEnd w:id="2685"/>
      <w:bookmarkEnd w:id="2686"/>
      <w:bookmarkEnd w:id="2687"/>
      <w:bookmarkEnd w:id="2688"/>
      <w:bookmarkEnd w:id="2689"/>
    </w:p>
    <w:p w14:paraId="41575245" w14:textId="77777777" w:rsidR="00524A5D" w:rsidRPr="00B1477A" w:rsidRDefault="00000000">
      <w:pPr>
        <w:pStyle w:val="Heading2"/>
      </w:pPr>
      <w:bookmarkStart w:id="2690" w:name="_Toc6469"/>
      <w:bookmarkStart w:id="2691" w:name="_Toc18050"/>
      <w:bookmarkStart w:id="2692" w:name="_Toc232582167"/>
      <w:bookmarkStart w:id="2693" w:name="_Toc3928"/>
      <w:bookmarkStart w:id="2694" w:name="_Toc4999"/>
      <w:bookmarkStart w:id="2695" w:name="_Toc188017311"/>
      <w:r w:rsidRPr="00B1477A">
        <w:t>E.4.1</w:t>
      </w:r>
      <w:r w:rsidRPr="00B1477A">
        <w:tab/>
        <w:t>EVM</w:t>
      </w:r>
      <w:bookmarkEnd w:id="2690"/>
      <w:bookmarkEnd w:id="2691"/>
      <w:bookmarkEnd w:id="2692"/>
      <w:bookmarkEnd w:id="2693"/>
      <w:bookmarkEnd w:id="2694"/>
      <w:bookmarkEnd w:id="2695"/>
    </w:p>
    <w:p w14:paraId="4DFBF74F" w14:textId="77777777" w:rsidR="00524A5D" w:rsidRPr="00B1477A" w:rsidRDefault="00000000">
      <w:r w:rsidRPr="00B1477A">
        <w:rPr>
          <w:rFonts w:eastAsia="Osaka"/>
        </w:rPr>
        <w:t xml:space="preserve">For EVM create two sets of </w:t>
      </w:r>
      <w:r w:rsidRPr="00B1477A">
        <w:t>Z’(f,t).</w:t>
      </w:r>
      <w:r w:rsidRPr="00B1477A">
        <w:rPr>
          <w:rFonts w:eastAsia="Osaka"/>
        </w:rPr>
        <w:t xml:space="preserve">, according to the timing </w:t>
      </w:r>
      <w:r w:rsidRPr="00B1477A">
        <w:t xml:space="preserve">” </w:t>
      </w:r>
      <w:r w:rsidRPr="00B1477A">
        <w:rPr>
          <w:position w:val="-6"/>
        </w:rPr>
        <w:object w:dxaOrig="384" w:dyaOrig="288" w14:anchorId="27B88B4C">
          <v:shape id="_x0000_i1137" type="#_x0000_t75" style="width:19.5pt;height:14.5pt" o:ole="">
            <v:imagedata r:id="rId188" o:title=""/>
          </v:shape>
          <o:OLEObject Type="Embed" ProgID="Equation.3" ShapeID="_x0000_i1137" DrawAspect="Content" ObjectID="_1798969728" r:id="rId201"/>
        </w:object>
      </w:r>
      <w:r w:rsidRPr="00B1477A">
        <w:t xml:space="preserve"> –W/2 and </w:t>
      </w:r>
      <w:r w:rsidRPr="00B1477A">
        <w:rPr>
          <w:position w:val="-6"/>
        </w:rPr>
        <w:object w:dxaOrig="384" w:dyaOrig="288" w14:anchorId="6DC4A093">
          <v:shape id="_x0000_i1138" type="#_x0000_t75" style="width:19.5pt;height:14.5pt" o:ole="">
            <v:imagedata r:id="rId188" o:title=""/>
          </v:shape>
          <o:OLEObject Type="Embed" ProgID="Equation.3" ShapeID="_x0000_i1138" DrawAspect="Content" ObjectID="_1798969729" r:id="rId202"/>
        </w:object>
      </w:r>
      <w:r w:rsidRPr="00B1477A">
        <w:t xml:space="preserve"> +W/2” using the equalizer coefficients from E.3.3.</w:t>
      </w:r>
    </w:p>
    <w:p w14:paraId="564B6E29" w14:textId="77777777" w:rsidR="00524A5D" w:rsidRPr="00B1477A" w:rsidRDefault="00000000">
      <w:r w:rsidRPr="00B1477A">
        <w:rPr>
          <w:rFonts w:eastAsia="Osaka"/>
        </w:rPr>
        <w:t>Perform the iDFTs on</w:t>
      </w:r>
      <w:r w:rsidRPr="00B1477A">
        <w:t xml:space="preserve"> Z’(f,t).</w:t>
      </w:r>
      <w:r w:rsidRPr="00B1477A">
        <w:rPr>
          <w:rFonts w:eastAsia="Osaka"/>
        </w:rPr>
        <w:t xml:space="preserve"> The IDFT-decoding preserves the meaning of </w:t>
      </w:r>
      <w:r w:rsidRPr="00B1477A">
        <w:t>t</w:t>
      </w:r>
      <w:r w:rsidRPr="00B1477A">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B1477A">
        <w:t>The equivalent ideal samples are called iI</w:t>
      </w:r>
      <w:r w:rsidRPr="00B1477A">
        <w:rPr>
          <w:rFonts w:eastAsia="Osaka"/>
        </w:rPr>
        <w:t>(g,t)</w:t>
      </w:r>
      <w:r w:rsidRPr="00B1477A">
        <w:t>. Those samples of Z’(f,t), carrying the reference symbols (=symbol 3) are not iDFT processed.</w:t>
      </w:r>
    </w:p>
    <w:p w14:paraId="26CDFA48" w14:textId="77777777" w:rsidR="00524A5D" w:rsidRPr="00B1477A" w:rsidRDefault="00000000">
      <w:r w:rsidRPr="00B1477A">
        <w:t>The EVM is the difference between the ideal waveform and the measured and equalized waveform for the allocated RB(s)</w:t>
      </w:r>
    </w:p>
    <w:p w14:paraId="47075866" w14:textId="77777777" w:rsidR="00524A5D" w:rsidRPr="00B1477A" w:rsidRDefault="00000000">
      <w:pPr>
        <w:pStyle w:val="EQ"/>
        <w:jc w:val="center"/>
      </w:pPr>
      <w:r w:rsidRPr="00B1477A">
        <w:rPr>
          <w:position w:val="-34"/>
        </w:rPr>
        <w:object w:dxaOrig="4200" w:dyaOrig="1056" w14:anchorId="2B51098F">
          <v:shape id="_x0000_i1139" type="#_x0000_t75" style="width:210pt;height:52.5pt" o:ole="">
            <v:imagedata r:id="rId203" o:title=""/>
          </v:shape>
          <o:OLEObject Type="Embed" ProgID="Equation.3" ShapeID="_x0000_i1139" DrawAspect="Content" ObjectID="_1798969730" r:id="rId204"/>
        </w:object>
      </w:r>
      <w:r w:rsidRPr="00B1477A">
        <w:t>,</w:t>
      </w:r>
    </w:p>
    <w:p w14:paraId="7FD71C64" w14:textId="77777777" w:rsidR="00524A5D" w:rsidRPr="00B1477A" w:rsidRDefault="00000000">
      <w:r w:rsidRPr="00B1477A">
        <w:t>where</w:t>
      </w:r>
    </w:p>
    <w:p w14:paraId="7A691246" w14:textId="77777777" w:rsidR="00524A5D" w:rsidRPr="00B1477A" w:rsidRDefault="00000000">
      <w:r w:rsidRPr="00B1477A">
        <w:rPr>
          <w:sz w:val="24"/>
          <w:szCs w:val="24"/>
        </w:rPr>
        <w:t xml:space="preserve">t </w:t>
      </w:r>
      <w:r w:rsidRPr="00B1477A">
        <w:t xml:space="preserve">covers the count of demodulated symbols with the considered modulation scheme being active within the measurement period, (i.e. symbol 0,1,2,4,5and 6 in each slot, </w:t>
      </w:r>
      <w:r w:rsidRPr="00B1477A">
        <w:sym w:font="Wingdings" w:char="F0E0"/>
      </w:r>
      <w:r w:rsidRPr="00B1477A">
        <w:t>|T|=6 )</w:t>
      </w:r>
    </w:p>
    <w:p w14:paraId="2BEF01A4" w14:textId="77777777" w:rsidR="00524A5D" w:rsidRPr="00B1477A" w:rsidRDefault="00000000">
      <w:pPr>
        <w:rPr>
          <w:sz w:val="18"/>
        </w:rPr>
      </w:pPr>
      <w:r w:rsidRPr="00B1477A">
        <w:rPr>
          <w:rFonts w:eastAsia="Osaka"/>
        </w:rPr>
        <w:lastRenderedPageBreak/>
        <w:t xml:space="preserve">g covers the count of demodulated symbols </w:t>
      </w:r>
      <w:r w:rsidRPr="00B1477A">
        <w:t>with the considered modulation scheme being active within the allocated bandwidth. (</w:t>
      </w:r>
      <w:r w:rsidRPr="00B1477A">
        <w:rPr>
          <w:sz w:val="18"/>
        </w:rPr>
        <w:t>|G|=</w:t>
      </w:r>
      <w:r w:rsidRPr="00B1477A">
        <w:t>12*</w:t>
      </w:r>
      <w:r w:rsidRPr="00B1477A">
        <w:rPr>
          <w:position w:val="-10"/>
        </w:rPr>
        <w:object w:dxaOrig="636" w:dyaOrig="408" w14:anchorId="5EE88AFD">
          <v:shape id="_x0000_i1140" type="#_x0000_t75" style="width:31.5pt;height:20.5pt" o:ole="">
            <v:imagedata r:id="rId205" o:title=""/>
          </v:shape>
          <o:OLEObject Type="Embed" ProgID="Equation.3" ShapeID="_x0000_i1140" DrawAspect="Content" ObjectID="_1798969731" r:id="rId206"/>
        </w:object>
      </w:r>
      <w:r w:rsidRPr="00B1477A">
        <w:t xml:space="preserve"> (with</w:t>
      </w:r>
      <w:r w:rsidRPr="00B1477A">
        <w:rPr>
          <w:position w:val="-10"/>
        </w:rPr>
        <w:object w:dxaOrig="636" w:dyaOrig="408" w14:anchorId="1A28F629">
          <v:shape id="_x0000_i1141" type="#_x0000_t75" style="width:31.5pt;height:20.5pt" o:ole="">
            <v:imagedata r:id="rId205" o:title=""/>
          </v:shape>
          <o:OLEObject Type="Embed" ProgID="Equation.3" ShapeID="_x0000_i1141" DrawAspect="Content" ObjectID="_1798969732" r:id="rId207"/>
        </w:object>
      </w:r>
      <w:r w:rsidRPr="00B1477A">
        <w:t xml:space="preserve">: number of allocated resource blocks)). </w:t>
      </w:r>
    </w:p>
    <w:p w14:paraId="0B1EADF3" w14:textId="77777777" w:rsidR="00524A5D" w:rsidRPr="00B1477A" w:rsidRDefault="00000000">
      <w:r w:rsidRPr="00B1477A">
        <w:rPr>
          <w:position w:val="-14"/>
        </w:rPr>
        <w:object w:dxaOrig="948" w:dyaOrig="408" w14:anchorId="30784C1A">
          <v:shape id="_x0000_i1142" type="#_x0000_t75" style="width:47.5pt;height:20.5pt" o:ole="">
            <v:imagedata r:id="rId208" o:title=""/>
          </v:shape>
          <o:OLEObject Type="Embed" ProgID="Equation.3" ShapeID="_x0000_i1142" DrawAspect="Content" ObjectID="_1798969733" r:id="rId209"/>
        </w:object>
      </w:r>
      <w:r w:rsidRPr="00B1477A">
        <w:t xml:space="preserve"> are the samples of the signal evaluated for the EVM.</w:t>
      </w:r>
    </w:p>
    <w:p w14:paraId="3303EDB0" w14:textId="77777777" w:rsidR="00524A5D" w:rsidRPr="00B1477A" w:rsidRDefault="00000000">
      <w:r w:rsidRPr="00B1477A">
        <w:rPr>
          <w:position w:val="-10"/>
        </w:rPr>
        <w:object w:dxaOrig="756" w:dyaOrig="384" w14:anchorId="120C46AF">
          <v:shape id="_x0000_i1143" type="#_x0000_t75" style="width:37.5pt;height:19.5pt" o:ole="">
            <v:imagedata r:id="rId210" o:title=""/>
          </v:shape>
          <o:OLEObject Type="Embed" ProgID="Equation.3" ShapeID="_x0000_i1143" DrawAspect="Content" ObjectID="_1798969734" r:id="rId211"/>
        </w:object>
      </w:r>
      <w:r w:rsidRPr="00B1477A">
        <w:t>is the ideal signal reconstructed by the measurement equipment, and</w:t>
      </w:r>
    </w:p>
    <w:p w14:paraId="38C24B6F" w14:textId="77777777" w:rsidR="00524A5D" w:rsidRPr="00B1477A" w:rsidRDefault="00000000">
      <w:r w:rsidRPr="00B1477A">
        <w:rPr>
          <w:rFonts w:ascii="Arial" w:hAnsi="Arial" w:cs="Arial"/>
          <w:position w:val="-12"/>
        </w:rPr>
        <w:object w:dxaOrig="264" w:dyaOrig="384" w14:anchorId="7C0054C1">
          <v:shape id="_x0000_i1144" type="#_x0000_t75" style="width:13.5pt;height:19.5pt" o:ole="">
            <v:imagedata r:id="rId212" o:title=""/>
          </v:shape>
          <o:OLEObject Type="Embed" ProgID="Equation.3" ShapeID="_x0000_i1144" DrawAspect="Content" ObjectID="_1798969735" r:id="rId213"/>
        </w:object>
      </w:r>
      <w:r w:rsidRPr="00B1477A">
        <w:t xml:space="preserve"> is the average power of the ideal signal. For normalized modulation symbols </w:t>
      </w:r>
      <w:r w:rsidRPr="00B1477A">
        <w:rPr>
          <w:position w:val="-12"/>
        </w:rPr>
        <w:object w:dxaOrig="264" w:dyaOrig="384" w14:anchorId="33C05E42">
          <v:shape id="_x0000_i1145" type="#_x0000_t75" style="width:13.5pt;height:19.5pt" o:ole="">
            <v:imagedata r:id="rId212" o:title=""/>
          </v:shape>
          <o:OLEObject Type="Embed" ProgID="Equation.3" ShapeID="_x0000_i1145" DrawAspect="Content" ObjectID="_1798969736" r:id="rId214"/>
        </w:object>
      </w:r>
      <w:r w:rsidRPr="00B1477A">
        <w:t xml:space="preserve"> is equal to 1.</w:t>
      </w:r>
    </w:p>
    <w:p w14:paraId="10D4BAA4" w14:textId="77777777" w:rsidR="00524A5D" w:rsidRPr="00B1477A" w:rsidRDefault="00000000">
      <w:pPr>
        <w:rPr>
          <w:rFonts w:eastAsia="MS Mincho"/>
        </w:rPr>
      </w:pPr>
      <w:r w:rsidRPr="00B1477A">
        <w:rPr>
          <w:rFonts w:eastAsia="MS Mincho"/>
        </w:rPr>
        <w:t xml:space="preserve">From the acquired samples 40 EVM value can be derived, 20 values for the timing </w:t>
      </w:r>
      <w:r w:rsidRPr="00B1477A">
        <w:rPr>
          <w:position w:val="-6"/>
        </w:rPr>
        <w:object w:dxaOrig="384" w:dyaOrig="288" w14:anchorId="75ECE469">
          <v:shape id="_x0000_i1146" type="#_x0000_t75" style="width:19.5pt;height:14.5pt" o:ole="">
            <v:imagedata r:id="rId188" o:title=""/>
          </v:shape>
          <o:OLEObject Type="Embed" ProgID="Equation.3" ShapeID="_x0000_i1146" DrawAspect="Content" ObjectID="_1798969737" r:id="rId215"/>
        </w:object>
      </w:r>
      <w:r w:rsidRPr="00B1477A">
        <w:t xml:space="preserve"> –W/2 and 20 values for the timing </w:t>
      </w:r>
      <w:r w:rsidRPr="00B1477A">
        <w:rPr>
          <w:position w:val="-6"/>
        </w:rPr>
        <w:object w:dxaOrig="384" w:dyaOrig="288" w14:anchorId="1C039991">
          <v:shape id="_x0000_i1147" type="#_x0000_t75" style="width:19.5pt;height:14.5pt" o:ole="">
            <v:imagedata r:id="rId188" o:title=""/>
          </v:shape>
          <o:OLEObject Type="Embed" ProgID="Equation.3" ShapeID="_x0000_i1147" DrawAspect="Content" ObjectID="_1798969738" r:id="rId216"/>
        </w:object>
      </w:r>
      <w:r w:rsidRPr="00B1477A">
        <w:t xml:space="preserve"> +W/2</w:t>
      </w:r>
    </w:p>
    <w:p w14:paraId="4C08ECD6" w14:textId="77777777" w:rsidR="00524A5D" w:rsidRPr="00B1477A" w:rsidRDefault="00000000">
      <w:pPr>
        <w:pStyle w:val="Heading2"/>
      </w:pPr>
      <w:bookmarkStart w:id="2696" w:name="_Toc12097"/>
      <w:bookmarkStart w:id="2697" w:name="_Toc20159"/>
      <w:bookmarkStart w:id="2698" w:name="_Toc22259"/>
      <w:bookmarkStart w:id="2699" w:name="_Toc232582168"/>
      <w:bookmarkStart w:id="2700" w:name="_Toc12635"/>
      <w:bookmarkStart w:id="2701" w:name="_Toc188017312"/>
      <w:r w:rsidRPr="00B1477A">
        <w:t>E.4.2</w:t>
      </w:r>
      <w:r w:rsidRPr="00B1477A">
        <w:tab/>
        <w:t>Averaged EVM</w:t>
      </w:r>
      <w:bookmarkEnd w:id="2696"/>
      <w:bookmarkEnd w:id="2697"/>
      <w:bookmarkEnd w:id="2698"/>
      <w:bookmarkEnd w:id="2699"/>
      <w:bookmarkEnd w:id="2700"/>
      <w:bookmarkEnd w:id="2701"/>
    </w:p>
    <w:p w14:paraId="0D729D9F" w14:textId="77777777" w:rsidR="00524A5D" w:rsidRPr="00B1477A" w:rsidRDefault="00000000">
      <w:pPr>
        <w:rPr>
          <w:lang w:eastAsia="zh-CN"/>
        </w:rPr>
      </w:pPr>
      <w:r w:rsidRPr="00B1477A">
        <w:t xml:space="preserve">EVM is averaged over all </w:t>
      </w:r>
      <w:r w:rsidRPr="00B1477A">
        <w:rPr>
          <w:lang w:eastAsia="zh-CN"/>
        </w:rPr>
        <w:t>basic EVM measurements.</w:t>
      </w:r>
    </w:p>
    <w:p w14:paraId="01158201" w14:textId="77777777" w:rsidR="00524A5D" w:rsidRPr="00B1477A" w:rsidRDefault="00000000">
      <w:pPr>
        <w:rPr>
          <w:lang w:eastAsia="zh-CN"/>
        </w:rPr>
      </w:pPr>
      <w:r w:rsidRPr="00B1477A">
        <w:rPr>
          <w:lang w:eastAsia="zh-CN"/>
        </w:rPr>
        <w:t>For subslot TTI, The averaging comprises 60 UL subslots (for frame structure 2: excluding special fields(UpPTS)) for PUCCH, PUSCH, PDSCH.</w:t>
      </w:r>
    </w:p>
    <w:p w14:paraId="31291E68" w14:textId="77777777" w:rsidR="00524A5D" w:rsidRPr="00B1477A" w:rsidRDefault="00000000">
      <w:pPr>
        <w:rPr>
          <w:lang w:eastAsia="zh-CN"/>
        </w:rPr>
      </w:pPr>
      <w:r w:rsidRPr="00B1477A">
        <w:rPr>
          <w:lang w:eastAsia="zh-CN"/>
        </w:rPr>
        <w:t>For subframe/slot TTI, the  averaging comprises n UL slots (for frame structure 2: excluding special fields(UpPTS))</w:t>
      </w:r>
    </w:p>
    <w:p w14:paraId="11803E8C" w14:textId="77777777" w:rsidR="00524A5D" w:rsidRPr="00B1477A" w:rsidRDefault="00000000">
      <w:pPr>
        <w:pStyle w:val="TH"/>
        <w:rPr>
          <w:lang w:eastAsia="zh-CN"/>
        </w:rPr>
      </w:pPr>
      <m:oMathPara>
        <m:oMath>
          <m:bar>
            <m:barPr>
              <m:pos m:val="top"/>
              <m:ctrlPr>
                <w:rPr>
                  <w:rFonts w:ascii="Cambria Math" w:eastAsia="Calibri" w:hAnsi="Cambria Math"/>
                  <w:i/>
                  <w:sz w:val="24"/>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eastAsia="Calibri" w:hAnsi="Cambria Math"/>
                  <w:i/>
                  <w:sz w:val="24"/>
                </w:rPr>
              </m:ctrlPr>
            </m:radPr>
            <m:deg>
              <m:ctrlPr>
                <w:rPr>
                  <w:rFonts w:ascii="Cambria Math" w:hAnsi="Cambria Math"/>
                </w:rPr>
              </m:ctrlPr>
            </m:deg>
            <m:e>
              <m:f>
                <m:fPr>
                  <m:ctrlPr>
                    <w:rPr>
                      <w:rFonts w:ascii="Cambria Math" w:eastAsia="Calibri" w:hAnsi="Cambria Math"/>
                      <w:i/>
                      <w:sz w:val="24"/>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eastAsia="Calibri" w:hAnsi="Cambria Math"/>
                      <w:i/>
                      <w:sz w:val="24"/>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eastAsia="Calibri" w:hAnsi="Cambria Math"/>
                          <w:i/>
                          <w:sz w:val="24"/>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e>
              </m:nary>
            </m:e>
          </m:rad>
        </m:oMath>
      </m:oMathPara>
    </w:p>
    <w:p w14:paraId="7FEC39C4" w14:textId="77777777" w:rsidR="00524A5D" w:rsidRPr="00B1477A" w:rsidRDefault="00000000">
      <w:pPr>
        <w:rPr>
          <w:lang w:eastAsia="zh-CN"/>
        </w:rPr>
      </w:pPr>
      <w:r w:rsidRPr="00B1477A">
        <w:rPr>
          <w:lang w:eastAsia="zh-CN"/>
        </w:rPr>
        <w:t>where n is</w:t>
      </w:r>
    </w:p>
    <w:p w14:paraId="2470FF8A" w14:textId="77777777" w:rsidR="00524A5D" w:rsidRPr="00B1477A" w:rsidRDefault="00000000">
      <w:r w:rsidRPr="00B1477A">
        <w:rPr>
          <w:rFonts w:eastAsia="×–¾’©‘Ì"/>
        </w:rPr>
        <w:t>n = 20 for PUCCH, PUSCH,</w:t>
      </w:r>
      <w:r w:rsidRPr="00B1477A">
        <w:t xml:space="preserve"> PSDCH, PSCCH, and PSSCH,</w:t>
      </w:r>
    </w:p>
    <w:p w14:paraId="1E081F96" w14:textId="77777777" w:rsidR="00524A5D" w:rsidRPr="00B1477A" w:rsidRDefault="00000000">
      <w:pPr>
        <w:rPr>
          <w:lang w:eastAsia="zh-CN"/>
        </w:rPr>
      </w:pPr>
      <w:r w:rsidRPr="00B1477A">
        <w:rPr>
          <w:rFonts w:eastAsia="×–¾’©‘Ì"/>
        </w:rPr>
        <w:t xml:space="preserve">n = 48 for PBSCH. </w:t>
      </w:r>
      <w:r w:rsidRPr="00B1477A">
        <w:rPr>
          <w:lang w:eastAsia="zh-CN"/>
        </w:rPr>
        <w:t>The averaging is done separately for timing¦</w:t>
      </w:r>
      <w:r w:rsidRPr="00B1477A">
        <w:t xml:space="preserve"> </w:t>
      </w:r>
      <w:r w:rsidRPr="00B1477A">
        <w:rPr>
          <w:position w:val="-6"/>
        </w:rPr>
        <w:object w:dxaOrig="384" w:dyaOrig="288" w14:anchorId="5127083F">
          <v:shape id="_x0000_i1148" type="#_x0000_t75" style="width:19.5pt;height:14.5pt" o:ole="">
            <v:imagedata r:id="rId188" o:title=""/>
          </v:shape>
          <o:OLEObject Type="Embed" ProgID="Equation.3" ShapeID="_x0000_i1148" DrawAspect="Content" ObjectID="_1798969739" r:id="rId217"/>
        </w:object>
      </w:r>
      <w:r w:rsidRPr="00B1477A">
        <w:t xml:space="preserve"> –W/2 and </w:t>
      </w:r>
      <w:r w:rsidRPr="00B1477A">
        <w:rPr>
          <w:position w:val="-6"/>
        </w:rPr>
        <w:object w:dxaOrig="384" w:dyaOrig="288" w14:anchorId="6174380B">
          <v:shape id="_x0000_i1149" type="#_x0000_t75" style="width:19.5pt;height:14.5pt" o:ole="">
            <v:imagedata r:id="rId188" o:title=""/>
          </v:shape>
          <o:OLEObject Type="Embed" ProgID="Equation.3" ShapeID="_x0000_i1149" DrawAspect="Content" ObjectID="_1798969740" r:id="rId218"/>
        </w:object>
      </w:r>
      <w:r w:rsidRPr="00B1477A">
        <w:t xml:space="preserve"> +W/2</w:t>
      </w:r>
      <w:r w:rsidRPr="00B1477A">
        <w:rPr>
          <w:lang w:eastAsia="zh-CN"/>
        </w:rPr>
        <w:t xml:space="preserve"> leading to</w:t>
      </w:r>
      <w:r w:rsidRPr="00B1477A">
        <w:rPr>
          <w:noProof/>
          <w:lang w:eastAsia="zh-CN"/>
        </w:rPr>
        <w:drawing>
          <wp:inline distT="0" distB="0" distL="114300" distR="114300" wp14:anchorId="4296F20F" wp14:editId="33D11127">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9"/>
                    <a:stretch>
                      <a:fillRect/>
                    </a:stretch>
                  </pic:blipFill>
                  <pic:spPr>
                    <a:xfrm>
                      <a:off x="0" y="0"/>
                      <a:ext cx="431800" cy="222250"/>
                    </a:xfrm>
                    <a:prstGeom prst="rect">
                      <a:avLst/>
                    </a:prstGeom>
                    <a:noFill/>
                    <a:ln>
                      <a:noFill/>
                    </a:ln>
                  </pic:spPr>
                </pic:pic>
              </a:graphicData>
            </a:graphic>
          </wp:inline>
        </w:drawing>
      </w:r>
      <w:r w:rsidRPr="00B1477A">
        <w:rPr>
          <w:lang w:eastAsia="zh-CN"/>
        </w:rPr>
        <w:t xml:space="preserve"> and </w:t>
      </w:r>
      <w:r w:rsidRPr="00B1477A">
        <w:rPr>
          <w:noProof/>
          <w:lang w:eastAsia="zh-CN"/>
        </w:rPr>
        <w:drawing>
          <wp:inline distT="0" distB="0" distL="114300" distR="114300" wp14:anchorId="768BC7A0" wp14:editId="6B7649BF">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20"/>
                    <a:stretch>
                      <a:fillRect/>
                    </a:stretch>
                  </pic:blipFill>
                  <pic:spPr>
                    <a:xfrm>
                      <a:off x="0" y="0"/>
                      <a:ext cx="469900" cy="222250"/>
                    </a:xfrm>
                    <a:prstGeom prst="rect">
                      <a:avLst/>
                    </a:prstGeom>
                    <a:noFill/>
                    <a:ln>
                      <a:noFill/>
                    </a:ln>
                  </pic:spPr>
                </pic:pic>
              </a:graphicData>
            </a:graphic>
          </wp:inline>
        </w:drawing>
      </w:r>
    </w:p>
    <w:p w14:paraId="38B077CA" w14:textId="77777777" w:rsidR="00524A5D" w:rsidRPr="00B1477A" w:rsidRDefault="00000000">
      <w:pPr>
        <w:jc w:val="both"/>
        <w:rPr>
          <w:lang w:eastAsia="zh-CN"/>
        </w:rPr>
      </w:pPr>
      <w:r w:rsidRPr="00B1477A">
        <w:rPr>
          <w:noProof/>
          <w:lang w:eastAsia="zh-CN"/>
        </w:rPr>
        <w:drawing>
          <wp:inline distT="0" distB="0" distL="114300" distR="114300" wp14:anchorId="33F811B5" wp14:editId="4ECC2731">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1"/>
                    <a:stretch>
                      <a:fillRect/>
                    </a:stretch>
                  </pic:blipFill>
                  <pic:spPr>
                    <a:xfrm>
                      <a:off x="0" y="0"/>
                      <a:ext cx="2012950" cy="247650"/>
                    </a:xfrm>
                    <a:prstGeom prst="rect">
                      <a:avLst/>
                    </a:prstGeom>
                    <a:noFill/>
                    <a:ln>
                      <a:noFill/>
                    </a:ln>
                  </pic:spPr>
                </pic:pic>
              </a:graphicData>
            </a:graphic>
          </wp:inline>
        </w:drawing>
      </w:r>
      <w:r w:rsidRPr="00B1477A">
        <w:rPr>
          <w:lang w:eastAsia="zh-CN"/>
        </w:rPr>
        <w:t xml:space="preserve"> is compared against the test requirements.</w:t>
      </w:r>
    </w:p>
    <w:p w14:paraId="64F03FFF" w14:textId="77777777" w:rsidR="00524A5D" w:rsidRPr="00B1477A" w:rsidRDefault="00000000">
      <w:pPr>
        <w:pStyle w:val="Heading2"/>
      </w:pPr>
      <w:bookmarkStart w:id="2702" w:name="_Toc2772"/>
      <w:bookmarkStart w:id="2703" w:name="_Toc29175"/>
      <w:bookmarkStart w:id="2704" w:name="_Toc8028"/>
      <w:bookmarkStart w:id="2705" w:name="_Toc232582171"/>
      <w:bookmarkStart w:id="2706" w:name="_Toc28512"/>
      <w:bookmarkStart w:id="2707" w:name="_Toc188017313"/>
      <w:r w:rsidRPr="00B1477A">
        <w:t>E.4.3</w:t>
      </w:r>
      <w:r w:rsidRPr="00B1477A">
        <w:tab/>
        <w:t>In-band emissions measurement</w:t>
      </w:r>
      <w:bookmarkEnd w:id="2702"/>
      <w:bookmarkEnd w:id="2703"/>
      <w:bookmarkEnd w:id="2704"/>
      <w:bookmarkEnd w:id="2705"/>
      <w:bookmarkEnd w:id="2706"/>
      <w:bookmarkEnd w:id="2707"/>
    </w:p>
    <w:p w14:paraId="6FD3FBA4" w14:textId="77777777" w:rsidR="00524A5D" w:rsidRPr="00B1477A" w:rsidRDefault="00000000">
      <w:r w:rsidRPr="00B1477A">
        <w:t>The in-band emissions are a measure of the interference falling into the non-allocated resources blocks.</w:t>
      </w:r>
    </w:p>
    <w:p w14:paraId="3269B2E6" w14:textId="77777777" w:rsidR="00524A5D" w:rsidRPr="00B1477A" w:rsidRDefault="00000000">
      <w:r w:rsidRPr="00B1477A">
        <w:t>Explanatory Note:</w:t>
      </w:r>
    </w:p>
    <w:p w14:paraId="1C00DFD3" w14:textId="77777777" w:rsidR="00524A5D" w:rsidRPr="00B1477A" w:rsidRDefault="00000000">
      <w:r w:rsidRPr="00B1477A">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89752F4" w14:textId="77777777" w:rsidR="00524A5D" w:rsidRPr="00B1477A" w:rsidRDefault="00000000">
      <w:r w:rsidRPr="00B1477A">
        <w:t>There are 3 types of inband emissions:</w:t>
      </w:r>
    </w:p>
    <w:p w14:paraId="1056486A" w14:textId="77777777" w:rsidR="00524A5D" w:rsidRPr="00B1477A" w:rsidRDefault="00000000">
      <w:pPr>
        <w:pStyle w:val="B1"/>
      </w:pPr>
      <w:r w:rsidRPr="00B1477A">
        <w:t>1.</w:t>
      </w:r>
      <w:r w:rsidRPr="00B1477A">
        <w:tab/>
        <w:t>General</w:t>
      </w:r>
    </w:p>
    <w:p w14:paraId="5924C1F4" w14:textId="77777777" w:rsidR="00524A5D" w:rsidRPr="00B1477A" w:rsidRDefault="00000000">
      <w:pPr>
        <w:pStyle w:val="B1"/>
      </w:pPr>
      <w:r w:rsidRPr="00B1477A">
        <w:t>2.</w:t>
      </w:r>
      <w:r w:rsidRPr="00B1477A">
        <w:tab/>
        <w:t>IQ image</w:t>
      </w:r>
    </w:p>
    <w:p w14:paraId="7231975D" w14:textId="77777777" w:rsidR="00524A5D" w:rsidRPr="00B1477A" w:rsidRDefault="00000000">
      <w:pPr>
        <w:pStyle w:val="B1"/>
      </w:pPr>
      <w:r w:rsidRPr="00B1477A">
        <w:t>3.</w:t>
      </w:r>
      <w:r w:rsidRPr="00B1477A">
        <w:tab/>
        <w:t>Carrier leakage</w:t>
      </w:r>
    </w:p>
    <w:p w14:paraId="7388AFEF" w14:textId="77777777" w:rsidR="00524A5D" w:rsidRPr="00B1477A" w:rsidRDefault="00000000">
      <w:r w:rsidRPr="00B1477A">
        <w:rPr>
          <w:i/>
        </w:rPr>
        <w:t>Carrier leakage</w:t>
      </w:r>
      <w:r w:rsidRPr="00B1477A">
        <w:t xml:space="preserve"> are inband emissions next to the carrier.</w:t>
      </w:r>
    </w:p>
    <w:p w14:paraId="5DD26C6B" w14:textId="77777777" w:rsidR="00524A5D" w:rsidRPr="00B1477A" w:rsidRDefault="00000000">
      <w:r w:rsidRPr="00B1477A">
        <w:rPr>
          <w:i/>
        </w:rPr>
        <w:t>IQ image</w:t>
      </w:r>
      <w:r w:rsidRPr="00B1477A">
        <w:t xml:space="preserve"> are inband emissions symmetrically (with respect to the carrier) on the other side of the allocated RBs.</w:t>
      </w:r>
    </w:p>
    <w:p w14:paraId="6C9623CE" w14:textId="77777777" w:rsidR="00524A5D" w:rsidRPr="00B1477A" w:rsidRDefault="00000000">
      <w:pPr>
        <w:rPr>
          <w:lang w:eastAsia="zh-CN"/>
        </w:rPr>
      </w:pPr>
      <w:r w:rsidRPr="00B1477A">
        <w:rPr>
          <w:i/>
        </w:rPr>
        <w:t>General</w:t>
      </w:r>
      <w:r w:rsidRPr="00B1477A">
        <w:t xml:space="preserve"> are applied to all unallocated RBs.</w:t>
      </w:r>
    </w:p>
    <w:p w14:paraId="56E874FE" w14:textId="77777777" w:rsidR="00524A5D" w:rsidRPr="00B1477A" w:rsidRDefault="00000000">
      <w:r w:rsidRPr="00B1477A">
        <w:rPr>
          <w:lang w:eastAsia="zh-CN"/>
        </w:rPr>
        <w:lastRenderedPageBreak/>
        <w:t xml:space="preserve">For each evaluated RB, the minimum requirement is </w:t>
      </w:r>
      <w:r w:rsidRPr="00B1477A">
        <w:t xml:space="preserve">calculated as the higher of </w:t>
      </w:r>
      <w:r w:rsidRPr="00B1477A">
        <w:rPr>
          <w:i/>
        </w:rPr>
        <w:t>P</w:t>
      </w:r>
      <w:r w:rsidRPr="00B1477A">
        <w:rPr>
          <w:i/>
          <w:vertAlign w:val="subscript"/>
        </w:rPr>
        <w:t xml:space="preserve">RB </w:t>
      </w:r>
      <w:r w:rsidRPr="00B1477A">
        <w:t>- 30 dB and the power sum of all limit values (General, IQ Image or Carrier leakage) that apply</w:t>
      </w:r>
      <w:r w:rsidRPr="00B1477A">
        <w:rPr>
          <w:lang w:eastAsia="zh-CN"/>
        </w:rPr>
        <w:t>.</w:t>
      </w:r>
    </w:p>
    <w:p w14:paraId="2EDD287D" w14:textId="77777777" w:rsidR="00524A5D" w:rsidRPr="00B1477A" w:rsidRDefault="00000000">
      <w:pPr>
        <w:rPr>
          <w:lang w:eastAsia="zh-CN"/>
        </w:rPr>
      </w:pPr>
      <w:r w:rsidRPr="00B1477A">
        <w:rPr>
          <w:lang w:eastAsia="zh-CN"/>
        </w:rPr>
        <w:t>In specific the following combinations:</w:t>
      </w:r>
    </w:p>
    <w:p w14:paraId="756712AE" w14:textId="77777777" w:rsidR="00524A5D" w:rsidRPr="00B1477A" w:rsidRDefault="00000000">
      <w:pPr>
        <w:pStyle w:val="B1"/>
      </w:pPr>
      <w:r w:rsidRPr="00B1477A">
        <w:t>-</w:t>
      </w:r>
      <w:r w:rsidRPr="00B1477A">
        <w:tab/>
        <w:t>Power (General)</w:t>
      </w:r>
    </w:p>
    <w:p w14:paraId="0E44A429" w14:textId="77777777" w:rsidR="00524A5D" w:rsidRPr="00B1477A" w:rsidRDefault="00000000">
      <w:pPr>
        <w:pStyle w:val="B1"/>
      </w:pPr>
      <w:r w:rsidRPr="00B1477A">
        <w:t>-</w:t>
      </w:r>
      <w:r w:rsidRPr="00B1477A">
        <w:tab/>
        <w:t>Power (General + Carrier leakage)</w:t>
      </w:r>
    </w:p>
    <w:p w14:paraId="7A5A719D" w14:textId="77777777" w:rsidR="00524A5D" w:rsidRPr="00B1477A" w:rsidRDefault="00000000">
      <w:pPr>
        <w:pStyle w:val="B1"/>
      </w:pPr>
      <w:r w:rsidRPr="00B1477A">
        <w:t>-</w:t>
      </w:r>
      <w:r w:rsidRPr="00B1477A">
        <w:tab/>
        <w:t>Power (General + IQ Image)</w:t>
      </w:r>
    </w:p>
    <w:p w14:paraId="7AC58121" w14:textId="77777777" w:rsidR="00524A5D" w:rsidRPr="00B1477A" w:rsidRDefault="00000000">
      <w:pPr>
        <w:pStyle w:val="B1"/>
      </w:pPr>
      <w:r w:rsidRPr="00B1477A">
        <w:tab/>
        <w:t>1 and 2 is expressed in terms of power in one non allocated RB under test, normalized to the average power of an allocated RB (unit dB).</w:t>
      </w:r>
    </w:p>
    <w:p w14:paraId="05F7BAD0" w14:textId="77777777" w:rsidR="00524A5D" w:rsidRPr="00B1477A" w:rsidRDefault="00000000">
      <w:pPr>
        <w:pStyle w:val="B1"/>
      </w:pPr>
      <w:r w:rsidRPr="00B1477A">
        <w:tab/>
        <w:t>3 is expressed in terms of power in one non allocated RB, normalized to the power of all allocated RBs. (unit dBc).</w:t>
      </w:r>
    </w:p>
    <w:p w14:paraId="0BC67FBA" w14:textId="77777777" w:rsidR="00524A5D" w:rsidRPr="00B1477A" w:rsidRDefault="00000000">
      <w:r w:rsidRPr="00B1477A">
        <w:t xml:space="preserve">This is the reason for two formulas </w:t>
      </w:r>
      <w:r w:rsidRPr="00B1477A">
        <w:rPr>
          <w:i/>
        </w:rPr>
        <w:t xml:space="preserve">Emissions </w:t>
      </w:r>
      <w:r w:rsidRPr="00B1477A">
        <w:rPr>
          <w:i/>
          <w:vertAlign w:val="subscript"/>
        </w:rPr>
        <w:t>relative</w:t>
      </w:r>
      <w:r w:rsidRPr="00B1477A">
        <w:t>.</w:t>
      </w:r>
    </w:p>
    <w:p w14:paraId="591EC4F5" w14:textId="77777777" w:rsidR="00524A5D" w:rsidRPr="00B1477A" w:rsidRDefault="00000000">
      <w:r w:rsidRPr="00B1477A">
        <w:t>Create one set of Y(t,f) per slot according to the timing “</w:t>
      </w:r>
      <w:r w:rsidRPr="00B1477A">
        <w:rPr>
          <w:position w:val="-6"/>
        </w:rPr>
        <w:object w:dxaOrig="384" w:dyaOrig="288" w14:anchorId="090865DC">
          <v:shape id="_x0000_i1150" type="#_x0000_t75" style="width:19.5pt;height:14.5pt" o:ole="">
            <v:imagedata r:id="rId188" o:title=""/>
          </v:shape>
          <o:OLEObject Type="Embed" ProgID="Equation.3" ShapeID="_x0000_i1150" DrawAspect="Content" ObjectID="_1798969741" r:id="rId222"/>
        </w:object>
      </w:r>
      <w:r w:rsidRPr="00B1477A">
        <w:t>”</w:t>
      </w:r>
    </w:p>
    <w:p w14:paraId="0C76C24D" w14:textId="77777777" w:rsidR="00524A5D" w:rsidRPr="00B1477A" w:rsidRDefault="00000000">
      <w:r w:rsidRPr="00B1477A">
        <w:t>For the non-allocated RBs below the in-band emissions are calculated as follows</w:t>
      </w:r>
    </w:p>
    <w:p w14:paraId="4308A88A" w14:textId="77777777" w:rsidR="00524A5D" w:rsidRPr="00B1477A" w:rsidRDefault="00000000">
      <w:pPr>
        <w:pStyle w:val="EQ"/>
        <w:jc w:val="center"/>
      </w:pPr>
      <w:r w:rsidRPr="00B1477A">
        <w:object w:dxaOrig="6492" w:dyaOrig="1440" w14:anchorId="22386158">
          <v:shape id="_x0000_i1151" type="#_x0000_t75" style="width:324.5pt;height:1in" o:ole="">
            <v:imagedata r:id="rId223" o:title=""/>
          </v:shape>
          <o:OLEObject Type="Embed" ProgID="Equation.3" ShapeID="_x0000_i1151" DrawAspect="Content" ObjectID="_1798969742" r:id="rId224"/>
        </w:object>
      </w:r>
      <w:r w:rsidRPr="00B1477A">
        <w:t>,</w:t>
      </w:r>
    </w:p>
    <w:p w14:paraId="3E36822F" w14:textId="77777777" w:rsidR="00524A5D" w:rsidRPr="00B1477A" w:rsidRDefault="00000000">
      <w:r w:rsidRPr="00B1477A">
        <w:t>where</w:t>
      </w:r>
    </w:p>
    <w:p w14:paraId="4C2D2CED" w14:textId="77777777" w:rsidR="00524A5D" w:rsidRPr="00B1477A" w:rsidRDefault="00000000">
      <w:r w:rsidRPr="00B1477A">
        <w:t>the upper formula represents the in band emissions below the allocated frequency block and the lower one the in band emissions above the allocated frequency block.</w:t>
      </w:r>
    </w:p>
    <w:p w14:paraId="7C21507E" w14:textId="77777777" w:rsidR="00524A5D" w:rsidRPr="00B1477A" w:rsidRDefault="00000000">
      <w:r w:rsidRPr="00B1477A">
        <w:rPr>
          <w:position w:val="-12"/>
        </w:rPr>
        <w:object w:dxaOrig="264" w:dyaOrig="384" w14:anchorId="67FB3E30">
          <v:shape id="_x0000_i1152" type="#_x0000_t75" style="width:13.5pt;height:19.5pt" o:ole="">
            <v:imagedata r:id="rId225" o:title=""/>
          </v:shape>
          <o:OLEObject Type="Embed" ProgID="Equation.3" ShapeID="_x0000_i1152" DrawAspect="Content" ObjectID="_1798969743" r:id="rId226"/>
        </w:object>
      </w:r>
      <w:r w:rsidRPr="00B1477A">
        <w:rPr>
          <w:i/>
        </w:rPr>
        <w:t xml:space="preserve"> </w:t>
      </w:r>
      <w:r w:rsidRPr="00B1477A">
        <w:t xml:space="preserve">is a set of </w:t>
      </w:r>
      <w:r w:rsidRPr="00B1477A">
        <w:rPr>
          <w:position w:val="-14"/>
          <w:sz w:val="24"/>
          <w:szCs w:val="24"/>
        </w:rPr>
        <w:object w:dxaOrig="348" w:dyaOrig="408" w14:anchorId="2C8DB3BF">
          <v:shape id="_x0000_i1153" type="#_x0000_t75" style="width:17pt;height:20.5pt" o:ole="">
            <v:imagedata r:id="rId227" o:title=""/>
          </v:shape>
          <o:OLEObject Type="Embed" ProgID="Equation.3" ShapeID="_x0000_i1153" DrawAspect="Content" ObjectID="_1798969744" r:id="rId228"/>
        </w:object>
      </w:r>
      <w:r w:rsidRPr="00B1477A">
        <w:t>SC-FDMA symbols with the considered modulation scheme being active within the measurement period,</w:t>
      </w:r>
    </w:p>
    <w:p w14:paraId="2519EE28" w14:textId="77777777" w:rsidR="00524A5D" w:rsidRPr="00B1477A" w:rsidRDefault="00000000">
      <w:r w:rsidRPr="00B1477A">
        <w:rPr>
          <w:position w:val="-10"/>
        </w:rPr>
        <w:object w:dxaOrig="408" w:dyaOrig="300" w14:anchorId="533566F9">
          <v:shape id="_x0000_i1154" type="#_x0000_t75" style="width:20.5pt;height:15pt" o:ole="">
            <v:imagedata r:id="rId48" o:title=""/>
          </v:shape>
          <o:OLEObject Type="Embed" ProgID="Equation.3" ShapeID="_x0000_i1154" DrawAspect="Content" ObjectID="_1798969745" r:id="rId229"/>
        </w:object>
      </w:r>
      <w:r w:rsidRPr="00B1477A">
        <w:t xml:space="preserve"> is the starting frequency offset between the allocated RB and the measured non-allocated RB (e.g. </w:t>
      </w:r>
      <w:r w:rsidRPr="00B1477A">
        <w:rPr>
          <w:position w:val="-10"/>
        </w:rPr>
        <w:object w:dxaOrig="780" w:dyaOrig="348" w14:anchorId="42BC4E53">
          <v:shape id="_x0000_i1155" type="#_x0000_t75" style="width:39pt;height:17pt" o:ole="">
            <v:imagedata r:id="rId50" o:title=""/>
          </v:shape>
          <o:OLEObject Type="Embed" ProgID="Equation.3" ShapeID="_x0000_i1155" DrawAspect="Content" ObjectID="_1798969746" r:id="rId230"/>
        </w:object>
      </w:r>
      <w:r w:rsidRPr="00B1477A">
        <w:t xml:space="preserve"> for the first upper or </w:t>
      </w:r>
      <w:r w:rsidRPr="00B1477A">
        <w:rPr>
          <w:position w:val="-10"/>
        </w:rPr>
        <w:object w:dxaOrig="924" w:dyaOrig="348" w14:anchorId="4D15A742">
          <v:shape id="_x0000_i1156" type="#_x0000_t75" style="width:45.5pt;height:17pt" o:ole="">
            <v:imagedata r:id="rId52" o:title=""/>
          </v:shape>
          <o:OLEObject Type="Embed" ProgID="Equation.3" ShapeID="_x0000_i1156" DrawAspect="Content" ObjectID="_1798969747" r:id="rId231"/>
        </w:object>
      </w:r>
      <w:r w:rsidRPr="00B1477A">
        <w:t xml:space="preserve"> for the first lower adjacent RB),</w:t>
      </w:r>
    </w:p>
    <w:p w14:paraId="6ED23C16" w14:textId="77777777" w:rsidR="00524A5D" w:rsidRPr="00B1477A" w:rsidRDefault="00000000">
      <w:pPr>
        <w:rPr>
          <w:lang w:eastAsia="zh-CN"/>
        </w:rPr>
      </w:pPr>
      <w:r w:rsidRPr="00B1477A">
        <w:rPr>
          <w:position w:val="-10"/>
        </w:rPr>
        <w:object w:dxaOrig="408" w:dyaOrig="300" w14:anchorId="52BE7866">
          <v:shape id="_x0000_i1157" type="#_x0000_t75" style="width:20.5pt;height:15pt" o:ole="">
            <v:imagedata r:id="rId232" o:title=""/>
          </v:shape>
          <o:OLEObject Type="Embed" ProgID="Equation.3" ShapeID="_x0000_i1157" DrawAspect="Content" ObjectID="_1798969748" r:id="rId233"/>
        </w:object>
      </w:r>
      <w:r w:rsidRPr="00B1477A">
        <w:rPr>
          <w:lang w:eastAsia="zh-CN"/>
        </w:rPr>
        <w:t xml:space="preserve">and </w:t>
      </w:r>
      <w:r w:rsidRPr="00B1477A">
        <w:rPr>
          <w:position w:val="-12"/>
        </w:rPr>
        <w:object w:dxaOrig="444" w:dyaOrig="384" w14:anchorId="701DD0B2">
          <v:shape id="_x0000_i1158" type="#_x0000_t75" style="width:22.5pt;height:19.5pt" o:ole="">
            <v:imagedata r:id="rId234" o:title=""/>
          </v:shape>
          <o:OLEObject Type="Embed" ProgID="Equation.3" ShapeID="_x0000_i1158" DrawAspect="Content" ObjectID="_1798969749" r:id="rId235"/>
        </w:object>
      </w:r>
      <w:r w:rsidRPr="00B1477A">
        <w:rPr>
          <w:lang w:eastAsia="zh-CN"/>
        </w:rPr>
        <w:t>are the lower and upper edge of the UL transmission BW configuration,</w:t>
      </w:r>
    </w:p>
    <w:p w14:paraId="125803BE" w14:textId="77777777" w:rsidR="00524A5D" w:rsidRPr="00B1477A" w:rsidRDefault="00000000">
      <w:pPr>
        <w:rPr>
          <w:lang w:eastAsia="zh-CN"/>
        </w:rPr>
      </w:pPr>
      <w:r w:rsidRPr="00B1477A">
        <w:rPr>
          <w:position w:val="-12"/>
        </w:rPr>
        <w:object w:dxaOrig="228" w:dyaOrig="384" w14:anchorId="42DC2F3B">
          <v:shape id="_x0000_i1159" type="#_x0000_t75" style="width:11.5pt;height:19.5pt" o:ole="">
            <v:imagedata r:id="rId236" o:title=""/>
          </v:shape>
          <o:OLEObject Type="Embed" ProgID="Equation.3" ShapeID="_x0000_i1159" DrawAspect="Content" ObjectID="_1798969750" r:id="rId237"/>
        </w:object>
      </w:r>
      <w:r w:rsidRPr="00B1477A">
        <w:rPr>
          <w:lang w:eastAsia="zh-CN"/>
        </w:rPr>
        <w:t xml:space="preserve"> and </w:t>
      </w:r>
      <w:r w:rsidRPr="00B1477A">
        <w:rPr>
          <w:position w:val="-12"/>
        </w:rPr>
        <w:object w:dxaOrig="300" w:dyaOrig="384" w14:anchorId="140CB9EF">
          <v:shape id="_x0000_i1160" type="#_x0000_t75" style="width:15pt;height:19.5pt" o:ole="">
            <v:imagedata r:id="rId238" o:title=""/>
          </v:shape>
          <o:OLEObject Type="Embed" ProgID="Equation.3" ShapeID="_x0000_i1160" DrawAspect="Content" ObjectID="_1798969751" r:id="rId239"/>
        </w:object>
      </w:r>
      <w:r w:rsidRPr="00B1477A">
        <w:rPr>
          <w:lang w:eastAsia="zh-CN"/>
        </w:rPr>
        <w:t xml:space="preserve"> are </w:t>
      </w:r>
      <w:r w:rsidRPr="00B1477A">
        <w:t xml:space="preserve">the lower </w:t>
      </w:r>
      <w:r w:rsidRPr="00B1477A">
        <w:rPr>
          <w:lang w:eastAsia="zh-CN"/>
        </w:rPr>
        <w:t xml:space="preserve">and upper </w:t>
      </w:r>
      <w:r w:rsidRPr="00B1477A">
        <w:t>edge of the allocated BW,</w:t>
      </w:r>
    </w:p>
    <w:p w14:paraId="55944B4A" w14:textId="77777777" w:rsidR="00524A5D" w:rsidRPr="00B1477A" w:rsidRDefault="00000000">
      <w:r w:rsidRPr="00B1477A">
        <w:rPr>
          <w:position w:val="-14"/>
        </w:rPr>
        <w:object w:dxaOrig="384" w:dyaOrig="384" w14:anchorId="4745D4F3">
          <v:shape id="_x0000_i1161" type="#_x0000_t75" style="width:19.5pt;height:19.5pt" o:ole="">
            <v:imagedata r:id="rId240" o:title=""/>
          </v:shape>
          <o:OLEObject Type="Embed" ProgID="Equation.3" ShapeID="_x0000_i1161" DrawAspect="Content" ObjectID="_1798969752" r:id="rId241"/>
        </w:object>
      </w:r>
      <w:r w:rsidRPr="00B1477A">
        <w:rPr>
          <w:lang w:eastAsia="zh-CN"/>
        </w:rPr>
        <w:t>is 15kHz,and</w:t>
      </w:r>
    </w:p>
    <w:p w14:paraId="351949B9" w14:textId="77777777" w:rsidR="00524A5D" w:rsidRPr="00B1477A" w:rsidRDefault="00000000">
      <w:r w:rsidRPr="00B1477A">
        <w:rPr>
          <w:position w:val="-10"/>
        </w:rPr>
        <w:object w:dxaOrig="636" w:dyaOrig="336" w14:anchorId="5D0740EC">
          <v:shape id="_x0000_i1162" type="#_x0000_t75" style="width:31.5pt;height:16.5pt" o:ole="">
            <v:imagedata r:id="rId242" o:title=""/>
          </v:shape>
          <o:OLEObject Type="Embed" ProgID="Equation.3" ShapeID="_x0000_i1162" DrawAspect="Content" ObjectID="_1798969753" r:id="rId243"/>
        </w:object>
      </w:r>
      <w:r w:rsidRPr="00B1477A">
        <w:t xml:space="preserve"> is the frequency domain signal evaluated for in-band emissions as defined in the subsection E.3.3</w:t>
      </w:r>
    </w:p>
    <w:p w14:paraId="262E1101" w14:textId="77777777" w:rsidR="00524A5D" w:rsidRPr="00B1477A" w:rsidRDefault="00000000">
      <w:r w:rsidRPr="00B1477A">
        <w:t>The allocated RB power per RB and the total allocated RB power are given by:</w:t>
      </w:r>
    </w:p>
    <w:p w14:paraId="504F2230" w14:textId="77777777" w:rsidR="00524A5D" w:rsidRPr="00B1477A" w:rsidRDefault="00000000">
      <w:pPr>
        <w:pStyle w:val="EQ"/>
      </w:pPr>
      <w:r w:rsidRPr="00B1477A">
        <w:tab/>
      </w:r>
      <w:r w:rsidRPr="00B1477A">
        <w:rPr>
          <w:position w:val="-32"/>
        </w:rPr>
        <w:object w:dxaOrig="7308" w:dyaOrig="960" w14:anchorId="7A5284FB">
          <v:shape id="_x0000_i1163" type="#_x0000_t75" style="width:365.5pt;height:48pt" o:ole="">
            <v:imagedata r:id="rId244" o:title=""/>
          </v:shape>
          <o:OLEObject Type="Embed" ProgID="Equation.3" ShapeID="_x0000_i1163" DrawAspect="Content" ObjectID="_1798969754" r:id="rId245"/>
        </w:object>
      </w:r>
    </w:p>
    <w:p w14:paraId="06DF6894" w14:textId="77777777" w:rsidR="00524A5D" w:rsidRPr="00B1477A" w:rsidRDefault="00000000">
      <w:pPr>
        <w:pStyle w:val="EQ"/>
      </w:pPr>
      <w:r w:rsidRPr="00B1477A">
        <w:tab/>
      </w:r>
      <w:r w:rsidRPr="00B1477A">
        <w:rPr>
          <w:position w:val="-30"/>
        </w:rPr>
        <w:object w:dxaOrig="5256" w:dyaOrig="888" w14:anchorId="4AC49CED">
          <v:shape id="_x0000_i1164" type="#_x0000_t75" style="width:263.5pt;height:44.5pt" o:ole="">
            <v:imagedata r:id="rId246" o:title=""/>
          </v:shape>
          <o:OLEObject Type="Embed" ProgID="Equation.3" ShapeID="_x0000_i1164" DrawAspect="Content" ObjectID="_1798969755" r:id="rId247"/>
        </w:object>
      </w:r>
    </w:p>
    <w:p w14:paraId="43BBA0C6" w14:textId="77777777" w:rsidR="00524A5D" w:rsidRPr="00B1477A" w:rsidRDefault="00000000">
      <w:r w:rsidRPr="00B1477A">
        <w:t>The relative in-band emissions, applicable for General and IQ image, are given by:</w:t>
      </w:r>
    </w:p>
    <w:p w14:paraId="1013AFD0" w14:textId="77777777" w:rsidR="00524A5D" w:rsidRPr="00B1477A" w:rsidRDefault="00000000">
      <w:pPr>
        <w:pStyle w:val="EQ"/>
      </w:pPr>
      <w:r w:rsidRPr="00B1477A">
        <w:lastRenderedPageBreak/>
        <w:tab/>
      </w:r>
      <w:r w:rsidRPr="00B1477A">
        <w:rPr>
          <w:position w:val="-64"/>
        </w:rPr>
        <w:object w:dxaOrig="9540" w:dyaOrig="1704" w14:anchorId="73C500CB">
          <v:shape id="_x0000_i1165" type="#_x0000_t75" style="width:477pt;height:85.5pt" o:ole="">
            <v:imagedata r:id="rId248" o:title=""/>
          </v:shape>
          <o:OLEObject Type="Embed" ProgID="Equation.3" ShapeID="_x0000_i1165" DrawAspect="Content" ObjectID="_1798969756" r:id="rId249"/>
        </w:object>
      </w:r>
    </w:p>
    <w:p w14:paraId="5E4C76E8" w14:textId="77777777" w:rsidR="00524A5D" w:rsidRPr="00B1477A" w:rsidRDefault="00000000">
      <w:r w:rsidRPr="00B1477A">
        <w:t>where</w:t>
      </w:r>
    </w:p>
    <w:p w14:paraId="367A92E6" w14:textId="77777777" w:rsidR="00524A5D" w:rsidRPr="00B1477A" w:rsidRDefault="00000000">
      <w:r w:rsidRPr="00B1477A">
        <w:rPr>
          <w:position w:val="-10"/>
        </w:rPr>
        <w:object w:dxaOrig="636" w:dyaOrig="408" w14:anchorId="67BC5DA3">
          <v:shape id="_x0000_i1166" type="#_x0000_t75" style="width:31.5pt;height:20.5pt" o:ole="">
            <v:imagedata r:id="rId205" o:title=""/>
          </v:shape>
          <o:OLEObject Type="Embed" ProgID="Equation.3" ShapeID="_x0000_i1166" DrawAspect="Content" ObjectID="_1798969757" r:id="rId250"/>
        </w:object>
      </w:r>
      <w:r w:rsidRPr="00B1477A">
        <w:t xml:space="preserve"> is the number of allocated resource blocks,</w:t>
      </w:r>
    </w:p>
    <w:p w14:paraId="17625B9F" w14:textId="77777777" w:rsidR="00524A5D" w:rsidRPr="00B1477A" w:rsidRDefault="00000000">
      <w:pPr>
        <w:rPr>
          <w:lang w:eastAsia="zh-CN"/>
        </w:rPr>
      </w:pPr>
      <w:r w:rsidRPr="00B1477A">
        <w:rPr>
          <w:lang w:eastAsia="zh-CN"/>
        </w:rPr>
        <w:t>and</w:t>
      </w:r>
    </w:p>
    <w:p w14:paraId="3361A2FA" w14:textId="77777777" w:rsidR="00524A5D" w:rsidRPr="00B1477A" w:rsidRDefault="00000000">
      <w:pPr>
        <w:rPr>
          <w:lang w:eastAsia="zh-CN"/>
        </w:rPr>
      </w:pPr>
      <w:r w:rsidRPr="00B1477A">
        <w:rPr>
          <w:position w:val="-10"/>
        </w:rPr>
        <w:object w:dxaOrig="828" w:dyaOrig="336" w14:anchorId="406113A7">
          <v:shape id="_x0000_i1167" type="#_x0000_t75" style="width:41pt;height:16.5pt" o:ole="">
            <v:imagedata r:id="rId251" o:title=""/>
          </v:shape>
          <o:OLEObject Type="Embed" ProgID="Equation.3" ShapeID="_x0000_i1167" DrawAspect="Content" ObjectID="_1798969758" r:id="rId252"/>
        </w:object>
      </w:r>
      <w:r w:rsidRPr="00B1477A">
        <w:rPr>
          <w:lang w:eastAsia="zh-CN"/>
        </w:rPr>
        <w:t xml:space="preserve"> is the frequency domain samples for the allocated bandwidth, as defined in the subsection E.3.3.</w:t>
      </w:r>
    </w:p>
    <w:p w14:paraId="43B61DD9" w14:textId="77777777" w:rsidR="00524A5D" w:rsidRPr="00B1477A" w:rsidRDefault="00000000">
      <w:r w:rsidRPr="00B1477A">
        <w:t>The relative in-band emissions, applicable for carrier leakage, is given by:</w:t>
      </w:r>
    </w:p>
    <w:p w14:paraId="3CA3DD2E" w14:textId="77777777" w:rsidR="00524A5D" w:rsidRPr="00B1477A" w:rsidRDefault="00000000">
      <w:pPr>
        <w:pStyle w:val="EQ"/>
      </w:pPr>
      <w:r w:rsidRPr="00B1477A">
        <w:tab/>
      </w:r>
      <w:r w:rsidRPr="00B1477A">
        <w:rPr>
          <w:position w:val="-54"/>
        </w:rPr>
        <w:object w:dxaOrig="7008" w:dyaOrig="1392" w14:anchorId="673BB48C">
          <v:shape id="_x0000_i1168" type="#_x0000_t75" style="width:350.5pt;height:69.5pt" o:ole="">
            <v:imagedata r:id="rId253" o:title=""/>
          </v:shape>
          <o:OLEObject Type="Embed" ProgID="Equation.3" ShapeID="_x0000_i1168" DrawAspect="Content" ObjectID="_1798969759" r:id="rId254"/>
        </w:object>
      </w:r>
    </w:p>
    <w:p w14:paraId="75691542" w14:textId="77777777" w:rsidR="00524A5D" w:rsidRPr="00B1477A" w:rsidRDefault="00000000">
      <w:r w:rsidRPr="00B1477A">
        <w:t>where RBnextDC means: Resource Block next to the carrier.</w:t>
      </w:r>
    </w:p>
    <w:p w14:paraId="5B61863A" w14:textId="77777777" w:rsidR="00524A5D" w:rsidRPr="00B1477A" w:rsidRDefault="00000000">
      <w:r w:rsidRPr="00B1477A">
        <w:t>This is one RB, namely the central one in case of an odd number of RBs in the channel BW.</w:t>
      </w:r>
    </w:p>
    <w:p w14:paraId="476745A6" w14:textId="77777777" w:rsidR="00524A5D" w:rsidRPr="00B1477A" w:rsidRDefault="00000000">
      <w:r w:rsidRPr="00B1477A">
        <w:t>This is one pair of RBs, namely the immediately adjacent RBs to the carrier in case of an even number of RBs in the channel BW.</w:t>
      </w:r>
    </w:p>
    <w:p w14:paraId="5FE7BE54" w14:textId="77777777" w:rsidR="00524A5D" w:rsidRPr="00B1477A" w:rsidRDefault="00000000">
      <w:pPr>
        <w:rPr>
          <w:rFonts w:eastAsia="MS Mincho"/>
        </w:rPr>
      </w:pPr>
      <w:r w:rsidRPr="00B1477A">
        <w:t>Although an exclusion period may be applicable in the time domain, when evaluating EVM (clause E.7), the inband emissions</w:t>
      </w:r>
      <w:r w:rsidRPr="00B1477A">
        <w:rPr>
          <w:rFonts w:eastAsia="MS Mincho"/>
        </w:rPr>
        <w:t xml:space="preserve"> measurement interval is </w:t>
      </w:r>
      <w:r w:rsidRPr="00B1477A">
        <w:t>defined over one complete slot in the time domain.</w:t>
      </w:r>
    </w:p>
    <w:p w14:paraId="587D923A" w14:textId="77777777" w:rsidR="00524A5D" w:rsidRPr="00B1477A" w:rsidRDefault="00000000">
      <w:pPr>
        <w:rPr>
          <w:rFonts w:eastAsia="MS Mincho"/>
        </w:rPr>
      </w:pPr>
      <w:r w:rsidRPr="00B1477A">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14:paraId="645FA29F" w14:textId="77777777" w:rsidR="00524A5D" w:rsidRPr="00B1477A" w:rsidRDefault="00000000">
      <w:pPr>
        <w:pStyle w:val="Heading2"/>
      </w:pPr>
      <w:bookmarkStart w:id="2708" w:name="_Toc14336"/>
      <w:bookmarkStart w:id="2709" w:name="_Toc2673"/>
      <w:bookmarkStart w:id="2710" w:name="_Toc18146"/>
      <w:bookmarkStart w:id="2711" w:name="_Toc13881"/>
      <w:bookmarkStart w:id="2712" w:name="_Toc232582172"/>
      <w:bookmarkStart w:id="2713" w:name="_Toc188017314"/>
      <w:r w:rsidRPr="00B1477A">
        <w:t>E.4.4</w:t>
      </w:r>
      <w:r w:rsidRPr="00B1477A">
        <w:tab/>
        <w:t>EVM equalizer spectrum flatness</w:t>
      </w:r>
      <w:bookmarkEnd w:id="2708"/>
      <w:bookmarkEnd w:id="2709"/>
      <w:bookmarkEnd w:id="2710"/>
      <w:bookmarkEnd w:id="2711"/>
      <w:bookmarkEnd w:id="2712"/>
      <w:bookmarkEnd w:id="2713"/>
    </w:p>
    <w:p w14:paraId="43EE88A6" w14:textId="77777777" w:rsidR="00524A5D" w:rsidRPr="00B1477A" w:rsidRDefault="00000000">
      <w:r w:rsidRPr="00B1477A">
        <w:t>For EVM equalizer spectrum flatness use EC(f) as defined in E.3.3. Note, EC(f) represents</w:t>
      </w:r>
      <w:r w:rsidRPr="00B1477A">
        <w:rPr>
          <w:lang w:eastAsia="zh-CN"/>
        </w:rPr>
        <w:t xml:space="preserve"> </w:t>
      </w:r>
      <w:r w:rsidRPr="00B1477A">
        <w:t>equalizer coefficient</w:t>
      </w:r>
      <w:r w:rsidRPr="00B1477A">
        <w:rPr>
          <w:lang w:eastAsia="zh-CN"/>
        </w:rPr>
        <w:t xml:space="preserve"> </w:t>
      </w:r>
      <w:r w:rsidRPr="00B1477A">
        <w:rPr>
          <w:position w:val="-8"/>
        </w:rPr>
        <w:object w:dxaOrig="660" w:dyaOrig="432" w14:anchorId="788A589D">
          <v:shape id="_x0000_i1169" type="#_x0000_t75" style="width:33pt;height:22pt" o:ole="">
            <v:imagedata r:id="rId255" o:title=""/>
          </v:shape>
          <o:OLEObject Type="Embed" ProgID="Equation.3" ShapeID="_x0000_i1169" DrawAspect="Content" ObjectID="_1798969760" r:id="rId256"/>
        </w:object>
      </w:r>
      <w:r w:rsidRPr="00B1477A">
        <w:rPr>
          <w:lang w:eastAsia="zh-CN"/>
        </w:rPr>
        <w:t>，f is the allocated subcarriers within the transmission bandwidth (</w:t>
      </w:r>
      <w:r w:rsidRPr="00B1477A">
        <w:t>(</w:t>
      </w:r>
      <w:r w:rsidRPr="00B1477A">
        <w:rPr>
          <w:sz w:val="18"/>
        </w:rPr>
        <w:t>|</w:t>
      </w:r>
      <w:r w:rsidRPr="00B1477A">
        <w:rPr>
          <w:sz w:val="18"/>
          <w:lang w:eastAsia="zh-CN"/>
        </w:rPr>
        <w:t>F</w:t>
      </w:r>
      <w:r w:rsidRPr="00B1477A">
        <w:rPr>
          <w:sz w:val="18"/>
        </w:rPr>
        <w:t>|=</w:t>
      </w:r>
      <w:r w:rsidRPr="00B1477A">
        <w:t>12*</w:t>
      </w:r>
      <w:r w:rsidRPr="00B1477A">
        <w:rPr>
          <w:position w:val="-10"/>
        </w:rPr>
        <w:object w:dxaOrig="636" w:dyaOrig="408" w14:anchorId="6E76859B">
          <v:shape id="_x0000_i1170" type="#_x0000_t75" style="width:31.5pt;height:20.5pt" o:ole="">
            <v:imagedata r:id="rId205" o:title=""/>
          </v:shape>
          <o:OLEObject Type="Embed" ProgID="Equation.3" ShapeID="_x0000_i1170" DrawAspect="Content" ObjectID="_1798969761" r:id="rId257"/>
        </w:object>
      </w:r>
      <w:r w:rsidRPr="00B1477A">
        <w:rPr>
          <w:lang w:eastAsia="zh-CN"/>
        </w:rPr>
        <w:t>)</w:t>
      </w:r>
    </w:p>
    <w:p w14:paraId="30FD2ECF" w14:textId="77777777" w:rsidR="00524A5D" w:rsidRPr="00B1477A" w:rsidRDefault="00000000">
      <w:pPr>
        <w:rPr>
          <w:lang w:eastAsia="zh-CN"/>
        </w:rPr>
      </w:pPr>
      <w:r w:rsidRPr="00B1477A">
        <w:t xml:space="preserve">From the acquired samples 20 functions </w:t>
      </w:r>
      <w:r w:rsidRPr="00B1477A">
        <w:rPr>
          <w:lang w:eastAsia="zh-CN"/>
        </w:rPr>
        <w:t>EC</w:t>
      </w:r>
      <w:r w:rsidRPr="00B1477A">
        <w:t>(f) can be derived.</w:t>
      </w:r>
    </w:p>
    <w:p w14:paraId="7BF98141" w14:textId="77777777" w:rsidR="00524A5D" w:rsidRPr="00B1477A" w:rsidRDefault="00000000">
      <w:pPr>
        <w:rPr>
          <w:lang w:eastAsia="zh-CN"/>
        </w:rPr>
      </w:pPr>
      <w:r w:rsidRPr="00B1477A">
        <w:rPr>
          <w:lang w:eastAsia="zh-CN"/>
        </w:rPr>
        <w:t>EC(f) is broken down to 2 functions:</w:t>
      </w:r>
    </w:p>
    <w:p w14:paraId="2DE09473" w14:textId="77777777" w:rsidR="00524A5D" w:rsidRPr="00B1477A" w:rsidRDefault="00000000">
      <w:pPr>
        <w:pStyle w:val="EQ"/>
        <w:rPr>
          <w:lang w:eastAsia="zh-CN"/>
        </w:rPr>
      </w:pPr>
      <w:r w:rsidRPr="00B1477A">
        <w:rPr>
          <w:lang w:eastAsia="zh-CN"/>
        </w:rPr>
        <w:tab/>
      </w:r>
      <w:r w:rsidRPr="00B1477A">
        <w:rPr>
          <w:position w:val="-28"/>
          <w:lang w:eastAsia="zh-CN"/>
        </w:rPr>
        <w:object w:dxaOrig="2772" w:dyaOrig="924" w14:anchorId="53F06DD7">
          <v:shape id="_x0000_i1171" type="#_x0000_t75" style="width:138.5pt;height:45.5pt" o:ole="">
            <v:imagedata r:id="rId258" o:title=""/>
          </v:shape>
          <o:OLEObject Type="Embed" ProgID="Equation.3" ShapeID="_x0000_i1171" DrawAspect="Content" ObjectID="_1798969762" r:id="rId259"/>
        </w:object>
      </w:r>
    </w:p>
    <w:p w14:paraId="1BABC0BE" w14:textId="77777777" w:rsidR="00524A5D" w:rsidRPr="00B1477A" w:rsidRDefault="00000000">
      <w:pPr>
        <w:pStyle w:val="EQ"/>
        <w:rPr>
          <w:lang w:eastAsia="zh-CN"/>
        </w:rPr>
      </w:pPr>
      <w:r w:rsidRPr="00B1477A">
        <w:rPr>
          <w:lang w:eastAsia="zh-CN"/>
        </w:rPr>
        <w:tab/>
      </w:r>
      <w:r w:rsidRPr="00B1477A">
        <w:rPr>
          <w:position w:val="-28"/>
          <w:lang w:eastAsia="zh-CN"/>
        </w:rPr>
        <w:object w:dxaOrig="2856" w:dyaOrig="924" w14:anchorId="49B2A58D">
          <v:shape id="_x0000_i1172" type="#_x0000_t75" style="width:142.5pt;height:45.5pt" o:ole="">
            <v:imagedata r:id="rId260" o:title=""/>
          </v:shape>
          <o:OLEObject Type="Embed" ProgID="Equation.3" ShapeID="_x0000_i1172" DrawAspect="Content" ObjectID="_1798969763" r:id="rId261"/>
        </w:object>
      </w:r>
    </w:p>
    <w:p w14:paraId="270DFF02" w14:textId="77777777" w:rsidR="00524A5D" w:rsidRPr="00B1477A" w:rsidRDefault="00000000">
      <w:pPr>
        <w:rPr>
          <w:lang w:eastAsia="zh-CN"/>
        </w:rPr>
      </w:pPr>
      <w:r w:rsidRPr="00B1477A">
        <w:rPr>
          <w:lang w:eastAsia="zh-CN"/>
        </w:rPr>
        <w:t xml:space="preserve">Where Range 1 and Range 2 are as defined in </w:t>
      </w:r>
      <w:r w:rsidRPr="00B1477A">
        <w:rPr>
          <w:rFonts w:eastAsia="Osaka"/>
        </w:rPr>
        <w:t>Table 6.5.2.4.</w:t>
      </w:r>
      <w:r w:rsidRPr="00B1477A">
        <w:rPr>
          <w:lang w:eastAsia="zh-CN"/>
        </w:rPr>
        <w:t>5</w:t>
      </w:r>
      <w:r w:rsidRPr="00B1477A">
        <w:rPr>
          <w:rFonts w:eastAsia="Osaka"/>
        </w:rPr>
        <w:t>-1</w:t>
      </w:r>
      <w:r w:rsidRPr="00B1477A">
        <w:rPr>
          <w:lang w:eastAsia="zh-CN"/>
        </w:rPr>
        <w:t xml:space="preserve"> for normal condition and </w:t>
      </w:r>
      <w:r w:rsidRPr="00B1477A">
        <w:rPr>
          <w:rFonts w:eastAsia="Osaka"/>
        </w:rPr>
        <w:t>Table 6.5.2.4.</w:t>
      </w:r>
      <w:r w:rsidRPr="00B1477A">
        <w:rPr>
          <w:lang w:eastAsia="zh-CN"/>
        </w:rPr>
        <w:t>5</w:t>
      </w:r>
      <w:r w:rsidRPr="00B1477A">
        <w:rPr>
          <w:rFonts w:eastAsia="Osaka"/>
        </w:rPr>
        <w:t>-</w:t>
      </w:r>
      <w:r w:rsidRPr="00B1477A">
        <w:rPr>
          <w:lang w:eastAsia="zh-CN"/>
        </w:rPr>
        <w:t>2 for extreme condition</w:t>
      </w:r>
    </w:p>
    <w:p w14:paraId="5EFCBC3A" w14:textId="77777777" w:rsidR="00524A5D" w:rsidRPr="00B1477A" w:rsidRDefault="00000000">
      <w:pPr>
        <w:rPr>
          <w:lang w:eastAsia="zh-CN"/>
        </w:rPr>
      </w:pPr>
      <w:r w:rsidRPr="00B1477A">
        <w:rPr>
          <w:lang w:eastAsia="zh-CN"/>
        </w:rPr>
        <w:t>The following peak to peak ripple is calculated:</w:t>
      </w:r>
    </w:p>
    <w:p w14:paraId="20CDE85F" w14:textId="77777777" w:rsidR="00524A5D" w:rsidRPr="00B1477A" w:rsidRDefault="00000000">
      <w:pPr>
        <w:pStyle w:val="EQ"/>
        <w:rPr>
          <w:lang w:eastAsia="zh-CN"/>
        </w:rPr>
      </w:pPr>
      <w:r w:rsidRPr="00B1477A">
        <w:rPr>
          <w:position w:val="-10"/>
        </w:rPr>
        <w:object w:dxaOrig="4680" w:dyaOrig="348" w14:anchorId="6585E0E5">
          <v:shape id="_x0000_i1173" type="#_x0000_t75" style="width:234pt;height:17pt" o:ole="">
            <v:imagedata r:id="rId262" o:title=""/>
          </v:shape>
          <o:OLEObject Type="Embed" ProgID="Equation.3" ShapeID="_x0000_i1173" DrawAspect="Content" ObjectID="_1798969764" r:id="rId263"/>
        </w:object>
      </w:r>
      <w:r w:rsidRPr="00B1477A">
        <w:rPr>
          <w:lang w:eastAsia="zh-CN"/>
        </w:rPr>
        <w:t xml:space="preserve"> ,which denote the maximum ripple in Range 1</w:t>
      </w:r>
    </w:p>
    <w:p w14:paraId="16583C30" w14:textId="77777777" w:rsidR="00524A5D" w:rsidRPr="00B1477A" w:rsidRDefault="00000000">
      <w:pPr>
        <w:pStyle w:val="EQ"/>
        <w:rPr>
          <w:lang w:eastAsia="zh-CN"/>
        </w:rPr>
      </w:pPr>
      <w:r w:rsidRPr="00B1477A">
        <w:rPr>
          <w:position w:val="-10"/>
        </w:rPr>
        <w:object w:dxaOrig="4764" w:dyaOrig="348" w14:anchorId="5C11A6C1">
          <v:shape id="_x0000_i1174" type="#_x0000_t75" style="width:238.5pt;height:17pt" o:ole="">
            <v:imagedata r:id="rId264" o:title=""/>
          </v:shape>
          <o:OLEObject Type="Embed" ProgID="Equation.3" ShapeID="_x0000_i1174" DrawAspect="Content" ObjectID="_1798969765" r:id="rId265"/>
        </w:object>
      </w:r>
      <w:r w:rsidRPr="00B1477A">
        <w:rPr>
          <w:lang w:eastAsia="zh-CN"/>
        </w:rPr>
        <w:t>,which denote the maximum ripple in Range 2</w:t>
      </w:r>
    </w:p>
    <w:p w14:paraId="5209AF57" w14:textId="77777777" w:rsidR="00524A5D" w:rsidRPr="00B1477A" w:rsidRDefault="00000000">
      <w:pPr>
        <w:pStyle w:val="EQ"/>
        <w:rPr>
          <w:lang w:eastAsia="zh-CN"/>
        </w:rPr>
      </w:pPr>
      <w:r w:rsidRPr="00B1477A">
        <w:rPr>
          <w:position w:val="-10"/>
        </w:rPr>
        <w:object w:dxaOrig="4788" w:dyaOrig="348" w14:anchorId="2C3713BB">
          <v:shape id="_x0000_i1175" type="#_x0000_t75" style="width:239pt;height:17pt" o:ole="">
            <v:imagedata r:id="rId266" o:title=""/>
          </v:shape>
          <o:OLEObject Type="Embed" ProgID="Equation.3" ShapeID="_x0000_i1175" DrawAspect="Content" ObjectID="_1798969766" r:id="rId267"/>
        </w:object>
      </w:r>
      <w:r w:rsidRPr="00B1477A">
        <w:rPr>
          <w:lang w:eastAsia="zh-CN"/>
        </w:rPr>
        <w:t>,which denote the maximum ripple between the upper side of Range 1 and lower side of Range 2</w:t>
      </w:r>
    </w:p>
    <w:p w14:paraId="58987565" w14:textId="77777777" w:rsidR="00524A5D" w:rsidRPr="00B1477A" w:rsidRDefault="00000000">
      <w:pPr>
        <w:pStyle w:val="EQ"/>
        <w:rPr>
          <w:lang w:eastAsia="zh-CN"/>
        </w:rPr>
      </w:pPr>
      <w:r w:rsidRPr="00B1477A">
        <w:rPr>
          <w:position w:val="-10"/>
        </w:rPr>
        <w:object w:dxaOrig="4788" w:dyaOrig="348" w14:anchorId="57FCA9B3">
          <v:shape id="_x0000_i1176" type="#_x0000_t75" style="width:239pt;height:17pt" o:ole="">
            <v:imagedata r:id="rId268" o:title=""/>
          </v:shape>
          <o:OLEObject Type="Embed" ProgID="Equation.3" ShapeID="_x0000_i1176" DrawAspect="Content" ObjectID="_1798969767" r:id="rId269"/>
        </w:object>
      </w:r>
      <w:r w:rsidRPr="00B1477A">
        <w:rPr>
          <w:lang w:eastAsia="zh-CN"/>
        </w:rPr>
        <w:t xml:space="preserve"> ,which denote the maximum ripple between the upper side of Range 2 and lower side of Range 1</w:t>
      </w:r>
    </w:p>
    <w:p w14:paraId="6BDC86E5" w14:textId="77777777" w:rsidR="00524A5D" w:rsidRPr="00B1477A" w:rsidRDefault="00000000">
      <w:pPr>
        <w:pStyle w:val="Heading2"/>
      </w:pPr>
      <w:bookmarkStart w:id="2714" w:name="_Toc232582173"/>
      <w:bookmarkStart w:id="2715" w:name="_Toc1032"/>
      <w:bookmarkStart w:id="2716" w:name="_Toc1886"/>
      <w:bookmarkStart w:id="2717" w:name="_Toc13764"/>
      <w:bookmarkStart w:id="2718" w:name="_Toc14981"/>
      <w:bookmarkStart w:id="2719" w:name="_Toc188017315"/>
      <w:r w:rsidRPr="00B1477A">
        <w:t>E.4.5</w:t>
      </w:r>
      <w:r w:rsidRPr="00B1477A">
        <w:tab/>
        <w:t xml:space="preserve">Frequency error and </w:t>
      </w:r>
      <w:bookmarkEnd w:id="2714"/>
      <w:r w:rsidRPr="00B1477A">
        <w:t>Carrier leakage</w:t>
      </w:r>
      <w:bookmarkEnd w:id="2715"/>
      <w:bookmarkEnd w:id="2716"/>
      <w:bookmarkEnd w:id="2717"/>
      <w:bookmarkEnd w:id="2718"/>
      <w:bookmarkEnd w:id="2719"/>
    </w:p>
    <w:p w14:paraId="062FEBEB" w14:textId="77777777" w:rsidR="00524A5D" w:rsidRPr="00B1477A" w:rsidRDefault="00000000">
      <w:r w:rsidRPr="00B1477A">
        <w:t>See E.3.1.</w:t>
      </w:r>
    </w:p>
    <w:p w14:paraId="777A390F" w14:textId="77777777" w:rsidR="00524A5D" w:rsidRPr="00B1477A" w:rsidRDefault="00000000">
      <w:pPr>
        <w:pStyle w:val="Heading2"/>
      </w:pPr>
      <w:bookmarkStart w:id="2720" w:name="_Toc31544"/>
      <w:bookmarkStart w:id="2721" w:name="_Toc12408"/>
      <w:bookmarkStart w:id="2722" w:name="_Toc31577"/>
      <w:bookmarkStart w:id="2723" w:name="_Toc17656"/>
      <w:bookmarkStart w:id="2724" w:name="_Toc188017316"/>
      <w:r w:rsidRPr="00B1477A">
        <w:t>E.4.6</w:t>
      </w:r>
      <w:r w:rsidRPr="00B1477A">
        <w:tab/>
        <w:t>EVM of Demodulation reference symbols (EVM</w:t>
      </w:r>
      <w:r w:rsidRPr="00B1477A">
        <w:rPr>
          <w:szCs w:val="28"/>
          <w:vertAlign w:val="subscript"/>
        </w:rPr>
        <w:t>DMRS</w:t>
      </w:r>
      <w:r w:rsidRPr="00B1477A">
        <w:t>)</w:t>
      </w:r>
      <w:bookmarkEnd w:id="2720"/>
      <w:bookmarkEnd w:id="2721"/>
      <w:bookmarkEnd w:id="2722"/>
      <w:bookmarkEnd w:id="2723"/>
      <w:bookmarkEnd w:id="2724"/>
    </w:p>
    <w:p w14:paraId="26EBF87A" w14:textId="77777777" w:rsidR="00524A5D" w:rsidRPr="00B1477A" w:rsidRDefault="00000000">
      <w:r w:rsidRPr="00B1477A">
        <w:t xml:space="preserve">For the purpose of EVM </w:t>
      </w:r>
      <w:r w:rsidRPr="00B1477A">
        <w:rPr>
          <w:vertAlign w:val="subscript"/>
        </w:rPr>
        <w:t>DMRS</w:t>
      </w:r>
      <w:r w:rsidRPr="00B1477A">
        <w:t xml:space="preserve">, the steps E.2.2 to E.4.2 are repeated 6 times, constituting 6 EVM </w:t>
      </w:r>
      <w:r w:rsidRPr="00B1477A">
        <w:rPr>
          <w:vertAlign w:val="subscript"/>
        </w:rPr>
        <w:t>DMRS</w:t>
      </w:r>
      <w:r w:rsidRPr="00B1477A">
        <w:t xml:space="preserve"> sub-periods. The only purpose of the repetition is to cover the longer gross measurement period of EVM </w:t>
      </w:r>
      <w:r w:rsidRPr="00B1477A">
        <w:rPr>
          <w:vertAlign w:val="subscript"/>
        </w:rPr>
        <w:t>DMRS</w:t>
      </w:r>
      <w:r w:rsidRPr="00B1477A">
        <w:t xml:space="preserve"> (120 time slots) and to derive the FFT window timing per sub-period.</w:t>
      </w:r>
    </w:p>
    <w:p w14:paraId="45A815E5" w14:textId="77777777" w:rsidR="00524A5D" w:rsidRPr="00B1477A" w:rsidRDefault="00000000">
      <w:r w:rsidRPr="00B1477A">
        <w:t xml:space="preserve">The bigger of the EVM results in one 20 TS period corresponding to the </w:t>
      </w:r>
      <w:r w:rsidRPr="00B1477A">
        <w:rPr>
          <w:color w:val="000000"/>
          <w:lang w:eastAsia="zh-CN"/>
        </w:rPr>
        <w:t>timing¦</w:t>
      </w:r>
      <w:r w:rsidRPr="00B1477A">
        <w:t xml:space="preserve"> </w:t>
      </w:r>
      <w:r w:rsidRPr="00B1477A">
        <w:rPr>
          <w:position w:val="-6"/>
        </w:rPr>
        <w:object w:dxaOrig="384" w:dyaOrig="288" w14:anchorId="13071DC8">
          <v:shape id="_x0000_i1177" type="#_x0000_t75" style="width:19.5pt;height:14.5pt" o:ole="">
            <v:imagedata r:id="rId188" o:title=""/>
          </v:shape>
          <o:OLEObject Type="Embed" ProgID="Equation.3" ShapeID="_x0000_i1177" DrawAspect="Content" ObjectID="_1798969768" r:id="rId270"/>
        </w:object>
      </w:r>
      <w:r w:rsidRPr="00B1477A">
        <w:t xml:space="preserve"> –W/2 or </w:t>
      </w:r>
      <w:r w:rsidRPr="00B1477A">
        <w:rPr>
          <w:position w:val="-6"/>
        </w:rPr>
        <w:object w:dxaOrig="384" w:dyaOrig="288" w14:anchorId="130E4EC3">
          <v:shape id="_x0000_i1178" type="#_x0000_t75" style="width:19.5pt;height:14.5pt" o:ole="">
            <v:imagedata r:id="rId188" o:title=""/>
          </v:shape>
          <o:OLEObject Type="Embed" ProgID="Equation.3" ShapeID="_x0000_i1178" DrawAspect="Content" ObjectID="_1798969769" r:id="rId271"/>
        </w:object>
      </w:r>
      <w:r w:rsidRPr="00B1477A">
        <w:t xml:space="preserve"> +W/2 is compared against the limit. (Clause E.4.2) This timing is re-used for EVM </w:t>
      </w:r>
      <w:r w:rsidRPr="00B1477A">
        <w:rPr>
          <w:vertAlign w:val="subscript"/>
        </w:rPr>
        <w:t>DMRS</w:t>
      </w:r>
      <w:r w:rsidRPr="00B1477A">
        <w:t xml:space="preserve"> in the equivalent EVM </w:t>
      </w:r>
      <w:r w:rsidRPr="00B1477A">
        <w:rPr>
          <w:vertAlign w:val="subscript"/>
        </w:rPr>
        <w:t>DMRS</w:t>
      </w:r>
      <w:r w:rsidRPr="00B1477A">
        <w:t xml:space="preserve"> sub-period.</w:t>
      </w:r>
    </w:p>
    <w:p w14:paraId="5C5CC729" w14:textId="77777777" w:rsidR="00524A5D" w:rsidRPr="00B1477A" w:rsidRDefault="00000000">
      <w:r w:rsidRPr="00B1477A">
        <w:t>For EVM the demodulation reference symbols are excluded, while the data symbols are used. For EVM</w:t>
      </w:r>
      <w:r w:rsidRPr="00B1477A">
        <w:rPr>
          <w:vertAlign w:val="subscript"/>
        </w:rPr>
        <w:t>DMRS</w:t>
      </w:r>
      <w:r w:rsidRPr="00B1477A">
        <w:t xml:space="preserve"> the data symbols are excluded, while the demodulation references symbols are used. This is illustrated in figure E.4.6-1</w:t>
      </w:r>
    </w:p>
    <w:p w14:paraId="6E5148FB" w14:textId="77777777" w:rsidR="00524A5D" w:rsidRPr="00B1477A" w:rsidRDefault="00000000">
      <w:pPr>
        <w:pStyle w:val="TH"/>
      </w:pPr>
      <w:r w:rsidRPr="00B1477A">
        <w:object w:dxaOrig="9660" w:dyaOrig="2244" w14:anchorId="26F03ECC">
          <v:shape id="_x0000_i1179" type="#_x0000_t75" style="width:483pt;height:112.5pt" o:ole="">
            <v:imagedata r:id="rId272" o:title=""/>
          </v:shape>
          <o:OLEObject Type="Embed" ProgID="Word.Document.8" ShapeID="_x0000_i1179" DrawAspect="Content" ObjectID="_1798969770" r:id="rId273"/>
        </w:object>
      </w:r>
    </w:p>
    <w:p w14:paraId="3F69C443" w14:textId="77777777" w:rsidR="00524A5D" w:rsidRPr="00B1477A" w:rsidRDefault="00000000">
      <w:pPr>
        <w:pStyle w:val="TF"/>
      </w:pPr>
      <w:r w:rsidRPr="00B1477A">
        <w:t>Figure E.4.6-1: EVM</w:t>
      </w:r>
      <w:r w:rsidRPr="00B1477A">
        <w:rPr>
          <w:vertAlign w:val="subscript"/>
        </w:rPr>
        <w:t>DMRS</w:t>
      </w:r>
      <w:r w:rsidRPr="00B1477A">
        <w:t xml:space="preserve"> measurement points</w:t>
      </w:r>
    </w:p>
    <w:p w14:paraId="579B1A93" w14:textId="77777777" w:rsidR="00524A5D" w:rsidRPr="00B1477A" w:rsidRDefault="00524A5D"/>
    <w:p w14:paraId="74576A3E" w14:textId="77777777" w:rsidR="00524A5D" w:rsidRPr="00B1477A" w:rsidRDefault="00000000">
      <w:r w:rsidRPr="00B1477A">
        <w:t>Re-use the following formula from E.3.3:</w:t>
      </w:r>
    </w:p>
    <w:p w14:paraId="5893BB7E" w14:textId="77777777" w:rsidR="00524A5D" w:rsidRPr="00B1477A" w:rsidRDefault="00000000">
      <w:pPr>
        <w:pStyle w:val="EQ"/>
        <w:jc w:val="center"/>
      </w:pPr>
      <w:r w:rsidRPr="00B1477A">
        <w:t xml:space="preserve">Z’(f,t) = MS(f,t) </w:t>
      </w:r>
      <w:r w:rsidRPr="00B1477A">
        <w:rPr>
          <w:b/>
          <w:vertAlign w:val="superscript"/>
        </w:rPr>
        <w:t>.</w:t>
      </w:r>
      <w:r w:rsidRPr="00B1477A">
        <w:t xml:space="preserve"> EC(f)</w:t>
      </w:r>
    </w:p>
    <w:p w14:paraId="368CAB10" w14:textId="77777777" w:rsidR="00524A5D" w:rsidRPr="00B1477A" w:rsidRDefault="00000000">
      <w:r w:rsidRPr="00B1477A">
        <w:t>To calculate EVM</w:t>
      </w:r>
      <w:r w:rsidRPr="00B1477A">
        <w:rPr>
          <w:vertAlign w:val="subscript"/>
        </w:rPr>
        <w:t>DMRS</w:t>
      </w:r>
      <w:r w:rsidRPr="00B1477A">
        <w:t xml:space="preserve"> , the data symbol ( t=0,1,2,4,5,6) in Z’(f,t) are excluded and only the reference symbol (t=3) is used.</w:t>
      </w:r>
    </w:p>
    <w:p w14:paraId="4D8B59EE" w14:textId="77777777" w:rsidR="00524A5D" w:rsidRPr="00B1477A" w:rsidRDefault="00000000">
      <w:r w:rsidRPr="00B1477A">
        <w:t xml:space="preserve">The EVM </w:t>
      </w:r>
      <w:r w:rsidRPr="00B1477A">
        <w:rPr>
          <w:vertAlign w:val="subscript"/>
        </w:rPr>
        <w:t>DMRS</w:t>
      </w:r>
      <w:r w:rsidRPr="00B1477A">
        <w:t xml:space="preserve"> is the difference between the ideal waveform and the measured and equalized waveform for the allocated RB(s)</w:t>
      </w:r>
    </w:p>
    <w:p w14:paraId="7605E67C" w14:textId="77777777" w:rsidR="00524A5D" w:rsidRPr="00B1477A" w:rsidRDefault="00000000" w:rsidP="00E36978">
      <w:pPr>
        <w:pStyle w:val="EQ"/>
      </w:pPr>
      <w:r w:rsidRPr="00B1477A">
        <w:object w:dxaOrig="4368" w:dyaOrig="1104" w14:anchorId="69A5D52C">
          <v:shape id="_x0000_i1180" type="#_x0000_t75" style="width:218pt;height:55.5pt" o:ole="">
            <v:imagedata r:id="rId274" o:title=""/>
          </v:shape>
          <o:OLEObject Type="Embed" ProgID="Equation.3" ShapeID="_x0000_i1180" DrawAspect="Content" ObjectID="_1798969771" r:id="rId275"/>
        </w:object>
      </w:r>
      <w:r w:rsidRPr="00B1477A">
        <w:t>,</w:t>
      </w:r>
    </w:p>
    <w:p w14:paraId="5B6819E2" w14:textId="77777777" w:rsidR="00524A5D" w:rsidRPr="00B1477A" w:rsidRDefault="00000000">
      <w:r w:rsidRPr="00B1477A">
        <w:t>where</w:t>
      </w:r>
    </w:p>
    <w:p w14:paraId="43B5D03D" w14:textId="77777777" w:rsidR="00524A5D" w:rsidRPr="00B1477A" w:rsidRDefault="00000000">
      <w:r w:rsidRPr="00B1477A">
        <w:rPr>
          <w:sz w:val="24"/>
          <w:szCs w:val="24"/>
        </w:rPr>
        <w:t xml:space="preserve">t </w:t>
      </w:r>
      <w:r w:rsidRPr="00B1477A">
        <w:t>covers the count of demodulation reference symbols (i.e. only symbol 3 in each slot, so count =1)</w:t>
      </w:r>
    </w:p>
    <w:p w14:paraId="31028589" w14:textId="77777777" w:rsidR="00524A5D" w:rsidRPr="00B1477A" w:rsidRDefault="00000000">
      <w:pPr>
        <w:rPr>
          <w:sz w:val="18"/>
        </w:rPr>
      </w:pPr>
      <w:r w:rsidRPr="00B1477A">
        <w:rPr>
          <w:rFonts w:eastAsia="Osaka"/>
        </w:rPr>
        <w:lastRenderedPageBreak/>
        <w:t>f covers the count of demodulation reference symbols</w:t>
      </w:r>
      <w:r w:rsidRPr="00B1477A">
        <w:t xml:space="preserve"> within the allocated bandwidth. (</w:t>
      </w:r>
      <w:r w:rsidRPr="00B1477A">
        <w:rPr>
          <w:sz w:val="18"/>
        </w:rPr>
        <w:t>|F|=</w:t>
      </w:r>
      <w:r w:rsidRPr="00B1477A">
        <w:t>12*</w:t>
      </w:r>
      <w:r w:rsidRPr="00B1477A">
        <w:rPr>
          <w:position w:val="-10"/>
        </w:rPr>
        <w:object w:dxaOrig="636" w:dyaOrig="408" w14:anchorId="19EFFA9D">
          <v:shape id="_x0000_i1181" type="#_x0000_t75" style="width:31.5pt;height:20.5pt" o:ole="">
            <v:imagedata r:id="rId205" o:title=""/>
          </v:shape>
          <o:OLEObject Type="Embed" ProgID="Equation.3" ShapeID="_x0000_i1181" DrawAspect="Content" ObjectID="_1798969772" r:id="rId276"/>
        </w:object>
      </w:r>
      <w:r w:rsidRPr="00B1477A">
        <w:t xml:space="preserve"> (with</w:t>
      </w:r>
      <w:r w:rsidRPr="00B1477A">
        <w:rPr>
          <w:position w:val="-10"/>
        </w:rPr>
        <w:object w:dxaOrig="636" w:dyaOrig="408" w14:anchorId="266E15A7">
          <v:shape id="_x0000_i1182" type="#_x0000_t75" style="width:31.5pt;height:20.5pt" o:ole="">
            <v:imagedata r:id="rId205" o:title=""/>
          </v:shape>
          <o:OLEObject Type="Embed" ProgID="Equation.3" ShapeID="_x0000_i1182" DrawAspect="Content" ObjectID="_1798969773" r:id="rId277"/>
        </w:object>
      </w:r>
      <w:r w:rsidRPr="00B1477A">
        <w:t xml:space="preserve">: number of allocated resource blocks)). </w:t>
      </w:r>
    </w:p>
    <w:p w14:paraId="48C99649" w14:textId="77777777" w:rsidR="00524A5D" w:rsidRPr="00B1477A" w:rsidRDefault="00000000">
      <w:r w:rsidRPr="00B1477A">
        <w:rPr>
          <w:position w:val="-14"/>
        </w:rPr>
        <w:object w:dxaOrig="888" w:dyaOrig="408" w14:anchorId="68417F7B">
          <v:shape id="_x0000_i1183" type="#_x0000_t75" style="width:44.5pt;height:20.5pt" o:ole="">
            <v:imagedata r:id="rId278" o:title=""/>
          </v:shape>
          <o:OLEObject Type="Embed" ProgID="Equation.3" ShapeID="_x0000_i1183" DrawAspect="Content" ObjectID="_1798969774" r:id="rId279"/>
        </w:object>
      </w:r>
      <w:r w:rsidRPr="00B1477A">
        <w:t xml:space="preserve"> are the samples of the signal evaluated for the EVM </w:t>
      </w:r>
      <w:r w:rsidRPr="00B1477A">
        <w:rPr>
          <w:vertAlign w:val="subscript"/>
        </w:rPr>
        <w:t>DMRS</w:t>
      </w:r>
    </w:p>
    <w:p w14:paraId="78974D3A" w14:textId="77777777" w:rsidR="00524A5D" w:rsidRPr="00B1477A" w:rsidRDefault="00000000">
      <w:r w:rsidRPr="00B1477A">
        <w:rPr>
          <w:position w:val="-10"/>
        </w:rPr>
        <w:object w:dxaOrig="696" w:dyaOrig="384" w14:anchorId="33C48D64">
          <v:shape id="_x0000_i1184" type="#_x0000_t75" style="width:34.5pt;height:19.5pt" o:ole="">
            <v:imagedata r:id="rId280" o:title=""/>
          </v:shape>
          <o:OLEObject Type="Embed" ProgID="Equation.3" ShapeID="_x0000_i1184" DrawAspect="Content" ObjectID="_1798969775" r:id="rId281"/>
        </w:object>
      </w:r>
      <w:r w:rsidRPr="00B1477A">
        <w:t>is the ideal signal reconstructed by the measurement equipment, and</w:t>
      </w:r>
    </w:p>
    <w:p w14:paraId="5F7A9AB0" w14:textId="77777777" w:rsidR="00524A5D" w:rsidRPr="00B1477A" w:rsidRDefault="00000000">
      <w:r w:rsidRPr="00B1477A">
        <w:rPr>
          <w:rFonts w:ascii="Arial" w:hAnsi="Arial" w:cs="Arial"/>
          <w:position w:val="-12"/>
        </w:rPr>
        <w:object w:dxaOrig="264" w:dyaOrig="384" w14:anchorId="16710AE6">
          <v:shape id="_x0000_i1185" type="#_x0000_t75" style="width:13.5pt;height:19.5pt" o:ole="">
            <v:imagedata r:id="rId212" o:title=""/>
          </v:shape>
          <o:OLEObject Type="Embed" ProgID="Equation.3" ShapeID="_x0000_i1185" DrawAspect="Content" ObjectID="_1798969776" r:id="rId282"/>
        </w:object>
      </w:r>
      <w:r w:rsidRPr="00B1477A">
        <w:t xml:space="preserve"> is the average power of the ideal signal. For normalized modulation symbols </w:t>
      </w:r>
      <w:r w:rsidRPr="00B1477A">
        <w:rPr>
          <w:position w:val="-12"/>
        </w:rPr>
        <w:object w:dxaOrig="264" w:dyaOrig="384" w14:anchorId="09BBDDAB">
          <v:shape id="_x0000_i1186" type="#_x0000_t75" style="width:13.5pt;height:19.5pt" o:ole="">
            <v:imagedata r:id="rId212" o:title=""/>
          </v:shape>
          <o:OLEObject Type="Embed" ProgID="Equation.3" ShapeID="_x0000_i1186" DrawAspect="Content" ObjectID="_1798969777" r:id="rId283"/>
        </w:object>
      </w:r>
      <w:r w:rsidRPr="00B1477A">
        <w:t xml:space="preserve"> is equal to 1.</w:t>
      </w:r>
    </w:p>
    <w:p w14:paraId="7D8D2C13" w14:textId="77777777" w:rsidR="00524A5D" w:rsidRPr="00B1477A" w:rsidRDefault="00000000">
      <w:r w:rsidRPr="00B1477A">
        <w:t>20 such results are generated per measurement sub-period.</w:t>
      </w:r>
    </w:p>
    <w:p w14:paraId="2BE0C273" w14:textId="77777777" w:rsidR="00524A5D" w:rsidRPr="00B1477A" w:rsidRDefault="00000000">
      <w:pPr>
        <w:pStyle w:val="Heading3"/>
      </w:pPr>
      <w:bookmarkStart w:id="2725" w:name="_Toc6334"/>
      <w:bookmarkStart w:id="2726" w:name="_Toc21748"/>
      <w:bookmarkStart w:id="2727" w:name="_Toc27477"/>
      <w:bookmarkStart w:id="2728" w:name="_Toc24074"/>
      <w:bookmarkStart w:id="2729" w:name="_Toc188017317"/>
      <w:r w:rsidRPr="00B1477A">
        <w:t>E.4.6.1</w:t>
      </w:r>
      <w:r w:rsidRPr="00B1477A">
        <w:tab/>
        <w:t>1</w:t>
      </w:r>
      <w:r w:rsidRPr="00B1477A">
        <w:rPr>
          <w:vertAlign w:val="superscript"/>
        </w:rPr>
        <w:t>st</w:t>
      </w:r>
      <w:r w:rsidRPr="00B1477A">
        <w:t xml:space="preserve"> average for EVM </w:t>
      </w:r>
      <w:r w:rsidRPr="00B1477A">
        <w:rPr>
          <w:vertAlign w:val="subscript"/>
        </w:rPr>
        <w:t>DMRS</w:t>
      </w:r>
      <w:bookmarkEnd w:id="2725"/>
      <w:bookmarkEnd w:id="2726"/>
      <w:bookmarkEnd w:id="2727"/>
      <w:bookmarkEnd w:id="2728"/>
      <w:bookmarkEnd w:id="2729"/>
    </w:p>
    <w:p w14:paraId="68907ED5" w14:textId="77777777" w:rsidR="00524A5D" w:rsidRPr="00B1477A" w:rsidRDefault="00000000">
      <w:pPr>
        <w:rPr>
          <w:color w:val="000000"/>
          <w:lang w:eastAsia="zh-CN"/>
        </w:rPr>
      </w:pPr>
      <w:r w:rsidRPr="00B1477A">
        <w:t xml:space="preserve">EVM </w:t>
      </w:r>
      <w:r w:rsidRPr="00B1477A">
        <w:rPr>
          <w:vertAlign w:val="subscript"/>
        </w:rPr>
        <w:t>DMRS</w:t>
      </w:r>
      <w:r w:rsidRPr="00B1477A">
        <w:t xml:space="preserve"> is averaged over all </w:t>
      </w:r>
      <w:r w:rsidRPr="00B1477A">
        <w:rPr>
          <w:lang w:eastAsia="zh-CN"/>
        </w:rPr>
        <w:t xml:space="preserve">basic </w:t>
      </w:r>
      <w:r w:rsidRPr="00B1477A">
        <w:t xml:space="preserve">EVM </w:t>
      </w:r>
      <w:r w:rsidRPr="00B1477A">
        <w:rPr>
          <w:vertAlign w:val="subscript"/>
        </w:rPr>
        <w:t>DMRS</w:t>
      </w:r>
      <w:r w:rsidRPr="00B1477A">
        <w:t xml:space="preserve"> </w:t>
      </w:r>
      <w:r w:rsidRPr="00B1477A">
        <w:rPr>
          <w:lang w:eastAsia="zh-CN"/>
        </w:rPr>
        <w:t>measurements in one sub-period</w:t>
      </w:r>
    </w:p>
    <w:p w14:paraId="0A5E8F0B" w14:textId="77777777" w:rsidR="00524A5D" w:rsidRPr="00B1477A" w:rsidRDefault="00000000">
      <w:pPr>
        <w:rPr>
          <w:rFonts w:eastAsia="SimSun"/>
          <w:lang w:eastAsia="zh-CN"/>
        </w:rPr>
      </w:pPr>
      <w:r w:rsidRPr="00B1477A">
        <w:rPr>
          <w:lang w:eastAsia="zh-CN"/>
        </w:rPr>
        <w:t>For subslot TTI, The averaging comprises 60 UL subslots (for frame structure 2: excluding special fields(UpPTS)) for PUCCH, PUSCH, PDSCH.</w:t>
      </w:r>
    </w:p>
    <w:p w14:paraId="68A24E6B" w14:textId="77777777" w:rsidR="00524A5D" w:rsidRPr="00B1477A" w:rsidRDefault="00000000">
      <w:pPr>
        <w:rPr>
          <w:color w:val="000000"/>
          <w:lang w:eastAsia="zh-CN"/>
        </w:rPr>
      </w:pPr>
      <w:r w:rsidRPr="00B1477A">
        <w:rPr>
          <w:lang w:eastAsia="zh-CN"/>
        </w:rPr>
        <w:t xml:space="preserve">For subframe/slot TTI, the </w:t>
      </w:r>
      <w:r w:rsidRPr="00B1477A">
        <w:rPr>
          <w:color w:val="000000"/>
          <w:lang w:eastAsia="zh-CN"/>
        </w:rPr>
        <w:t>averaging comprises 20 UL slots (for frame structure 2: excluding special fields(UpPTS))</w:t>
      </w:r>
    </w:p>
    <w:p w14:paraId="35A74C44" w14:textId="77777777" w:rsidR="00524A5D" w:rsidRPr="00B1477A" w:rsidRDefault="00000000">
      <w:pPr>
        <w:pStyle w:val="EQ"/>
        <w:rPr>
          <w:rFonts w:ascii="SimSun" w:cs="SimSun"/>
          <w:color w:val="000000"/>
          <w:lang w:eastAsia="zh-CN"/>
        </w:rPr>
      </w:pPr>
      <w:r w:rsidRPr="00B1477A">
        <w:tab/>
      </w:r>
      <w:r w:rsidRPr="00B1477A">
        <w:rPr>
          <w:position w:val="-30"/>
        </w:rPr>
        <w:object w:dxaOrig="4080" w:dyaOrig="804" w14:anchorId="0733A0DF">
          <v:shape id="_x0000_i1187" type="#_x0000_t75" style="width:204pt;height:40.5pt" o:ole="">
            <v:imagedata r:id="rId284" o:title=""/>
          </v:shape>
          <o:OLEObject Type="Embed" ProgID="Equation.3" ShapeID="_x0000_i1187" DrawAspect="Content" ObjectID="_1798969778" r:id="rId285"/>
        </w:object>
      </w:r>
    </w:p>
    <w:p w14:paraId="6E25AE08" w14:textId="77777777" w:rsidR="00524A5D" w:rsidRPr="00B1477A" w:rsidRDefault="00000000">
      <w:r w:rsidRPr="00B1477A">
        <w:t>The timing is taken from the EVM for the data. 6 of those results are achieved from the samples. In general the timing is not the same for each result.</w:t>
      </w:r>
    </w:p>
    <w:p w14:paraId="3692673C" w14:textId="77777777" w:rsidR="00524A5D" w:rsidRPr="00B1477A" w:rsidRDefault="00000000">
      <w:pPr>
        <w:pStyle w:val="Heading3"/>
      </w:pPr>
      <w:bookmarkStart w:id="2730" w:name="_Toc28932"/>
      <w:bookmarkStart w:id="2731" w:name="_Toc20288"/>
      <w:bookmarkStart w:id="2732" w:name="_Toc6676"/>
      <w:bookmarkStart w:id="2733" w:name="_Toc15006"/>
      <w:bookmarkStart w:id="2734" w:name="_Toc188017318"/>
      <w:r w:rsidRPr="00B1477A">
        <w:t>E.4.6.2</w:t>
      </w:r>
      <w:r w:rsidRPr="00B1477A">
        <w:tab/>
        <w:t xml:space="preserve">Final average for EVM </w:t>
      </w:r>
      <w:r w:rsidRPr="00B1477A">
        <w:rPr>
          <w:vertAlign w:val="subscript"/>
        </w:rPr>
        <w:t>DMRS</w:t>
      </w:r>
      <w:bookmarkEnd w:id="2730"/>
      <w:bookmarkEnd w:id="2731"/>
      <w:bookmarkEnd w:id="2732"/>
      <w:bookmarkEnd w:id="2733"/>
      <w:bookmarkEnd w:id="2734"/>
    </w:p>
    <w:p w14:paraId="298F4C3A" w14:textId="77777777" w:rsidR="00524A5D" w:rsidRPr="00B1477A" w:rsidRDefault="00000000">
      <w:pPr>
        <w:pStyle w:val="EQ"/>
      </w:pPr>
      <w:r w:rsidRPr="00B1477A">
        <w:tab/>
      </w:r>
      <w:r w:rsidRPr="00B1477A">
        <w:rPr>
          <w:position w:val="-30"/>
        </w:rPr>
        <w:object w:dxaOrig="3840" w:dyaOrig="732" w14:anchorId="62AF43E1">
          <v:shape id="_x0000_i1188" type="#_x0000_t75" style="width:192pt;height:36.5pt" o:ole="">
            <v:imagedata r:id="rId286" o:title=""/>
          </v:shape>
          <o:OLEObject Type="Embed" ProgID="Equation.3" ShapeID="_x0000_i1188" DrawAspect="Content" ObjectID="_1798969779" r:id="rId287"/>
        </w:object>
      </w:r>
    </w:p>
    <w:p w14:paraId="796C2854" w14:textId="77777777" w:rsidR="00524A5D" w:rsidRPr="00B1477A" w:rsidRDefault="00000000">
      <w:pPr>
        <w:pStyle w:val="Heading1"/>
      </w:pPr>
      <w:bookmarkStart w:id="2735" w:name="_Toc17001"/>
      <w:bookmarkStart w:id="2736" w:name="_Toc1770"/>
      <w:bookmarkStart w:id="2737" w:name="_Toc6335"/>
      <w:bookmarkStart w:id="2738" w:name="_Toc21838"/>
      <w:bookmarkStart w:id="2739" w:name="_Toc188017319"/>
      <w:r w:rsidRPr="00B1477A">
        <w:t>E.5</w:t>
      </w:r>
      <w:r w:rsidRPr="00B1477A">
        <w:tab/>
        <w:t>EVM and inband emissions for PUCCH</w:t>
      </w:r>
      <w:bookmarkEnd w:id="2735"/>
      <w:bookmarkEnd w:id="2736"/>
      <w:bookmarkEnd w:id="2737"/>
      <w:bookmarkEnd w:id="2738"/>
      <w:bookmarkEnd w:id="2739"/>
    </w:p>
    <w:p w14:paraId="455427DC" w14:textId="77777777" w:rsidR="00524A5D" w:rsidRPr="00B1477A" w:rsidRDefault="00000000">
      <w:r w:rsidRPr="00B1477A">
        <w:t>For the purpose of worst case testing, the PUCCH shall be located on the edges of the Transmission Bandwidth Configuration (6,15,25,50,75,100 RBs).</w:t>
      </w:r>
    </w:p>
    <w:p w14:paraId="4889FAD0" w14:textId="77777777" w:rsidR="00524A5D" w:rsidRPr="00B1477A" w:rsidRDefault="00000000">
      <w:r w:rsidRPr="00B1477A">
        <w:t>The EVM for PUCCH (EVM</w:t>
      </w:r>
      <w:r w:rsidRPr="00B1477A">
        <w:rPr>
          <w:vertAlign w:val="subscript"/>
        </w:rPr>
        <w:t>PUCCH</w:t>
      </w:r>
      <w:r w:rsidRPr="00B1477A">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7067D9DF" w14:textId="77777777" w:rsidR="00524A5D" w:rsidRPr="00B1477A" w:rsidRDefault="00000000">
      <w:r w:rsidRPr="00B1477A">
        <w:t>The description below is generic in the sense that all 6 PUCCH formats are covered. Although the number of OFDM symbols in one slot is 6 or 7 (depending on the cyclic prefix length), the text below uses 7 without excluding 6.</w:t>
      </w:r>
    </w:p>
    <w:p w14:paraId="5B1E37D2" w14:textId="77777777" w:rsidR="00524A5D" w:rsidRPr="00B1477A" w:rsidRDefault="00000000">
      <w:pPr>
        <w:pStyle w:val="Heading2"/>
      </w:pPr>
      <w:bookmarkStart w:id="2740" w:name="_Toc2600"/>
      <w:bookmarkStart w:id="2741" w:name="_Toc5753"/>
      <w:bookmarkStart w:id="2742" w:name="_Toc12853"/>
      <w:bookmarkStart w:id="2743" w:name="_Toc8135"/>
      <w:bookmarkStart w:id="2744" w:name="_Toc188017320"/>
      <w:r w:rsidRPr="00B1477A">
        <w:t>E.5.1</w:t>
      </w:r>
      <w:r w:rsidRPr="00B1477A">
        <w:tab/>
        <w:t>Basic principle</w:t>
      </w:r>
      <w:bookmarkEnd w:id="2740"/>
      <w:bookmarkEnd w:id="2741"/>
      <w:bookmarkEnd w:id="2742"/>
      <w:bookmarkEnd w:id="2743"/>
      <w:bookmarkEnd w:id="2744"/>
    </w:p>
    <w:p w14:paraId="31505E37" w14:textId="77777777" w:rsidR="00524A5D" w:rsidRPr="00B1477A" w:rsidRDefault="00000000">
      <w:r w:rsidRPr="00B1477A">
        <w:t>The basis principle is the same as described in E.2.1</w:t>
      </w:r>
    </w:p>
    <w:p w14:paraId="733B1F2C" w14:textId="77777777" w:rsidR="00524A5D" w:rsidRPr="00B1477A" w:rsidRDefault="00000000">
      <w:pPr>
        <w:pStyle w:val="Heading2"/>
      </w:pPr>
      <w:bookmarkStart w:id="2745" w:name="_Toc3970"/>
      <w:bookmarkStart w:id="2746" w:name="_Toc10144"/>
      <w:bookmarkStart w:id="2747" w:name="_Toc852"/>
      <w:bookmarkStart w:id="2748" w:name="_Toc11617"/>
      <w:bookmarkStart w:id="2749" w:name="_Toc188017321"/>
      <w:r w:rsidRPr="00B1477A">
        <w:t>E.5.2</w:t>
      </w:r>
      <w:r w:rsidRPr="00B1477A">
        <w:tab/>
        <w:t>Output signal of the TX under test</w:t>
      </w:r>
      <w:bookmarkEnd w:id="2745"/>
      <w:bookmarkEnd w:id="2746"/>
      <w:bookmarkEnd w:id="2747"/>
      <w:bookmarkEnd w:id="2748"/>
      <w:bookmarkEnd w:id="2749"/>
    </w:p>
    <w:p w14:paraId="3E27C7DB" w14:textId="77777777" w:rsidR="00524A5D" w:rsidRPr="00B1477A" w:rsidRDefault="00000000">
      <w:r w:rsidRPr="00B1477A">
        <w:t>The output signal of the TX under test is processed same as described in E.2.2</w:t>
      </w:r>
    </w:p>
    <w:p w14:paraId="172AF38E" w14:textId="77777777" w:rsidR="00524A5D" w:rsidRPr="00B1477A" w:rsidRDefault="00000000">
      <w:pPr>
        <w:pStyle w:val="Heading2"/>
      </w:pPr>
      <w:bookmarkStart w:id="2750" w:name="_Toc29877"/>
      <w:bookmarkStart w:id="2751" w:name="_Toc23047"/>
      <w:bookmarkStart w:id="2752" w:name="_Toc15206"/>
      <w:bookmarkStart w:id="2753" w:name="_Toc31470"/>
      <w:bookmarkStart w:id="2754" w:name="_Toc188017322"/>
      <w:r w:rsidRPr="00B1477A">
        <w:t>E.5.3</w:t>
      </w:r>
      <w:r w:rsidRPr="00B1477A">
        <w:tab/>
        <w:t>Reference signal</w:t>
      </w:r>
      <w:bookmarkEnd w:id="2750"/>
      <w:bookmarkEnd w:id="2751"/>
      <w:bookmarkEnd w:id="2752"/>
      <w:bookmarkEnd w:id="2753"/>
      <w:bookmarkEnd w:id="2754"/>
    </w:p>
    <w:p w14:paraId="65CE3DA4" w14:textId="77777777" w:rsidR="00524A5D" w:rsidRPr="00B1477A" w:rsidRDefault="00000000">
      <w:r w:rsidRPr="00B1477A">
        <w:t>The reference signal is defined same as in E.2.3. Same as in E.2.3, i</w:t>
      </w:r>
      <w:r w:rsidRPr="00B1477A">
        <w:rPr>
          <w:vertAlign w:val="subscript"/>
        </w:rPr>
        <w:t>1</w:t>
      </w:r>
      <w:r w:rsidRPr="00B1477A">
        <w:t>(ν) is the ideal reference for EVM</w:t>
      </w:r>
      <w:r w:rsidRPr="00B1477A">
        <w:rPr>
          <w:vertAlign w:val="subscript"/>
        </w:rPr>
        <w:t>PUCCH</w:t>
      </w:r>
      <w:r w:rsidRPr="00B1477A">
        <w:t xml:space="preserve"> and i</w:t>
      </w:r>
      <w:r w:rsidRPr="00B1477A">
        <w:rPr>
          <w:vertAlign w:val="subscript"/>
        </w:rPr>
        <w:t>2</w:t>
      </w:r>
      <w:r w:rsidRPr="00B1477A">
        <w:t>(ν) is used to estimate the FFT window timing.</w:t>
      </w:r>
    </w:p>
    <w:p w14:paraId="341F991E" w14:textId="77777777" w:rsidR="00524A5D" w:rsidRPr="00B1477A" w:rsidRDefault="00000000">
      <w:r w:rsidRPr="00B1477A">
        <w:t>Note PUSCH is off during the PUCCH measurement period.</w:t>
      </w:r>
    </w:p>
    <w:p w14:paraId="3B41D3E3" w14:textId="77777777" w:rsidR="00524A5D" w:rsidRPr="00B1477A" w:rsidRDefault="00000000">
      <w:pPr>
        <w:pStyle w:val="Heading2"/>
      </w:pPr>
      <w:bookmarkStart w:id="2755" w:name="_Toc26814"/>
      <w:bookmarkStart w:id="2756" w:name="_Toc22063"/>
      <w:bookmarkStart w:id="2757" w:name="_Toc21120"/>
      <w:bookmarkStart w:id="2758" w:name="_Toc20469"/>
      <w:bookmarkStart w:id="2759" w:name="_Toc188017323"/>
      <w:r w:rsidRPr="00B1477A">
        <w:lastRenderedPageBreak/>
        <w:t>E.5.4</w:t>
      </w:r>
      <w:r w:rsidRPr="00B1477A">
        <w:tab/>
        <w:t>Measurement results</w:t>
      </w:r>
      <w:bookmarkEnd w:id="2755"/>
      <w:bookmarkEnd w:id="2756"/>
      <w:bookmarkEnd w:id="2757"/>
      <w:bookmarkEnd w:id="2758"/>
      <w:bookmarkEnd w:id="2759"/>
    </w:p>
    <w:p w14:paraId="676A89F3" w14:textId="77777777" w:rsidR="00524A5D" w:rsidRPr="00B1477A" w:rsidRDefault="00000000">
      <w:r w:rsidRPr="00B1477A">
        <w:t>The measurement results are:</w:t>
      </w:r>
    </w:p>
    <w:p w14:paraId="7D3B0AFC" w14:textId="77777777" w:rsidR="00524A5D" w:rsidRPr="00B1477A" w:rsidRDefault="00000000">
      <w:pPr>
        <w:pStyle w:val="B1"/>
      </w:pPr>
      <w:r w:rsidRPr="00B1477A">
        <w:t>-</w:t>
      </w:r>
      <w:r w:rsidRPr="00B1477A">
        <w:tab/>
        <w:t>EVM</w:t>
      </w:r>
      <w:r w:rsidRPr="00B1477A">
        <w:rPr>
          <w:vertAlign w:val="subscript"/>
        </w:rPr>
        <w:t>PUCCH</w:t>
      </w:r>
    </w:p>
    <w:p w14:paraId="5D217256" w14:textId="77777777" w:rsidR="00524A5D" w:rsidRPr="00B1477A" w:rsidRDefault="00000000">
      <w:pPr>
        <w:pStyle w:val="B1"/>
      </w:pPr>
      <w:r w:rsidRPr="00B1477A">
        <w:t>-</w:t>
      </w:r>
      <w:r w:rsidRPr="00B1477A">
        <w:tab/>
        <w:t>Inband emissions with the sub-results: General in-band emission, IQ image (according to: 36.101. Annex F.4, Clause starting with: “At this stage the ….”)</w:t>
      </w:r>
    </w:p>
    <w:p w14:paraId="672C32C5" w14:textId="77777777" w:rsidR="00524A5D" w:rsidRPr="00B1477A" w:rsidRDefault="00000000">
      <w:pPr>
        <w:pStyle w:val="Heading2"/>
      </w:pPr>
      <w:bookmarkStart w:id="2760" w:name="_Toc26105"/>
      <w:bookmarkStart w:id="2761" w:name="_Toc8007"/>
      <w:bookmarkStart w:id="2762" w:name="_Toc11506"/>
      <w:bookmarkStart w:id="2763" w:name="_Toc32263"/>
      <w:bookmarkStart w:id="2764" w:name="_Toc188017324"/>
      <w:r w:rsidRPr="00B1477A">
        <w:t>E.5.5</w:t>
      </w:r>
      <w:r w:rsidRPr="00B1477A">
        <w:tab/>
        <w:t>Measurement points</w:t>
      </w:r>
      <w:bookmarkEnd w:id="2760"/>
      <w:bookmarkEnd w:id="2761"/>
      <w:bookmarkEnd w:id="2762"/>
      <w:bookmarkEnd w:id="2763"/>
      <w:bookmarkEnd w:id="2764"/>
    </w:p>
    <w:p w14:paraId="25A48E21" w14:textId="77777777" w:rsidR="00524A5D" w:rsidRPr="00B1477A" w:rsidRDefault="00000000">
      <w:r w:rsidRPr="00B1477A">
        <w:t>The measurement points are illustrated in the figure below:</w:t>
      </w:r>
    </w:p>
    <w:p w14:paraId="34ED444E" w14:textId="77777777" w:rsidR="00524A5D" w:rsidRPr="00B1477A" w:rsidRDefault="00000000">
      <w:pPr>
        <w:pStyle w:val="TH"/>
      </w:pPr>
      <w:r w:rsidRPr="00B1477A">
        <w:rPr>
          <w:noProof/>
        </w:rPr>
        <w:drawing>
          <wp:inline distT="0" distB="0" distL="114300" distR="114300" wp14:anchorId="78CC09C4" wp14:editId="469FAE25">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8"/>
                    <a:stretch>
                      <a:fillRect/>
                    </a:stretch>
                  </pic:blipFill>
                  <pic:spPr>
                    <a:xfrm>
                      <a:off x="0" y="0"/>
                      <a:ext cx="6127750" cy="1422400"/>
                    </a:xfrm>
                    <a:prstGeom prst="rect">
                      <a:avLst/>
                    </a:prstGeom>
                    <a:noFill/>
                    <a:ln>
                      <a:noFill/>
                    </a:ln>
                  </pic:spPr>
                </pic:pic>
              </a:graphicData>
            </a:graphic>
          </wp:inline>
        </w:drawing>
      </w:r>
    </w:p>
    <w:p w14:paraId="0D6246A5" w14:textId="77777777" w:rsidR="00524A5D" w:rsidRPr="00B1477A" w:rsidRDefault="00000000">
      <w:pPr>
        <w:pStyle w:val="TF"/>
      </w:pPr>
      <w:r w:rsidRPr="00B1477A">
        <w:t>Figure E.5.5-1</w:t>
      </w:r>
    </w:p>
    <w:p w14:paraId="0E3CE769" w14:textId="77777777" w:rsidR="00524A5D" w:rsidRPr="00B1477A" w:rsidRDefault="00524A5D"/>
    <w:p w14:paraId="518654DA" w14:textId="77777777" w:rsidR="00524A5D" w:rsidRPr="00B1477A" w:rsidRDefault="00000000">
      <w:pPr>
        <w:pStyle w:val="Heading2"/>
      </w:pPr>
      <w:bookmarkStart w:id="2765" w:name="_Toc12723"/>
      <w:bookmarkStart w:id="2766" w:name="_Toc2669"/>
      <w:bookmarkStart w:id="2767" w:name="_Toc26100"/>
      <w:bookmarkStart w:id="2768" w:name="_Toc30467"/>
      <w:bookmarkStart w:id="2769" w:name="_Toc188017325"/>
      <w:r w:rsidRPr="00B1477A">
        <w:t>E.5.6</w:t>
      </w:r>
      <w:r w:rsidRPr="00B1477A">
        <w:tab/>
        <w:t>Pre FFT minimization process</w:t>
      </w:r>
      <w:bookmarkEnd w:id="2765"/>
      <w:bookmarkEnd w:id="2766"/>
      <w:bookmarkEnd w:id="2767"/>
      <w:bookmarkEnd w:id="2768"/>
      <w:bookmarkEnd w:id="2769"/>
    </w:p>
    <w:p w14:paraId="29720165" w14:textId="77777777" w:rsidR="00524A5D" w:rsidRPr="00B1477A" w:rsidRDefault="00000000">
      <w:r w:rsidRPr="00B1477A">
        <w:t>The pre FFT minimisation process is the same as describes in clause E.3.1.</w:t>
      </w:r>
    </w:p>
    <w:p w14:paraId="15AC3D23" w14:textId="77777777" w:rsidR="00524A5D" w:rsidRPr="00B1477A" w:rsidRDefault="00000000">
      <w:pPr>
        <w:pStyle w:val="NO"/>
      </w:pPr>
      <w:r w:rsidRPr="00B1477A">
        <w:t>NOTE:</w:t>
      </w:r>
      <w:r w:rsidRPr="00B1477A">
        <w:tab/>
        <w:t>although an exclusion period for EVM</w:t>
      </w:r>
      <w:r w:rsidRPr="00B1477A">
        <w:rPr>
          <w:vertAlign w:val="subscript"/>
        </w:rPr>
        <w:t>PUCCH</w:t>
      </w:r>
      <w:r w:rsidRPr="00B1477A">
        <w:t xml:space="preserve"> is applicable in E.5.9.1, the pre FFT minimisation process is done over the complete slot.</w:t>
      </w:r>
    </w:p>
    <w:p w14:paraId="0BB21919" w14:textId="77777777" w:rsidR="00524A5D" w:rsidRPr="00B1477A" w:rsidRDefault="00000000">
      <w:r w:rsidRPr="00B1477A">
        <w:t>RF error, and carrier leakage are necessary for best fit of the measured signal towards the ideal signal in the pre FFT domain. However they are not used to compare them against the limits.</w:t>
      </w:r>
    </w:p>
    <w:p w14:paraId="4A797C18" w14:textId="77777777" w:rsidR="00524A5D" w:rsidRPr="00B1477A" w:rsidRDefault="00000000">
      <w:pPr>
        <w:pStyle w:val="Heading2"/>
      </w:pPr>
      <w:bookmarkStart w:id="2770" w:name="_Toc3799"/>
      <w:bookmarkStart w:id="2771" w:name="_Toc23548"/>
      <w:bookmarkStart w:id="2772" w:name="_Toc20104"/>
      <w:bookmarkStart w:id="2773" w:name="_Toc8886"/>
      <w:bookmarkStart w:id="2774" w:name="_Toc188017326"/>
      <w:r w:rsidRPr="00B1477A">
        <w:t>E.5.7</w:t>
      </w:r>
      <w:r w:rsidRPr="00B1477A">
        <w:tab/>
        <w:t>Timing of the FFT window</w:t>
      </w:r>
      <w:bookmarkEnd w:id="2770"/>
      <w:bookmarkEnd w:id="2771"/>
      <w:bookmarkEnd w:id="2772"/>
      <w:bookmarkEnd w:id="2773"/>
      <w:bookmarkEnd w:id="2774"/>
    </w:p>
    <w:p w14:paraId="319A7E69" w14:textId="77777777" w:rsidR="00524A5D" w:rsidRPr="00B1477A" w:rsidRDefault="00000000">
      <w:r w:rsidRPr="00B1477A">
        <w:t>Timing of the FFT window is estimated with the same method as described in E.3.2.</w:t>
      </w:r>
    </w:p>
    <w:p w14:paraId="0EF045E2" w14:textId="77777777" w:rsidR="00524A5D" w:rsidRPr="00B1477A" w:rsidRDefault="00000000">
      <w:pPr>
        <w:pStyle w:val="Heading2"/>
      </w:pPr>
      <w:bookmarkStart w:id="2775" w:name="_Toc31866"/>
      <w:bookmarkStart w:id="2776" w:name="_Toc22829"/>
      <w:bookmarkStart w:id="2777" w:name="_Toc25370"/>
      <w:bookmarkStart w:id="2778" w:name="_Toc26728"/>
      <w:bookmarkStart w:id="2779" w:name="_Toc188017327"/>
      <w:r w:rsidRPr="00B1477A">
        <w:t>E.5.8</w:t>
      </w:r>
      <w:r w:rsidRPr="00B1477A">
        <w:tab/>
        <w:t>Post FFT equalisation</w:t>
      </w:r>
      <w:bookmarkEnd w:id="2775"/>
      <w:bookmarkEnd w:id="2776"/>
      <w:bookmarkEnd w:id="2777"/>
      <w:bookmarkEnd w:id="2778"/>
      <w:bookmarkEnd w:id="2779"/>
    </w:p>
    <w:p w14:paraId="32B5AA5F" w14:textId="77777777" w:rsidR="00524A5D" w:rsidRPr="00B1477A" w:rsidRDefault="00000000">
      <w:r w:rsidRPr="00B1477A">
        <w:t>The post FFT equalisation is described separately without reference to E.3.3:</w:t>
      </w:r>
    </w:p>
    <w:p w14:paraId="7E55CBFC" w14:textId="77777777" w:rsidR="00524A5D" w:rsidRPr="00B1477A" w:rsidRDefault="00000000">
      <w:r w:rsidRPr="00B1477A">
        <w:t xml:space="preserve">Perform 7 FFTs on z’(ν), one for each OFDM symbol in a slot using the timing </w:t>
      </w:r>
      <w:r w:rsidRPr="00B1477A">
        <w:rPr>
          <w:position w:val="-6"/>
        </w:rPr>
        <w:object w:dxaOrig="384" w:dyaOrig="288" w14:anchorId="76E8AAB6">
          <v:shape id="_x0000_i1189" type="#_x0000_t75" style="width:19.5pt;height:14.5pt" o:ole="">
            <v:imagedata r:id="rId188" o:title=""/>
          </v:shape>
          <o:OLEObject Type="Embed" ProgID="Equation.3" ShapeID="_x0000_i1189" DrawAspect="Content" ObjectID="_1798969780" r:id="rId289"/>
        </w:object>
      </w:r>
      <w:r w:rsidRPr="00B1477A">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14:paraId="3C7F7BB5" w14:textId="77777777" w:rsidR="00524A5D" w:rsidRPr="00B1477A" w:rsidRDefault="00000000">
      <w:r w:rsidRPr="00B1477A">
        <w:t>Only the allocated resource blocks in the frequency domain are used for equalisation.</w:t>
      </w:r>
    </w:p>
    <w:p w14:paraId="01B99DA8" w14:textId="77777777" w:rsidR="00524A5D" w:rsidRPr="00B1477A" w:rsidRDefault="00000000">
      <w:r w:rsidRPr="00B1477A">
        <w:t>The nominal reference symbols and nominal OFDM data symbols are used to equalize the measured data symbols.</w:t>
      </w:r>
    </w:p>
    <w:p w14:paraId="48E1F3C6" w14:textId="77777777" w:rsidR="00524A5D" w:rsidRPr="00B1477A" w:rsidRDefault="00000000">
      <w:pPr>
        <w:pStyle w:val="NO"/>
        <w:rPr>
          <w:sz w:val="16"/>
          <w:szCs w:val="16"/>
        </w:rPr>
      </w:pPr>
      <w:r w:rsidRPr="00B1477A">
        <w:rPr>
          <w:sz w:val="16"/>
          <w:szCs w:val="16"/>
        </w:rPr>
        <w:t>Note: (The nomenclature inside this note is local and not valid outside)</w:t>
      </w:r>
    </w:p>
    <w:p w14:paraId="1F51C02F" w14:textId="77777777" w:rsidR="00524A5D" w:rsidRPr="00B1477A" w:rsidRDefault="00000000">
      <w:pPr>
        <w:rPr>
          <w:sz w:val="21"/>
          <w:szCs w:val="21"/>
        </w:rPr>
      </w:pPr>
      <w:r w:rsidRPr="00B1477A">
        <w:rPr>
          <w:sz w:val="21"/>
          <w:szCs w:val="21"/>
        </w:rPr>
        <w:t>The nominal OFDM data symbols are created by a demodulation process. A demodulation process as follows is recommended:</w:t>
      </w:r>
    </w:p>
    <w:p w14:paraId="1E469FF8" w14:textId="77777777" w:rsidR="00524A5D" w:rsidRPr="00B1477A" w:rsidRDefault="00000000">
      <w:pPr>
        <w:pStyle w:val="B1"/>
      </w:pPr>
      <w:r w:rsidRPr="00B1477A">
        <w:t>1. Equalize the measured OFDM data symbols using the reference symbols for equalisation. Result: Equalized OFDM data symbols</w:t>
      </w:r>
    </w:p>
    <w:p w14:paraId="1673BF38" w14:textId="77777777" w:rsidR="00524A5D" w:rsidRPr="00B1477A" w:rsidRDefault="00000000">
      <w:pPr>
        <w:pStyle w:val="B1"/>
      </w:pPr>
      <w:r w:rsidRPr="00B1477A">
        <w:t>2. Decide for the nearest constellation point, however not independent for each subcarrier in the RB. 12 constellation points are decided dependent, using the applicable CAZAC sequence. Result: Nominal OFDM data symbols</w:t>
      </w:r>
    </w:p>
    <w:p w14:paraId="717B7DD0" w14:textId="77777777" w:rsidR="00524A5D" w:rsidRPr="00B1477A" w:rsidRDefault="00000000">
      <w:r w:rsidRPr="00B1477A">
        <w:lastRenderedPageBreak/>
        <w:t xml:space="preserve">At this stage we have an array of </w:t>
      </w:r>
      <w:r w:rsidRPr="00B1477A">
        <w:rPr>
          <w:u w:val="single"/>
        </w:rPr>
        <w:t>M</w:t>
      </w:r>
      <w:r w:rsidRPr="00B1477A">
        <w:t>easured data-</w:t>
      </w:r>
      <w:r w:rsidRPr="00B1477A">
        <w:rPr>
          <w:u w:val="single"/>
        </w:rPr>
        <w:t>S</w:t>
      </w:r>
      <w:r w:rsidRPr="00B1477A">
        <w:t>ymbols and reference-</w:t>
      </w:r>
      <w:r w:rsidRPr="00B1477A">
        <w:rPr>
          <w:u w:val="single"/>
        </w:rPr>
        <w:t>S</w:t>
      </w:r>
      <w:r w:rsidRPr="00B1477A">
        <w:t>ymbols (MS(f,t))</w:t>
      </w:r>
    </w:p>
    <w:p w14:paraId="299696CA" w14:textId="77777777" w:rsidR="00524A5D" w:rsidRPr="00B1477A" w:rsidRDefault="00000000">
      <w:r w:rsidRPr="00B1477A">
        <w:t xml:space="preserve">versus an array of </w:t>
      </w:r>
      <w:r w:rsidRPr="00B1477A">
        <w:rPr>
          <w:u w:val="single"/>
        </w:rPr>
        <w:t>N</w:t>
      </w:r>
      <w:r w:rsidRPr="00B1477A">
        <w:t>ominal data-</w:t>
      </w:r>
      <w:r w:rsidRPr="00B1477A">
        <w:rPr>
          <w:u w:val="single"/>
        </w:rPr>
        <w:t>S</w:t>
      </w:r>
      <w:r w:rsidRPr="00B1477A">
        <w:t xml:space="preserve">ymbols and reference </w:t>
      </w:r>
      <w:r w:rsidRPr="00B1477A">
        <w:rPr>
          <w:u w:val="single"/>
        </w:rPr>
        <w:t>S</w:t>
      </w:r>
      <w:r w:rsidRPr="00B1477A">
        <w:t>ymbols (NS(f,t))</w:t>
      </w:r>
    </w:p>
    <w:p w14:paraId="11239189" w14:textId="77777777" w:rsidR="00524A5D" w:rsidRPr="00B1477A" w:rsidRDefault="00000000">
      <w:r w:rsidRPr="00B1477A">
        <w:t>The arrays comprise in sum 7 data and reference symbols, depending on the PUCCH format, in the time axis and the number of allocated sub-carriers in the frequency axis.</w:t>
      </w:r>
    </w:p>
    <w:p w14:paraId="1C92F98E" w14:textId="77777777" w:rsidR="00524A5D" w:rsidRPr="00B1477A" w:rsidRDefault="00000000">
      <w:r w:rsidRPr="00B1477A">
        <w:t>MS(f,t) and NS(f,t) are processed with a least square (LS) estimator, to derive one equalizer coefficient per time slot and per allocated subcarrier. EC(f)</w:t>
      </w:r>
    </w:p>
    <w:p w14:paraId="4D7C8CAF" w14:textId="77777777" w:rsidR="00524A5D" w:rsidRPr="00B1477A" w:rsidRDefault="00000000">
      <w:pPr>
        <w:pStyle w:val="EQ"/>
      </w:pPr>
      <w:r w:rsidRPr="00B1477A">
        <w:tab/>
      </w:r>
      <w:r w:rsidRPr="00B1477A">
        <w:object w:dxaOrig="3108" w:dyaOrig="1320" w14:anchorId="56EA1030">
          <v:shape id="_x0000_i1190" type="#_x0000_t75" style="width:155pt;height:66pt" o:ole="">
            <v:imagedata r:id="rId290" o:title=""/>
          </v:shape>
          <o:OLEObject Type="Embed" ProgID="Equation.3" ShapeID="_x0000_i1190" DrawAspect="Content" ObjectID="_1798969781" r:id="rId291"/>
        </w:object>
      </w:r>
    </w:p>
    <w:p w14:paraId="3E2DF615" w14:textId="77777777" w:rsidR="00524A5D" w:rsidRPr="00B1477A" w:rsidRDefault="00000000">
      <w:r w:rsidRPr="00B1477A">
        <w:t>With * denoting complex conjugation.</w:t>
      </w:r>
    </w:p>
    <w:p w14:paraId="04465BAC" w14:textId="77777777" w:rsidR="00524A5D" w:rsidRPr="00B1477A" w:rsidRDefault="00000000">
      <w:r w:rsidRPr="00B1477A">
        <w:t>EC(f) are used to equalize the OFDM data together with the demodulation reference symbols by:</w:t>
      </w:r>
    </w:p>
    <w:p w14:paraId="1A37995F" w14:textId="77777777" w:rsidR="00524A5D" w:rsidRPr="00B1477A" w:rsidRDefault="00000000">
      <w:pPr>
        <w:pStyle w:val="EQ"/>
      </w:pPr>
      <w:r w:rsidRPr="00B1477A">
        <w:tab/>
        <w:t xml:space="preserve">Z’(f,t) = MS(f,t) </w:t>
      </w:r>
      <w:r w:rsidRPr="00B1477A">
        <w:rPr>
          <w:b/>
          <w:vertAlign w:val="superscript"/>
        </w:rPr>
        <w:t>.</w:t>
      </w:r>
      <w:r w:rsidRPr="00B1477A">
        <w:t xml:space="preserve"> EC(f)</w:t>
      </w:r>
    </w:p>
    <w:p w14:paraId="62039AB7" w14:textId="77777777" w:rsidR="00524A5D" w:rsidRPr="00B1477A" w:rsidRDefault="00000000">
      <w:r w:rsidRPr="00B1477A">
        <w:t xml:space="preserve">With </w:t>
      </w:r>
      <w:r w:rsidRPr="00B1477A">
        <w:rPr>
          <w:b/>
          <w:vertAlign w:val="superscript"/>
        </w:rPr>
        <w:t>.</w:t>
      </w:r>
      <w:r w:rsidRPr="00B1477A">
        <w:t xml:space="preserve"> denoting multiplication.</w:t>
      </w:r>
    </w:p>
    <w:p w14:paraId="3F534A14" w14:textId="77777777" w:rsidR="00524A5D" w:rsidRPr="00B1477A" w:rsidRDefault="00000000">
      <w:r w:rsidRPr="00B1477A">
        <w:t>Z’(f,t) is used to calculate EVM</w:t>
      </w:r>
      <w:r w:rsidRPr="00B1477A">
        <w:rPr>
          <w:vertAlign w:val="subscript"/>
        </w:rPr>
        <w:t>PUCCH</w:t>
      </w:r>
      <w:r w:rsidRPr="00B1477A">
        <w:t>, as described in E.5.9 1</w:t>
      </w:r>
    </w:p>
    <w:p w14:paraId="794DB4CF" w14:textId="77777777" w:rsidR="00524A5D" w:rsidRPr="00B1477A" w:rsidRDefault="00000000">
      <w:pPr>
        <w:pStyle w:val="NO"/>
      </w:pPr>
      <w:r w:rsidRPr="00B1477A">
        <w:t>NOTE:</w:t>
      </w:r>
      <w:r w:rsidRPr="00B1477A">
        <w:tab/>
        <w:t>although an exclusion period for EVM</w:t>
      </w:r>
      <w:r w:rsidRPr="00B1477A">
        <w:rPr>
          <w:vertAlign w:val="subscript"/>
        </w:rPr>
        <w:t>PUCCH</w:t>
      </w:r>
      <w:r w:rsidRPr="00B1477A">
        <w:t xml:space="preserve"> is applicable in E.5.9.1, the post FFT minimisation process is done over 7 OFDM symbols.</w:t>
      </w:r>
    </w:p>
    <w:p w14:paraId="351E5758" w14:textId="77777777" w:rsidR="00524A5D" w:rsidRPr="00B1477A" w:rsidRDefault="00000000">
      <w:r w:rsidRPr="00B1477A">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6809A568" w14:textId="77777777" w:rsidR="00524A5D" w:rsidRPr="00B1477A" w:rsidRDefault="00000000">
      <w:pPr>
        <w:pStyle w:val="Heading2"/>
        <w:rPr>
          <w:snapToGrid w:val="0"/>
        </w:rPr>
      </w:pPr>
      <w:bookmarkStart w:id="2780" w:name="_Toc13887"/>
      <w:bookmarkStart w:id="2781" w:name="_Toc7131"/>
      <w:bookmarkStart w:id="2782" w:name="_Toc15741"/>
      <w:bookmarkStart w:id="2783" w:name="_Toc17993"/>
      <w:bookmarkStart w:id="2784" w:name="_Toc188017328"/>
      <w:r w:rsidRPr="00B1477A">
        <w:rPr>
          <w:snapToGrid w:val="0"/>
        </w:rPr>
        <w:t>E.5.9</w:t>
      </w:r>
      <w:r w:rsidRPr="00B1477A">
        <w:rPr>
          <w:snapToGrid w:val="0"/>
        </w:rPr>
        <w:tab/>
        <w:t>Derivation of the results</w:t>
      </w:r>
      <w:bookmarkEnd w:id="2780"/>
      <w:bookmarkEnd w:id="2781"/>
      <w:bookmarkEnd w:id="2782"/>
      <w:bookmarkEnd w:id="2783"/>
      <w:bookmarkEnd w:id="2784"/>
    </w:p>
    <w:p w14:paraId="551B69D6" w14:textId="77777777" w:rsidR="00524A5D" w:rsidRPr="00B1477A" w:rsidRDefault="00000000">
      <w:pPr>
        <w:pStyle w:val="Heading3"/>
      </w:pPr>
      <w:bookmarkStart w:id="2785" w:name="_Toc14855"/>
      <w:bookmarkStart w:id="2786" w:name="_Toc4331"/>
      <w:bookmarkStart w:id="2787" w:name="_Toc18737"/>
      <w:bookmarkStart w:id="2788" w:name="_Toc19653"/>
      <w:bookmarkStart w:id="2789" w:name="_Toc188017329"/>
      <w:r w:rsidRPr="00B1477A">
        <w:t>E.5.9.1</w:t>
      </w:r>
      <w:r w:rsidRPr="00B1477A">
        <w:tab/>
        <w:t>EVM</w:t>
      </w:r>
      <w:r w:rsidRPr="00B1477A">
        <w:rPr>
          <w:szCs w:val="24"/>
          <w:vertAlign w:val="subscript"/>
        </w:rPr>
        <w:t>PUCCH</w:t>
      </w:r>
      <w:bookmarkEnd w:id="2785"/>
      <w:bookmarkEnd w:id="2786"/>
      <w:bookmarkEnd w:id="2787"/>
      <w:bookmarkEnd w:id="2788"/>
      <w:bookmarkEnd w:id="2789"/>
    </w:p>
    <w:p w14:paraId="17B81587" w14:textId="77777777" w:rsidR="00524A5D" w:rsidRPr="00B1477A" w:rsidRDefault="00000000">
      <w:r w:rsidRPr="00B1477A">
        <w:rPr>
          <w:rFonts w:eastAsia="Osaka"/>
        </w:rPr>
        <w:t>For EVM</w:t>
      </w:r>
      <w:r w:rsidRPr="00B1477A">
        <w:rPr>
          <w:rFonts w:eastAsia="Osaka"/>
          <w:vertAlign w:val="subscript"/>
        </w:rPr>
        <w:t>PUCCH</w:t>
      </w:r>
      <w:r w:rsidRPr="00B1477A">
        <w:rPr>
          <w:rFonts w:eastAsia="Osaka"/>
        </w:rPr>
        <w:t xml:space="preserve"> create two sets of </w:t>
      </w:r>
      <w:r w:rsidRPr="00B1477A">
        <w:t>Z’(f,t).</w:t>
      </w:r>
      <w:r w:rsidRPr="00B1477A">
        <w:rPr>
          <w:rFonts w:eastAsia="Osaka"/>
        </w:rPr>
        <w:t xml:space="preserve">, according to the timing </w:t>
      </w:r>
      <w:r w:rsidRPr="00B1477A">
        <w:t xml:space="preserve">” </w:t>
      </w:r>
      <w:r w:rsidRPr="00B1477A">
        <w:rPr>
          <w:position w:val="-6"/>
        </w:rPr>
        <w:object w:dxaOrig="384" w:dyaOrig="288" w14:anchorId="6C7BD5E1">
          <v:shape id="_x0000_i1191" type="#_x0000_t75" style="width:19.5pt;height:14.5pt" o:ole="">
            <v:imagedata r:id="rId188" o:title=""/>
          </v:shape>
          <o:OLEObject Type="Embed" ProgID="Equation.3" ShapeID="_x0000_i1191" DrawAspect="Content" ObjectID="_1798969782" r:id="rId292"/>
        </w:object>
      </w:r>
      <w:r w:rsidRPr="00B1477A">
        <w:t xml:space="preserve"> –W/2 and </w:t>
      </w:r>
      <w:r w:rsidRPr="00B1477A">
        <w:rPr>
          <w:position w:val="-6"/>
        </w:rPr>
        <w:object w:dxaOrig="384" w:dyaOrig="288" w14:anchorId="65C90DC6">
          <v:shape id="_x0000_i1192" type="#_x0000_t75" style="width:19.5pt;height:14.5pt" o:ole="">
            <v:imagedata r:id="rId188" o:title=""/>
          </v:shape>
          <o:OLEObject Type="Embed" ProgID="Equation.3" ShapeID="_x0000_i1192" DrawAspect="Content" ObjectID="_1798969783" r:id="rId293"/>
        </w:object>
      </w:r>
      <w:r w:rsidRPr="00B1477A">
        <w:t xml:space="preserve"> +W/2” using the equalizer coefficients from E.5.8</w:t>
      </w:r>
    </w:p>
    <w:p w14:paraId="0C1EAD45" w14:textId="77777777" w:rsidR="00524A5D" w:rsidRPr="00B1477A" w:rsidRDefault="00000000">
      <w:r w:rsidRPr="00B1477A">
        <w:t xml:space="preserve">The </w:t>
      </w:r>
      <w:r w:rsidRPr="00B1477A">
        <w:rPr>
          <w:rFonts w:eastAsia="Osaka"/>
        </w:rPr>
        <w:t>EVM</w:t>
      </w:r>
      <w:r w:rsidRPr="00B1477A">
        <w:rPr>
          <w:rFonts w:eastAsia="Osaka"/>
          <w:vertAlign w:val="subscript"/>
        </w:rPr>
        <w:t>PUCCH</w:t>
      </w:r>
      <w:r w:rsidRPr="00B1477A">
        <w:t xml:space="preserve"> is the difference between the ideal waveform and the measured and equalized waveform for the allocated RB(s)</w:t>
      </w:r>
    </w:p>
    <w:p w14:paraId="0FE9DFA6" w14:textId="77777777" w:rsidR="00524A5D" w:rsidRPr="00B1477A" w:rsidRDefault="00000000">
      <w:pPr>
        <w:pStyle w:val="EQ"/>
      </w:pPr>
      <w:r w:rsidRPr="00B1477A">
        <w:tab/>
      </w:r>
      <w:r w:rsidRPr="00B1477A">
        <w:rPr>
          <w:position w:val="-38"/>
        </w:rPr>
        <w:object w:dxaOrig="4500" w:dyaOrig="1104" w14:anchorId="6D225AA4">
          <v:shape id="_x0000_i1193" type="#_x0000_t75" style="width:225pt;height:55.5pt" o:ole="">
            <v:imagedata r:id="rId294" o:title=""/>
          </v:shape>
          <o:OLEObject Type="Embed" ProgID="Equation.3" ShapeID="_x0000_i1193" DrawAspect="Content" ObjectID="_1798969784" r:id="rId295"/>
        </w:object>
      </w:r>
      <w:r w:rsidRPr="00B1477A">
        <w:t>,</w:t>
      </w:r>
    </w:p>
    <w:p w14:paraId="1A35A3E5" w14:textId="77777777" w:rsidR="00524A5D" w:rsidRPr="00B1477A" w:rsidRDefault="00000000">
      <w:r w:rsidRPr="00B1477A">
        <w:t>where</w:t>
      </w:r>
    </w:p>
    <w:p w14:paraId="16DD51B3" w14:textId="77777777" w:rsidR="00524A5D" w:rsidRPr="00B1477A" w:rsidRDefault="00000000">
      <w:r w:rsidRPr="00B1477A">
        <w:t>the OFDM symbols next to slot boarders (instant of band edge alternation) are excluded:</w:t>
      </w:r>
    </w:p>
    <w:p w14:paraId="4393FAC5" w14:textId="77777777" w:rsidR="00524A5D" w:rsidRPr="00B1477A" w:rsidRDefault="00000000">
      <w:r w:rsidRPr="00B1477A">
        <w:rPr>
          <w:sz w:val="24"/>
          <w:szCs w:val="24"/>
        </w:rPr>
        <w:t xml:space="preserve">t </w:t>
      </w:r>
      <w:r w:rsidRPr="00B1477A">
        <w:t>covers less than the count of demodulated symbols in the slot (|T|= 5)</w:t>
      </w:r>
    </w:p>
    <w:p w14:paraId="1F0840FE" w14:textId="77777777" w:rsidR="00524A5D" w:rsidRPr="00B1477A" w:rsidRDefault="00000000">
      <w:pPr>
        <w:rPr>
          <w:sz w:val="18"/>
        </w:rPr>
      </w:pPr>
      <w:r w:rsidRPr="00B1477A">
        <w:rPr>
          <w:rFonts w:eastAsia="Osaka"/>
        </w:rPr>
        <w:t xml:space="preserve">f covers the count of subcarriers </w:t>
      </w:r>
      <w:r w:rsidRPr="00B1477A">
        <w:t>within the allocated bandwidth. (</w:t>
      </w:r>
      <w:r w:rsidRPr="00B1477A">
        <w:rPr>
          <w:sz w:val="18"/>
        </w:rPr>
        <w:t>|F|=</w:t>
      </w:r>
      <w:r w:rsidRPr="00B1477A">
        <w:t>12)</w:t>
      </w:r>
    </w:p>
    <w:p w14:paraId="1AB2198E" w14:textId="77777777" w:rsidR="00524A5D" w:rsidRPr="00B1477A" w:rsidRDefault="00000000">
      <w:pPr>
        <w:pStyle w:val="EQ"/>
      </w:pPr>
      <w:r w:rsidRPr="00B1477A">
        <w:rPr>
          <w:position w:val="-14"/>
        </w:rPr>
        <w:object w:dxaOrig="888" w:dyaOrig="408" w14:anchorId="59FC2D21">
          <v:shape id="_x0000_i1194" type="#_x0000_t75" style="width:44.5pt;height:20.5pt" o:ole="">
            <v:imagedata r:id="rId296" o:title=""/>
          </v:shape>
          <o:OLEObject Type="Embed" ProgID="Equation.3" ShapeID="_x0000_i1194" DrawAspect="Content" ObjectID="_1798969785" r:id="rId297"/>
        </w:object>
      </w:r>
      <w:r w:rsidRPr="00B1477A">
        <w:t xml:space="preserve"> are the samples of the signal evaluated for the </w:t>
      </w:r>
      <w:r w:rsidRPr="00B1477A">
        <w:rPr>
          <w:rFonts w:eastAsia="Osaka"/>
        </w:rPr>
        <w:t>EVM</w:t>
      </w:r>
      <w:r w:rsidRPr="00B1477A">
        <w:rPr>
          <w:rFonts w:eastAsia="Osaka"/>
          <w:vertAlign w:val="subscript"/>
        </w:rPr>
        <w:t>PUCCH</w:t>
      </w:r>
    </w:p>
    <w:p w14:paraId="3D8B28CA" w14:textId="77777777" w:rsidR="00524A5D" w:rsidRPr="00B1477A" w:rsidRDefault="00000000">
      <w:pPr>
        <w:pStyle w:val="EQ"/>
      </w:pPr>
      <w:r w:rsidRPr="00B1477A">
        <w:rPr>
          <w:position w:val="-10"/>
        </w:rPr>
        <w:object w:dxaOrig="696" w:dyaOrig="384" w14:anchorId="3A5C2607">
          <v:shape id="_x0000_i1195" type="#_x0000_t75" style="width:34.5pt;height:19.5pt" o:ole="">
            <v:imagedata r:id="rId298" o:title=""/>
          </v:shape>
          <o:OLEObject Type="Embed" ProgID="Equation.3" ShapeID="_x0000_i1195" DrawAspect="Content" ObjectID="_1798969786" r:id="rId299"/>
        </w:object>
      </w:r>
      <w:r w:rsidRPr="00B1477A">
        <w:t>is the ideal signal reconstructed by the measurement equipment, and</w:t>
      </w:r>
    </w:p>
    <w:p w14:paraId="1EA89CCF" w14:textId="77777777" w:rsidR="00524A5D" w:rsidRPr="00B1477A" w:rsidRDefault="00000000">
      <w:r w:rsidRPr="00B1477A">
        <w:rPr>
          <w:rFonts w:ascii="Arial" w:hAnsi="Arial" w:cs="Arial"/>
          <w:position w:val="-12"/>
        </w:rPr>
        <w:object w:dxaOrig="264" w:dyaOrig="384" w14:anchorId="7C2BA89D">
          <v:shape id="_x0000_i1196" type="#_x0000_t75" style="width:13.5pt;height:19.5pt" o:ole="">
            <v:imagedata r:id="rId212" o:title=""/>
          </v:shape>
          <o:OLEObject Type="Embed" ProgID="Equation.3" ShapeID="_x0000_i1196" DrawAspect="Content" ObjectID="_1798969787" r:id="rId300"/>
        </w:object>
      </w:r>
      <w:r w:rsidRPr="00B1477A">
        <w:t xml:space="preserve"> is the average power of the ideal signal. For normalized modulation symbols </w:t>
      </w:r>
      <w:r w:rsidRPr="00B1477A">
        <w:rPr>
          <w:position w:val="-12"/>
        </w:rPr>
        <w:object w:dxaOrig="264" w:dyaOrig="384" w14:anchorId="31F09994">
          <v:shape id="_x0000_i1197" type="#_x0000_t75" style="width:13.5pt;height:19.5pt" o:ole="">
            <v:imagedata r:id="rId212" o:title=""/>
          </v:shape>
          <o:OLEObject Type="Embed" ProgID="Equation.3" ShapeID="_x0000_i1197" DrawAspect="Content" ObjectID="_1798969788" r:id="rId301"/>
        </w:object>
      </w:r>
      <w:r w:rsidRPr="00B1477A">
        <w:t xml:space="preserve"> is equal to 1.</w:t>
      </w:r>
    </w:p>
    <w:p w14:paraId="4594795B" w14:textId="77777777" w:rsidR="00524A5D" w:rsidRPr="00B1477A" w:rsidRDefault="00000000">
      <w:pPr>
        <w:jc w:val="both"/>
        <w:rPr>
          <w:rFonts w:eastAsia="MS Mincho"/>
        </w:rPr>
      </w:pPr>
      <w:r w:rsidRPr="00B1477A">
        <w:rPr>
          <w:rFonts w:eastAsia="MS Mincho"/>
        </w:rPr>
        <w:lastRenderedPageBreak/>
        <w:t xml:space="preserve">From the acquired samples 40 </w:t>
      </w:r>
      <w:r w:rsidRPr="00B1477A">
        <w:rPr>
          <w:rFonts w:eastAsia="Osaka"/>
        </w:rPr>
        <w:t>EVM</w:t>
      </w:r>
      <w:r w:rsidRPr="00B1477A">
        <w:rPr>
          <w:rFonts w:eastAsia="Osaka"/>
          <w:vertAlign w:val="subscript"/>
        </w:rPr>
        <w:t>PUCCH</w:t>
      </w:r>
      <w:r w:rsidRPr="00B1477A">
        <w:rPr>
          <w:rFonts w:eastAsia="MS Mincho"/>
        </w:rPr>
        <w:t xml:space="preserve"> value can be derived, 20 values for the timing </w:t>
      </w:r>
      <w:r w:rsidRPr="00B1477A">
        <w:rPr>
          <w:position w:val="-6"/>
        </w:rPr>
        <w:object w:dxaOrig="384" w:dyaOrig="288" w14:anchorId="7640970F">
          <v:shape id="_x0000_i1198" type="#_x0000_t75" style="width:19.5pt;height:14.5pt" o:ole="">
            <v:imagedata r:id="rId188" o:title=""/>
          </v:shape>
          <o:OLEObject Type="Embed" ProgID="Equation.3" ShapeID="_x0000_i1198" DrawAspect="Content" ObjectID="_1798969789" r:id="rId302"/>
        </w:object>
      </w:r>
      <w:r w:rsidRPr="00B1477A">
        <w:t xml:space="preserve"> –W/2 and 20 values for the timing </w:t>
      </w:r>
      <w:r w:rsidRPr="00B1477A">
        <w:rPr>
          <w:position w:val="-6"/>
        </w:rPr>
        <w:object w:dxaOrig="384" w:dyaOrig="288" w14:anchorId="26F0018D">
          <v:shape id="_x0000_i1199" type="#_x0000_t75" style="width:19.5pt;height:14.5pt" o:ole="">
            <v:imagedata r:id="rId188" o:title=""/>
          </v:shape>
          <o:OLEObject Type="Embed" ProgID="Equation.3" ShapeID="_x0000_i1199" DrawAspect="Content" ObjectID="_1798969790" r:id="rId303"/>
        </w:object>
      </w:r>
      <w:r w:rsidRPr="00B1477A">
        <w:t xml:space="preserve"> +W/2</w:t>
      </w:r>
    </w:p>
    <w:p w14:paraId="6C006ED3" w14:textId="77777777" w:rsidR="00524A5D" w:rsidRPr="00B1477A" w:rsidRDefault="00000000">
      <w:pPr>
        <w:pStyle w:val="Heading3"/>
      </w:pPr>
      <w:bookmarkStart w:id="2790" w:name="_Toc6294"/>
      <w:bookmarkStart w:id="2791" w:name="_Toc2828"/>
      <w:bookmarkStart w:id="2792" w:name="_Toc20341"/>
      <w:bookmarkStart w:id="2793" w:name="_Toc23551"/>
      <w:bookmarkStart w:id="2794" w:name="_Toc188017330"/>
      <w:r w:rsidRPr="00B1477A">
        <w:t>E.5.9.2</w:t>
      </w:r>
      <w:r w:rsidRPr="00B1477A">
        <w:tab/>
        <w:t>Averaged EVM</w:t>
      </w:r>
      <w:r w:rsidRPr="00B1477A">
        <w:rPr>
          <w:vertAlign w:val="subscript"/>
        </w:rPr>
        <w:t>PUCCH</w:t>
      </w:r>
      <w:bookmarkEnd w:id="2790"/>
      <w:bookmarkEnd w:id="2791"/>
      <w:bookmarkEnd w:id="2792"/>
      <w:bookmarkEnd w:id="2793"/>
      <w:bookmarkEnd w:id="2794"/>
    </w:p>
    <w:p w14:paraId="67A87B87" w14:textId="77777777" w:rsidR="00524A5D" w:rsidRPr="00B1477A" w:rsidRDefault="00000000">
      <w:pPr>
        <w:rPr>
          <w:color w:val="000000"/>
          <w:lang w:eastAsia="zh-CN"/>
        </w:rPr>
      </w:pPr>
      <w:r w:rsidRPr="00B1477A">
        <w:t>EVM</w:t>
      </w:r>
      <w:r w:rsidRPr="00B1477A">
        <w:rPr>
          <w:vertAlign w:val="subscript"/>
        </w:rPr>
        <w:t>PUCCH</w:t>
      </w:r>
      <w:r w:rsidRPr="00B1477A">
        <w:t xml:space="preserve"> is averaged over all </w:t>
      </w:r>
      <w:r w:rsidRPr="00B1477A">
        <w:rPr>
          <w:lang w:eastAsia="zh-CN"/>
        </w:rPr>
        <w:t xml:space="preserve">basic </w:t>
      </w:r>
      <w:r w:rsidRPr="00B1477A">
        <w:rPr>
          <w:rFonts w:eastAsia="Osaka"/>
        </w:rPr>
        <w:t>EVM</w:t>
      </w:r>
      <w:r w:rsidRPr="00B1477A">
        <w:rPr>
          <w:rFonts w:eastAsia="Osaka"/>
          <w:vertAlign w:val="subscript"/>
        </w:rPr>
        <w:t>PUCCH</w:t>
      </w:r>
      <w:r w:rsidRPr="00B1477A">
        <w:rPr>
          <w:lang w:eastAsia="zh-CN"/>
        </w:rPr>
        <w:t xml:space="preserve"> measurements</w:t>
      </w:r>
    </w:p>
    <w:p w14:paraId="4597D304" w14:textId="77777777" w:rsidR="00524A5D" w:rsidRPr="00B1477A" w:rsidRDefault="00000000">
      <w:pPr>
        <w:rPr>
          <w:lang w:eastAsia="zh-CN"/>
        </w:rPr>
      </w:pPr>
      <w:r w:rsidRPr="00B1477A">
        <w:rPr>
          <w:lang w:eastAsia="zh-CN"/>
        </w:rPr>
        <w:t>For subslot TTI, The averaging comprises 60 UL subslots (for frame structure 2: excluding special fields(UpPTS)) for PUCCH, PUSCH, PDSCH.</w:t>
      </w:r>
    </w:p>
    <w:p w14:paraId="6C872CA6" w14:textId="77777777" w:rsidR="00524A5D" w:rsidRPr="00B1477A" w:rsidRDefault="00000000">
      <w:pPr>
        <w:rPr>
          <w:color w:val="000000"/>
          <w:lang w:eastAsia="zh-CN"/>
        </w:rPr>
      </w:pPr>
      <w:r w:rsidRPr="00B1477A">
        <w:rPr>
          <w:lang w:eastAsia="zh-CN"/>
        </w:rPr>
        <w:t xml:space="preserve">For subframe/slot TTI, </w:t>
      </w:r>
      <w:r w:rsidRPr="00B1477A">
        <w:rPr>
          <w:color w:val="000000"/>
          <w:lang w:eastAsia="zh-CN"/>
        </w:rPr>
        <w:t>the averaging comprises 20 UL slots (for frame structure 2: excluding special fields(UpPTS))</w:t>
      </w:r>
    </w:p>
    <w:p w14:paraId="18C8C13C" w14:textId="77777777" w:rsidR="00524A5D" w:rsidRPr="00B1477A" w:rsidRDefault="00000000">
      <w:pPr>
        <w:pStyle w:val="EQ"/>
        <w:rPr>
          <w:rFonts w:ascii="SimSun" w:cs="SimSun"/>
          <w:color w:val="000000"/>
          <w:lang w:eastAsia="zh-CN"/>
        </w:rPr>
      </w:pPr>
      <w:r w:rsidRPr="00B1477A">
        <w:tab/>
      </w:r>
      <w:r w:rsidRPr="00B1477A">
        <w:rPr>
          <w:position w:val="-30"/>
        </w:rPr>
        <w:object w:dxaOrig="3480" w:dyaOrig="732" w14:anchorId="607855AA">
          <v:shape id="_x0000_i1200" type="#_x0000_t75" style="width:174pt;height:36.5pt" o:ole="">
            <v:imagedata r:id="rId304" o:title=""/>
          </v:shape>
          <o:OLEObject Type="Embed" ProgID="Equation.3" ShapeID="_x0000_i1200" DrawAspect="Content" ObjectID="_1798969791" r:id="rId305"/>
        </w:object>
      </w:r>
    </w:p>
    <w:p w14:paraId="68A9E80C" w14:textId="77777777" w:rsidR="00524A5D" w:rsidRPr="00B1477A" w:rsidRDefault="00000000">
      <w:pPr>
        <w:pStyle w:val="EQ"/>
        <w:rPr>
          <w:color w:val="000000"/>
          <w:lang w:eastAsia="zh-CN"/>
        </w:rPr>
      </w:pPr>
      <w:r w:rsidRPr="00B1477A">
        <w:rPr>
          <w:color w:val="000000"/>
          <w:lang w:eastAsia="zh-CN"/>
        </w:rPr>
        <w:t>The averaging is done separately for timing¦</w:t>
      </w:r>
      <w:r w:rsidRPr="00B1477A">
        <w:t xml:space="preserve"> </w:t>
      </w:r>
      <w:r w:rsidRPr="00B1477A">
        <w:rPr>
          <w:position w:val="-6"/>
        </w:rPr>
        <w:object w:dxaOrig="384" w:dyaOrig="288" w14:anchorId="037B33A0">
          <v:shape id="_x0000_i1201" type="#_x0000_t75" style="width:19.5pt;height:14.5pt" o:ole="">
            <v:imagedata r:id="rId188" o:title=""/>
          </v:shape>
          <o:OLEObject Type="Embed" ProgID="Equation.3" ShapeID="_x0000_i1201" DrawAspect="Content" ObjectID="_1798969792" r:id="rId306"/>
        </w:object>
      </w:r>
      <w:r w:rsidRPr="00B1477A">
        <w:t xml:space="preserve"> –W/2 and </w:t>
      </w:r>
      <w:r w:rsidRPr="00B1477A">
        <w:rPr>
          <w:position w:val="-6"/>
        </w:rPr>
        <w:object w:dxaOrig="384" w:dyaOrig="288" w14:anchorId="287844F0">
          <v:shape id="_x0000_i1202" type="#_x0000_t75" style="width:19.5pt;height:14.5pt" o:ole="">
            <v:imagedata r:id="rId188" o:title=""/>
          </v:shape>
          <o:OLEObject Type="Embed" ProgID="Equation.3" ShapeID="_x0000_i1202" DrawAspect="Content" ObjectID="_1798969793" r:id="rId307"/>
        </w:object>
      </w:r>
      <w:r w:rsidRPr="00B1477A">
        <w:t xml:space="preserve"> +W/2</w:t>
      </w:r>
      <w:r w:rsidRPr="00B1477A">
        <w:rPr>
          <w:color w:val="000000"/>
          <w:lang w:eastAsia="zh-CN"/>
        </w:rPr>
        <w:t xml:space="preserve"> leading to</w:t>
      </w:r>
      <w:r w:rsidRPr="00B1477A">
        <w:rPr>
          <w:position w:val="-8"/>
        </w:rPr>
        <w:object w:dxaOrig="1476" w:dyaOrig="348" w14:anchorId="28F96D6D">
          <v:shape id="_x0000_i1203" type="#_x0000_t75" style="width:73.5pt;height:17pt" o:ole="">
            <v:imagedata r:id="rId308" o:title=""/>
          </v:shape>
          <o:OLEObject Type="Embed" ProgID="Equation.3" ShapeID="_x0000_i1203" DrawAspect="Content" ObjectID="_1798969794" r:id="rId309"/>
        </w:object>
      </w:r>
      <w:r w:rsidRPr="00B1477A">
        <w:rPr>
          <w:color w:val="000000"/>
          <w:lang w:eastAsia="zh-CN"/>
        </w:rPr>
        <w:t xml:space="preserve"> and </w:t>
      </w:r>
      <w:r w:rsidRPr="00B1477A">
        <w:rPr>
          <w:position w:val="-10"/>
        </w:rPr>
        <w:object w:dxaOrig="1512" w:dyaOrig="384" w14:anchorId="03E7B7F5">
          <v:shape id="_x0000_i1204" type="#_x0000_t75" style="width:76pt;height:19.5pt" o:ole="">
            <v:imagedata r:id="rId310" o:title=""/>
          </v:shape>
          <o:OLEObject Type="Embed" ProgID="Equation.3" ShapeID="_x0000_i1204" DrawAspect="Content" ObjectID="_1798969795" r:id="rId311"/>
        </w:object>
      </w:r>
    </w:p>
    <w:p w14:paraId="5937F89D" w14:textId="77777777" w:rsidR="00524A5D" w:rsidRPr="00B1477A" w:rsidRDefault="00000000">
      <w:pPr>
        <w:pStyle w:val="EQ"/>
        <w:rPr>
          <w:rFonts w:eastAsia="MS Mincho"/>
        </w:rPr>
      </w:pPr>
      <w:r w:rsidRPr="00B1477A">
        <w:rPr>
          <w:position w:val="-14"/>
        </w:rPr>
        <w:object w:dxaOrig="5304" w:dyaOrig="396" w14:anchorId="6B88DECF">
          <v:shape id="_x0000_i1205" type="#_x0000_t75" style="width:264.5pt;height:19.5pt" o:ole="">
            <v:imagedata r:id="rId312" o:title=""/>
          </v:shape>
          <o:OLEObject Type="Embed" ProgID="Equation.3" ShapeID="_x0000_i1205" DrawAspect="Content" ObjectID="_1798969796" r:id="rId313"/>
        </w:object>
      </w:r>
      <w:r w:rsidRPr="00B1477A">
        <w:rPr>
          <w:color w:val="000000"/>
          <w:lang w:eastAsia="zh-CN"/>
        </w:rPr>
        <w:t>is compared against the test requirements.</w:t>
      </w:r>
    </w:p>
    <w:p w14:paraId="53497A39" w14:textId="77777777" w:rsidR="00524A5D" w:rsidRPr="00B1477A" w:rsidRDefault="00000000">
      <w:pPr>
        <w:pStyle w:val="Heading3"/>
      </w:pPr>
      <w:bookmarkStart w:id="2795" w:name="_Toc16285"/>
      <w:bookmarkStart w:id="2796" w:name="_Toc29716"/>
      <w:bookmarkStart w:id="2797" w:name="_Toc17977"/>
      <w:bookmarkStart w:id="2798" w:name="_Toc26856"/>
      <w:bookmarkStart w:id="2799" w:name="_Toc188017331"/>
      <w:r w:rsidRPr="00B1477A">
        <w:t>E.5.9.3</w:t>
      </w:r>
      <w:r w:rsidRPr="00B1477A">
        <w:tab/>
        <w:t>In-band emissions measurement</w:t>
      </w:r>
      <w:bookmarkEnd w:id="2795"/>
      <w:bookmarkEnd w:id="2796"/>
      <w:bookmarkEnd w:id="2797"/>
      <w:bookmarkEnd w:id="2798"/>
      <w:bookmarkEnd w:id="2799"/>
    </w:p>
    <w:p w14:paraId="44E2B8B8" w14:textId="77777777" w:rsidR="00524A5D" w:rsidRPr="00B1477A" w:rsidRDefault="00000000">
      <w:r w:rsidRPr="00B1477A">
        <w:t>The in-band emissions are a measure of the interference falling into the non-allocated resources blocks</w:t>
      </w:r>
    </w:p>
    <w:p w14:paraId="48D546C8" w14:textId="77777777" w:rsidR="00524A5D" w:rsidRPr="00B1477A" w:rsidRDefault="00000000">
      <w:r w:rsidRPr="00B1477A">
        <w:t>Create one set of Y(t,f) per slot according to the timing “</w:t>
      </w:r>
      <w:r w:rsidRPr="00B1477A">
        <w:rPr>
          <w:position w:val="-6"/>
        </w:rPr>
        <w:object w:dxaOrig="384" w:dyaOrig="288" w14:anchorId="7CD89CDD">
          <v:shape id="_x0000_i1206" type="#_x0000_t75" style="width:19.5pt;height:14.5pt" o:ole="">
            <v:imagedata r:id="rId188" o:title=""/>
          </v:shape>
          <o:OLEObject Type="Embed" ProgID="Equation.3" ShapeID="_x0000_i1206" DrawAspect="Content" ObjectID="_1798969797" r:id="rId314"/>
        </w:object>
      </w:r>
      <w:r w:rsidRPr="00B1477A">
        <w:t>”</w:t>
      </w:r>
    </w:p>
    <w:p w14:paraId="39093BA0" w14:textId="77777777" w:rsidR="00524A5D" w:rsidRPr="00B1477A" w:rsidRDefault="00000000">
      <w:r w:rsidRPr="00B1477A">
        <w:t>For the non-allocated RBs the in-band emissions are calculated as follows</w:t>
      </w:r>
    </w:p>
    <w:p w14:paraId="32414237" w14:textId="77777777" w:rsidR="00524A5D" w:rsidRPr="00B1477A" w:rsidRDefault="00000000">
      <w:pPr>
        <w:pStyle w:val="EQ"/>
      </w:pPr>
      <w:r w:rsidRPr="00B1477A">
        <w:tab/>
      </w:r>
      <w:r w:rsidRPr="00B1477A">
        <w:rPr>
          <w:position w:val="-66"/>
        </w:rPr>
        <w:object w:dxaOrig="6492" w:dyaOrig="1440" w14:anchorId="1D06B942">
          <v:shape id="_x0000_i1207" type="#_x0000_t75" style="width:324.5pt;height:1in" o:ole="">
            <v:imagedata r:id="rId315" o:title=""/>
          </v:shape>
          <o:OLEObject Type="Embed" ProgID="Equation.3" ShapeID="_x0000_i1207" DrawAspect="Content" ObjectID="_1798969798" r:id="rId316"/>
        </w:object>
      </w:r>
      <w:r w:rsidRPr="00B1477A">
        <w:t>,</w:t>
      </w:r>
    </w:p>
    <w:p w14:paraId="0C9610B3" w14:textId="77777777" w:rsidR="00524A5D" w:rsidRPr="00B1477A" w:rsidRDefault="00000000">
      <w:r w:rsidRPr="00B1477A">
        <w:t>where</w:t>
      </w:r>
    </w:p>
    <w:p w14:paraId="740B58E6" w14:textId="77777777" w:rsidR="00524A5D" w:rsidRPr="00B1477A" w:rsidRDefault="00000000">
      <w:r w:rsidRPr="00B1477A">
        <w:t>the upper formula represents the inband emissions below the allocated frequency block and the lower one the inband emissions above the allocated frequency block.</w:t>
      </w:r>
    </w:p>
    <w:p w14:paraId="725E6065" w14:textId="77777777" w:rsidR="00524A5D" w:rsidRPr="00B1477A" w:rsidRDefault="00000000">
      <w:r w:rsidRPr="00B1477A">
        <w:rPr>
          <w:position w:val="-12"/>
        </w:rPr>
        <w:object w:dxaOrig="264" w:dyaOrig="384" w14:anchorId="25FDCCE7">
          <v:shape id="_x0000_i1208" type="#_x0000_t75" style="width:13.5pt;height:19.5pt" o:ole="">
            <v:imagedata r:id="rId225" o:title=""/>
          </v:shape>
          <o:OLEObject Type="Embed" ProgID="Equation.3" ShapeID="_x0000_i1208" DrawAspect="Content" ObjectID="_1798969799" r:id="rId317"/>
        </w:object>
      </w:r>
      <w:r w:rsidRPr="00B1477A">
        <w:rPr>
          <w:i/>
        </w:rPr>
        <w:t xml:space="preserve"> </w:t>
      </w:r>
      <w:r w:rsidRPr="00B1477A">
        <w:t xml:space="preserve">is a set of </w:t>
      </w:r>
      <w:r w:rsidRPr="00B1477A">
        <w:rPr>
          <w:position w:val="-14"/>
          <w:sz w:val="24"/>
          <w:szCs w:val="24"/>
        </w:rPr>
        <w:object w:dxaOrig="348" w:dyaOrig="408" w14:anchorId="14AA8F0A">
          <v:shape id="_x0000_i1209" type="#_x0000_t75" style="width:17pt;height:20.5pt" o:ole="">
            <v:imagedata r:id="rId227" o:title=""/>
          </v:shape>
          <o:OLEObject Type="Embed" ProgID="Equation.3" ShapeID="_x0000_i1209" DrawAspect="Content" ObjectID="_1798969800" r:id="rId318"/>
        </w:object>
      </w:r>
      <w:r w:rsidRPr="00B1477A">
        <w:t>OFDM symbols in the measurement period,</w:t>
      </w:r>
    </w:p>
    <w:p w14:paraId="29A4F1D0" w14:textId="77777777" w:rsidR="00524A5D" w:rsidRPr="00B1477A" w:rsidRDefault="00000000">
      <w:r w:rsidRPr="00B1477A">
        <w:rPr>
          <w:position w:val="-10"/>
        </w:rPr>
        <w:object w:dxaOrig="408" w:dyaOrig="300" w14:anchorId="6E3E334B">
          <v:shape id="_x0000_i1210" type="#_x0000_t75" style="width:20.5pt;height:15pt" o:ole="">
            <v:imagedata r:id="rId48" o:title=""/>
          </v:shape>
          <o:OLEObject Type="Embed" ProgID="Equation.3" ShapeID="_x0000_i1210" DrawAspect="Content" ObjectID="_1798969801" r:id="rId319"/>
        </w:object>
      </w:r>
      <w:r w:rsidRPr="00B1477A">
        <w:t xml:space="preserve"> is the starting frequency offset between the allocated RB and the measured non-allocated RB (e.g. </w:t>
      </w:r>
      <w:r w:rsidRPr="00B1477A">
        <w:rPr>
          <w:position w:val="-10"/>
        </w:rPr>
        <w:object w:dxaOrig="780" w:dyaOrig="348" w14:anchorId="6342BB15">
          <v:shape id="_x0000_i1211" type="#_x0000_t75" style="width:39pt;height:17pt" o:ole="">
            <v:imagedata r:id="rId50" o:title=""/>
          </v:shape>
          <o:OLEObject Type="Embed" ProgID="Equation.3" ShapeID="_x0000_i1211" DrawAspect="Content" ObjectID="_1798969802" r:id="rId320"/>
        </w:object>
      </w:r>
      <w:r w:rsidRPr="00B1477A">
        <w:t xml:space="preserve"> for the first upper or </w:t>
      </w:r>
      <w:r w:rsidRPr="00B1477A">
        <w:rPr>
          <w:position w:val="-10"/>
        </w:rPr>
        <w:object w:dxaOrig="924" w:dyaOrig="348" w14:anchorId="120FF1C5">
          <v:shape id="_x0000_i1212" type="#_x0000_t75" style="width:45.5pt;height:17pt" o:ole="">
            <v:imagedata r:id="rId52" o:title=""/>
          </v:shape>
          <o:OLEObject Type="Embed" ProgID="Equation.3" ShapeID="_x0000_i1212" DrawAspect="Content" ObjectID="_1798969803" r:id="rId321"/>
        </w:object>
      </w:r>
      <w:r w:rsidRPr="00B1477A">
        <w:t xml:space="preserve"> for the first lower adjacent RB),</w:t>
      </w:r>
    </w:p>
    <w:p w14:paraId="37DD7A6D" w14:textId="77777777" w:rsidR="00524A5D" w:rsidRPr="00B1477A" w:rsidRDefault="00000000">
      <w:pPr>
        <w:rPr>
          <w:lang w:eastAsia="zh-CN"/>
        </w:rPr>
      </w:pPr>
      <w:r w:rsidRPr="00B1477A">
        <w:rPr>
          <w:position w:val="-10"/>
        </w:rPr>
        <w:object w:dxaOrig="408" w:dyaOrig="300" w14:anchorId="08BABD94">
          <v:shape id="_x0000_i1213" type="#_x0000_t75" style="width:20.5pt;height:15pt" o:ole="">
            <v:imagedata r:id="rId232" o:title=""/>
          </v:shape>
          <o:OLEObject Type="Embed" ProgID="Equation.3" ShapeID="_x0000_i1213" DrawAspect="Content" ObjectID="_1798969804" r:id="rId322"/>
        </w:object>
      </w:r>
      <w:r w:rsidRPr="00B1477A">
        <w:rPr>
          <w:lang w:eastAsia="zh-CN"/>
        </w:rPr>
        <w:t xml:space="preserve">and </w:t>
      </w:r>
      <w:r w:rsidRPr="00B1477A">
        <w:rPr>
          <w:position w:val="-12"/>
        </w:rPr>
        <w:object w:dxaOrig="444" w:dyaOrig="384" w14:anchorId="7F079447">
          <v:shape id="_x0000_i1214" type="#_x0000_t75" style="width:22.5pt;height:19.5pt" o:ole="">
            <v:imagedata r:id="rId234" o:title=""/>
          </v:shape>
          <o:OLEObject Type="Embed" ProgID="Equation.3" ShapeID="_x0000_i1214" DrawAspect="Content" ObjectID="_1798969805" r:id="rId323"/>
        </w:object>
      </w:r>
      <w:r w:rsidRPr="00B1477A">
        <w:rPr>
          <w:lang w:eastAsia="zh-CN"/>
        </w:rPr>
        <w:t>are the lower and upper edge of the UL system BW,</w:t>
      </w:r>
    </w:p>
    <w:p w14:paraId="46AE7479" w14:textId="77777777" w:rsidR="00524A5D" w:rsidRPr="00B1477A" w:rsidRDefault="00000000">
      <w:pPr>
        <w:rPr>
          <w:lang w:eastAsia="zh-CN"/>
        </w:rPr>
      </w:pPr>
      <w:r w:rsidRPr="00B1477A">
        <w:rPr>
          <w:position w:val="-12"/>
        </w:rPr>
        <w:object w:dxaOrig="228" w:dyaOrig="384" w14:anchorId="60D06CDD">
          <v:shape id="_x0000_i1215" type="#_x0000_t75" style="width:11.5pt;height:19.5pt" o:ole="">
            <v:imagedata r:id="rId236" o:title=""/>
          </v:shape>
          <o:OLEObject Type="Embed" ProgID="Equation.3" ShapeID="_x0000_i1215" DrawAspect="Content" ObjectID="_1798969806" r:id="rId324"/>
        </w:object>
      </w:r>
      <w:r w:rsidRPr="00B1477A">
        <w:rPr>
          <w:lang w:eastAsia="zh-CN"/>
        </w:rPr>
        <w:t xml:space="preserve"> and </w:t>
      </w:r>
      <w:r w:rsidRPr="00B1477A">
        <w:rPr>
          <w:position w:val="-12"/>
        </w:rPr>
        <w:object w:dxaOrig="300" w:dyaOrig="384" w14:anchorId="36ED4AE7">
          <v:shape id="_x0000_i1216" type="#_x0000_t75" style="width:15pt;height:19.5pt" o:ole="">
            <v:imagedata r:id="rId238" o:title=""/>
          </v:shape>
          <o:OLEObject Type="Embed" ProgID="Equation.3" ShapeID="_x0000_i1216" DrawAspect="Content" ObjectID="_1798969807" r:id="rId325"/>
        </w:object>
      </w:r>
      <w:r w:rsidRPr="00B1477A">
        <w:rPr>
          <w:lang w:eastAsia="zh-CN"/>
        </w:rPr>
        <w:t xml:space="preserve"> are </w:t>
      </w:r>
      <w:r w:rsidRPr="00B1477A">
        <w:t xml:space="preserve">the lower </w:t>
      </w:r>
      <w:r w:rsidRPr="00B1477A">
        <w:rPr>
          <w:lang w:eastAsia="zh-CN"/>
        </w:rPr>
        <w:t xml:space="preserve">and upper </w:t>
      </w:r>
      <w:r w:rsidRPr="00B1477A">
        <w:t>edge of the allocated BW,</w:t>
      </w:r>
    </w:p>
    <w:p w14:paraId="2DB72DBC" w14:textId="77777777" w:rsidR="00524A5D" w:rsidRPr="00B1477A" w:rsidRDefault="00000000">
      <w:r w:rsidRPr="00B1477A">
        <w:rPr>
          <w:position w:val="-14"/>
        </w:rPr>
        <w:object w:dxaOrig="384" w:dyaOrig="384" w14:anchorId="485F59FB">
          <v:shape id="_x0000_i1217" type="#_x0000_t75" style="width:19.5pt;height:19.5pt" o:ole="">
            <v:imagedata r:id="rId240" o:title=""/>
          </v:shape>
          <o:OLEObject Type="Embed" ProgID="Equation.3" ShapeID="_x0000_i1217" DrawAspect="Content" ObjectID="_1798969808" r:id="rId326"/>
        </w:object>
      </w:r>
      <w:r w:rsidRPr="00B1477A">
        <w:rPr>
          <w:lang w:eastAsia="zh-CN"/>
        </w:rPr>
        <w:t>is 15kHz,and</w:t>
      </w:r>
    </w:p>
    <w:p w14:paraId="67624EB9" w14:textId="77777777" w:rsidR="00524A5D" w:rsidRPr="00B1477A" w:rsidRDefault="00000000">
      <w:r w:rsidRPr="00B1477A">
        <w:rPr>
          <w:position w:val="-10"/>
        </w:rPr>
        <w:object w:dxaOrig="636" w:dyaOrig="336" w14:anchorId="0D0BD8C4">
          <v:shape id="_x0000_i1218" type="#_x0000_t75" style="width:31.5pt;height:16.5pt" o:ole="">
            <v:imagedata r:id="rId242" o:title=""/>
          </v:shape>
          <o:OLEObject Type="Embed" ProgID="Equation.3" ShapeID="_x0000_i1218" DrawAspect="Content" ObjectID="_1798969809" r:id="rId327"/>
        </w:object>
      </w:r>
      <w:r w:rsidRPr="00B1477A">
        <w:t xml:space="preserve"> is the frequency domain signal evaluated for in-band emissions as defined in the subsection E.5.8</w:t>
      </w:r>
    </w:p>
    <w:p w14:paraId="41730FB6" w14:textId="77777777" w:rsidR="00524A5D" w:rsidRPr="00B1477A" w:rsidRDefault="00000000">
      <w:r w:rsidRPr="00B1477A">
        <w:t>The relative in-band emissions are, given by</w:t>
      </w:r>
    </w:p>
    <w:p w14:paraId="762E804C" w14:textId="77777777" w:rsidR="00524A5D" w:rsidRPr="00B1477A" w:rsidRDefault="00000000">
      <w:pPr>
        <w:pStyle w:val="EQ"/>
      </w:pPr>
      <w:r w:rsidRPr="00B1477A">
        <w:lastRenderedPageBreak/>
        <w:tab/>
      </w:r>
      <w:r w:rsidRPr="00B1477A">
        <w:rPr>
          <w:position w:val="-66"/>
        </w:rPr>
        <w:object w:dxaOrig="7236" w:dyaOrig="1068" w14:anchorId="1A877DDE">
          <v:shape id="_x0000_i1219" type="#_x0000_t75" style="width:5in;height:53pt" o:ole="">
            <v:imagedata r:id="rId328" o:title=""/>
          </v:shape>
          <o:OLEObject Type="Embed" ProgID="Equation.3" ShapeID="_x0000_i1219" DrawAspect="Content" ObjectID="_1798969810" r:id="rId329"/>
        </w:object>
      </w:r>
    </w:p>
    <w:p w14:paraId="70FCD2E0" w14:textId="77777777" w:rsidR="00524A5D" w:rsidRPr="00B1477A" w:rsidRDefault="00000000">
      <w:r w:rsidRPr="00B1477A">
        <w:t>where</w:t>
      </w:r>
    </w:p>
    <w:p w14:paraId="2E32D18A" w14:textId="77777777" w:rsidR="00524A5D" w:rsidRPr="00B1477A" w:rsidRDefault="00000000">
      <w:r w:rsidRPr="00B1477A">
        <w:rPr>
          <w:position w:val="-10"/>
        </w:rPr>
        <w:object w:dxaOrig="636" w:dyaOrig="408" w14:anchorId="5AF47CFF">
          <v:shape id="_x0000_i1220" type="#_x0000_t75" style="width:31.5pt;height:20.5pt" o:ole="">
            <v:imagedata r:id="rId205" o:title=""/>
          </v:shape>
          <o:OLEObject Type="Embed" ProgID="Equation.3" ShapeID="_x0000_i1220" DrawAspect="Content" ObjectID="_1798969811" r:id="rId330"/>
        </w:object>
      </w:r>
      <w:r w:rsidRPr="00B1477A">
        <w:t>is the number of allocated RBs, which is always 1 in case of PUCCH</w:t>
      </w:r>
    </w:p>
    <w:p w14:paraId="6E9D5FD7" w14:textId="77777777" w:rsidR="00524A5D" w:rsidRPr="00B1477A" w:rsidRDefault="00000000">
      <w:pPr>
        <w:rPr>
          <w:rFonts w:ascii="Arial" w:hAnsi="Arial" w:cs="Arial"/>
          <w:lang w:eastAsia="zh-CN"/>
        </w:rPr>
      </w:pPr>
      <w:r w:rsidRPr="00B1477A">
        <w:t xml:space="preserve"> </w:t>
      </w:r>
      <w:r w:rsidRPr="00B1477A">
        <w:rPr>
          <w:rFonts w:ascii="Arial" w:hAnsi="Arial" w:cs="Arial"/>
          <w:lang w:eastAsia="zh-CN"/>
        </w:rPr>
        <w:t xml:space="preserve">and </w:t>
      </w:r>
      <w:r w:rsidRPr="00B1477A">
        <w:rPr>
          <w:position w:val="-10"/>
        </w:rPr>
        <w:object w:dxaOrig="828" w:dyaOrig="336" w14:anchorId="706C2A2F">
          <v:shape id="_x0000_i1221" type="#_x0000_t75" style="width:41pt;height:16.5pt" o:ole="">
            <v:imagedata r:id="rId251" o:title=""/>
          </v:shape>
          <o:OLEObject Type="Embed" ProgID="Equation.3" ShapeID="_x0000_i1221" DrawAspect="Content" ObjectID="_1798969812" r:id="rId331"/>
        </w:object>
      </w:r>
      <w:r w:rsidRPr="00B1477A">
        <w:rPr>
          <w:lang w:eastAsia="zh-CN"/>
        </w:rPr>
        <w:t xml:space="preserve"> is the frequency domain samples for the allocated bandwidth, as defined in the subsection E.5.8</w:t>
      </w:r>
    </w:p>
    <w:p w14:paraId="2672AA9A" w14:textId="77777777" w:rsidR="00524A5D" w:rsidRPr="00B1477A" w:rsidRDefault="00000000">
      <w:r w:rsidRPr="00B1477A">
        <w:t>Although an exclusion period for EVM is applicable in E.5.9.1, the inband emissions</w:t>
      </w:r>
      <w:r w:rsidRPr="00B1477A">
        <w:rPr>
          <w:rFonts w:eastAsia="MS Mincho"/>
        </w:rPr>
        <w:t xml:space="preserve"> measurement interval is </w:t>
      </w:r>
      <w:r w:rsidRPr="00B1477A">
        <w:t>defined over one complete slot in the time domain.</w:t>
      </w:r>
    </w:p>
    <w:p w14:paraId="18079437" w14:textId="77777777" w:rsidR="00524A5D" w:rsidRPr="00B1477A" w:rsidRDefault="00000000">
      <w:pPr>
        <w:rPr>
          <w:rFonts w:eastAsia="MS Mincho"/>
        </w:rPr>
      </w:pPr>
      <w:r w:rsidRPr="00B1477A">
        <w:rPr>
          <w:rFonts w:eastAsia="MS Mincho"/>
        </w:rPr>
        <w:t>From the acquired samples 20 functions for inband emissions can be derived.</w:t>
      </w:r>
    </w:p>
    <w:p w14:paraId="75CDB348" w14:textId="77777777" w:rsidR="00524A5D" w:rsidRPr="00B1477A" w:rsidRDefault="00000000">
      <w:pPr>
        <w:rPr>
          <w:rFonts w:eastAsia="MS Mincho"/>
        </w:rPr>
      </w:pPr>
      <w:r w:rsidRPr="00B1477A">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14:paraId="6F63BEEC" w14:textId="77777777" w:rsidR="00524A5D" w:rsidRPr="00B1477A" w:rsidRDefault="00000000">
      <w:pPr>
        <w:pStyle w:val="Heading1"/>
      </w:pPr>
      <w:bookmarkStart w:id="2800" w:name="_Toc29729"/>
      <w:bookmarkStart w:id="2801" w:name="_Toc6612"/>
      <w:bookmarkStart w:id="2802" w:name="_Toc18595"/>
      <w:bookmarkStart w:id="2803" w:name="_Toc14704"/>
      <w:bookmarkStart w:id="2804" w:name="_Toc188017332"/>
      <w:r w:rsidRPr="00B1477A">
        <w:t>E.6</w:t>
      </w:r>
      <w:r w:rsidRPr="00B1477A">
        <w:tab/>
        <w:t>EVM for PRACH</w:t>
      </w:r>
      <w:bookmarkEnd w:id="2800"/>
      <w:bookmarkEnd w:id="2801"/>
      <w:bookmarkEnd w:id="2802"/>
      <w:bookmarkEnd w:id="2803"/>
      <w:bookmarkEnd w:id="2804"/>
    </w:p>
    <w:p w14:paraId="60A067FB" w14:textId="77777777" w:rsidR="00524A5D" w:rsidRPr="00B1477A" w:rsidRDefault="00000000">
      <w:r w:rsidRPr="00B1477A">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sidRPr="00B1477A">
        <w:rPr>
          <w:rFonts w:eastAsia="Osaka"/>
        </w:rPr>
        <w:t>(format 0 to 3) and 2 (format 4)</w:t>
      </w:r>
      <w:r w:rsidRPr="00B1477A">
        <w:t xml:space="preserve"> times of the PRACH. This results in an oversampling factor of 12 </w:t>
      </w:r>
      <w:r w:rsidRPr="00B1477A">
        <w:rPr>
          <w:rFonts w:eastAsia="Osaka"/>
        </w:rPr>
        <w:t>(format 0 to 3) and 2 (format 4)</w:t>
      </w:r>
      <w:r w:rsidRPr="00B1477A">
        <w:t xml:space="preserve">, when acquiring the time samples for the PRACH. The pre-FFT algorithms (clauses E.6.6 and E.6.7) use all time samples, although oversampled. For the FFT the time samples are decimated by the factor of 12 </w:t>
      </w:r>
      <w:r w:rsidRPr="00B1477A">
        <w:rPr>
          <w:rFonts w:eastAsia="Osaka"/>
        </w:rPr>
        <w:t>(format 0 to 3) and 2 (format 4)</w:t>
      </w:r>
      <w:r w:rsidRPr="00B1477A">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04C1F8F4" w14:textId="77777777" w:rsidR="00524A5D" w:rsidRPr="00B1477A" w:rsidRDefault="00000000">
      <w:pPr>
        <w:pStyle w:val="Heading2"/>
      </w:pPr>
      <w:bookmarkStart w:id="2805" w:name="_Toc18365"/>
      <w:bookmarkStart w:id="2806" w:name="_Toc12412"/>
      <w:bookmarkStart w:id="2807" w:name="_Toc23809"/>
      <w:bookmarkStart w:id="2808" w:name="_Toc19783"/>
      <w:bookmarkStart w:id="2809" w:name="_Toc188017333"/>
      <w:r w:rsidRPr="00B1477A">
        <w:t>E.6.1</w:t>
      </w:r>
      <w:r w:rsidRPr="00B1477A">
        <w:tab/>
        <w:t>Basic principle</w:t>
      </w:r>
      <w:bookmarkEnd w:id="2805"/>
      <w:bookmarkEnd w:id="2806"/>
      <w:bookmarkEnd w:id="2807"/>
      <w:bookmarkEnd w:id="2808"/>
      <w:bookmarkEnd w:id="2809"/>
    </w:p>
    <w:p w14:paraId="20786A48" w14:textId="77777777" w:rsidR="00524A5D" w:rsidRPr="00B1477A" w:rsidRDefault="00000000">
      <w:r w:rsidRPr="00B1477A">
        <w:t>The basis principle is the same as described in E.2.1</w:t>
      </w:r>
    </w:p>
    <w:p w14:paraId="46920421" w14:textId="77777777" w:rsidR="00524A5D" w:rsidRPr="00B1477A" w:rsidRDefault="00000000">
      <w:pPr>
        <w:pStyle w:val="Heading2"/>
      </w:pPr>
      <w:bookmarkStart w:id="2810" w:name="_Toc778"/>
      <w:bookmarkStart w:id="2811" w:name="_Toc512"/>
      <w:bookmarkStart w:id="2812" w:name="_Toc12402"/>
      <w:bookmarkStart w:id="2813" w:name="_Toc14623"/>
      <w:bookmarkStart w:id="2814" w:name="_Toc188017334"/>
      <w:r w:rsidRPr="00B1477A">
        <w:t>E.6.2</w:t>
      </w:r>
      <w:r w:rsidRPr="00B1477A">
        <w:tab/>
        <w:t>Output signal of the TX under test</w:t>
      </w:r>
      <w:bookmarkEnd w:id="2810"/>
      <w:bookmarkEnd w:id="2811"/>
      <w:bookmarkEnd w:id="2812"/>
      <w:bookmarkEnd w:id="2813"/>
      <w:bookmarkEnd w:id="2814"/>
    </w:p>
    <w:p w14:paraId="6AB533C3" w14:textId="77777777" w:rsidR="00524A5D" w:rsidRPr="00B1477A" w:rsidRDefault="00000000">
      <w:r w:rsidRPr="00B1477A">
        <w:t>The output signal of the TX under test is processed same as described in E.2.2</w:t>
      </w:r>
    </w:p>
    <w:p w14:paraId="448FAE82" w14:textId="77777777" w:rsidR="00524A5D" w:rsidRPr="00B1477A" w:rsidRDefault="00000000">
      <w:r w:rsidRPr="00B1477A">
        <w:t>The measurement period is different:</w:t>
      </w:r>
    </w:p>
    <w:p w14:paraId="572695EE" w14:textId="77777777" w:rsidR="00524A5D" w:rsidRPr="00B1477A" w:rsidRDefault="00000000">
      <w:pPr>
        <w:pStyle w:val="B1"/>
      </w:pPr>
      <w:r w:rsidRPr="00B1477A">
        <w:t>-</w:t>
      </w:r>
      <w:r w:rsidRPr="00B1477A">
        <w:tab/>
        <w:t>2 PRACH preambles are recorded for format 0and 1,</w:t>
      </w:r>
    </w:p>
    <w:p w14:paraId="7E52AA18" w14:textId="77777777" w:rsidR="00524A5D" w:rsidRPr="00B1477A" w:rsidRDefault="00000000">
      <w:pPr>
        <w:pStyle w:val="B1"/>
      </w:pPr>
      <w:r w:rsidRPr="00B1477A">
        <w:t>-</w:t>
      </w:r>
      <w:r w:rsidRPr="00B1477A">
        <w:tab/>
        <w:t>1 PRACH preamble is recorded for format 2 and 3, each containing 1 CP and 2 preamble sequences</w:t>
      </w:r>
    </w:p>
    <w:p w14:paraId="4454445E" w14:textId="77777777" w:rsidR="00524A5D" w:rsidRPr="00B1477A" w:rsidRDefault="00000000">
      <w:pPr>
        <w:pStyle w:val="B1"/>
      </w:pPr>
      <w:r w:rsidRPr="00B1477A">
        <w:t>-</w:t>
      </w:r>
      <w:r w:rsidRPr="00B1477A">
        <w:tab/>
        <w:t>10 RPRACH preambles are recorded for format 4.</w:t>
      </w:r>
    </w:p>
    <w:p w14:paraId="6FCFA87B" w14:textId="77777777" w:rsidR="00524A5D" w:rsidRPr="00B1477A" w:rsidRDefault="00000000">
      <w:pPr>
        <w:pStyle w:val="Heading2"/>
      </w:pPr>
      <w:bookmarkStart w:id="2815" w:name="_Toc21446"/>
      <w:bookmarkStart w:id="2816" w:name="_Toc29829"/>
      <w:bookmarkStart w:id="2817" w:name="_Toc30367"/>
      <w:bookmarkStart w:id="2818" w:name="_Toc13919"/>
      <w:bookmarkStart w:id="2819" w:name="_Toc188017335"/>
      <w:r w:rsidRPr="00B1477A">
        <w:t>E.6.3</w:t>
      </w:r>
      <w:r w:rsidRPr="00B1477A">
        <w:tab/>
        <w:t>Reference signal</w:t>
      </w:r>
      <w:bookmarkEnd w:id="2815"/>
      <w:bookmarkEnd w:id="2816"/>
      <w:bookmarkEnd w:id="2817"/>
      <w:bookmarkEnd w:id="2818"/>
      <w:bookmarkEnd w:id="2819"/>
    </w:p>
    <w:p w14:paraId="0C7F6AD3" w14:textId="77777777" w:rsidR="00524A5D" w:rsidRPr="00B1477A" w:rsidRDefault="00000000">
      <w:r w:rsidRPr="00B1477A">
        <w:t>The test description in 6.5.2.1.4.1A is based on non contention based access:</w:t>
      </w:r>
    </w:p>
    <w:p w14:paraId="0F31E91C" w14:textId="77777777" w:rsidR="00524A5D" w:rsidRPr="00B1477A" w:rsidRDefault="00000000">
      <w:pPr>
        <w:pStyle w:val="B1"/>
      </w:pPr>
      <w:r w:rsidRPr="00B1477A">
        <w:t>-</w:t>
      </w:r>
      <w:r w:rsidRPr="00B1477A">
        <w:tab/>
        <w:t>PRACH configuration index (responsible for Preamble format, System frame number and subframe number)</w:t>
      </w:r>
    </w:p>
    <w:p w14:paraId="08C8A374" w14:textId="77777777" w:rsidR="00524A5D" w:rsidRPr="00B1477A" w:rsidRDefault="00000000">
      <w:pPr>
        <w:pStyle w:val="B1"/>
      </w:pPr>
      <w:r w:rsidRPr="00B1477A">
        <w:t>-</w:t>
      </w:r>
      <w:r w:rsidRPr="00B1477A">
        <w:tab/>
        <w:t>Preamble ID</w:t>
      </w:r>
    </w:p>
    <w:p w14:paraId="1433492C" w14:textId="77777777" w:rsidR="00524A5D" w:rsidRPr="00B1477A" w:rsidRDefault="00000000">
      <w:pPr>
        <w:pStyle w:val="B1"/>
      </w:pPr>
      <w:r w:rsidRPr="00B1477A">
        <w:t>-</w:t>
      </w:r>
      <w:r w:rsidRPr="00B1477A">
        <w:tab/>
        <w:t>Preamble power</w:t>
      </w:r>
    </w:p>
    <w:p w14:paraId="0E8AE106" w14:textId="77777777" w:rsidR="00524A5D" w:rsidRPr="00B1477A" w:rsidRDefault="00000000">
      <w:r w:rsidRPr="00B1477A">
        <w:t>signalled to the UE, defines the reference signal unambiguously, such that no demodulation process is necessary to gain the reference signal.</w:t>
      </w:r>
    </w:p>
    <w:p w14:paraId="00E753F6" w14:textId="77777777" w:rsidR="00524A5D" w:rsidRPr="00B1477A" w:rsidRDefault="00000000">
      <w:r w:rsidRPr="00B1477A">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14:paraId="458CC15C" w14:textId="77777777" w:rsidR="00524A5D" w:rsidRPr="00B1477A" w:rsidRDefault="00000000">
      <w:pPr>
        <w:pStyle w:val="Heading2"/>
      </w:pPr>
      <w:bookmarkStart w:id="2820" w:name="_Toc30690"/>
      <w:bookmarkStart w:id="2821" w:name="_Toc23832"/>
      <w:bookmarkStart w:id="2822" w:name="_Toc7826"/>
      <w:bookmarkStart w:id="2823" w:name="_Toc30778"/>
      <w:bookmarkStart w:id="2824" w:name="_Toc188017336"/>
      <w:r w:rsidRPr="00B1477A">
        <w:lastRenderedPageBreak/>
        <w:t>E.6.4</w:t>
      </w:r>
      <w:r w:rsidRPr="00B1477A">
        <w:tab/>
        <w:t>Measurement results</w:t>
      </w:r>
      <w:bookmarkEnd w:id="2820"/>
      <w:bookmarkEnd w:id="2821"/>
      <w:bookmarkEnd w:id="2822"/>
      <w:bookmarkEnd w:id="2823"/>
      <w:bookmarkEnd w:id="2824"/>
    </w:p>
    <w:p w14:paraId="43E2BAB8" w14:textId="77777777" w:rsidR="00524A5D" w:rsidRPr="00B1477A" w:rsidRDefault="00000000">
      <w:r w:rsidRPr="00B1477A">
        <w:t>The measurement result is:</w:t>
      </w:r>
    </w:p>
    <w:p w14:paraId="6C21F10B" w14:textId="77777777" w:rsidR="00524A5D" w:rsidRPr="00B1477A" w:rsidRDefault="00000000">
      <w:pPr>
        <w:pStyle w:val="B1"/>
      </w:pPr>
      <w:r w:rsidRPr="00B1477A">
        <w:t>-</w:t>
      </w:r>
      <w:r w:rsidRPr="00B1477A">
        <w:tab/>
        <w:t>EVMPRACH</w:t>
      </w:r>
    </w:p>
    <w:p w14:paraId="6D2928C8" w14:textId="77777777" w:rsidR="00524A5D" w:rsidRPr="00B1477A" w:rsidRDefault="00000000">
      <w:pPr>
        <w:pStyle w:val="Heading2"/>
      </w:pPr>
      <w:bookmarkStart w:id="2825" w:name="_Toc32103"/>
      <w:bookmarkStart w:id="2826" w:name="_Toc19827"/>
      <w:bookmarkStart w:id="2827" w:name="_Toc1087"/>
      <w:bookmarkStart w:id="2828" w:name="_Toc14109"/>
      <w:bookmarkStart w:id="2829" w:name="_Toc188017337"/>
      <w:r w:rsidRPr="00B1477A">
        <w:t>E.6.5</w:t>
      </w:r>
      <w:r w:rsidRPr="00B1477A">
        <w:tab/>
        <w:t>Measurement points</w:t>
      </w:r>
      <w:bookmarkEnd w:id="2825"/>
      <w:bookmarkEnd w:id="2826"/>
      <w:bookmarkEnd w:id="2827"/>
      <w:bookmarkEnd w:id="2828"/>
      <w:bookmarkEnd w:id="2829"/>
    </w:p>
    <w:p w14:paraId="5F0E6F2D" w14:textId="77777777" w:rsidR="00524A5D" w:rsidRPr="00B1477A" w:rsidRDefault="00000000">
      <w:r w:rsidRPr="00B1477A">
        <w:t>The measurement points are illustrated in the figure below:</w:t>
      </w:r>
    </w:p>
    <w:p w14:paraId="47CBE830" w14:textId="77777777" w:rsidR="00524A5D" w:rsidRPr="00B1477A" w:rsidRDefault="00000000">
      <w:pPr>
        <w:pStyle w:val="TH"/>
      </w:pPr>
      <w:r w:rsidRPr="00B1477A">
        <w:rPr>
          <w:noProof/>
        </w:rPr>
        <w:drawing>
          <wp:inline distT="0" distB="0" distL="114300" distR="114300" wp14:anchorId="009B4E54" wp14:editId="6118ACBA">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32"/>
                    <a:stretch>
                      <a:fillRect/>
                    </a:stretch>
                  </pic:blipFill>
                  <pic:spPr>
                    <a:xfrm>
                      <a:off x="0" y="0"/>
                      <a:ext cx="5772150" cy="1784350"/>
                    </a:xfrm>
                    <a:prstGeom prst="rect">
                      <a:avLst/>
                    </a:prstGeom>
                    <a:noFill/>
                    <a:ln>
                      <a:noFill/>
                    </a:ln>
                  </pic:spPr>
                </pic:pic>
              </a:graphicData>
            </a:graphic>
          </wp:inline>
        </w:drawing>
      </w:r>
    </w:p>
    <w:p w14:paraId="74976748" w14:textId="77777777" w:rsidR="00524A5D" w:rsidRPr="00B1477A" w:rsidRDefault="00000000">
      <w:pPr>
        <w:pStyle w:val="TF"/>
      </w:pPr>
      <w:r w:rsidRPr="00B1477A">
        <w:t>Figure E.6.5-1</w:t>
      </w:r>
    </w:p>
    <w:p w14:paraId="6F6219EF" w14:textId="77777777" w:rsidR="00524A5D" w:rsidRPr="00B1477A" w:rsidRDefault="00524A5D"/>
    <w:p w14:paraId="2189CB81" w14:textId="77777777" w:rsidR="00524A5D" w:rsidRPr="00B1477A" w:rsidRDefault="00000000">
      <w:pPr>
        <w:pStyle w:val="Heading2"/>
      </w:pPr>
      <w:bookmarkStart w:id="2830" w:name="_Toc7389"/>
      <w:bookmarkStart w:id="2831" w:name="_Toc6311"/>
      <w:bookmarkStart w:id="2832" w:name="_Toc31841"/>
      <w:bookmarkStart w:id="2833" w:name="_Toc13009"/>
      <w:bookmarkStart w:id="2834" w:name="_Toc188017338"/>
      <w:r w:rsidRPr="00B1477A">
        <w:t>E.6.6</w:t>
      </w:r>
      <w:r w:rsidRPr="00B1477A">
        <w:tab/>
        <w:t>Pre FFT minimization process</w:t>
      </w:r>
      <w:bookmarkEnd w:id="2830"/>
      <w:bookmarkEnd w:id="2831"/>
      <w:bookmarkEnd w:id="2832"/>
      <w:bookmarkEnd w:id="2833"/>
      <w:bookmarkEnd w:id="2834"/>
    </w:p>
    <w:p w14:paraId="3E50DA12" w14:textId="77777777" w:rsidR="00524A5D" w:rsidRPr="00B1477A" w:rsidRDefault="00000000">
      <w:r w:rsidRPr="00B1477A">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B1477A">
        <w:rPr>
          <w:b/>
        </w:rPr>
        <w:t xml:space="preserve"> </w:t>
      </w:r>
      <w:r w:rsidRPr="00B1477A">
        <w:t>z(ν) are jointly varied in order to minimise the difference between z(ν) and i(ν). Best fit (minimum difference) is achieved when the RMS difference value between z(ν) and i(ν) is an absolute minimum.</w:t>
      </w:r>
    </w:p>
    <w:p w14:paraId="3ECAC5F2" w14:textId="77777777" w:rsidR="00524A5D" w:rsidRPr="00B1477A" w:rsidRDefault="00000000">
      <w:r w:rsidRPr="00B1477A">
        <w:t>After this process the samples z(ν) are called z</w:t>
      </w:r>
      <w:r w:rsidRPr="00B1477A">
        <w:rPr>
          <w:vertAlign w:val="superscript"/>
        </w:rPr>
        <w:t>0</w:t>
      </w:r>
      <w:r w:rsidRPr="00B1477A">
        <w:t>(ν).</w:t>
      </w:r>
    </w:p>
    <w:p w14:paraId="0418B3DA" w14:textId="77777777" w:rsidR="00524A5D" w:rsidRPr="00B1477A" w:rsidRDefault="00000000">
      <w:r w:rsidRPr="00B1477A">
        <w:t>RF error, and carrier leakage are necessary for best fit of the measured signal towards the ideal signal in the pre FFT domain. However they are not used to compare them against the limits.</w:t>
      </w:r>
    </w:p>
    <w:p w14:paraId="42B86AFE" w14:textId="77777777" w:rsidR="00524A5D" w:rsidRPr="00B1477A" w:rsidRDefault="00000000">
      <w:pPr>
        <w:pStyle w:val="Heading2"/>
      </w:pPr>
      <w:bookmarkStart w:id="2835" w:name="_Toc4966"/>
      <w:bookmarkStart w:id="2836" w:name="_Toc28088"/>
      <w:bookmarkStart w:id="2837" w:name="_Toc1092"/>
      <w:bookmarkStart w:id="2838" w:name="_Toc17369"/>
      <w:bookmarkStart w:id="2839" w:name="_Toc188017339"/>
      <w:r w:rsidRPr="00B1477A">
        <w:t>E.6.7</w:t>
      </w:r>
      <w:r w:rsidRPr="00B1477A">
        <w:tab/>
        <w:t>Timing of the FFT window</w:t>
      </w:r>
      <w:bookmarkEnd w:id="2835"/>
      <w:bookmarkEnd w:id="2836"/>
      <w:bookmarkEnd w:id="2837"/>
      <w:bookmarkEnd w:id="2838"/>
      <w:bookmarkEnd w:id="2839"/>
    </w:p>
    <w:p w14:paraId="37ED5FFA" w14:textId="77777777" w:rsidR="00524A5D" w:rsidRPr="00B1477A" w:rsidRDefault="00000000">
      <w:pPr>
        <w:rPr>
          <w:rFonts w:eastAsia="Osaka"/>
        </w:rPr>
      </w:pPr>
      <w:r w:rsidRPr="00B1477A">
        <w:rPr>
          <w:rFonts w:eastAsia="Osaka"/>
        </w:rPr>
        <w:t>The FFT window length is 24576 samples for preamble format 0, however in the measurement period is at least 27744 samples are taken. The position in time for FFT must be determined.</w:t>
      </w:r>
    </w:p>
    <w:p w14:paraId="2887BB29" w14:textId="77777777" w:rsidR="00524A5D" w:rsidRPr="00B1477A" w:rsidRDefault="00000000">
      <w:pPr>
        <w:rPr>
          <w:rFonts w:eastAsia="Osaka"/>
        </w:rPr>
      </w:pPr>
      <w:r w:rsidRPr="00B1477A">
        <w:rPr>
          <w:rFonts w:eastAsia="Osaka"/>
        </w:rPr>
        <w:t>In an ideal signal, the FFT may start at any instant within the cyclic prefix without causing an error. The TX filter, however, reduces the window. The EVM requirements shall be met within a window W&lt;CP.</w:t>
      </w:r>
    </w:p>
    <w:p w14:paraId="7A23D65A" w14:textId="77777777" w:rsidR="00524A5D" w:rsidRPr="00B1477A" w:rsidRDefault="00000000">
      <w:r w:rsidRPr="00B1477A">
        <w:rPr>
          <w:rFonts w:eastAsia="Osaka"/>
        </w:rPr>
        <w:t xml:space="preserve">The reference instant for the FFT start is the centre of the reduced window, called </w:t>
      </w:r>
      <w:r w:rsidRPr="00B1477A">
        <w:rPr>
          <w:position w:val="-3"/>
        </w:rPr>
        <w:object w:dxaOrig="384" w:dyaOrig="288" w14:anchorId="0AA74EF7">
          <v:shape id="_x0000_i1222" type="#_x0000_t75" style="width:19.5pt;height:14.5pt" o:ole="" filled="t">
            <v:fill color2="black"/>
            <v:imagedata r:id="rId188" o:title=""/>
          </v:shape>
          <o:OLEObject Type="Embed" ProgID="Equation.3" ShapeID="_x0000_i1222" DrawAspect="Content" ObjectID="_1798969813" r:id="rId333"/>
        </w:object>
      </w:r>
      <w:r w:rsidRPr="00B1477A">
        <w:t xml:space="preserve">, </w:t>
      </w:r>
    </w:p>
    <w:p w14:paraId="4BE33F51" w14:textId="77777777" w:rsidR="00524A5D" w:rsidRPr="00B1477A" w:rsidRDefault="00000000">
      <w:pPr>
        <w:rPr>
          <w:rFonts w:eastAsia="Osaka"/>
        </w:rPr>
      </w:pPr>
      <w:r w:rsidRPr="00B1477A">
        <w:t xml:space="preserve">EVM is measured at the following two instants: </w:t>
      </w:r>
      <w:r w:rsidRPr="00B1477A">
        <w:rPr>
          <w:position w:val="-3"/>
        </w:rPr>
        <w:object w:dxaOrig="384" w:dyaOrig="288" w14:anchorId="4F8D0E2E">
          <v:shape id="_x0000_i1223" type="#_x0000_t75" style="width:19.5pt;height:14.5pt" o:ole="" filled="t">
            <v:fill color2="black"/>
            <v:imagedata r:id="rId188" o:title=""/>
          </v:shape>
          <o:OLEObject Type="Embed" ProgID="Equation.3" ShapeID="_x0000_i1223" DrawAspect="Content" ObjectID="_1798969814" r:id="rId334"/>
        </w:object>
      </w:r>
      <w:r w:rsidRPr="00B1477A">
        <w:t xml:space="preserve"> –W/2 and </w:t>
      </w:r>
      <w:r w:rsidRPr="00B1477A">
        <w:rPr>
          <w:position w:val="-3"/>
        </w:rPr>
        <w:object w:dxaOrig="384" w:dyaOrig="288" w14:anchorId="7165DA3E">
          <v:shape id="_x0000_i1224" type="#_x0000_t75" style="width:19.5pt;height:14.5pt" o:ole="" filled="t">
            <v:fill color2="black"/>
            <v:imagedata r:id="rId188" o:title=""/>
          </v:shape>
          <o:OLEObject Type="Embed" ProgID="Equation.3" ShapeID="_x0000_i1224" DrawAspect="Content" ObjectID="_1798969815" r:id="rId335"/>
        </w:object>
      </w:r>
      <w:r w:rsidRPr="00B1477A">
        <w:t xml:space="preserve"> +W/2. </w:t>
      </w:r>
    </w:p>
    <w:p w14:paraId="6800F3BE" w14:textId="77777777" w:rsidR="00524A5D" w:rsidRPr="00B1477A" w:rsidRDefault="00000000">
      <w:r w:rsidRPr="00B1477A">
        <w:t>The timing of the measured signal z</w:t>
      </w:r>
      <w:r w:rsidRPr="00B1477A">
        <w:rPr>
          <w:vertAlign w:val="superscript"/>
        </w:rPr>
        <w:t>0</w:t>
      </w:r>
      <w:r w:rsidRPr="00B1477A">
        <w:t>(ν) with respect to the ideal signal i(ν) is determined in the pre FFT domain as follows:</w:t>
      </w:r>
    </w:p>
    <w:p w14:paraId="0793C0C1" w14:textId="77777777" w:rsidR="00524A5D" w:rsidRPr="00B1477A" w:rsidRDefault="00000000">
      <w:r w:rsidRPr="00B1477A">
        <w:t>Correlation between z</w:t>
      </w:r>
      <w:r w:rsidRPr="00B1477A">
        <w:rPr>
          <w:vertAlign w:val="superscript"/>
        </w:rPr>
        <w:t>0</w:t>
      </w:r>
      <w:r w:rsidRPr="00B1477A">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4A5661D6" w14:textId="77777777" w:rsidR="00524A5D" w:rsidRPr="00B1477A" w:rsidRDefault="00000000">
      <w:pPr>
        <w:rPr>
          <w:shd w:val="clear" w:color="auto" w:fill="00FFFF"/>
        </w:rPr>
      </w:pPr>
      <w:r w:rsidRPr="00B1477A">
        <w:t>W is different for different preamble formats and shown in TableE.6.7-1.</w:t>
      </w:r>
    </w:p>
    <w:p w14:paraId="6EF431A5" w14:textId="77777777" w:rsidR="00524A5D" w:rsidRPr="00B1477A" w:rsidRDefault="00000000">
      <w:pPr>
        <w:pStyle w:val="TH"/>
      </w:pPr>
      <w:r w:rsidRPr="00B1477A">
        <w:lastRenderedPageBreak/>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260"/>
        <w:gridCol w:w="1174"/>
        <w:gridCol w:w="1346"/>
        <w:gridCol w:w="1279"/>
      </w:tblGrid>
      <w:tr w:rsidR="00524A5D" w:rsidRPr="00B1477A" w14:paraId="677CB8DA" w14:textId="77777777">
        <w:trPr>
          <w:trHeight w:val="874"/>
          <w:jc w:val="center"/>
        </w:trPr>
        <w:tc>
          <w:tcPr>
            <w:tcW w:w="1076" w:type="dxa"/>
            <w:shd w:val="clear" w:color="auto" w:fill="auto"/>
            <w:vAlign w:val="center"/>
          </w:tcPr>
          <w:p w14:paraId="29217E27" w14:textId="77777777" w:rsidR="00524A5D" w:rsidRPr="00B1477A" w:rsidRDefault="00000000">
            <w:pPr>
              <w:pStyle w:val="TAH"/>
              <w:rPr>
                <w:lang w:eastAsia="zh-CN"/>
              </w:rPr>
            </w:pPr>
            <w:r w:rsidRPr="00B1477A">
              <w:rPr>
                <w:lang w:eastAsia="zh-CN"/>
              </w:rPr>
              <w:t>Preamble format</w:t>
            </w:r>
          </w:p>
        </w:tc>
        <w:tc>
          <w:tcPr>
            <w:tcW w:w="1260" w:type="dxa"/>
            <w:shd w:val="clear" w:color="auto" w:fill="auto"/>
            <w:vAlign w:val="center"/>
          </w:tcPr>
          <w:p w14:paraId="04F177B6" w14:textId="77777777" w:rsidR="00524A5D" w:rsidRPr="00B1477A" w:rsidRDefault="00000000">
            <w:pPr>
              <w:pStyle w:val="TAH"/>
              <w:rPr>
                <w:lang w:eastAsia="zh-CN"/>
              </w:rPr>
            </w:pPr>
            <w:r w:rsidRPr="00B1477A">
              <w:rPr>
                <w:lang w:eastAsia="zh-CN"/>
              </w:rPr>
              <w:t>Cyclic prefix length</w:t>
            </w:r>
            <w:r w:rsidRPr="00B1477A">
              <w:rPr>
                <w:vertAlign w:val="superscript"/>
                <w:lang w:eastAsia="zh-CN"/>
              </w:rPr>
              <w:t>1</w:t>
            </w:r>
            <w:r w:rsidRPr="00B1477A">
              <w:rPr>
                <w:lang w:eastAsia="zh-CN"/>
              </w:rPr>
              <w:t xml:space="preserve"> </w:t>
            </w:r>
            <w:r w:rsidRPr="00B1477A">
              <w:rPr>
                <w:position w:val="-14"/>
                <w:lang w:eastAsia="zh-CN"/>
              </w:rPr>
              <w:object w:dxaOrig="384" w:dyaOrig="348" w14:anchorId="6B726D10">
                <v:shape id="_x0000_i1225" type="#_x0000_t75" style="width:19.5pt;height:17pt" o:ole="">
                  <v:imagedata r:id="rId336" o:title=""/>
                </v:shape>
                <o:OLEObject Type="Embed" ProgID="Equation.3" ShapeID="_x0000_i1225" DrawAspect="Content" ObjectID="_1798969816" r:id="rId337"/>
              </w:object>
            </w:r>
          </w:p>
        </w:tc>
        <w:tc>
          <w:tcPr>
            <w:tcW w:w="1174" w:type="dxa"/>
            <w:shd w:val="clear" w:color="auto" w:fill="auto"/>
            <w:vAlign w:val="center"/>
          </w:tcPr>
          <w:p w14:paraId="3E8A36EB" w14:textId="77777777" w:rsidR="00524A5D" w:rsidRPr="00B1477A" w:rsidRDefault="00000000">
            <w:pPr>
              <w:pStyle w:val="TAH"/>
              <w:rPr>
                <w:lang w:eastAsia="zh-CN"/>
              </w:rPr>
            </w:pPr>
            <w:r w:rsidRPr="00B1477A">
              <w:rPr>
                <w:lang w:eastAsia="zh-CN"/>
              </w:rPr>
              <w:t>Nominal FFT size</w:t>
            </w:r>
            <w:r w:rsidRPr="00B1477A">
              <w:rPr>
                <w:vertAlign w:val="superscript"/>
                <w:lang w:eastAsia="zh-CN"/>
              </w:rPr>
              <w:t>2</w:t>
            </w:r>
          </w:p>
        </w:tc>
        <w:tc>
          <w:tcPr>
            <w:tcW w:w="1346" w:type="dxa"/>
            <w:shd w:val="clear" w:color="auto" w:fill="auto"/>
            <w:vAlign w:val="center"/>
          </w:tcPr>
          <w:p w14:paraId="576998E1" w14:textId="77777777" w:rsidR="00524A5D" w:rsidRPr="00B1477A" w:rsidRDefault="00000000">
            <w:pPr>
              <w:pStyle w:val="TAH"/>
              <w:rPr>
                <w:lang w:eastAsia="zh-CN"/>
              </w:rPr>
            </w:pPr>
            <w:r w:rsidRPr="00B1477A">
              <w:rPr>
                <w:lang w:eastAsia="zh-CN"/>
              </w:rPr>
              <w:t xml:space="preserve">EVM window length </w:t>
            </w:r>
            <w:r w:rsidRPr="00B1477A">
              <w:rPr>
                <w:i/>
                <w:lang w:eastAsia="zh-CN"/>
              </w:rPr>
              <w:t>W</w:t>
            </w:r>
            <w:r w:rsidRPr="00B1477A">
              <w:rPr>
                <w:lang w:eastAsia="zh-CN"/>
              </w:rPr>
              <w:t xml:space="preserve"> in FFT samples</w:t>
            </w:r>
          </w:p>
        </w:tc>
        <w:tc>
          <w:tcPr>
            <w:tcW w:w="1279" w:type="dxa"/>
            <w:shd w:val="clear" w:color="auto" w:fill="auto"/>
            <w:vAlign w:val="center"/>
          </w:tcPr>
          <w:p w14:paraId="091AE2D5" w14:textId="77777777" w:rsidR="00524A5D" w:rsidRPr="00B1477A" w:rsidRDefault="00000000">
            <w:pPr>
              <w:pStyle w:val="TAH"/>
              <w:rPr>
                <w:lang w:eastAsia="zh-CN"/>
              </w:rPr>
            </w:pPr>
            <w:r w:rsidRPr="00B1477A">
              <w:rPr>
                <w:lang w:eastAsia="zh-CN"/>
              </w:rPr>
              <w:t xml:space="preserve">Ratio of </w:t>
            </w:r>
            <w:r w:rsidRPr="00B1477A">
              <w:rPr>
                <w:i/>
                <w:lang w:eastAsia="zh-CN"/>
              </w:rPr>
              <w:t>W</w:t>
            </w:r>
            <w:r w:rsidRPr="00B1477A">
              <w:rPr>
                <w:lang w:eastAsia="zh-CN"/>
              </w:rPr>
              <w:t xml:space="preserve"> to CP</w:t>
            </w:r>
            <w:r w:rsidRPr="00B1477A">
              <w:rPr>
                <w:vertAlign w:val="superscript"/>
                <w:lang w:eastAsia="zh-CN"/>
              </w:rPr>
              <w:t>3</w:t>
            </w:r>
          </w:p>
        </w:tc>
      </w:tr>
      <w:tr w:rsidR="00524A5D" w:rsidRPr="00B1477A" w14:paraId="2AFCE581" w14:textId="77777777">
        <w:trPr>
          <w:jc w:val="center"/>
        </w:trPr>
        <w:tc>
          <w:tcPr>
            <w:tcW w:w="1076" w:type="dxa"/>
            <w:vAlign w:val="center"/>
          </w:tcPr>
          <w:p w14:paraId="36CC7B3B" w14:textId="77777777" w:rsidR="00524A5D" w:rsidRPr="00B1477A" w:rsidRDefault="00000000">
            <w:pPr>
              <w:pStyle w:val="TAC"/>
            </w:pPr>
            <w:r w:rsidRPr="00B1477A">
              <w:t>0</w:t>
            </w:r>
          </w:p>
        </w:tc>
        <w:tc>
          <w:tcPr>
            <w:tcW w:w="1260" w:type="dxa"/>
            <w:shd w:val="clear" w:color="auto" w:fill="auto"/>
            <w:vAlign w:val="center"/>
          </w:tcPr>
          <w:p w14:paraId="5DA05FD2" w14:textId="77777777" w:rsidR="00524A5D" w:rsidRPr="00B1477A" w:rsidRDefault="00000000">
            <w:pPr>
              <w:pStyle w:val="TAC"/>
            </w:pPr>
            <w:r w:rsidRPr="00B1477A">
              <w:t>3168</w:t>
            </w:r>
          </w:p>
        </w:tc>
        <w:tc>
          <w:tcPr>
            <w:tcW w:w="1174" w:type="dxa"/>
            <w:vAlign w:val="center"/>
          </w:tcPr>
          <w:p w14:paraId="6C88EFE0" w14:textId="77777777" w:rsidR="00524A5D" w:rsidRPr="00B1477A" w:rsidRDefault="00000000">
            <w:pPr>
              <w:pStyle w:val="TAC"/>
            </w:pPr>
            <w:r w:rsidRPr="00B1477A">
              <w:t>24576</w:t>
            </w:r>
          </w:p>
        </w:tc>
        <w:tc>
          <w:tcPr>
            <w:tcW w:w="1346" w:type="dxa"/>
            <w:vAlign w:val="center"/>
          </w:tcPr>
          <w:p w14:paraId="5C67567D" w14:textId="77777777" w:rsidR="00524A5D" w:rsidRPr="00B1477A" w:rsidRDefault="00000000">
            <w:pPr>
              <w:pStyle w:val="TAC"/>
            </w:pPr>
            <w:r w:rsidRPr="00B1477A">
              <w:t xml:space="preserve">3072 </w:t>
            </w:r>
          </w:p>
        </w:tc>
        <w:tc>
          <w:tcPr>
            <w:tcW w:w="1279" w:type="dxa"/>
          </w:tcPr>
          <w:p w14:paraId="036DEBD4" w14:textId="77777777" w:rsidR="00524A5D" w:rsidRPr="00B1477A" w:rsidRDefault="00000000">
            <w:pPr>
              <w:pStyle w:val="TAC"/>
            </w:pPr>
            <w:r w:rsidRPr="00B1477A">
              <w:t xml:space="preserve">96.7% </w:t>
            </w:r>
          </w:p>
        </w:tc>
      </w:tr>
      <w:tr w:rsidR="00524A5D" w:rsidRPr="00B1477A" w14:paraId="1238D070" w14:textId="77777777">
        <w:trPr>
          <w:jc w:val="center"/>
        </w:trPr>
        <w:tc>
          <w:tcPr>
            <w:tcW w:w="1076" w:type="dxa"/>
            <w:vAlign w:val="center"/>
          </w:tcPr>
          <w:p w14:paraId="42FD5643" w14:textId="77777777" w:rsidR="00524A5D" w:rsidRPr="00B1477A" w:rsidRDefault="00000000">
            <w:pPr>
              <w:pStyle w:val="TAC"/>
            </w:pPr>
            <w:r w:rsidRPr="00B1477A">
              <w:t>1</w:t>
            </w:r>
          </w:p>
        </w:tc>
        <w:tc>
          <w:tcPr>
            <w:tcW w:w="1260" w:type="dxa"/>
            <w:shd w:val="clear" w:color="auto" w:fill="auto"/>
            <w:vAlign w:val="center"/>
          </w:tcPr>
          <w:p w14:paraId="0BE31E5C" w14:textId="77777777" w:rsidR="00524A5D" w:rsidRPr="00B1477A" w:rsidRDefault="00000000">
            <w:pPr>
              <w:pStyle w:val="TAC"/>
            </w:pPr>
            <w:r w:rsidRPr="00B1477A">
              <w:t>21024</w:t>
            </w:r>
          </w:p>
        </w:tc>
        <w:tc>
          <w:tcPr>
            <w:tcW w:w="1174" w:type="dxa"/>
            <w:vAlign w:val="center"/>
          </w:tcPr>
          <w:p w14:paraId="231076FB" w14:textId="77777777" w:rsidR="00524A5D" w:rsidRPr="00B1477A" w:rsidRDefault="00000000">
            <w:pPr>
              <w:pStyle w:val="TAC"/>
            </w:pPr>
            <w:r w:rsidRPr="00B1477A">
              <w:t>24576</w:t>
            </w:r>
          </w:p>
        </w:tc>
        <w:tc>
          <w:tcPr>
            <w:tcW w:w="1346" w:type="dxa"/>
            <w:vAlign w:val="center"/>
          </w:tcPr>
          <w:p w14:paraId="49B14091" w14:textId="77777777" w:rsidR="00524A5D" w:rsidRPr="00B1477A" w:rsidRDefault="00000000">
            <w:pPr>
              <w:pStyle w:val="TAC"/>
            </w:pPr>
            <w:r w:rsidRPr="00B1477A">
              <w:t xml:space="preserve">20928 </w:t>
            </w:r>
          </w:p>
        </w:tc>
        <w:tc>
          <w:tcPr>
            <w:tcW w:w="1279" w:type="dxa"/>
          </w:tcPr>
          <w:p w14:paraId="3006DC29" w14:textId="77777777" w:rsidR="00524A5D" w:rsidRPr="00B1477A" w:rsidRDefault="00000000">
            <w:pPr>
              <w:pStyle w:val="TAC"/>
            </w:pPr>
            <w:r w:rsidRPr="00B1477A">
              <w:t xml:space="preserve">99.5% </w:t>
            </w:r>
          </w:p>
        </w:tc>
      </w:tr>
      <w:tr w:rsidR="00524A5D" w:rsidRPr="00B1477A" w14:paraId="34533E64" w14:textId="77777777">
        <w:trPr>
          <w:jc w:val="center"/>
        </w:trPr>
        <w:tc>
          <w:tcPr>
            <w:tcW w:w="1076" w:type="dxa"/>
            <w:vAlign w:val="center"/>
          </w:tcPr>
          <w:p w14:paraId="28A10D5D" w14:textId="77777777" w:rsidR="00524A5D" w:rsidRPr="00B1477A" w:rsidRDefault="00000000">
            <w:pPr>
              <w:pStyle w:val="TAC"/>
            </w:pPr>
            <w:r w:rsidRPr="00B1477A">
              <w:t>2</w:t>
            </w:r>
          </w:p>
        </w:tc>
        <w:tc>
          <w:tcPr>
            <w:tcW w:w="1260" w:type="dxa"/>
            <w:shd w:val="clear" w:color="auto" w:fill="auto"/>
            <w:vAlign w:val="center"/>
          </w:tcPr>
          <w:p w14:paraId="458A76DC" w14:textId="77777777" w:rsidR="00524A5D" w:rsidRPr="00B1477A" w:rsidRDefault="00000000">
            <w:pPr>
              <w:pStyle w:val="TAC"/>
            </w:pPr>
            <w:r w:rsidRPr="00B1477A">
              <w:t>6240</w:t>
            </w:r>
          </w:p>
        </w:tc>
        <w:tc>
          <w:tcPr>
            <w:tcW w:w="1174" w:type="dxa"/>
            <w:vAlign w:val="center"/>
          </w:tcPr>
          <w:p w14:paraId="6BFEBA19" w14:textId="77777777" w:rsidR="00524A5D" w:rsidRPr="00B1477A" w:rsidRDefault="00000000">
            <w:pPr>
              <w:pStyle w:val="TAC"/>
            </w:pPr>
            <w:r w:rsidRPr="00B1477A">
              <w:t>49152</w:t>
            </w:r>
          </w:p>
        </w:tc>
        <w:tc>
          <w:tcPr>
            <w:tcW w:w="1346" w:type="dxa"/>
            <w:vAlign w:val="center"/>
          </w:tcPr>
          <w:p w14:paraId="26364BAB" w14:textId="77777777" w:rsidR="00524A5D" w:rsidRPr="00B1477A" w:rsidRDefault="00000000">
            <w:pPr>
              <w:pStyle w:val="TAC"/>
            </w:pPr>
            <w:r w:rsidRPr="00B1477A">
              <w:t xml:space="preserve">6144 </w:t>
            </w:r>
          </w:p>
        </w:tc>
        <w:tc>
          <w:tcPr>
            <w:tcW w:w="1279" w:type="dxa"/>
          </w:tcPr>
          <w:p w14:paraId="0C0198E5" w14:textId="77777777" w:rsidR="00524A5D" w:rsidRPr="00B1477A" w:rsidRDefault="00000000">
            <w:pPr>
              <w:pStyle w:val="TAC"/>
            </w:pPr>
            <w:r w:rsidRPr="00B1477A">
              <w:t xml:space="preserve">98.5% </w:t>
            </w:r>
          </w:p>
        </w:tc>
      </w:tr>
      <w:tr w:rsidR="00524A5D" w:rsidRPr="00B1477A" w14:paraId="40F3287F" w14:textId="77777777">
        <w:trPr>
          <w:jc w:val="center"/>
        </w:trPr>
        <w:tc>
          <w:tcPr>
            <w:tcW w:w="1076" w:type="dxa"/>
            <w:vAlign w:val="center"/>
          </w:tcPr>
          <w:p w14:paraId="788D5AD1" w14:textId="77777777" w:rsidR="00524A5D" w:rsidRPr="00B1477A" w:rsidRDefault="00000000">
            <w:pPr>
              <w:pStyle w:val="TAC"/>
            </w:pPr>
            <w:r w:rsidRPr="00B1477A">
              <w:t>3</w:t>
            </w:r>
          </w:p>
        </w:tc>
        <w:tc>
          <w:tcPr>
            <w:tcW w:w="1260" w:type="dxa"/>
            <w:shd w:val="clear" w:color="auto" w:fill="auto"/>
            <w:vAlign w:val="center"/>
          </w:tcPr>
          <w:p w14:paraId="61E1F19E" w14:textId="77777777" w:rsidR="00524A5D" w:rsidRPr="00B1477A" w:rsidRDefault="00000000">
            <w:pPr>
              <w:pStyle w:val="TAC"/>
            </w:pPr>
            <w:r w:rsidRPr="00B1477A">
              <w:t>21024</w:t>
            </w:r>
          </w:p>
        </w:tc>
        <w:tc>
          <w:tcPr>
            <w:tcW w:w="1174" w:type="dxa"/>
            <w:vAlign w:val="center"/>
          </w:tcPr>
          <w:p w14:paraId="33FF379B" w14:textId="77777777" w:rsidR="00524A5D" w:rsidRPr="00B1477A" w:rsidRDefault="00000000">
            <w:pPr>
              <w:pStyle w:val="TAC"/>
            </w:pPr>
            <w:r w:rsidRPr="00B1477A">
              <w:t>49152</w:t>
            </w:r>
          </w:p>
        </w:tc>
        <w:tc>
          <w:tcPr>
            <w:tcW w:w="1346" w:type="dxa"/>
            <w:vAlign w:val="center"/>
          </w:tcPr>
          <w:p w14:paraId="6104FCCA" w14:textId="77777777" w:rsidR="00524A5D" w:rsidRPr="00B1477A" w:rsidRDefault="00000000">
            <w:pPr>
              <w:pStyle w:val="TAC"/>
            </w:pPr>
            <w:r w:rsidRPr="00B1477A">
              <w:t xml:space="preserve">20928 </w:t>
            </w:r>
          </w:p>
        </w:tc>
        <w:tc>
          <w:tcPr>
            <w:tcW w:w="1279" w:type="dxa"/>
          </w:tcPr>
          <w:p w14:paraId="1762B62A" w14:textId="77777777" w:rsidR="00524A5D" w:rsidRPr="00B1477A" w:rsidRDefault="00000000">
            <w:pPr>
              <w:pStyle w:val="TAC"/>
            </w:pPr>
            <w:r w:rsidRPr="00B1477A">
              <w:t xml:space="preserve">99.5% </w:t>
            </w:r>
          </w:p>
        </w:tc>
      </w:tr>
      <w:tr w:rsidR="00524A5D" w:rsidRPr="00B1477A" w14:paraId="444F6EDB" w14:textId="77777777">
        <w:trPr>
          <w:jc w:val="center"/>
        </w:trPr>
        <w:tc>
          <w:tcPr>
            <w:tcW w:w="1076" w:type="dxa"/>
            <w:vAlign w:val="center"/>
          </w:tcPr>
          <w:p w14:paraId="4B6575AA" w14:textId="77777777" w:rsidR="00524A5D" w:rsidRPr="00B1477A" w:rsidRDefault="00000000">
            <w:pPr>
              <w:pStyle w:val="TAC"/>
            </w:pPr>
            <w:r w:rsidRPr="00B1477A">
              <w:t>4</w:t>
            </w:r>
          </w:p>
        </w:tc>
        <w:tc>
          <w:tcPr>
            <w:tcW w:w="1260" w:type="dxa"/>
            <w:shd w:val="clear" w:color="auto" w:fill="auto"/>
            <w:vAlign w:val="center"/>
          </w:tcPr>
          <w:p w14:paraId="0E5FD952" w14:textId="77777777" w:rsidR="00524A5D" w:rsidRPr="00B1477A" w:rsidRDefault="00000000">
            <w:pPr>
              <w:pStyle w:val="TAC"/>
            </w:pPr>
            <w:r w:rsidRPr="00B1477A">
              <w:t>448</w:t>
            </w:r>
          </w:p>
        </w:tc>
        <w:tc>
          <w:tcPr>
            <w:tcW w:w="1174" w:type="dxa"/>
            <w:vAlign w:val="center"/>
          </w:tcPr>
          <w:p w14:paraId="0E20DB1C" w14:textId="77777777" w:rsidR="00524A5D" w:rsidRPr="00B1477A" w:rsidRDefault="00000000">
            <w:pPr>
              <w:pStyle w:val="TAC"/>
            </w:pPr>
            <w:r w:rsidRPr="00B1477A">
              <w:t>4096</w:t>
            </w:r>
          </w:p>
        </w:tc>
        <w:tc>
          <w:tcPr>
            <w:tcW w:w="1346" w:type="dxa"/>
            <w:vAlign w:val="center"/>
          </w:tcPr>
          <w:p w14:paraId="1D827D1E" w14:textId="77777777" w:rsidR="00524A5D" w:rsidRPr="00B1477A" w:rsidRDefault="00000000">
            <w:pPr>
              <w:pStyle w:val="TAC"/>
            </w:pPr>
            <w:r w:rsidRPr="00B1477A">
              <w:t xml:space="preserve">432 </w:t>
            </w:r>
          </w:p>
        </w:tc>
        <w:tc>
          <w:tcPr>
            <w:tcW w:w="1279" w:type="dxa"/>
          </w:tcPr>
          <w:p w14:paraId="3206A75D" w14:textId="77777777" w:rsidR="00524A5D" w:rsidRPr="00B1477A" w:rsidRDefault="00000000">
            <w:pPr>
              <w:pStyle w:val="TAC"/>
            </w:pPr>
            <w:r w:rsidRPr="00B1477A">
              <w:t xml:space="preserve">96.4% </w:t>
            </w:r>
          </w:p>
        </w:tc>
      </w:tr>
      <w:tr w:rsidR="00524A5D" w:rsidRPr="00B1477A" w14:paraId="42BE1DE9" w14:textId="77777777">
        <w:trPr>
          <w:jc w:val="center"/>
        </w:trPr>
        <w:tc>
          <w:tcPr>
            <w:tcW w:w="6135" w:type="dxa"/>
            <w:gridSpan w:val="5"/>
            <w:vAlign w:val="center"/>
          </w:tcPr>
          <w:p w14:paraId="365C99C1" w14:textId="77777777" w:rsidR="00524A5D" w:rsidRPr="00B1477A" w:rsidRDefault="00000000">
            <w:pPr>
              <w:pStyle w:val="TAN"/>
            </w:pPr>
            <w:r w:rsidRPr="00B1477A">
              <w:t>Note 1:</w:t>
            </w:r>
            <w:r w:rsidRPr="00B1477A">
              <w:tab/>
            </w:r>
            <w:r w:rsidRPr="00B1477A">
              <w:tab/>
              <w:t>The unit is number of samples, sampling rate of 30.72MHz is assumed</w:t>
            </w:r>
          </w:p>
          <w:p w14:paraId="198364EC" w14:textId="77777777" w:rsidR="00524A5D" w:rsidRPr="00B1477A" w:rsidRDefault="00000000">
            <w:pPr>
              <w:pStyle w:val="TAN"/>
            </w:pPr>
            <w:r w:rsidRPr="00B1477A">
              <w:t>Note 2:</w:t>
            </w:r>
            <w:r w:rsidRPr="00B1477A">
              <w:tab/>
            </w:r>
            <w:r w:rsidRPr="00B1477A">
              <w:tab/>
              <w:t>Decimation of time samples by 12</w:t>
            </w:r>
            <w:r w:rsidRPr="00B1477A">
              <w:rPr>
                <w:rFonts w:eastAsia="Osaka"/>
              </w:rPr>
              <w:t>(format 0 to 3) and factor 2 (format 4)</w:t>
            </w:r>
            <w:r w:rsidRPr="00B1477A">
              <w:t xml:space="preserve"> is assumed, leading to a uniform FFT size of 2048 for all formats.</w:t>
            </w:r>
          </w:p>
          <w:p w14:paraId="60C3631C" w14:textId="77777777" w:rsidR="00524A5D" w:rsidRPr="00B1477A" w:rsidRDefault="00000000">
            <w:pPr>
              <w:pStyle w:val="TAN"/>
            </w:pPr>
            <w:r w:rsidRPr="00B1477A">
              <w:t>Note 3:</w:t>
            </w:r>
            <w:r w:rsidRPr="00B1477A">
              <w:tab/>
            </w:r>
            <w:r w:rsidRPr="00B1477A">
              <w:tab/>
              <w:t>These percentages are informative</w:t>
            </w:r>
          </w:p>
        </w:tc>
      </w:tr>
    </w:tbl>
    <w:p w14:paraId="128E4D56" w14:textId="77777777" w:rsidR="00524A5D" w:rsidRPr="00B1477A" w:rsidRDefault="00524A5D">
      <w:pPr>
        <w:pStyle w:val="FP"/>
      </w:pPr>
    </w:p>
    <w:p w14:paraId="78399FF9" w14:textId="77777777" w:rsidR="00524A5D" w:rsidRPr="00B1477A" w:rsidRDefault="00000000">
      <w:r w:rsidRPr="00B1477A">
        <w:t>The number of samples, used for FFT is reduced compared to z</w:t>
      </w:r>
      <w:r w:rsidRPr="00B1477A">
        <w:rPr>
          <w:vertAlign w:val="superscript"/>
        </w:rPr>
        <w:t>0</w:t>
      </w:r>
      <w:r w:rsidRPr="00B1477A">
        <w:t>(ν). This subset of samples is called z’’(ν).</w:t>
      </w:r>
    </w:p>
    <w:p w14:paraId="55BB1B73" w14:textId="77777777" w:rsidR="00524A5D" w:rsidRPr="00B1477A" w:rsidRDefault="00000000">
      <w:r w:rsidRPr="00B1477A">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B1477A">
        <w:t>The final number of samples per PRACH preamble, used for FFT is reduced compared to z</w:t>
      </w:r>
      <w:r w:rsidRPr="00B1477A">
        <w:rPr>
          <w:vertAlign w:val="superscript"/>
        </w:rPr>
        <w:t>’’</w:t>
      </w:r>
      <w:r w:rsidRPr="00B1477A">
        <w:t xml:space="preserve">(ν) by the factor of 12 </w:t>
      </w:r>
      <w:r w:rsidRPr="00B1477A">
        <w:rPr>
          <w:rFonts w:eastAsia="Osaka"/>
        </w:rPr>
        <w:t>(format 0 to 3) and factor 2 (format 4)</w:t>
      </w:r>
      <w:r w:rsidRPr="00B1477A">
        <w:t>. This subset of samples is called z’(ν).</w:t>
      </w:r>
    </w:p>
    <w:p w14:paraId="0618FEB2" w14:textId="77777777" w:rsidR="00524A5D" w:rsidRPr="00B1477A" w:rsidRDefault="00000000">
      <w:pPr>
        <w:pStyle w:val="Heading2"/>
      </w:pPr>
      <w:bookmarkStart w:id="2840" w:name="_Toc19334"/>
      <w:bookmarkStart w:id="2841" w:name="_Toc16001"/>
      <w:bookmarkStart w:id="2842" w:name="_Toc16763"/>
      <w:bookmarkStart w:id="2843" w:name="_Toc13218"/>
      <w:bookmarkStart w:id="2844" w:name="_Toc188017340"/>
      <w:r w:rsidRPr="00B1477A">
        <w:t>E.6.8</w:t>
      </w:r>
      <w:r w:rsidRPr="00B1477A">
        <w:tab/>
        <w:t>Post FFT equalisation</w:t>
      </w:r>
      <w:bookmarkEnd w:id="2840"/>
      <w:bookmarkEnd w:id="2841"/>
      <w:bookmarkEnd w:id="2842"/>
      <w:bookmarkEnd w:id="2843"/>
      <w:bookmarkEnd w:id="2844"/>
    </w:p>
    <w:p w14:paraId="07EFA612" w14:textId="77777777" w:rsidR="00524A5D" w:rsidRPr="00B1477A" w:rsidRDefault="00000000">
      <w:r w:rsidRPr="00B1477A">
        <w:t>Equalisation is not applicable for the PRACH.</w:t>
      </w:r>
    </w:p>
    <w:p w14:paraId="0FC2A4E2" w14:textId="77777777" w:rsidR="00524A5D" w:rsidRPr="00B1477A" w:rsidRDefault="00000000">
      <w:pPr>
        <w:pStyle w:val="Heading2"/>
      </w:pPr>
      <w:bookmarkStart w:id="2845" w:name="_Toc10314"/>
      <w:bookmarkStart w:id="2846" w:name="_Toc18647"/>
      <w:bookmarkStart w:id="2847" w:name="_Toc16550"/>
      <w:bookmarkStart w:id="2848" w:name="_Toc22203"/>
      <w:bookmarkStart w:id="2849" w:name="_Toc188017341"/>
      <w:r w:rsidRPr="00B1477A">
        <w:t>E.6.9</w:t>
      </w:r>
      <w:r w:rsidRPr="00B1477A">
        <w:tab/>
        <w:t>Derivation of the results</w:t>
      </w:r>
      <w:bookmarkEnd w:id="2845"/>
      <w:bookmarkEnd w:id="2846"/>
      <w:bookmarkEnd w:id="2847"/>
      <w:bookmarkEnd w:id="2848"/>
      <w:bookmarkEnd w:id="2849"/>
    </w:p>
    <w:p w14:paraId="393C2940" w14:textId="77777777" w:rsidR="00524A5D" w:rsidRPr="00B1477A" w:rsidRDefault="00000000">
      <w:pPr>
        <w:pStyle w:val="Heading3"/>
        <w:rPr>
          <w:szCs w:val="24"/>
          <w:vertAlign w:val="subscript"/>
        </w:rPr>
      </w:pPr>
      <w:bookmarkStart w:id="2850" w:name="_Toc29052"/>
      <w:bookmarkStart w:id="2851" w:name="_Toc24845"/>
      <w:bookmarkStart w:id="2852" w:name="_Toc323"/>
      <w:bookmarkStart w:id="2853" w:name="_Toc5839"/>
      <w:bookmarkStart w:id="2854" w:name="_Toc188017342"/>
      <w:r w:rsidRPr="00B1477A">
        <w:t>E.6.9.1</w:t>
      </w:r>
      <w:r w:rsidRPr="00B1477A">
        <w:tab/>
        <w:t>EVM</w:t>
      </w:r>
      <w:r w:rsidRPr="00B1477A">
        <w:rPr>
          <w:szCs w:val="24"/>
          <w:vertAlign w:val="subscript"/>
        </w:rPr>
        <w:t>PRACH</w:t>
      </w:r>
      <w:bookmarkEnd w:id="2850"/>
      <w:bookmarkEnd w:id="2851"/>
      <w:bookmarkEnd w:id="2852"/>
      <w:bookmarkEnd w:id="2853"/>
      <w:bookmarkEnd w:id="2854"/>
    </w:p>
    <w:p w14:paraId="54074A19" w14:textId="77777777" w:rsidR="00524A5D" w:rsidRPr="00B1477A" w:rsidRDefault="00000000">
      <w:r w:rsidRPr="00B1477A">
        <w:t xml:space="preserve">Perform FFT on z’(ν) and i(ν) using the FFT timing </w:t>
      </w:r>
      <w:r w:rsidRPr="00B1477A">
        <w:rPr>
          <w:position w:val="-3"/>
        </w:rPr>
        <w:object w:dxaOrig="384" w:dyaOrig="288" w14:anchorId="1FCEF86C">
          <v:shape id="_x0000_i1226" type="#_x0000_t75" style="width:19.5pt;height:14.5pt" o:ole="" filled="t">
            <v:fill color2="black"/>
            <v:imagedata r:id="rId188" o:title=""/>
          </v:shape>
          <o:OLEObject Type="Embed" ProgID="Equation.3" ShapeID="_x0000_i1226" DrawAspect="Content" ObjectID="_1798969817" r:id="rId338"/>
        </w:object>
      </w:r>
      <w:r w:rsidRPr="00B1477A">
        <w:t xml:space="preserve"> –W/2 and </w:t>
      </w:r>
      <w:r w:rsidRPr="00B1477A">
        <w:rPr>
          <w:position w:val="-3"/>
        </w:rPr>
        <w:object w:dxaOrig="384" w:dyaOrig="288" w14:anchorId="621D1994">
          <v:shape id="_x0000_i1227" type="#_x0000_t75" style="width:19.5pt;height:14.5pt" o:ole="" filled="t">
            <v:fill color2="black"/>
            <v:imagedata r:id="rId188" o:title=""/>
          </v:shape>
          <o:OLEObject Type="Embed" ProgID="Equation.3" ShapeID="_x0000_i1227" DrawAspect="Content" ObjectID="_1798969818" r:id="rId339"/>
        </w:object>
      </w:r>
      <w:r w:rsidRPr="00B1477A">
        <w:t xml:space="preserve"> +W/2.</w:t>
      </w:r>
    </w:p>
    <w:p w14:paraId="36B296B8" w14:textId="77777777" w:rsidR="00524A5D" w:rsidRPr="00B1477A" w:rsidRDefault="00000000">
      <w:r w:rsidRPr="00B1477A">
        <w:t>For format 2 and 3 the first and the repeated preamble sequence are FFT-converted separately. using the standard FFT length 0f 2048</w:t>
      </w:r>
    </w:p>
    <w:p w14:paraId="7C4CF16C" w14:textId="77777777" w:rsidR="00524A5D" w:rsidRPr="00B1477A" w:rsidRDefault="00000000">
      <w:r w:rsidRPr="00B1477A">
        <w:t xml:space="preserve">The </w:t>
      </w:r>
      <w:r w:rsidRPr="00B1477A">
        <w:rPr>
          <w:rFonts w:eastAsia="Osaka"/>
        </w:rPr>
        <w:t>EVM</w:t>
      </w:r>
      <w:r w:rsidRPr="00B1477A">
        <w:rPr>
          <w:rFonts w:eastAsia="Osaka"/>
          <w:vertAlign w:val="subscript"/>
        </w:rPr>
        <w:t>PRACH</w:t>
      </w:r>
      <w:r w:rsidRPr="00B1477A">
        <w:t xml:space="preserve"> is the difference between the ideal waveform and the measured and equalized waveform for the allocated RB(s).</w:t>
      </w:r>
    </w:p>
    <w:p w14:paraId="2ED6C19C" w14:textId="77777777" w:rsidR="00524A5D" w:rsidRPr="00B1477A" w:rsidRDefault="00000000">
      <w:pPr>
        <w:pStyle w:val="EQ"/>
      </w:pPr>
      <w:r w:rsidRPr="00B1477A">
        <w:rPr>
          <w:position w:val="-32"/>
        </w:rPr>
        <w:object w:dxaOrig="3672" w:dyaOrig="1092" w14:anchorId="116B3483">
          <v:shape id="_x0000_i1228" type="#_x0000_t75" style="width:184pt;height:55pt" o:ole="" filled="t">
            <v:fill color2="black"/>
            <v:imagedata r:id="rId340" o:title=""/>
          </v:shape>
          <o:OLEObject Type="Embed" ProgID="Equation.3" ShapeID="_x0000_i1228" DrawAspect="Content" ObjectID="_1798969819" r:id="rId341"/>
        </w:object>
      </w:r>
      <w:r w:rsidRPr="00B1477A">
        <w:t>,</w:t>
      </w:r>
    </w:p>
    <w:p w14:paraId="7FCE3D6F" w14:textId="77777777" w:rsidR="00524A5D" w:rsidRPr="00B1477A" w:rsidRDefault="00000000">
      <w:r w:rsidRPr="00B1477A">
        <w:t>where</w:t>
      </w:r>
    </w:p>
    <w:p w14:paraId="2617BB45" w14:textId="77777777" w:rsidR="00524A5D" w:rsidRPr="00B1477A" w:rsidRDefault="00000000">
      <w:pPr>
        <w:pStyle w:val="B1"/>
      </w:pPr>
      <w:r w:rsidRPr="00B1477A">
        <w:rPr>
          <w:rFonts w:eastAsia="Osaka"/>
        </w:rPr>
        <w:tab/>
        <w:t xml:space="preserve">f covers the count of demodulated symbols </w:t>
      </w:r>
      <w:r w:rsidRPr="00B1477A">
        <w:t>within the allocated bandwidth.</w:t>
      </w:r>
    </w:p>
    <w:p w14:paraId="777807ED" w14:textId="77777777" w:rsidR="00524A5D" w:rsidRPr="00B1477A" w:rsidRDefault="00000000">
      <w:pPr>
        <w:pStyle w:val="B1"/>
      </w:pPr>
      <w:r w:rsidRPr="00B1477A">
        <w:tab/>
      </w:r>
      <w:r w:rsidRPr="00B1477A">
        <w:rPr>
          <w:position w:val="-10"/>
        </w:rPr>
        <w:object w:dxaOrig="756" w:dyaOrig="408" w14:anchorId="58CA2EB9">
          <v:shape id="_x0000_i1229" type="#_x0000_t75" style="width:37.5pt;height:20.5pt" o:ole="" filled="t">
            <v:fill color2="black"/>
            <v:imagedata r:id="rId342" o:title=""/>
          </v:shape>
          <o:OLEObject Type="Embed" ProgID="Equation.3" ShapeID="_x0000_i1229" DrawAspect="Content" ObjectID="_1798969820" r:id="rId343"/>
        </w:object>
      </w:r>
      <w:r w:rsidRPr="00B1477A">
        <w:t xml:space="preserve"> are the samples of the signal evaluated for the </w:t>
      </w:r>
      <w:r w:rsidRPr="00B1477A">
        <w:rPr>
          <w:rFonts w:eastAsia="Osaka"/>
        </w:rPr>
        <w:t>EVM</w:t>
      </w:r>
      <w:r w:rsidRPr="00B1477A">
        <w:rPr>
          <w:rFonts w:eastAsia="Osaka"/>
          <w:vertAlign w:val="subscript"/>
        </w:rPr>
        <w:t>PRACH</w:t>
      </w:r>
    </w:p>
    <w:p w14:paraId="52D50256" w14:textId="77777777" w:rsidR="00524A5D" w:rsidRPr="00B1477A" w:rsidRDefault="00000000">
      <w:pPr>
        <w:pStyle w:val="B1"/>
      </w:pPr>
      <w:r w:rsidRPr="00B1477A">
        <w:tab/>
      </w:r>
      <w:r w:rsidRPr="00B1477A">
        <w:rPr>
          <w:position w:val="-8"/>
        </w:rPr>
        <w:object w:dxaOrig="516" w:dyaOrig="384" w14:anchorId="5F6F64B1">
          <v:shape id="_x0000_i1230" type="#_x0000_t75" style="width:25.5pt;height:19.5pt" o:ole="" filled="t">
            <v:fill color2="black"/>
            <v:imagedata r:id="rId344" o:title=""/>
          </v:shape>
          <o:OLEObject Type="Embed" ProgID="Equation.3" ShapeID="_x0000_i1230" DrawAspect="Content" ObjectID="_1798969821" r:id="rId345"/>
        </w:object>
      </w:r>
      <w:r w:rsidRPr="00B1477A">
        <w:t>is the ideal signal reconstructed by the measurement equipment, and</w:t>
      </w:r>
    </w:p>
    <w:p w14:paraId="50C7852B" w14:textId="77777777" w:rsidR="00524A5D" w:rsidRPr="00B1477A" w:rsidRDefault="00000000">
      <w:pPr>
        <w:pStyle w:val="B1"/>
      </w:pPr>
      <w:r w:rsidRPr="00B1477A">
        <w:tab/>
      </w:r>
      <w:r w:rsidRPr="00B1477A">
        <w:rPr>
          <w:position w:val="-8"/>
        </w:rPr>
        <w:object w:dxaOrig="264" w:dyaOrig="384" w14:anchorId="4F76D34F">
          <v:shape id="_x0000_i1231" type="#_x0000_t75" style="width:13.5pt;height:19.5pt" o:ole="" filled="t">
            <v:fill color2="black"/>
            <v:imagedata r:id="rId212" o:title=""/>
          </v:shape>
          <o:OLEObject Type="Embed" ProgID="Equation.3" ShapeID="_x0000_i1231" DrawAspect="Content" ObjectID="_1798969822" r:id="rId346"/>
        </w:object>
      </w:r>
      <w:r w:rsidRPr="00B1477A">
        <w:t xml:space="preserve"> is the average power of the ideal signal. For normalized modulation symbols </w:t>
      </w:r>
      <w:r w:rsidRPr="00B1477A">
        <w:rPr>
          <w:position w:val="-8"/>
        </w:rPr>
        <w:object w:dxaOrig="264" w:dyaOrig="384" w14:anchorId="1C9564F4">
          <v:shape id="_x0000_i1232" type="#_x0000_t75" style="width:13.5pt;height:19.5pt" o:ole="" filled="t">
            <v:fill color2="black"/>
            <v:imagedata r:id="rId212" o:title=""/>
          </v:shape>
          <o:OLEObject Type="Embed" ProgID="Equation.3" ShapeID="_x0000_i1232" DrawAspect="Content" ObjectID="_1798969823" r:id="rId347"/>
        </w:object>
      </w:r>
      <w:r w:rsidRPr="00B1477A">
        <w:t xml:space="preserve"> is equal to 1.</w:t>
      </w:r>
    </w:p>
    <w:p w14:paraId="114C99FE" w14:textId="77777777" w:rsidR="00524A5D" w:rsidRPr="00B1477A" w:rsidRDefault="00000000">
      <w:pPr>
        <w:pStyle w:val="B1"/>
        <w:rPr>
          <w:lang w:eastAsia="zh-CN"/>
        </w:rPr>
      </w:pPr>
      <w:r w:rsidRPr="00B1477A">
        <w:tab/>
      </w:r>
      <w:r w:rsidRPr="00B1477A">
        <w:rPr>
          <w:position w:val="-12"/>
        </w:rPr>
        <w:object w:dxaOrig="444" w:dyaOrig="384" w14:anchorId="2A4EA3A8">
          <v:shape id="_x0000_i1233" type="#_x0000_t75" style="width:22.5pt;height:19.5pt" o:ole="">
            <v:imagedata r:id="rId348" o:title=""/>
          </v:shape>
          <o:OLEObject Type="Embed" ProgID="Equation.DSMT4" ShapeID="_x0000_i1233" DrawAspect="Content" ObjectID="_1798969824" r:id="rId349"/>
        </w:object>
      </w:r>
      <w:r w:rsidRPr="00B1477A">
        <w:rPr>
          <w:lang w:eastAsia="zh-CN"/>
        </w:rPr>
        <w:t xml:space="preserve"> is random access preamble sequence length.</w:t>
      </w:r>
    </w:p>
    <w:p w14:paraId="42BC50CF" w14:textId="77777777" w:rsidR="00524A5D" w:rsidRPr="00B1477A" w:rsidRDefault="00000000">
      <w:r w:rsidRPr="00B1477A">
        <w:rPr>
          <w:rFonts w:eastAsia="MS Mincho"/>
        </w:rPr>
        <w:t xml:space="preserve">From the acquired samples 4 </w:t>
      </w:r>
      <w:r w:rsidRPr="00B1477A">
        <w:rPr>
          <w:rFonts w:eastAsia="Osaka"/>
        </w:rPr>
        <w:t>EVM</w:t>
      </w:r>
      <w:r w:rsidRPr="00B1477A">
        <w:rPr>
          <w:rFonts w:eastAsia="Osaka"/>
          <w:vertAlign w:val="subscript"/>
        </w:rPr>
        <w:t>PRACH</w:t>
      </w:r>
      <w:r w:rsidRPr="00B1477A">
        <w:rPr>
          <w:rFonts w:eastAsia="MS Mincho"/>
        </w:rPr>
        <w:t xml:space="preserve"> value can be derived, 2 values for the timing </w:t>
      </w:r>
      <w:r w:rsidRPr="00B1477A">
        <w:rPr>
          <w:position w:val="-3"/>
        </w:rPr>
        <w:object w:dxaOrig="384" w:dyaOrig="288" w14:anchorId="25E934A8">
          <v:shape id="_x0000_i1234" type="#_x0000_t75" style="width:19.5pt;height:14.5pt" o:ole="" filled="t">
            <v:fill color2="black"/>
            <v:imagedata r:id="rId188" o:title=""/>
          </v:shape>
          <o:OLEObject Type="Embed" ProgID="Equation.3" ShapeID="_x0000_i1234" DrawAspect="Content" ObjectID="_1798969825" r:id="rId350"/>
        </w:object>
      </w:r>
      <w:r w:rsidRPr="00B1477A">
        <w:t xml:space="preserve"> –W/2 and 2 values for the timing </w:t>
      </w:r>
      <w:r w:rsidRPr="00B1477A">
        <w:rPr>
          <w:position w:val="-3"/>
        </w:rPr>
        <w:object w:dxaOrig="384" w:dyaOrig="288" w14:anchorId="7E95D596">
          <v:shape id="_x0000_i1235" type="#_x0000_t75" style="width:19.5pt;height:14.5pt" o:ole="" filled="t">
            <v:fill color2="black"/>
            <v:imagedata r:id="rId188" o:title=""/>
          </v:shape>
          <o:OLEObject Type="Embed" ProgID="Equation.3" ShapeID="_x0000_i1235" DrawAspect="Content" ObjectID="_1798969826" r:id="rId351"/>
        </w:object>
      </w:r>
      <w:r w:rsidRPr="00B1477A">
        <w:t xml:space="preserve"> +W/2 (4 and 2 applies for format 0,1,2,3. 20 and 10 applies for format 4).</w:t>
      </w:r>
    </w:p>
    <w:p w14:paraId="4D74DD21" w14:textId="77777777" w:rsidR="00524A5D" w:rsidRPr="00B1477A" w:rsidRDefault="00000000">
      <w:pPr>
        <w:pStyle w:val="Heading3"/>
        <w:rPr>
          <w:szCs w:val="28"/>
          <w:vertAlign w:val="subscript"/>
        </w:rPr>
      </w:pPr>
      <w:bookmarkStart w:id="2855" w:name="_Toc2097"/>
      <w:bookmarkStart w:id="2856" w:name="_Toc31787"/>
      <w:bookmarkStart w:id="2857" w:name="_Toc29468"/>
      <w:bookmarkStart w:id="2858" w:name="_Toc21444"/>
      <w:bookmarkStart w:id="2859" w:name="_Toc188017343"/>
      <w:r w:rsidRPr="00B1477A">
        <w:lastRenderedPageBreak/>
        <w:t>E.6.9.2</w:t>
      </w:r>
      <w:r w:rsidRPr="00B1477A">
        <w:tab/>
        <w:t>Averaged EVM</w:t>
      </w:r>
      <w:r w:rsidRPr="00B1477A">
        <w:rPr>
          <w:szCs w:val="28"/>
          <w:vertAlign w:val="subscript"/>
        </w:rPr>
        <w:t>PRACH</w:t>
      </w:r>
      <w:bookmarkEnd w:id="2855"/>
      <w:bookmarkEnd w:id="2856"/>
      <w:bookmarkEnd w:id="2857"/>
      <w:bookmarkEnd w:id="2858"/>
      <w:bookmarkEnd w:id="2859"/>
    </w:p>
    <w:p w14:paraId="17542337" w14:textId="77777777" w:rsidR="00524A5D" w:rsidRPr="00B1477A" w:rsidRDefault="00000000">
      <w:pPr>
        <w:rPr>
          <w:rFonts w:eastAsia="×–¾’©‘Ì"/>
        </w:rPr>
      </w:pPr>
      <w:r w:rsidRPr="00B1477A">
        <w:rPr>
          <w:rFonts w:eastAsia="×–¾’©‘Ì"/>
        </w:rPr>
        <w:t xml:space="preserve">The PRACH EVM, </w:t>
      </w:r>
      <w:r w:rsidRPr="00B1477A">
        <w:rPr>
          <w:rFonts w:eastAsia="×–¾’©‘Ì"/>
          <w:position w:val="-12"/>
        </w:rPr>
        <w:object w:dxaOrig="1092" w:dyaOrig="384" w14:anchorId="552FE369">
          <v:shape id="_x0000_i1236" type="#_x0000_t75" style="width:55pt;height:19.5pt" o:ole="">
            <v:imagedata r:id="rId352" o:title=""/>
          </v:shape>
          <o:OLEObject Type="Embed" ProgID="Equation.3" ShapeID="_x0000_i1236" DrawAspect="Content" ObjectID="_1798969827" r:id="rId353"/>
        </w:object>
      </w:r>
      <w:r w:rsidRPr="00B1477A">
        <w:rPr>
          <w:rFonts w:eastAsia="×–¾’©‘Ì"/>
        </w:rPr>
        <w:t>, is averaged over two preamble sequence measurements for preamble formats 0, 1, 2, 3, and it is averaged over 10 preamble sequence measurements for preamble format 4.</w:t>
      </w:r>
    </w:p>
    <w:p w14:paraId="11D7C1DC" w14:textId="77777777" w:rsidR="00524A5D" w:rsidRPr="00B1477A" w:rsidRDefault="00000000">
      <w:pPr>
        <w:pStyle w:val="EQ"/>
        <w:rPr>
          <w:sz w:val="18"/>
        </w:rPr>
      </w:pPr>
      <w:r w:rsidRPr="00B1477A">
        <w:tab/>
      </w:r>
      <w:r w:rsidRPr="00B1477A">
        <w:rPr>
          <w:position w:val="-27"/>
        </w:rPr>
        <w:object w:dxaOrig="3348" w:dyaOrig="732" w14:anchorId="2934202B">
          <v:shape id="_x0000_i1237" type="#_x0000_t75" style="width:167pt;height:36.5pt" o:ole="" filled="t">
            <v:fill color2="black"/>
            <v:imagedata r:id="rId354" o:title=""/>
          </v:shape>
          <o:OLEObject Type="Embed" ProgID="Equation.3" ShapeID="_x0000_i1237" DrawAspect="Content" ObjectID="_1798969828" r:id="rId355"/>
        </w:object>
      </w:r>
      <w:r w:rsidRPr="00B1477A">
        <w:rPr>
          <w:sz w:val="18"/>
        </w:rPr>
        <w:t xml:space="preserve"> for preamble formats 0,1,2,3</w:t>
      </w:r>
    </w:p>
    <w:p w14:paraId="1D34D656" w14:textId="77777777" w:rsidR="00524A5D" w:rsidRPr="00B1477A" w:rsidRDefault="00000000">
      <w:pPr>
        <w:pStyle w:val="EQ"/>
      </w:pPr>
      <w:r w:rsidRPr="00B1477A">
        <w:rPr>
          <w:position w:val="-30"/>
        </w:rPr>
        <w:object w:dxaOrig="3444" w:dyaOrig="732" w14:anchorId="4FC2D01C">
          <v:shape id="_x0000_i1238" type="#_x0000_t75" style="width:172.5pt;height:36.5pt" o:ole="" filled="t">
            <v:fill color2="black"/>
            <v:imagedata r:id="rId356" o:title=""/>
          </v:shape>
          <o:OLEObject Type="Embed" ProgID="Equation.3" ShapeID="_x0000_i1238" DrawAspect="Content" ObjectID="_1798969829" r:id="rId357"/>
        </w:object>
      </w:r>
      <w:r w:rsidRPr="00B1477A">
        <w:rPr>
          <w:sz w:val="18"/>
        </w:rPr>
        <w:t xml:space="preserve"> for preamble format 4</w:t>
      </w:r>
    </w:p>
    <w:p w14:paraId="0F0F6AAD" w14:textId="77777777" w:rsidR="00524A5D" w:rsidRPr="00B1477A" w:rsidRDefault="00000000">
      <w:r w:rsidRPr="00B1477A">
        <w:rPr>
          <w:color w:val="000000"/>
        </w:rPr>
        <w:t>The averaging is done separately for timing¦</w:t>
      </w:r>
      <w:r w:rsidRPr="00B1477A">
        <w:t xml:space="preserve"> </w:t>
      </w:r>
      <w:r w:rsidRPr="00B1477A">
        <w:rPr>
          <w:position w:val="-3"/>
        </w:rPr>
        <w:object w:dxaOrig="384" w:dyaOrig="288" w14:anchorId="7FB6AEBD">
          <v:shape id="_x0000_i1239" type="#_x0000_t75" style="width:19.5pt;height:14.5pt" o:ole="" filled="t">
            <v:fill color2="black"/>
            <v:imagedata r:id="rId188" o:title=""/>
          </v:shape>
          <o:OLEObject Type="Embed" ProgID="Equation.3" ShapeID="_x0000_i1239" DrawAspect="Content" ObjectID="_1798969830" r:id="rId358"/>
        </w:object>
      </w:r>
      <w:r w:rsidRPr="00B1477A">
        <w:t xml:space="preserve"> –W/2 and </w:t>
      </w:r>
      <w:r w:rsidRPr="00B1477A">
        <w:rPr>
          <w:position w:val="-3"/>
        </w:rPr>
        <w:object w:dxaOrig="384" w:dyaOrig="288" w14:anchorId="1E5A906F">
          <v:shape id="_x0000_i1240" type="#_x0000_t75" style="width:19.5pt;height:14.5pt" o:ole="" filled="t">
            <v:fill color2="black"/>
            <v:imagedata r:id="rId188" o:title=""/>
          </v:shape>
          <o:OLEObject Type="Embed" ProgID="Equation.3" ShapeID="_x0000_i1240" DrawAspect="Content" ObjectID="_1798969831" r:id="rId359"/>
        </w:object>
      </w:r>
      <w:r w:rsidRPr="00B1477A">
        <w:t xml:space="preserve"> +W/2</w:t>
      </w:r>
      <w:r w:rsidRPr="00B1477A">
        <w:rPr>
          <w:color w:val="000000"/>
        </w:rPr>
        <w:t xml:space="preserve"> leading to</w:t>
      </w:r>
      <w:r w:rsidRPr="00B1477A">
        <w:rPr>
          <w:position w:val="-7"/>
        </w:rPr>
        <w:object w:dxaOrig="1416" w:dyaOrig="348" w14:anchorId="1363AAE6">
          <v:shape id="_x0000_i1241" type="#_x0000_t75" style="width:70.5pt;height:17pt" o:ole="" filled="t">
            <v:fill color2="black"/>
            <v:imagedata r:id="rId360" o:title=""/>
          </v:shape>
          <o:OLEObject Type="Embed" ProgID="Equation.3" ShapeID="_x0000_i1241" DrawAspect="Content" ObjectID="_1798969832" r:id="rId361"/>
        </w:object>
      </w:r>
      <w:r w:rsidRPr="00B1477A">
        <w:rPr>
          <w:color w:val="000000"/>
        </w:rPr>
        <w:t xml:space="preserve"> and </w:t>
      </w:r>
      <w:r w:rsidRPr="00B1477A">
        <w:rPr>
          <w:position w:val="-8"/>
        </w:rPr>
        <w:object w:dxaOrig="1488" w:dyaOrig="384" w14:anchorId="719FF259">
          <v:shape id="_x0000_i1242" type="#_x0000_t75" style="width:74.5pt;height:19.5pt" o:ole="" filled="t">
            <v:fill color2="black"/>
            <v:imagedata r:id="rId362" o:title=""/>
          </v:shape>
          <o:OLEObject Type="Embed" ProgID="Equation.3" ShapeID="_x0000_i1242" DrawAspect="Content" ObjectID="_1798969833" r:id="rId363"/>
        </w:object>
      </w:r>
    </w:p>
    <w:p w14:paraId="5D7C229F" w14:textId="77777777" w:rsidR="00524A5D" w:rsidRPr="00B1477A" w:rsidRDefault="00000000">
      <w:pPr>
        <w:rPr>
          <w:color w:val="000000"/>
        </w:rPr>
      </w:pPr>
      <w:r w:rsidRPr="00B1477A">
        <w:rPr>
          <w:position w:val="-10"/>
        </w:rPr>
        <w:object w:dxaOrig="5376" w:dyaOrig="396" w14:anchorId="20213466">
          <v:shape id="_x0000_i1243" type="#_x0000_t75" style="width:268.5pt;height:19.5pt" o:ole="" filled="t">
            <v:fill color2="black"/>
            <v:imagedata r:id="rId364" o:title=""/>
          </v:shape>
          <o:OLEObject Type="Embed" ProgID="Equation.3" ShapeID="_x0000_i1243" DrawAspect="Content" ObjectID="_1798969834" r:id="rId365"/>
        </w:object>
      </w:r>
      <w:r w:rsidRPr="00B1477A">
        <w:rPr>
          <w:color w:val="000000"/>
        </w:rPr>
        <w:t>is compared against the test requirements.</w:t>
      </w:r>
    </w:p>
    <w:p w14:paraId="7E491B4E" w14:textId="77777777" w:rsidR="00524A5D" w:rsidRPr="00B1477A" w:rsidRDefault="00000000">
      <w:pPr>
        <w:pStyle w:val="Heading1"/>
        <w:rPr>
          <w:rFonts w:eastAsia="SimSun"/>
          <w:vertAlign w:val="subscript"/>
          <w:lang w:eastAsia="zh-CN"/>
        </w:rPr>
      </w:pPr>
      <w:bookmarkStart w:id="2860" w:name="_Toc26256"/>
      <w:bookmarkStart w:id="2861" w:name="_Toc15168"/>
      <w:bookmarkStart w:id="2862" w:name="_Toc30840"/>
      <w:bookmarkStart w:id="2863" w:name="_Toc30165"/>
      <w:bookmarkStart w:id="2864" w:name="_Toc188017344"/>
      <w:r w:rsidRPr="00B1477A">
        <w:t>E.7</w:t>
      </w:r>
      <w:r w:rsidRPr="00B1477A">
        <w:tab/>
      </w:r>
      <w:r w:rsidRPr="00B1477A">
        <w:rPr>
          <w:rFonts w:eastAsia="SimSun"/>
          <w:lang w:eastAsia="zh-CN"/>
        </w:rPr>
        <w:t>[FFS]</w:t>
      </w:r>
      <w:bookmarkEnd w:id="2860"/>
      <w:bookmarkEnd w:id="2861"/>
      <w:bookmarkEnd w:id="2862"/>
      <w:bookmarkEnd w:id="2863"/>
      <w:bookmarkEnd w:id="2864"/>
    </w:p>
    <w:p w14:paraId="55A96E9A" w14:textId="77777777" w:rsidR="00524A5D" w:rsidRPr="00B1477A" w:rsidRDefault="00524A5D"/>
    <w:p w14:paraId="6005001B" w14:textId="77777777" w:rsidR="00524A5D" w:rsidRPr="00B1477A" w:rsidRDefault="00000000">
      <w:pPr>
        <w:pStyle w:val="Heading1"/>
        <w:rPr>
          <w:vertAlign w:val="subscript"/>
        </w:rPr>
      </w:pPr>
      <w:bookmarkStart w:id="2865" w:name="_Toc9243"/>
      <w:bookmarkStart w:id="2866" w:name="_Toc31044"/>
      <w:bookmarkStart w:id="2867" w:name="_Toc11415"/>
      <w:bookmarkStart w:id="2868" w:name="_Toc20657"/>
      <w:bookmarkStart w:id="2869" w:name="_Toc188017345"/>
      <w:r w:rsidRPr="00B1477A">
        <w:t>E.8</w:t>
      </w:r>
      <w:r w:rsidRPr="00B1477A">
        <w:tab/>
        <w:t>EVM for category NB1</w:t>
      </w:r>
      <w:bookmarkEnd w:id="2865"/>
      <w:bookmarkEnd w:id="2866"/>
      <w:bookmarkEnd w:id="2867"/>
      <w:bookmarkEnd w:id="2868"/>
      <w:bookmarkEnd w:id="2869"/>
    </w:p>
    <w:p w14:paraId="3AE1F6CF" w14:textId="77777777" w:rsidR="00524A5D" w:rsidRPr="00B1477A" w:rsidRDefault="00000000">
      <w:pPr>
        <w:pStyle w:val="Heading2"/>
      </w:pPr>
      <w:bookmarkStart w:id="2870" w:name="_Toc18620"/>
      <w:bookmarkStart w:id="2871" w:name="_Toc30651"/>
      <w:bookmarkStart w:id="2872" w:name="_Toc31757"/>
      <w:bookmarkStart w:id="2873" w:name="_Toc2677"/>
      <w:bookmarkStart w:id="2874" w:name="_Toc188017346"/>
      <w:r w:rsidRPr="00B1477A">
        <w:t>E.8.1</w:t>
      </w:r>
      <w:r w:rsidRPr="00B1477A">
        <w:tab/>
        <w:t>Averaged EVM</w:t>
      </w:r>
      <w:bookmarkEnd w:id="2870"/>
      <w:bookmarkEnd w:id="2871"/>
      <w:bookmarkEnd w:id="2872"/>
      <w:bookmarkEnd w:id="2873"/>
      <w:bookmarkEnd w:id="2874"/>
    </w:p>
    <w:p w14:paraId="09C6255D" w14:textId="77777777" w:rsidR="00524A5D" w:rsidRPr="00B1477A" w:rsidRDefault="00000000">
      <w:pPr>
        <w:autoSpaceDE w:val="0"/>
        <w:autoSpaceDN w:val="0"/>
        <w:adjustRightInd w:val="0"/>
        <w:spacing w:after="0"/>
        <w:rPr>
          <w:lang w:eastAsia="de-DE"/>
        </w:rPr>
      </w:pPr>
      <w:r w:rsidRPr="00B1477A">
        <w:rPr>
          <w:lang w:eastAsia="de-DE"/>
        </w:rPr>
        <w:t>The general EVM for category NB1 is calculated using the procedure defined in Annex E.4 with the exception that the general EVM is averaged over basic EVM measurements for 240/</w:t>
      </w:r>
      <w:r w:rsidRPr="00B1477A">
        <w:rPr>
          <w:i/>
          <w:iCs/>
          <w:lang w:eastAsia="de-DE"/>
        </w:rPr>
        <w:t>L</w:t>
      </w:r>
      <w:r w:rsidRPr="00B1477A">
        <w:rPr>
          <w:i/>
          <w:iCs/>
          <w:sz w:val="13"/>
          <w:szCs w:val="13"/>
          <w:lang w:eastAsia="de-DE"/>
        </w:rPr>
        <w:t xml:space="preserve">Ctone </w:t>
      </w:r>
      <w:r w:rsidRPr="00B1477A">
        <w:rPr>
          <w:lang w:eastAsia="de-DE"/>
        </w:rPr>
        <w:t xml:space="preserve">slots in the time domain, where </w:t>
      </w:r>
      <w:r w:rsidRPr="00B1477A">
        <w:rPr>
          <w:i/>
          <w:iCs/>
          <w:lang w:eastAsia="de-DE"/>
        </w:rPr>
        <w:t>L</w:t>
      </w:r>
      <w:r w:rsidRPr="00B1477A">
        <w:rPr>
          <w:i/>
          <w:iCs/>
          <w:sz w:val="13"/>
          <w:szCs w:val="13"/>
          <w:lang w:eastAsia="de-DE"/>
        </w:rPr>
        <w:t xml:space="preserve">Ctone </w:t>
      </w:r>
      <w:r w:rsidRPr="00B1477A">
        <w:rPr>
          <w:lang w:eastAsia="de-DE"/>
        </w:rPr>
        <w:t>= {1, 3, 6, 12} is the number of subcarriers for the transmission.</w:t>
      </w:r>
    </w:p>
    <w:p w14:paraId="1194232D" w14:textId="77777777" w:rsidR="00524A5D" w:rsidRPr="00B1477A" w:rsidRDefault="00000000">
      <w:pPr>
        <w:pStyle w:val="Heading2"/>
      </w:pPr>
      <w:bookmarkStart w:id="2875" w:name="_Toc5161"/>
      <w:bookmarkStart w:id="2876" w:name="_Toc28216"/>
      <w:bookmarkStart w:id="2877" w:name="_Toc11894"/>
      <w:bookmarkStart w:id="2878" w:name="_Toc9950"/>
      <w:bookmarkStart w:id="2879" w:name="_Toc188017347"/>
      <w:r w:rsidRPr="00B1477A">
        <w:t>E.8.2</w:t>
      </w:r>
      <w:r w:rsidRPr="00B1477A">
        <w:tab/>
        <w:t>EVM of Demodulation reference symbols (EVM</w:t>
      </w:r>
      <w:r w:rsidRPr="00B1477A">
        <w:rPr>
          <w:szCs w:val="28"/>
          <w:vertAlign w:val="subscript"/>
        </w:rPr>
        <w:t>DMRS</w:t>
      </w:r>
      <w:r w:rsidRPr="00B1477A">
        <w:t>)</w:t>
      </w:r>
      <w:bookmarkEnd w:id="2875"/>
      <w:bookmarkEnd w:id="2876"/>
      <w:bookmarkEnd w:id="2877"/>
      <w:bookmarkEnd w:id="2878"/>
      <w:bookmarkEnd w:id="2879"/>
    </w:p>
    <w:p w14:paraId="7B162646" w14:textId="77777777" w:rsidR="00524A5D" w:rsidRPr="00B1477A" w:rsidRDefault="00000000">
      <w:pPr>
        <w:autoSpaceDE w:val="0"/>
        <w:autoSpaceDN w:val="0"/>
        <w:adjustRightInd w:val="0"/>
        <w:spacing w:after="0"/>
        <w:rPr>
          <w:i/>
          <w:iCs/>
          <w:sz w:val="13"/>
          <w:szCs w:val="13"/>
          <w:lang w:eastAsia="de-DE"/>
        </w:rPr>
      </w:pPr>
      <w:r w:rsidRPr="00B1477A">
        <w:rPr>
          <w:lang w:eastAsia="de-DE"/>
        </w:rPr>
        <w:t xml:space="preserve">The calculation of the EVM for the demodulation reference symbols for category NB1 follows the procedure defined for DMRS in Annex E.4 with the exception that the basic </w:t>
      </w:r>
      <w:r w:rsidRPr="00B1477A">
        <w:rPr>
          <w:i/>
          <w:iCs/>
          <w:lang w:eastAsia="de-DE"/>
        </w:rPr>
        <w:t xml:space="preserve">EVM </w:t>
      </w:r>
      <w:r w:rsidRPr="00B1477A">
        <w:rPr>
          <w:sz w:val="13"/>
          <w:szCs w:val="13"/>
          <w:lang w:eastAsia="de-DE"/>
        </w:rPr>
        <w:t xml:space="preserve">DMRS </w:t>
      </w:r>
      <w:r w:rsidRPr="00B1477A">
        <w:rPr>
          <w:lang w:eastAsia="de-DE"/>
        </w:rPr>
        <w:t xml:space="preserve">measurements are first averaged over 240/ </w:t>
      </w:r>
      <w:r w:rsidRPr="00B1477A">
        <w:rPr>
          <w:i/>
          <w:iCs/>
          <w:lang w:eastAsia="de-DE"/>
        </w:rPr>
        <w:t>L</w:t>
      </w:r>
      <w:r w:rsidRPr="00B1477A">
        <w:rPr>
          <w:i/>
          <w:iCs/>
          <w:sz w:val="13"/>
          <w:szCs w:val="13"/>
          <w:lang w:eastAsia="de-DE"/>
        </w:rPr>
        <w:t>Ctone</w:t>
      </w:r>
      <w:r w:rsidRPr="00B1477A">
        <w:rPr>
          <w:lang w:eastAsia="de-DE"/>
        </w:rPr>
        <w:t xml:space="preserve"> slots to obtain the intermediate average EVM.</w:t>
      </w:r>
    </w:p>
    <w:p w14:paraId="1BC73CB9" w14:textId="77777777" w:rsidR="00524A5D" w:rsidRPr="00B1477A" w:rsidRDefault="00000000">
      <w:pPr>
        <w:pStyle w:val="Heading2"/>
      </w:pPr>
      <w:bookmarkStart w:id="2880" w:name="_Toc8932"/>
      <w:bookmarkStart w:id="2881" w:name="_Toc14922"/>
      <w:bookmarkStart w:id="2882" w:name="_Toc13864"/>
      <w:bookmarkStart w:id="2883" w:name="_Toc25758"/>
      <w:bookmarkStart w:id="2884" w:name="_Toc188017348"/>
      <w:r w:rsidRPr="00B1477A">
        <w:t>E.8.3</w:t>
      </w:r>
      <w:r w:rsidRPr="00B1477A">
        <w:tab/>
        <w:t>EVM for NPRACH</w:t>
      </w:r>
      <w:bookmarkEnd w:id="2880"/>
      <w:bookmarkEnd w:id="2881"/>
      <w:bookmarkEnd w:id="2882"/>
      <w:bookmarkEnd w:id="2883"/>
      <w:bookmarkEnd w:id="2884"/>
    </w:p>
    <w:p w14:paraId="45715142" w14:textId="77777777" w:rsidR="00524A5D" w:rsidRPr="00B1477A" w:rsidRDefault="00000000">
      <w:pPr>
        <w:autoSpaceDE w:val="0"/>
        <w:autoSpaceDN w:val="0"/>
        <w:adjustRightInd w:val="0"/>
        <w:spacing w:after="0"/>
        <w:rPr>
          <w:lang w:eastAsia="de-DE"/>
        </w:rPr>
      </w:pPr>
      <w:r w:rsidRPr="00B1477A">
        <w:rPr>
          <w:lang w:eastAsia="de-DE"/>
        </w:rPr>
        <w:t xml:space="preserve">The calculation of the NPRACH EVM for both formats follows the procedure defined for PRACH in Annex E.6 with the exception that </w:t>
      </w:r>
      <w:r w:rsidRPr="00B1477A">
        <w:rPr>
          <w:i/>
          <w:iCs/>
          <w:lang w:eastAsia="de-DE"/>
        </w:rPr>
        <w:t xml:space="preserve">EVM </w:t>
      </w:r>
      <w:r w:rsidRPr="00B1477A">
        <w:rPr>
          <w:sz w:val="13"/>
          <w:szCs w:val="13"/>
          <w:lang w:eastAsia="de-DE"/>
        </w:rPr>
        <w:t xml:space="preserve">PRACH </w:t>
      </w:r>
      <w:r w:rsidRPr="00B1477A">
        <w:rPr>
          <w:lang w:eastAsia="de-DE"/>
        </w:rPr>
        <w:t>is averaged over 64 preamble measurements.</w:t>
      </w:r>
    </w:p>
    <w:p w14:paraId="274738D4" w14:textId="77777777" w:rsidR="00524A5D" w:rsidRPr="00B1477A" w:rsidRDefault="00000000">
      <w:pPr>
        <w:pStyle w:val="Heading2"/>
      </w:pPr>
      <w:bookmarkStart w:id="2885" w:name="_Toc8424"/>
      <w:bookmarkStart w:id="2886" w:name="_Toc29387"/>
      <w:bookmarkStart w:id="2887" w:name="_Toc26113"/>
      <w:bookmarkStart w:id="2888" w:name="_Toc27562"/>
      <w:bookmarkStart w:id="2889" w:name="_Toc188017349"/>
      <w:r w:rsidRPr="00B1477A">
        <w:t>E.8.4</w:t>
      </w:r>
      <w:r w:rsidRPr="00B1477A">
        <w:tab/>
        <w:t>Window length for category NB1</w:t>
      </w:r>
      <w:bookmarkEnd w:id="2885"/>
      <w:bookmarkEnd w:id="2886"/>
      <w:bookmarkEnd w:id="2887"/>
      <w:bookmarkEnd w:id="2888"/>
      <w:bookmarkEnd w:id="2889"/>
    </w:p>
    <w:p w14:paraId="725BED69" w14:textId="77777777" w:rsidR="00524A5D" w:rsidRPr="00B1477A" w:rsidRDefault="00000000">
      <w:pPr>
        <w:autoSpaceDE w:val="0"/>
        <w:autoSpaceDN w:val="0"/>
        <w:adjustRightInd w:val="0"/>
        <w:spacing w:after="0"/>
        <w:rPr>
          <w:lang w:eastAsia="de-DE"/>
        </w:rPr>
      </w:pPr>
      <w:r w:rsidRPr="00B1477A">
        <w:rPr>
          <w:lang w:eastAsia="de-DE"/>
        </w:rPr>
        <w:t>The EVM window length, W, for NPUSCH is set to 1 (in FFT samples where the nominal FFT size is 128 for 15 kHz sub-carrier spacing and 512 for 3.75 kHz sub-carrier spacing).</w:t>
      </w:r>
    </w:p>
    <w:p w14:paraId="4BAFD186" w14:textId="77777777" w:rsidR="00524A5D" w:rsidRPr="00B1477A" w:rsidRDefault="00000000">
      <w:pPr>
        <w:autoSpaceDE w:val="0"/>
        <w:autoSpaceDN w:val="0"/>
        <w:adjustRightInd w:val="0"/>
        <w:spacing w:after="0"/>
      </w:pPr>
      <w:r w:rsidRPr="00B1477A">
        <w:rPr>
          <w:lang w:eastAsia="de-DE"/>
        </w:rPr>
        <w:t>The EVM window length, W, for NPRACH is set to 110 for preamble format 0 and to 494 for preamble format 1 (both in FFT samples where the nominal FFT size is 512).</w:t>
      </w:r>
    </w:p>
    <w:p w14:paraId="3305EF9A" w14:textId="77777777" w:rsidR="00524A5D" w:rsidRPr="00B1477A" w:rsidRDefault="00000000">
      <w:pPr>
        <w:pStyle w:val="Heading8"/>
      </w:pPr>
      <w:bookmarkStart w:id="2890" w:name="_Toc4381"/>
      <w:bookmarkStart w:id="2891" w:name="_Toc3947"/>
      <w:bookmarkStart w:id="2892" w:name="_Toc1710"/>
      <w:bookmarkStart w:id="2893" w:name="_Toc232582174"/>
      <w:bookmarkStart w:id="2894" w:name="_Toc15096"/>
      <w:bookmarkStart w:id="2895" w:name="_Toc188017350"/>
      <w:r w:rsidRPr="00B1477A">
        <w:lastRenderedPageBreak/>
        <w:t>Annex F (normative):</w:t>
      </w:r>
      <w:r w:rsidRPr="00B1477A">
        <w:br/>
        <w:t>Measurement uncertainties and Test Tolerances</w:t>
      </w:r>
      <w:bookmarkEnd w:id="2890"/>
      <w:bookmarkEnd w:id="2891"/>
      <w:bookmarkEnd w:id="2892"/>
      <w:bookmarkEnd w:id="2893"/>
      <w:bookmarkEnd w:id="2894"/>
      <w:bookmarkEnd w:id="2895"/>
    </w:p>
    <w:p w14:paraId="05C5AC55" w14:textId="77777777" w:rsidR="00524A5D" w:rsidRPr="00B1477A" w:rsidRDefault="00000000">
      <w:pPr>
        <w:pStyle w:val="Heading1"/>
      </w:pPr>
      <w:bookmarkStart w:id="2896" w:name="_Toc6284"/>
      <w:bookmarkStart w:id="2897" w:name="_Toc9333"/>
      <w:bookmarkStart w:id="2898" w:name="_Toc232582175"/>
      <w:bookmarkStart w:id="2899" w:name="_Toc21151"/>
      <w:bookmarkStart w:id="2900" w:name="_Toc32370"/>
      <w:bookmarkStart w:id="2901" w:name="_Toc188017351"/>
      <w:r w:rsidRPr="00B1477A">
        <w:t>F.1</w:t>
      </w:r>
      <w:r w:rsidRPr="00B1477A">
        <w:tab/>
        <w:t>Acceptable uncertainty of Test System (normative)</w:t>
      </w:r>
      <w:bookmarkEnd w:id="2896"/>
      <w:bookmarkEnd w:id="2897"/>
      <w:bookmarkEnd w:id="2898"/>
      <w:bookmarkEnd w:id="2899"/>
      <w:bookmarkEnd w:id="2900"/>
      <w:bookmarkEnd w:id="2901"/>
    </w:p>
    <w:p w14:paraId="0B70F400" w14:textId="77777777" w:rsidR="00524A5D" w:rsidRPr="00B1477A" w:rsidRDefault="00000000">
      <w:r w:rsidRPr="00B1477A">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4D638B" w14:textId="77777777" w:rsidR="00524A5D" w:rsidRPr="00B1477A" w:rsidRDefault="00000000">
      <w:r w:rsidRPr="00B1477A">
        <w:t>A confidence level of 95 % is the measurement uncertainty tolerance interval for a specific measurement that contains 95 % of the performance of a population of test equipment.</w:t>
      </w:r>
    </w:p>
    <w:p w14:paraId="3EF0802C" w14:textId="77777777" w:rsidR="00524A5D" w:rsidRPr="00B1477A" w:rsidRDefault="00000000">
      <w:r w:rsidRPr="00B1477A">
        <w:t>For RF tests it should be noted that the uncertainties in clause F.1 apply to the Test System operating into a nominal 50 ohm load and do not include system effects due to mismatch between the DUT and the Test System.</w:t>
      </w:r>
    </w:p>
    <w:p w14:paraId="2B71E610" w14:textId="77777777" w:rsidR="00524A5D" w:rsidRPr="00B1477A" w:rsidRDefault="00000000">
      <w:bookmarkStart w:id="2902" w:name="_Toc232582176"/>
      <w:r w:rsidRPr="00B1477A">
        <w:rPr>
          <w:rFonts w:eastAsia="MS Mincho"/>
          <w:lang w:eastAsia="ja-JP"/>
        </w:rPr>
        <w:t>T</w:t>
      </w:r>
      <w:r w:rsidRPr="00B1477A">
        <w:t>he downlink signal uncertainties apply at each receiver antenna connector.</w:t>
      </w:r>
    </w:p>
    <w:p w14:paraId="4B93B1A1" w14:textId="77777777" w:rsidR="00524A5D" w:rsidRPr="00B1477A" w:rsidRDefault="00000000">
      <w:pPr>
        <w:pStyle w:val="Heading2"/>
      </w:pPr>
      <w:bookmarkStart w:id="2903" w:name="_Toc14736"/>
      <w:bookmarkStart w:id="2904" w:name="_Toc17334"/>
      <w:bookmarkStart w:id="2905" w:name="_Toc3606"/>
      <w:bookmarkStart w:id="2906" w:name="_Toc17288"/>
      <w:bookmarkStart w:id="2907" w:name="_Toc188017352"/>
      <w:r w:rsidRPr="00B1477A">
        <w:t>F.1.1</w:t>
      </w:r>
      <w:r w:rsidRPr="00B1477A">
        <w:tab/>
      </w:r>
      <w:r w:rsidRPr="00B1477A">
        <w:rPr>
          <w:lang w:eastAsia="sv-SE"/>
        </w:rPr>
        <w:t>Measurement of test environments</w:t>
      </w:r>
      <w:bookmarkEnd w:id="2902"/>
      <w:bookmarkEnd w:id="2903"/>
      <w:bookmarkEnd w:id="2904"/>
      <w:bookmarkEnd w:id="2905"/>
      <w:bookmarkEnd w:id="2906"/>
      <w:bookmarkEnd w:id="2907"/>
    </w:p>
    <w:p w14:paraId="7C1241B4" w14:textId="77777777" w:rsidR="00524A5D" w:rsidRPr="00B1477A" w:rsidRDefault="00000000">
      <w:pPr>
        <w:rPr>
          <w:lang w:eastAsia="sv-SE"/>
        </w:rPr>
      </w:pPr>
      <w:r w:rsidRPr="00B1477A">
        <w:rPr>
          <w:lang w:eastAsia="sv-SE"/>
        </w:rPr>
        <w:t xml:space="preserve">The measurement accuracy of the </w:t>
      </w:r>
      <w:r w:rsidRPr="00B1477A">
        <w:rPr>
          <w:lang w:eastAsia="ja-JP"/>
        </w:rPr>
        <w:t>UE</w:t>
      </w:r>
      <w:r w:rsidRPr="00B1477A">
        <w:rPr>
          <w:lang w:eastAsia="sv-SE"/>
        </w:rPr>
        <w:t xml:space="preserve"> test environments defined in </w:t>
      </w:r>
      <w:r w:rsidRPr="00B1477A">
        <w:rPr>
          <w:lang w:eastAsia="ja-JP"/>
        </w:rPr>
        <w:t>TS 36.508 subclause 4.1</w:t>
      </w:r>
      <w:r w:rsidRPr="00B1477A">
        <w:rPr>
          <w:lang w:eastAsia="sv-SE"/>
        </w:rPr>
        <w:t>, Test environments shall be.</w:t>
      </w:r>
    </w:p>
    <w:p w14:paraId="636F9CE3" w14:textId="77777777" w:rsidR="00524A5D" w:rsidRPr="00B1477A" w:rsidRDefault="00000000">
      <w:pPr>
        <w:pStyle w:val="B1"/>
        <w:rPr>
          <w:snapToGrid w:val="0"/>
          <w:lang w:eastAsia="sv-SE"/>
        </w:rPr>
      </w:pPr>
      <w:r w:rsidRPr="00B1477A">
        <w:rPr>
          <w:snapToGrid w:val="0"/>
          <w:lang w:eastAsia="sv-SE"/>
        </w:rPr>
        <w:t>-</w:t>
      </w:r>
      <w:r w:rsidRPr="00B1477A">
        <w:rPr>
          <w:snapToGrid w:val="0"/>
          <w:lang w:eastAsia="sv-SE"/>
        </w:rPr>
        <w:tab/>
        <w:t>Pressure</w:t>
      </w:r>
      <w:r w:rsidRPr="00B1477A">
        <w:rPr>
          <w:snapToGrid w:val="0"/>
          <w:lang w:eastAsia="sv-SE"/>
        </w:rPr>
        <w:tab/>
      </w:r>
      <w:r w:rsidRPr="00B1477A">
        <w:rPr>
          <w:snapToGrid w:val="0"/>
          <w:lang w:eastAsia="sv-SE"/>
        </w:rPr>
        <w:tab/>
      </w:r>
      <w:r w:rsidRPr="00B1477A">
        <w:rPr>
          <w:snapToGrid w:val="0"/>
          <w:lang w:eastAsia="sv-SE"/>
        </w:rPr>
        <w:tab/>
      </w:r>
      <w:r w:rsidRPr="00B1477A">
        <w:rPr>
          <w:snapToGrid w:val="0"/>
          <w:lang w:eastAsia="sv-SE"/>
        </w:rPr>
        <w:tab/>
      </w:r>
      <w:r w:rsidRPr="00B1477A">
        <w:rPr>
          <w:rFonts w:ascii="Symbol" w:hAnsi="Symbol"/>
          <w:snapToGrid w:val="0"/>
          <w:lang w:eastAsia="sv-SE"/>
        </w:rPr>
        <w:t></w:t>
      </w:r>
      <w:r w:rsidRPr="00B1477A">
        <w:rPr>
          <w:snapToGrid w:val="0"/>
          <w:lang w:eastAsia="sv-SE"/>
        </w:rPr>
        <w:t>5 kPa.</w:t>
      </w:r>
    </w:p>
    <w:p w14:paraId="4BE28C1A" w14:textId="77777777" w:rsidR="00524A5D" w:rsidRPr="00B1477A" w:rsidRDefault="00000000">
      <w:pPr>
        <w:pStyle w:val="B1"/>
        <w:rPr>
          <w:snapToGrid w:val="0"/>
          <w:lang w:eastAsia="sv-SE"/>
        </w:rPr>
      </w:pPr>
      <w:r w:rsidRPr="00B1477A">
        <w:rPr>
          <w:snapToGrid w:val="0"/>
          <w:lang w:eastAsia="sv-SE"/>
        </w:rPr>
        <w:t>-</w:t>
      </w:r>
      <w:r w:rsidRPr="00B1477A">
        <w:rPr>
          <w:snapToGrid w:val="0"/>
          <w:lang w:eastAsia="sv-SE"/>
        </w:rPr>
        <w:tab/>
      </w:r>
      <w:r w:rsidRPr="00B1477A">
        <w:rPr>
          <w:snapToGrid w:val="0"/>
        </w:rPr>
        <w:t>Temperature</w:t>
      </w:r>
      <w:r w:rsidRPr="00B1477A">
        <w:rPr>
          <w:snapToGrid w:val="0"/>
        </w:rPr>
        <w:tab/>
      </w:r>
      <w:r w:rsidRPr="00B1477A">
        <w:rPr>
          <w:snapToGrid w:val="0"/>
        </w:rPr>
        <w:tab/>
      </w:r>
      <w:r w:rsidRPr="00B1477A">
        <w:rPr>
          <w:snapToGrid w:val="0"/>
        </w:rPr>
        <w:tab/>
      </w:r>
      <w:r w:rsidRPr="00B1477A">
        <w:rPr>
          <w:rFonts w:ascii="Symbol" w:hAnsi="Symbol"/>
          <w:snapToGrid w:val="0"/>
        </w:rPr>
        <w:t></w:t>
      </w:r>
      <w:r w:rsidRPr="00B1477A">
        <w:rPr>
          <w:snapToGrid w:val="0"/>
        </w:rPr>
        <w:t>2 degrees.</w:t>
      </w:r>
    </w:p>
    <w:p w14:paraId="4D25A0E7" w14:textId="77777777" w:rsidR="00524A5D" w:rsidRPr="00B1477A" w:rsidRDefault="00000000">
      <w:pPr>
        <w:pStyle w:val="B1"/>
        <w:rPr>
          <w:snapToGrid w:val="0"/>
          <w:lang w:eastAsia="sv-SE"/>
        </w:rPr>
      </w:pPr>
      <w:r w:rsidRPr="00B1477A">
        <w:rPr>
          <w:snapToGrid w:val="0"/>
          <w:lang w:eastAsia="sv-SE"/>
        </w:rPr>
        <w:t>-</w:t>
      </w:r>
      <w:r w:rsidRPr="00B1477A">
        <w:rPr>
          <w:snapToGrid w:val="0"/>
          <w:lang w:eastAsia="sv-SE"/>
        </w:rPr>
        <w:tab/>
      </w:r>
      <w:r w:rsidRPr="00B1477A">
        <w:rPr>
          <w:snapToGrid w:val="0"/>
        </w:rPr>
        <w:t>Relative Humidity</w:t>
      </w:r>
      <w:r w:rsidRPr="00B1477A">
        <w:rPr>
          <w:snapToGrid w:val="0"/>
        </w:rPr>
        <w:tab/>
      </w:r>
      <w:r w:rsidRPr="00B1477A">
        <w:rPr>
          <w:rFonts w:ascii="Symbol" w:hAnsi="Symbol"/>
          <w:snapToGrid w:val="0"/>
        </w:rPr>
        <w:t></w:t>
      </w:r>
      <w:r w:rsidRPr="00B1477A">
        <w:rPr>
          <w:snapToGrid w:val="0"/>
        </w:rPr>
        <w:t>5 %.</w:t>
      </w:r>
    </w:p>
    <w:p w14:paraId="379AA77E" w14:textId="77777777" w:rsidR="00524A5D" w:rsidRPr="00B1477A" w:rsidRDefault="00000000">
      <w:pPr>
        <w:pStyle w:val="B1"/>
        <w:rPr>
          <w:snapToGrid w:val="0"/>
          <w:lang w:eastAsia="sv-SE"/>
        </w:rPr>
      </w:pPr>
      <w:r w:rsidRPr="00B1477A">
        <w:rPr>
          <w:snapToGrid w:val="0"/>
          <w:lang w:eastAsia="sv-SE"/>
        </w:rPr>
        <w:t>-</w:t>
      </w:r>
      <w:r w:rsidRPr="00B1477A">
        <w:rPr>
          <w:snapToGrid w:val="0"/>
          <w:lang w:eastAsia="sv-SE"/>
        </w:rPr>
        <w:tab/>
      </w:r>
      <w:r w:rsidRPr="00B1477A">
        <w:rPr>
          <w:snapToGrid w:val="0"/>
        </w:rPr>
        <w:t>DC Voltage</w:t>
      </w:r>
      <w:r w:rsidRPr="00B1477A">
        <w:rPr>
          <w:snapToGrid w:val="0"/>
        </w:rPr>
        <w:tab/>
      </w:r>
      <w:r w:rsidRPr="00B1477A">
        <w:rPr>
          <w:snapToGrid w:val="0"/>
        </w:rPr>
        <w:tab/>
      </w:r>
      <w:r w:rsidRPr="00B1477A">
        <w:rPr>
          <w:snapToGrid w:val="0"/>
        </w:rPr>
        <w:tab/>
      </w:r>
      <w:r w:rsidRPr="00B1477A">
        <w:rPr>
          <w:rFonts w:ascii="Symbol" w:hAnsi="Symbol"/>
          <w:snapToGrid w:val="0"/>
        </w:rPr>
        <w:t></w:t>
      </w:r>
      <w:r w:rsidRPr="00B1477A">
        <w:rPr>
          <w:snapToGrid w:val="0"/>
        </w:rPr>
        <w:t>1,0 %.</w:t>
      </w:r>
    </w:p>
    <w:p w14:paraId="431863FD" w14:textId="77777777" w:rsidR="00524A5D" w:rsidRPr="00B1477A" w:rsidRDefault="00000000">
      <w:pPr>
        <w:pStyle w:val="B1"/>
        <w:rPr>
          <w:snapToGrid w:val="0"/>
          <w:lang w:eastAsia="sv-SE"/>
        </w:rPr>
      </w:pPr>
      <w:r w:rsidRPr="00B1477A">
        <w:rPr>
          <w:snapToGrid w:val="0"/>
          <w:lang w:eastAsia="sv-SE"/>
        </w:rPr>
        <w:t>-</w:t>
      </w:r>
      <w:r w:rsidRPr="00B1477A">
        <w:rPr>
          <w:snapToGrid w:val="0"/>
          <w:lang w:eastAsia="sv-SE"/>
        </w:rPr>
        <w:tab/>
      </w:r>
      <w:r w:rsidRPr="00B1477A">
        <w:rPr>
          <w:snapToGrid w:val="0"/>
        </w:rPr>
        <w:t>AC Voltage</w:t>
      </w:r>
      <w:r w:rsidRPr="00B1477A">
        <w:rPr>
          <w:snapToGrid w:val="0"/>
        </w:rPr>
        <w:tab/>
      </w:r>
      <w:r w:rsidRPr="00B1477A">
        <w:rPr>
          <w:snapToGrid w:val="0"/>
        </w:rPr>
        <w:tab/>
      </w:r>
      <w:r w:rsidRPr="00B1477A">
        <w:rPr>
          <w:snapToGrid w:val="0"/>
        </w:rPr>
        <w:tab/>
      </w:r>
      <w:r w:rsidRPr="00B1477A">
        <w:rPr>
          <w:rFonts w:ascii="Symbol" w:hAnsi="Symbol"/>
          <w:snapToGrid w:val="0"/>
        </w:rPr>
        <w:t></w:t>
      </w:r>
      <w:r w:rsidRPr="00B1477A">
        <w:rPr>
          <w:snapToGrid w:val="0"/>
        </w:rPr>
        <w:t>1,5 %.</w:t>
      </w:r>
    </w:p>
    <w:p w14:paraId="19C0CB3C" w14:textId="77777777" w:rsidR="00524A5D" w:rsidRPr="00B1477A" w:rsidRDefault="00000000">
      <w:pPr>
        <w:pStyle w:val="B1"/>
        <w:rPr>
          <w:snapToGrid w:val="0"/>
          <w:lang w:eastAsia="sv-SE"/>
        </w:rPr>
      </w:pPr>
      <w:r w:rsidRPr="00B1477A">
        <w:rPr>
          <w:snapToGrid w:val="0"/>
          <w:lang w:eastAsia="sv-SE"/>
        </w:rPr>
        <w:t>-</w:t>
      </w:r>
      <w:r w:rsidRPr="00B1477A">
        <w:rPr>
          <w:snapToGrid w:val="0"/>
          <w:lang w:eastAsia="sv-SE"/>
        </w:rPr>
        <w:tab/>
      </w:r>
      <w:r w:rsidRPr="00B1477A">
        <w:rPr>
          <w:snapToGrid w:val="0"/>
        </w:rPr>
        <w:t>Vibration</w:t>
      </w:r>
      <w:r w:rsidRPr="00B1477A">
        <w:rPr>
          <w:snapToGrid w:val="0"/>
        </w:rPr>
        <w:tab/>
      </w:r>
      <w:r w:rsidRPr="00B1477A">
        <w:rPr>
          <w:snapToGrid w:val="0"/>
        </w:rPr>
        <w:tab/>
      </w:r>
      <w:r w:rsidRPr="00B1477A">
        <w:rPr>
          <w:snapToGrid w:val="0"/>
        </w:rPr>
        <w:tab/>
      </w:r>
      <w:r w:rsidRPr="00B1477A">
        <w:rPr>
          <w:snapToGrid w:val="0"/>
        </w:rPr>
        <w:tab/>
        <w:t>10 %.</w:t>
      </w:r>
    </w:p>
    <w:p w14:paraId="14418CF9" w14:textId="77777777" w:rsidR="00524A5D" w:rsidRPr="00B1477A" w:rsidRDefault="00000000">
      <w:pPr>
        <w:pStyle w:val="B1"/>
      </w:pPr>
      <w:r w:rsidRPr="00B1477A">
        <w:rPr>
          <w:snapToGrid w:val="0"/>
          <w:lang w:eastAsia="sv-SE"/>
        </w:rPr>
        <w:t>-</w:t>
      </w:r>
      <w:r w:rsidRPr="00B1477A">
        <w:rPr>
          <w:snapToGrid w:val="0"/>
          <w:lang w:eastAsia="sv-SE"/>
        </w:rPr>
        <w:tab/>
      </w:r>
      <w:r w:rsidRPr="00B1477A">
        <w:rPr>
          <w:snapToGrid w:val="0"/>
        </w:rPr>
        <w:t>Vibration frequency</w:t>
      </w:r>
      <w:r w:rsidRPr="00B1477A">
        <w:rPr>
          <w:snapToGrid w:val="0"/>
        </w:rPr>
        <w:tab/>
        <w:t>0,1 Hz.</w:t>
      </w:r>
    </w:p>
    <w:p w14:paraId="31C9ED92" w14:textId="77777777" w:rsidR="00524A5D" w:rsidRPr="00B1477A" w:rsidRDefault="00000000">
      <w:r w:rsidRPr="00B1477A">
        <w:t>The above values shall apply unless the test environment is otherwise controlled and the specification for the control of the test environment specifies the uncertainty for the parameter.</w:t>
      </w:r>
    </w:p>
    <w:p w14:paraId="2AABCDF6" w14:textId="77777777" w:rsidR="00524A5D" w:rsidRPr="00B1477A" w:rsidRDefault="00000000">
      <w:pPr>
        <w:pStyle w:val="Heading2"/>
      </w:pPr>
      <w:bookmarkStart w:id="2908" w:name="_Toc12141"/>
      <w:bookmarkStart w:id="2909" w:name="_Toc295"/>
      <w:bookmarkStart w:id="2910" w:name="_Toc232582177"/>
      <w:bookmarkStart w:id="2911" w:name="_Toc14014"/>
      <w:bookmarkStart w:id="2912" w:name="_Toc21787"/>
      <w:bookmarkStart w:id="2913" w:name="_Toc188017353"/>
      <w:r w:rsidRPr="00B1477A">
        <w:lastRenderedPageBreak/>
        <w:t>F.1.2</w:t>
      </w:r>
      <w:r w:rsidRPr="00B1477A">
        <w:tab/>
      </w:r>
      <w:r w:rsidRPr="00B1477A">
        <w:rPr>
          <w:lang w:eastAsia="sv-SE"/>
        </w:rPr>
        <w:t xml:space="preserve">Measurement of </w:t>
      </w:r>
      <w:r w:rsidRPr="00B1477A">
        <w:t>transmitter</w:t>
      </w:r>
      <w:bookmarkEnd w:id="2908"/>
      <w:bookmarkEnd w:id="2909"/>
      <w:bookmarkEnd w:id="2910"/>
      <w:bookmarkEnd w:id="2911"/>
      <w:bookmarkEnd w:id="2912"/>
      <w:bookmarkEnd w:id="2913"/>
    </w:p>
    <w:p w14:paraId="1C091AA1" w14:textId="77777777" w:rsidR="00524A5D" w:rsidRPr="00B1477A" w:rsidRDefault="00000000">
      <w:pPr>
        <w:pStyle w:val="TH"/>
      </w:pPr>
      <w:r w:rsidRPr="00B1477A">
        <w:t>Table F.1.2</w:t>
      </w:r>
      <w:r w:rsidRPr="00B1477A">
        <w:rPr>
          <w:lang w:eastAsia="ja-JP"/>
        </w:rPr>
        <w:t>-1</w:t>
      </w:r>
      <w:r w:rsidRPr="00B1477A">
        <w:t>: Maximum Test System Uncertainty for transmitter tests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4560"/>
        <w:gridCol w:w="2735"/>
      </w:tblGrid>
      <w:tr w:rsidR="00524A5D" w:rsidRPr="00B1477A" w14:paraId="5A67B2B2" w14:textId="77777777">
        <w:trPr>
          <w:cantSplit/>
          <w:jc w:val="center"/>
        </w:trPr>
        <w:tc>
          <w:tcPr>
            <w:tcW w:w="2452" w:type="dxa"/>
          </w:tcPr>
          <w:p w14:paraId="244F582C" w14:textId="77777777" w:rsidR="00524A5D" w:rsidRPr="00B1477A" w:rsidRDefault="00000000">
            <w:pPr>
              <w:pStyle w:val="TAH"/>
              <w:rPr>
                <w:lang w:eastAsia="zh-CN"/>
              </w:rPr>
            </w:pPr>
            <w:r w:rsidRPr="00B1477A">
              <w:rPr>
                <w:lang w:eastAsia="zh-CN"/>
              </w:rPr>
              <w:lastRenderedPageBreak/>
              <w:t>Subclause</w:t>
            </w:r>
          </w:p>
        </w:tc>
        <w:tc>
          <w:tcPr>
            <w:tcW w:w="4560" w:type="dxa"/>
          </w:tcPr>
          <w:p w14:paraId="12F666FB" w14:textId="77777777" w:rsidR="00524A5D" w:rsidRPr="00B1477A" w:rsidRDefault="00000000">
            <w:pPr>
              <w:pStyle w:val="TAH"/>
              <w:rPr>
                <w:lang w:eastAsia="zh-CN"/>
              </w:rPr>
            </w:pPr>
            <w:r w:rsidRPr="00B1477A">
              <w:rPr>
                <w:lang w:eastAsia="zh-CN"/>
              </w:rPr>
              <w:t>Maximum Test System Uncertainty</w:t>
            </w:r>
          </w:p>
        </w:tc>
        <w:tc>
          <w:tcPr>
            <w:tcW w:w="2735" w:type="dxa"/>
          </w:tcPr>
          <w:p w14:paraId="11D95A3E" w14:textId="77777777" w:rsidR="00524A5D" w:rsidRPr="00B1477A" w:rsidRDefault="00000000">
            <w:pPr>
              <w:pStyle w:val="TAH"/>
              <w:rPr>
                <w:lang w:eastAsia="zh-CN"/>
              </w:rPr>
            </w:pPr>
            <w:r w:rsidRPr="00B1477A">
              <w:rPr>
                <w:lang w:eastAsia="zh-CN"/>
              </w:rPr>
              <w:t>Derivation of Test System Uncertainty</w:t>
            </w:r>
          </w:p>
        </w:tc>
      </w:tr>
      <w:tr w:rsidR="00524A5D" w:rsidRPr="00B1477A" w14:paraId="156947FC" w14:textId="77777777">
        <w:trPr>
          <w:cantSplit/>
          <w:jc w:val="center"/>
        </w:trPr>
        <w:tc>
          <w:tcPr>
            <w:tcW w:w="2452" w:type="dxa"/>
          </w:tcPr>
          <w:p w14:paraId="573F3D04" w14:textId="77777777" w:rsidR="00524A5D" w:rsidRPr="00B1477A" w:rsidRDefault="00000000">
            <w:pPr>
              <w:pStyle w:val="TAH"/>
              <w:jc w:val="left"/>
              <w:rPr>
                <w:b w:val="0"/>
                <w:bCs/>
                <w:lang w:eastAsia="zh-CN"/>
              </w:rPr>
            </w:pPr>
            <w:r w:rsidRPr="00B1477A">
              <w:rPr>
                <w:b w:val="0"/>
                <w:bCs/>
              </w:rPr>
              <w:t>6.2A.1</w:t>
            </w:r>
            <w:r w:rsidRPr="00B1477A">
              <w:rPr>
                <w:b w:val="0"/>
                <w:bCs/>
              </w:rPr>
              <w:tab/>
            </w:r>
            <w:r w:rsidRPr="00B1477A">
              <w:rPr>
                <w:b w:val="0"/>
                <w:bCs/>
                <w:lang w:eastAsia="zh-CN"/>
              </w:rPr>
              <w:t xml:space="preserve">UE </w:t>
            </w:r>
            <w:r w:rsidRPr="00B1477A">
              <w:rPr>
                <w:b w:val="0"/>
                <w:bCs/>
              </w:rPr>
              <w:t>maximum output power for category M1</w:t>
            </w:r>
          </w:p>
        </w:tc>
        <w:tc>
          <w:tcPr>
            <w:tcW w:w="4560" w:type="dxa"/>
          </w:tcPr>
          <w:p w14:paraId="3014A0F0" w14:textId="77777777" w:rsidR="00524A5D" w:rsidRPr="00B1477A" w:rsidRDefault="00000000">
            <w:pPr>
              <w:pStyle w:val="TAH"/>
              <w:jc w:val="left"/>
              <w:rPr>
                <w:rFonts w:cs="v4.2.0"/>
                <w:b w:val="0"/>
                <w:bCs/>
                <w:lang w:eastAsia="zh-CN"/>
              </w:rPr>
            </w:pPr>
            <w:r w:rsidRPr="00B1477A">
              <w:rPr>
                <w:rFonts w:cs="v4.2.0"/>
                <w:b w:val="0"/>
                <w:bCs/>
                <w:lang w:eastAsia="ja-JP"/>
              </w:rPr>
              <w:t xml:space="preserve">Same as clause </w:t>
            </w:r>
            <w:r w:rsidRPr="00B1477A">
              <w:rPr>
                <w:b w:val="0"/>
                <w:bCs/>
              </w:rPr>
              <w:t xml:space="preserve">6.2.2EA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r w:rsidRPr="00B1477A">
              <w:rPr>
                <w:rFonts w:cs="v4.2.0"/>
                <w:b w:val="0"/>
                <w:bCs/>
                <w:lang w:eastAsia="ja-JP"/>
              </w:rPr>
              <w:t>.</w:t>
            </w:r>
          </w:p>
        </w:tc>
        <w:tc>
          <w:tcPr>
            <w:tcW w:w="2735" w:type="dxa"/>
          </w:tcPr>
          <w:p w14:paraId="226EF2E7" w14:textId="77777777" w:rsidR="00524A5D" w:rsidRPr="00B1477A" w:rsidRDefault="00524A5D">
            <w:pPr>
              <w:pStyle w:val="TAH"/>
              <w:rPr>
                <w:b w:val="0"/>
                <w:bCs/>
                <w:lang w:eastAsia="zh-CN"/>
              </w:rPr>
            </w:pPr>
          </w:p>
        </w:tc>
      </w:tr>
      <w:tr w:rsidR="00524A5D" w:rsidRPr="00B1477A" w14:paraId="62D0DC39" w14:textId="77777777">
        <w:trPr>
          <w:cantSplit/>
          <w:jc w:val="center"/>
        </w:trPr>
        <w:tc>
          <w:tcPr>
            <w:tcW w:w="2452" w:type="dxa"/>
          </w:tcPr>
          <w:p w14:paraId="02FB4DA4" w14:textId="77777777" w:rsidR="00524A5D" w:rsidRPr="00B1477A" w:rsidRDefault="00000000">
            <w:pPr>
              <w:pStyle w:val="TAH"/>
              <w:jc w:val="left"/>
              <w:rPr>
                <w:b w:val="0"/>
                <w:bCs/>
                <w:lang w:eastAsia="zh-CN"/>
              </w:rPr>
            </w:pPr>
            <w:r w:rsidRPr="00B1477A">
              <w:rPr>
                <w:b w:val="0"/>
                <w:bCs/>
              </w:rPr>
              <w:t>6.2A.2</w:t>
            </w:r>
            <w:r w:rsidRPr="00B1477A">
              <w:rPr>
                <w:b w:val="0"/>
                <w:bCs/>
                <w:lang w:eastAsia="zh-CN"/>
              </w:rPr>
              <w:tab/>
            </w:r>
            <w:r w:rsidRPr="00B1477A">
              <w:rPr>
                <w:b w:val="0"/>
                <w:bCs/>
              </w:rPr>
              <w:t>UE m</w:t>
            </w:r>
            <w:r w:rsidRPr="00B1477A">
              <w:rPr>
                <w:b w:val="0"/>
                <w:bCs/>
                <w:lang w:eastAsia="zh-CN"/>
              </w:rPr>
              <w:t xml:space="preserve">aximum output power reduction </w:t>
            </w:r>
            <w:r w:rsidRPr="00B1477A">
              <w:rPr>
                <w:b w:val="0"/>
                <w:bCs/>
              </w:rPr>
              <w:t xml:space="preserve">for </w:t>
            </w:r>
            <w:r w:rsidRPr="00B1477A">
              <w:rPr>
                <w:b w:val="0"/>
                <w:bCs/>
                <w:lang w:eastAsia="zh-CN"/>
              </w:rPr>
              <w:t>category M1</w:t>
            </w:r>
          </w:p>
        </w:tc>
        <w:tc>
          <w:tcPr>
            <w:tcW w:w="4560" w:type="dxa"/>
          </w:tcPr>
          <w:p w14:paraId="7DDE3DCD" w14:textId="77777777" w:rsidR="00524A5D" w:rsidRPr="00B1477A" w:rsidRDefault="00000000">
            <w:pPr>
              <w:pStyle w:val="TAH"/>
              <w:jc w:val="left"/>
              <w:rPr>
                <w:b w:val="0"/>
                <w:bCs/>
                <w:lang w:eastAsia="zh-CN"/>
              </w:rPr>
            </w:pPr>
            <w:r w:rsidRPr="00B1477A">
              <w:rPr>
                <w:rFonts w:cs="v4.2.0"/>
                <w:b w:val="0"/>
                <w:bCs/>
                <w:lang w:eastAsia="ja-JP"/>
              </w:rPr>
              <w:t xml:space="preserve">Same as clause </w:t>
            </w:r>
            <w:r w:rsidRPr="00B1477A">
              <w:rPr>
                <w:rFonts w:cs="v4.2.0"/>
                <w:b w:val="0"/>
                <w:bCs/>
              </w:rPr>
              <w:t xml:space="preserve">6.2.3EA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r w:rsidRPr="00B1477A">
              <w:rPr>
                <w:rFonts w:cs="v4.2.0"/>
                <w:b w:val="0"/>
                <w:bCs/>
                <w:lang w:eastAsia="ja-JP"/>
              </w:rPr>
              <w:t>.</w:t>
            </w:r>
          </w:p>
        </w:tc>
        <w:tc>
          <w:tcPr>
            <w:tcW w:w="2735" w:type="dxa"/>
          </w:tcPr>
          <w:p w14:paraId="51F5EEA4" w14:textId="77777777" w:rsidR="00524A5D" w:rsidRPr="00B1477A" w:rsidRDefault="00524A5D">
            <w:pPr>
              <w:pStyle w:val="TAH"/>
              <w:jc w:val="left"/>
              <w:rPr>
                <w:b w:val="0"/>
                <w:bCs/>
                <w:lang w:eastAsia="zh-CN"/>
              </w:rPr>
            </w:pPr>
          </w:p>
        </w:tc>
      </w:tr>
      <w:tr w:rsidR="00524A5D" w:rsidRPr="00B1477A" w14:paraId="06ED4E23" w14:textId="77777777">
        <w:trPr>
          <w:cantSplit/>
          <w:jc w:val="center"/>
        </w:trPr>
        <w:tc>
          <w:tcPr>
            <w:tcW w:w="2452" w:type="dxa"/>
          </w:tcPr>
          <w:p w14:paraId="019D5DF6" w14:textId="77777777" w:rsidR="00524A5D" w:rsidRPr="00B1477A" w:rsidRDefault="00000000">
            <w:pPr>
              <w:pStyle w:val="TAH"/>
              <w:jc w:val="left"/>
              <w:rPr>
                <w:b w:val="0"/>
                <w:bCs/>
                <w:lang w:eastAsia="zh-CN"/>
              </w:rPr>
            </w:pPr>
            <w:r w:rsidRPr="00B1477A">
              <w:rPr>
                <w:b w:val="0"/>
                <w:bCs/>
              </w:rPr>
              <w:t>6.2A.3 UE additional maximum output power reduction for category M1 UE</w:t>
            </w:r>
          </w:p>
        </w:tc>
        <w:tc>
          <w:tcPr>
            <w:tcW w:w="4560" w:type="dxa"/>
          </w:tcPr>
          <w:p w14:paraId="0D2A6563" w14:textId="77777777" w:rsidR="00524A5D" w:rsidRPr="00B1477A" w:rsidRDefault="00000000">
            <w:pPr>
              <w:pStyle w:val="TAH"/>
              <w:jc w:val="left"/>
              <w:rPr>
                <w:b w:val="0"/>
                <w:bCs/>
                <w:lang w:eastAsia="zh-CN"/>
              </w:rPr>
            </w:pPr>
            <w:r w:rsidRPr="00B1477A">
              <w:rPr>
                <w:rFonts w:cs="v4.2.0"/>
                <w:b w:val="0"/>
                <w:bCs/>
                <w:lang w:eastAsia="ja-JP"/>
              </w:rPr>
              <w:t xml:space="preserve">Same as clause </w:t>
            </w:r>
            <w:r w:rsidRPr="00B1477A">
              <w:rPr>
                <w:b w:val="0"/>
                <w:bCs/>
              </w:rPr>
              <w:t>6.2.4</w:t>
            </w:r>
            <w:r w:rsidRPr="00B1477A">
              <w:rPr>
                <w:b w:val="0"/>
                <w:bCs/>
                <w:lang w:eastAsia="zh-CN"/>
              </w:rPr>
              <w:t>EA</w:t>
            </w:r>
            <w:r w:rsidRPr="00B1477A">
              <w:rPr>
                <w:b w:val="0"/>
                <w:bCs/>
              </w:rPr>
              <w:t xml:space="preserve">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r w:rsidRPr="00B1477A">
              <w:rPr>
                <w:rFonts w:cs="v4.2.0"/>
                <w:b w:val="0"/>
                <w:bCs/>
                <w:lang w:eastAsia="ja-JP"/>
              </w:rPr>
              <w:t>.</w:t>
            </w:r>
          </w:p>
        </w:tc>
        <w:tc>
          <w:tcPr>
            <w:tcW w:w="2735" w:type="dxa"/>
          </w:tcPr>
          <w:p w14:paraId="2E80313A" w14:textId="77777777" w:rsidR="00524A5D" w:rsidRPr="00B1477A" w:rsidRDefault="00524A5D">
            <w:pPr>
              <w:pStyle w:val="TAH"/>
              <w:jc w:val="left"/>
              <w:rPr>
                <w:b w:val="0"/>
                <w:bCs/>
                <w:lang w:eastAsia="zh-CN"/>
              </w:rPr>
            </w:pPr>
          </w:p>
        </w:tc>
      </w:tr>
      <w:tr w:rsidR="00524A5D" w:rsidRPr="00B1477A" w14:paraId="2F1B7934" w14:textId="77777777">
        <w:trPr>
          <w:cantSplit/>
          <w:jc w:val="center"/>
        </w:trPr>
        <w:tc>
          <w:tcPr>
            <w:tcW w:w="2452" w:type="dxa"/>
          </w:tcPr>
          <w:p w14:paraId="58DB3831" w14:textId="77777777" w:rsidR="00524A5D" w:rsidRPr="00B1477A" w:rsidRDefault="00000000">
            <w:pPr>
              <w:pStyle w:val="TAH"/>
              <w:jc w:val="left"/>
              <w:rPr>
                <w:b w:val="0"/>
                <w:bCs/>
              </w:rPr>
            </w:pPr>
            <w:r w:rsidRPr="00B1477A">
              <w:rPr>
                <w:b w:val="0"/>
                <w:bCs/>
              </w:rPr>
              <w:t>6.2A.4 Configured transmitted Power for category M1</w:t>
            </w:r>
          </w:p>
        </w:tc>
        <w:tc>
          <w:tcPr>
            <w:tcW w:w="4560" w:type="dxa"/>
          </w:tcPr>
          <w:p w14:paraId="6D079D15" w14:textId="77777777" w:rsidR="00524A5D" w:rsidRPr="00B1477A" w:rsidRDefault="00000000">
            <w:pPr>
              <w:pStyle w:val="TAH"/>
              <w:jc w:val="left"/>
              <w:rPr>
                <w:b w:val="0"/>
                <w:bCs/>
                <w:lang w:eastAsia="zh-CN"/>
              </w:rPr>
            </w:pPr>
            <w:r w:rsidRPr="00B1477A">
              <w:rPr>
                <w:rFonts w:cs="v4.2.0"/>
                <w:b w:val="0"/>
                <w:bCs/>
                <w:lang w:eastAsia="ja-JP"/>
              </w:rPr>
              <w:t xml:space="preserve">Same as clause </w:t>
            </w:r>
            <w:r w:rsidRPr="00B1477A">
              <w:rPr>
                <w:b w:val="0"/>
                <w:bCs/>
              </w:rPr>
              <w:t xml:space="preserve">6.2.5EA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r w:rsidRPr="00B1477A">
              <w:rPr>
                <w:rFonts w:cs="v4.2.0"/>
                <w:b w:val="0"/>
                <w:bCs/>
                <w:lang w:eastAsia="ja-JP"/>
              </w:rPr>
              <w:t>.</w:t>
            </w:r>
          </w:p>
        </w:tc>
        <w:tc>
          <w:tcPr>
            <w:tcW w:w="2735" w:type="dxa"/>
          </w:tcPr>
          <w:p w14:paraId="582218BA" w14:textId="77777777" w:rsidR="00524A5D" w:rsidRPr="00B1477A" w:rsidRDefault="00524A5D">
            <w:pPr>
              <w:pStyle w:val="TAH"/>
              <w:jc w:val="left"/>
              <w:rPr>
                <w:b w:val="0"/>
                <w:bCs/>
                <w:lang w:eastAsia="zh-CN"/>
              </w:rPr>
            </w:pPr>
          </w:p>
        </w:tc>
      </w:tr>
      <w:tr w:rsidR="00524A5D" w:rsidRPr="00B1477A" w14:paraId="0B54A2CD" w14:textId="77777777">
        <w:trPr>
          <w:cantSplit/>
          <w:jc w:val="center"/>
        </w:trPr>
        <w:tc>
          <w:tcPr>
            <w:tcW w:w="2452" w:type="dxa"/>
          </w:tcPr>
          <w:p w14:paraId="4C058D5E" w14:textId="77777777" w:rsidR="00524A5D" w:rsidRPr="00B1477A" w:rsidRDefault="00000000">
            <w:pPr>
              <w:pStyle w:val="TAH"/>
              <w:jc w:val="left"/>
              <w:rPr>
                <w:b w:val="0"/>
                <w:bCs/>
              </w:rPr>
            </w:pPr>
            <w:r w:rsidRPr="00B1477A">
              <w:rPr>
                <w:b w:val="0"/>
                <w:bCs/>
              </w:rPr>
              <w:t>6.2B.1</w:t>
            </w:r>
            <w:r w:rsidRPr="00B1477A">
              <w:rPr>
                <w:b w:val="0"/>
                <w:bCs/>
              </w:rPr>
              <w:tab/>
            </w:r>
            <w:r w:rsidRPr="00B1477A">
              <w:rPr>
                <w:b w:val="0"/>
                <w:bCs/>
                <w:lang w:eastAsia="zh-CN"/>
              </w:rPr>
              <w:t xml:space="preserve">UE </w:t>
            </w:r>
            <w:r w:rsidRPr="00B1477A">
              <w:rPr>
                <w:b w:val="0"/>
                <w:bCs/>
              </w:rPr>
              <w:t>maximum output power for category NB1 and NB2</w:t>
            </w:r>
          </w:p>
        </w:tc>
        <w:tc>
          <w:tcPr>
            <w:tcW w:w="4560" w:type="dxa"/>
          </w:tcPr>
          <w:p w14:paraId="0C0D21F3" w14:textId="77777777" w:rsidR="00524A5D" w:rsidRPr="00B1477A" w:rsidRDefault="00000000">
            <w:pPr>
              <w:pStyle w:val="TAH"/>
              <w:jc w:val="left"/>
              <w:rPr>
                <w:rFonts w:cs="Arial"/>
                <w:b w:val="0"/>
                <w:bCs/>
                <w:lang w:eastAsia="ja-JP"/>
              </w:rPr>
            </w:pPr>
            <w:r w:rsidRPr="00B1477A">
              <w:rPr>
                <w:rFonts w:cs="v4.2.0"/>
                <w:b w:val="0"/>
                <w:bCs/>
                <w:lang w:eastAsia="ja-JP"/>
              </w:rPr>
              <w:t>Same as clause 6.2.2F 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r w:rsidRPr="00B1477A">
              <w:rPr>
                <w:rFonts w:cs="v4.2.0"/>
                <w:b w:val="0"/>
                <w:bCs/>
                <w:lang w:eastAsia="ja-JP"/>
              </w:rPr>
              <w:t>.</w:t>
            </w:r>
          </w:p>
        </w:tc>
        <w:tc>
          <w:tcPr>
            <w:tcW w:w="2735" w:type="dxa"/>
          </w:tcPr>
          <w:p w14:paraId="6EDC0FBC" w14:textId="77777777" w:rsidR="00524A5D" w:rsidRPr="00B1477A" w:rsidRDefault="00524A5D">
            <w:pPr>
              <w:pStyle w:val="TAH"/>
              <w:jc w:val="left"/>
              <w:rPr>
                <w:b w:val="0"/>
                <w:bCs/>
                <w:lang w:eastAsia="zh-CN"/>
              </w:rPr>
            </w:pPr>
          </w:p>
        </w:tc>
      </w:tr>
      <w:tr w:rsidR="00524A5D" w:rsidRPr="00B1477A" w14:paraId="43885AA3" w14:textId="77777777">
        <w:trPr>
          <w:cantSplit/>
          <w:jc w:val="center"/>
        </w:trPr>
        <w:tc>
          <w:tcPr>
            <w:tcW w:w="2452" w:type="dxa"/>
          </w:tcPr>
          <w:p w14:paraId="48F63D8E" w14:textId="77777777" w:rsidR="00524A5D" w:rsidRPr="00B1477A" w:rsidRDefault="00000000">
            <w:pPr>
              <w:pStyle w:val="TAH"/>
              <w:jc w:val="left"/>
              <w:rPr>
                <w:b w:val="0"/>
                <w:bCs/>
              </w:rPr>
            </w:pPr>
            <w:r w:rsidRPr="00B1477A">
              <w:rPr>
                <w:b w:val="0"/>
                <w:bCs/>
              </w:rPr>
              <w:t>6.2B.2</w:t>
            </w:r>
            <w:r w:rsidRPr="00B1477A">
              <w:rPr>
                <w:b w:val="0"/>
                <w:bCs/>
                <w:lang w:eastAsia="zh-CN"/>
              </w:rPr>
              <w:tab/>
            </w:r>
            <w:r w:rsidRPr="00B1477A">
              <w:rPr>
                <w:b w:val="0"/>
                <w:bCs/>
              </w:rPr>
              <w:t>UE m</w:t>
            </w:r>
            <w:r w:rsidRPr="00B1477A">
              <w:rPr>
                <w:b w:val="0"/>
                <w:bCs/>
                <w:lang w:eastAsia="zh-CN"/>
              </w:rPr>
              <w:t xml:space="preserve">aximum output power reduction </w:t>
            </w:r>
            <w:r w:rsidRPr="00B1477A">
              <w:rPr>
                <w:b w:val="0"/>
                <w:bCs/>
              </w:rPr>
              <w:t xml:space="preserve">for </w:t>
            </w:r>
            <w:r w:rsidRPr="00B1477A">
              <w:rPr>
                <w:b w:val="0"/>
                <w:bCs/>
                <w:lang w:eastAsia="zh-CN"/>
              </w:rPr>
              <w:t>category NB1 and NB2</w:t>
            </w:r>
          </w:p>
        </w:tc>
        <w:tc>
          <w:tcPr>
            <w:tcW w:w="4560" w:type="dxa"/>
          </w:tcPr>
          <w:p w14:paraId="29A45B6F" w14:textId="77777777" w:rsidR="00524A5D" w:rsidRPr="00B1477A" w:rsidRDefault="00000000">
            <w:pPr>
              <w:pStyle w:val="TAH"/>
              <w:jc w:val="left"/>
              <w:rPr>
                <w:rFonts w:cs="Arial"/>
                <w:b w:val="0"/>
                <w:bCs/>
                <w:lang w:eastAsia="ja-JP"/>
              </w:rPr>
            </w:pPr>
            <w:r w:rsidRPr="00B1477A">
              <w:rPr>
                <w:rFonts w:cs="v4.2.0"/>
                <w:b w:val="0"/>
                <w:bCs/>
                <w:lang w:eastAsia="ja-JP"/>
              </w:rPr>
              <w:t>Same as clause 6.2.3F in TS 36.521-1[14]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p>
        </w:tc>
        <w:tc>
          <w:tcPr>
            <w:tcW w:w="2735" w:type="dxa"/>
          </w:tcPr>
          <w:p w14:paraId="21548BEA" w14:textId="77777777" w:rsidR="00524A5D" w:rsidRPr="00B1477A" w:rsidRDefault="00524A5D">
            <w:pPr>
              <w:pStyle w:val="TAH"/>
              <w:jc w:val="left"/>
              <w:rPr>
                <w:b w:val="0"/>
                <w:bCs/>
                <w:lang w:eastAsia="zh-CN"/>
              </w:rPr>
            </w:pPr>
          </w:p>
        </w:tc>
      </w:tr>
      <w:tr w:rsidR="00524A5D" w:rsidRPr="00B1477A" w14:paraId="635E3FF3" w14:textId="77777777">
        <w:trPr>
          <w:cantSplit/>
          <w:jc w:val="center"/>
        </w:trPr>
        <w:tc>
          <w:tcPr>
            <w:tcW w:w="2452" w:type="dxa"/>
          </w:tcPr>
          <w:p w14:paraId="6109F5C1" w14:textId="77777777" w:rsidR="00524A5D" w:rsidRPr="00B1477A" w:rsidRDefault="00000000">
            <w:pPr>
              <w:pStyle w:val="TAH"/>
              <w:jc w:val="left"/>
              <w:rPr>
                <w:b w:val="0"/>
                <w:bCs/>
              </w:rPr>
            </w:pPr>
            <w:r w:rsidRPr="00B1477A">
              <w:rPr>
                <w:b w:val="0"/>
                <w:bCs/>
              </w:rPr>
              <w:t>6.2B.3</w:t>
            </w:r>
            <w:r w:rsidRPr="00B1477A">
              <w:rPr>
                <w:b w:val="0"/>
                <w:bCs/>
              </w:rPr>
              <w:tab/>
              <w:t>UE additional maximum output power reduction for category NB1 and NB2 UE</w:t>
            </w:r>
          </w:p>
        </w:tc>
        <w:tc>
          <w:tcPr>
            <w:tcW w:w="4560" w:type="dxa"/>
          </w:tcPr>
          <w:p w14:paraId="5625E572" w14:textId="77777777" w:rsidR="00524A5D" w:rsidRPr="00B1477A" w:rsidRDefault="00000000">
            <w:pPr>
              <w:pStyle w:val="TAH"/>
              <w:jc w:val="left"/>
              <w:rPr>
                <w:rFonts w:eastAsia="SimSun" w:cs="Arial"/>
                <w:b w:val="0"/>
                <w:bCs/>
                <w:lang w:eastAsia="zh-CN"/>
              </w:rPr>
            </w:pPr>
            <w:r w:rsidRPr="00B1477A">
              <w:rPr>
                <w:rFonts w:cs="v4.2.0"/>
                <w:b w:val="0"/>
                <w:bCs/>
                <w:lang w:eastAsia="ja-JP"/>
              </w:rPr>
              <w:t>Same as clause 6.2.3</w:t>
            </w:r>
            <w:r w:rsidRPr="00B1477A">
              <w:rPr>
                <w:rFonts w:cs="v4.2.0"/>
                <w:b w:val="0"/>
                <w:bCs/>
                <w:lang w:eastAsia="zh-CN"/>
              </w:rPr>
              <w:t>F</w:t>
            </w:r>
            <w:r w:rsidRPr="00B1477A">
              <w:rPr>
                <w:rFonts w:cs="v4.2.0"/>
                <w:b w:val="0"/>
                <w:bCs/>
                <w:lang w:eastAsia="ja-JP"/>
              </w:rPr>
              <w:t xml:space="preserve"> in TS 36.521-1</w:t>
            </w:r>
            <w:r w:rsidRPr="00B1477A">
              <w:rPr>
                <w:rFonts w:cs="v4.2.0"/>
                <w:b w:val="0"/>
                <w:bCs/>
                <w:lang w:eastAsia="zh-CN"/>
              </w:rPr>
              <w:t xml:space="preserve"> </w:t>
            </w:r>
            <w:r w:rsidRPr="00B1477A">
              <w:rPr>
                <w:rFonts w:cs="v4.2.0"/>
                <w:b w:val="0"/>
                <w:bCs/>
                <w:lang w:eastAsia="ja-JP"/>
              </w:rPr>
              <w:t>[14]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p>
        </w:tc>
        <w:tc>
          <w:tcPr>
            <w:tcW w:w="2735" w:type="dxa"/>
          </w:tcPr>
          <w:p w14:paraId="06E03BAE" w14:textId="77777777" w:rsidR="00524A5D" w:rsidRPr="00B1477A" w:rsidRDefault="00524A5D">
            <w:pPr>
              <w:pStyle w:val="TAH"/>
              <w:jc w:val="left"/>
              <w:rPr>
                <w:b w:val="0"/>
                <w:bCs/>
                <w:lang w:eastAsia="zh-CN"/>
              </w:rPr>
            </w:pPr>
          </w:p>
        </w:tc>
      </w:tr>
      <w:tr w:rsidR="00524A5D" w:rsidRPr="00B1477A" w14:paraId="41EB34F0" w14:textId="77777777">
        <w:trPr>
          <w:cantSplit/>
          <w:jc w:val="center"/>
        </w:trPr>
        <w:tc>
          <w:tcPr>
            <w:tcW w:w="2452" w:type="dxa"/>
          </w:tcPr>
          <w:p w14:paraId="31C840E5" w14:textId="77777777" w:rsidR="00524A5D" w:rsidRPr="00B1477A" w:rsidRDefault="00000000">
            <w:pPr>
              <w:pStyle w:val="TAH"/>
              <w:jc w:val="left"/>
              <w:rPr>
                <w:b w:val="0"/>
                <w:bCs/>
              </w:rPr>
            </w:pPr>
            <w:r w:rsidRPr="00B1477A">
              <w:rPr>
                <w:b w:val="0"/>
                <w:bCs/>
              </w:rPr>
              <w:t>6.2B.4</w:t>
            </w:r>
            <w:r w:rsidRPr="00B1477A">
              <w:rPr>
                <w:b w:val="0"/>
                <w:bCs/>
              </w:rPr>
              <w:tab/>
              <w:t>Configured transmitted Power for category NB1 and NB2</w:t>
            </w:r>
          </w:p>
        </w:tc>
        <w:tc>
          <w:tcPr>
            <w:tcW w:w="4560" w:type="dxa"/>
          </w:tcPr>
          <w:p w14:paraId="6A6E4F14" w14:textId="77777777" w:rsidR="00524A5D" w:rsidRPr="00B1477A" w:rsidRDefault="00000000">
            <w:pPr>
              <w:pStyle w:val="TAH"/>
              <w:jc w:val="left"/>
              <w:rPr>
                <w:rFonts w:cs="Arial"/>
                <w:b w:val="0"/>
                <w:bCs/>
                <w:lang w:eastAsia="ja-JP"/>
              </w:rPr>
            </w:pPr>
            <w:r w:rsidRPr="00B1477A">
              <w:rPr>
                <w:rFonts w:cs="v4.2.0"/>
                <w:b w:val="0"/>
                <w:bCs/>
                <w:lang w:eastAsia="ja-JP"/>
              </w:rPr>
              <w:t xml:space="preserve">Same as clause </w:t>
            </w:r>
            <w:r w:rsidRPr="00B1477A">
              <w:rPr>
                <w:b w:val="0"/>
                <w:bCs/>
              </w:rPr>
              <w:t>6.2.5F</w:t>
            </w:r>
            <w:r w:rsidRPr="00B1477A">
              <w:rPr>
                <w:rFonts w:cs="v4.2.0"/>
                <w:b w:val="0"/>
                <w:bCs/>
                <w:lang w:eastAsia="ja-JP"/>
              </w:rPr>
              <w:t xml:space="preserve"> 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p>
        </w:tc>
        <w:tc>
          <w:tcPr>
            <w:tcW w:w="2735" w:type="dxa"/>
          </w:tcPr>
          <w:p w14:paraId="24DCB3D2" w14:textId="77777777" w:rsidR="00524A5D" w:rsidRPr="00B1477A" w:rsidRDefault="00524A5D">
            <w:pPr>
              <w:pStyle w:val="TAH"/>
              <w:jc w:val="left"/>
              <w:rPr>
                <w:b w:val="0"/>
                <w:bCs/>
                <w:lang w:eastAsia="zh-CN"/>
              </w:rPr>
            </w:pPr>
          </w:p>
        </w:tc>
      </w:tr>
      <w:tr w:rsidR="00524A5D" w:rsidRPr="00B1477A" w14:paraId="6D83C23A" w14:textId="77777777">
        <w:trPr>
          <w:cantSplit/>
          <w:jc w:val="center"/>
        </w:trPr>
        <w:tc>
          <w:tcPr>
            <w:tcW w:w="2452" w:type="dxa"/>
          </w:tcPr>
          <w:p w14:paraId="775AB71F" w14:textId="77777777" w:rsidR="00524A5D" w:rsidRPr="00B1477A" w:rsidRDefault="00000000">
            <w:pPr>
              <w:pStyle w:val="TAH"/>
              <w:jc w:val="left"/>
              <w:rPr>
                <w:b w:val="0"/>
                <w:bCs/>
              </w:rPr>
            </w:pPr>
            <w:r w:rsidRPr="00B1477A">
              <w:rPr>
                <w:b w:val="0"/>
                <w:bCs/>
              </w:rPr>
              <w:t>6.3A.1</w:t>
            </w:r>
            <w:r w:rsidRPr="00B1477A">
              <w:rPr>
                <w:b w:val="0"/>
                <w:bCs/>
              </w:rPr>
              <w:tab/>
              <w:t>UE Minimum output power for category M1</w:t>
            </w:r>
          </w:p>
        </w:tc>
        <w:tc>
          <w:tcPr>
            <w:tcW w:w="4560" w:type="dxa"/>
          </w:tcPr>
          <w:p w14:paraId="6E301B97" w14:textId="77777777" w:rsidR="00524A5D" w:rsidRPr="00B1477A" w:rsidRDefault="00000000">
            <w:pPr>
              <w:pStyle w:val="TAH"/>
              <w:jc w:val="left"/>
              <w:rPr>
                <w:rFonts w:cs="Arial"/>
                <w:b w:val="0"/>
                <w:bCs/>
                <w:lang w:eastAsia="ja-JP"/>
              </w:rPr>
            </w:pPr>
            <w:r w:rsidRPr="00B1477A">
              <w:rPr>
                <w:rFonts w:cs="v4.2.0"/>
                <w:b w:val="0"/>
                <w:bCs/>
                <w:lang w:eastAsia="ja-JP"/>
              </w:rPr>
              <w:t xml:space="preserve">Same as clause </w:t>
            </w:r>
            <w:r w:rsidRPr="00B1477A">
              <w:rPr>
                <w:b w:val="0"/>
                <w:bCs/>
              </w:rPr>
              <w:t xml:space="preserve">6.3.2EA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p>
        </w:tc>
        <w:tc>
          <w:tcPr>
            <w:tcW w:w="2735" w:type="dxa"/>
          </w:tcPr>
          <w:p w14:paraId="469F6F75" w14:textId="77777777" w:rsidR="00524A5D" w:rsidRPr="00B1477A" w:rsidRDefault="00524A5D">
            <w:pPr>
              <w:pStyle w:val="TAH"/>
              <w:jc w:val="left"/>
              <w:rPr>
                <w:b w:val="0"/>
                <w:bCs/>
                <w:lang w:eastAsia="zh-CN"/>
              </w:rPr>
            </w:pPr>
          </w:p>
        </w:tc>
      </w:tr>
      <w:tr w:rsidR="00524A5D" w:rsidRPr="00B1477A" w14:paraId="6E722AA9" w14:textId="77777777">
        <w:trPr>
          <w:cantSplit/>
          <w:jc w:val="center"/>
        </w:trPr>
        <w:tc>
          <w:tcPr>
            <w:tcW w:w="2452" w:type="dxa"/>
          </w:tcPr>
          <w:p w14:paraId="72BF2C65" w14:textId="77777777" w:rsidR="00524A5D" w:rsidRPr="00B1477A" w:rsidRDefault="00000000">
            <w:pPr>
              <w:pStyle w:val="TAH"/>
              <w:jc w:val="left"/>
              <w:rPr>
                <w:b w:val="0"/>
                <w:bCs/>
              </w:rPr>
            </w:pPr>
            <w:r w:rsidRPr="00B1477A">
              <w:rPr>
                <w:b w:val="0"/>
                <w:bCs/>
              </w:rPr>
              <w:t>6.3A.2</w:t>
            </w:r>
            <w:r w:rsidRPr="00B1477A">
              <w:rPr>
                <w:b w:val="0"/>
                <w:bCs/>
                <w:lang w:eastAsia="zh-CN"/>
              </w:rPr>
              <w:t xml:space="preserve"> </w:t>
            </w:r>
            <w:r w:rsidRPr="00B1477A">
              <w:rPr>
                <w:b w:val="0"/>
                <w:bCs/>
              </w:rPr>
              <w:t>Transmit OFF power for category M1</w:t>
            </w:r>
          </w:p>
        </w:tc>
        <w:tc>
          <w:tcPr>
            <w:tcW w:w="4560" w:type="dxa"/>
          </w:tcPr>
          <w:p w14:paraId="2B170C50"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b w:val="0"/>
                <w:bCs/>
              </w:rPr>
              <w:t>6.3.3EA</w:t>
            </w:r>
            <w:r w:rsidRPr="00B1477A">
              <w:rPr>
                <w:b w:val="0"/>
                <w:bCs/>
                <w:lang w:eastAsia="zh-TW"/>
              </w:rPr>
              <w:t xml:space="preserve">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p>
        </w:tc>
        <w:tc>
          <w:tcPr>
            <w:tcW w:w="2735" w:type="dxa"/>
          </w:tcPr>
          <w:p w14:paraId="2E402903" w14:textId="77777777" w:rsidR="00524A5D" w:rsidRPr="00B1477A" w:rsidRDefault="00524A5D">
            <w:pPr>
              <w:pStyle w:val="TAH"/>
              <w:jc w:val="left"/>
              <w:rPr>
                <w:b w:val="0"/>
                <w:bCs/>
                <w:lang w:eastAsia="zh-CN"/>
              </w:rPr>
            </w:pPr>
          </w:p>
        </w:tc>
      </w:tr>
      <w:tr w:rsidR="00524A5D" w:rsidRPr="00B1477A" w14:paraId="2DBAA31A" w14:textId="77777777">
        <w:trPr>
          <w:cantSplit/>
          <w:jc w:val="center"/>
        </w:trPr>
        <w:tc>
          <w:tcPr>
            <w:tcW w:w="2452" w:type="dxa"/>
          </w:tcPr>
          <w:p w14:paraId="2CDB75AE" w14:textId="77777777" w:rsidR="00524A5D" w:rsidRPr="00B1477A" w:rsidRDefault="00000000">
            <w:pPr>
              <w:pStyle w:val="TAH"/>
              <w:jc w:val="left"/>
              <w:rPr>
                <w:b w:val="0"/>
                <w:bCs/>
              </w:rPr>
            </w:pPr>
            <w:r w:rsidRPr="00B1477A">
              <w:rPr>
                <w:b w:val="0"/>
                <w:bCs/>
              </w:rPr>
              <w:t>6.3A.3.1</w:t>
            </w:r>
            <w:r w:rsidRPr="00B1477A">
              <w:rPr>
                <w:b w:val="0"/>
                <w:bCs/>
              </w:rPr>
              <w:tab/>
              <w:t>General ON/OFF time mask for category M1</w:t>
            </w:r>
          </w:p>
        </w:tc>
        <w:tc>
          <w:tcPr>
            <w:tcW w:w="4560" w:type="dxa"/>
          </w:tcPr>
          <w:p w14:paraId="7A3E576B" w14:textId="77777777" w:rsidR="00524A5D" w:rsidRPr="00B1477A" w:rsidRDefault="00000000">
            <w:pPr>
              <w:pStyle w:val="TAH"/>
              <w:jc w:val="left"/>
              <w:rPr>
                <w:rFonts w:cs="Arial"/>
                <w:b w:val="0"/>
                <w:bCs/>
                <w:lang w:eastAsia="ja-JP"/>
              </w:rPr>
            </w:pPr>
            <w:r w:rsidRPr="00B1477A">
              <w:rPr>
                <w:rFonts w:cs="v4.2.0"/>
                <w:b w:val="0"/>
                <w:bCs/>
                <w:lang w:eastAsia="ja-JP"/>
              </w:rPr>
              <w:t xml:space="preserve">Same as clause </w:t>
            </w:r>
            <w:r w:rsidRPr="00B1477A">
              <w:rPr>
                <w:b w:val="0"/>
                <w:bCs/>
                <w:lang w:eastAsia="ko-KR"/>
              </w:rPr>
              <w:t xml:space="preserve">6.3.4EA.1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p>
        </w:tc>
        <w:tc>
          <w:tcPr>
            <w:tcW w:w="2735" w:type="dxa"/>
          </w:tcPr>
          <w:p w14:paraId="44ACA173" w14:textId="77777777" w:rsidR="00524A5D" w:rsidRPr="00B1477A" w:rsidRDefault="00524A5D">
            <w:pPr>
              <w:pStyle w:val="TAH"/>
              <w:jc w:val="left"/>
              <w:rPr>
                <w:b w:val="0"/>
                <w:bCs/>
                <w:lang w:eastAsia="zh-CN"/>
              </w:rPr>
            </w:pPr>
          </w:p>
        </w:tc>
      </w:tr>
      <w:tr w:rsidR="00524A5D" w:rsidRPr="00B1477A" w14:paraId="2B9F88BE" w14:textId="77777777">
        <w:trPr>
          <w:cantSplit/>
          <w:jc w:val="center"/>
        </w:trPr>
        <w:tc>
          <w:tcPr>
            <w:tcW w:w="2452" w:type="dxa"/>
          </w:tcPr>
          <w:p w14:paraId="6C0FEC9E" w14:textId="77777777" w:rsidR="00524A5D" w:rsidRPr="00B1477A" w:rsidRDefault="00000000">
            <w:pPr>
              <w:pStyle w:val="TAH"/>
              <w:jc w:val="left"/>
              <w:rPr>
                <w:b w:val="0"/>
                <w:bCs/>
              </w:rPr>
            </w:pPr>
            <w:r w:rsidRPr="00B1477A">
              <w:rPr>
                <w:b w:val="0"/>
                <w:bCs/>
              </w:rPr>
              <w:t>6.3A.3.2.1</w:t>
            </w:r>
            <w:r w:rsidRPr="00B1477A">
              <w:rPr>
                <w:b w:val="0"/>
                <w:bCs/>
              </w:rPr>
              <w:tab/>
              <w:t>PRACH time mask for UE category M1</w:t>
            </w:r>
          </w:p>
        </w:tc>
        <w:tc>
          <w:tcPr>
            <w:tcW w:w="4560" w:type="dxa"/>
          </w:tcPr>
          <w:p w14:paraId="39F550E0" w14:textId="77777777" w:rsidR="00524A5D" w:rsidRPr="00B1477A" w:rsidRDefault="00000000">
            <w:pPr>
              <w:pStyle w:val="TAH"/>
              <w:jc w:val="left"/>
              <w:rPr>
                <w:rFonts w:cs="Arial"/>
                <w:b w:val="0"/>
                <w:bCs/>
                <w:lang w:eastAsia="ja-JP"/>
              </w:rPr>
            </w:pPr>
            <w:r w:rsidRPr="00B1477A">
              <w:rPr>
                <w:rFonts w:cs="v4.2.0"/>
                <w:b w:val="0"/>
                <w:bCs/>
                <w:lang w:eastAsia="ja-JP"/>
              </w:rPr>
              <w:t xml:space="preserve">Same as clause </w:t>
            </w:r>
            <w:r w:rsidRPr="00B1477A">
              <w:rPr>
                <w:b w:val="0"/>
                <w:bCs/>
                <w:lang w:eastAsia="ko-KR"/>
              </w:rPr>
              <w:t xml:space="preserve">6.3.4EA.2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r w:rsidRPr="00B1477A">
              <w:rPr>
                <w:rFonts w:cs="v4.2.0"/>
                <w:b w:val="0"/>
                <w:bCs/>
                <w:lang w:eastAsia="ja-JP"/>
              </w:rPr>
              <w:t>.</w:t>
            </w:r>
          </w:p>
        </w:tc>
        <w:tc>
          <w:tcPr>
            <w:tcW w:w="2735" w:type="dxa"/>
          </w:tcPr>
          <w:p w14:paraId="132C755F" w14:textId="77777777" w:rsidR="00524A5D" w:rsidRPr="00B1477A" w:rsidRDefault="00524A5D">
            <w:pPr>
              <w:pStyle w:val="TAH"/>
              <w:jc w:val="left"/>
              <w:rPr>
                <w:b w:val="0"/>
                <w:bCs/>
                <w:lang w:eastAsia="zh-CN"/>
              </w:rPr>
            </w:pPr>
          </w:p>
        </w:tc>
      </w:tr>
      <w:tr w:rsidR="00524A5D" w:rsidRPr="00B1477A" w14:paraId="6F400838" w14:textId="77777777">
        <w:trPr>
          <w:cantSplit/>
          <w:jc w:val="center"/>
        </w:trPr>
        <w:tc>
          <w:tcPr>
            <w:tcW w:w="2452" w:type="dxa"/>
          </w:tcPr>
          <w:p w14:paraId="224DA296" w14:textId="77777777" w:rsidR="00524A5D" w:rsidRPr="00B1477A" w:rsidRDefault="00000000">
            <w:pPr>
              <w:pStyle w:val="TAH"/>
              <w:jc w:val="left"/>
              <w:rPr>
                <w:b w:val="0"/>
                <w:bCs/>
              </w:rPr>
            </w:pPr>
            <w:r w:rsidRPr="00B1477A">
              <w:rPr>
                <w:b w:val="0"/>
                <w:bCs/>
              </w:rPr>
              <w:t>6.3A.3.2.2</w:t>
            </w:r>
            <w:r w:rsidRPr="00B1477A">
              <w:rPr>
                <w:b w:val="0"/>
                <w:bCs/>
              </w:rPr>
              <w:tab/>
              <w:t>SRS time mask for UE category M1</w:t>
            </w:r>
          </w:p>
        </w:tc>
        <w:tc>
          <w:tcPr>
            <w:tcW w:w="4560" w:type="dxa"/>
          </w:tcPr>
          <w:p w14:paraId="17632BDD" w14:textId="77777777" w:rsidR="00524A5D" w:rsidRPr="00B1477A" w:rsidRDefault="00000000">
            <w:pPr>
              <w:pStyle w:val="TAH"/>
              <w:jc w:val="left"/>
              <w:rPr>
                <w:rFonts w:cs="Arial"/>
                <w:b w:val="0"/>
                <w:bCs/>
                <w:lang w:eastAsia="ja-JP"/>
              </w:rPr>
            </w:pPr>
            <w:r w:rsidRPr="00B1477A">
              <w:rPr>
                <w:rFonts w:cs="v4.2.0"/>
                <w:b w:val="0"/>
                <w:bCs/>
                <w:lang w:eastAsia="ja-JP"/>
              </w:rPr>
              <w:t xml:space="preserve">Same as clause </w:t>
            </w:r>
            <w:r w:rsidRPr="00B1477A">
              <w:rPr>
                <w:b w:val="0"/>
                <w:bCs/>
                <w:lang w:eastAsia="ko-KR"/>
              </w:rPr>
              <w:t xml:space="preserve">6.3.4EA.2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p>
        </w:tc>
        <w:tc>
          <w:tcPr>
            <w:tcW w:w="2735" w:type="dxa"/>
          </w:tcPr>
          <w:p w14:paraId="529668D1" w14:textId="77777777" w:rsidR="00524A5D" w:rsidRPr="00B1477A" w:rsidRDefault="00524A5D">
            <w:pPr>
              <w:pStyle w:val="TAH"/>
              <w:jc w:val="left"/>
              <w:rPr>
                <w:b w:val="0"/>
                <w:bCs/>
                <w:lang w:eastAsia="zh-CN"/>
              </w:rPr>
            </w:pPr>
          </w:p>
        </w:tc>
      </w:tr>
      <w:tr w:rsidR="00524A5D" w:rsidRPr="00B1477A" w14:paraId="68EA4356" w14:textId="77777777">
        <w:trPr>
          <w:cantSplit/>
          <w:jc w:val="center"/>
        </w:trPr>
        <w:tc>
          <w:tcPr>
            <w:tcW w:w="2452" w:type="dxa"/>
          </w:tcPr>
          <w:p w14:paraId="06883493" w14:textId="77777777" w:rsidR="00524A5D" w:rsidRPr="00B1477A" w:rsidRDefault="00000000">
            <w:pPr>
              <w:pStyle w:val="TAH"/>
              <w:jc w:val="left"/>
              <w:rPr>
                <w:b w:val="0"/>
                <w:bCs/>
              </w:rPr>
            </w:pPr>
            <w:r w:rsidRPr="00B1477A">
              <w:rPr>
                <w:b w:val="0"/>
                <w:bCs/>
              </w:rPr>
              <w:t>6.3A.4.1</w:t>
            </w:r>
            <w:r w:rsidRPr="00B1477A">
              <w:rPr>
                <w:b w:val="0"/>
                <w:bCs/>
              </w:rPr>
              <w:tab/>
              <w:t>Power Control Absolute power tolerance for UE category M1</w:t>
            </w:r>
          </w:p>
        </w:tc>
        <w:tc>
          <w:tcPr>
            <w:tcW w:w="4560" w:type="dxa"/>
          </w:tcPr>
          <w:p w14:paraId="325591FE" w14:textId="77777777" w:rsidR="00524A5D" w:rsidRPr="00B1477A" w:rsidRDefault="00000000">
            <w:pPr>
              <w:pStyle w:val="TAH"/>
              <w:jc w:val="left"/>
              <w:rPr>
                <w:rFonts w:cs="Arial"/>
                <w:b w:val="0"/>
                <w:bCs/>
                <w:lang w:eastAsia="ja-JP"/>
              </w:rPr>
            </w:pPr>
            <w:r w:rsidRPr="00B1477A">
              <w:rPr>
                <w:rFonts w:cs="v4.2.0"/>
                <w:b w:val="0"/>
                <w:bCs/>
                <w:lang w:eastAsia="ja-JP"/>
              </w:rPr>
              <w:t xml:space="preserve">Same as clause </w:t>
            </w:r>
            <w:r w:rsidRPr="00B1477A">
              <w:rPr>
                <w:rFonts w:eastAsia="PMingLiU"/>
                <w:b w:val="0"/>
                <w:bCs/>
                <w:lang w:eastAsia="zh-TW"/>
              </w:rPr>
              <w:t xml:space="preserve">6.3.5EA.1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p>
        </w:tc>
        <w:tc>
          <w:tcPr>
            <w:tcW w:w="2735" w:type="dxa"/>
          </w:tcPr>
          <w:p w14:paraId="17CE85A8" w14:textId="77777777" w:rsidR="00524A5D" w:rsidRPr="00B1477A" w:rsidRDefault="00524A5D">
            <w:pPr>
              <w:pStyle w:val="TAH"/>
              <w:jc w:val="left"/>
              <w:rPr>
                <w:b w:val="0"/>
                <w:bCs/>
                <w:lang w:eastAsia="zh-CN"/>
              </w:rPr>
            </w:pPr>
          </w:p>
        </w:tc>
      </w:tr>
      <w:tr w:rsidR="00524A5D" w:rsidRPr="00B1477A" w14:paraId="4C3D2186" w14:textId="77777777">
        <w:trPr>
          <w:cantSplit/>
          <w:jc w:val="center"/>
        </w:trPr>
        <w:tc>
          <w:tcPr>
            <w:tcW w:w="2452" w:type="dxa"/>
          </w:tcPr>
          <w:p w14:paraId="7E263B1E" w14:textId="77777777" w:rsidR="00524A5D" w:rsidRPr="00B1477A" w:rsidRDefault="00000000">
            <w:pPr>
              <w:pStyle w:val="TAH"/>
              <w:jc w:val="left"/>
              <w:rPr>
                <w:b w:val="0"/>
                <w:bCs/>
              </w:rPr>
            </w:pPr>
            <w:r w:rsidRPr="00B1477A">
              <w:rPr>
                <w:b w:val="0"/>
                <w:bCs/>
              </w:rPr>
              <w:t>6.3A.4.2</w:t>
            </w:r>
            <w:r w:rsidRPr="00B1477A">
              <w:rPr>
                <w:b w:val="0"/>
                <w:bCs/>
              </w:rPr>
              <w:tab/>
              <w:t>Power Control Relative power tolerance for UE category M1</w:t>
            </w:r>
          </w:p>
        </w:tc>
        <w:tc>
          <w:tcPr>
            <w:tcW w:w="4560" w:type="dxa"/>
          </w:tcPr>
          <w:p w14:paraId="1BB6D7ED" w14:textId="77777777" w:rsidR="00524A5D" w:rsidRPr="00B1477A" w:rsidRDefault="00000000">
            <w:pPr>
              <w:pStyle w:val="TAH"/>
              <w:jc w:val="left"/>
              <w:rPr>
                <w:rFonts w:cs="Arial"/>
                <w:b w:val="0"/>
                <w:bCs/>
                <w:lang w:eastAsia="ja-JP"/>
              </w:rPr>
            </w:pPr>
            <w:bookmarkStart w:id="2914" w:name="OLE_LINK13"/>
            <w:r w:rsidRPr="00B1477A">
              <w:rPr>
                <w:rFonts w:cs="v4.2.0"/>
                <w:b w:val="0"/>
                <w:bCs/>
                <w:lang w:eastAsia="ja-JP"/>
              </w:rPr>
              <w:t xml:space="preserve">Same as clause </w:t>
            </w:r>
            <w:r w:rsidRPr="00B1477A">
              <w:rPr>
                <w:rFonts w:eastAsia="PMingLiU"/>
                <w:b w:val="0"/>
                <w:bCs/>
                <w:lang w:eastAsia="zh-TW"/>
              </w:rPr>
              <w:t xml:space="preserve">6.3.5EA.2 </w:t>
            </w:r>
            <w:r w:rsidRPr="00B1477A">
              <w:rPr>
                <w:rFonts w:cs="v4.2.0"/>
                <w:b w:val="0"/>
                <w:bCs/>
                <w:lang w:eastAsia="ja-JP"/>
              </w:rPr>
              <w:t>in TS 36.521-1 [14]</w:t>
            </w:r>
            <w:bookmarkEnd w:id="2914"/>
          </w:p>
        </w:tc>
        <w:tc>
          <w:tcPr>
            <w:tcW w:w="2735" w:type="dxa"/>
          </w:tcPr>
          <w:p w14:paraId="50865379" w14:textId="77777777" w:rsidR="00524A5D" w:rsidRPr="00B1477A" w:rsidRDefault="00524A5D">
            <w:pPr>
              <w:pStyle w:val="TAH"/>
              <w:jc w:val="left"/>
              <w:rPr>
                <w:b w:val="0"/>
                <w:bCs/>
                <w:lang w:eastAsia="zh-CN"/>
              </w:rPr>
            </w:pPr>
          </w:p>
        </w:tc>
      </w:tr>
      <w:tr w:rsidR="00524A5D" w:rsidRPr="00B1477A" w14:paraId="660F7E0B" w14:textId="77777777">
        <w:trPr>
          <w:cantSplit/>
          <w:jc w:val="center"/>
        </w:trPr>
        <w:tc>
          <w:tcPr>
            <w:tcW w:w="2452" w:type="dxa"/>
          </w:tcPr>
          <w:p w14:paraId="603BDFFA" w14:textId="77777777" w:rsidR="00524A5D" w:rsidRPr="00B1477A" w:rsidRDefault="00000000">
            <w:pPr>
              <w:pStyle w:val="TAH"/>
              <w:jc w:val="left"/>
              <w:rPr>
                <w:b w:val="0"/>
                <w:bCs/>
              </w:rPr>
            </w:pPr>
            <w:r w:rsidRPr="00B1477A">
              <w:rPr>
                <w:b w:val="0"/>
                <w:bCs/>
              </w:rPr>
              <w:t>6.3A.4.3</w:t>
            </w:r>
            <w:r w:rsidRPr="00B1477A">
              <w:rPr>
                <w:b w:val="0"/>
                <w:bCs/>
              </w:rPr>
              <w:tab/>
              <w:t xml:space="preserve">Aggregate power control tolerance for UE category </w:t>
            </w:r>
            <w:r w:rsidRPr="00B1477A">
              <w:rPr>
                <w:b w:val="0"/>
                <w:bCs/>
                <w:lang w:eastAsia="zh-TW"/>
              </w:rPr>
              <w:t>M1</w:t>
            </w:r>
          </w:p>
        </w:tc>
        <w:tc>
          <w:tcPr>
            <w:tcW w:w="4560" w:type="dxa"/>
          </w:tcPr>
          <w:p w14:paraId="740C72E7" w14:textId="77777777" w:rsidR="00524A5D" w:rsidRPr="00B1477A" w:rsidRDefault="00000000">
            <w:pPr>
              <w:pStyle w:val="TAH"/>
              <w:jc w:val="left"/>
              <w:rPr>
                <w:rFonts w:cs="Arial"/>
                <w:b w:val="0"/>
                <w:bCs/>
                <w:lang w:eastAsia="ja-JP"/>
              </w:rPr>
            </w:pPr>
            <w:r w:rsidRPr="00B1477A">
              <w:rPr>
                <w:rFonts w:cs="v4.2.0"/>
                <w:b w:val="0"/>
                <w:bCs/>
                <w:lang w:eastAsia="ja-JP"/>
              </w:rPr>
              <w:t xml:space="preserve">Same as clause </w:t>
            </w:r>
            <w:r w:rsidRPr="00B1477A">
              <w:rPr>
                <w:b w:val="0"/>
                <w:bCs/>
                <w:lang w:eastAsia="zh-TW"/>
              </w:rPr>
              <w:t xml:space="preserve">6.3.5EA.3 </w:t>
            </w:r>
            <w:r w:rsidRPr="00B1477A">
              <w:rPr>
                <w:rFonts w:cs="v4.2.0"/>
                <w:b w:val="0"/>
                <w:bCs/>
                <w:lang w:eastAsia="ja-JP"/>
              </w:rPr>
              <w:t>in TS 36.521-1 [14]</w:t>
            </w:r>
          </w:p>
        </w:tc>
        <w:tc>
          <w:tcPr>
            <w:tcW w:w="2735" w:type="dxa"/>
          </w:tcPr>
          <w:p w14:paraId="1CA0F624" w14:textId="77777777" w:rsidR="00524A5D" w:rsidRPr="00B1477A" w:rsidRDefault="00524A5D">
            <w:pPr>
              <w:pStyle w:val="TAH"/>
              <w:jc w:val="left"/>
              <w:rPr>
                <w:b w:val="0"/>
                <w:bCs/>
                <w:lang w:eastAsia="zh-CN"/>
              </w:rPr>
            </w:pPr>
          </w:p>
        </w:tc>
      </w:tr>
      <w:tr w:rsidR="00524A5D" w:rsidRPr="00B1477A" w14:paraId="2B3E3B66" w14:textId="77777777">
        <w:trPr>
          <w:cantSplit/>
          <w:jc w:val="center"/>
        </w:trPr>
        <w:tc>
          <w:tcPr>
            <w:tcW w:w="2452" w:type="dxa"/>
          </w:tcPr>
          <w:p w14:paraId="7B636A52" w14:textId="77777777" w:rsidR="00524A5D" w:rsidRPr="00B1477A" w:rsidRDefault="00000000">
            <w:pPr>
              <w:pStyle w:val="TAH"/>
              <w:jc w:val="left"/>
              <w:rPr>
                <w:b w:val="0"/>
                <w:bCs/>
              </w:rPr>
            </w:pPr>
            <w:r w:rsidRPr="00B1477A">
              <w:rPr>
                <w:b w:val="0"/>
                <w:bCs/>
              </w:rPr>
              <w:t>6.3B.1</w:t>
            </w:r>
            <w:r w:rsidRPr="00B1477A">
              <w:rPr>
                <w:b w:val="0"/>
                <w:bCs/>
              </w:rPr>
              <w:tab/>
              <w:t>UE Minimum output power for category NB1 and NB2</w:t>
            </w:r>
          </w:p>
        </w:tc>
        <w:tc>
          <w:tcPr>
            <w:tcW w:w="4560" w:type="dxa"/>
          </w:tcPr>
          <w:p w14:paraId="2FF2D56F" w14:textId="77777777" w:rsidR="00524A5D" w:rsidRPr="00B1477A" w:rsidRDefault="00000000">
            <w:pPr>
              <w:pStyle w:val="TAH"/>
              <w:jc w:val="left"/>
              <w:rPr>
                <w:rFonts w:cs="Arial"/>
                <w:b w:val="0"/>
                <w:bCs/>
                <w:lang w:eastAsia="ja-JP"/>
              </w:rPr>
            </w:pPr>
            <w:r w:rsidRPr="00B1477A">
              <w:rPr>
                <w:rFonts w:cs="v4.2.0"/>
                <w:b w:val="0"/>
                <w:bCs/>
                <w:lang w:eastAsia="ja-JP"/>
              </w:rPr>
              <w:t xml:space="preserve">Same as clause </w:t>
            </w:r>
            <w:r w:rsidRPr="00B1477A">
              <w:rPr>
                <w:b w:val="0"/>
                <w:bCs/>
              </w:rPr>
              <w:t xml:space="preserve">6.3.2F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p>
        </w:tc>
        <w:tc>
          <w:tcPr>
            <w:tcW w:w="2735" w:type="dxa"/>
          </w:tcPr>
          <w:p w14:paraId="11F2D0BA" w14:textId="77777777" w:rsidR="00524A5D" w:rsidRPr="00B1477A" w:rsidRDefault="00524A5D">
            <w:pPr>
              <w:pStyle w:val="TAH"/>
              <w:jc w:val="left"/>
              <w:rPr>
                <w:b w:val="0"/>
                <w:bCs/>
                <w:lang w:eastAsia="zh-CN"/>
              </w:rPr>
            </w:pPr>
          </w:p>
        </w:tc>
      </w:tr>
      <w:tr w:rsidR="00524A5D" w:rsidRPr="00B1477A" w14:paraId="5FDA2A6B" w14:textId="77777777">
        <w:trPr>
          <w:cantSplit/>
          <w:jc w:val="center"/>
        </w:trPr>
        <w:tc>
          <w:tcPr>
            <w:tcW w:w="2452" w:type="dxa"/>
          </w:tcPr>
          <w:p w14:paraId="0D798B01" w14:textId="77777777" w:rsidR="00524A5D" w:rsidRPr="00B1477A" w:rsidRDefault="00000000">
            <w:pPr>
              <w:pStyle w:val="TAH"/>
              <w:jc w:val="left"/>
              <w:rPr>
                <w:b w:val="0"/>
                <w:bCs/>
              </w:rPr>
            </w:pPr>
            <w:r w:rsidRPr="00B1477A">
              <w:rPr>
                <w:b w:val="0"/>
                <w:bCs/>
              </w:rPr>
              <w:t>6.3B.2</w:t>
            </w:r>
            <w:r w:rsidRPr="00B1477A">
              <w:rPr>
                <w:b w:val="0"/>
                <w:bCs/>
              </w:rPr>
              <w:tab/>
              <w:t>Transmit OFF power for category NB1 and NB2</w:t>
            </w:r>
          </w:p>
        </w:tc>
        <w:tc>
          <w:tcPr>
            <w:tcW w:w="4560" w:type="dxa"/>
          </w:tcPr>
          <w:p w14:paraId="0AD65BC4"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b w:val="0"/>
                <w:bCs/>
              </w:rPr>
              <w:t>6.3.3</w:t>
            </w:r>
            <w:r w:rsidRPr="00B1477A">
              <w:rPr>
                <w:b w:val="0"/>
                <w:bCs/>
                <w:lang w:eastAsia="ja-JP"/>
              </w:rPr>
              <w:t>F</w:t>
            </w:r>
            <w:r w:rsidRPr="00B1477A">
              <w:rPr>
                <w:b w:val="0"/>
                <w:bCs/>
              </w:rPr>
              <w:t xml:space="preserve">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p>
        </w:tc>
        <w:tc>
          <w:tcPr>
            <w:tcW w:w="2735" w:type="dxa"/>
          </w:tcPr>
          <w:p w14:paraId="5C8B1CBB" w14:textId="77777777" w:rsidR="00524A5D" w:rsidRPr="00B1477A" w:rsidRDefault="00524A5D">
            <w:pPr>
              <w:pStyle w:val="TAH"/>
              <w:jc w:val="left"/>
              <w:rPr>
                <w:b w:val="0"/>
                <w:bCs/>
                <w:lang w:eastAsia="zh-CN"/>
              </w:rPr>
            </w:pPr>
          </w:p>
        </w:tc>
      </w:tr>
      <w:tr w:rsidR="00524A5D" w:rsidRPr="00B1477A" w14:paraId="1ECCAB45" w14:textId="77777777">
        <w:trPr>
          <w:cantSplit/>
          <w:jc w:val="center"/>
        </w:trPr>
        <w:tc>
          <w:tcPr>
            <w:tcW w:w="2452" w:type="dxa"/>
          </w:tcPr>
          <w:p w14:paraId="4F9A27B5" w14:textId="77777777" w:rsidR="00524A5D" w:rsidRPr="00B1477A" w:rsidRDefault="00000000">
            <w:pPr>
              <w:pStyle w:val="TAH"/>
              <w:jc w:val="left"/>
              <w:rPr>
                <w:b w:val="0"/>
                <w:bCs/>
              </w:rPr>
            </w:pPr>
            <w:r w:rsidRPr="00B1477A">
              <w:rPr>
                <w:b w:val="0"/>
                <w:bCs/>
              </w:rPr>
              <w:t>6.3B.3.1</w:t>
            </w:r>
            <w:r w:rsidRPr="00B1477A">
              <w:rPr>
                <w:b w:val="0"/>
                <w:bCs/>
              </w:rPr>
              <w:tab/>
            </w:r>
            <w:r w:rsidRPr="00B1477A">
              <w:rPr>
                <w:b w:val="0"/>
                <w:bCs/>
                <w:lang w:eastAsia="zh-TW"/>
              </w:rPr>
              <w:t>General ON/OFF time mask for category NB1 and NB2</w:t>
            </w:r>
          </w:p>
        </w:tc>
        <w:tc>
          <w:tcPr>
            <w:tcW w:w="4560" w:type="dxa"/>
          </w:tcPr>
          <w:p w14:paraId="67F2269D" w14:textId="77777777" w:rsidR="00524A5D" w:rsidRPr="00B1477A" w:rsidRDefault="00000000">
            <w:pPr>
              <w:pStyle w:val="TAH"/>
              <w:jc w:val="left"/>
              <w:rPr>
                <w:rFonts w:cs="Arial"/>
                <w:b w:val="0"/>
                <w:bCs/>
                <w:lang w:eastAsia="ja-JP"/>
              </w:rPr>
            </w:pPr>
            <w:r w:rsidRPr="00B1477A">
              <w:rPr>
                <w:rFonts w:cs="v4.2.0"/>
                <w:b w:val="0"/>
                <w:bCs/>
                <w:lang w:eastAsia="ja-JP"/>
              </w:rPr>
              <w:t xml:space="preserve">Same as clause </w:t>
            </w:r>
            <w:r w:rsidRPr="00B1477A">
              <w:rPr>
                <w:rFonts w:cs="v4.2.0"/>
                <w:b w:val="0"/>
                <w:bCs/>
              </w:rPr>
              <w:t>6.3.4</w:t>
            </w:r>
            <w:r w:rsidRPr="00B1477A">
              <w:rPr>
                <w:rFonts w:eastAsia="PMingLiU" w:cs="v4.2.0"/>
                <w:b w:val="0"/>
                <w:bCs/>
                <w:lang w:eastAsia="zh-TW"/>
              </w:rPr>
              <w:t>F</w:t>
            </w:r>
            <w:r w:rsidRPr="00B1477A">
              <w:rPr>
                <w:rFonts w:cs="v4.2.0"/>
                <w:b w:val="0"/>
                <w:bCs/>
              </w:rPr>
              <w:t>.1</w:t>
            </w:r>
            <w:r w:rsidRPr="00B1477A">
              <w:rPr>
                <w:b w:val="0"/>
                <w:bCs/>
              </w:rPr>
              <w:t xml:space="preserve">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p>
        </w:tc>
        <w:tc>
          <w:tcPr>
            <w:tcW w:w="2735" w:type="dxa"/>
          </w:tcPr>
          <w:p w14:paraId="4FC04966" w14:textId="77777777" w:rsidR="00524A5D" w:rsidRPr="00B1477A" w:rsidRDefault="00524A5D">
            <w:pPr>
              <w:pStyle w:val="TAH"/>
              <w:jc w:val="left"/>
              <w:rPr>
                <w:b w:val="0"/>
                <w:bCs/>
                <w:lang w:eastAsia="zh-CN"/>
              </w:rPr>
            </w:pPr>
          </w:p>
        </w:tc>
      </w:tr>
      <w:tr w:rsidR="00524A5D" w:rsidRPr="00B1477A" w14:paraId="2E5C5F43" w14:textId="77777777">
        <w:trPr>
          <w:cantSplit/>
          <w:jc w:val="center"/>
        </w:trPr>
        <w:tc>
          <w:tcPr>
            <w:tcW w:w="2452" w:type="dxa"/>
          </w:tcPr>
          <w:p w14:paraId="2CD3280C" w14:textId="77777777" w:rsidR="00524A5D" w:rsidRPr="00B1477A" w:rsidRDefault="00000000">
            <w:pPr>
              <w:pStyle w:val="TAH"/>
              <w:jc w:val="left"/>
              <w:rPr>
                <w:b w:val="0"/>
                <w:bCs/>
              </w:rPr>
            </w:pPr>
            <w:r w:rsidRPr="00B1477A">
              <w:rPr>
                <w:b w:val="0"/>
                <w:bCs/>
              </w:rPr>
              <w:t>6.3B.3.2</w:t>
            </w:r>
            <w:r w:rsidRPr="00B1477A">
              <w:rPr>
                <w:b w:val="0"/>
                <w:bCs/>
              </w:rPr>
              <w:tab/>
            </w:r>
            <w:r w:rsidRPr="00B1477A">
              <w:rPr>
                <w:b w:val="0"/>
                <w:bCs/>
                <w:lang w:eastAsia="zh-TW"/>
              </w:rPr>
              <w:t>NPRACH time mask for category NB1 and NB2</w:t>
            </w:r>
          </w:p>
        </w:tc>
        <w:tc>
          <w:tcPr>
            <w:tcW w:w="4560" w:type="dxa"/>
          </w:tcPr>
          <w:p w14:paraId="3BB40DC1" w14:textId="77777777" w:rsidR="00524A5D" w:rsidRPr="00B1477A" w:rsidRDefault="00000000">
            <w:pPr>
              <w:pStyle w:val="TAH"/>
              <w:jc w:val="left"/>
              <w:rPr>
                <w:rFonts w:cs="Arial"/>
                <w:b w:val="0"/>
                <w:bCs/>
                <w:lang w:eastAsia="ja-JP"/>
              </w:rPr>
            </w:pPr>
            <w:r w:rsidRPr="00B1477A">
              <w:rPr>
                <w:rFonts w:cs="v4.2.0"/>
                <w:b w:val="0"/>
                <w:bCs/>
                <w:lang w:eastAsia="ja-JP"/>
              </w:rPr>
              <w:t xml:space="preserve">Same as clause </w:t>
            </w:r>
            <w:r w:rsidRPr="00B1477A">
              <w:rPr>
                <w:rFonts w:cs="v4.2.0"/>
                <w:b w:val="0"/>
                <w:bCs/>
              </w:rPr>
              <w:t>6.3.4</w:t>
            </w:r>
            <w:r w:rsidRPr="00B1477A">
              <w:rPr>
                <w:rFonts w:eastAsia="PMingLiU" w:cs="v4.2.0"/>
                <w:b w:val="0"/>
                <w:bCs/>
                <w:lang w:eastAsia="zh-TW"/>
              </w:rPr>
              <w:t>F</w:t>
            </w:r>
            <w:r w:rsidRPr="00B1477A">
              <w:rPr>
                <w:rFonts w:cs="v4.2.0"/>
                <w:b w:val="0"/>
                <w:bCs/>
              </w:rPr>
              <w:t>.</w:t>
            </w:r>
            <w:r w:rsidRPr="00B1477A">
              <w:rPr>
                <w:rFonts w:eastAsia="PMingLiU" w:cs="v4.2.0"/>
                <w:b w:val="0"/>
                <w:bCs/>
                <w:lang w:eastAsia="zh-TW"/>
              </w:rPr>
              <w:t>2</w:t>
            </w:r>
            <w:r w:rsidRPr="00B1477A">
              <w:rPr>
                <w:b w:val="0"/>
                <w:bCs/>
              </w:rPr>
              <w:t xml:space="preserve">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p>
        </w:tc>
        <w:tc>
          <w:tcPr>
            <w:tcW w:w="2735" w:type="dxa"/>
          </w:tcPr>
          <w:p w14:paraId="05808434" w14:textId="77777777" w:rsidR="00524A5D" w:rsidRPr="00B1477A" w:rsidRDefault="00524A5D">
            <w:pPr>
              <w:pStyle w:val="TAH"/>
              <w:jc w:val="left"/>
              <w:rPr>
                <w:b w:val="0"/>
                <w:bCs/>
                <w:lang w:eastAsia="zh-CN"/>
              </w:rPr>
            </w:pPr>
          </w:p>
        </w:tc>
      </w:tr>
      <w:tr w:rsidR="00524A5D" w:rsidRPr="00B1477A" w14:paraId="5C5AF858" w14:textId="77777777">
        <w:trPr>
          <w:cantSplit/>
          <w:jc w:val="center"/>
        </w:trPr>
        <w:tc>
          <w:tcPr>
            <w:tcW w:w="2452" w:type="dxa"/>
          </w:tcPr>
          <w:p w14:paraId="28BF52CD" w14:textId="77777777" w:rsidR="00524A5D" w:rsidRPr="00B1477A" w:rsidRDefault="00000000">
            <w:pPr>
              <w:pStyle w:val="TAH"/>
              <w:jc w:val="left"/>
              <w:rPr>
                <w:b w:val="0"/>
                <w:bCs/>
              </w:rPr>
            </w:pPr>
            <w:r w:rsidRPr="00B1477A">
              <w:rPr>
                <w:b w:val="0"/>
                <w:bCs/>
              </w:rPr>
              <w:t>6.3B.4.1</w:t>
            </w:r>
            <w:r w:rsidRPr="00B1477A">
              <w:rPr>
                <w:b w:val="0"/>
                <w:bCs/>
              </w:rPr>
              <w:tab/>
              <w:t>Power Control Absolute power tolerance for category NB1 and NB2</w:t>
            </w:r>
          </w:p>
        </w:tc>
        <w:tc>
          <w:tcPr>
            <w:tcW w:w="4560" w:type="dxa"/>
          </w:tcPr>
          <w:p w14:paraId="4ED8448F" w14:textId="77777777" w:rsidR="00524A5D" w:rsidRPr="00B1477A" w:rsidRDefault="00000000">
            <w:pPr>
              <w:pStyle w:val="TAH"/>
              <w:jc w:val="left"/>
              <w:rPr>
                <w:rFonts w:cs="Arial"/>
                <w:b w:val="0"/>
                <w:bCs/>
                <w:lang w:eastAsia="ja-JP"/>
              </w:rPr>
            </w:pPr>
            <w:r w:rsidRPr="00B1477A">
              <w:rPr>
                <w:rFonts w:cs="v4.2.0"/>
                <w:b w:val="0"/>
                <w:bCs/>
                <w:lang w:eastAsia="ja-JP"/>
              </w:rPr>
              <w:t xml:space="preserve">Same as clause </w:t>
            </w:r>
            <w:r w:rsidRPr="00B1477A">
              <w:rPr>
                <w:rFonts w:cs="Arial"/>
                <w:b w:val="0"/>
                <w:bCs/>
                <w:szCs w:val="16"/>
                <w:lang w:eastAsia="ko-KR"/>
              </w:rPr>
              <w:t xml:space="preserve">6.3.5F.1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p>
        </w:tc>
        <w:tc>
          <w:tcPr>
            <w:tcW w:w="2735" w:type="dxa"/>
          </w:tcPr>
          <w:p w14:paraId="59CB03BB" w14:textId="77777777" w:rsidR="00524A5D" w:rsidRPr="00B1477A" w:rsidRDefault="00524A5D">
            <w:pPr>
              <w:pStyle w:val="TAH"/>
              <w:jc w:val="left"/>
              <w:rPr>
                <w:b w:val="0"/>
                <w:bCs/>
                <w:lang w:eastAsia="zh-CN"/>
              </w:rPr>
            </w:pPr>
          </w:p>
        </w:tc>
      </w:tr>
      <w:tr w:rsidR="00524A5D" w:rsidRPr="00B1477A" w14:paraId="76D31B18" w14:textId="77777777">
        <w:trPr>
          <w:cantSplit/>
          <w:jc w:val="center"/>
        </w:trPr>
        <w:tc>
          <w:tcPr>
            <w:tcW w:w="2452" w:type="dxa"/>
          </w:tcPr>
          <w:p w14:paraId="28F638E3" w14:textId="77777777" w:rsidR="00524A5D" w:rsidRPr="00B1477A" w:rsidRDefault="00000000">
            <w:pPr>
              <w:pStyle w:val="TAH"/>
              <w:jc w:val="left"/>
              <w:rPr>
                <w:b w:val="0"/>
                <w:bCs/>
              </w:rPr>
            </w:pPr>
            <w:r w:rsidRPr="00B1477A">
              <w:rPr>
                <w:b w:val="0"/>
                <w:bCs/>
              </w:rPr>
              <w:t>6.3B.4.2 Power Control Relative power tolerance for category NB1 and NB2</w:t>
            </w:r>
          </w:p>
        </w:tc>
        <w:tc>
          <w:tcPr>
            <w:tcW w:w="4560" w:type="dxa"/>
          </w:tcPr>
          <w:p w14:paraId="08F12C0B" w14:textId="77777777" w:rsidR="00524A5D" w:rsidRPr="00B1477A" w:rsidRDefault="00000000">
            <w:pPr>
              <w:pStyle w:val="TAH"/>
              <w:jc w:val="left"/>
              <w:rPr>
                <w:rFonts w:cs="Arial"/>
                <w:b w:val="0"/>
                <w:bCs/>
                <w:lang w:eastAsia="ja-JP"/>
              </w:rPr>
            </w:pPr>
            <w:r w:rsidRPr="00B1477A">
              <w:rPr>
                <w:rFonts w:cs="v4.2.0"/>
                <w:b w:val="0"/>
                <w:bCs/>
                <w:lang w:eastAsia="ja-JP"/>
              </w:rPr>
              <w:t xml:space="preserve">Same as clause </w:t>
            </w:r>
            <w:r w:rsidRPr="00B1477A">
              <w:rPr>
                <w:rFonts w:cs="Arial"/>
                <w:b w:val="0"/>
                <w:bCs/>
                <w:szCs w:val="16"/>
                <w:lang w:eastAsia="ko-KR"/>
              </w:rPr>
              <w:t xml:space="preserve">6.3.5F.2 </w:t>
            </w:r>
            <w:r w:rsidRPr="00B1477A">
              <w:rPr>
                <w:rFonts w:cs="v4.2.0"/>
                <w:b w:val="0"/>
                <w:bCs/>
                <w:lang w:eastAsia="ja-JP"/>
              </w:rPr>
              <w:t>in TS 36.521-1 [14]</w:t>
            </w:r>
          </w:p>
        </w:tc>
        <w:tc>
          <w:tcPr>
            <w:tcW w:w="2735" w:type="dxa"/>
          </w:tcPr>
          <w:p w14:paraId="273351BA" w14:textId="77777777" w:rsidR="00524A5D" w:rsidRPr="00B1477A" w:rsidRDefault="00524A5D">
            <w:pPr>
              <w:pStyle w:val="TAH"/>
              <w:jc w:val="left"/>
              <w:rPr>
                <w:b w:val="0"/>
                <w:bCs/>
                <w:lang w:eastAsia="zh-CN"/>
              </w:rPr>
            </w:pPr>
          </w:p>
        </w:tc>
      </w:tr>
      <w:tr w:rsidR="00524A5D" w:rsidRPr="00B1477A" w14:paraId="76324A97" w14:textId="77777777">
        <w:trPr>
          <w:cantSplit/>
          <w:jc w:val="center"/>
        </w:trPr>
        <w:tc>
          <w:tcPr>
            <w:tcW w:w="2452" w:type="dxa"/>
          </w:tcPr>
          <w:p w14:paraId="1BC34F59" w14:textId="77777777" w:rsidR="00524A5D" w:rsidRPr="00B1477A" w:rsidRDefault="00000000">
            <w:pPr>
              <w:pStyle w:val="TAH"/>
              <w:jc w:val="left"/>
              <w:rPr>
                <w:b w:val="0"/>
                <w:bCs/>
              </w:rPr>
            </w:pPr>
            <w:r w:rsidRPr="00B1477A">
              <w:rPr>
                <w:b w:val="0"/>
                <w:bCs/>
              </w:rPr>
              <w:t>6.3B.4.3 Aggregate power control tolerance for category NB1 and NB2</w:t>
            </w:r>
          </w:p>
        </w:tc>
        <w:tc>
          <w:tcPr>
            <w:tcW w:w="4560" w:type="dxa"/>
          </w:tcPr>
          <w:p w14:paraId="2EC7C4E7" w14:textId="77777777" w:rsidR="00524A5D" w:rsidRPr="00B1477A" w:rsidRDefault="00000000">
            <w:pPr>
              <w:pStyle w:val="TAH"/>
              <w:jc w:val="left"/>
              <w:rPr>
                <w:rFonts w:cs="Arial"/>
                <w:b w:val="0"/>
                <w:bCs/>
                <w:lang w:eastAsia="ja-JP"/>
              </w:rPr>
            </w:pPr>
            <w:r w:rsidRPr="00B1477A">
              <w:rPr>
                <w:rFonts w:cs="v4.2.0"/>
                <w:b w:val="0"/>
                <w:bCs/>
                <w:lang w:eastAsia="ja-JP"/>
              </w:rPr>
              <w:t xml:space="preserve">Same as clause </w:t>
            </w:r>
            <w:r w:rsidRPr="00B1477A">
              <w:rPr>
                <w:rFonts w:cs="Arial"/>
                <w:b w:val="0"/>
                <w:bCs/>
                <w:szCs w:val="16"/>
                <w:lang w:eastAsia="zh-TW"/>
              </w:rPr>
              <w:t xml:space="preserve">6.3.5F.3 </w:t>
            </w:r>
            <w:r w:rsidRPr="00B1477A">
              <w:rPr>
                <w:rFonts w:cs="v4.2.0"/>
                <w:b w:val="0"/>
                <w:bCs/>
                <w:lang w:eastAsia="ja-JP"/>
              </w:rPr>
              <w:t>in TS 36.521-1 [14]</w:t>
            </w:r>
          </w:p>
        </w:tc>
        <w:tc>
          <w:tcPr>
            <w:tcW w:w="2735" w:type="dxa"/>
          </w:tcPr>
          <w:p w14:paraId="40D994E7" w14:textId="77777777" w:rsidR="00524A5D" w:rsidRPr="00B1477A" w:rsidRDefault="00524A5D">
            <w:pPr>
              <w:pStyle w:val="TAH"/>
              <w:jc w:val="left"/>
              <w:rPr>
                <w:b w:val="0"/>
                <w:bCs/>
                <w:lang w:eastAsia="zh-CN"/>
              </w:rPr>
            </w:pPr>
          </w:p>
        </w:tc>
      </w:tr>
      <w:tr w:rsidR="005505E2" w:rsidRPr="00B1477A" w14:paraId="6C68A92B" w14:textId="77777777">
        <w:trPr>
          <w:cantSplit/>
          <w:jc w:val="center"/>
        </w:trPr>
        <w:tc>
          <w:tcPr>
            <w:tcW w:w="2452" w:type="dxa"/>
          </w:tcPr>
          <w:p w14:paraId="22E1FD00" w14:textId="560D472A" w:rsidR="005505E2" w:rsidRPr="00B1477A" w:rsidRDefault="005505E2" w:rsidP="005505E2">
            <w:pPr>
              <w:pStyle w:val="TAH"/>
              <w:jc w:val="left"/>
              <w:rPr>
                <w:b w:val="0"/>
                <w:bCs/>
              </w:rPr>
            </w:pPr>
            <w:r w:rsidRPr="00B1477A">
              <w:rPr>
                <w:b w:val="0"/>
                <w:bCs/>
              </w:rPr>
              <w:lastRenderedPageBreak/>
              <w:t>6.4A.1_1 Frequency error with GSO ephemeris for UE category M1</w:t>
            </w:r>
          </w:p>
        </w:tc>
        <w:tc>
          <w:tcPr>
            <w:tcW w:w="4560" w:type="dxa"/>
          </w:tcPr>
          <w:p w14:paraId="52B3A877" w14:textId="566FEEE6" w:rsidR="005505E2" w:rsidRPr="00B1477A" w:rsidRDefault="005505E2" w:rsidP="005505E2">
            <w:pPr>
              <w:pStyle w:val="TAH"/>
              <w:jc w:val="left"/>
              <w:rPr>
                <w:rFonts w:cs="v4.2.0"/>
                <w:b w:val="0"/>
                <w:bCs/>
                <w:lang w:eastAsia="ja-JP"/>
              </w:rPr>
            </w:pPr>
            <w:r w:rsidRPr="00B1477A">
              <w:rPr>
                <w:rFonts w:cs="v4.2.0"/>
                <w:b w:val="0"/>
                <w:bCs/>
                <w:lang w:eastAsia="ja-JP"/>
              </w:rPr>
              <w:t>Same as clause 6.5.1EA</w:t>
            </w:r>
            <w:r w:rsidRPr="00B1477A">
              <w:rPr>
                <w:rFonts w:cs="Arial"/>
                <w:b w:val="0"/>
                <w:bCs/>
                <w:szCs w:val="16"/>
                <w:lang w:eastAsia="zh-TW"/>
              </w:rPr>
              <w:t xml:space="preserve"> </w:t>
            </w:r>
            <w:r w:rsidRPr="00B1477A">
              <w:rPr>
                <w:rFonts w:cs="v4.2.0"/>
                <w:b w:val="0"/>
                <w:bCs/>
                <w:lang w:eastAsia="ja-JP"/>
              </w:rPr>
              <w:t>in TS 36.521-1 [14]</w:t>
            </w:r>
          </w:p>
        </w:tc>
        <w:tc>
          <w:tcPr>
            <w:tcW w:w="2735" w:type="dxa"/>
          </w:tcPr>
          <w:p w14:paraId="5152B14D" w14:textId="77777777" w:rsidR="005505E2" w:rsidRPr="00B1477A" w:rsidRDefault="005505E2" w:rsidP="005505E2">
            <w:pPr>
              <w:pStyle w:val="TAH"/>
              <w:jc w:val="left"/>
              <w:rPr>
                <w:b w:val="0"/>
                <w:bCs/>
                <w:lang w:eastAsia="zh-CN"/>
              </w:rPr>
            </w:pPr>
          </w:p>
        </w:tc>
      </w:tr>
      <w:tr w:rsidR="005505E2" w:rsidRPr="00B1477A" w14:paraId="6AD1EBC5" w14:textId="77777777">
        <w:trPr>
          <w:cantSplit/>
          <w:jc w:val="center"/>
        </w:trPr>
        <w:tc>
          <w:tcPr>
            <w:tcW w:w="2452" w:type="dxa"/>
          </w:tcPr>
          <w:p w14:paraId="65F50996" w14:textId="1F2CC2D3" w:rsidR="005505E2" w:rsidRPr="00B1477A" w:rsidRDefault="005505E2" w:rsidP="005505E2">
            <w:pPr>
              <w:pStyle w:val="TAH"/>
              <w:jc w:val="left"/>
              <w:rPr>
                <w:b w:val="0"/>
                <w:bCs/>
              </w:rPr>
            </w:pPr>
            <w:r w:rsidRPr="00B1477A">
              <w:rPr>
                <w:b w:val="0"/>
                <w:bCs/>
              </w:rPr>
              <w:t>6.4A.1_2 Frequency error with NGSO ephemeris for UE category M1</w:t>
            </w:r>
          </w:p>
        </w:tc>
        <w:tc>
          <w:tcPr>
            <w:tcW w:w="4560" w:type="dxa"/>
          </w:tcPr>
          <w:p w14:paraId="047DA014" w14:textId="133AE741" w:rsidR="005505E2" w:rsidRPr="00B1477A" w:rsidRDefault="005505E2" w:rsidP="005505E2">
            <w:pPr>
              <w:pStyle w:val="TAH"/>
              <w:jc w:val="left"/>
              <w:rPr>
                <w:rFonts w:cs="v4.2.0"/>
                <w:b w:val="0"/>
                <w:bCs/>
                <w:lang w:eastAsia="ja-JP"/>
              </w:rPr>
            </w:pPr>
            <w:r w:rsidRPr="00B1477A">
              <w:rPr>
                <w:rFonts w:cs="v4.2.0"/>
                <w:b w:val="0"/>
                <w:bCs/>
                <w:lang w:eastAsia="ja-JP"/>
              </w:rPr>
              <w:t>Same as clause 6.5.1EA</w:t>
            </w:r>
            <w:r w:rsidRPr="00B1477A">
              <w:rPr>
                <w:rFonts w:cs="Arial"/>
                <w:b w:val="0"/>
                <w:bCs/>
                <w:szCs w:val="16"/>
                <w:lang w:eastAsia="zh-TW"/>
              </w:rPr>
              <w:t xml:space="preserve"> </w:t>
            </w:r>
            <w:r w:rsidRPr="00B1477A">
              <w:rPr>
                <w:rFonts w:cs="v4.2.0"/>
                <w:b w:val="0"/>
                <w:bCs/>
                <w:lang w:eastAsia="ja-JP"/>
              </w:rPr>
              <w:t>in TS 36.521-1 [14]</w:t>
            </w:r>
          </w:p>
        </w:tc>
        <w:tc>
          <w:tcPr>
            <w:tcW w:w="2735" w:type="dxa"/>
          </w:tcPr>
          <w:p w14:paraId="6272D7E9" w14:textId="77777777" w:rsidR="005505E2" w:rsidRPr="00B1477A" w:rsidRDefault="005505E2" w:rsidP="005505E2">
            <w:pPr>
              <w:pStyle w:val="TAH"/>
              <w:jc w:val="left"/>
              <w:rPr>
                <w:b w:val="0"/>
                <w:bCs/>
                <w:lang w:eastAsia="zh-CN"/>
              </w:rPr>
            </w:pPr>
          </w:p>
        </w:tc>
      </w:tr>
      <w:tr w:rsidR="00524A5D" w:rsidRPr="00B1477A" w14:paraId="7F08D024" w14:textId="77777777">
        <w:trPr>
          <w:cantSplit/>
          <w:jc w:val="center"/>
        </w:trPr>
        <w:tc>
          <w:tcPr>
            <w:tcW w:w="2452" w:type="dxa"/>
          </w:tcPr>
          <w:p w14:paraId="0264798C" w14:textId="77777777" w:rsidR="00524A5D" w:rsidRPr="00B1477A" w:rsidRDefault="00000000">
            <w:pPr>
              <w:pStyle w:val="TAH"/>
              <w:jc w:val="left"/>
              <w:rPr>
                <w:b w:val="0"/>
                <w:bCs/>
              </w:rPr>
            </w:pPr>
            <w:r w:rsidRPr="00B1477A">
              <w:rPr>
                <w:b w:val="0"/>
                <w:bCs/>
              </w:rPr>
              <w:t>6.4A.2.1</w:t>
            </w:r>
            <w:r w:rsidRPr="00B1477A">
              <w:rPr>
                <w:b w:val="0"/>
                <w:bCs/>
                <w:lang w:eastAsia="zh-CN"/>
              </w:rPr>
              <w:t xml:space="preserve"> </w:t>
            </w:r>
            <w:r w:rsidRPr="00B1477A">
              <w:rPr>
                <w:b w:val="0"/>
                <w:bCs/>
              </w:rPr>
              <w:t>Error Vector Magnitude (EVM) for category M1</w:t>
            </w:r>
          </w:p>
        </w:tc>
        <w:tc>
          <w:tcPr>
            <w:tcW w:w="4560" w:type="dxa"/>
          </w:tcPr>
          <w:p w14:paraId="6397988B" w14:textId="77777777" w:rsidR="00524A5D" w:rsidRPr="00B1477A" w:rsidRDefault="00000000">
            <w:pPr>
              <w:pStyle w:val="TAH"/>
              <w:jc w:val="left"/>
              <w:rPr>
                <w:rFonts w:cs="v4.2.0"/>
                <w:b w:val="0"/>
                <w:bCs/>
                <w:lang w:eastAsia="ja-JP"/>
              </w:rPr>
            </w:pPr>
            <w:r w:rsidRPr="00B1477A">
              <w:rPr>
                <w:rFonts w:cs="v4.2.0"/>
                <w:b w:val="0"/>
                <w:bCs/>
                <w:lang w:eastAsia="ja-JP"/>
              </w:rPr>
              <w:t>Same as clause 6.5.2.1EA</w:t>
            </w:r>
            <w:r w:rsidRPr="00B1477A">
              <w:rPr>
                <w:rFonts w:cs="v4.2.0"/>
                <w:b w:val="0"/>
                <w:bCs/>
                <w:lang w:eastAsia="zh-CN"/>
              </w:rPr>
              <w:t>.1</w:t>
            </w:r>
            <w:r w:rsidRPr="00B1477A">
              <w:rPr>
                <w:rFonts w:cs="Arial"/>
                <w:b w:val="0"/>
                <w:bCs/>
                <w:szCs w:val="16"/>
                <w:lang w:eastAsia="zh-TW"/>
              </w:rPr>
              <w:t xml:space="preserve"> </w:t>
            </w:r>
            <w:r w:rsidRPr="00B1477A">
              <w:rPr>
                <w:rFonts w:cs="v4.2.0"/>
                <w:b w:val="0"/>
                <w:bCs/>
                <w:lang w:eastAsia="ja-JP"/>
              </w:rPr>
              <w:t>in TS 36.521-1 [14]</w:t>
            </w:r>
          </w:p>
        </w:tc>
        <w:tc>
          <w:tcPr>
            <w:tcW w:w="2735" w:type="dxa"/>
          </w:tcPr>
          <w:p w14:paraId="49C3FE8A" w14:textId="77777777" w:rsidR="00524A5D" w:rsidRPr="00B1477A" w:rsidRDefault="00524A5D">
            <w:pPr>
              <w:pStyle w:val="TAH"/>
              <w:jc w:val="left"/>
              <w:rPr>
                <w:b w:val="0"/>
                <w:bCs/>
                <w:lang w:eastAsia="zh-CN"/>
              </w:rPr>
            </w:pPr>
          </w:p>
        </w:tc>
      </w:tr>
      <w:tr w:rsidR="00524A5D" w:rsidRPr="00B1477A" w14:paraId="23827594" w14:textId="77777777">
        <w:trPr>
          <w:cantSplit/>
          <w:jc w:val="center"/>
        </w:trPr>
        <w:tc>
          <w:tcPr>
            <w:tcW w:w="2452" w:type="dxa"/>
          </w:tcPr>
          <w:p w14:paraId="1025F762" w14:textId="77777777" w:rsidR="00524A5D" w:rsidRPr="00B1477A" w:rsidRDefault="00000000">
            <w:pPr>
              <w:pStyle w:val="TAH"/>
              <w:jc w:val="left"/>
              <w:rPr>
                <w:b w:val="0"/>
                <w:bCs/>
              </w:rPr>
            </w:pPr>
            <w:r w:rsidRPr="00B1477A">
              <w:rPr>
                <w:b w:val="0"/>
                <w:bCs/>
              </w:rPr>
              <w:t>6.4A.2.2</w:t>
            </w:r>
            <w:r w:rsidRPr="00B1477A">
              <w:rPr>
                <w:b w:val="0"/>
                <w:bCs/>
                <w:lang w:eastAsia="zh-CN"/>
              </w:rPr>
              <w:t xml:space="preserve"> </w:t>
            </w:r>
            <w:r w:rsidRPr="00B1477A">
              <w:rPr>
                <w:b w:val="0"/>
                <w:bCs/>
              </w:rPr>
              <w:t>Carrier leakage for category M1</w:t>
            </w:r>
          </w:p>
        </w:tc>
        <w:tc>
          <w:tcPr>
            <w:tcW w:w="4560" w:type="dxa"/>
          </w:tcPr>
          <w:p w14:paraId="1B901949"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b w:val="0"/>
                <w:bCs/>
              </w:rPr>
              <w:t>6.5.2.2EA</w:t>
            </w:r>
            <w:r w:rsidRPr="00B1477A">
              <w:rPr>
                <w:rFonts w:cs="Arial"/>
                <w:b w:val="0"/>
                <w:bCs/>
                <w:szCs w:val="16"/>
                <w:lang w:eastAsia="zh-TW"/>
              </w:rPr>
              <w:t xml:space="preserve"> </w:t>
            </w:r>
            <w:r w:rsidRPr="00B1477A">
              <w:rPr>
                <w:rFonts w:cs="v4.2.0"/>
                <w:b w:val="0"/>
                <w:bCs/>
                <w:lang w:eastAsia="ja-JP"/>
              </w:rPr>
              <w:t>in TS 36.521-1 [14]</w:t>
            </w:r>
          </w:p>
        </w:tc>
        <w:tc>
          <w:tcPr>
            <w:tcW w:w="2735" w:type="dxa"/>
          </w:tcPr>
          <w:p w14:paraId="0226BF38" w14:textId="77777777" w:rsidR="00524A5D" w:rsidRPr="00B1477A" w:rsidRDefault="00524A5D">
            <w:pPr>
              <w:pStyle w:val="TAH"/>
              <w:jc w:val="left"/>
              <w:rPr>
                <w:b w:val="0"/>
                <w:bCs/>
                <w:lang w:eastAsia="zh-CN"/>
              </w:rPr>
            </w:pPr>
          </w:p>
        </w:tc>
      </w:tr>
      <w:tr w:rsidR="00524A5D" w:rsidRPr="00B1477A" w14:paraId="7EFB2ABE" w14:textId="77777777">
        <w:trPr>
          <w:cantSplit/>
          <w:jc w:val="center"/>
        </w:trPr>
        <w:tc>
          <w:tcPr>
            <w:tcW w:w="2452" w:type="dxa"/>
          </w:tcPr>
          <w:p w14:paraId="5EE56504" w14:textId="77777777" w:rsidR="00524A5D" w:rsidRPr="00B1477A" w:rsidRDefault="00000000">
            <w:pPr>
              <w:pStyle w:val="TAH"/>
              <w:jc w:val="left"/>
              <w:rPr>
                <w:b w:val="0"/>
                <w:bCs/>
              </w:rPr>
            </w:pPr>
            <w:r w:rsidRPr="00B1477A">
              <w:rPr>
                <w:b w:val="0"/>
                <w:bCs/>
              </w:rPr>
              <w:t>6.4A.2.3</w:t>
            </w:r>
            <w:r w:rsidRPr="00B1477A">
              <w:rPr>
                <w:b w:val="0"/>
                <w:bCs/>
                <w:lang w:eastAsia="zh-CN"/>
              </w:rPr>
              <w:t xml:space="preserve"> </w:t>
            </w:r>
            <w:r w:rsidRPr="00B1477A">
              <w:rPr>
                <w:b w:val="0"/>
                <w:bCs/>
              </w:rPr>
              <w:t>In-band emissions for non allocated RB for category M1</w:t>
            </w:r>
          </w:p>
        </w:tc>
        <w:tc>
          <w:tcPr>
            <w:tcW w:w="4560" w:type="dxa"/>
          </w:tcPr>
          <w:p w14:paraId="2161286A"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b w:val="0"/>
                <w:bCs/>
              </w:rPr>
              <w:t>6.5.2.3EA</w:t>
            </w:r>
            <w:r w:rsidRPr="00B1477A">
              <w:rPr>
                <w:rFonts w:cs="Arial"/>
                <w:b w:val="0"/>
                <w:bCs/>
                <w:szCs w:val="16"/>
                <w:lang w:eastAsia="zh-TW"/>
              </w:rPr>
              <w:t xml:space="preserve"> </w:t>
            </w:r>
            <w:r w:rsidRPr="00B1477A">
              <w:rPr>
                <w:rFonts w:cs="v4.2.0"/>
                <w:b w:val="0"/>
                <w:bCs/>
                <w:lang w:eastAsia="ja-JP"/>
              </w:rPr>
              <w:t>in TS 36.521-1 [14]</w:t>
            </w:r>
          </w:p>
        </w:tc>
        <w:tc>
          <w:tcPr>
            <w:tcW w:w="2735" w:type="dxa"/>
          </w:tcPr>
          <w:p w14:paraId="27583BCF" w14:textId="77777777" w:rsidR="00524A5D" w:rsidRPr="00B1477A" w:rsidRDefault="00524A5D">
            <w:pPr>
              <w:pStyle w:val="TAH"/>
              <w:jc w:val="left"/>
              <w:rPr>
                <w:b w:val="0"/>
                <w:bCs/>
                <w:lang w:eastAsia="zh-CN"/>
              </w:rPr>
            </w:pPr>
          </w:p>
        </w:tc>
      </w:tr>
      <w:tr w:rsidR="00524A5D" w:rsidRPr="00B1477A" w14:paraId="5A7F35F4" w14:textId="77777777">
        <w:trPr>
          <w:cantSplit/>
          <w:jc w:val="center"/>
        </w:trPr>
        <w:tc>
          <w:tcPr>
            <w:tcW w:w="2452" w:type="dxa"/>
          </w:tcPr>
          <w:p w14:paraId="04A3C439" w14:textId="77777777" w:rsidR="00524A5D" w:rsidRPr="00B1477A" w:rsidRDefault="00000000">
            <w:pPr>
              <w:pStyle w:val="TAH"/>
              <w:jc w:val="left"/>
              <w:rPr>
                <w:b w:val="0"/>
                <w:bCs/>
              </w:rPr>
            </w:pPr>
            <w:r w:rsidRPr="00B1477A">
              <w:rPr>
                <w:b w:val="0"/>
                <w:bCs/>
              </w:rPr>
              <w:t>6.4A.2.4</w:t>
            </w:r>
            <w:r w:rsidRPr="00B1477A">
              <w:rPr>
                <w:b w:val="0"/>
                <w:bCs/>
                <w:lang w:eastAsia="zh-CN"/>
              </w:rPr>
              <w:t xml:space="preserve"> </w:t>
            </w:r>
            <w:r w:rsidRPr="00B1477A">
              <w:rPr>
                <w:b w:val="0"/>
                <w:bCs/>
              </w:rPr>
              <w:t>EVM equalizer spectrum flatness for category M1</w:t>
            </w:r>
          </w:p>
        </w:tc>
        <w:tc>
          <w:tcPr>
            <w:tcW w:w="4560" w:type="dxa"/>
          </w:tcPr>
          <w:p w14:paraId="19AB624D"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b w:val="0"/>
                <w:bCs/>
              </w:rPr>
              <w:t>6.5.2.4EA</w:t>
            </w:r>
            <w:r w:rsidRPr="00B1477A">
              <w:rPr>
                <w:rFonts w:cs="Arial"/>
                <w:b w:val="0"/>
                <w:bCs/>
                <w:szCs w:val="16"/>
                <w:lang w:eastAsia="zh-TW"/>
              </w:rPr>
              <w:t xml:space="preserve"> </w:t>
            </w:r>
            <w:r w:rsidRPr="00B1477A">
              <w:rPr>
                <w:rFonts w:cs="v4.2.0"/>
                <w:b w:val="0"/>
                <w:bCs/>
                <w:lang w:eastAsia="ja-JP"/>
              </w:rPr>
              <w:t>in TS 36.521-1 [14]</w:t>
            </w:r>
          </w:p>
        </w:tc>
        <w:tc>
          <w:tcPr>
            <w:tcW w:w="2735" w:type="dxa"/>
          </w:tcPr>
          <w:p w14:paraId="5EE6E229" w14:textId="77777777" w:rsidR="00524A5D" w:rsidRPr="00B1477A" w:rsidRDefault="00524A5D">
            <w:pPr>
              <w:pStyle w:val="TAH"/>
              <w:jc w:val="left"/>
              <w:rPr>
                <w:b w:val="0"/>
                <w:bCs/>
                <w:lang w:eastAsia="zh-CN"/>
              </w:rPr>
            </w:pPr>
          </w:p>
        </w:tc>
      </w:tr>
      <w:tr w:rsidR="005505E2" w:rsidRPr="00B1477A" w14:paraId="234CEEEC" w14:textId="77777777">
        <w:trPr>
          <w:cantSplit/>
          <w:jc w:val="center"/>
        </w:trPr>
        <w:tc>
          <w:tcPr>
            <w:tcW w:w="2452" w:type="dxa"/>
          </w:tcPr>
          <w:p w14:paraId="741CCE2E" w14:textId="1D88891D" w:rsidR="005505E2" w:rsidRPr="00B1477A" w:rsidRDefault="005505E2" w:rsidP="005505E2">
            <w:pPr>
              <w:pStyle w:val="TAH"/>
              <w:jc w:val="left"/>
              <w:rPr>
                <w:b w:val="0"/>
                <w:bCs/>
              </w:rPr>
            </w:pPr>
            <w:r w:rsidRPr="00B1477A">
              <w:rPr>
                <w:b w:val="0"/>
                <w:bCs/>
              </w:rPr>
              <w:t>6.4B.1_1 Frequency error with GSO ephemeris for UE category NB1 and NB2</w:t>
            </w:r>
          </w:p>
        </w:tc>
        <w:tc>
          <w:tcPr>
            <w:tcW w:w="4560" w:type="dxa"/>
          </w:tcPr>
          <w:p w14:paraId="101EA783" w14:textId="1A00E578" w:rsidR="005505E2" w:rsidRPr="00B1477A" w:rsidRDefault="005505E2" w:rsidP="005505E2">
            <w:pPr>
              <w:pStyle w:val="TAH"/>
              <w:jc w:val="left"/>
              <w:rPr>
                <w:rFonts w:cs="v4.2.0"/>
                <w:b w:val="0"/>
                <w:bCs/>
                <w:lang w:eastAsia="ja-JP"/>
              </w:rPr>
            </w:pPr>
            <w:r w:rsidRPr="00B1477A">
              <w:rPr>
                <w:b w:val="0"/>
                <w:bCs/>
                <w:lang w:eastAsia="ja-JP"/>
              </w:rPr>
              <w:t>Same as clause 6.5.1F in TS 36.521-1 [14]</w:t>
            </w:r>
          </w:p>
        </w:tc>
        <w:tc>
          <w:tcPr>
            <w:tcW w:w="2735" w:type="dxa"/>
          </w:tcPr>
          <w:p w14:paraId="030CF62E" w14:textId="77777777" w:rsidR="005505E2" w:rsidRPr="00B1477A" w:rsidRDefault="005505E2" w:rsidP="005505E2">
            <w:pPr>
              <w:pStyle w:val="TAH"/>
              <w:jc w:val="left"/>
              <w:rPr>
                <w:b w:val="0"/>
                <w:bCs/>
                <w:lang w:eastAsia="zh-CN"/>
              </w:rPr>
            </w:pPr>
          </w:p>
        </w:tc>
      </w:tr>
      <w:tr w:rsidR="005505E2" w:rsidRPr="00B1477A" w14:paraId="4DB24CBE" w14:textId="77777777">
        <w:trPr>
          <w:cantSplit/>
          <w:jc w:val="center"/>
        </w:trPr>
        <w:tc>
          <w:tcPr>
            <w:tcW w:w="2452" w:type="dxa"/>
          </w:tcPr>
          <w:p w14:paraId="05D998D9" w14:textId="2F6FEE75" w:rsidR="005505E2" w:rsidRPr="00B1477A" w:rsidRDefault="005505E2" w:rsidP="005505E2">
            <w:pPr>
              <w:pStyle w:val="TAH"/>
              <w:jc w:val="left"/>
              <w:rPr>
                <w:b w:val="0"/>
                <w:bCs/>
              </w:rPr>
            </w:pPr>
            <w:r w:rsidRPr="00B1477A">
              <w:rPr>
                <w:b w:val="0"/>
                <w:bCs/>
              </w:rPr>
              <w:t>6.4B.1_2 Frequency error with NGSO ephemeris for UE category NB1 and NB2</w:t>
            </w:r>
          </w:p>
        </w:tc>
        <w:tc>
          <w:tcPr>
            <w:tcW w:w="4560" w:type="dxa"/>
          </w:tcPr>
          <w:p w14:paraId="07C96E5D" w14:textId="741BCB61" w:rsidR="005505E2" w:rsidRPr="00B1477A" w:rsidRDefault="005505E2" w:rsidP="005505E2">
            <w:pPr>
              <w:pStyle w:val="TAH"/>
              <w:jc w:val="left"/>
              <w:rPr>
                <w:rFonts w:cs="v4.2.0"/>
                <w:b w:val="0"/>
                <w:bCs/>
                <w:lang w:eastAsia="ja-JP"/>
              </w:rPr>
            </w:pPr>
            <w:r w:rsidRPr="00B1477A">
              <w:rPr>
                <w:b w:val="0"/>
                <w:bCs/>
                <w:lang w:eastAsia="ja-JP"/>
              </w:rPr>
              <w:t>Same as clause 6.5.1F in TS 36.521-1 [14]</w:t>
            </w:r>
          </w:p>
        </w:tc>
        <w:tc>
          <w:tcPr>
            <w:tcW w:w="2735" w:type="dxa"/>
          </w:tcPr>
          <w:p w14:paraId="559B9BBC" w14:textId="77777777" w:rsidR="005505E2" w:rsidRPr="00B1477A" w:rsidRDefault="005505E2" w:rsidP="005505E2">
            <w:pPr>
              <w:pStyle w:val="TAH"/>
              <w:jc w:val="left"/>
              <w:rPr>
                <w:b w:val="0"/>
                <w:bCs/>
                <w:lang w:eastAsia="zh-CN"/>
              </w:rPr>
            </w:pPr>
          </w:p>
        </w:tc>
      </w:tr>
      <w:tr w:rsidR="00524A5D" w:rsidRPr="00B1477A" w14:paraId="53933E17" w14:textId="77777777">
        <w:trPr>
          <w:cantSplit/>
          <w:jc w:val="center"/>
        </w:trPr>
        <w:tc>
          <w:tcPr>
            <w:tcW w:w="2452" w:type="dxa"/>
          </w:tcPr>
          <w:p w14:paraId="5D45C388" w14:textId="77777777" w:rsidR="00524A5D" w:rsidRPr="00B1477A" w:rsidRDefault="00000000">
            <w:pPr>
              <w:pStyle w:val="TAH"/>
              <w:jc w:val="left"/>
              <w:rPr>
                <w:b w:val="0"/>
                <w:bCs/>
              </w:rPr>
            </w:pPr>
            <w:r w:rsidRPr="00B1477A">
              <w:rPr>
                <w:b w:val="0"/>
                <w:bCs/>
              </w:rPr>
              <w:t>6.4B.2.1</w:t>
            </w:r>
            <w:r w:rsidRPr="00B1477A">
              <w:rPr>
                <w:b w:val="0"/>
                <w:bCs/>
                <w:lang w:eastAsia="zh-CN"/>
              </w:rPr>
              <w:t xml:space="preserve"> </w:t>
            </w:r>
            <w:r w:rsidRPr="00B1477A">
              <w:rPr>
                <w:b w:val="0"/>
                <w:bCs/>
              </w:rPr>
              <w:t>Error Vector Magnitude (EVM) for Category NB1 and NB2</w:t>
            </w:r>
          </w:p>
        </w:tc>
        <w:tc>
          <w:tcPr>
            <w:tcW w:w="4560" w:type="dxa"/>
          </w:tcPr>
          <w:p w14:paraId="586B15D7"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b w:val="0"/>
                <w:bCs/>
              </w:rPr>
              <w:t>6.5.2.1F.1</w:t>
            </w:r>
            <w:r w:rsidRPr="00B1477A">
              <w:rPr>
                <w:rFonts w:cs="Arial"/>
                <w:b w:val="0"/>
                <w:bCs/>
                <w:szCs w:val="16"/>
                <w:lang w:eastAsia="zh-TW"/>
              </w:rPr>
              <w:t xml:space="preserve"> </w:t>
            </w:r>
            <w:r w:rsidRPr="00B1477A">
              <w:rPr>
                <w:rFonts w:cs="v4.2.0"/>
                <w:b w:val="0"/>
                <w:bCs/>
                <w:lang w:eastAsia="ja-JP"/>
              </w:rPr>
              <w:t>in TS 36.521-1 [14]</w:t>
            </w:r>
          </w:p>
        </w:tc>
        <w:tc>
          <w:tcPr>
            <w:tcW w:w="2735" w:type="dxa"/>
          </w:tcPr>
          <w:p w14:paraId="1F31C65A" w14:textId="77777777" w:rsidR="00524A5D" w:rsidRPr="00B1477A" w:rsidRDefault="00524A5D">
            <w:pPr>
              <w:pStyle w:val="TAH"/>
              <w:jc w:val="left"/>
              <w:rPr>
                <w:b w:val="0"/>
                <w:bCs/>
                <w:lang w:eastAsia="zh-CN"/>
              </w:rPr>
            </w:pPr>
          </w:p>
        </w:tc>
      </w:tr>
      <w:tr w:rsidR="00524A5D" w:rsidRPr="00B1477A" w14:paraId="0FBA07F7" w14:textId="77777777">
        <w:trPr>
          <w:cantSplit/>
          <w:jc w:val="center"/>
        </w:trPr>
        <w:tc>
          <w:tcPr>
            <w:tcW w:w="2452" w:type="dxa"/>
          </w:tcPr>
          <w:p w14:paraId="52C1D890" w14:textId="77777777" w:rsidR="00524A5D" w:rsidRPr="00B1477A" w:rsidRDefault="00000000">
            <w:pPr>
              <w:pStyle w:val="TAH"/>
              <w:jc w:val="left"/>
              <w:rPr>
                <w:b w:val="0"/>
                <w:bCs/>
              </w:rPr>
            </w:pPr>
            <w:r w:rsidRPr="00B1477A">
              <w:rPr>
                <w:b w:val="0"/>
                <w:bCs/>
              </w:rPr>
              <w:t>6.4B.2.2</w:t>
            </w:r>
            <w:r w:rsidRPr="00B1477A">
              <w:rPr>
                <w:b w:val="0"/>
                <w:bCs/>
                <w:lang w:eastAsia="zh-CN"/>
              </w:rPr>
              <w:t xml:space="preserve"> </w:t>
            </w:r>
            <w:r w:rsidRPr="00B1477A">
              <w:rPr>
                <w:b w:val="0"/>
                <w:bCs/>
              </w:rPr>
              <w:t>Carrier leakage for Category NB1 and NB2</w:t>
            </w:r>
          </w:p>
        </w:tc>
        <w:tc>
          <w:tcPr>
            <w:tcW w:w="4560" w:type="dxa"/>
          </w:tcPr>
          <w:p w14:paraId="719DEED7"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b w:val="0"/>
                <w:bCs/>
              </w:rPr>
              <w:t>6.5.2.2F</w:t>
            </w:r>
            <w:r w:rsidRPr="00B1477A">
              <w:rPr>
                <w:rFonts w:cs="Arial"/>
                <w:b w:val="0"/>
                <w:bCs/>
                <w:szCs w:val="16"/>
                <w:lang w:eastAsia="zh-TW"/>
              </w:rPr>
              <w:t xml:space="preserve"> </w:t>
            </w:r>
            <w:r w:rsidRPr="00B1477A">
              <w:rPr>
                <w:rFonts w:cs="v4.2.0"/>
                <w:b w:val="0"/>
                <w:bCs/>
                <w:lang w:eastAsia="ja-JP"/>
              </w:rPr>
              <w:t>in TS 36.521-1 [14]</w:t>
            </w:r>
          </w:p>
        </w:tc>
        <w:tc>
          <w:tcPr>
            <w:tcW w:w="2735" w:type="dxa"/>
          </w:tcPr>
          <w:p w14:paraId="52E0A8D6" w14:textId="77777777" w:rsidR="00524A5D" w:rsidRPr="00B1477A" w:rsidRDefault="00524A5D">
            <w:pPr>
              <w:pStyle w:val="TAH"/>
              <w:jc w:val="left"/>
              <w:rPr>
                <w:b w:val="0"/>
                <w:bCs/>
                <w:lang w:eastAsia="zh-CN"/>
              </w:rPr>
            </w:pPr>
          </w:p>
        </w:tc>
      </w:tr>
      <w:tr w:rsidR="00524A5D" w:rsidRPr="00B1477A" w14:paraId="082CD295" w14:textId="77777777">
        <w:trPr>
          <w:cantSplit/>
          <w:jc w:val="center"/>
        </w:trPr>
        <w:tc>
          <w:tcPr>
            <w:tcW w:w="2452" w:type="dxa"/>
          </w:tcPr>
          <w:p w14:paraId="6ED0499F" w14:textId="77777777" w:rsidR="00524A5D" w:rsidRPr="00B1477A" w:rsidRDefault="00000000">
            <w:pPr>
              <w:pStyle w:val="TAH"/>
              <w:jc w:val="left"/>
              <w:rPr>
                <w:b w:val="0"/>
                <w:bCs/>
              </w:rPr>
            </w:pPr>
            <w:r w:rsidRPr="00B1477A">
              <w:rPr>
                <w:b w:val="0"/>
                <w:bCs/>
              </w:rPr>
              <w:t>6.4B.2.3</w:t>
            </w:r>
            <w:r w:rsidRPr="00B1477A">
              <w:rPr>
                <w:b w:val="0"/>
                <w:bCs/>
                <w:lang w:eastAsia="zh-CN"/>
              </w:rPr>
              <w:t xml:space="preserve"> </w:t>
            </w:r>
            <w:r w:rsidRPr="00B1477A">
              <w:rPr>
                <w:b w:val="0"/>
                <w:bCs/>
              </w:rPr>
              <w:t>In-band emissions for Category NB1 and NB2</w:t>
            </w:r>
          </w:p>
        </w:tc>
        <w:tc>
          <w:tcPr>
            <w:tcW w:w="4560" w:type="dxa"/>
          </w:tcPr>
          <w:p w14:paraId="47A5501F"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b w:val="0"/>
                <w:bCs/>
              </w:rPr>
              <w:t>6.5.2.3</w:t>
            </w:r>
            <w:r w:rsidRPr="00B1477A">
              <w:rPr>
                <w:b w:val="0"/>
                <w:bCs/>
                <w:lang w:eastAsia="zh-CN"/>
              </w:rPr>
              <w:t>F</w:t>
            </w:r>
            <w:r w:rsidRPr="00B1477A">
              <w:rPr>
                <w:rFonts w:cs="Arial"/>
                <w:b w:val="0"/>
                <w:bCs/>
                <w:szCs w:val="16"/>
                <w:lang w:eastAsia="zh-TW"/>
              </w:rPr>
              <w:t xml:space="preserve"> </w:t>
            </w:r>
            <w:r w:rsidRPr="00B1477A">
              <w:rPr>
                <w:rFonts w:cs="v4.2.0"/>
                <w:b w:val="0"/>
                <w:bCs/>
                <w:lang w:eastAsia="ja-JP"/>
              </w:rPr>
              <w:t>in TS 36.521-1 [14]</w:t>
            </w:r>
          </w:p>
        </w:tc>
        <w:tc>
          <w:tcPr>
            <w:tcW w:w="2735" w:type="dxa"/>
          </w:tcPr>
          <w:p w14:paraId="2BFF9CBD" w14:textId="77777777" w:rsidR="00524A5D" w:rsidRPr="00B1477A" w:rsidRDefault="00524A5D">
            <w:pPr>
              <w:pStyle w:val="TAH"/>
              <w:jc w:val="left"/>
              <w:rPr>
                <w:b w:val="0"/>
                <w:bCs/>
                <w:lang w:eastAsia="zh-CN"/>
              </w:rPr>
            </w:pPr>
          </w:p>
        </w:tc>
      </w:tr>
      <w:tr w:rsidR="00524A5D" w:rsidRPr="00B1477A" w14:paraId="1C6A190D" w14:textId="77777777">
        <w:trPr>
          <w:cantSplit/>
          <w:jc w:val="center"/>
        </w:trPr>
        <w:tc>
          <w:tcPr>
            <w:tcW w:w="2452" w:type="dxa"/>
          </w:tcPr>
          <w:p w14:paraId="3A976264" w14:textId="77777777" w:rsidR="00524A5D" w:rsidRPr="00B1477A" w:rsidRDefault="00000000">
            <w:pPr>
              <w:pStyle w:val="TAH"/>
              <w:jc w:val="left"/>
              <w:rPr>
                <w:b w:val="0"/>
                <w:bCs/>
              </w:rPr>
            </w:pPr>
            <w:r w:rsidRPr="00B1477A">
              <w:rPr>
                <w:b w:val="0"/>
                <w:bCs/>
              </w:rPr>
              <w:t>6.5A.2</w:t>
            </w:r>
            <w:r w:rsidRPr="00B1477A">
              <w:rPr>
                <w:b w:val="0"/>
                <w:bCs/>
                <w:lang w:eastAsia="zh-CN"/>
              </w:rPr>
              <w:t xml:space="preserve"> </w:t>
            </w:r>
            <w:r w:rsidRPr="00B1477A">
              <w:rPr>
                <w:b w:val="0"/>
                <w:bCs/>
              </w:rPr>
              <w:t>Occupied bandwidth for category M1</w:t>
            </w:r>
          </w:p>
        </w:tc>
        <w:tc>
          <w:tcPr>
            <w:tcW w:w="4560" w:type="dxa"/>
          </w:tcPr>
          <w:p w14:paraId="5CA65C03"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b w:val="0"/>
                <w:bCs/>
                <w:lang w:eastAsia="ko-KR"/>
              </w:rPr>
              <w:t>6.6.1EA</w:t>
            </w:r>
            <w:r w:rsidRPr="00B1477A">
              <w:rPr>
                <w:rFonts w:cs="Arial"/>
                <w:b w:val="0"/>
                <w:bCs/>
                <w:szCs w:val="16"/>
                <w:lang w:eastAsia="zh-TW"/>
              </w:rPr>
              <w:t xml:space="preserve"> </w:t>
            </w:r>
            <w:r w:rsidRPr="00B1477A">
              <w:rPr>
                <w:rFonts w:cs="v4.2.0"/>
                <w:b w:val="0"/>
                <w:bCs/>
                <w:lang w:eastAsia="ja-JP"/>
              </w:rPr>
              <w:t>in TS 36.521-1 [14]</w:t>
            </w:r>
            <w:r w:rsidRPr="00B1477A">
              <w:rPr>
                <w:rFonts w:eastAsia="SimSun" w:cs="v4.2.0"/>
                <w:b w:val="0"/>
                <w:bCs/>
                <w:lang w:eastAsia="zh-CN"/>
              </w:rPr>
              <w:t xml:space="preserve"> for FDD band with “channel bandwidth</w:t>
            </w:r>
            <w:r w:rsidRPr="00B1477A">
              <w:rPr>
                <w:rFonts w:cs="v4.2.0"/>
                <w:b w:val="0"/>
                <w:bCs/>
                <w:lang w:eastAsia="ja-JP"/>
              </w:rPr>
              <w:t xml:space="preserve"> </w:t>
            </w:r>
            <w:r w:rsidRPr="00B1477A">
              <w:rPr>
                <w:rFonts w:cs="Arial"/>
                <w:b w:val="0"/>
                <w:bCs/>
                <w:lang w:eastAsia="zh-CN"/>
              </w:rPr>
              <w:t>=</w:t>
            </w:r>
            <w:r w:rsidRPr="00B1477A">
              <w:rPr>
                <w:rFonts w:cs="v4.2.0"/>
                <w:b w:val="0"/>
                <w:bCs/>
                <w:lang w:eastAsia="ja-JP"/>
              </w:rPr>
              <w:t xml:space="preserve"> </w:t>
            </w:r>
            <w:r w:rsidRPr="00B1477A">
              <w:rPr>
                <w:rFonts w:cs="v4.2.0"/>
                <w:b w:val="0"/>
                <w:bCs/>
                <w:lang w:eastAsia="zh-CN"/>
              </w:rPr>
              <w:t>1.4M</w:t>
            </w:r>
            <w:r w:rsidRPr="00B1477A">
              <w:rPr>
                <w:rFonts w:cs="v4.2.0"/>
                <w:b w:val="0"/>
                <w:bCs/>
                <w:lang w:eastAsia="ja-JP"/>
              </w:rPr>
              <w:t>Hz</w:t>
            </w:r>
            <w:r w:rsidRPr="00B1477A">
              <w:rPr>
                <w:rFonts w:eastAsia="SimSun" w:cs="v4.2.0"/>
                <w:b w:val="0"/>
                <w:bCs/>
                <w:lang w:eastAsia="zh-CN"/>
              </w:rPr>
              <w:t>”.</w:t>
            </w:r>
          </w:p>
        </w:tc>
        <w:tc>
          <w:tcPr>
            <w:tcW w:w="2735" w:type="dxa"/>
          </w:tcPr>
          <w:p w14:paraId="7524B614" w14:textId="77777777" w:rsidR="00524A5D" w:rsidRPr="00B1477A" w:rsidRDefault="00524A5D">
            <w:pPr>
              <w:pStyle w:val="TAH"/>
              <w:jc w:val="left"/>
              <w:rPr>
                <w:b w:val="0"/>
                <w:bCs/>
                <w:lang w:eastAsia="zh-CN"/>
              </w:rPr>
            </w:pPr>
          </w:p>
        </w:tc>
      </w:tr>
      <w:tr w:rsidR="00524A5D" w:rsidRPr="00B1477A" w14:paraId="28C002E6" w14:textId="77777777">
        <w:trPr>
          <w:cantSplit/>
          <w:jc w:val="center"/>
        </w:trPr>
        <w:tc>
          <w:tcPr>
            <w:tcW w:w="2452" w:type="dxa"/>
          </w:tcPr>
          <w:p w14:paraId="2D4FBDE6" w14:textId="77777777" w:rsidR="00524A5D" w:rsidRPr="00B1477A" w:rsidRDefault="00000000">
            <w:pPr>
              <w:pStyle w:val="TAH"/>
              <w:jc w:val="left"/>
              <w:rPr>
                <w:b w:val="0"/>
                <w:bCs/>
              </w:rPr>
            </w:pPr>
            <w:r w:rsidRPr="00B1477A">
              <w:rPr>
                <w:b w:val="0"/>
                <w:bCs/>
              </w:rPr>
              <w:t>6.5A.3.2</w:t>
            </w:r>
            <w:r w:rsidRPr="00B1477A">
              <w:rPr>
                <w:b w:val="0"/>
                <w:bCs/>
                <w:lang w:eastAsia="zh-CN"/>
              </w:rPr>
              <w:t xml:space="preserve"> </w:t>
            </w:r>
            <w:r w:rsidRPr="00B1477A">
              <w:rPr>
                <w:b w:val="0"/>
                <w:bCs/>
              </w:rPr>
              <w:t>Spectrum emission mask for category M1</w:t>
            </w:r>
          </w:p>
        </w:tc>
        <w:tc>
          <w:tcPr>
            <w:tcW w:w="4560" w:type="dxa"/>
          </w:tcPr>
          <w:p w14:paraId="6734E08B"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b w:val="0"/>
                <w:bCs/>
              </w:rPr>
              <w:t>6.6.2.1EA</w:t>
            </w:r>
            <w:r w:rsidRPr="00B1477A">
              <w:rPr>
                <w:rFonts w:cs="Arial"/>
                <w:b w:val="0"/>
                <w:bCs/>
                <w:szCs w:val="16"/>
                <w:lang w:eastAsia="zh-TW"/>
              </w:rPr>
              <w:t xml:space="preserve">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p>
        </w:tc>
        <w:tc>
          <w:tcPr>
            <w:tcW w:w="2735" w:type="dxa"/>
          </w:tcPr>
          <w:p w14:paraId="729712FA" w14:textId="77777777" w:rsidR="00524A5D" w:rsidRPr="00B1477A" w:rsidRDefault="00524A5D">
            <w:pPr>
              <w:pStyle w:val="TAH"/>
              <w:jc w:val="left"/>
              <w:rPr>
                <w:b w:val="0"/>
                <w:bCs/>
                <w:lang w:eastAsia="zh-CN"/>
              </w:rPr>
            </w:pPr>
          </w:p>
        </w:tc>
      </w:tr>
      <w:tr w:rsidR="00524A5D" w:rsidRPr="00B1477A" w14:paraId="7EF396D1" w14:textId="77777777">
        <w:trPr>
          <w:cantSplit/>
          <w:jc w:val="center"/>
        </w:trPr>
        <w:tc>
          <w:tcPr>
            <w:tcW w:w="2452" w:type="dxa"/>
          </w:tcPr>
          <w:p w14:paraId="693BF19E" w14:textId="77777777" w:rsidR="00524A5D" w:rsidRPr="00B1477A" w:rsidRDefault="00000000">
            <w:pPr>
              <w:pStyle w:val="TAH"/>
              <w:jc w:val="left"/>
              <w:rPr>
                <w:b w:val="0"/>
                <w:bCs/>
              </w:rPr>
            </w:pPr>
            <w:r w:rsidRPr="00B1477A">
              <w:rPr>
                <w:b w:val="0"/>
                <w:bCs/>
              </w:rPr>
              <w:t>6.5A.3.4</w:t>
            </w:r>
            <w:r w:rsidRPr="00B1477A">
              <w:rPr>
                <w:b w:val="0"/>
                <w:bCs/>
                <w:lang w:eastAsia="zh-CN"/>
              </w:rPr>
              <w:t xml:space="preserve"> </w:t>
            </w:r>
            <w:r w:rsidRPr="00B1477A">
              <w:rPr>
                <w:b w:val="0"/>
                <w:bCs/>
              </w:rPr>
              <w:t>Adjacent Channel Leakage Ratio for category M1</w:t>
            </w:r>
          </w:p>
        </w:tc>
        <w:tc>
          <w:tcPr>
            <w:tcW w:w="4560" w:type="dxa"/>
          </w:tcPr>
          <w:p w14:paraId="3BB11FDA"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b w:val="0"/>
                <w:bCs/>
              </w:rPr>
              <w:t>6.6.2.3E</w:t>
            </w:r>
            <w:r w:rsidRPr="00B1477A">
              <w:rPr>
                <w:b w:val="0"/>
                <w:bCs/>
                <w:lang w:eastAsia="ja-JP"/>
              </w:rPr>
              <w:t>A</w:t>
            </w:r>
            <w:r w:rsidRPr="00B1477A">
              <w:rPr>
                <w:rFonts w:cs="Arial"/>
                <w:b w:val="0"/>
                <w:bCs/>
                <w:szCs w:val="16"/>
                <w:lang w:eastAsia="zh-TW"/>
              </w:rPr>
              <w:t xml:space="preserve"> </w:t>
            </w:r>
            <w:r w:rsidRPr="00B1477A">
              <w:rPr>
                <w:rFonts w:cs="v4.2.0"/>
                <w:b w:val="0"/>
                <w:bCs/>
                <w:lang w:eastAsia="ja-JP"/>
              </w:rPr>
              <w:t>in TS 36.521-1 [14]</w:t>
            </w:r>
          </w:p>
        </w:tc>
        <w:tc>
          <w:tcPr>
            <w:tcW w:w="2735" w:type="dxa"/>
          </w:tcPr>
          <w:p w14:paraId="151FC5CA" w14:textId="77777777" w:rsidR="00524A5D" w:rsidRPr="00B1477A" w:rsidRDefault="00524A5D">
            <w:pPr>
              <w:pStyle w:val="TAH"/>
              <w:jc w:val="left"/>
              <w:rPr>
                <w:b w:val="0"/>
                <w:bCs/>
                <w:lang w:eastAsia="zh-CN"/>
              </w:rPr>
            </w:pPr>
          </w:p>
        </w:tc>
      </w:tr>
      <w:tr w:rsidR="00524A5D" w:rsidRPr="00B1477A" w14:paraId="7417542E" w14:textId="77777777">
        <w:trPr>
          <w:cantSplit/>
          <w:jc w:val="center"/>
        </w:trPr>
        <w:tc>
          <w:tcPr>
            <w:tcW w:w="2452" w:type="dxa"/>
          </w:tcPr>
          <w:p w14:paraId="61EDD838" w14:textId="77777777" w:rsidR="00524A5D" w:rsidRPr="00B1477A" w:rsidRDefault="00000000">
            <w:pPr>
              <w:pStyle w:val="TAH"/>
              <w:jc w:val="left"/>
              <w:rPr>
                <w:b w:val="0"/>
                <w:bCs/>
              </w:rPr>
            </w:pPr>
            <w:r w:rsidRPr="00B1477A">
              <w:rPr>
                <w:b w:val="0"/>
                <w:bCs/>
              </w:rPr>
              <w:t>6.5A.4.2</w:t>
            </w:r>
            <w:r w:rsidRPr="00B1477A">
              <w:rPr>
                <w:b w:val="0"/>
                <w:bCs/>
                <w:lang w:eastAsia="zh-CN"/>
              </w:rPr>
              <w:t xml:space="preserve"> </w:t>
            </w:r>
            <w:r w:rsidRPr="00B1477A">
              <w:rPr>
                <w:b w:val="0"/>
                <w:bCs/>
              </w:rPr>
              <w:t>Transmitter Spurious emissions for category M1</w:t>
            </w:r>
          </w:p>
        </w:tc>
        <w:tc>
          <w:tcPr>
            <w:tcW w:w="4560" w:type="dxa"/>
          </w:tcPr>
          <w:p w14:paraId="7C8CC5C4"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rFonts w:cs="v4.2.0"/>
                <w:b w:val="0"/>
                <w:bCs/>
              </w:rPr>
              <w:t>6.6.3EA.1</w:t>
            </w:r>
            <w:r w:rsidRPr="00B1477A">
              <w:rPr>
                <w:rFonts w:cs="Arial"/>
                <w:b w:val="0"/>
                <w:bCs/>
                <w:szCs w:val="16"/>
                <w:lang w:eastAsia="zh-TW"/>
              </w:rPr>
              <w:t xml:space="preserve"> </w:t>
            </w:r>
            <w:r w:rsidRPr="00B1477A">
              <w:rPr>
                <w:rFonts w:cs="v4.2.0"/>
                <w:b w:val="0"/>
                <w:bCs/>
                <w:lang w:eastAsia="ja-JP"/>
              </w:rPr>
              <w:t>in TS 36.521-1 [14]</w:t>
            </w:r>
            <w:r w:rsidRPr="00B1477A">
              <w:rPr>
                <w:rFonts w:eastAsia="SimSun" w:cs="v4.2.0"/>
                <w:b w:val="0"/>
                <w:bCs/>
                <w:lang w:eastAsia="zh-CN"/>
              </w:rPr>
              <w:t xml:space="preserve"> for FDD band for spurious frequencies up to 12.75 GHz</w:t>
            </w:r>
          </w:p>
        </w:tc>
        <w:tc>
          <w:tcPr>
            <w:tcW w:w="2735" w:type="dxa"/>
          </w:tcPr>
          <w:p w14:paraId="3F8BDFD9" w14:textId="77777777" w:rsidR="00524A5D" w:rsidRPr="00B1477A" w:rsidRDefault="00524A5D">
            <w:pPr>
              <w:pStyle w:val="TAH"/>
              <w:jc w:val="left"/>
              <w:rPr>
                <w:b w:val="0"/>
                <w:bCs/>
                <w:lang w:eastAsia="zh-CN"/>
              </w:rPr>
            </w:pPr>
          </w:p>
        </w:tc>
      </w:tr>
      <w:tr w:rsidR="00524A5D" w:rsidRPr="00B1477A" w14:paraId="2EACA5A2" w14:textId="77777777">
        <w:trPr>
          <w:cantSplit/>
          <w:jc w:val="center"/>
        </w:trPr>
        <w:tc>
          <w:tcPr>
            <w:tcW w:w="2452" w:type="dxa"/>
          </w:tcPr>
          <w:p w14:paraId="3E056C6F" w14:textId="77777777" w:rsidR="00524A5D" w:rsidRPr="00B1477A" w:rsidRDefault="00000000">
            <w:pPr>
              <w:pStyle w:val="TAH"/>
              <w:jc w:val="left"/>
              <w:rPr>
                <w:b w:val="0"/>
                <w:bCs/>
              </w:rPr>
            </w:pPr>
            <w:r w:rsidRPr="00B1477A">
              <w:rPr>
                <w:b w:val="0"/>
                <w:bCs/>
              </w:rPr>
              <w:t>6.5A.4.3</w:t>
            </w:r>
            <w:r w:rsidRPr="00B1477A">
              <w:rPr>
                <w:b w:val="0"/>
                <w:bCs/>
                <w:lang w:eastAsia="zh-CN"/>
              </w:rPr>
              <w:t xml:space="preserve"> </w:t>
            </w:r>
            <w:r w:rsidRPr="00B1477A">
              <w:rPr>
                <w:b w:val="0"/>
                <w:bCs/>
              </w:rPr>
              <w:t>Spurious emission band UE co-existence for category M1</w:t>
            </w:r>
          </w:p>
        </w:tc>
        <w:tc>
          <w:tcPr>
            <w:tcW w:w="4560" w:type="dxa"/>
          </w:tcPr>
          <w:p w14:paraId="711DC4C0"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b w:val="0"/>
                <w:bCs/>
              </w:rPr>
              <w:t>6.6.3EA.2</w:t>
            </w:r>
            <w:r w:rsidRPr="00B1477A">
              <w:rPr>
                <w:rFonts w:cs="Arial"/>
                <w:b w:val="0"/>
                <w:bCs/>
                <w:szCs w:val="16"/>
                <w:lang w:eastAsia="zh-TW"/>
              </w:rPr>
              <w:t xml:space="preserve"> </w:t>
            </w:r>
            <w:r w:rsidRPr="00B1477A">
              <w:rPr>
                <w:rFonts w:cs="v4.2.0"/>
                <w:b w:val="0"/>
                <w:bCs/>
                <w:lang w:eastAsia="ja-JP"/>
              </w:rPr>
              <w:t>in TS 36.521-1 [14]</w:t>
            </w:r>
            <w:r w:rsidRPr="00B1477A">
              <w:rPr>
                <w:rFonts w:eastAsia="SimSun" w:cs="v4.2.0"/>
                <w:b w:val="0"/>
                <w:bCs/>
                <w:lang w:eastAsia="zh-CN"/>
              </w:rPr>
              <w:t xml:space="preserve"> for FDD band with “</w:t>
            </w:r>
            <w:r w:rsidRPr="00B1477A">
              <w:rPr>
                <w:b w:val="0"/>
                <w:bCs/>
              </w:rPr>
              <w:t>results &gt; -60 dBm, f ≤ 3.0GHz</w:t>
            </w:r>
            <w:r w:rsidRPr="00B1477A">
              <w:rPr>
                <w:rFonts w:eastAsia="SimSun" w:cs="v4.2.0"/>
                <w:b w:val="0"/>
                <w:bCs/>
                <w:lang w:eastAsia="zh-CN"/>
              </w:rPr>
              <w:t>”</w:t>
            </w:r>
          </w:p>
        </w:tc>
        <w:tc>
          <w:tcPr>
            <w:tcW w:w="2735" w:type="dxa"/>
          </w:tcPr>
          <w:p w14:paraId="1E11DF35" w14:textId="77777777" w:rsidR="00524A5D" w:rsidRPr="00B1477A" w:rsidRDefault="00524A5D">
            <w:pPr>
              <w:pStyle w:val="TAH"/>
              <w:jc w:val="left"/>
              <w:rPr>
                <w:b w:val="0"/>
                <w:bCs/>
                <w:lang w:eastAsia="zh-CN"/>
              </w:rPr>
            </w:pPr>
          </w:p>
        </w:tc>
      </w:tr>
      <w:tr w:rsidR="00524A5D" w:rsidRPr="00B1477A" w14:paraId="560DED08" w14:textId="77777777">
        <w:trPr>
          <w:cantSplit/>
          <w:jc w:val="center"/>
        </w:trPr>
        <w:tc>
          <w:tcPr>
            <w:tcW w:w="2452" w:type="dxa"/>
          </w:tcPr>
          <w:p w14:paraId="305B063A" w14:textId="77777777" w:rsidR="00524A5D" w:rsidRPr="00B1477A" w:rsidRDefault="00000000">
            <w:pPr>
              <w:pStyle w:val="TAH"/>
              <w:jc w:val="left"/>
              <w:rPr>
                <w:b w:val="0"/>
                <w:bCs/>
              </w:rPr>
            </w:pPr>
            <w:r w:rsidRPr="00B1477A">
              <w:rPr>
                <w:b w:val="0"/>
                <w:bCs/>
              </w:rPr>
              <w:t>6.5A.4.4</w:t>
            </w:r>
            <w:r w:rsidRPr="00B1477A">
              <w:rPr>
                <w:b w:val="0"/>
                <w:bCs/>
                <w:lang w:eastAsia="zh-CN"/>
              </w:rPr>
              <w:t xml:space="preserve"> </w:t>
            </w:r>
            <w:r w:rsidRPr="00B1477A">
              <w:rPr>
                <w:b w:val="0"/>
                <w:bCs/>
              </w:rPr>
              <w:t>Additional spurious emissions for category M1</w:t>
            </w:r>
          </w:p>
        </w:tc>
        <w:tc>
          <w:tcPr>
            <w:tcW w:w="4560" w:type="dxa"/>
          </w:tcPr>
          <w:p w14:paraId="2F0AB8C3" w14:textId="77777777" w:rsidR="00524A5D" w:rsidRPr="00B1477A" w:rsidRDefault="00000000">
            <w:pPr>
              <w:pStyle w:val="TAH"/>
              <w:jc w:val="left"/>
              <w:rPr>
                <w:rFonts w:cs="v4.2.0"/>
                <w:b w:val="0"/>
                <w:bCs/>
                <w:lang w:eastAsia="ja-JP"/>
              </w:rPr>
            </w:pPr>
            <w:r w:rsidRPr="00B1477A">
              <w:rPr>
                <w:b w:val="0"/>
                <w:bCs/>
              </w:rPr>
              <w:t>± 2.0 dB, f ≤ 3.0GHz</w:t>
            </w:r>
          </w:p>
        </w:tc>
        <w:tc>
          <w:tcPr>
            <w:tcW w:w="2735" w:type="dxa"/>
          </w:tcPr>
          <w:p w14:paraId="495ED493" w14:textId="77777777" w:rsidR="00524A5D" w:rsidRPr="00B1477A" w:rsidRDefault="00524A5D">
            <w:pPr>
              <w:pStyle w:val="TAH"/>
              <w:jc w:val="left"/>
              <w:rPr>
                <w:b w:val="0"/>
                <w:bCs/>
                <w:lang w:eastAsia="zh-CN"/>
              </w:rPr>
            </w:pPr>
          </w:p>
        </w:tc>
      </w:tr>
      <w:tr w:rsidR="00524A5D" w:rsidRPr="00B1477A" w14:paraId="4102C690" w14:textId="77777777">
        <w:trPr>
          <w:cantSplit/>
          <w:jc w:val="center"/>
        </w:trPr>
        <w:tc>
          <w:tcPr>
            <w:tcW w:w="2452" w:type="dxa"/>
          </w:tcPr>
          <w:p w14:paraId="6F4B3FBE" w14:textId="77777777" w:rsidR="00524A5D" w:rsidRPr="00B1477A" w:rsidRDefault="00000000">
            <w:pPr>
              <w:pStyle w:val="TAH"/>
              <w:jc w:val="left"/>
              <w:rPr>
                <w:b w:val="0"/>
                <w:bCs/>
              </w:rPr>
            </w:pPr>
            <w:r w:rsidRPr="00B1477A">
              <w:rPr>
                <w:b w:val="0"/>
                <w:bCs/>
              </w:rPr>
              <w:t>6.5B.2</w:t>
            </w:r>
            <w:r w:rsidRPr="00B1477A">
              <w:rPr>
                <w:b w:val="0"/>
                <w:bCs/>
                <w:lang w:eastAsia="zh-CN"/>
              </w:rPr>
              <w:t xml:space="preserve"> </w:t>
            </w:r>
            <w:r w:rsidRPr="00B1477A">
              <w:rPr>
                <w:b w:val="0"/>
                <w:bCs/>
              </w:rPr>
              <w:t>Occupied bandwidth for category NB1 and NB2</w:t>
            </w:r>
          </w:p>
        </w:tc>
        <w:tc>
          <w:tcPr>
            <w:tcW w:w="4560" w:type="dxa"/>
          </w:tcPr>
          <w:p w14:paraId="34D9552F" w14:textId="49A32DD7" w:rsidR="00524A5D" w:rsidRPr="00B1477A" w:rsidRDefault="005575C3">
            <w:pPr>
              <w:pStyle w:val="TAH"/>
              <w:jc w:val="left"/>
              <w:rPr>
                <w:rFonts w:cs="v4.2.0"/>
                <w:b w:val="0"/>
                <w:bCs/>
                <w:lang w:eastAsia="ja-JP"/>
              </w:rPr>
            </w:pPr>
            <w:r w:rsidRPr="00B1477A">
              <w:rPr>
                <w:rFonts w:cs="v4.2.0"/>
                <w:b w:val="0"/>
                <w:bCs/>
                <w:lang w:eastAsia="ja-JP"/>
              </w:rPr>
              <w:t>Same as clause 6.6.1F in TS 36.521-1 [14]</w:t>
            </w:r>
          </w:p>
        </w:tc>
        <w:tc>
          <w:tcPr>
            <w:tcW w:w="2735" w:type="dxa"/>
          </w:tcPr>
          <w:p w14:paraId="10A5BAFA" w14:textId="77777777" w:rsidR="00524A5D" w:rsidRPr="00B1477A" w:rsidRDefault="00524A5D">
            <w:pPr>
              <w:pStyle w:val="TAH"/>
              <w:jc w:val="left"/>
              <w:rPr>
                <w:b w:val="0"/>
                <w:bCs/>
                <w:lang w:eastAsia="zh-CN"/>
              </w:rPr>
            </w:pPr>
          </w:p>
        </w:tc>
      </w:tr>
      <w:tr w:rsidR="00524A5D" w:rsidRPr="00B1477A" w14:paraId="28E5DE4D" w14:textId="77777777">
        <w:trPr>
          <w:cantSplit/>
          <w:jc w:val="center"/>
        </w:trPr>
        <w:tc>
          <w:tcPr>
            <w:tcW w:w="2452" w:type="dxa"/>
          </w:tcPr>
          <w:p w14:paraId="22884F91" w14:textId="77777777" w:rsidR="00524A5D" w:rsidRPr="00B1477A" w:rsidRDefault="00000000">
            <w:pPr>
              <w:pStyle w:val="TAH"/>
              <w:jc w:val="left"/>
              <w:rPr>
                <w:b w:val="0"/>
                <w:bCs/>
              </w:rPr>
            </w:pPr>
            <w:r w:rsidRPr="00B1477A">
              <w:rPr>
                <w:b w:val="0"/>
                <w:bCs/>
              </w:rPr>
              <w:t>6.5B.3.2</w:t>
            </w:r>
            <w:r w:rsidRPr="00B1477A">
              <w:rPr>
                <w:b w:val="0"/>
                <w:bCs/>
                <w:lang w:eastAsia="zh-CN"/>
              </w:rPr>
              <w:t xml:space="preserve"> </w:t>
            </w:r>
            <w:r w:rsidRPr="00B1477A">
              <w:rPr>
                <w:b w:val="0"/>
                <w:bCs/>
              </w:rPr>
              <w:t>Spectrum emission mask for category NB1 and NB2</w:t>
            </w:r>
          </w:p>
        </w:tc>
        <w:tc>
          <w:tcPr>
            <w:tcW w:w="4560" w:type="dxa"/>
          </w:tcPr>
          <w:p w14:paraId="62612B91"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b w:val="0"/>
                <w:bCs/>
              </w:rPr>
              <w:t>6.6.2.1</w:t>
            </w:r>
            <w:r w:rsidRPr="00B1477A">
              <w:rPr>
                <w:b w:val="0"/>
                <w:bCs/>
                <w:lang w:eastAsia="zh-CN"/>
              </w:rPr>
              <w:t>F</w:t>
            </w:r>
            <w:r w:rsidRPr="00B1477A">
              <w:rPr>
                <w:rFonts w:cs="Arial"/>
                <w:b w:val="0"/>
                <w:bCs/>
                <w:szCs w:val="16"/>
                <w:lang w:eastAsia="zh-TW"/>
              </w:rPr>
              <w:t xml:space="preserve">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p>
        </w:tc>
        <w:tc>
          <w:tcPr>
            <w:tcW w:w="2735" w:type="dxa"/>
          </w:tcPr>
          <w:p w14:paraId="44D134DD" w14:textId="77777777" w:rsidR="00524A5D" w:rsidRPr="00B1477A" w:rsidRDefault="00524A5D">
            <w:pPr>
              <w:pStyle w:val="TAH"/>
              <w:jc w:val="left"/>
              <w:rPr>
                <w:b w:val="0"/>
                <w:bCs/>
                <w:lang w:eastAsia="zh-CN"/>
              </w:rPr>
            </w:pPr>
          </w:p>
        </w:tc>
      </w:tr>
      <w:tr w:rsidR="00524A5D" w:rsidRPr="00B1477A" w14:paraId="53C64A99" w14:textId="77777777">
        <w:trPr>
          <w:cantSplit/>
          <w:jc w:val="center"/>
        </w:trPr>
        <w:tc>
          <w:tcPr>
            <w:tcW w:w="2452" w:type="dxa"/>
          </w:tcPr>
          <w:p w14:paraId="158DE58D" w14:textId="77777777" w:rsidR="00524A5D" w:rsidRPr="00B1477A" w:rsidRDefault="00000000">
            <w:pPr>
              <w:pStyle w:val="TAH"/>
              <w:jc w:val="left"/>
              <w:rPr>
                <w:b w:val="0"/>
                <w:bCs/>
              </w:rPr>
            </w:pPr>
            <w:r w:rsidRPr="00B1477A">
              <w:rPr>
                <w:b w:val="0"/>
                <w:bCs/>
              </w:rPr>
              <w:t>6.5B.3.4</w:t>
            </w:r>
            <w:r w:rsidRPr="00B1477A">
              <w:rPr>
                <w:b w:val="0"/>
                <w:bCs/>
                <w:lang w:eastAsia="zh-CN"/>
              </w:rPr>
              <w:t xml:space="preserve"> </w:t>
            </w:r>
            <w:r w:rsidRPr="00B1477A">
              <w:rPr>
                <w:b w:val="0"/>
                <w:bCs/>
              </w:rPr>
              <w:t>Adjacent Channel Leakage Ratio for category NB1 and NB2</w:t>
            </w:r>
          </w:p>
        </w:tc>
        <w:tc>
          <w:tcPr>
            <w:tcW w:w="4560" w:type="dxa"/>
          </w:tcPr>
          <w:p w14:paraId="7FAC00D3"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b w:val="0"/>
                <w:bCs/>
              </w:rPr>
              <w:t>6.6.2.</w:t>
            </w:r>
            <w:r w:rsidRPr="00B1477A">
              <w:rPr>
                <w:b w:val="0"/>
                <w:bCs/>
                <w:lang w:eastAsia="zh-CN"/>
              </w:rPr>
              <w:t>3F</w:t>
            </w:r>
            <w:r w:rsidRPr="00B1477A">
              <w:rPr>
                <w:rFonts w:cs="Arial"/>
                <w:b w:val="0"/>
                <w:bCs/>
                <w:szCs w:val="16"/>
                <w:lang w:eastAsia="zh-TW"/>
              </w:rPr>
              <w:t xml:space="preserve"> </w:t>
            </w:r>
            <w:r w:rsidRPr="00B1477A">
              <w:rPr>
                <w:rFonts w:cs="v4.2.0"/>
                <w:b w:val="0"/>
                <w:bCs/>
                <w:lang w:eastAsia="ja-JP"/>
              </w:rPr>
              <w:t>in TS 36.521-1 [14]</w:t>
            </w:r>
          </w:p>
        </w:tc>
        <w:tc>
          <w:tcPr>
            <w:tcW w:w="2735" w:type="dxa"/>
          </w:tcPr>
          <w:p w14:paraId="04A89E1C" w14:textId="77777777" w:rsidR="00524A5D" w:rsidRPr="00B1477A" w:rsidRDefault="00524A5D">
            <w:pPr>
              <w:pStyle w:val="TAH"/>
              <w:jc w:val="left"/>
              <w:rPr>
                <w:b w:val="0"/>
                <w:bCs/>
                <w:lang w:eastAsia="zh-CN"/>
              </w:rPr>
            </w:pPr>
          </w:p>
        </w:tc>
      </w:tr>
      <w:tr w:rsidR="00524A5D" w:rsidRPr="00B1477A" w14:paraId="489EF3ED" w14:textId="77777777">
        <w:trPr>
          <w:cantSplit/>
          <w:jc w:val="center"/>
        </w:trPr>
        <w:tc>
          <w:tcPr>
            <w:tcW w:w="2452" w:type="dxa"/>
          </w:tcPr>
          <w:p w14:paraId="7928B2C9" w14:textId="77777777" w:rsidR="00524A5D" w:rsidRPr="00B1477A" w:rsidRDefault="00000000">
            <w:pPr>
              <w:pStyle w:val="TAH"/>
              <w:jc w:val="left"/>
              <w:rPr>
                <w:b w:val="0"/>
                <w:bCs/>
              </w:rPr>
            </w:pPr>
            <w:r w:rsidRPr="00B1477A">
              <w:rPr>
                <w:b w:val="0"/>
                <w:bCs/>
              </w:rPr>
              <w:t>6.5B.4.2</w:t>
            </w:r>
            <w:r w:rsidRPr="00B1477A">
              <w:rPr>
                <w:b w:val="0"/>
                <w:bCs/>
                <w:lang w:eastAsia="zh-CN"/>
              </w:rPr>
              <w:t xml:space="preserve"> </w:t>
            </w:r>
            <w:r w:rsidRPr="00B1477A">
              <w:rPr>
                <w:b w:val="0"/>
                <w:bCs/>
              </w:rPr>
              <w:t>Transmitter Spurious emissions for category NB1 and NB2</w:t>
            </w:r>
          </w:p>
        </w:tc>
        <w:tc>
          <w:tcPr>
            <w:tcW w:w="4560" w:type="dxa"/>
          </w:tcPr>
          <w:p w14:paraId="295FB5BE" w14:textId="77777777" w:rsidR="00524A5D" w:rsidRPr="00B1477A" w:rsidRDefault="00000000">
            <w:pPr>
              <w:pStyle w:val="TAH"/>
              <w:jc w:val="left"/>
              <w:rPr>
                <w:rFonts w:eastAsiaTheme="minorEastAsia" w:cs="v4.2.0"/>
                <w:b w:val="0"/>
                <w:bCs/>
                <w:lang w:eastAsia="ja-JP"/>
              </w:rPr>
            </w:pPr>
            <w:r w:rsidRPr="00B1477A">
              <w:rPr>
                <w:rFonts w:cs="v4.2.0"/>
                <w:b w:val="0"/>
                <w:bCs/>
                <w:lang w:eastAsia="ja-JP"/>
              </w:rPr>
              <w:t>Same as clause 6.6.3</w:t>
            </w:r>
            <w:r w:rsidRPr="00B1477A">
              <w:rPr>
                <w:rFonts w:cs="v4.2.0"/>
                <w:b w:val="0"/>
                <w:bCs/>
                <w:lang w:eastAsia="zh-CN"/>
              </w:rPr>
              <w:t>F</w:t>
            </w:r>
            <w:r w:rsidRPr="00B1477A">
              <w:rPr>
                <w:rFonts w:cs="v4.2.0"/>
                <w:b w:val="0"/>
                <w:bCs/>
                <w:lang w:eastAsia="ja-JP"/>
              </w:rPr>
              <w:t>.1 in TS 36.521-1[14]</w:t>
            </w:r>
            <w:r w:rsidRPr="00B1477A">
              <w:rPr>
                <w:rFonts w:eastAsia="SimSun" w:cs="v4.2.0"/>
                <w:b w:val="0"/>
                <w:bCs/>
                <w:lang w:eastAsia="zh-CN"/>
              </w:rPr>
              <w:t xml:space="preserve"> for </w:t>
            </w:r>
            <w:r w:rsidRPr="00B1477A">
              <w:rPr>
                <w:rFonts w:cs="v4.2.0"/>
                <w:b w:val="0"/>
                <w:bCs/>
                <w:lang w:eastAsia="ja-JP"/>
              </w:rPr>
              <w:t xml:space="preserve">f </w:t>
            </w:r>
            <w:r w:rsidRPr="00B1477A">
              <w:rPr>
                <w:rFonts w:cs="Arial"/>
                <w:b w:val="0"/>
                <w:bCs/>
              </w:rPr>
              <w:t>&lt; 5</w:t>
            </w:r>
            <w:r w:rsidRPr="00B1477A">
              <w:rPr>
                <w:rFonts w:cs="Arial"/>
                <w:b w:val="0"/>
                <w:bCs/>
                <w:vertAlign w:val="superscript"/>
              </w:rPr>
              <w:t>th</w:t>
            </w:r>
            <w:r w:rsidRPr="00B1477A">
              <w:rPr>
                <w:rFonts w:cs="Arial"/>
                <w:b w:val="0"/>
                <w:bCs/>
              </w:rPr>
              <w:t xml:space="preserve"> harmonic of the upper frequency edge of the UL operating band in GHz</w:t>
            </w:r>
          </w:p>
        </w:tc>
        <w:tc>
          <w:tcPr>
            <w:tcW w:w="2735" w:type="dxa"/>
          </w:tcPr>
          <w:p w14:paraId="57CC0314" w14:textId="77777777" w:rsidR="00524A5D" w:rsidRPr="00B1477A" w:rsidRDefault="00524A5D">
            <w:pPr>
              <w:pStyle w:val="TAH"/>
              <w:jc w:val="left"/>
              <w:rPr>
                <w:b w:val="0"/>
                <w:bCs/>
                <w:lang w:eastAsia="zh-CN"/>
              </w:rPr>
            </w:pPr>
          </w:p>
        </w:tc>
      </w:tr>
      <w:tr w:rsidR="00524A5D" w:rsidRPr="00B1477A" w14:paraId="479C198F" w14:textId="77777777">
        <w:trPr>
          <w:cantSplit/>
          <w:jc w:val="center"/>
        </w:trPr>
        <w:tc>
          <w:tcPr>
            <w:tcW w:w="2452" w:type="dxa"/>
          </w:tcPr>
          <w:p w14:paraId="1500A6E3" w14:textId="77777777" w:rsidR="00524A5D" w:rsidRPr="00B1477A" w:rsidRDefault="00000000">
            <w:pPr>
              <w:pStyle w:val="TAH"/>
              <w:jc w:val="left"/>
              <w:rPr>
                <w:b w:val="0"/>
                <w:bCs/>
              </w:rPr>
            </w:pPr>
            <w:r w:rsidRPr="00B1477A">
              <w:rPr>
                <w:b w:val="0"/>
                <w:bCs/>
              </w:rPr>
              <w:t>6.5B.4.3</w:t>
            </w:r>
            <w:r w:rsidRPr="00B1477A">
              <w:rPr>
                <w:b w:val="0"/>
                <w:bCs/>
                <w:lang w:eastAsia="zh-CN"/>
              </w:rPr>
              <w:t xml:space="preserve"> </w:t>
            </w:r>
            <w:r w:rsidRPr="00B1477A">
              <w:rPr>
                <w:b w:val="0"/>
                <w:bCs/>
              </w:rPr>
              <w:t>Spurious emission band UE co-existence for category NB1 and NB2</w:t>
            </w:r>
          </w:p>
        </w:tc>
        <w:tc>
          <w:tcPr>
            <w:tcW w:w="4560" w:type="dxa"/>
          </w:tcPr>
          <w:p w14:paraId="550F197F" w14:textId="77777777" w:rsidR="00524A5D" w:rsidRPr="00B1477A" w:rsidRDefault="00000000">
            <w:pPr>
              <w:pStyle w:val="TAH"/>
              <w:jc w:val="left"/>
              <w:rPr>
                <w:rFonts w:eastAsiaTheme="minorEastAsia" w:cs="v4.2.0"/>
                <w:b w:val="0"/>
                <w:bCs/>
                <w:lang w:eastAsia="ja-JP"/>
              </w:rPr>
            </w:pPr>
            <w:r w:rsidRPr="00B1477A">
              <w:rPr>
                <w:rFonts w:cs="v4.2.0"/>
                <w:b w:val="0"/>
                <w:bCs/>
                <w:lang w:eastAsia="ja-JP"/>
              </w:rPr>
              <w:t xml:space="preserve">Same as clause </w:t>
            </w:r>
            <w:r w:rsidRPr="00B1477A">
              <w:rPr>
                <w:b w:val="0"/>
                <w:bCs/>
              </w:rPr>
              <w:t>6.6.3F.2</w:t>
            </w:r>
            <w:r w:rsidRPr="00B1477A">
              <w:rPr>
                <w:rFonts w:cs="Arial"/>
                <w:b w:val="0"/>
                <w:bCs/>
                <w:szCs w:val="16"/>
                <w:lang w:eastAsia="zh-TW"/>
              </w:rPr>
              <w:t xml:space="preserve"> </w:t>
            </w:r>
            <w:r w:rsidRPr="00B1477A">
              <w:rPr>
                <w:rFonts w:cs="v4.2.0"/>
                <w:b w:val="0"/>
                <w:bCs/>
                <w:lang w:eastAsia="ja-JP"/>
              </w:rPr>
              <w:t>in TS 36.521-1 [14]</w:t>
            </w:r>
            <w:r w:rsidRPr="00B1477A">
              <w:rPr>
                <w:rFonts w:eastAsia="SimSun" w:cs="v4.2.0"/>
                <w:b w:val="0"/>
                <w:bCs/>
                <w:lang w:eastAsia="zh-CN"/>
              </w:rPr>
              <w:t xml:space="preserve"> for FDD band with “</w:t>
            </w:r>
            <w:r w:rsidRPr="00B1477A">
              <w:rPr>
                <w:b w:val="0"/>
                <w:bCs/>
              </w:rPr>
              <w:t>results &gt; -60 dBm, f ≤ 3.0GHz</w:t>
            </w:r>
            <w:r w:rsidRPr="00B1477A">
              <w:rPr>
                <w:rFonts w:eastAsia="SimSun" w:cs="v4.2.0"/>
                <w:b w:val="0"/>
                <w:bCs/>
                <w:lang w:eastAsia="zh-CN"/>
              </w:rPr>
              <w:t>”</w:t>
            </w:r>
          </w:p>
        </w:tc>
        <w:tc>
          <w:tcPr>
            <w:tcW w:w="2735" w:type="dxa"/>
          </w:tcPr>
          <w:p w14:paraId="3F51FE78" w14:textId="77777777" w:rsidR="00524A5D" w:rsidRPr="00B1477A" w:rsidRDefault="00524A5D">
            <w:pPr>
              <w:pStyle w:val="TAH"/>
              <w:jc w:val="left"/>
              <w:rPr>
                <w:b w:val="0"/>
                <w:bCs/>
                <w:lang w:eastAsia="zh-CN"/>
              </w:rPr>
            </w:pPr>
          </w:p>
        </w:tc>
      </w:tr>
      <w:tr w:rsidR="00524A5D" w:rsidRPr="00B1477A" w14:paraId="4D7B5518" w14:textId="77777777">
        <w:trPr>
          <w:cantSplit/>
          <w:jc w:val="center"/>
        </w:trPr>
        <w:tc>
          <w:tcPr>
            <w:tcW w:w="2452" w:type="dxa"/>
          </w:tcPr>
          <w:p w14:paraId="4A8D663B" w14:textId="77777777" w:rsidR="00524A5D" w:rsidRPr="00B1477A" w:rsidRDefault="00000000">
            <w:pPr>
              <w:pStyle w:val="TAH"/>
              <w:jc w:val="left"/>
              <w:rPr>
                <w:b w:val="0"/>
                <w:bCs/>
              </w:rPr>
            </w:pPr>
            <w:r w:rsidRPr="00B1477A">
              <w:rPr>
                <w:b w:val="0"/>
                <w:bCs/>
              </w:rPr>
              <w:t>6.5B.4.4</w:t>
            </w:r>
            <w:r w:rsidRPr="00B1477A">
              <w:rPr>
                <w:b w:val="0"/>
                <w:bCs/>
                <w:lang w:eastAsia="zh-CN"/>
              </w:rPr>
              <w:t xml:space="preserve"> </w:t>
            </w:r>
            <w:r w:rsidRPr="00B1477A">
              <w:rPr>
                <w:b w:val="0"/>
                <w:bCs/>
              </w:rPr>
              <w:t>Additional spurious emissions for category NB1 and NB2</w:t>
            </w:r>
          </w:p>
        </w:tc>
        <w:tc>
          <w:tcPr>
            <w:tcW w:w="4560" w:type="dxa"/>
          </w:tcPr>
          <w:p w14:paraId="2D97B2C3" w14:textId="77777777" w:rsidR="00524A5D" w:rsidRPr="00B1477A" w:rsidRDefault="00000000">
            <w:pPr>
              <w:pStyle w:val="TAH"/>
              <w:jc w:val="left"/>
              <w:rPr>
                <w:rFonts w:eastAsiaTheme="minorEastAsia" w:cs="v4.2.0"/>
                <w:b w:val="0"/>
                <w:bCs/>
                <w:lang w:eastAsia="ja-JP"/>
              </w:rPr>
            </w:pPr>
            <w:r w:rsidRPr="00B1477A">
              <w:rPr>
                <w:b w:val="0"/>
                <w:bCs/>
              </w:rPr>
              <w:t>± 2.0 dB, f ≤ 3.0GHz</w:t>
            </w:r>
          </w:p>
        </w:tc>
        <w:tc>
          <w:tcPr>
            <w:tcW w:w="2735" w:type="dxa"/>
          </w:tcPr>
          <w:p w14:paraId="2FB1A7B3" w14:textId="77777777" w:rsidR="00524A5D" w:rsidRPr="00B1477A" w:rsidRDefault="00524A5D">
            <w:pPr>
              <w:pStyle w:val="TAH"/>
              <w:jc w:val="left"/>
              <w:rPr>
                <w:b w:val="0"/>
                <w:bCs/>
                <w:lang w:eastAsia="zh-CN"/>
              </w:rPr>
            </w:pPr>
          </w:p>
        </w:tc>
      </w:tr>
      <w:tr w:rsidR="00524A5D" w:rsidRPr="00B1477A" w14:paraId="47E23C49" w14:textId="77777777">
        <w:trPr>
          <w:cantSplit/>
          <w:jc w:val="center"/>
        </w:trPr>
        <w:tc>
          <w:tcPr>
            <w:tcW w:w="2452" w:type="dxa"/>
          </w:tcPr>
          <w:p w14:paraId="0F7C561C" w14:textId="77777777" w:rsidR="00524A5D" w:rsidRPr="00B1477A" w:rsidRDefault="00000000">
            <w:pPr>
              <w:pStyle w:val="TAH"/>
              <w:jc w:val="left"/>
              <w:rPr>
                <w:b w:val="0"/>
                <w:bCs/>
              </w:rPr>
            </w:pPr>
            <w:r w:rsidRPr="00B1477A">
              <w:rPr>
                <w:b w:val="0"/>
                <w:bCs/>
              </w:rPr>
              <w:t>6.6B</w:t>
            </w:r>
            <w:r w:rsidRPr="00B1477A">
              <w:rPr>
                <w:b w:val="0"/>
                <w:bCs/>
                <w:lang w:eastAsia="zh-CN"/>
              </w:rPr>
              <w:t xml:space="preserve"> </w:t>
            </w:r>
            <w:r w:rsidRPr="00B1477A">
              <w:rPr>
                <w:b w:val="0"/>
                <w:bCs/>
              </w:rPr>
              <w:t>Transmit intermodulation for category NB1 and NB2</w:t>
            </w:r>
          </w:p>
        </w:tc>
        <w:tc>
          <w:tcPr>
            <w:tcW w:w="4560" w:type="dxa"/>
          </w:tcPr>
          <w:p w14:paraId="3000223A"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rFonts w:cs="Arial"/>
                <w:b w:val="0"/>
                <w:bCs/>
                <w:szCs w:val="16"/>
                <w:lang w:eastAsia="ko-KR"/>
              </w:rPr>
              <w:t xml:space="preserve">6.7F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p>
        </w:tc>
        <w:tc>
          <w:tcPr>
            <w:tcW w:w="2735" w:type="dxa"/>
          </w:tcPr>
          <w:p w14:paraId="102DCB70" w14:textId="77777777" w:rsidR="00524A5D" w:rsidRPr="00B1477A" w:rsidRDefault="00524A5D">
            <w:pPr>
              <w:pStyle w:val="TAH"/>
              <w:jc w:val="left"/>
              <w:rPr>
                <w:b w:val="0"/>
                <w:bCs/>
                <w:lang w:eastAsia="zh-CN"/>
              </w:rPr>
            </w:pPr>
          </w:p>
        </w:tc>
      </w:tr>
    </w:tbl>
    <w:p w14:paraId="4D2FA9FD" w14:textId="77777777" w:rsidR="00524A5D" w:rsidRPr="00B1477A" w:rsidRDefault="00524A5D">
      <w:pPr>
        <w:rPr>
          <w:lang w:eastAsia="ja-JP"/>
        </w:rPr>
      </w:pPr>
    </w:p>
    <w:p w14:paraId="38993736" w14:textId="77777777" w:rsidR="00524A5D" w:rsidRPr="00B1477A" w:rsidRDefault="00000000">
      <w:pPr>
        <w:pStyle w:val="Heading2"/>
      </w:pPr>
      <w:bookmarkStart w:id="2915" w:name="_Toc16232"/>
      <w:bookmarkStart w:id="2916" w:name="_Toc32600"/>
      <w:bookmarkStart w:id="2917" w:name="_Toc232582178"/>
      <w:bookmarkStart w:id="2918" w:name="_Toc1870"/>
      <w:bookmarkStart w:id="2919" w:name="_Toc9554"/>
      <w:bookmarkStart w:id="2920" w:name="_Toc188017354"/>
      <w:r w:rsidRPr="00B1477A">
        <w:lastRenderedPageBreak/>
        <w:t>F.1.3</w:t>
      </w:r>
      <w:r w:rsidRPr="00B1477A">
        <w:tab/>
      </w:r>
      <w:r w:rsidRPr="00B1477A">
        <w:rPr>
          <w:lang w:eastAsia="sv-SE"/>
        </w:rPr>
        <w:t xml:space="preserve">Measurement of </w:t>
      </w:r>
      <w:r w:rsidRPr="00B1477A">
        <w:t>receiver</w:t>
      </w:r>
      <w:bookmarkEnd w:id="2915"/>
      <w:bookmarkEnd w:id="2916"/>
      <w:bookmarkEnd w:id="2917"/>
      <w:bookmarkEnd w:id="2918"/>
      <w:bookmarkEnd w:id="2919"/>
      <w:bookmarkEnd w:id="2920"/>
    </w:p>
    <w:p w14:paraId="68E7E676" w14:textId="77777777" w:rsidR="00524A5D" w:rsidRPr="00B1477A" w:rsidRDefault="00000000">
      <w:pPr>
        <w:pStyle w:val="TH"/>
      </w:pPr>
      <w:r w:rsidRPr="00B1477A">
        <w:t>Table F.1.3</w:t>
      </w:r>
      <w:r w:rsidRPr="00B1477A">
        <w:rPr>
          <w:lang w:eastAsia="ja-JP"/>
        </w:rPr>
        <w:t>-1</w:t>
      </w:r>
      <w:r w:rsidRPr="00B1477A">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10"/>
        <w:gridCol w:w="4536"/>
        <w:gridCol w:w="2569"/>
      </w:tblGrid>
      <w:tr w:rsidR="00524A5D" w:rsidRPr="00B1477A" w14:paraId="44AC1FB3" w14:textId="77777777">
        <w:trPr>
          <w:cantSplit/>
          <w:jc w:val="center"/>
        </w:trPr>
        <w:tc>
          <w:tcPr>
            <w:tcW w:w="2410" w:type="dxa"/>
          </w:tcPr>
          <w:p w14:paraId="23812086" w14:textId="77777777" w:rsidR="00524A5D" w:rsidRPr="00B1477A" w:rsidRDefault="00000000">
            <w:pPr>
              <w:pStyle w:val="TAH"/>
              <w:rPr>
                <w:lang w:eastAsia="zh-CN"/>
              </w:rPr>
            </w:pPr>
            <w:r w:rsidRPr="00B1477A">
              <w:rPr>
                <w:lang w:eastAsia="zh-CN"/>
              </w:rPr>
              <w:t>Subclause</w:t>
            </w:r>
          </w:p>
        </w:tc>
        <w:tc>
          <w:tcPr>
            <w:tcW w:w="4536" w:type="dxa"/>
          </w:tcPr>
          <w:p w14:paraId="2BC97E7C" w14:textId="77777777" w:rsidR="00524A5D" w:rsidRPr="00B1477A" w:rsidRDefault="00000000">
            <w:pPr>
              <w:pStyle w:val="TAH"/>
              <w:rPr>
                <w:lang w:eastAsia="zh-CN"/>
              </w:rPr>
            </w:pPr>
            <w:r w:rsidRPr="00B1477A">
              <w:rPr>
                <w:lang w:eastAsia="zh-CN"/>
              </w:rPr>
              <w:t>Maximum Test System Uncertainty</w:t>
            </w:r>
            <w:r w:rsidRPr="00B1477A">
              <w:rPr>
                <w:vertAlign w:val="superscript"/>
                <w:lang w:eastAsia="zh-CN"/>
              </w:rPr>
              <w:t>1</w:t>
            </w:r>
          </w:p>
        </w:tc>
        <w:tc>
          <w:tcPr>
            <w:tcW w:w="2569" w:type="dxa"/>
          </w:tcPr>
          <w:p w14:paraId="6C0631A9" w14:textId="77777777" w:rsidR="00524A5D" w:rsidRPr="00B1477A" w:rsidRDefault="00000000">
            <w:pPr>
              <w:pStyle w:val="TAH"/>
              <w:rPr>
                <w:lang w:eastAsia="zh-CN"/>
              </w:rPr>
            </w:pPr>
            <w:r w:rsidRPr="00B1477A">
              <w:rPr>
                <w:lang w:eastAsia="zh-CN"/>
              </w:rPr>
              <w:t>Derivation of Test System Uncertainty</w:t>
            </w:r>
          </w:p>
        </w:tc>
      </w:tr>
      <w:tr w:rsidR="002B3C00" w:rsidRPr="00B1477A" w14:paraId="71C32FAA" w14:textId="77777777">
        <w:trPr>
          <w:cantSplit/>
          <w:jc w:val="center"/>
        </w:trPr>
        <w:tc>
          <w:tcPr>
            <w:tcW w:w="2410" w:type="dxa"/>
          </w:tcPr>
          <w:p w14:paraId="3DE82617" w14:textId="3A5D0BDF" w:rsidR="002B3C00" w:rsidRPr="00B1477A" w:rsidRDefault="002B3C00" w:rsidP="002B3C00">
            <w:pPr>
              <w:pStyle w:val="TAH"/>
              <w:rPr>
                <w:lang w:eastAsia="zh-CN"/>
              </w:rPr>
            </w:pPr>
            <w:r w:rsidRPr="00B1477A">
              <w:rPr>
                <w:b w:val="0"/>
                <w:bCs/>
              </w:rPr>
              <w:t>7.3A</w:t>
            </w:r>
            <w:r w:rsidRPr="00B1477A">
              <w:rPr>
                <w:b w:val="0"/>
                <w:bCs/>
              </w:rPr>
              <w:tab/>
              <w:t>Reference sensitivity power level for UE category M1</w:t>
            </w:r>
          </w:p>
        </w:tc>
        <w:tc>
          <w:tcPr>
            <w:tcW w:w="4536" w:type="dxa"/>
          </w:tcPr>
          <w:p w14:paraId="0E0A22BD" w14:textId="1E9D3F6F" w:rsidR="002B3C00" w:rsidRPr="00B1477A" w:rsidRDefault="002B3C00" w:rsidP="002B3C00">
            <w:pPr>
              <w:pStyle w:val="TAH"/>
              <w:rPr>
                <w:lang w:eastAsia="zh-CN"/>
              </w:rPr>
            </w:pPr>
            <w:r w:rsidRPr="00B1477A">
              <w:rPr>
                <w:rFonts w:eastAsia="MS Mincho" w:cs="v4.2.0"/>
                <w:b w:val="0"/>
                <w:bCs/>
                <w:lang w:eastAsia="ja-JP"/>
              </w:rPr>
              <w:t xml:space="preserve">Same as clause 7.3EA in TS 36.521-1 [14] </w:t>
            </w:r>
          </w:p>
        </w:tc>
        <w:tc>
          <w:tcPr>
            <w:tcW w:w="2569" w:type="dxa"/>
          </w:tcPr>
          <w:p w14:paraId="35E37318" w14:textId="11973B80" w:rsidR="002B3C00" w:rsidRPr="00B1477A" w:rsidRDefault="002B3C00" w:rsidP="002B3C00">
            <w:pPr>
              <w:pStyle w:val="TAH"/>
              <w:rPr>
                <w:lang w:eastAsia="zh-CN"/>
              </w:rPr>
            </w:pPr>
            <w:r w:rsidRPr="00B1477A">
              <w:rPr>
                <w:lang w:eastAsia="zh-CN"/>
              </w:rPr>
              <w:t xml:space="preserve">Same as clause 7.3EA in TS 36.521-1 [14] </w:t>
            </w:r>
          </w:p>
        </w:tc>
      </w:tr>
      <w:tr w:rsidR="00524A5D" w:rsidRPr="00B1477A" w14:paraId="5D5AB275" w14:textId="77777777">
        <w:trPr>
          <w:cantSplit/>
          <w:jc w:val="center"/>
        </w:trPr>
        <w:tc>
          <w:tcPr>
            <w:tcW w:w="2410" w:type="dxa"/>
          </w:tcPr>
          <w:p w14:paraId="1A48E0E2" w14:textId="7730A516" w:rsidR="00524A5D" w:rsidRPr="00B1477A" w:rsidRDefault="00000000">
            <w:pPr>
              <w:pStyle w:val="TAH"/>
              <w:jc w:val="left"/>
              <w:rPr>
                <w:b w:val="0"/>
                <w:bCs/>
              </w:rPr>
            </w:pPr>
            <w:r w:rsidRPr="00B1477A">
              <w:rPr>
                <w:b w:val="0"/>
                <w:bCs/>
              </w:rPr>
              <w:t>7.3B</w:t>
            </w:r>
            <w:r w:rsidR="002B3C00" w:rsidRPr="00B1477A">
              <w:rPr>
                <w:b w:val="0"/>
                <w:bCs/>
                <w:lang w:eastAsia="zh-CN"/>
              </w:rPr>
              <w:tab/>
            </w:r>
            <w:r w:rsidRPr="00B1477A">
              <w:rPr>
                <w:b w:val="0"/>
                <w:bCs/>
              </w:rPr>
              <w:t>Reference sensitivity power level for UE category NB1 and NB2</w:t>
            </w:r>
          </w:p>
        </w:tc>
        <w:tc>
          <w:tcPr>
            <w:tcW w:w="4536" w:type="dxa"/>
          </w:tcPr>
          <w:p w14:paraId="78E8032F" w14:textId="77777777" w:rsidR="00524A5D" w:rsidRPr="00B1477A" w:rsidRDefault="00000000">
            <w:pPr>
              <w:pStyle w:val="TAH"/>
              <w:jc w:val="left"/>
              <w:rPr>
                <w:rFonts w:cs="v4.2.0"/>
                <w:b w:val="0"/>
                <w:bCs/>
                <w:lang w:eastAsia="ja-JP"/>
              </w:rPr>
            </w:pPr>
            <w:r w:rsidRPr="00B1477A">
              <w:rPr>
                <w:rFonts w:cs="v4.2.0"/>
                <w:b w:val="0"/>
                <w:bCs/>
                <w:lang w:eastAsia="ja-JP"/>
              </w:rPr>
              <w:t>Same as clause</w:t>
            </w:r>
            <w:r w:rsidRPr="00B1477A">
              <w:rPr>
                <w:rFonts w:cs="v4.2.0"/>
                <w:b w:val="0"/>
                <w:bCs/>
                <w:lang w:eastAsia="zh-CN"/>
              </w:rPr>
              <w:t xml:space="preserve"> </w:t>
            </w:r>
            <w:r w:rsidRPr="00B1477A">
              <w:rPr>
                <w:b w:val="0"/>
                <w:bCs/>
              </w:rPr>
              <w:t>7.3F.1</w:t>
            </w:r>
            <w:r w:rsidRPr="00B1477A">
              <w:rPr>
                <w:rFonts w:cs="v4.2.0"/>
                <w:b w:val="0"/>
                <w:bCs/>
                <w:lang w:eastAsia="ja-JP"/>
              </w:rPr>
              <w:t xml:space="preserve"> in TS 36.521-1 [14]</w:t>
            </w:r>
          </w:p>
        </w:tc>
        <w:tc>
          <w:tcPr>
            <w:tcW w:w="2569" w:type="dxa"/>
          </w:tcPr>
          <w:p w14:paraId="77CF0E0B" w14:textId="77777777" w:rsidR="00524A5D" w:rsidRPr="00B1477A" w:rsidRDefault="00524A5D">
            <w:pPr>
              <w:pStyle w:val="TAL"/>
              <w:rPr>
                <w:lang w:eastAsia="zh-CN"/>
              </w:rPr>
            </w:pPr>
          </w:p>
        </w:tc>
      </w:tr>
      <w:tr w:rsidR="00524A5D" w:rsidRPr="00B1477A" w14:paraId="669F6B91" w14:textId="77777777">
        <w:trPr>
          <w:cantSplit/>
          <w:jc w:val="center"/>
        </w:trPr>
        <w:tc>
          <w:tcPr>
            <w:tcW w:w="2410" w:type="dxa"/>
          </w:tcPr>
          <w:p w14:paraId="7B7D1315" w14:textId="203A2AEA" w:rsidR="00524A5D" w:rsidRPr="00B1477A" w:rsidRDefault="00000000">
            <w:pPr>
              <w:pStyle w:val="TAH"/>
              <w:jc w:val="left"/>
              <w:rPr>
                <w:b w:val="0"/>
                <w:bCs/>
                <w:lang w:eastAsia="zh-CN"/>
              </w:rPr>
            </w:pPr>
            <w:r w:rsidRPr="00B1477A">
              <w:rPr>
                <w:b w:val="0"/>
                <w:bCs/>
              </w:rPr>
              <w:t>7.4A</w:t>
            </w:r>
            <w:r w:rsidR="002B3C00" w:rsidRPr="00B1477A">
              <w:rPr>
                <w:b w:val="0"/>
                <w:bCs/>
              </w:rPr>
              <w:tab/>
            </w:r>
            <w:r w:rsidRPr="00B1477A">
              <w:rPr>
                <w:b w:val="0"/>
                <w:bCs/>
              </w:rPr>
              <w:t>Maximum input level for category M1</w:t>
            </w:r>
          </w:p>
        </w:tc>
        <w:tc>
          <w:tcPr>
            <w:tcW w:w="4536" w:type="dxa"/>
          </w:tcPr>
          <w:p w14:paraId="08521201" w14:textId="77777777" w:rsidR="00524A5D" w:rsidRPr="00B1477A" w:rsidRDefault="00000000">
            <w:pPr>
              <w:pStyle w:val="TAH"/>
              <w:jc w:val="left"/>
              <w:rPr>
                <w:b w:val="0"/>
                <w:bCs/>
                <w:lang w:eastAsia="zh-CN"/>
              </w:rPr>
            </w:pPr>
            <w:r w:rsidRPr="00B1477A">
              <w:rPr>
                <w:rFonts w:cs="v4.2.0"/>
                <w:b w:val="0"/>
                <w:bCs/>
                <w:lang w:eastAsia="ja-JP"/>
              </w:rPr>
              <w:t xml:space="preserve">Same as clause </w:t>
            </w:r>
            <w:r w:rsidRPr="00B1477A">
              <w:rPr>
                <w:rFonts w:cs="v4.2.0"/>
                <w:b w:val="0"/>
                <w:bCs/>
                <w:lang w:eastAsia="zh-TW"/>
              </w:rPr>
              <w:t>7.4EA</w:t>
            </w:r>
            <w:r w:rsidRPr="00B1477A">
              <w:rPr>
                <w:rFonts w:cs="v4.2.0"/>
                <w:b w:val="0"/>
                <w:bCs/>
                <w:lang w:eastAsia="ja-JP"/>
              </w:rPr>
              <w:t xml:space="preserve"> 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r w:rsidRPr="00B1477A">
              <w:rPr>
                <w:rFonts w:cs="v4.2.0"/>
                <w:b w:val="0"/>
                <w:bCs/>
                <w:lang w:eastAsia="ja-JP"/>
              </w:rPr>
              <w:t>.</w:t>
            </w:r>
          </w:p>
        </w:tc>
        <w:tc>
          <w:tcPr>
            <w:tcW w:w="2569" w:type="dxa"/>
          </w:tcPr>
          <w:p w14:paraId="4F897020" w14:textId="77777777" w:rsidR="00524A5D" w:rsidRPr="00B1477A" w:rsidRDefault="00524A5D">
            <w:pPr>
              <w:pStyle w:val="TAL"/>
              <w:rPr>
                <w:lang w:eastAsia="zh-CN"/>
              </w:rPr>
            </w:pPr>
          </w:p>
        </w:tc>
      </w:tr>
      <w:tr w:rsidR="00524A5D" w:rsidRPr="00B1477A" w14:paraId="398423B4" w14:textId="77777777">
        <w:trPr>
          <w:cantSplit/>
          <w:jc w:val="center"/>
        </w:trPr>
        <w:tc>
          <w:tcPr>
            <w:tcW w:w="2410" w:type="dxa"/>
          </w:tcPr>
          <w:p w14:paraId="0CEE81C1" w14:textId="728D1877" w:rsidR="00524A5D" w:rsidRPr="00B1477A" w:rsidRDefault="00000000">
            <w:pPr>
              <w:pStyle w:val="TAH"/>
              <w:jc w:val="left"/>
              <w:rPr>
                <w:b w:val="0"/>
                <w:bCs/>
                <w:lang w:eastAsia="zh-CN"/>
              </w:rPr>
            </w:pPr>
            <w:r w:rsidRPr="00B1477A">
              <w:rPr>
                <w:b w:val="0"/>
                <w:bCs/>
              </w:rPr>
              <w:t>7.4B</w:t>
            </w:r>
            <w:r w:rsidR="002B3C00" w:rsidRPr="00B1477A">
              <w:rPr>
                <w:b w:val="0"/>
                <w:bCs/>
              </w:rPr>
              <w:tab/>
            </w:r>
            <w:r w:rsidRPr="00B1477A">
              <w:rPr>
                <w:b w:val="0"/>
                <w:bCs/>
              </w:rPr>
              <w:t>Maximum input level for category NB1 and NB2</w:t>
            </w:r>
          </w:p>
        </w:tc>
        <w:tc>
          <w:tcPr>
            <w:tcW w:w="4536" w:type="dxa"/>
          </w:tcPr>
          <w:p w14:paraId="34F4880E" w14:textId="77777777" w:rsidR="00524A5D" w:rsidRPr="00B1477A" w:rsidRDefault="00000000">
            <w:pPr>
              <w:pStyle w:val="TAH"/>
              <w:jc w:val="left"/>
              <w:rPr>
                <w:b w:val="0"/>
                <w:bCs/>
                <w:lang w:eastAsia="zh-CN"/>
              </w:rPr>
            </w:pPr>
            <w:r w:rsidRPr="00B1477A">
              <w:rPr>
                <w:rFonts w:cs="v4.2.0"/>
                <w:b w:val="0"/>
                <w:bCs/>
                <w:lang w:eastAsia="ja-JP"/>
              </w:rPr>
              <w:t xml:space="preserve">Same as clause </w:t>
            </w:r>
            <w:r w:rsidRPr="00B1477A">
              <w:rPr>
                <w:b w:val="0"/>
                <w:bCs/>
                <w:lang w:eastAsia="zh-CN"/>
              </w:rPr>
              <w:t xml:space="preserve">7.4F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r w:rsidRPr="00B1477A">
              <w:rPr>
                <w:rFonts w:cs="v4.2.0"/>
                <w:b w:val="0"/>
                <w:bCs/>
                <w:lang w:eastAsia="ja-JP"/>
              </w:rPr>
              <w:t>.</w:t>
            </w:r>
          </w:p>
        </w:tc>
        <w:tc>
          <w:tcPr>
            <w:tcW w:w="2569" w:type="dxa"/>
          </w:tcPr>
          <w:p w14:paraId="24144ABE" w14:textId="77777777" w:rsidR="00524A5D" w:rsidRPr="00B1477A" w:rsidRDefault="00524A5D">
            <w:pPr>
              <w:pStyle w:val="TAL"/>
              <w:rPr>
                <w:lang w:eastAsia="zh-CN"/>
              </w:rPr>
            </w:pPr>
          </w:p>
        </w:tc>
      </w:tr>
      <w:tr w:rsidR="00524A5D" w:rsidRPr="00B1477A" w14:paraId="1AC7BAA0" w14:textId="77777777">
        <w:trPr>
          <w:cantSplit/>
          <w:jc w:val="center"/>
        </w:trPr>
        <w:tc>
          <w:tcPr>
            <w:tcW w:w="2410" w:type="dxa"/>
          </w:tcPr>
          <w:p w14:paraId="1D5A9193" w14:textId="29F075AF" w:rsidR="00524A5D" w:rsidRPr="00B1477A" w:rsidRDefault="00000000">
            <w:pPr>
              <w:pStyle w:val="TAH"/>
              <w:jc w:val="left"/>
              <w:rPr>
                <w:b w:val="0"/>
                <w:bCs/>
                <w:lang w:eastAsia="zh-CN"/>
              </w:rPr>
            </w:pPr>
            <w:r w:rsidRPr="00B1477A">
              <w:rPr>
                <w:b w:val="0"/>
                <w:bCs/>
              </w:rPr>
              <w:t>7.5A</w:t>
            </w:r>
            <w:r w:rsidR="002B3C00" w:rsidRPr="00B1477A">
              <w:rPr>
                <w:b w:val="0"/>
                <w:bCs/>
              </w:rPr>
              <w:tab/>
            </w:r>
            <w:r w:rsidRPr="00B1477A">
              <w:rPr>
                <w:b w:val="0"/>
                <w:bCs/>
              </w:rPr>
              <w:t>Adjacent Channel Selectivity for category M1</w:t>
            </w:r>
          </w:p>
        </w:tc>
        <w:tc>
          <w:tcPr>
            <w:tcW w:w="4536" w:type="dxa"/>
          </w:tcPr>
          <w:p w14:paraId="368F7E6F" w14:textId="77777777" w:rsidR="00524A5D" w:rsidRPr="00B1477A" w:rsidRDefault="00000000">
            <w:pPr>
              <w:pStyle w:val="TAH"/>
              <w:jc w:val="left"/>
              <w:rPr>
                <w:b w:val="0"/>
                <w:bCs/>
                <w:lang w:eastAsia="zh-CN"/>
              </w:rPr>
            </w:pPr>
            <w:r w:rsidRPr="00B1477A">
              <w:rPr>
                <w:rFonts w:cs="v4.2.0"/>
                <w:b w:val="0"/>
                <w:bCs/>
                <w:lang w:eastAsia="ja-JP"/>
              </w:rPr>
              <w:t xml:space="preserve">Same as clause </w:t>
            </w:r>
            <w:r w:rsidRPr="00B1477A">
              <w:rPr>
                <w:rFonts w:cs="v4.2.0"/>
                <w:b w:val="0"/>
                <w:bCs/>
                <w:lang w:eastAsia="zh-TW"/>
              </w:rPr>
              <w:t xml:space="preserve">7.5EA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r w:rsidRPr="00B1477A">
              <w:rPr>
                <w:rFonts w:cs="v4.2.0"/>
                <w:b w:val="0"/>
                <w:bCs/>
                <w:lang w:eastAsia="ja-JP"/>
              </w:rPr>
              <w:t>.</w:t>
            </w:r>
          </w:p>
        </w:tc>
        <w:tc>
          <w:tcPr>
            <w:tcW w:w="2569" w:type="dxa"/>
          </w:tcPr>
          <w:p w14:paraId="39F22D7C" w14:textId="77777777" w:rsidR="00524A5D" w:rsidRPr="00B1477A" w:rsidRDefault="00524A5D">
            <w:pPr>
              <w:pStyle w:val="TAL"/>
              <w:rPr>
                <w:lang w:eastAsia="zh-CN"/>
              </w:rPr>
            </w:pPr>
          </w:p>
        </w:tc>
      </w:tr>
      <w:tr w:rsidR="00524A5D" w:rsidRPr="00B1477A" w14:paraId="7F85EBB5" w14:textId="77777777">
        <w:trPr>
          <w:cantSplit/>
          <w:jc w:val="center"/>
        </w:trPr>
        <w:tc>
          <w:tcPr>
            <w:tcW w:w="2410" w:type="dxa"/>
          </w:tcPr>
          <w:p w14:paraId="7B4F5806" w14:textId="08DF7625" w:rsidR="00524A5D" w:rsidRPr="00B1477A" w:rsidRDefault="00000000">
            <w:pPr>
              <w:pStyle w:val="TAH"/>
              <w:jc w:val="left"/>
              <w:rPr>
                <w:b w:val="0"/>
                <w:bCs/>
                <w:lang w:eastAsia="zh-CN"/>
              </w:rPr>
            </w:pPr>
            <w:r w:rsidRPr="00B1477A">
              <w:rPr>
                <w:b w:val="0"/>
                <w:bCs/>
              </w:rPr>
              <w:t>7.5B</w:t>
            </w:r>
            <w:r w:rsidR="002B3C00" w:rsidRPr="00B1477A">
              <w:rPr>
                <w:b w:val="0"/>
                <w:bCs/>
              </w:rPr>
              <w:tab/>
            </w:r>
            <w:r w:rsidRPr="00B1477A">
              <w:rPr>
                <w:b w:val="0"/>
                <w:bCs/>
              </w:rPr>
              <w:t>Adjacent Channel Selectivity for category NB1 and NB2</w:t>
            </w:r>
          </w:p>
        </w:tc>
        <w:tc>
          <w:tcPr>
            <w:tcW w:w="4536" w:type="dxa"/>
          </w:tcPr>
          <w:p w14:paraId="2DF0DE75" w14:textId="77777777" w:rsidR="00524A5D" w:rsidRPr="00B1477A" w:rsidRDefault="00000000">
            <w:pPr>
              <w:pStyle w:val="TAH"/>
              <w:jc w:val="left"/>
              <w:rPr>
                <w:b w:val="0"/>
                <w:bCs/>
                <w:lang w:eastAsia="zh-CN"/>
              </w:rPr>
            </w:pPr>
            <w:r w:rsidRPr="00B1477A">
              <w:rPr>
                <w:rFonts w:cs="v4.2.0"/>
                <w:b w:val="0"/>
                <w:bCs/>
                <w:lang w:eastAsia="ja-JP"/>
              </w:rPr>
              <w:t xml:space="preserve">Same as clause </w:t>
            </w:r>
            <w:r w:rsidRPr="00B1477A">
              <w:rPr>
                <w:rFonts w:cs="v4.2.0"/>
                <w:b w:val="0"/>
                <w:bCs/>
              </w:rPr>
              <w:t xml:space="preserve">7.5F </w:t>
            </w:r>
            <w:r w:rsidRPr="00B1477A">
              <w:rPr>
                <w:rFonts w:cs="v4.2.0"/>
                <w:b w:val="0"/>
                <w:bCs/>
                <w:lang w:eastAsia="ja-JP"/>
              </w:rPr>
              <w:t>in TS 36.521-1 [14]</w:t>
            </w:r>
            <w:r w:rsidRPr="00B1477A">
              <w:rPr>
                <w:rFonts w:eastAsia="SimSun" w:cs="v4.2.0"/>
                <w:b w:val="0"/>
                <w:bCs/>
                <w:lang w:eastAsia="zh-CN"/>
              </w:rPr>
              <w:t xml:space="preserve"> 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eastAsia="SimSun" w:cs="v4.2.0"/>
                <w:b w:val="0"/>
                <w:bCs/>
                <w:lang w:eastAsia="zh-CN"/>
              </w:rPr>
              <w:t>”</w:t>
            </w:r>
            <w:r w:rsidRPr="00B1477A">
              <w:rPr>
                <w:rFonts w:cs="v4.2.0"/>
                <w:b w:val="0"/>
                <w:bCs/>
                <w:lang w:eastAsia="ja-JP"/>
              </w:rPr>
              <w:t>.</w:t>
            </w:r>
          </w:p>
        </w:tc>
        <w:tc>
          <w:tcPr>
            <w:tcW w:w="2569" w:type="dxa"/>
          </w:tcPr>
          <w:p w14:paraId="0C930726" w14:textId="77777777" w:rsidR="00524A5D" w:rsidRPr="00B1477A" w:rsidRDefault="00524A5D">
            <w:pPr>
              <w:pStyle w:val="TAL"/>
              <w:rPr>
                <w:lang w:eastAsia="zh-CN"/>
              </w:rPr>
            </w:pPr>
          </w:p>
        </w:tc>
      </w:tr>
      <w:tr w:rsidR="00524A5D" w:rsidRPr="00B1477A" w14:paraId="674D89DC" w14:textId="77777777">
        <w:trPr>
          <w:cantSplit/>
          <w:jc w:val="center"/>
        </w:trPr>
        <w:tc>
          <w:tcPr>
            <w:tcW w:w="2410" w:type="dxa"/>
          </w:tcPr>
          <w:p w14:paraId="4FB073B7" w14:textId="7FC42C6C" w:rsidR="00524A5D" w:rsidRPr="00B1477A" w:rsidRDefault="00000000">
            <w:pPr>
              <w:pStyle w:val="TAH"/>
              <w:jc w:val="left"/>
              <w:rPr>
                <w:b w:val="0"/>
                <w:bCs/>
                <w:lang w:eastAsia="zh-CN"/>
              </w:rPr>
            </w:pPr>
            <w:r w:rsidRPr="00B1477A">
              <w:rPr>
                <w:b w:val="0"/>
                <w:bCs/>
              </w:rPr>
              <w:t>7.6A.2</w:t>
            </w:r>
            <w:r w:rsidR="002B3C00" w:rsidRPr="00B1477A">
              <w:rPr>
                <w:b w:val="0"/>
                <w:bCs/>
              </w:rPr>
              <w:tab/>
            </w:r>
            <w:r w:rsidRPr="00B1477A">
              <w:rPr>
                <w:b w:val="0"/>
                <w:bCs/>
              </w:rPr>
              <w:t>In-band blocking for category M1</w:t>
            </w:r>
          </w:p>
        </w:tc>
        <w:tc>
          <w:tcPr>
            <w:tcW w:w="4536" w:type="dxa"/>
          </w:tcPr>
          <w:p w14:paraId="3F542226" w14:textId="77777777" w:rsidR="00524A5D" w:rsidRPr="00B1477A" w:rsidRDefault="00000000">
            <w:pPr>
              <w:pStyle w:val="TAH"/>
              <w:jc w:val="left"/>
              <w:rPr>
                <w:b w:val="0"/>
                <w:bCs/>
                <w:lang w:eastAsia="zh-CN"/>
              </w:rPr>
            </w:pPr>
            <w:r w:rsidRPr="00B1477A">
              <w:rPr>
                <w:rFonts w:cs="v4.2.0"/>
                <w:b w:val="0"/>
                <w:bCs/>
                <w:lang w:eastAsia="ja-JP"/>
              </w:rPr>
              <w:t>Same as clause 7.6.1E</w:t>
            </w:r>
            <w:r w:rsidRPr="00B1477A">
              <w:rPr>
                <w:rFonts w:cs="v4.2.0"/>
                <w:b w:val="0"/>
                <w:bCs/>
                <w:lang w:eastAsia="ko-KR"/>
              </w:rPr>
              <w:t>A</w:t>
            </w:r>
            <w:r w:rsidRPr="00B1477A">
              <w:rPr>
                <w:rFonts w:cs="v4.2.0"/>
                <w:b w:val="0"/>
                <w:bCs/>
                <w:lang w:eastAsia="ja-JP"/>
              </w:rPr>
              <w:t xml:space="preserve"> in TS 36.521-1 [14].</w:t>
            </w:r>
          </w:p>
        </w:tc>
        <w:tc>
          <w:tcPr>
            <w:tcW w:w="2569" w:type="dxa"/>
          </w:tcPr>
          <w:p w14:paraId="19AEF083" w14:textId="77777777" w:rsidR="00524A5D" w:rsidRPr="00B1477A" w:rsidRDefault="00000000">
            <w:pPr>
              <w:pStyle w:val="TAL"/>
              <w:rPr>
                <w:lang w:eastAsia="zh-CN"/>
              </w:rPr>
            </w:pPr>
            <w:r w:rsidRPr="00B1477A">
              <w:rPr>
                <w:lang w:eastAsia="zh-CN"/>
              </w:rPr>
              <w:t>Same as clause 7.6.1EA in TS 36.521-1 [14].</w:t>
            </w:r>
          </w:p>
        </w:tc>
      </w:tr>
      <w:tr w:rsidR="00524A5D" w:rsidRPr="00B1477A" w14:paraId="11FDA032" w14:textId="77777777">
        <w:trPr>
          <w:cantSplit/>
          <w:jc w:val="center"/>
        </w:trPr>
        <w:tc>
          <w:tcPr>
            <w:tcW w:w="2410" w:type="dxa"/>
          </w:tcPr>
          <w:p w14:paraId="24AEA693" w14:textId="77777777" w:rsidR="00524A5D" w:rsidRPr="00B1477A" w:rsidRDefault="00000000">
            <w:pPr>
              <w:pStyle w:val="TAH"/>
              <w:jc w:val="left"/>
              <w:rPr>
                <w:b w:val="0"/>
                <w:bCs/>
              </w:rPr>
            </w:pPr>
            <w:r w:rsidRPr="00B1477A">
              <w:rPr>
                <w:b w:val="0"/>
                <w:bCs/>
              </w:rPr>
              <w:t>7.6A.3</w:t>
            </w:r>
            <w:r w:rsidRPr="00B1477A">
              <w:rPr>
                <w:b w:val="0"/>
                <w:bCs/>
              </w:rPr>
              <w:tab/>
              <w:t>Out-of-band blocking for category M1</w:t>
            </w:r>
          </w:p>
        </w:tc>
        <w:tc>
          <w:tcPr>
            <w:tcW w:w="4536" w:type="dxa"/>
          </w:tcPr>
          <w:p w14:paraId="5B390D39" w14:textId="77777777" w:rsidR="00524A5D" w:rsidRPr="00B1477A" w:rsidRDefault="00000000">
            <w:pPr>
              <w:pStyle w:val="TAH"/>
              <w:jc w:val="left"/>
              <w:rPr>
                <w:rFonts w:cs="v4.2.0"/>
                <w:b w:val="0"/>
                <w:bCs/>
                <w:lang w:eastAsia="ja-JP"/>
              </w:rPr>
            </w:pPr>
            <w:r w:rsidRPr="00B1477A">
              <w:rPr>
                <w:rFonts w:cs="v4.2.0"/>
                <w:b w:val="0"/>
                <w:bCs/>
                <w:lang w:eastAsia="ja-JP"/>
              </w:rPr>
              <w:t>Same as clause 7.6.2EA in TS 36.521-1 [14].</w:t>
            </w:r>
          </w:p>
        </w:tc>
        <w:tc>
          <w:tcPr>
            <w:tcW w:w="2569" w:type="dxa"/>
          </w:tcPr>
          <w:p w14:paraId="36BD29E9" w14:textId="77777777" w:rsidR="00524A5D" w:rsidRPr="00B1477A" w:rsidRDefault="00000000">
            <w:pPr>
              <w:pStyle w:val="TAL"/>
              <w:rPr>
                <w:lang w:eastAsia="zh-CN"/>
              </w:rPr>
            </w:pPr>
            <w:r w:rsidRPr="00B1477A">
              <w:rPr>
                <w:lang w:eastAsia="ja-JP"/>
              </w:rPr>
              <w:t>Same as clause 7.6.2E</w:t>
            </w:r>
            <w:r w:rsidRPr="00B1477A">
              <w:rPr>
                <w:lang w:eastAsia="ko-KR"/>
              </w:rPr>
              <w:t>A</w:t>
            </w:r>
            <w:r w:rsidRPr="00B1477A">
              <w:rPr>
                <w:lang w:eastAsia="ja-JP"/>
              </w:rPr>
              <w:t xml:space="preserve"> in TS 36.521-1 [14].</w:t>
            </w:r>
          </w:p>
        </w:tc>
      </w:tr>
      <w:tr w:rsidR="00524A5D" w:rsidRPr="00B1477A" w14:paraId="37343F2D" w14:textId="77777777">
        <w:trPr>
          <w:cantSplit/>
          <w:jc w:val="center"/>
        </w:trPr>
        <w:tc>
          <w:tcPr>
            <w:tcW w:w="2410" w:type="dxa"/>
          </w:tcPr>
          <w:p w14:paraId="49F75BC1" w14:textId="77777777" w:rsidR="00524A5D" w:rsidRPr="00B1477A" w:rsidRDefault="00000000">
            <w:pPr>
              <w:pStyle w:val="TAH"/>
              <w:jc w:val="left"/>
              <w:rPr>
                <w:b w:val="0"/>
                <w:bCs/>
              </w:rPr>
            </w:pPr>
            <w:r w:rsidRPr="00B1477A">
              <w:rPr>
                <w:b w:val="0"/>
                <w:bCs/>
              </w:rPr>
              <w:t>7.6A.4</w:t>
            </w:r>
            <w:r w:rsidRPr="00B1477A">
              <w:rPr>
                <w:b w:val="0"/>
                <w:bCs/>
              </w:rPr>
              <w:tab/>
              <w:t>Narrow band blocking for category M1</w:t>
            </w:r>
          </w:p>
        </w:tc>
        <w:tc>
          <w:tcPr>
            <w:tcW w:w="4536" w:type="dxa"/>
          </w:tcPr>
          <w:p w14:paraId="3187E0CB" w14:textId="77777777" w:rsidR="00524A5D" w:rsidRPr="00B1477A" w:rsidRDefault="00000000">
            <w:pPr>
              <w:pStyle w:val="TAH"/>
              <w:jc w:val="left"/>
              <w:rPr>
                <w:rFonts w:cs="v4.2.0"/>
                <w:b w:val="0"/>
                <w:bCs/>
                <w:lang w:eastAsia="ja-JP"/>
              </w:rPr>
            </w:pPr>
            <w:r w:rsidRPr="00B1477A">
              <w:rPr>
                <w:rFonts w:cs="v4.2.0"/>
                <w:b w:val="0"/>
                <w:bCs/>
                <w:lang w:eastAsia="ja-JP"/>
              </w:rPr>
              <w:t>Same as clause 7.6.3EA in TS 36.521-1 [14].</w:t>
            </w:r>
          </w:p>
        </w:tc>
        <w:tc>
          <w:tcPr>
            <w:tcW w:w="2569" w:type="dxa"/>
          </w:tcPr>
          <w:p w14:paraId="44C791E1" w14:textId="77777777" w:rsidR="00524A5D" w:rsidRPr="00B1477A" w:rsidRDefault="00000000">
            <w:pPr>
              <w:pStyle w:val="TAL"/>
              <w:rPr>
                <w:b/>
                <w:bCs/>
                <w:lang w:eastAsia="zh-CN"/>
              </w:rPr>
            </w:pPr>
            <w:r w:rsidRPr="00B1477A">
              <w:rPr>
                <w:lang w:eastAsia="ja-JP"/>
              </w:rPr>
              <w:t>Same as clause 7.6.3E</w:t>
            </w:r>
            <w:r w:rsidRPr="00B1477A">
              <w:rPr>
                <w:lang w:eastAsia="ko-KR"/>
              </w:rPr>
              <w:t>A</w:t>
            </w:r>
            <w:r w:rsidRPr="00B1477A">
              <w:rPr>
                <w:lang w:eastAsia="ja-JP"/>
              </w:rPr>
              <w:t xml:space="preserve"> in TS 36.521-1 [14].</w:t>
            </w:r>
          </w:p>
        </w:tc>
      </w:tr>
      <w:tr w:rsidR="00524A5D" w:rsidRPr="00B1477A" w14:paraId="68AFAC7A" w14:textId="77777777">
        <w:trPr>
          <w:cantSplit/>
          <w:jc w:val="center"/>
        </w:trPr>
        <w:tc>
          <w:tcPr>
            <w:tcW w:w="2410" w:type="dxa"/>
          </w:tcPr>
          <w:p w14:paraId="6A688467" w14:textId="23E93A46" w:rsidR="00524A5D" w:rsidRPr="00B1477A" w:rsidRDefault="00000000">
            <w:pPr>
              <w:pStyle w:val="TAH"/>
              <w:jc w:val="left"/>
              <w:rPr>
                <w:b w:val="0"/>
                <w:bCs/>
                <w:lang w:eastAsia="zh-CN"/>
              </w:rPr>
            </w:pPr>
            <w:r w:rsidRPr="00B1477A">
              <w:rPr>
                <w:rFonts w:cs="v4.2.0"/>
                <w:b w:val="0"/>
                <w:bCs/>
              </w:rPr>
              <w:t>7.6B.2</w:t>
            </w:r>
            <w:r w:rsidR="002B3C00" w:rsidRPr="00B1477A">
              <w:rPr>
                <w:rFonts w:cs="v4.2.0"/>
                <w:b w:val="0"/>
                <w:bCs/>
              </w:rPr>
              <w:tab/>
            </w:r>
            <w:r w:rsidRPr="00B1477A">
              <w:rPr>
                <w:rFonts w:cs="v4.2.0"/>
                <w:b w:val="0"/>
                <w:bCs/>
              </w:rPr>
              <w:t>In-band blocking for category NB1 and NB2</w:t>
            </w:r>
          </w:p>
        </w:tc>
        <w:tc>
          <w:tcPr>
            <w:tcW w:w="4536" w:type="dxa"/>
          </w:tcPr>
          <w:p w14:paraId="46AC4234" w14:textId="77777777" w:rsidR="00524A5D" w:rsidRPr="00B1477A" w:rsidRDefault="00000000">
            <w:pPr>
              <w:pStyle w:val="TAH"/>
              <w:jc w:val="left"/>
              <w:rPr>
                <w:b w:val="0"/>
                <w:bCs/>
                <w:lang w:eastAsia="zh-CN"/>
              </w:rPr>
            </w:pPr>
            <w:r w:rsidRPr="00B1477A">
              <w:rPr>
                <w:rFonts w:cs="v4.2.0"/>
                <w:b w:val="0"/>
                <w:bCs/>
                <w:lang w:eastAsia="ja-JP"/>
              </w:rPr>
              <w:t xml:space="preserve">Same as clause </w:t>
            </w:r>
            <w:r w:rsidRPr="00B1477A">
              <w:rPr>
                <w:rFonts w:cs="v4.2.0"/>
                <w:b w:val="0"/>
                <w:bCs/>
              </w:rPr>
              <w:t xml:space="preserve">7.6.1F </w:t>
            </w:r>
            <w:r w:rsidRPr="00B1477A">
              <w:rPr>
                <w:rFonts w:cs="v4.2.0"/>
                <w:b w:val="0"/>
                <w:bCs/>
                <w:lang w:eastAsia="ja-JP"/>
              </w:rPr>
              <w:t>in TS 36.521-1 [14].</w:t>
            </w:r>
          </w:p>
        </w:tc>
        <w:tc>
          <w:tcPr>
            <w:tcW w:w="2569" w:type="dxa"/>
          </w:tcPr>
          <w:p w14:paraId="5974961D" w14:textId="77777777" w:rsidR="00524A5D" w:rsidRPr="00B1477A" w:rsidRDefault="00000000">
            <w:pPr>
              <w:pStyle w:val="TAL"/>
              <w:rPr>
                <w:lang w:eastAsia="zh-CN"/>
              </w:rPr>
            </w:pPr>
            <w:r w:rsidRPr="00B1477A">
              <w:rPr>
                <w:lang w:eastAsia="ja-JP"/>
              </w:rPr>
              <w:t xml:space="preserve">Same as clause </w:t>
            </w:r>
            <w:r w:rsidRPr="00B1477A">
              <w:t xml:space="preserve">7.6.1F </w:t>
            </w:r>
            <w:r w:rsidRPr="00B1477A">
              <w:rPr>
                <w:lang w:eastAsia="ja-JP"/>
              </w:rPr>
              <w:t>in TS 36.521-1 [14].</w:t>
            </w:r>
          </w:p>
        </w:tc>
      </w:tr>
      <w:tr w:rsidR="00524A5D" w:rsidRPr="00B1477A" w14:paraId="2B0E2DE3" w14:textId="77777777">
        <w:trPr>
          <w:cantSplit/>
          <w:jc w:val="center"/>
        </w:trPr>
        <w:tc>
          <w:tcPr>
            <w:tcW w:w="2410" w:type="dxa"/>
          </w:tcPr>
          <w:p w14:paraId="3678AB46" w14:textId="77777777" w:rsidR="00524A5D" w:rsidRPr="00B1477A" w:rsidRDefault="00000000">
            <w:pPr>
              <w:pStyle w:val="TAH"/>
              <w:jc w:val="left"/>
              <w:rPr>
                <w:rFonts w:cs="v4.2.0"/>
                <w:b w:val="0"/>
                <w:bCs/>
              </w:rPr>
            </w:pPr>
            <w:r w:rsidRPr="00B1477A">
              <w:rPr>
                <w:b w:val="0"/>
                <w:bCs/>
              </w:rPr>
              <w:t>7.6B.3</w:t>
            </w:r>
            <w:r w:rsidRPr="00B1477A">
              <w:rPr>
                <w:b w:val="0"/>
                <w:bCs/>
              </w:rPr>
              <w:tab/>
              <w:t>Out-of-band blocking for category NB1 and NB2</w:t>
            </w:r>
          </w:p>
        </w:tc>
        <w:tc>
          <w:tcPr>
            <w:tcW w:w="4536" w:type="dxa"/>
          </w:tcPr>
          <w:p w14:paraId="4E4F65EF"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rFonts w:cs="v4.2.0"/>
                <w:b w:val="0"/>
                <w:bCs/>
              </w:rPr>
              <w:t xml:space="preserve">7.6.2F </w:t>
            </w:r>
            <w:r w:rsidRPr="00B1477A">
              <w:rPr>
                <w:rFonts w:cs="v4.2.0"/>
                <w:b w:val="0"/>
                <w:bCs/>
                <w:lang w:eastAsia="ja-JP"/>
              </w:rPr>
              <w:t>in TS 36.521-1 [14].</w:t>
            </w:r>
          </w:p>
        </w:tc>
        <w:tc>
          <w:tcPr>
            <w:tcW w:w="2569" w:type="dxa"/>
          </w:tcPr>
          <w:p w14:paraId="570662EE" w14:textId="77777777" w:rsidR="00524A5D" w:rsidRPr="00B1477A" w:rsidRDefault="00000000">
            <w:pPr>
              <w:pStyle w:val="TAL"/>
              <w:rPr>
                <w:b/>
                <w:bCs/>
                <w:lang w:eastAsia="zh-CN"/>
              </w:rPr>
            </w:pPr>
            <w:r w:rsidRPr="00B1477A">
              <w:rPr>
                <w:lang w:eastAsia="ja-JP"/>
              </w:rPr>
              <w:t xml:space="preserve">Same as clause </w:t>
            </w:r>
            <w:r w:rsidRPr="00B1477A">
              <w:t xml:space="preserve">7.6.2F </w:t>
            </w:r>
            <w:r w:rsidRPr="00B1477A">
              <w:rPr>
                <w:lang w:eastAsia="ja-JP"/>
              </w:rPr>
              <w:t>in TS 36.521-1 [14].</w:t>
            </w:r>
          </w:p>
        </w:tc>
      </w:tr>
      <w:tr w:rsidR="00524A5D" w:rsidRPr="00B1477A" w14:paraId="7FDB034F" w14:textId="77777777">
        <w:trPr>
          <w:cantSplit/>
          <w:jc w:val="center"/>
        </w:trPr>
        <w:tc>
          <w:tcPr>
            <w:tcW w:w="2410" w:type="dxa"/>
          </w:tcPr>
          <w:p w14:paraId="5A0326BE" w14:textId="77777777" w:rsidR="00524A5D" w:rsidRPr="00B1477A" w:rsidRDefault="00000000">
            <w:pPr>
              <w:pStyle w:val="TAH"/>
              <w:jc w:val="left"/>
              <w:rPr>
                <w:rFonts w:cs="v4.2.0"/>
                <w:b w:val="0"/>
                <w:bCs/>
              </w:rPr>
            </w:pPr>
            <w:r w:rsidRPr="00B1477A">
              <w:rPr>
                <w:b w:val="0"/>
                <w:bCs/>
              </w:rPr>
              <w:t>7.7A</w:t>
            </w:r>
            <w:r w:rsidRPr="00B1477A">
              <w:rPr>
                <w:b w:val="0"/>
                <w:bCs/>
              </w:rPr>
              <w:tab/>
              <w:t>Spurious response for category M1</w:t>
            </w:r>
          </w:p>
        </w:tc>
        <w:tc>
          <w:tcPr>
            <w:tcW w:w="4536" w:type="dxa"/>
          </w:tcPr>
          <w:p w14:paraId="45F23997"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b w:val="0"/>
                <w:bCs/>
              </w:rPr>
              <w:t>7.6A.3</w:t>
            </w:r>
            <w:r w:rsidRPr="00B1477A">
              <w:rPr>
                <w:rFonts w:cs="v4.2.0"/>
                <w:b w:val="0"/>
                <w:bCs/>
                <w:lang w:eastAsia="ja-JP"/>
              </w:rPr>
              <w:t>.</w:t>
            </w:r>
          </w:p>
        </w:tc>
        <w:tc>
          <w:tcPr>
            <w:tcW w:w="2569" w:type="dxa"/>
          </w:tcPr>
          <w:p w14:paraId="78982547" w14:textId="77777777" w:rsidR="00524A5D" w:rsidRPr="00B1477A" w:rsidRDefault="00000000">
            <w:pPr>
              <w:pStyle w:val="TAL"/>
              <w:rPr>
                <w:b/>
                <w:bCs/>
                <w:lang w:eastAsia="zh-CN"/>
              </w:rPr>
            </w:pPr>
            <w:r w:rsidRPr="00B1477A">
              <w:rPr>
                <w:lang w:eastAsia="ja-JP"/>
              </w:rPr>
              <w:t xml:space="preserve">Same as clause </w:t>
            </w:r>
            <w:r w:rsidRPr="00B1477A">
              <w:t>7.6A.3</w:t>
            </w:r>
            <w:r w:rsidRPr="00B1477A">
              <w:rPr>
                <w:lang w:eastAsia="ja-JP"/>
              </w:rPr>
              <w:t>.</w:t>
            </w:r>
          </w:p>
        </w:tc>
      </w:tr>
      <w:tr w:rsidR="00524A5D" w:rsidRPr="00B1477A" w14:paraId="044F3B0C" w14:textId="77777777">
        <w:trPr>
          <w:cantSplit/>
          <w:jc w:val="center"/>
        </w:trPr>
        <w:tc>
          <w:tcPr>
            <w:tcW w:w="2410" w:type="dxa"/>
          </w:tcPr>
          <w:p w14:paraId="101AEAE8" w14:textId="77777777" w:rsidR="00524A5D" w:rsidRPr="00B1477A" w:rsidRDefault="00000000">
            <w:pPr>
              <w:pStyle w:val="TAH"/>
              <w:jc w:val="left"/>
              <w:rPr>
                <w:rFonts w:cs="v4.2.0"/>
                <w:b w:val="0"/>
                <w:bCs/>
              </w:rPr>
            </w:pPr>
            <w:r w:rsidRPr="00B1477A">
              <w:rPr>
                <w:b w:val="0"/>
                <w:bCs/>
              </w:rPr>
              <w:t>7.7B</w:t>
            </w:r>
            <w:r w:rsidRPr="00B1477A">
              <w:rPr>
                <w:b w:val="0"/>
                <w:bCs/>
              </w:rPr>
              <w:tab/>
              <w:t>Spurious response for category NB1 and NB2</w:t>
            </w:r>
          </w:p>
        </w:tc>
        <w:tc>
          <w:tcPr>
            <w:tcW w:w="4536" w:type="dxa"/>
          </w:tcPr>
          <w:p w14:paraId="73B28DD6"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b w:val="0"/>
                <w:bCs/>
              </w:rPr>
              <w:t>7.6B.3</w:t>
            </w:r>
            <w:r w:rsidRPr="00B1477A">
              <w:rPr>
                <w:rFonts w:cs="v4.2.0"/>
                <w:b w:val="0"/>
                <w:bCs/>
                <w:lang w:eastAsia="ja-JP"/>
              </w:rPr>
              <w:t>.</w:t>
            </w:r>
          </w:p>
        </w:tc>
        <w:tc>
          <w:tcPr>
            <w:tcW w:w="2569" w:type="dxa"/>
          </w:tcPr>
          <w:p w14:paraId="23F8367E" w14:textId="77777777" w:rsidR="00524A5D" w:rsidRPr="00B1477A" w:rsidRDefault="00000000">
            <w:pPr>
              <w:pStyle w:val="TAL"/>
              <w:rPr>
                <w:b/>
                <w:bCs/>
                <w:lang w:eastAsia="zh-CN"/>
              </w:rPr>
            </w:pPr>
            <w:r w:rsidRPr="00B1477A">
              <w:rPr>
                <w:lang w:eastAsia="ja-JP"/>
              </w:rPr>
              <w:t xml:space="preserve">Same as clause </w:t>
            </w:r>
            <w:r w:rsidRPr="00B1477A">
              <w:t>7.6B.3</w:t>
            </w:r>
            <w:r w:rsidRPr="00B1477A">
              <w:rPr>
                <w:lang w:eastAsia="ja-JP"/>
              </w:rPr>
              <w:t>.</w:t>
            </w:r>
          </w:p>
        </w:tc>
      </w:tr>
      <w:tr w:rsidR="00524A5D" w:rsidRPr="00B1477A" w14:paraId="3BF64445" w14:textId="77777777">
        <w:trPr>
          <w:cantSplit/>
          <w:jc w:val="center"/>
        </w:trPr>
        <w:tc>
          <w:tcPr>
            <w:tcW w:w="2410" w:type="dxa"/>
          </w:tcPr>
          <w:p w14:paraId="6E98E278" w14:textId="77777777" w:rsidR="00524A5D" w:rsidRPr="00B1477A" w:rsidRDefault="00000000">
            <w:pPr>
              <w:pStyle w:val="TAH"/>
              <w:jc w:val="left"/>
              <w:rPr>
                <w:rFonts w:cs="v4.2.0"/>
                <w:b w:val="0"/>
                <w:bCs/>
              </w:rPr>
            </w:pPr>
            <w:r w:rsidRPr="00B1477A">
              <w:rPr>
                <w:b w:val="0"/>
                <w:bCs/>
              </w:rPr>
              <w:t>7.8A</w:t>
            </w:r>
            <w:r w:rsidRPr="00B1477A">
              <w:rPr>
                <w:b w:val="0"/>
                <w:bCs/>
              </w:rPr>
              <w:tab/>
              <w:t>Intermodulation characteristics for category M1</w:t>
            </w:r>
          </w:p>
        </w:tc>
        <w:tc>
          <w:tcPr>
            <w:tcW w:w="4536" w:type="dxa"/>
          </w:tcPr>
          <w:p w14:paraId="7A350EC0" w14:textId="77777777" w:rsidR="00524A5D" w:rsidRPr="00B1477A" w:rsidRDefault="00000000">
            <w:pPr>
              <w:pStyle w:val="TAH"/>
              <w:jc w:val="left"/>
              <w:rPr>
                <w:rFonts w:cs="v4.2.0"/>
                <w:b w:val="0"/>
                <w:bCs/>
                <w:lang w:eastAsia="ja-JP"/>
              </w:rPr>
            </w:pPr>
            <w:r w:rsidRPr="00B1477A">
              <w:rPr>
                <w:rFonts w:cs="v4.2.0"/>
                <w:b w:val="0"/>
                <w:bCs/>
                <w:lang w:eastAsia="ja-JP"/>
              </w:rPr>
              <w:t>Same as clause 7.8.1E</w:t>
            </w:r>
            <w:r w:rsidRPr="00B1477A">
              <w:rPr>
                <w:rFonts w:cs="v4.2.0"/>
                <w:b w:val="0"/>
                <w:bCs/>
                <w:lang w:eastAsia="ko-KR"/>
              </w:rPr>
              <w:t>A</w:t>
            </w:r>
            <w:r w:rsidRPr="00B1477A">
              <w:rPr>
                <w:rFonts w:cs="v4.2.0"/>
                <w:b w:val="0"/>
                <w:bCs/>
                <w:lang w:eastAsia="ja-JP"/>
              </w:rPr>
              <w:t xml:space="preserve"> in TS 36.521-1 [14] </w:t>
            </w:r>
            <w:r w:rsidRPr="00B1477A">
              <w:rPr>
                <w:rFonts w:cs="v4.2.0"/>
                <w:b w:val="0"/>
                <w:bCs/>
              </w:rPr>
              <w:t>for FDD band with “</w:t>
            </w:r>
            <w:r w:rsidRPr="00B1477A">
              <w:rPr>
                <w:rFonts w:cs="v4.2.0"/>
                <w:b w:val="0"/>
                <w:bCs/>
                <w:lang w:eastAsia="ja-JP"/>
              </w:rPr>
              <w:t xml:space="preserve">f </w:t>
            </w:r>
            <w:r w:rsidRPr="00B1477A">
              <w:rPr>
                <w:rFonts w:cs="Arial"/>
                <w:b w:val="0"/>
                <w:bCs/>
                <w:lang w:eastAsia="ja-JP"/>
              </w:rPr>
              <w:t>≤</w:t>
            </w:r>
            <w:r w:rsidRPr="00B1477A">
              <w:rPr>
                <w:rFonts w:cs="v4.2.0"/>
                <w:b w:val="0"/>
                <w:bCs/>
                <w:lang w:eastAsia="ja-JP"/>
              </w:rPr>
              <w:t xml:space="preserve"> 3.0GHz</w:t>
            </w:r>
            <w:r w:rsidRPr="00B1477A">
              <w:rPr>
                <w:rFonts w:cs="v4.2.0"/>
                <w:b w:val="0"/>
                <w:bCs/>
              </w:rPr>
              <w:t>”</w:t>
            </w:r>
            <w:r w:rsidRPr="00B1477A">
              <w:rPr>
                <w:rFonts w:cs="v4.2.0"/>
                <w:b w:val="0"/>
                <w:bCs/>
                <w:lang w:eastAsia="ja-JP"/>
              </w:rPr>
              <w:t>.</w:t>
            </w:r>
          </w:p>
        </w:tc>
        <w:tc>
          <w:tcPr>
            <w:tcW w:w="2569" w:type="dxa"/>
          </w:tcPr>
          <w:p w14:paraId="6083D103" w14:textId="77777777" w:rsidR="00524A5D" w:rsidRPr="00B1477A" w:rsidRDefault="00000000">
            <w:pPr>
              <w:pStyle w:val="TAL"/>
              <w:rPr>
                <w:b/>
                <w:bCs/>
                <w:lang w:eastAsia="zh-CN"/>
              </w:rPr>
            </w:pPr>
            <w:r w:rsidRPr="00B1477A">
              <w:rPr>
                <w:lang w:eastAsia="ja-JP"/>
              </w:rPr>
              <w:t>Same as clause 7.8.1E</w:t>
            </w:r>
            <w:r w:rsidRPr="00B1477A">
              <w:rPr>
                <w:lang w:eastAsia="ko-KR"/>
              </w:rPr>
              <w:t>A</w:t>
            </w:r>
            <w:r w:rsidRPr="00B1477A">
              <w:rPr>
                <w:lang w:eastAsia="ja-JP"/>
              </w:rPr>
              <w:t xml:space="preserve"> in TS 36.521-1 [14] </w:t>
            </w:r>
            <w:r w:rsidRPr="00B1477A">
              <w:t>for FDD band with “</w:t>
            </w:r>
            <w:r w:rsidRPr="00B1477A">
              <w:rPr>
                <w:lang w:eastAsia="ja-JP"/>
              </w:rPr>
              <w:t>f ≤ 3.0GHz</w:t>
            </w:r>
            <w:r w:rsidRPr="00B1477A">
              <w:t>”</w:t>
            </w:r>
            <w:r w:rsidRPr="00B1477A">
              <w:rPr>
                <w:lang w:eastAsia="ja-JP"/>
              </w:rPr>
              <w:t>.</w:t>
            </w:r>
          </w:p>
        </w:tc>
      </w:tr>
      <w:tr w:rsidR="00524A5D" w:rsidRPr="00B1477A" w14:paraId="3D1F54CC" w14:textId="77777777">
        <w:trPr>
          <w:cantSplit/>
          <w:jc w:val="center"/>
        </w:trPr>
        <w:tc>
          <w:tcPr>
            <w:tcW w:w="2410" w:type="dxa"/>
          </w:tcPr>
          <w:p w14:paraId="71A5DF48" w14:textId="77777777" w:rsidR="00524A5D" w:rsidRPr="00B1477A" w:rsidRDefault="00000000">
            <w:pPr>
              <w:pStyle w:val="TAH"/>
              <w:jc w:val="left"/>
              <w:rPr>
                <w:rFonts w:cs="v4.2.0"/>
                <w:b w:val="0"/>
                <w:bCs/>
              </w:rPr>
            </w:pPr>
            <w:r w:rsidRPr="00B1477A">
              <w:rPr>
                <w:b w:val="0"/>
                <w:bCs/>
              </w:rPr>
              <w:t>7.8B</w:t>
            </w:r>
            <w:r w:rsidRPr="00B1477A">
              <w:rPr>
                <w:b w:val="0"/>
                <w:bCs/>
              </w:rPr>
              <w:tab/>
              <w:t>Intermodulation characteristics for category NB1 and NB2</w:t>
            </w:r>
          </w:p>
        </w:tc>
        <w:tc>
          <w:tcPr>
            <w:tcW w:w="4536" w:type="dxa"/>
          </w:tcPr>
          <w:p w14:paraId="0373D3A8"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rFonts w:cs="v4.2.0"/>
                <w:b w:val="0"/>
                <w:bCs/>
              </w:rPr>
              <w:t xml:space="preserve">7.8.1F </w:t>
            </w:r>
            <w:r w:rsidRPr="00B1477A">
              <w:rPr>
                <w:rFonts w:cs="v4.2.0"/>
                <w:b w:val="0"/>
                <w:bCs/>
                <w:lang w:eastAsia="ja-JP"/>
              </w:rPr>
              <w:t>in TS 36.521-1 [14].</w:t>
            </w:r>
          </w:p>
        </w:tc>
        <w:tc>
          <w:tcPr>
            <w:tcW w:w="2569" w:type="dxa"/>
          </w:tcPr>
          <w:p w14:paraId="0D8B894F" w14:textId="77777777" w:rsidR="00524A5D" w:rsidRPr="00B1477A" w:rsidRDefault="00000000">
            <w:pPr>
              <w:pStyle w:val="TAL"/>
              <w:rPr>
                <w:b/>
                <w:bCs/>
                <w:lang w:eastAsia="zh-CN"/>
              </w:rPr>
            </w:pPr>
            <w:r w:rsidRPr="00B1477A">
              <w:rPr>
                <w:lang w:eastAsia="ja-JP"/>
              </w:rPr>
              <w:t xml:space="preserve">Same as clause </w:t>
            </w:r>
            <w:r w:rsidRPr="00B1477A">
              <w:t xml:space="preserve">7.8.1F </w:t>
            </w:r>
            <w:r w:rsidRPr="00B1477A">
              <w:rPr>
                <w:lang w:eastAsia="ja-JP"/>
              </w:rPr>
              <w:t>in TS 36.521-1 [14].</w:t>
            </w:r>
          </w:p>
        </w:tc>
      </w:tr>
      <w:tr w:rsidR="00524A5D" w:rsidRPr="00B1477A" w14:paraId="44FE261C" w14:textId="77777777">
        <w:trPr>
          <w:cantSplit/>
          <w:jc w:val="center"/>
        </w:trPr>
        <w:tc>
          <w:tcPr>
            <w:tcW w:w="2410" w:type="dxa"/>
          </w:tcPr>
          <w:p w14:paraId="7604D951" w14:textId="77777777" w:rsidR="00524A5D" w:rsidRPr="00B1477A" w:rsidRDefault="00000000">
            <w:pPr>
              <w:pStyle w:val="TAH"/>
              <w:jc w:val="left"/>
              <w:rPr>
                <w:rFonts w:cs="v4.2.0"/>
                <w:b w:val="0"/>
                <w:bCs/>
              </w:rPr>
            </w:pPr>
            <w:r w:rsidRPr="00B1477A">
              <w:rPr>
                <w:rFonts w:cs="v4.2.0"/>
                <w:b w:val="0"/>
                <w:bCs/>
              </w:rPr>
              <w:t>7.9A</w:t>
            </w:r>
            <w:r w:rsidRPr="00B1477A">
              <w:rPr>
                <w:rFonts w:cs="v4.2.0"/>
                <w:b w:val="0"/>
                <w:bCs/>
              </w:rPr>
              <w:tab/>
              <w:t>Spurious emissions for category M1</w:t>
            </w:r>
          </w:p>
        </w:tc>
        <w:tc>
          <w:tcPr>
            <w:tcW w:w="4536" w:type="dxa"/>
          </w:tcPr>
          <w:p w14:paraId="3311F602" w14:textId="77777777" w:rsidR="00524A5D" w:rsidRPr="00B1477A" w:rsidRDefault="00000000">
            <w:pPr>
              <w:pStyle w:val="TAH"/>
              <w:jc w:val="left"/>
              <w:rPr>
                <w:rFonts w:cs="v4.2.0"/>
                <w:b w:val="0"/>
                <w:bCs/>
                <w:lang w:eastAsia="ja-JP"/>
              </w:rPr>
            </w:pPr>
            <w:r w:rsidRPr="00B1477A">
              <w:rPr>
                <w:rFonts w:cs="v4.2.0"/>
                <w:b w:val="0"/>
                <w:bCs/>
                <w:lang w:eastAsia="ja-JP"/>
              </w:rPr>
              <w:t>Same as clause 7.9E</w:t>
            </w:r>
            <w:r w:rsidRPr="00B1477A">
              <w:rPr>
                <w:rFonts w:cs="v4.2.0"/>
                <w:b w:val="0"/>
                <w:bCs/>
                <w:lang w:eastAsia="ko-KR"/>
              </w:rPr>
              <w:t>A</w:t>
            </w:r>
            <w:r w:rsidRPr="00B1477A">
              <w:rPr>
                <w:rFonts w:cs="v4.2.0"/>
                <w:b w:val="0"/>
                <w:bCs/>
                <w:lang w:eastAsia="ja-JP"/>
              </w:rPr>
              <w:t xml:space="preserve"> in TS 36.521-1 [14] </w:t>
            </w:r>
            <w:r w:rsidRPr="00B1477A">
              <w:rPr>
                <w:b w:val="0"/>
                <w:bCs/>
              </w:rPr>
              <w:t>except for the spurious frequency range to be limited to up to 12.75GHz</w:t>
            </w:r>
            <w:r w:rsidRPr="00B1477A">
              <w:rPr>
                <w:rFonts w:cs="v4.2.0"/>
                <w:b w:val="0"/>
                <w:bCs/>
                <w:lang w:eastAsia="ja-JP"/>
              </w:rPr>
              <w:t>.</w:t>
            </w:r>
          </w:p>
        </w:tc>
        <w:tc>
          <w:tcPr>
            <w:tcW w:w="2569" w:type="dxa"/>
          </w:tcPr>
          <w:p w14:paraId="53176EB0" w14:textId="77777777" w:rsidR="00524A5D" w:rsidRPr="00B1477A" w:rsidRDefault="00524A5D">
            <w:pPr>
              <w:pStyle w:val="TAL"/>
              <w:rPr>
                <w:b/>
                <w:bCs/>
                <w:lang w:eastAsia="zh-CN"/>
              </w:rPr>
            </w:pPr>
          </w:p>
        </w:tc>
      </w:tr>
      <w:tr w:rsidR="00524A5D" w:rsidRPr="00B1477A" w14:paraId="6665DA8F" w14:textId="77777777">
        <w:trPr>
          <w:cantSplit/>
          <w:jc w:val="center"/>
        </w:trPr>
        <w:tc>
          <w:tcPr>
            <w:tcW w:w="2410" w:type="dxa"/>
          </w:tcPr>
          <w:p w14:paraId="6508E7A5" w14:textId="77777777" w:rsidR="00524A5D" w:rsidRPr="00B1477A" w:rsidRDefault="00000000">
            <w:pPr>
              <w:pStyle w:val="TAH"/>
              <w:jc w:val="left"/>
              <w:rPr>
                <w:rFonts w:cs="v4.2.0"/>
                <w:b w:val="0"/>
                <w:bCs/>
              </w:rPr>
            </w:pPr>
            <w:r w:rsidRPr="00B1477A">
              <w:rPr>
                <w:rFonts w:cs="v4.2.0"/>
                <w:b w:val="0"/>
                <w:bCs/>
              </w:rPr>
              <w:t>7.9B</w:t>
            </w:r>
            <w:r w:rsidRPr="00B1477A">
              <w:rPr>
                <w:rFonts w:cs="v4.2.0"/>
                <w:b w:val="0"/>
                <w:bCs/>
              </w:rPr>
              <w:tab/>
              <w:t>Spurious emissions for category NB1 and NB2</w:t>
            </w:r>
          </w:p>
        </w:tc>
        <w:tc>
          <w:tcPr>
            <w:tcW w:w="4536" w:type="dxa"/>
          </w:tcPr>
          <w:p w14:paraId="21AB9F3A" w14:textId="77777777" w:rsidR="00524A5D" w:rsidRPr="00B1477A" w:rsidRDefault="00000000">
            <w:pPr>
              <w:pStyle w:val="TAH"/>
              <w:jc w:val="left"/>
              <w:rPr>
                <w:rFonts w:cs="v4.2.0"/>
                <w:b w:val="0"/>
                <w:bCs/>
                <w:lang w:eastAsia="ja-JP"/>
              </w:rPr>
            </w:pPr>
            <w:r w:rsidRPr="00B1477A">
              <w:rPr>
                <w:rFonts w:cs="v4.2.0"/>
                <w:b w:val="0"/>
                <w:bCs/>
                <w:lang w:eastAsia="ja-JP"/>
              </w:rPr>
              <w:t xml:space="preserve">Same as clause </w:t>
            </w:r>
            <w:r w:rsidRPr="00B1477A">
              <w:rPr>
                <w:rFonts w:cs="v4.2.0"/>
                <w:b w:val="0"/>
                <w:bCs/>
              </w:rPr>
              <w:t xml:space="preserve">7.9F </w:t>
            </w:r>
            <w:r w:rsidRPr="00B1477A">
              <w:rPr>
                <w:rFonts w:cs="v4.2.0"/>
                <w:b w:val="0"/>
                <w:bCs/>
                <w:lang w:eastAsia="ja-JP"/>
              </w:rPr>
              <w:t>in TS 36.521-1 [14].</w:t>
            </w:r>
          </w:p>
        </w:tc>
        <w:tc>
          <w:tcPr>
            <w:tcW w:w="2569" w:type="dxa"/>
          </w:tcPr>
          <w:p w14:paraId="50083854" w14:textId="77777777" w:rsidR="00524A5D" w:rsidRPr="00B1477A" w:rsidRDefault="00524A5D">
            <w:pPr>
              <w:pStyle w:val="TAL"/>
              <w:rPr>
                <w:b/>
                <w:bCs/>
                <w:lang w:eastAsia="zh-CN"/>
              </w:rPr>
            </w:pPr>
          </w:p>
        </w:tc>
      </w:tr>
      <w:tr w:rsidR="00524A5D" w:rsidRPr="00B1477A" w14:paraId="50658EC1" w14:textId="77777777">
        <w:trPr>
          <w:cantSplit/>
          <w:jc w:val="center"/>
        </w:trPr>
        <w:tc>
          <w:tcPr>
            <w:tcW w:w="9515" w:type="dxa"/>
            <w:gridSpan w:val="3"/>
          </w:tcPr>
          <w:p w14:paraId="6C7E9D4D" w14:textId="77777777" w:rsidR="00524A5D" w:rsidRPr="00B1477A" w:rsidRDefault="00000000">
            <w:pPr>
              <w:pStyle w:val="TAN"/>
              <w:rPr>
                <w:lang w:eastAsia="zh-CN"/>
              </w:rPr>
            </w:pPr>
            <w:r w:rsidRPr="00B1477A">
              <w:t>Note 1:</w:t>
            </w:r>
            <w:r w:rsidRPr="00B1477A">
              <w:tab/>
              <w:t xml:space="preserve">Unless otherwise noted, only the Test System stimulus error is considered here. </w:t>
            </w:r>
            <w:r w:rsidRPr="00B1477A">
              <w:rPr>
                <w:lang w:eastAsia="sv-SE"/>
              </w:rPr>
              <w:t>The effect of errors in the throughput measurements due to finite test duration is not considered.</w:t>
            </w:r>
          </w:p>
        </w:tc>
      </w:tr>
    </w:tbl>
    <w:p w14:paraId="63225EA6" w14:textId="77777777" w:rsidR="00524A5D" w:rsidRPr="00B1477A" w:rsidRDefault="00524A5D"/>
    <w:p w14:paraId="3895ECA8" w14:textId="77777777" w:rsidR="00524A5D" w:rsidRPr="00B1477A" w:rsidRDefault="00000000">
      <w:pPr>
        <w:pStyle w:val="Heading2"/>
      </w:pPr>
      <w:bookmarkStart w:id="2921" w:name="_Toc18747"/>
      <w:bookmarkStart w:id="2922" w:name="_Toc30359"/>
      <w:bookmarkStart w:id="2923" w:name="_Toc16871"/>
      <w:bookmarkStart w:id="2924" w:name="_Toc232582179"/>
      <w:bookmarkStart w:id="2925" w:name="_Toc24490"/>
      <w:bookmarkStart w:id="2926" w:name="_Toc188017355"/>
      <w:r w:rsidRPr="00B1477A">
        <w:lastRenderedPageBreak/>
        <w:t>F.1.4</w:t>
      </w:r>
      <w:r w:rsidRPr="00B1477A">
        <w:tab/>
      </w:r>
      <w:r w:rsidRPr="00B1477A">
        <w:rPr>
          <w:lang w:eastAsia="sv-SE"/>
        </w:rPr>
        <w:t xml:space="preserve">Measurement of </w:t>
      </w:r>
      <w:r w:rsidRPr="00B1477A">
        <w:t>performance requirements</w:t>
      </w:r>
      <w:bookmarkEnd w:id="2921"/>
      <w:bookmarkEnd w:id="2922"/>
      <w:bookmarkEnd w:id="2923"/>
      <w:bookmarkEnd w:id="2924"/>
      <w:bookmarkEnd w:id="2925"/>
      <w:bookmarkEnd w:id="2926"/>
    </w:p>
    <w:p w14:paraId="6AA4C783" w14:textId="77777777" w:rsidR="00524A5D" w:rsidRPr="00B1477A" w:rsidRDefault="00000000">
      <w:pPr>
        <w:pStyle w:val="TH"/>
      </w:pPr>
      <w:r w:rsidRPr="00B1477A">
        <w:t>Table F.1</w:t>
      </w:r>
      <w:r w:rsidRPr="00B1477A">
        <w:rPr>
          <w:lang w:eastAsia="ja-JP"/>
        </w:rPr>
        <w:t>.4-1</w:t>
      </w:r>
      <w:r w:rsidRPr="00B1477A">
        <w:t>: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5"/>
        <w:gridCol w:w="3863"/>
      </w:tblGrid>
      <w:tr w:rsidR="00524A5D" w:rsidRPr="00B1477A" w14:paraId="499348A2" w14:textId="77777777">
        <w:trPr>
          <w:cantSplit/>
          <w:jc w:val="center"/>
        </w:trPr>
        <w:tc>
          <w:tcPr>
            <w:tcW w:w="3579" w:type="dxa"/>
          </w:tcPr>
          <w:p w14:paraId="4E86EEAA" w14:textId="77777777" w:rsidR="00524A5D" w:rsidRPr="00B1477A" w:rsidRDefault="00000000">
            <w:pPr>
              <w:pStyle w:val="TAH"/>
              <w:rPr>
                <w:lang w:eastAsia="zh-CN"/>
              </w:rPr>
            </w:pPr>
            <w:r w:rsidRPr="00B1477A">
              <w:rPr>
                <w:lang w:eastAsia="zh-CN"/>
              </w:rPr>
              <w:t>Subclause</w:t>
            </w:r>
          </w:p>
        </w:tc>
        <w:tc>
          <w:tcPr>
            <w:tcW w:w="1985" w:type="dxa"/>
          </w:tcPr>
          <w:p w14:paraId="297ED630" w14:textId="77777777" w:rsidR="00524A5D" w:rsidRPr="00B1477A" w:rsidRDefault="00000000">
            <w:pPr>
              <w:pStyle w:val="TAH"/>
              <w:rPr>
                <w:lang w:eastAsia="zh-CN"/>
              </w:rPr>
            </w:pPr>
            <w:r w:rsidRPr="00B1477A">
              <w:rPr>
                <w:lang w:eastAsia="zh-CN"/>
              </w:rPr>
              <w:t>Maximum Test System Uncertainty</w:t>
            </w:r>
            <w:r w:rsidRPr="00B1477A">
              <w:rPr>
                <w:vertAlign w:val="superscript"/>
                <w:lang w:eastAsia="zh-CN"/>
              </w:rPr>
              <w:t>1</w:t>
            </w:r>
          </w:p>
        </w:tc>
        <w:tc>
          <w:tcPr>
            <w:tcW w:w="3863" w:type="dxa"/>
          </w:tcPr>
          <w:p w14:paraId="01EBAE88" w14:textId="77777777" w:rsidR="00524A5D" w:rsidRPr="00B1477A" w:rsidRDefault="00000000">
            <w:pPr>
              <w:pStyle w:val="TAH"/>
              <w:rPr>
                <w:lang w:eastAsia="zh-CN"/>
              </w:rPr>
            </w:pPr>
            <w:r w:rsidRPr="00B1477A">
              <w:rPr>
                <w:lang w:eastAsia="zh-CN"/>
              </w:rPr>
              <w:t>Derivation of Test System Uncertainty</w:t>
            </w:r>
          </w:p>
        </w:tc>
      </w:tr>
      <w:tr w:rsidR="00524A5D" w:rsidRPr="00B1477A" w14:paraId="15C3FFAB" w14:textId="77777777">
        <w:trPr>
          <w:cantSplit/>
          <w:jc w:val="center"/>
        </w:trPr>
        <w:tc>
          <w:tcPr>
            <w:tcW w:w="3579" w:type="dxa"/>
          </w:tcPr>
          <w:p w14:paraId="325655A8" w14:textId="77777777" w:rsidR="00524A5D" w:rsidRPr="00B1477A" w:rsidRDefault="00000000">
            <w:pPr>
              <w:pStyle w:val="TAL"/>
              <w:rPr>
                <w:lang w:eastAsia="zh-CN"/>
              </w:rPr>
            </w:pPr>
            <w:r w:rsidRPr="00B1477A">
              <w:rPr>
                <w:lang w:eastAsia="zh-CN"/>
              </w:rPr>
              <w:t>8.2.1.1.1 PDSCH in standalone mode for UE category M1 under NTN fading conditions</w:t>
            </w:r>
          </w:p>
        </w:tc>
        <w:tc>
          <w:tcPr>
            <w:tcW w:w="1985" w:type="dxa"/>
          </w:tcPr>
          <w:p w14:paraId="3520E09A" w14:textId="77777777" w:rsidR="00524A5D" w:rsidRPr="00B1477A" w:rsidRDefault="00000000">
            <w:pPr>
              <w:pStyle w:val="TAL"/>
              <w:rPr>
                <w:rFonts w:eastAsia="SimSun"/>
                <w:szCs w:val="18"/>
                <w:lang w:eastAsia="zh-CN"/>
              </w:rPr>
            </w:pPr>
            <w:r w:rsidRPr="00B1477A">
              <w:t>± 0.8 dB</w:t>
            </w:r>
          </w:p>
        </w:tc>
        <w:tc>
          <w:tcPr>
            <w:tcW w:w="3863" w:type="dxa"/>
          </w:tcPr>
          <w:p w14:paraId="4955543A" w14:textId="77777777" w:rsidR="00524A5D" w:rsidRPr="00B1477A" w:rsidRDefault="00000000">
            <w:pPr>
              <w:pStyle w:val="TAL"/>
              <w:rPr>
                <w:lang w:eastAsia="sv-SE"/>
              </w:rPr>
            </w:pPr>
            <w:r w:rsidRPr="00B1477A">
              <w:rPr>
                <w:lang w:eastAsia="sv-SE"/>
              </w:rPr>
              <w:t>Overall system uncertainty for fading conditions comprises three quantities:</w:t>
            </w:r>
          </w:p>
          <w:p w14:paraId="698D1E91" w14:textId="77777777" w:rsidR="00524A5D" w:rsidRPr="00B1477A" w:rsidRDefault="00000000">
            <w:pPr>
              <w:pStyle w:val="TAL"/>
            </w:pPr>
            <w:r w:rsidRPr="00B1477A">
              <w:rPr>
                <w:lang w:eastAsia="sv-SE"/>
              </w:rPr>
              <w:t xml:space="preserve">1. </w:t>
            </w:r>
            <w:r w:rsidRPr="00B1477A">
              <w:t>Signal-to-noise ratio uncertainty</w:t>
            </w:r>
          </w:p>
          <w:p w14:paraId="65DA9749" w14:textId="77777777" w:rsidR="00524A5D" w:rsidRPr="00B1477A" w:rsidRDefault="00000000">
            <w:pPr>
              <w:pStyle w:val="TAL"/>
              <w:rPr>
                <w:lang w:eastAsia="sv-SE"/>
              </w:rPr>
            </w:pPr>
            <w:r w:rsidRPr="00B1477A">
              <w:t>2. Fading profile power uncertainty</w:t>
            </w:r>
          </w:p>
          <w:p w14:paraId="0DEAB9F8" w14:textId="77777777" w:rsidR="00524A5D" w:rsidRPr="00B1477A" w:rsidRDefault="00000000">
            <w:pPr>
              <w:pStyle w:val="TAL"/>
              <w:rPr>
                <w:lang w:eastAsia="sv-SE"/>
              </w:rPr>
            </w:pPr>
            <w:r w:rsidRPr="00B1477A">
              <w:rPr>
                <w:lang w:eastAsia="sv-SE"/>
              </w:rPr>
              <w:t xml:space="preserve">3. </w:t>
            </w:r>
            <w:r w:rsidRPr="00B1477A">
              <w:t>Effect of AWGN flatness and signal flatness</w:t>
            </w:r>
          </w:p>
          <w:p w14:paraId="00ED0889" w14:textId="77777777" w:rsidR="00524A5D" w:rsidRPr="00B1477A" w:rsidRDefault="00524A5D">
            <w:pPr>
              <w:pStyle w:val="TAL"/>
              <w:rPr>
                <w:lang w:eastAsia="sv-SE"/>
              </w:rPr>
            </w:pPr>
          </w:p>
          <w:p w14:paraId="206D0E0B" w14:textId="77777777" w:rsidR="00524A5D" w:rsidRPr="00B1477A" w:rsidRDefault="00000000">
            <w:pPr>
              <w:pStyle w:val="TAL"/>
              <w:rPr>
                <w:lang w:eastAsia="sv-SE"/>
              </w:rPr>
            </w:pPr>
            <w:r w:rsidRPr="00B1477A">
              <w:rPr>
                <w:lang w:eastAsia="sv-SE"/>
              </w:rPr>
              <w:t>Items 1, 2 and 3 are assumed to be uncorrelated so can be root sum squared</w:t>
            </w:r>
            <w:r w:rsidRPr="00B1477A">
              <w:t>:</w:t>
            </w:r>
          </w:p>
          <w:p w14:paraId="7DB4B8C7" w14:textId="7938DAE8" w:rsidR="00524A5D" w:rsidRPr="00B1477A" w:rsidRDefault="00000000">
            <w:pPr>
              <w:pStyle w:val="TAL"/>
              <w:rPr>
                <w:lang w:eastAsia="sv-SE"/>
              </w:rPr>
            </w:pPr>
            <w:r w:rsidRPr="00B1477A">
              <w:rPr>
                <w:rFonts w:cs="Arial"/>
                <w:lang w:eastAsia="sv-SE"/>
              </w:rPr>
              <w:t xml:space="preserve">AWGN flatness and signal flatness has x </w:t>
            </w:r>
            <w:r w:rsidRPr="00B1477A">
              <w:rPr>
                <w:lang w:eastAsia="sv-SE"/>
              </w:rPr>
              <w:t>0.25 effect</w:t>
            </w:r>
            <w:r w:rsidRPr="00B1477A">
              <w:rPr>
                <w:rFonts w:cs="Arial"/>
                <w:lang w:eastAsia="sv-SE"/>
              </w:rPr>
              <w:t xml:space="preserve"> on the required </w:t>
            </w:r>
            <w:r w:rsidRPr="00B1477A">
              <w:rPr>
                <w:lang w:eastAsia="sv-SE"/>
              </w:rPr>
              <w:t>SNR, so use sensitivity factor of x 0.25 for the uncertainty contribution.</w:t>
            </w:r>
            <w:r w:rsidR="000A2FE4" w:rsidRPr="00B1477A">
              <w:rPr>
                <w:lang w:eastAsia="sv-SE"/>
              </w:rPr>
              <w:t xml:space="preserve"> </w:t>
            </w:r>
            <w:r w:rsidRPr="00B1477A">
              <w:rPr>
                <w:lang w:eastAsia="sv-SE"/>
              </w:rPr>
              <w:t>Test System uncertainty = SQRT (</w:t>
            </w:r>
            <w:r w:rsidRPr="00B1477A">
              <w:t>Signal-to-noise ratio uncertainty</w:t>
            </w:r>
            <w:r w:rsidRPr="00B1477A">
              <w:rPr>
                <w:vertAlign w:val="superscript"/>
                <w:lang w:eastAsia="sv-SE"/>
              </w:rPr>
              <w:t xml:space="preserve"> 2</w:t>
            </w:r>
            <w:r w:rsidRPr="00B1477A">
              <w:rPr>
                <w:lang w:eastAsia="sv-SE"/>
              </w:rPr>
              <w:t xml:space="preserve"> + </w:t>
            </w:r>
            <w:r w:rsidRPr="00B1477A">
              <w:t>Fading profile power uncertainty</w:t>
            </w:r>
            <w:r w:rsidRPr="00B1477A">
              <w:rPr>
                <w:vertAlign w:val="superscript"/>
                <w:lang w:eastAsia="sv-SE"/>
              </w:rPr>
              <w:t xml:space="preserve"> 2</w:t>
            </w:r>
            <w:r w:rsidRPr="00B1477A">
              <w:rPr>
                <w:lang w:eastAsia="sv-SE"/>
              </w:rPr>
              <w:t xml:space="preserve"> + (0.25 x </w:t>
            </w:r>
            <w:r w:rsidRPr="00B1477A">
              <w:t>AWGN flatness and signal flatness)</w:t>
            </w:r>
            <w:r w:rsidRPr="00B1477A">
              <w:rPr>
                <w:vertAlign w:val="superscript"/>
                <w:lang w:eastAsia="sv-SE"/>
              </w:rPr>
              <w:t xml:space="preserve"> 2</w:t>
            </w:r>
            <w:r w:rsidRPr="00B1477A">
              <w:rPr>
                <w:lang w:eastAsia="sv-SE"/>
              </w:rPr>
              <w:t>)</w:t>
            </w:r>
          </w:p>
          <w:p w14:paraId="3D66D709" w14:textId="5CA2E1C3" w:rsidR="00524A5D" w:rsidRPr="00B1477A" w:rsidRDefault="00000000">
            <w:pPr>
              <w:pStyle w:val="TAL"/>
              <w:rPr>
                <w:lang w:eastAsia="sv-SE"/>
              </w:rPr>
            </w:pPr>
            <w:r w:rsidRPr="00B1477A">
              <w:t>Signal-to-noise ratio uncertainty</w:t>
            </w:r>
            <w:r w:rsidRPr="00B1477A">
              <w:rPr>
                <w:lang w:eastAsia="sv-SE"/>
              </w:rPr>
              <w:t xml:space="preserve"> </w:t>
            </w:r>
            <w:r w:rsidRPr="00B1477A">
              <w:rPr>
                <w:rFonts w:cs="Arial"/>
                <w:lang w:eastAsia="sv-SE"/>
              </w:rPr>
              <w:t>±</w:t>
            </w:r>
            <w:r w:rsidRPr="00B1477A">
              <w:rPr>
                <w:lang w:eastAsia="sv-SE"/>
              </w:rPr>
              <w:t>0.3 dB</w:t>
            </w:r>
            <w:r w:rsidR="000A2FE4" w:rsidRPr="00B1477A">
              <w:rPr>
                <w:lang w:eastAsia="sv-SE"/>
              </w:rPr>
              <w:t xml:space="preserve"> </w:t>
            </w:r>
            <w:r w:rsidRPr="00B1477A">
              <w:rPr>
                <w:lang w:eastAsia="sv-SE"/>
              </w:rPr>
              <w:t>Fading profile power uncertainty ±0.5 dB for single Tx</w:t>
            </w:r>
          </w:p>
          <w:p w14:paraId="2D544ABD" w14:textId="77777777" w:rsidR="00524A5D" w:rsidRPr="00B1477A" w:rsidRDefault="00000000">
            <w:pPr>
              <w:pStyle w:val="TAL"/>
            </w:pPr>
            <w:r w:rsidRPr="00B1477A">
              <w:t>AWGN flatness and signal flatness</w:t>
            </w:r>
            <w:r w:rsidRPr="00B1477A">
              <w:rPr>
                <w:lang w:eastAsia="sv-SE"/>
              </w:rPr>
              <w:t xml:space="preserve"> </w:t>
            </w:r>
            <w:r w:rsidRPr="00B1477A">
              <w:rPr>
                <w:rFonts w:cs="Arial"/>
                <w:lang w:eastAsia="sv-SE"/>
              </w:rPr>
              <w:t>±</w:t>
            </w:r>
            <w:r w:rsidRPr="00B1477A">
              <w:rPr>
                <w:lang w:eastAsia="sv-SE"/>
              </w:rPr>
              <w:t>2.0 dB</w:t>
            </w:r>
          </w:p>
        </w:tc>
      </w:tr>
      <w:tr w:rsidR="00B655C6" w:rsidRPr="00B1477A" w14:paraId="36D31223" w14:textId="77777777">
        <w:trPr>
          <w:cantSplit/>
          <w:jc w:val="center"/>
        </w:trPr>
        <w:tc>
          <w:tcPr>
            <w:tcW w:w="3579" w:type="dxa"/>
          </w:tcPr>
          <w:p w14:paraId="1B33EFC8" w14:textId="77DD5758" w:rsidR="00B655C6" w:rsidRPr="00B1477A" w:rsidRDefault="00B655C6" w:rsidP="00B655C6">
            <w:pPr>
              <w:pStyle w:val="TAL"/>
              <w:rPr>
                <w:lang w:eastAsia="zh-CN"/>
              </w:rPr>
            </w:pPr>
            <w:r w:rsidRPr="00B1477A">
              <w:rPr>
                <w:lang w:eastAsia="zh-CN"/>
              </w:rPr>
              <w:t>8.3.1.1.1 Demodulation of NPDSCH (Cell-Specific Reference Symbols) in standalone mode for category NB1 and NB2 under NTN fading conditions</w:t>
            </w:r>
          </w:p>
        </w:tc>
        <w:tc>
          <w:tcPr>
            <w:tcW w:w="1985" w:type="dxa"/>
          </w:tcPr>
          <w:p w14:paraId="32828906" w14:textId="6D25BC12" w:rsidR="00B655C6" w:rsidRPr="00B1477A" w:rsidRDefault="00B655C6" w:rsidP="00B655C6">
            <w:pPr>
              <w:pStyle w:val="TAL"/>
              <w:rPr>
                <w:rFonts w:eastAsia="Osaka"/>
                <w:szCs w:val="18"/>
                <w:lang w:eastAsia="zh-CN"/>
              </w:rPr>
            </w:pPr>
            <w:r w:rsidRPr="00B1477A">
              <w:t>± 0.8 dB</w:t>
            </w:r>
          </w:p>
        </w:tc>
        <w:tc>
          <w:tcPr>
            <w:tcW w:w="3863" w:type="dxa"/>
          </w:tcPr>
          <w:p w14:paraId="61BABB21" w14:textId="2CA323E9" w:rsidR="00B655C6" w:rsidRPr="00B1477A" w:rsidRDefault="00B655C6" w:rsidP="00B655C6">
            <w:pPr>
              <w:pStyle w:val="TAL"/>
            </w:pPr>
            <w:r w:rsidRPr="00B1477A">
              <w:t>Overall system uncertainty for fading</w:t>
            </w:r>
          </w:p>
          <w:p w14:paraId="53A9C996" w14:textId="02986D3B" w:rsidR="00B655C6" w:rsidRPr="00B1477A" w:rsidRDefault="00B655C6" w:rsidP="00B655C6">
            <w:pPr>
              <w:pStyle w:val="TAL"/>
            </w:pPr>
            <w:r w:rsidRPr="00B1477A">
              <w:t>conditions comprises four quantities:</w:t>
            </w:r>
          </w:p>
          <w:p w14:paraId="33A76F36" w14:textId="32AF1A80" w:rsidR="00B655C6" w:rsidRPr="00B1477A" w:rsidRDefault="00B655C6" w:rsidP="00B655C6">
            <w:pPr>
              <w:pStyle w:val="TAL"/>
            </w:pPr>
            <w:r w:rsidRPr="00B1477A">
              <w:t>1. Signal-to-noise ratio uncertainty</w:t>
            </w:r>
          </w:p>
          <w:p w14:paraId="39623DCA" w14:textId="3ED2A921" w:rsidR="00B655C6" w:rsidRPr="00B1477A" w:rsidRDefault="00B655C6" w:rsidP="00B655C6">
            <w:pPr>
              <w:pStyle w:val="TAL"/>
            </w:pPr>
            <w:r w:rsidRPr="00B1477A">
              <w:t>2. Fading profile power uncertainty</w:t>
            </w:r>
          </w:p>
          <w:p w14:paraId="7656DD77" w14:textId="09A57353" w:rsidR="00B655C6" w:rsidRPr="00B1477A" w:rsidRDefault="00B655C6" w:rsidP="00B655C6">
            <w:pPr>
              <w:pStyle w:val="TAL"/>
            </w:pPr>
            <w:r w:rsidRPr="00B1477A">
              <w:t>3. Effect of AWGN flatness and signal flatness 4. Result variation due to finite test time</w:t>
            </w:r>
          </w:p>
          <w:p w14:paraId="7D7B17D6" w14:textId="77777777" w:rsidR="00B655C6" w:rsidRPr="00B1477A" w:rsidRDefault="00B655C6" w:rsidP="00B655C6">
            <w:pPr>
              <w:pStyle w:val="TAL"/>
            </w:pPr>
          </w:p>
          <w:p w14:paraId="70CB54B2" w14:textId="77777777" w:rsidR="000A2FE4" w:rsidRPr="00B1477A" w:rsidRDefault="00B655C6" w:rsidP="00B655C6">
            <w:pPr>
              <w:pStyle w:val="TAL"/>
            </w:pPr>
            <w:r w:rsidRPr="00B1477A">
              <w:t>Items 1, 2, 3 and 4 are assumed to be uncorrelated so can be root sum squared: AWGN flatness and signal flatness has x 0.25 effect on the required SNR, so use sensitivity factor of x 0.25 for the uncertainty contribution. Test System uncertainty = SQRT (Signal-to-noise ratio uncertainty</w:t>
            </w:r>
            <w:r w:rsidRPr="00B1477A">
              <w:rPr>
                <w:vertAlign w:val="superscript"/>
              </w:rPr>
              <w:t>2</w:t>
            </w:r>
            <w:r w:rsidRPr="00B1477A">
              <w:t xml:space="preserve"> + Fading profile power uncertainty</w:t>
            </w:r>
            <w:r w:rsidRPr="00B1477A">
              <w:rPr>
                <w:vertAlign w:val="superscript"/>
              </w:rPr>
              <w:t>2</w:t>
            </w:r>
            <w:r w:rsidRPr="00B1477A">
              <w:t xml:space="preserve"> + (0.25 x AWGN flatness and signal flatness)</w:t>
            </w:r>
            <w:r w:rsidRPr="00B1477A">
              <w:rPr>
                <w:vertAlign w:val="superscript"/>
              </w:rPr>
              <w:t>2</w:t>
            </w:r>
            <w:r w:rsidRPr="00B1477A">
              <w:t xml:space="preserve"> + variation due to finite test time</w:t>
            </w:r>
            <w:r w:rsidRPr="00B1477A">
              <w:rPr>
                <w:vertAlign w:val="superscript"/>
              </w:rPr>
              <w:t>2</w:t>
            </w:r>
            <w:r w:rsidRPr="00B1477A">
              <w:t>)</w:t>
            </w:r>
          </w:p>
          <w:p w14:paraId="4AD53A78" w14:textId="77777777" w:rsidR="000A2FE4" w:rsidRPr="00B1477A" w:rsidRDefault="00B655C6" w:rsidP="00B655C6">
            <w:pPr>
              <w:pStyle w:val="TAL"/>
            </w:pPr>
            <w:r w:rsidRPr="00B1477A">
              <w:t>Signal-to-noise ratio uncertainty ±0.3 dB Fading profile power uncertainty ±0.5 dB for single Tx</w:t>
            </w:r>
            <w:bookmarkStart w:id="2927" w:name="_Hlk175728706"/>
          </w:p>
          <w:p w14:paraId="54CF7BF4" w14:textId="7130F9DD" w:rsidR="00B655C6" w:rsidRPr="00B1477A" w:rsidRDefault="00B655C6" w:rsidP="000A2FE4">
            <w:pPr>
              <w:pStyle w:val="TAL"/>
            </w:pPr>
            <w:r w:rsidRPr="00B1477A">
              <w:t xml:space="preserve">AWGN flatness and signal flatness ±2.0 dB Result variation due to finite test time ±0.15 dB for </w:t>
            </w:r>
            <w:bookmarkStart w:id="2928" w:name="_Hlk175728716"/>
            <w:r w:rsidRPr="00B1477A">
              <w:t>Test 1 and ±0.2 dB for Test 2</w:t>
            </w:r>
            <w:bookmarkEnd w:id="2928"/>
            <w:r w:rsidRPr="00B1477A">
              <w:t>.</w:t>
            </w:r>
            <w:bookmarkEnd w:id="2927"/>
          </w:p>
        </w:tc>
      </w:tr>
      <w:tr w:rsidR="00B655C6" w:rsidRPr="00B1477A" w14:paraId="3D3A271B" w14:textId="77777777">
        <w:trPr>
          <w:cantSplit/>
          <w:jc w:val="center"/>
        </w:trPr>
        <w:tc>
          <w:tcPr>
            <w:tcW w:w="3579" w:type="dxa"/>
          </w:tcPr>
          <w:p w14:paraId="5A6BA207" w14:textId="34B52D0E" w:rsidR="00B655C6" w:rsidRPr="00B1477A" w:rsidRDefault="00B655C6" w:rsidP="00B655C6">
            <w:pPr>
              <w:pStyle w:val="TAL"/>
              <w:rPr>
                <w:lang w:eastAsia="zh-CN"/>
              </w:rPr>
            </w:pPr>
            <w:r w:rsidRPr="00B1477A">
              <w:rPr>
                <w:lang w:eastAsia="zh-CN"/>
              </w:rPr>
              <w:t>8.3.1.1.2 Demodulation of NPDSCH (Cell-Specific Reference Symbols) in standalone mode for category NB1 and NB2</w:t>
            </w:r>
          </w:p>
        </w:tc>
        <w:tc>
          <w:tcPr>
            <w:tcW w:w="1985" w:type="dxa"/>
          </w:tcPr>
          <w:p w14:paraId="6E33D429" w14:textId="2CF36DC5" w:rsidR="00B655C6" w:rsidRPr="00B1477A" w:rsidRDefault="00B655C6" w:rsidP="00B655C6">
            <w:pPr>
              <w:pStyle w:val="TAL"/>
              <w:rPr>
                <w:rFonts w:eastAsiaTheme="minorEastAsia"/>
                <w:szCs w:val="18"/>
                <w:lang w:eastAsia="zh-CN"/>
              </w:rPr>
            </w:pPr>
            <w:r w:rsidRPr="00B1477A">
              <w:rPr>
                <w:rFonts w:cs="v4.2.0"/>
                <w:lang w:eastAsia="ja-JP"/>
              </w:rPr>
              <w:t xml:space="preserve">Same as clause </w:t>
            </w:r>
            <w:r w:rsidRPr="00B1477A">
              <w:rPr>
                <w:lang w:eastAsia="zh-CN"/>
              </w:rPr>
              <w:t>8.3.1.1.1</w:t>
            </w:r>
            <w:r w:rsidRPr="00B1477A">
              <w:rPr>
                <w:rFonts w:cs="v4.2.0"/>
                <w:lang w:eastAsia="zh-CN"/>
              </w:rPr>
              <w:t>.</w:t>
            </w:r>
          </w:p>
        </w:tc>
        <w:tc>
          <w:tcPr>
            <w:tcW w:w="3863" w:type="dxa"/>
          </w:tcPr>
          <w:p w14:paraId="6E74987F" w14:textId="282541AD" w:rsidR="00B655C6" w:rsidRPr="00B1477A" w:rsidRDefault="00B655C6" w:rsidP="00B655C6">
            <w:pPr>
              <w:pStyle w:val="TAL"/>
              <w:rPr>
                <w:lang w:eastAsia="zh-CN"/>
              </w:rPr>
            </w:pPr>
            <w:r w:rsidRPr="00B1477A">
              <w:rPr>
                <w:lang w:eastAsia="zh-CN"/>
              </w:rPr>
              <w:t>Same as clause 8.3.1.1.1 with following exception,</w:t>
            </w:r>
          </w:p>
          <w:p w14:paraId="555F1F21" w14:textId="0A0B413E" w:rsidR="00B655C6" w:rsidRPr="00B1477A" w:rsidRDefault="00B655C6" w:rsidP="00B655C6">
            <w:pPr>
              <w:pStyle w:val="TAL"/>
            </w:pPr>
            <w:r w:rsidRPr="00B1477A">
              <w:t>Result variation due to finite test time ±0.35 dB for Test 1 and ±0.3 dB for Test 2.</w:t>
            </w:r>
          </w:p>
        </w:tc>
      </w:tr>
      <w:tr w:rsidR="00B655C6" w:rsidRPr="00B1477A" w14:paraId="00C52935" w14:textId="77777777">
        <w:trPr>
          <w:cantSplit/>
          <w:jc w:val="center"/>
        </w:trPr>
        <w:tc>
          <w:tcPr>
            <w:tcW w:w="3579" w:type="dxa"/>
          </w:tcPr>
          <w:p w14:paraId="7AFB02C8" w14:textId="77777777" w:rsidR="00B655C6" w:rsidRPr="00B1477A" w:rsidRDefault="00B655C6" w:rsidP="00B655C6">
            <w:pPr>
              <w:pStyle w:val="TAL"/>
              <w:rPr>
                <w:lang w:eastAsia="zh-CN"/>
              </w:rPr>
            </w:pPr>
            <w:r w:rsidRPr="00B1477A">
              <w:rPr>
                <w:lang w:eastAsia="zh-CN"/>
              </w:rPr>
              <w:t>8.3.1.1.3 Demodulation of NPDSCH (Cell-Specific Reference Symbols) in standalone for NB2</w:t>
            </w:r>
          </w:p>
        </w:tc>
        <w:tc>
          <w:tcPr>
            <w:tcW w:w="1985" w:type="dxa"/>
          </w:tcPr>
          <w:p w14:paraId="0AA6B9E8" w14:textId="53F80289" w:rsidR="00B655C6" w:rsidRPr="00B1477A" w:rsidRDefault="00A00036" w:rsidP="00B655C6">
            <w:pPr>
              <w:pStyle w:val="TAL"/>
              <w:rPr>
                <w:rFonts w:eastAsiaTheme="minorEastAsia"/>
                <w:szCs w:val="18"/>
                <w:lang w:eastAsia="zh-CN"/>
              </w:rPr>
            </w:pPr>
            <w:r w:rsidRPr="00B1477A">
              <w:rPr>
                <w:rFonts w:cs="v4.2.0"/>
                <w:lang w:eastAsia="zh-CN"/>
              </w:rPr>
              <w:t xml:space="preserve"> ± 0.9 dB</w:t>
            </w:r>
          </w:p>
        </w:tc>
        <w:tc>
          <w:tcPr>
            <w:tcW w:w="3863" w:type="dxa"/>
          </w:tcPr>
          <w:p w14:paraId="58128A93" w14:textId="77777777" w:rsidR="00A00036" w:rsidRPr="00B1477A" w:rsidRDefault="00A00036" w:rsidP="00A00036">
            <w:pPr>
              <w:pStyle w:val="TAL"/>
            </w:pPr>
            <w:r w:rsidRPr="00B1477A">
              <w:t>Same as clause 8.3.1.1.1 with following exception,</w:t>
            </w:r>
          </w:p>
          <w:p w14:paraId="3936A783" w14:textId="5A5B10E1" w:rsidR="00B655C6" w:rsidRPr="00B1477A" w:rsidRDefault="00A00036" w:rsidP="00A00036">
            <w:pPr>
              <w:pStyle w:val="TAL"/>
            </w:pPr>
            <w:r w:rsidRPr="00B1477A">
              <w:t>Result variation due to finite test time ±0.5 dB for Test 1</w:t>
            </w:r>
          </w:p>
        </w:tc>
      </w:tr>
      <w:tr w:rsidR="00B655C6" w:rsidRPr="00B1477A" w14:paraId="5F774D57" w14:textId="77777777">
        <w:trPr>
          <w:cantSplit/>
          <w:jc w:val="center"/>
        </w:trPr>
        <w:tc>
          <w:tcPr>
            <w:tcW w:w="3579" w:type="dxa"/>
          </w:tcPr>
          <w:p w14:paraId="26CA76D9" w14:textId="77777777" w:rsidR="00B655C6" w:rsidRPr="00B1477A" w:rsidRDefault="00B655C6" w:rsidP="00B655C6">
            <w:pPr>
              <w:pStyle w:val="TAL"/>
              <w:rPr>
                <w:lang w:eastAsia="zh-CN"/>
              </w:rPr>
            </w:pPr>
            <w:r w:rsidRPr="00B1477A">
              <w:rPr>
                <w:lang w:eastAsia="zh-CN"/>
              </w:rPr>
              <w:t>8.3.1.2.1 Demodulation of NPDCCH single-antenna performance for category NB1 and NB2</w:t>
            </w:r>
          </w:p>
        </w:tc>
        <w:tc>
          <w:tcPr>
            <w:tcW w:w="1985" w:type="dxa"/>
          </w:tcPr>
          <w:p w14:paraId="403E3D32" w14:textId="77777777" w:rsidR="00B655C6" w:rsidRPr="00B1477A" w:rsidRDefault="00B655C6" w:rsidP="00B655C6">
            <w:pPr>
              <w:pStyle w:val="TAL"/>
              <w:rPr>
                <w:rFonts w:eastAsiaTheme="minorEastAsia"/>
                <w:szCs w:val="18"/>
                <w:lang w:eastAsia="zh-CN"/>
              </w:rPr>
            </w:pPr>
            <w:r w:rsidRPr="00B1477A">
              <w:rPr>
                <w:rFonts w:cs="v4.2.0"/>
                <w:lang w:eastAsia="ja-JP"/>
              </w:rPr>
              <w:t xml:space="preserve">Same as clause </w:t>
            </w:r>
            <w:r w:rsidRPr="00B1477A">
              <w:rPr>
                <w:lang w:eastAsia="zh-CN"/>
              </w:rPr>
              <w:t>8.12.2.1.1</w:t>
            </w:r>
            <w:r w:rsidRPr="00B1477A">
              <w:rPr>
                <w:rFonts w:cs="v4.2.0"/>
              </w:rPr>
              <w:t xml:space="preserve"> </w:t>
            </w:r>
            <w:r w:rsidRPr="00B1477A">
              <w:rPr>
                <w:rFonts w:cs="v4.2.0"/>
                <w:lang w:eastAsia="ja-JP"/>
              </w:rPr>
              <w:t>in TS 36.521-1 [14]</w:t>
            </w:r>
            <w:r w:rsidRPr="00B1477A">
              <w:rPr>
                <w:rFonts w:cs="v4.2.0"/>
                <w:lang w:eastAsia="zh-CN"/>
              </w:rPr>
              <w:t>.</w:t>
            </w:r>
          </w:p>
        </w:tc>
        <w:tc>
          <w:tcPr>
            <w:tcW w:w="3863" w:type="dxa"/>
          </w:tcPr>
          <w:p w14:paraId="2EBE8EC1" w14:textId="77777777" w:rsidR="00B655C6" w:rsidRPr="00B1477A" w:rsidRDefault="00B655C6" w:rsidP="00B655C6">
            <w:pPr>
              <w:pStyle w:val="TAL"/>
            </w:pPr>
          </w:p>
        </w:tc>
      </w:tr>
      <w:tr w:rsidR="00B655C6" w:rsidRPr="00B1477A" w14:paraId="48D83AC6" w14:textId="77777777">
        <w:trPr>
          <w:cantSplit/>
          <w:jc w:val="center"/>
        </w:trPr>
        <w:tc>
          <w:tcPr>
            <w:tcW w:w="9427" w:type="dxa"/>
            <w:gridSpan w:val="3"/>
          </w:tcPr>
          <w:p w14:paraId="7EDEEA87" w14:textId="77777777" w:rsidR="00B655C6" w:rsidRPr="00B1477A" w:rsidRDefault="00B655C6" w:rsidP="00B655C6">
            <w:pPr>
              <w:pStyle w:val="TAN"/>
            </w:pPr>
            <w:r w:rsidRPr="00B1477A">
              <w:t>Note 1:</w:t>
            </w:r>
            <w:r w:rsidRPr="00B1477A">
              <w:tab/>
              <w:t xml:space="preserve">Unless otherwise noted, only the Test System stimulus error is considered here. </w:t>
            </w:r>
            <w:r w:rsidRPr="00B1477A">
              <w:rPr>
                <w:lang w:eastAsia="sv-SE"/>
              </w:rPr>
              <w:t>The effect of errors in the throughput measurements due to finite test duration is not considered.</w:t>
            </w:r>
          </w:p>
        </w:tc>
      </w:tr>
    </w:tbl>
    <w:p w14:paraId="2A538FFA" w14:textId="77777777" w:rsidR="00524A5D" w:rsidRPr="00B1477A" w:rsidRDefault="00524A5D"/>
    <w:p w14:paraId="62C73FB0" w14:textId="77777777" w:rsidR="00524A5D" w:rsidRPr="00B1477A" w:rsidRDefault="00000000">
      <w:pPr>
        <w:pStyle w:val="Heading1"/>
      </w:pPr>
      <w:bookmarkStart w:id="2929" w:name="_Toc2781"/>
      <w:bookmarkStart w:id="2930" w:name="_Toc28411"/>
      <w:bookmarkStart w:id="2931" w:name="_Toc232582180"/>
      <w:bookmarkStart w:id="2932" w:name="_Toc24791"/>
      <w:bookmarkStart w:id="2933" w:name="_Toc24471"/>
      <w:bookmarkStart w:id="2934" w:name="_Toc188017356"/>
      <w:r w:rsidRPr="00B1477A">
        <w:lastRenderedPageBreak/>
        <w:t>F.2</w:t>
      </w:r>
      <w:r w:rsidRPr="00B1477A">
        <w:tab/>
        <w:t>Interpretation of measurement results (normative)</w:t>
      </w:r>
      <w:bookmarkEnd w:id="2929"/>
      <w:bookmarkEnd w:id="2930"/>
      <w:bookmarkEnd w:id="2931"/>
      <w:bookmarkEnd w:id="2932"/>
      <w:bookmarkEnd w:id="2933"/>
      <w:bookmarkEnd w:id="2934"/>
    </w:p>
    <w:p w14:paraId="10E322ED" w14:textId="77777777" w:rsidR="00524A5D" w:rsidRPr="00B1477A" w:rsidRDefault="00000000">
      <w:pPr>
        <w:rPr>
          <w:snapToGrid w:val="0"/>
        </w:rPr>
      </w:pPr>
      <w:r w:rsidRPr="00B1477A">
        <w:t xml:space="preserve">The Test Requirements in the present document have been calculated by relaxing the Minimum Requirements of the core specification using the Test Tolerances (TT) defined in F.3. </w:t>
      </w:r>
      <w:r w:rsidRPr="00B1477A">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14:paraId="74BF855B" w14:textId="77777777" w:rsidR="00524A5D" w:rsidRPr="00B1477A" w:rsidRDefault="00000000">
      <w:r w:rsidRPr="00B1477A">
        <w:rPr>
          <w:snapToGrid w:val="0"/>
        </w:rPr>
        <w:t>The “Never fail a good DUT” and the “Shared Risk” principles are defined in ETR 273-1-2 clause 6.5.</w:t>
      </w:r>
    </w:p>
    <w:p w14:paraId="726BFB27" w14:textId="77777777" w:rsidR="00524A5D" w:rsidRPr="00B1477A" w:rsidRDefault="00000000">
      <w:r w:rsidRPr="00B1477A">
        <w:t>The actual measurement uncertainty of the Test System for the measurement of each parameter shall be included in the test report.</w:t>
      </w:r>
    </w:p>
    <w:p w14:paraId="338EF431" w14:textId="77777777" w:rsidR="00524A5D" w:rsidRPr="00B1477A" w:rsidRDefault="00000000">
      <w:r w:rsidRPr="00B1477A">
        <w:t>The recorded value for the Test System uncertainty shall be, for each measurement, equal to or lower than the appropriate figure in clause F.1 of the present document.</w:t>
      </w:r>
    </w:p>
    <w:p w14:paraId="0E3ABA5F" w14:textId="77777777" w:rsidR="00524A5D" w:rsidRPr="00B1477A" w:rsidRDefault="00000000">
      <w:r w:rsidRPr="00B1477A">
        <w:t>If the Test System for a test is known to have a measurement uncertainty greater than that specified in clause F.1, it is still permitted to use this apparatus provided that an adjustment is made value as follows:</w:t>
      </w:r>
    </w:p>
    <w:p w14:paraId="7E0C7552" w14:textId="77777777" w:rsidR="00524A5D" w:rsidRPr="00B1477A" w:rsidRDefault="00000000">
      <w:r w:rsidRPr="00B1477A">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3EFDCE70" w14:textId="77777777" w:rsidR="00524A5D" w:rsidRPr="00B1477A" w:rsidRDefault="00000000">
      <w:pPr>
        <w:pStyle w:val="Heading1"/>
      </w:pPr>
      <w:bookmarkStart w:id="2935" w:name="_Toc808"/>
      <w:bookmarkStart w:id="2936" w:name="_Toc30267"/>
      <w:bookmarkStart w:id="2937" w:name="_Toc232582181"/>
      <w:bookmarkStart w:id="2938" w:name="_Toc16656"/>
      <w:bookmarkStart w:id="2939" w:name="_Toc4858"/>
      <w:bookmarkStart w:id="2940" w:name="_Toc188017357"/>
      <w:r w:rsidRPr="00B1477A">
        <w:t>F.3</w:t>
      </w:r>
      <w:r w:rsidRPr="00B1477A">
        <w:tab/>
        <w:t>Test Tolerance and Derivation of Test Requirements (informative)</w:t>
      </w:r>
      <w:bookmarkEnd w:id="2935"/>
      <w:bookmarkEnd w:id="2936"/>
      <w:bookmarkEnd w:id="2937"/>
      <w:bookmarkEnd w:id="2938"/>
      <w:bookmarkEnd w:id="2939"/>
      <w:bookmarkEnd w:id="2940"/>
    </w:p>
    <w:p w14:paraId="29E57E13" w14:textId="77777777" w:rsidR="00524A5D" w:rsidRPr="00B1477A" w:rsidRDefault="00000000">
      <w:r w:rsidRPr="00B1477A">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64225B25" w14:textId="77777777" w:rsidR="00524A5D" w:rsidRPr="00B1477A" w:rsidRDefault="00000000">
      <w:r w:rsidRPr="00B1477A">
        <w:t>The Test Tolerances are derived from Test System uncertainties, regulatory requirements and criticality to system performance. As a result, the Test Tolerances may sometimes be set to zero.</w:t>
      </w:r>
    </w:p>
    <w:p w14:paraId="150F75C8" w14:textId="77777777" w:rsidR="00524A5D" w:rsidRPr="00B1477A" w:rsidRDefault="00000000">
      <w:r w:rsidRPr="00B1477A">
        <w:t>The test tolerances should not be modified for any reason e.g. to take account of commonly known test system errors (such as mismatch, cable loss, etc.).</w:t>
      </w:r>
    </w:p>
    <w:p w14:paraId="0D263D3F" w14:textId="77777777" w:rsidR="00524A5D" w:rsidRPr="00B1477A" w:rsidRDefault="00000000">
      <w:bookmarkStart w:id="2941" w:name="_Toc232582182"/>
      <w:r w:rsidRPr="00B1477A">
        <w:t>The downlink Test Tolerances apply at each receiver antenna connector.</w:t>
      </w:r>
    </w:p>
    <w:p w14:paraId="0F084739" w14:textId="77777777" w:rsidR="00524A5D" w:rsidRPr="00B1477A" w:rsidRDefault="00000000">
      <w:pPr>
        <w:pStyle w:val="Heading2"/>
      </w:pPr>
      <w:bookmarkStart w:id="2942" w:name="_Toc7706"/>
      <w:bookmarkStart w:id="2943" w:name="_Toc21575"/>
      <w:bookmarkStart w:id="2944" w:name="_Toc12033"/>
      <w:bookmarkStart w:id="2945" w:name="_Toc30074"/>
      <w:bookmarkStart w:id="2946" w:name="_Toc188017358"/>
      <w:r w:rsidRPr="00B1477A">
        <w:t>F.3.1</w:t>
      </w:r>
      <w:r w:rsidRPr="00B1477A">
        <w:tab/>
      </w:r>
      <w:r w:rsidRPr="00B1477A">
        <w:rPr>
          <w:lang w:eastAsia="sv-SE"/>
        </w:rPr>
        <w:t>Measurement of test environments</w:t>
      </w:r>
      <w:bookmarkEnd w:id="2941"/>
      <w:bookmarkEnd w:id="2942"/>
      <w:bookmarkEnd w:id="2943"/>
      <w:bookmarkEnd w:id="2944"/>
      <w:bookmarkEnd w:id="2945"/>
      <w:bookmarkEnd w:id="2946"/>
    </w:p>
    <w:p w14:paraId="4BA10510" w14:textId="77777777" w:rsidR="00524A5D" w:rsidRPr="00B1477A" w:rsidRDefault="00000000">
      <w:pPr>
        <w:rPr>
          <w:lang w:eastAsia="ja-JP"/>
        </w:rPr>
      </w:pPr>
      <w:r w:rsidRPr="00B1477A">
        <w:rPr>
          <w:lang w:eastAsia="ja-JP"/>
        </w:rPr>
        <w:t>The UE test environments are set to the values</w:t>
      </w:r>
      <w:r w:rsidRPr="00B1477A">
        <w:rPr>
          <w:lang w:eastAsia="sv-SE"/>
        </w:rPr>
        <w:t xml:space="preserve"> defined in </w:t>
      </w:r>
      <w:r w:rsidRPr="00B1477A">
        <w:rPr>
          <w:lang w:eastAsia="ja-JP"/>
        </w:rPr>
        <w:t>TS 36.508 subclause 4.1, without any relaxation. The applied Test Tolerance is therefore zero.</w:t>
      </w:r>
    </w:p>
    <w:p w14:paraId="7B4C08DB" w14:textId="77777777" w:rsidR="00524A5D" w:rsidRPr="00B1477A" w:rsidRDefault="00000000">
      <w:pPr>
        <w:pStyle w:val="Heading2"/>
      </w:pPr>
      <w:bookmarkStart w:id="2947" w:name="_Toc31395"/>
      <w:bookmarkStart w:id="2948" w:name="_Toc11583"/>
      <w:bookmarkStart w:id="2949" w:name="_Toc18986"/>
      <w:bookmarkStart w:id="2950" w:name="_Toc28179"/>
      <w:bookmarkStart w:id="2951" w:name="_Toc232582183"/>
      <w:bookmarkStart w:id="2952" w:name="_Toc188017359"/>
      <w:r w:rsidRPr="00B1477A">
        <w:lastRenderedPageBreak/>
        <w:t>F.3.2</w:t>
      </w:r>
      <w:r w:rsidRPr="00B1477A">
        <w:tab/>
      </w:r>
      <w:r w:rsidRPr="00B1477A">
        <w:rPr>
          <w:lang w:eastAsia="sv-SE"/>
        </w:rPr>
        <w:t xml:space="preserve">Measurement of </w:t>
      </w:r>
      <w:r w:rsidRPr="00B1477A">
        <w:t>transmitter</w:t>
      </w:r>
      <w:bookmarkEnd w:id="2947"/>
      <w:bookmarkEnd w:id="2948"/>
      <w:bookmarkEnd w:id="2949"/>
      <w:bookmarkEnd w:id="2950"/>
      <w:bookmarkEnd w:id="2951"/>
      <w:bookmarkEnd w:id="2952"/>
    </w:p>
    <w:p w14:paraId="2EFCB5CB" w14:textId="77777777" w:rsidR="00524A5D" w:rsidRPr="00B1477A" w:rsidRDefault="00000000">
      <w:pPr>
        <w:pStyle w:val="TH"/>
      </w:pPr>
      <w:r w:rsidRPr="00B1477A">
        <w:t>Table F.3.2-1: Derivation of Test Requirements (Transmitter tests)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3206"/>
        <w:gridCol w:w="2349"/>
        <w:gridCol w:w="2492"/>
      </w:tblGrid>
      <w:tr w:rsidR="00524A5D" w:rsidRPr="00B1477A" w14:paraId="4B5EF73A" w14:textId="77777777">
        <w:trPr>
          <w:jc w:val="center"/>
        </w:trPr>
        <w:tc>
          <w:tcPr>
            <w:tcW w:w="1921" w:type="dxa"/>
          </w:tcPr>
          <w:p w14:paraId="2FD6E684" w14:textId="77777777" w:rsidR="00524A5D" w:rsidRPr="00B1477A" w:rsidRDefault="00000000">
            <w:pPr>
              <w:pStyle w:val="TAH"/>
              <w:rPr>
                <w:lang w:eastAsia="zh-CN"/>
              </w:rPr>
            </w:pPr>
            <w:r w:rsidRPr="00B1477A">
              <w:rPr>
                <w:lang w:eastAsia="zh-CN"/>
              </w:rPr>
              <w:lastRenderedPageBreak/>
              <w:t>Test</w:t>
            </w:r>
          </w:p>
        </w:tc>
        <w:tc>
          <w:tcPr>
            <w:tcW w:w="3206" w:type="dxa"/>
          </w:tcPr>
          <w:p w14:paraId="62563184" w14:textId="77777777" w:rsidR="00524A5D" w:rsidRPr="00B1477A" w:rsidRDefault="00000000">
            <w:pPr>
              <w:pStyle w:val="TAH"/>
              <w:rPr>
                <w:lang w:eastAsia="zh-CN"/>
              </w:rPr>
            </w:pPr>
            <w:r w:rsidRPr="00B1477A">
              <w:rPr>
                <w:lang w:eastAsia="zh-CN"/>
              </w:rPr>
              <w:t>Minimum Requirement in TS 36.102</w:t>
            </w:r>
          </w:p>
        </w:tc>
        <w:tc>
          <w:tcPr>
            <w:tcW w:w="2349" w:type="dxa"/>
          </w:tcPr>
          <w:p w14:paraId="1FB66D72" w14:textId="77777777" w:rsidR="00524A5D" w:rsidRPr="00B1477A" w:rsidRDefault="00000000">
            <w:pPr>
              <w:pStyle w:val="TAH"/>
              <w:rPr>
                <w:lang w:eastAsia="zh-CN"/>
              </w:rPr>
            </w:pPr>
            <w:r w:rsidRPr="00B1477A">
              <w:rPr>
                <w:lang w:eastAsia="zh-CN"/>
              </w:rPr>
              <w:t>Test Tolerance</w:t>
            </w:r>
            <w:r w:rsidRPr="00B1477A">
              <w:rPr>
                <w:lang w:eastAsia="zh-CN"/>
              </w:rPr>
              <w:br/>
              <w:t>(TT)</w:t>
            </w:r>
          </w:p>
        </w:tc>
        <w:tc>
          <w:tcPr>
            <w:tcW w:w="2492" w:type="dxa"/>
          </w:tcPr>
          <w:p w14:paraId="349175BF" w14:textId="77777777" w:rsidR="00524A5D" w:rsidRPr="00B1477A" w:rsidRDefault="00000000">
            <w:pPr>
              <w:pStyle w:val="TAH"/>
              <w:rPr>
                <w:lang w:eastAsia="zh-CN"/>
              </w:rPr>
            </w:pPr>
            <w:r w:rsidRPr="00B1477A">
              <w:rPr>
                <w:lang w:eastAsia="zh-CN"/>
              </w:rPr>
              <w:t>Test Requirement in TS 36.521-1</w:t>
            </w:r>
          </w:p>
        </w:tc>
      </w:tr>
      <w:tr w:rsidR="00524A5D" w:rsidRPr="00B1477A" w14:paraId="617DC084" w14:textId="77777777">
        <w:trPr>
          <w:jc w:val="center"/>
        </w:trPr>
        <w:tc>
          <w:tcPr>
            <w:tcW w:w="1921" w:type="dxa"/>
          </w:tcPr>
          <w:p w14:paraId="153F59EB" w14:textId="77777777" w:rsidR="00524A5D" w:rsidRPr="00B1477A" w:rsidRDefault="00000000">
            <w:pPr>
              <w:pStyle w:val="TAL"/>
              <w:rPr>
                <w:bCs/>
              </w:rPr>
            </w:pPr>
            <w:r w:rsidRPr="00B1477A">
              <w:rPr>
                <w:bCs/>
              </w:rPr>
              <w:t>6.2A.1</w:t>
            </w:r>
            <w:r w:rsidRPr="00B1477A">
              <w:rPr>
                <w:bCs/>
              </w:rPr>
              <w:tab/>
              <w:t>UE maximum output power for category M1</w:t>
            </w:r>
          </w:p>
        </w:tc>
        <w:tc>
          <w:tcPr>
            <w:tcW w:w="3206" w:type="dxa"/>
          </w:tcPr>
          <w:p w14:paraId="3A694AC9" w14:textId="77777777" w:rsidR="00524A5D" w:rsidRPr="00B1477A" w:rsidRDefault="00000000">
            <w:pPr>
              <w:pStyle w:val="TAL"/>
              <w:rPr>
                <w:bCs/>
              </w:rPr>
            </w:pPr>
            <w:r w:rsidRPr="00B1477A">
              <w:rPr>
                <w:bCs/>
              </w:rPr>
              <w:t>Same as clause 6.2.2EA in TS 36.521-1 [14] for FDD band with “f ≤ 3.0GHz</w:t>
            </w:r>
            <w:r w:rsidRPr="00B1477A">
              <w:rPr>
                <w:bCs/>
                <w:lang w:eastAsia="zh-CN"/>
              </w:rPr>
              <w:t xml:space="preserve">, </w:t>
            </w:r>
            <w:r w:rsidRPr="00B1477A">
              <w:rPr>
                <w:bCs/>
              </w:rPr>
              <w:t>Power class 3”</w:t>
            </w:r>
            <w:r w:rsidRPr="00B1477A">
              <w:rPr>
                <w:bCs/>
                <w:lang w:eastAsia="zh-CN"/>
              </w:rPr>
              <w:t xml:space="preserve"> and </w:t>
            </w:r>
            <w:r w:rsidRPr="00B1477A">
              <w:rPr>
                <w:bCs/>
              </w:rPr>
              <w:t>“f ≤ 3.0GHz</w:t>
            </w:r>
            <w:r w:rsidRPr="00B1477A">
              <w:rPr>
                <w:bCs/>
                <w:lang w:eastAsia="zh-CN"/>
              </w:rPr>
              <w:t xml:space="preserve">, </w:t>
            </w:r>
            <w:r w:rsidRPr="00B1477A">
              <w:rPr>
                <w:bCs/>
              </w:rPr>
              <w:t xml:space="preserve">Power class </w:t>
            </w:r>
            <w:r w:rsidRPr="00B1477A">
              <w:rPr>
                <w:bCs/>
                <w:lang w:eastAsia="zh-CN"/>
              </w:rPr>
              <w:t>5</w:t>
            </w:r>
            <w:r w:rsidRPr="00B1477A">
              <w:rPr>
                <w:bCs/>
              </w:rPr>
              <w:t>”.</w:t>
            </w:r>
          </w:p>
        </w:tc>
        <w:tc>
          <w:tcPr>
            <w:tcW w:w="2349" w:type="dxa"/>
          </w:tcPr>
          <w:p w14:paraId="7466E69F" w14:textId="77777777" w:rsidR="00524A5D" w:rsidRPr="00B1477A" w:rsidRDefault="00000000">
            <w:pPr>
              <w:pStyle w:val="TAL"/>
              <w:rPr>
                <w:bCs/>
              </w:rPr>
            </w:pPr>
            <w:r w:rsidRPr="00B1477A">
              <w:rPr>
                <w:bCs/>
              </w:rPr>
              <w:t>Same as clause 6.2.2EA in TS 36.521-1 [14] for FDD band with “f ≤ 3.0GHz</w:t>
            </w:r>
            <w:r w:rsidRPr="00B1477A">
              <w:rPr>
                <w:bCs/>
                <w:lang w:eastAsia="zh-CN"/>
              </w:rPr>
              <w:t xml:space="preserve">, </w:t>
            </w:r>
            <w:r w:rsidRPr="00B1477A">
              <w:rPr>
                <w:bCs/>
              </w:rPr>
              <w:t>Power class 3”</w:t>
            </w:r>
            <w:r w:rsidRPr="00B1477A">
              <w:rPr>
                <w:bCs/>
                <w:lang w:eastAsia="zh-CN"/>
              </w:rPr>
              <w:t xml:space="preserve"> and </w:t>
            </w:r>
            <w:r w:rsidRPr="00B1477A">
              <w:rPr>
                <w:bCs/>
              </w:rPr>
              <w:t>“f ≤ 3.0GHz</w:t>
            </w:r>
            <w:r w:rsidRPr="00B1477A">
              <w:rPr>
                <w:bCs/>
                <w:lang w:eastAsia="zh-CN"/>
              </w:rPr>
              <w:t xml:space="preserve">, </w:t>
            </w:r>
            <w:r w:rsidRPr="00B1477A">
              <w:rPr>
                <w:bCs/>
              </w:rPr>
              <w:t xml:space="preserve">Power class </w:t>
            </w:r>
            <w:r w:rsidRPr="00B1477A">
              <w:rPr>
                <w:bCs/>
                <w:lang w:eastAsia="zh-CN"/>
              </w:rPr>
              <w:t>5</w:t>
            </w:r>
            <w:r w:rsidRPr="00B1477A">
              <w:rPr>
                <w:bCs/>
              </w:rPr>
              <w:t>”.</w:t>
            </w:r>
          </w:p>
        </w:tc>
        <w:tc>
          <w:tcPr>
            <w:tcW w:w="2492" w:type="dxa"/>
          </w:tcPr>
          <w:p w14:paraId="2AAA474B" w14:textId="77777777" w:rsidR="00524A5D" w:rsidRPr="00B1477A" w:rsidRDefault="00000000">
            <w:pPr>
              <w:pStyle w:val="TAL"/>
              <w:rPr>
                <w:bCs/>
              </w:rPr>
            </w:pPr>
            <w:r w:rsidRPr="00B1477A">
              <w:rPr>
                <w:bCs/>
              </w:rPr>
              <w:t>Same as clause 6.2.2EA in TS 36.521-1 [14] for FDD band with “f ≤ 3.0GHz</w:t>
            </w:r>
            <w:r w:rsidRPr="00B1477A">
              <w:rPr>
                <w:bCs/>
                <w:lang w:eastAsia="zh-CN"/>
              </w:rPr>
              <w:t xml:space="preserve">, </w:t>
            </w:r>
            <w:r w:rsidRPr="00B1477A">
              <w:rPr>
                <w:bCs/>
              </w:rPr>
              <w:t>Power class 3”</w:t>
            </w:r>
            <w:r w:rsidRPr="00B1477A">
              <w:rPr>
                <w:bCs/>
                <w:lang w:eastAsia="zh-CN"/>
              </w:rPr>
              <w:t xml:space="preserve"> and </w:t>
            </w:r>
            <w:r w:rsidRPr="00B1477A">
              <w:rPr>
                <w:bCs/>
              </w:rPr>
              <w:t>“f ≤ 3.0GHz</w:t>
            </w:r>
            <w:r w:rsidRPr="00B1477A">
              <w:rPr>
                <w:bCs/>
                <w:lang w:eastAsia="zh-CN"/>
              </w:rPr>
              <w:t xml:space="preserve">, </w:t>
            </w:r>
            <w:r w:rsidRPr="00B1477A">
              <w:rPr>
                <w:bCs/>
              </w:rPr>
              <w:t xml:space="preserve">Power class </w:t>
            </w:r>
            <w:r w:rsidRPr="00B1477A">
              <w:rPr>
                <w:bCs/>
                <w:lang w:eastAsia="zh-CN"/>
              </w:rPr>
              <w:t>5</w:t>
            </w:r>
            <w:r w:rsidRPr="00B1477A">
              <w:rPr>
                <w:bCs/>
              </w:rPr>
              <w:t>”.</w:t>
            </w:r>
          </w:p>
        </w:tc>
      </w:tr>
      <w:tr w:rsidR="00524A5D" w:rsidRPr="00B1477A" w14:paraId="1EED554A" w14:textId="77777777">
        <w:trPr>
          <w:jc w:val="center"/>
        </w:trPr>
        <w:tc>
          <w:tcPr>
            <w:tcW w:w="1921" w:type="dxa"/>
          </w:tcPr>
          <w:p w14:paraId="304F719A" w14:textId="77777777" w:rsidR="00524A5D" w:rsidRPr="00B1477A" w:rsidRDefault="00000000">
            <w:pPr>
              <w:pStyle w:val="TAL"/>
              <w:rPr>
                <w:bCs/>
              </w:rPr>
            </w:pPr>
            <w:bookmarkStart w:id="2953" w:name="_Toc232582184"/>
            <w:r w:rsidRPr="00B1477A">
              <w:rPr>
                <w:bCs/>
              </w:rPr>
              <w:t>6.2A.2</w:t>
            </w:r>
            <w:r w:rsidRPr="00B1477A">
              <w:rPr>
                <w:bCs/>
                <w:lang w:eastAsia="zh-CN"/>
              </w:rPr>
              <w:tab/>
            </w:r>
            <w:r w:rsidRPr="00B1477A">
              <w:rPr>
                <w:bCs/>
              </w:rPr>
              <w:t>UE m</w:t>
            </w:r>
            <w:r w:rsidRPr="00B1477A">
              <w:rPr>
                <w:bCs/>
                <w:lang w:eastAsia="zh-CN"/>
              </w:rPr>
              <w:t xml:space="preserve">aximum output power reduction </w:t>
            </w:r>
            <w:r w:rsidRPr="00B1477A">
              <w:rPr>
                <w:bCs/>
              </w:rPr>
              <w:t xml:space="preserve">for </w:t>
            </w:r>
            <w:r w:rsidRPr="00B1477A">
              <w:rPr>
                <w:bCs/>
                <w:lang w:eastAsia="zh-CN"/>
              </w:rPr>
              <w:t>category M1</w:t>
            </w:r>
          </w:p>
        </w:tc>
        <w:tc>
          <w:tcPr>
            <w:tcW w:w="3206" w:type="dxa"/>
          </w:tcPr>
          <w:p w14:paraId="72C5FF21" w14:textId="77777777" w:rsidR="00524A5D" w:rsidRPr="00B1477A" w:rsidRDefault="00000000">
            <w:pPr>
              <w:pStyle w:val="TAL"/>
              <w:rPr>
                <w:bCs/>
              </w:rPr>
            </w:pPr>
            <w:r w:rsidRPr="00B1477A">
              <w:rPr>
                <w:bCs/>
              </w:rPr>
              <w:t>Same as clause 6.2.3EA in TS 36.521-1 [14] for FDD band with “Power class 3</w:t>
            </w:r>
            <w:r w:rsidRPr="00B1477A">
              <w:rPr>
                <w:bCs/>
                <w:lang w:eastAsia="zh-CN"/>
              </w:rPr>
              <w:t xml:space="preserve">, </w:t>
            </w:r>
            <w:r w:rsidRPr="00B1477A">
              <w:rPr>
                <w:bCs/>
              </w:rPr>
              <w:t>f ≤ 3.0GHz”</w:t>
            </w:r>
            <w:r w:rsidRPr="00B1477A">
              <w:rPr>
                <w:bCs/>
                <w:lang w:eastAsia="zh-CN"/>
              </w:rPr>
              <w:t xml:space="preserve"> and </w:t>
            </w:r>
            <w:r w:rsidRPr="00B1477A">
              <w:rPr>
                <w:bCs/>
              </w:rPr>
              <w:t xml:space="preserve">“Power class </w:t>
            </w:r>
            <w:r w:rsidRPr="00B1477A">
              <w:rPr>
                <w:bCs/>
                <w:lang w:eastAsia="zh-CN"/>
              </w:rPr>
              <w:t xml:space="preserve">5, </w:t>
            </w:r>
            <w:r w:rsidRPr="00B1477A">
              <w:rPr>
                <w:bCs/>
              </w:rPr>
              <w:t>f ≤ 3.0GHz”.</w:t>
            </w:r>
          </w:p>
        </w:tc>
        <w:tc>
          <w:tcPr>
            <w:tcW w:w="2349" w:type="dxa"/>
          </w:tcPr>
          <w:p w14:paraId="30D97B31" w14:textId="77777777" w:rsidR="00524A5D" w:rsidRPr="00B1477A" w:rsidRDefault="00000000">
            <w:pPr>
              <w:pStyle w:val="TAL"/>
              <w:rPr>
                <w:bCs/>
              </w:rPr>
            </w:pPr>
            <w:r w:rsidRPr="00B1477A">
              <w:rPr>
                <w:bCs/>
              </w:rPr>
              <w:t>Same as clause 6.2.3EA in TS 36.521-1 [14] for FDD band with “Power class 3</w:t>
            </w:r>
            <w:r w:rsidRPr="00B1477A">
              <w:rPr>
                <w:bCs/>
                <w:lang w:eastAsia="zh-CN"/>
              </w:rPr>
              <w:t xml:space="preserve">, </w:t>
            </w:r>
            <w:r w:rsidRPr="00B1477A">
              <w:rPr>
                <w:bCs/>
              </w:rPr>
              <w:t>f ≤ 3.0GHz”</w:t>
            </w:r>
            <w:r w:rsidRPr="00B1477A">
              <w:rPr>
                <w:bCs/>
                <w:lang w:eastAsia="zh-CN"/>
              </w:rPr>
              <w:t xml:space="preserve"> and </w:t>
            </w:r>
            <w:r w:rsidRPr="00B1477A">
              <w:rPr>
                <w:bCs/>
              </w:rPr>
              <w:t xml:space="preserve">“Power class </w:t>
            </w:r>
            <w:r w:rsidRPr="00B1477A">
              <w:rPr>
                <w:bCs/>
                <w:lang w:eastAsia="zh-CN"/>
              </w:rPr>
              <w:t xml:space="preserve">5, </w:t>
            </w:r>
            <w:r w:rsidRPr="00B1477A">
              <w:rPr>
                <w:bCs/>
              </w:rPr>
              <w:t>f ≤ 3.0GHz”.</w:t>
            </w:r>
          </w:p>
        </w:tc>
        <w:tc>
          <w:tcPr>
            <w:tcW w:w="2492" w:type="dxa"/>
          </w:tcPr>
          <w:p w14:paraId="2257D75A" w14:textId="77777777" w:rsidR="00524A5D" w:rsidRPr="00B1477A" w:rsidRDefault="00000000">
            <w:pPr>
              <w:pStyle w:val="TAL"/>
              <w:rPr>
                <w:bCs/>
              </w:rPr>
            </w:pPr>
            <w:r w:rsidRPr="00B1477A">
              <w:rPr>
                <w:bCs/>
              </w:rPr>
              <w:t>Same as clause 6.2.3EA in TS 36.521-1 [14] for FDD band with “Power class 3</w:t>
            </w:r>
            <w:r w:rsidRPr="00B1477A">
              <w:rPr>
                <w:bCs/>
                <w:lang w:eastAsia="zh-CN"/>
              </w:rPr>
              <w:t xml:space="preserve">, </w:t>
            </w:r>
            <w:r w:rsidRPr="00B1477A">
              <w:rPr>
                <w:bCs/>
              </w:rPr>
              <w:t>f ≤ 3.0GHz”</w:t>
            </w:r>
            <w:r w:rsidRPr="00B1477A">
              <w:rPr>
                <w:bCs/>
                <w:lang w:eastAsia="zh-CN"/>
              </w:rPr>
              <w:t xml:space="preserve"> and </w:t>
            </w:r>
            <w:r w:rsidRPr="00B1477A">
              <w:rPr>
                <w:bCs/>
              </w:rPr>
              <w:t xml:space="preserve">“Power class </w:t>
            </w:r>
            <w:r w:rsidRPr="00B1477A">
              <w:rPr>
                <w:bCs/>
                <w:lang w:eastAsia="zh-CN"/>
              </w:rPr>
              <w:t xml:space="preserve">5, </w:t>
            </w:r>
            <w:r w:rsidRPr="00B1477A">
              <w:rPr>
                <w:bCs/>
              </w:rPr>
              <w:t>f ≤ 3.0GHz”.</w:t>
            </w:r>
          </w:p>
        </w:tc>
      </w:tr>
      <w:tr w:rsidR="00524A5D" w:rsidRPr="00B1477A" w14:paraId="3414251C" w14:textId="77777777">
        <w:trPr>
          <w:jc w:val="center"/>
        </w:trPr>
        <w:tc>
          <w:tcPr>
            <w:tcW w:w="1921" w:type="dxa"/>
          </w:tcPr>
          <w:p w14:paraId="11EDB733" w14:textId="77777777" w:rsidR="00524A5D" w:rsidRPr="00B1477A" w:rsidRDefault="00000000">
            <w:pPr>
              <w:pStyle w:val="TAL"/>
              <w:rPr>
                <w:bCs/>
              </w:rPr>
            </w:pPr>
            <w:r w:rsidRPr="00B1477A">
              <w:rPr>
                <w:bCs/>
              </w:rPr>
              <w:t>6.2A.3 UE additional maximum output power reduction for category M1 UE</w:t>
            </w:r>
          </w:p>
        </w:tc>
        <w:tc>
          <w:tcPr>
            <w:tcW w:w="3206" w:type="dxa"/>
          </w:tcPr>
          <w:p w14:paraId="6799E5A8" w14:textId="77777777" w:rsidR="00524A5D" w:rsidRPr="00B1477A" w:rsidRDefault="00000000">
            <w:pPr>
              <w:pStyle w:val="TAL"/>
              <w:rPr>
                <w:bCs/>
              </w:rPr>
            </w:pPr>
            <w:r w:rsidRPr="00B1477A">
              <w:rPr>
                <w:bCs/>
              </w:rPr>
              <w:t>Same as clause 6.2.4EA in TS 36.521-1 [14]</w:t>
            </w:r>
          </w:p>
        </w:tc>
        <w:tc>
          <w:tcPr>
            <w:tcW w:w="2349" w:type="dxa"/>
          </w:tcPr>
          <w:p w14:paraId="160C5ED6" w14:textId="77777777" w:rsidR="00524A5D" w:rsidRPr="00B1477A" w:rsidRDefault="00000000">
            <w:pPr>
              <w:pStyle w:val="TAL"/>
              <w:rPr>
                <w:bCs/>
              </w:rPr>
            </w:pPr>
            <w:r w:rsidRPr="00B1477A">
              <w:rPr>
                <w:bCs/>
              </w:rPr>
              <w:t>Same as clause 6.2.4EA in TS 36.521-1 [14]] for FDD band with “f ≤ 3.0GHz”.</w:t>
            </w:r>
          </w:p>
        </w:tc>
        <w:tc>
          <w:tcPr>
            <w:tcW w:w="2492" w:type="dxa"/>
          </w:tcPr>
          <w:p w14:paraId="739EF46E" w14:textId="77777777" w:rsidR="00524A5D" w:rsidRPr="00B1477A" w:rsidRDefault="00000000">
            <w:pPr>
              <w:pStyle w:val="TAL"/>
              <w:rPr>
                <w:bCs/>
              </w:rPr>
            </w:pPr>
            <w:r w:rsidRPr="00B1477A">
              <w:rPr>
                <w:bCs/>
              </w:rPr>
              <w:t>Same as clause 6.2.4EA in TS 36.521-1 [14]</w:t>
            </w:r>
          </w:p>
        </w:tc>
      </w:tr>
      <w:tr w:rsidR="00524A5D" w:rsidRPr="00B1477A" w14:paraId="1326AB16" w14:textId="77777777">
        <w:trPr>
          <w:jc w:val="center"/>
        </w:trPr>
        <w:tc>
          <w:tcPr>
            <w:tcW w:w="1921" w:type="dxa"/>
          </w:tcPr>
          <w:p w14:paraId="03E07479" w14:textId="77777777" w:rsidR="00524A5D" w:rsidRPr="00B1477A" w:rsidRDefault="00000000">
            <w:pPr>
              <w:pStyle w:val="TAL"/>
              <w:rPr>
                <w:bCs/>
              </w:rPr>
            </w:pPr>
            <w:r w:rsidRPr="00B1477A">
              <w:rPr>
                <w:bCs/>
              </w:rPr>
              <w:t>6.2A.4 Configured transmitted Power for category M1</w:t>
            </w:r>
          </w:p>
        </w:tc>
        <w:tc>
          <w:tcPr>
            <w:tcW w:w="3206" w:type="dxa"/>
          </w:tcPr>
          <w:p w14:paraId="54E0FC81" w14:textId="77777777" w:rsidR="00524A5D" w:rsidRPr="00B1477A" w:rsidRDefault="00000000">
            <w:pPr>
              <w:pStyle w:val="TAL"/>
              <w:rPr>
                <w:bCs/>
              </w:rPr>
            </w:pPr>
            <w:r w:rsidRPr="00B1477A">
              <w:rPr>
                <w:bCs/>
              </w:rPr>
              <w:t>Same as clause 6.2.5EA in TS 36.521-1 [14] for FDD band with “f ≤ 3.0GHz”.</w:t>
            </w:r>
          </w:p>
        </w:tc>
        <w:tc>
          <w:tcPr>
            <w:tcW w:w="2349" w:type="dxa"/>
          </w:tcPr>
          <w:p w14:paraId="5643C3B1" w14:textId="77777777" w:rsidR="00524A5D" w:rsidRPr="00B1477A" w:rsidRDefault="00000000">
            <w:pPr>
              <w:pStyle w:val="TAL"/>
              <w:rPr>
                <w:bCs/>
              </w:rPr>
            </w:pPr>
            <w:r w:rsidRPr="00B1477A">
              <w:rPr>
                <w:bCs/>
              </w:rPr>
              <w:t>Same as clause 6.2.5EA in TS 36.521-1 [14] for FDD band with “f ≤ 3.0GHz”.</w:t>
            </w:r>
          </w:p>
        </w:tc>
        <w:tc>
          <w:tcPr>
            <w:tcW w:w="2492" w:type="dxa"/>
          </w:tcPr>
          <w:p w14:paraId="00B74D8C" w14:textId="77777777" w:rsidR="00524A5D" w:rsidRPr="00B1477A" w:rsidRDefault="00000000">
            <w:pPr>
              <w:pStyle w:val="TAL"/>
              <w:rPr>
                <w:bCs/>
              </w:rPr>
            </w:pPr>
            <w:r w:rsidRPr="00B1477A">
              <w:rPr>
                <w:bCs/>
              </w:rPr>
              <w:t>Same as clause 6.2.5EA in TS 36.521-1 [14] for FDD band with “f ≤ 3.0GHz”.</w:t>
            </w:r>
          </w:p>
        </w:tc>
      </w:tr>
      <w:tr w:rsidR="00524A5D" w:rsidRPr="00B1477A" w14:paraId="22E024C2" w14:textId="77777777">
        <w:trPr>
          <w:jc w:val="center"/>
        </w:trPr>
        <w:tc>
          <w:tcPr>
            <w:tcW w:w="1921" w:type="dxa"/>
          </w:tcPr>
          <w:p w14:paraId="4D7E1973" w14:textId="77777777" w:rsidR="00524A5D" w:rsidRPr="00B1477A" w:rsidRDefault="00000000">
            <w:pPr>
              <w:pStyle w:val="TAL"/>
              <w:rPr>
                <w:bCs/>
              </w:rPr>
            </w:pPr>
            <w:r w:rsidRPr="00B1477A">
              <w:rPr>
                <w:bCs/>
              </w:rPr>
              <w:t>6.2B.1</w:t>
            </w:r>
            <w:r w:rsidRPr="00B1477A">
              <w:rPr>
                <w:bCs/>
              </w:rPr>
              <w:tab/>
            </w:r>
            <w:r w:rsidRPr="00B1477A">
              <w:rPr>
                <w:bCs/>
                <w:lang w:eastAsia="zh-CN"/>
              </w:rPr>
              <w:t xml:space="preserve">UE </w:t>
            </w:r>
            <w:r w:rsidRPr="00B1477A">
              <w:rPr>
                <w:bCs/>
              </w:rPr>
              <w:t>maximum output power for category NB1 and NB2</w:t>
            </w:r>
          </w:p>
        </w:tc>
        <w:tc>
          <w:tcPr>
            <w:tcW w:w="3206" w:type="dxa"/>
          </w:tcPr>
          <w:p w14:paraId="79A3276E" w14:textId="77777777" w:rsidR="00524A5D" w:rsidRPr="00B1477A" w:rsidRDefault="00000000">
            <w:pPr>
              <w:pStyle w:val="TAL"/>
              <w:rPr>
                <w:bCs/>
              </w:rPr>
            </w:pPr>
            <w:r w:rsidRPr="00B1477A">
              <w:rPr>
                <w:bCs/>
              </w:rPr>
              <w:t>Same as clause 6.2.2F in TS 36.521-1 [14] for FDD band with “f ≤ 3.0GHz</w:t>
            </w:r>
            <w:r w:rsidRPr="00B1477A">
              <w:rPr>
                <w:bCs/>
                <w:lang w:eastAsia="zh-CN"/>
              </w:rPr>
              <w:t xml:space="preserve">, </w:t>
            </w:r>
            <w:r w:rsidRPr="00B1477A">
              <w:rPr>
                <w:bCs/>
              </w:rPr>
              <w:t>Power class 3”</w:t>
            </w:r>
            <w:r w:rsidRPr="00B1477A">
              <w:rPr>
                <w:bCs/>
                <w:lang w:eastAsia="zh-CN"/>
              </w:rPr>
              <w:t xml:space="preserve"> and </w:t>
            </w:r>
            <w:r w:rsidRPr="00B1477A">
              <w:rPr>
                <w:bCs/>
              </w:rPr>
              <w:t>“f ≤ 3.0GHz</w:t>
            </w:r>
            <w:r w:rsidRPr="00B1477A">
              <w:rPr>
                <w:bCs/>
                <w:lang w:eastAsia="zh-CN"/>
              </w:rPr>
              <w:t xml:space="preserve">, </w:t>
            </w:r>
            <w:r w:rsidRPr="00B1477A">
              <w:rPr>
                <w:bCs/>
              </w:rPr>
              <w:t xml:space="preserve">Power class </w:t>
            </w:r>
            <w:r w:rsidRPr="00B1477A">
              <w:rPr>
                <w:bCs/>
                <w:lang w:eastAsia="zh-CN"/>
              </w:rPr>
              <w:t>5</w:t>
            </w:r>
            <w:r w:rsidRPr="00B1477A">
              <w:rPr>
                <w:bCs/>
              </w:rPr>
              <w:t>”</w:t>
            </w:r>
          </w:p>
        </w:tc>
        <w:tc>
          <w:tcPr>
            <w:tcW w:w="2349" w:type="dxa"/>
          </w:tcPr>
          <w:p w14:paraId="032C969C" w14:textId="77777777" w:rsidR="00524A5D" w:rsidRPr="00B1477A" w:rsidRDefault="00000000">
            <w:pPr>
              <w:pStyle w:val="TAL"/>
              <w:rPr>
                <w:bCs/>
              </w:rPr>
            </w:pPr>
            <w:r w:rsidRPr="00B1477A">
              <w:rPr>
                <w:bCs/>
              </w:rPr>
              <w:t>Same as clause 6.2.2F in TS 36.521-1 [14] for FDD band with “f ≤ 3.0GHz”.</w:t>
            </w:r>
          </w:p>
        </w:tc>
        <w:tc>
          <w:tcPr>
            <w:tcW w:w="2492" w:type="dxa"/>
          </w:tcPr>
          <w:p w14:paraId="609A84A9" w14:textId="77777777" w:rsidR="00524A5D" w:rsidRPr="00B1477A" w:rsidRDefault="00000000">
            <w:pPr>
              <w:pStyle w:val="TAL"/>
              <w:rPr>
                <w:bCs/>
              </w:rPr>
            </w:pPr>
            <w:r w:rsidRPr="00B1477A">
              <w:rPr>
                <w:bCs/>
              </w:rPr>
              <w:t>Same as clause 6.2.2F in TS 36.521-1 [14] for FDD band with “f ≤ 3.0GHz”.</w:t>
            </w:r>
          </w:p>
        </w:tc>
      </w:tr>
      <w:tr w:rsidR="00524A5D" w:rsidRPr="00B1477A" w14:paraId="4FB3586F" w14:textId="77777777">
        <w:trPr>
          <w:jc w:val="center"/>
        </w:trPr>
        <w:tc>
          <w:tcPr>
            <w:tcW w:w="1921" w:type="dxa"/>
          </w:tcPr>
          <w:p w14:paraId="0BEEFD66" w14:textId="77777777" w:rsidR="00524A5D" w:rsidRPr="00B1477A" w:rsidRDefault="00000000">
            <w:pPr>
              <w:pStyle w:val="TAL"/>
              <w:rPr>
                <w:bCs/>
              </w:rPr>
            </w:pPr>
            <w:r w:rsidRPr="00B1477A">
              <w:rPr>
                <w:bCs/>
              </w:rPr>
              <w:t>6.2B.2</w:t>
            </w:r>
            <w:r w:rsidRPr="00B1477A">
              <w:rPr>
                <w:bCs/>
                <w:lang w:eastAsia="zh-CN"/>
              </w:rPr>
              <w:tab/>
            </w:r>
            <w:r w:rsidRPr="00B1477A">
              <w:rPr>
                <w:bCs/>
              </w:rPr>
              <w:t>UE m</w:t>
            </w:r>
            <w:r w:rsidRPr="00B1477A">
              <w:rPr>
                <w:bCs/>
                <w:lang w:eastAsia="zh-CN"/>
              </w:rPr>
              <w:t xml:space="preserve">aximum output power reduction </w:t>
            </w:r>
            <w:r w:rsidRPr="00B1477A">
              <w:rPr>
                <w:bCs/>
              </w:rPr>
              <w:t xml:space="preserve">for </w:t>
            </w:r>
            <w:r w:rsidRPr="00B1477A">
              <w:rPr>
                <w:bCs/>
                <w:lang w:eastAsia="zh-CN"/>
              </w:rPr>
              <w:t>category NB1 and NB2</w:t>
            </w:r>
          </w:p>
        </w:tc>
        <w:tc>
          <w:tcPr>
            <w:tcW w:w="3206" w:type="dxa"/>
          </w:tcPr>
          <w:p w14:paraId="6A7BDA24" w14:textId="77777777" w:rsidR="00524A5D" w:rsidRPr="00B1477A" w:rsidRDefault="00000000">
            <w:pPr>
              <w:pStyle w:val="TAL"/>
              <w:rPr>
                <w:bCs/>
              </w:rPr>
            </w:pPr>
            <w:r w:rsidRPr="00B1477A">
              <w:rPr>
                <w:bCs/>
              </w:rPr>
              <w:t>Same as clause 6.2.3F in TS 36.521-1 [14] for FDD band with “Power class 3</w:t>
            </w:r>
            <w:r w:rsidRPr="00B1477A">
              <w:rPr>
                <w:bCs/>
                <w:lang w:eastAsia="zh-CN"/>
              </w:rPr>
              <w:t xml:space="preserve">, </w:t>
            </w:r>
            <w:r w:rsidRPr="00B1477A">
              <w:rPr>
                <w:bCs/>
              </w:rPr>
              <w:t>f ≤ 3.0GHz”</w:t>
            </w:r>
            <w:r w:rsidRPr="00B1477A">
              <w:rPr>
                <w:bCs/>
                <w:lang w:eastAsia="zh-CN"/>
              </w:rPr>
              <w:t xml:space="preserve"> and </w:t>
            </w:r>
            <w:r w:rsidRPr="00B1477A">
              <w:rPr>
                <w:bCs/>
              </w:rPr>
              <w:t xml:space="preserve">“Power class </w:t>
            </w:r>
            <w:r w:rsidRPr="00B1477A">
              <w:rPr>
                <w:bCs/>
                <w:lang w:eastAsia="zh-CN"/>
              </w:rPr>
              <w:t xml:space="preserve">5, </w:t>
            </w:r>
            <w:r w:rsidRPr="00B1477A">
              <w:rPr>
                <w:bCs/>
              </w:rPr>
              <w:t>f ≤ 3.0GHz”.</w:t>
            </w:r>
          </w:p>
        </w:tc>
        <w:tc>
          <w:tcPr>
            <w:tcW w:w="2349" w:type="dxa"/>
          </w:tcPr>
          <w:p w14:paraId="2C6C77BD" w14:textId="77777777" w:rsidR="00524A5D" w:rsidRPr="00B1477A" w:rsidRDefault="00000000">
            <w:pPr>
              <w:pStyle w:val="TAL"/>
              <w:rPr>
                <w:bCs/>
              </w:rPr>
            </w:pPr>
            <w:r w:rsidRPr="00B1477A">
              <w:rPr>
                <w:bCs/>
              </w:rPr>
              <w:t>Same as clause 6.2.3F in TS 36.521-1 [14] for FDD band with “Power class 3</w:t>
            </w:r>
            <w:r w:rsidRPr="00B1477A">
              <w:rPr>
                <w:bCs/>
                <w:lang w:eastAsia="zh-CN"/>
              </w:rPr>
              <w:t xml:space="preserve">, </w:t>
            </w:r>
            <w:r w:rsidRPr="00B1477A">
              <w:rPr>
                <w:bCs/>
              </w:rPr>
              <w:t>f ≤ 3.0GHz”</w:t>
            </w:r>
            <w:r w:rsidRPr="00B1477A">
              <w:rPr>
                <w:bCs/>
                <w:lang w:eastAsia="zh-CN"/>
              </w:rPr>
              <w:t xml:space="preserve"> and </w:t>
            </w:r>
            <w:r w:rsidRPr="00B1477A">
              <w:rPr>
                <w:bCs/>
              </w:rPr>
              <w:t xml:space="preserve">“Power class </w:t>
            </w:r>
            <w:r w:rsidRPr="00B1477A">
              <w:rPr>
                <w:bCs/>
                <w:lang w:eastAsia="zh-CN"/>
              </w:rPr>
              <w:t xml:space="preserve">5, </w:t>
            </w:r>
            <w:r w:rsidRPr="00B1477A">
              <w:rPr>
                <w:bCs/>
              </w:rPr>
              <w:t>f ≤ 3.0GHz”.</w:t>
            </w:r>
          </w:p>
        </w:tc>
        <w:tc>
          <w:tcPr>
            <w:tcW w:w="2492" w:type="dxa"/>
          </w:tcPr>
          <w:p w14:paraId="583A4D46" w14:textId="77777777" w:rsidR="00524A5D" w:rsidRPr="00B1477A" w:rsidRDefault="00000000">
            <w:pPr>
              <w:pStyle w:val="TAL"/>
              <w:rPr>
                <w:bCs/>
              </w:rPr>
            </w:pPr>
            <w:r w:rsidRPr="00B1477A">
              <w:rPr>
                <w:bCs/>
              </w:rPr>
              <w:t>Same as clause 6.2.3F in TS 36.521-1 [14] for FDD band with “Power class 3</w:t>
            </w:r>
            <w:r w:rsidRPr="00B1477A">
              <w:rPr>
                <w:bCs/>
                <w:lang w:eastAsia="zh-CN"/>
              </w:rPr>
              <w:t xml:space="preserve">, </w:t>
            </w:r>
            <w:r w:rsidRPr="00B1477A">
              <w:rPr>
                <w:bCs/>
              </w:rPr>
              <w:t>f ≤ 3.0GHz”</w:t>
            </w:r>
            <w:r w:rsidRPr="00B1477A">
              <w:rPr>
                <w:bCs/>
                <w:lang w:eastAsia="zh-CN"/>
              </w:rPr>
              <w:t xml:space="preserve"> and </w:t>
            </w:r>
            <w:r w:rsidRPr="00B1477A">
              <w:rPr>
                <w:bCs/>
              </w:rPr>
              <w:t xml:space="preserve">“Power class </w:t>
            </w:r>
            <w:r w:rsidRPr="00B1477A">
              <w:rPr>
                <w:bCs/>
                <w:lang w:eastAsia="zh-CN"/>
              </w:rPr>
              <w:t xml:space="preserve">5, </w:t>
            </w:r>
            <w:r w:rsidRPr="00B1477A">
              <w:rPr>
                <w:bCs/>
              </w:rPr>
              <w:t>f ≤ 3.0GHz”.</w:t>
            </w:r>
          </w:p>
        </w:tc>
      </w:tr>
      <w:tr w:rsidR="00524A5D" w:rsidRPr="00B1477A" w14:paraId="3CC34D8F" w14:textId="77777777">
        <w:trPr>
          <w:jc w:val="center"/>
        </w:trPr>
        <w:tc>
          <w:tcPr>
            <w:tcW w:w="1921" w:type="dxa"/>
          </w:tcPr>
          <w:p w14:paraId="2E548AA5" w14:textId="77777777" w:rsidR="00524A5D" w:rsidRPr="00B1477A" w:rsidRDefault="00000000">
            <w:pPr>
              <w:pStyle w:val="TAL"/>
              <w:rPr>
                <w:bCs/>
              </w:rPr>
            </w:pPr>
            <w:r w:rsidRPr="00B1477A">
              <w:rPr>
                <w:bCs/>
              </w:rPr>
              <w:t>6.2B.3</w:t>
            </w:r>
            <w:r w:rsidRPr="00B1477A">
              <w:rPr>
                <w:bCs/>
              </w:rPr>
              <w:tab/>
              <w:t>UE additional maximum output power reduction for category NB1 and NB2 UE</w:t>
            </w:r>
          </w:p>
        </w:tc>
        <w:tc>
          <w:tcPr>
            <w:tcW w:w="3206" w:type="dxa"/>
          </w:tcPr>
          <w:p w14:paraId="7C579A21" w14:textId="77777777" w:rsidR="00524A5D" w:rsidRPr="00B1477A" w:rsidRDefault="00000000">
            <w:pPr>
              <w:pStyle w:val="TAL"/>
              <w:rPr>
                <w:bCs/>
              </w:rPr>
            </w:pPr>
            <w:r w:rsidRPr="00B1477A">
              <w:rPr>
                <w:rFonts w:cs="v4.2.0"/>
                <w:lang w:eastAsia="ja-JP"/>
              </w:rPr>
              <w:t>Same as clause 6.2.3F in TS 36.521-1[14]</w:t>
            </w:r>
            <w:r w:rsidRPr="00B1477A">
              <w:rPr>
                <w:rFonts w:eastAsia="SimSun" w:cs="v4.2.0"/>
                <w:lang w:eastAsia="zh-CN"/>
              </w:rPr>
              <w:t xml:space="preserve"> for FDD band with “</w:t>
            </w:r>
            <w:r w:rsidRPr="00B1477A">
              <w:rPr>
                <w:rFonts w:cs="v4.2.0"/>
                <w:lang w:eastAsia="ja-JP"/>
              </w:rPr>
              <w:t xml:space="preserve">f </w:t>
            </w:r>
            <w:r w:rsidRPr="00B1477A">
              <w:rPr>
                <w:rFonts w:cs="Arial"/>
                <w:lang w:eastAsia="ja-JP"/>
              </w:rPr>
              <w:t>≤</w:t>
            </w:r>
            <w:r w:rsidRPr="00B1477A">
              <w:rPr>
                <w:rFonts w:cs="v4.2.0"/>
                <w:lang w:eastAsia="ja-JP"/>
              </w:rPr>
              <w:t xml:space="preserve"> 3.0GHz</w:t>
            </w:r>
            <w:r w:rsidRPr="00B1477A">
              <w:rPr>
                <w:rFonts w:eastAsia="SimSun" w:cs="v4.2.0"/>
                <w:lang w:eastAsia="zh-CN"/>
              </w:rPr>
              <w:t>”</w:t>
            </w:r>
          </w:p>
        </w:tc>
        <w:tc>
          <w:tcPr>
            <w:tcW w:w="2349" w:type="dxa"/>
          </w:tcPr>
          <w:p w14:paraId="47C0DB0D" w14:textId="77777777" w:rsidR="00524A5D" w:rsidRPr="00B1477A" w:rsidRDefault="00000000">
            <w:pPr>
              <w:pStyle w:val="TAL"/>
              <w:rPr>
                <w:bCs/>
              </w:rPr>
            </w:pPr>
            <w:r w:rsidRPr="00B1477A">
              <w:rPr>
                <w:rFonts w:cs="v4.2.0"/>
                <w:lang w:eastAsia="ja-JP"/>
              </w:rPr>
              <w:t>Same as clause 6.2.3F in TS 36.521-1[14]</w:t>
            </w:r>
            <w:r w:rsidRPr="00B1477A">
              <w:rPr>
                <w:rFonts w:eastAsia="SimSun" w:cs="v4.2.0"/>
                <w:lang w:eastAsia="zh-CN"/>
              </w:rPr>
              <w:t xml:space="preserve"> for FDD band with “</w:t>
            </w:r>
            <w:r w:rsidRPr="00B1477A">
              <w:rPr>
                <w:rFonts w:cs="v4.2.0"/>
                <w:lang w:eastAsia="ja-JP"/>
              </w:rPr>
              <w:t xml:space="preserve">f </w:t>
            </w:r>
            <w:r w:rsidRPr="00B1477A">
              <w:rPr>
                <w:rFonts w:cs="Arial"/>
                <w:lang w:eastAsia="ja-JP"/>
              </w:rPr>
              <w:t>≤</w:t>
            </w:r>
            <w:r w:rsidRPr="00B1477A">
              <w:rPr>
                <w:rFonts w:cs="v4.2.0"/>
                <w:lang w:eastAsia="ja-JP"/>
              </w:rPr>
              <w:t xml:space="preserve"> 3.0GHz</w:t>
            </w:r>
            <w:r w:rsidRPr="00B1477A">
              <w:rPr>
                <w:rFonts w:eastAsia="SimSun" w:cs="v4.2.0"/>
                <w:lang w:eastAsia="zh-CN"/>
              </w:rPr>
              <w:t>”</w:t>
            </w:r>
          </w:p>
        </w:tc>
        <w:tc>
          <w:tcPr>
            <w:tcW w:w="2492" w:type="dxa"/>
          </w:tcPr>
          <w:p w14:paraId="4CA04D53" w14:textId="77777777" w:rsidR="00524A5D" w:rsidRPr="00B1477A" w:rsidRDefault="00000000">
            <w:pPr>
              <w:pStyle w:val="TAL"/>
              <w:rPr>
                <w:bCs/>
              </w:rPr>
            </w:pPr>
            <w:r w:rsidRPr="00B1477A">
              <w:rPr>
                <w:rFonts w:cs="v4.2.0"/>
                <w:lang w:eastAsia="ja-JP"/>
              </w:rPr>
              <w:t>Same as clause 6.2.3F in TS 36.521-1[14]</w:t>
            </w:r>
            <w:r w:rsidRPr="00B1477A">
              <w:rPr>
                <w:rFonts w:eastAsia="SimSun" w:cs="v4.2.0"/>
                <w:lang w:eastAsia="zh-CN"/>
              </w:rPr>
              <w:t xml:space="preserve"> for FDD band with “</w:t>
            </w:r>
            <w:r w:rsidRPr="00B1477A">
              <w:rPr>
                <w:rFonts w:cs="v4.2.0"/>
                <w:lang w:eastAsia="ja-JP"/>
              </w:rPr>
              <w:t xml:space="preserve">f </w:t>
            </w:r>
            <w:r w:rsidRPr="00B1477A">
              <w:rPr>
                <w:rFonts w:cs="Arial"/>
                <w:lang w:eastAsia="ja-JP"/>
              </w:rPr>
              <w:t>≤</w:t>
            </w:r>
            <w:r w:rsidRPr="00B1477A">
              <w:rPr>
                <w:rFonts w:cs="v4.2.0"/>
                <w:lang w:eastAsia="ja-JP"/>
              </w:rPr>
              <w:t xml:space="preserve"> 3.0GHz</w:t>
            </w:r>
            <w:r w:rsidRPr="00B1477A">
              <w:rPr>
                <w:rFonts w:eastAsia="SimSun" w:cs="v4.2.0"/>
                <w:lang w:eastAsia="zh-CN"/>
              </w:rPr>
              <w:t>”</w:t>
            </w:r>
          </w:p>
        </w:tc>
      </w:tr>
      <w:tr w:rsidR="00524A5D" w:rsidRPr="00B1477A" w14:paraId="6A4A5BF6" w14:textId="77777777">
        <w:trPr>
          <w:jc w:val="center"/>
        </w:trPr>
        <w:tc>
          <w:tcPr>
            <w:tcW w:w="1921" w:type="dxa"/>
          </w:tcPr>
          <w:p w14:paraId="2B8329B6" w14:textId="77777777" w:rsidR="00524A5D" w:rsidRPr="00B1477A" w:rsidRDefault="00000000">
            <w:pPr>
              <w:pStyle w:val="TAL"/>
              <w:rPr>
                <w:bCs/>
              </w:rPr>
            </w:pPr>
            <w:r w:rsidRPr="00B1477A">
              <w:rPr>
                <w:bCs/>
              </w:rPr>
              <w:t>6.2B.4</w:t>
            </w:r>
            <w:r w:rsidRPr="00B1477A">
              <w:rPr>
                <w:bCs/>
              </w:rPr>
              <w:tab/>
              <w:t>Configured transmitted Power for category NB1 and NB2</w:t>
            </w:r>
          </w:p>
        </w:tc>
        <w:tc>
          <w:tcPr>
            <w:tcW w:w="3206" w:type="dxa"/>
          </w:tcPr>
          <w:p w14:paraId="61E3FEE3" w14:textId="77777777" w:rsidR="00524A5D" w:rsidRPr="00B1477A" w:rsidRDefault="00000000">
            <w:pPr>
              <w:pStyle w:val="TAL"/>
              <w:rPr>
                <w:bCs/>
              </w:rPr>
            </w:pPr>
            <w:r w:rsidRPr="00B1477A">
              <w:rPr>
                <w:bCs/>
              </w:rPr>
              <w:t>Same as clause 6.2.5F in TS 36.521-1 [14]</w:t>
            </w:r>
          </w:p>
        </w:tc>
        <w:tc>
          <w:tcPr>
            <w:tcW w:w="2349" w:type="dxa"/>
          </w:tcPr>
          <w:p w14:paraId="02B62728" w14:textId="77777777" w:rsidR="00524A5D" w:rsidRPr="00B1477A" w:rsidRDefault="00000000">
            <w:pPr>
              <w:pStyle w:val="TAL"/>
              <w:rPr>
                <w:bCs/>
              </w:rPr>
            </w:pPr>
            <w:r w:rsidRPr="00B1477A">
              <w:rPr>
                <w:bCs/>
              </w:rPr>
              <w:t>Same as clause 6.2.5F in TS 36.521-1 [14]</w:t>
            </w:r>
          </w:p>
        </w:tc>
        <w:tc>
          <w:tcPr>
            <w:tcW w:w="2492" w:type="dxa"/>
          </w:tcPr>
          <w:p w14:paraId="2108D118" w14:textId="77777777" w:rsidR="00524A5D" w:rsidRPr="00B1477A" w:rsidRDefault="00000000">
            <w:pPr>
              <w:pStyle w:val="TAL"/>
              <w:rPr>
                <w:bCs/>
              </w:rPr>
            </w:pPr>
            <w:r w:rsidRPr="00B1477A">
              <w:rPr>
                <w:bCs/>
              </w:rPr>
              <w:t>Same as clause 6.2.5F in TS 36.521-1 [14]</w:t>
            </w:r>
          </w:p>
        </w:tc>
      </w:tr>
      <w:tr w:rsidR="00524A5D" w:rsidRPr="00B1477A" w14:paraId="044B2B2B" w14:textId="77777777">
        <w:trPr>
          <w:jc w:val="center"/>
        </w:trPr>
        <w:tc>
          <w:tcPr>
            <w:tcW w:w="1921" w:type="dxa"/>
          </w:tcPr>
          <w:p w14:paraId="41B6DFD5" w14:textId="77777777" w:rsidR="00524A5D" w:rsidRPr="00B1477A" w:rsidRDefault="00000000">
            <w:pPr>
              <w:pStyle w:val="TAL"/>
              <w:rPr>
                <w:bCs/>
              </w:rPr>
            </w:pPr>
            <w:r w:rsidRPr="00B1477A">
              <w:rPr>
                <w:bCs/>
              </w:rPr>
              <w:t>6.3A.1</w:t>
            </w:r>
            <w:r w:rsidRPr="00B1477A">
              <w:rPr>
                <w:bCs/>
              </w:rPr>
              <w:tab/>
              <w:t>UE Minimum output power for category M1</w:t>
            </w:r>
          </w:p>
        </w:tc>
        <w:tc>
          <w:tcPr>
            <w:tcW w:w="3206" w:type="dxa"/>
          </w:tcPr>
          <w:p w14:paraId="1FB5C4B3" w14:textId="77777777" w:rsidR="00524A5D" w:rsidRPr="00B1477A" w:rsidRDefault="00000000">
            <w:pPr>
              <w:pStyle w:val="TAL"/>
              <w:rPr>
                <w:bCs/>
              </w:rPr>
            </w:pPr>
            <w:r w:rsidRPr="00B1477A">
              <w:rPr>
                <w:bCs/>
              </w:rPr>
              <w:t>Same as clause 6.3.2EA in TS 36.521-1 [14] for FDD band with “f ≤ 3.0GHz”.</w:t>
            </w:r>
          </w:p>
        </w:tc>
        <w:tc>
          <w:tcPr>
            <w:tcW w:w="2349" w:type="dxa"/>
          </w:tcPr>
          <w:p w14:paraId="1B47C419" w14:textId="77777777" w:rsidR="00524A5D" w:rsidRPr="00B1477A" w:rsidRDefault="00000000">
            <w:pPr>
              <w:pStyle w:val="TAL"/>
              <w:rPr>
                <w:bCs/>
              </w:rPr>
            </w:pPr>
            <w:r w:rsidRPr="00B1477A">
              <w:rPr>
                <w:bCs/>
              </w:rPr>
              <w:t>Same as clause 6.3.2EA in TS 36.521-1 [14] for FDD band with “f ≤ 3.0GHz”.</w:t>
            </w:r>
          </w:p>
        </w:tc>
        <w:tc>
          <w:tcPr>
            <w:tcW w:w="2492" w:type="dxa"/>
          </w:tcPr>
          <w:p w14:paraId="2B3AA7FC" w14:textId="77777777" w:rsidR="00524A5D" w:rsidRPr="00B1477A" w:rsidRDefault="00000000">
            <w:pPr>
              <w:pStyle w:val="TAL"/>
              <w:rPr>
                <w:bCs/>
              </w:rPr>
            </w:pPr>
            <w:r w:rsidRPr="00B1477A">
              <w:rPr>
                <w:bCs/>
              </w:rPr>
              <w:t>Same as clause 6.3.2EA in TS 36.521-1 [14] for FDD band with “f ≤ 3.0GHz”.</w:t>
            </w:r>
          </w:p>
        </w:tc>
      </w:tr>
      <w:tr w:rsidR="00524A5D" w:rsidRPr="00B1477A" w14:paraId="2AB6BF26" w14:textId="77777777">
        <w:trPr>
          <w:jc w:val="center"/>
        </w:trPr>
        <w:tc>
          <w:tcPr>
            <w:tcW w:w="1921" w:type="dxa"/>
          </w:tcPr>
          <w:p w14:paraId="52C3C213" w14:textId="77777777" w:rsidR="00524A5D" w:rsidRPr="00B1477A" w:rsidRDefault="00000000">
            <w:pPr>
              <w:pStyle w:val="TAL"/>
              <w:rPr>
                <w:bCs/>
              </w:rPr>
            </w:pPr>
            <w:r w:rsidRPr="00B1477A">
              <w:rPr>
                <w:bCs/>
              </w:rPr>
              <w:t>6.3A.2</w:t>
            </w:r>
            <w:r w:rsidRPr="00B1477A">
              <w:rPr>
                <w:bCs/>
              </w:rPr>
              <w:tab/>
              <w:t>Transmit OFF power for category M1</w:t>
            </w:r>
          </w:p>
        </w:tc>
        <w:tc>
          <w:tcPr>
            <w:tcW w:w="3206" w:type="dxa"/>
          </w:tcPr>
          <w:p w14:paraId="3AF9283F" w14:textId="77777777" w:rsidR="00524A5D" w:rsidRPr="00B1477A" w:rsidRDefault="00000000">
            <w:pPr>
              <w:pStyle w:val="TAL"/>
              <w:rPr>
                <w:bCs/>
              </w:rPr>
            </w:pPr>
            <w:r w:rsidRPr="00B1477A">
              <w:rPr>
                <w:bCs/>
              </w:rPr>
              <w:t>Same as clause 6.3.3EA in TS 36.521-1 [14] for FDD band with “f ≤ 3.0GHz”.</w:t>
            </w:r>
          </w:p>
        </w:tc>
        <w:tc>
          <w:tcPr>
            <w:tcW w:w="2349" w:type="dxa"/>
          </w:tcPr>
          <w:p w14:paraId="0389CE75" w14:textId="77777777" w:rsidR="00524A5D" w:rsidRPr="00B1477A" w:rsidRDefault="00000000">
            <w:pPr>
              <w:pStyle w:val="TAL"/>
              <w:rPr>
                <w:bCs/>
              </w:rPr>
            </w:pPr>
            <w:r w:rsidRPr="00B1477A">
              <w:rPr>
                <w:bCs/>
              </w:rPr>
              <w:t>Same as clause 6.3.3EA in TS 36.521-1 [14] for FDD band with “f ≤ 3.0GHz”.</w:t>
            </w:r>
          </w:p>
        </w:tc>
        <w:tc>
          <w:tcPr>
            <w:tcW w:w="2492" w:type="dxa"/>
          </w:tcPr>
          <w:p w14:paraId="58C2229D" w14:textId="77777777" w:rsidR="00524A5D" w:rsidRPr="00B1477A" w:rsidRDefault="00000000">
            <w:pPr>
              <w:pStyle w:val="TAL"/>
              <w:rPr>
                <w:bCs/>
              </w:rPr>
            </w:pPr>
            <w:r w:rsidRPr="00B1477A">
              <w:rPr>
                <w:bCs/>
              </w:rPr>
              <w:t>Same as clause 6.3.3EA in TS 36.521-1 [14] for FDD band with “f ≤ 3.0GHz”.</w:t>
            </w:r>
          </w:p>
        </w:tc>
      </w:tr>
      <w:tr w:rsidR="00524A5D" w:rsidRPr="00B1477A" w14:paraId="1CC85C0D" w14:textId="77777777">
        <w:trPr>
          <w:jc w:val="center"/>
        </w:trPr>
        <w:tc>
          <w:tcPr>
            <w:tcW w:w="1921" w:type="dxa"/>
          </w:tcPr>
          <w:p w14:paraId="3FCFCDAD" w14:textId="77777777" w:rsidR="00524A5D" w:rsidRPr="00B1477A" w:rsidRDefault="00000000">
            <w:pPr>
              <w:pStyle w:val="TAL"/>
              <w:rPr>
                <w:bCs/>
              </w:rPr>
            </w:pPr>
            <w:r w:rsidRPr="00B1477A">
              <w:rPr>
                <w:bCs/>
              </w:rPr>
              <w:t>6.3A.3.1</w:t>
            </w:r>
            <w:r w:rsidRPr="00B1477A">
              <w:rPr>
                <w:bCs/>
                <w:lang w:eastAsia="zh-CN"/>
              </w:rPr>
              <w:t xml:space="preserve"> </w:t>
            </w:r>
            <w:r w:rsidRPr="00B1477A">
              <w:rPr>
                <w:bCs/>
              </w:rPr>
              <w:t>General ON/OFF time mask for category M1</w:t>
            </w:r>
          </w:p>
        </w:tc>
        <w:tc>
          <w:tcPr>
            <w:tcW w:w="3206" w:type="dxa"/>
          </w:tcPr>
          <w:p w14:paraId="22123A85" w14:textId="77777777" w:rsidR="00524A5D" w:rsidRPr="00B1477A" w:rsidRDefault="00000000">
            <w:pPr>
              <w:pStyle w:val="TAL"/>
              <w:rPr>
                <w:bCs/>
              </w:rPr>
            </w:pPr>
            <w:r w:rsidRPr="00B1477A">
              <w:rPr>
                <w:bCs/>
              </w:rPr>
              <w:t>Same as clause 6.3.4EA.1 in TS 36.521-1 [14] for FDD band with “f ≤ 3.0GHz”.</w:t>
            </w:r>
          </w:p>
        </w:tc>
        <w:tc>
          <w:tcPr>
            <w:tcW w:w="2349" w:type="dxa"/>
          </w:tcPr>
          <w:p w14:paraId="305BBD89" w14:textId="77777777" w:rsidR="00524A5D" w:rsidRPr="00B1477A" w:rsidRDefault="00000000">
            <w:pPr>
              <w:pStyle w:val="TAL"/>
              <w:rPr>
                <w:bCs/>
              </w:rPr>
            </w:pPr>
            <w:r w:rsidRPr="00B1477A">
              <w:rPr>
                <w:bCs/>
              </w:rPr>
              <w:t>Same as clause 6.3.4EA.1 in TS 36.521-1 [14] for FDD band with “f ≤ 3.0GHz”.</w:t>
            </w:r>
          </w:p>
        </w:tc>
        <w:tc>
          <w:tcPr>
            <w:tcW w:w="2492" w:type="dxa"/>
          </w:tcPr>
          <w:p w14:paraId="4A82F39B" w14:textId="77777777" w:rsidR="00524A5D" w:rsidRPr="00B1477A" w:rsidRDefault="00000000">
            <w:pPr>
              <w:pStyle w:val="TAL"/>
              <w:rPr>
                <w:bCs/>
              </w:rPr>
            </w:pPr>
            <w:r w:rsidRPr="00B1477A">
              <w:rPr>
                <w:bCs/>
              </w:rPr>
              <w:t>Same as clause 6.3.4EA.1 in TS 36.521-1 [14] for FDD band with “f ≤ 3.0GHz”.</w:t>
            </w:r>
          </w:p>
        </w:tc>
      </w:tr>
      <w:tr w:rsidR="00524A5D" w:rsidRPr="00B1477A" w14:paraId="24676223" w14:textId="77777777">
        <w:trPr>
          <w:jc w:val="center"/>
        </w:trPr>
        <w:tc>
          <w:tcPr>
            <w:tcW w:w="1921" w:type="dxa"/>
          </w:tcPr>
          <w:p w14:paraId="4D8010ED" w14:textId="77777777" w:rsidR="00524A5D" w:rsidRPr="00B1477A" w:rsidRDefault="00000000">
            <w:pPr>
              <w:pStyle w:val="TAL"/>
              <w:rPr>
                <w:bCs/>
              </w:rPr>
            </w:pPr>
            <w:r w:rsidRPr="00B1477A">
              <w:rPr>
                <w:bCs/>
              </w:rPr>
              <w:t>6.3A.3.2.1</w:t>
            </w:r>
            <w:r w:rsidRPr="00B1477A">
              <w:rPr>
                <w:bCs/>
              </w:rPr>
              <w:tab/>
              <w:t>PRACH time mask for UE category M1</w:t>
            </w:r>
          </w:p>
        </w:tc>
        <w:tc>
          <w:tcPr>
            <w:tcW w:w="3206" w:type="dxa"/>
          </w:tcPr>
          <w:p w14:paraId="45162266" w14:textId="77777777" w:rsidR="00524A5D" w:rsidRPr="00B1477A" w:rsidRDefault="00000000">
            <w:pPr>
              <w:pStyle w:val="TAL"/>
              <w:rPr>
                <w:bCs/>
              </w:rPr>
            </w:pPr>
            <w:r w:rsidRPr="00B1477A">
              <w:rPr>
                <w:bCs/>
              </w:rPr>
              <w:t>Same as clause 6.3.4EA.</w:t>
            </w:r>
            <w:r w:rsidRPr="00B1477A">
              <w:rPr>
                <w:bCs/>
                <w:lang w:eastAsia="zh-CN"/>
              </w:rPr>
              <w:t>2</w:t>
            </w:r>
            <w:r w:rsidRPr="00B1477A">
              <w:rPr>
                <w:bCs/>
              </w:rPr>
              <w:t xml:space="preserve"> in TS 36.521-1 [14] for FDD band with “f ≤ 3.0GHz”.</w:t>
            </w:r>
          </w:p>
        </w:tc>
        <w:tc>
          <w:tcPr>
            <w:tcW w:w="2349" w:type="dxa"/>
          </w:tcPr>
          <w:p w14:paraId="7D3275C6" w14:textId="77777777" w:rsidR="00524A5D" w:rsidRPr="00B1477A" w:rsidRDefault="00000000">
            <w:pPr>
              <w:pStyle w:val="TAL"/>
              <w:rPr>
                <w:bCs/>
              </w:rPr>
            </w:pPr>
            <w:r w:rsidRPr="00B1477A">
              <w:rPr>
                <w:bCs/>
              </w:rPr>
              <w:t>Same as clause 6.3.4EA.</w:t>
            </w:r>
            <w:r w:rsidRPr="00B1477A">
              <w:rPr>
                <w:bCs/>
                <w:lang w:eastAsia="zh-CN"/>
              </w:rPr>
              <w:t>2</w:t>
            </w:r>
            <w:r w:rsidRPr="00B1477A">
              <w:rPr>
                <w:bCs/>
              </w:rPr>
              <w:t xml:space="preserve"> in TS 36.521-1 [14] for FDD band with “f ≤ 3.0GHz”.</w:t>
            </w:r>
          </w:p>
        </w:tc>
        <w:tc>
          <w:tcPr>
            <w:tcW w:w="2492" w:type="dxa"/>
          </w:tcPr>
          <w:p w14:paraId="13DD1B27" w14:textId="77777777" w:rsidR="00524A5D" w:rsidRPr="00B1477A" w:rsidRDefault="00000000">
            <w:pPr>
              <w:pStyle w:val="TAL"/>
              <w:rPr>
                <w:bCs/>
              </w:rPr>
            </w:pPr>
            <w:r w:rsidRPr="00B1477A">
              <w:rPr>
                <w:bCs/>
              </w:rPr>
              <w:t>Same as clause 6.3.4EA.</w:t>
            </w:r>
            <w:r w:rsidRPr="00B1477A">
              <w:rPr>
                <w:bCs/>
                <w:lang w:eastAsia="zh-CN"/>
              </w:rPr>
              <w:t>2</w:t>
            </w:r>
            <w:r w:rsidRPr="00B1477A">
              <w:rPr>
                <w:bCs/>
              </w:rPr>
              <w:t xml:space="preserve"> in TS 36.521-1 [14] for FDD band with “f ≤ 3.0GHz”.</w:t>
            </w:r>
          </w:p>
        </w:tc>
      </w:tr>
      <w:tr w:rsidR="00524A5D" w:rsidRPr="00B1477A" w14:paraId="40B42E67" w14:textId="77777777">
        <w:trPr>
          <w:jc w:val="center"/>
        </w:trPr>
        <w:tc>
          <w:tcPr>
            <w:tcW w:w="1921" w:type="dxa"/>
          </w:tcPr>
          <w:p w14:paraId="2D2CB0AF" w14:textId="77777777" w:rsidR="00524A5D" w:rsidRPr="00B1477A" w:rsidRDefault="00000000">
            <w:pPr>
              <w:pStyle w:val="TAL"/>
              <w:rPr>
                <w:bCs/>
              </w:rPr>
            </w:pPr>
            <w:r w:rsidRPr="00B1477A">
              <w:rPr>
                <w:bCs/>
              </w:rPr>
              <w:t>6.3A.3.2.2</w:t>
            </w:r>
            <w:r w:rsidRPr="00B1477A">
              <w:rPr>
                <w:bCs/>
              </w:rPr>
              <w:tab/>
              <w:t>SRS time mask for UE category M1</w:t>
            </w:r>
          </w:p>
        </w:tc>
        <w:tc>
          <w:tcPr>
            <w:tcW w:w="3206" w:type="dxa"/>
          </w:tcPr>
          <w:p w14:paraId="2682E67E" w14:textId="77777777" w:rsidR="00524A5D" w:rsidRPr="00B1477A" w:rsidRDefault="00000000">
            <w:pPr>
              <w:pStyle w:val="TAL"/>
              <w:rPr>
                <w:bCs/>
              </w:rPr>
            </w:pPr>
            <w:r w:rsidRPr="00B1477A">
              <w:rPr>
                <w:bCs/>
              </w:rPr>
              <w:t>Same as clause 6.3.4EA.</w:t>
            </w:r>
            <w:r w:rsidRPr="00B1477A">
              <w:rPr>
                <w:bCs/>
                <w:lang w:eastAsia="zh-CN"/>
              </w:rPr>
              <w:t>2</w:t>
            </w:r>
            <w:r w:rsidRPr="00B1477A">
              <w:rPr>
                <w:bCs/>
              </w:rPr>
              <w:t xml:space="preserve"> in TS 36.521-1 [14] for FDD band with “f ≤ 3.0GHz”.</w:t>
            </w:r>
          </w:p>
        </w:tc>
        <w:tc>
          <w:tcPr>
            <w:tcW w:w="2349" w:type="dxa"/>
          </w:tcPr>
          <w:p w14:paraId="06D13D1A" w14:textId="77777777" w:rsidR="00524A5D" w:rsidRPr="00B1477A" w:rsidRDefault="00000000">
            <w:pPr>
              <w:pStyle w:val="TAL"/>
              <w:rPr>
                <w:bCs/>
              </w:rPr>
            </w:pPr>
            <w:r w:rsidRPr="00B1477A">
              <w:rPr>
                <w:bCs/>
              </w:rPr>
              <w:t>Same as clause 6.3.4EA.</w:t>
            </w:r>
            <w:r w:rsidRPr="00B1477A">
              <w:rPr>
                <w:bCs/>
                <w:lang w:eastAsia="zh-CN"/>
              </w:rPr>
              <w:t>2</w:t>
            </w:r>
            <w:r w:rsidRPr="00B1477A">
              <w:rPr>
                <w:bCs/>
              </w:rPr>
              <w:t xml:space="preserve"> in TS 36.521-1 [14] for FDD band with “f ≤ 3.0GHz”.</w:t>
            </w:r>
          </w:p>
        </w:tc>
        <w:tc>
          <w:tcPr>
            <w:tcW w:w="2492" w:type="dxa"/>
          </w:tcPr>
          <w:p w14:paraId="2421D34E" w14:textId="77777777" w:rsidR="00524A5D" w:rsidRPr="00B1477A" w:rsidRDefault="00000000">
            <w:pPr>
              <w:pStyle w:val="TAL"/>
              <w:rPr>
                <w:bCs/>
              </w:rPr>
            </w:pPr>
            <w:r w:rsidRPr="00B1477A">
              <w:rPr>
                <w:bCs/>
              </w:rPr>
              <w:t>Same as clause 6.3.4EA.</w:t>
            </w:r>
            <w:r w:rsidRPr="00B1477A">
              <w:rPr>
                <w:bCs/>
                <w:lang w:eastAsia="zh-CN"/>
              </w:rPr>
              <w:t>2</w:t>
            </w:r>
            <w:r w:rsidRPr="00B1477A">
              <w:rPr>
                <w:bCs/>
              </w:rPr>
              <w:t xml:space="preserve"> in TS 36.521-1 [14] for FDD band with “f ≤ 3.0GHz”.</w:t>
            </w:r>
          </w:p>
        </w:tc>
      </w:tr>
      <w:tr w:rsidR="00524A5D" w:rsidRPr="00B1477A" w14:paraId="7B18DC20" w14:textId="77777777">
        <w:trPr>
          <w:jc w:val="center"/>
        </w:trPr>
        <w:tc>
          <w:tcPr>
            <w:tcW w:w="1921" w:type="dxa"/>
          </w:tcPr>
          <w:p w14:paraId="5B6501CE" w14:textId="77777777" w:rsidR="00524A5D" w:rsidRPr="00B1477A" w:rsidRDefault="00000000">
            <w:pPr>
              <w:pStyle w:val="TAL"/>
              <w:rPr>
                <w:bCs/>
              </w:rPr>
            </w:pPr>
            <w:r w:rsidRPr="00B1477A">
              <w:rPr>
                <w:bCs/>
              </w:rPr>
              <w:t>6.3A.4.1</w:t>
            </w:r>
            <w:r w:rsidRPr="00B1477A">
              <w:rPr>
                <w:bCs/>
                <w:lang w:eastAsia="zh-CN"/>
              </w:rPr>
              <w:t xml:space="preserve"> </w:t>
            </w:r>
            <w:r w:rsidRPr="00B1477A">
              <w:rPr>
                <w:bCs/>
              </w:rPr>
              <w:t>Power Control Absolute power tolerance for UE category M1</w:t>
            </w:r>
          </w:p>
        </w:tc>
        <w:tc>
          <w:tcPr>
            <w:tcW w:w="3206" w:type="dxa"/>
          </w:tcPr>
          <w:p w14:paraId="4D031440" w14:textId="77777777" w:rsidR="00524A5D" w:rsidRPr="00B1477A" w:rsidRDefault="00000000">
            <w:pPr>
              <w:pStyle w:val="TAL"/>
              <w:rPr>
                <w:bCs/>
              </w:rPr>
            </w:pPr>
            <w:r w:rsidRPr="00B1477A">
              <w:rPr>
                <w:bCs/>
              </w:rPr>
              <w:t>Same as clause 6.3.5EA.1 in TS 36.521-1 [14] for FDD band with “f ≤ 3.0GHz”.</w:t>
            </w:r>
          </w:p>
        </w:tc>
        <w:tc>
          <w:tcPr>
            <w:tcW w:w="2349" w:type="dxa"/>
          </w:tcPr>
          <w:p w14:paraId="0A2CC1FB" w14:textId="77777777" w:rsidR="00524A5D" w:rsidRPr="00B1477A" w:rsidRDefault="00000000">
            <w:pPr>
              <w:pStyle w:val="TAL"/>
              <w:rPr>
                <w:bCs/>
              </w:rPr>
            </w:pPr>
            <w:r w:rsidRPr="00B1477A">
              <w:rPr>
                <w:bCs/>
              </w:rPr>
              <w:t>Same as clause 6.3.5EA.1 in TS 36.521-1 [14] for FDD band with “f ≤ 3.0GHz”.</w:t>
            </w:r>
          </w:p>
        </w:tc>
        <w:tc>
          <w:tcPr>
            <w:tcW w:w="2492" w:type="dxa"/>
          </w:tcPr>
          <w:p w14:paraId="721A6EC8" w14:textId="77777777" w:rsidR="00524A5D" w:rsidRPr="00B1477A" w:rsidRDefault="00000000">
            <w:pPr>
              <w:pStyle w:val="TAL"/>
              <w:rPr>
                <w:bCs/>
              </w:rPr>
            </w:pPr>
            <w:r w:rsidRPr="00B1477A">
              <w:rPr>
                <w:bCs/>
              </w:rPr>
              <w:t>Same as clause 6.3.5EA.1 in TS 36.521-1 [14] for FDD band with “f ≤ 3.0GHz”.</w:t>
            </w:r>
          </w:p>
        </w:tc>
      </w:tr>
      <w:tr w:rsidR="00524A5D" w:rsidRPr="00B1477A" w14:paraId="2E7277A4" w14:textId="77777777">
        <w:trPr>
          <w:jc w:val="center"/>
        </w:trPr>
        <w:tc>
          <w:tcPr>
            <w:tcW w:w="1921" w:type="dxa"/>
          </w:tcPr>
          <w:p w14:paraId="03C1A001" w14:textId="77777777" w:rsidR="00524A5D" w:rsidRPr="00B1477A" w:rsidRDefault="00000000">
            <w:pPr>
              <w:pStyle w:val="TAL"/>
              <w:rPr>
                <w:bCs/>
              </w:rPr>
            </w:pPr>
            <w:r w:rsidRPr="00B1477A">
              <w:rPr>
                <w:bCs/>
              </w:rPr>
              <w:t>6.3A.4.2</w:t>
            </w:r>
            <w:r w:rsidRPr="00B1477A">
              <w:rPr>
                <w:bCs/>
                <w:lang w:eastAsia="zh-CN"/>
              </w:rPr>
              <w:t xml:space="preserve"> </w:t>
            </w:r>
            <w:r w:rsidRPr="00B1477A">
              <w:rPr>
                <w:bCs/>
              </w:rPr>
              <w:t>Power Control Relative power tolerance for UE category M1</w:t>
            </w:r>
          </w:p>
        </w:tc>
        <w:tc>
          <w:tcPr>
            <w:tcW w:w="3206" w:type="dxa"/>
          </w:tcPr>
          <w:p w14:paraId="3623FAE4" w14:textId="77777777" w:rsidR="00524A5D" w:rsidRPr="00B1477A" w:rsidRDefault="00000000">
            <w:pPr>
              <w:pStyle w:val="TAL"/>
              <w:rPr>
                <w:rFonts w:eastAsiaTheme="minorEastAsia"/>
                <w:bCs/>
                <w:lang w:eastAsia="zh-CN"/>
              </w:rPr>
            </w:pPr>
            <w:r w:rsidRPr="00B1477A">
              <w:rPr>
                <w:bCs/>
              </w:rPr>
              <w:t>Same as clause 6.3.5EA.</w:t>
            </w:r>
            <w:r w:rsidRPr="00B1477A">
              <w:rPr>
                <w:bCs/>
                <w:lang w:eastAsia="zh-CN"/>
              </w:rPr>
              <w:t>2</w:t>
            </w:r>
            <w:r w:rsidRPr="00B1477A">
              <w:rPr>
                <w:bCs/>
              </w:rPr>
              <w:t xml:space="preserve"> in TS 36.521-1 [14]</w:t>
            </w:r>
            <w:r w:rsidRPr="00B1477A">
              <w:rPr>
                <w:bCs/>
                <w:lang w:eastAsia="zh-CN"/>
              </w:rPr>
              <w:t>.</w:t>
            </w:r>
          </w:p>
        </w:tc>
        <w:tc>
          <w:tcPr>
            <w:tcW w:w="2349" w:type="dxa"/>
          </w:tcPr>
          <w:p w14:paraId="1D5CBCF8" w14:textId="77777777" w:rsidR="00524A5D" w:rsidRPr="00B1477A" w:rsidRDefault="00000000">
            <w:pPr>
              <w:pStyle w:val="TAL"/>
              <w:rPr>
                <w:bCs/>
              </w:rPr>
            </w:pPr>
            <w:r w:rsidRPr="00B1477A">
              <w:rPr>
                <w:bCs/>
              </w:rPr>
              <w:t>Same as clause 6.3.5EA.</w:t>
            </w:r>
            <w:r w:rsidRPr="00B1477A">
              <w:rPr>
                <w:bCs/>
                <w:lang w:eastAsia="zh-CN"/>
              </w:rPr>
              <w:t>2</w:t>
            </w:r>
            <w:r w:rsidRPr="00B1477A">
              <w:rPr>
                <w:bCs/>
              </w:rPr>
              <w:t xml:space="preserve"> in TS 36.521-1 [14]</w:t>
            </w:r>
            <w:r w:rsidRPr="00B1477A">
              <w:rPr>
                <w:bCs/>
                <w:lang w:eastAsia="zh-CN"/>
              </w:rPr>
              <w:t>.</w:t>
            </w:r>
          </w:p>
        </w:tc>
        <w:tc>
          <w:tcPr>
            <w:tcW w:w="2492" w:type="dxa"/>
          </w:tcPr>
          <w:p w14:paraId="09CA3C28" w14:textId="77777777" w:rsidR="00524A5D" w:rsidRPr="00B1477A" w:rsidRDefault="00000000">
            <w:pPr>
              <w:pStyle w:val="TAL"/>
              <w:rPr>
                <w:bCs/>
              </w:rPr>
            </w:pPr>
            <w:r w:rsidRPr="00B1477A">
              <w:rPr>
                <w:bCs/>
              </w:rPr>
              <w:t>Same as clause 6.3.5EA.</w:t>
            </w:r>
            <w:r w:rsidRPr="00B1477A">
              <w:rPr>
                <w:bCs/>
                <w:lang w:eastAsia="zh-CN"/>
              </w:rPr>
              <w:t>2</w:t>
            </w:r>
            <w:r w:rsidRPr="00B1477A">
              <w:rPr>
                <w:bCs/>
              </w:rPr>
              <w:t xml:space="preserve"> in TS 36.521-1 [14]</w:t>
            </w:r>
            <w:r w:rsidRPr="00B1477A">
              <w:rPr>
                <w:bCs/>
                <w:lang w:eastAsia="zh-CN"/>
              </w:rPr>
              <w:t>.</w:t>
            </w:r>
          </w:p>
        </w:tc>
      </w:tr>
      <w:tr w:rsidR="00524A5D" w:rsidRPr="00B1477A" w14:paraId="0F4BDDD0" w14:textId="77777777">
        <w:trPr>
          <w:jc w:val="center"/>
        </w:trPr>
        <w:tc>
          <w:tcPr>
            <w:tcW w:w="1921" w:type="dxa"/>
          </w:tcPr>
          <w:p w14:paraId="78648F63" w14:textId="77777777" w:rsidR="00524A5D" w:rsidRPr="00B1477A" w:rsidRDefault="00000000">
            <w:pPr>
              <w:pStyle w:val="TAL"/>
              <w:rPr>
                <w:bCs/>
              </w:rPr>
            </w:pPr>
            <w:r w:rsidRPr="00B1477A">
              <w:rPr>
                <w:bCs/>
              </w:rPr>
              <w:lastRenderedPageBreak/>
              <w:t>6.3A.4.3</w:t>
            </w:r>
            <w:r w:rsidRPr="00B1477A">
              <w:rPr>
                <w:bCs/>
                <w:lang w:eastAsia="zh-CN"/>
              </w:rPr>
              <w:t xml:space="preserve"> </w:t>
            </w:r>
            <w:r w:rsidRPr="00B1477A">
              <w:rPr>
                <w:bCs/>
              </w:rPr>
              <w:t xml:space="preserve">Aggregate power control tolerance for UE category </w:t>
            </w:r>
            <w:r w:rsidRPr="00B1477A">
              <w:rPr>
                <w:bCs/>
                <w:lang w:eastAsia="zh-TW"/>
              </w:rPr>
              <w:t>M1</w:t>
            </w:r>
          </w:p>
        </w:tc>
        <w:tc>
          <w:tcPr>
            <w:tcW w:w="3206" w:type="dxa"/>
          </w:tcPr>
          <w:p w14:paraId="44DDCDBD" w14:textId="77777777" w:rsidR="00524A5D" w:rsidRPr="00B1477A" w:rsidRDefault="00000000">
            <w:pPr>
              <w:pStyle w:val="TAL"/>
              <w:rPr>
                <w:bCs/>
              </w:rPr>
            </w:pPr>
            <w:r w:rsidRPr="00B1477A">
              <w:rPr>
                <w:bCs/>
              </w:rPr>
              <w:t>Same as clause 6.3.5EA.3 in TS 36.521-1 [14]</w:t>
            </w:r>
            <w:r w:rsidRPr="00B1477A">
              <w:rPr>
                <w:bCs/>
                <w:lang w:eastAsia="zh-CN"/>
              </w:rPr>
              <w:t>.</w:t>
            </w:r>
          </w:p>
        </w:tc>
        <w:tc>
          <w:tcPr>
            <w:tcW w:w="2349" w:type="dxa"/>
          </w:tcPr>
          <w:p w14:paraId="0C2AA068" w14:textId="77777777" w:rsidR="00524A5D" w:rsidRPr="00B1477A" w:rsidRDefault="00000000">
            <w:pPr>
              <w:pStyle w:val="TAL"/>
              <w:rPr>
                <w:bCs/>
              </w:rPr>
            </w:pPr>
            <w:r w:rsidRPr="00B1477A">
              <w:rPr>
                <w:bCs/>
              </w:rPr>
              <w:t>Same as clause 6.3.5EA.3 in TS 36.521-1 [14]</w:t>
            </w:r>
            <w:r w:rsidRPr="00B1477A">
              <w:rPr>
                <w:bCs/>
                <w:lang w:eastAsia="zh-CN"/>
              </w:rPr>
              <w:t>.</w:t>
            </w:r>
          </w:p>
        </w:tc>
        <w:tc>
          <w:tcPr>
            <w:tcW w:w="2492" w:type="dxa"/>
          </w:tcPr>
          <w:p w14:paraId="5A5879F7" w14:textId="77777777" w:rsidR="00524A5D" w:rsidRPr="00B1477A" w:rsidRDefault="00000000">
            <w:pPr>
              <w:pStyle w:val="TAL"/>
              <w:rPr>
                <w:bCs/>
              </w:rPr>
            </w:pPr>
            <w:r w:rsidRPr="00B1477A">
              <w:rPr>
                <w:bCs/>
              </w:rPr>
              <w:t>Same as clause 6.3.5EA.3 in TS 36.521-1 [14]</w:t>
            </w:r>
            <w:r w:rsidRPr="00B1477A">
              <w:rPr>
                <w:bCs/>
                <w:lang w:eastAsia="zh-CN"/>
              </w:rPr>
              <w:t>.</w:t>
            </w:r>
          </w:p>
        </w:tc>
      </w:tr>
      <w:tr w:rsidR="00524A5D" w:rsidRPr="00B1477A" w14:paraId="409EBC07" w14:textId="77777777">
        <w:trPr>
          <w:jc w:val="center"/>
        </w:trPr>
        <w:tc>
          <w:tcPr>
            <w:tcW w:w="1921" w:type="dxa"/>
          </w:tcPr>
          <w:p w14:paraId="6C89294F" w14:textId="77777777" w:rsidR="00524A5D" w:rsidRPr="00B1477A" w:rsidRDefault="00000000">
            <w:pPr>
              <w:pStyle w:val="TAL"/>
              <w:rPr>
                <w:bCs/>
              </w:rPr>
            </w:pPr>
            <w:r w:rsidRPr="00B1477A">
              <w:rPr>
                <w:bCs/>
              </w:rPr>
              <w:t>6.3B.1</w:t>
            </w:r>
            <w:r w:rsidRPr="00B1477A">
              <w:rPr>
                <w:bCs/>
              </w:rPr>
              <w:tab/>
              <w:t>UE Minimum output power for category NB1 and NB2</w:t>
            </w:r>
          </w:p>
        </w:tc>
        <w:tc>
          <w:tcPr>
            <w:tcW w:w="3206" w:type="dxa"/>
          </w:tcPr>
          <w:p w14:paraId="6502B71B" w14:textId="77777777" w:rsidR="00524A5D" w:rsidRPr="00B1477A" w:rsidRDefault="00000000">
            <w:pPr>
              <w:pStyle w:val="TAL"/>
              <w:rPr>
                <w:bCs/>
              </w:rPr>
            </w:pPr>
            <w:r w:rsidRPr="00B1477A">
              <w:rPr>
                <w:bCs/>
              </w:rPr>
              <w:t>Same as clause 6.3.2F in TS 36.521-1 [14]</w:t>
            </w:r>
          </w:p>
        </w:tc>
        <w:tc>
          <w:tcPr>
            <w:tcW w:w="2349" w:type="dxa"/>
          </w:tcPr>
          <w:p w14:paraId="343766F1" w14:textId="77777777" w:rsidR="00524A5D" w:rsidRPr="00B1477A" w:rsidRDefault="00000000">
            <w:pPr>
              <w:pStyle w:val="TAL"/>
              <w:rPr>
                <w:bCs/>
              </w:rPr>
            </w:pPr>
            <w:r w:rsidRPr="00B1477A">
              <w:rPr>
                <w:bCs/>
              </w:rPr>
              <w:t>Same as clause 6.3.2F in TS 36.521-1 [14]</w:t>
            </w:r>
          </w:p>
        </w:tc>
        <w:tc>
          <w:tcPr>
            <w:tcW w:w="2492" w:type="dxa"/>
          </w:tcPr>
          <w:p w14:paraId="4C75071D" w14:textId="77777777" w:rsidR="00524A5D" w:rsidRPr="00B1477A" w:rsidRDefault="00000000">
            <w:pPr>
              <w:pStyle w:val="TAL"/>
              <w:rPr>
                <w:bCs/>
              </w:rPr>
            </w:pPr>
            <w:r w:rsidRPr="00B1477A">
              <w:rPr>
                <w:bCs/>
              </w:rPr>
              <w:t>Same as clause 6.3.2F in TS 36.521-1 [14]</w:t>
            </w:r>
          </w:p>
        </w:tc>
      </w:tr>
      <w:tr w:rsidR="00524A5D" w:rsidRPr="00B1477A" w14:paraId="437312A4" w14:textId="77777777">
        <w:trPr>
          <w:jc w:val="center"/>
        </w:trPr>
        <w:tc>
          <w:tcPr>
            <w:tcW w:w="1921" w:type="dxa"/>
          </w:tcPr>
          <w:p w14:paraId="24A01FE0" w14:textId="77777777" w:rsidR="00524A5D" w:rsidRPr="00B1477A" w:rsidRDefault="00000000">
            <w:pPr>
              <w:pStyle w:val="TAL"/>
              <w:rPr>
                <w:bCs/>
              </w:rPr>
            </w:pPr>
            <w:r w:rsidRPr="00B1477A">
              <w:rPr>
                <w:bCs/>
              </w:rPr>
              <w:t>6.3B.2</w:t>
            </w:r>
            <w:r w:rsidRPr="00B1477A">
              <w:rPr>
                <w:bCs/>
              </w:rPr>
              <w:tab/>
              <w:t>Transmit OFF power for category NB1 and NB2</w:t>
            </w:r>
          </w:p>
        </w:tc>
        <w:tc>
          <w:tcPr>
            <w:tcW w:w="3206" w:type="dxa"/>
          </w:tcPr>
          <w:p w14:paraId="2DF3AB38" w14:textId="77777777" w:rsidR="00524A5D" w:rsidRPr="00B1477A" w:rsidRDefault="00000000">
            <w:pPr>
              <w:pStyle w:val="TAL"/>
              <w:rPr>
                <w:bCs/>
              </w:rPr>
            </w:pPr>
            <w:r w:rsidRPr="00B1477A">
              <w:rPr>
                <w:bCs/>
              </w:rPr>
              <w:t>Same as clause 6.3.3</w:t>
            </w:r>
            <w:r w:rsidRPr="00B1477A">
              <w:rPr>
                <w:bCs/>
                <w:lang w:eastAsia="zh-CN"/>
              </w:rPr>
              <w:t>F</w:t>
            </w:r>
            <w:r w:rsidRPr="00B1477A">
              <w:rPr>
                <w:bCs/>
              </w:rPr>
              <w:t xml:space="preserve"> in TS 36.521-1 [14] for FDD band with “f ≤ 3.0GHz”.</w:t>
            </w:r>
          </w:p>
        </w:tc>
        <w:tc>
          <w:tcPr>
            <w:tcW w:w="2349" w:type="dxa"/>
          </w:tcPr>
          <w:p w14:paraId="77FC4AD2" w14:textId="77777777" w:rsidR="00524A5D" w:rsidRPr="00B1477A" w:rsidRDefault="00000000">
            <w:pPr>
              <w:pStyle w:val="TAL"/>
              <w:rPr>
                <w:bCs/>
              </w:rPr>
            </w:pPr>
            <w:r w:rsidRPr="00B1477A">
              <w:rPr>
                <w:bCs/>
              </w:rPr>
              <w:t>Same as clause 6.3.3</w:t>
            </w:r>
            <w:r w:rsidRPr="00B1477A">
              <w:rPr>
                <w:bCs/>
                <w:lang w:eastAsia="zh-CN"/>
              </w:rPr>
              <w:t>F</w:t>
            </w:r>
            <w:r w:rsidRPr="00B1477A">
              <w:rPr>
                <w:bCs/>
              </w:rPr>
              <w:t xml:space="preserve"> in TS 36.521-1 [14] for FDD band with “f ≤ 3.0GHz”.</w:t>
            </w:r>
          </w:p>
        </w:tc>
        <w:tc>
          <w:tcPr>
            <w:tcW w:w="2492" w:type="dxa"/>
          </w:tcPr>
          <w:p w14:paraId="24CF656F" w14:textId="77777777" w:rsidR="00524A5D" w:rsidRPr="00B1477A" w:rsidRDefault="00000000">
            <w:pPr>
              <w:pStyle w:val="TAL"/>
              <w:rPr>
                <w:bCs/>
              </w:rPr>
            </w:pPr>
            <w:r w:rsidRPr="00B1477A">
              <w:rPr>
                <w:bCs/>
              </w:rPr>
              <w:t>Same as clause 6.3.3</w:t>
            </w:r>
            <w:r w:rsidRPr="00B1477A">
              <w:rPr>
                <w:bCs/>
                <w:lang w:eastAsia="zh-CN"/>
              </w:rPr>
              <w:t>F</w:t>
            </w:r>
            <w:r w:rsidRPr="00B1477A">
              <w:rPr>
                <w:bCs/>
              </w:rPr>
              <w:t xml:space="preserve"> in TS 36.521-1 [14] for FDD band with “f ≤ 3.0GHz”.</w:t>
            </w:r>
          </w:p>
        </w:tc>
      </w:tr>
      <w:tr w:rsidR="00524A5D" w:rsidRPr="00B1477A" w14:paraId="234B1802" w14:textId="77777777">
        <w:trPr>
          <w:jc w:val="center"/>
        </w:trPr>
        <w:tc>
          <w:tcPr>
            <w:tcW w:w="1921" w:type="dxa"/>
          </w:tcPr>
          <w:p w14:paraId="309EE3B6" w14:textId="77777777" w:rsidR="00524A5D" w:rsidRPr="00B1477A" w:rsidRDefault="00000000">
            <w:pPr>
              <w:pStyle w:val="TAL"/>
              <w:rPr>
                <w:bCs/>
              </w:rPr>
            </w:pPr>
            <w:r w:rsidRPr="00B1477A">
              <w:rPr>
                <w:bCs/>
              </w:rPr>
              <w:t>6.3B.3.1</w:t>
            </w:r>
            <w:r w:rsidRPr="00B1477A">
              <w:rPr>
                <w:bCs/>
                <w:lang w:eastAsia="zh-CN"/>
              </w:rPr>
              <w:t xml:space="preserve"> </w:t>
            </w:r>
            <w:r w:rsidRPr="00B1477A">
              <w:rPr>
                <w:bCs/>
                <w:lang w:eastAsia="zh-TW"/>
              </w:rPr>
              <w:t>General ON/OFF time mask for category NB1 and NB2</w:t>
            </w:r>
          </w:p>
        </w:tc>
        <w:tc>
          <w:tcPr>
            <w:tcW w:w="3206" w:type="dxa"/>
          </w:tcPr>
          <w:p w14:paraId="5A92978E" w14:textId="77777777" w:rsidR="00524A5D" w:rsidRPr="00B1477A" w:rsidRDefault="00000000">
            <w:pPr>
              <w:pStyle w:val="TAL"/>
              <w:rPr>
                <w:bCs/>
              </w:rPr>
            </w:pPr>
            <w:r w:rsidRPr="00B1477A">
              <w:rPr>
                <w:bCs/>
              </w:rPr>
              <w:t>Same as clause 6.3.4</w:t>
            </w:r>
            <w:r w:rsidRPr="00B1477A">
              <w:rPr>
                <w:bCs/>
                <w:lang w:eastAsia="zh-CN"/>
              </w:rPr>
              <w:t>F</w:t>
            </w:r>
            <w:r w:rsidRPr="00B1477A">
              <w:rPr>
                <w:bCs/>
              </w:rPr>
              <w:t>.1 in TS 36.521-1 [14] for FDD band with “f ≤ 3.0GHz”.</w:t>
            </w:r>
          </w:p>
        </w:tc>
        <w:tc>
          <w:tcPr>
            <w:tcW w:w="2349" w:type="dxa"/>
          </w:tcPr>
          <w:p w14:paraId="44CD05A4" w14:textId="77777777" w:rsidR="00524A5D" w:rsidRPr="00B1477A" w:rsidRDefault="00000000">
            <w:pPr>
              <w:pStyle w:val="TAL"/>
              <w:rPr>
                <w:bCs/>
              </w:rPr>
            </w:pPr>
            <w:r w:rsidRPr="00B1477A">
              <w:rPr>
                <w:bCs/>
              </w:rPr>
              <w:t>Same as clause 6.3.4</w:t>
            </w:r>
            <w:r w:rsidRPr="00B1477A">
              <w:rPr>
                <w:bCs/>
                <w:lang w:eastAsia="zh-CN"/>
              </w:rPr>
              <w:t>F</w:t>
            </w:r>
            <w:r w:rsidRPr="00B1477A">
              <w:rPr>
                <w:bCs/>
              </w:rPr>
              <w:t>.1 in TS 36.521-1 [14] for FDD band with “f ≤ 3.0GHz”.</w:t>
            </w:r>
          </w:p>
        </w:tc>
        <w:tc>
          <w:tcPr>
            <w:tcW w:w="2492" w:type="dxa"/>
          </w:tcPr>
          <w:p w14:paraId="085E435E" w14:textId="77777777" w:rsidR="00524A5D" w:rsidRPr="00B1477A" w:rsidRDefault="00000000">
            <w:pPr>
              <w:pStyle w:val="TAL"/>
              <w:rPr>
                <w:bCs/>
              </w:rPr>
            </w:pPr>
            <w:r w:rsidRPr="00B1477A">
              <w:rPr>
                <w:bCs/>
              </w:rPr>
              <w:t>Same as clause 6.3.4</w:t>
            </w:r>
            <w:r w:rsidRPr="00B1477A">
              <w:rPr>
                <w:bCs/>
                <w:lang w:eastAsia="zh-CN"/>
              </w:rPr>
              <w:t>F</w:t>
            </w:r>
            <w:r w:rsidRPr="00B1477A">
              <w:rPr>
                <w:bCs/>
              </w:rPr>
              <w:t>.1 in TS 36.521-1 [14] for FDD band with “f ≤ 3.0GHz”.</w:t>
            </w:r>
          </w:p>
        </w:tc>
      </w:tr>
      <w:tr w:rsidR="00524A5D" w:rsidRPr="00B1477A" w14:paraId="7CB17AC2" w14:textId="77777777">
        <w:trPr>
          <w:jc w:val="center"/>
        </w:trPr>
        <w:tc>
          <w:tcPr>
            <w:tcW w:w="1921" w:type="dxa"/>
          </w:tcPr>
          <w:p w14:paraId="12E4DAAC" w14:textId="77777777" w:rsidR="00524A5D" w:rsidRPr="00B1477A" w:rsidRDefault="00000000">
            <w:pPr>
              <w:pStyle w:val="TAL"/>
              <w:rPr>
                <w:bCs/>
              </w:rPr>
            </w:pPr>
            <w:r w:rsidRPr="00B1477A">
              <w:rPr>
                <w:bCs/>
              </w:rPr>
              <w:t>6.3B.3.2</w:t>
            </w:r>
            <w:r w:rsidRPr="00B1477A">
              <w:rPr>
                <w:bCs/>
                <w:lang w:eastAsia="zh-CN"/>
              </w:rPr>
              <w:t xml:space="preserve"> </w:t>
            </w:r>
            <w:r w:rsidRPr="00B1477A">
              <w:rPr>
                <w:bCs/>
                <w:lang w:eastAsia="zh-TW"/>
              </w:rPr>
              <w:t>NPRACH time mask for category NB1 and NB2</w:t>
            </w:r>
          </w:p>
        </w:tc>
        <w:tc>
          <w:tcPr>
            <w:tcW w:w="3206" w:type="dxa"/>
          </w:tcPr>
          <w:p w14:paraId="70A5B912" w14:textId="77777777" w:rsidR="00524A5D" w:rsidRPr="00B1477A" w:rsidRDefault="00000000">
            <w:pPr>
              <w:pStyle w:val="TAL"/>
              <w:rPr>
                <w:bCs/>
              </w:rPr>
            </w:pPr>
            <w:r w:rsidRPr="00B1477A">
              <w:rPr>
                <w:bCs/>
              </w:rPr>
              <w:t>Same as clause 6.3.4</w:t>
            </w:r>
            <w:r w:rsidRPr="00B1477A">
              <w:rPr>
                <w:bCs/>
                <w:lang w:eastAsia="zh-CN"/>
              </w:rPr>
              <w:t>F</w:t>
            </w:r>
            <w:r w:rsidRPr="00B1477A">
              <w:rPr>
                <w:bCs/>
              </w:rPr>
              <w:t>.</w:t>
            </w:r>
            <w:r w:rsidRPr="00B1477A">
              <w:rPr>
                <w:bCs/>
                <w:lang w:eastAsia="zh-CN"/>
              </w:rPr>
              <w:t>2</w:t>
            </w:r>
            <w:r w:rsidRPr="00B1477A">
              <w:rPr>
                <w:bCs/>
              </w:rPr>
              <w:t xml:space="preserve"> in TS 36.521-1 [14] for FDD band with “f ≤ 3.0GHz”.</w:t>
            </w:r>
          </w:p>
        </w:tc>
        <w:tc>
          <w:tcPr>
            <w:tcW w:w="2349" w:type="dxa"/>
          </w:tcPr>
          <w:p w14:paraId="20B9D769" w14:textId="77777777" w:rsidR="00524A5D" w:rsidRPr="00B1477A" w:rsidRDefault="00000000">
            <w:pPr>
              <w:pStyle w:val="TAL"/>
              <w:rPr>
                <w:bCs/>
              </w:rPr>
            </w:pPr>
            <w:r w:rsidRPr="00B1477A">
              <w:rPr>
                <w:bCs/>
              </w:rPr>
              <w:t>Same as clause 6.3.4</w:t>
            </w:r>
            <w:r w:rsidRPr="00B1477A">
              <w:rPr>
                <w:bCs/>
                <w:lang w:eastAsia="zh-CN"/>
              </w:rPr>
              <w:t>F</w:t>
            </w:r>
            <w:r w:rsidRPr="00B1477A">
              <w:rPr>
                <w:bCs/>
              </w:rPr>
              <w:t>.</w:t>
            </w:r>
            <w:r w:rsidRPr="00B1477A">
              <w:rPr>
                <w:bCs/>
                <w:lang w:eastAsia="zh-CN"/>
              </w:rPr>
              <w:t>2</w:t>
            </w:r>
            <w:r w:rsidRPr="00B1477A">
              <w:rPr>
                <w:bCs/>
              </w:rPr>
              <w:t xml:space="preserve"> in TS 36.521-1 [14] for FDD band with “f ≤ 3.0GHz”.</w:t>
            </w:r>
          </w:p>
        </w:tc>
        <w:tc>
          <w:tcPr>
            <w:tcW w:w="2492" w:type="dxa"/>
          </w:tcPr>
          <w:p w14:paraId="148991F7" w14:textId="77777777" w:rsidR="00524A5D" w:rsidRPr="00B1477A" w:rsidRDefault="00000000">
            <w:pPr>
              <w:pStyle w:val="TAL"/>
              <w:rPr>
                <w:bCs/>
              </w:rPr>
            </w:pPr>
            <w:r w:rsidRPr="00B1477A">
              <w:rPr>
                <w:bCs/>
              </w:rPr>
              <w:t>Same as clause 6.3.4</w:t>
            </w:r>
            <w:r w:rsidRPr="00B1477A">
              <w:rPr>
                <w:bCs/>
                <w:lang w:eastAsia="zh-CN"/>
              </w:rPr>
              <w:t>F</w:t>
            </w:r>
            <w:r w:rsidRPr="00B1477A">
              <w:rPr>
                <w:bCs/>
              </w:rPr>
              <w:t>.</w:t>
            </w:r>
            <w:r w:rsidRPr="00B1477A">
              <w:rPr>
                <w:bCs/>
                <w:lang w:eastAsia="zh-CN"/>
              </w:rPr>
              <w:t>2</w:t>
            </w:r>
            <w:r w:rsidRPr="00B1477A">
              <w:rPr>
                <w:bCs/>
              </w:rPr>
              <w:t xml:space="preserve"> in TS 36.521-1 [14] for FDD band with “f ≤ 3.0GHz”.</w:t>
            </w:r>
          </w:p>
        </w:tc>
      </w:tr>
      <w:tr w:rsidR="00524A5D" w:rsidRPr="00B1477A" w14:paraId="47BBA11D" w14:textId="77777777">
        <w:trPr>
          <w:jc w:val="center"/>
        </w:trPr>
        <w:tc>
          <w:tcPr>
            <w:tcW w:w="1921" w:type="dxa"/>
          </w:tcPr>
          <w:p w14:paraId="3FBF5000" w14:textId="77777777" w:rsidR="00524A5D" w:rsidRPr="00B1477A" w:rsidRDefault="00000000">
            <w:pPr>
              <w:pStyle w:val="TAL"/>
              <w:rPr>
                <w:bCs/>
              </w:rPr>
            </w:pPr>
            <w:r w:rsidRPr="00B1477A">
              <w:rPr>
                <w:bCs/>
              </w:rPr>
              <w:t>6.3B.4.1</w:t>
            </w:r>
            <w:r w:rsidRPr="00B1477A">
              <w:rPr>
                <w:bCs/>
              </w:rPr>
              <w:tab/>
              <w:t>Power Control Absolute power tolerance for category NB1 and NB2</w:t>
            </w:r>
          </w:p>
        </w:tc>
        <w:tc>
          <w:tcPr>
            <w:tcW w:w="3206" w:type="dxa"/>
          </w:tcPr>
          <w:p w14:paraId="296CDCA7" w14:textId="77777777" w:rsidR="00524A5D" w:rsidRPr="00B1477A" w:rsidRDefault="00000000">
            <w:pPr>
              <w:pStyle w:val="TAL"/>
              <w:rPr>
                <w:bCs/>
              </w:rPr>
            </w:pPr>
            <w:r w:rsidRPr="00B1477A">
              <w:rPr>
                <w:bCs/>
              </w:rPr>
              <w:t>Same as clause 6.3.5F.1 in TS 36.521-1 [14] for FDD band with “f ≤ 3.0GHz”.</w:t>
            </w:r>
          </w:p>
        </w:tc>
        <w:tc>
          <w:tcPr>
            <w:tcW w:w="2349" w:type="dxa"/>
          </w:tcPr>
          <w:p w14:paraId="5059C58A" w14:textId="77777777" w:rsidR="00524A5D" w:rsidRPr="00B1477A" w:rsidRDefault="00000000">
            <w:pPr>
              <w:pStyle w:val="TAL"/>
              <w:rPr>
                <w:bCs/>
              </w:rPr>
            </w:pPr>
            <w:r w:rsidRPr="00B1477A">
              <w:rPr>
                <w:bCs/>
              </w:rPr>
              <w:t>Same as clause 6.3.5F.1 in TS 36.521-1 [14] for FDD band with “f ≤ 3.0GHz”.</w:t>
            </w:r>
          </w:p>
        </w:tc>
        <w:tc>
          <w:tcPr>
            <w:tcW w:w="2492" w:type="dxa"/>
          </w:tcPr>
          <w:p w14:paraId="1EFC14EE" w14:textId="77777777" w:rsidR="00524A5D" w:rsidRPr="00B1477A" w:rsidRDefault="00000000">
            <w:pPr>
              <w:pStyle w:val="TAL"/>
              <w:rPr>
                <w:bCs/>
              </w:rPr>
            </w:pPr>
            <w:r w:rsidRPr="00B1477A">
              <w:rPr>
                <w:bCs/>
              </w:rPr>
              <w:t>Same as clause 6.3.5F.1 in TS 36.521-1 [14] for FDD band with “f ≤ 3.0GHz”.</w:t>
            </w:r>
          </w:p>
        </w:tc>
      </w:tr>
      <w:tr w:rsidR="00524A5D" w:rsidRPr="00B1477A" w14:paraId="75BB2017" w14:textId="77777777">
        <w:trPr>
          <w:jc w:val="center"/>
        </w:trPr>
        <w:tc>
          <w:tcPr>
            <w:tcW w:w="1921" w:type="dxa"/>
          </w:tcPr>
          <w:p w14:paraId="0420A749" w14:textId="77777777" w:rsidR="00524A5D" w:rsidRPr="00B1477A" w:rsidRDefault="00000000">
            <w:pPr>
              <w:pStyle w:val="TAL"/>
              <w:rPr>
                <w:bCs/>
              </w:rPr>
            </w:pPr>
            <w:r w:rsidRPr="00B1477A">
              <w:rPr>
                <w:bCs/>
              </w:rPr>
              <w:t>6.3B.4.2 Power Control Relative power tolerance for category NB1 and NB2</w:t>
            </w:r>
          </w:p>
        </w:tc>
        <w:tc>
          <w:tcPr>
            <w:tcW w:w="3206" w:type="dxa"/>
          </w:tcPr>
          <w:p w14:paraId="73BE5583" w14:textId="77777777" w:rsidR="00524A5D" w:rsidRPr="00B1477A" w:rsidRDefault="00000000">
            <w:pPr>
              <w:pStyle w:val="TAL"/>
              <w:rPr>
                <w:bCs/>
              </w:rPr>
            </w:pPr>
            <w:r w:rsidRPr="00B1477A">
              <w:rPr>
                <w:bCs/>
              </w:rPr>
              <w:t>Same as clause 6.3.5F.2 in TS 36.521-1 [14]</w:t>
            </w:r>
          </w:p>
        </w:tc>
        <w:tc>
          <w:tcPr>
            <w:tcW w:w="2349" w:type="dxa"/>
          </w:tcPr>
          <w:p w14:paraId="67E3730E" w14:textId="77777777" w:rsidR="00524A5D" w:rsidRPr="00B1477A" w:rsidRDefault="00000000">
            <w:pPr>
              <w:pStyle w:val="TAL"/>
              <w:rPr>
                <w:bCs/>
              </w:rPr>
            </w:pPr>
            <w:r w:rsidRPr="00B1477A">
              <w:rPr>
                <w:bCs/>
              </w:rPr>
              <w:t>Same as clause 6.3.5F.2 in TS 36.521-1 [14]</w:t>
            </w:r>
          </w:p>
        </w:tc>
        <w:tc>
          <w:tcPr>
            <w:tcW w:w="2492" w:type="dxa"/>
          </w:tcPr>
          <w:p w14:paraId="1BC1D2A7" w14:textId="77777777" w:rsidR="00524A5D" w:rsidRPr="00B1477A" w:rsidRDefault="00000000">
            <w:pPr>
              <w:pStyle w:val="TAL"/>
              <w:rPr>
                <w:bCs/>
              </w:rPr>
            </w:pPr>
            <w:r w:rsidRPr="00B1477A">
              <w:rPr>
                <w:bCs/>
              </w:rPr>
              <w:t>Same as clause 6.3.5F.2 in TS 36.521-1 [14]</w:t>
            </w:r>
          </w:p>
        </w:tc>
      </w:tr>
      <w:tr w:rsidR="00524A5D" w:rsidRPr="00B1477A" w14:paraId="68FBC390" w14:textId="77777777">
        <w:trPr>
          <w:jc w:val="center"/>
        </w:trPr>
        <w:tc>
          <w:tcPr>
            <w:tcW w:w="1921" w:type="dxa"/>
          </w:tcPr>
          <w:p w14:paraId="26CB00E0" w14:textId="77777777" w:rsidR="00524A5D" w:rsidRPr="00B1477A" w:rsidRDefault="00000000">
            <w:pPr>
              <w:pStyle w:val="TAL"/>
              <w:rPr>
                <w:bCs/>
              </w:rPr>
            </w:pPr>
            <w:r w:rsidRPr="00B1477A">
              <w:rPr>
                <w:bCs/>
              </w:rPr>
              <w:t>6.3B.4.3 Aggregate power control tolerance for category NB1 and NB2</w:t>
            </w:r>
          </w:p>
        </w:tc>
        <w:tc>
          <w:tcPr>
            <w:tcW w:w="3206" w:type="dxa"/>
          </w:tcPr>
          <w:p w14:paraId="54ED6837" w14:textId="77777777" w:rsidR="00524A5D" w:rsidRPr="00B1477A" w:rsidRDefault="00000000">
            <w:pPr>
              <w:pStyle w:val="TAL"/>
              <w:rPr>
                <w:bCs/>
              </w:rPr>
            </w:pPr>
            <w:r w:rsidRPr="00B1477A">
              <w:rPr>
                <w:bCs/>
              </w:rPr>
              <w:t>Same as clause 6.3.5F.</w:t>
            </w:r>
            <w:r w:rsidRPr="00B1477A">
              <w:rPr>
                <w:bCs/>
                <w:lang w:eastAsia="zh-CN"/>
              </w:rPr>
              <w:t>3</w:t>
            </w:r>
            <w:r w:rsidRPr="00B1477A">
              <w:rPr>
                <w:bCs/>
              </w:rPr>
              <w:t xml:space="preserve"> in TS 36.521-1 [14]</w:t>
            </w:r>
          </w:p>
        </w:tc>
        <w:tc>
          <w:tcPr>
            <w:tcW w:w="2349" w:type="dxa"/>
          </w:tcPr>
          <w:p w14:paraId="32C3F3D4" w14:textId="77777777" w:rsidR="00524A5D" w:rsidRPr="00B1477A" w:rsidRDefault="00000000">
            <w:pPr>
              <w:pStyle w:val="TAL"/>
              <w:rPr>
                <w:bCs/>
              </w:rPr>
            </w:pPr>
            <w:r w:rsidRPr="00B1477A">
              <w:rPr>
                <w:bCs/>
              </w:rPr>
              <w:t>Same as clause 6.3.5F.</w:t>
            </w:r>
            <w:r w:rsidRPr="00B1477A">
              <w:rPr>
                <w:bCs/>
                <w:lang w:eastAsia="zh-CN"/>
              </w:rPr>
              <w:t>3</w:t>
            </w:r>
            <w:r w:rsidRPr="00B1477A">
              <w:rPr>
                <w:bCs/>
              </w:rPr>
              <w:t xml:space="preserve"> in TS 36.521-1 [14]</w:t>
            </w:r>
          </w:p>
        </w:tc>
        <w:tc>
          <w:tcPr>
            <w:tcW w:w="2492" w:type="dxa"/>
          </w:tcPr>
          <w:p w14:paraId="226DCA6F" w14:textId="77777777" w:rsidR="00524A5D" w:rsidRPr="00B1477A" w:rsidRDefault="00000000">
            <w:pPr>
              <w:pStyle w:val="TAL"/>
              <w:rPr>
                <w:bCs/>
              </w:rPr>
            </w:pPr>
            <w:r w:rsidRPr="00B1477A">
              <w:rPr>
                <w:bCs/>
              </w:rPr>
              <w:t>Same as clause 6.3.5F.</w:t>
            </w:r>
            <w:r w:rsidRPr="00B1477A">
              <w:rPr>
                <w:bCs/>
                <w:lang w:eastAsia="zh-CN"/>
              </w:rPr>
              <w:t>3</w:t>
            </w:r>
            <w:r w:rsidRPr="00B1477A">
              <w:rPr>
                <w:bCs/>
              </w:rPr>
              <w:t xml:space="preserve"> in TS 36.521-1 [14]</w:t>
            </w:r>
          </w:p>
        </w:tc>
      </w:tr>
      <w:tr w:rsidR="00731033" w:rsidRPr="00B1477A" w14:paraId="6571FEE3" w14:textId="77777777">
        <w:trPr>
          <w:jc w:val="center"/>
        </w:trPr>
        <w:tc>
          <w:tcPr>
            <w:tcW w:w="1921" w:type="dxa"/>
          </w:tcPr>
          <w:p w14:paraId="7C8546F3" w14:textId="21A02D54" w:rsidR="00731033" w:rsidRPr="00B1477A" w:rsidRDefault="00731033" w:rsidP="00731033">
            <w:pPr>
              <w:pStyle w:val="TAL"/>
              <w:rPr>
                <w:bCs/>
              </w:rPr>
            </w:pPr>
            <w:r w:rsidRPr="00B1477A">
              <w:t>6.4A.1_1 Frequency error with GSO ephemeris for UE category M1</w:t>
            </w:r>
          </w:p>
        </w:tc>
        <w:tc>
          <w:tcPr>
            <w:tcW w:w="3206" w:type="dxa"/>
          </w:tcPr>
          <w:p w14:paraId="1FFFE24D" w14:textId="18F7C576" w:rsidR="00731033" w:rsidRPr="00B1477A" w:rsidRDefault="00731033" w:rsidP="00731033">
            <w:pPr>
              <w:pStyle w:val="TAL"/>
              <w:rPr>
                <w:bCs/>
              </w:rPr>
            </w:pPr>
            <w:r w:rsidRPr="00B1477A">
              <w:rPr>
                <w:lang w:eastAsia="ja-JP"/>
              </w:rPr>
              <w:t>Same as clause 6.5.1EA</w:t>
            </w:r>
            <w:r w:rsidRPr="00B1477A">
              <w:rPr>
                <w:rFonts w:cs="Arial"/>
                <w:szCs w:val="16"/>
                <w:lang w:eastAsia="zh-TW"/>
              </w:rPr>
              <w:t xml:space="preserve"> </w:t>
            </w:r>
            <w:r w:rsidRPr="00B1477A">
              <w:rPr>
                <w:lang w:eastAsia="ja-JP"/>
              </w:rPr>
              <w:t>in TS 36.521-1 [14]</w:t>
            </w:r>
          </w:p>
        </w:tc>
        <w:tc>
          <w:tcPr>
            <w:tcW w:w="2349" w:type="dxa"/>
          </w:tcPr>
          <w:p w14:paraId="36995E7E" w14:textId="745F0074" w:rsidR="00731033" w:rsidRPr="00B1477A" w:rsidRDefault="00731033" w:rsidP="00731033">
            <w:pPr>
              <w:pStyle w:val="TAL"/>
              <w:rPr>
                <w:bCs/>
              </w:rPr>
            </w:pPr>
            <w:r w:rsidRPr="00B1477A">
              <w:rPr>
                <w:lang w:eastAsia="ja-JP"/>
              </w:rPr>
              <w:t>Same as clause 6.5.1EA</w:t>
            </w:r>
            <w:r w:rsidRPr="00B1477A">
              <w:rPr>
                <w:rFonts w:cs="Arial"/>
                <w:szCs w:val="16"/>
                <w:lang w:eastAsia="zh-TW"/>
              </w:rPr>
              <w:t xml:space="preserve"> </w:t>
            </w:r>
            <w:r w:rsidRPr="00B1477A">
              <w:rPr>
                <w:lang w:eastAsia="ja-JP"/>
              </w:rPr>
              <w:t>in TS 36.521-1 [14]</w:t>
            </w:r>
          </w:p>
        </w:tc>
        <w:tc>
          <w:tcPr>
            <w:tcW w:w="2492" w:type="dxa"/>
          </w:tcPr>
          <w:p w14:paraId="34CADC4B" w14:textId="7BA15201" w:rsidR="00731033" w:rsidRPr="00B1477A" w:rsidRDefault="00731033" w:rsidP="00731033">
            <w:pPr>
              <w:pStyle w:val="TAL"/>
              <w:rPr>
                <w:bCs/>
              </w:rPr>
            </w:pPr>
            <w:r w:rsidRPr="00B1477A">
              <w:rPr>
                <w:lang w:eastAsia="ja-JP"/>
              </w:rPr>
              <w:t>Same as clause 6.5.1EA</w:t>
            </w:r>
            <w:r w:rsidRPr="00B1477A">
              <w:rPr>
                <w:rFonts w:cs="Arial"/>
                <w:szCs w:val="16"/>
                <w:lang w:eastAsia="zh-TW"/>
              </w:rPr>
              <w:t xml:space="preserve"> </w:t>
            </w:r>
            <w:r w:rsidRPr="00B1477A">
              <w:rPr>
                <w:lang w:eastAsia="ja-JP"/>
              </w:rPr>
              <w:t>in TS 36.521-1 [14]</w:t>
            </w:r>
          </w:p>
        </w:tc>
      </w:tr>
      <w:tr w:rsidR="00731033" w:rsidRPr="00B1477A" w14:paraId="39958386" w14:textId="77777777">
        <w:trPr>
          <w:jc w:val="center"/>
        </w:trPr>
        <w:tc>
          <w:tcPr>
            <w:tcW w:w="1921" w:type="dxa"/>
          </w:tcPr>
          <w:p w14:paraId="44327844" w14:textId="76D3F7E8" w:rsidR="00731033" w:rsidRPr="00B1477A" w:rsidRDefault="00731033" w:rsidP="00731033">
            <w:pPr>
              <w:pStyle w:val="TAL"/>
              <w:rPr>
                <w:bCs/>
              </w:rPr>
            </w:pPr>
            <w:r w:rsidRPr="00B1477A">
              <w:t>6.4A.1_2 Frequency error with NGSO ephemeris for UE category M1</w:t>
            </w:r>
          </w:p>
        </w:tc>
        <w:tc>
          <w:tcPr>
            <w:tcW w:w="3206" w:type="dxa"/>
          </w:tcPr>
          <w:p w14:paraId="5F3C97E7" w14:textId="3CDA6FC0" w:rsidR="00731033" w:rsidRPr="00B1477A" w:rsidRDefault="00731033" w:rsidP="00731033">
            <w:pPr>
              <w:pStyle w:val="TAL"/>
              <w:rPr>
                <w:bCs/>
              </w:rPr>
            </w:pPr>
            <w:r w:rsidRPr="00B1477A">
              <w:rPr>
                <w:lang w:eastAsia="ja-JP"/>
              </w:rPr>
              <w:t>Same as clause 6.5.1EA</w:t>
            </w:r>
            <w:r w:rsidRPr="00B1477A">
              <w:rPr>
                <w:rFonts w:cs="Arial"/>
                <w:szCs w:val="16"/>
                <w:lang w:eastAsia="zh-TW"/>
              </w:rPr>
              <w:t xml:space="preserve"> </w:t>
            </w:r>
            <w:r w:rsidRPr="00B1477A">
              <w:rPr>
                <w:lang w:eastAsia="ja-JP"/>
              </w:rPr>
              <w:t>in TS 36.521-1 [14]</w:t>
            </w:r>
          </w:p>
        </w:tc>
        <w:tc>
          <w:tcPr>
            <w:tcW w:w="2349" w:type="dxa"/>
          </w:tcPr>
          <w:p w14:paraId="329C5289" w14:textId="22FDE4F4" w:rsidR="00731033" w:rsidRPr="00B1477A" w:rsidRDefault="00731033" w:rsidP="00731033">
            <w:pPr>
              <w:pStyle w:val="TAL"/>
              <w:rPr>
                <w:bCs/>
              </w:rPr>
            </w:pPr>
            <w:r w:rsidRPr="00B1477A">
              <w:rPr>
                <w:lang w:eastAsia="ja-JP"/>
              </w:rPr>
              <w:t>Same as clause 6.5.1EA</w:t>
            </w:r>
            <w:r w:rsidRPr="00B1477A">
              <w:rPr>
                <w:rFonts w:cs="Arial"/>
                <w:szCs w:val="16"/>
                <w:lang w:eastAsia="zh-TW"/>
              </w:rPr>
              <w:t xml:space="preserve"> </w:t>
            </w:r>
            <w:r w:rsidRPr="00B1477A">
              <w:rPr>
                <w:lang w:eastAsia="ja-JP"/>
              </w:rPr>
              <w:t>in TS 36.521-1 [14]</w:t>
            </w:r>
          </w:p>
        </w:tc>
        <w:tc>
          <w:tcPr>
            <w:tcW w:w="2492" w:type="dxa"/>
          </w:tcPr>
          <w:p w14:paraId="32170E8A" w14:textId="01453412" w:rsidR="00731033" w:rsidRPr="00B1477A" w:rsidRDefault="00731033" w:rsidP="00731033">
            <w:pPr>
              <w:pStyle w:val="TAL"/>
              <w:rPr>
                <w:bCs/>
              </w:rPr>
            </w:pPr>
            <w:r w:rsidRPr="00B1477A">
              <w:rPr>
                <w:lang w:eastAsia="ja-JP"/>
              </w:rPr>
              <w:t>Same as clause 6.5.1EA</w:t>
            </w:r>
            <w:r w:rsidRPr="00B1477A">
              <w:rPr>
                <w:rFonts w:cs="Arial"/>
                <w:szCs w:val="16"/>
                <w:lang w:eastAsia="zh-TW"/>
              </w:rPr>
              <w:t xml:space="preserve"> </w:t>
            </w:r>
            <w:r w:rsidRPr="00B1477A">
              <w:rPr>
                <w:lang w:eastAsia="ja-JP"/>
              </w:rPr>
              <w:t>in TS 36.521-1 [14]</w:t>
            </w:r>
          </w:p>
        </w:tc>
      </w:tr>
      <w:tr w:rsidR="00524A5D" w:rsidRPr="00B1477A" w14:paraId="4A6CB21A" w14:textId="77777777">
        <w:trPr>
          <w:jc w:val="center"/>
        </w:trPr>
        <w:tc>
          <w:tcPr>
            <w:tcW w:w="1921" w:type="dxa"/>
          </w:tcPr>
          <w:p w14:paraId="1D8A50D8" w14:textId="77777777" w:rsidR="00524A5D" w:rsidRPr="00B1477A" w:rsidRDefault="00000000">
            <w:pPr>
              <w:pStyle w:val="TAL"/>
              <w:rPr>
                <w:bCs/>
              </w:rPr>
            </w:pPr>
            <w:r w:rsidRPr="00B1477A">
              <w:rPr>
                <w:bCs/>
              </w:rPr>
              <w:t>6.4A.2.1</w:t>
            </w:r>
            <w:r w:rsidRPr="00B1477A">
              <w:rPr>
                <w:bCs/>
                <w:lang w:eastAsia="zh-CN"/>
              </w:rPr>
              <w:t xml:space="preserve"> </w:t>
            </w:r>
            <w:r w:rsidRPr="00B1477A">
              <w:rPr>
                <w:bCs/>
              </w:rPr>
              <w:t>Error Vector Magnitude (EVM) for category M1</w:t>
            </w:r>
          </w:p>
        </w:tc>
        <w:tc>
          <w:tcPr>
            <w:tcW w:w="3206" w:type="dxa"/>
          </w:tcPr>
          <w:p w14:paraId="5E4C26AA" w14:textId="77777777" w:rsidR="00524A5D" w:rsidRPr="00B1477A" w:rsidRDefault="00000000">
            <w:pPr>
              <w:pStyle w:val="TAL"/>
              <w:rPr>
                <w:bCs/>
              </w:rPr>
            </w:pPr>
            <w:r w:rsidRPr="00B1477A">
              <w:rPr>
                <w:bCs/>
              </w:rPr>
              <w:t>Same as clause 6.5.2.1EA.1 in TS 36.521-1 [14]</w:t>
            </w:r>
          </w:p>
        </w:tc>
        <w:tc>
          <w:tcPr>
            <w:tcW w:w="2349" w:type="dxa"/>
          </w:tcPr>
          <w:p w14:paraId="2A742A71" w14:textId="77777777" w:rsidR="00524A5D" w:rsidRPr="00B1477A" w:rsidRDefault="00000000">
            <w:pPr>
              <w:pStyle w:val="TAL"/>
              <w:rPr>
                <w:bCs/>
              </w:rPr>
            </w:pPr>
            <w:r w:rsidRPr="00B1477A">
              <w:rPr>
                <w:bCs/>
              </w:rPr>
              <w:t>Same as clause 6.5.2.1EA.1 in TS 36.521-1 [14]</w:t>
            </w:r>
          </w:p>
        </w:tc>
        <w:tc>
          <w:tcPr>
            <w:tcW w:w="2492" w:type="dxa"/>
          </w:tcPr>
          <w:p w14:paraId="458CECFE" w14:textId="77777777" w:rsidR="00524A5D" w:rsidRPr="00B1477A" w:rsidRDefault="00000000">
            <w:pPr>
              <w:pStyle w:val="TAL"/>
              <w:rPr>
                <w:bCs/>
              </w:rPr>
            </w:pPr>
            <w:r w:rsidRPr="00B1477A">
              <w:rPr>
                <w:bCs/>
              </w:rPr>
              <w:t>Same as clause 6.5.2.1EA.1 in TS 36.521-1 [14]</w:t>
            </w:r>
          </w:p>
        </w:tc>
      </w:tr>
      <w:tr w:rsidR="00524A5D" w:rsidRPr="00B1477A" w14:paraId="128EDAE3" w14:textId="77777777">
        <w:trPr>
          <w:jc w:val="center"/>
        </w:trPr>
        <w:tc>
          <w:tcPr>
            <w:tcW w:w="1921" w:type="dxa"/>
          </w:tcPr>
          <w:p w14:paraId="46F96384" w14:textId="77777777" w:rsidR="00524A5D" w:rsidRPr="00B1477A" w:rsidRDefault="00000000">
            <w:pPr>
              <w:pStyle w:val="TAL"/>
              <w:rPr>
                <w:bCs/>
              </w:rPr>
            </w:pPr>
            <w:r w:rsidRPr="00B1477A">
              <w:rPr>
                <w:bCs/>
              </w:rPr>
              <w:t>6.4A.2.2</w:t>
            </w:r>
            <w:r w:rsidRPr="00B1477A">
              <w:rPr>
                <w:bCs/>
                <w:lang w:eastAsia="zh-CN"/>
              </w:rPr>
              <w:t xml:space="preserve"> </w:t>
            </w:r>
            <w:r w:rsidRPr="00B1477A">
              <w:rPr>
                <w:bCs/>
              </w:rPr>
              <w:t>Carrier leakage for category M1</w:t>
            </w:r>
          </w:p>
        </w:tc>
        <w:tc>
          <w:tcPr>
            <w:tcW w:w="3206" w:type="dxa"/>
          </w:tcPr>
          <w:p w14:paraId="686B9126" w14:textId="77777777" w:rsidR="00524A5D" w:rsidRPr="00B1477A" w:rsidRDefault="00000000">
            <w:pPr>
              <w:pStyle w:val="TAL"/>
              <w:rPr>
                <w:rFonts w:eastAsiaTheme="minorEastAsia"/>
                <w:bCs/>
                <w:lang w:eastAsia="zh-CN"/>
              </w:rPr>
            </w:pPr>
            <w:r w:rsidRPr="00B1477A">
              <w:rPr>
                <w:bCs/>
              </w:rPr>
              <w:t>Same as clause 6.5.2.2EA in TS 36.521-1 [14]</w:t>
            </w:r>
          </w:p>
        </w:tc>
        <w:tc>
          <w:tcPr>
            <w:tcW w:w="2349" w:type="dxa"/>
          </w:tcPr>
          <w:p w14:paraId="01AC429D" w14:textId="77777777" w:rsidR="00524A5D" w:rsidRPr="00B1477A" w:rsidRDefault="00000000">
            <w:pPr>
              <w:pStyle w:val="TAL"/>
              <w:rPr>
                <w:rFonts w:eastAsiaTheme="minorEastAsia"/>
                <w:bCs/>
                <w:lang w:eastAsia="zh-CN"/>
              </w:rPr>
            </w:pPr>
            <w:r w:rsidRPr="00B1477A">
              <w:rPr>
                <w:bCs/>
              </w:rPr>
              <w:t>Same as clause 6.5.2.2EA in TS 36.521-1 [14]</w:t>
            </w:r>
          </w:p>
        </w:tc>
        <w:tc>
          <w:tcPr>
            <w:tcW w:w="2492" w:type="dxa"/>
          </w:tcPr>
          <w:p w14:paraId="4884326A" w14:textId="77777777" w:rsidR="00524A5D" w:rsidRPr="00B1477A" w:rsidRDefault="00000000">
            <w:pPr>
              <w:pStyle w:val="TAL"/>
              <w:rPr>
                <w:rFonts w:eastAsiaTheme="minorEastAsia"/>
                <w:bCs/>
                <w:lang w:eastAsia="zh-CN"/>
              </w:rPr>
            </w:pPr>
            <w:r w:rsidRPr="00B1477A">
              <w:rPr>
                <w:bCs/>
              </w:rPr>
              <w:t>Same as clause 6.5.2.2EA in TS 36.521-1 [14]</w:t>
            </w:r>
          </w:p>
        </w:tc>
      </w:tr>
      <w:tr w:rsidR="00524A5D" w:rsidRPr="00B1477A" w14:paraId="5412DAFF" w14:textId="77777777">
        <w:trPr>
          <w:jc w:val="center"/>
        </w:trPr>
        <w:tc>
          <w:tcPr>
            <w:tcW w:w="1921" w:type="dxa"/>
          </w:tcPr>
          <w:p w14:paraId="0D7000CC" w14:textId="77777777" w:rsidR="00524A5D" w:rsidRPr="00B1477A" w:rsidRDefault="00000000">
            <w:pPr>
              <w:pStyle w:val="TAL"/>
              <w:rPr>
                <w:bCs/>
              </w:rPr>
            </w:pPr>
            <w:r w:rsidRPr="00B1477A">
              <w:rPr>
                <w:bCs/>
              </w:rPr>
              <w:t>6.4A.2.3</w:t>
            </w:r>
            <w:r w:rsidRPr="00B1477A">
              <w:rPr>
                <w:bCs/>
                <w:lang w:eastAsia="zh-CN"/>
              </w:rPr>
              <w:t xml:space="preserve"> </w:t>
            </w:r>
            <w:r w:rsidRPr="00B1477A">
              <w:rPr>
                <w:bCs/>
              </w:rPr>
              <w:t>In-band emissions for non allocated RB for category M1</w:t>
            </w:r>
          </w:p>
        </w:tc>
        <w:tc>
          <w:tcPr>
            <w:tcW w:w="3206" w:type="dxa"/>
          </w:tcPr>
          <w:p w14:paraId="1CDB4CC8" w14:textId="77777777" w:rsidR="00524A5D" w:rsidRPr="00B1477A" w:rsidRDefault="00000000">
            <w:pPr>
              <w:pStyle w:val="TAL"/>
              <w:rPr>
                <w:bCs/>
              </w:rPr>
            </w:pPr>
            <w:r w:rsidRPr="00B1477A">
              <w:rPr>
                <w:bCs/>
              </w:rPr>
              <w:t>Same as clause 6.5.2.3EA in TS 36.521-1 [14]</w:t>
            </w:r>
          </w:p>
        </w:tc>
        <w:tc>
          <w:tcPr>
            <w:tcW w:w="2349" w:type="dxa"/>
          </w:tcPr>
          <w:p w14:paraId="241D50C0" w14:textId="77777777" w:rsidR="00524A5D" w:rsidRPr="00B1477A" w:rsidRDefault="00000000">
            <w:pPr>
              <w:pStyle w:val="TAL"/>
              <w:rPr>
                <w:bCs/>
              </w:rPr>
            </w:pPr>
            <w:r w:rsidRPr="00B1477A">
              <w:rPr>
                <w:bCs/>
              </w:rPr>
              <w:t>Same as clause 6.5.2.3EA in TS 36.521-1 [14]</w:t>
            </w:r>
          </w:p>
        </w:tc>
        <w:tc>
          <w:tcPr>
            <w:tcW w:w="2492" w:type="dxa"/>
          </w:tcPr>
          <w:p w14:paraId="13AFA327" w14:textId="77777777" w:rsidR="00524A5D" w:rsidRPr="00B1477A" w:rsidRDefault="00000000">
            <w:pPr>
              <w:pStyle w:val="TAL"/>
              <w:rPr>
                <w:bCs/>
              </w:rPr>
            </w:pPr>
            <w:r w:rsidRPr="00B1477A">
              <w:rPr>
                <w:bCs/>
              </w:rPr>
              <w:t>Same as clause 6.5.2.3EA in TS 36.521-1 [14]</w:t>
            </w:r>
          </w:p>
        </w:tc>
      </w:tr>
      <w:tr w:rsidR="00524A5D" w:rsidRPr="00B1477A" w14:paraId="71311848" w14:textId="77777777">
        <w:trPr>
          <w:jc w:val="center"/>
        </w:trPr>
        <w:tc>
          <w:tcPr>
            <w:tcW w:w="1921" w:type="dxa"/>
          </w:tcPr>
          <w:p w14:paraId="72683B94" w14:textId="77777777" w:rsidR="00524A5D" w:rsidRPr="00B1477A" w:rsidRDefault="00000000">
            <w:pPr>
              <w:pStyle w:val="TAL"/>
              <w:rPr>
                <w:bCs/>
              </w:rPr>
            </w:pPr>
            <w:r w:rsidRPr="00B1477A">
              <w:rPr>
                <w:bCs/>
              </w:rPr>
              <w:t>6.4A.2.4</w:t>
            </w:r>
            <w:r w:rsidRPr="00B1477A">
              <w:rPr>
                <w:bCs/>
                <w:lang w:eastAsia="zh-CN"/>
              </w:rPr>
              <w:t xml:space="preserve"> </w:t>
            </w:r>
            <w:r w:rsidRPr="00B1477A">
              <w:rPr>
                <w:bCs/>
              </w:rPr>
              <w:t>EVM equalizer spectrum flatness for category M1</w:t>
            </w:r>
          </w:p>
        </w:tc>
        <w:tc>
          <w:tcPr>
            <w:tcW w:w="3206" w:type="dxa"/>
          </w:tcPr>
          <w:p w14:paraId="23C29FE4" w14:textId="77777777" w:rsidR="00524A5D" w:rsidRPr="00B1477A" w:rsidRDefault="00000000">
            <w:pPr>
              <w:pStyle w:val="TAL"/>
              <w:rPr>
                <w:bCs/>
              </w:rPr>
            </w:pPr>
            <w:r w:rsidRPr="00B1477A">
              <w:rPr>
                <w:bCs/>
              </w:rPr>
              <w:t>Same as clause 6.5.2.4EA in TS 36.521-1 [14]</w:t>
            </w:r>
          </w:p>
        </w:tc>
        <w:tc>
          <w:tcPr>
            <w:tcW w:w="2349" w:type="dxa"/>
          </w:tcPr>
          <w:p w14:paraId="7C7CC2DE" w14:textId="77777777" w:rsidR="00524A5D" w:rsidRPr="00B1477A" w:rsidRDefault="00000000">
            <w:pPr>
              <w:pStyle w:val="TAL"/>
              <w:rPr>
                <w:bCs/>
              </w:rPr>
            </w:pPr>
            <w:r w:rsidRPr="00B1477A">
              <w:rPr>
                <w:bCs/>
              </w:rPr>
              <w:t>Same as clause 6.5.2.4EA in TS 36.521-1 [14]</w:t>
            </w:r>
          </w:p>
        </w:tc>
        <w:tc>
          <w:tcPr>
            <w:tcW w:w="2492" w:type="dxa"/>
          </w:tcPr>
          <w:p w14:paraId="594CC512" w14:textId="77777777" w:rsidR="00524A5D" w:rsidRPr="00B1477A" w:rsidRDefault="00000000">
            <w:pPr>
              <w:pStyle w:val="TAL"/>
              <w:rPr>
                <w:bCs/>
              </w:rPr>
            </w:pPr>
            <w:r w:rsidRPr="00B1477A">
              <w:rPr>
                <w:bCs/>
              </w:rPr>
              <w:t>Same as clause 6.5.2.4EA in TS 36.521-1 [14]</w:t>
            </w:r>
          </w:p>
        </w:tc>
      </w:tr>
      <w:tr w:rsidR="000F354E" w:rsidRPr="00B1477A" w14:paraId="7517F514" w14:textId="77777777">
        <w:trPr>
          <w:jc w:val="center"/>
        </w:trPr>
        <w:tc>
          <w:tcPr>
            <w:tcW w:w="1921" w:type="dxa"/>
          </w:tcPr>
          <w:p w14:paraId="61D5A8B5" w14:textId="46FFD972" w:rsidR="000F354E" w:rsidRPr="00B1477A" w:rsidRDefault="000F354E" w:rsidP="000F354E">
            <w:pPr>
              <w:pStyle w:val="TAL"/>
              <w:rPr>
                <w:bCs/>
              </w:rPr>
            </w:pPr>
            <w:r w:rsidRPr="00B1477A">
              <w:t>6.4B.1_1</w:t>
            </w:r>
            <w:r w:rsidRPr="00B1477A">
              <w:rPr>
                <w:b/>
              </w:rPr>
              <w:t xml:space="preserve"> </w:t>
            </w:r>
            <w:r w:rsidRPr="00B1477A">
              <w:t>Frequency error with GSO ephemeris for UE category NB1 and NB2</w:t>
            </w:r>
          </w:p>
        </w:tc>
        <w:tc>
          <w:tcPr>
            <w:tcW w:w="3206" w:type="dxa"/>
          </w:tcPr>
          <w:p w14:paraId="5CB61FB6" w14:textId="6045CEBE" w:rsidR="000F354E" w:rsidRPr="00B1477A" w:rsidRDefault="000F354E" w:rsidP="000F354E">
            <w:pPr>
              <w:pStyle w:val="TAL"/>
              <w:rPr>
                <w:bCs/>
              </w:rPr>
            </w:pPr>
            <w:r w:rsidRPr="00B1477A">
              <w:rPr>
                <w:lang w:eastAsia="ja-JP"/>
              </w:rPr>
              <w:t>Same as clause 6.5.1F in TS 36.521-1 [14]</w:t>
            </w:r>
          </w:p>
        </w:tc>
        <w:tc>
          <w:tcPr>
            <w:tcW w:w="2349" w:type="dxa"/>
          </w:tcPr>
          <w:p w14:paraId="51EB81E7" w14:textId="7119312D" w:rsidR="000F354E" w:rsidRPr="00B1477A" w:rsidRDefault="000F354E" w:rsidP="000F354E">
            <w:pPr>
              <w:pStyle w:val="TAL"/>
              <w:rPr>
                <w:bCs/>
              </w:rPr>
            </w:pPr>
            <w:r w:rsidRPr="00B1477A">
              <w:rPr>
                <w:lang w:eastAsia="ja-JP"/>
              </w:rPr>
              <w:t>Same as clause 6.5.1F in TS 36.521-1 [14]</w:t>
            </w:r>
          </w:p>
        </w:tc>
        <w:tc>
          <w:tcPr>
            <w:tcW w:w="2492" w:type="dxa"/>
          </w:tcPr>
          <w:p w14:paraId="52E34D43" w14:textId="6E808999" w:rsidR="000F354E" w:rsidRPr="00B1477A" w:rsidRDefault="000F354E" w:rsidP="000F354E">
            <w:pPr>
              <w:pStyle w:val="TAL"/>
              <w:rPr>
                <w:bCs/>
              </w:rPr>
            </w:pPr>
            <w:r w:rsidRPr="00B1477A">
              <w:rPr>
                <w:lang w:eastAsia="ja-JP"/>
              </w:rPr>
              <w:t>Same as clause 6.5.1F in TS 36.521-1 [14]</w:t>
            </w:r>
          </w:p>
        </w:tc>
      </w:tr>
      <w:tr w:rsidR="000F354E" w:rsidRPr="00B1477A" w14:paraId="2EA6A401" w14:textId="77777777">
        <w:trPr>
          <w:jc w:val="center"/>
        </w:trPr>
        <w:tc>
          <w:tcPr>
            <w:tcW w:w="1921" w:type="dxa"/>
          </w:tcPr>
          <w:p w14:paraId="4146E078" w14:textId="542BB555" w:rsidR="000F354E" w:rsidRPr="00B1477A" w:rsidRDefault="000F354E" w:rsidP="000F354E">
            <w:pPr>
              <w:pStyle w:val="TAL"/>
              <w:rPr>
                <w:bCs/>
              </w:rPr>
            </w:pPr>
            <w:r w:rsidRPr="00B1477A">
              <w:t>6.4B.1_2</w:t>
            </w:r>
            <w:r w:rsidRPr="00B1477A">
              <w:rPr>
                <w:b/>
              </w:rPr>
              <w:t xml:space="preserve"> </w:t>
            </w:r>
            <w:r w:rsidRPr="00B1477A">
              <w:t>Frequency error with NGSO ephemeris for UE category NB1 and NB2</w:t>
            </w:r>
          </w:p>
        </w:tc>
        <w:tc>
          <w:tcPr>
            <w:tcW w:w="3206" w:type="dxa"/>
          </w:tcPr>
          <w:p w14:paraId="571E2B8B" w14:textId="2BD8565F" w:rsidR="000F354E" w:rsidRPr="00B1477A" w:rsidRDefault="000F354E" w:rsidP="000F354E">
            <w:pPr>
              <w:pStyle w:val="TAL"/>
              <w:rPr>
                <w:bCs/>
              </w:rPr>
            </w:pPr>
            <w:r w:rsidRPr="00B1477A">
              <w:rPr>
                <w:lang w:eastAsia="ja-JP"/>
              </w:rPr>
              <w:t>Same as clause 6.5.1F in TS 36.521-1 [14]</w:t>
            </w:r>
          </w:p>
        </w:tc>
        <w:tc>
          <w:tcPr>
            <w:tcW w:w="2349" w:type="dxa"/>
          </w:tcPr>
          <w:p w14:paraId="3B794611" w14:textId="257641D8" w:rsidR="000F354E" w:rsidRPr="00B1477A" w:rsidRDefault="000F354E" w:rsidP="000F354E">
            <w:pPr>
              <w:pStyle w:val="TAL"/>
              <w:rPr>
                <w:bCs/>
              </w:rPr>
            </w:pPr>
            <w:r w:rsidRPr="00B1477A">
              <w:rPr>
                <w:lang w:eastAsia="ja-JP"/>
              </w:rPr>
              <w:t>Same as clause 6.5.1F in TS 36.521-1 [14]</w:t>
            </w:r>
          </w:p>
        </w:tc>
        <w:tc>
          <w:tcPr>
            <w:tcW w:w="2492" w:type="dxa"/>
          </w:tcPr>
          <w:p w14:paraId="3681DA76" w14:textId="44C8D250" w:rsidR="000F354E" w:rsidRPr="00B1477A" w:rsidRDefault="000F354E" w:rsidP="000F354E">
            <w:pPr>
              <w:pStyle w:val="TAL"/>
              <w:rPr>
                <w:bCs/>
              </w:rPr>
            </w:pPr>
            <w:r w:rsidRPr="00B1477A">
              <w:rPr>
                <w:lang w:eastAsia="ja-JP"/>
              </w:rPr>
              <w:t>Same as clause 6.5.1F in TS 36.521-1 [14]</w:t>
            </w:r>
          </w:p>
        </w:tc>
      </w:tr>
      <w:tr w:rsidR="00524A5D" w:rsidRPr="00B1477A" w14:paraId="1DC9FE51" w14:textId="77777777">
        <w:trPr>
          <w:jc w:val="center"/>
        </w:trPr>
        <w:tc>
          <w:tcPr>
            <w:tcW w:w="1921" w:type="dxa"/>
          </w:tcPr>
          <w:p w14:paraId="037D6CB5" w14:textId="77777777" w:rsidR="00524A5D" w:rsidRPr="00B1477A" w:rsidRDefault="00000000">
            <w:pPr>
              <w:pStyle w:val="TAL"/>
              <w:rPr>
                <w:bCs/>
              </w:rPr>
            </w:pPr>
            <w:r w:rsidRPr="00B1477A">
              <w:rPr>
                <w:bCs/>
              </w:rPr>
              <w:lastRenderedPageBreak/>
              <w:t>6.4B.2.1</w:t>
            </w:r>
            <w:r w:rsidRPr="00B1477A">
              <w:rPr>
                <w:bCs/>
                <w:lang w:eastAsia="zh-CN"/>
              </w:rPr>
              <w:t xml:space="preserve"> </w:t>
            </w:r>
            <w:r w:rsidRPr="00B1477A">
              <w:rPr>
                <w:bCs/>
              </w:rPr>
              <w:t>Error Vector Magnitude (EVM) for Category NB1 and NB2</w:t>
            </w:r>
          </w:p>
        </w:tc>
        <w:tc>
          <w:tcPr>
            <w:tcW w:w="3206" w:type="dxa"/>
          </w:tcPr>
          <w:p w14:paraId="7DC01A9E" w14:textId="77777777" w:rsidR="00524A5D" w:rsidRPr="00B1477A" w:rsidRDefault="00000000">
            <w:pPr>
              <w:pStyle w:val="TAL"/>
              <w:rPr>
                <w:bCs/>
              </w:rPr>
            </w:pPr>
            <w:r w:rsidRPr="00B1477A">
              <w:rPr>
                <w:bCs/>
              </w:rPr>
              <w:t>Same as clause 6.5.2.1F.1 in TS 36.521-1 [14]</w:t>
            </w:r>
          </w:p>
        </w:tc>
        <w:tc>
          <w:tcPr>
            <w:tcW w:w="2349" w:type="dxa"/>
          </w:tcPr>
          <w:p w14:paraId="4DCA0873" w14:textId="77777777" w:rsidR="00524A5D" w:rsidRPr="00B1477A" w:rsidRDefault="00000000">
            <w:pPr>
              <w:pStyle w:val="TAL"/>
              <w:rPr>
                <w:bCs/>
              </w:rPr>
            </w:pPr>
            <w:r w:rsidRPr="00B1477A">
              <w:rPr>
                <w:bCs/>
              </w:rPr>
              <w:t>Same as clause 6.5.2.1F.1 in TS 36.521-1 [14]</w:t>
            </w:r>
          </w:p>
        </w:tc>
        <w:tc>
          <w:tcPr>
            <w:tcW w:w="2492" w:type="dxa"/>
          </w:tcPr>
          <w:p w14:paraId="5AB2F0BA" w14:textId="77777777" w:rsidR="00524A5D" w:rsidRPr="00B1477A" w:rsidRDefault="00000000">
            <w:pPr>
              <w:pStyle w:val="TAL"/>
              <w:rPr>
                <w:bCs/>
              </w:rPr>
            </w:pPr>
            <w:r w:rsidRPr="00B1477A">
              <w:rPr>
                <w:bCs/>
              </w:rPr>
              <w:t>Same as clause 6.5.2.1F.1 in TS 36.521-1 [14]</w:t>
            </w:r>
          </w:p>
        </w:tc>
      </w:tr>
      <w:tr w:rsidR="00524A5D" w:rsidRPr="00B1477A" w14:paraId="6E83121B" w14:textId="77777777">
        <w:trPr>
          <w:jc w:val="center"/>
        </w:trPr>
        <w:tc>
          <w:tcPr>
            <w:tcW w:w="1921" w:type="dxa"/>
          </w:tcPr>
          <w:p w14:paraId="692E2EBB" w14:textId="77777777" w:rsidR="00524A5D" w:rsidRPr="00B1477A" w:rsidRDefault="00000000">
            <w:pPr>
              <w:pStyle w:val="TAL"/>
              <w:rPr>
                <w:bCs/>
              </w:rPr>
            </w:pPr>
            <w:r w:rsidRPr="00B1477A">
              <w:rPr>
                <w:bCs/>
              </w:rPr>
              <w:t>6.4B.2.2</w:t>
            </w:r>
            <w:r w:rsidRPr="00B1477A">
              <w:rPr>
                <w:bCs/>
                <w:lang w:eastAsia="zh-CN"/>
              </w:rPr>
              <w:t xml:space="preserve"> </w:t>
            </w:r>
            <w:r w:rsidRPr="00B1477A">
              <w:rPr>
                <w:bCs/>
              </w:rPr>
              <w:t>Carrier leakage for Category NB1 and NB2</w:t>
            </w:r>
          </w:p>
        </w:tc>
        <w:tc>
          <w:tcPr>
            <w:tcW w:w="3206" w:type="dxa"/>
          </w:tcPr>
          <w:p w14:paraId="2BC3BCD0" w14:textId="77777777" w:rsidR="00524A5D" w:rsidRPr="00B1477A" w:rsidRDefault="00000000">
            <w:pPr>
              <w:pStyle w:val="TAL"/>
              <w:rPr>
                <w:bCs/>
              </w:rPr>
            </w:pPr>
            <w:r w:rsidRPr="00B1477A">
              <w:rPr>
                <w:bCs/>
              </w:rPr>
              <w:t>Same as clause 6.5.2.2F in TS 36.521-1 [14]</w:t>
            </w:r>
          </w:p>
        </w:tc>
        <w:tc>
          <w:tcPr>
            <w:tcW w:w="2349" w:type="dxa"/>
          </w:tcPr>
          <w:p w14:paraId="0F2F3B3A" w14:textId="77777777" w:rsidR="00524A5D" w:rsidRPr="00B1477A" w:rsidRDefault="00000000">
            <w:pPr>
              <w:pStyle w:val="TAL"/>
              <w:rPr>
                <w:bCs/>
              </w:rPr>
            </w:pPr>
            <w:r w:rsidRPr="00B1477A">
              <w:rPr>
                <w:bCs/>
              </w:rPr>
              <w:t>Same as clause 6.5.2.2F in TS 36.521-1 [14]</w:t>
            </w:r>
          </w:p>
        </w:tc>
        <w:tc>
          <w:tcPr>
            <w:tcW w:w="2492" w:type="dxa"/>
          </w:tcPr>
          <w:p w14:paraId="21FFD45F" w14:textId="77777777" w:rsidR="00524A5D" w:rsidRPr="00B1477A" w:rsidRDefault="00000000">
            <w:pPr>
              <w:pStyle w:val="TAL"/>
              <w:rPr>
                <w:bCs/>
              </w:rPr>
            </w:pPr>
            <w:r w:rsidRPr="00B1477A">
              <w:rPr>
                <w:bCs/>
              </w:rPr>
              <w:t>Same as clause 6.5.2.2F in TS 36.521-1 [14]</w:t>
            </w:r>
          </w:p>
        </w:tc>
      </w:tr>
      <w:tr w:rsidR="00524A5D" w:rsidRPr="00B1477A" w14:paraId="1B56726F" w14:textId="77777777">
        <w:trPr>
          <w:jc w:val="center"/>
        </w:trPr>
        <w:tc>
          <w:tcPr>
            <w:tcW w:w="1921" w:type="dxa"/>
          </w:tcPr>
          <w:p w14:paraId="355A8E98" w14:textId="77777777" w:rsidR="00524A5D" w:rsidRPr="00B1477A" w:rsidRDefault="00000000">
            <w:pPr>
              <w:pStyle w:val="TAL"/>
              <w:rPr>
                <w:bCs/>
              </w:rPr>
            </w:pPr>
            <w:r w:rsidRPr="00B1477A">
              <w:rPr>
                <w:bCs/>
              </w:rPr>
              <w:t>6.4B.2.3</w:t>
            </w:r>
            <w:r w:rsidRPr="00B1477A">
              <w:rPr>
                <w:bCs/>
                <w:lang w:eastAsia="zh-CN"/>
              </w:rPr>
              <w:t xml:space="preserve"> </w:t>
            </w:r>
            <w:r w:rsidRPr="00B1477A">
              <w:rPr>
                <w:bCs/>
              </w:rPr>
              <w:t>In-band emissions for Category NB1 and NB2</w:t>
            </w:r>
          </w:p>
        </w:tc>
        <w:tc>
          <w:tcPr>
            <w:tcW w:w="3206" w:type="dxa"/>
          </w:tcPr>
          <w:p w14:paraId="6E1D2F90" w14:textId="77777777" w:rsidR="00524A5D" w:rsidRPr="00B1477A" w:rsidRDefault="00000000">
            <w:pPr>
              <w:pStyle w:val="TAL"/>
              <w:rPr>
                <w:bCs/>
              </w:rPr>
            </w:pPr>
            <w:r w:rsidRPr="00B1477A">
              <w:rPr>
                <w:bCs/>
              </w:rPr>
              <w:t>Same as clause 6.5.2.3F in TS 36.521-1 [14]</w:t>
            </w:r>
          </w:p>
        </w:tc>
        <w:tc>
          <w:tcPr>
            <w:tcW w:w="2349" w:type="dxa"/>
          </w:tcPr>
          <w:p w14:paraId="70B6990D" w14:textId="77777777" w:rsidR="00524A5D" w:rsidRPr="00B1477A" w:rsidRDefault="00000000">
            <w:pPr>
              <w:pStyle w:val="TAL"/>
              <w:rPr>
                <w:bCs/>
              </w:rPr>
            </w:pPr>
            <w:r w:rsidRPr="00B1477A">
              <w:rPr>
                <w:bCs/>
              </w:rPr>
              <w:t>Same as clause 6.5.2.3F in TS 36.521-1 [14]</w:t>
            </w:r>
          </w:p>
        </w:tc>
        <w:tc>
          <w:tcPr>
            <w:tcW w:w="2492" w:type="dxa"/>
          </w:tcPr>
          <w:p w14:paraId="281A7DBD" w14:textId="77777777" w:rsidR="00524A5D" w:rsidRPr="00B1477A" w:rsidRDefault="00000000">
            <w:pPr>
              <w:pStyle w:val="TAL"/>
              <w:rPr>
                <w:bCs/>
              </w:rPr>
            </w:pPr>
            <w:r w:rsidRPr="00B1477A">
              <w:rPr>
                <w:bCs/>
              </w:rPr>
              <w:t>Same as clause 6.5.2.3F in TS 36.521-1 [14]</w:t>
            </w:r>
          </w:p>
        </w:tc>
      </w:tr>
      <w:tr w:rsidR="00524A5D" w:rsidRPr="00B1477A" w14:paraId="045C0C4B" w14:textId="77777777">
        <w:trPr>
          <w:jc w:val="center"/>
        </w:trPr>
        <w:tc>
          <w:tcPr>
            <w:tcW w:w="1921" w:type="dxa"/>
          </w:tcPr>
          <w:p w14:paraId="5E70DDB2" w14:textId="77777777" w:rsidR="00524A5D" w:rsidRPr="00B1477A" w:rsidRDefault="00000000">
            <w:pPr>
              <w:pStyle w:val="TAL"/>
              <w:rPr>
                <w:bCs/>
              </w:rPr>
            </w:pPr>
            <w:r w:rsidRPr="00B1477A">
              <w:rPr>
                <w:bCs/>
              </w:rPr>
              <w:t>6.5A.2</w:t>
            </w:r>
            <w:r w:rsidRPr="00B1477A">
              <w:rPr>
                <w:bCs/>
                <w:lang w:eastAsia="zh-CN"/>
              </w:rPr>
              <w:t xml:space="preserve"> </w:t>
            </w:r>
            <w:r w:rsidRPr="00B1477A">
              <w:rPr>
                <w:bCs/>
              </w:rPr>
              <w:t>Occupied bandwidth for category M1</w:t>
            </w:r>
          </w:p>
        </w:tc>
        <w:tc>
          <w:tcPr>
            <w:tcW w:w="3206" w:type="dxa"/>
          </w:tcPr>
          <w:p w14:paraId="2AF5D98C" w14:textId="77777777" w:rsidR="00524A5D" w:rsidRPr="00B1477A" w:rsidRDefault="00000000">
            <w:pPr>
              <w:pStyle w:val="TAL"/>
              <w:rPr>
                <w:bCs/>
              </w:rPr>
            </w:pPr>
            <w:r w:rsidRPr="00B1477A">
              <w:rPr>
                <w:bCs/>
              </w:rPr>
              <w:t>Same as clause 6.6.1EA in TS 36.521-1 [14] for FDD band with “channel bandwidth = 1.4MHz”.</w:t>
            </w:r>
          </w:p>
        </w:tc>
        <w:tc>
          <w:tcPr>
            <w:tcW w:w="2349" w:type="dxa"/>
          </w:tcPr>
          <w:p w14:paraId="34A78835" w14:textId="77777777" w:rsidR="00524A5D" w:rsidRPr="00B1477A" w:rsidRDefault="00000000">
            <w:pPr>
              <w:pStyle w:val="TAL"/>
              <w:rPr>
                <w:bCs/>
              </w:rPr>
            </w:pPr>
            <w:r w:rsidRPr="00B1477A">
              <w:rPr>
                <w:bCs/>
              </w:rPr>
              <w:t>Same as clause 6.6.1EA in TS 36.521-1 [14]</w:t>
            </w:r>
          </w:p>
        </w:tc>
        <w:tc>
          <w:tcPr>
            <w:tcW w:w="2492" w:type="dxa"/>
          </w:tcPr>
          <w:p w14:paraId="1A212383" w14:textId="77777777" w:rsidR="00524A5D" w:rsidRPr="00B1477A" w:rsidRDefault="00000000">
            <w:pPr>
              <w:pStyle w:val="TAL"/>
              <w:rPr>
                <w:bCs/>
              </w:rPr>
            </w:pPr>
            <w:r w:rsidRPr="00B1477A">
              <w:rPr>
                <w:bCs/>
              </w:rPr>
              <w:t>Same as clause 6.6.1EA in TS 36.521-1 [14]</w:t>
            </w:r>
          </w:p>
        </w:tc>
      </w:tr>
      <w:tr w:rsidR="00524A5D" w:rsidRPr="00B1477A" w14:paraId="5D306576" w14:textId="77777777">
        <w:trPr>
          <w:jc w:val="center"/>
        </w:trPr>
        <w:tc>
          <w:tcPr>
            <w:tcW w:w="1921" w:type="dxa"/>
          </w:tcPr>
          <w:p w14:paraId="5A505975" w14:textId="77777777" w:rsidR="00524A5D" w:rsidRPr="00B1477A" w:rsidRDefault="00000000">
            <w:pPr>
              <w:pStyle w:val="TAL"/>
              <w:rPr>
                <w:bCs/>
              </w:rPr>
            </w:pPr>
            <w:r w:rsidRPr="00B1477A">
              <w:rPr>
                <w:bCs/>
              </w:rPr>
              <w:t>6.5A.3.2</w:t>
            </w:r>
            <w:r w:rsidRPr="00B1477A">
              <w:rPr>
                <w:bCs/>
                <w:lang w:eastAsia="zh-CN"/>
              </w:rPr>
              <w:t xml:space="preserve"> </w:t>
            </w:r>
            <w:r w:rsidRPr="00B1477A">
              <w:rPr>
                <w:bCs/>
              </w:rPr>
              <w:t>Spectrum emission mask for category M1</w:t>
            </w:r>
          </w:p>
        </w:tc>
        <w:tc>
          <w:tcPr>
            <w:tcW w:w="3206" w:type="dxa"/>
          </w:tcPr>
          <w:p w14:paraId="5784D0E4" w14:textId="77777777" w:rsidR="00524A5D" w:rsidRPr="00B1477A" w:rsidRDefault="00000000">
            <w:pPr>
              <w:pStyle w:val="TAL"/>
              <w:rPr>
                <w:bCs/>
              </w:rPr>
            </w:pPr>
            <w:r w:rsidRPr="00B1477A">
              <w:rPr>
                <w:bCs/>
              </w:rPr>
              <w:t>Same as clause 6.6.2.1EA in TS 36.521-1 [14] for FDD band with “channel bandwidth = 1.4MHz”.</w:t>
            </w:r>
          </w:p>
        </w:tc>
        <w:tc>
          <w:tcPr>
            <w:tcW w:w="2349" w:type="dxa"/>
          </w:tcPr>
          <w:p w14:paraId="1D4EB08B" w14:textId="77777777" w:rsidR="00524A5D" w:rsidRPr="00B1477A" w:rsidRDefault="00000000">
            <w:pPr>
              <w:pStyle w:val="TAL"/>
              <w:rPr>
                <w:bCs/>
              </w:rPr>
            </w:pPr>
            <w:r w:rsidRPr="00B1477A">
              <w:rPr>
                <w:bCs/>
              </w:rPr>
              <w:t>Same as clause 6.6.2.1EA in TS 36.521-1 [14] for FDD band with “f ≤ 3.0GHz”.</w:t>
            </w:r>
          </w:p>
        </w:tc>
        <w:tc>
          <w:tcPr>
            <w:tcW w:w="2492" w:type="dxa"/>
          </w:tcPr>
          <w:p w14:paraId="6ED785AE" w14:textId="77777777" w:rsidR="00524A5D" w:rsidRPr="00B1477A" w:rsidRDefault="00000000">
            <w:pPr>
              <w:pStyle w:val="TAL"/>
              <w:rPr>
                <w:bCs/>
              </w:rPr>
            </w:pPr>
            <w:r w:rsidRPr="00B1477A">
              <w:rPr>
                <w:bCs/>
              </w:rPr>
              <w:t>Same as clause 6.6.2.1EA in TS 36.521-1 [14]</w:t>
            </w:r>
          </w:p>
        </w:tc>
      </w:tr>
      <w:tr w:rsidR="00524A5D" w:rsidRPr="00B1477A" w14:paraId="532B4332" w14:textId="77777777">
        <w:trPr>
          <w:jc w:val="center"/>
        </w:trPr>
        <w:tc>
          <w:tcPr>
            <w:tcW w:w="1921" w:type="dxa"/>
          </w:tcPr>
          <w:p w14:paraId="24B14672" w14:textId="77777777" w:rsidR="00524A5D" w:rsidRPr="00B1477A" w:rsidRDefault="00000000">
            <w:pPr>
              <w:pStyle w:val="TAL"/>
              <w:rPr>
                <w:bCs/>
              </w:rPr>
            </w:pPr>
            <w:r w:rsidRPr="00B1477A">
              <w:rPr>
                <w:bCs/>
              </w:rPr>
              <w:t>6.5A.3.4</w:t>
            </w:r>
            <w:r w:rsidRPr="00B1477A">
              <w:rPr>
                <w:bCs/>
                <w:lang w:eastAsia="zh-CN"/>
              </w:rPr>
              <w:t xml:space="preserve"> </w:t>
            </w:r>
            <w:r w:rsidRPr="00B1477A">
              <w:rPr>
                <w:bCs/>
              </w:rPr>
              <w:t>Adjacent Channel Leakage Ratio for category M1</w:t>
            </w:r>
          </w:p>
        </w:tc>
        <w:tc>
          <w:tcPr>
            <w:tcW w:w="3206" w:type="dxa"/>
          </w:tcPr>
          <w:p w14:paraId="3FE85071" w14:textId="77777777" w:rsidR="00524A5D" w:rsidRPr="00B1477A" w:rsidRDefault="00000000">
            <w:pPr>
              <w:pStyle w:val="TAL"/>
              <w:rPr>
                <w:bCs/>
              </w:rPr>
            </w:pPr>
            <w:r w:rsidRPr="00B1477A">
              <w:rPr>
                <w:bCs/>
              </w:rPr>
              <w:t>Same as clause 6.6.2.3EA in TS 36.521-1 [14]</w:t>
            </w:r>
          </w:p>
        </w:tc>
        <w:tc>
          <w:tcPr>
            <w:tcW w:w="2349" w:type="dxa"/>
          </w:tcPr>
          <w:p w14:paraId="4E62CE66" w14:textId="77777777" w:rsidR="00524A5D" w:rsidRPr="00B1477A" w:rsidRDefault="00000000">
            <w:pPr>
              <w:pStyle w:val="TAL"/>
              <w:rPr>
                <w:bCs/>
              </w:rPr>
            </w:pPr>
            <w:r w:rsidRPr="00B1477A">
              <w:rPr>
                <w:bCs/>
              </w:rPr>
              <w:t>Same as clause 6.6.2.3EA in TS 36.521-1 [14]</w:t>
            </w:r>
          </w:p>
        </w:tc>
        <w:tc>
          <w:tcPr>
            <w:tcW w:w="2492" w:type="dxa"/>
          </w:tcPr>
          <w:p w14:paraId="3F95069B" w14:textId="77777777" w:rsidR="00524A5D" w:rsidRPr="00B1477A" w:rsidRDefault="00000000">
            <w:pPr>
              <w:pStyle w:val="TAL"/>
              <w:rPr>
                <w:bCs/>
              </w:rPr>
            </w:pPr>
            <w:r w:rsidRPr="00B1477A">
              <w:rPr>
                <w:bCs/>
              </w:rPr>
              <w:t>Same as clause 6.6.2.3EA in TS 36.521-1 [14]</w:t>
            </w:r>
          </w:p>
        </w:tc>
      </w:tr>
      <w:tr w:rsidR="00524A5D" w:rsidRPr="00B1477A" w14:paraId="3267C2E0" w14:textId="77777777">
        <w:trPr>
          <w:jc w:val="center"/>
        </w:trPr>
        <w:tc>
          <w:tcPr>
            <w:tcW w:w="1921" w:type="dxa"/>
          </w:tcPr>
          <w:p w14:paraId="3DBDBBAB" w14:textId="77777777" w:rsidR="00524A5D" w:rsidRPr="00B1477A" w:rsidRDefault="00000000">
            <w:pPr>
              <w:pStyle w:val="TAL"/>
              <w:rPr>
                <w:bCs/>
              </w:rPr>
            </w:pPr>
            <w:r w:rsidRPr="00B1477A">
              <w:rPr>
                <w:bCs/>
              </w:rPr>
              <w:t>6.5A.4.2</w:t>
            </w:r>
            <w:r w:rsidRPr="00B1477A">
              <w:rPr>
                <w:bCs/>
                <w:lang w:eastAsia="zh-CN"/>
              </w:rPr>
              <w:t xml:space="preserve"> </w:t>
            </w:r>
            <w:r w:rsidRPr="00B1477A">
              <w:rPr>
                <w:bCs/>
              </w:rPr>
              <w:t>Transmitter Spurious emissions for category M1</w:t>
            </w:r>
          </w:p>
        </w:tc>
        <w:tc>
          <w:tcPr>
            <w:tcW w:w="3206" w:type="dxa"/>
          </w:tcPr>
          <w:p w14:paraId="32D5552E" w14:textId="77777777" w:rsidR="00524A5D" w:rsidRPr="00B1477A" w:rsidRDefault="00000000">
            <w:pPr>
              <w:pStyle w:val="TAL"/>
              <w:rPr>
                <w:bCs/>
              </w:rPr>
            </w:pPr>
            <w:r w:rsidRPr="00B1477A">
              <w:rPr>
                <w:bCs/>
              </w:rPr>
              <w:t>Same as clause 6.6.3EA.1 in TS 36.521-1 [14] for FDD band for spurious frequencies up to 12.75 GHz.</w:t>
            </w:r>
          </w:p>
        </w:tc>
        <w:tc>
          <w:tcPr>
            <w:tcW w:w="2349" w:type="dxa"/>
          </w:tcPr>
          <w:p w14:paraId="3D31992E" w14:textId="77777777" w:rsidR="00524A5D" w:rsidRPr="00B1477A" w:rsidRDefault="00000000">
            <w:pPr>
              <w:pStyle w:val="TAL"/>
              <w:rPr>
                <w:bCs/>
              </w:rPr>
            </w:pPr>
            <w:r w:rsidRPr="00B1477A">
              <w:rPr>
                <w:bCs/>
              </w:rPr>
              <w:t>Same as clause 6.6.3EA.1 in TS 36.521-1 [14]</w:t>
            </w:r>
          </w:p>
        </w:tc>
        <w:tc>
          <w:tcPr>
            <w:tcW w:w="2492" w:type="dxa"/>
          </w:tcPr>
          <w:p w14:paraId="32CE60E3" w14:textId="77777777" w:rsidR="00524A5D" w:rsidRPr="00B1477A" w:rsidRDefault="00000000">
            <w:pPr>
              <w:pStyle w:val="TAL"/>
              <w:rPr>
                <w:bCs/>
              </w:rPr>
            </w:pPr>
            <w:r w:rsidRPr="00B1477A">
              <w:rPr>
                <w:bCs/>
              </w:rPr>
              <w:t>Same as clause 6.6.3EA.1 in TS 36.521-1 [14]</w:t>
            </w:r>
          </w:p>
        </w:tc>
      </w:tr>
      <w:tr w:rsidR="00524A5D" w:rsidRPr="00B1477A" w14:paraId="1E8A5C83" w14:textId="77777777">
        <w:trPr>
          <w:jc w:val="center"/>
        </w:trPr>
        <w:tc>
          <w:tcPr>
            <w:tcW w:w="1921" w:type="dxa"/>
          </w:tcPr>
          <w:p w14:paraId="51ABE01E" w14:textId="77777777" w:rsidR="00524A5D" w:rsidRPr="00B1477A" w:rsidRDefault="00000000">
            <w:pPr>
              <w:pStyle w:val="TAL"/>
              <w:rPr>
                <w:bCs/>
              </w:rPr>
            </w:pPr>
            <w:r w:rsidRPr="00B1477A">
              <w:rPr>
                <w:bCs/>
              </w:rPr>
              <w:t>6.5A.4.3</w:t>
            </w:r>
            <w:r w:rsidRPr="00B1477A">
              <w:rPr>
                <w:bCs/>
                <w:lang w:eastAsia="zh-CN"/>
              </w:rPr>
              <w:t xml:space="preserve"> </w:t>
            </w:r>
            <w:r w:rsidRPr="00B1477A">
              <w:rPr>
                <w:bCs/>
              </w:rPr>
              <w:t>Spurious emission band UE co-existence for category M1</w:t>
            </w:r>
          </w:p>
        </w:tc>
        <w:tc>
          <w:tcPr>
            <w:tcW w:w="3206" w:type="dxa"/>
          </w:tcPr>
          <w:p w14:paraId="49C1C972" w14:textId="77777777" w:rsidR="00524A5D" w:rsidRPr="00B1477A" w:rsidRDefault="00000000">
            <w:pPr>
              <w:pStyle w:val="TAL"/>
              <w:rPr>
                <w:rFonts w:eastAsiaTheme="minorEastAsia"/>
                <w:bCs/>
                <w:lang w:eastAsia="zh-CN"/>
              </w:rPr>
            </w:pPr>
            <w:r w:rsidRPr="00B1477A">
              <w:rPr>
                <w:bCs/>
              </w:rPr>
              <w:t>Same as clause 6.6.3EA.2 in TS 36.521-1 [14]</w:t>
            </w:r>
          </w:p>
        </w:tc>
        <w:tc>
          <w:tcPr>
            <w:tcW w:w="2349" w:type="dxa"/>
          </w:tcPr>
          <w:p w14:paraId="2A59FF7E" w14:textId="77777777" w:rsidR="00524A5D" w:rsidRPr="00B1477A" w:rsidRDefault="00000000">
            <w:pPr>
              <w:pStyle w:val="TAL"/>
              <w:rPr>
                <w:bCs/>
              </w:rPr>
            </w:pPr>
            <w:r w:rsidRPr="00B1477A">
              <w:rPr>
                <w:bCs/>
              </w:rPr>
              <w:t>Same as clause 6.6.3EA.2 in TS 36.521-1 [14]</w:t>
            </w:r>
          </w:p>
        </w:tc>
        <w:tc>
          <w:tcPr>
            <w:tcW w:w="2492" w:type="dxa"/>
          </w:tcPr>
          <w:p w14:paraId="59AB5FE3" w14:textId="77777777" w:rsidR="00524A5D" w:rsidRPr="00B1477A" w:rsidRDefault="00000000">
            <w:pPr>
              <w:pStyle w:val="TAL"/>
              <w:rPr>
                <w:bCs/>
              </w:rPr>
            </w:pPr>
            <w:r w:rsidRPr="00B1477A">
              <w:rPr>
                <w:bCs/>
              </w:rPr>
              <w:t>Same as clause 6.6.3EA.2 in TS 36.521-1 [14]</w:t>
            </w:r>
          </w:p>
        </w:tc>
      </w:tr>
      <w:tr w:rsidR="00524A5D" w:rsidRPr="00B1477A" w14:paraId="13ADF3B5" w14:textId="77777777">
        <w:trPr>
          <w:jc w:val="center"/>
        </w:trPr>
        <w:tc>
          <w:tcPr>
            <w:tcW w:w="1921" w:type="dxa"/>
          </w:tcPr>
          <w:p w14:paraId="3D0BC749" w14:textId="77777777" w:rsidR="00524A5D" w:rsidRPr="00B1477A" w:rsidRDefault="00000000">
            <w:pPr>
              <w:pStyle w:val="TAL"/>
              <w:rPr>
                <w:bCs/>
              </w:rPr>
            </w:pPr>
            <w:r w:rsidRPr="00B1477A">
              <w:rPr>
                <w:bCs/>
              </w:rPr>
              <w:t>6.5A.4.4</w:t>
            </w:r>
            <w:r w:rsidRPr="00B1477A">
              <w:rPr>
                <w:bCs/>
                <w:lang w:eastAsia="zh-CN"/>
              </w:rPr>
              <w:t xml:space="preserve"> </w:t>
            </w:r>
            <w:r w:rsidRPr="00B1477A">
              <w:rPr>
                <w:bCs/>
              </w:rPr>
              <w:t>Additional spurious emissions for category M1</w:t>
            </w:r>
          </w:p>
        </w:tc>
        <w:tc>
          <w:tcPr>
            <w:tcW w:w="3206" w:type="dxa"/>
          </w:tcPr>
          <w:p w14:paraId="07E9101E" w14:textId="77777777" w:rsidR="00524A5D" w:rsidRPr="00B1477A" w:rsidRDefault="00000000">
            <w:pPr>
              <w:pStyle w:val="TAL"/>
              <w:rPr>
                <w:lang w:eastAsia="ja-JP"/>
              </w:rPr>
            </w:pPr>
            <w:r w:rsidRPr="00B1477A">
              <w:t>-26 dBm / 700kHz</w:t>
            </w:r>
          </w:p>
          <w:p w14:paraId="131C0526" w14:textId="77777777" w:rsidR="00524A5D" w:rsidRPr="00B1477A" w:rsidRDefault="00000000">
            <w:pPr>
              <w:pStyle w:val="TAL"/>
              <w:rPr>
                <w:lang w:eastAsia="ja-JP"/>
              </w:rPr>
            </w:pPr>
            <w:r w:rsidRPr="00B1477A">
              <w:t>-50 dBm / 700kHz</w:t>
            </w:r>
          </w:p>
          <w:p w14:paraId="34FE49C3" w14:textId="77777777" w:rsidR="00524A5D" w:rsidRPr="00B1477A" w:rsidRDefault="00524A5D">
            <w:pPr>
              <w:pStyle w:val="TAL"/>
              <w:rPr>
                <w:lang w:eastAsia="ja-JP"/>
              </w:rPr>
            </w:pPr>
          </w:p>
          <w:p w14:paraId="1A609835" w14:textId="77777777" w:rsidR="00524A5D" w:rsidRPr="00B1477A" w:rsidRDefault="00000000">
            <w:pPr>
              <w:pStyle w:val="TAL"/>
              <w:rPr>
                <w:lang w:eastAsia="ja-JP"/>
              </w:rPr>
            </w:pPr>
            <w:r w:rsidRPr="00B1477A">
              <w:t>-2 dBm / 4kHz</w:t>
            </w:r>
          </w:p>
          <w:p w14:paraId="06BBDEFB" w14:textId="77777777" w:rsidR="00524A5D" w:rsidRPr="00B1477A" w:rsidRDefault="00000000">
            <w:pPr>
              <w:pStyle w:val="TAL"/>
            </w:pPr>
            <w:r w:rsidRPr="00B1477A">
              <w:t>-5 dBm / 4kHz</w:t>
            </w:r>
          </w:p>
          <w:p w14:paraId="7065FFB9" w14:textId="77777777" w:rsidR="00524A5D" w:rsidRPr="00B1477A" w:rsidRDefault="00000000">
            <w:pPr>
              <w:pStyle w:val="TAL"/>
              <w:rPr>
                <w:lang w:eastAsia="ja-JP"/>
              </w:rPr>
            </w:pPr>
            <w:r w:rsidRPr="00B1477A">
              <w:t>-12 dBm / 4kHz</w:t>
            </w:r>
          </w:p>
          <w:p w14:paraId="1410536C" w14:textId="77777777" w:rsidR="00524A5D" w:rsidRPr="00B1477A" w:rsidRDefault="00000000">
            <w:pPr>
              <w:pStyle w:val="TAL"/>
              <w:rPr>
                <w:lang w:eastAsia="ja-JP"/>
              </w:rPr>
            </w:pPr>
            <w:r w:rsidRPr="00B1477A">
              <w:t>-13 dBm / 4kHz</w:t>
            </w:r>
          </w:p>
          <w:p w14:paraId="515D0969" w14:textId="77777777" w:rsidR="00524A5D" w:rsidRPr="00B1477A" w:rsidRDefault="00000000">
            <w:pPr>
              <w:pStyle w:val="TAL"/>
              <w:rPr>
                <w:lang w:eastAsia="ja-JP"/>
              </w:rPr>
            </w:pPr>
            <w:r w:rsidRPr="00B1477A">
              <w:t>-15 dBm / 4kHz</w:t>
            </w:r>
          </w:p>
          <w:p w14:paraId="793EDD4E" w14:textId="77777777" w:rsidR="00524A5D" w:rsidRPr="00B1477A" w:rsidRDefault="00524A5D">
            <w:pPr>
              <w:pStyle w:val="TAL"/>
              <w:rPr>
                <w:lang w:eastAsia="ja-JP"/>
              </w:rPr>
            </w:pPr>
          </w:p>
          <w:p w14:paraId="7BBCE335" w14:textId="77777777" w:rsidR="00524A5D" w:rsidRPr="00B1477A" w:rsidRDefault="00000000">
            <w:pPr>
              <w:pStyle w:val="TAL"/>
              <w:rPr>
                <w:lang w:eastAsia="ja-JP"/>
              </w:rPr>
            </w:pPr>
            <w:r w:rsidRPr="00B1477A">
              <w:t>-16 dBm / 1MHz</w:t>
            </w:r>
          </w:p>
          <w:p w14:paraId="18655B6C" w14:textId="77777777" w:rsidR="00524A5D" w:rsidRPr="00B1477A" w:rsidRDefault="00000000">
            <w:pPr>
              <w:pStyle w:val="TAL"/>
              <w:rPr>
                <w:lang w:eastAsia="ja-JP"/>
              </w:rPr>
            </w:pPr>
            <w:r w:rsidRPr="00B1477A">
              <w:t>-</w:t>
            </w:r>
            <w:r w:rsidRPr="00B1477A">
              <w:rPr>
                <w:lang w:eastAsia="ja-JP"/>
              </w:rPr>
              <w:t>4</w:t>
            </w:r>
            <w:r w:rsidRPr="00B1477A">
              <w:t>0 dBm / 1MHz</w:t>
            </w:r>
          </w:p>
          <w:p w14:paraId="0370F8C2" w14:textId="77777777" w:rsidR="00524A5D" w:rsidRPr="00B1477A" w:rsidRDefault="00524A5D">
            <w:pPr>
              <w:pStyle w:val="TAL"/>
            </w:pPr>
          </w:p>
          <w:p w14:paraId="2003D8A2" w14:textId="77777777" w:rsidR="00524A5D" w:rsidRPr="00B1477A" w:rsidRDefault="00000000">
            <w:pPr>
              <w:pStyle w:val="TAL"/>
              <w:rPr>
                <w:bCs/>
              </w:rPr>
            </w:pPr>
            <w:r w:rsidRPr="00B1477A">
              <w:t>Frequencies as detailed in core requirement</w:t>
            </w:r>
          </w:p>
        </w:tc>
        <w:tc>
          <w:tcPr>
            <w:tcW w:w="2349" w:type="dxa"/>
          </w:tcPr>
          <w:p w14:paraId="4E9A947E" w14:textId="77777777" w:rsidR="00524A5D" w:rsidRPr="00B1477A" w:rsidRDefault="00000000">
            <w:pPr>
              <w:pStyle w:val="TAL"/>
              <w:rPr>
                <w:bCs/>
              </w:rPr>
            </w:pPr>
            <w:r w:rsidRPr="00B1477A">
              <w:rPr>
                <w:lang w:eastAsia="ja-JP"/>
              </w:rPr>
              <w:t>0 dB</w:t>
            </w:r>
          </w:p>
        </w:tc>
        <w:tc>
          <w:tcPr>
            <w:tcW w:w="2492" w:type="dxa"/>
          </w:tcPr>
          <w:p w14:paraId="1B3F9738" w14:textId="77777777" w:rsidR="00524A5D" w:rsidRPr="00B1477A" w:rsidRDefault="00000000">
            <w:pPr>
              <w:pStyle w:val="TAL"/>
            </w:pPr>
            <w:r w:rsidRPr="00B1477A">
              <w:t>Formula:</w:t>
            </w:r>
          </w:p>
          <w:p w14:paraId="7198F2F7" w14:textId="77777777" w:rsidR="00524A5D" w:rsidRPr="00B1477A" w:rsidRDefault="00000000">
            <w:pPr>
              <w:pStyle w:val="TAL"/>
              <w:rPr>
                <w:bCs/>
              </w:rPr>
            </w:pPr>
            <w:r w:rsidRPr="00B1477A">
              <w:t>Minimum Requirement + TT</w:t>
            </w:r>
          </w:p>
        </w:tc>
      </w:tr>
      <w:tr w:rsidR="00524A5D" w:rsidRPr="00B1477A" w14:paraId="7E50DF0F" w14:textId="77777777">
        <w:trPr>
          <w:jc w:val="center"/>
        </w:trPr>
        <w:tc>
          <w:tcPr>
            <w:tcW w:w="1921" w:type="dxa"/>
          </w:tcPr>
          <w:p w14:paraId="136B118A" w14:textId="77777777" w:rsidR="00524A5D" w:rsidRPr="00B1477A" w:rsidRDefault="00000000">
            <w:pPr>
              <w:pStyle w:val="TAL"/>
              <w:rPr>
                <w:bCs/>
              </w:rPr>
            </w:pPr>
            <w:r w:rsidRPr="00B1477A">
              <w:rPr>
                <w:bCs/>
              </w:rPr>
              <w:t>6.5B.2</w:t>
            </w:r>
            <w:r w:rsidRPr="00B1477A">
              <w:rPr>
                <w:bCs/>
                <w:lang w:eastAsia="zh-CN"/>
              </w:rPr>
              <w:t xml:space="preserve"> </w:t>
            </w:r>
            <w:r w:rsidRPr="00B1477A">
              <w:rPr>
                <w:bCs/>
              </w:rPr>
              <w:t>Occupied bandwidth for category NB1 and NB2</w:t>
            </w:r>
          </w:p>
        </w:tc>
        <w:tc>
          <w:tcPr>
            <w:tcW w:w="3206" w:type="dxa"/>
          </w:tcPr>
          <w:p w14:paraId="0D8CAA1C" w14:textId="77777777" w:rsidR="00524A5D" w:rsidRPr="00B1477A" w:rsidRDefault="00000000">
            <w:pPr>
              <w:pStyle w:val="TAL"/>
              <w:rPr>
                <w:bCs/>
              </w:rPr>
            </w:pPr>
            <w:r w:rsidRPr="00B1477A">
              <w:rPr>
                <w:bCs/>
              </w:rPr>
              <w:t>Same as clause 6.6.1F in TS 36.521-1 [14]</w:t>
            </w:r>
          </w:p>
        </w:tc>
        <w:tc>
          <w:tcPr>
            <w:tcW w:w="2349" w:type="dxa"/>
          </w:tcPr>
          <w:p w14:paraId="6866B8E1" w14:textId="77777777" w:rsidR="00524A5D" w:rsidRPr="00B1477A" w:rsidRDefault="00000000">
            <w:pPr>
              <w:pStyle w:val="TAL"/>
              <w:rPr>
                <w:bCs/>
              </w:rPr>
            </w:pPr>
            <w:r w:rsidRPr="00B1477A">
              <w:rPr>
                <w:bCs/>
              </w:rPr>
              <w:t>Same as clause 6.6.1F in TS 36.521-1 [14]</w:t>
            </w:r>
          </w:p>
        </w:tc>
        <w:tc>
          <w:tcPr>
            <w:tcW w:w="2492" w:type="dxa"/>
          </w:tcPr>
          <w:p w14:paraId="47CF7F3B" w14:textId="77777777" w:rsidR="00524A5D" w:rsidRPr="00B1477A" w:rsidRDefault="00000000">
            <w:pPr>
              <w:pStyle w:val="TAL"/>
              <w:rPr>
                <w:bCs/>
              </w:rPr>
            </w:pPr>
            <w:r w:rsidRPr="00B1477A">
              <w:rPr>
                <w:bCs/>
              </w:rPr>
              <w:t>Same as clause 6.6.1F in TS 36.521-1 [14]</w:t>
            </w:r>
          </w:p>
        </w:tc>
      </w:tr>
      <w:tr w:rsidR="00524A5D" w:rsidRPr="00B1477A" w14:paraId="660F6E80" w14:textId="77777777">
        <w:trPr>
          <w:jc w:val="center"/>
        </w:trPr>
        <w:tc>
          <w:tcPr>
            <w:tcW w:w="1921" w:type="dxa"/>
          </w:tcPr>
          <w:p w14:paraId="7F8A407A" w14:textId="77777777" w:rsidR="00524A5D" w:rsidRPr="00B1477A" w:rsidRDefault="00000000">
            <w:pPr>
              <w:pStyle w:val="TAL"/>
              <w:rPr>
                <w:bCs/>
              </w:rPr>
            </w:pPr>
            <w:r w:rsidRPr="00B1477A">
              <w:rPr>
                <w:bCs/>
              </w:rPr>
              <w:t>6.5B.3.2</w:t>
            </w:r>
            <w:r w:rsidRPr="00B1477A">
              <w:rPr>
                <w:bCs/>
                <w:lang w:eastAsia="zh-CN"/>
              </w:rPr>
              <w:t xml:space="preserve"> </w:t>
            </w:r>
            <w:r w:rsidRPr="00B1477A">
              <w:rPr>
                <w:bCs/>
              </w:rPr>
              <w:t>Spectrum emission mask for category NB1 and NB2</w:t>
            </w:r>
          </w:p>
        </w:tc>
        <w:tc>
          <w:tcPr>
            <w:tcW w:w="3206" w:type="dxa"/>
          </w:tcPr>
          <w:p w14:paraId="75D8763D" w14:textId="77777777" w:rsidR="00524A5D" w:rsidRPr="00B1477A" w:rsidRDefault="00000000">
            <w:pPr>
              <w:pStyle w:val="TAL"/>
              <w:rPr>
                <w:bCs/>
              </w:rPr>
            </w:pPr>
            <w:r w:rsidRPr="00B1477A">
              <w:rPr>
                <w:bCs/>
              </w:rPr>
              <w:t>Same as clause 6.6.2.1F in TS 36.521-1 [14]</w:t>
            </w:r>
          </w:p>
        </w:tc>
        <w:tc>
          <w:tcPr>
            <w:tcW w:w="2349" w:type="dxa"/>
          </w:tcPr>
          <w:p w14:paraId="0C3CEDFC" w14:textId="77777777" w:rsidR="00524A5D" w:rsidRPr="00B1477A" w:rsidRDefault="00000000">
            <w:pPr>
              <w:pStyle w:val="TAL"/>
              <w:rPr>
                <w:bCs/>
              </w:rPr>
            </w:pPr>
            <w:r w:rsidRPr="00B1477A">
              <w:rPr>
                <w:bCs/>
              </w:rPr>
              <w:t>Same as clause 6.6.2.1F in TS 36.521-1 [14] for FDD band with “f ≤ 3.0GHz”.</w:t>
            </w:r>
          </w:p>
        </w:tc>
        <w:tc>
          <w:tcPr>
            <w:tcW w:w="2492" w:type="dxa"/>
          </w:tcPr>
          <w:p w14:paraId="18829EB6" w14:textId="77777777" w:rsidR="00524A5D" w:rsidRPr="00B1477A" w:rsidRDefault="00000000">
            <w:pPr>
              <w:pStyle w:val="TAL"/>
              <w:rPr>
                <w:bCs/>
              </w:rPr>
            </w:pPr>
            <w:r w:rsidRPr="00B1477A">
              <w:rPr>
                <w:bCs/>
              </w:rPr>
              <w:t>Same as clause 6.6.2.1F in TS 36.521-1 [14]</w:t>
            </w:r>
          </w:p>
        </w:tc>
      </w:tr>
      <w:tr w:rsidR="00524A5D" w:rsidRPr="00B1477A" w14:paraId="7C99171A" w14:textId="77777777">
        <w:trPr>
          <w:jc w:val="center"/>
        </w:trPr>
        <w:tc>
          <w:tcPr>
            <w:tcW w:w="1921" w:type="dxa"/>
          </w:tcPr>
          <w:p w14:paraId="790F2227" w14:textId="77777777" w:rsidR="00524A5D" w:rsidRPr="00B1477A" w:rsidRDefault="00000000">
            <w:pPr>
              <w:pStyle w:val="TAL"/>
              <w:rPr>
                <w:bCs/>
              </w:rPr>
            </w:pPr>
            <w:r w:rsidRPr="00B1477A">
              <w:rPr>
                <w:bCs/>
              </w:rPr>
              <w:t>6.5B.3.4</w:t>
            </w:r>
            <w:r w:rsidRPr="00B1477A">
              <w:rPr>
                <w:bCs/>
                <w:lang w:eastAsia="zh-CN"/>
              </w:rPr>
              <w:t xml:space="preserve"> </w:t>
            </w:r>
            <w:r w:rsidRPr="00B1477A">
              <w:rPr>
                <w:bCs/>
              </w:rPr>
              <w:t>Adjacent Channel Leakage Ratio for category NB1 and NB2</w:t>
            </w:r>
          </w:p>
        </w:tc>
        <w:tc>
          <w:tcPr>
            <w:tcW w:w="3206" w:type="dxa"/>
          </w:tcPr>
          <w:p w14:paraId="549E2375" w14:textId="77777777" w:rsidR="00524A5D" w:rsidRPr="00B1477A" w:rsidRDefault="00000000">
            <w:pPr>
              <w:pStyle w:val="TAL"/>
              <w:rPr>
                <w:bCs/>
              </w:rPr>
            </w:pPr>
            <w:r w:rsidRPr="00B1477A">
              <w:rPr>
                <w:bCs/>
              </w:rPr>
              <w:t>Same as clause 6.6.2.3F in TS 36.521-1 [14]</w:t>
            </w:r>
          </w:p>
        </w:tc>
        <w:tc>
          <w:tcPr>
            <w:tcW w:w="2349" w:type="dxa"/>
          </w:tcPr>
          <w:p w14:paraId="51C331EB" w14:textId="77777777" w:rsidR="00524A5D" w:rsidRPr="00B1477A" w:rsidRDefault="00000000">
            <w:pPr>
              <w:pStyle w:val="TAL"/>
              <w:rPr>
                <w:bCs/>
              </w:rPr>
            </w:pPr>
            <w:r w:rsidRPr="00B1477A">
              <w:rPr>
                <w:bCs/>
              </w:rPr>
              <w:t>Same as clause 6.6.2.3F in TS 36.521-1 [14]</w:t>
            </w:r>
          </w:p>
        </w:tc>
        <w:tc>
          <w:tcPr>
            <w:tcW w:w="2492" w:type="dxa"/>
          </w:tcPr>
          <w:p w14:paraId="485EEC39" w14:textId="77777777" w:rsidR="00524A5D" w:rsidRPr="00B1477A" w:rsidRDefault="00000000">
            <w:pPr>
              <w:pStyle w:val="TAL"/>
              <w:rPr>
                <w:bCs/>
              </w:rPr>
            </w:pPr>
            <w:r w:rsidRPr="00B1477A">
              <w:rPr>
                <w:bCs/>
              </w:rPr>
              <w:t>Same as clause 6.6.2.3F in TS 36.521-1 [14]</w:t>
            </w:r>
          </w:p>
        </w:tc>
      </w:tr>
      <w:tr w:rsidR="00524A5D" w:rsidRPr="00B1477A" w14:paraId="33DEB825" w14:textId="77777777">
        <w:trPr>
          <w:jc w:val="center"/>
        </w:trPr>
        <w:tc>
          <w:tcPr>
            <w:tcW w:w="1921" w:type="dxa"/>
          </w:tcPr>
          <w:p w14:paraId="18183CD4" w14:textId="77777777" w:rsidR="00524A5D" w:rsidRPr="00B1477A" w:rsidRDefault="00000000">
            <w:pPr>
              <w:pStyle w:val="TAL"/>
              <w:rPr>
                <w:bCs/>
              </w:rPr>
            </w:pPr>
            <w:r w:rsidRPr="00B1477A">
              <w:rPr>
                <w:bCs/>
              </w:rPr>
              <w:t>6.5B.4.2</w:t>
            </w:r>
            <w:r w:rsidRPr="00B1477A">
              <w:rPr>
                <w:bCs/>
                <w:lang w:eastAsia="zh-CN"/>
              </w:rPr>
              <w:t xml:space="preserve"> </w:t>
            </w:r>
            <w:r w:rsidRPr="00B1477A">
              <w:rPr>
                <w:bCs/>
              </w:rPr>
              <w:t>Transmitter Spurious emissions for category NB1 and NB2</w:t>
            </w:r>
          </w:p>
        </w:tc>
        <w:tc>
          <w:tcPr>
            <w:tcW w:w="3206" w:type="dxa"/>
          </w:tcPr>
          <w:p w14:paraId="74E25892" w14:textId="77777777" w:rsidR="00524A5D" w:rsidRPr="00B1477A" w:rsidRDefault="00000000">
            <w:pPr>
              <w:pStyle w:val="TAL"/>
              <w:rPr>
                <w:bCs/>
              </w:rPr>
            </w:pPr>
            <w:r w:rsidRPr="00B1477A">
              <w:rPr>
                <w:rFonts w:cs="v4.2.0"/>
                <w:lang w:eastAsia="ja-JP"/>
              </w:rPr>
              <w:t>Same as clause 6.6.3F</w:t>
            </w:r>
            <w:r w:rsidRPr="00B1477A">
              <w:rPr>
                <w:rFonts w:cs="v4.2.0"/>
                <w:lang w:eastAsia="zh-CN"/>
              </w:rPr>
              <w:t>.1</w:t>
            </w:r>
            <w:r w:rsidRPr="00B1477A">
              <w:rPr>
                <w:rFonts w:cs="v4.2.0"/>
                <w:lang w:eastAsia="ja-JP"/>
              </w:rPr>
              <w:t xml:space="preserve"> in TS 36.521-1[14]</w:t>
            </w:r>
            <w:r w:rsidRPr="00B1477A">
              <w:rPr>
                <w:rFonts w:eastAsia="SimSun" w:cs="v4.2.0"/>
                <w:lang w:eastAsia="zh-CN"/>
              </w:rPr>
              <w:t xml:space="preserve"> for </w:t>
            </w:r>
            <w:r w:rsidRPr="00B1477A">
              <w:rPr>
                <w:rFonts w:cs="v4.2.0"/>
                <w:lang w:eastAsia="ja-JP"/>
              </w:rPr>
              <w:t xml:space="preserve">f </w:t>
            </w:r>
            <w:r w:rsidRPr="00B1477A">
              <w:rPr>
                <w:rFonts w:cs="Arial"/>
              </w:rPr>
              <w:t>&lt; 5</w:t>
            </w:r>
            <w:r w:rsidRPr="00B1477A">
              <w:rPr>
                <w:rFonts w:cs="Arial"/>
                <w:vertAlign w:val="superscript"/>
              </w:rPr>
              <w:t>th</w:t>
            </w:r>
            <w:r w:rsidRPr="00B1477A">
              <w:rPr>
                <w:rFonts w:cs="Arial"/>
              </w:rPr>
              <w:t xml:space="preserve"> harmonic of the upper frequency edge of the UL operating band in GHz</w:t>
            </w:r>
          </w:p>
        </w:tc>
        <w:tc>
          <w:tcPr>
            <w:tcW w:w="2349" w:type="dxa"/>
          </w:tcPr>
          <w:p w14:paraId="2A6CC4CA" w14:textId="77777777" w:rsidR="00524A5D" w:rsidRPr="00B1477A" w:rsidRDefault="00000000">
            <w:pPr>
              <w:pStyle w:val="TAL"/>
              <w:rPr>
                <w:bCs/>
              </w:rPr>
            </w:pPr>
            <w:r w:rsidRPr="00B1477A">
              <w:rPr>
                <w:rFonts w:cs="v4.2.0"/>
                <w:lang w:eastAsia="ja-JP"/>
              </w:rPr>
              <w:t>Same as clause 6.6.3F in TS 36.521-1[14]</w:t>
            </w:r>
            <w:r w:rsidRPr="00B1477A">
              <w:rPr>
                <w:rFonts w:eastAsia="SimSun" w:cs="v4.2.0"/>
                <w:lang w:eastAsia="zh-CN"/>
              </w:rPr>
              <w:t xml:space="preserve"> for </w:t>
            </w:r>
            <w:r w:rsidRPr="00B1477A">
              <w:rPr>
                <w:rFonts w:cs="v4.2.0"/>
                <w:lang w:eastAsia="ja-JP"/>
              </w:rPr>
              <w:t xml:space="preserve">f </w:t>
            </w:r>
            <w:r w:rsidRPr="00B1477A">
              <w:rPr>
                <w:rFonts w:cs="Arial"/>
              </w:rPr>
              <w:t>&lt; 5</w:t>
            </w:r>
            <w:r w:rsidRPr="00B1477A">
              <w:rPr>
                <w:rFonts w:cs="Arial"/>
                <w:vertAlign w:val="superscript"/>
              </w:rPr>
              <w:t>th</w:t>
            </w:r>
            <w:r w:rsidRPr="00B1477A">
              <w:rPr>
                <w:rFonts w:cs="Arial"/>
              </w:rPr>
              <w:t xml:space="preserve"> harmonic of the upper frequency edge of the UL operating band in GHz</w:t>
            </w:r>
          </w:p>
        </w:tc>
        <w:tc>
          <w:tcPr>
            <w:tcW w:w="2492" w:type="dxa"/>
          </w:tcPr>
          <w:p w14:paraId="29C634A7" w14:textId="77777777" w:rsidR="00524A5D" w:rsidRPr="00B1477A" w:rsidRDefault="00000000">
            <w:pPr>
              <w:pStyle w:val="TAL"/>
              <w:rPr>
                <w:bCs/>
              </w:rPr>
            </w:pPr>
            <w:r w:rsidRPr="00B1477A">
              <w:rPr>
                <w:rFonts w:cs="v4.2.0"/>
                <w:lang w:eastAsia="ja-JP"/>
              </w:rPr>
              <w:t>Same as clause 6.6.3F in TS 36.521-1[14]</w:t>
            </w:r>
            <w:r w:rsidRPr="00B1477A">
              <w:rPr>
                <w:rFonts w:eastAsia="SimSun" w:cs="v4.2.0"/>
                <w:lang w:eastAsia="zh-CN"/>
              </w:rPr>
              <w:t xml:space="preserve"> for </w:t>
            </w:r>
            <w:r w:rsidRPr="00B1477A">
              <w:rPr>
                <w:rFonts w:cs="v4.2.0"/>
                <w:lang w:eastAsia="ja-JP"/>
              </w:rPr>
              <w:t xml:space="preserve">f </w:t>
            </w:r>
            <w:r w:rsidRPr="00B1477A">
              <w:rPr>
                <w:rFonts w:cs="Arial"/>
              </w:rPr>
              <w:t>&lt; 5</w:t>
            </w:r>
            <w:r w:rsidRPr="00B1477A">
              <w:rPr>
                <w:rFonts w:cs="Arial"/>
                <w:vertAlign w:val="superscript"/>
              </w:rPr>
              <w:t>th</w:t>
            </w:r>
            <w:r w:rsidRPr="00B1477A">
              <w:rPr>
                <w:rFonts w:cs="Arial"/>
              </w:rPr>
              <w:t xml:space="preserve"> harmonic of the upper frequency edge of the UL operating band in GHz</w:t>
            </w:r>
          </w:p>
        </w:tc>
      </w:tr>
      <w:tr w:rsidR="00524A5D" w:rsidRPr="00B1477A" w14:paraId="66CCB217" w14:textId="77777777">
        <w:trPr>
          <w:jc w:val="center"/>
        </w:trPr>
        <w:tc>
          <w:tcPr>
            <w:tcW w:w="1921" w:type="dxa"/>
          </w:tcPr>
          <w:p w14:paraId="024B363E" w14:textId="77777777" w:rsidR="00524A5D" w:rsidRPr="00B1477A" w:rsidRDefault="00000000">
            <w:pPr>
              <w:pStyle w:val="TAL"/>
              <w:rPr>
                <w:bCs/>
              </w:rPr>
            </w:pPr>
            <w:r w:rsidRPr="00B1477A">
              <w:rPr>
                <w:bCs/>
              </w:rPr>
              <w:t>6.5B.4.3</w:t>
            </w:r>
            <w:r w:rsidRPr="00B1477A">
              <w:rPr>
                <w:bCs/>
                <w:lang w:eastAsia="zh-CN"/>
              </w:rPr>
              <w:t xml:space="preserve"> </w:t>
            </w:r>
            <w:r w:rsidRPr="00B1477A">
              <w:rPr>
                <w:bCs/>
              </w:rPr>
              <w:t>Spurious emission band UE co-existence for category NB1 and NB2</w:t>
            </w:r>
          </w:p>
        </w:tc>
        <w:tc>
          <w:tcPr>
            <w:tcW w:w="3206" w:type="dxa"/>
          </w:tcPr>
          <w:p w14:paraId="1A6C90FD" w14:textId="77777777" w:rsidR="00524A5D" w:rsidRPr="00B1477A" w:rsidRDefault="00000000">
            <w:pPr>
              <w:pStyle w:val="TAL"/>
              <w:rPr>
                <w:bCs/>
              </w:rPr>
            </w:pPr>
            <w:r w:rsidRPr="00B1477A">
              <w:rPr>
                <w:bCs/>
              </w:rPr>
              <w:t>Same as 6.6.3F.2 in TS 36.521-1 [14]</w:t>
            </w:r>
          </w:p>
        </w:tc>
        <w:tc>
          <w:tcPr>
            <w:tcW w:w="2349" w:type="dxa"/>
          </w:tcPr>
          <w:p w14:paraId="5202F0AF" w14:textId="77777777" w:rsidR="00524A5D" w:rsidRPr="00B1477A" w:rsidRDefault="00000000">
            <w:pPr>
              <w:pStyle w:val="TAL"/>
              <w:rPr>
                <w:bCs/>
              </w:rPr>
            </w:pPr>
            <w:r w:rsidRPr="00B1477A">
              <w:rPr>
                <w:bCs/>
              </w:rPr>
              <w:t>Same as 6.6.3F.2 in TS 36.521-1 [14]</w:t>
            </w:r>
          </w:p>
        </w:tc>
        <w:tc>
          <w:tcPr>
            <w:tcW w:w="2492" w:type="dxa"/>
          </w:tcPr>
          <w:p w14:paraId="55D851F3" w14:textId="77777777" w:rsidR="00524A5D" w:rsidRPr="00B1477A" w:rsidRDefault="00000000">
            <w:pPr>
              <w:pStyle w:val="TAL"/>
              <w:rPr>
                <w:bCs/>
              </w:rPr>
            </w:pPr>
            <w:r w:rsidRPr="00B1477A">
              <w:rPr>
                <w:bCs/>
              </w:rPr>
              <w:t>Same as 6.6.3F.2 in TS 36.521-1 [14]</w:t>
            </w:r>
          </w:p>
        </w:tc>
      </w:tr>
      <w:tr w:rsidR="00524A5D" w:rsidRPr="00B1477A" w14:paraId="5BEA0A2C" w14:textId="77777777">
        <w:trPr>
          <w:jc w:val="center"/>
        </w:trPr>
        <w:tc>
          <w:tcPr>
            <w:tcW w:w="1921" w:type="dxa"/>
          </w:tcPr>
          <w:p w14:paraId="55D8FBE3" w14:textId="77777777" w:rsidR="00524A5D" w:rsidRPr="00B1477A" w:rsidRDefault="00000000">
            <w:pPr>
              <w:pStyle w:val="TAL"/>
              <w:rPr>
                <w:bCs/>
              </w:rPr>
            </w:pPr>
            <w:r w:rsidRPr="00B1477A">
              <w:rPr>
                <w:bCs/>
              </w:rPr>
              <w:lastRenderedPageBreak/>
              <w:t>6.5B.4.4</w:t>
            </w:r>
            <w:r w:rsidRPr="00B1477A">
              <w:rPr>
                <w:bCs/>
                <w:lang w:eastAsia="zh-CN"/>
              </w:rPr>
              <w:t xml:space="preserve"> </w:t>
            </w:r>
            <w:r w:rsidRPr="00B1477A">
              <w:rPr>
                <w:bCs/>
              </w:rPr>
              <w:t>Additional spurious emissions for category NB1 and NB2</w:t>
            </w:r>
          </w:p>
        </w:tc>
        <w:tc>
          <w:tcPr>
            <w:tcW w:w="3206" w:type="dxa"/>
          </w:tcPr>
          <w:p w14:paraId="00442403" w14:textId="77777777" w:rsidR="00524A5D" w:rsidRPr="00B1477A" w:rsidRDefault="00000000">
            <w:pPr>
              <w:pStyle w:val="TAL"/>
              <w:rPr>
                <w:lang w:eastAsia="ja-JP"/>
              </w:rPr>
            </w:pPr>
            <w:r w:rsidRPr="00B1477A">
              <w:t>-26 dBm / 700kHz</w:t>
            </w:r>
          </w:p>
          <w:p w14:paraId="512633D2" w14:textId="77777777" w:rsidR="00524A5D" w:rsidRPr="00B1477A" w:rsidRDefault="00000000">
            <w:pPr>
              <w:pStyle w:val="TAL"/>
              <w:rPr>
                <w:lang w:eastAsia="ja-JP"/>
              </w:rPr>
            </w:pPr>
            <w:r w:rsidRPr="00B1477A">
              <w:t>-50 dBm / 700kHz</w:t>
            </w:r>
          </w:p>
          <w:p w14:paraId="419EE9FD" w14:textId="77777777" w:rsidR="00524A5D" w:rsidRPr="00B1477A" w:rsidRDefault="00524A5D">
            <w:pPr>
              <w:pStyle w:val="TAL"/>
              <w:rPr>
                <w:lang w:eastAsia="ja-JP"/>
              </w:rPr>
            </w:pPr>
          </w:p>
          <w:p w14:paraId="088369F4" w14:textId="77777777" w:rsidR="00524A5D" w:rsidRPr="00B1477A" w:rsidRDefault="00000000">
            <w:pPr>
              <w:pStyle w:val="TAL"/>
              <w:rPr>
                <w:lang w:eastAsia="ja-JP"/>
              </w:rPr>
            </w:pPr>
            <w:r w:rsidRPr="00B1477A">
              <w:t>-2 dBm / 4kHz</w:t>
            </w:r>
          </w:p>
          <w:p w14:paraId="34845D5B" w14:textId="77777777" w:rsidR="00524A5D" w:rsidRPr="00B1477A" w:rsidRDefault="00000000">
            <w:pPr>
              <w:pStyle w:val="TAL"/>
            </w:pPr>
            <w:r w:rsidRPr="00B1477A">
              <w:t>-5 dBm / 4kHz</w:t>
            </w:r>
          </w:p>
          <w:p w14:paraId="54FE29E0" w14:textId="77777777" w:rsidR="00524A5D" w:rsidRPr="00B1477A" w:rsidRDefault="00000000">
            <w:pPr>
              <w:pStyle w:val="TAL"/>
              <w:rPr>
                <w:lang w:eastAsia="ja-JP"/>
              </w:rPr>
            </w:pPr>
            <w:r w:rsidRPr="00B1477A">
              <w:t>-12 dBm / 4kHz</w:t>
            </w:r>
          </w:p>
          <w:p w14:paraId="35994A98" w14:textId="77777777" w:rsidR="00524A5D" w:rsidRPr="00B1477A" w:rsidRDefault="00000000">
            <w:pPr>
              <w:pStyle w:val="TAL"/>
              <w:rPr>
                <w:lang w:eastAsia="ja-JP"/>
              </w:rPr>
            </w:pPr>
            <w:r w:rsidRPr="00B1477A">
              <w:t>-13 dBm / 4kHz</w:t>
            </w:r>
          </w:p>
          <w:p w14:paraId="54CF895A" w14:textId="77777777" w:rsidR="00524A5D" w:rsidRPr="00B1477A" w:rsidRDefault="00000000">
            <w:pPr>
              <w:pStyle w:val="TAL"/>
              <w:rPr>
                <w:lang w:eastAsia="ja-JP"/>
              </w:rPr>
            </w:pPr>
            <w:r w:rsidRPr="00B1477A">
              <w:t>-15 dBm / 4kHz</w:t>
            </w:r>
          </w:p>
          <w:p w14:paraId="38D51D42" w14:textId="77777777" w:rsidR="00524A5D" w:rsidRPr="00B1477A" w:rsidRDefault="00524A5D">
            <w:pPr>
              <w:pStyle w:val="TAL"/>
              <w:rPr>
                <w:lang w:eastAsia="ja-JP"/>
              </w:rPr>
            </w:pPr>
          </w:p>
          <w:p w14:paraId="62D04577" w14:textId="77777777" w:rsidR="00524A5D" w:rsidRPr="00B1477A" w:rsidRDefault="00000000">
            <w:pPr>
              <w:pStyle w:val="TAL"/>
              <w:rPr>
                <w:lang w:eastAsia="ja-JP"/>
              </w:rPr>
            </w:pPr>
            <w:r w:rsidRPr="00B1477A">
              <w:t>-16 dBm / 1MHz</w:t>
            </w:r>
          </w:p>
          <w:p w14:paraId="6B05D3EC" w14:textId="77777777" w:rsidR="00524A5D" w:rsidRPr="00B1477A" w:rsidRDefault="00000000">
            <w:pPr>
              <w:pStyle w:val="TAL"/>
              <w:rPr>
                <w:lang w:eastAsia="ja-JP"/>
              </w:rPr>
            </w:pPr>
            <w:r w:rsidRPr="00B1477A">
              <w:t>-</w:t>
            </w:r>
            <w:r w:rsidRPr="00B1477A">
              <w:rPr>
                <w:lang w:eastAsia="ja-JP"/>
              </w:rPr>
              <w:t>4</w:t>
            </w:r>
            <w:r w:rsidRPr="00B1477A">
              <w:t>0 dBm / 1MHz</w:t>
            </w:r>
          </w:p>
          <w:p w14:paraId="59A001F0" w14:textId="77777777" w:rsidR="00524A5D" w:rsidRPr="00B1477A" w:rsidRDefault="00524A5D">
            <w:pPr>
              <w:pStyle w:val="TAL"/>
            </w:pPr>
          </w:p>
          <w:p w14:paraId="6A77421B" w14:textId="77777777" w:rsidR="00524A5D" w:rsidRPr="00B1477A" w:rsidRDefault="00000000">
            <w:pPr>
              <w:pStyle w:val="TAL"/>
              <w:rPr>
                <w:rFonts w:eastAsiaTheme="minorEastAsia"/>
                <w:bCs/>
                <w:lang w:eastAsia="zh-CN"/>
              </w:rPr>
            </w:pPr>
            <w:r w:rsidRPr="00B1477A">
              <w:t>Frequencies as detailed in core requirement</w:t>
            </w:r>
          </w:p>
        </w:tc>
        <w:tc>
          <w:tcPr>
            <w:tcW w:w="2349" w:type="dxa"/>
          </w:tcPr>
          <w:p w14:paraId="7C2FF18D" w14:textId="77777777" w:rsidR="00524A5D" w:rsidRPr="00B1477A" w:rsidRDefault="00000000">
            <w:pPr>
              <w:pStyle w:val="TAL"/>
              <w:rPr>
                <w:rFonts w:eastAsiaTheme="minorEastAsia"/>
                <w:bCs/>
                <w:lang w:eastAsia="zh-CN"/>
              </w:rPr>
            </w:pPr>
            <w:r w:rsidRPr="00B1477A">
              <w:rPr>
                <w:lang w:eastAsia="ja-JP"/>
              </w:rPr>
              <w:t>0 dB</w:t>
            </w:r>
          </w:p>
        </w:tc>
        <w:tc>
          <w:tcPr>
            <w:tcW w:w="2492" w:type="dxa"/>
          </w:tcPr>
          <w:p w14:paraId="5652B611" w14:textId="77777777" w:rsidR="00524A5D" w:rsidRPr="00B1477A" w:rsidRDefault="00000000">
            <w:pPr>
              <w:pStyle w:val="TAL"/>
            </w:pPr>
            <w:r w:rsidRPr="00B1477A">
              <w:t>Formula:</w:t>
            </w:r>
          </w:p>
          <w:p w14:paraId="3E1F9027" w14:textId="77777777" w:rsidR="00524A5D" w:rsidRPr="00B1477A" w:rsidRDefault="00000000">
            <w:pPr>
              <w:pStyle w:val="TAL"/>
              <w:rPr>
                <w:rFonts w:eastAsiaTheme="minorEastAsia"/>
                <w:bCs/>
                <w:lang w:eastAsia="zh-CN"/>
              </w:rPr>
            </w:pPr>
            <w:r w:rsidRPr="00B1477A">
              <w:t>Minimum Requirement + TT</w:t>
            </w:r>
          </w:p>
        </w:tc>
      </w:tr>
      <w:tr w:rsidR="00524A5D" w:rsidRPr="00B1477A" w14:paraId="015FC5AA" w14:textId="77777777">
        <w:trPr>
          <w:jc w:val="center"/>
        </w:trPr>
        <w:tc>
          <w:tcPr>
            <w:tcW w:w="1921" w:type="dxa"/>
          </w:tcPr>
          <w:p w14:paraId="3C952A4D" w14:textId="77777777" w:rsidR="00524A5D" w:rsidRPr="00B1477A" w:rsidRDefault="00000000">
            <w:pPr>
              <w:pStyle w:val="TAL"/>
              <w:rPr>
                <w:bCs/>
              </w:rPr>
            </w:pPr>
            <w:r w:rsidRPr="00B1477A">
              <w:rPr>
                <w:bCs/>
              </w:rPr>
              <w:t>6.6B</w:t>
            </w:r>
            <w:r w:rsidRPr="00B1477A">
              <w:rPr>
                <w:bCs/>
                <w:lang w:eastAsia="zh-CN"/>
              </w:rPr>
              <w:t xml:space="preserve"> </w:t>
            </w:r>
            <w:r w:rsidRPr="00B1477A">
              <w:rPr>
                <w:bCs/>
              </w:rPr>
              <w:t>Transmit intermodulation for category NB1 and NB2</w:t>
            </w:r>
          </w:p>
        </w:tc>
        <w:tc>
          <w:tcPr>
            <w:tcW w:w="3206" w:type="dxa"/>
          </w:tcPr>
          <w:p w14:paraId="4184B087" w14:textId="77777777" w:rsidR="00524A5D" w:rsidRPr="00B1477A" w:rsidRDefault="00000000">
            <w:pPr>
              <w:pStyle w:val="TAL"/>
              <w:rPr>
                <w:rFonts w:eastAsiaTheme="minorEastAsia"/>
                <w:bCs/>
                <w:lang w:eastAsia="zh-CN"/>
              </w:rPr>
            </w:pPr>
            <w:r w:rsidRPr="00B1477A">
              <w:rPr>
                <w:rFonts w:cs="v4.2.0"/>
                <w:lang w:eastAsia="ja-JP"/>
              </w:rPr>
              <w:t xml:space="preserve">Same as clause </w:t>
            </w:r>
            <w:r w:rsidRPr="00B1477A">
              <w:rPr>
                <w:rFonts w:cs="Arial"/>
                <w:szCs w:val="16"/>
                <w:lang w:eastAsia="ko-KR"/>
              </w:rPr>
              <w:t xml:space="preserve">6.7F </w:t>
            </w:r>
            <w:r w:rsidRPr="00B1477A">
              <w:rPr>
                <w:rFonts w:cs="v4.2.0"/>
                <w:lang w:eastAsia="ja-JP"/>
              </w:rPr>
              <w:t>in TS 36.521-1 [14]</w:t>
            </w:r>
            <w:r w:rsidRPr="00B1477A">
              <w:rPr>
                <w:rFonts w:eastAsia="SimSun" w:cs="v4.2.0"/>
                <w:lang w:eastAsia="zh-CN"/>
              </w:rPr>
              <w:t xml:space="preserve"> for FDD band with “</w:t>
            </w:r>
            <w:r w:rsidRPr="00B1477A">
              <w:rPr>
                <w:rFonts w:cs="v4.2.0"/>
                <w:lang w:eastAsia="ja-JP"/>
              </w:rPr>
              <w:t xml:space="preserve">f </w:t>
            </w:r>
            <w:r w:rsidRPr="00B1477A">
              <w:rPr>
                <w:rFonts w:cs="Arial"/>
                <w:lang w:eastAsia="ja-JP"/>
              </w:rPr>
              <w:t>≤</w:t>
            </w:r>
            <w:r w:rsidRPr="00B1477A">
              <w:rPr>
                <w:rFonts w:cs="v4.2.0"/>
                <w:lang w:eastAsia="ja-JP"/>
              </w:rPr>
              <w:t xml:space="preserve"> 3.0GHz</w:t>
            </w:r>
            <w:r w:rsidRPr="00B1477A">
              <w:rPr>
                <w:rFonts w:eastAsia="SimSun" w:cs="v4.2.0"/>
                <w:lang w:eastAsia="zh-CN"/>
              </w:rPr>
              <w:t>”</w:t>
            </w:r>
          </w:p>
        </w:tc>
        <w:tc>
          <w:tcPr>
            <w:tcW w:w="2349" w:type="dxa"/>
          </w:tcPr>
          <w:p w14:paraId="1A74FBBE" w14:textId="77777777" w:rsidR="00524A5D" w:rsidRPr="00B1477A" w:rsidRDefault="00000000">
            <w:pPr>
              <w:pStyle w:val="TAL"/>
              <w:rPr>
                <w:bCs/>
              </w:rPr>
            </w:pPr>
            <w:r w:rsidRPr="00B1477A">
              <w:rPr>
                <w:rFonts w:cs="v4.2.0"/>
                <w:lang w:eastAsia="ja-JP"/>
              </w:rPr>
              <w:t xml:space="preserve">Same as clause </w:t>
            </w:r>
            <w:r w:rsidRPr="00B1477A">
              <w:rPr>
                <w:rFonts w:cs="Arial"/>
                <w:szCs w:val="16"/>
                <w:lang w:eastAsia="ko-KR"/>
              </w:rPr>
              <w:t xml:space="preserve">6.7F </w:t>
            </w:r>
            <w:r w:rsidRPr="00B1477A">
              <w:rPr>
                <w:rFonts w:cs="v4.2.0"/>
                <w:lang w:eastAsia="ja-JP"/>
              </w:rPr>
              <w:t>in TS 36.521-1 [14]</w:t>
            </w:r>
            <w:r w:rsidRPr="00B1477A">
              <w:rPr>
                <w:rFonts w:eastAsia="SimSun" w:cs="v4.2.0"/>
                <w:lang w:eastAsia="zh-CN"/>
              </w:rPr>
              <w:t xml:space="preserve"> for FDD band with “</w:t>
            </w:r>
            <w:r w:rsidRPr="00B1477A">
              <w:rPr>
                <w:rFonts w:cs="v4.2.0"/>
                <w:lang w:eastAsia="ja-JP"/>
              </w:rPr>
              <w:t xml:space="preserve">f </w:t>
            </w:r>
            <w:r w:rsidRPr="00B1477A">
              <w:rPr>
                <w:rFonts w:cs="Arial"/>
                <w:lang w:eastAsia="ja-JP"/>
              </w:rPr>
              <w:t>≤</w:t>
            </w:r>
            <w:r w:rsidRPr="00B1477A">
              <w:rPr>
                <w:rFonts w:cs="v4.2.0"/>
                <w:lang w:eastAsia="ja-JP"/>
              </w:rPr>
              <w:t xml:space="preserve"> 3.0GHz</w:t>
            </w:r>
            <w:r w:rsidRPr="00B1477A">
              <w:rPr>
                <w:rFonts w:eastAsia="SimSun" w:cs="v4.2.0"/>
                <w:lang w:eastAsia="zh-CN"/>
              </w:rPr>
              <w:t>”</w:t>
            </w:r>
          </w:p>
        </w:tc>
        <w:tc>
          <w:tcPr>
            <w:tcW w:w="2492" w:type="dxa"/>
          </w:tcPr>
          <w:p w14:paraId="14EA738E" w14:textId="77777777" w:rsidR="00524A5D" w:rsidRPr="00B1477A" w:rsidRDefault="00000000">
            <w:pPr>
              <w:pStyle w:val="TAL"/>
              <w:rPr>
                <w:bCs/>
              </w:rPr>
            </w:pPr>
            <w:r w:rsidRPr="00B1477A">
              <w:rPr>
                <w:rFonts w:cs="v4.2.0"/>
                <w:lang w:eastAsia="ja-JP"/>
              </w:rPr>
              <w:t xml:space="preserve">Same as clause </w:t>
            </w:r>
            <w:r w:rsidRPr="00B1477A">
              <w:rPr>
                <w:rFonts w:cs="Arial"/>
                <w:szCs w:val="16"/>
                <w:lang w:eastAsia="ko-KR"/>
              </w:rPr>
              <w:t xml:space="preserve">6.7F </w:t>
            </w:r>
            <w:r w:rsidRPr="00B1477A">
              <w:rPr>
                <w:rFonts w:cs="v4.2.0"/>
                <w:lang w:eastAsia="ja-JP"/>
              </w:rPr>
              <w:t>in TS 36.521-1 [14]</w:t>
            </w:r>
            <w:r w:rsidRPr="00B1477A">
              <w:rPr>
                <w:rFonts w:eastAsia="SimSun" w:cs="v4.2.0"/>
                <w:lang w:eastAsia="zh-CN"/>
              </w:rPr>
              <w:t xml:space="preserve"> for FDD band with “</w:t>
            </w:r>
            <w:r w:rsidRPr="00B1477A">
              <w:rPr>
                <w:rFonts w:cs="v4.2.0"/>
                <w:lang w:eastAsia="ja-JP"/>
              </w:rPr>
              <w:t xml:space="preserve">f </w:t>
            </w:r>
            <w:r w:rsidRPr="00B1477A">
              <w:rPr>
                <w:rFonts w:cs="Arial"/>
                <w:lang w:eastAsia="ja-JP"/>
              </w:rPr>
              <w:t>≤</w:t>
            </w:r>
            <w:r w:rsidRPr="00B1477A">
              <w:rPr>
                <w:rFonts w:cs="v4.2.0"/>
                <w:lang w:eastAsia="ja-JP"/>
              </w:rPr>
              <w:t xml:space="preserve"> 3.0GHz</w:t>
            </w:r>
            <w:r w:rsidRPr="00B1477A">
              <w:rPr>
                <w:rFonts w:eastAsia="SimSun" w:cs="v4.2.0"/>
                <w:lang w:eastAsia="zh-CN"/>
              </w:rPr>
              <w:t>”</w:t>
            </w:r>
          </w:p>
        </w:tc>
      </w:tr>
    </w:tbl>
    <w:p w14:paraId="522EAB47" w14:textId="77777777" w:rsidR="00524A5D" w:rsidRPr="00B1477A" w:rsidRDefault="00524A5D"/>
    <w:p w14:paraId="636D9630" w14:textId="77777777" w:rsidR="00524A5D" w:rsidRPr="00B1477A" w:rsidRDefault="00000000">
      <w:pPr>
        <w:pStyle w:val="Heading2"/>
      </w:pPr>
      <w:bookmarkStart w:id="2954" w:name="_Toc31336"/>
      <w:bookmarkStart w:id="2955" w:name="_Toc19733"/>
      <w:bookmarkStart w:id="2956" w:name="_Toc10002"/>
      <w:bookmarkStart w:id="2957" w:name="_Toc13792"/>
      <w:bookmarkStart w:id="2958" w:name="_Toc188017360"/>
      <w:r w:rsidRPr="00B1477A">
        <w:lastRenderedPageBreak/>
        <w:t>F.3.3</w:t>
      </w:r>
      <w:r w:rsidRPr="00B1477A">
        <w:tab/>
      </w:r>
      <w:r w:rsidRPr="00B1477A">
        <w:rPr>
          <w:lang w:eastAsia="sv-SE"/>
        </w:rPr>
        <w:t xml:space="preserve">Measurement of </w:t>
      </w:r>
      <w:r w:rsidRPr="00B1477A">
        <w:t>receiver</w:t>
      </w:r>
      <w:bookmarkEnd w:id="2953"/>
      <w:bookmarkEnd w:id="2954"/>
      <w:bookmarkEnd w:id="2955"/>
      <w:bookmarkEnd w:id="2956"/>
      <w:bookmarkEnd w:id="2957"/>
      <w:bookmarkEnd w:id="2958"/>
    </w:p>
    <w:p w14:paraId="7E279B1B" w14:textId="77777777" w:rsidR="00524A5D" w:rsidRPr="00B1477A" w:rsidRDefault="00000000">
      <w:pPr>
        <w:pStyle w:val="TH"/>
      </w:pPr>
      <w:r w:rsidRPr="00B1477A">
        <w:t>Table F.3.3-1: Derivation of Test Requirements (Receiver tests)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2864"/>
        <w:gridCol w:w="1226"/>
        <w:gridCol w:w="3250"/>
      </w:tblGrid>
      <w:tr w:rsidR="00524A5D" w:rsidRPr="00B1477A" w14:paraId="551A6378" w14:textId="77777777">
        <w:trPr>
          <w:jc w:val="center"/>
        </w:trPr>
        <w:tc>
          <w:tcPr>
            <w:tcW w:w="2373" w:type="dxa"/>
          </w:tcPr>
          <w:p w14:paraId="50765BAF" w14:textId="77777777" w:rsidR="00524A5D" w:rsidRPr="00B1477A" w:rsidRDefault="00000000">
            <w:pPr>
              <w:pStyle w:val="TAH"/>
              <w:rPr>
                <w:lang w:eastAsia="zh-CN"/>
              </w:rPr>
            </w:pPr>
            <w:r w:rsidRPr="00B1477A">
              <w:rPr>
                <w:lang w:eastAsia="zh-CN"/>
              </w:rPr>
              <w:lastRenderedPageBreak/>
              <w:t>Test</w:t>
            </w:r>
          </w:p>
        </w:tc>
        <w:tc>
          <w:tcPr>
            <w:tcW w:w="2864" w:type="dxa"/>
          </w:tcPr>
          <w:p w14:paraId="67A83298" w14:textId="77777777" w:rsidR="00524A5D" w:rsidRPr="00B1477A" w:rsidRDefault="00000000">
            <w:pPr>
              <w:pStyle w:val="TAH"/>
              <w:rPr>
                <w:lang w:eastAsia="zh-CN"/>
              </w:rPr>
            </w:pPr>
            <w:r w:rsidRPr="00B1477A">
              <w:rPr>
                <w:lang w:eastAsia="zh-CN"/>
              </w:rPr>
              <w:t>Minimum Requirement in TS 36.102</w:t>
            </w:r>
          </w:p>
        </w:tc>
        <w:tc>
          <w:tcPr>
            <w:tcW w:w="1226" w:type="dxa"/>
          </w:tcPr>
          <w:p w14:paraId="3AA9F23F" w14:textId="77777777" w:rsidR="00524A5D" w:rsidRPr="00B1477A" w:rsidRDefault="00000000">
            <w:pPr>
              <w:pStyle w:val="TAH"/>
              <w:rPr>
                <w:lang w:eastAsia="zh-CN"/>
              </w:rPr>
            </w:pPr>
            <w:r w:rsidRPr="00B1477A">
              <w:rPr>
                <w:lang w:eastAsia="zh-CN"/>
              </w:rPr>
              <w:t>Test Tolerance</w:t>
            </w:r>
            <w:r w:rsidRPr="00B1477A">
              <w:rPr>
                <w:lang w:eastAsia="zh-CN"/>
              </w:rPr>
              <w:br/>
              <w:t>(TT)</w:t>
            </w:r>
          </w:p>
        </w:tc>
        <w:tc>
          <w:tcPr>
            <w:tcW w:w="3250" w:type="dxa"/>
          </w:tcPr>
          <w:p w14:paraId="24BF2C7C" w14:textId="77777777" w:rsidR="00524A5D" w:rsidRPr="00B1477A" w:rsidRDefault="00000000">
            <w:pPr>
              <w:pStyle w:val="TAH"/>
              <w:rPr>
                <w:lang w:eastAsia="zh-CN"/>
              </w:rPr>
            </w:pPr>
            <w:r w:rsidRPr="00B1477A">
              <w:rPr>
                <w:lang w:eastAsia="zh-CN"/>
              </w:rPr>
              <w:t>Test Requirement in TS 36.521-1</w:t>
            </w:r>
          </w:p>
        </w:tc>
      </w:tr>
      <w:tr w:rsidR="002B3C00" w:rsidRPr="00B1477A" w14:paraId="11350441" w14:textId="77777777">
        <w:trPr>
          <w:jc w:val="center"/>
        </w:trPr>
        <w:tc>
          <w:tcPr>
            <w:tcW w:w="2373" w:type="dxa"/>
          </w:tcPr>
          <w:p w14:paraId="2C0F7C6C" w14:textId="0CEF282B" w:rsidR="002B3C00" w:rsidRPr="00B1477A" w:rsidRDefault="002B3C00" w:rsidP="00F617FE">
            <w:pPr>
              <w:pStyle w:val="TAL"/>
              <w:rPr>
                <w:lang w:eastAsia="zh-CN"/>
              </w:rPr>
            </w:pPr>
            <w:r w:rsidRPr="00B1477A">
              <w:t>7.3A</w:t>
            </w:r>
            <w:r w:rsidRPr="00B1477A">
              <w:tab/>
              <w:t>Reference sensitivity power level for UE category M1</w:t>
            </w:r>
          </w:p>
        </w:tc>
        <w:tc>
          <w:tcPr>
            <w:tcW w:w="2864" w:type="dxa"/>
          </w:tcPr>
          <w:p w14:paraId="692511D9" w14:textId="4DE4A800" w:rsidR="002B3C00" w:rsidRPr="00B1477A" w:rsidRDefault="002B3C00" w:rsidP="00F617FE">
            <w:pPr>
              <w:pStyle w:val="TAL"/>
              <w:rPr>
                <w:lang w:eastAsia="zh-CN"/>
              </w:rPr>
            </w:pPr>
            <w:r w:rsidRPr="00B1477A">
              <w:rPr>
                <w:rFonts w:eastAsia="MS Mincho" w:cs="v4.2.0"/>
                <w:lang w:eastAsia="ja-JP"/>
              </w:rPr>
              <w:t>Same as clause 7.3EA in TS 36.521-1 [14]</w:t>
            </w:r>
          </w:p>
        </w:tc>
        <w:tc>
          <w:tcPr>
            <w:tcW w:w="1226" w:type="dxa"/>
          </w:tcPr>
          <w:p w14:paraId="4E2AB122" w14:textId="580DF28C" w:rsidR="002B3C00" w:rsidRPr="00B1477A" w:rsidRDefault="002B3C00" w:rsidP="00F617FE">
            <w:pPr>
              <w:pStyle w:val="TAL"/>
              <w:rPr>
                <w:lang w:eastAsia="zh-CN"/>
              </w:rPr>
            </w:pPr>
            <w:r w:rsidRPr="00B1477A">
              <w:rPr>
                <w:rFonts w:eastAsia="MS Mincho" w:cs="v4.2.0"/>
                <w:lang w:eastAsia="ja-JP"/>
              </w:rPr>
              <w:t>Same as clause 7.3EA in TS 36.521-1 [14]</w:t>
            </w:r>
          </w:p>
        </w:tc>
        <w:tc>
          <w:tcPr>
            <w:tcW w:w="3250" w:type="dxa"/>
          </w:tcPr>
          <w:p w14:paraId="56DA567E" w14:textId="2A1EC9F0" w:rsidR="002B3C00" w:rsidRPr="00B1477A" w:rsidRDefault="002B3C00" w:rsidP="00F617FE">
            <w:pPr>
              <w:pStyle w:val="TAL"/>
              <w:rPr>
                <w:lang w:eastAsia="zh-CN"/>
              </w:rPr>
            </w:pPr>
            <w:r w:rsidRPr="00B1477A">
              <w:rPr>
                <w:rFonts w:eastAsia="MS Mincho" w:cs="v4.2.0"/>
                <w:lang w:eastAsia="ja-JP"/>
              </w:rPr>
              <w:t>Same as clause 7.3EA in TS 36.521-1 [14]</w:t>
            </w:r>
          </w:p>
        </w:tc>
      </w:tr>
      <w:tr w:rsidR="00524A5D" w:rsidRPr="00B1477A" w14:paraId="339A9134" w14:textId="77777777">
        <w:trPr>
          <w:jc w:val="center"/>
        </w:trPr>
        <w:tc>
          <w:tcPr>
            <w:tcW w:w="2373" w:type="dxa"/>
          </w:tcPr>
          <w:p w14:paraId="7066C4F0" w14:textId="6C8627AB" w:rsidR="00524A5D" w:rsidRPr="00B1477A" w:rsidRDefault="00000000">
            <w:pPr>
              <w:pStyle w:val="TAL"/>
              <w:rPr>
                <w:rFonts w:cs="v4.2.0"/>
                <w:bCs/>
              </w:rPr>
            </w:pPr>
            <w:r w:rsidRPr="00B1477A">
              <w:rPr>
                <w:bCs/>
              </w:rPr>
              <w:t>7.3B</w:t>
            </w:r>
            <w:r w:rsidR="002B3C00" w:rsidRPr="00B1477A">
              <w:rPr>
                <w:bCs/>
                <w:lang w:eastAsia="zh-CN"/>
              </w:rPr>
              <w:tab/>
            </w:r>
            <w:r w:rsidRPr="00B1477A">
              <w:rPr>
                <w:bCs/>
              </w:rPr>
              <w:t>Reference sensitivity power level for UE category NB1 and NB2</w:t>
            </w:r>
          </w:p>
        </w:tc>
        <w:tc>
          <w:tcPr>
            <w:tcW w:w="2864" w:type="dxa"/>
          </w:tcPr>
          <w:p w14:paraId="319E1CEE" w14:textId="77777777" w:rsidR="00524A5D" w:rsidRPr="00B1477A" w:rsidRDefault="00000000">
            <w:pPr>
              <w:pStyle w:val="TAL"/>
              <w:spacing w:after="120"/>
              <w:rPr>
                <w:rFonts w:cs="v4.2.0"/>
                <w:bCs/>
                <w:lang w:eastAsia="ja-JP"/>
              </w:rPr>
            </w:pPr>
            <w:r w:rsidRPr="00B1477A">
              <w:rPr>
                <w:bCs/>
              </w:rPr>
              <w:t>Same as clause 7.3F.1 in TS 36.521-1 [14]</w:t>
            </w:r>
          </w:p>
        </w:tc>
        <w:tc>
          <w:tcPr>
            <w:tcW w:w="1226" w:type="dxa"/>
          </w:tcPr>
          <w:p w14:paraId="19C8A61D" w14:textId="77777777" w:rsidR="00524A5D" w:rsidRPr="00B1477A" w:rsidRDefault="00000000">
            <w:pPr>
              <w:pStyle w:val="TAL"/>
              <w:rPr>
                <w:rFonts w:cs="v4.2.0"/>
                <w:bCs/>
                <w:lang w:eastAsia="ja-JP"/>
              </w:rPr>
            </w:pPr>
            <w:r w:rsidRPr="00B1477A">
              <w:rPr>
                <w:bCs/>
              </w:rPr>
              <w:t>Same as clause 7.3F.1 in TS 36.521-1 [14] for FDD band with “f ≤ 3.0GHz”.</w:t>
            </w:r>
          </w:p>
        </w:tc>
        <w:tc>
          <w:tcPr>
            <w:tcW w:w="3250" w:type="dxa"/>
          </w:tcPr>
          <w:p w14:paraId="41995D3C" w14:textId="77777777" w:rsidR="00524A5D" w:rsidRPr="00B1477A" w:rsidRDefault="00000000">
            <w:pPr>
              <w:pStyle w:val="TAL"/>
              <w:spacing w:after="120"/>
              <w:rPr>
                <w:rFonts w:cs="v4.2.0"/>
                <w:bCs/>
                <w:lang w:eastAsia="ja-JP"/>
              </w:rPr>
            </w:pPr>
            <w:r w:rsidRPr="00B1477A">
              <w:rPr>
                <w:bCs/>
              </w:rPr>
              <w:t>Same as clause 7.3F.1 in TS 36.521-1 [14]</w:t>
            </w:r>
          </w:p>
        </w:tc>
      </w:tr>
      <w:tr w:rsidR="00524A5D" w:rsidRPr="00B1477A" w14:paraId="00FA892F" w14:textId="77777777">
        <w:trPr>
          <w:jc w:val="center"/>
        </w:trPr>
        <w:tc>
          <w:tcPr>
            <w:tcW w:w="2373" w:type="dxa"/>
          </w:tcPr>
          <w:p w14:paraId="4BC13987" w14:textId="71ACCC85" w:rsidR="00524A5D" w:rsidRPr="00B1477A" w:rsidRDefault="00000000">
            <w:pPr>
              <w:pStyle w:val="TAL"/>
              <w:rPr>
                <w:rFonts w:cs="v4.2.0"/>
                <w:bCs/>
              </w:rPr>
            </w:pPr>
            <w:r w:rsidRPr="00B1477A">
              <w:rPr>
                <w:bCs/>
              </w:rPr>
              <w:t>7.4A</w:t>
            </w:r>
            <w:r w:rsidR="002B3C00" w:rsidRPr="00B1477A">
              <w:rPr>
                <w:bCs/>
              </w:rPr>
              <w:tab/>
            </w:r>
            <w:r w:rsidRPr="00B1477A">
              <w:rPr>
                <w:bCs/>
              </w:rPr>
              <w:t>Maximum input level for category M1</w:t>
            </w:r>
          </w:p>
        </w:tc>
        <w:tc>
          <w:tcPr>
            <w:tcW w:w="2864" w:type="dxa"/>
          </w:tcPr>
          <w:p w14:paraId="4EC8CE61" w14:textId="77777777" w:rsidR="00524A5D" w:rsidRPr="00B1477A" w:rsidRDefault="00000000">
            <w:pPr>
              <w:pStyle w:val="TAL"/>
              <w:spacing w:after="120"/>
              <w:rPr>
                <w:rFonts w:cs="v4.2.0"/>
                <w:bCs/>
                <w:lang w:eastAsia="ja-JP"/>
              </w:rPr>
            </w:pPr>
            <w:r w:rsidRPr="00B1477A">
              <w:rPr>
                <w:bCs/>
              </w:rPr>
              <w:t>Same as clause</w:t>
            </w:r>
            <w:r w:rsidRPr="00B1477A">
              <w:rPr>
                <w:bCs/>
                <w:lang w:eastAsia="zh-CN"/>
              </w:rPr>
              <w:t xml:space="preserve"> </w:t>
            </w:r>
            <w:r w:rsidRPr="00B1477A">
              <w:rPr>
                <w:bCs/>
              </w:rPr>
              <w:t>7.4EA in TS 36.521-1 [14]</w:t>
            </w:r>
          </w:p>
        </w:tc>
        <w:tc>
          <w:tcPr>
            <w:tcW w:w="1226" w:type="dxa"/>
          </w:tcPr>
          <w:p w14:paraId="08A22D04" w14:textId="77777777" w:rsidR="00524A5D" w:rsidRPr="00B1477A" w:rsidRDefault="00000000">
            <w:pPr>
              <w:pStyle w:val="TAL"/>
              <w:rPr>
                <w:rFonts w:cs="v4.2.0"/>
                <w:bCs/>
                <w:lang w:eastAsia="ja-JP"/>
              </w:rPr>
            </w:pPr>
            <w:r w:rsidRPr="00B1477A">
              <w:rPr>
                <w:bCs/>
              </w:rPr>
              <w:t>Same as clause 7.4EA in TS 36.521-1 [14] for FDD band with “f ≤ 3.0GHz”.</w:t>
            </w:r>
          </w:p>
        </w:tc>
        <w:tc>
          <w:tcPr>
            <w:tcW w:w="3250" w:type="dxa"/>
          </w:tcPr>
          <w:p w14:paraId="50A5BAC2" w14:textId="77777777" w:rsidR="00524A5D" w:rsidRPr="00B1477A" w:rsidRDefault="00000000">
            <w:pPr>
              <w:pStyle w:val="TAL"/>
              <w:spacing w:after="120"/>
              <w:rPr>
                <w:rFonts w:cs="v4.2.0"/>
                <w:bCs/>
                <w:lang w:eastAsia="ja-JP"/>
              </w:rPr>
            </w:pPr>
            <w:r w:rsidRPr="00B1477A">
              <w:rPr>
                <w:bCs/>
              </w:rPr>
              <w:t>Same as clause 7.4EA in TS 36.521-1 [14] for FDD band with “f ≤ 3.0GHz”.</w:t>
            </w:r>
          </w:p>
        </w:tc>
      </w:tr>
      <w:tr w:rsidR="00524A5D" w:rsidRPr="00B1477A" w14:paraId="473A3594" w14:textId="77777777">
        <w:trPr>
          <w:jc w:val="center"/>
        </w:trPr>
        <w:tc>
          <w:tcPr>
            <w:tcW w:w="2373" w:type="dxa"/>
          </w:tcPr>
          <w:p w14:paraId="266D8859" w14:textId="0D2EFED5" w:rsidR="00524A5D" w:rsidRPr="00B1477A" w:rsidRDefault="00000000">
            <w:pPr>
              <w:pStyle w:val="TAL"/>
              <w:rPr>
                <w:rFonts w:cs="v4.2.0"/>
                <w:bCs/>
              </w:rPr>
            </w:pPr>
            <w:r w:rsidRPr="00B1477A">
              <w:rPr>
                <w:bCs/>
              </w:rPr>
              <w:t>7.4B</w:t>
            </w:r>
            <w:r w:rsidR="002B3C00" w:rsidRPr="00B1477A">
              <w:rPr>
                <w:bCs/>
              </w:rPr>
              <w:tab/>
            </w:r>
            <w:r w:rsidRPr="00B1477A">
              <w:rPr>
                <w:bCs/>
              </w:rPr>
              <w:t>Maximum input level for category NB1 and NB2</w:t>
            </w:r>
          </w:p>
        </w:tc>
        <w:tc>
          <w:tcPr>
            <w:tcW w:w="2864" w:type="dxa"/>
          </w:tcPr>
          <w:p w14:paraId="5314819E" w14:textId="77777777" w:rsidR="00524A5D" w:rsidRPr="00B1477A" w:rsidRDefault="00000000">
            <w:pPr>
              <w:pStyle w:val="TAL"/>
              <w:spacing w:after="120"/>
              <w:rPr>
                <w:rFonts w:cs="v4.2.0"/>
                <w:bCs/>
                <w:lang w:eastAsia="ja-JP"/>
              </w:rPr>
            </w:pPr>
            <w:r w:rsidRPr="00B1477A">
              <w:rPr>
                <w:bCs/>
              </w:rPr>
              <w:t>Same as clause 7.4F in TS 36.521-1 [14]</w:t>
            </w:r>
          </w:p>
        </w:tc>
        <w:tc>
          <w:tcPr>
            <w:tcW w:w="1226" w:type="dxa"/>
          </w:tcPr>
          <w:p w14:paraId="54BD7415" w14:textId="77777777" w:rsidR="00524A5D" w:rsidRPr="00B1477A" w:rsidRDefault="00000000">
            <w:pPr>
              <w:pStyle w:val="TAL"/>
              <w:rPr>
                <w:rFonts w:cs="v4.2.0"/>
                <w:bCs/>
                <w:lang w:eastAsia="ja-JP"/>
              </w:rPr>
            </w:pPr>
            <w:r w:rsidRPr="00B1477A">
              <w:rPr>
                <w:bCs/>
              </w:rPr>
              <w:t>Same as clause 7.4F in TS 36.521-1 [14] for FDD band with “f ≤ 3.0GHz”.</w:t>
            </w:r>
          </w:p>
        </w:tc>
        <w:tc>
          <w:tcPr>
            <w:tcW w:w="3250" w:type="dxa"/>
          </w:tcPr>
          <w:p w14:paraId="031B3E85" w14:textId="77777777" w:rsidR="00524A5D" w:rsidRPr="00B1477A" w:rsidRDefault="00000000">
            <w:pPr>
              <w:pStyle w:val="TAL"/>
              <w:spacing w:after="120"/>
              <w:rPr>
                <w:rFonts w:cs="v4.2.0"/>
                <w:bCs/>
                <w:lang w:eastAsia="ja-JP"/>
              </w:rPr>
            </w:pPr>
            <w:r w:rsidRPr="00B1477A">
              <w:rPr>
                <w:bCs/>
              </w:rPr>
              <w:t>Same as clause 7.4F in TS 36.521-1 [14] for FDD band with “f ≤ 3.0GHz”.</w:t>
            </w:r>
          </w:p>
        </w:tc>
      </w:tr>
      <w:tr w:rsidR="00524A5D" w:rsidRPr="00B1477A" w14:paraId="186A24FA" w14:textId="77777777">
        <w:trPr>
          <w:jc w:val="center"/>
        </w:trPr>
        <w:tc>
          <w:tcPr>
            <w:tcW w:w="2373" w:type="dxa"/>
          </w:tcPr>
          <w:p w14:paraId="1F2650A0" w14:textId="5EF2F63D" w:rsidR="00524A5D" w:rsidRPr="00B1477A" w:rsidRDefault="00000000">
            <w:pPr>
              <w:pStyle w:val="TAL"/>
              <w:rPr>
                <w:rFonts w:cs="v4.2.0"/>
                <w:bCs/>
              </w:rPr>
            </w:pPr>
            <w:r w:rsidRPr="00B1477A">
              <w:rPr>
                <w:bCs/>
              </w:rPr>
              <w:t>7.5A</w:t>
            </w:r>
            <w:r w:rsidR="002B3C00" w:rsidRPr="00B1477A">
              <w:rPr>
                <w:bCs/>
              </w:rPr>
              <w:tab/>
            </w:r>
            <w:r w:rsidRPr="00B1477A">
              <w:rPr>
                <w:bCs/>
              </w:rPr>
              <w:t>Adjacent Channel Selectivity for category M1</w:t>
            </w:r>
          </w:p>
        </w:tc>
        <w:tc>
          <w:tcPr>
            <w:tcW w:w="2864" w:type="dxa"/>
          </w:tcPr>
          <w:p w14:paraId="1BEFDD26" w14:textId="77777777" w:rsidR="00524A5D" w:rsidRPr="00B1477A" w:rsidRDefault="00000000">
            <w:pPr>
              <w:pStyle w:val="TAL"/>
              <w:spacing w:after="120"/>
              <w:rPr>
                <w:rFonts w:cs="v4.2.0"/>
                <w:bCs/>
                <w:lang w:eastAsia="ja-JP"/>
              </w:rPr>
            </w:pPr>
            <w:r w:rsidRPr="00B1477A">
              <w:rPr>
                <w:bCs/>
              </w:rPr>
              <w:t>Same as clause</w:t>
            </w:r>
            <w:r w:rsidRPr="00B1477A">
              <w:rPr>
                <w:bCs/>
                <w:lang w:eastAsia="zh-CN"/>
              </w:rPr>
              <w:t xml:space="preserve"> </w:t>
            </w:r>
            <w:r w:rsidRPr="00B1477A">
              <w:rPr>
                <w:bCs/>
              </w:rPr>
              <w:t>7.</w:t>
            </w:r>
            <w:r w:rsidRPr="00B1477A">
              <w:rPr>
                <w:bCs/>
                <w:lang w:eastAsia="zh-CN"/>
              </w:rPr>
              <w:t>5</w:t>
            </w:r>
            <w:r w:rsidRPr="00B1477A">
              <w:rPr>
                <w:bCs/>
              </w:rPr>
              <w:t>EA in TS 36.521-1 [14] for FDD band with “</w:t>
            </w:r>
            <w:r w:rsidRPr="00B1477A">
              <w:rPr>
                <w:bCs/>
                <w:lang w:eastAsia="zh-CN"/>
              </w:rPr>
              <w:t xml:space="preserve">Case 1, </w:t>
            </w:r>
            <w:r w:rsidRPr="00B1477A">
              <w:rPr>
                <w:bCs/>
              </w:rPr>
              <w:t>channel bandwidth</w:t>
            </w:r>
            <w:r w:rsidRPr="00B1477A">
              <w:rPr>
                <w:bCs/>
                <w:lang w:eastAsia="zh-CN"/>
              </w:rPr>
              <w:t>=1.4MHz</w:t>
            </w:r>
            <w:r w:rsidRPr="00B1477A">
              <w:rPr>
                <w:bCs/>
              </w:rPr>
              <w:t>”</w:t>
            </w:r>
            <w:r w:rsidRPr="00B1477A">
              <w:rPr>
                <w:bCs/>
                <w:lang w:eastAsia="zh-CN"/>
              </w:rPr>
              <w:t xml:space="preserve"> and “Case 2, </w:t>
            </w:r>
            <w:r w:rsidRPr="00B1477A">
              <w:rPr>
                <w:bCs/>
              </w:rPr>
              <w:t>channel bandwidth</w:t>
            </w:r>
            <w:r w:rsidRPr="00B1477A">
              <w:rPr>
                <w:bCs/>
                <w:lang w:eastAsia="zh-CN"/>
              </w:rPr>
              <w:t>=1.4MHz”</w:t>
            </w:r>
            <w:r w:rsidRPr="00B1477A">
              <w:rPr>
                <w:bCs/>
              </w:rPr>
              <w:t>.</w:t>
            </w:r>
          </w:p>
        </w:tc>
        <w:tc>
          <w:tcPr>
            <w:tcW w:w="1226" w:type="dxa"/>
          </w:tcPr>
          <w:p w14:paraId="5C03B82B" w14:textId="77777777" w:rsidR="00524A5D" w:rsidRPr="00B1477A" w:rsidRDefault="00000000">
            <w:pPr>
              <w:pStyle w:val="TAL"/>
              <w:rPr>
                <w:rFonts w:cs="v4.2.0"/>
                <w:bCs/>
                <w:lang w:eastAsia="ja-JP"/>
              </w:rPr>
            </w:pPr>
            <w:r w:rsidRPr="00B1477A">
              <w:rPr>
                <w:bCs/>
              </w:rPr>
              <w:t>Same as clause7.</w:t>
            </w:r>
            <w:r w:rsidRPr="00B1477A">
              <w:rPr>
                <w:bCs/>
                <w:lang w:eastAsia="zh-CN"/>
              </w:rPr>
              <w:t>5</w:t>
            </w:r>
            <w:r w:rsidRPr="00B1477A">
              <w:rPr>
                <w:bCs/>
              </w:rPr>
              <w:t>EA in TS 36.521-1 [14] for FDD band with “f ≤ 3.0GHz”.</w:t>
            </w:r>
          </w:p>
        </w:tc>
        <w:tc>
          <w:tcPr>
            <w:tcW w:w="3250" w:type="dxa"/>
          </w:tcPr>
          <w:p w14:paraId="15BD40C3" w14:textId="77777777" w:rsidR="00524A5D" w:rsidRPr="00B1477A" w:rsidRDefault="00000000">
            <w:pPr>
              <w:pStyle w:val="TAL"/>
              <w:spacing w:after="120"/>
              <w:rPr>
                <w:rFonts w:cs="v4.2.0"/>
                <w:bCs/>
                <w:lang w:eastAsia="ja-JP"/>
              </w:rPr>
            </w:pPr>
            <w:r w:rsidRPr="00B1477A">
              <w:rPr>
                <w:bCs/>
              </w:rPr>
              <w:t>Same as clause7.</w:t>
            </w:r>
            <w:r w:rsidRPr="00B1477A">
              <w:rPr>
                <w:bCs/>
                <w:lang w:eastAsia="zh-CN"/>
              </w:rPr>
              <w:t>5</w:t>
            </w:r>
            <w:r w:rsidRPr="00B1477A">
              <w:rPr>
                <w:bCs/>
              </w:rPr>
              <w:t>EA in TS 36.521-1 [14]</w:t>
            </w:r>
          </w:p>
        </w:tc>
      </w:tr>
      <w:tr w:rsidR="00524A5D" w:rsidRPr="00B1477A" w14:paraId="691ADB29" w14:textId="77777777">
        <w:trPr>
          <w:jc w:val="center"/>
        </w:trPr>
        <w:tc>
          <w:tcPr>
            <w:tcW w:w="2373" w:type="dxa"/>
          </w:tcPr>
          <w:p w14:paraId="3B193DC6" w14:textId="29DD593A" w:rsidR="00524A5D" w:rsidRPr="00B1477A" w:rsidRDefault="00000000">
            <w:pPr>
              <w:pStyle w:val="TAL"/>
              <w:rPr>
                <w:rFonts w:cs="v4.2.0"/>
                <w:bCs/>
              </w:rPr>
            </w:pPr>
            <w:r w:rsidRPr="00B1477A">
              <w:rPr>
                <w:bCs/>
              </w:rPr>
              <w:t>7.5B</w:t>
            </w:r>
            <w:r w:rsidR="002B3C00" w:rsidRPr="00B1477A">
              <w:rPr>
                <w:bCs/>
              </w:rPr>
              <w:tab/>
            </w:r>
            <w:r w:rsidRPr="00B1477A">
              <w:rPr>
                <w:bCs/>
              </w:rPr>
              <w:t>Adjacent Channel Selectivity for category NB1 and NB2</w:t>
            </w:r>
          </w:p>
        </w:tc>
        <w:tc>
          <w:tcPr>
            <w:tcW w:w="2864" w:type="dxa"/>
          </w:tcPr>
          <w:p w14:paraId="52639C30" w14:textId="77777777" w:rsidR="00524A5D" w:rsidRPr="00B1477A" w:rsidRDefault="00000000">
            <w:pPr>
              <w:pStyle w:val="TAL"/>
              <w:spacing w:after="120"/>
              <w:rPr>
                <w:rFonts w:cs="v4.2.0"/>
                <w:bCs/>
                <w:lang w:eastAsia="ja-JP"/>
              </w:rPr>
            </w:pPr>
            <w:r w:rsidRPr="00B1477A">
              <w:rPr>
                <w:bCs/>
              </w:rPr>
              <w:t>Same as clause 7.</w:t>
            </w:r>
            <w:r w:rsidRPr="00B1477A">
              <w:rPr>
                <w:bCs/>
                <w:lang w:eastAsia="zh-CN"/>
              </w:rPr>
              <w:t>5</w:t>
            </w:r>
            <w:r w:rsidRPr="00B1477A">
              <w:rPr>
                <w:bCs/>
              </w:rPr>
              <w:t>F in TS 36.521-1 [14]</w:t>
            </w:r>
          </w:p>
        </w:tc>
        <w:tc>
          <w:tcPr>
            <w:tcW w:w="1226" w:type="dxa"/>
          </w:tcPr>
          <w:p w14:paraId="526BAD4F" w14:textId="77777777" w:rsidR="00524A5D" w:rsidRPr="00B1477A" w:rsidRDefault="00000000">
            <w:pPr>
              <w:pStyle w:val="TAL"/>
              <w:rPr>
                <w:rFonts w:cs="v4.2.0"/>
                <w:bCs/>
                <w:lang w:eastAsia="ja-JP"/>
              </w:rPr>
            </w:pPr>
            <w:r w:rsidRPr="00B1477A">
              <w:rPr>
                <w:bCs/>
              </w:rPr>
              <w:t>Same as clause 7.</w:t>
            </w:r>
            <w:r w:rsidRPr="00B1477A">
              <w:rPr>
                <w:bCs/>
                <w:lang w:eastAsia="zh-CN"/>
              </w:rPr>
              <w:t>5</w:t>
            </w:r>
            <w:r w:rsidRPr="00B1477A">
              <w:rPr>
                <w:bCs/>
              </w:rPr>
              <w:t>F in TS 36.521-1 [14]</w:t>
            </w:r>
          </w:p>
        </w:tc>
        <w:tc>
          <w:tcPr>
            <w:tcW w:w="3250" w:type="dxa"/>
          </w:tcPr>
          <w:p w14:paraId="07E4A1AB" w14:textId="77777777" w:rsidR="00524A5D" w:rsidRPr="00B1477A" w:rsidRDefault="00000000">
            <w:pPr>
              <w:pStyle w:val="TAL"/>
              <w:spacing w:after="120"/>
              <w:rPr>
                <w:rFonts w:cs="v4.2.0"/>
                <w:bCs/>
                <w:lang w:eastAsia="ja-JP"/>
              </w:rPr>
            </w:pPr>
            <w:r w:rsidRPr="00B1477A">
              <w:rPr>
                <w:bCs/>
              </w:rPr>
              <w:t>Same as clause 7.</w:t>
            </w:r>
            <w:r w:rsidRPr="00B1477A">
              <w:rPr>
                <w:bCs/>
                <w:lang w:eastAsia="zh-CN"/>
              </w:rPr>
              <w:t>5</w:t>
            </w:r>
            <w:r w:rsidRPr="00B1477A">
              <w:rPr>
                <w:bCs/>
              </w:rPr>
              <w:t>F in TS 36.521-1 [14]</w:t>
            </w:r>
          </w:p>
        </w:tc>
      </w:tr>
      <w:tr w:rsidR="00524A5D" w:rsidRPr="00B1477A" w14:paraId="5DB04875" w14:textId="77777777">
        <w:trPr>
          <w:jc w:val="center"/>
        </w:trPr>
        <w:tc>
          <w:tcPr>
            <w:tcW w:w="2373" w:type="dxa"/>
          </w:tcPr>
          <w:p w14:paraId="46569D05" w14:textId="2BB4E275" w:rsidR="00524A5D" w:rsidRPr="00B1477A" w:rsidRDefault="00000000">
            <w:pPr>
              <w:pStyle w:val="TAL"/>
              <w:rPr>
                <w:rFonts w:cs="v4.2.0"/>
              </w:rPr>
            </w:pPr>
            <w:r w:rsidRPr="00B1477A">
              <w:t>7.6A.2</w:t>
            </w:r>
            <w:r w:rsidR="002B3C00" w:rsidRPr="00B1477A">
              <w:tab/>
            </w:r>
            <w:r w:rsidRPr="00B1477A">
              <w:t>In-band blocking for category M1</w:t>
            </w:r>
          </w:p>
        </w:tc>
        <w:tc>
          <w:tcPr>
            <w:tcW w:w="2864" w:type="dxa"/>
          </w:tcPr>
          <w:p w14:paraId="03D29C97" w14:textId="77777777" w:rsidR="00524A5D" w:rsidRPr="00B1477A" w:rsidRDefault="00000000">
            <w:pPr>
              <w:pStyle w:val="TAL"/>
              <w:spacing w:after="120"/>
              <w:rPr>
                <w:rFonts w:cs="v4.2.0"/>
              </w:rPr>
            </w:pPr>
            <w:r w:rsidRPr="00B1477A">
              <w:rPr>
                <w:rFonts w:cs="v4.2.0"/>
                <w:lang w:eastAsia="ja-JP"/>
              </w:rPr>
              <w:t>Same as clause 7.6.1E</w:t>
            </w:r>
            <w:r w:rsidRPr="00B1477A">
              <w:rPr>
                <w:rFonts w:cs="v4.2.0"/>
                <w:lang w:eastAsia="ko-KR"/>
              </w:rPr>
              <w:t>A</w:t>
            </w:r>
            <w:r w:rsidRPr="00B1477A">
              <w:rPr>
                <w:rFonts w:cs="v4.2.0"/>
                <w:lang w:eastAsia="ja-JP"/>
              </w:rPr>
              <w:t xml:space="preserve"> in TS 36.521-1 [14].</w:t>
            </w:r>
          </w:p>
        </w:tc>
        <w:tc>
          <w:tcPr>
            <w:tcW w:w="1226" w:type="dxa"/>
          </w:tcPr>
          <w:p w14:paraId="41CE032E" w14:textId="77777777" w:rsidR="00524A5D" w:rsidRPr="00B1477A" w:rsidRDefault="00000000">
            <w:pPr>
              <w:pStyle w:val="TAL"/>
              <w:rPr>
                <w:rFonts w:cs="v4.2.0"/>
              </w:rPr>
            </w:pPr>
            <w:r w:rsidRPr="00B1477A">
              <w:rPr>
                <w:rFonts w:cs="v4.2.0"/>
                <w:lang w:eastAsia="ja-JP"/>
              </w:rPr>
              <w:t>Same as clause 7.6.1E</w:t>
            </w:r>
            <w:r w:rsidRPr="00B1477A">
              <w:rPr>
                <w:rFonts w:cs="v4.2.0"/>
                <w:lang w:eastAsia="ko-KR"/>
              </w:rPr>
              <w:t>A</w:t>
            </w:r>
            <w:r w:rsidRPr="00B1477A">
              <w:rPr>
                <w:rFonts w:cs="v4.2.0"/>
                <w:lang w:eastAsia="ja-JP"/>
              </w:rPr>
              <w:t xml:space="preserve"> in TS 36.521-1 [14].</w:t>
            </w:r>
          </w:p>
        </w:tc>
        <w:tc>
          <w:tcPr>
            <w:tcW w:w="3250" w:type="dxa"/>
          </w:tcPr>
          <w:p w14:paraId="175CC9A4" w14:textId="77777777" w:rsidR="00524A5D" w:rsidRPr="00B1477A" w:rsidRDefault="00000000">
            <w:pPr>
              <w:pStyle w:val="TAL"/>
              <w:spacing w:after="120"/>
              <w:rPr>
                <w:rFonts w:cs="v4.2.0"/>
              </w:rPr>
            </w:pPr>
            <w:r w:rsidRPr="00B1477A">
              <w:rPr>
                <w:rFonts w:cs="v4.2.0"/>
                <w:lang w:eastAsia="ja-JP"/>
              </w:rPr>
              <w:t>Same as clause 7.6.1E</w:t>
            </w:r>
            <w:r w:rsidRPr="00B1477A">
              <w:rPr>
                <w:rFonts w:cs="v4.2.0"/>
                <w:lang w:eastAsia="ko-KR"/>
              </w:rPr>
              <w:t>A</w:t>
            </w:r>
            <w:r w:rsidRPr="00B1477A">
              <w:rPr>
                <w:rFonts w:cs="v4.2.0"/>
                <w:lang w:eastAsia="ja-JP"/>
              </w:rPr>
              <w:t xml:space="preserve"> in TS 36.521-1 [14].</w:t>
            </w:r>
          </w:p>
        </w:tc>
      </w:tr>
      <w:tr w:rsidR="00524A5D" w:rsidRPr="00B1477A" w14:paraId="3DC41A75" w14:textId="77777777">
        <w:trPr>
          <w:jc w:val="center"/>
        </w:trPr>
        <w:tc>
          <w:tcPr>
            <w:tcW w:w="2373" w:type="dxa"/>
          </w:tcPr>
          <w:p w14:paraId="4ED88CF7" w14:textId="77777777" w:rsidR="00524A5D" w:rsidRPr="00B1477A" w:rsidRDefault="00000000">
            <w:pPr>
              <w:pStyle w:val="TAL"/>
            </w:pPr>
            <w:r w:rsidRPr="00B1477A">
              <w:t>7.6A.3</w:t>
            </w:r>
            <w:r w:rsidRPr="00B1477A">
              <w:tab/>
              <w:t>Out-of-band blocking for category M1</w:t>
            </w:r>
          </w:p>
        </w:tc>
        <w:tc>
          <w:tcPr>
            <w:tcW w:w="2864" w:type="dxa"/>
          </w:tcPr>
          <w:p w14:paraId="64A4BF1D" w14:textId="77777777" w:rsidR="00524A5D" w:rsidRPr="00B1477A" w:rsidRDefault="00000000">
            <w:pPr>
              <w:pStyle w:val="TAL"/>
              <w:spacing w:after="120"/>
              <w:rPr>
                <w:rFonts w:cs="v4.2.0"/>
                <w:lang w:eastAsia="ja-JP"/>
              </w:rPr>
            </w:pPr>
            <w:r w:rsidRPr="00B1477A">
              <w:rPr>
                <w:rFonts w:cs="v4.2.0"/>
                <w:lang w:eastAsia="ja-JP"/>
              </w:rPr>
              <w:t>Same as clause 7.6.2E</w:t>
            </w:r>
            <w:r w:rsidRPr="00B1477A">
              <w:rPr>
                <w:rFonts w:cs="v4.2.0"/>
                <w:lang w:eastAsia="ko-KR"/>
              </w:rPr>
              <w:t>A</w:t>
            </w:r>
            <w:r w:rsidRPr="00B1477A">
              <w:rPr>
                <w:rFonts w:cs="v4.2.0"/>
                <w:lang w:eastAsia="ja-JP"/>
              </w:rPr>
              <w:t xml:space="preserve"> in TS 36.521-1 [14].</w:t>
            </w:r>
          </w:p>
        </w:tc>
        <w:tc>
          <w:tcPr>
            <w:tcW w:w="1226" w:type="dxa"/>
          </w:tcPr>
          <w:p w14:paraId="1F449E25" w14:textId="77777777" w:rsidR="00524A5D" w:rsidRPr="00B1477A" w:rsidRDefault="00000000">
            <w:pPr>
              <w:pStyle w:val="TAL"/>
              <w:rPr>
                <w:rFonts w:cs="v4.2.0"/>
                <w:lang w:eastAsia="ja-JP"/>
              </w:rPr>
            </w:pPr>
            <w:r w:rsidRPr="00B1477A">
              <w:rPr>
                <w:rFonts w:cs="v4.2.0"/>
                <w:lang w:eastAsia="ja-JP"/>
              </w:rPr>
              <w:t>Same as clause 7.6.2E</w:t>
            </w:r>
            <w:r w:rsidRPr="00B1477A">
              <w:rPr>
                <w:rFonts w:cs="v4.2.0"/>
                <w:lang w:eastAsia="ko-KR"/>
              </w:rPr>
              <w:t>A</w:t>
            </w:r>
            <w:r w:rsidRPr="00B1477A">
              <w:rPr>
                <w:rFonts w:cs="v4.2.0"/>
                <w:lang w:eastAsia="ja-JP"/>
              </w:rPr>
              <w:t xml:space="preserve"> in TS 36.521-1 [14].</w:t>
            </w:r>
          </w:p>
        </w:tc>
        <w:tc>
          <w:tcPr>
            <w:tcW w:w="3250" w:type="dxa"/>
          </w:tcPr>
          <w:p w14:paraId="2673A66B" w14:textId="77777777" w:rsidR="00524A5D" w:rsidRPr="00B1477A" w:rsidRDefault="00000000">
            <w:pPr>
              <w:pStyle w:val="TAL"/>
              <w:spacing w:after="120"/>
              <w:rPr>
                <w:rFonts w:cs="v4.2.0"/>
                <w:lang w:eastAsia="ja-JP"/>
              </w:rPr>
            </w:pPr>
            <w:r w:rsidRPr="00B1477A">
              <w:rPr>
                <w:rFonts w:cs="v4.2.0"/>
                <w:lang w:eastAsia="ja-JP"/>
              </w:rPr>
              <w:t>Same as clause 7.6.2E</w:t>
            </w:r>
            <w:r w:rsidRPr="00B1477A">
              <w:rPr>
                <w:rFonts w:cs="v4.2.0"/>
                <w:lang w:eastAsia="ko-KR"/>
              </w:rPr>
              <w:t>A</w:t>
            </w:r>
            <w:r w:rsidRPr="00B1477A">
              <w:rPr>
                <w:rFonts w:cs="v4.2.0"/>
                <w:lang w:eastAsia="ja-JP"/>
              </w:rPr>
              <w:t xml:space="preserve"> in TS 36.521-1 [14].</w:t>
            </w:r>
          </w:p>
        </w:tc>
      </w:tr>
      <w:tr w:rsidR="00524A5D" w:rsidRPr="00B1477A" w14:paraId="72D31648" w14:textId="77777777">
        <w:trPr>
          <w:jc w:val="center"/>
        </w:trPr>
        <w:tc>
          <w:tcPr>
            <w:tcW w:w="2373" w:type="dxa"/>
          </w:tcPr>
          <w:p w14:paraId="2737CE33" w14:textId="77777777" w:rsidR="00524A5D" w:rsidRPr="00B1477A" w:rsidRDefault="00000000">
            <w:pPr>
              <w:pStyle w:val="TAL"/>
            </w:pPr>
            <w:r w:rsidRPr="00B1477A">
              <w:t>7.6A.4</w:t>
            </w:r>
            <w:r w:rsidRPr="00B1477A">
              <w:tab/>
            </w:r>
            <w:r w:rsidRPr="00B1477A">
              <w:rPr>
                <w:rFonts w:eastAsia="MS Mincho"/>
              </w:rPr>
              <w:t>Narrow band blocking for category M1</w:t>
            </w:r>
          </w:p>
        </w:tc>
        <w:tc>
          <w:tcPr>
            <w:tcW w:w="2864" w:type="dxa"/>
          </w:tcPr>
          <w:p w14:paraId="22EE503F" w14:textId="77777777" w:rsidR="00524A5D" w:rsidRPr="00B1477A" w:rsidRDefault="00000000">
            <w:pPr>
              <w:pStyle w:val="TAL"/>
              <w:spacing w:after="120"/>
              <w:rPr>
                <w:rFonts w:cs="v4.2.0"/>
                <w:lang w:eastAsia="ja-JP"/>
              </w:rPr>
            </w:pPr>
            <w:r w:rsidRPr="00B1477A">
              <w:rPr>
                <w:rFonts w:cs="v4.2.0"/>
                <w:lang w:eastAsia="ja-JP"/>
              </w:rPr>
              <w:t>Same as clause 7.6.3E</w:t>
            </w:r>
            <w:r w:rsidRPr="00B1477A">
              <w:rPr>
                <w:rFonts w:cs="v4.2.0"/>
                <w:lang w:eastAsia="ko-KR"/>
              </w:rPr>
              <w:t>A</w:t>
            </w:r>
            <w:r w:rsidRPr="00B1477A">
              <w:rPr>
                <w:rFonts w:cs="v4.2.0"/>
                <w:lang w:eastAsia="ja-JP"/>
              </w:rPr>
              <w:t xml:space="preserve"> in TS 36.521-1 [14].</w:t>
            </w:r>
          </w:p>
        </w:tc>
        <w:tc>
          <w:tcPr>
            <w:tcW w:w="1226" w:type="dxa"/>
          </w:tcPr>
          <w:p w14:paraId="2B8952EF" w14:textId="77777777" w:rsidR="00524A5D" w:rsidRPr="00B1477A" w:rsidRDefault="00000000">
            <w:pPr>
              <w:pStyle w:val="TAL"/>
              <w:rPr>
                <w:rFonts w:cs="v4.2.0"/>
                <w:lang w:eastAsia="ja-JP"/>
              </w:rPr>
            </w:pPr>
            <w:r w:rsidRPr="00B1477A">
              <w:rPr>
                <w:rFonts w:cs="v4.2.0"/>
                <w:lang w:eastAsia="ja-JP"/>
              </w:rPr>
              <w:t>Same as clause 7.6.3E</w:t>
            </w:r>
            <w:r w:rsidRPr="00B1477A">
              <w:rPr>
                <w:rFonts w:cs="v4.2.0"/>
                <w:lang w:eastAsia="ko-KR"/>
              </w:rPr>
              <w:t>A</w:t>
            </w:r>
            <w:r w:rsidRPr="00B1477A">
              <w:rPr>
                <w:rFonts w:cs="v4.2.0"/>
                <w:lang w:eastAsia="ja-JP"/>
              </w:rPr>
              <w:t xml:space="preserve"> in TS 36.521-1 [14].</w:t>
            </w:r>
          </w:p>
        </w:tc>
        <w:tc>
          <w:tcPr>
            <w:tcW w:w="3250" w:type="dxa"/>
          </w:tcPr>
          <w:p w14:paraId="4E3F70B1" w14:textId="77777777" w:rsidR="00524A5D" w:rsidRPr="00B1477A" w:rsidRDefault="00000000">
            <w:pPr>
              <w:pStyle w:val="TAL"/>
              <w:spacing w:after="120"/>
              <w:rPr>
                <w:rFonts w:cs="v4.2.0"/>
                <w:lang w:eastAsia="ja-JP"/>
              </w:rPr>
            </w:pPr>
            <w:r w:rsidRPr="00B1477A">
              <w:rPr>
                <w:rFonts w:cs="v4.2.0"/>
                <w:lang w:eastAsia="ja-JP"/>
              </w:rPr>
              <w:t>Same as clause 7.6.3E</w:t>
            </w:r>
            <w:r w:rsidRPr="00B1477A">
              <w:rPr>
                <w:rFonts w:cs="v4.2.0"/>
                <w:lang w:eastAsia="ko-KR"/>
              </w:rPr>
              <w:t>A</w:t>
            </w:r>
            <w:r w:rsidRPr="00B1477A">
              <w:rPr>
                <w:rFonts w:cs="v4.2.0"/>
                <w:lang w:eastAsia="ja-JP"/>
              </w:rPr>
              <w:t xml:space="preserve"> in TS 36.521-1 [14].</w:t>
            </w:r>
          </w:p>
        </w:tc>
      </w:tr>
      <w:tr w:rsidR="00524A5D" w:rsidRPr="00B1477A" w14:paraId="77D5C4A8" w14:textId="77777777">
        <w:trPr>
          <w:jc w:val="center"/>
        </w:trPr>
        <w:tc>
          <w:tcPr>
            <w:tcW w:w="2373" w:type="dxa"/>
          </w:tcPr>
          <w:p w14:paraId="270ABC26" w14:textId="55607AEB" w:rsidR="00524A5D" w:rsidRPr="00B1477A" w:rsidRDefault="00000000">
            <w:pPr>
              <w:pStyle w:val="TAL"/>
              <w:rPr>
                <w:rFonts w:cs="v4.2.0"/>
              </w:rPr>
            </w:pPr>
            <w:r w:rsidRPr="00B1477A">
              <w:rPr>
                <w:rFonts w:cs="v4.2.0"/>
              </w:rPr>
              <w:t>7.6B.2</w:t>
            </w:r>
            <w:r w:rsidR="002B3C00" w:rsidRPr="00B1477A">
              <w:rPr>
                <w:rFonts w:cs="v4.2.0"/>
              </w:rPr>
              <w:tab/>
            </w:r>
            <w:r w:rsidRPr="00B1477A">
              <w:rPr>
                <w:rFonts w:cs="v4.2.0"/>
              </w:rPr>
              <w:t>In-band blocking for category NB1 and NB2</w:t>
            </w:r>
          </w:p>
        </w:tc>
        <w:tc>
          <w:tcPr>
            <w:tcW w:w="2864" w:type="dxa"/>
          </w:tcPr>
          <w:p w14:paraId="61E0B82C" w14:textId="77777777" w:rsidR="00524A5D" w:rsidRPr="00B1477A" w:rsidRDefault="00000000">
            <w:pPr>
              <w:pStyle w:val="TAL"/>
              <w:spacing w:after="120"/>
              <w:rPr>
                <w:rFonts w:cs="v4.2.0"/>
              </w:rPr>
            </w:pPr>
            <w:r w:rsidRPr="00B1477A">
              <w:rPr>
                <w:rFonts w:cs="v4.2.0"/>
                <w:lang w:eastAsia="ja-JP"/>
              </w:rPr>
              <w:t xml:space="preserve">Same as clause </w:t>
            </w:r>
            <w:r w:rsidRPr="00B1477A">
              <w:rPr>
                <w:rFonts w:cs="v4.2.0"/>
              </w:rPr>
              <w:t xml:space="preserve">7.6.1F </w:t>
            </w:r>
            <w:r w:rsidRPr="00B1477A">
              <w:rPr>
                <w:rFonts w:cs="v4.2.0"/>
                <w:lang w:eastAsia="ja-JP"/>
              </w:rPr>
              <w:t>in TS 36.521-1 [14].</w:t>
            </w:r>
          </w:p>
        </w:tc>
        <w:tc>
          <w:tcPr>
            <w:tcW w:w="1226" w:type="dxa"/>
          </w:tcPr>
          <w:p w14:paraId="05065CEF" w14:textId="77777777" w:rsidR="00524A5D" w:rsidRPr="00B1477A" w:rsidRDefault="00000000">
            <w:pPr>
              <w:pStyle w:val="TAL"/>
              <w:rPr>
                <w:rFonts w:cs="v4.2.0"/>
              </w:rPr>
            </w:pPr>
            <w:r w:rsidRPr="00B1477A">
              <w:rPr>
                <w:rFonts w:cs="v4.2.0"/>
                <w:lang w:eastAsia="ja-JP"/>
              </w:rPr>
              <w:t xml:space="preserve">Same as clause </w:t>
            </w:r>
            <w:r w:rsidRPr="00B1477A">
              <w:rPr>
                <w:rFonts w:cs="v4.2.0"/>
              </w:rPr>
              <w:t xml:space="preserve">7.6.1F </w:t>
            </w:r>
            <w:r w:rsidRPr="00B1477A">
              <w:rPr>
                <w:rFonts w:cs="v4.2.0"/>
                <w:lang w:eastAsia="ja-JP"/>
              </w:rPr>
              <w:t>in TS 36.521-1 [14].</w:t>
            </w:r>
          </w:p>
        </w:tc>
        <w:tc>
          <w:tcPr>
            <w:tcW w:w="3250" w:type="dxa"/>
          </w:tcPr>
          <w:p w14:paraId="6027F458" w14:textId="77777777" w:rsidR="00524A5D" w:rsidRPr="00B1477A" w:rsidRDefault="00000000">
            <w:pPr>
              <w:pStyle w:val="TAL"/>
              <w:spacing w:after="120"/>
              <w:rPr>
                <w:rFonts w:cs="v4.2.0"/>
              </w:rPr>
            </w:pPr>
            <w:r w:rsidRPr="00B1477A">
              <w:rPr>
                <w:rFonts w:cs="v4.2.0"/>
                <w:lang w:eastAsia="ja-JP"/>
              </w:rPr>
              <w:t xml:space="preserve">Same as clause </w:t>
            </w:r>
            <w:r w:rsidRPr="00B1477A">
              <w:rPr>
                <w:rFonts w:cs="v4.2.0"/>
              </w:rPr>
              <w:t xml:space="preserve">7.6.1F </w:t>
            </w:r>
            <w:r w:rsidRPr="00B1477A">
              <w:rPr>
                <w:rFonts w:cs="v4.2.0"/>
                <w:lang w:eastAsia="ja-JP"/>
              </w:rPr>
              <w:t>in TS 36.521-1 [14].</w:t>
            </w:r>
          </w:p>
        </w:tc>
      </w:tr>
      <w:tr w:rsidR="00524A5D" w:rsidRPr="00B1477A" w14:paraId="30A5E850" w14:textId="77777777">
        <w:trPr>
          <w:jc w:val="center"/>
        </w:trPr>
        <w:tc>
          <w:tcPr>
            <w:tcW w:w="2373" w:type="dxa"/>
          </w:tcPr>
          <w:p w14:paraId="5EE6686D" w14:textId="77777777" w:rsidR="00524A5D" w:rsidRPr="00B1477A" w:rsidRDefault="00000000">
            <w:pPr>
              <w:pStyle w:val="TAL"/>
              <w:rPr>
                <w:rFonts w:cs="v4.2.0"/>
              </w:rPr>
            </w:pPr>
            <w:r w:rsidRPr="00B1477A">
              <w:t>7.6B.3</w:t>
            </w:r>
            <w:r w:rsidRPr="00B1477A">
              <w:tab/>
              <w:t>Out-of-band blocking for category NB1 and NB2</w:t>
            </w:r>
          </w:p>
        </w:tc>
        <w:tc>
          <w:tcPr>
            <w:tcW w:w="2864" w:type="dxa"/>
          </w:tcPr>
          <w:p w14:paraId="48410021" w14:textId="77777777" w:rsidR="00524A5D" w:rsidRPr="00B1477A" w:rsidRDefault="00000000">
            <w:pPr>
              <w:pStyle w:val="TAL"/>
              <w:spacing w:after="120"/>
              <w:rPr>
                <w:rFonts w:cs="v4.2.0"/>
                <w:lang w:eastAsia="ja-JP"/>
              </w:rPr>
            </w:pPr>
            <w:r w:rsidRPr="00B1477A">
              <w:rPr>
                <w:rFonts w:cs="v4.2.0"/>
                <w:lang w:eastAsia="ja-JP"/>
              </w:rPr>
              <w:t xml:space="preserve">Same as clause </w:t>
            </w:r>
            <w:r w:rsidRPr="00B1477A">
              <w:rPr>
                <w:rFonts w:cs="v4.2.0"/>
              </w:rPr>
              <w:t xml:space="preserve">7.6.2F </w:t>
            </w:r>
            <w:r w:rsidRPr="00B1477A">
              <w:rPr>
                <w:rFonts w:cs="v4.2.0"/>
                <w:lang w:eastAsia="ja-JP"/>
              </w:rPr>
              <w:t>in TS 36.521-1 [14].</w:t>
            </w:r>
          </w:p>
        </w:tc>
        <w:tc>
          <w:tcPr>
            <w:tcW w:w="1226" w:type="dxa"/>
          </w:tcPr>
          <w:p w14:paraId="00AEC65D" w14:textId="77777777" w:rsidR="00524A5D" w:rsidRPr="00B1477A" w:rsidRDefault="00000000">
            <w:pPr>
              <w:pStyle w:val="TAL"/>
              <w:rPr>
                <w:rFonts w:cs="v4.2.0"/>
                <w:lang w:eastAsia="ja-JP"/>
              </w:rPr>
            </w:pPr>
            <w:r w:rsidRPr="00B1477A">
              <w:rPr>
                <w:rFonts w:cs="v4.2.0"/>
                <w:lang w:eastAsia="ja-JP"/>
              </w:rPr>
              <w:t xml:space="preserve">Same as clause </w:t>
            </w:r>
            <w:r w:rsidRPr="00B1477A">
              <w:rPr>
                <w:rFonts w:cs="v4.2.0"/>
              </w:rPr>
              <w:t xml:space="preserve">7.6.2F </w:t>
            </w:r>
            <w:r w:rsidRPr="00B1477A">
              <w:rPr>
                <w:rFonts w:cs="v4.2.0"/>
                <w:lang w:eastAsia="ja-JP"/>
              </w:rPr>
              <w:t>in TS 36.521-1 [14].</w:t>
            </w:r>
          </w:p>
        </w:tc>
        <w:tc>
          <w:tcPr>
            <w:tcW w:w="3250" w:type="dxa"/>
          </w:tcPr>
          <w:p w14:paraId="4BFC7F21" w14:textId="77777777" w:rsidR="00524A5D" w:rsidRPr="00B1477A" w:rsidRDefault="00000000">
            <w:pPr>
              <w:pStyle w:val="TAL"/>
              <w:spacing w:after="120"/>
              <w:rPr>
                <w:rFonts w:cs="v4.2.0"/>
                <w:lang w:eastAsia="ja-JP"/>
              </w:rPr>
            </w:pPr>
            <w:r w:rsidRPr="00B1477A">
              <w:rPr>
                <w:rFonts w:cs="v4.2.0"/>
                <w:lang w:eastAsia="ja-JP"/>
              </w:rPr>
              <w:t xml:space="preserve">Same as clause </w:t>
            </w:r>
            <w:r w:rsidRPr="00B1477A">
              <w:rPr>
                <w:rFonts w:cs="v4.2.0"/>
              </w:rPr>
              <w:t xml:space="preserve">7.6.2F </w:t>
            </w:r>
            <w:r w:rsidRPr="00B1477A">
              <w:rPr>
                <w:rFonts w:cs="v4.2.0"/>
                <w:lang w:eastAsia="ja-JP"/>
              </w:rPr>
              <w:t>in TS 36.521-1 [14].</w:t>
            </w:r>
          </w:p>
        </w:tc>
      </w:tr>
      <w:tr w:rsidR="00524A5D" w:rsidRPr="00B1477A" w14:paraId="45D5B9F1" w14:textId="77777777">
        <w:trPr>
          <w:jc w:val="center"/>
        </w:trPr>
        <w:tc>
          <w:tcPr>
            <w:tcW w:w="2373" w:type="dxa"/>
          </w:tcPr>
          <w:p w14:paraId="67CE0367" w14:textId="77777777" w:rsidR="00524A5D" w:rsidRPr="00B1477A" w:rsidRDefault="00000000">
            <w:pPr>
              <w:pStyle w:val="TAL"/>
            </w:pPr>
            <w:r w:rsidRPr="00B1477A">
              <w:lastRenderedPageBreak/>
              <w:t>7.7A</w:t>
            </w:r>
            <w:r w:rsidRPr="00B1477A">
              <w:tab/>
              <w:t>Spurious response for category M1</w:t>
            </w:r>
          </w:p>
        </w:tc>
        <w:tc>
          <w:tcPr>
            <w:tcW w:w="2864" w:type="dxa"/>
          </w:tcPr>
          <w:p w14:paraId="6565650D" w14:textId="77777777" w:rsidR="00524A5D" w:rsidRPr="00B1477A" w:rsidRDefault="00000000">
            <w:pPr>
              <w:pStyle w:val="TAL"/>
              <w:spacing w:after="120"/>
              <w:rPr>
                <w:rFonts w:cs="v4.2.0"/>
                <w:lang w:eastAsia="ja-JP"/>
              </w:rPr>
            </w:pPr>
            <w:r w:rsidRPr="00B1477A">
              <w:rPr>
                <w:rFonts w:cs="v4.2.0"/>
                <w:lang w:eastAsia="ja-JP"/>
              </w:rPr>
              <w:t>Same as clause 7.7E</w:t>
            </w:r>
            <w:r w:rsidRPr="00B1477A">
              <w:rPr>
                <w:rFonts w:cs="v4.2.0"/>
                <w:lang w:eastAsia="ko-KR"/>
              </w:rPr>
              <w:t>A</w:t>
            </w:r>
            <w:r w:rsidRPr="00B1477A">
              <w:rPr>
                <w:rFonts w:cs="v4.2.0"/>
                <w:lang w:eastAsia="ja-JP"/>
              </w:rPr>
              <w:t xml:space="preserve"> in TS 36.521-1 [14].</w:t>
            </w:r>
          </w:p>
        </w:tc>
        <w:tc>
          <w:tcPr>
            <w:tcW w:w="1226" w:type="dxa"/>
          </w:tcPr>
          <w:p w14:paraId="7DE28D5E" w14:textId="77777777" w:rsidR="00524A5D" w:rsidRPr="00B1477A" w:rsidRDefault="00000000">
            <w:pPr>
              <w:pStyle w:val="TAL"/>
              <w:rPr>
                <w:rFonts w:cs="v4.2.0"/>
                <w:lang w:eastAsia="ja-JP"/>
              </w:rPr>
            </w:pPr>
            <w:r w:rsidRPr="00B1477A">
              <w:rPr>
                <w:rFonts w:cs="v4.2.0"/>
                <w:lang w:eastAsia="ja-JP"/>
              </w:rPr>
              <w:t>Same as clause 7.7E</w:t>
            </w:r>
            <w:r w:rsidRPr="00B1477A">
              <w:rPr>
                <w:rFonts w:cs="v4.2.0"/>
                <w:lang w:eastAsia="ko-KR"/>
              </w:rPr>
              <w:t>A</w:t>
            </w:r>
            <w:r w:rsidRPr="00B1477A">
              <w:rPr>
                <w:rFonts w:cs="v4.2.0"/>
                <w:lang w:eastAsia="ja-JP"/>
              </w:rPr>
              <w:t xml:space="preserve"> in TS 36.521-1 [14].</w:t>
            </w:r>
          </w:p>
        </w:tc>
        <w:tc>
          <w:tcPr>
            <w:tcW w:w="3250" w:type="dxa"/>
          </w:tcPr>
          <w:p w14:paraId="775653B2" w14:textId="77777777" w:rsidR="00524A5D" w:rsidRPr="00B1477A" w:rsidRDefault="00000000">
            <w:pPr>
              <w:pStyle w:val="TAL"/>
              <w:spacing w:after="120"/>
              <w:rPr>
                <w:rFonts w:cs="v4.2.0"/>
                <w:lang w:eastAsia="ja-JP"/>
              </w:rPr>
            </w:pPr>
            <w:r w:rsidRPr="00B1477A">
              <w:rPr>
                <w:rFonts w:cs="v4.2.0"/>
                <w:lang w:eastAsia="ja-JP"/>
              </w:rPr>
              <w:t>Same as clause 7.7E</w:t>
            </w:r>
            <w:r w:rsidRPr="00B1477A">
              <w:rPr>
                <w:rFonts w:cs="v4.2.0"/>
                <w:lang w:eastAsia="ko-KR"/>
              </w:rPr>
              <w:t>A</w:t>
            </w:r>
            <w:r w:rsidRPr="00B1477A">
              <w:rPr>
                <w:rFonts w:cs="v4.2.0"/>
                <w:lang w:eastAsia="ja-JP"/>
              </w:rPr>
              <w:t xml:space="preserve"> in TS 36.521-1 [14].</w:t>
            </w:r>
          </w:p>
        </w:tc>
      </w:tr>
      <w:tr w:rsidR="00524A5D" w:rsidRPr="00B1477A" w14:paraId="17368B45" w14:textId="77777777">
        <w:trPr>
          <w:jc w:val="center"/>
        </w:trPr>
        <w:tc>
          <w:tcPr>
            <w:tcW w:w="2373" w:type="dxa"/>
          </w:tcPr>
          <w:p w14:paraId="334B2A25" w14:textId="77777777" w:rsidR="00524A5D" w:rsidRPr="00B1477A" w:rsidRDefault="00000000">
            <w:pPr>
              <w:pStyle w:val="TAL"/>
            </w:pPr>
            <w:r w:rsidRPr="00B1477A">
              <w:t>7.7B</w:t>
            </w:r>
            <w:r w:rsidRPr="00B1477A">
              <w:tab/>
              <w:t>Spurious response for category NB1 and NB2</w:t>
            </w:r>
          </w:p>
        </w:tc>
        <w:tc>
          <w:tcPr>
            <w:tcW w:w="2864" w:type="dxa"/>
          </w:tcPr>
          <w:p w14:paraId="659C8DE1" w14:textId="77777777" w:rsidR="00524A5D" w:rsidRPr="00B1477A" w:rsidRDefault="00000000">
            <w:pPr>
              <w:pStyle w:val="TAL"/>
              <w:spacing w:after="120"/>
              <w:rPr>
                <w:rFonts w:cs="v4.2.0"/>
                <w:lang w:eastAsia="ja-JP"/>
              </w:rPr>
            </w:pPr>
            <w:r w:rsidRPr="00B1477A">
              <w:rPr>
                <w:rFonts w:cs="v4.2.0"/>
                <w:lang w:eastAsia="ja-JP"/>
              </w:rPr>
              <w:t xml:space="preserve">Same as clause </w:t>
            </w:r>
            <w:r w:rsidRPr="00B1477A">
              <w:rPr>
                <w:rFonts w:cs="v4.2.0"/>
              </w:rPr>
              <w:t xml:space="preserve">7.7F </w:t>
            </w:r>
            <w:r w:rsidRPr="00B1477A">
              <w:rPr>
                <w:rFonts w:cs="v4.2.0"/>
                <w:lang w:eastAsia="ja-JP"/>
              </w:rPr>
              <w:t>in TS 36.521-1 [14].</w:t>
            </w:r>
          </w:p>
        </w:tc>
        <w:tc>
          <w:tcPr>
            <w:tcW w:w="1226" w:type="dxa"/>
          </w:tcPr>
          <w:p w14:paraId="41FBD2AB" w14:textId="77777777" w:rsidR="00524A5D" w:rsidRPr="00B1477A" w:rsidRDefault="00000000">
            <w:pPr>
              <w:pStyle w:val="TAL"/>
              <w:rPr>
                <w:rFonts w:cs="v4.2.0"/>
                <w:lang w:eastAsia="ja-JP"/>
              </w:rPr>
            </w:pPr>
            <w:r w:rsidRPr="00B1477A">
              <w:rPr>
                <w:rFonts w:cs="v4.2.0"/>
                <w:lang w:eastAsia="ja-JP"/>
              </w:rPr>
              <w:t xml:space="preserve">Same as clause </w:t>
            </w:r>
            <w:r w:rsidRPr="00B1477A">
              <w:rPr>
                <w:rFonts w:cs="v4.2.0"/>
              </w:rPr>
              <w:t xml:space="preserve">7.7F </w:t>
            </w:r>
            <w:r w:rsidRPr="00B1477A">
              <w:rPr>
                <w:rFonts w:cs="v4.2.0"/>
                <w:lang w:eastAsia="ja-JP"/>
              </w:rPr>
              <w:t>in TS 36.521-1 [14].</w:t>
            </w:r>
          </w:p>
        </w:tc>
        <w:tc>
          <w:tcPr>
            <w:tcW w:w="3250" w:type="dxa"/>
          </w:tcPr>
          <w:p w14:paraId="74CDD378" w14:textId="77777777" w:rsidR="00524A5D" w:rsidRPr="00B1477A" w:rsidRDefault="00000000">
            <w:pPr>
              <w:pStyle w:val="TAL"/>
              <w:spacing w:after="120"/>
              <w:rPr>
                <w:rFonts w:cs="v4.2.0"/>
                <w:lang w:eastAsia="ja-JP"/>
              </w:rPr>
            </w:pPr>
            <w:r w:rsidRPr="00B1477A">
              <w:rPr>
                <w:rFonts w:cs="v4.2.0"/>
                <w:lang w:eastAsia="ja-JP"/>
              </w:rPr>
              <w:t xml:space="preserve">Same as clause </w:t>
            </w:r>
            <w:r w:rsidRPr="00B1477A">
              <w:rPr>
                <w:rFonts w:cs="v4.2.0"/>
              </w:rPr>
              <w:t xml:space="preserve">7.7F </w:t>
            </w:r>
            <w:r w:rsidRPr="00B1477A">
              <w:rPr>
                <w:rFonts w:cs="v4.2.0"/>
                <w:lang w:eastAsia="ja-JP"/>
              </w:rPr>
              <w:t>in TS 36.521-1 [14].</w:t>
            </w:r>
          </w:p>
        </w:tc>
      </w:tr>
      <w:tr w:rsidR="00524A5D" w:rsidRPr="00B1477A" w14:paraId="2659429D" w14:textId="77777777">
        <w:trPr>
          <w:jc w:val="center"/>
        </w:trPr>
        <w:tc>
          <w:tcPr>
            <w:tcW w:w="2373" w:type="dxa"/>
          </w:tcPr>
          <w:p w14:paraId="2289A677" w14:textId="77777777" w:rsidR="00524A5D" w:rsidRPr="00B1477A" w:rsidRDefault="00000000">
            <w:pPr>
              <w:pStyle w:val="TAL"/>
            </w:pPr>
            <w:r w:rsidRPr="00B1477A">
              <w:t>7.8A</w:t>
            </w:r>
            <w:r w:rsidRPr="00B1477A">
              <w:tab/>
              <w:t>Intermodulation characteristics for category M1</w:t>
            </w:r>
          </w:p>
        </w:tc>
        <w:tc>
          <w:tcPr>
            <w:tcW w:w="2864" w:type="dxa"/>
          </w:tcPr>
          <w:p w14:paraId="15C3F940" w14:textId="77777777" w:rsidR="00524A5D" w:rsidRPr="00B1477A" w:rsidRDefault="00000000">
            <w:pPr>
              <w:pStyle w:val="TAL"/>
              <w:spacing w:after="120"/>
              <w:rPr>
                <w:rFonts w:cs="v4.2.0"/>
                <w:lang w:eastAsia="ja-JP"/>
              </w:rPr>
            </w:pPr>
            <w:r w:rsidRPr="00B1477A">
              <w:rPr>
                <w:rFonts w:cs="v4.2.0"/>
                <w:lang w:eastAsia="ja-JP"/>
              </w:rPr>
              <w:t>Same as clause 7.8.1E</w:t>
            </w:r>
            <w:r w:rsidRPr="00B1477A">
              <w:rPr>
                <w:rFonts w:cs="v4.2.0"/>
                <w:lang w:eastAsia="ko-KR"/>
              </w:rPr>
              <w:t>A</w:t>
            </w:r>
            <w:r w:rsidRPr="00B1477A">
              <w:rPr>
                <w:rFonts w:cs="v4.2.0"/>
                <w:lang w:eastAsia="ja-JP"/>
              </w:rPr>
              <w:t xml:space="preserve"> in TS 36.521-1 [14].</w:t>
            </w:r>
          </w:p>
        </w:tc>
        <w:tc>
          <w:tcPr>
            <w:tcW w:w="1226" w:type="dxa"/>
          </w:tcPr>
          <w:p w14:paraId="1A3DD3CF" w14:textId="77777777" w:rsidR="00524A5D" w:rsidRPr="00B1477A" w:rsidRDefault="00000000">
            <w:pPr>
              <w:pStyle w:val="TAL"/>
              <w:rPr>
                <w:rFonts w:cs="v4.2.0"/>
                <w:lang w:eastAsia="ja-JP"/>
              </w:rPr>
            </w:pPr>
            <w:r w:rsidRPr="00B1477A">
              <w:rPr>
                <w:rFonts w:cs="v4.2.0"/>
                <w:lang w:eastAsia="ja-JP"/>
              </w:rPr>
              <w:t>Same as clause 7.8.1E</w:t>
            </w:r>
            <w:r w:rsidRPr="00B1477A">
              <w:rPr>
                <w:rFonts w:cs="v4.2.0"/>
                <w:lang w:eastAsia="ko-KR"/>
              </w:rPr>
              <w:t>A</w:t>
            </w:r>
            <w:r w:rsidRPr="00B1477A">
              <w:rPr>
                <w:rFonts w:cs="v4.2.0"/>
                <w:lang w:eastAsia="ja-JP"/>
              </w:rPr>
              <w:t xml:space="preserve"> in TS 36.521-1 [14].</w:t>
            </w:r>
          </w:p>
        </w:tc>
        <w:tc>
          <w:tcPr>
            <w:tcW w:w="3250" w:type="dxa"/>
          </w:tcPr>
          <w:p w14:paraId="50F37195" w14:textId="77777777" w:rsidR="00524A5D" w:rsidRPr="00B1477A" w:rsidRDefault="00000000">
            <w:pPr>
              <w:pStyle w:val="TAL"/>
              <w:spacing w:after="120"/>
              <w:rPr>
                <w:rFonts w:cs="v4.2.0"/>
                <w:lang w:eastAsia="ja-JP"/>
              </w:rPr>
            </w:pPr>
            <w:r w:rsidRPr="00B1477A">
              <w:rPr>
                <w:rFonts w:cs="v4.2.0"/>
                <w:lang w:eastAsia="ja-JP"/>
              </w:rPr>
              <w:t>Same as clause 7.8.1E</w:t>
            </w:r>
            <w:r w:rsidRPr="00B1477A">
              <w:rPr>
                <w:rFonts w:cs="v4.2.0"/>
                <w:lang w:eastAsia="ko-KR"/>
              </w:rPr>
              <w:t>A</w:t>
            </w:r>
            <w:r w:rsidRPr="00B1477A">
              <w:rPr>
                <w:rFonts w:cs="v4.2.0"/>
                <w:lang w:eastAsia="ja-JP"/>
              </w:rPr>
              <w:t xml:space="preserve"> in TS 36.521-1 [14].</w:t>
            </w:r>
          </w:p>
        </w:tc>
      </w:tr>
      <w:tr w:rsidR="00524A5D" w:rsidRPr="00B1477A" w14:paraId="4A94550E" w14:textId="77777777">
        <w:trPr>
          <w:jc w:val="center"/>
        </w:trPr>
        <w:tc>
          <w:tcPr>
            <w:tcW w:w="2373" w:type="dxa"/>
          </w:tcPr>
          <w:p w14:paraId="495D4093" w14:textId="77777777" w:rsidR="00524A5D" w:rsidRPr="00B1477A" w:rsidRDefault="00000000">
            <w:pPr>
              <w:pStyle w:val="TAL"/>
            </w:pPr>
            <w:r w:rsidRPr="00B1477A">
              <w:t>7.8B</w:t>
            </w:r>
            <w:r w:rsidRPr="00B1477A">
              <w:tab/>
              <w:t>Intermodulation characteristics for category NB1 and NB2</w:t>
            </w:r>
          </w:p>
        </w:tc>
        <w:tc>
          <w:tcPr>
            <w:tcW w:w="2864" w:type="dxa"/>
          </w:tcPr>
          <w:p w14:paraId="19832271" w14:textId="77777777" w:rsidR="00524A5D" w:rsidRPr="00B1477A" w:rsidRDefault="00000000">
            <w:pPr>
              <w:pStyle w:val="TAL"/>
              <w:spacing w:after="120"/>
              <w:rPr>
                <w:rFonts w:cs="v4.2.0"/>
                <w:lang w:eastAsia="ja-JP"/>
              </w:rPr>
            </w:pPr>
            <w:r w:rsidRPr="00B1477A">
              <w:rPr>
                <w:rFonts w:cs="v4.2.0"/>
                <w:lang w:eastAsia="ja-JP"/>
              </w:rPr>
              <w:t xml:space="preserve">Same as clause </w:t>
            </w:r>
            <w:r w:rsidRPr="00B1477A">
              <w:rPr>
                <w:rFonts w:cs="v4.2.0"/>
              </w:rPr>
              <w:t xml:space="preserve">7.8.1F </w:t>
            </w:r>
            <w:r w:rsidRPr="00B1477A">
              <w:rPr>
                <w:rFonts w:cs="v4.2.0"/>
                <w:lang w:eastAsia="ja-JP"/>
              </w:rPr>
              <w:t>in TS 36.521-1 [14].</w:t>
            </w:r>
          </w:p>
        </w:tc>
        <w:tc>
          <w:tcPr>
            <w:tcW w:w="1226" w:type="dxa"/>
          </w:tcPr>
          <w:p w14:paraId="56CD1720" w14:textId="77777777" w:rsidR="00524A5D" w:rsidRPr="00B1477A" w:rsidRDefault="00000000">
            <w:pPr>
              <w:pStyle w:val="TAL"/>
              <w:rPr>
                <w:rFonts w:cs="v4.2.0"/>
                <w:lang w:eastAsia="ja-JP"/>
              </w:rPr>
            </w:pPr>
            <w:r w:rsidRPr="00B1477A">
              <w:rPr>
                <w:rFonts w:cs="v4.2.0"/>
                <w:lang w:eastAsia="ja-JP"/>
              </w:rPr>
              <w:t xml:space="preserve">Same as clause </w:t>
            </w:r>
            <w:r w:rsidRPr="00B1477A">
              <w:rPr>
                <w:rFonts w:cs="v4.2.0"/>
              </w:rPr>
              <w:t xml:space="preserve">7.8.1F </w:t>
            </w:r>
            <w:r w:rsidRPr="00B1477A">
              <w:rPr>
                <w:rFonts w:cs="v4.2.0"/>
                <w:lang w:eastAsia="ja-JP"/>
              </w:rPr>
              <w:t>in TS 36.521-1 [14].</w:t>
            </w:r>
          </w:p>
        </w:tc>
        <w:tc>
          <w:tcPr>
            <w:tcW w:w="3250" w:type="dxa"/>
          </w:tcPr>
          <w:p w14:paraId="14FD0ACF" w14:textId="77777777" w:rsidR="00524A5D" w:rsidRPr="00B1477A" w:rsidRDefault="00000000">
            <w:pPr>
              <w:pStyle w:val="TAL"/>
              <w:spacing w:after="120"/>
              <w:rPr>
                <w:rFonts w:cs="v4.2.0"/>
                <w:lang w:eastAsia="ja-JP"/>
              </w:rPr>
            </w:pPr>
            <w:r w:rsidRPr="00B1477A">
              <w:rPr>
                <w:rFonts w:cs="v4.2.0"/>
                <w:lang w:eastAsia="ja-JP"/>
              </w:rPr>
              <w:t xml:space="preserve">Same as clause </w:t>
            </w:r>
            <w:r w:rsidRPr="00B1477A">
              <w:rPr>
                <w:rFonts w:cs="v4.2.0"/>
              </w:rPr>
              <w:t xml:space="preserve">7.8.1F </w:t>
            </w:r>
            <w:r w:rsidRPr="00B1477A">
              <w:rPr>
                <w:rFonts w:cs="v4.2.0"/>
                <w:lang w:eastAsia="ja-JP"/>
              </w:rPr>
              <w:t>in TS 36.521-1 [14].</w:t>
            </w:r>
          </w:p>
        </w:tc>
      </w:tr>
      <w:tr w:rsidR="00524A5D" w:rsidRPr="00B1477A" w14:paraId="33EB592F" w14:textId="77777777">
        <w:trPr>
          <w:jc w:val="center"/>
        </w:trPr>
        <w:tc>
          <w:tcPr>
            <w:tcW w:w="2373" w:type="dxa"/>
          </w:tcPr>
          <w:p w14:paraId="378FDA38" w14:textId="77777777" w:rsidR="00524A5D" w:rsidRPr="00B1477A" w:rsidRDefault="00000000">
            <w:pPr>
              <w:pStyle w:val="TAL"/>
              <w:rPr>
                <w:rFonts w:cs="v4.2.0"/>
              </w:rPr>
            </w:pPr>
            <w:r w:rsidRPr="00B1477A">
              <w:rPr>
                <w:rFonts w:cs="v4.2.0"/>
              </w:rPr>
              <w:t>7.9A</w:t>
            </w:r>
            <w:r w:rsidRPr="00B1477A">
              <w:rPr>
                <w:rFonts w:cs="v4.2.0"/>
              </w:rPr>
              <w:tab/>
              <w:t>Spurious emissions for category M1</w:t>
            </w:r>
          </w:p>
        </w:tc>
        <w:tc>
          <w:tcPr>
            <w:tcW w:w="2864" w:type="dxa"/>
          </w:tcPr>
          <w:p w14:paraId="24B371E8" w14:textId="77777777" w:rsidR="00524A5D" w:rsidRPr="00B1477A" w:rsidRDefault="00000000">
            <w:pPr>
              <w:pStyle w:val="TAL"/>
              <w:spacing w:after="120"/>
              <w:rPr>
                <w:rFonts w:cs="v4.2.0"/>
              </w:rPr>
            </w:pPr>
            <w:r w:rsidRPr="00B1477A">
              <w:rPr>
                <w:rFonts w:cs="v4.2.0"/>
                <w:lang w:eastAsia="ja-JP"/>
              </w:rPr>
              <w:t>Same as clause 7.9E</w:t>
            </w:r>
            <w:r w:rsidRPr="00B1477A">
              <w:rPr>
                <w:rFonts w:cs="v4.2.0"/>
                <w:lang w:eastAsia="ko-KR"/>
              </w:rPr>
              <w:t>A</w:t>
            </w:r>
            <w:r w:rsidRPr="00B1477A">
              <w:rPr>
                <w:rFonts w:cs="v4.2.0"/>
                <w:lang w:eastAsia="ja-JP"/>
              </w:rPr>
              <w:t xml:space="preserve"> in TS 36.521-1 [14] </w:t>
            </w:r>
            <w:r w:rsidRPr="00B1477A">
              <w:t>except for the spurious frequency range to be limited to up to 12.75GHz.</w:t>
            </w:r>
          </w:p>
        </w:tc>
        <w:tc>
          <w:tcPr>
            <w:tcW w:w="1226" w:type="dxa"/>
          </w:tcPr>
          <w:p w14:paraId="1325A9C6" w14:textId="77777777" w:rsidR="00524A5D" w:rsidRPr="00B1477A" w:rsidRDefault="00000000">
            <w:pPr>
              <w:pStyle w:val="TAL"/>
              <w:rPr>
                <w:rFonts w:cs="v4.2.0"/>
              </w:rPr>
            </w:pPr>
            <w:r w:rsidRPr="00B1477A">
              <w:rPr>
                <w:rFonts w:cs="v4.2.0"/>
                <w:lang w:eastAsia="ja-JP"/>
              </w:rPr>
              <w:t>Same as clause 7.9E</w:t>
            </w:r>
            <w:r w:rsidRPr="00B1477A">
              <w:rPr>
                <w:rFonts w:cs="v4.2.0"/>
                <w:lang w:eastAsia="ko-KR"/>
              </w:rPr>
              <w:t>A</w:t>
            </w:r>
            <w:r w:rsidRPr="00B1477A">
              <w:rPr>
                <w:rFonts w:cs="v4.2.0"/>
                <w:lang w:eastAsia="ja-JP"/>
              </w:rPr>
              <w:t xml:space="preserve"> in TS 36.521-1 [14].</w:t>
            </w:r>
          </w:p>
        </w:tc>
        <w:tc>
          <w:tcPr>
            <w:tcW w:w="3250" w:type="dxa"/>
          </w:tcPr>
          <w:p w14:paraId="26EED843" w14:textId="77777777" w:rsidR="00524A5D" w:rsidRPr="00B1477A" w:rsidRDefault="00000000">
            <w:pPr>
              <w:pStyle w:val="TAL"/>
              <w:spacing w:after="120"/>
              <w:rPr>
                <w:rFonts w:cs="v4.2.0"/>
              </w:rPr>
            </w:pPr>
            <w:r w:rsidRPr="00B1477A">
              <w:rPr>
                <w:rFonts w:cs="v4.2.0"/>
                <w:lang w:eastAsia="ja-JP"/>
              </w:rPr>
              <w:t>Same as clause 7.9E</w:t>
            </w:r>
            <w:r w:rsidRPr="00B1477A">
              <w:rPr>
                <w:rFonts w:cs="v4.2.0"/>
                <w:lang w:eastAsia="ko-KR"/>
              </w:rPr>
              <w:t>A</w:t>
            </w:r>
            <w:r w:rsidRPr="00B1477A">
              <w:rPr>
                <w:rFonts w:cs="v4.2.0"/>
                <w:lang w:eastAsia="ja-JP"/>
              </w:rPr>
              <w:t xml:space="preserve"> in TS 36.521-1 [14].</w:t>
            </w:r>
          </w:p>
        </w:tc>
      </w:tr>
      <w:tr w:rsidR="00524A5D" w:rsidRPr="00B1477A" w14:paraId="4B3B9F55" w14:textId="77777777">
        <w:trPr>
          <w:jc w:val="center"/>
        </w:trPr>
        <w:tc>
          <w:tcPr>
            <w:tcW w:w="2373" w:type="dxa"/>
          </w:tcPr>
          <w:p w14:paraId="66C9278E" w14:textId="77777777" w:rsidR="00524A5D" w:rsidRPr="00B1477A" w:rsidRDefault="00000000">
            <w:pPr>
              <w:pStyle w:val="TAL"/>
              <w:rPr>
                <w:rFonts w:cs="v4.2.0"/>
              </w:rPr>
            </w:pPr>
            <w:r w:rsidRPr="00B1477A">
              <w:rPr>
                <w:rFonts w:cs="v4.2.0"/>
              </w:rPr>
              <w:t>7.9B</w:t>
            </w:r>
            <w:r w:rsidRPr="00B1477A">
              <w:rPr>
                <w:rFonts w:cs="v4.2.0"/>
              </w:rPr>
              <w:tab/>
              <w:t>Spurious emissions for category NB1 and NB2</w:t>
            </w:r>
          </w:p>
        </w:tc>
        <w:tc>
          <w:tcPr>
            <w:tcW w:w="2864" w:type="dxa"/>
          </w:tcPr>
          <w:p w14:paraId="4DFF575D" w14:textId="77777777" w:rsidR="00524A5D" w:rsidRPr="00B1477A" w:rsidRDefault="00000000">
            <w:pPr>
              <w:pStyle w:val="TAL"/>
              <w:spacing w:after="120"/>
              <w:rPr>
                <w:rFonts w:cs="v4.2.0"/>
              </w:rPr>
            </w:pPr>
            <w:r w:rsidRPr="00B1477A">
              <w:rPr>
                <w:rFonts w:cs="v4.2.0"/>
                <w:lang w:eastAsia="ja-JP"/>
              </w:rPr>
              <w:t xml:space="preserve">Same as clause </w:t>
            </w:r>
            <w:r w:rsidRPr="00B1477A">
              <w:rPr>
                <w:rFonts w:cs="v4.2.0"/>
              </w:rPr>
              <w:t xml:space="preserve">7.9F </w:t>
            </w:r>
            <w:r w:rsidRPr="00B1477A">
              <w:rPr>
                <w:rFonts w:cs="v4.2.0"/>
                <w:lang w:eastAsia="ja-JP"/>
              </w:rPr>
              <w:t>in TS 36.521-1 [14].</w:t>
            </w:r>
          </w:p>
        </w:tc>
        <w:tc>
          <w:tcPr>
            <w:tcW w:w="1226" w:type="dxa"/>
          </w:tcPr>
          <w:p w14:paraId="57C77063" w14:textId="77777777" w:rsidR="00524A5D" w:rsidRPr="00B1477A" w:rsidRDefault="00000000">
            <w:pPr>
              <w:pStyle w:val="TAL"/>
              <w:rPr>
                <w:rFonts w:cs="v4.2.0"/>
              </w:rPr>
            </w:pPr>
            <w:r w:rsidRPr="00B1477A">
              <w:rPr>
                <w:rFonts w:cs="v4.2.0"/>
                <w:lang w:eastAsia="ja-JP"/>
              </w:rPr>
              <w:t xml:space="preserve">Same as clause </w:t>
            </w:r>
            <w:r w:rsidRPr="00B1477A">
              <w:rPr>
                <w:rFonts w:cs="v4.2.0"/>
              </w:rPr>
              <w:t xml:space="preserve">7.9F </w:t>
            </w:r>
            <w:r w:rsidRPr="00B1477A">
              <w:rPr>
                <w:rFonts w:cs="v4.2.0"/>
                <w:lang w:eastAsia="ja-JP"/>
              </w:rPr>
              <w:t>in TS 36.521-1 [14].</w:t>
            </w:r>
          </w:p>
        </w:tc>
        <w:tc>
          <w:tcPr>
            <w:tcW w:w="3250" w:type="dxa"/>
          </w:tcPr>
          <w:p w14:paraId="192F6B7F" w14:textId="77777777" w:rsidR="00524A5D" w:rsidRPr="00B1477A" w:rsidRDefault="00000000">
            <w:pPr>
              <w:pStyle w:val="TAL"/>
              <w:spacing w:after="120"/>
              <w:rPr>
                <w:rFonts w:cs="v4.2.0"/>
              </w:rPr>
            </w:pPr>
            <w:r w:rsidRPr="00B1477A">
              <w:rPr>
                <w:rFonts w:cs="v4.2.0"/>
                <w:lang w:eastAsia="ja-JP"/>
              </w:rPr>
              <w:t xml:space="preserve">Same as clause </w:t>
            </w:r>
            <w:r w:rsidRPr="00B1477A">
              <w:rPr>
                <w:rFonts w:cs="v4.2.0"/>
              </w:rPr>
              <w:t xml:space="preserve">7.9F </w:t>
            </w:r>
            <w:r w:rsidRPr="00B1477A">
              <w:rPr>
                <w:rFonts w:cs="v4.2.0"/>
                <w:lang w:eastAsia="ja-JP"/>
              </w:rPr>
              <w:t>in TS 36.521-1 [14].</w:t>
            </w:r>
          </w:p>
        </w:tc>
      </w:tr>
    </w:tbl>
    <w:p w14:paraId="495C628F" w14:textId="77777777" w:rsidR="00524A5D" w:rsidRPr="00B1477A" w:rsidRDefault="00524A5D">
      <w:pPr>
        <w:rPr>
          <w:lang w:eastAsia="ja-JP"/>
        </w:rPr>
      </w:pPr>
    </w:p>
    <w:p w14:paraId="783DEA41" w14:textId="77777777" w:rsidR="00524A5D" w:rsidRPr="00B1477A" w:rsidRDefault="00000000">
      <w:pPr>
        <w:pStyle w:val="Heading2"/>
      </w:pPr>
      <w:bookmarkStart w:id="2959" w:name="_Toc232582185"/>
      <w:bookmarkStart w:id="2960" w:name="_Toc17802"/>
      <w:bookmarkStart w:id="2961" w:name="_Toc12382"/>
      <w:bookmarkStart w:id="2962" w:name="_Toc32312"/>
      <w:bookmarkStart w:id="2963" w:name="_Toc20693"/>
      <w:bookmarkStart w:id="2964" w:name="_Toc188017361"/>
      <w:r w:rsidRPr="00B1477A">
        <w:t>F.3.4</w:t>
      </w:r>
      <w:r w:rsidRPr="00B1477A">
        <w:tab/>
      </w:r>
      <w:r w:rsidRPr="00B1477A">
        <w:rPr>
          <w:lang w:eastAsia="sv-SE"/>
        </w:rPr>
        <w:t xml:space="preserve">Measurement of </w:t>
      </w:r>
      <w:r w:rsidRPr="00B1477A">
        <w:t>performance requirements</w:t>
      </w:r>
      <w:bookmarkEnd w:id="2959"/>
      <w:bookmarkEnd w:id="2960"/>
      <w:bookmarkEnd w:id="2961"/>
      <w:bookmarkEnd w:id="2962"/>
      <w:bookmarkEnd w:id="2963"/>
      <w:bookmarkEnd w:id="2964"/>
    </w:p>
    <w:p w14:paraId="7A50A570" w14:textId="77777777" w:rsidR="00524A5D" w:rsidRPr="00B1477A" w:rsidRDefault="00000000">
      <w:pPr>
        <w:pStyle w:val="TH"/>
      </w:pPr>
      <w:r w:rsidRPr="00B1477A">
        <w:t>Table F.3.4-1: Derivation of Test Requirements (performance tests)</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8"/>
        <w:gridCol w:w="2827"/>
        <w:gridCol w:w="1298"/>
        <w:gridCol w:w="3144"/>
      </w:tblGrid>
      <w:tr w:rsidR="00524A5D" w:rsidRPr="00B1477A" w14:paraId="58CCA64B" w14:textId="77777777">
        <w:trPr>
          <w:jc w:val="center"/>
        </w:trPr>
        <w:tc>
          <w:tcPr>
            <w:tcW w:w="2418" w:type="dxa"/>
          </w:tcPr>
          <w:p w14:paraId="02E7B433" w14:textId="77777777" w:rsidR="00524A5D" w:rsidRPr="00B1477A" w:rsidRDefault="00000000">
            <w:pPr>
              <w:pStyle w:val="TAH"/>
              <w:rPr>
                <w:lang w:eastAsia="zh-CN"/>
              </w:rPr>
            </w:pPr>
            <w:r w:rsidRPr="00B1477A">
              <w:rPr>
                <w:lang w:eastAsia="zh-CN"/>
              </w:rPr>
              <w:t>Test</w:t>
            </w:r>
          </w:p>
        </w:tc>
        <w:tc>
          <w:tcPr>
            <w:tcW w:w="2827" w:type="dxa"/>
          </w:tcPr>
          <w:p w14:paraId="0DF8BB68" w14:textId="77777777" w:rsidR="00524A5D" w:rsidRPr="00B1477A" w:rsidRDefault="00000000">
            <w:pPr>
              <w:pStyle w:val="TAH"/>
              <w:rPr>
                <w:lang w:eastAsia="zh-CN"/>
              </w:rPr>
            </w:pPr>
            <w:r w:rsidRPr="00B1477A">
              <w:rPr>
                <w:lang w:eastAsia="zh-CN"/>
              </w:rPr>
              <w:t>Minimum Requirement in TS 36.102</w:t>
            </w:r>
          </w:p>
        </w:tc>
        <w:tc>
          <w:tcPr>
            <w:tcW w:w="1298" w:type="dxa"/>
          </w:tcPr>
          <w:p w14:paraId="1A3A4513" w14:textId="77777777" w:rsidR="00524A5D" w:rsidRPr="00B1477A" w:rsidRDefault="00000000">
            <w:pPr>
              <w:pStyle w:val="TAH"/>
              <w:rPr>
                <w:lang w:eastAsia="zh-CN"/>
              </w:rPr>
            </w:pPr>
            <w:r w:rsidRPr="00B1477A">
              <w:rPr>
                <w:lang w:eastAsia="zh-CN"/>
              </w:rPr>
              <w:t>Test Tolerance</w:t>
            </w:r>
            <w:r w:rsidRPr="00B1477A">
              <w:rPr>
                <w:lang w:eastAsia="zh-CN"/>
              </w:rPr>
              <w:br/>
              <w:t>(TT)</w:t>
            </w:r>
          </w:p>
        </w:tc>
        <w:tc>
          <w:tcPr>
            <w:tcW w:w="3144" w:type="dxa"/>
          </w:tcPr>
          <w:p w14:paraId="4878AE89" w14:textId="77777777" w:rsidR="00524A5D" w:rsidRPr="00B1477A" w:rsidRDefault="00000000">
            <w:pPr>
              <w:pStyle w:val="TAH"/>
              <w:rPr>
                <w:lang w:eastAsia="zh-CN"/>
              </w:rPr>
            </w:pPr>
            <w:r w:rsidRPr="00B1477A">
              <w:rPr>
                <w:lang w:eastAsia="zh-CN"/>
              </w:rPr>
              <w:t>Test Requirement in TS 36.521-1</w:t>
            </w:r>
          </w:p>
        </w:tc>
      </w:tr>
      <w:tr w:rsidR="00524A5D" w:rsidRPr="00B1477A" w14:paraId="62EBB4C0" w14:textId="77777777">
        <w:trPr>
          <w:cantSplit/>
          <w:jc w:val="center"/>
        </w:trPr>
        <w:tc>
          <w:tcPr>
            <w:tcW w:w="2418" w:type="dxa"/>
          </w:tcPr>
          <w:p w14:paraId="3E1473FF" w14:textId="77777777" w:rsidR="00524A5D" w:rsidRPr="00B1477A" w:rsidRDefault="00000000">
            <w:pPr>
              <w:pStyle w:val="TAL"/>
            </w:pPr>
            <w:r w:rsidRPr="00B1477A">
              <w:rPr>
                <w:lang w:eastAsia="zh-CN"/>
              </w:rPr>
              <w:t>8.2.1.1.1 PDSCH in standalone mode for UE category M1 under NTN fading conditions</w:t>
            </w:r>
          </w:p>
        </w:tc>
        <w:tc>
          <w:tcPr>
            <w:tcW w:w="2827" w:type="dxa"/>
          </w:tcPr>
          <w:p w14:paraId="31B2D4EE" w14:textId="77777777" w:rsidR="00524A5D" w:rsidRPr="00B1477A" w:rsidRDefault="00000000">
            <w:pPr>
              <w:pStyle w:val="TAL"/>
              <w:rPr>
                <w:rFonts w:eastAsiaTheme="minorEastAsia"/>
                <w:lang w:eastAsia="zh-CN"/>
              </w:rPr>
            </w:pPr>
            <w:r w:rsidRPr="00B1477A">
              <w:rPr>
                <w:lang w:eastAsia="zh-CN"/>
              </w:rPr>
              <w:t>SNRs as specified in clause 8.2.1.1.1</w:t>
            </w:r>
          </w:p>
        </w:tc>
        <w:tc>
          <w:tcPr>
            <w:tcW w:w="1298" w:type="dxa"/>
          </w:tcPr>
          <w:p w14:paraId="349F7964" w14:textId="77777777" w:rsidR="00524A5D" w:rsidRPr="00B1477A" w:rsidRDefault="00000000">
            <w:pPr>
              <w:pStyle w:val="TAL"/>
              <w:rPr>
                <w:rFonts w:eastAsiaTheme="minorEastAsia"/>
                <w:lang w:eastAsia="zh-CN"/>
              </w:rPr>
            </w:pPr>
            <w:r w:rsidRPr="00B1477A">
              <w:rPr>
                <w:lang w:eastAsia="ja-JP"/>
              </w:rPr>
              <w:t>0.8 dB</w:t>
            </w:r>
          </w:p>
        </w:tc>
        <w:tc>
          <w:tcPr>
            <w:tcW w:w="3144" w:type="dxa"/>
          </w:tcPr>
          <w:p w14:paraId="6500BD61" w14:textId="77777777" w:rsidR="00524A5D" w:rsidRPr="00B1477A" w:rsidRDefault="00000000">
            <w:pPr>
              <w:pStyle w:val="TAL"/>
            </w:pPr>
            <w:r w:rsidRPr="00B1477A">
              <w:t>Formula: SNR + TT</w:t>
            </w:r>
          </w:p>
          <w:p w14:paraId="686E1A16" w14:textId="77777777" w:rsidR="00524A5D" w:rsidRPr="00B1477A" w:rsidRDefault="00000000">
            <w:pPr>
              <w:pStyle w:val="TAL"/>
              <w:rPr>
                <w:rFonts w:eastAsiaTheme="minorEastAsia"/>
                <w:lang w:eastAsia="zh-CN"/>
              </w:rPr>
            </w:pPr>
            <w:r w:rsidRPr="00B1477A">
              <w:t>T-put limit unchanged</w:t>
            </w:r>
          </w:p>
        </w:tc>
      </w:tr>
      <w:tr w:rsidR="00B655C6" w:rsidRPr="00B1477A" w14:paraId="66EED328" w14:textId="77777777">
        <w:trPr>
          <w:cantSplit/>
          <w:jc w:val="center"/>
        </w:trPr>
        <w:tc>
          <w:tcPr>
            <w:tcW w:w="2418" w:type="dxa"/>
          </w:tcPr>
          <w:p w14:paraId="07822622" w14:textId="426D5693" w:rsidR="00B655C6" w:rsidRPr="00B1477A" w:rsidRDefault="00B655C6" w:rsidP="00B655C6">
            <w:pPr>
              <w:pStyle w:val="TAL"/>
            </w:pPr>
            <w:r w:rsidRPr="00B1477A">
              <w:rPr>
                <w:lang w:eastAsia="zh-CN"/>
              </w:rPr>
              <w:t>8.3.1.1.1 Demodulation of NPDSCH (Cell-Specific Reference Symbols) in standalone mode for category NB1 and NB2 under NTN fading conditions</w:t>
            </w:r>
          </w:p>
        </w:tc>
        <w:tc>
          <w:tcPr>
            <w:tcW w:w="2827" w:type="dxa"/>
          </w:tcPr>
          <w:p w14:paraId="26FDADE9" w14:textId="18FB020B" w:rsidR="00B655C6" w:rsidRPr="00B1477A" w:rsidRDefault="00B655C6" w:rsidP="00B655C6">
            <w:pPr>
              <w:pStyle w:val="TAL"/>
            </w:pPr>
            <w:r w:rsidRPr="00B1477A">
              <w:rPr>
                <w:lang w:eastAsia="zh-CN"/>
              </w:rPr>
              <w:t xml:space="preserve">SNRs as specified in clause </w:t>
            </w:r>
            <w:r w:rsidRPr="00B1477A">
              <w:t>8.3.1.1.1</w:t>
            </w:r>
          </w:p>
        </w:tc>
        <w:tc>
          <w:tcPr>
            <w:tcW w:w="1298" w:type="dxa"/>
          </w:tcPr>
          <w:p w14:paraId="6D058907" w14:textId="2E26203A" w:rsidR="00B655C6" w:rsidRPr="00B1477A" w:rsidRDefault="00B655C6" w:rsidP="00B655C6">
            <w:pPr>
              <w:pStyle w:val="TAL"/>
            </w:pPr>
            <w:r w:rsidRPr="00B1477A">
              <w:rPr>
                <w:rFonts w:cs="v4.2.0"/>
                <w:bCs/>
                <w:lang w:eastAsia="ja-JP"/>
              </w:rPr>
              <w:t>0.8 dB</w:t>
            </w:r>
          </w:p>
        </w:tc>
        <w:tc>
          <w:tcPr>
            <w:tcW w:w="3144" w:type="dxa"/>
          </w:tcPr>
          <w:p w14:paraId="6A976C8B" w14:textId="22F78D5E" w:rsidR="00B655C6" w:rsidRPr="00B1477A" w:rsidRDefault="00B655C6" w:rsidP="00B655C6">
            <w:pPr>
              <w:pStyle w:val="TAL"/>
            </w:pPr>
            <w:r w:rsidRPr="00B1477A">
              <w:t>Formula: SNR + TT</w:t>
            </w:r>
          </w:p>
          <w:p w14:paraId="0866B307" w14:textId="4E2BF2E0" w:rsidR="00B655C6" w:rsidRPr="00B1477A" w:rsidRDefault="00B655C6" w:rsidP="00B655C6">
            <w:pPr>
              <w:pStyle w:val="TAL"/>
            </w:pPr>
            <w:r w:rsidRPr="00B1477A">
              <w:t>T-put limit unchanged</w:t>
            </w:r>
          </w:p>
        </w:tc>
      </w:tr>
      <w:tr w:rsidR="00B655C6" w:rsidRPr="00B1477A" w14:paraId="4BF4A15E" w14:textId="77777777">
        <w:trPr>
          <w:cantSplit/>
          <w:jc w:val="center"/>
        </w:trPr>
        <w:tc>
          <w:tcPr>
            <w:tcW w:w="2418" w:type="dxa"/>
          </w:tcPr>
          <w:p w14:paraId="73278789" w14:textId="41D62FEF" w:rsidR="00B655C6" w:rsidRPr="00B1477A" w:rsidRDefault="00B655C6" w:rsidP="00B655C6">
            <w:pPr>
              <w:pStyle w:val="TAL"/>
            </w:pPr>
            <w:r w:rsidRPr="00B1477A">
              <w:rPr>
                <w:lang w:eastAsia="zh-CN"/>
              </w:rPr>
              <w:t>8.3.1.1.2 Demodulation of NPDSCH (Cell-Specific Reference Symbols) in standalone mode for category NB1 and NB2</w:t>
            </w:r>
          </w:p>
        </w:tc>
        <w:tc>
          <w:tcPr>
            <w:tcW w:w="2827" w:type="dxa"/>
          </w:tcPr>
          <w:p w14:paraId="4E878316" w14:textId="5BB03D51" w:rsidR="00B655C6" w:rsidRPr="00B1477A" w:rsidRDefault="00B655C6" w:rsidP="00B655C6">
            <w:pPr>
              <w:pStyle w:val="TAL"/>
              <w:rPr>
                <w:rFonts w:eastAsiaTheme="minorEastAsia"/>
                <w:lang w:eastAsia="zh-CN"/>
              </w:rPr>
            </w:pPr>
            <w:r w:rsidRPr="00B1477A">
              <w:rPr>
                <w:rFonts w:cs="Arial"/>
                <w:lang w:eastAsia="ja-JP"/>
              </w:rPr>
              <w:t>SNRs as specified</w:t>
            </w:r>
            <w:r w:rsidRPr="00B1477A">
              <w:rPr>
                <w:rFonts w:cs="Arial"/>
                <w:lang w:eastAsia="zh-CN"/>
              </w:rPr>
              <w:t xml:space="preserve"> in </w:t>
            </w:r>
            <w:r w:rsidRPr="00B1477A">
              <w:rPr>
                <w:lang w:eastAsia="zh-CN"/>
              </w:rPr>
              <w:t>clause 8.3.1.1.2</w:t>
            </w:r>
          </w:p>
        </w:tc>
        <w:tc>
          <w:tcPr>
            <w:tcW w:w="1298" w:type="dxa"/>
          </w:tcPr>
          <w:p w14:paraId="3FBCC79F" w14:textId="132D3448" w:rsidR="00B655C6" w:rsidRPr="00B1477A" w:rsidRDefault="00B655C6" w:rsidP="00B655C6">
            <w:pPr>
              <w:pStyle w:val="TAL"/>
            </w:pPr>
            <w:r w:rsidRPr="00B1477A">
              <w:t>Same as clause 8.3.1.1.1</w:t>
            </w:r>
          </w:p>
        </w:tc>
        <w:tc>
          <w:tcPr>
            <w:tcW w:w="3144" w:type="dxa"/>
          </w:tcPr>
          <w:p w14:paraId="4842F66D" w14:textId="6F2D3176" w:rsidR="00B655C6" w:rsidRPr="00B1477A" w:rsidRDefault="00B655C6" w:rsidP="00B655C6">
            <w:pPr>
              <w:pStyle w:val="TAL"/>
            </w:pPr>
            <w:r w:rsidRPr="00B1477A">
              <w:t>Same as clause 8.3.1.1.1</w:t>
            </w:r>
          </w:p>
        </w:tc>
      </w:tr>
      <w:tr w:rsidR="00B655C6" w:rsidRPr="00B1477A" w14:paraId="1675231B" w14:textId="77777777">
        <w:trPr>
          <w:cantSplit/>
          <w:jc w:val="center"/>
        </w:trPr>
        <w:tc>
          <w:tcPr>
            <w:tcW w:w="2418" w:type="dxa"/>
          </w:tcPr>
          <w:p w14:paraId="02DF70F6" w14:textId="77777777" w:rsidR="00B655C6" w:rsidRPr="00B1477A" w:rsidRDefault="00B655C6" w:rsidP="00B655C6">
            <w:pPr>
              <w:pStyle w:val="TAL"/>
            </w:pPr>
            <w:r w:rsidRPr="00B1477A">
              <w:rPr>
                <w:lang w:eastAsia="zh-CN"/>
              </w:rPr>
              <w:t>8.3.1.1.3 Demodulation of NPDSCH (Cell-Specific Reference Symbols) in standalone for NB2</w:t>
            </w:r>
          </w:p>
        </w:tc>
        <w:tc>
          <w:tcPr>
            <w:tcW w:w="2827" w:type="dxa"/>
          </w:tcPr>
          <w:p w14:paraId="50FD50BA" w14:textId="68D14A0B" w:rsidR="00B655C6" w:rsidRPr="00B1477A" w:rsidRDefault="00B655C6" w:rsidP="00B655C6">
            <w:pPr>
              <w:pStyle w:val="TAL"/>
            </w:pPr>
            <w:r w:rsidRPr="00B1477A">
              <w:rPr>
                <w:rFonts w:cs="Arial"/>
                <w:lang w:eastAsia="ja-JP"/>
              </w:rPr>
              <w:t>SNRs as specified</w:t>
            </w:r>
            <w:r w:rsidRPr="00B1477A">
              <w:rPr>
                <w:rFonts w:cs="Arial"/>
                <w:lang w:eastAsia="zh-CN"/>
              </w:rPr>
              <w:t xml:space="preserve"> in </w:t>
            </w:r>
            <w:r w:rsidRPr="00B1477A">
              <w:rPr>
                <w:lang w:eastAsia="zh-CN"/>
              </w:rPr>
              <w:t>clause 8.</w:t>
            </w:r>
            <w:r w:rsidR="00A00036" w:rsidRPr="00B1477A">
              <w:rPr>
                <w:lang w:eastAsia="zh-CN"/>
              </w:rPr>
              <w:t>3</w:t>
            </w:r>
            <w:r w:rsidRPr="00B1477A">
              <w:rPr>
                <w:lang w:eastAsia="zh-CN"/>
              </w:rPr>
              <w:t xml:space="preserve">.1.1.3 </w:t>
            </w:r>
          </w:p>
        </w:tc>
        <w:tc>
          <w:tcPr>
            <w:tcW w:w="1298" w:type="dxa"/>
          </w:tcPr>
          <w:p w14:paraId="210ED4BA" w14:textId="050D0A50" w:rsidR="00B655C6" w:rsidRPr="00B1477A" w:rsidRDefault="00A00036" w:rsidP="00B655C6">
            <w:pPr>
              <w:pStyle w:val="TAL"/>
            </w:pPr>
            <w:r w:rsidRPr="00B1477A">
              <w:t>0.9 dB</w:t>
            </w:r>
          </w:p>
        </w:tc>
        <w:tc>
          <w:tcPr>
            <w:tcW w:w="3144" w:type="dxa"/>
          </w:tcPr>
          <w:p w14:paraId="77D3E4AA" w14:textId="77777777" w:rsidR="00A00036" w:rsidRPr="00B1477A" w:rsidRDefault="00A00036" w:rsidP="00A00036">
            <w:pPr>
              <w:pStyle w:val="TAL"/>
            </w:pPr>
            <w:r w:rsidRPr="00B1477A">
              <w:t>Formula: SNR + TT</w:t>
            </w:r>
          </w:p>
          <w:p w14:paraId="5103B64A" w14:textId="4959D6A3" w:rsidR="00B655C6" w:rsidRPr="00B1477A" w:rsidRDefault="00A00036" w:rsidP="00A00036">
            <w:pPr>
              <w:pStyle w:val="TAL"/>
            </w:pPr>
            <w:r w:rsidRPr="00B1477A">
              <w:t>T-put limit unchanged</w:t>
            </w:r>
          </w:p>
        </w:tc>
      </w:tr>
      <w:tr w:rsidR="00B655C6" w:rsidRPr="00B1477A" w14:paraId="05EF88D4" w14:textId="77777777">
        <w:trPr>
          <w:cantSplit/>
          <w:jc w:val="center"/>
        </w:trPr>
        <w:tc>
          <w:tcPr>
            <w:tcW w:w="2418" w:type="dxa"/>
          </w:tcPr>
          <w:p w14:paraId="26D07DB4" w14:textId="77777777" w:rsidR="00B655C6" w:rsidRPr="00B1477A" w:rsidRDefault="00B655C6" w:rsidP="00B655C6">
            <w:pPr>
              <w:pStyle w:val="TAL"/>
            </w:pPr>
            <w:r w:rsidRPr="00B1477A">
              <w:rPr>
                <w:lang w:eastAsia="zh-CN"/>
              </w:rPr>
              <w:t>8.3.1.2.1 Demodulation of NPDCCH single-antenna performance for category NB1 and NB2</w:t>
            </w:r>
          </w:p>
        </w:tc>
        <w:tc>
          <w:tcPr>
            <w:tcW w:w="2827" w:type="dxa"/>
          </w:tcPr>
          <w:p w14:paraId="27733364" w14:textId="77777777" w:rsidR="00B655C6" w:rsidRPr="00B1477A" w:rsidRDefault="00B655C6" w:rsidP="00B655C6">
            <w:pPr>
              <w:pStyle w:val="TAL"/>
            </w:pPr>
            <w:r w:rsidRPr="00B1477A">
              <w:rPr>
                <w:rFonts w:cs="Arial"/>
                <w:lang w:eastAsia="ja-JP"/>
              </w:rPr>
              <w:t>SNRs as specified</w:t>
            </w:r>
            <w:r w:rsidRPr="00B1477A">
              <w:rPr>
                <w:rFonts w:cs="Arial"/>
                <w:lang w:eastAsia="zh-CN"/>
              </w:rPr>
              <w:t xml:space="preserve"> in </w:t>
            </w:r>
            <w:r w:rsidRPr="00B1477A">
              <w:rPr>
                <w:lang w:eastAsia="zh-CN"/>
              </w:rPr>
              <w:t>clause 8.12.2.1.1 in TS 36.521-1 [14]</w:t>
            </w:r>
          </w:p>
        </w:tc>
        <w:tc>
          <w:tcPr>
            <w:tcW w:w="1298" w:type="dxa"/>
          </w:tcPr>
          <w:p w14:paraId="0987445F" w14:textId="77777777" w:rsidR="00B655C6" w:rsidRPr="00B1477A" w:rsidRDefault="00B655C6" w:rsidP="00B655C6">
            <w:pPr>
              <w:pStyle w:val="TAL"/>
            </w:pPr>
            <w:r w:rsidRPr="00B1477A">
              <w:t>Same as clause 8.12.2.1.1</w:t>
            </w:r>
            <w:r w:rsidRPr="00B1477A">
              <w:rPr>
                <w:lang w:eastAsia="zh-CN"/>
              </w:rPr>
              <w:t xml:space="preserve"> </w:t>
            </w:r>
            <w:r w:rsidRPr="00B1477A">
              <w:t>in TS 36.521-1 [14]</w:t>
            </w:r>
          </w:p>
        </w:tc>
        <w:tc>
          <w:tcPr>
            <w:tcW w:w="3144" w:type="dxa"/>
            <w:tcBorders>
              <w:bottom w:val="single" w:sz="4" w:space="0" w:color="auto"/>
            </w:tcBorders>
          </w:tcPr>
          <w:p w14:paraId="2556971A" w14:textId="77777777" w:rsidR="00B655C6" w:rsidRPr="00B1477A" w:rsidRDefault="00B655C6" w:rsidP="00B655C6">
            <w:pPr>
              <w:pStyle w:val="TAL"/>
            </w:pPr>
            <w:r w:rsidRPr="00B1477A">
              <w:t>Same as clause 8.12.2.1.1</w:t>
            </w:r>
            <w:r w:rsidRPr="00B1477A">
              <w:rPr>
                <w:lang w:eastAsia="zh-CN"/>
              </w:rPr>
              <w:t xml:space="preserve"> </w:t>
            </w:r>
            <w:r w:rsidRPr="00B1477A">
              <w:t>in TS 36.521-1 [14]</w:t>
            </w:r>
          </w:p>
        </w:tc>
      </w:tr>
    </w:tbl>
    <w:p w14:paraId="5160F253" w14:textId="77777777" w:rsidR="00524A5D" w:rsidRPr="00B1477A" w:rsidRDefault="00524A5D"/>
    <w:p w14:paraId="0F3D34AB" w14:textId="77777777" w:rsidR="00524A5D" w:rsidRPr="00B1477A" w:rsidRDefault="00000000">
      <w:pPr>
        <w:pStyle w:val="Heading8"/>
      </w:pPr>
      <w:bookmarkStart w:id="2965" w:name="_Toc232582186"/>
      <w:bookmarkStart w:id="2966" w:name="_Toc12868"/>
      <w:bookmarkStart w:id="2967" w:name="_Toc10564"/>
      <w:bookmarkStart w:id="2968" w:name="_Toc23943"/>
      <w:bookmarkStart w:id="2969" w:name="_Toc23621"/>
      <w:bookmarkStart w:id="2970" w:name="_Toc188017362"/>
      <w:r w:rsidRPr="00B1477A">
        <w:lastRenderedPageBreak/>
        <w:t>Annex G (no</w:t>
      </w:r>
      <w:r w:rsidRPr="00B1477A">
        <w:rPr>
          <w:lang w:eastAsia="en-GB"/>
        </w:rPr>
        <w:t>rmative</w:t>
      </w:r>
      <w:r w:rsidRPr="00B1477A">
        <w:t>):</w:t>
      </w:r>
      <w:r w:rsidRPr="00B1477A">
        <w:br/>
      </w:r>
      <w:r w:rsidRPr="00B1477A">
        <w:rPr>
          <w:rFonts w:cs="v4.2.0"/>
        </w:rPr>
        <w:t>Statistical Testing</w:t>
      </w:r>
      <w:bookmarkEnd w:id="2965"/>
      <w:bookmarkEnd w:id="2966"/>
      <w:bookmarkEnd w:id="2967"/>
      <w:bookmarkEnd w:id="2968"/>
      <w:bookmarkEnd w:id="2969"/>
      <w:bookmarkEnd w:id="2970"/>
    </w:p>
    <w:p w14:paraId="3A1A47C8" w14:textId="77777777" w:rsidR="00524A5D" w:rsidRPr="00B1477A" w:rsidRDefault="00000000">
      <w:pPr>
        <w:pStyle w:val="Heading1"/>
      </w:pPr>
      <w:bookmarkStart w:id="2971" w:name="_Toc26971"/>
      <w:bookmarkStart w:id="2972" w:name="_Toc9518"/>
      <w:bookmarkStart w:id="2973" w:name="_Toc232582187"/>
      <w:bookmarkStart w:id="2974" w:name="_Toc30509"/>
      <w:bookmarkStart w:id="2975" w:name="_Toc32557"/>
      <w:bookmarkStart w:id="2976" w:name="_Toc188017363"/>
      <w:r w:rsidRPr="00B1477A">
        <w:t>G.1</w:t>
      </w:r>
      <w:r w:rsidRPr="00B1477A">
        <w:tab/>
        <w:t>General</w:t>
      </w:r>
      <w:bookmarkEnd w:id="2971"/>
      <w:bookmarkEnd w:id="2972"/>
      <w:bookmarkEnd w:id="2973"/>
      <w:bookmarkEnd w:id="2974"/>
      <w:bookmarkEnd w:id="2975"/>
      <w:bookmarkEnd w:id="2976"/>
    </w:p>
    <w:p w14:paraId="1D409E52" w14:textId="77777777" w:rsidR="00524A5D" w:rsidRPr="00B1477A" w:rsidRDefault="00000000">
      <w:pPr>
        <w:rPr>
          <w:lang w:eastAsia="ja-JP"/>
        </w:rPr>
      </w:pPr>
      <w:r w:rsidRPr="00B1477A">
        <w:rPr>
          <w:lang w:eastAsia="ja-JP"/>
        </w:rPr>
        <w:t>FFS.</w:t>
      </w:r>
    </w:p>
    <w:p w14:paraId="53068163" w14:textId="77777777" w:rsidR="00524A5D" w:rsidRPr="00B1477A" w:rsidRDefault="00000000">
      <w:pPr>
        <w:pStyle w:val="Heading1"/>
      </w:pPr>
      <w:bookmarkStart w:id="2977" w:name="_Toc24882"/>
      <w:bookmarkStart w:id="2978" w:name="_Toc12211"/>
      <w:bookmarkStart w:id="2979" w:name="_Toc232582188"/>
      <w:bookmarkStart w:id="2980" w:name="_Toc4597"/>
      <w:bookmarkStart w:id="2981" w:name="_Toc13869"/>
      <w:bookmarkStart w:id="2982" w:name="_Toc188017364"/>
      <w:r w:rsidRPr="00B1477A">
        <w:t>G.2</w:t>
      </w:r>
      <w:r w:rsidRPr="00B1477A">
        <w:tab/>
        <w:t>Statistical testing of receiver characteristics</w:t>
      </w:r>
      <w:bookmarkEnd w:id="2977"/>
      <w:bookmarkEnd w:id="2978"/>
      <w:bookmarkEnd w:id="2979"/>
      <w:bookmarkEnd w:id="2980"/>
      <w:bookmarkEnd w:id="2981"/>
      <w:bookmarkEnd w:id="2982"/>
    </w:p>
    <w:p w14:paraId="3B9E8563" w14:textId="77777777" w:rsidR="00524A5D" w:rsidRPr="00B1477A" w:rsidRDefault="00000000">
      <w:pPr>
        <w:pStyle w:val="Heading2"/>
      </w:pPr>
      <w:bookmarkStart w:id="2983" w:name="_Toc9111"/>
      <w:bookmarkStart w:id="2984" w:name="_Toc21922"/>
      <w:bookmarkStart w:id="2985" w:name="_Toc29968"/>
      <w:bookmarkStart w:id="2986" w:name="_Toc15995"/>
      <w:bookmarkStart w:id="2987" w:name="_Toc232582189"/>
      <w:bookmarkStart w:id="2988" w:name="_Toc188017365"/>
      <w:r w:rsidRPr="00B1477A">
        <w:t>G.2.1</w:t>
      </w:r>
      <w:r w:rsidRPr="00B1477A">
        <w:tab/>
        <w:t>General</w:t>
      </w:r>
      <w:bookmarkEnd w:id="2983"/>
      <w:bookmarkEnd w:id="2984"/>
      <w:bookmarkEnd w:id="2985"/>
      <w:bookmarkEnd w:id="2986"/>
      <w:bookmarkEnd w:id="2987"/>
      <w:bookmarkEnd w:id="2988"/>
    </w:p>
    <w:p w14:paraId="4B6FF950" w14:textId="77777777" w:rsidR="00524A5D" w:rsidRPr="00B1477A" w:rsidRDefault="00000000">
      <w:r w:rsidRPr="00B1477A">
        <w:t>The test of receiver characteristics is two fold.</w:t>
      </w:r>
    </w:p>
    <w:p w14:paraId="21BC3D71" w14:textId="77777777" w:rsidR="00524A5D" w:rsidRPr="00B1477A" w:rsidRDefault="00000000">
      <w:pPr>
        <w:pStyle w:val="B1"/>
      </w:pPr>
      <w:r w:rsidRPr="00B1477A">
        <w:t>1.</w:t>
      </w:r>
      <w:r w:rsidRPr="00B1477A">
        <w:tab/>
        <w:t>A signal or a combination of signals is offered to the RX port(s) of the receiver.</w:t>
      </w:r>
    </w:p>
    <w:p w14:paraId="4D8DE78D" w14:textId="77777777" w:rsidR="00524A5D" w:rsidRPr="00B1477A" w:rsidRDefault="00000000">
      <w:pPr>
        <w:pStyle w:val="B1"/>
      </w:pPr>
      <w:r w:rsidRPr="00B1477A">
        <w:t>2.</w:t>
      </w:r>
      <w:r w:rsidRPr="00B1477A">
        <w:tab/>
        <w:t>The ability of the receiver to demodulate /decode this signal is verified by measuring the throughput.</w:t>
      </w:r>
    </w:p>
    <w:p w14:paraId="57F8DB59" w14:textId="77777777" w:rsidR="00524A5D" w:rsidRPr="00B1477A" w:rsidRDefault="00000000">
      <w:r w:rsidRPr="00B1477A">
        <w:t>In (2) is the statistical aspect of the test and is treated here.</w:t>
      </w:r>
    </w:p>
    <w:p w14:paraId="0103B7FB" w14:textId="77777777" w:rsidR="00524A5D" w:rsidRPr="00B1477A" w:rsidRDefault="00000000">
      <w:r w:rsidRPr="00B1477A">
        <w:t>The minimum requirement for all receiver tests is &gt;95% of the maximum throughput.</w:t>
      </w:r>
    </w:p>
    <w:p w14:paraId="06B5D913" w14:textId="77777777" w:rsidR="00524A5D" w:rsidRPr="00B1477A" w:rsidRDefault="00000000">
      <w:r w:rsidRPr="00B1477A">
        <w:t xml:space="preserve">All receiver tests are performed in static propagation conditions. No fading conditions are applied. </w:t>
      </w:r>
    </w:p>
    <w:p w14:paraId="09556CEC" w14:textId="77777777" w:rsidR="00524A5D" w:rsidRPr="00B1477A" w:rsidRDefault="00000000">
      <w:pPr>
        <w:pStyle w:val="Heading2"/>
      </w:pPr>
      <w:bookmarkStart w:id="2989" w:name="_Toc11518"/>
      <w:bookmarkStart w:id="2990" w:name="_Toc232582190"/>
      <w:bookmarkStart w:id="2991" w:name="_Toc2336"/>
      <w:bookmarkStart w:id="2992" w:name="_Toc5911"/>
      <w:bookmarkStart w:id="2993" w:name="_Toc4446"/>
      <w:bookmarkStart w:id="2994" w:name="_Toc188017366"/>
      <w:r w:rsidRPr="00B1477A">
        <w:t>G.2.2</w:t>
      </w:r>
      <w:r w:rsidRPr="00B1477A">
        <w:tab/>
        <w:t>Mapping throughput to error ratio</w:t>
      </w:r>
      <w:bookmarkEnd w:id="2989"/>
      <w:bookmarkEnd w:id="2990"/>
      <w:bookmarkEnd w:id="2991"/>
      <w:bookmarkEnd w:id="2992"/>
      <w:bookmarkEnd w:id="2993"/>
      <w:bookmarkEnd w:id="2994"/>
    </w:p>
    <w:p w14:paraId="2D404F7F" w14:textId="77777777" w:rsidR="00524A5D" w:rsidRPr="00B1477A" w:rsidRDefault="00000000">
      <w:pPr>
        <w:pStyle w:val="B1"/>
      </w:pPr>
      <w:r w:rsidRPr="00B1477A">
        <w:t>a)</w:t>
      </w:r>
      <w:r w:rsidRPr="00B1477A">
        <w:tab/>
        <w:t>The measured information bit throughput R is defined as the sum (in kilobits) of the information bit payloads successfully received during the test interval, divided by the duration of the test interval (in seconds).</w:t>
      </w:r>
    </w:p>
    <w:p w14:paraId="17368E59" w14:textId="77777777" w:rsidR="00524A5D" w:rsidRPr="00B1477A" w:rsidRDefault="00000000">
      <w:pPr>
        <w:pStyle w:val="B1"/>
      </w:pPr>
      <w:r w:rsidRPr="00B1477A">
        <w:t>b)</w:t>
      </w:r>
      <w:r w:rsidRPr="00B1477A">
        <w:tab/>
        <w:t>In measurement practice the UE indicates successfully received information bit payload by signalling an ACK to the SS.</w:t>
      </w:r>
      <w:r w:rsidRPr="00B1477A">
        <w:br/>
        <w:t>If payload is received, but damaged and cannot be decoded, the UE signals a NACK.</w:t>
      </w:r>
    </w:p>
    <w:p w14:paraId="22FFA7F1" w14:textId="77777777" w:rsidR="00524A5D" w:rsidRPr="00B1477A" w:rsidRDefault="00000000">
      <w:pPr>
        <w:pStyle w:val="B1"/>
      </w:pPr>
      <w:r w:rsidRPr="00B1477A">
        <w:t>c)</w:t>
      </w:r>
      <w:r w:rsidRPr="00B1477A">
        <w:tab/>
        <w:t>Only the ACK and NACK signals, not the data bits received, are accessible to the SS.</w:t>
      </w:r>
      <w:r w:rsidRPr="00B1477A">
        <w:br/>
        <w:t>The number of bits is known in the SS from knowledge of what payload was sent.</w:t>
      </w:r>
    </w:p>
    <w:p w14:paraId="44DA7BD7" w14:textId="77777777" w:rsidR="00524A5D" w:rsidRPr="00B1477A" w:rsidRDefault="00000000">
      <w:pPr>
        <w:pStyle w:val="B1"/>
      </w:pPr>
      <w:r w:rsidRPr="00B1477A">
        <w:t>d)</w:t>
      </w:r>
      <w:r w:rsidRPr="00B1477A">
        <w:tab/>
        <w:t>For the reference measurement channel, applied for testing, the number of bits is different in different subframes, however in a radio frame it is fixed during one test.</w:t>
      </w:r>
    </w:p>
    <w:p w14:paraId="0CCDBA8B" w14:textId="77777777" w:rsidR="00524A5D" w:rsidRPr="00B1477A" w:rsidRDefault="00000000">
      <w:pPr>
        <w:pStyle w:val="B1"/>
      </w:pPr>
      <w:r w:rsidRPr="00B1477A">
        <w:t>e)</w:t>
      </w:r>
      <w:r w:rsidRPr="00B1477A">
        <w:tab/>
        <w:t>The time in the measurement interval is composed of successfully received subframes (ACK), unsuccessfully received subframes (NACK) and no reception at all (DTX-subframes).</w:t>
      </w:r>
    </w:p>
    <w:p w14:paraId="4B7A109B" w14:textId="77777777" w:rsidR="00524A5D" w:rsidRPr="00B1477A" w:rsidRDefault="00000000">
      <w:pPr>
        <w:pStyle w:val="B1"/>
      </w:pPr>
      <w:r w:rsidRPr="00B1477A">
        <w:t>f)</w:t>
      </w:r>
      <w:r w:rsidRPr="00B1477A">
        <w:tab/>
        <w:t>DTX-subframes may occur regularly according the applicable reference measurement channel (regDTX).</w:t>
      </w:r>
      <w:r w:rsidRPr="00B1477A">
        <w:br/>
        <w:t>In real live networks this is the time when other UEs are served. In TDD these are the UL and special subframes.</w:t>
      </w:r>
      <w:r w:rsidRPr="00B1477A">
        <w:br/>
        <w:t>regDTX vary from test to test but are fixed within the test.</w:t>
      </w:r>
    </w:p>
    <w:p w14:paraId="24DBE74C" w14:textId="77777777" w:rsidR="00524A5D" w:rsidRPr="00B1477A" w:rsidRDefault="00000000">
      <w:pPr>
        <w:pStyle w:val="B1"/>
      </w:pPr>
      <w:r w:rsidRPr="00B1477A">
        <w:t>g)</w:t>
      </w:r>
      <w:r w:rsidRPr="00B1477A">
        <w:tab/>
        <w:t>Additional DTX-subframes occur statistically when the UE is not responding ACK or NACK where it should. (statDTX)</w:t>
      </w:r>
      <w:r w:rsidRPr="00B1477A">
        <w:br/>
        <w:t>This may happen when the UE was not expecting data or decided that the data were not intended for it.</w:t>
      </w:r>
    </w:p>
    <w:p w14:paraId="2345120C" w14:textId="77777777" w:rsidR="00524A5D" w:rsidRPr="00B1477A" w:rsidRDefault="00000000">
      <w:r w:rsidRPr="00B1477A">
        <w:t>The pass / fail decision is done by observing the:</w:t>
      </w:r>
    </w:p>
    <w:p w14:paraId="2BD21C1F" w14:textId="77777777" w:rsidR="00524A5D" w:rsidRPr="00B1477A" w:rsidRDefault="00000000">
      <w:pPr>
        <w:pStyle w:val="B1"/>
      </w:pPr>
      <w:r w:rsidRPr="00B1477A">
        <w:t>-</w:t>
      </w:r>
      <w:r w:rsidRPr="00B1477A">
        <w:tab/>
        <w:t>number of NACKs</w:t>
      </w:r>
    </w:p>
    <w:p w14:paraId="368D88DC" w14:textId="77777777" w:rsidR="00524A5D" w:rsidRPr="00B1477A" w:rsidRDefault="00000000">
      <w:pPr>
        <w:pStyle w:val="B1"/>
      </w:pPr>
      <w:r w:rsidRPr="00B1477A">
        <w:t>-</w:t>
      </w:r>
      <w:r w:rsidRPr="00B1477A">
        <w:tab/>
        <w:t>number of ACKs and</w:t>
      </w:r>
    </w:p>
    <w:p w14:paraId="6EC83137" w14:textId="77777777" w:rsidR="00524A5D" w:rsidRPr="00B1477A" w:rsidRDefault="00000000">
      <w:pPr>
        <w:pStyle w:val="B1"/>
      </w:pPr>
      <w:r w:rsidRPr="00B1477A">
        <w:t>-</w:t>
      </w:r>
      <w:r w:rsidRPr="00B1477A">
        <w:tab/>
        <w:t>number of statDTXs (regDTX is implicitly known to the SS)</w:t>
      </w:r>
    </w:p>
    <w:p w14:paraId="11150E42" w14:textId="77777777" w:rsidR="00524A5D" w:rsidRPr="00B1477A" w:rsidRDefault="00000000">
      <w:r w:rsidRPr="00B1477A">
        <w:t xml:space="preserve">The ratio </w:t>
      </w:r>
      <w:r w:rsidRPr="00B1477A">
        <w:rPr>
          <w:rFonts w:ascii="Courier New" w:hAnsi="Courier New"/>
          <w:sz w:val="18"/>
          <w:szCs w:val="18"/>
        </w:rPr>
        <w:t>(NACK + statDTX)/(NACK+ statDTX + ACK)</w:t>
      </w:r>
      <w:r w:rsidRPr="00B1477A">
        <w:t>is the Error Ratio (ER). Taking into account the time consumed by the ACK, NACK, and DTX-TTIs (regular and statistical), ER can be mapped unambiguously to throughput for any single reference measurement channel test.</w:t>
      </w:r>
    </w:p>
    <w:p w14:paraId="6FD0B671" w14:textId="77777777" w:rsidR="00524A5D" w:rsidRPr="00B1477A" w:rsidRDefault="00000000">
      <w:pPr>
        <w:pStyle w:val="Heading2"/>
      </w:pPr>
      <w:bookmarkStart w:id="2995" w:name="_Toc13789"/>
      <w:bookmarkStart w:id="2996" w:name="_Toc25717"/>
      <w:bookmarkStart w:id="2997" w:name="_Toc4875"/>
      <w:bookmarkStart w:id="2998" w:name="_Toc232582191"/>
      <w:bookmarkStart w:id="2999" w:name="_Toc15424"/>
      <w:bookmarkStart w:id="3000" w:name="_Toc188017367"/>
      <w:r w:rsidRPr="00B1477A">
        <w:t>G.2.3</w:t>
      </w:r>
      <w:r w:rsidRPr="00B1477A">
        <w:tab/>
        <w:t>Design of the test</w:t>
      </w:r>
      <w:bookmarkEnd w:id="2995"/>
      <w:bookmarkEnd w:id="2996"/>
      <w:bookmarkEnd w:id="2997"/>
      <w:bookmarkEnd w:id="2998"/>
      <w:bookmarkEnd w:id="2999"/>
      <w:bookmarkEnd w:id="3000"/>
    </w:p>
    <w:p w14:paraId="34F3FD4B" w14:textId="77777777" w:rsidR="00524A5D" w:rsidRPr="00B1477A" w:rsidRDefault="00000000">
      <w:r w:rsidRPr="00B1477A">
        <w:t>The test is defined by the following design principles (see clause G.x, Theory….):</w:t>
      </w:r>
    </w:p>
    <w:p w14:paraId="0F4903FC" w14:textId="77777777" w:rsidR="00524A5D" w:rsidRPr="00B1477A" w:rsidRDefault="00000000">
      <w:pPr>
        <w:pStyle w:val="B1"/>
      </w:pPr>
      <w:r w:rsidRPr="00B1477A">
        <w:t>1.</w:t>
      </w:r>
      <w:r w:rsidRPr="00B1477A">
        <w:tab/>
        <w:t>The early decision concept is applied.</w:t>
      </w:r>
    </w:p>
    <w:p w14:paraId="7F2A96F0" w14:textId="77777777" w:rsidR="00524A5D" w:rsidRPr="00B1477A" w:rsidRDefault="00000000">
      <w:pPr>
        <w:pStyle w:val="B1"/>
      </w:pPr>
      <w:r w:rsidRPr="00B1477A">
        <w:t>2.</w:t>
      </w:r>
      <w:r w:rsidRPr="00B1477A">
        <w:tab/>
        <w:t>A second limit is introduced: Bad DUT factor M&gt;1</w:t>
      </w:r>
    </w:p>
    <w:p w14:paraId="1FED5E77" w14:textId="77777777" w:rsidR="00524A5D" w:rsidRPr="00B1477A" w:rsidRDefault="00000000">
      <w:pPr>
        <w:pStyle w:val="B1"/>
      </w:pPr>
      <w:r w:rsidRPr="00B1477A">
        <w:t>3.</w:t>
      </w:r>
      <w:r w:rsidRPr="00B1477A">
        <w:tab/>
        <w:t>To decide the test pass:</w:t>
      </w:r>
    </w:p>
    <w:p w14:paraId="704DB6A5" w14:textId="77777777" w:rsidR="00524A5D" w:rsidRPr="00B1477A" w:rsidRDefault="00000000">
      <w:pPr>
        <w:pStyle w:val="B2"/>
      </w:pPr>
      <w:r w:rsidRPr="00B1477A">
        <w:lastRenderedPageBreak/>
        <w:t>Supplier risk is applied based on the Bad DUT quality</w:t>
      </w:r>
    </w:p>
    <w:p w14:paraId="7064D9B7" w14:textId="77777777" w:rsidR="00524A5D" w:rsidRPr="00B1477A" w:rsidRDefault="00000000">
      <w:pPr>
        <w:pStyle w:val="B2"/>
      </w:pPr>
      <w:r w:rsidRPr="00B1477A">
        <w:t>To decide the test fail</w:t>
      </w:r>
    </w:p>
    <w:p w14:paraId="68013265" w14:textId="77777777" w:rsidR="00524A5D" w:rsidRPr="00B1477A" w:rsidRDefault="00000000">
      <w:pPr>
        <w:pStyle w:val="B2"/>
      </w:pPr>
      <w:r w:rsidRPr="00B1477A">
        <w:t>Customer Risk is applied based on the specified DUT quality</w:t>
      </w:r>
    </w:p>
    <w:p w14:paraId="10F742B5" w14:textId="77777777" w:rsidR="00524A5D" w:rsidRPr="00B1477A" w:rsidRDefault="00000000">
      <w:r w:rsidRPr="00B1477A">
        <w:t>The test is defined by the following parameters:</w:t>
      </w:r>
    </w:p>
    <w:p w14:paraId="78C6D073" w14:textId="77777777" w:rsidR="00524A5D" w:rsidRPr="00B1477A" w:rsidRDefault="00000000">
      <w:pPr>
        <w:pStyle w:val="B1"/>
      </w:pPr>
      <w:r w:rsidRPr="00B1477A">
        <w:t>1.</w:t>
      </w:r>
      <w:r w:rsidRPr="00B1477A">
        <w:tab/>
        <w:t>Limit ER = 0.05 (Throughput limit = 95%)</w:t>
      </w:r>
    </w:p>
    <w:p w14:paraId="7E37BC8A" w14:textId="77777777" w:rsidR="00524A5D" w:rsidRPr="00B1477A" w:rsidRDefault="00000000">
      <w:pPr>
        <w:pStyle w:val="B1"/>
      </w:pPr>
      <w:r w:rsidRPr="00B1477A">
        <w:t>2.</w:t>
      </w:r>
      <w:r w:rsidRPr="00B1477A">
        <w:tab/>
        <w:t>Bad DUT factor M=1.5 (selectivity)</w:t>
      </w:r>
    </w:p>
    <w:p w14:paraId="3B490892" w14:textId="77777777" w:rsidR="00524A5D" w:rsidRPr="00B1477A" w:rsidRDefault="00000000">
      <w:pPr>
        <w:pStyle w:val="B1"/>
      </w:pPr>
      <w:r w:rsidRPr="00B1477A">
        <w:t>3.</w:t>
      </w:r>
      <w:r w:rsidRPr="00B1477A">
        <w:tab/>
        <w:t>Confidence level CL = 95% (for specified DUT and Bad DUT-quality)</w:t>
      </w:r>
    </w:p>
    <w:p w14:paraId="7BDAAE6A" w14:textId="77777777" w:rsidR="00524A5D" w:rsidRPr="00B1477A" w:rsidRDefault="00000000">
      <w:pPr>
        <w:pStyle w:val="Heading2"/>
      </w:pPr>
      <w:bookmarkStart w:id="3001" w:name="_Toc22364"/>
      <w:bookmarkStart w:id="3002" w:name="_Toc23598"/>
      <w:bookmarkStart w:id="3003" w:name="_Toc31088"/>
      <w:bookmarkStart w:id="3004" w:name="_Toc17317"/>
      <w:bookmarkStart w:id="3005" w:name="_Toc232582192"/>
      <w:bookmarkStart w:id="3006" w:name="_Toc188017368"/>
      <w:r w:rsidRPr="00B1477A">
        <w:t>G.2.4</w:t>
      </w:r>
      <w:r w:rsidRPr="00B1477A">
        <w:tab/>
        <w:t>Numerical definition of the pass fail limits</w:t>
      </w:r>
      <w:bookmarkEnd w:id="3001"/>
      <w:bookmarkEnd w:id="3002"/>
      <w:bookmarkEnd w:id="3003"/>
      <w:bookmarkEnd w:id="3004"/>
      <w:bookmarkEnd w:id="3005"/>
      <w:bookmarkEnd w:id="3006"/>
    </w:p>
    <w:p w14:paraId="0F620F7F" w14:textId="77777777" w:rsidR="00524A5D" w:rsidRPr="00B1477A" w:rsidRDefault="00000000">
      <w:pPr>
        <w:pStyle w:val="TH"/>
        <w:rPr>
          <w:lang w:eastAsia="ko-KR"/>
        </w:rPr>
      </w:pPr>
      <w:r w:rsidRPr="00B1477A">
        <w:t>Table G.2.4-1: pass fail limits</w:t>
      </w:r>
    </w:p>
    <w:tbl>
      <w:tblPr>
        <w:tblW w:w="6854" w:type="dxa"/>
        <w:jc w:val="center"/>
        <w:tblLook w:val="04A0" w:firstRow="1" w:lastRow="0" w:firstColumn="1" w:lastColumn="0" w:noHBand="0" w:noVBand="1"/>
      </w:tblPr>
      <w:tblGrid>
        <w:gridCol w:w="427"/>
        <w:gridCol w:w="517"/>
        <w:gridCol w:w="517"/>
        <w:gridCol w:w="427"/>
        <w:gridCol w:w="617"/>
        <w:gridCol w:w="617"/>
        <w:gridCol w:w="517"/>
        <w:gridCol w:w="617"/>
        <w:gridCol w:w="617"/>
        <w:gridCol w:w="697"/>
        <w:gridCol w:w="617"/>
        <w:gridCol w:w="667"/>
      </w:tblGrid>
      <w:tr w:rsidR="00524A5D" w:rsidRPr="00B1477A" w14:paraId="4B8EBA99"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3FF93FB2" w14:textId="77777777" w:rsidR="00524A5D" w:rsidRPr="00B1477A" w:rsidRDefault="00000000">
            <w:pPr>
              <w:spacing w:after="0"/>
              <w:jc w:val="center"/>
              <w:rPr>
                <w:rFonts w:ascii="Arial" w:hAnsi="Arial" w:cs="Arial"/>
                <w:b/>
                <w:bCs/>
                <w:sz w:val="18"/>
                <w:szCs w:val="18"/>
                <w:lang w:eastAsia="zh-CN"/>
              </w:rPr>
            </w:pPr>
            <w:r w:rsidRPr="00B1477A">
              <w:rPr>
                <w:rFonts w:ascii="Arial" w:hAnsi="Arial" w:cs="Arial"/>
                <w:b/>
                <w:bCs/>
                <w:sz w:val="18"/>
                <w:szCs w:val="18"/>
                <w:lang w:eastAsia="zh-CN"/>
              </w:rPr>
              <w:t>ne</w:t>
            </w:r>
          </w:p>
        </w:tc>
        <w:tc>
          <w:tcPr>
            <w:tcW w:w="517" w:type="dxa"/>
            <w:tcBorders>
              <w:top w:val="single" w:sz="4" w:space="0" w:color="auto"/>
              <w:left w:val="nil"/>
              <w:bottom w:val="single" w:sz="8" w:space="0" w:color="auto"/>
              <w:right w:val="single" w:sz="4" w:space="0" w:color="auto"/>
            </w:tcBorders>
            <w:shd w:val="clear" w:color="auto" w:fill="auto"/>
          </w:tcPr>
          <w:p w14:paraId="580D7138" w14:textId="77777777" w:rsidR="00524A5D" w:rsidRPr="00B1477A" w:rsidRDefault="00000000">
            <w:pPr>
              <w:spacing w:after="0"/>
              <w:jc w:val="center"/>
              <w:rPr>
                <w:rFonts w:ascii="Arial" w:hAnsi="Arial" w:cs="Arial"/>
                <w:b/>
                <w:bCs/>
                <w:sz w:val="18"/>
                <w:szCs w:val="18"/>
                <w:lang w:eastAsia="zh-CN"/>
              </w:rPr>
            </w:pPr>
            <w:r w:rsidRPr="00B1477A">
              <w:rPr>
                <w:rFonts w:ascii="Arial" w:hAnsi="Arial" w:cs="Arial"/>
                <w:b/>
                <w:bCs/>
                <w:sz w:val="18"/>
                <w:szCs w:val="18"/>
                <w:lang w:eastAsia="zh-CN"/>
              </w:rPr>
              <w:t>ns</w:t>
            </w:r>
            <w:r w:rsidRPr="00B1477A">
              <w:rPr>
                <w:rFonts w:ascii="Arial" w:hAnsi="Arial" w:cs="Arial"/>
                <w:b/>
                <w:bCs/>
                <w:sz w:val="18"/>
                <w:szCs w:val="18"/>
                <w:vertAlign w:val="subscript"/>
                <w:lang w:eastAsia="zh-CN"/>
              </w:rPr>
              <w:t>p</w:t>
            </w:r>
          </w:p>
        </w:tc>
        <w:tc>
          <w:tcPr>
            <w:tcW w:w="517" w:type="dxa"/>
            <w:tcBorders>
              <w:top w:val="single" w:sz="4" w:space="0" w:color="auto"/>
              <w:left w:val="nil"/>
              <w:bottom w:val="single" w:sz="8" w:space="0" w:color="auto"/>
              <w:right w:val="single" w:sz="4" w:space="0" w:color="auto"/>
            </w:tcBorders>
            <w:shd w:val="clear" w:color="auto" w:fill="auto"/>
          </w:tcPr>
          <w:p w14:paraId="16BD5E38" w14:textId="77777777" w:rsidR="00524A5D" w:rsidRPr="00B1477A" w:rsidRDefault="00000000">
            <w:pPr>
              <w:spacing w:after="0"/>
              <w:jc w:val="center"/>
              <w:rPr>
                <w:rFonts w:ascii="Arial" w:hAnsi="Arial" w:cs="Arial"/>
                <w:b/>
                <w:bCs/>
                <w:sz w:val="18"/>
                <w:szCs w:val="18"/>
                <w:lang w:eastAsia="zh-CN"/>
              </w:rPr>
            </w:pPr>
            <w:r w:rsidRPr="00B1477A">
              <w:rPr>
                <w:rFonts w:ascii="Arial" w:hAnsi="Arial" w:cs="Arial"/>
                <w:b/>
                <w:bCs/>
                <w:sz w:val="18"/>
                <w:szCs w:val="18"/>
                <w:lang w:eastAsia="zh-CN"/>
              </w:rPr>
              <w:t>ns</w:t>
            </w:r>
            <w:r w:rsidRPr="00B1477A">
              <w:rPr>
                <w:rFonts w:ascii="Arial" w:hAnsi="Arial" w:cs="Arial"/>
                <w:b/>
                <w:bCs/>
                <w:sz w:val="18"/>
                <w:szCs w:val="18"/>
                <w:vertAlign w:val="subscript"/>
                <w:lang w:eastAsia="zh-CN"/>
              </w:rPr>
              <w:t>f</w:t>
            </w:r>
          </w:p>
        </w:tc>
        <w:tc>
          <w:tcPr>
            <w:tcW w:w="427" w:type="dxa"/>
            <w:tcBorders>
              <w:top w:val="single" w:sz="4" w:space="0" w:color="auto"/>
              <w:left w:val="nil"/>
              <w:bottom w:val="single" w:sz="8" w:space="0" w:color="auto"/>
              <w:right w:val="single" w:sz="4" w:space="0" w:color="auto"/>
            </w:tcBorders>
            <w:shd w:val="clear" w:color="auto" w:fill="auto"/>
          </w:tcPr>
          <w:p w14:paraId="79D43AE5" w14:textId="77777777" w:rsidR="00524A5D" w:rsidRPr="00B1477A" w:rsidRDefault="00000000">
            <w:pPr>
              <w:spacing w:after="0"/>
              <w:jc w:val="center"/>
              <w:rPr>
                <w:rFonts w:ascii="Arial" w:hAnsi="Arial" w:cs="Arial"/>
                <w:b/>
                <w:bCs/>
                <w:sz w:val="18"/>
                <w:szCs w:val="18"/>
                <w:lang w:eastAsia="zh-CN"/>
              </w:rPr>
            </w:pPr>
            <w:r w:rsidRPr="00B1477A">
              <w:rPr>
                <w:rFonts w:ascii="Arial" w:hAnsi="Arial" w:cs="Arial"/>
                <w:b/>
                <w:bCs/>
                <w:sz w:val="18"/>
                <w:szCs w:val="18"/>
                <w:lang w:eastAsia="zh-CN"/>
              </w:rPr>
              <w:t>ne</w:t>
            </w:r>
          </w:p>
        </w:tc>
        <w:tc>
          <w:tcPr>
            <w:tcW w:w="617" w:type="dxa"/>
            <w:tcBorders>
              <w:top w:val="single" w:sz="4" w:space="0" w:color="auto"/>
              <w:left w:val="nil"/>
              <w:bottom w:val="single" w:sz="8" w:space="0" w:color="auto"/>
              <w:right w:val="single" w:sz="4" w:space="0" w:color="auto"/>
            </w:tcBorders>
            <w:shd w:val="clear" w:color="auto" w:fill="auto"/>
          </w:tcPr>
          <w:p w14:paraId="5DE45801" w14:textId="77777777" w:rsidR="00524A5D" w:rsidRPr="00B1477A" w:rsidRDefault="00000000">
            <w:pPr>
              <w:spacing w:after="0"/>
              <w:jc w:val="center"/>
              <w:rPr>
                <w:rFonts w:ascii="Arial" w:hAnsi="Arial" w:cs="Arial"/>
                <w:b/>
                <w:bCs/>
                <w:sz w:val="18"/>
                <w:szCs w:val="18"/>
                <w:lang w:eastAsia="zh-CN"/>
              </w:rPr>
            </w:pPr>
            <w:r w:rsidRPr="00B1477A">
              <w:rPr>
                <w:rFonts w:ascii="Arial" w:hAnsi="Arial" w:cs="Arial"/>
                <w:b/>
                <w:bCs/>
                <w:sz w:val="18"/>
                <w:szCs w:val="18"/>
                <w:lang w:eastAsia="zh-CN"/>
              </w:rPr>
              <w:t>ns</w:t>
            </w:r>
            <w:r w:rsidRPr="00B1477A">
              <w:rPr>
                <w:rFonts w:ascii="Arial" w:hAnsi="Arial" w:cs="Arial"/>
                <w:b/>
                <w:bCs/>
                <w:sz w:val="18"/>
                <w:szCs w:val="18"/>
                <w:vertAlign w:val="subscript"/>
                <w:lang w:eastAsia="zh-CN"/>
              </w:rPr>
              <w:t>p</w:t>
            </w:r>
          </w:p>
        </w:tc>
        <w:tc>
          <w:tcPr>
            <w:tcW w:w="617" w:type="dxa"/>
            <w:tcBorders>
              <w:top w:val="single" w:sz="4" w:space="0" w:color="auto"/>
              <w:left w:val="nil"/>
              <w:bottom w:val="single" w:sz="8" w:space="0" w:color="auto"/>
              <w:right w:val="single" w:sz="4" w:space="0" w:color="auto"/>
            </w:tcBorders>
            <w:shd w:val="clear" w:color="auto" w:fill="auto"/>
          </w:tcPr>
          <w:p w14:paraId="1C10FF19" w14:textId="77777777" w:rsidR="00524A5D" w:rsidRPr="00B1477A" w:rsidRDefault="00000000">
            <w:pPr>
              <w:spacing w:after="0"/>
              <w:jc w:val="center"/>
              <w:rPr>
                <w:rFonts w:ascii="Arial" w:hAnsi="Arial" w:cs="Arial"/>
                <w:b/>
                <w:bCs/>
                <w:sz w:val="18"/>
                <w:szCs w:val="18"/>
                <w:lang w:eastAsia="zh-CN"/>
              </w:rPr>
            </w:pPr>
            <w:r w:rsidRPr="00B1477A">
              <w:rPr>
                <w:rFonts w:ascii="Arial" w:hAnsi="Arial" w:cs="Arial"/>
                <w:b/>
                <w:bCs/>
                <w:sz w:val="18"/>
                <w:szCs w:val="18"/>
                <w:lang w:eastAsia="zh-CN"/>
              </w:rPr>
              <w:t>ns</w:t>
            </w:r>
            <w:r w:rsidRPr="00B1477A">
              <w:rPr>
                <w:rFonts w:ascii="Arial" w:hAnsi="Arial" w:cs="Arial"/>
                <w:b/>
                <w:bCs/>
                <w:sz w:val="18"/>
                <w:szCs w:val="18"/>
                <w:vertAlign w:val="subscript"/>
                <w:lang w:eastAsia="zh-CN"/>
              </w:rPr>
              <w:t>f</w:t>
            </w:r>
          </w:p>
        </w:tc>
        <w:tc>
          <w:tcPr>
            <w:tcW w:w="517" w:type="dxa"/>
            <w:tcBorders>
              <w:top w:val="single" w:sz="4" w:space="0" w:color="auto"/>
              <w:left w:val="nil"/>
              <w:bottom w:val="single" w:sz="8" w:space="0" w:color="auto"/>
              <w:right w:val="single" w:sz="4" w:space="0" w:color="auto"/>
            </w:tcBorders>
            <w:shd w:val="clear" w:color="auto" w:fill="auto"/>
          </w:tcPr>
          <w:p w14:paraId="531728AA" w14:textId="77777777" w:rsidR="00524A5D" w:rsidRPr="00B1477A" w:rsidRDefault="00000000">
            <w:pPr>
              <w:spacing w:after="0"/>
              <w:jc w:val="center"/>
              <w:rPr>
                <w:rFonts w:ascii="Arial" w:hAnsi="Arial" w:cs="Arial"/>
                <w:b/>
                <w:bCs/>
                <w:sz w:val="18"/>
                <w:szCs w:val="18"/>
                <w:lang w:eastAsia="zh-CN"/>
              </w:rPr>
            </w:pPr>
            <w:r w:rsidRPr="00B1477A">
              <w:rPr>
                <w:rFonts w:ascii="Arial" w:hAnsi="Arial" w:cs="Arial"/>
                <w:b/>
                <w:bCs/>
                <w:sz w:val="18"/>
                <w:szCs w:val="18"/>
                <w:lang w:eastAsia="zh-CN"/>
              </w:rPr>
              <w:t>ne</w:t>
            </w:r>
          </w:p>
        </w:tc>
        <w:tc>
          <w:tcPr>
            <w:tcW w:w="617" w:type="dxa"/>
            <w:tcBorders>
              <w:top w:val="single" w:sz="4" w:space="0" w:color="auto"/>
              <w:left w:val="nil"/>
              <w:bottom w:val="single" w:sz="8" w:space="0" w:color="auto"/>
              <w:right w:val="single" w:sz="4" w:space="0" w:color="auto"/>
            </w:tcBorders>
            <w:shd w:val="clear" w:color="auto" w:fill="auto"/>
          </w:tcPr>
          <w:p w14:paraId="3A7FDFA5" w14:textId="77777777" w:rsidR="00524A5D" w:rsidRPr="00B1477A" w:rsidRDefault="00000000">
            <w:pPr>
              <w:spacing w:after="0"/>
              <w:jc w:val="center"/>
              <w:rPr>
                <w:rFonts w:ascii="Arial" w:hAnsi="Arial" w:cs="Arial"/>
                <w:b/>
                <w:bCs/>
                <w:sz w:val="18"/>
                <w:szCs w:val="18"/>
                <w:lang w:eastAsia="zh-CN"/>
              </w:rPr>
            </w:pPr>
            <w:r w:rsidRPr="00B1477A">
              <w:rPr>
                <w:rFonts w:ascii="Arial" w:hAnsi="Arial" w:cs="Arial"/>
                <w:b/>
                <w:bCs/>
                <w:sz w:val="18"/>
                <w:szCs w:val="18"/>
                <w:lang w:eastAsia="zh-CN"/>
              </w:rPr>
              <w:t>ns</w:t>
            </w:r>
            <w:r w:rsidRPr="00B1477A">
              <w:rPr>
                <w:rFonts w:ascii="Arial" w:hAnsi="Arial" w:cs="Arial"/>
                <w:b/>
                <w:bCs/>
                <w:sz w:val="18"/>
                <w:szCs w:val="18"/>
                <w:vertAlign w:val="subscript"/>
                <w:lang w:eastAsia="zh-CN"/>
              </w:rPr>
              <w:t>p</w:t>
            </w:r>
          </w:p>
        </w:tc>
        <w:tc>
          <w:tcPr>
            <w:tcW w:w="617" w:type="dxa"/>
            <w:tcBorders>
              <w:top w:val="single" w:sz="4" w:space="0" w:color="auto"/>
              <w:left w:val="nil"/>
              <w:bottom w:val="single" w:sz="8" w:space="0" w:color="auto"/>
              <w:right w:val="single" w:sz="4" w:space="0" w:color="auto"/>
            </w:tcBorders>
            <w:shd w:val="clear" w:color="auto" w:fill="auto"/>
          </w:tcPr>
          <w:p w14:paraId="56B38745" w14:textId="77777777" w:rsidR="00524A5D" w:rsidRPr="00B1477A" w:rsidRDefault="00000000">
            <w:pPr>
              <w:spacing w:after="0"/>
              <w:jc w:val="center"/>
              <w:rPr>
                <w:rFonts w:ascii="Arial" w:hAnsi="Arial" w:cs="Arial"/>
                <w:b/>
                <w:bCs/>
                <w:sz w:val="18"/>
                <w:szCs w:val="18"/>
                <w:lang w:eastAsia="zh-CN"/>
              </w:rPr>
            </w:pPr>
            <w:r w:rsidRPr="00B1477A">
              <w:rPr>
                <w:rFonts w:ascii="Arial" w:hAnsi="Arial" w:cs="Arial"/>
                <w:b/>
                <w:bCs/>
                <w:sz w:val="18"/>
                <w:szCs w:val="18"/>
                <w:lang w:eastAsia="zh-CN"/>
              </w:rPr>
              <w:t>ns</w:t>
            </w:r>
            <w:r w:rsidRPr="00B1477A">
              <w:rPr>
                <w:rFonts w:ascii="Arial" w:hAnsi="Arial" w:cs="Arial"/>
                <w:b/>
                <w:bCs/>
                <w:sz w:val="18"/>
                <w:szCs w:val="18"/>
                <w:vertAlign w:val="subscript"/>
                <w:lang w:eastAsia="zh-CN"/>
              </w:rPr>
              <w:t>f</w:t>
            </w:r>
          </w:p>
        </w:tc>
        <w:tc>
          <w:tcPr>
            <w:tcW w:w="697" w:type="dxa"/>
            <w:tcBorders>
              <w:top w:val="single" w:sz="4" w:space="0" w:color="auto"/>
              <w:left w:val="nil"/>
              <w:bottom w:val="single" w:sz="8" w:space="0" w:color="auto"/>
              <w:right w:val="single" w:sz="4" w:space="0" w:color="auto"/>
            </w:tcBorders>
            <w:shd w:val="clear" w:color="auto" w:fill="auto"/>
          </w:tcPr>
          <w:p w14:paraId="40594319" w14:textId="77777777" w:rsidR="00524A5D" w:rsidRPr="00B1477A" w:rsidRDefault="00000000">
            <w:pPr>
              <w:spacing w:after="0"/>
              <w:jc w:val="center"/>
              <w:rPr>
                <w:rFonts w:ascii="Arial" w:hAnsi="Arial" w:cs="Arial"/>
                <w:b/>
                <w:bCs/>
                <w:sz w:val="18"/>
                <w:szCs w:val="18"/>
                <w:lang w:eastAsia="zh-CN"/>
              </w:rPr>
            </w:pPr>
            <w:r w:rsidRPr="00B1477A">
              <w:rPr>
                <w:rFonts w:ascii="Arial" w:hAnsi="Arial" w:cs="Arial"/>
                <w:b/>
                <w:bCs/>
                <w:sz w:val="18"/>
                <w:szCs w:val="18"/>
                <w:lang w:eastAsia="zh-CN"/>
              </w:rPr>
              <w:t>ne</w:t>
            </w:r>
          </w:p>
        </w:tc>
        <w:tc>
          <w:tcPr>
            <w:tcW w:w="617" w:type="dxa"/>
            <w:tcBorders>
              <w:top w:val="single" w:sz="4" w:space="0" w:color="auto"/>
              <w:left w:val="nil"/>
              <w:bottom w:val="single" w:sz="8" w:space="0" w:color="auto"/>
              <w:right w:val="single" w:sz="4" w:space="0" w:color="auto"/>
            </w:tcBorders>
            <w:shd w:val="clear" w:color="auto" w:fill="auto"/>
          </w:tcPr>
          <w:p w14:paraId="3B6FF88A" w14:textId="77777777" w:rsidR="00524A5D" w:rsidRPr="00B1477A" w:rsidRDefault="00000000">
            <w:pPr>
              <w:spacing w:after="0"/>
              <w:jc w:val="center"/>
              <w:rPr>
                <w:rFonts w:ascii="Arial" w:hAnsi="Arial" w:cs="Arial"/>
                <w:b/>
                <w:bCs/>
                <w:sz w:val="18"/>
                <w:szCs w:val="18"/>
                <w:lang w:eastAsia="zh-CN"/>
              </w:rPr>
            </w:pPr>
            <w:r w:rsidRPr="00B1477A">
              <w:rPr>
                <w:rFonts w:ascii="Arial" w:hAnsi="Arial" w:cs="Arial"/>
                <w:b/>
                <w:bCs/>
                <w:sz w:val="18"/>
                <w:szCs w:val="18"/>
                <w:lang w:eastAsia="zh-CN"/>
              </w:rPr>
              <w:t>ns</w:t>
            </w:r>
            <w:r w:rsidRPr="00B1477A">
              <w:rPr>
                <w:rFonts w:ascii="Arial" w:hAnsi="Arial" w:cs="Arial"/>
                <w:b/>
                <w:bCs/>
                <w:sz w:val="18"/>
                <w:szCs w:val="18"/>
                <w:vertAlign w:val="subscript"/>
                <w:lang w:eastAsia="zh-CN"/>
              </w:rPr>
              <w:t>p</w:t>
            </w:r>
          </w:p>
        </w:tc>
        <w:tc>
          <w:tcPr>
            <w:tcW w:w="667" w:type="dxa"/>
            <w:tcBorders>
              <w:top w:val="single" w:sz="4" w:space="0" w:color="auto"/>
              <w:left w:val="nil"/>
              <w:bottom w:val="single" w:sz="8" w:space="0" w:color="auto"/>
              <w:right w:val="single" w:sz="4" w:space="0" w:color="auto"/>
            </w:tcBorders>
            <w:shd w:val="clear" w:color="auto" w:fill="auto"/>
          </w:tcPr>
          <w:p w14:paraId="519E9388" w14:textId="77777777" w:rsidR="00524A5D" w:rsidRPr="00B1477A" w:rsidRDefault="00000000">
            <w:pPr>
              <w:spacing w:after="0"/>
              <w:jc w:val="center"/>
              <w:rPr>
                <w:rFonts w:ascii="Arial" w:hAnsi="Arial" w:cs="Arial"/>
                <w:b/>
                <w:bCs/>
                <w:sz w:val="18"/>
                <w:szCs w:val="18"/>
                <w:lang w:eastAsia="zh-CN"/>
              </w:rPr>
            </w:pPr>
            <w:r w:rsidRPr="00B1477A">
              <w:rPr>
                <w:rFonts w:ascii="Arial" w:hAnsi="Arial" w:cs="Arial"/>
                <w:b/>
                <w:bCs/>
                <w:sz w:val="18"/>
                <w:szCs w:val="18"/>
                <w:lang w:eastAsia="zh-CN"/>
              </w:rPr>
              <w:t>ns</w:t>
            </w:r>
            <w:r w:rsidRPr="00B1477A">
              <w:rPr>
                <w:rFonts w:ascii="Arial" w:hAnsi="Arial" w:cs="Arial"/>
                <w:b/>
                <w:bCs/>
                <w:sz w:val="18"/>
                <w:szCs w:val="18"/>
                <w:vertAlign w:val="subscript"/>
                <w:lang w:eastAsia="zh-CN"/>
              </w:rPr>
              <w:t>f</w:t>
            </w:r>
          </w:p>
        </w:tc>
      </w:tr>
      <w:tr w:rsidR="00524A5D" w:rsidRPr="00B1477A" w14:paraId="594DEA3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99528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0</w:t>
            </w:r>
          </w:p>
        </w:tc>
        <w:tc>
          <w:tcPr>
            <w:tcW w:w="517" w:type="dxa"/>
            <w:tcBorders>
              <w:top w:val="nil"/>
              <w:left w:val="nil"/>
              <w:bottom w:val="single" w:sz="4" w:space="0" w:color="auto"/>
              <w:right w:val="single" w:sz="4" w:space="0" w:color="auto"/>
            </w:tcBorders>
            <w:shd w:val="clear" w:color="auto" w:fill="auto"/>
            <w:vAlign w:val="bottom"/>
          </w:tcPr>
          <w:p w14:paraId="3DFFE1C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67</w:t>
            </w:r>
          </w:p>
        </w:tc>
        <w:tc>
          <w:tcPr>
            <w:tcW w:w="517" w:type="dxa"/>
            <w:tcBorders>
              <w:top w:val="nil"/>
              <w:left w:val="nil"/>
              <w:bottom w:val="single" w:sz="4" w:space="0" w:color="auto"/>
              <w:right w:val="single" w:sz="8" w:space="0" w:color="auto"/>
            </w:tcBorders>
            <w:shd w:val="clear" w:color="auto" w:fill="auto"/>
            <w:vAlign w:val="bottom"/>
          </w:tcPr>
          <w:p w14:paraId="1C8670B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NA</w:t>
            </w:r>
          </w:p>
        </w:tc>
        <w:tc>
          <w:tcPr>
            <w:tcW w:w="427" w:type="dxa"/>
            <w:tcBorders>
              <w:top w:val="nil"/>
              <w:left w:val="nil"/>
              <w:bottom w:val="single" w:sz="4" w:space="0" w:color="auto"/>
              <w:right w:val="single" w:sz="4" w:space="0" w:color="auto"/>
            </w:tcBorders>
            <w:shd w:val="clear" w:color="auto" w:fill="auto"/>
            <w:vAlign w:val="bottom"/>
          </w:tcPr>
          <w:p w14:paraId="6C9F880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39</w:t>
            </w:r>
          </w:p>
        </w:tc>
        <w:tc>
          <w:tcPr>
            <w:tcW w:w="617" w:type="dxa"/>
            <w:tcBorders>
              <w:top w:val="nil"/>
              <w:left w:val="nil"/>
              <w:bottom w:val="single" w:sz="4" w:space="0" w:color="auto"/>
              <w:right w:val="single" w:sz="4" w:space="0" w:color="auto"/>
            </w:tcBorders>
            <w:shd w:val="clear" w:color="auto" w:fill="auto"/>
            <w:vAlign w:val="bottom"/>
          </w:tcPr>
          <w:p w14:paraId="3F335DE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763</w:t>
            </w:r>
          </w:p>
        </w:tc>
        <w:tc>
          <w:tcPr>
            <w:tcW w:w="617" w:type="dxa"/>
            <w:tcBorders>
              <w:top w:val="nil"/>
              <w:left w:val="nil"/>
              <w:bottom w:val="single" w:sz="4" w:space="0" w:color="auto"/>
              <w:right w:val="single" w:sz="8" w:space="0" w:color="auto"/>
            </w:tcBorders>
            <w:shd w:val="clear" w:color="auto" w:fill="auto"/>
            <w:vAlign w:val="bottom"/>
          </w:tcPr>
          <w:p w14:paraId="30A702A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500</w:t>
            </w:r>
          </w:p>
        </w:tc>
        <w:tc>
          <w:tcPr>
            <w:tcW w:w="517" w:type="dxa"/>
            <w:tcBorders>
              <w:top w:val="nil"/>
              <w:left w:val="nil"/>
              <w:bottom w:val="single" w:sz="4" w:space="0" w:color="auto"/>
              <w:right w:val="single" w:sz="4" w:space="0" w:color="auto"/>
            </w:tcBorders>
            <w:shd w:val="clear" w:color="auto" w:fill="auto"/>
            <w:vAlign w:val="bottom"/>
          </w:tcPr>
          <w:p w14:paraId="121E557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78</w:t>
            </w:r>
          </w:p>
        </w:tc>
        <w:tc>
          <w:tcPr>
            <w:tcW w:w="617" w:type="dxa"/>
            <w:tcBorders>
              <w:top w:val="nil"/>
              <w:left w:val="nil"/>
              <w:bottom w:val="single" w:sz="4" w:space="0" w:color="auto"/>
              <w:right w:val="single" w:sz="4" w:space="0" w:color="auto"/>
            </w:tcBorders>
            <w:shd w:val="clear" w:color="auto" w:fill="auto"/>
            <w:vAlign w:val="bottom"/>
          </w:tcPr>
          <w:p w14:paraId="30C11C3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1366</w:t>
            </w:r>
          </w:p>
        </w:tc>
        <w:tc>
          <w:tcPr>
            <w:tcW w:w="617" w:type="dxa"/>
            <w:tcBorders>
              <w:top w:val="nil"/>
              <w:left w:val="nil"/>
              <w:bottom w:val="single" w:sz="4" w:space="0" w:color="auto"/>
              <w:right w:val="single" w:sz="8" w:space="0" w:color="auto"/>
            </w:tcBorders>
            <w:shd w:val="clear" w:color="auto" w:fill="auto"/>
            <w:vAlign w:val="bottom"/>
          </w:tcPr>
          <w:p w14:paraId="7B64DC2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1148</w:t>
            </w:r>
          </w:p>
        </w:tc>
        <w:tc>
          <w:tcPr>
            <w:tcW w:w="697" w:type="dxa"/>
            <w:tcBorders>
              <w:top w:val="nil"/>
              <w:left w:val="nil"/>
              <w:bottom w:val="single" w:sz="4" w:space="0" w:color="auto"/>
              <w:right w:val="single" w:sz="4" w:space="0" w:color="auto"/>
            </w:tcBorders>
            <w:shd w:val="clear" w:color="auto" w:fill="auto"/>
            <w:vAlign w:val="bottom"/>
          </w:tcPr>
          <w:p w14:paraId="675E7A0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117</w:t>
            </w:r>
          </w:p>
        </w:tc>
        <w:tc>
          <w:tcPr>
            <w:tcW w:w="617" w:type="dxa"/>
            <w:tcBorders>
              <w:top w:val="nil"/>
              <w:left w:val="nil"/>
              <w:bottom w:val="single" w:sz="4" w:space="0" w:color="auto"/>
              <w:right w:val="single" w:sz="4" w:space="0" w:color="auto"/>
            </w:tcBorders>
            <w:shd w:val="clear" w:color="auto" w:fill="auto"/>
            <w:vAlign w:val="bottom"/>
          </w:tcPr>
          <w:p w14:paraId="2E7CC28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1951</w:t>
            </w:r>
          </w:p>
        </w:tc>
        <w:tc>
          <w:tcPr>
            <w:tcW w:w="667" w:type="dxa"/>
            <w:tcBorders>
              <w:top w:val="nil"/>
              <w:left w:val="nil"/>
              <w:bottom w:val="single" w:sz="4" w:space="0" w:color="auto"/>
              <w:right w:val="single" w:sz="4" w:space="0" w:color="auto"/>
            </w:tcBorders>
            <w:shd w:val="clear" w:color="auto" w:fill="auto"/>
            <w:vAlign w:val="bottom"/>
          </w:tcPr>
          <w:p w14:paraId="03406AC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1828</w:t>
            </w:r>
          </w:p>
        </w:tc>
      </w:tr>
      <w:tr w:rsidR="00524A5D" w:rsidRPr="00B1477A" w14:paraId="1847501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D1E9B6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w:t>
            </w:r>
          </w:p>
        </w:tc>
        <w:tc>
          <w:tcPr>
            <w:tcW w:w="517" w:type="dxa"/>
            <w:tcBorders>
              <w:top w:val="nil"/>
              <w:left w:val="nil"/>
              <w:bottom w:val="single" w:sz="4" w:space="0" w:color="auto"/>
              <w:right w:val="single" w:sz="4" w:space="0" w:color="auto"/>
            </w:tcBorders>
            <w:shd w:val="clear" w:color="auto" w:fill="auto"/>
            <w:vAlign w:val="bottom"/>
          </w:tcPr>
          <w:p w14:paraId="3A3D302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95</w:t>
            </w:r>
          </w:p>
        </w:tc>
        <w:tc>
          <w:tcPr>
            <w:tcW w:w="517" w:type="dxa"/>
            <w:tcBorders>
              <w:top w:val="nil"/>
              <w:left w:val="nil"/>
              <w:bottom w:val="single" w:sz="4" w:space="0" w:color="auto"/>
              <w:right w:val="single" w:sz="8" w:space="0" w:color="auto"/>
            </w:tcBorders>
            <w:shd w:val="clear" w:color="auto" w:fill="auto"/>
            <w:vAlign w:val="bottom"/>
          </w:tcPr>
          <w:p w14:paraId="586C878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NA</w:t>
            </w:r>
          </w:p>
        </w:tc>
        <w:tc>
          <w:tcPr>
            <w:tcW w:w="427" w:type="dxa"/>
            <w:tcBorders>
              <w:top w:val="nil"/>
              <w:left w:val="nil"/>
              <w:bottom w:val="single" w:sz="4" w:space="0" w:color="auto"/>
              <w:right w:val="single" w:sz="4" w:space="0" w:color="auto"/>
            </w:tcBorders>
            <w:shd w:val="clear" w:color="auto" w:fill="auto"/>
            <w:vAlign w:val="bottom"/>
          </w:tcPr>
          <w:p w14:paraId="5697431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40</w:t>
            </w:r>
          </w:p>
        </w:tc>
        <w:tc>
          <w:tcPr>
            <w:tcW w:w="617" w:type="dxa"/>
            <w:tcBorders>
              <w:top w:val="nil"/>
              <w:left w:val="nil"/>
              <w:bottom w:val="single" w:sz="4" w:space="0" w:color="auto"/>
              <w:right w:val="single" w:sz="4" w:space="0" w:color="auto"/>
            </w:tcBorders>
            <w:shd w:val="clear" w:color="auto" w:fill="auto"/>
            <w:vAlign w:val="bottom"/>
          </w:tcPr>
          <w:p w14:paraId="03F4CFE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778</w:t>
            </w:r>
          </w:p>
        </w:tc>
        <w:tc>
          <w:tcPr>
            <w:tcW w:w="617" w:type="dxa"/>
            <w:tcBorders>
              <w:top w:val="nil"/>
              <w:left w:val="nil"/>
              <w:bottom w:val="single" w:sz="4" w:space="0" w:color="auto"/>
              <w:right w:val="single" w:sz="8" w:space="0" w:color="auto"/>
            </w:tcBorders>
            <w:shd w:val="clear" w:color="auto" w:fill="auto"/>
            <w:vAlign w:val="bottom"/>
          </w:tcPr>
          <w:p w14:paraId="61D8738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516</w:t>
            </w:r>
          </w:p>
        </w:tc>
        <w:tc>
          <w:tcPr>
            <w:tcW w:w="517" w:type="dxa"/>
            <w:tcBorders>
              <w:top w:val="nil"/>
              <w:left w:val="nil"/>
              <w:bottom w:val="single" w:sz="4" w:space="0" w:color="auto"/>
              <w:right w:val="single" w:sz="4" w:space="0" w:color="auto"/>
            </w:tcBorders>
            <w:shd w:val="clear" w:color="auto" w:fill="auto"/>
            <w:vAlign w:val="bottom"/>
          </w:tcPr>
          <w:p w14:paraId="47D5257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79</w:t>
            </w:r>
          </w:p>
        </w:tc>
        <w:tc>
          <w:tcPr>
            <w:tcW w:w="617" w:type="dxa"/>
            <w:tcBorders>
              <w:top w:val="nil"/>
              <w:left w:val="nil"/>
              <w:bottom w:val="single" w:sz="4" w:space="0" w:color="auto"/>
              <w:right w:val="single" w:sz="4" w:space="0" w:color="auto"/>
            </w:tcBorders>
            <w:shd w:val="clear" w:color="auto" w:fill="auto"/>
            <w:vAlign w:val="bottom"/>
          </w:tcPr>
          <w:p w14:paraId="570AFFC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1381</w:t>
            </w:r>
          </w:p>
        </w:tc>
        <w:tc>
          <w:tcPr>
            <w:tcW w:w="617" w:type="dxa"/>
            <w:tcBorders>
              <w:top w:val="nil"/>
              <w:left w:val="nil"/>
              <w:bottom w:val="single" w:sz="4" w:space="0" w:color="auto"/>
              <w:right w:val="single" w:sz="8" w:space="0" w:color="auto"/>
            </w:tcBorders>
            <w:shd w:val="clear" w:color="auto" w:fill="auto"/>
            <w:vAlign w:val="bottom"/>
          </w:tcPr>
          <w:p w14:paraId="5C033BF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1166</w:t>
            </w:r>
          </w:p>
        </w:tc>
        <w:tc>
          <w:tcPr>
            <w:tcW w:w="697" w:type="dxa"/>
            <w:tcBorders>
              <w:top w:val="nil"/>
              <w:left w:val="nil"/>
              <w:bottom w:val="single" w:sz="4" w:space="0" w:color="auto"/>
              <w:right w:val="single" w:sz="4" w:space="0" w:color="auto"/>
            </w:tcBorders>
            <w:shd w:val="clear" w:color="auto" w:fill="auto"/>
            <w:vAlign w:val="bottom"/>
          </w:tcPr>
          <w:p w14:paraId="031FBE2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118</w:t>
            </w:r>
          </w:p>
        </w:tc>
        <w:tc>
          <w:tcPr>
            <w:tcW w:w="617" w:type="dxa"/>
            <w:tcBorders>
              <w:top w:val="nil"/>
              <w:left w:val="nil"/>
              <w:bottom w:val="single" w:sz="4" w:space="0" w:color="auto"/>
              <w:right w:val="single" w:sz="4" w:space="0" w:color="auto"/>
            </w:tcBorders>
            <w:shd w:val="clear" w:color="auto" w:fill="auto"/>
            <w:vAlign w:val="bottom"/>
          </w:tcPr>
          <w:p w14:paraId="73CDE48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1965</w:t>
            </w:r>
          </w:p>
        </w:tc>
        <w:tc>
          <w:tcPr>
            <w:tcW w:w="667" w:type="dxa"/>
            <w:tcBorders>
              <w:top w:val="nil"/>
              <w:left w:val="nil"/>
              <w:bottom w:val="single" w:sz="4" w:space="0" w:color="auto"/>
              <w:right w:val="single" w:sz="4" w:space="0" w:color="auto"/>
            </w:tcBorders>
            <w:shd w:val="clear" w:color="auto" w:fill="auto"/>
            <w:vAlign w:val="bottom"/>
          </w:tcPr>
          <w:p w14:paraId="3CC6235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1845</w:t>
            </w:r>
          </w:p>
        </w:tc>
      </w:tr>
      <w:tr w:rsidR="00524A5D" w:rsidRPr="00B1477A" w14:paraId="5B4E022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2D79F9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w:t>
            </w:r>
          </w:p>
        </w:tc>
        <w:tc>
          <w:tcPr>
            <w:tcW w:w="517" w:type="dxa"/>
            <w:tcBorders>
              <w:top w:val="nil"/>
              <w:left w:val="nil"/>
              <w:bottom w:val="single" w:sz="4" w:space="0" w:color="auto"/>
              <w:right w:val="single" w:sz="4" w:space="0" w:color="auto"/>
            </w:tcBorders>
            <w:shd w:val="clear" w:color="auto" w:fill="auto"/>
            <w:vAlign w:val="bottom"/>
          </w:tcPr>
          <w:p w14:paraId="2512A15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119</w:t>
            </w:r>
          </w:p>
        </w:tc>
        <w:tc>
          <w:tcPr>
            <w:tcW w:w="517" w:type="dxa"/>
            <w:tcBorders>
              <w:top w:val="nil"/>
              <w:left w:val="nil"/>
              <w:bottom w:val="single" w:sz="4" w:space="0" w:color="auto"/>
              <w:right w:val="single" w:sz="8" w:space="0" w:color="auto"/>
            </w:tcBorders>
            <w:shd w:val="clear" w:color="auto" w:fill="auto"/>
            <w:vAlign w:val="bottom"/>
          </w:tcPr>
          <w:p w14:paraId="56C4BB5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w:t>
            </w:r>
          </w:p>
        </w:tc>
        <w:tc>
          <w:tcPr>
            <w:tcW w:w="427" w:type="dxa"/>
            <w:tcBorders>
              <w:top w:val="nil"/>
              <w:left w:val="nil"/>
              <w:bottom w:val="single" w:sz="4" w:space="0" w:color="auto"/>
              <w:right w:val="single" w:sz="4" w:space="0" w:color="auto"/>
            </w:tcBorders>
            <w:shd w:val="clear" w:color="auto" w:fill="auto"/>
            <w:vAlign w:val="bottom"/>
          </w:tcPr>
          <w:p w14:paraId="5453A13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41</w:t>
            </w:r>
          </w:p>
        </w:tc>
        <w:tc>
          <w:tcPr>
            <w:tcW w:w="617" w:type="dxa"/>
            <w:tcBorders>
              <w:top w:val="nil"/>
              <w:left w:val="nil"/>
              <w:bottom w:val="single" w:sz="4" w:space="0" w:color="auto"/>
              <w:right w:val="single" w:sz="4" w:space="0" w:color="auto"/>
            </w:tcBorders>
            <w:shd w:val="clear" w:color="auto" w:fill="auto"/>
            <w:vAlign w:val="bottom"/>
          </w:tcPr>
          <w:p w14:paraId="275CA60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794</w:t>
            </w:r>
          </w:p>
        </w:tc>
        <w:tc>
          <w:tcPr>
            <w:tcW w:w="617" w:type="dxa"/>
            <w:tcBorders>
              <w:top w:val="nil"/>
              <w:left w:val="nil"/>
              <w:bottom w:val="single" w:sz="4" w:space="0" w:color="auto"/>
              <w:right w:val="single" w:sz="8" w:space="0" w:color="auto"/>
            </w:tcBorders>
            <w:shd w:val="clear" w:color="auto" w:fill="auto"/>
            <w:vAlign w:val="bottom"/>
          </w:tcPr>
          <w:p w14:paraId="285B303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532</w:t>
            </w:r>
          </w:p>
        </w:tc>
        <w:tc>
          <w:tcPr>
            <w:tcW w:w="517" w:type="dxa"/>
            <w:tcBorders>
              <w:top w:val="nil"/>
              <w:left w:val="nil"/>
              <w:bottom w:val="single" w:sz="4" w:space="0" w:color="auto"/>
              <w:right w:val="single" w:sz="4" w:space="0" w:color="auto"/>
            </w:tcBorders>
            <w:shd w:val="clear" w:color="auto" w:fill="auto"/>
            <w:vAlign w:val="bottom"/>
          </w:tcPr>
          <w:p w14:paraId="4D55929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80</w:t>
            </w:r>
          </w:p>
        </w:tc>
        <w:tc>
          <w:tcPr>
            <w:tcW w:w="617" w:type="dxa"/>
            <w:tcBorders>
              <w:top w:val="nil"/>
              <w:left w:val="nil"/>
              <w:bottom w:val="single" w:sz="4" w:space="0" w:color="auto"/>
              <w:right w:val="single" w:sz="4" w:space="0" w:color="auto"/>
            </w:tcBorders>
            <w:shd w:val="clear" w:color="auto" w:fill="auto"/>
            <w:vAlign w:val="bottom"/>
          </w:tcPr>
          <w:p w14:paraId="66E6425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1396</w:t>
            </w:r>
          </w:p>
        </w:tc>
        <w:tc>
          <w:tcPr>
            <w:tcW w:w="617" w:type="dxa"/>
            <w:tcBorders>
              <w:top w:val="nil"/>
              <w:left w:val="nil"/>
              <w:bottom w:val="single" w:sz="4" w:space="0" w:color="auto"/>
              <w:right w:val="single" w:sz="8" w:space="0" w:color="auto"/>
            </w:tcBorders>
            <w:shd w:val="clear" w:color="auto" w:fill="auto"/>
            <w:vAlign w:val="bottom"/>
          </w:tcPr>
          <w:p w14:paraId="2A8BCB0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1183</w:t>
            </w:r>
          </w:p>
        </w:tc>
        <w:tc>
          <w:tcPr>
            <w:tcW w:w="697" w:type="dxa"/>
            <w:tcBorders>
              <w:top w:val="nil"/>
              <w:left w:val="nil"/>
              <w:bottom w:val="single" w:sz="4" w:space="0" w:color="auto"/>
              <w:right w:val="single" w:sz="4" w:space="0" w:color="auto"/>
            </w:tcBorders>
            <w:shd w:val="clear" w:color="auto" w:fill="auto"/>
            <w:vAlign w:val="bottom"/>
          </w:tcPr>
          <w:p w14:paraId="4FF80FE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119</w:t>
            </w:r>
          </w:p>
        </w:tc>
        <w:tc>
          <w:tcPr>
            <w:tcW w:w="617" w:type="dxa"/>
            <w:tcBorders>
              <w:top w:val="nil"/>
              <w:left w:val="nil"/>
              <w:bottom w:val="single" w:sz="4" w:space="0" w:color="auto"/>
              <w:right w:val="single" w:sz="4" w:space="0" w:color="auto"/>
            </w:tcBorders>
            <w:shd w:val="clear" w:color="auto" w:fill="auto"/>
            <w:vAlign w:val="bottom"/>
          </w:tcPr>
          <w:p w14:paraId="7A86D44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1980</w:t>
            </w:r>
          </w:p>
        </w:tc>
        <w:tc>
          <w:tcPr>
            <w:tcW w:w="667" w:type="dxa"/>
            <w:tcBorders>
              <w:top w:val="nil"/>
              <w:left w:val="nil"/>
              <w:bottom w:val="single" w:sz="4" w:space="0" w:color="auto"/>
              <w:right w:val="single" w:sz="4" w:space="0" w:color="auto"/>
            </w:tcBorders>
            <w:shd w:val="clear" w:color="auto" w:fill="auto"/>
            <w:vAlign w:val="bottom"/>
          </w:tcPr>
          <w:p w14:paraId="218A8CF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1863</w:t>
            </w:r>
          </w:p>
        </w:tc>
      </w:tr>
      <w:tr w:rsidR="00524A5D" w:rsidRPr="00B1477A" w14:paraId="599460B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AB5244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w:t>
            </w:r>
          </w:p>
        </w:tc>
        <w:tc>
          <w:tcPr>
            <w:tcW w:w="517" w:type="dxa"/>
            <w:tcBorders>
              <w:top w:val="nil"/>
              <w:left w:val="nil"/>
              <w:bottom w:val="single" w:sz="4" w:space="0" w:color="auto"/>
              <w:right w:val="single" w:sz="4" w:space="0" w:color="auto"/>
            </w:tcBorders>
            <w:shd w:val="clear" w:color="auto" w:fill="auto"/>
            <w:vAlign w:val="bottom"/>
          </w:tcPr>
          <w:p w14:paraId="723E762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141</w:t>
            </w:r>
          </w:p>
        </w:tc>
        <w:tc>
          <w:tcPr>
            <w:tcW w:w="517" w:type="dxa"/>
            <w:tcBorders>
              <w:top w:val="nil"/>
              <w:left w:val="nil"/>
              <w:bottom w:val="single" w:sz="4" w:space="0" w:color="auto"/>
              <w:right w:val="single" w:sz="8" w:space="0" w:color="auto"/>
            </w:tcBorders>
            <w:shd w:val="clear" w:color="auto" w:fill="auto"/>
            <w:vAlign w:val="bottom"/>
          </w:tcPr>
          <w:p w14:paraId="6147FB1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w:t>
            </w:r>
          </w:p>
        </w:tc>
        <w:tc>
          <w:tcPr>
            <w:tcW w:w="427" w:type="dxa"/>
            <w:tcBorders>
              <w:top w:val="nil"/>
              <w:left w:val="nil"/>
              <w:bottom w:val="single" w:sz="4" w:space="0" w:color="auto"/>
              <w:right w:val="single" w:sz="4" w:space="0" w:color="auto"/>
            </w:tcBorders>
            <w:shd w:val="clear" w:color="auto" w:fill="auto"/>
            <w:vAlign w:val="bottom"/>
          </w:tcPr>
          <w:p w14:paraId="2178159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42</w:t>
            </w:r>
          </w:p>
        </w:tc>
        <w:tc>
          <w:tcPr>
            <w:tcW w:w="617" w:type="dxa"/>
            <w:tcBorders>
              <w:top w:val="nil"/>
              <w:left w:val="nil"/>
              <w:bottom w:val="single" w:sz="4" w:space="0" w:color="auto"/>
              <w:right w:val="single" w:sz="4" w:space="0" w:color="auto"/>
            </w:tcBorders>
            <w:shd w:val="clear" w:color="auto" w:fill="auto"/>
            <w:vAlign w:val="bottom"/>
          </w:tcPr>
          <w:p w14:paraId="16E12E3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810</w:t>
            </w:r>
          </w:p>
        </w:tc>
        <w:tc>
          <w:tcPr>
            <w:tcW w:w="617" w:type="dxa"/>
            <w:tcBorders>
              <w:top w:val="nil"/>
              <w:left w:val="nil"/>
              <w:bottom w:val="single" w:sz="4" w:space="0" w:color="auto"/>
              <w:right w:val="single" w:sz="8" w:space="0" w:color="auto"/>
            </w:tcBorders>
            <w:shd w:val="clear" w:color="auto" w:fill="auto"/>
            <w:vAlign w:val="bottom"/>
          </w:tcPr>
          <w:p w14:paraId="57B64D6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548</w:t>
            </w:r>
          </w:p>
        </w:tc>
        <w:tc>
          <w:tcPr>
            <w:tcW w:w="517" w:type="dxa"/>
            <w:tcBorders>
              <w:top w:val="nil"/>
              <w:left w:val="nil"/>
              <w:bottom w:val="single" w:sz="4" w:space="0" w:color="auto"/>
              <w:right w:val="single" w:sz="4" w:space="0" w:color="auto"/>
            </w:tcBorders>
            <w:shd w:val="clear" w:color="auto" w:fill="auto"/>
            <w:vAlign w:val="bottom"/>
          </w:tcPr>
          <w:p w14:paraId="07C3E0A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81</w:t>
            </w:r>
          </w:p>
        </w:tc>
        <w:tc>
          <w:tcPr>
            <w:tcW w:w="617" w:type="dxa"/>
            <w:tcBorders>
              <w:top w:val="nil"/>
              <w:left w:val="nil"/>
              <w:bottom w:val="single" w:sz="4" w:space="0" w:color="auto"/>
              <w:right w:val="single" w:sz="4" w:space="0" w:color="auto"/>
            </w:tcBorders>
            <w:shd w:val="clear" w:color="auto" w:fill="auto"/>
            <w:vAlign w:val="bottom"/>
          </w:tcPr>
          <w:p w14:paraId="008D382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1412</w:t>
            </w:r>
          </w:p>
        </w:tc>
        <w:tc>
          <w:tcPr>
            <w:tcW w:w="617" w:type="dxa"/>
            <w:tcBorders>
              <w:top w:val="nil"/>
              <w:left w:val="nil"/>
              <w:bottom w:val="single" w:sz="4" w:space="0" w:color="auto"/>
              <w:right w:val="single" w:sz="8" w:space="0" w:color="auto"/>
            </w:tcBorders>
            <w:shd w:val="clear" w:color="auto" w:fill="auto"/>
            <w:vAlign w:val="bottom"/>
          </w:tcPr>
          <w:p w14:paraId="44B0552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1200</w:t>
            </w:r>
          </w:p>
        </w:tc>
        <w:tc>
          <w:tcPr>
            <w:tcW w:w="697" w:type="dxa"/>
            <w:tcBorders>
              <w:top w:val="nil"/>
              <w:left w:val="nil"/>
              <w:bottom w:val="single" w:sz="4" w:space="0" w:color="auto"/>
              <w:right w:val="single" w:sz="4" w:space="0" w:color="auto"/>
            </w:tcBorders>
            <w:shd w:val="clear" w:color="auto" w:fill="auto"/>
            <w:vAlign w:val="bottom"/>
          </w:tcPr>
          <w:p w14:paraId="3BBFDEB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120</w:t>
            </w:r>
          </w:p>
        </w:tc>
        <w:tc>
          <w:tcPr>
            <w:tcW w:w="617" w:type="dxa"/>
            <w:tcBorders>
              <w:top w:val="nil"/>
              <w:left w:val="nil"/>
              <w:bottom w:val="single" w:sz="4" w:space="0" w:color="auto"/>
              <w:right w:val="single" w:sz="4" w:space="0" w:color="auto"/>
            </w:tcBorders>
            <w:shd w:val="clear" w:color="auto" w:fill="auto"/>
            <w:vAlign w:val="bottom"/>
          </w:tcPr>
          <w:p w14:paraId="4ACECE3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1995</w:t>
            </w:r>
          </w:p>
        </w:tc>
        <w:tc>
          <w:tcPr>
            <w:tcW w:w="667" w:type="dxa"/>
            <w:tcBorders>
              <w:top w:val="nil"/>
              <w:left w:val="nil"/>
              <w:bottom w:val="single" w:sz="4" w:space="0" w:color="auto"/>
              <w:right w:val="single" w:sz="4" w:space="0" w:color="auto"/>
            </w:tcBorders>
            <w:shd w:val="clear" w:color="auto" w:fill="auto"/>
            <w:vAlign w:val="bottom"/>
          </w:tcPr>
          <w:p w14:paraId="7ACB053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1881</w:t>
            </w:r>
          </w:p>
        </w:tc>
      </w:tr>
      <w:tr w:rsidR="00524A5D" w:rsidRPr="00B1477A" w14:paraId="5600AF3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4EC31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w:t>
            </w:r>
          </w:p>
        </w:tc>
        <w:tc>
          <w:tcPr>
            <w:tcW w:w="517" w:type="dxa"/>
            <w:tcBorders>
              <w:top w:val="nil"/>
              <w:left w:val="nil"/>
              <w:bottom w:val="single" w:sz="4" w:space="0" w:color="auto"/>
              <w:right w:val="single" w:sz="4" w:space="0" w:color="auto"/>
            </w:tcBorders>
            <w:shd w:val="clear" w:color="auto" w:fill="auto"/>
            <w:vAlign w:val="bottom"/>
          </w:tcPr>
          <w:p w14:paraId="64A014B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162</w:t>
            </w:r>
          </w:p>
        </w:tc>
        <w:tc>
          <w:tcPr>
            <w:tcW w:w="517" w:type="dxa"/>
            <w:tcBorders>
              <w:top w:val="nil"/>
              <w:left w:val="nil"/>
              <w:bottom w:val="single" w:sz="4" w:space="0" w:color="auto"/>
              <w:right w:val="single" w:sz="8" w:space="0" w:color="auto"/>
            </w:tcBorders>
            <w:shd w:val="clear" w:color="auto" w:fill="auto"/>
            <w:vAlign w:val="bottom"/>
          </w:tcPr>
          <w:p w14:paraId="6C46860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w:t>
            </w:r>
          </w:p>
        </w:tc>
        <w:tc>
          <w:tcPr>
            <w:tcW w:w="427" w:type="dxa"/>
            <w:tcBorders>
              <w:top w:val="nil"/>
              <w:left w:val="nil"/>
              <w:bottom w:val="single" w:sz="4" w:space="0" w:color="auto"/>
              <w:right w:val="single" w:sz="4" w:space="0" w:color="auto"/>
            </w:tcBorders>
            <w:shd w:val="clear" w:color="auto" w:fill="auto"/>
            <w:vAlign w:val="bottom"/>
          </w:tcPr>
          <w:p w14:paraId="68903EB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43</w:t>
            </w:r>
          </w:p>
        </w:tc>
        <w:tc>
          <w:tcPr>
            <w:tcW w:w="617" w:type="dxa"/>
            <w:tcBorders>
              <w:top w:val="nil"/>
              <w:left w:val="nil"/>
              <w:bottom w:val="single" w:sz="4" w:space="0" w:color="auto"/>
              <w:right w:val="single" w:sz="4" w:space="0" w:color="auto"/>
            </w:tcBorders>
            <w:shd w:val="clear" w:color="auto" w:fill="auto"/>
            <w:vAlign w:val="bottom"/>
          </w:tcPr>
          <w:p w14:paraId="00C3B91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826</w:t>
            </w:r>
          </w:p>
        </w:tc>
        <w:tc>
          <w:tcPr>
            <w:tcW w:w="617" w:type="dxa"/>
            <w:tcBorders>
              <w:top w:val="nil"/>
              <w:left w:val="nil"/>
              <w:bottom w:val="single" w:sz="4" w:space="0" w:color="auto"/>
              <w:right w:val="single" w:sz="8" w:space="0" w:color="auto"/>
            </w:tcBorders>
            <w:shd w:val="clear" w:color="auto" w:fill="auto"/>
            <w:vAlign w:val="bottom"/>
          </w:tcPr>
          <w:p w14:paraId="6FA09EC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564</w:t>
            </w:r>
          </w:p>
        </w:tc>
        <w:tc>
          <w:tcPr>
            <w:tcW w:w="517" w:type="dxa"/>
            <w:tcBorders>
              <w:top w:val="nil"/>
              <w:left w:val="nil"/>
              <w:bottom w:val="single" w:sz="4" w:space="0" w:color="auto"/>
              <w:right w:val="single" w:sz="4" w:space="0" w:color="auto"/>
            </w:tcBorders>
            <w:shd w:val="clear" w:color="auto" w:fill="auto"/>
            <w:vAlign w:val="bottom"/>
          </w:tcPr>
          <w:p w14:paraId="7FF899C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82</w:t>
            </w:r>
          </w:p>
        </w:tc>
        <w:tc>
          <w:tcPr>
            <w:tcW w:w="617" w:type="dxa"/>
            <w:tcBorders>
              <w:top w:val="nil"/>
              <w:left w:val="nil"/>
              <w:bottom w:val="single" w:sz="4" w:space="0" w:color="auto"/>
              <w:right w:val="single" w:sz="4" w:space="0" w:color="auto"/>
            </w:tcBorders>
            <w:shd w:val="clear" w:color="auto" w:fill="auto"/>
            <w:vAlign w:val="bottom"/>
          </w:tcPr>
          <w:p w14:paraId="7F2F558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1427</w:t>
            </w:r>
          </w:p>
        </w:tc>
        <w:tc>
          <w:tcPr>
            <w:tcW w:w="617" w:type="dxa"/>
            <w:tcBorders>
              <w:top w:val="nil"/>
              <w:left w:val="nil"/>
              <w:bottom w:val="single" w:sz="4" w:space="0" w:color="auto"/>
              <w:right w:val="single" w:sz="8" w:space="0" w:color="auto"/>
            </w:tcBorders>
            <w:shd w:val="clear" w:color="auto" w:fill="auto"/>
            <w:vAlign w:val="bottom"/>
          </w:tcPr>
          <w:p w14:paraId="55F21DB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1217</w:t>
            </w:r>
          </w:p>
        </w:tc>
        <w:tc>
          <w:tcPr>
            <w:tcW w:w="697" w:type="dxa"/>
            <w:tcBorders>
              <w:top w:val="nil"/>
              <w:left w:val="nil"/>
              <w:bottom w:val="single" w:sz="4" w:space="0" w:color="auto"/>
              <w:right w:val="single" w:sz="4" w:space="0" w:color="auto"/>
            </w:tcBorders>
            <w:shd w:val="clear" w:color="auto" w:fill="auto"/>
            <w:vAlign w:val="bottom"/>
          </w:tcPr>
          <w:p w14:paraId="446A324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121</w:t>
            </w:r>
          </w:p>
        </w:tc>
        <w:tc>
          <w:tcPr>
            <w:tcW w:w="617" w:type="dxa"/>
            <w:tcBorders>
              <w:top w:val="nil"/>
              <w:left w:val="nil"/>
              <w:bottom w:val="single" w:sz="4" w:space="0" w:color="auto"/>
              <w:right w:val="single" w:sz="4" w:space="0" w:color="auto"/>
            </w:tcBorders>
            <w:shd w:val="clear" w:color="auto" w:fill="auto"/>
            <w:vAlign w:val="bottom"/>
          </w:tcPr>
          <w:p w14:paraId="39175D8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2010</w:t>
            </w:r>
          </w:p>
        </w:tc>
        <w:tc>
          <w:tcPr>
            <w:tcW w:w="667" w:type="dxa"/>
            <w:tcBorders>
              <w:top w:val="nil"/>
              <w:left w:val="nil"/>
              <w:bottom w:val="single" w:sz="4" w:space="0" w:color="auto"/>
              <w:right w:val="single" w:sz="4" w:space="0" w:color="auto"/>
            </w:tcBorders>
            <w:shd w:val="clear" w:color="auto" w:fill="auto"/>
            <w:vAlign w:val="bottom"/>
          </w:tcPr>
          <w:p w14:paraId="506BE36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1899</w:t>
            </w:r>
          </w:p>
        </w:tc>
      </w:tr>
      <w:tr w:rsidR="00524A5D" w:rsidRPr="00B1477A" w14:paraId="0E7482E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34E393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w:t>
            </w:r>
          </w:p>
        </w:tc>
        <w:tc>
          <w:tcPr>
            <w:tcW w:w="517" w:type="dxa"/>
            <w:tcBorders>
              <w:top w:val="nil"/>
              <w:left w:val="nil"/>
              <w:bottom w:val="single" w:sz="4" w:space="0" w:color="auto"/>
              <w:right w:val="single" w:sz="4" w:space="0" w:color="auto"/>
            </w:tcBorders>
            <w:shd w:val="clear" w:color="auto" w:fill="auto"/>
            <w:vAlign w:val="bottom"/>
          </w:tcPr>
          <w:p w14:paraId="1AF6500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183</w:t>
            </w:r>
          </w:p>
        </w:tc>
        <w:tc>
          <w:tcPr>
            <w:tcW w:w="517" w:type="dxa"/>
            <w:tcBorders>
              <w:top w:val="nil"/>
              <w:left w:val="nil"/>
              <w:bottom w:val="single" w:sz="4" w:space="0" w:color="auto"/>
              <w:right w:val="single" w:sz="8" w:space="0" w:color="auto"/>
            </w:tcBorders>
            <w:shd w:val="clear" w:color="auto" w:fill="auto"/>
            <w:vAlign w:val="bottom"/>
          </w:tcPr>
          <w:p w14:paraId="7668A3A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w:t>
            </w:r>
          </w:p>
        </w:tc>
        <w:tc>
          <w:tcPr>
            <w:tcW w:w="427" w:type="dxa"/>
            <w:tcBorders>
              <w:top w:val="nil"/>
              <w:left w:val="nil"/>
              <w:bottom w:val="single" w:sz="4" w:space="0" w:color="auto"/>
              <w:right w:val="single" w:sz="4" w:space="0" w:color="auto"/>
            </w:tcBorders>
            <w:shd w:val="clear" w:color="auto" w:fill="auto"/>
            <w:vAlign w:val="bottom"/>
          </w:tcPr>
          <w:p w14:paraId="275B6E0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44</w:t>
            </w:r>
          </w:p>
        </w:tc>
        <w:tc>
          <w:tcPr>
            <w:tcW w:w="617" w:type="dxa"/>
            <w:tcBorders>
              <w:top w:val="nil"/>
              <w:left w:val="nil"/>
              <w:bottom w:val="single" w:sz="4" w:space="0" w:color="auto"/>
              <w:right w:val="single" w:sz="4" w:space="0" w:color="auto"/>
            </w:tcBorders>
            <w:shd w:val="clear" w:color="auto" w:fill="auto"/>
            <w:vAlign w:val="bottom"/>
          </w:tcPr>
          <w:p w14:paraId="7999B2A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842</w:t>
            </w:r>
          </w:p>
        </w:tc>
        <w:tc>
          <w:tcPr>
            <w:tcW w:w="617" w:type="dxa"/>
            <w:tcBorders>
              <w:top w:val="nil"/>
              <w:left w:val="nil"/>
              <w:bottom w:val="single" w:sz="4" w:space="0" w:color="auto"/>
              <w:right w:val="single" w:sz="8" w:space="0" w:color="auto"/>
            </w:tcBorders>
            <w:shd w:val="clear" w:color="auto" w:fill="auto"/>
            <w:vAlign w:val="bottom"/>
          </w:tcPr>
          <w:p w14:paraId="18687B6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580</w:t>
            </w:r>
          </w:p>
        </w:tc>
        <w:tc>
          <w:tcPr>
            <w:tcW w:w="517" w:type="dxa"/>
            <w:tcBorders>
              <w:top w:val="nil"/>
              <w:left w:val="nil"/>
              <w:bottom w:val="single" w:sz="4" w:space="0" w:color="auto"/>
              <w:right w:val="single" w:sz="4" w:space="0" w:color="auto"/>
            </w:tcBorders>
            <w:shd w:val="clear" w:color="auto" w:fill="auto"/>
            <w:vAlign w:val="bottom"/>
          </w:tcPr>
          <w:p w14:paraId="7B52EF4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83</w:t>
            </w:r>
          </w:p>
        </w:tc>
        <w:tc>
          <w:tcPr>
            <w:tcW w:w="617" w:type="dxa"/>
            <w:tcBorders>
              <w:top w:val="nil"/>
              <w:left w:val="nil"/>
              <w:bottom w:val="single" w:sz="4" w:space="0" w:color="auto"/>
              <w:right w:val="single" w:sz="4" w:space="0" w:color="auto"/>
            </w:tcBorders>
            <w:shd w:val="clear" w:color="auto" w:fill="auto"/>
            <w:vAlign w:val="bottom"/>
          </w:tcPr>
          <w:p w14:paraId="37B1DD2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1442</w:t>
            </w:r>
          </w:p>
        </w:tc>
        <w:tc>
          <w:tcPr>
            <w:tcW w:w="617" w:type="dxa"/>
            <w:tcBorders>
              <w:top w:val="nil"/>
              <w:left w:val="nil"/>
              <w:bottom w:val="single" w:sz="4" w:space="0" w:color="auto"/>
              <w:right w:val="single" w:sz="8" w:space="0" w:color="auto"/>
            </w:tcBorders>
            <w:shd w:val="clear" w:color="auto" w:fill="auto"/>
            <w:vAlign w:val="bottom"/>
          </w:tcPr>
          <w:p w14:paraId="3D7E8FF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1234</w:t>
            </w:r>
          </w:p>
        </w:tc>
        <w:tc>
          <w:tcPr>
            <w:tcW w:w="697" w:type="dxa"/>
            <w:tcBorders>
              <w:top w:val="nil"/>
              <w:left w:val="nil"/>
              <w:bottom w:val="single" w:sz="4" w:space="0" w:color="auto"/>
              <w:right w:val="single" w:sz="4" w:space="0" w:color="auto"/>
            </w:tcBorders>
            <w:shd w:val="clear" w:color="auto" w:fill="auto"/>
            <w:vAlign w:val="bottom"/>
          </w:tcPr>
          <w:p w14:paraId="3B65CC4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122</w:t>
            </w:r>
          </w:p>
        </w:tc>
        <w:tc>
          <w:tcPr>
            <w:tcW w:w="617" w:type="dxa"/>
            <w:tcBorders>
              <w:top w:val="nil"/>
              <w:left w:val="nil"/>
              <w:bottom w:val="single" w:sz="4" w:space="0" w:color="auto"/>
              <w:right w:val="single" w:sz="4" w:space="0" w:color="auto"/>
            </w:tcBorders>
            <w:shd w:val="clear" w:color="auto" w:fill="auto"/>
            <w:vAlign w:val="bottom"/>
          </w:tcPr>
          <w:p w14:paraId="4B5B6A1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2025</w:t>
            </w:r>
          </w:p>
        </w:tc>
        <w:tc>
          <w:tcPr>
            <w:tcW w:w="667" w:type="dxa"/>
            <w:tcBorders>
              <w:top w:val="nil"/>
              <w:left w:val="nil"/>
              <w:bottom w:val="single" w:sz="4" w:space="0" w:color="auto"/>
              <w:right w:val="single" w:sz="4" w:space="0" w:color="auto"/>
            </w:tcBorders>
            <w:shd w:val="clear" w:color="auto" w:fill="auto"/>
            <w:vAlign w:val="bottom"/>
          </w:tcPr>
          <w:p w14:paraId="0D0185B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1916</w:t>
            </w:r>
          </w:p>
        </w:tc>
      </w:tr>
      <w:tr w:rsidR="00524A5D" w:rsidRPr="00B1477A" w14:paraId="10658DE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6CE5FD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w:t>
            </w:r>
          </w:p>
        </w:tc>
        <w:tc>
          <w:tcPr>
            <w:tcW w:w="517" w:type="dxa"/>
            <w:tcBorders>
              <w:top w:val="nil"/>
              <w:left w:val="nil"/>
              <w:bottom w:val="single" w:sz="4" w:space="0" w:color="auto"/>
              <w:right w:val="single" w:sz="4" w:space="0" w:color="auto"/>
            </w:tcBorders>
            <w:shd w:val="clear" w:color="auto" w:fill="auto"/>
            <w:vAlign w:val="bottom"/>
          </w:tcPr>
          <w:p w14:paraId="56405E8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202</w:t>
            </w:r>
          </w:p>
        </w:tc>
        <w:tc>
          <w:tcPr>
            <w:tcW w:w="517" w:type="dxa"/>
            <w:tcBorders>
              <w:top w:val="nil"/>
              <w:left w:val="nil"/>
              <w:bottom w:val="single" w:sz="4" w:space="0" w:color="auto"/>
              <w:right w:val="single" w:sz="8" w:space="0" w:color="auto"/>
            </w:tcBorders>
            <w:shd w:val="clear" w:color="auto" w:fill="auto"/>
            <w:vAlign w:val="bottom"/>
          </w:tcPr>
          <w:p w14:paraId="7E763DB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32</w:t>
            </w:r>
          </w:p>
        </w:tc>
        <w:tc>
          <w:tcPr>
            <w:tcW w:w="427" w:type="dxa"/>
            <w:tcBorders>
              <w:top w:val="nil"/>
              <w:left w:val="nil"/>
              <w:bottom w:val="single" w:sz="4" w:space="0" w:color="auto"/>
              <w:right w:val="single" w:sz="4" w:space="0" w:color="auto"/>
            </w:tcBorders>
            <w:shd w:val="clear" w:color="auto" w:fill="auto"/>
            <w:vAlign w:val="bottom"/>
          </w:tcPr>
          <w:p w14:paraId="1929D6C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45</w:t>
            </w:r>
          </w:p>
        </w:tc>
        <w:tc>
          <w:tcPr>
            <w:tcW w:w="617" w:type="dxa"/>
            <w:tcBorders>
              <w:top w:val="nil"/>
              <w:left w:val="nil"/>
              <w:bottom w:val="single" w:sz="4" w:space="0" w:color="auto"/>
              <w:right w:val="single" w:sz="4" w:space="0" w:color="auto"/>
            </w:tcBorders>
            <w:shd w:val="clear" w:color="auto" w:fill="auto"/>
            <w:vAlign w:val="bottom"/>
          </w:tcPr>
          <w:p w14:paraId="7520F5D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858</w:t>
            </w:r>
          </w:p>
        </w:tc>
        <w:tc>
          <w:tcPr>
            <w:tcW w:w="617" w:type="dxa"/>
            <w:tcBorders>
              <w:top w:val="nil"/>
              <w:left w:val="nil"/>
              <w:bottom w:val="single" w:sz="4" w:space="0" w:color="auto"/>
              <w:right w:val="single" w:sz="8" w:space="0" w:color="auto"/>
            </w:tcBorders>
            <w:shd w:val="clear" w:color="auto" w:fill="auto"/>
            <w:vAlign w:val="bottom"/>
          </w:tcPr>
          <w:p w14:paraId="0C8434B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596</w:t>
            </w:r>
          </w:p>
        </w:tc>
        <w:tc>
          <w:tcPr>
            <w:tcW w:w="517" w:type="dxa"/>
            <w:tcBorders>
              <w:top w:val="nil"/>
              <w:left w:val="nil"/>
              <w:bottom w:val="single" w:sz="4" w:space="0" w:color="auto"/>
              <w:right w:val="single" w:sz="4" w:space="0" w:color="auto"/>
            </w:tcBorders>
            <w:shd w:val="clear" w:color="auto" w:fill="auto"/>
            <w:vAlign w:val="bottom"/>
          </w:tcPr>
          <w:p w14:paraId="46E8056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84</w:t>
            </w:r>
          </w:p>
        </w:tc>
        <w:tc>
          <w:tcPr>
            <w:tcW w:w="617" w:type="dxa"/>
            <w:tcBorders>
              <w:top w:val="nil"/>
              <w:left w:val="nil"/>
              <w:bottom w:val="single" w:sz="4" w:space="0" w:color="auto"/>
              <w:right w:val="single" w:sz="4" w:space="0" w:color="auto"/>
            </w:tcBorders>
            <w:shd w:val="clear" w:color="auto" w:fill="auto"/>
            <w:vAlign w:val="bottom"/>
          </w:tcPr>
          <w:p w14:paraId="4E24635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1457</w:t>
            </w:r>
          </w:p>
        </w:tc>
        <w:tc>
          <w:tcPr>
            <w:tcW w:w="617" w:type="dxa"/>
            <w:tcBorders>
              <w:top w:val="nil"/>
              <w:left w:val="nil"/>
              <w:bottom w:val="single" w:sz="4" w:space="0" w:color="auto"/>
              <w:right w:val="single" w:sz="8" w:space="0" w:color="auto"/>
            </w:tcBorders>
            <w:shd w:val="clear" w:color="auto" w:fill="auto"/>
            <w:vAlign w:val="bottom"/>
          </w:tcPr>
          <w:p w14:paraId="6502C98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1252</w:t>
            </w:r>
          </w:p>
        </w:tc>
        <w:tc>
          <w:tcPr>
            <w:tcW w:w="697" w:type="dxa"/>
            <w:tcBorders>
              <w:top w:val="nil"/>
              <w:left w:val="nil"/>
              <w:bottom w:val="single" w:sz="4" w:space="0" w:color="auto"/>
              <w:right w:val="single" w:sz="4" w:space="0" w:color="auto"/>
            </w:tcBorders>
            <w:shd w:val="clear" w:color="auto" w:fill="auto"/>
            <w:vAlign w:val="bottom"/>
          </w:tcPr>
          <w:p w14:paraId="36FB301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123</w:t>
            </w:r>
          </w:p>
        </w:tc>
        <w:tc>
          <w:tcPr>
            <w:tcW w:w="617" w:type="dxa"/>
            <w:tcBorders>
              <w:top w:val="nil"/>
              <w:left w:val="nil"/>
              <w:bottom w:val="single" w:sz="4" w:space="0" w:color="auto"/>
              <w:right w:val="single" w:sz="4" w:space="0" w:color="auto"/>
            </w:tcBorders>
            <w:shd w:val="clear" w:color="auto" w:fill="auto"/>
            <w:vAlign w:val="bottom"/>
          </w:tcPr>
          <w:p w14:paraId="5D70C49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2039</w:t>
            </w:r>
          </w:p>
        </w:tc>
        <w:tc>
          <w:tcPr>
            <w:tcW w:w="667" w:type="dxa"/>
            <w:tcBorders>
              <w:top w:val="nil"/>
              <w:left w:val="nil"/>
              <w:bottom w:val="single" w:sz="4" w:space="0" w:color="auto"/>
              <w:right w:val="single" w:sz="4" w:space="0" w:color="auto"/>
            </w:tcBorders>
            <w:shd w:val="clear" w:color="auto" w:fill="auto"/>
            <w:vAlign w:val="bottom"/>
          </w:tcPr>
          <w:p w14:paraId="4A328D5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1934</w:t>
            </w:r>
          </w:p>
        </w:tc>
      </w:tr>
      <w:tr w:rsidR="00524A5D" w:rsidRPr="00B1477A" w14:paraId="5616718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3010F4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w:t>
            </w:r>
          </w:p>
        </w:tc>
        <w:tc>
          <w:tcPr>
            <w:tcW w:w="517" w:type="dxa"/>
            <w:tcBorders>
              <w:top w:val="nil"/>
              <w:left w:val="nil"/>
              <w:bottom w:val="single" w:sz="4" w:space="0" w:color="auto"/>
              <w:right w:val="single" w:sz="4" w:space="0" w:color="auto"/>
            </w:tcBorders>
            <w:shd w:val="clear" w:color="auto" w:fill="auto"/>
            <w:vAlign w:val="bottom"/>
          </w:tcPr>
          <w:p w14:paraId="7AB44AD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222</w:t>
            </w:r>
          </w:p>
        </w:tc>
        <w:tc>
          <w:tcPr>
            <w:tcW w:w="517" w:type="dxa"/>
            <w:tcBorders>
              <w:top w:val="nil"/>
              <w:left w:val="nil"/>
              <w:bottom w:val="single" w:sz="4" w:space="0" w:color="auto"/>
              <w:right w:val="single" w:sz="8" w:space="0" w:color="auto"/>
            </w:tcBorders>
            <w:shd w:val="clear" w:color="auto" w:fill="auto"/>
            <w:vAlign w:val="bottom"/>
          </w:tcPr>
          <w:p w14:paraId="71A82CD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42</w:t>
            </w:r>
          </w:p>
        </w:tc>
        <w:tc>
          <w:tcPr>
            <w:tcW w:w="427" w:type="dxa"/>
            <w:tcBorders>
              <w:top w:val="nil"/>
              <w:left w:val="nil"/>
              <w:bottom w:val="single" w:sz="4" w:space="0" w:color="auto"/>
              <w:right w:val="single" w:sz="4" w:space="0" w:color="auto"/>
            </w:tcBorders>
            <w:shd w:val="clear" w:color="auto" w:fill="auto"/>
            <w:vAlign w:val="bottom"/>
          </w:tcPr>
          <w:p w14:paraId="5BCC1A9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46</w:t>
            </w:r>
          </w:p>
        </w:tc>
        <w:tc>
          <w:tcPr>
            <w:tcW w:w="617" w:type="dxa"/>
            <w:tcBorders>
              <w:top w:val="nil"/>
              <w:left w:val="nil"/>
              <w:bottom w:val="single" w:sz="4" w:space="0" w:color="auto"/>
              <w:right w:val="single" w:sz="4" w:space="0" w:color="auto"/>
            </w:tcBorders>
            <w:shd w:val="clear" w:color="auto" w:fill="auto"/>
            <w:vAlign w:val="bottom"/>
          </w:tcPr>
          <w:p w14:paraId="402472B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873</w:t>
            </w:r>
          </w:p>
        </w:tc>
        <w:tc>
          <w:tcPr>
            <w:tcW w:w="617" w:type="dxa"/>
            <w:tcBorders>
              <w:top w:val="nil"/>
              <w:left w:val="nil"/>
              <w:bottom w:val="single" w:sz="4" w:space="0" w:color="auto"/>
              <w:right w:val="single" w:sz="8" w:space="0" w:color="auto"/>
            </w:tcBorders>
            <w:shd w:val="clear" w:color="auto" w:fill="auto"/>
            <w:vAlign w:val="bottom"/>
          </w:tcPr>
          <w:p w14:paraId="51518CE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612</w:t>
            </w:r>
          </w:p>
        </w:tc>
        <w:tc>
          <w:tcPr>
            <w:tcW w:w="517" w:type="dxa"/>
            <w:tcBorders>
              <w:top w:val="nil"/>
              <w:left w:val="nil"/>
              <w:bottom w:val="single" w:sz="4" w:space="0" w:color="auto"/>
              <w:right w:val="single" w:sz="4" w:space="0" w:color="auto"/>
            </w:tcBorders>
            <w:shd w:val="clear" w:color="auto" w:fill="auto"/>
            <w:vAlign w:val="bottom"/>
          </w:tcPr>
          <w:p w14:paraId="409668A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85</w:t>
            </w:r>
          </w:p>
        </w:tc>
        <w:tc>
          <w:tcPr>
            <w:tcW w:w="617" w:type="dxa"/>
            <w:tcBorders>
              <w:top w:val="nil"/>
              <w:left w:val="nil"/>
              <w:bottom w:val="single" w:sz="4" w:space="0" w:color="auto"/>
              <w:right w:val="single" w:sz="4" w:space="0" w:color="auto"/>
            </w:tcBorders>
            <w:shd w:val="clear" w:color="auto" w:fill="auto"/>
            <w:vAlign w:val="bottom"/>
          </w:tcPr>
          <w:p w14:paraId="6538E0F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1472</w:t>
            </w:r>
          </w:p>
        </w:tc>
        <w:tc>
          <w:tcPr>
            <w:tcW w:w="617" w:type="dxa"/>
            <w:tcBorders>
              <w:top w:val="nil"/>
              <w:left w:val="nil"/>
              <w:bottom w:val="single" w:sz="4" w:space="0" w:color="auto"/>
              <w:right w:val="single" w:sz="8" w:space="0" w:color="auto"/>
            </w:tcBorders>
            <w:shd w:val="clear" w:color="auto" w:fill="auto"/>
            <w:vAlign w:val="bottom"/>
          </w:tcPr>
          <w:p w14:paraId="521B8D4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1269</w:t>
            </w:r>
          </w:p>
        </w:tc>
        <w:tc>
          <w:tcPr>
            <w:tcW w:w="697" w:type="dxa"/>
            <w:tcBorders>
              <w:top w:val="nil"/>
              <w:left w:val="nil"/>
              <w:bottom w:val="single" w:sz="4" w:space="0" w:color="auto"/>
              <w:right w:val="single" w:sz="4" w:space="0" w:color="auto"/>
            </w:tcBorders>
            <w:shd w:val="clear" w:color="auto" w:fill="auto"/>
            <w:vAlign w:val="bottom"/>
          </w:tcPr>
          <w:p w14:paraId="0608521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124</w:t>
            </w:r>
          </w:p>
        </w:tc>
        <w:tc>
          <w:tcPr>
            <w:tcW w:w="617" w:type="dxa"/>
            <w:tcBorders>
              <w:top w:val="nil"/>
              <w:left w:val="nil"/>
              <w:bottom w:val="single" w:sz="4" w:space="0" w:color="auto"/>
              <w:right w:val="single" w:sz="4" w:space="0" w:color="auto"/>
            </w:tcBorders>
            <w:shd w:val="clear" w:color="auto" w:fill="auto"/>
            <w:vAlign w:val="bottom"/>
          </w:tcPr>
          <w:p w14:paraId="0842CA2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2054</w:t>
            </w:r>
          </w:p>
        </w:tc>
        <w:tc>
          <w:tcPr>
            <w:tcW w:w="667" w:type="dxa"/>
            <w:tcBorders>
              <w:top w:val="nil"/>
              <w:left w:val="nil"/>
              <w:bottom w:val="single" w:sz="4" w:space="0" w:color="auto"/>
              <w:right w:val="single" w:sz="4" w:space="0" w:color="auto"/>
            </w:tcBorders>
            <w:shd w:val="clear" w:color="auto" w:fill="auto"/>
            <w:vAlign w:val="bottom"/>
          </w:tcPr>
          <w:p w14:paraId="0552D73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1952</w:t>
            </w:r>
          </w:p>
        </w:tc>
      </w:tr>
      <w:tr w:rsidR="00524A5D" w:rsidRPr="00B1477A" w14:paraId="307625D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60D419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w:t>
            </w:r>
          </w:p>
        </w:tc>
        <w:tc>
          <w:tcPr>
            <w:tcW w:w="517" w:type="dxa"/>
            <w:tcBorders>
              <w:top w:val="nil"/>
              <w:left w:val="nil"/>
              <w:bottom w:val="single" w:sz="4" w:space="0" w:color="auto"/>
              <w:right w:val="single" w:sz="4" w:space="0" w:color="auto"/>
            </w:tcBorders>
            <w:shd w:val="clear" w:color="auto" w:fill="auto"/>
            <w:vAlign w:val="bottom"/>
          </w:tcPr>
          <w:p w14:paraId="359B4FD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241</w:t>
            </w:r>
          </w:p>
        </w:tc>
        <w:tc>
          <w:tcPr>
            <w:tcW w:w="517" w:type="dxa"/>
            <w:tcBorders>
              <w:top w:val="nil"/>
              <w:left w:val="nil"/>
              <w:bottom w:val="single" w:sz="4" w:space="0" w:color="auto"/>
              <w:right w:val="single" w:sz="8" w:space="0" w:color="auto"/>
            </w:tcBorders>
            <w:shd w:val="clear" w:color="auto" w:fill="auto"/>
            <w:vAlign w:val="bottom"/>
          </w:tcPr>
          <w:p w14:paraId="2252FE9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53</w:t>
            </w:r>
          </w:p>
        </w:tc>
        <w:tc>
          <w:tcPr>
            <w:tcW w:w="427" w:type="dxa"/>
            <w:tcBorders>
              <w:top w:val="nil"/>
              <w:left w:val="nil"/>
              <w:bottom w:val="single" w:sz="4" w:space="0" w:color="auto"/>
              <w:right w:val="single" w:sz="4" w:space="0" w:color="auto"/>
            </w:tcBorders>
            <w:shd w:val="clear" w:color="auto" w:fill="auto"/>
            <w:vAlign w:val="bottom"/>
          </w:tcPr>
          <w:p w14:paraId="64FCC62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47</w:t>
            </w:r>
          </w:p>
        </w:tc>
        <w:tc>
          <w:tcPr>
            <w:tcW w:w="617" w:type="dxa"/>
            <w:tcBorders>
              <w:top w:val="nil"/>
              <w:left w:val="nil"/>
              <w:bottom w:val="single" w:sz="4" w:space="0" w:color="auto"/>
              <w:right w:val="single" w:sz="4" w:space="0" w:color="auto"/>
            </w:tcBorders>
            <w:shd w:val="clear" w:color="auto" w:fill="auto"/>
            <w:vAlign w:val="bottom"/>
          </w:tcPr>
          <w:p w14:paraId="5049EEC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889</w:t>
            </w:r>
          </w:p>
        </w:tc>
        <w:tc>
          <w:tcPr>
            <w:tcW w:w="617" w:type="dxa"/>
            <w:tcBorders>
              <w:top w:val="nil"/>
              <w:left w:val="nil"/>
              <w:bottom w:val="single" w:sz="4" w:space="0" w:color="auto"/>
              <w:right w:val="single" w:sz="8" w:space="0" w:color="auto"/>
            </w:tcBorders>
            <w:shd w:val="clear" w:color="auto" w:fill="auto"/>
            <w:vAlign w:val="bottom"/>
          </w:tcPr>
          <w:p w14:paraId="3F5B104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629</w:t>
            </w:r>
          </w:p>
        </w:tc>
        <w:tc>
          <w:tcPr>
            <w:tcW w:w="517" w:type="dxa"/>
            <w:tcBorders>
              <w:top w:val="nil"/>
              <w:left w:val="nil"/>
              <w:bottom w:val="single" w:sz="4" w:space="0" w:color="auto"/>
              <w:right w:val="single" w:sz="4" w:space="0" w:color="auto"/>
            </w:tcBorders>
            <w:shd w:val="clear" w:color="auto" w:fill="auto"/>
            <w:vAlign w:val="bottom"/>
          </w:tcPr>
          <w:p w14:paraId="238B690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86</w:t>
            </w:r>
          </w:p>
        </w:tc>
        <w:tc>
          <w:tcPr>
            <w:tcW w:w="617" w:type="dxa"/>
            <w:tcBorders>
              <w:top w:val="nil"/>
              <w:left w:val="nil"/>
              <w:bottom w:val="single" w:sz="4" w:space="0" w:color="auto"/>
              <w:right w:val="single" w:sz="4" w:space="0" w:color="auto"/>
            </w:tcBorders>
            <w:shd w:val="clear" w:color="auto" w:fill="auto"/>
            <w:vAlign w:val="bottom"/>
          </w:tcPr>
          <w:p w14:paraId="3648FC1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1487</w:t>
            </w:r>
          </w:p>
        </w:tc>
        <w:tc>
          <w:tcPr>
            <w:tcW w:w="617" w:type="dxa"/>
            <w:tcBorders>
              <w:top w:val="nil"/>
              <w:left w:val="nil"/>
              <w:bottom w:val="single" w:sz="4" w:space="0" w:color="auto"/>
              <w:right w:val="single" w:sz="8" w:space="0" w:color="auto"/>
            </w:tcBorders>
            <w:shd w:val="clear" w:color="auto" w:fill="auto"/>
            <w:vAlign w:val="bottom"/>
          </w:tcPr>
          <w:p w14:paraId="28FC1AA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1286</w:t>
            </w:r>
          </w:p>
        </w:tc>
        <w:tc>
          <w:tcPr>
            <w:tcW w:w="697" w:type="dxa"/>
            <w:tcBorders>
              <w:top w:val="nil"/>
              <w:left w:val="nil"/>
              <w:bottom w:val="single" w:sz="4" w:space="0" w:color="auto"/>
              <w:right w:val="single" w:sz="4" w:space="0" w:color="auto"/>
            </w:tcBorders>
            <w:shd w:val="clear" w:color="auto" w:fill="auto"/>
            <w:vAlign w:val="bottom"/>
          </w:tcPr>
          <w:p w14:paraId="6A97751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125</w:t>
            </w:r>
          </w:p>
        </w:tc>
        <w:tc>
          <w:tcPr>
            <w:tcW w:w="617" w:type="dxa"/>
            <w:tcBorders>
              <w:top w:val="nil"/>
              <w:left w:val="nil"/>
              <w:bottom w:val="single" w:sz="4" w:space="0" w:color="auto"/>
              <w:right w:val="single" w:sz="4" w:space="0" w:color="auto"/>
            </w:tcBorders>
            <w:shd w:val="clear" w:color="auto" w:fill="auto"/>
            <w:vAlign w:val="bottom"/>
          </w:tcPr>
          <w:p w14:paraId="4F751B2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2069</w:t>
            </w:r>
          </w:p>
        </w:tc>
        <w:tc>
          <w:tcPr>
            <w:tcW w:w="667" w:type="dxa"/>
            <w:tcBorders>
              <w:top w:val="nil"/>
              <w:left w:val="nil"/>
              <w:bottom w:val="single" w:sz="4" w:space="0" w:color="auto"/>
              <w:right w:val="single" w:sz="4" w:space="0" w:color="auto"/>
            </w:tcBorders>
            <w:shd w:val="clear" w:color="auto" w:fill="auto"/>
            <w:vAlign w:val="bottom"/>
          </w:tcPr>
          <w:p w14:paraId="5A9F686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1969</w:t>
            </w:r>
          </w:p>
        </w:tc>
      </w:tr>
      <w:tr w:rsidR="00524A5D" w:rsidRPr="00B1477A" w14:paraId="53D9F1B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F95A54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w:t>
            </w:r>
          </w:p>
        </w:tc>
        <w:tc>
          <w:tcPr>
            <w:tcW w:w="517" w:type="dxa"/>
            <w:tcBorders>
              <w:top w:val="nil"/>
              <w:left w:val="nil"/>
              <w:bottom w:val="single" w:sz="4" w:space="0" w:color="auto"/>
              <w:right w:val="single" w:sz="4" w:space="0" w:color="auto"/>
            </w:tcBorders>
            <w:shd w:val="clear" w:color="auto" w:fill="auto"/>
            <w:vAlign w:val="bottom"/>
          </w:tcPr>
          <w:p w14:paraId="6AF38E2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259</w:t>
            </w:r>
          </w:p>
        </w:tc>
        <w:tc>
          <w:tcPr>
            <w:tcW w:w="517" w:type="dxa"/>
            <w:tcBorders>
              <w:top w:val="nil"/>
              <w:left w:val="nil"/>
              <w:bottom w:val="single" w:sz="4" w:space="0" w:color="auto"/>
              <w:right w:val="single" w:sz="8" w:space="0" w:color="auto"/>
            </w:tcBorders>
            <w:shd w:val="clear" w:color="auto" w:fill="auto"/>
            <w:vAlign w:val="bottom"/>
          </w:tcPr>
          <w:p w14:paraId="1CA07E4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64</w:t>
            </w:r>
          </w:p>
        </w:tc>
        <w:tc>
          <w:tcPr>
            <w:tcW w:w="427" w:type="dxa"/>
            <w:tcBorders>
              <w:top w:val="nil"/>
              <w:left w:val="nil"/>
              <w:bottom w:val="single" w:sz="4" w:space="0" w:color="auto"/>
              <w:right w:val="single" w:sz="4" w:space="0" w:color="auto"/>
            </w:tcBorders>
            <w:shd w:val="clear" w:color="auto" w:fill="auto"/>
            <w:vAlign w:val="bottom"/>
          </w:tcPr>
          <w:p w14:paraId="541A229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48</w:t>
            </w:r>
          </w:p>
        </w:tc>
        <w:tc>
          <w:tcPr>
            <w:tcW w:w="617" w:type="dxa"/>
            <w:tcBorders>
              <w:top w:val="nil"/>
              <w:left w:val="nil"/>
              <w:bottom w:val="single" w:sz="4" w:space="0" w:color="auto"/>
              <w:right w:val="single" w:sz="4" w:space="0" w:color="auto"/>
            </w:tcBorders>
            <w:shd w:val="clear" w:color="auto" w:fill="auto"/>
            <w:vAlign w:val="bottom"/>
          </w:tcPr>
          <w:p w14:paraId="09AEEEA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905</w:t>
            </w:r>
          </w:p>
        </w:tc>
        <w:tc>
          <w:tcPr>
            <w:tcW w:w="617" w:type="dxa"/>
            <w:tcBorders>
              <w:top w:val="nil"/>
              <w:left w:val="nil"/>
              <w:bottom w:val="single" w:sz="4" w:space="0" w:color="auto"/>
              <w:right w:val="single" w:sz="8" w:space="0" w:color="auto"/>
            </w:tcBorders>
            <w:shd w:val="clear" w:color="auto" w:fill="auto"/>
            <w:vAlign w:val="bottom"/>
          </w:tcPr>
          <w:p w14:paraId="17063BA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645</w:t>
            </w:r>
          </w:p>
        </w:tc>
        <w:tc>
          <w:tcPr>
            <w:tcW w:w="517" w:type="dxa"/>
            <w:tcBorders>
              <w:top w:val="nil"/>
              <w:left w:val="nil"/>
              <w:bottom w:val="single" w:sz="4" w:space="0" w:color="auto"/>
              <w:right w:val="single" w:sz="4" w:space="0" w:color="auto"/>
            </w:tcBorders>
            <w:shd w:val="clear" w:color="auto" w:fill="auto"/>
            <w:vAlign w:val="bottom"/>
          </w:tcPr>
          <w:p w14:paraId="652C793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87</w:t>
            </w:r>
          </w:p>
        </w:tc>
        <w:tc>
          <w:tcPr>
            <w:tcW w:w="617" w:type="dxa"/>
            <w:tcBorders>
              <w:top w:val="nil"/>
              <w:left w:val="nil"/>
              <w:bottom w:val="single" w:sz="4" w:space="0" w:color="auto"/>
              <w:right w:val="single" w:sz="4" w:space="0" w:color="auto"/>
            </w:tcBorders>
            <w:shd w:val="clear" w:color="auto" w:fill="auto"/>
            <w:vAlign w:val="bottom"/>
          </w:tcPr>
          <w:p w14:paraId="76325E1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1502</w:t>
            </w:r>
          </w:p>
        </w:tc>
        <w:tc>
          <w:tcPr>
            <w:tcW w:w="617" w:type="dxa"/>
            <w:tcBorders>
              <w:top w:val="nil"/>
              <w:left w:val="nil"/>
              <w:bottom w:val="single" w:sz="4" w:space="0" w:color="auto"/>
              <w:right w:val="single" w:sz="8" w:space="0" w:color="auto"/>
            </w:tcBorders>
            <w:shd w:val="clear" w:color="auto" w:fill="auto"/>
            <w:vAlign w:val="bottom"/>
          </w:tcPr>
          <w:p w14:paraId="0550538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1303</w:t>
            </w:r>
          </w:p>
        </w:tc>
        <w:tc>
          <w:tcPr>
            <w:tcW w:w="697" w:type="dxa"/>
            <w:tcBorders>
              <w:top w:val="nil"/>
              <w:left w:val="nil"/>
              <w:bottom w:val="single" w:sz="4" w:space="0" w:color="auto"/>
              <w:right w:val="single" w:sz="4" w:space="0" w:color="auto"/>
            </w:tcBorders>
            <w:shd w:val="clear" w:color="auto" w:fill="auto"/>
            <w:vAlign w:val="bottom"/>
          </w:tcPr>
          <w:p w14:paraId="75A20EE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126</w:t>
            </w:r>
          </w:p>
        </w:tc>
        <w:tc>
          <w:tcPr>
            <w:tcW w:w="617" w:type="dxa"/>
            <w:tcBorders>
              <w:top w:val="nil"/>
              <w:left w:val="nil"/>
              <w:bottom w:val="single" w:sz="4" w:space="0" w:color="auto"/>
              <w:right w:val="single" w:sz="4" w:space="0" w:color="auto"/>
            </w:tcBorders>
            <w:shd w:val="clear" w:color="auto" w:fill="auto"/>
            <w:vAlign w:val="bottom"/>
          </w:tcPr>
          <w:p w14:paraId="6521B29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2084</w:t>
            </w:r>
          </w:p>
        </w:tc>
        <w:tc>
          <w:tcPr>
            <w:tcW w:w="667" w:type="dxa"/>
            <w:tcBorders>
              <w:top w:val="nil"/>
              <w:left w:val="nil"/>
              <w:bottom w:val="single" w:sz="4" w:space="0" w:color="auto"/>
              <w:right w:val="single" w:sz="4" w:space="0" w:color="auto"/>
            </w:tcBorders>
            <w:shd w:val="clear" w:color="auto" w:fill="auto"/>
            <w:vAlign w:val="bottom"/>
          </w:tcPr>
          <w:p w14:paraId="58CD379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1987</w:t>
            </w:r>
          </w:p>
        </w:tc>
      </w:tr>
      <w:tr w:rsidR="00524A5D" w:rsidRPr="00B1477A" w14:paraId="1874D2F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B1C031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w:t>
            </w:r>
          </w:p>
        </w:tc>
        <w:tc>
          <w:tcPr>
            <w:tcW w:w="517" w:type="dxa"/>
            <w:tcBorders>
              <w:top w:val="nil"/>
              <w:left w:val="nil"/>
              <w:bottom w:val="single" w:sz="4" w:space="0" w:color="auto"/>
              <w:right w:val="single" w:sz="4" w:space="0" w:color="auto"/>
            </w:tcBorders>
            <w:shd w:val="clear" w:color="auto" w:fill="auto"/>
            <w:vAlign w:val="bottom"/>
          </w:tcPr>
          <w:p w14:paraId="2CAEF62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278</w:t>
            </w:r>
          </w:p>
        </w:tc>
        <w:tc>
          <w:tcPr>
            <w:tcW w:w="517" w:type="dxa"/>
            <w:tcBorders>
              <w:top w:val="nil"/>
              <w:left w:val="nil"/>
              <w:bottom w:val="single" w:sz="4" w:space="0" w:color="auto"/>
              <w:right w:val="single" w:sz="8" w:space="0" w:color="auto"/>
            </w:tcBorders>
            <w:shd w:val="clear" w:color="auto" w:fill="auto"/>
            <w:vAlign w:val="bottom"/>
          </w:tcPr>
          <w:p w14:paraId="4F26E30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76</w:t>
            </w:r>
          </w:p>
        </w:tc>
        <w:tc>
          <w:tcPr>
            <w:tcW w:w="427" w:type="dxa"/>
            <w:tcBorders>
              <w:top w:val="nil"/>
              <w:left w:val="nil"/>
              <w:bottom w:val="single" w:sz="4" w:space="0" w:color="auto"/>
              <w:right w:val="single" w:sz="4" w:space="0" w:color="auto"/>
            </w:tcBorders>
            <w:shd w:val="clear" w:color="auto" w:fill="auto"/>
            <w:vAlign w:val="bottom"/>
          </w:tcPr>
          <w:p w14:paraId="21DF823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49</w:t>
            </w:r>
          </w:p>
        </w:tc>
        <w:tc>
          <w:tcPr>
            <w:tcW w:w="617" w:type="dxa"/>
            <w:tcBorders>
              <w:top w:val="nil"/>
              <w:left w:val="nil"/>
              <w:bottom w:val="single" w:sz="4" w:space="0" w:color="auto"/>
              <w:right w:val="single" w:sz="4" w:space="0" w:color="auto"/>
            </w:tcBorders>
            <w:shd w:val="clear" w:color="auto" w:fill="auto"/>
            <w:vAlign w:val="bottom"/>
          </w:tcPr>
          <w:p w14:paraId="1693648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920</w:t>
            </w:r>
          </w:p>
        </w:tc>
        <w:tc>
          <w:tcPr>
            <w:tcW w:w="617" w:type="dxa"/>
            <w:tcBorders>
              <w:top w:val="nil"/>
              <w:left w:val="nil"/>
              <w:bottom w:val="single" w:sz="4" w:space="0" w:color="auto"/>
              <w:right w:val="single" w:sz="8" w:space="0" w:color="auto"/>
            </w:tcBorders>
            <w:shd w:val="clear" w:color="auto" w:fill="auto"/>
            <w:vAlign w:val="bottom"/>
          </w:tcPr>
          <w:p w14:paraId="2F8556A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661</w:t>
            </w:r>
          </w:p>
        </w:tc>
        <w:tc>
          <w:tcPr>
            <w:tcW w:w="517" w:type="dxa"/>
            <w:tcBorders>
              <w:top w:val="nil"/>
              <w:left w:val="nil"/>
              <w:bottom w:val="single" w:sz="4" w:space="0" w:color="auto"/>
              <w:right w:val="single" w:sz="4" w:space="0" w:color="auto"/>
            </w:tcBorders>
            <w:shd w:val="clear" w:color="auto" w:fill="auto"/>
            <w:vAlign w:val="bottom"/>
          </w:tcPr>
          <w:p w14:paraId="29593D6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88</w:t>
            </w:r>
          </w:p>
        </w:tc>
        <w:tc>
          <w:tcPr>
            <w:tcW w:w="617" w:type="dxa"/>
            <w:tcBorders>
              <w:top w:val="nil"/>
              <w:left w:val="nil"/>
              <w:bottom w:val="single" w:sz="4" w:space="0" w:color="auto"/>
              <w:right w:val="single" w:sz="4" w:space="0" w:color="auto"/>
            </w:tcBorders>
            <w:shd w:val="clear" w:color="auto" w:fill="auto"/>
            <w:vAlign w:val="bottom"/>
          </w:tcPr>
          <w:p w14:paraId="5F96376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1517</w:t>
            </w:r>
          </w:p>
        </w:tc>
        <w:tc>
          <w:tcPr>
            <w:tcW w:w="617" w:type="dxa"/>
            <w:tcBorders>
              <w:top w:val="nil"/>
              <w:left w:val="nil"/>
              <w:bottom w:val="single" w:sz="4" w:space="0" w:color="auto"/>
              <w:right w:val="single" w:sz="8" w:space="0" w:color="auto"/>
            </w:tcBorders>
            <w:shd w:val="clear" w:color="auto" w:fill="auto"/>
            <w:vAlign w:val="bottom"/>
          </w:tcPr>
          <w:p w14:paraId="20D7EB6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1321</w:t>
            </w:r>
          </w:p>
        </w:tc>
        <w:tc>
          <w:tcPr>
            <w:tcW w:w="697" w:type="dxa"/>
            <w:tcBorders>
              <w:top w:val="nil"/>
              <w:left w:val="nil"/>
              <w:bottom w:val="single" w:sz="4" w:space="0" w:color="auto"/>
              <w:right w:val="single" w:sz="4" w:space="0" w:color="auto"/>
            </w:tcBorders>
            <w:shd w:val="clear" w:color="auto" w:fill="auto"/>
            <w:vAlign w:val="bottom"/>
          </w:tcPr>
          <w:p w14:paraId="166E430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127</w:t>
            </w:r>
          </w:p>
        </w:tc>
        <w:tc>
          <w:tcPr>
            <w:tcW w:w="617" w:type="dxa"/>
            <w:tcBorders>
              <w:top w:val="nil"/>
              <w:left w:val="nil"/>
              <w:bottom w:val="single" w:sz="4" w:space="0" w:color="auto"/>
              <w:right w:val="single" w:sz="4" w:space="0" w:color="auto"/>
            </w:tcBorders>
            <w:shd w:val="clear" w:color="auto" w:fill="auto"/>
            <w:vAlign w:val="bottom"/>
          </w:tcPr>
          <w:p w14:paraId="1F0E4C5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2099</w:t>
            </w:r>
          </w:p>
        </w:tc>
        <w:tc>
          <w:tcPr>
            <w:tcW w:w="667" w:type="dxa"/>
            <w:tcBorders>
              <w:top w:val="nil"/>
              <w:left w:val="nil"/>
              <w:bottom w:val="single" w:sz="4" w:space="0" w:color="auto"/>
              <w:right w:val="single" w:sz="4" w:space="0" w:color="auto"/>
            </w:tcBorders>
            <w:shd w:val="clear" w:color="auto" w:fill="auto"/>
            <w:vAlign w:val="bottom"/>
          </w:tcPr>
          <w:p w14:paraId="0294906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2005</w:t>
            </w:r>
          </w:p>
        </w:tc>
      </w:tr>
      <w:tr w:rsidR="00524A5D" w:rsidRPr="00B1477A" w14:paraId="28DFDE3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4CDA71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w:t>
            </w:r>
          </w:p>
        </w:tc>
        <w:tc>
          <w:tcPr>
            <w:tcW w:w="517" w:type="dxa"/>
            <w:tcBorders>
              <w:top w:val="nil"/>
              <w:left w:val="nil"/>
              <w:bottom w:val="single" w:sz="4" w:space="0" w:color="auto"/>
              <w:right w:val="single" w:sz="4" w:space="0" w:color="auto"/>
            </w:tcBorders>
            <w:shd w:val="clear" w:color="auto" w:fill="auto"/>
            <w:vAlign w:val="bottom"/>
          </w:tcPr>
          <w:p w14:paraId="708F328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296</w:t>
            </w:r>
          </w:p>
        </w:tc>
        <w:tc>
          <w:tcPr>
            <w:tcW w:w="517" w:type="dxa"/>
            <w:tcBorders>
              <w:top w:val="nil"/>
              <w:left w:val="nil"/>
              <w:bottom w:val="single" w:sz="4" w:space="0" w:color="auto"/>
              <w:right w:val="single" w:sz="8" w:space="0" w:color="auto"/>
            </w:tcBorders>
            <w:shd w:val="clear" w:color="auto" w:fill="auto"/>
            <w:vAlign w:val="bottom"/>
          </w:tcPr>
          <w:p w14:paraId="40917E5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88</w:t>
            </w:r>
          </w:p>
        </w:tc>
        <w:tc>
          <w:tcPr>
            <w:tcW w:w="427" w:type="dxa"/>
            <w:tcBorders>
              <w:top w:val="nil"/>
              <w:left w:val="nil"/>
              <w:bottom w:val="single" w:sz="4" w:space="0" w:color="auto"/>
              <w:right w:val="single" w:sz="4" w:space="0" w:color="auto"/>
            </w:tcBorders>
            <w:shd w:val="clear" w:color="auto" w:fill="auto"/>
            <w:vAlign w:val="bottom"/>
          </w:tcPr>
          <w:p w14:paraId="28A7C23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50</w:t>
            </w:r>
          </w:p>
        </w:tc>
        <w:tc>
          <w:tcPr>
            <w:tcW w:w="617" w:type="dxa"/>
            <w:tcBorders>
              <w:top w:val="nil"/>
              <w:left w:val="nil"/>
              <w:bottom w:val="single" w:sz="4" w:space="0" w:color="auto"/>
              <w:right w:val="single" w:sz="4" w:space="0" w:color="auto"/>
            </w:tcBorders>
            <w:shd w:val="clear" w:color="auto" w:fill="auto"/>
            <w:vAlign w:val="bottom"/>
          </w:tcPr>
          <w:p w14:paraId="46D29B2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936</w:t>
            </w:r>
          </w:p>
        </w:tc>
        <w:tc>
          <w:tcPr>
            <w:tcW w:w="617" w:type="dxa"/>
            <w:tcBorders>
              <w:top w:val="nil"/>
              <w:left w:val="nil"/>
              <w:bottom w:val="single" w:sz="4" w:space="0" w:color="auto"/>
              <w:right w:val="single" w:sz="8" w:space="0" w:color="auto"/>
            </w:tcBorders>
            <w:shd w:val="clear" w:color="auto" w:fill="auto"/>
            <w:vAlign w:val="bottom"/>
          </w:tcPr>
          <w:p w14:paraId="189846C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678</w:t>
            </w:r>
          </w:p>
        </w:tc>
        <w:tc>
          <w:tcPr>
            <w:tcW w:w="517" w:type="dxa"/>
            <w:tcBorders>
              <w:top w:val="nil"/>
              <w:left w:val="nil"/>
              <w:bottom w:val="single" w:sz="4" w:space="0" w:color="auto"/>
              <w:right w:val="single" w:sz="4" w:space="0" w:color="auto"/>
            </w:tcBorders>
            <w:shd w:val="clear" w:color="auto" w:fill="auto"/>
            <w:vAlign w:val="bottom"/>
          </w:tcPr>
          <w:p w14:paraId="24E0C91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89</w:t>
            </w:r>
          </w:p>
        </w:tc>
        <w:tc>
          <w:tcPr>
            <w:tcW w:w="617" w:type="dxa"/>
            <w:tcBorders>
              <w:top w:val="nil"/>
              <w:left w:val="nil"/>
              <w:bottom w:val="single" w:sz="4" w:space="0" w:color="auto"/>
              <w:right w:val="single" w:sz="4" w:space="0" w:color="auto"/>
            </w:tcBorders>
            <w:shd w:val="clear" w:color="auto" w:fill="auto"/>
            <w:vAlign w:val="bottom"/>
          </w:tcPr>
          <w:p w14:paraId="5E8F4E0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1532</w:t>
            </w:r>
          </w:p>
        </w:tc>
        <w:tc>
          <w:tcPr>
            <w:tcW w:w="617" w:type="dxa"/>
            <w:tcBorders>
              <w:top w:val="nil"/>
              <w:left w:val="nil"/>
              <w:bottom w:val="single" w:sz="4" w:space="0" w:color="auto"/>
              <w:right w:val="single" w:sz="8" w:space="0" w:color="auto"/>
            </w:tcBorders>
            <w:shd w:val="clear" w:color="auto" w:fill="auto"/>
            <w:vAlign w:val="bottom"/>
          </w:tcPr>
          <w:p w14:paraId="3AB2024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1338</w:t>
            </w:r>
          </w:p>
        </w:tc>
        <w:tc>
          <w:tcPr>
            <w:tcW w:w="697" w:type="dxa"/>
            <w:tcBorders>
              <w:top w:val="nil"/>
              <w:left w:val="nil"/>
              <w:bottom w:val="single" w:sz="4" w:space="0" w:color="auto"/>
              <w:right w:val="single" w:sz="4" w:space="0" w:color="auto"/>
            </w:tcBorders>
            <w:shd w:val="clear" w:color="auto" w:fill="auto"/>
            <w:vAlign w:val="bottom"/>
          </w:tcPr>
          <w:p w14:paraId="5A0DD7B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128</w:t>
            </w:r>
          </w:p>
        </w:tc>
        <w:tc>
          <w:tcPr>
            <w:tcW w:w="617" w:type="dxa"/>
            <w:tcBorders>
              <w:top w:val="nil"/>
              <w:left w:val="nil"/>
              <w:bottom w:val="single" w:sz="4" w:space="0" w:color="auto"/>
              <w:right w:val="single" w:sz="4" w:space="0" w:color="auto"/>
            </w:tcBorders>
            <w:shd w:val="clear" w:color="auto" w:fill="auto"/>
            <w:vAlign w:val="bottom"/>
          </w:tcPr>
          <w:p w14:paraId="6019B90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2113</w:t>
            </w:r>
          </w:p>
        </w:tc>
        <w:tc>
          <w:tcPr>
            <w:tcW w:w="667" w:type="dxa"/>
            <w:tcBorders>
              <w:top w:val="nil"/>
              <w:left w:val="nil"/>
              <w:bottom w:val="single" w:sz="4" w:space="0" w:color="auto"/>
              <w:right w:val="single" w:sz="4" w:space="0" w:color="auto"/>
            </w:tcBorders>
            <w:shd w:val="clear" w:color="auto" w:fill="auto"/>
            <w:vAlign w:val="bottom"/>
          </w:tcPr>
          <w:p w14:paraId="55DD610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2023</w:t>
            </w:r>
          </w:p>
        </w:tc>
      </w:tr>
      <w:tr w:rsidR="00524A5D" w:rsidRPr="00B1477A" w14:paraId="65FD143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F5D0FA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w:t>
            </w:r>
          </w:p>
        </w:tc>
        <w:tc>
          <w:tcPr>
            <w:tcW w:w="517" w:type="dxa"/>
            <w:tcBorders>
              <w:top w:val="nil"/>
              <w:left w:val="nil"/>
              <w:bottom w:val="single" w:sz="4" w:space="0" w:color="auto"/>
              <w:right w:val="single" w:sz="4" w:space="0" w:color="auto"/>
            </w:tcBorders>
            <w:shd w:val="clear" w:color="auto" w:fill="auto"/>
            <w:vAlign w:val="bottom"/>
          </w:tcPr>
          <w:p w14:paraId="202DE5B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314</w:t>
            </w:r>
          </w:p>
        </w:tc>
        <w:tc>
          <w:tcPr>
            <w:tcW w:w="517" w:type="dxa"/>
            <w:tcBorders>
              <w:top w:val="nil"/>
              <w:left w:val="nil"/>
              <w:bottom w:val="single" w:sz="4" w:space="0" w:color="auto"/>
              <w:right w:val="single" w:sz="8" w:space="0" w:color="auto"/>
            </w:tcBorders>
            <w:shd w:val="clear" w:color="auto" w:fill="auto"/>
            <w:vAlign w:val="bottom"/>
          </w:tcPr>
          <w:p w14:paraId="1BD3515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100</w:t>
            </w:r>
          </w:p>
        </w:tc>
        <w:tc>
          <w:tcPr>
            <w:tcW w:w="427" w:type="dxa"/>
            <w:tcBorders>
              <w:top w:val="nil"/>
              <w:left w:val="nil"/>
              <w:bottom w:val="single" w:sz="4" w:space="0" w:color="auto"/>
              <w:right w:val="single" w:sz="4" w:space="0" w:color="auto"/>
            </w:tcBorders>
            <w:shd w:val="clear" w:color="auto" w:fill="auto"/>
            <w:vAlign w:val="bottom"/>
          </w:tcPr>
          <w:p w14:paraId="14E51E2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51</w:t>
            </w:r>
          </w:p>
        </w:tc>
        <w:tc>
          <w:tcPr>
            <w:tcW w:w="617" w:type="dxa"/>
            <w:tcBorders>
              <w:top w:val="nil"/>
              <w:left w:val="nil"/>
              <w:bottom w:val="single" w:sz="4" w:space="0" w:color="auto"/>
              <w:right w:val="single" w:sz="4" w:space="0" w:color="auto"/>
            </w:tcBorders>
            <w:shd w:val="clear" w:color="auto" w:fill="auto"/>
            <w:vAlign w:val="bottom"/>
          </w:tcPr>
          <w:p w14:paraId="34C1741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952</w:t>
            </w:r>
          </w:p>
        </w:tc>
        <w:tc>
          <w:tcPr>
            <w:tcW w:w="617" w:type="dxa"/>
            <w:tcBorders>
              <w:top w:val="nil"/>
              <w:left w:val="nil"/>
              <w:bottom w:val="single" w:sz="4" w:space="0" w:color="auto"/>
              <w:right w:val="single" w:sz="8" w:space="0" w:color="auto"/>
            </w:tcBorders>
            <w:shd w:val="clear" w:color="auto" w:fill="auto"/>
            <w:vAlign w:val="bottom"/>
          </w:tcPr>
          <w:p w14:paraId="7C8F4E4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694</w:t>
            </w:r>
          </w:p>
        </w:tc>
        <w:tc>
          <w:tcPr>
            <w:tcW w:w="517" w:type="dxa"/>
            <w:tcBorders>
              <w:top w:val="nil"/>
              <w:left w:val="nil"/>
              <w:bottom w:val="single" w:sz="4" w:space="0" w:color="auto"/>
              <w:right w:val="single" w:sz="4" w:space="0" w:color="auto"/>
            </w:tcBorders>
            <w:shd w:val="clear" w:color="auto" w:fill="auto"/>
            <w:vAlign w:val="bottom"/>
          </w:tcPr>
          <w:p w14:paraId="20B9DA6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90</w:t>
            </w:r>
          </w:p>
        </w:tc>
        <w:tc>
          <w:tcPr>
            <w:tcW w:w="617" w:type="dxa"/>
            <w:tcBorders>
              <w:top w:val="nil"/>
              <w:left w:val="nil"/>
              <w:bottom w:val="single" w:sz="4" w:space="0" w:color="auto"/>
              <w:right w:val="single" w:sz="4" w:space="0" w:color="auto"/>
            </w:tcBorders>
            <w:shd w:val="clear" w:color="auto" w:fill="auto"/>
            <w:vAlign w:val="bottom"/>
          </w:tcPr>
          <w:p w14:paraId="14FD2DB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1547</w:t>
            </w:r>
          </w:p>
        </w:tc>
        <w:tc>
          <w:tcPr>
            <w:tcW w:w="617" w:type="dxa"/>
            <w:tcBorders>
              <w:top w:val="nil"/>
              <w:left w:val="nil"/>
              <w:bottom w:val="single" w:sz="4" w:space="0" w:color="auto"/>
              <w:right w:val="single" w:sz="8" w:space="0" w:color="auto"/>
            </w:tcBorders>
            <w:shd w:val="clear" w:color="auto" w:fill="auto"/>
            <w:vAlign w:val="bottom"/>
          </w:tcPr>
          <w:p w14:paraId="4FD0709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1355</w:t>
            </w:r>
          </w:p>
        </w:tc>
        <w:tc>
          <w:tcPr>
            <w:tcW w:w="697" w:type="dxa"/>
            <w:tcBorders>
              <w:top w:val="nil"/>
              <w:left w:val="nil"/>
              <w:bottom w:val="single" w:sz="4" w:space="0" w:color="auto"/>
              <w:right w:val="single" w:sz="4" w:space="0" w:color="auto"/>
            </w:tcBorders>
            <w:shd w:val="clear" w:color="auto" w:fill="auto"/>
            <w:vAlign w:val="bottom"/>
          </w:tcPr>
          <w:p w14:paraId="0A7C554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129</w:t>
            </w:r>
          </w:p>
        </w:tc>
        <w:tc>
          <w:tcPr>
            <w:tcW w:w="617" w:type="dxa"/>
            <w:tcBorders>
              <w:top w:val="nil"/>
              <w:left w:val="nil"/>
              <w:bottom w:val="single" w:sz="4" w:space="0" w:color="auto"/>
              <w:right w:val="single" w:sz="4" w:space="0" w:color="auto"/>
            </w:tcBorders>
            <w:shd w:val="clear" w:color="auto" w:fill="auto"/>
            <w:vAlign w:val="bottom"/>
          </w:tcPr>
          <w:p w14:paraId="5EDF76E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2128</w:t>
            </w:r>
          </w:p>
        </w:tc>
        <w:tc>
          <w:tcPr>
            <w:tcW w:w="667" w:type="dxa"/>
            <w:tcBorders>
              <w:top w:val="nil"/>
              <w:left w:val="nil"/>
              <w:bottom w:val="single" w:sz="4" w:space="0" w:color="auto"/>
              <w:right w:val="single" w:sz="4" w:space="0" w:color="auto"/>
            </w:tcBorders>
            <w:shd w:val="clear" w:color="auto" w:fill="auto"/>
            <w:vAlign w:val="bottom"/>
          </w:tcPr>
          <w:p w14:paraId="3DE06E8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2040</w:t>
            </w:r>
          </w:p>
        </w:tc>
      </w:tr>
      <w:tr w:rsidR="00524A5D" w:rsidRPr="00B1477A" w14:paraId="1216D6E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8FEA19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w:t>
            </w:r>
          </w:p>
        </w:tc>
        <w:tc>
          <w:tcPr>
            <w:tcW w:w="517" w:type="dxa"/>
            <w:tcBorders>
              <w:top w:val="nil"/>
              <w:left w:val="nil"/>
              <w:bottom w:val="single" w:sz="4" w:space="0" w:color="auto"/>
              <w:right w:val="single" w:sz="4" w:space="0" w:color="auto"/>
            </w:tcBorders>
            <w:shd w:val="clear" w:color="auto" w:fill="auto"/>
            <w:vAlign w:val="bottom"/>
          </w:tcPr>
          <w:p w14:paraId="1B8AA6A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332</w:t>
            </w:r>
          </w:p>
        </w:tc>
        <w:tc>
          <w:tcPr>
            <w:tcW w:w="517" w:type="dxa"/>
            <w:tcBorders>
              <w:top w:val="nil"/>
              <w:left w:val="nil"/>
              <w:bottom w:val="single" w:sz="4" w:space="0" w:color="auto"/>
              <w:right w:val="single" w:sz="8" w:space="0" w:color="auto"/>
            </w:tcBorders>
            <w:shd w:val="clear" w:color="auto" w:fill="auto"/>
            <w:vAlign w:val="bottom"/>
          </w:tcPr>
          <w:p w14:paraId="31282B5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113</w:t>
            </w:r>
          </w:p>
        </w:tc>
        <w:tc>
          <w:tcPr>
            <w:tcW w:w="427" w:type="dxa"/>
            <w:tcBorders>
              <w:top w:val="nil"/>
              <w:left w:val="nil"/>
              <w:bottom w:val="single" w:sz="4" w:space="0" w:color="auto"/>
              <w:right w:val="single" w:sz="4" w:space="0" w:color="auto"/>
            </w:tcBorders>
            <w:shd w:val="clear" w:color="auto" w:fill="auto"/>
            <w:vAlign w:val="bottom"/>
          </w:tcPr>
          <w:p w14:paraId="6D14485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52</w:t>
            </w:r>
          </w:p>
        </w:tc>
        <w:tc>
          <w:tcPr>
            <w:tcW w:w="617" w:type="dxa"/>
            <w:tcBorders>
              <w:top w:val="nil"/>
              <w:left w:val="nil"/>
              <w:bottom w:val="single" w:sz="4" w:space="0" w:color="auto"/>
              <w:right w:val="single" w:sz="4" w:space="0" w:color="auto"/>
            </w:tcBorders>
            <w:shd w:val="clear" w:color="auto" w:fill="auto"/>
            <w:vAlign w:val="bottom"/>
          </w:tcPr>
          <w:p w14:paraId="3E27AB8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967</w:t>
            </w:r>
          </w:p>
        </w:tc>
        <w:tc>
          <w:tcPr>
            <w:tcW w:w="617" w:type="dxa"/>
            <w:tcBorders>
              <w:top w:val="nil"/>
              <w:left w:val="nil"/>
              <w:bottom w:val="single" w:sz="4" w:space="0" w:color="auto"/>
              <w:right w:val="single" w:sz="8" w:space="0" w:color="auto"/>
            </w:tcBorders>
            <w:shd w:val="clear" w:color="auto" w:fill="auto"/>
            <w:vAlign w:val="bottom"/>
          </w:tcPr>
          <w:p w14:paraId="12EC8BB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711</w:t>
            </w:r>
          </w:p>
        </w:tc>
        <w:tc>
          <w:tcPr>
            <w:tcW w:w="517" w:type="dxa"/>
            <w:tcBorders>
              <w:top w:val="nil"/>
              <w:left w:val="nil"/>
              <w:bottom w:val="single" w:sz="4" w:space="0" w:color="auto"/>
              <w:right w:val="single" w:sz="4" w:space="0" w:color="auto"/>
            </w:tcBorders>
            <w:shd w:val="clear" w:color="auto" w:fill="auto"/>
            <w:vAlign w:val="bottom"/>
          </w:tcPr>
          <w:p w14:paraId="17B81F3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91</w:t>
            </w:r>
          </w:p>
        </w:tc>
        <w:tc>
          <w:tcPr>
            <w:tcW w:w="617" w:type="dxa"/>
            <w:tcBorders>
              <w:top w:val="nil"/>
              <w:left w:val="nil"/>
              <w:bottom w:val="single" w:sz="4" w:space="0" w:color="auto"/>
              <w:right w:val="single" w:sz="4" w:space="0" w:color="auto"/>
            </w:tcBorders>
            <w:shd w:val="clear" w:color="auto" w:fill="auto"/>
            <w:vAlign w:val="bottom"/>
          </w:tcPr>
          <w:p w14:paraId="0D91EB2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1562</w:t>
            </w:r>
          </w:p>
        </w:tc>
        <w:tc>
          <w:tcPr>
            <w:tcW w:w="617" w:type="dxa"/>
            <w:tcBorders>
              <w:top w:val="nil"/>
              <w:left w:val="nil"/>
              <w:bottom w:val="single" w:sz="4" w:space="0" w:color="auto"/>
              <w:right w:val="single" w:sz="8" w:space="0" w:color="auto"/>
            </w:tcBorders>
            <w:shd w:val="clear" w:color="auto" w:fill="auto"/>
            <w:vAlign w:val="bottom"/>
          </w:tcPr>
          <w:p w14:paraId="31F7FCA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1373</w:t>
            </w:r>
          </w:p>
        </w:tc>
        <w:tc>
          <w:tcPr>
            <w:tcW w:w="697" w:type="dxa"/>
            <w:tcBorders>
              <w:top w:val="nil"/>
              <w:left w:val="nil"/>
              <w:bottom w:val="single" w:sz="4" w:space="0" w:color="auto"/>
              <w:right w:val="single" w:sz="4" w:space="0" w:color="auto"/>
            </w:tcBorders>
            <w:shd w:val="clear" w:color="auto" w:fill="auto"/>
            <w:vAlign w:val="bottom"/>
          </w:tcPr>
          <w:p w14:paraId="11A494A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130</w:t>
            </w:r>
          </w:p>
        </w:tc>
        <w:tc>
          <w:tcPr>
            <w:tcW w:w="617" w:type="dxa"/>
            <w:tcBorders>
              <w:top w:val="nil"/>
              <w:left w:val="nil"/>
              <w:bottom w:val="single" w:sz="4" w:space="0" w:color="auto"/>
              <w:right w:val="single" w:sz="4" w:space="0" w:color="auto"/>
            </w:tcBorders>
            <w:shd w:val="clear" w:color="auto" w:fill="auto"/>
            <w:vAlign w:val="bottom"/>
          </w:tcPr>
          <w:p w14:paraId="71E8439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2143</w:t>
            </w:r>
          </w:p>
        </w:tc>
        <w:tc>
          <w:tcPr>
            <w:tcW w:w="667" w:type="dxa"/>
            <w:tcBorders>
              <w:top w:val="nil"/>
              <w:left w:val="nil"/>
              <w:bottom w:val="single" w:sz="4" w:space="0" w:color="auto"/>
              <w:right w:val="single" w:sz="4" w:space="0" w:color="auto"/>
            </w:tcBorders>
            <w:shd w:val="clear" w:color="auto" w:fill="auto"/>
            <w:vAlign w:val="bottom"/>
          </w:tcPr>
          <w:p w14:paraId="76756E5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2058</w:t>
            </w:r>
          </w:p>
        </w:tc>
      </w:tr>
      <w:tr w:rsidR="00524A5D" w:rsidRPr="00B1477A" w14:paraId="30C6F52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13F009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w:t>
            </w:r>
          </w:p>
        </w:tc>
        <w:tc>
          <w:tcPr>
            <w:tcW w:w="517" w:type="dxa"/>
            <w:tcBorders>
              <w:top w:val="nil"/>
              <w:left w:val="nil"/>
              <w:bottom w:val="single" w:sz="4" w:space="0" w:color="auto"/>
              <w:right w:val="single" w:sz="4" w:space="0" w:color="auto"/>
            </w:tcBorders>
            <w:shd w:val="clear" w:color="auto" w:fill="auto"/>
            <w:vAlign w:val="bottom"/>
          </w:tcPr>
          <w:p w14:paraId="390540F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349</w:t>
            </w:r>
          </w:p>
        </w:tc>
        <w:tc>
          <w:tcPr>
            <w:tcW w:w="517" w:type="dxa"/>
            <w:tcBorders>
              <w:top w:val="nil"/>
              <w:left w:val="nil"/>
              <w:bottom w:val="single" w:sz="4" w:space="0" w:color="auto"/>
              <w:right w:val="single" w:sz="8" w:space="0" w:color="auto"/>
            </w:tcBorders>
            <w:shd w:val="clear" w:color="auto" w:fill="auto"/>
            <w:vAlign w:val="bottom"/>
          </w:tcPr>
          <w:p w14:paraId="199A4DD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126</w:t>
            </w:r>
          </w:p>
        </w:tc>
        <w:tc>
          <w:tcPr>
            <w:tcW w:w="427" w:type="dxa"/>
            <w:tcBorders>
              <w:top w:val="nil"/>
              <w:left w:val="nil"/>
              <w:bottom w:val="single" w:sz="4" w:space="0" w:color="auto"/>
              <w:right w:val="single" w:sz="4" w:space="0" w:color="auto"/>
            </w:tcBorders>
            <w:shd w:val="clear" w:color="auto" w:fill="auto"/>
            <w:vAlign w:val="bottom"/>
          </w:tcPr>
          <w:p w14:paraId="4FA8686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53</w:t>
            </w:r>
          </w:p>
        </w:tc>
        <w:tc>
          <w:tcPr>
            <w:tcW w:w="617" w:type="dxa"/>
            <w:tcBorders>
              <w:top w:val="nil"/>
              <w:left w:val="nil"/>
              <w:bottom w:val="single" w:sz="4" w:space="0" w:color="auto"/>
              <w:right w:val="single" w:sz="4" w:space="0" w:color="auto"/>
            </w:tcBorders>
            <w:shd w:val="clear" w:color="auto" w:fill="auto"/>
            <w:vAlign w:val="bottom"/>
          </w:tcPr>
          <w:p w14:paraId="0ABAF01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983</w:t>
            </w:r>
          </w:p>
        </w:tc>
        <w:tc>
          <w:tcPr>
            <w:tcW w:w="617" w:type="dxa"/>
            <w:tcBorders>
              <w:top w:val="nil"/>
              <w:left w:val="nil"/>
              <w:bottom w:val="single" w:sz="4" w:space="0" w:color="auto"/>
              <w:right w:val="single" w:sz="8" w:space="0" w:color="auto"/>
            </w:tcBorders>
            <w:shd w:val="clear" w:color="auto" w:fill="auto"/>
            <w:vAlign w:val="bottom"/>
          </w:tcPr>
          <w:p w14:paraId="4099A20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727</w:t>
            </w:r>
          </w:p>
        </w:tc>
        <w:tc>
          <w:tcPr>
            <w:tcW w:w="517" w:type="dxa"/>
            <w:tcBorders>
              <w:top w:val="nil"/>
              <w:left w:val="nil"/>
              <w:bottom w:val="single" w:sz="4" w:space="0" w:color="auto"/>
              <w:right w:val="single" w:sz="4" w:space="0" w:color="auto"/>
            </w:tcBorders>
            <w:shd w:val="clear" w:color="auto" w:fill="auto"/>
            <w:vAlign w:val="bottom"/>
          </w:tcPr>
          <w:p w14:paraId="60E9FA8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92</w:t>
            </w:r>
          </w:p>
        </w:tc>
        <w:tc>
          <w:tcPr>
            <w:tcW w:w="617" w:type="dxa"/>
            <w:tcBorders>
              <w:top w:val="nil"/>
              <w:left w:val="nil"/>
              <w:bottom w:val="single" w:sz="4" w:space="0" w:color="auto"/>
              <w:right w:val="single" w:sz="4" w:space="0" w:color="auto"/>
            </w:tcBorders>
            <w:shd w:val="clear" w:color="auto" w:fill="auto"/>
            <w:vAlign w:val="bottom"/>
          </w:tcPr>
          <w:p w14:paraId="0B3CDCE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1577</w:t>
            </w:r>
          </w:p>
        </w:tc>
        <w:tc>
          <w:tcPr>
            <w:tcW w:w="617" w:type="dxa"/>
            <w:tcBorders>
              <w:top w:val="nil"/>
              <w:left w:val="nil"/>
              <w:bottom w:val="single" w:sz="4" w:space="0" w:color="auto"/>
              <w:right w:val="single" w:sz="8" w:space="0" w:color="auto"/>
            </w:tcBorders>
            <w:shd w:val="clear" w:color="auto" w:fill="auto"/>
            <w:vAlign w:val="bottom"/>
          </w:tcPr>
          <w:p w14:paraId="38F3EEF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1390</w:t>
            </w:r>
          </w:p>
        </w:tc>
        <w:tc>
          <w:tcPr>
            <w:tcW w:w="697" w:type="dxa"/>
            <w:tcBorders>
              <w:top w:val="nil"/>
              <w:left w:val="nil"/>
              <w:bottom w:val="single" w:sz="4" w:space="0" w:color="auto"/>
              <w:right w:val="single" w:sz="4" w:space="0" w:color="auto"/>
            </w:tcBorders>
            <w:shd w:val="clear" w:color="auto" w:fill="auto"/>
            <w:vAlign w:val="bottom"/>
          </w:tcPr>
          <w:p w14:paraId="0123AAD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131</w:t>
            </w:r>
          </w:p>
        </w:tc>
        <w:tc>
          <w:tcPr>
            <w:tcW w:w="617" w:type="dxa"/>
            <w:tcBorders>
              <w:top w:val="nil"/>
              <w:left w:val="nil"/>
              <w:bottom w:val="single" w:sz="4" w:space="0" w:color="auto"/>
              <w:right w:val="single" w:sz="4" w:space="0" w:color="auto"/>
            </w:tcBorders>
            <w:shd w:val="clear" w:color="auto" w:fill="auto"/>
            <w:vAlign w:val="bottom"/>
          </w:tcPr>
          <w:p w14:paraId="505EA30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2158</w:t>
            </w:r>
          </w:p>
        </w:tc>
        <w:tc>
          <w:tcPr>
            <w:tcW w:w="667" w:type="dxa"/>
            <w:tcBorders>
              <w:top w:val="nil"/>
              <w:left w:val="nil"/>
              <w:bottom w:val="single" w:sz="4" w:space="0" w:color="auto"/>
              <w:right w:val="single" w:sz="4" w:space="0" w:color="auto"/>
            </w:tcBorders>
            <w:shd w:val="clear" w:color="auto" w:fill="auto"/>
            <w:vAlign w:val="bottom"/>
          </w:tcPr>
          <w:p w14:paraId="59A1D72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2076</w:t>
            </w:r>
          </w:p>
        </w:tc>
      </w:tr>
      <w:tr w:rsidR="00524A5D" w:rsidRPr="00B1477A" w14:paraId="6E1F841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BB72BF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w:t>
            </w:r>
          </w:p>
        </w:tc>
        <w:tc>
          <w:tcPr>
            <w:tcW w:w="517" w:type="dxa"/>
            <w:tcBorders>
              <w:top w:val="nil"/>
              <w:left w:val="nil"/>
              <w:bottom w:val="single" w:sz="4" w:space="0" w:color="auto"/>
              <w:right w:val="single" w:sz="4" w:space="0" w:color="auto"/>
            </w:tcBorders>
            <w:shd w:val="clear" w:color="auto" w:fill="auto"/>
            <w:vAlign w:val="bottom"/>
          </w:tcPr>
          <w:p w14:paraId="1D1F4E7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367</w:t>
            </w:r>
          </w:p>
        </w:tc>
        <w:tc>
          <w:tcPr>
            <w:tcW w:w="517" w:type="dxa"/>
            <w:tcBorders>
              <w:top w:val="nil"/>
              <w:left w:val="nil"/>
              <w:bottom w:val="single" w:sz="4" w:space="0" w:color="auto"/>
              <w:right w:val="single" w:sz="8" w:space="0" w:color="auto"/>
            </w:tcBorders>
            <w:shd w:val="clear" w:color="auto" w:fill="auto"/>
            <w:vAlign w:val="bottom"/>
          </w:tcPr>
          <w:p w14:paraId="5511347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140</w:t>
            </w:r>
          </w:p>
        </w:tc>
        <w:tc>
          <w:tcPr>
            <w:tcW w:w="427" w:type="dxa"/>
            <w:tcBorders>
              <w:top w:val="nil"/>
              <w:left w:val="nil"/>
              <w:bottom w:val="single" w:sz="4" w:space="0" w:color="auto"/>
              <w:right w:val="single" w:sz="4" w:space="0" w:color="auto"/>
            </w:tcBorders>
            <w:shd w:val="clear" w:color="auto" w:fill="auto"/>
            <w:vAlign w:val="bottom"/>
          </w:tcPr>
          <w:p w14:paraId="1016BD4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54</w:t>
            </w:r>
          </w:p>
        </w:tc>
        <w:tc>
          <w:tcPr>
            <w:tcW w:w="617" w:type="dxa"/>
            <w:tcBorders>
              <w:top w:val="nil"/>
              <w:left w:val="nil"/>
              <w:bottom w:val="single" w:sz="4" w:space="0" w:color="auto"/>
              <w:right w:val="single" w:sz="4" w:space="0" w:color="auto"/>
            </w:tcBorders>
            <w:shd w:val="clear" w:color="auto" w:fill="auto"/>
            <w:vAlign w:val="bottom"/>
          </w:tcPr>
          <w:p w14:paraId="5367426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998</w:t>
            </w:r>
          </w:p>
        </w:tc>
        <w:tc>
          <w:tcPr>
            <w:tcW w:w="617" w:type="dxa"/>
            <w:tcBorders>
              <w:top w:val="nil"/>
              <w:left w:val="nil"/>
              <w:bottom w:val="single" w:sz="4" w:space="0" w:color="auto"/>
              <w:right w:val="single" w:sz="8" w:space="0" w:color="auto"/>
            </w:tcBorders>
            <w:shd w:val="clear" w:color="auto" w:fill="auto"/>
            <w:vAlign w:val="bottom"/>
          </w:tcPr>
          <w:p w14:paraId="3B6B307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744</w:t>
            </w:r>
          </w:p>
        </w:tc>
        <w:tc>
          <w:tcPr>
            <w:tcW w:w="517" w:type="dxa"/>
            <w:tcBorders>
              <w:top w:val="nil"/>
              <w:left w:val="nil"/>
              <w:bottom w:val="single" w:sz="4" w:space="0" w:color="auto"/>
              <w:right w:val="single" w:sz="4" w:space="0" w:color="auto"/>
            </w:tcBorders>
            <w:shd w:val="clear" w:color="auto" w:fill="auto"/>
            <w:vAlign w:val="bottom"/>
          </w:tcPr>
          <w:p w14:paraId="1A2E8D1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93</w:t>
            </w:r>
          </w:p>
        </w:tc>
        <w:tc>
          <w:tcPr>
            <w:tcW w:w="617" w:type="dxa"/>
            <w:tcBorders>
              <w:top w:val="nil"/>
              <w:left w:val="nil"/>
              <w:bottom w:val="single" w:sz="4" w:space="0" w:color="auto"/>
              <w:right w:val="single" w:sz="4" w:space="0" w:color="auto"/>
            </w:tcBorders>
            <w:shd w:val="clear" w:color="auto" w:fill="auto"/>
            <w:vAlign w:val="bottom"/>
          </w:tcPr>
          <w:p w14:paraId="06E8432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1592</w:t>
            </w:r>
          </w:p>
        </w:tc>
        <w:tc>
          <w:tcPr>
            <w:tcW w:w="617" w:type="dxa"/>
            <w:tcBorders>
              <w:top w:val="nil"/>
              <w:left w:val="nil"/>
              <w:bottom w:val="single" w:sz="4" w:space="0" w:color="auto"/>
              <w:right w:val="single" w:sz="8" w:space="0" w:color="auto"/>
            </w:tcBorders>
            <w:shd w:val="clear" w:color="auto" w:fill="auto"/>
            <w:vAlign w:val="bottom"/>
          </w:tcPr>
          <w:p w14:paraId="176478F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1407</w:t>
            </w:r>
          </w:p>
        </w:tc>
        <w:tc>
          <w:tcPr>
            <w:tcW w:w="697" w:type="dxa"/>
            <w:tcBorders>
              <w:top w:val="nil"/>
              <w:left w:val="nil"/>
              <w:bottom w:val="single" w:sz="4" w:space="0" w:color="auto"/>
              <w:right w:val="single" w:sz="4" w:space="0" w:color="auto"/>
            </w:tcBorders>
            <w:shd w:val="clear" w:color="auto" w:fill="auto"/>
            <w:vAlign w:val="bottom"/>
          </w:tcPr>
          <w:p w14:paraId="04829BF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132</w:t>
            </w:r>
          </w:p>
        </w:tc>
        <w:tc>
          <w:tcPr>
            <w:tcW w:w="617" w:type="dxa"/>
            <w:tcBorders>
              <w:top w:val="nil"/>
              <w:left w:val="nil"/>
              <w:bottom w:val="single" w:sz="4" w:space="0" w:color="auto"/>
              <w:right w:val="single" w:sz="4" w:space="0" w:color="auto"/>
            </w:tcBorders>
            <w:shd w:val="clear" w:color="auto" w:fill="auto"/>
            <w:vAlign w:val="bottom"/>
          </w:tcPr>
          <w:p w14:paraId="21A6179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2172</w:t>
            </w:r>
          </w:p>
        </w:tc>
        <w:tc>
          <w:tcPr>
            <w:tcW w:w="667" w:type="dxa"/>
            <w:tcBorders>
              <w:top w:val="nil"/>
              <w:left w:val="nil"/>
              <w:bottom w:val="single" w:sz="4" w:space="0" w:color="auto"/>
              <w:right w:val="single" w:sz="4" w:space="0" w:color="auto"/>
            </w:tcBorders>
            <w:shd w:val="clear" w:color="auto" w:fill="auto"/>
            <w:vAlign w:val="bottom"/>
          </w:tcPr>
          <w:p w14:paraId="7BE3D2E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2094</w:t>
            </w:r>
          </w:p>
        </w:tc>
      </w:tr>
      <w:tr w:rsidR="00524A5D" w:rsidRPr="00B1477A" w14:paraId="0D56B69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1C71C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16</w:t>
            </w:r>
          </w:p>
        </w:tc>
        <w:tc>
          <w:tcPr>
            <w:tcW w:w="517" w:type="dxa"/>
            <w:tcBorders>
              <w:top w:val="nil"/>
              <w:left w:val="nil"/>
              <w:bottom w:val="single" w:sz="4" w:space="0" w:color="auto"/>
              <w:right w:val="single" w:sz="4" w:space="0" w:color="auto"/>
            </w:tcBorders>
            <w:shd w:val="clear" w:color="auto" w:fill="auto"/>
            <w:vAlign w:val="bottom"/>
          </w:tcPr>
          <w:p w14:paraId="4044C08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384</w:t>
            </w:r>
          </w:p>
        </w:tc>
        <w:tc>
          <w:tcPr>
            <w:tcW w:w="517" w:type="dxa"/>
            <w:tcBorders>
              <w:top w:val="nil"/>
              <w:left w:val="nil"/>
              <w:bottom w:val="single" w:sz="4" w:space="0" w:color="auto"/>
              <w:right w:val="single" w:sz="8" w:space="0" w:color="auto"/>
            </w:tcBorders>
            <w:shd w:val="clear" w:color="auto" w:fill="auto"/>
            <w:vAlign w:val="bottom"/>
          </w:tcPr>
          <w:p w14:paraId="289A8C2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153</w:t>
            </w:r>
          </w:p>
        </w:tc>
        <w:tc>
          <w:tcPr>
            <w:tcW w:w="427" w:type="dxa"/>
            <w:tcBorders>
              <w:top w:val="nil"/>
              <w:left w:val="nil"/>
              <w:bottom w:val="single" w:sz="4" w:space="0" w:color="auto"/>
              <w:right w:val="single" w:sz="4" w:space="0" w:color="auto"/>
            </w:tcBorders>
            <w:shd w:val="clear" w:color="auto" w:fill="auto"/>
            <w:vAlign w:val="bottom"/>
          </w:tcPr>
          <w:p w14:paraId="4BFE915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55</w:t>
            </w:r>
          </w:p>
        </w:tc>
        <w:tc>
          <w:tcPr>
            <w:tcW w:w="617" w:type="dxa"/>
            <w:tcBorders>
              <w:top w:val="nil"/>
              <w:left w:val="nil"/>
              <w:bottom w:val="single" w:sz="4" w:space="0" w:color="auto"/>
              <w:right w:val="single" w:sz="4" w:space="0" w:color="auto"/>
            </w:tcBorders>
            <w:shd w:val="clear" w:color="auto" w:fill="auto"/>
            <w:vAlign w:val="bottom"/>
          </w:tcPr>
          <w:p w14:paraId="001AE87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1014</w:t>
            </w:r>
          </w:p>
        </w:tc>
        <w:tc>
          <w:tcPr>
            <w:tcW w:w="617" w:type="dxa"/>
            <w:tcBorders>
              <w:top w:val="nil"/>
              <w:left w:val="nil"/>
              <w:bottom w:val="single" w:sz="4" w:space="0" w:color="auto"/>
              <w:right w:val="single" w:sz="8" w:space="0" w:color="auto"/>
            </w:tcBorders>
            <w:shd w:val="clear" w:color="auto" w:fill="auto"/>
            <w:vAlign w:val="bottom"/>
          </w:tcPr>
          <w:p w14:paraId="2355BF2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760</w:t>
            </w:r>
          </w:p>
        </w:tc>
        <w:tc>
          <w:tcPr>
            <w:tcW w:w="517" w:type="dxa"/>
            <w:tcBorders>
              <w:top w:val="nil"/>
              <w:left w:val="nil"/>
              <w:bottom w:val="single" w:sz="4" w:space="0" w:color="auto"/>
              <w:right w:val="single" w:sz="4" w:space="0" w:color="auto"/>
            </w:tcBorders>
            <w:shd w:val="clear" w:color="auto" w:fill="auto"/>
            <w:vAlign w:val="bottom"/>
          </w:tcPr>
          <w:p w14:paraId="2B9225E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94</w:t>
            </w:r>
          </w:p>
        </w:tc>
        <w:tc>
          <w:tcPr>
            <w:tcW w:w="617" w:type="dxa"/>
            <w:tcBorders>
              <w:top w:val="nil"/>
              <w:left w:val="nil"/>
              <w:bottom w:val="single" w:sz="4" w:space="0" w:color="auto"/>
              <w:right w:val="single" w:sz="4" w:space="0" w:color="auto"/>
            </w:tcBorders>
            <w:shd w:val="clear" w:color="auto" w:fill="auto"/>
            <w:vAlign w:val="bottom"/>
          </w:tcPr>
          <w:p w14:paraId="20C54A7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1607</w:t>
            </w:r>
          </w:p>
        </w:tc>
        <w:tc>
          <w:tcPr>
            <w:tcW w:w="617" w:type="dxa"/>
            <w:tcBorders>
              <w:top w:val="nil"/>
              <w:left w:val="nil"/>
              <w:bottom w:val="single" w:sz="4" w:space="0" w:color="auto"/>
              <w:right w:val="single" w:sz="8" w:space="0" w:color="auto"/>
            </w:tcBorders>
            <w:shd w:val="clear" w:color="auto" w:fill="auto"/>
            <w:vAlign w:val="bottom"/>
          </w:tcPr>
          <w:p w14:paraId="4BC6838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1425</w:t>
            </w:r>
          </w:p>
        </w:tc>
        <w:tc>
          <w:tcPr>
            <w:tcW w:w="697" w:type="dxa"/>
            <w:tcBorders>
              <w:top w:val="nil"/>
              <w:left w:val="nil"/>
              <w:bottom w:val="single" w:sz="4" w:space="0" w:color="auto"/>
              <w:right w:val="single" w:sz="4" w:space="0" w:color="auto"/>
            </w:tcBorders>
            <w:shd w:val="clear" w:color="auto" w:fill="auto"/>
            <w:vAlign w:val="bottom"/>
          </w:tcPr>
          <w:p w14:paraId="19AFE89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133</w:t>
            </w:r>
          </w:p>
        </w:tc>
        <w:tc>
          <w:tcPr>
            <w:tcW w:w="617" w:type="dxa"/>
            <w:tcBorders>
              <w:top w:val="nil"/>
              <w:left w:val="nil"/>
              <w:bottom w:val="single" w:sz="4" w:space="0" w:color="auto"/>
              <w:right w:val="single" w:sz="4" w:space="0" w:color="auto"/>
            </w:tcBorders>
            <w:shd w:val="clear" w:color="auto" w:fill="auto"/>
            <w:vAlign w:val="bottom"/>
          </w:tcPr>
          <w:p w14:paraId="0C7BDFC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2187</w:t>
            </w:r>
          </w:p>
        </w:tc>
        <w:tc>
          <w:tcPr>
            <w:tcW w:w="667" w:type="dxa"/>
            <w:tcBorders>
              <w:top w:val="nil"/>
              <w:left w:val="nil"/>
              <w:bottom w:val="single" w:sz="4" w:space="0" w:color="auto"/>
              <w:right w:val="single" w:sz="4" w:space="0" w:color="auto"/>
            </w:tcBorders>
            <w:shd w:val="clear" w:color="auto" w:fill="auto"/>
            <w:vAlign w:val="bottom"/>
          </w:tcPr>
          <w:p w14:paraId="07456C4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2111</w:t>
            </w:r>
          </w:p>
        </w:tc>
      </w:tr>
      <w:tr w:rsidR="00524A5D" w:rsidRPr="00B1477A" w14:paraId="3BC8C1C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2A82C9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17</w:t>
            </w:r>
          </w:p>
        </w:tc>
        <w:tc>
          <w:tcPr>
            <w:tcW w:w="517" w:type="dxa"/>
            <w:tcBorders>
              <w:top w:val="nil"/>
              <w:left w:val="nil"/>
              <w:bottom w:val="single" w:sz="4" w:space="0" w:color="auto"/>
              <w:right w:val="single" w:sz="4" w:space="0" w:color="auto"/>
            </w:tcBorders>
            <w:shd w:val="clear" w:color="auto" w:fill="auto"/>
            <w:vAlign w:val="bottom"/>
          </w:tcPr>
          <w:p w14:paraId="18C3F70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401</w:t>
            </w:r>
          </w:p>
        </w:tc>
        <w:tc>
          <w:tcPr>
            <w:tcW w:w="517" w:type="dxa"/>
            <w:tcBorders>
              <w:top w:val="nil"/>
              <w:left w:val="nil"/>
              <w:bottom w:val="single" w:sz="4" w:space="0" w:color="auto"/>
              <w:right w:val="single" w:sz="8" w:space="0" w:color="auto"/>
            </w:tcBorders>
            <w:shd w:val="clear" w:color="auto" w:fill="auto"/>
            <w:vAlign w:val="bottom"/>
          </w:tcPr>
          <w:p w14:paraId="30E95EC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167</w:t>
            </w:r>
          </w:p>
        </w:tc>
        <w:tc>
          <w:tcPr>
            <w:tcW w:w="427" w:type="dxa"/>
            <w:tcBorders>
              <w:top w:val="nil"/>
              <w:left w:val="nil"/>
              <w:bottom w:val="single" w:sz="4" w:space="0" w:color="auto"/>
              <w:right w:val="single" w:sz="4" w:space="0" w:color="auto"/>
            </w:tcBorders>
            <w:shd w:val="clear" w:color="auto" w:fill="auto"/>
            <w:vAlign w:val="bottom"/>
          </w:tcPr>
          <w:p w14:paraId="03E6B75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56</w:t>
            </w:r>
          </w:p>
        </w:tc>
        <w:tc>
          <w:tcPr>
            <w:tcW w:w="617" w:type="dxa"/>
            <w:tcBorders>
              <w:top w:val="nil"/>
              <w:left w:val="nil"/>
              <w:bottom w:val="single" w:sz="4" w:space="0" w:color="auto"/>
              <w:right w:val="single" w:sz="4" w:space="0" w:color="auto"/>
            </w:tcBorders>
            <w:shd w:val="clear" w:color="auto" w:fill="auto"/>
            <w:vAlign w:val="bottom"/>
          </w:tcPr>
          <w:p w14:paraId="4514486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1029</w:t>
            </w:r>
          </w:p>
        </w:tc>
        <w:tc>
          <w:tcPr>
            <w:tcW w:w="617" w:type="dxa"/>
            <w:tcBorders>
              <w:top w:val="nil"/>
              <w:left w:val="nil"/>
              <w:bottom w:val="single" w:sz="4" w:space="0" w:color="auto"/>
              <w:right w:val="single" w:sz="8" w:space="0" w:color="auto"/>
            </w:tcBorders>
            <w:shd w:val="clear" w:color="auto" w:fill="auto"/>
            <w:vAlign w:val="bottom"/>
          </w:tcPr>
          <w:p w14:paraId="362AF31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777</w:t>
            </w:r>
          </w:p>
        </w:tc>
        <w:tc>
          <w:tcPr>
            <w:tcW w:w="517" w:type="dxa"/>
            <w:tcBorders>
              <w:top w:val="nil"/>
              <w:left w:val="nil"/>
              <w:bottom w:val="single" w:sz="4" w:space="0" w:color="auto"/>
              <w:right w:val="single" w:sz="4" w:space="0" w:color="auto"/>
            </w:tcBorders>
            <w:shd w:val="clear" w:color="auto" w:fill="auto"/>
            <w:vAlign w:val="bottom"/>
          </w:tcPr>
          <w:p w14:paraId="28BD428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95</w:t>
            </w:r>
          </w:p>
        </w:tc>
        <w:tc>
          <w:tcPr>
            <w:tcW w:w="617" w:type="dxa"/>
            <w:tcBorders>
              <w:top w:val="nil"/>
              <w:left w:val="nil"/>
              <w:bottom w:val="single" w:sz="4" w:space="0" w:color="auto"/>
              <w:right w:val="single" w:sz="4" w:space="0" w:color="auto"/>
            </w:tcBorders>
            <w:shd w:val="clear" w:color="auto" w:fill="auto"/>
            <w:vAlign w:val="bottom"/>
          </w:tcPr>
          <w:p w14:paraId="7FAE083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1623</w:t>
            </w:r>
          </w:p>
        </w:tc>
        <w:tc>
          <w:tcPr>
            <w:tcW w:w="617" w:type="dxa"/>
            <w:tcBorders>
              <w:top w:val="nil"/>
              <w:left w:val="nil"/>
              <w:bottom w:val="single" w:sz="4" w:space="0" w:color="auto"/>
              <w:right w:val="single" w:sz="8" w:space="0" w:color="auto"/>
            </w:tcBorders>
            <w:shd w:val="clear" w:color="auto" w:fill="auto"/>
            <w:vAlign w:val="bottom"/>
          </w:tcPr>
          <w:p w14:paraId="527DF14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1442</w:t>
            </w:r>
          </w:p>
        </w:tc>
        <w:tc>
          <w:tcPr>
            <w:tcW w:w="697" w:type="dxa"/>
            <w:tcBorders>
              <w:top w:val="nil"/>
              <w:left w:val="nil"/>
              <w:bottom w:val="single" w:sz="4" w:space="0" w:color="auto"/>
              <w:right w:val="single" w:sz="4" w:space="0" w:color="auto"/>
            </w:tcBorders>
            <w:shd w:val="clear" w:color="auto" w:fill="auto"/>
            <w:vAlign w:val="bottom"/>
          </w:tcPr>
          <w:p w14:paraId="449E462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134</w:t>
            </w:r>
          </w:p>
        </w:tc>
        <w:tc>
          <w:tcPr>
            <w:tcW w:w="617" w:type="dxa"/>
            <w:tcBorders>
              <w:top w:val="nil"/>
              <w:left w:val="nil"/>
              <w:bottom w:val="single" w:sz="4" w:space="0" w:color="auto"/>
              <w:right w:val="single" w:sz="4" w:space="0" w:color="auto"/>
            </w:tcBorders>
            <w:shd w:val="clear" w:color="auto" w:fill="auto"/>
            <w:vAlign w:val="bottom"/>
          </w:tcPr>
          <w:p w14:paraId="06F513D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2202</w:t>
            </w:r>
          </w:p>
        </w:tc>
        <w:tc>
          <w:tcPr>
            <w:tcW w:w="667" w:type="dxa"/>
            <w:tcBorders>
              <w:top w:val="nil"/>
              <w:left w:val="nil"/>
              <w:bottom w:val="single" w:sz="4" w:space="0" w:color="auto"/>
              <w:right w:val="single" w:sz="4" w:space="0" w:color="auto"/>
            </w:tcBorders>
            <w:shd w:val="clear" w:color="auto" w:fill="auto"/>
            <w:vAlign w:val="bottom"/>
          </w:tcPr>
          <w:p w14:paraId="0306ED4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2129</w:t>
            </w:r>
          </w:p>
        </w:tc>
      </w:tr>
      <w:tr w:rsidR="00524A5D" w:rsidRPr="00B1477A" w14:paraId="07EF3D0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FBE25F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18</w:t>
            </w:r>
          </w:p>
        </w:tc>
        <w:tc>
          <w:tcPr>
            <w:tcW w:w="517" w:type="dxa"/>
            <w:tcBorders>
              <w:top w:val="nil"/>
              <w:left w:val="nil"/>
              <w:bottom w:val="single" w:sz="4" w:space="0" w:color="auto"/>
              <w:right w:val="single" w:sz="4" w:space="0" w:color="auto"/>
            </w:tcBorders>
            <w:shd w:val="clear" w:color="auto" w:fill="auto"/>
            <w:vAlign w:val="bottom"/>
          </w:tcPr>
          <w:p w14:paraId="5CC25FB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418</w:t>
            </w:r>
          </w:p>
        </w:tc>
        <w:tc>
          <w:tcPr>
            <w:tcW w:w="517" w:type="dxa"/>
            <w:tcBorders>
              <w:top w:val="nil"/>
              <w:left w:val="nil"/>
              <w:bottom w:val="single" w:sz="4" w:space="0" w:color="auto"/>
              <w:right w:val="single" w:sz="8" w:space="0" w:color="auto"/>
            </w:tcBorders>
            <w:shd w:val="clear" w:color="auto" w:fill="auto"/>
            <w:vAlign w:val="bottom"/>
          </w:tcPr>
          <w:p w14:paraId="27DE250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181</w:t>
            </w:r>
          </w:p>
        </w:tc>
        <w:tc>
          <w:tcPr>
            <w:tcW w:w="427" w:type="dxa"/>
            <w:tcBorders>
              <w:top w:val="nil"/>
              <w:left w:val="nil"/>
              <w:bottom w:val="single" w:sz="4" w:space="0" w:color="auto"/>
              <w:right w:val="single" w:sz="4" w:space="0" w:color="auto"/>
            </w:tcBorders>
            <w:shd w:val="clear" w:color="auto" w:fill="auto"/>
            <w:vAlign w:val="bottom"/>
          </w:tcPr>
          <w:p w14:paraId="103E5C1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57</w:t>
            </w:r>
          </w:p>
        </w:tc>
        <w:tc>
          <w:tcPr>
            <w:tcW w:w="617" w:type="dxa"/>
            <w:tcBorders>
              <w:top w:val="nil"/>
              <w:left w:val="nil"/>
              <w:bottom w:val="single" w:sz="4" w:space="0" w:color="auto"/>
              <w:right w:val="single" w:sz="4" w:space="0" w:color="auto"/>
            </w:tcBorders>
            <w:shd w:val="clear" w:color="auto" w:fill="auto"/>
            <w:vAlign w:val="bottom"/>
          </w:tcPr>
          <w:p w14:paraId="435F0E0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1045</w:t>
            </w:r>
          </w:p>
        </w:tc>
        <w:tc>
          <w:tcPr>
            <w:tcW w:w="617" w:type="dxa"/>
            <w:tcBorders>
              <w:top w:val="nil"/>
              <w:left w:val="nil"/>
              <w:bottom w:val="single" w:sz="4" w:space="0" w:color="auto"/>
              <w:right w:val="single" w:sz="8" w:space="0" w:color="auto"/>
            </w:tcBorders>
            <w:shd w:val="clear" w:color="auto" w:fill="auto"/>
            <w:vAlign w:val="bottom"/>
          </w:tcPr>
          <w:p w14:paraId="30AA2D8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793</w:t>
            </w:r>
          </w:p>
        </w:tc>
        <w:tc>
          <w:tcPr>
            <w:tcW w:w="517" w:type="dxa"/>
            <w:tcBorders>
              <w:top w:val="nil"/>
              <w:left w:val="nil"/>
              <w:bottom w:val="single" w:sz="4" w:space="0" w:color="auto"/>
              <w:right w:val="single" w:sz="4" w:space="0" w:color="auto"/>
            </w:tcBorders>
            <w:shd w:val="clear" w:color="auto" w:fill="auto"/>
            <w:vAlign w:val="bottom"/>
          </w:tcPr>
          <w:p w14:paraId="0BA1B87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96</w:t>
            </w:r>
          </w:p>
        </w:tc>
        <w:tc>
          <w:tcPr>
            <w:tcW w:w="617" w:type="dxa"/>
            <w:tcBorders>
              <w:top w:val="nil"/>
              <w:left w:val="nil"/>
              <w:bottom w:val="single" w:sz="4" w:space="0" w:color="auto"/>
              <w:right w:val="single" w:sz="4" w:space="0" w:color="auto"/>
            </w:tcBorders>
            <w:shd w:val="clear" w:color="auto" w:fill="auto"/>
            <w:vAlign w:val="bottom"/>
          </w:tcPr>
          <w:p w14:paraId="562D681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1637</w:t>
            </w:r>
          </w:p>
        </w:tc>
        <w:tc>
          <w:tcPr>
            <w:tcW w:w="617" w:type="dxa"/>
            <w:tcBorders>
              <w:top w:val="nil"/>
              <w:left w:val="nil"/>
              <w:bottom w:val="single" w:sz="4" w:space="0" w:color="auto"/>
              <w:right w:val="single" w:sz="8" w:space="0" w:color="auto"/>
            </w:tcBorders>
            <w:shd w:val="clear" w:color="auto" w:fill="auto"/>
            <w:vAlign w:val="bottom"/>
          </w:tcPr>
          <w:p w14:paraId="26FF3E8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1459</w:t>
            </w:r>
          </w:p>
        </w:tc>
        <w:tc>
          <w:tcPr>
            <w:tcW w:w="697" w:type="dxa"/>
            <w:tcBorders>
              <w:top w:val="nil"/>
              <w:left w:val="nil"/>
              <w:bottom w:val="single" w:sz="4" w:space="0" w:color="auto"/>
              <w:right w:val="single" w:sz="4" w:space="0" w:color="auto"/>
            </w:tcBorders>
            <w:shd w:val="clear" w:color="auto" w:fill="auto"/>
            <w:vAlign w:val="bottom"/>
          </w:tcPr>
          <w:p w14:paraId="290EAAC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135</w:t>
            </w:r>
          </w:p>
        </w:tc>
        <w:tc>
          <w:tcPr>
            <w:tcW w:w="617" w:type="dxa"/>
            <w:tcBorders>
              <w:top w:val="nil"/>
              <w:left w:val="nil"/>
              <w:bottom w:val="single" w:sz="4" w:space="0" w:color="auto"/>
              <w:right w:val="single" w:sz="4" w:space="0" w:color="auto"/>
            </w:tcBorders>
            <w:shd w:val="clear" w:color="auto" w:fill="auto"/>
            <w:vAlign w:val="bottom"/>
          </w:tcPr>
          <w:p w14:paraId="32BA065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2217</w:t>
            </w:r>
          </w:p>
        </w:tc>
        <w:tc>
          <w:tcPr>
            <w:tcW w:w="667" w:type="dxa"/>
            <w:tcBorders>
              <w:top w:val="nil"/>
              <w:left w:val="nil"/>
              <w:bottom w:val="single" w:sz="4" w:space="0" w:color="auto"/>
              <w:right w:val="single" w:sz="4" w:space="0" w:color="auto"/>
            </w:tcBorders>
            <w:shd w:val="clear" w:color="auto" w:fill="auto"/>
            <w:vAlign w:val="bottom"/>
          </w:tcPr>
          <w:p w14:paraId="2592B32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2147</w:t>
            </w:r>
          </w:p>
        </w:tc>
      </w:tr>
      <w:tr w:rsidR="00524A5D" w:rsidRPr="00B1477A" w14:paraId="351C44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004097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19</w:t>
            </w:r>
          </w:p>
        </w:tc>
        <w:tc>
          <w:tcPr>
            <w:tcW w:w="517" w:type="dxa"/>
            <w:tcBorders>
              <w:top w:val="nil"/>
              <w:left w:val="nil"/>
              <w:bottom w:val="single" w:sz="4" w:space="0" w:color="auto"/>
              <w:right w:val="single" w:sz="4" w:space="0" w:color="auto"/>
            </w:tcBorders>
            <w:shd w:val="clear" w:color="auto" w:fill="auto"/>
            <w:vAlign w:val="bottom"/>
          </w:tcPr>
          <w:p w14:paraId="35EAB86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435</w:t>
            </w:r>
          </w:p>
        </w:tc>
        <w:tc>
          <w:tcPr>
            <w:tcW w:w="517" w:type="dxa"/>
            <w:tcBorders>
              <w:top w:val="nil"/>
              <w:left w:val="nil"/>
              <w:bottom w:val="single" w:sz="4" w:space="0" w:color="auto"/>
              <w:right w:val="single" w:sz="8" w:space="0" w:color="auto"/>
            </w:tcBorders>
            <w:shd w:val="clear" w:color="auto" w:fill="auto"/>
            <w:vAlign w:val="bottom"/>
          </w:tcPr>
          <w:p w14:paraId="08B0E91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195</w:t>
            </w:r>
          </w:p>
        </w:tc>
        <w:tc>
          <w:tcPr>
            <w:tcW w:w="427" w:type="dxa"/>
            <w:tcBorders>
              <w:top w:val="nil"/>
              <w:left w:val="nil"/>
              <w:bottom w:val="single" w:sz="4" w:space="0" w:color="auto"/>
              <w:right w:val="single" w:sz="4" w:space="0" w:color="auto"/>
            </w:tcBorders>
            <w:shd w:val="clear" w:color="auto" w:fill="auto"/>
            <w:vAlign w:val="bottom"/>
          </w:tcPr>
          <w:p w14:paraId="05E9E18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58</w:t>
            </w:r>
          </w:p>
        </w:tc>
        <w:tc>
          <w:tcPr>
            <w:tcW w:w="617" w:type="dxa"/>
            <w:tcBorders>
              <w:top w:val="nil"/>
              <w:left w:val="nil"/>
              <w:bottom w:val="single" w:sz="4" w:space="0" w:color="auto"/>
              <w:right w:val="single" w:sz="4" w:space="0" w:color="auto"/>
            </w:tcBorders>
            <w:shd w:val="clear" w:color="auto" w:fill="auto"/>
            <w:vAlign w:val="bottom"/>
          </w:tcPr>
          <w:p w14:paraId="787CF1C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1060</w:t>
            </w:r>
          </w:p>
        </w:tc>
        <w:tc>
          <w:tcPr>
            <w:tcW w:w="617" w:type="dxa"/>
            <w:tcBorders>
              <w:top w:val="nil"/>
              <w:left w:val="nil"/>
              <w:bottom w:val="single" w:sz="4" w:space="0" w:color="auto"/>
              <w:right w:val="single" w:sz="8" w:space="0" w:color="auto"/>
            </w:tcBorders>
            <w:shd w:val="clear" w:color="auto" w:fill="auto"/>
            <w:vAlign w:val="bottom"/>
          </w:tcPr>
          <w:p w14:paraId="6C53FF9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810</w:t>
            </w:r>
          </w:p>
        </w:tc>
        <w:tc>
          <w:tcPr>
            <w:tcW w:w="517" w:type="dxa"/>
            <w:tcBorders>
              <w:top w:val="nil"/>
              <w:left w:val="nil"/>
              <w:bottom w:val="single" w:sz="4" w:space="0" w:color="auto"/>
              <w:right w:val="single" w:sz="4" w:space="0" w:color="auto"/>
            </w:tcBorders>
            <w:shd w:val="clear" w:color="auto" w:fill="auto"/>
            <w:vAlign w:val="bottom"/>
          </w:tcPr>
          <w:p w14:paraId="6D81026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97</w:t>
            </w:r>
          </w:p>
        </w:tc>
        <w:tc>
          <w:tcPr>
            <w:tcW w:w="617" w:type="dxa"/>
            <w:tcBorders>
              <w:top w:val="nil"/>
              <w:left w:val="nil"/>
              <w:bottom w:val="single" w:sz="4" w:space="0" w:color="auto"/>
              <w:right w:val="single" w:sz="4" w:space="0" w:color="auto"/>
            </w:tcBorders>
            <w:shd w:val="clear" w:color="auto" w:fill="auto"/>
            <w:vAlign w:val="bottom"/>
          </w:tcPr>
          <w:p w14:paraId="0946B67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1652</w:t>
            </w:r>
          </w:p>
        </w:tc>
        <w:tc>
          <w:tcPr>
            <w:tcW w:w="617" w:type="dxa"/>
            <w:tcBorders>
              <w:top w:val="nil"/>
              <w:left w:val="nil"/>
              <w:bottom w:val="single" w:sz="4" w:space="0" w:color="auto"/>
              <w:right w:val="single" w:sz="8" w:space="0" w:color="auto"/>
            </w:tcBorders>
            <w:shd w:val="clear" w:color="auto" w:fill="auto"/>
            <w:vAlign w:val="bottom"/>
          </w:tcPr>
          <w:p w14:paraId="78D3975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1477</w:t>
            </w:r>
          </w:p>
        </w:tc>
        <w:tc>
          <w:tcPr>
            <w:tcW w:w="697" w:type="dxa"/>
            <w:tcBorders>
              <w:top w:val="nil"/>
              <w:left w:val="nil"/>
              <w:bottom w:val="single" w:sz="4" w:space="0" w:color="auto"/>
              <w:right w:val="single" w:sz="4" w:space="0" w:color="auto"/>
            </w:tcBorders>
            <w:shd w:val="clear" w:color="auto" w:fill="auto"/>
            <w:vAlign w:val="bottom"/>
          </w:tcPr>
          <w:p w14:paraId="6863200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136</w:t>
            </w:r>
          </w:p>
        </w:tc>
        <w:tc>
          <w:tcPr>
            <w:tcW w:w="617" w:type="dxa"/>
            <w:tcBorders>
              <w:top w:val="nil"/>
              <w:left w:val="nil"/>
              <w:bottom w:val="single" w:sz="4" w:space="0" w:color="auto"/>
              <w:right w:val="single" w:sz="4" w:space="0" w:color="auto"/>
            </w:tcBorders>
            <w:shd w:val="clear" w:color="auto" w:fill="auto"/>
            <w:vAlign w:val="bottom"/>
          </w:tcPr>
          <w:p w14:paraId="3DD0AAF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2231</w:t>
            </w:r>
          </w:p>
        </w:tc>
        <w:tc>
          <w:tcPr>
            <w:tcW w:w="667" w:type="dxa"/>
            <w:tcBorders>
              <w:top w:val="nil"/>
              <w:left w:val="nil"/>
              <w:bottom w:val="single" w:sz="4" w:space="0" w:color="auto"/>
              <w:right w:val="single" w:sz="4" w:space="0" w:color="auto"/>
            </w:tcBorders>
            <w:shd w:val="clear" w:color="auto" w:fill="auto"/>
            <w:vAlign w:val="bottom"/>
          </w:tcPr>
          <w:p w14:paraId="093AF02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2165</w:t>
            </w:r>
          </w:p>
        </w:tc>
      </w:tr>
      <w:tr w:rsidR="00524A5D" w:rsidRPr="00B1477A" w14:paraId="7EEDFC1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87B4E7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20</w:t>
            </w:r>
          </w:p>
        </w:tc>
        <w:tc>
          <w:tcPr>
            <w:tcW w:w="517" w:type="dxa"/>
            <w:tcBorders>
              <w:top w:val="nil"/>
              <w:left w:val="nil"/>
              <w:bottom w:val="single" w:sz="4" w:space="0" w:color="auto"/>
              <w:right w:val="single" w:sz="4" w:space="0" w:color="auto"/>
            </w:tcBorders>
            <w:shd w:val="clear" w:color="auto" w:fill="auto"/>
            <w:vAlign w:val="bottom"/>
          </w:tcPr>
          <w:p w14:paraId="4D7DFEC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452</w:t>
            </w:r>
          </w:p>
        </w:tc>
        <w:tc>
          <w:tcPr>
            <w:tcW w:w="517" w:type="dxa"/>
            <w:tcBorders>
              <w:top w:val="nil"/>
              <w:left w:val="nil"/>
              <w:bottom w:val="single" w:sz="4" w:space="0" w:color="auto"/>
              <w:right w:val="single" w:sz="8" w:space="0" w:color="auto"/>
            </w:tcBorders>
            <w:shd w:val="clear" w:color="auto" w:fill="auto"/>
            <w:vAlign w:val="bottom"/>
          </w:tcPr>
          <w:p w14:paraId="75A3E01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209</w:t>
            </w:r>
          </w:p>
        </w:tc>
        <w:tc>
          <w:tcPr>
            <w:tcW w:w="427" w:type="dxa"/>
            <w:tcBorders>
              <w:top w:val="nil"/>
              <w:left w:val="nil"/>
              <w:bottom w:val="single" w:sz="4" w:space="0" w:color="auto"/>
              <w:right w:val="single" w:sz="4" w:space="0" w:color="auto"/>
            </w:tcBorders>
            <w:shd w:val="clear" w:color="auto" w:fill="auto"/>
            <w:vAlign w:val="bottom"/>
          </w:tcPr>
          <w:p w14:paraId="2AD8133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59</w:t>
            </w:r>
          </w:p>
        </w:tc>
        <w:tc>
          <w:tcPr>
            <w:tcW w:w="617" w:type="dxa"/>
            <w:tcBorders>
              <w:top w:val="nil"/>
              <w:left w:val="nil"/>
              <w:bottom w:val="single" w:sz="4" w:space="0" w:color="auto"/>
              <w:right w:val="single" w:sz="4" w:space="0" w:color="auto"/>
            </w:tcBorders>
            <w:shd w:val="clear" w:color="auto" w:fill="auto"/>
            <w:vAlign w:val="bottom"/>
          </w:tcPr>
          <w:p w14:paraId="3E6513F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1076</w:t>
            </w:r>
          </w:p>
        </w:tc>
        <w:tc>
          <w:tcPr>
            <w:tcW w:w="617" w:type="dxa"/>
            <w:tcBorders>
              <w:top w:val="nil"/>
              <w:left w:val="nil"/>
              <w:bottom w:val="single" w:sz="4" w:space="0" w:color="auto"/>
              <w:right w:val="single" w:sz="8" w:space="0" w:color="auto"/>
            </w:tcBorders>
            <w:shd w:val="clear" w:color="auto" w:fill="auto"/>
            <w:vAlign w:val="bottom"/>
          </w:tcPr>
          <w:p w14:paraId="46BCE54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827</w:t>
            </w:r>
          </w:p>
        </w:tc>
        <w:tc>
          <w:tcPr>
            <w:tcW w:w="517" w:type="dxa"/>
            <w:tcBorders>
              <w:top w:val="nil"/>
              <w:left w:val="nil"/>
              <w:bottom w:val="single" w:sz="4" w:space="0" w:color="auto"/>
              <w:right w:val="single" w:sz="4" w:space="0" w:color="auto"/>
            </w:tcBorders>
            <w:shd w:val="clear" w:color="auto" w:fill="auto"/>
            <w:vAlign w:val="bottom"/>
          </w:tcPr>
          <w:p w14:paraId="57B4546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98</w:t>
            </w:r>
          </w:p>
        </w:tc>
        <w:tc>
          <w:tcPr>
            <w:tcW w:w="617" w:type="dxa"/>
            <w:tcBorders>
              <w:top w:val="nil"/>
              <w:left w:val="nil"/>
              <w:bottom w:val="single" w:sz="4" w:space="0" w:color="auto"/>
              <w:right w:val="single" w:sz="4" w:space="0" w:color="auto"/>
            </w:tcBorders>
            <w:shd w:val="clear" w:color="auto" w:fill="auto"/>
            <w:vAlign w:val="bottom"/>
          </w:tcPr>
          <w:p w14:paraId="3C176A3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1667</w:t>
            </w:r>
          </w:p>
        </w:tc>
        <w:tc>
          <w:tcPr>
            <w:tcW w:w="617" w:type="dxa"/>
            <w:tcBorders>
              <w:top w:val="nil"/>
              <w:left w:val="nil"/>
              <w:bottom w:val="single" w:sz="4" w:space="0" w:color="auto"/>
              <w:right w:val="single" w:sz="8" w:space="0" w:color="auto"/>
            </w:tcBorders>
            <w:shd w:val="clear" w:color="auto" w:fill="auto"/>
            <w:vAlign w:val="bottom"/>
          </w:tcPr>
          <w:p w14:paraId="69533FB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1494</w:t>
            </w:r>
          </w:p>
        </w:tc>
        <w:tc>
          <w:tcPr>
            <w:tcW w:w="697" w:type="dxa"/>
            <w:tcBorders>
              <w:top w:val="nil"/>
              <w:left w:val="nil"/>
              <w:bottom w:val="single" w:sz="4" w:space="0" w:color="auto"/>
              <w:right w:val="single" w:sz="4" w:space="0" w:color="auto"/>
            </w:tcBorders>
            <w:shd w:val="clear" w:color="auto" w:fill="auto"/>
            <w:vAlign w:val="bottom"/>
          </w:tcPr>
          <w:p w14:paraId="39C000A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137</w:t>
            </w:r>
          </w:p>
        </w:tc>
        <w:tc>
          <w:tcPr>
            <w:tcW w:w="617" w:type="dxa"/>
            <w:tcBorders>
              <w:top w:val="nil"/>
              <w:left w:val="nil"/>
              <w:bottom w:val="single" w:sz="4" w:space="0" w:color="auto"/>
              <w:right w:val="single" w:sz="4" w:space="0" w:color="auto"/>
            </w:tcBorders>
            <w:shd w:val="clear" w:color="auto" w:fill="auto"/>
            <w:vAlign w:val="bottom"/>
          </w:tcPr>
          <w:p w14:paraId="15E526B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2246</w:t>
            </w:r>
          </w:p>
        </w:tc>
        <w:tc>
          <w:tcPr>
            <w:tcW w:w="667" w:type="dxa"/>
            <w:tcBorders>
              <w:top w:val="nil"/>
              <w:left w:val="nil"/>
              <w:bottom w:val="single" w:sz="4" w:space="0" w:color="auto"/>
              <w:right w:val="single" w:sz="4" w:space="0" w:color="auto"/>
            </w:tcBorders>
            <w:shd w:val="clear" w:color="auto" w:fill="auto"/>
            <w:vAlign w:val="bottom"/>
          </w:tcPr>
          <w:p w14:paraId="1309EDA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2183</w:t>
            </w:r>
          </w:p>
        </w:tc>
      </w:tr>
      <w:tr w:rsidR="00524A5D" w:rsidRPr="00B1477A" w14:paraId="18BD42A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AED374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21</w:t>
            </w:r>
          </w:p>
        </w:tc>
        <w:tc>
          <w:tcPr>
            <w:tcW w:w="517" w:type="dxa"/>
            <w:tcBorders>
              <w:top w:val="nil"/>
              <w:left w:val="nil"/>
              <w:bottom w:val="single" w:sz="4" w:space="0" w:color="auto"/>
              <w:right w:val="single" w:sz="4" w:space="0" w:color="auto"/>
            </w:tcBorders>
            <w:shd w:val="clear" w:color="auto" w:fill="auto"/>
            <w:vAlign w:val="bottom"/>
          </w:tcPr>
          <w:p w14:paraId="496E83B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469</w:t>
            </w:r>
          </w:p>
        </w:tc>
        <w:tc>
          <w:tcPr>
            <w:tcW w:w="517" w:type="dxa"/>
            <w:tcBorders>
              <w:top w:val="nil"/>
              <w:left w:val="nil"/>
              <w:bottom w:val="single" w:sz="4" w:space="0" w:color="auto"/>
              <w:right w:val="single" w:sz="8" w:space="0" w:color="auto"/>
            </w:tcBorders>
            <w:shd w:val="clear" w:color="auto" w:fill="auto"/>
            <w:vAlign w:val="bottom"/>
          </w:tcPr>
          <w:p w14:paraId="2FC01D6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224</w:t>
            </w:r>
          </w:p>
        </w:tc>
        <w:tc>
          <w:tcPr>
            <w:tcW w:w="427" w:type="dxa"/>
            <w:tcBorders>
              <w:top w:val="nil"/>
              <w:left w:val="nil"/>
              <w:bottom w:val="single" w:sz="4" w:space="0" w:color="auto"/>
              <w:right w:val="single" w:sz="4" w:space="0" w:color="auto"/>
            </w:tcBorders>
            <w:shd w:val="clear" w:color="auto" w:fill="auto"/>
            <w:vAlign w:val="bottom"/>
          </w:tcPr>
          <w:p w14:paraId="783415E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60</w:t>
            </w:r>
          </w:p>
        </w:tc>
        <w:tc>
          <w:tcPr>
            <w:tcW w:w="617" w:type="dxa"/>
            <w:tcBorders>
              <w:top w:val="nil"/>
              <w:left w:val="nil"/>
              <w:bottom w:val="single" w:sz="4" w:space="0" w:color="auto"/>
              <w:right w:val="single" w:sz="4" w:space="0" w:color="auto"/>
            </w:tcBorders>
            <w:shd w:val="clear" w:color="auto" w:fill="auto"/>
            <w:vAlign w:val="bottom"/>
          </w:tcPr>
          <w:p w14:paraId="013884C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1091</w:t>
            </w:r>
          </w:p>
        </w:tc>
        <w:tc>
          <w:tcPr>
            <w:tcW w:w="617" w:type="dxa"/>
            <w:tcBorders>
              <w:top w:val="nil"/>
              <w:left w:val="nil"/>
              <w:bottom w:val="single" w:sz="4" w:space="0" w:color="auto"/>
              <w:right w:val="single" w:sz="8" w:space="0" w:color="auto"/>
            </w:tcBorders>
            <w:shd w:val="clear" w:color="auto" w:fill="auto"/>
            <w:vAlign w:val="bottom"/>
          </w:tcPr>
          <w:p w14:paraId="704A7B9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844</w:t>
            </w:r>
          </w:p>
        </w:tc>
        <w:tc>
          <w:tcPr>
            <w:tcW w:w="517" w:type="dxa"/>
            <w:tcBorders>
              <w:top w:val="nil"/>
              <w:left w:val="nil"/>
              <w:bottom w:val="single" w:sz="4" w:space="0" w:color="auto"/>
              <w:right w:val="single" w:sz="4" w:space="0" w:color="auto"/>
            </w:tcBorders>
            <w:shd w:val="clear" w:color="auto" w:fill="auto"/>
            <w:vAlign w:val="bottom"/>
          </w:tcPr>
          <w:p w14:paraId="7473492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99</w:t>
            </w:r>
          </w:p>
        </w:tc>
        <w:tc>
          <w:tcPr>
            <w:tcW w:w="617" w:type="dxa"/>
            <w:tcBorders>
              <w:top w:val="nil"/>
              <w:left w:val="nil"/>
              <w:bottom w:val="single" w:sz="4" w:space="0" w:color="auto"/>
              <w:right w:val="single" w:sz="4" w:space="0" w:color="auto"/>
            </w:tcBorders>
            <w:shd w:val="clear" w:color="auto" w:fill="auto"/>
            <w:vAlign w:val="bottom"/>
          </w:tcPr>
          <w:p w14:paraId="05C9927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1682</w:t>
            </w:r>
          </w:p>
        </w:tc>
        <w:tc>
          <w:tcPr>
            <w:tcW w:w="617" w:type="dxa"/>
            <w:tcBorders>
              <w:top w:val="nil"/>
              <w:left w:val="nil"/>
              <w:bottom w:val="single" w:sz="4" w:space="0" w:color="auto"/>
              <w:right w:val="single" w:sz="8" w:space="0" w:color="auto"/>
            </w:tcBorders>
            <w:shd w:val="clear" w:color="auto" w:fill="auto"/>
            <w:vAlign w:val="bottom"/>
          </w:tcPr>
          <w:p w14:paraId="2104B57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1512</w:t>
            </w:r>
          </w:p>
        </w:tc>
        <w:tc>
          <w:tcPr>
            <w:tcW w:w="697" w:type="dxa"/>
            <w:tcBorders>
              <w:top w:val="nil"/>
              <w:left w:val="nil"/>
              <w:bottom w:val="single" w:sz="4" w:space="0" w:color="auto"/>
              <w:right w:val="single" w:sz="4" w:space="0" w:color="auto"/>
            </w:tcBorders>
            <w:shd w:val="clear" w:color="auto" w:fill="auto"/>
            <w:vAlign w:val="bottom"/>
          </w:tcPr>
          <w:p w14:paraId="4CB2BF6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138</w:t>
            </w:r>
          </w:p>
        </w:tc>
        <w:tc>
          <w:tcPr>
            <w:tcW w:w="617" w:type="dxa"/>
            <w:tcBorders>
              <w:top w:val="nil"/>
              <w:left w:val="nil"/>
              <w:bottom w:val="single" w:sz="4" w:space="0" w:color="auto"/>
              <w:right w:val="single" w:sz="4" w:space="0" w:color="auto"/>
            </w:tcBorders>
            <w:shd w:val="clear" w:color="auto" w:fill="auto"/>
            <w:vAlign w:val="bottom"/>
          </w:tcPr>
          <w:p w14:paraId="00664B4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2261</w:t>
            </w:r>
          </w:p>
        </w:tc>
        <w:tc>
          <w:tcPr>
            <w:tcW w:w="667" w:type="dxa"/>
            <w:tcBorders>
              <w:top w:val="nil"/>
              <w:left w:val="nil"/>
              <w:bottom w:val="single" w:sz="4" w:space="0" w:color="auto"/>
              <w:right w:val="single" w:sz="4" w:space="0" w:color="auto"/>
            </w:tcBorders>
            <w:shd w:val="clear" w:color="auto" w:fill="auto"/>
            <w:vAlign w:val="bottom"/>
          </w:tcPr>
          <w:p w14:paraId="6F61DF3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2201</w:t>
            </w:r>
          </w:p>
        </w:tc>
      </w:tr>
      <w:tr w:rsidR="00524A5D" w:rsidRPr="00B1477A" w14:paraId="3132AB9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FB4059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w:t>
            </w:r>
          </w:p>
        </w:tc>
        <w:tc>
          <w:tcPr>
            <w:tcW w:w="517" w:type="dxa"/>
            <w:tcBorders>
              <w:top w:val="nil"/>
              <w:left w:val="nil"/>
              <w:bottom w:val="single" w:sz="4" w:space="0" w:color="auto"/>
              <w:right w:val="single" w:sz="4" w:space="0" w:color="auto"/>
            </w:tcBorders>
            <w:shd w:val="clear" w:color="auto" w:fill="auto"/>
            <w:vAlign w:val="bottom"/>
          </w:tcPr>
          <w:p w14:paraId="28487AA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486</w:t>
            </w:r>
          </w:p>
        </w:tc>
        <w:tc>
          <w:tcPr>
            <w:tcW w:w="517" w:type="dxa"/>
            <w:tcBorders>
              <w:top w:val="nil"/>
              <w:left w:val="nil"/>
              <w:bottom w:val="single" w:sz="4" w:space="0" w:color="auto"/>
              <w:right w:val="single" w:sz="8" w:space="0" w:color="auto"/>
            </w:tcBorders>
            <w:shd w:val="clear" w:color="auto" w:fill="auto"/>
            <w:vAlign w:val="bottom"/>
          </w:tcPr>
          <w:p w14:paraId="7F95527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238</w:t>
            </w:r>
          </w:p>
        </w:tc>
        <w:tc>
          <w:tcPr>
            <w:tcW w:w="427" w:type="dxa"/>
            <w:tcBorders>
              <w:top w:val="nil"/>
              <w:left w:val="nil"/>
              <w:bottom w:val="single" w:sz="4" w:space="0" w:color="auto"/>
              <w:right w:val="single" w:sz="4" w:space="0" w:color="auto"/>
            </w:tcBorders>
            <w:shd w:val="clear" w:color="auto" w:fill="auto"/>
            <w:vAlign w:val="bottom"/>
          </w:tcPr>
          <w:p w14:paraId="1E89B99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61</w:t>
            </w:r>
          </w:p>
        </w:tc>
        <w:tc>
          <w:tcPr>
            <w:tcW w:w="617" w:type="dxa"/>
            <w:tcBorders>
              <w:top w:val="nil"/>
              <w:left w:val="nil"/>
              <w:bottom w:val="single" w:sz="4" w:space="0" w:color="auto"/>
              <w:right w:val="single" w:sz="4" w:space="0" w:color="auto"/>
            </w:tcBorders>
            <w:shd w:val="clear" w:color="auto" w:fill="auto"/>
            <w:vAlign w:val="bottom"/>
          </w:tcPr>
          <w:p w14:paraId="24A169D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1106</w:t>
            </w:r>
          </w:p>
        </w:tc>
        <w:tc>
          <w:tcPr>
            <w:tcW w:w="617" w:type="dxa"/>
            <w:tcBorders>
              <w:top w:val="nil"/>
              <w:left w:val="nil"/>
              <w:bottom w:val="single" w:sz="4" w:space="0" w:color="auto"/>
              <w:right w:val="single" w:sz="8" w:space="0" w:color="auto"/>
            </w:tcBorders>
            <w:shd w:val="clear" w:color="auto" w:fill="auto"/>
            <w:vAlign w:val="bottom"/>
          </w:tcPr>
          <w:p w14:paraId="5F6709D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860</w:t>
            </w:r>
          </w:p>
        </w:tc>
        <w:tc>
          <w:tcPr>
            <w:tcW w:w="517" w:type="dxa"/>
            <w:tcBorders>
              <w:top w:val="nil"/>
              <w:left w:val="nil"/>
              <w:bottom w:val="single" w:sz="4" w:space="0" w:color="auto"/>
              <w:right w:val="single" w:sz="4" w:space="0" w:color="auto"/>
            </w:tcBorders>
            <w:shd w:val="clear" w:color="auto" w:fill="auto"/>
            <w:vAlign w:val="bottom"/>
          </w:tcPr>
          <w:p w14:paraId="0EF2678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100</w:t>
            </w:r>
          </w:p>
        </w:tc>
        <w:tc>
          <w:tcPr>
            <w:tcW w:w="617" w:type="dxa"/>
            <w:tcBorders>
              <w:top w:val="nil"/>
              <w:left w:val="nil"/>
              <w:bottom w:val="single" w:sz="4" w:space="0" w:color="auto"/>
              <w:right w:val="single" w:sz="4" w:space="0" w:color="auto"/>
            </w:tcBorders>
            <w:shd w:val="clear" w:color="auto" w:fill="auto"/>
            <w:vAlign w:val="bottom"/>
          </w:tcPr>
          <w:p w14:paraId="047ABD1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1697</w:t>
            </w:r>
          </w:p>
        </w:tc>
        <w:tc>
          <w:tcPr>
            <w:tcW w:w="617" w:type="dxa"/>
            <w:tcBorders>
              <w:top w:val="nil"/>
              <w:left w:val="nil"/>
              <w:bottom w:val="single" w:sz="4" w:space="0" w:color="auto"/>
              <w:right w:val="single" w:sz="8" w:space="0" w:color="auto"/>
            </w:tcBorders>
            <w:shd w:val="clear" w:color="auto" w:fill="auto"/>
            <w:vAlign w:val="bottom"/>
          </w:tcPr>
          <w:p w14:paraId="73B5491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1529</w:t>
            </w:r>
          </w:p>
        </w:tc>
        <w:tc>
          <w:tcPr>
            <w:tcW w:w="697" w:type="dxa"/>
            <w:tcBorders>
              <w:top w:val="nil"/>
              <w:left w:val="nil"/>
              <w:bottom w:val="single" w:sz="4" w:space="0" w:color="auto"/>
              <w:right w:val="single" w:sz="4" w:space="0" w:color="auto"/>
            </w:tcBorders>
            <w:shd w:val="clear" w:color="auto" w:fill="auto"/>
            <w:vAlign w:val="bottom"/>
          </w:tcPr>
          <w:p w14:paraId="0CC2BFF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139</w:t>
            </w:r>
          </w:p>
        </w:tc>
        <w:tc>
          <w:tcPr>
            <w:tcW w:w="617" w:type="dxa"/>
            <w:tcBorders>
              <w:top w:val="nil"/>
              <w:left w:val="nil"/>
              <w:bottom w:val="single" w:sz="4" w:space="0" w:color="auto"/>
              <w:right w:val="single" w:sz="4" w:space="0" w:color="auto"/>
            </w:tcBorders>
            <w:shd w:val="clear" w:color="auto" w:fill="auto"/>
            <w:vAlign w:val="bottom"/>
          </w:tcPr>
          <w:p w14:paraId="264C40D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2275</w:t>
            </w:r>
          </w:p>
        </w:tc>
        <w:tc>
          <w:tcPr>
            <w:tcW w:w="667" w:type="dxa"/>
            <w:tcBorders>
              <w:top w:val="nil"/>
              <w:left w:val="nil"/>
              <w:bottom w:val="single" w:sz="4" w:space="0" w:color="auto"/>
              <w:right w:val="single" w:sz="4" w:space="0" w:color="auto"/>
            </w:tcBorders>
            <w:shd w:val="clear" w:color="auto" w:fill="auto"/>
            <w:vAlign w:val="bottom"/>
          </w:tcPr>
          <w:p w14:paraId="565FB86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2218</w:t>
            </w:r>
          </w:p>
        </w:tc>
      </w:tr>
      <w:tr w:rsidR="00524A5D" w:rsidRPr="00B1477A" w14:paraId="344728F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FED03E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23</w:t>
            </w:r>
          </w:p>
        </w:tc>
        <w:tc>
          <w:tcPr>
            <w:tcW w:w="517" w:type="dxa"/>
            <w:tcBorders>
              <w:top w:val="nil"/>
              <w:left w:val="nil"/>
              <w:bottom w:val="single" w:sz="4" w:space="0" w:color="auto"/>
              <w:right w:val="single" w:sz="4" w:space="0" w:color="auto"/>
            </w:tcBorders>
            <w:shd w:val="clear" w:color="auto" w:fill="auto"/>
            <w:vAlign w:val="bottom"/>
          </w:tcPr>
          <w:p w14:paraId="42BBF5D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503</w:t>
            </w:r>
          </w:p>
        </w:tc>
        <w:tc>
          <w:tcPr>
            <w:tcW w:w="517" w:type="dxa"/>
            <w:tcBorders>
              <w:top w:val="nil"/>
              <w:left w:val="nil"/>
              <w:bottom w:val="single" w:sz="4" w:space="0" w:color="auto"/>
              <w:right w:val="single" w:sz="8" w:space="0" w:color="auto"/>
            </w:tcBorders>
            <w:shd w:val="clear" w:color="auto" w:fill="auto"/>
            <w:vAlign w:val="bottom"/>
          </w:tcPr>
          <w:p w14:paraId="3FD3C84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253</w:t>
            </w:r>
          </w:p>
        </w:tc>
        <w:tc>
          <w:tcPr>
            <w:tcW w:w="427" w:type="dxa"/>
            <w:tcBorders>
              <w:top w:val="nil"/>
              <w:left w:val="nil"/>
              <w:bottom w:val="single" w:sz="4" w:space="0" w:color="auto"/>
              <w:right w:val="single" w:sz="4" w:space="0" w:color="auto"/>
            </w:tcBorders>
            <w:shd w:val="clear" w:color="auto" w:fill="auto"/>
            <w:vAlign w:val="bottom"/>
          </w:tcPr>
          <w:p w14:paraId="3AB6E69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62</w:t>
            </w:r>
          </w:p>
        </w:tc>
        <w:tc>
          <w:tcPr>
            <w:tcW w:w="617" w:type="dxa"/>
            <w:tcBorders>
              <w:top w:val="nil"/>
              <w:left w:val="nil"/>
              <w:bottom w:val="single" w:sz="4" w:space="0" w:color="auto"/>
              <w:right w:val="single" w:sz="4" w:space="0" w:color="auto"/>
            </w:tcBorders>
            <w:shd w:val="clear" w:color="auto" w:fill="auto"/>
            <w:vAlign w:val="bottom"/>
          </w:tcPr>
          <w:p w14:paraId="15BA164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1122</w:t>
            </w:r>
          </w:p>
        </w:tc>
        <w:tc>
          <w:tcPr>
            <w:tcW w:w="617" w:type="dxa"/>
            <w:tcBorders>
              <w:top w:val="nil"/>
              <w:left w:val="nil"/>
              <w:bottom w:val="single" w:sz="4" w:space="0" w:color="auto"/>
              <w:right w:val="single" w:sz="8" w:space="0" w:color="auto"/>
            </w:tcBorders>
            <w:shd w:val="clear" w:color="auto" w:fill="auto"/>
            <w:vAlign w:val="bottom"/>
          </w:tcPr>
          <w:p w14:paraId="1EF5D50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877</w:t>
            </w:r>
          </w:p>
        </w:tc>
        <w:tc>
          <w:tcPr>
            <w:tcW w:w="517" w:type="dxa"/>
            <w:tcBorders>
              <w:top w:val="nil"/>
              <w:left w:val="nil"/>
              <w:bottom w:val="single" w:sz="4" w:space="0" w:color="auto"/>
              <w:right w:val="single" w:sz="4" w:space="0" w:color="auto"/>
            </w:tcBorders>
            <w:shd w:val="clear" w:color="auto" w:fill="auto"/>
            <w:vAlign w:val="bottom"/>
          </w:tcPr>
          <w:p w14:paraId="57FA0D3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101</w:t>
            </w:r>
          </w:p>
        </w:tc>
        <w:tc>
          <w:tcPr>
            <w:tcW w:w="617" w:type="dxa"/>
            <w:tcBorders>
              <w:top w:val="nil"/>
              <w:left w:val="nil"/>
              <w:bottom w:val="single" w:sz="4" w:space="0" w:color="auto"/>
              <w:right w:val="single" w:sz="4" w:space="0" w:color="auto"/>
            </w:tcBorders>
            <w:shd w:val="clear" w:color="auto" w:fill="auto"/>
            <w:vAlign w:val="bottom"/>
          </w:tcPr>
          <w:p w14:paraId="2EDAB0A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1712</w:t>
            </w:r>
          </w:p>
        </w:tc>
        <w:tc>
          <w:tcPr>
            <w:tcW w:w="617" w:type="dxa"/>
            <w:tcBorders>
              <w:top w:val="nil"/>
              <w:left w:val="nil"/>
              <w:bottom w:val="single" w:sz="4" w:space="0" w:color="auto"/>
              <w:right w:val="single" w:sz="8" w:space="0" w:color="auto"/>
            </w:tcBorders>
            <w:shd w:val="clear" w:color="auto" w:fill="auto"/>
            <w:vAlign w:val="bottom"/>
          </w:tcPr>
          <w:p w14:paraId="16B6F7A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1547</w:t>
            </w:r>
          </w:p>
        </w:tc>
        <w:tc>
          <w:tcPr>
            <w:tcW w:w="697" w:type="dxa"/>
            <w:tcBorders>
              <w:top w:val="nil"/>
              <w:left w:val="nil"/>
              <w:bottom w:val="single" w:sz="4" w:space="0" w:color="auto"/>
              <w:right w:val="single" w:sz="4" w:space="0" w:color="auto"/>
            </w:tcBorders>
            <w:shd w:val="clear" w:color="auto" w:fill="auto"/>
            <w:vAlign w:val="bottom"/>
          </w:tcPr>
          <w:p w14:paraId="0448132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140</w:t>
            </w:r>
          </w:p>
        </w:tc>
        <w:tc>
          <w:tcPr>
            <w:tcW w:w="617" w:type="dxa"/>
            <w:tcBorders>
              <w:top w:val="nil"/>
              <w:left w:val="nil"/>
              <w:bottom w:val="single" w:sz="4" w:space="0" w:color="auto"/>
              <w:right w:val="single" w:sz="4" w:space="0" w:color="auto"/>
            </w:tcBorders>
            <w:shd w:val="clear" w:color="auto" w:fill="auto"/>
            <w:vAlign w:val="bottom"/>
          </w:tcPr>
          <w:p w14:paraId="5C142D5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2290</w:t>
            </w:r>
          </w:p>
        </w:tc>
        <w:tc>
          <w:tcPr>
            <w:tcW w:w="667" w:type="dxa"/>
            <w:tcBorders>
              <w:top w:val="nil"/>
              <w:left w:val="nil"/>
              <w:bottom w:val="single" w:sz="4" w:space="0" w:color="auto"/>
              <w:right w:val="single" w:sz="4" w:space="0" w:color="auto"/>
            </w:tcBorders>
            <w:shd w:val="clear" w:color="auto" w:fill="auto"/>
            <w:vAlign w:val="bottom"/>
          </w:tcPr>
          <w:p w14:paraId="0D1D335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2236</w:t>
            </w:r>
          </w:p>
        </w:tc>
      </w:tr>
      <w:tr w:rsidR="00524A5D" w:rsidRPr="00B1477A" w14:paraId="726BB55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8FB1A1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24</w:t>
            </w:r>
          </w:p>
        </w:tc>
        <w:tc>
          <w:tcPr>
            <w:tcW w:w="517" w:type="dxa"/>
            <w:tcBorders>
              <w:top w:val="nil"/>
              <w:left w:val="nil"/>
              <w:bottom w:val="single" w:sz="4" w:space="0" w:color="auto"/>
              <w:right w:val="single" w:sz="4" w:space="0" w:color="auto"/>
            </w:tcBorders>
            <w:shd w:val="clear" w:color="auto" w:fill="auto"/>
            <w:vAlign w:val="bottom"/>
          </w:tcPr>
          <w:p w14:paraId="4425C5F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519</w:t>
            </w:r>
          </w:p>
        </w:tc>
        <w:tc>
          <w:tcPr>
            <w:tcW w:w="517" w:type="dxa"/>
            <w:tcBorders>
              <w:top w:val="nil"/>
              <w:left w:val="nil"/>
              <w:bottom w:val="single" w:sz="4" w:space="0" w:color="auto"/>
              <w:right w:val="single" w:sz="8" w:space="0" w:color="auto"/>
            </w:tcBorders>
            <w:shd w:val="clear" w:color="auto" w:fill="auto"/>
            <w:vAlign w:val="bottom"/>
          </w:tcPr>
          <w:p w14:paraId="78278E9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268</w:t>
            </w:r>
          </w:p>
        </w:tc>
        <w:tc>
          <w:tcPr>
            <w:tcW w:w="427" w:type="dxa"/>
            <w:tcBorders>
              <w:top w:val="nil"/>
              <w:left w:val="nil"/>
              <w:bottom w:val="single" w:sz="4" w:space="0" w:color="auto"/>
              <w:right w:val="single" w:sz="4" w:space="0" w:color="auto"/>
            </w:tcBorders>
            <w:shd w:val="clear" w:color="auto" w:fill="auto"/>
            <w:vAlign w:val="bottom"/>
          </w:tcPr>
          <w:p w14:paraId="2096CB4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63</w:t>
            </w:r>
          </w:p>
        </w:tc>
        <w:tc>
          <w:tcPr>
            <w:tcW w:w="617" w:type="dxa"/>
            <w:tcBorders>
              <w:top w:val="nil"/>
              <w:left w:val="nil"/>
              <w:bottom w:val="single" w:sz="4" w:space="0" w:color="auto"/>
              <w:right w:val="single" w:sz="4" w:space="0" w:color="auto"/>
            </w:tcBorders>
            <w:shd w:val="clear" w:color="auto" w:fill="auto"/>
            <w:vAlign w:val="bottom"/>
          </w:tcPr>
          <w:p w14:paraId="5400CC6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1137</w:t>
            </w:r>
          </w:p>
        </w:tc>
        <w:tc>
          <w:tcPr>
            <w:tcW w:w="617" w:type="dxa"/>
            <w:tcBorders>
              <w:top w:val="nil"/>
              <w:left w:val="nil"/>
              <w:bottom w:val="single" w:sz="4" w:space="0" w:color="auto"/>
              <w:right w:val="single" w:sz="8" w:space="0" w:color="auto"/>
            </w:tcBorders>
            <w:shd w:val="clear" w:color="auto" w:fill="auto"/>
            <w:vAlign w:val="bottom"/>
          </w:tcPr>
          <w:p w14:paraId="3DADE64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894</w:t>
            </w:r>
          </w:p>
        </w:tc>
        <w:tc>
          <w:tcPr>
            <w:tcW w:w="517" w:type="dxa"/>
            <w:tcBorders>
              <w:top w:val="nil"/>
              <w:left w:val="nil"/>
              <w:bottom w:val="single" w:sz="4" w:space="0" w:color="auto"/>
              <w:right w:val="single" w:sz="4" w:space="0" w:color="auto"/>
            </w:tcBorders>
            <w:shd w:val="clear" w:color="auto" w:fill="auto"/>
            <w:vAlign w:val="bottom"/>
          </w:tcPr>
          <w:p w14:paraId="536721D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102</w:t>
            </w:r>
          </w:p>
        </w:tc>
        <w:tc>
          <w:tcPr>
            <w:tcW w:w="617" w:type="dxa"/>
            <w:tcBorders>
              <w:top w:val="nil"/>
              <w:left w:val="nil"/>
              <w:bottom w:val="single" w:sz="4" w:space="0" w:color="auto"/>
              <w:right w:val="single" w:sz="4" w:space="0" w:color="auto"/>
            </w:tcBorders>
            <w:shd w:val="clear" w:color="auto" w:fill="auto"/>
            <w:vAlign w:val="bottom"/>
          </w:tcPr>
          <w:p w14:paraId="368AAB0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1727</w:t>
            </w:r>
          </w:p>
        </w:tc>
        <w:tc>
          <w:tcPr>
            <w:tcW w:w="617" w:type="dxa"/>
            <w:tcBorders>
              <w:top w:val="nil"/>
              <w:left w:val="nil"/>
              <w:bottom w:val="single" w:sz="4" w:space="0" w:color="auto"/>
              <w:right w:val="single" w:sz="8" w:space="0" w:color="auto"/>
            </w:tcBorders>
            <w:shd w:val="clear" w:color="auto" w:fill="auto"/>
            <w:vAlign w:val="bottom"/>
          </w:tcPr>
          <w:p w14:paraId="00CFBE3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1564</w:t>
            </w:r>
          </w:p>
        </w:tc>
        <w:tc>
          <w:tcPr>
            <w:tcW w:w="697" w:type="dxa"/>
            <w:tcBorders>
              <w:top w:val="nil"/>
              <w:left w:val="nil"/>
              <w:bottom w:val="single" w:sz="4" w:space="0" w:color="auto"/>
              <w:right w:val="single" w:sz="4" w:space="0" w:color="auto"/>
            </w:tcBorders>
            <w:shd w:val="clear" w:color="auto" w:fill="auto"/>
            <w:vAlign w:val="bottom"/>
          </w:tcPr>
          <w:p w14:paraId="3CC08D2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141</w:t>
            </w:r>
          </w:p>
        </w:tc>
        <w:tc>
          <w:tcPr>
            <w:tcW w:w="617" w:type="dxa"/>
            <w:tcBorders>
              <w:top w:val="nil"/>
              <w:left w:val="nil"/>
              <w:bottom w:val="single" w:sz="4" w:space="0" w:color="auto"/>
              <w:right w:val="single" w:sz="4" w:space="0" w:color="auto"/>
            </w:tcBorders>
            <w:shd w:val="clear" w:color="auto" w:fill="auto"/>
            <w:vAlign w:val="bottom"/>
          </w:tcPr>
          <w:p w14:paraId="41F32CB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2305</w:t>
            </w:r>
          </w:p>
        </w:tc>
        <w:tc>
          <w:tcPr>
            <w:tcW w:w="667" w:type="dxa"/>
            <w:tcBorders>
              <w:top w:val="nil"/>
              <w:left w:val="nil"/>
              <w:bottom w:val="single" w:sz="4" w:space="0" w:color="auto"/>
              <w:right w:val="single" w:sz="4" w:space="0" w:color="auto"/>
            </w:tcBorders>
            <w:shd w:val="clear" w:color="auto" w:fill="auto"/>
            <w:vAlign w:val="bottom"/>
          </w:tcPr>
          <w:p w14:paraId="2906515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2254</w:t>
            </w:r>
          </w:p>
        </w:tc>
      </w:tr>
      <w:tr w:rsidR="00524A5D" w:rsidRPr="00B1477A" w14:paraId="2C6D8DA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19E8E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25</w:t>
            </w:r>
          </w:p>
        </w:tc>
        <w:tc>
          <w:tcPr>
            <w:tcW w:w="517" w:type="dxa"/>
            <w:tcBorders>
              <w:top w:val="nil"/>
              <w:left w:val="nil"/>
              <w:bottom w:val="single" w:sz="4" w:space="0" w:color="auto"/>
              <w:right w:val="single" w:sz="4" w:space="0" w:color="auto"/>
            </w:tcBorders>
            <w:shd w:val="clear" w:color="auto" w:fill="auto"/>
            <w:vAlign w:val="bottom"/>
          </w:tcPr>
          <w:p w14:paraId="62080B2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536</w:t>
            </w:r>
          </w:p>
        </w:tc>
        <w:tc>
          <w:tcPr>
            <w:tcW w:w="517" w:type="dxa"/>
            <w:tcBorders>
              <w:top w:val="nil"/>
              <w:left w:val="nil"/>
              <w:bottom w:val="single" w:sz="4" w:space="0" w:color="auto"/>
              <w:right w:val="single" w:sz="8" w:space="0" w:color="auto"/>
            </w:tcBorders>
            <w:shd w:val="clear" w:color="auto" w:fill="auto"/>
            <w:vAlign w:val="bottom"/>
          </w:tcPr>
          <w:p w14:paraId="69A1BED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283</w:t>
            </w:r>
          </w:p>
        </w:tc>
        <w:tc>
          <w:tcPr>
            <w:tcW w:w="427" w:type="dxa"/>
            <w:tcBorders>
              <w:top w:val="nil"/>
              <w:left w:val="nil"/>
              <w:bottom w:val="single" w:sz="4" w:space="0" w:color="auto"/>
              <w:right w:val="single" w:sz="4" w:space="0" w:color="auto"/>
            </w:tcBorders>
            <w:shd w:val="clear" w:color="auto" w:fill="auto"/>
            <w:vAlign w:val="bottom"/>
          </w:tcPr>
          <w:p w14:paraId="7D2279B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64</w:t>
            </w:r>
          </w:p>
        </w:tc>
        <w:tc>
          <w:tcPr>
            <w:tcW w:w="617" w:type="dxa"/>
            <w:tcBorders>
              <w:top w:val="nil"/>
              <w:left w:val="nil"/>
              <w:bottom w:val="single" w:sz="4" w:space="0" w:color="auto"/>
              <w:right w:val="single" w:sz="4" w:space="0" w:color="auto"/>
            </w:tcBorders>
            <w:shd w:val="clear" w:color="auto" w:fill="auto"/>
            <w:vAlign w:val="bottom"/>
          </w:tcPr>
          <w:p w14:paraId="2EA381B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1153</w:t>
            </w:r>
          </w:p>
        </w:tc>
        <w:tc>
          <w:tcPr>
            <w:tcW w:w="617" w:type="dxa"/>
            <w:tcBorders>
              <w:top w:val="nil"/>
              <w:left w:val="nil"/>
              <w:bottom w:val="single" w:sz="4" w:space="0" w:color="auto"/>
              <w:right w:val="single" w:sz="8" w:space="0" w:color="auto"/>
            </w:tcBorders>
            <w:shd w:val="clear" w:color="auto" w:fill="auto"/>
            <w:vAlign w:val="bottom"/>
          </w:tcPr>
          <w:p w14:paraId="51B46AF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911</w:t>
            </w:r>
          </w:p>
        </w:tc>
        <w:tc>
          <w:tcPr>
            <w:tcW w:w="517" w:type="dxa"/>
            <w:tcBorders>
              <w:top w:val="nil"/>
              <w:left w:val="nil"/>
              <w:bottom w:val="single" w:sz="4" w:space="0" w:color="auto"/>
              <w:right w:val="single" w:sz="4" w:space="0" w:color="auto"/>
            </w:tcBorders>
            <w:shd w:val="clear" w:color="auto" w:fill="auto"/>
            <w:vAlign w:val="bottom"/>
          </w:tcPr>
          <w:p w14:paraId="1177D6D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103</w:t>
            </w:r>
          </w:p>
        </w:tc>
        <w:tc>
          <w:tcPr>
            <w:tcW w:w="617" w:type="dxa"/>
            <w:tcBorders>
              <w:top w:val="nil"/>
              <w:left w:val="nil"/>
              <w:bottom w:val="single" w:sz="4" w:space="0" w:color="auto"/>
              <w:right w:val="single" w:sz="4" w:space="0" w:color="auto"/>
            </w:tcBorders>
            <w:shd w:val="clear" w:color="auto" w:fill="auto"/>
            <w:vAlign w:val="bottom"/>
          </w:tcPr>
          <w:p w14:paraId="3D7941B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1742</w:t>
            </w:r>
          </w:p>
        </w:tc>
        <w:tc>
          <w:tcPr>
            <w:tcW w:w="617" w:type="dxa"/>
            <w:tcBorders>
              <w:top w:val="nil"/>
              <w:left w:val="nil"/>
              <w:bottom w:val="single" w:sz="4" w:space="0" w:color="auto"/>
              <w:right w:val="single" w:sz="8" w:space="0" w:color="auto"/>
            </w:tcBorders>
            <w:shd w:val="clear" w:color="auto" w:fill="auto"/>
            <w:vAlign w:val="bottom"/>
          </w:tcPr>
          <w:p w14:paraId="6FDB7E0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1582</w:t>
            </w:r>
          </w:p>
        </w:tc>
        <w:tc>
          <w:tcPr>
            <w:tcW w:w="697" w:type="dxa"/>
            <w:tcBorders>
              <w:top w:val="nil"/>
              <w:left w:val="nil"/>
              <w:bottom w:val="single" w:sz="4" w:space="0" w:color="auto"/>
              <w:right w:val="single" w:sz="4" w:space="0" w:color="auto"/>
            </w:tcBorders>
            <w:shd w:val="clear" w:color="auto" w:fill="auto"/>
            <w:vAlign w:val="bottom"/>
          </w:tcPr>
          <w:p w14:paraId="527F676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142</w:t>
            </w:r>
          </w:p>
        </w:tc>
        <w:tc>
          <w:tcPr>
            <w:tcW w:w="617" w:type="dxa"/>
            <w:tcBorders>
              <w:top w:val="nil"/>
              <w:left w:val="nil"/>
              <w:bottom w:val="single" w:sz="4" w:space="0" w:color="auto"/>
              <w:right w:val="single" w:sz="4" w:space="0" w:color="auto"/>
            </w:tcBorders>
            <w:shd w:val="clear" w:color="auto" w:fill="auto"/>
            <w:vAlign w:val="bottom"/>
          </w:tcPr>
          <w:p w14:paraId="7CAEBA8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2320</w:t>
            </w:r>
          </w:p>
        </w:tc>
        <w:tc>
          <w:tcPr>
            <w:tcW w:w="667" w:type="dxa"/>
            <w:tcBorders>
              <w:top w:val="nil"/>
              <w:left w:val="nil"/>
              <w:bottom w:val="single" w:sz="4" w:space="0" w:color="auto"/>
              <w:right w:val="single" w:sz="4" w:space="0" w:color="auto"/>
            </w:tcBorders>
            <w:shd w:val="clear" w:color="auto" w:fill="auto"/>
            <w:vAlign w:val="bottom"/>
          </w:tcPr>
          <w:p w14:paraId="56378EC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2272</w:t>
            </w:r>
          </w:p>
        </w:tc>
      </w:tr>
      <w:tr w:rsidR="00524A5D" w:rsidRPr="00B1477A" w14:paraId="1139E22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1E061A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26</w:t>
            </w:r>
          </w:p>
        </w:tc>
        <w:tc>
          <w:tcPr>
            <w:tcW w:w="517" w:type="dxa"/>
            <w:tcBorders>
              <w:top w:val="nil"/>
              <w:left w:val="nil"/>
              <w:bottom w:val="single" w:sz="4" w:space="0" w:color="auto"/>
              <w:right w:val="single" w:sz="4" w:space="0" w:color="auto"/>
            </w:tcBorders>
            <w:shd w:val="clear" w:color="auto" w:fill="auto"/>
            <w:vAlign w:val="bottom"/>
          </w:tcPr>
          <w:p w14:paraId="180F855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552</w:t>
            </w:r>
          </w:p>
        </w:tc>
        <w:tc>
          <w:tcPr>
            <w:tcW w:w="517" w:type="dxa"/>
            <w:tcBorders>
              <w:top w:val="nil"/>
              <w:left w:val="nil"/>
              <w:bottom w:val="single" w:sz="4" w:space="0" w:color="auto"/>
              <w:right w:val="single" w:sz="8" w:space="0" w:color="auto"/>
            </w:tcBorders>
            <w:shd w:val="clear" w:color="auto" w:fill="auto"/>
            <w:vAlign w:val="bottom"/>
          </w:tcPr>
          <w:p w14:paraId="267BE2A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298</w:t>
            </w:r>
          </w:p>
        </w:tc>
        <w:tc>
          <w:tcPr>
            <w:tcW w:w="427" w:type="dxa"/>
            <w:tcBorders>
              <w:top w:val="nil"/>
              <w:left w:val="nil"/>
              <w:bottom w:val="single" w:sz="4" w:space="0" w:color="auto"/>
              <w:right w:val="single" w:sz="4" w:space="0" w:color="auto"/>
            </w:tcBorders>
            <w:shd w:val="clear" w:color="auto" w:fill="auto"/>
            <w:vAlign w:val="bottom"/>
          </w:tcPr>
          <w:p w14:paraId="79B3156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65</w:t>
            </w:r>
          </w:p>
        </w:tc>
        <w:tc>
          <w:tcPr>
            <w:tcW w:w="617" w:type="dxa"/>
            <w:tcBorders>
              <w:top w:val="nil"/>
              <w:left w:val="nil"/>
              <w:bottom w:val="single" w:sz="4" w:space="0" w:color="auto"/>
              <w:right w:val="single" w:sz="4" w:space="0" w:color="auto"/>
            </w:tcBorders>
            <w:shd w:val="clear" w:color="auto" w:fill="auto"/>
            <w:vAlign w:val="bottom"/>
          </w:tcPr>
          <w:p w14:paraId="6649107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1168</w:t>
            </w:r>
          </w:p>
        </w:tc>
        <w:tc>
          <w:tcPr>
            <w:tcW w:w="617" w:type="dxa"/>
            <w:tcBorders>
              <w:top w:val="nil"/>
              <w:left w:val="nil"/>
              <w:bottom w:val="single" w:sz="4" w:space="0" w:color="auto"/>
              <w:right w:val="single" w:sz="8" w:space="0" w:color="auto"/>
            </w:tcBorders>
            <w:shd w:val="clear" w:color="auto" w:fill="auto"/>
            <w:vAlign w:val="bottom"/>
          </w:tcPr>
          <w:p w14:paraId="1C09B5C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928</w:t>
            </w:r>
          </w:p>
        </w:tc>
        <w:tc>
          <w:tcPr>
            <w:tcW w:w="517" w:type="dxa"/>
            <w:tcBorders>
              <w:top w:val="nil"/>
              <w:left w:val="nil"/>
              <w:bottom w:val="single" w:sz="4" w:space="0" w:color="auto"/>
              <w:right w:val="single" w:sz="4" w:space="0" w:color="auto"/>
            </w:tcBorders>
            <w:shd w:val="clear" w:color="auto" w:fill="auto"/>
            <w:vAlign w:val="bottom"/>
          </w:tcPr>
          <w:p w14:paraId="3B8F08C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104</w:t>
            </w:r>
          </w:p>
        </w:tc>
        <w:tc>
          <w:tcPr>
            <w:tcW w:w="617" w:type="dxa"/>
            <w:tcBorders>
              <w:top w:val="nil"/>
              <w:left w:val="nil"/>
              <w:bottom w:val="single" w:sz="4" w:space="0" w:color="auto"/>
              <w:right w:val="single" w:sz="4" w:space="0" w:color="auto"/>
            </w:tcBorders>
            <w:shd w:val="clear" w:color="auto" w:fill="auto"/>
            <w:vAlign w:val="bottom"/>
          </w:tcPr>
          <w:p w14:paraId="7951903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1757</w:t>
            </w:r>
          </w:p>
        </w:tc>
        <w:tc>
          <w:tcPr>
            <w:tcW w:w="617" w:type="dxa"/>
            <w:tcBorders>
              <w:top w:val="nil"/>
              <w:left w:val="nil"/>
              <w:bottom w:val="single" w:sz="4" w:space="0" w:color="auto"/>
              <w:right w:val="single" w:sz="8" w:space="0" w:color="auto"/>
            </w:tcBorders>
            <w:shd w:val="clear" w:color="auto" w:fill="auto"/>
            <w:vAlign w:val="bottom"/>
          </w:tcPr>
          <w:p w14:paraId="49157AF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1599</w:t>
            </w:r>
          </w:p>
        </w:tc>
        <w:tc>
          <w:tcPr>
            <w:tcW w:w="697" w:type="dxa"/>
            <w:tcBorders>
              <w:top w:val="nil"/>
              <w:left w:val="nil"/>
              <w:bottom w:val="single" w:sz="4" w:space="0" w:color="auto"/>
              <w:right w:val="single" w:sz="4" w:space="0" w:color="auto"/>
            </w:tcBorders>
            <w:shd w:val="clear" w:color="auto" w:fill="auto"/>
            <w:vAlign w:val="bottom"/>
          </w:tcPr>
          <w:p w14:paraId="581B6DE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143</w:t>
            </w:r>
          </w:p>
        </w:tc>
        <w:tc>
          <w:tcPr>
            <w:tcW w:w="617" w:type="dxa"/>
            <w:tcBorders>
              <w:top w:val="nil"/>
              <w:left w:val="nil"/>
              <w:bottom w:val="single" w:sz="4" w:space="0" w:color="auto"/>
              <w:right w:val="single" w:sz="4" w:space="0" w:color="auto"/>
            </w:tcBorders>
            <w:shd w:val="clear" w:color="auto" w:fill="auto"/>
            <w:vAlign w:val="bottom"/>
          </w:tcPr>
          <w:p w14:paraId="2F545A1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2334</w:t>
            </w:r>
          </w:p>
        </w:tc>
        <w:tc>
          <w:tcPr>
            <w:tcW w:w="667" w:type="dxa"/>
            <w:tcBorders>
              <w:top w:val="nil"/>
              <w:left w:val="nil"/>
              <w:bottom w:val="single" w:sz="4" w:space="0" w:color="auto"/>
              <w:right w:val="single" w:sz="4" w:space="0" w:color="auto"/>
            </w:tcBorders>
            <w:shd w:val="clear" w:color="auto" w:fill="auto"/>
            <w:vAlign w:val="bottom"/>
          </w:tcPr>
          <w:p w14:paraId="5211D58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2290</w:t>
            </w:r>
          </w:p>
        </w:tc>
      </w:tr>
      <w:tr w:rsidR="00524A5D" w:rsidRPr="00B1477A" w14:paraId="00734CD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A5D5E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27</w:t>
            </w:r>
          </w:p>
        </w:tc>
        <w:tc>
          <w:tcPr>
            <w:tcW w:w="517" w:type="dxa"/>
            <w:tcBorders>
              <w:top w:val="nil"/>
              <w:left w:val="nil"/>
              <w:bottom w:val="single" w:sz="4" w:space="0" w:color="auto"/>
              <w:right w:val="single" w:sz="4" w:space="0" w:color="auto"/>
            </w:tcBorders>
            <w:shd w:val="clear" w:color="auto" w:fill="auto"/>
            <w:vAlign w:val="bottom"/>
          </w:tcPr>
          <w:p w14:paraId="190BA95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569</w:t>
            </w:r>
          </w:p>
        </w:tc>
        <w:tc>
          <w:tcPr>
            <w:tcW w:w="517" w:type="dxa"/>
            <w:tcBorders>
              <w:top w:val="nil"/>
              <w:left w:val="nil"/>
              <w:bottom w:val="single" w:sz="4" w:space="0" w:color="auto"/>
              <w:right w:val="single" w:sz="8" w:space="0" w:color="auto"/>
            </w:tcBorders>
            <w:shd w:val="clear" w:color="auto" w:fill="auto"/>
            <w:vAlign w:val="bottom"/>
          </w:tcPr>
          <w:p w14:paraId="6F6BCE2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313</w:t>
            </w:r>
          </w:p>
        </w:tc>
        <w:tc>
          <w:tcPr>
            <w:tcW w:w="427" w:type="dxa"/>
            <w:tcBorders>
              <w:top w:val="nil"/>
              <w:left w:val="nil"/>
              <w:bottom w:val="single" w:sz="4" w:space="0" w:color="auto"/>
              <w:right w:val="single" w:sz="4" w:space="0" w:color="auto"/>
            </w:tcBorders>
            <w:shd w:val="clear" w:color="auto" w:fill="auto"/>
            <w:vAlign w:val="bottom"/>
          </w:tcPr>
          <w:p w14:paraId="15D0E22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66</w:t>
            </w:r>
          </w:p>
        </w:tc>
        <w:tc>
          <w:tcPr>
            <w:tcW w:w="617" w:type="dxa"/>
            <w:tcBorders>
              <w:top w:val="nil"/>
              <w:left w:val="nil"/>
              <w:bottom w:val="single" w:sz="4" w:space="0" w:color="auto"/>
              <w:right w:val="single" w:sz="4" w:space="0" w:color="auto"/>
            </w:tcBorders>
            <w:shd w:val="clear" w:color="auto" w:fill="auto"/>
            <w:vAlign w:val="bottom"/>
          </w:tcPr>
          <w:p w14:paraId="09808AF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1183</w:t>
            </w:r>
          </w:p>
        </w:tc>
        <w:tc>
          <w:tcPr>
            <w:tcW w:w="617" w:type="dxa"/>
            <w:tcBorders>
              <w:top w:val="nil"/>
              <w:left w:val="nil"/>
              <w:bottom w:val="single" w:sz="4" w:space="0" w:color="auto"/>
              <w:right w:val="single" w:sz="8" w:space="0" w:color="auto"/>
            </w:tcBorders>
            <w:shd w:val="clear" w:color="auto" w:fill="auto"/>
            <w:vAlign w:val="bottom"/>
          </w:tcPr>
          <w:p w14:paraId="23602AA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944</w:t>
            </w:r>
          </w:p>
        </w:tc>
        <w:tc>
          <w:tcPr>
            <w:tcW w:w="517" w:type="dxa"/>
            <w:tcBorders>
              <w:top w:val="nil"/>
              <w:left w:val="nil"/>
              <w:bottom w:val="single" w:sz="4" w:space="0" w:color="auto"/>
              <w:right w:val="single" w:sz="4" w:space="0" w:color="auto"/>
            </w:tcBorders>
            <w:shd w:val="clear" w:color="auto" w:fill="auto"/>
            <w:vAlign w:val="bottom"/>
          </w:tcPr>
          <w:p w14:paraId="3B512B5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105</w:t>
            </w:r>
          </w:p>
        </w:tc>
        <w:tc>
          <w:tcPr>
            <w:tcW w:w="617" w:type="dxa"/>
            <w:tcBorders>
              <w:top w:val="nil"/>
              <w:left w:val="nil"/>
              <w:bottom w:val="single" w:sz="4" w:space="0" w:color="auto"/>
              <w:right w:val="single" w:sz="4" w:space="0" w:color="auto"/>
            </w:tcBorders>
            <w:shd w:val="clear" w:color="auto" w:fill="auto"/>
            <w:vAlign w:val="bottom"/>
          </w:tcPr>
          <w:p w14:paraId="33F8D7A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1772</w:t>
            </w:r>
          </w:p>
        </w:tc>
        <w:tc>
          <w:tcPr>
            <w:tcW w:w="617" w:type="dxa"/>
            <w:tcBorders>
              <w:top w:val="nil"/>
              <w:left w:val="nil"/>
              <w:bottom w:val="single" w:sz="4" w:space="0" w:color="auto"/>
              <w:right w:val="single" w:sz="8" w:space="0" w:color="auto"/>
            </w:tcBorders>
            <w:shd w:val="clear" w:color="auto" w:fill="auto"/>
            <w:vAlign w:val="bottom"/>
          </w:tcPr>
          <w:p w14:paraId="6C756E0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1617</w:t>
            </w:r>
          </w:p>
        </w:tc>
        <w:tc>
          <w:tcPr>
            <w:tcW w:w="697" w:type="dxa"/>
            <w:tcBorders>
              <w:top w:val="nil"/>
              <w:left w:val="nil"/>
              <w:bottom w:val="single" w:sz="4" w:space="0" w:color="auto"/>
              <w:right w:val="single" w:sz="4" w:space="0" w:color="auto"/>
            </w:tcBorders>
            <w:shd w:val="clear" w:color="auto" w:fill="auto"/>
            <w:vAlign w:val="bottom"/>
          </w:tcPr>
          <w:p w14:paraId="700B701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144</w:t>
            </w:r>
          </w:p>
        </w:tc>
        <w:tc>
          <w:tcPr>
            <w:tcW w:w="617" w:type="dxa"/>
            <w:tcBorders>
              <w:top w:val="nil"/>
              <w:left w:val="nil"/>
              <w:bottom w:val="single" w:sz="4" w:space="0" w:color="auto"/>
              <w:right w:val="single" w:sz="4" w:space="0" w:color="auto"/>
            </w:tcBorders>
            <w:shd w:val="clear" w:color="auto" w:fill="auto"/>
            <w:vAlign w:val="bottom"/>
          </w:tcPr>
          <w:p w14:paraId="01D70E8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2349</w:t>
            </w:r>
          </w:p>
        </w:tc>
        <w:tc>
          <w:tcPr>
            <w:tcW w:w="667" w:type="dxa"/>
            <w:tcBorders>
              <w:top w:val="nil"/>
              <w:left w:val="nil"/>
              <w:bottom w:val="single" w:sz="4" w:space="0" w:color="auto"/>
              <w:right w:val="single" w:sz="4" w:space="0" w:color="auto"/>
            </w:tcBorders>
            <w:shd w:val="clear" w:color="auto" w:fill="auto"/>
            <w:vAlign w:val="bottom"/>
          </w:tcPr>
          <w:p w14:paraId="3254F62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2308</w:t>
            </w:r>
          </w:p>
        </w:tc>
      </w:tr>
      <w:tr w:rsidR="00524A5D" w:rsidRPr="00B1477A" w14:paraId="11A64A4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256F64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28</w:t>
            </w:r>
          </w:p>
        </w:tc>
        <w:tc>
          <w:tcPr>
            <w:tcW w:w="517" w:type="dxa"/>
            <w:tcBorders>
              <w:top w:val="nil"/>
              <w:left w:val="nil"/>
              <w:bottom w:val="single" w:sz="4" w:space="0" w:color="auto"/>
              <w:right w:val="single" w:sz="4" w:space="0" w:color="auto"/>
            </w:tcBorders>
            <w:shd w:val="clear" w:color="auto" w:fill="auto"/>
            <w:vAlign w:val="bottom"/>
          </w:tcPr>
          <w:p w14:paraId="3D338B9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585</w:t>
            </w:r>
          </w:p>
        </w:tc>
        <w:tc>
          <w:tcPr>
            <w:tcW w:w="517" w:type="dxa"/>
            <w:tcBorders>
              <w:top w:val="nil"/>
              <w:left w:val="nil"/>
              <w:bottom w:val="single" w:sz="4" w:space="0" w:color="auto"/>
              <w:right w:val="single" w:sz="8" w:space="0" w:color="auto"/>
            </w:tcBorders>
            <w:shd w:val="clear" w:color="auto" w:fill="auto"/>
            <w:vAlign w:val="bottom"/>
          </w:tcPr>
          <w:p w14:paraId="7D7E035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328</w:t>
            </w:r>
          </w:p>
        </w:tc>
        <w:tc>
          <w:tcPr>
            <w:tcW w:w="427" w:type="dxa"/>
            <w:tcBorders>
              <w:top w:val="nil"/>
              <w:left w:val="nil"/>
              <w:bottom w:val="single" w:sz="4" w:space="0" w:color="auto"/>
              <w:right w:val="single" w:sz="4" w:space="0" w:color="auto"/>
            </w:tcBorders>
            <w:shd w:val="clear" w:color="auto" w:fill="auto"/>
            <w:vAlign w:val="bottom"/>
          </w:tcPr>
          <w:p w14:paraId="66529C8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67</w:t>
            </w:r>
          </w:p>
        </w:tc>
        <w:tc>
          <w:tcPr>
            <w:tcW w:w="617" w:type="dxa"/>
            <w:tcBorders>
              <w:top w:val="nil"/>
              <w:left w:val="nil"/>
              <w:bottom w:val="single" w:sz="4" w:space="0" w:color="auto"/>
              <w:right w:val="single" w:sz="4" w:space="0" w:color="auto"/>
            </w:tcBorders>
            <w:shd w:val="clear" w:color="auto" w:fill="auto"/>
            <w:vAlign w:val="bottom"/>
          </w:tcPr>
          <w:p w14:paraId="0A4CFB4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1199</w:t>
            </w:r>
          </w:p>
        </w:tc>
        <w:tc>
          <w:tcPr>
            <w:tcW w:w="617" w:type="dxa"/>
            <w:tcBorders>
              <w:top w:val="nil"/>
              <w:left w:val="nil"/>
              <w:bottom w:val="single" w:sz="4" w:space="0" w:color="auto"/>
              <w:right w:val="single" w:sz="8" w:space="0" w:color="auto"/>
            </w:tcBorders>
            <w:shd w:val="clear" w:color="auto" w:fill="auto"/>
            <w:vAlign w:val="bottom"/>
          </w:tcPr>
          <w:p w14:paraId="4650D11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961</w:t>
            </w:r>
          </w:p>
        </w:tc>
        <w:tc>
          <w:tcPr>
            <w:tcW w:w="517" w:type="dxa"/>
            <w:tcBorders>
              <w:top w:val="nil"/>
              <w:left w:val="nil"/>
              <w:bottom w:val="single" w:sz="4" w:space="0" w:color="auto"/>
              <w:right w:val="single" w:sz="4" w:space="0" w:color="auto"/>
            </w:tcBorders>
            <w:shd w:val="clear" w:color="auto" w:fill="auto"/>
            <w:vAlign w:val="bottom"/>
          </w:tcPr>
          <w:p w14:paraId="2573758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106</w:t>
            </w:r>
          </w:p>
        </w:tc>
        <w:tc>
          <w:tcPr>
            <w:tcW w:w="617" w:type="dxa"/>
            <w:tcBorders>
              <w:top w:val="nil"/>
              <w:left w:val="nil"/>
              <w:bottom w:val="single" w:sz="4" w:space="0" w:color="auto"/>
              <w:right w:val="single" w:sz="4" w:space="0" w:color="auto"/>
            </w:tcBorders>
            <w:shd w:val="clear" w:color="auto" w:fill="auto"/>
            <w:vAlign w:val="bottom"/>
          </w:tcPr>
          <w:p w14:paraId="597122D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1787</w:t>
            </w:r>
          </w:p>
        </w:tc>
        <w:tc>
          <w:tcPr>
            <w:tcW w:w="617" w:type="dxa"/>
            <w:tcBorders>
              <w:top w:val="nil"/>
              <w:left w:val="nil"/>
              <w:bottom w:val="single" w:sz="4" w:space="0" w:color="auto"/>
              <w:right w:val="single" w:sz="8" w:space="0" w:color="auto"/>
            </w:tcBorders>
            <w:shd w:val="clear" w:color="auto" w:fill="auto"/>
            <w:vAlign w:val="bottom"/>
          </w:tcPr>
          <w:p w14:paraId="6451BD8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1634</w:t>
            </w:r>
          </w:p>
        </w:tc>
        <w:tc>
          <w:tcPr>
            <w:tcW w:w="697" w:type="dxa"/>
            <w:tcBorders>
              <w:top w:val="nil"/>
              <w:left w:val="nil"/>
              <w:bottom w:val="single" w:sz="4" w:space="0" w:color="auto"/>
              <w:right w:val="single" w:sz="4" w:space="0" w:color="auto"/>
            </w:tcBorders>
            <w:shd w:val="clear" w:color="auto" w:fill="auto"/>
            <w:vAlign w:val="bottom"/>
          </w:tcPr>
          <w:p w14:paraId="2EE021A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145</w:t>
            </w:r>
          </w:p>
        </w:tc>
        <w:tc>
          <w:tcPr>
            <w:tcW w:w="617" w:type="dxa"/>
            <w:tcBorders>
              <w:top w:val="nil"/>
              <w:left w:val="nil"/>
              <w:bottom w:val="single" w:sz="4" w:space="0" w:color="auto"/>
              <w:right w:val="single" w:sz="4" w:space="0" w:color="auto"/>
            </w:tcBorders>
            <w:shd w:val="clear" w:color="auto" w:fill="auto"/>
            <w:vAlign w:val="bottom"/>
          </w:tcPr>
          <w:p w14:paraId="6778066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2364</w:t>
            </w:r>
          </w:p>
        </w:tc>
        <w:tc>
          <w:tcPr>
            <w:tcW w:w="667" w:type="dxa"/>
            <w:tcBorders>
              <w:top w:val="nil"/>
              <w:left w:val="nil"/>
              <w:bottom w:val="single" w:sz="4" w:space="0" w:color="auto"/>
              <w:right w:val="single" w:sz="4" w:space="0" w:color="auto"/>
            </w:tcBorders>
            <w:shd w:val="clear" w:color="auto" w:fill="auto"/>
            <w:vAlign w:val="bottom"/>
          </w:tcPr>
          <w:p w14:paraId="029B0F4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2326</w:t>
            </w:r>
          </w:p>
        </w:tc>
      </w:tr>
      <w:tr w:rsidR="00524A5D" w:rsidRPr="00B1477A" w14:paraId="5F0E60B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37B2DD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29</w:t>
            </w:r>
          </w:p>
        </w:tc>
        <w:tc>
          <w:tcPr>
            <w:tcW w:w="517" w:type="dxa"/>
            <w:tcBorders>
              <w:top w:val="nil"/>
              <w:left w:val="nil"/>
              <w:bottom w:val="single" w:sz="4" w:space="0" w:color="auto"/>
              <w:right w:val="single" w:sz="4" w:space="0" w:color="auto"/>
            </w:tcBorders>
            <w:shd w:val="clear" w:color="auto" w:fill="auto"/>
            <w:vAlign w:val="bottom"/>
          </w:tcPr>
          <w:p w14:paraId="179AE24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602</w:t>
            </w:r>
          </w:p>
        </w:tc>
        <w:tc>
          <w:tcPr>
            <w:tcW w:w="517" w:type="dxa"/>
            <w:tcBorders>
              <w:top w:val="nil"/>
              <w:left w:val="nil"/>
              <w:bottom w:val="single" w:sz="4" w:space="0" w:color="auto"/>
              <w:right w:val="single" w:sz="8" w:space="0" w:color="auto"/>
            </w:tcBorders>
            <w:shd w:val="clear" w:color="auto" w:fill="auto"/>
            <w:vAlign w:val="bottom"/>
          </w:tcPr>
          <w:p w14:paraId="2BE8A99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343</w:t>
            </w:r>
          </w:p>
        </w:tc>
        <w:tc>
          <w:tcPr>
            <w:tcW w:w="427" w:type="dxa"/>
            <w:tcBorders>
              <w:top w:val="nil"/>
              <w:left w:val="nil"/>
              <w:bottom w:val="single" w:sz="4" w:space="0" w:color="auto"/>
              <w:right w:val="single" w:sz="4" w:space="0" w:color="auto"/>
            </w:tcBorders>
            <w:shd w:val="clear" w:color="auto" w:fill="auto"/>
            <w:vAlign w:val="bottom"/>
          </w:tcPr>
          <w:p w14:paraId="17BE1AB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68</w:t>
            </w:r>
          </w:p>
        </w:tc>
        <w:tc>
          <w:tcPr>
            <w:tcW w:w="617" w:type="dxa"/>
            <w:tcBorders>
              <w:top w:val="nil"/>
              <w:left w:val="nil"/>
              <w:bottom w:val="single" w:sz="4" w:space="0" w:color="auto"/>
              <w:right w:val="single" w:sz="4" w:space="0" w:color="auto"/>
            </w:tcBorders>
            <w:shd w:val="clear" w:color="auto" w:fill="auto"/>
            <w:vAlign w:val="bottom"/>
          </w:tcPr>
          <w:p w14:paraId="7313755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1214</w:t>
            </w:r>
          </w:p>
        </w:tc>
        <w:tc>
          <w:tcPr>
            <w:tcW w:w="617" w:type="dxa"/>
            <w:tcBorders>
              <w:top w:val="nil"/>
              <w:left w:val="nil"/>
              <w:bottom w:val="single" w:sz="4" w:space="0" w:color="auto"/>
              <w:right w:val="single" w:sz="8" w:space="0" w:color="auto"/>
            </w:tcBorders>
            <w:shd w:val="clear" w:color="auto" w:fill="auto"/>
            <w:vAlign w:val="bottom"/>
          </w:tcPr>
          <w:p w14:paraId="4C89271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978</w:t>
            </w:r>
          </w:p>
        </w:tc>
        <w:tc>
          <w:tcPr>
            <w:tcW w:w="517" w:type="dxa"/>
            <w:tcBorders>
              <w:top w:val="nil"/>
              <w:left w:val="nil"/>
              <w:bottom w:val="single" w:sz="4" w:space="0" w:color="auto"/>
              <w:right w:val="single" w:sz="4" w:space="0" w:color="auto"/>
            </w:tcBorders>
            <w:shd w:val="clear" w:color="auto" w:fill="auto"/>
            <w:vAlign w:val="bottom"/>
          </w:tcPr>
          <w:p w14:paraId="44AD050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107</w:t>
            </w:r>
          </w:p>
        </w:tc>
        <w:tc>
          <w:tcPr>
            <w:tcW w:w="617" w:type="dxa"/>
            <w:tcBorders>
              <w:top w:val="nil"/>
              <w:left w:val="nil"/>
              <w:bottom w:val="single" w:sz="4" w:space="0" w:color="auto"/>
              <w:right w:val="single" w:sz="4" w:space="0" w:color="auto"/>
            </w:tcBorders>
            <w:shd w:val="clear" w:color="auto" w:fill="auto"/>
            <w:vAlign w:val="bottom"/>
          </w:tcPr>
          <w:p w14:paraId="3CA5CFE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1802</w:t>
            </w:r>
          </w:p>
        </w:tc>
        <w:tc>
          <w:tcPr>
            <w:tcW w:w="617" w:type="dxa"/>
            <w:tcBorders>
              <w:top w:val="nil"/>
              <w:left w:val="nil"/>
              <w:bottom w:val="single" w:sz="4" w:space="0" w:color="auto"/>
              <w:right w:val="single" w:sz="8" w:space="0" w:color="auto"/>
            </w:tcBorders>
            <w:shd w:val="clear" w:color="auto" w:fill="auto"/>
            <w:vAlign w:val="bottom"/>
          </w:tcPr>
          <w:p w14:paraId="4026ABC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1652</w:t>
            </w:r>
          </w:p>
        </w:tc>
        <w:tc>
          <w:tcPr>
            <w:tcW w:w="697" w:type="dxa"/>
            <w:tcBorders>
              <w:top w:val="nil"/>
              <w:left w:val="nil"/>
              <w:bottom w:val="single" w:sz="4" w:space="0" w:color="auto"/>
              <w:right w:val="single" w:sz="4" w:space="0" w:color="auto"/>
            </w:tcBorders>
            <w:shd w:val="clear" w:color="auto" w:fill="auto"/>
            <w:vAlign w:val="bottom"/>
          </w:tcPr>
          <w:p w14:paraId="26982A9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146</w:t>
            </w:r>
          </w:p>
        </w:tc>
        <w:tc>
          <w:tcPr>
            <w:tcW w:w="617" w:type="dxa"/>
            <w:tcBorders>
              <w:top w:val="nil"/>
              <w:left w:val="nil"/>
              <w:bottom w:val="single" w:sz="4" w:space="0" w:color="auto"/>
              <w:right w:val="single" w:sz="4" w:space="0" w:color="auto"/>
            </w:tcBorders>
            <w:shd w:val="clear" w:color="auto" w:fill="auto"/>
            <w:vAlign w:val="bottom"/>
          </w:tcPr>
          <w:p w14:paraId="36A59E2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2378</w:t>
            </w:r>
          </w:p>
        </w:tc>
        <w:tc>
          <w:tcPr>
            <w:tcW w:w="667" w:type="dxa"/>
            <w:tcBorders>
              <w:top w:val="nil"/>
              <w:left w:val="nil"/>
              <w:bottom w:val="single" w:sz="4" w:space="0" w:color="auto"/>
              <w:right w:val="single" w:sz="4" w:space="0" w:color="auto"/>
            </w:tcBorders>
            <w:shd w:val="clear" w:color="auto" w:fill="auto"/>
            <w:vAlign w:val="bottom"/>
          </w:tcPr>
          <w:p w14:paraId="0AB1B8E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2344</w:t>
            </w:r>
          </w:p>
        </w:tc>
      </w:tr>
      <w:tr w:rsidR="00524A5D" w:rsidRPr="00B1477A" w14:paraId="6AB5A2D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A1F3B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30</w:t>
            </w:r>
          </w:p>
        </w:tc>
        <w:tc>
          <w:tcPr>
            <w:tcW w:w="517" w:type="dxa"/>
            <w:tcBorders>
              <w:top w:val="nil"/>
              <w:left w:val="nil"/>
              <w:bottom w:val="single" w:sz="4" w:space="0" w:color="auto"/>
              <w:right w:val="single" w:sz="4" w:space="0" w:color="auto"/>
            </w:tcBorders>
            <w:shd w:val="clear" w:color="auto" w:fill="auto"/>
            <w:vAlign w:val="bottom"/>
          </w:tcPr>
          <w:p w14:paraId="710EE6F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618</w:t>
            </w:r>
          </w:p>
        </w:tc>
        <w:tc>
          <w:tcPr>
            <w:tcW w:w="517" w:type="dxa"/>
            <w:tcBorders>
              <w:top w:val="nil"/>
              <w:left w:val="nil"/>
              <w:bottom w:val="single" w:sz="4" w:space="0" w:color="auto"/>
              <w:right w:val="single" w:sz="8" w:space="0" w:color="auto"/>
            </w:tcBorders>
            <w:shd w:val="clear" w:color="auto" w:fill="auto"/>
            <w:vAlign w:val="bottom"/>
          </w:tcPr>
          <w:p w14:paraId="63BFF39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359</w:t>
            </w:r>
          </w:p>
        </w:tc>
        <w:tc>
          <w:tcPr>
            <w:tcW w:w="427" w:type="dxa"/>
            <w:tcBorders>
              <w:top w:val="nil"/>
              <w:left w:val="nil"/>
              <w:bottom w:val="single" w:sz="4" w:space="0" w:color="auto"/>
              <w:right w:val="single" w:sz="4" w:space="0" w:color="auto"/>
            </w:tcBorders>
            <w:shd w:val="clear" w:color="auto" w:fill="auto"/>
            <w:vAlign w:val="bottom"/>
          </w:tcPr>
          <w:p w14:paraId="55EFC72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69</w:t>
            </w:r>
          </w:p>
        </w:tc>
        <w:tc>
          <w:tcPr>
            <w:tcW w:w="617" w:type="dxa"/>
            <w:tcBorders>
              <w:top w:val="nil"/>
              <w:left w:val="nil"/>
              <w:bottom w:val="single" w:sz="4" w:space="0" w:color="auto"/>
              <w:right w:val="single" w:sz="4" w:space="0" w:color="auto"/>
            </w:tcBorders>
            <w:shd w:val="clear" w:color="auto" w:fill="auto"/>
            <w:vAlign w:val="bottom"/>
          </w:tcPr>
          <w:p w14:paraId="6AB74BC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1229</w:t>
            </w:r>
          </w:p>
        </w:tc>
        <w:tc>
          <w:tcPr>
            <w:tcW w:w="617" w:type="dxa"/>
            <w:tcBorders>
              <w:top w:val="nil"/>
              <w:left w:val="nil"/>
              <w:bottom w:val="single" w:sz="4" w:space="0" w:color="auto"/>
              <w:right w:val="single" w:sz="8" w:space="0" w:color="auto"/>
            </w:tcBorders>
            <w:shd w:val="clear" w:color="auto" w:fill="auto"/>
            <w:vAlign w:val="bottom"/>
          </w:tcPr>
          <w:p w14:paraId="14E3D94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995</w:t>
            </w:r>
          </w:p>
        </w:tc>
        <w:tc>
          <w:tcPr>
            <w:tcW w:w="517" w:type="dxa"/>
            <w:tcBorders>
              <w:top w:val="nil"/>
              <w:left w:val="nil"/>
              <w:bottom w:val="single" w:sz="4" w:space="0" w:color="auto"/>
              <w:right w:val="single" w:sz="4" w:space="0" w:color="auto"/>
            </w:tcBorders>
            <w:shd w:val="clear" w:color="auto" w:fill="auto"/>
            <w:vAlign w:val="bottom"/>
          </w:tcPr>
          <w:p w14:paraId="04126E0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108</w:t>
            </w:r>
          </w:p>
        </w:tc>
        <w:tc>
          <w:tcPr>
            <w:tcW w:w="617" w:type="dxa"/>
            <w:tcBorders>
              <w:top w:val="nil"/>
              <w:left w:val="nil"/>
              <w:bottom w:val="single" w:sz="4" w:space="0" w:color="auto"/>
              <w:right w:val="single" w:sz="4" w:space="0" w:color="auto"/>
            </w:tcBorders>
            <w:shd w:val="clear" w:color="auto" w:fill="auto"/>
            <w:vAlign w:val="bottom"/>
          </w:tcPr>
          <w:p w14:paraId="5213CD1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1817</w:t>
            </w:r>
          </w:p>
        </w:tc>
        <w:tc>
          <w:tcPr>
            <w:tcW w:w="617" w:type="dxa"/>
            <w:tcBorders>
              <w:top w:val="nil"/>
              <w:left w:val="nil"/>
              <w:bottom w:val="single" w:sz="4" w:space="0" w:color="auto"/>
              <w:right w:val="single" w:sz="8" w:space="0" w:color="auto"/>
            </w:tcBorders>
            <w:shd w:val="clear" w:color="auto" w:fill="auto"/>
            <w:vAlign w:val="bottom"/>
          </w:tcPr>
          <w:p w14:paraId="5CB007A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1669</w:t>
            </w:r>
          </w:p>
        </w:tc>
        <w:tc>
          <w:tcPr>
            <w:tcW w:w="697" w:type="dxa"/>
            <w:tcBorders>
              <w:top w:val="nil"/>
              <w:left w:val="nil"/>
              <w:bottom w:val="single" w:sz="4" w:space="0" w:color="auto"/>
              <w:right w:val="single" w:sz="4" w:space="0" w:color="auto"/>
            </w:tcBorders>
            <w:shd w:val="clear" w:color="auto" w:fill="auto"/>
            <w:vAlign w:val="bottom"/>
          </w:tcPr>
          <w:p w14:paraId="68228E1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147</w:t>
            </w:r>
          </w:p>
        </w:tc>
        <w:tc>
          <w:tcPr>
            <w:tcW w:w="617" w:type="dxa"/>
            <w:tcBorders>
              <w:top w:val="nil"/>
              <w:left w:val="nil"/>
              <w:bottom w:val="single" w:sz="4" w:space="0" w:color="auto"/>
              <w:right w:val="single" w:sz="4" w:space="0" w:color="auto"/>
            </w:tcBorders>
            <w:shd w:val="clear" w:color="auto" w:fill="auto"/>
            <w:vAlign w:val="bottom"/>
          </w:tcPr>
          <w:p w14:paraId="10B3302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2393</w:t>
            </w:r>
          </w:p>
        </w:tc>
        <w:tc>
          <w:tcPr>
            <w:tcW w:w="667" w:type="dxa"/>
            <w:tcBorders>
              <w:top w:val="nil"/>
              <w:left w:val="nil"/>
              <w:bottom w:val="single" w:sz="4" w:space="0" w:color="auto"/>
              <w:right w:val="single" w:sz="4" w:space="0" w:color="auto"/>
            </w:tcBorders>
            <w:shd w:val="clear" w:color="auto" w:fill="auto"/>
            <w:vAlign w:val="bottom"/>
          </w:tcPr>
          <w:p w14:paraId="454B096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2361</w:t>
            </w:r>
          </w:p>
        </w:tc>
      </w:tr>
      <w:tr w:rsidR="00524A5D" w:rsidRPr="00B1477A" w14:paraId="64BE1E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5340E4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31</w:t>
            </w:r>
          </w:p>
        </w:tc>
        <w:tc>
          <w:tcPr>
            <w:tcW w:w="517" w:type="dxa"/>
            <w:tcBorders>
              <w:top w:val="nil"/>
              <w:left w:val="nil"/>
              <w:bottom w:val="single" w:sz="4" w:space="0" w:color="auto"/>
              <w:right w:val="single" w:sz="4" w:space="0" w:color="auto"/>
            </w:tcBorders>
            <w:shd w:val="clear" w:color="auto" w:fill="auto"/>
            <w:vAlign w:val="bottom"/>
          </w:tcPr>
          <w:p w14:paraId="4915B32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634</w:t>
            </w:r>
          </w:p>
        </w:tc>
        <w:tc>
          <w:tcPr>
            <w:tcW w:w="517" w:type="dxa"/>
            <w:tcBorders>
              <w:top w:val="nil"/>
              <w:left w:val="nil"/>
              <w:bottom w:val="single" w:sz="4" w:space="0" w:color="auto"/>
              <w:right w:val="single" w:sz="8" w:space="0" w:color="auto"/>
            </w:tcBorders>
            <w:shd w:val="clear" w:color="auto" w:fill="auto"/>
            <w:vAlign w:val="bottom"/>
          </w:tcPr>
          <w:p w14:paraId="6085EF4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374</w:t>
            </w:r>
          </w:p>
        </w:tc>
        <w:tc>
          <w:tcPr>
            <w:tcW w:w="427" w:type="dxa"/>
            <w:tcBorders>
              <w:top w:val="nil"/>
              <w:left w:val="nil"/>
              <w:bottom w:val="single" w:sz="4" w:space="0" w:color="auto"/>
              <w:right w:val="single" w:sz="4" w:space="0" w:color="auto"/>
            </w:tcBorders>
            <w:shd w:val="clear" w:color="auto" w:fill="auto"/>
            <w:vAlign w:val="bottom"/>
          </w:tcPr>
          <w:p w14:paraId="0D3A2F8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70</w:t>
            </w:r>
          </w:p>
        </w:tc>
        <w:tc>
          <w:tcPr>
            <w:tcW w:w="617" w:type="dxa"/>
            <w:tcBorders>
              <w:top w:val="nil"/>
              <w:left w:val="nil"/>
              <w:bottom w:val="single" w:sz="4" w:space="0" w:color="auto"/>
              <w:right w:val="single" w:sz="4" w:space="0" w:color="auto"/>
            </w:tcBorders>
            <w:shd w:val="clear" w:color="auto" w:fill="auto"/>
            <w:vAlign w:val="bottom"/>
          </w:tcPr>
          <w:p w14:paraId="0C3EC7C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1244</w:t>
            </w:r>
          </w:p>
        </w:tc>
        <w:tc>
          <w:tcPr>
            <w:tcW w:w="617" w:type="dxa"/>
            <w:tcBorders>
              <w:top w:val="nil"/>
              <w:left w:val="nil"/>
              <w:bottom w:val="single" w:sz="4" w:space="0" w:color="auto"/>
              <w:right w:val="single" w:sz="8" w:space="0" w:color="auto"/>
            </w:tcBorders>
            <w:shd w:val="clear" w:color="auto" w:fill="auto"/>
            <w:vAlign w:val="bottom"/>
          </w:tcPr>
          <w:p w14:paraId="5F8306C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1012</w:t>
            </w:r>
          </w:p>
        </w:tc>
        <w:tc>
          <w:tcPr>
            <w:tcW w:w="517" w:type="dxa"/>
            <w:tcBorders>
              <w:top w:val="nil"/>
              <w:left w:val="nil"/>
              <w:bottom w:val="single" w:sz="4" w:space="0" w:color="auto"/>
              <w:right w:val="single" w:sz="4" w:space="0" w:color="auto"/>
            </w:tcBorders>
            <w:shd w:val="clear" w:color="auto" w:fill="auto"/>
            <w:vAlign w:val="bottom"/>
          </w:tcPr>
          <w:p w14:paraId="40A869F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109</w:t>
            </w:r>
          </w:p>
        </w:tc>
        <w:tc>
          <w:tcPr>
            <w:tcW w:w="617" w:type="dxa"/>
            <w:tcBorders>
              <w:top w:val="nil"/>
              <w:left w:val="nil"/>
              <w:bottom w:val="single" w:sz="4" w:space="0" w:color="auto"/>
              <w:right w:val="single" w:sz="4" w:space="0" w:color="auto"/>
            </w:tcBorders>
            <w:shd w:val="clear" w:color="auto" w:fill="auto"/>
            <w:vAlign w:val="bottom"/>
          </w:tcPr>
          <w:p w14:paraId="17F723B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1832</w:t>
            </w:r>
          </w:p>
        </w:tc>
        <w:tc>
          <w:tcPr>
            <w:tcW w:w="617" w:type="dxa"/>
            <w:tcBorders>
              <w:top w:val="nil"/>
              <w:left w:val="nil"/>
              <w:bottom w:val="single" w:sz="4" w:space="0" w:color="auto"/>
              <w:right w:val="single" w:sz="8" w:space="0" w:color="auto"/>
            </w:tcBorders>
            <w:shd w:val="clear" w:color="auto" w:fill="auto"/>
            <w:vAlign w:val="bottom"/>
          </w:tcPr>
          <w:p w14:paraId="7F2219A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1687</w:t>
            </w:r>
          </w:p>
        </w:tc>
        <w:tc>
          <w:tcPr>
            <w:tcW w:w="697" w:type="dxa"/>
            <w:tcBorders>
              <w:top w:val="nil"/>
              <w:left w:val="nil"/>
              <w:bottom w:val="single" w:sz="4" w:space="0" w:color="auto"/>
              <w:right w:val="single" w:sz="4" w:space="0" w:color="auto"/>
            </w:tcBorders>
            <w:shd w:val="clear" w:color="auto" w:fill="auto"/>
            <w:vAlign w:val="bottom"/>
          </w:tcPr>
          <w:p w14:paraId="5A3E939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148</w:t>
            </w:r>
          </w:p>
        </w:tc>
        <w:tc>
          <w:tcPr>
            <w:tcW w:w="617" w:type="dxa"/>
            <w:tcBorders>
              <w:top w:val="nil"/>
              <w:left w:val="nil"/>
              <w:bottom w:val="single" w:sz="4" w:space="0" w:color="auto"/>
              <w:right w:val="single" w:sz="4" w:space="0" w:color="auto"/>
            </w:tcBorders>
            <w:shd w:val="clear" w:color="auto" w:fill="auto"/>
            <w:vAlign w:val="bottom"/>
          </w:tcPr>
          <w:p w14:paraId="2DB056E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2408</w:t>
            </w:r>
          </w:p>
        </w:tc>
        <w:tc>
          <w:tcPr>
            <w:tcW w:w="667" w:type="dxa"/>
            <w:tcBorders>
              <w:top w:val="nil"/>
              <w:left w:val="nil"/>
              <w:bottom w:val="single" w:sz="4" w:space="0" w:color="auto"/>
              <w:right w:val="single" w:sz="4" w:space="0" w:color="auto"/>
            </w:tcBorders>
            <w:shd w:val="clear" w:color="auto" w:fill="auto"/>
            <w:vAlign w:val="bottom"/>
          </w:tcPr>
          <w:p w14:paraId="6103AAD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2379</w:t>
            </w:r>
          </w:p>
        </w:tc>
      </w:tr>
      <w:tr w:rsidR="00524A5D" w:rsidRPr="00B1477A" w14:paraId="09BBE1F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C967C8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32</w:t>
            </w:r>
          </w:p>
        </w:tc>
        <w:tc>
          <w:tcPr>
            <w:tcW w:w="517" w:type="dxa"/>
            <w:tcBorders>
              <w:top w:val="nil"/>
              <w:left w:val="nil"/>
              <w:bottom w:val="single" w:sz="4" w:space="0" w:color="auto"/>
              <w:right w:val="single" w:sz="4" w:space="0" w:color="auto"/>
            </w:tcBorders>
            <w:shd w:val="clear" w:color="auto" w:fill="auto"/>
            <w:vAlign w:val="bottom"/>
          </w:tcPr>
          <w:p w14:paraId="64351FA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650</w:t>
            </w:r>
          </w:p>
        </w:tc>
        <w:tc>
          <w:tcPr>
            <w:tcW w:w="517" w:type="dxa"/>
            <w:tcBorders>
              <w:top w:val="nil"/>
              <w:left w:val="nil"/>
              <w:bottom w:val="single" w:sz="4" w:space="0" w:color="auto"/>
              <w:right w:val="single" w:sz="8" w:space="0" w:color="auto"/>
            </w:tcBorders>
            <w:shd w:val="clear" w:color="auto" w:fill="auto"/>
            <w:vAlign w:val="bottom"/>
          </w:tcPr>
          <w:p w14:paraId="650B982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389</w:t>
            </w:r>
          </w:p>
        </w:tc>
        <w:tc>
          <w:tcPr>
            <w:tcW w:w="427" w:type="dxa"/>
            <w:tcBorders>
              <w:top w:val="nil"/>
              <w:left w:val="nil"/>
              <w:bottom w:val="single" w:sz="4" w:space="0" w:color="auto"/>
              <w:right w:val="single" w:sz="4" w:space="0" w:color="auto"/>
            </w:tcBorders>
            <w:shd w:val="clear" w:color="auto" w:fill="auto"/>
            <w:vAlign w:val="bottom"/>
          </w:tcPr>
          <w:p w14:paraId="08D8747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71</w:t>
            </w:r>
          </w:p>
        </w:tc>
        <w:tc>
          <w:tcPr>
            <w:tcW w:w="617" w:type="dxa"/>
            <w:tcBorders>
              <w:top w:val="nil"/>
              <w:left w:val="nil"/>
              <w:bottom w:val="single" w:sz="4" w:space="0" w:color="auto"/>
              <w:right w:val="single" w:sz="4" w:space="0" w:color="auto"/>
            </w:tcBorders>
            <w:shd w:val="clear" w:color="auto" w:fill="auto"/>
            <w:vAlign w:val="bottom"/>
          </w:tcPr>
          <w:p w14:paraId="72F80B4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1260</w:t>
            </w:r>
          </w:p>
        </w:tc>
        <w:tc>
          <w:tcPr>
            <w:tcW w:w="617" w:type="dxa"/>
            <w:tcBorders>
              <w:top w:val="nil"/>
              <w:left w:val="nil"/>
              <w:bottom w:val="single" w:sz="4" w:space="0" w:color="auto"/>
              <w:right w:val="single" w:sz="8" w:space="0" w:color="auto"/>
            </w:tcBorders>
            <w:shd w:val="clear" w:color="auto" w:fill="auto"/>
            <w:vAlign w:val="bottom"/>
          </w:tcPr>
          <w:p w14:paraId="30D6C3F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1029</w:t>
            </w:r>
          </w:p>
        </w:tc>
        <w:tc>
          <w:tcPr>
            <w:tcW w:w="517" w:type="dxa"/>
            <w:tcBorders>
              <w:top w:val="nil"/>
              <w:left w:val="nil"/>
              <w:bottom w:val="single" w:sz="4" w:space="0" w:color="auto"/>
              <w:right w:val="single" w:sz="4" w:space="0" w:color="auto"/>
            </w:tcBorders>
            <w:shd w:val="clear" w:color="auto" w:fill="auto"/>
            <w:vAlign w:val="bottom"/>
          </w:tcPr>
          <w:p w14:paraId="3A29CF8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110</w:t>
            </w:r>
          </w:p>
        </w:tc>
        <w:tc>
          <w:tcPr>
            <w:tcW w:w="617" w:type="dxa"/>
            <w:tcBorders>
              <w:top w:val="nil"/>
              <w:left w:val="nil"/>
              <w:bottom w:val="single" w:sz="4" w:space="0" w:color="auto"/>
              <w:right w:val="single" w:sz="4" w:space="0" w:color="auto"/>
            </w:tcBorders>
            <w:shd w:val="clear" w:color="auto" w:fill="auto"/>
            <w:vAlign w:val="bottom"/>
          </w:tcPr>
          <w:p w14:paraId="710A2E6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1847</w:t>
            </w:r>
          </w:p>
        </w:tc>
        <w:tc>
          <w:tcPr>
            <w:tcW w:w="617" w:type="dxa"/>
            <w:tcBorders>
              <w:top w:val="nil"/>
              <w:left w:val="nil"/>
              <w:bottom w:val="single" w:sz="4" w:space="0" w:color="auto"/>
              <w:right w:val="single" w:sz="8" w:space="0" w:color="auto"/>
            </w:tcBorders>
            <w:shd w:val="clear" w:color="auto" w:fill="auto"/>
            <w:vAlign w:val="bottom"/>
          </w:tcPr>
          <w:p w14:paraId="2EA200A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1704</w:t>
            </w:r>
          </w:p>
        </w:tc>
        <w:tc>
          <w:tcPr>
            <w:tcW w:w="697" w:type="dxa"/>
            <w:tcBorders>
              <w:top w:val="nil"/>
              <w:left w:val="nil"/>
              <w:bottom w:val="single" w:sz="4" w:space="0" w:color="auto"/>
              <w:right w:val="single" w:sz="4" w:space="0" w:color="auto"/>
            </w:tcBorders>
            <w:shd w:val="clear" w:color="auto" w:fill="auto"/>
            <w:vAlign w:val="bottom"/>
          </w:tcPr>
          <w:p w14:paraId="17FFD02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149</w:t>
            </w:r>
          </w:p>
        </w:tc>
        <w:tc>
          <w:tcPr>
            <w:tcW w:w="617" w:type="dxa"/>
            <w:tcBorders>
              <w:top w:val="nil"/>
              <w:left w:val="nil"/>
              <w:bottom w:val="single" w:sz="4" w:space="0" w:color="auto"/>
              <w:right w:val="single" w:sz="4" w:space="0" w:color="auto"/>
            </w:tcBorders>
            <w:shd w:val="clear" w:color="auto" w:fill="auto"/>
            <w:vAlign w:val="bottom"/>
          </w:tcPr>
          <w:p w14:paraId="4BE2091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2422</w:t>
            </w:r>
          </w:p>
        </w:tc>
        <w:tc>
          <w:tcPr>
            <w:tcW w:w="667" w:type="dxa"/>
            <w:tcBorders>
              <w:top w:val="nil"/>
              <w:left w:val="nil"/>
              <w:bottom w:val="single" w:sz="4" w:space="0" w:color="auto"/>
              <w:right w:val="single" w:sz="4" w:space="0" w:color="auto"/>
            </w:tcBorders>
            <w:shd w:val="clear" w:color="auto" w:fill="auto"/>
            <w:vAlign w:val="bottom"/>
          </w:tcPr>
          <w:p w14:paraId="3983A0C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2397</w:t>
            </w:r>
          </w:p>
        </w:tc>
      </w:tr>
      <w:tr w:rsidR="00524A5D" w:rsidRPr="00B1477A" w14:paraId="750C76A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7D7806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33</w:t>
            </w:r>
          </w:p>
        </w:tc>
        <w:tc>
          <w:tcPr>
            <w:tcW w:w="517" w:type="dxa"/>
            <w:tcBorders>
              <w:top w:val="nil"/>
              <w:left w:val="nil"/>
              <w:bottom w:val="single" w:sz="4" w:space="0" w:color="auto"/>
              <w:right w:val="single" w:sz="4" w:space="0" w:color="auto"/>
            </w:tcBorders>
            <w:shd w:val="clear" w:color="auto" w:fill="auto"/>
            <w:vAlign w:val="bottom"/>
          </w:tcPr>
          <w:p w14:paraId="71654BC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667</w:t>
            </w:r>
          </w:p>
        </w:tc>
        <w:tc>
          <w:tcPr>
            <w:tcW w:w="517" w:type="dxa"/>
            <w:tcBorders>
              <w:top w:val="nil"/>
              <w:left w:val="nil"/>
              <w:bottom w:val="single" w:sz="4" w:space="0" w:color="auto"/>
              <w:right w:val="single" w:sz="8" w:space="0" w:color="auto"/>
            </w:tcBorders>
            <w:shd w:val="clear" w:color="auto" w:fill="auto"/>
            <w:vAlign w:val="bottom"/>
          </w:tcPr>
          <w:p w14:paraId="5617F345"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405</w:t>
            </w:r>
          </w:p>
        </w:tc>
        <w:tc>
          <w:tcPr>
            <w:tcW w:w="427" w:type="dxa"/>
            <w:tcBorders>
              <w:top w:val="nil"/>
              <w:left w:val="nil"/>
              <w:bottom w:val="single" w:sz="4" w:space="0" w:color="auto"/>
              <w:right w:val="single" w:sz="4" w:space="0" w:color="auto"/>
            </w:tcBorders>
            <w:shd w:val="clear" w:color="auto" w:fill="auto"/>
            <w:vAlign w:val="bottom"/>
          </w:tcPr>
          <w:p w14:paraId="6FDC74E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72</w:t>
            </w:r>
          </w:p>
        </w:tc>
        <w:tc>
          <w:tcPr>
            <w:tcW w:w="617" w:type="dxa"/>
            <w:tcBorders>
              <w:top w:val="nil"/>
              <w:left w:val="nil"/>
              <w:bottom w:val="single" w:sz="4" w:space="0" w:color="auto"/>
              <w:right w:val="single" w:sz="4" w:space="0" w:color="auto"/>
            </w:tcBorders>
            <w:shd w:val="clear" w:color="auto" w:fill="auto"/>
            <w:vAlign w:val="bottom"/>
          </w:tcPr>
          <w:p w14:paraId="777DD62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1275</w:t>
            </w:r>
          </w:p>
        </w:tc>
        <w:tc>
          <w:tcPr>
            <w:tcW w:w="617" w:type="dxa"/>
            <w:tcBorders>
              <w:top w:val="nil"/>
              <w:left w:val="nil"/>
              <w:bottom w:val="single" w:sz="4" w:space="0" w:color="auto"/>
              <w:right w:val="single" w:sz="8" w:space="0" w:color="auto"/>
            </w:tcBorders>
            <w:shd w:val="clear" w:color="auto" w:fill="auto"/>
            <w:vAlign w:val="bottom"/>
          </w:tcPr>
          <w:p w14:paraId="318C6E8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1046</w:t>
            </w:r>
          </w:p>
        </w:tc>
        <w:tc>
          <w:tcPr>
            <w:tcW w:w="517" w:type="dxa"/>
            <w:tcBorders>
              <w:top w:val="nil"/>
              <w:left w:val="nil"/>
              <w:bottom w:val="single" w:sz="4" w:space="0" w:color="auto"/>
              <w:right w:val="single" w:sz="4" w:space="0" w:color="auto"/>
            </w:tcBorders>
            <w:shd w:val="clear" w:color="auto" w:fill="auto"/>
            <w:vAlign w:val="bottom"/>
          </w:tcPr>
          <w:p w14:paraId="737A0AD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111</w:t>
            </w:r>
          </w:p>
        </w:tc>
        <w:tc>
          <w:tcPr>
            <w:tcW w:w="617" w:type="dxa"/>
            <w:tcBorders>
              <w:top w:val="nil"/>
              <w:left w:val="nil"/>
              <w:bottom w:val="single" w:sz="4" w:space="0" w:color="auto"/>
              <w:right w:val="single" w:sz="4" w:space="0" w:color="auto"/>
            </w:tcBorders>
            <w:shd w:val="clear" w:color="auto" w:fill="auto"/>
            <w:vAlign w:val="bottom"/>
          </w:tcPr>
          <w:p w14:paraId="2BFE97F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1861</w:t>
            </w:r>
          </w:p>
        </w:tc>
        <w:tc>
          <w:tcPr>
            <w:tcW w:w="617" w:type="dxa"/>
            <w:tcBorders>
              <w:top w:val="nil"/>
              <w:left w:val="nil"/>
              <w:bottom w:val="single" w:sz="4" w:space="0" w:color="auto"/>
              <w:right w:val="single" w:sz="8" w:space="0" w:color="auto"/>
            </w:tcBorders>
            <w:shd w:val="clear" w:color="auto" w:fill="auto"/>
            <w:vAlign w:val="bottom"/>
          </w:tcPr>
          <w:p w14:paraId="6119ECF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1722</w:t>
            </w:r>
          </w:p>
        </w:tc>
        <w:tc>
          <w:tcPr>
            <w:tcW w:w="697" w:type="dxa"/>
            <w:tcBorders>
              <w:top w:val="nil"/>
              <w:left w:val="nil"/>
              <w:bottom w:val="single" w:sz="4" w:space="0" w:color="auto"/>
              <w:right w:val="single" w:sz="4" w:space="0" w:color="auto"/>
            </w:tcBorders>
            <w:shd w:val="clear" w:color="auto" w:fill="auto"/>
            <w:vAlign w:val="bottom"/>
          </w:tcPr>
          <w:p w14:paraId="3AA4F66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150</w:t>
            </w:r>
          </w:p>
        </w:tc>
        <w:tc>
          <w:tcPr>
            <w:tcW w:w="617" w:type="dxa"/>
            <w:tcBorders>
              <w:top w:val="nil"/>
              <w:left w:val="nil"/>
              <w:bottom w:val="single" w:sz="4" w:space="0" w:color="auto"/>
              <w:right w:val="single" w:sz="4" w:space="0" w:color="auto"/>
            </w:tcBorders>
            <w:shd w:val="clear" w:color="auto" w:fill="auto"/>
            <w:vAlign w:val="bottom"/>
          </w:tcPr>
          <w:p w14:paraId="658DC77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2437</w:t>
            </w:r>
          </w:p>
        </w:tc>
        <w:tc>
          <w:tcPr>
            <w:tcW w:w="667" w:type="dxa"/>
            <w:tcBorders>
              <w:top w:val="nil"/>
              <w:left w:val="nil"/>
              <w:bottom w:val="single" w:sz="4" w:space="0" w:color="auto"/>
              <w:right w:val="single" w:sz="4" w:space="0" w:color="auto"/>
            </w:tcBorders>
            <w:shd w:val="clear" w:color="auto" w:fill="auto"/>
            <w:vAlign w:val="bottom"/>
          </w:tcPr>
          <w:p w14:paraId="0B2A690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2415</w:t>
            </w:r>
          </w:p>
        </w:tc>
      </w:tr>
      <w:tr w:rsidR="00524A5D" w:rsidRPr="00B1477A" w14:paraId="460472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A31C71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34</w:t>
            </w:r>
          </w:p>
        </w:tc>
        <w:tc>
          <w:tcPr>
            <w:tcW w:w="517" w:type="dxa"/>
            <w:tcBorders>
              <w:top w:val="nil"/>
              <w:left w:val="nil"/>
              <w:bottom w:val="single" w:sz="4" w:space="0" w:color="auto"/>
              <w:right w:val="single" w:sz="4" w:space="0" w:color="auto"/>
            </w:tcBorders>
            <w:shd w:val="clear" w:color="auto" w:fill="auto"/>
            <w:vAlign w:val="bottom"/>
          </w:tcPr>
          <w:p w14:paraId="62AF2A6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683</w:t>
            </w:r>
          </w:p>
        </w:tc>
        <w:tc>
          <w:tcPr>
            <w:tcW w:w="517" w:type="dxa"/>
            <w:tcBorders>
              <w:top w:val="nil"/>
              <w:left w:val="nil"/>
              <w:bottom w:val="single" w:sz="4" w:space="0" w:color="auto"/>
              <w:right w:val="single" w:sz="8" w:space="0" w:color="auto"/>
            </w:tcBorders>
            <w:shd w:val="clear" w:color="auto" w:fill="auto"/>
            <w:vAlign w:val="bottom"/>
          </w:tcPr>
          <w:p w14:paraId="74FA66B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421</w:t>
            </w:r>
          </w:p>
        </w:tc>
        <w:tc>
          <w:tcPr>
            <w:tcW w:w="427" w:type="dxa"/>
            <w:tcBorders>
              <w:top w:val="nil"/>
              <w:left w:val="nil"/>
              <w:bottom w:val="single" w:sz="4" w:space="0" w:color="auto"/>
              <w:right w:val="single" w:sz="4" w:space="0" w:color="auto"/>
            </w:tcBorders>
            <w:shd w:val="clear" w:color="auto" w:fill="auto"/>
            <w:vAlign w:val="bottom"/>
          </w:tcPr>
          <w:p w14:paraId="454273C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73</w:t>
            </w:r>
          </w:p>
        </w:tc>
        <w:tc>
          <w:tcPr>
            <w:tcW w:w="617" w:type="dxa"/>
            <w:tcBorders>
              <w:top w:val="nil"/>
              <w:left w:val="nil"/>
              <w:bottom w:val="single" w:sz="4" w:space="0" w:color="auto"/>
              <w:right w:val="single" w:sz="4" w:space="0" w:color="auto"/>
            </w:tcBorders>
            <w:shd w:val="clear" w:color="auto" w:fill="auto"/>
            <w:vAlign w:val="bottom"/>
          </w:tcPr>
          <w:p w14:paraId="215FC33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1290</w:t>
            </w:r>
          </w:p>
        </w:tc>
        <w:tc>
          <w:tcPr>
            <w:tcW w:w="617" w:type="dxa"/>
            <w:tcBorders>
              <w:top w:val="nil"/>
              <w:left w:val="nil"/>
              <w:bottom w:val="single" w:sz="4" w:space="0" w:color="auto"/>
              <w:right w:val="single" w:sz="8" w:space="0" w:color="auto"/>
            </w:tcBorders>
            <w:shd w:val="clear" w:color="auto" w:fill="auto"/>
            <w:vAlign w:val="bottom"/>
          </w:tcPr>
          <w:p w14:paraId="71D060A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1063</w:t>
            </w:r>
          </w:p>
        </w:tc>
        <w:tc>
          <w:tcPr>
            <w:tcW w:w="517" w:type="dxa"/>
            <w:tcBorders>
              <w:top w:val="nil"/>
              <w:left w:val="nil"/>
              <w:bottom w:val="single" w:sz="4" w:space="0" w:color="auto"/>
              <w:right w:val="single" w:sz="4" w:space="0" w:color="auto"/>
            </w:tcBorders>
            <w:shd w:val="clear" w:color="auto" w:fill="auto"/>
            <w:vAlign w:val="bottom"/>
          </w:tcPr>
          <w:p w14:paraId="6219D54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112</w:t>
            </w:r>
          </w:p>
        </w:tc>
        <w:tc>
          <w:tcPr>
            <w:tcW w:w="617" w:type="dxa"/>
            <w:tcBorders>
              <w:top w:val="nil"/>
              <w:left w:val="nil"/>
              <w:bottom w:val="single" w:sz="4" w:space="0" w:color="auto"/>
              <w:right w:val="single" w:sz="4" w:space="0" w:color="auto"/>
            </w:tcBorders>
            <w:shd w:val="clear" w:color="auto" w:fill="auto"/>
            <w:vAlign w:val="bottom"/>
          </w:tcPr>
          <w:p w14:paraId="14186F3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1876</w:t>
            </w:r>
          </w:p>
        </w:tc>
        <w:tc>
          <w:tcPr>
            <w:tcW w:w="617" w:type="dxa"/>
            <w:tcBorders>
              <w:top w:val="nil"/>
              <w:left w:val="nil"/>
              <w:bottom w:val="single" w:sz="4" w:space="0" w:color="auto"/>
              <w:right w:val="single" w:sz="8" w:space="0" w:color="auto"/>
            </w:tcBorders>
            <w:shd w:val="clear" w:color="auto" w:fill="auto"/>
            <w:vAlign w:val="bottom"/>
          </w:tcPr>
          <w:p w14:paraId="087084E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1740</w:t>
            </w:r>
          </w:p>
        </w:tc>
        <w:tc>
          <w:tcPr>
            <w:tcW w:w="697" w:type="dxa"/>
            <w:tcBorders>
              <w:top w:val="nil"/>
              <w:left w:val="nil"/>
              <w:bottom w:val="single" w:sz="4" w:space="0" w:color="auto"/>
              <w:right w:val="single" w:sz="4" w:space="0" w:color="auto"/>
            </w:tcBorders>
            <w:shd w:val="clear" w:color="auto" w:fill="auto"/>
            <w:vAlign w:val="bottom"/>
          </w:tcPr>
          <w:p w14:paraId="5FA8450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151</w:t>
            </w:r>
          </w:p>
        </w:tc>
        <w:tc>
          <w:tcPr>
            <w:tcW w:w="617" w:type="dxa"/>
            <w:tcBorders>
              <w:top w:val="nil"/>
              <w:left w:val="nil"/>
              <w:bottom w:val="single" w:sz="4" w:space="0" w:color="auto"/>
              <w:right w:val="single" w:sz="4" w:space="0" w:color="auto"/>
            </w:tcBorders>
            <w:shd w:val="clear" w:color="auto" w:fill="auto"/>
            <w:vAlign w:val="bottom"/>
          </w:tcPr>
          <w:p w14:paraId="556DCC1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2452</w:t>
            </w:r>
          </w:p>
        </w:tc>
        <w:tc>
          <w:tcPr>
            <w:tcW w:w="667" w:type="dxa"/>
            <w:tcBorders>
              <w:top w:val="nil"/>
              <w:left w:val="nil"/>
              <w:bottom w:val="single" w:sz="4" w:space="0" w:color="auto"/>
              <w:right w:val="single" w:sz="4" w:space="0" w:color="auto"/>
            </w:tcBorders>
            <w:shd w:val="clear" w:color="auto" w:fill="auto"/>
            <w:vAlign w:val="bottom"/>
          </w:tcPr>
          <w:p w14:paraId="703BED1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2433</w:t>
            </w:r>
          </w:p>
        </w:tc>
      </w:tr>
      <w:tr w:rsidR="00524A5D" w:rsidRPr="00B1477A" w14:paraId="2271BC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3A6102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35</w:t>
            </w:r>
          </w:p>
        </w:tc>
        <w:tc>
          <w:tcPr>
            <w:tcW w:w="517" w:type="dxa"/>
            <w:tcBorders>
              <w:top w:val="nil"/>
              <w:left w:val="nil"/>
              <w:bottom w:val="single" w:sz="4" w:space="0" w:color="auto"/>
              <w:right w:val="single" w:sz="4" w:space="0" w:color="auto"/>
            </w:tcBorders>
            <w:shd w:val="clear" w:color="auto" w:fill="auto"/>
            <w:vAlign w:val="bottom"/>
          </w:tcPr>
          <w:p w14:paraId="04C71C4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699</w:t>
            </w:r>
          </w:p>
        </w:tc>
        <w:tc>
          <w:tcPr>
            <w:tcW w:w="517" w:type="dxa"/>
            <w:tcBorders>
              <w:top w:val="nil"/>
              <w:left w:val="nil"/>
              <w:bottom w:val="single" w:sz="4" w:space="0" w:color="auto"/>
              <w:right w:val="single" w:sz="8" w:space="0" w:color="auto"/>
            </w:tcBorders>
            <w:shd w:val="clear" w:color="auto" w:fill="auto"/>
            <w:vAlign w:val="bottom"/>
          </w:tcPr>
          <w:p w14:paraId="6594EE1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436</w:t>
            </w:r>
          </w:p>
        </w:tc>
        <w:tc>
          <w:tcPr>
            <w:tcW w:w="427" w:type="dxa"/>
            <w:tcBorders>
              <w:top w:val="nil"/>
              <w:left w:val="nil"/>
              <w:bottom w:val="single" w:sz="4" w:space="0" w:color="auto"/>
              <w:right w:val="single" w:sz="4" w:space="0" w:color="auto"/>
            </w:tcBorders>
            <w:shd w:val="clear" w:color="auto" w:fill="auto"/>
            <w:vAlign w:val="bottom"/>
          </w:tcPr>
          <w:p w14:paraId="1D7FC75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74</w:t>
            </w:r>
          </w:p>
        </w:tc>
        <w:tc>
          <w:tcPr>
            <w:tcW w:w="617" w:type="dxa"/>
            <w:tcBorders>
              <w:top w:val="nil"/>
              <w:left w:val="nil"/>
              <w:bottom w:val="single" w:sz="4" w:space="0" w:color="auto"/>
              <w:right w:val="single" w:sz="4" w:space="0" w:color="auto"/>
            </w:tcBorders>
            <w:shd w:val="clear" w:color="auto" w:fill="auto"/>
            <w:vAlign w:val="bottom"/>
          </w:tcPr>
          <w:p w14:paraId="4A0E6723"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1305</w:t>
            </w:r>
          </w:p>
        </w:tc>
        <w:tc>
          <w:tcPr>
            <w:tcW w:w="617" w:type="dxa"/>
            <w:tcBorders>
              <w:top w:val="nil"/>
              <w:left w:val="nil"/>
              <w:bottom w:val="single" w:sz="4" w:space="0" w:color="auto"/>
              <w:right w:val="single" w:sz="8" w:space="0" w:color="auto"/>
            </w:tcBorders>
            <w:shd w:val="clear" w:color="auto" w:fill="auto"/>
            <w:vAlign w:val="bottom"/>
          </w:tcPr>
          <w:p w14:paraId="2597751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1080</w:t>
            </w:r>
          </w:p>
        </w:tc>
        <w:tc>
          <w:tcPr>
            <w:tcW w:w="517" w:type="dxa"/>
            <w:tcBorders>
              <w:top w:val="nil"/>
              <w:left w:val="nil"/>
              <w:bottom w:val="single" w:sz="4" w:space="0" w:color="auto"/>
              <w:right w:val="single" w:sz="4" w:space="0" w:color="auto"/>
            </w:tcBorders>
            <w:shd w:val="clear" w:color="auto" w:fill="auto"/>
            <w:vAlign w:val="bottom"/>
          </w:tcPr>
          <w:p w14:paraId="3E73E93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113</w:t>
            </w:r>
          </w:p>
        </w:tc>
        <w:tc>
          <w:tcPr>
            <w:tcW w:w="617" w:type="dxa"/>
            <w:tcBorders>
              <w:top w:val="nil"/>
              <w:left w:val="nil"/>
              <w:bottom w:val="single" w:sz="4" w:space="0" w:color="auto"/>
              <w:right w:val="single" w:sz="4" w:space="0" w:color="auto"/>
            </w:tcBorders>
            <w:shd w:val="clear" w:color="auto" w:fill="auto"/>
            <w:vAlign w:val="bottom"/>
          </w:tcPr>
          <w:p w14:paraId="7FC6D87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1891</w:t>
            </w:r>
          </w:p>
        </w:tc>
        <w:tc>
          <w:tcPr>
            <w:tcW w:w="617" w:type="dxa"/>
            <w:tcBorders>
              <w:top w:val="nil"/>
              <w:left w:val="nil"/>
              <w:bottom w:val="single" w:sz="4" w:space="0" w:color="auto"/>
              <w:right w:val="single" w:sz="8" w:space="0" w:color="auto"/>
            </w:tcBorders>
            <w:shd w:val="clear" w:color="auto" w:fill="auto"/>
            <w:vAlign w:val="bottom"/>
          </w:tcPr>
          <w:p w14:paraId="0A6B463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1757</w:t>
            </w:r>
          </w:p>
        </w:tc>
        <w:tc>
          <w:tcPr>
            <w:tcW w:w="697" w:type="dxa"/>
            <w:tcBorders>
              <w:top w:val="nil"/>
              <w:left w:val="nil"/>
              <w:bottom w:val="single" w:sz="4" w:space="0" w:color="auto"/>
              <w:right w:val="single" w:sz="4" w:space="0" w:color="auto"/>
            </w:tcBorders>
            <w:shd w:val="clear" w:color="auto" w:fill="auto"/>
          </w:tcPr>
          <w:p w14:paraId="5072797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152</w:t>
            </w:r>
          </w:p>
        </w:tc>
        <w:tc>
          <w:tcPr>
            <w:tcW w:w="617" w:type="dxa"/>
            <w:tcBorders>
              <w:top w:val="nil"/>
              <w:left w:val="nil"/>
              <w:bottom w:val="single" w:sz="4" w:space="0" w:color="auto"/>
              <w:right w:val="single" w:sz="4" w:space="0" w:color="auto"/>
            </w:tcBorders>
            <w:shd w:val="clear" w:color="auto" w:fill="auto"/>
          </w:tcPr>
          <w:p w14:paraId="52AB766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2466</w:t>
            </w:r>
          </w:p>
        </w:tc>
        <w:tc>
          <w:tcPr>
            <w:tcW w:w="667" w:type="dxa"/>
            <w:tcBorders>
              <w:top w:val="nil"/>
              <w:left w:val="nil"/>
              <w:bottom w:val="single" w:sz="4" w:space="0" w:color="auto"/>
              <w:right w:val="single" w:sz="4" w:space="0" w:color="auto"/>
            </w:tcBorders>
            <w:shd w:val="clear" w:color="auto" w:fill="auto"/>
          </w:tcPr>
          <w:p w14:paraId="16E9CD3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2451</w:t>
            </w:r>
          </w:p>
        </w:tc>
      </w:tr>
      <w:tr w:rsidR="00524A5D" w:rsidRPr="00B1477A" w14:paraId="0595693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049E91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36</w:t>
            </w:r>
          </w:p>
        </w:tc>
        <w:tc>
          <w:tcPr>
            <w:tcW w:w="517" w:type="dxa"/>
            <w:tcBorders>
              <w:top w:val="nil"/>
              <w:left w:val="nil"/>
              <w:bottom w:val="single" w:sz="4" w:space="0" w:color="auto"/>
              <w:right w:val="single" w:sz="4" w:space="0" w:color="auto"/>
            </w:tcBorders>
            <w:shd w:val="clear" w:color="auto" w:fill="auto"/>
            <w:vAlign w:val="bottom"/>
          </w:tcPr>
          <w:p w14:paraId="2E80FC2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715</w:t>
            </w:r>
          </w:p>
        </w:tc>
        <w:tc>
          <w:tcPr>
            <w:tcW w:w="517" w:type="dxa"/>
            <w:tcBorders>
              <w:top w:val="nil"/>
              <w:left w:val="nil"/>
              <w:bottom w:val="single" w:sz="4" w:space="0" w:color="auto"/>
              <w:right w:val="single" w:sz="8" w:space="0" w:color="auto"/>
            </w:tcBorders>
            <w:shd w:val="clear" w:color="auto" w:fill="auto"/>
            <w:vAlign w:val="bottom"/>
          </w:tcPr>
          <w:p w14:paraId="2556B00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452</w:t>
            </w:r>
          </w:p>
        </w:tc>
        <w:tc>
          <w:tcPr>
            <w:tcW w:w="427" w:type="dxa"/>
            <w:tcBorders>
              <w:top w:val="nil"/>
              <w:left w:val="nil"/>
              <w:bottom w:val="single" w:sz="4" w:space="0" w:color="auto"/>
              <w:right w:val="single" w:sz="4" w:space="0" w:color="auto"/>
            </w:tcBorders>
            <w:shd w:val="clear" w:color="auto" w:fill="auto"/>
            <w:vAlign w:val="bottom"/>
          </w:tcPr>
          <w:p w14:paraId="09ACADF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75</w:t>
            </w:r>
          </w:p>
        </w:tc>
        <w:tc>
          <w:tcPr>
            <w:tcW w:w="617" w:type="dxa"/>
            <w:tcBorders>
              <w:top w:val="nil"/>
              <w:left w:val="nil"/>
              <w:bottom w:val="single" w:sz="4" w:space="0" w:color="auto"/>
              <w:right w:val="single" w:sz="4" w:space="0" w:color="auto"/>
            </w:tcBorders>
            <w:shd w:val="clear" w:color="auto" w:fill="auto"/>
            <w:vAlign w:val="bottom"/>
          </w:tcPr>
          <w:p w14:paraId="409A2B3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1321</w:t>
            </w:r>
          </w:p>
        </w:tc>
        <w:tc>
          <w:tcPr>
            <w:tcW w:w="617" w:type="dxa"/>
            <w:tcBorders>
              <w:top w:val="nil"/>
              <w:left w:val="nil"/>
              <w:bottom w:val="single" w:sz="4" w:space="0" w:color="auto"/>
              <w:right w:val="single" w:sz="8" w:space="0" w:color="auto"/>
            </w:tcBorders>
            <w:shd w:val="clear" w:color="auto" w:fill="auto"/>
            <w:vAlign w:val="bottom"/>
          </w:tcPr>
          <w:p w14:paraId="7578414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1097</w:t>
            </w:r>
          </w:p>
        </w:tc>
        <w:tc>
          <w:tcPr>
            <w:tcW w:w="517" w:type="dxa"/>
            <w:tcBorders>
              <w:top w:val="nil"/>
              <w:left w:val="nil"/>
              <w:bottom w:val="single" w:sz="4" w:space="0" w:color="auto"/>
              <w:right w:val="single" w:sz="4" w:space="0" w:color="auto"/>
            </w:tcBorders>
            <w:shd w:val="clear" w:color="auto" w:fill="auto"/>
            <w:vAlign w:val="bottom"/>
          </w:tcPr>
          <w:p w14:paraId="216C52E0"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114</w:t>
            </w:r>
          </w:p>
        </w:tc>
        <w:tc>
          <w:tcPr>
            <w:tcW w:w="617" w:type="dxa"/>
            <w:tcBorders>
              <w:top w:val="nil"/>
              <w:left w:val="nil"/>
              <w:bottom w:val="single" w:sz="4" w:space="0" w:color="auto"/>
              <w:right w:val="single" w:sz="4" w:space="0" w:color="auto"/>
            </w:tcBorders>
            <w:shd w:val="clear" w:color="auto" w:fill="auto"/>
            <w:vAlign w:val="bottom"/>
          </w:tcPr>
          <w:p w14:paraId="53B4236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1906</w:t>
            </w:r>
          </w:p>
        </w:tc>
        <w:tc>
          <w:tcPr>
            <w:tcW w:w="617" w:type="dxa"/>
            <w:tcBorders>
              <w:top w:val="nil"/>
              <w:left w:val="nil"/>
              <w:bottom w:val="single" w:sz="4" w:space="0" w:color="auto"/>
              <w:right w:val="single" w:sz="8" w:space="0" w:color="auto"/>
            </w:tcBorders>
            <w:shd w:val="clear" w:color="auto" w:fill="auto"/>
            <w:vAlign w:val="bottom"/>
          </w:tcPr>
          <w:p w14:paraId="40BE2F6F"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1775</w:t>
            </w:r>
          </w:p>
        </w:tc>
        <w:tc>
          <w:tcPr>
            <w:tcW w:w="697" w:type="dxa"/>
            <w:tcBorders>
              <w:top w:val="nil"/>
              <w:left w:val="nil"/>
              <w:bottom w:val="single" w:sz="4" w:space="0" w:color="auto"/>
              <w:right w:val="single" w:sz="4" w:space="0" w:color="auto"/>
            </w:tcBorders>
            <w:shd w:val="clear" w:color="auto" w:fill="auto"/>
          </w:tcPr>
          <w:p w14:paraId="5B2E7E1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153*)</w:t>
            </w:r>
          </w:p>
        </w:tc>
        <w:tc>
          <w:tcPr>
            <w:tcW w:w="617" w:type="dxa"/>
            <w:tcBorders>
              <w:top w:val="nil"/>
              <w:left w:val="nil"/>
              <w:bottom w:val="single" w:sz="4" w:space="0" w:color="auto"/>
              <w:right w:val="single" w:sz="4" w:space="0" w:color="auto"/>
            </w:tcBorders>
            <w:shd w:val="clear" w:color="auto" w:fill="auto"/>
          </w:tcPr>
          <w:p w14:paraId="21A7AD6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NA</w:t>
            </w:r>
          </w:p>
        </w:tc>
        <w:tc>
          <w:tcPr>
            <w:tcW w:w="667" w:type="dxa"/>
            <w:tcBorders>
              <w:top w:val="nil"/>
              <w:left w:val="nil"/>
              <w:bottom w:val="single" w:sz="4" w:space="0" w:color="auto"/>
              <w:right w:val="single" w:sz="4" w:space="0" w:color="auto"/>
            </w:tcBorders>
            <w:shd w:val="clear" w:color="auto" w:fill="auto"/>
          </w:tcPr>
          <w:p w14:paraId="38B4A7C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2469</w:t>
            </w:r>
          </w:p>
        </w:tc>
      </w:tr>
      <w:tr w:rsidR="00524A5D" w:rsidRPr="00B1477A" w14:paraId="0C2BFFC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FF145D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37</w:t>
            </w:r>
          </w:p>
        </w:tc>
        <w:tc>
          <w:tcPr>
            <w:tcW w:w="517" w:type="dxa"/>
            <w:tcBorders>
              <w:top w:val="nil"/>
              <w:left w:val="nil"/>
              <w:bottom w:val="single" w:sz="4" w:space="0" w:color="auto"/>
              <w:right w:val="single" w:sz="4" w:space="0" w:color="auto"/>
            </w:tcBorders>
            <w:shd w:val="clear" w:color="auto" w:fill="auto"/>
            <w:vAlign w:val="bottom"/>
          </w:tcPr>
          <w:p w14:paraId="7611C03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731</w:t>
            </w:r>
          </w:p>
        </w:tc>
        <w:tc>
          <w:tcPr>
            <w:tcW w:w="517" w:type="dxa"/>
            <w:tcBorders>
              <w:top w:val="nil"/>
              <w:left w:val="nil"/>
              <w:bottom w:val="single" w:sz="4" w:space="0" w:color="auto"/>
              <w:right w:val="single" w:sz="8" w:space="0" w:color="auto"/>
            </w:tcBorders>
            <w:shd w:val="clear" w:color="auto" w:fill="auto"/>
            <w:vAlign w:val="bottom"/>
          </w:tcPr>
          <w:p w14:paraId="2208002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468</w:t>
            </w:r>
          </w:p>
        </w:tc>
        <w:tc>
          <w:tcPr>
            <w:tcW w:w="427" w:type="dxa"/>
            <w:tcBorders>
              <w:top w:val="nil"/>
              <w:left w:val="nil"/>
              <w:bottom w:val="single" w:sz="4" w:space="0" w:color="auto"/>
              <w:right w:val="single" w:sz="4" w:space="0" w:color="auto"/>
            </w:tcBorders>
            <w:shd w:val="clear" w:color="auto" w:fill="auto"/>
            <w:vAlign w:val="bottom"/>
          </w:tcPr>
          <w:p w14:paraId="27F9DF7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76</w:t>
            </w:r>
          </w:p>
        </w:tc>
        <w:tc>
          <w:tcPr>
            <w:tcW w:w="617" w:type="dxa"/>
            <w:tcBorders>
              <w:top w:val="nil"/>
              <w:left w:val="nil"/>
              <w:bottom w:val="single" w:sz="4" w:space="0" w:color="auto"/>
              <w:right w:val="single" w:sz="4" w:space="0" w:color="auto"/>
            </w:tcBorders>
            <w:shd w:val="clear" w:color="auto" w:fill="auto"/>
            <w:vAlign w:val="bottom"/>
          </w:tcPr>
          <w:p w14:paraId="37FE73C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1336</w:t>
            </w:r>
          </w:p>
        </w:tc>
        <w:tc>
          <w:tcPr>
            <w:tcW w:w="617" w:type="dxa"/>
            <w:tcBorders>
              <w:top w:val="nil"/>
              <w:left w:val="nil"/>
              <w:bottom w:val="single" w:sz="4" w:space="0" w:color="auto"/>
              <w:right w:val="single" w:sz="8" w:space="0" w:color="auto"/>
            </w:tcBorders>
            <w:shd w:val="clear" w:color="auto" w:fill="auto"/>
            <w:vAlign w:val="bottom"/>
          </w:tcPr>
          <w:p w14:paraId="37AD79A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1114</w:t>
            </w:r>
          </w:p>
        </w:tc>
        <w:tc>
          <w:tcPr>
            <w:tcW w:w="517" w:type="dxa"/>
            <w:tcBorders>
              <w:top w:val="nil"/>
              <w:left w:val="nil"/>
              <w:bottom w:val="single" w:sz="4" w:space="0" w:color="auto"/>
              <w:right w:val="single" w:sz="4" w:space="0" w:color="auto"/>
            </w:tcBorders>
            <w:shd w:val="clear" w:color="auto" w:fill="auto"/>
            <w:vAlign w:val="bottom"/>
          </w:tcPr>
          <w:p w14:paraId="1521EBD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115</w:t>
            </w:r>
          </w:p>
        </w:tc>
        <w:tc>
          <w:tcPr>
            <w:tcW w:w="617" w:type="dxa"/>
            <w:tcBorders>
              <w:top w:val="nil"/>
              <w:left w:val="nil"/>
              <w:bottom w:val="single" w:sz="4" w:space="0" w:color="auto"/>
              <w:right w:val="single" w:sz="4" w:space="0" w:color="auto"/>
            </w:tcBorders>
            <w:shd w:val="clear" w:color="auto" w:fill="auto"/>
            <w:vAlign w:val="bottom"/>
          </w:tcPr>
          <w:p w14:paraId="51626D74"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1921</w:t>
            </w:r>
          </w:p>
        </w:tc>
        <w:tc>
          <w:tcPr>
            <w:tcW w:w="617" w:type="dxa"/>
            <w:tcBorders>
              <w:top w:val="nil"/>
              <w:left w:val="nil"/>
              <w:bottom w:val="single" w:sz="4" w:space="0" w:color="auto"/>
              <w:right w:val="single" w:sz="8" w:space="0" w:color="auto"/>
            </w:tcBorders>
            <w:shd w:val="clear" w:color="auto" w:fill="auto"/>
            <w:vAlign w:val="bottom"/>
          </w:tcPr>
          <w:p w14:paraId="480DD1C2"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1793</w:t>
            </w:r>
          </w:p>
        </w:tc>
        <w:tc>
          <w:tcPr>
            <w:tcW w:w="697" w:type="dxa"/>
            <w:tcBorders>
              <w:top w:val="nil"/>
              <w:left w:val="nil"/>
              <w:bottom w:val="single" w:sz="4" w:space="0" w:color="auto"/>
              <w:right w:val="single" w:sz="4" w:space="0" w:color="auto"/>
            </w:tcBorders>
            <w:shd w:val="clear" w:color="auto" w:fill="auto"/>
          </w:tcPr>
          <w:p w14:paraId="5534D86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 </w:t>
            </w:r>
          </w:p>
        </w:tc>
        <w:tc>
          <w:tcPr>
            <w:tcW w:w="617" w:type="dxa"/>
            <w:tcBorders>
              <w:top w:val="nil"/>
              <w:left w:val="nil"/>
              <w:bottom w:val="single" w:sz="4" w:space="0" w:color="auto"/>
              <w:right w:val="single" w:sz="4" w:space="0" w:color="auto"/>
            </w:tcBorders>
            <w:shd w:val="clear" w:color="auto" w:fill="auto"/>
          </w:tcPr>
          <w:p w14:paraId="675F4BA6"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 </w:t>
            </w:r>
          </w:p>
        </w:tc>
        <w:tc>
          <w:tcPr>
            <w:tcW w:w="667" w:type="dxa"/>
            <w:tcBorders>
              <w:top w:val="nil"/>
              <w:left w:val="nil"/>
              <w:bottom w:val="single" w:sz="4" w:space="0" w:color="auto"/>
              <w:right w:val="single" w:sz="4" w:space="0" w:color="auto"/>
            </w:tcBorders>
            <w:shd w:val="clear" w:color="auto" w:fill="auto"/>
          </w:tcPr>
          <w:p w14:paraId="4DE603C8"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 </w:t>
            </w:r>
          </w:p>
        </w:tc>
      </w:tr>
      <w:tr w:rsidR="00524A5D" w:rsidRPr="00B1477A" w14:paraId="41FB53D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EFF386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38</w:t>
            </w:r>
          </w:p>
        </w:tc>
        <w:tc>
          <w:tcPr>
            <w:tcW w:w="517" w:type="dxa"/>
            <w:tcBorders>
              <w:top w:val="nil"/>
              <w:left w:val="nil"/>
              <w:bottom w:val="single" w:sz="4" w:space="0" w:color="auto"/>
              <w:right w:val="single" w:sz="4" w:space="0" w:color="auto"/>
            </w:tcBorders>
            <w:shd w:val="clear" w:color="auto" w:fill="auto"/>
            <w:vAlign w:val="bottom"/>
          </w:tcPr>
          <w:p w14:paraId="70237E1D"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747</w:t>
            </w:r>
          </w:p>
        </w:tc>
        <w:tc>
          <w:tcPr>
            <w:tcW w:w="517" w:type="dxa"/>
            <w:tcBorders>
              <w:top w:val="nil"/>
              <w:left w:val="nil"/>
              <w:bottom w:val="single" w:sz="4" w:space="0" w:color="auto"/>
              <w:right w:val="single" w:sz="8" w:space="0" w:color="auto"/>
            </w:tcBorders>
            <w:shd w:val="clear" w:color="auto" w:fill="auto"/>
            <w:vAlign w:val="bottom"/>
          </w:tcPr>
          <w:p w14:paraId="1CAA0F4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484</w:t>
            </w:r>
          </w:p>
        </w:tc>
        <w:tc>
          <w:tcPr>
            <w:tcW w:w="427" w:type="dxa"/>
            <w:tcBorders>
              <w:top w:val="nil"/>
              <w:left w:val="nil"/>
              <w:bottom w:val="single" w:sz="4" w:space="0" w:color="auto"/>
              <w:right w:val="single" w:sz="4" w:space="0" w:color="auto"/>
            </w:tcBorders>
            <w:shd w:val="clear" w:color="auto" w:fill="auto"/>
            <w:vAlign w:val="bottom"/>
          </w:tcPr>
          <w:p w14:paraId="4319E50C"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77</w:t>
            </w:r>
          </w:p>
        </w:tc>
        <w:tc>
          <w:tcPr>
            <w:tcW w:w="617" w:type="dxa"/>
            <w:tcBorders>
              <w:top w:val="nil"/>
              <w:left w:val="nil"/>
              <w:bottom w:val="single" w:sz="4" w:space="0" w:color="auto"/>
              <w:right w:val="single" w:sz="4" w:space="0" w:color="auto"/>
            </w:tcBorders>
            <w:shd w:val="clear" w:color="auto" w:fill="auto"/>
            <w:vAlign w:val="bottom"/>
          </w:tcPr>
          <w:p w14:paraId="5374E2A9"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1351</w:t>
            </w:r>
          </w:p>
        </w:tc>
        <w:tc>
          <w:tcPr>
            <w:tcW w:w="617" w:type="dxa"/>
            <w:tcBorders>
              <w:top w:val="nil"/>
              <w:left w:val="nil"/>
              <w:bottom w:val="single" w:sz="4" w:space="0" w:color="auto"/>
              <w:right w:val="single" w:sz="8" w:space="0" w:color="auto"/>
            </w:tcBorders>
            <w:shd w:val="clear" w:color="auto" w:fill="auto"/>
            <w:vAlign w:val="bottom"/>
          </w:tcPr>
          <w:p w14:paraId="46285D6A"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1131</w:t>
            </w:r>
          </w:p>
        </w:tc>
        <w:tc>
          <w:tcPr>
            <w:tcW w:w="517" w:type="dxa"/>
            <w:tcBorders>
              <w:top w:val="nil"/>
              <w:left w:val="nil"/>
              <w:bottom w:val="single" w:sz="4" w:space="0" w:color="auto"/>
              <w:right w:val="single" w:sz="4" w:space="0" w:color="auto"/>
            </w:tcBorders>
            <w:shd w:val="clear" w:color="auto" w:fill="auto"/>
            <w:vAlign w:val="bottom"/>
          </w:tcPr>
          <w:p w14:paraId="15947431"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116</w:t>
            </w:r>
          </w:p>
        </w:tc>
        <w:tc>
          <w:tcPr>
            <w:tcW w:w="617" w:type="dxa"/>
            <w:tcBorders>
              <w:top w:val="nil"/>
              <w:left w:val="nil"/>
              <w:bottom w:val="single" w:sz="4" w:space="0" w:color="auto"/>
              <w:right w:val="single" w:sz="4" w:space="0" w:color="auto"/>
            </w:tcBorders>
            <w:shd w:val="clear" w:color="auto" w:fill="auto"/>
            <w:vAlign w:val="bottom"/>
          </w:tcPr>
          <w:p w14:paraId="7B3A369E"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1936</w:t>
            </w:r>
          </w:p>
        </w:tc>
        <w:tc>
          <w:tcPr>
            <w:tcW w:w="617" w:type="dxa"/>
            <w:tcBorders>
              <w:top w:val="nil"/>
              <w:left w:val="nil"/>
              <w:bottom w:val="single" w:sz="4" w:space="0" w:color="auto"/>
              <w:right w:val="single" w:sz="8" w:space="0" w:color="auto"/>
            </w:tcBorders>
            <w:shd w:val="clear" w:color="auto" w:fill="auto"/>
            <w:vAlign w:val="bottom"/>
          </w:tcPr>
          <w:p w14:paraId="034E3BCB"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1810</w:t>
            </w:r>
          </w:p>
        </w:tc>
        <w:tc>
          <w:tcPr>
            <w:tcW w:w="1981" w:type="dxa"/>
            <w:gridSpan w:val="3"/>
            <w:tcBorders>
              <w:top w:val="nil"/>
              <w:left w:val="nil"/>
              <w:bottom w:val="single" w:sz="4" w:space="0" w:color="auto"/>
              <w:right w:val="single" w:sz="4" w:space="0" w:color="auto"/>
            </w:tcBorders>
            <w:shd w:val="clear" w:color="auto" w:fill="auto"/>
          </w:tcPr>
          <w:p w14:paraId="6B589FE7" w14:textId="77777777" w:rsidR="00524A5D" w:rsidRPr="00B1477A" w:rsidRDefault="00000000">
            <w:pPr>
              <w:spacing w:after="0"/>
              <w:jc w:val="center"/>
              <w:rPr>
                <w:rFonts w:ascii="Arial" w:hAnsi="Arial" w:cs="Arial"/>
                <w:sz w:val="18"/>
                <w:szCs w:val="18"/>
                <w:lang w:eastAsia="zh-CN"/>
              </w:rPr>
            </w:pPr>
            <w:r w:rsidRPr="00B1477A">
              <w:rPr>
                <w:rFonts w:ascii="Arial" w:hAnsi="Arial" w:cs="Arial"/>
                <w:sz w:val="18"/>
                <w:szCs w:val="18"/>
                <w:lang w:eastAsia="zh-CN"/>
              </w:rPr>
              <w:t>*) note 2 in G.2.5</w:t>
            </w:r>
          </w:p>
        </w:tc>
      </w:tr>
    </w:tbl>
    <w:p w14:paraId="61CD01E7" w14:textId="77777777" w:rsidR="00524A5D" w:rsidRPr="00B1477A" w:rsidRDefault="00524A5D">
      <w:pPr>
        <w:pStyle w:val="FP"/>
      </w:pPr>
    </w:p>
    <w:p w14:paraId="10CED2BD" w14:textId="77777777" w:rsidR="00524A5D" w:rsidRPr="00B1477A" w:rsidRDefault="00000000">
      <w:pPr>
        <w:pStyle w:val="NO"/>
      </w:pPr>
      <w:r w:rsidRPr="00B1477A">
        <w:t>NOTE 1:</w:t>
      </w:r>
      <w:r w:rsidRPr="00B1477A">
        <w:tab/>
        <w:t>The first column is the number of errors (ne = number of NACK + statDTX)</w:t>
      </w:r>
    </w:p>
    <w:p w14:paraId="69774BA3" w14:textId="77777777" w:rsidR="00524A5D" w:rsidRPr="00B1477A" w:rsidRDefault="00000000">
      <w:pPr>
        <w:pStyle w:val="NO"/>
      </w:pPr>
      <w:r w:rsidRPr="00B1477A">
        <w:lastRenderedPageBreak/>
        <w:t>NOTE 2:</w:t>
      </w:r>
      <w:r w:rsidRPr="00B1477A">
        <w:tab/>
        <w:t>The second column is the number of samples for the pass limit (ns</w:t>
      </w:r>
      <w:r w:rsidRPr="00B1477A">
        <w:rPr>
          <w:vertAlign w:val="subscript"/>
        </w:rPr>
        <w:t>p</w:t>
      </w:r>
      <w:r w:rsidRPr="00B1477A">
        <w:t>, ns=Number of Samples= number of</w:t>
      </w:r>
      <w:r w:rsidRPr="00B1477A">
        <w:rPr>
          <w:rFonts w:ascii="Courier New" w:hAnsi="Courier New"/>
          <w:sz w:val="18"/>
          <w:szCs w:val="18"/>
        </w:rPr>
        <w:t xml:space="preserve"> NACK + statDTX + ACK</w:t>
      </w:r>
      <w:r w:rsidRPr="00B1477A">
        <w:t>)</w:t>
      </w:r>
    </w:p>
    <w:p w14:paraId="209DA826" w14:textId="77777777" w:rsidR="00524A5D" w:rsidRPr="00B1477A" w:rsidRDefault="00000000">
      <w:pPr>
        <w:pStyle w:val="NO"/>
      </w:pPr>
      <w:r w:rsidRPr="00B1477A">
        <w:t>NOTE 3:</w:t>
      </w:r>
      <w:r w:rsidRPr="00B1477A">
        <w:tab/>
        <w:t>The third column is the number of samples for the fail limit (ns</w:t>
      </w:r>
      <w:r w:rsidRPr="00B1477A">
        <w:rPr>
          <w:vertAlign w:val="subscript"/>
        </w:rPr>
        <w:t>f</w:t>
      </w:r>
      <w:r w:rsidRPr="00B1477A">
        <w:t>)</w:t>
      </w:r>
    </w:p>
    <w:p w14:paraId="5B487DEA" w14:textId="77777777" w:rsidR="00524A5D" w:rsidRPr="00B1477A" w:rsidRDefault="00000000">
      <w:pPr>
        <w:pStyle w:val="Heading2"/>
      </w:pPr>
      <w:bookmarkStart w:id="3007" w:name="_Toc950"/>
      <w:bookmarkStart w:id="3008" w:name="_Toc14612"/>
      <w:bookmarkStart w:id="3009" w:name="_Toc232582193"/>
      <w:bookmarkStart w:id="3010" w:name="_Toc3317"/>
      <w:bookmarkStart w:id="3011" w:name="_Toc31986"/>
      <w:bookmarkStart w:id="3012" w:name="_Toc188017369"/>
      <w:r w:rsidRPr="00B1477A">
        <w:t>G.2.5</w:t>
      </w:r>
      <w:r w:rsidRPr="00B1477A">
        <w:tab/>
        <w:t>Pass fail decision rules</w:t>
      </w:r>
      <w:bookmarkEnd w:id="3007"/>
      <w:bookmarkEnd w:id="3008"/>
      <w:bookmarkEnd w:id="3009"/>
      <w:bookmarkEnd w:id="3010"/>
      <w:bookmarkEnd w:id="3011"/>
      <w:bookmarkEnd w:id="3012"/>
    </w:p>
    <w:p w14:paraId="0713581F" w14:textId="77777777" w:rsidR="00524A5D" w:rsidRPr="00B1477A" w:rsidRDefault="00000000">
      <w:r w:rsidRPr="00B1477A">
        <w:t>The pass fail decision rules apply for a single test, comprising one component in the test vector. The over all Pass /Fail conditions are defined in clause G.2.6and G.2A.6</w:t>
      </w:r>
    </w:p>
    <w:p w14:paraId="0C285623" w14:textId="77777777" w:rsidR="00524A5D" w:rsidRPr="00B1477A" w:rsidRDefault="00000000">
      <w:r w:rsidRPr="00B1477A">
        <w:t>Having observed   0  errors, pass the test at      67+    samples,                                                 otherwise continue</w:t>
      </w:r>
    </w:p>
    <w:p w14:paraId="027D2B06" w14:textId="77777777" w:rsidR="00524A5D" w:rsidRPr="00B1477A" w:rsidRDefault="00000000">
      <w:r w:rsidRPr="00B1477A">
        <w:t>Having observed   1  error,   pass the test at     95+  otherwise continue</w:t>
      </w:r>
    </w:p>
    <w:p w14:paraId="16E84266" w14:textId="77777777" w:rsidR="00524A5D" w:rsidRPr="00B1477A" w:rsidRDefault="00000000">
      <w:r w:rsidRPr="00B1477A">
        <w:t>Having observed   2  errors,  pass the test at     119+  samples, fail the test at       2- samples,  otherwise continue</w:t>
      </w:r>
    </w:p>
    <w:p w14:paraId="674805E4" w14:textId="77777777" w:rsidR="00524A5D" w:rsidRPr="00B1477A" w:rsidRDefault="00000000">
      <w:r w:rsidRPr="00B1477A">
        <w:t xml:space="preserve">                                                                           Etc. etc.</w:t>
      </w:r>
    </w:p>
    <w:p w14:paraId="5116ED92" w14:textId="77777777" w:rsidR="00524A5D" w:rsidRPr="00B1477A" w:rsidRDefault="00000000">
      <w:r w:rsidRPr="00B1477A">
        <w:t>Having observed 151 errors,  pass the test at  2452+  samples, fail the test at 2433- samples,  otherwise continue</w:t>
      </w:r>
    </w:p>
    <w:p w14:paraId="77A4C989" w14:textId="77777777" w:rsidR="00524A5D" w:rsidRPr="00B1477A" w:rsidRDefault="00000000">
      <w:r w:rsidRPr="00B1477A">
        <w:t xml:space="preserve">Having observed 152 errors,  pass the test at  2466+  samples, fail the test at 2451- samples.                                                  </w:t>
      </w:r>
    </w:p>
    <w:p w14:paraId="07D48243" w14:textId="77777777" w:rsidR="00524A5D" w:rsidRPr="00B1477A" w:rsidRDefault="00000000">
      <w:r w:rsidRPr="00B1477A">
        <w:t>Where x+ means: x or more,        x- means x or less</w:t>
      </w:r>
    </w:p>
    <w:p w14:paraId="7E95F09E" w14:textId="77777777" w:rsidR="00524A5D" w:rsidRPr="00B1477A" w:rsidRDefault="00000000">
      <w:pPr>
        <w:pStyle w:val="NO"/>
      </w:pPr>
      <w:r w:rsidRPr="00B1477A">
        <w:t>NOTE 1:</w:t>
      </w:r>
      <w:r w:rsidRPr="00B1477A">
        <w:tab/>
        <w:t>an ideal DUT passes after 67 samples. The maximum test time is 2466 samples.</w:t>
      </w:r>
    </w:p>
    <w:p w14:paraId="593CEB03" w14:textId="77777777" w:rsidR="00524A5D" w:rsidRPr="00B1477A" w:rsidRDefault="00000000">
      <w:pPr>
        <w:pStyle w:val="NO"/>
      </w:pPr>
      <w:r w:rsidRPr="00B1477A">
        <w:t>NOTE 2:</w:t>
      </w:r>
      <w:r w:rsidRPr="00B1477A">
        <w:tab/>
        <w:t>It is allowed to deviate from the early decision concept  by  postponing  the decision (pass/fail or continue). Postponing the decision to or beyond the end of Table G.2.4-1 requires a pass fail decision against the test limit: pass the DUT for ER&lt;0.0618, otherwise fail.</w:t>
      </w:r>
    </w:p>
    <w:p w14:paraId="1110B79F" w14:textId="77777777" w:rsidR="00524A5D" w:rsidRPr="00B1477A" w:rsidRDefault="00000000">
      <w:pPr>
        <w:pStyle w:val="Heading1"/>
      </w:pPr>
      <w:bookmarkStart w:id="3013" w:name="_Toc3359"/>
      <w:bookmarkStart w:id="3014" w:name="_Toc29378"/>
      <w:bookmarkStart w:id="3015" w:name="_Toc20736"/>
      <w:bookmarkStart w:id="3016" w:name="_Toc2006"/>
      <w:bookmarkStart w:id="3017" w:name="_Toc188017370"/>
      <w:r w:rsidRPr="00B1477A">
        <w:t>G.3</w:t>
      </w:r>
      <w:r w:rsidRPr="00B1477A">
        <w:tab/>
        <w:t>Statistical testing of Performance Requirements with throughput</w:t>
      </w:r>
      <w:bookmarkEnd w:id="3013"/>
      <w:bookmarkEnd w:id="3014"/>
      <w:bookmarkEnd w:id="3015"/>
      <w:bookmarkEnd w:id="3016"/>
      <w:bookmarkEnd w:id="3017"/>
    </w:p>
    <w:p w14:paraId="496106F5" w14:textId="77777777" w:rsidR="00524A5D" w:rsidRPr="00B1477A" w:rsidRDefault="00000000">
      <w:pPr>
        <w:pStyle w:val="Heading2"/>
      </w:pPr>
      <w:bookmarkStart w:id="3018" w:name="_Toc27859"/>
      <w:bookmarkStart w:id="3019" w:name="_Toc31048"/>
      <w:bookmarkStart w:id="3020" w:name="_Toc28674"/>
      <w:bookmarkStart w:id="3021" w:name="_Toc232582196"/>
      <w:bookmarkStart w:id="3022" w:name="_Toc19498"/>
      <w:bookmarkStart w:id="3023" w:name="_Toc188017371"/>
      <w:r w:rsidRPr="00B1477A">
        <w:t>G.3.1</w:t>
      </w:r>
      <w:r w:rsidRPr="00B1477A">
        <w:tab/>
        <w:t>General</w:t>
      </w:r>
      <w:bookmarkEnd w:id="3018"/>
      <w:bookmarkEnd w:id="3019"/>
      <w:bookmarkEnd w:id="3020"/>
      <w:bookmarkEnd w:id="3021"/>
      <w:bookmarkEnd w:id="3022"/>
      <w:bookmarkEnd w:id="3023"/>
    </w:p>
    <w:p w14:paraId="2A54C7B0" w14:textId="77777777" w:rsidR="00524A5D" w:rsidRPr="00B1477A" w:rsidRDefault="00000000">
      <w:r w:rsidRPr="00B1477A">
        <w:t>The test of receiver performance characteristics is two fold.</w:t>
      </w:r>
    </w:p>
    <w:p w14:paraId="117D66E2" w14:textId="77777777" w:rsidR="00524A5D" w:rsidRPr="00B1477A" w:rsidRDefault="00000000">
      <w:pPr>
        <w:pStyle w:val="B1"/>
      </w:pPr>
      <w:r w:rsidRPr="00B1477A">
        <w:t>1.</w:t>
      </w:r>
      <w:r w:rsidRPr="00B1477A">
        <w:tab/>
        <w:t>A signal or a combination of signals is offered to the RX port(s) of the receiver.</w:t>
      </w:r>
    </w:p>
    <w:p w14:paraId="12E0AB92" w14:textId="77777777" w:rsidR="00524A5D" w:rsidRPr="00B1477A" w:rsidRDefault="00000000">
      <w:pPr>
        <w:pStyle w:val="B1"/>
      </w:pPr>
      <w:r w:rsidRPr="00B1477A">
        <w:t>2.</w:t>
      </w:r>
      <w:r w:rsidRPr="00B1477A">
        <w:tab/>
        <w:t>The ability of the receiver to demodulate /decode this signal is verified by measuring the throughput.</w:t>
      </w:r>
    </w:p>
    <w:p w14:paraId="5022ADBF" w14:textId="77777777" w:rsidR="00524A5D" w:rsidRPr="00B1477A" w:rsidRDefault="00000000">
      <w:r w:rsidRPr="00B1477A">
        <w:t>In (2) is the statistical aspect of the test and is treated here.</w:t>
      </w:r>
    </w:p>
    <w:p w14:paraId="5D704A95" w14:textId="77777777" w:rsidR="00524A5D" w:rsidRPr="00B1477A" w:rsidRDefault="00000000">
      <w:r w:rsidRPr="00B1477A">
        <w:t>The minimum requirement for all receiver performance tests is either 70% or 30% of the maximum throughput.</w:t>
      </w:r>
    </w:p>
    <w:p w14:paraId="37EA19EF" w14:textId="77777777" w:rsidR="00524A5D" w:rsidRPr="00B1477A" w:rsidRDefault="00000000">
      <w:r w:rsidRPr="00B1477A">
        <w:t>All receiver performance tests are performed in fading conditions. In addition to the statistical considerations, this requires the definition of a minimum test time.</w:t>
      </w:r>
    </w:p>
    <w:p w14:paraId="2AF1BD91" w14:textId="77777777" w:rsidR="00524A5D" w:rsidRPr="00B1477A" w:rsidRDefault="00000000">
      <w:pPr>
        <w:pStyle w:val="Heading2"/>
      </w:pPr>
      <w:bookmarkStart w:id="3024" w:name="_Toc30244"/>
      <w:bookmarkStart w:id="3025" w:name="_Toc232582197"/>
      <w:bookmarkStart w:id="3026" w:name="_Toc20373"/>
      <w:bookmarkStart w:id="3027" w:name="_Toc6962"/>
      <w:bookmarkStart w:id="3028" w:name="_Toc6851"/>
      <w:bookmarkStart w:id="3029" w:name="_Toc188017372"/>
      <w:r w:rsidRPr="00B1477A">
        <w:t>G.3.2</w:t>
      </w:r>
      <w:r w:rsidRPr="00B1477A">
        <w:tab/>
        <w:t>Mapping throughput to error ratio</w:t>
      </w:r>
      <w:bookmarkEnd w:id="3024"/>
      <w:bookmarkEnd w:id="3025"/>
      <w:bookmarkEnd w:id="3026"/>
      <w:bookmarkEnd w:id="3027"/>
      <w:bookmarkEnd w:id="3028"/>
      <w:bookmarkEnd w:id="3029"/>
    </w:p>
    <w:p w14:paraId="1702320E" w14:textId="77777777" w:rsidR="00524A5D" w:rsidRPr="00B1477A" w:rsidRDefault="00000000">
      <w:r w:rsidRPr="00B1477A">
        <w:t>G.2.2 applies</w:t>
      </w:r>
    </w:p>
    <w:p w14:paraId="4A46F669" w14:textId="77777777" w:rsidR="00524A5D" w:rsidRPr="00B1477A" w:rsidRDefault="00000000">
      <w:pPr>
        <w:pStyle w:val="Heading2"/>
      </w:pPr>
      <w:bookmarkStart w:id="3030" w:name="_Toc4189"/>
      <w:bookmarkStart w:id="3031" w:name="_Toc3212"/>
      <w:bookmarkStart w:id="3032" w:name="_Toc29532"/>
      <w:bookmarkStart w:id="3033" w:name="_Toc232582198"/>
      <w:bookmarkStart w:id="3034" w:name="_Toc9150"/>
      <w:bookmarkStart w:id="3035" w:name="_Toc188017373"/>
      <w:r w:rsidRPr="00B1477A">
        <w:t>G.3.3</w:t>
      </w:r>
      <w:r w:rsidRPr="00B1477A">
        <w:tab/>
        <w:t>Design of the test</w:t>
      </w:r>
      <w:bookmarkEnd w:id="3030"/>
      <w:bookmarkEnd w:id="3031"/>
      <w:bookmarkEnd w:id="3032"/>
      <w:bookmarkEnd w:id="3033"/>
      <w:bookmarkEnd w:id="3034"/>
      <w:bookmarkEnd w:id="3035"/>
    </w:p>
    <w:p w14:paraId="1F68043F" w14:textId="77777777" w:rsidR="00524A5D" w:rsidRPr="00B1477A" w:rsidRDefault="00000000">
      <w:r w:rsidRPr="00B1477A">
        <w:t>The test is defined by the following design principles (see clause G.x, Theory….):</w:t>
      </w:r>
    </w:p>
    <w:p w14:paraId="7477A027" w14:textId="77777777" w:rsidR="00524A5D" w:rsidRPr="00B1477A" w:rsidRDefault="00000000">
      <w:pPr>
        <w:pStyle w:val="B1"/>
      </w:pPr>
      <w:r w:rsidRPr="00B1477A">
        <w:t>1.</w:t>
      </w:r>
      <w:r w:rsidRPr="00B1477A">
        <w:tab/>
        <w:t>The standard concept is applied. (not the early decision concept)</w:t>
      </w:r>
    </w:p>
    <w:p w14:paraId="2C47EC02" w14:textId="77777777" w:rsidR="00524A5D" w:rsidRPr="00B1477A" w:rsidRDefault="00000000">
      <w:pPr>
        <w:pStyle w:val="B1"/>
      </w:pPr>
      <w:r w:rsidRPr="00B1477A">
        <w:t>2.</w:t>
      </w:r>
      <w:r w:rsidRPr="00B1477A">
        <w:tab/>
        <w:t>A second limit is introduced: The second limit is different, whether 30% or 70% throughput is tested.</w:t>
      </w:r>
    </w:p>
    <w:p w14:paraId="5E35DBAC" w14:textId="77777777" w:rsidR="00524A5D" w:rsidRPr="00B1477A" w:rsidRDefault="00000000">
      <w:pPr>
        <w:pStyle w:val="B1"/>
      </w:pPr>
      <w:r w:rsidRPr="00B1477A">
        <w:t>3.</w:t>
      </w:r>
      <w:r w:rsidRPr="00B1477A">
        <w:tab/>
        <w:t>To decide the test pass:</w:t>
      </w:r>
    </w:p>
    <w:p w14:paraId="5339323F" w14:textId="77777777" w:rsidR="00524A5D" w:rsidRPr="00B1477A" w:rsidRDefault="00000000">
      <w:pPr>
        <w:pStyle w:val="B2"/>
      </w:pPr>
      <w:r w:rsidRPr="00B1477A">
        <w:t>Supplier risk is applied based on the Bad DUT quality</w:t>
      </w:r>
    </w:p>
    <w:p w14:paraId="54496FC8" w14:textId="77777777" w:rsidR="00524A5D" w:rsidRPr="00B1477A" w:rsidRDefault="00000000">
      <w:pPr>
        <w:pStyle w:val="B2"/>
      </w:pPr>
      <w:r w:rsidRPr="00B1477A">
        <w:t>To decide the test fail:</w:t>
      </w:r>
    </w:p>
    <w:p w14:paraId="20521DC8" w14:textId="77777777" w:rsidR="00524A5D" w:rsidRPr="00B1477A" w:rsidRDefault="00000000">
      <w:pPr>
        <w:pStyle w:val="B2"/>
      </w:pPr>
      <w:r w:rsidRPr="00B1477A">
        <w:t>Customer Risk is applied based on the specified DUT quality</w:t>
      </w:r>
    </w:p>
    <w:p w14:paraId="094D3822" w14:textId="77777777" w:rsidR="00524A5D" w:rsidRPr="00B1477A" w:rsidRDefault="00000000">
      <w:r w:rsidRPr="00B1477A">
        <w:lastRenderedPageBreak/>
        <w:t>The test is defined by the following parameters:</w:t>
      </w:r>
    </w:p>
    <w:p w14:paraId="726F25D9" w14:textId="77777777" w:rsidR="00524A5D" w:rsidRPr="00B1477A" w:rsidRDefault="00000000">
      <w:pPr>
        <w:pStyle w:val="B1"/>
      </w:pPr>
      <w:r w:rsidRPr="00B1477A">
        <w:t>1a) Limit Error Ratio = 0.3 (in case 70% Throughput is tested) or</w:t>
      </w:r>
    </w:p>
    <w:p w14:paraId="2D0BEA32" w14:textId="77777777" w:rsidR="00524A5D" w:rsidRPr="00B1477A" w:rsidRDefault="00000000">
      <w:pPr>
        <w:pStyle w:val="B1"/>
      </w:pPr>
      <w:r w:rsidRPr="00B1477A">
        <w:t>1b) Limit Throughput = 0.3 (in case 30% Throughput is tested)</w:t>
      </w:r>
    </w:p>
    <w:p w14:paraId="3D245D73" w14:textId="77777777" w:rsidR="00524A5D" w:rsidRPr="00B1477A" w:rsidRDefault="00000000">
      <w:pPr>
        <w:pStyle w:val="B1"/>
      </w:pPr>
      <w:r w:rsidRPr="00B1477A">
        <w:t>2a) Bad DUT factor M=1.378 (selectivity)</w:t>
      </w:r>
    </w:p>
    <w:p w14:paraId="3721E416" w14:textId="77777777" w:rsidR="00524A5D" w:rsidRPr="00B1477A" w:rsidRDefault="00000000">
      <w:pPr>
        <w:pStyle w:val="B1"/>
      </w:pPr>
      <w:r w:rsidRPr="00B1477A">
        <w:t>2b) Bad DUT factor m=0.692 (selectivity)</w:t>
      </w:r>
    </w:p>
    <w:p w14:paraId="2A37FBA2" w14:textId="77777777" w:rsidR="00524A5D" w:rsidRPr="00B1477A" w:rsidRDefault="00000000">
      <w:pPr>
        <w:pStyle w:val="B2"/>
      </w:pPr>
      <w:r w:rsidRPr="00B1477A">
        <w:t>justification see: TS 34.121 Clause F.6.3.3</w:t>
      </w:r>
    </w:p>
    <w:p w14:paraId="40BD2EF2" w14:textId="77777777" w:rsidR="00524A5D" w:rsidRPr="00B1477A" w:rsidRDefault="00000000">
      <w:pPr>
        <w:pStyle w:val="B1"/>
      </w:pPr>
      <w:r w:rsidRPr="00B1477A">
        <w:t>3) Confidence level CL = 95% (for specified DUT and Bad DUT-quality)</w:t>
      </w:r>
    </w:p>
    <w:p w14:paraId="34BEE37D" w14:textId="77777777" w:rsidR="00524A5D" w:rsidRPr="00B1477A" w:rsidRDefault="00000000">
      <w:pPr>
        <w:pStyle w:val="Heading2"/>
      </w:pPr>
      <w:bookmarkStart w:id="3036" w:name="_Toc10979"/>
      <w:bookmarkStart w:id="3037" w:name="_Toc3083"/>
      <w:bookmarkStart w:id="3038" w:name="_Toc28508"/>
      <w:bookmarkStart w:id="3039" w:name="_Toc30177"/>
      <w:bookmarkStart w:id="3040" w:name="_Toc232582199"/>
      <w:bookmarkStart w:id="3041" w:name="_Toc188017374"/>
      <w:r w:rsidRPr="00B1477A">
        <w:t>G.3.4</w:t>
      </w:r>
      <w:r w:rsidRPr="00B1477A">
        <w:tab/>
        <w:t>Pass Fail limit</w:t>
      </w:r>
      <w:bookmarkEnd w:id="3036"/>
      <w:bookmarkEnd w:id="3037"/>
      <w:bookmarkEnd w:id="3038"/>
      <w:bookmarkEnd w:id="3039"/>
      <w:bookmarkEnd w:id="3040"/>
      <w:bookmarkEnd w:id="3041"/>
    </w:p>
    <w:p w14:paraId="1A2A09A1" w14:textId="77777777" w:rsidR="00524A5D" w:rsidRPr="00B1477A" w:rsidRDefault="00000000">
      <w:r w:rsidRPr="00B1477A">
        <w:t>Testing Throughput = 30%, then the test limit is</w:t>
      </w:r>
    </w:p>
    <w:p w14:paraId="59C02972" w14:textId="77777777" w:rsidR="00524A5D" w:rsidRPr="00B1477A" w:rsidRDefault="00000000">
      <w:r w:rsidRPr="00B1477A">
        <w:t xml:space="preserve">Number of successes (ACK) / number of samples ≥ 59 / 233 </w:t>
      </w:r>
    </w:p>
    <w:p w14:paraId="3C02F0F4" w14:textId="77777777" w:rsidR="00524A5D" w:rsidRPr="00B1477A" w:rsidRDefault="00000000">
      <w:r w:rsidRPr="00B1477A">
        <w:t>Testing Throughput = 70% then the test limit is</w:t>
      </w:r>
    </w:p>
    <w:p w14:paraId="57E281C1" w14:textId="77777777" w:rsidR="00524A5D" w:rsidRPr="00B1477A" w:rsidRDefault="00000000">
      <w:r w:rsidRPr="00B1477A">
        <w:t xml:space="preserve">Number of fails (NACK and statDTX) / number of samples ≤ 66 / 184 </w:t>
      </w:r>
    </w:p>
    <w:p w14:paraId="27989D09" w14:textId="77777777" w:rsidR="00524A5D" w:rsidRPr="00B1477A" w:rsidRDefault="00000000">
      <w:r w:rsidRPr="00B1477A">
        <w:t>We have to distinguish 3 cases:</w:t>
      </w:r>
    </w:p>
    <w:p w14:paraId="24CD2688" w14:textId="77777777" w:rsidR="00524A5D" w:rsidRPr="00B1477A" w:rsidRDefault="00000000">
      <w:pPr>
        <w:pStyle w:val="B1"/>
      </w:pPr>
      <w:r w:rsidRPr="00B1477A">
        <w:t>a)</w:t>
      </w:r>
      <w:r w:rsidRPr="00B1477A">
        <w:tab/>
        <w:t>The duration for the number of samples (233 or 184) is greater than the minimum test time:</w:t>
      </w:r>
    </w:p>
    <w:p w14:paraId="6D4BF516" w14:textId="77777777" w:rsidR="00524A5D" w:rsidRPr="00B1477A" w:rsidRDefault="00000000">
      <w:pPr>
        <w:pStyle w:val="B1"/>
      </w:pPr>
      <w:r w:rsidRPr="00B1477A">
        <w:t>Then the number of samples (233 or 184) is predefined and the decision is done according to the number of events (59 successes or 66 fails)</w:t>
      </w:r>
    </w:p>
    <w:p w14:paraId="16064A5A" w14:textId="77777777" w:rsidR="00524A5D" w:rsidRPr="00B1477A" w:rsidRDefault="00000000">
      <w:pPr>
        <w:pStyle w:val="B1"/>
      </w:pPr>
      <w:r w:rsidRPr="00B1477A">
        <w:t>b)</w:t>
      </w:r>
      <w:r w:rsidRPr="00B1477A">
        <w:tab/>
        <w:t>Since subframe 0 and 5 contain less bits than the remaining subframes, it is allowed to predefine a number of samples contained in an integer number of frames. In this case test-limit-ratio applies.</w:t>
      </w:r>
    </w:p>
    <w:p w14:paraId="0A5F0DD4" w14:textId="77777777" w:rsidR="00524A5D" w:rsidRPr="00B1477A" w:rsidRDefault="00000000">
      <w:pPr>
        <w:pStyle w:val="B1"/>
      </w:pPr>
      <w:r w:rsidRPr="00B1477A">
        <w:t>c)</w:t>
      </w:r>
      <w:r w:rsidRPr="00B1477A">
        <w:tab/>
        <w:t>The minimum test time is greater than the duration for the number of samples:</w:t>
      </w:r>
    </w:p>
    <w:p w14:paraId="7BA23B27" w14:textId="77777777" w:rsidR="00524A5D" w:rsidRPr="00B1477A" w:rsidRDefault="00000000">
      <w:pPr>
        <w:pStyle w:val="B1"/>
      </w:pPr>
      <w:r w:rsidRPr="00B1477A">
        <w:t>The minimum test time is predefined and the decision is done comparing the measured ratio at that instant against the test-limit-ratio.</w:t>
      </w:r>
    </w:p>
    <w:p w14:paraId="19C44FC4" w14:textId="77777777" w:rsidR="00524A5D" w:rsidRPr="00B1477A" w:rsidRDefault="00000000">
      <w:pPr>
        <w:pStyle w:val="NO"/>
      </w:pPr>
      <w:r w:rsidRPr="00B1477A">
        <w:t>NOTE:</w:t>
      </w:r>
      <w:r w:rsidRPr="00B1477A">
        <w:tab/>
        <w:t>The test time for most of the tests is governed by the Minimum Test Time</w:t>
      </w:r>
    </w:p>
    <w:p w14:paraId="1B34CAC7" w14:textId="77777777" w:rsidR="00524A5D" w:rsidRPr="00B1477A" w:rsidRDefault="00000000">
      <w:pPr>
        <w:pStyle w:val="Heading2"/>
      </w:pPr>
      <w:bookmarkStart w:id="3042" w:name="_Toc22146"/>
      <w:bookmarkStart w:id="3043" w:name="_Toc232582200"/>
      <w:bookmarkStart w:id="3044" w:name="_Toc13189"/>
      <w:bookmarkStart w:id="3045" w:name="_Toc13586"/>
      <w:bookmarkStart w:id="3046" w:name="_Toc21736"/>
      <w:bookmarkStart w:id="3047" w:name="_Toc188017375"/>
      <w:r w:rsidRPr="00B1477A">
        <w:t>G.3.5</w:t>
      </w:r>
      <w:r w:rsidRPr="00B1477A">
        <w:tab/>
        <w:t>Minimum Test time</w:t>
      </w:r>
      <w:bookmarkEnd w:id="3042"/>
      <w:bookmarkEnd w:id="3043"/>
      <w:bookmarkEnd w:id="3044"/>
      <w:bookmarkEnd w:id="3045"/>
      <w:bookmarkEnd w:id="3046"/>
      <w:bookmarkEnd w:id="3047"/>
    </w:p>
    <w:p w14:paraId="5353ED16" w14:textId="77777777" w:rsidR="00524A5D" w:rsidRPr="00B1477A" w:rsidRDefault="00000000">
      <w:r w:rsidRPr="00B1477A">
        <w:t>If a pass fail decision in G.3.4 can be achieved earlier than the minimum test time, then the test shall not be decided, but continued until the minimum test time is elapsed.</w:t>
      </w:r>
    </w:p>
    <w:p w14:paraId="55BB590E" w14:textId="77777777" w:rsidR="00524A5D" w:rsidRPr="00B1477A" w:rsidRDefault="00000000">
      <w:r w:rsidRPr="00B1477A">
        <w:t>The tables below contain the minimum number of subframes for FDD.</w:t>
      </w:r>
    </w:p>
    <w:p w14:paraId="0F5455CA" w14:textId="77777777" w:rsidR="00524A5D" w:rsidRPr="00B1477A" w:rsidRDefault="00000000">
      <w:r w:rsidRPr="00B1477A">
        <w:t xml:space="preserve">By simulations the </w:t>
      </w:r>
      <w:r w:rsidRPr="00B1477A">
        <w:rPr>
          <w:u w:val="single"/>
        </w:rPr>
        <w:t>m</w:t>
      </w:r>
      <w:r w:rsidRPr="00B1477A">
        <w:t xml:space="preserve">inimum </w:t>
      </w:r>
      <w:r w:rsidRPr="00B1477A">
        <w:rPr>
          <w:u w:val="single"/>
        </w:rPr>
        <w:t>n</w:t>
      </w:r>
      <w:r w:rsidRPr="00B1477A">
        <w:t xml:space="preserve">umber of </w:t>
      </w:r>
      <w:r w:rsidRPr="00B1477A">
        <w:rPr>
          <w:u w:val="single"/>
        </w:rPr>
        <w:t>a</w:t>
      </w:r>
      <w:r w:rsidRPr="00B1477A">
        <w:t xml:space="preserve">ctive </w:t>
      </w:r>
      <w:r w:rsidRPr="00B1477A">
        <w:rPr>
          <w:u w:val="single"/>
        </w:rPr>
        <w:t>s</w:t>
      </w:r>
      <w:r w:rsidRPr="00B1477A">
        <w:t>ubframes (carrying DL payload) was derived (MNAS),</w:t>
      </w:r>
    </w:p>
    <w:p w14:paraId="316BE8D8" w14:textId="77777777" w:rsidR="00524A5D" w:rsidRPr="00B1477A" w:rsidRDefault="00000000">
      <w:r w:rsidRPr="00B1477A">
        <w:t>then adding inactive subframes to the active ones (e.g. subframe 5 contains no DL payload. For TDD additional subframes contain no DL payload)</w:t>
      </w:r>
    </w:p>
    <w:p w14:paraId="13D084BB" w14:textId="77777777" w:rsidR="00524A5D" w:rsidRPr="00B1477A" w:rsidRDefault="00000000">
      <w:r w:rsidRPr="00B1477A">
        <w:t>then rounding up to full thousand and</w:t>
      </w:r>
    </w:p>
    <w:p w14:paraId="4180C0BE" w14:textId="77777777" w:rsidR="00524A5D" w:rsidRPr="00B1477A" w:rsidRDefault="00000000">
      <w:r w:rsidRPr="00B1477A">
        <w:t xml:space="preserve">then adding a </w:t>
      </w:r>
      <w:r w:rsidRPr="00B1477A">
        <w:rPr>
          <w:u w:val="single"/>
        </w:rPr>
        <w:t>b</w:t>
      </w:r>
      <w:r w:rsidRPr="00B1477A">
        <w:t>ias of 1000 (BMNSF).</w:t>
      </w:r>
    </w:p>
    <w:p w14:paraId="036F0574" w14:textId="77777777" w:rsidR="00524A5D" w:rsidRPr="00B1477A" w:rsidRDefault="00000000">
      <w:pPr>
        <w:pStyle w:val="H6"/>
      </w:pPr>
      <w:bookmarkStart w:id="3048" w:name="MCCQCTEMPBM_00000436"/>
      <w:r w:rsidRPr="00B1477A">
        <w:t>Simulation method to derive minimum test time:</w:t>
      </w:r>
    </w:p>
    <w:bookmarkEnd w:id="3048"/>
    <w:p w14:paraId="2D8CA118" w14:textId="55023899" w:rsidR="004D7B8D" w:rsidRPr="00B1477A" w:rsidRDefault="004D7B8D" w:rsidP="004D7B8D">
      <w:r w:rsidRPr="00B1477A">
        <w:t>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w:t>
      </w:r>
    </w:p>
    <w:p w14:paraId="070CD689" w14:textId="77777777" w:rsidR="004D7B8D" w:rsidRPr="00B1477A" w:rsidRDefault="004D7B8D" w:rsidP="004D7B8D">
      <w:r w:rsidRPr="00B1477A">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128EFDD2" w14:textId="77777777" w:rsidR="004D7B8D" w:rsidRPr="00B1477A" w:rsidRDefault="004D7B8D" w:rsidP="004D7B8D">
      <w:r w:rsidRPr="00B1477A">
        <w:t>The entire procedure is summarized as below.</w:t>
      </w:r>
    </w:p>
    <w:p w14:paraId="12AC0FAC" w14:textId="77777777" w:rsidR="004D7B8D" w:rsidRPr="00B1477A" w:rsidRDefault="004D7B8D" w:rsidP="004D7B8D">
      <w:pPr>
        <w:pStyle w:val="Heading3"/>
        <w:rPr>
          <w:lang w:eastAsia="zh-CN"/>
        </w:rPr>
      </w:pPr>
      <w:bookmarkStart w:id="3049" w:name="_Toc188017376"/>
      <w:r w:rsidRPr="00B1477A">
        <w:rPr>
          <w:lang w:eastAsia="zh-CN"/>
        </w:rPr>
        <w:lastRenderedPageBreak/>
        <w:t>G.3.5.1</w:t>
      </w:r>
      <w:r w:rsidRPr="00B1477A">
        <w:tab/>
        <w:t>Minimum Test Time procedure for PDSCH scenarios with 30% or 70% Throughput requirement</w:t>
      </w:r>
      <w:bookmarkEnd w:id="3049"/>
    </w:p>
    <w:p w14:paraId="6DE1FDAB" w14:textId="77777777" w:rsidR="004D7B8D" w:rsidRPr="00B1477A" w:rsidRDefault="004D7B8D" w:rsidP="004D7B8D">
      <w:pPr>
        <w:pStyle w:val="B1"/>
        <w:ind w:left="0" w:firstLine="284"/>
      </w:pPr>
      <w:r w:rsidRPr="00B1477A">
        <w:t>1.</w:t>
      </w:r>
      <w:r w:rsidRPr="00B1477A">
        <w:tab/>
        <w:t>Run the PDSCH simulations for an extended period of time at the SNR of interest for multiple seeds.</w:t>
      </w:r>
    </w:p>
    <w:p w14:paraId="11CD6E34" w14:textId="2A9CD826" w:rsidR="004D7B8D" w:rsidRPr="00B1477A" w:rsidRDefault="004D7B8D" w:rsidP="004D7B8D">
      <w:pPr>
        <w:pStyle w:val="B1"/>
      </w:pPr>
      <w:r w:rsidRPr="00B1477A">
        <w:t>2.</w:t>
      </w:r>
      <w:r w:rsidRPr="00B1477A">
        <w:tab/>
        <w:t>The minimum test time is determined by the time it took the throughput curve to settle within +/- 2% of the target throughput value across all seeds.</w:t>
      </w:r>
    </w:p>
    <w:p w14:paraId="110975B8" w14:textId="77777777" w:rsidR="004D7B8D" w:rsidRPr="00B1477A" w:rsidRDefault="004D7B8D" w:rsidP="004D7B8D">
      <w:pPr>
        <w:pStyle w:val="B1"/>
      </w:pPr>
      <w:r w:rsidRPr="00B1477A">
        <w:t xml:space="preserve">3. </w:t>
      </w:r>
      <w:r w:rsidRPr="00B1477A">
        <w:tab/>
        <w:t xml:space="preserve">If the throughput does not settle within the +/- 2% throughput limit within a reasonable amount of time for any seed, expand the threshold </w:t>
      </w:r>
      <w:r w:rsidRPr="00B1477A">
        <w:rPr>
          <w:lang w:eastAsia="zh-CN"/>
        </w:rPr>
        <w:t xml:space="preserve">(for example, </w:t>
      </w:r>
      <w:r w:rsidRPr="00B1477A">
        <w:t>+/- 3.5%) of the target throughput value.</w:t>
      </w:r>
    </w:p>
    <w:p w14:paraId="32F5C97E" w14:textId="77777777" w:rsidR="004D7B8D" w:rsidRPr="00B1477A" w:rsidRDefault="004D7B8D" w:rsidP="004D7B8D">
      <w:pPr>
        <w:pStyle w:val="B1"/>
        <w:rPr>
          <w:szCs w:val="22"/>
        </w:rPr>
      </w:pPr>
      <w:r w:rsidRPr="00B1477A">
        <w:t>4.</w:t>
      </w:r>
      <w:r w:rsidRPr="00B1477A">
        <w:tab/>
        <w:t>To account for the additional 1.5% throughput variation, determine from the Throughput vs SNR curve, what is the SNR delta corresponding to this 1.5 % throughput increase.</w:t>
      </w:r>
    </w:p>
    <w:p w14:paraId="1B1D9517" w14:textId="44D44457" w:rsidR="004D7B8D" w:rsidRPr="00B1477A" w:rsidRDefault="004D7B8D" w:rsidP="009E164D">
      <w:pPr>
        <w:pStyle w:val="B1"/>
      </w:pPr>
      <w:r w:rsidRPr="00B1477A">
        <w:t>5.</w:t>
      </w:r>
      <w:r w:rsidRPr="00B1477A">
        <w:tab/>
        <w:t>That SNR value is the added SNR uncertainty due to finite test time.</w:t>
      </w:r>
    </w:p>
    <w:p w14:paraId="58ED4615" w14:textId="77777777" w:rsidR="004D7B8D" w:rsidRPr="00B1477A" w:rsidRDefault="004D7B8D" w:rsidP="004D7B8D">
      <w:pPr>
        <w:pStyle w:val="Heading3"/>
        <w:rPr>
          <w:lang w:eastAsia="zh-CN"/>
        </w:rPr>
      </w:pPr>
      <w:bookmarkStart w:id="3050" w:name="_Toc188017377"/>
      <w:r w:rsidRPr="00B1477A">
        <w:rPr>
          <w:lang w:eastAsia="zh-CN"/>
        </w:rPr>
        <w:t>G.3.5.2</w:t>
      </w:r>
      <w:r w:rsidRPr="00B1477A">
        <w:rPr>
          <w:lang w:eastAsia="zh-CN"/>
        </w:rPr>
        <w:tab/>
      </w:r>
      <w:r w:rsidRPr="00B1477A">
        <w:t>Minimum Test Time procedure for PDSCH and PDCCH scenarios with 1% BLER requirement</w:t>
      </w:r>
      <w:bookmarkEnd w:id="3050"/>
    </w:p>
    <w:p w14:paraId="21A66C59" w14:textId="77777777" w:rsidR="004D7B8D" w:rsidRPr="00B1477A" w:rsidRDefault="004D7B8D" w:rsidP="009E164D">
      <w:pPr>
        <w:pStyle w:val="B1"/>
      </w:pPr>
      <w:r w:rsidRPr="00B1477A">
        <w:t>1.</w:t>
      </w:r>
      <w:r w:rsidRPr="00B1477A">
        <w:tab/>
        <w:t>Run the PDSCH simulations for an extended period of time at the SNR of interest for multiple seeds.</w:t>
      </w:r>
    </w:p>
    <w:p w14:paraId="08974836" w14:textId="5FBFAAAA" w:rsidR="004D7B8D" w:rsidRPr="00B1477A" w:rsidRDefault="004D7B8D" w:rsidP="004D7B8D">
      <w:pPr>
        <w:pStyle w:val="B1"/>
      </w:pPr>
      <w:r w:rsidRPr="00B1477A">
        <w:t>2.</w:t>
      </w:r>
      <w:r w:rsidRPr="00B1477A">
        <w:tab/>
        <w:t>The minimum test time is determined by the time it took the residual BLER curve to converge within +/- 10% of the target 1% residual BLER (i.e. within 0.9% and 1.1% BLER) across all seeds.</w:t>
      </w:r>
    </w:p>
    <w:p w14:paraId="2EB9E3BC" w14:textId="77777777" w:rsidR="004D7B8D" w:rsidRPr="00B1477A" w:rsidRDefault="004D7B8D" w:rsidP="004D7B8D">
      <w:pPr>
        <w:pStyle w:val="B1"/>
      </w:pPr>
      <w:r w:rsidRPr="00B1477A">
        <w:t xml:space="preserve">3. </w:t>
      </w:r>
      <w:r w:rsidRPr="00B1477A">
        <w:tab/>
        <w:t>If the residual BLER does not converge within the +/- 10% of the 1% target limit within a reasonable amount of time for any seed, increase SNR in steps of 0.1 dB and rerun the simulations within the same target BLER limit</w:t>
      </w:r>
    </w:p>
    <w:p w14:paraId="2C626BE7" w14:textId="77777777" w:rsidR="004D7B8D" w:rsidRPr="00B1477A" w:rsidRDefault="004D7B8D" w:rsidP="004D7B8D">
      <w:pPr>
        <w:pStyle w:val="B1"/>
        <w:rPr>
          <w:szCs w:val="22"/>
        </w:rPr>
      </w:pPr>
      <w:r w:rsidRPr="00B1477A">
        <w:t>4.</w:t>
      </w:r>
      <w:r w:rsidRPr="00B1477A">
        <w:tab/>
        <w:t>T</w:t>
      </w:r>
      <w:r w:rsidRPr="00B1477A">
        <w:rPr>
          <w:szCs w:val="22"/>
        </w:rPr>
        <w:t>he additional delta SNR required to meet the residual BLER convergence limit is the added SNR uncertainty due to finite test time.</w:t>
      </w:r>
    </w:p>
    <w:p w14:paraId="56D25721" w14:textId="5644C298" w:rsidR="004D7B8D" w:rsidRPr="00B1477A" w:rsidRDefault="004D7B8D" w:rsidP="004D7B8D">
      <w:pPr>
        <w:pStyle w:val="B1"/>
      </w:pPr>
      <w:r w:rsidRPr="00B1477A">
        <w:t>5.</w:t>
      </w:r>
      <w:r w:rsidRPr="00B1477A">
        <w:tab/>
      </w:r>
      <w:r w:rsidRPr="00B1477A">
        <w:rPr>
          <w:szCs w:val="22"/>
        </w:rPr>
        <w:t>This SNR uncertainty due to finite test time would be one of the MU term in the overall MU calculation</w:t>
      </w:r>
      <w:r w:rsidRPr="00B1477A">
        <w:t>.</w:t>
      </w:r>
    </w:p>
    <w:bookmarkStart w:id="3051" w:name="_MON_1365603979"/>
    <w:bookmarkEnd w:id="3051"/>
    <w:bookmarkStart w:id="3052" w:name="_MON_1417085723"/>
    <w:bookmarkEnd w:id="3052"/>
    <w:p w14:paraId="47E02D9F" w14:textId="78657F3A" w:rsidR="00524A5D" w:rsidRPr="00B1477A" w:rsidRDefault="00000000" w:rsidP="00E36978">
      <w:pPr>
        <w:pStyle w:val="TH"/>
      </w:pPr>
      <w:r w:rsidRPr="00B1477A">
        <w:object w:dxaOrig="10812" w:dyaOrig="5868" w14:anchorId="34E3EE78">
          <v:shape id="_x0000_i1244" type="#_x0000_t75" style="width:540.5pt;height:293pt" o:ole="">
            <v:imagedata r:id="rId366" o:title=""/>
          </v:shape>
          <o:OLEObject Type="Embed" ProgID="Word.Document.8" ShapeID="_x0000_i1244" DrawAspect="Content" ObjectID="_1798969835" r:id="rId367"/>
        </w:object>
      </w:r>
      <w:r w:rsidRPr="00B1477A">
        <w:t>Figure G.3.5-1: Simulation method to derive minimum test time</w:t>
      </w:r>
    </w:p>
    <w:p w14:paraId="7E430912" w14:textId="77777777" w:rsidR="00524A5D" w:rsidRPr="00B1477A" w:rsidRDefault="00524A5D"/>
    <w:p w14:paraId="57713354" w14:textId="77777777" w:rsidR="003D2E1C" w:rsidRPr="00B1477A" w:rsidRDefault="003D2E1C" w:rsidP="003D2E1C">
      <w:pPr>
        <w:pStyle w:val="TH"/>
        <w:rPr>
          <w:rFonts w:eastAsia="PMingLiU"/>
          <w:lang w:eastAsia="ja-JP"/>
        </w:rPr>
      </w:pPr>
      <w:bookmarkStart w:id="3053" w:name="_Toc232582201"/>
      <w:r w:rsidRPr="00B1477A">
        <w:lastRenderedPageBreak/>
        <w:t>Table G.3.5-1: Minimum Test time</w:t>
      </w:r>
      <w:r w:rsidRPr="00B1477A">
        <w:rPr>
          <w:rFonts w:eastAsia="SimSun"/>
          <w:lang w:eastAsia="zh-CN"/>
        </w:rPr>
        <w:t xml:space="preserve"> for PDSCH </w:t>
      </w:r>
      <w:r w:rsidRPr="00B1477A">
        <w:rPr>
          <w:lang w:eastAsia="zh-TW"/>
        </w:rPr>
        <w:t xml:space="preserve">for UE Category </w:t>
      </w:r>
      <w:r w:rsidRPr="00B1477A">
        <w:rPr>
          <w:lang w:eastAsia="ja-JP"/>
        </w:rPr>
        <w:t>NB1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1774"/>
        <w:gridCol w:w="1543"/>
        <w:gridCol w:w="1541"/>
        <w:gridCol w:w="1541"/>
        <w:gridCol w:w="2198"/>
      </w:tblGrid>
      <w:tr w:rsidR="003D2E1C" w:rsidRPr="00B1477A" w14:paraId="4DA07551" w14:textId="77777777" w:rsidTr="0070746B">
        <w:trPr>
          <w:trHeight w:val="1035"/>
          <w:jc w:val="center"/>
        </w:trPr>
        <w:tc>
          <w:tcPr>
            <w:tcW w:w="537" w:type="pct"/>
          </w:tcPr>
          <w:p w14:paraId="1F11F5D9" w14:textId="77777777" w:rsidR="003D2E1C" w:rsidRPr="00B1477A" w:rsidRDefault="003D2E1C" w:rsidP="0070746B">
            <w:pPr>
              <w:pStyle w:val="TAH"/>
              <w:rPr>
                <w:lang w:eastAsia="zh-CN"/>
              </w:rPr>
            </w:pPr>
            <w:r w:rsidRPr="00B1477A">
              <w:rPr>
                <w:lang w:eastAsia="zh-CN"/>
              </w:rPr>
              <w:t>Test No</w:t>
            </w:r>
          </w:p>
        </w:tc>
        <w:tc>
          <w:tcPr>
            <w:tcW w:w="921" w:type="pct"/>
          </w:tcPr>
          <w:p w14:paraId="0F113FE8" w14:textId="77777777" w:rsidR="003D2E1C" w:rsidRPr="00B1477A" w:rsidRDefault="003D2E1C" w:rsidP="0070746B">
            <w:pPr>
              <w:pStyle w:val="TAH"/>
              <w:rPr>
                <w:lang w:eastAsia="zh-CN"/>
              </w:rPr>
            </w:pPr>
            <w:r w:rsidRPr="00B1477A">
              <w:rPr>
                <w:lang w:eastAsia="zh-CN"/>
              </w:rPr>
              <w:t>Demodulation scenario</w:t>
            </w:r>
          </w:p>
          <w:p w14:paraId="23CD51FE" w14:textId="77777777" w:rsidR="003D2E1C" w:rsidRPr="00B1477A" w:rsidRDefault="003D2E1C" w:rsidP="0070746B">
            <w:pPr>
              <w:pStyle w:val="TAH"/>
              <w:rPr>
                <w:rFonts w:cs="Arial"/>
                <w:lang w:eastAsia="zh-CN"/>
              </w:rPr>
            </w:pPr>
            <w:r w:rsidRPr="00B1477A">
              <w:rPr>
                <w:rFonts w:cs="Arial"/>
                <w:lang w:eastAsia="zh-CN"/>
              </w:rPr>
              <w:t>(info only)</w:t>
            </w:r>
          </w:p>
        </w:tc>
        <w:tc>
          <w:tcPr>
            <w:tcW w:w="801" w:type="pct"/>
          </w:tcPr>
          <w:p w14:paraId="16CF4548" w14:textId="77777777" w:rsidR="003D2E1C" w:rsidRPr="00B1477A" w:rsidRDefault="003D2E1C" w:rsidP="0070746B">
            <w:pPr>
              <w:pStyle w:val="TAH"/>
              <w:rPr>
                <w:lang w:eastAsia="zh-CN"/>
              </w:rPr>
            </w:pPr>
            <w:r w:rsidRPr="00B1477A">
              <w:rPr>
                <w:lang w:eastAsia="zh-CN"/>
              </w:rPr>
              <w:t xml:space="preserve">MNAS </w:t>
            </w:r>
          </w:p>
          <w:p w14:paraId="28A1A3FD" w14:textId="77777777" w:rsidR="003D2E1C" w:rsidRPr="00B1477A" w:rsidRDefault="003D2E1C" w:rsidP="0070746B">
            <w:pPr>
              <w:pStyle w:val="TAH"/>
              <w:rPr>
                <w:lang w:eastAsia="zh-CN"/>
              </w:rPr>
            </w:pPr>
            <w:r w:rsidRPr="00B1477A">
              <w:rPr>
                <w:lang w:eastAsia="zh-CN"/>
              </w:rPr>
              <w:t>(Simulation)</w:t>
            </w:r>
          </w:p>
        </w:tc>
        <w:tc>
          <w:tcPr>
            <w:tcW w:w="800" w:type="pct"/>
          </w:tcPr>
          <w:p w14:paraId="5C1CE9AA" w14:textId="77777777" w:rsidR="003D2E1C" w:rsidRPr="00B1477A" w:rsidRDefault="003D2E1C" w:rsidP="0070746B">
            <w:pPr>
              <w:pStyle w:val="TAH"/>
              <w:jc w:val="left"/>
              <w:rPr>
                <w:lang w:eastAsia="zh-CN"/>
              </w:rPr>
            </w:pPr>
            <w:r w:rsidRPr="00B1477A">
              <w:rPr>
                <w:lang w:eastAsia="zh-CN"/>
              </w:rPr>
              <w:t>Min Gap between consecutive NPDCCH taking into account RTT (ms)</w:t>
            </w:r>
          </w:p>
        </w:tc>
        <w:tc>
          <w:tcPr>
            <w:tcW w:w="800" w:type="pct"/>
          </w:tcPr>
          <w:p w14:paraId="5C3D06E8" w14:textId="77777777" w:rsidR="003D2E1C" w:rsidRPr="00B1477A" w:rsidRDefault="003D2E1C" w:rsidP="0070746B">
            <w:pPr>
              <w:pStyle w:val="TAH"/>
              <w:jc w:val="left"/>
              <w:rPr>
                <w:lang w:eastAsia="zh-CN"/>
              </w:rPr>
            </w:pPr>
            <w:r w:rsidRPr="00B1477A">
              <w:rPr>
                <w:lang w:eastAsia="zh-CN"/>
              </w:rPr>
              <w:t>Actual Gap between consecutive NPDCCH taking into account RTT (ms)</w:t>
            </w:r>
          </w:p>
        </w:tc>
        <w:tc>
          <w:tcPr>
            <w:tcW w:w="1142" w:type="pct"/>
          </w:tcPr>
          <w:p w14:paraId="2C3EDE8E" w14:textId="77777777" w:rsidR="003D2E1C" w:rsidRPr="00B1477A" w:rsidRDefault="003D2E1C" w:rsidP="0070746B">
            <w:pPr>
              <w:pStyle w:val="TAH"/>
              <w:jc w:val="left"/>
              <w:rPr>
                <w:lang w:eastAsia="zh-CN"/>
              </w:rPr>
            </w:pPr>
            <w:r w:rsidRPr="00B1477A">
              <w:rPr>
                <w:lang w:eastAsia="zh-CN"/>
              </w:rPr>
              <w:t>MNSF (Min No Sub frames) HD-FDD</w:t>
            </w:r>
          </w:p>
          <w:p w14:paraId="02ECB320" w14:textId="77777777" w:rsidR="003D2E1C" w:rsidRPr="00B1477A" w:rsidRDefault="003D2E1C" w:rsidP="0070746B">
            <w:pPr>
              <w:pStyle w:val="TAH"/>
              <w:jc w:val="left"/>
              <w:rPr>
                <w:lang w:eastAsia="zh-CN"/>
              </w:rPr>
            </w:pPr>
            <w:r w:rsidRPr="00B1477A">
              <w:rPr>
                <w:lang w:eastAsia="zh-CN"/>
              </w:rPr>
              <w:t>(Note2)</w:t>
            </w:r>
          </w:p>
        </w:tc>
      </w:tr>
      <w:tr w:rsidR="003D2E1C" w:rsidRPr="00B1477A" w14:paraId="720B91FD" w14:textId="77777777" w:rsidTr="0070746B">
        <w:trPr>
          <w:trHeight w:val="743"/>
          <w:jc w:val="center"/>
        </w:trPr>
        <w:tc>
          <w:tcPr>
            <w:tcW w:w="537" w:type="pct"/>
          </w:tcPr>
          <w:p w14:paraId="1FC18217" w14:textId="77777777" w:rsidR="003D2E1C" w:rsidRPr="00B1477A" w:rsidRDefault="003D2E1C" w:rsidP="0070746B">
            <w:pPr>
              <w:pStyle w:val="TAC"/>
              <w:rPr>
                <w:lang w:eastAsia="zh-CN"/>
              </w:rPr>
            </w:pPr>
            <w:r w:rsidRPr="00B1477A">
              <w:rPr>
                <w:lang w:eastAsia="zh-CN"/>
              </w:rPr>
              <w:t>8.3.1.1.1 Test 1</w:t>
            </w:r>
          </w:p>
        </w:tc>
        <w:tc>
          <w:tcPr>
            <w:tcW w:w="921" w:type="pct"/>
          </w:tcPr>
          <w:p w14:paraId="5DA878C8" w14:textId="77777777" w:rsidR="003D2E1C" w:rsidRPr="00B1477A" w:rsidRDefault="003D2E1C" w:rsidP="0070746B">
            <w:pPr>
              <w:pStyle w:val="TAC"/>
              <w:rPr>
                <w:rFonts w:cs="Arial"/>
                <w:lang w:eastAsia="zh-CN"/>
              </w:rPr>
            </w:pPr>
            <w:r w:rsidRPr="00B1477A">
              <w:rPr>
                <w:rFonts w:cs="Arial"/>
                <w:lang w:eastAsia="zh-CN"/>
              </w:rPr>
              <w:t>R.NB.1 FDD</w:t>
            </w:r>
          </w:p>
          <w:p w14:paraId="232E74FD" w14:textId="77777777" w:rsidR="003D2E1C" w:rsidRPr="00B1477A" w:rsidRDefault="003D2E1C" w:rsidP="0070746B">
            <w:pPr>
              <w:pStyle w:val="TAC"/>
              <w:rPr>
                <w:rFonts w:cs="Arial"/>
                <w:lang w:eastAsia="zh-CN"/>
              </w:rPr>
            </w:pPr>
            <w:r w:rsidRPr="00B1477A">
              <w:rPr>
                <w:rFonts w:cs="Arial"/>
                <w:lang w:eastAsia="zh-CN"/>
              </w:rPr>
              <w:t>(200kHz, QPSK,1/2)</w:t>
            </w:r>
          </w:p>
          <w:p w14:paraId="484AC9B4" w14:textId="77777777" w:rsidR="003D2E1C" w:rsidRPr="00B1477A" w:rsidRDefault="003D2E1C" w:rsidP="0070746B">
            <w:pPr>
              <w:pStyle w:val="TAC"/>
              <w:rPr>
                <w:rFonts w:cs="Arial"/>
                <w:lang w:eastAsia="zh-CN"/>
              </w:rPr>
            </w:pPr>
            <w:r w:rsidRPr="00B1477A">
              <w:rPr>
                <w:rFonts w:cs="Arial"/>
                <w:lang w:eastAsia="zh-CN"/>
              </w:rPr>
              <w:t>(1x1)</w:t>
            </w:r>
          </w:p>
          <w:p w14:paraId="7828D647" w14:textId="77777777" w:rsidR="003D2E1C" w:rsidRPr="00B1477A" w:rsidRDefault="003D2E1C" w:rsidP="0070746B">
            <w:pPr>
              <w:pStyle w:val="TAC"/>
              <w:rPr>
                <w:lang w:eastAsia="zh-CN"/>
              </w:rPr>
            </w:pPr>
            <w:r w:rsidRPr="00B1477A">
              <w:rPr>
                <w:rFonts w:cs="Arial"/>
                <w:lang w:eastAsia="zh-CN"/>
              </w:rPr>
              <w:t>NTN TDLC5-200</w:t>
            </w:r>
          </w:p>
        </w:tc>
        <w:tc>
          <w:tcPr>
            <w:tcW w:w="801" w:type="pct"/>
          </w:tcPr>
          <w:p w14:paraId="51B16478" w14:textId="77777777" w:rsidR="003D2E1C" w:rsidRPr="00B1477A" w:rsidRDefault="003D2E1C" w:rsidP="0070746B">
            <w:pPr>
              <w:pStyle w:val="TAC"/>
              <w:rPr>
                <w:lang w:eastAsia="zh-CN"/>
              </w:rPr>
            </w:pPr>
            <w:r w:rsidRPr="00B1477A">
              <w:rPr>
                <w:lang w:eastAsia="zh-CN"/>
              </w:rPr>
              <w:t>845</w:t>
            </w:r>
          </w:p>
          <w:p w14:paraId="1D68210B" w14:textId="77777777" w:rsidR="003D2E1C" w:rsidRPr="00B1477A" w:rsidRDefault="003D2E1C" w:rsidP="0070746B">
            <w:pPr>
              <w:pStyle w:val="TAC"/>
              <w:rPr>
                <w:lang w:eastAsia="zh-CN"/>
              </w:rPr>
            </w:pPr>
            <w:r w:rsidRPr="00B1477A">
              <w:rPr>
                <w:lang w:eastAsia="zh-CN"/>
              </w:rPr>
              <w:t>(Note 1)</w:t>
            </w:r>
          </w:p>
        </w:tc>
        <w:tc>
          <w:tcPr>
            <w:tcW w:w="800" w:type="pct"/>
          </w:tcPr>
          <w:p w14:paraId="3EC8677B" w14:textId="168C07AE" w:rsidR="003D2E1C" w:rsidRPr="00B1477A" w:rsidRDefault="003D2E1C" w:rsidP="0070746B">
            <w:pPr>
              <w:pStyle w:val="TAC"/>
              <w:rPr>
                <w:lang w:eastAsia="zh-CN"/>
              </w:rPr>
            </w:pPr>
            <w:r w:rsidRPr="00B1477A">
              <w:rPr>
                <w:lang w:eastAsia="zh-CN"/>
              </w:rPr>
              <w:t>2</w:t>
            </w:r>
            <w:r w:rsidR="00A00036" w:rsidRPr="00B1477A">
              <w:rPr>
                <w:lang w:eastAsia="zh-CN"/>
              </w:rPr>
              <w:t>41</w:t>
            </w:r>
          </w:p>
        </w:tc>
        <w:tc>
          <w:tcPr>
            <w:tcW w:w="800" w:type="pct"/>
          </w:tcPr>
          <w:p w14:paraId="2936B446" w14:textId="77777777" w:rsidR="003D2E1C" w:rsidRPr="00B1477A" w:rsidRDefault="003D2E1C" w:rsidP="0070746B">
            <w:pPr>
              <w:pStyle w:val="TAC"/>
              <w:rPr>
                <w:lang w:eastAsia="zh-CN"/>
              </w:rPr>
            </w:pPr>
            <w:r w:rsidRPr="00B1477A">
              <w:rPr>
                <w:lang w:eastAsia="zh-CN"/>
              </w:rPr>
              <w:t>288</w:t>
            </w:r>
          </w:p>
        </w:tc>
        <w:tc>
          <w:tcPr>
            <w:tcW w:w="1142" w:type="pct"/>
          </w:tcPr>
          <w:p w14:paraId="32AEAC0F" w14:textId="77777777" w:rsidR="003D2E1C" w:rsidRPr="00B1477A" w:rsidRDefault="003D2E1C" w:rsidP="0070746B">
            <w:pPr>
              <w:pStyle w:val="TAC"/>
              <w:rPr>
                <w:lang w:eastAsia="zh-CN"/>
              </w:rPr>
            </w:pPr>
            <w:r w:rsidRPr="00B1477A">
              <w:rPr>
                <w:lang w:eastAsia="zh-CN"/>
              </w:rPr>
              <w:t>243360</w:t>
            </w:r>
          </w:p>
        </w:tc>
      </w:tr>
      <w:tr w:rsidR="003D2E1C" w:rsidRPr="00B1477A" w14:paraId="27444DEE" w14:textId="77777777" w:rsidTr="0070746B">
        <w:trPr>
          <w:trHeight w:val="743"/>
          <w:jc w:val="center"/>
        </w:trPr>
        <w:tc>
          <w:tcPr>
            <w:tcW w:w="537" w:type="pct"/>
          </w:tcPr>
          <w:p w14:paraId="40EC8F3F" w14:textId="77777777" w:rsidR="003D2E1C" w:rsidRPr="00B1477A" w:rsidRDefault="003D2E1C" w:rsidP="0070746B">
            <w:pPr>
              <w:pStyle w:val="TAC"/>
              <w:rPr>
                <w:lang w:eastAsia="zh-CN"/>
              </w:rPr>
            </w:pPr>
            <w:r w:rsidRPr="00B1477A">
              <w:rPr>
                <w:lang w:eastAsia="zh-CN"/>
              </w:rPr>
              <w:t>8.3.1.1.1 Test 2</w:t>
            </w:r>
          </w:p>
        </w:tc>
        <w:tc>
          <w:tcPr>
            <w:tcW w:w="921" w:type="pct"/>
          </w:tcPr>
          <w:p w14:paraId="4E4032EF" w14:textId="77777777" w:rsidR="003D2E1C" w:rsidRPr="00B1477A" w:rsidRDefault="003D2E1C" w:rsidP="0070746B">
            <w:pPr>
              <w:pStyle w:val="TAC"/>
              <w:rPr>
                <w:rFonts w:cs="Arial"/>
                <w:lang w:eastAsia="zh-CN"/>
              </w:rPr>
            </w:pPr>
            <w:r w:rsidRPr="00B1477A">
              <w:rPr>
                <w:rFonts w:cs="Arial"/>
                <w:lang w:eastAsia="zh-CN"/>
              </w:rPr>
              <w:t>R.NB.2 FDD</w:t>
            </w:r>
          </w:p>
          <w:p w14:paraId="0FEEECDE" w14:textId="77777777" w:rsidR="003D2E1C" w:rsidRPr="00B1477A" w:rsidRDefault="003D2E1C" w:rsidP="0070746B">
            <w:pPr>
              <w:pStyle w:val="TAC"/>
              <w:rPr>
                <w:rFonts w:cs="Arial"/>
                <w:lang w:eastAsia="zh-CN"/>
              </w:rPr>
            </w:pPr>
            <w:r w:rsidRPr="00B1477A">
              <w:rPr>
                <w:rFonts w:cs="Arial"/>
                <w:lang w:eastAsia="zh-CN"/>
              </w:rPr>
              <w:t>(200kHz, QPSK,1/3)</w:t>
            </w:r>
          </w:p>
          <w:p w14:paraId="5C01C5A8" w14:textId="77777777" w:rsidR="003D2E1C" w:rsidRPr="00B1477A" w:rsidRDefault="003D2E1C" w:rsidP="0070746B">
            <w:pPr>
              <w:pStyle w:val="TAC"/>
              <w:rPr>
                <w:rFonts w:cs="Arial"/>
                <w:lang w:eastAsia="zh-CN"/>
              </w:rPr>
            </w:pPr>
            <w:r w:rsidRPr="00B1477A">
              <w:rPr>
                <w:rFonts w:cs="Arial"/>
                <w:lang w:eastAsia="zh-CN"/>
              </w:rPr>
              <w:t>(1x1)</w:t>
            </w:r>
          </w:p>
          <w:p w14:paraId="4B08A309" w14:textId="77777777" w:rsidR="003D2E1C" w:rsidRPr="00B1477A" w:rsidRDefault="003D2E1C" w:rsidP="0070746B">
            <w:pPr>
              <w:pStyle w:val="TAC"/>
              <w:rPr>
                <w:lang w:eastAsia="zh-CN"/>
              </w:rPr>
            </w:pPr>
            <w:r w:rsidRPr="00B1477A">
              <w:rPr>
                <w:rFonts w:cs="Arial"/>
                <w:lang w:eastAsia="zh-CN"/>
              </w:rPr>
              <w:t>NTN TDLA100-10</w:t>
            </w:r>
          </w:p>
        </w:tc>
        <w:tc>
          <w:tcPr>
            <w:tcW w:w="801" w:type="pct"/>
          </w:tcPr>
          <w:p w14:paraId="2563646A" w14:textId="77777777" w:rsidR="003D2E1C" w:rsidRPr="00B1477A" w:rsidRDefault="003D2E1C" w:rsidP="0070746B">
            <w:pPr>
              <w:pStyle w:val="TAC"/>
              <w:rPr>
                <w:lang w:eastAsia="zh-CN"/>
              </w:rPr>
            </w:pPr>
            <w:r w:rsidRPr="00B1477A">
              <w:rPr>
                <w:lang w:eastAsia="zh-CN"/>
              </w:rPr>
              <w:t>523</w:t>
            </w:r>
          </w:p>
          <w:p w14:paraId="71100FAB" w14:textId="77777777" w:rsidR="003D2E1C" w:rsidRPr="00B1477A" w:rsidRDefault="003D2E1C" w:rsidP="0070746B">
            <w:pPr>
              <w:pStyle w:val="TAC"/>
              <w:rPr>
                <w:lang w:eastAsia="zh-CN"/>
              </w:rPr>
            </w:pPr>
            <w:r w:rsidRPr="00B1477A">
              <w:rPr>
                <w:lang w:eastAsia="zh-CN"/>
              </w:rPr>
              <w:t>(Note 1)</w:t>
            </w:r>
          </w:p>
        </w:tc>
        <w:tc>
          <w:tcPr>
            <w:tcW w:w="800" w:type="pct"/>
          </w:tcPr>
          <w:p w14:paraId="1036192C" w14:textId="150F573C" w:rsidR="003D2E1C" w:rsidRPr="00B1477A" w:rsidRDefault="003D2E1C" w:rsidP="0070746B">
            <w:pPr>
              <w:pStyle w:val="TAC"/>
              <w:rPr>
                <w:lang w:eastAsia="zh-CN"/>
              </w:rPr>
            </w:pPr>
            <w:r w:rsidRPr="00B1477A">
              <w:rPr>
                <w:lang w:eastAsia="zh-CN"/>
              </w:rPr>
              <w:t>8</w:t>
            </w:r>
            <w:r w:rsidR="00A00036" w:rsidRPr="00B1477A">
              <w:rPr>
                <w:lang w:eastAsia="zh-CN"/>
              </w:rPr>
              <w:t>81</w:t>
            </w:r>
          </w:p>
        </w:tc>
        <w:tc>
          <w:tcPr>
            <w:tcW w:w="800" w:type="pct"/>
          </w:tcPr>
          <w:p w14:paraId="06705ED1" w14:textId="77777777" w:rsidR="003D2E1C" w:rsidRPr="00B1477A" w:rsidRDefault="003D2E1C" w:rsidP="0070746B">
            <w:pPr>
              <w:pStyle w:val="TAC"/>
              <w:rPr>
                <w:lang w:eastAsia="zh-CN"/>
              </w:rPr>
            </w:pPr>
            <w:r w:rsidRPr="00B1477A">
              <w:rPr>
                <w:lang w:eastAsia="zh-CN"/>
              </w:rPr>
              <w:t>1152</w:t>
            </w:r>
          </w:p>
        </w:tc>
        <w:tc>
          <w:tcPr>
            <w:tcW w:w="1142" w:type="pct"/>
          </w:tcPr>
          <w:p w14:paraId="1FF22363" w14:textId="77777777" w:rsidR="003D2E1C" w:rsidRPr="00B1477A" w:rsidRDefault="003D2E1C" w:rsidP="0070746B">
            <w:pPr>
              <w:pStyle w:val="TAC"/>
              <w:rPr>
                <w:lang w:eastAsia="zh-CN"/>
              </w:rPr>
            </w:pPr>
            <w:r w:rsidRPr="00B1477A">
              <w:rPr>
                <w:lang w:eastAsia="zh-CN"/>
              </w:rPr>
              <w:t>602496</w:t>
            </w:r>
          </w:p>
        </w:tc>
      </w:tr>
      <w:tr w:rsidR="003D2E1C" w:rsidRPr="00B1477A" w14:paraId="1D420330" w14:textId="77777777" w:rsidTr="0070746B">
        <w:trPr>
          <w:trHeight w:val="743"/>
          <w:jc w:val="center"/>
        </w:trPr>
        <w:tc>
          <w:tcPr>
            <w:tcW w:w="537" w:type="pct"/>
          </w:tcPr>
          <w:p w14:paraId="026E6973" w14:textId="77777777" w:rsidR="003D2E1C" w:rsidRPr="00B1477A" w:rsidRDefault="003D2E1C" w:rsidP="0070746B">
            <w:pPr>
              <w:pStyle w:val="TAL"/>
              <w:jc w:val="center"/>
              <w:rPr>
                <w:lang w:eastAsia="ja-JP"/>
              </w:rPr>
            </w:pPr>
            <w:r w:rsidRPr="00B1477A">
              <w:rPr>
                <w:lang w:eastAsia="ja-JP"/>
              </w:rPr>
              <w:t>8.3.1.1.2 Test 1</w:t>
            </w:r>
          </w:p>
        </w:tc>
        <w:tc>
          <w:tcPr>
            <w:tcW w:w="921" w:type="pct"/>
          </w:tcPr>
          <w:p w14:paraId="60D006EA" w14:textId="77777777" w:rsidR="003D2E1C" w:rsidRPr="00B1477A" w:rsidRDefault="003D2E1C" w:rsidP="0070746B">
            <w:pPr>
              <w:pStyle w:val="TAC"/>
              <w:rPr>
                <w:lang w:eastAsia="ja-JP"/>
              </w:rPr>
            </w:pPr>
            <w:r w:rsidRPr="00B1477A">
              <w:rPr>
                <w:rFonts w:cs="Arial"/>
              </w:rPr>
              <w:t>R.NB.6 FDD</w:t>
            </w:r>
          </w:p>
          <w:p w14:paraId="27A62A4F" w14:textId="77777777" w:rsidR="003D2E1C" w:rsidRPr="00B1477A" w:rsidRDefault="003D2E1C" w:rsidP="0070746B">
            <w:pPr>
              <w:pStyle w:val="TAC"/>
            </w:pPr>
            <w:r w:rsidRPr="00B1477A">
              <w:t>(</w:t>
            </w:r>
            <w:r w:rsidRPr="00B1477A">
              <w:rPr>
                <w:lang w:eastAsia="ja-JP"/>
              </w:rPr>
              <w:t>200kHz, QPSK,1/2</w:t>
            </w:r>
            <w:r w:rsidRPr="00B1477A">
              <w:t>)</w:t>
            </w:r>
          </w:p>
          <w:p w14:paraId="2CB1E760" w14:textId="77777777" w:rsidR="003D2E1C" w:rsidRPr="00B1477A" w:rsidRDefault="003D2E1C" w:rsidP="0070746B">
            <w:pPr>
              <w:pStyle w:val="TAC"/>
            </w:pPr>
            <w:r w:rsidRPr="00B1477A">
              <w:t>(</w:t>
            </w:r>
            <w:r w:rsidRPr="00B1477A">
              <w:rPr>
                <w:lang w:eastAsia="ja-JP"/>
              </w:rPr>
              <w:t>1</w:t>
            </w:r>
            <w:r w:rsidRPr="00B1477A">
              <w:t>x1)</w:t>
            </w:r>
          </w:p>
          <w:p w14:paraId="40061D13" w14:textId="77777777" w:rsidR="003D2E1C" w:rsidRPr="00B1477A" w:rsidRDefault="003D2E1C" w:rsidP="0070746B">
            <w:pPr>
              <w:pStyle w:val="TAC"/>
            </w:pPr>
            <w:r w:rsidRPr="00B1477A">
              <w:t>E</w:t>
            </w:r>
            <w:r w:rsidRPr="00B1477A">
              <w:rPr>
                <w:lang w:eastAsia="ja-JP"/>
              </w:rPr>
              <w:t>PA5</w:t>
            </w:r>
          </w:p>
        </w:tc>
        <w:tc>
          <w:tcPr>
            <w:tcW w:w="801" w:type="pct"/>
          </w:tcPr>
          <w:p w14:paraId="45963B84" w14:textId="77777777" w:rsidR="003D2E1C" w:rsidRPr="00B1477A" w:rsidRDefault="003D2E1C" w:rsidP="0070746B">
            <w:pPr>
              <w:pStyle w:val="TAC"/>
              <w:rPr>
                <w:rFonts w:cs="Arial"/>
                <w:lang w:eastAsia="ja-JP"/>
              </w:rPr>
            </w:pPr>
            <w:r w:rsidRPr="00B1477A">
              <w:rPr>
                <w:rFonts w:cs="Arial"/>
                <w:lang w:eastAsia="ja-JP"/>
              </w:rPr>
              <w:t>683</w:t>
            </w:r>
          </w:p>
          <w:p w14:paraId="2F761A16" w14:textId="77777777" w:rsidR="003D2E1C" w:rsidRPr="00B1477A" w:rsidRDefault="003D2E1C" w:rsidP="0070746B">
            <w:pPr>
              <w:pStyle w:val="TAC"/>
              <w:rPr>
                <w:rFonts w:cs="Arial"/>
                <w:lang w:eastAsia="ja-JP"/>
              </w:rPr>
            </w:pPr>
            <w:r w:rsidRPr="00B1477A">
              <w:rPr>
                <w:rFonts w:cs="Arial"/>
                <w:lang w:eastAsia="ja-JP"/>
              </w:rPr>
              <w:t>(Note 1)</w:t>
            </w:r>
          </w:p>
        </w:tc>
        <w:tc>
          <w:tcPr>
            <w:tcW w:w="800" w:type="pct"/>
          </w:tcPr>
          <w:p w14:paraId="60D37D61" w14:textId="0892550B" w:rsidR="003D2E1C" w:rsidRPr="00B1477A" w:rsidRDefault="003D2E1C" w:rsidP="0070746B">
            <w:pPr>
              <w:pStyle w:val="TAC"/>
              <w:rPr>
                <w:rFonts w:cs="Arial"/>
                <w:lang w:eastAsia="ja-JP"/>
              </w:rPr>
            </w:pPr>
            <w:r w:rsidRPr="00B1477A">
              <w:rPr>
                <w:rFonts w:cs="Arial"/>
                <w:lang w:eastAsia="ja-JP"/>
              </w:rPr>
              <w:t>48</w:t>
            </w:r>
            <w:r w:rsidR="00A00036" w:rsidRPr="00B1477A">
              <w:rPr>
                <w:rFonts w:cs="Arial"/>
                <w:lang w:eastAsia="ja-JP"/>
              </w:rPr>
              <w:t>9</w:t>
            </w:r>
          </w:p>
        </w:tc>
        <w:tc>
          <w:tcPr>
            <w:tcW w:w="800" w:type="pct"/>
          </w:tcPr>
          <w:p w14:paraId="2C7DE5B4" w14:textId="77777777" w:rsidR="003D2E1C" w:rsidRPr="00B1477A" w:rsidRDefault="003D2E1C" w:rsidP="0070746B">
            <w:pPr>
              <w:pStyle w:val="TAC"/>
              <w:rPr>
                <w:rFonts w:cs="Arial"/>
                <w:lang w:eastAsia="ja-JP"/>
              </w:rPr>
            </w:pPr>
            <w:r w:rsidRPr="00B1477A">
              <w:rPr>
                <w:rFonts w:cs="Arial"/>
                <w:lang w:eastAsia="ja-JP"/>
              </w:rPr>
              <w:t>576</w:t>
            </w:r>
          </w:p>
        </w:tc>
        <w:tc>
          <w:tcPr>
            <w:tcW w:w="1142" w:type="pct"/>
          </w:tcPr>
          <w:p w14:paraId="74E200B5" w14:textId="77777777" w:rsidR="003D2E1C" w:rsidRPr="00B1477A" w:rsidRDefault="003D2E1C" w:rsidP="0070746B">
            <w:pPr>
              <w:pStyle w:val="TAC"/>
              <w:rPr>
                <w:rFonts w:cs="Arial"/>
                <w:lang w:eastAsia="ja-JP"/>
              </w:rPr>
            </w:pPr>
            <w:r w:rsidRPr="00B1477A">
              <w:rPr>
                <w:rFonts w:cs="Arial"/>
                <w:lang w:eastAsia="ja-JP"/>
              </w:rPr>
              <w:t>393408</w:t>
            </w:r>
          </w:p>
        </w:tc>
      </w:tr>
      <w:tr w:rsidR="003D2E1C" w:rsidRPr="00B1477A" w14:paraId="631C1442" w14:textId="77777777" w:rsidTr="0070746B">
        <w:trPr>
          <w:trHeight w:val="743"/>
          <w:jc w:val="center"/>
        </w:trPr>
        <w:tc>
          <w:tcPr>
            <w:tcW w:w="537" w:type="pct"/>
          </w:tcPr>
          <w:p w14:paraId="0880FD6A" w14:textId="77777777" w:rsidR="003D2E1C" w:rsidRPr="00B1477A" w:rsidRDefault="003D2E1C" w:rsidP="0070746B">
            <w:pPr>
              <w:pStyle w:val="TAL"/>
              <w:jc w:val="center"/>
              <w:rPr>
                <w:lang w:eastAsia="ja-JP"/>
              </w:rPr>
            </w:pPr>
            <w:r w:rsidRPr="00B1477A">
              <w:rPr>
                <w:lang w:eastAsia="ja-JP"/>
              </w:rPr>
              <w:t>8.3.1.1.2 Test 2</w:t>
            </w:r>
          </w:p>
        </w:tc>
        <w:tc>
          <w:tcPr>
            <w:tcW w:w="921" w:type="pct"/>
          </w:tcPr>
          <w:p w14:paraId="57868F18" w14:textId="77777777" w:rsidR="003D2E1C" w:rsidRPr="00B1477A" w:rsidRDefault="003D2E1C" w:rsidP="0070746B">
            <w:pPr>
              <w:pStyle w:val="TAC"/>
              <w:rPr>
                <w:lang w:eastAsia="ja-JP"/>
              </w:rPr>
            </w:pPr>
            <w:r w:rsidRPr="00B1477A">
              <w:rPr>
                <w:rFonts w:cs="Arial"/>
              </w:rPr>
              <w:t>R.NB.6-1 FDD</w:t>
            </w:r>
          </w:p>
          <w:p w14:paraId="602C5F69" w14:textId="77777777" w:rsidR="003D2E1C" w:rsidRPr="00B1477A" w:rsidRDefault="003D2E1C" w:rsidP="0070746B">
            <w:pPr>
              <w:pStyle w:val="TAC"/>
            </w:pPr>
            <w:r w:rsidRPr="00B1477A">
              <w:t>(</w:t>
            </w:r>
            <w:r w:rsidRPr="00B1477A">
              <w:rPr>
                <w:lang w:eastAsia="ja-JP"/>
              </w:rPr>
              <w:t>200kHz, QPSK,1/2</w:t>
            </w:r>
            <w:r w:rsidRPr="00B1477A">
              <w:t>)</w:t>
            </w:r>
          </w:p>
          <w:p w14:paraId="21553B3A" w14:textId="77777777" w:rsidR="003D2E1C" w:rsidRPr="00B1477A" w:rsidRDefault="003D2E1C" w:rsidP="0070746B">
            <w:pPr>
              <w:pStyle w:val="TAC"/>
            </w:pPr>
            <w:r w:rsidRPr="00B1477A">
              <w:t>(</w:t>
            </w:r>
            <w:r w:rsidRPr="00B1477A">
              <w:rPr>
                <w:lang w:eastAsia="ja-JP"/>
              </w:rPr>
              <w:t>1</w:t>
            </w:r>
            <w:r w:rsidRPr="00B1477A">
              <w:t>x1)</w:t>
            </w:r>
          </w:p>
          <w:p w14:paraId="5DCDF21E" w14:textId="77777777" w:rsidR="003D2E1C" w:rsidRPr="00B1477A" w:rsidRDefault="003D2E1C" w:rsidP="0070746B">
            <w:pPr>
              <w:pStyle w:val="TAC"/>
            </w:pPr>
            <w:r w:rsidRPr="00B1477A">
              <w:t>ETU1</w:t>
            </w:r>
          </w:p>
        </w:tc>
        <w:tc>
          <w:tcPr>
            <w:tcW w:w="801" w:type="pct"/>
          </w:tcPr>
          <w:p w14:paraId="40CE3EC4" w14:textId="77777777" w:rsidR="003D2E1C" w:rsidRPr="00B1477A" w:rsidRDefault="003D2E1C" w:rsidP="0070746B">
            <w:pPr>
              <w:pStyle w:val="TAC"/>
              <w:rPr>
                <w:rFonts w:cs="Arial"/>
                <w:lang w:eastAsia="ja-JP"/>
              </w:rPr>
            </w:pPr>
            <w:r w:rsidRPr="00B1477A">
              <w:rPr>
                <w:rFonts w:cs="Arial"/>
                <w:lang w:eastAsia="ja-JP"/>
              </w:rPr>
              <w:t>440</w:t>
            </w:r>
          </w:p>
          <w:p w14:paraId="434AC530" w14:textId="77777777" w:rsidR="003D2E1C" w:rsidRPr="00B1477A" w:rsidRDefault="003D2E1C" w:rsidP="0070746B">
            <w:pPr>
              <w:pStyle w:val="TAC"/>
              <w:rPr>
                <w:rFonts w:cs="Arial"/>
                <w:lang w:eastAsia="ja-JP"/>
              </w:rPr>
            </w:pPr>
            <w:r w:rsidRPr="00B1477A">
              <w:rPr>
                <w:rFonts w:cs="Arial"/>
                <w:lang w:eastAsia="ja-JP"/>
              </w:rPr>
              <w:t>(Note 1)</w:t>
            </w:r>
          </w:p>
        </w:tc>
        <w:tc>
          <w:tcPr>
            <w:tcW w:w="800" w:type="pct"/>
          </w:tcPr>
          <w:p w14:paraId="267B9011" w14:textId="70D53BF8" w:rsidR="003D2E1C" w:rsidRPr="00B1477A" w:rsidRDefault="003D2E1C" w:rsidP="0070746B">
            <w:pPr>
              <w:pStyle w:val="TAC"/>
              <w:rPr>
                <w:rFonts w:cs="Arial"/>
                <w:lang w:eastAsia="ja-JP"/>
              </w:rPr>
            </w:pPr>
            <w:r w:rsidRPr="00B1477A">
              <w:rPr>
                <w:rFonts w:cs="Arial"/>
                <w:lang w:eastAsia="ja-JP"/>
              </w:rPr>
              <w:t>198</w:t>
            </w:r>
            <w:r w:rsidR="00A00036" w:rsidRPr="00B1477A">
              <w:rPr>
                <w:rFonts w:cs="Arial"/>
                <w:lang w:eastAsia="ja-JP"/>
              </w:rPr>
              <w:t>2</w:t>
            </w:r>
          </w:p>
        </w:tc>
        <w:tc>
          <w:tcPr>
            <w:tcW w:w="800" w:type="pct"/>
          </w:tcPr>
          <w:p w14:paraId="6D52968B" w14:textId="77777777" w:rsidR="003D2E1C" w:rsidRPr="00B1477A" w:rsidRDefault="003D2E1C" w:rsidP="0070746B">
            <w:pPr>
              <w:pStyle w:val="TAC"/>
              <w:rPr>
                <w:rFonts w:cs="Arial"/>
                <w:lang w:eastAsia="ja-JP"/>
              </w:rPr>
            </w:pPr>
            <w:r w:rsidRPr="00B1477A">
              <w:rPr>
                <w:rFonts w:cs="Arial"/>
                <w:lang w:eastAsia="ja-JP"/>
              </w:rPr>
              <w:t>2304</w:t>
            </w:r>
          </w:p>
        </w:tc>
        <w:tc>
          <w:tcPr>
            <w:tcW w:w="1142" w:type="pct"/>
          </w:tcPr>
          <w:p w14:paraId="319CB016" w14:textId="660B156A" w:rsidR="003D2E1C" w:rsidRPr="00B1477A" w:rsidRDefault="003D2E1C" w:rsidP="000A2FE4">
            <w:pPr>
              <w:pStyle w:val="TAC"/>
              <w:rPr>
                <w:rFonts w:cs="Arial"/>
                <w:lang w:eastAsia="ja-JP"/>
              </w:rPr>
            </w:pPr>
            <w:r w:rsidRPr="00B1477A">
              <w:rPr>
                <w:rFonts w:cs="Arial"/>
                <w:lang w:eastAsia="ja-JP"/>
              </w:rPr>
              <w:t>1013760</w:t>
            </w:r>
          </w:p>
        </w:tc>
      </w:tr>
      <w:tr w:rsidR="003D2E1C" w:rsidRPr="00B1477A" w14:paraId="6C147C80" w14:textId="77777777" w:rsidTr="0070746B">
        <w:trPr>
          <w:trHeight w:val="552"/>
          <w:jc w:val="center"/>
        </w:trPr>
        <w:tc>
          <w:tcPr>
            <w:tcW w:w="5000" w:type="pct"/>
            <w:gridSpan w:val="6"/>
          </w:tcPr>
          <w:p w14:paraId="474200C4" w14:textId="77777777" w:rsidR="003D2E1C" w:rsidRPr="00B1477A" w:rsidRDefault="003D2E1C" w:rsidP="000A2FE4">
            <w:pPr>
              <w:pStyle w:val="TAN"/>
              <w:rPr>
                <w:lang w:eastAsia="ja-JP"/>
              </w:rPr>
            </w:pPr>
            <w:r w:rsidRPr="00B1477A">
              <w:rPr>
                <w:lang w:eastAsia="ja-JP"/>
              </w:rPr>
              <w:t>Note1: Minimum test time has been derived by simulating the test scenario taking into account the minimum scheduling gap needed between successive NPDCCH/NPDSCH</w:t>
            </w:r>
          </w:p>
          <w:p w14:paraId="4A244268" w14:textId="77777777" w:rsidR="003D2E1C" w:rsidRPr="00B1477A" w:rsidRDefault="003D2E1C" w:rsidP="000A2FE4">
            <w:pPr>
              <w:pStyle w:val="TAN"/>
              <w:rPr>
                <w:lang w:eastAsia="ja-JP"/>
              </w:rPr>
            </w:pPr>
            <w:r w:rsidRPr="00B1477A">
              <w:rPr>
                <w:lang w:eastAsia="ja-JP"/>
              </w:rPr>
              <w:t xml:space="preserve">Note2: For MNSF calculations, with the current assumption of SIB2/SIB31 scheduling every 640ms with max 8 subframes and max 2 repetition per SI window, 16 additional subframes are needed every 640ms to avoid collisions with NPDSCH. </w:t>
            </w:r>
          </w:p>
        </w:tc>
      </w:tr>
    </w:tbl>
    <w:p w14:paraId="68F929D7" w14:textId="77777777" w:rsidR="003D2E1C" w:rsidRPr="00B1477A" w:rsidRDefault="003D2E1C" w:rsidP="003D2E1C"/>
    <w:p w14:paraId="39C71A50" w14:textId="77777777" w:rsidR="003D2E1C" w:rsidRPr="00B1477A" w:rsidRDefault="003D2E1C" w:rsidP="003D2E1C">
      <w:pPr>
        <w:pStyle w:val="TH"/>
        <w:rPr>
          <w:lang w:eastAsia="ja-JP"/>
        </w:rPr>
      </w:pPr>
      <w:r w:rsidRPr="00B1477A">
        <w:t>Table G.3.5-</w:t>
      </w:r>
      <w:r w:rsidRPr="00B1477A">
        <w:rPr>
          <w:rFonts w:eastAsia="SimSun"/>
          <w:lang w:eastAsia="zh-CN"/>
        </w:rPr>
        <w:t>2</w:t>
      </w:r>
      <w:r w:rsidRPr="00B1477A">
        <w:t>: Minimum Test time</w:t>
      </w:r>
      <w:r w:rsidRPr="00B1477A">
        <w:rPr>
          <w:rFonts w:eastAsia="SimSun"/>
          <w:lang w:eastAsia="zh-CN"/>
        </w:rPr>
        <w:t xml:space="preserve"> for PDSCH </w:t>
      </w:r>
      <w:r w:rsidRPr="00B1477A">
        <w:rPr>
          <w:lang w:eastAsia="zh-TW"/>
        </w:rPr>
        <w:t xml:space="preserve">for UE Category </w:t>
      </w:r>
      <w:r w:rsidRPr="00B1477A">
        <w:rPr>
          <w:lang w:eastAsia="ja-JP"/>
        </w:rPr>
        <w:t>NB2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774"/>
        <w:gridCol w:w="1543"/>
        <w:gridCol w:w="1541"/>
        <w:gridCol w:w="1541"/>
        <w:gridCol w:w="2200"/>
      </w:tblGrid>
      <w:tr w:rsidR="00A00036" w:rsidRPr="00B1477A" w14:paraId="6C4634A6" w14:textId="77777777" w:rsidTr="00CF78C9">
        <w:trPr>
          <w:trHeight w:val="1035"/>
          <w:jc w:val="center"/>
        </w:trPr>
        <w:tc>
          <w:tcPr>
            <w:tcW w:w="536" w:type="pct"/>
          </w:tcPr>
          <w:p w14:paraId="1DE79BC5" w14:textId="77777777" w:rsidR="00A00036" w:rsidRPr="00F617FE" w:rsidRDefault="00A00036" w:rsidP="00CF78C9">
            <w:pPr>
              <w:pStyle w:val="TAH"/>
              <w:rPr>
                <w:lang w:eastAsia="zh-CN"/>
              </w:rPr>
            </w:pPr>
            <w:r w:rsidRPr="00F617FE">
              <w:rPr>
                <w:lang w:eastAsia="zh-CN"/>
              </w:rPr>
              <w:t>Test No</w:t>
            </w:r>
          </w:p>
        </w:tc>
        <w:tc>
          <w:tcPr>
            <w:tcW w:w="921" w:type="pct"/>
          </w:tcPr>
          <w:p w14:paraId="594F8B43" w14:textId="77777777" w:rsidR="00A00036" w:rsidRPr="00F617FE" w:rsidRDefault="00A00036" w:rsidP="00CF78C9">
            <w:pPr>
              <w:pStyle w:val="TAH"/>
              <w:rPr>
                <w:lang w:eastAsia="zh-CN"/>
              </w:rPr>
            </w:pPr>
            <w:r w:rsidRPr="00F617FE">
              <w:rPr>
                <w:lang w:eastAsia="zh-CN"/>
              </w:rPr>
              <w:t>Demodulation scenario</w:t>
            </w:r>
          </w:p>
          <w:p w14:paraId="5B9E7A1B" w14:textId="77777777" w:rsidR="00A00036" w:rsidRPr="00F617FE" w:rsidRDefault="00A00036" w:rsidP="00CF78C9">
            <w:pPr>
              <w:pStyle w:val="TAH"/>
              <w:rPr>
                <w:rFonts w:cs="Arial"/>
                <w:lang w:eastAsia="zh-CN"/>
              </w:rPr>
            </w:pPr>
            <w:r w:rsidRPr="00F617FE">
              <w:rPr>
                <w:rFonts w:cs="Arial"/>
                <w:lang w:eastAsia="zh-CN"/>
              </w:rPr>
              <w:t>(info only)</w:t>
            </w:r>
          </w:p>
        </w:tc>
        <w:tc>
          <w:tcPr>
            <w:tcW w:w="801" w:type="pct"/>
          </w:tcPr>
          <w:p w14:paraId="69BF45CF" w14:textId="25A6DB01" w:rsidR="00A00036" w:rsidRPr="00F617FE" w:rsidRDefault="00A00036" w:rsidP="00CF78C9">
            <w:pPr>
              <w:pStyle w:val="TAH"/>
              <w:rPr>
                <w:lang w:eastAsia="zh-CN"/>
              </w:rPr>
            </w:pPr>
            <w:r w:rsidRPr="00F617FE">
              <w:rPr>
                <w:lang w:eastAsia="zh-CN"/>
              </w:rPr>
              <w:t>MNAS</w:t>
            </w:r>
          </w:p>
          <w:p w14:paraId="69E5F488" w14:textId="77777777" w:rsidR="00A00036" w:rsidRPr="00F617FE" w:rsidRDefault="00A00036" w:rsidP="00CF78C9">
            <w:pPr>
              <w:pStyle w:val="TAH"/>
              <w:rPr>
                <w:lang w:eastAsia="zh-CN"/>
              </w:rPr>
            </w:pPr>
            <w:r w:rsidRPr="00F617FE">
              <w:rPr>
                <w:lang w:eastAsia="zh-CN"/>
              </w:rPr>
              <w:t>(Simulation)</w:t>
            </w:r>
          </w:p>
        </w:tc>
        <w:tc>
          <w:tcPr>
            <w:tcW w:w="800" w:type="pct"/>
          </w:tcPr>
          <w:p w14:paraId="35E2F98C" w14:textId="77777777" w:rsidR="00A00036" w:rsidRPr="00F617FE" w:rsidRDefault="00A00036" w:rsidP="00CF78C9">
            <w:pPr>
              <w:pStyle w:val="TAH"/>
              <w:jc w:val="left"/>
              <w:rPr>
                <w:lang w:eastAsia="zh-CN"/>
              </w:rPr>
            </w:pPr>
            <w:r w:rsidRPr="00F617FE">
              <w:rPr>
                <w:lang w:eastAsia="zh-CN"/>
              </w:rPr>
              <w:t>Min Gap between consecutive NPDCCH taking into account RTT (ms)</w:t>
            </w:r>
          </w:p>
        </w:tc>
        <w:tc>
          <w:tcPr>
            <w:tcW w:w="800" w:type="pct"/>
          </w:tcPr>
          <w:p w14:paraId="5F8C382A" w14:textId="77777777" w:rsidR="00A00036" w:rsidRPr="00F617FE" w:rsidRDefault="00A00036" w:rsidP="00CF78C9">
            <w:pPr>
              <w:pStyle w:val="TAH"/>
              <w:jc w:val="left"/>
              <w:rPr>
                <w:lang w:eastAsia="zh-CN"/>
              </w:rPr>
            </w:pPr>
            <w:r w:rsidRPr="00F617FE">
              <w:rPr>
                <w:lang w:eastAsia="zh-CN"/>
              </w:rPr>
              <w:t>Actual Gap between consecutive NPDCCH taking into account RTT (ms)</w:t>
            </w:r>
          </w:p>
        </w:tc>
        <w:tc>
          <w:tcPr>
            <w:tcW w:w="1142" w:type="pct"/>
          </w:tcPr>
          <w:p w14:paraId="215387F7" w14:textId="77777777" w:rsidR="00A00036" w:rsidRPr="00F617FE" w:rsidRDefault="00A00036" w:rsidP="00CF78C9">
            <w:pPr>
              <w:pStyle w:val="TAH"/>
              <w:jc w:val="left"/>
              <w:rPr>
                <w:lang w:eastAsia="zh-CN"/>
              </w:rPr>
            </w:pPr>
            <w:r w:rsidRPr="00F617FE">
              <w:rPr>
                <w:lang w:eastAsia="zh-CN"/>
              </w:rPr>
              <w:t>MNSF (Min No Sub frames) HD-FDD</w:t>
            </w:r>
          </w:p>
          <w:p w14:paraId="1C93C701" w14:textId="77777777" w:rsidR="00A00036" w:rsidRPr="00F617FE" w:rsidRDefault="00A00036" w:rsidP="00CF78C9">
            <w:pPr>
              <w:pStyle w:val="TAH"/>
              <w:jc w:val="left"/>
              <w:rPr>
                <w:lang w:eastAsia="zh-CN"/>
              </w:rPr>
            </w:pPr>
            <w:r w:rsidRPr="00F617FE">
              <w:rPr>
                <w:lang w:eastAsia="zh-CN"/>
              </w:rPr>
              <w:t>(Note2)</w:t>
            </w:r>
          </w:p>
        </w:tc>
      </w:tr>
      <w:tr w:rsidR="00A00036" w:rsidRPr="00B1477A" w14:paraId="56040E51" w14:textId="77777777" w:rsidTr="00CF78C9">
        <w:trPr>
          <w:trHeight w:val="743"/>
          <w:jc w:val="center"/>
        </w:trPr>
        <w:tc>
          <w:tcPr>
            <w:tcW w:w="536" w:type="pct"/>
          </w:tcPr>
          <w:p w14:paraId="5C5EA27D" w14:textId="77777777" w:rsidR="00A00036" w:rsidRPr="00F617FE" w:rsidRDefault="00A00036" w:rsidP="00CF78C9">
            <w:pPr>
              <w:pStyle w:val="TAC"/>
              <w:rPr>
                <w:lang w:eastAsia="zh-CN"/>
              </w:rPr>
            </w:pPr>
            <w:r w:rsidRPr="00F617FE">
              <w:rPr>
                <w:lang w:eastAsia="zh-CN"/>
              </w:rPr>
              <w:t>8.3.1.1.3 Test 1</w:t>
            </w:r>
          </w:p>
        </w:tc>
        <w:tc>
          <w:tcPr>
            <w:tcW w:w="921" w:type="pct"/>
          </w:tcPr>
          <w:p w14:paraId="358C7BB0" w14:textId="77777777" w:rsidR="00A00036" w:rsidRPr="00F617FE" w:rsidRDefault="00A00036" w:rsidP="00CF78C9">
            <w:pPr>
              <w:pStyle w:val="TAC"/>
              <w:rPr>
                <w:rFonts w:cs="Arial"/>
                <w:lang w:eastAsia="zh-CN"/>
              </w:rPr>
            </w:pPr>
            <w:r w:rsidRPr="00F617FE">
              <w:rPr>
                <w:rFonts w:cs="Arial"/>
                <w:lang w:eastAsia="zh-CN"/>
              </w:rPr>
              <w:t>R.NB.7 FDD</w:t>
            </w:r>
          </w:p>
          <w:p w14:paraId="6971E674" w14:textId="77777777" w:rsidR="00A00036" w:rsidRPr="00F617FE" w:rsidRDefault="00A00036" w:rsidP="00CF78C9">
            <w:pPr>
              <w:pStyle w:val="TAC"/>
              <w:rPr>
                <w:rFonts w:cs="Arial"/>
                <w:lang w:eastAsia="zh-CN"/>
              </w:rPr>
            </w:pPr>
            <w:r w:rsidRPr="00F617FE">
              <w:rPr>
                <w:rFonts w:cs="Arial"/>
                <w:lang w:eastAsia="zh-CN"/>
              </w:rPr>
              <w:t>(200kHz, QPSK,1/2)</w:t>
            </w:r>
          </w:p>
          <w:p w14:paraId="51A2CFF9" w14:textId="77777777" w:rsidR="00A00036" w:rsidRPr="00F617FE" w:rsidRDefault="00A00036" w:rsidP="00CF78C9">
            <w:pPr>
              <w:pStyle w:val="TAC"/>
              <w:rPr>
                <w:rFonts w:cs="Arial"/>
                <w:lang w:eastAsia="zh-CN"/>
              </w:rPr>
            </w:pPr>
            <w:r w:rsidRPr="00F617FE">
              <w:rPr>
                <w:rFonts w:cs="Arial"/>
                <w:lang w:eastAsia="zh-CN"/>
              </w:rPr>
              <w:t>(1x1)</w:t>
            </w:r>
          </w:p>
          <w:p w14:paraId="6E116982" w14:textId="77777777" w:rsidR="00A00036" w:rsidRPr="00F617FE" w:rsidRDefault="00A00036" w:rsidP="00CF78C9">
            <w:pPr>
              <w:pStyle w:val="TAC"/>
              <w:rPr>
                <w:lang w:eastAsia="zh-CN"/>
              </w:rPr>
            </w:pPr>
            <w:r w:rsidRPr="00F617FE">
              <w:rPr>
                <w:rFonts w:cs="Arial"/>
                <w:lang w:eastAsia="zh-CN"/>
              </w:rPr>
              <w:t>EPA5</w:t>
            </w:r>
          </w:p>
        </w:tc>
        <w:tc>
          <w:tcPr>
            <w:tcW w:w="801" w:type="pct"/>
          </w:tcPr>
          <w:p w14:paraId="2D098934" w14:textId="77777777" w:rsidR="00A00036" w:rsidRPr="00F617FE" w:rsidRDefault="00A00036" w:rsidP="00CF78C9">
            <w:pPr>
              <w:pStyle w:val="TAC"/>
              <w:rPr>
                <w:lang w:eastAsia="zh-CN"/>
              </w:rPr>
            </w:pPr>
            <w:r w:rsidRPr="00F617FE">
              <w:rPr>
                <w:lang w:eastAsia="zh-CN"/>
              </w:rPr>
              <w:t>600</w:t>
            </w:r>
          </w:p>
        </w:tc>
        <w:tc>
          <w:tcPr>
            <w:tcW w:w="800" w:type="pct"/>
          </w:tcPr>
          <w:p w14:paraId="61E155CC" w14:textId="77777777" w:rsidR="00A00036" w:rsidRPr="00F617FE" w:rsidRDefault="00A00036" w:rsidP="00CF78C9">
            <w:pPr>
              <w:pStyle w:val="TAC"/>
              <w:rPr>
                <w:lang w:eastAsia="zh-CN"/>
              </w:rPr>
            </w:pPr>
            <w:r w:rsidRPr="00F617FE">
              <w:rPr>
                <w:lang w:eastAsia="zh-CN"/>
              </w:rPr>
              <w:t>283</w:t>
            </w:r>
          </w:p>
        </w:tc>
        <w:tc>
          <w:tcPr>
            <w:tcW w:w="800" w:type="pct"/>
          </w:tcPr>
          <w:p w14:paraId="1CA55F02" w14:textId="77777777" w:rsidR="00A00036" w:rsidRPr="00F617FE" w:rsidRDefault="00A00036" w:rsidP="00CF78C9">
            <w:pPr>
              <w:pStyle w:val="TAC"/>
              <w:rPr>
                <w:lang w:eastAsia="zh-CN"/>
              </w:rPr>
            </w:pPr>
            <w:r w:rsidRPr="00F617FE">
              <w:rPr>
                <w:lang w:eastAsia="zh-CN"/>
              </w:rPr>
              <w:t>288</w:t>
            </w:r>
          </w:p>
        </w:tc>
        <w:tc>
          <w:tcPr>
            <w:tcW w:w="1142" w:type="pct"/>
          </w:tcPr>
          <w:p w14:paraId="0F3A98C9" w14:textId="77777777" w:rsidR="00A00036" w:rsidRPr="00F617FE" w:rsidRDefault="00A00036" w:rsidP="00CF78C9">
            <w:pPr>
              <w:pStyle w:val="TAC"/>
              <w:rPr>
                <w:lang w:eastAsia="zh-CN"/>
              </w:rPr>
            </w:pPr>
            <w:r w:rsidRPr="00F617FE">
              <w:rPr>
                <w:lang w:eastAsia="zh-CN"/>
              </w:rPr>
              <w:t>599904</w:t>
            </w:r>
          </w:p>
        </w:tc>
      </w:tr>
      <w:tr w:rsidR="00A00036" w:rsidRPr="00B1477A" w14:paraId="6F55A26B" w14:textId="77777777" w:rsidTr="00CF78C9">
        <w:trPr>
          <w:trHeight w:val="552"/>
          <w:jc w:val="center"/>
        </w:trPr>
        <w:tc>
          <w:tcPr>
            <w:tcW w:w="5000" w:type="pct"/>
            <w:gridSpan w:val="6"/>
          </w:tcPr>
          <w:p w14:paraId="74A61536" w14:textId="58D108DD" w:rsidR="00A00036" w:rsidRPr="00F617FE" w:rsidRDefault="00A00036" w:rsidP="00CF78C9">
            <w:pPr>
              <w:pStyle w:val="TAN"/>
              <w:rPr>
                <w:lang w:eastAsia="ja-JP"/>
              </w:rPr>
            </w:pPr>
            <w:r w:rsidRPr="00F617FE">
              <w:rPr>
                <w:lang w:eastAsia="ja-JP"/>
              </w:rPr>
              <w:t>Note1:</w:t>
            </w:r>
            <w:r w:rsidRPr="00F617FE">
              <w:rPr>
                <w:lang w:eastAsia="ja-JP"/>
              </w:rPr>
              <w:tab/>
              <w:t>Minimum test time has been derived by simulating the test scenario taking into account the minimum scheduling gap needed between successive NPDCCH/NPDSCH</w:t>
            </w:r>
          </w:p>
          <w:p w14:paraId="2288A604" w14:textId="1361346C" w:rsidR="00A00036" w:rsidRPr="00F617FE" w:rsidRDefault="00A00036" w:rsidP="00CF78C9">
            <w:pPr>
              <w:pStyle w:val="TAN"/>
              <w:rPr>
                <w:lang w:eastAsia="ja-JP"/>
              </w:rPr>
            </w:pPr>
            <w:r w:rsidRPr="00F617FE">
              <w:rPr>
                <w:lang w:eastAsia="ja-JP"/>
              </w:rPr>
              <w:t>Note2:</w:t>
            </w:r>
            <w:r w:rsidRPr="00F617FE">
              <w:rPr>
                <w:lang w:eastAsia="ja-JP"/>
              </w:rPr>
              <w:tab/>
              <w:t xml:space="preserve">For MNSF calculations, with the current assumption of SIB2/SIB31 scheduling every 640ms with max 8 subframes and max 2 repetition per SI window, 16 additional subframes are needed every 640ms to avoid collisions with NPDSCH. </w:t>
            </w:r>
          </w:p>
        </w:tc>
      </w:tr>
    </w:tbl>
    <w:p w14:paraId="4344E133" w14:textId="77777777" w:rsidR="00A00036" w:rsidRPr="00B1477A" w:rsidRDefault="00A00036" w:rsidP="00A00036"/>
    <w:p w14:paraId="7EAC9DAE" w14:textId="051A925C" w:rsidR="000148AA" w:rsidRPr="00B1477A" w:rsidRDefault="00000000" w:rsidP="000148AA">
      <w:pPr>
        <w:pStyle w:val="Heading1"/>
        <w:rPr>
          <w:rFonts w:eastAsia="SimSun"/>
          <w:lang w:eastAsia="zh-CN"/>
        </w:rPr>
      </w:pPr>
      <w:bookmarkStart w:id="3054" w:name="_Toc188017378"/>
      <w:bookmarkStart w:id="3055" w:name="_Toc17711"/>
      <w:bookmarkStart w:id="3056" w:name="_Toc8246"/>
      <w:bookmarkStart w:id="3057" w:name="_Toc31099"/>
      <w:bookmarkStart w:id="3058" w:name="_Toc4467"/>
      <w:bookmarkEnd w:id="3053"/>
      <w:r w:rsidRPr="00B1477A">
        <w:t>G.</w:t>
      </w:r>
      <w:r w:rsidRPr="00B1477A">
        <w:rPr>
          <w:rFonts w:eastAsia="SimSun"/>
          <w:lang w:eastAsia="zh-CN"/>
        </w:rPr>
        <w:t>4</w:t>
      </w:r>
      <w:r w:rsidRPr="00B1477A">
        <w:tab/>
      </w:r>
      <w:r w:rsidR="000148AA" w:rsidRPr="00B1477A">
        <w:rPr>
          <w:rFonts w:eastAsia="SimSun"/>
          <w:lang w:eastAsia="zh-CN"/>
        </w:rPr>
        <w:t>Statistical testing of Performance Requirements with probability of misdetection</w:t>
      </w:r>
      <w:bookmarkEnd w:id="3054"/>
    </w:p>
    <w:p w14:paraId="3F2A28ED" w14:textId="77777777" w:rsidR="000148AA" w:rsidRPr="00B1477A" w:rsidRDefault="000148AA" w:rsidP="000148AA">
      <w:pPr>
        <w:pStyle w:val="Heading2"/>
      </w:pPr>
      <w:bookmarkStart w:id="3059" w:name="_Toc188017379"/>
      <w:r w:rsidRPr="00B1477A">
        <w:t>G.4.1</w:t>
      </w:r>
      <w:r w:rsidRPr="00B1477A">
        <w:tab/>
        <w:t>General</w:t>
      </w:r>
      <w:bookmarkEnd w:id="3059"/>
    </w:p>
    <w:p w14:paraId="4F70EABB" w14:textId="77777777" w:rsidR="000148AA" w:rsidRPr="00B1477A" w:rsidRDefault="000148AA" w:rsidP="000148AA">
      <w:r w:rsidRPr="00B1477A">
        <w:t>The test of receiver performance characteristics is two fold.</w:t>
      </w:r>
    </w:p>
    <w:p w14:paraId="39E9F195" w14:textId="77777777" w:rsidR="000148AA" w:rsidRPr="00B1477A" w:rsidRDefault="000148AA" w:rsidP="000148AA">
      <w:pPr>
        <w:pStyle w:val="B1"/>
      </w:pPr>
      <w:r w:rsidRPr="00B1477A">
        <w:t>1.</w:t>
      </w:r>
      <w:r w:rsidRPr="00B1477A">
        <w:tab/>
        <w:t>A signal or a combination of signals is offered to the RX port(s) of the receiver.</w:t>
      </w:r>
    </w:p>
    <w:p w14:paraId="5EE5BF50" w14:textId="77777777" w:rsidR="000148AA" w:rsidRPr="00B1477A" w:rsidRDefault="000148AA" w:rsidP="000148AA">
      <w:pPr>
        <w:pStyle w:val="B1"/>
      </w:pPr>
      <w:r w:rsidRPr="00B1477A">
        <w:lastRenderedPageBreak/>
        <w:t>2.</w:t>
      </w:r>
      <w:r w:rsidRPr="00B1477A">
        <w:tab/>
        <w:t>The ability of the receiver to demodulate /decode this signal is verified by analyzing the reaction of the UE to this signal.</w:t>
      </w:r>
    </w:p>
    <w:p w14:paraId="2EE94644" w14:textId="77777777" w:rsidR="000148AA" w:rsidRPr="00B1477A" w:rsidRDefault="000148AA" w:rsidP="000148AA">
      <w:r w:rsidRPr="00B1477A">
        <w:t>In (2) is the statistical aspect of the test and is treated here.</w:t>
      </w:r>
    </w:p>
    <w:p w14:paraId="46396F40" w14:textId="77777777" w:rsidR="000148AA" w:rsidRPr="00B1477A" w:rsidRDefault="000148AA" w:rsidP="000148AA">
      <w:r w:rsidRPr="00B1477A">
        <w:t>The minimum requirement for those receiver performance tests are 1% or 0.1% misdetection probability</w:t>
      </w:r>
    </w:p>
    <w:p w14:paraId="246DCE35" w14:textId="77777777" w:rsidR="000148AA" w:rsidRPr="00B1477A" w:rsidRDefault="000148AA" w:rsidP="000148AA">
      <w:r w:rsidRPr="00B1477A">
        <w:t>All receiver performance tests are performed in fading conditions. In addition to the statistical considerations, this requires the definition of a minimum test time.</w:t>
      </w:r>
    </w:p>
    <w:p w14:paraId="238C8692" w14:textId="77777777" w:rsidR="000148AA" w:rsidRPr="00B1477A" w:rsidRDefault="000148AA" w:rsidP="000148AA">
      <w:pPr>
        <w:pStyle w:val="NO"/>
      </w:pPr>
      <w:r w:rsidRPr="00B1477A">
        <w:t>NOTE:</w:t>
      </w:r>
      <w:r w:rsidRPr="00B1477A">
        <w:tab/>
        <w:t>All demodulation performance tests (state from version 9.5.0) require a minimum test time, which exceeds the maximum test time in tables G.4.4. Under this circumstances only the test limit at the end of tables G.4.4.-1 resp. G.4.4.-2 is applicable.</w:t>
      </w:r>
    </w:p>
    <w:p w14:paraId="6113552C" w14:textId="77777777" w:rsidR="000148AA" w:rsidRPr="00B1477A" w:rsidRDefault="000148AA" w:rsidP="000148AA">
      <w:pPr>
        <w:pStyle w:val="Heading2"/>
      </w:pPr>
      <w:bookmarkStart w:id="3060" w:name="_Toc188017380"/>
      <w:r w:rsidRPr="00B1477A">
        <w:t>G.4.2</w:t>
      </w:r>
      <w:r w:rsidRPr="00B1477A">
        <w:tab/>
        <w:t>Mapping the UE reaction to error ratio</w:t>
      </w:r>
      <w:bookmarkEnd w:id="3060"/>
    </w:p>
    <w:p w14:paraId="3DB7536C" w14:textId="77777777" w:rsidR="000148AA" w:rsidRPr="00B1477A" w:rsidRDefault="000148AA" w:rsidP="000148AA">
      <w:r w:rsidRPr="00B1477A">
        <w:t>The UE can not indicate the detection or misdetection of the physical channel under test directly. Indirect methods are described in the procedure of the applicable test.</w:t>
      </w:r>
    </w:p>
    <w:p w14:paraId="3D08394A" w14:textId="77777777" w:rsidR="000148AA" w:rsidRPr="00B1477A" w:rsidRDefault="000148AA" w:rsidP="000148AA">
      <w:pPr>
        <w:pStyle w:val="Heading2"/>
      </w:pPr>
      <w:bookmarkStart w:id="3061" w:name="_Toc188017381"/>
      <w:r w:rsidRPr="00B1477A">
        <w:t>G.4.3</w:t>
      </w:r>
      <w:r w:rsidRPr="00B1477A">
        <w:tab/>
        <w:t>Design of the test</w:t>
      </w:r>
      <w:bookmarkEnd w:id="3061"/>
    </w:p>
    <w:p w14:paraId="7F8AAAAA" w14:textId="77777777" w:rsidR="000148AA" w:rsidRPr="00B1477A" w:rsidRDefault="000148AA" w:rsidP="000148AA">
      <w:pPr>
        <w:rPr>
          <w:rFonts w:eastAsia="SimSun"/>
        </w:rPr>
      </w:pPr>
      <w:r w:rsidRPr="00B1477A">
        <w:rPr>
          <w:rFonts w:eastAsia="SimSun"/>
        </w:rPr>
        <w:t>G.2.3 applies, exception:</w:t>
      </w:r>
    </w:p>
    <w:p w14:paraId="05C23359" w14:textId="77777777" w:rsidR="000148AA" w:rsidRPr="00B1477A" w:rsidRDefault="000148AA" w:rsidP="000148AA">
      <w:pPr>
        <w:pStyle w:val="B1"/>
      </w:pPr>
      <w:r w:rsidRPr="00B1477A">
        <w:tab/>
        <w:t>Limit ER = 0.01</w:t>
      </w:r>
    </w:p>
    <w:p w14:paraId="06388CEA" w14:textId="77777777" w:rsidR="000148AA" w:rsidRPr="00B1477A" w:rsidRDefault="000148AA" w:rsidP="000148AA">
      <w:pPr>
        <w:pStyle w:val="Heading2"/>
      </w:pPr>
      <w:bookmarkStart w:id="3062" w:name="_Toc188017382"/>
      <w:r w:rsidRPr="00B1477A">
        <w:lastRenderedPageBreak/>
        <w:t>G.4.4</w:t>
      </w:r>
      <w:r w:rsidRPr="00B1477A">
        <w:tab/>
        <w:t>Numerical definition of the pass fail limits</w:t>
      </w:r>
      <w:bookmarkEnd w:id="3062"/>
    </w:p>
    <w:p w14:paraId="4282AD99" w14:textId="77777777" w:rsidR="000148AA" w:rsidRPr="00B1477A" w:rsidRDefault="000148AA" w:rsidP="000148AA">
      <w:pPr>
        <w:pStyle w:val="TH"/>
      </w:pPr>
      <w:r w:rsidRPr="00B1477A">
        <w:t>Table G.4.4-1: pass fail limits for ER = 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7"/>
        <w:gridCol w:w="767"/>
        <w:gridCol w:w="767"/>
        <w:gridCol w:w="767"/>
        <w:gridCol w:w="768"/>
        <w:gridCol w:w="768"/>
        <w:gridCol w:w="768"/>
        <w:gridCol w:w="768"/>
        <w:gridCol w:w="768"/>
        <w:gridCol w:w="768"/>
        <w:gridCol w:w="768"/>
        <w:gridCol w:w="768"/>
      </w:tblGrid>
      <w:tr w:rsidR="000148AA" w:rsidRPr="00B1477A" w14:paraId="357DD6FD" w14:textId="77777777" w:rsidTr="00C6674A">
        <w:trPr>
          <w:jc w:val="center"/>
        </w:trPr>
        <w:tc>
          <w:tcPr>
            <w:tcW w:w="767" w:type="dxa"/>
            <w:tcBorders>
              <w:bottom w:val="single" w:sz="12" w:space="0" w:color="auto"/>
            </w:tcBorders>
          </w:tcPr>
          <w:p w14:paraId="2A4A9017" w14:textId="77777777" w:rsidR="000148AA" w:rsidRPr="00B1477A" w:rsidRDefault="000148AA" w:rsidP="00C6674A">
            <w:pPr>
              <w:pStyle w:val="TAH"/>
              <w:rPr>
                <w:lang w:eastAsia="zh-CN"/>
              </w:rPr>
            </w:pPr>
            <w:r w:rsidRPr="00B1477A">
              <w:rPr>
                <w:lang w:eastAsia="zh-CN"/>
              </w:rPr>
              <w:t>ne</w:t>
            </w:r>
          </w:p>
        </w:tc>
        <w:tc>
          <w:tcPr>
            <w:tcW w:w="767" w:type="dxa"/>
            <w:tcBorders>
              <w:bottom w:val="single" w:sz="12" w:space="0" w:color="auto"/>
            </w:tcBorders>
          </w:tcPr>
          <w:p w14:paraId="09867D1A" w14:textId="77777777" w:rsidR="000148AA" w:rsidRPr="00B1477A" w:rsidRDefault="000148AA" w:rsidP="00C6674A">
            <w:pPr>
              <w:pStyle w:val="TAH"/>
              <w:rPr>
                <w:lang w:eastAsia="zh-CN"/>
              </w:rPr>
            </w:pPr>
            <w:r w:rsidRPr="00B1477A">
              <w:rPr>
                <w:lang w:eastAsia="zh-CN"/>
              </w:rPr>
              <w:t>ns</w:t>
            </w:r>
            <w:r w:rsidRPr="00B1477A">
              <w:rPr>
                <w:vertAlign w:val="subscript"/>
                <w:lang w:eastAsia="zh-CN"/>
              </w:rPr>
              <w:t>p</w:t>
            </w:r>
          </w:p>
        </w:tc>
        <w:tc>
          <w:tcPr>
            <w:tcW w:w="767" w:type="dxa"/>
            <w:tcBorders>
              <w:bottom w:val="single" w:sz="12" w:space="0" w:color="auto"/>
            </w:tcBorders>
          </w:tcPr>
          <w:p w14:paraId="077A1183" w14:textId="77777777" w:rsidR="000148AA" w:rsidRPr="00B1477A" w:rsidRDefault="000148AA" w:rsidP="00C6674A">
            <w:pPr>
              <w:pStyle w:val="TAH"/>
              <w:rPr>
                <w:lang w:eastAsia="zh-CN"/>
              </w:rPr>
            </w:pPr>
            <w:r w:rsidRPr="00B1477A">
              <w:rPr>
                <w:lang w:eastAsia="zh-CN"/>
              </w:rPr>
              <w:t>ns</w:t>
            </w:r>
            <w:r w:rsidRPr="00B1477A">
              <w:rPr>
                <w:vertAlign w:val="subscript"/>
                <w:lang w:eastAsia="zh-CN"/>
              </w:rPr>
              <w:t>f</w:t>
            </w:r>
          </w:p>
        </w:tc>
        <w:tc>
          <w:tcPr>
            <w:tcW w:w="767" w:type="dxa"/>
            <w:tcBorders>
              <w:bottom w:val="single" w:sz="12" w:space="0" w:color="auto"/>
            </w:tcBorders>
          </w:tcPr>
          <w:p w14:paraId="70FE7181" w14:textId="77777777" w:rsidR="000148AA" w:rsidRPr="00B1477A" w:rsidRDefault="000148AA" w:rsidP="00C6674A">
            <w:pPr>
              <w:pStyle w:val="TAH"/>
              <w:rPr>
                <w:lang w:eastAsia="zh-CN"/>
              </w:rPr>
            </w:pPr>
            <w:r w:rsidRPr="00B1477A">
              <w:rPr>
                <w:lang w:eastAsia="zh-CN"/>
              </w:rPr>
              <w:t>ne</w:t>
            </w:r>
          </w:p>
        </w:tc>
        <w:tc>
          <w:tcPr>
            <w:tcW w:w="768" w:type="dxa"/>
            <w:tcBorders>
              <w:bottom w:val="single" w:sz="12" w:space="0" w:color="auto"/>
            </w:tcBorders>
          </w:tcPr>
          <w:p w14:paraId="6C55546D" w14:textId="77777777" w:rsidR="000148AA" w:rsidRPr="00B1477A" w:rsidRDefault="000148AA" w:rsidP="00C6674A">
            <w:pPr>
              <w:pStyle w:val="TAH"/>
              <w:rPr>
                <w:lang w:eastAsia="zh-CN"/>
              </w:rPr>
            </w:pPr>
            <w:r w:rsidRPr="00B1477A">
              <w:rPr>
                <w:lang w:eastAsia="zh-CN"/>
              </w:rPr>
              <w:t>ns</w:t>
            </w:r>
            <w:r w:rsidRPr="00B1477A">
              <w:rPr>
                <w:vertAlign w:val="subscript"/>
                <w:lang w:eastAsia="zh-CN"/>
              </w:rPr>
              <w:t>p</w:t>
            </w:r>
          </w:p>
        </w:tc>
        <w:tc>
          <w:tcPr>
            <w:tcW w:w="768" w:type="dxa"/>
            <w:tcBorders>
              <w:bottom w:val="single" w:sz="12" w:space="0" w:color="auto"/>
            </w:tcBorders>
          </w:tcPr>
          <w:p w14:paraId="2094CF76" w14:textId="77777777" w:rsidR="000148AA" w:rsidRPr="00B1477A" w:rsidRDefault="000148AA" w:rsidP="00C6674A">
            <w:pPr>
              <w:pStyle w:val="TAH"/>
              <w:rPr>
                <w:lang w:eastAsia="zh-CN"/>
              </w:rPr>
            </w:pPr>
            <w:r w:rsidRPr="00B1477A">
              <w:rPr>
                <w:lang w:eastAsia="zh-CN"/>
              </w:rPr>
              <w:t>ns</w:t>
            </w:r>
            <w:r w:rsidRPr="00B1477A">
              <w:rPr>
                <w:vertAlign w:val="subscript"/>
                <w:lang w:eastAsia="zh-CN"/>
              </w:rPr>
              <w:t>f</w:t>
            </w:r>
          </w:p>
        </w:tc>
        <w:tc>
          <w:tcPr>
            <w:tcW w:w="768" w:type="dxa"/>
            <w:tcBorders>
              <w:bottom w:val="single" w:sz="12" w:space="0" w:color="auto"/>
            </w:tcBorders>
          </w:tcPr>
          <w:p w14:paraId="07E7B112" w14:textId="77777777" w:rsidR="000148AA" w:rsidRPr="00B1477A" w:rsidRDefault="000148AA" w:rsidP="00C6674A">
            <w:pPr>
              <w:pStyle w:val="TAH"/>
              <w:rPr>
                <w:lang w:eastAsia="zh-CN"/>
              </w:rPr>
            </w:pPr>
            <w:r w:rsidRPr="00B1477A">
              <w:rPr>
                <w:lang w:eastAsia="zh-CN"/>
              </w:rPr>
              <w:t>ne</w:t>
            </w:r>
          </w:p>
        </w:tc>
        <w:tc>
          <w:tcPr>
            <w:tcW w:w="768" w:type="dxa"/>
            <w:tcBorders>
              <w:bottom w:val="single" w:sz="12" w:space="0" w:color="auto"/>
            </w:tcBorders>
          </w:tcPr>
          <w:p w14:paraId="5E80B2CA" w14:textId="77777777" w:rsidR="000148AA" w:rsidRPr="00B1477A" w:rsidRDefault="000148AA" w:rsidP="00C6674A">
            <w:pPr>
              <w:pStyle w:val="TAH"/>
              <w:rPr>
                <w:lang w:eastAsia="zh-CN"/>
              </w:rPr>
            </w:pPr>
            <w:r w:rsidRPr="00B1477A">
              <w:rPr>
                <w:lang w:eastAsia="zh-CN"/>
              </w:rPr>
              <w:t>ns</w:t>
            </w:r>
            <w:r w:rsidRPr="00B1477A">
              <w:rPr>
                <w:vertAlign w:val="subscript"/>
                <w:lang w:eastAsia="zh-CN"/>
              </w:rPr>
              <w:t>p</w:t>
            </w:r>
          </w:p>
        </w:tc>
        <w:tc>
          <w:tcPr>
            <w:tcW w:w="768" w:type="dxa"/>
            <w:tcBorders>
              <w:bottom w:val="single" w:sz="12" w:space="0" w:color="auto"/>
            </w:tcBorders>
          </w:tcPr>
          <w:p w14:paraId="0A57D284" w14:textId="77777777" w:rsidR="000148AA" w:rsidRPr="00B1477A" w:rsidRDefault="000148AA" w:rsidP="00C6674A">
            <w:pPr>
              <w:pStyle w:val="TAH"/>
              <w:rPr>
                <w:lang w:eastAsia="zh-CN"/>
              </w:rPr>
            </w:pPr>
            <w:r w:rsidRPr="00B1477A">
              <w:rPr>
                <w:lang w:eastAsia="zh-CN"/>
              </w:rPr>
              <w:t>ns</w:t>
            </w:r>
            <w:r w:rsidRPr="00B1477A">
              <w:rPr>
                <w:vertAlign w:val="subscript"/>
                <w:lang w:eastAsia="zh-CN"/>
              </w:rPr>
              <w:t>f</w:t>
            </w:r>
          </w:p>
        </w:tc>
        <w:tc>
          <w:tcPr>
            <w:tcW w:w="768" w:type="dxa"/>
            <w:tcBorders>
              <w:bottom w:val="single" w:sz="12" w:space="0" w:color="auto"/>
            </w:tcBorders>
          </w:tcPr>
          <w:p w14:paraId="6633D157" w14:textId="77777777" w:rsidR="000148AA" w:rsidRPr="00B1477A" w:rsidRDefault="000148AA" w:rsidP="00C6674A">
            <w:pPr>
              <w:pStyle w:val="TAH"/>
              <w:rPr>
                <w:lang w:eastAsia="zh-CN"/>
              </w:rPr>
            </w:pPr>
            <w:r w:rsidRPr="00B1477A">
              <w:rPr>
                <w:lang w:eastAsia="zh-CN"/>
              </w:rPr>
              <w:t>ne</w:t>
            </w:r>
          </w:p>
        </w:tc>
        <w:tc>
          <w:tcPr>
            <w:tcW w:w="768" w:type="dxa"/>
            <w:tcBorders>
              <w:bottom w:val="single" w:sz="12" w:space="0" w:color="auto"/>
            </w:tcBorders>
          </w:tcPr>
          <w:p w14:paraId="6CF2EA11" w14:textId="77777777" w:rsidR="000148AA" w:rsidRPr="00B1477A" w:rsidRDefault="000148AA" w:rsidP="00C6674A">
            <w:pPr>
              <w:pStyle w:val="TAH"/>
              <w:rPr>
                <w:lang w:eastAsia="zh-CN"/>
              </w:rPr>
            </w:pPr>
            <w:r w:rsidRPr="00B1477A">
              <w:rPr>
                <w:lang w:eastAsia="zh-CN"/>
              </w:rPr>
              <w:t>ns</w:t>
            </w:r>
            <w:r w:rsidRPr="00B1477A">
              <w:rPr>
                <w:vertAlign w:val="subscript"/>
                <w:lang w:eastAsia="zh-CN"/>
              </w:rPr>
              <w:t>p</w:t>
            </w:r>
          </w:p>
        </w:tc>
        <w:tc>
          <w:tcPr>
            <w:tcW w:w="768" w:type="dxa"/>
            <w:tcBorders>
              <w:bottom w:val="single" w:sz="12" w:space="0" w:color="auto"/>
            </w:tcBorders>
          </w:tcPr>
          <w:p w14:paraId="3E0A8ADB" w14:textId="77777777" w:rsidR="000148AA" w:rsidRPr="00B1477A" w:rsidRDefault="000148AA" w:rsidP="00C6674A">
            <w:pPr>
              <w:pStyle w:val="TAH"/>
              <w:rPr>
                <w:lang w:eastAsia="zh-CN"/>
              </w:rPr>
            </w:pPr>
            <w:r w:rsidRPr="00B1477A">
              <w:rPr>
                <w:lang w:eastAsia="zh-CN"/>
              </w:rPr>
              <w:t>ns</w:t>
            </w:r>
            <w:r w:rsidRPr="00B1477A">
              <w:rPr>
                <w:vertAlign w:val="subscript"/>
                <w:lang w:eastAsia="zh-CN"/>
              </w:rPr>
              <w:t>f</w:t>
            </w:r>
          </w:p>
        </w:tc>
      </w:tr>
      <w:tr w:rsidR="000148AA" w:rsidRPr="00B1477A" w14:paraId="3A0B677D" w14:textId="77777777" w:rsidTr="00C6674A">
        <w:trPr>
          <w:jc w:val="center"/>
        </w:trPr>
        <w:tc>
          <w:tcPr>
            <w:tcW w:w="767" w:type="dxa"/>
            <w:tcBorders>
              <w:top w:val="single" w:sz="12" w:space="0" w:color="auto"/>
            </w:tcBorders>
            <w:vAlign w:val="bottom"/>
          </w:tcPr>
          <w:p w14:paraId="37AD832C" w14:textId="77777777" w:rsidR="000148AA" w:rsidRPr="00B1477A" w:rsidRDefault="000148AA" w:rsidP="00C6674A">
            <w:pPr>
              <w:pStyle w:val="TAC"/>
            </w:pPr>
            <w:r w:rsidRPr="00B1477A">
              <w:t>0</w:t>
            </w:r>
          </w:p>
        </w:tc>
        <w:tc>
          <w:tcPr>
            <w:tcW w:w="767" w:type="dxa"/>
            <w:tcBorders>
              <w:top w:val="single" w:sz="12" w:space="0" w:color="auto"/>
            </w:tcBorders>
            <w:vAlign w:val="bottom"/>
          </w:tcPr>
          <w:p w14:paraId="168E11F8" w14:textId="77777777" w:rsidR="000148AA" w:rsidRPr="00B1477A" w:rsidRDefault="000148AA" w:rsidP="00C6674A">
            <w:pPr>
              <w:pStyle w:val="TAC"/>
            </w:pPr>
            <w:r w:rsidRPr="00B1477A">
              <w:t>344</w:t>
            </w:r>
          </w:p>
        </w:tc>
        <w:tc>
          <w:tcPr>
            <w:tcW w:w="767" w:type="dxa"/>
            <w:tcBorders>
              <w:top w:val="single" w:sz="12" w:space="0" w:color="auto"/>
              <w:right w:val="single" w:sz="12" w:space="0" w:color="auto"/>
            </w:tcBorders>
            <w:vAlign w:val="bottom"/>
          </w:tcPr>
          <w:p w14:paraId="6354088B" w14:textId="77777777" w:rsidR="000148AA" w:rsidRPr="00B1477A" w:rsidRDefault="000148AA" w:rsidP="00C6674A">
            <w:pPr>
              <w:pStyle w:val="TAC"/>
            </w:pPr>
            <w:r w:rsidRPr="00B1477A">
              <w:t>NA</w:t>
            </w:r>
          </w:p>
        </w:tc>
        <w:tc>
          <w:tcPr>
            <w:tcW w:w="767" w:type="dxa"/>
            <w:tcBorders>
              <w:top w:val="single" w:sz="12" w:space="0" w:color="auto"/>
              <w:left w:val="single" w:sz="12" w:space="0" w:color="auto"/>
            </w:tcBorders>
            <w:vAlign w:val="bottom"/>
          </w:tcPr>
          <w:p w14:paraId="29D8B834" w14:textId="77777777" w:rsidR="000148AA" w:rsidRPr="00B1477A" w:rsidRDefault="000148AA" w:rsidP="00C6674A">
            <w:pPr>
              <w:pStyle w:val="TAC"/>
            </w:pPr>
            <w:r w:rsidRPr="00B1477A">
              <w:t>40</w:t>
            </w:r>
          </w:p>
        </w:tc>
        <w:tc>
          <w:tcPr>
            <w:tcW w:w="768" w:type="dxa"/>
            <w:tcBorders>
              <w:top w:val="single" w:sz="12" w:space="0" w:color="auto"/>
            </w:tcBorders>
            <w:vAlign w:val="bottom"/>
          </w:tcPr>
          <w:p w14:paraId="7A1F7875" w14:textId="77777777" w:rsidR="000148AA" w:rsidRPr="00B1477A" w:rsidRDefault="000148AA" w:rsidP="00C6674A">
            <w:pPr>
              <w:pStyle w:val="TAC"/>
            </w:pPr>
            <w:r w:rsidRPr="00B1477A">
              <w:t>3929</w:t>
            </w:r>
          </w:p>
        </w:tc>
        <w:tc>
          <w:tcPr>
            <w:tcW w:w="768" w:type="dxa"/>
            <w:tcBorders>
              <w:top w:val="single" w:sz="12" w:space="0" w:color="auto"/>
              <w:right w:val="single" w:sz="12" w:space="0" w:color="auto"/>
            </w:tcBorders>
            <w:vAlign w:val="bottom"/>
          </w:tcPr>
          <w:p w14:paraId="245D0AFB" w14:textId="77777777" w:rsidR="000148AA" w:rsidRPr="00B1477A" w:rsidRDefault="000148AA" w:rsidP="00C6674A">
            <w:pPr>
              <w:pStyle w:val="TAC"/>
            </w:pPr>
            <w:r w:rsidRPr="00B1477A">
              <w:t>2553</w:t>
            </w:r>
          </w:p>
        </w:tc>
        <w:tc>
          <w:tcPr>
            <w:tcW w:w="768" w:type="dxa"/>
            <w:tcBorders>
              <w:top w:val="single" w:sz="12" w:space="0" w:color="auto"/>
              <w:left w:val="single" w:sz="12" w:space="0" w:color="auto"/>
            </w:tcBorders>
            <w:vAlign w:val="bottom"/>
          </w:tcPr>
          <w:p w14:paraId="207AF702" w14:textId="77777777" w:rsidR="000148AA" w:rsidRPr="00B1477A" w:rsidRDefault="000148AA" w:rsidP="00C6674A">
            <w:pPr>
              <w:pStyle w:val="TAC"/>
            </w:pPr>
            <w:r w:rsidRPr="00B1477A">
              <w:t>80</w:t>
            </w:r>
          </w:p>
        </w:tc>
        <w:tc>
          <w:tcPr>
            <w:tcW w:w="768" w:type="dxa"/>
            <w:tcBorders>
              <w:top w:val="single" w:sz="12" w:space="0" w:color="auto"/>
            </w:tcBorders>
            <w:vAlign w:val="bottom"/>
          </w:tcPr>
          <w:p w14:paraId="2862C791" w14:textId="77777777" w:rsidR="000148AA" w:rsidRPr="00B1477A" w:rsidRDefault="000148AA" w:rsidP="00C6674A">
            <w:pPr>
              <w:pStyle w:val="TAC"/>
            </w:pPr>
            <w:r w:rsidRPr="00B1477A">
              <w:t>7033</w:t>
            </w:r>
          </w:p>
        </w:tc>
        <w:tc>
          <w:tcPr>
            <w:tcW w:w="768" w:type="dxa"/>
            <w:tcBorders>
              <w:top w:val="single" w:sz="12" w:space="0" w:color="auto"/>
              <w:right w:val="single" w:sz="12" w:space="0" w:color="auto"/>
            </w:tcBorders>
            <w:vAlign w:val="bottom"/>
          </w:tcPr>
          <w:p w14:paraId="708ED639" w14:textId="77777777" w:rsidR="000148AA" w:rsidRPr="00B1477A" w:rsidRDefault="000148AA" w:rsidP="00C6674A">
            <w:pPr>
              <w:pStyle w:val="TAC"/>
            </w:pPr>
            <w:r w:rsidRPr="00B1477A">
              <w:t>5874</w:t>
            </w:r>
          </w:p>
        </w:tc>
        <w:tc>
          <w:tcPr>
            <w:tcW w:w="768" w:type="dxa"/>
            <w:tcBorders>
              <w:top w:val="single" w:sz="12" w:space="0" w:color="auto"/>
              <w:left w:val="single" w:sz="12" w:space="0" w:color="auto"/>
            </w:tcBorders>
            <w:vAlign w:val="bottom"/>
          </w:tcPr>
          <w:p w14:paraId="32BD2CAA" w14:textId="77777777" w:rsidR="000148AA" w:rsidRPr="00B1477A" w:rsidRDefault="000148AA" w:rsidP="00C6674A">
            <w:pPr>
              <w:pStyle w:val="TAC"/>
            </w:pPr>
            <w:r w:rsidRPr="00B1477A">
              <w:t>120</w:t>
            </w:r>
          </w:p>
        </w:tc>
        <w:tc>
          <w:tcPr>
            <w:tcW w:w="768" w:type="dxa"/>
            <w:tcBorders>
              <w:top w:val="single" w:sz="12" w:space="0" w:color="auto"/>
            </w:tcBorders>
            <w:vAlign w:val="bottom"/>
          </w:tcPr>
          <w:p w14:paraId="1E673539" w14:textId="77777777" w:rsidR="000148AA" w:rsidRPr="00B1477A" w:rsidRDefault="000148AA" w:rsidP="00C6674A">
            <w:pPr>
              <w:pStyle w:val="TAC"/>
            </w:pPr>
            <w:r w:rsidRPr="00B1477A">
              <w:t>10036</w:t>
            </w:r>
          </w:p>
        </w:tc>
        <w:tc>
          <w:tcPr>
            <w:tcW w:w="768" w:type="dxa"/>
            <w:tcBorders>
              <w:top w:val="single" w:sz="12" w:space="0" w:color="auto"/>
            </w:tcBorders>
            <w:vAlign w:val="bottom"/>
          </w:tcPr>
          <w:p w14:paraId="78719FC6" w14:textId="77777777" w:rsidR="000148AA" w:rsidRPr="00B1477A" w:rsidRDefault="000148AA" w:rsidP="00C6674A">
            <w:pPr>
              <w:pStyle w:val="TAC"/>
            </w:pPr>
            <w:r w:rsidRPr="00B1477A">
              <w:t>9354</w:t>
            </w:r>
          </w:p>
        </w:tc>
      </w:tr>
      <w:tr w:rsidR="000148AA" w:rsidRPr="00B1477A" w14:paraId="3E218598" w14:textId="77777777" w:rsidTr="00C6674A">
        <w:trPr>
          <w:jc w:val="center"/>
        </w:trPr>
        <w:tc>
          <w:tcPr>
            <w:tcW w:w="767" w:type="dxa"/>
            <w:vAlign w:val="bottom"/>
          </w:tcPr>
          <w:p w14:paraId="628E0A4A" w14:textId="77777777" w:rsidR="000148AA" w:rsidRPr="00B1477A" w:rsidRDefault="000148AA" w:rsidP="00C6674A">
            <w:pPr>
              <w:pStyle w:val="TAC"/>
            </w:pPr>
            <w:r w:rsidRPr="00B1477A">
              <w:t>1</w:t>
            </w:r>
          </w:p>
        </w:tc>
        <w:tc>
          <w:tcPr>
            <w:tcW w:w="767" w:type="dxa"/>
            <w:vAlign w:val="bottom"/>
          </w:tcPr>
          <w:p w14:paraId="7E2D9797" w14:textId="77777777" w:rsidR="000148AA" w:rsidRPr="00B1477A" w:rsidRDefault="000148AA" w:rsidP="00C6674A">
            <w:pPr>
              <w:pStyle w:val="TAC"/>
            </w:pPr>
            <w:r w:rsidRPr="00B1477A">
              <w:t>485</w:t>
            </w:r>
          </w:p>
        </w:tc>
        <w:tc>
          <w:tcPr>
            <w:tcW w:w="767" w:type="dxa"/>
            <w:tcBorders>
              <w:right w:val="single" w:sz="12" w:space="0" w:color="auto"/>
            </w:tcBorders>
            <w:vAlign w:val="bottom"/>
          </w:tcPr>
          <w:p w14:paraId="361D6C79" w14:textId="77777777" w:rsidR="000148AA" w:rsidRPr="00B1477A" w:rsidRDefault="000148AA" w:rsidP="00C6674A">
            <w:pPr>
              <w:pStyle w:val="TAC"/>
            </w:pPr>
            <w:r w:rsidRPr="00B1477A">
              <w:t>NA</w:t>
            </w:r>
          </w:p>
        </w:tc>
        <w:tc>
          <w:tcPr>
            <w:tcW w:w="767" w:type="dxa"/>
            <w:tcBorders>
              <w:left w:val="single" w:sz="12" w:space="0" w:color="auto"/>
            </w:tcBorders>
            <w:vAlign w:val="bottom"/>
          </w:tcPr>
          <w:p w14:paraId="21D73819" w14:textId="77777777" w:rsidR="000148AA" w:rsidRPr="00B1477A" w:rsidRDefault="000148AA" w:rsidP="00C6674A">
            <w:pPr>
              <w:pStyle w:val="TAC"/>
            </w:pPr>
            <w:r w:rsidRPr="00B1477A">
              <w:t>41</w:t>
            </w:r>
          </w:p>
        </w:tc>
        <w:tc>
          <w:tcPr>
            <w:tcW w:w="768" w:type="dxa"/>
            <w:vAlign w:val="bottom"/>
          </w:tcPr>
          <w:p w14:paraId="588FDE43" w14:textId="77777777" w:rsidR="000148AA" w:rsidRPr="00B1477A" w:rsidRDefault="000148AA" w:rsidP="00C6674A">
            <w:pPr>
              <w:pStyle w:val="TAC"/>
            </w:pPr>
            <w:r w:rsidRPr="00B1477A">
              <w:t>4009</w:t>
            </w:r>
          </w:p>
        </w:tc>
        <w:tc>
          <w:tcPr>
            <w:tcW w:w="768" w:type="dxa"/>
            <w:tcBorders>
              <w:right w:val="single" w:sz="12" w:space="0" w:color="auto"/>
            </w:tcBorders>
            <w:vAlign w:val="bottom"/>
          </w:tcPr>
          <w:p w14:paraId="224E9F9C" w14:textId="77777777" w:rsidR="000148AA" w:rsidRPr="00B1477A" w:rsidRDefault="000148AA" w:rsidP="00C6674A">
            <w:pPr>
              <w:pStyle w:val="TAC"/>
            </w:pPr>
            <w:r w:rsidRPr="00B1477A">
              <w:t>2632</w:t>
            </w:r>
          </w:p>
        </w:tc>
        <w:tc>
          <w:tcPr>
            <w:tcW w:w="768" w:type="dxa"/>
            <w:tcBorders>
              <w:left w:val="single" w:sz="12" w:space="0" w:color="auto"/>
            </w:tcBorders>
            <w:vAlign w:val="bottom"/>
          </w:tcPr>
          <w:p w14:paraId="3D4DF365" w14:textId="77777777" w:rsidR="000148AA" w:rsidRPr="00B1477A" w:rsidRDefault="000148AA" w:rsidP="00C6674A">
            <w:pPr>
              <w:pStyle w:val="TAC"/>
            </w:pPr>
            <w:r w:rsidRPr="00B1477A">
              <w:t>81</w:t>
            </w:r>
          </w:p>
        </w:tc>
        <w:tc>
          <w:tcPr>
            <w:tcW w:w="768" w:type="dxa"/>
            <w:vAlign w:val="bottom"/>
          </w:tcPr>
          <w:p w14:paraId="727F4DB8" w14:textId="77777777" w:rsidR="000148AA" w:rsidRPr="00B1477A" w:rsidRDefault="000148AA" w:rsidP="00C6674A">
            <w:pPr>
              <w:pStyle w:val="TAC"/>
            </w:pPr>
            <w:r w:rsidRPr="00B1477A">
              <w:t>7109</w:t>
            </w:r>
          </w:p>
        </w:tc>
        <w:tc>
          <w:tcPr>
            <w:tcW w:w="768" w:type="dxa"/>
            <w:tcBorders>
              <w:right w:val="single" w:sz="12" w:space="0" w:color="auto"/>
            </w:tcBorders>
            <w:vAlign w:val="bottom"/>
          </w:tcPr>
          <w:p w14:paraId="18D5787E" w14:textId="77777777" w:rsidR="000148AA" w:rsidRPr="00B1477A" w:rsidRDefault="000148AA" w:rsidP="00C6674A">
            <w:pPr>
              <w:pStyle w:val="TAC"/>
            </w:pPr>
            <w:r w:rsidRPr="00B1477A">
              <w:t>5960</w:t>
            </w:r>
          </w:p>
        </w:tc>
        <w:tc>
          <w:tcPr>
            <w:tcW w:w="768" w:type="dxa"/>
            <w:tcBorders>
              <w:left w:val="single" w:sz="12" w:space="0" w:color="auto"/>
            </w:tcBorders>
            <w:vAlign w:val="bottom"/>
          </w:tcPr>
          <w:p w14:paraId="507C3BEF" w14:textId="77777777" w:rsidR="000148AA" w:rsidRPr="00B1477A" w:rsidRDefault="000148AA" w:rsidP="00C6674A">
            <w:pPr>
              <w:pStyle w:val="TAC"/>
            </w:pPr>
            <w:r w:rsidRPr="00B1477A">
              <w:t>121</w:t>
            </w:r>
          </w:p>
        </w:tc>
        <w:tc>
          <w:tcPr>
            <w:tcW w:w="768" w:type="dxa"/>
            <w:vAlign w:val="bottom"/>
          </w:tcPr>
          <w:p w14:paraId="49142893" w14:textId="77777777" w:rsidR="000148AA" w:rsidRPr="00B1477A" w:rsidRDefault="000148AA" w:rsidP="00C6674A">
            <w:pPr>
              <w:pStyle w:val="TAC"/>
            </w:pPr>
            <w:r w:rsidRPr="00B1477A">
              <w:t>10110</w:t>
            </w:r>
          </w:p>
        </w:tc>
        <w:tc>
          <w:tcPr>
            <w:tcW w:w="768" w:type="dxa"/>
            <w:vAlign w:val="bottom"/>
          </w:tcPr>
          <w:p w14:paraId="256566B2" w14:textId="77777777" w:rsidR="000148AA" w:rsidRPr="00B1477A" w:rsidRDefault="000148AA" w:rsidP="00C6674A">
            <w:pPr>
              <w:pStyle w:val="TAC"/>
            </w:pPr>
            <w:r w:rsidRPr="00B1477A">
              <w:t>9442</w:t>
            </w:r>
          </w:p>
        </w:tc>
      </w:tr>
      <w:tr w:rsidR="000148AA" w:rsidRPr="00B1477A" w14:paraId="4EEB3FFE" w14:textId="77777777" w:rsidTr="00C6674A">
        <w:trPr>
          <w:jc w:val="center"/>
        </w:trPr>
        <w:tc>
          <w:tcPr>
            <w:tcW w:w="767" w:type="dxa"/>
            <w:vAlign w:val="bottom"/>
          </w:tcPr>
          <w:p w14:paraId="270EE446" w14:textId="77777777" w:rsidR="000148AA" w:rsidRPr="00B1477A" w:rsidRDefault="000148AA" w:rsidP="00C6674A">
            <w:pPr>
              <w:pStyle w:val="TAC"/>
            </w:pPr>
            <w:r w:rsidRPr="00B1477A">
              <w:t>2</w:t>
            </w:r>
          </w:p>
        </w:tc>
        <w:tc>
          <w:tcPr>
            <w:tcW w:w="767" w:type="dxa"/>
            <w:vAlign w:val="bottom"/>
          </w:tcPr>
          <w:p w14:paraId="015812EC" w14:textId="77777777" w:rsidR="000148AA" w:rsidRPr="00B1477A" w:rsidRDefault="000148AA" w:rsidP="00C6674A">
            <w:pPr>
              <w:pStyle w:val="TAC"/>
            </w:pPr>
            <w:r w:rsidRPr="00B1477A">
              <w:t>607</w:t>
            </w:r>
          </w:p>
        </w:tc>
        <w:tc>
          <w:tcPr>
            <w:tcW w:w="767" w:type="dxa"/>
            <w:tcBorders>
              <w:right w:val="single" w:sz="12" w:space="0" w:color="auto"/>
            </w:tcBorders>
            <w:vAlign w:val="bottom"/>
          </w:tcPr>
          <w:p w14:paraId="2ADA91C5" w14:textId="77777777" w:rsidR="000148AA" w:rsidRPr="00B1477A" w:rsidRDefault="000148AA" w:rsidP="00C6674A">
            <w:pPr>
              <w:pStyle w:val="TAC"/>
            </w:pPr>
            <w:r w:rsidRPr="00B1477A">
              <w:t>10</w:t>
            </w:r>
          </w:p>
        </w:tc>
        <w:tc>
          <w:tcPr>
            <w:tcW w:w="767" w:type="dxa"/>
            <w:tcBorders>
              <w:left w:val="single" w:sz="12" w:space="0" w:color="auto"/>
            </w:tcBorders>
            <w:vAlign w:val="bottom"/>
          </w:tcPr>
          <w:p w14:paraId="1E170896" w14:textId="77777777" w:rsidR="000148AA" w:rsidRPr="00B1477A" w:rsidRDefault="000148AA" w:rsidP="00C6674A">
            <w:pPr>
              <w:pStyle w:val="TAC"/>
            </w:pPr>
            <w:r w:rsidRPr="00B1477A">
              <w:t>42</w:t>
            </w:r>
          </w:p>
        </w:tc>
        <w:tc>
          <w:tcPr>
            <w:tcW w:w="768" w:type="dxa"/>
            <w:vAlign w:val="bottom"/>
          </w:tcPr>
          <w:p w14:paraId="74B1358C" w14:textId="77777777" w:rsidR="000148AA" w:rsidRPr="00B1477A" w:rsidRDefault="000148AA" w:rsidP="00C6674A">
            <w:pPr>
              <w:pStyle w:val="TAC"/>
            </w:pPr>
            <w:r w:rsidRPr="00B1477A">
              <w:t>4089</w:t>
            </w:r>
          </w:p>
        </w:tc>
        <w:tc>
          <w:tcPr>
            <w:tcW w:w="768" w:type="dxa"/>
            <w:tcBorders>
              <w:right w:val="single" w:sz="12" w:space="0" w:color="auto"/>
            </w:tcBorders>
            <w:vAlign w:val="bottom"/>
          </w:tcPr>
          <w:p w14:paraId="4D603641" w14:textId="77777777" w:rsidR="000148AA" w:rsidRPr="00B1477A" w:rsidRDefault="000148AA" w:rsidP="00C6674A">
            <w:pPr>
              <w:pStyle w:val="TAC"/>
            </w:pPr>
            <w:r w:rsidRPr="00B1477A">
              <w:t>2712</w:t>
            </w:r>
          </w:p>
        </w:tc>
        <w:tc>
          <w:tcPr>
            <w:tcW w:w="768" w:type="dxa"/>
            <w:tcBorders>
              <w:left w:val="single" w:sz="12" w:space="0" w:color="auto"/>
            </w:tcBorders>
            <w:vAlign w:val="bottom"/>
          </w:tcPr>
          <w:p w14:paraId="7F0E3D8B" w14:textId="77777777" w:rsidR="000148AA" w:rsidRPr="00B1477A" w:rsidRDefault="000148AA" w:rsidP="00C6674A">
            <w:pPr>
              <w:pStyle w:val="TAC"/>
            </w:pPr>
            <w:r w:rsidRPr="00B1477A">
              <w:t>82</w:t>
            </w:r>
          </w:p>
        </w:tc>
        <w:tc>
          <w:tcPr>
            <w:tcW w:w="768" w:type="dxa"/>
            <w:vAlign w:val="bottom"/>
          </w:tcPr>
          <w:p w14:paraId="605BE6D8" w14:textId="77777777" w:rsidR="000148AA" w:rsidRPr="00B1477A" w:rsidRDefault="000148AA" w:rsidP="00C6674A">
            <w:pPr>
              <w:pStyle w:val="TAC"/>
            </w:pPr>
            <w:r w:rsidRPr="00B1477A">
              <w:t>7185</w:t>
            </w:r>
          </w:p>
        </w:tc>
        <w:tc>
          <w:tcPr>
            <w:tcW w:w="768" w:type="dxa"/>
            <w:tcBorders>
              <w:right w:val="single" w:sz="12" w:space="0" w:color="auto"/>
            </w:tcBorders>
            <w:vAlign w:val="bottom"/>
          </w:tcPr>
          <w:p w14:paraId="40B3D54B" w14:textId="77777777" w:rsidR="000148AA" w:rsidRPr="00B1477A" w:rsidRDefault="000148AA" w:rsidP="00C6674A">
            <w:pPr>
              <w:pStyle w:val="TAC"/>
            </w:pPr>
            <w:r w:rsidRPr="00B1477A">
              <w:t>6046</w:t>
            </w:r>
          </w:p>
        </w:tc>
        <w:tc>
          <w:tcPr>
            <w:tcW w:w="768" w:type="dxa"/>
            <w:tcBorders>
              <w:left w:val="single" w:sz="12" w:space="0" w:color="auto"/>
            </w:tcBorders>
            <w:vAlign w:val="bottom"/>
          </w:tcPr>
          <w:p w14:paraId="4E0A7C81" w14:textId="77777777" w:rsidR="000148AA" w:rsidRPr="00B1477A" w:rsidRDefault="000148AA" w:rsidP="00C6674A">
            <w:pPr>
              <w:pStyle w:val="TAC"/>
            </w:pPr>
            <w:r w:rsidRPr="00B1477A">
              <w:t>122</w:t>
            </w:r>
          </w:p>
        </w:tc>
        <w:tc>
          <w:tcPr>
            <w:tcW w:w="768" w:type="dxa"/>
            <w:vAlign w:val="bottom"/>
          </w:tcPr>
          <w:p w14:paraId="03574E0A" w14:textId="77777777" w:rsidR="000148AA" w:rsidRPr="00B1477A" w:rsidRDefault="000148AA" w:rsidP="00C6674A">
            <w:pPr>
              <w:pStyle w:val="TAC"/>
            </w:pPr>
            <w:r w:rsidRPr="00B1477A">
              <w:t>10184</w:t>
            </w:r>
          </w:p>
        </w:tc>
        <w:tc>
          <w:tcPr>
            <w:tcW w:w="768" w:type="dxa"/>
            <w:vAlign w:val="bottom"/>
          </w:tcPr>
          <w:p w14:paraId="47597BB2" w14:textId="77777777" w:rsidR="000148AA" w:rsidRPr="00B1477A" w:rsidRDefault="000148AA" w:rsidP="00C6674A">
            <w:pPr>
              <w:pStyle w:val="TAC"/>
            </w:pPr>
            <w:r w:rsidRPr="00B1477A">
              <w:t>9530</w:t>
            </w:r>
          </w:p>
        </w:tc>
      </w:tr>
      <w:tr w:rsidR="000148AA" w:rsidRPr="00B1477A" w14:paraId="52CCE3BB" w14:textId="77777777" w:rsidTr="00C6674A">
        <w:trPr>
          <w:jc w:val="center"/>
        </w:trPr>
        <w:tc>
          <w:tcPr>
            <w:tcW w:w="767" w:type="dxa"/>
            <w:vAlign w:val="bottom"/>
          </w:tcPr>
          <w:p w14:paraId="3202D56E" w14:textId="77777777" w:rsidR="000148AA" w:rsidRPr="00B1477A" w:rsidRDefault="000148AA" w:rsidP="00C6674A">
            <w:pPr>
              <w:pStyle w:val="TAC"/>
            </w:pPr>
            <w:r w:rsidRPr="00B1477A">
              <w:t>3</w:t>
            </w:r>
          </w:p>
        </w:tc>
        <w:tc>
          <w:tcPr>
            <w:tcW w:w="767" w:type="dxa"/>
            <w:vAlign w:val="bottom"/>
          </w:tcPr>
          <w:p w14:paraId="31C2B4DA" w14:textId="77777777" w:rsidR="000148AA" w:rsidRPr="00B1477A" w:rsidRDefault="000148AA" w:rsidP="00C6674A">
            <w:pPr>
              <w:pStyle w:val="TAC"/>
            </w:pPr>
            <w:r w:rsidRPr="00B1477A">
              <w:t>719</w:t>
            </w:r>
          </w:p>
        </w:tc>
        <w:tc>
          <w:tcPr>
            <w:tcW w:w="767" w:type="dxa"/>
            <w:tcBorders>
              <w:right w:val="single" w:sz="12" w:space="0" w:color="auto"/>
            </w:tcBorders>
            <w:vAlign w:val="bottom"/>
          </w:tcPr>
          <w:p w14:paraId="15A0EB83" w14:textId="77777777" w:rsidR="000148AA" w:rsidRPr="00B1477A" w:rsidRDefault="000148AA" w:rsidP="00C6674A">
            <w:pPr>
              <w:pStyle w:val="TAC"/>
            </w:pPr>
            <w:r w:rsidRPr="00B1477A">
              <w:t>33</w:t>
            </w:r>
          </w:p>
        </w:tc>
        <w:tc>
          <w:tcPr>
            <w:tcW w:w="767" w:type="dxa"/>
            <w:tcBorders>
              <w:left w:val="single" w:sz="12" w:space="0" w:color="auto"/>
            </w:tcBorders>
            <w:vAlign w:val="bottom"/>
          </w:tcPr>
          <w:p w14:paraId="5977ABAC" w14:textId="77777777" w:rsidR="000148AA" w:rsidRPr="00B1477A" w:rsidRDefault="000148AA" w:rsidP="00C6674A">
            <w:pPr>
              <w:pStyle w:val="TAC"/>
            </w:pPr>
            <w:r w:rsidRPr="00B1477A">
              <w:t>43</w:t>
            </w:r>
          </w:p>
        </w:tc>
        <w:tc>
          <w:tcPr>
            <w:tcW w:w="768" w:type="dxa"/>
            <w:vAlign w:val="bottom"/>
          </w:tcPr>
          <w:p w14:paraId="5F01D055" w14:textId="77777777" w:rsidR="000148AA" w:rsidRPr="00B1477A" w:rsidRDefault="000148AA" w:rsidP="00C6674A">
            <w:pPr>
              <w:pStyle w:val="TAC"/>
            </w:pPr>
            <w:r w:rsidRPr="00B1477A">
              <w:t>4168</w:t>
            </w:r>
          </w:p>
        </w:tc>
        <w:tc>
          <w:tcPr>
            <w:tcW w:w="768" w:type="dxa"/>
            <w:tcBorders>
              <w:right w:val="single" w:sz="12" w:space="0" w:color="auto"/>
            </w:tcBorders>
            <w:vAlign w:val="bottom"/>
          </w:tcPr>
          <w:p w14:paraId="63A22777" w14:textId="77777777" w:rsidR="000148AA" w:rsidRPr="00B1477A" w:rsidRDefault="000148AA" w:rsidP="00C6674A">
            <w:pPr>
              <w:pStyle w:val="TAC"/>
            </w:pPr>
            <w:r w:rsidRPr="00B1477A">
              <w:t>2792</w:t>
            </w:r>
          </w:p>
        </w:tc>
        <w:tc>
          <w:tcPr>
            <w:tcW w:w="768" w:type="dxa"/>
            <w:tcBorders>
              <w:left w:val="single" w:sz="12" w:space="0" w:color="auto"/>
            </w:tcBorders>
            <w:vAlign w:val="bottom"/>
          </w:tcPr>
          <w:p w14:paraId="5ED0F139" w14:textId="77777777" w:rsidR="000148AA" w:rsidRPr="00B1477A" w:rsidRDefault="000148AA" w:rsidP="00C6674A">
            <w:pPr>
              <w:pStyle w:val="TAC"/>
            </w:pPr>
            <w:r w:rsidRPr="00B1477A">
              <w:t>83</w:t>
            </w:r>
          </w:p>
        </w:tc>
        <w:tc>
          <w:tcPr>
            <w:tcW w:w="768" w:type="dxa"/>
            <w:vAlign w:val="bottom"/>
          </w:tcPr>
          <w:p w14:paraId="10C2EE41" w14:textId="77777777" w:rsidR="000148AA" w:rsidRPr="00B1477A" w:rsidRDefault="000148AA" w:rsidP="00C6674A">
            <w:pPr>
              <w:pStyle w:val="TAC"/>
            </w:pPr>
            <w:r w:rsidRPr="00B1477A">
              <w:t>7261</w:t>
            </w:r>
          </w:p>
        </w:tc>
        <w:tc>
          <w:tcPr>
            <w:tcW w:w="768" w:type="dxa"/>
            <w:tcBorders>
              <w:right w:val="single" w:sz="12" w:space="0" w:color="auto"/>
            </w:tcBorders>
            <w:vAlign w:val="bottom"/>
          </w:tcPr>
          <w:p w14:paraId="213ADF39" w14:textId="77777777" w:rsidR="000148AA" w:rsidRPr="00B1477A" w:rsidRDefault="000148AA" w:rsidP="00C6674A">
            <w:pPr>
              <w:pStyle w:val="TAC"/>
            </w:pPr>
            <w:r w:rsidRPr="00B1477A">
              <w:t>6131</w:t>
            </w:r>
          </w:p>
        </w:tc>
        <w:tc>
          <w:tcPr>
            <w:tcW w:w="768" w:type="dxa"/>
            <w:tcBorders>
              <w:left w:val="single" w:sz="12" w:space="0" w:color="auto"/>
            </w:tcBorders>
            <w:vAlign w:val="bottom"/>
          </w:tcPr>
          <w:p w14:paraId="6A925C9B" w14:textId="77777777" w:rsidR="000148AA" w:rsidRPr="00B1477A" w:rsidRDefault="000148AA" w:rsidP="00C6674A">
            <w:pPr>
              <w:pStyle w:val="TAC"/>
            </w:pPr>
            <w:r w:rsidRPr="00B1477A">
              <w:t>123</w:t>
            </w:r>
          </w:p>
        </w:tc>
        <w:tc>
          <w:tcPr>
            <w:tcW w:w="768" w:type="dxa"/>
            <w:vAlign w:val="bottom"/>
          </w:tcPr>
          <w:p w14:paraId="0BF78A6B" w14:textId="77777777" w:rsidR="000148AA" w:rsidRPr="00B1477A" w:rsidRDefault="000148AA" w:rsidP="00C6674A">
            <w:pPr>
              <w:pStyle w:val="TAC"/>
            </w:pPr>
            <w:r w:rsidRPr="00B1477A">
              <w:t>10259</w:t>
            </w:r>
          </w:p>
        </w:tc>
        <w:tc>
          <w:tcPr>
            <w:tcW w:w="768" w:type="dxa"/>
            <w:vAlign w:val="bottom"/>
          </w:tcPr>
          <w:p w14:paraId="3285D1C3" w14:textId="77777777" w:rsidR="000148AA" w:rsidRPr="00B1477A" w:rsidRDefault="000148AA" w:rsidP="00C6674A">
            <w:pPr>
              <w:pStyle w:val="TAC"/>
            </w:pPr>
            <w:r w:rsidRPr="00B1477A">
              <w:t>9619</w:t>
            </w:r>
          </w:p>
        </w:tc>
      </w:tr>
      <w:tr w:rsidR="000148AA" w:rsidRPr="00B1477A" w14:paraId="70C1715C" w14:textId="77777777" w:rsidTr="00C6674A">
        <w:trPr>
          <w:jc w:val="center"/>
        </w:trPr>
        <w:tc>
          <w:tcPr>
            <w:tcW w:w="767" w:type="dxa"/>
            <w:vAlign w:val="bottom"/>
          </w:tcPr>
          <w:p w14:paraId="19495820" w14:textId="77777777" w:rsidR="000148AA" w:rsidRPr="00B1477A" w:rsidRDefault="000148AA" w:rsidP="00C6674A">
            <w:pPr>
              <w:pStyle w:val="TAC"/>
            </w:pPr>
            <w:r w:rsidRPr="00B1477A">
              <w:t>4</w:t>
            </w:r>
          </w:p>
        </w:tc>
        <w:tc>
          <w:tcPr>
            <w:tcW w:w="767" w:type="dxa"/>
            <w:vAlign w:val="bottom"/>
          </w:tcPr>
          <w:p w14:paraId="2DC67946" w14:textId="77777777" w:rsidR="000148AA" w:rsidRPr="00B1477A" w:rsidRDefault="000148AA" w:rsidP="00C6674A">
            <w:pPr>
              <w:pStyle w:val="TAC"/>
            </w:pPr>
            <w:r w:rsidRPr="00B1477A">
              <w:t>826</w:t>
            </w:r>
          </w:p>
        </w:tc>
        <w:tc>
          <w:tcPr>
            <w:tcW w:w="767" w:type="dxa"/>
            <w:tcBorders>
              <w:right w:val="single" w:sz="12" w:space="0" w:color="auto"/>
            </w:tcBorders>
            <w:vAlign w:val="bottom"/>
          </w:tcPr>
          <w:p w14:paraId="32274E5E" w14:textId="77777777" w:rsidR="000148AA" w:rsidRPr="00B1477A" w:rsidRDefault="000148AA" w:rsidP="00C6674A">
            <w:pPr>
              <w:pStyle w:val="TAC"/>
            </w:pPr>
            <w:r w:rsidRPr="00B1477A">
              <w:t>66</w:t>
            </w:r>
          </w:p>
        </w:tc>
        <w:tc>
          <w:tcPr>
            <w:tcW w:w="767" w:type="dxa"/>
            <w:tcBorders>
              <w:left w:val="single" w:sz="12" w:space="0" w:color="auto"/>
            </w:tcBorders>
            <w:vAlign w:val="bottom"/>
          </w:tcPr>
          <w:p w14:paraId="28F6411E" w14:textId="77777777" w:rsidR="000148AA" w:rsidRPr="00B1477A" w:rsidRDefault="000148AA" w:rsidP="00C6674A">
            <w:pPr>
              <w:pStyle w:val="TAC"/>
            </w:pPr>
            <w:r w:rsidRPr="00B1477A">
              <w:t>44</w:t>
            </w:r>
          </w:p>
        </w:tc>
        <w:tc>
          <w:tcPr>
            <w:tcW w:w="768" w:type="dxa"/>
            <w:vAlign w:val="bottom"/>
          </w:tcPr>
          <w:p w14:paraId="0A2CF4FE" w14:textId="77777777" w:rsidR="000148AA" w:rsidRPr="00B1477A" w:rsidRDefault="000148AA" w:rsidP="00C6674A">
            <w:pPr>
              <w:pStyle w:val="TAC"/>
            </w:pPr>
            <w:r w:rsidRPr="00B1477A">
              <w:t>4247</w:t>
            </w:r>
          </w:p>
        </w:tc>
        <w:tc>
          <w:tcPr>
            <w:tcW w:w="768" w:type="dxa"/>
            <w:tcBorders>
              <w:right w:val="single" w:sz="12" w:space="0" w:color="auto"/>
            </w:tcBorders>
            <w:vAlign w:val="bottom"/>
          </w:tcPr>
          <w:p w14:paraId="79BF669F" w14:textId="77777777" w:rsidR="000148AA" w:rsidRPr="00B1477A" w:rsidRDefault="000148AA" w:rsidP="00C6674A">
            <w:pPr>
              <w:pStyle w:val="TAC"/>
            </w:pPr>
            <w:r w:rsidRPr="00B1477A">
              <w:t>2873</w:t>
            </w:r>
          </w:p>
        </w:tc>
        <w:tc>
          <w:tcPr>
            <w:tcW w:w="768" w:type="dxa"/>
            <w:tcBorders>
              <w:left w:val="single" w:sz="12" w:space="0" w:color="auto"/>
            </w:tcBorders>
            <w:vAlign w:val="bottom"/>
          </w:tcPr>
          <w:p w14:paraId="3ED0E45D" w14:textId="77777777" w:rsidR="000148AA" w:rsidRPr="00B1477A" w:rsidRDefault="000148AA" w:rsidP="00C6674A">
            <w:pPr>
              <w:pStyle w:val="TAC"/>
            </w:pPr>
            <w:r w:rsidRPr="00B1477A">
              <w:t>84</w:t>
            </w:r>
          </w:p>
        </w:tc>
        <w:tc>
          <w:tcPr>
            <w:tcW w:w="768" w:type="dxa"/>
            <w:vAlign w:val="bottom"/>
          </w:tcPr>
          <w:p w14:paraId="6ED58E56" w14:textId="77777777" w:rsidR="000148AA" w:rsidRPr="00B1477A" w:rsidRDefault="000148AA" w:rsidP="00C6674A">
            <w:pPr>
              <w:pStyle w:val="TAC"/>
            </w:pPr>
            <w:r w:rsidRPr="00B1477A">
              <w:t>7336</w:t>
            </w:r>
          </w:p>
        </w:tc>
        <w:tc>
          <w:tcPr>
            <w:tcW w:w="768" w:type="dxa"/>
            <w:tcBorders>
              <w:right w:val="single" w:sz="12" w:space="0" w:color="auto"/>
            </w:tcBorders>
            <w:vAlign w:val="bottom"/>
          </w:tcPr>
          <w:p w14:paraId="11C26F2F" w14:textId="77777777" w:rsidR="000148AA" w:rsidRPr="00B1477A" w:rsidRDefault="000148AA" w:rsidP="00C6674A">
            <w:pPr>
              <w:pStyle w:val="TAC"/>
            </w:pPr>
            <w:r w:rsidRPr="00B1477A">
              <w:t>6217</w:t>
            </w:r>
          </w:p>
        </w:tc>
        <w:tc>
          <w:tcPr>
            <w:tcW w:w="768" w:type="dxa"/>
            <w:tcBorders>
              <w:left w:val="single" w:sz="12" w:space="0" w:color="auto"/>
            </w:tcBorders>
            <w:vAlign w:val="bottom"/>
          </w:tcPr>
          <w:p w14:paraId="6B300DF3" w14:textId="77777777" w:rsidR="000148AA" w:rsidRPr="00B1477A" w:rsidRDefault="000148AA" w:rsidP="00C6674A">
            <w:pPr>
              <w:pStyle w:val="TAC"/>
            </w:pPr>
            <w:r w:rsidRPr="00B1477A">
              <w:t>124</w:t>
            </w:r>
          </w:p>
        </w:tc>
        <w:tc>
          <w:tcPr>
            <w:tcW w:w="768" w:type="dxa"/>
            <w:vAlign w:val="bottom"/>
          </w:tcPr>
          <w:p w14:paraId="2D94261B" w14:textId="77777777" w:rsidR="000148AA" w:rsidRPr="00B1477A" w:rsidRDefault="000148AA" w:rsidP="00C6674A">
            <w:pPr>
              <w:pStyle w:val="TAC"/>
            </w:pPr>
            <w:r w:rsidRPr="00B1477A">
              <w:t>10333</w:t>
            </w:r>
          </w:p>
        </w:tc>
        <w:tc>
          <w:tcPr>
            <w:tcW w:w="768" w:type="dxa"/>
            <w:vAlign w:val="bottom"/>
          </w:tcPr>
          <w:p w14:paraId="278692FB" w14:textId="77777777" w:rsidR="000148AA" w:rsidRPr="00B1477A" w:rsidRDefault="000148AA" w:rsidP="00C6674A">
            <w:pPr>
              <w:pStyle w:val="TAC"/>
            </w:pPr>
            <w:r w:rsidRPr="00B1477A">
              <w:t>9707</w:t>
            </w:r>
          </w:p>
        </w:tc>
      </w:tr>
      <w:tr w:rsidR="000148AA" w:rsidRPr="00B1477A" w14:paraId="06A1029A" w14:textId="77777777" w:rsidTr="00C6674A">
        <w:trPr>
          <w:jc w:val="center"/>
        </w:trPr>
        <w:tc>
          <w:tcPr>
            <w:tcW w:w="767" w:type="dxa"/>
            <w:vAlign w:val="bottom"/>
          </w:tcPr>
          <w:p w14:paraId="4826CFE1" w14:textId="77777777" w:rsidR="000148AA" w:rsidRPr="00B1477A" w:rsidRDefault="000148AA" w:rsidP="00C6674A">
            <w:pPr>
              <w:pStyle w:val="TAC"/>
            </w:pPr>
            <w:r w:rsidRPr="00B1477A">
              <w:t>5</w:t>
            </w:r>
          </w:p>
        </w:tc>
        <w:tc>
          <w:tcPr>
            <w:tcW w:w="767" w:type="dxa"/>
            <w:vAlign w:val="bottom"/>
          </w:tcPr>
          <w:p w14:paraId="1401D584" w14:textId="77777777" w:rsidR="000148AA" w:rsidRPr="00B1477A" w:rsidRDefault="000148AA" w:rsidP="00C6674A">
            <w:pPr>
              <w:pStyle w:val="TAC"/>
            </w:pPr>
            <w:r w:rsidRPr="00B1477A">
              <w:t>929</w:t>
            </w:r>
          </w:p>
        </w:tc>
        <w:tc>
          <w:tcPr>
            <w:tcW w:w="767" w:type="dxa"/>
            <w:tcBorders>
              <w:right w:val="single" w:sz="12" w:space="0" w:color="auto"/>
            </w:tcBorders>
            <w:vAlign w:val="bottom"/>
          </w:tcPr>
          <w:p w14:paraId="2568D636" w14:textId="77777777" w:rsidR="000148AA" w:rsidRPr="00B1477A" w:rsidRDefault="000148AA" w:rsidP="00C6674A">
            <w:pPr>
              <w:pStyle w:val="TAC"/>
            </w:pPr>
            <w:r w:rsidRPr="00B1477A">
              <w:t>107</w:t>
            </w:r>
          </w:p>
        </w:tc>
        <w:tc>
          <w:tcPr>
            <w:tcW w:w="767" w:type="dxa"/>
            <w:tcBorders>
              <w:left w:val="single" w:sz="12" w:space="0" w:color="auto"/>
            </w:tcBorders>
            <w:vAlign w:val="bottom"/>
          </w:tcPr>
          <w:p w14:paraId="41EEA45E" w14:textId="77777777" w:rsidR="000148AA" w:rsidRPr="00B1477A" w:rsidRDefault="000148AA" w:rsidP="00C6674A">
            <w:pPr>
              <w:pStyle w:val="TAC"/>
            </w:pPr>
            <w:r w:rsidRPr="00B1477A">
              <w:t>45</w:t>
            </w:r>
          </w:p>
        </w:tc>
        <w:tc>
          <w:tcPr>
            <w:tcW w:w="768" w:type="dxa"/>
            <w:vAlign w:val="bottom"/>
          </w:tcPr>
          <w:p w14:paraId="7B248050" w14:textId="77777777" w:rsidR="000148AA" w:rsidRPr="00B1477A" w:rsidRDefault="000148AA" w:rsidP="00C6674A">
            <w:pPr>
              <w:pStyle w:val="TAC"/>
            </w:pPr>
            <w:r w:rsidRPr="00B1477A">
              <w:t>4327</w:t>
            </w:r>
          </w:p>
        </w:tc>
        <w:tc>
          <w:tcPr>
            <w:tcW w:w="768" w:type="dxa"/>
            <w:tcBorders>
              <w:right w:val="single" w:sz="12" w:space="0" w:color="auto"/>
            </w:tcBorders>
            <w:vAlign w:val="bottom"/>
          </w:tcPr>
          <w:p w14:paraId="425B78EB" w14:textId="77777777" w:rsidR="000148AA" w:rsidRPr="00B1477A" w:rsidRDefault="000148AA" w:rsidP="00C6674A">
            <w:pPr>
              <w:pStyle w:val="TAC"/>
            </w:pPr>
            <w:r w:rsidRPr="00B1477A">
              <w:t>2953</w:t>
            </w:r>
          </w:p>
        </w:tc>
        <w:tc>
          <w:tcPr>
            <w:tcW w:w="768" w:type="dxa"/>
            <w:tcBorders>
              <w:left w:val="single" w:sz="12" w:space="0" w:color="auto"/>
            </w:tcBorders>
            <w:vAlign w:val="bottom"/>
          </w:tcPr>
          <w:p w14:paraId="4A3AB2F3" w14:textId="77777777" w:rsidR="000148AA" w:rsidRPr="00B1477A" w:rsidRDefault="000148AA" w:rsidP="00C6674A">
            <w:pPr>
              <w:pStyle w:val="TAC"/>
            </w:pPr>
            <w:r w:rsidRPr="00B1477A">
              <w:t>85</w:t>
            </w:r>
          </w:p>
        </w:tc>
        <w:tc>
          <w:tcPr>
            <w:tcW w:w="768" w:type="dxa"/>
            <w:vAlign w:val="bottom"/>
          </w:tcPr>
          <w:p w14:paraId="48EFFD7A" w14:textId="77777777" w:rsidR="000148AA" w:rsidRPr="00B1477A" w:rsidRDefault="000148AA" w:rsidP="00C6674A">
            <w:pPr>
              <w:pStyle w:val="TAC"/>
            </w:pPr>
            <w:r w:rsidRPr="00B1477A">
              <w:t>7412</w:t>
            </w:r>
          </w:p>
        </w:tc>
        <w:tc>
          <w:tcPr>
            <w:tcW w:w="768" w:type="dxa"/>
            <w:tcBorders>
              <w:right w:val="single" w:sz="12" w:space="0" w:color="auto"/>
            </w:tcBorders>
            <w:vAlign w:val="bottom"/>
          </w:tcPr>
          <w:p w14:paraId="39DC0C0F" w14:textId="77777777" w:rsidR="000148AA" w:rsidRPr="00B1477A" w:rsidRDefault="000148AA" w:rsidP="00C6674A">
            <w:pPr>
              <w:pStyle w:val="TAC"/>
            </w:pPr>
            <w:r w:rsidRPr="00B1477A">
              <w:t>6303</w:t>
            </w:r>
          </w:p>
        </w:tc>
        <w:tc>
          <w:tcPr>
            <w:tcW w:w="768" w:type="dxa"/>
            <w:tcBorders>
              <w:left w:val="single" w:sz="12" w:space="0" w:color="auto"/>
            </w:tcBorders>
            <w:vAlign w:val="bottom"/>
          </w:tcPr>
          <w:p w14:paraId="49C77404" w14:textId="77777777" w:rsidR="000148AA" w:rsidRPr="00B1477A" w:rsidRDefault="000148AA" w:rsidP="00C6674A">
            <w:pPr>
              <w:pStyle w:val="TAC"/>
            </w:pPr>
            <w:r w:rsidRPr="00B1477A">
              <w:t>125</w:t>
            </w:r>
          </w:p>
        </w:tc>
        <w:tc>
          <w:tcPr>
            <w:tcW w:w="768" w:type="dxa"/>
            <w:vAlign w:val="bottom"/>
          </w:tcPr>
          <w:p w14:paraId="03BA8BC2" w14:textId="77777777" w:rsidR="000148AA" w:rsidRPr="00B1477A" w:rsidRDefault="000148AA" w:rsidP="00C6674A">
            <w:pPr>
              <w:pStyle w:val="TAC"/>
            </w:pPr>
            <w:r w:rsidRPr="00B1477A">
              <w:t>10407</w:t>
            </w:r>
          </w:p>
        </w:tc>
        <w:tc>
          <w:tcPr>
            <w:tcW w:w="768" w:type="dxa"/>
            <w:vAlign w:val="bottom"/>
          </w:tcPr>
          <w:p w14:paraId="26903DD6" w14:textId="77777777" w:rsidR="000148AA" w:rsidRPr="00B1477A" w:rsidRDefault="000148AA" w:rsidP="00C6674A">
            <w:pPr>
              <w:pStyle w:val="TAC"/>
            </w:pPr>
            <w:r w:rsidRPr="00B1477A">
              <w:t>9796</w:t>
            </w:r>
          </w:p>
        </w:tc>
      </w:tr>
      <w:tr w:rsidR="000148AA" w:rsidRPr="00B1477A" w14:paraId="32A611A1" w14:textId="77777777" w:rsidTr="00C6674A">
        <w:trPr>
          <w:jc w:val="center"/>
        </w:trPr>
        <w:tc>
          <w:tcPr>
            <w:tcW w:w="767" w:type="dxa"/>
            <w:vAlign w:val="bottom"/>
          </w:tcPr>
          <w:p w14:paraId="69ED88D6" w14:textId="77777777" w:rsidR="000148AA" w:rsidRPr="00B1477A" w:rsidRDefault="000148AA" w:rsidP="00C6674A">
            <w:pPr>
              <w:pStyle w:val="TAC"/>
            </w:pPr>
            <w:r w:rsidRPr="00B1477A">
              <w:t>6</w:t>
            </w:r>
          </w:p>
        </w:tc>
        <w:tc>
          <w:tcPr>
            <w:tcW w:w="767" w:type="dxa"/>
            <w:vAlign w:val="bottom"/>
          </w:tcPr>
          <w:p w14:paraId="58A7711A" w14:textId="77777777" w:rsidR="000148AA" w:rsidRPr="00B1477A" w:rsidRDefault="000148AA" w:rsidP="00C6674A">
            <w:pPr>
              <w:pStyle w:val="TAC"/>
            </w:pPr>
            <w:r w:rsidRPr="00B1477A">
              <w:t>1029</w:t>
            </w:r>
          </w:p>
        </w:tc>
        <w:tc>
          <w:tcPr>
            <w:tcW w:w="767" w:type="dxa"/>
            <w:tcBorders>
              <w:right w:val="single" w:sz="12" w:space="0" w:color="auto"/>
            </w:tcBorders>
            <w:vAlign w:val="bottom"/>
          </w:tcPr>
          <w:p w14:paraId="2AAAD9D9" w14:textId="77777777" w:rsidR="000148AA" w:rsidRPr="00B1477A" w:rsidRDefault="000148AA" w:rsidP="00C6674A">
            <w:pPr>
              <w:pStyle w:val="TAC"/>
            </w:pPr>
            <w:r w:rsidRPr="00B1477A">
              <w:t>152</w:t>
            </w:r>
          </w:p>
        </w:tc>
        <w:tc>
          <w:tcPr>
            <w:tcW w:w="767" w:type="dxa"/>
            <w:tcBorders>
              <w:left w:val="single" w:sz="12" w:space="0" w:color="auto"/>
            </w:tcBorders>
            <w:vAlign w:val="bottom"/>
          </w:tcPr>
          <w:p w14:paraId="777426C8" w14:textId="77777777" w:rsidR="000148AA" w:rsidRPr="00B1477A" w:rsidRDefault="000148AA" w:rsidP="00C6674A">
            <w:pPr>
              <w:pStyle w:val="TAC"/>
            </w:pPr>
            <w:r w:rsidRPr="00B1477A">
              <w:t>46</w:t>
            </w:r>
          </w:p>
        </w:tc>
        <w:tc>
          <w:tcPr>
            <w:tcW w:w="768" w:type="dxa"/>
            <w:vAlign w:val="bottom"/>
          </w:tcPr>
          <w:p w14:paraId="3E00B567" w14:textId="77777777" w:rsidR="000148AA" w:rsidRPr="00B1477A" w:rsidRDefault="000148AA" w:rsidP="00C6674A">
            <w:pPr>
              <w:pStyle w:val="TAC"/>
            </w:pPr>
            <w:r w:rsidRPr="00B1477A">
              <w:t>4406</w:t>
            </w:r>
          </w:p>
        </w:tc>
        <w:tc>
          <w:tcPr>
            <w:tcW w:w="768" w:type="dxa"/>
            <w:tcBorders>
              <w:right w:val="single" w:sz="12" w:space="0" w:color="auto"/>
            </w:tcBorders>
            <w:vAlign w:val="bottom"/>
          </w:tcPr>
          <w:p w14:paraId="3C3BF5E1" w14:textId="77777777" w:rsidR="000148AA" w:rsidRPr="00B1477A" w:rsidRDefault="000148AA" w:rsidP="00C6674A">
            <w:pPr>
              <w:pStyle w:val="TAC"/>
            </w:pPr>
            <w:r w:rsidRPr="00B1477A">
              <w:t>3034</w:t>
            </w:r>
          </w:p>
        </w:tc>
        <w:tc>
          <w:tcPr>
            <w:tcW w:w="768" w:type="dxa"/>
            <w:tcBorders>
              <w:left w:val="single" w:sz="12" w:space="0" w:color="auto"/>
            </w:tcBorders>
            <w:vAlign w:val="bottom"/>
          </w:tcPr>
          <w:p w14:paraId="63547AD3" w14:textId="77777777" w:rsidR="000148AA" w:rsidRPr="00B1477A" w:rsidRDefault="000148AA" w:rsidP="00C6674A">
            <w:pPr>
              <w:pStyle w:val="TAC"/>
            </w:pPr>
            <w:r w:rsidRPr="00B1477A">
              <w:t>86</w:t>
            </w:r>
          </w:p>
        </w:tc>
        <w:tc>
          <w:tcPr>
            <w:tcW w:w="768" w:type="dxa"/>
            <w:vAlign w:val="bottom"/>
          </w:tcPr>
          <w:p w14:paraId="3AF8D26F" w14:textId="77777777" w:rsidR="000148AA" w:rsidRPr="00B1477A" w:rsidRDefault="000148AA" w:rsidP="00C6674A">
            <w:pPr>
              <w:pStyle w:val="TAC"/>
            </w:pPr>
            <w:r w:rsidRPr="00B1477A">
              <w:t>7488</w:t>
            </w:r>
          </w:p>
        </w:tc>
        <w:tc>
          <w:tcPr>
            <w:tcW w:w="768" w:type="dxa"/>
            <w:tcBorders>
              <w:right w:val="single" w:sz="12" w:space="0" w:color="auto"/>
            </w:tcBorders>
            <w:vAlign w:val="bottom"/>
          </w:tcPr>
          <w:p w14:paraId="76ADC7BC" w14:textId="77777777" w:rsidR="000148AA" w:rsidRPr="00B1477A" w:rsidRDefault="000148AA" w:rsidP="00C6674A">
            <w:pPr>
              <w:pStyle w:val="TAC"/>
            </w:pPr>
            <w:r w:rsidRPr="00B1477A">
              <w:t>6389</w:t>
            </w:r>
          </w:p>
        </w:tc>
        <w:tc>
          <w:tcPr>
            <w:tcW w:w="768" w:type="dxa"/>
            <w:tcBorders>
              <w:left w:val="single" w:sz="12" w:space="0" w:color="auto"/>
            </w:tcBorders>
            <w:vAlign w:val="bottom"/>
          </w:tcPr>
          <w:p w14:paraId="03D46838" w14:textId="77777777" w:rsidR="000148AA" w:rsidRPr="00B1477A" w:rsidRDefault="000148AA" w:rsidP="00C6674A">
            <w:pPr>
              <w:pStyle w:val="TAC"/>
            </w:pPr>
            <w:r w:rsidRPr="00B1477A">
              <w:t>126</w:t>
            </w:r>
          </w:p>
        </w:tc>
        <w:tc>
          <w:tcPr>
            <w:tcW w:w="768" w:type="dxa"/>
            <w:vAlign w:val="bottom"/>
          </w:tcPr>
          <w:p w14:paraId="06AED5A2" w14:textId="77777777" w:rsidR="000148AA" w:rsidRPr="00B1477A" w:rsidRDefault="000148AA" w:rsidP="00C6674A">
            <w:pPr>
              <w:pStyle w:val="TAC"/>
            </w:pPr>
            <w:r w:rsidRPr="00B1477A">
              <w:t>10481</w:t>
            </w:r>
          </w:p>
        </w:tc>
        <w:tc>
          <w:tcPr>
            <w:tcW w:w="768" w:type="dxa"/>
            <w:vAlign w:val="bottom"/>
          </w:tcPr>
          <w:p w14:paraId="7C465E8C" w14:textId="77777777" w:rsidR="000148AA" w:rsidRPr="00B1477A" w:rsidRDefault="000148AA" w:rsidP="00C6674A">
            <w:pPr>
              <w:pStyle w:val="TAC"/>
            </w:pPr>
            <w:r w:rsidRPr="00B1477A">
              <w:t>9884</w:t>
            </w:r>
          </w:p>
        </w:tc>
      </w:tr>
      <w:tr w:rsidR="000148AA" w:rsidRPr="00B1477A" w14:paraId="30472D32" w14:textId="77777777" w:rsidTr="00C6674A">
        <w:trPr>
          <w:jc w:val="center"/>
        </w:trPr>
        <w:tc>
          <w:tcPr>
            <w:tcW w:w="767" w:type="dxa"/>
            <w:vAlign w:val="bottom"/>
          </w:tcPr>
          <w:p w14:paraId="27FF0F34" w14:textId="77777777" w:rsidR="000148AA" w:rsidRPr="00B1477A" w:rsidRDefault="000148AA" w:rsidP="00C6674A">
            <w:pPr>
              <w:pStyle w:val="TAC"/>
            </w:pPr>
            <w:r w:rsidRPr="00B1477A">
              <w:t>7</w:t>
            </w:r>
          </w:p>
        </w:tc>
        <w:tc>
          <w:tcPr>
            <w:tcW w:w="767" w:type="dxa"/>
            <w:vAlign w:val="bottom"/>
          </w:tcPr>
          <w:p w14:paraId="7EF6FCD4" w14:textId="77777777" w:rsidR="000148AA" w:rsidRPr="00B1477A" w:rsidRDefault="000148AA" w:rsidP="00C6674A">
            <w:pPr>
              <w:pStyle w:val="TAC"/>
            </w:pPr>
            <w:r w:rsidRPr="00B1477A">
              <w:t>1127</w:t>
            </w:r>
          </w:p>
        </w:tc>
        <w:tc>
          <w:tcPr>
            <w:tcW w:w="767" w:type="dxa"/>
            <w:tcBorders>
              <w:right w:val="single" w:sz="12" w:space="0" w:color="auto"/>
            </w:tcBorders>
            <w:vAlign w:val="bottom"/>
          </w:tcPr>
          <w:p w14:paraId="644E4108" w14:textId="77777777" w:rsidR="000148AA" w:rsidRPr="00B1477A" w:rsidRDefault="000148AA" w:rsidP="00C6674A">
            <w:pPr>
              <w:pStyle w:val="TAC"/>
            </w:pPr>
            <w:r w:rsidRPr="00B1477A">
              <w:t>202</w:t>
            </w:r>
          </w:p>
        </w:tc>
        <w:tc>
          <w:tcPr>
            <w:tcW w:w="767" w:type="dxa"/>
            <w:tcBorders>
              <w:left w:val="single" w:sz="12" w:space="0" w:color="auto"/>
            </w:tcBorders>
            <w:vAlign w:val="bottom"/>
          </w:tcPr>
          <w:p w14:paraId="2921BF07" w14:textId="77777777" w:rsidR="000148AA" w:rsidRPr="00B1477A" w:rsidRDefault="000148AA" w:rsidP="00C6674A">
            <w:pPr>
              <w:pStyle w:val="TAC"/>
            </w:pPr>
            <w:r w:rsidRPr="00B1477A">
              <w:t>47</w:t>
            </w:r>
          </w:p>
        </w:tc>
        <w:tc>
          <w:tcPr>
            <w:tcW w:w="768" w:type="dxa"/>
            <w:vAlign w:val="bottom"/>
          </w:tcPr>
          <w:p w14:paraId="0EAA3155" w14:textId="77777777" w:rsidR="000148AA" w:rsidRPr="00B1477A" w:rsidRDefault="000148AA" w:rsidP="00C6674A">
            <w:pPr>
              <w:pStyle w:val="TAC"/>
            </w:pPr>
            <w:r w:rsidRPr="00B1477A">
              <w:t>4484</w:t>
            </w:r>
          </w:p>
        </w:tc>
        <w:tc>
          <w:tcPr>
            <w:tcW w:w="768" w:type="dxa"/>
            <w:tcBorders>
              <w:right w:val="single" w:sz="12" w:space="0" w:color="auto"/>
            </w:tcBorders>
            <w:vAlign w:val="bottom"/>
          </w:tcPr>
          <w:p w14:paraId="32334FCA" w14:textId="77777777" w:rsidR="000148AA" w:rsidRPr="00B1477A" w:rsidRDefault="000148AA" w:rsidP="00C6674A">
            <w:pPr>
              <w:pStyle w:val="TAC"/>
            </w:pPr>
            <w:r w:rsidRPr="00B1477A">
              <w:t>3115</w:t>
            </w:r>
          </w:p>
        </w:tc>
        <w:tc>
          <w:tcPr>
            <w:tcW w:w="768" w:type="dxa"/>
            <w:tcBorders>
              <w:left w:val="single" w:sz="12" w:space="0" w:color="auto"/>
            </w:tcBorders>
            <w:vAlign w:val="bottom"/>
          </w:tcPr>
          <w:p w14:paraId="7588BDEA" w14:textId="77777777" w:rsidR="000148AA" w:rsidRPr="00B1477A" w:rsidRDefault="000148AA" w:rsidP="00C6674A">
            <w:pPr>
              <w:pStyle w:val="TAC"/>
            </w:pPr>
            <w:r w:rsidRPr="00B1477A">
              <w:t>87</w:t>
            </w:r>
          </w:p>
        </w:tc>
        <w:tc>
          <w:tcPr>
            <w:tcW w:w="768" w:type="dxa"/>
            <w:vAlign w:val="bottom"/>
          </w:tcPr>
          <w:p w14:paraId="19EAA96E" w14:textId="77777777" w:rsidR="000148AA" w:rsidRPr="00B1477A" w:rsidRDefault="000148AA" w:rsidP="00C6674A">
            <w:pPr>
              <w:pStyle w:val="TAC"/>
            </w:pPr>
            <w:r w:rsidRPr="00B1477A">
              <w:t>7564</w:t>
            </w:r>
          </w:p>
        </w:tc>
        <w:tc>
          <w:tcPr>
            <w:tcW w:w="768" w:type="dxa"/>
            <w:tcBorders>
              <w:right w:val="single" w:sz="12" w:space="0" w:color="auto"/>
            </w:tcBorders>
            <w:vAlign w:val="bottom"/>
          </w:tcPr>
          <w:p w14:paraId="5A729855" w14:textId="77777777" w:rsidR="000148AA" w:rsidRPr="00B1477A" w:rsidRDefault="000148AA" w:rsidP="00C6674A">
            <w:pPr>
              <w:pStyle w:val="TAC"/>
            </w:pPr>
            <w:r w:rsidRPr="00B1477A">
              <w:t>6475</w:t>
            </w:r>
          </w:p>
        </w:tc>
        <w:tc>
          <w:tcPr>
            <w:tcW w:w="768" w:type="dxa"/>
            <w:tcBorders>
              <w:left w:val="single" w:sz="12" w:space="0" w:color="auto"/>
            </w:tcBorders>
            <w:vAlign w:val="bottom"/>
          </w:tcPr>
          <w:p w14:paraId="794AD7A2" w14:textId="77777777" w:rsidR="000148AA" w:rsidRPr="00B1477A" w:rsidRDefault="000148AA" w:rsidP="00C6674A">
            <w:pPr>
              <w:pStyle w:val="TAC"/>
            </w:pPr>
            <w:r w:rsidRPr="00B1477A">
              <w:t>127</w:t>
            </w:r>
          </w:p>
        </w:tc>
        <w:tc>
          <w:tcPr>
            <w:tcW w:w="768" w:type="dxa"/>
            <w:vAlign w:val="bottom"/>
          </w:tcPr>
          <w:p w14:paraId="473F4B20" w14:textId="77777777" w:rsidR="000148AA" w:rsidRPr="00B1477A" w:rsidRDefault="000148AA" w:rsidP="00C6674A">
            <w:pPr>
              <w:pStyle w:val="TAC"/>
            </w:pPr>
            <w:r w:rsidRPr="00B1477A">
              <w:t>10555</w:t>
            </w:r>
          </w:p>
        </w:tc>
        <w:tc>
          <w:tcPr>
            <w:tcW w:w="768" w:type="dxa"/>
            <w:vAlign w:val="bottom"/>
          </w:tcPr>
          <w:p w14:paraId="6231EC68" w14:textId="77777777" w:rsidR="000148AA" w:rsidRPr="00B1477A" w:rsidRDefault="000148AA" w:rsidP="00C6674A">
            <w:pPr>
              <w:pStyle w:val="TAC"/>
            </w:pPr>
            <w:r w:rsidRPr="00B1477A">
              <w:t>9972</w:t>
            </w:r>
          </w:p>
        </w:tc>
      </w:tr>
      <w:tr w:rsidR="000148AA" w:rsidRPr="00B1477A" w14:paraId="6F0B6E64" w14:textId="77777777" w:rsidTr="00C6674A">
        <w:trPr>
          <w:jc w:val="center"/>
        </w:trPr>
        <w:tc>
          <w:tcPr>
            <w:tcW w:w="767" w:type="dxa"/>
            <w:vAlign w:val="bottom"/>
          </w:tcPr>
          <w:p w14:paraId="359DA1B8" w14:textId="77777777" w:rsidR="000148AA" w:rsidRPr="00B1477A" w:rsidRDefault="000148AA" w:rsidP="00C6674A">
            <w:pPr>
              <w:pStyle w:val="TAC"/>
            </w:pPr>
            <w:r w:rsidRPr="00B1477A">
              <w:t>8</w:t>
            </w:r>
          </w:p>
        </w:tc>
        <w:tc>
          <w:tcPr>
            <w:tcW w:w="767" w:type="dxa"/>
            <w:vAlign w:val="bottom"/>
          </w:tcPr>
          <w:p w14:paraId="7B51DF6A" w14:textId="77777777" w:rsidR="000148AA" w:rsidRPr="00B1477A" w:rsidRDefault="000148AA" w:rsidP="00C6674A">
            <w:pPr>
              <w:pStyle w:val="TAC"/>
            </w:pPr>
            <w:r w:rsidRPr="00B1477A">
              <w:t>1223</w:t>
            </w:r>
          </w:p>
        </w:tc>
        <w:tc>
          <w:tcPr>
            <w:tcW w:w="767" w:type="dxa"/>
            <w:tcBorders>
              <w:right w:val="single" w:sz="12" w:space="0" w:color="auto"/>
            </w:tcBorders>
            <w:vAlign w:val="bottom"/>
          </w:tcPr>
          <w:p w14:paraId="0EF4E1F8" w14:textId="77777777" w:rsidR="000148AA" w:rsidRPr="00B1477A" w:rsidRDefault="000148AA" w:rsidP="00C6674A">
            <w:pPr>
              <w:pStyle w:val="TAC"/>
            </w:pPr>
            <w:r w:rsidRPr="00B1477A">
              <w:t>255</w:t>
            </w:r>
          </w:p>
        </w:tc>
        <w:tc>
          <w:tcPr>
            <w:tcW w:w="767" w:type="dxa"/>
            <w:tcBorders>
              <w:left w:val="single" w:sz="12" w:space="0" w:color="auto"/>
            </w:tcBorders>
            <w:vAlign w:val="bottom"/>
          </w:tcPr>
          <w:p w14:paraId="638D8F54" w14:textId="77777777" w:rsidR="000148AA" w:rsidRPr="00B1477A" w:rsidRDefault="000148AA" w:rsidP="00C6674A">
            <w:pPr>
              <w:pStyle w:val="TAC"/>
            </w:pPr>
            <w:r w:rsidRPr="00B1477A">
              <w:t>48</w:t>
            </w:r>
          </w:p>
        </w:tc>
        <w:tc>
          <w:tcPr>
            <w:tcW w:w="768" w:type="dxa"/>
            <w:vAlign w:val="bottom"/>
          </w:tcPr>
          <w:p w14:paraId="48C0781C" w14:textId="77777777" w:rsidR="000148AA" w:rsidRPr="00B1477A" w:rsidRDefault="000148AA" w:rsidP="00C6674A">
            <w:pPr>
              <w:pStyle w:val="TAC"/>
            </w:pPr>
            <w:r w:rsidRPr="00B1477A">
              <w:t>4563</w:t>
            </w:r>
          </w:p>
        </w:tc>
        <w:tc>
          <w:tcPr>
            <w:tcW w:w="768" w:type="dxa"/>
            <w:tcBorders>
              <w:right w:val="single" w:sz="12" w:space="0" w:color="auto"/>
            </w:tcBorders>
            <w:vAlign w:val="bottom"/>
          </w:tcPr>
          <w:p w14:paraId="1ACCA7E9" w14:textId="77777777" w:rsidR="000148AA" w:rsidRPr="00B1477A" w:rsidRDefault="000148AA" w:rsidP="00C6674A">
            <w:pPr>
              <w:pStyle w:val="TAC"/>
            </w:pPr>
            <w:r w:rsidRPr="00B1477A">
              <w:t>3196</w:t>
            </w:r>
          </w:p>
        </w:tc>
        <w:tc>
          <w:tcPr>
            <w:tcW w:w="768" w:type="dxa"/>
            <w:tcBorders>
              <w:left w:val="single" w:sz="12" w:space="0" w:color="auto"/>
            </w:tcBorders>
            <w:vAlign w:val="bottom"/>
          </w:tcPr>
          <w:p w14:paraId="3852520A" w14:textId="77777777" w:rsidR="000148AA" w:rsidRPr="00B1477A" w:rsidRDefault="000148AA" w:rsidP="00C6674A">
            <w:pPr>
              <w:pStyle w:val="TAC"/>
            </w:pPr>
            <w:r w:rsidRPr="00B1477A">
              <w:t>88</w:t>
            </w:r>
          </w:p>
        </w:tc>
        <w:tc>
          <w:tcPr>
            <w:tcW w:w="768" w:type="dxa"/>
            <w:vAlign w:val="bottom"/>
          </w:tcPr>
          <w:p w14:paraId="49220C8B" w14:textId="77777777" w:rsidR="000148AA" w:rsidRPr="00B1477A" w:rsidRDefault="000148AA" w:rsidP="00C6674A">
            <w:pPr>
              <w:pStyle w:val="TAC"/>
            </w:pPr>
            <w:r w:rsidRPr="00B1477A">
              <w:t>7639</w:t>
            </w:r>
          </w:p>
        </w:tc>
        <w:tc>
          <w:tcPr>
            <w:tcW w:w="768" w:type="dxa"/>
            <w:tcBorders>
              <w:right w:val="single" w:sz="12" w:space="0" w:color="auto"/>
            </w:tcBorders>
            <w:vAlign w:val="bottom"/>
          </w:tcPr>
          <w:p w14:paraId="3A481234" w14:textId="77777777" w:rsidR="000148AA" w:rsidRPr="00B1477A" w:rsidRDefault="000148AA" w:rsidP="00C6674A">
            <w:pPr>
              <w:pStyle w:val="TAC"/>
            </w:pPr>
            <w:r w:rsidRPr="00B1477A">
              <w:t>6561</w:t>
            </w:r>
          </w:p>
        </w:tc>
        <w:tc>
          <w:tcPr>
            <w:tcW w:w="768" w:type="dxa"/>
            <w:tcBorders>
              <w:left w:val="single" w:sz="12" w:space="0" w:color="auto"/>
            </w:tcBorders>
            <w:vAlign w:val="bottom"/>
          </w:tcPr>
          <w:p w14:paraId="79EF2955" w14:textId="77777777" w:rsidR="000148AA" w:rsidRPr="00B1477A" w:rsidRDefault="000148AA" w:rsidP="00C6674A">
            <w:pPr>
              <w:pStyle w:val="TAC"/>
            </w:pPr>
            <w:r w:rsidRPr="00B1477A">
              <w:t>128</w:t>
            </w:r>
          </w:p>
        </w:tc>
        <w:tc>
          <w:tcPr>
            <w:tcW w:w="768" w:type="dxa"/>
            <w:vAlign w:val="bottom"/>
          </w:tcPr>
          <w:p w14:paraId="671196EA" w14:textId="77777777" w:rsidR="000148AA" w:rsidRPr="00B1477A" w:rsidRDefault="000148AA" w:rsidP="00C6674A">
            <w:pPr>
              <w:pStyle w:val="TAC"/>
            </w:pPr>
            <w:r w:rsidRPr="00B1477A">
              <w:t>10629</w:t>
            </w:r>
          </w:p>
        </w:tc>
        <w:tc>
          <w:tcPr>
            <w:tcW w:w="768" w:type="dxa"/>
            <w:vAlign w:val="bottom"/>
          </w:tcPr>
          <w:p w14:paraId="28D784B9" w14:textId="77777777" w:rsidR="000148AA" w:rsidRPr="00B1477A" w:rsidRDefault="000148AA" w:rsidP="00C6674A">
            <w:pPr>
              <w:pStyle w:val="TAC"/>
            </w:pPr>
            <w:r w:rsidRPr="00B1477A">
              <w:t>10061</w:t>
            </w:r>
          </w:p>
        </w:tc>
      </w:tr>
      <w:tr w:rsidR="000148AA" w:rsidRPr="00B1477A" w14:paraId="416C83C0" w14:textId="77777777" w:rsidTr="00C6674A">
        <w:trPr>
          <w:jc w:val="center"/>
        </w:trPr>
        <w:tc>
          <w:tcPr>
            <w:tcW w:w="767" w:type="dxa"/>
            <w:vAlign w:val="bottom"/>
          </w:tcPr>
          <w:p w14:paraId="2496F395" w14:textId="77777777" w:rsidR="000148AA" w:rsidRPr="00B1477A" w:rsidRDefault="000148AA" w:rsidP="00C6674A">
            <w:pPr>
              <w:pStyle w:val="TAC"/>
            </w:pPr>
            <w:r w:rsidRPr="00B1477A">
              <w:t>9</w:t>
            </w:r>
          </w:p>
        </w:tc>
        <w:tc>
          <w:tcPr>
            <w:tcW w:w="767" w:type="dxa"/>
            <w:vAlign w:val="bottom"/>
          </w:tcPr>
          <w:p w14:paraId="4E0B5B58" w14:textId="77777777" w:rsidR="000148AA" w:rsidRPr="00B1477A" w:rsidRDefault="000148AA" w:rsidP="00C6674A">
            <w:pPr>
              <w:pStyle w:val="TAC"/>
            </w:pPr>
            <w:r w:rsidRPr="00B1477A">
              <w:t>1317</w:t>
            </w:r>
          </w:p>
        </w:tc>
        <w:tc>
          <w:tcPr>
            <w:tcW w:w="767" w:type="dxa"/>
            <w:tcBorders>
              <w:right w:val="single" w:sz="12" w:space="0" w:color="auto"/>
            </w:tcBorders>
            <w:vAlign w:val="bottom"/>
          </w:tcPr>
          <w:p w14:paraId="24BC0BFF" w14:textId="77777777" w:rsidR="000148AA" w:rsidRPr="00B1477A" w:rsidRDefault="000148AA" w:rsidP="00C6674A">
            <w:pPr>
              <w:pStyle w:val="TAC"/>
            </w:pPr>
            <w:r w:rsidRPr="00B1477A">
              <w:t>311</w:t>
            </w:r>
          </w:p>
        </w:tc>
        <w:tc>
          <w:tcPr>
            <w:tcW w:w="767" w:type="dxa"/>
            <w:tcBorders>
              <w:left w:val="single" w:sz="12" w:space="0" w:color="auto"/>
            </w:tcBorders>
            <w:vAlign w:val="bottom"/>
          </w:tcPr>
          <w:p w14:paraId="5D2504FC" w14:textId="77777777" w:rsidR="000148AA" w:rsidRPr="00B1477A" w:rsidRDefault="000148AA" w:rsidP="00C6674A">
            <w:pPr>
              <w:pStyle w:val="TAC"/>
            </w:pPr>
            <w:r w:rsidRPr="00B1477A">
              <w:t>49</w:t>
            </w:r>
          </w:p>
        </w:tc>
        <w:tc>
          <w:tcPr>
            <w:tcW w:w="768" w:type="dxa"/>
            <w:vAlign w:val="bottom"/>
          </w:tcPr>
          <w:p w14:paraId="703D1F18" w14:textId="77777777" w:rsidR="000148AA" w:rsidRPr="00B1477A" w:rsidRDefault="000148AA" w:rsidP="00C6674A">
            <w:pPr>
              <w:pStyle w:val="TAC"/>
            </w:pPr>
            <w:r w:rsidRPr="00B1477A">
              <w:t>4642</w:t>
            </w:r>
          </w:p>
        </w:tc>
        <w:tc>
          <w:tcPr>
            <w:tcW w:w="768" w:type="dxa"/>
            <w:tcBorders>
              <w:right w:val="single" w:sz="12" w:space="0" w:color="auto"/>
            </w:tcBorders>
            <w:vAlign w:val="bottom"/>
          </w:tcPr>
          <w:p w14:paraId="73DEDCF8" w14:textId="77777777" w:rsidR="000148AA" w:rsidRPr="00B1477A" w:rsidRDefault="000148AA" w:rsidP="00C6674A">
            <w:pPr>
              <w:pStyle w:val="TAC"/>
            </w:pPr>
            <w:r w:rsidRPr="00B1477A">
              <w:t>3278</w:t>
            </w:r>
          </w:p>
        </w:tc>
        <w:tc>
          <w:tcPr>
            <w:tcW w:w="768" w:type="dxa"/>
            <w:tcBorders>
              <w:left w:val="single" w:sz="12" w:space="0" w:color="auto"/>
            </w:tcBorders>
            <w:vAlign w:val="bottom"/>
          </w:tcPr>
          <w:p w14:paraId="47CFFCAC" w14:textId="77777777" w:rsidR="000148AA" w:rsidRPr="00B1477A" w:rsidRDefault="000148AA" w:rsidP="00C6674A">
            <w:pPr>
              <w:pStyle w:val="TAC"/>
            </w:pPr>
            <w:r w:rsidRPr="00B1477A">
              <w:t>89</w:t>
            </w:r>
          </w:p>
        </w:tc>
        <w:tc>
          <w:tcPr>
            <w:tcW w:w="768" w:type="dxa"/>
            <w:vAlign w:val="bottom"/>
          </w:tcPr>
          <w:p w14:paraId="111D1F97" w14:textId="77777777" w:rsidR="000148AA" w:rsidRPr="00B1477A" w:rsidRDefault="000148AA" w:rsidP="00C6674A">
            <w:pPr>
              <w:pStyle w:val="TAC"/>
            </w:pPr>
            <w:r w:rsidRPr="00B1477A">
              <w:t>7715</w:t>
            </w:r>
          </w:p>
        </w:tc>
        <w:tc>
          <w:tcPr>
            <w:tcW w:w="768" w:type="dxa"/>
            <w:tcBorders>
              <w:right w:val="single" w:sz="12" w:space="0" w:color="auto"/>
            </w:tcBorders>
            <w:vAlign w:val="bottom"/>
          </w:tcPr>
          <w:p w14:paraId="255193D0" w14:textId="77777777" w:rsidR="000148AA" w:rsidRPr="00B1477A" w:rsidRDefault="000148AA" w:rsidP="00C6674A">
            <w:pPr>
              <w:pStyle w:val="TAC"/>
            </w:pPr>
            <w:r w:rsidRPr="00B1477A">
              <w:t>6648</w:t>
            </w:r>
          </w:p>
        </w:tc>
        <w:tc>
          <w:tcPr>
            <w:tcW w:w="768" w:type="dxa"/>
            <w:tcBorders>
              <w:left w:val="single" w:sz="12" w:space="0" w:color="auto"/>
            </w:tcBorders>
            <w:vAlign w:val="bottom"/>
          </w:tcPr>
          <w:p w14:paraId="45A04FA1" w14:textId="77777777" w:rsidR="000148AA" w:rsidRPr="00B1477A" w:rsidRDefault="000148AA" w:rsidP="00C6674A">
            <w:pPr>
              <w:pStyle w:val="TAC"/>
            </w:pPr>
            <w:r w:rsidRPr="00B1477A">
              <w:t>129</w:t>
            </w:r>
          </w:p>
        </w:tc>
        <w:tc>
          <w:tcPr>
            <w:tcW w:w="768" w:type="dxa"/>
            <w:vAlign w:val="bottom"/>
          </w:tcPr>
          <w:p w14:paraId="321BAEC1" w14:textId="77777777" w:rsidR="000148AA" w:rsidRPr="00B1477A" w:rsidRDefault="000148AA" w:rsidP="00C6674A">
            <w:pPr>
              <w:pStyle w:val="TAC"/>
            </w:pPr>
            <w:r w:rsidRPr="00B1477A">
              <w:t>10703</w:t>
            </w:r>
          </w:p>
        </w:tc>
        <w:tc>
          <w:tcPr>
            <w:tcW w:w="768" w:type="dxa"/>
            <w:vAlign w:val="bottom"/>
          </w:tcPr>
          <w:p w14:paraId="6B0BDEBA" w14:textId="77777777" w:rsidR="000148AA" w:rsidRPr="00B1477A" w:rsidRDefault="000148AA" w:rsidP="00C6674A">
            <w:pPr>
              <w:pStyle w:val="TAC"/>
            </w:pPr>
            <w:r w:rsidRPr="00B1477A">
              <w:t>10150</w:t>
            </w:r>
          </w:p>
        </w:tc>
      </w:tr>
      <w:tr w:rsidR="000148AA" w:rsidRPr="00B1477A" w14:paraId="69C526AF" w14:textId="77777777" w:rsidTr="00C6674A">
        <w:trPr>
          <w:jc w:val="center"/>
        </w:trPr>
        <w:tc>
          <w:tcPr>
            <w:tcW w:w="767" w:type="dxa"/>
            <w:vAlign w:val="bottom"/>
          </w:tcPr>
          <w:p w14:paraId="7B073217" w14:textId="77777777" w:rsidR="000148AA" w:rsidRPr="00B1477A" w:rsidRDefault="000148AA" w:rsidP="00C6674A">
            <w:pPr>
              <w:pStyle w:val="TAC"/>
            </w:pPr>
            <w:r w:rsidRPr="00B1477A">
              <w:t>10</w:t>
            </w:r>
          </w:p>
        </w:tc>
        <w:tc>
          <w:tcPr>
            <w:tcW w:w="767" w:type="dxa"/>
            <w:vAlign w:val="bottom"/>
          </w:tcPr>
          <w:p w14:paraId="5E199849" w14:textId="77777777" w:rsidR="000148AA" w:rsidRPr="00B1477A" w:rsidRDefault="000148AA" w:rsidP="00C6674A">
            <w:pPr>
              <w:pStyle w:val="TAC"/>
            </w:pPr>
            <w:r w:rsidRPr="00B1477A">
              <w:t>1409</w:t>
            </w:r>
          </w:p>
        </w:tc>
        <w:tc>
          <w:tcPr>
            <w:tcW w:w="767" w:type="dxa"/>
            <w:tcBorders>
              <w:right w:val="single" w:sz="12" w:space="0" w:color="auto"/>
            </w:tcBorders>
            <w:vAlign w:val="bottom"/>
          </w:tcPr>
          <w:p w14:paraId="16F41325" w14:textId="77777777" w:rsidR="000148AA" w:rsidRPr="00B1477A" w:rsidRDefault="000148AA" w:rsidP="00C6674A">
            <w:pPr>
              <w:pStyle w:val="TAC"/>
            </w:pPr>
            <w:r w:rsidRPr="00B1477A">
              <w:t>370</w:t>
            </w:r>
          </w:p>
        </w:tc>
        <w:tc>
          <w:tcPr>
            <w:tcW w:w="767" w:type="dxa"/>
            <w:tcBorders>
              <w:left w:val="single" w:sz="12" w:space="0" w:color="auto"/>
            </w:tcBorders>
            <w:vAlign w:val="bottom"/>
          </w:tcPr>
          <w:p w14:paraId="2C8F3820" w14:textId="77777777" w:rsidR="000148AA" w:rsidRPr="00B1477A" w:rsidRDefault="000148AA" w:rsidP="00C6674A">
            <w:pPr>
              <w:pStyle w:val="TAC"/>
            </w:pPr>
            <w:r w:rsidRPr="00B1477A">
              <w:t>50</w:t>
            </w:r>
          </w:p>
        </w:tc>
        <w:tc>
          <w:tcPr>
            <w:tcW w:w="768" w:type="dxa"/>
            <w:vAlign w:val="bottom"/>
          </w:tcPr>
          <w:p w14:paraId="0D68FA9F" w14:textId="77777777" w:rsidR="000148AA" w:rsidRPr="00B1477A" w:rsidRDefault="000148AA" w:rsidP="00C6674A">
            <w:pPr>
              <w:pStyle w:val="TAC"/>
            </w:pPr>
            <w:r w:rsidRPr="00B1477A">
              <w:t>4720</w:t>
            </w:r>
          </w:p>
        </w:tc>
        <w:tc>
          <w:tcPr>
            <w:tcW w:w="768" w:type="dxa"/>
            <w:tcBorders>
              <w:right w:val="single" w:sz="12" w:space="0" w:color="auto"/>
            </w:tcBorders>
            <w:vAlign w:val="bottom"/>
          </w:tcPr>
          <w:p w14:paraId="0F6354D2" w14:textId="77777777" w:rsidR="000148AA" w:rsidRPr="00B1477A" w:rsidRDefault="000148AA" w:rsidP="00C6674A">
            <w:pPr>
              <w:pStyle w:val="TAC"/>
            </w:pPr>
            <w:r w:rsidRPr="00B1477A">
              <w:t>3359</w:t>
            </w:r>
          </w:p>
        </w:tc>
        <w:tc>
          <w:tcPr>
            <w:tcW w:w="768" w:type="dxa"/>
            <w:tcBorders>
              <w:left w:val="single" w:sz="12" w:space="0" w:color="auto"/>
            </w:tcBorders>
            <w:vAlign w:val="bottom"/>
          </w:tcPr>
          <w:p w14:paraId="70B9B276" w14:textId="77777777" w:rsidR="000148AA" w:rsidRPr="00B1477A" w:rsidRDefault="000148AA" w:rsidP="00C6674A">
            <w:pPr>
              <w:pStyle w:val="TAC"/>
            </w:pPr>
            <w:r w:rsidRPr="00B1477A">
              <w:t>90</w:t>
            </w:r>
          </w:p>
        </w:tc>
        <w:tc>
          <w:tcPr>
            <w:tcW w:w="768" w:type="dxa"/>
            <w:vAlign w:val="bottom"/>
          </w:tcPr>
          <w:p w14:paraId="1F003F39" w14:textId="77777777" w:rsidR="000148AA" w:rsidRPr="00B1477A" w:rsidRDefault="000148AA" w:rsidP="00C6674A">
            <w:pPr>
              <w:pStyle w:val="TAC"/>
            </w:pPr>
            <w:r w:rsidRPr="00B1477A">
              <w:t>7790</w:t>
            </w:r>
          </w:p>
        </w:tc>
        <w:tc>
          <w:tcPr>
            <w:tcW w:w="768" w:type="dxa"/>
            <w:tcBorders>
              <w:right w:val="single" w:sz="12" w:space="0" w:color="auto"/>
            </w:tcBorders>
            <w:vAlign w:val="bottom"/>
          </w:tcPr>
          <w:p w14:paraId="678625FA" w14:textId="77777777" w:rsidR="000148AA" w:rsidRPr="00B1477A" w:rsidRDefault="000148AA" w:rsidP="00C6674A">
            <w:pPr>
              <w:pStyle w:val="TAC"/>
            </w:pPr>
            <w:r w:rsidRPr="00B1477A">
              <w:t>6734</w:t>
            </w:r>
          </w:p>
        </w:tc>
        <w:tc>
          <w:tcPr>
            <w:tcW w:w="768" w:type="dxa"/>
            <w:tcBorders>
              <w:left w:val="single" w:sz="12" w:space="0" w:color="auto"/>
            </w:tcBorders>
            <w:vAlign w:val="bottom"/>
          </w:tcPr>
          <w:p w14:paraId="206BD179" w14:textId="77777777" w:rsidR="000148AA" w:rsidRPr="00B1477A" w:rsidRDefault="000148AA" w:rsidP="00C6674A">
            <w:pPr>
              <w:pStyle w:val="TAC"/>
            </w:pPr>
            <w:r w:rsidRPr="00B1477A">
              <w:t>130</w:t>
            </w:r>
          </w:p>
        </w:tc>
        <w:tc>
          <w:tcPr>
            <w:tcW w:w="768" w:type="dxa"/>
            <w:vAlign w:val="bottom"/>
          </w:tcPr>
          <w:p w14:paraId="634FC6C7" w14:textId="77777777" w:rsidR="000148AA" w:rsidRPr="00B1477A" w:rsidRDefault="000148AA" w:rsidP="00C6674A">
            <w:pPr>
              <w:pStyle w:val="TAC"/>
            </w:pPr>
            <w:r w:rsidRPr="00B1477A">
              <w:t>10777</w:t>
            </w:r>
          </w:p>
        </w:tc>
        <w:tc>
          <w:tcPr>
            <w:tcW w:w="768" w:type="dxa"/>
            <w:vAlign w:val="bottom"/>
          </w:tcPr>
          <w:p w14:paraId="0689A680" w14:textId="77777777" w:rsidR="000148AA" w:rsidRPr="00B1477A" w:rsidRDefault="000148AA" w:rsidP="00C6674A">
            <w:pPr>
              <w:pStyle w:val="TAC"/>
            </w:pPr>
            <w:r w:rsidRPr="00B1477A">
              <w:t>10238</w:t>
            </w:r>
          </w:p>
        </w:tc>
      </w:tr>
      <w:tr w:rsidR="000148AA" w:rsidRPr="00B1477A" w14:paraId="3D74898D" w14:textId="77777777" w:rsidTr="00C6674A">
        <w:trPr>
          <w:jc w:val="center"/>
        </w:trPr>
        <w:tc>
          <w:tcPr>
            <w:tcW w:w="767" w:type="dxa"/>
            <w:vAlign w:val="bottom"/>
          </w:tcPr>
          <w:p w14:paraId="4B69EB87" w14:textId="77777777" w:rsidR="000148AA" w:rsidRPr="00B1477A" w:rsidRDefault="000148AA" w:rsidP="00C6674A">
            <w:pPr>
              <w:pStyle w:val="TAC"/>
            </w:pPr>
            <w:r w:rsidRPr="00B1477A">
              <w:t>11</w:t>
            </w:r>
          </w:p>
        </w:tc>
        <w:tc>
          <w:tcPr>
            <w:tcW w:w="767" w:type="dxa"/>
            <w:vAlign w:val="bottom"/>
          </w:tcPr>
          <w:p w14:paraId="397D7FB9" w14:textId="77777777" w:rsidR="000148AA" w:rsidRPr="00B1477A" w:rsidRDefault="000148AA" w:rsidP="00C6674A">
            <w:pPr>
              <w:pStyle w:val="TAC"/>
            </w:pPr>
            <w:r w:rsidRPr="00B1477A">
              <w:t>1501</w:t>
            </w:r>
          </w:p>
        </w:tc>
        <w:tc>
          <w:tcPr>
            <w:tcW w:w="767" w:type="dxa"/>
            <w:tcBorders>
              <w:right w:val="single" w:sz="12" w:space="0" w:color="auto"/>
            </w:tcBorders>
            <w:vAlign w:val="bottom"/>
          </w:tcPr>
          <w:p w14:paraId="1E99A258" w14:textId="77777777" w:rsidR="000148AA" w:rsidRPr="00B1477A" w:rsidRDefault="000148AA" w:rsidP="00C6674A">
            <w:pPr>
              <w:pStyle w:val="TAC"/>
            </w:pPr>
            <w:r w:rsidRPr="00B1477A">
              <w:t>430</w:t>
            </w:r>
          </w:p>
        </w:tc>
        <w:tc>
          <w:tcPr>
            <w:tcW w:w="767" w:type="dxa"/>
            <w:tcBorders>
              <w:left w:val="single" w:sz="12" w:space="0" w:color="auto"/>
            </w:tcBorders>
            <w:vAlign w:val="bottom"/>
          </w:tcPr>
          <w:p w14:paraId="06F5BE0C" w14:textId="77777777" w:rsidR="000148AA" w:rsidRPr="00B1477A" w:rsidRDefault="000148AA" w:rsidP="00C6674A">
            <w:pPr>
              <w:pStyle w:val="TAC"/>
            </w:pPr>
            <w:r w:rsidRPr="00B1477A">
              <w:t>51</w:t>
            </w:r>
          </w:p>
        </w:tc>
        <w:tc>
          <w:tcPr>
            <w:tcW w:w="768" w:type="dxa"/>
            <w:vAlign w:val="bottom"/>
          </w:tcPr>
          <w:p w14:paraId="1C888F0E" w14:textId="77777777" w:rsidR="000148AA" w:rsidRPr="00B1477A" w:rsidRDefault="000148AA" w:rsidP="00C6674A">
            <w:pPr>
              <w:pStyle w:val="TAC"/>
            </w:pPr>
            <w:r w:rsidRPr="00B1477A">
              <w:t>4799</w:t>
            </w:r>
          </w:p>
        </w:tc>
        <w:tc>
          <w:tcPr>
            <w:tcW w:w="768" w:type="dxa"/>
            <w:tcBorders>
              <w:right w:val="single" w:sz="12" w:space="0" w:color="auto"/>
            </w:tcBorders>
            <w:vAlign w:val="bottom"/>
          </w:tcPr>
          <w:p w14:paraId="3DE4C482" w14:textId="77777777" w:rsidR="000148AA" w:rsidRPr="00B1477A" w:rsidRDefault="000148AA" w:rsidP="00C6674A">
            <w:pPr>
              <w:pStyle w:val="TAC"/>
            </w:pPr>
            <w:r w:rsidRPr="00B1477A">
              <w:t>3441</w:t>
            </w:r>
          </w:p>
        </w:tc>
        <w:tc>
          <w:tcPr>
            <w:tcW w:w="768" w:type="dxa"/>
            <w:tcBorders>
              <w:left w:val="single" w:sz="12" w:space="0" w:color="auto"/>
            </w:tcBorders>
            <w:vAlign w:val="bottom"/>
          </w:tcPr>
          <w:p w14:paraId="0C538074" w14:textId="77777777" w:rsidR="000148AA" w:rsidRPr="00B1477A" w:rsidRDefault="000148AA" w:rsidP="00C6674A">
            <w:pPr>
              <w:pStyle w:val="TAC"/>
            </w:pPr>
            <w:r w:rsidRPr="00B1477A">
              <w:t>91</w:t>
            </w:r>
          </w:p>
        </w:tc>
        <w:tc>
          <w:tcPr>
            <w:tcW w:w="768" w:type="dxa"/>
            <w:vAlign w:val="bottom"/>
          </w:tcPr>
          <w:p w14:paraId="7A7391B8" w14:textId="77777777" w:rsidR="000148AA" w:rsidRPr="00B1477A" w:rsidRDefault="000148AA" w:rsidP="00C6674A">
            <w:pPr>
              <w:pStyle w:val="TAC"/>
            </w:pPr>
            <w:r w:rsidRPr="00B1477A">
              <w:t>7866</w:t>
            </w:r>
          </w:p>
        </w:tc>
        <w:tc>
          <w:tcPr>
            <w:tcW w:w="768" w:type="dxa"/>
            <w:tcBorders>
              <w:right w:val="single" w:sz="12" w:space="0" w:color="auto"/>
            </w:tcBorders>
            <w:vAlign w:val="bottom"/>
          </w:tcPr>
          <w:p w14:paraId="3EAA26CC" w14:textId="77777777" w:rsidR="000148AA" w:rsidRPr="00B1477A" w:rsidRDefault="000148AA" w:rsidP="00C6674A">
            <w:pPr>
              <w:pStyle w:val="TAC"/>
            </w:pPr>
            <w:r w:rsidRPr="00B1477A">
              <w:t>6820</w:t>
            </w:r>
          </w:p>
        </w:tc>
        <w:tc>
          <w:tcPr>
            <w:tcW w:w="768" w:type="dxa"/>
            <w:tcBorders>
              <w:left w:val="single" w:sz="12" w:space="0" w:color="auto"/>
            </w:tcBorders>
            <w:vAlign w:val="bottom"/>
          </w:tcPr>
          <w:p w14:paraId="209F29C4" w14:textId="77777777" w:rsidR="000148AA" w:rsidRPr="00B1477A" w:rsidRDefault="000148AA" w:rsidP="00C6674A">
            <w:pPr>
              <w:pStyle w:val="TAC"/>
            </w:pPr>
            <w:r w:rsidRPr="00B1477A">
              <w:t>131</w:t>
            </w:r>
          </w:p>
        </w:tc>
        <w:tc>
          <w:tcPr>
            <w:tcW w:w="768" w:type="dxa"/>
            <w:vAlign w:val="bottom"/>
          </w:tcPr>
          <w:p w14:paraId="15120CE3" w14:textId="77777777" w:rsidR="000148AA" w:rsidRPr="00B1477A" w:rsidRDefault="000148AA" w:rsidP="00C6674A">
            <w:pPr>
              <w:pStyle w:val="TAC"/>
            </w:pPr>
            <w:r w:rsidRPr="00B1477A">
              <w:t>10851</w:t>
            </w:r>
          </w:p>
        </w:tc>
        <w:tc>
          <w:tcPr>
            <w:tcW w:w="768" w:type="dxa"/>
            <w:vAlign w:val="bottom"/>
          </w:tcPr>
          <w:p w14:paraId="70851B48" w14:textId="77777777" w:rsidR="000148AA" w:rsidRPr="00B1477A" w:rsidRDefault="000148AA" w:rsidP="00C6674A">
            <w:pPr>
              <w:pStyle w:val="TAC"/>
            </w:pPr>
            <w:r w:rsidRPr="00B1477A">
              <w:t>10327</w:t>
            </w:r>
          </w:p>
        </w:tc>
      </w:tr>
      <w:tr w:rsidR="000148AA" w:rsidRPr="00B1477A" w14:paraId="19EDA960" w14:textId="77777777" w:rsidTr="00C6674A">
        <w:trPr>
          <w:jc w:val="center"/>
        </w:trPr>
        <w:tc>
          <w:tcPr>
            <w:tcW w:w="767" w:type="dxa"/>
            <w:vAlign w:val="bottom"/>
          </w:tcPr>
          <w:p w14:paraId="3ACDAB62" w14:textId="77777777" w:rsidR="000148AA" w:rsidRPr="00B1477A" w:rsidRDefault="000148AA" w:rsidP="00C6674A">
            <w:pPr>
              <w:pStyle w:val="TAC"/>
            </w:pPr>
            <w:r w:rsidRPr="00B1477A">
              <w:t>12</w:t>
            </w:r>
          </w:p>
        </w:tc>
        <w:tc>
          <w:tcPr>
            <w:tcW w:w="767" w:type="dxa"/>
            <w:vAlign w:val="bottom"/>
          </w:tcPr>
          <w:p w14:paraId="7F349B2D" w14:textId="77777777" w:rsidR="000148AA" w:rsidRPr="00B1477A" w:rsidRDefault="000148AA" w:rsidP="00C6674A">
            <w:pPr>
              <w:pStyle w:val="TAC"/>
            </w:pPr>
            <w:r w:rsidRPr="00B1477A">
              <w:t>1592</w:t>
            </w:r>
          </w:p>
        </w:tc>
        <w:tc>
          <w:tcPr>
            <w:tcW w:w="767" w:type="dxa"/>
            <w:tcBorders>
              <w:right w:val="single" w:sz="12" w:space="0" w:color="auto"/>
            </w:tcBorders>
            <w:vAlign w:val="bottom"/>
          </w:tcPr>
          <w:p w14:paraId="2031FF9E" w14:textId="77777777" w:rsidR="000148AA" w:rsidRPr="00B1477A" w:rsidRDefault="000148AA" w:rsidP="00C6674A">
            <w:pPr>
              <w:pStyle w:val="TAC"/>
            </w:pPr>
            <w:r w:rsidRPr="00B1477A">
              <w:t>492</w:t>
            </w:r>
          </w:p>
        </w:tc>
        <w:tc>
          <w:tcPr>
            <w:tcW w:w="767" w:type="dxa"/>
            <w:tcBorders>
              <w:left w:val="single" w:sz="12" w:space="0" w:color="auto"/>
            </w:tcBorders>
            <w:vAlign w:val="bottom"/>
          </w:tcPr>
          <w:p w14:paraId="39280406" w14:textId="77777777" w:rsidR="000148AA" w:rsidRPr="00B1477A" w:rsidRDefault="000148AA" w:rsidP="00C6674A">
            <w:pPr>
              <w:pStyle w:val="TAC"/>
            </w:pPr>
            <w:r w:rsidRPr="00B1477A">
              <w:t>52</w:t>
            </w:r>
          </w:p>
        </w:tc>
        <w:tc>
          <w:tcPr>
            <w:tcW w:w="768" w:type="dxa"/>
            <w:vAlign w:val="bottom"/>
          </w:tcPr>
          <w:p w14:paraId="4F2F39CA" w14:textId="77777777" w:rsidR="000148AA" w:rsidRPr="00B1477A" w:rsidRDefault="000148AA" w:rsidP="00C6674A">
            <w:pPr>
              <w:pStyle w:val="TAC"/>
            </w:pPr>
            <w:r w:rsidRPr="00B1477A">
              <w:t>4877</w:t>
            </w:r>
          </w:p>
        </w:tc>
        <w:tc>
          <w:tcPr>
            <w:tcW w:w="768" w:type="dxa"/>
            <w:tcBorders>
              <w:right w:val="single" w:sz="12" w:space="0" w:color="auto"/>
            </w:tcBorders>
            <w:vAlign w:val="bottom"/>
          </w:tcPr>
          <w:p w14:paraId="61C8CB87" w14:textId="77777777" w:rsidR="000148AA" w:rsidRPr="00B1477A" w:rsidRDefault="000148AA" w:rsidP="00C6674A">
            <w:pPr>
              <w:pStyle w:val="TAC"/>
            </w:pPr>
            <w:r w:rsidRPr="00B1477A">
              <w:t>3523</w:t>
            </w:r>
          </w:p>
        </w:tc>
        <w:tc>
          <w:tcPr>
            <w:tcW w:w="768" w:type="dxa"/>
            <w:tcBorders>
              <w:left w:val="single" w:sz="12" w:space="0" w:color="auto"/>
            </w:tcBorders>
            <w:vAlign w:val="bottom"/>
          </w:tcPr>
          <w:p w14:paraId="6F34EF61" w14:textId="77777777" w:rsidR="000148AA" w:rsidRPr="00B1477A" w:rsidRDefault="000148AA" w:rsidP="00C6674A">
            <w:pPr>
              <w:pStyle w:val="TAC"/>
            </w:pPr>
            <w:r w:rsidRPr="00B1477A">
              <w:t>92</w:t>
            </w:r>
          </w:p>
        </w:tc>
        <w:tc>
          <w:tcPr>
            <w:tcW w:w="768" w:type="dxa"/>
            <w:vAlign w:val="bottom"/>
          </w:tcPr>
          <w:p w14:paraId="5CD0474F" w14:textId="77777777" w:rsidR="000148AA" w:rsidRPr="00B1477A" w:rsidRDefault="000148AA" w:rsidP="00C6674A">
            <w:pPr>
              <w:pStyle w:val="TAC"/>
            </w:pPr>
            <w:r w:rsidRPr="00B1477A">
              <w:t>7941</w:t>
            </w:r>
          </w:p>
        </w:tc>
        <w:tc>
          <w:tcPr>
            <w:tcW w:w="768" w:type="dxa"/>
            <w:tcBorders>
              <w:right w:val="single" w:sz="12" w:space="0" w:color="auto"/>
            </w:tcBorders>
            <w:vAlign w:val="bottom"/>
          </w:tcPr>
          <w:p w14:paraId="3D4C9145" w14:textId="77777777" w:rsidR="000148AA" w:rsidRPr="00B1477A" w:rsidRDefault="000148AA" w:rsidP="00C6674A">
            <w:pPr>
              <w:pStyle w:val="TAC"/>
            </w:pPr>
            <w:r w:rsidRPr="00B1477A">
              <w:t>6907</w:t>
            </w:r>
          </w:p>
        </w:tc>
        <w:tc>
          <w:tcPr>
            <w:tcW w:w="768" w:type="dxa"/>
            <w:tcBorders>
              <w:left w:val="single" w:sz="12" w:space="0" w:color="auto"/>
            </w:tcBorders>
            <w:vAlign w:val="bottom"/>
          </w:tcPr>
          <w:p w14:paraId="3D6DC94D" w14:textId="77777777" w:rsidR="000148AA" w:rsidRPr="00B1477A" w:rsidRDefault="000148AA" w:rsidP="00C6674A">
            <w:pPr>
              <w:pStyle w:val="TAC"/>
            </w:pPr>
            <w:r w:rsidRPr="00B1477A">
              <w:t>132</w:t>
            </w:r>
          </w:p>
        </w:tc>
        <w:tc>
          <w:tcPr>
            <w:tcW w:w="768" w:type="dxa"/>
            <w:vAlign w:val="bottom"/>
          </w:tcPr>
          <w:p w14:paraId="37D06285" w14:textId="77777777" w:rsidR="000148AA" w:rsidRPr="00B1477A" w:rsidRDefault="000148AA" w:rsidP="00C6674A">
            <w:pPr>
              <w:pStyle w:val="TAC"/>
            </w:pPr>
            <w:r w:rsidRPr="00B1477A">
              <w:t>10925</w:t>
            </w:r>
          </w:p>
        </w:tc>
        <w:tc>
          <w:tcPr>
            <w:tcW w:w="768" w:type="dxa"/>
            <w:vAlign w:val="bottom"/>
          </w:tcPr>
          <w:p w14:paraId="50605019" w14:textId="77777777" w:rsidR="000148AA" w:rsidRPr="00B1477A" w:rsidRDefault="000148AA" w:rsidP="00C6674A">
            <w:pPr>
              <w:pStyle w:val="TAC"/>
            </w:pPr>
            <w:r w:rsidRPr="00B1477A">
              <w:t>10416</w:t>
            </w:r>
          </w:p>
        </w:tc>
      </w:tr>
      <w:tr w:rsidR="000148AA" w:rsidRPr="00B1477A" w14:paraId="49D7419D" w14:textId="77777777" w:rsidTr="00C6674A">
        <w:trPr>
          <w:jc w:val="center"/>
        </w:trPr>
        <w:tc>
          <w:tcPr>
            <w:tcW w:w="767" w:type="dxa"/>
            <w:vAlign w:val="bottom"/>
          </w:tcPr>
          <w:p w14:paraId="4D8776A1" w14:textId="77777777" w:rsidR="000148AA" w:rsidRPr="00B1477A" w:rsidRDefault="000148AA" w:rsidP="00C6674A">
            <w:pPr>
              <w:pStyle w:val="TAC"/>
            </w:pPr>
            <w:r w:rsidRPr="00B1477A">
              <w:t>13</w:t>
            </w:r>
          </w:p>
        </w:tc>
        <w:tc>
          <w:tcPr>
            <w:tcW w:w="767" w:type="dxa"/>
            <w:vAlign w:val="bottom"/>
          </w:tcPr>
          <w:p w14:paraId="60DEE583" w14:textId="77777777" w:rsidR="000148AA" w:rsidRPr="00B1477A" w:rsidRDefault="000148AA" w:rsidP="00C6674A">
            <w:pPr>
              <w:pStyle w:val="TAC"/>
            </w:pPr>
            <w:r w:rsidRPr="00B1477A">
              <w:t>1681</w:t>
            </w:r>
          </w:p>
        </w:tc>
        <w:tc>
          <w:tcPr>
            <w:tcW w:w="767" w:type="dxa"/>
            <w:tcBorders>
              <w:right w:val="single" w:sz="12" w:space="0" w:color="auto"/>
            </w:tcBorders>
            <w:vAlign w:val="bottom"/>
          </w:tcPr>
          <w:p w14:paraId="6217C96D" w14:textId="77777777" w:rsidR="000148AA" w:rsidRPr="00B1477A" w:rsidRDefault="000148AA" w:rsidP="00C6674A">
            <w:pPr>
              <w:pStyle w:val="TAC"/>
            </w:pPr>
            <w:r w:rsidRPr="00B1477A">
              <w:t>555</w:t>
            </w:r>
          </w:p>
        </w:tc>
        <w:tc>
          <w:tcPr>
            <w:tcW w:w="767" w:type="dxa"/>
            <w:tcBorders>
              <w:left w:val="single" w:sz="12" w:space="0" w:color="auto"/>
            </w:tcBorders>
            <w:vAlign w:val="bottom"/>
          </w:tcPr>
          <w:p w14:paraId="45973795" w14:textId="77777777" w:rsidR="000148AA" w:rsidRPr="00B1477A" w:rsidRDefault="000148AA" w:rsidP="00C6674A">
            <w:pPr>
              <w:pStyle w:val="TAC"/>
            </w:pPr>
            <w:r w:rsidRPr="00B1477A">
              <w:t>53</w:t>
            </w:r>
          </w:p>
        </w:tc>
        <w:tc>
          <w:tcPr>
            <w:tcW w:w="768" w:type="dxa"/>
            <w:vAlign w:val="bottom"/>
          </w:tcPr>
          <w:p w14:paraId="553C38ED" w14:textId="77777777" w:rsidR="000148AA" w:rsidRPr="00B1477A" w:rsidRDefault="000148AA" w:rsidP="00C6674A">
            <w:pPr>
              <w:pStyle w:val="TAC"/>
            </w:pPr>
            <w:r w:rsidRPr="00B1477A">
              <w:t>4955</w:t>
            </w:r>
          </w:p>
        </w:tc>
        <w:tc>
          <w:tcPr>
            <w:tcW w:w="768" w:type="dxa"/>
            <w:tcBorders>
              <w:right w:val="single" w:sz="12" w:space="0" w:color="auto"/>
            </w:tcBorders>
            <w:vAlign w:val="bottom"/>
          </w:tcPr>
          <w:p w14:paraId="0260C839" w14:textId="77777777" w:rsidR="000148AA" w:rsidRPr="00B1477A" w:rsidRDefault="000148AA" w:rsidP="00C6674A">
            <w:pPr>
              <w:pStyle w:val="TAC"/>
            </w:pPr>
            <w:r w:rsidRPr="00B1477A">
              <w:t>3605</w:t>
            </w:r>
          </w:p>
        </w:tc>
        <w:tc>
          <w:tcPr>
            <w:tcW w:w="768" w:type="dxa"/>
            <w:tcBorders>
              <w:left w:val="single" w:sz="12" w:space="0" w:color="auto"/>
            </w:tcBorders>
            <w:vAlign w:val="bottom"/>
          </w:tcPr>
          <w:p w14:paraId="55EDEA4E" w14:textId="77777777" w:rsidR="000148AA" w:rsidRPr="00B1477A" w:rsidRDefault="000148AA" w:rsidP="00C6674A">
            <w:pPr>
              <w:pStyle w:val="TAC"/>
            </w:pPr>
            <w:r w:rsidRPr="00B1477A">
              <w:t>93</w:t>
            </w:r>
          </w:p>
        </w:tc>
        <w:tc>
          <w:tcPr>
            <w:tcW w:w="768" w:type="dxa"/>
            <w:vAlign w:val="bottom"/>
          </w:tcPr>
          <w:p w14:paraId="234283A3" w14:textId="77777777" w:rsidR="000148AA" w:rsidRPr="00B1477A" w:rsidRDefault="000148AA" w:rsidP="00C6674A">
            <w:pPr>
              <w:pStyle w:val="TAC"/>
            </w:pPr>
            <w:r w:rsidRPr="00B1477A">
              <w:t>8017</w:t>
            </w:r>
          </w:p>
        </w:tc>
        <w:tc>
          <w:tcPr>
            <w:tcW w:w="768" w:type="dxa"/>
            <w:tcBorders>
              <w:right w:val="single" w:sz="12" w:space="0" w:color="auto"/>
            </w:tcBorders>
            <w:vAlign w:val="bottom"/>
          </w:tcPr>
          <w:p w14:paraId="49C0D1C4" w14:textId="77777777" w:rsidR="000148AA" w:rsidRPr="00B1477A" w:rsidRDefault="000148AA" w:rsidP="00C6674A">
            <w:pPr>
              <w:pStyle w:val="TAC"/>
            </w:pPr>
            <w:r w:rsidRPr="00B1477A">
              <w:t>6993</w:t>
            </w:r>
          </w:p>
        </w:tc>
        <w:tc>
          <w:tcPr>
            <w:tcW w:w="768" w:type="dxa"/>
            <w:tcBorders>
              <w:left w:val="single" w:sz="12" w:space="0" w:color="auto"/>
            </w:tcBorders>
            <w:vAlign w:val="bottom"/>
          </w:tcPr>
          <w:p w14:paraId="053C25F9" w14:textId="77777777" w:rsidR="000148AA" w:rsidRPr="00B1477A" w:rsidRDefault="000148AA" w:rsidP="00C6674A">
            <w:pPr>
              <w:pStyle w:val="TAC"/>
            </w:pPr>
            <w:r w:rsidRPr="00B1477A">
              <w:t>133</w:t>
            </w:r>
          </w:p>
        </w:tc>
        <w:tc>
          <w:tcPr>
            <w:tcW w:w="768" w:type="dxa"/>
            <w:vAlign w:val="bottom"/>
          </w:tcPr>
          <w:p w14:paraId="6F8965CB" w14:textId="77777777" w:rsidR="000148AA" w:rsidRPr="00B1477A" w:rsidRDefault="000148AA" w:rsidP="00C6674A">
            <w:pPr>
              <w:pStyle w:val="TAC"/>
            </w:pPr>
            <w:r w:rsidRPr="00B1477A">
              <w:t>10999</w:t>
            </w:r>
          </w:p>
        </w:tc>
        <w:tc>
          <w:tcPr>
            <w:tcW w:w="768" w:type="dxa"/>
            <w:vAlign w:val="bottom"/>
          </w:tcPr>
          <w:p w14:paraId="051320A0" w14:textId="77777777" w:rsidR="000148AA" w:rsidRPr="00B1477A" w:rsidRDefault="000148AA" w:rsidP="00C6674A">
            <w:pPr>
              <w:pStyle w:val="TAC"/>
            </w:pPr>
            <w:r w:rsidRPr="00B1477A">
              <w:t>10504</w:t>
            </w:r>
          </w:p>
        </w:tc>
      </w:tr>
      <w:tr w:rsidR="000148AA" w:rsidRPr="00B1477A" w14:paraId="71DF51E9" w14:textId="77777777" w:rsidTr="00C6674A">
        <w:trPr>
          <w:jc w:val="center"/>
        </w:trPr>
        <w:tc>
          <w:tcPr>
            <w:tcW w:w="767" w:type="dxa"/>
            <w:vAlign w:val="bottom"/>
          </w:tcPr>
          <w:p w14:paraId="61FCF34F" w14:textId="77777777" w:rsidR="000148AA" w:rsidRPr="00B1477A" w:rsidRDefault="000148AA" w:rsidP="00C6674A">
            <w:pPr>
              <w:pStyle w:val="TAC"/>
            </w:pPr>
            <w:r w:rsidRPr="00B1477A">
              <w:t>14</w:t>
            </w:r>
          </w:p>
        </w:tc>
        <w:tc>
          <w:tcPr>
            <w:tcW w:w="767" w:type="dxa"/>
            <w:vAlign w:val="bottom"/>
          </w:tcPr>
          <w:p w14:paraId="400EFE48" w14:textId="77777777" w:rsidR="000148AA" w:rsidRPr="00B1477A" w:rsidRDefault="000148AA" w:rsidP="00C6674A">
            <w:pPr>
              <w:pStyle w:val="TAC"/>
            </w:pPr>
            <w:r w:rsidRPr="00B1477A">
              <w:t>1770</w:t>
            </w:r>
          </w:p>
        </w:tc>
        <w:tc>
          <w:tcPr>
            <w:tcW w:w="767" w:type="dxa"/>
            <w:tcBorders>
              <w:right w:val="single" w:sz="12" w:space="0" w:color="auto"/>
            </w:tcBorders>
            <w:vAlign w:val="bottom"/>
          </w:tcPr>
          <w:p w14:paraId="1A3DEF2B" w14:textId="77777777" w:rsidR="000148AA" w:rsidRPr="00B1477A" w:rsidRDefault="000148AA" w:rsidP="00C6674A">
            <w:pPr>
              <w:pStyle w:val="TAC"/>
            </w:pPr>
            <w:r w:rsidRPr="00B1477A">
              <w:t>620</w:t>
            </w:r>
          </w:p>
        </w:tc>
        <w:tc>
          <w:tcPr>
            <w:tcW w:w="767" w:type="dxa"/>
            <w:tcBorders>
              <w:left w:val="single" w:sz="12" w:space="0" w:color="auto"/>
            </w:tcBorders>
            <w:vAlign w:val="bottom"/>
          </w:tcPr>
          <w:p w14:paraId="550D0462" w14:textId="77777777" w:rsidR="000148AA" w:rsidRPr="00B1477A" w:rsidRDefault="000148AA" w:rsidP="00C6674A">
            <w:pPr>
              <w:pStyle w:val="TAC"/>
            </w:pPr>
            <w:r w:rsidRPr="00B1477A">
              <w:t>54</w:t>
            </w:r>
          </w:p>
        </w:tc>
        <w:tc>
          <w:tcPr>
            <w:tcW w:w="768" w:type="dxa"/>
            <w:vAlign w:val="bottom"/>
          </w:tcPr>
          <w:p w14:paraId="6F6E138B" w14:textId="77777777" w:rsidR="000148AA" w:rsidRPr="00B1477A" w:rsidRDefault="000148AA" w:rsidP="00C6674A">
            <w:pPr>
              <w:pStyle w:val="TAC"/>
            </w:pPr>
            <w:r w:rsidRPr="00B1477A">
              <w:t>5033</w:t>
            </w:r>
          </w:p>
        </w:tc>
        <w:tc>
          <w:tcPr>
            <w:tcW w:w="768" w:type="dxa"/>
            <w:tcBorders>
              <w:right w:val="single" w:sz="12" w:space="0" w:color="auto"/>
            </w:tcBorders>
            <w:vAlign w:val="bottom"/>
          </w:tcPr>
          <w:p w14:paraId="6CF0A392" w14:textId="77777777" w:rsidR="000148AA" w:rsidRPr="00B1477A" w:rsidRDefault="000148AA" w:rsidP="00C6674A">
            <w:pPr>
              <w:pStyle w:val="TAC"/>
            </w:pPr>
            <w:r w:rsidRPr="00B1477A">
              <w:t>3688</w:t>
            </w:r>
          </w:p>
        </w:tc>
        <w:tc>
          <w:tcPr>
            <w:tcW w:w="768" w:type="dxa"/>
            <w:tcBorders>
              <w:left w:val="single" w:sz="12" w:space="0" w:color="auto"/>
            </w:tcBorders>
            <w:vAlign w:val="bottom"/>
          </w:tcPr>
          <w:p w14:paraId="66BFFD6A" w14:textId="77777777" w:rsidR="000148AA" w:rsidRPr="00B1477A" w:rsidRDefault="000148AA" w:rsidP="00C6674A">
            <w:pPr>
              <w:pStyle w:val="TAC"/>
            </w:pPr>
            <w:r w:rsidRPr="00B1477A">
              <w:t>94</w:t>
            </w:r>
          </w:p>
        </w:tc>
        <w:tc>
          <w:tcPr>
            <w:tcW w:w="768" w:type="dxa"/>
            <w:vAlign w:val="bottom"/>
          </w:tcPr>
          <w:p w14:paraId="6E69C291" w14:textId="77777777" w:rsidR="000148AA" w:rsidRPr="00B1477A" w:rsidRDefault="000148AA" w:rsidP="00C6674A">
            <w:pPr>
              <w:pStyle w:val="TAC"/>
            </w:pPr>
            <w:r w:rsidRPr="00B1477A">
              <w:t>8092</w:t>
            </w:r>
          </w:p>
        </w:tc>
        <w:tc>
          <w:tcPr>
            <w:tcW w:w="768" w:type="dxa"/>
            <w:tcBorders>
              <w:right w:val="single" w:sz="12" w:space="0" w:color="auto"/>
            </w:tcBorders>
            <w:vAlign w:val="bottom"/>
          </w:tcPr>
          <w:p w14:paraId="6A5A2691" w14:textId="77777777" w:rsidR="000148AA" w:rsidRPr="00B1477A" w:rsidRDefault="000148AA" w:rsidP="00C6674A">
            <w:pPr>
              <w:pStyle w:val="TAC"/>
            </w:pPr>
            <w:r w:rsidRPr="00B1477A">
              <w:t>7080</w:t>
            </w:r>
          </w:p>
        </w:tc>
        <w:tc>
          <w:tcPr>
            <w:tcW w:w="768" w:type="dxa"/>
            <w:tcBorders>
              <w:left w:val="single" w:sz="12" w:space="0" w:color="auto"/>
            </w:tcBorders>
            <w:vAlign w:val="bottom"/>
          </w:tcPr>
          <w:p w14:paraId="1F86661D" w14:textId="77777777" w:rsidR="000148AA" w:rsidRPr="00B1477A" w:rsidRDefault="000148AA" w:rsidP="00C6674A">
            <w:pPr>
              <w:pStyle w:val="TAC"/>
            </w:pPr>
            <w:r w:rsidRPr="00B1477A">
              <w:t>134</w:t>
            </w:r>
          </w:p>
        </w:tc>
        <w:tc>
          <w:tcPr>
            <w:tcW w:w="768" w:type="dxa"/>
            <w:vAlign w:val="bottom"/>
          </w:tcPr>
          <w:p w14:paraId="02082D6C" w14:textId="77777777" w:rsidR="000148AA" w:rsidRPr="00B1477A" w:rsidRDefault="000148AA" w:rsidP="00C6674A">
            <w:pPr>
              <w:pStyle w:val="TAC"/>
            </w:pPr>
            <w:r w:rsidRPr="00B1477A">
              <w:t>11073</w:t>
            </w:r>
          </w:p>
        </w:tc>
        <w:tc>
          <w:tcPr>
            <w:tcW w:w="768" w:type="dxa"/>
            <w:vAlign w:val="bottom"/>
          </w:tcPr>
          <w:p w14:paraId="0EC33545" w14:textId="77777777" w:rsidR="000148AA" w:rsidRPr="00B1477A" w:rsidRDefault="000148AA" w:rsidP="00C6674A">
            <w:pPr>
              <w:pStyle w:val="TAC"/>
            </w:pPr>
            <w:r w:rsidRPr="00B1477A">
              <w:t>10593</w:t>
            </w:r>
          </w:p>
        </w:tc>
      </w:tr>
      <w:tr w:rsidR="000148AA" w:rsidRPr="00B1477A" w14:paraId="2444CBE1" w14:textId="77777777" w:rsidTr="00C6674A">
        <w:trPr>
          <w:jc w:val="center"/>
        </w:trPr>
        <w:tc>
          <w:tcPr>
            <w:tcW w:w="767" w:type="dxa"/>
            <w:vAlign w:val="bottom"/>
          </w:tcPr>
          <w:p w14:paraId="1F56512E" w14:textId="77777777" w:rsidR="000148AA" w:rsidRPr="00B1477A" w:rsidRDefault="000148AA" w:rsidP="00C6674A">
            <w:pPr>
              <w:pStyle w:val="TAC"/>
            </w:pPr>
            <w:r w:rsidRPr="00B1477A">
              <w:t>15</w:t>
            </w:r>
          </w:p>
        </w:tc>
        <w:tc>
          <w:tcPr>
            <w:tcW w:w="767" w:type="dxa"/>
            <w:vAlign w:val="bottom"/>
          </w:tcPr>
          <w:p w14:paraId="4D751D2A" w14:textId="77777777" w:rsidR="000148AA" w:rsidRPr="00B1477A" w:rsidRDefault="000148AA" w:rsidP="00C6674A">
            <w:pPr>
              <w:pStyle w:val="TAC"/>
            </w:pPr>
            <w:r w:rsidRPr="00B1477A">
              <w:t>1858</w:t>
            </w:r>
          </w:p>
        </w:tc>
        <w:tc>
          <w:tcPr>
            <w:tcW w:w="767" w:type="dxa"/>
            <w:tcBorders>
              <w:right w:val="single" w:sz="12" w:space="0" w:color="auto"/>
            </w:tcBorders>
            <w:vAlign w:val="bottom"/>
          </w:tcPr>
          <w:p w14:paraId="20ECAABA" w14:textId="77777777" w:rsidR="000148AA" w:rsidRPr="00B1477A" w:rsidRDefault="000148AA" w:rsidP="00C6674A">
            <w:pPr>
              <w:pStyle w:val="TAC"/>
            </w:pPr>
            <w:r w:rsidRPr="00B1477A">
              <w:t>686</w:t>
            </w:r>
          </w:p>
        </w:tc>
        <w:tc>
          <w:tcPr>
            <w:tcW w:w="767" w:type="dxa"/>
            <w:tcBorders>
              <w:left w:val="single" w:sz="12" w:space="0" w:color="auto"/>
            </w:tcBorders>
            <w:vAlign w:val="bottom"/>
          </w:tcPr>
          <w:p w14:paraId="325E6C93" w14:textId="77777777" w:rsidR="000148AA" w:rsidRPr="00B1477A" w:rsidRDefault="000148AA" w:rsidP="00C6674A">
            <w:pPr>
              <w:pStyle w:val="TAC"/>
            </w:pPr>
            <w:r w:rsidRPr="00B1477A">
              <w:t>55</w:t>
            </w:r>
          </w:p>
        </w:tc>
        <w:tc>
          <w:tcPr>
            <w:tcW w:w="768" w:type="dxa"/>
            <w:vAlign w:val="bottom"/>
          </w:tcPr>
          <w:p w14:paraId="6B78166C" w14:textId="77777777" w:rsidR="000148AA" w:rsidRPr="00B1477A" w:rsidRDefault="000148AA" w:rsidP="00C6674A">
            <w:pPr>
              <w:pStyle w:val="TAC"/>
            </w:pPr>
            <w:r w:rsidRPr="00B1477A">
              <w:t>5111</w:t>
            </w:r>
          </w:p>
        </w:tc>
        <w:tc>
          <w:tcPr>
            <w:tcW w:w="768" w:type="dxa"/>
            <w:tcBorders>
              <w:right w:val="single" w:sz="12" w:space="0" w:color="auto"/>
            </w:tcBorders>
            <w:vAlign w:val="bottom"/>
          </w:tcPr>
          <w:p w14:paraId="790110F6" w14:textId="77777777" w:rsidR="000148AA" w:rsidRPr="00B1477A" w:rsidRDefault="000148AA" w:rsidP="00C6674A">
            <w:pPr>
              <w:pStyle w:val="TAC"/>
            </w:pPr>
            <w:r w:rsidRPr="00B1477A">
              <w:t>3770</w:t>
            </w:r>
          </w:p>
        </w:tc>
        <w:tc>
          <w:tcPr>
            <w:tcW w:w="768" w:type="dxa"/>
            <w:tcBorders>
              <w:left w:val="single" w:sz="12" w:space="0" w:color="auto"/>
            </w:tcBorders>
            <w:vAlign w:val="bottom"/>
          </w:tcPr>
          <w:p w14:paraId="38F4A494" w14:textId="77777777" w:rsidR="000148AA" w:rsidRPr="00B1477A" w:rsidRDefault="000148AA" w:rsidP="00C6674A">
            <w:pPr>
              <w:pStyle w:val="TAC"/>
            </w:pPr>
            <w:r w:rsidRPr="00B1477A">
              <w:t>95</w:t>
            </w:r>
          </w:p>
        </w:tc>
        <w:tc>
          <w:tcPr>
            <w:tcW w:w="768" w:type="dxa"/>
            <w:vAlign w:val="bottom"/>
          </w:tcPr>
          <w:p w14:paraId="1C5A9B4F" w14:textId="77777777" w:rsidR="000148AA" w:rsidRPr="00B1477A" w:rsidRDefault="000148AA" w:rsidP="00C6674A">
            <w:pPr>
              <w:pStyle w:val="TAC"/>
            </w:pPr>
            <w:r w:rsidRPr="00B1477A">
              <w:t>8167</w:t>
            </w:r>
          </w:p>
        </w:tc>
        <w:tc>
          <w:tcPr>
            <w:tcW w:w="768" w:type="dxa"/>
            <w:tcBorders>
              <w:right w:val="single" w:sz="12" w:space="0" w:color="auto"/>
            </w:tcBorders>
            <w:vAlign w:val="bottom"/>
          </w:tcPr>
          <w:p w14:paraId="5B04DB7F" w14:textId="77777777" w:rsidR="000148AA" w:rsidRPr="00B1477A" w:rsidRDefault="000148AA" w:rsidP="00C6674A">
            <w:pPr>
              <w:pStyle w:val="TAC"/>
            </w:pPr>
            <w:r w:rsidRPr="00B1477A">
              <w:t>7167</w:t>
            </w:r>
          </w:p>
        </w:tc>
        <w:tc>
          <w:tcPr>
            <w:tcW w:w="768" w:type="dxa"/>
            <w:tcBorders>
              <w:left w:val="single" w:sz="12" w:space="0" w:color="auto"/>
            </w:tcBorders>
            <w:vAlign w:val="bottom"/>
          </w:tcPr>
          <w:p w14:paraId="64658102" w14:textId="77777777" w:rsidR="000148AA" w:rsidRPr="00B1477A" w:rsidRDefault="000148AA" w:rsidP="00C6674A">
            <w:pPr>
              <w:pStyle w:val="TAC"/>
            </w:pPr>
            <w:r w:rsidRPr="00B1477A">
              <w:t>135</w:t>
            </w:r>
          </w:p>
        </w:tc>
        <w:tc>
          <w:tcPr>
            <w:tcW w:w="768" w:type="dxa"/>
            <w:vAlign w:val="bottom"/>
          </w:tcPr>
          <w:p w14:paraId="25131CD2" w14:textId="77777777" w:rsidR="000148AA" w:rsidRPr="00B1477A" w:rsidRDefault="000148AA" w:rsidP="00C6674A">
            <w:pPr>
              <w:pStyle w:val="TAC"/>
            </w:pPr>
            <w:r w:rsidRPr="00B1477A">
              <w:t>11147</w:t>
            </w:r>
          </w:p>
        </w:tc>
        <w:tc>
          <w:tcPr>
            <w:tcW w:w="768" w:type="dxa"/>
            <w:vAlign w:val="bottom"/>
          </w:tcPr>
          <w:p w14:paraId="694557C3" w14:textId="77777777" w:rsidR="000148AA" w:rsidRPr="00B1477A" w:rsidRDefault="000148AA" w:rsidP="00C6674A">
            <w:pPr>
              <w:pStyle w:val="TAC"/>
            </w:pPr>
            <w:r w:rsidRPr="00B1477A">
              <w:t>10682</w:t>
            </w:r>
          </w:p>
        </w:tc>
      </w:tr>
      <w:tr w:rsidR="000148AA" w:rsidRPr="00B1477A" w14:paraId="687D9FF7" w14:textId="77777777" w:rsidTr="00C6674A">
        <w:trPr>
          <w:jc w:val="center"/>
        </w:trPr>
        <w:tc>
          <w:tcPr>
            <w:tcW w:w="767" w:type="dxa"/>
            <w:vAlign w:val="bottom"/>
          </w:tcPr>
          <w:p w14:paraId="7E4E29C3" w14:textId="77777777" w:rsidR="000148AA" w:rsidRPr="00B1477A" w:rsidRDefault="000148AA" w:rsidP="00C6674A">
            <w:pPr>
              <w:pStyle w:val="TAC"/>
            </w:pPr>
            <w:r w:rsidRPr="00B1477A">
              <w:t>16</w:t>
            </w:r>
          </w:p>
        </w:tc>
        <w:tc>
          <w:tcPr>
            <w:tcW w:w="767" w:type="dxa"/>
            <w:vAlign w:val="bottom"/>
          </w:tcPr>
          <w:p w14:paraId="17A5126E" w14:textId="77777777" w:rsidR="000148AA" w:rsidRPr="00B1477A" w:rsidRDefault="000148AA" w:rsidP="00C6674A">
            <w:pPr>
              <w:pStyle w:val="TAC"/>
            </w:pPr>
            <w:r w:rsidRPr="00B1477A">
              <w:t>1946</w:t>
            </w:r>
          </w:p>
        </w:tc>
        <w:tc>
          <w:tcPr>
            <w:tcW w:w="767" w:type="dxa"/>
            <w:tcBorders>
              <w:right w:val="single" w:sz="12" w:space="0" w:color="auto"/>
            </w:tcBorders>
            <w:vAlign w:val="bottom"/>
          </w:tcPr>
          <w:p w14:paraId="32C0D1B7" w14:textId="77777777" w:rsidR="000148AA" w:rsidRPr="00B1477A" w:rsidRDefault="000148AA" w:rsidP="00C6674A">
            <w:pPr>
              <w:pStyle w:val="TAC"/>
            </w:pPr>
            <w:r w:rsidRPr="00B1477A">
              <w:t>754</w:t>
            </w:r>
          </w:p>
        </w:tc>
        <w:tc>
          <w:tcPr>
            <w:tcW w:w="767" w:type="dxa"/>
            <w:tcBorders>
              <w:left w:val="single" w:sz="12" w:space="0" w:color="auto"/>
            </w:tcBorders>
            <w:vAlign w:val="bottom"/>
          </w:tcPr>
          <w:p w14:paraId="2A3A2576" w14:textId="77777777" w:rsidR="000148AA" w:rsidRPr="00B1477A" w:rsidRDefault="000148AA" w:rsidP="00C6674A">
            <w:pPr>
              <w:pStyle w:val="TAC"/>
            </w:pPr>
            <w:r w:rsidRPr="00B1477A">
              <w:t>56</w:t>
            </w:r>
          </w:p>
        </w:tc>
        <w:tc>
          <w:tcPr>
            <w:tcW w:w="768" w:type="dxa"/>
            <w:vAlign w:val="bottom"/>
          </w:tcPr>
          <w:p w14:paraId="13BBDA64" w14:textId="77777777" w:rsidR="000148AA" w:rsidRPr="00B1477A" w:rsidRDefault="000148AA" w:rsidP="00C6674A">
            <w:pPr>
              <w:pStyle w:val="TAC"/>
            </w:pPr>
            <w:r w:rsidRPr="00B1477A">
              <w:t>5189</w:t>
            </w:r>
          </w:p>
        </w:tc>
        <w:tc>
          <w:tcPr>
            <w:tcW w:w="768" w:type="dxa"/>
            <w:tcBorders>
              <w:right w:val="single" w:sz="12" w:space="0" w:color="auto"/>
            </w:tcBorders>
            <w:vAlign w:val="bottom"/>
          </w:tcPr>
          <w:p w14:paraId="28B5DC7C" w14:textId="77777777" w:rsidR="000148AA" w:rsidRPr="00B1477A" w:rsidRDefault="000148AA" w:rsidP="00C6674A">
            <w:pPr>
              <w:pStyle w:val="TAC"/>
            </w:pPr>
            <w:r w:rsidRPr="00B1477A">
              <w:t>3853</w:t>
            </w:r>
          </w:p>
        </w:tc>
        <w:tc>
          <w:tcPr>
            <w:tcW w:w="768" w:type="dxa"/>
            <w:tcBorders>
              <w:left w:val="single" w:sz="12" w:space="0" w:color="auto"/>
            </w:tcBorders>
            <w:vAlign w:val="bottom"/>
          </w:tcPr>
          <w:p w14:paraId="63D856B0" w14:textId="77777777" w:rsidR="000148AA" w:rsidRPr="00B1477A" w:rsidRDefault="000148AA" w:rsidP="00C6674A">
            <w:pPr>
              <w:pStyle w:val="TAC"/>
            </w:pPr>
            <w:r w:rsidRPr="00B1477A">
              <w:t>96</w:t>
            </w:r>
          </w:p>
        </w:tc>
        <w:tc>
          <w:tcPr>
            <w:tcW w:w="768" w:type="dxa"/>
            <w:vAlign w:val="bottom"/>
          </w:tcPr>
          <w:p w14:paraId="7D828F60" w14:textId="77777777" w:rsidR="000148AA" w:rsidRPr="00B1477A" w:rsidRDefault="000148AA" w:rsidP="00C6674A">
            <w:pPr>
              <w:pStyle w:val="TAC"/>
            </w:pPr>
            <w:r w:rsidRPr="00B1477A">
              <w:t>8242</w:t>
            </w:r>
          </w:p>
        </w:tc>
        <w:tc>
          <w:tcPr>
            <w:tcW w:w="768" w:type="dxa"/>
            <w:tcBorders>
              <w:right w:val="single" w:sz="12" w:space="0" w:color="auto"/>
            </w:tcBorders>
            <w:vAlign w:val="bottom"/>
          </w:tcPr>
          <w:p w14:paraId="14C3563B" w14:textId="77777777" w:rsidR="000148AA" w:rsidRPr="00B1477A" w:rsidRDefault="000148AA" w:rsidP="00C6674A">
            <w:pPr>
              <w:pStyle w:val="TAC"/>
            </w:pPr>
            <w:r w:rsidRPr="00B1477A">
              <w:t>7253</w:t>
            </w:r>
          </w:p>
        </w:tc>
        <w:tc>
          <w:tcPr>
            <w:tcW w:w="768" w:type="dxa"/>
            <w:tcBorders>
              <w:left w:val="single" w:sz="12" w:space="0" w:color="auto"/>
            </w:tcBorders>
            <w:vAlign w:val="bottom"/>
          </w:tcPr>
          <w:p w14:paraId="24CFCEC1" w14:textId="77777777" w:rsidR="000148AA" w:rsidRPr="00B1477A" w:rsidRDefault="000148AA" w:rsidP="00C6674A">
            <w:pPr>
              <w:pStyle w:val="TAC"/>
            </w:pPr>
            <w:r w:rsidRPr="00B1477A">
              <w:t>136</w:t>
            </w:r>
          </w:p>
        </w:tc>
        <w:tc>
          <w:tcPr>
            <w:tcW w:w="768" w:type="dxa"/>
            <w:vAlign w:val="bottom"/>
          </w:tcPr>
          <w:p w14:paraId="533B9A3A" w14:textId="77777777" w:rsidR="000148AA" w:rsidRPr="00B1477A" w:rsidRDefault="000148AA" w:rsidP="00C6674A">
            <w:pPr>
              <w:pStyle w:val="TAC"/>
            </w:pPr>
            <w:r w:rsidRPr="00B1477A">
              <w:t>11221</w:t>
            </w:r>
          </w:p>
        </w:tc>
        <w:tc>
          <w:tcPr>
            <w:tcW w:w="768" w:type="dxa"/>
            <w:vAlign w:val="bottom"/>
          </w:tcPr>
          <w:p w14:paraId="3098944A" w14:textId="77777777" w:rsidR="000148AA" w:rsidRPr="00B1477A" w:rsidRDefault="000148AA" w:rsidP="00C6674A">
            <w:pPr>
              <w:pStyle w:val="TAC"/>
            </w:pPr>
            <w:r w:rsidRPr="00B1477A">
              <w:t>10771</w:t>
            </w:r>
          </w:p>
        </w:tc>
      </w:tr>
      <w:tr w:rsidR="000148AA" w:rsidRPr="00B1477A" w14:paraId="041CF00F" w14:textId="77777777" w:rsidTr="00C6674A">
        <w:trPr>
          <w:jc w:val="center"/>
        </w:trPr>
        <w:tc>
          <w:tcPr>
            <w:tcW w:w="767" w:type="dxa"/>
            <w:vAlign w:val="bottom"/>
          </w:tcPr>
          <w:p w14:paraId="366EB2B4" w14:textId="77777777" w:rsidR="000148AA" w:rsidRPr="00B1477A" w:rsidRDefault="000148AA" w:rsidP="00C6674A">
            <w:pPr>
              <w:pStyle w:val="TAC"/>
            </w:pPr>
            <w:r w:rsidRPr="00B1477A">
              <w:t>17</w:t>
            </w:r>
          </w:p>
        </w:tc>
        <w:tc>
          <w:tcPr>
            <w:tcW w:w="767" w:type="dxa"/>
            <w:vAlign w:val="bottom"/>
          </w:tcPr>
          <w:p w14:paraId="4FCA736A" w14:textId="77777777" w:rsidR="000148AA" w:rsidRPr="00B1477A" w:rsidRDefault="000148AA" w:rsidP="00C6674A">
            <w:pPr>
              <w:pStyle w:val="TAC"/>
            </w:pPr>
            <w:r w:rsidRPr="00B1477A">
              <w:t>2032</w:t>
            </w:r>
          </w:p>
        </w:tc>
        <w:tc>
          <w:tcPr>
            <w:tcW w:w="767" w:type="dxa"/>
            <w:tcBorders>
              <w:right w:val="single" w:sz="12" w:space="0" w:color="auto"/>
            </w:tcBorders>
            <w:vAlign w:val="bottom"/>
          </w:tcPr>
          <w:p w14:paraId="24BA830D" w14:textId="77777777" w:rsidR="000148AA" w:rsidRPr="00B1477A" w:rsidRDefault="000148AA" w:rsidP="00C6674A">
            <w:pPr>
              <w:pStyle w:val="TAC"/>
            </w:pPr>
            <w:r w:rsidRPr="00B1477A">
              <w:t>822</w:t>
            </w:r>
          </w:p>
        </w:tc>
        <w:tc>
          <w:tcPr>
            <w:tcW w:w="767" w:type="dxa"/>
            <w:tcBorders>
              <w:left w:val="single" w:sz="12" w:space="0" w:color="auto"/>
            </w:tcBorders>
            <w:vAlign w:val="bottom"/>
          </w:tcPr>
          <w:p w14:paraId="22423F86" w14:textId="77777777" w:rsidR="000148AA" w:rsidRPr="00B1477A" w:rsidRDefault="000148AA" w:rsidP="00C6674A">
            <w:pPr>
              <w:pStyle w:val="TAC"/>
            </w:pPr>
            <w:r w:rsidRPr="00B1477A">
              <w:t>57</w:t>
            </w:r>
          </w:p>
        </w:tc>
        <w:tc>
          <w:tcPr>
            <w:tcW w:w="768" w:type="dxa"/>
            <w:vAlign w:val="bottom"/>
          </w:tcPr>
          <w:p w14:paraId="628BBB30" w14:textId="77777777" w:rsidR="000148AA" w:rsidRPr="00B1477A" w:rsidRDefault="000148AA" w:rsidP="00C6674A">
            <w:pPr>
              <w:pStyle w:val="TAC"/>
            </w:pPr>
            <w:r w:rsidRPr="00B1477A">
              <w:t>5267</w:t>
            </w:r>
          </w:p>
        </w:tc>
        <w:tc>
          <w:tcPr>
            <w:tcW w:w="768" w:type="dxa"/>
            <w:tcBorders>
              <w:right w:val="single" w:sz="12" w:space="0" w:color="auto"/>
            </w:tcBorders>
            <w:vAlign w:val="bottom"/>
          </w:tcPr>
          <w:p w14:paraId="25991387" w14:textId="77777777" w:rsidR="000148AA" w:rsidRPr="00B1477A" w:rsidRDefault="000148AA" w:rsidP="00C6674A">
            <w:pPr>
              <w:pStyle w:val="TAC"/>
            </w:pPr>
            <w:r w:rsidRPr="00B1477A">
              <w:t>3935</w:t>
            </w:r>
          </w:p>
        </w:tc>
        <w:tc>
          <w:tcPr>
            <w:tcW w:w="768" w:type="dxa"/>
            <w:tcBorders>
              <w:left w:val="single" w:sz="12" w:space="0" w:color="auto"/>
            </w:tcBorders>
            <w:vAlign w:val="bottom"/>
          </w:tcPr>
          <w:p w14:paraId="7C8EFBE1" w14:textId="77777777" w:rsidR="000148AA" w:rsidRPr="00B1477A" w:rsidRDefault="000148AA" w:rsidP="00C6674A">
            <w:pPr>
              <w:pStyle w:val="TAC"/>
            </w:pPr>
            <w:r w:rsidRPr="00B1477A">
              <w:t>97</w:t>
            </w:r>
          </w:p>
        </w:tc>
        <w:tc>
          <w:tcPr>
            <w:tcW w:w="768" w:type="dxa"/>
            <w:vAlign w:val="bottom"/>
          </w:tcPr>
          <w:p w14:paraId="1461DEC7" w14:textId="77777777" w:rsidR="000148AA" w:rsidRPr="00B1477A" w:rsidRDefault="000148AA" w:rsidP="00C6674A">
            <w:pPr>
              <w:pStyle w:val="TAC"/>
            </w:pPr>
            <w:r w:rsidRPr="00B1477A">
              <w:t>8317</w:t>
            </w:r>
          </w:p>
        </w:tc>
        <w:tc>
          <w:tcPr>
            <w:tcW w:w="768" w:type="dxa"/>
            <w:tcBorders>
              <w:right w:val="single" w:sz="12" w:space="0" w:color="auto"/>
            </w:tcBorders>
            <w:vAlign w:val="bottom"/>
          </w:tcPr>
          <w:p w14:paraId="09AC2B79" w14:textId="77777777" w:rsidR="000148AA" w:rsidRPr="00B1477A" w:rsidRDefault="000148AA" w:rsidP="00C6674A">
            <w:pPr>
              <w:pStyle w:val="TAC"/>
            </w:pPr>
            <w:r w:rsidRPr="00B1477A">
              <w:t>7340</w:t>
            </w:r>
          </w:p>
        </w:tc>
        <w:tc>
          <w:tcPr>
            <w:tcW w:w="768" w:type="dxa"/>
            <w:tcBorders>
              <w:left w:val="single" w:sz="12" w:space="0" w:color="auto"/>
            </w:tcBorders>
            <w:vAlign w:val="bottom"/>
          </w:tcPr>
          <w:p w14:paraId="2D0C76C2" w14:textId="77777777" w:rsidR="000148AA" w:rsidRPr="00B1477A" w:rsidRDefault="000148AA" w:rsidP="00C6674A">
            <w:pPr>
              <w:pStyle w:val="TAC"/>
            </w:pPr>
            <w:r w:rsidRPr="00B1477A">
              <w:t>137</w:t>
            </w:r>
          </w:p>
        </w:tc>
        <w:tc>
          <w:tcPr>
            <w:tcW w:w="768" w:type="dxa"/>
            <w:vAlign w:val="bottom"/>
          </w:tcPr>
          <w:p w14:paraId="5234B3FC" w14:textId="77777777" w:rsidR="000148AA" w:rsidRPr="00B1477A" w:rsidRDefault="000148AA" w:rsidP="00C6674A">
            <w:pPr>
              <w:pStyle w:val="TAC"/>
            </w:pPr>
            <w:r w:rsidRPr="00B1477A">
              <w:t>11295</w:t>
            </w:r>
          </w:p>
        </w:tc>
        <w:tc>
          <w:tcPr>
            <w:tcW w:w="768" w:type="dxa"/>
            <w:vAlign w:val="bottom"/>
          </w:tcPr>
          <w:p w14:paraId="4AE9BDA3" w14:textId="77777777" w:rsidR="000148AA" w:rsidRPr="00B1477A" w:rsidRDefault="000148AA" w:rsidP="00C6674A">
            <w:pPr>
              <w:pStyle w:val="TAC"/>
            </w:pPr>
            <w:r w:rsidRPr="00B1477A">
              <w:t>10860</w:t>
            </w:r>
          </w:p>
        </w:tc>
      </w:tr>
      <w:tr w:rsidR="000148AA" w:rsidRPr="00B1477A" w14:paraId="548B3FF6" w14:textId="77777777" w:rsidTr="00C6674A">
        <w:trPr>
          <w:jc w:val="center"/>
        </w:trPr>
        <w:tc>
          <w:tcPr>
            <w:tcW w:w="767" w:type="dxa"/>
            <w:vAlign w:val="bottom"/>
          </w:tcPr>
          <w:p w14:paraId="65321AC1" w14:textId="77777777" w:rsidR="000148AA" w:rsidRPr="00B1477A" w:rsidRDefault="000148AA" w:rsidP="00C6674A">
            <w:pPr>
              <w:pStyle w:val="TAC"/>
            </w:pPr>
            <w:r w:rsidRPr="00B1477A">
              <w:t>18</w:t>
            </w:r>
          </w:p>
        </w:tc>
        <w:tc>
          <w:tcPr>
            <w:tcW w:w="767" w:type="dxa"/>
            <w:vAlign w:val="bottom"/>
          </w:tcPr>
          <w:p w14:paraId="4E395DDE" w14:textId="77777777" w:rsidR="000148AA" w:rsidRPr="00B1477A" w:rsidRDefault="000148AA" w:rsidP="00C6674A">
            <w:pPr>
              <w:pStyle w:val="TAC"/>
            </w:pPr>
            <w:r w:rsidRPr="00B1477A">
              <w:t>2119</w:t>
            </w:r>
          </w:p>
        </w:tc>
        <w:tc>
          <w:tcPr>
            <w:tcW w:w="767" w:type="dxa"/>
            <w:tcBorders>
              <w:right w:val="single" w:sz="12" w:space="0" w:color="auto"/>
            </w:tcBorders>
            <w:vAlign w:val="bottom"/>
          </w:tcPr>
          <w:p w14:paraId="09D2DBE1" w14:textId="77777777" w:rsidR="000148AA" w:rsidRPr="00B1477A" w:rsidRDefault="000148AA" w:rsidP="00C6674A">
            <w:pPr>
              <w:pStyle w:val="TAC"/>
            </w:pPr>
            <w:r w:rsidRPr="00B1477A">
              <w:t>891</w:t>
            </w:r>
          </w:p>
        </w:tc>
        <w:tc>
          <w:tcPr>
            <w:tcW w:w="767" w:type="dxa"/>
            <w:tcBorders>
              <w:left w:val="single" w:sz="12" w:space="0" w:color="auto"/>
            </w:tcBorders>
            <w:vAlign w:val="bottom"/>
          </w:tcPr>
          <w:p w14:paraId="7949EC20" w14:textId="77777777" w:rsidR="000148AA" w:rsidRPr="00B1477A" w:rsidRDefault="000148AA" w:rsidP="00C6674A">
            <w:pPr>
              <w:pStyle w:val="TAC"/>
            </w:pPr>
            <w:r w:rsidRPr="00B1477A">
              <w:t>58</w:t>
            </w:r>
          </w:p>
        </w:tc>
        <w:tc>
          <w:tcPr>
            <w:tcW w:w="768" w:type="dxa"/>
            <w:vAlign w:val="bottom"/>
          </w:tcPr>
          <w:p w14:paraId="23F479F8" w14:textId="77777777" w:rsidR="000148AA" w:rsidRPr="00B1477A" w:rsidRDefault="000148AA" w:rsidP="00C6674A">
            <w:pPr>
              <w:pStyle w:val="TAC"/>
            </w:pPr>
            <w:r w:rsidRPr="00B1477A">
              <w:t>5344</w:t>
            </w:r>
          </w:p>
        </w:tc>
        <w:tc>
          <w:tcPr>
            <w:tcW w:w="768" w:type="dxa"/>
            <w:tcBorders>
              <w:right w:val="single" w:sz="12" w:space="0" w:color="auto"/>
            </w:tcBorders>
            <w:vAlign w:val="bottom"/>
          </w:tcPr>
          <w:p w14:paraId="74F7D9C2" w14:textId="77777777" w:rsidR="000148AA" w:rsidRPr="00B1477A" w:rsidRDefault="000148AA" w:rsidP="00C6674A">
            <w:pPr>
              <w:pStyle w:val="TAC"/>
            </w:pPr>
            <w:r w:rsidRPr="00B1477A">
              <w:t>4018</w:t>
            </w:r>
          </w:p>
        </w:tc>
        <w:tc>
          <w:tcPr>
            <w:tcW w:w="768" w:type="dxa"/>
            <w:tcBorders>
              <w:left w:val="single" w:sz="12" w:space="0" w:color="auto"/>
            </w:tcBorders>
            <w:vAlign w:val="bottom"/>
          </w:tcPr>
          <w:p w14:paraId="6369F04B" w14:textId="77777777" w:rsidR="000148AA" w:rsidRPr="00B1477A" w:rsidRDefault="000148AA" w:rsidP="00C6674A">
            <w:pPr>
              <w:pStyle w:val="TAC"/>
            </w:pPr>
            <w:r w:rsidRPr="00B1477A">
              <w:t>98</w:t>
            </w:r>
          </w:p>
        </w:tc>
        <w:tc>
          <w:tcPr>
            <w:tcW w:w="768" w:type="dxa"/>
            <w:vAlign w:val="bottom"/>
          </w:tcPr>
          <w:p w14:paraId="72346128" w14:textId="77777777" w:rsidR="000148AA" w:rsidRPr="00B1477A" w:rsidRDefault="000148AA" w:rsidP="00C6674A">
            <w:pPr>
              <w:pStyle w:val="TAC"/>
            </w:pPr>
            <w:r w:rsidRPr="00B1477A">
              <w:t>8393</w:t>
            </w:r>
          </w:p>
        </w:tc>
        <w:tc>
          <w:tcPr>
            <w:tcW w:w="768" w:type="dxa"/>
            <w:tcBorders>
              <w:right w:val="single" w:sz="12" w:space="0" w:color="auto"/>
            </w:tcBorders>
            <w:vAlign w:val="bottom"/>
          </w:tcPr>
          <w:p w14:paraId="5E803BA8" w14:textId="77777777" w:rsidR="000148AA" w:rsidRPr="00B1477A" w:rsidRDefault="000148AA" w:rsidP="00C6674A">
            <w:pPr>
              <w:pStyle w:val="TAC"/>
            </w:pPr>
            <w:r w:rsidRPr="00B1477A">
              <w:t>7427</w:t>
            </w:r>
          </w:p>
        </w:tc>
        <w:tc>
          <w:tcPr>
            <w:tcW w:w="768" w:type="dxa"/>
            <w:tcBorders>
              <w:left w:val="single" w:sz="12" w:space="0" w:color="auto"/>
            </w:tcBorders>
            <w:vAlign w:val="bottom"/>
          </w:tcPr>
          <w:p w14:paraId="787D8D3F" w14:textId="77777777" w:rsidR="000148AA" w:rsidRPr="00B1477A" w:rsidRDefault="000148AA" w:rsidP="00C6674A">
            <w:pPr>
              <w:pStyle w:val="TAC"/>
            </w:pPr>
            <w:r w:rsidRPr="00B1477A">
              <w:t>138</w:t>
            </w:r>
          </w:p>
        </w:tc>
        <w:tc>
          <w:tcPr>
            <w:tcW w:w="768" w:type="dxa"/>
            <w:vAlign w:val="bottom"/>
          </w:tcPr>
          <w:p w14:paraId="03A09557" w14:textId="77777777" w:rsidR="000148AA" w:rsidRPr="00B1477A" w:rsidRDefault="000148AA" w:rsidP="00C6674A">
            <w:pPr>
              <w:pStyle w:val="TAC"/>
            </w:pPr>
            <w:r w:rsidRPr="00B1477A">
              <w:t>11369</w:t>
            </w:r>
          </w:p>
        </w:tc>
        <w:tc>
          <w:tcPr>
            <w:tcW w:w="768" w:type="dxa"/>
            <w:vAlign w:val="bottom"/>
          </w:tcPr>
          <w:p w14:paraId="428DCA00" w14:textId="77777777" w:rsidR="000148AA" w:rsidRPr="00B1477A" w:rsidRDefault="000148AA" w:rsidP="00C6674A">
            <w:pPr>
              <w:pStyle w:val="TAC"/>
            </w:pPr>
            <w:r w:rsidRPr="00B1477A">
              <w:t>10949</w:t>
            </w:r>
          </w:p>
        </w:tc>
      </w:tr>
      <w:tr w:rsidR="000148AA" w:rsidRPr="00B1477A" w14:paraId="1070FA7A" w14:textId="77777777" w:rsidTr="00C6674A">
        <w:trPr>
          <w:jc w:val="center"/>
        </w:trPr>
        <w:tc>
          <w:tcPr>
            <w:tcW w:w="767" w:type="dxa"/>
            <w:vAlign w:val="bottom"/>
          </w:tcPr>
          <w:p w14:paraId="7D2191A9" w14:textId="77777777" w:rsidR="000148AA" w:rsidRPr="00B1477A" w:rsidRDefault="000148AA" w:rsidP="00C6674A">
            <w:pPr>
              <w:pStyle w:val="TAC"/>
            </w:pPr>
            <w:r w:rsidRPr="00B1477A">
              <w:t>19</w:t>
            </w:r>
          </w:p>
        </w:tc>
        <w:tc>
          <w:tcPr>
            <w:tcW w:w="767" w:type="dxa"/>
            <w:vAlign w:val="bottom"/>
          </w:tcPr>
          <w:p w14:paraId="0BDE03AC" w14:textId="77777777" w:rsidR="000148AA" w:rsidRPr="00B1477A" w:rsidRDefault="000148AA" w:rsidP="00C6674A">
            <w:pPr>
              <w:pStyle w:val="TAC"/>
            </w:pPr>
            <w:r w:rsidRPr="00B1477A">
              <w:t>2204</w:t>
            </w:r>
          </w:p>
        </w:tc>
        <w:tc>
          <w:tcPr>
            <w:tcW w:w="767" w:type="dxa"/>
            <w:tcBorders>
              <w:right w:val="single" w:sz="12" w:space="0" w:color="auto"/>
            </w:tcBorders>
            <w:vAlign w:val="bottom"/>
          </w:tcPr>
          <w:p w14:paraId="5F3F99F3" w14:textId="77777777" w:rsidR="000148AA" w:rsidRPr="00B1477A" w:rsidRDefault="000148AA" w:rsidP="00C6674A">
            <w:pPr>
              <w:pStyle w:val="TAC"/>
            </w:pPr>
            <w:r w:rsidRPr="00B1477A">
              <w:t>961</w:t>
            </w:r>
          </w:p>
        </w:tc>
        <w:tc>
          <w:tcPr>
            <w:tcW w:w="767" w:type="dxa"/>
            <w:tcBorders>
              <w:left w:val="single" w:sz="12" w:space="0" w:color="auto"/>
            </w:tcBorders>
            <w:vAlign w:val="bottom"/>
          </w:tcPr>
          <w:p w14:paraId="2601EF86" w14:textId="77777777" w:rsidR="000148AA" w:rsidRPr="00B1477A" w:rsidRDefault="000148AA" w:rsidP="00C6674A">
            <w:pPr>
              <w:pStyle w:val="TAC"/>
            </w:pPr>
            <w:r w:rsidRPr="00B1477A">
              <w:t>59</w:t>
            </w:r>
          </w:p>
        </w:tc>
        <w:tc>
          <w:tcPr>
            <w:tcW w:w="768" w:type="dxa"/>
            <w:vAlign w:val="bottom"/>
          </w:tcPr>
          <w:p w14:paraId="334E9EE7" w14:textId="77777777" w:rsidR="000148AA" w:rsidRPr="00B1477A" w:rsidRDefault="000148AA" w:rsidP="00C6674A">
            <w:pPr>
              <w:pStyle w:val="TAC"/>
            </w:pPr>
            <w:r w:rsidRPr="00B1477A">
              <w:t>5422</w:t>
            </w:r>
          </w:p>
        </w:tc>
        <w:tc>
          <w:tcPr>
            <w:tcW w:w="768" w:type="dxa"/>
            <w:tcBorders>
              <w:right w:val="single" w:sz="12" w:space="0" w:color="auto"/>
            </w:tcBorders>
            <w:vAlign w:val="bottom"/>
          </w:tcPr>
          <w:p w14:paraId="6A32D8BC" w14:textId="77777777" w:rsidR="000148AA" w:rsidRPr="00B1477A" w:rsidRDefault="000148AA" w:rsidP="00C6674A">
            <w:pPr>
              <w:pStyle w:val="TAC"/>
            </w:pPr>
            <w:r w:rsidRPr="00B1477A">
              <w:t>4101</w:t>
            </w:r>
          </w:p>
        </w:tc>
        <w:tc>
          <w:tcPr>
            <w:tcW w:w="768" w:type="dxa"/>
            <w:tcBorders>
              <w:left w:val="single" w:sz="12" w:space="0" w:color="auto"/>
            </w:tcBorders>
            <w:vAlign w:val="bottom"/>
          </w:tcPr>
          <w:p w14:paraId="3BB195D0" w14:textId="77777777" w:rsidR="000148AA" w:rsidRPr="00B1477A" w:rsidRDefault="000148AA" w:rsidP="00C6674A">
            <w:pPr>
              <w:pStyle w:val="TAC"/>
            </w:pPr>
            <w:r w:rsidRPr="00B1477A">
              <w:t>99</w:t>
            </w:r>
          </w:p>
        </w:tc>
        <w:tc>
          <w:tcPr>
            <w:tcW w:w="768" w:type="dxa"/>
            <w:vAlign w:val="bottom"/>
          </w:tcPr>
          <w:p w14:paraId="26CD2D86" w14:textId="77777777" w:rsidR="000148AA" w:rsidRPr="00B1477A" w:rsidRDefault="000148AA" w:rsidP="00C6674A">
            <w:pPr>
              <w:pStyle w:val="TAC"/>
            </w:pPr>
            <w:r w:rsidRPr="00B1477A">
              <w:t>8468</w:t>
            </w:r>
          </w:p>
        </w:tc>
        <w:tc>
          <w:tcPr>
            <w:tcW w:w="768" w:type="dxa"/>
            <w:tcBorders>
              <w:right w:val="single" w:sz="12" w:space="0" w:color="auto"/>
            </w:tcBorders>
            <w:vAlign w:val="bottom"/>
          </w:tcPr>
          <w:p w14:paraId="285822CE" w14:textId="77777777" w:rsidR="000148AA" w:rsidRPr="00B1477A" w:rsidRDefault="000148AA" w:rsidP="00C6674A">
            <w:pPr>
              <w:pStyle w:val="TAC"/>
            </w:pPr>
            <w:r w:rsidRPr="00B1477A">
              <w:t>7514</w:t>
            </w:r>
          </w:p>
        </w:tc>
        <w:tc>
          <w:tcPr>
            <w:tcW w:w="768" w:type="dxa"/>
            <w:tcBorders>
              <w:left w:val="single" w:sz="12" w:space="0" w:color="auto"/>
            </w:tcBorders>
            <w:vAlign w:val="bottom"/>
          </w:tcPr>
          <w:p w14:paraId="583C0A5B" w14:textId="77777777" w:rsidR="000148AA" w:rsidRPr="00B1477A" w:rsidRDefault="000148AA" w:rsidP="00C6674A">
            <w:pPr>
              <w:pStyle w:val="TAC"/>
            </w:pPr>
            <w:r w:rsidRPr="00B1477A">
              <w:t>139</w:t>
            </w:r>
          </w:p>
        </w:tc>
        <w:tc>
          <w:tcPr>
            <w:tcW w:w="768" w:type="dxa"/>
            <w:vAlign w:val="bottom"/>
          </w:tcPr>
          <w:p w14:paraId="126636E1" w14:textId="77777777" w:rsidR="000148AA" w:rsidRPr="00B1477A" w:rsidRDefault="000148AA" w:rsidP="00C6674A">
            <w:pPr>
              <w:pStyle w:val="TAC"/>
            </w:pPr>
            <w:r w:rsidRPr="00B1477A">
              <w:t>11442</w:t>
            </w:r>
          </w:p>
        </w:tc>
        <w:tc>
          <w:tcPr>
            <w:tcW w:w="768" w:type="dxa"/>
            <w:vAlign w:val="bottom"/>
          </w:tcPr>
          <w:p w14:paraId="765405D7" w14:textId="77777777" w:rsidR="000148AA" w:rsidRPr="00B1477A" w:rsidRDefault="000148AA" w:rsidP="00C6674A">
            <w:pPr>
              <w:pStyle w:val="TAC"/>
            </w:pPr>
            <w:r w:rsidRPr="00B1477A">
              <w:t>11038</w:t>
            </w:r>
          </w:p>
        </w:tc>
      </w:tr>
      <w:tr w:rsidR="000148AA" w:rsidRPr="00B1477A" w14:paraId="20439FA5" w14:textId="77777777" w:rsidTr="00C6674A">
        <w:trPr>
          <w:jc w:val="center"/>
        </w:trPr>
        <w:tc>
          <w:tcPr>
            <w:tcW w:w="767" w:type="dxa"/>
            <w:vAlign w:val="bottom"/>
          </w:tcPr>
          <w:p w14:paraId="5945C70D" w14:textId="77777777" w:rsidR="000148AA" w:rsidRPr="00B1477A" w:rsidRDefault="000148AA" w:rsidP="00C6674A">
            <w:pPr>
              <w:pStyle w:val="TAC"/>
            </w:pPr>
            <w:r w:rsidRPr="00B1477A">
              <w:t>20</w:t>
            </w:r>
          </w:p>
        </w:tc>
        <w:tc>
          <w:tcPr>
            <w:tcW w:w="767" w:type="dxa"/>
            <w:vAlign w:val="bottom"/>
          </w:tcPr>
          <w:p w14:paraId="64F2286B" w14:textId="77777777" w:rsidR="000148AA" w:rsidRPr="00B1477A" w:rsidRDefault="000148AA" w:rsidP="00C6674A">
            <w:pPr>
              <w:pStyle w:val="TAC"/>
            </w:pPr>
            <w:r w:rsidRPr="00B1477A">
              <w:t>2290</w:t>
            </w:r>
          </w:p>
        </w:tc>
        <w:tc>
          <w:tcPr>
            <w:tcW w:w="767" w:type="dxa"/>
            <w:tcBorders>
              <w:right w:val="single" w:sz="12" w:space="0" w:color="auto"/>
            </w:tcBorders>
            <w:vAlign w:val="bottom"/>
          </w:tcPr>
          <w:p w14:paraId="390583E3" w14:textId="77777777" w:rsidR="000148AA" w:rsidRPr="00B1477A" w:rsidRDefault="000148AA" w:rsidP="00C6674A">
            <w:pPr>
              <w:pStyle w:val="TAC"/>
            </w:pPr>
            <w:r w:rsidRPr="00B1477A">
              <w:t>1032</w:t>
            </w:r>
          </w:p>
        </w:tc>
        <w:tc>
          <w:tcPr>
            <w:tcW w:w="767" w:type="dxa"/>
            <w:tcBorders>
              <w:left w:val="single" w:sz="12" w:space="0" w:color="auto"/>
            </w:tcBorders>
            <w:vAlign w:val="bottom"/>
          </w:tcPr>
          <w:p w14:paraId="23A16E56" w14:textId="77777777" w:rsidR="000148AA" w:rsidRPr="00B1477A" w:rsidRDefault="000148AA" w:rsidP="00C6674A">
            <w:pPr>
              <w:pStyle w:val="TAC"/>
            </w:pPr>
            <w:r w:rsidRPr="00B1477A">
              <w:t>60</w:t>
            </w:r>
          </w:p>
        </w:tc>
        <w:tc>
          <w:tcPr>
            <w:tcW w:w="768" w:type="dxa"/>
            <w:vAlign w:val="bottom"/>
          </w:tcPr>
          <w:p w14:paraId="0312AF0A" w14:textId="77777777" w:rsidR="000148AA" w:rsidRPr="00B1477A" w:rsidRDefault="000148AA" w:rsidP="00C6674A">
            <w:pPr>
              <w:pStyle w:val="TAC"/>
            </w:pPr>
            <w:r w:rsidRPr="00B1477A">
              <w:t>5499</w:t>
            </w:r>
          </w:p>
        </w:tc>
        <w:tc>
          <w:tcPr>
            <w:tcW w:w="768" w:type="dxa"/>
            <w:tcBorders>
              <w:right w:val="single" w:sz="12" w:space="0" w:color="auto"/>
            </w:tcBorders>
            <w:vAlign w:val="bottom"/>
          </w:tcPr>
          <w:p w14:paraId="7ED1C548" w14:textId="77777777" w:rsidR="000148AA" w:rsidRPr="00B1477A" w:rsidRDefault="000148AA" w:rsidP="00C6674A">
            <w:pPr>
              <w:pStyle w:val="TAC"/>
            </w:pPr>
            <w:r w:rsidRPr="00B1477A">
              <w:t>4185</w:t>
            </w:r>
          </w:p>
        </w:tc>
        <w:tc>
          <w:tcPr>
            <w:tcW w:w="768" w:type="dxa"/>
            <w:tcBorders>
              <w:left w:val="single" w:sz="12" w:space="0" w:color="auto"/>
            </w:tcBorders>
            <w:vAlign w:val="bottom"/>
          </w:tcPr>
          <w:p w14:paraId="508A5345" w14:textId="77777777" w:rsidR="000148AA" w:rsidRPr="00B1477A" w:rsidRDefault="000148AA" w:rsidP="00C6674A">
            <w:pPr>
              <w:pStyle w:val="TAC"/>
            </w:pPr>
            <w:r w:rsidRPr="00B1477A">
              <w:t>100</w:t>
            </w:r>
          </w:p>
        </w:tc>
        <w:tc>
          <w:tcPr>
            <w:tcW w:w="768" w:type="dxa"/>
            <w:vAlign w:val="bottom"/>
          </w:tcPr>
          <w:p w14:paraId="65A94F10" w14:textId="77777777" w:rsidR="000148AA" w:rsidRPr="00B1477A" w:rsidRDefault="000148AA" w:rsidP="00C6674A">
            <w:pPr>
              <w:pStyle w:val="TAC"/>
            </w:pPr>
            <w:r w:rsidRPr="00B1477A">
              <w:t>8543</w:t>
            </w:r>
          </w:p>
        </w:tc>
        <w:tc>
          <w:tcPr>
            <w:tcW w:w="768" w:type="dxa"/>
            <w:tcBorders>
              <w:right w:val="single" w:sz="12" w:space="0" w:color="auto"/>
            </w:tcBorders>
            <w:vAlign w:val="bottom"/>
          </w:tcPr>
          <w:p w14:paraId="2B4B0037" w14:textId="77777777" w:rsidR="000148AA" w:rsidRPr="00B1477A" w:rsidRDefault="000148AA" w:rsidP="00C6674A">
            <w:pPr>
              <w:pStyle w:val="TAC"/>
            </w:pPr>
            <w:r w:rsidRPr="00B1477A">
              <w:t>7601</w:t>
            </w:r>
          </w:p>
        </w:tc>
        <w:tc>
          <w:tcPr>
            <w:tcW w:w="768" w:type="dxa"/>
            <w:tcBorders>
              <w:left w:val="single" w:sz="12" w:space="0" w:color="auto"/>
            </w:tcBorders>
            <w:vAlign w:val="bottom"/>
          </w:tcPr>
          <w:p w14:paraId="77540AEE" w14:textId="77777777" w:rsidR="000148AA" w:rsidRPr="00B1477A" w:rsidRDefault="000148AA" w:rsidP="00C6674A">
            <w:pPr>
              <w:pStyle w:val="TAC"/>
            </w:pPr>
            <w:r w:rsidRPr="00B1477A">
              <w:t>140</w:t>
            </w:r>
          </w:p>
        </w:tc>
        <w:tc>
          <w:tcPr>
            <w:tcW w:w="768" w:type="dxa"/>
            <w:vAlign w:val="bottom"/>
          </w:tcPr>
          <w:p w14:paraId="6E343B34" w14:textId="77777777" w:rsidR="000148AA" w:rsidRPr="00B1477A" w:rsidRDefault="000148AA" w:rsidP="00C6674A">
            <w:pPr>
              <w:pStyle w:val="TAC"/>
            </w:pPr>
            <w:r w:rsidRPr="00B1477A">
              <w:t>11516</w:t>
            </w:r>
          </w:p>
        </w:tc>
        <w:tc>
          <w:tcPr>
            <w:tcW w:w="768" w:type="dxa"/>
            <w:vAlign w:val="bottom"/>
          </w:tcPr>
          <w:p w14:paraId="64D025B6" w14:textId="77777777" w:rsidR="000148AA" w:rsidRPr="00B1477A" w:rsidRDefault="000148AA" w:rsidP="00C6674A">
            <w:pPr>
              <w:pStyle w:val="TAC"/>
            </w:pPr>
            <w:r w:rsidRPr="00B1477A">
              <w:t>11127</w:t>
            </w:r>
          </w:p>
        </w:tc>
      </w:tr>
      <w:tr w:rsidR="000148AA" w:rsidRPr="00B1477A" w14:paraId="20EEF048" w14:textId="77777777" w:rsidTr="00C6674A">
        <w:trPr>
          <w:jc w:val="center"/>
        </w:trPr>
        <w:tc>
          <w:tcPr>
            <w:tcW w:w="767" w:type="dxa"/>
            <w:vAlign w:val="bottom"/>
          </w:tcPr>
          <w:p w14:paraId="5D503F54" w14:textId="77777777" w:rsidR="000148AA" w:rsidRPr="00B1477A" w:rsidRDefault="000148AA" w:rsidP="00C6674A">
            <w:pPr>
              <w:pStyle w:val="TAC"/>
            </w:pPr>
            <w:r w:rsidRPr="00B1477A">
              <w:t>21</w:t>
            </w:r>
          </w:p>
        </w:tc>
        <w:tc>
          <w:tcPr>
            <w:tcW w:w="767" w:type="dxa"/>
            <w:vAlign w:val="bottom"/>
          </w:tcPr>
          <w:p w14:paraId="6A9A50CE" w14:textId="77777777" w:rsidR="000148AA" w:rsidRPr="00B1477A" w:rsidRDefault="000148AA" w:rsidP="00C6674A">
            <w:pPr>
              <w:pStyle w:val="TAC"/>
            </w:pPr>
            <w:r w:rsidRPr="00B1477A">
              <w:t>2374</w:t>
            </w:r>
          </w:p>
        </w:tc>
        <w:tc>
          <w:tcPr>
            <w:tcW w:w="767" w:type="dxa"/>
            <w:tcBorders>
              <w:right w:val="single" w:sz="12" w:space="0" w:color="auto"/>
            </w:tcBorders>
            <w:vAlign w:val="bottom"/>
          </w:tcPr>
          <w:p w14:paraId="3D1AE021" w14:textId="77777777" w:rsidR="000148AA" w:rsidRPr="00B1477A" w:rsidRDefault="000148AA" w:rsidP="00C6674A">
            <w:pPr>
              <w:pStyle w:val="TAC"/>
            </w:pPr>
            <w:r w:rsidRPr="00B1477A">
              <w:t>1103</w:t>
            </w:r>
          </w:p>
        </w:tc>
        <w:tc>
          <w:tcPr>
            <w:tcW w:w="767" w:type="dxa"/>
            <w:tcBorders>
              <w:left w:val="single" w:sz="12" w:space="0" w:color="auto"/>
            </w:tcBorders>
            <w:vAlign w:val="bottom"/>
          </w:tcPr>
          <w:p w14:paraId="4B151E0A" w14:textId="77777777" w:rsidR="000148AA" w:rsidRPr="00B1477A" w:rsidRDefault="000148AA" w:rsidP="00C6674A">
            <w:pPr>
              <w:pStyle w:val="TAC"/>
            </w:pPr>
            <w:r w:rsidRPr="00B1477A">
              <w:t>61</w:t>
            </w:r>
          </w:p>
        </w:tc>
        <w:tc>
          <w:tcPr>
            <w:tcW w:w="768" w:type="dxa"/>
            <w:vAlign w:val="bottom"/>
          </w:tcPr>
          <w:p w14:paraId="042E4D7D" w14:textId="77777777" w:rsidR="000148AA" w:rsidRPr="00B1477A" w:rsidRDefault="000148AA" w:rsidP="00C6674A">
            <w:pPr>
              <w:pStyle w:val="TAC"/>
            </w:pPr>
            <w:r w:rsidRPr="00B1477A">
              <w:t>5577</w:t>
            </w:r>
          </w:p>
        </w:tc>
        <w:tc>
          <w:tcPr>
            <w:tcW w:w="768" w:type="dxa"/>
            <w:tcBorders>
              <w:right w:val="single" w:sz="12" w:space="0" w:color="auto"/>
            </w:tcBorders>
            <w:vAlign w:val="bottom"/>
          </w:tcPr>
          <w:p w14:paraId="7F5F5E71" w14:textId="77777777" w:rsidR="000148AA" w:rsidRPr="00B1477A" w:rsidRDefault="000148AA" w:rsidP="00C6674A">
            <w:pPr>
              <w:pStyle w:val="TAC"/>
            </w:pPr>
            <w:r w:rsidRPr="00B1477A">
              <w:t>4268</w:t>
            </w:r>
          </w:p>
        </w:tc>
        <w:tc>
          <w:tcPr>
            <w:tcW w:w="768" w:type="dxa"/>
            <w:tcBorders>
              <w:left w:val="single" w:sz="12" w:space="0" w:color="auto"/>
            </w:tcBorders>
            <w:vAlign w:val="bottom"/>
          </w:tcPr>
          <w:p w14:paraId="08B7116F" w14:textId="77777777" w:rsidR="000148AA" w:rsidRPr="00B1477A" w:rsidRDefault="000148AA" w:rsidP="00C6674A">
            <w:pPr>
              <w:pStyle w:val="TAC"/>
            </w:pPr>
            <w:r w:rsidRPr="00B1477A">
              <w:t>101</w:t>
            </w:r>
          </w:p>
        </w:tc>
        <w:tc>
          <w:tcPr>
            <w:tcW w:w="768" w:type="dxa"/>
            <w:vAlign w:val="bottom"/>
          </w:tcPr>
          <w:p w14:paraId="722496E1" w14:textId="77777777" w:rsidR="000148AA" w:rsidRPr="00B1477A" w:rsidRDefault="000148AA" w:rsidP="00C6674A">
            <w:pPr>
              <w:pStyle w:val="TAC"/>
            </w:pPr>
            <w:r w:rsidRPr="00B1477A">
              <w:t>8618</w:t>
            </w:r>
          </w:p>
        </w:tc>
        <w:tc>
          <w:tcPr>
            <w:tcW w:w="768" w:type="dxa"/>
            <w:tcBorders>
              <w:right w:val="single" w:sz="12" w:space="0" w:color="auto"/>
            </w:tcBorders>
            <w:vAlign w:val="bottom"/>
          </w:tcPr>
          <w:p w14:paraId="00BD217D" w14:textId="77777777" w:rsidR="000148AA" w:rsidRPr="00B1477A" w:rsidRDefault="000148AA" w:rsidP="00C6674A">
            <w:pPr>
              <w:pStyle w:val="TAC"/>
            </w:pPr>
            <w:r w:rsidRPr="00B1477A">
              <w:t>7688</w:t>
            </w:r>
          </w:p>
        </w:tc>
        <w:tc>
          <w:tcPr>
            <w:tcW w:w="768" w:type="dxa"/>
            <w:tcBorders>
              <w:left w:val="single" w:sz="12" w:space="0" w:color="auto"/>
            </w:tcBorders>
            <w:vAlign w:val="bottom"/>
          </w:tcPr>
          <w:p w14:paraId="72BA73AD" w14:textId="77777777" w:rsidR="000148AA" w:rsidRPr="00B1477A" w:rsidRDefault="000148AA" w:rsidP="00C6674A">
            <w:pPr>
              <w:pStyle w:val="TAC"/>
            </w:pPr>
            <w:r w:rsidRPr="00B1477A">
              <w:t>141</w:t>
            </w:r>
          </w:p>
        </w:tc>
        <w:tc>
          <w:tcPr>
            <w:tcW w:w="768" w:type="dxa"/>
            <w:vAlign w:val="bottom"/>
          </w:tcPr>
          <w:p w14:paraId="75F4A7AF" w14:textId="77777777" w:rsidR="000148AA" w:rsidRPr="00B1477A" w:rsidRDefault="000148AA" w:rsidP="00C6674A">
            <w:pPr>
              <w:pStyle w:val="TAC"/>
            </w:pPr>
            <w:r w:rsidRPr="00B1477A">
              <w:t>11590</w:t>
            </w:r>
          </w:p>
        </w:tc>
        <w:tc>
          <w:tcPr>
            <w:tcW w:w="768" w:type="dxa"/>
            <w:vAlign w:val="bottom"/>
          </w:tcPr>
          <w:p w14:paraId="45D1E946" w14:textId="77777777" w:rsidR="000148AA" w:rsidRPr="00B1477A" w:rsidRDefault="000148AA" w:rsidP="00C6674A">
            <w:pPr>
              <w:pStyle w:val="TAC"/>
            </w:pPr>
            <w:r w:rsidRPr="00B1477A">
              <w:t>11216</w:t>
            </w:r>
          </w:p>
        </w:tc>
      </w:tr>
      <w:tr w:rsidR="000148AA" w:rsidRPr="00B1477A" w14:paraId="2BF77089" w14:textId="77777777" w:rsidTr="00C6674A">
        <w:trPr>
          <w:jc w:val="center"/>
        </w:trPr>
        <w:tc>
          <w:tcPr>
            <w:tcW w:w="767" w:type="dxa"/>
            <w:vAlign w:val="bottom"/>
          </w:tcPr>
          <w:p w14:paraId="0984C96F" w14:textId="77777777" w:rsidR="000148AA" w:rsidRPr="00B1477A" w:rsidRDefault="000148AA" w:rsidP="00C6674A">
            <w:pPr>
              <w:pStyle w:val="TAC"/>
            </w:pPr>
            <w:r w:rsidRPr="00B1477A">
              <w:t>22</w:t>
            </w:r>
          </w:p>
        </w:tc>
        <w:tc>
          <w:tcPr>
            <w:tcW w:w="767" w:type="dxa"/>
            <w:vAlign w:val="bottom"/>
          </w:tcPr>
          <w:p w14:paraId="4630618B" w14:textId="77777777" w:rsidR="000148AA" w:rsidRPr="00B1477A" w:rsidRDefault="000148AA" w:rsidP="00C6674A">
            <w:pPr>
              <w:pStyle w:val="TAC"/>
            </w:pPr>
            <w:r w:rsidRPr="00B1477A">
              <w:t>2459</w:t>
            </w:r>
          </w:p>
        </w:tc>
        <w:tc>
          <w:tcPr>
            <w:tcW w:w="767" w:type="dxa"/>
            <w:tcBorders>
              <w:right w:val="single" w:sz="12" w:space="0" w:color="auto"/>
            </w:tcBorders>
            <w:vAlign w:val="bottom"/>
          </w:tcPr>
          <w:p w14:paraId="491AF081" w14:textId="77777777" w:rsidR="000148AA" w:rsidRPr="00B1477A" w:rsidRDefault="000148AA" w:rsidP="00C6674A">
            <w:pPr>
              <w:pStyle w:val="TAC"/>
            </w:pPr>
            <w:r w:rsidRPr="00B1477A">
              <w:t>1175</w:t>
            </w:r>
          </w:p>
        </w:tc>
        <w:tc>
          <w:tcPr>
            <w:tcW w:w="767" w:type="dxa"/>
            <w:tcBorders>
              <w:left w:val="single" w:sz="12" w:space="0" w:color="auto"/>
            </w:tcBorders>
            <w:vAlign w:val="bottom"/>
          </w:tcPr>
          <w:p w14:paraId="29896AFE" w14:textId="77777777" w:rsidR="000148AA" w:rsidRPr="00B1477A" w:rsidRDefault="000148AA" w:rsidP="00C6674A">
            <w:pPr>
              <w:pStyle w:val="TAC"/>
            </w:pPr>
            <w:r w:rsidRPr="00B1477A">
              <w:t>62</w:t>
            </w:r>
          </w:p>
        </w:tc>
        <w:tc>
          <w:tcPr>
            <w:tcW w:w="768" w:type="dxa"/>
            <w:vAlign w:val="bottom"/>
          </w:tcPr>
          <w:p w14:paraId="17DA5BDB" w14:textId="77777777" w:rsidR="000148AA" w:rsidRPr="00B1477A" w:rsidRDefault="000148AA" w:rsidP="00C6674A">
            <w:pPr>
              <w:pStyle w:val="TAC"/>
            </w:pPr>
            <w:r w:rsidRPr="00B1477A">
              <w:t>5654</w:t>
            </w:r>
          </w:p>
        </w:tc>
        <w:tc>
          <w:tcPr>
            <w:tcW w:w="768" w:type="dxa"/>
            <w:tcBorders>
              <w:right w:val="single" w:sz="12" w:space="0" w:color="auto"/>
            </w:tcBorders>
            <w:vAlign w:val="bottom"/>
          </w:tcPr>
          <w:p w14:paraId="2F02A246" w14:textId="77777777" w:rsidR="000148AA" w:rsidRPr="00B1477A" w:rsidRDefault="000148AA" w:rsidP="00C6674A">
            <w:pPr>
              <w:pStyle w:val="TAC"/>
            </w:pPr>
            <w:r w:rsidRPr="00B1477A">
              <w:t>4352</w:t>
            </w:r>
          </w:p>
        </w:tc>
        <w:tc>
          <w:tcPr>
            <w:tcW w:w="768" w:type="dxa"/>
            <w:tcBorders>
              <w:left w:val="single" w:sz="12" w:space="0" w:color="auto"/>
            </w:tcBorders>
            <w:vAlign w:val="bottom"/>
          </w:tcPr>
          <w:p w14:paraId="1318165F" w14:textId="77777777" w:rsidR="000148AA" w:rsidRPr="00B1477A" w:rsidRDefault="000148AA" w:rsidP="00C6674A">
            <w:pPr>
              <w:pStyle w:val="TAC"/>
            </w:pPr>
            <w:r w:rsidRPr="00B1477A">
              <w:t>102</w:t>
            </w:r>
          </w:p>
        </w:tc>
        <w:tc>
          <w:tcPr>
            <w:tcW w:w="768" w:type="dxa"/>
            <w:vAlign w:val="bottom"/>
          </w:tcPr>
          <w:p w14:paraId="1E1F042B" w14:textId="77777777" w:rsidR="000148AA" w:rsidRPr="00B1477A" w:rsidRDefault="000148AA" w:rsidP="00C6674A">
            <w:pPr>
              <w:pStyle w:val="TAC"/>
            </w:pPr>
            <w:r w:rsidRPr="00B1477A">
              <w:t>8693</w:t>
            </w:r>
          </w:p>
        </w:tc>
        <w:tc>
          <w:tcPr>
            <w:tcW w:w="768" w:type="dxa"/>
            <w:tcBorders>
              <w:right w:val="single" w:sz="12" w:space="0" w:color="auto"/>
            </w:tcBorders>
            <w:vAlign w:val="bottom"/>
          </w:tcPr>
          <w:p w14:paraId="26EFAE4E" w14:textId="77777777" w:rsidR="000148AA" w:rsidRPr="00B1477A" w:rsidRDefault="000148AA" w:rsidP="00C6674A">
            <w:pPr>
              <w:pStyle w:val="TAC"/>
            </w:pPr>
            <w:r w:rsidRPr="00B1477A">
              <w:t>7775</w:t>
            </w:r>
          </w:p>
        </w:tc>
        <w:tc>
          <w:tcPr>
            <w:tcW w:w="768" w:type="dxa"/>
            <w:tcBorders>
              <w:left w:val="single" w:sz="12" w:space="0" w:color="auto"/>
            </w:tcBorders>
            <w:vAlign w:val="bottom"/>
          </w:tcPr>
          <w:p w14:paraId="53FEA127" w14:textId="77777777" w:rsidR="000148AA" w:rsidRPr="00B1477A" w:rsidRDefault="000148AA" w:rsidP="00C6674A">
            <w:pPr>
              <w:pStyle w:val="TAC"/>
            </w:pPr>
            <w:r w:rsidRPr="00B1477A">
              <w:t>142</w:t>
            </w:r>
          </w:p>
        </w:tc>
        <w:tc>
          <w:tcPr>
            <w:tcW w:w="768" w:type="dxa"/>
            <w:vAlign w:val="bottom"/>
          </w:tcPr>
          <w:p w14:paraId="6A79458F" w14:textId="77777777" w:rsidR="000148AA" w:rsidRPr="00B1477A" w:rsidRDefault="000148AA" w:rsidP="00C6674A">
            <w:pPr>
              <w:pStyle w:val="TAC"/>
            </w:pPr>
            <w:r w:rsidRPr="00B1477A">
              <w:t>11664</w:t>
            </w:r>
          </w:p>
        </w:tc>
        <w:tc>
          <w:tcPr>
            <w:tcW w:w="768" w:type="dxa"/>
            <w:vAlign w:val="bottom"/>
          </w:tcPr>
          <w:p w14:paraId="496E6A79" w14:textId="77777777" w:rsidR="000148AA" w:rsidRPr="00B1477A" w:rsidRDefault="000148AA" w:rsidP="00C6674A">
            <w:pPr>
              <w:pStyle w:val="TAC"/>
            </w:pPr>
            <w:r w:rsidRPr="00B1477A">
              <w:t>11305</w:t>
            </w:r>
          </w:p>
        </w:tc>
      </w:tr>
      <w:tr w:rsidR="000148AA" w:rsidRPr="00B1477A" w14:paraId="3EBBD5FC" w14:textId="77777777" w:rsidTr="00C6674A">
        <w:trPr>
          <w:jc w:val="center"/>
        </w:trPr>
        <w:tc>
          <w:tcPr>
            <w:tcW w:w="767" w:type="dxa"/>
            <w:vAlign w:val="bottom"/>
          </w:tcPr>
          <w:p w14:paraId="4EA503AC" w14:textId="77777777" w:rsidR="000148AA" w:rsidRPr="00B1477A" w:rsidRDefault="000148AA" w:rsidP="00C6674A">
            <w:pPr>
              <w:pStyle w:val="TAC"/>
            </w:pPr>
            <w:r w:rsidRPr="00B1477A">
              <w:t>23</w:t>
            </w:r>
          </w:p>
        </w:tc>
        <w:tc>
          <w:tcPr>
            <w:tcW w:w="767" w:type="dxa"/>
            <w:vAlign w:val="bottom"/>
          </w:tcPr>
          <w:p w14:paraId="2B8AB766" w14:textId="77777777" w:rsidR="000148AA" w:rsidRPr="00B1477A" w:rsidRDefault="000148AA" w:rsidP="00C6674A">
            <w:pPr>
              <w:pStyle w:val="TAC"/>
            </w:pPr>
            <w:r w:rsidRPr="00B1477A">
              <w:t>2543</w:t>
            </w:r>
          </w:p>
        </w:tc>
        <w:tc>
          <w:tcPr>
            <w:tcW w:w="767" w:type="dxa"/>
            <w:tcBorders>
              <w:right w:val="single" w:sz="12" w:space="0" w:color="auto"/>
            </w:tcBorders>
            <w:vAlign w:val="bottom"/>
          </w:tcPr>
          <w:p w14:paraId="03AA9CB3" w14:textId="77777777" w:rsidR="000148AA" w:rsidRPr="00B1477A" w:rsidRDefault="000148AA" w:rsidP="00C6674A">
            <w:pPr>
              <w:pStyle w:val="TAC"/>
            </w:pPr>
            <w:r w:rsidRPr="00B1477A">
              <w:t>1248</w:t>
            </w:r>
          </w:p>
        </w:tc>
        <w:tc>
          <w:tcPr>
            <w:tcW w:w="767" w:type="dxa"/>
            <w:tcBorders>
              <w:left w:val="single" w:sz="12" w:space="0" w:color="auto"/>
            </w:tcBorders>
            <w:vAlign w:val="bottom"/>
          </w:tcPr>
          <w:p w14:paraId="434A2DEF" w14:textId="77777777" w:rsidR="000148AA" w:rsidRPr="00B1477A" w:rsidRDefault="000148AA" w:rsidP="00C6674A">
            <w:pPr>
              <w:pStyle w:val="TAC"/>
            </w:pPr>
            <w:r w:rsidRPr="00B1477A">
              <w:t>63</w:t>
            </w:r>
          </w:p>
        </w:tc>
        <w:tc>
          <w:tcPr>
            <w:tcW w:w="768" w:type="dxa"/>
            <w:vAlign w:val="bottom"/>
          </w:tcPr>
          <w:p w14:paraId="0FD0F86D" w14:textId="77777777" w:rsidR="000148AA" w:rsidRPr="00B1477A" w:rsidRDefault="000148AA" w:rsidP="00C6674A">
            <w:pPr>
              <w:pStyle w:val="TAC"/>
            </w:pPr>
            <w:r w:rsidRPr="00B1477A">
              <w:t>5731</w:t>
            </w:r>
          </w:p>
        </w:tc>
        <w:tc>
          <w:tcPr>
            <w:tcW w:w="768" w:type="dxa"/>
            <w:tcBorders>
              <w:right w:val="single" w:sz="12" w:space="0" w:color="auto"/>
            </w:tcBorders>
            <w:vAlign w:val="bottom"/>
          </w:tcPr>
          <w:p w14:paraId="5ED735D4" w14:textId="77777777" w:rsidR="000148AA" w:rsidRPr="00B1477A" w:rsidRDefault="000148AA" w:rsidP="00C6674A">
            <w:pPr>
              <w:pStyle w:val="TAC"/>
            </w:pPr>
            <w:r w:rsidRPr="00B1477A">
              <w:t>4435</w:t>
            </w:r>
          </w:p>
        </w:tc>
        <w:tc>
          <w:tcPr>
            <w:tcW w:w="768" w:type="dxa"/>
            <w:tcBorders>
              <w:left w:val="single" w:sz="12" w:space="0" w:color="auto"/>
            </w:tcBorders>
            <w:vAlign w:val="bottom"/>
          </w:tcPr>
          <w:p w14:paraId="0138E3C1" w14:textId="77777777" w:rsidR="000148AA" w:rsidRPr="00B1477A" w:rsidRDefault="000148AA" w:rsidP="00C6674A">
            <w:pPr>
              <w:pStyle w:val="TAC"/>
            </w:pPr>
            <w:r w:rsidRPr="00B1477A">
              <w:t>103</w:t>
            </w:r>
          </w:p>
        </w:tc>
        <w:tc>
          <w:tcPr>
            <w:tcW w:w="768" w:type="dxa"/>
            <w:vAlign w:val="bottom"/>
          </w:tcPr>
          <w:p w14:paraId="7E861F81" w14:textId="77777777" w:rsidR="000148AA" w:rsidRPr="00B1477A" w:rsidRDefault="000148AA" w:rsidP="00C6674A">
            <w:pPr>
              <w:pStyle w:val="TAC"/>
            </w:pPr>
            <w:r w:rsidRPr="00B1477A">
              <w:t>8768</w:t>
            </w:r>
          </w:p>
        </w:tc>
        <w:tc>
          <w:tcPr>
            <w:tcW w:w="768" w:type="dxa"/>
            <w:tcBorders>
              <w:right w:val="single" w:sz="12" w:space="0" w:color="auto"/>
            </w:tcBorders>
            <w:vAlign w:val="bottom"/>
          </w:tcPr>
          <w:p w14:paraId="7A738123" w14:textId="77777777" w:rsidR="000148AA" w:rsidRPr="00B1477A" w:rsidRDefault="000148AA" w:rsidP="00C6674A">
            <w:pPr>
              <w:pStyle w:val="TAC"/>
            </w:pPr>
            <w:r w:rsidRPr="00B1477A">
              <w:t>7863</w:t>
            </w:r>
          </w:p>
        </w:tc>
        <w:tc>
          <w:tcPr>
            <w:tcW w:w="768" w:type="dxa"/>
            <w:tcBorders>
              <w:left w:val="single" w:sz="12" w:space="0" w:color="auto"/>
            </w:tcBorders>
            <w:vAlign w:val="bottom"/>
          </w:tcPr>
          <w:p w14:paraId="3C2E0909" w14:textId="77777777" w:rsidR="000148AA" w:rsidRPr="00B1477A" w:rsidRDefault="000148AA" w:rsidP="00C6674A">
            <w:pPr>
              <w:pStyle w:val="TAC"/>
            </w:pPr>
            <w:r w:rsidRPr="00B1477A">
              <w:t>143</w:t>
            </w:r>
          </w:p>
        </w:tc>
        <w:tc>
          <w:tcPr>
            <w:tcW w:w="768" w:type="dxa"/>
            <w:vAlign w:val="bottom"/>
          </w:tcPr>
          <w:p w14:paraId="4D1D78B5" w14:textId="77777777" w:rsidR="000148AA" w:rsidRPr="00B1477A" w:rsidRDefault="000148AA" w:rsidP="00C6674A">
            <w:pPr>
              <w:pStyle w:val="TAC"/>
            </w:pPr>
            <w:r w:rsidRPr="00B1477A">
              <w:t>11737</w:t>
            </w:r>
          </w:p>
        </w:tc>
        <w:tc>
          <w:tcPr>
            <w:tcW w:w="768" w:type="dxa"/>
            <w:vAlign w:val="bottom"/>
          </w:tcPr>
          <w:p w14:paraId="7EAC9ACE" w14:textId="77777777" w:rsidR="000148AA" w:rsidRPr="00B1477A" w:rsidRDefault="000148AA" w:rsidP="00C6674A">
            <w:pPr>
              <w:pStyle w:val="TAC"/>
            </w:pPr>
            <w:r w:rsidRPr="00B1477A">
              <w:t>11394</w:t>
            </w:r>
          </w:p>
        </w:tc>
      </w:tr>
      <w:tr w:rsidR="000148AA" w:rsidRPr="00B1477A" w14:paraId="573F91AF" w14:textId="77777777" w:rsidTr="00C6674A">
        <w:trPr>
          <w:jc w:val="center"/>
        </w:trPr>
        <w:tc>
          <w:tcPr>
            <w:tcW w:w="767" w:type="dxa"/>
            <w:vAlign w:val="bottom"/>
          </w:tcPr>
          <w:p w14:paraId="470CF5D8" w14:textId="77777777" w:rsidR="000148AA" w:rsidRPr="00B1477A" w:rsidRDefault="000148AA" w:rsidP="00C6674A">
            <w:pPr>
              <w:pStyle w:val="TAC"/>
            </w:pPr>
            <w:r w:rsidRPr="00B1477A">
              <w:t>24</w:t>
            </w:r>
          </w:p>
        </w:tc>
        <w:tc>
          <w:tcPr>
            <w:tcW w:w="767" w:type="dxa"/>
            <w:vAlign w:val="bottom"/>
          </w:tcPr>
          <w:p w14:paraId="57403C61" w14:textId="77777777" w:rsidR="000148AA" w:rsidRPr="00B1477A" w:rsidRDefault="000148AA" w:rsidP="00C6674A">
            <w:pPr>
              <w:pStyle w:val="TAC"/>
            </w:pPr>
            <w:r w:rsidRPr="00B1477A">
              <w:t>2627</w:t>
            </w:r>
          </w:p>
        </w:tc>
        <w:tc>
          <w:tcPr>
            <w:tcW w:w="767" w:type="dxa"/>
            <w:tcBorders>
              <w:right w:val="single" w:sz="12" w:space="0" w:color="auto"/>
            </w:tcBorders>
            <w:vAlign w:val="bottom"/>
          </w:tcPr>
          <w:p w14:paraId="56593811" w14:textId="77777777" w:rsidR="000148AA" w:rsidRPr="00B1477A" w:rsidRDefault="000148AA" w:rsidP="00C6674A">
            <w:pPr>
              <w:pStyle w:val="TAC"/>
            </w:pPr>
            <w:r w:rsidRPr="00B1477A">
              <w:t>1321</w:t>
            </w:r>
          </w:p>
        </w:tc>
        <w:tc>
          <w:tcPr>
            <w:tcW w:w="767" w:type="dxa"/>
            <w:tcBorders>
              <w:left w:val="single" w:sz="12" w:space="0" w:color="auto"/>
            </w:tcBorders>
            <w:vAlign w:val="bottom"/>
          </w:tcPr>
          <w:p w14:paraId="37C8D46B" w14:textId="77777777" w:rsidR="000148AA" w:rsidRPr="00B1477A" w:rsidRDefault="000148AA" w:rsidP="00C6674A">
            <w:pPr>
              <w:pStyle w:val="TAC"/>
            </w:pPr>
            <w:r w:rsidRPr="00B1477A">
              <w:t>64</w:t>
            </w:r>
          </w:p>
        </w:tc>
        <w:tc>
          <w:tcPr>
            <w:tcW w:w="768" w:type="dxa"/>
            <w:vAlign w:val="bottom"/>
          </w:tcPr>
          <w:p w14:paraId="2E89EA75" w14:textId="77777777" w:rsidR="000148AA" w:rsidRPr="00B1477A" w:rsidRDefault="000148AA" w:rsidP="00C6674A">
            <w:pPr>
              <w:pStyle w:val="TAC"/>
            </w:pPr>
            <w:r w:rsidRPr="00B1477A">
              <w:t>5809</w:t>
            </w:r>
          </w:p>
        </w:tc>
        <w:tc>
          <w:tcPr>
            <w:tcW w:w="768" w:type="dxa"/>
            <w:tcBorders>
              <w:right w:val="single" w:sz="12" w:space="0" w:color="auto"/>
            </w:tcBorders>
            <w:vAlign w:val="bottom"/>
          </w:tcPr>
          <w:p w14:paraId="7BF45F52" w14:textId="77777777" w:rsidR="000148AA" w:rsidRPr="00B1477A" w:rsidRDefault="000148AA" w:rsidP="00C6674A">
            <w:pPr>
              <w:pStyle w:val="TAC"/>
            </w:pPr>
            <w:r w:rsidRPr="00B1477A">
              <w:t>4519</w:t>
            </w:r>
          </w:p>
        </w:tc>
        <w:tc>
          <w:tcPr>
            <w:tcW w:w="768" w:type="dxa"/>
            <w:tcBorders>
              <w:left w:val="single" w:sz="12" w:space="0" w:color="auto"/>
            </w:tcBorders>
            <w:vAlign w:val="bottom"/>
          </w:tcPr>
          <w:p w14:paraId="68F9BE4E" w14:textId="77777777" w:rsidR="000148AA" w:rsidRPr="00B1477A" w:rsidRDefault="000148AA" w:rsidP="00C6674A">
            <w:pPr>
              <w:pStyle w:val="TAC"/>
            </w:pPr>
            <w:r w:rsidRPr="00B1477A">
              <w:t>104</w:t>
            </w:r>
          </w:p>
        </w:tc>
        <w:tc>
          <w:tcPr>
            <w:tcW w:w="768" w:type="dxa"/>
            <w:vAlign w:val="bottom"/>
          </w:tcPr>
          <w:p w14:paraId="5006975E" w14:textId="77777777" w:rsidR="000148AA" w:rsidRPr="00B1477A" w:rsidRDefault="000148AA" w:rsidP="00C6674A">
            <w:pPr>
              <w:pStyle w:val="TAC"/>
            </w:pPr>
            <w:r w:rsidRPr="00B1477A">
              <w:t>8843</w:t>
            </w:r>
          </w:p>
        </w:tc>
        <w:tc>
          <w:tcPr>
            <w:tcW w:w="768" w:type="dxa"/>
            <w:tcBorders>
              <w:right w:val="single" w:sz="12" w:space="0" w:color="auto"/>
            </w:tcBorders>
            <w:vAlign w:val="bottom"/>
          </w:tcPr>
          <w:p w14:paraId="27E9D39B" w14:textId="77777777" w:rsidR="000148AA" w:rsidRPr="00B1477A" w:rsidRDefault="000148AA" w:rsidP="00C6674A">
            <w:pPr>
              <w:pStyle w:val="TAC"/>
            </w:pPr>
            <w:r w:rsidRPr="00B1477A">
              <w:t>7950</w:t>
            </w:r>
          </w:p>
        </w:tc>
        <w:tc>
          <w:tcPr>
            <w:tcW w:w="768" w:type="dxa"/>
            <w:tcBorders>
              <w:left w:val="single" w:sz="12" w:space="0" w:color="auto"/>
            </w:tcBorders>
            <w:vAlign w:val="bottom"/>
          </w:tcPr>
          <w:p w14:paraId="5067AEB5" w14:textId="77777777" w:rsidR="000148AA" w:rsidRPr="00B1477A" w:rsidRDefault="000148AA" w:rsidP="00C6674A">
            <w:pPr>
              <w:pStyle w:val="TAC"/>
            </w:pPr>
            <w:r w:rsidRPr="00B1477A">
              <w:t>144</w:t>
            </w:r>
          </w:p>
        </w:tc>
        <w:tc>
          <w:tcPr>
            <w:tcW w:w="768" w:type="dxa"/>
            <w:vAlign w:val="bottom"/>
          </w:tcPr>
          <w:p w14:paraId="34A647F2" w14:textId="77777777" w:rsidR="000148AA" w:rsidRPr="00B1477A" w:rsidRDefault="000148AA" w:rsidP="00C6674A">
            <w:pPr>
              <w:pStyle w:val="TAC"/>
            </w:pPr>
            <w:r w:rsidRPr="00B1477A">
              <w:t>11811</w:t>
            </w:r>
          </w:p>
        </w:tc>
        <w:tc>
          <w:tcPr>
            <w:tcW w:w="768" w:type="dxa"/>
            <w:vAlign w:val="bottom"/>
          </w:tcPr>
          <w:p w14:paraId="6A22E1DC" w14:textId="77777777" w:rsidR="000148AA" w:rsidRPr="00B1477A" w:rsidRDefault="000148AA" w:rsidP="00C6674A">
            <w:pPr>
              <w:pStyle w:val="TAC"/>
            </w:pPr>
            <w:r w:rsidRPr="00B1477A">
              <w:t>11483</w:t>
            </w:r>
          </w:p>
        </w:tc>
      </w:tr>
      <w:tr w:rsidR="000148AA" w:rsidRPr="00B1477A" w14:paraId="2522BFCC" w14:textId="77777777" w:rsidTr="00C6674A">
        <w:trPr>
          <w:jc w:val="center"/>
        </w:trPr>
        <w:tc>
          <w:tcPr>
            <w:tcW w:w="767" w:type="dxa"/>
            <w:vAlign w:val="bottom"/>
          </w:tcPr>
          <w:p w14:paraId="3CC4BB78" w14:textId="77777777" w:rsidR="000148AA" w:rsidRPr="00B1477A" w:rsidRDefault="000148AA" w:rsidP="00C6674A">
            <w:pPr>
              <w:pStyle w:val="TAC"/>
            </w:pPr>
            <w:r w:rsidRPr="00B1477A">
              <w:t>25</w:t>
            </w:r>
          </w:p>
        </w:tc>
        <w:tc>
          <w:tcPr>
            <w:tcW w:w="767" w:type="dxa"/>
            <w:vAlign w:val="bottom"/>
          </w:tcPr>
          <w:p w14:paraId="6258BCB7" w14:textId="77777777" w:rsidR="000148AA" w:rsidRPr="00B1477A" w:rsidRDefault="000148AA" w:rsidP="00C6674A">
            <w:pPr>
              <w:pStyle w:val="TAC"/>
            </w:pPr>
            <w:r w:rsidRPr="00B1477A">
              <w:t>2710</w:t>
            </w:r>
          </w:p>
        </w:tc>
        <w:tc>
          <w:tcPr>
            <w:tcW w:w="767" w:type="dxa"/>
            <w:tcBorders>
              <w:right w:val="single" w:sz="12" w:space="0" w:color="auto"/>
            </w:tcBorders>
            <w:vAlign w:val="bottom"/>
          </w:tcPr>
          <w:p w14:paraId="014C9552" w14:textId="77777777" w:rsidR="000148AA" w:rsidRPr="00B1477A" w:rsidRDefault="000148AA" w:rsidP="00C6674A">
            <w:pPr>
              <w:pStyle w:val="TAC"/>
            </w:pPr>
            <w:r w:rsidRPr="00B1477A">
              <w:t>1395</w:t>
            </w:r>
          </w:p>
        </w:tc>
        <w:tc>
          <w:tcPr>
            <w:tcW w:w="767" w:type="dxa"/>
            <w:tcBorders>
              <w:left w:val="single" w:sz="12" w:space="0" w:color="auto"/>
            </w:tcBorders>
            <w:vAlign w:val="bottom"/>
          </w:tcPr>
          <w:p w14:paraId="72092049" w14:textId="77777777" w:rsidR="000148AA" w:rsidRPr="00B1477A" w:rsidRDefault="000148AA" w:rsidP="00C6674A">
            <w:pPr>
              <w:pStyle w:val="TAC"/>
            </w:pPr>
            <w:r w:rsidRPr="00B1477A">
              <w:t>65</w:t>
            </w:r>
          </w:p>
        </w:tc>
        <w:tc>
          <w:tcPr>
            <w:tcW w:w="768" w:type="dxa"/>
            <w:vAlign w:val="bottom"/>
          </w:tcPr>
          <w:p w14:paraId="632884E2" w14:textId="77777777" w:rsidR="000148AA" w:rsidRPr="00B1477A" w:rsidRDefault="000148AA" w:rsidP="00C6674A">
            <w:pPr>
              <w:pStyle w:val="TAC"/>
            </w:pPr>
            <w:r w:rsidRPr="00B1477A">
              <w:t>5886</w:t>
            </w:r>
          </w:p>
        </w:tc>
        <w:tc>
          <w:tcPr>
            <w:tcW w:w="768" w:type="dxa"/>
            <w:tcBorders>
              <w:right w:val="single" w:sz="12" w:space="0" w:color="auto"/>
            </w:tcBorders>
            <w:vAlign w:val="bottom"/>
          </w:tcPr>
          <w:p w14:paraId="247EBAEE" w14:textId="77777777" w:rsidR="000148AA" w:rsidRPr="00B1477A" w:rsidRDefault="000148AA" w:rsidP="00C6674A">
            <w:pPr>
              <w:pStyle w:val="TAC"/>
            </w:pPr>
            <w:r w:rsidRPr="00B1477A">
              <w:t>4603</w:t>
            </w:r>
          </w:p>
        </w:tc>
        <w:tc>
          <w:tcPr>
            <w:tcW w:w="768" w:type="dxa"/>
            <w:tcBorders>
              <w:left w:val="single" w:sz="12" w:space="0" w:color="auto"/>
            </w:tcBorders>
            <w:vAlign w:val="bottom"/>
          </w:tcPr>
          <w:p w14:paraId="2CD5F45C" w14:textId="77777777" w:rsidR="000148AA" w:rsidRPr="00B1477A" w:rsidRDefault="000148AA" w:rsidP="00C6674A">
            <w:pPr>
              <w:pStyle w:val="TAC"/>
            </w:pPr>
            <w:r w:rsidRPr="00B1477A">
              <w:t>105</w:t>
            </w:r>
          </w:p>
        </w:tc>
        <w:tc>
          <w:tcPr>
            <w:tcW w:w="768" w:type="dxa"/>
            <w:vAlign w:val="bottom"/>
          </w:tcPr>
          <w:p w14:paraId="270C343B" w14:textId="77777777" w:rsidR="000148AA" w:rsidRPr="00B1477A" w:rsidRDefault="000148AA" w:rsidP="00C6674A">
            <w:pPr>
              <w:pStyle w:val="TAC"/>
            </w:pPr>
            <w:r w:rsidRPr="00B1477A">
              <w:t>8917</w:t>
            </w:r>
          </w:p>
        </w:tc>
        <w:tc>
          <w:tcPr>
            <w:tcW w:w="768" w:type="dxa"/>
            <w:tcBorders>
              <w:right w:val="single" w:sz="12" w:space="0" w:color="auto"/>
            </w:tcBorders>
            <w:vAlign w:val="bottom"/>
          </w:tcPr>
          <w:p w14:paraId="1A3C87DD" w14:textId="77777777" w:rsidR="000148AA" w:rsidRPr="00B1477A" w:rsidRDefault="000148AA" w:rsidP="00C6674A">
            <w:pPr>
              <w:pStyle w:val="TAC"/>
            </w:pPr>
            <w:r w:rsidRPr="00B1477A">
              <w:t>8037</w:t>
            </w:r>
          </w:p>
        </w:tc>
        <w:tc>
          <w:tcPr>
            <w:tcW w:w="768" w:type="dxa"/>
            <w:tcBorders>
              <w:left w:val="single" w:sz="12" w:space="0" w:color="auto"/>
            </w:tcBorders>
            <w:vAlign w:val="bottom"/>
          </w:tcPr>
          <w:p w14:paraId="1F34E741" w14:textId="77777777" w:rsidR="000148AA" w:rsidRPr="00B1477A" w:rsidRDefault="000148AA" w:rsidP="00C6674A">
            <w:pPr>
              <w:pStyle w:val="TAC"/>
            </w:pPr>
            <w:r w:rsidRPr="00B1477A">
              <w:t>145</w:t>
            </w:r>
          </w:p>
        </w:tc>
        <w:tc>
          <w:tcPr>
            <w:tcW w:w="768" w:type="dxa"/>
            <w:vAlign w:val="bottom"/>
          </w:tcPr>
          <w:p w14:paraId="4B986468" w14:textId="77777777" w:rsidR="000148AA" w:rsidRPr="00B1477A" w:rsidRDefault="000148AA" w:rsidP="00C6674A">
            <w:pPr>
              <w:pStyle w:val="TAC"/>
            </w:pPr>
            <w:r w:rsidRPr="00B1477A">
              <w:t>11885</w:t>
            </w:r>
          </w:p>
        </w:tc>
        <w:tc>
          <w:tcPr>
            <w:tcW w:w="768" w:type="dxa"/>
            <w:vAlign w:val="bottom"/>
          </w:tcPr>
          <w:p w14:paraId="3050C1AC" w14:textId="77777777" w:rsidR="000148AA" w:rsidRPr="00B1477A" w:rsidRDefault="000148AA" w:rsidP="00C6674A">
            <w:pPr>
              <w:pStyle w:val="TAC"/>
            </w:pPr>
            <w:r w:rsidRPr="00B1477A">
              <w:t>11573</w:t>
            </w:r>
          </w:p>
        </w:tc>
      </w:tr>
      <w:tr w:rsidR="000148AA" w:rsidRPr="00B1477A" w14:paraId="28973020" w14:textId="77777777" w:rsidTr="00C6674A">
        <w:trPr>
          <w:jc w:val="center"/>
        </w:trPr>
        <w:tc>
          <w:tcPr>
            <w:tcW w:w="767" w:type="dxa"/>
            <w:vAlign w:val="bottom"/>
          </w:tcPr>
          <w:p w14:paraId="4124C68F" w14:textId="77777777" w:rsidR="000148AA" w:rsidRPr="00B1477A" w:rsidRDefault="000148AA" w:rsidP="00C6674A">
            <w:pPr>
              <w:pStyle w:val="TAC"/>
            </w:pPr>
            <w:r w:rsidRPr="00B1477A">
              <w:t>26</w:t>
            </w:r>
          </w:p>
        </w:tc>
        <w:tc>
          <w:tcPr>
            <w:tcW w:w="767" w:type="dxa"/>
            <w:vAlign w:val="bottom"/>
          </w:tcPr>
          <w:p w14:paraId="3AE2206F" w14:textId="77777777" w:rsidR="000148AA" w:rsidRPr="00B1477A" w:rsidRDefault="000148AA" w:rsidP="00C6674A">
            <w:pPr>
              <w:pStyle w:val="TAC"/>
            </w:pPr>
            <w:r w:rsidRPr="00B1477A">
              <w:t>2793</w:t>
            </w:r>
          </w:p>
        </w:tc>
        <w:tc>
          <w:tcPr>
            <w:tcW w:w="767" w:type="dxa"/>
            <w:tcBorders>
              <w:right w:val="single" w:sz="12" w:space="0" w:color="auto"/>
            </w:tcBorders>
            <w:vAlign w:val="bottom"/>
          </w:tcPr>
          <w:p w14:paraId="10031CEA" w14:textId="77777777" w:rsidR="000148AA" w:rsidRPr="00B1477A" w:rsidRDefault="000148AA" w:rsidP="00C6674A">
            <w:pPr>
              <w:pStyle w:val="TAC"/>
            </w:pPr>
            <w:r w:rsidRPr="00B1477A">
              <w:t>1470</w:t>
            </w:r>
          </w:p>
        </w:tc>
        <w:tc>
          <w:tcPr>
            <w:tcW w:w="767" w:type="dxa"/>
            <w:tcBorders>
              <w:left w:val="single" w:sz="12" w:space="0" w:color="auto"/>
            </w:tcBorders>
            <w:vAlign w:val="bottom"/>
          </w:tcPr>
          <w:p w14:paraId="627907A2" w14:textId="77777777" w:rsidR="000148AA" w:rsidRPr="00B1477A" w:rsidRDefault="000148AA" w:rsidP="00C6674A">
            <w:pPr>
              <w:pStyle w:val="TAC"/>
            </w:pPr>
            <w:r w:rsidRPr="00B1477A">
              <w:t>66</w:t>
            </w:r>
          </w:p>
        </w:tc>
        <w:tc>
          <w:tcPr>
            <w:tcW w:w="768" w:type="dxa"/>
            <w:vAlign w:val="bottom"/>
          </w:tcPr>
          <w:p w14:paraId="5826CEC2" w14:textId="77777777" w:rsidR="000148AA" w:rsidRPr="00B1477A" w:rsidRDefault="000148AA" w:rsidP="00C6674A">
            <w:pPr>
              <w:pStyle w:val="TAC"/>
            </w:pPr>
            <w:r w:rsidRPr="00B1477A">
              <w:t>5963</w:t>
            </w:r>
          </w:p>
        </w:tc>
        <w:tc>
          <w:tcPr>
            <w:tcW w:w="768" w:type="dxa"/>
            <w:tcBorders>
              <w:right w:val="single" w:sz="12" w:space="0" w:color="auto"/>
            </w:tcBorders>
            <w:vAlign w:val="bottom"/>
          </w:tcPr>
          <w:p w14:paraId="63D6BA72" w14:textId="77777777" w:rsidR="000148AA" w:rsidRPr="00B1477A" w:rsidRDefault="000148AA" w:rsidP="00C6674A">
            <w:pPr>
              <w:pStyle w:val="TAC"/>
            </w:pPr>
            <w:r w:rsidRPr="00B1477A">
              <w:t>4687</w:t>
            </w:r>
          </w:p>
        </w:tc>
        <w:tc>
          <w:tcPr>
            <w:tcW w:w="768" w:type="dxa"/>
            <w:tcBorders>
              <w:left w:val="single" w:sz="12" w:space="0" w:color="auto"/>
            </w:tcBorders>
            <w:vAlign w:val="bottom"/>
          </w:tcPr>
          <w:p w14:paraId="3FBB9CAD" w14:textId="77777777" w:rsidR="000148AA" w:rsidRPr="00B1477A" w:rsidRDefault="000148AA" w:rsidP="00C6674A">
            <w:pPr>
              <w:pStyle w:val="TAC"/>
            </w:pPr>
            <w:r w:rsidRPr="00B1477A">
              <w:t>106</w:t>
            </w:r>
          </w:p>
        </w:tc>
        <w:tc>
          <w:tcPr>
            <w:tcW w:w="768" w:type="dxa"/>
            <w:vAlign w:val="bottom"/>
          </w:tcPr>
          <w:p w14:paraId="1B767CF4" w14:textId="77777777" w:rsidR="000148AA" w:rsidRPr="00B1477A" w:rsidRDefault="000148AA" w:rsidP="00C6674A">
            <w:pPr>
              <w:pStyle w:val="TAC"/>
            </w:pPr>
            <w:r w:rsidRPr="00B1477A">
              <w:t>8992</w:t>
            </w:r>
          </w:p>
        </w:tc>
        <w:tc>
          <w:tcPr>
            <w:tcW w:w="768" w:type="dxa"/>
            <w:tcBorders>
              <w:right w:val="single" w:sz="12" w:space="0" w:color="auto"/>
            </w:tcBorders>
            <w:vAlign w:val="bottom"/>
          </w:tcPr>
          <w:p w14:paraId="2BA469E5" w14:textId="77777777" w:rsidR="000148AA" w:rsidRPr="00B1477A" w:rsidRDefault="000148AA" w:rsidP="00C6674A">
            <w:pPr>
              <w:pStyle w:val="TAC"/>
            </w:pPr>
            <w:r w:rsidRPr="00B1477A">
              <w:t>8125</w:t>
            </w:r>
          </w:p>
        </w:tc>
        <w:tc>
          <w:tcPr>
            <w:tcW w:w="768" w:type="dxa"/>
            <w:tcBorders>
              <w:left w:val="single" w:sz="12" w:space="0" w:color="auto"/>
            </w:tcBorders>
            <w:vAlign w:val="bottom"/>
          </w:tcPr>
          <w:p w14:paraId="5D7F3415" w14:textId="77777777" w:rsidR="000148AA" w:rsidRPr="00B1477A" w:rsidRDefault="000148AA" w:rsidP="00C6674A">
            <w:pPr>
              <w:pStyle w:val="TAC"/>
            </w:pPr>
            <w:r w:rsidRPr="00B1477A">
              <w:t>146</w:t>
            </w:r>
          </w:p>
        </w:tc>
        <w:tc>
          <w:tcPr>
            <w:tcW w:w="768" w:type="dxa"/>
            <w:vAlign w:val="bottom"/>
          </w:tcPr>
          <w:p w14:paraId="73FDE4D0" w14:textId="77777777" w:rsidR="000148AA" w:rsidRPr="00B1477A" w:rsidRDefault="000148AA" w:rsidP="00C6674A">
            <w:pPr>
              <w:pStyle w:val="TAC"/>
            </w:pPr>
            <w:r w:rsidRPr="00B1477A">
              <w:t>11958</w:t>
            </w:r>
          </w:p>
        </w:tc>
        <w:tc>
          <w:tcPr>
            <w:tcW w:w="768" w:type="dxa"/>
            <w:vAlign w:val="bottom"/>
          </w:tcPr>
          <w:p w14:paraId="6E4001EF" w14:textId="77777777" w:rsidR="000148AA" w:rsidRPr="00B1477A" w:rsidRDefault="000148AA" w:rsidP="00C6674A">
            <w:pPr>
              <w:pStyle w:val="TAC"/>
            </w:pPr>
            <w:r w:rsidRPr="00B1477A">
              <w:t>11662</w:t>
            </w:r>
          </w:p>
        </w:tc>
      </w:tr>
      <w:tr w:rsidR="000148AA" w:rsidRPr="00B1477A" w14:paraId="10E9038D" w14:textId="77777777" w:rsidTr="00C6674A">
        <w:trPr>
          <w:jc w:val="center"/>
        </w:trPr>
        <w:tc>
          <w:tcPr>
            <w:tcW w:w="767" w:type="dxa"/>
            <w:vAlign w:val="bottom"/>
          </w:tcPr>
          <w:p w14:paraId="4B1E10AB" w14:textId="77777777" w:rsidR="000148AA" w:rsidRPr="00B1477A" w:rsidRDefault="000148AA" w:rsidP="00C6674A">
            <w:pPr>
              <w:pStyle w:val="TAC"/>
            </w:pPr>
            <w:r w:rsidRPr="00B1477A">
              <w:t>27</w:t>
            </w:r>
          </w:p>
        </w:tc>
        <w:tc>
          <w:tcPr>
            <w:tcW w:w="767" w:type="dxa"/>
            <w:vAlign w:val="bottom"/>
          </w:tcPr>
          <w:p w14:paraId="5B72502E" w14:textId="77777777" w:rsidR="000148AA" w:rsidRPr="00B1477A" w:rsidRDefault="000148AA" w:rsidP="00C6674A">
            <w:pPr>
              <w:pStyle w:val="TAC"/>
            </w:pPr>
            <w:r w:rsidRPr="00B1477A">
              <w:t>2876</w:t>
            </w:r>
          </w:p>
        </w:tc>
        <w:tc>
          <w:tcPr>
            <w:tcW w:w="767" w:type="dxa"/>
            <w:tcBorders>
              <w:right w:val="single" w:sz="12" w:space="0" w:color="auto"/>
            </w:tcBorders>
            <w:vAlign w:val="bottom"/>
          </w:tcPr>
          <w:p w14:paraId="4B7AC94E" w14:textId="77777777" w:rsidR="000148AA" w:rsidRPr="00B1477A" w:rsidRDefault="000148AA" w:rsidP="00C6674A">
            <w:pPr>
              <w:pStyle w:val="TAC"/>
            </w:pPr>
            <w:r w:rsidRPr="00B1477A">
              <w:t>1544</w:t>
            </w:r>
          </w:p>
        </w:tc>
        <w:tc>
          <w:tcPr>
            <w:tcW w:w="767" w:type="dxa"/>
            <w:tcBorders>
              <w:left w:val="single" w:sz="12" w:space="0" w:color="auto"/>
            </w:tcBorders>
            <w:vAlign w:val="bottom"/>
          </w:tcPr>
          <w:p w14:paraId="408991F3" w14:textId="77777777" w:rsidR="000148AA" w:rsidRPr="00B1477A" w:rsidRDefault="000148AA" w:rsidP="00C6674A">
            <w:pPr>
              <w:pStyle w:val="TAC"/>
            </w:pPr>
            <w:r w:rsidRPr="00B1477A">
              <w:t>67</w:t>
            </w:r>
          </w:p>
        </w:tc>
        <w:tc>
          <w:tcPr>
            <w:tcW w:w="768" w:type="dxa"/>
            <w:vAlign w:val="bottom"/>
          </w:tcPr>
          <w:p w14:paraId="78B0DE3B" w14:textId="77777777" w:rsidR="000148AA" w:rsidRPr="00B1477A" w:rsidRDefault="000148AA" w:rsidP="00C6674A">
            <w:pPr>
              <w:pStyle w:val="TAC"/>
            </w:pPr>
            <w:r w:rsidRPr="00B1477A">
              <w:t>6039</w:t>
            </w:r>
          </w:p>
        </w:tc>
        <w:tc>
          <w:tcPr>
            <w:tcW w:w="768" w:type="dxa"/>
            <w:tcBorders>
              <w:right w:val="single" w:sz="12" w:space="0" w:color="auto"/>
            </w:tcBorders>
            <w:vAlign w:val="bottom"/>
          </w:tcPr>
          <w:p w14:paraId="344A7E29" w14:textId="77777777" w:rsidR="000148AA" w:rsidRPr="00B1477A" w:rsidRDefault="000148AA" w:rsidP="00C6674A">
            <w:pPr>
              <w:pStyle w:val="TAC"/>
            </w:pPr>
            <w:r w:rsidRPr="00B1477A">
              <w:t>4771</w:t>
            </w:r>
          </w:p>
        </w:tc>
        <w:tc>
          <w:tcPr>
            <w:tcW w:w="768" w:type="dxa"/>
            <w:tcBorders>
              <w:left w:val="single" w:sz="12" w:space="0" w:color="auto"/>
            </w:tcBorders>
            <w:vAlign w:val="bottom"/>
          </w:tcPr>
          <w:p w14:paraId="28D6C722" w14:textId="77777777" w:rsidR="000148AA" w:rsidRPr="00B1477A" w:rsidRDefault="000148AA" w:rsidP="00C6674A">
            <w:pPr>
              <w:pStyle w:val="TAC"/>
            </w:pPr>
            <w:r w:rsidRPr="00B1477A">
              <w:t>107</w:t>
            </w:r>
          </w:p>
        </w:tc>
        <w:tc>
          <w:tcPr>
            <w:tcW w:w="768" w:type="dxa"/>
            <w:vAlign w:val="bottom"/>
          </w:tcPr>
          <w:p w14:paraId="52A22DD4" w14:textId="77777777" w:rsidR="000148AA" w:rsidRPr="00B1477A" w:rsidRDefault="000148AA" w:rsidP="00C6674A">
            <w:pPr>
              <w:pStyle w:val="TAC"/>
            </w:pPr>
            <w:r w:rsidRPr="00B1477A">
              <w:t>9067</w:t>
            </w:r>
          </w:p>
        </w:tc>
        <w:tc>
          <w:tcPr>
            <w:tcW w:w="768" w:type="dxa"/>
            <w:tcBorders>
              <w:right w:val="single" w:sz="12" w:space="0" w:color="auto"/>
            </w:tcBorders>
            <w:vAlign w:val="bottom"/>
          </w:tcPr>
          <w:p w14:paraId="32C50CFC" w14:textId="77777777" w:rsidR="000148AA" w:rsidRPr="00B1477A" w:rsidRDefault="000148AA" w:rsidP="00C6674A">
            <w:pPr>
              <w:pStyle w:val="TAC"/>
            </w:pPr>
            <w:r w:rsidRPr="00B1477A">
              <w:t>8212</w:t>
            </w:r>
          </w:p>
        </w:tc>
        <w:tc>
          <w:tcPr>
            <w:tcW w:w="768" w:type="dxa"/>
            <w:tcBorders>
              <w:left w:val="single" w:sz="12" w:space="0" w:color="auto"/>
            </w:tcBorders>
            <w:vAlign w:val="bottom"/>
          </w:tcPr>
          <w:p w14:paraId="4C8FF9C3" w14:textId="77777777" w:rsidR="000148AA" w:rsidRPr="00B1477A" w:rsidRDefault="000148AA" w:rsidP="00C6674A">
            <w:pPr>
              <w:pStyle w:val="TAC"/>
            </w:pPr>
            <w:r w:rsidRPr="00B1477A">
              <w:t>147</w:t>
            </w:r>
          </w:p>
        </w:tc>
        <w:tc>
          <w:tcPr>
            <w:tcW w:w="768" w:type="dxa"/>
            <w:vAlign w:val="bottom"/>
          </w:tcPr>
          <w:p w14:paraId="4A6D7BFD" w14:textId="77777777" w:rsidR="000148AA" w:rsidRPr="00B1477A" w:rsidRDefault="000148AA" w:rsidP="00C6674A">
            <w:pPr>
              <w:pStyle w:val="TAC"/>
            </w:pPr>
            <w:r w:rsidRPr="00B1477A">
              <w:t>12032</w:t>
            </w:r>
          </w:p>
        </w:tc>
        <w:tc>
          <w:tcPr>
            <w:tcW w:w="768" w:type="dxa"/>
            <w:vAlign w:val="bottom"/>
          </w:tcPr>
          <w:p w14:paraId="653A840E" w14:textId="77777777" w:rsidR="000148AA" w:rsidRPr="00B1477A" w:rsidRDefault="000148AA" w:rsidP="00C6674A">
            <w:pPr>
              <w:pStyle w:val="TAC"/>
            </w:pPr>
            <w:r w:rsidRPr="00B1477A">
              <w:t>11751</w:t>
            </w:r>
          </w:p>
        </w:tc>
      </w:tr>
      <w:tr w:rsidR="000148AA" w:rsidRPr="00B1477A" w14:paraId="39F6910B" w14:textId="77777777" w:rsidTr="00C6674A">
        <w:trPr>
          <w:jc w:val="center"/>
        </w:trPr>
        <w:tc>
          <w:tcPr>
            <w:tcW w:w="767" w:type="dxa"/>
            <w:vAlign w:val="bottom"/>
          </w:tcPr>
          <w:p w14:paraId="5639F25E" w14:textId="77777777" w:rsidR="000148AA" w:rsidRPr="00B1477A" w:rsidRDefault="000148AA" w:rsidP="00C6674A">
            <w:pPr>
              <w:pStyle w:val="TAC"/>
            </w:pPr>
            <w:r w:rsidRPr="00B1477A">
              <w:t>28</w:t>
            </w:r>
          </w:p>
        </w:tc>
        <w:tc>
          <w:tcPr>
            <w:tcW w:w="767" w:type="dxa"/>
            <w:vAlign w:val="bottom"/>
          </w:tcPr>
          <w:p w14:paraId="0813D831" w14:textId="77777777" w:rsidR="000148AA" w:rsidRPr="00B1477A" w:rsidRDefault="000148AA" w:rsidP="00C6674A">
            <w:pPr>
              <w:pStyle w:val="TAC"/>
            </w:pPr>
            <w:r w:rsidRPr="00B1477A">
              <w:t>2958</w:t>
            </w:r>
          </w:p>
        </w:tc>
        <w:tc>
          <w:tcPr>
            <w:tcW w:w="767" w:type="dxa"/>
            <w:tcBorders>
              <w:right w:val="single" w:sz="12" w:space="0" w:color="auto"/>
            </w:tcBorders>
            <w:vAlign w:val="bottom"/>
          </w:tcPr>
          <w:p w14:paraId="7C5993AF" w14:textId="77777777" w:rsidR="000148AA" w:rsidRPr="00B1477A" w:rsidRDefault="000148AA" w:rsidP="00C6674A">
            <w:pPr>
              <w:pStyle w:val="TAC"/>
            </w:pPr>
            <w:r w:rsidRPr="00B1477A">
              <w:t>1620</w:t>
            </w:r>
          </w:p>
        </w:tc>
        <w:tc>
          <w:tcPr>
            <w:tcW w:w="767" w:type="dxa"/>
            <w:tcBorders>
              <w:left w:val="single" w:sz="12" w:space="0" w:color="auto"/>
            </w:tcBorders>
            <w:vAlign w:val="bottom"/>
          </w:tcPr>
          <w:p w14:paraId="13839025" w14:textId="77777777" w:rsidR="000148AA" w:rsidRPr="00B1477A" w:rsidRDefault="000148AA" w:rsidP="00C6674A">
            <w:pPr>
              <w:pStyle w:val="TAC"/>
            </w:pPr>
            <w:r w:rsidRPr="00B1477A">
              <w:t>68</w:t>
            </w:r>
          </w:p>
        </w:tc>
        <w:tc>
          <w:tcPr>
            <w:tcW w:w="768" w:type="dxa"/>
            <w:vAlign w:val="bottom"/>
          </w:tcPr>
          <w:p w14:paraId="393DA0C0" w14:textId="77777777" w:rsidR="000148AA" w:rsidRPr="00B1477A" w:rsidRDefault="000148AA" w:rsidP="00C6674A">
            <w:pPr>
              <w:pStyle w:val="TAC"/>
            </w:pPr>
            <w:r w:rsidRPr="00B1477A">
              <w:t>6116</w:t>
            </w:r>
          </w:p>
        </w:tc>
        <w:tc>
          <w:tcPr>
            <w:tcW w:w="768" w:type="dxa"/>
            <w:tcBorders>
              <w:right w:val="single" w:sz="12" w:space="0" w:color="auto"/>
            </w:tcBorders>
            <w:vAlign w:val="bottom"/>
          </w:tcPr>
          <w:p w14:paraId="0C4CC044" w14:textId="77777777" w:rsidR="000148AA" w:rsidRPr="00B1477A" w:rsidRDefault="000148AA" w:rsidP="00C6674A">
            <w:pPr>
              <w:pStyle w:val="TAC"/>
            </w:pPr>
            <w:r w:rsidRPr="00B1477A">
              <w:t>4855</w:t>
            </w:r>
          </w:p>
        </w:tc>
        <w:tc>
          <w:tcPr>
            <w:tcW w:w="768" w:type="dxa"/>
            <w:tcBorders>
              <w:left w:val="single" w:sz="12" w:space="0" w:color="auto"/>
            </w:tcBorders>
            <w:vAlign w:val="bottom"/>
          </w:tcPr>
          <w:p w14:paraId="7778B45C" w14:textId="77777777" w:rsidR="000148AA" w:rsidRPr="00B1477A" w:rsidRDefault="000148AA" w:rsidP="00C6674A">
            <w:pPr>
              <w:pStyle w:val="TAC"/>
            </w:pPr>
            <w:r w:rsidRPr="00B1477A">
              <w:t>108</w:t>
            </w:r>
          </w:p>
        </w:tc>
        <w:tc>
          <w:tcPr>
            <w:tcW w:w="768" w:type="dxa"/>
            <w:vAlign w:val="bottom"/>
          </w:tcPr>
          <w:p w14:paraId="6CAC2E72" w14:textId="77777777" w:rsidR="000148AA" w:rsidRPr="00B1477A" w:rsidRDefault="000148AA" w:rsidP="00C6674A">
            <w:pPr>
              <w:pStyle w:val="TAC"/>
            </w:pPr>
            <w:r w:rsidRPr="00B1477A">
              <w:t>9142</w:t>
            </w:r>
          </w:p>
        </w:tc>
        <w:tc>
          <w:tcPr>
            <w:tcW w:w="768" w:type="dxa"/>
            <w:tcBorders>
              <w:right w:val="single" w:sz="12" w:space="0" w:color="auto"/>
            </w:tcBorders>
            <w:vAlign w:val="bottom"/>
          </w:tcPr>
          <w:p w14:paraId="247EC387" w14:textId="77777777" w:rsidR="000148AA" w:rsidRPr="00B1477A" w:rsidRDefault="000148AA" w:rsidP="00C6674A">
            <w:pPr>
              <w:pStyle w:val="TAC"/>
            </w:pPr>
            <w:r w:rsidRPr="00B1477A">
              <w:t>8300</w:t>
            </w:r>
          </w:p>
        </w:tc>
        <w:tc>
          <w:tcPr>
            <w:tcW w:w="768" w:type="dxa"/>
            <w:tcBorders>
              <w:left w:val="single" w:sz="12" w:space="0" w:color="auto"/>
            </w:tcBorders>
            <w:vAlign w:val="bottom"/>
          </w:tcPr>
          <w:p w14:paraId="2E1FCC1D" w14:textId="77777777" w:rsidR="000148AA" w:rsidRPr="00B1477A" w:rsidRDefault="000148AA" w:rsidP="00C6674A">
            <w:pPr>
              <w:pStyle w:val="TAC"/>
            </w:pPr>
            <w:r w:rsidRPr="00B1477A">
              <w:t>148</w:t>
            </w:r>
          </w:p>
        </w:tc>
        <w:tc>
          <w:tcPr>
            <w:tcW w:w="768" w:type="dxa"/>
            <w:vAlign w:val="bottom"/>
          </w:tcPr>
          <w:p w14:paraId="14E6459C" w14:textId="77777777" w:rsidR="000148AA" w:rsidRPr="00B1477A" w:rsidRDefault="000148AA" w:rsidP="00C6674A">
            <w:pPr>
              <w:pStyle w:val="TAC"/>
            </w:pPr>
            <w:r w:rsidRPr="00B1477A">
              <w:t>12105</w:t>
            </w:r>
          </w:p>
        </w:tc>
        <w:tc>
          <w:tcPr>
            <w:tcW w:w="768" w:type="dxa"/>
            <w:vAlign w:val="bottom"/>
          </w:tcPr>
          <w:p w14:paraId="610939AD" w14:textId="77777777" w:rsidR="000148AA" w:rsidRPr="00B1477A" w:rsidRDefault="000148AA" w:rsidP="00C6674A">
            <w:pPr>
              <w:pStyle w:val="TAC"/>
            </w:pPr>
            <w:r w:rsidRPr="00B1477A">
              <w:t>11840</w:t>
            </w:r>
          </w:p>
        </w:tc>
      </w:tr>
      <w:tr w:rsidR="000148AA" w:rsidRPr="00B1477A" w14:paraId="4D06DFA5" w14:textId="77777777" w:rsidTr="00C6674A">
        <w:trPr>
          <w:jc w:val="center"/>
        </w:trPr>
        <w:tc>
          <w:tcPr>
            <w:tcW w:w="767" w:type="dxa"/>
            <w:vAlign w:val="bottom"/>
          </w:tcPr>
          <w:p w14:paraId="43271BC0" w14:textId="77777777" w:rsidR="000148AA" w:rsidRPr="00B1477A" w:rsidRDefault="000148AA" w:rsidP="00C6674A">
            <w:pPr>
              <w:pStyle w:val="TAC"/>
            </w:pPr>
            <w:r w:rsidRPr="00B1477A">
              <w:t>29</w:t>
            </w:r>
          </w:p>
        </w:tc>
        <w:tc>
          <w:tcPr>
            <w:tcW w:w="767" w:type="dxa"/>
            <w:vAlign w:val="bottom"/>
          </w:tcPr>
          <w:p w14:paraId="4E607CE6" w14:textId="77777777" w:rsidR="000148AA" w:rsidRPr="00B1477A" w:rsidRDefault="000148AA" w:rsidP="00C6674A">
            <w:pPr>
              <w:pStyle w:val="TAC"/>
            </w:pPr>
            <w:r w:rsidRPr="00B1477A">
              <w:t>3040</w:t>
            </w:r>
          </w:p>
        </w:tc>
        <w:tc>
          <w:tcPr>
            <w:tcW w:w="767" w:type="dxa"/>
            <w:tcBorders>
              <w:right w:val="single" w:sz="12" w:space="0" w:color="auto"/>
            </w:tcBorders>
            <w:vAlign w:val="bottom"/>
          </w:tcPr>
          <w:p w14:paraId="66A46FD3" w14:textId="77777777" w:rsidR="000148AA" w:rsidRPr="00B1477A" w:rsidRDefault="000148AA" w:rsidP="00C6674A">
            <w:pPr>
              <w:pStyle w:val="TAC"/>
            </w:pPr>
            <w:r w:rsidRPr="00B1477A">
              <w:t>1696</w:t>
            </w:r>
          </w:p>
        </w:tc>
        <w:tc>
          <w:tcPr>
            <w:tcW w:w="767" w:type="dxa"/>
            <w:tcBorders>
              <w:left w:val="single" w:sz="12" w:space="0" w:color="auto"/>
            </w:tcBorders>
            <w:vAlign w:val="bottom"/>
          </w:tcPr>
          <w:p w14:paraId="4D62DD8C" w14:textId="77777777" w:rsidR="000148AA" w:rsidRPr="00B1477A" w:rsidRDefault="000148AA" w:rsidP="00C6674A">
            <w:pPr>
              <w:pStyle w:val="TAC"/>
            </w:pPr>
            <w:r w:rsidRPr="00B1477A">
              <w:t>69</w:t>
            </w:r>
          </w:p>
        </w:tc>
        <w:tc>
          <w:tcPr>
            <w:tcW w:w="768" w:type="dxa"/>
            <w:vAlign w:val="bottom"/>
          </w:tcPr>
          <w:p w14:paraId="64DA3347" w14:textId="77777777" w:rsidR="000148AA" w:rsidRPr="00B1477A" w:rsidRDefault="000148AA" w:rsidP="00C6674A">
            <w:pPr>
              <w:pStyle w:val="TAC"/>
            </w:pPr>
            <w:r w:rsidRPr="00B1477A">
              <w:t>6193</w:t>
            </w:r>
          </w:p>
        </w:tc>
        <w:tc>
          <w:tcPr>
            <w:tcW w:w="768" w:type="dxa"/>
            <w:tcBorders>
              <w:right w:val="single" w:sz="12" w:space="0" w:color="auto"/>
            </w:tcBorders>
            <w:vAlign w:val="bottom"/>
          </w:tcPr>
          <w:p w14:paraId="21EE0875" w14:textId="77777777" w:rsidR="000148AA" w:rsidRPr="00B1477A" w:rsidRDefault="000148AA" w:rsidP="00C6674A">
            <w:pPr>
              <w:pStyle w:val="TAC"/>
            </w:pPr>
            <w:r w:rsidRPr="00B1477A">
              <w:t>4940</w:t>
            </w:r>
          </w:p>
        </w:tc>
        <w:tc>
          <w:tcPr>
            <w:tcW w:w="768" w:type="dxa"/>
            <w:tcBorders>
              <w:left w:val="single" w:sz="12" w:space="0" w:color="auto"/>
            </w:tcBorders>
            <w:vAlign w:val="bottom"/>
          </w:tcPr>
          <w:p w14:paraId="43C725EE" w14:textId="77777777" w:rsidR="000148AA" w:rsidRPr="00B1477A" w:rsidRDefault="000148AA" w:rsidP="00C6674A">
            <w:pPr>
              <w:pStyle w:val="TAC"/>
            </w:pPr>
            <w:r w:rsidRPr="00B1477A">
              <w:t>109</w:t>
            </w:r>
          </w:p>
        </w:tc>
        <w:tc>
          <w:tcPr>
            <w:tcW w:w="768" w:type="dxa"/>
            <w:vAlign w:val="bottom"/>
          </w:tcPr>
          <w:p w14:paraId="4A06E27E" w14:textId="77777777" w:rsidR="000148AA" w:rsidRPr="00B1477A" w:rsidRDefault="000148AA" w:rsidP="00C6674A">
            <w:pPr>
              <w:pStyle w:val="TAC"/>
            </w:pPr>
            <w:r w:rsidRPr="00B1477A">
              <w:t>9216</w:t>
            </w:r>
          </w:p>
        </w:tc>
        <w:tc>
          <w:tcPr>
            <w:tcW w:w="768" w:type="dxa"/>
            <w:tcBorders>
              <w:right w:val="single" w:sz="12" w:space="0" w:color="auto"/>
            </w:tcBorders>
            <w:vAlign w:val="bottom"/>
          </w:tcPr>
          <w:p w14:paraId="052BDD1C" w14:textId="77777777" w:rsidR="000148AA" w:rsidRPr="00B1477A" w:rsidRDefault="000148AA" w:rsidP="00C6674A">
            <w:pPr>
              <w:pStyle w:val="TAC"/>
            </w:pPr>
            <w:r w:rsidRPr="00B1477A">
              <w:t>8387</w:t>
            </w:r>
          </w:p>
        </w:tc>
        <w:tc>
          <w:tcPr>
            <w:tcW w:w="768" w:type="dxa"/>
            <w:tcBorders>
              <w:left w:val="single" w:sz="12" w:space="0" w:color="auto"/>
            </w:tcBorders>
            <w:vAlign w:val="bottom"/>
          </w:tcPr>
          <w:p w14:paraId="7ECE2CC5" w14:textId="77777777" w:rsidR="000148AA" w:rsidRPr="00B1477A" w:rsidRDefault="000148AA" w:rsidP="00C6674A">
            <w:pPr>
              <w:pStyle w:val="TAC"/>
            </w:pPr>
            <w:r w:rsidRPr="00B1477A">
              <w:t>149</w:t>
            </w:r>
          </w:p>
        </w:tc>
        <w:tc>
          <w:tcPr>
            <w:tcW w:w="768" w:type="dxa"/>
            <w:vAlign w:val="bottom"/>
          </w:tcPr>
          <w:p w14:paraId="46988B36" w14:textId="77777777" w:rsidR="000148AA" w:rsidRPr="00B1477A" w:rsidRDefault="000148AA" w:rsidP="00C6674A">
            <w:pPr>
              <w:pStyle w:val="TAC"/>
            </w:pPr>
            <w:r w:rsidRPr="00B1477A">
              <w:t>12179</w:t>
            </w:r>
          </w:p>
        </w:tc>
        <w:tc>
          <w:tcPr>
            <w:tcW w:w="768" w:type="dxa"/>
            <w:vAlign w:val="bottom"/>
          </w:tcPr>
          <w:p w14:paraId="65216404" w14:textId="77777777" w:rsidR="000148AA" w:rsidRPr="00B1477A" w:rsidRDefault="000148AA" w:rsidP="00C6674A">
            <w:pPr>
              <w:pStyle w:val="TAC"/>
            </w:pPr>
            <w:r w:rsidRPr="00B1477A">
              <w:t>11930</w:t>
            </w:r>
          </w:p>
        </w:tc>
      </w:tr>
      <w:tr w:rsidR="000148AA" w:rsidRPr="00B1477A" w14:paraId="3D4FED79" w14:textId="77777777" w:rsidTr="00C6674A">
        <w:trPr>
          <w:jc w:val="center"/>
        </w:trPr>
        <w:tc>
          <w:tcPr>
            <w:tcW w:w="767" w:type="dxa"/>
            <w:vAlign w:val="bottom"/>
          </w:tcPr>
          <w:p w14:paraId="1BBE8FE4" w14:textId="77777777" w:rsidR="000148AA" w:rsidRPr="00B1477A" w:rsidRDefault="000148AA" w:rsidP="00C6674A">
            <w:pPr>
              <w:pStyle w:val="TAC"/>
            </w:pPr>
            <w:r w:rsidRPr="00B1477A">
              <w:t>30</w:t>
            </w:r>
          </w:p>
        </w:tc>
        <w:tc>
          <w:tcPr>
            <w:tcW w:w="767" w:type="dxa"/>
            <w:vAlign w:val="bottom"/>
          </w:tcPr>
          <w:p w14:paraId="78A2D439" w14:textId="77777777" w:rsidR="000148AA" w:rsidRPr="00B1477A" w:rsidRDefault="000148AA" w:rsidP="00C6674A">
            <w:pPr>
              <w:pStyle w:val="TAC"/>
            </w:pPr>
            <w:r w:rsidRPr="00B1477A">
              <w:t>3122</w:t>
            </w:r>
          </w:p>
        </w:tc>
        <w:tc>
          <w:tcPr>
            <w:tcW w:w="767" w:type="dxa"/>
            <w:tcBorders>
              <w:right w:val="single" w:sz="12" w:space="0" w:color="auto"/>
            </w:tcBorders>
            <w:vAlign w:val="bottom"/>
          </w:tcPr>
          <w:p w14:paraId="19B489F7" w14:textId="77777777" w:rsidR="000148AA" w:rsidRPr="00B1477A" w:rsidRDefault="000148AA" w:rsidP="00C6674A">
            <w:pPr>
              <w:pStyle w:val="TAC"/>
            </w:pPr>
            <w:r w:rsidRPr="00B1477A">
              <w:t>1772</w:t>
            </w:r>
          </w:p>
        </w:tc>
        <w:tc>
          <w:tcPr>
            <w:tcW w:w="767" w:type="dxa"/>
            <w:tcBorders>
              <w:left w:val="single" w:sz="12" w:space="0" w:color="auto"/>
            </w:tcBorders>
            <w:vAlign w:val="bottom"/>
          </w:tcPr>
          <w:p w14:paraId="3E1D9AED" w14:textId="77777777" w:rsidR="000148AA" w:rsidRPr="00B1477A" w:rsidRDefault="000148AA" w:rsidP="00C6674A">
            <w:pPr>
              <w:pStyle w:val="TAC"/>
            </w:pPr>
            <w:r w:rsidRPr="00B1477A">
              <w:t>70</w:t>
            </w:r>
          </w:p>
        </w:tc>
        <w:tc>
          <w:tcPr>
            <w:tcW w:w="768" w:type="dxa"/>
            <w:vAlign w:val="bottom"/>
          </w:tcPr>
          <w:p w14:paraId="10CD59E8" w14:textId="77777777" w:rsidR="000148AA" w:rsidRPr="00B1477A" w:rsidRDefault="000148AA" w:rsidP="00C6674A">
            <w:pPr>
              <w:pStyle w:val="TAC"/>
            </w:pPr>
            <w:r w:rsidRPr="00B1477A">
              <w:t>6270</w:t>
            </w:r>
          </w:p>
        </w:tc>
        <w:tc>
          <w:tcPr>
            <w:tcW w:w="768" w:type="dxa"/>
            <w:tcBorders>
              <w:right w:val="single" w:sz="12" w:space="0" w:color="auto"/>
            </w:tcBorders>
            <w:vAlign w:val="bottom"/>
          </w:tcPr>
          <w:p w14:paraId="30FECAA9" w14:textId="77777777" w:rsidR="000148AA" w:rsidRPr="00B1477A" w:rsidRDefault="000148AA" w:rsidP="00C6674A">
            <w:pPr>
              <w:pStyle w:val="TAC"/>
            </w:pPr>
            <w:r w:rsidRPr="00B1477A">
              <w:t>5024</w:t>
            </w:r>
          </w:p>
        </w:tc>
        <w:tc>
          <w:tcPr>
            <w:tcW w:w="768" w:type="dxa"/>
            <w:tcBorders>
              <w:left w:val="single" w:sz="12" w:space="0" w:color="auto"/>
            </w:tcBorders>
            <w:vAlign w:val="bottom"/>
          </w:tcPr>
          <w:p w14:paraId="39B183C5" w14:textId="77777777" w:rsidR="000148AA" w:rsidRPr="00B1477A" w:rsidRDefault="000148AA" w:rsidP="00C6674A">
            <w:pPr>
              <w:pStyle w:val="TAC"/>
            </w:pPr>
            <w:r w:rsidRPr="00B1477A">
              <w:t>110</w:t>
            </w:r>
          </w:p>
        </w:tc>
        <w:tc>
          <w:tcPr>
            <w:tcW w:w="768" w:type="dxa"/>
            <w:vAlign w:val="bottom"/>
          </w:tcPr>
          <w:p w14:paraId="6A18F641" w14:textId="77777777" w:rsidR="000148AA" w:rsidRPr="00B1477A" w:rsidRDefault="000148AA" w:rsidP="00C6674A">
            <w:pPr>
              <w:pStyle w:val="TAC"/>
            </w:pPr>
            <w:r w:rsidRPr="00B1477A">
              <w:t>9291</w:t>
            </w:r>
          </w:p>
        </w:tc>
        <w:tc>
          <w:tcPr>
            <w:tcW w:w="768" w:type="dxa"/>
            <w:tcBorders>
              <w:right w:val="single" w:sz="12" w:space="0" w:color="auto"/>
            </w:tcBorders>
            <w:vAlign w:val="bottom"/>
          </w:tcPr>
          <w:p w14:paraId="5AAC05B6" w14:textId="77777777" w:rsidR="000148AA" w:rsidRPr="00B1477A" w:rsidRDefault="000148AA" w:rsidP="00C6674A">
            <w:pPr>
              <w:pStyle w:val="TAC"/>
            </w:pPr>
            <w:r w:rsidRPr="00B1477A">
              <w:t>8475</w:t>
            </w:r>
          </w:p>
        </w:tc>
        <w:tc>
          <w:tcPr>
            <w:tcW w:w="768" w:type="dxa"/>
            <w:tcBorders>
              <w:left w:val="single" w:sz="12" w:space="0" w:color="auto"/>
            </w:tcBorders>
            <w:vAlign w:val="bottom"/>
          </w:tcPr>
          <w:p w14:paraId="1463F8C0" w14:textId="77777777" w:rsidR="000148AA" w:rsidRPr="00B1477A" w:rsidRDefault="000148AA" w:rsidP="00C6674A">
            <w:pPr>
              <w:pStyle w:val="TAC"/>
            </w:pPr>
            <w:r w:rsidRPr="00B1477A">
              <w:t>150</w:t>
            </w:r>
          </w:p>
        </w:tc>
        <w:tc>
          <w:tcPr>
            <w:tcW w:w="768" w:type="dxa"/>
            <w:vAlign w:val="bottom"/>
          </w:tcPr>
          <w:p w14:paraId="5A4AAB39" w14:textId="77777777" w:rsidR="000148AA" w:rsidRPr="00B1477A" w:rsidRDefault="000148AA" w:rsidP="00C6674A">
            <w:pPr>
              <w:pStyle w:val="TAC"/>
            </w:pPr>
            <w:r w:rsidRPr="00B1477A">
              <w:t>12252</w:t>
            </w:r>
          </w:p>
        </w:tc>
        <w:tc>
          <w:tcPr>
            <w:tcW w:w="768" w:type="dxa"/>
            <w:vAlign w:val="bottom"/>
          </w:tcPr>
          <w:p w14:paraId="7D97A2DD" w14:textId="77777777" w:rsidR="000148AA" w:rsidRPr="00B1477A" w:rsidRDefault="000148AA" w:rsidP="00C6674A">
            <w:pPr>
              <w:pStyle w:val="TAC"/>
            </w:pPr>
            <w:r w:rsidRPr="00B1477A">
              <w:t>12019</w:t>
            </w:r>
          </w:p>
        </w:tc>
      </w:tr>
      <w:tr w:rsidR="000148AA" w:rsidRPr="00B1477A" w14:paraId="21D3ED2D" w14:textId="77777777" w:rsidTr="00C6674A">
        <w:trPr>
          <w:jc w:val="center"/>
        </w:trPr>
        <w:tc>
          <w:tcPr>
            <w:tcW w:w="767" w:type="dxa"/>
            <w:vAlign w:val="bottom"/>
          </w:tcPr>
          <w:p w14:paraId="3E561818" w14:textId="77777777" w:rsidR="000148AA" w:rsidRPr="00B1477A" w:rsidRDefault="000148AA" w:rsidP="00C6674A">
            <w:pPr>
              <w:pStyle w:val="TAC"/>
            </w:pPr>
            <w:r w:rsidRPr="00B1477A">
              <w:t>31</w:t>
            </w:r>
          </w:p>
        </w:tc>
        <w:tc>
          <w:tcPr>
            <w:tcW w:w="767" w:type="dxa"/>
            <w:vAlign w:val="bottom"/>
          </w:tcPr>
          <w:p w14:paraId="07E72218" w14:textId="77777777" w:rsidR="000148AA" w:rsidRPr="00B1477A" w:rsidRDefault="000148AA" w:rsidP="00C6674A">
            <w:pPr>
              <w:pStyle w:val="TAC"/>
            </w:pPr>
            <w:r w:rsidRPr="00B1477A">
              <w:t>3204</w:t>
            </w:r>
          </w:p>
        </w:tc>
        <w:tc>
          <w:tcPr>
            <w:tcW w:w="767" w:type="dxa"/>
            <w:tcBorders>
              <w:right w:val="single" w:sz="12" w:space="0" w:color="auto"/>
            </w:tcBorders>
            <w:vAlign w:val="bottom"/>
          </w:tcPr>
          <w:p w14:paraId="4913B03C" w14:textId="77777777" w:rsidR="000148AA" w:rsidRPr="00B1477A" w:rsidRDefault="000148AA" w:rsidP="00C6674A">
            <w:pPr>
              <w:pStyle w:val="TAC"/>
            </w:pPr>
            <w:r w:rsidRPr="00B1477A">
              <w:t>1848</w:t>
            </w:r>
          </w:p>
        </w:tc>
        <w:tc>
          <w:tcPr>
            <w:tcW w:w="767" w:type="dxa"/>
            <w:tcBorders>
              <w:left w:val="single" w:sz="12" w:space="0" w:color="auto"/>
            </w:tcBorders>
            <w:vAlign w:val="bottom"/>
          </w:tcPr>
          <w:p w14:paraId="135CCC82" w14:textId="77777777" w:rsidR="000148AA" w:rsidRPr="00B1477A" w:rsidRDefault="000148AA" w:rsidP="00C6674A">
            <w:pPr>
              <w:pStyle w:val="TAC"/>
            </w:pPr>
            <w:r w:rsidRPr="00B1477A">
              <w:t>71</w:t>
            </w:r>
          </w:p>
        </w:tc>
        <w:tc>
          <w:tcPr>
            <w:tcW w:w="768" w:type="dxa"/>
            <w:vAlign w:val="bottom"/>
          </w:tcPr>
          <w:p w14:paraId="6A1E617A" w14:textId="77777777" w:rsidR="000148AA" w:rsidRPr="00B1477A" w:rsidRDefault="000148AA" w:rsidP="00C6674A">
            <w:pPr>
              <w:pStyle w:val="TAC"/>
            </w:pPr>
            <w:r w:rsidRPr="00B1477A">
              <w:t>6346</w:t>
            </w:r>
          </w:p>
        </w:tc>
        <w:tc>
          <w:tcPr>
            <w:tcW w:w="768" w:type="dxa"/>
            <w:tcBorders>
              <w:right w:val="single" w:sz="12" w:space="0" w:color="auto"/>
            </w:tcBorders>
            <w:vAlign w:val="bottom"/>
          </w:tcPr>
          <w:p w14:paraId="2A8E85C0" w14:textId="77777777" w:rsidR="000148AA" w:rsidRPr="00B1477A" w:rsidRDefault="000148AA" w:rsidP="00C6674A">
            <w:pPr>
              <w:pStyle w:val="TAC"/>
            </w:pPr>
            <w:r w:rsidRPr="00B1477A">
              <w:t>5109</w:t>
            </w:r>
          </w:p>
        </w:tc>
        <w:tc>
          <w:tcPr>
            <w:tcW w:w="768" w:type="dxa"/>
            <w:tcBorders>
              <w:left w:val="single" w:sz="12" w:space="0" w:color="auto"/>
            </w:tcBorders>
            <w:vAlign w:val="bottom"/>
          </w:tcPr>
          <w:p w14:paraId="38ADD6F7" w14:textId="77777777" w:rsidR="000148AA" w:rsidRPr="00B1477A" w:rsidRDefault="000148AA" w:rsidP="00C6674A">
            <w:pPr>
              <w:pStyle w:val="TAC"/>
            </w:pPr>
            <w:r w:rsidRPr="00B1477A">
              <w:t>111</w:t>
            </w:r>
          </w:p>
        </w:tc>
        <w:tc>
          <w:tcPr>
            <w:tcW w:w="768" w:type="dxa"/>
            <w:vAlign w:val="bottom"/>
          </w:tcPr>
          <w:p w14:paraId="001C8EC3" w14:textId="77777777" w:rsidR="000148AA" w:rsidRPr="00B1477A" w:rsidRDefault="000148AA" w:rsidP="00C6674A">
            <w:pPr>
              <w:pStyle w:val="TAC"/>
            </w:pPr>
            <w:r w:rsidRPr="00B1477A">
              <w:t>9366</w:t>
            </w:r>
          </w:p>
        </w:tc>
        <w:tc>
          <w:tcPr>
            <w:tcW w:w="768" w:type="dxa"/>
            <w:tcBorders>
              <w:right w:val="single" w:sz="12" w:space="0" w:color="auto"/>
            </w:tcBorders>
            <w:vAlign w:val="bottom"/>
          </w:tcPr>
          <w:p w14:paraId="629D77D3" w14:textId="77777777" w:rsidR="000148AA" w:rsidRPr="00B1477A" w:rsidRDefault="000148AA" w:rsidP="00C6674A">
            <w:pPr>
              <w:pStyle w:val="TAC"/>
            </w:pPr>
            <w:r w:rsidRPr="00B1477A">
              <w:t>8562</w:t>
            </w:r>
          </w:p>
        </w:tc>
        <w:tc>
          <w:tcPr>
            <w:tcW w:w="768" w:type="dxa"/>
            <w:tcBorders>
              <w:left w:val="single" w:sz="12" w:space="0" w:color="auto"/>
            </w:tcBorders>
            <w:vAlign w:val="bottom"/>
          </w:tcPr>
          <w:p w14:paraId="4E0AC134" w14:textId="77777777" w:rsidR="000148AA" w:rsidRPr="00B1477A" w:rsidRDefault="000148AA" w:rsidP="00C6674A">
            <w:pPr>
              <w:pStyle w:val="TAC"/>
            </w:pPr>
            <w:r w:rsidRPr="00B1477A">
              <w:t>151</w:t>
            </w:r>
          </w:p>
        </w:tc>
        <w:tc>
          <w:tcPr>
            <w:tcW w:w="768" w:type="dxa"/>
            <w:vAlign w:val="bottom"/>
          </w:tcPr>
          <w:p w14:paraId="0DA2D12B" w14:textId="77777777" w:rsidR="000148AA" w:rsidRPr="00B1477A" w:rsidRDefault="000148AA" w:rsidP="00C6674A">
            <w:pPr>
              <w:pStyle w:val="TAC"/>
            </w:pPr>
            <w:r w:rsidRPr="00B1477A">
              <w:t>12326</w:t>
            </w:r>
          </w:p>
        </w:tc>
        <w:tc>
          <w:tcPr>
            <w:tcW w:w="768" w:type="dxa"/>
            <w:vAlign w:val="bottom"/>
          </w:tcPr>
          <w:p w14:paraId="3A3F19F7" w14:textId="77777777" w:rsidR="000148AA" w:rsidRPr="00B1477A" w:rsidRDefault="000148AA" w:rsidP="00C6674A">
            <w:pPr>
              <w:pStyle w:val="TAC"/>
            </w:pPr>
            <w:r w:rsidRPr="00B1477A">
              <w:t>12109</w:t>
            </w:r>
          </w:p>
        </w:tc>
      </w:tr>
      <w:tr w:rsidR="000148AA" w:rsidRPr="00B1477A" w14:paraId="0B37668F" w14:textId="77777777" w:rsidTr="00C6674A">
        <w:trPr>
          <w:jc w:val="center"/>
        </w:trPr>
        <w:tc>
          <w:tcPr>
            <w:tcW w:w="767" w:type="dxa"/>
            <w:vAlign w:val="bottom"/>
          </w:tcPr>
          <w:p w14:paraId="5A3EA605" w14:textId="77777777" w:rsidR="000148AA" w:rsidRPr="00B1477A" w:rsidRDefault="000148AA" w:rsidP="00C6674A">
            <w:pPr>
              <w:pStyle w:val="TAC"/>
            </w:pPr>
            <w:r w:rsidRPr="00B1477A">
              <w:t>32</w:t>
            </w:r>
          </w:p>
        </w:tc>
        <w:tc>
          <w:tcPr>
            <w:tcW w:w="767" w:type="dxa"/>
            <w:vAlign w:val="bottom"/>
          </w:tcPr>
          <w:p w14:paraId="30740361" w14:textId="77777777" w:rsidR="000148AA" w:rsidRPr="00B1477A" w:rsidRDefault="000148AA" w:rsidP="00C6674A">
            <w:pPr>
              <w:pStyle w:val="TAC"/>
            </w:pPr>
            <w:r w:rsidRPr="00B1477A">
              <w:t>3285</w:t>
            </w:r>
          </w:p>
        </w:tc>
        <w:tc>
          <w:tcPr>
            <w:tcW w:w="767" w:type="dxa"/>
            <w:tcBorders>
              <w:right w:val="single" w:sz="12" w:space="0" w:color="auto"/>
            </w:tcBorders>
            <w:vAlign w:val="bottom"/>
          </w:tcPr>
          <w:p w14:paraId="6DB279DA" w14:textId="77777777" w:rsidR="000148AA" w:rsidRPr="00B1477A" w:rsidRDefault="000148AA" w:rsidP="00C6674A">
            <w:pPr>
              <w:pStyle w:val="TAC"/>
            </w:pPr>
            <w:r w:rsidRPr="00B1477A">
              <w:t>1925</w:t>
            </w:r>
          </w:p>
        </w:tc>
        <w:tc>
          <w:tcPr>
            <w:tcW w:w="767" w:type="dxa"/>
            <w:tcBorders>
              <w:left w:val="single" w:sz="12" w:space="0" w:color="auto"/>
            </w:tcBorders>
            <w:vAlign w:val="bottom"/>
          </w:tcPr>
          <w:p w14:paraId="72F98353" w14:textId="77777777" w:rsidR="000148AA" w:rsidRPr="00B1477A" w:rsidRDefault="000148AA" w:rsidP="00C6674A">
            <w:pPr>
              <w:pStyle w:val="TAC"/>
            </w:pPr>
            <w:r w:rsidRPr="00B1477A">
              <w:t>72</w:t>
            </w:r>
          </w:p>
        </w:tc>
        <w:tc>
          <w:tcPr>
            <w:tcW w:w="768" w:type="dxa"/>
            <w:vAlign w:val="bottom"/>
          </w:tcPr>
          <w:p w14:paraId="692FECFA" w14:textId="77777777" w:rsidR="000148AA" w:rsidRPr="00B1477A" w:rsidRDefault="000148AA" w:rsidP="00C6674A">
            <w:pPr>
              <w:pStyle w:val="TAC"/>
            </w:pPr>
            <w:r w:rsidRPr="00B1477A">
              <w:t>6423</w:t>
            </w:r>
          </w:p>
        </w:tc>
        <w:tc>
          <w:tcPr>
            <w:tcW w:w="768" w:type="dxa"/>
            <w:tcBorders>
              <w:right w:val="single" w:sz="12" w:space="0" w:color="auto"/>
            </w:tcBorders>
            <w:vAlign w:val="bottom"/>
          </w:tcPr>
          <w:p w14:paraId="6EA32D53" w14:textId="77777777" w:rsidR="000148AA" w:rsidRPr="00B1477A" w:rsidRDefault="000148AA" w:rsidP="00C6674A">
            <w:pPr>
              <w:pStyle w:val="TAC"/>
            </w:pPr>
            <w:r w:rsidRPr="00B1477A">
              <w:t>5193</w:t>
            </w:r>
          </w:p>
        </w:tc>
        <w:tc>
          <w:tcPr>
            <w:tcW w:w="768" w:type="dxa"/>
            <w:tcBorders>
              <w:left w:val="single" w:sz="12" w:space="0" w:color="auto"/>
            </w:tcBorders>
            <w:vAlign w:val="bottom"/>
          </w:tcPr>
          <w:p w14:paraId="050EC8AF" w14:textId="77777777" w:rsidR="000148AA" w:rsidRPr="00B1477A" w:rsidRDefault="000148AA" w:rsidP="00C6674A">
            <w:pPr>
              <w:pStyle w:val="TAC"/>
            </w:pPr>
            <w:r w:rsidRPr="00B1477A">
              <w:t>112</w:t>
            </w:r>
          </w:p>
        </w:tc>
        <w:tc>
          <w:tcPr>
            <w:tcW w:w="768" w:type="dxa"/>
            <w:vAlign w:val="bottom"/>
          </w:tcPr>
          <w:p w14:paraId="23359B0C" w14:textId="77777777" w:rsidR="000148AA" w:rsidRPr="00B1477A" w:rsidRDefault="000148AA" w:rsidP="00C6674A">
            <w:pPr>
              <w:pStyle w:val="TAC"/>
            </w:pPr>
            <w:r w:rsidRPr="00B1477A">
              <w:t>9440</w:t>
            </w:r>
          </w:p>
        </w:tc>
        <w:tc>
          <w:tcPr>
            <w:tcW w:w="768" w:type="dxa"/>
            <w:tcBorders>
              <w:right w:val="single" w:sz="12" w:space="0" w:color="auto"/>
            </w:tcBorders>
            <w:vAlign w:val="bottom"/>
          </w:tcPr>
          <w:p w14:paraId="5A89DB0C" w14:textId="77777777" w:rsidR="000148AA" w:rsidRPr="00B1477A" w:rsidRDefault="000148AA" w:rsidP="00C6674A">
            <w:pPr>
              <w:pStyle w:val="TAC"/>
            </w:pPr>
            <w:r w:rsidRPr="00B1477A">
              <w:t>8650</w:t>
            </w:r>
          </w:p>
        </w:tc>
        <w:tc>
          <w:tcPr>
            <w:tcW w:w="768" w:type="dxa"/>
            <w:tcBorders>
              <w:left w:val="single" w:sz="12" w:space="0" w:color="auto"/>
            </w:tcBorders>
            <w:vAlign w:val="bottom"/>
          </w:tcPr>
          <w:p w14:paraId="75A54455" w14:textId="77777777" w:rsidR="000148AA" w:rsidRPr="00B1477A" w:rsidRDefault="000148AA" w:rsidP="00C6674A">
            <w:pPr>
              <w:pStyle w:val="TAC"/>
            </w:pPr>
            <w:r w:rsidRPr="00B1477A">
              <w:t>152</w:t>
            </w:r>
          </w:p>
        </w:tc>
        <w:tc>
          <w:tcPr>
            <w:tcW w:w="768" w:type="dxa"/>
            <w:vAlign w:val="bottom"/>
          </w:tcPr>
          <w:p w14:paraId="603B5D13" w14:textId="77777777" w:rsidR="000148AA" w:rsidRPr="00B1477A" w:rsidRDefault="000148AA" w:rsidP="00C6674A">
            <w:pPr>
              <w:pStyle w:val="TAC"/>
            </w:pPr>
            <w:r w:rsidRPr="00B1477A">
              <w:t>12399</w:t>
            </w:r>
          </w:p>
        </w:tc>
        <w:tc>
          <w:tcPr>
            <w:tcW w:w="768" w:type="dxa"/>
            <w:vAlign w:val="bottom"/>
          </w:tcPr>
          <w:p w14:paraId="606E86D4" w14:textId="77777777" w:rsidR="000148AA" w:rsidRPr="00B1477A" w:rsidRDefault="000148AA" w:rsidP="00C6674A">
            <w:pPr>
              <w:pStyle w:val="TAC"/>
            </w:pPr>
            <w:r w:rsidRPr="00B1477A">
              <w:t>12198</w:t>
            </w:r>
          </w:p>
        </w:tc>
      </w:tr>
      <w:tr w:rsidR="000148AA" w:rsidRPr="00B1477A" w14:paraId="74242458" w14:textId="77777777" w:rsidTr="00C6674A">
        <w:trPr>
          <w:jc w:val="center"/>
        </w:trPr>
        <w:tc>
          <w:tcPr>
            <w:tcW w:w="767" w:type="dxa"/>
            <w:vAlign w:val="bottom"/>
          </w:tcPr>
          <w:p w14:paraId="676632DF" w14:textId="77777777" w:rsidR="000148AA" w:rsidRPr="00B1477A" w:rsidRDefault="000148AA" w:rsidP="00C6674A">
            <w:pPr>
              <w:pStyle w:val="TAC"/>
            </w:pPr>
            <w:r w:rsidRPr="00B1477A">
              <w:t>33</w:t>
            </w:r>
          </w:p>
        </w:tc>
        <w:tc>
          <w:tcPr>
            <w:tcW w:w="767" w:type="dxa"/>
            <w:vAlign w:val="bottom"/>
          </w:tcPr>
          <w:p w14:paraId="56BA7452" w14:textId="77777777" w:rsidR="000148AA" w:rsidRPr="00B1477A" w:rsidRDefault="000148AA" w:rsidP="00C6674A">
            <w:pPr>
              <w:pStyle w:val="TAC"/>
            </w:pPr>
            <w:r w:rsidRPr="00B1477A">
              <w:t>3366</w:t>
            </w:r>
          </w:p>
        </w:tc>
        <w:tc>
          <w:tcPr>
            <w:tcW w:w="767" w:type="dxa"/>
            <w:tcBorders>
              <w:right w:val="single" w:sz="12" w:space="0" w:color="auto"/>
            </w:tcBorders>
            <w:vAlign w:val="bottom"/>
          </w:tcPr>
          <w:p w14:paraId="4A0D496D" w14:textId="77777777" w:rsidR="000148AA" w:rsidRPr="00B1477A" w:rsidRDefault="000148AA" w:rsidP="00C6674A">
            <w:pPr>
              <w:pStyle w:val="TAC"/>
            </w:pPr>
            <w:r w:rsidRPr="00B1477A">
              <w:t>2003</w:t>
            </w:r>
          </w:p>
        </w:tc>
        <w:tc>
          <w:tcPr>
            <w:tcW w:w="767" w:type="dxa"/>
            <w:tcBorders>
              <w:left w:val="single" w:sz="12" w:space="0" w:color="auto"/>
            </w:tcBorders>
            <w:vAlign w:val="bottom"/>
          </w:tcPr>
          <w:p w14:paraId="7AC6BA0E" w14:textId="77777777" w:rsidR="000148AA" w:rsidRPr="00B1477A" w:rsidRDefault="000148AA" w:rsidP="00C6674A">
            <w:pPr>
              <w:pStyle w:val="TAC"/>
            </w:pPr>
            <w:r w:rsidRPr="00B1477A">
              <w:t>73</w:t>
            </w:r>
          </w:p>
        </w:tc>
        <w:tc>
          <w:tcPr>
            <w:tcW w:w="768" w:type="dxa"/>
            <w:vAlign w:val="bottom"/>
          </w:tcPr>
          <w:p w14:paraId="34DC94A9" w14:textId="77777777" w:rsidR="000148AA" w:rsidRPr="00B1477A" w:rsidRDefault="000148AA" w:rsidP="00C6674A">
            <w:pPr>
              <w:pStyle w:val="TAC"/>
            </w:pPr>
            <w:r w:rsidRPr="00B1477A">
              <w:t>6499</w:t>
            </w:r>
          </w:p>
        </w:tc>
        <w:tc>
          <w:tcPr>
            <w:tcW w:w="768" w:type="dxa"/>
            <w:tcBorders>
              <w:right w:val="single" w:sz="12" w:space="0" w:color="auto"/>
            </w:tcBorders>
            <w:vAlign w:val="bottom"/>
          </w:tcPr>
          <w:p w14:paraId="0D3FEEB0" w14:textId="77777777" w:rsidR="000148AA" w:rsidRPr="00B1477A" w:rsidRDefault="000148AA" w:rsidP="00C6674A">
            <w:pPr>
              <w:pStyle w:val="TAC"/>
            </w:pPr>
            <w:r w:rsidRPr="00B1477A">
              <w:t>5278</w:t>
            </w:r>
          </w:p>
        </w:tc>
        <w:tc>
          <w:tcPr>
            <w:tcW w:w="768" w:type="dxa"/>
            <w:tcBorders>
              <w:left w:val="single" w:sz="12" w:space="0" w:color="auto"/>
            </w:tcBorders>
            <w:vAlign w:val="bottom"/>
          </w:tcPr>
          <w:p w14:paraId="68B4A0DD" w14:textId="77777777" w:rsidR="000148AA" w:rsidRPr="00B1477A" w:rsidRDefault="000148AA" w:rsidP="00C6674A">
            <w:pPr>
              <w:pStyle w:val="TAC"/>
            </w:pPr>
            <w:r w:rsidRPr="00B1477A">
              <w:t>113</w:t>
            </w:r>
          </w:p>
        </w:tc>
        <w:tc>
          <w:tcPr>
            <w:tcW w:w="768" w:type="dxa"/>
            <w:vAlign w:val="bottom"/>
          </w:tcPr>
          <w:p w14:paraId="748C30B3" w14:textId="77777777" w:rsidR="000148AA" w:rsidRPr="00B1477A" w:rsidRDefault="000148AA" w:rsidP="00C6674A">
            <w:pPr>
              <w:pStyle w:val="TAC"/>
            </w:pPr>
            <w:r w:rsidRPr="00B1477A">
              <w:t>9515</w:t>
            </w:r>
          </w:p>
        </w:tc>
        <w:tc>
          <w:tcPr>
            <w:tcW w:w="768" w:type="dxa"/>
            <w:tcBorders>
              <w:right w:val="single" w:sz="12" w:space="0" w:color="auto"/>
            </w:tcBorders>
            <w:vAlign w:val="bottom"/>
          </w:tcPr>
          <w:p w14:paraId="41352AE1" w14:textId="77777777" w:rsidR="000148AA" w:rsidRPr="00B1477A" w:rsidRDefault="000148AA" w:rsidP="00C6674A">
            <w:pPr>
              <w:pStyle w:val="TAC"/>
            </w:pPr>
            <w:r w:rsidRPr="00B1477A">
              <w:t>8738</w:t>
            </w:r>
          </w:p>
        </w:tc>
        <w:tc>
          <w:tcPr>
            <w:tcW w:w="768" w:type="dxa"/>
            <w:tcBorders>
              <w:left w:val="single" w:sz="12" w:space="0" w:color="auto"/>
            </w:tcBorders>
            <w:vAlign w:val="bottom"/>
          </w:tcPr>
          <w:p w14:paraId="2FBACA4A" w14:textId="77777777" w:rsidR="000148AA" w:rsidRPr="00B1477A" w:rsidRDefault="000148AA" w:rsidP="00C6674A">
            <w:pPr>
              <w:pStyle w:val="TAC"/>
            </w:pPr>
            <w:r w:rsidRPr="00B1477A">
              <w:t>153</w:t>
            </w:r>
          </w:p>
        </w:tc>
        <w:tc>
          <w:tcPr>
            <w:tcW w:w="768" w:type="dxa"/>
            <w:vAlign w:val="bottom"/>
          </w:tcPr>
          <w:p w14:paraId="2BEF367A" w14:textId="77777777" w:rsidR="000148AA" w:rsidRPr="00B1477A" w:rsidRDefault="000148AA" w:rsidP="00C6674A">
            <w:pPr>
              <w:pStyle w:val="TAC"/>
            </w:pPr>
            <w:r w:rsidRPr="00B1477A">
              <w:t>12473</w:t>
            </w:r>
          </w:p>
        </w:tc>
        <w:tc>
          <w:tcPr>
            <w:tcW w:w="768" w:type="dxa"/>
            <w:vAlign w:val="bottom"/>
          </w:tcPr>
          <w:p w14:paraId="1309A5A3" w14:textId="77777777" w:rsidR="000148AA" w:rsidRPr="00B1477A" w:rsidRDefault="000148AA" w:rsidP="00C6674A">
            <w:pPr>
              <w:pStyle w:val="TAC"/>
            </w:pPr>
            <w:r w:rsidRPr="00B1477A">
              <w:t>12288</w:t>
            </w:r>
          </w:p>
        </w:tc>
      </w:tr>
      <w:tr w:rsidR="000148AA" w:rsidRPr="00B1477A" w14:paraId="4707F40A" w14:textId="77777777" w:rsidTr="00C6674A">
        <w:trPr>
          <w:jc w:val="center"/>
        </w:trPr>
        <w:tc>
          <w:tcPr>
            <w:tcW w:w="767" w:type="dxa"/>
            <w:vAlign w:val="bottom"/>
          </w:tcPr>
          <w:p w14:paraId="299344C6" w14:textId="77777777" w:rsidR="000148AA" w:rsidRPr="00B1477A" w:rsidRDefault="000148AA" w:rsidP="00C6674A">
            <w:pPr>
              <w:pStyle w:val="TAC"/>
            </w:pPr>
            <w:r w:rsidRPr="00B1477A">
              <w:t>34</w:t>
            </w:r>
          </w:p>
        </w:tc>
        <w:tc>
          <w:tcPr>
            <w:tcW w:w="767" w:type="dxa"/>
            <w:vAlign w:val="bottom"/>
          </w:tcPr>
          <w:p w14:paraId="11C21CB3" w14:textId="77777777" w:rsidR="000148AA" w:rsidRPr="00B1477A" w:rsidRDefault="000148AA" w:rsidP="00C6674A">
            <w:pPr>
              <w:pStyle w:val="TAC"/>
            </w:pPr>
            <w:r w:rsidRPr="00B1477A">
              <w:t>3447</w:t>
            </w:r>
          </w:p>
        </w:tc>
        <w:tc>
          <w:tcPr>
            <w:tcW w:w="767" w:type="dxa"/>
            <w:tcBorders>
              <w:right w:val="single" w:sz="12" w:space="0" w:color="auto"/>
            </w:tcBorders>
            <w:vAlign w:val="bottom"/>
          </w:tcPr>
          <w:p w14:paraId="5ED3BE6A" w14:textId="77777777" w:rsidR="000148AA" w:rsidRPr="00B1477A" w:rsidRDefault="000148AA" w:rsidP="00C6674A">
            <w:pPr>
              <w:pStyle w:val="TAC"/>
            </w:pPr>
            <w:r w:rsidRPr="00B1477A">
              <w:t>2080</w:t>
            </w:r>
          </w:p>
        </w:tc>
        <w:tc>
          <w:tcPr>
            <w:tcW w:w="767" w:type="dxa"/>
            <w:tcBorders>
              <w:left w:val="single" w:sz="12" w:space="0" w:color="auto"/>
            </w:tcBorders>
            <w:vAlign w:val="bottom"/>
          </w:tcPr>
          <w:p w14:paraId="7C3CDBF8" w14:textId="77777777" w:rsidR="000148AA" w:rsidRPr="00B1477A" w:rsidRDefault="000148AA" w:rsidP="00C6674A">
            <w:pPr>
              <w:pStyle w:val="TAC"/>
            </w:pPr>
            <w:r w:rsidRPr="00B1477A">
              <w:t>74</w:t>
            </w:r>
          </w:p>
        </w:tc>
        <w:tc>
          <w:tcPr>
            <w:tcW w:w="768" w:type="dxa"/>
            <w:vAlign w:val="bottom"/>
          </w:tcPr>
          <w:p w14:paraId="45CFB5C6" w14:textId="77777777" w:rsidR="000148AA" w:rsidRPr="00B1477A" w:rsidRDefault="000148AA" w:rsidP="00C6674A">
            <w:pPr>
              <w:pStyle w:val="TAC"/>
            </w:pPr>
            <w:r w:rsidRPr="00B1477A">
              <w:t>6576</w:t>
            </w:r>
          </w:p>
        </w:tc>
        <w:tc>
          <w:tcPr>
            <w:tcW w:w="768" w:type="dxa"/>
            <w:tcBorders>
              <w:right w:val="single" w:sz="12" w:space="0" w:color="auto"/>
            </w:tcBorders>
            <w:vAlign w:val="bottom"/>
          </w:tcPr>
          <w:p w14:paraId="4C7D505C" w14:textId="77777777" w:rsidR="000148AA" w:rsidRPr="00B1477A" w:rsidRDefault="000148AA" w:rsidP="00C6674A">
            <w:pPr>
              <w:pStyle w:val="TAC"/>
            </w:pPr>
            <w:r w:rsidRPr="00B1477A">
              <w:t>5363</w:t>
            </w:r>
          </w:p>
        </w:tc>
        <w:tc>
          <w:tcPr>
            <w:tcW w:w="768" w:type="dxa"/>
            <w:tcBorders>
              <w:left w:val="single" w:sz="12" w:space="0" w:color="auto"/>
            </w:tcBorders>
            <w:vAlign w:val="bottom"/>
          </w:tcPr>
          <w:p w14:paraId="7E80B4AE" w14:textId="77777777" w:rsidR="000148AA" w:rsidRPr="00B1477A" w:rsidRDefault="000148AA" w:rsidP="00C6674A">
            <w:pPr>
              <w:pStyle w:val="TAC"/>
            </w:pPr>
            <w:r w:rsidRPr="00B1477A">
              <w:t>114</w:t>
            </w:r>
          </w:p>
        </w:tc>
        <w:tc>
          <w:tcPr>
            <w:tcW w:w="768" w:type="dxa"/>
            <w:vAlign w:val="bottom"/>
          </w:tcPr>
          <w:p w14:paraId="2AA0808E" w14:textId="77777777" w:rsidR="000148AA" w:rsidRPr="00B1477A" w:rsidRDefault="000148AA" w:rsidP="00C6674A">
            <w:pPr>
              <w:pStyle w:val="TAC"/>
            </w:pPr>
            <w:r w:rsidRPr="00B1477A">
              <w:t>9589</w:t>
            </w:r>
          </w:p>
        </w:tc>
        <w:tc>
          <w:tcPr>
            <w:tcW w:w="768" w:type="dxa"/>
            <w:tcBorders>
              <w:right w:val="single" w:sz="12" w:space="0" w:color="auto"/>
            </w:tcBorders>
            <w:vAlign w:val="bottom"/>
          </w:tcPr>
          <w:p w14:paraId="6A709F79" w14:textId="77777777" w:rsidR="000148AA" w:rsidRPr="00B1477A" w:rsidRDefault="000148AA" w:rsidP="00C6674A">
            <w:pPr>
              <w:pStyle w:val="TAC"/>
            </w:pPr>
            <w:r w:rsidRPr="00B1477A">
              <w:t>8826</w:t>
            </w:r>
          </w:p>
        </w:tc>
        <w:tc>
          <w:tcPr>
            <w:tcW w:w="768" w:type="dxa"/>
            <w:tcBorders>
              <w:left w:val="single" w:sz="12" w:space="0" w:color="auto"/>
            </w:tcBorders>
            <w:vAlign w:val="bottom"/>
          </w:tcPr>
          <w:p w14:paraId="7DA2E7A1" w14:textId="77777777" w:rsidR="000148AA" w:rsidRPr="00B1477A" w:rsidRDefault="000148AA" w:rsidP="00C6674A">
            <w:pPr>
              <w:pStyle w:val="TAC"/>
            </w:pPr>
            <w:r w:rsidRPr="00B1477A">
              <w:t>154</w:t>
            </w:r>
          </w:p>
        </w:tc>
        <w:tc>
          <w:tcPr>
            <w:tcW w:w="768" w:type="dxa"/>
            <w:vAlign w:val="bottom"/>
          </w:tcPr>
          <w:p w14:paraId="6D9D034C" w14:textId="77777777" w:rsidR="000148AA" w:rsidRPr="00B1477A" w:rsidRDefault="000148AA" w:rsidP="00C6674A">
            <w:pPr>
              <w:pStyle w:val="TAC"/>
            </w:pPr>
            <w:r w:rsidRPr="00B1477A">
              <w:t>12546</w:t>
            </w:r>
          </w:p>
        </w:tc>
        <w:tc>
          <w:tcPr>
            <w:tcW w:w="768" w:type="dxa"/>
            <w:vAlign w:val="bottom"/>
          </w:tcPr>
          <w:p w14:paraId="3B946588" w14:textId="77777777" w:rsidR="000148AA" w:rsidRPr="00B1477A" w:rsidRDefault="000148AA" w:rsidP="00C6674A">
            <w:pPr>
              <w:pStyle w:val="TAC"/>
            </w:pPr>
            <w:r w:rsidRPr="00B1477A">
              <w:t>12377</w:t>
            </w:r>
          </w:p>
        </w:tc>
      </w:tr>
      <w:tr w:rsidR="000148AA" w:rsidRPr="00B1477A" w14:paraId="3260A732" w14:textId="77777777" w:rsidTr="00C6674A">
        <w:trPr>
          <w:jc w:val="center"/>
        </w:trPr>
        <w:tc>
          <w:tcPr>
            <w:tcW w:w="767" w:type="dxa"/>
            <w:vAlign w:val="bottom"/>
          </w:tcPr>
          <w:p w14:paraId="1729F11D" w14:textId="77777777" w:rsidR="000148AA" w:rsidRPr="00B1477A" w:rsidRDefault="000148AA" w:rsidP="00C6674A">
            <w:pPr>
              <w:pStyle w:val="TAC"/>
            </w:pPr>
            <w:r w:rsidRPr="00B1477A">
              <w:t>35</w:t>
            </w:r>
          </w:p>
        </w:tc>
        <w:tc>
          <w:tcPr>
            <w:tcW w:w="767" w:type="dxa"/>
            <w:vAlign w:val="bottom"/>
          </w:tcPr>
          <w:p w14:paraId="3F1391F8" w14:textId="77777777" w:rsidR="000148AA" w:rsidRPr="00B1477A" w:rsidRDefault="000148AA" w:rsidP="00C6674A">
            <w:pPr>
              <w:pStyle w:val="TAC"/>
            </w:pPr>
            <w:r w:rsidRPr="00B1477A">
              <w:t>3528</w:t>
            </w:r>
          </w:p>
        </w:tc>
        <w:tc>
          <w:tcPr>
            <w:tcW w:w="767" w:type="dxa"/>
            <w:tcBorders>
              <w:right w:val="single" w:sz="12" w:space="0" w:color="auto"/>
            </w:tcBorders>
            <w:vAlign w:val="bottom"/>
          </w:tcPr>
          <w:p w14:paraId="6CD3A5EA" w14:textId="77777777" w:rsidR="000148AA" w:rsidRPr="00B1477A" w:rsidRDefault="000148AA" w:rsidP="00C6674A">
            <w:pPr>
              <w:pStyle w:val="TAC"/>
            </w:pPr>
            <w:r w:rsidRPr="00B1477A">
              <w:t>2158</w:t>
            </w:r>
          </w:p>
        </w:tc>
        <w:tc>
          <w:tcPr>
            <w:tcW w:w="767" w:type="dxa"/>
            <w:tcBorders>
              <w:left w:val="single" w:sz="12" w:space="0" w:color="auto"/>
            </w:tcBorders>
            <w:vAlign w:val="bottom"/>
          </w:tcPr>
          <w:p w14:paraId="0E910583" w14:textId="77777777" w:rsidR="000148AA" w:rsidRPr="00B1477A" w:rsidRDefault="000148AA" w:rsidP="00C6674A">
            <w:pPr>
              <w:pStyle w:val="TAC"/>
            </w:pPr>
            <w:r w:rsidRPr="00B1477A">
              <w:t>75</w:t>
            </w:r>
          </w:p>
        </w:tc>
        <w:tc>
          <w:tcPr>
            <w:tcW w:w="768" w:type="dxa"/>
            <w:vAlign w:val="bottom"/>
          </w:tcPr>
          <w:p w14:paraId="6C8D1DAC" w14:textId="77777777" w:rsidR="000148AA" w:rsidRPr="00B1477A" w:rsidRDefault="000148AA" w:rsidP="00C6674A">
            <w:pPr>
              <w:pStyle w:val="TAC"/>
            </w:pPr>
            <w:r w:rsidRPr="00B1477A">
              <w:t>6652</w:t>
            </w:r>
          </w:p>
        </w:tc>
        <w:tc>
          <w:tcPr>
            <w:tcW w:w="768" w:type="dxa"/>
            <w:tcBorders>
              <w:right w:val="single" w:sz="12" w:space="0" w:color="auto"/>
            </w:tcBorders>
            <w:vAlign w:val="bottom"/>
          </w:tcPr>
          <w:p w14:paraId="7CB83A54" w14:textId="77777777" w:rsidR="000148AA" w:rsidRPr="00B1477A" w:rsidRDefault="000148AA" w:rsidP="00C6674A">
            <w:pPr>
              <w:pStyle w:val="TAC"/>
            </w:pPr>
            <w:r w:rsidRPr="00B1477A">
              <w:t>5448</w:t>
            </w:r>
          </w:p>
        </w:tc>
        <w:tc>
          <w:tcPr>
            <w:tcW w:w="768" w:type="dxa"/>
            <w:tcBorders>
              <w:left w:val="single" w:sz="12" w:space="0" w:color="auto"/>
            </w:tcBorders>
            <w:vAlign w:val="bottom"/>
          </w:tcPr>
          <w:p w14:paraId="42A2A99E" w14:textId="77777777" w:rsidR="000148AA" w:rsidRPr="00B1477A" w:rsidRDefault="000148AA" w:rsidP="00C6674A">
            <w:pPr>
              <w:pStyle w:val="TAC"/>
            </w:pPr>
            <w:r w:rsidRPr="00B1477A">
              <w:t>115</w:t>
            </w:r>
          </w:p>
        </w:tc>
        <w:tc>
          <w:tcPr>
            <w:tcW w:w="768" w:type="dxa"/>
            <w:vAlign w:val="bottom"/>
          </w:tcPr>
          <w:p w14:paraId="7551EB09" w14:textId="77777777" w:rsidR="000148AA" w:rsidRPr="00B1477A" w:rsidRDefault="000148AA" w:rsidP="00C6674A">
            <w:pPr>
              <w:pStyle w:val="TAC"/>
            </w:pPr>
            <w:r w:rsidRPr="00B1477A">
              <w:t>9664</w:t>
            </w:r>
          </w:p>
        </w:tc>
        <w:tc>
          <w:tcPr>
            <w:tcW w:w="768" w:type="dxa"/>
            <w:tcBorders>
              <w:right w:val="single" w:sz="12" w:space="0" w:color="auto"/>
            </w:tcBorders>
            <w:vAlign w:val="bottom"/>
          </w:tcPr>
          <w:p w14:paraId="62B2B3E6" w14:textId="77777777" w:rsidR="000148AA" w:rsidRPr="00B1477A" w:rsidRDefault="000148AA" w:rsidP="00C6674A">
            <w:pPr>
              <w:pStyle w:val="TAC"/>
            </w:pPr>
            <w:r w:rsidRPr="00B1477A">
              <w:t>8914</w:t>
            </w:r>
          </w:p>
        </w:tc>
        <w:tc>
          <w:tcPr>
            <w:tcW w:w="768" w:type="dxa"/>
            <w:tcBorders>
              <w:left w:val="single" w:sz="12" w:space="0" w:color="auto"/>
            </w:tcBorders>
            <w:vAlign w:val="bottom"/>
          </w:tcPr>
          <w:p w14:paraId="7CAC73AA" w14:textId="77777777" w:rsidR="000148AA" w:rsidRPr="00B1477A" w:rsidRDefault="000148AA" w:rsidP="00C6674A">
            <w:pPr>
              <w:pStyle w:val="TAC"/>
            </w:pPr>
            <w:r w:rsidRPr="00B1477A">
              <w:t>155</w:t>
            </w:r>
          </w:p>
        </w:tc>
        <w:tc>
          <w:tcPr>
            <w:tcW w:w="768" w:type="dxa"/>
            <w:vAlign w:val="bottom"/>
          </w:tcPr>
          <w:p w14:paraId="7EDE3D49" w14:textId="77777777" w:rsidR="000148AA" w:rsidRPr="00B1477A" w:rsidRDefault="000148AA" w:rsidP="00C6674A">
            <w:pPr>
              <w:pStyle w:val="TAC"/>
            </w:pPr>
            <w:r w:rsidRPr="00B1477A">
              <w:t>12620</w:t>
            </w:r>
          </w:p>
        </w:tc>
        <w:tc>
          <w:tcPr>
            <w:tcW w:w="768" w:type="dxa"/>
            <w:vAlign w:val="bottom"/>
          </w:tcPr>
          <w:p w14:paraId="2EE21587" w14:textId="77777777" w:rsidR="000148AA" w:rsidRPr="00B1477A" w:rsidRDefault="000148AA" w:rsidP="00C6674A">
            <w:pPr>
              <w:pStyle w:val="TAC"/>
            </w:pPr>
            <w:r w:rsidRPr="00B1477A">
              <w:t>12467</w:t>
            </w:r>
          </w:p>
        </w:tc>
      </w:tr>
      <w:tr w:rsidR="000148AA" w:rsidRPr="00B1477A" w14:paraId="5081984E" w14:textId="77777777" w:rsidTr="00C6674A">
        <w:trPr>
          <w:jc w:val="center"/>
        </w:trPr>
        <w:tc>
          <w:tcPr>
            <w:tcW w:w="767" w:type="dxa"/>
            <w:vAlign w:val="bottom"/>
          </w:tcPr>
          <w:p w14:paraId="40FB0A1F" w14:textId="77777777" w:rsidR="000148AA" w:rsidRPr="00B1477A" w:rsidRDefault="000148AA" w:rsidP="00C6674A">
            <w:pPr>
              <w:pStyle w:val="TAC"/>
            </w:pPr>
            <w:r w:rsidRPr="00B1477A">
              <w:t>36</w:t>
            </w:r>
          </w:p>
        </w:tc>
        <w:tc>
          <w:tcPr>
            <w:tcW w:w="767" w:type="dxa"/>
            <w:vAlign w:val="bottom"/>
          </w:tcPr>
          <w:p w14:paraId="79C022BF" w14:textId="77777777" w:rsidR="000148AA" w:rsidRPr="00B1477A" w:rsidRDefault="000148AA" w:rsidP="00C6674A">
            <w:pPr>
              <w:pStyle w:val="TAC"/>
            </w:pPr>
            <w:r w:rsidRPr="00B1477A">
              <w:t>3609</w:t>
            </w:r>
          </w:p>
        </w:tc>
        <w:tc>
          <w:tcPr>
            <w:tcW w:w="767" w:type="dxa"/>
            <w:tcBorders>
              <w:right w:val="single" w:sz="12" w:space="0" w:color="auto"/>
            </w:tcBorders>
            <w:vAlign w:val="bottom"/>
          </w:tcPr>
          <w:p w14:paraId="5B01F145" w14:textId="77777777" w:rsidR="000148AA" w:rsidRPr="00B1477A" w:rsidRDefault="000148AA" w:rsidP="00C6674A">
            <w:pPr>
              <w:pStyle w:val="TAC"/>
            </w:pPr>
            <w:r w:rsidRPr="00B1477A">
              <w:t>2237</w:t>
            </w:r>
          </w:p>
        </w:tc>
        <w:tc>
          <w:tcPr>
            <w:tcW w:w="767" w:type="dxa"/>
            <w:tcBorders>
              <w:left w:val="single" w:sz="12" w:space="0" w:color="auto"/>
            </w:tcBorders>
            <w:vAlign w:val="bottom"/>
          </w:tcPr>
          <w:p w14:paraId="7491D5E1" w14:textId="77777777" w:rsidR="000148AA" w:rsidRPr="00B1477A" w:rsidRDefault="000148AA" w:rsidP="00C6674A">
            <w:pPr>
              <w:pStyle w:val="TAC"/>
            </w:pPr>
            <w:r w:rsidRPr="00B1477A">
              <w:t>76</w:t>
            </w:r>
          </w:p>
        </w:tc>
        <w:tc>
          <w:tcPr>
            <w:tcW w:w="768" w:type="dxa"/>
            <w:vAlign w:val="bottom"/>
          </w:tcPr>
          <w:p w14:paraId="19C71592" w14:textId="77777777" w:rsidR="000148AA" w:rsidRPr="00B1477A" w:rsidRDefault="000148AA" w:rsidP="00C6674A">
            <w:pPr>
              <w:pStyle w:val="TAC"/>
            </w:pPr>
            <w:r w:rsidRPr="00B1477A">
              <w:t>6728</w:t>
            </w:r>
          </w:p>
        </w:tc>
        <w:tc>
          <w:tcPr>
            <w:tcW w:w="768" w:type="dxa"/>
            <w:tcBorders>
              <w:right w:val="single" w:sz="12" w:space="0" w:color="auto"/>
            </w:tcBorders>
            <w:vAlign w:val="bottom"/>
          </w:tcPr>
          <w:p w14:paraId="05934D32" w14:textId="77777777" w:rsidR="000148AA" w:rsidRPr="00B1477A" w:rsidRDefault="000148AA" w:rsidP="00C6674A">
            <w:pPr>
              <w:pStyle w:val="TAC"/>
            </w:pPr>
            <w:r w:rsidRPr="00B1477A">
              <w:t>5533</w:t>
            </w:r>
          </w:p>
        </w:tc>
        <w:tc>
          <w:tcPr>
            <w:tcW w:w="768" w:type="dxa"/>
            <w:tcBorders>
              <w:left w:val="single" w:sz="12" w:space="0" w:color="auto"/>
            </w:tcBorders>
            <w:vAlign w:val="bottom"/>
          </w:tcPr>
          <w:p w14:paraId="7F0531C1" w14:textId="77777777" w:rsidR="000148AA" w:rsidRPr="00B1477A" w:rsidRDefault="000148AA" w:rsidP="00C6674A">
            <w:pPr>
              <w:pStyle w:val="TAC"/>
            </w:pPr>
            <w:r w:rsidRPr="00B1477A">
              <w:t>116</w:t>
            </w:r>
          </w:p>
        </w:tc>
        <w:tc>
          <w:tcPr>
            <w:tcW w:w="768" w:type="dxa"/>
            <w:vAlign w:val="bottom"/>
          </w:tcPr>
          <w:p w14:paraId="0552BAF8" w14:textId="77777777" w:rsidR="000148AA" w:rsidRPr="00B1477A" w:rsidRDefault="000148AA" w:rsidP="00C6674A">
            <w:pPr>
              <w:pStyle w:val="TAC"/>
            </w:pPr>
            <w:r w:rsidRPr="00B1477A">
              <w:t>9738</w:t>
            </w:r>
          </w:p>
        </w:tc>
        <w:tc>
          <w:tcPr>
            <w:tcW w:w="768" w:type="dxa"/>
            <w:tcBorders>
              <w:right w:val="single" w:sz="12" w:space="0" w:color="auto"/>
            </w:tcBorders>
            <w:vAlign w:val="bottom"/>
          </w:tcPr>
          <w:p w14:paraId="51DB6754" w14:textId="77777777" w:rsidR="000148AA" w:rsidRPr="00B1477A" w:rsidRDefault="000148AA" w:rsidP="00C6674A">
            <w:pPr>
              <w:pStyle w:val="TAC"/>
            </w:pPr>
            <w:r w:rsidRPr="00B1477A">
              <w:t>9002</w:t>
            </w:r>
          </w:p>
        </w:tc>
        <w:tc>
          <w:tcPr>
            <w:tcW w:w="768" w:type="dxa"/>
            <w:tcBorders>
              <w:left w:val="single" w:sz="12" w:space="0" w:color="auto"/>
            </w:tcBorders>
            <w:vAlign w:val="bottom"/>
          </w:tcPr>
          <w:p w14:paraId="6917D3EF" w14:textId="77777777" w:rsidR="000148AA" w:rsidRPr="00B1477A" w:rsidRDefault="000148AA" w:rsidP="00C6674A">
            <w:pPr>
              <w:pStyle w:val="TAC"/>
            </w:pPr>
            <w:r w:rsidRPr="00B1477A">
              <w:t>156</w:t>
            </w:r>
          </w:p>
        </w:tc>
        <w:tc>
          <w:tcPr>
            <w:tcW w:w="768" w:type="dxa"/>
            <w:vAlign w:val="bottom"/>
          </w:tcPr>
          <w:p w14:paraId="522A7088" w14:textId="77777777" w:rsidR="000148AA" w:rsidRPr="00B1477A" w:rsidRDefault="000148AA" w:rsidP="00C6674A">
            <w:pPr>
              <w:pStyle w:val="TAC"/>
            </w:pPr>
            <w:r w:rsidRPr="00B1477A">
              <w:t>12693</w:t>
            </w:r>
          </w:p>
        </w:tc>
        <w:tc>
          <w:tcPr>
            <w:tcW w:w="768" w:type="dxa"/>
            <w:vAlign w:val="bottom"/>
          </w:tcPr>
          <w:p w14:paraId="412C0326" w14:textId="77777777" w:rsidR="000148AA" w:rsidRPr="00B1477A" w:rsidRDefault="000148AA" w:rsidP="00C6674A">
            <w:pPr>
              <w:pStyle w:val="TAC"/>
            </w:pPr>
            <w:r w:rsidRPr="00B1477A">
              <w:t>12556</w:t>
            </w:r>
          </w:p>
        </w:tc>
      </w:tr>
      <w:tr w:rsidR="000148AA" w:rsidRPr="00B1477A" w14:paraId="7D6B3BFA" w14:textId="77777777" w:rsidTr="00C6674A">
        <w:trPr>
          <w:jc w:val="center"/>
        </w:trPr>
        <w:tc>
          <w:tcPr>
            <w:tcW w:w="767" w:type="dxa"/>
            <w:vAlign w:val="bottom"/>
          </w:tcPr>
          <w:p w14:paraId="16BCB777" w14:textId="77777777" w:rsidR="000148AA" w:rsidRPr="00B1477A" w:rsidRDefault="000148AA" w:rsidP="00C6674A">
            <w:pPr>
              <w:pStyle w:val="TAC"/>
            </w:pPr>
            <w:r w:rsidRPr="00B1477A">
              <w:t>37</w:t>
            </w:r>
          </w:p>
        </w:tc>
        <w:tc>
          <w:tcPr>
            <w:tcW w:w="767" w:type="dxa"/>
            <w:vAlign w:val="bottom"/>
          </w:tcPr>
          <w:p w14:paraId="60D6FC83" w14:textId="77777777" w:rsidR="000148AA" w:rsidRPr="00B1477A" w:rsidRDefault="000148AA" w:rsidP="00C6674A">
            <w:pPr>
              <w:pStyle w:val="TAC"/>
            </w:pPr>
            <w:r w:rsidRPr="00B1477A">
              <w:t>3689</w:t>
            </w:r>
          </w:p>
        </w:tc>
        <w:tc>
          <w:tcPr>
            <w:tcW w:w="767" w:type="dxa"/>
            <w:tcBorders>
              <w:right w:val="single" w:sz="12" w:space="0" w:color="auto"/>
            </w:tcBorders>
            <w:vAlign w:val="bottom"/>
          </w:tcPr>
          <w:p w14:paraId="32A214D8" w14:textId="77777777" w:rsidR="000148AA" w:rsidRPr="00B1477A" w:rsidRDefault="000148AA" w:rsidP="00C6674A">
            <w:pPr>
              <w:pStyle w:val="TAC"/>
            </w:pPr>
            <w:r w:rsidRPr="00B1477A">
              <w:t>2315</w:t>
            </w:r>
          </w:p>
        </w:tc>
        <w:tc>
          <w:tcPr>
            <w:tcW w:w="767" w:type="dxa"/>
            <w:tcBorders>
              <w:left w:val="single" w:sz="12" w:space="0" w:color="auto"/>
            </w:tcBorders>
            <w:vAlign w:val="bottom"/>
          </w:tcPr>
          <w:p w14:paraId="0F06617D" w14:textId="77777777" w:rsidR="000148AA" w:rsidRPr="00B1477A" w:rsidRDefault="000148AA" w:rsidP="00C6674A">
            <w:pPr>
              <w:pStyle w:val="TAC"/>
            </w:pPr>
            <w:r w:rsidRPr="00B1477A">
              <w:t>77</w:t>
            </w:r>
          </w:p>
        </w:tc>
        <w:tc>
          <w:tcPr>
            <w:tcW w:w="768" w:type="dxa"/>
            <w:vAlign w:val="bottom"/>
          </w:tcPr>
          <w:p w14:paraId="02D6A2AC" w14:textId="77777777" w:rsidR="000148AA" w:rsidRPr="00B1477A" w:rsidRDefault="000148AA" w:rsidP="00C6674A">
            <w:pPr>
              <w:pStyle w:val="TAC"/>
            </w:pPr>
            <w:r w:rsidRPr="00B1477A">
              <w:t>6805</w:t>
            </w:r>
          </w:p>
        </w:tc>
        <w:tc>
          <w:tcPr>
            <w:tcW w:w="768" w:type="dxa"/>
            <w:tcBorders>
              <w:right w:val="single" w:sz="12" w:space="0" w:color="auto"/>
            </w:tcBorders>
            <w:vAlign w:val="bottom"/>
          </w:tcPr>
          <w:p w14:paraId="7F2B650A" w14:textId="77777777" w:rsidR="000148AA" w:rsidRPr="00B1477A" w:rsidRDefault="000148AA" w:rsidP="00C6674A">
            <w:pPr>
              <w:pStyle w:val="TAC"/>
            </w:pPr>
            <w:r w:rsidRPr="00B1477A">
              <w:t>5618</w:t>
            </w:r>
          </w:p>
        </w:tc>
        <w:tc>
          <w:tcPr>
            <w:tcW w:w="768" w:type="dxa"/>
            <w:tcBorders>
              <w:left w:val="single" w:sz="12" w:space="0" w:color="auto"/>
            </w:tcBorders>
            <w:vAlign w:val="bottom"/>
          </w:tcPr>
          <w:p w14:paraId="3ED0388E" w14:textId="77777777" w:rsidR="000148AA" w:rsidRPr="00B1477A" w:rsidRDefault="000148AA" w:rsidP="00C6674A">
            <w:pPr>
              <w:pStyle w:val="TAC"/>
            </w:pPr>
            <w:r w:rsidRPr="00B1477A">
              <w:t>117</w:t>
            </w:r>
          </w:p>
        </w:tc>
        <w:tc>
          <w:tcPr>
            <w:tcW w:w="768" w:type="dxa"/>
            <w:vAlign w:val="bottom"/>
          </w:tcPr>
          <w:p w14:paraId="55167D2C" w14:textId="77777777" w:rsidR="000148AA" w:rsidRPr="00B1477A" w:rsidRDefault="000148AA" w:rsidP="00C6674A">
            <w:pPr>
              <w:pStyle w:val="TAC"/>
            </w:pPr>
            <w:r w:rsidRPr="00B1477A">
              <w:t>9813</w:t>
            </w:r>
          </w:p>
        </w:tc>
        <w:tc>
          <w:tcPr>
            <w:tcW w:w="768" w:type="dxa"/>
            <w:tcBorders>
              <w:right w:val="single" w:sz="12" w:space="0" w:color="auto"/>
            </w:tcBorders>
            <w:vAlign w:val="bottom"/>
          </w:tcPr>
          <w:p w14:paraId="5ACCD5CD" w14:textId="77777777" w:rsidR="000148AA" w:rsidRPr="00B1477A" w:rsidRDefault="000148AA" w:rsidP="00C6674A">
            <w:pPr>
              <w:pStyle w:val="TAC"/>
            </w:pPr>
            <w:r w:rsidRPr="00B1477A">
              <w:t>9090</w:t>
            </w:r>
          </w:p>
        </w:tc>
        <w:tc>
          <w:tcPr>
            <w:tcW w:w="768" w:type="dxa"/>
            <w:tcBorders>
              <w:left w:val="single" w:sz="12" w:space="0" w:color="auto"/>
            </w:tcBorders>
            <w:vAlign w:val="bottom"/>
          </w:tcPr>
          <w:p w14:paraId="7F330AFC" w14:textId="77777777" w:rsidR="000148AA" w:rsidRPr="00B1477A" w:rsidRDefault="000148AA" w:rsidP="00C6674A">
            <w:pPr>
              <w:pStyle w:val="TAC"/>
            </w:pPr>
            <w:r w:rsidRPr="00B1477A">
              <w:t>157</w:t>
            </w:r>
          </w:p>
        </w:tc>
        <w:tc>
          <w:tcPr>
            <w:tcW w:w="768" w:type="dxa"/>
            <w:vAlign w:val="bottom"/>
          </w:tcPr>
          <w:p w14:paraId="64396CDE" w14:textId="77777777" w:rsidR="000148AA" w:rsidRPr="00B1477A" w:rsidRDefault="000148AA" w:rsidP="00C6674A">
            <w:pPr>
              <w:pStyle w:val="TAC"/>
            </w:pPr>
            <w:r w:rsidRPr="00B1477A">
              <w:t>12767</w:t>
            </w:r>
          </w:p>
        </w:tc>
        <w:tc>
          <w:tcPr>
            <w:tcW w:w="768" w:type="dxa"/>
            <w:vAlign w:val="bottom"/>
          </w:tcPr>
          <w:p w14:paraId="0A125C4A" w14:textId="77777777" w:rsidR="000148AA" w:rsidRPr="00B1477A" w:rsidRDefault="000148AA" w:rsidP="00C6674A">
            <w:pPr>
              <w:pStyle w:val="TAC"/>
            </w:pPr>
            <w:r w:rsidRPr="00B1477A">
              <w:t>12646</w:t>
            </w:r>
          </w:p>
        </w:tc>
      </w:tr>
      <w:tr w:rsidR="000148AA" w:rsidRPr="00B1477A" w14:paraId="213F0785" w14:textId="77777777" w:rsidTr="00C6674A">
        <w:trPr>
          <w:jc w:val="center"/>
        </w:trPr>
        <w:tc>
          <w:tcPr>
            <w:tcW w:w="767" w:type="dxa"/>
            <w:vAlign w:val="bottom"/>
          </w:tcPr>
          <w:p w14:paraId="15E8CF66" w14:textId="77777777" w:rsidR="000148AA" w:rsidRPr="00B1477A" w:rsidRDefault="000148AA" w:rsidP="00C6674A">
            <w:pPr>
              <w:pStyle w:val="TAC"/>
            </w:pPr>
            <w:r w:rsidRPr="00B1477A">
              <w:t>38</w:t>
            </w:r>
          </w:p>
        </w:tc>
        <w:tc>
          <w:tcPr>
            <w:tcW w:w="767" w:type="dxa"/>
            <w:vAlign w:val="bottom"/>
          </w:tcPr>
          <w:p w14:paraId="1F692CFC" w14:textId="77777777" w:rsidR="000148AA" w:rsidRPr="00B1477A" w:rsidRDefault="000148AA" w:rsidP="00C6674A">
            <w:pPr>
              <w:pStyle w:val="TAC"/>
            </w:pPr>
            <w:r w:rsidRPr="00B1477A">
              <w:t>3769</w:t>
            </w:r>
          </w:p>
        </w:tc>
        <w:tc>
          <w:tcPr>
            <w:tcW w:w="767" w:type="dxa"/>
            <w:tcBorders>
              <w:right w:val="single" w:sz="12" w:space="0" w:color="auto"/>
            </w:tcBorders>
            <w:vAlign w:val="bottom"/>
          </w:tcPr>
          <w:p w14:paraId="20EF8A7A" w14:textId="77777777" w:rsidR="000148AA" w:rsidRPr="00B1477A" w:rsidRDefault="000148AA" w:rsidP="00C6674A">
            <w:pPr>
              <w:pStyle w:val="TAC"/>
            </w:pPr>
            <w:r w:rsidRPr="00B1477A">
              <w:t>2394</w:t>
            </w:r>
          </w:p>
        </w:tc>
        <w:tc>
          <w:tcPr>
            <w:tcW w:w="767" w:type="dxa"/>
            <w:tcBorders>
              <w:left w:val="single" w:sz="12" w:space="0" w:color="auto"/>
            </w:tcBorders>
            <w:vAlign w:val="bottom"/>
          </w:tcPr>
          <w:p w14:paraId="20A03660" w14:textId="77777777" w:rsidR="000148AA" w:rsidRPr="00B1477A" w:rsidRDefault="000148AA" w:rsidP="00C6674A">
            <w:pPr>
              <w:pStyle w:val="TAC"/>
            </w:pPr>
            <w:r w:rsidRPr="00B1477A">
              <w:t>78</w:t>
            </w:r>
          </w:p>
        </w:tc>
        <w:tc>
          <w:tcPr>
            <w:tcW w:w="768" w:type="dxa"/>
            <w:vAlign w:val="bottom"/>
          </w:tcPr>
          <w:p w14:paraId="3D52C25D" w14:textId="77777777" w:rsidR="000148AA" w:rsidRPr="00B1477A" w:rsidRDefault="000148AA" w:rsidP="00C6674A">
            <w:pPr>
              <w:pStyle w:val="TAC"/>
            </w:pPr>
            <w:r w:rsidRPr="00B1477A">
              <w:t>6881</w:t>
            </w:r>
          </w:p>
        </w:tc>
        <w:tc>
          <w:tcPr>
            <w:tcW w:w="768" w:type="dxa"/>
            <w:tcBorders>
              <w:right w:val="single" w:sz="12" w:space="0" w:color="auto"/>
            </w:tcBorders>
            <w:vAlign w:val="bottom"/>
          </w:tcPr>
          <w:p w14:paraId="2AF73A2F" w14:textId="77777777" w:rsidR="000148AA" w:rsidRPr="00B1477A" w:rsidRDefault="000148AA" w:rsidP="00C6674A">
            <w:pPr>
              <w:pStyle w:val="TAC"/>
            </w:pPr>
            <w:r w:rsidRPr="00B1477A">
              <w:t>5704</w:t>
            </w:r>
          </w:p>
        </w:tc>
        <w:tc>
          <w:tcPr>
            <w:tcW w:w="768" w:type="dxa"/>
            <w:tcBorders>
              <w:left w:val="single" w:sz="12" w:space="0" w:color="auto"/>
            </w:tcBorders>
            <w:vAlign w:val="bottom"/>
          </w:tcPr>
          <w:p w14:paraId="697FF317" w14:textId="77777777" w:rsidR="000148AA" w:rsidRPr="00B1477A" w:rsidRDefault="000148AA" w:rsidP="00C6674A">
            <w:pPr>
              <w:pStyle w:val="TAC"/>
            </w:pPr>
            <w:r w:rsidRPr="00B1477A">
              <w:t>118</w:t>
            </w:r>
          </w:p>
        </w:tc>
        <w:tc>
          <w:tcPr>
            <w:tcW w:w="768" w:type="dxa"/>
            <w:vAlign w:val="bottom"/>
          </w:tcPr>
          <w:p w14:paraId="6C9DA746" w14:textId="77777777" w:rsidR="000148AA" w:rsidRPr="00B1477A" w:rsidRDefault="000148AA" w:rsidP="00C6674A">
            <w:pPr>
              <w:pStyle w:val="TAC"/>
            </w:pPr>
            <w:r w:rsidRPr="00B1477A">
              <w:t>9887</w:t>
            </w:r>
          </w:p>
        </w:tc>
        <w:tc>
          <w:tcPr>
            <w:tcW w:w="768" w:type="dxa"/>
            <w:tcBorders>
              <w:right w:val="single" w:sz="12" w:space="0" w:color="auto"/>
            </w:tcBorders>
            <w:vAlign w:val="bottom"/>
          </w:tcPr>
          <w:p w14:paraId="7727142C" w14:textId="77777777" w:rsidR="000148AA" w:rsidRPr="00B1477A" w:rsidRDefault="000148AA" w:rsidP="00C6674A">
            <w:pPr>
              <w:pStyle w:val="TAC"/>
            </w:pPr>
            <w:r w:rsidRPr="00B1477A">
              <w:t>9178</w:t>
            </w:r>
          </w:p>
        </w:tc>
        <w:tc>
          <w:tcPr>
            <w:tcW w:w="768" w:type="dxa"/>
            <w:tcBorders>
              <w:left w:val="single" w:sz="12" w:space="0" w:color="auto"/>
            </w:tcBorders>
            <w:vAlign w:val="bottom"/>
          </w:tcPr>
          <w:p w14:paraId="313DE3FB" w14:textId="77777777" w:rsidR="000148AA" w:rsidRPr="00B1477A" w:rsidRDefault="000148AA" w:rsidP="00C6674A">
            <w:pPr>
              <w:pStyle w:val="TAC"/>
            </w:pPr>
            <w:r w:rsidRPr="00B1477A">
              <w:t>158</w:t>
            </w:r>
          </w:p>
        </w:tc>
        <w:tc>
          <w:tcPr>
            <w:tcW w:w="768" w:type="dxa"/>
            <w:vAlign w:val="bottom"/>
          </w:tcPr>
          <w:p w14:paraId="2E5FE1BC" w14:textId="77777777" w:rsidR="000148AA" w:rsidRPr="00B1477A" w:rsidRDefault="000148AA" w:rsidP="00C6674A">
            <w:pPr>
              <w:pStyle w:val="TAC"/>
            </w:pPr>
            <w:r w:rsidRPr="00B1477A">
              <w:t>12840</w:t>
            </w:r>
          </w:p>
        </w:tc>
        <w:tc>
          <w:tcPr>
            <w:tcW w:w="768" w:type="dxa"/>
            <w:vAlign w:val="bottom"/>
          </w:tcPr>
          <w:p w14:paraId="2F63C310" w14:textId="77777777" w:rsidR="000148AA" w:rsidRPr="00B1477A" w:rsidRDefault="000148AA" w:rsidP="00C6674A">
            <w:pPr>
              <w:pStyle w:val="TAC"/>
            </w:pPr>
            <w:r w:rsidRPr="00B1477A">
              <w:t>12736</w:t>
            </w:r>
          </w:p>
        </w:tc>
      </w:tr>
      <w:tr w:rsidR="000148AA" w:rsidRPr="00B1477A" w14:paraId="3285B431" w14:textId="77777777" w:rsidTr="00C6674A">
        <w:trPr>
          <w:jc w:val="center"/>
        </w:trPr>
        <w:tc>
          <w:tcPr>
            <w:tcW w:w="767" w:type="dxa"/>
            <w:vAlign w:val="bottom"/>
          </w:tcPr>
          <w:p w14:paraId="0A103078" w14:textId="77777777" w:rsidR="000148AA" w:rsidRPr="00B1477A" w:rsidRDefault="000148AA" w:rsidP="00C6674A">
            <w:pPr>
              <w:pStyle w:val="TAC"/>
            </w:pPr>
            <w:r w:rsidRPr="00B1477A">
              <w:t>39</w:t>
            </w:r>
          </w:p>
        </w:tc>
        <w:tc>
          <w:tcPr>
            <w:tcW w:w="767" w:type="dxa"/>
            <w:vAlign w:val="bottom"/>
          </w:tcPr>
          <w:p w14:paraId="2A201315" w14:textId="77777777" w:rsidR="000148AA" w:rsidRPr="00B1477A" w:rsidRDefault="000148AA" w:rsidP="00C6674A">
            <w:pPr>
              <w:pStyle w:val="TAC"/>
            </w:pPr>
            <w:r w:rsidRPr="00B1477A">
              <w:t>3850</w:t>
            </w:r>
          </w:p>
        </w:tc>
        <w:tc>
          <w:tcPr>
            <w:tcW w:w="767" w:type="dxa"/>
            <w:tcBorders>
              <w:right w:val="single" w:sz="12" w:space="0" w:color="auto"/>
            </w:tcBorders>
            <w:vAlign w:val="bottom"/>
          </w:tcPr>
          <w:p w14:paraId="2B88DBE8" w14:textId="77777777" w:rsidR="000148AA" w:rsidRPr="00B1477A" w:rsidRDefault="000148AA" w:rsidP="00C6674A">
            <w:pPr>
              <w:pStyle w:val="TAC"/>
            </w:pPr>
            <w:r w:rsidRPr="00B1477A">
              <w:t>2473</w:t>
            </w:r>
          </w:p>
        </w:tc>
        <w:tc>
          <w:tcPr>
            <w:tcW w:w="767" w:type="dxa"/>
            <w:tcBorders>
              <w:left w:val="single" w:sz="12" w:space="0" w:color="auto"/>
            </w:tcBorders>
            <w:vAlign w:val="bottom"/>
          </w:tcPr>
          <w:p w14:paraId="3C690D80" w14:textId="77777777" w:rsidR="000148AA" w:rsidRPr="00B1477A" w:rsidRDefault="000148AA" w:rsidP="00C6674A">
            <w:pPr>
              <w:pStyle w:val="TAC"/>
            </w:pPr>
            <w:r w:rsidRPr="00B1477A">
              <w:t>79</w:t>
            </w:r>
          </w:p>
        </w:tc>
        <w:tc>
          <w:tcPr>
            <w:tcW w:w="768" w:type="dxa"/>
            <w:vAlign w:val="bottom"/>
          </w:tcPr>
          <w:p w14:paraId="2537C683" w14:textId="77777777" w:rsidR="000148AA" w:rsidRPr="00B1477A" w:rsidRDefault="000148AA" w:rsidP="00C6674A">
            <w:pPr>
              <w:pStyle w:val="TAC"/>
            </w:pPr>
            <w:r w:rsidRPr="00B1477A">
              <w:t>6957</w:t>
            </w:r>
          </w:p>
        </w:tc>
        <w:tc>
          <w:tcPr>
            <w:tcW w:w="768" w:type="dxa"/>
            <w:tcBorders>
              <w:right w:val="single" w:sz="12" w:space="0" w:color="auto"/>
            </w:tcBorders>
            <w:vAlign w:val="bottom"/>
          </w:tcPr>
          <w:p w14:paraId="67C74F5A" w14:textId="77777777" w:rsidR="000148AA" w:rsidRPr="00B1477A" w:rsidRDefault="000148AA" w:rsidP="00C6674A">
            <w:pPr>
              <w:pStyle w:val="TAC"/>
            </w:pPr>
            <w:r w:rsidRPr="00B1477A">
              <w:t>5789</w:t>
            </w:r>
          </w:p>
        </w:tc>
        <w:tc>
          <w:tcPr>
            <w:tcW w:w="768" w:type="dxa"/>
            <w:tcBorders>
              <w:left w:val="single" w:sz="12" w:space="0" w:color="auto"/>
            </w:tcBorders>
            <w:vAlign w:val="bottom"/>
          </w:tcPr>
          <w:p w14:paraId="643C1FA3" w14:textId="77777777" w:rsidR="000148AA" w:rsidRPr="00B1477A" w:rsidRDefault="000148AA" w:rsidP="00C6674A">
            <w:pPr>
              <w:pStyle w:val="TAC"/>
            </w:pPr>
            <w:r w:rsidRPr="00B1477A">
              <w:t>119</w:t>
            </w:r>
          </w:p>
        </w:tc>
        <w:tc>
          <w:tcPr>
            <w:tcW w:w="768" w:type="dxa"/>
            <w:vAlign w:val="bottom"/>
          </w:tcPr>
          <w:p w14:paraId="7196984A" w14:textId="77777777" w:rsidR="000148AA" w:rsidRPr="00B1477A" w:rsidRDefault="000148AA" w:rsidP="00C6674A">
            <w:pPr>
              <w:pStyle w:val="TAC"/>
            </w:pPr>
            <w:r w:rsidRPr="00B1477A">
              <w:t>9962</w:t>
            </w:r>
          </w:p>
        </w:tc>
        <w:tc>
          <w:tcPr>
            <w:tcW w:w="768" w:type="dxa"/>
            <w:tcBorders>
              <w:right w:val="single" w:sz="12" w:space="0" w:color="auto"/>
            </w:tcBorders>
            <w:vAlign w:val="bottom"/>
          </w:tcPr>
          <w:p w14:paraId="395D3430" w14:textId="77777777" w:rsidR="000148AA" w:rsidRPr="00B1477A" w:rsidRDefault="000148AA" w:rsidP="00C6674A">
            <w:pPr>
              <w:pStyle w:val="TAC"/>
            </w:pPr>
            <w:r w:rsidRPr="00B1477A">
              <w:t>9266</w:t>
            </w:r>
          </w:p>
        </w:tc>
        <w:tc>
          <w:tcPr>
            <w:tcW w:w="768" w:type="dxa"/>
            <w:tcBorders>
              <w:left w:val="single" w:sz="12" w:space="0" w:color="auto"/>
            </w:tcBorders>
            <w:vAlign w:val="bottom"/>
          </w:tcPr>
          <w:p w14:paraId="47A7DF18" w14:textId="77777777" w:rsidR="000148AA" w:rsidRPr="00B1477A" w:rsidRDefault="000148AA" w:rsidP="00C6674A">
            <w:pPr>
              <w:pStyle w:val="TAC"/>
            </w:pPr>
            <w:r w:rsidRPr="00B1477A">
              <w:t>159</w:t>
            </w:r>
          </w:p>
        </w:tc>
        <w:tc>
          <w:tcPr>
            <w:tcW w:w="768" w:type="dxa"/>
            <w:vAlign w:val="bottom"/>
          </w:tcPr>
          <w:p w14:paraId="0E266467" w14:textId="77777777" w:rsidR="000148AA" w:rsidRPr="00B1477A" w:rsidRDefault="000148AA" w:rsidP="00C6674A">
            <w:pPr>
              <w:pStyle w:val="TAC"/>
            </w:pPr>
            <w:r w:rsidRPr="00B1477A">
              <w:t>12913</w:t>
            </w:r>
          </w:p>
        </w:tc>
        <w:tc>
          <w:tcPr>
            <w:tcW w:w="768" w:type="dxa"/>
            <w:vAlign w:val="bottom"/>
          </w:tcPr>
          <w:p w14:paraId="71E67E3C" w14:textId="77777777" w:rsidR="000148AA" w:rsidRPr="00B1477A" w:rsidRDefault="000148AA" w:rsidP="00C6674A">
            <w:pPr>
              <w:pStyle w:val="TAC"/>
            </w:pPr>
            <w:r w:rsidRPr="00B1477A">
              <w:t>12826</w:t>
            </w:r>
          </w:p>
        </w:tc>
      </w:tr>
      <w:tr w:rsidR="000148AA" w:rsidRPr="00B1477A" w14:paraId="2B805B56" w14:textId="77777777" w:rsidTr="00C6674A">
        <w:trPr>
          <w:jc w:val="center"/>
        </w:trPr>
        <w:tc>
          <w:tcPr>
            <w:tcW w:w="767" w:type="dxa"/>
            <w:vAlign w:val="bottom"/>
          </w:tcPr>
          <w:p w14:paraId="4E5E80F6" w14:textId="77777777" w:rsidR="000148AA" w:rsidRPr="00B1477A" w:rsidRDefault="000148AA" w:rsidP="00C6674A">
            <w:pPr>
              <w:pStyle w:val="TAC"/>
            </w:pPr>
          </w:p>
        </w:tc>
        <w:tc>
          <w:tcPr>
            <w:tcW w:w="767" w:type="dxa"/>
            <w:vAlign w:val="bottom"/>
          </w:tcPr>
          <w:p w14:paraId="1A8629F2" w14:textId="77777777" w:rsidR="000148AA" w:rsidRPr="00B1477A" w:rsidRDefault="000148AA" w:rsidP="00C6674A">
            <w:pPr>
              <w:pStyle w:val="TAC"/>
            </w:pPr>
          </w:p>
        </w:tc>
        <w:tc>
          <w:tcPr>
            <w:tcW w:w="767" w:type="dxa"/>
            <w:tcBorders>
              <w:right w:val="single" w:sz="12" w:space="0" w:color="auto"/>
            </w:tcBorders>
            <w:vAlign w:val="bottom"/>
          </w:tcPr>
          <w:p w14:paraId="2803F4D1" w14:textId="77777777" w:rsidR="000148AA" w:rsidRPr="00B1477A" w:rsidRDefault="000148AA" w:rsidP="00C6674A">
            <w:pPr>
              <w:pStyle w:val="TAC"/>
            </w:pPr>
          </w:p>
        </w:tc>
        <w:tc>
          <w:tcPr>
            <w:tcW w:w="767" w:type="dxa"/>
            <w:tcBorders>
              <w:left w:val="single" w:sz="12" w:space="0" w:color="auto"/>
            </w:tcBorders>
            <w:vAlign w:val="bottom"/>
          </w:tcPr>
          <w:p w14:paraId="3AD3CFD7" w14:textId="77777777" w:rsidR="000148AA" w:rsidRPr="00B1477A" w:rsidRDefault="000148AA" w:rsidP="00C6674A">
            <w:pPr>
              <w:pStyle w:val="TAC"/>
            </w:pPr>
          </w:p>
        </w:tc>
        <w:tc>
          <w:tcPr>
            <w:tcW w:w="768" w:type="dxa"/>
            <w:vAlign w:val="bottom"/>
          </w:tcPr>
          <w:p w14:paraId="6AD943BE" w14:textId="77777777" w:rsidR="000148AA" w:rsidRPr="00B1477A" w:rsidRDefault="000148AA" w:rsidP="00C6674A">
            <w:pPr>
              <w:pStyle w:val="TAC"/>
            </w:pPr>
          </w:p>
        </w:tc>
        <w:tc>
          <w:tcPr>
            <w:tcW w:w="768" w:type="dxa"/>
            <w:tcBorders>
              <w:right w:val="single" w:sz="12" w:space="0" w:color="auto"/>
            </w:tcBorders>
            <w:vAlign w:val="bottom"/>
          </w:tcPr>
          <w:p w14:paraId="2C08CBA8" w14:textId="77777777" w:rsidR="000148AA" w:rsidRPr="00B1477A" w:rsidRDefault="000148AA" w:rsidP="00C6674A">
            <w:pPr>
              <w:pStyle w:val="TAC"/>
            </w:pPr>
          </w:p>
        </w:tc>
        <w:tc>
          <w:tcPr>
            <w:tcW w:w="768" w:type="dxa"/>
            <w:tcBorders>
              <w:left w:val="single" w:sz="12" w:space="0" w:color="auto"/>
            </w:tcBorders>
            <w:vAlign w:val="bottom"/>
          </w:tcPr>
          <w:p w14:paraId="6879BAC7" w14:textId="77777777" w:rsidR="000148AA" w:rsidRPr="00B1477A" w:rsidRDefault="000148AA" w:rsidP="00C6674A">
            <w:pPr>
              <w:pStyle w:val="TAC"/>
            </w:pPr>
          </w:p>
        </w:tc>
        <w:tc>
          <w:tcPr>
            <w:tcW w:w="768" w:type="dxa"/>
            <w:vAlign w:val="bottom"/>
          </w:tcPr>
          <w:p w14:paraId="20FF60D3" w14:textId="77777777" w:rsidR="000148AA" w:rsidRPr="00B1477A" w:rsidRDefault="000148AA" w:rsidP="00C6674A">
            <w:pPr>
              <w:pStyle w:val="TAC"/>
            </w:pPr>
          </w:p>
        </w:tc>
        <w:tc>
          <w:tcPr>
            <w:tcW w:w="768" w:type="dxa"/>
            <w:tcBorders>
              <w:right w:val="single" w:sz="12" w:space="0" w:color="auto"/>
            </w:tcBorders>
            <w:vAlign w:val="bottom"/>
          </w:tcPr>
          <w:p w14:paraId="00325426" w14:textId="77777777" w:rsidR="000148AA" w:rsidRPr="00B1477A" w:rsidRDefault="000148AA" w:rsidP="00C6674A">
            <w:pPr>
              <w:pStyle w:val="TAC"/>
            </w:pPr>
          </w:p>
        </w:tc>
        <w:tc>
          <w:tcPr>
            <w:tcW w:w="768" w:type="dxa"/>
            <w:tcBorders>
              <w:left w:val="single" w:sz="12" w:space="0" w:color="auto"/>
            </w:tcBorders>
            <w:vAlign w:val="bottom"/>
          </w:tcPr>
          <w:p w14:paraId="25D2F2F3" w14:textId="77777777" w:rsidR="000148AA" w:rsidRPr="00B1477A" w:rsidRDefault="000148AA" w:rsidP="00C6674A">
            <w:pPr>
              <w:pStyle w:val="TAC"/>
            </w:pPr>
            <w:r w:rsidRPr="00B1477A">
              <w:t>160</w:t>
            </w:r>
          </w:p>
        </w:tc>
        <w:tc>
          <w:tcPr>
            <w:tcW w:w="768" w:type="dxa"/>
            <w:vAlign w:val="bottom"/>
          </w:tcPr>
          <w:p w14:paraId="28BF1026" w14:textId="77777777" w:rsidR="000148AA" w:rsidRPr="00B1477A" w:rsidRDefault="000148AA" w:rsidP="00C6674A">
            <w:pPr>
              <w:pStyle w:val="TAC"/>
            </w:pPr>
            <w:r w:rsidRPr="00B1477A">
              <w:t>NA</w:t>
            </w:r>
          </w:p>
        </w:tc>
        <w:tc>
          <w:tcPr>
            <w:tcW w:w="768" w:type="dxa"/>
            <w:vAlign w:val="bottom"/>
          </w:tcPr>
          <w:p w14:paraId="44DB48B0" w14:textId="77777777" w:rsidR="000148AA" w:rsidRPr="00B1477A" w:rsidRDefault="000148AA" w:rsidP="00C6674A">
            <w:pPr>
              <w:pStyle w:val="TAC"/>
            </w:pPr>
            <w:r w:rsidRPr="00B1477A">
              <w:t>12915</w:t>
            </w:r>
          </w:p>
        </w:tc>
      </w:tr>
      <w:tr w:rsidR="000148AA" w:rsidRPr="00B1477A" w14:paraId="6AFE8CF2" w14:textId="77777777" w:rsidTr="00C6674A">
        <w:trPr>
          <w:jc w:val="center"/>
        </w:trPr>
        <w:tc>
          <w:tcPr>
            <w:tcW w:w="767" w:type="dxa"/>
            <w:vAlign w:val="bottom"/>
          </w:tcPr>
          <w:p w14:paraId="763CAC15" w14:textId="77777777" w:rsidR="000148AA" w:rsidRPr="00B1477A" w:rsidRDefault="000148AA" w:rsidP="00C6674A">
            <w:pPr>
              <w:pStyle w:val="TAC"/>
            </w:pPr>
          </w:p>
        </w:tc>
        <w:tc>
          <w:tcPr>
            <w:tcW w:w="767" w:type="dxa"/>
            <w:vAlign w:val="bottom"/>
          </w:tcPr>
          <w:p w14:paraId="10A2AA87" w14:textId="77777777" w:rsidR="000148AA" w:rsidRPr="00B1477A" w:rsidRDefault="000148AA" w:rsidP="00C6674A">
            <w:pPr>
              <w:pStyle w:val="TAC"/>
            </w:pPr>
          </w:p>
        </w:tc>
        <w:tc>
          <w:tcPr>
            <w:tcW w:w="767" w:type="dxa"/>
            <w:tcBorders>
              <w:right w:val="single" w:sz="12" w:space="0" w:color="auto"/>
            </w:tcBorders>
            <w:vAlign w:val="bottom"/>
          </w:tcPr>
          <w:p w14:paraId="4B74AB20" w14:textId="77777777" w:rsidR="000148AA" w:rsidRPr="00B1477A" w:rsidRDefault="000148AA" w:rsidP="00C6674A">
            <w:pPr>
              <w:pStyle w:val="TAC"/>
            </w:pPr>
          </w:p>
        </w:tc>
        <w:tc>
          <w:tcPr>
            <w:tcW w:w="767" w:type="dxa"/>
            <w:tcBorders>
              <w:left w:val="single" w:sz="12" w:space="0" w:color="auto"/>
            </w:tcBorders>
            <w:vAlign w:val="bottom"/>
          </w:tcPr>
          <w:p w14:paraId="55D5B94C" w14:textId="77777777" w:rsidR="000148AA" w:rsidRPr="00B1477A" w:rsidRDefault="000148AA" w:rsidP="00C6674A">
            <w:pPr>
              <w:pStyle w:val="TAC"/>
            </w:pPr>
          </w:p>
        </w:tc>
        <w:tc>
          <w:tcPr>
            <w:tcW w:w="768" w:type="dxa"/>
            <w:vAlign w:val="bottom"/>
          </w:tcPr>
          <w:p w14:paraId="03328E2D" w14:textId="77777777" w:rsidR="000148AA" w:rsidRPr="00B1477A" w:rsidRDefault="000148AA" w:rsidP="00C6674A">
            <w:pPr>
              <w:pStyle w:val="TAC"/>
            </w:pPr>
          </w:p>
        </w:tc>
        <w:tc>
          <w:tcPr>
            <w:tcW w:w="768" w:type="dxa"/>
            <w:tcBorders>
              <w:right w:val="single" w:sz="12" w:space="0" w:color="auto"/>
            </w:tcBorders>
            <w:vAlign w:val="bottom"/>
          </w:tcPr>
          <w:p w14:paraId="45850799" w14:textId="77777777" w:rsidR="000148AA" w:rsidRPr="00B1477A" w:rsidRDefault="000148AA" w:rsidP="00C6674A">
            <w:pPr>
              <w:pStyle w:val="TAC"/>
            </w:pPr>
          </w:p>
        </w:tc>
        <w:tc>
          <w:tcPr>
            <w:tcW w:w="768" w:type="dxa"/>
            <w:tcBorders>
              <w:left w:val="single" w:sz="12" w:space="0" w:color="auto"/>
            </w:tcBorders>
            <w:vAlign w:val="bottom"/>
          </w:tcPr>
          <w:p w14:paraId="1B815BB8" w14:textId="77777777" w:rsidR="000148AA" w:rsidRPr="00B1477A" w:rsidRDefault="000148AA" w:rsidP="00C6674A">
            <w:pPr>
              <w:pStyle w:val="TAC"/>
            </w:pPr>
          </w:p>
        </w:tc>
        <w:tc>
          <w:tcPr>
            <w:tcW w:w="768" w:type="dxa"/>
            <w:vAlign w:val="bottom"/>
          </w:tcPr>
          <w:p w14:paraId="4CA851DF" w14:textId="77777777" w:rsidR="000148AA" w:rsidRPr="00B1477A" w:rsidRDefault="000148AA" w:rsidP="00C6674A">
            <w:pPr>
              <w:pStyle w:val="TAC"/>
            </w:pPr>
          </w:p>
        </w:tc>
        <w:tc>
          <w:tcPr>
            <w:tcW w:w="768" w:type="dxa"/>
            <w:tcBorders>
              <w:right w:val="single" w:sz="12" w:space="0" w:color="auto"/>
            </w:tcBorders>
            <w:vAlign w:val="bottom"/>
          </w:tcPr>
          <w:p w14:paraId="7059C268" w14:textId="77777777" w:rsidR="000148AA" w:rsidRPr="00B1477A" w:rsidRDefault="000148AA" w:rsidP="00C6674A">
            <w:pPr>
              <w:pStyle w:val="TAC"/>
            </w:pPr>
          </w:p>
        </w:tc>
        <w:tc>
          <w:tcPr>
            <w:tcW w:w="2304" w:type="dxa"/>
            <w:gridSpan w:val="3"/>
            <w:tcBorders>
              <w:left w:val="single" w:sz="12" w:space="0" w:color="auto"/>
            </w:tcBorders>
            <w:vAlign w:val="bottom"/>
          </w:tcPr>
          <w:p w14:paraId="3E840D49" w14:textId="77777777" w:rsidR="000148AA" w:rsidRPr="00B1477A" w:rsidRDefault="000148AA" w:rsidP="00C6674A">
            <w:pPr>
              <w:pStyle w:val="TAC"/>
            </w:pPr>
            <w:r w:rsidRPr="00B1477A">
              <w:t>Test limit = 1.2352E-2</w:t>
            </w:r>
          </w:p>
        </w:tc>
      </w:tr>
    </w:tbl>
    <w:p w14:paraId="4272218A" w14:textId="77777777" w:rsidR="000148AA" w:rsidRPr="00B1477A" w:rsidRDefault="000148AA" w:rsidP="002F349B"/>
    <w:p w14:paraId="2F7D8E44" w14:textId="77777777" w:rsidR="000148AA" w:rsidRPr="00B1477A" w:rsidRDefault="000148AA" w:rsidP="000148AA">
      <w:pPr>
        <w:pStyle w:val="NO"/>
      </w:pPr>
      <w:r w:rsidRPr="00B1477A">
        <w:t>NOTE 1:</w:t>
      </w:r>
      <w:r w:rsidRPr="00B1477A">
        <w:tab/>
        <w:t>The first column is the number of errors (ne = number of misdetections)</w:t>
      </w:r>
    </w:p>
    <w:p w14:paraId="7EC78617" w14:textId="77777777" w:rsidR="000148AA" w:rsidRPr="00B1477A" w:rsidRDefault="000148AA" w:rsidP="000148AA">
      <w:pPr>
        <w:pStyle w:val="NO"/>
      </w:pPr>
      <w:r w:rsidRPr="00B1477A">
        <w:t>NOTE 2:</w:t>
      </w:r>
      <w:r w:rsidRPr="00B1477A">
        <w:tab/>
        <w:t>The second column is the number of samples for the pass limit (ns</w:t>
      </w:r>
      <w:r w:rsidRPr="00B1477A">
        <w:rPr>
          <w:vertAlign w:val="subscript"/>
        </w:rPr>
        <w:t>p</w:t>
      </w:r>
      <w:r w:rsidRPr="00B1477A">
        <w:t>, ns=Number of Samples= number misdetections + number of detections)</w:t>
      </w:r>
    </w:p>
    <w:p w14:paraId="477013D2" w14:textId="77777777" w:rsidR="000148AA" w:rsidRPr="00B1477A" w:rsidRDefault="000148AA" w:rsidP="000148AA">
      <w:pPr>
        <w:pStyle w:val="NO"/>
      </w:pPr>
      <w:r w:rsidRPr="00B1477A">
        <w:t>NOTE 3:</w:t>
      </w:r>
      <w:r w:rsidRPr="00B1477A">
        <w:tab/>
        <w:t>The third column is the number of samples for the fail limit (ns</w:t>
      </w:r>
      <w:r w:rsidRPr="00B1477A">
        <w:rPr>
          <w:vertAlign w:val="subscript"/>
        </w:rPr>
        <w:t>f</w:t>
      </w:r>
      <w:r w:rsidRPr="00B1477A">
        <w:t>)</w:t>
      </w:r>
    </w:p>
    <w:p w14:paraId="31B535AF" w14:textId="77777777" w:rsidR="000148AA" w:rsidRPr="00B1477A" w:rsidRDefault="000148AA" w:rsidP="000148AA">
      <w:pPr>
        <w:pStyle w:val="NO"/>
      </w:pPr>
      <w:r w:rsidRPr="00B1477A">
        <w:t>NOTE 4:</w:t>
      </w:r>
      <w:r w:rsidRPr="00B1477A">
        <w:tab/>
        <w:t>The test limit at the end of the table is applicable, when the minimum test time in clause 3.5 governs the test. Pass the test for ER ≤ Test limit, otherwise fail.</w:t>
      </w:r>
    </w:p>
    <w:p w14:paraId="0FD93E9D" w14:textId="77777777" w:rsidR="000148AA" w:rsidRPr="00B1477A" w:rsidRDefault="000148AA" w:rsidP="000148AA">
      <w:pPr>
        <w:pStyle w:val="Heading2"/>
      </w:pPr>
      <w:bookmarkStart w:id="3063" w:name="_Toc188017383"/>
      <w:r w:rsidRPr="00B1477A">
        <w:t>G.4.5</w:t>
      </w:r>
      <w:r w:rsidRPr="00B1477A">
        <w:tab/>
        <w:t>Pass fail decision rules</w:t>
      </w:r>
      <w:bookmarkEnd w:id="3063"/>
    </w:p>
    <w:p w14:paraId="1C43BDD1" w14:textId="77777777" w:rsidR="000148AA" w:rsidRPr="00B1477A" w:rsidRDefault="000148AA" w:rsidP="000148AA">
      <w:r w:rsidRPr="00B1477A">
        <w:t>G.2.5 applies</w:t>
      </w:r>
    </w:p>
    <w:p w14:paraId="6DD5B7EA" w14:textId="77777777" w:rsidR="000148AA" w:rsidRPr="00B1477A" w:rsidRDefault="000148AA" w:rsidP="000148AA">
      <w:pPr>
        <w:pStyle w:val="NO"/>
      </w:pPr>
      <w:r w:rsidRPr="00B1477A">
        <w:t>NOTE:</w:t>
      </w:r>
      <w:r w:rsidRPr="00B1477A">
        <w:tab/>
        <w:t xml:space="preserve">For ER=0.01 an ideal DUT passes after 344 samples. The maximum test time is 12913 samples. </w:t>
      </w:r>
    </w:p>
    <w:p w14:paraId="3AFD86AB" w14:textId="77777777" w:rsidR="000148AA" w:rsidRPr="00B1477A" w:rsidRDefault="000148AA" w:rsidP="000148AA">
      <w:pPr>
        <w:pStyle w:val="Heading2"/>
      </w:pPr>
      <w:bookmarkStart w:id="3064" w:name="_Toc188017384"/>
      <w:r w:rsidRPr="00B1477A">
        <w:lastRenderedPageBreak/>
        <w:t>G.4.6</w:t>
      </w:r>
      <w:r w:rsidRPr="00B1477A">
        <w:tab/>
        <w:t>Minimum Test time</w:t>
      </w:r>
      <w:bookmarkEnd w:id="3064"/>
    </w:p>
    <w:p w14:paraId="2B240EF0" w14:textId="77777777" w:rsidR="000148AA" w:rsidRPr="00B1477A" w:rsidRDefault="000148AA" w:rsidP="000148AA">
      <w:pPr>
        <w:pStyle w:val="TH"/>
        <w:rPr>
          <w:lang w:eastAsia="zh-TW"/>
        </w:rPr>
      </w:pPr>
      <w:r w:rsidRPr="00B1477A">
        <w:t>Table G.</w:t>
      </w:r>
      <w:r w:rsidRPr="00B1477A">
        <w:rPr>
          <w:lang w:eastAsia="zh-TW"/>
        </w:rPr>
        <w:t>4</w:t>
      </w:r>
      <w:r w:rsidRPr="00B1477A">
        <w:t>.</w:t>
      </w:r>
      <w:r w:rsidRPr="00B1477A">
        <w:rPr>
          <w:lang w:eastAsia="zh-TW"/>
        </w:rPr>
        <w:t>6</w:t>
      </w:r>
      <w:r w:rsidRPr="00B1477A">
        <w:t>-</w:t>
      </w:r>
      <w:r w:rsidRPr="00B1477A">
        <w:rPr>
          <w:lang w:eastAsia="ja-JP"/>
        </w:rPr>
        <w:t>1</w:t>
      </w:r>
      <w:r w:rsidRPr="00B1477A">
        <w:t>: Minimum Test time</w:t>
      </w:r>
      <w:r w:rsidRPr="00B1477A">
        <w:rPr>
          <w:lang w:eastAsia="zh-CN"/>
        </w:rPr>
        <w:t xml:space="preserve"> for </w:t>
      </w:r>
      <w:r w:rsidRPr="00B1477A">
        <w:rPr>
          <w:lang w:eastAsia="ja-JP"/>
        </w:rPr>
        <w:t>N</w:t>
      </w:r>
      <w:r w:rsidRPr="00B1477A">
        <w:rPr>
          <w:lang w:eastAsia="zh-TW"/>
        </w:rPr>
        <w:t xml:space="preserve">PDCCH for UE Category </w:t>
      </w:r>
      <w:r w:rsidRPr="00B1477A">
        <w:rPr>
          <w:lang w:eastAsia="ja-JP"/>
        </w:rPr>
        <w:t>NB</w:t>
      </w:r>
      <w:r w:rsidRPr="00B1477A">
        <w:rPr>
          <w:lang w:eastAsia="zh-TW"/>
        </w:rPr>
        <w:t>1</w:t>
      </w:r>
    </w:p>
    <w:tbl>
      <w:tblPr>
        <w:tblW w:w="47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2116"/>
        <w:gridCol w:w="1590"/>
        <w:gridCol w:w="1873"/>
        <w:gridCol w:w="1410"/>
      </w:tblGrid>
      <w:tr w:rsidR="000148AA" w:rsidRPr="00B1477A" w14:paraId="2C07C46A" w14:textId="77777777" w:rsidTr="00C6674A">
        <w:tc>
          <w:tcPr>
            <w:tcW w:w="1163" w:type="pct"/>
            <w:vMerge w:val="restart"/>
          </w:tcPr>
          <w:p w14:paraId="215DC53C" w14:textId="77777777" w:rsidR="000148AA" w:rsidRPr="00B1477A" w:rsidRDefault="000148AA" w:rsidP="00C6674A">
            <w:pPr>
              <w:pStyle w:val="TAH"/>
              <w:rPr>
                <w:lang w:eastAsia="zh-CN"/>
              </w:rPr>
            </w:pPr>
            <w:bookmarkStart w:id="3065" w:name="MCCQCTEMPBM_00000586"/>
            <w:r w:rsidRPr="00B1477A">
              <w:rPr>
                <w:lang w:eastAsia="zh-CN"/>
              </w:rPr>
              <w:t>Test</w:t>
            </w:r>
          </w:p>
          <w:p w14:paraId="2564638B" w14:textId="77777777" w:rsidR="000148AA" w:rsidRPr="00B1477A" w:rsidRDefault="000148AA" w:rsidP="00C6674A">
            <w:pPr>
              <w:pStyle w:val="TAH"/>
              <w:rPr>
                <w:lang w:eastAsia="zh-CN"/>
              </w:rPr>
            </w:pPr>
            <w:r w:rsidRPr="00B1477A">
              <w:rPr>
                <w:lang w:eastAsia="zh-CN"/>
              </w:rPr>
              <w:t>No</w:t>
            </w:r>
          </w:p>
        </w:tc>
        <w:tc>
          <w:tcPr>
            <w:tcW w:w="1161" w:type="pct"/>
            <w:vMerge w:val="restart"/>
          </w:tcPr>
          <w:p w14:paraId="174B8FAF" w14:textId="77777777" w:rsidR="000148AA" w:rsidRPr="00B1477A" w:rsidRDefault="000148AA" w:rsidP="00C6674A">
            <w:pPr>
              <w:pStyle w:val="TAH"/>
              <w:rPr>
                <w:lang w:eastAsia="zh-CN"/>
              </w:rPr>
            </w:pPr>
            <w:r w:rsidRPr="00B1477A">
              <w:rPr>
                <w:lang w:eastAsia="zh-CN"/>
              </w:rPr>
              <w:t>Demodulation scenario</w:t>
            </w:r>
          </w:p>
          <w:p w14:paraId="48D3EB4A" w14:textId="77777777" w:rsidR="000148AA" w:rsidRPr="00B1477A" w:rsidRDefault="000148AA" w:rsidP="00C6674A">
            <w:pPr>
              <w:pStyle w:val="TAH"/>
              <w:rPr>
                <w:rFonts w:cs="Arial"/>
                <w:lang w:eastAsia="zh-CN"/>
              </w:rPr>
            </w:pPr>
            <w:r w:rsidRPr="00B1477A">
              <w:rPr>
                <w:rFonts w:cs="Arial"/>
                <w:lang w:eastAsia="zh-CN"/>
              </w:rPr>
              <w:t>(info only)</w:t>
            </w:r>
          </w:p>
        </w:tc>
        <w:tc>
          <w:tcPr>
            <w:tcW w:w="873" w:type="pct"/>
            <w:vMerge w:val="restart"/>
          </w:tcPr>
          <w:p w14:paraId="04F65100" w14:textId="77777777" w:rsidR="000148AA" w:rsidRPr="00B1477A" w:rsidRDefault="000148AA" w:rsidP="00C6674A">
            <w:pPr>
              <w:pStyle w:val="TAH"/>
              <w:rPr>
                <w:lang w:eastAsia="zh-CN"/>
              </w:rPr>
            </w:pPr>
            <w:r w:rsidRPr="00B1477A">
              <w:rPr>
                <w:lang w:eastAsia="zh-CN"/>
              </w:rPr>
              <w:t>MNAS</w:t>
            </w:r>
          </w:p>
          <w:p w14:paraId="788E1BAD" w14:textId="77777777" w:rsidR="000148AA" w:rsidRPr="00B1477A" w:rsidRDefault="000148AA" w:rsidP="00C6674A">
            <w:pPr>
              <w:pStyle w:val="TAH"/>
              <w:rPr>
                <w:lang w:eastAsia="zh-CN"/>
              </w:rPr>
            </w:pPr>
            <w:r w:rsidRPr="00B1477A">
              <w:rPr>
                <w:lang w:eastAsia="zh-CN"/>
              </w:rPr>
              <w:t>(Simulation)</w:t>
            </w:r>
          </w:p>
        </w:tc>
        <w:tc>
          <w:tcPr>
            <w:tcW w:w="1028" w:type="pct"/>
          </w:tcPr>
          <w:p w14:paraId="7EC8C244" w14:textId="77777777" w:rsidR="000148AA" w:rsidRPr="00B1477A" w:rsidRDefault="000148AA" w:rsidP="00C6674A">
            <w:pPr>
              <w:pStyle w:val="TAH"/>
              <w:rPr>
                <w:lang w:eastAsia="zh-CN"/>
              </w:rPr>
            </w:pPr>
            <w:r w:rsidRPr="00B1477A">
              <w:rPr>
                <w:lang w:eastAsia="zh-CN"/>
              </w:rPr>
              <w:t>MNS</w:t>
            </w:r>
          </w:p>
          <w:p w14:paraId="76D1A5CF" w14:textId="77777777" w:rsidR="000148AA" w:rsidRPr="00B1477A" w:rsidRDefault="000148AA" w:rsidP="00C6674A">
            <w:pPr>
              <w:pStyle w:val="TAH"/>
              <w:rPr>
                <w:rFonts w:cs="Arial"/>
                <w:lang w:eastAsia="zh-CN"/>
              </w:rPr>
            </w:pPr>
            <w:r w:rsidRPr="00B1477A">
              <w:rPr>
                <w:rFonts w:cs="Arial"/>
                <w:lang w:eastAsia="zh-CN"/>
              </w:rPr>
              <w:t>(Calculation)</w:t>
            </w:r>
          </w:p>
        </w:tc>
        <w:tc>
          <w:tcPr>
            <w:tcW w:w="774" w:type="pct"/>
          </w:tcPr>
          <w:p w14:paraId="63D2E0D2" w14:textId="77777777" w:rsidR="000148AA" w:rsidRPr="00B1477A" w:rsidRDefault="000148AA" w:rsidP="00C6674A">
            <w:pPr>
              <w:pStyle w:val="TAH"/>
              <w:rPr>
                <w:rFonts w:cs="Arial"/>
                <w:lang w:eastAsia="zh-CN"/>
              </w:rPr>
            </w:pPr>
            <w:r w:rsidRPr="00B1477A">
              <w:rPr>
                <w:rFonts w:cs="Arial"/>
                <w:lang w:eastAsia="zh-CN"/>
              </w:rPr>
              <w:t>MNSF (Min No Sub Frames, mandatory)</w:t>
            </w:r>
          </w:p>
        </w:tc>
      </w:tr>
      <w:tr w:rsidR="000148AA" w:rsidRPr="00B1477A" w14:paraId="603A6327" w14:textId="77777777" w:rsidTr="00C6674A">
        <w:tc>
          <w:tcPr>
            <w:tcW w:w="1163" w:type="pct"/>
            <w:vMerge/>
          </w:tcPr>
          <w:p w14:paraId="4106CE1B" w14:textId="77777777" w:rsidR="000148AA" w:rsidRPr="00B1477A" w:rsidRDefault="000148AA" w:rsidP="00C6674A">
            <w:pPr>
              <w:pStyle w:val="TAH"/>
              <w:rPr>
                <w:lang w:eastAsia="zh-CN"/>
              </w:rPr>
            </w:pPr>
          </w:p>
        </w:tc>
        <w:tc>
          <w:tcPr>
            <w:tcW w:w="1161" w:type="pct"/>
            <w:vMerge/>
          </w:tcPr>
          <w:p w14:paraId="3D1DB31B" w14:textId="77777777" w:rsidR="000148AA" w:rsidRPr="00B1477A" w:rsidRDefault="000148AA" w:rsidP="00C6674A">
            <w:pPr>
              <w:pStyle w:val="TAH"/>
              <w:rPr>
                <w:lang w:eastAsia="zh-CN"/>
              </w:rPr>
            </w:pPr>
          </w:p>
        </w:tc>
        <w:tc>
          <w:tcPr>
            <w:tcW w:w="873" w:type="pct"/>
            <w:vMerge/>
          </w:tcPr>
          <w:p w14:paraId="376CEFB8" w14:textId="77777777" w:rsidR="000148AA" w:rsidRPr="00B1477A" w:rsidRDefault="000148AA" w:rsidP="00C6674A">
            <w:pPr>
              <w:pStyle w:val="TAH"/>
              <w:rPr>
                <w:lang w:eastAsia="zh-CN"/>
              </w:rPr>
            </w:pPr>
          </w:p>
        </w:tc>
        <w:tc>
          <w:tcPr>
            <w:tcW w:w="1028" w:type="pct"/>
          </w:tcPr>
          <w:p w14:paraId="693548AC" w14:textId="77777777" w:rsidR="000148AA" w:rsidRPr="00B1477A" w:rsidRDefault="000148AA" w:rsidP="00C6674A">
            <w:pPr>
              <w:pStyle w:val="TAH"/>
              <w:rPr>
                <w:lang w:eastAsia="zh-CN"/>
              </w:rPr>
            </w:pPr>
            <w:r w:rsidRPr="00B1477A">
              <w:rPr>
                <w:lang w:eastAsia="zh-TW"/>
              </w:rPr>
              <w:t>HD-</w:t>
            </w:r>
            <w:r w:rsidRPr="00B1477A">
              <w:rPr>
                <w:lang w:eastAsia="zh-CN"/>
              </w:rPr>
              <w:t>FDD</w:t>
            </w:r>
          </w:p>
        </w:tc>
        <w:tc>
          <w:tcPr>
            <w:tcW w:w="774" w:type="pct"/>
          </w:tcPr>
          <w:p w14:paraId="3C31DEBA" w14:textId="77777777" w:rsidR="000148AA" w:rsidRPr="00B1477A" w:rsidRDefault="000148AA" w:rsidP="00C6674A">
            <w:pPr>
              <w:pStyle w:val="TAH"/>
              <w:rPr>
                <w:rFonts w:cs="Arial"/>
                <w:lang w:eastAsia="zh-CN"/>
              </w:rPr>
            </w:pPr>
            <w:r w:rsidRPr="00B1477A">
              <w:rPr>
                <w:lang w:eastAsia="zh-TW"/>
              </w:rPr>
              <w:t>HD-</w:t>
            </w:r>
            <w:r w:rsidRPr="00B1477A">
              <w:rPr>
                <w:lang w:eastAsia="zh-CN"/>
              </w:rPr>
              <w:t>FDD</w:t>
            </w:r>
          </w:p>
        </w:tc>
      </w:tr>
      <w:tr w:rsidR="000148AA" w:rsidRPr="00B1477A" w14:paraId="4BBC9CC2" w14:textId="77777777" w:rsidTr="00C6674A">
        <w:tc>
          <w:tcPr>
            <w:tcW w:w="1163" w:type="pct"/>
          </w:tcPr>
          <w:p w14:paraId="3AFACA5A" w14:textId="77777777" w:rsidR="000148AA" w:rsidRPr="00B1477A" w:rsidRDefault="000148AA" w:rsidP="00C6674A">
            <w:pPr>
              <w:pStyle w:val="TAL"/>
              <w:jc w:val="center"/>
              <w:rPr>
                <w:lang w:eastAsia="zh-TW"/>
              </w:rPr>
            </w:pPr>
            <w:r w:rsidRPr="00B1477A">
              <w:t xml:space="preserve">8.3.1.2.1: Test </w:t>
            </w:r>
            <w:r w:rsidRPr="00B1477A">
              <w:rPr>
                <w:lang w:eastAsia="zh-TW"/>
              </w:rPr>
              <w:t>1</w:t>
            </w:r>
          </w:p>
        </w:tc>
        <w:tc>
          <w:tcPr>
            <w:tcW w:w="1161" w:type="pct"/>
          </w:tcPr>
          <w:p w14:paraId="4231A9D9" w14:textId="77777777" w:rsidR="000148AA" w:rsidRPr="00B1477A" w:rsidRDefault="000148AA" w:rsidP="00C6674A">
            <w:pPr>
              <w:pStyle w:val="TAC"/>
              <w:rPr>
                <w:lang w:eastAsia="ja-JP"/>
              </w:rPr>
            </w:pPr>
            <w:r w:rsidRPr="00B1477A">
              <w:rPr>
                <w:rFonts w:cs="Arial"/>
              </w:rPr>
              <w:t>R.NB.3 FDD</w:t>
            </w:r>
          </w:p>
          <w:p w14:paraId="064DCACB" w14:textId="77777777" w:rsidR="000148AA" w:rsidRPr="00B1477A" w:rsidRDefault="000148AA" w:rsidP="00C6674A">
            <w:pPr>
              <w:pStyle w:val="TAC"/>
            </w:pPr>
            <w:r w:rsidRPr="00B1477A">
              <w:t>(</w:t>
            </w:r>
            <w:r w:rsidRPr="00B1477A">
              <w:rPr>
                <w:lang w:eastAsia="ja-JP"/>
              </w:rPr>
              <w:t>200kHz, QPSK,1/2</w:t>
            </w:r>
            <w:r w:rsidRPr="00B1477A">
              <w:t>)</w:t>
            </w:r>
          </w:p>
          <w:p w14:paraId="716982DE" w14:textId="77777777" w:rsidR="000148AA" w:rsidRPr="00B1477A" w:rsidRDefault="000148AA" w:rsidP="00C6674A">
            <w:pPr>
              <w:pStyle w:val="TAC"/>
            </w:pPr>
            <w:r w:rsidRPr="00B1477A">
              <w:t>(</w:t>
            </w:r>
            <w:r w:rsidRPr="00B1477A">
              <w:rPr>
                <w:lang w:eastAsia="ja-JP"/>
              </w:rPr>
              <w:t>1</w:t>
            </w:r>
            <w:r w:rsidRPr="00B1477A">
              <w:t>x1)</w:t>
            </w:r>
          </w:p>
          <w:p w14:paraId="77CE7688" w14:textId="77777777" w:rsidR="000148AA" w:rsidRPr="00B1477A" w:rsidRDefault="000148AA" w:rsidP="00C6674A">
            <w:pPr>
              <w:pStyle w:val="TAC"/>
            </w:pPr>
            <w:r w:rsidRPr="00B1477A">
              <w:t>E</w:t>
            </w:r>
            <w:r w:rsidRPr="00B1477A">
              <w:rPr>
                <w:lang w:eastAsia="ja-JP"/>
              </w:rPr>
              <w:t>PA5</w:t>
            </w:r>
          </w:p>
        </w:tc>
        <w:tc>
          <w:tcPr>
            <w:tcW w:w="873" w:type="pct"/>
          </w:tcPr>
          <w:p w14:paraId="46A63139" w14:textId="77777777" w:rsidR="000148AA" w:rsidRPr="00B1477A" w:rsidRDefault="000148AA" w:rsidP="00C6674A">
            <w:pPr>
              <w:pStyle w:val="TAC"/>
              <w:rPr>
                <w:lang w:eastAsia="ja-JP"/>
              </w:rPr>
            </w:pPr>
            <w:r w:rsidRPr="00B1477A">
              <w:rPr>
                <w:lang w:eastAsia="ja-JP"/>
              </w:rPr>
              <w:t>36166</w:t>
            </w:r>
          </w:p>
        </w:tc>
        <w:tc>
          <w:tcPr>
            <w:tcW w:w="1028" w:type="pct"/>
          </w:tcPr>
          <w:p w14:paraId="70BB2E3F" w14:textId="77777777" w:rsidR="000148AA" w:rsidRPr="00B1477A" w:rsidRDefault="000148AA" w:rsidP="00C6674A">
            <w:pPr>
              <w:pStyle w:val="TAC"/>
            </w:pPr>
            <w:r w:rsidRPr="00B1477A">
              <w:rPr>
                <w:lang w:eastAsia="ja-JP"/>
              </w:rPr>
              <w:t>15430827</w:t>
            </w:r>
          </w:p>
        </w:tc>
        <w:tc>
          <w:tcPr>
            <w:tcW w:w="774" w:type="pct"/>
          </w:tcPr>
          <w:p w14:paraId="57EA1F38" w14:textId="77777777" w:rsidR="000148AA" w:rsidRPr="00B1477A" w:rsidRDefault="000148AA" w:rsidP="00C6674A">
            <w:pPr>
              <w:pStyle w:val="TAC"/>
              <w:rPr>
                <w:lang w:eastAsia="ja-JP"/>
              </w:rPr>
            </w:pPr>
            <w:r w:rsidRPr="00B1477A">
              <w:rPr>
                <w:lang w:eastAsia="ja-JP"/>
              </w:rPr>
              <w:t>15431000</w:t>
            </w:r>
          </w:p>
        </w:tc>
      </w:tr>
      <w:tr w:rsidR="000148AA" w:rsidRPr="00B1477A" w14:paraId="05007ECE" w14:textId="77777777" w:rsidTr="00C6674A">
        <w:tc>
          <w:tcPr>
            <w:tcW w:w="1163" w:type="pct"/>
          </w:tcPr>
          <w:p w14:paraId="1DD68A28" w14:textId="77777777" w:rsidR="000148AA" w:rsidRPr="00B1477A" w:rsidRDefault="000148AA" w:rsidP="00C6674A">
            <w:pPr>
              <w:pStyle w:val="TAL"/>
              <w:jc w:val="center"/>
              <w:rPr>
                <w:lang w:eastAsia="ja-JP"/>
              </w:rPr>
            </w:pPr>
            <w:r w:rsidRPr="00B1477A">
              <w:t xml:space="preserve">8.3.1.2.1: Test </w:t>
            </w:r>
            <w:r w:rsidRPr="00B1477A">
              <w:rPr>
                <w:lang w:eastAsia="ja-JP"/>
              </w:rPr>
              <w:t>2</w:t>
            </w:r>
          </w:p>
        </w:tc>
        <w:tc>
          <w:tcPr>
            <w:tcW w:w="1161" w:type="pct"/>
          </w:tcPr>
          <w:p w14:paraId="4A7EE58A" w14:textId="77777777" w:rsidR="000148AA" w:rsidRPr="00B1477A" w:rsidRDefault="000148AA" w:rsidP="00C6674A">
            <w:pPr>
              <w:pStyle w:val="TAC"/>
              <w:rPr>
                <w:lang w:eastAsia="ja-JP"/>
              </w:rPr>
            </w:pPr>
            <w:r w:rsidRPr="00B1477A">
              <w:rPr>
                <w:rFonts w:cs="Arial"/>
              </w:rPr>
              <w:t>R.NB.3 FDD</w:t>
            </w:r>
          </w:p>
          <w:p w14:paraId="0138C424" w14:textId="77777777" w:rsidR="000148AA" w:rsidRPr="00B1477A" w:rsidRDefault="000148AA" w:rsidP="00C6674A">
            <w:pPr>
              <w:pStyle w:val="TAC"/>
            </w:pPr>
            <w:r w:rsidRPr="00B1477A">
              <w:t>(</w:t>
            </w:r>
            <w:r w:rsidRPr="00B1477A">
              <w:rPr>
                <w:lang w:eastAsia="ja-JP"/>
              </w:rPr>
              <w:t>200kHz, QPSK,1/2</w:t>
            </w:r>
            <w:r w:rsidRPr="00B1477A">
              <w:t>)</w:t>
            </w:r>
          </w:p>
          <w:p w14:paraId="79C946DB" w14:textId="77777777" w:rsidR="000148AA" w:rsidRPr="00B1477A" w:rsidRDefault="000148AA" w:rsidP="00C6674A">
            <w:pPr>
              <w:pStyle w:val="TAC"/>
            </w:pPr>
            <w:r w:rsidRPr="00B1477A">
              <w:t>(</w:t>
            </w:r>
            <w:r w:rsidRPr="00B1477A">
              <w:rPr>
                <w:lang w:eastAsia="ja-JP"/>
              </w:rPr>
              <w:t>1</w:t>
            </w:r>
            <w:r w:rsidRPr="00B1477A">
              <w:t>x1)</w:t>
            </w:r>
          </w:p>
          <w:p w14:paraId="39B03F17" w14:textId="77777777" w:rsidR="000148AA" w:rsidRPr="00B1477A" w:rsidRDefault="000148AA" w:rsidP="00C6674A">
            <w:pPr>
              <w:pStyle w:val="TAC"/>
            </w:pPr>
            <w:r w:rsidRPr="00B1477A">
              <w:t>ETU1</w:t>
            </w:r>
          </w:p>
        </w:tc>
        <w:tc>
          <w:tcPr>
            <w:tcW w:w="873" w:type="pct"/>
          </w:tcPr>
          <w:p w14:paraId="39711A37" w14:textId="77777777" w:rsidR="000148AA" w:rsidRPr="00B1477A" w:rsidRDefault="000148AA" w:rsidP="00C6674A">
            <w:pPr>
              <w:pStyle w:val="TAC"/>
              <w:rPr>
                <w:lang w:eastAsia="ja-JP"/>
              </w:rPr>
            </w:pPr>
            <w:r w:rsidRPr="00B1477A">
              <w:rPr>
                <w:lang w:eastAsia="ja-JP"/>
              </w:rPr>
              <w:t>36166</w:t>
            </w:r>
          </w:p>
        </w:tc>
        <w:tc>
          <w:tcPr>
            <w:tcW w:w="1028" w:type="pct"/>
          </w:tcPr>
          <w:p w14:paraId="4307870C" w14:textId="77777777" w:rsidR="000148AA" w:rsidRPr="00B1477A" w:rsidRDefault="000148AA" w:rsidP="00C6674A">
            <w:pPr>
              <w:pStyle w:val="TAC"/>
              <w:rPr>
                <w:lang w:eastAsia="ja-JP"/>
              </w:rPr>
            </w:pPr>
            <w:r w:rsidRPr="00B1477A">
              <w:rPr>
                <w:lang w:eastAsia="ja-JP"/>
              </w:rPr>
              <w:t>55550976</w:t>
            </w:r>
          </w:p>
        </w:tc>
        <w:tc>
          <w:tcPr>
            <w:tcW w:w="774" w:type="pct"/>
          </w:tcPr>
          <w:p w14:paraId="12D4B3C0" w14:textId="77777777" w:rsidR="000148AA" w:rsidRPr="00B1477A" w:rsidRDefault="000148AA" w:rsidP="00C6674A">
            <w:pPr>
              <w:pStyle w:val="TAC"/>
              <w:rPr>
                <w:lang w:eastAsia="ja-JP"/>
              </w:rPr>
            </w:pPr>
            <w:r w:rsidRPr="00B1477A">
              <w:rPr>
                <w:lang w:eastAsia="ja-JP"/>
              </w:rPr>
              <w:t>55551000</w:t>
            </w:r>
          </w:p>
        </w:tc>
      </w:tr>
      <w:bookmarkEnd w:id="3055"/>
      <w:bookmarkEnd w:id="3056"/>
      <w:bookmarkEnd w:id="3057"/>
      <w:bookmarkEnd w:id="3058"/>
      <w:bookmarkEnd w:id="3065"/>
    </w:tbl>
    <w:p w14:paraId="402D870E" w14:textId="77777777" w:rsidR="00524A5D" w:rsidRPr="00B1477A" w:rsidRDefault="00524A5D"/>
    <w:p w14:paraId="2DA30798" w14:textId="77777777" w:rsidR="00524A5D" w:rsidRPr="00B1477A" w:rsidRDefault="00000000">
      <w:pPr>
        <w:pStyle w:val="Heading1"/>
        <w:rPr>
          <w:rFonts w:eastAsia="SimSun"/>
          <w:lang w:eastAsia="zh-CN"/>
        </w:rPr>
      </w:pPr>
      <w:bookmarkStart w:id="3066" w:name="_Toc15569"/>
      <w:bookmarkStart w:id="3067" w:name="_Toc9870"/>
      <w:bookmarkStart w:id="3068" w:name="_Toc25683"/>
      <w:bookmarkStart w:id="3069" w:name="_Toc18924"/>
      <w:bookmarkStart w:id="3070" w:name="_Toc188017385"/>
      <w:r w:rsidRPr="00B1477A">
        <w:t>G.</w:t>
      </w:r>
      <w:r w:rsidRPr="00B1477A">
        <w:rPr>
          <w:rFonts w:eastAsia="SimSun"/>
          <w:lang w:eastAsia="zh-CN"/>
        </w:rPr>
        <w:t>5</w:t>
      </w:r>
      <w:r w:rsidRPr="00B1477A">
        <w:tab/>
      </w:r>
      <w:r w:rsidRPr="00B1477A">
        <w:rPr>
          <w:rFonts w:eastAsia="SimSun"/>
          <w:lang w:eastAsia="zh-CN"/>
        </w:rPr>
        <w:t>[FFS]</w:t>
      </w:r>
      <w:bookmarkEnd w:id="3066"/>
      <w:bookmarkEnd w:id="3067"/>
      <w:bookmarkEnd w:id="3068"/>
      <w:bookmarkEnd w:id="3069"/>
      <w:bookmarkEnd w:id="3070"/>
    </w:p>
    <w:p w14:paraId="6267198C" w14:textId="77777777" w:rsidR="00524A5D" w:rsidRPr="00B1477A" w:rsidRDefault="00524A5D"/>
    <w:p w14:paraId="284C0D11" w14:textId="77777777" w:rsidR="00524A5D" w:rsidRPr="00B1477A" w:rsidRDefault="00000000">
      <w:pPr>
        <w:pStyle w:val="Heading1"/>
        <w:rPr>
          <w:rFonts w:eastAsia="SimSun"/>
          <w:lang w:eastAsia="zh-CN"/>
        </w:rPr>
      </w:pPr>
      <w:bookmarkStart w:id="3071" w:name="_Toc10383"/>
      <w:bookmarkStart w:id="3072" w:name="_Toc20982"/>
      <w:bookmarkStart w:id="3073" w:name="_Toc1758"/>
      <w:bookmarkStart w:id="3074" w:name="_Toc1116"/>
      <w:bookmarkStart w:id="3075" w:name="_Toc188017386"/>
      <w:r w:rsidRPr="00B1477A">
        <w:t>G.</w:t>
      </w:r>
      <w:r w:rsidRPr="00B1477A">
        <w:rPr>
          <w:rFonts w:eastAsia="SimSun"/>
          <w:lang w:eastAsia="zh-CN"/>
        </w:rPr>
        <w:t>6</w:t>
      </w:r>
      <w:r w:rsidRPr="00B1477A">
        <w:tab/>
      </w:r>
      <w:r w:rsidRPr="00B1477A">
        <w:rPr>
          <w:rFonts w:eastAsia="SimSun"/>
          <w:lang w:eastAsia="zh-CN"/>
        </w:rPr>
        <w:t>[FFS]</w:t>
      </w:r>
      <w:bookmarkEnd w:id="3071"/>
      <w:bookmarkEnd w:id="3072"/>
      <w:bookmarkEnd w:id="3073"/>
      <w:bookmarkEnd w:id="3074"/>
      <w:bookmarkEnd w:id="3075"/>
    </w:p>
    <w:p w14:paraId="32586DD0" w14:textId="77777777" w:rsidR="00524A5D" w:rsidRPr="00B1477A" w:rsidRDefault="00524A5D"/>
    <w:p w14:paraId="057983CE" w14:textId="77777777" w:rsidR="00524A5D" w:rsidRPr="00B1477A" w:rsidRDefault="00000000">
      <w:pPr>
        <w:pStyle w:val="Heading1"/>
      </w:pPr>
      <w:bookmarkStart w:id="3076" w:name="_Toc28505"/>
      <w:bookmarkStart w:id="3077" w:name="_Toc18309"/>
      <w:bookmarkStart w:id="3078" w:name="_Toc27845"/>
      <w:bookmarkStart w:id="3079" w:name="_Toc3446"/>
      <w:bookmarkStart w:id="3080" w:name="_Toc188017387"/>
      <w:r w:rsidRPr="00B1477A">
        <w:t>G.7</w:t>
      </w:r>
      <w:r w:rsidRPr="00B1477A">
        <w:tab/>
        <w:t>Theory to derive the numbers in Table G.2.4-1 (Informative)</w:t>
      </w:r>
      <w:bookmarkEnd w:id="3076"/>
      <w:bookmarkEnd w:id="3077"/>
      <w:bookmarkEnd w:id="3078"/>
      <w:bookmarkEnd w:id="3079"/>
      <w:bookmarkEnd w:id="3080"/>
    </w:p>
    <w:p w14:paraId="21C23501" w14:textId="77777777" w:rsidR="00524A5D" w:rsidRPr="00B1477A" w:rsidRDefault="00000000">
      <w:pPr>
        <w:pStyle w:val="EditorsNote"/>
      </w:pPr>
      <w:r w:rsidRPr="00B1477A">
        <w:t>Editor's note:</w:t>
      </w:r>
      <w:r w:rsidRPr="00B1477A">
        <w:tab/>
        <w:t>This clause of the Annex G is for information only and it described the background theory and information to derive the entries in the table G.2.4-1.</w:t>
      </w:r>
    </w:p>
    <w:p w14:paraId="32781F90" w14:textId="77777777" w:rsidR="00524A5D" w:rsidRPr="00B1477A" w:rsidRDefault="00000000">
      <w:pPr>
        <w:pStyle w:val="Heading2"/>
      </w:pPr>
      <w:bookmarkStart w:id="3081" w:name="_Toc25223"/>
      <w:bookmarkStart w:id="3082" w:name="_Toc22586"/>
      <w:bookmarkStart w:id="3083" w:name="_Toc23666"/>
      <w:bookmarkStart w:id="3084" w:name="_Toc20832"/>
      <w:bookmarkStart w:id="3085" w:name="_Toc232582203"/>
      <w:bookmarkStart w:id="3086" w:name="_Toc188017388"/>
      <w:r w:rsidRPr="00B1477A">
        <w:t>G.7.1</w:t>
      </w:r>
      <w:r w:rsidRPr="00B1477A">
        <w:tab/>
        <w:t>Error Ratio (ER)</w:t>
      </w:r>
      <w:bookmarkEnd w:id="3081"/>
      <w:bookmarkEnd w:id="3082"/>
      <w:bookmarkEnd w:id="3083"/>
      <w:bookmarkEnd w:id="3084"/>
      <w:bookmarkEnd w:id="3085"/>
      <w:bookmarkEnd w:id="3086"/>
    </w:p>
    <w:p w14:paraId="455F93A1" w14:textId="77777777" w:rsidR="00524A5D" w:rsidRPr="00B1477A" w:rsidRDefault="00000000">
      <w:r w:rsidRPr="00B1477A">
        <w:t>The Error Ratio (ER) is defined as the ratio of number of errors (ne) to all results, number of samples (ns).</w:t>
      </w:r>
    </w:p>
    <w:p w14:paraId="7EAF69CA" w14:textId="77777777" w:rsidR="00524A5D" w:rsidRPr="00B1477A" w:rsidRDefault="00000000">
      <w:r w:rsidRPr="00B1477A">
        <w:t>(1-ER is the success ratio).</w:t>
      </w:r>
    </w:p>
    <w:p w14:paraId="2A7A7693" w14:textId="77777777" w:rsidR="00524A5D" w:rsidRPr="00B1477A" w:rsidRDefault="00000000">
      <w:pPr>
        <w:pStyle w:val="Heading2"/>
      </w:pPr>
      <w:bookmarkStart w:id="3087" w:name="_Toc20962"/>
      <w:bookmarkStart w:id="3088" w:name="_Toc29225"/>
      <w:bookmarkStart w:id="3089" w:name="_Toc232582204"/>
      <w:bookmarkStart w:id="3090" w:name="_Toc22390"/>
      <w:bookmarkStart w:id="3091" w:name="_Toc1997"/>
      <w:bookmarkStart w:id="3092" w:name="_Toc188017389"/>
      <w:r w:rsidRPr="00B1477A">
        <w:t>G.7.2</w:t>
      </w:r>
      <w:r w:rsidRPr="00B1477A">
        <w:tab/>
        <w:t>Test Design</w:t>
      </w:r>
      <w:bookmarkEnd w:id="3087"/>
      <w:bookmarkEnd w:id="3088"/>
      <w:bookmarkEnd w:id="3089"/>
      <w:bookmarkEnd w:id="3090"/>
      <w:bookmarkEnd w:id="3091"/>
      <w:bookmarkEnd w:id="3092"/>
    </w:p>
    <w:p w14:paraId="3723B98C" w14:textId="77777777" w:rsidR="00524A5D" w:rsidRPr="00B1477A" w:rsidRDefault="00000000">
      <w:r w:rsidRPr="00B1477A">
        <w:t>A statistical test is characterised by:</w:t>
      </w:r>
    </w:p>
    <w:p w14:paraId="70920905" w14:textId="77777777" w:rsidR="00524A5D" w:rsidRPr="00B1477A" w:rsidRDefault="00000000">
      <w:r w:rsidRPr="00B1477A">
        <w:t>Test-time, Selectivity and Confidence level.</w:t>
      </w:r>
    </w:p>
    <w:p w14:paraId="2D710ADD" w14:textId="77777777" w:rsidR="00524A5D" w:rsidRPr="00B1477A" w:rsidRDefault="00000000">
      <w:pPr>
        <w:pStyle w:val="Heading2"/>
      </w:pPr>
      <w:bookmarkStart w:id="3093" w:name="_Toc232582205"/>
      <w:bookmarkStart w:id="3094" w:name="_Toc26713"/>
      <w:bookmarkStart w:id="3095" w:name="_Toc9331"/>
      <w:bookmarkStart w:id="3096" w:name="_Toc4776"/>
      <w:bookmarkStart w:id="3097" w:name="_Toc1780"/>
      <w:bookmarkStart w:id="3098" w:name="_Toc188017390"/>
      <w:r w:rsidRPr="00B1477A">
        <w:t>G.7.3</w:t>
      </w:r>
      <w:r w:rsidRPr="00B1477A">
        <w:tab/>
        <w:t>Confidence level</w:t>
      </w:r>
      <w:bookmarkEnd w:id="3093"/>
      <w:bookmarkEnd w:id="3094"/>
      <w:bookmarkEnd w:id="3095"/>
      <w:bookmarkEnd w:id="3096"/>
      <w:bookmarkEnd w:id="3097"/>
      <w:bookmarkEnd w:id="3098"/>
    </w:p>
    <w:p w14:paraId="64BA9879" w14:textId="77777777" w:rsidR="00524A5D" w:rsidRPr="00B1477A" w:rsidRDefault="00000000">
      <w:r w:rsidRPr="00B1477A">
        <w:t>The outcome of a statistical test is a decision. This decision may be correct or in-correct. The Confidence Level CL describes the probability that the decision is a correct one. The complement is the wrong decision probability (risk) D = 1-CL</w:t>
      </w:r>
    </w:p>
    <w:p w14:paraId="65785224" w14:textId="77777777" w:rsidR="00524A5D" w:rsidRPr="00B1477A" w:rsidRDefault="00000000">
      <w:pPr>
        <w:pStyle w:val="Heading2"/>
      </w:pPr>
      <w:bookmarkStart w:id="3099" w:name="_Toc232582206"/>
      <w:bookmarkStart w:id="3100" w:name="_Toc13326"/>
      <w:bookmarkStart w:id="3101" w:name="_Toc28644"/>
      <w:bookmarkStart w:id="3102" w:name="_Toc1806"/>
      <w:bookmarkStart w:id="3103" w:name="_Toc21491"/>
      <w:bookmarkStart w:id="3104" w:name="_Toc188017391"/>
      <w:r w:rsidRPr="00B1477A">
        <w:t>G.7.4</w:t>
      </w:r>
      <w:r w:rsidRPr="00B1477A">
        <w:tab/>
        <w:t>Introduction: Supplier Risk versus Customer Risk</w:t>
      </w:r>
      <w:bookmarkEnd w:id="3099"/>
      <w:bookmarkEnd w:id="3100"/>
      <w:bookmarkEnd w:id="3101"/>
      <w:bookmarkEnd w:id="3102"/>
      <w:bookmarkEnd w:id="3103"/>
      <w:bookmarkEnd w:id="3104"/>
    </w:p>
    <w:p w14:paraId="53F41667" w14:textId="77777777" w:rsidR="00524A5D" w:rsidRPr="00B1477A" w:rsidRDefault="00000000">
      <w:r w:rsidRPr="00B1477A">
        <w:t>There are two targets of decision:</w:t>
      </w:r>
    </w:p>
    <w:p w14:paraId="560C59C3" w14:textId="77777777" w:rsidR="00524A5D" w:rsidRPr="00B1477A" w:rsidRDefault="00000000">
      <w:pPr>
        <w:pStyle w:val="B1"/>
      </w:pPr>
      <w:r w:rsidRPr="00B1477A">
        <w:t>(a)</w:t>
      </w:r>
      <w:r w:rsidRPr="00B1477A">
        <w:tab/>
        <w:t>A measurement on the pass-limit shows, that the DUT has the specified quality or is better with probability CL (CL e.g.95%) This shall lead to a "pass decision"</w:t>
      </w:r>
    </w:p>
    <w:p w14:paraId="32DC80B5" w14:textId="77777777" w:rsidR="00524A5D" w:rsidRPr="00B1477A" w:rsidRDefault="00000000">
      <w:pPr>
        <w:pStyle w:val="B1"/>
      </w:pPr>
      <w:r w:rsidRPr="00B1477A">
        <w:lastRenderedPageBreak/>
        <w:tab/>
        <w:t>The pass-limit is on the good side of the specified DUT-quality. A more stringent CL (CL e.g.99%) shifts the pass-limit farer into the good direction. Given the quality of the DUTs is distributed, a greater CL passes less and better DUTs.</w:t>
      </w:r>
    </w:p>
    <w:p w14:paraId="504264B0" w14:textId="77777777" w:rsidR="00524A5D" w:rsidRPr="00B1477A" w:rsidRDefault="00000000">
      <w:pPr>
        <w:pStyle w:val="B1"/>
      </w:pPr>
      <w:r w:rsidRPr="00B1477A">
        <w:tab/>
        <w:t>A measurement on the bad side of the pass-limit is simply “not pass” (undecided or artificial fail).</w:t>
      </w:r>
    </w:p>
    <w:p w14:paraId="1E1D91FA" w14:textId="77777777" w:rsidR="00524A5D" w:rsidRPr="00B1477A" w:rsidRDefault="00000000">
      <w:pPr>
        <w:pStyle w:val="B2"/>
      </w:pPr>
      <w:r w:rsidRPr="00B1477A">
        <w:t>(aa)</w:t>
      </w:r>
      <w:r w:rsidRPr="00B1477A">
        <w:tab/>
        <w:t>Complementary:</w:t>
      </w:r>
    </w:p>
    <w:p w14:paraId="6F75D5B8" w14:textId="77777777" w:rsidR="00524A5D" w:rsidRPr="00B1477A" w:rsidRDefault="00000000">
      <w:pPr>
        <w:pStyle w:val="B2"/>
      </w:pPr>
      <w:r w:rsidRPr="00B1477A">
        <w:tab/>
        <w:t>A measurement on the fail-limit shows, that the DUT is worse than the specified quality with probability CL.</w:t>
      </w:r>
    </w:p>
    <w:p w14:paraId="1694F300" w14:textId="77777777" w:rsidR="00524A5D" w:rsidRPr="00B1477A" w:rsidRDefault="00000000">
      <w:pPr>
        <w:pStyle w:val="B2"/>
      </w:pPr>
      <w:r w:rsidRPr="00B1477A">
        <w:tab/>
        <w:t>The fail-limit is on the bad side of the specified DUT-quality. A more stringent CL shifts the fail-limit farer into the bad direction. Given the quality of the DUTs is distributed, a greater CL fails less and worse DUTs.</w:t>
      </w:r>
    </w:p>
    <w:p w14:paraId="6B3B03EA" w14:textId="77777777" w:rsidR="00524A5D" w:rsidRPr="00B1477A" w:rsidRDefault="00000000">
      <w:pPr>
        <w:pStyle w:val="B2"/>
      </w:pPr>
      <w:r w:rsidRPr="00B1477A">
        <w:tab/>
        <w:t>A measurement on the good side of the fail-limit is simply “not fail”.</w:t>
      </w:r>
    </w:p>
    <w:p w14:paraId="52121BB2" w14:textId="77777777" w:rsidR="00524A5D" w:rsidRPr="00B1477A" w:rsidRDefault="00000000">
      <w:pPr>
        <w:pStyle w:val="B1"/>
      </w:pPr>
      <w:r w:rsidRPr="00B1477A">
        <w:t>(b)</w:t>
      </w:r>
      <w:r w:rsidRPr="00B1477A">
        <w:tab/>
        <w:t>A DUT, known to have the specified quality, shall be measured and decided pass with probability CL. This leads to the test limit.</w:t>
      </w:r>
    </w:p>
    <w:p w14:paraId="1BBD66E4" w14:textId="77777777" w:rsidR="00524A5D" w:rsidRPr="00B1477A" w:rsidRDefault="00000000">
      <w:pPr>
        <w:pStyle w:val="B1"/>
      </w:pPr>
      <w:r w:rsidRPr="00B1477A">
        <w:tab/>
        <w:t>For CL e.g. 95%, the test limit is on the bad side of the specified DUT-quality. CL e.g.99% shifts the pass-limit farer into the bad direction. Given the DUT-quality is distributed, a greater CL passes more and worse DUTs.</w:t>
      </w:r>
    </w:p>
    <w:p w14:paraId="4C20E988" w14:textId="77777777" w:rsidR="00524A5D" w:rsidRPr="00B1477A" w:rsidRDefault="00000000">
      <w:pPr>
        <w:pStyle w:val="B2"/>
      </w:pPr>
      <w:r w:rsidRPr="00B1477A">
        <w:t>(bb)</w:t>
      </w:r>
      <w:r w:rsidRPr="00B1477A">
        <w:tab/>
        <w:t>A DUT, known to be an (ε</w:t>
      </w:r>
      <w:r w:rsidRPr="00B1477A">
        <w:sym w:font="Wingdings" w:char="00E0"/>
      </w:r>
      <w:r w:rsidRPr="00B1477A">
        <w:t>0) beyond the specified quality, shall be measured and decided fail with probability CL.</w:t>
      </w:r>
    </w:p>
    <w:p w14:paraId="25ABE2CB" w14:textId="77777777" w:rsidR="00524A5D" w:rsidRPr="00B1477A" w:rsidRDefault="00000000">
      <w:pPr>
        <w:pStyle w:val="B2"/>
      </w:pPr>
      <w:r w:rsidRPr="00B1477A">
        <w:tab/>
        <w:t>For CL e.g.95%, the test limit is on the good side of the specified DUT-quality.</w:t>
      </w:r>
    </w:p>
    <w:p w14:paraId="4E285E29" w14:textId="77777777" w:rsidR="00524A5D" w:rsidRPr="00B1477A" w:rsidRDefault="00000000">
      <w:pPr>
        <w:pStyle w:val="NO"/>
      </w:pPr>
      <w:r w:rsidRPr="00B1477A">
        <w:t>NOTE 1:</w:t>
      </w:r>
      <w:r w:rsidRPr="00B1477A">
        <w:tab/>
        <w:t>The different sense for CL in (a), (aa) versus (b), (bb).</w:t>
      </w:r>
    </w:p>
    <w:p w14:paraId="7DB1319E" w14:textId="77777777" w:rsidR="00524A5D" w:rsidRPr="00B1477A" w:rsidRDefault="00000000">
      <w:pPr>
        <w:pStyle w:val="NO"/>
      </w:pPr>
      <w:r w:rsidRPr="00B1477A">
        <w:t>NOTE 2:</w:t>
      </w:r>
      <w:r w:rsidRPr="00B1477A">
        <w:tab/>
        <w:t>For constant CL in all 4 bullets (a) is equivalent to (bb) and (aa) is equivalent to (b).</w:t>
      </w:r>
    </w:p>
    <w:p w14:paraId="11C97BBA" w14:textId="77777777" w:rsidR="00524A5D" w:rsidRPr="00B1477A" w:rsidRDefault="00000000">
      <w:pPr>
        <w:pStyle w:val="Heading2"/>
      </w:pPr>
      <w:bookmarkStart w:id="3105" w:name="_Toc1572"/>
      <w:bookmarkStart w:id="3106" w:name="_Toc232582207"/>
      <w:bookmarkStart w:id="3107" w:name="_Toc20381"/>
      <w:bookmarkStart w:id="3108" w:name="_Toc11667"/>
      <w:bookmarkStart w:id="3109" w:name="_Toc20551"/>
      <w:bookmarkStart w:id="3110" w:name="_Toc188017392"/>
      <w:r w:rsidRPr="00B1477A">
        <w:t>G.7.5</w:t>
      </w:r>
      <w:r w:rsidRPr="00B1477A">
        <w:tab/>
        <w:t>Supplier Risk versus Customer Risk</w:t>
      </w:r>
      <w:bookmarkEnd w:id="3105"/>
      <w:bookmarkEnd w:id="3106"/>
      <w:bookmarkEnd w:id="3107"/>
      <w:bookmarkEnd w:id="3108"/>
      <w:bookmarkEnd w:id="3109"/>
      <w:bookmarkEnd w:id="3110"/>
    </w:p>
    <w:p w14:paraId="799C55D3" w14:textId="77777777" w:rsidR="00524A5D" w:rsidRPr="00B1477A" w:rsidRDefault="00000000">
      <w:r w:rsidRPr="00B1477A">
        <w:t>The table below summarizes the different targets of decision.</w:t>
      </w:r>
    </w:p>
    <w:p w14:paraId="7D9575E3" w14:textId="77777777" w:rsidR="00524A5D" w:rsidRPr="00B1477A" w:rsidRDefault="00000000">
      <w:pPr>
        <w:pStyle w:val="TH"/>
      </w:pPr>
      <w:r w:rsidRPr="00B1477A">
        <w:t>Table G.X.5-1: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80"/>
        <w:gridCol w:w="2880"/>
      </w:tblGrid>
      <w:tr w:rsidR="00524A5D" w:rsidRPr="00B1477A" w14:paraId="4201F3B6" w14:textId="77777777">
        <w:trPr>
          <w:jc w:val="center"/>
        </w:trPr>
        <w:tc>
          <w:tcPr>
            <w:tcW w:w="1494" w:type="dxa"/>
            <w:shd w:val="clear" w:color="auto" w:fill="auto"/>
          </w:tcPr>
          <w:p w14:paraId="69D87794" w14:textId="77777777" w:rsidR="00524A5D" w:rsidRPr="00B1477A" w:rsidRDefault="00524A5D">
            <w:pPr>
              <w:pStyle w:val="TAH"/>
              <w:rPr>
                <w:lang w:eastAsia="zh-CN"/>
              </w:rPr>
            </w:pPr>
          </w:p>
        </w:tc>
        <w:tc>
          <w:tcPr>
            <w:tcW w:w="5760" w:type="dxa"/>
            <w:gridSpan w:val="2"/>
            <w:shd w:val="clear" w:color="auto" w:fill="auto"/>
          </w:tcPr>
          <w:p w14:paraId="30705B2F" w14:textId="77777777" w:rsidR="00524A5D" w:rsidRPr="00B1477A" w:rsidRDefault="00000000">
            <w:pPr>
              <w:pStyle w:val="TAH"/>
              <w:rPr>
                <w:lang w:eastAsia="ko-KR"/>
              </w:rPr>
            </w:pPr>
            <w:r w:rsidRPr="00B1477A">
              <w:rPr>
                <w:lang w:eastAsia="zh-CN"/>
              </w:rPr>
              <w:t>Equivalent statements, using different cause-to-effect-directions,</w:t>
            </w:r>
          </w:p>
          <w:p w14:paraId="6166DB8F" w14:textId="77777777" w:rsidR="00524A5D" w:rsidRPr="00B1477A" w:rsidRDefault="00000000">
            <w:pPr>
              <w:pStyle w:val="TAH"/>
              <w:rPr>
                <w:lang w:eastAsia="ko-KR"/>
              </w:rPr>
            </w:pPr>
            <w:r w:rsidRPr="00B1477A">
              <w:rPr>
                <w:lang w:eastAsia="zh-CN"/>
              </w:rPr>
              <w:t xml:space="preserve"> and assuming CL = constant &gt;1/2</w:t>
            </w:r>
          </w:p>
        </w:tc>
      </w:tr>
      <w:tr w:rsidR="00524A5D" w:rsidRPr="00B1477A" w14:paraId="6E04AC31" w14:textId="77777777">
        <w:trPr>
          <w:jc w:val="center"/>
        </w:trPr>
        <w:tc>
          <w:tcPr>
            <w:tcW w:w="1494" w:type="dxa"/>
            <w:shd w:val="clear" w:color="auto" w:fill="auto"/>
          </w:tcPr>
          <w:p w14:paraId="5FEF6322" w14:textId="77777777" w:rsidR="00524A5D" w:rsidRPr="00B1477A" w:rsidRDefault="00000000">
            <w:pPr>
              <w:pStyle w:val="TAL"/>
              <w:overflowPunct w:val="0"/>
              <w:autoSpaceDE w:val="0"/>
              <w:autoSpaceDN w:val="0"/>
              <w:adjustRightInd w:val="0"/>
              <w:textAlignment w:val="baseline"/>
              <w:rPr>
                <w:lang w:eastAsia="ko-KR"/>
              </w:rPr>
            </w:pPr>
            <w:r w:rsidRPr="00B1477A">
              <w:t>cause-to-effect-directions</w:t>
            </w:r>
          </w:p>
        </w:tc>
        <w:tc>
          <w:tcPr>
            <w:tcW w:w="2880" w:type="dxa"/>
            <w:shd w:val="clear" w:color="auto" w:fill="auto"/>
          </w:tcPr>
          <w:p w14:paraId="7DBAFD45" w14:textId="77777777" w:rsidR="00524A5D" w:rsidRPr="00B1477A" w:rsidRDefault="00000000">
            <w:pPr>
              <w:pStyle w:val="TAC"/>
              <w:rPr>
                <w:lang w:eastAsia="ko-KR"/>
              </w:rPr>
            </w:pPr>
            <w:r w:rsidRPr="00B1477A">
              <w:t xml:space="preserve">Known measurement result </w:t>
            </w:r>
            <w:r w:rsidRPr="00B1477A">
              <w:sym w:font="Wingdings" w:char="00E0"/>
            </w:r>
            <w:r w:rsidRPr="00B1477A">
              <w:t xml:space="preserve"> estimation of the DUT’s quality</w:t>
            </w:r>
          </w:p>
        </w:tc>
        <w:tc>
          <w:tcPr>
            <w:tcW w:w="2880" w:type="dxa"/>
            <w:shd w:val="clear" w:color="auto" w:fill="auto"/>
          </w:tcPr>
          <w:p w14:paraId="09932BD1" w14:textId="77777777" w:rsidR="00524A5D" w:rsidRPr="00B1477A" w:rsidRDefault="00000000">
            <w:pPr>
              <w:pStyle w:val="TAC"/>
              <w:rPr>
                <w:lang w:eastAsia="ko-KR"/>
              </w:rPr>
            </w:pPr>
            <w:r w:rsidRPr="00B1477A">
              <w:t xml:space="preserve">Known DUT’s quality </w:t>
            </w:r>
            <w:r w:rsidRPr="00B1477A">
              <w:sym w:font="Wingdings" w:char="00E0"/>
            </w:r>
            <w:r w:rsidRPr="00B1477A">
              <w:t xml:space="preserve"> estimation of the measurement’s outcome</w:t>
            </w:r>
          </w:p>
        </w:tc>
      </w:tr>
      <w:tr w:rsidR="00524A5D" w:rsidRPr="00B1477A" w14:paraId="468849F2" w14:textId="77777777">
        <w:trPr>
          <w:jc w:val="center"/>
        </w:trPr>
        <w:tc>
          <w:tcPr>
            <w:tcW w:w="1494" w:type="dxa"/>
            <w:shd w:val="clear" w:color="auto" w:fill="auto"/>
          </w:tcPr>
          <w:p w14:paraId="444EC7A4" w14:textId="77777777" w:rsidR="00524A5D" w:rsidRPr="00B1477A" w:rsidRDefault="00000000">
            <w:pPr>
              <w:pStyle w:val="TAL"/>
              <w:overflowPunct w:val="0"/>
              <w:autoSpaceDE w:val="0"/>
              <w:autoSpaceDN w:val="0"/>
              <w:adjustRightInd w:val="0"/>
              <w:textAlignment w:val="baseline"/>
              <w:rPr>
                <w:lang w:eastAsia="ko-KR"/>
              </w:rPr>
            </w:pPr>
            <w:r w:rsidRPr="00B1477A">
              <w:t>Supplier Risk</w:t>
            </w:r>
          </w:p>
        </w:tc>
        <w:tc>
          <w:tcPr>
            <w:tcW w:w="2880" w:type="dxa"/>
            <w:shd w:val="clear" w:color="auto" w:fill="E6E6E6"/>
          </w:tcPr>
          <w:p w14:paraId="1D4DB187" w14:textId="77777777" w:rsidR="00524A5D" w:rsidRPr="00B1477A" w:rsidRDefault="00000000">
            <w:pPr>
              <w:pStyle w:val="TAC"/>
              <w:rPr>
                <w:lang w:eastAsia="ko-KR"/>
              </w:rPr>
            </w:pPr>
            <w:r w:rsidRPr="00B1477A">
              <w:t>A measurement on the pass-limit shows, that the DUT has the specified quality or is better (a)</w:t>
            </w:r>
          </w:p>
        </w:tc>
        <w:tc>
          <w:tcPr>
            <w:tcW w:w="2880" w:type="dxa"/>
            <w:shd w:val="clear" w:color="auto" w:fill="auto"/>
          </w:tcPr>
          <w:p w14:paraId="48A03E71" w14:textId="77777777" w:rsidR="00524A5D" w:rsidRPr="00B1477A" w:rsidRDefault="00000000">
            <w:pPr>
              <w:pStyle w:val="TAC"/>
              <w:rPr>
                <w:lang w:eastAsia="ko-KR"/>
              </w:rPr>
            </w:pPr>
            <w:r w:rsidRPr="00B1477A">
              <w:t>A DUT, known to have an (ε</w:t>
            </w:r>
            <w:r w:rsidRPr="00B1477A">
              <w:sym w:font="Wingdings" w:char="00E0"/>
            </w:r>
            <w:r w:rsidRPr="00B1477A">
              <w:t>0) beyond the specified DUT-quality, shall be measured and decided fail (bb)</w:t>
            </w:r>
          </w:p>
        </w:tc>
      </w:tr>
      <w:tr w:rsidR="00524A5D" w:rsidRPr="00B1477A" w14:paraId="0665CC5C" w14:textId="77777777">
        <w:trPr>
          <w:jc w:val="center"/>
        </w:trPr>
        <w:tc>
          <w:tcPr>
            <w:tcW w:w="1494" w:type="dxa"/>
            <w:shd w:val="clear" w:color="auto" w:fill="auto"/>
          </w:tcPr>
          <w:p w14:paraId="75899B08" w14:textId="77777777" w:rsidR="00524A5D" w:rsidRPr="00B1477A" w:rsidRDefault="00000000">
            <w:pPr>
              <w:pStyle w:val="TAL"/>
              <w:overflowPunct w:val="0"/>
              <w:autoSpaceDE w:val="0"/>
              <w:autoSpaceDN w:val="0"/>
              <w:adjustRightInd w:val="0"/>
              <w:textAlignment w:val="baseline"/>
              <w:rPr>
                <w:lang w:eastAsia="ko-KR"/>
              </w:rPr>
            </w:pPr>
            <w:r w:rsidRPr="00B1477A">
              <w:t>Customer Risk</w:t>
            </w:r>
          </w:p>
        </w:tc>
        <w:tc>
          <w:tcPr>
            <w:tcW w:w="2880" w:type="dxa"/>
            <w:shd w:val="clear" w:color="auto" w:fill="auto"/>
          </w:tcPr>
          <w:p w14:paraId="3B0D851B" w14:textId="77777777" w:rsidR="00524A5D" w:rsidRPr="00B1477A" w:rsidRDefault="00000000">
            <w:pPr>
              <w:pStyle w:val="TAC"/>
              <w:rPr>
                <w:lang w:eastAsia="ko-KR"/>
              </w:rPr>
            </w:pPr>
            <w:r w:rsidRPr="00B1477A">
              <w:t>A measurement on the fail-limit shall shows, that the DUT is worse than the specified quality (aa)</w:t>
            </w:r>
          </w:p>
        </w:tc>
        <w:tc>
          <w:tcPr>
            <w:tcW w:w="2880" w:type="dxa"/>
            <w:shd w:val="clear" w:color="auto" w:fill="E6E6E6"/>
          </w:tcPr>
          <w:p w14:paraId="10B838C0" w14:textId="77777777" w:rsidR="00524A5D" w:rsidRPr="00B1477A" w:rsidRDefault="00000000">
            <w:pPr>
              <w:pStyle w:val="TAC"/>
              <w:rPr>
                <w:lang w:eastAsia="ko-KR"/>
              </w:rPr>
            </w:pPr>
            <w:r w:rsidRPr="00B1477A">
              <w:t>A DUT, known to have the specified quality, shall be measured and decided pass (b)</w:t>
            </w:r>
          </w:p>
        </w:tc>
      </w:tr>
    </w:tbl>
    <w:p w14:paraId="0A5D9827" w14:textId="77777777" w:rsidR="00524A5D" w:rsidRPr="00B1477A" w:rsidRDefault="00524A5D">
      <w:pPr>
        <w:rPr>
          <w:lang w:eastAsia="ko-KR"/>
        </w:rPr>
      </w:pPr>
    </w:p>
    <w:p w14:paraId="43A2C285" w14:textId="77777777" w:rsidR="00524A5D" w:rsidRPr="00B1477A" w:rsidRDefault="00000000">
      <w:r w:rsidRPr="00B1477A">
        <w:t>The shaded area shown the direct interpretation of Supplier Risk and Customer Risk.</w:t>
      </w:r>
    </w:p>
    <w:p w14:paraId="560D448D" w14:textId="77777777" w:rsidR="00524A5D" w:rsidRPr="00B1477A" w:rsidRDefault="00000000">
      <w:r w:rsidRPr="00B1477A">
        <w:t>The same statements can be based on other DUT-quality-definitions.</w:t>
      </w:r>
    </w:p>
    <w:p w14:paraId="560BC610" w14:textId="77777777" w:rsidR="00524A5D" w:rsidRPr="00B1477A" w:rsidRDefault="00000000">
      <w:pPr>
        <w:pStyle w:val="Heading2"/>
      </w:pPr>
      <w:bookmarkStart w:id="3111" w:name="_Toc17894"/>
      <w:bookmarkStart w:id="3112" w:name="_Toc27192"/>
      <w:bookmarkStart w:id="3113" w:name="_Toc19785"/>
      <w:bookmarkStart w:id="3114" w:name="_Toc232582208"/>
      <w:bookmarkStart w:id="3115" w:name="_Toc24833"/>
      <w:bookmarkStart w:id="3116" w:name="_Toc188017393"/>
      <w:r w:rsidRPr="00B1477A">
        <w:t>G.7.6</w:t>
      </w:r>
      <w:r w:rsidRPr="00B1477A">
        <w:tab/>
        <w:t>Introduction: Standard test versus early decision concept</w:t>
      </w:r>
      <w:bookmarkEnd w:id="3111"/>
      <w:bookmarkEnd w:id="3112"/>
      <w:bookmarkEnd w:id="3113"/>
      <w:bookmarkEnd w:id="3114"/>
      <w:bookmarkEnd w:id="3115"/>
      <w:bookmarkEnd w:id="3116"/>
    </w:p>
    <w:p w14:paraId="1CBA42C9" w14:textId="77777777" w:rsidR="00524A5D" w:rsidRPr="00B1477A" w:rsidRDefault="00000000">
      <w:r w:rsidRPr="00B1477A">
        <w:t>In standard statistical tests, a certain number of results (ns) is predefined in advance to the test. After ns results the number of bad results (ne) is counted and the error ratio (ER) is calculated by ne/ns.</w:t>
      </w:r>
    </w:p>
    <w:p w14:paraId="30A0CCDF" w14:textId="77777777" w:rsidR="00524A5D" w:rsidRPr="00B1477A" w:rsidRDefault="00000000">
      <w:r w:rsidRPr="00B1477A">
        <w:t>Applying statistical theory, a decision limit can be designed, against which the calculated ER is compared to derive the decision. Such a limit is one decision point and is characterised by:</w:t>
      </w:r>
    </w:p>
    <w:p w14:paraId="23E0552A" w14:textId="77777777" w:rsidR="00524A5D" w:rsidRPr="00B1477A" w:rsidRDefault="00000000">
      <w:pPr>
        <w:pStyle w:val="B1"/>
      </w:pPr>
      <w:r w:rsidRPr="00B1477A">
        <w:t>-</w:t>
      </w:r>
      <w:r w:rsidRPr="00B1477A">
        <w:tab/>
        <w:t>D: the wrong decision probability (a predefined parameter)</w:t>
      </w:r>
    </w:p>
    <w:p w14:paraId="702FF10A" w14:textId="77777777" w:rsidR="00524A5D" w:rsidRPr="00B1477A" w:rsidRDefault="00000000">
      <w:pPr>
        <w:pStyle w:val="B1"/>
      </w:pPr>
      <w:r w:rsidRPr="00B1477A">
        <w:t>-</w:t>
      </w:r>
      <w:r w:rsidRPr="00B1477A">
        <w:tab/>
        <w:t>ns: the number of results (a fixed predefined parameter)</w:t>
      </w:r>
    </w:p>
    <w:p w14:paraId="7A3F0317" w14:textId="77777777" w:rsidR="00524A5D" w:rsidRPr="00B1477A" w:rsidRDefault="00000000">
      <w:pPr>
        <w:pStyle w:val="B1"/>
      </w:pPr>
      <w:r w:rsidRPr="00B1477A">
        <w:t>-</w:t>
      </w:r>
      <w:r w:rsidRPr="00B1477A">
        <w:tab/>
        <w:t>ne: the number of bad results (the limit based on just ns)</w:t>
      </w:r>
    </w:p>
    <w:p w14:paraId="5E66904D" w14:textId="77777777" w:rsidR="00524A5D" w:rsidRPr="00B1477A" w:rsidRDefault="00000000">
      <w:r w:rsidRPr="00B1477A">
        <w:t>In the formula for the limit, D and ns can be understood as variable parameter and variable. However the standard test execution requires fixed ns and D. The property of such a test is: It discriminate between two states only, depending on the test design:</w:t>
      </w:r>
    </w:p>
    <w:p w14:paraId="1FBAB90F" w14:textId="77777777" w:rsidR="00524A5D" w:rsidRPr="00B1477A" w:rsidRDefault="00000000">
      <w:pPr>
        <w:pStyle w:val="B1"/>
      </w:pPr>
      <w:r w:rsidRPr="00B1477A">
        <w:lastRenderedPageBreak/>
        <w:t>-</w:t>
      </w:r>
      <w:r w:rsidRPr="00B1477A">
        <w:tab/>
        <w:t>pass (with CL) / undecided           (undecided in the sense: finally undecided)</w:t>
      </w:r>
    </w:p>
    <w:p w14:paraId="595A3B2E" w14:textId="77777777" w:rsidR="00524A5D" w:rsidRPr="00B1477A" w:rsidRDefault="00000000">
      <w:pPr>
        <w:pStyle w:val="B1"/>
      </w:pPr>
      <w:r w:rsidRPr="00B1477A">
        <w:t>-</w:t>
      </w:r>
      <w:r w:rsidRPr="00B1477A">
        <w:tab/>
        <w:t>fail (with CL) / undecided            (undecided in the sense: finally undecided)</w:t>
      </w:r>
    </w:p>
    <w:p w14:paraId="759D3F88" w14:textId="77777777" w:rsidR="00524A5D" w:rsidRPr="00B1477A" w:rsidRDefault="00000000">
      <w:pPr>
        <w:pStyle w:val="B1"/>
      </w:pPr>
      <w:r w:rsidRPr="00B1477A">
        <w:t>-</w:t>
      </w:r>
      <w:r w:rsidRPr="00B1477A">
        <w:tab/>
        <w:t>pass(with CL)  / fail (with CL)     (however against two limits).</w:t>
      </w:r>
    </w:p>
    <w:p w14:paraId="2C9B2CDC" w14:textId="77777777" w:rsidR="00524A5D" w:rsidRPr="00B1477A" w:rsidRDefault="00000000">
      <w:r w:rsidRPr="00B1477A">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5814AF7D" w14:textId="77777777" w:rsidR="00524A5D" w:rsidRPr="00B1477A" w:rsidRDefault="00000000">
      <w:pPr>
        <w:pStyle w:val="B1"/>
      </w:pPr>
      <w:r w:rsidRPr="00B1477A">
        <w:t>-</w:t>
      </w:r>
      <w:r w:rsidRPr="00B1477A">
        <w:tab/>
        <w:t>D: the wrong decision probability (a predefined parameter)</w:t>
      </w:r>
    </w:p>
    <w:p w14:paraId="2C9D37C3" w14:textId="77777777" w:rsidR="00524A5D" w:rsidRPr="00B1477A" w:rsidRDefault="00000000">
      <w:pPr>
        <w:pStyle w:val="B1"/>
      </w:pPr>
      <w:r w:rsidRPr="00B1477A">
        <w:t>-</w:t>
      </w:r>
      <w:r w:rsidRPr="00B1477A">
        <w:tab/>
        <w:t>ns: the number of results (a variable parameter)</w:t>
      </w:r>
    </w:p>
    <w:p w14:paraId="2670F627" w14:textId="77777777" w:rsidR="00524A5D" w:rsidRPr="00B1477A" w:rsidRDefault="00000000">
      <w:pPr>
        <w:pStyle w:val="B1"/>
      </w:pPr>
      <w:r w:rsidRPr="00B1477A">
        <w:t>-</w:t>
      </w:r>
      <w:r w:rsidRPr="00B1477A">
        <w:tab/>
        <w:t>ne: the number of bad results (the limit. It varies together with ns)</w:t>
      </w:r>
    </w:p>
    <w:p w14:paraId="56A0067D" w14:textId="77777777" w:rsidR="00524A5D" w:rsidRPr="00B1477A" w:rsidRDefault="00000000">
      <w:r w:rsidRPr="00B1477A">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5425DED2" w14:textId="77777777" w:rsidR="00524A5D" w:rsidRPr="00B1477A" w:rsidRDefault="00000000">
      <w:pPr>
        <w:pStyle w:val="Heading2"/>
      </w:pPr>
      <w:bookmarkStart w:id="3117" w:name="_Toc30581"/>
      <w:bookmarkStart w:id="3118" w:name="_Toc8896"/>
      <w:bookmarkStart w:id="3119" w:name="_Toc13903"/>
      <w:bookmarkStart w:id="3120" w:name="_Toc232582209"/>
      <w:bookmarkStart w:id="3121" w:name="_Toc27427"/>
      <w:bookmarkStart w:id="3122" w:name="_Toc188017394"/>
      <w:r w:rsidRPr="00B1477A">
        <w:t>G.7.7</w:t>
      </w:r>
      <w:r w:rsidRPr="00B1477A">
        <w:tab/>
        <w:t>Standard test versus early decision concept</w:t>
      </w:r>
      <w:bookmarkEnd w:id="3117"/>
      <w:bookmarkEnd w:id="3118"/>
      <w:bookmarkEnd w:id="3119"/>
      <w:bookmarkEnd w:id="3120"/>
      <w:bookmarkEnd w:id="3121"/>
      <w:bookmarkEnd w:id="3122"/>
    </w:p>
    <w:p w14:paraId="4BE21054" w14:textId="77777777" w:rsidR="00524A5D" w:rsidRPr="00B1477A" w:rsidRDefault="00000000">
      <w:r w:rsidRPr="00B1477A">
        <w:t>For Supplier Risk:</w:t>
      </w:r>
    </w:p>
    <w:p w14:paraId="3A9951E3" w14:textId="77777777" w:rsidR="00524A5D" w:rsidRPr="00B1477A" w:rsidRDefault="00000000">
      <w:r w:rsidRPr="00B1477A">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6E75678" w14:textId="77777777" w:rsidR="00524A5D" w:rsidRPr="00B1477A" w:rsidRDefault="00000000">
      <w:r w:rsidRPr="00B1477A">
        <w:t>For Customer Risk:</w:t>
      </w:r>
    </w:p>
    <w:p w14:paraId="13ED0DBE" w14:textId="77777777" w:rsidR="00524A5D" w:rsidRPr="00B1477A" w:rsidRDefault="00000000">
      <w:r w:rsidRPr="00B1477A">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0834E4D4" w14:textId="77777777" w:rsidR="00524A5D" w:rsidRPr="00B1477A" w:rsidRDefault="00000000">
      <w:pPr>
        <w:pStyle w:val="Heading2"/>
      </w:pPr>
      <w:bookmarkStart w:id="3123" w:name="_Toc14400"/>
      <w:bookmarkStart w:id="3124" w:name="_Toc30904"/>
      <w:bookmarkStart w:id="3125" w:name="_Toc28535"/>
      <w:bookmarkStart w:id="3126" w:name="_Toc22918"/>
      <w:bookmarkStart w:id="3127" w:name="_Toc232582210"/>
      <w:bookmarkStart w:id="3128" w:name="_Toc188017395"/>
      <w:r w:rsidRPr="00B1477A">
        <w:t>G.7.8</w:t>
      </w:r>
      <w:r w:rsidRPr="00B1477A">
        <w:tab/>
        <w:t>Selectivity</w:t>
      </w:r>
      <w:bookmarkEnd w:id="3123"/>
      <w:bookmarkEnd w:id="3124"/>
      <w:bookmarkEnd w:id="3125"/>
      <w:bookmarkEnd w:id="3126"/>
      <w:bookmarkEnd w:id="3127"/>
      <w:bookmarkEnd w:id="3128"/>
    </w:p>
    <w:p w14:paraId="703B5255" w14:textId="77777777" w:rsidR="00524A5D" w:rsidRPr="00B1477A" w:rsidRDefault="00000000">
      <w:r w:rsidRPr="00B1477A">
        <w:t>There is no statistical test which can discriminate between a limit DUT and a DUT which is an (ε</w:t>
      </w:r>
      <w:r w:rsidRPr="00B1477A">
        <w:sym w:font="Wingdings" w:char="00E0"/>
      </w:r>
      <w:r w:rsidRPr="00B1477A">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2ED2855C" w14:textId="77777777" w:rsidR="00524A5D" w:rsidRPr="00B1477A" w:rsidRDefault="00000000">
      <w:r w:rsidRPr="00B1477A">
        <w:t>For CL&gt;1/2, a (measurement-result = specified-DUT-quality), generates undecided in test “supplier risk against pass limit” (a, from above) and also in the test “customer risk against the fail limit “ (aa)</w:t>
      </w:r>
    </w:p>
    <w:p w14:paraId="5D52E546" w14:textId="77777777" w:rsidR="00524A5D" w:rsidRPr="00B1477A" w:rsidRDefault="00000000">
      <w:r w:rsidRPr="00B1477A">
        <w:t>For CL&gt;1/2, a DUT, known to be on the limit, will be decided pass for the test “customer risk against pass limit” (b) and also “supplier risk against fail limit” (bb).</w:t>
      </w:r>
    </w:p>
    <w:p w14:paraId="503299E0" w14:textId="77777777" w:rsidR="00524A5D" w:rsidRPr="00B1477A" w:rsidRDefault="00000000">
      <w:pPr>
        <w:rPr>
          <w:sz w:val="24"/>
          <w:szCs w:val="24"/>
        </w:rPr>
      </w:pPr>
      <w:r w:rsidRPr="00B1477A">
        <w:t>This overlap or undecided area is not a fault or a contradiction, however it can be avoided by introducing a Bad or a Good DUT quality according to</w:t>
      </w:r>
      <w:r w:rsidRPr="00B1477A">
        <w:rPr>
          <w:sz w:val="24"/>
          <w:szCs w:val="24"/>
        </w:rPr>
        <w:t>:</w:t>
      </w:r>
    </w:p>
    <w:p w14:paraId="40461259" w14:textId="77777777" w:rsidR="00524A5D" w:rsidRPr="00B1477A" w:rsidRDefault="00000000">
      <w:pPr>
        <w:pStyle w:val="B1"/>
      </w:pPr>
      <w:r w:rsidRPr="00B1477A">
        <w:t>-</w:t>
      </w:r>
      <w:r w:rsidRPr="00B1477A">
        <w:tab/>
        <w:t>Bad DUT quality: specified DUT-quality * M (M&gt;1)</w:t>
      </w:r>
    </w:p>
    <w:p w14:paraId="5B3AB05B" w14:textId="77777777" w:rsidR="00524A5D" w:rsidRPr="00B1477A" w:rsidRDefault="00000000">
      <w:pPr>
        <w:pStyle w:val="B1"/>
      </w:pPr>
      <w:r w:rsidRPr="00B1477A">
        <w:t>-</w:t>
      </w:r>
      <w:r w:rsidRPr="00B1477A">
        <w:tab/>
        <w:t>Good DUT quality: specified DUT-quality * m (m&lt;1)</w:t>
      </w:r>
    </w:p>
    <w:p w14:paraId="758C6C98" w14:textId="77777777" w:rsidR="00524A5D" w:rsidRPr="00B1477A" w:rsidRDefault="00000000">
      <w:r w:rsidRPr="00B1477A">
        <w:t>Using e.g. M&gt;1 and CL=95% the test for different DUT qualities yield different pass probabilities:</w:t>
      </w:r>
    </w:p>
    <w:bookmarkStart w:id="3129" w:name="_MON_1293025206"/>
    <w:bookmarkStart w:id="3130" w:name="_MON_1293177945"/>
    <w:bookmarkEnd w:id="3129"/>
    <w:bookmarkEnd w:id="3130"/>
    <w:bookmarkStart w:id="3131" w:name="_MON_1293037291"/>
    <w:bookmarkEnd w:id="3131"/>
    <w:p w14:paraId="272F05BF" w14:textId="77777777" w:rsidR="00524A5D" w:rsidRPr="00B1477A" w:rsidRDefault="00000000">
      <w:pPr>
        <w:pStyle w:val="TH"/>
      </w:pPr>
      <w:r w:rsidRPr="00B1477A">
        <w:object w:dxaOrig="9648" w:dyaOrig="4536" w14:anchorId="27403B06">
          <v:shape id="_x0000_i1245" type="#_x0000_t75" style="width:482.5pt;height:227.5pt" o:ole="">
            <v:imagedata r:id="rId368" o:title=""/>
          </v:shape>
          <o:OLEObject Type="Embed" ProgID="Word.Document.8" ShapeID="_x0000_i1245" DrawAspect="Content" ObjectID="_1798969836" r:id="rId369"/>
        </w:object>
      </w:r>
    </w:p>
    <w:p w14:paraId="51FC340C" w14:textId="77777777" w:rsidR="00524A5D" w:rsidRPr="00B1477A" w:rsidRDefault="00000000">
      <w:pPr>
        <w:pStyle w:val="TF"/>
      </w:pPr>
      <w:r w:rsidRPr="00B1477A">
        <w:t>Figure G.X.8-1: Pass probability versus DUT quality</w:t>
      </w:r>
    </w:p>
    <w:p w14:paraId="53658B06" w14:textId="77777777" w:rsidR="00524A5D" w:rsidRPr="00B1477A" w:rsidRDefault="00524A5D"/>
    <w:p w14:paraId="799336C6" w14:textId="77777777" w:rsidR="00524A5D" w:rsidRPr="00B1477A" w:rsidRDefault="00000000">
      <w:pPr>
        <w:pStyle w:val="Heading2"/>
      </w:pPr>
      <w:bookmarkStart w:id="3132" w:name="_Toc3653"/>
      <w:bookmarkStart w:id="3133" w:name="_Toc13161"/>
      <w:bookmarkStart w:id="3134" w:name="_Toc232582211"/>
      <w:bookmarkStart w:id="3135" w:name="_Toc23299"/>
      <w:bookmarkStart w:id="3136" w:name="_Toc13120"/>
      <w:bookmarkStart w:id="3137" w:name="_Toc188017396"/>
      <w:r w:rsidRPr="00B1477A">
        <w:t>G.7.9</w:t>
      </w:r>
      <w:r w:rsidRPr="00B1477A">
        <w:tab/>
        <w:t>Design of the test</w:t>
      </w:r>
      <w:bookmarkEnd w:id="3132"/>
      <w:bookmarkEnd w:id="3133"/>
      <w:bookmarkEnd w:id="3134"/>
      <w:bookmarkEnd w:id="3135"/>
      <w:bookmarkEnd w:id="3136"/>
      <w:bookmarkEnd w:id="3137"/>
    </w:p>
    <w:p w14:paraId="1FA942B7" w14:textId="77777777" w:rsidR="00524A5D" w:rsidRPr="00B1477A" w:rsidRDefault="00000000">
      <w:r w:rsidRPr="00B1477A">
        <w:t>The receiver characteristic test are defined by the following design principles:</w:t>
      </w:r>
    </w:p>
    <w:p w14:paraId="3B7138D4" w14:textId="77777777" w:rsidR="00524A5D" w:rsidRPr="00B1477A" w:rsidRDefault="00000000">
      <w:pPr>
        <w:pStyle w:val="B1"/>
      </w:pPr>
      <w:r w:rsidRPr="00B1477A">
        <w:t>1.</w:t>
      </w:r>
      <w:r w:rsidRPr="00B1477A">
        <w:tab/>
        <w:t>The early decision concept is applied.</w:t>
      </w:r>
    </w:p>
    <w:p w14:paraId="019DE866" w14:textId="77777777" w:rsidR="00524A5D" w:rsidRPr="00B1477A" w:rsidRDefault="00000000">
      <w:pPr>
        <w:pStyle w:val="B1"/>
      </w:pPr>
      <w:r w:rsidRPr="00B1477A">
        <w:t>2.</w:t>
      </w:r>
      <w:r w:rsidRPr="00B1477A">
        <w:tab/>
        <w:t>A second limit is introduced: Bad DUT factor M&gt;1</w:t>
      </w:r>
    </w:p>
    <w:p w14:paraId="21E93A31" w14:textId="77777777" w:rsidR="00524A5D" w:rsidRPr="00B1477A" w:rsidRDefault="00000000">
      <w:pPr>
        <w:pStyle w:val="B1"/>
      </w:pPr>
      <w:r w:rsidRPr="00B1477A">
        <w:t>3.</w:t>
      </w:r>
      <w:r w:rsidRPr="00B1477A">
        <w:tab/>
        <w:t>To decide the test pass:</w:t>
      </w:r>
    </w:p>
    <w:p w14:paraId="0B6A38EE" w14:textId="77777777" w:rsidR="00524A5D" w:rsidRPr="00B1477A" w:rsidRDefault="00000000">
      <w:pPr>
        <w:pStyle w:val="B2"/>
        <w:rPr>
          <w:b/>
        </w:rPr>
      </w:pPr>
      <w:r w:rsidRPr="00B1477A">
        <w:tab/>
        <w:t>Supplier risk is applied based on the Bad DUT quality</w:t>
      </w:r>
    </w:p>
    <w:p w14:paraId="0516BA40" w14:textId="77777777" w:rsidR="00524A5D" w:rsidRPr="00B1477A" w:rsidRDefault="00000000">
      <w:pPr>
        <w:pStyle w:val="B2"/>
      </w:pPr>
      <w:r w:rsidRPr="00B1477A">
        <w:tab/>
        <w:t>To decide the test fail</w:t>
      </w:r>
    </w:p>
    <w:p w14:paraId="53F3D26C" w14:textId="77777777" w:rsidR="00524A5D" w:rsidRPr="00B1477A" w:rsidRDefault="00000000">
      <w:pPr>
        <w:pStyle w:val="B2"/>
      </w:pPr>
      <w:r w:rsidRPr="00B1477A">
        <w:tab/>
        <w:t>Customer Risk is applied based on the specified DUT quality</w:t>
      </w:r>
    </w:p>
    <w:p w14:paraId="4BDC5F06" w14:textId="77777777" w:rsidR="00524A5D" w:rsidRPr="00B1477A" w:rsidRDefault="00000000">
      <w:r w:rsidRPr="00B1477A">
        <w:t>The receiver characteristic test are defined by the following parameters:</w:t>
      </w:r>
    </w:p>
    <w:p w14:paraId="60364CFC" w14:textId="77777777" w:rsidR="00524A5D" w:rsidRPr="00B1477A" w:rsidRDefault="00000000">
      <w:pPr>
        <w:pStyle w:val="B1"/>
      </w:pPr>
      <w:r w:rsidRPr="00B1477A">
        <w:t>1.</w:t>
      </w:r>
      <w:r w:rsidRPr="00B1477A">
        <w:tab/>
        <w:t>Limit ER = 0.05</w:t>
      </w:r>
    </w:p>
    <w:p w14:paraId="1E34374A" w14:textId="77777777" w:rsidR="00524A5D" w:rsidRPr="00B1477A" w:rsidRDefault="00000000">
      <w:pPr>
        <w:pStyle w:val="B1"/>
      </w:pPr>
      <w:r w:rsidRPr="00B1477A">
        <w:t>2.</w:t>
      </w:r>
      <w:r w:rsidRPr="00B1477A">
        <w:tab/>
        <w:t>Bad DUT factor M=1.5 (selectivity)</w:t>
      </w:r>
    </w:p>
    <w:p w14:paraId="5439E042" w14:textId="77777777" w:rsidR="00524A5D" w:rsidRPr="00B1477A" w:rsidRDefault="00000000">
      <w:pPr>
        <w:pStyle w:val="B1"/>
      </w:pPr>
      <w:r w:rsidRPr="00B1477A">
        <w:t>3.</w:t>
      </w:r>
      <w:r w:rsidRPr="00B1477A">
        <w:tab/>
        <w:t>Confidence level CL = 95% (for specified DUT and Bad DUT-quality)</w:t>
      </w:r>
    </w:p>
    <w:p w14:paraId="4B5D1DAA" w14:textId="77777777" w:rsidR="00524A5D" w:rsidRPr="00B1477A" w:rsidRDefault="00000000">
      <w:r w:rsidRPr="00B1477A">
        <w:t>This has the following consequences:</w:t>
      </w:r>
    </w:p>
    <w:p w14:paraId="4E47ECDB" w14:textId="77777777" w:rsidR="00524A5D" w:rsidRPr="00B1477A" w:rsidRDefault="00000000">
      <w:pPr>
        <w:pStyle w:val="B1"/>
      </w:pPr>
      <w:bookmarkStart w:id="3138" w:name="MCCQCTEMPBM_00000443"/>
      <w:r w:rsidRPr="00B1477A">
        <w:t>1.</w:t>
      </w:r>
      <w:r w:rsidRPr="00B1477A">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ook w:val="04A0" w:firstRow="1" w:lastRow="0" w:firstColumn="1" w:lastColumn="0" w:noHBand="0" w:noVBand="1"/>
      </w:tblPr>
      <w:tblGrid>
        <w:gridCol w:w="4137"/>
        <w:gridCol w:w="3785"/>
      </w:tblGrid>
      <w:tr w:rsidR="00524A5D" w:rsidRPr="00B1477A" w14:paraId="4BB70E97" w14:textId="77777777">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bookmarkEnd w:id="3138"/>
          <w:p w14:paraId="38566F31" w14:textId="77777777" w:rsidR="00524A5D" w:rsidRPr="00B1477A" w:rsidRDefault="00000000">
            <w:pPr>
              <w:pStyle w:val="TAL"/>
              <w:rPr>
                <w:lang w:eastAsia="ko-KR"/>
              </w:rPr>
            </w:pPr>
            <w:r w:rsidRPr="00B1477A">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66F47846" w14:textId="77777777" w:rsidR="00524A5D" w:rsidRPr="00B1477A" w:rsidRDefault="00000000">
            <w:pPr>
              <w:pStyle w:val="TAL"/>
              <w:rPr>
                <w:lang w:eastAsia="ko-KR"/>
              </w:rPr>
            </w:pPr>
            <w:r w:rsidRPr="00B1477A">
              <w:t>A DUT, known have the specified quality, shall be measured and decided pass</w:t>
            </w:r>
          </w:p>
        </w:tc>
      </w:tr>
    </w:tbl>
    <w:p w14:paraId="48B785AE" w14:textId="77777777" w:rsidR="00524A5D" w:rsidRPr="00B1477A" w:rsidRDefault="00524A5D" w:rsidP="002F349B"/>
    <w:p w14:paraId="43904159" w14:textId="77777777" w:rsidR="00524A5D" w:rsidRPr="00B1477A" w:rsidRDefault="00000000">
      <w:pPr>
        <w:pStyle w:val="B1"/>
      </w:pPr>
      <w:bookmarkStart w:id="3139" w:name="MCCQCTEMPBM_00000444"/>
      <w:r w:rsidRPr="00B1477A">
        <w:t>2.</w:t>
      </w:r>
      <w:r w:rsidRPr="00B1477A">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1"/>
        <w:gridCol w:w="3731"/>
      </w:tblGrid>
      <w:tr w:rsidR="00524A5D" w:rsidRPr="00B1477A" w14:paraId="2A4D62C7" w14:textId="77777777">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bookmarkEnd w:id="3139"/>
          <w:p w14:paraId="1027C4B5" w14:textId="77777777" w:rsidR="00524A5D" w:rsidRPr="00B1477A" w:rsidRDefault="00000000">
            <w:pPr>
              <w:pStyle w:val="TAL"/>
              <w:rPr>
                <w:lang w:eastAsia="ko-KR"/>
              </w:rPr>
            </w:pPr>
            <w:r w:rsidRPr="00B1477A">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60B21145" w14:textId="77777777" w:rsidR="00524A5D" w:rsidRPr="00B1477A" w:rsidRDefault="00000000">
            <w:pPr>
              <w:pStyle w:val="TAL"/>
              <w:rPr>
                <w:lang w:eastAsia="ko-KR"/>
              </w:rPr>
            </w:pPr>
            <w:r w:rsidRPr="00B1477A">
              <w:t>A DUT, known to have the Bad DUT quality, shall be measured and decided fail</w:t>
            </w:r>
          </w:p>
        </w:tc>
      </w:tr>
    </w:tbl>
    <w:p w14:paraId="75D3368B" w14:textId="77777777" w:rsidR="00524A5D" w:rsidRPr="00B1477A" w:rsidRDefault="00524A5D" w:rsidP="002F349B"/>
    <w:p w14:paraId="42E072EC" w14:textId="77777777" w:rsidR="00524A5D" w:rsidRPr="00B1477A" w:rsidRDefault="00000000">
      <w:pPr>
        <w:pStyle w:val="B1"/>
        <w:rPr>
          <w:lang w:eastAsia="ko-KR"/>
        </w:rPr>
      </w:pPr>
      <w:r w:rsidRPr="00B1477A">
        <w:tab/>
        <w:t>The left column is used to decide the measurement.</w:t>
      </w:r>
    </w:p>
    <w:p w14:paraId="37A5AE76" w14:textId="77777777" w:rsidR="00524A5D" w:rsidRPr="00B1477A" w:rsidRDefault="00000000">
      <w:pPr>
        <w:pStyle w:val="B1"/>
      </w:pPr>
      <w:r w:rsidRPr="00B1477A">
        <w:tab/>
        <w:t>The right column is used to verify the design of the test by simulation.</w:t>
      </w:r>
    </w:p>
    <w:p w14:paraId="6A22BFD4" w14:textId="77777777" w:rsidR="00524A5D" w:rsidRPr="00B1477A" w:rsidRDefault="00000000">
      <w:pPr>
        <w:pStyle w:val="B1"/>
      </w:pPr>
      <w:r w:rsidRPr="00B1477A">
        <w:tab/>
        <w:t>The simulation is based on the two fulcrums A and B only in Figure G.x.8-1</w:t>
      </w:r>
    </w:p>
    <w:p w14:paraId="5226157C" w14:textId="77777777" w:rsidR="00524A5D" w:rsidRPr="00B1477A" w:rsidRDefault="00000000">
      <w:pPr>
        <w:pStyle w:val="B1"/>
      </w:pPr>
      <w:r w:rsidRPr="00B1477A">
        <w:t>3.</w:t>
      </w:r>
      <w:r w:rsidRPr="00B1477A">
        <w:tab/>
        <w:t>Test time</w:t>
      </w:r>
    </w:p>
    <w:p w14:paraId="1A131E5A" w14:textId="77777777" w:rsidR="00524A5D" w:rsidRPr="00B1477A" w:rsidRDefault="00000000">
      <w:pPr>
        <w:pStyle w:val="B1"/>
      </w:pPr>
      <w:r w:rsidRPr="00B1477A">
        <w:tab/>
        <w:t>The minimum and maximum test time is fixed.</w:t>
      </w:r>
    </w:p>
    <w:p w14:paraId="6A80102D" w14:textId="77777777" w:rsidR="00524A5D" w:rsidRPr="00B1477A" w:rsidRDefault="00000000">
      <w:pPr>
        <w:pStyle w:val="B1"/>
      </w:pPr>
      <w:r w:rsidRPr="00B1477A">
        <w:tab/>
        <w:t>The average test time is a function of the DUT’s quality.</w:t>
      </w:r>
    </w:p>
    <w:p w14:paraId="4DF97200" w14:textId="77777777" w:rsidR="00524A5D" w:rsidRPr="00B1477A" w:rsidRDefault="00000000">
      <w:pPr>
        <w:pStyle w:val="B1"/>
      </w:pPr>
      <w:r w:rsidRPr="00B1477A">
        <w:tab/>
        <w:t>The individual test time is not predictable.</w:t>
      </w:r>
    </w:p>
    <w:p w14:paraId="75975A2A" w14:textId="77777777" w:rsidR="00524A5D" w:rsidRPr="00B1477A" w:rsidRDefault="00000000">
      <w:pPr>
        <w:pStyle w:val="B1"/>
      </w:pPr>
      <w:r w:rsidRPr="00B1477A">
        <w:lastRenderedPageBreak/>
        <w:t>4.</w:t>
      </w:r>
      <w:r w:rsidRPr="00B1477A">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4A6AFA3D" w14:textId="77777777" w:rsidR="00524A5D" w:rsidRPr="00B1477A" w:rsidRDefault="00000000">
      <w:pPr>
        <w:pStyle w:val="Heading2"/>
      </w:pPr>
      <w:bookmarkStart w:id="3140" w:name="_Toc3372"/>
      <w:bookmarkStart w:id="3141" w:name="_Toc6691"/>
      <w:bookmarkStart w:id="3142" w:name="_Toc2761"/>
      <w:bookmarkStart w:id="3143" w:name="_Toc232582212"/>
      <w:bookmarkStart w:id="3144" w:name="_Toc12336"/>
      <w:bookmarkStart w:id="3145" w:name="_Toc188017397"/>
      <w:r w:rsidRPr="00B1477A">
        <w:t>G.7.10</w:t>
      </w:r>
      <w:r w:rsidRPr="00B1477A">
        <w:tab/>
        <w:t>Simulation to derive the pass fail limits in Table G.2.4-1</w:t>
      </w:r>
      <w:bookmarkEnd w:id="3140"/>
      <w:bookmarkEnd w:id="3141"/>
      <w:bookmarkEnd w:id="3142"/>
      <w:bookmarkEnd w:id="3143"/>
      <w:bookmarkEnd w:id="3144"/>
      <w:bookmarkEnd w:id="3145"/>
    </w:p>
    <w:p w14:paraId="050ECF1B" w14:textId="77777777" w:rsidR="00524A5D" w:rsidRPr="00B1477A" w:rsidRDefault="00000000">
      <w:r w:rsidRPr="00B1477A">
        <w:t>There is freedom to design the decision co-ordinates (ne,ns).</w:t>
      </w:r>
    </w:p>
    <w:p w14:paraId="242BE33A" w14:textId="77777777" w:rsidR="00524A5D" w:rsidRPr="00B1477A" w:rsidRDefault="00000000">
      <w:r w:rsidRPr="00B1477A">
        <w:t>The binomial distribution and its inverse is used to design the pass and fail limits. Note that this method is not unique and that other methods exist.</w:t>
      </w:r>
    </w:p>
    <w:p w14:paraId="42B8E630" w14:textId="77777777" w:rsidR="00524A5D" w:rsidRPr="00B1477A" w:rsidRDefault="00000000">
      <w:pPr>
        <w:pStyle w:val="EQ"/>
      </w:pPr>
      <w:r w:rsidRPr="00B1477A">
        <w:rPr>
          <w:lang w:eastAsia="en-GB"/>
        </w:rPr>
        <w:tab/>
      </w:r>
      <w:r w:rsidRPr="00B1477A">
        <w:rPr>
          <w:lang w:eastAsia="en-GB"/>
        </w:rPr>
        <w:object w:dxaOrig="5256" w:dyaOrig="2304" w14:anchorId="66252F51">
          <v:shape id="_x0000_i1246" type="#_x0000_t75" style="width:263.5pt;height:115.5pt" o:ole="">
            <v:imagedata r:id="rId370" o:title=""/>
          </v:shape>
          <o:OLEObject Type="Embed" ProgID="Mathcad" ShapeID="_x0000_i1246" DrawAspect="Content" ObjectID="_1798969837" r:id="rId371"/>
        </w:object>
      </w:r>
    </w:p>
    <w:p w14:paraId="4A63892B" w14:textId="77777777" w:rsidR="00524A5D" w:rsidRPr="00B1477A" w:rsidRDefault="00000000">
      <w:r w:rsidRPr="00B1477A">
        <w:t>Where</w:t>
      </w:r>
    </w:p>
    <w:p w14:paraId="67920645" w14:textId="77777777" w:rsidR="00524A5D" w:rsidRPr="00B1477A" w:rsidRDefault="00000000">
      <w:pPr>
        <w:pStyle w:val="B1"/>
      </w:pPr>
      <w:r w:rsidRPr="00B1477A">
        <w:t>-</w:t>
      </w:r>
      <w:r w:rsidRPr="00B1477A">
        <w:tab/>
        <w:t>fail(..) is the error ratio for the fail limit</w:t>
      </w:r>
    </w:p>
    <w:p w14:paraId="68076220" w14:textId="77777777" w:rsidR="00524A5D" w:rsidRPr="00B1477A" w:rsidRDefault="00000000">
      <w:pPr>
        <w:pStyle w:val="B1"/>
      </w:pPr>
      <w:r w:rsidRPr="00B1477A">
        <w:t>-</w:t>
      </w:r>
      <w:r w:rsidRPr="00B1477A">
        <w:tab/>
        <w:t>pass(..) is the error ratio for the pass limit</w:t>
      </w:r>
    </w:p>
    <w:p w14:paraId="7E4C5663" w14:textId="77777777" w:rsidR="00524A5D" w:rsidRPr="00B1477A" w:rsidRDefault="00000000">
      <w:pPr>
        <w:pStyle w:val="B1"/>
      </w:pPr>
      <w:r w:rsidRPr="00B1477A">
        <w:t>-</w:t>
      </w:r>
      <w:r w:rsidRPr="00B1477A">
        <w:tab/>
        <w:t>ER is the specified error ratio 0.05</w:t>
      </w:r>
    </w:p>
    <w:p w14:paraId="519B2254" w14:textId="77777777" w:rsidR="00524A5D" w:rsidRPr="00B1477A" w:rsidRDefault="00000000">
      <w:pPr>
        <w:pStyle w:val="B1"/>
      </w:pPr>
      <w:r w:rsidRPr="00B1477A">
        <w:t>-</w:t>
      </w:r>
      <w:r w:rsidRPr="00B1477A">
        <w:tab/>
        <w:t>ne is the number of bad results. This is the variable in both equations</w:t>
      </w:r>
    </w:p>
    <w:p w14:paraId="4780CEDA" w14:textId="77777777" w:rsidR="00524A5D" w:rsidRPr="00B1477A" w:rsidRDefault="00000000">
      <w:pPr>
        <w:pStyle w:val="B1"/>
      </w:pPr>
      <w:r w:rsidRPr="00B1477A">
        <w:t>-</w:t>
      </w:r>
      <w:r w:rsidRPr="00B1477A">
        <w:tab/>
        <w:t>M is the Bad DUT factor M=1.5</w:t>
      </w:r>
    </w:p>
    <w:p w14:paraId="338C4EF9" w14:textId="77777777" w:rsidR="00524A5D" w:rsidRPr="00B1477A" w:rsidRDefault="00000000">
      <w:pPr>
        <w:pStyle w:val="B1"/>
      </w:pPr>
      <w:r w:rsidRPr="00B1477A">
        <w:t>-</w:t>
      </w:r>
      <w:r w:rsidRPr="00B1477A">
        <w:tab/>
        <w:t>d</w:t>
      </w:r>
      <w:r w:rsidRPr="00B1477A">
        <w:rPr>
          <w:vertAlign w:val="subscript"/>
        </w:rPr>
        <w:t>f</w:t>
      </w:r>
      <w:r w:rsidRPr="00B1477A">
        <w:t xml:space="preserve"> is the wrong decision probability of a single (ne,ns) co-ordinate for the fail limit. </w:t>
      </w:r>
      <w:r w:rsidRPr="00B1477A">
        <w:br/>
      </w:r>
      <w:r w:rsidRPr="00B1477A">
        <w:tab/>
        <w:t>It is found by simulation to be d</w:t>
      </w:r>
      <w:r w:rsidRPr="00B1477A">
        <w:rPr>
          <w:vertAlign w:val="subscript"/>
        </w:rPr>
        <w:t>f</w:t>
      </w:r>
      <w:r w:rsidRPr="00B1477A">
        <w:t xml:space="preserve"> = 0.004</w:t>
      </w:r>
    </w:p>
    <w:p w14:paraId="28BE6EC4" w14:textId="77777777" w:rsidR="00524A5D" w:rsidRPr="00B1477A" w:rsidRDefault="00000000">
      <w:pPr>
        <w:pStyle w:val="B1"/>
      </w:pPr>
      <w:r w:rsidRPr="00B1477A">
        <w:t>-</w:t>
      </w:r>
      <w:r w:rsidRPr="00B1477A">
        <w:tab/>
        <w:t>cl</w:t>
      </w:r>
      <w:r w:rsidRPr="00B1477A">
        <w:rPr>
          <w:vertAlign w:val="subscript"/>
        </w:rPr>
        <w:t>p</w:t>
      </w:r>
      <w:r w:rsidRPr="00B1477A">
        <w:t xml:space="preserve"> is the confidence level of a single (ne,ns) co-ordinate for the pass limit.</w:t>
      </w:r>
      <w:r w:rsidRPr="00B1477A">
        <w:br/>
        <w:t>It is found by simulation to be cl</w:t>
      </w:r>
      <w:r w:rsidRPr="00B1477A">
        <w:rPr>
          <w:vertAlign w:val="subscript"/>
        </w:rPr>
        <w:t>p</w:t>
      </w:r>
      <w:r w:rsidRPr="00B1477A">
        <w:t xml:space="preserve"> = 0.9975</w:t>
      </w:r>
    </w:p>
    <w:p w14:paraId="2CAC138C" w14:textId="77777777" w:rsidR="00524A5D" w:rsidRPr="00B1477A" w:rsidRDefault="00000000">
      <w:pPr>
        <w:pStyle w:val="B1"/>
      </w:pPr>
      <w:r w:rsidRPr="00B1477A">
        <w:t>-</w:t>
      </w:r>
      <w:r w:rsidRPr="00B1477A">
        <w:tab/>
        <w:t>qnbinom(..): The inverse cumulative function of the negative binomial distribution</w:t>
      </w:r>
    </w:p>
    <w:p w14:paraId="60769A21" w14:textId="77777777" w:rsidR="00524A5D" w:rsidRPr="00B1477A" w:rsidRDefault="00000000">
      <w:r w:rsidRPr="00B1477A">
        <w:t>The simulation works as follows:</w:t>
      </w:r>
    </w:p>
    <w:p w14:paraId="4103CDA3" w14:textId="77777777" w:rsidR="00524A5D" w:rsidRPr="00B1477A" w:rsidRDefault="00000000">
      <w:pPr>
        <w:pStyle w:val="B1"/>
      </w:pPr>
      <w:r w:rsidRPr="00B1477A">
        <w:t>-</w:t>
      </w:r>
      <w:r w:rsidRPr="00B1477A">
        <w:tab/>
        <w:t>A large population of limit DUTs with true ER = 0.05 is decided against the pass and fail limits.</w:t>
      </w:r>
    </w:p>
    <w:p w14:paraId="49F4C466" w14:textId="77777777" w:rsidR="00524A5D" w:rsidRPr="00B1477A" w:rsidRDefault="00000000">
      <w:pPr>
        <w:pStyle w:val="B1"/>
      </w:pPr>
      <w:r w:rsidRPr="00B1477A">
        <w:t>-</w:t>
      </w:r>
      <w:r w:rsidRPr="00B1477A">
        <w:tab/>
        <w:t>cl</w:t>
      </w:r>
      <w:r w:rsidRPr="00B1477A">
        <w:rPr>
          <w:vertAlign w:val="subscript"/>
        </w:rPr>
        <w:t xml:space="preserve">p    </w:t>
      </w:r>
      <w:r w:rsidRPr="00B1477A">
        <w:t>and d</w:t>
      </w:r>
      <w:r w:rsidRPr="00B1477A">
        <w:rPr>
          <w:vertAlign w:val="subscript"/>
        </w:rPr>
        <w:t>f</w:t>
      </w:r>
      <w:r w:rsidRPr="00B1477A">
        <w:t xml:space="preserve">   are tuned such that CL (95%) of the population passes and D (5%) of the population fails.</w:t>
      </w:r>
    </w:p>
    <w:p w14:paraId="4E1F6342" w14:textId="77777777" w:rsidR="00524A5D" w:rsidRPr="00B1477A" w:rsidRDefault="00000000">
      <w:pPr>
        <w:pStyle w:val="B1"/>
      </w:pPr>
      <w:r w:rsidRPr="00B1477A">
        <w:t>-</w:t>
      </w:r>
      <w:r w:rsidRPr="00B1477A">
        <w:tab/>
        <w:t>A population of Bad DUTs with true ER = M*0.05 is decided against the same pass and fail limits.</w:t>
      </w:r>
    </w:p>
    <w:p w14:paraId="252FAB87" w14:textId="77777777" w:rsidR="00524A5D" w:rsidRPr="00B1477A" w:rsidRDefault="00000000">
      <w:pPr>
        <w:pStyle w:val="B1"/>
      </w:pPr>
      <w:r w:rsidRPr="00B1477A">
        <w:t>-</w:t>
      </w:r>
      <w:r w:rsidRPr="00B1477A">
        <w:tab/>
        <w:t>cl</w:t>
      </w:r>
      <w:r w:rsidRPr="00B1477A">
        <w:rPr>
          <w:vertAlign w:val="subscript"/>
        </w:rPr>
        <w:t xml:space="preserve">p    </w:t>
      </w:r>
      <w:r w:rsidRPr="00B1477A">
        <w:t>and d</w:t>
      </w:r>
      <w:r w:rsidRPr="00B1477A">
        <w:rPr>
          <w:vertAlign w:val="subscript"/>
        </w:rPr>
        <w:t>f</w:t>
      </w:r>
      <w:r w:rsidRPr="00B1477A">
        <w:t xml:space="preserve">   are tuned such that CL (95%) of the population fails and D (5%) of the population passes.</w:t>
      </w:r>
    </w:p>
    <w:p w14:paraId="30D417A3" w14:textId="77777777" w:rsidR="00524A5D" w:rsidRPr="00B1477A" w:rsidRDefault="00000000">
      <w:pPr>
        <w:pStyle w:val="B1"/>
      </w:pPr>
      <w:r w:rsidRPr="00B1477A">
        <w:t>-</w:t>
      </w:r>
      <w:r w:rsidRPr="00B1477A">
        <w:tab/>
        <w:t>This procedure and the relationship to the measurement is justified in clause G.x.9. The number of DUTs decrease during the simulation, as the decided DUTs leave the population. That number decreases with an approximately exponential characteristics. After 169 bad results all DUTs of the population are decided.</w:t>
      </w:r>
    </w:p>
    <w:p w14:paraId="539B8787" w14:textId="77777777" w:rsidR="00524A5D" w:rsidRPr="00B1477A" w:rsidRDefault="00000000">
      <w:pPr>
        <w:pStyle w:val="NO"/>
      </w:pPr>
      <w:r w:rsidRPr="00B1477A">
        <w:t>NOTE:</w:t>
      </w:r>
      <w:r w:rsidRPr="00B1477A">
        <w:tab/>
        <w:t>The exponential decrease of the population is an optimal design goal for the decision co-ordinates (ne,ns), which can be achieved with other formulas or methods as well.</w:t>
      </w:r>
    </w:p>
    <w:p w14:paraId="10AB328B" w14:textId="77777777" w:rsidR="00524A5D" w:rsidRPr="00B1477A" w:rsidRDefault="00000000">
      <w:pPr>
        <w:pStyle w:val="Heading8"/>
      </w:pPr>
      <w:bookmarkStart w:id="3146" w:name="_Toc13049"/>
      <w:bookmarkStart w:id="3147" w:name="_Toc7150"/>
      <w:bookmarkStart w:id="3148" w:name="_Toc21132"/>
      <w:bookmarkStart w:id="3149" w:name="_Toc30693"/>
      <w:bookmarkStart w:id="3150" w:name="_Toc188017398"/>
      <w:r w:rsidRPr="00B1477A">
        <w:t>Annex H (</w:t>
      </w:r>
      <w:r w:rsidRPr="00B1477A">
        <w:rPr>
          <w:lang w:eastAsia="en-GB"/>
        </w:rPr>
        <w:t>normative</w:t>
      </w:r>
      <w:r w:rsidRPr="00B1477A">
        <w:t>):</w:t>
      </w:r>
      <w:r w:rsidRPr="00B1477A">
        <w:br/>
        <w:t>Uplink Physical Channels</w:t>
      </w:r>
      <w:bookmarkEnd w:id="3146"/>
      <w:bookmarkEnd w:id="3147"/>
      <w:bookmarkEnd w:id="3148"/>
      <w:bookmarkEnd w:id="3149"/>
      <w:bookmarkEnd w:id="3150"/>
    </w:p>
    <w:p w14:paraId="12BEB293" w14:textId="77777777" w:rsidR="00524A5D" w:rsidRPr="00B1477A" w:rsidRDefault="00000000">
      <w:pPr>
        <w:pStyle w:val="Heading1"/>
      </w:pPr>
      <w:bookmarkStart w:id="3151" w:name="_Toc232582214"/>
      <w:bookmarkStart w:id="3152" w:name="_Toc16515"/>
      <w:bookmarkStart w:id="3153" w:name="_Toc24561"/>
      <w:bookmarkStart w:id="3154" w:name="_Toc12197"/>
      <w:bookmarkStart w:id="3155" w:name="_Toc22742"/>
      <w:bookmarkStart w:id="3156" w:name="_Toc188017399"/>
      <w:r w:rsidRPr="00B1477A">
        <w:t>H.0</w:t>
      </w:r>
      <w:r w:rsidRPr="00B1477A">
        <w:tab/>
        <w:t>Uplink Signal Levels</w:t>
      </w:r>
      <w:bookmarkEnd w:id="3151"/>
      <w:bookmarkEnd w:id="3152"/>
      <w:bookmarkEnd w:id="3153"/>
      <w:bookmarkEnd w:id="3154"/>
      <w:bookmarkEnd w:id="3155"/>
      <w:bookmarkEnd w:id="3156"/>
    </w:p>
    <w:p w14:paraId="38D56E18" w14:textId="77777777" w:rsidR="00524A5D" w:rsidRPr="00B1477A" w:rsidRDefault="00000000">
      <w:pPr>
        <w:rPr>
          <w:lang w:eastAsia="ja-JP"/>
        </w:rPr>
      </w:pPr>
      <w:r w:rsidRPr="00B1477A">
        <w:rPr>
          <w:lang w:eastAsia="ja-JP"/>
        </w:rPr>
        <w:t>Uplink signal power is a UE figure, which is configured by the Test System by means of:</w:t>
      </w:r>
    </w:p>
    <w:p w14:paraId="6EED6D80" w14:textId="77777777" w:rsidR="00524A5D" w:rsidRPr="00B1477A" w:rsidRDefault="00000000">
      <w:pPr>
        <w:pStyle w:val="B1"/>
      </w:pPr>
      <w:r w:rsidRPr="00B1477A">
        <w:t>RRC messages (IE-s), such as:</w:t>
      </w:r>
    </w:p>
    <w:p w14:paraId="258EBF16" w14:textId="77777777" w:rsidR="00524A5D" w:rsidRPr="00B1477A" w:rsidRDefault="00000000">
      <w:pPr>
        <w:pStyle w:val="B2"/>
      </w:pPr>
      <w:r w:rsidRPr="00B1477A">
        <w:t>-</w:t>
      </w:r>
      <w:r w:rsidRPr="00B1477A">
        <w:tab/>
        <w:t>IE-s affecting directly or indirectly the uplink power,</w:t>
      </w:r>
    </w:p>
    <w:p w14:paraId="704584EF" w14:textId="77777777" w:rsidR="00524A5D" w:rsidRPr="00B1477A" w:rsidRDefault="00000000">
      <w:pPr>
        <w:pStyle w:val="B1"/>
      </w:pPr>
      <w:r w:rsidRPr="00B1477A">
        <w:t>and L1/2 Power control commands (TPC).</w:t>
      </w:r>
    </w:p>
    <w:p w14:paraId="3609ABC7" w14:textId="77777777" w:rsidR="00524A5D" w:rsidRPr="00B1477A" w:rsidRDefault="00000000">
      <w:pPr>
        <w:rPr>
          <w:lang w:eastAsia="ja-JP"/>
        </w:rPr>
      </w:pPr>
      <w:r w:rsidRPr="00B1477A">
        <w:rPr>
          <w:lang w:eastAsia="ja-JP"/>
        </w:rPr>
        <w:lastRenderedPageBreak/>
        <w:t>The uplink power settings are specified in the test case.</w:t>
      </w:r>
    </w:p>
    <w:p w14:paraId="2C0FBAF3" w14:textId="77777777" w:rsidR="00524A5D" w:rsidRPr="00B1477A" w:rsidRDefault="00000000">
      <w:r w:rsidRPr="00B1477A">
        <w:rPr>
          <w:lang w:eastAsia="ja-JP"/>
        </w:rPr>
        <w:t>Otherwise, the uplink power settings result from</w:t>
      </w:r>
      <w:r w:rsidRPr="00B1477A">
        <w:t xml:space="preserve"> the default RRC messages described in 3GPP </w:t>
      </w:r>
      <w:r w:rsidRPr="00B1477A">
        <w:rPr>
          <w:rFonts w:eastAsia="SimSun"/>
          <w:lang w:eastAsia="zh-CN"/>
        </w:rPr>
        <w:t>TS 36.508 [12]</w:t>
      </w:r>
      <w:r w:rsidRPr="00B1477A">
        <w:t>, and appropriate TPC-s, which are sent to the UE to transmit with an UL power level necessary for maintaining the call during the test.</w:t>
      </w:r>
    </w:p>
    <w:p w14:paraId="7283C4F4" w14:textId="77777777" w:rsidR="00524A5D" w:rsidRPr="00B1477A" w:rsidRDefault="00000000">
      <w:pPr>
        <w:pStyle w:val="Heading2"/>
      </w:pPr>
      <w:bookmarkStart w:id="3157" w:name="_Toc3204"/>
      <w:bookmarkStart w:id="3158" w:name="_Toc24860"/>
      <w:bookmarkStart w:id="3159" w:name="_Toc16307"/>
      <w:bookmarkStart w:id="3160" w:name="_Toc12678"/>
      <w:bookmarkStart w:id="3161" w:name="_Toc188017400"/>
      <w:r w:rsidRPr="00B1477A">
        <w:t>H.0.1</w:t>
      </w:r>
      <w:r w:rsidRPr="00B1477A">
        <w:tab/>
        <w:t>Uplink Signal Levels for NB1</w:t>
      </w:r>
      <w:bookmarkEnd w:id="3157"/>
      <w:bookmarkEnd w:id="3158"/>
      <w:bookmarkEnd w:id="3159"/>
      <w:bookmarkEnd w:id="3160"/>
      <w:bookmarkEnd w:id="3161"/>
    </w:p>
    <w:p w14:paraId="4427CC30" w14:textId="77777777" w:rsidR="00524A5D" w:rsidRPr="00B1477A" w:rsidRDefault="00000000">
      <w:pPr>
        <w:rPr>
          <w:lang w:eastAsia="ja-JP"/>
        </w:rPr>
      </w:pPr>
      <w:r w:rsidRPr="00B1477A">
        <w:rPr>
          <w:lang w:eastAsia="ja-JP"/>
        </w:rPr>
        <w:t>Uplink signal power is a UE figure, which is configured by the Test System by means of:</w:t>
      </w:r>
    </w:p>
    <w:p w14:paraId="45D1178B" w14:textId="77777777" w:rsidR="00524A5D" w:rsidRPr="00B1477A" w:rsidRDefault="00000000">
      <w:pPr>
        <w:pStyle w:val="B1"/>
      </w:pPr>
      <w:r w:rsidRPr="00B1477A">
        <w:t>RRC messages (IE-s), such as:</w:t>
      </w:r>
    </w:p>
    <w:p w14:paraId="0180FBA1" w14:textId="77777777" w:rsidR="00524A5D" w:rsidRPr="00B1477A" w:rsidRDefault="00000000">
      <w:pPr>
        <w:pStyle w:val="B2"/>
      </w:pPr>
      <w:r w:rsidRPr="00B1477A">
        <w:t>-</w:t>
      </w:r>
      <w:r w:rsidRPr="00B1477A">
        <w:tab/>
      </w:r>
      <w:r w:rsidRPr="00B1477A">
        <w:rPr>
          <w:color w:val="000000"/>
        </w:rPr>
        <w:t>NPUSCH-ConfigCommon-NB</w:t>
      </w:r>
    </w:p>
    <w:p w14:paraId="4C41F195" w14:textId="77777777" w:rsidR="00524A5D" w:rsidRPr="00B1477A" w:rsidRDefault="00000000">
      <w:pPr>
        <w:pStyle w:val="B2"/>
        <w:rPr>
          <w:color w:val="000000"/>
        </w:rPr>
      </w:pPr>
      <w:r w:rsidRPr="00B1477A">
        <w:t>-</w:t>
      </w:r>
      <w:r w:rsidRPr="00B1477A">
        <w:tab/>
      </w:r>
      <w:r w:rsidRPr="00B1477A">
        <w:rPr>
          <w:color w:val="000000"/>
        </w:rPr>
        <w:t>NPUSCH-ConfigDedicated-NB</w:t>
      </w:r>
    </w:p>
    <w:p w14:paraId="18DDAD69" w14:textId="77777777" w:rsidR="00524A5D" w:rsidRPr="00B1477A" w:rsidRDefault="00000000">
      <w:pPr>
        <w:pStyle w:val="B2"/>
      </w:pPr>
      <w:r w:rsidRPr="00B1477A">
        <w:t>-</w:t>
      </w:r>
      <w:r w:rsidRPr="00B1477A">
        <w:tab/>
        <w:t>UplinkPowerControl-NB</w:t>
      </w:r>
    </w:p>
    <w:p w14:paraId="0B5250A4" w14:textId="77777777" w:rsidR="00524A5D" w:rsidRPr="00B1477A" w:rsidRDefault="00000000">
      <w:pPr>
        <w:pStyle w:val="B2"/>
      </w:pPr>
      <w:r w:rsidRPr="00B1477A">
        <w:t>-</w:t>
      </w:r>
      <w:r w:rsidRPr="00B1477A">
        <w:tab/>
        <w:t>Other IE-s affecting directly or indirectly the uplink power,</w:t>
      </w:r>
    </w:p>
    <w:p w14:paraId="6FEC5F98" w14:textId="77777777" w:rsidR="00524A5D" w:rsidRPr="00B1477A" w:rsidRDefault="00000000">
      <w:pPr>
        <w:rPr>
          <w:lang w:eastAsia="ja-JP"/>
        </w:rPr>
      </w:pPr>
      <w:r w:rsidRPr="00B1477A">
        <w:rPr>
          <w:lang w:eastAsia="ja-JP"/>
        </w:rPr>
        <w:t>The uplink power settings are specified in the test case.</w:t>
      </w:r>
    </w:p>
    <w:p w14:paraId="5A1C3703" w14:textId="77777777" w:rsidR="00524A5D" w:rsidRPr="00B1477A" w:rsidRDefault="00000000">
      <w:pPr>
        <w:rPr>
          <w:lang w:eastAsia="ja-JP"/>
        </w:rPr>
      </w:pPr>
      <w:r w:rsidRPr="00B1477A">
        <w:rPr>
          <w:lang w:eastAsia="ja-JP"/>
        </w:rPr>
        <w:t>Otherwise, the uplink power settings result from</w:t>
      </w:r>
      <w:r w:rsidRPr="00B1477A">
        <w:t xml:space="preserve"> the default RRC messages described in 3GPP </w:t>
      </w:r>
      <w:r w:rsidRPr="00B1477A">
        <w:rPr>
          <w:rFonts w:eastAsia="SimSun"/>
          <w:lang w:eastAsia="zh-CN"/>
        </w:rPr>
        <w:t>TS 36.508 [12]</w:t>
      </w:r>
      <w:r w:rsidRPr="00B1477A">
        <w:t>, which are sent to the UE to transmit with an UL power level necessary for maintaining the call during the test.</w:t>
      </w:r>
    </w:p>
    <w:p w14:paraId="07776468" w14:textId="77777777" w:rsidR="00524A5D" w:rsidRPr="00B1477A" w:rsidRDefault="00000000">
      <w:pPr>
        <w:pStyle w:val="Heading1"/>
      </w:pPr>
      <w:bookmarkStart w:id="3162" w:name="_Toc16668"/>
      <w:bookmarkStart w:id="3163" w:name="_Toc12778"/>
      <w:bookmarkStart w:id="3164" w:name="_Toc232582215"/>
      <w:bookmarkStart w:id="3165" w:name="_Toc6169"/>
      <w:bookmarkStart w:id="3166" w:name="_Toc31465"/>
      <w:bookmarkStart w:id="3167" w:name="_Toc188017401"/>
      <w:r w:rsidRPr="00B1477A">
        <w:t>H.1</w:t>
      </w:r>
      <w:r w:rsidRPr="00B1477A">
        <w:tab/>
        <w:t>General</w:t>
      </w:r>
      <w:bookmarkEnd w:id="3162"/>
      <w:bookmarkEnd w:id="3163"/>
      <w:bookmarkEnd w:id="3164"/>
      <w:bookmarkEnd w:id="3165"/>
      <w:bookmarkEnd w:id="3166"/>
      <w:bookmarkEnd w:id="3167"/>
    </w:p>
    <w:p w14:paraId="0A5395FE" w14:textId="77777777" w:rsidR="00524A5D" w:rsidRPr="00B1477A" w:rsidRDefault="00000000">
      <w:pPr>
        <w:rPr>
          <w:rFonts w:eastAsia="SimSun" w:cs="v5.0.0"/>
          <w:lang w:eastAsia="zh-CN"/>
        </w:rPr>
      </w:pPr>
      <w:r w:rsidRPr="00B1477A">
        <w:rPr>
          <w:rFonts w:cs="v5.0.0"/>
        </w:rPr>
        <w:t xml:space="preserve">This annex specifies the uplink physical channels that are needed for setting a connection and channels that are needed during a connection. Table </w:t>
      </w:r>
      <w:r w:rsidRPr="00B1477A">
        <w:rPr>
          <w:rFonts w:cs="v5.0.0"/>
          <w:lang w:eastAsia="ja-JP"/>
        </w:rPr>
        <w:t>H.1-1</w:t>
      </w:r>
      <w:r w:rsidRPr="00B1477A">
        <w:rPr>
          <w:rFonts w:cs="v5.0.0"/>
        </w:rPr>
        <w:t xml:space="preserve"> describes the mapping of uplink physical channels and signals to physical resources for FDD. </w:t>
      </w:r>
    </w:p>
    <w:p w14:paraId="43ADEB31" w14:textId="77777777" w:rsidR="00524A5D" w:rsidRPr="00B1477A" w:rsidRDefault="00000000">
      <w:pPr>
        <w:pStyle w:val="TH"/>
        <w:rPr>
          <w:lang w:eastAsia="ja-JP"/>
        </w:rPr>
      </w:pPr>
      <w:r w:rsidRPr="00B1477A">
        <w:t xml:space="preserve">Table H.1-1: </w:t>
      </w:r>
      <w:r w:rsidRPr="00B1477A">
        <w:rPr>
          <w:lang w:eastAsia="ja-JP"/>
        </w:rPr>
        <w:t>M</w:t>
      </w:r>
      <w:r w:rsidRPr="00B1477A">
        <w:t xml:space="preserve">apping of </w:t>
      </w:r>
      <w:r w:rsidRPr="00B1477A">
        <w:rPr>
          <w:lang w:eastAsia="ja-JP"/>
        </w:rPr>
        <w:t>uplink</w:t>
      </w:r>
      <w:r w:rsidRPr="00B1477A">
        <w:t xml:space="preserve"> physical channels and signals to physical resources</w:t>
      </w:r>
      <w:r w:rsidRPr="00B1477A">
        <w:rPr>
          <w:lang w:eastAsia="ja-JP"/>
        </w:rPr>
        <w:t xml:space="preserv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881"/>
        <w:gridCol w:w="3118"/>
        <w:gridCol w:w="2552"/>
      </w:tblGrid>
      <w:tr w:rsidR="00524A5D" w:rsidRPr="00B1477A" w14:paraId="49A2AD01" w14:textId="77777777">
        <w:trPr>
          <w:jc w:val="center"/>
        </w:trPr>
        <w:tc>
          <w:tcPr>
            <w:tcW w:w="947" w:type="dxa"/>
          </w:tcPr>
          <w:p w14:paraId="0224A04E" w14:textId="77777777" w:rsidR="00524A5D" w:rsidRPr="00B1477A" w:rsidRDefault="00000000">
            <w:pPr>
              <w:pStyle w:val="TAH"/>
              <w:rPr>
                <w:lang w:eastAsia="zh-CN"/>
              </w:rPr>
            </w:pPr>
            <w:r w:rsidRPr="00B1477A">
              <w:rPr>
                <w:lang w:eastAsia="zh-CN"/>
              </w:rPr>
              <w:t>Physical channel</w:t>
            </w:r>
          </w:p>
        </w:tc>
        <w:tc>
          <w:tcPr>
            <w:tcW w:w="2881" w:type="dxa"/>
          </w:tcPr>
          <w:p w14:paraId="52267A38" w14:textId="77777777" w:rsidR="00524A5D" w:rsidRPr="00B1477A" w:rsidRDefault="00000000">
            <w:pPr>
              <w:pStyle w:val="TAH"/>
              <w:rPr>
                <w:lang w:eastAsia="zh-CN"/>
              </w:rPr>
            </w:pPr>
            <w:r w:rsidRPr="00B1477A">
              <w:rPr>
                <w:lang w:eastAsia="zh-CN"/>
              </w:rPr>
              <w:t>Time Domain Location</w:t>
            </w:r>
          </w:p>
        </w:tc>
        <w:tc>
          <w:tcPr>
            <w:tcW w:w="3118" w:type="dxa"/>
          </w:tcPr>
          <w:p w14:paraId="292BA4CB" w14:textId="77777777" w:rsidR="00524A5D" w:rsidRPr="00B1477A" w:rsidRDefault="00000000">
            <w:pPr>
              <w:pStyle w:val="TAH"/>
              <w:rPr>
                <w:lang w:eastAsia="zh-CN"/>
              </w:rPr>
            </w:pPr>
            <w:r w:rsidRPr="00B1477A">
              <w:rPr>
                <w:lang w:eastAsia="zh-CN"/>
              </w:rPr>
              <w:t>Frequency Domain Location</w:t>
            </w:r>
          </w:p>
        </w:tc>
        <w:tc>
          <w:tcPr>
            <w:tcW w:w="2552" w:type="dxa"/>
          </w:tcPr>
          <w:p w14:paraId="0A5DC030" w14:textId="77777777" w:rsidR="00524A5D" w:rsidRPr="00B1477A" w:rsidRDefault="00000000">
            <w:pPr>
              <w:pStyle w:val="TAH"/>
              <w:rPr>
                <w:lang w:eastAsia="zh-CN"/>
              </w:rPr>
            </w:pPr>
            <w:r w:rsidRPr="00B1477A">
              <w:rPr>
                <w:lang w:eastAsia="zh-CN"/>
              </w:rPr>
              <w:t>Note</w:t>
            </w:r>
          </w:p>
        </w:tc>
      </w:tr>
      <w:tr w:rsidR="00524A5D" w:rsidRPr="00B1477A" w14:paraId="07F27FC0" w14:textId="77777777">
        <w:trPr>
          <w:jc w:val="center"/>
        </w:trPr>
        <w:tc>
          <w:tcPr>
            <w:tcW w:w="947" w:type="dxa"/>
          </w:tcPr>
          <w:p w14:paraId="00D3E8B7" w14:textId="77777777" w:rsidR="00524A5D" w:rsidRPr="00B1477A" w:rsidRDefault="00000000">
            <w:pPr>
              <w:pStyle w:val="TAL"/>
            </w:pPr>
            <w:r w:rsidRPr="00B1477A">
              <w:rPr>
                <w:rFonts w:cs="v5.0.0"/>
              </w:rPr>
              <w:t>PRACH</w:t>
            </w:r>
          </w:p>
        </w:tc>
        <w:tc>
          <w:tcPr>
            <w:tcW w:w="2881" w:type="dxa"/>
          </w:tcPr>
          <w:p w14:paraId="5C9376CA" w14:textId="77777777" w:rsidR="00524A5D" w:rsidRPr="00B1477A" w:rsidRDefault="00000000">
            <w:pPr>
              <w:pStyle w:val="TAL"/>
              <w:rPr>
                <w:lang w:eastAsia="ja-JP"/>
              </w:rPr>
            </w:pPr>
            <w:r w:rsidRPr="00B1477A">
              <w:rPr>
                <w:lang w:eastAsia="ja-JP"/>
              </w:rPr>
              <w:t xml:space="preserve">Allowed for the parameter </w:t>
            </w:r>
            <w:r w:rsidRPr="00B1477A">
              <w:rPr>
                <w:i/>
                <w:iCs/>
                <w:lang w:eastAsia="ja-JP"/>
              </w:rPr>
              <w:t>prach-Configuration Index</w:t>
            </w:r>
            <w:r w:rsidRPr="00B1477A">
              <w:rPr>
                <w:lang w:eastAsia="ja-JP"/>
              </w:rPr>
              <w:t xml:space="preserve"> provided by higher layers</w:t>
            </w:r>
          </w:p>
        </w:tc>
        <w:tc>
          <w:tcPr>
            <w:tcW w:w="3118" w:type="dxa"/>
          </w:tcPr>
          <w:p w14:paraId="20411A13" w14:textId="77777777" w:rsidR="00524A5D" w:rsidRPr="00B1477A" w:rsidRDefault="00000000">
            <w:pPr>
              <w:pStyle w:val="TAL"/>
            </w:pPr>
            <w:r w:rsidRPr="00B1477A">
              <w:rPr>
                <w:lang w:eastAsia="ja-JP"/>
              </w:rPr>
              <w:t xml:space="preserve">Allowed for the parameter </w:t>
            </w:r>
            <w:r w:rsidRPr="00B1477A">
              <w:rPr>
                <w:i/>
                <w:iCs/>
                <w:lang w:eastAsia="ja-JP"/>
              </w:rPr>
              <w:t>prach-FrequencyOffset</w:t>
            </w:r>
            <w:r w:rsidRPr="00B1477A">
              <w:rPr>
                <w:lang w:eastAsia="ja-JP"/>
              </w:rPr>
              <w:t xml:space="preserve"> provided by higher layers</w:t>
            </w:r>
          </w:p>
        </w:tc>
        <w:tc>
          <w:tcPr>
            <w:tcW w:w="2552" w:type="dxa"/>
          </w:tcPr>
          <w:p w14:paraId="7C91FF0D" w14:textId="77777777" w:rsidR="00524A5D" w:rsidRPr="00B1477A" w:rsidRDefault="00000000">
            <w:pPr>
              <w:pStyle w:val="TAL"/>
              <w:rPr>
                <w:lang w:eastAsia="ja-JP"/>
              </w:rPr>
            </w:pPr>
            <w:r w:rsidRPr="00B1477A">
              <w:t>Mapping rule is specified in TS 36.211 [</w:t>
            </w:r>
            <w:r w:rsidRPr="00B1477A">
              <w:rPr>
                <w:rFonts w:eastAsia="SimSun"/>
                <w:lang w:eastAsia="zh-CN"/>
              </w:rPr>
              <w:t>3</w:t>
            </w:r>
            <w:r w:rsidRPr="00B1477A">
              <w:t>] Section 5.7.1</w:t>
            </w:r>
          </w:p>
        </w:tc>
      </w:tr>
      <w:tr w:rsidR="00524A5D" w:rsidRPr="00B1477A" w14:paraId="10002818" w14:textId="77777777">
        <w:trPr>
          <w:jc w:val="center"/>
        </w:trPr>
        <w:tc>
          <w:tcPr>
            <w:tcW w:w="947" w:type="dxa"/>
          </w:tcPr>
          <w:p w14:paraId="7D1B9D1F" w14:textId="77777777" w:rsidR="00524A5D" w:rsidRPr="00B1477A" w:rsidRDefault="00000000">
            <w:pPr>
              <w:pStyle w:val="TAL"/>
              <w:rPr>
                <w:lang w:eastAsia="ja-JP"/>
              </w:rPr>
            </w:pPr>
            <w:r w:rsidRPr="00B1477A">
              <w:rPr>
                <w:rFonts w:cs="v5.0.0"/>
                <w:snapToGrid w:val="0"/>
              </w:rPr>
              <w:t>DMRS</w:t>
            </w:r>
          </w:p>
        </w:tc>
        <w:tc>
          <w:tcPr>
            <w:tcW w:w="2881" w:type="dxa"/>
          </w:tcPr>
          <w:p w14:paraId="2767AD31" w14:textId="77777777" w:rsidR="00524A5D" w:rsidRPr="00B1477A" w:rsidRDefault="00000000">
            <w:pPr>
              <w:pStyle w:val="TAL"/>
              <w:rPr>
                <w:lang w:eastAsia="ja-JP"/>
              </w:rPr>
            </w:pPr>
            <w:r w:rsidRPr="00B1477A">
              <w:rPr>
                <w:lang w:eastAsia="ja-JP"/>
              </w:rPr>
              <w:t>For PUCCH:</w:t>
            </w:r>
          </w:p>
          <w:p w14:paraId="4F6BFF40" w14:textId="77777777" w:rsidR="00524A5D" w:rsidRPr="00B1477A" w:rsidRDefault="00000000">
            <w:pPr>
              <w:pStyle w:val="TAL"/>
              <w:rPr>
                <w:lang w:eastAsia="ja-JP"/>
              </w:rPr>
            </w:pPr>
            <w:r w:rsidRPr="00B1477A">
              <w:t>Symbol</w:t>
            </w:r>
            <w:r w:rsidRPr="00B1477A">
              <w:rPr>
                <w:lang w:eastAsia="ja-JP"/>
              </w:rPr>
              <w:t>s</w:t>
            </w:r>
            <w:r w:rsidRPr="00B1477A">
              <w:t xml:space="preserve"> </w:t>
            </w:r>
            <w:r w:rsidRPr="00B1477A">
              <w:rPr>
                <w:lang w:eastAsia="ja-JP"/>
              </w:rPr>
              <w:t>2 to 4</w:t>
            </w:r>
            <w:r w:rsidRPr="00B1477A">
              <w:t xml:space="preserve"> of </w:t>
            </w:r>
            <w:r w:rsidRPr="00B1477A">
              <w:rPr>
                <w:lang w:eastAsia="ja-JP"/>
              </w:rPr>
              <w:t xml:space="preserve">each </w:t>
            </w:r>
            <w:r w:rsidRPr="00B1477A">
              <w:t>slot</w:t>
            </w:r>
            <w:r w:rsidRPr="00B1477A">
              <w:rPr>
                <w:lang w:eastAsia="ja-JP"/>
              </w:rPr>
              <w:t xml:space="preserve"> (PUCCH format: 1, 1a, 1b)</w:t>
            </w:r>
          </w:p>
          <w:p w14:paraId="7D2C1AE7" w14:textId="77777777" w:rsidR="00524A5D" w:rsidRPr="00B1477A" w:rsidRDefault="00524A5D">
            <w:pPr>
              <w:pStyle w:val="TAL"/>
              <w:rPr>
                <w:lang w:eastAsia="ja-JP"/>
              </w:rPr>
            </w:pPr>
          </w:p>
          <w:p w14:paraId="20111C43" w14:textId="77777777" w:rsidR="00524A5D" w:rsidRPr="00B1477A" w:rsidRDefault="00000000">
            <w:pPr>
              <w:pStyle w:val="TAL"/>
              <w:rPr>
                <w:lang w:eastAsia="ja-JP"/>
              </w:rPr>
            </w:pPr>
            <w:r w:rsidRPr="00B1477A">
              <w:t xml:space="preserve">Symbol </w:t>
            </w:r>
            <w:r w:rsidRPr="00B1477A">
              <w:rPr>
                <w:lang w:eastAsia="ja-JP"/>
              </w:rPr>
              <w:t>1 and 5</w:t>
            </w:r>
            <w:r w:rsidRPr="00B1477A">
              <w:t xml:space="preserve"> of </w:t>
            </w:r>
            <w:r w:rsidRPr="00B1477A">
              <w:rPr>
                <w:lang w:eastAsia="ja-JP"/>
              </w:rPr>
              <w:t xml:space="preserve">each </w:t>
            </w:r>
            <w:r w:rsidRPr="00B1477A">
              <w:t>slot</w:t>
            </w:r>
            <w:r w:rsidRPr="00B1477A">
              <w:rPr>
                <w:lang w:eastAsia="ja-JP"/>
              </w:rPr>
              <w:t xml:space="preserve"> (PUCCH format: 2, 2a, 2b)</w:t>
            </w:r>
          </w:p>
          <w:p w14:paraId="4B75F20F" w14:textId="77777777" w:rsidR="00524A5D" w:rsidRPr="00B1477A" w:rsidRDefault="00524A5D">
            <w:pPr>
              <w:pStyle w:val="TAL"/>
              <w:rPr>
                <w:lang w:eastAsia="ja-JP"/>
              </w:rPr>
            </w:pPr>
          </w:p>
          <w:p w14:paraId="06D3FA60" w14:textId="77777777" w:rsidR="00524A5D" w:rsidRPr="00B1477A" w:rsidRDefault="00000000">
            <w:pPr>
              <w:pStyle w:val="TAL"/>
              <w:rPr>
                <w:lang w:eastAsia="ja-JP"/>
              </w:rPr>
            </w:pPr>
            <w:r w:rsidRPr="00B1477A">
              <w:rPr>
                <w:lang w:eastAsia="ja-JP"/>
              </w:rPr>
              <w:t>For PUSCH:</w:t>
            </w:r>
          </w:p>
          <w:p w14:paraId="0D38EEF3" w14:textId="77777777" w:rsidR="00524A5D" w:rsidRPr="00B1477A" w:rsidRDefault="00000000">
            <w:pPr>
              <w:pStyle w:val="TAL"/>
              <w:rPr>
                <w:lang w:eastAsia="ja-JP"/>
              </w:rPr>
            </w:pPr>
            <w:r w:rsidRPr="00B1477A">
              <w:t xml:space="preserve">Symbol </w:t>
            </w:r>
            <w:r w:rsidRPr="00B1477A">
              <w:rPr>
                <w:lang w:eastAsia="ja-JP"/>
              </w:rPr>
              <w:t>3</w:t>
            </w:r>
            <w:r w:rsidRPr="00B1477A">
              <w:t xml:space="preserve"> of </w:t>
            </w:r>
            <w:r w:rsidRPr="00B1477A">
              <w:rPr>
                <w:lang w:eastAsia="ja-JP"/>
              </w:rPr>
              <w:t xml:space="preserve">each </w:t>
            </w:r>
            <w:r w:rsidRPr="00B1477A">
              <w:t>slot</w:t>
            </w:r>
            <w:r w:rsidRPr="00B1477A">
              <w:rPr>
                <w:lang w:eastAsia="ja-JP"/>
              </w:rPr>
              <w:t xml:space="preserve"> </w:t>
            </w:r>
          </w:p>
        </w:tc>
        <w:tc>
          <w:tcPr>
            <w:tcW w:w="3118" w:type="dxa"/>
          </w:tcPr>
          <w:p w14:paraId="5C338AFC" w14:textId="77777777" w:rsidR="00524A5D" w:rsidRPr="00B1477A" w:rsidRDefault="00000000">
            <w:pPr>
              <w:pStyle w:val="TAL"/>
              <w:rPr>
                <w:lang w:eastAsia="ja-JP"/>
              </w:rPr>
            </w:pPr>
            <w:r w:rsidRPr="00B1477A">
              <w:rPr>
                <w:lang w:eastAsia="ja-JP"/>
              </w:rPr>
              <w:t>Up</w:t>
            </w:r>
            <w:r w:rsidRPr="00B1477A">
              <w:t>link system bandwidth dependent</w:t>
            </w:r>
            <w:r w:rsidRPr="00B1477A">
              <w:rPr>
                <w:lang w:eastAsia="ja-JP"/>
              </w:rPr>
              <w:t>.</w:t>
            </w:r>
          </w:p>
        </w:tc>
        <w:tc>
          <w:tcPr>
            <w:tcW w:w="2552" w:type="dxa"/>
          </w:tcPr>
          <w:p w14:paraId="4067D3EB" w14:textId="77777777" w:rsidR="00524A5D" w:rsidRPr="00B1477A" w:rsidRDefault="00000000">
            <w:pPr>
              <w:pStyle w:val="TAL"/>
            </w:pPr>
            <w:r w:rsidRPr="00B1477A">
              <w:t xml:space="preserve">Mapping rule </w:t>
            </w:r>
            <w:r w:rsidRPr="00B1477A">
              <w:rPr>
                <w:lang w:eastAsia="ja-JP"/>
              </w:rPr>
              <w:t xml:space="preserve">of DMRS for PUCCH </w:t>
            </w:r>
            <w:r w:rsidRPr="00B1477A">
              <w:t>is specified in TS 36.211 [</w:t>
            </w:r>
            <w:r w:rsidRPr="00B1477A">
              <w:rPr>
                <w:rFonts w:eastAsia="SimSun"/>
                <w:lang w:eastAsia="zh-CN"/>
              </w:rPr>
              <w:t>3</w:t>
            </w:r>
            <w:r w:rsidRPr="00B1477A">
              <w:t xml:space="preserve">] </w:t>
            </w:r>
            <w:r w:rsidRPr="00B1477A">
              <w:rPr>
                <w:lang w:eastAsia="ja-JP"/>
              </w:rPr>
              <w:t>5.5.2.2.2</w:t>
            </w:r>
          </w:p>
          <w:p w14:paraId="6A39A733" w14:textId="77777777" w:rsidR="00524A5D" w:rsidRPr="00B1477A" w:rsidRDefault="00524A5D">
            <w:pPr>
              <w:pStyle w:val="TAL"/>
              <w:rPr>
                <w:lang w:eastAsia="ja-JP"/>
              </w:rPr>
            </w:pPr>
          </w:p>
          <w:p w14:paraId="40D03EA5" w14:textId="77777777" w:rsidR="00524A5D" w:rsidRPr="00B1477A" w:rsidRDefault="00000000">
            <w:pPr>
              <w:pStyle w:val="TAL"/>
              <w:rPr>
                <w:lang w:eastAsia="ja-JP"/>
              </w:rPr>
            </w:pPr>
            <w:r w:rsidRPr="00B1477A">
              <w:t xml:space="preserve">Mapping rule </w:t>
            </w:r>
            <w:r w:rsidRPr="00B1477A">
              <w:rPr>
                <w:lang w:eastAsia="ja-JP"/>
              </w:rPr>
              <w:t xml:space="preserve">of DMRS for PUSCH </w:t>
            </w:r>
            <w:r w:rsidRPr="00B1477A">
              <w:t>is specified in TS 36.211 [</w:t>
            </w:r>
            <w:r w:rsidRPr="00B1477A">
              <w:rPr>
                <w:rFonts w:eastAsia="SimSun"/>
                <w:lang w:eastAsia="zh-CN"/>
              </w:rPr>
              <w:t>3</w:t>
            </w:r>
            <w:r w:rsidRPr="00B1477A">
              <w:t xml:space="preserve">] </w:t>
            </w:r>
            <w:r w:rsidRPr="00B1477A">
              <w:rPr>
                <w:lang w:eastAsia="ja-JP"/>
              </w:rPr>
              <w:t>5.5.2.1.2</w:t>
            </w:r>
          </w:p>
        </w:tc>
      </w:tr>
      <w:tr w:rsidR="00524A5D" w:rsidRPr="00B1477A" w14:paraId="129E9E4B" w14:textId="77777777">
        <w:trPr>
          <w:jc w:val="center"/>
        </w:trPr>
        <w:tc>
          <w:tcPr>
            <w:tcW w:w="947" w:type="dxa"/>
          </w:tcPr>
          <w:p w14:paraId="710EE6A0" w14:textId="77777777" w:rsidR="00524A5D" w:rsidRPr="00B1477A" w:rsidRDefault="00000000">
            <w:pPr>
              <w:pStyle w:val="TAL"/>
            </w:pPr>
            <w:r w:rsidRPr="00B1477A">
              <w:rPr>
                <w:rFonts w:cs="v5.0.0"/>
                <w:snapToGrid w:val="0"/>
              </w:rPr>
              <w:t>PUCCH</w:t>
            </w:r>
          </w:p>
        </w:tc>
        <w:tc>
          <w:tcPr>
            <w:tcW w:w="2881" w:type="dxa"/>
          </w:tcPr>
          <w:p w14:paraId="63B27405" w14:textId="77777777" w:rsidR="00524A5D" w:rsidRPr="00B1477A" w:rsidRDefault="00000000">
            <w:pPr>
              <w:pStyle w:val="TAL"/>
            </w:pPr>
            <w:r w:rsidRPr="00B1477A">
              <w:rPr>
                <w:lang w:eastAsia="ja-JP"/>
              </w:rPr>
              <w:t>Slot 0 and 1 of each subframe</w:t>
            </w:r>
          </w:p>
        </w:tc>
        <w:tc>
          <w:tcPr>
            <w:tcW w:w="3118" w:type="dxa"/>
          </w:tcPr>
          <w:p w14:paraId="5019D33C" w14:textId="77777777" w:rsidR="00524A5D" w:rsidRPr="00B1477A" w:rsidRDefault="00000000">
            <w:pPr>
              <w:pStyle w:val="TAL"/>
            </w:pPr>
            <w:r w:rsidRPr="00B1477A">
              <w:rPr>
                <w:lang w:eastAsia="ja-JP"/>
              </w:rPr>
              <w:t>Each 12 subcarriers of both ends of the bandwidth</w:t>
            </w:r>
          </w:p>
        </w:tc>
        <w:tc>
          <w:tcPr>
            <w:tcW w:w="2552" w:type="dxa"/>
          </w:tcPr>
          <w:p w14:paraId="09C98276" w14:textId="77777777" w:rsidR="00524A5D" w:rsidRPr="00B1477A" w:rsidRDefault="00000000">
            <w:pPr>
              <w:pStyle w:val="TAL"/>
              <w:rPr>
                <w:lang w:eastAsia="ja-JP"/>
              </w:rPr>
            </w:pPr>
            <w:r w:rsidRPr="00B1477A">
              <w:t>Mapping rule is specified in TS 36.211 [</w:t>
            </w:r>
            <w:r w:rsidRPr="00B1477A">
              <w:rPr>
                <w:rFonts w:eastAsia="SimSun"/>
                <w:lang w:eastAsia="zh-CN"/>
              </w:rPr>
              <w:t>3</w:t>
            </w:r>
            <w:r w:rsidRPr="00B1477A">
              <w:t xml:space="preserve">] Section </w:t>
            </w:r>
            <w:r w:rsidRPr="00B1477A">
              <w:rPr>
                <w:lang w:eastAsia="ja-JP"/>
              </w:rPr>
              <w:t>5</w:t>
            </w:r>
            <w:r w:rsidRPr="00B1477A">
              <w:t>.4.</w:t>
            </w:r>
            <w:r w:rsidRPr="00B1477A">
              <w:rPr>
                <w:lang w:eastAsia="ja-JP"/>
              </w:rPr>
              <w:t>3</w:t>
            </w:r>
          </w:p>
        </w:tc>
      </w:tr>
      <w:tr w:rsidR="00524A5D" w:rsidRPr="00B1477A" w14:paraId="0B361E1F" w14:textId="77777777">
        <w:trPr>
          <w:jc w:val="center"/>
        </w:trPr>
        <w:tc>
          <w:tcPr>
            <w:tcW w:w="947" w:type="dxa"/>
          </w:tcPr>
          <w:p w14:paraId="6A2B6A47" w14:textId="77777777" w:rsidR="00524A5D" w:rsidRPr="00B1477A" w:rsidRDefault="00000000">
            <w:pPr>
              <w:pStyle w:val="TAL"/>
            </w:pPr>
            <w:r w:rsidRPr="00B1477A">
              <w:rPr>
                <w:rFonts w:cs="v5.0.0"/>
                <w:snapToGrid w:val="0"/>
              </w:rPr>
              <w:t>PUSCH</w:t>
            </w:r>
          </w:p>
        </w:tc>
        <w:tc>
          <w:tcPr>
            <w:tcW w:w="2881" w:type="dxa"/>
          </w:tcPr>
          <w:p w14:paraId="1E990721" w14:textId="77777777" w:rsidR="00524A5D" w:rsidRPr="00B1477A" w:rsidRDefault="00000000">
            <w:pPr>
              <w:pStyle w:val="TAL"/>
              <w:rPr>
                <w:lang w:eastAsia="ja-JP"/>
              </w:rPr>
            </w:pPr>
            <w:r w:rsidRPr="00B1477A">
              <w:t xml:space="preserve">All remaining </w:t>
            </w:r>
            <w:r w:rsidRPr="00B1477A">
              <w:rPr>
                <w:lang w:eastAsia="ja-JP"/>
              </w:rPr>
              <w:t>SC-FDMA</w:t>
            </w:r>
            <w:r w:rsidRPr="00B1477A">
              <w:t xml:space="preserve"> symbols of each subframe not allocated to DMRS</w:t>
            </w:r>
          </w:p>
        </w:tc>
        <w:tc>
          <w:tcPr>
            <w:tcW w:w="3118" w:type="dxa"/>
          </w:tcPr>
          <w:p w14:paraId="6FB32E97" w14:textId="77777777" w:rsidR="00524A5D" w:rsidRPr="00B1477A" w:rsidRDefault="00000000">
            <w:pPr>
              <w:pStyle w:val="TAL"/>
              <w:rPr>
                <w:lang w:eastAsia="ja-JP"/>
              </w:rPr>
            </w:pPr>
            <w:r w:rsidRPr="00B1477A">
              <w:rPr>
                <w:rFonts w:eastAsia="MS PGothic" w:cs="Arial"/>
              </w:rPr>
              <w:t>RBs allocated</w:t>
            </w:r>
            <w:r w:rsidRPr="00B1477A">
              <w:rPr>
                <w:rFonts w:eastAsia="MS PGothic" w:cs="Arial"/>
                <w:lang w:eastAsia="ja-JP"/>
              </w:rPr>
              <w:t xml:space="preserve"> a</w:t>
            </w:r>
            <w:r w:rsidRPr="00B1477A">
              <w:rPr>
                <w:rFonts w:eastAsia="MS PGothic" w:cs="Arial"/>
              </w:rPr>
              <w:t>ccording to Reference Measurement channel in Annex A.2</w:t>
            </w:r>
          </w:p>
        </w:tc>
        <w:tc>
          <w:tcPr>
            <w:tcW w:w="2552" w:type="dxa"/>
          </w:tcPr>
          <w:p w14:paraId="480F3A23" w14:textId="77777777" w:rsidR="00524A5D" w:rsidRPr="00B1477A" w:rsidRDefault="00000000">
            <w:pPr>
              <w:pStyle w:val="TAL"/>
            </w:pPr>
            <w:r w:rsidRPr="00B1477A">
              <w:t>Mapping rule is specified in TS 36.211 [</w:t>
            </w:r>
            <w:r w:rsidRPr="00B1477A">
              <w:rPr>
                <w:rFonts w:eastAsia="SimSun"/>
                <w:lang w:eastAsia="zh-CN"/>
              </w:rPr>
              <w:t>3</w:t>
            </w:r>
            <w:r w:rsidRPr="00B1477A">
              <w:t xml:space="preserve">] Section </w:t>
            </w:r>
            <w:r w:rsidRPr="00B1477A">
              <w:rPr>
                <w:lang w:eastAsia="ja-JP"/>
              </w:rPr>
              <w:t>5</w:t>
            </w:r>
            <w:r w:rsidRPr="00B1477A">
              <w:t>.4.</w:t>
            </w:r>
            <w:r w:rsidRPr="00B1477A">
              <w:rPr>
                <w:lang w:eastAsia="ja-JP"/>
              </w:rPr>
              <w:t>2</w:t>
            </w:r>
          </w:p>
        </w:tc>
      </w:tr>
      <w:tr w:rsidR="00524A5D" w:rsidRPr="00B1477A" w14:paraId="0DF64013" w14:textId="77777777">
        <w:trPr>
          <w:jc w:val="center"/>
        </w:trPr>
        <w:tc>
          <w:tcPr>
            <w:tcW w:w="947" w:type="dxa"/>
          </w:tcPr>
          <w:p w14:paraId="362E30BA" w14:textId="77777777" w:rsidR="00524A5D" w:rsidRPr="00B1477A" w:rsidRDefault="00000000">
            <w:pPr>
              <w:pStyle w:val="TAL"/>
              <w:rPr>
                <w:rFonts w:cs="v5.0.0"/>
                <w:snapToGrid w:val="0"/>
              </w:rPr>
            </w:pPr>
            <w:r w:rsidRPr="00B1477A">
              <w:rPr>
                <w:rFonts w:cs="v5.0.0"/>
                <w:snapToGrid w:val="0"/>
              </w:rPr>
              <w:t>SRS</w:t>
            </w:r>
          </w:p>
        </w:tc>
        <w:tc>
          <w:tcPr>
            <w:tcW w:w="2881" w:type="dxa"/>
          </w:tcPr>
          <w:p w14:paraId="25102285" w14:textId="77777777" w:rsidR="00524A5D" w:rsidRPr="00B1477A" w:rsidRDefault="00000000">
            <w:pPr>
              <w:pStyle w:val="TAL"/>
            </w:pPr>
            <w:r w:rsidRPr="00B1477A">
              <w:rPr>
                <w:lang w:eastAsia="ja-JP"/>
              </w:rPr>
              <w:t xml:space="preserve">Allowed for the cell-specific parameter </w:t>
            </w:r>
            <w:r w:rsidRPr="00B1477A">
              <w:rPr>
                <w:i/>
                <w:iCs/>
                <w:lang w:eastAsia="ja-JP"/>
              </w:rPr>
              <w:t xml:space="preserve">srs-BandwidthConfig </w:t>
            </w:r>
            <w:r w:rsidRPr="00B1477A">
              <w:rPr>
                <w:iCs/>
                <w:lang w:eastAsia="ja-JP"/>
              </w:rPr>
              <w:t xml:space="preserve">and the UE-specific parameter </w:t>
            </w:r>
            <w:r w:rsidRPr="00B1477A">
              <w:rPr>
                <w:i/>
                <w:iCs/>
                <w:lang w:eastAsia="ja-JP"/>
              </w:rPr>
              <w:t xml:space="preserve">srs-Bandwidth </w:t>
            </w:r>
            <w:r w:rsidRPr="00B1477A">
              <w:rPr>
                <w:lang w:eastAsia="ja-JP"/>
              </w:rPr>
              <w:t>provided by higher layers</w:t>
            </w:r>
          </w:p>
        </w:tc>
        <w:tc>
          <w:tcPr>
            <w:tcW w:w="3118" w:type="dxa"/>
          </w:tcPr>
          <w:p w14:paraId="7708FEB6" w14:textId="77777777" w:rsidR="00524A5D" w:rsidRPr="00B1477A" w:rsidRDefault="00000000">
            <w:pPr>
              <w:pStyle w:val="TAL"/>
              <w:rPr>
                <w:rFonts w:eastAsia="MS PGothic" w:cs="Arial"/>
              </w:rPr>
            </w:pPr>
            <w:r w:rsidRPr="00B1477A">
              <w:rPr>
                <w:lang w:eastAsia="ja-JP"/>
              </w:rPr>
              <w:t xml:space="preserve">Allowed for the cell-specific parameter </w:t>
            </w:r>
            <w:r w:rsidRPr="00B1477A">
              <w:rPr>
                <w:i/>
                <w:lang w:eastAsia="zh-CN"/>
              </w:rPr>
              <w:t xml:space="preserve">srsMaxUpPt </w:t>
            </w:r>
            <w:r w:rsidRPr="00B1477A">
              <w:rPr>
                <w:lang w:eastAsia="zh-CN"/>
              </w:rPr>
              <w:t>and the UE-specific parameter</w:t>
            </w:r>
            <w:r w:rsidRPr="00B1477A">
              <w:rPr>
                <w:i/>
                <w:lang w:eastAsia="zh-CN"/>
              </w:rPr>
              <w:t xml:space="preserve"> </w:t>
            </w:r>
            <w:r w:rsidRPr="00B1477A">
              <w:rPr>
                <w:i/>
                <w:iCs/>
                <w:color w:val="000000"/>
              </w:rPr>
              <w:t xml:space="preserve">transmissionComb </w:t>
            </w:r>
            <w:r w:rsidRPr="00B1477A">
              <w:rPr>
                <w:iCs/>
                <w:color w:val="000000"/>
              </w:rPr>
              <w:t xml:space="preserve">or </w:t>
            </w:r>
            <w:r w:rsidRPr="00B1477A">
              <w:rPr>
                <w:i/>
                <w:iCs/>
                <w:color w:val="000000"/>
              </w:rPr>
              <w:t xml:space="preserve">transmissionComb-ap </w:t>
            </w:r>
            <w:r w:rsidRPr="00B1477A">
              <w:rPr>
                <w:lang w:eastAsia="ja-JP"/>
              </w:rPr>
              <w:t>provided by higher layers</w:t>
            </w:r>
          </w:p>
        </w:tc>
        <w:tc>
          <w:tcPr>
            <w:tcW w:w="2552" w:type="dxa"/>
          </w:tcPr>
          <w:p w14:paraId="2F208760" w14:textId="77777777" w:rsidR="00524A5D" w:rsidRPr="00B1477A" w:rsidRDefault="00000000">
            <w:pPr>
              <w:pStyle w:val="TAL"/>
            </w:pPr>
            <w:r w:rsidRPr="00B1477A">
              <w:t>Mapping rule is specified in TS 36.211 [</w:t>
            </w:r>
            <w:r w:rsidRPr="00B1477A">
              <w:rPr>
                <w:rFonts w:eastAsia="SimSun"/>
                <w:lang w:eastAsia="zh-CN"/>
              </w:rPr>
              <w:t>3</w:t>
            </w:r>
            <w:r w:rsidRPr="00B1477A">
              <w:t xml:space="preserve">] Section </w:t>
            </w:r>
            <w:r w:rsidRPr="00B1477A">
              <w:rPr>
                <w:lang w:eastAsia="ja-JP"/>
              </w:rPr>
              <w:t>5</w:t>
            </w:r>
            <w:r w:rsidRPr="00B1477A">
              <w:t>.5.</w:t>
            </w:r>
            <w:r w:rsidRPr="00B1477A">
              <w:rPr>
                <w:lang w:eastAsia="ja-JP"/>
              </w:rPr>
              <w:t>3.2</w:t>
            </w:r>
          </w:p>
        </w:tc>
      </w:tr>
    </w:tbl>
    <w:p w14:paraId="3B04D658" w14:textId="77777777" w:rsidR="00524A5D" w:rsidRPr="00B1477A" w:rsidRDefault="00524A5D">
      <w:pPr>
        <w:rPr>
          <w:rFonts w:cs="v5.0.0"/>
          <w:lang w:eastAsia="ja-JP"/>
        </w:rPr>
      </w:pPr>
    </w:p>
    <w:p w14:paraId="439FC5B6" w14:textId="77777777" w:rsidR="00524A5D" w:rsidRPr="00B1477A" w:rsidRDefault="00000000">
      <w:pPr>
        <w:pStyle w:val="Heading2"/>
      </w:pPr>
      <w:bookmarkStart w:id="3168" w:name="_Toc6113"/>
      <w:bookmarkStart w:id="3169" w:name="_Toc29851"/>
      <w:bookmarkStart w:id="3170" w:name="_Toc20072"/>
      <w:bookmarkStart w:id="3171" w:name="_Toc30170"/>
      <w:bookmarkStart w:id="3172" w:name="_Toc188017402"/>
      <w:r w:rsidRPr="00B1477A">
        <w:t>H.1.1</w:t>
      </w:r>
      <w:r w:rsidRPr="00B1477A">
        <w:tab/>
        <w:t>General for NB1</w:t>
      </w:r>
      <w:bookmarkEnd w:id="3168"/>
      <w:bookmarkEnd w:id="3169"/>
      <w:bookmarkEnd w:id="3170"/>
      <w:bookmarkEnd w:id="3171"/>
      <w:bookmarkEnd w:id="3172"/>
    </w:p>
    <w:p w14:paraId="6370A57E" w14:textId="77777777" w:rsidR="00524A5D" w:rsidRPr="00B1477A" w:rsidRDefault="00000000">
      <w:pPr>
        <w:rPr>
          <w:rFonts w:eastAsia="SimSun" w:cs="v5.0.0"/>
          <w:lang w:eastAsia="zh-CN"/>
        </w:rPr>
      </w:pPr>
      <w:r w:rsidRPr="00B1477A">
        <w:rPr>
          <w:rFonts w:cs="v5.0.0"/>
        </w:rPr>
        <w:t xml:space="preserve">This annex specifies the uplink physical channels that are needed for setting a connection and channels that are needed during a connection. Table </w:t>
      </w:r>
      <w:r w:rsidRPr="00B1477A">
        <w:rPr>
          <w:rFonts w:cs="v5.0.0"/>
          <w:lang w:eastAsia="ja-JP"/>
        </w:rPr>
        <w:t>H.1.1-1</w:t>
      </w:r>
      <w:r w:rsidRPr="00B1477A">
        <w:rPr>
          <w:rFonts w:cs="v5.0.0"/>
        </w:rPr>
        <w:t xml:space="preserve"> describes the mapping of uplink physical channels and signals to physical resources for NB1 UE. </w:t>
      </w:r>
    </w:p>
    <w:p w14:paraId="7389AC76" w14:textId="77777777" w:rsidR="00524A5D" w:rsidRPr="00B1477A" w:rsidRDefault="00000000">
      <w:pPr>
        <w:pStyle w:val="TH"/>
        <w:rPr>
          <w:lang w:eastAsia="ja-JP"/>
        </w:rPr>
      </w:pPr>
      <w:r w:rsidRPr="00B1477A">
        <w:lastRenderedPageBreak/>
        <w:t xml:space="preserve">Table H.1.1-1: </w:t>
      </w:r>
      <w:r w:rsidRPr="00B1477A">
        <w:rPr>
          <w:lang w:eastAsia="ja-JP"/>
        </w:rPr>
        <w:t>M</w:t>
      </w:r>
      <w:r w:rsidRPr="00B1477A">
        <w:t xml:space="preserve">apping of </w:t>
      </w:r>
      <w:r w:rsidRPr="00B1477A">
        <w:rPr>
          <w:lang w:eastAsia="ja-JP"/>
        </w:rPr>
        <w:t>uplink</w:t>
      </w:r>
      <w:r w:rsidRPr="00B1477A">
        <w:t xml:space="preserve"> physical channels and signals to physical resources</w:t>
      </w:r>
      <w:r w:rsidRPr="00B1477A">
        <w:rPr>
          <w:lang w:eastAsia="ja-JP"/>
        </w:rPr>
        <w:t xml:space="preserve"> for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2881"/>
        <w:gridCol w:w="3118"/>
        <w:gridCol w:w="2552"/>
      </w:tblGrid>
      <w:tr w:rsidR="00524A5D" w:rsidRPr="00B1477A" w14:paraId="0D7D888B" w14:textId="77777777">
        <w:trPr>
          <w:jc w:val="center"/>
        </w:trPr>
        <w:tc>
          <w:tcPr>
            <w:tcW w:w="947" w:type="dxa"/>
          </w:tcPr>
          <w:p w14:paraId="03AA14F8" w14:textId="77777777" w:rsidR="00524A5D" w:rsidRPr="00B1477A" w:rsidRDefault="00000000">
            <w:pPr>
              <w:pStyle w:val="TAH"/>
              <w:rPr>
                <w:lang w:eastAsia="zh-CN"/>
              </w:rPr>
            </w:pPr>
            <w:r w:rsidRPr="00B1477A">
              <w:rPr>
                <w:lang w:eastAsia="zh-CN"/>
              </w:rPr>
              <w:t>Physical channel</w:t>
            </w:r>
          </w:p>
        </w:tc>
        <w:tc>
          <w:tcPr>
            <w:tcW w:w="2881" w:type="dxa"/>
          </w:tcPr>
          <w:p w14:paraId="2EF3295D" w14:textId="77777777" w:rsidR="00524A5D" w:rsidRPr="00B1477A" w:rsidRDefault="00000000">
            <w:pPr>
              <w:pStyle w:val="TAH"/>
              <w:rPr>
                <w:lang w:eastAsia="zh-CN"/>
              </w:rPr>
            </w:pPr>
            <w:r w:rsidRPr="00B1477A">
              <w:rPr>
                <w:lang w:eastAsia="zh-CN"/>
              </w:rPr>
              <w:t>Time Domain Location</w:t>
            </w:r>
          </w:p>
        </w:tc>
        <w:tc>
          <w:tcPr>
            <w:tcW w:w="3118" w:type="dxa"/>
          </w:tcPr>
          <w:p w14:paraId="4186A243" w14:textId="77777777" w:rsidR="00524A5D" w:rsidRPr="00B1477A" w:rsidRDefault="00000000">
            <w:pPr>
              <w:pStyle w:val="TAH"/>
              <w:rPr>
                <w:lang w:eastAsia="zh-CN"/>
              </w:rPr>
            </w:pPr>
            <w:r w:rsidRPr="00B1477A">
              <w:rPr>
                <w:lang w:eastAsia="zh-CN"/>
              </w:rPr>
              <w:t>Frequency Domain Location</w:t>
            </w:r>
          </w:p>
        </w:tc>
        <w:tc>
          <w:tcPr>
            <w:tcW w:w="2552" w:type="dxa"/>
          </w:tcPr>
          <w:p w14:paraId="650BB722" w14:textId="77777777" w:rsidR="00524A5D" w:rsidRPr="00B1477A" w:rsidRDefault="00000000">
            <w:pPr>
              <w:pStyle w:val="TAH"/>
              <w:rPr>
                <w:lang w:eastAsia="zh-CN"/>
              </w:rPr>
            </w:pPr>
            <w:r w:rsidRPr="00B1477A">
              <w:rPr>
                <w:lang w:eastAsia="zh-CN"/>
              </w:rPr>
              <w:t>Note</w:t>
            </w:r>
          </w:p>
        </w:tc>
      </w:tr>
      <w:tr w:rsidR="00524A5D" w:rsidRPr="00B1477A" w14:paraId="58C56C38" w14:textId="77777777">
        <w:trPr>
          <w:jc w:val="center"/>
        </w:trPr>
        <w:tc>
          <w:tcPr>
            <w:tcW w:w="947" w:type="dxa"/>
          </w:tcPr>
          <w:p w14:paraId="23EBF345" w14:textId="77777777" w:rsidR="00524A5D" w:rsidRPr="00B1477A" w:rsidRDefault="00000000">
            <w:pPr>
              <w:pStyle w:val="TAL"/>
            </w:pPr>
            <w:r w:rsidRPr="00B1477A">
              <w:rPr>
                <w:rFonts w:cs="v5.0.0"/>
              </w:rPr>
              <w:t>NPRACH</w:t>
            </w:r>
          </w:p>
        </w:tc>
        <w:tc>
          <w:tcPr>
            <w:tcW w:w="2881" w:type="dxa"/>
          </w:tcPr>
          <w:p w14:paraId="2DE06F71" w14:textId="77777777" w:rsidR="00524A5D" w:rsidRPr="00B1477A" w:rsidRDefault="00000000">
            <w:pPr>
              <w:pStyle w:val="TAL"/>
              <w:rPr>
                <w:lang w:eastAsia="ja-JP"/>
              </w:rPr>
            </w:pPr>
            <w:r w:rsidRPr="00B1477A">
              <w:rPr>
                <w:lang w:eastAsia="ja-JP"/>
              </w:rPr>
              <w:t>Allowed for the parameter n</w:t>
            </w:r>
            <w:r w:rsidRPr="00B1477A">
              <w:rPr>
                <w:i/>
                <w:iCs/>
                <w:lang w:eastAsia="ja-JP"/>
              </w:rPr>
              <w:t>prach-Configuration Index</w:t>
            </w:r>
            <w:r w:rsidRPr="00B1477A">
              <w:rPr>
                <w:lang w:eastAsia="ja-JP"/>
              </w:rPr>
              <w:t xml:space="preserve"> provided by higher layers</w:t>
            </w:r>
          </w:p>
        </w:tc>
        <w:tc>
          <w:tcPr>
            <w:tcW w:w="3118" w:type="dxa"/>
          </w:tcPr>
          <w:p w14:paraId="161FFF92" w14:textId="77777777" w:rsidR="00524A5D" w:rsidRPr="00B1477A" w:rsidRDefault="00000000">
            <w:pPr>
              <w:pStyle w:val="TAL"/>
            </w:pPr>
            <w:r w:rsidRPr="00B1477A">
              <w:rPr>
                <w:lang w:eastAsia="ja-JP"/>
              </w:rPr>
              <w:t xml:space="preserve">Allowed for the parameter </w:t>
            </w:r>
            <w:r w:rsidRPr="00B1477A">
              <w:rPr>
                <w:i/>
                <w:iCs/>
                <w:lang w:eastAsia="ja-JP"/>
              </w:rPr>
              <w:t xml:space="preserve">nprach-SubcarrierOffset </w:t>
            </w:r>
            <w:r w:rsidRPr="00B1477A">
              <w:rPr>
                <w:lang w:eastAsia="ja-JP"/>
              </w:rPr>
              <w:t>provided by higher layers</w:t>
            </w:r>
          </w:p>
        </w:tc>
        <w:tc>
          <w:tcPr>
            <w:tcW w:w="2552" w:type="dxa"/>
          </w:tcPr>
          <w:p w14:paraId="649C3C62" w14:textId="77777777" w:rsidR="00524A5D" w:rsidRPr="00B1477A" w:rsidRDefault="00000000">
            <w:pPr>
              <w:pStyle w:val="TAL"/>
              <w:rPr>
                <w:lang w:eastAsia="ja-JP"/>
              </w:rPr>
            </w:pPr>
            <w:r w:rsidRPr="00B1477A">
              <w:t>Mapping rule is specified in TS 36.211 [</w:t>
            </w:r>
            <w:r w:rsidRPr="00B1477A">
              <w:rPr>
                <w:rFonts w:eastAsia="SimSun"/>
                <w:lang w:eastAsia="zh-CN"/>
              </w:rPr>
              <w:t>3</w:t>
            </w:r>
            <w:r w:rsidRPr="00B1477A">
              <w:t>] Section 10.1.6</w:t>
            </w:r>
          </w:p>
        </w:tc>
      </w:tr>
      <w:tr w:rsidR="00524A5D" w:rsidRPr="00B1477A" w14:paraId="34087E2D" w14:textId="77777777">
        <w:trPr>
          <w:jc w:val="center"/>
        </w:trPr>
        <w:tc>
          <w:tcPr>
            <w:tcW w:w="947" w:type="dxa"/>
          </w:tcPr>
          <w:p w14:paraId="28D57A69" w14:textId="77777777" w:rsidR="00524A5D" w:rsidRPr="00B1477A" w:rsidRDefault="00000000">
            <w:pPr>
              <w:pStyle w:val="TAL"/>
            </w:pPr>
            <w:r w:rsidRPr="00B1477A">
              <w:rPr>
                <w:rFonts w:cs="v5.0.0"/>
                <w:snapToGrid w:val="0"/>
              </w:rPr>
              <w:t>NPUSCH</w:t>
            </w:r>
          </w:p>
        </w:tc>
        <w:tc>
          <w:tcPr>
            <w:tcW w:w="2881" w:type="dxa"/>
          </w:tcPr>
          <w:p w14:paraId="20C5CE5C" w14:textId="77777777" w:rsidR="00524A5D" w:rsidRPr="00B1477A" w:rsidRDefault="00000000">
            <w:pPr>
              <w:pStyle w:val="TAL"/>
              <w:rPr>
                <w:lang w:eastAsia="ja-JP"/>
              </w:rPr>
            </w:pPr>
            <w:r w:rsidRPr="00B1477A">
              <w:t xml:space="preserve">All the </w:t>
            </w:r>
            <w:r w:rsidRPr="00B1477A">
              <w:rPr>
                <w:lang w:eastAsia="ja-JP"/>
              </w:rPr>
              <w:t>SC-FDMA</w:t>
            </w:r>
            <w:r w:rsidRPr="00B1477A">
              <w:t xml:space="preserve"> symbols of each subframe.</w:t>
            </w:r>
          </w:p>
        </w:tc>
        <w:tc>
          <w:tcPr>
            <w:tcW w:w="3118" w:type="dxa"/>
          </w:tcPr>
          <w:p w14:paraId="5F8A6C72" w14:textId="77777777" w:rsidR="00524A5D" w:rsidRPr="00B1477A" w:rsidRDefault="00000000">
            <w:pPr>
              <w:pStyle w:val="TAL"/>
              <w:rPr>
                <w:lang w:eastAsia="ja-JP"/>
              </w:rPr>
            </w:pPr>
            <w:r w:rsidRPr="00B1477A">
              <w:rPr>
                <w:rFonts w:eastAsia="MS PGothic" w:cs="Arial"/>
              </w:rPr>
              <w:t>RUs allocated</w:t>
            </w:r>
            <w:r w:rsidRPr="00B1477A">
              <w:rPr>
                <w:rFonts w:eastAsia="MS PGothic" w:cs="Arial"/>
                <w:lang w:eastAsia="ja-JP"/>
              </w:rPr>
              <w:t xml:space="preserve"> a</w:t>
            </w:r>
            <w:r w:rsidRPr="00B1477A">
              <w:rPr>
                <w:rFonts w:eastAsia="MS PGothic" w:cs="Arial"/>
              </w:rPr>
              <w:t>ccording to Reference Measurement channel in Annex A.2</w:t>
            </w:r>
          </w:p>
        </w:tc>
        <w:tc>
          <w:tcPr>
            <w:tcW w:w="2552" w:type="dxa"/>
          </w:tcPr>
          <w:p w14:paraId="5C6F4720" w14:textId="77777777" w:rsidR="00524A5D" w:rsidRPr="00B1477A" w:rsidRDefault="00000000">
            <w:pPr>
              <w:pStyle w:val="TAL"/>
            </w:pPr>
            <w:r w:rsidRPr="00B1477A">
              <w:t>Mapping rule is specified in TS 36.211 [</w:t>
            </w:r>
            <w:r w:rsidRPr="00B1477A">
              <w:rPr>
                <w:rFonts w:eastAsia="SimSun"/>
                <w:lang w:eastAsia="zh-CN"/>
              </w:rPr>
              <w:t>3</w:t>
            </w:r>
            <w:r w:rsidRPr="00B1477A">
              <w:t xml:space="preserve">] Section </w:t>
            </w:r>
            <w:r w:rsidRPr="00B1477A">
              <w:rPr>
                <w:lang w:eastAsia="ja-JP"/>
              </w:rPr>
              <w:t>10.1.3</w:t>
            </w:r>
          </w:p>
        </w:tc>
      </w:tr>
    </w:tbl>
    <w:p w14:paraId="44DD5F3C" w14:textId="77777777" w:rsidR="00524A5D" w:rsidRPr="00B1477A" w:rsidRDefault="00524A5D"/>
    <w:p w14:paraId="7B9B674C" w14:textId="77777777" w:rsidR="00524A5D" w:rsidRPr="00B1477A" w:rsidRDefault="00000000">
      <w:pPr>
        <w:pStyle w:val="Heading1"/>
      </w:pPr>
      <w:bookmarkStart w:id="3173" w:name="_Toc29560"/>
      <w:bookmarkStart w:id="3174" w:name="_Toc232582216"/>
      <w:bookmarkStart w:id="3175" w:name="_Toc32218"/>
      <w:bookmarkStart w:id="3176" w:name="_Toc30545"/>
      <w:bookmarkStart w:id="3177" w:name="_Toc30263"/>
      <w:bookmarkStart w:id="3178" w:name="_Toc188017403"/>
      <w:r w:rsidRPr="00B1477A">
        <w:t>H.2</w:t>
      </w:r>
      <w:r w:rsidRPr="00B1477A">
        <w:tab/>
        <w:t>Set-up</w:t>
      </w:r>
      <w:bookmarkEnd w:id="3173"/>
      <w:bookmarkEnd w:id="3174"/>
      <w:bookmarkEnd w:id="3175"/>
      <w:bookmarkEnd w:id="3176"/>
      <w:bookmarkEnd w:id="3177"/>
      <w:bookmarkEnd w:id="3178"/>
    </w:p>
    <w:p w14:paraId="13D6BB09" w14:textId="77777777" w:rsidR="00524A5D" w:rsidRPr="00B1477A" w:rsidRDefault="00000000">
      <w:pPr>
        <w:rPr>
          <w:rFonts w:cs="v5.0.0"/>
        </w:rPr>
      </w:pPr>
      <w:r w:rsidRPr="00B1477A">
        <w:rPr>
          <w:rFonts w:cs="v5.0.0"/>
        </w:rPr>
        <w:t>Table H.2-1 describes the uplink physical channels that are required for connection set up.</w:t>
      </w:r>
    </w:p>
    <w:p w14:paraId="2FD1F574" w14:textId="77777777" w:rsidR="00524A5D" w:rsidRPr="00B1477A" w:rsidRDefault="00000000">
      <w:pPr>
        <w:pStyle w:val="TH"/>
      </w:pPr>
      <w:r w:rsidRPr="00B1477A">
        <w:t>Table H.2-1: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B1477A" w14:paraId="47F57A06"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4C22AED" w14:textId="77777777" w:rsidR="00524A5D" w:rsidRPr="00B1477A" w:rsidRDefault="00000000">
            <w:pPr>
              <w:pStyle w:val="TAH"/>
              <w:rPr>
                <w:lang w:eastAsia="zh-CN"/>
              </w:rPr>
            </w:pPr>
            <w:r w:rsidRPr="00B1477A">
              <w:rPr>
                <w:lang w:eastAsia="zh-CN"/>
              </w:rPr>
              <w:t>Physical Channel</w:t>
            </w:r>
          </w:p>
        </w:tc>
      </w:tr>
      <w:tr w:rsidR="00524A5D" w:rsidRPr="00B1477A" w14:paraId="39A603A3" w14:textId="77777777">
        <w:trPr>
          <w:jc w:val="center"/>
        </w:trPr>
        <w:tc>
          <w:tcPr>
            <w:tcW w:w="2520" w:type="dxa"/>
            <w:tcBorders>
              <w:top w:val="nil"/>
            </w:tcBorders>
          </w:tcPr>
          <w:p w14:paraId="2F570D4D" w14:textId="77777777" w:rsidR="00524A5D" w:rsidRPr="00B1477A" w:rsidRDefault="00000000">
            <w:pPr>
              <w:pStyle w:val="TAL"/>
              <w:ind w:firstLine="822"/>
              <w:rPr>
                <w:rFonts w:cs="v5.0.0"/>
              </w:rPr>
            </w:pPr>
            <w:r w:rsidRPr="00B1477A">
              <w:rPr>
                <w:rFonts w:cs="v5.0.0"/>
              </w:rPr>
              <w:t>PRACH</w:t>
            </w:r>
          </w:p>
        </w:tc>
      </w:tr>
      <w:tr w:rsidR="00524A5D" w:rsidRPr="00B1477A" w14:paraId="0F4BC0ED" w14:textId="77777777">
        <w:trPr>
          <w:jc w:val="center"/>
        </w:trPr>
        <w:tc>
          <w:tcPr>
            <w:tcW w:w="2520" w:type="dxa"/>
          </w:tcPr>
          <w:p w14:paraId="30E654B0" w14:textId="77777777" w:rsidR="00524A5D" w:rsidRPr="00B1477A" w:rsidRDefault="00000000">
            <w:pPr>
              <w:pStyle w:val="TAL"/>
              <w:ind w:firstLine="822"/>
              <w:rPr>
                <w:rFonts w:cs="v5.0.0"/>
              </w:rPr>
            </w:pPr>
            <w:r w:rsidRPr="00B1477A">
              <w:rPr>
                <w:rFonts w:cs="v5.0.0"/>
                <w:snapToGrid w:val="0"/>
              </w:rPr>
              <w:t>DMRS</w:t>
            </w:r>
          </w:p>
        </w:tc>
      </w:tr>
      <w:tr w:rsidR="00524A5D" w:rsidRPr="00B1477A" w14:paraId="556ED887" w14:textId="77777777">
        <w:trPr>
          <w:jc w:val="center"/>
        </w:trPr>
        <w:tc>
          <w:tcPr>
            <w:tcW w:w="2520" w:type="dxa"/>
          </w:tcPr>
          <w:p w14:paraId="68350788" w14:textId="77777777" w:rsidR="00524A5D" w:rsidRPr="00B1477A" w:rsidRDefault="00000000">
            <w:pPr>
              <w:pStyle w:val="TAL"/>
              <w:ind w:firstLine="822"/>
              <w:rPr>
                <w:rFonts w:cs="v5.0.0"/>
                <w:snapToGrid w:val="0"/>
              </w:rPr>
            </w:pPr>
            <w:r w:rsidRPr="00B1477A">
              <w:rPr>
                <w:rFonts w:cs="v5.0.0"/>
                <w:snapToGrid w:val="0"/>
              </w:rPr>
              <w:t>PUCCH</w:t>
            </w:r>
          </w:p>
        </w:tc>
      </w:tr>
      <w:tr w:rsidR="00524A5D" w:rsidRPr="00B1477A" w14:paraId="7148A4A8" w14:textId="77777777">
        <w:trPr>
          <w:jc w:val="center"/>
        </w:trPr>
        <w:tc>
          <w:tcPr>
            <w:tcW w:w="2520" w:type="dxa"/>
          </w:tcPr>
          <w:p w14:paraId="18759101" w14:textId="77777777" w:rsidR="00524A5D" w:rsidRPr="00B1477A" w:rsidRDefault="00000000">
            <w:pPr>
              <w:pStyle w:val="TAL"/>
              <w:ind w:firstLine="822"/>
              <w:rPr>
                <w:rFonts w:cs="v5.0.0"/>
                <w:snapToGrid w:val="0"/>
              </w:rPr>
            </w:pPr>
            <w:r w:rsidRPr="00B1477A">
              <w:rPr>
                <w:rFonts w:cs="v5.0.0"/>
                <w:snapToGrid w:val="0"/>
              </w:rPr>
              <w:t>PUSCH</w:t>
            </w:r>
          </w:p>
        </w:tc>
      </w:tr>
    </w:tbl>
    <w:p w14:paraId="0AE1C44F" w14:textId="77777777" w:rsidR="00524A5D" w:rsidRPr="00B1477A" w:rsidRDefault="00524A5D"/>
    <w:p w14:paraId="1234C72B" w14:textId="77777777" w:rsidR="00524A5D" w:rsidRPr="00B1477A" w:rsidRDefault="00000000">
      <w:pPr>
        <w:pStyle w:val="Heading2"/>
      </w:pPr>
      <w:bookmarkStart w:id="3179" w:name="_Toc17106"/>
      <w:bookmarkStart w:id="3180" w:name="_Toc16642"/>
      <w:bookmarkStart w:id="3181" w:name="_Toc9344"/>
      <w:bookmarkStart w:id="3182" w:name="_Toc13425"/>
      <w:bookmarkStart w:id="3183" w:name="_Toc188017404"/>
      <w:r w:rsidRPr="00B1477A">
        <w:t>H.2.1</w:t>
      </w:r>
      <w:r w:rsidRPr="00B1477A">
        <w:tab/>
        <w:t>Set-up for NB1</w:t>
      </w:r>
      <w:bookmarkEnd w:id="3179"/>
      <w:bookmarkEnd w:id="3180"/>
      <w:bookmarkEnd w:id="3181"/>
      <w:bookmarkEnd w:id="3182"/>
      <w:bookmarkEnd w:id="3183"/>
    </w:p>
    <w:p w14:paraId="0DC98681" w14:textId="77777777" w:rsidR="00524A5D" w:rsidRPr="00B1477A" w:rsidRDefault="00000000">
      <w:pPr>
        <w:rPr>
          <w:rFonts w:cs="v5.0.0"/>
        </w:rPr>
      </w:pPr>
      <w:r w:rsidRPr="00B1477A">
        <w:rPr>
          <w:rFonts w:cs="v5.0.0"/>
        </w:rPr>
        <w:t>Table H.2.1-1 describes the uplink physical channels that are required for connection set up.</w:t>
      </w:r>
    </w:p>
    <w:p w14:paraId="0739BA17" w14:textId="77777777" w:rsidR="00524A5D" w:rsidRPr="00B1477A" w:rsidRDefault="00000000">
      <w:pPr>
        <w:pStyle w:val="TH"/>
      </w:pPr>
      <w:r w:rsidRPr="00B1477A">
        <w:t>Table H.2.1-1: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B1477A" w14:paraId="656CA0B7"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4CA4B2D0" w14:textId="77777777" w:rsidR="00524A5D" w:rsidRPr="00B1477A" w:rsidRDefault="00000000">
            <w:pPr>
              <w:pStyle w:val="TAH"/>
              <w:rPr>
                <w:lang w:eastAsia="zh-CN"/>
              </w:rPr>
            </w:pPr>
            <w:r w:rsidRPr="00B1477A">
              <w:rPr>
                <w:lang w:eastAsia="zh-CN"/>
              </w:rPr>
              <w:t>Physical Channel</w:t>
            </w:r>
          </w:p>
        </w:tc>
      </w:tr>
      <w:tr w:rsidR="00524A5D" w:rsidRPr="00B1477A" w14:paraId="28993D2D" w14:textId="77777777">
        <w:trPr>
          <w:jc w:val="center"/>
        </w:trPr>
        <w:tc>
          <w:tcPr>
            <w:tcW w:w="2520" w:type="dxa"/>
            <w:tcBorders>
              <w:top w:val="nil"/>
            </w:tcBorders>
          </w:tcPr>
          <w:p w14:paraId="135E6D71" w14:textId="77777777" w:rsidR="00524A5D" w:rsidRPr="00B1477A" w:rsidRDefault="00000000">
            <w:pPr>
              <w:pStyle w:val="TAL"/>
              <w:ind w:firstLine="822"/>
              <w:rPr>
                <w:rFonts w:cs="v5.0.0"/>
              </w:rPr>
            </w:pPr>
            <w:r w:rsidRPr="00B1477A">
              <w:rPr>
                <w:rFonts w:cs="v5.0.0"/>
              </w:rPr>
              <w:t>NPRACH</w:t>
            </w:r>
          </w:p>
        </w:tc>
      </w:tr>
      <w:tr w:rsidR="00524A5D" w:rsidRPr="00B1477A" w14:paraId="5DDD0E77" w14:textId="77777777">
        <w:trPr>
          <w:jc w:val="center"/>
        </w:trPr>
        <w:tc>
          <w:tcPr>
            <w:tcW w:w="2520" w:type="dxa"/>
          </w:tcPr>
          <w:p w14:paraId="19CCB8DF" w14:textId="77777777" w:rsidR="00524A5D" w:rsidRPr="00B1477A" w:rsidRDefault="00000000">
            <w:pPr>
              <w:pStyle w:val="TAL"/>
              <w:ind w:firstLine="822"/>
              <w:rPr>
                <w:rFonts w:cs="v5.0.0"/>
                <w:snapToGrid w:val="0"/>
              </w:rPr>
            </w:pPr>
            <w:r w:rsidRPr="00B1477A">
              <w:rPr>
                <w:rFonts w:cs="v5.0.0"/>
                <w:snapToGrid w:val="0"/>
              </w:rPr>
              <w:t>NPUSCH</w:t>
            </w:r>
          </w:p>
        </w:tc>
      </w:tr>
    </w:tbl>
    <w:p w14:paraId="0480C1B4" w14:textId="77777777" w:rsidR="00524A5D" w:rsidRPr="00B1477A" w:rsidRDefault="00524A5D"/>
    <w:p w14:paraId="5A93BB07" w14:textId="77777777" w:rsidR="00524A5D" w:rsidRPr="00B1477A" w:rsidRDefault="00000000">
      <w:pPr>
        <w:pStyle w:val="Heading1"/>
      </w:pPr>
      <w:bookmarkStart w:id="3184" w:name="_Toc23547"/>
      <w:bookmarkStart w:id="3185" w:name="_Toc31724"/>
      <w:bookmarkStart w:id="3186" w:name="_Toc232582217"/>
      <w:bookmarkStart w:id="3187" w:name="_Toc26948"/>
      <w:bookmarkStart w:id="3188" w:name="_Toc20511"/>
      <w:bookmarkStart w:id="3189" w:name="_Toc188017405"/>
      <w:r w:rsidRPr="00B1477A">
        <w:t>H.3</w:t>
      </w:r>
      <w:r w:rsidRPr="00B1477A">
        <w:tab/>
        <w:t>Connection</w:t>
      </w:r>
      <w:bookmarkEnd w:id="3184"/>
      <w:bookmarkEnd w:id="3185"/>
      <w:bookmarkEnd w:id="3186"/>
      <w:bookmarkEnd w:id="3187"/>
      <w:bookmarkEnd w:id="3188"/>
      <w:bookmarkEnd w:id="3189"/>
    </w:p>
    <w:p w14:paraId="707AF4ED" w14:textId="77777777" w:rsidR="00524A5D" w:rsidRPr="00B1477A" w:rsidRDefault="00000000">
      <w:pPr>
        <w:rPr>
          <w:rFonts w:cs="v5.0.0"/>
        </w:rPr>
      </w:pPr>
      <w:r w:rsidRPr="00B1477A">
        <w:rPr>
          <w:rFonts w:cs="v5.0.0"/>
        </w:rPr>
        <w:t>The following clauses describes the uplink physical channels that are transmitted during a connection i.e., when measurements are done.</w:t>
      </w:r>
    </w:p>
    <w:p w14:paraId="38130BD4" w14:textId="77777777" w:rsidR="00524A5D" w:rsidRPr="00B1477A" w:rsidRDefault="00000000">
      <w:pPr>
        <w:pStyle w:val="Heading2"/>
      </w:pPr>
      <w:bookmarkStart w:id="3190" w:name="_Toc7155"/>
      <w:bookmarkStart w:id="3191" w:name="_Toc20924"/>
      <w:bookmarkStart w:id="3192" w:name="_Toc232582218"/>
      <w:bookmarkStart w:id="3193" w:name="_Toc20815"/>
      <w:bookmarkStart w:id="3194" w:name="_Toc13546"/>
      <w:bookmarkStart w:id="3195" w:name="_Toc188017406"/>
      <w:r w:rsidRPr="00B1477A">
        <w:t>H.3.0</w:t>
      </w:r>
      <w:r w:rsidRPr="00B1477A">
        <w:tab/>
        <w:t>Measurement of Transmitter Characteristics</w:t>
      </w:r>
      <w:bookmarkEnd w:id="3190"/>
      <w:bookmarkEnd w:id="3191"/>
      <w:bookmarkEnd w:id="3192"/>
      <w:bookmarkEnd w:id="3193"/>
      <w:bookmarkEnd w:id="3194"/>
      <w:bookmarkEnd w:id="3195"/>
    </w:p>
    <w:p w14:paraId="4DB994DD" w14:textId="77777777" w:rsidR="00524A5D" w:rsidRPr="00B1477A" w:rsidRDefault="00000000">
      <w:pPr>
        <w:rPr>
          <w:rFonts w:eastAsia="SimSun"/>
        </w:rPr>
      </w:pPr>
      <w:r w:rsidRPr="00B1477A">
        <w:rPr>
          <w:rFonts w:eastAsia="SimSun"/>
        </w:rPr>
        <w:t>As specified in the test case. Otherwise:</w:t>
      </w:r>
    </w:p>
    <w:p w14:paraId="6390BBBF" w14:textId="77777777" w:rsidR="00524A5D" w:rsidRPr="00B1477A" w:rsidRDefault="00000000">
      <w:pPr>
        <w:pStyle w:val="B1"/>
        <w:rPr>
          <w:rFonts w:eastAsia="SimSun"/>
        </w:rPr>
      </w:pPr>
      <w:r w:rsidRPr="00B1477A">
        <w:rPr>
          <w:rFonts w:eastAsia="SimSun"/>
        </w:rPr>
        <w:t>-</w:t>
      </w:r>
      <w:r w:rsidRPr="00B1477A">
        <w:rPr>
          <w:rFonts w:eastAsia="SimSun"/>
        </w:rPr>
        <w:tab/>
        <w:t>PUSCH + DMRS for PUSCH (and DMRS) measurements.</w:t>
      </w:r>
    </w:p>
    <w:p w14:paraId="427F89F2" w14:textId="77777777" w:rsidR="00524A5D" w:rsidRPr="00B1477A" w:rsidRDefault="00000000">
      <w:pPr>
        <w:pStyle w:val="B1"/>
        <w:rPr>
          <w:rFonts w:eastAsia="SimSun"/>
        </w:rPr>
      </w:pPr>
      <w:r w:rsidRPr="00B1477A">
        <w:rPr>
          <w:rFonts w:eastAsia="SimSun"/>
        </w:rPr>
        <w:t>-</w:t>
      </w:r>
      <w:r w:rsidRPr="00B1477A">
        <w:rPr>
          <w:rFonts w:eastAsia="SimSun"/>
        </w:rPr>
        <w:tab/>
        <w:t>PUCCH + DMRS for PUCCH (and DMRS) measurements.</w:t>
      </w:r>
    </w:p>
    <w:p w14:paraId="31DBD08C" w14:textId="77777777" w:rsidR="00524A5D" w:rsidRPr="00B1477A" w:rsidRDefault="00000000">
      <w:pPr>
        <w:pStyle w:val="B1"/>
        <w:rPr>
          <w:rFonts w:eastAsia="SimSun"/>
        </w:rPr>
      </w:pPr>
      <w:r w:rsidRPr="00B1477A">
        <w:rPr>
          <w:rFonts w:eastAsia="SimSun"/>
        </w:rPr>
        <w:t>-</w:t>
      </w:r>
      <w:r w:rsidRPr="00B1477A">
        <w:rPr>
          <w:rFonts w:eastAsia="SimSun"/>
        </w:rPr>
        <w:tab/>
        <w:t>PRACH for PRACH measurements.</w:t>
      </w:r>
    </w:p>
    <w:p w14:paraId="58DC5736" w14:textId="77777777" w:rsidR="00524A5D" w:rsidRPr="00B1477A" w:rsidRDefault="00000000">
      <w:pPr>
        <w:pStyle w:val="B1"/>
        <w:rPr>
          <w:rFonts w:eastAsia="SimSun"/>
        </w:rPr>
      </w:pPr>
      <w:r w:rsidRPr="00B1477A">
        <w:rPr>
          <w:rFonts w:eastAsia="SimSun"/>
        </w:rPr>
        <w:t>-</w:t>
      </w:r>
      <w:r w:rsidRPr="00B1477A">
        <w:rPr>
          <w:rFonts w:eastAsia="SimSun"/>
        </w:rPr>
        <w:tab/>
        <w:t>SRS for SRS measurements.</w:t>
      </w:r>
    </w:p>
    <w:p w14:paraId="180A8FFB" w14:textId="77777777" w:rsidR="00524A5D" w:rsidRPr="00B1477A" w:rsidRDefault="00000000">
      <w:pPr>
        <w:pStyle w:val="Heading2"/>
      </w:pPr>
      <w:bookmarkStart w:id="3196" w:name="_Toc16237"/>
      <w:bookmarkStart w:id="3197" w:name="_Toc20140"/>
      <w:bookmarkStart w:id="3198" w:name="_Toc2858"/>
      <w:bookmarkStart w:id="3199" w:name="_Toc232582219"/>
      <w:bookmarkStart w:id="3200" w:name="_Toc4423"/>
      <w:bookmarkStart w:id="3201" w:name="_Toc188017407"/>
      <w:r w:rsidRPr="00B1477A">
        <w:t>H.3.1</w:t>
      </w:r>
      <w:r w:rsidRPr="00B1477A">
        <w:tab/>
        <w:t>Measurement of Receiver Characteristics</w:t>
      </w:r>
      <w:bookmarkEnd w:id="3196"/>
      <w:bookmarkEnd w:id="3197"/>
      <w:bookmarkEnd w:id="3198"/>
      <w:bookmarkEnd w:id="3199"/>
      <w:bookmarkEnd w:id="3200"/>
      <w:bookmarkEnd w:id="3201"/>
    </w:p>
    <w:p w14:paraId="68425018" w14:textId="77777777" w:rsidR="00524A5D" w:rsidRPr="00B1477A" w:rsidRDefault="00000000">
      <w:pPr>
        <w:rPr>
          <w:rFonts w:eastAsia="SimSun"/>
        </w:rPr>
      </w:pPr>
      <w:r w:rsidRPr="00B1477A">
        <w:rPr>
          <w:rFonts w:eastAsia="SimSun"/>
        </w:rPr>
        <w:t>As specified in the test case. Otherwise:</w:t>
      </w:r>
    </w:p>
    <w:p w14:paraId="5307A699" w14:textId="69861B87" w:rsidR="00524A5D" w:rsidRPr="00B1477A" w:rsidRDefault="00E36978" w:rsidP="00E36978">
      <w:pPr>
        <w:ind w:left="568"/>
        <w:rPr>
          <w:rFonts w:eastAsia="SimSun"/>
        </w:rPr>
      </w:pPr>
      <w:r w:rsidRPr="00B1477A">
        <w:rPr>
          <w:rFonts w:eastAsia="SimSun"/>
        </w:rPr>
        <w:t>-</w:t>
      </w:r>
      <w:r w:rsidRPr="00B1477A">
        <w:rPr>
          <w:rFonts w:eastAsia="SimSun"/>
        </w:rPr>
        <w:tab/>
        <w:t>PUSCH + DMRS for measurements with uplink interference configured.</w:t>
      </w:r>
    </w:p>
    <w:p w14:paraId="678F1B6A" w14:textId="5DA995FC" w:rsidR="00524A5D" w:rsidRPr="00B1477A" w:rsidRDefault="00E36978" w:rsidP="00E36978">
      <w:pPr>
        <w:ind w:left="568"/>
        <w:rPr>
          <w:rFonts w:eastAsia="SimSun"/>
        </w:rPr>
      </w:pPr>
      <w:r w:rsidRPr="00B1477A">
        <w:rPr>
          <w:rFonts w:eastAsia="SimSun"/>
        </w:rPr>
        <w:t>-</w:t>
      </w:r>
      <w:r w:rsidRPr="00B1477A">
        <w:rPr>
          <w:rFonts w:eastAsia="SimSun"/>
        </w:rPr>
        <w:tab/>
        <w:t>PUCCH + DMRS for measurements without uplink interference configured.</w:t>
      </w:r>
    </w:p>
    <w:p w14:paraId="781B978F" w14:textId="77777777" w:rsidR="00524A5D" w:rsidRPr="00B1477A" w:rsidRDefault="00000000">
      <w:pPr>
        <w:pStyle w:val="Heading2"/>
      </w:pPr>
      <w:bookmarkStart w:id="3202" w:name="_Toc6696"/>
      <w:bookmarkStart w:id="3203" w:name="_Toc9983"/>
      <w:bookmarkStart w:id="3204" w:name="_Toc20930"/>
      <w:bookmarkStart w:id="3205" w:name="_Toc232582220"/>
      <w:bookmarkStart w:id="3206" w:name="_Toc15171"/>
      <w:bookmarkStart w:id="3207" w:name="_Toc188017408"/>
      <w:r w:rsidRPr="00B1477A">
        <w:t>H.3.2</w:t>
      </w:r>
      <w:r w:rsidRPr="00B1477A">
        <w:tab/>
        <w:t>Measurement of Performance Requirements</w:t>
      </w:r>
      <w:bookmarkEnd w:id="3202"/>
      <w:bookmarkEnd w:id="3203"/>
      <w:bookmarkEnd w:id="3204"/>
      <w:bookmarkEnd w:id="3205"/>
      <w:bookmarkEnd w:id="3206"/>
      <w:bookmarkEnd w:id="3207"/>
    </w:p>
    <w:p w14:paraId="559231EC" w14:textId="77777777" w:rsidR="00524A5D" w:rsidRPr="00B1477A" w:rsidRDefault="00000000">
      <w:pPr>
        <w:rPr>
          <w:rFonts w:eastAsia="SimSun"/>
        </w:rPr>
      </w:pPr>
      <w:r w:rsidRPr="00B1477A">
        <w:rPr>
          <w:rFonts w:eastAsia="SimSun"/>
        </w:rPr>
        <w:t>As specified in the test case. Otherwise:</w:t>
      </w:r>
    </w:p>
    <w:p w14:paraId="64921701" w14:textId="63A7217B" w:rsidR="00524A5D" w:rsidRPr="00B1477A" w:rsidRDefault="00E36978" w:rsidP="00E36978">
      <w:pPr>
        <w:ind w:left="568"/>
        <w:rPr>
          <w:rFonts w:eastAsia="SimSun"/>
        </w:rPr>
      </w:pPr>
      <w:r w:rsidRPr="00B1477A">
        <w:rPr>
          <w:rFonts w:eastAsia="SimSun"/>
        </w:rPr>
        <w:lastRenderedPageBreak/>
        <w:t>-</w:t>
      </w:r>
      <w:r w:rsidRPr="00B1477A">
        <w:rPr>
          <w:rFonts w:eastAsia="SimSun"/>
        </w:rPr>
        <w:tab/>
        <w:t>PUCCH + DMRS for measurements without CSI feedback, or with CSI feedback in PUCCH mode.</w:t>
      </w:r>
    </w:p>
    <w:p w14:paraId="53896D42" w14:textId="16E05903" w:rsidR="00524A5D" w:rsidRPr="00B1477A" w:rsidRDefault="00E36978" w:rsidP="00E36978">
      <w:pPr>
        <w:ind w:left="568"/>
        <w:rPr>
          <w:rFonts w:eastAsia="SimSun"/>
        </w:rPr>
      </w:pPr>
      <w:r w:rsidRPr="00B1477A">
        <w:rPr>
          <w:rFonts w:eastAsia="SimSun"/>
        </w:rPr>
        <w:t>-</w:t>
      </w:r>
      <w:r w:rsidRPr="00B1477A">
        <w:rPr>
          <w:rFonts w:eastAsia="SimSun"/>
        </w:rPr>
        <w:tab/>
        <w:t>PUSCH + DMRS for measurements with CSI feedback in PUSCH mode.</w:t>
      </w:r>
    </w:p>
    <w:p w14:paraId="5A316C65" w14:textId="77777777" w:rsidR="00524A5D" w:rsidRPr="00B1477A" w:rsidRDefault="00000000">
      <w:pPr>
        <w:pStyle w:val="Heading1"/>
      </w:pPr>
      <w:bookmarkStart w:id="3208" w:name="_Toc9269"/>
      <w:bookmarkStart w:id="3209" w:name="_Toc4138"/>
      <w:bookmarkStart w:id="3210" w:name="_Toc6683"/>
      <w:bookmarkStart w:id="3211" w:name="_Toc5424"/>
      <w:bookmarkStart w:id="3212" w:name="_Toc188017409"/>
      <w:r w:rsidRPr="00B1477A">
        <w:t>H.4</w:t>
      </w:r>
      <w:r w:rsidRPr="00B1477A">
        <w:tab/>
        <w:t>Connection for NB1</w:t>
      </w:r>
      <w:bookmarkEnd w:id="3208"/>
      <w:bookmarkEnd w:id="3209"/>
      <w:bookmarkEnd w:id="3210"/>
      <w:bookmarkEnd w:id="3211"/>
      <w:bookmarkEnd w:id="3212"/>
    </w:p>
    <w:p w14:paraId="35183C5A" w14:textId="77777777" w:rsidR="00524A5D" w:rsidRPr="00B1477A" w:rsidRDefault="00000000">
      <w:pPr>
        <w:rPr>
          <w:rFonts w:cs="v5.0.0"/>
        </w:rPr>
      </w:pPr>
      <w:r w:rsidRPr="00B1477A">
        <w:rPr>
          <w:rFonts w:cs="v5.0.0"/>
        </w:rPr>
        <w:t>The following clauses describes the uplink physical channels that are transmitted during a connection i.e., when measurements are done.</w:t>
      </w:r>
    </w:p>
    <w:p w14:paraId="7DD0247B" w14:textId="77777777" w:rsidR="00524A5D" w:rsidRPr="00B1477A" w:rsidRDefault="00000000">
      <w:pPr>
        <w:pStyle w:val="Heading2"/>
      </w:pPr>
      <w:bookmarkStart w:id="3213" w:name="_Toc10061"/>
      <w:bookmarkStart w:id="3214" w:name="_Toc11520"/>
      <w:bookmarkStart w:id="3215" w:name="_Toc21250"/>
      <w:bookmarkStart w:id="3216" w:name="_Toc30134"/>
      <w:bookmarkStart w:id="3217" w:name="_Toc188017410"/>
      <w:r w:rsidRPr="00B1477A">
        <w:t>H.4.0</w:t>
      </w:r>
      <w:r w:rsidRPr="00B1477A">
        <w:tab/>
        <w:t>Measurement of Transmitter Characteristics</w:t>
      </w:r>
      <w:bookmarkEnd w:id="3213"/>
      <w:bookmarkEnd w:id="3214"/>
      <w:bookmarkEnd w:id="3215"/>
      <w:bookmarkEnd w:id="3216"/>
      <w:bookmarkEnd w:id="3217"/>
    </w:p>
    <w:p w14:paraId="35147014" w14:textId="77777777" w:rsidR="00524A5D" w:rsidRPr="00B1477A" w:rsidRDefault="00000000">
      <w:pPr>
        <w:rPr>
          <w:rFonts w:eastAsia="SimSun"/>
        </w:rPr>
      </w:pPr>
      <w:r w:rsidRPr="00B1477A">
        <w:rPr>
          <w:rFonts w:eastAsia="SimSun"/>
        </w:rPr>
        <w:t>As specified in the test case. Otherwise:</w:t>
      </w:r>
    </w:p>
    <w:p w14:paraId="6C1C9098" w14:textId="77777777" w:rsidR="00524A5D" w:rsidRPr="00B1477A" w:rsidRDefault="00000000">
      <w:pPr>
        <w:pStyle w:val="B1"/>
        <w:rPr>
          <w:rFonts w:eastAsia="SimSun"/>
        </w:rPr>
      </w:pPr>
      <w:r w:rsidRPr="00B1477A">
        <w:rPr>
          <w:rFonts w:eastAsia="SimSun"/>
        </w:rPr>
        <w:t>-</w:t>
      </w:r>
      <w:r w:rsidRPr="00B1477A">
        <w:rPr>
          <w:rFonts w:eastAsia="SimSun"/>
        </w:rPr>
        <w:tab/>
        <w:t>NPUSCH for measurements.</w:t>
      </w:r>
    </w:p>
    <w:p w14:paraId="1EE4158D" w14:textId="77777777" w:rsidR="00524A5D" w:rsidRPr="00B1477A" w:rsidRDefault="00000000">
      <w:pPr>
        <w:pStyle w:val="B1"/>
        <w:rPr>
          <w:rFonts w:eastAsia="SimSun"/>
        </w:rPr>
      </w:pPr>
      <w:r w:rsidRPr="00B1477A">
        <w:rPr>
          <w:rFonts w:eastAsia="SimSun"/>
        </w:rPr>
        <w:t>-</w:t>
      </w:r>
      <w:r w:rsidRPr="00B1477A">
        <w:rPr>
          <w:rFonts w:eastAsia="SimSun"/>
        </w:rPr>
        <w:tab/>
        <w:t>NPRACH for PRACH measurements.</w:t>
      </w:r>
    </w:p>
    <w:p w14:paraId="2F1B7F4A" w14:textId="77777777" w:rsidR="00524A5D" w:rsidRPr="00B1477A" w:rsidRDefault="00000000">
      <w:pPr>
        <w:pStyle w:val="Heading2"/>
      </w:pPr>
      <w:bookmarkStart w:id="3218" w:name="_Toc26464"/>
      <w:bookmarkStart w:id="3219" w:name="_Toc19645"/>
      <w:bookmarkStart w:id="3220" w:name="_Toc4110"/>
      <w:bookmarkStart w:id="3221" w:name="_Toc20036"/>
      <w:bookmarkStart w:id="3222" w:name="_Toc188017411"/>
      <w:r w:rsidRPr="00B1477A">
        <w:t>H.4.1</w:t>
      </w:r>
      <w:r w:rsidRPr="00B1477A">
        <w:tab/>
        <w:t>Measurement of Receiver Characteristics</w:t>
      </w:r>
      <w:bookmarkEnd w:id="3218"/>
      <w:bookmarkEnd w:id="3219"/>
      <w:bookmarkEnd w:id="3220"/>
      <w:bookmarkEnd w:id="3221"/>
      <w:bookmarkEnd w:id="3222"/>
    </w:p>
    <w:p w14:paraId="4CEF1525" w14:textId="77777777" w:rsidR="00524A5D" w:rsidRPr="00B1477A" w:rsidRDefault="00000000">
      <w:pPr>
        <w:rPr>
          <w:rFonts w:eastAsia="SimSun"/>
        </w:rPr>
      </w:pPr>
      <w:r w:rsidRPr="00B1477A">
        <w:rPr>
          <w:rFonts w:eastAsia="SimSun"/>
        </w:rPr>
        <w:t>As specified in the test case. Otherwise:</w:t>
      </w:r>
    </w:p>
    <w:p w14:paraId="0B0B0F6D" w14:textId="1A43FF08" w:rsidR="00524A5D" w:rsidRPr="00B1477A" w:rsidRDefault="00E36978" w:rsidP="00E36978">
      <w:pPr>
        <w:ind w:left="568"/>
        <w:rPr>
          <w:rFonts w:eastAsia="SimSun"/>
        </w:rPr>
      </w:pPr>
      <w:r w:rsidRPr="00B1477A">
        <w:rPr>
          <w:rFonts w:eastAsia="SimSun"/>
        </w:rPr>
        <w:t>-</w:t>
      </w:r>
      <w:r w:rsidRPr="00B1477A">
        <w:rPr>
          <w:rFonts w:eastAsia="SimSun"/>
        </w:rPr>
        <w:tab/>
        <w:t>NPUSCH (format 2) for measurements.</w:t>
      </w:r>
    </w:p>
    <w:p w14:paraId="425B7A0D" w14:textId="77777777" w:rsidR="00524A5D" w:rsidRPr="00B1477A" w:rsidRDefault="00000000">
      <w:pPr>
        <w:pStyle w:val="Heading2"/>
      </w:pPr>
      <w:bookmarkStart w:id="3223" w:name="_Toc23966"/>
      <w:bookmarkStart w:id="3224" w:name="_Toc15427"/>
      <w:bookmarkStart w:id="3225" w:name="_Toc26126"/>
      <w:bookmarkStart w:id="3226" w:name="_Toc8409"/>
      <w:bookmarkStart w:id="3227" w:name="_Toc188017412"/>
      <w:r w:rsidRPr="00B1477A">
        <w:t>H.4.2</w:t>
      </w:r>
      <w:r w:rsidRPr="00B1477A">
        <w:tab/>
        <w:t>Measurement of Performance Requirements</w:t>
      </w:r>
      <w:bookmarkEnd w:id="3223"/>
      <w:bookmarkEnd w:id="3224"/>
      <w:bookmarkEnd w:id="3225"/>
      <w:bookmarkEnd w:id="3226"/>
      <w:bookmarkEnd w:id="3227"/>
    </w:p>
    <w:p w14:paraId="4A661A11" w14:textId="77777777" w:rsidR="00524A5D" w:rsidRPr="00B1477A" w:rsidRDefault="00000000">
      <w:pPr>
        <w:rPr>
          <w:rFonts w:eastAsia="SimSun"/>
        </w:rPr>
      </w:pPr>
      <w:r w:rsidRPr="00B1477A">
        <w:rPr>
          <w:rFonts w:eastAsia="SimSun"/>
        </w:rPr>
        <w:t>As specified in the test case. Otherwise:</w:t>
      </w:r>
    </w:p>
    <w:p w14:paraId="4A02D3BE" w14:textId="1B40F6AD" w:rsidR="00524A5D" w:rsidRPr="00B1477A" w:rsidRDefault="00E36978" w:rsidP="00E36978">
      <w:pPr>
        <w:ind w:left="568"/>
        <w:rPr>
          <w:rFonts w:eastAsia="SimSun"/>
        </w:rPr>
      </w:pPr>
      <w:r w:rsidRPr="00B1477A">
        <w:rPr>
          <w:rFonts w:eastAsia="SimSun"/>
        </w:rPr>
        <w:t>-</w:t>
      </w:r>
      <w:r w:rsidRPr="00B1477A">
        <w:rPr>
          <w:rFonts w:eastAsia="SimSun"/>
        </w:rPr>
        <w:tab/>
        <w:t>NPUSCH (format 2) for measurements.</w:t>
      </w:r>
    </w:p>
    <w:p w14:paraId="69820A7F" w14:textId="77777777" w:rsidR="00524A5D" w:rsidRPr="00B1477A" w:rsidRDefault="00000000">
      <w:pPr>
        <w:pStyle w:val="Heading8"/>
        <w:rPr>
          <w:rFonts w:eastAsia="SimSun"/>
          <w:lang w:eastAsia="zh-CN"/>
        </w:rPr>
      </w:pPr>
      <w:bookmarkStart w:id="3228" w:name="MCCQCTEMPBM_00000041"/>
      <w:r w:rsidRPr="00B1477A">
        <w:br w:type="page"/>
      </w:r>
      <w:bookmarkStart w:id="3229" w:name="_Toc20384"/>
      <w:bookmarkStart w:id="3230" w:name="_Toc29030"/>
      <w:bookmarkStart w:id="3231" w:name="_Toc16895"/>
      <w:bookmarkStart w:id="3232" w:name="_Toc9614"/>
      <w:bookmarkStart w:id="3233" w:name="_Toc188017413"/>
      <w:r w:rsidRPr="00B1477A">
        <w:lastRenderedPageBreak/>
        <w:t>Annex I (</w:t>
      </w:r>
      <w:r w:rsidRPr="00B1477A">
        <w:rPr>
          <w:rFonts w:eastAsia="SimSun"/>
          <w:lang w:eastAsia="zh-CN"/>
        </w:rPr>
        <w:t>reserved</w:t>
      </w:r>
      <w:r w:rsidRPr="00B1477A">
        <w:t>):</w:t>
      </w:r>
      <w:bookmarkEnd w:id="3229"/>
      <w:bookmarkEnd w:id="3230"/>
      <w:bookmarkEnd w:id="3231"/>
      <w:bookmarkEnd w:id="3232"/>
      <w:bookmarkEnd w:id="3233"/>
    </w:p>
    <w:bookmarkEnd w:id="3228"/>
    <w:p w14:paraId="3CD9883F" w14:textId="77777777" w:rsidR="00524A5D" w:rsidRPr="00B1477A" w:rsidRDefault="00524A5D"/>
    <w:p w14:paraId="004CB820" w14:textId="20821F73" w:rsidR="00524A5D" w:rsidRPr="00B1477A" w:rsidRDefault="00000000">
      <w:pPr>
        <w:pStyle w:val="Heading8"/>
        <w:rPr>
          <w:rFonts w:eastAsia="MS Mincho"/>
        </w:rPr>
      </w:pPr>
      <w:bookmarkStart w:id="3234" w:name="_Toc21769"/>
      <w:bookmarkStart w:id="3235" w:name="_Toc7460"/>
      <w:bookmarkStart w:id="3236" w:name="_Toc23572"/>
      <w:bookmarkStart w:id="3237" w:name="_Toc1409"/>
      <w:bookmarkStart w:id="3238" w:name="_Toc188017414"/>
      <w:bookmarkStart w:id="3239" w:name="MCCQCTEMPBM_00000042"/>
      <w:r w:rsidRPr="00B1477A">
        <w:rPr>
          <w:rFonts w:eastAsia="SimSun"/>
          <w:lang w:eastAsia="zh-CN"/>
        </w:rPr>
        <w:t>A</w:t>
      </w:r>
      <w:r w:rsidRPr="00B1477A">
        <w:t>nnex J (</w:t>
      </w:r>
      <w:r w:rsidRPr="00B1477A">
        <w:rPr>
          <w:rFonts w:eastAsia="SimSun"/>
          <w:lang w:eastAsia="zh-CN"/>
        </w:rPr>
        <w:t>reserved</w:t>
      </w:r>
      <w:r w:rsidRPr="00B1477A">
        <w:t>):</w:t>
      </w:r>
      <w:bookmarkEnd w:id="3234"/>
      <w:bookmarkEnd w:id="3235"/>
      <w:bookmarkEnd w:id="3236"/>
      <w:bookmarkEnd w:id="3237"/>
      <w:bookmarkEnd w:id="3238"/>
    </w:p>
    <w:p w14:paraId="1EF953BA" w14:textId="77777777" w:rsidR="00E36978" w:rsidRPr="00B1477A" w:rsidRDefault="00E36978" w:rsidP="00E36978">
      <w:bookmarkStart w:id="3240" w:name="_Toc2021"/>
      <w:bookmarkStart w:id="3241" w:name="_Toc6939"/>
      <w:bookmarkStart w:id="3242" w:name="_Toc16291"/>
      <w:bookmarkStart w:id="3243" w:name="_Toc3882"/>
      <w:bookmarkEnd w:id="3239"/>
    </w:p>
    <w:p w14:paraId="1A4051EF" w14:textId="3AFD357A" w:rsidR="00524A5D" w:rsidRPr="00B1477A" w:rsidRDefault="00000000">
      <w:pPr>
        <w:pStyle w:val="Heading8"/>
        <w:rPr>
          <w:rFonts w:eastAsia="MS Mincho"/>
        </w:rPr>
      </w:pPr>
      <w:bookmarkStart w:id="3244" w:name="_Toc188017415"/>
      <w:r w:rsidRPr="00B1477A">
        <w:t>Annex K (normative):</w:t>
      </w:r>
      <w:r w:rsidRPr="00B1477A">
        <w:br/>
        <w:t>NB-IoT Test Frequencies</w:t>
      </w:r>
      <w:bookmarkEnd w:id="3240"/>
      <w:bookmarkEnd w:id="3241"/>
      <w:bookmarkEnd w:id="3242"/>
      <w:bookmarkEnd w:id="3243"/>
      <w:bookmarkEnd w:id="3244"/>
    </w:p>
    <w:p w14:paraId="3093FB0B" w14:textId="77777777" w:rsidR="00524A5D" w:rsidRPr="00B1477A" w:rsidRDefault="00000000">
      <w:pPr>
        <w:pStyle w:val="Heading1"/>
      </w:pPr>
      <w:bookmarkStart w:id="3245" w:name="_Toc3014"/>
      <w:bookmarkStart w:id="3246" w:name="_Toc5294"/>
      <w:bookmarkStart w:id="3247" w:name="_Toc5453"/>
      <w:bookmarkStart w:id="3248" w:name="_Toc18019"/>
      <w:bookmarkStart w:id="3249" w:name="_Toc188017416"/>
      <w:r w:rsidRPr="00B1477A">
        <w:rPr>
          <w:rFonts w:eastAsia="MS Mincho"/>
        </w:rPr>
        <w:t>K</w:t>
      </w:r>
      <w:r w:rsidRPr="00B1477A">
        <w:t>.1</w:t>
      </w:r>
      <w:r w:rsidRPr="00B1477A">
        <w:tab/>
        <w:t>NB-IoT Test frequencies for TRx Tests</w:t>
      </w:r>
      <w:bookmarkEnd w:id="3245"/>
      <w:bookmarkEnd w:id="3246"/>
      <w:bookmarkEnd w:id="3247"/>
      <w:bookmarkEnd w:id="3248"/>
      <w:bookmarkEnd w:id="3249"/>
    </w:p>
    <w:p w14:paraId="3812A633" w14:textId="77777777" w:rsidR="00524A5D" w:rsidRPr="00B1477A" w:rsidRDefault="00000000">
      <w:r w:rsidRPr="00B1477A">
        <w:t>Testing frequencies for all NB-IoT TRx test cases (sections 6 and 7 in TS 36.521-</w:t>
      </w:r>
      <w:r w:rsidRPr="00B1477A">
        <w:rPr>
          <w:rFonts w:eastAsia="SimSun"/>
          <w:lang w:eastAsia="zh-CN"/>
        </w:rPr>
        <w:t>4</w:t>
      </w:r>
      <w:r w:rsidRPr="00B1477A">
        <w:t>) should be selected across the bands UE supports from any of the following subclauses indicated by each test case.</w:t>
      </w:r>
    </w:p>
    <w:p w14:paraId="3E7ED057" w14:textId="77777777" w:rsidR="00524A5D" w:rsidRPr="00B1477A" w:rsidRDefault="00000000">
      <w:r w:rsidRPr="00B1477A">
        <w:t>For transmitter test cases (section 6 in TS 36.521-</w:t>
      </w:r>
      <w:r w:rsidRPr="00B1477A">
        <w:rPr>
          <w:rFonts w:eastAsia="SimSun"/>
          <w:lang w:eastAsia="zh-CN"/>
        </w:rPr>
        <w:t>4</w:t>
      </w:r>
      <w:r w:rsidRPr="00B1477A">
        <w:t>), UL frequencies should be considered on the test frequency selection algorithm described above, while DL frequencies should be used for receiver test cases (section 7 in TS 36.521-</w:t>
      </w:r>
      <w:r w:rsidRPr="00B1477A">
        <w:rPr>
          <w:rFonts w:eastAsia="SimSun"/>
          <w:lang w:eastAsia="zh-CN"/>
        </w:rPr>
        <w:t>4</w:t>
      </w:r>
      <w:r w:rsidRPr="00B1477A">
        <w:t>).</w:t>
      </w:r>
    </w:p>
    <w:p w14:paraId="220B5CF8" w14:textId="77777777" w:rsidR="00524A5D" w:rsidRPr="00B1477A" w:rsidRDefault="00000000">
      <w:r w:rsidRPr="00B1477A">
        <w:t>Refer to TS 36.508 [</w:t>
      </w:r>
      <w:r w:rsidRPr="00B1477A">
        <w:rPr>
          <w:rFonts w:eastAsia="SimSun"/>
          <w:lang w:eastAsia="zh-CN"/>
        </w:rPr>
        <w:t>12</w:t>
      </w:r>
      <w:r w:rsidRPr="00B1477A">
        <w:t>] section 8.1.3.1 for testing frequencies associated to each frequency band and each operation mode.</w:t>
      </w:r>
    </w:p>
    <w:p w14:paraId="28FA54E3" w14:textId="77777777" w:rsidR="00524A5D" w:rsidRPr="00B1477A" w:rsidRDefault="00000000">
      <w:pPr>
        <w:pStyle w:val="Heading2"/>
      </w:pPr>
      <w:bookmarkStart w:id="3250" w:name="_Toc618"/>
      <w:bookmarkStart w:id="3251" w:name="_Toc31348"/>
      <w:bookmarkStart w:id="3252" w:name="_Toc6882"/>
      <w:bookmarkStart w:id="3253" w:name="_Toc20021"/>
      <w:bookmarkStart w:id="3254" w:name="_Toc188017417"/>
      <w:r w:rsidRPr="00B1477A">
        <w:t>K.1.1</w:t>
      </w:r>
      <w:r w:rsidRPr="00B1477A">
        <w:tab/>
        <w:t>Test frequencies selection criteria 1</w:t>
      </w:r>
      <w:bookmarkEnd w:id="3250"/>
      <w:bookmarkEnd w:id="3251"/>
      <w:bookmarkEnd w:id="3252"/>
      <w:bookmarkEnd w:id="3253"/>
      <w:bookmarkEnd w:id="3254"/>
    </w:p>
    <w:p w14:paraId="2697442F" w14:textId="3F6A830B" w:rsidR="00524A5D" w:rsidRPr="00B1477A" w:rsidRDefault="00000000">
      <w:r w:rsidRPr="00B1477A">
        <w:t>Among all frequency bands ranges supported by the UE, testing points are defined as:</w:t>
      </w:r>
    </w:p>
    <w:p w14:paraId="141F9000" w14:textId="77777777" w:rsidR="00524A5D" w:rsidRPr="00B1477A" w:rsidRDefault="00000000" w:rsidP="00C7650D">
      <w:pPr>
        <w:pStyle w:val="B1"/>
      </w:pPr>
      <w:r w:rsidRPr="00B1477A">
        <w:t>-</w:t>
      </w:r>
      <w:r w:rsidRPr="00B1477A">
        <w:tab/>
        <w:t>@ low range of the lowest supported band</w:t>
      </w:r>
    </w:p>
    <w:p w14:paraId="19E40A12" w14:textId="77777777" w:rsidR="00524A5D" w:rsidRPr="00B1477A" w:rsidRDefault="00000000" w:rsidP="00C7650D">
      <w:pPr>
        <w:pStyle w:val="B1"/>
      </w:pPr>
      <w:r w:rsidRPr="00B1477A">
        <w:t>-</w:t>
      </w:r>
      <w:r w:rsidRPr="00B1477A">
        <w:tab/>
        <w:t>@ high range of the highest supported band</w:t>
      </w:r>
    </w:p>
    <w:p w14:paraId="5C63259C" w14:textId="77777777" w:rsidR="00524A5D" w:rsidRPr="00B1477A" w:rsidRDefault="00000000">
      <w:pPr>
        <w:pStyle w:val="Heading2"/>
      </w:pPr>
      <w:bookmarkStart w:id="3255" w:name="_Toc19746"/>
      <w:bookmarkStart w:id="3256" w:name="_Toc29268"/>
      <w:bookmarkStart w:id="3257" w:name="_Toc32703"/>
      <w:bookmarkStart w:id="3258" w:name="_Toc11275"/>
      <w:bookmarkStart w:id="3259" w:name="_Toc188017418"/>
      <w:r w:rsidRPr="00B1477A">
        <w:t>K.1.2</w:t>
      </w:r>
      <w:r w:rsidRPr="00B1477A">
        <w:tab/>
        <w:t>Test frequencies selection criteria 2</w:t>
      </w:r>
      <w:bookmarkEnd w:id="3255"/>
      <w:bookmarkEnd w:id="3256"/>
      <w:bookmarkEnd w:id="3257"/>
      <w:bookmarkEnd w:id="3258"/>
      <w:bookmarkEnd w:id="3259"/>
    </w:p>
    <w:p w14:paraId="62A6C00A" w14:textId="743210D7" w:rsidR="00524A5D" w:rsidRPr="00B1477A" w:rsidRDefault="00000000">
      <w:r w:rsidRPr="00B1477A">
        <w:t>Among all frequency bands ranges supported by the UE, testing points are defined as:</w:t>
      </w:r>
    </w:p>
    <w:p w14:paraId="32222ED4" w14:textId="77777777" w:rsidR="00524A5D" w:rsidRPr="00B1477A" w:rsidRDefault="00000000">
      <w:pPr>
        <w:pStyle w:val="B1"/>
      </w:pPr>
      <w:r w:rsidRPr="00B1477A">
        <w:t>-</w:t>
      </w:r>
      <w:r w:rsidRPr="00B1477A">
        <w:tab/>
        <w:t>@ low range of the lowest supported band</w:t>
      </w:r>
    </w:p>
    <w:p w14:paraId="646B43C5" w14:textId="77777777" w:rsidR="00524A5D" w:rsidRPr="00B1477A" w:rsidRDefault="00000000">
      <w:pPr>
        <w:pStyle w:val="B1"/>
      </w:pPr>
      <w:r w:rsidRPr="00B1477A">
        <w:t>-</w:t>
      </w:r>
      <w:r w:rsidRPr="00B1477A">
        <w:tab/>
        <w:t>@ high range of the highest supported band</w:t>
      </w:r>
    </w:p>
    <w:p w14:paraId="0213C4B9" w14:textId="3FBCEBC3" w:rsidR="00524A5D" w:rsidRPr="00B1477A" w:rsidRDefault="00000000">
      <w:pPr>
        <w:pStyle w:val="B1"/>
      </w:pPr>
      <w:r w:rsidRPr="00B1477A">
        <w:t>-</w:t>
      </w:r>
      <w:r w:rsidRPr="00B1477A">
        <w:tab/>
        <w:t>All mid range of all supported mid bands (supported bands between lowest supported band and highest supported band)</w:t>
      </w:r>
    </w:p>
    <w:p w14:paraId="4B6E8CC0" w14:textId="77777777" w:rsidR="00524A5D" w:rsidRPr="00B1477A" w:rsidRDefault="00000000">
      <w:pPr>
        <w:pStyle w:val="Heading2"/>
      </w:pPr>
      <w:bookmarkStart w:id="3260" w:name="_Toc25575"/>
      <w:bookmarkStart w:id="3261" w:name="_Toc163"/>
      <w:bookmarkStart w:id="3262" w:name="_Toc16207"/>
      <w:bookmarkStart w:id="3263" w:name="_Toc22415"/>
      <w:bookmarkStart w:id="3264" w:name="_Toc188017419"/>
      <w:r w:rsidRPr="00B1477A">
        <w:t>K.1.3</w:t>
      </w:r>
      <w:r w:rsidRPr="00B1477A">
        <w:tab/>
        <w:t>Test frequencies selection criteria 3</w:t>
      </w:r>
      <w:bookmarkEnd w:id="3260"/>
      <w:bookmarkEnd w:id="3261"/>
      <w:bookmarkEnd w:id="3262"/>
      <w:bookmarkEnd w:id="3263"/>
      <w:bookmarkEnd w:id="3264"/>
    </w:p>
    <w:p w14:paraId="6B1A8DA6" w14:textId="77777777" w:rsidR="00524A5D" w:rsidRPr="00B1477A" w:rsidRDefault="00000000">
      <w:r w:rsidRPr="00B1477A">
        <w:t>Among all frequency bands ranges supported by the UE, testing points are defined as:</w:t>
      </w:r>
    </w:p>
    <w:p w14:paraId="74B8F95C" w14:textId="77777777" w:rsidR="00524A5D" w:rsidRPr="00B1477A" w:rsidRDefault="00000000">
      <w:pPr>
        <w:pStyle w:val="B1"/>
      </w:pPr>
      <w:r w:rsidRPr="00B1477A">
        <w:t>-</w:t>
      </w:r>
      <w:r w:rsidRPr="00B1477A">
        <w:tab/>
        <w:t>@ low range of each supported band</w:t>
      </w:r>
    </w:p>
    <w:p w14:paraId="77433987" w14:textId="77777777" w:rsidR="00524A5D" w:rsidRPr="00B1477A" w:rsidRDefault="00000000">
      <w:pPr>
        <w:pStyle w:val="B1"/>
      </w:pPr>
      <w:r w:rsidRPr="00B1477A">
        <w:t>-</w:t>
      </w:r>
      <w:r w:rsidRPr="00B1477A">
        <w:tab/>
        <w:t>@ high range of each supported band</w:t>
      </w:r>
    </w:p>
    <w:p w14:paraId="6902DAAA" w14:textId="77777777" w:rsidR="00524A5D" w:rsidRPr="00B1477A" w:rsidRDefault="00000000">
      <w:pPr>
        <w:pStyle w:val="Heading1"/>
      </w:pPr>
      <w:bookmarkStart w:id="3265" w:name="_Toc21705"/>
      <w:bookmarkStart w:id="3266" w:name="_Toc2362"/>
      <w:bookmarkStart w:id="3267" w:name="_Toc22329"/>
      <w:bookmarkStart w:id="3268" w:name="_Toc31956"/>
      <w:bookmarkStart w:id="3269" w:name="_Toc188017420"/>
      <w:r w:rsidRPr="00B1477A">
        <w:rPr>
          <w:rFonts w:eastAsia="MS Mincho"/>
        </w:rPr>
        <w:t>K</w:t>
      </w:r>
      <w:r w:rsidRPr="00B1477A">
        <w:t>.2</w:t>
      </w:r>
      <w:r w:rsidRPr="00B1477A">
        <w:tab/>
        <w:t>NB-IoT Test frequencies for Demodulation Tests</w:t>
      </w:r>
      <w:bookmarkEnd w:id="3265"/>
      <w:bookmarkEnd w:id="3266"/>
      <w:bookmarkEnd w:id="3267"/>
      <w:bookmarkEnd w:id="3268"/>
      <w:bookmarkEnd w:id="3269"/>
    </w:p>
    <w:p w14:paraId="2D8B97E1" w14:textId="77777777" w:rsidR="00524A5D" w:rsidRPr="00B1477A" w:rsidRDefault="00000000">
      <w:r w:rsidRPr="00B1477A">
        <w:t>Testing frequencies for all NB-IOT demodulation (Section 8 in TS 36.521-</w:t>
      </w:r>
      <w:r w:rsidRPr="00B1477A">
        <w:rPr>
          <w:rFonts w:eastAsia="SimSun"/>
          <w:lang w:eastAsia="zh-CN"/>
        </w:rPr>
        <w:t>4</w:t>
      </w:r>
      <w:r w:rsidRPr="00B1477A">
        <w:t>) should be selected across the bands UE supports from any of the following subclauses indicated by each test case.</w:t>
      </w:r>
    </w:p>
    <w:p w14:paraId="5F4E70B2" w14:textId="77777777" w:rsidR="00524A5D" w:rsidRPr="00B1477A" w:rsidRDefault="00000000">
      <w:r w:rsidRPr="00B1477A">
        <w:t>For NB-IOT demodulation (section 8 in TS 36.521-</w:t>
      </w:r>
      <w:r w:rsidRPr="00B1477A">
        <w:rPr>
          <w:rFonts w:eastAsia="SimSun"/>
          <w:lang w:eastAsia="zh-CN"/>
        </w:rPr>
        <w:t>4</w:t>
      </w:r>
      <w:r w:rsidRPr="00B1477A">
        <w:t>) DL frequencies should be used from the frequency selection algorithm described below.</w:t>
      </w:r>
    </w:p>
    <w:p w14:paraId="5F465453" w14:textId="77777777" w:rsidR="00524A5D" w:rsidRPr="00B1477A" w:rsidRDefault="00000000">
      <w:r w:rsidRPr="00B1477A">
        <w:t>Refer to section 8.1.3.1 in TS 36.508 [</w:t>
      </w:r>
      <w:r w:rsidRPr="00B1477A">
        <w:rPr>
          <w:rFonts w:eastAsia="SimSun"/>
          <w:lang w:eastAsia="zh-CN"/>
        </w:rPr>
        <w:t>12</w:t>
      </w:r>
      <w:r w:rsidRPr="00B1477A">
        <w:t>] for testing frequencies associated to each frequency band and each operation mode.</w:t>
      </w:r>
    </w:p>
    <w:p w14:paraId="281DD111" w14:textId="77777777" w:rsidR="00524A5D" w:rsidRPr="00B1477A" w:rsidRDefault="00000000" w:rsidP="00E36978">
      <w:pPr>
        <w:pStyle w:val="Heading2"/>
      </w:pPr>
      <w:bookmarkStart w:id="3270" w:name="_Toc3857"/>
      <w:bookmarkStart w:id="3271" w:name="_Toc11379"/>
      <w:bookmarkStart w:id="3272" w:name="_Toc13322"/>
      <w:bookmarkStart w:id="3273" w:name="_Toc21245"/>
      <w:bookmarkStart w:id="3274" w:name="_Toc188017421"/>
      <w:r w:rsidRPr="00B1477A">
        <w:lastRenderedPageBreak/>
        <w:t>K.2.1</w:t>
      </w:r>
      <w:r w:rsidRPr="00B1477A">
        <w:tab/>
        <w:t>Test frequencies selection criteria 1</w:t>
      </w:r>
      <w:bookmarkEnd w:id="3270"/>
      <w:bookmarkEnd w:id="3271"/>
      <w:bookmarkEnd w:id="3272"/>
      <w:bookmarkEnd w:id="3273"/>
      <w:bookmarkEnd w:id="3274"/>
    </w:p>
    <w:p w14:paraId="1AEA35A5" w14:textId="77777777" w:rsidR="00524A5D" w:rsidRPr="00B1477A" w:rsidRDefault="00000000">
      <w:r w:rsidRPr="00B1477A">
        <w:t>Among all frequency bands ranges supported by the UE, testing points are defined as:</w:t>
      </w:r>
    </w:p>
    <w:p w14:paraId="2618C4D3" w14:textId="77777777" w:rsidR="00524A5D" w:rsidRPr="00B1477A" w:rsidRDefault="00000000">
      <w:pPr>
        <w:pStyle w:val="B1"/>
      </w:pPr>
      <w:r w:rsidRPr="00B1477A">
        <w:t>-</w:t>
      </w:r>
      <w:r w:rsidRPr="00B1477A">
        <w:tab/>
        <w:t>@ mid range of any one of the NB1 and NB2 UE supported band</w:t>
      </w:r>
    </w:p>
    <w:p w14:paraId="1F4389E0" w14:textId="77777777" w:rsidR="00524A5D" w:rsidRPr="00B1477A" w:rsidRDefault="00000000" w:rsidP="00E36978">
      <w:pPr>
        <w:pStyle w:val="Heading8"/>
      </w:pPr>
      <w:bookmarkStart w:id="3275" w:name="_Toc25358"/>
      <w:bookmarkStart w:id="3276" w:name="_Toc8924"/>
      <w:bookmarkStart w:id="3277" w:name="_Toc8992"/>
      <w:bookmarkStart w:id="3278" w:name="_Toc16580"/>
      <w:bookmarkStart w:id="3279" w:name="_Toc188017422"/>
      <w:bookmarkStart w:id="3280" w:name="MCCQCTEMPBM_00000043"/>
      <w:r w:rsidRPr="00B1477A">
        <w:lastRenderedPageBreak/>
        <w:t xml:space="preserve">Annex </w:t>
      </w:r>
      <w:r w:rsidRPr="00B1477A">
        <w:rPr>
          <w:rFonts w:eastAsia="SimSun"/>
          <w:lang w:eastAsia="zh-CN"/>
        </w:rPr>
        <w:t>L</w:t>
      </w:r>
      <w:r w:rsidRPr="00B1477A">
        <w:t xml:space="preserve"> (informative):</w:t>
      </w:r>
      <w:bookmarkEnd w:id="2425"/>
      <w:bookmarkEnd w:id="2426"/>
      <w:r w:rsidRPr="00B1477A">
        <w:t xml:space="preserve"> </w:t>
      </w:r>
      <w:bookmarkStart w:id="3281" w:name="historyclause"/>
      <w:r w:rsidRPr="00B1477A">
        <w:t>Change history</w:t>
      </w:r>
      <w:bookmarkEnd w:id="2427"/>
      <w:bookmarkEnd w:id="2428"/>
      <w:bookmarkEnd w:id="2429"/>
      <w:bookmarkEnd w:id="3275"/>
      <w:bookmarkEnd w:id="3276"/>
      <w:bookmarkEnd w:id="3277"/>
      <w:bookmarkEnd w:id="3278"/>
      <w:bookmarkEnd w:id="3279"/>
      <w:bookmarkEnd w:id="3281"/>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524A5D" w:rsidRPr="00B1477A" w14:paraId="71634C75" w14:textId="77777777">
        <w:trPr>
          <w:cantSplit/>
          <w:jc w:val="center"/>
        </w:trPr>
        <w:tc>
          <w:tcPr>
            <w:tcW w:w="9639" w:type="dxa"/>
            <w:gridSpan w:val="8"/>
            <w:tcBorders>
              <w:bottom w:val="nil"/>
            </w:tcBorders>
            <w:shd w:val="solid" w:color="FFFFFF" w:fill="auto"/>
          </w:tcPr>
          <w:bookmarkEnd w:id="3280"/>
          <w:p w14:paraId="7D3EE850" w14:textId="77777777" w:rsidR="00524A5D" w:rsidRPr="00B1477A" w:rsidRDefault="00000000">
            <w:pPr>
              <w:pStyle w:val="TAH"/>
              <w:rPr>
                <w:sz w:val="16"/>
              </w:rPr>
            </w:pPr>
            <w:r w:rsidRPr="00B1477A">
              <w:lastRenderedPageBreak/>
              <w:t>Change history</w:t>
            </w:r>
          </w:p>
        </w:tc>
      </w:tr>
      <w:tr w:rsidR="00524A5D" w:rsidRPr="00B1477A" w14:paraId="044E5487" w14:textId="77777777">
        <w:trPr>
          <w:jc w:val="center"/>
        </w:trPr>
        <w:tc>
          <w:tcPr>
            <w:tcW w:w="800" w:type="dxa"/>
            <w:shd w:val="pct10" w:color="auto" w:fill="FFFFFF"/>
          </w:tcPr>
          <w:p w14:paraId="0979070A" w14:textId="77777777" w:rsidR="00524A5D" w:rsidRPr="00B1477A" w:rsidRDefault="00000000">
            <w:pPr>
              <w:pStyle w:val="TAH"/>
              <w:rPr>
                <w:sz w:val="16"/>
                <w:szCs w:val="16"/>
              </w:rPr>
            </w:pPr>
            <w:r w:rsidRPr="00B1477A">
              <w:rPr>
                <w:sz w:val="16"/>
                <w:szCs w:val="16"/>
              </w:rPr>
              <w:t>Date</w:t>
            </w:r>
          </w:p>
        </w:tc>
        <w:tc>
          <w:tcPr>
            <w:tcW w:w="901" w:type="dxa"/>
            <w:shd w:val="pct10" w:color="auto" w:fill="FFFFFF"/>
          </w:tcPr>
          <w:p w14:paraId="030FB8B8" w14:textId="77777777" w:rsidR="00524A5D" w:rsidRPr="00B1477A" w:rsidRDefault="00000000">
            <w:pPr>
              <w:pStyle w:val="TAH"/>
              <w:rPr>
                <w:sz w:val="16"/>
                <w:szCs w:val="16"/>
              </w:rPr>
            </w:pPr>
            <w:r w:rsidRPr="00B1477A">
              <w:rPr>
                <w:sz w:val="16"/>
                <w:szCs w:val="16"/>
              </w:rPr>
              <w:t>Meeting</w:t>
            </w:r>
          </w:p>
        </w:tc>
        <w:tc>
          <w:tcPr>
            <w:tcW w:w="1134" w:type="dxa"/>
            <w:shd w:val="pct10" w:color="auto" w:fill="FFFFFF"/>
          </w:tcPr>
          <w:p w14:paraId="0D2E1329" w14:textId="77777777" w:rsidR="00524A5D" w:rsidRPr="00B1477A" w:rsidRDefault="00000000">
            <w:pPr>
              <w:pStyle w:val="TAH"/>
              <w:rPr>
                <w:sz w:val="16"/>
                <w:szCs w:val="16"/>
              </w:rPr>
            </w:pPr>
            <w:r w:rsidRPr="00B1477A">
              <w:rPr>
                <w:sz w:val="16"/>
                <w:szCs w:val="16"/>
              </w:rPr>
              <w:t>TDoc</w:t>
            </w:r>
          </w:p>
        </w:tc>
        <w:tc>
          <w:tcPr>
            <w:tcW w:w="567" w:type="dxa"/>
            <w:shd w:val="pct10" w:color="auto" w:fill="FFFFFF"/>
          </w:tcPr>
          <w:p w14:paraId="3BA1B4BC" w14:textId="77777777" w:rsidR="00524A5D" w:rsidRPr="00B1477A" w:rsidRDefault="00000000">
            <w:pPr>
              <w:pStyle w:val="TAH"/>
              <w:rPr>
                <w:sz w:val="16"/>
                <w:szCs w:val="16"/>
              </w:rPr>
            </w:pPr>
            <w:r w:rsidRPr="00B1477A">
              <w:rPr>
                <w:sz w:val="16"/>
                <w:szCs w:val="16"/>
              </w:rPr>
              <w:t>CR</w:t>
            </w:r>
          </w:p>
        </w:tc>
        <w:tc>
          <w:tcPr>
            <w:tcW w:w="426" w:type="dxa"/>
            <w:shd w:val="pct10" w:color="auto" w:fill="FFFFFF"/>
          </w:tcPr>
          <w:p w14:paraId="459F5A8B" w14:textId="77777777" w:rsidR="00524A5D" w:rsidRPr="00B1477A" w:rsidRDefault="00000000">
            <w:pPr>
              <w:pStyle w:val="TAH"/>
              <w:rPr>
                <w:sz w:val="16"/>
                <w:szCs w:val="16"/>
              </w:rPr>
            </w:pPr>
            <w:r w:rsidRPr="00B1477A">
              <w:rPr>
                <w:sz w:val="16"/>
                <w:szCs w:val="16"/>
              </w:rPr>
              <w:t>Rev</w:t>
            </w:r>
          </w:p>
        </w:tc>
        <w:tc>
          <w:tcPr>
            <w:tcW w:w="425" w:type="dxa"/>
            <w:shd w:val="pct10" w:color="auto" w:fill="FFFFFF"/>
          </w:tcPr>
          <w:p w14:paraId="0D615147" w14:textId="77777777" w:rsidR="00524A5D" w:rsidRPr="00B1477A" w:rsidRDefault="00000000">
            <w:pPr>
              <w:pStyle w:val="TAH"/>
              <w:rPr>
                <w:sz w:val="16"/>
                <w:szCs w:val="16"/>
              </w:rPr>
            </w:pPr>
            <w:r w:rsidRPr="00B1477A">
              <w:rPr>
                <w:sz w:val="16"/>
                <w:szCs w:val="16"/>
              </w:rPr>
              <w:t>Cat</w:t>
            </w:r>
          </w:p>
        </w:tc>
        <w:tc>
          <w:tcPr>
            <w:tcW w:w="4678" w:type="dxa"/>
            <w:shd w:val="pct10" w:color="auto" w:fill="FFFFFF"/>
          </w:tcPr>
          <w:p w14:paraId="6977CEE8" w14:textId="77777777" w:rsidR="00524A5D" w:rsidRPr="00B1477A" w:rsidRDefault="00000000">
            <w:pPr>
              <w:pStyle w:val="TAH"/>
              <w:rPr>
                <w:sz w:val="16"/>
                <w:szCs w:val="16"/>
              </w:rPr>
            </w:pPr>
            <w:r w:rsidRPr="00B1477A">
              <w:rPr>
                <w:sz w:val="16"/>
                <w:szCs w:val="16"/>
              </w:rPr>
              <w:t>Subject/Comment</w:t>
            </w:r>
          </w:p>
        </w:tc>
        <w:tc>
          <w:tcPr>
            <w:tcW w:w="708" w:type="dxa"/>
            <w:shd w:val="pct10" w:color="auto" w:fill="FFFFFF"/>
          </w:tcPr>
          <w:p w14:paraId="34498A60" w14:textId="77777777" w:rsidR="00524A5D" w:rsidRPr="00B1477A" w:rsidRDefault="00000000">
            <w:pPr>
              <w:pStyle w:val="TAH"/>
              <w:rPr>
                <w:sz w:val="16"/>
                <w:szCs w:val="16"/>
              </w:rPr>
            </w:pPr>
            <w:r w:rsidRPr="00B1477A">
              <w:rPr>
                <w:sz w:val="16"/>
                <w:szCs w:val="16"/>
              </w:rPr>
              <w:t>New version</w:t>
            </w:r>
          </w:p>
        </w:tc>
      </w:tr>
      <w:tr w:rsidR="00C71A2C" w:rsidRPr="00B1477A" w14:paraId="060CE4A7" w14:textId="77777777" w:rsidTr="00FA4FD8">
        <w:trPr>
          <w:jc w:val="center"/>
        </w:trPr>
        <w:tc>
          <w:tcPr>
            <w:tcW w:w="800" w:type="dxa"/>
            <w:shd w:val="solid" w:color="FFFFFF" w:fill="auto"/>
          </w:tcPr>
          <w:p w14:paraId="4C0D75BD" w14:textId="77777777" w:rsidR="00C71A2C" w:rsidRPr="00B1477A" w:rsidRDefault="00C71A2C" w:rsidP="00C71A2C">
            <w:pPr>
              <w:pStyle w:val="TAC"/>
              <w:jc w:val="left"/>
              <w:rPr>
                <w:sz w:val="16"/>
                <w:szCs w:val="16"/>
                <w:lang w:eastAsia="zh-TW"/>
              </w:rPr>
            </w:pPr>
            <w:r w:rsidRPr="00B1477A">
              <w:rPr>
                <w:sz w:val="16"/>
                <w:szCs w:val="16"/>
                <w:lang w:eastAsia="zh-TW"/>
              </w:rPr>
              <w:t>2023-03</w:t>
            </w:r>
          </w:p>
        </w:tc>
        <w:tc>
          <w:tcPr>
            <w:tcW w:w="901" w:type="dxa"/>
            <w:shd w:val="solid" w:color="FFFFFF" w:fill="auto"/>
          </w:tcPr>
          <w:p w14:paraId="3B6AC46E" w14:textId="77777777" w:rsidR="00C71A2C" w:rsidRPr="00B1477A" w:rsidRDefault="00C71A2C" w:rsidP="00C71A2C">
            <w:pPr>
              <w:pStyle w:val="TAC"/>
              <w:jc w:val="left"/>
              <w:rPr>
                <w:sz w:val="16"/>
                <w:szCs w:val="16"/>
                <w:lang w:eastAsia="zh-TW"/>
              </w:rPr>
            </w:pPr>
            <w:r w:rsidRPr="00B1477A">
              <w:rPr>
                <w:sz w:val="16"/>
                <w:szCs w:val="16"/>
                <w:lang w:eastAsia="zh-TW"/>
              </w:rPr>
              <w:t>RAN5#98</w:t>
            </w:r>
          </w:p>
        </w:tc>
        <w:tc>
          <w:tcPr>
            <w:tcW w:w="1134" w:type="dxa"/>
            <w:shd w:val="solid" w:color="FFFFFF" w:fill="auto"/>
          </w:tcPr>
          <w:p w14:paraId="09FE719A" w14:textId="77777777" w:rsidR="00C71A2C" w:rsidRPr="00B1477A" w:rsidRDefault="00C71A2C" w:rsidP="00C71A2C">
            <w:pPr>
              <w:pStyle w:val="TAC"/>
              <w:jc w:val="left"/>
              <w:rPr>
                <w:sz w:val="16"/>
                <w:szCs w:val="16"/>
                <w:lang w:eastAsia="zh-TW"/>
              </w:rPr>
            </w:pPr>
            <w:r w:rsidRPr="00B1477A">
              <w:rPr>
                <w:sz w:val="16"/>
                <w:szCs w:val="16"/>
                <w:lang w:eastAsia="zh-TW"/>
              </w:rPr>
              <w:t>R5-230406</w:t>
            </w:r>
          </w:p>
        </w:tc>
        <w:tc>
          <w:tcPr>
            <w:tcW w:w="567" w:type="dxa"/>
            <w:shd w:val="solid" w:color="FFFFFF" w:fill="auto"/>
          </w:tcPr>
          <w:p w14:paraId="0158D8EC" w14:textId="00352701"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48867D25" w14:textId="1225F170"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6A7BE31C" w14:textId="1306CCB3"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DC49957" w14:textId="77777777" w:rsidR="00C71A2C" w:rsidRPr="00B1477A" w:rsidRDefault="00C71A2C" w:rsidP="00C71A2C">
            <w:pPr>
              <w:pStyle w:val="TAC"/>
              <w:jc w:val="left"/>
              <w:rPr>
                <w:sz w:val="16"/>
                <w:szCs w:val="16"/>
                <w:lang w:eastAsia="zh-TW"/>
              </w:rPr>
            </w:pPr>
            <w:r w:rsidRPr="00B1477A">
              <w:rPr>
                <w:sz w:val="16"/>
                <w:szCs w:val="16"/>
                <w:lang w:eastAsia="zh-CN"/>
              </w:rPr>
              <w:t>TP to add Foreword and Introduction to TS 36.521-4</w:t>
            </w:r>
          </w:p>
        </w:tc>
        <w:tc>
          <w:tcPr>
            <w:tcW w:w="708" w:type="dxa"/>
            <w:shd w:val="solid" w:color="FFFFFF" w:fill="auto"/>
          </w:tcPr>
          <w:p w14:paraId="6A3B7538" w14:textId="77777777" w:rsidR="00C71A2C" w:rsidRPr="00B1477A" w:rsidRDefault="00C71A2C" w:rsidP="00C71A2C">
            <w:pPr>
              <w:pStyle w:val="TAC"/>
              <w:jc w:val="left"/>
              <w:rPr>
                <w:sz w:val="16"/>
                <w:szCs w:val="16"/>
                <w:lang w:eastAsia="zh-TW"/>
              </w:rPr>
            </w:pPr>
            <w:r w:rsidRPr="00B1477A">
              <w:rPr>
                <w:sz w:val="16"/>
                <w:szCs w:val="16"/>
                <w:lang w:eastAsia="zh-TW"/>
              </w:rPr>
              <w:t>0.1.0</w:t>
            </w:r>
          </w:p>
        </w:tc>
      </w:tr>
      <w:tr w:rsidR="00C71A2C" w:rsidRPr="00B1477A" w14:paraId="4E6BF455" w14:textId="77777777" w:rsidTr="00FA4FD8">
        <w:trPr>
          <w:jc w:val="center"/>
        </w:trPr>
        <w:tc>
          <w:tcPr>
            <w:tcW w:w="800" w:type="dxa"/>
            <w:shd w:val="solid" w:color="FFFFFF" w:fill="auto"/>
          </w:tcPr>
          <w:p w14:paraId="37AC7F15" w14:textId="77777777" w:rsidR="00C71A2C" w:rsidRPr="00B1477A" w:rsidRDefault="00C71A2C" w:rsidP="00C71A2C">
            <w:pPr>
              <w:pStyle w:val="TAC"/>
              <w:jc w:val="left"/>
              <w:rPr>
                <w:sz w:val="16"/>
                <w:szCs w:val="16"/>
                <w:lang w:eastAsia="zh-TW"/>
              </w:rPr>
            </w:pPr>
            <w:r w:rsidRPr="00B1477A">
              <w:rPr>
                <w:sz w:val="16"/>
                <w:szCs w:val="16"/>
                <w:lang w:eastAsia="zh-TW"/>
              </w:rPr>
              <w:t>2023-03</w:t>
            </w:r>
          </w:p>
        </w:tc>
        <w:tc>
          <w:tcPr>
            <w:tcW w:w="901" w:type="dxa"/>
            <w:shd w:val="solid" w:color="FFFFFF" w:fill="auto"/>
          </w:tcPr>
          <w:p w14:paraId="6F942D1B" w14:textId="77777777" w:rsidR="00C71A2C" w:rsidRPr="00B1477A" w:rsidRDefault="00C71A2C" w:rsidP="00C71A2C">
            <w:pPr>
              <w:pStyle w:val="TAC"/>
              <w:jc w:val="left"/>
              <w:rPr>
                <w:sz w:val="16"/>
                <w:szCs w:val="16"/>
                <w:lang w:eastAsia="zh-TW"/>
              </w:rPr>
            </w:pPr>
            <w:r w:rsidRPr="00B1477A">
              <w:rPr>
                <w:sz w:val="16"/>
                <w:szCs w:val="16"/>
                <w:lang w:eastAsia="zh-TW"/>
              </w:rPr>
              <w:t>RAN5#98</w:t>
            </w:r>
          </w:p>
        </w:tc>
        <w:tc>
          <w:tcPr>
            <w:tcW w:w="1134" w:type="dxa"/>
            <w:shd w:val="solid" w:color="FFFFFF" w:fill="auto"/>
          </w:tcPr>
          <w:p w14:paraId="229354E7" w14:textId="77777777" w:rsidR="00C71A2C" w:rsidRPr="00B1477A" w:rsidRDefault="00C71A2C" w:rsidP="00C71A2C">
            <w:pPr>
              <w:pStyle w:val="TAC"/>
              <w:jc w:val="left"/>
              <w:rPr>
                <w:sz w:val="16"/>
                <w:szCs w:val="16"/>
                <w:lang w:eastAsia="zh-TW"/>
              </w:rPr>
            </w:pPr>
            <w:r w:rsidRPr="00B1477A">
              <w:rPr>
                <w:sz w:val="16"/>
                <w:szCs w:val="16"/>
                <w:lang w:eastAsia="zh-TW"/>
              </w:rPr>
              <w:t>R5-230407</w:t>
            </w:r>
          </w:p>
        </w:tc>
        <w:tc>
          <w:tcPr>
            <w:tcW w:w="567" w:type="dxa"/>
            <w:shd w:val="solid" w:color="FFFFFF" w:fill="auto"/>
          </w:tcPr>
          <w:p w14:paraId="092CF192" w14:textId="54ABFF46"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1C3C24BD" w14:textId="656D015E"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A5A3110" w14:textId="06E7B0E5"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1191AD1" w14:textId="77777777" w:rsidR="00C71A2C" w:rsidRPr="00B1477A" w:rsidRDefault="00C71A2C" w:rsidP="00C71A2C">
            <w:pPr>
              <w:pStyle w:val="TAC"/>
              <w:jc w:val="left"/>
              <w:rPr>
                <w:sz w:val="16"/>
                <w:szCs w:val="16"/>
                <w:lang w:eastAsia="zh-CN"/>
              </w:rPr>
            </w:pPr>
            <w:r w:rsidRPr="00B1477A">
              <w:rPr>
                <w:sz w:val="16"/>
                <w:szCs w:val="16"/>
                <w:lang w:eastAsia="zh-CN"/>
              </w:rPr>
              <w:t>TP to add clause 1-3 to TS 36.521-4</w:t>
            </w:r>
          </w:p>
        </w:tc>
        <w:tc>
          <w:tcPr>
            <w:tcW w:w="708" w:type="dxa"/>
            <w:shd w:val="solid" w:color="FFFFFF" w:fill="auto"/>
          </w:tcPr>
          <w:p w14:paraId="3B267BE6" w14:textId="77777777" w:rsidR="00C71A2C" w:rsidRPr="00B1477A" w:rsidRDefault="00C71A2C" w:rsidP="00C71A2C">
            <w:pPr>
              <w:pStyle w:val="TAC"/>
              <w:jc w:val="left"/>
              <w:rPr>
                <w:sz w:val="16"/>
                <w:szCs w:val="16"/>
                <w:lang w:eastAsia="zh-TW"/>
              </w:rPr>
            </w:pPr>
            <w:r w:rsidRPr="00B1477A">
              <w:rPr>
                <w:sz w:val="16"/>
                <w:szCs w:val="16"/>
                <w:lang w:eastAsia="zh-TW"/>
              </w:rPr>
              <w:t>0.1.0</w:t>
            </w:r>
          </w:p>
        </w:tc>
      </w:tr>
      <w:tr w:rsidR="00C71A2C" w:rsidRPr="00B1477A" w14:paraId="68773C84" w14:textId="77777777" w:rsidTr="00FA4FD8">
        <w:trPr>
          <w:jc w:val="center"/>
        </w:trPr>
        <w:tc>
          <w:tcPr>
            <w:tcW w:w="800" w:type="dxa"/>
            <w:shd w:val="solid" w:color="FFFFFF" w:fill="auto"/>
          </w:tcPr>
          <w:p w14:paraId="1E8934A7" w14:textId="77777777" w:rsidR="00C71A2C" w:rsidRPr="00B1477A" w:rsidRDefault="00C71A2C" w:rsidP="00C71A2C">
            <w:pPr>
              <w:pStyle w:val="TAC"/>
              <w:jc w:val="left"/>
              <w:rPr>
                <w:sz w:val="16"/>
                <w:szCs w:val="16"/>
                <w:lang w:eastAsia="zh-TW"/>
              </w:rPr>
            </w:pPr>
            <w:r w:rsidRPr="00B1477A">
              <w:rPr>
                <w:sz w:val="16"/>
                <w:szCs w:val="16"/>
                <w:lang w:eastAsia="zh-TW"/>
              </w:rPr>
              <w:t>2023-03</w:t>
            </w:r>
          </w:p>
        </w:tc>
        <w:tc>
          <w:tcPr>
            <w:tcW w:w="901" w:type="dxa"/>
            <w:shd w:val="solid" w:color="FFFFFF" w:fill="auto"/>
          </w:tcPr>
          <w:p w14:paraId="10B5A0FF" w14:textId="77777777" w:rsidR="00C71A2C" w:rsidRPr="00B1477A" w:rsidRDefault="00C71A2C" w:rsidP="00C71A2C">
            <w:pPr>
              <w:pStyle w:val="TAC"/>
              <w:jc w:val="left"/>
              <w:rPr>
                <w:sz w:val="16"/>
                <w:szCs w:val="16"/>
                <w:lang w:eastAsia="zh-TW"/>
              </w:rPr>
            </w:pPr>
            <w:r w:rsidRPr="00B1477A">
              <w:rPr>
                <w:sz w:val="16"/>
                <w:szCs w:val="16"/>
                <w:lang w:eastAsia="zh-TW"/>
              </w:rPr>
              <w:t>RAN5#98</w:t>
            </w:r>
          </w:p>
        </w:tc>
        <w:tc>
          <w:tcPr>
            <w:tcW w:w="1134" w:type="dxa"/>
            <w:shd w:val="solid" w:color="FFFFFF" w:fill="auto"/>
          </w:tcPr>
          <w:p w14:paraId="22EDFE33" w14:textId="77777777" w:rsidR="00C71A2C" w:rsidRPr="00B1477A" w:rsidRDefault="00C71A2C" w:rsidP="00C71A2C">
            <w:pPr>
              <w:pStyle w:val="TAC"/>
              <w:jc w:val="left"/>
              <w:rPr>
                <w:sz w:val="16"/>
                <w:szCs w:val="16"/>
                <w:lang w:eastAsia="zh-TW"/>
              </w:rPr>
            </w:pPr>
            <w:r w:rsidRPr="00B1477A">
              <w:rPr>
                <w:sz w:val="16"/>
                <w:szCs w:val="16"/>
                <w:lang w:eastAsia="zh-TW"/>
              </w:rPr>
              <w:t>R5-230408</w:t>
            </w:r>
          </w:p>
        </w:tc>
        <w:tc>
          <w:tcPr>
            <w:tcW w:w="567" w:type="dxa"/>
            <w:shd w:val="solid" w:color="FFFFFF" w:fill="auto"/>
          </w:tcPr>
          <w:p w14:paraId="1F3DC0C6" w14:textId="21DA5681"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1F192208" w14:textId="50356728"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223B45EE" w14:textId="0179E7B5"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56F677B4" w14:textId="77777777" w:rsidR="00C71A2C" w:rsidRPr="00B1477A" w:rsidRDefault="00C71A2C" w:rsidP="00C71A2C">
            <w:pPr>
              <w:pStyle w:val="TAC"/>
              <w:jc w:val="left"/>
              <w:rPr>
                <w:sz w:val="16"/>
                <w:szCs w:val="16"/>
                <w:lang w:eastAsia="zh-CN"/>
              </w:rPr>
            </w:pPr>
            <w:r w:rsidRPr="00B1477A">
              <w:rPr>
                <w:sz w:val="16"/>
                <w:szCs w:val="16"/>
                <w:lang w:eastAsia="zh-CN"/>
              </w:rPr>
              <w:t>TP to add clause 4 to TS 36.521-4</w:t>
            </w:r>
          </w:p>
        </w:tc>
        <w:tc>
          <w:tcPr>
            <w:tcW w:w="708" w:type="dxa"/>
            <w:shd w:val="solid" w:color="FFFFFF" w:fill="auto"/>
          </w:tcPr>
          <w:p w14:paraId="485B0FBA" w14:textId="77777777" w:rsidR="00C71A2C" w:rsidRPr="00B1477A" w:rsidRDefault="00C71A2C" w:rsidP="00C71A2C">
            <w:pPr>
              <w:pStyle w:val="TAC"/>
              <w:jc w:val="left"/>
              <w:rPr>
                <w:sz w:val="16"/>
                <w:szCs w:val="16"/>
                <w:lang w:eastAsia="zh-TW"/>
              </w:rPr>
            </w:pPr>
            <w:r w:rsidRPr="00B1477A">
              <w:rPr>
                <w:sz w:val="16"/>
                <w:szCs w:val="16"/>
                <w:lang w:eastAsia="zh-TW"/>
              </w:rPr>
              <w:t>0.1.0</w:t>
            </w:r>
          </w:p>
        </w:tc>
      </w:tr>
      <w:tr w:rsidR="00C71A2C" w:rsidRPr="00B1477A" w14:paraId="28891629" w14:textId="77777777" w:rsidTr="00FA4FD8">
        <w:trPr>
          <w:jc w:val="center"/>
        </w:trPr>
        <w:tc>
          <w:tcPr>
            <w:tcW w:w="800" w:type="dxa"/>
            <w:shd w:val="solid" w:color="FFFFFF" w:fill="auto"/>
          </w:tcPr>
          <w:p w14:paraId="41598E03" w14:textId="77777777" w:rsidR="00C71A2C" w:rsidRPr="00B1477A" w:rsidRDefault="00C71A2C" w:rsidP="00C71A2C">
            <w:pPr>
              <w:pStyle w:val="TAC"/>
              <w:jc w:val="left"/>
              <w:rPr>
                <w:sz w:val="16"/>
                <w:szCs w:val="16"/>
                <w:lang w:eastAsia="zh-TW"/>
              </w:rPr>
            </w:pPr>
            <w:r w:rsidRPr="00B1477A">
              <w:rPr>
                <w:sz w:val="16"/>
                <w:szCs w:val="16"/>
                <w:lang w:eastAsia="zh-TW"/>
              </w:rPr>
              <w:t>2023-03</w:t>
            </w:r>
          </w:p>
        </w:tc>
        <w:tc>
          <w:tcPr>
            <w:tcW w:w="901" w:type="dxa"/>
            <w:shd w:val="solid" w:color="FFFFFF" w:fill="auto"/>
          </w:tcPr>
          <w:p w14:paraId="23A9DECF" w14:textId="77777777" w:rsidR="00C71A2C" w:rsidRPr="00B1477A" w:rsidRDefault="00C71A2C" w:rsidP="00C71A2C">
            <w:pPr>
              <w:pStyle w:val="TAC"/>
              <w:jc w:val="left"/>
              <w:rPr>
                <w:sz w:val="16"/>
                <w:szCs w:val="16"/>
                <w:lang w:eastAsia="zh-TW"/>
              </w:rPr>
            </w:pPr>
            <w:r w:rsidRPr="00B1477A">
              <w:rPr>
                <w:sz w:val="16"/>
                <w:szCs w:val="16"/>
                <w:lang w:eastAsia="zh-TW"/>
              </w:rPr>
              <w:t>RAN5#98</w:t>
            </w:r>
          </w:p>
        </w:tc>
        <w:tc>
          <w:tcPr>
            <w:tcW w:w="1134" w:type="dxa"/>
            <w:shd w:val="solid" w:color="FFFFFF" w:fill="auto"/>
          </w:tcPr>
          <w:p w14:paraId="46D57D3F" w14:textId="77777777" w:rsidR="00C71A2C" w:rsidRPr="00B1477A" w:rsidRDefault="00C71A2C" w:rsidP="00C71A2C">
            <w:pPr>
              <w:pStyle w:val="TAC"/>
              <w:jc w:val="left"/>
              <w:rPr>
                <w:sz w:val="16"/>
                <w:szCs w:val="16"/>
                <w:lang w:eastAsia="zh-TW"/>
              </w:rPr>
            </w:pPr>
            <w:r w:rsidRPr="00B1477A">
              <w:rPr>
                <w:sz w:val="16"/>
                <w:szCs w:val="16"/>
                <w:lang w:eastAsia="zh-TW"/>
              </w:rPr>
              <w:t>R5-230409</w:t>
            </w:r>
          </w:p>
        </w:tc>
        <w:tc>
          <w:tcPr>
            <w:tcW w:w="567" w:type="dxa"/>
            <w:shd w:val="solid" w:color="FFFFFF" w:fill="auto"/>
          </w:tcPr>
          <w:p w14:paraId="0732AFC2" w14:textId="2BC350A2"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3E8D5F19" w14:textId="7EF92E4A"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50860FB5" w14:textId="3CBACC2B"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215737D" w14:textId="77777777" w:rsidR="00C71A2C" w:rsidRPr="00B1477A" w:rsidRDefault="00C71A2C" w:rsidP="00C71A2C">
            <w:pPr>
              <w:pStyle w:val="TAC"/>
              <w:jc w:val="left"/>
              <w:rPr>
                <w:sz w:val="16"/>
                <w:szCs w:val="16"/>
                <w:lang w:eastAsia="zh-CN"/>
              </w:rPr>
            </w:pPr>
            <w:r w:rsidRPr="00B1477A">
              <w:rPr>
                <w:sz w:val="16"/>
                <w:szCs w:val="16"/>
                <w:lang w:eastAsia="zh-CN"/>
              </w:rPr>
              <w:t>TP to add clause 5 to TS 36.521-4</w:t>
            </w:r>
          </w:p>
        </w:tc>
        <w:tc>
          <w:tcPr>
            <w:tcW w:w="708" w:type="dxa"/>
            <w:shd w:val="solid" w:color="FFFFFF" w:fill="auto"/>
          </w:tcPr>
          <w:p w14:paraId="4BFC48FE" w14:textId="77777777" w:rsidR="00C71A2C" w:rsidRPr="00B1477A" w:rsidRDefault="00C71A2C" w:rsidP="00C71A2C">
            <w:pPr>
              <w:pStyle w:val="TAC"/>
              <w:jc w:val="left"/>
              <w:rPr>
                <w:sz w:val="16"/>
                <w:szCs w:val="16"/>
                <w:lang w:eastAsia="zh-TW"/>
              </w:rPr>
            </w:pPr>
            <w:r w:rsidRPr="00B1477A">
              <w:rPr>
                <w:sz w:val="16"/>
                <w:szCs w:val="16"/>
                <w:lang w:eastAsia="zh-TW"/>
              </w:rPr>
              <w:t>0.1.0</w:t>
            </w:r>
          </w:p>
        </w:tc>
      </w:tr>
      <w:tr w:rsidR="00C71A2C" w:rsidRPr="00B1477A" w14:paraId="2C72D046" w14:textId="77777777" w:rsidTr="00FA4FD8">
        <w:trPr>
          <w:jc w:val="center"/>
        </w:trPr>
        <w:tc>
          <w:tcPr>
            <w:tcW w:w="800" w:type="dxa"/>
            <w:shd w:val="solid" w:color="FFFFFF" w:fill="auto"/>
          </w:tcPr>
          <w:p w14:paraId="2E23ED3A" w14:textId="77777777" w:rsidR="00C71A2C" w:rsidRPr="00B1477A" w:rsidRDefault="00C71A2C" w:rsidP="00C71A2C">
            <w:pPr>
              <w:pStyle w:val="TAC"/>
              <w:jc w:val="left"/>
              <w:rPr>
                <w:sz w:val="16"/>
                <w:szCs w:val="16"/>
                <w:lang w:eastAsia="zh-TW"/>
              </w:rPr>
            </w:pPr>
            <w:r w:rsidRPr="00B1477A">
              <w:rPr>
                <w:sz w:val="16"/>
                <w:szCs w:val="16"/>
                <w:lang w:eastAsia="zh-TW"/>
              </w:rPr>
              <w:t>2023-03</w:t>
            </w:r>
          </w:p>
        </w:tc>
        <w:tc>
          <w:tcPr>
            <w:tcW w:w="901" w:type="dxa"/>
            <w:shd w:val="solid" w:color="FFFFFF" w:fill="auto"/>
          </w:tcPr>
          <w:p w14:paraId="335084BE" w14:textId="77777777" w:rsidR="00C71A2C" w:rsidRPr="00B1477A" w:rsidRDefault="00C71A2C" w:rsidP="00C71A2C">
            <w:pPr>
              <w:pStyle w:val="TAC"/>
              <w:jc w:val="left"/>
              <w:rPr>
                <w:sz w:val="16"/>
                <w:szCs w:val="16"/>
                <w:lang w:eastAsia="zh-TW"/>
              </w:rPr>
            </w:pPr>
            <w:r w:rsidRPr="00B1477A">
              <w:rPr>
                <w:sz w:val="16"/>
                <w:szCs w:val="16"/>
                <w:lang w:eastAsia="zh-TW"/>
              </w:rPr>
              <w:t>RAN5#98</w:t>
            </w:r>
          </w:p>
        </w:tc>
        <w:tc>
          <w:tcPr>
            <w:tcW w:w="1134" w:type="dxa"/>
            <w:shd w:val="solid" w:color="FFFFFF" w:fill="auto"/>
          </w:tcPr>
          <w:p w14:paraId="3301291E" w14:textId="77777777" w:rsidR="00C71A2C" w:rsidRPr="00B1477A" w:rsidRDefault="00C71A2C" w:rsidP="00C71A2C">
            <w:pPr>
              <w:pStyle w:val="TAC"/>
              <w:jc w:val="left"/>
              <w:rPr>
                <w:sz w:val="16"/>
                <w:szCs w:val="16"/>
                <w:lang w:eastAsia="zh-TW"/>
              </w:rPr>
            </w:pPr>
            <w:r w:rsidRPr="00B1477A">
              <w:rPr>
                <w:sz w:val="16"/>
                <w:szCs w:val="16"/>
                <w:lang w:eastAsia="zh-TW"/>
              </w:rPr>
              <w:t>R5-23</w:t>
            </w:r>
            <w:r w:rsidRPr="00B1477A">
              <w:rPr>
                <w:rFonts w:eastAsia="SimSun"/>
                <w:sz w:val="16"/>
                <w:szCs w:val="16"/>
                <w:lang w:eastAsia="zh-CN"/>
              </w:rPr>
              <w:t>0410</w:t>
            </w:r>
          </w:p>
        </w:tc>
        <w:tc>
          <w:tcPr>
            <w:tcW w:w="567" w:type="dxa"/>
            <w:shd w:val="solid" w:color="FFFFFF" w:fill="auto"/>
          </w:tcPr>
          <w:p w14:paraId="4E93314C" w14:textId="3871CC1D"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FD722CC" w14:textId="00B03880"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B5EE56A" w14:textId="6537570D"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29416B6" w14:textId="77777777" w:rsidR="00C71A2C" w:rsidRPr="00B1477A" w:rsidRDefault="00C71A2C" w:rsidP="00C71A2C">
            <w:pPr>
              <w:pStyle w:val="TAC"/>
              <w:jc w:val="left"/>
              <w:rPr>
                <w:sz w:val="16"/>
                <w:szCs w:val="16"/>
                <w:lang w:eastAsia="zh-CN"/>
              </w:rPr>
            </w:pPr>
            <w:r w:rsidRPr="00B1477A">
              <w:rPr>
                <w:sz w:val="16"/>
                <w:szCs w:val="16"/>
                <w:lang w:eastAsia="zh-CN"/>
              </w:rPr>
              <w:t>Skeleton for TS 36.521-4 v0.1.0</w:t>
            </w:r>
          </w:p>
        </w:tc>
        <w:tc>
          <w:tcPr>
            <w:tcW w:w="708" w:type="dxa"/>
            <w:shd w:val="solid" w:color="FFFFFF" w:fill="auto"/>
          </w:tcPr>
          <w:p w14:paraId="0637F9B2" w14:textId="77777777" w:rsidR="00C71A2C" w:rsidRPr="00B1477A" w:rsidRDefault="00C71A2C" w:rsidP="00C71A2C">
            <w:pPr>
              <w:pStyle w:val="TAC"/>
              <w:jc w:val="left"/>
              <w:rPr>
                <w:sz w:val="16"/>
                <w:szCs w:val="16"/>
                <w:lang w:eastAsia="zh-TW"/>
              </w:rPr>
            </w:pPr>
            <w:r w:rsidRPr="00B1477A">
              <w:rPr>
                <w:sz w:val="16"/>
                <w:szCs w:val="16"/>
                <w:lang w:eastAsia="zh-TW"/>
              </w:rPr>
              <w:t>0.1.0</w:t>
            </w:r>
          </w:p>
        </w:tc>
      </w:tr>
      <w:tr w:rsidR="00C71A2C" w:rsidRPr="00B1477A" w14:paraId="4DAE6919" w14:textId="77777777" w:rsidTr="00FA4FD8">
        <w:trPr>
          <w:jc w:val="center"/>
        </w:trPr>
        <w:tc>
          <w:tcPr>
            <w:tcW w:w="800" w:type="dxa"/>
            <w:shd w:val="solid" w:color="FFFFFF" w:fill="auto"/>
          </w:tcPr>
          <w:p w14:paraId="4BACD726" w14:textId="77777777" w:rsidR="00C71A2C" w:rsidRPr="00B1477A" w:rsidRDefault="00C71A2C" w:rsidP="00C71A2C">
            <w:pPr>
              <w:pStyle w:val="TAC"/>
              <w:jc w:val="left"/>
              <w:rPr>
                <w:sz w:val="16"/>
                <w:szCs w:val="16"/>
                <w:lang w:eastAsia="zh-TW"/>
              </w:rPr>
            </w:pPr>
            <w:r w:rsidRPr="00B1477A">
              <w:rPr>
                <w:sz w:val="16"/>
                <w:szCs w:val="16"/>
                <w:lang w:eastAsia="zh-TW"/>
              </w:rPr>
              <w:t>2023-03</w:t>
            </w:r>
          </w:p>
        </w:tc>
        <w:tc>
          <w:tcPr>
            <w:tcW w:w="901" w:type="dxa"/>
            <w:shd w:val="solid" w:color="FFFFFF" w:fill="auto"/>
          </w:tcPr>
          <w:p w14:paraId="40C6B392" w14:textId="77777777" w:rsidR="00C71A2C" w:rsidRPr="00B1477A" w:rsidRDefault="00C71A2C" w:rsidP="00C71A2C">
            <w:pPr>
              <w:pStyle w:val="TAC"/>
              <w:jc w:val="left"/>
              <w:rPr>
                <w:sz w:val="16"/>
                <w:szCs w:val="16"/>
                <w:lang w:eastAsia="zh-TW"/>
              </w:rPr>
            </w:pPr>
            <w:r w:rsidRPr="00B1477A">
              <w:rPr>
                <w:sz w:val="16"/>
                <w:szCs w:val="16"/>
                <w:lang w:eastAsia="zh-TW"/>
              </w:rPr>
              <w:t>RAN5#98</w:t>
            </w:r>
          </w:p>
        </w:tc>
        <w:tc>
          <w:tcPr>
            <w:tcW w:w="1134" w:type="dxa"/>
            <w:shd w:val="solid" w:color="FFFFFF" w:fill="auto"/>
          </w:tcPr>
          <w:p w14:paraId="21E3B345" w14:textId="77777777" w:rsidR="00C71A2C" w:rsidRPr="00B1477A" w:rsidRDefault="00C71A2C" w:rsidP="00C71A2C">
            <w:pPr>
              <w:pStyle w:val="TAC"/>
              <w:jc w:val="left"/>
              <w:rPr>
                <w:sz w:val="16"/>
                <w:szCs w:val="16"/>
                <w:lang w:eastAsia="zh-TW"/>
              </w:rPr>
            </w:pPr>
            <w:r w:rsidRPr="00B1477A">
              <w:rPr>
                <w:sz w:val="16"/>
                <w:szCs w:val="16"/>
                <w:lang w:eastAsia="zh-TW"/>
              </w:rPr>
              <w:t>R5-231824</w:t>
            </w:r>
          </w:p>
        </w:tc>
        <w:tc>
          <w:tcPr>
            <w:tcW w:w="567" w:type="dxa"/>
            <w:shd w:val="solid" w:color="FFFFFF" w:fill="auto"/>
          </w:tcPr>
          <w:p w14:paraId="37611FA1" w14:textId="03743050"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24073ADB" w14:textId="1B6E2E2E"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469B575" w14:textId="17137354"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6631170" w14:textId="77777777" w:rsidR="00C71A2C" w:rsidRPr="00B1477A" w:rsidRDefault="00C71A2C" w:rsidP="00C71A2C">
            <w:pPr>
              <w:pStyle w:val="TAC"/>
              <w:jc w:val="left"/>
              <w:rPr>
                <w:sz w:val="16"/>
                <w:szCs w:val="16"/>
                <w:lang w:eastAsia="zh-CN"/>
              </w:rPr>
            </w:pPr>
            <w:r w:rsidRPr="00B1477A">
              <w:rPr>
                <w:sz w:val="16"/>
                <w:szCs w:val="16"/>
                <w:lang w:eastAsia="zh-CN"/>
              </w:rPr>
              <w:t>New addition of RX test case of Maximum input level for category M1 with NTN</w:t>
            </w:r>
          </w:p>
        </w:tc>
        <w:tc>
          <w:tcPr>
            <w:tcW w:w="708" w:type="dxa"/>
            <w:shd w:val="solid" w:color="FFFFFF" w:fill="auto"/>
          </w:tcPr>
          <w:p w14:paraId="41A0B78D" w14:textId="77777777" w:rsidR="00C71A2C" w:rsidRPr="00B1477A" w:rsidRDefault="00C71A2C" w:rsidP="00C71A2C">
            <w:pPr>
              <w:pStyle w:val="TAC"/>
              <w:jc w:val="left"/>
              <w:rPr>
                <w:sz w:val="16"/>
                <w:szCs w:val="16"/>
                <w:lang w:eastAsia="zh-TW"/>
              </w:rPr>
            </w:pPr>
            <w:r w:rsidRPr="00B1477A">
              <w:rPr>
                <w:sz w:val="16"/>
                <w:szCs w:val="16"/>
                <w:lang w:eastAsia="zh-TW"/>
              </w:rPr>
              <w:t>0.1.0</w:t>
            </w:r>
          </w:p>
        </w:tc>
      </w:tr>
      <w:tr w:rsidR="00C71A2C" w:rsidRPr="00B1477A" w14:paraId="2252BAF1" w14:textId="77777777" w:rsidTr="00FA4FD8">
        <w:trPr>
          <w:jc w:val="center"/>
        </w:trPr>
        <w:tc>
          <w:tcPr>
            <w:tcW w:w="800" w:type="dxa"/>
            <w:shd w:val="solid" w:color="FFFFFF" w:fill="auto"/>
          </w:tcPr>
          <w:p w14:paraId="3702CBDC" w14:textId="77777777" w:rsidR="00C71A2C" w:rsidRPr="00B1477A" w:rsidRDefault="00C71A2C" w:rsidP="00C71A2C">
            <w:pPr>
              <w:pStyle w:val="TAC"/>
              <w:jc w:val="left"/>
              <w:rPr>
                <w:sz w:val="16"/>
                <w:szCs w:val="16"/>
                <w:lang w:eastAsia="zh-TW"/>
              </w:rPr>
            </w:pPr>
            <w:r w:rsidRPr="00B1477A">
              <w:rPr>
                <w:sz w:val="16"/>
                <w:szCs w:val="16"/>
                <w:lang w:eastAsia="zh-TW"/>
              </w:rPr>
              <w:t>2023-03</w:t>
            </w:r>
          </w:p>
        </w:tc>
        <w:tc>
          <w:tcPr>
            <w:tcW w:w="901" w:type="dxa"/>
            <w:shd w:val="solid" w:color="FFFFFF" w:fill="auto"/>
          </w:tcPr>
          <w:p w14:paraId="0153805B" w14:textId="77777777" w:rsidR="00C71A2C" w:rsidRPr="00B1477A" w:rsidRDefault="00C71A2C" w:rsidP="00C71A2C">
            <w:pPr>
              <w:pStyle w:val="TAC"/>
              <w:jc w:val="left"/>
              <w:rPr>
                <w:sz w:val="16"/>
                <w:szCs w:val="16"/>
                <w:lang w:eastAsia="zh-TW"/>
              </w:rPr>
            </w:pPr>
            <w:r w:rsidRPr="00B1477A">
              <w:rPr>
                <w:sz w:val="16"/>
                <w:szCs w:val="16"/>
                <w:lang w:eastAsia="zh-TW"/>
              </w:rPr>
              <w:t>RAN5#98</w:t>
            </w:r>
          </w:p>
        </w:tc>
        <w:tc>
          <w:tcPr>
            <w:tcW w:w="1134" w:type="dxa"/>
            <w:shd w:val="solid" w:color="FFFFFF" w:fill="auto"/>
          </w:tcPr>
          <w:p w14:paraId="7B6FD6D5" w14:textId="77777777" w:rsidR="00C71A2C" w:rsidRPr="00B1477A" w:rsidRDefault="00C71A2C" w:rsidP="00C71A2C">
            <w:pPr>
              <w:pStyle w:val="TAC"/>
              <w:jc w:val="left"/>
              <w:rPr>
                <w:sz w:val="16"/>
                <w:szCs w:val="16"/>
                <w:lang w:eastAsia="zh-TW"/>
              </w:rPr>
            </w:pPr>
            <w:r w:rsidRPr="00B1477A">
              <w:rPr>
                <w:sz w:val="16"/>
                <w:szCs w:val="16"/>
                <w:lang w:eastAsia="zh-TW"/>
              </w:rPr>
              <w:t>R5-231825</w:t>
            </w:r>
          </w:p>
        </w:tc>
        <w:tc>
          <w:tcPr>
            <w:tcW w:w="567" w:type="dxa"/>
            <w:shd w:val="solid" w:color="FFFFFF" w:fill="auto"/>
          </w:tcPr>
          <w:p w14:paraId="0C9196EE" w14:textId="6CEE53C3"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4857D68B" w14:textId="0E105179"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6CCE612B" w14:textId="603C1CAE"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472A42F" w14:textId="77777777" w:rsidR="00C71A2C" w:rsidRPr="00B1477A" w:rsidRDefault="00C71A2C" w:rsidP="00C71A2C">
            <w:pPr>
              <w:pStyle w:val="TAC"/>
              <w:jc w:val="left"/>
              <w:rPr>
                <w:sz w:val="16"/>
                <w:szCs w:val="16"/>
                <w:lang w:eastAsia="zh-CN"/>
              </w:rPr>
            </w:pPr>
            <w:r w:rsidRPr="00B1477A">
              <w:rPr>
                <w:sz w:val="16"/>
                <w:szCs w:val="16"/>
                <w:lang w:eastAsia="zh-CN"/>
              </w:rPr>
              <w:t>New addition of RX test case of Maximum input level for category NB1 and NB2 with NTN</w:t>
            </w:r>
          </w:p>
        </w:tc>
        <w:tc>
          <w:tcPr>
            <w:tcW w:w="708" w:type="dxa"/>
            <w:shd w:val="solid" w:color="FFFFFF" w:fill="auto"/>
          </w:tcPr>
          <w:p w14:paraId="7D1178C3" w14:textId="77777777" w:rsidR="00C71A2C" w:rsidRPr="00B1477A" w:rsidRDefault="00C71A2C" w:rsidP="00C71A2C">
            <w:pPr>
              <w:pStyle w:val="TAC"/>
              <w:jc w:val="left"/>
              <w:rPr>
                <w:sz w:val="16"/>
                <w:szCs w:val="16"/>
                <w:lang w:eastAsia="zh-TW"/>
              </w:rPr>
            </w:pPr>
            <w:r w:rsidRPr="00B1477A">
              <w:rPr>
                <w:sz w:val="16"/>
                <w:szCs w:val="16"/>
                <w:lang w:eastAsia="zh-TW"/>
              </w:rPr>
              <w:t>0.1.0</w:t>
            </w:r>
          </w:p>
        </w:tc>
      </w:tr>
      <w:tr w:rsidR="00C71A2C" w:rsidRPr="00B1477A" w14:paraId="011D4ECF" w14:textId="77777777" w:rsidTr="00FA4FD8">
        <w:trPr>
          <w:jc w:val="center"/>
        </w:trPr>
        <w:tc>
          <w:tcPr>
            <w:tcW w:w="800" w:type="dxa"/>
            <w:shd w:val="solid" w:color="FFFFFF" w:fill="auto"/>
          </w:tcPr>
          <w:p w14:paraId="5ADA6AD1" w14:textId="77777777" w:rsidR="00C71A2C" w:rsidRPr="00B1477A" w:rsidRDefault="00C71A2C" w:rsidP="00C71A2C">
            <w:pPr>
              <w:pStyle w:val="TAC"/>
              <w:jc w:val="left"/>
              <w:rPr>
                <w:sz w:val="16"/>
                <w:szCs w:val="16"/>
                <w:lang w:eastAsia="zh-TW"/>
              </w:rPr>
            </w:pPr>
            <w:r w:rsidRPr="00B1477A">
              <w:rPr>
                <w:sz w:val="16"/>
                <w:szCs w:val="16"/>
                <w:lang w:eastAsia="zh-TW"/>
              </w:rPr>
              <w:t>2023-03</w:t>
            </w:r>
          </w:p>
        </w:tc>
        <w:tc>
          <w:tcPr>
            <w:tcW w:w="901" w:type="dxa"/>
            <w:shd w:val="solid" w:color="FFFFFF" w:fill="auto"/>
          </w:tcPr>
          <w:p w14:paraId="0840C7C5" w14:textId="77777777" w:rsidR="00C71A2C" w:rsidRPr="00B1477A" w:rsidRDefault="00C71A2C" w:rsidP="00C71A2C">
            <w:pPr>
              <w:pStyle w:val="TAC"/>
              <w:jc w:val="left"/>
              <w:rPr>
                <w:sz w:val="16"/>
                <w:szCs w:val="16"/>
                <w:lang w:eastAsia="zh-TW"/>
              </w:rPr>
            </w:pPr>
            <w:r w:rsidRPr="00B1477A">
              <w:rPr>
                <w:sz w:val="16"/>
                <w:szCs w:val="16"/>
                <w:lang w:eastAsia="zh-TW"/>
              </w:rPr>
              <w:t>RAN5#98</w:t>
            </w:r>
          </w:p>
        </w:tc>
        <w:tc>
          <w:tcPr>
            <w:tcW w:w="1134" w:type="dxa"/>
            <w:shd w:val="solid" w:color="FFFFFF" w:fill="auto"/>
          </w:tcPr>
          <w:p w14:paraId="383C7D00" w14:textId="77777777" w:rsidR="00C71A2C" w:rsidRPr="00B1477A" w:rsidRDefault="00C71A2C" w:rsidP="00C71A2C">
            <w:pPr>
              <w:pStyle w:val="TAC"/>
              <w:jc w:val="left"/>
              <w:rPr>
                <w:sz w:val="16"/>
                <w:szCs w:val="16"/>
                <w:lang w:eastAsia="zh-TW"/>
              </w:rPr>
            </w:pPr>
            <w:r w:rsidRPr="00B1477A">
              <w:rPr>
                <w:sz w:val="16"/>
                <w:szCs w:val="16"/>
                <w:lang w:eastAsia="zh-TW"/>
              </w:rPr>
              <w:t>R5-231826</w:t>
            </w:r>
          </w:p>
        </w:tc>
        <w:tc>
          <w:tcPr>
            <w:tcW w:w="567" w:type="dxa"/>
            <w:shd w:val="solid" w:color="FFFFFF" w:fill="auto"/>
          </w:tcPr>
          <w:p w14:paraId="039437D4" w14:textId="231240F0"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682E76C9" w14:textId="0E51F096"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598FF4C1" w14:textId="7D251DC4"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2AD73FF" w14:textId="77777777" w:rsidR="00C71A2C" w:rsidRPr="00B1477A" w:rsidRDefault="00C71A2C" w:rsidP="00C71A2C">
            <w:pPr>
              <w:pStyle w:val="TAC"/>
              <w:jc w:val="left"/>
              <w:rPr>
                <w:sz w:val="16"/>
                <w:szCs w:val="16"/>
                <w:lang w:eastAsia="zh-CN"/>
              </w:rPr>
            </w:pPr>
            <w:r w:rsidRPr="00B1477A">
              <w:rPr>
                <w:sz w:val="16"/>
                <w:szCs w:val="16"/>
                <w:lang w:eastAsia="zh-CN"/>
              </w:rPr>
              <w:t>New addition of RX test case of Adjacent Channel Selectivity for category M1 with NTN</w:t>
            </w:r>
          </w:p>
        </w:tc>
        <w:tc>
          <w:tcPr>
            <w:tcW w:w="708" w:type="dxa"/>
            <w:shd w:val="solid" w:color="FFFFFF" w:fill="auto"/>
          </w:tcPr>
          <w:p w14:paraId="5347B5FB" w14:textId="77777777" w:rsidR="00C71A2C" w:rsidRPr="00B1477A" w:rsidRDefault="00C71A2C" w:rsidP="00C71A2C">
            <w:pPr>
              <w:pStyle w:val="TAC"/>
              <w:jc w:val="left"/>
              <w:rPr>
                <w:sz w:val="16"/>
                <w:szCs w:val="16"/>
                <w:lang w:eastAsia="zh-TW"/>
              </w:rPr>
            </w:pPr>
            <w:r w:rsidRPr="00B1477A">
              <w:rPr>
                <w:sz w:val="16"/>
                <w:szCs w:val="16"/>
                <w:lang w:eastAsia="zh-TW"/>
              </w:rPr>
              <w:t>0.1.0</w:t>
            </w:r>
          </w:p>
        </w:tc>
      </w:tr>
      <w:tr w:rsidR="00C71A2C" w:rsidRPr="00B1477A" w14:paraId="31397BB2" w14:textId="77777777" w:rsidTr="00FA4FD8">
        <w:trPr>
          <w:jc w:val="center"/>
        </w:trPr>
        <w:tc>
          <w:tcPr>
            <w:tcW w:w="800" w:type="dxa"/>
            <w:shd w:val="solid" w:color="FFFFFF" w:fill="auto"/>
          </w:tcPr>
          <w:p w14:paraId="5C64FF8A" w14:textId="77777777" w:rsidR="00C71A2C" w:rsidRPr="00B1477A" w:rsidRDefault="00C71A2C" w:rsidP="00C71A2C">
            <w:pPr>
              <w:pStyle w:val="TAC"/>
              <w:jc w:val="left"/>
              <w:rPr>
                <w:sz w:val="16"/>
                <w:szCs w:val="16"/>
                <w:lang w:eastAsia="zh-TW"/>
              </w:rPr>
            </w:pPr>
            <w:r w:rsidRPr="00B1477A">
              <w:rPr>
                <w:sz w:val="16"/>
                <w:szCs w:val="16"/>
                <w:lang w:eastAsia="zh-TW"/>
              </w:rPr>
              <w:t>2023-03</w:t>
            </w:r>
          </w:p>
        </w:tc>
        <w:tc>
          <w:tcPr>
            <w:tcW w:w="901" w:type="dxa"/>
            <w:shd w:val="solid" w:color="FFFFFF" w:fill="auto"/>
          </w:tcPr>
          <w:p w14:paraId="29AC2EA5" w14:textId="77777777" w:rsidR="00C71A2C" w:rsidRPr="00B1477A" w:rsidRDefault="00C71A2C" w:rsidP="00C71A2C">
            <w:pPr>
              <w:pStyle w:val="TAC"/>
              <w:jc w:val="left"/>
              <w:rPr>
                <w:sz w:val="16"/>
                <w:szCs w:val="16"/>
                <w:lang w:eastAsia="zh-TW"/>
              </w:rPr>
            </w:pPr>
            <w:r w:rsidRPr="00B1477A">
              <w:rPr>
                <w:sz w:val="16"/>
                <w:szCs w:val="16"/>
                <w:lang w:eastAsia="zh-TW"/>
              </w:rPr>
              <w:t>RAN5#98</w:t>
            </w:r>
          </w:p>
        </w:tc>
        <w:tc>
          <w:tcPr>
            <w:tcW w:w="1134" w:type="dxa"/>
            <w:shd w:val="solid" w:color="FFFFFF" w:fill="auto"/>
          </w:tcPr>
          <w:p w14:paraId="4D864941" w14:textId="77777777" w:rsidR="00C71A2C" w:rsidRPr="00B1477A" w:rsidRDefault="00C71A2C" w:rsidP="00C71A2C">
            <w:pPr>
              <w:pStyle w:val="TAC"/>
              <w:jc w:val="left"/>
              <w:rPr>
                <w:sz w:val="16"/>
                <w:szCs w:val="16"/>
                <w:lang w:eastAsia="zh-TW"/>
              </w:rPr>
            </w:pPr>
            <w:r w:rsidRPr="00B1477A">
              <w:rPr>
                <w:sz w:val="16"/>
                <w:szCs w:val="16"/>
                <w:lang w:eastAsia="zh-TW"/>
              </w:rPr>
              <w:t>R5-231827</w:t>
            </w:r>
          </w:p>
        </w:tc>
        <w:tc>
          <w:tcPr>
            <w:tcW w:w="567" w:type="dxa"/>
            <w:shd w:val="solid" w:color="FFFFFF" w:fill="auto"/>
          </w:tcPr>
          <w:p w14:paraId="33B5303C" w14:textId="78876336"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49083DAC" w14:textId="7CF5FBB6"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5C32BB16" w14:textId="13F3F140"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1401F66" w14:textId="77777777" w:rsidR="00C71A2C" w:rsidRPr="00B1477A" w:rsidRDefault="00C71A2C" w:rsidP="00C71A2C">
            <w:pPr>
              <w:pStyle w:val="TAC"/>
              <w:jc w:val="left"/>
              <w:rPr>
                <w:sz w:val="16"/>
                <w:szCs w:val="16"/>
                <w:lang w:eastAsia="zh-CN"/>
              </w:rPr>
            </w:pPr>
            <w:r w:rsidRPr="00B1477A">
              <w:rPr>
                <w:sz w:val="16"/>
                <w:szCs w:val="16"/>
                <w:lang w:eastAsia="zh-CN"/>
              </w:rPr>
              <w:t>New addition of RX test case of Adjacent Channel Selectivity for category NB1 and NB2 with NTN</w:t>
            </w:r>
          </w:p>
        </w:tc>
        <w:tc>
          <w:tcPr>
            <w:tcW w:w="708" w:type="dxa"/>
            <w:shd w:val="solid" w:color="FFFFFF" w:fill="auto"/>
          </w:tcPr>
          <w:p w14:paraId="34014ED1" w14:textId="77777777" w:rsidR="00C71A2C" w:rsidRPr="00B1477A" w:rsidRDefault="00C71A2C" w:rsidP="00C71A2C">
            <w:pPr>
              <w:pStyle w:val="TAC"/>
              <w:jc w:val="left"/>
              <w:rPr>
                <w:sz w:val="16"/>
                <w:szCs w:val="16"/>
                <w:lang w:eastAsia="zh-TW"/>
              </w:rPr>
            </w:pPr>
            <w:r w:rsidRPr="00B1477A">
              <w:rPr>
                <w:sz w:val="16"/>
                <w:szCs w:val="16"/>
                <w:lang w:eastAsia="zh-TW"/>
              </w:rPr>
              <w:t>0.1.0</w:t>
            </w:r>
          </w:p>
        </w:tc>
      </w:tr>
      <w:tr w:rsidR="00C71A2C" w:rsidRPr="00B1477A" w14:paraId="0E1F5EE0" w14:textId="77777777" w:rsidTr="00FA4FD8">
        <w:trPr>
          <w:jc w:val="center"/>
        </w:trPr>
        <w:tc>
          <w:tcPr>
            <w:tcW w:w="800" w:type="dxa"/>
            <w:shd w:val="solid" w:color="FFFFFF" w:fill="auto"/>
          </w:tcPr>
          <w:p w14:paraId="054B385B" w14:textId="77777777" w:rsidR="00C71A2C" w:rsidRPr="00B1477A" w:rsidRDefault="00C71A2C" w:rsidP="00C71A2C">
            <w:pPr>
              <w:pStyle w:val="TAC"/>
              <w:jc w:val="left"/>
              <w:rPr>
                <w:sz w:val="16"/>
                <w:szCs w:val="16"/>
                <w:lang w:eastAsia="zh-TW"/>
              </w:rPr>
            </w:pPr>
            <w:r w:rsidRPr="00B1477A">
              <w:rPr>
                <w:sz w:val="16"/>
                <w:szCs w:val="16"/>
                <w:lang w:eastAsia="zh-TW"/>
              </w:rPr>
              <w:t>2023-03</w:t>
            </w:r>
          </w:p>
        </w:tc>
        <w:tc>
          <w:tcPr>
            <w:tcW w:w="901" w:type="dxa"/>
            <w:shd w:val="solid" w:color="FFFFFF" w:fill="auto"/>
          </w:tcPr>
          <w:p w14:paraId="31BDA29F" w14:textId="77777777" w:rsidR="00C71A2C" w:rsidRPr="00B1477A" w:rsidRDefault="00C71A2C" w:rsidP="00C71A2C">
            <w:pPr>
              <w:pStyle w:val="TAC"/>
              <w:jc w:val="left"/>
              <w:rPr>
                <w:sz w:val="16"/>
                <w:szCs w:val="16"/>
                <w:lang w:eastAsia="zh-TW"/>
              </w:rPr>
            </w:pPr>
            <w:r w:rsidRPr="00B1477A">
              <w:rPr>
                <w:sz w:val="16"/>
                <w:szCs w:val="16"/>
                <w:lang w:eastAsia="zh-TW"/>
              </w:rPr>
              <w:t>RAN5#98</w:t>
            </w:r>
          </w:p>
        </w:tc>
        <w:tc>
          <w:tcPr>
            <w:tcW w:w="1134" w:type="dxa"/>
            <w:shd w:val="solid" w:color="FFFFFF" w:fill="auto"/>
          </w:tcPr>
          <w:p w14:paraId="53148401" w14:textId="77777777" w:rsidR="00C71A2C" w:rsidRPr="00B1477A" w:rsidRDefault="00C71A2C" w:rsidP="00C71A2C">
            <w:pPr>
              <w:pStyle w:val="TAC"/>
              <w:jc w:val="left"/>
              <w:rPr>
                <w:sz w:val="16"/>
                <w:szCs w:val="16"/>
                <w:lang w:eastAsia="zh-TW"/>
              </w:rPr>
            </w:pPr>
            <w:r w:rsidRPr="00B1477A">
              <w:rPr>
                <w:sz w:val="16"/>
                <w:szCs w:val="16"/>
                <w:lang w:eastAsia="zh-TW"/>
              </w:rPr>
              <w:t>R5-231868</w:t>
            </w:r>
          </w:p>
        </w:tc>
        <w:tc>
          <w:tcPr>
            <w:tcW w:w="567" w:type="dxa"/>
            <w:shd w:val="solid" w:color="FFFFFF" w:fill="auto"/>
          </w:tcPr>
          <w:p w14:paraId="5518F6D3" w14:textId="03C660F1"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39C1DC09" w14:textId="6C81BFB6"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5D2327E0" w14:textId="107AE045"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8BD97B7" w14:textId="77777777" w:rsidR="00C71A2C" w:rsidRPr="00B1477A" w:rsidRDefault="00C71A2C" w:rsidP="00C71A2C">
            <w:pPr>
              <w:pStyle w:val="TAC"/>
              <w:jc w:val="left"/>
              <w:rPr>
                <w:sz w:val="16"/>
                <w:szCs w:val="16"/>
                <w:lang w:eastAsia="zh-CN"/>
              </w:rPr>
            </w:pPr>
            <w:r w:rsidRPr="00B1477A">
              <w:rPr>
                <w:sz w:val="16"/>
                <w:szCs w:val="16"/>
                <w:lang w:eastAsia="zh-CN"/>
              </w:rPr>
              <w:t>Adding new test cases for 36.521-4 transmit power of category M1</w:t>
            </w:r>
          </w:p>
        </w:tc>
        <w:tc>
          <w:tcPr>
            <w:tcW w:w="708" w:type="dxa"/>
            <w:shd w:val="solid" w:color="FFFFFF" w:fill="auto"/>
          </w:tcPr>
          <w:p w14:paraId="0C720B12" w14:textId="77777777" w:rsidR="00C71A2C" w:rsidRPr="00B1477A" w:rsidRDefault="00C71A2C" w:rsidP="00C71A2C">
            <w:pPr>
              <w:pStyle w:val="TAC"/>
              <w:jc w:val="left"/>
              <w:rPr>
                <w:sz w:val="16"/>
                <w:szCs w:val="16"/>
                <w:lang w:eastAsia="zh-TW"/>
              </w:rPr>
            </w:pPr>
            <w:r w:rsidRPr="00B1477A">
              <w:rPr>
                <w:sz w:val="16"/>
                <w:szCs w:val="16"/>
                <w:lang w:eastAsia="zh-TW"/>
              </w:rPr>
              <w:t>0.1.0</w:t>
            </w:r>
          </w:p>
        </w:tc>
      </w:tr>
      <w:tr w:rsidR="00C71A2C" w:rsidRPr="00B1477A" w14:paraId="2777F28A" w14:textId="77777777" w:rsidTr="00FA4FD8">
        <w:trPr>
          <w:jc w:val="center"/>
        </w:trPr>
        <w:tc>
          <w:tcPr>
            <w:tcW w:w="800" w:type="dxa"/>
            <w:shd w:val="solid" w:color="FFFFFF" w:fill="auto"/>
          </w:tcPr>
          <w:p w14:paraId="648766BA" w14:textId="77777777" w:rsidR="00C71A2C" w:rsidRPr="00B1477A" w:rsidRDefault="00C71A2C" w:rsidP="00C71A2C">
            <w:pPr>
              <w:pStyle w:val="TAC"/>
              <w:jc w:val="left"/>
              <w:rPr>
                <w:sz w:val="16"/>
                <w:szCs w:val="16"/>
                <w:lang w:eastAsia="zh-TW"/>
              </w:rPr>
            </w:pPr>
            <w:r w:rsidRPr="00B1477A">
              <w:rPr>
                <w:sz w:val="16"/>
                <w:szCs w:val="16"/>
                <w:lang w:eastAsia="zh-TW"/>
              </w:rPr>
              <w:t>2023-03</w:t>
            </w:r>
          </w:p>
        </w:tc>
        <w:tc>
          <w:tcPr>
            <w:tcW w:w="901" w:type="dxa"/>
            <w:shd w:val="solid" w:color="FFFFFF" w:fill="auto"/>
          </w:tcPr>
          <w:p w14:paraId="397CE5FB" w14:textId="77777777" w:rsidR="00C71A2C" w:rsidRPr="00B1477A" w:rsidRDefault="00C71A2C" w:rsidP="00C71A2C">
            <w:pPr>
              <w:pStyle w:val="TAC"/>
              <w:jc w:val="left"/>
              <w:rPr>
                <w:sz w:val="16"/>
                <w:szCs w:val="16"/>
                <w:lang w:eastAsia="zh-TW"/>
              </w:rPr>
            </w:pPr>
            <w:r w:rsidRPr="00B1477A">
              <w:rPr>
                <w:sz w:val="16"/>
                <w:szCs w:val="16"/>
                <w:lang w:eastAsia="zh-TW"/>
              </w:rPr>
              <w:t>RAN5#98</w:t>
            </w:r>
          </w:p>
        </w:tc>
        <w:tc>
          <w:tcPr>
            <w:tcW w:w="1134" w:type="dxa"/>
            <w:shd w:val="solid" w:color="FFFFFF" w:fill="auto"/>
          </w:tcPr>
          <w:p w14:paraId="078FA40E" w14:textId="77777777" w:rsidR="00C71A2C" w:rsidRPr="00B1477A" w:rsidRDefault="00C71A2C" w:rsidP="00C71A2C">
            <w:pPr>
              <w:pStyle w:val="TAC"/>
              <w:jc w:val="left"/>
              <w:rPr>
                <w:sz w:val="16"/>
                <w:szCs w:val="16"/>
                <w:lang w:eastAsia="zh-TW"/>
              </w:rPr>
            </w:pPr>
            <w:r w:rsidRPr="00B1477A">
              <w:rPr>
                <w:sz w:val="16"/>
                <w:szCs w:val="16"/>
                <w:lang w:eastAsia="zh-TW"/>
              </w:rPr>
              <w:t>R5-231869</w:t>
            </w:r>
          </w:p>
        </w:tc>
        <w:tc>
          <w:tcPr>
            <w:tcW w:w="567" w:type="dxa"/>
            <w:shd w:val="solid" w:color="FFFFFF" w:fill="auto"/>
          </w:tcPr>
          <w:p w14:paraId="2C9566B5" w14:textId="48A491DE"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A91FB60" w14:textId="6C7CC916"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D6598F8" w14:textId="54FA7D80"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DAA4F1D" w14:textId="77777777" w:rsidR="00C71A2C" w:rsidRPr="00B1477A" w:rsidRDefault="00C71A2C" w:rsidP="00C71A2C">
            <w:pPr>
              <w:pStyle w:val="TAC"/>
              <w:jc w:val="left"/>
              <w:rPr>
                <w:sz w:val="16"/>
                <w:szCs w:val="16"/>
                <w:lang w:eastAsia="zh-CN"/>
              </w:rPr>
            </w:pPr>
            <w:r w:rsidRPr="00B1477A">
              <w:rPr>
                <w:sz w:val="16"/>
                <w:szCs w:val="16"/>
                <w:lang w:eastAsia="zh-CN"/>
              </w:rPr>
              <w:t>Adding new test cases for 36.521-4 transmit power of category NB1 and NB2</w:t>
            </w:r>
          </w:p>
        </w:tc>
        <w:tc>
          <w:tcPr>
            <w:tcW w:w="708" w:type="dxa"/>
            <w:shd w:val="solid" w:color="FFFFFF" w:fill="auto"/>
          </w:tcPr>
          <w:p w14:paraId="19A9F064" w14:textId="77777777" w:rsidR="00C71A2C" w:rsidRPr="00B1477A" w:rsidRDefault="00C71A2C" w:rsidP="00C71A2C">
            <w:pPr>
              <w:pStyle w:val="TAC"/>
              <w:jc w:val="left"/>
              <w:rPr>
                <w:sz w:val="16"/>
                <w:szCs w:val="16"/>
                <w:lang w:eastAsia="zh-TW"/>
              </w:rPr>
            </w:pPr>
            <w:r w:rsidRPr="00B1477A">
              <w:rPr>
                <w:sz w:val="16"/>
                <w:szCs w:val="16"/>
                <w:lang w:eastAsia="zh-TW"/>
              </w:rPr>
              <w:t>0.1.0</w:t>
            </w:r>
          </w:p>
        </w:tc>
      </w:tr>
      <w:tr w:rsidR="00C71A2C" w:rsidRPr="00B1477A" w14:paraId="7B889B1C" w14:textId="77777777" w:rsidTr="00FA4FD8">
        <w:trPr>
          <w:jc w:val="center"/>
        </w:trPr>
        <w:tc>
          <w:tcPr>
            <w:tcW w:w="800" w:type="dxa"/>
            <w:shd w:val="solid" w:color="FFFFFF" w:fill="auto"/>
          </w:tcPr>
          <w:p w14:paraId="3FA0532D"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04A3C449"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19ADDD51" w14:textId="77777777" w:rsidR="00C71A2C" w:rsidRPr="00B1477A" w:rsidRDefault="00C71A2C" w:rsidP="00C71A2C">
            <w:pPr>
              <w:pStyle w:val="TAC"/>
              <w:jc w:val="left"/>
              <w:rPr>
                <w:sz w:val="16"/>
                <w:szCs w:val="16"/>
                <w:lang w:eastAsia="zh-TW"/>
              </w:rPr>
            </w:pPr>
            <w:hyperlink r:id="rId372" w:history="1">
              <w:r w:rsidRPr="00B1477A">
                <w:rPr>
                  <w:rFonts w:cs="Arial"/>
                  <w:sz w:val="16"/>
                  <w:szCs w:val="16"/>
                </w:rPr>
                <w:t>R5-232367</w:t>
              </w:r>
            </w:hyperlink>
          </w:p>
        </w:tc>
        <w:tc>
          <w:tcPr>
            <w:tcW w:w="567" w:type="dxa"/>
            <w:shd w:val="solid" w:color="FFFFFF" w:fill="auto"/>
          </w:tcPr>
          <w:p w14:paraId="3E103A20" w14:textId="0A3B5039"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0F92C554" w14:textId="20815EAB"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0CA8E9FB" w14:textId="28AD6773"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724FA14"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Introduction of new test case 7.6A.2 In-band blocking for category M1</w:t>
            </w:r>
          </w:p>
        </w:tc>
        <w:tc>
          <w:tcPr>
            <w:tcW w:w="708" w:type="dxa"/>
            <w:shd w:val="solid" w:color="FFFFFF" w:fill="auto"/>
          </w:tcPr>
          <w:p w14:paraId="709ABE6F"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25C2D79A" w14:textId="77777777" w:rsidTr="00FA4FD8">
        <w:trPr>
          <w:jc w:val="center"/>
        </w:trPr>
        <w:tc>
          <w:tcPr>
            <w:tcW w:w="800" w:type="dxa"/>
            <w:shd w:val="solid" w:color="FFFFFF" w:fill="auto"/>
          </w:tcPr>
          <w:p w14:paraId="42B38BDD"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7D097F83"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706DC9CF" w14:textId="77777777" w:rsidR="00C71A2C" w:rsidRPr="00B1477A" w:rsidRDefault="00C71A2C" w:rsidP="00C71A2C">
            <w:pPr>
              <w:pStyle w:val="TAC"/>
              <w:jc w:val="left"/>
              <w:rPr>
                <w:sz w:val="16"/>
                <w:szCs w:val="16"/>
                <w:lang w:eastAsia="zh-TW"/>
              </w:rPr>
            </w:pPr>
            <w:hyperlink r:id="rId373" w:history="1">
              <w:r w:rsidRPr="00B1477A">
                <w:rPr>
                  <w:rFonts w:cs="Arial"/>
                  <w:sz w:val="16"/>
                  <w:szCs w:val="16"/>
                </w:rPr>
                <w:t>R5-232368</w:t>
              </w:r>
            </w:hyperlink>
          </w:p>
        </w:tc>
        <w:tc>
          <w:tcPr>
            <w:tcW w:w="567" w:type="dxa"/>
            <w:shd w:val="solid" w:color="FFFFFF" w:fill="auto"/>
          </w:tcPr>
          <w:p w14:paraId="3EE408E7" w14:textId="1E19964C"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4D3665C0" w14:textId="56A7A2B9"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3AEA5CCE" w14:textId="1F66795A"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BF70D72"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Introduction of new test case 7.6B.2 In-band blocking for category NB1 and NB2</w:t>
            </w:r>
          </w:p>
        </w:tc>
        <w:tc>
          <w:tcPr>
            <w:tcW w:w="708" w:type="dxa"/>
            <w:shd w:val="solid" w:color="FFFFFF" w:fill="auto"/>
          </w:tcPr>
          <w:p w14:paraId="5FCBBA9C"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5BAE1734" w14:textId="77777777" w:rsidTr="00FA4FD8">
        <w:trPr>
          <w:jc w:val="center"/>
        </w:trPr>
        <w:tc>
          <w:tcPr>
            <w:tcW w:w="800" w:type="dxa"/>
            <w:shd w:val="solid" w:color="FFFFFF" w:fill="auto"/>
          </w:tcPr>
          <w:p w14:paraId="3ED5FC1F"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32360E8C"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5ED8F02B" w14:textId="77777777" w:rsidR="00C71A2C" w:rsidRPr="00B1477A" w:rsidRDefault="00C71A2C" w:rsidP="00C71A2C">
            <w:pPr>
              <w:pStyle w:val="TAC"/>
              <w:jc w:val="left"/>
              <w:rPr>
                <w:sz w:val="16"/>
                <w:szCs w:val="16"/>
                <w:lang w:eastAsia="zh-TW"/>
              </w:rPr>
            </w:pPr>
            <w:hyperlink r:id="rId374" w:history="1">
              <w:r w:rsidRPr="00B1477A">
                <w:rPr>
                  <w:rFonts w:cs="Arial"/>
                  <w:sz w:val="16"/>
                  <w:szCs w:val="16"/>
                </w:rPr>
                <w:t>R5-232369</w:t>
              </w:r>
            </w:hyperlink>
          </w:p>
        </w:tc>
        <w:tc>
          <w:tcPr>
            <w:tcW w:w="567" w:type="dxa"/>
            <w:shd w:val="solid" w:color="FFFFFF" w:fill="auto"/>
          </w:tcPr>
          <w:p w14:paraId="43827D42" w14:textId="781A6720"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000C2C70" w14:textId="27F32140"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6E1187E5" w14:textId="394A2B9E"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319759C6"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Introduction of new test case 7.9A Spurious emissions for category M1</w:t>
            </w:r>
          </w:p>
        </w:tc>
        <w:tc>
          <w:tcPr>
            <w:tcW w:w="708" w:type="dxa"/>
            <w:shd w:val="solid" w:color="FFFFFF" w:fill="auto"/>
          </w:tcPr>
          <w:p w14:paraId="165BD2AE"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674777F9" w14:textId="77777777" w:rsidTr="00FA4FD8">
        <w:trPr>
          <w:jc w:val="center"/>
        </w:trPr>
        <w:tc>
          <w:tcPr>
            <w:tcW w:w="800" w:type="dxa"/>
            <w:shd w:val="solid" w:color="FFFFFF" w:fill="auto"/>
          </w:tcPr>
          <w:p w14:paraId="40BD165C"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310F938D"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3D9C50AE" w14:textId="77777777" w:rsidR="00C71A2C" w:rsidRPr="00B1477A" w:rsidRDefault="00C71A2C" w:rsidP="00C71A2C">
            <w:pPr>
              <w:pStyle w:val="TAC"/>
              <w:jc w:val="left"/>
              <w:rPr>
                <w:sz w:val="16"/>
                <w:szCs w:val="16"/>
                <w:lang w:eastAsia="zh-TW"/>
              </w:rPr>
            </w:pPr>
            <w:hyperlink r:id="rId375" w:history="1">
              <w:r w:rsidRPr="00B1477A">
                <w:rPr>
                  <w:rFonts w:cs="Arial"/>
                  <w:sz w:val="16"/>
                  <w:szCs w:val="16"/>
                </w:rPr>
                <w:t>R5-232370</w:t>
              </w:r>
            </w:hyperlink>
          </w:p>
        </w:tc>
        <w:tc>
          <w:tcPr>
            <w:tcW w:w="567" w:type="dxa"/>
            <w:shd w:val="solid" w:color="FFFFFF" w:fill="auto"/>
          </w:tcPr>
          <w:p w14:paraId="30CFEF7D" w14:textId="354F5A02"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342364CE" w14:textId="403CDCB0"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CDEF6DF" w14:textId="6D780F88"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0B1A028"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Correction of title of TS 36.521-1 in clause 2 References</w:t>
            </w:r>
          </w:p>
        </w:tc>
        <w:tc>
          <w:tcPr>
            <w:tcW w:w="708" w:type="dxa"/>
            <w:shd w:val="solid" w:color="FFFFFF" w:fill="auto"/>
          </w:tcPr>
          <w:p w14:paraId="5959DB86"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5D1F32AD" w14:textId="77777777" w:rsidTr="00FA4FD8">
        <w:trPr>
          <w:jc w:val="center"/>
        </w:trPr>
        <w:tc>
          <w:tcPr>
            <w:tcW w:w="800" w:type="dxa"/>
            <w:shd w:val="solid" w:color="FFFFFF" w:fill="auto"/>
          </w:tcPr>
          <w:p w14:paraId="3BD2728F"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1381AF65"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71326831" w14:textId="77777777" w:rsidR="00C71A2C" w:rsidRPr="00B1477A" w:rsidRDefault="00C71A2C" w:rsidP="00C71A2C">
            <w:pPr>
              <w:pStyle w:val="TAC"/>
              <w:jc w:val="left"/>
              <w:rPr>
                <w:sz w:val="16"/>
                <w:szCs w:val="16"/>
                <w:lang w:eastAsia="zh-TW"/>
              </w:rPr>
            </w:pPr>
            <w:hyperlink r:id="rId376" w:history="1">
              <w:r w:rsidRPr="00B1477A">
                <w:rPr>
                  <w:rFonts w:cs="Arial"/>
                  <w:sz w:val="16"/>
                  <w:szCs w:val="16"/>
                  <w:lang w:eastAsia="zh-CN"/>
                </w:rPr>
                <w:t>R5-232382</w:t>
              </w:r>
            </w:hyperlink>
          </w:p>
        </w:tc>
        <w:tc>
          <w:tcPr>
            <w:tcW w:w="567" w:type="dxa"/>
            <w:shd w:val="solid" w:color="FFFFFF" w:fill="auto"/>
          </w:tcPr>
          <w:p w14:paraId="35D409FA" w14:textId="79EB1D3B"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228F7E22" w14:textId="4BCD63B5"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5E6AEAC" w14:textId="31F8CB05"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DC7F1E6"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Introduction of new test case 7.9B Spurious emissions for category NB1 and NB2</w:t>
            </w:r>
          </w:p>
        </w:tc>
        <w:tc>
          <w:tcPr>
            <w:tcW w:w="708" w:type="dxa"/>
            <w:shd w:val="solid" w:color="FFFFFF" w:fill="auto"/>
          </w:tcPr>
          <w:p w14:paraId="6A97D04E"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324A041C" w14:textId="77777777" w:rsidTr="00FA4FD8">
        <w:trPr>
          <w:jc w:val="center"/>
        </w:trPr>
        <w:tc>
          <w:tcPr>
            <w:tcW w:w="800" w:type="dxa"/>
            <w:shd w:val="solid" w:color="FFFFFF" w:fill="auto"/>
          </w:tcPr>
          <w:p w14:paraId="10E7F7BC"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2E179574"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59CD58C8" w14:textId="77777777" w:rsidR="00C71A2C" w:rsidRPr="00B1477A" w:rsidRDefault="00C71A2C" w:rsidP="00C71A2C">
            <w:pPr>
              <w:pStyle w:val="TAC"/>
              <w:jc w:val="left"/>
              <w:rPr>
                <w:sz w:val="16"/>
                <w:szCs w:val="16"/>
                <w:lang w:eastAsia="zh-TW"/>
              </w:rPr>
            </w:pPr>
            <w:hyperlink r:id="rId377" w:history="1">
              <w:r w:rsidRPr="00B1477A">
                <w:rPr>
                  <w:rFonts w:cs="Arial"/>
                  <w:sz w:val="16"/>
                  <w:szCs w:val="16"/>
                  <w:lang w:eastAsia="zh-CN"/>
                </w:rPr>
                <w:t>R5-232521</w:t>
              </w:r>
            </w:hyperlink>
          </w:p>
        </w:tc>
        <w:tc>
          <w:tcPr>
            <w:tcW w:w="567" w:type="dxa"/>
            <w:shd w:val="solid" w:color="FFFFFF" w:fill="auto"/>
          </w:tcPr>
          <w:p w14:paraId="35D3E219" w14:textId="2176F996"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1C95B313" w14:textId="6C51B95E"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36039926" w14:textId="309146F9"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31717F4"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Editorial correction for some type error in 6.2A</w:t>
            </w:r>
          </w:p>
        </w:tc>
        <w:tc>
          <w:tcPr>
            <w:tcW w:w="708" w:type="dxa"/>
            <w:shd w:val="solid" w:color="FFFFFF" w:fill="auto"/>
          </w:tcPr>
          <w:p w14:paraId="67FEBA9D"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538E6123" w14:textId="77777777" w:rsidTr="00FA4FD8">
        <w:trPr>
          <w:jc w:val="center"/>
        </w:trPr>
        <w:tc>
          <w:tcPr>
            <w:tcW w:w="800" w:type="dxa"/>
            <w:shd w:val="solid" w:color="FFFFFF" w:fill="auto"/>
          </w:tcPr>
          <w:p w14:paraId="5C8C6F4D"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1296C19B"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3C8E089D" w14:textId="77777777" w:rsidR="00C71A2C" w:rsidRPr="00B1477A" w:rsidRDefault="00C71A2C" w:rsidP="00C71A2C">
            <w:pPr>
              <w:pStyle w:val="TAC"/>
              <w:jc w:val="left"/>
              <w:rPr>
                <w:sz w:val="16"/>
                <w:szCs w:val="16"/>
                <w:lang w:eastAsia="zh-TW"/>
              </w:rPr>
            </w:pPr>
            <w:hyperlink r:id="rId378" w:history="1">
              <w:r w:rsidRPr="00B1477A">
                <w:rPr>
                  <w:rFonts w:cs="Arial"/>
                  <w:sz w:val="16"/>
                  <w:szCs w:val="16"/>
                  <w:lang w:eastAsia="zh-CN"/>
                </w:rPr>
                <w:t>R5-232522</w:t>
              </w:r>
            </w:hyperlink>
          </w:p>
        </w:tc>
        <w:tc>
          <w:tcPr>
            <w:tcW w:w="567" w:type="dxa"/>
            <w:shd w:val="solid" w:color="FFFFFF" w:fill="auto"/>
          </w:tcPr>
          <w:p w14:paraId="2FED3671" w14:textId="16414F1A"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3A4E6ADD" w14:textId="628446F9"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6D6663A5" w14:textId="505C9539"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C099619"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Adding test case 6.2B.3 for UE A-MPR for category NB1 and NB2 UE</w:t>
            </w:r>
          </w:p>
        </w:tc>
        <w:tc>
          <w:tcPr>
            <w:tcW w:w="708" w:type="dxa"/>
            <w:shd w:val="solid" w:color="FFFFFF" w:fill="auto"/>
          </w:tcPr>
          <w:p w14:paraId="66CFF8F3"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1DA6830D" w14:textId="77777777" w:rsidTr="00FA4FD8">
        <w:trPr>
          <w:jc w:val="center"/>
        </w:trPr>
        <w:tc>
          <w:tcPr>
            <w:tcW w:w="800" w:type="dxa"/>
            <w:shd w:val="solid" w:color="FFFFFF" w:fill="auto"/>
          </w:tcPr>
          <w:p w14:paraId="183153E8"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376CBD1B"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619F75C5" w14:textId="77777777" w:rsidR="00C71A2C" w:rsidRPr="00B1477A" w:rsidRDefault="00C71A2C" w:rsidP="00C71A2C">
            <w:pPr>
              <w:pStyle w:val="TAC"/>
              <w:jc w:val="left"/>
              <w:rPr>
                <w:sz w:val="16"/>
                <w:szCs w:val="16"/>
                <w:lang w:eastAsia="zh-TW"/>
              </w:rPr>
            </w:pPr>
            <w:hyperlink r:id="rId379" w:history="1">
              <w:r w:rsidRPr="00B1477A">
                <w:rPr>
                  <w:rFonts w:cs="Arial"/>
                  <w:sz w:val="16"/>
                  <w:szCs w:val="16"/>
                  <w:lang w:eastAsia="zh-CN"/>
                </w:rPr>
                <w:t>R5-232523</w:t>
              </w:r>
            </w:hyperlink>
          </w:p>
        </w:tc>
        <w:tc>
          <w:tcPr>
            <w:tcW w:w="567" w:type="dxa"/>
            <w:shd w:val="solid" w:color="FFFFFF" w:fill="auto"/>
          </w:tcPr>
          <w:p w14:paraId="3D75F2EA" w14:textId="07A3B6F2"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0F4C782" w14:textId="2EAE1863"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996B185" w14:textId="0AD59296"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5253FB7"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 xml:space="preserve">Adding test case 6.3A.1 for UE Minimum output power for category M1 </w:t>
            </w:r>
          </w:p>
        </w:tc>
        <w:tc>
          <w:tcPr>
            <w:tcW w:w="708" w:type="dxa"/>
            <w:shd w:val="solid" w:color="FFFFFF" w:fill="auto"/>
          </w:tcPr>
          <w:p w14:paraId="210A27D3"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25B41F59" w14:textId="77777777" w:rsidTr="00FA4FD8">
        <w:trPr>
          <w:jc w:val="center"/>
        </w:trPr>
        <w:tc>
          <w:tcPr>
            <w:tcW w:w="800" w:type="dxa"/>
            <w:shd w:val="solid" w:color="FFFFFF" w:fill="auto"/>
          </w:tcPr>
          <w:p w14:paraId="17FE4272"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1047D626"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2EEF3544" w14:textId="77777777" w:rsidR="00C71A2C" w:rsidRPr="00B1477A" w:rsidRDefault="00C71A2C" w:rsidP="00C71A2C">
            <w:pPr>
              <w:pStyle w:val="TAC"/>
              <w:jc w:val="left"/>
              <w:rPr>
                <w:sz w:val="16"/>
                <w:szCs w:val="16"/>
                <w:lang w:eastAsia="zh-TW"/>
              </w:rPr>
            </w:pPr>
            <w:hyperlink r:id="rId380" w:history="1">
              <w:r w:rsidRPr="00B1477A">
                <w:rPr>
                  <w:rFonts w:cs="Arial"/>
                  <w:sz w:val="16"/>
                  <w:szCs w:val="16"/>
                  <w:lang w:eastAsia="zh-CN"/>
                </w:rPr>
                <w:t>R5-232524</w:t>
              </w:r>
            </w:hyperlink>
          </w:p>
        </w:tc>
        <w:tc>
          <w:tcPr>
            <w:tcW w:w="567" w:type="dxa"/>
            <w:shd w:val="solid" w:color="FFFFFF" w:fill="auto"/>
          </w:tcPr>
          <w:p w14:paraId="29DB33CB" w14:textId="67EA69D3"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595EAE2A" w14:textId="26EAB805"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204C5CAC" w14:textId="3E654707"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C8BFD0A"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Adding test case 6.3A.2 for Transmit OFF power for category M1</w:t>
            </w:r>
          </w:p>
        </w:tc>
        <w:tc>
          <w:tcPr>
            <w:tcW w:w="708" w:type="dxa"/>
            <w:shd w:val="solid" w:color="FFFFFF" w:fill="auto"/>
          </w:tcPr>
          <w:p w14:paraId="11773836"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3703C7A0" w14:textId="77777777" w:rsidTr="00FA4FD8">
        <w:trPr>
          <w:jc w:val="center"/>
        </w:trPr>
        <w:tc>
          <w:tcPr>
            <w:tcW w:w="800" w:type="dxa"/>
            <w:shd w:val="solid" w:color="FFFFFF" w:fill="auto"/>
          </w:tcPr>
          <w:p w14:paraId="0A2367DC"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0B542430"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35FD00EE" w14:textId="77777777" w:rsidR="00C71A2C" w:rsidRPr="00B1477A" w:rsidRDefault="00C71A2C" w:rsidP="00C71A2C">
            <w:pPr>
              <w:pStyle w:val="TAC"/>
              <w:jc w:val="left"/>
              <w:rPr>
                <w:sz w:val="16"/>
                <w:szCs w:val="16"/>
                <w:lang w:eastAsia="zh-TW"/>
              </w:rPr>
            </w:pPr>
            <w:hyperlink r:id="rId381" w:history="1">
              <w:r w:rsidRPr="00B1477A">
                <w:rPr>
                  <w:rFonts w:cs="Arial"/>
                  <w:sz w:val="16"/>
                  <w:szCs w:val="16"/>
                  <w:lang w:eastAsia="zh-CN"/>
                </w:rPr>
                <w:t>R5-232525</w:t>
              </w:r>
            </w:hyperlink>
          </w:p>
        </w:tc>
        <w:tc>
          <w:tcPr>
            <w:tcW w:w="567" w:type="dxa"/>
            <w:shd w:val="solid" w:color="FFFFFF" w:fill="auto"/>
          </w:tcPr>
          <w:p w14:paraId="46198CD7" w14:textId="15A24EAB"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5D3D00E6" w14:textId="0EB0A81A"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08586DDF" w14:textId="4E62BCC5"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37BB038"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 xml:space="preserve">Adding test case 6.3A.3.1 for General ON/OFF time mask </w:t>
            </w:r>
          </w:p>
        </w:tc>
        <w:tc>
          <w:tcPr>
            <w:tcW w:w="708" w:type="dxa"/>
            <w:shd w:val="solid" w:color="FFFFFF" w:fill="auto"/>
          </w:tcPr>
          <w:p w14:paraId="7B2434A0"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667B9F83" w14:textId="77777777" w:rsidTr="00FA4FD8">
        <w:trPr>
          <w:jc w:val="center"/>
        </w:trPr>
        <w:tc>
          <w:tcPr>
            <w:tcW w:w="800" w:type="dxa"/>
            <w:shd w:val="solid" w:color="FFFFFF" w:fill="auto"/>
          </w:tcPr>
          <w:p w14:paraId="270E1560"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6256CBF4"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36DB45CE" w14:textId="77777777" w:rsidR="00C71A2C" w:rsidRPr="00B1477A" w:rsidRDefault="00C71A2C" w:rsidP="00C71A2C">
            <w:pPr>
              <w:pStyle w:val="TAC"/>
              <w:jc w:val="left"/>
              <w:rPr>
                <w:sz w:val="16"/>
                <w:szCs w:val="16"/>
                <w:lang w:eastAsia="zh-TW"/>
              </w:rPr>
            </w:pPr>
            <w:hyperlink r:id="rId382" w:history="1">
              <w:r w:rsidRPr="00B1477A">
                <w:rPr>
                  <w:rFonts w:cs="Arial"/>
                  <w:sz w:val="16"/>
                  <w:szCs w:val="16"/>
                  <w:lang w:eastAsia="zh-CN"/>
                </w:rPr>
                <w:t>R5-232526</w:t>
              </w:r>
            </w:hyperlink>
          </w:p>
        </w:tc>
        <w:tc>
          <w:tcPr>
            <w:tcW w:w="567" w:type="dxa"/>
            <w:shd w:val="solid" w:color="FFFFFF" w:fill="auto"/>
          </w:tcPr>
          <w:p w14:paraId="1511B479" w14:textId="2A2DA6D8"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6345481E" w14:textId="34666531"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3EC8FA5" w14:textId="3CF0BA9E"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554FAA98"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 xml:space="preserve">Adding test case 6.3A.3.2.1 for PRACH time mask </w:t>
            </w:r>
          </w:p>
        </w:tc>
        <w:tc>
          <w:tcPr>
            <w:tcW w:w="708" w:type="dxa"/>
            <w:shd w:val="solid" w:color="FFFFFF" w:fill="auto"/>
          </w:tcPr>
          <w:p w14:paraId="6C507A95"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131328B4" w14:textId="77777777" w:rsidTr="00FA4FD8">
        <w:trPr>
          <w:jc w:val="center"/>
        </w:trPr>
        <w:tc>
          <w:tcPr>
            <w:tcW w:w="800" w:type="dxa"/>
            <w:shd w:val="solid" w:color="FFFFFF" w:fill="auto"/>
          </w:tcPr>
          <w:p w14:paraId="2FA34852"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261A4290"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587860CF" w14:textId="77777777" w:rsidR="00C71A2C" w:rsidRPr="00B1477A" w:rsidRDefault="00C71A2C" w:rsidP="00C71A2C">
            <w:pPr>
              <w:pStyle w:val="TAC"/>
              <w:jc w:val="left"/>
              <w:rPr>
                <w:sz w:val="16"/>
                <w:szCs w:val="16"/>
                <w:lang w:eastAsia="zh-TW"/>
              </w:rPr>
            </w:pPr>
            <w:hyperlink r:id="rId383" w:history="1">
              <w:r w:rsidRPr="00B1477A">
                <w:rPr>
                  <w:rFonts w:cs="Arial"/>
                  <w:sz w:val="16"/>
                  <w:szCs w:val="16"/>
                  <w:lang w:eastAsia="zh-CN"/>
                </w:rPr>
                <w:t>R5-232527</w:t>
              </w:r>
            </w:hyperlink>
          </w:p>
        </w:tc>
        <w:tc>
          <w:tcPr>
            <w:tcW w:w="567" w:type="dxa"/>
            <w:shd w:val="solid" w:color="FFFFFF" w:fill="auto"/>
          </w:tcPr>
          <w:p w14:paraId="1D26BE84" w14:textId="5744CF88"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2679535" w14:textId="05DA803B"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0AD4087F" w14:textId="7A340C32"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3569588"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Adding test case 6.3A.3.2.2 for SRS time mask</w:t>
            </w:r>
          </w:p>
        </w:tc>
        <w:tc>
          <w:tcPr>
            <w:tcW w:w="708" w:type="dxa"/>
            <w:shd w:val="solid" w:color="FFFFFF" w:fill="auto"/>
          </w:tcPr>
          <w:p w14:paraId="2BB32806"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23FF6FC4" w14:textId="77777777" w:rsidTr="00FA4FD8">
        <w:trPr>
          <w:jc w:val="center"/>
        </w:trPr>
        <w:tc>
          <w:tcPr>
            <w:tcW w:w="800" w:type="dxa"/>
            <w:shd w:val="solid" w:color="FFFFFF" w:fill="auto"/>
          </w:tcPr>
          <w:p w14:paraId="610D2F8B"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51E5E380"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7B5596F0" w14:textId="77777777" w:rsidR="00C71A2C" w:rsidRPr="00B1477A" w:rsidRDefault="00C71A2C" w:rsidP="00C71A2C">
            <w:pPr>
              <w:pStyle w:val="TAC"/>
              <w:jc w:val="left"/>
              <w:rPr>
                <w:sz w:val="16"/>
                <w:szCs w:val="16"/>
                <w:lang w:eastAsia="zh-TW"/>
              </w:rPr>
            </w:pPr>
            <w:hyperlink r:id="rId384" w:history="1">
              <w:r w:rsidRPr="00B1477A">
                <w:rPr>
                  <w:rFonts w:cs="Arial"/>
                  <w:sz w:val="16"/>
                  <w:szCs w:val="16"/>
                  <w:lang w:eastAsia="zh-CN"/>
                </w:rPr>
                <w:t>R5-232549</w:t>
              </w:r>
            </w:hyperlink>
          </w:p>
        </w:tc>
        <w:tc>
          <w:tcPr>
            <w:tcW w:w="567" w:type="dxa"/>
            <w:shd w:val="solid" w:color="FFFFFF" w:fill="auto"/>
          </w:tcPr>
          <w:p w14:paraId="1D8C758B" w14:textId="2A761986"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30860ED1" w14:textId="0FBDE51A"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21F3400B" w14:textId="39C4E156"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BECB0DA"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Adding test case 6.3A.4.1 for Power Control Absolute power tolerance</w:t>
            </w:r>
          </w:p>
        </w:tc>
        <w:tc>
          <w:tcPr>
            <w:tcW w:w="708" w:type="dxa"/>
            <w:shd w:val="solid" w:color="FFFFFF" w:fill="auto"/>
          </w:tcPr>
          <w:p w14:paraId="12496048"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1F455F33" w14:textId="77777777" w:rsidTr="00FA4FD8">
        <w:trPr>
          <w:jc w:val="center"/>
        </w:trPr>
        <w:tc>
          <w:tcPr>
            <w:tcW w:w="800" w:type="dxa"/>
            <w:shd w:val="solid" w:color="FFFFFF" w:fill="auto"/>
          </w:tcPr>
          <w:p w14:paraId="196F823B"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65E3C49C"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6DFA70D5" w14:textId="77777777" w:rsidR="00C71A2C" w:rsidRPr="00B1477A" w:rsidRDefault="00C71A2C" w:rsidP="00C71A2C">
            <w:pPr>
              <w:pStyle w:val="TAC"/>
              <w:jc w:val="left"/>
              <w:rPr>
                <w:sz w:val="16"/>
                <w:szCs w:val="16"/>
                <w:lang w:eastAsia="zh-TW"/>
              </w:rPr>
            </w:pPr>
            <w:hyperlink r:id="rId385" w:history="1">
              <w:r w:rsidRPr="00B1477A">
                <w:rPr>
                  <w:rFonts w:cs="Arial"/>
                  <w:sz w:val="16"/>
                  <w:szCs w:val="16"/>
                  <w:lang w:eastAsia="zh-CN"/>
                </w:rPr>
                <w:t>R5-232550</w:t>
              </w:r>
            </w:hyperlink>
          </w:p>
        </w:tc>
        <w:tc>
          <w:tcPr>
            <w:tcW w:w="567" w:type="dxa"/>
            <w:shd w:val="solid" w:color="FFFFFF" w:fill="auto"/>
          </w:tcPr>
          <w:p w14:paraId="3BC78541" w14:textId="030ACB80"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04FDB6A" w14:textId="502D91B1"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2A15251" w14:textId="51056DCB"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1DFBAFA"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Adding test case 6.3A.4.2 Power Control Relative power tolerance</w:t>
            </w:r>
          </w:p>
        </w:tc>
        <w:tc>
          <w:tcPr>
            <w:tcW w:w="708" w:type="dxa"/>
            <w:shd w:val="solid" w:color="FFFFFF" w:fill="auto"/>
          </w:tcPr>
          <w:p w14:paraId="3F14E296"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40038265" w14:textId="77777777" w:rsidTr="00FA4FD8">
        <w:trPr>
          <w:jc w:val="center"/>
        </w:trPr>
        <w:tc>
          <w:tcPr>
            <w:tcW w:w="800" w:type="dxa"/>
            <w:shd w:val="solid" w:color="FFFFFF" w:fill="auto"/>
          </w:tcPr>
          <w:p w14:paraId="4361DEAD"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1CA860B3"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0292824E" w14:textId="77777777" w:rsidR="00C71A2C" w:rsidRPr="00B1477A" w:rsidRDefault="00C71A2C" w:rsidP="00C71A2C">
            <w:pPr>
              <w:pStyle w:val="TAC"/>
              <w:jc w:val="left"/>
              <w:rPr>
                <w:sz w:val="16"/>
                <w:szCs w:val="16"/>
                <w:lang w:eastAsia="zh-TW"/>
              </w:rPr>
            </w:pPr>
            <w:hyperlink r:id="rId386" w:history="1">
              <w:r w:rsidRPr="00B1477A">
                <w:rPr>
                  <w:rFonts w:cs="Arial"/>
                  <w:sz w:val="16"/>
                  <w:szCs w:val="16"/>
                  <w:lang w:eastAsia="zh-CN"/>
                </w:rPr>
                <w:t>R5-232551</w:t>
              </w:r>
            </w:hyperlink>
          </w:p>
        </w:tc>
        <w:tc>
          <w:tcPr>
            <w:tcW w:w="567" w:type="dxa"/>
            <w:shd w:val="solid" w:color="FFFFFF" w:fill="auto"/>
          </w:tcPr>
          <w:p w14:paraId="499DA48E" w14:textId="7F3B02E0"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3FBEBA99" w14:textId="15EA3879"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1309565A" w14:textId="5851DE82"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68427B35"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Adding test case 6.3A.4.3 for Aggregate power control tolerance</w:t>
            </w:r>
          </w:p>
        </w:tc>
        <w:tc>
          <w:tcPr>
            <w:tcW w:w="708" w:type="dxa"/>
            <w:shd w:val="solid" w:color="FFFFFF" w:fill="auto"/>
          </w:tcPr>
          <w:p w14:paraId="597D8927"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2030E049" w14:textId="77777777" w:rsidTr="00FA4FD8">
        <w:trPr>
          <w:jc w:val="center"/>
        </w:trPr>
        <w:tc>
          <w:tcPr>
            <w:tcW w:w="800" w:type="dxa"/>
            <w:shd w:val="solid" w:color="FFFFFF" w:fill="auto"/>
          </w:tcPr>
          <w:p w14:paraId="61AE45BD"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75B656D2"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6F2DBD75" w14:textId="77777777" w:rsidR="00C71A2C" w:rsidRPr="00B1477A" w:rsidRDefault="00C71A2C" w:rsidP="00C71A2C">
            <w:pPr>
              <w:pStyle w:val="TAC"/>
              <w:jc w:val="left"/>
              <w:rPr>
                <w:sz w:val="16"/>
                <w:szCs w:val="16"/>
                <w:lang w:eastAsia="zh-TW"/>
              </w:rPr>
            </w:pPr>
            <w:hyperlink r:id="rId387" w:history="1">
              <w:r w:rsidRPr="00B1477A">
                <w:rPr>
                  <w:rFonts w:cs="Arial"/>
                  <w:sz w:val="16"/>
                  <w:szCs w:val="16"/>
                  <w:lang w:eastAsia="zh-CN"/>
                </w:rPr>
                <w:t>R5-232552</w:t>
              </w:r>
            </w:hyperlink>
          </w:p>
        </w:tc>
        <w:tc>
          <w:tcPr>
            <w:tcW w:w="567" w:type="dxa"/>
            <w:shd w:val="solid" w:color="FFFFFF" w:fill="auto"/>
          </w:tcPr>
          <w:p w14:paraId="48CA256B" w14:textId="55853F6A"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0E0A53B7" w14:textId="73DEADF4"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3D3A3ECA" w14:textId="57D2124B"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7E87A4C5"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Adding test case 6.3B.1 for UE Minimum output power</w:t>
            </w:r>
          </w:p>
        </w:tc>
        <w:tc>
          <w:tcPr>
            <w:tcW w:w="708" w:type="dxa"/>
            <w:shd w:val="solid" w:color="FFFFFF" w:fill="auto"/>
          </w:tcPr>
          <w:p w14:paraId="34C90E28"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4A75F7AF" w14:textId="77777777" w:rsidTr="00FA4FD8">
        <w:trPr>
          <w:jc w:val="center"/>
        </w:trPr>
        <w:tc>
          <w:tcPr>
            <w:tcW w:w="800" w:type="dxa"/>
            <w:shd w:val="solid" w:color="FFFFFF" w:fill="auto"/>
          </w:tcPr>
          <w:p w14:paraId="0E191C80"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74671504"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319E3556" w14:textId="77777777" w:rsidR="00C71A2C" w:rsidRPr="00B1477A" w:rsidRDefault="00C71A2C" w:rsidP="00C71A2C">
            <w:pPr>
              <w:pStyle w:val="TAC"/>
              <w:jc w:val="left"/>
              <w:rPr>
                <w:sz w:val="16"/>
                <w:szCs w:val="16"/>
                <w:lang w:eastAsia="zh-TW"/>
              </w:rPr>
            </w:pPr>
            <w:hyperlink r:id="rId388" w:history="1">
              <w:r w:rsidRPr="00B1477A">
                <w:rPr>
                  <w:rFonts w:cs="Arial"/>
                  <w:sz w:val="16"/>
                  <w:szCs w:val="16"/>
                  <w:lang w:eastAsia="zh-CN"/>
                </w:rPr>
                <w:t>R5-232553</w:t>
              </w:r>
            </w:hyperlink>
          </w:p>
        </w:tc>
        <w:tc>
          <w:tcPr>
            <w:tcW w:w="567" w:type="dxa"/>
            <w:shd w:val="solid" w:color="FFFFFF" w:fill="auto"/>
          </w:tcPr>
          <w:p w14:paraId="1D70F9E3" w14:textId="40C471C9"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122F448C" w14:textId="4B4E0782"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3A65627C" w14:textId="3114A4C2"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5E800EA7"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Adding test case 6.3B.2  for Transmit OFF power</w:t>
            </w:r>
          </w:p>
        </w:tc>
        <w:tc>
          <w:tcPr>
            <w:tcW w:w="708" w:type="dxa"/>
            <w:shd w:val="solid" w:color="FFFFFF" w:fill="auto"/>
          </w:tcPr>
          <w:p w14:paraId="71BF142D"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6A979663" w14:textId="77777777" w:rsidTr="00FA4FD8">
        <w:trPr>
          <w:jc w:val="center"/>
        </w:trPr>
        <w:tc>
          <w:tcPr>
            <w:tcW w:w="800" w:type="dxa"/>
            <w:shd w:val="solid" w:color="FFFFFF" w:fill="auto"/>
          </w:tcPr>
          <w:p w14:paraId="2AABDFCC"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1EB56C2E"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3103D6BC" w14:textId="77777777" w:rsidR="00C71A2C" w:rsidRPr="00B1477A" w:rsidRDefault="00C71A2C" w:rsidP="00C71A2C">
            <w:pPr>
              <w:pStyle w:val="TAC"/>
              <w:jc w:val="left"/>
              <w:rPr>
                <w:sz w:val="16"/>
                <w:szCs w:val="16"/>
                <w:lang w:eastAsia="zh-TW"/>
              </w:rPr>
            </w:pPr>
            <w:hyperlink r:id="rId389" w:history="1">
              <w:r w:rsidRPr="00B1477A">
                <w:rPr>
                  <w:rFonts w:cs="Arial"/>
                  <w:sz w:val="16"/>
                  <w:szCs w:val="16"/>
                  <w:lang w:eastAsia="zh-CN"/>
                </w:rPr>
                <w:t>R5-232554</w:t>
              </w:r>
            </w:hyperlink>
          </w:p>
        </w:tc>
        <w:tc>
          <w:tcPr>
            <w:tcW w:w="567" w:type="dxa"/>
            <w:shd w:val="solid" w:color="FFFFFF" w:fill="auto"/>
          </w:tcPr>
          <w:p w14:paraId="7B51C2B5" w14:textId="0B82D7C1"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0AA7A6D9" w14:textId="359BAC34"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5CB88781" w14:textId="00017455"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E33544E"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Adding test case 6.3B.3.1 General ON/OFF time mask</w:t>
            </w:r>
          </w:p>
        </w:tc>
        <w:tc>
          <w:tcPr>
            <w:tcW w:w="708" w:type="dxa"/>
            <w:shd w:val="solid" w:color="FFFFFF" w:fill="auto"/>
          </w:tcPr>
          <w:p w14:paraId="0235F228"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68C42963" w14:textId="77777777" w:rsidTr="00FA4FD8">
        <w:trPr>
          <w:jc w:val="center"/>
        </w:trPr>
        <w:tc>
          <w:tcPr>
            <w:tcW w:w="800" w:type="dxa"/>
            <w:shd w:val="solid" w:color="FFFFFF" w:fill="auto"/>
          </w:tcPr>
          <w:p w14:paraId="54713419"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15E895A6"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16C1D0BB" w14:textId="77777777" w:rsidR="00C71A2C" w:rsidRPr="00B1477A" w:rsidRDefault="00C71A2C" w:rsidP="00C71A2C">
            <w:pPr>
              <w:pStyle w:val="TAC"/>
              <w:jc w:val="left"/>
              <w:rPr>
                <w:sz w:val="16"/>
                <w:szCs w:val="16"/>
                <w:lang w:eastAsia="zh-TW"/>
              </w:rPr>
            </w:pPr>
            <w:hyperlink r:id="rId390" w:history="1">
              <w:r w:rsidRPr="00B1477A">
                <w:rPr>
                  <w:rFonts w:cs="Arial"/>
                  <w:sz w:val="16"/>
                  <w:szCs w:val="16"/>
                  <w:lang w:eastAsia="zh-CN"/>
                </w:rPr>
                <w:t>R5-232555</w:t>
              </w:r>
            </w:hyperlink>
          </w:p>
        </w:tc>
        <w:tc>
          <w:tcPr>
            <w:tcW w:w="567" w:type="dxa"/>
            <w:shd w:val="solid" w:color="FFFFFF" w:fill="auto"/>
          </w:tcPr>
          <w:p w14:paraId="24715E17" w14:textId="302A1D5C"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2C336F20" w14:textId="5AB51D6C"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C3ADF23" w14:textId="52D889CA"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98F2A9E"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Adding test case 6.3B.3.2 NPRACH time mask</w:t>
            </w:r>
          </w:p>
        </w:tc>
        <w:tc>
          <w:tcPr>
            <w:tcW w:w="708" w:type="dxa"/>
            <w:shd w:val="solid" w:color="FFFFFF" w:fill="auto"/>
          </w:tcPr>
          <w:p w14:paraId="5462AE43"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45BD9096" w14:textId="77777777" w:rsidTr="00FA4FD8">
        <w:trPr>
          <w:jc w:val="center"/>
        </w:trPr>
        <w:tc>
          <w:tcPr>
            <w:tcW w:w="800" w:type="dxa"/>
            <w:shd w:val="solid" w:color="FFFFFF" w:fill="auto"/>
          </w:tcPr>
          <w:p w14:paraId="4874AE21"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3F4908CC"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6FE347A8" w14:textId="77777777" w:rsidR="00C71A2C" w:rsidRPr="00B1477A" w:rsidRDefault="00C71A2C" w:rsidP="00C71A2C">
            <w:pPr>
              <w:pStyle w:val="TAC"/>
              <w:jc w:val="left"/>
              <w:rPr>
                <w:sz w:val="16"/>
                <w:szCs w:val="16"/>
                <w:lang w:eastAsia="zh-TW"/>
              </w:rPr>
            </w:pPr>
            <w:hyperlink r:id="rId391" w:history="1">
              <w:r w:rsidRPr="00B1477A">
                <w:rPr>
                  <w:rFonts w:cs="Arial"/>
                  <w:sz w:val="16"/>
                  <w:szCs w:val="16"/>
                  <w:lang w:eastAsia="zh-CN"/>
                </w:rPr>
                <w:t>R5-232556</w:t>
              </w:r>
            </w:hyperlink>
          </w:p>
        </w:tc>
        <w:tc>
          <w:tcPr>
            <w:tcW w:w="567" w:type="dxa"/>
            <w:shd w:val="solid" w:color="FFFFFF" w:fill="auto"/>
          </w:tcPr>
          <w:p w14:paraId="7D40F828" w14:textId="7136B19E"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407D07C0" w14:textId="5A48DE20"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179F15E9" w14:textId="582AEAF7"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D185839"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Adding test case 6.3B.4.1 Power Control Absolute power tolerance</w:t>
            </w:r>
          </w:p>
        </w:tc>
        <w:tc>
          <w:tcPr>
            <w:tcW w:w="708" w:type="dxa"/>
            <w:shd w:val="solid" w:color="FFFFFF" w:fill="auto"/>
          </w:tcPr>
          <w:p w14:paraId="39FD4E9C"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338A8910" w14:textId="77777777" w:rsidTr="00FA4FD8">
        <w:trPr>
          <w:jc w:val="center"/>
        </w:trPr>
        <w:tc>
          <w:tcPr>
            <w:tcW w:w="800" w:type="dxa"/>
            <w:shd w:val="solid" w:color="FFFFFF" w:fill="auto"/>
          </w:tcPr>
          <w:p w14:paraId="1460A323"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5A5F249E"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0F0CB65D" w14:textId="77777777" w:rsidR="00C71A2C" w:rsidRPr="00B1477A" w:rsidRDefault="00C71A2C" w:rsidP="00C71A2C">
            <w:pPr>
              <w:pStyle w:val="TAC"/>
              <w:jc w:val="left"/>
              <w:rPr>
                <w:sz w:val="16"/>
                <w:szCs w:val="16"/>
                <w:lang w:eastAsia="zh-TW"/>
              </w:rPr>
            </w:pPr>
            <w:hyperlink r:id="rId392" w:history="1">
              <w:r w:rsidRPr="00B1477A">
                <w:rPr>
                  <w:rFonts w:cs="Arial"/>
                  <w:sz w:val="16"/>
                  <w:szCs w:val="16"/>
                  <w:lang w:eastAsia="zh-CN"/>
                </w:rPr>
                <w:t>R5-232557</w:t>
              </w:r>
            </w:hyperlink>
          </w:p>
        </w:tc>
        <w:tc>
          <w:tcPr>
            <w:tcW w:w="567" w:type="dxa"/>
            <w:shd w:val="solid" w:color="FFFFFF" w:fill="auto"/>
          </w:tcPr>
          <w:p w14:paraId="75BCD603" w14:textId="387E68D6"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686B3530" w14:textId="6488B334"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3E45544" w14:textId="0184F29B"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19A801F3"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Adding test case 6.3B.4.2 Power Control Relative power tolerance</w:t>
            </w:r>
          </w:p>
        </w:tc>
        <w:tc>
          <w:tcPr>
            <w:tcW w:w="708" w:type="dxa"/>
            <w:shd w:val="solid" w:color="FFFFFF" w:fill="auto"/>
          </w:tcPr>
          <w:p w14:paraId="5D5F7EA6"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042684D8" w14:textId="77777777" w:rsidTr="00FA4FD8">
        <w:trPr>
          <w:jc w:val="center"/>
        </w:trPr>
        <w:tc>
          <w:tcPr>
            <w:tcW w:w="800" w:type="dxa"/>
            <w:shd w:val="solid" w:color="FFFFFF" w:fill="auto"/>
          </w:tcPr>
          <w:p w14:paraId="64B8EDB9"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2584B3EA"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6EF6EC73" w14:textId="77777777" w:rsidR="00C71A2C" w:rsidRPr="00B1477A" w:rsidRDefault="00C71A2C" w:rsidP="00C71A2C">
            <w:pPr>
              <w:pStyle w:val="TAC"/>
              <w:jc w:val="left"/>
              <w:rPr>
                <w:sz w:val="16"/>
                <w:szCs w:val="16"/>
                <w:lang w:eastAsia="zh-TW"/>
              </w:rPr>
            </w:pPr>
            <w:hyperlink r:id="rId393" w:history="1">
              <w:r w:rsidRPr="00B1477A">
                <w:rPr>
                  <w:rFonts w:cs="Arial"/>
                  <w:sz w:val="16"/>
                  <w:szCs w:val="16"/>
                  <w:lang w:eastAsia="zh-CN"/>
                </w:rPr>
                <w:t>R5-232558</w:t>
              </w:r>
            </w:hyperlink>
          </w:p>
        </w:tc>
        <w:tc>
          <w:tcPr>
            <w:tcW w:w="567" w:type="dxa"/>
            <w:shd w:val="solid" w:color="FFFFFF" w:fill="auto"/>
          </w:tcPr>
          <w:p w14:paraId="11D9ECD2" w14:textId="6B4FCD72"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05EDD46" w14:textId="6F897C68"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025BADFC" w14:textId="645BD4DC"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122E5139"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Adding test case 6.3B.4.3 Aggregate power control tolerance</w:t>
            </w:r>
          </w:p>
        </w:tc>
        <w:tc>
          <w:tcPr>
            <w:tcW w:w="708" w:type="dxa"/>
            <w:shd w:val="solid" w:color="FFFFFF" w:fill="auto"/>
          </w:tcPr>
          <w:p w14:paraId="15EEC5CA"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01B7C140" w14:textId="77777777" w:rsidTr="00FA4FD8">
        <w:trPr>
          <w:jc w:val="center"/>
        </w:trPr>
        <w:tc>
          <w:tcPr>
            <w:tcW w:w="800" w:type="dxa"/>
            <w:shd w:val="solid" w:color="FFFFFF" w:fill="auto"/>
          </w:tcPr>
          <w:p w14:paraId="54C2F742"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56947FEF"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19FCCF50" w14:textId="77777777" w:rsidR="00C71A2C" w:rsidRPr="00B1477A" w:rsidRDefault="00C71A2C" w:rsidP="00C71A2C">
            <w:pPr>
              <w:pStyle w:val="TAC"/>
              <w:jc w:val="left"/>
              <w:rPr>
                <w:sz w:val="16"/>
                <w:szCs w:val="16"/>
                <w:lang w:eastAsia="zh-TW"/>
              </w:rPr>
            </w:pPr>
            <w:hyperlink r:id="rId394" w:history="1">
              <w:r w:rsidRPr="00B1477A">
                <w:rPr>
                  <w:rFonts w:cs="Arial"/>
                  <w:sz w:val="16"/>
                  <w:szCs w:val="16"/>
                  <w:lang w:eastAsia="zh-CN"/>
                </w:rPr>
                <w:t>R5-232815</w:t>
              </w:r>
            </w:hyperlink>
          </w:p>
        </w:tc>
        <w:tc>
          <w:tcPr>
            <w:tcW w:w="567" w:type="dxa"/>
            <w:shd w:val="solid" w:color="FFFFFF" w:fill="auto"/>
          </w:tcPr>
          <w:p w14:paraId="12AA0196" w14:textId="08769480"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1F0BA2F3" w14:textId="482BA992"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1C76F462" w14:textId="3201F0BD"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1A8A1E9B"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Introduction of eMTC/NB-IoT NTN Output RF spectrum emissions TC 6.5</w:t>
            </w:r>
          </w:p>
        </w:tc>
        <w:tc>
          <w:tcPr>
            <w:tcW w:w="708" w:type="dxa"/>
            <w:shd w:val="solid" w:color="FFFFFF" w:fill="auto"/>
          </w:tcPr>
          <w:p w14:paraId="3FC4F354"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148A1291" w14:textId="77777777" w:rsidTr="00FA4FD8">
        <w:trPr>
          <w:jc w:val="center"/>
        </w:trPr>
        <w:tc>
          <w:tcPr>
            <w:tcW w:w="800" w:type="dxa"/>
            <w:shd w:val="solid" w:color="FFFFFF" w:fill="auto"/>
          </w:tcPr>
          <w:p w14:paraId="017D5EAA"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41A54BE5"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7D5D5A23" w14:textId="77777777" w:rsidR="00C71A2C" w:rsidRPr="00B1477A" w:rsidRDefault="00C71A2C" w:rsidP="00C71A2C">
            <w:pPr>
              <w:pStyle w:val="TAC"/>
              <w:jc w:val="left"/>
              <w:rPr>
                <w:sz w:val="16"/>
                <w:szCs w:val="16"/>
                <w:lang w:eastAsia="zh-TW"/>
              </w:rPr>
            </w:pPr>
            <w:hyperlink r:id="rId395" w:history="1">
              <w:r w:rsidRPr="00B1477A">
                <w:rPr>
                  <w:rFonts w:cs="Arial"/>
                  <w:sz w:val="16"/>
                  <w:szCs w:val="16"/>
                  <w:lang w:eastAsia="zh-CN"/>
                </w:rPr>
                <w:t>R5-233574</w:t>
              </w:r>
            </w:hyperlink>
          </w:p>
        </w:tc>
        <w:tc>
          <w:tcPr>
            <w:tcW w:w="567" w:type="dxa"/>
            <w:shd w:val="solid" w:color="FFFFFF" w:fill="auto"/>
          </w:tcPr>
          <w:p w14:paraId="0157E888" w14:textId="4E153349"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2480479B" w14:textId="1E5D4AEB"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6847C080" w14:textId="0F7D486C"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3B0E6E0"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Introduction of eMTC NTN Output RF spectrum emissions TC 6.5A</w:t>
            </w:r>
          </w:p>
        </w:tc>
        <w:tc>
          <w:tcPr>
            <w:tcW w:w="708" w:type="dxa"/>
            <w:shd w:val="solid" w:color="FFFFFF" w:fill="auto"/>
          </w:tcPr>
          <w:p w14:paraId="5495DE9D"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57294A37" w14:textId="77777777" w:rsidTr="00FA4FD8">
        <w:trPr>
          <w:jc w:val="center"/>
        </w:trPr>
        <w:tc>
          <w:tcPr>
            <w:tcW w:w="800" w:type="dxa"/>
            <w:shd w:val="solid" w:color="FFFFFF" w:fill="auto"/>
          </w:tcPr>
          <w:p w14:paraId="0FF6FCE0"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114FD9B2"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3F5F3D9B" w14:textId="77777777" w:rsidR="00C71A2C" w:rsidRPr="00B1477A" w:rsidRDefault="00C71A2C" w:rsidP="00C71A2C">
            <w:pPr>
              <w:pStyle w:val="TAC"/>
              <w:jc w:val="left"/>
              <w:rPr>
                <w:sz w:val="16"/>
                <w:szCs w:val="16"/>
                <w:lang w:eastAsia="zh-TW"/>
              </w:rPr>
            </w:pPr>
            <w:hyperlink r:id="rId396" w:history="1">
              <w:r w:rsidRPr="00B1477A">
                <w:rPr>
                  <w:rFonts w:cs="Arial"/>
                  <w:sz w:val="16"/>
                  <w:szCs w:val="16"/>
                  <w:lang w:eastAsia="zh-CN"/>
                </w:rPr>
                <w:t>R5-232817</w:t>
              </w:r>
            </w:hyperlink>
          </w:p>
        </w:tc>
        <w:tc>
          <w:tcPr>
            <w:tcW w:w="567" w:type="dxa"/>
            <w:shd w:val="solid" w:color="FFFFFF" w:fill="auto"/>
          </w:tcPr>
          <w:p w14:paraId="43CB4923" w14:textId="7C0FD336"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68C197C8" w14:textId="0626C784"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65E8CC37" w14:textId="54500ED5"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EEF3DC9"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Introduction of NB-IoT NTN Output RF spectrum emissions TC 6.5B</w:t>
            </w:r>
          </w:p>
        </w:tc>
        <w:tc>
          <w:tcPr>
            <w:tcW w:w="708" w:type="dxa"/>
            <w:shd w:val="solid" w:color="FFFFFF" w:fill="auto"/>
          </w:tcPr>
          <w:p w14:paraId="2B221FC3"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08C945E7" w14:textId="77777777" w:rsidTr="00FA4FD8">
        <w:trPr>
          <w:jc w:val="center"/>
        </w:trPr>
        <w:tc>
          <w:tcPr>
            <w:tcW w:w="800" w:type="dxa"/>
            <w:shd w:val="solid" w:color="FFFFFF" w:fill="auto"/>
          </w:tcPr>
          <w:p w14:paraId="6610F9AB" w14:textId="77777777" w:rsidR="00C71A2C" w:rsidRPr="00B1477A" w:rsidRDefault="00C71A2C" w:rsidP="00C71A2C">
            <w:pPr>
              <w:pStyle w:val="TAC"/>
              <w:jc w:val="left"/>
              <w:rPr>
                <w:sz w:val="16"/>
                <w:szCs w:val="16"/>
                <w:lang w:eastAsia="zh-TW"/>
              </w:rPr>
            </w:pPr>
            <w:r w:rsidRPr="00B1477A">
              <w:rPr>
                <w:sz w:val="16"/>
                <w:szCs w:val="16"/>
                <w:lang w:eastAsia="zh-TW"/>
              </w:rPr>
              <w:t>2023-05</w:t>
            </w:r>
          </w:p>
        </w:tc>
        <w:tc>
          <w:tcPr>
            <w:tcW w:w="901" w:type="dxa"/>
            <w:shd w:val="solid" w:color="FFFFFF" w:fill="auto"/>
          </w:tcPr>
          <w:p w14:paraId="3446FF38" w14:textId="77777777" w:rsidR="00C71A2C" w:rsidRPr="00B1477A" w:rsidRDefault="00C71A2C" w:rsidP="00C71A2C">
            <w:pPr>
              <w:pStyle w:val="TAC"/>
              <w:jc w:val="left"/>
              <w:rPr>
                <w:sz w:val="16"/>
                <w:szCs w:val="16"/>
                <w:lang w:eastAsia="zh-TW"/>
              </w:rPr>
            </w:pPr>
            <w:r w:rsidRPr="00B1477A">
              <w:rPr>
                <w:sz w:val="16"/>
                <w:szCs w:val="16"/>
                <w:lang w:eastAsia="zh-TW"/>
              </w:rPr>
              <w:t>RAN5#99</w:t>
            </w:r>
          </w:p>
        </w:tc>
        <w:tc>
          <w:tcPr>
            <w:tcW w:w="1134" w:type="dxa"/>
            <w:shd w:val="solid" w:color="FFFFFF" w:fill="auto"/>
          </w:tcPr>
          <w:p w14:paraId="22B9E8FA" w14:textId="77777777" w:rsidR="00C71A2C" w:rsidRPr="00B1477A" w:rsidRDefault="00C71A2C" w:rsidP="00C71A2C">
            <w:pPr>
              <w:pStyle w:val="TAC"/>
              <w:jc w:val="left"/>
              <w:rPr>
                <w:sz w:val="16"/>
                <w:szCs w:val="16"/>
                <w:lang w:eastAsia="zh-TW"/>
              </w:rPr>
            </w:pPr>
            <w:hyperlink r:id="rId397" w:history="1">
              <w:r w:rsidRPr="00B1477A">
                <w:rPr>
                  <w:rFonts w:cs="Arial"/>
                  <w:sz w:val="16"/>
                  <w:szCs w:val="16"/>
                  <w:lang w:eastAsia="zh-CN"/>
                </w:rPr>
                <w:t>R5-233575</w:t>
              </w:r>
            </w:hyperlink>
          </w:p>
        </w:tc>
        <w:tc>
          <w:tcPr>
            <w:tcW w:w="567" w:type="dxa"/>
            <w:shd w:val="solid" w:color="FFFFFF" w:fill="auto"/>
          </w:tcPr>
          <w:p w14:paraId="512B8C4C" w14:textId="18C0C109"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0EB21269" w14:textId="35BA44F2"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6078EE9B" w14:textId="1E55D2AE"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1A668D72" w14:textId="77777777" w:rsidR="00C71A2C" w:rsidRPr="00B1477A" w:rsidRDefault="00C71A2C" w:rsidP="00C71A2C">
            <w:pPr>
              <w:pStyle w:val="TAC"/>
              <w:jc w:val="left"/>
              <w:rPr>
                <w:sz w:val="16"/>
                <w:szCs w:val="16"/>
                <w:lang w:eastAsia="zh-CN"/>
              </w:rPr>
            </w:pPr>
            <w:r w:rsidRPr="00B1477A">
              <w:rPr>
                <w:rFonts w:eastAsia="SimSun" w:cs="Arial"/>
                <w:color w:val="000000"/>
                <w:sz w:val="16"/>
                <w:szCs w:val="16"/>
                <w:lang w:eastAsia="zh-CN" w:bidi="ar"/>
              </w:rPr>
              <w:t>Update of editor notes for IoT NTN TCs</w:t>
            </w:r>
          </w:p>
        </w:tc>
        <w:tc>
          <w:tcPr>
            <w:tcW w:w="708" w:type="dxa"/>
            <w:shd w:val="solid" w:color="FFFFFF" w:fill="auto"/>
          </w:tcPr>
          <w:p w14:paraId="6B4D1FC9" w14:textId="77777777" w:rsidR="00C71A2C" w:rsidRPr="00B1477A" w:rsidRDefault="00C71A2C" w:rsidP="00C71A2C">
            <w:pPr>
              <w:pStyle w:val="TAC"/>
              <w:jc w:val="left"/>
              <w:rPr>
                <w:sz w:val="16"/>
                <w:szCs w:val="16"/>
                <w:lang w:eastAsia="zh-TW"/>
              </w:rPr>
            </w:pPr>
            <w:r w:rsidRPr="00B1477A">
              <w:rPr>
                <w:sz w:val="16"/>
                <w:szCs w:val="16"/>
                <w:lang w:eastAsia="zh-TW"/>
              </w:rPr>
              <w:t>0.2.0</w:t>
            </w:r>
          </w:p>
        </w:tc>
      </w:tr>
      <w:tr w:rsidR="00C71A2C" w:rsidRPr="00B1477A" w14:paraId="0D2F5F83" w14:textId="77777777" w:rsidTr="00FA4FD8">
        <w:trPr>
          <w:jc w:val="center"/>
        </w:trPr>
        <w:tc>
          <w:tcPr>
            <w:tcW w:w="800" w:type="dxa"/>
            <w:shd w:val="solid" w:color="FFFFFF" w:fill="auto"/>
          </w:tcPr>
          <w:p w14:paraId="2C8B6757"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7B0845D3"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076BABF6" w14:textId="77777777" w:rsidR="00C71A2C" w:rsidRPr="00B1477A" w:rsidRDefault="00C71A2C" w:rsidP="00C71A2C">
            <w:pPr>
              <w:pStyle w:val="TAC"/>
              <w:jc w:val="left"/>
              <w:rPr>
                <w:sz w:val="16"/>
                <w:szCs w:val="16"/>
                <w:lang w:eastAsia="zh-TW"/>
              </w:rPr>
            </w:pPr>
            <w:hyperlink r:id="rId398" w:history="1">
              <w:r w:rsidRPr="00B1477A">
                <w:rPr>
                  <w:sz w:val="16"/>
                  <w:szCs w:val="16"/>
                  <w:lang w:eastAsia="zh-TW"/>
                </w:rPr>
                <w:t>R5-23</w:t>
              </w:r>
            </w:hyperlink>
            <w:r w:rsidRPr="00B1477A">
              <w:rPr>
                <w:sz w:val="16"/>
                <w:szCs w:val="16"/>
                <w:lang w:eastAsia="zh-TW"/>
              </w:rPr>
              <w:t>3923</w:t>
            </w:r>
          </w:p>
        </w:tc>
        <w:tc>
          <w:tcPr>
            <w:tcW w:w="567" w:type="dxa"/>
            <w:shd w:val="solid" w:color="FFFFFF" w:fill="auto"/>
          </w:tcPr>
          <w:p w14:paraId="48B0BD08" w14:textId="45F3C71D"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3F50AC61" w14:textId="342A7D27"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14F1E23A" w14:textId="5D8013C2"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1E808E82" w14:textId="77777777" w:rsidR="00C71A2C" w:rsidRPr="00B1477A" w:rsidRDefault="00C71A2C" w:rsidP="00C71A2C">
            <w:pPr>
              <w:pStyle w:val="TAC"/>
              <w:jc w:val="left"/>
              <w:rPr>
                <w:sz w:val="16"/>
                <w:szCs w:val="16"/>
                <w:lang w:eastAsia="zh-TW" w:bidi="ar"/>
              </w:rPr>
            </w:pPr>
            <w:r w:rsidRPr="00B1477A">
              <w:rPr>
                <w:sz w:val="16"/>
                <w:szCs w:val="16"/>
                <w:lang w:eastAsia="zh-TW" w:bidi="ar"/>
              </w:rPr>
              <w:t>Addition of clause 8.1 general description for NTN test</w:t>
            </w:r>
          </w:p>
        </w:tc>
        <w:tc>
          <w:tcPr>
            <w:tcW w:w="708" w:type="dxa"/>
            <w:shd w:val="solid" w:color="FFFFFF" w:fill="auto"/>
          </w:tcPr>
          <w:p w14:paraId="44E7D6FC"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3BA0ED12" w14:textId="77777777" w:rsidTr="00FA4FD8">
        <w:trPr>
          <w:jc w:val="center"/>
        </w:trPr>
        <w:tc>
          <w:tcPr>
            <w:tcW w:w="800" w:type="dxa"/>
            <w:shd w:val="solid" w:color="FFFFFF" w:fill="auto"/>
          </w:tcPr>
          <w:p w14:paraId="6D6FCF85"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75792496"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437D97B0" w14:textId="77777777" w:rsidR="00C71A2C" w:rsidRPr="00B1477A" w:rsidRDefault="00C71A2C" w:rsidP="00C71A2C">
            <w:pPr>
              <w:pStyle w:val="TAC"/>
              <w:jc w:val="left"/>
              <w:rPr>
                <w:sz w:val="16"/>
                <w:szCs w:val="16"/>
                <w:lang w:eastAsia="zh-TW"/>
              </w:rPr>
            </w:pPr>
            <w:r w:rsidRPr="00B1477A">
              <w:rPr>
                <w:sz w:val="16"/>
                <w:szCs w:val="16"/>
                <w:lang w:eastAsia="zh-TW"/>
              </w:rPr>
              <w:t>R5-233924</w:t>
            </w:r>
          </w:p>
        </w:tc>
        <w:tc>
          <w:tcPr>
            <w:tcW w:w="567" w:type="dxa"/>
            <w:shd w:val="solid" w:color="FFFFFF" w:fill="auto"/>
          </w:tcPr>
          <w:p w14:paraId="443104E4" w14:textId="5D0FFDEF"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27958362" w14:textId="498D9F94"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2DDE174D" w14:textId="1582DC4F"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3C30B080" w14:textId="77777777" w:rsidR="00C71A2C" w:rsidRPr="00B1477A" w:rsidRDefault="00C71A2C" w:rsidP="00C71A2C">
            <w:pPr>
              <w:pStyle w:val="TAC"/>
              <w:jc w:val="left"/>
              <w:rPr>
                <w:sz w:val="16"/>
                <w:szCs w:val="16"/>
                <w:lang w:eastAsia="zh-TW" w:bidi="ar"/>
              </w:rPr>
            </w:pPr>
            <w:r w:rsidRPr="00B1477A">
              <w:rPr>
                <w:sz w:val="16"/>
                <w:szCs w:val="16"/>
                <w:lang w:eastAsia="zh-TW" w:bidi="ar"/>
              </w:rPr>
              <w:t>Addition of new test case 8.2.1.1.1 eMTC PDSCH test</w:t>
            </w:r>
          </w:p>
        </w:tc>
        <w:tc>
          <w:tcPr>
            <w:tcW w:w="708" w:type="dxa"/>
            <w:shd w:val="solid" w:color="FFFFFF" w:fill="auto"/>
          </w:tcPr>
          <w:p w14:paraId="32EFFBF0"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08136BD2" w14:textId="77777777" w:rsidTr="00FA4FD8">
        <w:trPr>
          <w:jc w:val="center"/>
        </w:trPr>
        <w:tc>
          <w:tcPr>
            <w:tcW w:w="800" w:type="dxa"/>
            <w:shd w:val="solid" w:color="FFFFFF" w:fill="auto"/>
          </w:tcPr>
          <w:p w14:paraId="27B39EF0"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30E51709"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5FB1706F" w14:textId="77777777" w:rsidR="00C71A2C" w:rsidRPr="00B1477A" w:rsidRDefault="00C71A2C" w:rsidP="00C71A2C">
            <w:pPr>
              <w:pStyle w:val="TAC"/>
              <w:jc w:val="left"/>
              <w:rPr>
                <w:sz w:val="16"/>
                <w:szCs w:val="16"/>
                <w:lang w:eastAsia="zh-TW"/>
              </w:rPr>
            </w:pPr>
            <w:r w:rsidRPr="00B1477A">
              <w:rPr>
                <w:sz w:val="16"/>
                <w:szCs w:val="16"/>
                <w:lang w:eastAsia="zh-TW"/>
              </w:rPr>
              <w:t>R5-233925</w:t>
            </w:r>
          </w:p>
        </w:tc>
        <w:tc>
          <w:tcPr>
            <w:tcW w:w="567" w:type="dxa"/>
            <w:shd w:val="solid" w:color="FFFFFF" w:fill="auto"/>
          </w:tcPr>
          <w:p w14:paraId="35334D0F" w14:textId="592FBDDE"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0C200029" w14:textId="1793C3F8"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2B2D1DA" w14:textId="584A8C94"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6129716F" w14:textId="77777777" w:rsidR="00C71A2C" w:rsidRPr="00B1477A" w:rsidRDefault="00C71A2C" w:rsidP="00C71A2C">
            <w:pPr>
              <w:pStyle w:val="TAC"/>
              <w:jc w:val="left"/>
              <w:rPr>
                <w:sz w:val="16"/>
                <w:szCs w:val="16"/>
                <w:lang w:eastAsia="zh-TW" w:bidi="ar"/>
              </w:rPr>
            </w:pPr>
            <w:r w:rsidRPr="00B1477A">
              <w:rPr>
                <w:sz w:val="16"/>
                <w:szCs w:val="16"/>
                <w:lang w:eastAsia="zh-TW" w:bidi="ar"/>
              </w:rPr>
              <w:t>Addition of new test case 8.3.1.1.1 NB-IoT NPDSCH test under NTN fading condition</w:t>
            </w:r>
          </w:p>
        </w:tc>
        <w:tc>
          <w:tcPr>
            <w:tcW w:w="708" w:type="dxa"/>
            <w:shd w:val="solid" w:color="FFFFFF" w:fill="auto"/>
          </w:tcPr>
          <w:p w14:paraId="0DF195FB"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7B3B7F23" w14:textId="77777777" w:rsidTr="00FA4FD8">
        <w:trPr>
          <w:jc w:val="center"/>
        </w:trPr>
        <w:tc>
          <w:tcPr>
            <w:tcW w:w="800" w:type="dxa"/>
            <w:shd w:val="solid" w:color="FFFFFF" w:fill="auto"/>
          </w:tcPr>
          <w:p w14:paraId="6C1BFC27"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08A54C19"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48650C29" w14:textId="77777777" w:rsidR="00C71A2C" w:rsidRPr="00B1477A" w:rsidRDefault="00C71A2C" w:rsidP="00C71A2C">
            <w:pPr>
              <w:pStyle w:val="TAC"/>
              <w:jc w:val="left"/>
              <w:rPr>
                <w:sz w:val="16"/>
                <w:szCs w:val="16"/>
                <w:lang w:eastAsia="zh-TW"/>
              </w:rPr>
            </w:pPr>
            <w:r w:rsidRPr="00B1477A">
              <w:rPr>
                <w:sz w:val="16"/>
                <w:szCs w:val="16"/>
                <w:lang w:eastAsia="zh-TW"/>
              </w:rPr>
              <w:t>R5-233926</w:t>
            </w:r>
          </w:p>
        </w:tc>
        <w:tc>
          <w:tcPr>
            <w:tcW w:w="567" w:type="dxa"/>
            <w:shd w:val="solid" w:color="FFFFFF" w:fill="auto"/>
          </w:tcPr>
          <w:p w14:paraId="679059C2" w14:textId="1AD1BE2A"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27D051A7" w14:textId="7B790627"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DD935E7" w14:textId="3EFFE75A"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10F5CEA4" w14:textId="77777777" w:rsidR="00C71A2C" w:rsidRPr="00B1477A" w:rsidRDefault="00C71A2C" w:rsidP="00C71A2C">
            <w:pPr>
              <w:pStyle w:val="TAC"/>
              <w:jc w:val="left"/>
              <w:rPr>
                <w:sz w:val="16"/>
                <w:szCs w:val="16"/>
                <w:lang w:eastAsia="zh-TW" w:bidi="ar"/>
              </w:rPr>
            </w:pPr>
            <w:r w:rsidRPr="00B1477A">
              <w:rPr>
                <w:sz w:val="16"/>
                <w:szCs w:val="16"/>
                <w:lang w:eastAsia="zh-TW" w:bidi="ar"/>
              </w:rPr>
              <w:t>Addition of new test case 8.3.1.1.2 NB-IoT NPDSCH test</w:t>
            </w:r>
          </w:p>
        </w:tc>
        <w:tc>
          <w:tcPr>
            <w:tcW w:w="708" w:type="dxa"/>
            <w:shd w:val="solid" w:color="FFFFFF" w:fill="auto"/>
          </w:tcPr>
          <w:p w14:paraId="41051676"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7CAA6B54" w14:textId="77777777" w:rsidTr="00FA4FD8">
        <w:trPr>
          <w:jc w:val="center"/>
        </w:trPr>
        <w:tc>
          <w:tcPr>
            <w:tcW w:w="800" w:type="dxa"/>
            <w:shd w:val="solid" w:color="FFFFFF" w:fill="auto"/>
          </w:tcPr>
          <w:p w14:paraId="34894C7D"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12482B1C"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75AA8086" w14:textId="77777777" w:rsidR="00C71A2C" w:rsidRPr="00B1477A" w:rsidRDefault="00C71A2C" w:rsidP="00C71A2C">
            <w:pPr>
              <w:pStyle w:val="TAC"/>
              <w:jc w:val="left"/>
              <w:rPr>
                <w:sz w:val="16"/>
                <w:szCs w:val="16"/>
                <w:lang w:eastAsia="zh-TW"/>
              </w:rPr>
            </w:pPr>
            <w:r w:rsidRPr="00B1477A">
              <w:rPr>
                <w:sz w:val="16"/>
                <w:szCs w:val="16"/>
                <w:lang w:eastAsia="zh-TW"/>
              </w:rPr>
              <w:t>R5-233927</w:t>
            </w:r>
          </w:p>
        </w:tc>
        <w:tc>
          <w:tcPr>
            <w:tcW w:w="567" w:type="dxa"/>
            <w:shd w:val="solid" w:color="FFFFFF" w:fill="auto"/>
          </w:tcPr>
          <w:p w14:paraId="29118D17" w14:textId="6CEE0F82"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215E814D" w14:textId="03D5EC7C"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1932790" w14:textId="7A5B3C83"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56188D1" w14:textId="77777777" w:rsidR="00C71A2C" w:rsidRPr="00B1477A" w:rsidRDefault="00C71A2C" w:rsidP="00C71A2C">
            <w:pPr>
              <w:pStyle w:val="TAC"/>
              <w:jc w:val="left"/>
              <w:rPr>
                <w:sz w:val="16"/>
                <w:szCs w:val="16"/>
                <w:lang w:eastAsia="zh-TW" w:bidi="ar"/>
              </w:rPr>
            </w:pPr>
            <w:r w:rsidRPr="00B1477A">
              <w:rPr>
                <w:sz w:val="16"/>
                <w:szCs w:val="16"/>
                <w:lang w:eastAsia="zh-TW" w:bidi="ar"/>
              </w:rPr>
              <w:t>Addition of new test case 8.3.1.1.3 NB-IoT NPDSCH test for NB2 only</w:t>
            </w:r>
          </w:p>
        </w:tc>
        <w:tc>
          <w:tcPr>
            <w:tcW w:w="708" w:type="dxa"/>
            <w:shd w:val="solid" w:color="FFFFFF" w:fill="auto"/>
          </w:tcPr>
          <w:p w14:paraId="49CA9B08"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33F105AC" w14:textId="77777777" w:rsidTr="00FA4FD8">
        <w:trPr>
          <w:jc w:val="center"/>
        </w:trPr>
        <w:tc>
          <w:tcPr>
            <w:tcW w:w="800" w:type="dxa"/>
            <w:shd w:val="solid" w:color="FFFFFF" w:fill="auto"/>
          </w:tcPr>
          <w:p w14:paraId="30E46529"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4509A23F"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1DA22840" w14:textId="77777777" w:rsidR="00C71A2C" w:rsidRPr="00B1477A" w:rsidRDefault="00C71A2C" w:rsidP="00C71A2C">
            <w:pPr>
              <w:pStyle w:val="TAC"/>
              <w:jc w:val="left"/>
              <w:rPr>
                <w:sz w:val="16"/>
                <w:szCs w:val="16"/>
                <w:lang w:eastAsia="zh-TW"/>
              </w:rPr>
            </w:pPr>
            <w:r w:rsidRPr="00B1477A">
              <w:rPr>
                <w:sz w:val="16"/>
                <w:szCs w:val="16"/>
                <w:lang w:eastAsia="zh-TW"/>
              </w:rPr>
              <w:t>R5-235757</w:t>
            </w:r>
          </w:p>
        </w:tc>
        <w:tc>
          <w:tcPr>
            <w:tcW w:w="567" w:type="dxa"/>
            <w:shd w:val="solid" w:color="FFFFFF" w:fill="auto"/>
          </w:tcPr>
          <w:p w14:paraId="70EEDF29" w14:textId="40DE0712"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16F425C7" w14:textId="20C215F5"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2F59FCC4" w14:textId="192D5F1C"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A42AAE5" w14:textId="77777777" w:rsidR="00C71A2C" w:rsidRPr="00B1477A" w:rsidRDefault="00C71A2C" w:rsidP="00C71A2C">
            <w:pPr>
              <w:pStyle w:val="TAC"/>
              <w:jc w:val="left"/>
              <w:rPr>
                <w:sz w:val="16"/>
                <w:szCs w:val="16"/>
                <w:lang w:eastAsia="zh-TW" w:bidi="ar"/>
              </w:rPr>
            </w:pPr>
            <w:r w:rsidRPr="00B1477A">
              <w:rPr>
                <w:sz w:val="16"/>
                <w:szCs w:val="16"/>
                <w:lang w:eastAsia="zh-TW" w:bidi="ar"/>
              </w:rPr>
              <w:t>Addition of new test case 8.3.1.2.1 NB-IoT NPDCCH test</w:t>
            </w:r>
          </w:p>
        </w:tc>
        <w:tc>
          <w:tcPr>
            <w:tcW w:w="708" w:type="dxa"/>
            <w:shd w:val="solid" w:color="FFFFFF" w:fill="auto"/>
          </w:tcPr>
          <w:p w14:paraId="5AA2D5CD"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2D0A3316" w14:textId="77777777" w:rsidTr="00FA4FD8">
        <w:trPr>
          <w:jc w:val="center"/>
        </w:trPr>
        <w:tc>
          <w:tcPr>
            <w:tcW w:w="800" w:type="dxa"/>
            <w:shd w:val="solid" w:color="FFFFFF" w:fill="auto"/>
          </w:tcPr>
          <w:p w14:paraId="4073560D"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23B8FDE7"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0AF13DD8" w14:textId="77777777" w:rsidR="00C71A2C" w:rsidRPr="00B1477A" w:rsidRDefault="00C71A2C" w:rsidP="00C71A2C">
            <w:pPr>
              <w:pStyle w:val="TAC"/>
              <w:jc w:val="left"/>
              <w:rPr>
                <w:sz w:val="16"/>
                <w:szCs w:val="16"/>
                <w:lang w:eastAsia="zh-TW"/>
              </w:rPr>
            </w:pPr>
            <w:r w:rsidRPr="00B1477A">
              <w:rPr>
                <w:sz w:val="16"/>
                <w:szCs w:val="16"/>
                <w:lang w:eastAsia="zh-TW"/>
              </w:rPr>
              <w:t>R5-234189</w:t>
            </w:r>
          </w:p>
        </w:tc>
        <w:tc>
          <w:tcPr>
            <w:tcW w:w="567" w:type="dxa"/>
            <w:shd w:val="solid" w:color="FFFFFF" w:fill="auto"/>
          </w:tcPr>
          <w:p w14:paraId="63DE406A" w14:textId="50D1185E"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6059FE25" w14:textId="00A0A91E"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777B0E6" w14:textId="7CA66FD6"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5CA5121" w14:textId="77777777" w:rsidR="00C71A2C" w:rsidRPr="00B1477A" w:rsidRDefault="00C71A2C" w:rsidP="00C71A2C">
            <w:pPr>
              <w:pStyle w:val="TAC"/>
              <w:jc w:val="left"/>
              <w:rPr>
                <w:sz w:val="16"/>
                <w:szCs w:val="16"/>
                <w:lang w:eastAsia="zh-TW" w:bidi="ar"/>
              </w:rPr>
            </w:pPr>
            <w:r w:rsidRPr="00B1477A">
              <w:rPr>
                <w:sz w:val="16"/>
                <w:szCs w:val="16"/>
                <w:lang w:eastAsia="zh-TW" w:bidi="ar"/>
              </w:rPr>
              <w:t>NTN NB-IoT REFSENS test case definition</w:t>
            </w:r>
          </w:p>
        </w:tc>
        <w:tc>
          <w:tcPr>
            <w:tcW w:w="708" w:type="dxa"/>
            <w:shd w:val="solid" w:color="FFFFFF" w:fill="auto"/>
          </w:tcPr>
          <w:p w14:paraId="7D973647"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75D283E3" w14:textId="77777777" w:rsidTr="00FA4FD8">
        <w:trPr>
          <w:jc w:val="center"/>
        </w:trPr>
        <w:tc>
          <w:tcPr>
            <w:tcW w:w="800" w:type="dxa"/>
            <w:shd w:val="solid" w:color="FFFFFF" w:fill="auto"/>
          </w:tcPr>
          <w:p w14:paraId="7B569F0B"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452050D9"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03CA6562" w14:textId="77777777" w:rsidR="00C71A2C" w:rsidRPr="00B1477A" w:rsidRDefault="00C71A2C" w:rsidP="00C71A2C">
            <w:pPr>
              <w:pStyle w:val="TAC"/>
              <w:jc w:val="left"/>
              <w:rPr>
                <w:sz w:val="16"/>
                <w:szCs w:val="16"/>
                <w:lang w:eastAsia="zh-TW"/>
              </w:rPr>
            </w:pPr>
            <w:r w:rsidRPr="00B1477A">
              <w:rPr>
                <w:sz w:val="16"/>
                <w:szCs w:val="16"/>
                <w:lang w:eastAsia="zh-TW"/>
              </w:rPr>
              <w:t>R5-234231</w:t>
            </w:r>
          </w:p>
        </w:tc>
        <w:tc>
          <w:tcPr>
            <w:tcW w:w="567" w:type="dxa"/>
            <w:shd w:val="solid" w:color="FFFFFF" w:fill="auto"/>
          </w:tcPr>
          <w:p w14:paraId="06A01E32" w14:textId="2E8484A5"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47B3237A" w14:textId="2CE16FE2"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3E64EBD1" w14:textId="181D6D90"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0B78B5D" w14:textId="77777777" w:rsidR="00C71A2C" w:rsidRPr="00B1477A" w:rsidRDefault="00C71A2C" w:rsidP="00C71A2C">
            <w:pPr>
              <w:pStyle w:val="TAC"/>
              <w:jc w:val="left"/>
              <w:rPr>
                <w:sz w:val="16"/>
                <w:szCs w:val="16"/>
                <w:lang w:eastAsia="zh-TW" w:bidi="ar"/>
              </w:rPr>
            </w:pPr>
            <w:r w:rsidRPr="00B1477A">
              <w:rPr>
                <w:sz w:val="16"/>
                <w:szCs w:val="16"/>
                <w:lang w:eastAsia="zh-TW" w:bidi="ar"/>
              </w:rPr>
              <w:t>Correction of A-MPR NS value in 6.2A.3</w:t>
            </w:r>
          </w:p>
        </w:tc>
        <w:tc>
          <w:tcPr>
            <w:tcW w:w="708" w:type="dxa"/>
            <w:shd w:val="solid" w:color="FFFFFF" w:fill="auto"/>
          </w:tcPr>
          <w:p w14:paraId="5C6A51D7"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6A1D221B" w14:textId="77777777" w:rsidTr="00FA4FD8">
        <w:trPr>
          <w:jc w:val="center"/>
        </w:trPr>
        <w:tc>
          <w:tcPr>
            <w:tcW w:w="800" w:type="dxa"/>
            <w:shd w:val="solid" w:color="FFFFFF" w:fill="auto"/>
          </w:tcPr>
          <w:p w14:paraId="281A930D"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1E882FAB"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699973B5" w14:textId="77777777" w:rsidR="00C71A2C" w:rsidRPr="00B1477A" w:rsidRDefault="00C71A2C" w:rsidP="00C71A2C">
            <w:pPr>
              <w:pStyle w:val="TAC"/>
              <w:jc w:val="left"/>
              <w:rPr>
                <w:sz w:val="16"/>
                <w:szCs w:val="16"/>
                <w:lang w:eastAsia="zh-TW"/>
              </w:rPr>
            </w:pPr>
            <w:r w:rsidRPr="00B1477A">
              <w:rPr>
                <w:sz w:val="16"/>
                <w:szCs w:val="16"/>
                <w:lang w:eastAsia="zh-TW"/>
              </w:rPr>
              <w:t>R5-234232</w:t>
            </w:r>
          </w:p>
        </w:tc>
        <w:tc>
          <w:tcPr>
            <w:tcW w:w="567" w:type="dxa"/>
            <w:shd w:val="solid" w:color="FFFFFF" w:fill="auto"/>
          </w:tcPr>
          <w:p w14:paraId="3EF8D69F" w14:textId="5F8DEA15"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6B4E72DE" w14:textId="625A19EE"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3B999813" w14:textId="3C00FADD"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E6BDA43" w14:textId="77777777" w:rsidR="00C71A2C" w:rsidRPr="00B1477A" w:rsidRDefault="00C71A2C" w:rsidP="00C71A2C">
            <w:pPr>
              <w:pStyle w:val="TAC"/>
              <w:jc w:val="left"/>
              <w:rPr>
                <w:sz w:val="16"/>
                <w:szCs w:val="16"/>
                <w:lang w:eastAsia="zh-TW" w:bidi="ar"/>
              </w:rPr>
            </w:pPr>
            <w:r w:rsidRPr="00B1477A">
              <w:rPr>
                <w:sz w:val="16"/>
                <w:szCs w:val="16"/>
                <w:lang w:eastAsia="zh-TW" w:bidi="ar"/>
              </w:rPr>
              <w:t>Correction of A-MPR NS value in 6.2B.3</w:t>
            </w:r>
          </w:p>
        </w:tc>
        <w:tc>
          <w:tcPr>
            <w:tcW w:w="708" w:type="dxa"/>
            <w:shd w:val="solid" w:color="FFFFFF" w:fill="auto"/>
          </w:tcPr>
          <w:p w14:paraId="5AA0E925"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719BD950" w14:textId="77777777" w:rsidTr="00FA4FD8">
        <w:trPr>
          <w:jc w:val="center"/>
        </w:trPr>
        <w:tc>
          <w:tcPr>
            <w:tcW w:w="800" w:type="dxa"/>
            <w:shd w:val="solid" w:color="FFFFFF" w:fill="auto"/>
          </w:tcPr>
          <w:p w14:paraId="7AB254B3"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266850A3"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0AEA4F91" w14:textId="77777777" w:rsidR="00C71A2C" w:rsidRPr="00B1477A" w:rsidRDefault="00C71A2C" w:rsidP="00C71A2C">
            <w:pPr>
              <w:pStyle w:val="TAC"/>
              <w:jc w:val="left"/>
              <w:rPr>
                <w:sz w:val="16"/>
                <w:szCs w:val="16"/>
                <w:lang w:eastAsia="zh-TW"/>
              </w:rPr>
            </w:pPr>
            <w:r w:rsidRPr="00B1477A">
              <w:rPr>
                <w:sz w:val="16"/>
                <w:szCs w:val="16"/>
                <w:lang w:eastAsia="zh-TW"/>
              </w:rPr>
              <w:t>R5-234233</w:t>
            </w:r>
          </w:p>
        </w:tc>
        <w:tc>
          <w:tcPr>
            <w:tcW w:w="567" w:type="dxa"/>
            <w:shd w:val="solid" w:color="FFFFFF" w:fill="auto"/>
          </w:tcPr>
          <w:p w14:paraId="59FB12B0" w14:textId="35A1B001"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1008DFCE" w14:textId="16E9E976"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3F7E8A99" w14:textId="0CA4CA0D"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7497E23A"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6.4A.2.1 Error Vector Magnitude (EVM) for category M1</w:t>
            </w:r>
          </w:p>
        </w:tc>
        <w:tc>
          <w:tcPr>
            <w:tcW w:w="708" w:type="dxa"/>
            <w:shd w:val="solid" w:color="FFFFFF" w:fill="auto"/>
          </w:tcPr>
          <w:p w14:paraId="01CEB253"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0C63370D" w14:textId="77777777" w:rsidTr="00FA4FD8">
        <w:trPr>
          <w:jc w:val="center"/>
        </w:trPr>
        <w:tc>
          <w:tcPr>
            <w:tcW w:w="800" w:type="dxa"/>
            <w:shd w:val="solid" w:color="FFFFFF" w:fill="auto"/>
          </w:tcPr>
          <w:p w14:paraId="02ECD6FE"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53007B4E"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54873F8C" w14:textId="77777777" w:rsidR="00C71A2C" w:rsidRPr="00B1477A" w:rsidRDefault="00C71A2C" w:rsidP="00C71A2C">
            <w:pPr>
              <w:pStyle w:val="TAC"/>
              <w:jc w:val="left"/>
              <w:rPr>
                <w:sz w:val="16"/>
                <w:szCs w:val="16"/>
                <w:lang w:eastAsia="zh-TW"/>
              </w:rPr>
            </w:pPr>
            <w:r w:rsidRPr="00B1477A">
              <w:rPr>
                <w:sz w:val="16"/>
                <w:szCs w:val="16"/>
                <w:lang w:eastAsia="zh-TW"/>
              </w:rPr>
              <w:t>R5-234234</w:t>
            </w:r>
          </w:p>
        </w:tc>
        <w:tc>
          <w:tcPr>
            <w:tcW w:w="567" w:type="dxa"/>
            <w:shd w:val="solid" w:color="FFFFFF" w:fill="auto"/>
          </w:tcPr>
          <w:p w14:paraId="639DB107" w14:textId="26AE1834"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339D4B36" w14:textId="7FE34F8A"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345B1F26" w14:textId="28E81F6E"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6C6C80D"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6.4A.2.2 Carrier leakage for category M1</w:t>
            </w:r>
          </w:p>
        </w:tc>
        <w:tc>
          <w:tcPr>
            <w:tcW w:w="708" w:type="dxa"/>
            <w:shd w:val="solid" w:color="FFFFFF" w:fill="auto"/>
          </w:tcPr>
          <w:p w14:paraId="32F56CFF"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6F32C347" w14:textId="77777777" w:rsidTr="00FA4FD8">
        <w:trPr>
          <w:jc w:val="center"/>
        </w:trPr>
        <w:tc>
          <w:tcPr>
            <w:tcW w:w="800" w:type="dxa"/>
            <w:shd w:val="solid" w:color="FFFFFF" w:fill="auto"/>
          </w:tcPr>
          <w:p w14:paraId="55439AFA"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1D9D5DF0"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39296FFE" w14:textId="77777777" w:rsidR="00C71A2C" w:rsidRPr="00B1477A" w:rsidRDefault="00C71A2C" w:rsidP="00C71A2C">
            <w:pPr>
              <w:pStyle w:val="TAC"/>
              <w:jc w:val="left"/>
              <w:rPr>
                <w:sz w:val="16"/>
                <w:szCs w:val="16"/>
                <w:lang w:eastAsia="zh-TW"/>
              </w:rPr>
            </w:pPr>
            <w:r w:rsidRPr="00B1477A">
              <w:rPr>
                <w:sz w:val="16"/>
                <w:szCs w:val="16"/>
                <w:lang w:eastAsia="zh-TW"/>
              </w:rPr>
              <w:t>R5-234237</w:t>
            </w:r>
          </w:p>
        </w:tc>
        <w:tc>
          <w:tcPr>
            <w:tcW w:w="567" w:type="dxa"/>
            <w:shd w:val="solid" w:color="FFFFFF" w:fill="auto"/>
          </w:tcPr>
          <w:p w14:paraId="05BA38C5" w14:textId="4E6F5A5E"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54209AB5" w14:textId="20EA9E18"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01DBF3FD" w14:textId="6C0A761B"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6E2BE967"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6.4A.2.3 In-band emissions for non allocated RB for category M1</w:t>
            </w:r>
          </w:p>
        </w:tc>
        <w:tc>
          <w:tcPr>
            <w:tcW w:w="708" w:type="dxa"/>
            <w:shd w:val="solid" w:color="FFFFFF" w:fill="auto"/>
          </w:tcPr>
          <w:p w14:paraId="25A612FA"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014F009C" w14:textId="77777777" w:rsidTr="00FA4FD8">
        <w:trPr>
          <w:jc w:val="center"/>
        </w:trPr>
        <w:tc>
          <w:tcPr>
            <w:tcW w:w="800" w:type="dxa"/>
            <w:shd w:val="solid" w:color="FFFFFF" w:fill="auto"/>
          </w:tcPr>
          <w:p w14:paraId="097A7F6B"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3B76F2D4"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5D4E8961" w14:textId="77777777" w:rsidR="00C71A2C" w:rsidRPr="00B1477A" w:rsidRDefault="00C71A2C" w:rsidP="00C71A2C">
            <w:pPr>
              <w:pStyle w:val="TAC"/>
              <w:jc w:val="left"/>
              <w:rPr>
                <w:sz w:val="16"/>
                <w:szCs w:val="16"/>
                <w:lang w:eastAsia="zh-TW"/>
              </w:rPr>
            </w:pPr>
            <w:r w:rsidRPr="00B1477A">
              <w:rPr>
                <w:sz w:val="16"/>
                <w:szCs w:val="16"/>
                <w:lang w:eastAsia="zh-TW"/>
              </w:rPr>
              <w:t>R5-234238</w:t>
            </w:r>
          </w:p>
        </w:tc>
        <w:tc>
          <w:tcPr>
            <w:tcW w:w="567" w:type="dxa"/>
            <w:shd w:val="solid" w:color="FFFFFF" w:fill="auto"/>
          </w:tcPr>
          <w:p w14:paraId="28F92A54" w14:textId="63BFBF4E"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9D9950E" w14:textId="4E1B0334"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2B38314C" w14:textId="6861DE05"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5C80A27"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6.4A.2.4 EVM equalizer spectrum flatness for category M1</w:t>
            </w:r>
          </w:p>
        </w:tc>
        <w:tc>
          <w:tcPr>
            <w:tcW w:w="708" w:type="dxa"/>
            <w:shd w:val="solid" w:color="FFFFFF" w:fill="auto"/>
          </w:tcPr>
          <w:p w14:paraId="063A2FF8"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0CABF013" w14:textId="77777777" w:rsidTr="00FA4FD8">
        <w:trPr>
          <w:jc w:val="center"/>
        </w:trPr>
        <w:tc>
          <w:tcPr>
            <w:tcW w:w="800" w:type="dxa"/>
            <w:shd w:val="solid" w:color="FFFFFF" w:fill="auto"/>
          </w:tcPr>
          <w:p w14:paraId="4ED70709"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2A35BE1D"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6ACB154E" w14:textId="77777777" w:rsidR="00C71A2C" w:rsidRPr="00B1477A" w:rsidRDefault="00C71A2C" w:rsidP="00C71A2C">
            <w:pPr>
              <w:pStyle w:val="TAC"/>
              <w:jc w:val="left"/>
              <w:rPr>
                <w:sz w:val="16"/>
                <w:szCs w:val="16"/>
                <w:lang w:eastAsia="zh-TW"/>
              </w:rPr>
            </w:pPr>
            <w:r w:rsidRPr="00B1477A">
              <w:rPr>
                <w:sz w:val="16"/>
                <w:szCs w:val="16"/>
                <w:lang w:eastAsia="zh-TW"/>
              </w:rPr>
              <w:t>R5-234239</w:t>
            </w:r>
          </w:p>
        </w:tc>
        <w:tc>
          <w:tcPr>
            <w:tcW w:w="567" w:type="dxa"/>
            <w:shd w:val="solid" w:color="FFFFFF" w:fill="auto"/>
          </w:tcPr>
          <w:p w14:paraId="0BFD4913" w14:textId="7D56C2FF"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0EE91B92" w14:textId="04839A11"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1FD37653" w14:textId="0D8F5B88"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E6F102B"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6.4B.2.1 Error Vector Magnitude (EVM) for Category NB1 and NB2</w:t>
            </w:r>
          </w:p>
        </w:tc>
        <w:tc>
          <w:tcPr>
            <w:tcW w:w="708" w:type="dxa"/>
            <w:shd w:val="solid" w:color="FFFFFF" w:fill="auto"/>
          </w:tcPr>
          <w:p w14:paraId="55CBF612"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0A651240" w14:textId="77777777" w:rsidTr="00FA4FD8">
        <w:trPr>
          <w:jc w:val="center"/>
        </w:trPr>
        <w:tc>
          <w:tcPr>
            <w:tcW w:w="800" w:type="dxa"/>
            <w:shd w:val="solid" w:color="FFFFFF" w:fill="auto"/>
          </w:tcPr>
          <w:p w14:paraId="3B25D315"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351F9FBA"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193F66E8" w14:textId="77777777" w:rsidR="00C71A2C" w:rsidRPr="00B1477A" w:rsidRDefault="00C71A2C" w:rsidP="00C71A2C">
            <w:pPr>
              <w:pStyle w:val="TAC"/>
              <w:jc w:val="left"/>
              <w:rPr>
                <w:sz w:val="16"/>
                <w:szCs w:val="16"/>
                <w:lang w:eastAsia="zh-TW"/>
              </w:rPr>
            </w:pPr>
            <w:r w:rsidRPr="00B1477A">
              <w:rPr>
                <w:sz w:val="16"/>
                <w:szCs w:val="16"/>
                <w:lang w:eastAsia="zh-TW"/>
              </w:rPr>
              <w:t>R5-234245</w:t>
            </w:r>
          </w:p>
        </w:tc>
        <w:tc>
          <w:tcPr>
            <w:tcW w:w="567" w:type="dxa"/>
            <w:shd w:val="solid" w:color="FFFFFF" w:fill="auto"/>
          </w:tcPr>
          <w:p w14:paraId="305B9EEF" w14:textId="47BA212B"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45ED09B2" w14:textId="4A9741CB"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3199C775" w14:textId="4FB73198"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7385AC84"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6.4B.2.2 Carrier leakage for Category NB1 and NB2</w:t>
            </w:r>
          </w:p>
        </w:tc>
        <w:tc>
          <w:tcPr>
            <w:tcW w:w="708" w:type="dxa"/>
            <w:shd w:val="solid" w:color="FFFFFF" w:fill="auto"/>
          </w:tcPr>
          <w:p w14:paraId="6A383C10"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06F41777" w14:textId="77777777" w:rsidTr="00FA4FD8">
        <w:trPr>
          <w:jc w:val="center"/>
        </w:trPr>
        <w:tc>
          <w:tcPr>
            <w:tcW w:w="800" w:type="dxa"/>
            <w:shd w:val="solid" w:color="FFFFFF" w:fill="auto"/>
          </w:tcPr>
          <w:p w14:paraId="6279CBF5"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7592645F"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0C217FB5" w14:textId="77777777" w:rsidR="00C71A2C" w:rsidRPr="00B1477A" w:rsidRDefault="00C71A2C" w:rsidP="00C71A2C">
            <w:pPr>
              <w:pStyle w:val="TAC"/>
              <w:jc w:val="left"/>
              <w:rPr>
                <w:sz w:val="16"/>
                <w:szCs w:val="16"/>
                <w:lang w:eastAsia="zh-TW"/>
              </w:rPr>
            </w:pPr>
            <w:r w:rsidRPr="00B1477A">
              <w:rPr>
                <w:sz w:val="16"/>
                <w:szCs w:val="16"/>
                <w:lang w:eastAsia="zh-TW"/>
              </w:rPr>
              <w:t>R5-234246</w:t>
            </w:r>
          </w:p>
        </w:tc>
        <w:tc>
          <w:tcPr>
            <w:tcW w:w="567" w:type="dxa"/>
            <w:shd w:val="solid" w:color="FFFFFF" w:fill="auto"/>
          </w:tcPr>
          <w:p w14:paraId="7C2D0B82" w14:textId="27C3D40D"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671F6260" w14:textId="1EAABF41"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3A0DE94C" w14:textId="41F66F1B"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2BBDC14"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6.4B.2.3 In-band emissions for Category NB1 and NB2</w:t>
            </w:r>
          </w:p>
        </w:tc>
        <w:tc>
          <w:tcPr>
            <w:tcW w:w="708" w:type="dxa"/>
            <w:shd w:val="solid" w:color="FFFFFF" w:fill="auto"/>
          </w:tcPr>
          <w:p w14:paraId="3BF6D271"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48B186E0" w14:textId="77777777" w:rsidTr="00FA4FD8">
        <w:trPr>
          <w:jc w:val="center"/>
        </w:trPr>
        <w:tc>
          <w:tcPr>
            <w:tcW w:w="800" w:type="dxa"/>
            <w:shd w:val="solid" w:color="FFFFFF" w:fill="auto"/>
          </w:tcPr>
          <w:p w14:paraId="5D34DE9C"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504CF138"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32CED66C" w14:textId="77777777" w:rsidR="00C71A2C" w:rsidRPr="00B1477A" w:rsidRDefault="00C71A2C" w:rsidP="00C71A2C">
            <w:pPr>
              <w:pStyle w:val="TAC"/>
              <w:jc w:val="left"/>
              <w:rPr>
                <w:sz w:val="16"/>
                <w:szCs w:val="16"/>
                <w:lang w:eastAsia="zh-TW"/>
              </w:rPr>
            </w:pPr>
            <w:r w:rsidRPr="00B1477A">
              <w:rPr>
                <w:sz w:val="16"/>
                <w:szCs w:val="16"/>
                <w:lang w:eastAsia="zh-TW"/>
              </w:rPr>
              <w:t>R5-234247</w:t>
            </w:r>
          </w:p>
        </w:tc>
        <w:tc>
          <w:tcPr>
            <w:tcW w:w="567" w:type="dxa"/>
            <w:shd w:val="solid" w:color="FFFFFF" w:fill="auto"/>
          </w:tcPr>
          <w:p w14:paraId="4404C859" w14:textId="1777F3DD"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0686D361" w14:textId="6FD31131"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D67E9EE" w14:textId="26114550"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16864A6C"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6.5A.2 Occupied bandwidth for category M1</w:t>
            </w:r>
          </w:p>
        </w:tc>
        <w:tc>
          <w:tcPr>
            <w:tcW w:w="708" w:type="dxa"/>
            <w:shd w:val="solid" w:color="FFFFFF" w:fill="auto"/>
          </w:tcPr>
          <w:p w14:paraId="38E1C78F"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7F0B349F" w14:textId="77777777" w:rsidTr="00FA4FD8">
        <w:trPr>
          <w:jc w:val="center"/>
        </w:trPr>
        <w:tc>
          <w:tcPr>
            <w:tcW w:w="800" w:type="dxa"/>
            <w:shd w:val="solid" w:color="FFFFFF" w:fill="auto"/>
          </w:tcPr>
          <w:p w14:paraId="5D90159E"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7B9A2ADB"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646B194E" w14:textId="77777777" w:rsidR="00C71A2C" w:rsidRPr="00B1477A" w:rsidRDefault="00C71A2C" w:rsidP="00C71A2C">
            <w:pPr>
              <w:pStyle w:val="TAC"/>
              <w:jc w:val="left"/>
              <w:rPr>
                <w:sz w:val="16"/>
                <w:szCs w:val="16"/>
                <w:lang w:eastAsia="zh-TW"/>
              </w:rPr>
            </w:pPr>
            <w:r w:rsidRPr="00B1477A">
              <w:rPr>
                <w:sz w:val="16"/>
                <w:szCs w:val="16"/>
                <w:lang w:eastAsia="zh-TW"/>
              </w:rPr>
              <w:t>R5-234248</w:t>
            </w:r>
          </w:p>
        </w:tc>
        <w:tc>
          <w:tcPr>
            <w:tcW w:w="567" w:type="dxa"/>
            <w:shd w:val="solid" w:color="FFFFFF" w:fill="auto"/>
          </w:tcPr>
          <w:p w14:paraId="7BB6A803" w14:textId="0F476F94"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295883C3" w14:textId="42902E19"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3C38F4E" w14:textId="7F9CD41E"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05D7768"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6.5A.3.2 Spectrum emission mask</w:t>
            </w:r>
          </w:p>
        </w:tc>
        <w:tc>
          <w:tcPr>
            <w:tcW w:w="708" w:type="dxa"/>
            <w:shd w:val="solid" w:color="FFFFFF" w:fill="auto"/>
          </w:tcPr>
          <w:p w14:paraId="5CBAA2FA"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34420973" w14:textId="77777777" w:rsidTr="00FA4FD8">
        <w:trPr>
          <w:jc w:val="center"/>
        </w:trPr>
        <w:tc>
          <w:tcPr>
            <w:tcW w:w="800" w:type="dxa"/>
            <w:shd w:val="solid" w:color="FFFFFF" w:fill="auto"/>
          </w:tcPr>
          <w:p w14:paraId="6BEEB5DD"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3FC3D419"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56ACA3D0" w14:textId="77777777" w:rsidR="00C71A2C" w:rsidRPr="00B1477A" w:rsidRDefault="00C71A2C" w:rsidP="00C71A2C">
            <w:pPr>
              <w:pStyle w:val="TAC"/>
              <w:jc w:val="left"/>
              <w:rPr>
                <w:sz w:val="16"/>
                <w:szCs w:val="16"/>
                <w:lang w:eastAsia="zh-TW"/>
              </w:rPr>
            </w:pPr>
            <w:r w:rsidRPr="00B1477A">
              <w:rPr>
                <w:sz w:val="16"/>
                <w:szCs w:val="16"/>
                <w:lang w:eastAsia="zh-TW"/>
              </w:rPr>
              <w:t>R5-234249</w:t>
            </w:r>
          </w:p>
        </w:tc>
        <w:tc>
          <w:tcPr>
            <w:tcW w:w="567" w:type="dxa"/>
            <w:shd w:val="solid" w:color="FFFFFF" w:fill="auto"/>
          </w:tcPr>
          <w:p w14:paraId="38154F82" w14:textId="30454ACD"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24980C1D" w14:textId="6D536C84"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8157EDC" w14:textId="3E827CBB"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6BB0C551"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6.5A.3.4 Adjacent Channel Leakage Ratio for category M1</w:t>
            </w:r>
          </w:p>
        </w:tc>
        <w:tc>
          <w:tcPr>
            <w:tcW w:w="708" w:type="dxa"/>
            <w:shd w:val="solid" w:color="FFFFFF" w:fill="auto"/>
          </w:tcPr>
          <w:p w14:paraId="778E96F4"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4B061795" w14:textId="77777777" w:rsidTr="00FA4FD8">
        <w:trPr>
          <w:jc w:val="center"/>
        </w:trPr>
        <w:tc>
          <w:tcPr>
            <w:tcW w:w="800" w:type="dxa"/>
            <w:shd w:val="solid" w:color="FFFFFF" w:fill="auto"/>
          </w:tcPr>
          <w:p w14:paraId="64714F86"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6A04C435"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53E8211C" w14:textId="77777777" w:rsidR="00C71A2C" w:rsidRPr="00B1477A" w:rsidRDefault="00C71A2C" w:rsidP="00C71A2C">
            <w:pPr>
              <w:pStyle w:val="TAC"/>
              <w:jc w:val="left"/>
              <w:rPr>
                <w:sz w:val="16"/>
                <w:szCs w:val="16"/>
                <w:lang w:eastAsia="zh-TW"/>
              </w:rPr>
            </w:pPr>
            <w:r w:rsidRPr="00B1477A">
              <w:rPr>
                <w:sz w:val="16"/>
                <w:szCs w:val="16"/>
                <w:lang w:eastAsia="zh-TW"/>
              </w:rPr>
              <w:t>R5-234250</w:t>
            </w:r>
          </w:p>
        </w:tc>
        <w:tc>
          <w:tcPr>
            <w:tcW w:w="567" w:type="dxa"/>
            <w:shd w:val="solid" w:color="FFFFFF" w:fill="auto"/>
          </w:tcPr>
          <w:p w14:paraId="0B4B12AE" w14:textId="3477002F"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5A185914" w14:textId="544EEB35"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31E331F" w14:textId="2EF7F943"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689C2AD0"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6.5A.4.2 Transmitter Spurious emissions</w:t>
            </w:r>
          </w:p>
        </w:tc>
        <w:tc>
          <w:tcPr>
            <w:tcW w:w="708" w:type="dxa"/>
            <w:shd w:val="solid" w:color="FFFFFF" w:fill="auto"/>
          </w:tcPr>
          <w:p w14:paraId="4A2365D2"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5006555B" w14:textId="77777777" w:rsidTr="00FA4FD8">
        <w:trPr>
          <w:jc w:val="center"/>
        </w:trPr>
        <w:tc>
          <w:tcPr>
            <w:tcW w:w="800" w:type="dxa"/>
            <w:shd w:val="solid" w:color="FFFFFF" w:fill="auto"/>
          </w:tcPr>
          <w:p w14:paraId="43C3975B"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41924AEF"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24519A9A" w14:textId="77777777" w:rsidR="00C71A2C" w:rsidRPr="00B1477A" w:rsidRDefault="00C71A2C" w:rsidP="00C71A2C">
            <w:pPr>
              <w:pStyle w:val="TAC"/>
              <w:jc w:val="left"/>
              <w:rPr>
                <w:sz w:val="16"/>
                <w:szCs w:val="16"/>
                <w:lang w:eastAsia="zh-TW"/>
              </w:rPr>
            </w:pPr>
            <w:r w:rsidRPr="00B1477A">
              <w:rPr>
                <w:sz w:val="16"/>
                <w:szCs w:val="16"/>
                <w:lang w:eastAsia="zh-TW"/>
              </w:rPr>
              <w:t>R5-234251</w:t>
            </w:r>
          </w:p>
        </w:tc>
        <w:tc>
          <w:tcPr>
            <w:tcW w:w="567" w:type="dxa"/>
            <w:shd w:val="solid" w:color="FFFFFF" w:fill="auto"/>
          </w:tcPr>
          <w:p w14:paraId="69A4CF5F" w14:textId="72A22BD0"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2B47003" w14:textId="5277C96A"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0F3A10A3" w14:textId="7A224552"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19D0645"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6.5A.4.3 Spurious emission band UE co-existence</w:t>
            </w:r>
          </w:p>
        </w:tc>
        <w:tc>
          <w:tcPr>
            <w:tcW w:w="708" w:type="dxa"/>
            <w:shd w:val="solid" w:color="FFFFFF" w:fill="auto"/>
          </w:tcPr>
          <w:p w14:paraId="400662BA"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2C512B4F" w14:textId="77777777" w:rsidTr="00FA4FD8">
        <w:trPr>
          <w:jc w:val="center"/>
        </w:trPr>
        <w:tc>
          <w:tcPr>
            <w:tcW w:w="800" w:type="dxa"/>
            <w:shd w:val="solid" w:color="FFFFFF" w:fill="auto"/>
          </w:tcPr>
          <w:p w14:paraId="1E057175"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51DE5079"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58C209EC" w14:textId="77777777" w:rsidR="00C71A2C" w:rsidRPr="00B1477A" w:rsidRDefault="00C71A2C" w:rsidP="00C71A2C">
            <w:pPr>
              <w:pStyle w:val="TAC"/>
              <w:jc w:val="left"/>
              <w:rPr>
                <w:sz w:val="16"/>
                <w:szCs w:val="16"/>
                <w:lang w:eastAsia="zh-TW"/>
              </w:rPr>
            </w:pPr>
            <w:r w:rsidRPr="00B1477A">
              <w:rPr>
                <w:sz w:val="16"/>
                <w:szCs w:val="16"/>
                <w:lang w:eastAsia="zh-TW"/>
              </w:rPr>
              <w:t>R5-234252</w:t>
            </w:r>
          </w:p>
        </w:tc>
        <w:tc>
          <w:tcPr>
            <w:tcW w:w="567" w:type="dxa"/>
            <w:shd w:val="solid" w:color="FFFFFF" w:fill="auto"/>
          </w:tcPr>
          <w:p w14:paraId="27038604" w14:textId="5876D547"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4D3914C7" w14:textId="61E0E29A"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21DF0184" w14:textId="0FCA4DA8"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349FC06"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6.5A.4.4 Additional spurious emissions</w:t>
            </w:r>
          </w:p>
        </w:tc>
        <w:tc>
          <w:tcPr>
            <w:tcW w:w="708" w:type="dxa"/>
            <w:shd w:val="solid" w:color="FFFFFF" w:fill="auto"/>
          </w:tcPr>
          <w:p w14:paraId="48562834"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228FA52F" w14:textId="77777777" w:rsidTr="00FA4FD8">
        <w:trPr>
          <w:jc w:val="center"/>
        </w:trPr>
        <w:tc>
          <w:tcPr>
            <w:tcW w:w="800" w:type="dxa"/>
            <w:shd w:val="solid" w:color="FFFFFF" w:fill="auto"/>
          </w:tcPr>
          <w:p w14:paraId="40F74D11"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6A545712"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409D3BD5" w14:textId="77777777" w:rsidR="00C71A2C" w:rsidRPr="00B1477A" w:rsidRDefault="00C71A2C" w:rsidP="00C71A2C">
            <w:pPr>
              <w:pStyle w:val="TAC"/>
              <w:jc w:val="left"/>
              <w:rPr>
                <w:sz w:val="16"/>
                <w:szCs w:val="16"/>
                <w:lang w:eastAsia="zh-TW"/>
              </w:rPr>
            </w:pPr>
            <w:r w:rsidRPr="00B1477A">
              <w:rPr>
                <w:sz w:val="16"/>
                <w:szCs w:val="16"/>
                <w:lang w:eastAsia="zh-TW"/>
              </w:rPr>
              <w:t>R5-234253</w:t>
            </w:r>
          </w:p>
        </w:tc>
        <w:tc>
          <w:tcPr>
            <w:tcW w:w="567" w:type="dxa"/>
            <w:shd w:val="solid" w:color="FFFFFF" w:fill="auto"/>
          </w:tcPr>
          <w:p w14:paraId="6B0D429A" w14:textId="0B6217AC"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6C1012F" w14:textId="4D32E046"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65574FFF" w14:textId="5F11EB0A"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61A4E771"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6.5B.2 Occupied bandwidth for category NB1 and NB2</w:t>
            </w:r>
          </w:p>
        </w:tc>
        <w:tc>
          <w:tcPr>
            <w:tcW w:w="708" w:type="dxa"/>
            <w:shd w:val="solid" w:color="FFFFFF" w:fill="auto"/>
          </w:tcPr>
          <w:p w14:paraId="0E4FB2EB"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2BEEBA6E" w14:textId="77777777" w:rsidTr="00FA4FD8">
        <w:trPr>
          <w:jc w:val="center"/>
        </w:trPr>
        <w:tc>
          <w:tcPr>
            <w:tcW w:w="800" w:type="dxa"/>
            <w:shd w:val="solid" w:color="FFFFFF" w:fill="auto"/>
          </w:tcPr>
          <w:p w14:paraId="7BC0BE4F"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2C51CC6B"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591BF81D" w14:textId="77777777" w:rsidR="00C71A2C" w:rsidRPr="00B1477A" w:rsidRDefault="00C71A2C" w:rsidP="00C71A2C">
            <w:pPr>
              <w:pStyle w:val="TAC"/>
              <w:jc w:val="left"/>
              <w:rPr>
                <w:sz w:val="16"/>
                <w:szCs w:val="16"/>
                <w:lang w:eastAsia="zh-TW"/>
              </w:rPr>
            </w:pPr>
            <w:r w:rsidRPr="00B1477A">
              <w:rPr>
                <w:sz w:val="16"/>
                <w:szCs w:val="16"/>
                <w:lang w:eastAsia="zh-TW"/>
              </w:rPr>
              <w:t>R5-234258</w:t>
            </w:r>
          </w:p>
        </w:tc>
        <w:tc>
          <w:tcPr>
            <w:tcW w:w="567" w:type="dxa"/>
            <w:shd w:val="solid" w:color="FFFFFF" w:fill="auto"/>
          </w:tcPr>
          <w:p w14:paraId="210A692C" w14:textId="33D2BF83"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27718165" w14:textId="3709D583"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87DD350" w14:textId="4D72C3A3"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1E2072D1"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6.5B.3.2 Spectrum emission mask</w:t>
            </w:r>
          </w:p>
        </w:tc>
        <w:tc>
          <w:tcPr>
            <w:tcW w:w="708" w:type="dxa"/>
            <w:shd w:val="solid" w:color="FFFFFF" w:fill="auto"/>
          </w:tcPr>
          <w:p w14:paraId="5DE16BBB"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728C6334" w14:textId="77777777" w:rsidTr="00FA4FD8">
        <w:trPr>
          <w:jc w:val="center"/>
        </w:trPr>
        <w:tc>
          <w:tcPr>
            <w:tcW w:w="800" w:type="dxa"/>
            <w:shd w:val="solid" w:color="FFFFFF" w:fill="auto"/>
          </w:tcPr>
          <w:p w14:paraId="0072CB1B"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4EE686AD"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7CC979B4" w14:textId="77777777" w:rsidR="00C71A2C" w:rsidRPr="00B1477A" w:rsidRDefault="00C71A2C" w:rsidP="00C71A2C">
            <w:pPr>
              <w:pStyle w:val="TAC"/>
              <w:jc w:val="left"/>
              <w:rPr>
                <w:sz w:val="16"/>
                <w:szCs w:val="16"/>
                <w:lang w:eastAsia="zh-TW"/>
              </w:rPr>
            </w:pPr>
            <w:r w:rsidRPr="00B1477A">
              <w:rPr>
                <w:sz w:val="16"/>
                <w:szCs w:val="16"/>
                <w:lang w:eastAsia="zh-TW"/>
              </w:rPr>
              <w:t>R5-234259</w:t>
            </w:r>
          </w:p>
        </w:tc>
        <w:tc>
          <w:tcPr>
            <w:tcW w:w="567" w:type="dxa"/>
            <w:shd w:val="solid" w:color="FFFFFF" w:fill="auto"/>
          </w:tcPr>
          <w:p w14:paraId="584EF868" w14:textId="0F50E307"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689C9E19" w14:textId="2D222E41"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5B6A09A2" w14:textId="46C8185C"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E0082EA"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6.5B.3.4 Adjacent Channel Leakage Ratio for category NB1 and NB2</w:t>
            </w:r>
          </w:p>
        </w:tc>
        <w:tc>
          <w:tcPr>
            <w:tcW w:w="708" w:type="dxa"/>
            <w:shd w:val="solid" w:color="FFFFFF" w:fill="auto"/>
          </w:tcPr>
          <w:p w14:paraId="44AB1689"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68E4B1B1" w14:textId="77777777" w:rsidTr="00FA4FD8">
        <w:trPr>
          <w:jc w:val="center"/>
        </w:trPr>
        <w:tc>
          <w:tcPr>
            <w:tcW w:w="800" w:type="dxa"/>
            <w:shd w:val="solid" w:color="FFFFFF" w:fill="auto"/>
          </w:tcPr>
          <w:p w14:paraId="0EC6AF24"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7739A542"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7985C31E" w14:textId="77777777" w:rsidR="00C71A2C" w:rsidRPr="00B1477A" w:rsidRDefault="00C71A2C" w:rsidP="00C71A2C">
            <w:pPr>
              <w:pStyle w:val="TAC"/>
              <w:jc w:val="left"/>
              <w:rPr>
                <w:sz w:val="16"/>
                <w:szCs w:val="16"/>
                <w:lang w:eastAsia="zh-TW"/>
              </w:rPr>
            </w:pPr>
            <w:r w:rsidRPr="00B1477A">
              <w:rPr>
                <w:sz w:val="16"/>
                <w:szCs w:val="16"/>
                <w:lang w:eastAsia="zh-TW"/>
              </w:rPr>
              <w:t>R5-234260</w:t>
            </w:r>
          </w:p>
        </w:tc>
        <w:tc>
          <w:tcPr>
            <w:tcW w:w="567" w:type="dxa"/>
            <w:shd w:val="solid" w:color="FFFFFF" w:fill="auto"/>
          </w:tcPr>
          <w:p w14:paraId="1B9B56B4" w14:textId="13553B9F"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3159F429" w14:textId="47DD0B98"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62F88848" w14:textId="055B5A97"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7391259E"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6.5B.4.2 Transmitter Spurious emissions</w:t>
            </w:r>
          </w:p>
        </w:tc>
        <w:tc>
          <w:tcPr>
            <w:tcW w:w="708" w:type="dxa"/>
            <w:shd w:val="solid" w:color="FFFFFF" w:fill="auto"/>
          </w:tcPr>
          <w:p w14:paraId="225D1B15"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6E848614" w14:textId="77777777" w:rsidTr="00FA4FD8">
        <w:trPr>
          <w:jc w:val="center"/>
        </w:trPr>
        <w:tc>
          <w:tcPr>
            <w:tcW w:w="800" w:type="dxa"/>
            <w:shd w:val="solid" w:color="FFFFFF" w:fill="auto"/>
          </w:tcPr>
          <w:p w14:paraId="2881D4EE"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17D26B15"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7E62B614" w14:textId="77777777" w:rsidR="00C71A2C" w:rsidRPr="00B1477A" w:rsidRDefault="00C71A2C" w:rsidP="00C71A2C">
            <w:pPr>
              <w:pStyle w:val="TAC"/>
              <w:jc w:val="left"/>
              <w:rPr>
                <w:sz w:val="16"/>
                <w:szCs w:val="16"/>
                <w:lang w:eastAsia="zh-TW"/>
              </w:rPr>
            </w:pPr>
            <w:r w:rsidRPr="00B1477A">
              <w:rPr>
                <w:sz w:val="16"/>
                <w:szCs w:val="16"/>
                <w:lang w:eastAsia="zh-TW"/>
              </w:rPr>
              <w:t>R5-234261</w:t>
            </w:r>
          </w:p>
        </w:tc>
        <w:tc>
          <w:tcPr>
            <w:tcW w:w="567" w:type="dxa"/>
            <w:shd w:val="solid" w:color="FFFFFF" w:fill="auto"/>
          </w:tcPr>
          <w:p w14:paraId="2BF018F9" w14:textId="06128EFA"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34FADE1A" w14:textId="1103CE9C"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17275687" w14:textId="1CAF0C2E"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5B2F2CAB"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6.5B.4.3 Spurious emission band UE co-existence</w:t>
            </w:r>
          </w:p>
        </w:tc>
        <w:tc>
          <w:tcPr>
            <w:tcW w:w="708" w:type="dxa"/>
            <w:shd w:val="solid" w:color="FFFFFF" w:fill="auto"/>
          </w:tcPr>
          <w:p w14:paraId="3BD17BBB"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783DEE14" w14:textId="77777777" w:rsidTr="00FA4FD8">
        <w:trPr>
          <w:jc w:val="center"/>
        </w:trPr>
        <w:tc>
          <w:tcPr>
            <w:tcW w:w="800" w:type="dxa"/>
            <w:shd w:val="solid" w:color="FFFFFF" w:fill="auto"/>
          </w:tcPr>
          <w:p w14:paraId="6D18A29A"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6522D92A"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04F21DC4" w14:textId="77777777" w:rsidR="00C71A2C" w:rsidRPr="00B1477A" w:rsidRDefault="00C71A2C" w:rsidP="00C71A2C">
            <w:pPr>
              <w:pStyle w:val="TAC"/>
              <w:jc w:val="left"/>
              <w:rPr>
                <w:sz w:val="16"/>
                <w:szCs w:val="16"/>
                <w:lang w:eastAsia="zh-TW"/>
              </w:rPr>
            </w:pPr>
            <w:r w:rsidRPr="00B1477A">
              <w:rPr>
                <w:sz w:val="16"/>
                <w:szCs w:val="16"/>
                <w:lang w:eastAsia="zh-TW"/>
              </w:rPr>
              <w:t>R5-234262</w:t>
            </w:r>
          </w:p>
        </w:tc>
        <w:tc>
          <w:tcPr>
            <w:tcW w:w="567" w:type="dxa"/>
            <w:shd w:val="solid" w:color="FFFFFF" w:fill="auto"/>
          </w:tcPr>
          <w:p w14:paraId="576CA532" w14:textId="5A19FC94"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E0A4374" w14:textId="31FBA5AA"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6ACAC69A" w14:textId="0272F278"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031FFC1"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6.5B.4.4 Additional spurious emissions</w:t>
            </w:r>
          </w:p>
        </w:tc>
        <w:tc>
          <w:tcPr>
            <w:tcW w:w="708" w:type="dxa"/>
            <w:shd w:val="solid" w:color="FFFFFF" w:fill="auto"/>
          </w:tcPr>
          <w:p w14:paraId="192D41B1"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34D81DA4" w14:textId="77777777" w:rsidTr="00FA4FD8">
        <w:trPr>
          <w:jc w:val="center"/>
        </w:trPr>
        <w:tc>
          <w:tcPr>
            <w:tcW w:w="800" w:type="dxa"/>
            <w:shd w:val="solid" w:color="FFFFFF" w:fill="auto"/>
          </w:tcPr>
          <w:p w14:paraId="7AE3681C"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011DED57"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7426DD1F" w14:textId="77777777" w:rsidR="00C71A2C" w:rsidRPr="00B1477A" w:rsidRDefault="00C71A2C" w:rsidP="00C71A2C">
            <w:pPr>
              <w:pStyle w:val="TAC"/>
              <w:jc w:val="left"/>
              <w:rPr>
                <w:sz w:val="16"/>
                <w:szCs w:val="16"/>
                <w:lang w:eastAsia="zh-TW"/>
              </w:rPr>
            </w:pPr>
            <w:r w:rsidRPr="00B1477A">
              <w:rPr>
                <w:sz w:val="16"/>
                <w:szCs w:val="16"/>
                <w:lang w:eastAsia="zh-TW"/>
              </w:rPr>
              <w:t>R5-234263</w:t>
            </w:r>
          </w:p>
        </w:tc>
        <w:tc>
          <w:tcPr>
            <w:tcW w:w="567" w:type="dxa"/>
            <w:shd w:val="solid" w:color="FFFFFF" w:fill="auto"/>
          </w:tcPr>
          <w:p w14:paraId="11FDE926" w14:textId="1E0F33D1"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54E6119F" w14:textId="48439039"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193EF128" w14:textId="0ECC8A16"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1EB650B1" w14:textId="77777777" w:rsidR="00C71A2C" w:rsidRPr="00B1477A" w:rsidRDefault="00C71A2C" w:rsidP="00C71A2C">
            <w:pPr>
              <w:pStyle w:val="TAC"/>
              <w:jc w:val="left"/>
              <w:rPr>
                <w:sz w:val="16"/>
                <w:szCs w:val="16"/>
                <w:lang w:eastAsia="zh-TW" w:bidi="ar"/>
              </w:rPr>
            </w:pPr>
            <w:r w:rsidRPr="00B1477A">
              <w:rPr>
                <w:sz w:val="16"/>
                <w:szCs w:val="16"/>
                <w:lang w:eastAsia="zh-TW" w:bidi="ar"/>
              </w:rPr>
              <w:t>Adding test case 6.6B  Transmit intermodulation for category NB1 and NB2</w:t>
            </w:r>
          </w:p>
        </w:tc>
        <w:tc>
          <w:tcPr>
            <w:tcW w:w="708" w:type="dxa"/>
            <w:shd w:val="solid" w:color="FFFFFF" w:fill="auto"/>
          </w:tcPr>
          <w:p w14:paraId="534262E0"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4A34EB84" w14:textId="77777777" w:rsidTr="00FA4FD8">
        <w:trPr>
          <w:jc w:val="center"/>
        </w:trPr>
        <w:tc>
          <w:tcPr>
            <w:tcW w:w="800" w:type="dxa"/>
            <w:shd w:val="solid" w:color="FFFFFF" w:fill="auto"/>
          </w:tcPr>
          <w:p w14:paraId="61F5F67E"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33FE186A"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35FB6FC7" w14:textId="77777777" w:rsidR="00C71A2C" w:rsidRPr="00B1477A" w:rsidRDefault="00C71A2C" w:rsidP="00C71A2C">
            <w:pPr>
              <w:pStyle w:val="TAC"/>
              <w:jc w:val="left"/>
              <w:rPr>
                <w:sz w:val="16"/>
                <w:szCs w:val="16"/>
                <w:lang w:eastAsia="zh-TW"/>
              </w:rPr>
            </w:pPr>
            <w:r w:rsidRPr="00B1477A">
              <w:rPr>
                <w:sz w:val="16"/>
                <w:szCs w:val="16"/>
                <w:lang w:eastAsia="zh-TW"/>
              </w:rPr>
              <w:t>R5-234758</w:t>
            </w:r>
          </w:p>
        </w:tc>
        <w:tc>
          <w:tcPr>
            <w:tcW w:w="567" w:type="dxa"/>
            <w:shd w:val="solid" w:color="FFFFFF" w:fill="auto"/>
          </w:tcPr>
          <w:p w14:paraId="09FBF3E5" w14:textId="6300B67E"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21C8606D" w14:textId="2D65ED2C"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1F27ECF9" w14:textId="57DA3314"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59BAC8D9" w14:textId="77777777" w:rsidR="00C71A2C" w:rsidRPr="00B1477A" w:rsidRDefault="00C71A2C" w:rsidP="00C71A2C">
            <w:pPr>
              <w:pStyle w:val="TAC"/>
              <w:jc w:val="left"/>
              <w:rPr>
                <w:sz w:val="16"/>
                <w:szCs w:val="16"/>
                <w:lang w:eastAsia="zh-TW" w:bidi="ar"/>
              </w:rPr>
            </w:pPr>
            <w:r w:rsidRPr="00B1477A">
              <w:rPr>
                <w:sz w:val="16"/>
                <w:szCs w:val="16"/>
                <w:lang w:eastAsia="zh-TW" w:bidi="ar"/>
              </w:rPr>
              <w:t>Correction of TC 6.3A.4.3 Aggregate power control tolerance for UE category M1</w:t>
            </w:r>
          </w:p>
        </w:tc>
        <w:tc>
          <w:tcPr>
            <w:tcW w:w="708" w:type="dxa"/>
            <w:shd w:val="solid" w:color="FFFFFF" w:fill="auto"/>
          </w:tcPr>
          <w:p w14:paraId="6DB8161B"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3F74ADDD" w14:textId="77777777" w:rsidTr="00FA4FD8">
        <w:trPr>
          <w:jc w:val="center"/>
        </w:trPr>
        <w:tc>
          <w:tcPr>
            <w:tcW w:w="800" w:type="dxa"/>
            <w:shd w:val="solid" w:color="FFFFFF" w:fill="auto"/>
          </w:tcPr>
          <w:p w14:paraId="6B3BFB65"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772846BA"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5F2E4348" w14:textId="77777777" w:rsidR="00C71A2C" w:rsidRPr="00B1477A" w:rsidRDefault="00C71A2C" w:rsidP="00C71A2C">
            <w:pPr>
              <w:pStyle w:val="TAC"/>
              <w:jc w:val="left"/>
              <w:rPr>
                <w:sz w:val="16"/>
                <w:szCs w:val="16"/>
                <w:lang w:eastAsia="zh-TW"/>
              </w:rPr>
            </w:pPr>
            <w:r w:rsidRPr="00B1477A">
              <w:rPr>
                <w:sz w:val="16"/>
                <w:szCs w:val="16"/>
                <w:lang w:eastAsia="zh-TW"/>
              </w:rPr>
              <w:t>R5-235761</w:t>
            </w:r>
          </w:p>
        </w:tc>
        <w:tc>
          <w:tcPr>
            <w:tcW w:w="567" w:type="dxa"/>
            <w:shd w:val="solid" w:color="FFFFFF" w:fill="auto"/>
          </w:tcPr>
          <w:p w14:paraId="0CD808C9" w14:textId="3A486BF4"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56D5C283" w14:textId="0762479C"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6193FDF8" w14:textId="68E662E0"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582FFE5" w14:textId="77777777" w:rsidR="00C71A2C" w:rsidRPr="00B1477A" w:rsidRDefault="00C71A2C" w:rsidP="00C71A2C">
            <w:pPr>
              <w:pStyle w:val="TAC"/>
              <w:jc w:val="left"/>
              <w:rPr>
                <w:sz w:val="16"/>
                <w:szCs w:val="16"/>
                <w:lang w:eastAsia="zh-TW" w:bidi="ar"/>
              </w:rPr>
            </w:pPr>
            <w:r w:rsidRPr="00B1477A">
              <w:rPr>
                <w:sz w:val="16"/>
                <w:szCs w:val="16"/>
                <w:lang w:eastAsia="zh-TW" w:bidi="ar"/>
              </w:rPr>
              <w:t>Editorial changes in References of 36521-4</w:t>
            </w:r>
          </w:p>
        </w:tc>
        <w:tc>
          <w:tcPr>
            <w:tcW w:w="708" w:type="dxa"/>
            <w:shd w:val="solid" w:color="FFFFFF" w:fill="auto"/>
          </w:tcPr>
          <w:p w14:paraId="0D9F9DC8"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13547C2A" w14:textId="77777777" w:rsidTr="00FA4FD8">
        <w:trPr>
          <w:jc w:val="center"/>
        </w:trPr>
        <w:tc>
          <w:tcPr>
            <w:tcW w:w="800" w:type="dxa"/>
            <w:shd w:val="solid" w:color="FFFFFF" w:fill="auto"/>
          </w:tcPr>
          <w:p w14:paraId="7A3ED791"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57E0BF2C"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6412F198" w14:textId="77777777" w:rsidR="00C71A2C" w:rsidRPr="00B1477A" w:rsidRDefault="00C71A2C" w:rsidP="00C71A2C">
            <w:pPr>
              <w:pStyle w:val="TAC"/>
              <w:jc w:val="left"/>
              <w:rPr>
                <w:sz w:val="16"/>
                <w:szCs w:val="16"/>
                <w:lang w:eastAsia="zh-TW"/>
              </w:rPr>
            </w:pPr>
            <w:r w:rsidRPr="00B1477A">
              <w:rPr>
                <w:sz w:val="16"/>
                <w:szCs w:val="16"/>
                <w:lang w:eastAsia="zh-TW"/>
              </w:rPr>
              <w:t>R5-235762</w:t>
            </w:r>
          </w:p>
        </w:tc>
        <w:tc>
          <w:tcPr>
            <w:tcW w:w="567" w:type="dxa"/>
            <w:shd w:val="solid" w:color="FFFFFF" w:fill="auto"/>
          </w:tcPr>
          <w:p w14:paraId="45CB42AA" w14:textId="6061E896"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21C9438F" w14:textId="2724B62F"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1318995" w14:textId="696C18B1"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47801A8" w14:textId="77777777" w:rsidR="00C71A2C" w:rsidRPr="00B1477A" w:rsidRDefault="00C71A2C" w:rsidP="00C71A2C">
            <w:pPr>
              <w:pStyle w:val="TAC"/>
              <w:jc w:val="left"/>
              <w:rPr>
                <w:sz w:val="16"/>
                <w:szCs w:val="16"/>
                <w:lang w:eastAsia="zh-TW" w:bidi="ar"/>
              </w:rPr>
            </w:pPr>
            <w:r w:rsidRPr="00B1477A">
              <w:rPr>
                <w:sz w:val="16"/>
                <w:szCs w:val="16"/>
                <w:lang w:eastAsia="zh-TW" w:bidi="ar"/>
              </w:rPr>
              <w:t>Addition of Annex A in 36521-4</w:t>
            </w:r>
          </w:p>
        </w:tc>
        <w:tc>
          <w:tcPr>
            <w:tcW w:w="708" w:type="dxa"/>
            <w:shd w:val="solid" w:color="FFFFFF" w:fill="auto"/>
          </w:tcPr>
          <w:p w14:paraId="2AE44C6B"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06BD1B62" w14:textId="77777777" w:rsidTr="00FA4FD8">
        <w:trPr>
          <w:jc w:val="center"/>
        </w:trPr>
        <w:tc>
          <w:tcPr>
            <w:tcW w:w="800" w:type="dxa"/>
            <w:shd w:val="solid" w:color="FFFFFF" w:fill="auto"/>
          </w:tcPr>
          <w:p w14:paraId="2B2C2230"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5728577D"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41B13E43" w14:textId="77777777" w:rsidR="00C71A2C" w:rsidRPr="00B1477A" w:rsidRDefault="00C71A2C" w:rsidP="00C71A2C">
            <w:pPr>
              <w:pStyle w:val="TAC"/>
              <w:jc w:val="left"/>
              <w:rPr>
                <w:sz w:val="16"/>
                <w:szCs w:val="16"/>
                <w:lang w:eastAsia="zh-TW"/>
              </w:rPr>
            </w:pPr>
            <w:r w:rsidRPr="00B1477A">
              <w:rPr>
                <w:sz w:val="16"/>
                <w:szCs w:val="16"/>
                <w:lang w:eastAsia="zh-TW"/>
              </w:rPr>
              <w:t>R5-234761</w:t>
            </w:r>
          </w:p>
        </w:tc>
        <w:tc>
          <w:tcPr>
            <w:tcW w:w="567" w:type="dxa"/>
            <w:shd w:val="solid" w:color="FFFFFF" w:fill="auto"/>
          </w:tcPr>
          <w:p w14:paraId="47AE60BD" w14:textId="466DEDEF"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07C208AE" w14:textId="024DC0E5"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39D3C2C5" w14:textId="72FC3F06"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BE3C4F4" w14:textId="77777777" w:rsidR="00C71A2C" w:rsidRPr="00B1477A" w:rsidRDefault="00C71A2C" w:rsidP="00C71A2C">
            <w:pPr>
              <w:pStyle w:val="TAC"/>
              <w:jc w:val="left"/>
              <w:rPr>
                <w:sz w:val="16"/>
                <w:szCs w:val="16"/>
                <w:lang w:eastAsia="zh-TW" w:bidi="ar"/>
              </w:rPr>
            </w:pPr>
            <w:r w:rsidRPr="00B1477A">
              <w:rPr>
                <w:sz w:val="16"/>
                <w:szCs w:val="16"/>
                <w:lang w:eastAsia="zh-TW" w:bidi="ar"/>
              </w:rPr>
              <w:t>Revise Annex B into Annex L in 36521-4</w:t>
            </w:r>
          </w:p>
        </w:tc>
        <w:tc>
          <w:tcPr>
            <w:tcW w:w="708" w:type="dxa"/>
            <w:shd w:val="solid" w:color="FFFFFF" w:fill="auto"/>
          </w:tcPr>
          <w:p w14:paraId="3C077FC2"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518A538C" w14:textId="77777777" w:rsidTr="00FA4FD8">
        <w:trPr>
          <w:jc w:val="center"/>
        </w:trPr>
        <w:tc>
          <w:tcPr>
            <w:tcW w:w="800" w:type="dxa"/>
            <w:shd w:val="solid" w:color="FFFFFF" w:fill="auto"/>
          </w:tcPr>
          <w:p w14:paraId="1FD03347"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114BF8DF"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2A9740D4" w14:textId="77777777" w:rsidR="00C71A2C" w:rsidRPr="00B1477A" w:rsidRDefault="00C71A2C" w:rsidP="00C71A2C">
            <w:pPr>
              <w:pStyle w:val="TAC"/>
              <w:jc w:val="left"/>
              <w:rPr>
                <w:sz w:val="16"/>
                <w:szCs w:val="16"/>
                <w:lang w:eastAsia="zh-TW"/>
              </w:rPr>
            </w:pPr>
            <w:r w:rsidRPr="00B1477A">
              <w:rPr>
                <w:sz w:val="16"/>
                <w:szCs w:val="16"/>
                <w:lang w:eastAsia="zh-TW"/>
              </w:rPr>
              <w:t>R5-235774</w:t>
            </w:r>
          </w:p>
        </w:tc>
        <w:tc>
          <w:tcPr>
            <w:tcW w:w="567" w:type="dxa"/>
            <w:shd w:val="solid" w:color="FFFFFF" w:fill="auto"/>
          </w:tcPr>
          <w:p w14:paraId="079ED93D" w14:textId="7BEDC736"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400B2ED" w14:textId="6C006165"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59DD3006" w14:textId="520ACBA1"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15882ED3" w14:textId="77777777" w:rsidR="00C71A2C" w:rsidRPr="00B1477A" w:rsidRDefault="00C71A2C" w:rsidP="00C71A2C">
            <w:pPr>
              <w:pStyle w:val="TAC"/>
              <w:jc w:val="left"/>
              <w:rPr>
                <w:sz w:val="16"/>
                <w:szCs w:val="16"/>
                <w:lang w:eastAsia="zh-TW" w:bidi="ar"/>
              </w:rPr>
            </w:pPr>
            <w:r w:rsidRPr="00B1477A">
              <w:rPr>
                <w:sz w:val="16"/>
                <w:szCs w:val="16"/>
                <w:lang w:eastAsia="zh-TW" w:bidi="ar"/>
              </w:rPr>
              <w:t>Addition of Annex B in 36521-4</w:t>
            </w:r>
          </w:p>
        </w:tc>
        <w:tc>
          <w:tcPr>
            <w:tcW w:w="708" w:type="dxa"/>
            <w:shd w:val="solid" w:color="FFFFFF" w:fill="auto"/>
          </w:tcPr>
          <w:p w14:paraId="2479038F"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485ABDFF" w14:textId="77777777" w:rsidTr="00FA4FD8">
        <w:trPr>
          <w:jc w:val="center"/>
        </w:trPr>
        <w:tc>
          <w:tcPr>
            <w:tcW w:w="800" w:type="dxa"/>
            <w:shd w:val="solid" w:color="FFFFFF" w:fill="auto"/>
          </w:tcPr>
          <w:p w14:paraId="42B41074"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10E80FE1"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31B5E722" w14:textId="77777777" w:rsidR="00C71A2C" w:rsidRPr="00B1477A" w:rsidRDefault="00C71A2C" w:rsidP="00C71A2C">
            <w:pPr>
              <w:pStyle w:val="TAC"/>
              <w:jc w:val="left"/>
              <w:rPr>
                <w:sz w:val="16"/>
                <w:szCs w:val="16"/>
                <w:lang w:eastAsia="zh-TW"/>
              </w:rPr>
            </w:pPr>
            <w:r w:rsidRPr="00B1477A">
              <w:rPr>
                <w:sz w:val="16"/>
                <w:szCs w:val="16"/>
                <w:lang w:eastAsia="zh-TW"/>
              </w:rPr>
              <w:t>R5-235775</w:t>
            </w:r>
          </w:p>
        </w:tc>
        <w:tc>
          <w:tcPr>
            <w:tcW w:w="567" w:type="dxa"/>
            <w:shd w:val="solid" w:color="FFFFFF" w:fill="auto"/>
          </w:tcPr>
          <w:p w14:paraId="2A70C644" w14:textId="65A55D7E"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4372DA0C" w14:textId="1400AA14"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2823D2CE" w14:textId="0332C279"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15AF784" w14:textId="77777777" w:rsidR="00C71A2C" w:rsidRPr="00B1477A" w:rsidRDefault="00C71A2C" w:rsidP="00C71A2C">
            <w:pPr>
              <w:pStyle w:val="TAC"/>
              <w:jc w:val="left"/>
              <w:rPr>
                <w:sz w:val="16"/>
                <w:szCs w:val="16"/>
                <w:lang w:eastAsia="zh-TW" w:bidi="ar"/>
              </w:rPr>
            </w:pPr>
            <w:r w:rsidRPr="00B1477A">
              <w:rPr>
                <w:sz w:val="16"/>
                <w:szCs w:val="16"/>
                <w:lang w:eastAsia="zh-TW" w:bidi="ar"/>
              </w:rPr>
              <w:t>Addition of Annex C in 36521-4</w:t>
            </w:r>
          </w:p>
        </w:tc>
        <w:tc>
          <w:tcPr>
            <w:tcW w:w="708" w:type="dxa"/>
            <w:shd w:val="solid" w:color="FFFFFF" w:fill="auto"/>
          </w:tcPr>
          <w:p w14:paraId="19D62BCB"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013A4984" w14:textId="77777777" w:rsidTr="00FA4FD8">
        <w:trPr>
          <w:jc w:val="center"/>
        </w:trPr>
        <w:tc>
          <w:tcPr>
            <w:tcW w:w="800" w:type="dxa"/>
            <w:shd w:val="solid" w:color="FFFFFF" w:fill="auto"/>
          </w:tcPr>
          <w:p w14:paraId="5C37CE44"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63F0FB24"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2EDF7842" w14:textId="77777777" w:rsidR="00C71A2C" w:rsidRPr="00B1477A" w:rsidRDefault="00C71A2C" w:rsidP="00C71A2C">
            <w:pPr>
              <w:pStyle w:val="TAC"/>
              <w:jc w:val="left"/>
              <w:rPr>
                <w:sz w:val="16"/>
                <w:szCs w:val="16"/>
                <w:lang w:eastAsia="zh-TW"/>
              </w:rPr>
            </w:pPr>
            <w:r w:rsidRPr="00B1477A">
              <w:rPr>
                <w:sz w:val="16"/>
                <w:szCs w:val="16"/>
                <w:lang w:eastAsia="zh-TW"/>
              </w:rPr>
              <w:t>R5-235776</w:t>
            </w:r>
          </w:p>
        </w:tc>
        <w:tc>
          <w:tcPr>
            <w:tcW w:w="567" w:type="dxa"/>
            <w:shd w:val="solid" w:color="FFFFFF" w:fill="auto"/>
          </w:tcPr>
          <w:p w14:paraId="4E155032" w14:textId="78898C0A"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22B26E4D" w14:textId="4FCE6679"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323E352C" w14:textId="4D5B4D69"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178AB17A" w14:textId="77777777" w:rsidR="00C71A2C" w:rsidRPr="00B1477A" w:rsidRDefault="00C71A2C" w:rsidP="00C71A2C">
            <w:pPr>
              <w:pStyle w:val="TAC"/>
              <w:jc w:val="left"/>
              <w:rPr>
                <w:sz w:val="16"/>
                <w:szCs w:val="16"/>
                <w:lang w:eastAsia="zh-TW" w:bidi="ar"/>
              </w:rPr>
            </w:pPr>
            <w:r w:rsidRPr="00B1477A">
              <w:rPr>
                <w:sz w:val="16"/>
                <w:szCs w:val="16"/>
                <w:lang w:eastAsia="zh-TW" w:bidi="ar"/>
              </w:rPr>
              <w:t>Addition of Annex D in 36521-4</w:t>
            </w:r>
          </w:p>
        </w:tc>
        <w:tc>
          <w:tcPr>
            <w:tcW w:w="708" w:type="dxa"/>
            <w:shd w:val="solid" w:color="FFFFFF" w:fill="auto"/>
          </w:tcPr>
          <w:p w14:paraId="3EC75CA7"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107F0366" w14:textId="77777777" w:rsidTr="00FA4FD8">
        <w:trPr>
          <w:jc w:val="center"/>
        </w:trPr>
        <w:tc>
          <w:tcPr>
            <w:tcW w:w="800" w:type="dxa"/>
            <w:shd w:val="solid" w:color="FFFFFF" w:fill="auto"/>
          </w:tcPr>
          <w:p w14:paraId="3422EE13"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3B140D52"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0B4FCD89" w14:textId="77777777" w:rsidR="00C71A2C" w:rsidRPr="00B1477A" w:rsidRDefault="00C71A2C" w:rsidP="00C71A2C">
            <w:pPr>
              <w:pStyle w:val="TAC"/>
              <w:jc w:val="left"/>
              <w:rPr>
                <w:sz w:val="16"/>
                <w:szCs w:val="16"/>
                <w:lang w:eastAsia="zh-TW"/>
              </w:rPr>
            </w:pPr>
            <w:r w:rsidRPr="00B1477A">
              <w:rPr>
                <w:sz w:val="16"/>
                <w:szCs w:val="16"/>
                <w:lang w:eastAsia="zh-TW"/>
              </w:rPr>
              <w:t>R5-235942</w:t>
            </w:r>
          </w:p>
        </w:tc>
        <w:tc>
          <w:tcPr>
            <w:tcW w:w="567" w:type="dxa"/>
            <w:shd w:val="solid" w:color="FFFFFF" w:fill="auto"/>
          </w:tcPr>
          <w:p w14:paraId="0F8CA82F" w14:textId="3C3E2020"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221CDB62" w14:textId="3663423E"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818FCF1" w14:textId="42B58A7E"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1AC8830" w14:textId="77777777" w:rsidR="00C71A2C" w:rsidRPr="00B1477A" w:rsidRDefault="00C71A2C" w:rsidP="00C71A2C">
            <w:pPr>
              <w:pStyle w:val="TAC"/>
              <w:jc w:val="left"/>
              <w:rPr>
                <w:sz w:val="16"/>
                <w:szCs w:val="16"/>
                <w:lang w:eastAsia="zh-TW" w:bidi="ar"/>
              </w:rPr>
            </w:pPr>
            <w:r w:rsidRPr="00B1477A">
              <w:rPr>
                <w:sz w:val="16"/>
                <w:szCs w:val="16"/>
                <w:lang w:eastAsia="zh-TW" w:bidi="ar"/>
              </w:rPr>
              <w:t>Addition of Annex E and Annex F in 36521-4</w:t>
            </w:r>
          </w:p>
        </w:tc>
        <w:tc>
          <w:tcPr>
            <w:tcW w:w="708" w:type="dxa"/>
            <w:shd w:val="solid" w:color="FFFFFF" w:fill="auto"/>
          </w:tcPr>
          <w:p w14:paraId="52F15CB9"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5EE3DDB9" w14:textId="77777777" w:rsidTr="00FA4FD8">
        <w:trPr>
          <w:jc w:val="center"/>
        </w:trPr>
        <w:tc>
          <w:tcPr>
            <w:tcW w:w="800" w:type="dxa"/>
            <w:shd w:val="solid" w:color="FFFFFF" w:fill="auto"/>
          </w:tcPr>
          <w:p w14:paraId="73B21088"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11311F41"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2488BF2E" w14:textId="77777777" w:rsidR="00C71A2C" w:rsidRPr="00B1477A" w:rsidRDefault="00C71A2C" w:rsidP="00C71A2C">
            <w:pPr>
              <w:pStyle w:val="TAC"/>
              <w:jc w:val="left"/>
              <w:rPr>
                <w:sz w:val="16"/>
                <w:szCs w:val="16"/>
                <w:lang w:eastAsia="zh-TW"/>
              </w:rPr>
            </w:pPr>
            <w:r w:rsidRPr="00B1477A">
              <w:rPr>
                <w:sz w:val="16"/>
                <w:szCs w:val="16"/>
                <w:lang w:eastAsia="zh-TW"/>
              </w:rPr>
              <w:t>R5-235777</w:t>
            </w:r>
          </w:p>
        </w:tc>
        <w:tc>
          <w:tcPr>
            <w:tcW w:w="567" w:type="dxa"/>
            <w:shd w:val="solid" w:color="FFFFFF" w:fill="auto"/>
          </w:tcPr>
          <w:p w14:paraId="2D1B14E3" w14:textId="18F11D77"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02FD25C1" w14:textId="75042902"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49E160F" w14:textId="498EC9FB"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7FC11916" w14:textId="77777777" w:rsidR="00C71A2C" w:rsidRPr="00B1477A" w:rsidRDefault="00C71A2C" w:rsidP="00C71A2C">
            <w:pPr>
              <w:pStyle w:val="TAC"/>
              <w:jc w:val="left"/>
              <w:rPr>
                <w:sz w:val="16"/>
                <w:szCs w:val="16"/>
                <w:lang w:eastAsia="zh-TW" w:bidi="ar"/>
              </w:rPr>
            </w:pPr>
            <w:r w:rsidRPr="00B1477A">
              <w:rPr>
                <w:sz w:val="16"/>
                <w:szCs w:val="16"/>
                <w:lang w:eastAsia="zh-TW" w:bidi="ar"/>
              </w:rPr>
              <w:t>Addition of Annex G in 36521-4</w:t>
            </w:r>
          </w:p>
        </w:tc>
        <w:tc>
          <w:tcPr>
            <w:tcW w:w="708" w:type="dxa"/>
            <w:shd w:val="solid" w:color="FFFFFF" w:fill="auto"/>
          </w:tcPr>
          <w:p w14:paraId="2DEC5775"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42523806" w14:textId="77777777" w:rsidTr="00FA4FD8">
        <w:trPr>
          <w:jc w:val="center"/>
        </w:trPr>
        <w:tc>
          <w:tcPr>
            <w:tcW w:w="800" w:type="dxa"/>
            <w:shd w:val="solid" w:color="FFFFFF" w:fill="auto"/>
          </w:tcPr>
          <w:p w14:paraId="66BDE137"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1D75E11C"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4E49B8C0" w14:textId="77777777" w:rsidR="00C71A2C" w:rsidRPr="00B1477A" w:rsidRDefault="00C71A2C" w:rsidP="00C71A2C">
            <w:pPr>
              <w:pStyle w:val="TAC"/>
              <w:jc w:val="left"/>
              <w:rPr>
                <w:sz w:val="16"/>
                <w:szCs w:val="16"/>
                <w:lang w:eastAsia="zh-TW"/>
              </w:rPr>
            </w:pPr>
            <w:r w:rsidRPr="00B1477A">
              <w:rPr>
                <w:sz w:val="16"/>
                <w:szCs w:val="16"/>
                <w:lang w:eastAsia="zh-TW"/>
              </w:rPr>
              <w:t>R5-235778</w:t>
            </w:r>
          </w:p>
        </w:tc>
        <w:tc>
          <w:tcPr>
            <w:tcW w:w="567" w:type="dxa"/>
            <w:shd w:val="solid" w:color="FFFFFF" w:fill="auto"/>
          </w:tcPr>
          <w:p w14:paraId="7D4185D2" w14:textId="3BA61635"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55B7D4F4" w14:textId="6DAEB90E"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087184AA" w14:textId="05E78398"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5FB1014" w14:textId="77777777" w:rsidR="00C71A2C" w:rsidRPr="00B1477A" w:rsidRDefault="00C71A2C" w:rsidP="00C71A2C">
            <w:pPr>
              <w:pStyle w:val="TAC"/>
              <w:jc w:val="left"/>
              <w:rPr>
                <w:sz w:val="16"/>
                <w:szCs w:val="16"/>
                <w:lang w:eastAsia="zh-TW" w:bidi="ar"/>
              </w:rPr>
            </w:pPr>
            <w:r w:rsidRPr="00B1477A">
              <w:rPr>
                <w:sz w:val="16"/>
                <w:szCs w:val="16"/>
                <w:lang w:eastAsia="zh-TW" w:bidi="ar"/>
              </w:rPr>
              <w:t>Addition of Annex H and Annex I in 36521-4</w:t>
            </w:r>
          </w:p>
        </w:tc>
        <w:tc>
          <w:tcPr>
            <w:tcW w:w="708" w:type="dxa"/>
            <w:shd w:val="solid" w:color="FFFFFF" w:fill="auto"/>
          </w:tcPr>
          <w:p w14:paraId="0BA48A16"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1C3C2B27" w14:textId="77777777" w:rsidTr="00FA4FD8">
        <w:trPr>
          <w:jc w:val="center"/>
        </w:trPr>
        <w:tc>
          <w:tcPr>
            <w:tcW w:w="800" w:type="dxa"/>
            <w:shd w:val="solid" w:color="FFFFFF" w:fill="auto"/>
          </w:tcPr>
          <w:p w14:paraId="673C0356"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0458ED30"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628FEFFA" w14:textId="77777777" w:rsidR="00C71A2C" w:rsidRPr="00B1477A" w:rsidRDefault="00C71A2C" w:rsidP="00C71A2C">
            <w:pPr>
              <w:pStyle w:val="TAC"/>
              <w:jc w:val="left"/>
              <w:rPr>
                <w:sz w:val="16"/>
                <w:szCs w:val="16"/>
                <w:lang w:eastAsia="zh-TW"/>
              </w:rPr>
            </w:pPr>
            <w:r w:rsidRPr="00B1477A">
              <w:rPr>
                <w:sz w:val="16"/>
                <w:szCs w:val="16"/>
                <w:lang w:eastAsia="zh-TW"/>
              </w:rPr>
              <w:t>R5-235779</w:t>
            </w:r>
          </w:p>
        </w:tc>
        <w:tc>
          <w:tcPr>
            <w:tcW w:w="567" w:type="dxa"/>
            <w:shd w:val="solid" w:color="FFFFFF" w:fill="auto"/>
          </w:tcPr>
          <w:p w14:paraId="46F623BC" w14:textId="62FE4B11"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6BC5BBEF" w14:textId="5092A41D"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1BC7BB75" w14:textId="1DB016CB"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586F4641" w14:textId="77777777" w:rsidR="00C71A2C" w:rsidRPr="00B1477A" w:rsidRDefault="00C71A2C" w:rsidP="00C71A2C">
            <w:pPr>
              <w:pStyle w:val="TAC"/>
              <w:jc w:val="left"/>
              <w:rPr>
                <w:sz w:val="16"/>
                <w:szCs w:val="16"/>
                <w:lang w:eastAsia="zh-TW" w:bidi="ar"/>
              </w:rPr>
            </w:pPr>
            <w:r w:rsidRPr="00B1477A">
              <w:rPr>
                <w:sz w:val="16"/>
                <w:szCs w:val="16"/>
                <w:lang w:eastAsia="zh-TW" w:bidi="ar"/>
              </w:rPr>
              <w:t>Addition of Annex J and Annex K in 36521-4</w:t>
            </w:r>
          </w:p>
        </w:tc>
        <w:tc>
          <w:tcPr>
            <w:tcW w:w="708" w:type="dxa"/>
            <w:shd w:val="solid" w:color="FFFFFF" w:fill="auto"/>
          </w:tcPr>
          <w:p w14:paraId="3FE701C8"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049D9A1E" w14:textId="77777777" w:rsidTr="00FA4FD8">
        <w:trPr>
          <w:jc w:val="center"/>
        </w:trPr>
        <w:tc>
          <w:tcPr>
            <w:tcW w:w="800" w:type="dxa"/>
            <w:shd w:val="solid" w:color="FFFFFF" w:fill="auto"/>
          </w:tcPr>
          <w:p w14:paraId="4B50344F"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5EF39CEE"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42D83552" w14:textId="77777777" w:rsidR="00C71A2C" w:rsidRPr="00B1477A" w:rsidRDefault="00C71A2C" w:rsidP="00C71A2C">
            <w:pPr>
              <w:pStyle w:val="TAC"/>
              <w:jc w:val="left"/>
              <w:rPr>
                <w:sz w:val="16"/>
                <w:szCs w:val="16"/>
                <w:lang w:eastAsia="zh-CN"/>
              </w:rPr>
            </w:pPr>
            <w:r w:rsidRPr="00B1477A">
              <w:rPr>
                <w:sz w:val="16"/>
                <w:szCs w:val="16"/>
                <w:lang w:eastAsia="zh-TW"/>
              </w:rPr>
              <w:t>R5-235</w:t>
            </w:r>
            <w:r w:rsidRPr="00B1477A">
              <w:rPr>
                <w:rFonts w:eastAsia="SimSun"/>
                <w:sz w:val="16"/>
                <w:szCs w:val="16"/>
                <w:lang w:eastAsia="zh-CN"/>
              </w:rPr>
              <w:t>455</w:t>
            </w:r>
          </w:p>
        </w:tc>
        <w:tc>
          <w:tcPr>
            <w:tcW w:w="567" w:type="dxa"/>
            <w:shd w:val="solid" w:color="FFFFFF" w:fill="auto"/>
          </w:tcPr>
          <w:p w14:paraId="7B8262FA" w14:textId="24AEDDAE"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541C0901" w14:textId="637B1A53"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529252B0" w14:textId="0767228C"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527B1648" w14:textId="77777777" w:rsidR="00C71A2C" w:rsidRPr="00B1477A" w:rsidRDefault="00C71A2C" w:rsidP="00C71A2C">
            <w:pPr>
              <w:pStyle w:val="TAC"/>
              <w:jc w:val="left"/>
              <w:rPr>
                <w:sz w:val="16"/>
                <w:szCs w:val="16"/>
                <w:lang w:eastAsia="zh-TW" w:bidi="ar"/>
              </w:rPr>
            </w:pPr>
            <w:r w:rsidRPr="00B1477A">
              <w:rPr>
                <w:sz w:val="16"/>
                <w:szCs w:val="16"/>
                <w:lang w:eastAsia="zh-TW" w:bidi="ar"/>
              </w:rPr>
              <w:t>Clarifications to 36.521-4</w:t>
            </w:r>
          </w:p>
        </w:tc>
        <w:tc>
          <w:tcPr>
            <w:tcW w:w="708" w:type="dxa"/>
            <w:shd w:val="solid" w:color="FFFFFF" w:fill="auto"/>
          </w:tcPr>
          <w:p w14:paraId="5712BB05"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54F717BA" w14:textId="77777777" w:rsidTr="00FA4FD8">
        <w:trPr>
          <w:jc w:val="center"/>
        </w:trPr>
        <w:tc>
          <w:tcPr>
            <w:tcW w:w="800" w:type="dxa"/>
            <w:shd w:val="solid" w:color="FFFFFF" w:fill="auto"/>
          </w:tcPr>
          <w:p w14:paraId="2D2E2892"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5ED7414E"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02F12621" w14:textId="77777777" w:rsidR="00C71A2C" w:rsidRPr="00B1477A" w:rsidRDefault="00C71A2C" w:rsidP="00C71A2C">
            <w:pPr>
              <w:pStyle w:val="TAC"/>
              <w:jc w:val="left"/>
              <w:rPr>
                <w:sz w:val="16"/>
                <w:szCs w:val="16"/>
                <w:lang w:eastAsia="zh-TW"/>
              </w:rPr>
            </w:pPr>
            <w:r w:rsidRPr="00B1477A">
              <w:rPr>
                <w:sz w:val="16"/>
                <w:szCs w:val="16"/>
                <w:lang w:eastAsia="zh-TW"/>
              </w:rPr>
              <w:t>R5-235943</w:t>
            </w:r>
          </w:p>
        </w:tc>
        <w:tc>
          <w:tcPr>
            <w:tcW w:w="567" w:type="dxa"/>
            <w:shd w:val="solid" w:color="FFFFFF" w:fill="auto"/>
          </w:tcPr>
          <w:p w14:paraId="78507CD4" w14:textId="04ADD240"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42D1BDBD" w14:textId="1B678A8A"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0368DBA6" w14:textId="1AA4FC33"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68BF1691" w14:textId="77777777" w:rsidR="00C71A2C" w:rsidRPr="00B1477A" w:rsidRDefault="00C71A2C" w:rsidP="00C71A2C">
            <w:pPr>
              <w:pStyle w:val="TAC"/>
              <w:jc w:val="left"/>
              <w:rPr>
                <w:sz w:val="16"/>
                <w:szCs w:val="16"/>
                <w:lang w:eastAsia="zh-TW" w:bidi="ar"/>
              </w:rPr>
            </w:pPr>
            <w:r w:rsidRPr="00B1477A">
              <w:rPr>
                <w:sz w:val="16"/>
                <w:szCs w:val="16"/>
                <w:lang w:eastAsia="zh-TW" w:bidi="ar"/>
              </w:rPr>
              <w:t>Initial conditions update for multiple test cases</w:t>
            </w:r>
          </w:p>
        </w:tc>
        <w:tc>
          <w:tcPr>
            <w:tcW w:w="708" w:type="dxa"/>
            <w:shd w:val="solid" w:color="FFFFFF" w:fill="auto"/>
          </w:tcPr>
          <w:p w14:paraId="05D19969"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1E7FAB8B" w14:textId="77777777" w:rsidTr="00FA4FD8">
        <w:trPr>
          <w:jc w:val="center"/>
        </w:trPr>
        <w:tc>
          <w:tcPr>
            <w:tcW w:w="800" w:type="dxa"/>
            <w:shd w:val="solid" w:color="FFFFFF" w:fill="auto"/>
          </w:tcPr>
          <w:p w14:paraId="26561875" w14:textId="77777777" w:rsidR="00C71A2C" w:rsidRPr="00B1477A" w:rsidRDefault="00C71A2C" w:rsidP="00C71A2C">
            <w:pPr>
              <w:pStyle w:val="TAC"/>
              <w:jc w:val="left"/>
              <w:rPr>
                <w:sz w:val="16"/>
                <w:szCs w:val="16"/>
                <w:lang w:eastAsia="zh-TW"/>
              </w:rPr>
            </w:pPr>
            <w:r w:rsidRPr="00B1477A">
              <w:rPr>
                <w:sz w:val="16"/>
                <w:szCs w:val="16"/>
                <w:lang w:eastAsia="zh-TW"/>
              </w:rPr>
              <w:t>2023-08</w:t>
            </w:r>
          </w:p>
        </w:tc>
        <w:tc>
          <w:tcPr>
            <w:tcW w:w="901" w:type="dxa"/>
            <w:shd w:val="solid" w:color="FFFFFF" w:fill="auto"/>
          </w:tcPr>
          <w:p w14:paraId="4FF50AD5" w14:textId="77777777" w:rsidR="00C71A2C" w:rsidRPr="00B1477A" w:rsidRDefault="00C71A2C" w:rsidP="00C71A2C">
            <w:pPr>
              <w:pStyle w:val="TAC"/>
              <w:jc w:val="left"/>
              <w:rPr>
                <w:sz w:val="16"/>
                <w:szCs w:val="16"/>
                <w:lang w:eastAsia="zh-TW"/>
              </w:rPr>
            </w:pPr>
            <w:r w:rsidRPr="00B1477A">
              <w:rPr>
                <w:sz w:val="16"/>
                <w:szCs w:val="16"/>
                <w:lang w:eastAsia="zh-TW"/>
              </w:rPr>
              <w:t>RAN5#100</w:t>
            </w:r>
          </w:p>
        </w:tc>
        <w:tc>
          <w:tcPr>
            <w:tcW w:w="1134" w:type="dxa"/>
            <w:shd w:val="solid" w:color="FFFFFF" w:fill="auto"/>
          </w:tcPr>
          <w:p w14:paraId="06AD6E6A" w14:textId="77777777" w:rsidR="00C71A2C" w:rsidRPr="00B1477A" w:rsidRDefault="00C71A2C" w:rsidP="00C71A2C">
            <w:pPr>
              <w:pStyle w:val="TAC"/>
              <w:jc w:val="left"/>
              <w:rPr>
                <w:sz w:val="16"/>
                <w:szCs w:val="16"/>
                <w:lang w:eastAsia="zh-TW"/>
              </w:rPr>
            </w:pPr>
            <w:r w:rsidRPr="00B1477A">
              <w:rPr>
                <w:sz w:val="16"/>
                <w:szCs w:val="16"/>
                <w:lang w:eastAsia="zh-TW"/>
              </w:rPr>
              <w:t>R5-235944</w:t>
            </w:r>
          </w:p>
        </w:tc>
        <w:tc>
          <w:tcPr>
            <w:tcW w:w="567" w:type="dxa"/>
            <w:shd w:val="solid" w:color="FFFFFF" w:fill="auto"/>
          </w:tcPr>
          <w:p w14:paraId="4671949A" w14:textId="6E3A86D4"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0E5EA559" w14:textId="565363C8"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5FFA1328" w14:textId="466BF1DD"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17BDDED8" w14:textId="77777777" w:rsidR="00C71A2C" w:rsidRPr="00B1477A" w:rsidRDefault="00C71A2C" w:rsidP="00C71A2C">
            <w:pPr>
              <w:pStyle w:val="TAC"/>
              <w:jc w:val="left"/>
              <w:rPr>
                <w:sz w:val="16"/>
                <w:szCs w:val="16"/>
                <w:lang w:eastAsia="zh-TW" w:bidi="ar"/>
              </w:rPr>
            </w:pPr>
            <w:r w:rsidRPr="00B1477A">
              <w:rPr>
                <w:sz w:val="16"/>
                <w:szCs w:val="16"/>
                <w:lang w:eastAsia="zh-TW" w:bidi="ar"/>
              </w:rPr>
              <w:t>Editor's note clean-up</w:t>
            </w:r>
          </w:p>
        </w:tc>
        <w:tc>
          <w:tcPr>
            <w:tcW w:w="708" w:type="dxa"/>
            <w:shd w:val="solid" w:color="FFFFFF" w:fill="auto"/>
          </w:tcPr>
          <w:p w14:paraId="6A1ABADD" w14:textId="77777777" w:rsidR="00C71A2C" w:rsidRPr="00B1477A" w:rsidRDefault="00C71A2C" w:rsidP="00C71A2C">
            <w:pPr>
              <w:pStyle w:val="TAC"/>
              <w:jc w:val="left"/>
              <w:rPr>
                <w:sz w:val="16"/>
                <w:szCs w:val="16"/>
                <w:lang w:eastAsia="zh-TW"/>
              </w:rPr>
            </w:pPr>
            <w:r w:rsidRPr="00B1477A">
              <w:rPr>
                <w:sz w:val="16"/>
                <w:szCs w:val="16"/>
                <w:lang w:eastAsia="zh-TW"/>
              </w:rPr>
              <w:t>0.3.0</w:t>
            </w:r>
          </w:p>
        </w:tc>
      </w:tr>
      <w:tr w:rsidR="00C71A2C" w:rsidRPr="00B1477A" w14:paraId="6CBBC213" w14:textId="77777777" w:rsidTr="00FA4FD8">
        <w:trPr>
          <w:jc w:val="center"/>
        </w:trPr>
        <w:tc>
          <w:tcPr>
            <w:tcW w:w="800" w:type="dxa"/>
            <w:shd w:val="solid" w:color="FFFFFF" w:fill="auto"/>
          </w:tcPr>
          <w:p w14:paraId="22E4C59F" w14:textId="77777777" w:rsidR="00C71A2C" w:rsidRPr="00B1477A" w:rsidRDefault="00C71A2C" w:rsidP="00C71A2C">
            <w:pPr>
              <w:pStyle w:val="TAC"/>
              <w:jc w:val="left"/>
              <w:rPr>
                <w:rFonts w:eastAsia="SimSun"/>
                <w:sz w:val="16"/>
                <w:szCs w:val="16"/>
                <w:lang w:eastAsia="zh-CN"/>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3D7E1B3C" w14:textId="77777777" w:rsidR="00C71A2C" w:rsidRPr="00B1477A" w:rsidRDefault="00C71A2C" w:rsidP="00C71A2C">
            <w:pPr>
              <w:pStyle w:val="TAC"/>
              <w:jc w:val="left"/>
              <w:rPr>
                <w:rFonts w:eastAsia="SimSun"/>
                <w:sz w:val="16"/>
                <w:szCs w:val="16"/>
                <w:lang w:eastAsia="zh-CN"/>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29E7A8A9" w14:textId="77777777" w:rsidR="00C71A2C" w:rsidRPr="00B1477A" w:rsidRDefault="00C71A2C" w:rsidP="00C71A2C">
            <w:pPr>
              <w:pStyle w:val="TAC"/>
              <w:jc w:val="left"/>
              <w:rPr>
                <w:sz w:val="16"/>
                <w:szCs w:val="16"/>
                <w:lang w:eastAsia="zh-TW"/>
              </w:rPr>
            </w:pPr>
            <w:hyperlink r:id="rId399" w:history="1">
              <w:r w:rsidRPr="00B1477A">
                <w:rPr>
                  <w:rFonts w:eastAsia="SimSun" w:cs="Arial"/>
                  <w:sz w:val="16"/>
                  <w:szCs w:val="16"/>
                  <w:lang w:eastAsia="zh-TW"/>
                </w:rPr>
                <w:t>R5-237675</w:t>
              </w:r>
            </w:hyperlink>
          </w:p>
        </w:tc>
        <w:tc>
          <w:tcPr>
            <w:tcW w:w="567" w:type="dxa"/>
            <w:shd w:val="solid" w:color="FFFFFF" w:fill="auto"/>
          </w:tcPr>
          <w:p w14:paraId="373E2965" w14:textId="5827D7BB"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66C6E4E6" w14:textId="0B8C063D"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7484A41" w14:textId="362A941C"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B55A5BD" w14:textId="77777777" w:rsidR="00C71A2C" w:rsidRPr="00B1477A" w:rsidRDefault="00C71A2C" w:rsidP="00C71A2C">
            <w:pPr>
              <w:pStyle w:val="TAL"/>
              <w:rPr>
                <w:sz w:val="16"/>
                <w:szCs w:val="16"/>
                <w:lang w:eastAsia="zh-TW" w:bidi="ar"/>
              </w:rPr>
            </w:pPr>
            <w:r w:rsidRPr="00B1477A">
              <w:rPr>
                <w:sz w:val="16"/>
                <w:szCs w:val="16"/>
                <w:lang w:eastAsia="zh-CN" w:bidi="ar"/>
              </w:rPr>
              <w:t xml:space="preserve">Correction of performance applicability of requirements in 36.521-4 </w:t>
            </w:r>
          </w:p>
        </w:tc>
        <w:tc>
          <w:tcPr>
            <w:tcW w:w="708" w:type="dxa"/>
            <w:shd w:val="solid" w:color="FFFFFF" w:fill="auto"/>
          </w:tcPr>
          <w:p w14:paraId="0FC3FC89"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62BBC568" w14:textId="77777777" w:rsidTr="00FA4FD8">
        <w:trPr>
          <w:jc w:val="center"/>
        </w:trPr>
        <w:tc>
          <w:tcPr>
            <w:tcW w:w="800" w:type="dxa"/>
            <w:shd w:val="solid" w:color="FFFFFF" w:fill="auto"/>
          </w:tcPr>
          <w:p w14:paraId="7A11367B"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0163F5F6"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72DF99C8" w14:textId="77777777" w:rsidR="00C71A2C" w:rsidRPr="00B1477A" w:rsidRDefault="00C71A2C" w:rsidP="00C71A2C">
            <w:pPr>
              <w:pStyle w:val="TAC"/>
              <w:jc w:val="left"/>
              <w:rPr>
                <w:sz w:val="16"/>
                <w:szCs w:val="16"/>
                <w:lang w:eastAsia="zh-TW"/>
              </w:rPr>
            </w:pPr>
            <w:hyperlink r:id="rId400" w:history="1">
              <w:r w:rsidRPr="00B1477A">
                <w:rPr>
                  <w:rFonts w:eastAsia="SimSun" w:cs="Arial"/>
                  <w:sz w:val="16"/>
                  <w:szCs w:val="16"/>
                  <w:lang w:eastAsia="zh-TW"/>
                </w:rPr>
                <w:t>R5-237676</w:t>
              </w:r>
            </w:hyperlink>
          </w:p>
        </w:tc>
        <w:tc>
          <w:tcPr>
            <w:tcW w:w="567" w:type="dxa"/>
            <w:shd w:val="solid" w:color="FFFFFF" w:fill="auto"/>
          </w:tcPr>
          <w:p w14:paraId="071B8F70" w14:textId="15D81BD1"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475A6B6B" w14:textId="1EAFE99C"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2D7B665" w14:textId="1A80D46F"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587D2851" w14:textId="77777777" w:rsidR="00C71A2C" w:rsidRPr="00B1477A" w:rsidRDefault="00C71A2C" w:rsidP="00C71A2C">
            <w:pPr>
              <w:pStyle w:val="TAL"/>
              <w:rPr>
                <w:sz w:val="16"/>
                <w:szCs w:val="16"/>
                <w:lang w:eastAsia="zh-TW" w:bidi="ar"/>
              </w:rPr>
            </w:pPr>
            <w:r w:rsidRPr="00B1477A">
              <w:rPr>
                <w:sz w:val="16"/>
                <w:szCs w:val="16"/>
                <w:lang w:eastAsia="zh-CN" w:bidi="ar"/>
              </w:rPr>
              <w:t>Deletion of several editors notes for IoT NTN Demodulation test cases</w:t>
            </w:r>
          </w:p>
        </w:tc>
        <w:tc>
          <w:tcPr>
            <w:tcW w:w="708" w:type="dxa"/>
            <w:shd w:val="solid" w:color="FFFFFF" w:fill="auto"/>
          </w:tcPr>
          <w:p w14:paraId="54808D5B"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49E30C64" w14:textId="77777777" w:rsidTr="00FA4FD8">
        <w:trPr>
          <w:jc w:val="center"/>
        </w:trPr>
        <w:tc>
          <w:tcPr>
            <w:tcW w:w="800" w:type="dxa"/>
            <w:shd w:val="solid" w:color="FFFFFF" w:fill="auto"/>
          </w:tcPr>
          <w:p w14:paraId="58910F74"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500ACBD4"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493A5311" w14:textId="77777777" w:rsidR="00C71A2C" w:rsidRPr="00B1477A" w:rsidRDefault="00C71A2C" w:rsidP="00C71A2C">
            <w:pPr>
              <w:pStyle w:val="TAC"/>
              <w:jc w:val="left"/>
              <w:rPr>
                <w:sz w:val="16"/>
                <w:szCs w:val="16"/>
                <w:lang w:eastAsia="zh-TW"/>
              </w:rPr>
            </w:pPr>
            <w:hyperlink r:id="rId401" w:history="1">
              <w:r w:rsidRPr="00B1477A">
                <w:rPr>
                  <w:rFonts w:eastAsia="SimSun" w:cs="Arial"/>
                  <w:sz w:val="16"/>
                  <w:szCs w:val="16"/>
                  <w:lang w:eastAsia="zh-TW"/>
                </w:rPr>
                <w:t>R5-237878</w:t>
              </w:r>
            </w:hyperlink>
          </w:p>
        </w:tc>
        <w:tc>
          <w:tcPr>
            <w:tcW w:w="567" w:type="dxa"/>
            <w:shd w:val="solid" w:color="FFFFFF" w:fill="auto"/>
          </w:tcPr>
          <w:p w14:paraId="5D917EDA" w14:textId="5DA1C07D"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31BC5C92" w14:textId="21626BCE"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22380BAE" w14:textId="5B626D21"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5B24E65B" w14:textId="77777777" w:rsidR="00C71A2C" w:rsidRPr="00B1477A" w:rsidRDefault="00C71A2C" w:rsidP="00C71A2C">
            <w:pPr>
              <w:pStyle w:val="TAL"/>
              <w:rPr>
                <w:sz w:val="16"/>
                <w:szCs w:val="16"/>
                <w:lang w:eastAsia="zh-TW" w:bidi="ar"/>
              </w:rPr>
            </w:pPr>
            <w:r w:rsidRPr="00B1477A">
              <w:rPr>
                <w:sz w:val="16"/>
                <w:szCs w:val="16"/>
                <w:lang w:eastAsia="zh-CN" w:bidi="ar"/>
              </w:rPr>
              <w:t>Initial condition update for IoT NTN Demod cases</w:t>
            </w:r>
          </w:p>
        </w:tc>
        <w:tc>
          <w:tcPr>
            <w:tcW w:w="708" w:type="dxa"/>
            <w:shd w:val="solid" w:color="FFFFFF" w:fill="auto"/>
          </w:tcPr>
          <w:p w14:paraId="31A60A39"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57D7F41E" w14:textId="77777777" w:rsidTr="00FA4FD8">
        <w:trPr>
          <w:jc w:val="center"/>
        </w:trPr>
        <w:tc>
          <w:tcPr>
            <w:tcW w:w="800" w:type="dxa"/>
            <w:shd w:val="solid" w:color="FFFFFF" w:fill="auto"/>
          </w:tcPr>
          <w:p w14:paraId="265F3072"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2CD25045"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1B5E2C27" w14:textId="77777777" w:rsidR="00C71A2C" w:rsidRPr="00B1477A" w:rsidRDefault="00C71A2C" w:rsidP="00C71A2C">
            <w:pPr>
              <w:pStyle w:val="TAC"/>
              <w:jc w:val="left"/>
              <w:rPr>
                <w:sz w:val="16"/>
                <w:szCs w:val="16"/>
                <w:lang w:eastAsia="zh-TW"/>
              </w:rPr>
            </w:pPr>
            <w:hyperlink r:id="rId402" w:history="1">
              <w:r w:rsidRPr="00B1477A">
                <w:rPr>
                  <w:rFonts w:eastAsia="SimSun" w:cs="Arial"/>
                  <w:sz w:val="16"/>
                  <w:szCs w:val="16"/>
                  <w:lang w:eastAsia="zh-TW"/>
                </w:rPr>
                <w:t>R5-237870</w:t>
              </w:r>
            </w:hyperlink>
          </w:p>
        </w:tc>
        <w:tc>
          <w:tcPr>
            <w:tcW w:w="567" w:type="dxa"/>
            <w:shd w:val="solid" w:color="FFFFFF" w:fill="auto"/>
          </w:tcPr>
          <w:p w14:paraId="06D099C8" w14:textId="57CE82FE"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0BA83752" w14:textId="28843D37"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F5EF7F7" w14:textId="6A017DC7"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95B9AE5" w14:textId="77777777" w:rsidR="00C71A2C" w:rsidRPr="00B1477A" w:rsidRDefault="00C71A2C" w:rsidP="00C71A2C">
            <w:pPr>
              <w:pStyle w:val="TAL"/>
              <w:rPr>
                <w:sz w:val="16"/>
                <w:szCs w:val="16"/>
                <w:lang w:eastAsia="zh-TW" w:bidi="ar"/>
              </w:rPr>
            </w:pPr>
            <w:r w:rsidRPr="00B1477A">
              <w:rPr>
                <w:sz w:val="16"/>
                <w:szCs w:val="16"/>
                <w:lang w:eastAsia="zh-CN" w:bidi="ar"/>
              </w:rPr>
              <w:t>Adding test case 6.4A.1 Frequency Error for category M1</w:t>
            </w:r>
          </w:p>
        </w:tc>
        <w:tc>
          <w:tcPr>
            <w:tcW w:w="708" w:type="dxa"/>
            <w:shd w:val="solid" w:color="FFFFFF" w:fill="auto"/>
          </w:tcPr>
          <w:p w14:paraId="1A5206B4"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35407245" w14:textId="77777777" w:rsidTr="00FA4FD8">
        <w:trPr>
          <w:jc w:val="center"/>
        </w:trPr>
        <w:tc>
          <w:tcPr>
            <w:tcW w:w="800" w:type="dxa"/>
            <w:shd w:val="solid" w:color="FFFFFF" w:fill="auto"/>
          </w:tcPr>
          <w:p w14:paraId="12BCFCBE"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7738B054"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54D18644" w14:textId="77777777" w:rsidR="00C71A2C" w:rsidRPr="00B1477A" w:rsidRDefault="00C71A2C" w:rsidP="00C71A2C">
            <w:pPr>
              <w:pStyle w:val="TAC"/>
              <w:jc w:val="left"/>
              <w:rPr>
                <w:sz w:val="16"/>
                <w:szCs w:val="16"/>
                <w:lang w:eastAsia="zh-TW"/>
              </w:rPr>
            </w:pPr>
            <w:hyperlink r:id="rId403" w:history="1">
              <w:r w:rsidRPr="00B1477A">
                <w:rPr>
                  <w:rFonts w:eastAsia="SimSun" w:cs="Arial"/>
                  <w:sz w:val="16"/>
                  <w:szCs w:val="16"/>
                  <w:lang w:eastAsia="zh-TW"/>
                </w:rPr>
                <w:t>R5-237871</w:t>
              </w:r>
            </w:hyperlink>
          </w:p>
        </w:tc>
        <w:tc>
          <w:tcPr>
            <w:tcW w:w="567" w:type="dxa"/>
            <w:shd w:val="solid" w:color="FFFFFF" w:fill="auto"/>
          </w:tcPr>
          <w:p w14:paraId="0518D35F" w14:textId="742D32E1"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24718FDF" w14:textId="0505E205"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33A925DE" w14:textId="56431F9F"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7B1E96E7" w14:textId="77777777" w:rsidR="00C71A2C" w:rsidRPr="00B1477A" w:rsidRDefault="00C71A2C" w:rsidP="00C71A2C">
            <w:pPr>
              <w:pStyle w:val="TAL"/>
              <w:rPr>
                <w:sz w:val="16"/>
                <w:szCs w:val="16"/>
                <w:lang w:eastAsia="zh-TW" w:bidi="ar"/>
              </w:rPr>
            </w:pPr>
            <w:r w:rsidRPr="00B1477A">
              <w:rPr>
                <w:sz w:val="16"/>
                <w:szCs w:val="16"/>
                <w:lang w:eastAsia="zh-CN" w:bidi="ar"/>
              </w:rPr>
              <w:t>Adding test case 6.4B.1 Frequency Error for category NB1 and NB2</w:t>
            </w:r>
          </w:p>
        </w:tc>
        <w:tc>
          <w:tcPr>
            <w:tcW w:w="708" w:type="dxa"/>
            <w:shd w:val="solid" w:color="FFFFFF" w:fill="auto"/>
          </w:tcPr>
          <w:p w14:paraId="5F901347"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354F7032" w14:textId="77777777" w:rsidTr="00FA4FD8">
        <w:trPr>
          <w:jc w:val="center"/>
        </w:trPr>
        <w:tc>
          <w:tcPr>
            <w:tcW w:w="800" w:type="dxa"/>
            <w:shd w:val="solid" w:color="FFFFFF" w:fill="auto"/>
          </w:tcPr>
          <w:p w14:paraId="046C94FD"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549C722B"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10D4C7AC" w14:textId="77777777" w:rsidR="00C71A2C" w:rsidRPr="00B1477A" w:rsidRDefault="00C71A2C" w:rsidP="00C71A2C">
            <w:pPr>
              <w:pStyle w:val="TAC"/>
              <w:jc w:val="left"/>
              <w:rPr>
                <w:sz w:val="16"/>
                <w:szCs w:val="16"/>
                <w:lang w:eastAsia="zh-TW"/>
              </w:rPr>
            </w:pPr>
            <w:hyperlink r:id="rId404" w:history="1">
              <w:r w:rsidRPr="00B1477A">
                <w:rPr>
                  <w:rFonts w:eastAsia="SimSun" w:cs="Arial"/>
                  <w:sz w:val="16"/>
                  <w:szCs w:val="16"/>
                  <w:lang w:eastAsia="zh-TW"/>
                </w:rPr>
                <w:t>R5-237686</w:t>
              </w:r>
            </w:hyperlink>
          </w:p>
        </w:tc>
        <w:tc>
          <w:tcPr>
            <w:tcW w:w="567" w:type="dxa"/>
            <w:shd w:val="solid" w:color="FFFFFF" w:fill="auto"/>
          </w:tcPr>
          <w:p w14:paraId="4DFCC21D" w14:textId="4DBC8C18"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4AFA7F3" w14:textId="555749FC"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11CB182E" w14:textId="6820F8EA"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376B5CC7" w14:textId="77777777" w:rsidR="00C71A2C" w:rsidRPr="00B1477A" w:rsidRDefault="00C71A2C" w:rsidP="00C71A2C">
            <w:pPr>
              <w:pStyle w:val="TAL"/>
              <w:rPr>
                <w:sz w:val="16"/>
                <w:szCs w:val="16"/>
                <w:lang w:eastAsia="zh-TW" w:bidi="ar"/>
              </w:rPr>
            </w:pPr>
            <w:r w:rsidRPr="00B1477A">
              <w:rPr>
                <w:sz w:val="16"/>
                <w:szCs w:val="16"/>
                <w:lang w:eastAsia="zh-CN" w:bidi="ar"/>
              </w:rPr>
              <w:t>Adding test case 7.3A Reference sensitivity power level for UE category M1</w:t>
            </w:r>
          </w:p>
        </w:tc>
        <w:tc>
          <w:tcPr>
            <w:tcW w:w="708" w:type="dxa"/>
            <w:shd w:val="solid" w:color="FFFFFF" w:fill="auto"/>
          </w:tcPr>
          <w:p w14:paraId="2CD2FD62"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16B56E98" w14:textId="77777777" w:rsidTr="00FA4FD8">
        <w:trPr>
          <w:jc w:val="center"/>
        </w:trPr>
        <w:tc>
          <w:tcPr>
            <w:tcW w:w="800" w:type="dxa"/>
            <w:shd w:val="solid" w:color="FFFFFF" w:fill="auto"/>
          </w:tcPr>
          <w:p w14:paraId="438FEE9A"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03C16BE1"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2E5459BA" w14:textId="77777777" w:rsidR="00C71A2C" w:rsidRPr="00B1477A" w:rsidRDefault="00C71A2C" w:rsidP="00C71A2C">
            <w:pPr>
              <w:pStyle w:val="TAC"/>
              <w:jc w:val="left"/>
              <w:rPr>
                <w:sz w:val="16"/>
                <w:szCs w:val="16"/>
                <w:lang w:eastAsia="zh-TW"/>
              </w:rPr>
            </w:pPr>
            <w:hyperlink r:id="rId405" w:history="1">
              <w:r w:rsidRPr="00B1477A">
                <w:rPr>
                  <w:rFonts w:eastAsia="SimSun" w:cs="Arial"/>
                  <w:sz w:val="16"/>
                  <w:szCs w:val="16"/>
                  <w:lang w:eastAsia="zh-TW"/>
                </w:rPr>
                <w:t>R5-237856</w:t>
              </w:r>
            </w:hyperlink>
          </w:p>
        </w:tc>
        <w:tc>
          <w:tcPr>
            <w:tcW w:w="567" w:type="dxa"/>
            <w:shd w:val="solid" w:color="FFFFFF" w:fill="auto"/>
          </w:tcPr>
          <w:p w14:paraId="7502F6E1" w14:textId="10BE3D83"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0DC60C6E" w14:textId="6D4A92D1"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01D780A7" w14:textId="53FA2743"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36F2BFB" w14:textId="77777777" w:rsidR="00C71A2C" w:rsidRPr="00B1477A" w:rsidRDefault="00C71A2C" w:rsidP="00C71A2C">
            <w:pPr>
              <w:pStyle w:val="TAL"/>
              <w:rPr>
                <w:sz w:val="16"/>
                <w:szCs w:val="16"/>
                <w:lang w:eastAsia="zh-TW" w:bidi="ar"/>
              </w:rPr>
            </w:pPr>
            <w:r w:rsidRPr="00B1477A">
              <w:rPr>
                <w:sz w:val="16"/>
                <w:szCs w:val="16"/>
                <w:lang w:eastAsia="zh-CN" w:bidi="ar"/>
              </w:rPr>
              <w:t>Initial conditions update for multiple TX test cases</w:t>
            </w:r>
          </w:p>
        </w:tc>
        <w:tc>
          <w:tcPr>
            <w:tcW w:w="708" w:type="dxa"/>
            <w:shd w:val="solid" w:color="FFFFFF" w:fill="auto"/>
          </w:tcPr>
          <w:p w14:paraId="1AF72790"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28F896B0" w14:textId="77777777" w:rsidTr="00FA4FD8">
        <w:trPr>
          <w:jc w:val="center"/>
        </w:trPr>
        <w:tc>
          <w:tcPr>
            <w:tcW w:w="800" w:type="dxa"/>
            <w:shd w:val="solid" w:color="FFFFFF" w:fill="auto"/>
          </w:tcPr>
          <w:p w14:paraId="4960884C"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1759A59A"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6532BE30" w14:textId="77777777" w:rsidR="00C71A2C" w:rsidRPr="00B1477A" w:rsidRDefault="00C71A2C" w:rsidP="00C71A2C">
            <w:pPr>
              <w:pStyle w:val="TAC"/>
              <w:jc w:val="left"/>
              <w:rPr>
                <w:sz w:val="16"/>
                <w:szCs w:val="16"/>
                <w:lang w:eastAsia="zh-TW"/>
              </w:rPr>
            </w:pPr>
            <w:hyperlink r:id="rId406" w:history="1">
              <w:r w:rsidRPr="00B1477A">
                <w:rPr>
                  <w:rFonts w:eastAsia="SimSun" w:cs="Arial"/>
                  <w:sz w:val="16"/>
                  <w:szCs w:val="16"/>
                  <w:lang w:eastAsia="zh-TW"/>
                </w:rPr>
                <w:t>R5-237857</w:t>
              </w:r>
            </w:hyperlink>
          </w:p>
        </w:tc>
        <w:tc>
          <w:tcPr>
            <w:tcW w:w="567" w:type="dxa"/>
            <w:shd w:val="solid" w:color="FFFFFF" w:fill="auto"/>
          </w:tcPr>
          <w:p w14:paraId="66B72EF2" w14:textId="60EF6006"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1C90EF41" w14:textId="5A43A902"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F375552" w14:textId="3EC111A7"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8D11A49" w14:textId="77777777" w:rsidR="00C71A2C" w:rsidRPr="00B1477A" w:rsidRDefault="00C71A2C" w:rsidP="00C71A2C">
            <w:pPr>
              <w:pStyle w:val="TAL"/>
              <w:rPr>
                <w:sz w:val="16"/>
                <w:szCs w:val="16"/>
                <w:lang w:eastAsia="zh-TW" w:bidi="ar"/>
              </w:rPr>
            </w:pPr>
            <w:r w:rsidRPr="00B1477A">
              <w:rPr>
                <w:sz w:val="16"/>
                <w:szCs w:val="16"/>
                <w:lang w:eastAsia="zh-CN" w:bidi="ar"/>
              </w:rPr>
              <w:t>Initial conditions update for multiple RX test cases</w:t>
            </w:r>
          </w:p>
        </w:tc>
        <w:tc>
          <w:tcPr>
            <w:tcW w:w="708" w:type="dxa"/>
            <w:shd w:val="solid" w:color="FFFFFF" w:fill="auto"/>
          </w:tcPr>
          <w:p w14:paraId="58EA20C9"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2B482A7D" w14:textId="77777777" w:rsidTr="00FA4FD8">
        <w:trPr>
          <w:jc w:val="center"/>
        </w:trPr>
        <w:tc>
          <w:tcPr>
            <w:tcW w:w="800" w:type="dxa"/>
            <w:shd w:val="solid" w:color="FFFFFF" w:fill="auto"/>
          </w:tcPr>
          <w:p w14:paraId="63B9A558"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6408FEC7"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48230204" w14:textId="77777777" w:rsidR="00C71A2C" w:rsidRPr="00B1477A" w:rsidRDefault="00C71A2C" w:rsidP="00C71A2C">
            <w:pPr>
              <w:pStyle w:val="TAC"/>
              <w:jc w:val="left"/>
              <w:rPr>
                <w:sz w:val="16"/>
                <w:szCs w:val="16"/>
                <w:lang w:eastAsia="zh-TW"/>
              </w:rPr>
            </w:pPr>
            <w:hyperlink r:id="rId407" w:history="1">
              <w:r w:rsidRPr="00B1477A">
                <w:rPr>
                  <w:rFonts w:eastAsia="SimSun" w:cs="Arial"/>
                  <w:sz w:val="16"/>
                  <w:szCs w:val="16"/>
                  <w:lang w:eastAsia="zh-TW"/>
                </w:rPr>
                <w:t>R5-237680</w:t>
              </w:r>
            </w:hyperlink>
          </w:p>
        </w:tc>
        <w:tc>
          <w:tcPr>
            <w:tcW w:w="567" w:type="dxa"/>
            <w:shd w:val="solid" w:color="FFFFFF" w:fill="auto"/>
          </w:tcPr>
          <w:p w14:paraId="0211389C" w14:textId="70B7A1F7"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69B57463" w14:textId="4FCD84AE"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13EF140" w14:textId="0FCF051E"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16BA1BB0" w14:textId="77777777" w:rsidR="00C71A2C" w:rsidRPr="00B1477A" w:rsidRDefault="00C71A2C" w:rsidP="00C71A2C">
            <w:pPr>
              <w:pStyle w:val="TAL"/>
              <w:rPr>
                <w:sz w:val="16"/>
                <w:szCs w:val="16"/>
                <w:lang w:eastAsia="zh-TW" w:bidi="ar"/>
              </w:rPr>
            </w:pPr>
            <w:r w:rsidRPr="00B1477A">
              <w:rPr>
                <w:sz w:val="16"/>
                <w:szCs w:val="16"/>
                <w:lang w:eastAsia="zh-CN" w:bidi="ar"/>
              </w:rPr>
              <w:t>Addition of test configuration and error correction for 7.6A.2 In-band blocking for category M1</w:t>
            </w:r>
          </w:p>
        </w:tc>
        <w:tc>
          <w:tcPr>
            <w:tcW w:w="708" w:type="dxa"/>
            <w:shd w:val="solid" w:color="FFFFFF" w:fill="auto"/>
          </w:tcPr>
          <w:p w14:paraId="7CC4F717"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1554879B" w14:textId="77777777" w:rsidTr="00FA4FD8">
        <w:trPr>
          <w:jc w:val="center"/>
        </w:trPr>
        <w:tc>
          <w:tcPr>
            <w:tcW w:w="800" w:type="dxa"/>
            <w:shd w:val="solid" w:color="FFFFFF" w:fill="auto"/>
          </w:tcPr>
          <w:p w14:paraId="0A92BE14"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3A92AF60"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285ED2DD" w14:textId="77777777" w:rsidR="00C71A2C" w:rsidRPr="00B1477A" w:rsidRDefault="00C71A2C" w:rsidP="00C71A2C">
            <w:pPr>
              <w:pStyle w:val="TAC"/>
              <w:jc w:val="left"/>
              <w:rPr>
                <w:sz w:val="16"/>
                <w:szCs w:val="16"/>
                <w:lang w:eastAsia="zh-TW"/>
              </w:rPr>
            </w:pPr>
            <w:hyperlink r:id="rId408" w:history="1">
              <w:r w:rsidRPr="00B1477A">
                <w:rPr>
                  <w:rFonts w:eastAsia="SimSun" w:cs="Arial"/>
                  <w:sz w:val="16"/>
                  <w:szCs w:val="16"/>
                  <w:lang w:eastAsia="zh-TW"/>
                </w:rPr>
                <w:t>R5-237691</w:t>
              </w:r>
            </w:hyperlink>
          </w:p>
        </w:tc>
        <w:tc>
          <w:tcPr>
            <w:tcW w:w="567" w:type="dxa"/>
            <w:shd w:val="solid" w:color="FFFFFF" w:fill="auto"/>
          </w:tcPr>
          <w:p w14:paraId="58CC2BB8" w14:textId="1A67DC1B"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2BB61DF8" w14:textId="1D73C9EF"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04A86AB2" w14:textId="14041463"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C11D999" w14:textId="77777777" w:rsidR="00C71A2C" w:rsidRPr="00B1477A" w:rsidRDefault="00C71A2C" w:rsidP="00C71A2C">
            <w:pPr>
              <w:pStyle w:val="TAL"/>
              <w:rPr>
                <w:sz w:val="16"/>
                <w:szCs w:val="16"/>
                <w:lang w:eastAsia="zh-TW" w:bidi="ar"/>
              </w:rPr>
            </w:pPr>
            <w:r w:rsidRPr="00B1477A">
              <w:rPr>
                <w:sz w:val="16"/>
                <w:szCs w:val="16"/>
                <w:lang w:eastAsia="zh-CN" w:bidi="ar"/>
              </w:rPr>
              <w:t>Introduction of new test case 7.6A.3 Out-of-band blocking for category M1</w:t>
            </w:r>
          </w:p>
        </w:tc>
        <w:tc>
          <w:tcPr>
            <w:tcW w:w="708" w:type="dxa"/>
            <w:shd w:val="solid" w:color="FFFFFF" w:fill="auto"/>
          </w:tcPr>
          <w:p w14:paraId="63D59F7E"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74B29887" w14:textId="77777777" w:rsidTr="00FA4FD8">
        <w:trPr>
          <w:jc w:val="center"/>
        </w:trPr>
        <w:tc>
          <w:tcPr>
            <w:tcW w:w="800" w:type="dxa"/>
            <w:shd w:val="solid" w:color="FFFFFF" w:fill="auto"/>
          </w:tcPr>
          <w:p w14:paraId="66E30F30"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2FCA8206"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06EAF501" w14:textId="77777777" w:rsidR="00C71A2C" w:rsidRPr="00B1477A" w:rsidRDefault="00C71A2C" w:rsidP="00C71A2C">
            <w:pPr>
              <w:pStyle w:val="TAC"/>
              <w:jc w:val="left"/>
              <w:rPr>
                <w:sz w:val="16"/>
                <w:szCs w:val="16"/>
                <w:lang w:eastAsia="zh-TW"/>
              </w:rPr>
            </w:pPr>
            <w:hyperlink r:id="rId409" w:history="1">
              <w:r w:rsidRPr="00B1477A">
                <w:rPr>
                  <w:rFonts w:eastAsia="SimSun" w:cs="Arial"/>
                  <w:sz w:val="16"/>
                  <w:szCs w:val="16"/>
                  <w:lang w:eastAsia="zh-TW"/>
                </w:rPr>
                <w:t>R5-237692</w:t>
              </w:r>
            </w:hyperlink>
          </w:p>
        </w:tc>
        <w:tc>
          <w:tcPr>
            <w:tcW w:w="567" w:type="dxa"/>
            <w:shd w:val="solid" w:color="FFFFFF" w:fill="auto"/>
          </w:tcPr>
          <w:p w14:paraId="7EC5CC26" w14:textId="7E168C4B"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0535D521" w14:textId="42111B79"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D3E0842" w14:textId="7B8ECE30"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FCFD1CC" w14:textId="77777777" w:rsidR="00C71A2C" w:rsidRPr="00B1477A" w:rsidRDefault="00C71A2C" w:rsidP="00C71A2C">
            <w:pPr>
              <w:pStyle w:val="TAL"/>
              <w:rPr>
                <w:sz w:val="16"/>
                <w:szCs w:val="16"/>
                <w:lang w:eastAsia="zh-TW" w:bidi="ar"/>
              </w:rPr>
            </w:pPr>
            <w:r w:rsidRPr="00B1477A">
              <w:rPr>
                <w:sz w:val="16"/>
                <w:szCs w:val="16"/>
                <w:lang w:eastAsia="zh-CN" w:bidi="ar"/>
              </w:rPr>
              <w:t>Introduction of new test case 7.6A.4 Narrow band blocking for category M1</w:t>
            </w:r>
          </w:p>
        </w:tc>
        <w:tc>
          <w:tcPr>
            <w:tcW w:w="708" w:type="dxa"/>
            <w:shd w:val="solid" w:color="FFFFFF" w:fill="auto"/>
          </w:tcPr>
          <w:p w14:paraId="72B068D5"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191251E7" w14:textId="77777777" w:rsidTr="00FA4FD8">
        <w:trPr>
          <w:jc w:val="center"/>
        </w:trPr>
        <w:tc>
          <w:tcPr>
            <w:tcW w:w="800" w:type="dxa"/>
            <w:shd w:val="solid" w:color="FFFFFF" w:fill="auto"/>
          </w:tcPr>
          <w:p w14:paraId="02927BA4"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489DFB26"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6FB8BFF7" w14:textId="77777777" w:rsidR="00C71A2C" w:rsidRPr="00B1477A" w:rsidRDefault="00C71A2C" w:rsidP="00C71A2C">
            <w:pPr>
              <w:pStyle w:val="TAC"/>
              <w:jc w:val="left"/>
              <w:rPr>
                <w:sz w:val="16"/>
                <w:szCs w:val="16"/>
                <w:lang w:eastAsia="zh-TW"/>
              </w:rPr>
            </w:pPr>
            <w:hyperlink r:id="rId410" w:history="1">
              <w:r w:rsidRPr="00B1477A">
                <w:rPr>
                  <w:rFonts w:eastAsia="SimSun" w:cs="Arial"/>
                  <w:sz w:val="16"/>
                  <w:szCs w:val="16"/>
                  <w:lang w:eastAsia="zh-TW"/>
                </w:rPr>
                <w:t>R5-237681</w:t>
              </w:r>
            </w:hyperlink>
          </w:p>
        </w:tc>
        <w:tc>
          <w:tcPr>
            <w:tcW w:w="567" w:type="dxa"/>
            <w:shd w:val="solid" w:color="FFFFFF" w:fill="auto"/>
          </w:tcPr>
          <w:p w14:paraId="1DA94B70" w14:textId="2557BF1C"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02BFBFF6" w14:textId="324B59F5"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113403A8" w14:textId="3088F86E"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137CFBDC" w14:textId="77777777" w:rsidR="00C71A2C" w:rsidRPr="00B1477A" w:rsidRDefault="00C71A2C" w:rsidP="00C71A2C">
            <w:pPr>
              <w:pStyle w:val="TAL"/>
              <w:rPr>
                <w:sz w:val="16"/>
                <w:szCs w:val="16"/>
                <w:lang w:eastAsia="zh-TW" w:bidi="ar"/>
              </w:rPr>
            </w:pPr>
            <w:r w:rsidRPr="00B1477A">
              <w:rPr>
                <w:sz w:val="16"/>
                <w:szCs w:val="16"/>
                <w:lang w:eastAsia="zh-CN" w:bidi="ar"/>
              </w:rPr>
              <w:t>Confirmation of test configuration and error correction for 7.6B.2 In-band blocking for category NB1 and NB2</w:t>
            </w:r>
          </w:p>
        </w:tc>
        <w:tc>
          <w:tcPr>
            <w:tcW w:w="708" w:type="dxa"/>
            <w:shd w:val="solid" w:color="FFFFFF" w:fill="auto"/>
          </w:tcPr>
          <w:p w14:paraId="3CD6D767"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7B3AC440" w14:textId="77777777" w:rsidTr="00FA4FD8">
        <w:trPr>
          <w:jc w:val="center"/>
        </w:trPr>
        <w:tc>
          <w:tcPr>
            <w:tcW w:w="800" w:type="dxa"/>
            <w:shd w:val="solid" w:color="FFFFFF" w:fill="auto"/>
          </w:tcPr>
          <w:p w14:paraId="6EDCC955"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2724A77C"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4439FF36" w14:textId="77777777" w:rsidR="00C71A2C" w:rsidRPr="00B1477A" w:rsidRDefault="00C71A2C" w:rsidP="00C71A2C">
            <w:pPr>
              <w:pStyle w:val="TAC"/>
              <w:jc w:val="left"/>
              <w:rPr>
                <w:sz w:val="16"/>
                <w:szCs w:val="16"/>
                <w:lang w:eastAsia="zh-TW"/>
              </w:rPr>
            </w:pPr>
            <w:hyperlink r:id="rId411" w:history="1">
              <w:r w:rsidRPr="00B1477A">
                <w:rPr>
                  <w:rFonts w:eastAsia="SimSun" w:cs="Arial"/>
                  <w:sz w:val="16"/>
                  <w:szCs w:val="16"/>
                  <w:lang w:eastAsia="zh-TW"/>
                </w:rPr>
                <w:t>R5-237693</w:t>
              </w:r>
            </w:hyperlink>
          </w:p>
        </w:tc>
        <w:tc>
          <w:tcPr>
            <w:tcW w:w="567" w:type="dxa"/>
            <w:shd w:val="solid" w:color="FFFFFF" w:fill="auto"/>
          </w:tcPr>
          <w:p w14:paraId="0000992E" w14:textId="0FC6DC1B"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32013608" w14:textId="5AF6B1F4"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3828CD9" w14:textId="11AF6A82"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72625472" w14:textId="77777777" w:rsidR="00C71A2C" w:rsidRPr="00B1477A" w:rsidRDefault="00C71A2C" w:rsidP="00C71A2C">
            <w:pPr>
              <w:pStyle w:val="TAL"/>
              <w:rPr>
                <w:sz w:val="16"/>
                <w:szCs w:val="16"/>
                <w:lang w:eastAsia="zh-TW" w:bidi="ar"/>
              </w:rPr>
            </w:pPr>
            <w:r w:rsidRPr="00B1477A">
              <w:rPr>
                <w:sz w:val="16"/>
                <w:szCs w:val="16"/>
                <w:lang w:eastAsia="zh-CN" w:bidi="ar"/>
              </w:rPr>
              <w:t>Introduction of new test case 7.6B.3 Out-of-band blocking for category NB1 and NB2</w:t>
            </w:r>
          </w:p>
        </w:tc>
        <w:tc>
          <w:tcPr>
            <w:tcW w:w="708" w:type="dxa"/>
            <w:shd w:val="solid" w:color="FFFFFF" w:fill="auto"/>
          </w:tcPr>
          <w:p w14:paraId="414E7DBE"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2CDF16AE" w14:textId="77777777" w:rsidTr="00FA4FD8">
        <w:trPr>
          <w:jc w:val="center"/>
        </w:trPr>
        <w:tc>
          <w:tcPr>
            <w:tcW w:w="800" w:type="dxa"/>
            <w:shd w:val="solid" w:color="FFFFFF" w:fill="auto"/>
          </w:tcPr>
          <w:p w14:paraId="1887D07A"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2D558A4D"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45A7655E" w14:textId="77777777" w:rsidR="00C71A2C" w:rsidRPr="00B1477A" w:rsidRDefault="00C71A2C" w:rsidP="00C71A2C">
            <w:pPr>
              <w:pStyle w:val="TAC"/>
              <w:jc w:val="left"/>
              <w:rPr>
                <w:sz w:val="16"/>
                <w:szCs w:val="16"/>
                <w:lang w:eastAsia="zh-TW"/>
              </w:rPr>
            </w:pPr>
            <w:hyperlink r:id="rId412" w:history="1">
              <w:r w:rsidRPr="00B1477A">
                <w:rPr>
                  <w:rFonts w:eastAsia="SimSun" w:cs="Arial"/>
                  <w:sz w:val="16"/>
                  <w:szCs w:val="16"/>
                  <w:lang w:eastAsia="zh-TW"/>
                </w:rPr>
                <w:t>R5-236131</w:t>
              </w:r>
            </w:hyperlink>
          </w:p>
        </w:tc>
        <w:tc>
          <w:tcPr>
            <w:tcW w:w="567" w:type="dxa"/>
            <w:shd w:val="solid" w:color="FFFFFF" w:fill="auto"/>
          </w:tcPr>
          <w:p w14:paraId="41E8A63C" w14:textId="4515B5AE"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153E1288" w14:textId="6CE7BE75"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0959B0DE" w14:textId="1195A8D7"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50E2F6BC" w14:textId="77777777" w:rsidR="00C71A2C" w:rsidRPr="00B1477A" w:rsidRDefault="00C71A2C" w:rsidP="00C71A2C">
            <w:pPr>
              <w:pStyle w:val="TAL"/>
              <w:rPr>
                <w:sz w:val="16"/>
                <w:szCs w:val="16"/>
                <w:lang w:eastAsia="zh-TW" w:bidi="ar"/>
              </w:rPr>
            </w:pPr>
            <w:r w:rsidRPr="00B1477A">
              <w:rPr>
                <w:sz w:val="16"/>
                <w:szCs w:val="16"/>
                <w:lang w:eastAsia="zh-CN" w:bidi="ar"/>
              </w:rPr>
              <w:t>Removal of 7.6B.4 Narrow band blocking for category NB1 and NB2</w:t>
            </w:r>
          </w:p>
        </w:tc>
        <w:tc>
          <w:tcPr>
            <w:tcW w:w="708" w:type="dxa"/>
            <w:shd w:val="solid" w:color="FFFFFF" w:fill="auto"/>
          </w:tcPr>
          <w:p w14:paraId="2E206C14"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3C0470D8" w14:textId="77777777" w:rsidTr="00FA4FD8">
        <w:trPr>
          <w:jc w:val="center"/>
        </w:trPr>
        <w:tc>
          <w:tcPr>
            <w:tcW w:w="800" w:type="dxa"/>
            <w:shd w:val="solid" w:color="FFFFFF" w:fill="auto"/>
          </w:tcPr>
          <w:p w14:paraId="0575DBC5"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157CBDC8"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6D895162" w14:textId="77777777" w:rsidR="00C71A2C" w:rsidRPr="00B1477A" w:rsidRDefault="00C71A2C" w:rsidP="00C71A2C">
            <w:pPr>
              <w:pStyle w:val="TAC"/>
              <w:jc w:val="left"/>
              <w:rPr>
                <w:sz w:val="16"/>
                <w:szCs w:val="16"/>
                <w:lang w:eastAsia="zh-TW"/>
              </w:rPr>
            </w:pPr>
            <w:hyperlink r:id="rId413" w:history="1">
              <w:r w:rsidRPr="00B1477A">
                <w:rPr>
                  <w:rFonts w:eastAsia="SimSun" w:cs="Arial"/>
                  <w:sz w:val="16"/>
                  <w:szCs w:val="16"/>
                  <w:lang w:eastAsia="zh-TW"/>
                </w:rPr>
                <w:t>R5-237682</w:t>
              </w:r>
            </w:hyperlink>
          </w:p>
        </w:tc>
        <w:tc>
          <w:tcPr>
            <w:tcW w:w="567" w:type="dxa"/>
            <w:shd w:val="solid" w:color="FFFFFF" w:fill="auto"/>
          </w:tcPr>
          <w:p w14:paraId="4804117D" w14:textId="11827E13"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5F1FD009" w14:textId="562B6436"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627CCB20" w14:textId="357AE8A5"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68896D01" w14:textId="77777777" w:rsidR="00C71A2C" w:rsidRPr="00B1477A" w:rsidRDefault="00C71A2C" w:rsidP="00C71A2C">
            <w:pPr>
              <w:pStyle w:val="TAL"/>
              <w:rPr>
                <w:sz w:val="16"/>
                <w:szCs w:val="16"/>
                <w:lang w:eastAsia="zh-TW" w:bidi="ar"/>
              </w:rPr>
            </w:pPr>
            <w:r w:rsidRPr="00B1477A">
              <w:rPr>
                <w:sz w:val="16"/>
                <w:szCs w:val="16"/>
                <w:lang w:eastAsia="zh-CN" w:bidi="ar"/>
              </w:rPr>
              <w:t>Introduction of new test case 7.7A Spurious response for category M1</w:t>
            </w:r>
          </w:p>
        </w:tc>
        <w:tc>
          <w:tcPr>
            <w:tcW w:w="708" w:type="dxa"/>
            <w:shd w:val="solid" w:color="FFFFFF" w:fill="auto"/>
          </w:tcPr>
          <w:p w14:paraId="7B27AC28"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6F495984" w14:textId="77777777" w:rsidTr="00FA4FD8">
        <w:trPr>
          <w:jc w:val="center"/>
        </w:trPr>
        <w:tc>
          <w:tcPr>
            <w:tcW w:w="800" w:type="dxa"/>
            <w:shd w:val="solid" w:color="FFFFFF" w:fill="auto"/>
          </w:tcPr>
          <w:p w14:paraId="1169E11E"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25EDFCCA"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36079066" w14:textId="77777777" w:rsidR="00C71A2C" w:rsidRPr="00B1477A" w:rsidRDefault="00C71A2C" w:rsidP="00C71A2C">
            <w:pPr>
              <w:pStyle w:val="TAC"/>
              <w:jc w:val="left"/>
              <w:rPr>
                <w:sz w:val="16"/>
                <w:szCs w:val="16"/>
                <w:lang w:eastAsia="zh-TW"/>
              </w:rPr>
            </w:pPr>
            <w:hyperlink r:id="rId414" w:history="1">
              <w:r w:rsidRPr="00B1477A">
                <w:rPr>
                  <w:rFonts w:eastAsia="SimSun" w:cs="Arial"/>
                  <w:sz w:val="16"/>
                  <w:szCs w:val="16"/>
                  <w:lang w:eastAsia="zh-TW"/>
                </w:rPr>
                <w:t>R5-237683</w:t>
              </w:r>
            </w:hyperlink>
          </w:p>
        </w:tc>
        <w:tc>
          <w:tcPr>
            <w:tcW w:w="567" w:type="dxa"/>
            <w:shd w:val="solid" w:color="FFFFFF" w:fill="auto"/>
          </w:tcPr>
          <w:p w14:paraId="5B3B69AD" w14:textId="59B04621"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1151FCC6" w14:textId="5A7F4A03"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115AF320" w14:textId="473BBFAF"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692DD921" w14:textId="77777777" w:rsidR="00C71A2C" w:rsidRPr="00B1477A" w:rsidRDefault="00C71A2C" w:rsidP="00C71A2C">
            <w:pPr>
              <w:pStyle w:val="TAL"/>
              <w:rPr>
                <w:sz w:val="16"/>
                <w:szCs w:val="16"/>
                <w:lang w:eastAsia="zh-TW" w:bidi="ar"/>
              </w:rPr>
            </w:pPr>
            <w:r w:rsidRPr="00B1477A">
              <w:rPr>
                <w:sz w:val="16"/>
                <w:szCs w:val="16"/>
                <w:lang w:eastAsia="zh-CN" w:bidi="ar"/>
              </w:rPr>
              <w:t>Introduction of new test case 7.7B Spurious response for category NB1 and NB2</w:t>
            </w:r>
          </w:p>
        </w:tc>
        <w:tc>
          <w:tcPr>
            <w:tcW w:w="708" w:type="dxa"/>
            <w:shd w:val="solid" w:color="FFFFFF" w:fill="auto"/>
          </w:tcPr>
          <w:p w14:paraId="1EEFC445"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18CD9A4F" w14:textId="77777777" w:rsidTr="00FA4FD8">
        <w:trPr>
          <w:jc w:val="center"/>
        </w:trPr>
        <w:tc>
          <w:tcPr>
            <w:tcW w:w="800" w:type="dxa"/>
            <w:shd w:val="solid" w:color="FFFFFF" w:fill="auto"/>
          </w:tcPr>
          <w:p w14:paraId="6BFBFD9C"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3D3D2FCD"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6F5F9520" w14:textId="77777777" w:rsidR="00C71A2C" w:rsidRPr="00B1477A" w:rsidRDefault="00C71A2C" w:rsidP="00C71A2C">
            <w:pPr>
              <w:pStyle w:val="TAC"/>
              <w:jc w:val="left"/>
              <w:rPr>
                <w:sz w:val="16"/>
                <w:szCs w:val="16"/>
                <w:lang w:eastAsia="zh-TW"/>
              </w:rPr>
            </w:pPr>
            <w:hyperlink r:id="rId415" w:history="1">
              <w:r w:rsidRPr="00B1477A">
                <w:rPr>
                  <w:rFonts w:eastAsia="SimSun" w:cs="Arial"/>
                  <w:sz w:val="16"/>
                  <w:szCs w:val="16"/>
                  <w:lang w:eastAsia="zh-TW"/>
                </w:rPr>
                <w:t>R5-237694</w:t>
              </w:r>
            </w:hyperlink>
          </w:p>
        </w:tc>
        <w:tc>
          <w:tcPr>
            <w:tcW w:w="567" w:type="dxa"/>
            <w:shd w:val="solid" w:color="FFFFFF" w:fill="auto"/>
          </w:tcPr>
          <w:p w14:paraId="40E8DBAB" w14:textId="60472FC0"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40401074" w14:textId="25FFD0B6"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4C40A1B" w14:textId="5A3569D3"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1FC49117" w14:textId="77777777" w:rsidR="00C71A2C" w:rsidRPr="00B1477A" w:rsidRDefault="00C71A2C" w:rsidP="00C71A2C">
            <w:pPr>
              <w:pStyle w:val="TAL"/>
              <w:rPr>
                <w:sz w:val="16"/>
                <w:szCs w:val="16"/>
                <w:lang w:eastAsia="zh-TW" w:bidi="ar"/>
              </w:rPr>
            </w:pPr>
            <w:r w:rsidRPr="00B1477A">
              <w:rPr>
                <w:sz w:val="16"/>
                <w:szCs w:val="16"/>
                <w:lang w:eastAsia="zh-CN" w:bidi="ar"/>
              </w:rPr>
              <w:t>Introduction of new test case 7.8A Intermodulation characteristics for category M1</w:t>
            </w:r>
          </w:p>
        </w:tc>
        <w:tc>
          <w:tcPr>
            <w:tcW w:w="708" w:type="dxa"/>
            <w:shd w:val="solid" w:color="FFFFFF" w:fill="auto"/>
          </w:tcPr>
          <w:p w14:paraId="52FEECC1"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12B3131C" w14:textId="77777777" w:rsidTr="00FA4FD8">
        <w:trPr>
          <w:jc w:val="center"/>
        </w:trPr>
        <w:tc>
          <w:tcPr>
            <w:tcW w:w="800" w:type="dxa"/>
            <w:shd w:val="solid" w:color="FFFFFF" w:fill="auto"/>
          </w:tcPr>
          <w:p w14:paraId="22A57549"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409127EB"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1BB53744" w14:textId="77777777" w:rsidR="00C71A2C" w:rsidRPr="00B1477A" w:rsidRDefault="00C71A2C" w:rsidP="00C71A2C">
            <w:pPr>
              <w:pStyle w:val="TAC"/>
              <w:jc w:val="left"/>
              <w:rPr>
                <w:sz w:val="16"/>
                <w:szCs w:val="16"/>
                <w:lang w:eastAsia="zh-TW"/>
              </w:rPr>
            </w:pPr>
            <w:hyperlink r:id="rId416" w:history="1">
              <w:r w:rsidRPr="00B1477A">
                <w:rPr>
                  <w:rFonts w:eastAsia="SimSun" w:cs="Arial"/>
                  <w:sz w:val="16"/>
                  <w:szCs w:val="16"/>
                  <w:lang w:eastAsia="zh-TW"/>
                </w:rPr>
                <w:t>R5-237695</w:t>
              </w:r>
            </w:hyperlink>
          </w:p>
        </w:tc>
        <w:tc>
          <w:tcPr>
            <w:tcW w:w="567" w:type="dxa"/>
            <w:shd w:val="solid" w:color="FFFFFF" w:fill="auto"/>
          </w:tcPr>
          <w:p w14:paraId="1215FDD4" w14:textId="61F6A889"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0B7647C" w14:textId="4EAC887A"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696EB46" w14:textId="4E29A7E8"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6CCAA95" w14:textId="77777777" w:rsidR="00C71A2C" w:rsidRPr="00B1477A" w:rsidRDefault="00C71A2C" w:rsidP="00C71A2C">
            <w:pPr>
              <w:pStyle w:val="TAL"/>
              <w:rPr>
                <w:sz w:val="16"/>
                <w:szCs w:val="16"/>
                <w:lang w:eastAsia="zh-TW" w:bidi="ar"/>
              </w:rPr>
            </w:pPr>
            <w:r w:rsidRPr="00B1477A">
              <w:rPr>
                <w:sz w:val="16"/>
                <w:szCs w:val="16"/>
                <w:lang w:eastAsia="zh-CN" w:bidi="ar"/>
              </w:rPr>
              <w:t>Introduction of new test case 7.8B Intermodulation characteristics for category NB1 and NB2</w:t>
            </w:r>
          </w:p>
        </w:tc>
        <w:tc>
          <w:tcPr>
            <w:tcW w:w="708" w:type="dxa"/>
            <w:shd w:val="solid" w:color="FFFFFF" w:fill="auto"/>
          </w:tcPr>
          <w:p w14:paraId="14B8DAEB"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228A7D30" w14:textId="77777777" w:rsidTr="00FA4FD8">
        <w:trPr>
          <w:jc w:val="center"/>
        </w:trPr>
        <w:tc>
          <w:tcPr>
            <w:tcW w:w="800" w:type="dxa"/>
            <w:shd w:val="solid" w:color="FFFFFF" w:fill="auto"/>
          </w:tcPr>
          <w:p w14:paraId="7AF0D350"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03E7A278"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6850998D" w14:textId="77777777" w:rsidR="00C71A2C" w:rsidRPr="00B1477A" w:rsidRDefault="00C71A2C" w:rsidP="00C71A2C">
            <w:pPr>
              <w:pStyle w:val="TAC"/>
              <w:jc w:val="left"/>
              <w:rPr>
                <w:sz w:val="16"/>
                <w:szCs w:val="16"/>
                <w:lang w:eastAsia="zh-TW"/>
              </w:rPr>
            </w:pPr>
            <w:hyperlink r:id="rId417" w:history="1">
              <w:r w:rsidRPr="00B1477A">
                <w:rPr>
                  <w:rFonts w:eastAsia="SimSun" w:cs="Arial"/>
                  <w:sz w:val="16"/>
                  <w:szCs w:val="16"/>
                  <w:lang w:eastAsia="zh-TW"/>
                </w:rPr>
                <w:t>R5-237684</w:t>
              </w:r>
            </w:hyperlink>
          </w:p>
        </w:tc>
        <w:tc>
          <w:tcPr>
            <w:tcW w:w="567" w:type="dxa"/>
            <w:shd w:val="solid" w:color="FFFFFF" w:fill="auto"/>
          </w:tcPr>
          <w:p w14:paraId="771FACC2" w14:textId="4BFCA210"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153375F5" w14:textId="35E20F50"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7240E5A2" w14:textId="2F1B4A78"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3EB66971" w14:textId="77777777" w:rsidR="00C71A2C" w:rsidRPr="00B1477A" w:rsidRDefault="00C71A2C" w:rsidP="00C71A2C">
            <w:pPr>
              <w:pStyle w:val="TAL"/>
              <w:rPr>
                <w:sz w:val="16"/>
                <w:szCs w:val="16"/>
                <w:lang w:eastAsia="zh-TW" w:bidi="ar"/>
              </w:rPr>
            </w:pPr>
            <w:r w:rsidRPr="00B1477A">
              <w:rPr>
                <w:sz w:val="16"/>
                <w:szCs w:val="16"/>
                <w:lang w:eastAsia="zh-CN" w:bidi="ar"/>
              </w:rPr>
              <w:t>Update of test configuration for 7.9A Spurious emissions for category M1</w:t>
            </w:r>
          </w:p>
        </w:tc>
        <w:tc>
          <w:tcPr>
            <w:tcW w:w="708" w:type="dxa"/>
            <w:shd w:val="solid" w:color="FFFFFF" w:fill="auto"/>
          </w:tcPr>
          <w:p w14:paraId="76F7FBF9"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117F45E3" w14:textId="77777777" w:rsidTr="00FA4FD8">
        <w:trPr>
          <w:jc w:val="center"/>
        </w:trPr>
        <w:tc>
          <w:tcPr>
            <w:tcW w:w="800" w:type="dxa"/>
            <w:shd w:val="solid" w:color="FFFFFF" w:fill="auto"/>
          </w:tcPr>
          <w:p w14:paraId="35F16C7C"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09DBA6EB"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4A9F3EFE" w14:textId="77777777" w:rsidR="00C71A2C" w:rsidRPr="00B1477A" w:rsidRDefault="00C71A2C" w:rsidP="00C71A2C">
            <w:pPr>
              <w:pStyle w:val="TAC"/>
              <w:jc w:val="left"/>
              <w:rPr>
                <w:sz w:val="16"/>
                <w:szCs w:val="16"/>
                <w:lang w:eastAsia="zh-TW"/>
              </w:rPr>
            </w:pPr>
            <w:hyperlink r:id="rId418" w:history="1">
              <w:r w:rsidRPr="00B1477A">
                <w:rPr>
                  <w:rFonts w:eastAsia="SimSun" w:cs="Arial"/>
                  <w:sz w:val="16"/>
                  <w:szCs w:val="16"/>
                  <w:lang w:eastAsia="zh-TW"/>
                </w:rPr>
                <w:t>R5-237685</w:t>
              </w:r>
            </w:hyperlink>
          </w:p>
        </w:tc>
        <w:tc>
          <w:tcPr>
            <w:tcW w:w="567" w:type="dxa"/>
            <w:shd w:val="solid" w:color="FFFFFF" w:fill="auto"/>
          </w:tcPr>
          <w:p w14:paraId="5A4063E6" w14:textId="3C723F30"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3454F49" w14:textId="05EEE716"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4FF9077" w14:textId="4504B99B"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1B560345" w14:textId="77777777" w:rsidR="00C71A2C" w:rsidRPr="00B1477A" w:rsidRDefault="00C71A2C" w:rsidP="00C71A2C">
            <w:pPr>
              <w:pStyle w:val="TAL"/>
              <w:rPr>
                <w:sz w:val="16"/>
                <w:szCs w:val="16"/>
                <w:lang w:eastAsia="zh-TW" w:bidi="ar"/>
              </w:rPr>
            </w:pPr>
            <w:r w:rsidRPr="00B1477A">
              <w:rPr>
                <w:sz w:val="16"/>
                <w:szCs w:val="16"/>
                <w:lang w:eastAsia="zh-CN" w:bidi="ar"/>
              </w:rPr>
              <w:t>Update of test configuration for 7.9B Spurious emissions for category NB1 and NB2</w:t>
            </w:r>
          </w:p>
        </w:tc>
        <w:tc>
          <w:tcPr>
            <w:tcW w:w="708" w:type="dxa"/>
            <w:shd w:val="solid" w:color="FFFFFF" w:fill="auto"/>
          </w:tcPr>
          <w:p w14:paraId="4DC81FF8"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3A281A9C" w14:textId="77777777" w:rsidTr="00FA4FD8">
        <w:trPr>
          <w:jc w:val="center"/>
        </w:trPr>
        <w:tc>
          <w:tcPr>
            <w:tcW w:w="800" w:type="dxa"/>
            <w:shd w:val="solid" w:color="FFFFFF" w:fill="auto"/>
          </w:tcPr>
          <w:p w14:paraId="5AA8D24E"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1998E70F"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19E4F36F" w14:textId="77777777" w:rsidR="00C71A2C" w:rsidRPr="00B1477A" w:rsidRDefault="00C71A2C" w:rsidP="00C71A2C">
            <w:pPr>
              <w:pStyle w:val="TAC"/>
              <w:jc w:val="left"/>
              <w:rPr>
                <w:sz w:val="16"/>
                <w:szCs w:val="16"/>
                <w:lang w:eastAsia="zh-TW"/>
              </w:rPr>
            </w:pPr>
            <w:hyperlink r:id="rId419" w:history="1">
              <w:r w:rsidRPr="00B1477A">
                <w:rPr>
                  <w:rFonts w:eastAsia="SimSun" w:cs="Arial"/>
                  <w:sz w:val="16"/>
                  <w:szCs w:val="16"/>
                  <w:lang w:eastAsia="zh-TW"/>
                </w:rPr>
                <w:t>R5-236138</w:t>
              </w:r>
            </w:hyperlink>
          </w:p>
        </w:tc>
        <w:tc>
          <w:tcPr>
            <w:tcW w:w="567" w:type="dxa"/>
            <w:shd w:val="solid" w:color="FFFFFF" w:fill="auto"/>
          </w:tcPr>
          <w:p w14:paraId="7F5B99A6" w14:textId="3923F7E1"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8227B93" w14:textId="33E9581E"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5DEBA36C" w14:textId="61514B3E"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33E94B2A" w14:textId="77777777" w:rsidR="00C71A2C" w:rsidRPr="00B1477A" w:rsidRDefault="00C71A2C" w:rsidP="00C71A2C">
            <w:pPr>
              <w:pStyle w:val="TAL"/>
              <w:rPr>
                <w:sz w:val="16"/>
                <w:szCs w:val="16"/>
                <w:lang w:eastAsia="zh-TW" w:bidi="ar"/>
              </w:rPr>
            </w:pPr>
            <w:r w:rsidRPr="00B1477A">
              <w:rPr>
                <w:sz w:val="16"/>
                <w:szCs w:val="16"/>
                <w:lang w:eastAsia="zh-CN" w:bidi="ar"/>
              </w:rPr>
              <w:t>Introduction of measurement uncertainties and test tolerances for test cases from 7.6 to 7.9</w:t>
            </w:r>
          </w:p>
        </w:tc>
        <w:tc>
          <w:tcPr>
            <w:tcW w:w="708" w:type="dxa"/>
            <w:shd w:val="solid" w:color="FFFFFF" w:fill="auto"/>
          </w:tcPr>
          <w:p w14:paraId="17F55770"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11E0296D" w14:textId="77777777" w:rsidTr="00FA4FD8">
        <w:trPr>
          <w:jc w:val="center"/>
        </w:trPr>
        <w:tc>
          <w:tcPr>
            <w:tcW w:w="800" w:type="dxa"/>
            <w:shd w:val="solid" w:color="FFFFFF" w:fill="auto"/>
          </w:tcPr>
          <w:p w14:paraId="2F91B1FB"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0365C5D3"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7262E8BF" w14:textId="77777777" w:rsidR="00C71A2C" w:rsidRPr="00B1477A" w:rsidRDefault="00C71A2C" w:rsidP="00C71A2C">
            <w:pPr>
              <w:pStyle w:val="TAC"/>
              <w:jc w:val="left"/>
              <w:rPr>
                <w:sz w:val="16"/>
                <w:szCs w:val="16"/>
                <w:lang w:eastAsia="zh-TW"/>
              </w:rPr>
            </w:pPr>
            <w:hyperlink r:id="rId420" w:history="1">
              <w:r w:rsidRPr="00B1477A">
                <w:rPr>
                  <w:rFonts w:eastAsia="SimSun" w:cs="Arial"/>
                  <w:sz w:val="16"/>
                  <w:szCs w:val="16"/>
                  <w:lang w:eastAsia="zh-TW"/>
                </w:rPr>
                <w:t>R5-236154</w:t>
              </w:r>
            </w:hyperlink>
          </w:p>
        </w:tc>
        <w:tc>
          <w:tcPr>
            <w:tcW w:w="567" w:type="dxa"/>
            <w:shd w:val="solid" w:color="FFFFFF" w:fill="auto"/>
          </w:tcPr>
          <w:p w14:paraId="5787D0F6" w14:textId="19E64786"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106844A9" w14:textId="3252A43E"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0B1ED254" w14:textId="06C084DC"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38778635" w14:textId="77777777" w:rsidR="00C71A2C" w:rsidRPr="00B1477A" w:rsidRDefault="00C71A2C" w:rsidP="00C71A2C">
            <w:pPr>
              <w:pStyle w:val="TAL"/>
              <w:rPr>
                <w:sz w:val="16"/>
                <w:szCs w:val="16"/>
                <w:lang w:eastAsia="zh-TW" w:bidi="ar"/>
              </w:rPr>
            </w:pPr>
            <w:r w:rsidRPr="00B1477A">
              <w:rPr>
                <w:sz w:val="16"/>
                <w:szCs w:val="16"/>
                <w:lang w:eastAsia="zh-CN" w:bidi="ar"/>
              </w:rPr>
              <w:t>Addition of downlink physical channels for connection set-up for Cat NB1 and NB2</w:t>
            </w:r>
          </w:p>
        </w:tc>
        <w:tc>
          <w:tcPr>
            <w:tcW w:w="708" w:type="dxa"/>
            <w:shd w:val="solid" w:color="FFFFFF" w:fill="auto"/>
          </w:tcPr>
          <w:p w14:paraId="5C6460BD"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717B960D" w14:textId="77777777" w:rsidTr="00FA4FD8">
        <w:trPr>
          <w:jc w:val="center"/>
        </w:trPr>
        <w:tc>
          <w:tcPr>
            <w:tcW w:w="800" w:type="dxa"/>
            <w:shd w:val="solid" w:color="FFFFFF" w:fill="auto"/>
          </w:tcPr>
          <w:p w14:paraId="5FA1EA40"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61A4872B"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7FE2685D" w14:textId="77777777" w:rsidR="00C71A2C" w:rsidRPr="00B1477A" w:rsidRDefault="00C71A2C" w:rsidP="00C71A2C">
            <w:pPr>
              <w:pStyle w:val="TAC"/>
              <w:jc w:val="left"/>
              <w:rPr>
                <w:sz w:val="16"/>
                <w:szCs w:val="16"/>
                <w:lang w:eastAsia="zh-TW"/>
              </w:rPr>
            </w:pPr>
            <w:hyperlink r:id="rId421" w:history="1">
              <w:r w:rsidRPr="00B1477A">
                <w:rPr>
                  <w:rFonts w:eastAsia="SimSun" w:cs="Arial"/>
                  <w:sz w:val="16"/>
                  <w:szCs w:val="16"/>
                  <w:lang w:eastAsia="zh-TW"/>
                </w:rPr>
                <w:t>R5-236278</w:t>
              </w:r>
            </w:hyperlink>
          </w:p>
        </w:tc>
        <w:tc>
          <w:tcPr>
            <w:tcW w:w="567" w:type="dxa"/>
            <w:shd w:val="solid" w:color="FFFFFF" w:fill="auto"/>
          </w:tcPr>
          <w:p w14:paraId="2BCABFA2" w14:textId="277399B8"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1C266978" w14:textId="18DCEE5B"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08A8DC3E" w14:textId="22B59EA7"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5115DA1D" w14:textId="77777777" w:rsidR="00C71A2C" w:rsidRPr="00B1477A" w:rsidRDefault="00C71A2C" w:rsidP="00C71A2C">
            <w:pPr>
              <w:pStyle w:val="TAL"/>
              <w:rPr>
                <w:sz w:val="16"/>
                <w:szCs w:val="16"/>
                <w:lang w:eastAsia="zh-TW" w:bidi="ar"/>
              </w:rPr>
            </w:pPr>
            <w:r w:rsidRPr="00B1477A">
              <w:rPr>
                <w:sz w:val="16"/>
                <w:szCs w:val="16"/>
                <w:lang w:eastAsia="zh-CN" w:bidi="ar"/>
              </w:rPr>
              <w:t xml:space="preserve">Editor's Note removing for IoT NTN TX test cases </w:t>
            </w:r>
          </w:p>
        </w:tc>
        <w:tc>
          <w:tcPr>
            <w:tcW w:w="708" w:type="dxa"/>
            <w:shd w:val="solid" w:color="FFFFFF" w:fill="auto"/>
          </w:tcPr>
          <w:p w14:paraId="4E5D6F17"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45E74E17" w14:textId="77777777" w:rsidTr="00FA4FD8">
        <w:trPr>
          <w:jc w:val="center"/>
        </w:trPr>
        <w:tc>
          <w:tcPr>
            <w:tcW w:w="800" w:type="dxa"/>
            <w:shd w:val="solid" w:color="FFFFFF" w:fill="auto"/>
          </w:tcPr>
          <w:p w14:paraId="2D38629D"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672BFE78"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1DCE2ED7" w14:textId="77777777" w:rsidR="00C71A2C" w:rsidRPr="00B1477A" w:rsidRDefault="00C71A2C" w:rsidP="00C71A2C">
            <w:pPr>
              <w:pStyle w:val="TAC"/>
              <w:jc w:val="left"/>
              <w:rPr>
                <w:sz w:val="16"/>
                <w:szCs w:val="16"/>
                <w:lang w:eastAsia="zh-TW"/>
              </w:rPr>
            </w:pPr>
            <w:hyperlink r:id="rId422" w:history="1">
              <w:r w:rsidRPr="00B1477A">
                <w:rPr>
                  <w:rFonts w:eastAsia="SimSun" w:cs="Arial"/>
                  <w:sz w:val="16"/>
                  <w:szCs w:val="16"/>
                  <w:lang w:eastAsia="zh-TW"/>
                </w:rPr>
                <w:t>R5-237687</w:t>
              </w:r>
            </w:hyperlink>
          </w:p>
        </w:tc>
        <w:tc>
          <w:tcPr>
            <w:tcW w:w="567" w:type="dxa"/>
            <w:shd w:val="solid" w:color="FFFFFF" w:fill="auto"/>
          </w:tcPr>
          <w:p w14:paraId="09E7C181" w14:textId="6EB0C99C"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1AF72BB6" w14:textId="0F335A7D"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1754A14A" w14:textId="2C941F05"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4BC41E4" w14:textId="77777777" w:rsidR="00C71A2C" w:rsidRPr="00B1477A" w:rsidRDefault="00C71A2C" w:rsidP="00C71A2C">
            <w:pPr>
              <w:pStyle w:val="TAL"/>
              <w:rPr>
                <w:sz w:val="16"/>
                <w:szCs w:val="16"/>
                <w:lang w:eastAsia="zh-TW" w:bidi="ar"/>
              </w:rPr>
            </w:pPr>
            <w:r w:rsidRPr="00B1477A">
              <w:rPr>
                <w:sz w:val="16"/>
                <w:szCs w:val="16"/>
                <w:lang w:eastAsia="zh-CN" w:bidi="ar"/>
              </w:rPr>
              <w:t>Update of NTN NB-IoT Maximum input level &amp; ACS test cases</w:t>
            </w:r>
          </w:p>
        </w:tc>
        <w:tc>
          <w:tcPr>
            <w:tcW w:w="708" w:type="dxa"/>
            <w:shd w:val="solid" w:color="FFFFFF" w:fill="auto"/>
          </w:tcPr>
          <w:p w14:paraId="65388F88"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2ADD9B45" w14:textId="77777777" w:rsidTr="00FA4FD8">
        <w:trPr>
          <w:jc w:val="center"/>
        </w:trPr>
        <w:tc>
          <w:tcPr>
            <w:tcW w:w="800" w:type="dxa"/>
            <w:shd w:val="solid" w:color="FFFFFF" w:fill="auto"/>
          </w:tcPr>
          <w:p w14:paraId="55ABA198"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34632ADF"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5B708101" w14:textId="77777777" w:rsidR="00C71A2C" w:rsidRPr="00B1477A" w:rsidRDefault="00C71A2C" w:rsidP="00C71A2C">
            <w:pPr>
              <w:pStyle w:val="TAC"/>
              <w:jc w:val="left"/>
              <w:rPr>
                <w:sz w:val="16"/>
                <w:szCs w:val="16"/>
                <w:lang w:eastAsia="zh-TW"/>
              </w:rPr>
            </w:pPr>
            <w:hyperlink r:id="rId423" w:history="1">
              <w:r w:rsidRPr="00B1477A">
                <w:rPr>
                  <w:rFonts w:eastAsia="SimSun" w:cs="Arial"/>
                  <w:sz w:val="16"/>
                  <w:szCs w:val="16"/>
                  <w:lang w:eastAsia="zh-TW"/>
                </w:rPr>
                <w:t>R5-236634</w:t>
              </w:r>
            </w:hyperlink>
          </w:p>
        </w:tc>
        <w:tc>
          <w:tcPr>
            <w:tcW w:w="567" w:type="dxa"/>
            <w:shd w:val="solid" w:color="FFFFFF" w:fill="auto"/>
          </w:tcPr>
          <w:p w14:paraId="0611F4F5" w14:textId="402327C8"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9EF1C90" w14:textId="1FB9EA3E"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6527BE0A" w14:textId="4976DF0E"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40B27E0B" w14:textId="77777777" w:rsidR="00C71A2C" w:rsidRPr="00B1477A" w:rsidRDefault="00C71A2C" w:rsidP="00C71A2C">
            <w:pPr>
              <w:pStyle w:val="TAL"/>
              <w:rPr>
                <w:sz w:val="16"/>
                <w:szCs w:val="16"/>
                <w:lang w:eastAsia="zh-TW" w:bidi="ar"/>
              </w:rPr>
            </w:pPr>
            <w:r w:rsidRPr="00B1477A">
              <w:rPr>
                <w:sz w:val="16"/>
                <w:szCs w:val="16"/>
                <w:lang w:eastAsia="zh-CN" w:bidi="ar"/>
              </w:rPr>
              <w:t xml:space="preserve">Correction of Clause 6.2B for IoT NTN </w:t>
            </w:r>
          </w:p>
        </w:tc>
        <w:tc>
          <w:tcPr>
            <w:tcW w:w="708" w:type="dxa"/>
            <w:shd w:val="solid" w:color="FFFFFF" w:fill="auto"/>
          </w:tcPr>
          <w:p w14:paraId="1A9A41DE"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77E90E52" w14:textId="77777777" w:rsidTr="00FA4FD8">
        <w:trPr>
          <w:jc w:val="center"/>
        </w:trPr>
        <w:tc>
          <w:tcPr>
            <w:tcW w:w="800" w:type="dxa"/>
            <w:shd w:val="solid" w:color="FFFFFF" w:fill="auto"/>
          </w:tcPr>
          <w:p w14:paraId="129A73B2"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4A552E08"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40D3D5DA" w14:textId="77777777" w:rsidR="00C71A2C" w:rsidRPr="00B1477A" w:rsidRDefault="00C71A2C" w:rsidP="00C71A2C">
            <w:pPr>
              <w:pStyle w:val="TAC"/>
              <w:jc w:val="left"/>
              <w:rPr>
                <w:sz w:val="16"/>
                <w:szCs w:val="16"/>
                <w:lang w:eastAsia="zh-TW"/>
              </w:rPr>
            </w:pPr>
            <w:hyperlink r:id="rId424" w:history="1">
              <w:r w:rsidRPr="00B1477A">
                <w:rPr>
                  <w:rFonts w:eastAsia="SimSun" w:cs="Arial"/>
                  <w:sz w:val="16"/>
                  <w:szCs w:val="16"/>
                  <w:lang w:eastAsia="zh-TW"/>
                </w:rPr>
                <w:t>R5-237879</w:t>
              </w:r>
            </w:hyperlink>
          </w:p>
        </w:tc>
        <w:tc>
          <w:tcPr>
            <w:tcW w:w="567" w:type="dxa"/>
            <w:shd w:val="solid" w:color="FFFFFF" w:fill="auto"/>
          </w:tcPr>
          <w:p w14:paraId="19BFEA15" w14:textId="3A5C040C"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283F1F4" w14:textId="77140AAF"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4AE62509" w14:textId="7057E690"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7A27ACCC" w14:textId="77777777" w:rsidR="00C71A2C" w:rsidRPr="00B1477A" w:rsidRDefault="00C71A2C" w:rsidP="00C71A2C">
            <w:pPr>
              <w:pStyle w:val="TAL"/>
              <w:rPr>
                <w:sz w:val="16"/>
                <w:szCs w:val="16"/>
                <w:lang w:eastAsia="zh-TW" w:bidi="ar"/>
              </w:rPr>
            </w:pPr>
            <w:r w:rsidRPr="00B1477A">
              <w:rPr>
                <w:sz w:val="16"/>
                <w:szCs w:val="16"/>
                <w:lang w:eastAsia="zh-CN" w:bidi="ar"/>
              </w:rPr>
              <w:t>Clear-up pCR for Editor notes of message exception and MUTT</w:t>
            </w:r>
          </w:p>
        </w:tc>
        <w:tc>
          <w:tcPr>
            <w:tcW w:w="708" w:type="dxa"/>
            <w:shd w:val="solid" w:color="FFFFFF" w:fill="auto"/>
          </w:tcPr>
          <w:p w14:paraId="5F1D08D7"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53D6AAFF" w14:textId="77777777" w:rsidTr="00FA4FD8">
        <w:trPr>
          <w:jc w:val="center"/>
        </w:trPr>
        <w:tc>
          <w:tcPr>
            <w:tcW w:w="800" w:type="dxa"/>
            <w:shd w:val="solid" w:color="FFFFFF" w:fill="auto"/>
          </w:tcPr>
          <w:p w14:paraId="42D76769"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5CA6F84A"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0C902439" w14:textId="77777777" w:rsidR="00C71A2C" w:rsidRPr="00B1477A" w:rsidRDefault="00C71A2C" w:rsidP="00C71A2C">
            <w:pPr>
              <w:pStyle w:val="TAC"/>
              <w:jc w:val="left"/>
              <w:rPr>
                <w:sz w:val="16"/>
                <w:szCs w:val="16"/>
                <w:lang w:eastAsia="zh-TW"/>
              </w:rPr>
            </w:pPr>
            <w:hyperlink r:id="rId425" w:history="1">
              <w:r w:rsidRPr="00B1477A">
                <w:rPr>
                  <w:rFonts w:eastAsia="SimSun" w:cs="Arial"/>
                  <w:sz w:val="16"/>
                  <w:szCs w:val="16"/>
                  <w:lang w:eastAsia="zh-TW"/>
                </w:rPr>
                <w:t>R5-236646</w:t>
              </w:r>
            </w:hyperlink>
          </w:p>
        </w:tc>
        <w:tc>
          <w:tcPr>
            <w:tcW w:w="567" w:type="dxa"/>
            <w:shd w:val="solid" w:color="FFFFFF" w:fill="auto"/>
          </w:tcPr>
          <w:p w14:paraId="10CA636B" w14:textId="56EAE2F8"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3F54C900" w14:textId="0C1226A1"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32AFE9A1" w14:textId="77351147"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21A29D28" w14:textId="77777777" w:rsidR="00C71A2C" w:rsidRPr="00B1477A" w:rsidRDefault="00C71A2C" w:rsidP="00C71A2C">
            <w:pPr>
              <w:pStyle w:val="TAL"/>
              <w:rPr>
                <w:sz w:val="16"/>
                <w:szCs w:val="16"/>
                <w:lang w:eastAsia="zh-TW" w:bidi="ar"/>
              </w:rPr>
            </w:pPr>
            <w:r w:rsidRPr="00B1477A">
              <w:rPr>
                <w:sz w:val="16"/>
                <w:szCs w:val="16"/>
                <w:lang w:eastAsia="zh-CN" w:bidi="ar"/>
              </w:rPr>
              <w:t>Clear-up pCR for Annex references</w:t>
            </w:r>
          </w:p>
        </w:tc>
        <w:tc>
          <w:tcPr>
            <w:tcW w:w="708" w:type="dxa"/>
            <w:shd w:val="solid" w:color="FFFFFF" w:fill="auto"/>
          </w:tcPr>
          <w:p w14:paraId="7673CEEF"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7551E099" w14:textId="77777777" w:rsidTr="00FA4FD8">
        <w:trPr>
          <w:jc w:val="center"/>
        </w:trPr>
        <w:tc>
          <w:tcPr>
            <w:tcW w:w="800" w:type="dxa"/>
            <w:shd w:val="solid" w:color="FFFFFF" w:fill="auto"/>
          </w:tcPr>
          <w:p w14:paraId="6D6AE25C"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387AC893"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596D91A2" w14:textId="77777777" w:rsidR="00C71A2C" w:rsidRPr="00B1477A" w:rsidRDefault="00C71A2C" w:rsidP="00C71A2C">
            <w:pPr>
              <w:pStyle w:val="TAC"/>
              <w:jc w:val="left"/>
              <w:rPr>
                <w:sz w:val="16"/>
                <w:szCs w:val="16"/>
                <w:lang w:eastAsia="zh-TW"/>
              </w:rPr>
            </w:pPr>
            <w:hyperlink r:id="rId426" w:history="1">
              <w:r w:rsidRPr="00B1477A">
                <w:rPr>
                  <w:rFonts w:eastAsia="SimSun" w:cs="Arial"/>
                  <w:sz w:val="16"/>
                  <w:szCs w:val="16"/>
                  <w:lang w:eastAsia="zh-TW"/>
                </w:rPr>
                <w:t>R5-236647</w:t>
              </w:r>
            </w:hyperlink>
          </w:p>
        </w:tc>
        <w:tc>
          <w:tcPr>
            <w:tcW w:w="567" w:type="dxa"/>
            <w:shd w:val="solid" w:color="FFFFFF" w:fill="auto"/>
          </w:tcPr>
          <w:p w14:paraId="5B78D2B6" w14:textId="2F609C7F"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4538684F" w14:textId="28607BD8"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20067086" w14:textId="49E4D172"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321785A5" w14:textId="77777777" w:rsidR="00C71A2C" w:rsidRPr="00B1477A" w:rsidRDefault="00C71A2C" w:rsidP="00C71A2C">
            <w:pPr>
              <w:pStyle w:val="TAL"/>
              <w:rPr>
                <w:sz w:val="16"/>
                <w:szCs w:val="16"/>
                <w:lang w:eastAsia="zh-TW" w:bidi="ar"/>
              </w:rPr>
            </w:pPr>
            <w:r w:rsidRPr="00B1477A">
              <w:rPr>
                <w:sz w:val="16"/>
                <w:szCs w:val="16"/>
                <w:lang w:eastAsia="zh-CN" w:bidi="ar"/>
              </w:rPr>
              <w:t>Update of Annex F Test Tolerances</w:t>
            </w:r>
          </w:p>
        </w:tc>
        <w:tc>
          <w:tcPr>
            <w:tcW w:w="708" w:type="dxa"/>
            <w:shd w:val="solid" w:color="FFFFFF" w:fill="auto"/>
          </w:tcPr>
          <w:p w14:paraId="4B6ED0ED"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508D6680" w14:textId="77777777" w:rsidTr="00FA4FD8">
        <w:trPr>
          <w:jc w:val="center"/>
        </w:trPr>
        <w:tc>
          <w:tcPr>
            <w:tcW w:w="800" w:type="dxa"/>
            <w:shd w:val="solid" w:color="FFFFFF" w:fill="auto"/>
          </w:tcPr>
          <w:p w14:paraId="612238E1"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78ECEDC5"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346A9D32" w14:textId="77777777" w:rsidR="00C71A2C" w:rsidRPr="00B1477A" w:rsidRDefault="00C71A2C" w:rsidP="00C71A2C">
            <w:pPr>
              <w:pStyle w:val="TAC"/>
              <w:jc w:val="left"/>
              <w:rPr>
                <w:sz w:val="16"/>
                <w:szCs w:val="16"/>
                <w:lang w:eastAsia="zh-TW"/>
              </w:rPr>
            </w:pPr>
            <w:hyperlink r:id="rId427" w:history="1">
              <w:r w:rsidRPr="00B1477A">
                <w:rPr>
                  <w:rFonts w:eastAsia="SimSun" w:cs="Arial"/>
                  <w:sz w:val="16"/>
                  <w:szCs w:val="16"/>
                  <w:lang w:eastAsia="zh-TW"/>
                </w:rPr>
                <w:t>R5-236648</w:t>
              </w:r>
            </w:hyperlink>
          </w:p>
        </w:tc>
        <w:tc>
          <w:tcPr>
            <w:tcW w:w="567" w:type="dxa"/>
            <w:shd w:val="solid" w:color="FFFFFF" w:fill="auto"/>
          </w:tcPr>
          <w:p w14:paraId="791D601A" w14:textId="187BE0CB"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6FCB696" w14:textId="636B7E9F"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57F57D1F" w14:textId="6A43D79B"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7FCDE600" w14:textId="77777777" w:rsidR="00C71A2C" w:rsidRPr="00B1477A" w:rsidRDefault="00C71A2C" w:rsidP="00C71A2C">
            <w:pPr>
              <w:pStyle w:val="TAL"/>
              <w:rPr>
                <w:sz w:val="16"/>
                <w:szCs w:val="16"/>
                <w:lang w:eastAsia="zh-TW" w:bidi="ar"/>
              </w:rPr>
            </w:pPr>
            <w:r w:rsidRPr="00B1477A">
              <w:rPr>
                <w:sz w:val="16"/>
                <w:szCs w:val="16"/>
                <w:lang w:eastAsia="zh-CN" w:bidi="ar"/>
              </w:rPr>
              <w:t>Update of Annex F Measurement Uncertainties</w:t>
            </w:r>
          </w:p>
        </w:tc>
        <w:tc>
          <w:tcPr>
            <w:tcW w:w="708" w:type="dxa"/>
            <w:shd w:val="solid" w:color="FFFFFF" w:fill="auto"/>
          </w:tcPr>
          <w:p w14:paraId="18FD82BE"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2DCBCB11" w14:textId="77777777" w:rsidTr="00FA4FD8">
        <w:trPr>
          <w:jc w:val="center"/>
        </w:trPr>
        <w:tc>
          <w:tcPr>
            <w:tcW w:w="800" w:type="dxa"/>
            <w:shd w:val="solid" w:color="FFFFFF" w:fill="auto"/>
          </w:tcPr>
          <w:p w14:paraId="5BA20E2C"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7306875F"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5C843C19" w14:textId="77777777" w:rsidR="00C71A2C" w:rsidRPr="00B1477A" w:rsidRDefault="00C71A2C" w:rsidP="00C71A2C">
            <w:pPr>
              <w:pStyle w:val="TAC"/>
              <w:jc w:val="left"/>
              <w:rPr>
                <w:sz w:val="16"/>
                <w:szCs w:val="16"/>
                <w:lang w:eastAsia="zh-TW"/>
              </w:rPr>
            </w:pPr>
            <w:hyperlink r:id="rId428" w:history="1">
              <w:r w:rsidRPr="00B1477A">
                <w:rPr>
                  <w:rFonts w:eastAsia="SimSun" w:cs="Arial"/>
                  <w:sz w:val="16"/>
                  <w:szCs w:val="16"/>
                  <w:lang w:eastAsia="zh-TW"/>
                </w:rPr>
                <w:t>R5-236649</w:t>
              </w:r>
            </w:hyperlink>
          </w:p>
        </w:tc>
        <w:tc>
          <w:tcPr>
            <w:tcW w:w="567" w:type="dxa"/>
            <w:shd w:val="solid" w:color="FFFFFF" w:fill="auto"/>
          </w:tcPr>
          <w:p w14:paraId="58027D32" w14:textId="2DE5806A"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7289D980" w14:textId="587C3680"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2D6A0ABF" w14:textId="47B3434E"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582B15FB" w14:textId="77777777" w:rsidR="00C71A2C" w:rsidRPr="00B1477A" w:rsidRDefault="00C71A2C" w:rsidP="00C71A2C">
            <w:pPr>
              <w:pStyle w:val="TAL"/>
              <w:rPr>
                <w:sz w:val="16"/>
                <w:szCs w:val="16"/>
                <w:lang w:eastAsia="zh-TW" w:bidi="ar"/>
              </w:rPr>
            </w:pPr>
            <w:r w:rsidRPr="00B1477A">
              <w:rPr>
                <w:sz w:val="16"/>
                <w:szCs w:val="16"/>
                <w:lang w:eastAsia="zh-CN" w:bidi="ar"/>
              </w:rPr>
              <w:t>Editorial correction to TC titles of NB-IoT/eMTC NTN</w:t>
            </w:r>
          </w:p>
        </w:tc>
        <w:tc>
          <w:tcPr>
            <w:tcW w:w="708" w:type="dxa"/>
            <w:shd w:val="solid" w:color="FFFFFF" w:fill="auto"/>
          </w:tcPr>
          <w:p w14:paraId="07F71ACC"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5FDA74AD" w14:textId="77777777" w:rsidTr="00FA4FD8">
        <w:trPr>
          <w:jc w:val="center"/>
        </w:trPr>
        <w:tc>
          <w:tcPr>
            <w:tcW w:w="800" w:type="dxa"/>
            <w:shd w:val="solid" w:color="FFFFFF" w:fill="auto"/>
          </w:tcPr>
          <w:p w14:paraId="7E3A2589" w14:textId="77777777" w:rsidR="00C71A2C" w:rsidRPr="00B1477A" w:rsidRDefault="00C71A2C" w:rsidP="00C71A2C">
            <w:pPr>
              <w:pStyle w:val="TAC"/>
              <w:jc w:val="left"/>
              <w:rPr>
                <w:sz w:val="16"/>
                <w:szCs w:val="16"/>
                <w:lang w:eastAsia="zh-TW"/>
              </w:rPr>
            </w:pPr>
            <w:r w:rsidRPr="00B1477A">
              <w:rPr>
                <w:sz w:val="16"/>
                <w:szCs w:val="16"/>
                <w:lang w:eastAsia="zh-TW"/>
              </w:rPr>
              <w:t>2023-</w:t>
            </w:r>
            <w:r w:rsidRPr="00B1477A">
              <w:rPr>
                <w:rFonts w:eastAsia="SimSun"/>
                <w:sz w:val="16"/>
                <w:szCs w:val="16"/>
                <w:lang w:eastAsia="zh-CN"/>
              </w:rPr>
              <w:t>11</w:t>
            </w:r>
          </w:p>
        </w:tc>
        <w:tc>
          <w:tcPr>
            <w:tcW w:w="901" w:type="dxa"/>
            <w:shd w:val="solid" w:color="FFFFFF" w:fill="auto"/>
          </w:tcPr>
          <w:p w14:paraId="17BEFB39" w14:textId="77777777" w:rsidR="00C71A2C" w:rsidRPr="00B1477A" w:rsidRDefault="00C71A2C" w:rsidP="00C71A2C">
            <w:pPr>
              <w:pStyle w:val="TAC"/>
              <w:jc w:val="left"/>
              <w:rPr>
                <w:sz w:val="16"/>
                <w:szCs w:val="16"/>
                <w:lang w:eastAsia="zh-TW"/>
              </w:rPr>
            </w:pPr>
            <w:r w:rsidRPr="00B1477A">
              <w:rPr>
                <w:sz w:val="16"/>
                <w:szCs w:val="16"/>
                <w:lang w:eastAsia="zh-TW"/>
              </w:rPr>
              <w:t>RAN5#10</w:t>
            </w:r>
            <w:r w:rsidRPr="00B1477A">
              <w:rPr>
                <w:rFonts w:eastAsia="SimSun"/>
                <w:sz w:val="16"/>
                <w:szCs w:val="16"/>
                <w:lang w:eastAsia="zh-CN"/>
              </w:rPr>
              <w:t>1</w:t>
            </w:r>
          </w:p>
        </w:tc>
        <w:tc>
          <w:tcPr>
            <w:tcW w:w="1134" w:type="dxa"/>
            <w:shd w:val="solid" w:color="FFFFFF" w:fill="auto"/>
          </w:tcPr>
          <w:p w14:paraId="14B87654" w14:textId="77777777" w:rsidR="00C71A2C" w:rsidRPr="00B1477A" w:rsidRDefault="00C71A2C" w:rsidP="00C71A2C">
            <w:pPr>
              <w:pStyle w:val="TAC"/>
              <w:jc w:val="left"/>
              <w:rPr>
                <w:sz w:val="16"/>
                <w:szCs w:val="16"/>
                <w:lang w:eastAsia="zh-TW"/>
              </w:rPr>
            </w:pPr>
            <w:hyperlink r:id="rId429" w:history="1">
              <w:r w:rsidRPr="00B1477A">
                <w:rPr>
                  <w:rFonts w:eastAsia="SimSun" w:cs="Arial"/>
                  <w:sz w:val="16"/>
                  <w:szCs w:val="16"/>
                  <w:lang w:eastAsia="zh-TW"/>
                </w:rPr>
                <w:t>R5-237965</w:t>
              </w:r>
            </w:hyperlink>
          </w:p>
        </w:tc>
        <w:tc>
          <w:tcPr>
            <w:tcW w:w="567" w:type="dxa"/>
            <w:shd w:val="solid" w:color="FFFFFF" w:fill="auto"/>
          </w:tcPr>
          <w:p w14:paraId="03A025F9" w14:textId="3043BE18"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shd w:val="solid" w:color="FFFFFF" w:fill="auto"/>
          </w:tcPr>
          <w:p w14:paraId="31DD7070" w14:textId="31E06048"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shd w:val="solid" w:color="FFFFFF" w:fill="auto"/>
          </w:tcPr>
          <w:p w14:paraId="172F4E42" w14:textId="4329D3B0"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shd w:val="solid" w:color="FFFFFF" w:fill="auto"/>
          </w:tcPr>
          <w:p w14:paraId="0CD9FE17" w14:textId="77777777" w:rsidR="00C71A2C" w:rsidRPr="00B1477A" w:rsidRDefault="00C71A2C" w:rsidP="00C71A2C">
            <w:pPr>
              <w:pStyle w:val="TAL"/>
              <w:rPr>
                <w:sz w:val="16"/>
                <w:szCs w:val="16"/>
                <w:lang w:eastAsia="zh-TW" w:bidi="ar"/>
              </w:rPr>
            </w:pPr>
            <w:r w:rsidRPr="00B1477A">
              <w:rPr>
                <w:sz w:val="16"/>
                <w:szCs w:val="16"/>
                <w:lang w:eastAsia="zh-CN" w:bidi="ar"/>
              </w:rPr>
              <w:t>Core requirements alignment for IoT NTN test cases</w:t>
            </w:r>
          </w:p>
        </w:tc>
        <w:tc>
          <w:tcPr>
            <w:tcW w:w="708" w:type="dxa"/>
            <w:shd w:val="solid" w:color="FFFFFF" w:fill="auto"/>
          </w:tcPr>
          <w:p w14:paraId="21F5701B" w14:textId="77777777" w:rsidR="00C71A2C" w:rsidRPr="00B1477A" w:rsidRDefault="00C71A2C" w:rsidP="00C71A2C">
            <w:pPr>
              <w:pStyle w:val="TAC"/>
              <w:jc w:val="left"/>
              <w:rPr>
                <w:sz w:val="16"/>
                <w:szCs w:val="16"/>
                <w:lang w:eastAsia="zh-TW"/>
              </w:rPr>
            </w:pPr>
            <w:r w:rsidRPr="00B1477A">
              <w:rPr>
                <w:sz w:val="16"/>
                <w:szCs w:val="16"/>
                <w:lang w:eastAsia="zh-TW"/>
              </w:rPr>
              <w:t>0.</w:t>
            </w:r>
            <w:r w:rsidRPr="00B1477A">
              <w:rPr>
                <w:rFonts w:eastAsia="SimSun"/>
                <w:sz w:val="16"/>
                <w:szCs w:val="16"/>
                <w:lang w:eastAsia="zh-CN"/>
              </w:rPr>
              <w:t>4</w:t>
            </w:r>
            <w:r w:rsidRPr="00B1477A">
              <w:rPr>
                <w:sz w:val="16"/>
                <w:szCs w:val="16"/>
                <w:lang w:eastAsia="zh-TW"/>
              </w:rPr>
              <w:t>.0</w:t>
            </w:r>
          </w:p>
        </w:tc>
      </w:tr>
      <w:tr w:rsidR="00C71A2C" w:rsidRPr="00B1477A" w14:paraId="1C32819D"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75553" w14:textId="06E8EA50" w:rsidR="00C71A2C" w:rsidRPr="00B1477A" w:rsidRDefault="00C71A2C" w:rsidP="00C71A2C">
            <w:pPr>
              <w:pStyle w:val="TAC"/>
              <w:jc w:val="left"/>
              <w:rPr>
                <w:sz w:val="16"/>
                <w:szCs w:val="16"/>
                <w:lang w:eastAsia="zh-TW"/>
              </w:rPr>
            </w:pPr>
            <w:r w:rsidRPr="00B1477A">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11F3A" w14:textId="2DA34828" w:rsidR="00C71A2C" w:rsidRPr="00B1477A" w:rsidRDefault="00C71A2C" w:rsidP="00C71A2C">
            <w:pPr>
              <w:pStyle w:val="TAC"/>
              <w:jc w:val="left"/>
              <w:rPr>
                <w:sz w:val="16"/>
                <w:szCs w:val="16"/>
                <w:lang w:eastAsia="zh-TW"/>
              </w:rPr>
            </w:pPr>
            <w:r w:rsidRPr="00B1477A">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7D83F" w14:textId="799B4476" w:rsidR="00C71A2C" w:rsidRPr="00B1477A" w:rsidRDefault="00C71A2C" w:rsidP="00C71A2C">
            <w:pPr>
              <w:pStyle w:val="TAC"/>
              <w:jc w:val="left"/>
              <w:rPr>
                <w:sz w:val="16"/>
                <w:szCs w:val="16"/>
                <w:lang w:eastAsia="zh-TW"/>
              </w:rPr>
            </w:pPr>
            <w:r w:rsidRPr="00B1477A">
              <w:rPr>
                <w:sz w:val="16"/>
                <w:szCs w:val="16"/>
                <w:lang w:eastAsia="zh-TW"/>
              </w:rPr>
              <w:t>RP-233449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E379" w14:textId="07DA8187" w:rsidR="00C71A2C" w:rsidRPr="00B1477A" w:rsidRDefault="00C71A2C" w:rsidP="00C71A2C">
            <w:pPr>
              <w:pStyle w:val="TAC"/>
              <w:jc w:val="left"/>
              <w:rPr>
                <w:sz w:val="16"/>
                <w:szCs w:val="16"/>
                <w:lang w:eastAsia="zh-TW"/>
              </w:rPr>
            </w:pPr>
            <w:r w:rsidRPr="00B1477A">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6652BB" w14:textId="64A7C393" w:rsidR="00C71A2C" w:rsidRPr="00B1477A" w:rsidRDefault="00C71A2C" w:rsidP="00C71A2C">
            <w:pPr>
              <w:pStyle w:val="TAC"/>
              <w:jc w:val="left"/>
              <w:rPr>
                <w:sz w:val="16"/>
                <w:szCs w:val="16"/>
                <w:lang w:eastAsia="zh-TW"/>
              </w:rPr>
            </w:pPr>
            <w:r w:rsidRPr="00B1477A">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8522" w14:textId="36AAE44D" w:rsidR="00C71A2C" w:rsidRPr="00B1477A" w:rsidRDefault="00C71A2C" w:rsidP="00C71A2C">
            <w:pPr>
              <w:pStyle w:val="TAC"/>
              <w:jc w:val="left"/>
              <w:rPr>
                <w:sz w:val="16"/>
                <w:szCs w:val="16"/>
                <w:lang w:eastAsia="zh-TW"/>
              </w:rPr>
            </w:pPr>
            <w:r w:rsidRPr="00B1477A">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8041D9" w14:textId="581843FF" w:rsidR="00C71A2C" w:rsidRPr="00B1477A" w:rsidRDefault="00C71A2C" w:rsidP="00C71A2C">
            <w:pPr>
              <w:pStyle w:val="TAL"/>
              <w:rPr>
                <w:sz w:val="16"/>
                <w:szCs w:val="16"/>
                <w:lang w:eastAsia="zh-CN" w:bidi="ar"/>
              </w:rPr>
            </w:pPr>
            <w:r w:rsidRPr="00B1477A">
              <w:rPr>
                <w:sz w:val="16"/>
                <w:szCs w:val="16"/>
                <w:lang w:eastAsia="zh-CN" w:bidi="ar"/>
              </w:rPr>
              <w:t>Presented at RAN#102 for 1-step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AD9CE" w14:textId="7211D5DD" w:rsidR="00C71A2C" w:rsidRPr="00B1477A" w:rsidRDefault="00C71A2C" w:rsidP="00C71A2C">
            <w:pPr>
              <w:pStyle w:val="TAC"/>
              <w:jc w:val="left"/>
              <w:rPr>
                <w:sz w:val="16"/>
                <w:szCs w:val="16"/>
                <w:lang w:eastAsia="zh-TW"/>
              </w:rPr>
            </w:pPr>
            <w:r w:rsidRPr="00B1477A">
              <w:rPr>
                <w:sz w:val="16"/>
                <w:szCs w:val="16"/>
                <w:lang w:eastAsia="zh-TW"/>
              </w:rPr>
              <w:t>1.0.0</w:t>
            </w:r>
          </w:p>
        </w:tc>
      </w:tr>
      <w:tr w:rsidR="006D78C6" w:rsidRPr="00B1477A" w14:paraId="159FEE67"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9922E" w14:textId="77777777" w:rsidR="006D78C6" w:rsidRPr="00B1477A" w:rsidRDefault="006D78C6" w:rsidP="00FA4FD8">
            <w:pPr>
              <w:pStyle w:val="TAC"/>
              <w:jc w:val="left"/>
              <w:rPr>
                <w:sz w:val="16"/>
                <w:szCs w:val="16"/>
                <w:lang w:eastAsia="zh-TW"/>
              </w:rPr>
            </w:pPr>
            <w:r w:rsidRPr="00B1477A">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9BE24" w14:textId="77777777" w:rsidR="006D78C6" w:rsidRPr="00B1477A" w:rsidRDefault="006D78C6" w:rsidP="00FA4FD8">
            <w:pPr>
              <w:pStyle w:val="TAC"/>
              <w:jc w:val="left"/>
              <w:rPr>
                <w:sz w:val="16"/>
                <w:szCs w:val="16"/>
                <w:lang w:eastAsia="zh-TW"/>
              </w:rPr>
            </w:pPr>
            <w:r w:rsidRPr="00B1477A">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900CDE" w14:textId="23C00AE7" w:rsidR="006D78C6" w:rsidRPr="00B1477A" w:rsidRDefault="00FA4FD8" w:rsidP="00FA4FD8">
            <w:pPr>
              <w:pStyle w:val="TAC"/>
              <w:jc w:val="left"/>
              <w:rPr>
                <w:sz w:val="16"/>
                <w:szCs w:val="16"/>
                <w:lang w:eastAsia="zh-TW"/>
              </w:rPr>
            </w:pPr>
            <w:r w:rsidRPr="00B1477A">
              <w:rPr>
                <w:sz w:val="16"/>
                <w:szCs w:val="16"/>
                <w:lang w:eastAsia="zh-TW"/>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A9DC7" w14:textId="33006481" w:rsidR="006D78C6" w:rsidRPr="00B1477A" w:rsidRDefault="00C71A2C" w:rsidP="00FA4FD8">
            <w:pPr>
              <w:pStyle w:val="TAC"/>
              <w:jc w:val="left"/>
              <w:rPr>
                <w:sz w:val="16"/>
                <w:szCs w:val="16"/>
                <w:lang w:eastAsia="zh-TW"/>
              </w:rPr>
            </w:pPr>
            <w:r w:rsidRPr="00B1477A">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3C252" w14:textId="311C7105" w:rsidR="006D78C6" w:rsidRPr="00B1477A" w:rsidRDefault="00C71A2C" w:rsidP="00FA4FD8">
            <w:pPr>
              <w:pStyle w:val="TAC"/>
              <w:jc w:val="left"/>
              <w:rPr>
                <w:sz w:val="16"/>
                <w:szCs w:val="16"/>
                <w:lang w:eastAsia="zh-TW"/>
              </w:rPr>
            </w:pPr>
            <w:r w:rsidRPr="00B1477A">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29443" w14:textId="3BE478A5" w:rsidR="006D78C6" w:rsidRPr="00B1477A" w:rsidRDefault="00C71A2C" w:rsidP="00FA4FD8">
            <w:pPr>
              <w:pStyle w:val="TAC"/>
              <w:jc w:val="left"/>
              <w:rPr>
                <w:sz w:val="16"/>
                <w:szCs w:val="16"/>
                <w:lang w:eastAsia="zh-TW"/>
              </w:rPr>
            </w:pPr>
            <w:r w:rsidRPr="00B1477A">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4EAB54" w14:textId="035AE316" w:rsidR="006D78C6" w:rsidRPr="00B1477A" w:rsidRDefault="00FA4FD8" w:rsidP="00FA4FD8">
            <w:pPr>
              <w:pStyle w:val="TAL"/>
              <w:rPr>
                <w:sz w:val="16"/>
                <w:szCs w:val="16"/>
                <w:lang w:eastAsia="zh-CN" w:bidi="ar"/>
              </w:rPr>
            </w:pPr>
            <w:r w:rsidRPr="00B1477A">
              <w:rPr>
                <w:sz w:val="16"/>
                <w:szCs w:val="16"/>
                <w:lang w:eastAsia="zh-CN" w:bidi="ar"/>
              </w:rPr>
              <w:t>put</w:t>
            </w:r>
            <w:r w:rsidR="006D78C6" w:rsidRPr="00B1477A">
              <w:rPr>
                <w:sz w:val="16"/>
                <w:szCs w:val="16"/>
                <w:lang w:eastAsia="zh-CN" w:bidi="ar"/>
              </w:rPr>
              <w:t xml:space="preserve"> under change control as v18.0.0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78F4" w14:textId="638ECE69" w:rsidR="006D78C6" w:rsidRPr="00B1477A" w:rsidRDefault="006D78C6" w:rsidP="00FA4FD8">
            <w:pPr>
              <w:pStyle w:val="TAC"/>
              <w:jc w:val="left"/>
              <w:rPr>
                <w:sz w:val="16"/>
                <w:szCs w:val="16"/>
                <w:lang w:eastAsia="zh-TW"/>
              </w:rPr>
            </w:pPr>
            <w:r w:rsidRPr="00B1477A">
              <w:rPr>
                <w:sz w:val="16"/>
                <w:szCs w:val="16"/>
                <w:lang w:eastAsia="zh-TW"/>
              </w:rPr>
              <w:t>18.0.0</w:t>
            </w:r>
          </w:p>
        </w:tc>
      </w:tr>
      <w:tr w:rsidR="00C71A2C" w:rsidRPr="00B1477A" w14:paraId="77026A1E"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0D22F2" w14:textId="6427A72F" w:rsidR="00C71A2C" w:rsidRPr="00B1477A" w:rsidRDefault="00C71A2C" w:rsidP="00C71A2C">
            <w:pPr>
              <w:pStyle w:val="TAC"/>
              <w:jc w:val="left"/>
              <w:rPr>
                <w:sz w:val="16"/>
                <w:szCs w:val="16"/>
                <w:lang w:eastAsia="zh-CN" w:bidi="ar"/>
              </w:rPr>
            </w:pPr>
            <w:r w:rsidRPr="00B1477A">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264A5" w14:textId="00FC6ADA" w:rsidR="00C71A2C" w:rsidRPr="00B1477A" w:rsidRDefault="00C71A2C" w:rsidP="00C71A2C">
            <w:pPr>
              <w:pStyle w:val="TAC"/>
              <w:jc w:val="left"/>
              <w:rPr>
                <w:sz w:val="16"/>
                <w:szCs w:val="16"/>
                <w:lang w:eastAsia="zh-CN" w:bidi="ar"/>
              </w:rPr>
            </w:pPr>
            <w:r w:rsidRPr="00B1477A">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DBF9C3" w14:textId="628F1721" w:rsidR="00C71A2C" w:rsidRPr="00B1477A" w:rsidRDefault="00C71A2C" w:rsidP="00C71A2C">
            <w:pPr>
              <w:pStyle w:val="TAC"/>
              <w:jc w:val="left"/>
              <w:rPr>
                <w:sz w:val="16"/>
                <w:szCs w:val="16"/>
                <w:lang w:eastAsia="zh-CN" w:bidi="ar"/>
              </w:rPr>
            </w:pPr>
            <w:r w:rsidRPr="00B1477A">
              <w:rPr>
                <w:sz w:val="16"/>
                <w:szCs w:val="16"/>
                <w:lang w:eastAsia="zh-CN" w:bidi="ar"/>
              </w:rPr>
              <w:t>R5-240144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965D" w14:textId="11010578" w:rsidR="00C71A2C" w:rsidRPr="00B1477A" w:rsidRDefault="00C71A2C" w:rsidP="00C71A2C">
            <w:pPr>
              <w:pStyle w:val="TAC"/>
              <w:jc w:val="left"/>
              <w:rPr>
                <w:sz w:val="16"/>
                <w:szCs w:val="16"/>
                <w:lang w:eastAsia="zh-CN" w:bidi="ar"/>
              </w:rPr>
            </w:pPr>
            <w:r w:rsidRPr="00B1477A">
              <w:rPr>
                <w:sz w:val="16"/>
                <w:szCs w:val="16"/>
                <w:lang w:eastAsia="zh-CN" w:bidi="ar"/>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A569C" w14:textId="6F3B89BC" w:rsidR="00C71A2C" w:rsidRPr="00B1477A" w:rsidRDefault="00C71A2C" w:rsidP="00C71A2C">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7CEF" w14:textId="5A1FD387" w:rsidR="00C71A2C" w:rsidRPr="00B1477A" w:rsidRDefault="00C71A2C" w:rsidP="00C71A2C">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7AA3A2" w14:textId="305C44A4" w:rsidR="00C71A2C" w:rsidRPr="00B1477A" w:rsidRDefault="00C71A2C" w:rsidP="00C71A2C">
            <w:pPr>
              <w:pStyle w:val="TAL"/>
              <w:rPr>
                <w:sz w:val="16"/>
                <w:szCs w:val="16"/>
                <w:lang w:eastAsia="zh-CN" w:bidi="ar"/>
              </w:rPr>
            </w:pPr>
            <w:r w:rsidRPr="00B1477A">
              <w:rPr>
                <w:sz w:val="16"/>
                <w:szCs w:val="16"/>
                <w:lang w:eastAsia="zh-CN" w:bidi="ar"/>
              </w:rPr>
              <w:t>Update content of Statistical testing of Performance Requirements with probability of misdetection in Annex 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44A47" w14:textId="29F6770B" w:rsidR="00C71A2C" w:rsidRPr="00B1477A" w:rsidRDefault="00C71A2C" w:rsidP="00C71A2C">
            <w:pPr>
              <w:pStyle w:val="TAC"/>
              <w:jc w:val="left"/>
              <w:rPr>
                <w:sz w:val="16"/>
                <w:szCs w:val="16"/>
                <w:lang w:eastAsia="zh-CN" w:bidi="ar"/>
              </w:rPr>
            </w:pPr>
            <w:r w:rsidRPr="00B1477A">
              <w:rPr>
                <w:sz w:val="16"/>
                <w:szCs w:val="16"/>
                <w:lang w:eastAsia="zh-CN" w:bidi="ar"/>
              </w:rPr>
              <w:t>18.1.0</w:t>
            </w:r>
          </w:p>
        </w:tc>
      </w:tr>
      <w:tr w:rsidR="00C71A2C" w:rsidRPr="00B1477A" w14:paraId="4A3FB84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B24F0A" w14:textId="77777777" w:rsidR="00C71A2C" w:rsidRPr="00B1477A" w:rsidRDefault="00C71A2C" w:rsidP="00C71A2C">
            <w:pPr>
              <w:pStyle w:val="TAC"/>
              <w:jc w:val="left"/>
              <w:rPr>
                <w:sz w:val="16"/>
                <w:szCs w:val="16"/>
                <w:lang w:eastAsia="zh-CN" w:bidi="ar"/>
              </w:rPr>
            </w:pPr>
            <w:r w:rsidRPr="00B1477A">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EFD55" w14:textId="77777777" w:rsidR="00C71A2C" w:rsidRPr="00B1477A" w:rsidRDefault="00C71A2C" w:rsidP="00C71A2C">
            <w:pPr>
              <w:pStyle w:val="TAC"/>
              <w:jc w:val="left"/>
              <w:rPr>
                <w:sz w:val="16"/>
                <w:szCs w:val="16"/>
                <w:lang w:eastAsia="zh-CN" w:bidi="ar"/>
              </w:rPr>
            </w:pPr>
            <w:r w:rsidRPr="00B1477A">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99A9C1" w14:textId="26773B0F" w:rsidR="00C71A2C" w:rsidRPr="00B1477A" w:rsidRDefault="00C71A2C" w:rsidP="00C71A2C">
            <w:pPr>
              <w:pStyle w:val="TAC"/>
              <w:jc w:val="left"/>
              <w:rPr>
                <w:sz w:val="16"/>
                <w:szCs w:val="16"/>
                <w:lang w:eastAsia="zh-CN" w:bidi="ar"/>
              </w:rPr>
            </w:pPr>
            <w:r w:rsidRPr="00B1477A">
              <w:rPr>
                <w:sz w:val="16"/>
                <w:szCs w:val="16"/>
                <w:lang w:eastAsia="zh-CN" w:bidi="ar"/>
              </w:rPr>
              <w:t>R5-240145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21EF6" w14:textId="1202C0FB" w:rsidR="00C71A2C" w:rsidRPr="00B1477A" w:rsidRDefault="00C71A2C" w:rsidP="00C71A2C">
            <w:pPr>
              <w:pStyle w:val="TAC"/>
              <w:jc w:val="left"/>
              <w:rPr>
                <w:sz w:val="16"/>
                <w:szCs w:val="16"/>
                <w:lang w:eastAsia="zh-CN" w:bidi="ar"/>
              </w:rPr>
            </w:pPr>
            <w:r w:rsidRPr="00B1477A">
              <w:rPr>
                <w:sz w:val="16"/>
                <w:szCs w:val="16"/>
                <w:lang w:eastAsia="zh-CN" w:bidi="ar"/>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AB901" w14:textId="0EB215FC" w:rsidR="00C71A2C" w:rsidRPr="00B1477A" w:rsidRDefault="00C71A2C" w:rsidP="00C71A2C">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3C18" w14:textId="61020BE2" w:rsidR="00C71A2C" w:rsidRPr="00B1477A" w:rsidRDefault="00C71A2C" w:rsidP="00C71A2C">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8651AB" w14:textId="560214A4" w:rsidR="00C71A2C" w:rsidRPr="00B1477A" w:rsidRDefault="00C71A2C" w:rsidP="00C71A2C">
            <w:pPr>
              <w:pStyle w:val="TAL"/>
              <w:rPr>
                <w:sz w:val="16"/>
                <w:szCs w:val="16"/>
                <w:lang w:eastAsia="zh-CN" w:bidi="ar"/>
              </w:rPr>
            </w:pPr>
            <w:r w:rsidRPr="00B1477A">
              <w:rPr>
                <w:sz w:val="16"/>
                <w:szCs w:val="16"/>
                <w:lang w:eastAsia="zh-CN" w:bidi="ar"/>
              </w:rPr>
              <w:t>Update TT value to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7C4A4" w14:textId="77777777" w:rsidR="00C71A2C" w:rsidRPr="00B1477A" w:rsidRDefault="00C71A2C" w:rsidP="00C71A2C">
            <w:pPr>
              <w:pStyle w:val="TAC"/>
              <w:jc w:val="left"/>
              <w:rPr>
                <w:sz w:val="16"/>
                <w:szCs w:val="16"/>
                <w:lang w:eastAsia="zh-CN" w:bidi="ar"/>
              </w:rPr>
            </w:pPr>
            <w:r w:rsidRPr="00B1477A">
              <w:rPr>
                <w:sz w:val="16"/>
                <w:szCs w:val="16"/>
                <w:lang w:eastAsia="zh-CN" w:bidi="ar"/>
              </w:rPr>
              <w:t>18.1.0</w:t>
            </w:r>
          </w:p>
        </w:tc>
      </w:tr>
      <w:tr w:rsidR="00C71A2C" w:rsidRPr="00B1477A" w14:paraId="548B958F"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834F0B" w14:textId="77777777" w:rsidR="00C71A2C" w:rsidRPr="00B1477A" w:rsidRDefault="00C71A2C" w:rsidP="00C71A2C">
            <w:pPr>
              <w:pStyle w:val="TAC"/>
              <w:jc w:val="left"/>
              <w:rPr>
                <w:sz w:val="16"/>
                <w:szCs w:val="16"/>
                <w:lang w:eastAsia="zh-CN" w:bidi="ar"/>
              </w:rPr>
            </w:pPr>
            <w:r w:rsidRPr="00B1477A">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C3B87" w14:textId="77777777" w:rsidR="00C71A2C" w:rsidRPr="00B1477A" w:rsidRDefault="00C71A2C" w:rsidP="00C71A2C">
            <w:pPr>
              <w:pStyle w:val="TAC"/>
              <w:jc w:val="left"/>
              <w:rPr>
                <w:sz w:val="16"/>
                <w:szCs w:val="16"/>
                <w:lang w:eastAsia="zh-CN" w:bidi="ar"/>
              </w:rPr>
            </w:pPr>
            <w:r w:rsidRPr="00B1477A">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047E69" w14:textId="472181C5" w:rsidR="00C71A2C" w:rsidRPr="00B1477A" w:rsidRDefault="00C71A2C" w:rsidP="00C71A2C">
            <w:pPr>
              <w:pStyle w:val="TAC"/>
              <w:jc w:val="left"/>
              <w:rPr>
                <w:sz w:val="16"/>
                <w:szCs w:val="16"/>
                <w:lang w:eastAsia="zh-CN" w:bidi="ar"/>
              </w:rPr>
            </w:pPr>
            <w:r w:rsidRPr="00B1477A">
              <w:rPr>
                <w:sz w:val="16"/>
                <w:szCs w:val="16"/>
                <w:lang w:eastAsia="zh-CN" w:bidi="ar"/>
              </w:rPr>
              <w:t>R5-240862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27037" w14:textId="268EC4CE" w:rsidR="00C71A2C" w:rsidRPr="00B1477A" w:rsidRDefault="00C71A2C" w:rsidP="00C71A2C">
            <w:pPr>
              <w:pStyle w:val="TAC"/>
              <w:jc w:val="left"/>
              <w:rPr>
                <w:sz w:val="16"/>
                <w:szCs w:val="16"/>
                <w:lang w:eastAsia="zh-CN" w:bidi="ar"/>
              </w:rPr>
            </w:pPr>
            <w:r w:rsidRPr="00B1477A">
              <w:rPr>
                <w:sz w:val="16"/>
                <w:szCs w:val="16"/>
                <w:lang w:eastAsia="zh-CN" w:bidi="ar"/>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7C161" w14:textId="4E20D54C" w:rsidR="00C71A2C" w:rsidRPr="00B1477A" w:rsidRDefault="00C71A2C" w:rsidP="00C71A2C">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6015" w14:textId="5CA3A2DE" w:rsidR="00C71A2C" w:rsidRPr="00B1477A" w:rsidRDefault="00C71A2C" w:rsidP="00C71A2C">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CE828" w14:textId="0331FD12" w:rsidR="00C71A2C" w:rsidRPr="00B1477A" w:rsidRDefault="00C71A2C" w:rsidP="00C71A2C">
            <w:pPr>
              <w:pStyle w:val="TAL"/>
              <w:rPr>
                <w:sz w:val="16"/>
                <w:szCs w:val="16"/>
                <w:lang w:eastAsia="zh-CN" w:bidi="ar"/>
              </w:rPr>
            </w:pPr>
            <w:r w:rsidRPr="00B1477A">
              <w:rPr>
                <w:sz w:val="16"/>
                <w:szCs w:val="16"/>
                <w:lang w:eastAsia="zh-CN" w:bidi="ar"/>
              </w:rPr>
              <w:t>Clarification on NPDSCH repetitions for Demod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4144" w14:textId="77777777" w:rsidR="00C71A2C" w:rsidRPr="00B1477A" w:rsidRDefault="00C71A2C" w:rsidP="00C71A2C">
            <w:pPr>
              <w:pStyle w:val="TAC"/>
              <w:jc w:val="left"/>
              <w:rPr>
                <w:sz w:val="16"/>
                <w:szCs w:val="16"/>
                <w:lang w:eastAsia="zh-CN" w:bidi="ar"/>
              </w:rPr>
            </w:pPr>
            <w:r w:rsidRPr="00B1477A">
              <w:rPr>
                <w:sz w:val="16"/>
                <w:szCs w:val="16"/>
                <w:lang w:eastAsia="zh-CN" w:bidi="ar"/>
              </w:rPr>
              <w:t>18.1.0</w:t>
            </w:r>
          </w:p>
        </w:tc>
      </w:tr>
      <w:tr w:rsidR="00C71A2C" w:rsidRPr="00B1477A" w14:paraId="0039635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57036" w14:textId="77777777" w:rsidR="00C71A2C" w:rsidRPr="00B1477A" w:rsidRDefault="00C71A2C" w:rsidP="00C71A2C">
            <w:pPr>
              <w:pStyle w:val="TAC"/>
              <w:jc w:val="left"/>
              <w:rPr>
                <w:sz w:val="16"/>
                <w:szCs w:val="16"/>
                <w:lang w:eastAsia="zh-CN" w:bidi="ar"/>
              </w:rPr>
            </w:pPr>
            <w:r w:rsidRPr="00B1477A">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E7241" w14:textId="77777777" w:rsidR="00C71A2C" w:rsidRPr="00B1477A" w:rsidRDefault="00C71A2C" w:rsidP="00C71A2C">
            <w:pPr>
              <w:pStyle w:val="TAC"/>
              <w:jc w:val="left"/>
              <w:rPr>
                <w:sz w:val="16"/>
                <w:szCs w:val="16"/>
                <w:lang w:eastAsia="zh-CN" w:bidi="ar"/>
              </w:rPr>
            </w:pPr>
            <w:r w:rsidRPr="00B1477A">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D1E8A7" w14:textId="6B7C3BCE" w:rsidR="00C71A2C" w:rsidRPr="00B1477A" w:rsidRDefault="00C71A2C" w:rsidP="00C71A2C">
            <w:pPr>
              <w:pStyle w:val="TAC"/>
              <w:jc w:val="left"/>
              <w:rPr>
                <w:sz w:val="16"/>
                <w:szCs w:val="16"/>
                <w:lang w:eastAsia="zh-CN" w:bidi="ar"/>
              </w:rPr>
            </w:pPr>
            <w:r w:rsidRPr="00B1477A">
              <w:rPr>
                <w:sz w:val="16"/>
                <w:szCs w:val="16"/>
                <w:lang w:eastAsia="zh-CN" w:bidi="ar"/>
              </w:rPr>
              <w:t>R5-241387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71B9E" w14:textId="0CAC0BD3" w:rsidR="00C71A2C" w:rsidRPr="00B1477A" w:rsidRDefault="00C71A2C" w:rsidP="00C71A2C">
            <w:pPr>
              <w:pStyle w:val="TAC"/>
              <w:jc w:val="left"/>
              <w:rPr>
                <w:sz w:val="16"/>
                <w:szCs w:val="16"/>
                <w:lang w:eastAsia="zh-CN" w:bidi="ar"/>
              </w:rPr>
            </w:pPr>
            <w:r w:rsidRPr="00B1477A">
              <w:rPr>
                <w:sz w:val="16"/>
                <w:szCs w:val="16"/>
                <w:lang w:eastAsia="zh-CN" w:bidi="ar"/>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B6B24" w14:textId="3F4E43B7" w:rsidR="00C71A2C" w:rsidRPr="00B1477A" w:rsidRDefault="00C71A2C" w:rsidP="00C71A2C">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2FC0" w14:textId="3888A7CF" w:rsidR="00C71A2C" w:rsidRPr="00B1477A" w:rsidRDefault="00C71A2C" w:rsidP="00C71A2C">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E6B358" w14:textId="6778AB1D" w:rsidR="00C71A2C" w:rsidRPr="00B1477A" w:rsidRDefault="00C71A2C" w:rsidP="00C71A2C">
            <w:pPr>
              <w:pStyle w:val="TAL"/>
              <w:rPr>
                <w:sz w:val="16"/>
                <w:szCs w:val="16"/>
                <w:lang w:eastAsia="zh-CN" w:bidi="ar"/>
              </w:rPr>
            </w:pPr>
            <w:r w:rsidRPr="00B1477A">
              <w:rPr>
                <w:sz w:val="16"/>
                <w:szCs w:val="16"/>
                <w:lang w:eastAsia="zh-CN" w:bidi="ar"/>
              </w:rPr>
              <w:t>Updates to PDSCH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ADB3C" w14:textId="77777777" w:rsidR="00C71A2C" w:rsidRPr="00B1477A" w:rsidRDefault="00C71A2C" w:rsidP="00C71A2C">
            <w:pPr>
              <w:pStyle w:val="TAC"/>
              <w:jc w:val="left"/>
              <w:rPr>
                <w:sz w:val="16"/>
                <w:szCs w:val="16"/>
                <w:lang w:eastAsia="zh-CN" w:bidi="ar"/>
              </w:rPr>
            </w:pPr>
            <w:r w:rsidRPr="00B1477A">
              <w:rPr>
                <w:sz w:val="16"/>
                <w:szCs w:val="16"/>
                <w:lang w:eastAsia="zh-CN" w:bidi="ar"/>
              </w:rPr>
              <w:t>18.1.0</w:t>
            </w:r>
          </w:p>
        </w:tc>
      </w:tr>
      <w:tr w:rsidR="00C71A2C" w:rsidRPr="00B1477A" w14:paraId="3320330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4D294" w14:textId="77777777" w:rsidR="00C71A2C" w:rsidRPr="00B1477A" w:rsidRDefault="00C71A2C" w:rsidP="00C71A2C">
            <w:pPr>
              <w:pStyle w:val="TAC"/>
              <w:jc w:val="left"/>
              <w:rPr>
                <w:sz w:val="16"/>
                <w:szCs w:val="16"/>
                <w:lang w:eastAsia="zh-CN" w:bidi="ar"/>
              </w:rPr>
            </w:pPr>
            <w:r w:rsidRPr="00B1477A">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F46AB" w14:textId="77777777" w:rsidR="00C71A2C" w:rsidRPr="00B1477A" w:rsidRDefault="00C71A2C" w:rsidP="00C71A2C">
            <w:pPr>
              <w:pStyle w:val="TAC"/>
              <w:jc w:val="left"/>
              <w:rPr>
                <w:sz w:val="16"/>
                <w:szCs w:val="16"/>
                <w:lang w:eastAsia="zh-CN" w:bidi="ar"/>
              </w:rPr>
            </w:pPr>
            <w:r w:rsidRPr="00B1477A">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B6DA3F" w14:textId="180F347E" w:rsidR="00C71A2C" w:rsidRPr="00B1477A" w:rsidRDefault="00C71A2C" w:rsidP="00C71A2C">
            <w:pPr>
              <w:pStyle w:val="TAC"/>
              <w:jc w:val="left"/>
              <w:rPr>
                <w:sz w:val="16"/>
                <w:szCs w:val="16"/>
                <w:lang w:eastAsia="zh-CN" w:bidi="ar"/>
              </w:rPr>
            </w:pPr>
            <w:r w:rsidRPr="00B1477A">
              <w:rPr>
                <w:sz w:val="16"/>
                <w:szCs w:val="16"/>
                <w:lang w:eastAsia="zh-CN" w:bidi="ar"/>
              </w:rPr>
              <w:t>R5-241797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F91B5" w14:textId="6D9A925A" w:rsidR="00C71A2C" w:rsidRPr="00B1477A" w:rsidRDefault="00C71A2C" w:rsidP="00C71A2C">
            <w:pPr>
              <w:pStyle w:val="TAC"/>
              <w:jc w:val="left"/>
              <w:rPr>
                <w:sz w:val="16"/>
                <w:szCs w:val="16"/>
                <w:lang w:eastAsia="zh-CN" w:bidi="ar"/>
              </w:rPr>
            </w:pPr>
            <w:r w:rsidRPr="00B1477A">
              <w:rPr>
                <w:sz w:val="16"/>
                <w:szCs w:val="16"/>
                <w:lang w:eastAsia="zh-CN" w:bidi="ar"/>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E59908" w14:textId="5DED84F3" w:rsidR="00C71A2C" w:rsidRPr="00B1477A" w:rsidRDefault="00C71A2C" w:rsidP="00C71A2C">
            <w:pPr>
              <w:pStyle w:val="TAC"/>
              <w:jc w:val="left"/>
              <w:rPr>
                <w:sz w:val="16"/>
                <w:szCs w:val="16"/>
                <w:lang w:eastAsia="zh-CN" w:bidi="ar"/>
              </w:rPr>
            </w:pPr>
            <w:r w:rsidRPr="00B1477A">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9E4C" w14:textId="7C123AA9" w:rsidR="00C71A2C" w:rsidRPr="00B1477A" w:rsidRDefault="00C71A2C" w:rsidP="00C71A2C">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C1B403" w14:textId="6B586CC8" w:rsidR="00C71A2C" w:rsidRPr="00B1477A" w:rsidRDefault="00C71A2C" w:rsidP="00C71A2C">
            <w:pPr>
              <w:pStyle w:val="TAL"/>
              <w:rPr>
                <w:sz w:val="16"/>
                <w:szCs w:val="16"/>
                <w:lang w:eastAsia="zh-CN" w:bidi="ar"/>
              </w:rPr>
            </w:pPr>
            <w:r w:rsidRPr="00B1477A">
              <w:rPr>
                <w:sz w:val="16"/>
                <w:szCs w:val="16"/>
                <w:lang w:eastAsia="zh-CN" w:bidi="ar"/>
              </w:rPr>
              <w:t>Editorial correction to the wrong table number in 36.521-4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387DF" w14:textId="77777777" w:rsidR="00C71A2C" w:rsidRPr="00B1477A" w:rsidRDefault="00C71A2C" w:rsidP="00C71A2C">
            <w:pPr>
              <w:pStyle w:val="TAC"/>
              <w:jc w:val="left"/>
              <w:rPr>
                <w:sz w:val="16"/>
                <w:szCs w:val="16"/>
                <w:lang w:eastAsia="zh-CN" w:bidi="ar"/>
              </w:rPr>
            </w:pPr>
            <w:r w:rsidRPr="00B1477A">
              <w:rPr>
                <w:sz w:val="16"/>
                <w:szCs w:val="16"/>
                <w:lang w:eastAsia="zh-CN" w:bidi="ar"/>
              </w:rPr>
              <w:t>18.1.0</w:t>
            </w:r>
          </w:p>
        </w:tc>
      </w:tr>
      <w:tr w:rsidR="00C71A2C" w:rsidRPr="00B1477A" w14:paraId="429E3F3D"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5181A8" w14:textId="77777777" w:rsidR="00C71A2C" w:rsidRPr="00B1477A" w:rsidRDefault="00C71A2C" w:rsidP="00C71A2C">
            <w:pPr>
              <w:pStyle w:val="TAC"/>
              <w:jc w:val="left"/>
              <w:rPr>
                <w:sz w:val="16"/>
                <w:szCs w:val="16"/>
                <w:lang w:eastAsia="zh-CN" w:bidi="ar"/>
              </w:rPr>
            </w:pPr>
            <w:r w:rsidRPr="00B1477A">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E7F122" w14:textId="77777777" w:rsidR="00C71A2C" w:rsidRPr="00B1477A" w:rsidRDefault="00C71A2C" w:rsidP="00C71A2C">
            <w:pPr>
              <w:pStyle w:val="TAC"/>
              <w:jc w:val="left"/>
              <w:rPr>
                <w:sz w:val="16"/>
                <w:szCs w:val="16"/>
                <w:lang w:eastAsia="zh-CN" w:bidi="ar"/>
              </w:rPr>
            </w:pPr>
            <w:r w:rsidRPr="00B1477A">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1A7CCB" w14:textId="1A5D738F" w:rsidR="00C71A2C" w:rsidRPr="00B1477A" w:rsidRDefault="00C71A2C" w:rsidP="00C71A2C">
            <w:pPr>
              <w:pStyle w:val="TAC"/>
              <w:jc w:val="left"/>
              <w:rPr>
                <w:sz w:val="16"/>
                <w:szCs w:val="16"/>
                <w:lang w:eastAsia="zh-CN" w:bidi="ar"/>
              </w:rPr>
            </w:pPr>
            <w:r w:rsidRPr="00B1477A">
              <w:rPr>
                <w:sz w:val="16"/>
                <w:szCs w:val="16"/>
                <w:lang w:eastAsia="zh-CN" w:bidi="ar"/>
              </w:rPr>
              <w:t>R5-241798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509D" w14:textId="6261642C" w:rsidR="00C71A2C" w:rsidRPr="00B1477A" w:rsidRDefault="00C71A2C" w:rsidP="00C71A2C">
            <w:pPr>
              <w:pStyle w:val="TAC"/>
              <w:jc w:val="left"/>
              <w:rPr>
                <w:sz w:val="16"/>
                <w:szCs w:val="16"/>
                <w:lang w:eastAsia="zh-CN" w:bidi="ar"/>
              </w:rPr>
            </w:pPr>
            <w:r w:rsidRPr="00B1477A">
              <w:rPr>
                <w:sz w:val="16"/>
                <w:szCs w:val="16"/>
                <w:lang w:eastAsia="zh-CN" w:bidi="ar"/>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B5AD9" w14:textId="4D4CD2B6" w:rsidR="00C71A2C" w:rsidRPr="00B1477A" w:rsidRDefault="00C71A2C" w:rsidP="00C71A2C">
            <w:pPr>
              <w:pStyle w:val="TAC"/>
              <w:jc w:val="left"/>
              <w:rPr>
                <w:sz w:val="16"/>
                <w:szCs w:val="16"/>
                <w:lang w:eastAsia="zh-CN" w:bidi="ar"/>
              </w:rPr>
            </w:pPr>
            <w:r w:rsidRPr="00B1477A">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8F913" w14:textId="173C6B15" w:rsidR="00C71A2C" w:rsidRPr="00B1477A" w:rsidRDefault="00C71A2C" w:rsidP="00C71A2C">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7F0E4" w14:textId="79EEA547" w:rsidR="00C71A2C" w:rsidRPr="00B1477A" w:rsidRDefault="00C71A2C" w:rsidP="00C71A2C">
            <w:pPr>
              <w:pStyle w:val="TAL"/>
              <w:rPr>
                <w:sz w:val="16"/>
                <w:szCs w:val="16"/>
                <w:lang w:eastAsia="zh-CN" w:bidi="ar"/>
              </w:rPr>
            </w:pPr>
            <w:r w:rsidRPr="00B1477A">
              <w:rPr>
                <w:sz w:val="16"/>
                <w:szCs w:val="16"/>
                <w:lang w:eastAsia="zh-CN" w:bidi="ar"/>
              </w:rPr>
              <w:t>Update of Annex F Measurement Uncertainties in TS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545C" w14:textId="77777777" w:rsidR="00C71A2C" w:rsidRPr="00B1477A" w:rsidRDefault="00C71A2C" w:rsidP="00C71A2C">
            <w:pPr>
              <w:pStyle w:val="TAC"/>
              <w:jc w:val="left"/>
              <w:rPr>
                <w:sz w:val="16"/>
                <w:szCs w:val="16"/>
                <w:lang w:eastAsia="zh-CN" w:bidi="ar"/>
              </w:rPr>
            </w:pPr>
            <w:r w:rsidRPr="00B1477A">
              <w:rPr>
                <w:sz w:val="16"/>
                <w:szCs w:val="16"/>
                <w:lang w:eastAsia="zh-CN" w:bidi="ar"/>
              </w:rPr>
              <w:t>18.1.0</w:t>
            </w:r>
          </w:p>
        </w:tc>
      </w:tr>
      <w:tr w:rsidR="00C71A2C" w:rsidRPr="00B1477A" w14:paraId="7C87E08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CDDA1" w14:textId="77777777" w:rsidR="00C71A2C" w:rsidRPr="00B1477A" w:rsidRDefault="00C71A2C" w:rsidP="00C71A2C">
            <w:pPr>
              <w:pStyle w:val="TAC"/>
              <w:jc w:val="left"/>
              <w:rPr>
                <w:sz w:val="16"/>
                <w:szCs w:val="16"/>
                <w:lang w:eastAsia="zh-CN" w:bidi="ar"/>
              </w:rPr>
            </w:pPr>
            <w:r w:rsidRPr="00B1477A">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FF347E" w14:textId="77777777" w:rsidR="00C71A2C" w:rsidRPr="00B1477A" w:rsidRDefault="00C71A2C" w:rsidP="00C71A2C">
            <w:pPr>
              <w:pStyle w:val="TAC"/>
              <w:jc w:val="left"/>
              <w:rPr>
                <w:sz w:val="16"/>
                <w:szCs w:val="16"/>
                <w:lang w:eastAsia="zh-CN" w:bidi="ar"/>
              </w:rPr>
            </w:pPr>
            <w:r w:rsidRPr="00B1477A">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8D98CB" w14:textId="0E26E7C1" w:rsidR="00C71A2C" w:rsidRPr="00B1477A" w:rsidRDefault="00C71A2C" w:rsidP="00C71A2C">
            <w:pPr>
              <w:pStyle w:val="TAC"/>
              <w:jc w:val="left"/>
              <w:rPr>
                <w:sz w:val="16"/>
                <w:szCs w:val="16"/>
                <w:lang w:eastAsia="zh-CN" w:bidi="ar"/>
              </w:rPr>
            </w:pPr>
            <w:r w:rsidRPr="00B1477A">
              <w:rPr>
                <w:sz w:val="16"/>
                <w:szCs w:val="16"/>
                <w:lang w:eastAsia="zh-CN" w:bidi="ar"/>
              </w:rPr>
              <w:t>R5-241799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B877A" w14:textId="03E4CBBD" w:rsidR="00C71A2C" w:rsidRPr="00B1477A" w:rsidRDefault="00C71A2C" w:rsidP="00C71A2C">
            <w:pPr>
              <w:pStyle w:val="TAC"/>
              <w:jc w:val="left"/>
              <w:rPr>
                <w:sz w:val="16"/>
                <w:szCs w:val="16"/>
                <w:lang w:eastAsia="zh-CN" w:bidi="ar"/>
              </w:rPr>
            </w:pPr>
            <w:r w:rsidRPr="00B1477A">
              <w:rPr>
                <w:sz w:val="16"/>
                <w:szCs w:val="16"/>
                <w:lang w:eastAsia="zh-CN" w:bidi="ar"/>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92417" w14:textId="7B68D398" w:rsidR="00C71A2C" w:rsidRPr="00B1477A" w:rsidRDefault="00C71A2C" w:rsidP="00C71A2C">
            <w:pPr>
              <w:pStyle w:val="TAC"/>
              <w:jc w:val="left"/>
              <w:rPr>
                <w:sz w:val="16"/>
                <w:szCs w:val="16"/>
                <w:lang w:eastAsia="zh-CN" w:bidi="ar"/>
              </w:rPr>
            </w:pPr>
            <w:r w:rsidRPr="00B1477A">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7F37" w14:textId="7F8A686C" w:rsidR="00C71A2C" w:rsidRPr="00B1477A" w:rsidRDefault="00C71A2C" w:rsidP="00C71A2C">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1F3A4B" w14:textId="787FD698" w:rsidR="00C71A2C" w:rsidRPr="00B1477A" w:rsidRDefault="00C71A2C" w:rsidP="00C71A2C">
            <w:pPr>
              <w:pStyle w:val="TAL"/>
              <w:rPr>
                <w:sz w:val="16"/>
                <w:szCs w:val="16"/>
                <w:lang w:eastAsia="zh-CN" w:bidi="ar"/>
              </w:rPr>
            </w:pPr>
            <w:r w:rsidRPr="00B1477A">
              <w:rPr>
                <w:sz w:val="16"/>
                <w:szCs w:val="16"/>
                <w:lang w:eastAsia="zh-CN" w:bidi="ar"/>
              </w:rPr>
              <w:t>Editorial correction to the wrong citation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CDD" w14:textId="77777777" w:rsidR="00C71A2C" w:rsidRPr="00B1477A" w:rsidRDefault="00C71A2C" w:rsidP="00C71A2C">
            <w:pPr>
              <w:pStyle w:val="TAC"/>
              <w:jc w:val="left"/>
              <w:rPr>
                <w:sz w:val="16"/>
                <w:szCs w:val="16"/>
                <w:lang w:eastAsia="zh-CN" w:bidi="ar"/>
              </w:rPr>
            </w:pPr>
            <w:r w:rsidRPr="00B1477A">
              <w:rPr>
                <w:sz w:val="16"/>
                <w:szCs w:val="16"/>
                <w:lang w:eastAsia="zh-CN" w:bidi="ar"/>
              </w:rPr>
              <w:t>18.1.0</w:t>
            </w:r>
          </w:p>
        </w:tc>
      </w:tr>
      <w:tr w:rsidR="00C71A2C" w:rsidRPr="00B1477A" w14:paraId="506D490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D4070" w14:textId="77777777" w:rsidR="00C71A2C" w:rsidRPr="00B1477A" w:rsidRDefault="00C71A2C" w:rsidP="00C71A2C">
            <w:pPr>
              <w:pStyle w:val="TAC"/>
              <w:jc w:val="left"/>
              <w:rPr>
                <w:sz w:val="16"/>
                <w:szCs w:val="16"/>
                <w:lang w:eastAsia="zh-CN" w:bidi="ar"/>
              </w:rPr>
            </w:pPr>
            <w:r w:rsidRPr="00B1477A">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DAE61" w14:textId="77777777" w:rsidR="00C71A2C" w:rsidRPr="00B1477A" w:rsidRDefault="00C71A2C" w:rsidP="00C71A2C">
            <w:pPr>
              <w:pStyle w:val="TAC"/>
              <w:jc w:val="left"/>
              <w:rPr>
                <w:sz w:val="16"/>
                <w:szCs w:val="16"/>
                <w:lang w:eastAsia="zh-CN" w:bidi="ar"/>
              </w:rPr>
            </w:pPr>
            <w:r w:rsidRPr="00B1477A">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F780BA" w14:textId="05959070" w:rsidR="00C71A2C" w:rsidRPr="00B1477A" w:rsidRDefault="00C71A2C" w:rsidP="00C71A2C">
            <w:pPr>
              <w:pStyle w:val="TAC"/>
              <w:jc w:val="left"/>
              <w:rPr>
                <w:sz w:val="16"/>
                <w:szCs w:val="16"/>
                <w:lang w:eastAsia="zh-CN" w:bidi="ar"/>
              </w:rPr>
            </w:pPr>
            <w:r w:rsidRPr="00B1477A">
              <w:rPr>
                <w:sz w:val="16"/>
                <w:szCs w:val="16"/>
                <w:lang w:eastAsia="zh-CN" w:bidi="ar"/>
              </w:rPr>
              <w:t>R5-241800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22FF8" w14:textId="7BD50153" w:rsidR="00C71A2C" w:rsidRPr="00B1477A" w:rsidRDefault="00C71A2C" w:rsidP="00C71A2C">
            <w:pPr>
              <w:pStyle w:val="TAC"/>
              <w:jc w:val="left"/>
              <w:rPr>
                <w:sz w:val="16"/>
                <w:szCs w:val="16"/>
                <w:lang w:eastAsia="zh-CN" w:bidi="ar"/>
              </w:rPr>
            </w:pPr>
            <w:r w:rsidRPr="00B1477A">
              <w:rPr>
                <w:sz w:val="16"/>
                <w:szCs w:val="16"/>
                <w:lang w:eastAsia="zh-CN" w:bidi="ar"/>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C7131D" w14:textId="35A0C45D" w:rsidR="00C71A2C" w:rsidRPr="00B1477A" w:rsidRDefault="00C71A2C" w:rsidP="00C71A2C">
            <w:pPr>
              <w:pStyle w:val="TAC"/>
              <w:jc w:val="left"/>
              <w:rPr>
                <w:sz w:val="16"/>
                <w:szCs w:val="16"/>
                <w:lang w:eastAsia="zh-CN" w:bidi="ar"/>
              </w:rPr>
            </w:pPr>
            <w:r w:rsidRPr="00B1477A">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50717" w14:textId="7399FD52" w:rsidR="00C71A2C" w:rsidRPr="00B1477A" w:rsidRDefault="00C71A2C" w:rsidP="00C71A2C">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5DE91B" w14:textId="6EACEA6C" w:rsidR="00C71A2C" w:rsidRPr="00B1477A" w:rsidRDefault="00C71A2C" w:rsidP="00C71A2C">
            <w:pPr>
              <w:pStyle w:val="TAL"/>
              <w:rPr>
                <w:sz w:val="16"/>
                <w:szCs w:val="16"/>
                <w:lang w:eastAsia="zh-CN" w:bidi="ar"/>
              </w:rPr>
            </w:pPr>
            <w:r w:rsidRPr="00B1477A">
              <w:rPr>
                <w:sz w:val="16"/>
                <w:szCs w:val="16"/>
                <w:lang w:eastAsia="zh-CN" w:bidi="ar"/>
              </w:rPr>
              <w:t>Editorial alignment for the test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6BEC" w14:textId="77777777" w:rsidR="00C71A2C" w:rsidRPr="00B1477A" w:rsidRDefault="00C71A2C" w:rsidP="00C71A2C">
            <w:pPr>
              <w:pStyle w:val="TAC"/>
              <w:jc w:val="left"/>
              <w:rPr>
                <w:sz w:val="16"/>
                <w:szCs w:val="16"/>
                <w:lang w:eastAsia="zh-CN" w:bidi="ar"/>
              </w:rPr>
            </w:pPr>
            <w:r w:rsidRPr="00B1477A">
              <w:rPr>
                <w:sz w:val="16"/>
                <w:szCs w:val="16"/>
                <w:lang w:eastAsia="zh-CN" w:bidi="ar"/>
              </w:rPr>
              <w:t>18.1.0</w:t>
            </w:r>
          </w:p>
        </w:tc>
      </w:tr>
      <w:tr w:rsidR="00C71A2C" w:rsidRPr="00B1477A" w14:paraId="10C1E88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6600B" w14:textId="77777777" w:rsidR="00C71A2C" w:rsidRPr="00B1477A" w:rsidRDefault="00C71A2C" w:rsidP="00C71A2C">
            <w:pPr>
              <w:pStyle w:val="TAC"/>
              <w:jc w:val="left"/>
              <w:rPr>
                <w:sz w:val="16"/>
                <w:szCs w:val="16"/>
                <w:lang w:eastAsia="zh-CN" w:bidi="ar"/>
              </w:rPr>
            </w:pPr>
            <w:r w:rsidRPr="00B1477A">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EF2DB6" w14:textId="77777777" w:rsidR="00C71A2C" w:rsidRPr="00B1477A" w:rsidRDefault="00C71A2C" w:rsidP="00C71A2C">
            <w:pPr>
              <w:pStyle w:val="TAC"/>
              <w:jc w:val="left"/>
              <w:rPr>
                <w:sz w:val="16"/>
                <w:szCs w:val="16"/>
                <w:lang w:eastAsia="zh-CN" w:bidi="ar"/>
              </w:rPr>
            </w:pPr>
            <w:r w:rsidRPr="00B1477A">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B95CEF" w14:textId="55D2CA70" w:rsidR="00C71A2C" w:rsidRPr="00B1477A" w:rsidRDefault="00C71A2C" w:rsidP="00C71A2C">
            <w:pPr>
              <w:pStyle w:val="TAC"/>
              <w:jc w:val="left"/>
              <w:rPr>
                <w:sz w:val="16"/>
                <w:szCs w:val="16"/>
                <w:lang w:eastAsia="zh-CN" w:bidi="ar"/>
              </w:rPr>
            </w:pPr>
            <w:r w:rsidRPr="00B1477A">
              <w:rPr>
                <w:sz w:val="16"/>
                <w:szCs w:val="16"/>
                <w:lang w:eastAsia="zh-CN" w:bidi="ar"/>
              </w:rPr>
              <w:t>R5-241801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110A" w14:textId="75983550" w:rsidR="00C71A2C" w:rsidRPr="00B1477A" w:rsidRDefault="00C71A2C" w:rsidP="00C71A2C">
            <w:pPr>
              <w:pStyle w:val="TAC"/>
              <w:jc w:val="left"/>
              <w:rPr>
                <w:sz w:val="16"/>
                <w:szCs w:val="16"/>
                <w:lang w:eastAsia="zh-CN" w:bidi="ar"/>
              </w:rPr>
            </w:pPr>
            <w:r w:rsidRPr="00B1477A">
              <w:rPr>
                <w:sz w:val="16"/>
                <w:szCs w:val="16"/>
                <w:lang w:eastAsia="zh-CN" w:bidi="ar"/>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DB320" w14:textId="6B422815" w:rsidR="00C71A2C" w:rsidRPr="00B1477A" w:rsidRDefault="00C71A2C" w:rsidP="00C71A2C">
            <w:pPr>
              <w:pStyle w:val="TAC"/>
              <w:jc w:val="left"/>
              <w:rPr>
                <w:sz w:val="16"/>
                <w:szCs w:val="16"/>
                <w:lang w:eastAsia="zh-CN" w:bidi="ar"/>
              </w:rPr>
            </w:pPr>
            <w:r w:rsidRPr="00B1477A">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D4A1" w14:textId="6408AEBA" w:rsidR="00C71A2C" w:rsidRPr="00B1477A" w:rsidRDefault="00C71A2C" w:rsidP="00C71A2C">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92DDA9" w14:textId="6E4B869A" w:rsidR="00C71A2C" w:rsidRPr="00B1477A" w:rsidRDefault="00C71A2C" w:rsidP="00C71A2C">
            <w:pPr>
              <w:pStyle w:val="TAL"/>
              <w:rPr>
                <w:sz w:val="16"/>
                <w:szCs w:val="16"/>
                <w:lang w:eastAsia="zh-CN" w:bidi="ar"/>
              </w:rPr>
            </w:pPr>
            <w:r w:rsidRPr="00B1477A">
              <w:rPr>
                <w:sz w:val="16"/>
                <w:szCs w:val="16"/>
                <w:lang w:eastAsia="zh-CN" w:bidi="ar"/>
              </w:rPr>
              <w:t>Update of reference measurement channels in Annex A.3.12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E6693" w14:textId="77777777" w:rsidR="00C71A2C" w:rsidRPr="00B1477A" w:rsidRDefault="00C71A2C" w:rsidP="00C71A2C">
            <w:pPr>
              <w:pStyle w:val="TAC"/>
              <w:jc w:val="left"/>
              <w:rPr>
                <w:sz w:val="16"/>
                <w:szCs w:val="16"/>
                <w:lang w:eastAsia="zh-CN" w:bidi="ar"/>
              </w:rPr>
            </w:pPr>
            <w:r w:rsidRPr="00B1477A">
              <w:rPr>
                <w:sz w:val="16"/>
                <w:szCs w:val="16"/>
                <w:lang w:eastAsia="zh-CN" w:bidi="ar"/>
              </w:rPr>
              <w:t>18.1.0</w:t>
            </w:r>
          </w:p>
        </w:tc>
      </w:tr>
      <w:tr w:rsidR="00C71A2C" w:rsidRPr="00B1477A" w14:paraId="66D5D35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013AD5" w14:textId="77777777" w:rsidR="00C71A2C" w:rsidRPr="00B1477A" w:rsidRDefault="00C71A2C" w:rsidP="00C71A2C">
            <w:pPr>
              <w:pStyle w:val="TAC"/>
              <w:jc w:val="left"/>
              <w:rPr>
                <w:sz w:val="16"/>
                <w:szCs w:val="16"/>
                <w:lang w:eastAsia="zh-CN" w:bidi="ar"/>
              </w:rPr>
            </w:pPr>
            <w:r w:rsidRPr="00B1477A">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AF065" w14:textId="77777777" w:rsidR="00C71A2C" w:rsidRPr="00B1477A" w:rsidRDefault="00C71A2C" w:rsidP="00C71A2C">
            <w:pPr>
              <w:pStyle w:val="TAC"/>
              <w:jc w:val="left"/>
              <w:rPr>
                <w:sz w:val="16"/>
                <w:szCs w:val="16"/>
                <w:lang w:eastAsia="zh-CN" w:bidi="ar"/>
              </w:rPr>
            </w:pPr>
            <w:r w:rsidRPr="00B1477A">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2525A4" w14:textId="12AD1BE8" w:rsidR="00C71A2C" w:rsidRPr="00B1477A" w:rsidRDefault="00C71A2C" w:rsidP="00C71A2C">
            <w:pPr>
              <w:pStyle w:val="TAC"/>
              <w:jc w:val="left"/>
              <w:rPr>
                <w:sz w:val="16"/>
                <w:szCs w:val="16"/>
                <w:lang w:eastAsia="zh-CN" w:bidi="ar"/>
              </w:rPr>
            </w:pPr>
            <w:r w:rsidRPr="00B1477A">
              <w:rPr>
                <w:sz w:val="16"/>
                <w:szCs w:val="16"/>
                <w:lang w:eastAsia="zh-CN" w:bidi="ar"/>
              </w:rPr>
              <w:t>R5-241804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1BAFA" w14:textId="3C241493" w:rsidR="00C71A2C" w:rsidRPr="00B1477A" w:rsidRDefault="00C71A2C" w:rsidP="00C71A2C">
            <w:pPr>
              <w:pStyle w:val="TAC"/>
              <w:jc w:val="left"/>
              <w:rPr>
                <w:sz w:val="16"/>
                <w:szCs w:val="16"/>
                <w:lang w:eastAsia="zh-CN" w:bidi="ar"/>
              </w:rPr>
            </w:pPr>
            <w:r w:rsidRPr="00B1477A">
              <w:rPr>
                <w:sz w:val="16"/>
                <w:szCs w:val="16"/>
                <w:lang w:eastAsia="zh-CN" w:bidi="ar"/>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EDDB7" w14:textId="4F3620AC" w:rsidR="00C71A2C" w:rsidRPr="00B1477A" w:rsidRDefault="00C71A2C" w:rsidP="00C71A2C">
            <w:pPr>
              <w:pStyle w:val="TAC"/>
              <w:jc w:val="left"/>
              <w:rPr>
                <w:sz w:val="16"/>
                <w:szCs w:val="16"/>
                <w:lang w:eastAsia="zh-CN" w:bidi="ar"/>
              </w:rPr>
            </w:pPr>
            <w:r w:rsidRPr="00B1477A">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C879A" w14:textId="6A903515" w:rsidR="00C71A2C" w:rsidRPr="00B1477A" w:rsidRDefault="00C71A2C" w:rsidP="00C71A2C">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CAFBC8" w14:textId="251597F0" w:rsidR="00C71A2C" w:rsidRPr="00B1477A" w:rsidRDefault="00C71A2C" w:rsidP="00C71A2C">
            <w:pPr>
              <w:pStyle w:val="TAL"/>
              <w:rPr>
                <w:sz w:val="16"/>
                <w:szCs w:val="16"/>
                <w:lang w:eastAsia="zh-CN" w:bidi="ar"/>
              </w:rPr>
            </w:pPr>
            <w:r w:rsidRPr="00B1477A">
              <w:rPr>
                <w:sz w:val="16"/>
                <w:szCs w:val="16"/>
                <w:lang w:eastAsia="zh-CN" w:bidi="ar"/>
              </w:rPr>
              <w:t>Clear-up CR for Editor notes of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0386" w14:textId="77777777" w:rsidR="00C71A2C" w:rsidRPr="00B1477A" w:rsidRDefault="00C71A2C" w:rsidP="00C71A2C">
            <w:pPr>
              <w:pStyle w:val="TAC"/>
              <w:jc w:val="left"/>
              <w:rPr>
                <w:sz w:val="16"/>
                <w:szCs w:val="16"/>
                <w:lang w:eastAsia="zh-CN" w:bidi="ar"/>
              </w:rPr>
            </w:pPr>
            <w:r w:rsidRPr="00B1477A">
              <w:rPr>
                <w:sz w:val="16"/>
                <w:szCs w:val="16"/>
                <w:lang w:eastAsia="zh-CN" w:bidi="ar"/>
              </w:rPr>
              <w:t>18.1.0</w:t>
            </w:r>
          </w:p>
        </w:tc>
      </w:tr>
      <w:tr w:rsidR="00C71A2C" w:rsidRPr="00B1477A" w14:paraId="67DD8953"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18A7A4" w14:textId="77777777" w:rsidR="00C71A2C" w:rsidRPr="00B1477A" w:rsidRDefault="00C71A2C" w:rsidP="00C71A2C">
            <w:pPr>
              <w:pStyle w:val="TAC"/>
              <w:jc w:val="left"/>
              <w:rPr>
                <w:sz w:val="16"/>
                <w:szCs w:val="16"/>
                <w:lang w:eastAsia="zh-CN" w:bidi="ar"/>
              </w:rPr>
            </w:pPr>
            <w:r w:rsidRPr="00B1477A">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3FEF1" w14:textId="77777777" w:rsidR="00C71A2C" w:rsidRPr="00B1477A" w:rsidRDefault="00C71A2C" w:rsidP="00C71A2C">
            <w:pPr>
              <w:pStyle w:val="TAC"/>
              <w:jc w:val="left"/>
              <w:rPr>
                <w:sz w:val="16"/>
                <w:szCs w:val="16"/>
                <w:lang w:eastAsia="zh-CN" w:bidi="ar"/>
              </w:rPr>
            </w:pPr>
            <w:r w:rsidRPr="00B1477A">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B83E84" w14:textId="1614585E" w:rsidR="00C71A2C" w:rsidRPr="00B1477A" w:rsidRDefault="00C71A2C" w:rsidP="00C71A2C">
            <w:pPr>
              <w:pStyle w:val="TAC"/>
              <w:jc w:val="left"/>
              <w:rPr>
                <w:sz w:val="16"/>
                <w:szCs w:val="16"/>
                <w:lang w:eastAsia="zh-CN" w:bidi="ar"/>
              </w:rPr>
            </w:pPr>
            <w:r w:rsidRPr="00B1477A">
              <w:rPr>
                <w:sz w:val="16"/>
                <w:szCs w:val="16"/>
                <w:lang w:eastAsia="zh-CN" w:bidi="ar"/>
              </w:rPr>
              <w:t>R5-241954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3150F" w14:textId="39515539" w:rsidR="00C71A2C" w:rsidRPr="00B1477A" w:rsidRDefault="00C71A2C" w:rsidP="00C71A2C">
            <w:pPr>
              <w:pStyle w:val="TAC"/>
              <w:jc w:val="left"/>
              <w:rPr>
                <w:sz w:val="16"/>
                <w:szCs w:val="16"/>
                <w:lang w:eastAsia="zh-CN" w:bidi="ar"/>
              </w:rPr>
            </w:pPr>
            <w:r w:rsidRPr="00B1477A">
              <w:rPr>
                <w:sz w:val="16"/>
                <w:szCs w:val="16"/>
                <w:lang w:eastAsia="zh-CN" w:bidi="ar"/>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8BC8C0" w14:textId="003F4972" w:rsidR="00C71A2C" w:rsidRPr="00B1477A" w:rsidRDefault="00C71A2C" w:rsidP="00C71A2C">
            <w:pPr>
              <w:pStyle w:val="TAC"/>
              <w:jc w:val="left"/>
              <w:rPr>
                <w:sz w:val="16"/>
                <w:szCs w:val="16"/>
                <w:lang w:eastAsia="zh-CN" w:bidi="ar"/>
              </w:rPr>
            </w:pPr>
            <w:r w:rsidRPr="00B1477A">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4198" w14:textId="16F156CF" w:rsidR="00C71A2C" w:rsidRPr="00B1477A" w:rsidRDefault="00C71A2C" w:rsidP="00C71A2C">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5E47E0" w14:textId="6CFA36DE" w:rsidR="00C71A2C" w:rsidRPr="00B1477A" w:rsidRDefault="00C71A2C" w:rsidP="00C71A2C">
            <w:pPr>
              <w:pStyle w:val="TAL"/>
              <w:rPr>
                <w:sz w:val="16"/>
                <w:szCs w:val="16"/>
                <w:lang w:eastAsia="zh-CN" w:bidi="ar"/>
              </w:rPr>
            </w:pPr>
            <w:r w:rsidRPr="00B1477A">
              <w:rPr>
                <w:sz w:val="16"/>
                <w:szCs w:val="16"/>
                <w:lang w:eastAsia="zh-CN" w:bidi="ar"/>
              </w:rPr>
              <w:t>Splitting the IoT NTN frequency error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262E" w14:textId="77777777" w:rsidR="00C71A2C" w:rsidRPr="00B1477A" w:rsidRDefault="00C71A2C" w:rsidP="00C71A2C">
            <w:pPr>
              <w:pStyle w:val="TAC"/>
              <w:jc w:val="left"/>
              <w:rPr>
                <w:sz w:val="16"/>
                <w:szCs w:val="16"/>
                <w:lang w:eastAsia="zh-CN" w:bidi="ar"/>
              </w:rPr>
            </w:pPr>
            <w:r w:rsidRPr="00B1477A">
              <w:rPr>
                <w:sz w:val="16"/>
                <w:szCs w:val="16"/>
                <w:lang w:eastAsia="zh-CN" w:bidi="ar"/>
              </w:rPr>
              <w:t>18.1.0</w:t>
            </w:r>
          </w:p>
        </w:tc>
      </w:tr>
      <w:tr w:rsidR="00C71A2C" w:rsidRPr="00B1477A" w14:paraId="0214519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EA3475" w14:textId="77777777" w:rsidR="00C71A2C" w:rsidRPr="00B1477A" w:rsidRDefault="00C71A2C" w:rsidP="00C71A2C">
            <w:pPr>
              <w:pStyle w:val="TAC"/>
              <w:jc w:val="left"/>
              <w:rPr>
                <w:sz w:val="16"/>
                <w:szCs w:val="16"/>
                <w:lang w:eastAsia="zh-CN" w:bidi="ar"/>
              </w:rPr>
            </w:pPr>
            <w:r w:rsidRPr="00B1477A">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EB3749" w14:textId="77777777" w:rsidR="00C71A2C" w:rsidRPr="00B1477A" w:rsidRDefault="00C71A2C" w:rsidP="00C71A2C">
            <w:pPr>
              <w:pStyle w:val="TAC"/>
              <w:jc w:val="left"/>
              <w:rPr>
                <w:sz w:val="16"/>
                <w:szCs w:val="16"/>
                <w:lang w:eastAsia="zh-CN" w:bidi="ar"/>
              </w:rPr>
            </w:pPr>
            <w:r w:rsidRPr="00B1477A">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B4A9A2" w14:textId="258ED3C2" w:rsidR="00C71A2C" w:rsidRPr="00B1477A" w:rsidRDefault="00C71A2C" w:rsidP="00C71A2C">
            <w:pPr>
              <w:pStyle w:val="TAC"/>
              <w:jc w:val="left"/>
              <w:rPr>
                <w:sz w:val="16"/>
                <w:szCs w:val="16"/>
                <w:lang w:eastAsia="zh-CN" w:bidi="ar"/>
              </w:rPr>
            </w:pPr>
            <w:r w:rsidRPr="00B1477A">
              <w:rPr>
                <w:sz w:val="16"/>
                <w:szCs w:val="16"/>
                <w:lang w:eastAsia="zh-CN" w:bidi="ar"/>
              </w:rPr>
              <w:t>R5-242005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C9BF3" w14:textId="439C061D" w:rsidR="00C71A2C" w:rsidRPr="00B1477A" w:rsidRDefault="00C71A2C" w:rsidP="00C71A2C">
            <w:pPr>
              <w:pStyle w:val="TAC"/>
              <w:jc w:val="left"/>
              <w:rPr>
                <w:sz w:val="16"/>
                <w:szCs w:val="16"/>
                <w:lang w:eastAsia="zh-CN" w:bidi="ar"/>
              </w:rPr>
            </w:pPr>
            <w:r w:rsidRPr="00B1477A">
              <w:rPr>
                <w:sz w:val="16"/>
                <w:szCs w:val="16"/>
                <w:lang w:eastAsia="zh-CN" w:bidi="ar"/>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576290" w14:textId="53A3503F" w:rsidR="00C71A2C" w:rsidRPr="00B1477A" w:rsidRDefault="00C71A2C" w:rsidP="00C71A2C">
            <w:pPr>
              <w:pStyle w:val="TAC"/>
              <w:jc w:val="left"/>
              <w:rPr>
                <w:sz w:val="16"/>
                <w:szCs w:val="16"/>
                <w:lang w:eastAsia="zh-CN" w:bidi="ar"/>
              </w:rPr>
            </w:pPr>
            <w:r w:rsidRPr="00B1477A">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D0B61" w14:textId="3B4A5867" w:rsidR="00C71A2C" w:rsidRPr="00B1477A" w:rsidRDefault="00C71A2C" w:rsidP="00C71A2C">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5A4347" w14:textId="69C620A3" w:rsidR="00C71A2C" w:rsidRPr="00B1477A" w:rsidRDefault="00C71A2C" w:rsidP="00C71A2C">
            <w:pPr>
              <w:pStyle w:val="TAL"/>
              <w:rPr>
                <w:sz w:val="16"/>
                <w:szCs w:val="16"/>
                <w:lang w:eastAsia="zh-CN" w:bidi="ar"/>
              </w:rPr>
            </w:pPr>
            <w:r w:rsidRPr="00B1477A">
              <w:rPr>
                <w:sz w:val="16"/>
                <w:szCs w:val="16"/>
                <w:lang w:eastAsia="zh-CN" w:bidi="ar"/>
              </w:rPr>
              <w:t>Addition and correction to the NTN related abbreviations in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0018" w14:textId="77777777" w:rsidR="00C71A2C" w:rsidRPr="00B1477A" w:rsidRDefault="00C71A2C" w:rsidP="00C71A2C">
            <w:pPr>
              <w:pStyle w:val="TAC"/>
              <w:jc w:val="left"/>
              <w:rPr>
                <w:sz w:val="16"/>
                <w:szCs w:val="16"/>
                <w:lang w:eastAsia="zh-CN" w:bidi="ar"/>
              </w:rPr>
            </w:pPr>
            <w:r w:rsidRPr="00B1477A">
              <w:rPr>
                <w:sz w:val="16"/>
                <w:szCs w:val="16"/>
                <w:lang w:eastAsia="zh-CN" w:bidi="ar"/>
              </w:rPr>
              <w:t>18.1.0</w:t>
            </w:r>
          </w:p>
        </w:tc>
      </w:tr>
      <w:tr w:rsidR="00C71A2C" w:rsidRPr="00B1477A" w14:paraId="7C9F2AE2"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8AE286" w14:textId="77777777" w:rsidR="00C71A2C" w:rsidRPr="00B1477A" w:rsidRDefault="00C71A2C" w:rsidP="00C71A2C">
            <w:pPr>
              <w:pStyle w:val="TAC"/>
              <w:jc w:val="left"/>
              <w:rPr>
                <w:sz w:val="16"/>
                <w:szCs w:val="16"/>
                <w:lang w:eastAsia="zh-CN" w:bidi="ar"/>
              </w:rPr>
            </w:pPr>
            <w:r w:rsidRPr="00B1477A">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211243" w14:textId="77777777" w:rsidR="00C71A2C" w:rsidRPr="00B1477A" w:rsidRDefault="00C71A2C" w:rsidP="00C71A2C">
            <w:pPr>
              <w:pStyle w:val="TAC"/>
              <w:jc w:val="left"/>
              <w:rPr>
                <w:sz w:val="16"/>
                <w:szCs w:val="16"/>
                <w:lang w:eastAsia="zh-CN" w:bidi="ar"/>
              </w:rPr>
            </w:pPr>
            <w:r w:rsidRPr="00B1477A">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C66E2E" w14:textId="735E897F" w:rsidR="00C71A2C" w:rsidRPr="00B1477A" w:rsidRDefault="00C71A2C" w:rsidP="00C71A2C">
            <w:pPr>
              <w:pStyle w:val="TAC"/>
              <w:jc w:val="left"/>
              <w:rPr>
                <w:sz w:val="16"/>
                <w:szCs w:val="16"/>
                <w:lang w:eastAsia="zh-CN" w:bidi="ar"/>
              </w:rPr>
            </w:pPr>
            <w:r w:rsidRPr="00B1477A">
              <w:rPr>
                <w:sz w:val="16"/>
                <w:szCs w:val="16"/>
                <w:lang w:eastAsia="zh-CN" w:bidi="ar"/>
              </w:rPr>
              <w:t>R5-242006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AC62" w14:textId="2E2E4741" w:rsidR="00C71A2C" w:rsidRPr="00B1477A" w:rsidRDefault="00C71A2C" w:rsidP="00C71A2C">
            <w:pPr>
              <w:pStyle w:val="TAC"/>
              <w:jc w:val="left"/>
              <w:rPr>
                <w:sz w:val="16"/>
                <w:szCs w:val="16"/>
                <w:lang w:eastAsia="zh-CN" w:bidi="ar"/>
              </w:rPr>
            </w:pPr>
            <w:r w:rsidRPr="00B1477A">
              <w:rPr>
                <w:sz w:val="16"/>
                <w:szCs w:val="16"/>
                <w:lang w:eastAsia="zh-CN" w:bidi="ar"/>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B04FE" w14:textId="4070484D" w:rsidR="00C71A2C" w:rsidRPr="00B1477A" w:rsidRDefault="00C71A2C" w:rsidP="00C71A2C">
            <w:pPr>
              <w:pStyle w:val="TAC"/>
              <w:jc w:val="left"/>
              <w:rPr>
                <w:sz w:val="16"/>
                <w:szCs w:val="16"/>
                <w:lang w:eastAsia="zh-CN" w:bidi="ar"/>
              </w:rPr>
            </w:pPr>
            <w:r w:rsidRPr="00B1477A">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527F" w14:textId="2E929AF3" w:rsidR="00C71A2C" w:rsidRPr="00B1477A" w:rsidRDefault="00C71A2C" w:rsidP="00C71A2C">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68C440" w14:textId="3643C85E" w:rsidR="00C71A2C" w:rsidRPr="00B1477A" w:rsidRDefault="00C71A2C" w:rsidP="00C71A2C">
            <w:pPr>
              <w:pStyle w:val="TAL"/>
              <w:rPr>
                <w:sz w:val="16"/>
                <w:szCs w:val="16"/>
                <w:lang w:eastAsia="zh-CN" w:bidi="ar"/>
              </w:rPr>
            </w:pPr>
            <w:r w:rsidRPr="00B1477A">
              <w:rPr>
                <w:sz w:val="16"/>
                <w:szCs w:val="16"/>
                <w:lang w:eastAsia="zh-CN" w:bidi="ar"/>
              </w:rPr>
              <w:t>UL RMCs updates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DBD98" w14:textId="77777777" w:rsidR="00C71A2C" w:rsidRPr="00B1477A" w:rsidRDefault="00C71A2C" w:rsidP="00C71A2C">
            <w:pPr>
              <w:pStyle w:val="TAC"/>
              <w:jc w:val="left"/>
              <w:rPr>
                <w:sz w:val="16"/>
                <w:szCs w:val="16"/>
                <w:lang w:eastAsia="zh-CN" w:bidi="ar"/>
              </w:rPr>
            </w:pPr>
            <w:r w:rsidRPr="00B1477A">
              <w:rPr>
                <w:sz w:val="16"/>
                <w:szCs w:val="16"/>
                <w:lang w:eastAsia="zh-CN" w:bidi="ar"/>
              </w:rPr>
              <w:t>18.1.0</w:t>
            </w:r>
          </w:p>
        </w:tc>
      </w:tr>
      <w:tr w:rsidR="00C71A2C" w:rsidRPr="00B1477A" w14:paraId="25617044"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D28ED" w14:textId="77777777" w:rsidR="00C71A2C" w:rsidRPr="00B1477A" w:rsidRDefault="00C71A2C" w:rsidP="00C71A2C">
            <w:pPr>
              <w:pStyle w:val="TAC"/>
              <w:jc w:val="left"/>
              <w:rPr>
                <w:sz w:val="16"/>
                <w:szCs w:val="16"/>
                <w:lang w:eastAsia="zh-CN" w:bidi="ar"/>
              </w:rPr>
            </w:pPr>
            <w:r w:rsidRPr="00B1477A">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7B34A" w14:textId="77777777" w:rsidR="00C71A2C" w:rsidRPr="00B1477A" w:rsidRDefault="00C71A2C" w:rsidP="00C71A2C">
            <w:pPr>
              <w:pStyle w:val="TAC"/>
              <w:jc w:val="left"/>
              <w:rPr>
                <w:sz w:val="16"/>
                <w:szCs w:val="16"/>
                <w:lang w:eastAsia="zh-CN" w:bidi="ar"/>
              </w:rPr>
            </w:pPr>
            <w:r w:rsidRPr="00B1477A">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85D14A" w14:textId="0CCDCD0B" w:rsidR="00C71A2C" w:rsidRPr="00B1477A" w:rsidRDefault="00C71A2C" w:rsidP="00C71A2C">
            <w:pPr>
              <w:pStyle w:val="TAC"/>
              <w:jc w:val="left"/>
              <w:rPr>
                <w:sz w:val="16"/>
                <w:szCs w:val="16"/>
                <w:lang w:eastAsia="zh-CN" w:bidi="ar"/>
              </w:rPr>
            </w:pPr>
            <w:r w:rsidRPr="00B1477A">
              <w:rPr>
                <w:sz w:val="16"/>
                <w:szCs w:val="16"/>
                <w:lang w:eastAsia="zh-CN" w:bidi="ar"/>
              </w:rPr>
              <w:t>R5-242020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B3BA" w14:textId="494F221C" w:rsidR="00C71A2C" w:rsidRPr="00B1477A" w:rsidRDefault="00C71A2C" w:rsidP="00C71A2C">
            <w:pPr>
              <w:pStyle w:val="TAC"/>
              <w:jc w:val="left"/>
              <w:rPr>
                <w:sz w:val="16"/>
                <w:szCs w:val="16"/>
                <w:lang w:eastAsia="zh-CN" w:bidi="ar"/>
              </w:rPr>
            </w:pPr>
            <w:r w:rsidRPr="00B1477A">
              <w:rPr>
                <w:sz w:val="16"/>
                <w:szCs w:val="16"/>
                <w:lang w:eastAsia="zh-CN" w:bidi="ar"/>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DAC5E" w14:textId="7BDC7119" w:rsidR="00C71A2C" w:rsidRPr="00B1477A" w:rsidRDefault="00C71A2C" w:rsidP="00C71A2C">
            <w:pPr>
              <w:pStyle w:val="TAC"/>
              <w:jc w:val="left"/>
              <w:rPr>
                <w:sz w:val="16"/>
                <w:szCs w:val="16"/>
                <w:lang w:eastAsia="zh-CN" w:bidi="ar"/>
              </w:rPr>
            </w:pPr>
            <w:r w:rsidRPr="00B1477A">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605F" w14:textId="52EBBF9F" w:rsidR="00C71A2C" w:rsidRPr="00B1477A" w:rsidRDefault="00C71A2C" w:rsidP="00C71A2C">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F00EA0" w14:textId="4D3985EA" w:rsidR="00C71A2C" w:rsidRPr="00B1477A" w:rsidRDefault="00C71A2C" w:rsidP="00C71A2C">
            <w:pPr>
              <w:pStyle w:val="TAL"/>
              <w:rPr>
                <w:sz w:val="16"/>
                <w:szCs w:val="16"/>
                <w:lang w:eastAsia="zh-CN" w:bidi="ar"/>
              </w:rPr>
            </w:pPr>
            <w:r w:rsidRPr="00B1477A">
              <w:rPr>
                <w:sz w:val="16"/>
                <w:szCs w:val="16"/>
                <w:lang w:eastAsia="zh-CN" w:bidi="ar"/>
              </w:rPr>
              <w:t>Editorial correction to Additional spurious emissions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E0277" w14:textId="77777777" w:rsidR="00C71A2C" w:rsidRPr="00B1477A" w:rsidRDefault="00C71A2C" w:rsidP="00C71A2C">
            <w:pPr>
              <w:pStyle w:val="TAC"/>
              <w:jc w:val="left"/>
              <w:rPr>
                <w:sz w:val="16"/>
                <w:szCs w:val="16"/>
                <w:lang w:eastAsia="zh-CN" w:bidi="ar"/>
              </w:rPr>
            </w:pPr>
            <w:r w:rsidRPr="00B1477A">
              <w:rPr>
                <w:sz w:val="16"/>
                <w:szCs w:val="16"/>
                <w:lang w:eastAsia="zh-CN" w:bidi="ar"/>
              </w:rPr>
              <w:t>18.1.0</w:t>
            </w:r>
          </w:p>
        </w:tc>
      </w:tr>
      <w:tr w:rsidR="00BA56C2" w:rsidRPr="00B1477A" w14:paraId="57C1850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8A04E" w14:textId="4114CC21" w:rsidR="00BA56C2" w:rsidRPr="00B1477A" w:rsidRDefault="00BA56C2" w:rsidP="00BA56C2">
            <w:pPr>
              <w:pStyle w:val="TAC"/>
              <w:jc w:val="left"/>
              <w:rPr>
                <w:sz w:val="16"/>
                <w:szCs w:val="16"/>
                <w:lang w:eastAsia="zh-CN" w:bidi="ar"/>
              </w:rPr>
            </w:pPr>
            <w:r w:rsidRPr="00B1477A">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AD82E" w14:textId="673D8024" w:rsidR="00BA56C2" w:rsidRPr="00B1477A" w:rsidRDefault="00BA56C2" w:rsidP="00BA56C2">
            <w:pPr>
              <w:pStyle w:val="TAC"/>
              <w:jc w:val="left"/>
              <w:rPr>
                <w:sz w:val="16"/>
                <w:szCs w:val="16"/>
                <w:lang w:eastAsia="zh-CN" w:bidi="ar"/>
              </w:rPr>
            </w:pPr>
            <w:r w:rsidRPr="00B1477A">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5442B0" w14:textId="246300DB" w:rsidR="00BA56C2" w:rsidRPr="00B1477A" w:rsidRDefault="00BA56C2" w:rsidP="00BA56C2">
            <w:pPr>
              <w:pStyle w:val="TAC"/>
              <w:jc w:val="left"/>
              <w:rPr>
                <w:sz w:val="16"/>
                <w:szCs w:val="16"/>
                <w:lang w:eastAsia="zh-CN" w:bidi="ar"/>
              </w:rPr>
            </w:pPr>
            <w:r w:rsidRPr="00B1477A">
              <w:rPr>
                <w:sz w:val="16"/>
                <w:szCs w:val="16"/>
                <w:lang w:eastAsia="zh-CN" w:bidi="ar"/>
              </w:rPr>
              <w:t>R5-242285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F3BF2" w14:textId="42AE4E77" w:rsidR="00BA56C2" w:rsidRPr="00B1477A" w:rsidRDefault="00BA56C2" w:rsidP="00BA56C2">
            <w:pPr>
              <w:pStyle w:val="TAC"/>
              <w:jc w:val="left"/>
              <w:rPr>
                <w:sz w:val="16"/>
                <w:szCs w:val="16"/>
                <w:lang w:eastAsia="zh-CN" w:bidi="ar"/>
              </w:rPr>
            </w:pPr>
            <w:r w:rsidRPr="00B1477A">
              <w:rPr>
                <w:sz w:val="16"/>
                <w:szCs w:val="16"/>
                <w:lang w:eastAsia="zh-CN" w:bidi="ar"/>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B7CDE" w14:textId="5D4C914C" w:rsidR="00BA56C2" w:rsidRPr="00B1477A" w:rsidRDefault="00BA56C2" w:rsidP="00BA56C2">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3534" w14:textId="3404F303" w:rsidR="00BA56C2" w:rsidRPr="00B1477A" w:rsidRDefault="00BA56C2" w:rsidP="00BA56C2">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EFDC96" w14:textId="123BF78E" w:rsidR="00BA56C2" w:rsidRPr="00B1477A" w:rsidRDefault="00BA56C2" w:rsidP="00BA56C2">
            <w:pPr>
              <w:pStyle w:val="TAL"/>
              <w:rPr>
                <w:sz w:val="16"/>
                <w:szCs w:val="16"/>
                <w:lang w:eastAsia="zh-CN" w:bidi="ar"/>
              </w:rPr>
            </w:pPr>
            <w:r w:rsidRPr="00B1477A">
              <w:rPr>
                <w:sz w:val="16"/>
                <w:szCs w:val="16"/>
                <w:lang w:eastAsia="zh-CN" w:bidi="ar"/>
              </w:rPr>
              <w:t>Editorial correction to test description of Clause 6.5A and 6.5B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E5862" w14:textId="328E8A4F" w:rsidR="00BA56C2" w:rsidRPr="00B1477A" w:rsidRDefault="00BA56C2" w:rsidP="00BA56C2">
            <w:pPr>
              <w:pStyle w:val="TAC"/>
              <w:jc w:val="left"/>
              <w:rPr>
                <w:sz w:val="16"/>
                <w:szCs w:val="16"/>
                <w:lang w:eastAsia="zh-CN" w:bidi="ar"/>
              </w:rPr>
            </w:pPr>
            <w:r w:rsidRPr="00B1477A">
              <w:rPr>
                <w:sz w:val="16"/>
                <w:szCs w:val="16"/>
                <w:lang w:eastAsia="zh-CN" w:bidi="ar"/>
              </w:rPr>
              <w:t>18.2.0</w:t>
            </w:r>
          </w:p>
        </w:tc>
      </w:tr>
      <w:tr w:rsidR="00BA56C2" w:rsidRPr="00B1477A" w14:paraId="2F2E785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18EC4" w14:textId="77777777" w:rsidR="00BA56C2" w:rsidRPr="00B1477A" w:rsidRDefault="00BA56C2" w:rsidP="00BA56C2">
            <w:pPr>
              <w:pStyle w:val="TAC"/>
              <w:jc w:val="left"/>
              <w:rPr>
                <w:sz w:val="16"/>
                <w:szCs w:val="16"/>
                <w:lang w:eastAsia="zh-CN" w:bidi="ar"/>
              </w:rPr>
            </w:pPr>
            <w:r w:rsidRPr="00B1477A">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F81A" w14:textId="77777777" w:rsidR="00BA56C2" w:rsidRPr="00B1477A" w:rsidRDefault="00BA56C2" w:rsidP="00BA56C2">
            <w:pPr>
              <w:pStyle w:val="TAC"/>
              <w:jc w:val="left"/>
              <w:rPr>
                <w:sz w:val="16"/>
                <w:szCs w:val="16"/>
                <w:lang w:eastAsia="zh-CN" w:bidi="ar"/>
              </w:rPr>
            </w:pPr>
            <w:r w:rsidRPr="00B1477A">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50E3DF" w14:textId="052490CD" w:rsidR="00BA56C2" w:rsidRPr="00B1477A" w:rsidRDefault="00BA56C2" w:rsidP="00BA56C2">
            <w:pPr>
              <w:pStyle w:val="TAC"/>
              <w:jc w:val="left"/>
              <w:rPr>
                <w:sz w:val="16"/>
                <w:szCs w:val="16"/>
                <w:lang w:eastAsia="zh-CN" w:bidi="ar"/>
              </w:rPr>
            </w:pPr>
            <w:r w:rsidRPr="00B1477A">
              <w:rPr>
                <w:sz w:val="16"/>
                <w:szCs w:val="16"/>
                <w:lang w:eastAsia="zh-CN" w:bidi="ar"/>
              </w:rPr>
              <w:t>R5-242418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2C778" w14:textId="3CEB9461" w:rsidR="00BA56C2" w:rsidRPr="00B1477A" w:rsidRDefault="00BA56C2" w:rsidP="00BA56C2">
            <w:pPr>
              <w:pStyle w:val="TAC"/>
              <w:jc w:val="left"/>
              <w:rPr>
                <w:sz w:val="16"/>
                <w:szCs w:val="16"/>
                <w:lang w:eastAsia="zh-CN" w:bidi="ar"/>
              </w:rPr>
            </w:pPr>
            <w:r w:rsidRPr="00B1477A">
              <w:rPr>
                <w:sz w:val="16"/>
                <w:szCs w:val="16"/>
                <w:lang w:eastAsia="zh-CN" w:bidi="ar"/>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EAF7D3" w14:textId="5D6EE8D6" w:rsidR="00BA56C2" w:rsidRPr="00B1477A" w:rsidRDefault="00BA56C2" w:rsidP="00BA56C2">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1A18" w14:textId="34A8225C" w:rsidR="00BA56C2" w:rsidRPr="00B1477A" w:rsidRDefault="00BA56C2" w:rsidP="00BA56C2">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1FC64A" w14:textId="632FFD6E" w:rsidR="00BA56C2" w:rsidRPr="00B1477A" w:rsidRDefault="00BA56C2" w:rsidP="00BA56C2">
            <w:pPr>
              <w:pStyle w:val="TAL"/>
              <w:rPr>
                <w:sz w:val="16"/>
                <w:szCs w:val="16"/>
                <w:lang w:eastAsia="zh-CN" w:bidi="ar"/>
              </w:rPr>
            </w:pPr>
            <w:r w:rsidRPr="00B1477A">
              <w:rPr>
                <w:sz w:val="16"/>
                <w:szCs w:val="16"/>
                <w:lang w:eastAsia="zh-CN" w:bidi="ar"/>
              </w:rPr>
              <w:t>Addition of Editors note for 8.2.1.1.1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C7DE" w14:textId="77777777" w:rsidR="00BA56C2" w:rsidRPr="00B1477A" w:rsidRDefault="00BA56C2" w:rsidP="00BA56C2">
            <w:pPr>
              <w:pStyle w:val="TAC"/>
              <w:jc w:val="left"/>
              <w:rPr>
                <w:sz w:val="16"/>
                <w:szCs w:val="16"/>
                <w:lang w:eastAsia="zh-CN" w:bidi="ar"/>
              </w:rPr>
            </w:pPr>
            <w:r w:rsidRPr="00B1477A">
              <w:rPr>
                <w:sz w:val="16"/>
                <w:szCs w:val="16"/>
                <w:lang w:eastAsia="zh-CN" w:bidi="ar"/>
              </w:rPr>
              <w:t>18.2.0</w:t>
            </w:r>
          </w:p>
        </w:tc>
      </w:tr>
      <w:tr w:rsidR="00BA56C2" w:rsidRPr="00B1477A" w14:paraId="7D8934D7"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CAD87A" w14:textId="77777777" w:rsidR="00BA56C2" w:rsidRPr="00B1477A" w:rsidRDefault="00BA56C2" w:rsidP="00BA56C2">
            <w:pPr>
              <w:pStyle w:val="TAC"/>
              <w:jc w:val="left"/>
              <w:rPr>
                <w:sz w:val="16"/>
                <w:szCs w:val="16"/>
                <w:lang w:eastAsia="zh-CN" w:bidi="ar"/>
              </w:rPr>
            </w:pPr>
            <w:r w:rsidRPr="00B1477A">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F8F5F" w14:textId="77777777" w:rsidR="00BA56C2" w:rsidRPr="00B1477A" w:rsidRDefault="00BA56C2" w:rsidP="00BA56C2">
            <w:pPr>
              <w:pStyle w:val="TAC"/>
              <w:jc w:val="left"/>
              <w:rPr>
                <w:sz w:val="16"/>
                <w:szCs w:val="16"/>
                <w:lang w:eastAsia="zh-CN" w:bidi="ar"/>
              </w:rPr>
            </w:pPr>
            <w:r w:rsidRPr="00B1477A">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8BFB30" w14:textId="66D3C7A3" w:rsidR="00BA56C2" w:rsidRPr="00B1477A" w:rsidRDefault="00BA56C2" w:rsidP="00BA56C2">
            <w:pPr>
              <w:pStyle w:val="TAC"/>
              <w:jc w:val="left"/>
              <w:rPr>
                <w:sz w:val="16"/>
                <w:szCs w:val="16"/>
                <w:lang w:eastAsia="zh-CN" w:bidi="ar"/>
              </w:rPr>
            </w:pPr>
            <w:r w:rsidRPr="00B1477A">
              <w:rPr>
                <w:sz w:val="16"/>
                <w:szCs w:val="16"/>
                <w:lang w:eastAsia="zh-CN" w:bidi="ar"/>
              </w:rPr>
              <w:t>R5-242588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04BD0" w14:textId="313AE416" w:rsidR="00BA56C2" w:rsidRPr="00B1477A" w:rsidRDefault="00BA56C2" w:rsidP="00BA56C2">
            <w:pPr>
              <w:pStyle w:val="TAC"/>
              <w:jc w:val="left"/>
              <w:rPr>
                <w:sz w:val="16"/>
                <w:szCs w:val="16"/>
                <w:lang w:eastAsia="zh-CN" w:bidi="ar"/>
              </w:rPr>
            </w:pPr>
            <w:r w:rsidRPr="00B1477A">
              <w:rPr>
                <w:sz w:val="16"/>
                <w:szCs w:val="16"/>
                <w:lang w:eastAsia="zh-CN" w:bidi="ar"/>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92935" w14:textId="02E74232" w:rsidR="00BA56C2" w:rsidRPr="00B1477A" w:rsidRDefault="00BA56C2" w:rsidP="00BA56C2">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E840A" w14:textId="3B4CF077" w:rsidR="00BA56C2" w:rsidRPr="00B1477A" w:rsidRDefault="00BA56C2" w:rsidP="00BA56C2">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EC266F" w14:textId="60F38FA0" w:rsidR="00BA56C2" w:rsidRPr="00B1477A" w:rsidRDefault="00BA56C2" w:rsidP="00BA56C2">
            <w:pPr>
              <w:pStyle w:val="TAL"/>
              <w:rPr>
                <w:sz w:val="16"/>
                <w:szCs w:val="16"/>
                <w:lang w:eastAsia="zh-CN" w:bidi="ar"/>
              </w:rPr>
            </w:pPr>
            <w:r w:rsidRPr="00B1477A">
              <w:rPr>
                <w:sz w:val="16"/>
                <w:szCs w:val="16"/>
                <w:lang w:eastAsia="zh-CN" w:bidi="ar"/>
              </w:rPr>
              <w:t>Update to the simulation method of minimun test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B5001" w14:textId="77777777" w:rsidR="00BA56C2" w:rsidRPr="00B1477A" w:rsidRDefault="00BA56C2" w:rsidP="00BA56C2">
            <w:pPr>
              <w:pStyle w:val="TAC"/>
              <w:jc w:val="left"/>
              <w:rPr>
                <w:sz w:val="16"/>
                <w:szCs w:val="16"/>
                <w:lang w:eastAsia="zh-CN" w:bidi="ar"/>
              </w:rPr>
            </w:pPr>
            <w:r w:rsidRPr="00B1477A">
              <w:rPr>
                <w:sz w:val="16"/>
                <w:szCs w:val="16"/>
                <w:lang w:eastAsia="zh-CN" w:bidi="ar"/>
              </w:rPr>
              <w:t>18.2.0</w:t>
            </w:r>
          </w:p>
        </w:tc>
      </w:tr>
      <w:tr w:rsidR="00BA56C2" w:rsidRPr="00B1477A" w14:paraId="197036FD"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D0D53" w14:textId="77777777" w:rsidR="00BA56C2" w:rsidRPr="00B1477A" w:rsidRDefault="00BA56C2" w:rsidP="00BA56C2">
            <w:pPr>
              <w:pStyle w:val="TAC"/>
              <w:jc w:val="left"/>
              <w:rPr>
                <w:sz w:val="16"/>
                <w:szCs w:val="16"/>
                <w:lang w:eastAsia="zh-CN" w:bidi="ar"/>
              </w:rPr>
            </w:pPr>
            <w:r w:rsidRPr="00B1477A">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B4EE4F" w14:textId="77777777" w:rsidR="00BA56C2" w:rsidRPr="00B1477A" w:rsidRDefault="00BA56C2" w:rsidP="00BA56C2">
            <w:pPr>
              <w:pStyle w:val="TAC"/>
              <w:jc w:val="left"/>
              <w:rPr>
                <w:sz w:val="16"/>
                <w:szCs w:val="16"/>
                <w:lang w:eastAsia="zh-CN" w:bidi="ar"/>
              </w:rPr>
            </w:pPr>
            <w:r w:rsidRPr="00B1477A">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273FA3" w14:textId="659E96C6" w:rsidR="00BA56C2" w:rsidRPr="00B1477A" w:rsidRDefault="00BA56C2" w:rsidP="00BA56C2">
            <w:pPr>
              <w:pStyle w:val="TAC"/>
              <w:jc w:val="left"/>
              <w:rPr>
                <w:sz w:val="16"/>
                <w:szCs w:val="16"/>
                <w:lang w:eastAsia="zh-CN" w:bidi="ar"/>
              </w:rPr>
            </w:pPr>
            <w:r w:rsidRPr="00B1477A">
              <w:rPr>
                <w:sz w:val="16"/>
                <w:szCs w:val="16"/>
                <w:lang w:eastAsia="zh-CN" w:bidi="ar"/>
              </w:rPr>
              <w:t>R5-243114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427B" w14:textId="11B1E238" w:rsidR="00BA56C2" w:rsidRPr="00B1477A" w:rsidRDefault="00BA56C2" w:rsidP="00BA56C2">
            <w:pPr>
              <w:pStyle w:val="TAC"/>
              <w:jc w:val="left"/>
              <w:rPr>
                <w:sz w:val="16"/>
                <w:szCs w:val="16"/>
                <w:lang w:eastAsia="zh-CN" w:bidi="ar"/>
              </w:rPr>
            </w:pPr>
            <w:r w:rsidRPr="00B1477A">
              <w:rPr>
                <w:sz w:val="16"/>
                <w:szCs w:val="16"/>
                <w:lang w:eastAsia="zh-CN" w:bidi="ar"/>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2042AC" w14:textId="7CE33394" w:rsidR="00BA56C2" w:rsidRPr="00B1477A" w:rsidRDefault="00BA56C2" w:rsidP="00BA56C2">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AA018" w14:textId="704041C7" w:rsidR="00BA56C2" w:rsidRPr="00B1477A" w:rsidRDefault="00BA56C2" w:rsidP="00BA56C2">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CC89DD" w14:textId="12E8DE6B" w:rsidR="00BA56C2" w:rsidRPr="00B1477A" w:rsidRDefault="00BA56C2" w:rsidP="00BA56C2">
            <w:pPr>
              <w:pStyle w:val="TAL"/>
              <w:rPr>
                <w:sz w:val="16"/>
                <w:szCs w:val="16"/>
                <w:lang w:eastAsia="zh-CN" w:bidi="ar"/>
              </w:rPr>
            </w:pPr>
            <w:r w:rsidRPr="00B1477A">
              <w:rPr>
                <w:sz w:val="16"/>
                <w:szCs w:val="16"/>
                <w:lang w:eastAsia="zh-CN" w:bidi="ar"/>
              </w:rPr>
              <w:t>Correction of MOP for NB1 and NB2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D89F" w14:textId="77777777" w:rsidR="00BA56C2" w:rsidRPr="00B1477A" w:rsidRDefault="00BA56C2" w:rsidP="00BA56C2">
            <w:pPr>
              <w:pStyle w:val="TAC"/>
              <w:jc w:val="left"/>
              <w:rPr>
                <w:sz w:val="16"/>
                <w:szCs w:val="16"/>
                <w:lang w:eastAsia="zh-CN" w:bidi="ar"/>
              </w:rPr>
            </w:pPr>
            <w:r w:rsidRPr="00B1477A">
              <w:rPr>
                <w:sz w:val="16"/>
                <w:szCs w:val="16"/>
                <w:lang w:eastAsia="zh-CN" w:bidi="ar"/>
              </w:rPr>
              <w:t>18.2.0</w:t>
            </w:r>
          </w:p>
        </w:tc>
      </w:tr>
      <w:tr w:rsidR="00BA56C2" w:rsidRPr="00B1477A" w14:paraId="1123EB6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FA38B1" w14:textId="77777777" w:rsidR="00BA56C2" w:rsidRPr="00B1477A" w:rsidRDefault="00BA56C2" w:rsidP="00BA56C2">
            <w:pPr>
              <w:pStyle w:val="TAC"/>
              <w:jc w:val="left"/>
              <w:rPr>
                <w:sz w:val="16"/>
                <w:szCs w:val="16"/>
                <w:lang w:eastAsia="zh-CN" w:bidi="ar"/>
              </w:rPr>
            </w:pPr>
            <w:r w:rsidRPr="00B1477A">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5D9B4C" w14:textId="77777777" w:rsidR="00BA56C2" w:rsidRPr="00B1477A" w:rsidRDefault="00BA56C2" w:rsidP="00BA56C2">
            <w:pPr>
              <w:pStyle w:val="TAC"/>
              <w:jc w:val="left"/>
              <w:rPr>
                <w:sz w:val="16"/>
                <w:szCs w:val="16"/>
                <w:lang w:eastAsia="zh-CN" w:bidi="ar"/>
              </w:rPr>
            </w:pPr>
            <w:r w:rsidRPr="00B1477A">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1B608B" w14:textId="100B0C9D" w:rsidR="00BA56C2" w:rsidRPr="00B1477A" w:rsidRDefault="00BA56C2" w:rsidP="00BA56C2">
            <w:pPr>
              <w:pStyle w:val="TAC"/>
              <w:jc w:val="left"/>
              <w:rPr>
                <w:sz w:val="16"/>
                <w:szCs w:val="16"/>
                <w:lang w:eastAsia="zh-CN" w:bidi="ar"/>
              </w:rPr>
            </w:pPr>
            <w:r w:rsidRPr="00B1477A">
              <w:rPr>
                <w:sz w:val="16"/>
                <w:szCs w:val="16"/>
                <w:lang w:eastAsia="zh-CN" w:bidi="ar"/>
              </w:rPr>
              <w:t>R5-243115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80BC" w14:textId="6C285B6A" w:rsidR="00BA56C2" w:rsidRPr="00B1477A" w:rsidRDefault="00BA56C2" w:rsidP="00BA56C2">
            <w:pPr>
              <w:pStyle w:val="TAC"/>
              <w:jc w:val="left"/>
              <w:rPr>
                <w:sz w:val="16"/>
                <w:szCs w:val="16"/>
                <w:lang w:eastAsia="zh-CN" w:bidi="ar"/>
              </w:rPr>
            </w:pPr>
            <w:r w:rsidRPr="00B1477A">
              <w:rPr>
                <w:sz w:val="16"/>
                <w:szCs w:val="16"/>
                <w:lang w:eastAsia="zh-CN" w:bidi="ar"/>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E9264" w14:textId="333EB68B" w:rsidR="00BA56C2" w:rsidRPr="00B1477A" w:rsidRDefault="00BA56C2" w:rsidP="00BA56C2">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2B95A" w14:textId="6347CF8A" w:rsidR="00BA56C2" w:rsidRPr="00B1477A" w:rsidRDefault="00BA56C2" w:rsidP="00BA56C2">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4DA649" w14:textId="20B5B06B" w:rsidR="00BA56C2" w:rsidRPr="00B1477A" w:rsidRDefault="00BA56C2" w:rsidP="00BA56C2">
            <w:pPr>
              <w:pStyle w:val="TAL"/>
              <w:rPr>
                <w:sz w:val="16"/>
                <w:szCs w:val="16"/>
                <w:lang w:eastAsia="zh-CN" w:bidi="ar"/>
              </w:rPr>
            </w:pPr>
            <w:r w:rsidRPr="00B1477A">
              <w:rPr>
                <w:sz w:val="16"/>
                <w:szCs w:val="16"/>
                <w:lang w:eastAsia="zh-CN" w:bidi="ar"/>
              </w:rPr>
              <w:t>Update of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0A46" w14:textId="77777777" w:rsidR="00BA56C2" w:rsidRPr="00B1477A" w:rsidRDefault="00BA56C2" w:rsidP="00BA56C2">
            <w:pPr>
              <w:pStyle w:val="TAC"/>
              <w:jc w:val="left"/>
              <w:rPr>
                <w:sz w:val="16"/>
                <w:szCs w:val="16"/>
                <w:lang w:eastAsia="zh-CN" w:bidi="ar"/>
              </w:rPr>
            </w:pPr>
            <w:r w:rsidRPr="00B1477A">
              <w:rPr>
                <w:sz w:val="16"/>
                <w:szCs w:val="16"/>
                <w:lang w:eastAsia="zh-CN" w:bidi="ar"/>
              </w:rPr>
              <w:t>18.2.0</w:t>
            </w:r>
          </w:p>
        </w:tc>
      </w:tr>
      <w:tr w:rsidR="00BA56C2" w:rsidRPr="00B1477A" w14:paraId="4DF68252"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0AD5AA" w14:textId="77777777" w:rsidR="00BA56C2" w:rsidRPr="00B1477A" w:rsidRDefault="00BA56C2" w:rsidP="00BA56C2">
            <w:pPr>
              <w:pStyle w:val="TAC"/>
              <w:jc w:val="left"/>
              <w:rPr>
                <w:sz w:val="16"/>
                <w:szCs w:val="16"/>
                <w:lang w:eastAsia="zh-CN" w:bidi="ar"/>
              </w:rPr>
            </w:pPr>
            <w:r w:rsidRPr="00B1477A">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3AF46" w14:textId="77777777" w:rsidR="00BA56C2" w:rsidRPr="00B1477A" w:rsidRDefault="00BA56C2" w:rsidP="00BA56C2">
            <w:pPr>
              <w:pStyle w:val="TAC"/>
              <w:jc w:val="left"/>
              <w:rPr>
                <w:sz w:val="16"/>
                <w:szCs w:val="16"/>
                <w:lang w:eastAsia="zh-CN" w:bidi="ar"/>
              </w:rPr>
            </w:pPr>
            <w:r w:rsidRPr="00B1477A">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580C70" w14:textId="12EF9EFB" w:rsidR="00BA56C2" w:rsidRPr="00B1477A" w:rsidRDefault="00BA56C2" w:rsidP="00BA56C2">
            <w:pPr>
              <w:pStyle w:val="TAC"/>
              <w:jc w:val="left"/>
              <w:rPr>
                <w:sz w:val="16"/>
                <w:szCs w:val="16"/>
                <w:lang w:eastAsia="zh-CN" w:bidi="ar"/>
              </w:rPr>
            </w:pPr>
            <w:r w:rsidRPr="00B1477A">
              <w:rPr>
                <w:sz w:val="16"/>
                <w:szCs w:val="16"/>
                <w:lang w:eastAsia="zh-CN" w:bidi="ar"/>
              </w:rPr>
              <w:t>R5-243116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1EFD8" w14:textId="54F1DFD6" w:rsidR="00BA56C2" w:rsidRPr="00B1477A" w:rsidRDefault="00BA56C2" w:rsidP="00BA56C2">
            <w:pPr>
              <w:pStyle w:val="TAC"/>
              <w:jc w:val="left"/>
              <w:rPr>
                <w:sz w:val="16"/>
                <w:szCs w:val="16"/>
                <w:lang w:eastAsia="zh-CN" w:bidi="ar"/>
              </w:rPr>
            </w:pPr>
            <w:r w:rsidRPr="00B1477A">
              <w:rPr>
                <w:sz w:val="16"/>
                <w:szCs w:val="16"/>
                <w:lang w:eastAsia="zh-CN" w:bidi="ar"/>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AEC10" w14:textId="07EDD422" w:rsidR="00BA56C2" w:rsidRPr="00B1477A" w:rsidRDefault="00BA56C2" w:rsidP="00BA56C2">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EFD4E" w14:textId="5E24F480" w:rsidR="00BA56C2" w:rsidRPr="00B1477A" w:rsidRDefault="00BA56C2" w:rsidP="00BA56C2">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48447E" w14:textId="5C374AEA" w:rsidR="00BA56C2" w:rsidRPr="00B1477A" w:rsidRDefault="00BA56C2" w:rsidP="00BA56C2">
            <w:pPr>
              <w:pStyle w:val="TAL"/>
              <w:rPr>
                <w:sz w:val="16"/>
                <w:szCs w:val="16"/>
                <w:lang w:eastAsia="zh-CN" w:bidi="ar"/>
              </w:rPr>
            </w:pPr>
            <w:r w:rsidRPr="00B1477A">
              <w:rPr>
                <w:sz w:val="16"/>
                <w:szCs w:val="16"/>
                <w:lang w:eastAsia="zh-CN" w:bidi="ar"/>
              </w:rPr>
              <w:t>Update of test case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88796" w14:textId="77777777" w:rsidR="00BA56C2" w:rsidRPr="00B1477A" w:rsidRDefault="00BA56C2" w:rsidP="00BA56C2">
            <w:pPr>
              <w:pStyle w:val="TAC"/>
              <w:jc w:val="left"/>
              <w:rPr>
                <w:sz w:val="16"/>
                <w:szCs w:val="16"/>
                <w:lang w:eastAsia="zh-CN" w:bidi="ar"/>
              </w:rPr>
            </w:pPr>
            <w:r w:rsidRPr="00B1477A">
              <w:rPr>
                <w:sz w:val="16"/>
                <w:szCs w:val="16"/>
                <w:lang w:eastAsia="zh-CN" w:bidi="ar"/>
              </w:rPr>
              <w:t>18.2.0</w:t>
            </w:r>
          </w:p>
        </w:tc>
      </w:tr>
      <w:tr w:rsidR="00BA56C2" w:rsidRPr="00B1477A" w14:paraId="04A8FABA"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F2754F" w14:textId="77777777" w:rsidR="00BA56C2" w:rsidRPr="00B1477A" w:rsidRDefault="00BA56C2" w:rsidP="00BA56C2">
            <w:pPr>
              <w:pStyle w:val="TAC"/>
              <w:jc w:val="left"/>
              <w:rPr>
                <w:sz w:val="16"/>
                <w:szCs w:val="16"/>
                <w:lang w:eastAsia="zh-CN" w:bidi="ar"/>
              </w:rPr>
            </w:pPr>
            <w:r w:rsidRPr="00B1477A">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8B124B" w14:textId="77777777" w:rsidR="00BA56C2" w:rsidRPr="00B1477A" w:rsidRDefault="00BA56C2" w:rsidP="00BA56C2">
            <w:pPr>
              <w:pStyle w:val="TAC"/>
              <w:jc w:val="left"/>
              <w:rPr>
                <w:sz w:val="16"/>
                <w:szCs w:val="16"/>
                <w:lang w:eastAsia="zh-CN" w:bidi="ar"/>
              </w:rPr>
            </w:pPr>
            <w:r w:rsidRPr="00B1477A">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49A2BC" w14:textId="0DB2C2A7" w:rsidR="00BA56C2" w:rsidRPr="00B1477A" w:rsidRDefault="00BA56C2" w:rsidP="00BA56C2">
            <w:pPr>
              <w:pStyle w:val="TAC"/>
              <w:jc w:val="left"/>
              <w:rPr>
                <w:sz w:val="16"/>
                <w:szCs w:val="16"/>
                <w:lang w:eastAsia="zh-CN" w:bidi="ar"/>
              </w:rPr>
            </w:pPr>
            <w:r w:rsidRPr="00B1477A">
              <w:rPr>
                <w:sz w:val="16"/>
                <w:szCs w:val="16"/>
                <w:lang w:eastAsia="zh-CN" w:bidi="ar"/>
              </w:rPr>
              <w:t>R5-243905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4D7D2" w14:textId="4AC4B195" w:rsidR="00BA56C2" w:rsidRPr="00B1477A" w:rsidRDefault="00BA56C2" w:rsidP="00BA56C2">
            <w:pPr>
              <w:pStyle w:val="TAC"/>
              <w:jc w:val="left"/>
              <w:rPr>
                <w:sz w:val="16"/>
                <w:szCs w:val="16"/>
                <w:lang w:eastAsia="zh-CN" w:bidi="ar"/>
              </w:rPr>
            </w:pPr>
            <w:r w:rsidRPr="00B1477A">
              <w:rPr>
                <w:sz w:val="16"/>
                <w:szCs w:val="16"/>
                <w:lang w:eastAsia="zh-CN" w:bidi="ar"/>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085EBD" w14:textId="76DD8E39" w:rsidR="00BA56C2" w:rsidRPr="00B1477A" w:rsidRDefault="00BA56C2" w:rsidP="00BA56C2">
            <w:pPr>
              <w:pStyle w:val="TAC"/>
              <w:jc w:val="left"/>
              <w:rPr>
                <w:sz w:val="16"/>
                <w:szCs w:val="16"/>
                <w:lang w:eastAsia="zh-CN" w:bidi="ar"/>
              </w:rPr>
            </w:pPr>
            <w:r w:rsidRPr="00B1477A">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7757D" w14:textId="2CA60C88" w:rsidR="00BA56C2" w:rsidRPr="00B1477A" w:rsidRDefault="00BA56C2" w:rsidP="00BA56C2">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D32DEC" w14:textId="0836E8AE" w:rsidR="00BA56C2" w:rsidRPr="00B1477A" w:rsidRDefault="00BA56C2" w:rsidP="00BA56C2">
            <w:pPr>
              <w:pStyle w:val="TAL"/>
              <w:rPr>
                <w:sz w:val="16"/>
                <w:szCs w:val="16"/>
                <w:lang w:eastAsia="zh-CN" w:bidi="ar"/>
              </w:rPr>
            </w:pPr>
            <w:r w:rsidRPr="00B1477A">
              <w:rPr>
                <w:sz w:val="16"/>
                <w:szCs w:val="16"/>
                <w:lang w:eastAsia="zh-CN" w:bidi="ar"/>
              </w:rPr>
              <w:t>Update applicability for NB-NTN Demod TC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5BE0E" w14:textId="77777777" w:rsidR="00BA56C2" w:rsidRPr="00B1477A" w:rsidRDefault="00BA56C2" w:rsidP="00BA56C2">
            <w:pPr>
              <w:pStyle w:val="TAC"/>
              <w:jc w:val="left"/>
              <w:rPr>
                <w:sz w:val="16"/>
                <w:szCs w:val="16"/>
                <w:lang w:eastAsia="zh-CN" w:bidi="ar"/>
              </w:rPr>
            </w:pPr>
            <w:r w:rsidRPr="00B1477A">
              <w:rPr>
                <w:sz w:val="16"/>
                <w:szCs w:val="16"/>
                <w:lang w:eastAsia="zh-CN" w:bidi="ar"/>
              </w:rPr>
              <w:t>18.2.0</w:t>
            </w:r>
          </w:p>
        </w:tc>
      </w:tr>
      <w:tr w:rsidR="00BA56C2" w:rsidRPr="00B1477A" w14:paraId="3C3D2DB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A76AAA" w14:textId="77777777" w:rsidR="00BA56C2" w:rsidRPr="00B1477A" w:rsidRDefault="00BA56C2" w:rsidP="00BA56C2">
            <w:pPr>
              <w:pStyle w:val="TAC"/>
              <w:jc w:val="left"/>
              <w:rPr>
                <w:sz w:val="16"/>
                <w:szCs w:val="16"/>
                <w:lang w:eastAsia="zh-CN" w:bidi="ar"/>
              </w:rPr>
            </w:pPr>
            <w:r w:rsidRPr="00B1477A">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3E554" w14:textId="77777777" w:rsidR="00BA56C2" w:rsidRPr="00B1477A" w:rsidRDefault="00BA56C2" w:rsidP="00BA56C2">
            <w:pPr>
              <w:pStyle w:val="TAC"/>
              <w:jc w:val="left"/>
              <w:rPr>
                <w:sz w:val="16"/>
                <w:szCs w:val="16"/>
                <w:lang w:eastAsia="zh-CN" w:bidi="ar"/>
              </w:rPr>
            </w:pPr>
            <w:r w:rsidRPr="00B1477A">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71C519" w14:textId="1DE22E60" w:rsidR="00BA56C2" w:rsidRPr="00B1477A" w:rsidRDefault="00BA56C2" w:rsidP="00BA56C2">
            <w:pPr>
              <w:pStyle w:val="TAC"/>
              <w:jc w:val="left"/>
              <w:rPr>
                <w:sz w:val="16"/>
                <w:szCs w:val="16"/>
                <w:lang w:eastAsia="zh-CN" w:bidi="ar"/>
              </w:rPr>
            </w:pPr>
            <w:r w:rsidRPr="00B1477A">
              <w:rPr>
                <w:sz w:val="16"/>
                <w:szCs w:val="16"/>
                <w:lang w:eastAsia="zh-CN" w:bidi="ar"/>
              </w:rPr>
              <w:t>R5-243924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3140A" w14:textId="793B7F91" w:rsidR="00BA56C2" w:rsidRPr="00B1477A" w:rsidRDefault="00BA56C2" w:rsidP="00BA56C2">
            <w:pPr>
              <w:pStyle w:val="TAC"/>
              <w:jc w:val="left"/>
              <w:rPr>
                <w:sz w:val="16"/>
                <w:szCs w:val="16"/>
                <w:lang w:eastAsia="zh-CN" w:bidi="ar"/>
              </w:rPr>
            </w:pPr>
            <w:r w:rsidRPr="00B1477A">
              <w:rPr>
                <w:sz w:val="16"/>
                <w:szCs w:val="16"/>
                <w:lang w:eastAsia="zh-CN" w:bidi="ar"/>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4BA2B" w14:textId="7A99C66C" w:rsidR="00BA56C2" w:rsidRPr="00B1477A" w:rsidRDefault="00BA56C2" w:rsidP="00BA56C2">
            <w:pPr>
              <w:pStyle w:val="TAC"/>
              <w:jc w:val="left"/>
              <w:rPr>
                <w:sz w:val="16"/>
                <w:szCs w:val="16"/>
                <w:lang w:eastAsia="zh-CN" w:bidi="ar"/>
              </w:rPr>
            </w:pPr>
            <w:r w:rsidRPr="00B1477A">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EB19" w14:textId="785E1B09" w:rsidR="00BA56C2" w:rsidRPr="00B1477A" w:rsidRDefault="00BA56C2" w:rsidP="00BA56C2">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95F213" w14:textId="4D029340" w:rsidR="00BA56C2" w:rsidRPr="00B1477A" w:rsidRDefault="00BA56C2" w:rsidP="00BA56C2">
            <w:pPr>
              <w:pStyle w:val="TAL"/>
              <w:rPr>
                <w:sz w:val="16"/>
                <w:szCs w:val="16"/>
                <w:lang w:eastAsia="zh-CN" w:bidi="ar"/>
              </w:rPr>
            </w:pPr>
            <w:r w:rsidRPr="00B1477A">
              <w:rPr>
                <w:sz w:val="16"/>
                <w:szCs w:val="16"/>
                <w:lang w:eastAsia="zh-CN" w:bidi="ar"/>
              </w:rPr>
              <w:t>Correction and update to the RMC and minimum test time of NB-IoT NTN demod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4B47E" w14:textId="77777777" w:rsidR="00BA56C2" w:rsidRPr="00B1477A" w:rsidRDefault="00BA56C2" w:rsidP="00BA56C2">
            <w:pPr>
              <w:pStyle w:val="TAC"/>
              <w:jc w:val="left"/>
              <w:rPr>
                <w:sz w:val="16"/>
                <w:szCs w:val="16"/>
                <w:lang w:eastAsia="zh-CN" w:bidi="ar"/>
              </w:rPr>
            </w:pPr>
            <w:r w:rsidRPr="00B1477A">
              <w:rPr>
                <w:sz w:val="16"/>
                <w:szCs w:val="16"/>
                <w:lang w:eastAsia="zh-CN" w:bidi="ar"/>
              </w:rPr>
              <w:t>18.2.0</w:t>
            </w:r>
          </w:p>
        </w:tc>
      </w:tr>
      <w:tr w:rsidR="008F20C9" w:rsidRPr="00B1477A" w14:paraId="23339F60"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DB971C" w14:textId="0AB9775C" w:rsidR="008F20C9" w:rsidRPr="00B1477A" w:rsidRDefault="008F20C9" w:rsidP="008F20C9">
            <w:pPr>
              <w:pStyle w:val="TAC"/>
              <w:jc w:val="left"/>
              <w:rPr>
                <w:sz w:val="16"/>
                <w:szCs w:val="16"/>
                <w:lang w:eastAsia="zh-CN" w:bidi="ar"/>
              </w:rPr>
            </w:pPr>
            <w:r w:rsidRPr="00B1477A">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40D8D9" w14:textId="27CEF6C9" w:rsidR="008F20C9" w:rsidRPr="00B1477A" w:rsidRDefault="008F20C9" w:rsidP="008F20C9">
            <w:pPr>
              <w:pStyle w:val="TAC"/>
              <w:jc w:val="left"/>
              <w:rPr>
                <w:sz w:val="16"/>
                <w:szCs w:val="16"/>
                <w:lang w:eastAsia="zh-CN" w:bidi="ar"/>
              </w:rPr>
            </w:pPr>
            <w:r w:rsidRPr="00B1477A">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BE834" w14:textId="09029119" w:rsidR="008F20C9" w:rsidRPr="00B1477A" w:rsidRDefault="008F20C9" w:rsidP="008F20C9">
            <w:pPr>
              <w:pStyle w:val="TAC"/>
              <w:jc w:val="left"/>
              <w:rPr>
                <w:sz w:val="16"/>
                <w:szCs w:val="16"/>
                <w:lang w:eastAsia="zh-CN" w:bidi="ar"/>
              </w:rPr>
            </w:pPr>
            <w:r w:rsidRPr="00B1477A">
              <w:rPr>
                <w:sz w:val="16"/>
                <w:szCs w:val="16"/>
                <w:lang w:eastAsia="zh-CN" w:bidi="ar"/>
              </w:rPr>
              <w:t>R5-244127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F7E5" w14:textId="673DD6F1" w:rsidR="008F20C9" w:rsidRPr="00B1477A" w:rsidRDefault="008F20C9" w:rsidP="008F20C9">
            <w:pPr>
              <w:pStyle w:val="TAC"/>
              <w:jc w:val="left"/>
              <w:rPr>
                <w:sz w:val="16"/>
                <w:szCs w:val="16"/>
                <w:lang w:eastAsia="zh-CN" w:bidi="ar"/>
              </w:rPr>
            </w:pPr>
            <w:r w:rsidRPr="00B1477A">
              <w:rPr>
                <w:sz w:val="16"/>
                <w:szCs w:val="16"/>
                <w:lang w:eastAsia="zh-CN" w:bidi="ar"/>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0DE057" w14:textId="4A6BCAAB" w:rsidR="008F20C9" w:rsidRPr="00B1477A" w:rsidRDefault="008F20C9" w:rsidP="008F20C9">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41C69" w14:textId="244AEA46" w:rsidR="008F20C9" w:rsidRPr="00B1477A" w:rsidRDefault="008F20C9" w:rsidP="008F20C9">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A2A176" w14:textId="04264212" w:rsidR="008F20C9" w:rsidRPr="00B1477A" w:rsidRDefault="008F20C9" w:rsidP="008F20C9">
            <w:pPr>
              <w:pStyle w:val="TAL"/>
              <w:rPr>
                <w:sz w:val="16"/>
                <w:szCs w:val="16"/>
                <w:lang w:eastAsia="zh-CN" w:bidi="ar"/>
              </w:rPr>
            </w:pPr>
            <w:r w:rsidRPr="00B1477A">
              <w:rPr>
                <w:sz w:val="16"/>
                <w:szCs w:val="16"/>
                <w:lang w:eastAsia="zh-CN" w:bidi="ar"/>
              </w:rPr>
              <w:t>Addition of band 254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35D9" w14:textId="7F2A42CE" w:rsidR="008F20C9" w:rsidRPr="00B1477A" w:rsidRDefault="008F20C9" w:rsidP="008F20C9">
            <w:pPr>
              <w:pStyle w:val="TAC"/>
              <w:jc w:val="left"/>
              <w:rPr>
                <w:sz w:val="16"/>
                <w:szCs w:val="16"/>
                <w:lang w:eastAsia="zh-CN" w:bidi="ar"/>
              </w:rPr>
            </w:pPr>
            <w:r w:rsidRPr="00B1477A">
              <w:rPr>
                <w:sz w:val="16"/>
                <w:szCs w:val="16"/>
                <w:lang w:eastAsia="zh-CN" w:bidi="ar"/>
              </w:rPr>
              <w:t>18.3.0</w:t>
            </w:r>
          </w:p>
        </w:tc>
      </w:tr>
      <w:tr w:rsidR="008F20C9" w:rsidRPr="00B1477A" w14:paraId="77177341"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AA2651" w14:textId="77777777" w:rsidR="008F20C9" w:rsidRPr="00B1477A" w:rsidRDefault="008F20C9" w:rsidP="008F20C9">
            <w:pPr>
              <w:pStyle w:val="TAC"/>
              <w:jc w:val="left"/>
              <w:rPr>
                <w:sz w:val="16"/>
                <w:szCs w:val="16"/>
                <w:lang w:eastAsia="zh-CN" w:bidi="ar"/>
              </w:rPr>
            </w:pPr>
            <w:r w:rsidRPr="00B1477A">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CB648" w14:textId="77777777" w:rsidR="008F20C9" w:rsidRPr="00B1477A" w:rsidRDefault="008F20C9" w:rsidP="008F20C9">
            <w:pPr>
              <w:pStyle w:val="TAC"/>
              <w:jc w:val="left"/>
              <w:rPr>
                <w:sz w:val="16"/>
                <w:szCs w:val="16"/>
                <w:lang w:eastAsia="zh-CN" w:bidi="ar"/>
              </w:rPr>
            </w:pPr>
            <w:r w:rsidRPr="00B1477A">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39E596" w14:textId="42851F7C" w:rsidR="008F20C9" w:rsidRPr="00B1477A" w:rsidRDefault="008F20C9" w:rsidP="008F20C9">
            <w:pPr>
              <w:pStyle w:val="TAC"/>
              <w:jc w:val="left"/>
              <w:rPr>
                <w:sz w:val="16"/>
                <w:szCs w:val="16"/>
                <w:lang w:eastAsia="zh-CN" w:bidi="ar"/>
              </w:rPr>
            </w:pPr>
            <w:r w:rsidRPr="00B1477A">
              <w:rPr>
                <w:sz w:val="16"/>
                <w:szCs w:val="16"/>
                <w:lang w:eastAsia="zh-CN" w:bidi="ar"/>
              </w:rPr>
              <w:t>R5-244129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987E1" w14:textId="690A4556" w:rsidR="008F20C9" w:rsidRPr="00B1477A" w:rsidRDefault="008F20C9" w:rsidP="008F20C9">
            <w:pPr>
              <w:pStyle w:val="TAC"/>
              <w:jc w:val="left"/>
              <w:rPr>
                <w:sz w:val="16"/>
                <w:szCs w:val="16"/>
                <w:lang w:eastAsia="zh-CN" w:bidi="ar"/>
              </w:rPr>
            </w:pPr>
            <w:r w:rsidRPr="00B1477A">
              <w:rPr>
                <w:sz w:val="16"/>
                <w:szCs w:val="16"/>
                <w:lang w:eastAsia="zh-CN" w:bidi="ar"/>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E9B28" w14:textId="4A12E023" w:rsidR="008F20C9" w:rsidRPr="00B1477A" w:rsidRDefault="008F20C9" w:rsidP="008F20C9">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30DE4" w14:textId="512D8E22" w:rsidR="008F20C9" w:rsidRPr="00B1477A" w:rsidRDefault="008F20C9" w:rsidP="008F20C9">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58E528" w14:textId="7576A32D" w:rsidR="008F20C9" w:rsidRPr="00B1477A" w:rsidRDefault="008F20C9" w:rsidP="008F20C9">
            <w:pPr>
              <w:pStyle w:val="TAL"/>
              <w:rPr>
                <w:sz w:val="16"/>
                <w:szCs w:val="16"/>
                <w:lang w:eastAsia="zh-CN" w:bidi="ar"/>
              </w:rPr>
            </w:pPr>
            <w:r w:rsidRPr="00B1477A">
              <w:rPr>
                <w:sz w:val="16"/>
                <w:szCs w:val="16"/>
                <w:lang w:eastAsia="zh-CN" w:bidi="ar"/>
              </w:rPr>
              <w:t>Addition of band 254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BF6CA" w14:textId="77777777" w:rsidR="008F20C9" w:rsidRPr="00B1477A" w:rsidRDefault="008F20C9" w:rsidP="008F20C9">
            <w:pPr>
              <w:pStyle w:val="TAC"/>
              <w:jc w:val="left"/>
              <w:rPr>
                <w:sz w:val="16"/>
                <w:szCs w:val="16"/>
                <w:lang w:eastAsia="zh-CN" w:bidi="ar"/>
              </w:rPr>
            </w:pPr>
            <w:r w:rsidRPr="00B1477A">
              <w:rPr>
                <w:sz w:val="16"/>
                <w:szCs w:val="16"/>
                <w:lang w:eastAsia="zh-CN" w:bidi="ar"/>
              </w:rPr>
              <w:t>18.3.0</w:t>
            </w:r>
          </w:p>
        </w:tc>
      </w:tr>
      <w:tr w:rsidR="008F20C9" w:rsidRPr="00B1477A" w14:paraId="6E01C33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AD7694" w14:textId="77777777" w:rsidR="008F20C9" w:rsidRPr="00B1477A" w:rsidRDefault="008F20C9" w:rsidP="008F20C9">
            <w:pPr>
              <w:pStyle w:val="TAC"/>
              <w:jc w:val="left"/>
              <w:rPr>
                <w:sz w:val="16"/>
                <w:szCs w:val="16"/>
                <w:lang w:eastAsia="zh-CN" w:bidi="ar"/>
              </w:rPr>
            </w:pPr>
            <w:r w:rsidRPr="00B1477A">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AF03E" w14:textId="77777777" w:rsidR="008F20C9" w:rsidRPr="00B1477A" w:rsidRDefault="008F20C9" w:rsidP="008F20C9">
            <w:pPr>
              <w:pStyle w:val="TAC"/>
              <w:jc w:val="left"/>
              <w:rPr>
                <w:sz w:val="16"/>
                <w:szCs w:val="16"/>
                <w:lang w:eastAsia="zh-CN" w:bidi="ar"/>
              </w:rPr>
            </w:pPr>
            <w:r w:rsidRPr="00B1477A">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CF6A9E" w14:textId="0815A2C1" w:rsidR="008F20C9" w:rsidRPr="00B1477A" w:rsidRDefault="008F20C9" w:rsidP="008F20C9">
            <w:pPr>
              <w:pStyle w:val="TAC"/>
              <w:jc w:val="left"/>
              <w:rPr>
                <w:sz w:val="16"/>
                <w:szCs w:val="16"/>
                <w:lang w:eastAsia="zh-CN" w:bidi="ar"/>
              </w:rPr>
            </w:pPr>
            <w:r w:rsidRPr="00B1477A">
              <w:rPr>
                <w:sz w:val="16"/>
                <w:szCs w:val="16"/>
                <w:lang w:eastAsia="zh-CN" w:bidi="ar"/>
              </w:rPr>
              <w:t>R5-244130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FF0C" w14:textId="5BB28C03" w:rsidR="008F20C9" w:rsidRPr="00B1477A" w:rsidRDefault="008F20C9" w:rsidP="008F20C9">
            <w:pPr>
              <w:pStyle w:val="TAC"/>
              <w:jc w:val="left"/>
              <w:rPr>
                <w:sz w:val="16"/>
                <w:szCs w:val="16"/>
                <w:lang w:eastAsia="zh-CN" w:bidi="ar"/>
              </w:rPr>
            </w:pPr>
            <w:r w:rsidRPr="00B1477A">
              <w:rPr>
                <w:sz w:val="16"/>
                <w:szCs w:val="16"/>
                <w:lang w:eastAsia="zh-CN" w:bidi="ar"/>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A4C6B" w14:textId="6BB22AE0" w:rsidR="008F20C9" w:rsidRPr="00B1477A" w:rsidRDefault="008F20C9" w:rsidP="008F20C9">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95A3" w14:textId="2D23C0C6" w:rsidR="008F20C9" w:rsidRPr="00B1477A" w:rsidRDefault="008F20C9" w:rsidP="008F20C9">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437637" w14:textId="4CD0F60A" w:rsidR="008F20C9" w:rsidRPr="00B1477A" w:rsidRDefault="008F20C9" w:rsidP="008F20C9">
            <w:pPr>
              <w:pStyle w:val="TAL"/>
              <w:rPr>
                <w:sz w:val="16"/>
                <w:szCs w:val="16"/>
                <w:lang w:eastAsia="zh-CN" w:bidi="ar"/>
              </w:rPr>
            </w:pPr>
            <w:r w:rsidRPr="00B1477A">
              <w:rPr>
                <w:sz w:val="16"/>
                <w:szCs w:val="16"/>
                <w:lang w:eastAsia="zh-CN" w:bidi="ar"/>
              </w:rPr>
              <w:t>Addition of band 254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FA50" w14:textId="77777777" w:rsidR="008F20C9" w:rsidRPr="00B1477A" w:rsidRDefault="008F20C9" w:rsidP="008F20C9">
            <w:pPr>
              <w:pStyle w:val="TAC"/>
              <w:jc w:val="left"/>
              <w:rPr>
                <w:sz w:val="16"/>
                <w:szCs w:val="16"/>
                <w:lang w:eastAsia="zh-CN" w:bidi="ar"/>
              </w:rPr>
            </w:pPr>
            <w:r w:rsidRPr="00B1477A">
              <w:rPr>
                <w:sz w:val="16"/>
                <w:szCs w:val="16"/>
                <w:lang w:eastAsia="zh-CN" w:bidi="ar"/>
              </w:rPr>
              <w:t>18.3.0</w:t>
            </w:r>
          </w:p>
        </w:tc>
      </w:tr>
      <w:tr w:rsidR="008F20C9" w:rsidRPr="00B1477A" w14:paraId="34D0FD4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A6A32" w14:textId="77777777" w:rsidR="008F20C9" w:rsidRPr="00B1477A" w:rsidRDefault="008F20C9" w:rsidP="008F20C9">
            <w:pPr>
              <w:pStyle w:val="TAC"/>
              <w:jc w:val="left"/>
              <w:rPr>
                <w:sz w:val="16"/>
                <w:szCs w:val="16"/>
                <w:lang w:eastAsia="zh-CN" w:bidi="ar"/>
              </w:rPr>
            </w:pPr>
            <w:r w:rsidRPr="00B1477A">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8E4F2" w14:textId="77777777" w:rsidR="008F20C9" w:rsidRPr="00B1477A" w:rsidRDefault="008F20C9" w:rsidP="008F20C9">
            <w:pPr>
              <w:pStyle w:val="TAC"/>
              <w:jc w:val="left"/>
              <w:rPr>
                <w:sz w:val="16"/>
                <w:szCs w:val="16"/>
                <w:lang w:eastAsia="zh-CN" w:bidi="ar"/>
              </w:rPr>
            </w:pPr>
            <w:r w:rsidRPr="00B1477A">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3D727" w14:textId="41117D43" w:rsidR="008F20C9" w:rsidRPr="00B1477A" w:rsidRDefault="008F20C9" w:rsidP="008F20C9">
            <w:pPr>
              <w:pStyle w:val="TAC"/>
              <w:jc w:val="left"/>
              <w:rPr>
                <w:sz w:val="16"/>
                <w:szCs w:val="16"/>
                <w:lang w:eastAsia="zh-CN" w:bidi="ar"/>
              </w:rPr>
            </w:pPr>
            <w:r w:rsidRPr="00B1477A">
              <w:rPr>
                <w:sz w:val="16"/>
                <w:szCs w:val="16"/>
                <w:lang w:eastAsia="zh-CN" w:bidi="ar"/>
              </w:rPr>
              <w:t>R5-244131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1D8B2" w14:textId="4FA726E6" w:rsidR="008F20C9" w:rsidRPr="00B1477A" w:rsidRDefault="008F20C9" w:rsidP="008F20C9">
            <w:pPr>
              <w:pStyle w:val="TAC"/>
              <w:jc w:val="left"/>
              <w:rPr>
                <w:sz w:val="16"/>
                <w:szCs w:val="16"/>
                <w:lang w:eastAsia="zh-CN" w:bidi="ar"/>
              </w:rPr>
            </w:pPr>
            <w:r w:rsidRPr="00B1477A">
              <w:rPr>
                <w:sz w:val="16"/>
                <w:szCs w:val="16"/>
                <w:lang w:eastAsia="zh-CN" w:bidi="ar"/>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73033A" w14:textId="5A8C1D85" w:rsidR="008F20C9" w:rsidRPr="00B1477A" w:rsidRDefault="008F20C9" w:rsidP="008F20C9">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F8463" w14:textId="4C555A99" w:rsidR="008F20C9" w:rsidRPr="00B1477A" w:rsidRDefault="008F20C9" w:rsidP="008F20C9">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96AC46" w14:textId="2F969600" w:rsidR="008F20C9" w:rsidRPr="00B1477A" w:rsidRDefault="008F20C9" w:rsidP="008F20C9">
            <w:pPr>
              <w:pStyle w:val="TAL"/>
              <w:rPr>
                <w:sz w:val="16"/>
                <w:szCs w:val="16"/>
                <w:lang w:eastAsia="zh-CN" w:bidi="ar"/>
              </w:rPr>
            </w:pPr>
            <w:r w:rsidRPr="00B1477A">
              <w:rPr>
                <w:sz w:val="16"/>
                <w:szCs w:val="16"/>
                <w:lang w:eastAsia="zh-CN" w:bidi="ar"/>
              </w:rPr>
              <w:t>Addition of band 254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BB8E6" w14:textId="77777777" w:rsidR="008F20C9" w:rsidRPr="00B1477A" w:rsidRDefault="008F20C9" w:rsidP="008F20C9">
            <w:pPr>
              <w:pStyle w:val="TAC"/>
              <w:jc w:val="left"/>
              <w:rPr>
                <w:sz w:val="16"/>
                <w:szCs w:val="16"/>
                <w:lang w:eastAsia="zh-CN" w:bidi="ar"/>
              </w:rPr>
            </w:pPr>
            <w:r w:rsidRPr="00B1477A">
              <w:rPr>
                <w:sz w:val="16"/>
                <w:szCs w:val="16"/>
                <w:lang w:eastAsia="zh-CN" w:bidi="ar"/>
              </w:rPr>
              <w:t>18.3.0</w:t>
            </w:r>
          </w:p>
        </w:tc>
      </w:tr>
      <w:tr w:rsidR="008F20C9" w:rsidRPr="00B1477A" w14:paraId="7B815F2D"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589" w14:textId="77777777" w:rsidR="008F20C9" w:rsidRPr="00B1477A" w:rsidRDefault="008F20C9" w:rsidP="008F20C9">
            <w:pPr>
              <w:pStyle w:val="TAC"/>
              <w:jc w:val="left"/>
              <w:rPr>
                <w:sz w:val="16"/>
                <w:szCs w:val="16"/>
                <w:lang w:eastAsia="zh-CN" w:bidi="ar"/>
              </w:rPr>
            </w:pPr>
            <w:r w:rsidRPr="00B1477A">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F6FC93" w14:textId="77777777" w:rsidR="008F20C9" w:rsidRPr="00B1477A" w:rsidRDefault="008F20C9" w:rsidP="008F20C9">
            <w:pPr>
              <w:pStyle w:val="TAC"/>
              <w:jc w:val="left"/>
              <w:rPr>
                <w:sz w:val="16"/>
                <w:szCs w:val="16"/>
                <w:lang w:eastAsia="zh-CN" w:bidi="ar"/>
              </w:rPr>
            </w:pPr>
            <w:r w:rsidRPr="00B1477A">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446B26" w14:textId="56FF4130" w:rsidR="008F20C9" w:rsidRPr="00B1477A" w:rsidRDefault="008F20C9" w:rsidP="008F20C9">
            <w:pPr>
              <w:pStyle w:val="TAC"/>
              <w:jc w:val="left"/>
              <w:rPr>
                <w:sz w:val="16"/>
                <w:szCs w:val="16"/>
                <w:lang w:eastAsia="zh-CN" w:bidi="ar"/>
              </w:rPr>
            </w:pPr>
            <w:r w:rsidRPr="00B1477A">
              <w:rPr>
                <w:sz w:val="16"/>
                <w:szCs w:val="16"/>
                <w:lang w:eastAsia="zh-CN" w:bidi="ar"/>
              </w:rPr>
              <w:t>R5-244133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F38D0" w14:textId="01816CEA" w:rsidR="008F20C9" w:rsidRPr="00B1477A" w:rsidRDefault="008F20C9" w:rsidP="008F20C9">
            <w:pPr>
              <w:pStyle w:val="TAC"/>
              <w:jc w:val="left"/>
              <w:rPr>
                <w:sz w:val="16"/>
                <w:szCs w:val="16"/>
                <w:lang w:eastAsia="zh-CN" w:bidi="ar"/>
              </w:rPr>
            </w:pPr>
            <w:r w:rsidRPr="00B1477A">
              <w:rPr>
                <w:sz w:val="16"/>
                <w:szCs w:val="16"/>
                <w:lang w:eastAsia="zh-CN" w:bidi="ar"/>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3839E" w14:textId="5D3BEB81" w:rsidR="008F20C9" w:rsidRPr="00B1477A" w:rsidRDefault="008F20C9" w:rsidP="008F20C9">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0836" w14:textId="5EC68AEE" w:rsidR="008F20C9" w:rsidRPr="00B1477A" w:rsidRDefault="008F20C9" w:rsidP="008F20C9">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50C1DA" w14:textId="4BAB7D68" w:rsidR="008F20C9" w:rsidRPr="00B1477A" w:rsidRDefault="008F20C9" w:rsidP="008F20C9">
            <w:pPr>
              <w:pStyle w:val="TAL"/>
              <w:rPr>
                <w:sz w:val="16"/>
                <w:szCs w:val="16"/>
                <w:lang w:eastAsia="zh-CN" w:bidi="ar"/>
              </w:rPr>
            </w:pPr>
            <w:r w:rsidRPr="00B1477A">
              <w:rPr>
                <w:sz w:val="16"/>
                <w:szCs w:val="16"/>
                <w:lang w:eastAsia="zh-CN" w:bidi="ar"/>
              </w:rPr>
              <w:t>Addition of band 254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9B7EA" w14:textId="77777777" w:rsidR="008F20C9" w:rsidRPr="00B1477A" w:rsidRDefault="008F20C9" w:rsidP="008F20C9">
            <w:pPr>
              <w:pStyle w:val="TAC"/>
              <w:jc w:val="left"/>
              <w:rPr>
                <w:sz w:val="16"/>
                <w:szCs w:val="16"/>
                <w:lang w:eastAsia="zh-CN" w:bidi="ar"/>
              </w:rPr>
            </w:pPr>
            <w:r w:rsidRPr="00B1477A">
              <w:rPr>
                <w:sz w:val="16"/>
                <w:szCs w:val="16"/>
                <w:lang w:eastAsia="zh-CN" w:bidi="ar"/>
              </w:rPr>
              <w:t>18.3.0</w:t>
            </w:r>
          </w:p>
        </w:tc>
      </w:tr>
      <w:tr w:rsidR="008F20C9" w:rsidRPr="00B1477A" w14:paraId="387E7E3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2D3304" w14:textId="77777777" w:rsidR="008F20C9" w:rsidRPr="00B1477A" w:rsidRDefault="008F20C9" w:rsidP="008F20C9">
            <w:pPr>
              <w:pStyle w:val="TAC"/>
              <w:jc w:val="left"/>
              <w:rPr>
                <w:sz w:val="16"/>
                <w:szCs w:val="16"/>
                <w:lang w:eastAsia="zh-CN" w:bidi="ar"/>
              </w:rPr>
            </w:pPr>
            <w:r w:rsidRPr="00B1477A">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0AE90F" w14:textId="77777777" w:rsidR="008F20C9" w:rsidRPr="00B1477A" w:rsidRDefault="008F20C9" w:rsidP="008F20C9">
            <w:pPr>
              <w:pStyle w:val="TAC"/>
              <w:jc w:val="left"/>
              <w:rPr>
                <w:sz w:val="16"/>
                <w:szCs w:val="16"/>
                <w:lang w:eastAsia="zh-CN" w:bidi="ar"/>
              </w:rPr>
            </w:pPr>
            <w:r w:rsidRPr="00B1477A">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9BBEAA" w14:textId="1974C414" w:rsidR="008F20C9" w:rsidRPr="00B1477A" w:rsidRDefault="008F20C9" w:rsidP="008F20C9">
            <w:pPr>
              <w:pStyle w:val="TAC"/>
              <w:jc w:val="left"/>
              <w:rPr>
                <w:sz w:val="16"/>
                <w:szCs w:val="16"/>
                <w:lang w:eastAsia="zh-CN" w:bidi="ar"/>
              </w:rPr>
            </w:pPr>
            <w:r w:rsidRPr="00B1477A">
              <w:rPr>
                <w:sz w:val="16"/>
                <w:szCs w:val="16"/>
                <w:lang w:eastAsia="zh-CN" w:bidi="ar"/>
              </w:rPr>
              <w:t>R5-244134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E4DE9" w14:textId="01CCB451" w:rsidR="008F20C9" w:rsidRPr="00B1477A" w:rsidRDefault="008F20C9" w:rsidP="008F20C9">
            <w:pPr>
              <w:pStyle w:val="TAC"/>
              <w:jc w:val="left"/>
              <w:rPr>
                <w:sz w:val="16"/>
                <w:szCs w:val="16"/>
                <w:lang w:eastAsia="zh-CN" w:bidi="ar"/>
              </w:rPr>
            </w:pPr>
            <w:r w:rsidRPr="00B1477A">
              <w:rPr>
                <w:sz w:val="16"/>
                <w:szCs w:val="16"/>
                <w:lang w:eastAsia="zh-CN" w:bidi="ar"/>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FA86D" w14:textId="252E3176" w:rsidR="008F20C9" w:rsidRPr="00B1477A" w:rsidRDefault="008F20C9" w:rsidP="008F20C9">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D540F" w14:textId="782C51E2" w:rsidR="008F20C9" w:rsidRPr="00B1477A" w:rsidRDefault="008F20C9" w:rsidP="008F20C9">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6EA3F5" w14:textId="741AC65B" w:rsidR="008F20C9" w:rsidRPr="00B1477A" w:rsidRDefault="008F20C9" w:rsidP="008F20C9">
            <w:pPr>
              <w:pStyle w:val="TAL"/>
              <w:rPr>
                <w:sz w:val="16"/>
                <w:szCs w:val="16"/>
                <w:lang w:eastAsia="zh-CN" w:bidi="ar"/>
              </w:rPr>
            </w:pPr>
            <w:r w:rsidRPr="00B1477A">
              <w:rPr>
                <w:sz w:val="16"/>
                <w:szCs w:val="16"/>
                <w:lang w:eastAsia="zh-CN" w:bidi="ar"/>
              </w:rPr>
              <w:t>Addition of band 254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4C60B" w14:textId="77777777" w:rsidR="008F20C9" w:rsidRPr="00B1477A" w:rsidRDefault="008F20C9" w:rsidP="008F20C9">
            <w:pPr>
              <w:pStyle w:val="TAC"/>
              <w:jc w:val="left"/>
              <w:rPr>
                <w:sz w:val="16"/>
                <w:szCs w:val="16"/>
                <w:lang w:eastAsia="zh-CN" w:bidi="ar"/>
              </w:rPr>
            </w:pPr>
            <w:r w:rsidRPr="00B1477A">
              <w:rPr>
                <w:sz w:val="16"/>
                <w:szCs w:val="16"/>
                <w:lang w:eastAsia="zh-CN" w:bidi="ar"/>
              </w:rPr>
              <w:t>18.3.0</w:t>
            </w:r>
          </w:p>
        </w:tc>
      </w:tr>
      <w:tr w:rsidR="008F20C9" w:rsidRPr="00B1477A" w14:paraId="408BD82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E003D" w14:textId="77777777" w:rsidR="008F20C9" w:rsidRPr="00B1477A" w:rsidRDefault="008F20C9" w:rsidP="008F20C9">
            <w:pPr>
              <w:pStyle w:val="TAC"/>
              <w:jc w:val="left"/>
              <w:rPr>
                <w:sz w:val="16"/>
                <w:szCs w:val="16"/>
                <w:lang w:eastAsia="zh-CN" w:bidi="ar"/>
              </w:rPr>
            </w:pPr>
            <w:r w:rsidRPr="00B1477A">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C1DB1" w14:textId="77777777" w:rsidR="008F20C9" w:rsidRPr="00B1477A" w:rsidRDefault="008F20C9" w:rsidP="008F20C9">
            <w:pPr>
              <w:pStyle w:val="TAC"/>
              <w:jc w:val="left"/>
              <w:rPr>
                <w:sz w:val="16"/>
                <w:szCs w:val="16"/>
                <w:lang w:eastAsia="zh-CN" w:bidi="ar"/>
              </w:rPr>
            </w:pPr>
            <w:r w:rsidRPr="00B1477A">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AC00F7" w14:textId="2F92ED7C" w:rsidR="008F20C9" w:rsidRPr="00B1477A" w:rsidRDefault="008F20C9" w:rsidP="008F20C9">
            <w:pPr>
              <w:pStyle w:val="TAC"/>
              <w:jc w:val="left"/>
              <w:rPr>
                <w:sz w:val="16"/>
                <w:szCs w:val="16"/>
                <w:lang w:eastAsia="zh-CN" w:bidi="ar"/>
              </w:rPr>
            </w:pPr>
            <w:r w:rsidRPr="00B1477A">
              <w:rPr>
                <w:sz w:val="16"/>
                <w:szCs w:val="16"/>
                <w:lang w:eastAsia="zh-CN" w:bidi="ar"/>
              </w:rPr>
              <w:t>R5-244135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F2B4" w14:textId="574E5006" w:rsidR="008F20C9" w:rsidRPr="00B1477A" w:rsidRDefault="008F20C9" w:rsidP="008F20C9">
            <w:pPr>
              <w:pStyle w:val="TAC"/>
              <w:jc w:val="left"/>
              <w:rPr>
                <w:sz w:val="16"/>
                <w:szCs w:val="16"/>
                <w:lang w:eastAsia="zh-CN" w:bidi="ar"/>
              </w:rPr>
            </w:pPr>
            <w:r w:rsidRPr="00B1477A">
              <w:rPr>
                <w:sz w:val="16"/>
                <w:szCs w:val="16"/>
                <w:lang w:eastAsia="zh-CN" w:bidi="ar"/>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49750" w14:textId="7260D902" w:rsidR="008F20C9" w:rsidRPr="00B1477A" w:rsidRDefault="008F20C9" w:rsidP="008F20C9">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DD38B" w14:textId="087211F9" w:rsidR="008F20C9" w:rsidRPr="00B1477A" w:rsidRDefault="008F20C9" w:rsidP="008F20C9">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596286" w14:textId="0BB710B8" w:rsidR="008F20C9" w:rsidRPr="00B1477A" w:rsidRDefault="008F20C9" w:rsidP="008F20C9">
            <w:pPr>
              <w:pStyle w:val="TAL"/>
              <w:rPr>
                <w:sz w:val="16"/>
                <w:szCs w:val="16"/>
                <w:lang w:eastAsia="zh-CN" w:bidi="ar"/>
              </w:rPr>
            </w:pPr>
            <w:r w:rsidRPr="00B1477A">
              <w:rPr>
                <w:sz w:val="16"/>
                <w:szCs w:val="16"/>
                <w:lang w:eastAsia="zh-CN" w:bidi="ar"/>
              </w:rPr>
              <w:t>Addition of band 254 into test case 6.5A.4.4 Additional spurious emissions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57F27" w14:textId="77777777" w:rsidR="008F20C9" w:rsidRPr="00B1477A" w:rsidRDefault="008F20C9" w:rsidP="008F20C9">
            <w:pPr>
              <w:pStyle w:val="TAC"/>
              <w:jc w:val="left"/>
              <w:rPr>
                <w:sz w:val="16"/>
                <w:szCs w:val="16"/>
                <w:lang w:eastAsia="zh-CN" w:bidi="ar"/>
              </w:rPr>
            </w:pPr>
            <w:r w:rsidRPr="00B1477A">
              <w:rPr>
                <w:sz w:val="16"/>
                <w:szCs w:val="16"/>
                <w:lang w:eastAsia="zh-CN" w:bidi="ar"/>
              </w:rPr>
              <w:t>18.3.0</w:t>
            </w:r>
          </w:p>
        </w:tc>
      </w:tr>
      <w:tr w:rsidR="008F20C9" w:rsidRPr="00B1477A" w14:paraId="63CA7CA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F039F7" w14:textId="77777777" w:rsidR="008F20C9" w:rsidRPr="00B1477A" w:rsidRDefault="008F20C9" w:rsidP="008F20C9">
            <w:pPr>
              <w:pStyle w:val="TAC"/>
              <w:jc w:val="left"/>
              <w:rPr>
                <w:sz w:val="16"/>
                <w:szCs w:val="16"/>
                <w:lang w:eastAsia="zh-CN" w:bidi="ar"/>
              </w:rPr>
            </w:pPr>
            <w:r w:rsidRPr="00B1477A">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ECA4DA" w14:textId="77777777" w:rsidR="008F20C9" w:rsidRPr="00B1477A" w:rsidRDefault="008F20C9" w:rsidP="008F20C9">
            <w:pPr>
              <w:pStyle w:val="TAC"/>
              <w:jc w:val="left"/>
              <w:rPr>
                <w:sz w:val="16"/>
                <w:szCs w:val="16"/>
                <w:lang w:eastAsia="zh-CN" w:bidi="ar"/>
              </w:rPr>
            </w:pPr>
            <w:r w:rsidRPr="00B1477A">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7D1D29" w14:textId="32AD8D0F" w:rsidR="008F20C9" w:rsidRPr="00B1477A" w:rsidRDefault="008F20C9" w:rsidP="008F20C9">
            <w:pPr>
              <w:pStyle w:val="TAC"/>
              <w:jc w:val="left"/>
              <w:rPr>
                <w:sz w:val="16"/>
                <w:szCs w:val="16"/>
                <w:lang w:eastAsia="zh-CN" w:bidi="ar"/>
              </w:rPr>
            </w:pPr>
            <w:r w:rsidRPr="00B1477A">
              <w:rPr>
                <w:sz w:val="16"/>
                <w:szCs w:val="16"/>
                <w:lang w:eastAsia="zh-CN" w:bidi="ar"/>
              </w:rPr>
              <w:t>R5-244136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58D3" w14:textId="1B2834D5" w:rsidR="008F20C9" w:rsidRPr="00B1477A" w:rsidRDefault="008F20C9" w:rsidP="008F20C9">
            <w:pPr>
              <w:pStyle w:val="TAC"/>
              <w:jc w:val="left"/>
              <w:rPr>
                <w:sz w:val="16"/>
                <w:szCs w:val="16"/>
                <w:lang w:eastAsia="zh-CN" w:bidi="ar"/>
              </w:rPr>
            </w:pPr>
            <w:r w:rsidRPr="00B1477A">
              <w:rPr>
                <w:sz w:val="16"/>
                <w:szCs w:val="16"/>
                <w:lang w:eastAsia="zh-CN" w:bidi="ar"/>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099EC" w14:textId="707F8BC5" w:rsidR="008F20C9" w:rsidRPr="00B1477A" w:rsidRDefault="008F20C9" w:rsidP="008F20C9">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FBEF" w14:textId="6821EDD7" w:rsidR="008F20C9" w:rsidRPr="00B1477A" w:rsidRDefault="008F20C9" w:rsidP="008F20C9">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B6A36A" w14:textId="3C793BA9" w:rsidR="008F20C9" w:rsidRPr="00B1477A" w:rsidRDefault="008F20C9" w:rsidP="008F20C9">
            <w:pPr>
              <w:pStyle w:val="TAL"/>
              <w:rPr>
                <w:sz w:val="16"/>
                <w:szCs w:val="16"/>
                <w:lang w:eastAsia="zh-CN" w:bidi="ar"/>
              </w:rPr>
            </w:pPr>
            <w:r w:rsidRPr="00B1477A">
              <w:rPr>
                <w:sz w:val="16"/>
                <w:szCs w:val="16"/>
                <w:lang w:eastAsia="zh-CN" w:bidi="ar"/>
              </w:rPr>
              <w:t>Addition of band 254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7FE10" w14:textId="77777777" w:rsidR="008F20C9" w:rsidRPr="00B1477A" w:rsidRDefault="008F20C9" w:rsidP="008F20C9">
            <w:pPr>
              <w:pStyle w:val="TAC"/>
              <w:jc w:val="left"/>
              <w:rPr>
                <w:sz w:val="16"/>
                <w:szCs w:val="16"/>
                <w:lang w:eastAsia="zh-CN" w:bidi="ar"/>
              </w:rPr>
            </w:pPr>
            <w:r w:rsidRPr="00B1477A">
              <w:rPr>
                <w:sz w:val="16"/>
                <w:szCs w:val="16"/>
                <w:lang w:eastAsia="zh-CN" w:bidi="ar"/>
              </w:rPr>
              <w:t>18.3.0</w:t>
            </w:r>
          </w:p>
        </w:tc>
      </w:tr>
      <w:tr w:rsidR="008F20C9" w:rsidRPr="00B1477A" w14:paraId="0962BD8B"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1D38DB" w14:textId="77777777" w:rsidR="008F20C9" w:rsidRPr="00B1477A" w:rsidRDefault="008F20C9" w:rsidP="008F20C9">
            <w:pPr>
              <w:pStyle w:val="TAC"/>
              <w:jc w:val="left"/>
              <w:rPr>
                <w:sz w:val="16"/>
                <w:szCs w:val="16"/>
                <w:lang w:eastAsia="zh-CN" w:bidi="ar"/>
              </w:rPr>
            </w:pPr>
            <w:r w:rsidRPr="00B1477A">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B251D" w14:textId="77777777" w:rsidR="008F20C9" w:rsidRPr="00B1477A" w:rsidRDefault="008F20C9" w:rsidP="008F20C9">
            <w:pPr>
              <w:pStyle w:val="TAC"/>
              <w:jc w:val="left"/>
              <w:rPr>
                <w:sz w:val="16"/>
                <w:szCs w:val="16"/>
                <w:lang w:eastAsia="zh-CN" w:bidi="ar"/>
              </w:rPr>
            </w:pPr>
            <w:r w:rsidRPr="00B1477A">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6BB787" w14:textId="47093837" w:rsidR="008F20C9" w:rsidRPr="00B1477A" w:rsidRDefault="008F20C9" w:rsidP="008F20C9">
            <w:pPr>
              <w:pStyle w:val="TAC"/>
              <w:jc w:val="left"/>
              <w:rPr>
                <w:sz w:val="16"/>
                <w:szCs w:val="16"/>
                <w:lang w:eastAsia="zh-CN" w:bidi="ar"/>
              </w:rPr>
            </w:pPr>
            <w:r w:rsidRPr="00B1477A">
              <w:rPr>
                <w:sz w:val="16"/>
                <w:szCs w:val="16"/>
                <w:lang w:eastAsia="zh-CN" w:bidi="ar"/>
              </w:rPr>
              <w:t>R5-244220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CA8C3" w14:textId="78AE32E2" w:rsidR="008F20C9" w:rsidRPr="00B1477A" w:rsidRDefault="008F20C9" w:rsidP="008F20C9">
            <w:pPr>
              <w:pStyle w:val="TAC"/>
              <w:jc w:val="left"/>
              <w:rPr>
                <w:sz w:val="16"/>
                <w:szCs w:val="16"/>
                <w:lang w:eastAsia="zh-CN" w:bidi="ar"/>
              </w:rPr>
            </w:pPr>
            <w:r w:rsidRPr="00B1477A">
              <w:rPr>
                <w:sz w:val="16"/>
                <w:szCs w:val="16"/>
                <w:lang w:eastAsia="zh-CN" w:bidi="ar"/>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92F7E9" w14:textId="4DE309E0" w:rsidR="008F20C9" w:rsidRPr="00B1477A" w:rsidRDefault="008F20C9" w:rsidP="008F20C9">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92E4" w14:textId="19FEC74B" w:rsidR="008F20C9" w:rsidRPr="00B1477A" w:rsidRDefault="008F20C9" w:rsidP="008F20C9">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A390839" w14:textId="224F67C2" w:rsidR="008F20C9" w:rsidRPr="00B1477A" w:rsidRDefault="008F20C9" w:rsidP="008F20C9">
            <w:pPr>
              <w:pStyle w:val="TAL"/>
              <w:rPr>
                <w:sz w:val="16"/>
                <w:szCs w:val="16"/>
                <w:lang w:eastAsia="zh-CN" w:bidi="ar"/>
              </w:rPr>
            </w:pPr>
            <w:r w:rsidRPr="00B1477A">
              <w:rPr>
                <w:sz w:val="16"/>
                <w:szCs w:val="16"/>
                <w:lang w:eastAsia="zh-CN" w:bidi="ar"/>
              </w:rPr>
              <w:t>Addition of IoT NTN band 254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D52EA" w14:textId="77777777" w:rsidR="008F20C9" w:rsidRPr="00B1477A" w:rsidRDefault="008F20C9" w:rsidP="008F20C9">
            <w:pPr>
              <w:pStyle w:val="TAC"/>
              <w:jc w:val="left"/>
              <w:rPr>
                <w:sz w:val="16"/>
                <w:szCs w:val="16"/>
                <w:lang w:eastAsia="zh-CN" w:bidi="ar"/>
              </w:rPr>
            </w:pPr>
            <w:r w:rsidRPr="00B1477A">
              <w:rPr>
                <w:sz w:val="16"/>
                <w:szCs w:val="16"/>
                <w:lang w:eastAsia="zh-CN" w:bidi="ar"/>
              </w:rPr>
              <w:t>18.3.0</w:t>
            </w:r>
          </w:p>
        </w:tc>
      </w:tr>
      <w:tr w:rsidR="008F20C9" w:rsidRPr="00B1477A" w14:paraId="28FC429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F7F310" w14:textId="77777777" w:rsidR="008F20C9" w:rsidRPr="00B1477A" w:rsidRDefault="008F20C9" w:rsidP="008F20C9">
            <w:pPr>
              <w:pStyle w:val="TAC"/>
              <w:jc w:val="left"/>
              <w:rPr>
                <w:sz w:val="16"/>
                <w:szCs w:val="16"/>
                <w:lang w:eastAsia="zh-CN" w:bidi="ar"/>
              </w:rPr>
            </w:pPr>
            <w:r w:rsidRPr="00B1477A">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348ED2" w14:textId="77777777" w:rsidR="008F20C9" w:rsidRPr="00B1477A" w:rsidRDefault="008F20C9" w:rsidP="008F20C9">
            <w:pPr>
              <w:pStyle w:val="TAC"/>
              <w:jc w:val="left"/>
              <w:rPr>
                <w:sz w:val="16"/>
                <w:szCs w:val="16"/>
                <w:lang w:eastAsia="zh-CN" w:bidi="ar"/>
              </w:rPr>
            </w:pPr>
            <w:r w:rsidRPr="00B1477A">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57D83F" w14:textId="47BE5F8F" w:rsidR="008F20C9" w:rsidRPr="00B1477A" w:rsidRDefault="008F20C9" w:rsidP="008F20C9">
            <w:pPr>
              <w:pStyle w:val="TAC"/>
              <w:jc w:val="left"/>
              <w:rPr>
                <w:sz w:val="16"/>
                <w:szCs w:val="16"/>
                <w:lang w:eastAsia="zh-CN" w:bidi="ar"/>
              </w:rPr>
            </w:pPr>
            <w:r w:rsidRPr="00B1477A">
              <w:rPr>
                <w:sz w:val="16"/>
                <w:szCs w:val="16"/>
                <w:lang w:eastAsia="zh-CN" w:bidi="ar"/>
              </w:rPr>
              <w:t>R5-244457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FA715" w14:textId="5E3057D2" w:rsidR="008F20C9" w:rsidRPr="00B1477A" w:rsidRDefault="008F20C9" w:rsidP="008F20C9">
            <w:pPr>
              <w:pStyle w:val="TAC"/>
              <w:jc w:val="left"/>
              <w:rPr>
                <w:sz w:val="16"/>
                <w:szCs w:val="16"/>
                <w:lang w:eastAsia="zh-CN" w:bidi="ar"/>
              </w:rPr>
            </w:pPr>
            <w:r w:rsidRPr="00B1477A">
              <w:rPr>
                <w:sz w:val="16"/>
                <w:szCs w:val="16"/>
                <w:lang w:eastAsia="zh-CN" w:bidi="ar"/>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897AF7" w14:textId="7FA5E961" w:rsidR="008F20C9" w:rsidRPr="00B1477A" w:rsidRDefault="008F20C9" w:rsidP="008F20C9">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F2141" w14:textId="1AF72321" w:rsidR="008F20C9" w:rsidRPr="00B1477A" w:rsidRDefault="008F20C9" w:rsidP="008F20C9">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EBBE6B" w14:textId="161B6583" w:rsidR="008F20C9" w:rsidRPr="00B1477A" w:rsidRDefault="008F20C9" w:rsidP="008F20C9">
            <w:pPr>
              <w:pStyle w:val="TAL"/>
              <w:rPr>
                <w:sz w:val="16"/>
                <w:szCs w:val="16"/>
                <w:lang w:eastAsia="zh-CN" w:bidi="ar"/>
              </w:rPr>
            </w:pPr>
            <w:r w:rsidRPr="00B1477A">
              <w:rPr>
                <w:sz w:val="16"/>
                <w:szCs w:val="16"/>
                <w:lang w:eastAsia="zh-CN" w:bidi="ar"/>
              </w:rPr>
              <w:t>Addition of band 254 into test case 6.5B.4.4 Additional spurious emissions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4AF77" w14:textId="77777777" w:rsidR="008F20C9" w:rsidRPr="00B1477A" w:rsidRDefault="008F20C9" w:rsidP="008F20C9">
            <w:pPr>
              <w:pStyle w:val="TAC"/>
              <w:jc w:val="left"/>
              <w:rPr>
                <w:sz w:val="16"/>
                <w:szCs w:val="16"/>
                <w:lang w:eastAsia="zh-CN" w:bidi="ar"/>
              </w:rPr>
            </w:pPr>
            <w:r w:rsidRPr="00B1477A">
              <w:rPr>
                <w:sz w:val="16"/>
                <w:szCs w:val="16"/>
                <w:lang w:eastAsia="zh-CN" w:bidi="ar"/>
              </w:rPr>
              <w:t>18.3.0</w:t>
            </w:r>
          </w:p>
        </w:tc>
      </w:tr>
      <w:tr w:rsidR="008F20C9" w:rsidRPr="00B1477A" w14:paraId="7B38054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79DC81" w14:textId="77777777" w:rsidR="008F20C9" w:rsidRPr="00B1477A" w:rsidRDefault="008F20C9" w:rsidP="008F20C9">
            <w:pPr>
              <w:pStyle w:val="TAC"/>
              <w:jc w:val="left"/>
              <w:rPr>
                <w:sz w:val="16"/>
                <w:szCs w:val="16"/>
                <w:lang w:eastAsia="zh-CN" w:bidi="ar"/>
              </w:rPr>
            </w:pPr>
            <w:r w:rsidRPr="00B1477A">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0D123C" w14:textId="77777777" w:rsidR="008F20C9" w:rsidRPr="00B1477A" w:rsidRDefault="008F20C9" w:rsidP="008F20C9">
            <w:pPr>
              <w:pStyle w:val="TAC"/>
              <w:jc w:val="left"/>
              <w:rPr>
                <w:sz w:val="16"/>
                <w:szCs w:val="16"/>
                <w:lang w:eastAsia="zh-CN" w:bidi="ar"/>
              </w:rPr>
            </w:pPr>
            <w:r w:rsidRPr="00B1477A">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8182AE" w14:textId="6D64D906" w:rsidR="008F20C9" w:rsidRPr="00B1477A" w:rsidRDefault="008F20C9" w:rsidP="008F20C9">
            <w:pPr>
              <w:pStyle w:val="TAC"/>
              <w:jc w:val="left"/>
              <w:rPr>
                <w:sz w:val="16"/>
                <w:szCs w:val="16"/>
                <w:lang w:eastAsia="zh-CN" w:bidi="ar"/>
              </w:rPr>
            </w:pPr>
            <w:r w:rsidRPr="00B1477A">
              <w:rPr>
                <w:sz w:val="16"/>
                <w:szCs w:val="16"/>
                <w:lang w:eastAsia="zh-CN" w:bidi="ar"/>
              </w:rPr>
              <w:t>R5-244468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F22DB" w14:textId="160B6A41" w:rsidR="008F20C9" w:rsidRPr="00B1477A" w:rsidRDefault="008F20C9" w:rsidP="008F20C9">
            <w:pPr>
              <w:pStyle w:val="TAC"/>
              <w:jc w:val="left"/>
              <w:rPr>
                <w:sz w:val="16"/>
                <w:szCs w:val="16"/>
                <w:lang w:eastAsia="zh-CN" w:bidi="ar"/>
              </w:rPr>
            </w:pPr>
            <w:r w:rsidRPr="00B1477A">
              <w:rPr>
                <w:sz w:val="16"/>
                <w:szCs w:val="16"/>
                <w:lang w:eastAsia="zh-CN" w:bidi="ar"/>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8F6A4" w14:textId="4EF7FB1B" w:rsidR="008F20C9" w:rsidRPr="00B1477A" w:rsidRDefault="008F20C9" w:rsidP="008F20C9">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AA534" w14:textId="1A691D31" w:rsidR="008F20C9" w:rsidRPr="00B1477A" w:rsidRDefault="008F20C9" w:rsidP="008F20C9">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309B7F" w14:textId="3487D471" w:rsidR="008F20C9" w:rsidRPr="00B1477A" w:rsidRDefault="008F20C9" w:rsidP="008F20C9">
            <w:pPr>
              <w:pStyle w:val="TAL"/>
              <w:rPr>
                <w:sz w:val="16"/>
                <w:szCs w:val="16"/>
                <w:lang w:eastAsia="zh-CN" w:bidi="ar"/>
              </w:rPr>
            </w:pPr>
            <w:r w:rsidRPr="00B1477A">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4EA5" w14:textId="77777777" w:rsidR="008F20C9" w:rsidRPr="00B1477A" w:rsidRDefault="008F20C9" w:rsidP="008F20C9">
            <w:pPr>
              <w:pStyle w:val="TAC"/>
              <w:jc w:val="left"/>
              <w:rPr>
                <w:sz w:val="16"/>
                <w:szCs w:val="16"/>
                <w:lang w:eastAsia="zh-CN" w:bidi="ar"/>
              </w:rPr>
            </w:pPr>
            <w:r w:rsidRPr="00B1477A">
              <w:rPr>
                <w:sz w:val="16"/>
                <w:szCs w:val="16"/>
                <w:lang w:eastAsia="zh-CN" w:bidi="ar"/>
              </w:rPr>
              <w:t>18.3.0</w:t>
            </w:r>
          </w:p>
        </w:tc>
      </w:tr>
      <w:tr w:rsidR="008F20C9" w:rsidRPr="00B1477A" w14:paraId="1645547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F5FDE" w14:textId="77777777" w:rsidR="008F20C9" w:rsidRPr="00B1477A" w:rsidRDefault="008F20C9" w:rsidP="008F20C9">
            <w:pPr>
              <w:pStyle w:val="TAC"/>
              <w:jc w:val="left"/>
              <w:rPr>
                <w:sz w:val="16"/>
                <w:szCs w:val="16"/>
                <w:lang w:eastAsia="zh-CN" w:bidi="ar"/>
              </w:rPr>
            </w:pPr>
            <w:r w:rsidRPr="00B1477A">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D90DA" w14:textId="77777777" w:rsidR="008F20C9" w:rsidRPr="00B1477A" w:rsidRDefault="008F20C9" w:rsidP="008F20C9">
            <w:pPr>
              <w:pStyle w:val="TAC"/>
              <w:jc w:val="left"/>
              <w:rPr>
                <w:sz w:val="16"/>
                <w:szCs w:val="16"/>
                <w:lang w:eastAsia="zh-CN" w:bidi="ar"/>
              </w:rPr>
            </w:pPr>
            <w:r w:rsidRPr="00B1477A">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E6CB" w14:textId="50E6A07B" w:rsidR="008F20C9" w:rsidRPr="00B1477A" w:rsidRDefault="008F20C9" w:rsidP="008F20C9">
            <w:pPr>
              <w:pStyle w:val="TAC"/>
              <w:jc w:val="left"/>
              <w:rPr>
                <w:sz w:val="16"/>
                <w:szCs w:val="16"/>
                <w:lang w:eastAsia="zh-CN" w:bidi="ar"/>
              </w:rPr>
            </w:pPr>
            <w:r w:rsidRPr="00B1477A">
              <w:rPr>
                <w:sz w:val="16"/>
                <w:szCs w:val="16"/>
                <w:lang w:eastAsia="zh-CN" w:bidi="ar"/>
              </w:rPr>
              <w:t>R5-244469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4CD4C" w14:textId="4D91A73C" w:rsidR="008F20C9" w:rsidRPr="00B1477A" w:rsidRDefault="008F20C9" w:rsidP="008F20C9">
            <w:pPr>
              <w:pStyle w:val="TAC"/>
              <w:jc w:val="left"/>
              <w:rPr>
                <w:sz w:val="16"/>
                <w:szCs w:val="16"/>
                <w:lang w:eastAsia="zh-CN" w:bidi="ar"/>
              </w:rPr>
            </w:pPr>
            <w:r w:rsidRPr="00B1477A">
              <w:rPr>
                <w:sz w:val="16"/>
                <w:szCs w:val="16"/>
                <w:lang w:eastAsia="zh-CN" w:bidi="ar"/>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A47E06" w14:textId="67C978BE" w:rsidR="008F20C9" w:rsidRPr="00B1477A" w:rsidRDefault="008F20C9" w:rsidP="008F20C9">
            <w:pPr>
              <w:pStyle w:val="TAC"/>
              <w:jc w:val="left"/>
              <w:rPr>
                <w:sz w:val="16"/>
                <w:szCs w:val="16"/>
                <w:lang w:eastAsia="zh-CN" w:bidi="ar"/>
              </w:rPr>
            </w:pPr>
            <w:r w:rsidRPr="00B1477A">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ACD4" w14:textId="372A09F5" w:rsidR="008F20C9" w:rsidRPr="00B1477A" w:rsidRDefault="008F20C9" w:rsidP="008F20C9">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8A3C94" w14:textId="103C56A3" w:rsidR="008F20C9" w:rsidRPr="00B1477A" w:rsidRDefault="008F20C9" w:rsidP="008F20C9">
            <w:pPr>
              <w:pStyle w:val="TAL"/>
              <w:rPr>
                <w:sz w:val="16"/>
                <w:szCs w:val="16"/>
                <w:lang w:eastAsia="zh-CN" w:bidi="ar"/>
              </w:rPr>
            </w:pPr>
            <w:r w:rsidRPr="00B1477A">
              <w:rPr>
                <w:sz w:val="16"/>
                <w:szCs w:val="16"/>
                <w:lang w:eastAsia="zh-CN" w:bidi="ar"/>
              </w:rPr>
              <w:t>Editorial correction to IoT NTN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29B1D" w14:textId="77777777" w:rsidR="008F20C9" w:rsidRPr="00B1477A" w:rsidRDefault="008F20C9" w:rsidP="008F20C9">
            <w:pPr>
              <w:pStyle w:val="TAC"/>
              <w:jc w:val="left"/>
              <w:rPr>
                <w:sz w:val="16"/>
                <w:szCs w:val="16"/>
                <w:lang w:eastAsia="zh-CN" w:bidi="ar"/>
              </w:rPr>
            </w:pPr>
            <w:r w:rsidRPr="00B1477A">
              <w:rPr>
                <w:sz w:val="16"/>
                <w:szCs w:val="16"/>
                <w:lang w:eastAsia="zh-CN" w:bidi="ar"/>
              </w:rPr>
              <w:t>18.3.0</w:t>
            </w:r>
          </w:p>
        </w:tc>
      </w:tr>
      <w:tr w:rsidR="008F20C9" w:rsidRPr="00B1477A" w14:paraId="4F0EE3C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C73F03" w14:textId="77777777" w:rsidR="008F20C9" w:rsidRPr="00B1477A" w:rsidRDefault="008F20C9" w:rsidP="008F20C9">
            <w:pPr>
              <w:pStyle w:val="TAC"/>
              <w:jc w:val="left"/>
              <w:rPr>
                <w:sz w:val="16"/>
                <w:szCs w:val="16"/>
                <w:lang w:eastAsia="zh-CN" w:bidi="ar"/>
              </w:rPr>
            </w:pPr>
            <w:r w:rsidRPr="00B1477A">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94B1D" w14:textId="77777777" w:rsidR="008F20C9" w:rsidRPr="00B1477A" w:rsidRDefault="008F20C9" w:rsidP="008F20C9">
            <w:pPr>
              <w:pStyle w:val="TAC"/>
              <w:jc w:val="left"/>
              <w:rPr>
                <w:sz w:val="16"/>
                <w:szCs w:val="16"/>
                <w:lang w:eastAsia="zh-CN" w:bidi="ar"/>
              </w:rPr>
            </w:pPr>
            <w:r w:rsidRPr="00B1477A">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53484F" w14:textId="3AA77EB4" w:rsidR="008F20C9" w:rsidRPr="00B1477A" w:rsidRDefault="008F20C9" w:rsidP="008F20C9">
            <w:pPr>
              <w:pStyle w:val="TAC"/>
              <w:jc w:val="left"/>
              <w:rPr>
                <w:sz w:val="16"/>
                <w:szCs w:val="16"/>
                <w:lang w:eastAsia="zh-CN" w:bidi="ar"/>
              </w:rPr>
            </w:pPr>
            <w:r w:rsidRPr="00B1477A">
              <w:rPr>
                <w:sz w:val="16"/>
                <w:szCs w:val="16"/>
                <w:lang w:eastAsia="zh-CN" w:bidi="ar"/>
              </w:rPr>
              <w:t>R5-245746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A086C" w14:textId="62CCDC49" w:rsidR="008F20C9" w:rsidRPr="00B1477A" w:rsidRDefault="008F20C9" w:rsidP="008F20C9">
            <w:pPr>
              <w:pStyle w:val="TAC"/>
              <w:jc w:val="left"/>
              <w:rPr>
                <w:sz w:val="16"/>
                <w:szCs w:val="16"/>
                <w:lang w:eastAsia="zh-CN" w:bidi="ar"/>
              </w:rPr>
            </w:pPr>
            <w:r w:rsidRPr="00B1477A">
              <w:rPr>
                <w:sz w:val="16"/>
                <w:szCs w:val="16"/>
                <w:lang w:eastAsia="zh-CN" w:bidi="ar"/>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F1DC3E" w14:textId="682BC604" w:rsidR="008F20C9" w:rsidRPr="00B1477A" w:rsidRDefault="008F20C9" w:rsidP="008F20C9">
            <w:pPr>
              <w:pStyle w:val="TAC"/>
              <w:jc w:val="left"/>
              <w:rPr>
                <w:sz w:val="16"/>
                <w:szCs w:val="16"/>
                <w:lang w:eastAsia="zh-CN" w:bidi="ar"/>
              </w:rPr>
            </w:pPr>
            <w:r w:rsidRPr="00B1477A">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1B86" w14:textId="72587E10" w:rsidR="008F20C9" w:rsidRPr="00B1477A" w:rsidRDefault="008F20C9" w:rsidP="008F20C9">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7BDE2F" w14:textId="6F5B5CCE" w:rsidR="008F20C9" w:rsidRPr="00B1477A" w:rsidRDefault="008F20C9" w:rsidP="008F20C9">
            <w:pPr>
              <w:pStyle w:val="TAL"/>
              <w:rPr>
                <w:sz w:val="16"/>
                <w:szCs w:val="16"/>
                <w:lang w:eastAsia="zh-CN" w:bidi="ar"/>
              </w:rPr>
            </w:pPr>
            <w:r w:rsidRPr="00B1477A">
              <w:rPr>
                <w:sz w:val="16"/>
                <w:szCs w:val="16"/>
                <w:lang w:eastAsia="zh-CN" w:bidi="ar"/>
              </w:rPr>
              <w:t>Update of TT in NTN demod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7B099" w14:textId="77777777" w:rsidR="008F20C9" w:rsidRPr="00B1477A" w:rsidRDefault="008F20C9" w:rsidP="008F20C9">
            <w:pPr>
              <w:pStyle w:val="TAC"/>
              <w:jc w:val="left"/>
              <w:rPr>
                <w:sz w:val="16"/>
                <w:szCs w:val="16"/>
                <w:lang w:eastAsia="zh-CN" w:bidi="ar"/>
              </w:rPr>
            </w:pPr>
            <w:r w:rsidRPr="00B1477A">
              <w:rPr>
                <w:sz w:val="16"/>
                <w:szCs w:val="16"/>
                <w:lang w:eastAsia="zh-CN" w:bidi="ar"/>
              </w:rPr>
              <w:t>18.3.0</w:t>
            </w:r>
          </w:p>
        </w:tc>
      </w:tr>
      <w:tr w:rsidR="008F20C9" w:rsidRPr="00B1477A" w14:paraId="08B598B5"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AAA6F" w14:textId="77777777" w:rsidR="008F20C9" w:rsidRPr="00B1477A" w:rsidRDefault="008F20C9" w:rsidP="008F20C9">
            <w:pPr>
              <w:pStyle w:val="TAC"/>
              <w:jc w:val="left"/>
              <w:rPr>
                <w:sz w:val="16"/>
                <w:szCs w:val="16"/>
                <w:lang w:eastAsia="zh-CN" w:bidi="ar"/>
              </w:rPr>
            </w:pPr>
            <w:r w:rsidRPr="00B1477A">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95AB6" w14:textId="77777777" w:rsidR="008F20C9" w:rsidRPr="00B1477A" w:rsidRDefault="008F20C9" w:rsidP="008F20C9">
            <w:pPr>
              <w:pStyle w:val="TAC"/>
              <w:jc w:val="left"/>
              <w:rPr>
                <w:sz w:val="16"/>
                <w:szCs w:val="16"/>
                <w:lang w:eastAsia="zh-CN" w:bidi="ar"/>
              </w:rPr>
            </w:pPr>
            <w:r w:rsidRPr="00B1477A">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9D1A9" w14:textId="46B48812" w:rsidR="008F20C9" w:rsidRPr="00B1477A" w:rsidRDefault="008F20C9" w:rsidP="008F20C9">
            <w:pPr>
              <w:pStyle w:val="TAC"/>
              <w:jc w:val="left"/>
              <w:rPr>
                <w:sz w:val="16"/>
                <w:szCs w:val="16"/>
                <w:lang w:eastAsia="zh-CN" w:bidi="ar"/>
              </w:rPr>
            </w:pPr>
            <w:r w:rsidRPr="00B1477A">
              <w:rPr>
                <w:sz w:val="16"/>
                <w:szCs w:val="16"/>
                <w:lang w:eastAsia="zh-CN" w:bidi="ar"/>
              </w:rPr>
              <w:t>R5-245748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CF632" w14:textId="47E91A42" w:rsidR="008F20C9" w:rsidRPr="00B1477A" w:rsidRDefault="008F20C9" w:rsidP="008F20C9">
            <w:pPr>
              <w:pStyle w:val="TAC"/>
              <w:jc w:val="left"/>
              <w:rPr>
                <w:sz w:val="16"/>
                <w:szCs w:val="16"/>
                <w:lang w:eastAsia="zh-CN" w:bidi="ar"/>
              </w:rPr>
            </w:pPr>
            <w:r w:rsidRPr="00B1477A">
              <w:rPr>
                <w:sz w:val="16"/>
                <w:szCs w:val="16"/>
                <w:lang w:eastAsia="zh-CN" w:bidi="ar"/>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D9FAD" w14:textId="54A125ED" w:rsidR="008F20C9" w:rsidRPr="00B1477A" w:rsidRDefault="008F20C9" w:rsidP="008F20C9">
            <w:pPr>
              <w:pStyle w:val="TAC"/>
              <w:jc w:val="left"/>
              <w:rPr>
                <w:sz w:val="16"/>
                <w:szCs w:val="16"/>
                <w:lang w:eastAsia="zh-CN" w:bidi="ar"/>
              </w:rPr>
            </w:pPr>
            <w:r w:rsidRPr="00B1477A">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37C93" w14:textId="4538C7AB" w:rsidR="008F20C9" w:rsidRPr="00B1477A" w:rsidRDefault="008F20C9" w:rsidP="008F20C9">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CEED3D" w14:textId="02E20ED5" w:rsidR="008F20C9" w:rsidRPr="00B1477A" w:rsidRDefault="008F20C9" w:rsidP="008F20C9">
            <w:pPr>
              <w:pStyle w:val="TAL"/>
              <w:rPr>
                <w:sz w:val="16"/>
                <w:szCs w:val="16"/>
                <w:lang w:eastAsia="zh-CN" w:bidi="ar"/>
              </w:rPr>
            </w:pPr>
            <w:r w:rsidRPr="00B1477A">
              <w:rPr>
                <w:sz w:val="16"/>
                <w:szCs w:val="16"/>
                <w:lang w:eastAsia="zh-CN" w:bidi="ar"/>
              </w:rPr>
              <w:t>min test time update for nb-ntn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3532" w14:textId="77777777" w:rsidR="008F20C9" w:rsidRPr="00B1477A" w:rsidRDefault="008F20C9" w:rsidP="008F20C9">
            <w:pPr>
              <w:pStyle w:val="TAC"/>
              <w:jc w:val="left"/>
              <w:rPr>
                <w:sz w:val="16"/>
                <w:szCs w:val="16"/>
                <w:lang w:eastAsia="zh-CN" w:bidi="ar"/>
              </w:rPr>
            </w:pPr>
            <w:r w:rsidRPr="00B1477A">
              <w:rPr>
                <w:sz w:val="16"/>
                <w:szCs w:val="16"/>
                <w:lang w:eastAsia="zh-CN" w:bidi="ar"/>
              </w:rPr>
              <w:t>18.3.0</w:t>
            </w:r>
          </w:p>
        </w:tc>
      </w:tr>
      <w:tr w:rsidR="008F20C9" w:rsidRPr="00B1477A" w14:paraId="48F1579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B00D8E" w14:textId="77777777" w:rsidR="008F20C9" w:rsidRPr="00B1477A" w:rsidRDefault="008F20C9" w:rsidP="008F20C9">
            <w:pPr>
              <w:pStyle w:val="TAC"/>
              <w:jc w:val="left"/>
              <w:rPr>
                <w:sz w:val="16"/>
                <w:szCs w:val="16"/>
                <w:lang w:eastAsia="zh-CN" w:bidi="ar"/>
              </w:rPr>
            </w:pPr>
            <w:r w:rsidRPr="00B1477A">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4C419" w14:textId="77777777" w:rsidR="008F20C9" w:rsidRPr="00B1477A" w:rsidRDefault="008F20C9" w:rsidP="008F20C9">
            <w:pPr>
              <w:pStyle w:val="TAC"/>
              <w:jc w:val="left"/>
              <w:rPr>
                <w:sz w:val="16"/>
                <w:szCs w:val="16"/>
                <w:lang w:eastAsia="zh-CN" w:bidi="ar"/>
              </w:rPr>
            </w:pPr>
            <w:r w:rsidRPr="00B1477A">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E3BFCE" w14:textId="16D4FBB9" w:rsidR="008F20C9" w:rsidRPr="00B1477A" w:rsidRDefault="008F20C9" w:rsidP="008F20C9">
            <w:pPr>
              <w:pStyle w:val="TAC"/>
              <w:jc w:val="left"/>
              <w:rPr>
                <w:sz w:val="16"/>
                <w:szCs w:val="16"/>
                <w:lang w:eastAsia="zh-CN" w:bidi="ar"/>
              </w:rPr>
            </w:pPr>
            <w:r w:rsidRPr="00B1477A">
              <w:rPr>
                <w:sz w:val="16"/>
                <w:szCs w:val="16"/>
                <w:lang w:eastAsia="zh-CN" w:bidi="ar"/>
              </w:rPr>
              <w:t>R5-245861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24209" w14:textId="2E50CB68" w:rsidR="008F20C9" w:rsidRPr="00B1477A" w:rsidRDefault="008F20C9" w:rsidP="008F20C9">
            <w:pPr>
              <w:pStyle w:val="TAC"/>
              <w:jc w:val="left"/>
              <w:rPr>
                <w:sz w:val="16"/>
                <w:szCs w:val="16"/>
                <w:lang w:eastAsia="zh-CN" w:bidi="ar"/>
              </w:rPr>
            </w:pPr>
            <w:r w:rsidRPr="00B1477A">
              <w:rPr>
                <w:sz w:val="16"/>
                <w:szCs w:val="16"/>
                <w:lang w:eastAsia="zh-CN" w:bidi="ar"/>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EC4B61" w14:textId="6C9817EA" w:rsidR="008F20C9" w:rsidRPr="00B1477A" w:rsidRDefault="008F20C9" w:rsidP="008F20C9">
            <w:pPr>
              <w:pStyle w:val="TAC"/>
              <w:jc w:val="left"/>
              <w:rPr>
                <w:sz w:val="16"/>
                <w:szCs w:val="16"/>
                <w:lang w:eastAsia="zh-CN" w:bidi="ar"/>
              </w:rPr>
            </w:pPr>
            <w:r w:rsidRPr="00B1477A">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A8AB" w14:textId="21DA629F" w:rsidR="008F20C9" w:rsidRPr="00B1477A" w:rsidRDefault="008F20C9" w:rsidP="008F20C9">
            <w:pPr>
              <w:pStyle w:val="TAC"/>
              <w:jc w:val="left"/>
              <w:rPr>
                <w:sz w:val="16"/>
                <w:szCs w:val="16"/>
                <w:lang w:eastAsia="zh-CN" w:bidi="ar"/>
              </w:rPr>
            </w:pPr>
            <w:r w:rsidRPr="00B1477A">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979F90" w14:textId="32FAAF1F" w:rsidR="008F20C9" w:rsidRPr="00B1477A" w:rsidRDefault="008F20C9" w:rsidP="008F20C9">
            <w:pPr>
              <w:pStyle w:val="TAL"/>
              <w:rPr>
                <w:sz w:val="16"/>
                <w:szCs w:val="16"/>
                <w:lang w:eastAsia="zh-CN" w:bidi="ar"/>
              </w:rPr>
            </w:pPr>
            <w:r w:rsidRPr="00B1477A">
              <w:rPr>
                <w:sz w:val="16"/>
                <w:szCs w:val="16"/>
                <w:lang w:eastAsia="zh-CN" w:bidi="ar"/>
              </w:rPr>
              <w:t>Addition of band 254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0F91C" w14:textId="77777777" w:rsidR="008F20C9" w:rsidRPr="00B1477A" w:rsidRDefault="008F20C9" w:rsidP="008F20C9">
            <w:pPr>
              <w:pStyle w:val="TAC"/>
              <w:jc w:val="left"/>
              <w:rPr>
                <w:sz w:val="16"/>
                <w:szCs w:val="16"/>
                <w:lang w:eastAsia="zh-CN" w:bidi="ar"/>
              </w:rPr>
            </w:pPr>
            <w:r w:rsidRPr="00B1477A">
              <w:rPr>
                <w:sz w:val="16"/>
                <w:szCs w:val="16"/>
                <w:lang w:eastAsia="zh-CN" w:bidi="ar"/>
              </w:rPr>
              <w:t>18.3.0</w:t>
            </w:r>
          </w:p>
        </w:tc>
      </w:tr>
      <w:tr w:rsidR="00FC502A" w:rsidRPr="00B1477A" w14:paraId="48360135"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B68240" w14:textId="6BB0595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FCBD5" w14:textId="0CCFF10B"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2B8A82" w14:textId="36AC8C73" w:rsidR="00FC502A" w:rsidRPr="00B1477A" w:rsidRDefault="00FC502A" w:rsidP="00FC502A">
            <w:pPr>
              <w:pStyle w:val="TAC"/>
              <w:jc w:val="left"/>
              <w:rPr>
                <w:sz w:val="16"/>
                <w:szCs w:val="16"/>
                <w:lang w:eastAsia="zh-CN" w:bidi="ar"/>
              </w:rPr>
            </w:pPr>
            <w:r w:rsidRPr="00F617FE">
              <w:rPr>
                <w:sz w:val="16"/>
                <w:szCs w:val="16"/>
                <w:lang w:eastAsia="zh-CN" w:bidi="ar"/>
              </w:rPr>
              <w:t>R5-246294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D9F27" w14:textId="5CA600F0" w:rsidR="00FC502A" w:rsidRPr="00B1477A" w:rsidRDefault="00FC502A" w:rsidP="00FC502A">
            <w:pPr>
              <w:pStyle w:val="TAC"/>
              <w:jc w:val="left"/>
              <w:rPr>
                <w:sz w:val="16"/>
                <w:szCs w:val="16"/>
                <w:lang w:eastAsia="zh-CN" w:bidi="ar"/>
              </w:rPr>
            </w:pPr>
            <w:r w:rsidRPr="00F617FE">
              <w:rPr>
                <w:sz w:val="16"/>
                <w:szCs w:val="16"/>
                <w:lang w:eastAsia="zh-CN" w:bidi="ar"/>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7F73CE" w14:textId="677ECF00" w:rsidR="00FC502A" w:rsidRPr="00B1477A" w:rsidRDefault="00FC502A" w:rsidP="00FC502A">
            <w:pPr>
              <w:pStyle w:val="TAC"/>
              <w:jc w:val="left"/>
              <w:rPr>
                <w:sz w:val="16"/>
                <w:szCs w:val="16"/>
                <w:lang w:eastAsia="zh-CN" w:bidi="ar"/>
              </w:rPr>
            </w:pPr>
            <w:r w:rsidRPr="00F617F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AA177" w14:textId="06D82EB6"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614758" w14:textId="433A24D5" w:rsidR="00FC502A" w:rsidRPr="00B1477A" w:rsidRDefault="00FC502A" w:rsidP="00FC502A">
            <w:pPr>
              <w:pStyle w:val="TAL"/>
              <w:rPr>
                <w:sz w:val="16"/>
                <w:szCs w:val="16"/>
                <w:lang w:eastAsia="zh-CN" w:bidi="ar"/>
              </w:rPr>
            </w:pPr>
            <w:r w:rsidRPr="00F617FE">
              <w:rPr>
                <w:sz w:val="16"/>
                <w:szCs w:val="16"/>
                <w:lang w:eastAsia="zh-CN" w:bidi="ar"/>
              </w:rPr>
              <w:t>Addition of band 253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AD124" w14:textId="0D0446BB"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6119D56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EB4274"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129C4"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8C24EF" w14:textId="1494DFB6" w:rsidR="00FC502A" w:rsidRPr="00B1477A" w:rsidRDefault="00FC502A" w:rsidP="00FC502A">
            <w:pPr>
              <w:pStyle w:val="TAC"/>
              <w:jc w:val="left"/>
              <w:rPr>
                <w:sz w:val="16"/>
                <w:szCs w:val="16"/>
                <w:lang w:eastAsia="zh-CN" w:bidi="ar"/>
              </w:rPr>
            </w:pPr>
            <w:r w:rsidRPr="00F617FE">
              <w:rPr>
                <w:sz w:val="16"/>
                <w:szCs w:val="16"/>
                <w:lang w:eastAsia="zh-CN" w:bidi="ar"/>
              </w:rPr>
              <w:t>R5-246295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1C6" w14:textId="2E84AB53" w:rsidR="00FC502A" w:rsidRPr="00B1477A" w:rsidRDefault="00FC502A" w:rsidP="00FC502A">
            <w:pPr>
              <w:pStyle w:val="TAC"/>
              <w:jc w:val="left"/>
              <w:rPr>
                <w:sz w:val="16"/>
                <w:szCs w:val="16"/>
                <w:lang w:eastAsia="zh-CN" w:bidi="ar"/>
              </w:rPr>
            </w:pPr>
            <w:r w:rsidRPr="00F617FE">
              <w:rPr>
                <w:sz w:val="16"/>
                <w:szCs w:val="16"/>
                <w:lang w:eastAsia="zh-CN" w:bidi="ar"/>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895073" w14:textId="32AD5343" w:rsidR="00FC502A" w:rsidRPr="00B1477A" w:rsidRDefault="00FC502A" w:rsidP="00FC502A">
            <w:pPr>
              <w:pStyle w:val="TAC"/>
              <w:jc w:val="left"/>
              <w:rPr>
                <w:sz w:val="16"/>
                <w:szCs w:val="16"/>
                <w:lang w:eastAsia="zh-CN" w:bidi="ar"/>
              </w:rPr>
            </w:pPr>
            <w:r w:rsidRPr="00F617F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03C78" w14:textId="3E600F73"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7CA8A0" w14:textId="323B3AB9" w:rsidR="00FC502A" w:rsidRPr="00B1477A" w:rsidRDefault="00FC502A" w:rsidP="00FC502A">
            <w:pPr>
              <w:pStyle w:val="TAL"/>
              <w:rPr>
                <w:sz w:val="16"/>
                <w:szCs w:val="16"/>
                <w:lang w:eastAsia="zh-CN" w:bidi="ar"/>
              </w:rPr>
            </w:pPr>
            <w:r w:rsidRPr="00F617FE">
              <w:rPr>
                <w:sz w:val="16"/>
                <w:szCs w:val="16"/>
                <w:lang w:eastAsia="zh-CN" w:bidi="ar"/>
              </w:rPr>
              <w:t>Addition of band 253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DE4A8"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6DDD2CBA"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1C9820"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4D6F2"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B6DB27" w14:textId="2E571672" w:rsidR="00FC502A" w:rsidRPr="00B1477A" w:rsidRDefault="00FC502A" w:rsidP="00FC502A">
            <w:pPr>
              <w:pStyle w:val="TAC"/>
              <w:jc w:val="left"/>
              <w:rPr>
                <w:sz w:val="16"/>
                <w:szCs w:val="16"/>
                <w:lang w:eastAsia="zh-CN" w:bidi="ar"/>
              </w:rPr>
            </w:pPr>
            <w:r w:rsidRPr="00F617FE">
              <w:rPr>
                <w:sz w:val="16"/>
                <w:szCs w:val="16"/>
                <w:lang w:eastAsia="zh-CN" w:bidi="ar"/>
              </w:rPr>
              <w:t>R5-246296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24DD2" w14:textId="063D8E04" w:rsidR="00FC502A" w:rsidRPr="00B1477A" w:rsidRDefault="00FC502A" w:rsidP="00FC502A">
            <w:pPr>
              <w:pStyle w:val="TAC"/>
              <w:jc w:val="left"/>
              <w:rPr>
                <w:sz w:val="16"/>
                <w:szCs w:val="16"/>
                <w:lang w:eastAsia="zh-CN" w:bidi="ar"/>
              </w:rPr>
            </w:pPr>
            <w:r w:rsidRPr="00F617FE">
              <w:rPr>
                <w:sz w:val="16"/>
                <w:szCs w:val="16"/>
                <w:lang w:eastAsia="zh-CN" w:bidi="ar"/>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704548" w14:textId="027DDDC3" w:rsidR="00FC502A" w:rsidRPr="00B1477A" w:rsidRDefault="00FC502A" w:rsidP="00FC502A">
            <w:pPr>
              <w:pStyle w:val="TAC"/>
              <w:jc w:val="left"/>
              <w:rPr>
                <w:sz w:val="16"/>
                <w:szCs w:val="16"/>
                <w:lang w:eastAsia="zh-CN" w:bidi="ar"/>
              </w:rPr>
            </w:pPr>
            <w:r w:rsidRPr="00F617F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ECCBF" w14:textId="31B13F0F"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A1A351" w14:textId="6BCBB33D" w:rsidR="00FC502A" w:rsidRPr="00B1477A" w:rsidRDefault="00FC502A" w:rsidP="00FC502A">
            <w:pPr>
              <w:pStyle w:val="TAL"/>
              <w:rPr>
                <w:sz w:val="16"/>
                <w:szCs w:val="16"/>
                <w:lang w:eastAsia="zh-CN" w:bidi="ar"/>
              </w:rPr>
            </w:pPr>
            <w:r w:rsidRPr="00F617FE">
              <w:rPr>
                <w:sz w:val="16"/>
                <w:szCs w:val="16"/>
                <w:lang w:eastAsia="zh-CN" w:bidi="ar"/>
              </w:rPr>
              <w:t>Addition of band 253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0B80"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219C9BE8"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09C5E4"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B270"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6123" w14:textId="5E04D846" w:rsidR="00FC502A" w:rsidRPr="00B1477A" w:rsidRDefault="00FC502A" w:rsidP="00FC502A">
            <w:pPr>
              <w:pStyle w:val="TAC"/>
              <w:jc w:val="left"/>
              <w:rPr>
                <w:sz w:val="16"/>
                <w:szCs w:val="16"/>
                <w:lang w:eastAsia="zh-CN" w:bidi="ar"/>
              </w:rPr>
            </w:pPr>
            <w:r w:rsidRPr="00F617FE">
              <w:rPr>
                <w:sz w:val="16"/>
                <w:szCs w:val="16"/>
                <w:lang w:eastAsia="zh-CN" w:bidi="ar"/>
              </w:rPr>
              <w:t>R5-246297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E2526" w14:textId="77CCE549" w:rsidR="00FC502A" w:rsidRPr="00B1477A" w:rsidRDefault="00FC502A" w:rsidP="00FC502A">
            <w:pPr>
              <w:pStyle w:val="TAC"/>
              <w:jc w:val="left"/>
              <w:rPr>
                <w:sz w:val="16"/>
                <w:szCs w:val="16"/>
                <w:lang w:eastAsia="zh-CN" w:bidi="ar"/>
              </w:rPr>
            </w:pPr>
            <w:r w:rsidRPr="00F617FE">
              <w:rPr>
                <w:sz w:val="16"/>
                <w:szCs w:val="16"/>
                <w:lang w:eastAsia="zh-CN" w:bidi="ar"/>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40DCE" w14:textId="0A851344" w:rsidR="00FC502A" w:rsidRPr="00B1477A" w:rsidRDefault="00FC502A" w:rsidP="00FC502A">
            <w:pPr>
              <w:pStyle w:val="TAC"/>
              <w:jc w:val="left"/>
              <w:rPr>
                <w:sz w:val="16"/>
                <w:szCs w:val="16"/>
                <w:lang w:eastAsia="zh-CN" w:bidi="ar"/>
              </w:rPr>
            </w:pPr>
            <w:r w:rsidRPr="00F617F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5A00" w14:textId="2E40C0FD"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F37463" w14:textId="4EF61C22" w:rsidR="00FC502A" w:rsidRPr="00B1477A" w:rsidRDefault="00FC502A" w:rsidP="00FC502A">
            <w:pPr>
              <w:pStyle w:val="TAL"/>
              <w:rPr>
                <w:sz w:val="16"/>
                <w:szCs w:val="16"/>
                <w:lang w:eastAsia="zh-CN" w:bidi="ar"/>
              </w:rPr>
            </w:pPr>
            <w:r w:rsidRPr="00F617FE">
              <w:rPr>
                <w:sz w:val="16"/>
                <w:szCs w:val="16"/>
                <w:lang w:eastAsia="zh-CN" w:bidi="ar"/>
              </w:rPr>
              <w:t>Addition of band 253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D142"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1675B60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15DF56"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5A7BB"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08154" w14:textId="7AE9CC7E" w:rsidR="00FC502A" w:rsidRPr="00B1477A" w:rsidRDefault="00FC502A" w:rsidP="00FC502A">
            <w:pPr>
              <w:pStyle w:val="TAC"/>
              <w:jc w:val="left"/>
              <w:rPr>
                <w:sz w:val="16"/>
                <w:szCs w:val="16"/>
                <w:lang w:eastAsia="zh-CN" w:bidi="ar"/>
              </w:rPr>
            </w:pPr>
            <w:r w:rsidRPr="00F617FE">
              <w:rPr>
                <w:sz w:val="16"/>
                <w:szCs w:val="16"/>
                <w:lang w:eastAsia="zh-CN" w:bidi="ar"/>
              </w:rPr>
              <w:t>R5-246299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E6FE5" w14:textId="053886FA" w:rsidR="00FC502A" w:rsidRPr="00B1477A" w:rsidRDefault="00FC502A" w:rsidP="00FC502A">
            <w:pPr>
              <w:pStyle w:val="TAC"/>
              <w:jc w:val="left"/>
              <w:rPr>
                <w:sz w:val="16"/>
                <w:szCs w:val="16"/>
                <w:lang w:eastAsia="zh-CN" w:bidi="ar"/>
              </w:rPr>
            </w:pPr>
            <w:r w:rsidRPr="00F617FE">
              <w:rPr>
                <w:sz w:val="16"/>
                <w:szCs w:val="16"/>
                <w:lang w:eastAsia="zh-CN" w:bidi="ar"/>
              </w:rPr>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7921C" w14:textId="649EC8DC" w:rsidR="00FC502A" w:rsidRPr="00B1477A" w:rsidRDefault="00FC502A" w:rsidP="00FC502A">
            <w:pPr>
              <w:pStyle w:val="TAC"/>
              <w:jc w:val="left"/>
              <w:rPr>
                <w:sz w:val="16"/>
                <w:szCs w:val="16"/>
                <w:lang w:eastAsia="zh-CN" w:bidi="ar"/>
              </w:rPr>
            </w:pPr>
            <w:r w:rsidRPr="00F617F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D27EB" w14:textId="3A8C87EC"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D14400" w14:textId="3366D8AB" w:rsidR="00FC502A" w:rsidRPr="00B1477A" w:rsidRDefault="00FC502A" w:rsidP="00FC502A">
            <w:pPr>
              <w:pStyle w:val="TAL"/>
              <w:rPr>
                <w:sz w:val="16"/>
                <w:szCs w:val="16"/>
                <w:lang w:eastAsia="zh-CN" w:bidi="ar"/>
              </w:rPr>
            </w:pPr>
            <w:r w:rsidRPr="00F617FE">
              <w:rPr>
                <w:sz w:val="16"/>
                <w:szCs w:val="16"/>
                <w:lang w:eastAsia="zh-CN" w:bidi="ar"/>
              </w:rPr>
              <w:t>Addition of band 253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AA7D8"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21C577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D5ED7D"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499F1"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92A1F9" w14:textId="76570085" w:rsidR="00FC502A" w:rsidRPr="00B1477A" w:rsidRDefault="00FC502A" w:rsidP="00FC502A">
            <w:pPr>
              <w:pStyle w:val="TAC"/>
              <w:jc w:val="left"/>
              <w:rPr>
                <w:sz w:val="16"/>
                <w:szCs w:val="16"/>
                <w:lang w:eastAsia="zh-CN" w:bidi="ar"/>
              </w:rPr>
            </w:pPr>
            <w:r w:rsidRPr="00F617FE">
              <w:rPr>
                <w:sz w:val="16"/>
                <w:szCs w:val="16"/>
                <w:lang w:eastAsia="zh-CN" w:bidi="ar"/>
              </w:rPr>
              <w:t>R5-246300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C84D3" w14:textId="3C474712" w:rsidR="00FC502A" w:rsidRPr="00B1477A" w:rsidRDefault="00FC502A" w:rsidP="00FC502A">
            <w:pPr>
              <w:pStyle w:val="TAC"/>
              <w:jc w:val="left"/>
              <w:rPr>
                <w:sz w:val="16"/>
                <w:szCs w:val="16"/>
                <w:lang w:eastAsia="zh-CN" w:bidi="ar"/>
              </w:rPr>
            </w:pPr>
            <w:r w:rsidRPr="00F617FE">
              <w:rPr>
                <w:sz w:val="16"/>
                <w:szCs w:val="16"/>
                <w:lang w:eastAsia="zh-CN" w:bidi="ar"/>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09BC5" w14:textId="157E4B51" w:rsidR="00FC502A" w:rsidRPr="00B1477A" w:rsidRDefault="00FC502A" w:rsidP="00FC502A">
            <w:pPr>
              <w:pStyle w:val="TAC"/>
              <w:jc w:val="left"/>
              <w:rPr>
                <w:sz w:val="16"/>
                <w:szCs w:val="16"/>
                <w:lang w:eastAsia="zh-CN" w:bidi="ar"/>
              </w:rPr>
            </w:pPr>
            <w:r w:rsidRPr="00F617F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4BDFE" w14:textId="291C2ABC"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3982A1" w14:textId="1B656990" w:rsidR="00FC502A" w:rsidRPr="00B1477A" w:rsidRDefault="00FC502A" w:rsidP="00FC502A">
            <w:pPr>
              <w:pStyle w:val="TAL"/>
              <w:rPr>
                <w:sz w:val="16"/>
                <w:szCs w:val="16"/>
                <w:lang w:eastAsia="zh-CN" w:bidi="ar"/>
              </w:rPr>
            </w:pPr>
            <w:r w:rsidRPr="00F617FE">
              <w:rPr>
                <w:sz w:val="16"/>
                <w:szCs w:val="16"/>
                <w:lang w:eastAsia="zh-CN" w:bidi="ar"/>
              </w:rPr>
              <w:t>Addition of band 253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2DA9"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251411A2"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DD68F"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CFF31"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86F36F" w14:textId="02BBED2D" w:rsidR="00FC502A" w:rsidRPr="00B1477A" w:rsidRDefault="00FC502A" w:rsidP="00FC502A">
            <w:pPr>
              <w:pStyle w:val="TAC"/>
              <w:jc w:val="left"/>
              <w:rPr>
                <w:sz w:val="16"/>
                <w:szCs w:val="16"/>
                <w:lang w:eastAsia="zh-CN" w:bidi="ar"/>
              </w:rPr>
            </w:pPr>
            <w:r w:rsidRPr="00F617FE">
              <w:rPr>
                <w:sz w:val="16"/>
                <w:szCs w:val="16"/>
                <w:lang w:eastAsia="zh-CN" w:bidi="ar"/>
              </w:rPr>
              <w:t>R5-246301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D440" w14:textId="38A02CA3" w:rsidR="00FC502A" w:rsidRPr="00B1477A" w:rsidRDefault="00FC502A" w:rsidP="00FC502A">
            <w:pPr>
              <w:pStyle w:val="TAC"/>
              <w:jc w:val="left"/>
              <w:rPr>
                <w:sz w:val="16"/>
                <w:szCs w:val="16"/>
                <w:lang w:eastAsia="zh-CN" w:bidi="ar"/>
              </w:rPr>
            </w:pPr>
            <w:r w:rsidRPr="00F617FE">
              <w:rPr>
                <w:sz w:val="16"/>
                <w:szCs w:val="16"/>
                <w:lang w:eastAsia="zh-CN" w:bidi="ar"/>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C5671" w14:textId="73DD47D9" w:rsidR="00FC502A" w:rsidRPr="00B1477A" w:rsidRDefault="00FC502A" w:rsidP="00FC502A">
            <w:pPr>
              <w:pStyle w:val="TAC"/>
              <w:jc w:val="left"/>
              <w:rPr>
                <w:sz w:val="16"/>
                <w:szCs w:val="16"/>
                <w:lang w:eastAsia="zh-CN" w:bidi="ar"/>
              </w:rPr>
            </w:pPr>
            <w:r w:rsidRPr="00F617F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19ED" w14:textId="0B1A397C"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4849A6" w14:textId="49E7DE08" w:rsidR="00FC502A" w:rsidRPr="00B1477A" w:rsidRDefault="00FC502A" w:rsidP="00FC502A">
            <w:pPr>
              <w:pStyle w:val="TAL"/>
              <w:rPr>
                <w:sz w:val="16"/>
                <w:szCs w:val="16"/>
                <w:lang w:eastAsia="zh-CN" w:bidi="ar"/>
              </w:rPr>
            </w:pPr>
            <w:r w:rsidRPr="00F617FE">
              <w:rPr>
                <w:sz w:val="16"/>
                <w:szCs w:val="16"/>
                <w:lang w:eastAsia="zh-CN" w:bidi="ar"/>
              </w:rPr>
              <w:t>Addition of band 253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E5A1E"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2B2446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F53A70"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9236"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28EBF3" w14:textId="7E867863" w:rsidR="00FC502A" w:rsidRPr="00B1477A" w:rsidRDefault="00FC502A" w:rsidP="00FC502A">
            <w:pPr>
              <w:pStyle w:val="TAC"/>
              <w:jc w:val="left"/>
              <w:rPr>
                <w:sz w:val="16"/>
                <w:szCs w:val="16"/>
                <w:lang w:eastAsia="zh-CN" w:bidi="ar"/>
              </w:rPr>
            </w:pPr>
            <w:r w:rsidRPr="00F617FE">
              <w:rPr>
                <w:sz w:val="16"/>
                <w:szCs w:val="16"/>
                <w:lang w:eastAsia="zh-CN" w:bidi="ar"/>
              </w:rPr>
              <w:t>R5-246304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083F2" w14:textId="081C0206" w:rsidR="00FC502A" w:rsidRPr="00B1477A" w:rsidRDefault="00FC502A" w:rsidP="00FC502A">
            <w:pPr>
              <w:pStyle w:val="TAC"/>
              <w:jc w:val="left"/>
              <w:rPr>
                <w:sz w:val="16"/>
                <w:szCs w:val="16"/>
                <w:lang w:eastAsia="zh-CN" w:bidi="ar"/>
              </w:rPr>
            </w:pPr>
            <w:r w:rsidRPr="00F617FE">
              <w:rPr>
                <w:sz w:val="16"/>
                <w:szCs w:val="16"/>
                <w:lang w:eastAsia="zh-CN" w:bidi="ar"/>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2BD5F" w14:textId="35864798" w:rsidR="00FC502A" w:rsidRPr="00B1477A" w:rsidRDefault="00FC502A" w:rsidP="00FC502A">
            <w:pPr>
              <w:pStyle w:val="TAC"/>
              <w:jc w:val="left"/>
              <w:rPr>
                <w:sz w:val="16"/>
                <w:szCs w:val="16"/>
                <w:lang w:eastAsia="zh-CN" w:bidi="ar"/>
              </w:rPr>
            </w:pPr>
            <w:r w:rsidRPr="00F617F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7B2E9" w14:textId="7B755A85"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0786D6" w14:textId="5CAE9EAE" w:rsidR="00FC502A" w:rsidRPr="00B1477A" w:rsidRDefault="00FC502A" w:rsidP="00FC502A">
            <w:pPr>
              <w:pStyle w:val="TAL"/>
              <w:rPr>
                <w:sz w:val="16"/>
                <w:szCs w:val="16"/>
                <w:lang w:eastAsia="zh-CN" w:bidi="ar"/>
              </w:rPr>
            </w:pPr>
            <w:r w:rsidRPr="00F617FE">
              <w:rPr>
                <w:sz w:val="16"/>
                <w:szCs w:val="16"/>
                <w:lang w:eastAsia="zh-CN" w:bidi="ar"/>
              </w:rPr>
              <w:t>Update of A-MPR TC 6.2A.3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C92B1"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4EA70B9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915EC"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D0DB"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B3E65" w14:textId="07C57225" w:rsidR="00FC502A" w:rsidRPr="00B1477A" w:rsidRDefault="00FC502A" w:rsidP="00FC502A">
            <w:pPr>
              <w:pStyle w:val="TAC"/>
              <w:jc w:val="left"/>
              <w:rPr>
                <w:sz w:val="16"/>
                <w:szCs w:val="16"/>
                <w:lang w:eastAsia="zh-CN" w:bidi="ar"/>
              </w:rPr>
            </w:pPr>
            <w:r w:rsidRPr="00F617FE">
              <w:rPr>
                <w:sz w:val="16"/>
                <w:szCs w:val="16"/>
                <w:lang w:eastAsia="zh-CN" w:bidi="ar"/>
              </w:rPr>
              <w:t>R5-246305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5848D" w14:textId="601EAB62" w:rsidR="00FC502A" w:rsidRPr="00B1477A" w:rsidRDefault="00FC502A" w:rsidP="00FC502A">
            <w:pPr>
              <w:pStyle w:val="TAC"/>
              <w:jc w:val="left"/>
              <w:rPr>
                <w:sz w:val="16"/>
                <w:szCs w:val="16"/>
                <w:lang w:eastAsia="zh-CN" w:bidi="ar"/>
              </w:rPr>
            </w:pPr>
            <w:r w:rsidRPr="00F617FE">
              <w:rPr>
                <w:sz w:val="16"/>
                <w:szCs w:val="16"/>
                <w:lang w:eastAsia="zh-CN" w:bidi="ar"/>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8B0997" w14:textId="13A1AD3D" w:rsidR="00FC502A" w:rsidRPr="00B1477A" w:rsidRDefault="00FC502A" w:rsidP="00FC502A">
            <w:pPr>
              <w:pStyle w:val="TAC"/>
              <w:jc w:val="left"/>
              <w:rPr>
                <w:sz w:val="16"/>
                <w:szCs w:val="16"/>
                <w:lang w:eastAsia="zh-CN" w:bidi="ar"/>
              </w:rPr>
            </w:pPr>
            <w:r w:rsidRPr="00F617F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B9CC7" w14:textId="3C7FC072"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A5D9A" w14:textId="511B2BA7" w:rsidR="00FC502A" w:rsidRPr="00B1477A" w:rsidRDefault="00FC502A" w:rsidP="00FC502A">
            <w:pPr>
              <w:pStyle w:val="TAL"/>
              <w:rPr>
                <w:sz w:val="16"/>
                <w:szCs w:val="16"/>
                <w:lang w:eastAsia="zh-CN" w:bidi="ar"/>
              </w:rPr>
            </w:pPr>
            <w:r w:rsidRPr="00F617FE">
              <w:rPr>
                <w:sz w:val="16"/>
                <w:szCs w:val="16"/>
                <w:lang w:eastAsia="zh-CN" w:bidi="ar"/>
              </w:rPr>
              <w:t>Update of A-MPR TC 6.2B.3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B894"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482A540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746336"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F1A23"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6A6C95" w14:textId="3CB8A984" w:rsidR="00FC502A" w:rsidRPr="00B1477A" w:rsidRDefault="00FC502A" w:rsidP="00FC502A">
            <w:pPr>
              <w:pStyle w:val="TAC"/>
              <w:jc w:val="left"/>
              <w:rPr>
                <w:sz w:val="16"/>
                <w:szCs w:val="16"/>
                <w:lang w:eastAsia="zh-CN" w:bidi="ar"/>
              </w:rPr>
            </w:pPr>
            <w:r w:rsidRPr="00F617FE">
              <w:rPr>
                <w:sz w:val="16"/>
                <w:szCs w:val="16"/>
                <w:lang w:eastAsia="zh-CN" w:bidi="ar"/>
              </w:rPr>
              <w:t>R5-246349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6EFC" w14:textId="0C06B39A" w:rsidR="00FC502A" w:rsidRPr="00B1477A" w:rsidRDefault="00FC502A" w:rsidP="00FC502A">
            <w:pPr>
              <w:pStyle w:val="TAC"/>
              <w:jc w:val="left"/>
              <w:rPr>
                <w:sz w:val="16"/>
                <w:szCs w:val="16"/>
                <w:lang w:eastAsia="zh-CN" w:bidi="ar"/>
              </w:rPr>
            </w:pPr>
            <w:r w:rsidRPr="00F617FE">
              <w:rPr>
                <w:sz w:val="16"/>
                <w:szCs w:val="16"/>
                <w:lang w:eastAsia="zh-CN" w:bidi="ar"/>
              </w:rPr>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2C390" w14:textId="7824DAC8" w:rsidR="00FC502A" w:rsidRPr="00B1477A" w:rsidRDefault="00FC502A" w:rsidP="00FC502A">
            <w:pPr>
              <w:pStyle w:val="TAC"/>
              <w:jc w:val="left"/>
              <w:rPr>
                <w:sz w:val="16"/>
                <w:szCs w:val="16"/>
                <w:lang w:eastAsia="zh-CN" w:bidi="ar"/>
              </w:rPr>
            </w:pPr>
            <w:r w:rsidRPr="00F617F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55BA1" w14:textId="38EA2191"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99141D" w14:textId="6A616272" w:rsidR="00FC502A" w:rsidRPr="00B1477A" w:rsidRDefault="00FC502A" w:rsidP="00FC502A">
            <w:pPr>
              <w:pStyle w:val="TAL"/>
              <w:rPr>
                <w:sz w:val="16"/>
                <w:szCs w:val="16"/>
                <w:lang w:eastAsia="zh-CN" w:bidi="ar"/>
              </w:rPr>
            </w:pPr>
            <w:r w:rsidRPr="00F617FE">
              <w:rPr>
                <w:sz w:val="16"/>
                <w:szCs w:val="16"/>
                <w:lang w:eastAsia="zh-CN" w:bidi="ar"/>
              </w:rPr>
              <w:t>Addition of IoT NTN band 253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59AA5"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45CE0BA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E67134"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19782"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6E11DF" w14:textId="134C1003" w:rsidR="00FC502A" w:rsidRPr="00B1477A" w:rsidRDefault="00FC502A" w:rsidP="00FC502A">
            <w:pPr>
              <w:pStyle w:val="TAC"/>
              <w:jc w:val="left"/>
              <w:rPr>
                <w:sz w:val="16"/>
                <w:szCs w:val="16"/>
                <w:lang w:eastAsia="zh-CN" w:bidi="ar"/>
              </w:rPr>
            </w:pPr>
            <w:r w:rsidRPr="00F617FE">
              <w:rPr>
                <w:sz w:val="16"/>
                <w:szCs w:val="16"/>
                <w:lang w:eastAsia="zh-CN" w:bidi="ar"/>
              </w:rPr>
              <w:t>R5-246353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61F7" w14:textId="09169BB5" w:rsidR="00FC502A" w:rsidRPr="00B1477A" w:rsidRDefault="00FC502A" w:rsidP="00FC502A">
            <w:pPr>
              <w:pStyle w:val="TAC"/>
              <w:jc w:val="left"/>
              <w:rPr>
                <w:sz w:val="16"/>
                <w:szCs w:val="16"/>
                <w:lang w:eastAsia="zh-CN" w:bidi="ar"/>
              </w:rPr>
            </w:pPr>
            <w:r w:rsidRPr="00F617FE">
              <w:rPr>
                <w:sz w:val="16"/>
                <w:szCs w:val="16"/>
                <w:lang w:eastAsia="zh-CN" w:bidi="ar"/>
              </w:rPr>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549" w14:textId="43603509" w:rsidR="00FC502A" w:rsidRPr="00B1477A" w:rsidRDefault="00FC502A" w:rsidP="00FC502A">
            <w:pPr>
              <w:pStyle w:val="TAC"/>
              <w:jc w:val="left"/>
              <w:rPr>
                <w:sz w:val="16"/>
                <w:szCs w:val="16"/>
                <w:lang w:eastAsia="zh-CN" w:bidi="ar"/>
              </w:rPr>
            </w:pPr>
            <w:r w:rsidRPr="00F617F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23237" w14:textId="5CDF82A5"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0D59E0" w14:textId="74F1DE39" w:rsidR="00FC502A" w:rsidRPr="00B1477A" w:rsidRDefault="00FC502A" w:rsidP="00FC502A">
            <w:pPr>
              <w:pStyle w:val="TAL"/>
              <w:rPr>
                <w:sz w:val="16"/>
                <w:szCs w:val="16"/>
                <w:lang w:eastAsia="zh-CN" w:bidi="ar"/>
              </w:rPr>
            </w:pPr>
            <w:r w:rsidRPr="00F617FE">
              <w:rPr>
                <w:sz w:val="16"/>
                <w:szCs w:val="16"/>
                <w:lang w:eastAsia="zh-CN" w:bidi="ar"/>
              </w:rPr>
              <w:t>Correction to MPR requirements for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9D73"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2E4E53C0"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A225CB"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909697"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EE0163" w14:textId="680EFB82" w:rsidR="00FC502A" w:rsidRPr="00B1477A" w:rsidRDefault="00FC502A" w:rsidP="00FC502A">
            <w:pPr>
              <w:pStyle w:val="TAC"/>
              <w:jc w:val="left"/>
              <w:rPr>
                <w:sz w:val="16"/>
                <w:szCs w:val="16"/>
                <w:lang w:eastAsia="zh-CN" w:bidi="ar"/>
              </w:rPr>
            </w:pPr>
            <w:r w:rsidRPr="00F617FE">
              <w:rPr>
                <w:sz w:val="16"/>
                <w:szCs w:val="16"/>
                <w:lang w:eastAsia="zh-CN" w:bidi="ar"/>
              </w:rPr>
              <w:t>R5-246354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0755" w14:textId="05A3CEC2" w:rsidR="00FC502A" w:rsidRPr="00B1477A" w:rsidRDefault="00FC502A" w:rsidP="00FC502A">
            <w:pPr>
              <w:pStyle w:val="TAC"/>
              <w:jc w:val="left"/>
              <w:rPr>
                <w:sz w:val="16"/>
                <w:szCs w:val="16"/>
                <w:lang w:eastAsia="zh-CN" w:bidi="ar"/>
              </w:rPr>
            </w:pPr>
            <w:r w:rsidRPr="00F617FE">
              <w:rPr>
                <w:sz w:val="16"/>
                <w:szCs w:val="16"/>
                <w:lang w:eastAsia="zh-CN" w:bidi="ar"/>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E35F3" w14:textId="783FA1A5" w:rsidR="00FC502A" w:rsidRPr="00B1477A" w:rsidRDefault="00FC502A" w:rsidP="00FC502A">
            <w:pPr>
              <w:pStyle w:val="TAC"/>
              <w:jc w:val="left"/>
              <w:rPr>
                <w:sz w:val="16"/>
                <w:szCs w:val="16"/>
                <w:lang w:eastAsia="zh-CN" w:bidi="ar"/>
              </w:rPr>
            </w:pPr>
            <w:r w:rsidRPr="00F617F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87EAD" w14:textId="3C29277C"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D06CB2" w14:textId="29CAA6B4" w:rsidR="00FC502A" w:rsidRPr="00B1477A" w:rsidRDefault="00FC502A" w:rsidP="00FC502A">
            <w:pPr>
              <w:pStyle w:val="TAL"/>
              <w:rPr>
                <w:sz w:val="16"/>
                <w:szCs w:val="16"/>
                <w:lang w:eastAsia="zh-CN" w:bidi="ar"/>
              </w:rPr>
            </w:pPr>
            <w:r w:rsidRPr="00F617FE">
              <w:rPr>
                <w:sz w:val="16"/>
                <w:szCs w:val="16"/>
                <w:lang w:eastAsia="zh-CN" w:bidi="ar"/>
              </w:rPr>
              <w:t>Correction to MOP requirements on sTTI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6A4D4"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4D13D65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EFB476"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EABFD3"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CDDAE5" w14:textId="21D3A1D0" w:rsidR="00FC502A" w:rsidRPr="00B1477A" w:rsidRDefault="00FC502A" w:rsidP="00FC502A">
            <w:pPr>
              <w:pStyle w:val="TAC"/>
              <w:jc w:val="left"/>
              <w:rPr>
                <w:sz w:val="16"/>
                <w:szCs w:val="16"/>
                <w:lang w:eastAsia="zh-CN" w:bidi="ar"/>
              </w:rPr>
            </w:pPr>
            <w:r w:rsidRPr="00F617FE">
              <w:rPr>
                <w:sz w:val="16"/>
                <w:szCs w:val="16"/>
                <w:lang w:eastAsia="zh-CN" w:bidi="ar"/>
              </w:rPr>
              <w:t>R5-247184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3437C" w14:textId="11DC934C" w:rsidR="00FC502A" w:rsidRPr="00B1477A" w:rsidRDefault="00FC502A" w:rsidP="00FC502A">
            <w:pPr>
              <w:pStyle w:val="TAC"/>
              <w:jc w:val="left"/>
              <w:rPr>
                <w:sz w:val="16"/>
                <w:szCs w:val="16"/>
                <w:lang w:eastAsia="zh-CN" w:bidi="ar"/>
              </w:rPr>
            </w:pPr>
            <w:r w:rsidRPr="00F617FE">
              <w:rPr>
                <w:sz w:val="16"/>
                <w:szCs w:val="16"/>
                <w:lang w:eastAsia="zh-CN" w:bidi="ar"/>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099AD" w14:textId="560B7684" w:rsidR="00FC502A" w:rsidRPr="00B1477A" w:rsidRDefault="00FC502A" w:rsidP="00FC502A">
            <w:pPr>
              <w:pStyle w:val="TAC"/>
              <w:jc w:val="left"/>
              <w:rPr>
                <w:sz w:val="16"/>
                <w:szCs w:val="16"/>
                <w:lang w:eastAsia="zh-CN" w:bidi="ar"/>
              </w:rPr>
            </w:pPr>
            <w:r w:rsidRPr="00F617F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47371" w14:textId="10CE90BB"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6D779E" w14:textId="25594AD6" w:rsidR="00FC502A" w:rsidRPr="00B1477A" w:rsidRDefault="00FC502A" w:rsidP="00FC502A">
            <w:pPr>
              <w:pStyle w:val="TAL"/>
              <w:rPr>
                <w:sz w:val="16"/>
                <w:szCs w:val="16"/>
                <w:lang w:eastAsia="zh-CN" w:bidi="ar"/>
              </w:rPr>
            </w:pPr>
            <w:r w:rsidRPr="00F617FE">
              <w:rPr>
                <w:sz w:val="16"/>
                <w:szCs w:val="16"/>
                <w:lang w:eastAsia="zh-CN" w:bidi="ar"/>
              </w:rPr>
              <w:t>Correction to test procedure of 6.2B.3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9968"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68384E5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11B4DC"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41577"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86340" w14:textId="4EF37E81" w:rsidR="00FC502A" w:rsidRPr="00B1477A" w:rsidRDefault="00FC502A" w:rsidP="00FC502A">
            <w:pPr>
              <w:pStyle w:val="TAC"/>
              <w:jc w:val="left"/>
              <w:rPr>
                <w:sz w:val="16"/>
                <w:szCs w:val="16"/>
                <w:lang w:eastAsia="zh-CN" w:bidi="ar"/>
              </w:rPr>
            </w:pPr>
            <w:r w:rsidRPr="00F617FE">
              <w:rPr>
                <w:sz w:val="16"/>
                <w:szCs w:val="16"/>
                <w:lang w:eastAsia="zh-CN" w:bidi="ar"/>
              </w:rPr>
              <w:t>R5-247333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4732E" w14:textId="5F930330" w:rsidR="00FC502A" w:rsidRPr="00B1477A" w:rsidRDefault="00FC502A" w:rsidP="00FC502A">
            <w:pPr>
              <w:pStyle w:val="TAC"/>
              <w:jc w:val="left"/>
              <w:rPr>
                <w:sz w:val="16"/>
                <w:szCs w:val="16"/>
                <w:lang w:eastAsia="zh-CN" w:bidi="ar"/>
              </w:rPr>
            </w:pPr>
            <w:r w:rsidRPr="00F617FE">
              <w:rPr>
                <w:sz w:val="16"/>
                <w:szCs w:val="16"/>
                <w:lang w:eastAsia="zh-CN" w:bidi="ar"/>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378E2" w14:textId="25EE3D8D" w:rsidR="00FC502A" w:rsidRPr="00B1477A" w:rsidRDefault="00FC502A" w:rsidP="00FC502A">
            <w:pPr>
              <w:pStyle w:val="TAC"/>
              <w:jc w:val="left"/>
              <w:rPr>
                <w:sz w:val="16"/>
                <w:szCs w:val="16"/>
                <w:lang w:eastAsia="zh-CN" w:bidi="ar"/>
              </w:rPr>
            </w:pPr>
            <w:r w:rsidRPr="00F617FE">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179C0" w14:textId="3FBC2064"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789A23" w14:textId="172E002B" w:rsidR="00FC502A" w:rsidRPr="00B1477A" w:rsidRDefault="00FC502A" w:rsidP="00FC502A">
            <w:pPr>
              <w:pStyle w:val="TAL"/>
              <w:rPr>
                <w:sz w:val="16"/>
                <w:szCs w:val="16"/>
                <w:lang w:eastAsia="zh-CN" w:bidi="ar"/>
              </w:rPr>
            </w:pPr>
            <w:r w:rsidRPr="00F617FE">
              <w:rPr>
                <w:sz w:val="16"/>
                <w:szCs w:val="16"/>
                <w:lang w:eastAsia="zh-CN" w:bidi="ar"/>
              </w:rPr>
              <w:t>Update of test conditions for IoT-NTN OOB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DECF5"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41F67D8B"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22498E"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6CA047"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4DBFE1" w14:textId="6E4901D0" w:rsidR="00FC502A" w:rsidRPr="00B1477A" w:rsidRDefault="00FC502A" w:rsidP="00FC502A">
            <w:pPr>
              <w:pStyle w:val="TAC"/>
              <w:jc w:val="left"/>
              <w:rPr>
                <w:sz w:val="16"/>
                <w:szCs w:val="16"/>
                <w:lang w:eastAsia="zh-CN" w:bidi="ar"/>
              </w:rPr>
            </w:pPr>
            <w:r w:rsidRPr="00F617FE">
              <w:rPr>
                <w:sz w:val="16"/>
                <w:szCs w:val="16"/>
                <w:lang w:eastAsia="zh-CN" w:bidi="ar"/>
              </w:rPr>
              <w:t>R5-247792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6C66C" w14:textId="2F3371D3" w:rsidR="00FC502A" w:rsidRPr="00B1477A" w:rsidRDefault="00FC502A" w:rsidP="00FC502A">
            <w:pPr>
              <w:pStyle w:val="TAC"/>
              <w:jc w:val="left"/>
              <w:rPr>
                <w:sz w:val="16"/>
                <w:szCs w:val="16"/>
                <w:lang w:eastAsia="zh-CN" w:bidi="ar"/>
              </w:rPr>
            </w:pPr>
            <w:r w:rsidRPr="00F617FE">
              <w:rPr>
                <w:sz w:val="16"/>
                <w:szCs w:val="16"/>
                <w:lang w:eastAsia="zh-CN" w:bidi="ar"/>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B6F31A" w14:textId="63A268CB" w:rsidR="00FC502A" w:rsidRPr="00B1477A" w:rsidRDefault="00FC502A" w:rsidP="00FC502A">
            <w:pPr>
              <w:pStyle w:val="TAC"/>
              <w:jc w:val="left"/>
              <w:rPr>
                <w:sz w:val="16"/>
                <w:szCs w:val="16"/>
                <w:lang w:eastAsia="zh-CN" w:bidi="ar"/>
              </w:rPr>
            </w:pPr>
            <w:r w:rsidRPr="00F617F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90C6E" w14:textId="689B15FA"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7EA5AA" w14:textId="75ABD332" w:rsidR="00FC502A" w:rsidRPr="00B1477A" w:rsidRDefault="00FC502A" w:rsidP="00FC502A">
            <w:pPr>
              <w:pStyle w:val="TAL"/>
              <w:rPr>
                <w:sz w:val="16"/>
                <w:szCs w:val="16"/>
                <w:lang w:eastAsia="zh-CN" w:bidi="ar"/>
              </w:rPr>
            </w:pPr>
            <w:r w:rsidRPr="00F617FE">
              <w:rPr>
                <w:sz w:val="16"/>
                <w:szCs w:val="16"/>
                <w:lang w:eastAsia="zh-CN" w:bidi="ar"/>
              </w:rPr>
              <w:t>Correction to TC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62C18"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14F7B2C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E4F47E"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46FB9"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BEDFE7" w14:textId="01D7786F" w:rsidR="00FC502A" w:rsidRPr="00B1477A" w:rsidRDefault="00FC502A" w:rsidP="00FC502A">
            <w:pPr>
              <w:pStyle w:val="TAC"/>
              <w:jc w:val="left"/>
              <w:rPr>
                <w:sz w:val="16"/>
                <w:szCs w:val="16"/>
                <w:lang w:eastAsia="zh-CN" w:bidi="ar"/>
              </w:rPr>
            </w:pPr>
            <w:r w:rsidRPr="00F617FE">
              <w:rPr>
                <w:sz w:val="16"/>
                <w:szCs w:val="16"/>
                <w:lang w:eastAsia="zh-CN" w:bidi="ar"/>
              </w:rPr>
              <w:t>R5-247796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76A3" w14:textId="20A6F6AF" w:rsidR="00FC502A" w:rsidRPr="00B1477A" w:rsidRDefault="00FC502A" w:rsidP="00FC502A">
            <w:pPr>
              <w:pStyle w:val="TAC"/>
              <w:jc w:val="left"/>
              <w:rPr>
                <w:sz w:val="16"/>
                <w:szCs w:val="16"/>
                <w:lang w:eastAsia="zh-CN" w:bidi="ar"/>
              </w:rPr>
            </w:pPr>
            <w:r w:rsidRPr="00F617FE">
              <w:rPr>
                <w:sz w:val="16"/>
                <w:szCs w:val="16"/>
                <w:lang w:eastAsia="zh-CN" w:bidi="ar"/>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41D43" w14:textId="40524967" w:rsidR="00FC502A" w:rsidRPr="00B1477A" w:rsidRDefault="00FC502A" w:rsidP="00FC502A">
            <w:pPr>
              <w:pStyle w:val="TAC"/>
              <w:jc w:val="left"/>
              <w:rPr>
                <w:sz w:val="16"/>
                <w:szCs w:val="16"/>
                <w:lang w:eastAsia="zh-CN" w:bidi="ar"/>
              </w:rPr>
            </w:pPr>
            <w:r w:rsidRPr="00F617F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6936" w14:textId="2FD6C63E"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7F63D" w14:textId="24024629" w:rsidR="00FC502A" w:rsidRPr="00B1477A" w:rsidRDefault="00FC502A" w:rsidP="00FC502A">
            <w:pPr>
              <w:pStyle w:val="TAL"/>
              <w:rPr>
                <w:sz w:val="16"/>
                <w:szCs w:val="16"/>
                <w:lang w:eastAsia="zh-CN" w:bidi="ar"/>
              </w:rPr>
            </w:pPr>
            <w:r w:rsidRPr="00F617FE">
              <w:rPr>
                <w:sz w:val="16"/>
                <w:szCs w:val="16"/>
                <w:lang w:eastAsia="zh-CN" w:bidi="ar"/>
              </w:rPr>
              <w:t>Addition of band 253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E4FCA"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1A9E1AF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CB1"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9DF68C"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0849A0" w14:textId="4233F525" w:rsidR="00FC502A" w:rsidRPr="00B1477A" w:rsidRDefault="00FC502A" w:rsidP="00FC502A">
            <w:pPr>
              <w:pStyle w:val="TAC"/>
              <w:jc w:val="left"/>
              <w:rPr>
                <w:sz w:val="16"/>
                <w:szCs w:val="16"/>
                <w:lang w:eastAsia="zh-CN" w:bidi="ar"/>
              </w:rPr>
            </w:pPr>
            <w:r w:rsidRPr="00F617FE">
              <w:rPr>
                <w:sz w:val="16"/>
                <w:szCs w:val="16"/>
                <w:lang w:eastAsia="zh-CN" w:bidi="ar"/>
              </w:rPr>
              <w:t>R5-247797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D6720" w14:textId="5D7FF97C" w:rsidR="00FC502A" w:rsidRPr="00B1477A" w:rsidRDefault="00FC502A" w:rsidP="00FC502A">
            <w:pPr>
              <w:pStyle w:val="TAC"/>
              <w:jc w:val="left"/>
              <w:rPr>
                <w:sz w:val="16"/>
                <w:szCs w:val="16"/>
                <w:lang w:eastAsia="zh-CN" w:bidi="ar"/>
              </w:rPr>
            </w:pPr>
            <w:r w:rsidRPr="00F617FE">
              <w:rPr>
                <w:sz w:val="16"/>
                <w:szCs w:val="16"/>
                <w:lang w:eastAsia="zh-CN" w:bidi="ar"/>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A14F6" w14:textId="1192F665" w:rsidR="00FC502A" w:rsidRPr="00B1477A" w:rsidRDefault="00FC502A" w:rsidP="00FC502A">
            <w:pPr>
              <w:pStyle w:val="TAC"/>
              <w:jc w:val="left"/>
              <w:rPr>
                <w:sz w:val="16"/>
                <w:szCs w:val="16"/>
                <w:lang w:eastAsia="zh-CN" w:bidi="ar"/>
              </w:rPr>
            </w:pPr>
            <w:r w:rsidRPr="00F617F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2EF24" w14:textId="4E034D31"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8D26C0" w14:textId="6EE4295B" w:rsidR="00FC502A" w:rsidRPr="00B1477A" w:rsidRDefault="00FC502A" w:rsidP="00FC502A">
            <w:pPr>
              <w:pStyle w:val="TAL"/>
              <w:rPr>
                <w:sz w:val="16"/>
                <w:szCs w:val="16"/>
                <w:lang w:eastAsia="zh-CN" w:bidi="ar"/>
              </w:rPr>
            </w:pPr>
            <w:r w:rsidRPr="00F617FE">
              <w:rPr>
                <w:sz w:val="16"/>
                <w:szCs w:val="16"/>
                <w:lang w:eastAsia="zh-CN" w:bidi="ar"/>
              </w:rPr>
              <w:t>Modifications of the table note to further clarify the required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45218"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2B5C636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E458F"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F5D23"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4C78E" w14:textId="5E505679" w:rsidR="00FC502A" w:rsidRPr="00B1477A" w:rsidRDefault="00FC502A" w:rsidP="00FC502A">
            <w:pPr>
              <w:pStyle w:val="TAC"/>
              <w:jc w:val="left"/>
              <w:rPr>
                <w:sz w:val="16"/>
                <w:szCs w:val="16"/>
                <w:lang w:eastAsia="zh-CN" w:bidi="ar"/>
              </w:rPr>
            </w:pPr>
            <w:r w:rsidRPr="00F617FE">
              <w:rPr>
                <w:sz w:val="16"/>
                <w:szCs w:val="16"/>
                <w:lang w:eastAsia="zh-CN" w:bidi="ar"/>
              </w:rPr>
              <w:t>R5-247851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86323" w14:textId="6FB53C18" w:rsidR="00FC502A" w:rsidRPr="00B1477A" w:rsidRDefault="00FC502A" w:rsidP="00FC502A">
            <w:pPr>
              <w:pStyle w:val="TAC"/>
              <w:jc w:val="left"/>
              <w:rPr>
                <w:sz w:val="16"/>
                <w:szCs w:val="16"/>
                <w:lang w:eastAsia="zh-CN" w:bidi="ar"/>
              </w:rPr>
            </w:pPr>
            <w:r w:rsidRPr="00F617FE">
              <w:rPr>
                <w:sz w:val="16"/>
                <w:szCs w:val="16"/>
                <w:lang w:eastAsia="zh-CN" w:bidi="ar"/>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FF34D" w14:textId="16CF691F" w:rsidR="00FC502A" w:rsidRPr="00B1477A" w:rsidRDefault="00FC502A" w:rsidP="00FC502A">
            <w:pPr>
              <w:pStyle w:val="TAC"/>
              <w:jc w:val="left"/>
              <w:rPr>
                <w:sz w:val="16"/>
                <w:szCs w:val="16"/>
                <w:lang w:eastAsia="zh-CN" w:bidi="ar"/>
              </w:rPr>
            </w:pPr>
            <w:r w:rsidRPr="00F617F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5DD03" w14:textId="2E007C3E"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0ACA8AA" w14:textId="010EF34C" w:rsidR="00FC502A" w:rsidRPr="00B1477A" w:rsidRDefault="00FC502A" w:rsidP="00FC502A">
            <w:pPr>
              <w:pStyle w:val="TAL"/>
              <w:rPr>
                <w:sz w:val="16"/>
                <w:szCs w:val="16"/>
                <w:lang w:eastAsia="zh-CN" w:bidi="ar"/>
              </w:rPr>
            </w:pPr>
            <w:r w:rsidRPr="00F617FE">
              <w:rPr>
                <w:sz w:val="16"/>
                <w:szCs w:val="16"/>
                <w:lang w:eastAsia="zh-CN" w:bidi="ar"/>
              </w:rPr>
              <w:t>Include Notes to further specify test frequency selection criteria of Annex K.1.1 and K.1.2 in the cases when UE supports only one band or supports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F3CCD"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r w:rsidR="00FC502A" w:rsidRPr="00B1477A" w14:paraId="6DD9902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E6C05" w14:textId="77777777" w:rsidR="00FC502A" w:rsidRPr="00B1477A" w:rsidRDefault="00FC502A" w:rsidP="00FC502A">
            <w:pPr>
              <w:pStyle w:val="TAC"/>
              <w:jc w:val="left"/>
              <w:rPr>
                <w:sz w:val="16"/>
                <w:szCs w:val="16"/>
                <w:lang w:eastAsia="zh-CN" w:bidi="ar"/>
              </w:rPr>
            </w:pPr>
            <w:r w:rsidRPr="00B1477A">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2AA1F" w14:textId="77777777" w:rsidR="00FC502A" w:rsidRPr="00B1477A" w:rsidRDefault="00FC502A" w:rsidP="00FC502A">
            <w:pPr>
              <w:pStyle w:val="TAC"/>
              <w:jc w:val="left"/>
              <w:rPr>
                <w:sz w:val="16"/>
                <w:szCs w:val="16"/>
                <w:lang w:eastAsia="zh-CN" w:bidi="ar"/>
              </w:rPr>
            </w:pPr>
            <w:r w:rsidRPr="00B1477A">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254AD8" w14:textId="4B123C1E" w:rsidR="00FC502A" w:rsidRPr="00B1477A" w:rsidRDefault="00FC502A" w:rsidP="00FC502A">
            <w:pPr>
              <w:pStyle w:val="TAC"/>
              <w:jc w:val="left"/>
              <w:rPr>
                <w:sz w:val="16"/>
                <w:szCs w:val="16"/>
                <w:lang w:eastAsia="zh-CN" w:bidi="ar"/>
              </w:rPr>
            </w:pPr>
            <w:r w:rsidRPr="00F617FE">
              <w:rPr>
                <w:sz w:val="16"/>
                <w:szCs w:val="16"/>
                <w:lang w:eastAsia="zh-CN" w:bidi="ar"/>
              </w:rPr>
              <w:t>R5-247916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5034D" w14:textId="63AB0FEB" w:rsidR="00FC502A" w:rsidRPr="00B1477A" w:rsidRDefault="00FC502A" w:rsidP="00FC502A">
            <w:pPr>
              <w:pStyle w:val="TAC"/>
              <w:jc w:val="left"/>
              <w:rPr>
                <w:sz w:val="16"/>
                <w:szCs w:val="16"/>
                <w:lang w:eastAsia="zh-CN" w:bidi="ar"/>
              </w:rPr>
            </w:pPr>
            <w:r w:rsidRPr="00F617FE">
              <w:rPr>
                <w:sz w:val="16"/>
                <w:szCs w:val="16"/>
                <w:lang w:eastAsia="zh-CN" w:bidi="ar"/>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4CA214" w14:textId="348E8975" w:rsidR="00FC502A" w:rsidRPr="00B1477A" w:rsidRDefault="00FC502A" w:rsidP="00FC502A">
            <w:pPr>
              <w:pStyle w:val="TAC"/>
              <w:jc w:val="left"/>
              <w:rPr>
                <w:sz w:val="16"/>
                <w:szCs w:val="16"/>
                <w:lang w:eastAsia="zh-CN" w:bidi="ar"/>
              </w:rPr>
            </w:pPr>
            <w:r w:rsidRPr="00F617FE">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28B78" w14:textId="5B3C143C" w:rsidR="00FC502A" w:rsidRPr="00B1477A" w:rsidRDefault="00FC502A" w:rsidP="00FC502A">
            <w:pPr>
              <w:pStyle w:val="TAC"/>
              <w:jc w:val="left"/>
              <w:rPr>
                <w:sz w:val="16"/>
                <w:szCs w:val="16"/>
                <w:lang w:eastAsia="zh-CN" w:bidi="ar"/>
              </w:rPr>
            </w:pPr>
            <w:r w:rsidRPr="00F617FE">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DD48E5" w14:textId="30E868F8" w:rsidR="00FC502A" w:rsidRPr="00B1477A" w:rsidRDefault="00FC502A" w:rsidP="00FC502A">
            <w:pPr>
              <w:pStyle w:val="TAL"/>
              <w:rPr>
                <w:sz w:val="16"/>
                <w:szCs w:val="16"/>
                <w:lang w:eastAsia="zh-CN" w:bidi="ar"/>
              </w:rPr>
            </w:pPr>
            <w:r w:rsidRPr="00F617FE">
              <w:rPr>
                <w:sz w:val="16"/>
                <w:szCs w:val="16"/>
                <w:lang w:eastAsia="zh-CN" w:bidi="ar"/>
              </w:rPr>
              <w:t>min test time update for nb-ntn npdcch and npdsch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62EA" w14:textId="77777777" w:rsidR="00FC502A" w:rsidRPr="00B1477A" w:rsidRDefault="00FC502A" w:rsidP="00FC502A">
            <w:pPr>
              <w:pStyle w:val="TAC"/>
              <w:jc w:val="left"/>
              <w:rPr>
                <w:sz w:val="16"/>
                <w:szCs w:val="16"/>
                <w:lang w:eastAsia="zh-CN" w:bidi="ar"/>
              </w:rPr>
            </w:pPr>
            <w:r w:rsidRPr="00B1477A">
              <w:rPr>
                <w:sz w:val="16"/>
                <w:szCs w:val="16"/>
                <w:lang w:eastAsia="zh-CN" w:bidi="ar"/>
              </w:rPr>
              <w:t>18.4.0</w:t>
            </w:r>
          </w:p>
        </w:tc>
      </w:tr>
    </w:tbl>
    <w:p w14:paraId="6F03FE9F" w14:textId="77777777" w:rsidR="00524A5D" w:rsidRPr="00B1477A" w:rsidRDefault="00524A5D"/>
    <w:sectPr w:rsidR="00524A5D" w:rsidRPr="00B1477A">
      <w:headerReference w:type="default" r:id="rId430"/>
      <w:footerReference w:type="default" r:id="rId43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0D2597" w14:textId="77777777" w:rsidR="00D51960" w:rsidRDefault="00D51960">
      <w:pPr>
        <w:spacing w:after="0"/>
      </w:pPr>
      <w:r>
        <w:separator/>
      </w:r>
    </w:p>
  </w:endnote>
  <w:endnote w:type="continuationSeparator" w:id="0">
    <w:p w14:paraId="439FEFD9" w14:textId="77777777" w:rsidR="00D51960" w:rsidRDefault="00D5196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w:altName w:val="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香~??’c‘I">
    <w:altName w:val="Yu Gothic"/>
    <w:charset w:val="80"/>
    <w:family w:val="auto"/>
    <w:pitch w:val="default"/>
    <w:sig w:usb0="00000000" w:usb1="00000000" w:usb2="00000010" w:usb3="00000000" w:csb0="00020000" w:csb1="00000000"/>
  </w:font>
  <w:font w:name="×–¾’©‘Ì">
    <w:altName w:val="Yu Gothic"/>
    <w:charset w:val="80"/>
    <w:family w:val="auto"/>
    <w:pitch w:val="default"/>
    <w:sig w:usb0="00000000" w:usb1="00000000" w:usb2="00000010" w:usb3="00000000" w:csb0="00020001" w:csb1="00000000"/>
  </w:font>
  <w:font w:name="Tahoma">
    <w:panose1 w:val="020B0604030504040204"/>
    <w:charset w:val="00"/>
    <w:family w:val="swiss"/>
    <w:pitch w:val="variable"/>
    <w:sig w:usb0="E1002EFF" w:usb1="C000605B" w:usb2="00000029" w:usb3="00000000" w:csb0="000101FF" w:csb1="00000000"/>
  </w:font>
  <w:font w:name="ヒラギノ角ゴ Pro W3">
    <w:altName w:val="Yu Gothic"/>
    <w:charset w:val="80"/>
    <w:family w:val="roman"/>
    <w:pitch w:val="default"/>
    <w:sig w:usb0="00000000" w:usb1="00000000" w:usb2="00000010" w:usb3="00000000" w:csb0="00020000" w:csb1="00000000"/>
  </w:font>
  <w:font w:name="MingLiU">
    <w:altName w:val="細明體"/>
    <w:panose1 w:val="02010609000101010101"/>
    <w:charset w:val="88"/>
    <w:family w:val="modern"/>
    <w:pitch w:val="fixed"/>
    <w:sig w:usb0="A00002FF" w:usb1="28CFFCFA" w:usb2="00000016" w:usb3="00000000" w:csb0="00100001" w:csb1="00000000"/>
  </w:font>
  <w:font w:name="Osaka">
    <w:altName w:val="Yu Gothic"/>
    <w:charset w:val="80"/>
    <w:family w:val="auto"/>
    <w:pitch w:val="default"/>
    <w:sig w:usb0="00000000" w:usb1="0000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 ??">
    <w:altName w:val="Yu Gothic"/>
    <w:panose1 w:val="00000000000000000000"/>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FDB5F" w14:textId="77777777" w:rsidR="00524A5D"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DEBB62" w14:textId="77777777" w:rsidR="00D51960" w:rsidRDefault="00D51960">
      <w:pPr>
        <w:spacing w:after="0"/>
      </w:pPr>
      <w:r>
        <w:separator/>
      </w:r>
    </w:p>
  </w:footnote>
  <w:footnote w:type="continuationSeparator" w:id="0">
    <w:p w14:paraId="374AFC6B" w14:textId="77777777" w:rsidR="00D51960" w:rsidRDefault="00D5196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26D8E" w14:textId="774B4A4C" w:rsidR="00524A5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7098">
      <w:rPr>
        <w:rFonts w:ascii="Arial" w:hAnsi="Arial" w:cs="Arial"/>
        <w:b/>
        <w:noProof/>
        <w:sz w:val="18"/>
        <w:szCs w:val="18"/>
      </w:rPr>
      <w:t>3GPP TS 36.521-4 V18.4.0 (2024-12)</w:t>
    </w:r>
    <w:r>
      <w:rPr>
        <w:rFonts w:ascii="Arial" w:hAnsi="Arial" w:cs="Arial"/>
        <w:b/>
        <w:sz w:val="18"/>
        <w:szCs w:val="18"/>
      </w:rPr>
      <w:fldChar w:fldCharType="end"/>
    </w:r>
  </w:p>
  <w:p w14:paraId="00D1D794" w14:textId="77777777" w:rsidR="00524A5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14:paraId="0D47E6F7" w14:textId="0803081B" w:rsidR="00524A5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7098">
      <w:rPr>
        <w:rFonts w:ascii="Arial" w:hAnsi="Arial" w:cs="Arial"/>
        <w:b/>
        <w:noProof/>
        <w:sz w:val="18"/>
        <w:szCs w:val="18"/>
      </w:rPr>
      <w:t>Release 18</w:t>
    </w:r>
    <w:r>
      <w:rPr>
        <w:rFonts w:ascii="Arial" w:hAnsi="Arial" w:cs="Arial"/>
        <w:b/>
        <w:sz w:val="18"/>
        <w:szCs w:val="18"/>
      </w:rPr>
      <w:fldChar w:fldCharType="end"/>
    </w:r>
  </w:p>
  <w:p w14:paraId="1A744CED" w14:textId="77777777" w:rsidR="00524A5D" w:rsidRDefault="00524A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2AF82D9B"/>
    <w:multiLevelType w:val="singleLevel"/>
    <w:tmpl w:val="2AF82D9B"/>
    <w:lvl w:ilvl="0">
      <w:numFmt w:val="bullet"/>
      <w:lvlText w:val="*"/>
      <w:lvlJc w:val="left"/>
    </w:lvl>
  </w:abstractNum>
  <w:abstractNum w:abstractNumId="11" w15:restartNumberingAfterBreak="0">
    <w:nsid w:val="4E084537"/>
    <w:multiLevelType w:val="hybridMultilevel"/>
    <w:tmpl w:val="374EF3E2"/>
    <w:lvl w:ilvl="0" w:tplc="B47EBCFA">
      <w:start w:val="30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3"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E3B5FB8"/>
    <w:multiLevelType w:val="multilevel"/>
    <w:tmpl w:val="7E3B5FB8"/>
    <w:lvl w:ilvl="0">
      <w:start w:val="8"/>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num w:numId="1" w16cid:durableId="338891188">
    <w:abstractNumId w:val="3"/>
  </w:num>
  <w:num w:numId="2" w16cid:durableId="1890460857">
    <w:abstractNumId w:val="5"/>
  </w:num>
  <w:num w:numId="3" w16cid:durableId="594872384">
    <w:abstractNumId w:val="8"/>
  </w:num>
  <w:num w:numId="4" w16cid:durableId="564142464">
    <w:abstractNumId w:val="9"/>
  </w:num>
  <w:num w:numId="5" w16cid:durableId="1348025269">
    <w:abstractNumId w:val="6"/>
  </w:num>
  <w:num w:numId="6" w16cid:durableId="1323434901">
    <w:abstractNumId w:val="2"/>
  </w:num>
  <w:num w:numId="7" w16cid:durableId="1702630084">
    <w:abstractNumId w:val="7"/>
  </w:num>
  <w:num w:numId="8" w16cid:durableId="961037596">
    <w:abstractNumId w:val="4"/>
  </w:num>
  <w:num w:numId="9" w16cid:durableId="1982073389">
    <w:abstractNumId w:val="1"/>
  </w:num>
  <w:num w:numId="10" w16cid:durableId="2060009486">
    <w:abstractNumId w:val="0"/>
  </w:num>
  <w:num w:numId="11" w16cid:durableId="1484783932">
    <w:abstractNumId w:val="3"/>
    <w:lvlOverride w:ilvl="0">
      <w:startOverride w:val="1"/>
    </w:lvlOverride>
  </w:num>
  <w:num w:numId="12" w16cid:durableId="1189760890">
    <w:abstractNumId w:val="10"/>
    <w:lvlOverride w:ilvl="0">
      <w:lvl w:ilvl="0">
        <w:start w:val="1"/>
        <w:numFmt w:val="bullet"/>
        <w:lvlText w:val=""/>
        <w:legacy w:legacy="1" w:legacySpace="0" w:legacyIndent="283"/>
        <w:lvlJc w:val="left"/>
        <w:pPr>
          <w:ind w:left="850" w:hanging="283"/>
        </w:pPr>
        <w:rPr>
          <w:rFonts w:ascii="Symbol" w:hAnsi="Symbol" w:hint="default"/>
        </w:rPr>
      </w:lvl>
    </w:lvlOverride>
  </w:num>
  <w:num w:numId="13" w16cid:durableId="1740595287">
    <w:abstractNumId w:val="14"/>
  </w:num>
  <w:num w:numId="14" w16cid:durableId="730277478">
    <w:abstractNumId w:val="13"/>
  </w:num>
  <w:num w:numId="15" w16cid:durableId="1329292045">
    <w:abstractNumId w:val="12"/>
  </w:num>
  <w:num w:numId="16" w16cid:durableId="85657537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74"/>
    <w:rsid w:val="000018FF"/>
    <w:rsid w:val="00001D3E"/>
    <w:rsid w:val="00002E12"/>
    <w:rsid w:val="000105B7"/>
    <w:rsid w:val="00013A18"/>
    <w:rsid w:val="000145C7"/>
    <w:rsid w:val="0001467E"/>
    <w:rsid w:val="000148AA"/>
    <w:rsid w:val="000270B9"/>
    <w:rsid w:val="00027EC0"/>
    <w:rsid w:val="00033397"/>
    <w:rsid w:val="00033A17"/>
    <w:rsid w:val="00040095"/>
    <w:rsid w:val="00041B47"/>
    <w:rsid w:val="00047098"/>
    <w:rsid w:val="00051834"/>
    <w:rsid w:val="00054A22"/>
    <w:rsid w:val="00062023"/>
    <w:rsid w:val="000621F3"/>
    <w:rsid w:val="00062F94"/>
    <w:rsid w:val="000655A6"/>
    <w:rsid w:val="00067C44"/>
    <w:rsid w:val="00071D6B"/>
    <w:rsid w:val="000748BC"/>
    <w:rsid w:val="00080512"/>
    <w:rsid w:val="00084D91"/>
    <w:rsid w:val="000857FC"/>
    <w:rsid w:val="000A2FE4"/>
    <w:rsid w:val="000A74D0"/>
    <w:rsid w:val="000A7DF8"/>
    <w:rsid w:val="000B2E10"/>
    <w:rsid w:val="000B7C53"/>
    <w:rsid w:val="000C47C3"/>
    <w:rsid w:val="000C537E"/>
    <w:rsid w:val="000D11DA"/>
    <w:rsid w:val="000D58AB"/>
    <w:rsid w:val="000D5DE4"/>
    <w:rsid w:val="000F27AB"/>
    <w:rsid w:val="000F354E"/>
    <w:rsid w:val="0011380A"/>
    <w:rsid w:val="001237F3"/>
    <w:rsid w:val="00133525"/>
    <w:rsid w:val="00133837"/>
    <w:rsid w:val="00137BC1"/>
    <w:rsid w:val="00145555"/>
    <w:rsid w:val="001514FC"/>
    <w:rsid w:val="001566F4"/>
    <w:rsid w:val="00156D71"/>
    <w:rsid w:val="001628C8"/>
    <w:rsid w:val="00173E3B"/>
    <w:rsid w:val="00174E78"/>
    <w:rsid w:val="001779AF"/>
    <w:rsid w:val="00185639"/>
    <w:rsid w:val="00192398"/>
    <w:rsid w:val="001A4C42"/>
    <w:rsid w:val="001A7420"/>
    <w:rsid w:val="001B4FDB"/>
    <w:rsid w:val="001B6637"/>
    <w:rsid w:val="001C21C3"/>
    <w:rsid w:val="001C7694"/>
    <w:rsid w:val="001C7B98"/>
    <w:rsid w:val="001D02C2"/>
    <w:rsid w:val="001D0B31"/>
    <w:rsid w:val="001D79E0"/>
    <w:rsid w:val="001E4B46"/>
    <w:rsid w:val="001E4EBD"/>
    <w:rsid w:val="001E5824"/>
    <w:rsid w:val="001F0C1D"/>
    <w:rsid w:val="001F0D1E"/>
    <w:rsid w:val="001F1132"/>
    <w:rsid w:val="001F168B"/>
    <w:rsid w:val="001F5405"/>
    <w:rsid w:val="001F79B4"/>
    <w:rsid w:val="00212F3D"/>
    <w:rsid w:val="00214C15"/>
    <w:rsid w:val="00214D0B"/>
    <w:rsid w:val="0021768B"/>
    <w:rsid w:val="002347A2"/>
    <w:rsid w:val="0023621E"/>
    <w:rsid w:val="00237C08"/>
    <w:rsid w:val="002400C5"/>
    <w:rsid w:val="00242CFB"/>
    <w:rsid w:val="002478B9"/>
    <w:rsid w:val="002557C9"/>
    <w:rsid w:val="002675F0"/>
    <w:rsid w:val="002700E9"/>
    <w:rsid w:val="00274B39"/>
    <w:rsid w:val="002760EE"/>
    <w:rsid w:val="00293ADA"/>
    <w:rsid w:val="002A14CC"/>
    <w:rsid w:val="002B25FC"/>
    <w:rsid w:val="002B3C00"/>
    <w:rsid w:val="002B6339"/>
    <w:rsid w:val="002C5942"/>
    <w:rsid w:val="002D2054"/>
    <w:rsid w:val="002D281E"/>
    <w:rsid w:val="002D72E8"/>
    <w:rsid w:val="002E00EE"/>
    <w:rsid w:val="002F349B"/>
    <w:rsid w:val="002F4E1B"/>
    <w:rsid w:val="00307CA3"/>
    <w:rsid w:val="00315B85"/>
    <w:rsid w:val="003172DC"/>
    <w:rsid w:val="00325B2B"/>
    <w:rsid w:val="00353E3B"/>
    <w:rsid w:val="0035462D"/>
    <w:rsid w:val="003564BD"/>
    <w:rsid w:val="00356555"/>
    <w:rsid w:val="0035674B"/>
    <w:rsid w:val="00362E0F"/>
    <w:rsid w:val="003765B8"/>
    <w:rsid w:val="00380506"/>
    <w:rsid w:val="003816E2"/>
    <w:rsid w:val="00390D34"/>
    <w:rsid w:val="003A3942"/>
    <w:rsid w:val="003C3971"/>
    <w:rsid w:val="003C431A"/>
    <w:rsid w:val="003D2E1C"/>
    <w:rsid w:val="003E0918"/>
    <w:rsid w:val="003E17D6"/>
    <w:rsid w:val="003E1AE8"/>
    <w:rsid w:val="003F4095"/>
    <w:rsid w:val="003F4313"/>
    <w:rsid w:val="00400126"/>
    <w:rsid w:val="00411606"/>
    <w:rsid w:val="00412AD8"/>
    <w:rsid w:val="00423334"/>
    <w:rsid w:val="00423DA3"/>
    <w:rsid w:val="00427683"/>
    <w:rsid w:val="004345EC"/>
    <w:rsid w:val="00451523"/>
    <w:rsid w:val="00457754"/>
    <w:rsid w:val="00463AB3"/>
    <w:rsid w:val="00465515"/>
    <w:rsid w:val="0047152A"/>
    <w:rsid w:val="00472AE9"/>
    <w:rsid w:val="00483764"/>
    <w:rsid w:val="00487255"/>
    <w:rsid w:val="004876AE"/>
    <w:rsid w:val="0049057C"/>
    <w:rsid w:val="004921ED"/>
    <w:rsid w:val="0049751D"/>
    <w:rsid w:val="004A3B43"/>
    <w:rsid w:val="004A4A4C"/>
    <w:rsid w:val="004B1B68"/>
    <w:rsid w:val="004B5192"/>
    <w:rsid w:val="004C053E"/>
    <w:rsid w:val="004C30AC"/>
    <w:rsid w:val="004C332C"/>
    <w:rsid w:val="004C3FA0"/>
    <w:rsid w:val="004D2B55"/>
    <w:rsid w:val="004D3578"/>
    <w:rsid w:val="004D7B8D"/>
    <w:rsid w:val="004E213A"/>
    <w:rsid w:val="004E5853"/>
    <w:rsid w:val="004F0988"/>
    <w:rsid w:val="004F11E5"/>
    <w:rsid w:val="004F1F82"/>
    <w:rsid w:val="004F3340"/>
    <w:rsid w:val="004F6E4F"/>
    <w:rsid w:val="00500F8B"/>
    <w:rsid w:val="00516A00"/>
    <w:rsid w:val="00520F05"/>
    <w:rsid w:val="00524A5D"/>
    <w:rsid w:val="00525E89"/>
    <w:rsid w:val="0052748E"/>
    <w:rsid w:val="00527C99"/>
    <w:rsid w:val="005317C2"/>
    <w:rsid w:val="0053388B"/>
    <w:rsid w:val="00535773"/>
    <w:rsid w:val="00536909"/>
    <w:rsid w:val="00543E6C"/>
    <w:rsid w:val="00545435"/>
    <w:rsid w:val="005505E2"/>
    <w:rsid w:val="005575C3"/>
    <w:rsid w:val="0056452A"/>
    <w:rsid w:val="00565087"/>
    <w:rsid w:val="0056634C"/>
    <w:rsid w:val="00566709"/>
    <w:rsid w:val="00572AC1"/>
    <w:rsid w:val="005745B7"/>
    <w:rsid w:val="00577771"/>
    <w:rsid w:val="00591576"/>
    <w:rsid w:val="00591F55"/>
    <w:rsid w:val="00596BE3"/>
    <w:rsid w:val="00597B11"/>
    <w:rsid w:val="005A637A"/>
    <w:rsid w:val="005C293B"/>
    <w:rsid w:val="005C2A4C"/>
    <w:rsid w:val="005C55A4"/>
    <w:rsid w:val="005D17E1"/>
    <w:rsid w:val="005D2E01"/>
    <w:rsid w:val="005D3096"/>
    <w:rsid w:val="005D7526"/>
    <w:rsid w:val="005E3DDF"/>
    <w:rsid w:val="005E4BB2"/>
    <w:rsid w:val="005F3982"/>
    <w:rsid w:val="005F788A"/>
    <w:rsid w:val="00600221"/>
    <w:rsid w:val="00602AEA"/>
    <w:rsid w:val="00602D9F"/>
    <w:rsid w:val="00602FE0"/>
    <w:rsid w:val="006053C2"/>
    <w:rsid w:val="00614FDF"/>
    <w:rsid w:val="0061630B"/>
    <w:rsid w:val="00627D54"/>
    <w:rsid w:val="006335DE"/>
    <w:rsid w:val="00634285"/>
    <w:rsid w:val="0063543D"/>
    <w:rsid w:val="006444C7"/>
    <w:rsid w:val="00647114"/>
    <w:rsid w:val="0066202A"/>
    <w:rsid w:val="006625AF"/>
    <w:rsid w:val="00664323"/>
    <w:rsid w:val="0067080B"/>
    <w:rsid w:val="00670CF4"/>
    <w:rsid w:val="0067103D"/>
    <w:rsid w:val="006750D2"/>
    <w:rsid w:val="00682AAA"/>
    <w:rsid w:val="006912E9"/>
    <w:rsid w:val="00692A41"/>
    <w:rsid w:val="006A03AC"/>
    <w:rsid w:val="006A24EE"/>
    <w:rsid w:val="006A323F"/>
    <w:rsid w:val="006A4748"/>
    <w:rsid w:val="006B30D0"/>
    <w:rsid w:val="006B4AD4"/>
    <w:rsid w:val="006C3D95"/>
    <w:rsid w:val="006D78C6"/>
    <w:rsid w:val="006E5C86"/>
    <w:rsid w:val="006E6F1B"/>
    <w:rsid w:val="006F2CC2"/>
    <w:rsid w:val="007000D6"/>
    <w:rsid w:val="00701116"/>
    <w:rsid w:val="00701AD9"/>
    <w:rsid w:val="007024E6"/>
    <w:rsid w:val="00702C45"/>
    <w:rsid w:val="00710CA6"/>
    <w:rsid w:val="0071174C"/>
    <w:rsid w:val="00713C44"/>
    <w:rsid w:val="007213F9"/>
    <w:rsid w:val="00721516"/>
    <w:rsid w:val="0072252B"/>
    <w:rsid w:val="007305D1"/>
    <w:rsid w:val="00730853"/>
    <w:rsid w:val="00731033"/>
    <w:rsid w:val="00734A5B"/>
    <w:rsid w:val="0074026F"/>
    <w:rsid w:val="007429F6"/>
    <w:rsid w:val="00744E76"/>
    <w:rsid w:val="00746F6F"/>
    <w:rsid w:val="007523BE"/>
    <w:rsid w:val="00765EA3"/>
    <w:rsid w:val="00774BF2"/>
    <w:rsid w:val="00774DA4"/>
    <w:rsid w:val="00781F0F"/>
    <w:rsid w:val="007B600E"/>
    <w:rsid w:val="007C212A"/>
    <w:rsid w:val="007C33B9"/>
    <w:rsid w:val="007E2BAF"/>
    <w:rsid w:val="007F0F4A"/>
    <w:rsid w:val="007F4A7A"/>
    <w:rsid w:val="007F7DEF"/>
    <w:rsid w:val="008028A4"/>
    <w:rsid w:val="00830747"/>
    <w:rsid w:val="00830904"/>
    <w:rsid w:val="00842C5B"/>
    <w:rsid w:val="00847763"/>
    <w:rsid w:val="0086627E"/>
    <w:rsid w:val="00867488"/>
    <w:rsid w:val="00875AE8"/>
    <w:rsid w:val="008768CA"/>
    <w:rsid w:val="00890985"/>
    <w:rsid w:val="00891986"/>
    <w:rsid w:val="00895DEA"/>
    <w:rsid w:val="008A1EB8"/>
    <w:rsid w:val="008A2268"/>
    <w:rsid w:val="008C384C"/>
    <w:rsid w:val="008C7B64"/>
    <w:rsid w:val="008D45AE"/>
    <w:rsid w:val="008D624D"/>
    <w:rsid w:val="008D6FFC"/>
    <w:rsid w:val="008E2D68"/>
    <w:rsid w:val="008E6756"/>
    <w:rsid w:val="008F20C9"/>
    <w:rsid w:val="008F6B2E"/>
    <w:rsid w:val="0090271F"/>
    <w:rsid w:val="00902E23"/>
    <w:rsid w:val="009076AF"/>
    <w:rsid w:val="009114D7"/>
    <w:rsid w:val="0091348E"/>
    <w:rsid w:val="00915A58"/>
    <w:rsid w:val="00917456"/>
    <w:rsid w:val="00917CCB"/>
    <w:rsid w:val="0092796A"/>
    <w:rsid w:val="00933FB0"/>
    <w:rsid w:val="00942EC2"/>
    <w:rsid w:val="00945017"/>
    <w:rsid w:val="009535D2"/>
    <w:rsid w:val="00954569"/>
    <w:rsid w:val="0095486C"/>
    <w:rsid w:val="00961316"/>
    <w:rsid w:val="009618C8"/>
    <w:rsid w:val="0096489B"/>
    <w:rsid w:val="009665C7"/>
    <w:rsid w:val="00967F60"/>
    <w:rsid w:val="00975DAE"/>
    <w:rsid w:val="00977FA6"/>
    <w:rsid w:val="009B06DF"/>
    <w:rsid w:val="009C1650"/>
    <w:rsid w:val="009E164D"/>
    <w:rsid w:val="009E21CA"/>
    <w:rsid w:val="009E3DAB"/>
    <w:rsid w:val="009E7B43"/>
    <w:rsid w:val="009F37B7"/>
    <w:rsid w:val="009F74D3"/>
    <w:rsid w:val="00A00036"/>
    <w:rsid w:val="00A03BF4"/>
    <w:rsid w:val="00A10F02"/>
    <w:rsid w:val="00A11489"/>
    <w:rsid w:val="00A160F7"/>
    <w:rsid w:val="00A164B4"/>
    <w:rsid w:val="00A25FEB"/>
    <w:rsid w:val="00A26956"/>
    <w:rsid w:val="00A26A06"/>
    <w:rsid w:val="00A27486"/>
    <w:rsid w:val="00A350B3"/>
    <w:rsid w:val="00A42ED7"/>
    <w:rsid w:val="00A53724"/>
    <w:rsid w:val="00A53D39"/>
    <w:rsid w:val="00A56066"/>
    <w:rsid w:val="00A73129"/>
    <w:rsid w:val="00A77B1E"/>
    <w:rsid w:val="00A82346"/>
    <w:rsid w:val="00A92BA1"/>
    <w:rsid w:val="00A94633"/>
    <w:rsid w:val="00A95A32"/>
    <w:rsid w:val="00AA12D1"/>
    <w:rsid w:val="00AB4A5D"/>
    <w:rsid w:val="00AC6BC6"/>
    <w:rsid w:val="00AD45A1"/>
    <w:rsid w:val="00AD6140"/>
    <w:rsid w:val="00AE407A"/>
    <w:rsid w:val="00AE6164"/>
    <w:rsid w:val="00AE65E2"/>
    <w:rsid w:val="00AF1460"/>
    <w:rsid w:val="00AF5077"/>
    <w:rsid w:val="00B04443"/>
    <w:rsid w:val="00B063BE"/>
    <w:rsid w:val="00B14075"/>
    <w:rsid w:val="00B1477A"/>
    <w:rsid w:val="00B15449"/>
    <w:rsid w:val="00B21969"/>
    <w:rsid w:val="00B235DC"/>
    <w:rsid w:val="00B269CF"/>
    <w:rsid w:val="00B27D40"/>
    <w:rsid w:val="00B417E4"/>
    <w:rsid w:val="00B54A23"/>
    <w:rsid w:val="00B60DFE"/>
    <w:rsid w:val="00B64C82"/>
    <w:rsid w:val="00B655C6"/>
    <w:rsid w:val="00B660AE"/>
    <w:rsid w:val="00B66982"/>
    <w:rsid w:val="00B67FF2"/>
    <w:rsid w:val="00B712F0"/>
    <w:rsid w:val="00B7425F"/>
    <w:rsid w:val="00B75912"/>
    <w:rsid w:val="00B766B0"/>
    <w:rsid w:val="00B8154E"/>
    <w:rsid w:val="00B82168"/>
    <w:rsid w:val="00B93086"/>
    <w:rsid w:val="00BA19ED"/>
    <w:rsid w:val="00BA4B8D"/>
    <w:rsid w:val="00BA56C2"/>
    <w:rsid w:val="00BB300E"/>
    <w:rsid w:val="00BC0F7D"/>
    <w:rsid w:val="00BC5FE4"/>
    <w:rsid w:val="00BD04D9"/>
    <w:rsid w:val="00BD1368"/>
    <w:rsid w:val="00BD7D31"/>
    <w:rsid w:val="00BE3255"/>
    <w:rsid w:val="00BE5428"/>
    <w:rsid w:val="00BF128E"/>
    <w:rsid w:val="00BF23C8"/>
    <w:rsid w:val="00BF4921"/>
    <w:rsid w:val="00C0294D"/>
    <w:rsid w:val="00C074DD"/>
    <w:rsid w:val="00C14903"/>
    <w:rsid w:val="00C1496A"/>
    <w:rsid w:val="00C33079"/>
    <w:rsid w:val="00C45231"/>
    <w:rsid w:val="00C50FED"/>
    <w:rsid w:val="00C52C00"/>
    <w:rsid w:val="00C5458B"/>
    <w:rsid w:val="00C551FF"/>
    <w:rsid w:val="00C7156E"/>
    <w:rsid w:val="00C71A2C"/>
    <w:rsid w:val="00C72833"/>
    <w:rsid w:val="00C7650D"/>
    <w:rsid w:val="00C77563"/>
    <w:rsid w:val="00C80F1D"/>
    <w:rsid w:val="00C874AB"/>
    <w:rsid w:val="00C90F62"/>
    <w:rsid w:val="00C91962"/>
    <w:rsid w:val="00C93F40"/>
    <w:rsid w:val="00C96C87"/>
    <w:rsid w:val="00CA385B"/>
    <w:rsid w:val="00CA3D0C"/>
    <w:rsid w:val="00CC0370"/>
    <w:rsid w:val="00CD3C67"/>
    <w:rsid w:val="00CE5AEC"/>
    <w:rsid w:val="00D0324E"/>
    <w:rsid w:val="00D05F33"/>
    <w:rsid w:val="00D07E48"/>
    <w:rsid w:val="00D24A0C"/>
    <w:rsid w:val="00D272D6"/>
    <w:rsid w:val="00D33702"/>
    <w:rsid w:val="00D51960"/>
    <w:rsid w:val="00D57972"/>
    <w:rsid w:val="00D62A0B"/>
    <w:rsid w:val="00D675A9"/>
    <w:rsid w:val="00D67AC4"/>
    <w:rsid w:val="00D722A3"/>
    <w:rsid w:val="00D738D6"/>
    <w:rsid w:val="00D755EB"/>
    <w:rsid w:val="00D76048"/>
    <w:rsid w:val="00D82E6F"/>
    <w:rsid w:val="00D87E00"/>
    <w:rsid w:val="00D9045B"/>
    <w:rsid w:val="00D9134D"/>
    <w:rsid w:val="00DA2A01"/>
    <w:rsid w:val="00DA2C6A"/>
    <w:rsid w:val="00DA6A22"/>
    <w:rsid w:val="00DA7A03"/>
    <w:rsid w:val="00DA7EBA"/>
    <w:rsid w:val="00DA7F97"/>
    <w:rsid w:val="00DB1818"/>
    <w:rsid w:val="00DB42DA"/>
    <w:rsid w:val="00DC309B"/>
    <w:rsid w:val="00DC4DA2"/>
    <w:rsid w:val="00DC6508"/>
    <w:rsid w:val="00DD0D08"/>
    <w:rsid w:val="00DD4C17"/>
    <w:rsid w:val="00DD74A5"/>
    <w:rsid w:val="00DF2B1F"/>
    <w:rsid w:val="00DF62CD"/>
    <w:rsid w:val="00E13655"/>
    <w:rsid w:val="00E16509"/>
    <w:rsid w:val="00E21ED2"/>
    <w:rsid w:val="00E2343E"/>
    <w:rsid w:val="00E35EF3"/>
    <w:rsid w:val="00E36978"/>
    <w:rsid w:val="00E40FEE"/>
    <w:rsid w:val="00E44582"/>
    <w:rsid w:val="00E4618E"/>
    <w:rsid w:val="00E519A9"/>
    <w:rsid w:val="00E524ED"/>
    <w:rsid w:val="00E52C8E"/>
    <w:rsid w:val="00E53D47"/>
    <w:rsid w:val="00E54264"/>
    <w:rsid w:val="00E6253B"/>
    <w:rsid w:val="00E77645"/>
    <w:rsid w:val="00E8743A"/>
    <w:rsid w:val="00E87A30"/>
    <w:rsid w:val="00EA15B0"/>
    <w:rsid w:val="00EA5EA7"/>
    <w:rsid w:val="00EA66BD"/>
    <w:rsid w:val="00EB3102"/>
    <w:rsid w:val="00EC4A25"/>
    <w:rsid w:val="00EC57AC"/>
    <w:rsid w:val="00ED29D5"/>
    <w:rsid w:val="00EF1B88"/>
    <w:rsid w:val="00EF608C"/>
    <w:rsid w:val="00F025A2"/>
    <w:rsid w:val="00F037FE"/>
    <w:rsid w:val="00F04712"/>
    <w:rsid w:val="00F07C8F"/>
    <w:rsid w:val="00F13360"/>
    <w:rsid w:val="00F22AA7"/>
    <w:rsid w:val="00F22EC7"/>
    <w:rsid w:val="00F24F0C"/>
    <w:rsid w:val="00F3064C"/>
    <w:rsid w:val="00F30FC0"/>
    <w:rsid w:val="00F325C8"/>
    <w:rsid w:val="00F34834"/>
    <w:rsid w:val="00F44223"/>
    <w:rsid w:val="00F53847"/>
    <w:rsid w:val="00F617FE"/>
    <w:rsid w:val="00F653B8"/>
    <w:rsid w:val="00F65A5B"/>
    <w:rsid w:val="00F8073F"/>
    <w:rsid w:val="00F84A4C"/>
    <w:rsid w:val="00F86BAA"/>
    <w:rsid w:val="00F86E08"/>
    <w:rsid w:val="00F87F34"/>
    <w:rsid w:val="00F9008D"/>
    <w:rsid w:val="00FA1201"/>
    <w:rsid w:val="00FA1266"/>
    <w:rsid w:val="00FA3635"/>
    <w:rsid w:val="00FA4FD8"/>
    <w:rsid w:val="00FB10C9"/>
    <w:rsid w:val="00FB3BDA"/>
    <w:rsid w:val="00FB6205"/>
    <w:rsid w:val="00FC1192"/>
    <w:rsid w:val="00FC502A"/>
    <w:rsid w:val="00FC7040"/>
    <w:rsid w:val="00FD4B6C"/>
    <w:rsid w:val="00FE34B5"/>
    <w:rsid w:val="00FF2E92"/>
    <w:rsid w:val="013C6B23"/>
    <w:rsid w:val="0157680F"/>
    <w:rsid w:val="01A956DB"/>
    <w:rsid w:val="01DB3BA3"/>
    <w:rsid w:val="01EE2CA3"/>
    <w:rsid w:val="027836FB"/>
    <w:rsid w:val="02AE5458"/>
    <w:rsid w:val="02CD2C4F"/>
    <w:rsid w:val="03153BA0"/>
    <w:rsid w:val="03243C68"/>
    <w:rsid w:val="032F014C"/>
    <w:rsid w:val="03B731EB"/>
    <w:rsid w:val="03F972C6"/>
    <w:rsid w:val="04E11DD2"/>
    <w:rsid w:val="04F90C57"/>
    <w:rsid w:val="05E73E02"/>
    <w:rsid w:val="06311287"/>
    <w:rsid w:val="06B708F1"/>
    <w:rsid w:val="06D0542D"/>
    <w:rsid w:val="06E46012"/>
    <w:rsid w:val="07006622"/>
    <w:rsid w:val="076B3C60"/>
    <w:rsid w:val="07F44A3F"/>
    <w:rsid w:val="08007EF8"/>
    <w:rsid w:val="08A15D00"/>
    <w:rsid w:val="08A63C9D"/>
    <w:rsid w:val="08C45F4C"/>
    <w:rsid w:val="09294FF5"/>
    <w:rsid w:val="0A29059A"/>
    <w:rsid w:val="0A697D4E"/>
    <w:rsid w:val="0A6F5DBE"/>
    <w:rsid w:val="0ABF11BD"/>
    <w:rsid w:val="0BAA5B6F"/>
    <w:rsid w:val="0BCC2ECF"/>
    <w:rsid w:val="0BE00001"/>
    <w:rsid w:val="0C3A1908"/>
    <w:rsid w:val="0CB117D6"/>
    <w:rsid w:val="0CB14415"/>
    <w:rsid w:val="0D4D3563"/>
    <w:rsid w:val="0DDB799F"/>
    <w:rsid w:val="0DEF00E5"/>
    <w:rsid w:val="0E244676"/>
    <w:rsid w:val="0E455049"/>
    <w:rsid w:val="0EA24E8B"/>
    <w:rsid w:val="0ED75A5C"/>
    <w:rsid w:val="0FC97325"/>
    <w:rsid w:val="0FD0308B"/>
    <w:rsid w:val="10F249F3"/>
    <w:rsid w:val="1180779B"/>
    <w:rsid w:val="11AC7015"/>
    <w:rsid w:val="13203E9F"/>
    <w:rsid w:val="138907EE"/>
    <w:rsid w:val="15382631"/>
    <w:rsid w:val="15717932"/>
    <w:rsid w:val="15773D45"/>
    <w:rsid w:val="16617564"/>
    <w:rsid w:val="167F075B"/>
    <w:rsid w:val="16831A59"/>
    <w:rsid w:val="17B062DC"/>
    <w:rsid w:val="18322350"/>
    <w:rsid w:val="1842222C"/>
    <w:rsid w:val="18B57F73"/>
    <w:rsid w:val="19111B26"/>
    <w:rsid w:val="19283037"/>
    <w:rsid w:val="192E599F"/>
    <w:rsid w:val="19E303AA"/>
    <w:rsid w:val="1A1673A8"/>
    <w:rsid w:val="1A692981"/>
    <w:rsid w:val="1B0662E7"/>
    <w:rsid w:val="1B213C3E"/>
    <w:rsid w:val="1B865936"/>
    <w:rsid w:val="1CC32DC3"/>
    <w:rsid w:val="1CEA46A0"/>
    <w:rsid w:val="1D54432D"/>
    <w:rsid w:val="1D5D00D1"/>
    <w:rsid w:val="1DE515DD"/>
    <w:rsid w:val="1E353806"/>
    <w:rsid w:val="1E6A6AB8"/>
    <w:rsid w:val="1E81151C"/>
    <w:rsid w:val="1F72512B"/>
    <w:rsid w:val="20506966"/>
    <w:rsid w:val="206B1DC4"/>
    <w:rsid w:val="20A60C74"/>
    <w:rsid w:val="217C2017"/>
    <w:rsid w:val="228902EB"/>
    <w:rsid w:val="229A491D"/>
    <w:rsid w:val="22CD44A5"/>
    <w:rsid w:val="23BB5DD9"/>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AA360EC"/>
    <w:rsid w:val="2AE41D92"/>
    <w:rsid w:val="2B2B1925"/>
    <w:rsid w:val="2B2D5A4E"/>
    <w:rsid w:val="2B4B0E74"/>
    <w:rsid w:val="2BD568F6"/>
    <w:rsid w:val="2BE570D4"/>
    <w:rsid w:val="2C4A55CD"/>
    <w:rsid w:val="2C4D3308"/>
    <w:rsid w:val="2C636D1C"/>
    <w:rsid w:val="2CB3596E"/>
    <w:rsid w:val="2CBF096B"/>
    <w:rsid w:val="2D9029C1"/>
    <w:rsid w:val="2E483350"/>
    <w:rsid w:val="2EF12C10"/>
    <w:rsid w:val="2F4F0640"/>
    <w:rsid w:val="2F7704E9"/>
    <w:rsid w:val="303832C4"/>
    <w:rsid w:val="309F1409"/>
    <w:rsid w:val="30C67ED5"/>
    <w:rsid w:val="30EF1049"/>
    <w:rsid w:val="323727FA"/>
    <w:rsid w:val="32C63ACE"/>
    <w:rsid w:val="32D45B7B"/>
    <w:rsid w:val="32F276C0"/>
    <w:rsid w:val="331A5147"/>
    <w:rsid w:val="34412DE8"/>
    <w:rsid w:val="345779CF"/>
    <w:rsid w:val="34E42621"/>
    <w:rsid w:val="34F5254F"/>
    <w:rsid w:val="358B79D1"/>
    <w:rsid w:val="36CB7872"/>
    <w:rsid w:val="371B4E36"/>
    <w:rsid w:val="37926E72"/>
    <w:rsid w:val="3801510A"/>
    <w:rsid w:val="3A787566"/>
    <w:rsid w:val="3AB25EFB"/>
    <w:rsid w:val="3B1E0D79"/>
    <w:rsid w:val="3B2A7B87"/>
    <w:rsid w:val="3B4F40EB"/>
    <w:rsid w:val="3BB33BFE"/>
    <w:rsid w:val="3C0C667B"/>
    <w:rsid w:val="3CA431E5"/>
    <w:rsid w:val="3CC00741"/>
    <w:rsid w:val="3DE13F19"/>
    <w:rsid w:val="3EF32FC5"/>
    <w:rsid w:val="3FA5767C"/>
    <w:rsid w:val="40F06612"/>
    <w:rsid w:val="428222C6"/>
    <w:rsid w:val="44D10922"/>
    <w:rsid w:val="44F93DEF"/>
    <w:rsid w:val="45296A12"/>
    <w:rsid w:val="456123C9"/>
    <w:rsid w:val="45B771EB"/>
    <w:rsid w:val="46285AD8"/>
    <w:rsid w:val="471C0C80"/>
    <w:rsid w:val="479429AB"/>
    <w:rsid w:val="47E3301F"/>
    <w:rsid w:val="49A711F8"/>
    <w:rsid w:val="4A693F8E"/>
    <w:rsid w:val="4ABC3BAC"/>
    <w:rsid w:val="4ACF1CB2"/>
    <w:rsid w:val="4AF44CC2"/>
    <w:rsid w:val="4B0C3A10"/>
    <w:rsid w:val="4B596313"/>
    <w:rsid w:val="4B943BB6"/>
    <w:rsid w:val="4BAC6412"/>
    <w:rsid w:val="4BBB04B7"/>
    <w:rsid w:val="4BE51A15"/>
    <w:rsid w:val="4BF16221"/>
    <w:rsid w:val="4C016AB2"/>
    <w:rsid w:val="4C0D6CC7"/>
    <w:rsid w:val="4C5E2F58"/>
    <w:rsid w:val="4D0B6397"/>
    <w:rsid w:val="4D4F347D"/>
    <w:rsid w:val="4D80593E"/>
    <w:rsid w:val="4D8D54A9"/>
    <w:rsid w:val="4DAE3B7E"/>
    <w:rsid w:val="4DF949F4"/>
    <w:rsid w:val="4E1137D5"/>
    <w:rsid w:val="4E286491"/>
    <w:rsid w:val="4E64640A"/>
    <w:rsid w:val="4EAC01FC"/>
    <w:rsid w:val="4F71180B"/>
    <w:rsid w:val="4F910D05"/>
    <w:rsid w:val="4FAB0141"/>
    <w:rsid w:val="501157BC"/>
    <w:rsid w:val="502D0717"/>
    <w:rsid w:val="510373C4"/>
    <w:rsid w:val="51127D09"/>
    <w:rsid w:val="516707EB"/>
    <w:rsid w:val="51D81EB4"/>
    <w:rsid w:val="521456C3"/>
    <w:rsid w:val="52250A3C"/>
    <w:rsid w:val="523066EF"/>
    <w:rsid w:val="524E10DD"/>
    <w:rsid w:val="52B1453C"/>
    <w:rsid w:val="52EB3250"/>
    <w:rsid w:val="53302646"/>
    <w:rsid w:val="53B62918"/>
    <w:rsid w:val="547B3104"/>
    <w:rsid w:val="5497178B"/>
    <w:rsid w:val="54AB1F17"/>
    <w:rsid w:val="5503331F"/>
    <w:rsid w:val="56142E43"/>
    <w:rsid w:val="561465A0"/>
    <w:rsid w:val="56590A6E"/>
    <w:rsid w:val="566C5C56"/>
    <w:rsid w:val="569807E6"/>
    <w:rsid w:val="56BC2CFF"/>
    <w:rsid w:val="57163648"/>
    <w:rsid w:val="57500AEA"/>
    <w:rsid w:val="581820D3"/>
    <w:rsid w:val="5961613A"/>
    <w:rsid w:val="59A55771"/>
    <w:rsid w:val="59BB7D69"/>
    <w:rsid w:val="5BE0671B"/>
    <w:rsid w:val="5C385CA6"/>
    <w:rsid w:val="5C4A5884"/>
    <w:rsid w:val="5C69053A"/>
    <w:rsid w:val="5CEA0E69"/>
    <w:rsid w:val="5D5532E0"/>
    <w:rsid w:val="5DBB2A80"/>
    <w:rsid w:val="5DFE0740"/>
    <w:rsid w:val="5ECC17B3"/>
    <w:rsid w:val="5ED8128D"/>
    <w:rsid w:val="5FCA69CB"/>
    <w:rsid w:val="608337E2"/>
    <w:rsid w:val="60A17343"/>
    <w:rsid w:val="60A33833"/>
    <w:rsid w:val="60B724C2"/>
    <w:rsid w:val="6202734A"/>
    <w:rsid w:val="62246707"/>
    <w:rsid w:val="62541333"/>
    <w:rsid w:val="62715858"/>
    <w:rsid w:val="62834D5E"/>
    <w:rsid w:val="62A03320"/>
    <w:rsid w:val="62E33E4C"/>
    <w:rsid w:val="633B064F"/>
    <w:rsid w:val="63707CEE"/>
    <w:rsid w:val="63C84FDF"/>
    <w:rsid w:val="644E31DE"/>
    <w:rsid w:val="645164CF"/>
    <w:rsid w:val="649F4C26"/>
    <w:rsid w:val="65231BB2"/>
    <w:rsid w:val="65B46F20"/>
    <w:rsid w:val="65D9488E"/>
    <w:rsid w:val="6696276E"/>
    <w:rsid w:val="66EE2107"/>
    <w:rsid w:val="671856C2"/>
    <w:rsid w:val="675F5DAB"/>
    <w:rsid w:val="679A4C3E"/>
    <w:rsid w:val="67C20B43"/>
    <w:rsid w:val="680D1787"/>
    <w:rsid w:val="682B31E9"/>
    <w:rsid w:val="68780230"/>
    <w:rsid w:val="698748CE"/>
    <w:rsid w:val="69AB4C68"/>
    <w:rsid w:val="69B17418"/>
    <w:rsid w:val="69E26186"/>
    <w:rsid w:val="69FD16BE"/>
    <w:rsid w:val="6A001769"/>
    <w:rsid w:val="6A291E7B"/>
    <w:rsid w:val="6A374CC8"/>
    <w:rsid w:val="6A793A4D"/>
    <w:rsid w:val="6AB27AB2"/>
    <w:rsid w:val="6B4537F3"/>
    <w:rsid w:val="6BD24ACF"/>
    <w:rsid w:val="6E1D116D"/>
    <w:rsid w:val="6E202556"/>
    <w:rsid w:val="6E377E00"/>
    <w:rsid w:val="6E9C50E9"/>
    <w:rsid w:val="6F715EBA"/>
    <w:rsid w:val="6FA8302C"/>
    <w:rsid w:val="6FB87E3E"/>
    <w:rsid w:val="6FD3775A"/>
    <w:rsid w:val="701476F5"/>
    <w:rsid w:val="70C8781B"/>
    <w:rsid w:val="715C0692"/>
    <w:rsid w:val="71D67425"/>
    <w:rsid w:val="71D706A1"/>
    <w:rsid w:val="720D27B9"/>
    <w:rsid w:val="72187978"/>
    <w:rsid w:val="72242196"/>
    <w:rsid w:val="72560C6F"/>
    <w:rsid w:val="727B0289"/>
    <w:rsid w:val="72BD48CD"/>
    <w:rsid w:val="7376359C"/>
    <w:rsid w:val="73FD7F4C"/>
    <w:rsid w:val="74774DAC"/>
    <w:rsid w:val="749E03BF"/>
    <w:rsid w:val="74BD6524"/>
    <w:rsid w:val="75DD3560"/>
    <w:rsid w:val="77580E59"/>
    <w:rsid w:val="778D0DE2"/>
    <w:rsid w:val="779D4E08"/>
    <w:rsid w:val="77E52486"/>
    <w:rsid w:val="77FF6E2F"/>
    <w:rsid w:val="78D805FB"/>
    <w:rsid w:val="78D8348E"/>
    <w:rsid w:val="79697EBE"/>
    <w:rsid w:val="7A282199"/>
    <w:rsid w:val="7A760C0B"/>
    <w:rsid w:val="7AA71778"/>
    <w:rsid w:val="7AB651DC"/>
    <w:rsid w:val="7B59755A"/>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854089C"/>
  <w15:docId w15:val="{C558C392-18BB-4AA5-8D1D-94CBE9F207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849"/>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tabs>
        <w:tab w:val="clear" w:pos="1209"/>
        <w:tab w:val="num" w:pos="360"/>
      </w:tabs>
      <w:ind w:left="0" w:firstLine="0"/>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aliases w:val="TableGrid,SGS Table Basic 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8"/>
      <w:szCs w:val="18"/>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basedOn w:val="NO"/>
    <w:link w:val="EditorsNoteCarC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List3"/>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Zchn">
    <w:name w:val="B1 Zchn"/>
    <w:link w:val="B1"/>
    <w:qFormat/>
    <w:locked/>
    <w:rPr>
      <w:rFonts w:eastAsia="Times New Roman"/>
      <w:lang w:eastAsia="en-US"/>
    </w:rPr>
  </w:style>
  <w:style w:type="character" w:customStyle="1" w:styleId="EXChar">
    <w:name w:val="EX Char"/>
    <w:link w:val="EX"/>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TACCar">
    <w:name w:val="TAC Car"/>
    <w:link w:val="TAC"/>
    <w:qFormat/>
    <w:locked/>
    <w:rPr>
      <w:rFonts w:ascii="Arial" w:eastAsia="Times New Roman" w:hAnsi="Arial"/>
      <w:sz w:val="18"/>
      <w:lang w:eastAsia="en-US"/>
    </w:rPr>
  </w:style>
  <w:style w:type="character" w:customStyle="1" w:styleId="TAHCar">
    <w:name w:val="TAH Car"/>
    <w:link w:val="TAH"/>
    <w:qFormat/>
    <w:locked/>
    <w:rPr>
      <w:rFonts w:ascii="Arial" w:eastAsia="Times New Roman" w:hAnsi="Arial"/>
      <w:b/>
      <w:sz w:val="18"/>
      <w:lang w:eastAsia="en-US"/>
    </w:rPr>
  </w:style>
  <w:style w:type="character" w:customStyle="1" w:styleId="TANChar">
    <w:name w:val="TAN Char"/>
    <w:link w:val="TAN"/>
    <w:qFormat/>
    <w:rPr>
      <w:rFonts w:ascii="Arial" w:eastAsia="Times New Roman" w:hAnsi="Arial"/>
      <w:sz w:val="18"/>
      <w:lang w:eastAsia="en-US"/>
    </w:rPr>
  </w:style>
  <w:style w:type="character" w:customStyle="1" w:styleId="NOChar">
    <w:name w:val="NO Char"/>
    <w:link w:val="NO"/>
    <w:qFormat/>
    <w:locked/>
    <w:rPr>
      <w:rFonts w:eastAsia="Times New Roman"/>
      <w:lang w:eastAsia="en-US"/>
    </w:rPr>
  </w:style>
  <w:style w:type="character" w:customStyle="1" w:styleId="EQChar">
    <w:name w:val="EQ Char"/>
    <w:link w:val="EQ"/>
    <w:qFormat/>
    <w:locked/>
    <w:rPr>
      <w:rFonts w:eastAsia="Times New Roman"/>
      <w:lang w:eastAsia="en-US"/>
    </w:rPr>
  </w:style>
  <w:style w:type="character" w:customStyle="1" w:styleId="B1Char">
    <w:name w:val="B1 Char"/>
    <w:qFormat/>
    <w:locked/>
    <w:rPr>
      <w:rFonts w:ascii="Times New Roman" w:hAnsi="Times New Roman"/>
      <w:lang w:val="en-GB" w:eastAsia="en-US"/>
    </w:rPr>
  </w:style>
  <w:style w:type="character" w:customStyle="1" w:styleId="EditorsNoteCarCar">
    <w:name w:val="Editor's Note Car Car"/>
    <w:link w:val="EditorsNote"/>
    <w:qFormat/>
    <w:rPr>
      <w:rFonts w:eastAsia="Times New Roman"/>
      <w:color w:val="FF0000"/>
      <w:lang w:eastAsia="en-US"/>
    </w:rPr>
  </w:style>
  <w:style w:type="character" w:customStyle="1" w:styleId="H6Char">
    <w:name w:val="H6 Char"/>
    <w:link w:val="H6"/>
    <w:qFormat/>
    <w:rPr>
      <w:rFonts w:ascii="Arial" w:eastAsia="Times New Roman" w:hAnsi="Arial"/>
      <w:lang w:eastAsia="en-US"/>
    </w:rPr>
  </w:style>
  <w:style w:type="character" w:customStyle="1" w:styleId="TACChar">
    <w:name w:val="TAC Char"/>
    <w:qFormat/>
    <w:rPr>
      <w:rFonts w:ascii="Arial" w:hAnsi="Arial"/>
      <w:sz w:val="18"/>
      <w:lang w:val="en-GB"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TALCar">
    <w:name w:val="TAL Car"/>
    <w:link w:val="TAL"/>
    <w:qFormat/>
    <w:rPr>
      <w:rFonts w:ascii="Arial" w:eastAsia="Times New Roman" w:hAnsi="Arial"/>
      <w:sz w:val="18"/>
      <w:lang w:eastAsia="en-US"/>
    </w:rPr>
  </w:style>
  <w:style w:type="paragraph" w:customStyle="1" w:styleId="FT">
    <w:name w:val="FT"/>
    <w:basedOn w:val="Normal"/>
    <w:qFormat/>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TableText">
    <w:name w:val="TableText"/>
    <w:basedOn w:val="BodyText2"/>
    <w:qFormat/>
    <w:pPr>
      <w:keepNext/>
      <w:keepLines/>
      <w:overflowPunct w:val="0"/>
      <w:autoSpaceDE w:val="0"/>
      <w:autoSpaceDN w:val="0"/>
      <w:adjustRightInd w:val="0"/>
      <w:spacing w:after="180"/>
      <w:jc w:val="center"/>
      <w:textAlignment w:val="baseline"/>
    </w:pPr>
    <w:rPr>
      <w:rFonts w:eastAsia="Malgun Gothic"/>
      <w:snapToGrid w:val="0"/>
      <w:kern w:val="2"/>
    </w:rPr>
  </w:style>
  <w:style w:type="paragraph" w:customStyle="1" w:styleId="Revision2">
    <w:name w:val="Revision2"/>
    <w:hidden/>
    <w:uiPriority w:val="99"/>
    <w:semiHidden/>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Normal1">
    <w:name w:val="Normal1"/>
    <w:qFormat/>
    <w:pPr>
      <w:jc w:val="both"/>
    </w:pPr>
    <w:rPr>
      <w:rFonts w:ascii="Calibri" w:hAnsi="Calibri" w:cs="Calibri"/>
      <w:kern w:val="2"/>
      <w:sz w:val="21"/>
      <w:szCs w:val="21"/>
      <w:lang w:eastAsia="zh-CN"/>
    </w:rPr>
  </w:style>
  <w:style w:type="paragraph" w:customStyle="1" w:styleId="Revision3">
    <w:name w:val="Revision3"/>
    <w:hidden/>
    <w:uiPriority w:val="99"/>
    <w:semiHidden/>
    <w:qFormat/>
    <w:rPr>
      <w:rFonts w:eastAsia="Times New Roman"/>
      <w:lang w:eastAsia="en-US"/>
    </w:rPr>
  </w:style>
  <w:style w:type="paragraph" w:customStyle="1" w:styleId="1">
    <w:name w:val="修订1"/>
    <w:hidden/>
    <w:uiPriority w:val="99"/>
    <w:semiHidden/>
    <w:qFormat/>
    <w:rPr>
      <w:rFonts w:eastAsia="Times New Roman"/>
      <w:lang w:eastAsia="en-US"/>
    </w:rPr>
  </w:style>
  <w:style w:type="character" w:customStyle="1" w:styleId="normaltextrun">
    <w:name w:val="normaltextrun"/>
    <w:basedOn w:val="DefaultParagraphFont"/>
    <w:qFormat/>
  </w:style>
  <w:style w:type="paragraph" w:customStyle="1" w:styleId="2">
    <w:name w:val="修订2"/>
    <w:hidden/>
    <w:uiPriority w:val="99"/>
    <w:semiHidden/>
    <w:qFormat/>
    <w:rPr>
      <w:rFonts w:eastAsia="Times New Roman"/>
      <w:lang w:eastAsia="en-US"/>
    </w:rPr>
  </w:style>
  <w:style w:type="character" w:customStyle="1" w:styleId="TAL0">
    <w:name w:val="TAL (文字)"/>
    <w:qFormat/>
    <w:rPr>
      <w:rFonts w:ascii="Arial" w:eastAsia="SimSun" w:hAnsi="Arial"/>
      <w:sz w:val="18"/>
      <w:lang w:val="en-GB"/>
    </w:rPr>
  </w:style>
  <w:style w:type="character" w:customStyle="1" w:styleId="TFChar">
    <w:name w:val="TF Char"/>
    <w:link w:val="TF"/>
    <w:qFormat/>
    <w:rPr>
      <w:rFonts w:ascii="Arial" w:eastAsia="Times New Roman" w:hAnsi="Arial"/>
      <w:b/>
      <w:lang w:eastAsia="en-US"/>
    </w:rPr>
  </w:style>
  <w:style w:type="paragraph" w:customStyle="1" w:styleId="Separation">
    <w:name w:val="Separation"/>
    <w:basedOn w:val="Heading1"/>
    <w:next w:val="Normal"/>
    <w:qFormat/>
    <w:pPr>
      <w:pBdr>
        <w:top w:val="none" w:sz="0" w:space="0" w:color="auto"/>
      </w:pBdr>
      <w:overflowPunct w:val="0"/>
      <w:autoSpaceDE w:val="0"/>
      <w:autoSpaceDN w:val="0"/>
      <w:adjustRightInd w:val="0"/>
      <w:textAlignment w:val="baseline"/>
    </w:pPr>
    <w:rPr>
      <w:b/>
      <w:color w:val="0000FF"/>
      <w:lang w:eastAsia="zh-CN"/>
    </w:rPr>
  </w:style>
  <w:style w:type="character" w:customStyle="1" w:styleId="Heading4Char">
    <w:name w:val="Heading 4 Char"/>
    <w:basedOn w:val="DefaultParagraphFont"/>
    <w:link w:val="Heading4"/>
    <w:qFormat/>
    <w:rPr>
      <w:rFonts w:ascii="Arial" w:eastAsia="Times New Roman" w:hAnsi="Arial"/>
      <w:sz w:val="24"/>
      <w:lang w:eastAsia="en-US"/>
    </w:rPr>
  </w:style>
  <w:style w:type="paragraph" w:customStyle="1" w:styleId="3">
    <w:name w:val="修订3"/>
    <w:hidden/>
    <w:uiPriority w:val="99"/>
    <w:semiHidden/>
    <w:qFormat/>
    <w:rPr>
      <w:rFonts w:eastAsia="Times New Roman"/>
      <w:lang w:eastAsia="en-US"/>
    </w:rPr>
  </w:style>
  <w:style w:type="paragraph" w:customStyle="1" w:styleId="Revision4">
    <w:name w:val="Revision4"/>
    <w:hidden/>
    <w:uiPriority w:val="99"/>
    <w:unhideWhenUsed/>
    <w:qFormat/>
    <w:rPr>
      <w:rFonts w:eastAsia="Times New Roman"/>
      <w:lang w:eastAsia="en-US"/>
    </w:rPr>
  </w:style>
  <w:style w:type="paragraph" w:styleId="Bibliography">
    <w:name w:val="Bibliography"/>
    <w:basedOn w:val="Normal"/>
    <w:next w:val="Normal"/>
    <w:uiPriority w:val="37"/>
    <w:semiHidden/>
    <w:unhideWhenUsed/>
    <w:rsid w:val="006D78C6"/>
  </w:style>
  <w:style w:type="paragraph" w:styleId="TOCHeading">
    <w:name w:val="TOC Heading"/>
    <w:basedOn w:val="Heading1"/>
    <w:next w:val="Normal"/>
    <w:uiPriority w:val="39"/>
    <w:semiHidden/>
    <w:unhideWhenUsed/>
    <w:qFormat/>
    <w:rsid w:val="006D78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6D78C6"/>
    <w:rPr>
      <w:color w:val="605E5C"/>
      <w:shd w:val="clear" w:color="auto" w:fill="E1DFDD"/>
    </w:rPr>
  </w:style>
  <w:style w:type="paragraph" w:styleId="Revision">
    <w:name w:val="Revision"/>
    <w:hidden/>
    <w:uiPriority w:val="99"/>
    <w:unhideWhenUsed/>
    <w:rsid w:val="00DA6A22"/>
    <w:rPr>
      <w:rFonts w:eastAsia="Times New Roman"/>
      <w:lang w:eastAsia="en-US"/>
    </w:rPr>
  </w:style>
  <w:style w:type="character" w:customStyle="1" w:styleId="TALChar">
    <w:name w:val="TAL Char"/>
    <w:qFormat/>
    <w:rsid w:val="000148AA"/>
    <w:rPr>
      <w:rFonts w:ascii="Arial" w:hAnsi="Arial"/>
      <w:sz w:val="18"/>
      <w:lang w:val="en-GB" w:eastAsia="en-US"/>
    </w:rPr>
  </w:style>
  <w:style w:type="character" w:customStyle="1" w:styleId="EditorsNoteChar">
    <w:name w:val="Editor's Note Char"/>
    <w:qFormat/>
    <w:locked/>
    <w:rsid w:val="002D72E8"/>
    <w:rPr>
      <w:rFonts w:ascii="Times New Roman" w:hAnsi="Times New Roman"/>
      <w:color w:val="FF0000"/>
      <w:lang w:val="en-GB" w:eastAsia="en-US"/>
    </w:rPr>
  </w:style>
  <w:style w:type="paragraph" w:customStyle="1" w:styleId="standard">
    <w:name w:val="standard"/>
    <w:rsid w:val="00483764"/>
    <w:pPr>
      <w:numPr>
        <w:numId w:val="14"/>
      </w:numPr>
      <w:tabs>
        <w:tab w:val="clear" w:pos="1191"/>
        <w:tab w:val="left" w:pos="426"/>
      </w:tabs>
      <w:ind w:left="0" w:firstLine="0"/>
    </w:pPr>
    <w:rPr>
      <w:lang w:eastAsia="zh-CN"/>
    </w:rPr>
  </w:style>
  <w:style w:type="paragraph" w:customStyle="1" w:styleId="BN">
    <w:name w:val="BN"/>
    <w:basedOn w:val="Normal"/>
    <w:rsid w:val="00483764"/>
    <w:pPr>
      <w:numPr>
        <w:numId w:val="15"/>
      </w:numPr>
      <w:overflowPunct w:val="0"/>
      <w:autoSpaceDE w:val="0"/>
      <w:autoSpaceDN w:val="0"/>
      <w:adjustRightInd w:val="0"/>
      <w:textAlignment w:val="baseline"/>
    </w:pPr>
    <w:rPr>
      <w:rFonts w:eastAsia="Malgun Gothic"/>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96761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99" Type="http://schemas.openxmlformats.org/officeDocument/2006/relationships/oleObject" Target="embeddings/oleObject170.bin"/><Relationship Id="rId21" Type="http://schemas.openxmlformats.org/officeDocument/2006/relationships/image" Target="media/image8.emf"/><Relationship Id="rId63" Type="http://schemas.openxmlformats.org/officeDocument/2006/relationships/oleObject" Target="embeddings/oleObject29.bin"/><Relationship Id="rId159" Type="http://schemas.openxmlformats.org/officeDocument/2006/relationships/image" Target="media/image67.wmf"/><Relationship Id="rId324" Type="http://schemas.openxmlformats.org/officeDocument/2006/relationships/oleObject" Target="embeddings/oleObject190.bin"/><Relationship Id="rId366" Type="http://schemas.openxmlformats.org/officeDocument/2006/relationships/image" Target="media/image138.emf"/><Relationship Id="rId170" Type="http://schemas.openxmlformats.org/officeDocument/2006/relationships/oleObject" Target="embeddings/oleObject91.bin"/><Relationship Id="rId226" Type="http://schemas.openxmlformats.org/officeDocument/2006/relationships/oleObject" Target="embeddings/oleObject128.bin"/><Relationship Id="rId433" Type="http://schemas.openxmlformats.org/officeDocument/2006/relationships/theme" Target="theme/theme1.xml"/><Relationship Id="rId268" Type="http://schemas.openxmlformats.org/officeDocument/2006/relationships/image" Target="media/image108.wmf"/><Relationship Id="rId32" Type="http://schemas.openxmlformats.org/officeDocument/2006/relationships/image" Target="media/image15.wmf"/><Relationship Id="rId74" Type="http://schemas.openxmlformats.org/officeDocument/2006/relationships/oleObject" Target="embeddings/oleObject37.bin"/><Relationship Id="rId128" Type="http://schemas.openxmlformats.org/officeDocument/2006/relationships/oleObject" Target="embeddings/oleObject66.bin"/><Relationship Id="rId335" Type="http://schemas.openxmlformats.org/officeDocument/2006/relationships/oleObject" Target="embeddings/oleObject199.bin"/><Relationship Id="rId37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1.zip" TargetMode="External"/><Relationship Id="rId5" Type="http://schemas.openxmlformats.org/officeDocument/2006/relationships/styles" Target="styles.xml"/><Relationship Id="rId181" Type="http://schemas.openxmlformats.org/officeDocument/2006/relationships/image" Target="media/image74.wmf"/><Relationship Id="rId237" Type="http://schemas.openxmlformats.org/officeDocument/2006/relationships/oleObject" Target="embeddings/oleObject135.bin"/><Relationship Id="rId402" Type="http://schemas.openxmlformats.org/officeDocument/2006/relationships/hyperlink" Target="../../../AppData/Local/Temp/Rar$DIa7852.5955/Tdoc/R5-237870.zip" TargetMode="External"/><Relationship Id="rId279" Type="http://schemas.openxmlformats.org/officeDocument/2006/relationships/oleObject" Target="embeddings/oleObject158.bin"/><Relationship Id="rId43" Type="http://schemas.openxmlformats.org/officeDocument/2006/relationships/oleObject" Target="embeddings/oleObject15.bin"/><Relationship Id="rId139" Type="http://schemas.openxmlformats.org/officeDocument/2006/relationships/image" Target="media/image59.wmf"/><Relationship Id="rId290" Type="http://schemas.openxmlformats.org/officeDocument/2006/relationships/image" Target="media/image116.wmf"/><Relationship Id="rId304" Type="http://schemas.openxmlformats.org/officeDocument/2006/relationships/image" Target="media/image120.wmf"/><Relationship Id="rId346" Type="http://schemas.openxmlformats.org/officeDocument/2006/relationships/oleObject" Target="embeddings/oleObject206.bin"/><Relationship Id="rId38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3.zip" TargetMode="External"/><Relationship Id="rId85" Type="http://schemas.openxmlformats.org/officeDocument/2006/relationships/image" Target="media/image34.wmf"/><Relationship Id="rId150" Type="http://schemas.openxmlformats.org/officeDocument/2006/relationships/oleObject" Target="embeddings/oleObject79.bin"/><Relationship Id="rId192" Type="http://schemas.openxmlformats.org/officeDocument/2006/relationships/oleObject" Target="embeddings/oleObject105.bin"/><Relationship Id="rId206" Type="http://schemas.openxmlformats.org/officeDocument/2006/relationships/oleObject" Target="embeddings/oleObject116.bin"/><Relationship Id="rId413" Type="http://schemas.openxmlformats.org/officeDocument/2006/relationships/hyperlink" Target="../../../AppData/Local/Temp/Rar$DIa7852.5955/Tdoc/R5-237682.zip" TargetMode="External"/><Relationship Id="rId248" Type="http://schemas.openxmlformats.org/officeDocument/2006/relationships/image" Target="media/image99.wmf"/><Relationship Id="rId269" Type="http://schemas.openxmlformats.org/officeDocument/2006/relationships/oleObject" Target="embeddings/oleObject152.bin"/><Relationship Id="rId12" Type="http://schemas.openxmlformats.org/officeDocument/2006/relationships/image" Target="media/image2.emf"/><Relationship Id="rId33" Type="http://schemas.openxmlformats.org/officeDocument/2006/relationships/oleObject" Target="embeddings/oleObject9.bin"/><Relationship Id="rId108" Type="http://schemas.openxmlformats.org/officeDocument/2006/relationships/image" Target="media/image42.wmf"/><Relationship Id="rId129" Type="http://schemas.openxmlformats.org/officeDocument/2006/relationships/oleObject" Target="embeddings/oleObject67.bin"/><Relationship Id="rId280" Type="http://schemas.openxmlformats.org/officeDocument/2006/relationships/image" Target="media/image112.wmf"/><Relationship Id="rId315" Type="http://schemas.openxmlformats.org/officeDocument/2006/relationships/image" Target="media/image124.wmf"/><Relationship Id="rId336" Type="http://schemas.openxmlformats.org/officeDocument/2006/relationships/image" Target="media/image127.wmf"/><Relationship Id="rId357" Type="http://schemas.openxmlformats.org/officeDocument/2006/relationships/oleObject" Target="embeddings/oleObject213.bin"/><Relationship Id="rId54" Type="http://schemas.openxmlformats.org/officeDocument/2006/relationships/image" Target="media/image25.wmf"/><Relationship Id="rId75" Type="http://schemas.openxmlformats.org/officeDocument/2006/relationships/image" Target="media/image29.wmf"/><Relationship Id="rId96" Type="http://schemas.openxmlformats.org/officeDocument/2006/relationships/oleObject" Target="embeddings/oleObject52.bin"/><Relationship Id="rId140" Type="http://schemas.openxmlformats.org/officeDocument/2006/relationships/oleObject" Target="embeddings/oleObject72.bin"/><Relationship Id="rId161" Type="http://schemas.openxmlformats.org/officeDocument/2006/relationships/image" Target="media/image68.wmf"/><Relationship Id="rId182" Type="http://schemas.openxmlformats.org/officeDocument/2006/relationships/oleObject" Target="embeddings/oleObject99.bin"/><Relationship Id="rId217" Type="http://schemas.openxmlformats.org/officeDocument/2006/relationships/oleObject" Target="embeddings/oleObject124.bin"/><Relationship Id="rId37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2.zip" TargetMode="External"/><Relationship Id="rId399" Type="http://schemas.openxmlformats.org/officeDocument/2006/relationships/hyperlink" Target="../../../AppData/Local/Temp/Rar$DIa7852.5955/Tdoc/R5-237675.zip" TargetMode="External"/><Relationship Id="rId403" Type="http://schemas.openxmlformats.org/officeDocument/2006/relationships/hyperlink" Target="../../../AppData/Local/Temp/Rar$DIa7852.5955/Tdoc/R5-237871.zip" TargetMode="External"/><Relationship Id="rId6" Type="http://schemas.openxmlformats.org/officeDocument/2006/relationships/settings" Target="settings.xml"/><Relationship Id="rId238" Type="http://schemas.openxmlformats.org/officeDocument/2006/relationships/image" Target="media/image94.wmf"/><Relationship Id="rId259" Type="http://schemas.openxmlformats.org/officeDocument/2006/relationships/oleObject" Target="embeddings/oleObject147.bin"/><Relationship Id="rId424" Type="http://schemas.openxmlformats.org/officeDocument/2006/relationships/hyperlink" Target="../../../AppData/Local/Temp/Rar$DIa7852.5955/Tdoc/R5-237879.zip" TargetMode="External"/><Relationship Id="rId23" Type="http://schemas.openxmlformats.org/officeDocument/2006/relationships/image" Target="media/image9.emf"/><Relationship Id="rId119" Type="http://schemas.openxmlformats.org/officeDocument/2006/relationships/image" Target="media/image49.wmf"/><Relationship Id="rId270" Type="http://schemas.openxmlformats.org/officeDocument/2006/relationships/oleObject" Target="embeddings/oleObject153.bin"/><Relationship Id="rId291" Type="http://schemas.openxmlformats.org/officeDocument/2006/relationships/oleObject" Target="embeddings/oleObject165.bin"/><Relationship Id="rId305" Type="http://schemas.openxmlformats.org/officeDocument/2006/relationships/oleObject" Target="embeddings/oleObject175.bin"/><Relationship Id="rId326" Type="http://schemas.openxmlformats.org/officeDocument/2006/relationships/oleObject" Target="embeddings/oleObject192.bin"/><Relationship Id="rId347" Type="http://schemas.openxmlformats.org/officeDocument/2006/relationships/oleObject" Target="embeddings/oleObject207.bin"/><Relationship Id="rId44" Type="http://schemas.openxmlformats.org/officeDocument/2006/relationships/image" Target="media/image20.wmf"/><Relationship Id="rId65" Type="http://schemas.openxmlformats.org/officeDocument/2006/relationships/oleObject" Target="embeddings/oleObject31.bin"/><Relationship Id="rId86" Type="http://schemas.openxmlformats.org/officeDocument/2006/relationships/oleObject" Target="embeddings/oleObject43.bin"/><Relationship Id="rId130" Type="http://schemas.openxmlformats.org/officeDocument/2006/relationships/image" Target="media/image54.wmf"/><Relationship Id="rId151" Type="http://schemas.openxmlformats.org/officeDocument/2006/relationships/image" Target="media/image63.wmf"/><Relationship Id="rId368" Type="http://schemas.openxmlformats.org/officeDocument/2006/relationships/image" Target="media/image139.emf"/><Relationship Id="rId38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4.zip" TargetMode="External"/><Relationship Id="rId172" Type="http://schemas.openxmlformats.org/officeDocument/2006/relationships/oleObject" Target="embeddings/oleObject92.bin"/><Relationship Id="rId193" Type="http://schemas.openxmlformats.org/officeDocument/2006/relationships/oleObject" Target="embeddings/oleObject106.bin"/><Relationship Id="rId207" Type="http://schemas.openxmlformats.org/officeDocument/2006/relationships/oleObject" Target="embeddings/oleObject117.bin"/><Relationship Id="rId228" Type="http://schemas.openxmlformats.org/officeDocument/2006/relationships/oleObject" Target="embeddings/oleObject129.bin"/><Relationship Id="rId249" Type="http://schemas.openxmlformats.org/officeDocument/2006/relationships/oleObject" Target="embeddings/oleObject141.bin"/><Relationship Id="rId414" Type="http://schemas.openxmlformats.org/officeDocument/2006/relationships/hyperlink" Target="../../../AppData/Local/Temp/Rar$DIa7852.5955/Tdoc/R5-237683.zip" TargetMode="External"/><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04.wmf"/><Relationship Id="rId281" Type="http://schemas.openxmlformats.org/officeDocument/2006/relationships/oleObject" Target="embeddings/oleObject159.bin"/><Relationship Id="rId316" Type="http://schemas.openxmlformats.org/officeDocument/2006/relationships/oleObject" Target="embeddings/oleObject182.bin"/><Relationship Id="rId337" Type="http://schemas.openxmlformats.org/officeDocument/2006/relationships/oleObject" Target="embeddings/oleObject200.bin"/><Relationship Id="rId34" Type="http://schemas.openxmlformats.org/officeDocument/2006/relationships/oleObject" Target="embeddings/oleObject10.bin"/><Relationship Id="rId55" Type="http://schemas.openxmlformats.org/officeDocument/2006/relationships/oleObject" Target="embeddings/oleObject21.bin"/><Relationship Id="rId76" Type="http://schemas.openxmlformats.org/officeDocument/2006/relationships/oleObject" Target="embeddings/oleObject38.bin"/><Relationship Id="rId97" Type="http://schemas.openxmlformats.org/officeDocument/2006/relationships/oleObject" Target="embeddings/oleObject53.bin"/><Relationship Id="rId120" Type="http://schemas.openxmlformats.org/officeDocument/2006/relationships/oleObject" Target="embeddings/oleObject62.bin"/><Relationship Id="rId141" Type="http://schemas.openxmlformats.org/officeDocument/2006/relationships/image" Target="media/image60.wmf"/><Relationship Id="rId358" Type="http://schemas.openxmlformats.org/officeDocument/2006/relationships/oleObject" Target="embeddings/oleObject214.bin"/><Relationship Id="rId37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3.zip" TargetMode="External"/><Relationship Id="rId7" Type="http://schemas.openxmlformats.org/officeDocument/2006/relationships/webSettings" Target="webSettings.xml"/><Relationship Id="rId162" Type="http://schemas.openxmlformats.org/officeDocument/2006/relationships/oleObject" Target="embeddings/oleObject85.bin"/><Relationship Id="rId183" Type="http://schemas.openxmlformats.org/officeDocument/2006/relationships/image" Target="media/image75.wmf"/><Relationship Id="rId218" Type="http://schemas.openxmlformats.org/officeDocument/2006/relationships/oleObject" Target="embeddings/oleObject125.bin"/><Relationship Id="rId239" Type="http://schemas.openxmlformats.org/officeDocument/2006/relationships/oleObject" Target="embeddings/oleObject136.bin"/><Relationship Id="rId39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5.zip" TargetMode="External"/><Relationship Id="rId404" Type="http://schemas.openxmlformats.org/officeDocument/2006/relationships/hyperlink" Target="../../../AppData/Local/Temp/Rar$DIa7852.5955/Tdoc/R5-237686.zip" TargetMode="External"/><Relationship Id="rId425" Type="http://schemas.openxmlformats.org/officeDocument/2006/relationships/hyperlink" Target="../../../AppData/Local/Temp/Rar$DIa7852.5955/Tdoc/R5-236646.zip" TargetMode="External"/><Relationship Id="rId250" Type="http://schemas.openxmlformats.org/officeDocument/2006/relationships/oleObject" Target="embeddings/oleObject142.bin"/><Relationship Id="rId271" Type="http://schemas.openxmlformats.org/officeDocument/2006/relationships/oleObject" Target="embeddings/oleObject154.bin"/><Relationship Id="rId292" Type="http://schemas.openxmlformats.org/officeDocument/2006/relationships/oleObject" Target="embeddings/oleObject166.bin"/><Relationship Id="rId306" Type="http://schemas.openxmlformats.org/officeDocument/2006/relationships/oleObject" Target="embeddings/oleObject176.bin"/><Relationship Id="rId24" Type="http://schemas.openxmlformats.org/officeDocument/2006/relationships/oleObject" Target="embeddings/oleObject6.bin"/><Relationship Id="rId45" Type="http://schemas.openxmlformats.org/officeDocument/2006/relationships/oleObject" Target="embeddings/oleObject16.bin"/><Relationship Id="rId66" Type="http://schemas.openxmlformats.org/officeDocument/2006/relationships/image" Target="media/image26.emf"/><Relationship Id="rId87" Type="http://schemas.openxmlformats.org/officeDocument/2006/relationships/image" Target="media/image35.wmf"/><Relationship Id="rId110" Type="http://schemas.openxmlformats.org/officeDocument/2006/relationships/image" Target="media/image43.wmf"/><Relationship Id="rId131" Type="http://schemas.openxmlformats.org/officeDocument/2006/relationships/oleObject" Target="embeddings/oleObject68.bin"/><Relationship Id="rId327" Type="http://schemas.openxmlformats.org/officeDocument/2006/relationships/oleObject" Target="embeddings/oleObject193.bin"/><Relationship Id="rId348" Type="http://schemas.openxmlformats.org/officeDocument/2006/relationships/image" Target="media/image131.wmf"/><Relationship Id="rId369" Type="http://schemas.openxmlformats.org/officeDocument/2006/relationships/oleObject" Target="embeddings/Microsoft_Word_97_-_2003_Document2.doc"/><Relationship Id="rId152" Type="http://schemas.openxmlformats.org/officeDocument/2006/relationships/oleObject" Target="embeddings/oleObject80.bin"/><Relationship Id="rId173" Type="http://schemas.openxmlformats.org/officeDocument/2006/relationships/image" Target="media/image72.wmf"/><Relationship Id="rId194" Type="http://schemas.openxmlformats.org/officeDocument/2006/relationships/oleObject" Target="embeddings/oleObject107.bin"/><Relationship Id="rId208" Type="http://schemas.openxmlformats.org/officeDocument/2006/relationships/image" Target="media/image82.wmf"/><Relationship Id="rId229" Type="http://schemas.openxmlformats.org/officeDocument/2006/relationships/oleObject" Target="embeddings/oleObject130.bin"/><Relationship Id="rId38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4.zip" TargetMode="External"/><Relationship Id="rId415" Type="http://schemas.openxmlformats.org/officeDocument/2006/relationships/hyperlink" Target="../../../AppData/Local/Temp/Rar$DIa7852.5955/Tdoc/R5-237694.zip" TargetMode="External"/><Relationship Id="rId240" Type="http://schemas.openxmlformats.org/officeDocument/2006/relationships/image" Target="media/image95.wmf"/><Relationship Id="rId261" Type="http://schemas.openxmlformats.org/officeDocument/2006/relationships/oleObject" Target="embeddings/oleObject148.bin"/><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oleObject" Target="embeddings/oleObject22.bin"/><Relationship Id="rId77" Type="http://schemas.openxmlformats.org/officeDocument/2006/relationships/image" Target="media/image30.wmf"/><Relationship Id="rId100" Type="http://schemas.openxmlformats.org/officeDocument/2006/relationships/image" Target="media/image38.wmf"/><Relationship Id="rId282" Type="http://schemas.openxmlformats.org/officeDocument/2006/relationships/oleObject" Target="embeddings/oleObject160.bin"/><Relationship Id="rId317" Type="http://schemas.openxmlformats.org/officeDocument/2006/relationships/oleObject" Target="embeddings/oleObject183.bin"/><Relationship Id="rId338" Type="http://schemas.openxmlformats.org/officeDocument/2006/relationships/oleObject" Target="embeddings/oleObject201.bin"/><Relationship Id="rId359" Type="http://schemas.openxmlformats.org/officeDocument/2006/relationships/oleObject" Target="embeddings/oleObject215.bin"/><Relationship Id="rId8" Type="http://schemas.openxmlformats.org/officeDocument/2006/relationships/footnotes" Target="footnotes.xml"/><Relationship Id="rId98" Type="http://schemas.openxmlformats.org/officeDocument/2006/relationships/image" Target="media/image36.png"/><Relationship Id="rId121" Type="http://schemas.openxmlformats.org/officeDocument/2006/relationships/image" Target="media/image50.wmf"/><Relationship Id="rId142" Type="http://schemas.openxmlformats.org/officeDocument/2006/relationships/oleObject" Target="embeddings/oleObject73.bin"/><Relationship Id="rId163" Type="http://schemas.openxmlformats.org/officeDocument/2006/relationships/oleObject" Target="embeddings/oleObject86.bin"/><Relationship Id="rId184" Type="http://schemas.openxmlformats.org/officeDocument/2006/relationships/oleObject" Target="embeddings/oleObject100.bin"/><Relationship Id="rId219" Type="http://schemas.openxmlformats.org/officeDocument/2006/relationships/image" Target="media/image85.wmf"/><Relationship Id="rId370" Type="http://schemas.openxmlformats.org/officeDocument/2006/relationships/image" Target="media/image140.wmf"/><Relationship Id="rId39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6.zip" TargetMode="External"/><Relationship Id="rId405" Type="http://schemas.openxmlformats.org/officeDocument/2006/relationships/hyperlink" Target="../../../AppData/Local/Temp/Rar$DIa7852.5955/Tdoc/R5-237856.zip" TargetMode="External"/><Relationship Id="rId426" Type="http://schemas.openxmlformats.org/officeDocument/2006/relationships/hyperlink" Target="../../../AppData/Local/Temp/Rar$DIa7852.5955/Tdoc/R5-236647.zip" TargetMode="External"/><Relationship Id="rId230" Type="http://schemas.openxmlformats.org/officeDocument/2006/relationships/oleObject" Target="embeddings/oleObject131.bin"/><Relationship Id="rId251" Type="http://schemas.openxmlformats.org/officeDocument/2006/relationships/image" Target="media/image100.wmf"/><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oleObject" Target="embeddings/oleObject32.bin"/><Relationship Id="rId272" Type="http://schemas.openxmlformats.org/officeDocument/2006/relationships/image" Target="media/image109.emf"/><Relationship Id="rId293" Type="http://schemas.openxmlformats.org/officeDocument/2006/relationships/oleObject" Target="embeddings/oleObject167.bin"/><Relationship Id="rId307" Type="http://schemas.openxmlformats.org/officeDocument/2006/relationships/oleObject" Target="embeddings/oleObject177.bin"/><Relationship Id="rId328" Type="http://schemas.openxmlformats.org/officeDocument/2006/relationships/image" Target="media/image125.wmf"/><Relationship Id="rId349" Type="http://schemas.openxmlformats.org/officeDocument/2006/relationships/oleObject" Target="embeddings/oleObject208.bin"/><Relationship Id="rId88" Type="http://schemas.openxmlformats.org/officeDocument/2006/relationships/oleObject" Target="embeddings/oleObject44.bin"/><Relationship Id="rId111" Type="http://schemas.openxmlformats.org/officeDocument/2006/relationships/oleObject" Target="embeddings/oleObject59.bin"/><Relationship Id="rId132" Type="http://schemas.openxmlformats.org/officeDocument/2006/relationships/image" Target="media/image55.wmf"/><Relationship Id="rId153" Type="http://schemas.openxmlformats.org/officeDocument/2006/relationships/image" Target="media/image64.wmf"/><Relationship Id="rId174" Type="http://schemas.openxmlformats.org/officeDocument/2006/relationships/oleObject" Target="embeddings/oleObject93.bin"/><Relationship Id="rId195" Type="http://schemas.openxmlformats.org/officeDocument/2006/relationships/oleObject" Target="embeddings/oleObject108.bin"/><Relationship Id="rId209" Type="http://schemas.openxmlformats.org/officeDocument/2006/relationships/oleObject" Target="embeddings/oleObject118.bin"/><Relationship Id="rId360" Type="http://schemas.openxmlformats.org/officeDocument/2006/relationships/image" Target="media/image135.wmf"/><Relationship Id="rId38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5.zip" TargetMode="External"/><Relationship Id="rId416" Type="http://schemas.openxmlformats.org/officeDocument/2006/relationships/hyperlink" Target="../../../AppData/Local/Temp/Rar$DIa7852.5955/Tdoc/R5-237695.zip" TargetMode="External"/><Relationship Id="rId220" Type="http://schemas.openxmlformats.org/officeDocument/2006/relationships/image" Target="media/image86.wmf"/><Relationship Id="rId241" Type="http://schemas.openxmlformats.org/officeDocument/2006/relationships/oleObject" Target="embeddings/oleObject137.bin"/><Relationship Id="rId15" Type="http://schemas.openxmlformats.org/officeDocument/2006/relationships/image" Target="media/image4.png"/><Relationship Id="rId36" Type="http://schemas.openxmlformats.org/officeDocument/2006/relationships/image" Target="media/image16.wmf"/><Relationship Id="rId57" Type="http://schemas.openxmlformats.org/officeDocument/2006/relationships/oleObject" Target="embeddings/oleObject23.bin"/><Relationship Id="rId262" Type="http://schemas.openxmlformats.org/officeDocument/2006/relationships/image" Target="media/image105.wmf"/><Relationship Id="rId283" Type="http://schemas.openxmlformats.org/officeDocument/2006/relationships/oleObject" Target="embeddings/oleObject161.bin"/><Relationship Id="rId318" Type="http://schemas.openxmlformats.org/officeDocument/2006/relationships/oleObject" Target="embeddings/oleObject184.bin"/><Relationship Id="rId339" Type="http://schemas.openxmlformats.org/officeDocument/2006/relationships/oleObject" Target="embeddings/oleObject202.bin"/><Relationship Id="rId78" Type="http://schemas.openxmlformats.org/officeDocument/2006/relationships/oleObject" Target="embeddings/oleObject39.bin"/><Relationship Id="rId99" Type="http://schemas.openxmlformats.org/officeDocument/2006/relationships/image" Target="media/image37.emf"/><Relationship Id="rId101" Type="http://schemas.openxmlformats.org/officeDocument/2006/relationships/oleObject" Target="embeddings/oleObject54.bin"/><Relationship Id="rId122" Type="http://schemas.openxmlformats.org/officeDocument/2006/relationships/oleObject" Target="embeddings/oleObject63.bin"/><Relationship Id="rId143" Type="http://schemas.openxmlformats.org/officeDocument/2006/relationships/oleObject" Target="embeddings/oleObject74.bin"/><Relationship Id="rId164" Type="http://schemas.openxmlformats.org/officeDocument/2006/relationships/oleObject" Target="embeddings/oleObject87.bin"/><Relationship Id="rId185" Type="http://schemas.openxmlformats.org/officeDocument/2006/relationships/image" Target="media/image76.emf"/><Relationship Id="rId350" Type="http://schemas.openxmlformats.org/officeDocument/2006/relationships/oleObject" Target="embeddings/oleObject209.bin"/><Relationship Id="rId371" Type="http://schemas.openxmlformats.org/officeDocument/2006/relationships/oleObject" Target="embeddings/oleObject219.bin"/><Relationship Id="rId406" Type="http://schemas.openxmlformats.org/officeDocument/2006/relationships/hyperlink" Target="../../../AppData/Local/Temp/Rar$DIa7852.5955/Tdoc/R5-237857.zip" TargetMode="External"/><Relationship Id="rId9" Type="http://schemas.openxmlformats.org/officeDocument/2006/relationships/endnotes" Target="endnotes.xml"/><Relationship Id="rId210" Type="http://schemas.openxmlformats.org/officeDocument/2006/relationships/image" Target="media/image83.wmf"/><Relationship Id="rId39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7.zip" TargetMode="External"/><Relationship Id="rId427" Type="http://schemas.openxmlformats.org/officeDocument/2006/relationships/hyperlink" Target="../../../AppData/Local/Temp/Rar$DIa7852.5955/Tdoc/R5-236648.zip" TargetMode="External"/><Relationship Id="rId26" Type="http://schemas.openxmlformats.org/officeDocument/2006/relationships/image" Target="media/image11.png"/><Relationship Id="rId231" Type="http://schemas.openxmlformats.org/officeDocument/2006/relationships/oleObject" Target="embeddings/oleObject132.bin"/><Relationship Id="rId252" Type="http://schemas.openxmlformats.org/officeDocument/2006/relationships/oleObject" Target="embeddings/oleObject143.bin"/><Relationship Id="rId273" Type="http://schemas.openxmlformats.org/officeDocument/2006/relationships/oleObject" Target="embeddings/Microsoft_Word_97_-_2003_Document.doc"/><Relationship Id="rId294" Type="http://schemas.openxmlformats.org/officeDocument/2006/relationships/image" Target="media/image117.wmf"/><Relationship Id="rId308" Type="http://schemas.openxmlformats.org/officeDocument/2006/relationships/image" Target="media/image121.wmf"/><Relationship Id="rId329" Type="http://schemas.openxmlformats.org/officeDocument/2006/relationships/oleObject" Target="embeddings/oleObject194.bin"/><Relationship Id="rId47" Type="http://schemas.openxmlformats.org/officeDocument/2006/relationships/oleObject" Target="embeddings/oleObject17.bin"/><Relationship Id="rId68" Type="http://schemas.openxmlformats.org/officeDocument/2006/relationships/oleObject" Target="embeddings/oleObject33.bin"/><Relationship Id="rId89" Type="http://schemas.openxmlformats.org/officeDocument/2006/relationships/oleObject" Target="embeddings/oleObject45.bin"/><Relationship Id="rId112" Type="http://schemas.openxmlformats.org/officeDocument/2006/relationships/image" Target="media/image44.wmf"/><Relationship Id="rId133" Type="http://schemas.openxmlformats.org/officeDocument/2006/relationships/image" Target="media/image56.emf"/><Relationship Id="rId154" Type="http://schemas.openxmlformats.org/officeDocument/2006/relationships/oleObject" Target="embeddings/oleObject81.bin"/><Relationship Id="rId175" Type="http://schemas.openxmlformats.org/officeDocument/2006/relationships/oleObject" Target="embeddings/oleObject94.bin"/><Relationship Id="rId340" Type="http://schemas.openxmlformats.org/officeDocument/2006/relationships/image" Target="media/image128.wmf"/><Relationship Id="rId361" Type="http://schemas.openxmlformats.org/officeDocument/2006/relationships/oleObject" Target="embeddings/oleObject216.bin"/><Relationship Id="rId196" Type="http://schemas.openxmlformats.org/officeDocument/2006/relationships/oleObject" Target="embeddings/oleObject109.bin"/><Relationship Id="rId200" Type="http://schemas.openxmlformats.org/officeDocument/2006/relationships/oleObject" Target="embeddings/oleObject112.bin"/><Relationship Id="rId38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6.zip" TargetMode="External"/><Relationship Id="rId417" Type="http://schemas.openxmlformats.org/officeDocument/2006/relationships/hyperlink" Target="../../../AppData/Local/Temp/Rar$DIa7852.5955/Tdoc/R5-237684.zip" TargetMode="External"/><Relationship Id="rId16" Type="http://schemas.openxmlformats.org/officeDocument/2006/relationships/image" Target="media/image5.emf"/><Relationship Id="rId221" Type="http://schemas.openxmlformats.org/officeDocument/2006/relationships/image" Target="media/image87.wmf"/><Relationship Id="rId242" Type="http://schemas.openxmlformats.org/officeDocument/2006/relationships/image" Target="media/image96.wmf"/><Relationship Id="rId263" Type="http://schemas.openxmlformats.org/officeDocument/2006/relationships/oleObject" Target="embeddings/oleObject149.bin"/><Relationship Id="rId284" Type="http://schemas.openxmlformats.org/officeDocument/2006/relationships/image" Target="media/image113.wmf"/><Relationship Id="rId319" Type="http://schemas.openxmlformats.org/officeDocument/2006/relationships/oleObject" Target="embeddings/oleObject185.bin"/><Relationship Id="rId37" Type="http://schemas.openxmlformats.org/officeDocument/2006/relationships/oleObject" Target="embeddings/oleObject12.bin"/><Relationship Id="rId58" Type="http://schemas.openxmlformats.org/officeDocument/2006/relationships/oleObject" Target="embeddings/oleObject24.bin"/><Relationship Id="rId79" Type="http://schemas.openxmlformats.org/officeDocument/2006/relationships/image" Target="media/image31.wmf"/><Relationship Id="rId102" Type="http://schemas.openxmlformats.org/officeDocument/2006/relationships/image" Target="media/image39.wmf"/><Relationship Id="rId123" Type="http://schemas.openxmlformats.org/officeDocument/2006/relationships/image" Target="media/image51.wmf"/><Relationship Id="rId144" Type="http://schemas.openxmlformats.org/officeDocument/2006/relationships/oleObject" Target="embeddings/oleObject75.bin"/><Relationship Id="rId330" Type="http://schemas.openxmlformats.org/officeDocument/2006/relationships/oleObject" Target="embeddings/oleObject195.bin"/><Relationship Id="rId90" Type="http://schemas.openxmlformats.org/officeDocument/2006/relationships/oleObject" Target="embeddings/oleObject46.bin"/><Relationship Id="rId165" Type="http://schemas.openxmlformats.org/officeDocument/2006/relationships/image" Target="media/image69.wmf"/><Relationship Id="rId186" Type="http://schemas.openxmlformats.org/officeDocument/2006/relationships/oleObject" Target="embeddings/oleObject101.bin"/><Relationship Id="rId351" Type="http://schemas.openxmlformats.org/officeDocument/2006/relationships/oleObject" Target="embeddings/oleObject210.bin"/><Relationship Id="rId37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7.zip" TargetMode="External"/><Relationship Id="rId39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8.zip" TargetMode="External"/><Relationship Id="rId407" Type="http://schemas.openxmlformats.org/officeDocument/2006/relationships/hyperlink" Target="../../../AppData/Local/Temp/Rar$DIa7852.5955/Tdoc/R5-237680.zip" TargetMode="External"/><Relationship Id="rId428" Type="http://schemas.openxmlformats.org/officeDocument/2006/relationships/hyperlink" Target="../../../AppData/Local/Temp/Rar$DIa7852.5955/Tdoc/R5-236649.zip" TargetMode="External"/><Relationship Id="rId211" Type="http://schemas.openxmlformats.org/officeDocument/2006/relationships/oleObject" Target="embeddings/oleObject119.bin"/><Relationship Id="rId232" Type="http://schemas.openxmlformats.org/officeDocument/2006/relationships/image" Target="media/image91.wmf"/><Relationship Id="rId253" Type="http://schemas.openxmlformats.org/officeDocument/2006/relationships/image" Target="media/image101.wmf"/><Relationship Id="rId274" Type="http://schemas.openxmlformats.org/officeDocument/2006/relationships/image" Target="media/image110.wmf"/><Relationship Id="rId295" Type="http://schemas.openxmlformats.org/officeDocument/2006/relationships/oleObject" Target="embeddings/oleObject168.bin"/><Relationship Id="rId309" Type="http://schemas.openxmlformats.org/officeDocument/2006/relationships/oleObject" Target="embeddings/oleObject178.bin"/><Relationship Id="rId27" Type="http://schemas.openxmlformats.org/officeDocument/2006/relationships/image" Target="media/image12.emf"/><Relationship Id="rId48" Type="http://schemas.openxmlformats.org/officeDocument/2006/relationships/image" Target="media/image22.wmf"/><Relationship Id="rId69" Type="http://schemas.openxmlformats.org/officeDocument/2006/relationships/oleObject" Target="embeddings/oleObject34.bin"/><Relationship Id="rId113" Type="http://schemas.openxmlformats.org/officeDocument/2006/relationships/oleObject" Target="embeddings/oleObject60.bin"/><Relationship Id="rId134" Type="http://schemas.openxmlformats.org/officeDocument/2006/relationships/oleObject" Target="embeddings/oleObject69.bin"/><Relationship Id="rId320" Type="http://schemas.openxmlformats.org/officeDocument/2006/relationships/oleObject" Target="embeddings/oleObject186.bin"/><Relationship Id="rId80" Type="http://schemas.openxmlformats.org/officeDocument/2006/relationships/oleObject" Target="embeddings/oleObject40.bin"/><Relationship Id="rId155" Type="http://schemas.openxmlformats.org/officeDocument/2006/relationships/image" Target="media/image65.wmf"/><Relationship Id="rId176" Type="http://schemas.openxmlformats.org/officeDocument/2006/relationships/image" Target="media/image73.wmf"/><Relationship Id="rId197" Type="http://schemas.openxmlformats.org/officeDocument/2006/relationships/oleObject" Target="embeddings/oleObject110.bin"/><Relationship Id="rId341" Type="http://schemas.openxmlformats.org/officeDocument/2006/relationships/oleObject" Target="embeddings/oleObject203.bin"/><Relationship Id="rId362" Type="http://schemas.openxmlformats.org/officeDocument/2006/relationships/image" Target="media/image136.wmf"/><Relationship Id="rId38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7.zip" TargetMode="External"/><Relationship Id="rId418" Type="http://schemas.openxmlformats.org/officeDocument/2006/relationships/hyperlink" Target="../../../AppData/Local/Temp/Rar$DIa7852.5955/Tdoc/R5-237685.zip" TargetMode="External"/><Relationship Id="rId201" Type="http://schemas.openxmlformats.org/officeDocument/2006/relationships/oleObject" Target="embeddings/oleObject113.bin"/><Relationship Id="rId222" Type="http://schemas.openxmlformats.org/officeDocument/2006/relationships/oleObject" Target="embeddings/oleObject126.bin"/><Relationship Id="rId243" Type="http://schemas.openxmlformats.org/officeDocument/2006/relationships/oleObject" Target="embeddings/oleObject138.bin"/><Relationship Id="rId264" Type="http://schemas.openxmlformats.org/officeDocument/2006/relationships/image" Target="media/image106.wmf"/><Relationship Id="rId285" Type="http://schemas.openxmlformats.org/officeDocument/2006/relationships/oleObject" Target="embeddings/oleObject162.bin"/><Relationship Id="rId17" Type="http://schemas.openxmlformats.org/officeDocument/2006/relationships/image" Target="media/image6.emf"/><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55.bin"/><Relationship Id="rId124" Type="http://schemas.openxmlformats.org/officeDocument/2006/relationships/image" Target="media/image52.wmf"/><Relationship Id="rId310" Type="http://schemas.openxmlformats.org/officeDocument/2006/relationships/image" Target="media/image122.wmf"/><Relationship Id="rId70" Type="http://schemas.openxmlformats.org/officeDocument/2006/relationships/oleObject" Target="embeddings/oleObject35.bin"/><Relationship Id="rId91" Type="http://schemas.openxmlformats.org/officeDocument/2006/relationships/oleObject" Target="embeddings/oleObject47.bin"/><Relationship Id="rId145" Type="http://schemas.openxmlformats.org/officeDocument/2006/relationships/image" Target="media/image61.wmf"/><Relationship Id="rId166" Type="http://schemas.openxmlformats.org/officeDocument/2006/relationships/oleObject" Target="embeddings/oleObject88.bin"/><Relationship Id="rId187" Type="http://schemas.openxmlformats.org/officeDocument/2006/relationships/image" Target="media/image77.emf"/><Relationship Id="rId331" Type="http://schemas.openxmlformats.org/officeDocument/2006/relationships/oleObject" Target="embeddings/oleObject196.bin"/><Relationship Id="rId352" Type="http://schemas.openxmlformats.org/officeDocument/2006/relationships/image" Target="media/image132.wmf"/><Relationship Id="rId37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8.zip" TargetMode="External"/><Relationship Id="rId39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5.zip" TargetMode="External"/><Relationship Id="rId408" Type="http://schemas.openxmlformats.org/officeDocument/2006/relationships/hyperlink" Target="../../../AppData/Local/Temp/Rar$DIa7852.5955/Tdoc/R5-237691.zip" TargetMode="External"/><Relationship Id="rId429" Type="http://schemas.openxmlformats.org/officeDocument/2006/relationships/hyperlink" Target="Tdoc\R5-237965.zip" TargetMode="External"/><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oleObject" Target="embeddings/oleObject133.bin"/><Relationship Id="rId254" Type="http://schemas.openxmlformats.org/officeDocument/2006/relationships/oleObject" Target="embeddings/oleObject144.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45.wmf"/><Relationship Id="rId275" Type="http://schemas.openxmlformats.org/officeDocument/2006/relationships/oleObject" Target="embeddings/oleObject155.bin"/><Relationship Id="rId296" Type="http://schemas.openxmlformats.org/officeDocument/2006/relationships/image" Target="media/image118.wmf"/><Relationship Id="rId300" Type="http://schemas.openxmlformats.org/officeDocument/2006/relationships/oleObject" Target="embeddings/oleObject171.bin"/><Relationship Id="rId60" Type="http://schemas.openxmlformats.org/officeDocument/2006/relationships/oleObject" Target="embeddings/oleObject26.bin"/><Relationship Id="rId81" Type="http://schemas.openxmlformats.org/officeDocument/2006/relationships/image" Target="media/image32.wmf"/><Relationship Id="rId135" Type="http://schemas.openxmlformats.org/officeDocument/2006/relationships/image" Target="media/image57.wmf"/><Relationship Id="rId156" Type="http://schemas.openxmlformats.org/officeDocument/2006/relationships/oleObject" Target="embeddings/oleObject82.bin"/><Relationship Id="rId177" Type="http://schemas.openxmlformats.org/officeDocument/2006/relationships/oleObject" Target="embeddings/oleObject95.bin"/><Relationship Id="rId198" Type="http://schemas.openxmlformats.org/officeDocument/2006/relationships/oleObject" Target="embeddings/oleObject111.bin"/><Relationship Id="rId321" Type="http://schemas.openxmlformats.org/officeDocument/2006/relationships/oleObject" Target="embeddings/oleObject187.bin"/><Relationship Id="rId342" Type="http://schemas.openxmlformats.org/officeDocument/2006/relationships/image" Target="media/image129.wmf"/><Relationship Id="rId363" Type="http://schemas.openxmlformats.org/officeDocument/2006/relationships/oleObject" Target="embeddings/oleObject217.bin"/><Relationship Id="rId38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49.zip" TargetMode="External"/><Relationship Id="rId419" Type="http://schemas.openxmlformats.org/officeDocument/2006/relationships/hyperlink" Target="../../../AppData/Local/Temp/Rar$DIa7852.5955/Tdoc/R5-236138.zip" TargetMode="External"/><Relationship Id="rId202" Type="http://schemas.openxmlformats.org/officeDocument/2006/relationships/oleObject" Target="embeddings/oleObject114.bin"/><Relationship Id="rId223" Type="http://schemas.openxmlformats.org/officeDocument/2006/relationships/image" Target="media/image88.wmf"/><Relationship Id="rId244" Type="http://schemas.openxmlformats.org/officeDocument/2006/relationships/image" Target="media/image97.wmf"/><Relationship Id="rId430" Type="http://schemas.openxmlformats.org/officeDocument/2006/relationships/header" Target="header1.xml"/><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50.bin"/><Relationship Id="rId286" Type="http://schemas.openxmlformats.org/officeDocument/2006/relationships/image" Target="media/image114.wmf"/><Relationship Id="rId50" Type="http://schemas.openxmlformats.org/officeDocument/2006/relationships/image" Target="media/image23.wmf"/><Relationship Id="rId104" Type="http://schemas.openxmlformats.org/officeDocument/2006/relationships/image" Target="media/image40.wmf"/><Relationship Id="rId125" Type="http://schemas.openxmlformats.org/officeDocument/2006/relationships/oleObject" Target="embeddings/oleObject64.bin"/><Relationship Id="rId146" Type="http://schemas.openxmlformats.org/officeDocument/2006/relationships/oleObject" Target="embeddings/oleObject76.bin"/><Relationship Id="rId167" Type="http://schemas.openxmlformats.org/officeDocument/2006/relationships/oleObject" Target="embeddings/oleObject89.bin"/><Relationship Id="rId188" Type="http://schemas.openxmlformats.org/officeDocument/2006/relationships/image" Target="media/image78.wmf"/><Relationship Id="rId311" Type="http://schemas.openxmlformats.org/officeDocument/2006/relationships/oleObject" Target="embeddings/oleObject179.bin"/><Relationship Id="rId332" Type="http://schemas.openxmlformats.org/officeDocument/2006/relationships/image" Target="media/image126.png"/><Relationship Id="rId353" Type="http://schemas.openxmlformats.org/officeDocument/2006/relationships/oleObject" Target="embeddings/oleObject211.bin"/><Relationship Id="rId37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9.zip" TargetMode="External"/><Relationship Id="rId39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4.zip" TargetMode="External"/><Relationship Id="rId409" Type="http://schemas.openxmlformats.org/officeDocument/2006/relationships/hyperlink" Target="../../../AppData/Local/Temp/Rar$DIa7852.5955/Tdoc/R5-237692.zip" TargetMode="External"/><Relationship Id="rId71" Type="http://schemas.openxmlformats.org/officeDocument/2006/relationships/image" Target="media/image27.wmf"/><Relationship Id="rId92" Type="http://schemas.openxmlformats.org/officeDocument/2006/relationships/oleObject" Target="embeddings/oleObject48.bin"/><Relationship Id="rId213" Type="http://schemas.openxmlformats.org/officeDocument/2006/relationships/oleObject" Target="embeddings/oleObject120.bin"/><Relationship Id="rId234" Type="http://schemas.openxmlformats.org/officeDocument/2006/relationships/image" Target="media/image92.wmf"/><Relationship Id="rId420" Type="http://schemas.openxmlformats.org/officeDocument/2006/relationships/hyperlink" Target="../../../AppData/Local/Temp/Rar$DIa7852.5955/Tdoc/R5-236154.zip" TargetMode="External"/><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2.wmf"/><Relationship Id="rId276" Type="http://schemas.openxmlformats.org/officeDocument/2006/relationships/oleObject" Target="embeddings/oleObject156.bin"/><Relationship Id="rId297" Type="http://schemas.openxmlformats.org/officeDocument/2006/relationships/oleObject" Target="embeddings/oleObject169.bin"/><Relationship Id="rId40" Type="http://schemas.openxmlformats.org/officeDocument/2006/relationships/image" Target="media/image18.wmf"/><Relationship Id="rId115" Type="http://schemas.openxmlformats.org/officeDocument/2006/relationships/image" Target="media/image46.wmf"/><Relationship Id="rId136" Type="http://schemas.openxmlformats.org/officeDocument/2006/relationships/oleObject" Target="embeddings/oleObject70.bin"/><Relationship Id="rId157" Type="http://schemas.openxmlformats.org/officeDocument/2006/relationships/image" Target="media/image66.wmf"/><Relationship Id="rId178" Type="http://schemas.openxmlformats.org/officeDocument/2006/relationships/oleObject" Target="embeddings/oleObject96.bin"/><Relationship Id="rId301" Type="http://schemas.openxmlformats.org/officeDocument/2006/relationships/oleObject" Target="embeddings/oleObject172.bin"/><Relationship Id="rId322" Type="http://schemas.openxmlformats.org/officeDocument/2006/relationships/oleObject" Target="embeddings/oleObject188.bin"/><Relationship Id="rId343" Type="http://schemas.openxmlformats.org/officeDocument/2006/relationships/oleObject" Target="embeddings/oleObject204.bin"/><Relationship Id="rId364" Type="http://schemas.openxmlformats.org/officeDocument/2006/relationships/image" Target="media/image137.wmf"/><Relationship Id="rId61" Type="http://schemas.openxmlformats.org/officeDocument/2006/relationships/oleObject" Target="embeddings/oleObject27.bin"/><Relationship Id="rId82" Type="http://schemas.openxmlformats.org/officeDocument/2006/relationships/oleObject" Target="embeddings/oleObject41.bin"/><Relationship Id="rId199" Type="http://schemas.openxmlformats.org/officeDocument/2006/relationships/image" Target="media/image79.wmf"/><Relationship Id="rId203" Type="http://schemas.openxmlformats.org/officeDocument/2006/relationships/image" Target="media/image80.wmf"/><Relationship Id="rId38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0.zip" TargetMode="External"/><Relationship Id="rId19" Type="http://schemas.openxmlformats.org/officeDocument/2006/relationships/image" Target="media/image7.emf"/><Relationship Id="rId224" Type="http://schemas.openxmlformats.org/officeDocument/2006/relationships/oleObject" Target="embeddings/oleObject127.bin"/><Relationship Id="rId245" Type="http://schemas.openxmlformats.org/officeDocument/2006/relationships/oleObject" Target="embeddings/oleObject139.bin"/><Relationship Id="rId266" Type="http://schemas.openxmlformats.org/officeDocument/2006/relationships/image" Target="media/image107.wmf"/><Relationship Id="rId287" Type="http://schemas.openxmlformats.org/officeDocument/2006/relationships/oleObject" Target="embeddings/oleObject163.bin"/><Relationship Id="rId410" Type="http://schemas.openxmlformats.org/officeDocument/2006/relationships/hyperlink" Target="../../../AppData/Local/Temp/Rar$DIa7852.5955/Tdoc/R5-237681.zip" TargetMode="External"/><Relationship Id="rId431" Type="http://schemas.openxmlformats.org/officeDocument/2006/relationships/footer" Target="footer1.xml"/><Relationship Id="rId30" Type="http://schemas.openxmlformats.org/officeDocument/2006/relationships/image" Target="media/image14.emf"/><Relationship Id="rId105" Type="http://schemas.openxmlformats.org/officeDocument/2006/relationships/oleObject" Target="embeddings/oleObject56.bin"/><Relationship Id="rId126" Type="http://schemas.openxmlformats.org/officeDocument/2006/relationships/image" Target="media/image53.wmf"/><Relationship Id="rId147" Type="http://schemas.openxmlformats.org/officeDocument/2006/relationships/image" Target="media/image62.wmf"/><Relationship Id="rId168" Type="http://schemas.openxmlformats.org/officeDocument/2006/relationships/oleObject" Target="embeddings/oleObject90.bin"/><Relationship Id="rId312" Type="http://schemas.openxmlformats.org/officeDocument/2006/relationships/image" Target="media/image123.wmf"/><Relationship Id="rId333" Type="http://schemas.openxmlformats.org/officeDocument/2006/relationships/oleObject" Target="embeddings/oleObject197.bin"/><Relationship Id="rId354" Type="http://schemas.openxmlformats.org/officeDocument/2006/relationships/image" Target="media/image133.wmf"/><Relationship Id="rId51" Type="http://schemas.openxmlformats.org/officeDocument/2006/relationships/oleObject" Target="embeddings/oleObject19.bin"/><Relationship Id="rId72" Type="http://schemas.openxmlformats.org/officeDocument/2006/relationships/oleObject" Target="embeddings/oleObject36.bin"/><Relationship Id="rId93" Type="http://schemas.openxmlformats.org/officeDocument/2006/relationships/oleObject" Target="embeddings/oleObject49.bin"/><Relationship Id="rId189" Type="http://schemas.openxmlformats.org/officeDocument/2006/relationships/oleObject" Target="embeddings/oleObject102.bin"/><Relationship Id="rId37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70.zip" TargetMode="External"/><Relationship Id="rId39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7.zip" TargetMode="External"/><Relationship Id="rId3" Type="http://schemas.openxmlformats.org/officeDocument/2006/relationships/customXml" Target="../customXml/item2.xml"/><Relationship Id="rId214" Type="http://schemas.openxmlformats.org/officeDocument/2006/relationships/oleObject" Target="embeddings/oleObject121.bin"/><Relationship Id="rId235" Type="http://schemas.openxmlformats.org/officeDocument/2006/relationships/oleObject" Target="embeddings/oleObject134.bin"/><Relationship Id="rId256" Type="http://schemas.openxmlformats.org/officeDocument/2006/relationships/oleObject" Target="embeddings/oleObject145.bin"/><Relationship Id="rId277" Type="http://schemas.openxmlformats.org/officeDocument/2006/relationships/oleObject" Target="embeddings/oleObject157.bin"/><Relationship Id="rId298" Type="http://schemas.openxmlformats.org/officeDocument/2006/relationships/image" Target="media/image119.wmf"/><Relationship Id="rId400" Type="http://schemas.openxmlformats.org/officeDocument/2006/relationships/hyperlink" Target="../../../AppData/Local/Temp/Rar$DIa7852.5955/Tdoc/R5-237676.zip" TargetMode="External"/><Relationship Id="rId421" Type="http://schemas.openxmlformats.org/officeDocument/2006/relationships/hyperlink" Target="../../../AppData/Local/Temp/Rar$DIa7852.5955/Tdoc/R5-236278.zip" TargetMode="External"/><Relationship Id="rId116" Type="http://schemas.openxmlformats.org/officeDocument/2006/relationships/image" Target="media/image47.wmf"/><Relationship Id="rId137" Type="http://schemas.openxmlformats.org/officeDocument/2006/relationships/image" Target="media/image58.wmf"/><Relationship Id="rId158" Type="http://schemas.openxmlformats.org/officeDocument/2006/relationships/oleObject" Target="embeddings/oleObject83.bin"/><Relationship Id="rId302" Type="http://schemas.openxmlformats.org/officeDocument/2006/relationships/oleObject" Target="embeddings/oleObject173.bin"/><Relationship Id="rId323" Type="http://schemas.openxmlformats.org/officeDocument/2006/relationships/oleObject" Target="embeddings/oleObject189.bin"/><Relationship Id="rId344" Type="http://schemas.openxmlformats.org/officeDocument/2006/relationships/image" Target="media/image130.w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8.bin"/><Relationship Id="rId83" Type="http://schemas.openxmlformats.org/officeDocument/2006/relationships/image" Target="media/image33.wmf"/><Relationship Id="rId179" Type="http://schemas.openxmlformats.org/officeDocument/2006/relationships/oleObject" Target="embeddings/oleObject97.bin"/><Relationship Id="rId365" Type="http://schemas.openxmlformats.org/officeDocument/2006/relationships/oleObject" Target="embeddings/oleObject218.bin"/><Relationship Id="rId38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1.zip" TargetMode="External"/><Relationship Id="rId190" Type="http://schemas.openxmlformats.org/officeDocument/2006/relationships/oleObject" Target="embeddings/oleObject103.bin"/><Relationship Id="rId204" Type="http://schemas.openxmlformats.org/officeDocument/2006/relationships/oleObject" Target="embeddings/oleObject115.bin"/><Relationship Id="rId225" Type="http://schemas.openxmlformats.org/officeDocument/2006/relationships/image" Target="media/image89.wmf"/><Relationship Id="rId246" Type="http://schemas.openxmlformats.org/officeDocument/2006/relationships/image" Target="media/image98.wmf"/><Relationship Id="rId267" Type="http://schemas.openxmlformats.org/officeDocument/2006/relationships/oleObject" Target="embeddings/oleObject151.bin"/><Relationship Id="rId288" Type="http://schemas.openxmlformats.org/officeDocument/2006/relationships/image" Target="media/image115.wmf"/><Relationship Id="rId411" Type="http://schemas.openxmlformats.org/officeDocument/2006/relationships/hyperlink" Target="../../../AppData/Local/Temp/Rar$DIa7852.5955/Tdoc/R5-237693.zip" TargetMode="External"/><Relationship Id="rId432" Type="http://schemas.openxmlformats.org/officeDocument/2006/relationships/fontTable" Target="fontTable.xml"/><Relationship Id="rId106" Type="http://schemas.openxmlformats.org/officeDocument/2006/relationships/image" Target="media/image41.wmf"/><Relationship Id="rId127" Type="http://schemas.openxmlformats.org/officeDocument/2006/relationships/oleObject" Target="embeddings/oleObject65.bin"/><Relationship Id="rId313" Type="http://schemas.openxmlformats.org/officeDocument/2006/relationships/oleObject" Target="embeddings/oleObject180.bin"/><Relationship Id="rId10" Type="http://schemas.openxmlformats.org/officeDocument/2006/relationships/image" Target="media/image1.emf"/><Relationship Id="rId31" Type="http://schemas.openxmlformats.org/officeDocument/2006/relationships/oleObject" Target="embeddings/oleObject8.bin"/><Relationship Id="rId52" Type="http://schemas.openxmlformats.org/officeDocument/2006/relationships/image" Target="media/image24.wmf"/><Relationship Id="rId73" Type="http://schemas.openxmlformats.org/officeDocument/2006/relationships/image" Target="media/image28.wmf"/><Relationship Id="rId94" Type="http://schemas.openxmlformats.org/officeDocument/2006/relationships/oleObject" Target="embeddings/oleObject50.bin"/><Relationship Id="rId148" Type="http://schemas.openxmlformats.org/officeDocument/2006/relationships/oleObject" Target="embeddings/oleObject77.bin"/><Relationship Id="rId169" Type="http://schemas.openxmlformats.org/officeDocument/2006/relationships/image" Target="media/image70.wmf"/><Relationship Id="rId334" Type="http://schemas.openxmlformats.org/officeDocument/2006/relationships/oleObject" Target="embeddings/oleObject198.bin"/><Relationship Id="rId355" Type="http://schemas.openxmlformats.org/officeDocument/2006/relationships/oleObject" Target="embeddings/oleObject212.bin"/><Relationship Id="rId37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82.zip" TargetMode="External"/><Relationship Id="rId39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4" Type="http://schemas.openxmlformats.org/officeDocument/2006/relationships/numbering" Target="numbering.xml"/><Relationship Id="rId180" Type="http://schemas.openxmlformats.org/officeDocument/2006/relationships/oleObject" Target="embeddings/oleObject98.bin"/><Relationship Id="rId215" Type="http://schemas.openxmlformats.org/officeDocument/2006/relationships/oleObject" Target="embeddings/oleObject122.bin"/><Relationship Id="rId236" Type="http://schemas.openxmlformats.org/officeDocument/2006/relationships/image" Target="media/image93.wmf"/><Relationship Id="rId257" Type="http://schemas.openxmlformats.org/officeDocument/2006/relationships/oleObject" Target="embeddings/oleObject146.bin"/><Relationship Id="rId278" Type="http://schemas.openxmlformats.org/officeDocument/2006/relationships/image" Target="media/image111.wmf"/><Relationship Id="rId401" Type="http://schemas.openxmlformats.org/officeDocument/2006/relationships/hyperlink" Target="../../../AppData/Local/Temp/Rar$DIa7852.5955/Tdoc/R5-237878.zip" TargetMode="External"/><Relationship Id="rId422" Type="http://schemas.openxmlformats.org/officeDocument/2006/relationships/hyperlink" Target="../../../AppData/Local/Temp/Rar$DIa7852.5955/Tdoc/R5-237687.zip" TargetMode="External"/><Relationship Id="rId303" Type="http://schemas.openxmlformats.org/officeDocument/2006/relationships/oleObject" Target="embeddings/oleObject174.bin"/><Relationship Id="rId42" Type="http://schemas.openxmlformats.org/officeDocument/2006/relationships/image" Target="media/image19.wmf"/><Relationship Id="rId84" Type="http://schemas.openxmlformats.org/officeDocument/2006/relationships/oleObject" Target="embeddings/oleObject42.bin"/><Relationship Id="rId138" Type="http://schemas.openxmlformats.org/officeDocument/2006/relationships/oleObject" Target="embeddings/oleObject71.bin"/><Relationship Id="rId345" Type="http://schemas.openxmlformats.org/officeDocument/2006/relationships/oleObject" Target="embeddings/oleObject205.bin"/><Relationship Id="rId38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2.zip" TargetMode="External"/><Relationship Id="rId191" Type="http://schemas.openxmlformats.org/officeDocument/2006/relationships/oleObject" Target="embeddings/oleObject104.bin"/><Relationship Id="rId205" Type="http://schemas.openxmlformats.org/officeDocument/2006/relationships/image" Target="media/image81.wmf"/><Relationship Id="rId247" Type="http://schemas.openxmlformats.org/officeDocument/2006/relationships/oleObject" Target="embeddings/oleObject140.bin"/><Relationship Id="rId412" Type="http://schemas.openxmlformats.org/officeDocument/2006/relationships/hyperlink" Target="../../../AppData/Local/Temp/Rar$DIa7852.5955/Tdoc/R5-236131.zip" TargetMode="External"/><Relationship Id="rId107" Type="http://schemas.openxmlformats.org/officeDocument/2006/relationships/oleObject" Target="embeddings/oleObject57.bin"/><Relationship Id="rId289" Type="http://schemas.openxmlformats.org/officeDocument/2006/relationships/oleObject" Target="embeddings/oleObject164.bin"/><Relationship Id="rId11" Type="http://schemas.openxmlformats.org/officeDocument/2006/relationships/oleObject" Target="embeddings/oleObject1.bin"/><Relationship Id="rId53" Type="http://schemas.openxmlformats.org/officeDocument/2006/relationships/oleObject" Target="embeddings/oleObject20.bin"/><Relationship Id="rId149" Type="http://schemas.openxmlformats.org/officeDocument/2006/relationships/oleObject" Target="embeddings/oleObject78.bin"/><Relationship Id="rId314" Type="http://schemas.openxmlformats.org/officeDocument/2006/relationships/oleObject" Target="embeddings/oleObject181.bin"/><Relationship Id="rId356" Type="http://schemas.openxmlformats.org/officeDocument/2006/relationships/image" Target="media/image134.wmf"/><Relationship Id="rId39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95" Type="http://schemas.openxmlformats.org/officeDocument/2006/relationships/oleObject" Target="embeddings/oleObject51.bin"/><Relationship Id="rId160" Type="http://schemas.openxmlformats.org/officeDocument/2006/relationships/oleObject" Target="embeddings/oleObject84.bin"/><Relationship Id="rId216" Type="http://schemas.openxmlformats.org/officeDocument/2006/relationships/oleObject" Target="embeddings/oleObject123.bin"/><Relationship Id="rId423" Type="http://schemas.openxmlformats.org/officeDocument/2006/relationships/hyperlink" Target="../../../AppData/Local/Temp/Rar$DIa7852.5955/Tdoc/R5-236634.zip" TargetMode="External"/><Relationship Id="rId258" Type="http://schemas.openxmlformats.org/officeDocument/2006/relationships/image" Target="media/image103.wmf"/><Relationship Id="rId22" Type="http://schemas.openxmlformats.org/officeDocument/2006/relationships/oleObject" Target="embeddings/oleObject5.bin"/><Relationship Id="rId64" Type="http://schemas.openxmlformats.org/officeDocument/2006/relationships/oleObject" Target="embeddings/oleObject30.bin"/><Relationship Id="rId118" Type="http://schemas.openxmlformats.org/officeDocument/2006/relationships/oleObject" Target="embeddings/oleObject61.bin"/><Relationship Id="rId325" Type="http://schemas.openxmlformats.org/officeDocument/2006/relationships/oleObject" Target="embeddings/oleObject191.bin"/><Relationship Id="rId367" Type="http://schemas.openxmlformats.org/officeDocument/2006/relationships/oleObject" Target="embeddings/Microsoft_Word_97_-_2003_Document1.doc"/><Relationship Id="rId171" Type="http://schemas.openxmlformats.org/officeDocument/2006/relationships/image" Target="media/image71.wmf"/><Relationship Id="rId227"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836</TotalTime>
  <Pages>311</Pages>
  <Words>115207</Words>
  <Characters>656683</Characters>
  <Application>Microsoft Office Word</Application>
  <DocSecurity>0</DocSecurity>
  <Lines>5472</Lines>
  <Paragraphs>1540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770350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6643</cp:lastModifiedBy>
  <cp:revision>203</cp:revision>
  <cp:lastPrinted>2019-02-25T14:05:00Z</cp:lastPrinted>
  <dcterms:created xsi:type="dcterms:W3CDTF">2023-08-28T05:36:00Z</dcterms:created>
  <dcterms:modified xsi:type="dcterms:W3CDTF">2025-01-21T11:45:00Z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29A9099A5F8D407DB3930E27790FFB9C</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